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3044E" w14:textId="77777777" w:rsidR="00E15800" w:rsidRPr="00E15800" w:rsidRDefault="00E15800" w:rsidP="00E15800">
      <w:pPr>
        <w:jc w:val="right"/>
        <w:rPr>
          <w:rFonts w:ascii="SimSun" w:hAnsi="SimSun"/>
          <w:caps/>
          <w:sz w:val="15"/>
        </w:rPr>
      </w:pPr>
      <w:r w:rsidRPr="00E15800">
        <w:rPr>
          <w:rFonts w:ascii="SimSun" w:hAnsi="SimSun" w:cs="Times New Roman"/>
          <w:noProof/>
        </w:rPr>
        <w:drawing>
          <wp:inline distT="0" distB="0" distL="0" distR="0" wp14:anchorId="0E7A8917" wp14:editId="0DE9DF12">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238FB41" w14:textId="0A0F3018" w:rsidR="00E15800" w:rsidRPr="00E15800" w:rsidRDefault="00E15800" w:rsidP="00E15800">
      <w:pPr>
        <w:pBdr>
          <w:top w:val="single" w:sz="4" w:space="10" w:color="auto"/>
        </w:pBdr>
        <w:wordWrap w:val="0"/>
        <w:spacing w:before="120"/>
        <w:jc w:val="right"/>
        <w:rPr>
          <w:rFonts w:ascii="Arial Black" w:hAnsi="Arial Black"/>
          <w:b/>
          <w:caps/>
          <w:sz w:val="15"/>
        </w:rPr>
      </w:pPr>
      <w:r w:rsidRPr="00E15800">
        <w:rPr>
          <w:rFonts w:ascii="Arial Black" w:hAnsi="Arial Black"/>
          <w:b/>
          <w:caps/>
          <w:sz w:val="15"/>
        </w:rPr>
        <w:t>WO/GA/60/</w:t>
      </w:r>
      <w:bookmarkStart w:id="0" w:name="Code"/>
      <w:r w:rsidRPr="00E15800">
        <w:rPr>
          <w:rFonts w:ascii="Arial Black" w:hAnsi="Arial Black"/>
          <w:b/>
          <w:caps/>
          <w:sz w:val="15"/>
        </w:rPr>
        <w:t>1</w:t>
      </w:r>
      <w:r w:rsidR="00F722CD">
        <w:rPr>
          <w:rFonts w:ascii="Arial Black" w:hAnsi="Arial Black" w:hint="eastAsia"/>
          <w:b/>
          <w:caps/>
          <w:sz w:val="15"/>
        </w:rPr>
        <w:t>1 prov.</w:t>
      </w:r>
    </w:p>
    <w:bookmarkEnd w:id="0"/>
    <w:p w14:paraId="7F0BBB0F" w14:textId="77777777" w:rsidR="00E15800" w:rsidRPr="00E15800" w:rsidRDefault="00E15800" w:rsidP="00E15800">
      <w:pPr>
        <w:jc w:val="right"/>
        <w:rPr>
          <w:rFonts w:ascii="Arial Black" w:hAnsi="Arial Black"/>
          <w:b/>
          <w:caps/>
          <w:sz w:val="15"/>
          <w:szCs w:val="15"/>
        </w:rPr>
      </w:pPr>
      <w:r w:rsidRPr="00E15800">
        <w:rPr>
          <w:rFonts w:ascii="SimSun" w:eastAsia="SimHei" w:hAnsi="SimSun"/>
          <w:b/>
          <w:sz w:val="15"/>
          <w:szCs w:val="15"/>
        </w:rPr>
        <w:t>原文</w:t>
      </w:r>
      <w:r w:rsidRPr="00E15800">
        <w:rPr>
          <w:rFonts w:ascii="SimSun" w:eastAsia="SimHei" w:hAnsi="SimSun"/>
          <w:b/>
          <w:sz w:val="15"/>
          <w:szCs w:val="15"/>
          <w:lang w:val="pt-BR"/>
        </w:rPr>
        <w:t>：</w:t>
      </w:r>
      <w:bookmarkStart w:id="1" w:name="Original"/>
      <w:r w:rsidRPr="00E15800">
        <w:rPr>
          <w:rFonts w:ascii="SimSun" w:eastAsia="SimHei" w:hAnsi="SimSun"/>
          <w:b/>
          <w:sz w:val="15"/>
          <w:szCs w:val="15"/>
          <w:lang w:val="pt-BR"/>
        </w:rPr>
        <w:t>英</w:t>
      </w:r>
      <w:r w:rsidRPr="00E15800">
        <w:rPr>
          <w:rFonts w:ascii="SimSun" w:eastAsia="SimHei" w:hAnsi="SimSun"/>
          <w:b/>
          <w:sz w:val="15"/>
          <w:szCs w:val="15"/>
        </w:rPr>
        <w:t>文</w:t>
      </w:r>
    </w:p>
    <w:bookmarkEnd w:id="1"/>
    <w:p w14:paraId="00143579" w14:textId="5428AC72" w:rsidR="00E15800" w:rsidRPr="00E15800" w:rsidRDefault="00E15800" w:rsidP="00E15800">
      <w:pPr>
        <w:spacing w:line="1680" w:lineRule="auto"/>
        <w:jc w:val="right"/>
        <w:rPr>
          <w:rFonts w:ascii="SimHei" w:eastAsia="SimHei" w:hAnsi="Arial Black"/>
          <w:b/>
          <w:caps/>
          <w:sz w:val="15"/>
          <w:szCs w:val="15"/>
        </w:rPr>
      </w:pPr>
      <w:r w:rsidRPr="00E15800">
        <w:rPr>
          <w:rFonts w:ascii="SimHei" w:eastAsia="SimHei" w:hAnsi="SimSun"/>
          <w:b/>
          <w:sz w:val="15"/>
          <w:szCs w:val="15"/>
        </w:rPr>
        <w:t>日期</w:t>
      </w:r>
      <w:r w:rsidRPr="00E15800">
        <w:rPr>
          <w:rFonts w:ascii="SimHei" w:eastAsia="SimHei" w:hAnsi="SimSun"/>
          <w:b/>
          <w:sz w:val="15"/>
          <w:szCs w:val="15"/>
          <w:lang w:val="pt-BR"/>
        </w:rPr>
        <w:t>：</w:t>
      </w:r>
      <w:bookmarkStart w:id="2" w:name="Date"/>
      <w:r w:rsidRPr="00E15800">
        <w:rPr>
          <w:rFonts w:ascii="Arial Black" w:eastAsia="SimHei" w:hAnsi="Arial Black"/>
          <w:b/>
          <w:sz w:val="15"/>
          <w:szCs w:val="15"/>
          <w:lang w:val="pt-BR"/>
        </w:rPr>
        <w:t>2026</w:t>
      </w:r>
      <w:r w:rsidRPr="00E15800">
        <w:rPr>
          <w:rFonts w:ascii="SimHei" w:eastAsia="SimHei" w:hAnsi="Times New Roman"/>
          <w:b/>
          <w:sz w:val="15"/>
          <w:szCs w:val="15"/>
        </w:rPr>
        <w:t>年</w:t>
      </w:r>
      <w:r w:rsidR="00F722CD">
        <w:rPr>
          <w:rFonts w:ascii="Arial Black" w:eastAsia="SimHei" w:hAnsi="Arial Black" w:hint="eastAsia"/>
          <w:b/>
          <w:sz w:val="15"/>
          <w:szCs w:val="15"/>
          <w:lang w:val="pt-BR"/>
        </w:rPr>
        <w:t>8</w:t>
      </w:r>
      <w:r w:rsidRPr="00E15800">
        <w:rPr>
          <w:rFonts w:ascii="SimHei" w:eastAsia="SimHei" w:hAnsi="Times New Roman"/>
          <w:b/>
          <w:sz w:val="15"/>
          <w:szCs w:val="15"/>
        </w:rPr>
        <w:t>月</w:t>
      </w:r>
      <w:r w:rsidRPr="00E15800">
        <w:rPr>
          <w:rFonts w:ascii="Arial Black" w:eastAsia="SimHei" w:hAnsi="Arial Black"/>
          <w:b/>
          <w:sz w:val="15"/>
          <w:szCs w:val="15"/>
          <w:lang w:val="pt-BR"/>
        </w:rPr>
        <w:t>1</w:t>
      </w:r>
      <w:r w:rsidR="00F722CD">
        <w:rPr>
          <w:rFonts w:ascii="Arial Black" w:eastAsia="SimHei" w:hAnsi="Arial Black" w:hint="eastAsia"/>
          <w:b/>
          <w:sz w:val="15"/>
          <w:szCs w:val="15"/>
          <w:lang w:val="pt-BR"/>
        </w:rPr>
        <w:t>4</w:t>
      </w:r>
      <w:r w:rsidRPr="00E15800">
        <w:rPr>
          <w:rFonts w:ascii="SimHei" w:eastAsia="SimHei" w:hAnsi="Times New Roman"/>
          <w:b/>
          <w:sz w:val="15"/>
          <w:szCs w:val="15"/>
        </w:rPr>
        <w:t>日</w:t>
      </w:r>
    </w:p>
    <w:bookmarkEnd w:id="2"/>
    <w:p w14:paraId="225422B9" w14:textId="77777777" w:rsidR="00E15800" w:rsidRPr="00E15800" w:rsidRDefault="00E15800" w:rsidP="00E15800">
      <w:pPr>
        <w:spacing w:after="600"/>
        <w:rPr>
          <w:rFonts w:ascii="SimHei" w:eastAsia="SimHei" w:hAnsi="SimHei" w:cs="Times New Roman"/>
          <w:sz w:val="28"/>
          <w:szCs w:val="22"/>
        </w:rPr>
      </w:pPr>
      <w:r w:rsidRPr="00E15800">
        <w:rPr>
          <w:rFonts w:ascii="SimHei" w:eastAsia="SimHei" w:hAnsi="SimHei" w:cs="Times New Roman"/>
          <w:sz w:val="28"/>
          <w:szCs w:val="22"/>
        </w:rPr>
        <w:t>世界知识产权组织大会</w:t>
      </w:r>
    </w:p>
    <w:p w14:paraId="10C4DCCB" w14:textId="77777777" w:rsidR="00E15800" w:rsidRPr="00E15800" w:rsidRDefault="00E15800" w:rsidP="00E15800">
      <w:pPr>
        <w:spacing w:after="720"/>
        <w:textAlignment w:val="bottom"/>
        <w:rPr>
          <w:rFonts w:ascii="KaiTi" w:eastAsia="KaiTi" w:hAnsi="KaiTi" w:cs="Times New Roman"/>
          <w:sz w:val="24"/>
          <w:szCs w:val="22"/>
        </w:rPr>
      </w:pPr>
      <w:r w:rsidRPr="00E15800">
        <w:rPr>
          <w:rFonts w:ascii="KaiTi" w:eastAsia="KaiTi" w:hAnsi="KaiTi" w:cs="Times New Roman"/>
          <w:b/>
          <w:sz w:val="24"/>
          <w:szCs w:val="22"/>
        </w:rPr>
        <w:t>第六十届会议（第</w:t>
      </w:r>
      <w:r w:rsidRPr="00E15800">
        <w:rPr>
          <w:rFonts w:ascii="KaiTi" w:eastAsia="KaiTi" w:hAnsi="KaiTi" w:cs="Times New Roman"/>
          <w:sz w:val="24"/>
          <w:szCs w:val="22"/>
        </w:rPr>
        <w:t>33</w:t>
      </w:r>
      <w:r w:rsidRPr="00E15800">
        <w:rPr>
          <w:rFonts w:ascii="KaiTi" w:eastAsia="KaiTi" w:hAnsi="KaiTi" w:cs="Times New Roman"/>
          <w:b/>
          <w:sz w:val="24"/>
          <w:szCs w:val="22"/>
        </w:rPr>
        <w:t>次特别会议）</w:t>
      </w:r>
      <w:r w:rsidRPr="00E15800">
        <w:rPr>
          <w:rFonts w:ascii="KaiTi" w:eastAsia="KaiTi" w:hAnsi="KaiTi" w:cs="Times New Roman"/>
          <w:b/>
          <w:sz w:val="24"/>
          <w:szCs w:val="22"/>
        </w:rPr>
        <w:br/>
      </w:r>
      <w:r w:rsidRPr="00E15800">
        <w:rPr>
          <w:rFonts w:ascii="KaiTi" w:eastAsia="KaiTi" w:hAnsi="KaiTi" w:cs="Times New Roman"/>
          <w:sz w:val="24"/>
          <w:szCs w:val="22"/>
        </w:rPr>
        <w:t>2026</w:t>
      </w:r>
      <w:r w:rsidRPr="00E15800">
        <w:rPr>
          <w:rFonts w:ascii="KaiTi" w:eastAsia="KaiTi" w:hAnsi="KaiTi" w:cs="Times New Roman"/>
          <w:b/>
          <w:sz w:val="24"/>
          <w:szCs w:val="22"/>
        </w:rPr>
        <w:t>年</w:t>
      </w:r>
      <w:r w:rsidRPr="00E15800">
        <w:rPr>
          <w:rFonts w:ascii="KaiTi" w:eastAsia="KaiTi" w:hAnsi="KaiTi" w:cs="Times New Roman"/>
          <w:sz w:val="24"/>
          <w:szCs w:val="22"/>
        </w:rPr>
        <w:t>7</w:t>
      </w:r>
      <w:r w:rsidRPr="00E15800">
        <w:rPr>
          <w:rFonts w:ascii="KaiTi" w:eastAsia="KaiTi" w:hAnsi="KaiTi" w:cs="Times New Roman"/>
          <w:b/>
          <w:sz w:val="24"/>
          <w:szCs w:val="22"/>
        </w:rPr>
        <w:t>月</w:t>
      </w:r>
      <w:r w:rsidRPr="00E15800">
        <w:rPr>
          <w:rFonts w:ascii="KaiTi" w:eastAsia="KaiTi" w:hAnsi="KaiTi" w:cs="Times New Roman"/>
          <w:sz w:val="24"/>
          <w:szCs w:val="22"/>
        </w:rPr>
        <w:t>7</w:t>
      </w:r>
      <w:r w:rsidRPr="00E15800">
        <w:rPr>
          <w:rFonts w:ascii="KaiTi" w:eastAsia="KaiTi" w:hAnsi="KaiTi" w:cs="Times New Roman"/>
          <w:b/>
          <w:sz w:val="24"/>
          <w:szCs w:val="22"/>
        </w:rPr>
        <w:t>日至</w:t>
      </w:r>
      <w:r w:rsidRPr="00E15800">
        <w:rPr>
          <w:rFonts w:ascii="KaiTi" w:eastAsia="KaiTi" w:hAnsi="KaiTi" w:cs="Times New Roman"/>
          <w:sz w:val="24"/>
          <w:szCs w:val="22"/>
        </w:rPr>
        <w:t>15</w:t>
      </w:r>
      <w:r w:rsidRPr="00E15800">
        <w:rPr>
          <w:rFonts w:ascii="KaiTi" w:eastAsia="KaiTi" w:hAnsi="KaiTi" w:cs="Times New Roman"/>
          <w:b/>
          <w:sz w:val="24"/>
          <w:szCs w:val="22"/>
        </w:rPr>
        <w:t>日，日内瓦</w:t>
      </w:r>
    </w:p>
    <w:p w14:paraId="6B5700BB" w14:textId="6CFD8CB8" w:rsidR="00E15800" w:rsidRPr="00E15800" w:rsidRDefault="00E15800" w:rsidP="00E15800">
      <w:pPr>
        <w:spacing w:after="360"/>
        <w:rPr>
          <w:rFonts w:ascii="KaiTi" w:eastAsia="KaiTi" w:hAnsi="KaiTi" w:cs="Times New Roman"/>
          <w:sz w:val="24"/>
          <w:szCs w:val="32"/>
        </w:rPr>
      </w:pPr>
      <w:bookmarkStart w:id="3" w:name="TitleOfDoc"/>
      <w:r w:rsidRPr="00E15800">
        <w:rPr>
          <w:rFonts w:ascii="KaiTi" w:eastAsia="KaiTi" w:hAnsi="KaiTi" w:cs="Times New Roman"/>
          <w:sz w:val="24"/>
          <w:szCs w:val="32"/>
        </w:rPr>
        <w:t>报告</w:t>
      </w:r>
      <w:r w:rsidR="00F722CD">
        <w:rPr>
          <w:rFonts w:ascii="KaiTi" w:eastAsia="KaiTi" w:hAnsi="KaiTi" w:cs="Times New Roman" w:hint="eastAsia"/>
          <w:sz w:val="24"/>
          <w:szCs w:val="32"/>
        </w:rPr>
        <w:t>草案</w:t>
      </w:r>
    </w:p>
    <w:p w14:paraId="3472ADD4" w14:textId="2E83632D" w:rsidR="00F722CD" w:rsidRPr="00E15800" w:rsidRDefault="00F722CD" w:rsidP="00E15800">
      <w:pPr>
        <w:spacing w:after="960"/>
        <w:rPr>
          <w:rFonts w:ascii="KaiTi" w:eastAsia="KaiTi" w:hAnsi="STKaiti" w:cs="Times New Roman"/>
          <w:szCs w:val="24"/>
        </w:rPr>
      </w:pPr>
      <w:bookmarkStart w:id="4" w:name="Prepared"/>
      <w:bookmarkEnd w:id="3"/>
      <w:r>
        <w:rPr>
          <w:rFonts w:ascii="KaiTi" w:eastAsia="KaiTi" w:hAnsi="STKaiti" w:cs="Times New Roman" w:hint="eastAsia"/>
          <w:szCs w:val="24"/>
        </w:rPr>
        <w:t>秘书处</w:t>
      </w:r>
      <w:r w:rsidRPr="00E15800">
        <w:rPr>
          <w:rFonts w:ascii="KaiTi" w:eastAsia="KaiTi" w:hAnsi="STKaiti" w:cs="Times New Roman"/>
          <w:szCs w:val="24"/>
        </w:rPr>
        <w:t>编拟</w:t>
      </w:r>
    </w:p>
    <w:bookmarkEnd w:id="4"/>
    <w:p w14:paraId="5BC1F823" w14:textId="1A86184C" w:rsidR="00F722CD"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hint="eastAsia"/>
          <w:szCs w:val="22"/>
        </w:rPr>
        <w:t>产权组织大会涉及统一编排议程（文件</w:t>
      </w:r>
      <w:r>
        <w:fldChar w:fldCharType="begin"/>
      </w:r>
      <w:r>
        <w:instrText>HYPERLINK "https://www.wipo.int/meetings/zh/doc_details.jsp?doc_id=661510"</w:instrText>
      </w:r>
      <w:r>
        <w:fldChar w:fldCharType="separate"/>
      </w:r>
      <w:r w:rsidRPr="00591F97">
        <w:rPr>
          <w:rStyle w:val="Hyperlink"/>
          <w:rFonts w:ascii="SimSun" w:hAnsi="SimSun" w:hint="eastAsia"/>
          <w:szCs w:val="22"/>
        </w:rPr>
        <w:t>A/6</w:t>
      </w:r>
      <w:r w:rsidRPr="00591F97">
        <w:rPr>
          <w:rStyle w:val="Hyperlink"/>
          <w:rFonts w:ascii="SimSun" w:hAnsi="SimSun"/>
          <w:szCs w:val="22"/>
        </w:rPr>
        <w:t>8</w:t>
      </w:r>
      <w:r w:rsidRPr="00591F97">
        <w:rPr>
          <w:rStyle w:val="Hyperlink"/>
          <w:rFonts w:ascii="SimSun" w:hAnsi="SimSun" w:hint="eastAsia"/>
          <w:szCs w:val="22"/>
        </w:rPr>
        <w:t>/1</w:t>
      </w:r>
      <w:r>
        <w:fldChar w:fldCharType="end"/>
      </w:r>
      <w:r w:rsidRPr="00591F97">
        <w:rPr>
          <w:rFonts w:ascii="SimSun" w:hAnsi="SimSun" w:hint="eastAsia"/>
          <w:szCs w:val="22"/>
        </w:rPr>
        <w:t>）的下列项目：第1至</w:t>
      </w:r>
      <w:r w:rsidRPr="00591F97">
        <w:rPr>
          <w:rFonts w:ascii="SimSun" w:hAnsi="SimSun"/>
          <w:szCs w:val="22"/>
        </w:rPr>
        <w:t>4</w:t>
      </w:r>
      <w:r w:rsidRPr="00591F97">
        <w:rPr>
          <w:rFonts w:ascii="SimSun" w:hAnsi="SimSun" w:hint="eastAsia"/>
          <w:szCs w:val="22"/>
        </w:rPr>
        <w:t>、</w:t>
      </w:r>
      <w:r w:rsidRPr="00591F97">
        <w:rPr>
          <w:rFonts w:ascii="SimSun" w:hAnsi="SimSun"/>
          <w:szCs w:val="22"/>
        </w:rPr>
        <w:t>6</w:t>
      </w:r>
      <w:r w:rsidRPr="00591F97">
        <w:rPr>
          <w:rFonts w:ascii="SimSun" w:hAnsi="SimSun" w:hint="eastAsia"/>
          <w:szCs w:val="22"/>
        </w:rPr>
        <w:t>、</w:t>
      </w:r>
      <w:r w:rsidRPr="00591F97">
        <w:rPr>
          <w:rFonts w:ascii="SimSun" w:hAnsi="SimSun"/>
          <w:szCs w:val="22"/>
        </w:rPr>
        <w:t>9</w:t>
      </w:r>
      <w:proofErr w:type="gramStart"/>
      <w:r w:rsidRPr="00591F97">
        <w:rPr>
          <w:rFonts w:ascii="SimSun" w:hAnsi="SimSun"/>
          <w:szCs w:val="22"/>
        </w:rPr>
        <w:t>(</w:t>
      </w:r>
      <w:proofErr w:type="spellStart"/>
      <w:r w:rsidRPr="00591F97">
        <w:rPr>
          <w:rFonts w:ascii="SimSun" w:hAnsi="SimSun"/>
          <w:szCs w:val="22"/>
        </w:rPr>
        <w:t>i</w:t>
      </w:r>
      <w:proofErr w:type="spellEnd"/>
      <w:r w:rsidRPr="00591F97">
        <w:rPr>
          <w:rFonts w:ascii="SimSun" w:hAnsi="SimSun"/>
          <w:szCs w:val="22"/>
        </w:rPr>
        <w:t>)</w:t>
      </w:r>
      <w:proofErr w:type="gramEnd"/>
      <w:r w:rsidRPr="00591F97">
        <w:rPr>
          <w:rFonts w:ascii="SimSun" w:hAnsi="SimSun" w:hint="eastAsia"/>
          <w:szCs w:val="22"/>
        </w:rPr>
        <w:t>至</w:t>
      </w:r>
      <w:proofErr w:type="gramStart"/>
      <w:r w:rsidRPr="00591F97">
        <w:rPr>
          <w:rFonts w:ascii="SimSun" w:hAnsi="SimSun"/>
          <w:szCs w:val="22"/>
        </w:rPr>
        <w:t>(iii)</w:t>
      </w:r>
      <w:proofErr w:type="gramEnd"/>
      <w:r w:rsidRPr="00591F97">
        <w:rPr>
          <w:rFonts w:ascii="SimSun" w:hAnsi="SimSun" w:hint="eastAsia"/>
          <w:szCs w:val="22"/>
        </w:rPr>
        <w:t>、</w:t>
      </w:r>
      <w:r w:rsidRPr="00591F97">
        <w:rPr>
          <w:rFonts w:ascii="SimSun" w:hAnsi="SimSun"/>
          <w:szCs w:val="22"/>
        </w:rPr>
        <w:t>10</w:t>
      </w:r>
      <w:r w:rsidRPr="00591F97">
        <w:rPr>
          <w:rFonts w:ascii="SimSun" w:hAnsi="SimSun" w:hint="eastAsia"/>
          <w:szCs w:val="22"/>
        </w:rPr>
        <w:t>、</w:t>
      </w:r>
      <w:r w:rsidRPr="00591F97">
        <w:rPr>
          <w:rFonts w:ascii="SimSun" w:hAnsi="SimSun"/>
          <w:szCs w:val="22"/>
        </w:rPr>
        <w:t>11</w:t>
      </w:r>
      <w:r w:rsidRPr="00591F97">
        <w:rPr>
          <w:rFonts w:ascii="SimSun" w:hAnsi="SimSun" w:hint="eastAsia"/>
          <w:szCs w:val="22"/>
        </w:rPr>
        <w:t>、</w:t>
      </w:r>
      <w:r w:rsidRPr="00591F97">
        <w:rPr>
          <w:rFonts w:ascii="SimSun" w:hAnsi="SimSun"/>
          <w:szCs w:val="22"/>
        </w:rPr>
        <w:t>16</w:t>
      </w:r>
      <w:r w:rsidRPr="00591F97">
        <w:rPr>
          <w:rFonts w:ascii="SimSun" w:hAnsi="SimSun" w:hint="eastAsia"/>
          <w:szCs w:val="22"/>
        </w:rPr>
        <w:t>、</w:t>
      </w:r>
      <w:r w:rsidRPr="00591F97">
        <w:rPr>
          <w:rFonts w:ascii="SimSun" w:hAnsi="SimSun"/>
          <w:szCs w:val="22"/>
        </w:rPr>
        <w:t>18</w:t>
      </w:r>
      <w:r w:rsidRPr="00591F97">
        <w:rPr>
          <w:rFonts w:ascii="SimSun" w:hAnsi="SimSun" w:hint="eastAsia"/>
          <w:szCs w:val="22"/>
        </w:rPr>
        <w:t>、</w:t>
      </w:r>
      <w:r w:rsidRPr="00591F97">
        <w:rPr>
          <w:rFonts w:ascii="SimSun" w:hAnsi="SimSun"/>
          <w:szCs w:val="22"/>
        </w:rPr>
        <w:t>22</w:t>
      </w:r>
      <w:r w:rsidRPr="00591F97">
        <w:rPr>
          <w:rFonts w:ascii="SimSun" w:hAnsi="SimSun" w:hint="eastAsia"/>
          <w:szCs w:val="22"/>
        </w:rPr>
        <w:t>和</w:t>
      </w:r>
      <w:r w:rsidRPr="00591F97">
        <w:rPr>
          <w:rFonts w:ascii="SimSun" w:hAnsi="SimSun"/>
          <w:szCs w:val="22"/>
        </w:rPr>
        <w:t>23</w:t>
      </w:r>
      <w:r w:rsidRPr="00591F97">
        <w:rPr>
          <w:rFonts w:ascii="SimSun" w:hAnsi="SimSun" w:hint="eastAsia"/>
          <w:szCs w:val="22"/>
        </w:rPr>
        <w:t>项。</w:t>
      </w:r>
    </w:p>
    <w:p w14:paraId="3B5937AC" w14:textId="69E13E7D" w:rsidR="00F722CD"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hint="eastAsia"/>
          <w:szCs w:val="22"/>
        </w:rPr>
        <w:t>除第</w:t>
      </w:r>
      <w:r w:rsidRPr="00591F97">
        <w:rPr>
          <w:rFonts w:ascii="SimSun" w:hAnsi="SimSun"/>
          <w:szCs w:val="22"/>
        </w:rPr>
        <w:t>9</w:t>
      </w:r>
      <w:proofErr w:type="gramStart"/>
      <w:r w:rsidRPr="00591F97">
        <w:rPr>
          <w:rFonts w:ascii="SimSun" w:hAnsi="SimSun"/>
          <w:szCs w:val="22"/>
        </w:rPr>
        <w:t>(</w:t>
      </w:r>
      <w:proofErr w:type="spellStart"/>
      <w:r w:rsidRPr="00591F97">
        <w:rPr>
          <w:rFonts w:ascii="SimSun" w:hAnsi="SimSun"/>
          <w:szCs w:val="22"/>
        </w:rPr>
        <w:t>i</w:t>
      </w:r>
      <w:proofErr w:type="spellEnd"/>
      <w:r w:rsidRPr="00591F97">
        <w:rPr>
          <w:rFonts w:ascii="SimSun" w:hAnsi="SimSun"/>
          <w:szCs w:val="22"/>
        </w:rPr>
        <w:t>)</w:t>
      </w:r>
      <w:proofErr w:type="gramEnd"/>
      <w:r w:rsidRPr="00591F97">
        <w:rPr>
          <w:rFonts w:ascii="SimSun" w:hAnsi="SimSun" w:hint="eastAsia"/>
          <w:szCs w:val="22"/>
        </w:rPr>
        <w:t>、</w:t>
      </w:r>
      <w:r w:rsidRPr="00591F97">
        <w:rPr>
          <w:rFonts w:ascii="SimSun" w:hAnsi="SimSun"/>
          <w:szCs w:val="22"/>
        </w:rPr>
        <w:t>9</w:t>
      </w:r>
      <w:proofErr w:type="gramStart"/>
      <w:r w:rsidRPr="00591F97">
        <w:rPr>
          <w:rFonts w:ascii="SimSun" w:hAnsi="SimSun"/>
          <w:szCs w:val="22"/>
        </w:rPr>
        <w:t>(iii)</w:t>
      </w:r>
      <w:proofErr w:type="gramEnd"/>
      <w:r w:rsidRPr="00591F97">
        <w:rPr>
          <w:rFonts w:ascii="SimSun" w:hAnsi="SimSun" w:hint="eastAsia"/>
          <w:szCs w:val="22"/>
        </w:rPr>
        <w:t>、</w:t>
      </w:r>
      <w:r w:rsidRPr="00591F97">
        <w:rPr>
          <w:rFonts w:ascii="SimSun" w:hAnsi="SimSun"/>
          <w:szCs w:val="22"/>
        </w:rPr>
        <w:t>11</w:t>
      </w:r>
      <w:r w:rsidRPr="00591F97">
        <w:rPr>
          <w:rFonts w:ascii="SimSun" w:hAnsi="SimSun" w:hint="eastAsia"/>
          <w:szCs w:val="22"/>
        </w:rPr>
        <w:t>和</w:t>
      </w:r>
      <w:r w:rsidRPr="00591F97">
        <w:rPr>
          <w:rFonts w:ascii="SimSun" w:hAnsi="SimSun"/>
          <w:szCs w:val="22"/>
        </w:rPr>
        <w:t>16</w:t>
      </w:r>
      <w:r w:rsidRPr="00591F97">
        <w:rPr>
          <w:rFonts w:ascii="SimSun" w:hAnsi="SimSun" w:hint="eastAsia"/>
          <w:szCs w:val="22"/>
        </w:rPr>
        <w:t>项外，关于上述各项的报告均载于总报告（文件A/68/10）。</w:t>
      </w:r>
    </w:p>
    <w:p w14:paraId="68B99CF8" w14:textId="0D1461EE" w:rsidR="00F722CD"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hint="eastAsia"/>
          <w:szCs w:val="22"/>
        </w:rPr>
        <w:t>关于第</w:t>
      </w:r>
      <w:r w:rsidRPr="00591F97">
        <w:rPr>
          <w:rFonts w:ascii="SimSun" w:hAnsi="SimSun"/>
          <w:szCs w:val="22"/>
        </w:rPr>
        <w:t>9</w:t>
      </w:r>
      <w:proofErr w:type="gramStart"/>
      <w:r w:rsidRPr="00591F97">
        <w:rPr>
          <w:rFonts w:ascii="SimSun" w:hAnsi="SimSun"/>
          <w:szCs w:val="22"/>
        </w:rPr>
        <w:t>(</w:t>
      </w:r>
      <w:proofErr w:type="spellStart"/>
      <w:r w:rsidRPr="00591F97">
        <w:rPr>
          <w:rFonts w:ascii="SimSun" w:hAnsi="SimSun"/>
          <w:szCs w:val="22"/>
        </w:rPr>
        <w:t>i</w:t>
      </w:r>
      <w:proofErr w:type="spellEnd"/>
      <w:r w:rsidRPr="00591F97">
        <w:rPr>
          <w:rFonts w:ascii="SimSun" w:hAnsi="SimSun"/>
          <w:szCs w:val="22"/>
        </w:rPr>
        <w:t>)</w:t>
      </w:r>
      <w:proofErr w:type="gramEnd"/>
      <w:r w:rsidRPr="00591F97">
        <w:rPr>
          <w:rFonts w:ascii="SimSun" w:hAnsi="SimSun" w:hint="eastAsia"/>
          <w:szCs w:val="22"/>
        </w:rPr>
        <w:t>、</w:t>
      </w:r>
      <w:r w:rsidRPr="00591F97">
        <w:rPr>
          <w:rFonts w:ascii="SimSun" w:hAnsi="SimSun"/>
          <w:szCs w:val="22"/>
        </w:rPr>
        <w:t>9</w:t>
      </w:r>
      <w:proofErr w:type="gramStart"/>
      <w:r w:rsidRPr="00591F97">
        <w:rPr>
          <w:rFonts w:ascii="SimSun" w:hAnsi="SimSun"/>
          <w:szCs w:val="22"/>
        </w:rPr>
        <w:t>(iii)</w:t>
      </w:r>
      <w:proofErr w:type="gramEnd"/>
      <w:r w:rsidRPr="00591F97">
        <w:rPr>
          <w:rFonts w:ascii="SimSun" w:hAnsi="SimSun" w:hint="eastAsia"/>
          <w:szCs w:val="22"/>
        </w:rPr>
        <w:t>、</w:t>
      </w:r>
      <w:r w:rsidRPr="00591F97">
        <w:rPr>
          <w:rFonts w:ascii="SimSun" w:hAnsi="SimSun"/>
          <w:szCs w:val="22"/>
        </w:rPr>
        <w:t>11</w:t>
      </w:r>
      <w:r w:rsidRPr="00591F97">
        <w:rPr>
          <w:rFonts w:ascii="SimSun" w:hAnsi="SimSun" w:hint="eastAsia"/>
          <w:szCs w:val="22"/>
        </w:rPr>
        <w:t>和</w:t>
      </w:r>
      <w:r w:rsidRPr="00591F97">
        <w:rPr>
          <w:rFonts w:ascii="SimSun" w:hAnsi="SimSun"/>
          <w:szCs w:val="22"/>
        </w:rPr>
        <w:t>16</w:t>
      </w:r>
      <w:r w:rsidRPr="00591F97">
        <w:rPr>
          <w:rFonts w:ascii="SimSun" w:hAnsi="SimSun" w:hint="eastAsia"/>
          <w:szCs w:val="22"/>
        </w:rPr>
        <w:t>项的报告载于本文件。</w:t>
      </w:r>
    </w:p>
    <w:p w14:paraId="383A6282" w14:textId="7A3586E7" w:rsidR="00F722CD"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hint="eastAsia"/>
          <w:szCs w:val="22"/>
        </w:rPr>
        <w:t>产权组织大会主席</w:t>
      </w:r>
      <w:r w:rsidRPr="00591F97">
        <w:rPr>
          <w:rFonts w:ascii="SimSun" w:hAnsi="SimSun"/>
          <w:szCs w:val="22"/>
        </w:rPr>
        <w:t>卡洛斯</w:t>
      </w:r>
      <w:r w:rsidRPr="00591F97">
        <w:rPr>
          <w:rFonts w:ascii="SimSun" w:hAnsi="SimSun" w:hint="eastAsia"/>
          <w:szCs w:val="22"/>
        </w:rPr>
        <w:t>·</w:t>
      </w:r>
      <w:r w:rsidRPr="00591F97">
        <w:rPr>
          <w:rFonts w:ascii="SimSun" w:hAnsi="SimSun"/>
          <w:szCs w:val="22"/>
        </w:rPr>
        <w:t>索雷塔大使（菲律宾）</w:t>
      </w:r>
      <w:r w:rsidRPr="00591F97">
        <w:rPr>
          <w:rFonts w:ascii="SimSun" w:hAnsi="SimSun" w:hint="eastAsia"/>
          <w:szCs w:val="22"/>
        </w:rPr>
        <w:t>（先生）主持了会议。</w:t>
      </w:r>
    </w:p>
    <w:p w14:paraId="7D2A9487" w14:textId="77777777" w:rsidR="008961AB" w:rsidRPr="00591F97" w:rsidRDefault="008961AB" w:rsidP="003C6FD8">
      <w:pPr>
        <w:pStyle w:val="Heading2"/>
        <w:keepNext w:val="0"/>
        <w:spacing w:before="480" w:line="480" w:lineRule="auto"/>
        <w:rPr>
          <w:rFonts w:ascii="SimSun" w:hAnsi="SimSun"/>
          <w:szCs w:val="22"/>
        </w:rPr>
      </w:pPr>
      <w:r w:rsidRPr="00591F97">
        <w:rPr>
          <w:rFonts w:ascii="SimSun" w:hAnsi="SimSun"/>
          <w:szCs w:val="22"/>
        </w:rPr>
        <w:br w:type="page"/>
      </w:r>
    </w:p>
    <w:p w14:paraId="585AF1AF" w14:textId="77777777" w:rsidR="00F722CD" w:rsidRPr="00C87BB7" w:rsidRDefault="00F722CD" w:rsidP="00F722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lastRenderedPageBreak/>
        <w:t>统一编排议程第9项</w:t>
      </w:r>
    </w:p>
    <w:p w14:paraId="33F6BADD" w14:textId="77777777" w:rsidR="00F722CD" w:rsidRPr="003F189D" w:rsidRDefault="00F722CD" w:rsidP="00F722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关于审计和监督的报告</w:t>
      </w:r>
    </w:p>
    <w:p w14:paraId="1B6B8688" w14:textId="0230285B" w:rsidR="00F722CD" w:rsidRPr="00492309" w:rsidRDefault="00F722CD" w:rsidP="00F722CD">
      <w:pPr>
        <w:pStyle w:val="ONUME"/>
        <w:tabs>
          <w:tab w:val="clear" w:pos="567"/>
        </w:tabs>
        <w:overflowPunct w:val="0"/>
        <w:spacing w:afterLines="50" w:after="120" w:line="340" w:lineRule="atLeast"/>
        <w:jc w:val="both"/>
        <w:rPr>
          <w:rFonts w:ascii="SimSun" w:hAnsi="SimSun"/>
        </w:rPr>
      </w:pPr>
      <w:r w:rsidRPr="00492309">
        <w:rPr>
          <w:rFonts w:ascii="SimSun" w:hAnsi="SimSun"/>
        </w:rPr>
        <w:t>讨论依据文件</w:t>
      </w:r>
      <w:r>
        <w:fldChar w:fldCharType="begin"/>
      </w:r>
      <w:r>
        <w:instrText>HYPERLINK "https://www.wipo.int/edocs/mdocs/govbody/zh/wo_ga_60/wo_ga_60_1.pdf"</w:instrText>
      </w:r>
      <w:r>
        <w:fldChar w:fldCharType="separate"/>
      </w:r>
      <w:r w:rsidRPr="00492309">
        <w:rPr>
          <w:rStyle w:val="Hyperlink"/>
          <w:rFonts w:ascii="SimSun" w:hAnsi="SimSun"/>
        </w:rPr>
        <w:t>WO/GA/60/1</w:t>
      </w:r>
      <w:r>
        <w:fldChar w:fldCharType="end"/>
      </w:r>
      <w:r w:rsidRPr="00492309">
        <w:rPr>
          <w:rFonts w:ascii="SimSun" w:hAnsi="SimSun" w:hint="eastAsia"/>
        </w:rPr>
        <w:t>、</w:t>
      </w:r>
      <w:r>
        <w:fldChar w:fldCharType="begin"/>
      </w:r>
      <w:r>
        <w:instrText>HYPERLINK "https://www.wipo.int/edocs/mdocs/govbody/zh/a_68/a_68_5.pdf"</w:instrText>
      </w:r>
      <w:r>
        <w:fldChar w:fldCharType="separate"/>
      </w:r>
      <w:r w:rsidRPr="00492309">
        <w:rPr>
          <w:rStyle w:val="Hyperlink"/>
          <w:rFonts w:ascii="SimSun" w:hAnsi="SimSun"/>
        </w:rPr>
        <w:t>A/68/5</w:t>
      </w:r>
      <w:r>
        <w:fldChar w:fldCharType="end"/>
      </w:r>
      <w:r w:rsidRPr="00492309">
        <w:rPr>
          <w:rFonts w:ascii="SimSun" w:hAnsi="SimSun" w:hint="eastAsia"/>
        </w:rPr>
        <w:t>、</w:t>
      </w:r>
      <w:r>
        <w:fldChar w:fldCharType="begin"/>
      </w:r>
      <w:r>
        <w:instrText>HYPERLINK "https://www.wipo.int/edocs/mdocs/govbody/zh/a_68/a_68_8.pdf"</w:instrText>
      </w:r>
      <w:r>
        <w:fldChar w:fldCharType="separate"/>
      </w:r>
      <w:r w:rsidRPr="00492309">
        <w:rPr>
          <w:rStyle w:val="Hyperlink"/>
          <w:rFonts w:ascii="SimSun" w:hAnsi="SimSun"/>
        </w:rPr>
        <w:t>A/68/8</w:t>
      </w:r>
      <w:r>
        <w:fldChar w:fldCharType="end"/>
      </w:r>
      <w:r w:rsidRPr="00492309">
        <w:rPr>
          <w:rFonts w:ascii="SimSun" w:hAnsi="SimSun" w:hint="eastAsia"/>
        </w:rPr>
        <w:t>、</w:t>
      </w:r>
      <w:r>
        <w:fldChar w:fldCharType="begin"/>
      </w:r>
      <w:r>
        <w:instrText>HYPERLINK "https://www.wipo.int/edocs/mdocs/govbody/zh/wo_ga_60/wo_ga_60_2.pdf"</w:instrText>
      </w:r>
      <w:r>
        <w:fldChar w:fldCharType="separate"/>
      </w:r>
      <w:r w:rsidRPr="00492309">
        <w:rPr>
          <w:rStyle w:val="Hyperlink"/>
          <w:rFonts w:ascii="SimSun" w:hAnsi="SimSun"/>
        </w:rPr>
        <w:t>WO/GA/60/2</w:t>
      </w:r>
      <w:r>
        <w:fldChar w:fldCharType="end"/>
      </w:r>
      <w:r w:rsidRPr="00492309">
        <w:rPr>
          <w:rFonts w:ascii="SimSun" w:hAnsi="SimSun" w:hint="eastAsia"/>
        </w:rPr>
        <w:t>和</w:t>
      </w:r>
      <w:r>
        <w:fldChar w:fldCharType="begin"/>
      </w:r>
      <w:r>
        <w:instrText>HYPERLINK "https://www.wipo.int/edocs/mdocs/govbody/zh/a_68/a_68_6.pdf"</w:instrText>
      </w:r>
      <w:r>
        <w:fldChar w:fldCharType="separate"/>
      </w:r>
      <w:r w:rsidRPr="00492309">
        <w:rPr>
          <w:rStyle w:val="Hyperlink"/>
          <w:rFonts w:ascii="SimSun" w:hAnsi="SimSun"/>
        </w:rPr>
        <w:t>A/68/6</w:t>
      </w:r>
      <w:r>
        <w:fldChar w:fldCharType="end"/>
      </w:r>
      <w:r w:rsidRPr="00492309">
        <w:rPr>
          <w:rFonts w:ascii="SimSun" w:hAnsi="SimSun" w:hint="eastAsia"/>
        </w:rPr>
        <w:t>进行。</w:t>
      </w:r>
    </w:p>
    <w:p w14:paraId="0714C582" w14:textId="77777777" w:rsidR="00F722CD" w:rsidRPr="00492309" w:rsidRDefault="00F722CD" w:rsidP="00AC742C">
      <w:pPr>
        <w:pStyle w:val="BodyText"/>
        <w:keepNext/>
        <w:overflowPunct w:val="0"/>
        <w:spacing w:afterLines="50" w:after="120" w:line="340" w:lineRule="atLeast"/>
        <w:ind w:left="567"/>
        <w:jc w:val="both"/>
        <w:rPr>
          <w:rFonts w:ascii="SimSun" w:hAnsi="SimSun"/>
          <w:u w:val="single"/>
        </w:rPr>
      </w:pPr>
      <w:r w:rsidRPr="00AA37F0">
        <w:rPr>
          <w:rFonts w:ascii="SimSun" w:hAnsi="SimSun" w:hint="eastAsia"/>
        </w:rPr>
        <w:t>(</w:t>
      </w:r>
      <w:proofErr w:type="spellStart"/>
      <w:r w:rsidRPr="00AA37F0">
        <w:rPr>
          <w:rFonts w:ascii="SimSun" w:hAnsi="SimSun" w:hint="eastAsia"/>
        </w:rPr>
        <w:t>i</w:t>
      </w:r>
      <w:proofErr w:type="spellEnd"/>
      <w:proofErr w:type="gramStart"/>
      <w:r w:rsidRPr="00AA37F0">
        <w:rPr>
          <w:rFonts w:ascii="SimSun" w:hAnsi="SimSun" w:hint="eastAsia"/>
        </w:rPr>
        <w:t>)</w:t>
      </w:r>
      <w:r w:rsidRPr="00AA37F0">
        <w:rPr>
          <w:rFonts w:ascii="SimSun" w:hAnsi="SimSun"/>
        </w:rPr>
        <w:tab/>
      </w:r>
      <w:r w:rsidRPr="00492309">
        <w:rPr>
          <w:rFonts w:ascii="SimSun" w:hAnsi="SimSun" w:hint="eastAsia"/>
          <w:u w:val="single"/>
        </w:rPr>
        <w:t>独立</w:t>
      </w:r>
      <w:proofErr w:type="gramEnd"/>
      <w:r w:rsidRPr="00492309">
        <w:rPr>
          <w:rFonts w:ascii="SimSun" w:hAnsi="SimSun" w:hint="eastAsia"/>
          <w:u w:val="single"/>
        </w:rPr>
        <w:t>咨询监督委员会（咨监委）的报告</w:t>
      </w:r>
    </w:p>
    <w:p w14:paraId="4B68635D" w14:textId="7B047179"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4">
        <w:r>
          <w:rPr>
            <w:rStyle w:val="Hyperlink"/>
            <w:rFonts w:ascii="SimSun" w:hAnsi="SimSun" w:hint="eastAsia"/>
          </w:rPr>
          <w:t>产权组织</w:t>
        </w:r>
        <w:r w:rsidRPr="00C257EB">
          <w:rPr>
            <w:rStyle w:val="Hyperlink"/>
            <w:rFonts w:ascii="SimSun" w:hAnsi="SimSun"/>
          </w:rPr>
          <w:t>独立咨询监督委员会（咨监委）</w:t>
        </w:r>
      </w:hyperlink>
      <w:r w:rsidRPr="00E95525">
        <w:rPr>
          <w:rFonts w:ascii="SimSun" w:hAnsi="SimSun"/>
        </w:rPr>
        <w:t>：主席先生，尊敬的各位代表，我很荣幸向大家提交咨监委关于2025年度的年度报告，该报告载于文件WO/GA/60/1，并已由计划和预算委员会（PBC）第四十届会议审议并予以注意。咨监委是一个独立的咨询机构，旨在协助成员国履行其监督职责。根据其授权，本委员会在财务报告、风险管理、内部控制、内部监督、外部审计、道德操守和治理等领域提供咨询并开展监督工作。2025年期间，本委员会保持了全面运作，并与管理层、内部监督司、道德操守办公室、外聘审计员及其他主要</w:t>
      </w:r>
      <w:r>
        <w:rPr>
          <w:rFonts w:ascii="SimSun" w:hAnsi="SimSun"/>
        </w:rPr>
        <w:t>利益攸关方</w:t>
      </w:r>
      <w:r w:rsidRPr="00E95525">
        <w:rPr>
          <w:rFonts w:ascii="SimSun" w:hAnsi="SimSun"/>
        </w:rPr>
        <w:t>举行了定期会议。委员会还持续与成员国保持互动，并密切关注其职责范围内的各项进展。基于本年度的工作，咨监委得出结论：产权组织的治理、风险管理和内部控制框架总体健全，本组织的监督机制继续有效运作。委员会审查了内部监督司的工作，并注意到其基于风险的监督计划正在持续实施。我们还特别满意地注意到，内部监督司首次发布了关于治理、风险管理和内部控制的年度意见，这是本委员会多年来一直鼓励和倡导的一个里程碑。我们还与外聘审计员保持了定期沟通，其对2025年财务报表的审计结果为无保留审计意见，确认该报表符合适用的会计准则以及《财务条例与细则》。委员会审查了本组织的财务业绩和财务状况，并注意到在健全的财务管理和透明的财务报告支持下，产权组织的财务状况依然稳健。咨监委继续密切关注关键的组织风险，包括网络安全、数字化转型、投资治理以及更广泛的经济不确定性。委员会特别强调，必须保持强有力的网络安全态势，并继续努力增强应对不断演变的威胁形势的韧性。委员会审查了由独立外部专家进行的欺诈风险评估结果。该评估得出结论，产权组织面临的总体欺诈风险相对有限，并提出了34项咨询建议。虽然大部分建议已被采纳并正在落实，但</w:t>
      </w:r>
      <w:r>
        <w:rPr>
          <w:rFonts w:ascii="SimSun" w:hAnsi="SimSun" w:hint="eastAsia"/>
        </w:rPr>
        <w:t>由于认为</w:t>
      </w:r>
      <w:r w:rsidRPr="00E95525">
        <w:rPr>
          <w:rFonts w:ascii="SimSun" w:hAnsi="SimSun"/>
        </w:rPr>
        <w:t>现有控制措施足以应对潜在风险，</w:t>
      </w:r>
      <w:r>
        <w:rPr>
          <w:rFonts w:ascii="SimSun" w:hAnsi="SimSun" w:hint="eastAsia"/>
        </w:rPr>
        <w:t>管理层</w:t>
      </w:r>
      <w:r w:rsidRPr="00E95525">
        <w:rPr>
          <w:rFonts w:ascii="SimSun" w:hAnsi="SimSun"/>
        </w:rPr>
        <w:t>未采纳其中六项建议。委员会继续监督旨在进一步加强产权组织反欺诈框架的后续行动，包括提高认识、完善控制措施和增强分析能力。委员会继续监督内部监督司、外聘审计员和联合检查组（联检组）提出的建议的落实情况。我们满意地注意到，在本报告期内取得了显著进展，包括已完成相当数量的建议。虽然仍有部分建议尚未落实，但这些建议主要集中在采购和信息技术等领域，其实施需要对政策、治理、流程和系统进行改进。委员会仍然满意地看到，管理层继续积极处理这些建议，并在落实方面取得稳步进展。咨监委还审查了与道德操守、问责制和组织治理相关的</w:t>
      </w:r>
      <w:r>
        <w:rPr>
          <w:rFonts w:ascii="SimSun" w:hAnsi="SimSun" w:hint="eastAsia"/>
        </w:rPr>
        <w:t>进展</w:t>
      </w:r>
      <w:r w:rsidRPr="00E95525">
        <w:rPr>
          <w:rFonts w:ascii="SimSun" w:hAnsi="SimSun"/>
        </w:rPr>
        <w:t>情况。委员会认识到在整个组织内培养诚信、透明和问责文化的重要性，并继续致力于支持在这些领域的持续改进。主席，当独立监督有助于加强治理、提高问责制并支持健全的决策时，其效果最为显著。咨监委对报告期内取得的进展感到鼓舞，并将继续与所有</w:t>
      </w:r>
      <w:r>
        <w:rPr>
          <w:rFonts w:ascii="SimSun" w:hAnsi="SimSun"/>
        </w:rPr>
        <w:t>利益攸关方</w:t>
      </w:r>
      <w:r w:rsidRPr="00E95525">
        <w:rPr>
          <w:rFonts w:ascii="SimSun" w:hAnsi="SimSun"/>
        </w:rPr>
        <w:t>进行建设性合作，以支持这些目标。我谨代表委员会，向总干事、秘书处、内部监督司、道德操守办公室、外聘审计员以及委员会各位同事，对其全年来的合作与专业精神表示感谢。我还要感谢各成员国对委员会工作的持续支持与参与。主席先生，尊敬的各位代表，我谨请大会注意咨监委的年度报告。</w:t>
      </w:r>
    </w:p>
    <w:p w14:paraId="7EB8C69D" w14:textId="41438E9C"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5">
        <w:r w:rsidRPr="00E95525">
          <w:rPr>
            <w:rStyle w:val="Hyperlink"/>
            <w:rFonts w:ascii="SimSun" w:hAnsi="SimSun"/>
          </w:rPr>
          <w:t>德国</w:t>
        </w:r>
      </w:hyperlink>
      <w:r w:rsidRPr="00E95525">
        <w:rPr>
          <w:rFonts w:ascii="SimSun" w:hAnsi="SimSun"/>
        </w:rPr>
        <w:t>：B集团对咨监委提交的、载于文件WO/GA/60/1的涵盖2025年3月至2026年3月期间的全面报告表示赞赏。我们赞扬该委员会所进行的严格监督，这符合B集团在多边机构中优先强调的透明度和问责制的高标准。B集团欢迎咨监委、外聘审计员、秘书处和总干事就所讨论和审查的问题持续开展互动。我们特别赞赏咨监委就不断变化的地缘政治和地缘经济环境</w:t>
      </w:r>
      <w:r>
        <w:rPr>
          <w:rFonts w:ascii="SimSun" w:hAnsi="SimSun" w:hint="eastAsia"/>
        </w:rPr>
        <w:t>，</w:t>
      </w:r>
      <w:r w:rsidRPr="00E95525">
        <w:rPr>
          <w:rFonts w:ascii="SimSun" w:hAnsi="SimSun"/>
        </w:rPr>
        <w:t>特别是其对产权组织关键全球知识产权服务申请量的影响</w:t>
      </w:r>
      <w:r>
        <w:rPr>
          <w:rFonts w:ascii="SimSun" w:hAnsi="SimSun" w:hint="eastAsia"/>
        </w:rPr>
        <w:t>，</w:t>
      </w:r>
      <w:r w:rsidRPr="00E95525">
        <w:rPr>
          <w:rFonts w:ascii="SimSun" w:hAnsi="SimSun"/>
        </w:rPr>
        <w:t>与总干事及高级管理层进行的沟通。我们还注</w:t>
      </w:r>
      <w:r w:rsidRPr="00E95525">
        <w:rPr>
          <w:rFonts w:ascii="SimSun" w:hAnsi="SimSun"/>
        </w:rPr>
        <w:lastRenderedPageBreak/>
        <w:t>意到，未落实的建议数量已从2022年的120项大幅减少至2025年11月的47项。我们赞赏秘书处为落实长期未决的建议所作出的持续努力。关于仍待落实的建议，我们鼓励咨监委、</w:t>
      </w:r>
      <w:r>
        <w:rPr>
          <w:rFonts w:ascii="SimSun" w:hAnsi="SimSun" w:hint="eastAsia"/>
        </w:rPr>
        <w:t>内部</w:t>
      </w:r>
      <w:r w:rsidRPr="00E95525">
        <w:rPr>
          <w:rFonts w:ascii="SimSun" w:hAnsi="SimSun"/>
        </w:rPr>
        <w:t>监督司和秘书处继续开展合作，及时解决剩余的优先事项。关于其他实质性意见，我们愿重申B集团在计划和预算委员会第四十届会议上所作的声明。我们再次感谢咨监委所作的努力，重申对该委员会职权范围的支持，并期待通过会后简报和信息共享机制继续开展对话。</w:t>
      </w:r>
    </w:p>
    <w:p w14:paraId="11A88174" w14:textId="6810BFE6"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6">
        <w:r w:rsidRPr="00E95525">
          <w:rPr>
            <w:rStyle w:val="Hyperlink"/>
            <w:rFonts w:ascii="SimSun" w:hAnsi="SimSun"/>
          </w:rPr>
          <w:t>俄罗斯联邦</w:t>
        </w:r>
      </w:hyperlink>
      <w:r w:rsidRPr="00E95525">
        <w:rPr>
          <w:rFonts w:ascii="SimSun" w:hAnsi="SimSun"/>
        </w:rPr>
        <w:t>：俄罗斯联邦荣幸地代表中亚、高加索和东欧国家（CACEEC）集团</w:t>
      </w:r>
      <w:r>
        <w:rPr>
          <w:rFonts w:ascii="SimSun" w:hAnsi="SimSun" w:hint="eastAsia"/>
        </w:rPr>
        <w:t>发言</w:t>
      </w:r>
      <w:r w:rsidRPr="00E95525">
        <w:rPr>
          <w:rFonts w:ascii="SimSun" w:hAnsi="SimSun"/>
        </w:rPr>
        <w:t>。我们感谢咨监委为完善产权组织问责框架所作的贡献。我们赞赏各成员国与咨监委通过季度简报会开展的定期合作。今后，我们希望该委员会继续高度重视采购、欺诈</w:t>
      </w:r>
      <w:r>
        <w:rPr>
          <w:rFonts w:ascii="SimSun" w:hAnsi="SimSun" w:hint="eastAsia"/>
        </w:rPr>
        <w:t>问题</w:t>
      </w:r>
      <w:r w:rsidRPr="00E95525">
        <w:rPr>
          <w:rFonts w:ascii="SimSun" w:hAnsi="SimSun"/>
        </w:rPr>
        <w:t>、</w:t>
      </w:r>
      <w:r>
        <w:rPr>
          <w:rFonts w:ascii="SimSun" w:hAnsi="SimSun" w:hint="eastAsia"/>
        </w:rPr>
        <w:t>评价</w:t>
      </w:r>
      <w:r w:rsidRPr="00E95525">
        <w:rPr>
          <w:rFonts w:ascii="SimSun" w:hAnsi="SimSun"/>
        </w:rPr>
        <w:t>职能、在秘书处工作流程中应用人工智能，以及</w:t>
      </w:r>
      <w:r>
        <w:rPr>
          <w:rFonts w:ascii="SimSun" w:hAnsi="SimSun" w:hint="eastAsia"/>
        </w:rPr>
        <w:t>“</w:t>
      </w:r>
      <w:r w:rsidRPr="00E95525">
        <w:rPr>
          <w:rFonts w:ascii="SimSun" w:hAnsi="SimSun"/>
        </w:rPr>
        <w:t>联合国80</w:t>
      </w:r>
      <w:r>
        <w:rPr>
          <w:rFonts w:ascii="SimSun" w:hAnsi="SimSun" w:hint="eastAsia"/>
        </w:rPr>
        <w:t>周年”</w:t>
      </w:r>
      <w:r w:rsidRPr="00E95525">
        <w:rPr>
          <w:rFonts w:ascii="SimSun" w:hAnsi="SimSun"/>
        </w:rPr>
        <w:t>倡议对产权组织的影响等问题。我们认为，总干事在制定下一份中期战略计划时，必须与咨监委密切合作。该委员会对监督、问责和控制问题的全面见解，使该文件更加全面和充实。我们希望秘书处考虑让咨监委参与相关筹备工作的可能性。我们还希望咨监委考虑与其他联合国组织的监督委员会开展对话，通过整合各方能力来优化国际组织的监督体系。此类讨论似乎可以自然地纳入“联合国80</w:t>
      </w:r>
      <w:r>
        <w:rPr>
          <w:rFonts w:ascii="SimSun" w:hAnsi="SimSun" w:hint="eastAsia"/>
        </w:rPr>
        <w:t>周年</w:t>
      </w:r>
      <w:r w:rsidRPr="00E95525">
        <w:rPr>
          <w:rFonts w:ascii="SimSun" w:hAnsi="SimSun"/>
        </w:rPr>
        <w:t>”倡议的框架之中。最后，我们希望咨监委继续与联合国联合检查组开展合作，进行实质性的意见交流。</w:t>
      </w:r>
    </w:p>
    <w:p w14:paraId="087B01E8" w14:textId="159ACB6F"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7">
        <w:r w:rsidRPr="00E95525">
          <w:rPr>
            <w:rStyle w:val="Hyperlink"/>
            <w:rFonts w:ascii="SimSun" w:hAnsi="SimSun"/>
          </w:rPr>
          <w:t>阿尔巴尼亚</w:t>
        </w:r>
      </w:hyperlink>
      <w:r w:rsidRPr="00E95525">
        <w:rPr>
          <w:rFonts w:ascii="SimSun" w:hAnsi="SimSun"/>
        </w:rPr>
        <w:t>：中欧和波罗的海国家（CEBS）集团对咨监委提交的涵盖2025年3月29日至2026年3月20日期间的全面年度报告表示感谢。我们高度赞赏该委员会对独立监督工作的投入，并感谢其通过季度会议后举行的信息交流会，与各成员国保持着持续、透明的对话。</w:t>
      </w:r>
      <w:r>
        <w:rPr>
          <w:rFonts w:ascii="SimSun" w:hAnsi="SimSun"/>
        </w:rPr>
        <w:t>CEBS集团</w:t>
      </w:r>
      <w:r w:rsidRPr="00E95525">
        <w:rPr>
          <w:rFonts w:ascii="SimSun" w:hAnsi="SimSun"/>
        </w:rPr>
        <w:t>赞赏咨监委与内部监督司及秘书处之间持续保持的密切而有效的合作。我们满意地注意到，委员会根据联合检查组标准进行的年度自我评估取得了积极成果。此外，我们欢迎即将进行的三年期独立绩效评估，并期待以建设性的态度参与</w:t>
      </w:r>
      <w:r>
        <w:rPr>
          <w:rFonts w:ascii="SimSun" w:hAnsi="SimSun"/>
        </w:rPr>
        <w:t>利益攸关方</w:t>
      </w:r>
      <w:r w:rsidRPr="00E95525">
        <w:rPr>
          <w:rFonts w:ascii="SimSun" w:hAnsi="SimSun"/>
        </w:rPr>
        <w:t>调查。在回顾内部监督工作取得的成就时，CEBS集团欢迎2026年内部监督工作计划中采取的基于风险的方法。我们特别赞赏主动纳入关于本组织内人工智能应用的咨询任务，以及委员会对关键信息技术发展的持续监测，包括行政信息管理系统（AIMS）转型项目、数据治理路线图，以及网络安全风险缓解策略等进展。我们进一步感谢咨监委对2025年审计中发现的网络安全漏洞整改情况的监督。关于财务和风险报告，CEBS集团注意到外聘审计员对2025年财务报表出具了无保留审计意见。在道德操守和冲突解决方面，我们欢迎产权组织</w:t>
      </w:r>
      <w:r>
        <w:rPr>
          <w:rFonts w:ascii="SimSun" w:hAnsi="SimSun" w:hint="eastAsia"/>
        </w:rPr>
        <w:t>的监察员</w:t>
      </w:r>
      <w:r w:rsidRPr="00E95525">
        <w:rPr>
          <w:rFonts w:ascii="SimSun" w:hAnsi="SimSun"/>
        </w:rPr>
        <w:t>职能自2026年1月1日起移至联合国</w:t>
      </w:r>
      <w:r>
        <w:rPr>
          <w:rFonts w:ascii="SimSun" w:hAnsi="SimSun" w:hint="eastAsia"/>
        </w:rPr>
        <w:t>监察员</w:t>
      </w:r>
      <w:r w:rsidRPr="00E95525">
        <w:rPr>
          <w:rFonts w:ascii="SimSun" w:hAnsi="SimSun"/>
        </w:rPr>
        <w:t>和调解</w:t>
      </w:r>
      <w:r>
        <w:rPr>
          <w:rFonts w:ascii="SimSun" w:hAnsi="SimSun" w:hint="eastAsia"/>
        </w:rPr>
        <w:t>事务办公室</w:t>
      </w:r>
      <w:r w:rsidRPr="00E95525">
        <w:rPr>
          <w:rFonts w:ascii="SimSun" w:hAnsi="SimSun"/>
        </w:rPr>
        <w:t>，并期待该安排能确保提供强有力且独立的调解服务。</w:t>
      </w:r>
    </w:p>
    <w:p w14:paraId="7204CEAF" w14:textId="0443FDDA"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8">
        <w:r w:rsidRPr="00E95525">
          <w:rPr>
            <w:rStyle w:val="Hyperlink"/>
            <w:rFonts w:ascii="SimSun" w:hAnsi="SimSun"/>
          </w:rPr>
          <w:t>中国</w:t>
        </w:r>
      </w:hyperlink>
      <w:r w:rsidRPr="00E95525">
        <w:rPr>
          <w:rFonts w:ascii="SimSun" w:hAnsi="SimSun"/>
        </w:rPr>
        <w:t>：</w:t>
      </w:r>
      <w:r w:rsidRPr="00703F8D">
        <w:rPr>
          <w:rFonts w:ascii="SimSun" w:hAnsi="SimSun"/>
        </w:rPr>
        <w:t>中方感谢独立咨询监督委员会提供了这份年度报告</w:t>
      </w:r>
      <w:r>
        <w:rPr>
          <w:rFonts w:ascii="SimSun" w:hAnsi="SimSun" w:hint="eastAsia"/>
        </w:rPr>
        <w:t>。</w:t>
      </w:r>
      <w:r w:rsidRPr="00703F8D">
        <w:rPr>
          <w:rFonts w:ascii="SimSun" w:hAnsi="SimSun"/>
        </w:rPr>
        <w:t>中方对委员会一年来的辛勤工作表示赞赏。咨监委从审计、监督、财务、法律等多个角度出发</w:t>
      </w:r>
      <w:r>
        <w:rPr>
          <w:rFonts w:ascii="SimSun" w:hAnsi="SimSun" w:hint="eastAsia"/>
        </w:rPr>
        <w:t>，</w:t>
      </w:r>
      <w:r w:rsidRPr="00703F8D">
        <w:rPr>
          <w:rFonts w:ascii="SimSun" w:hAnsi="SimSun"/>
        </w:rPr>
        <w:t>提供了大量独立的专家建议</w:t>
      </w:r>
      <w:r>
        <w:rPr>
          <w:rFonts w:ascii="SimSun" w:hAnsi="SimSun" w:hint="eastAsia"/>
        </w:rPr>
        <w:t>，</w:t>
      </w:r>
      <w:r w:rsidRPr="00703F8D">
        <w:rPr>
          <w:rFonts w:ascii="SimSun" w:hAnsi="SimSun"/>
        </w:rPr>
        <w:t>顺利完成了各项授权工作。中方认为</w:t>
      </w:r>
      <w:r>
        <w:rPr>
          <w:rFonts w:ascii="SimSun" w:hAnsi="SimSun" w:hint="eastAsia"/>
        </w:rPr>
        <w:t>，</w:t>
      </w:r>
      <w:r w:rsidRPr="00703F8D">
        <w:rPr>
          <w:rFonts w:ascii="SimSun" w:hAnsi="SimSun"/>
        </w:rPr>
        <w:t>咨监委作为协助产权组织大会和计划和预算委员会履行监督职责的独立机构</w:t>
      </w:r>
      <w:r>
        <w:rPr>
          <w:rFonts w:ascii="SimSun" w:hAnsi="SimSun" w:hint="eastAsia"/>
        </w:rPr>
        <w:t>，</w:t>
      </w:r>
      <w:r w:rsidRPr="00703F8D">
        <w:rPr>
          <w:rFonts w:ascii="SimSun" w:hAnsi="SimSun"/>
        </w:rPr>
        <w:t>可以在关乎组织平稳运营和长远发展的重要领域发挥更大作用。中方期待继续与咨监委开展合作</w:t>
      </w:r>
      <w:r>
        <w:rPr>
          <w:rFonts w:ascii="SimSun" w:hAnsi="SimSun" w:hint="eastAsia"/>
        </w:rPr>
        <w:t>，</w:t>
      </w:r>
      <w:r w:rsidRPr="00703F8D">
        <w:rPr>
          <w:rFonts w:ascii="SimSun" w:hAnsi="SimSun"/>
        </w:rPr>
        <w:t>通过审查各项建议落实情况和改善相关治理机制</w:t>
      </w:r>
      <w:r>
        <w:rPr>
          <w:rFonts w:ascii="SimSun" w:hAnsi="SimSun" w:hint="eastAsia"/>
        </w:rPr>
        <w:t>，</w:t>
      </w:r>
      <w:r w:rsidRPr="00703F8D">
        <w:rPr>
          <w:rFonts w:ascii="SimSun" w:hAnsi="SimSun"/>
        </w:rPr>
        <w:t>共同帮助本组织实现良好发展</w:t>
      </w:r>
      <w:r>
        <w:rPr>
          <w:rFonts w:ascii="SimSun" w:hAnsi="SimSun" w:hint="eastAsia"/>
        </w:rPr>
        <w:t>。</w:t>
      </w:r>
    </w:p>
    <w:p w14:paraId="3D7A12A0" w14:textId="075B4528"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19">
        <w:r w:rsidRPr="00E95525">
          <w:rPr>
            <w:rStyle w:val="Hyperlink"/>
            <w:rFonts w:ascii="SimSun" w:hAnsi="SimSun"/>
          </w:rPr>
          <w:t>咨监委</w:t>
        </w:r>
      </w:hyperlink>
      <w:r w:rsidRPr="00E95525">
        <w:rPr>
          <w:rFonts w:ascii="SimSun" w:hAnsi="SimSun"/>
        </w:rPr>
        <w:t>：我们注意到各成员国的反馈意见，并将积极在每季度的例行工作中与各位开展互动。请不吝提供反馈意见，这对我们为本组织开展的工作具有极其重要的价值。</w:t>
      </w:r>
    </w:p>
    <w:p w14:paraId="0F295221" w14:textId="5B3FB100"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0">
        <w:r w:rsidRPr="00E95525">
          <w:rPr>
            <w:rStyle w:val="Hyperlink"/>
            <w:rFonts w:ascii="SimSun" w:hAnsi="SimSun"/>
          </w:rPr>
          <w:t>主席</w:t>
        </w:r>
      </w:hyperlink>
      <w:r w:rsidRPr="00E95525">
        <w:rPr>
          <w:rFonts w:ascii="SimSun" w:hAnsi="SimSun"/>
        </w:rPr>
        <w:t>：现在，我们将采取行动</w:t>
      </w:r>
      <w:r>
        <w:rPr>
          <w:rFonts w:ascii="SimSun" w:hAnsi="SimSun" w:hint="eastAsia"/>
        </w:rPr>
        <w:t>作出决定</w:t>
      </w:r>
      <w:r w:rsidRPr="00E95525">
        <w:rPr>
          <w:rFonts w:ascii="SimSun" w:hAnsi="SimSun"/>
        </w:rPr>
        <w:t>，该决定将载于相关文件中。</w:t>
      </w:r>
    </w:p>
    <w:p w14:paraId="3B0EB415" w14:textId="29F6D2B9" w:rsidR="003E0948" w:rsidRPr="00591F97" w:rsidRDefault="00F722CD" w:rsidP="002A5E0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产权组织大会注意到“产权组织独立咨询监督委员会（咨监委）的报告”（文件WO/</w:t>
      </w:r>
      <w:r w:rsidR="00840CEA">
        <w:rPr>
          <w:rFonts w:ascii="SimSun" w:hAnsi="SimSun"/>
        </w:rPr>
        <w:br/>
      </w:r>
      <w:r w:rsidRPr="00591F97">
        <w:rPr>
          <w:rFonts w:ascii="SimSun" w:hAnsi="SimSun"/>
        </w:rPr>
        <w:t>GA/60/1）。</w:t>
      </w:r>
    </w:p>
    <w:p w14:paraId="30E8C3B4" w14:textId="6F8B4813"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1">
        <w:r w:rsidRPr="00E95525">
          <w:rPr>
            <w:rStyle w:val="Hyperlink"/>
            <w:rFonts w:ascii="SimSun" w:hAnsi="SimSun"/>
          </w:rPr>
          <w:t>主席</w:t>
        </w:r>
      </w:hyperlink>
      <w:r w:rsidRPr="00E95525">
        <w:rPr>
          <w:rFonts w:ascii="SimSun" w:hAnsi="SimSun"/>
        </w:rPr>
        <w:t>：</w:t>
      </w:r>
      <w:r w:rsidRPr="00E95525">
        <w:rPr>
          <w:rFonts w:ascii="SimSun" w:hAnsi="SimSun" w:hint="eastAsia"/>
        </w:rPr>
        <w:t>未见</w:t>
      </w:r>
      <w:r w:rsidR="00227FE4">
        <w:rPr>
          <w:rFonts w:ascii="SimSun" w:hAnsi="SimSun" w:hint="eastAsia"/>
        </w:rPr>
        <w:t>异议</w:t>
      </w:r>
      <w:r w:rsidRPr="00E95525">
        <w:rPr>
          <w:rFonts w:ascii="SimSun" w:hAnsi="SimSun"/>
        </w:rPr>
        <w:t>。</w:t>
      </w:r>
      <w:r w:rsidR="00EF492E">
        <w:rPr>
          <w:rFonts w:ascii="SimSun" w:hAnsi="SimSun" w:hint="eastAsia"/>
        </w:rPr>
        <w:t>就这样</w:t>
      </w:r>
      <w:r w:rsidRPr="00E95525">
        <w:rPr>
          <w:rFonts w:ascii="SimSun" w:hAnsi="SimSun"/>
        </w:rPr>
        <w:t>决定。</w:t>
      </w:r>
      <w:r w:rsidRPr="00E95525">
        <w:rPr>
          <w:rFonts w:ascii="SimSun" w:hAnsi="SimSun" w:hint="eastAsia"/>
        </w:rPr>
        <w:t>议程项目</w:t>
      </w:r>
      <w:r w:rsidRPr="00E95525">
        <w:rPr>
          <w:rFonts w:ascii="SimSun" w:hAnsi="SimSun"/>
        </w:rPr>
        <w:t>9</w:t>
      </w:r>
      <w:proofErr w:type="gramStart"/>
      <w:r w:rsidRPr="00E95525">
        <w:rPr>
          <w:rFonts w:ascii="SimSun" w:hAnsi="SimSun"/>
        </w:rPr>
        <w:t>(</w:t>
      </w:r>
      <w:proofErr w:type="spellStart"/>
      <w:r w:rsidRPr="00E95525">
        <w:rPr>
          <w:rFonts w:ascii="SimSun" w:hAnsi="SimSun"/>
        </w:rPr>
        <w:t>i</w:t>
      </w:r>
      <w:proofErr w:type="spellEnd"/>
      <w:r w:rsidRPr="00E95525">
        <w:rPr>
          <w:rFonts w:ascii="SimSun" w:hAnsi="SimSun"/>
        </w:rPr>
        <w:t>)</w:t>
      </w:r>
      <w:proofErr w:type="gramEnd"/>
      <w:r w:rsidRPr="00E95525">
        <w:rPr>
          <w:rFonts w:ascii="SimSun" w:hAnsi="SimSun"/>
        </w:rPr>
        <w:t>就此结束。</w:t>
      </w:r>
    </w:p>
    <w:p w14:paraId="5699B6F4" w14:textId="5D88E9B8" w:rsidR="008961AB" w:rsidRPr="00591F97" w:rsidRDefault="611FE6AB" w:rsidP="00AC742C">
      <w:pPr>
        <w:pStyle w:val="BodyText"/>
        <w:keepNext/>
        <w:overflowPunct w:val="0"/>
        <w:spacing w:afterLines="50" w:after="120" w:line="340" w:lineRule="atLeast"/>
        <w:ind w:left="567"/>
        <w:jc w:val="both"/>
        <w:rPr>
          <w:rFonts w:ascii="SimSun" w:hAnsi="SimSun"/>
          <w:u w:val="single"/>
        </w:rPr>
      </w:pPr>
      <w:r w:rsidRPr="00472541">
        <w:rPr>
          <w:rFonts w:ascii="SimSun" w:hAnsi="SimSun"/>
        </w:rPr>
        <w:lastRenderedPageBreak/>
        <w:t>(iii</w:t>
      </w:r>
      <w:proofErr w:type="gramStart"/>
      <w:r w:rsidRPr="00472541">
        <w:rPr>
          <w:rFonts w:ascii="SimSun" w:hAnsi="SimSun"/>
        </w:rPr>
        <w:t>)</w:t>
      </w:r>
      <w:r w:rsidR="003C6FD8" w:rsidRPr="00472541">
        <w:rPr>
          <w:rFonts w:ascii="SimSun" w:hAnsi="SimSun"/>
        </w:rPr>
        <w:tab/>
      </w:r>
      <w:r w:rsidR="00F722CD" w:rsidRPr="00591F97">
        <w:rPr>
          <w:rFonts w:ascii="SimSun" w:hAnsi="SimSun"/>
          <w:u w:val="single"/>
        </w:rPr>
        <w:t>内部</w:t>
      </w:r>
      <w:proofErr w:type="gramEnd"/>
      <w:r w:rsidR="00F722CD" w:rsidRPr="00591F97">
        <w:rPr>
          <w:rFonts w:ascii="SimSun" w:hAnsi="SimSun"/>
          <w:u w:val="single"/>
        </w:rPr>
        <w:t>监督司（监督司）司长的报告</w:t>
      </w:r>
    </w:p>
    <w:p w14:paraId="4F1D1922" w14:textId="7E4ED8AC" w:rsidR="001B2A89"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hyperlink r:id="rId22" w:tgtFrame="_blank" w:history="1">
        <w:r w:rsidR="00755477" w:rsidRPr="00591F97">
          <w:rPr>
            <w:rStyle w:val="Hyperlink"/>
            <w:rFonts w:ascii="SimSun" w:hAnsi="SimSun"/>
            <w:szCs w:val="22"/>
          </w:rPr>
          <w:t>WO/GA/60/2</w:t>
        </w:r>
      </w:hyperlink>
      <w:r w:rsidRPr="00591F97">
        <w:rPr>
          <w:rFonts w:ascii="SimSun" w:hAnsi="SimSun" w:hint="eastAsia"/>
          <w:szCs w:val="22"/>
        </w:rPr>
        <w:t>进行。</w:t>
      </w:r>
    </w:p>
    <w:p w14:paraId="69A296DA" w14:textId="421AC208"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3">
        <w:r w:rsidRPr="00C257EB">
          <w:rPr>
            <w:rStyle w:val="Hyperlink"/>
            <w:rFonts w:ascii="SimSun" w:hAnsi="SimSun"/>
            <w:szCs w:val="22"/>
          </w:rPr>
          <w:t>产权组织内部监督司（监督司）</w:t>
        </w:r>
        <w:r w:rsidRPr="00E95525">
          <w:rPr>
            <w:rStyle w:val="Hyperlink"/>
            <w:rFonts w:ascii="SimSun" w:hAnsi="SimSun"/>
            <w:color w:val="auto"/>
            <w:szCs w:val="22"/>
            <w:u w:val="none"/>
          </w:rPr>
          <w:t>：</w:t>
        </w:r>
      </w:hyperlink>
      <w:r w:rsidRPr="00E95525">
        <w:rPr>
          <w:rFonts w:ascii="SimSun" w:hAnsi="SimSun"/>
        </w:rPr>
        <w:t>主席及各位</w:t>
      </w:r>
      <w:r>
        <w:rPr>
          <w:rFonts w:ascii="SimSun" w:hAnsi="SimSun"/>
        </w:rPr>
        <w:t>尊敬的</w:t>
      </w:r>
      <w:r w:rsidRPr="00E95525">
        <w:rPr>
          <w:rFonts w:ascii="SimSun" w:hAnsi="SimSun"/>
        </w:rPr>
        <w:t>代表，我很荣幸地提交根据《内部监督章程》提交的、载于文件WO/GA/60/2的内部监督司2025年度报告。2025年是2022-2026年中期战略计划实施的第四年，</w:t>
      </w:r>
      <w:r>
        <w:rPr>
          <w:rFonts w:ascii="SimSun" w:hAnsi="SimSun" w:hint="eastAsia"/>
        </w:rPr>
        <w:t>监督司</w:t>
      </w:r>
      <w:r w:rsidRPr="00E95525">
        <w:rPr>
          <w:rFonts w:ascii="SimSun" w:hAnsi="SimSun"/>
        </w:rPr>
        <w:t>的工作完全支持本组织的战略优先事项。</w:t>
      </w:r>
      <w:r>
        <w:rPr>
          <w:rFonts w:ascii="SimSun" w:hAnsi="SimSun" w:hint="eastAsia"/>
        </w:rPr>
        <w:t>监督司</w:t>
      </w:r>
      <w:r w:rsidRPr="00E95525">
        <w:rPr>
          <w:rFonts w:ascii="SimSun" w:hAnsi="SimSun"/>
        </w:rPr>
        <w:t>通过审计、评价、调查和咨询服务履行了监督职责，为加强治理、风险管理、内部控制、问责制和组织学习做出了贡献。重要的是，2025年监督工作计划已全面落实，表明监督司持续完成计划中的优先事项。在本报告期内，监督司发布了9份内部审计报告、4份（而非3份）咨询报告、7份审查报告、2份评价前审查报告、4份调查报告以及3份管理影响报告。这些工作涵盖了关键风险和运营领域，包括投资管理、采购风险、网络安全与信息通信技术服务、仲裁与调解中心、海牙注册</w:t>
      </w:r>
      <w:r>
        <w:rPr>
          <w:rFonts w:ascii="SimSun" w:hAnsi="SimSun" w:hint="eastAsia"/>
        </w:rPr>
        <w:t>部</w:t>
      </w:r>
      <w:r w:rsidRPr="00E95525">
        <w:rPr>
          <w:rFonts w:ascii="SimSun" w:hAnsi="SimSun"/>
        </w:rPr>
        <w:t>以及产权组织中国办事处。该司历史上首次开展了多项审查工作，特别是在投资管理和发展协调方面，这反映出</w:t>
      </w:r>
      <w:r>
        <w:rPr>
          <w:rFonts w:ascii="SimSun" w:hAnsi="SimSun" w:hint="eastAsia"/>
        </w:rPr>
        <w:t>了</w:t>
      </w:r>
      <w:r w:rsidRPr="00E95525">
        <w:rPr>
          <w:rFonts w:ascii="SimSun" w:hAnsi="SimSun"/>
        </w:rPr>
        <w:t>不断演变的、以风险为导向的监督方法。在各项工作中，监督司</w:t>
      </w:r>
      <w:r>
        <w:rPr>
          <w:rFonts w:ascii="SimSun" w:hAnsi="SimSun" w:hint="eastAsia"/>
        </w:rPr>
        <w:t>确认了</w:t>
      </w:r>
      <w:r w:rsidRPr="00E95525">
        <w:rPr>
          <w:rFonts w:ascii="SimSun" w:hAnsi="SimSun"/>
        </w:rPr>
        <w:t>控制措施总体上已建立并有效运行的领域，同时也指出了需要改进的重点领域。本年度共提出83项建议，其中53项建议已落实。截至年底，仍有60项建议尚未落实，其中大部分尚未到期或仍在合理的实施时限内。与此同时，</w:t>
      </w:r>
      <w:r>
        <w:rPr>
          <w:rFonts w:ascii="SimSun" w:hAnsi="SimSun" w:hint="eastAsia"/>
        </w:rPr>
        <w:t>多项</w:t>
      </w:r>
      <w:r w:rsidRPr="00E95525">
        <w:rPr>
          <w:rFonts w:ascii="SimSun" w:hAnsi="SimSun"/>
        </w:rPr>
        <w:t>工作</w:t>
      </w:r>
      <w:r>
        <w:rPr>
          <w:rFonts w:ascii="SimSun" w:hAnsi="SimSun" w:hint="eastAsia"/>
        </w:rPr>
        <w:t>（</w:t>
      </w:r>
      <w:r w:rsidRPr="00E95525">
        <w:rPr>
          <w:rFonts w:ascii="SimSun" w:hAnsi="SimSun"/>
        </w:rPr>
        <w:t>特别是</w:t>
      </w:r>
      <w:r>
        <w:rPr>
          <w:rFonts w:ascii="SimSun" w:hAnsi="SimSun" w:hint="eastAsia"/>
        </w:rPr>
        <w:t>针对</w:t>
      </w:r>
      <w:r w:rsidRPr="00E95525">
        <w:rPr>
          <w:rFonts w:ascii="SimSun" w:hAnsi="SimSun"/>
        </w:rPr>
        <w:t>采购</w:t>
      </w:r>
      <w:r>
        <w:rPr>
          <w:rFonts w:ascii="SimSun" w:hAnsi="SimSun" w:hint="eastAsia"/>
        </w:rPr>
        <w:t>开展</w:t>
      </w:r>
      <w:r w:rsidRPr="00E95525">
        <w:rPr>
          <w:rFonts w:ascii="SimSun" w:hAnsi="SimSun"/>
        </w:rPr>
        <w:t>的</w:t>
      </w:r>
      <w:r>
        <w:rPr>
          <w:rFonts w:ascii="SimSun" w:hAnsi="SimSun" w:hint="eastAsia"/>
        </w:rPr>
        <w:t>工作）</w:t>
      </w:r>
      <w:r w:rsidRPr="00E95525">
        <w:rPr>
          <w:rFonts w:ascii="SimSun" w:hAnsi="SimSun"/>
        </w:rPr>
        <w:t>指出了需要加强治理、完善控制措施以及改进合规实践的领域。2025年，监督司共处理了33</w:t>
      </w:r>
      <w:r>
        <w:rPr>
          <w:rFonts w:ascii="SimSun" w:hAnsi="SimSun" w:hint="eastAsia"/>
        </w:rPr>
        <w:t>个</w:t>
      </w:r>
      <w:r w:rsidRPr="00E95525">
        <w:rPr>
          <w:rFonts w:ascii="SimSun" w:hAnsi="SimSun"/>
        </w:rPr>
        <w:t>案件，包括结转案件和新登记的投诉。经初步评价，23</w:t>
      </w:r>
      <w:r>
        <w:rPr>
          <w:rFonts w:ascii="SimSun" w:hAnsi="SimSun" w:hint="eastAsia"/>
        </w:rPr>
        <w:t>项</w:t>
      </w:r>
      <w:r w:rsidRPr="00E95525">
        <w:rPr>
          <w:rFonts w:ascii="SimSun" w:hAnsi="SimSun"/>
        </w:rPr>
        <w:t>投诉已结案。4项调查已</w:t>
      </w:r>
      <w:r>
        <w:rPr>
          <w:rFonts w:ascii="SimSun" w:hAnsi="SimSun" w:hint="eastAsia"/>
        </w:rPr>
        <w:t>结案</w:t>
      </w:r>
      <w:r w:rsidRPr="00E95525">
        <w:rPr>
          <w:rFonts w:ascii="SimSun" w:hAnsi="SimSun"/>
        </w:rPr>
        <w:t>，另有6</w:t>
      </w:r>
      <w:r>
        <w:rPr>
          <w:rFonts w:ascii="SimSun" w:hAnsi="SimSun" w:hint="eastAsia"/>
        </w:rPr>
        <w:t>个未决事项</w:t>
      </w:r>
      <w:r w:rsidRPr="00E95525">
        <w:rPr>
          <w:rFonts w:ascii="SimSun" w:hAnsi="SimSun"/>
        </w:rPr>
        <w:t>。其中两项调查得出了经证实的调查结果，并据此采取了符合适用</w:t>
      </w:r>
      <w:r w:rsidRPr="0027331C">
        <w:rPr>
          <w:rFonts w:ascii="SimSun" w:hAnsi="SimSun"/>
        </w:rPr>
        <w:t>《工作人员条例与细则》</w:t>
      </w:r>
      <w:r w:rsidRPr="00E95525">
        <w:rPr>
          <w:rFonts w:ascii="SimSun" w:hAnsi="SimSun"/>
        </w:rPr>
        <w:t>的纪律处分措施。重要的是，没有案件被</w:t>
      </w:r>
      <w:r>
        <w:rPr>
          <w:rFonts w:ascii="SimSun" w:hAnsi="SimSun" w:hint="eastAsia"/>
        </w:rPr>
        <w:t>评估为</w:t>
      </w:r>
      <w:r w:rsidRPr="00E95525">
        <w:rPr>
          <w:rFonts w:ascii="SimSun" w:hAnsi="SimSun"/>
        </w:rPr>
        <w:t>对本组织造成重大财务影响。简化受理流程的持续实施，使监督司能够更加专注于实质性事项，从而提高了效率和效力。2025年的一个重要里程碑是，监督司司长就产权组织的治理、风险管理和内部控制流程发布了首份年度意见。该意见基于内部审计工作、管理层应用报告、对关键组织控制措施的测试，以及对治理安排和风险管理框架的审查</w:t>
      </w:r>
      <w:r>
        <w:rPr>
          <w:rFonts w:ascii="SimSun" w:hAnsi="SimSun" w:hint="eastAsia"/>
        </w:rPr>
        <w:t>给出</w:t>
      </w:r>
      <w:r w:rsidRPr="00E95525">
        <w:rPr>
          <w:rFonts w:ascii="SimSun" w:hAnsi="SimSun"/>
        </w:rPr>
        <w:t>。根据上述工作，总体结论是产权组织的治理、风险管理和内部控制流程令人满意，虽需进行某些改进，但</w:t>
      </w:r>
      <w:r>
        <w:rPr>
          <w:rFonts w:ascii="SimSun" w:hAnsi="SimSun" w:hint="eastAsia"/>
        </w:rPr>
        <w:t>基本</w:t>
      </w:r>
      <w:r w:rsidRPr="00E95525">
        <w:rPr>
          <w:rFonts w:ascii="SimSun" w:hAnsi="SimSun"/>
        </w:rPr>
        <w:t>上</w:t>
      </w:r>
      <w:r>
        <w:rPr>
          <w:rFonts w:ascii="SimSun" w:hAnsi="SimSun" w:hint="eastAsia"/>
        </w:rPr>
        <w:t>已经</w:t>
      </w:r>
      <w:r w:rsidRPr="00E95525">
        <w:rPr>
          <w:rFonts w:ascii="SimSun" w:hAnsi="SimSun"/>
        </w:rPr>
        <w:t>建立并有效运行，</w:t>
      </w:r>
      <w:r>
        <w:rPr>
          <w:rFonts w:ascii="SimSun" w:hAnsi="SimSun" w:hint="eastAsia"/>
        </w:rPr>
        <w:t>并</w:t>
      </w:r>
      <w:r w:rsidRPr="00E95525">
        <w:rPr>
          <w:rFonts w:ascii="SimSun" w:hAnsi="SimSun"/>
        </w:rPr>
        <w:t>未对本组织目标的实现产生特别影响。我确认，在此期间，监督司在查阅记录、接触人员或进入办公场所方面未受到任何限制，也没有任何情况影响</w:t>
      </w:r>
      <w:r>
        <w:rPr>
          <w:rFonts w:ascii="SimSun" w:hAnsi="SimSun" w:hint="eastAsia"/>
        </w:rPr>
        <w:t>本</w:t>
      </w:r>
      <w:r w:rsidRPr="00E95525">
        <w:rPr>
          <w:rFonts w:ascii="SimSun" w:hAnsi="SimSun"/>
        </w:rPr>
        <w:t>司的业务独立性。所有监督活动均按照全球内部审计标准、联合国评价小组（UNEG）评价标准以及国际调查员会议制定的统一调查指南进行。</w:t>
      </w:r>
      <w:r>
        <w:rPr>
          <w:rFonts w:ascii="SimSun" w:hAnsi="SimSun" w:hint="eastAsia"/>
        </w:rPr>
        <w:t>监督司</w:t>
      </w:r>
      <w:r w:rsidRPr="00E95525">
        <w:rPr>
          <w:rFonts w:ascii="SimSun" w:hAnsi="SimSun"/>
        </w:rPr>
        <w:t>还与</w:t>
      </w:r>
      <w:r w:rsidR="00B52DD6">
        <w:rPr>
          <w:rFonts w:ascii="SimSun" w:hAnsi="SimSun" w:hint="eastAsia"/>
        </w:rPr>
        <w:t>咨监委和</w:t>
      </w:r>
      <w:r w:rsidRPr="00E95525">
        <w:rPr>
          <w:rFonts w:ascii="SimSun" w:hAnsi="SimSun"/>
        </w:rPr>
        <w:t>外聘审计员保持密切协调，以确保互补性并避免工作重复。展望未来，监督司将继续加强在治理、问责和内部控制方面的贡献，推进建议的落实，支持本组织风险管理和控制框架的持续完善，于2026年接受对审计和调查职能的外部审查，并进一步提升评价能力和监督覆盖范围。主席，本报告所呈现的结果反映出一个运作良好且有效的内部监督框架，同时仍存在加强控制、改善合规和完善治理流程的持续机遇。</w:t>
      </w:r>
      <w:r>
        <w:rPr>
          <w:rFonts w:ascii="SimSun" w:hAnsi="SimSun" w:hint="eastAsia"/>
        </w:rPr>
        <w:t>监督司</w:t>
      </w:r>
      <w:r w:rsidRPr="00E95525">
        <w:rPr>
          <w:rFonts w:ascii="SimSun" w:hAnsi="SimSun"/>
        </w:rPr>
        <w:t>始终致力于提供独立、客观且具有增值效应的监督，以支持本组织及各成员国。我谨向总干事、各部门负责人、咨监委以及本年度与我们通力合作的全体产权组织同事表示感谢。</w:t>
      </w:r>
    </w:p>
    <w:p w14:paraId="1D8216F8" w14:textId="69EC4EB4"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4">
        <w:r w:rsidRPr="00E95525">
          <w:rPr>
            <w:rStyle w:val="Hyperlink"/>
            <w:rFonts w:ascii="SimSun" w:hAnsi="SimSun"/>
            <w:szCs w:val="22"/>
          </w:rPr>
          <w:t>阿尔巴尼亚</w:t>
        </w:r>
        <w:r w:rsidRPr="00E95525">
          <w:rPr>
            <w:rFonts w:ascii="SimSun" w:hAnsi="SimSun"/>
          </w:rPr>
          <w:t>：</w:t>
        </w:r>
      </w:hyperlink>
      <w:r w:rsidRPr="00E95525">
        <w:rPr>
          <w:rFonts w:ascii="SimSun" w:hAnsi="SimSun"/>
        </w:rPr>
        <w:t>CEBS集团成员对内部监督司司长提交的年度报告表示感谢，该报告全面概述了2025年报告期内开展的活动。我们赞赏该司的奉献精神，并认为其工作为加强本组织的问责制、透明度及内部控制环境做出了根本性贡献。我们回顾CEBS集团在计划和预算委员会上一届会议上</w:t>
      </w:r>
      <w:r>
        <w:rPr>
          <w:rFonts w:ascii="SimSun" w:hAnsi="SimSun" w:hint="eastAsia"/>
        </w:rPr>
        <w:t>所作的发言</w:t>
      </w:r>
      <w:r w:rsidRPr="00E95525">
        <w:rPr>
          <w:rFonts w:ascii="SimSun" w:hAnsi="SimSun"/>
        </w:rPr>
        <w:t>，并欢迎在处理逾期建议方面取得的进展。本集团注意到，在本报告期内新增了83项建议，其中53项已成功</w:t>
      </w:r>
      <w:r>
        <w:rPr>
          <w:rFonts w:ascii="SimSun" w:hAnsi="SimSun" w:hint="eastAsia"/>
        </w:rPr>
        <w:t>落实</w:t>
      </w:r>
      <w:r w:rsidRPr="00E95525">
        <w:rPr>
          <w:rFonts w:ascii="SimSun" w:hAnsi="SimSun"/>
        </w:rPr>
        <w:t>，</w:t>
      </w:r>
      <w:r>
        <w:rPr>
          <w:rFonts w:ascii="SimSun" w:hAnsi="SimSun" w:hint="eastAsia"/>
        </w:rPr>
        <w:t>截</w:t>
      </w:r>
      <w:r w:rsidRPr="00E95525">
        <w:rPr>
          <w:rFonts w:ascii="SimSun" w:hAnsi="SimSun"/>
        </w:rPr>
        <w:t>至2025年底，未结建议共计60项。我们还欢迎该部门在治理、风险管理和内部控制方面编制并发布首份年度意见这一里程碑式举措，该意见指出产权组织的内部流程令人满意。此外，我们继续支持监督司在产权组织内部积极开展外联工作，与联合国</w:t>
      </w:r>
      <w:r w:rsidRPr="00E95525">
        <w:rPr>
          <w:rFonts w:ascii="SimSun" w:hAnsi="SimSun"/>
        </w:rPr>
        <w:lastRenderedPageBreak/>
        <w:t>评价和调查部门建立联系，并持续对工作人员进行专业培训。CEBS集团注意到，2025年为解决该司的运营能力问题，在重组和</w:t>
      </w:r>
      <w:r>
        <w:rPr>
          <w:rFonts w:ascii="SimSun" w:hAnsi="SimSun" w:hint="eastAsia"/>
        </w:rPr>
        <w:t>征聘</w:t>
      </w:r>
      <w:r w:rsidRPr="00E95525">
        <w:rPr>
          <w:rFonts w:ascii="SimSun" w:hAnsi="SimSun"/>
        </w:rPr>
        <w:t>活动上投入了大量时间和精力。虽然我们注意到评价科科长、高级评价员和高级调查员的</w:t>
      </w:r>
      <w:r>
        <w:rPr>
          <w:rFonts w:ascii="SimSun" w:hAnsi="SimSun" w:hint="eastAsia"/>
        </w:rPr>
        <w:t>征聘</w:t>
      </w:r>
      <w:r w:rsidRPr="00E95525">
        <w:rPr>
          <w:rFonts w:ascii="SimSun" w:hAnsi="SimSun"/>
        </w:rPr>
        <w:t>工作已于2026年1月初顺利完成，但我们观察到，关键职位即审计科</w:t>
      </w:r>
      <w:r>
        <w:rPr>
          <w:rFonts w:ascii="SimSun" w:hAnsi="SimSun" w:hint="eastAsia"/>
        </w:rPr>
        <w:t>科长</w:t>
      </w:r>
      <w:r w:rsidRPr="00E95525">
        <w:rPr>
          <w:rFonts w:ascii="SimSun" w:hAnsi="SimSun"/>
        </w:rPr>
        <w:t>和调查科</w:t>
      </w:r>
      <w:r>
        <w:rPr>
          <w:rFonts w:ascii="SimSun" w:hAnsi="SimSun" w:hint="eastAsia"/>
        </w:rPr>
        <w:t>科长</w:t>
      </w:r>
      <w:r w:rsidRPr="00E95525">
        <w:rPr>
          <w:rFonts w:ascii="SimSun" w:hAnsi="SimSun"/>
        </w:rPr>
        <w:t>在</w:t>
      </w:r>
      <w:r>
        <w:rPr>
          <w:rFonts w:ascii="SimSun" w:hAnsi="SimSun" w:hint="eastAsia"/>
        </w:rPr>
        <w:t>此</w:t>
      </w:r>
      <w:r w:rsidRPr="00E95525">
        <w:rPr>
          <w:rFonts w:ascii="SimSun" w:hAnsi="SimSun"/>
        </w:rPr>
        <w:t>期间仍处于空缺状态或已出现空缺。我们相信，秘书处和监督司将在2026年迅速启动并完成剩余的</w:t>
      </w:r>
      <w:r>
        <w:rPr>
          <w:rFonts w:ascii="SimSun" w:hAnsi="SimSun" w:hint="eastAsia"/>
        </w:rPr>
        <w:t>征聘</w:t>
      </w:r>
      <w:r w:rsidRPr="00E95525">
        <w:rPr>
          <w:rFonts w:ascii="SimSun" w:hAnsi="SimSun"/>
        </w:rPr>
        <w:t>程序，以确保该部门保持充足的人员配置和资源，从而有效履行其重要职责。</w:t>
      </w:r>
    </w:p>
    <w:p w14:paraId="22B7DF8B" w14:textId="39AA2CCC"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5">
        <w:r w:rsidRPr="00E95525">
          <w:rPr>
            <w:rStyle w:val="Hyperlink"/>
            <w:rFonts w:ascii="SimSun" w:hAnsi="SimSun"/>
          </w:rPr>
          <w:t>俄罗斯联邦</w:t>
        </w:r>
      </w:hyperlink>
      <w:r w:rsidRPr="00E95525">
        <w:rPr>
          <w:rFonts w:ascii="SimSun" w:hAnsi="SimSun"/>
        </w:rPr>
        <w:t>：俄罗斯联邦荣幸地代表CACEEC集团</w:t>
      </w:r>
      <w:r>
        <w:rPr>
          <w:rFonts w:ascii="SimSun" w:hAnsi="SimSun" w:hint="eastAsia"/>
        </w:rPr>
        <w:t>发言</w:t>
      </w:r>
      <w:r w:rsidRPr="00E95525">
        <w:rPr>
          <w:rFonts w:ascii="SimSun" w:hAnsi="SimSun"/>
        </w:rPr>
        <w:t>。我们感谢监督司全年开展的高质量工作。我们希望在制定</w:t>
      </w:r>
      <w:r>
        <w:rPr>
          <w:rFonts w:ascii="SimSun" w:hAnsi="SimSun" w:hint="eastAsia"/>
        </w:rPr>
        <w:t>监督司</w:t>
      </w:r>
      <w:r w:rsidRPr="00E95525">
        <w:rPr>
          <w:rFonts w:ascii="SimSun" w:hAnsi="SimSun"/>
        </w:rPr>
        <w:t>工作计划的问题上，能继续保持与成员国协商的惯例。我们呼吁秘书处根据预算和计划的目标，推动</w:t>
      </w:r>
      <w:r>
        <w:rPr>
          <w:rFonts w:ascii="SimSun" w:hAnsi="SimSun" w:hint="eastAsia"/>
        </w:rPr>
        <w:t>评价</w:t>
      </w:r>
      <w:r w:rsidRPr="00E95525">
        <w:rPr>
          <w:rFonts w:ascii="SimSun" w:hAnsi="SimSun"/>
        </w:rPr>
        <w:t>职能的发展。我们希望监督司将新的</w:t>
      </w:r>
      <w:r>
        <w:rPr>
          <w:rFonts w:ascii="SimSun" w:hAnsi="SimSun" w:hint="eastAsia"/>
        </w:rPr>
        <w:t>评价</w:t>
      </w:r>
      <w:r w:rsidRPr="00E95525">
        <w:rPr>
          <w:rFonts w:ascii="SimSun" w:hAnsi="SimSun"/>
        </w:rPr>
        <w:t>政策提交给成员国征求意见。</w:t>
      </w:r>
      <w:r>
        <w:rPr>
          <w:rFonts w:ascii="SimSun" w:hAnsi="SimSun" w:hint="eastAsia"/>
        </w:rPr>
        <w:t>待</w:t>
      </w:r>
      <w:r w:rsidRPr="00E95525">
        <w:rPr>
          <w:rFonts w:ascii="SimSun" w:hAnsi="SimSun"/>
        </w:rPr>
        <w:t>中期战略计划周期结束时，我们</w:t>
      </w:r>
      <w:r>
        <w:rPr>
          <w:rFonts w:ascii="SimSun" w:hAnsi="SimSun" w:hint="eastAsia"/>
        </w:rPr>
        <w:t>将会</w:t>
      </w:r>
      <w:r w:rsidRPr="00E95525">
        <w:rPr>
          <w:rFonts w:ascii="SimSun" w:hAnsi="SimSun"/>
        </w:rPr>
        <w:t>请监督司对其实施情况进行进展和成果分析。这将有助于进一步加强产权组织内部以结果为导向的治理</w:t>
      </w:r>
      <w:r w:rsidR="00F64CCA">
        <w:rPr>
          <w:rFonts w:ascii="SimSun" w:hAnsi="SimSun" w:hint="eastAsia"/>
        </w:rPr>
        <w:t>和</w:t>
      </w:r>
      <w:r w:rsidRPr="00E95525">
        <w:rPr>
          <w:rFonts w:ascii="SimSun" w:hAnsi="SimSun"/>
        </w:rPr>
        <w:t>成果管理</w:t>
      </w:r>
      <w:r w:rsidR="00F64CCA">
        <w:rPr>
          <w:rFonts w:ascii="SimSun" w:hAnsi="SimSun" w:hint="eastAsia"/>
        </w:rPr>
        <w:t>制</w:t>
      </w:r>
      <w:r w:rsidRPr="00E95525">
        <w:rPr>
          <w:rFonts w:ascii="SimSun" w:hAnsi="SimSun"/>
        </w:rPr>
        <w:t>。我们认为，监督司应定期开展相关活动，</w:t>
      </w:r>
      <w:r w:rsidR="00F64CCA">
        <w:rPr>
          <w:rFonts w:ascii="SimSun" w:hAnsi="SimSun" w:hint="eastAsia"/>
        </w:rPr>
        <w:t>使</w:t>
      </w:r>
      <w:r w:rsidRPr="00E95525">
        <w:rPr>
          <w:rFonts w:ascii="SimSun" w:hAnsi="SimSun"/>
        </w:rPr>
        <w:t>秘书处遵守</w:t>
      </w:r>
      <w:r w:rsidRPr="00277658">
        <w:rPr>
          <w:rFonts w:ascii="SimSun" w:hAnsi="SimSun"/>
        </w:rPr>
        <w:t>财务条例与细则</w:t>
      </w:r>
      <w:r w:rsidRPr="00E95525">
        <w:rPr>
          <w:rFonts w:ascii="SimSun" w:hAnsi="SimSun"/>
        </w:rPr>
        <w:t>，这一点至关重要。在“联合国80</w:t>
      </w:r>
      <w:r>
        <w:rPr>
          <w:rFonts w:ascii="SimSun" w:hAnsi="SimSun" w:hint="eastAsia"/>
        </w:rPr>
        <w:t>周年</w:t>
      </w:r>
      <w:r w:rsidRPr="00E95525">
        <w:rPr>
          <w:rFonts w:ascii="SimSun" w:hAnsi="SimSun"/>
        </w:rPr>
        <w:t>”倡议的背景下，我们请求监督司与秘书处</w:t>
      </w:r>
      <w:r w:rsidR="00F64CCA">
        <w:rPr>
          <w:rFonts w:ascii="SimSun" w:hAnsi="SimSun" w:hint="eastAsia"/>
        </w:rPr>
        <w:t>一起</w:t>
      </w:r>
      <w:r w:rsidRPr="00E95525">
        <w:rPr>
          <w:rFonts w:ascii="SimSun" w:hAnsi="SimSun"/>
        </w:rPr>
        <w:t>在相关谈判中，就优化联合国内部监督体系的问题进行讨论，包括通过整合不同组织的潜力来实现这一目标。</w:t>
      </w:r>
    </w:p>
    <w:p w14:paraId="03079ADC" w14:textId="27735827"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6">
        <w:r w:rsidRPr="00E95525">
          <w:rPr>
            <w:rStyle w:val="Hyperlink"/>
            <w:rFonts w:ascii="SimSun" w:hAnsi="SimSun"/>
            <w:szCs w:val="22"/>
          </w:rPr>
          <w:t>中国</w:t>
        </w:r>
      </w:hyperlink>
      <w:r w:rsidRPr="00E95525">
        <w:rPr>
          <w:rFonts w:ascii="SimSun" w:hAnsi="SimSun"/>
        </w:rPr>
        <w:t>：</w:t>
      </w:r>
      <w:r w:rsidRPr="00EC060D">
        <w:rPr>
          <w:rFonts w:ascii="SimSun" w:hAnsi="SimSun"/>
        </w:rPr>
        <w:t>中方感谢内部监督司司长编拟的此份年度报告</w:t>
      </w:r>
      <w:r>
        <w:rPr>
          <w:rFonts w:ascii="SimSun" w:hAnsi="SimSun" w:hint="eastAsia"/>
        </w:rPr>
        <w:t>。</w:t>
      </w:r>
      <w:r w:rsidRPr="00EC060D">
        <w:rPr>
          <w:rFonts w:ascii="SimSun" w:hAnsi="SimSun"/>
        </w:rPr>
        <w:t>中方对内部监督司过去一年的工作成果表示赞赏</w:t>
      </w:r>
      <w:r>
        <w:rPr>
          <w:rFonts w:ascii="SimSun" w:hAnsi="SimSun" w:hint="eastAsia"/>
        </w:rPr>
        <w:t>，</w:t>
      </w:r>
      <w:r w:rsidRPr="00EC060D">
        <w:rPr>
          <w:rFonts w:ascii="SimSun" w:hAnsi="SimSun"/>
        </w:rPr>
        <w:t>特别是在绩效考核指标方面取得进展</w:t>
      </w:r>
      <w:r>
        <w:rPr>
          <w:rFonts w:ascii="SimSun" w:hAnsi="SimSun" w:hint="eastAsia"/>
        </w:rPr>
        <w:t>，</w:t>
      </w:r>
      <w:r w:rsidRPr="00EC060D">
        <w:rPr>
          <w:rFonts w:ascii="SimSun" w:hAnsi="SimSun"/>
        </w:rPr>
        <w:t>以及完成对中国办事处、海牙部门、数据安全和采购等部门的内部审计</w:t>
      </w:r>
      <w:r>
        <w:rPr>
          <w:rFonts w:ascii="SimSun" w:hAnsi="SimSun" w:hint="eastAsia"/>
        </w:rPr>
        <w:t>，</w:t>
      </w:r>
      <w:r w:rsidRPr="00EC060D">
        <w:rPr>
          <w:rFonts w:ascii="SimSun" w:hAnsi="SimSun"/>
        </w:rPr>
        <w:t>并发布了详实客观的审计报告。中方认为</w:t>
      </w:r>
      <w:r>
        <w:rPr>
          <w:rFonts w:ascii="SimSun" w:hAnsi="SimSun" w:hint="eastAsia"/>
        </w:rPr>
        <w:t>，</w:t>
      </w:r>
      <w:r w:rsidRPr="00EC060D">
        <w:rPr>
          <w:rFonts w:ascii="SimSun" w:hAnsi="SimSun"/>
        </w:rPr>
        <w:t>高效透明的内部监督有利于本组织实现预期的战略目标</w:t>
      </w:r>
      <w:r>
        <w:rPr>
          <w:rFonts w:ascii="SimSun" w:hAnsi="SimSun" w:hint="eastAsia"/>
        </w:rPr>
        <w:t>，</w:t>
      </w:r>
      <w:r w:rsidRPr="00EC060D">
        <w:rPr>
          <w:rFonts w:ascii="SimSun" w:hAnsi="SimSun"/>
        </w:rPr>
        <w:t>并提升机构的管理和问责水平。中方呼吁产权组织高度重视审计监督建议</w:t>
      </w:r>
      <w:r>
        <w:rPr>
          <w:rFonts w:ascii="SimSun" w:hAnsi="SimSun" w:hint="eastAsia"/>
        </w:rPr>
        <w:t>，</w:t>
      </w:r>
      <w:r w:rsidRPr="00EC060D">
        <w:rPr>
          <w:rFonts w:ascii="SimSun" w:hAnsi="SimSun"/>
        </w:rPr>
        <w:t>并尽快推进落实。</w:t>
      </w:r>
    </w:p>
    <w:p w14:paraId="55CCA8B6" w14:textId="7CA17060"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7">
        <w:r w:rsidRPr="00E95525">
          <w:rPr>
            <w:rStyle w:val="Hyperlink"/>
            <w:rFonts w:ascii="SimSun" w:hAnsi="SimSun"/>
          </w:rPr>
          <w:t>德国</w:t>
        </w:r>
        <w:r w:rsidRPr="00E95525">
          <w:rPr>
            <w:rFonts w:ascii="SimSun" w:hAnsi="SimSun"/>
          </w:rPr>
          <w:t>：</w:t>
        </w:r>
      </w:hyperlink>
      <w:r w:rsidRPr="00E95525">
        <w:rPr>
          <w:rFonts w:ascii="SimSun" w:hAnsi="SimSun"/>
        </w:rPr>
        <w:t>我谨感谢监督司司长提交载于文件WO/GA/60/2的2025年报告。B集团认可监督司在加强产权组织治理、风险管理和问责制方面发挥的关键作用。鉴于内部控制以及产权组织对资源的高效和审慎使用仍是本组织取得成功的基础，B集团特别赞赏监督司开展的全面监督活动，包括完成9份内部审计报告、7份审查报告和4份调查报告。我们注意到，2025年共提出了83项建议。我们也赞赏2025年</w:t>
      </w:r>
      <w:r>
        <w:rPr>
          <w:rFonts w:ascii="SimSun" w:hAnsi="SimSun" w:hint="eastAsia"/>
        </w:rPr>
        <w:t>落实</w:t>
      </w:r>
      <w:r w:rsidRPr="00E95525">
        <w:rPr>
          <w:rFonts w:ascii="SimSun" w:hAnsi="SimSun"/>
        </w:rPr>
        <w:t>了53项监督建议。然而，B集团必须指出，截至年底仍有60项建议尚未落实，其中包括23项高优先级、29项中优先级和8项低优先级建议，与2024年相比显著增加。就此，我们强调需要加快落实剩余建议，特别是那些被列为高优先级的建议。及时采取行动对于降低风险和维持</w:t>
      </w:r>
      <w:r>
        <w:rPr>
          <w:rFonts w:ascii="SimSun" w:hAnsi="SimSun"/>
        </w:rPr>
        <w:t>利益攸关方</w:t>
      </w:r>
      <w:r w:rsidRPr="00E95525">
        <w:rPr>
          <w:rFonts w:ascii="SimSun" w:hAnsi="SimSun"/>
        </w:rPr>
        <w:t>的信心至关重要。本报告为各成员国提供了关于产权组织内部监督活动的宝贵见解，并为我们持续评估本组织的问责框架提供了重要参考。关于其他实质性意见，我们愿重申B集团在计划和预算委员会第四十届会议上所作的</w:t>
      </w:r>
      <w:r>
        <w:rPr>
          <w:rFonts w:ascii="SimSun" w:hAnsi="SimSun" w:hint="eastAsia"/>
        </w:rPr>
        <w:t>发言</w:t>
      </w:r>
      <w:r w:rsidRPr="00E95525">
        <w:rPr>
          <w:rFonts w:ascii="SimSun" w:hAnsi="SimSun"/>
        </w:rPr>
        <w:t>。</w:t>
      </w:r>
    </w:p>
    <w:p w14:paraId="27713034" w14:textId="1E3CE291"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8">
        <w:r w:rsidRPr="00E95525">
          <w:rPr>
            <w:rStyle w:val="Hyperlink"/>
            <w:rFonts w:ascii="SimSun" w:hAnsi="SimSun"/>
            <w:szCs w:val="22"/>
          </w:rPr>
          <w:t>博茨瓦纳</w:t>
        </w:r>
        <w:r w:rsidRPr="00E95525">
          <w:rPr>
            <w:rFonts w:ascii="SimSun" w:hAnsi="SimSun"/>
          </w:rPr>
          <w:t>：</w:t>
        </w:r>
      </w:hyperlink>
      <w:r w:rsidRPr="00E95525">
        <w:rPr>
          <w:rFonts w:ascii="SimSun" w:hAnsi="SimSun"/>
        </w:rPr>
        <w:t>尊敬的各位代表，我们的发言涵盖议程项目9下的所有报告。博茨瓦纳愿强调，强有力的独立监督对于维护产权组织的诚信、问责制和长期公信力</w:t>
      </w:r>
      <w:r>
        <w:rPr>
          <w:rFonts w:ascii="SimSun" w:hAnsi="SimSun" w:hint="eastAsia"/>
        </w:rPr>
        <w:t>十分</w:t>
      </w:r>
      <w:r w:rsidRPr="00E95525">
        <w:rPr>
          <w:rFonts w:ascii="SimSun" w:hAnsi="SimSun"/>
        </w:rPr>
        <w:t>重要。本着这一精神，我们</w:t>
      </w:r>
      <w:r>
        <w:rPr>
          <w:rFonts w:ascii="SimSun" w:hAnsi="SimSun" w:hint="eastAsia"/>
        </w:rPr>
        <w:t>对</w:t>
      </w:r>
      <w:r w:rsidRPr="00FF370F">
        <w:rPr>
          <w:rFonts w:ascii="SimSun" w:hAnsi="SimSun"/>
        </w:rPr>
        <w:t>独立咨询监督委员会</w:t>
      </w:r>
      <w:r w:rsidRPr="00E95525">
        <w:rPr>
          <w:rFonts w:ascii="SimSun" w:hAnsi="SimSun"/>
        </w:rPr>
        <w:t>代表各成员国</w:t>
      </w:r>
      <w:r w:rsidRPr="00FF370F">
        <w:rPr>
          <w:rFonts w:ascii="SimSun" w:hAnsi="SimSun"/>
        </w:rPr>
        <w:t>所开展的严谨保证工作表示诚挚感谢</w:t>
      </w:r>
      <w:r w:rsidRPr="00E95525">
        <w:rPr>
          <w:rFonts w:ascii="SimSun" w:hAnsi="SimSun"/>
        </w:rPr>
        <w:t>。博茨瓦纳赞赏产权组织在落实外聘审计员建议方面的响应速度。尽管如此，我们对投资政策和指南自2019年以来未曾更新表示关切。从潜在风险和司法角度来看，过时的政策会使本组织面临本可避免的风险，特别是在治理标准、市场</w:t>
      </w:r>
      <w:r>
        <w:rPr>
          <w:rFonts w:ascii="SimSun" w:hAnsi="SimSun" w:hint="eastAsia"/>
        </w:rPr>
        <w:t>状况</w:t>
      </w:r>
      <w:r w:rsidRPr="00E95525">
        <w:rPr>
          <w:rFonts w:ascii="SimSun" w:hAnsi="SimSun"/>
        </w:rPr>
        <w:t>和风险管理实践已发生实质性变化的快速演变的金融环境中。定期（通常每五至七年）通过竞争性选拔</w:t>
      </w:r>
      <w:r>
        <w:rPr>
          <w:rFonts w:ascii="SimSun" w:hAnsi="SimSun" w:hint="eastAsia"/>
        </w:rPr>
        <w:t>遴选</w:t>
      </w:r>
      <w:r w:rsidRPr="00E95525">
        <w:rPr>
          <w:rFonts w:ascii="SimSun" w:hAnsi="SimSun"/>
        </w:rPr>
        <w:t>外部基金经理，是许多机构投资者的标准做法。这有助于</w:t>
      </w:r>
      <w:r>
        <w:rPr>
          <w:rFonts w:ascii="SimSun" w:hAnsi="SimSun" w:hint="eastAsia"/>
        </w:rPr>
        <w:t>达成</w:t>
      </w:r>
      <w:r w:rsidRPr="00E95525">
        <w:rPr>
          <w:rFonts w:ascii="SimSun" w:hAnsi="SimSun"/>
        </w:rPr>
        <w:t>价格发现和投资回报的比较。因此，博茨瓦纳敦促产权组织</w:t>
      </w:r>
      <w:r>
        <w:rPr>
          <w:rFonts w:ascii="SimSun" w:hAnsi="SimSun" w:hint="eastAsia"/>
        </w:rPr>
        <w:t>成员国</w:t>
      </w:r>
      <w:r w:rsidRPr="00E95525">
        <w:rPr>
          <w:rFonts w:ascii="SimSun" w:hAnsi="SimSun"/>
        </w:rPr>
        <w:t>大会批准新的投资政策，使产权组织能够与最佳实践保持一致。博茨瓦纳赞扬监督司司长首次就治理风险管理和内部控制环境发表年度意见。这标志着保证机制的深化，也是产权组织监督成熟度方面值得欢迎的进步。</w:t>
      </w:r>
    </w:p>
    <w:p w14:paraId="3C52FC74" w14:textId="61DDAE59"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29">
        <w:r w:rsidRPr="00E95525">
          <w:rPr>
            <w:rStyle w:val="Hyperlink"/>
            <w:rFonts w:ascii="SimSun" w:hAnsi="SimSun"/>
            <w:szCs w:val="22"/>
          </w:rPr>
          <w:t>阿根廷</w:t>
        </w:r>
        <w:r w:rsidRPr="00E95525">
          <w:rPr>
            <w:rFonts w:ascii="SimSun" w:hAnsi="SimSun"/>
          </w:rPr>
          <w:t>：</w:t>
        </w:r>
      </w:hyperlink>
      <w:r w:rsidRPr="00E95525">
        <w:rPr>
          <w:rFonts w:ascii="SimSun" w:hAnsi="SimSun"/>
        </w:rPr>
        <w:t>阿根廷感谢内部监督司提交的报告，并感谢其在审查期间所开展的工作。我们特别重视就风险管理和内部控制发布的首份独立年度意见，这是加强本组织问责制和监督的重要一步。此外，我们强调在网络安全、投资管理、采购和内部控制等对机构具有高度相关性的领域所开展的工作，以及对监督建议落实情况的监测。我们还认为，监督工作应继续关注人力资源管理，并根据本报告期内提出的建议加强行政流程。最后，我们正密切关注</w:t>
      </w:r>
      <w:r>
        <w:rPr>
          <w:rFonts w:ascii="SimSun" w:hAnsi="SimSun" w:hint="eastAsia"/>
        </w:rPr>
        <w:t>监督司</w:t>
      </w:r>
      <w:r w:rsidRPr="00E95525">
        <w:rPr>
          <w:rFonts w:ascii="SimSun" w:hAnsi="SimSun"/>
        </w:rPr>
        <w:t>未来的工作计划，特别是与人工智能及支持机构转型进程相关的活动，这些对本组织的重要性日益凸显。</w:t>
      </w:r>
    </w:p>
    <w:p w14:paraId="56ABC582" w14:textId="29BBD1D7" w:rsidR="00753712" w:rsidRPr="00E95525" w:rsidRDefault="00753712" w:rsidP="00040096">
      <w:pPr>
        <w:pStyle w:val="ONUME"/>
        <w:tabs>
          <w:tab w:val="clear" w:pos="567"/>
        </w:tabs>
        <w:overflowPunct w:val="0"/>
        <w:spacing w:afterLines="50" w:after="120" w:line="340" w:lineRule="atLeast"/>
        <w:jc w:val="both"/>
        <w:rPr>
          <w:rFonts w:ascii="SimSun" w:hAnsi="SimSun"/>
        </w:rPr>
      </w:pPr>
      <w:hyperlink r:id="rId30">
        <w:r w:rsidRPr="00E95525">
          <w:rPr>
            <w:rStyle w:val="Hyperlink"/>
            <w:rFonts w:ascii="SimSun" w:hAnsi="SimSun"/>
            <w:szCs w:val="22"/>
          </w:rPr>
          <w:t>监督司：</w:t>
        </w:r>
      </w:hyperlink>
      <w:r w:rsidRPr="00E95525">
        <w:rPr>
          <w:rFonts w:ascii="SimSun" w:hAnsi="SimSun"/>
        </w:rPr>
        <w:t>各位代表，感谢你们在本届会议</w:t>
      </w:r>
      <w:r>
        <w:rPr>
          <w:rFonts w:ascii="SimSun" w:hAnsi="SimSun" w:hint="eastAsia"/>
        </w:rPr>
        <w:t>和</w:t>
      </w:r>
      <w:r w:rsidRPr="00E95525">
        <w:rPr>
          <w:rFonts w:ascii="SimSun" w:hAnsi="SimSun"/>
        </w:rPr>
        <w:t>PBC会议上所作的非常全面的发言。我只想重申，作为监督司年度规划流程的一部分，我们将于10月像往年一样与各位联系，召开</w:t>
      </w:r>
      <w:r w:rsidR="00F64CCA">
        <w:rPr>
          <w:rFonts w:ascii="SimSun" w:hAnsi="SimSun" w:hint="eastAsia"/>
        </w:rPr>
        <w:t>年度例会</w:t>
      </w:r>
      <w:r w:rsidRPr="00E95525">
        <w:rPr>
          <w:rFonts w:ascii="SimSun" w:hAnsi="SimSun"/>
        </w:rPr>
        <w:t>，</w:t>
      </w:r>
      <w:r w:rsidR="00F64CCA" w:rsidRPr="00F64CCA">
        <w:rPr>
          <w:rFonts w:ascii="SimSun" w:hAnsi="SimSun"/>
        </w:rPr>
        <w:t>届时我们将征求各位对感兴趣领域的意见，以便在制定2027年监督计划时予以考虑</w:t>
      </w:r>
      <w:r w:rsidRPr="00E95525">
        <w:rPr>
          <w:rFonts w:ascii="SimSun" w:hAnsi="SimSun"/>
        </w:rPr>
        <w:t>。</w:t>
      </w:r>
      <w:r w:rsidR="00F64CCA" w:rsidRPr="00F64CCA">
        <w:rPr>
          <w:rFonts w:ascii="SimSun" w:hAnsi="SimSun"/>
        </w:rPr>
        <w:t>如果某些感兴趣的领域未被纳入计划，我将按照惯例与各位联系，说明这些领域未被纳入计划的原因。尽管如此，我们将一如既往地与各位保持沟通，并充分考虑各位的意见。关于评估政策，希望各位此时已收到相关文件，但请在产权组织各大会结束后立即查阅，以便就该评估政策向我们提供反馈。关于建议的后续落实，</w:t>
      </w:r>
      <w:r w:rsidR="00F64CCA">
        <w:rPr>
          <w:rFonts w:ascii="SimSun" w:hAnsi="SimSun" w:hint="eastAsia"/>
        </w:rPr>
        <w:t>监督司</w:t>
      </w:r>
      <w:r w:rsidR="00F64CCA" w:rsidRPr="00F64CCA">
        <w:rPr>
          <w:rFonts w:ascii="SimSun" w:hAnsi="SimSun"/>
        </w:rPr>
        <w:t>对此高度重视，并将继续依靠总干事和</w:t>
      </w:r>
      <w:r w:rsidR="00F64CCA">
        <w:rPr>
          <w:rFonts w:ascii="SimSun" w:hAnsi="SimSun" w:hint="eastAsia"/>
        </w:rPr>
        <w:t>咨监委</w:t>
      </w:r>
      <w:r w:rsidR="00F64CCA" w:rsidRPr="00F64CCA">
        <w:rPr>
          <w:rFonts w:ascii="SimSun" w:hAnsi="SimSun"/>
        </w:rPr>
        <w:t>（他们也密切关注这些事项的落实情况）的支持，希望我们能在下一份年度报告中呈现更佳的成果。感谢</w:t>
      </w:r>
      <w:r w:rsidR="00F64CCA">
        <w:rPr>
          <w:rFonts w:ascii="SimSun" w:hAnsi="SimSun" w:hint="eastAsia"/>
        </w:rPr>
        <w:t>大家</w:t>
      </w:r>
      <w:r w:rsidR="00F64CCA" w:rsidRPr="00F64CCA">
        <w:rPr>
          <w:rFonts w:ascii="SimSun" w:hAnsi="SimSun"/>
        </w:rPr>
        <w:t>一如既往的支持和建设性反馈；有了</w:t>
      </w:r>
      <w:r w:rsidR="00F64CCA">
        <w:rPr>
          <w:rFonts w:ascii="SimSun" w:hAnsi="SimSun" w:hint="eastAsia"/>
        </w:rPr>
        <w:t>各位</w:t>
      </w:r>
      <w:r w:rsidR="00F64CCA" w:rsidRPr="00F64CCA">
        <w:rPr>
          <w:rFonts w:ascii="SimSun" w:hAnsi="SimSun"/>
        </w:rPr>
        <w:t>的支持，我们将努力每年都做得更好。</w:t>
      </w:r>
    </w:p>
    <w:p w14:paraId="16C4DE20" w14:textId="02FDB397" w:rsidR="00753712" w:rsidRPr="00E95525" w:rsidRDefault="00753712" w:rsidP="00753712">
      <w:pPr>
        <w:pStyle w:val="ONUME"/>
        <w:rPr>
          <w:rFonts w:ascii="SimSun" w:hAnsi="SimSun"/>
        </w:rPr>
      </w:pPr>
      <w:hyperlink r:id="rId31">
        <w:r w:rsidRPr="00E95525">
          <w:rPr>
            <w:rStyle w:val="Hyperlink"/>
            <w:rFonts w:ascii="SimSun" w:hAnsi="SimSun"/>
            <w:szCs w:val="22"/>
          </w:rPr>
          <w:t>主席</w:t>
        </w:r>
        <w:r w:rsidRPr="00E95525">
          <w:rPr>
            <w:rStyle w:val="Hyperlink"/>
            <w:rFonts w:ascii="SimSun" w:hAnsi="SimSun"/>
            <w:color w:val="auto"/>
            <w:szCs w:val="22"/>
            <w:u w:val="none"/>
          </w:rPr>
          <w:t>：</w:t>
        </w:r>
      </w:hyperlink>
      <w:r w:rsidRPr="00E95525">
        <w:rPr>
          <w:rFonts w:ascii="SimSun" w:hAnsi="SimSun"/>
        </w:rPr>
        <w:t>确实，我们期待10月的会议，也期待收到电子邮件，以便有机会对贵</w:t>
      </w:r>
      <w:r>
        <w:rPr>
          <w:rFonts w:ascii="SimSun" w:hAnsi="SimSun" w:hint="eastAsia"/>
        </w:rPr>
        <w:t>司</w:t>
      </w:r>
      <w:r w:rsidRPr="00E95525">
        <w:rPr>
          <w:rFonts w:ascii="SimSun" w:hAnsi="SimSun"/>
        </w:rPr>
        <w:t>的工作提出意见</w:t>
      </w:r>
      <w:r>
        <w:rPr>
          <w:rFonts w:ascii="SimSun" w:hAnsi="SimSun" w:hint="eastAsia"/>
        </w:rPr>
        <w:t>、</w:t>
      </w:r>
      <w:r w:rsidRPr="00E95525">
        <w:rPr>
          <w:rFonts w:ascii="SimSun" w:hAnsi="SimSun"/>
        </w:rPr>
        <w:t>作出贡献。此时，如果会场内没有其他发言请求，我提议采取行动</w:t>
      </w:r>
      <w:r>
        <w:rPr>
          <w:rFonts w:ascii="SimSun" w:hAnsi="SimSun" w:hint="eastAsia"/>
        </w:rPr>
        <w:t>，</w:t>
      </w:r>
      <w:r w:rsidRPr="00E95525">
        <w:rPr>
          <w:rFonts w:ascii="SimSun" w:hAnsi="SimSun"/>
        </w:rPr>
        <w:t>通过以下决定段落。</w:t>
      </w:r>
    </w:p>
    <w:p w14:paraId="1C9592AB" w14:textId="37318C1A" w:rsidR="00FF62B3" w:rsidRPr="002A5E00" w:rsidRDefault="006213CD" w:rsidP="002A5E00">
      <w:pPr>
        <w:pStyle w:val="ONUME"/>
        <w:tabs>
          <w:tab w:val="clear" w:pos="567"/>
        </w:tabs>
        <w:overflowPunct w:val="0"/>
        <w:spacing w:afterLines="50" w:after="120" w:line="340" w:lineRule="atLeast"/>
        <w:ind w:left="567"/>
        <w:jc w:val="both"/>
        <w:rPr>
          <w:rFonts w:ascii="SimSun" w:hAnsi="SimSun"/>
        </w:rPr>
      </w:pPr>
      <w:r w:rsidRPr="002A5E00">
        <w:rPr>
          <w:rFonts w:ascii="SimSun" w:hAnsi="SimSun"/>
        </w:rPr>
        <w:t>产权组织大会注意到“内部监督司（监督司）司长年度报告”（文件WO/GA/60/2）。</w:t>
      </w:r>
    </w:p>
    <w:bookmarkStart w:id="5" w:name="_Hlk171954887"/>
    <w:p w14:paraId="6BB012B9" w14:textId="65E29E87" w:rsidR="00753712" w:rsidRPr="00E95525" w:rsidRDefault="00753712" w:rsidP="00040096">
      <w:pPr>
        <w:pStyle w:val="ONUME"/>
        <w:tabs>
          <w:tab w:val="clear" w:pos="567"/>
        </w:tabs>
        <w:overflowPunct w:val="0"/>
        <w:spacing w:afterLines="50" w:after="120" w:line="340" w:lineRule="atLeast"/>
        <w:jc w:val="both"/>
        <w:rPr>
          <w:rFonts w:ascii="SimSun" w:hAnsi="SimSun"/>
          <w:caps/>
        </w:rPr>
      </w:pPr>
      <w:r>
        <w:fldChar w:fldCharType="begin"/>
      </w:r>
      <w:r>
        <w:instrText>HYPERLINK "https://webcast.wipo.int/video/A_68_2026-07-09_ea6e0ba6-9ae6-437a-66a0-08dedd0d165d?lang=en&amp;startTime=3722.31" \h</w:instrText>
      </w:r>
      <w:r>
        <w:fldChar w:fldCharType="separate"/>
      </w:r>
      <w:r w:rsidRPr="00E95525">
        <w:rPr>
          <w:rStyle w:val="Hyperlink"/>
          <w:rFonts w:ascii="SimSun" w:hAnsi="SimSun"/>
        </w:rPr>
        <w:t>主席</w:t>
      </w:r>
      <w:r w:rsidRPr="00E95525">
        <w:rPr>
          <w:rStyle w:val="Hyperlink"/>
          <w:rFonts w:ascii="SimSun" w:hAnsi="SimSun"/>
          <w:color w:val="auto"/>
          <w:u w:val="none"/>
        </w:rPr>
        <w:t>：</w:t>
      </w:r>
      <w:r>
        <w:fldChar w:fldCharType="end"/>
      </w:r>
      <w:r w:rsidRPr="00E95525">
        <w:rPr>
          <w:rFonts w:ascii="SimSun" w:hAnsi="SimSun" w:hint="eastAsia"/>
        </w:rPr>
        <w:t>未见</w:t>
      </w:r>
      <w:r w:rsidR="00227FE4">
        <w:rPr>
          <w:rFonts w:ascii="SimSun" w:hAnsi="SimSun" w:hint="eastAsia"/>
        </w:rPr>
        <w:t>异议</w:t>
      </w:r>
      <w:r w:rsidRPr="00E95525">
        <w:rPr>
          <w:rFonts w:ascii="SimSun" w:hAnsi="SimSun"/>
        </w:rPr>
        <w:t>。就</w:t>
      </w:r>
      <w:r w:rsidR="00227FE4">
        <w:rPr>
          <w:rFonts w:ascii="SimSun" w:hAnsi="SimSun" w:hint="eastAsia"/>
        </w:rPr>
        <w:t>这样</w:t>
      </w:r>
      <w:r w:rsidRPr="00E95525">
        <w:rPr>
          <w:rFonts w:ascii="SimSun" w:hAnsi="SimSun"/>
        </w:rPr>
        <w:t>决定。</w:t>
      </w:r>
    </w:p>
    <w:p w14:paraId="159A62A9" w14:textId="77777777" w:rsidR="006213CD" w:rsidRPr="00C87BB7" w:rsidRDefault="006213CD" w:rsidP="006213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统一编排议程第11项</w:t>
      </w:r>
    </w:p>
    <w:p w14:paraId="5EC7AD4F" w14:textId="77777777" w:rsidR="006213CD" w:rsidRPr="003F189D" w:rsidRDefault="006213CD" w:rsidP="006213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产权组织各委员会的报告</w:t>
      </w:r>
    </w:p>
    <w:p w14:paraId="53BBB503" w14:textId="261112F9" w:rsidR="008961AB" w:rsidRPr="00591F97" w:rsidRDefault="00AC742C" w:rsidP="00AC742C">
      <w:pPr>
        <w:pStyle w:val="BodyText"/>
        <w:spacing w:afterLines="50" w:after="120" w:line="340" w:lineRule="atLeast"/>
        <w:ind w:left="567"/>
        <w:rPr>
          <w:rFonts w:ascii="SimSun" w:hAnsi="SimSun"/>
        </w:rPr>
      </w:pPr>
      <w:r w:rsidRPr="00AC742C">
        <w:rPr>
          <w:rFonts w:ascii="SimSun" w:hAnsi="SimSun" w:hint="eastAsia"/>
        </w:rPr>
        <w:t>(</w:t>
      </w:r>
      <w:proofErr w:type="spellStart"/>
      <w:r w:rsidRPr="00AC742C">
        <w:rPr>
          <w:rFonts w:ascii="SimSun" w:hAnsi="SimSun" w:hint="eastAsia"/>
        </w:rPr>
        <w:t>i</w:t>
      </w:r>
      <w:proofErr w:type="spellEnd"/>
      <w:proofErr w:type="gramStart"/>
      <w:r w:rsidRPr="00AC742C">
        <w:rPr>
          <w:rFonts w:ascii="SimSun" w:hAnsi="SimSun" w:hint="eastAsia"/>
        </w:rPr>
        <w:t>)</w:t>
      </w:r>
      <w:r w:rsidRPr="00AC742C">
        <w:rPr>
          <w:rFonts w:ascii="SimSun" w:hAnsi="SimSun"/>
        </w:rPr>
        <w:tab/>
      </w:r>
      <w:r w:rsidR="006213CD" w:rsidRPr="00591F97">
        <w:rPr>
          <w:rFonts w:ascii="SimSun" w:hAnsi="SimSun"/>
          <w:u w:val="single"/>
        </w:rPr>
        <w:t>版权</w:t>
      </w:r>
      <w:proofErr w:type="gramEnd"/>
      <w:r w:rsidR="006213CD" w:rsidRPr="00591F97">
        <w:rPr>
          <w:rFonts w:ascii="SimSun" w:hAnsi="SimSun"/>
          <w:u w:val="single"/>
        </w:rPr>
        <w:t>及相关权常设委员会（SCCR）</w:t>
      </w:r>
    </w:p>
    <w:p w14:paraId="3F5F4A19" w14:textId="146200DB" w:rsidR="00DC7D46"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r w:rsidR="00DC7D46" w:rsidRPr="00591F97">
        <w:rPr>
          <w:rFonts w:ascii="SimSun" w:hAnsi="SimSun"/>
          <w:szCs w:val="22"/>
        </w:rPr>
        <w:t xml:space="preserve"> </w:t>
      </w:r>
      <w:hyperlink r:id="rId32" w:tgtFrame="_blank" w:history="1">
        <w:r w:rsidR="00565FD4" w:rsidRPr="00591F97">
          <w:rPr>
            <w:rStyle w:val="Hyperlink"/>
            <w:rFonts w:ascii="SimSun" w:hAnsi="SimSun"/>
            <w:szCs w:val="22"/>
          </w:rPr>
          <w:t>WO/GA/60/3</w:t>
        </w:r>
      </w:hyperlink>
      <w:r w:rsidRPr="00591F97">
        <w:rPr>
          <w:rFonts w:ascii="SimSun" w:hAnsi="SimSun" w:hint="eastAsia"/>
          <w:szCs w:val="22"/>
        </w:rPr>
        <w:t>进行。</w:t>
      </w:r>
    </w:p>
    <w:p w14:paraId="027B01F1" w14:textId="17A377CE"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3">
        <w:r w:rsidRPr="00E95525">
          <w:rPr>
            <w:rStyle w:val="Hyperlink"/>
            <w:rFonts w:ascii="SimSun" w:hAnsi="SimSun"/>
          </w:rPr>
          <w:t>秘书处</w:t>
        </w:r>
      </w:hyperlink>
      <w:r w:rsidRPr="00E95525">
        <w:rPr>
          <w:rFonts w:ascii="SimSun" w:hAnsi="SimSun"/>
        </w:rPr>
        <w:t>：近年来，SCCR一直处于一种矛盾境地。一方面，各成员国越来越频繁地要求讨论新议题，特别是关于信息技术的发展、数字领域的问题，以及最近由人工智能带来的变革。这些要求反映出这些问题对许多成员国而言具有紧迫性和重要性。另一方面，SCCR</w:t>
      </w:r>
      <w:r w:rsidR="00D72AE7">
        <w:rPr>
          <w:rFonts w:ascii="SimSun" w:hAnsi="SimSun" w:hint="eastAsia"/>
        </w:rPr>
        <w:t>议程的一周</w:t>
      </w:r>
      <w:r w:rsidRPr="00E95525">
        <w:rPr>
          <w:rFonts w:ascii="SimSun" w:hAnsi="SimSun"/>
        </w:rPr>
        <w:t>会议</w:t>
      </w:r>
      <w:r w:rsidR="00D72AE7">
        <w:rPr>
          <w:rFonts w:ascii="SimSun" w:hAnsi="SimSun" w:hint="eastAsia"/>
        </w:rPr>
        <w:t>有</w:t>
      </w:r>
      <w:r w:rsidRPr="00E95525">
        <w:rPr>
          <w:rFonts w:ascii="SimSun" w:hAnsi="SimSun"/>
        </w:rPr>
        <w:t>三分之二时间仍被两个常设</w:t>
      </w:r>
      <w:r w:rsidR="00D72AE7">
        <w:rPr>
          <w:rFonts w:ascii="SimSun" w:hAnsi="SimSun" w:hint="eastAsia"/>
        </w:rPr>
        <w:t>和长期</w:t>
      </w:r>
      <w:r w:rsidRPr="00E95525">
        <w:rPr>
          <w:rFonts w:ascii="SimSun" w:hAnsi="SimSun"/>
        </w:rPr>
        <w:t>议题所占据：</w:t>
      </w:r>
      <w:r>
        <w:rPr>
          <w:rFonts w:ascii="SimSun" w:hAnsi="SimSun"/>
        </w:rPr>
        <w:t>产权组织广播组织条约草案</w:t>
      </w:r>
      <w:r w:rsidRPr="00E95525">
        <w:rPr>
          <w:rFonts w:ascii="SimSun" w:hAnsi="SimSun"/>
        </w:rPr>
        <w:t>以及</w:t>
      </w:r>
      <w:r>
        <w:rPr>
          <w:rFonts w:ascii="SimSun" w:hAnsi="SimSun"/>
        </w:rPr>
        <w:t>版权</w:t>
      </w:r>
      <w:r w:rsidRPr="00E95525">
        <w:rPr>
          <w:rFonts w:ascii="SimSun" w:hAnsi="SimSun"/>
        </w:rPr>
        <w:t>限制与例外问题。各位所确定的每年两次的会议十分宝贵。这是我们齐心协力、共同寻求最平衡、最有效解决方案的宝贵时机，以应对当今创作、文化和遗产领域所面临的挑战。正因如此，在座的各位中有人遗憾无法将更多时间投入到关系到版权</w:t>
      </w:r>
      <w:r>
        <w:rPr>
          <w:rFonts w:ascii="SimSun" w:hAnsi="SimSun" w:hint="eastAsia"/>
        </w:rPr>
        <w:t>的</w:t>
      </w:r>
      <w:r w:rsidRPr="00E95525">
        <w:rPr>
          <w:rFonts w:ascii="SimSun" w:hAnsi="SimSun"/>
        </w:rPr>
        <w:t>未来、且与新兴经济模式及公众</w:t>
      </w:r>
      <w:r>
        <w:rPr>
          <w:rFonts w:ascii="SimSun" w:hAnsi="SimSun" w:hint="eastAsia"/>
        </w:rPr>
        <w:t>的</w:t>
      </w:r>
      <w:r w:rsidRPr="00E95525">
        <w:rPr>
          <w:rFonts w:ascii="SimSun" w:hAnsi="SimSun"/>
        </w:rPr>
        <w:t>新</w:t>
      </w:r>
      <w:r>
        <w:rPr>
          <w:rFonts w:ascii="SimSun" w:hAnsi="SimSun" w:hint="eastAsia"/>
        </w:rPr>
        <w:t>期待</w:t>
      </w:r>
      <w:r w:rsidRPr="00E95525">
        <w:rPr>
          <w:rFonts w:ascii="SimSun" w:hAnsi="SimSun"/>
        </w:rPr>
        <w:t>直接相关的最紧迫议题上。就此，在担任副总干事十年之后，主席先生、尊敬的各位代表，请允许我与大家分享三点思考。“不知去向者，无顺风可乘。”哲学家</w:t>
      </w:r>
      <w:r>
        <w:rPr>
          <w:rFonts w:ascii="SimSun" w:hAnsi="SimSun" w:hint="eastAsia"/>
        </w:rPr>
        <w:t>塞涅卡</w:t>
      </w:r>
      <w:r w:rsidRPr="00E95525">
        <w:rPr>
          <w:rFonts w:ascii="SimSun" w:hAnsi="SimSun"/>
        </w:rPr>
        <w:t>近2000年前提出的这一真理，今天同样适用于</w:t>
      </w:r>
      <w:r>
        <w:rPr>
          <w:rFonts w:ascii="SimSun" w:hAnsi="SimSun"/>
        </w:rPr>
        <w:t>产权组织广播组织条约草案</w:t>
      </w:r>
      <w:r w:rsidRPr="00E95525">
        <w:rPr>
          <w:rFonts w:ascii="SimSun" w:hAnsi="SimSun"/>
        </w:rPr>
        <w:t>。关于该条约草案的讨论已持续27年有余却未能</w:t>
      </w:r>
      <w:r w:rsidR="00D72AE7">
        <w:rPr>
          <w:rFonts w:ascii="SimSun" w:hAnsi="SimSun" w:hint="eastAsia"/>
        </w:rPr>
        <w:t>缔结</w:t>
      </w:r>
      <w:r w:rsidRPr="00E95525">
        <w:rPr>
          <w:rFonts w:ascii="SimSun" w:hAnsi="SimSun"/>
        </w:rPr>
        <w:t>，或许现在是时候进行一次总结，确保该项目继续服务于将我们团结在一起的目标。只有这样，我们才能做出最后的努力，完成这项重要工作。</w:t>
      </w:r>
      <w:r w:rsidR="00D72AE7">
        <w:rPr>
          <w:rFonts w:ascii="SimSun" w:hAnsi="SimSun" w:hint="eastAsia"/>
        </w:rPr>
        <w:t>此外</w:t>
      </w:r>
      <w:r w:rsidRPr="00E95525">
        <w:rPr>
          <w:rFonts w:ascii="SimSun" w:hAnsi="SimSun"/>
        </w:rPr>
        <w:t>，某些议题需要采取非常务实的做法。</w:t>
      </w:r>
      <w:r w:rsidRPr="004D3F38">
        <w:rPr>
          <w:rFonts w:ascii="SimSun" w:hAnsi="SimSun"/>
        </w:rPr>
        <w:t>务实作法以及寻求</w:t>
      </w:r>
      <w:r>
        <w:rPr>
          <w:rFonts w:ascii="SimSun" w:hAnsi="SimSun" w:hint="eastAsia"/>
        </w:rPr>
        <w:t>各方</w:t>
      </w:r>
      <w:r w:rsidRPr="004D3F38">
        <w:rPr>
          <w:rFonts w:ascii="SimSun" w:hAnsi="SimSun"/>
        </w:rPr>
        <w:t>之间的直接解决办法，往往比诉诸无益的法律对抗更为有效。这正是我们就限制与例外问题向各位提出的处理办法。在举行三次区域会议和一次国际会议之后，</w:t>
      </w:r>
      <w:r>
        <w:rPr>
          <w:rFonts w:ascii="SimSun" w:hAnsi="SimSun" w:hint="eastAsia"/>
        </w:rPr>
        <w:t>基于</w:t>
      </w:r>
      <w:r w:rsidRPr="004D3F38">
        <w:rPr>
          <w:rFonts w:ascii="SimSun" w:hAnsi="SimSun"/>
        </w:rPr>
        <w:t>工具包的方法</w:t>
      </w:r>
      <w:r w:rsidR="00D72AE7">
        <w:rPr>
          <w:rFonts w:ascii="SimSun" w:hAnsi="SimSun" w:hint="eastAsia"/>
        </w:rPr>
        <w:t>明显是前进方向</w:t>
      </w:r>
      <w:r w:rsidRPr="004D3F38">
        <w:rPr>
          <w:rFonts w:ascii="SimSun" w:hAnsi="SimSun"/>
        </w:rPr>
        <w:t>。我们向文化遗产机构的代表介绍了两个工具包，一个侧重于作品的保存，另</w:t>
      </w:r>
      <w:r w:rsidRPr="004D3F38">
        <w:rPr>
          <w:rFonts w:ascii="SimSun" w:hAnsi="SimSun"/>
        </w:rPr>
        <w:lastRenderedPageBreak/>
        <w:t>一个侧重于对这些作品的获取。</w:t>
      </w:r>
      <w:r>
        <w:rPr>
          <w:rFonts w:ascii="SimSun" w:hAnsi="SimSun" w:hint="eastAsia"/>
        </w:rPr>
        <w:t>与会</w:t>
      </w:r>
      <w:r w:rsidRPr="004D3F38">
        <w:rPr>
          <w:rFonts w:ascii="SimSun" w:hAnsi="SimSun"/>
        </w:rPr>
        <w:t>代表对这两个工具包给予了高度评价，认为</w:t>
      </w:r>
      <w:r>
        <w:rPr>
          <w:rFonts w:ascii="SimSun" w:hAnsi="SimSun" w:hint="eastAsia"/>
        </w:rPr>
        <w:t>其</w:t>
      </w:r>
      <w:r w:rsidRPr="004D3F38">
        <w:rPr>
          <w:rFonts w:ascii="SimSun" w:hAnsi="SimSun"/>
        </w:rPr>
        <w:t>有助于应对日常工作中面临的实际挑战。</w:t>
      </w:r>
      <w:r w:rsidRPr="00E95525">
        <w:rPr>
          <w:rFonts w:ascii="SimSun" w:hAnsi="SimSun"/>
        </w:rPr>
        <w:t>另一个同等重要的议题是</w:t>
      </w:r>
      <w:r>
        <w:rPr>
          <w:rFonts w:ascii="SimSun" w:hAnsi="SimSun"/>
        </w:rPr>
        <w:t>追续权</w:t>
      </w:r>
      <w:r w:rsidRPr="00E95525">
        <w:rPr>
          <w:rFonts w:ascii="SimSun" w:hAnsi="SimSun"/>
        </w:rPr>
        <w:t>。尽管</w:t>
      </w:r>
      <w:r>
        <w:rPr>
          <w:rFonts w:ascii="SimSun" w:hAnsi="SimSun" w:hint="eastAsia"/>
        </w:rPr>
        <w:t>对此</w:t>
      </w:r>
      <w:r w:rsidRPr="00E95525">
        <w:rPr>
          <w:rFonts w:ascii="SimSun" w:hAnsi="SimSun"/>
        </w:rPr>
        <w:t>争议较小，但本委员会内部尚未就</w:t>
      </w:r>
      <w:r>
        <w:rPr>
          <w:rFonts w:ascii="SimSun" w:hAnsi="SimSun" w:hint="eastAsia"/>
        </w:rPr>
        <w:t>推动</w:t>
      </w:r>
      <w:r w:rsidRPr="00E95525">
        <w:rPr>
          <w:rFonts w:ascii="SimSun" w:hAnsi="SimSun"/>
        </w:rPr>
        <w:t>协调统一达成共识。因此，应</w:t>
      </w:r>
      <w:r>
        <w:rPr>
          <w:rFonts w:ascii="SimSun" w:hAnsi="SimSun" w:hint="eastAsia"/>
        </w:rPr>
        <w:t>在座一些代表的</w:t>
      </w:r>
      <w:r w:rsidRPr="00E95525">
        <w:rPr>
          <w:rFonts w:ascii="SimSun" w:hAnsi="SimSun"/>
        </w:rPr>
        <w:t>要求，我们采取了另一种方法</w:t>
      </w:r>
      <w:r>
        <w:rPr>
          <w:rFonts w:ascii="SimSun" w:hAnsi="SimSun" w:hint="eastAsia"/>
        </w:rPr>
        <w:t>，即</w:t>
      </w:r>
      <w:r w:rsidRPr="00E95525">
        <w:rPr>
          <w:rFonts w:ascii="SimSun" w:hAnsi="SimSun"/>
        </w:rPr>
        <w:t>组织区域会议。自上</w:t>
      </w:r>
      <w:r>
        <w:rPr>
          <w:rFonts w:ascii="SimSun" w:hAnsi="SimSun" w:hint="eastAsia"/>
        </w:rPr>
        <w:t>届</w:t>
      </w:r>
      <w:r w:rsidRPr="00E95525">
        <w:rPr>
          <w:rFonts w:ascii="SimSun" w:hAnsi="SimSun"/>
        </w:rPr>
        <w:t>大会以来，在摩洛哥、乌拉圭和菲律宾举行</w:t>
      </w:r>
      <w:r>
        <w:rPr>
          <w:rFonts w:ascii="SimSun" w:hAnsi="SimSun" w:hint="eastAsia"/>
        </w:rPr>
        <w:t>了</w:t>
      </w:r>
      <w:r w:rsidRPr="00E95525">
        <w:rPr>
          <w:rFonts w:ascii="SimSun" w:hAnsi="SimSun"/>
        </w:rPr>
        <w:t>三次会议，通过政府官员、集体管理组织、艺术家、画廊和拍卖行之间的建设性对话，推动了</w:t>
      </w:r>
      <w:r>
        <w:rPr>
          <w:rFonts w:ascii="SimSun" w:hAnsi="SimSun" w:hint="eastAsia"/>
        </w:rPr>
        <w:t>这一</w:t>
      </w:r>
      <w:r w:rsidRPr="00E95525">
        <w:rPr>
          <w:rFonts w:ascii="SimSun" w:hAnsi="SimSun"/>
        </w:rPr>
        <w:t>权利的实际落实。这两个例子难道不</w:t>
      </w:r>
      <w:r>
        <w:rPr>
          <w:rFonts w:ascii="SimSun" w:hAnsi="SimSun" w:hint="eastAsia"/>
        </w:rPr>
        <w:t>是</w:t>
      </w:r>
      <w:r w:rsidRPr="00E95525">
        <w:rPr>
          <w:rFonts w:ascii="SimSun" w:hAnsi="SimSun"/>
        </w:rPr>
        <w:t>表明，</w:t>
      </w:r>
      <w:r w:rsidR="00D72AE7">
        <w:rPr>
          <w:rFonts w:ascii="SimSun" w:hAnsi="SimSun" w:hint="eastAsia"/>
        </w:rPr>
        <w:t>我们应</w:t>
      </w:r>
      <w:r w:rsidRPr="004D3F38">
        <w:rPr>
          <w:rFonts w:ascii="SimSun" w:hAnsi="SimSun"/>
        </w:rPr>
        <w:t>以实效原则为指导，优先寻求具体的应对办法会？</w:t>
      </w:r>
      <w:r w:rsidRPr="00E95525">
        <w:rPr>
          <w:rFonts w:ascii="SimSun" w:hAnsi="SimSun"/>
        </w:rPr>
        <w:t>这种做法并不预判</w:t>
      </w:r>
      <w:r>
        <w:rPr>
          <w:rFonts w:ascii="SimSun" w:hAnsi="SimSun" w:hint="eastAsia"/>
        </w:rPr>
        <w:t>基于</w:t>
      </w:r>
      <w:r w:rsidRPr="00E95525">
        <w:rPr>
          <w:rFonts w:ascii="SimSun" w:hAnsi="SimSun"/>
        </w:rPr>
        <w:t>原则的</w:t>
      </w:r>
      <w:r>
        <w:rPr>
          <w:rFonts w:ascii="SimSun" w:hAnsi="SimSun" w:hint="eastAsia"/>
        </w:rPr>
        <w:t>各种</w:t>
      </w:r>
      <w:r w:rsidRPr="00E95525">
        <w:rPr>
          <w:rFonts w:ascii="SimSun" w:hAnsi="SimSun"/>
        </w:rPr>
        <w:t>法律立场——这些立场自然值得尊重；</w:t>
      </w:r>
      <w:r w:rsidRPr="00193704">
        <w:rPr>
          <w:rFonts w:ascii="SimSun" w:hAnsi="SimSun"/>
        </w:rPr>
        <w:t>然而，</w:t>
      </w:r>
      <w:r w:rsidR="006C2209">
        <w:rPr>
          <w:rFonts w:ascii="SimSun" w:hAnsi="SimSun" w:hint="eastAsia"/>
        </w:rPr>
        <w:t>这些立场本身让</w:t>
      </w:r>
      <w:r>
        <w:rPr>
          <w:rFonts w:ascii="SimSun" w:hAnsi="SimSun" w:hint="eastAsia"/>
        </w:rPr>
        <w:t>我们无法取得进展</w:t>
      </w:r>
      <w:r w:rsidRPr="00E95525">
        <w:rPr>
          <w:rFonts w:ascii="SimSun" w:hAnsi="SimSun"/>
        </w:rPr>
        <w:t>。最后，我想与各位分享</w:t>
      </w:r>
      <w:r>
        <w:rPr>
          <w:rFonts w:ascii="SimSun" w:hAnsi="SimSun" w:hint="eastAsia"/>
        </w:rPr>
        <w:t>两个坚定的</w:t>
      </w:r>
      <w:r w:rsidRPr="00E95525">
        <w:rPr>
          <w:rFonts w:ascii="SimSun" w:hAnsi="SimSun"/>
        </w:rPr>
        <w:t>信念。</w:t>
      </w:r>
      <w:r w:rsidRPr="00DB45B6">
        <w:rPr>
          <w:rFonts w:ascii="SimSun" w:hAnsi="SimSun"/>
        </w:rPr>
        <w:t>一方面，在过去几十年技术发展催生的各种商业模式的构建过程中，版权一直发挥着至关重要的作用。我们大家共同</w:t>
      </w:r>
      <w:r>
        <w:rPr>
          <w:rFonts w:ascii="SimSun" w:hAnsi="SimSun" w:hint="eastAsia"/>
        </w:rPr>
        <w:t>恪守</w:t>
      </w:r>
      <w:r w:rsidRPr="00DB45B6">
        <w:rPr>
          <w:rFonts w:ascii="SimSun" w:hAnsi="SimSun"/>
        </w:rPr>
        <w:t>的版权基本原则，即</w:t>
      </w:r>
      <w:r>
        <w:rPr>
          <w:rFonts w:ascii="SimSun" w:hAnsi="SimSun" w:hint="eastAsia"/>
        </w:rPr>
        <w:t>公正</w:t>
      </w:r>
      <w:r w:rsidRPr="00DB45B6">
        <w:rPr>
          <w:rFonts w:ascii="SimSun" w:hAnsi="SimSun"/>
        </w:rPr>
        <w:t>、透明和公平分享价值，仍然完全适用，也必须得到坚持。</w:t>
      </w:r>
      <w:r w:rsidRPr="00E95525">
        <w:rPr>
          <w:rFonts w:ascii="SimSun" w:hAnsi="SimSun"/>
        </w:rPr>
        <w:t>因此，这些原则在数字环境以及人工智能领域同样适用。</w:t>
      </w:r>
      <w:r w:rsidRPr="00DB45B6">
        <w:rPr>
          <w:rFonts w:ascii="SimSun" w:hAnsi="SimSun"/>
        </w:rPr>
        <w:t>另一方面，面对这些新的挑战，要制定</w:t>
      </w:r>
      <w:r w:rsidRPr="00E95525">
        <w:rPr>
          <w:rFonts w:ascii="SimSun" w:hAnsi="SimSun"/>
        </w:rPr>
        <w:t>平衡、有效且周到的解决</w:t>
      </w:r>
      <w:r>
        <w:rPr>
          <w:rFonts w:ascii="SimSun" w:hAnsi="SimSun" w:hint="eastAsia"/>
        </w:rPr>
        <w:t>办法，就</w:t>
      </w:r>
      <w:r w:rsidRPr="00E95525">
        <w:rPr>
          <w:rFonts w:ascii="SimSun" w:hAnsi="SimSun"/>
        </w:rPr>
        <w:t>需要</w:t>
      </w:r>
      <w:r>
        <w:rPr>
          <w:rFonts w:ascii="SimSun" w:hAnsi="SimSun" w:hint="eastAsia"/>
        </w:rPr>
        <w:t>开展</w:t>
      </w:r>
      <w:r w:rsidRPr="00E95525">
        <w:rPr>
          <w:rFonts w:ascii="SimSun" w:hAnsi="SimSun"/>
        </w:rPr>
        <w:t>国际合作。</w:t>
      </w:r>
      <w:r w:rsidRPr="00DB45B6">
        <w:rPr>
          <w:rFonts w:ascii="SimSun" w:hAnsi="SimSun"/>
        </w:rPr>
        <w:t>而促进和鼓励这种合作，正是本组织的使命。</w:t>
      </w:r>
    </w:p>
    <w:p w14:paraId="44061FF1" w14:textId="7BF6E343"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4">
        <w:r w:rsidRPr="00E95525">
          <w:rPr>
            <w:rStyle w:val="Hyperlink"/>
            <w:rFonts w:ascii="SimSun" w:hAnsi="SimSun"/>
          </w:rPr>
          <w:t>德国</w:t>
        </w:r>
      </w:hyperlink>
      <w:r w:rsidRPr="00E95525">
        <w:rPr>
          <w:rFonts w:ascii="SimSun" w:hAnsi="SimSun"/>
        </w:rPr>
        <w:t>：B集团感谢秘书处提交的载于文件WO/GA/60/3的报告。B集团愿强调，在关于</w:t>
      </w:r>
      <w:r>
        <w:rPr>
          <w:rFonts w:ascii="SimSun" w:hAnsi="SimSun"/>
        </w:rPr>
        <w:t>产权组织广播组织条约草案</w:t>
      </w:r>
      <w:r w:rsidRPr="00E95525">
        <w:rPr>
          <w:rFonts w:ascii="SimSun" w:hAnsi="SimSun"/>
        </w:rPr>
        <w:t>的讨论中达成共识至关重要。我们希望在解决非法使用载有节目的信号问题上取得进展。为了取得有意义的成果，应继续为该常设议程项目安排充足的时间。我们致力于在主席拟定的文件基础上开展进一步讨论。关于限制与例外这一议程项目，B集团重申，本委员会的工作应遵循SCCR</w:t>
      </w:r>
      <w:r>
        <w:rPr>
          <w:rFonts w:ascii="SimSun" w:hAnsi="SimSun" w:hint="eastAsia"/>
        </w:rPr>
        <w:t>第四十三届</w:t>
      </w:r>
      <w:r w:rsidRPr="00E95525">
        <w:rPr>
          <w:rFonts w:ascii="SimSun" w:hAnsi="SimSun"/>
        </w:rPr>
        <w:t>会议通过的工作计划中确定的范围和</w:t>
      </w:r>
      <w:r>
        <w:rPr>
          <w:rFonts w:ascii="SimSun" w:hAnsi="SimSun" w:hint="eastAsia"/>
        </w:rPr>
        <w:t>框架</w:t>
      </w:r>
      <w:r w:rsidRPr="00E95525">
        <w:rPr>
          <w:rFonts w:ascii="SimSun" w:hAnsi="SimSun"/>
        </w:rPr>
        <w:t>。我们随时准备在主席</w:t>
      </w:r>
      <w:r>
        <w:rPr>
          <w:rFonts w:ascii="SimSun" w:hAnsi="SimSun" w:hint="eastAsia"/>
        </w:rPr>
        <w:t>编拟</w:t>
      </w:r>
      <w:r w:rsidRPr="00E95525">
        <w:rPr>
          <w:rFonts w:ascii="SimSun" w:hAnsi="SimSun"/>
        </w:rPr>
        <w:t>的文件基础上，就这一问题开展进一步的建设性讨论。最后，B集团欢迎在关于版权与生成式人工智能的信息交流会上进行的富有启发性的交流。鉴于人工智能技术领域日新月异，我们认为成员国和</w:t>
      </w:r>
      <w:r>
        <w:rPr>
          <w:rFonts w:ascii="SimSun" w:hAnsi="SimSun"/>
        </w:rPr>
        <w:t>利益攸关方</w:t>
      </w:r>
      <w:r w:rsidRPr="00E95525">
        <w:rPr>
          <w:rFonts w:ascii="SimSun" w:hAnsi="SimSun"/>
        </w:rPr>
        <w:t>就机遇与挑战展开的讨论具有极高价值。因此，B集团期待在SCCR</w:t>
      </w:r>
      <w:r>
        <w:rPr>
          <w:rFonts w:ascii="SimSun" w:hAnsi="SimSun" w:hint="eastAsia"/>
        </w:rPr>
        <w:t>第四十九届</w:t>
      </w:r>
      <w:r w:rsidRPr="00E95525">
        <w:rPr>
          <w:rFonts w:ascii="SimSun" w:hAnsi="SimSun"/>
        </w:rPr>
        <w:t>会议上举行后续会议。</w:t>
      </w:r>
    </w:p>
    <w:p w14:paraId="3A042C88" w14:textId="53AB176B"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5">
        <w:r w:rsidRPr="00E95525">
          <w:rPr>
            <w:rStyle w:val="Hyperlink"/>
            <w:rFonts w:ascii="SimSun" w:hAnsi="SimSun"/>
          </w:rPr>
          <w:t>萨尔瓦多</w:t>
        </w:r>
      </w:hyperlink>
      <w:r w:rsidRPr="00E95525">
        <w:rPr>
          <w:rFonts w:ascii="SimSun" w:hAnsi="SimSun"/>
        </w:rPr>
        <w:t>：主席，萨尔瓦多很荣幸代表拉丁美洲和加勒比国家集团（GRULAC）</w:t>
      </w:r>
      <w:r>
        <w:rPr>
          <w:rFonts w:ascii="SimSun" w:hAnsi="SimSun" w:hint="eastAsia"/>
        </w:rPr>
        <w:t>发言</w:t>
      </w:r>
      <w:r w:rsidRPr="00E95525">
        <w:rPr>
          <w:rFonts w:ascii="SimSun" w:hAnsi="SimSun"/>
        </w:rPr>
        <w:t>。GRULAC愿重申SCCR在技术和战略层面的重要性，因为该委员会致力于应对关键创意领域中知识产权的发展变化。对本委员会而言，数字环境是一个尤为重要的议题，正是在这一领域，必须应对快速技术变革带来的影响，包括人工智能、数字传输、流媒体、在线平台以及内容的跨境</w:t>
      </w:r>
      <w:r>
        <w:rPr>
          <w:rFonts w:ascii="SimSun" w:hAnsi="SimSun" w:hint="eastAsia"/>
        </w:rPr>
        <w:t>获取</w:t>
      </w:r>
      <w:r w:rsidRPr="00E95525">
        <w:rPr>
          <w:rFonts w:ascii="SimSun" w:hAnsi="SimSun"/>
        </w:rPr>
        <w:t>等。GRULAC通过提出一项工作计划提案，为关于数字环境的讨论做出了贡献</w:t>
      </w:r>
      <w:r>
        <w:rPr>
          <w:rFonts w:ascii="SimSun" w:hAnsi="SimSun" w:hint="eastAsia"/>
        </w:rPr>
        <w:t>。</w:t>
      </w:r>
      <w:r w:rsidRPr="00E95525">
        <w:rPr>
          <w:rFonts w:ascii="SimSun" w:hAnsi="SimSun"/>
        </w:rPr>
        <w:t>该提案并非旨在制定具有约束力的规范，而是为了以</w:t>
      </w:r>
      <w:r>
        <w:rPr>
          <w:rFonts w:ascii="SimSun" w:hAnsi="SimSun" w:hint="eastAsia"/>
        </w:rPr>
        <w:t>结构</w:t>
      </w:r>
      <w:r w:rsidRPr="00E95525">
        <w:rPr>
          <w:rFonts w:ascii="SimSun" w:hAnsi="SimSun"/>
        </w:rPr>
        <w:t>化方式应对新兴技术带来的挑战与机遇。就此，我们希望得到各成员国的支持，以批准关于数字环境中的</w:t>
      </w:r>
      <w:r>
        <w:rPr>
          <w:rFonts w:ascii="SimSun" w:hAnsi="SimSun"/>
        </w:rPr>
        <w:t>版权</w:t>
      </w:r>
      <w:r w:rsidRPr="00E95525">
        <w:rPr>
          <w:rFonts w:ascii="SimSun" w:hAnsi="SimSun"/>
        </w:rPr>
        <w:t>的工作计划草案。GRULAC还欢迎各成员国作出的决定，即在SCCR下届会议上专门安排充裕时间，开展关于人工智能与版权培训的范围界定研究，并举行成员国间的信息交流会议。关于限制与例外条款的讨论，我们欢迎旨在加强灵活性的提案，这对发展中国家至关重要，也是确保建立一个能够满足民众及</w:t>
      </w:r>
      <w:r>
        <w:rPr>
          <w:rFonts w:ascii="SimSun" w:hAnsi="SimSun" w:hint="eastAsia"/>
        </w:rPr>
        <w:t>其</w:t>
      </w:r>
      <w:r w:rsidRPr="00E95525">
        <w:rPr>
          <w:rFonts w:ascii="SimSun" w:hAnsi="SimSun"/>
        </w:rPr>
        <w:t>服务机构需求的体系所不可或缺的。我们认为，为保存、教育以及其他残疾人利益而设定的限制和例外，对于确保版权制度在保护与获取之间保持适当平衡至关重要。在这方面，我们对主席</w:t>
      </w:r>
      <w:r>
        <w:rPr>
          <w:rFonts w:ascii="SimSun" w:hAnsi="SimSun" w:hint="eastAsia"/>
        </w:rPr>
        <w:t>将编写</w:t>
      </w:r>
      <w:r w:rsidRPr="00E95525">
        <w:rPr>
          <w:rFonts w:ascii="SimSun" w:hAnsi="SimSun"/>
        </w:rPr>
        <w:t>的非正式文件表示关注，该文件将有助于组织实质性</w:t>
      </w:r>
      <w:r>
        <w:rPr>
          <w:rFonts w:ascii="SimSun" w:hAnsi="SimSun" w:hint="eastAsia"/>
        </w:rPr>
        <w:t>讨论</w:t>
      </w:r>
      <w:r w:rsidRPr="00E95525">
        <w:rPr>
          <w:rFonts w:ascii="SimSun" w:hAnsi="SimSun"/>
        </w:rPr>
        <w:t>。我们鼓励第四十九届会议的审议朝着务实且平衡的解决方案迈进，从而在这些旷日持久的讨论中取得切实进展。关于广播组织保护问题的讨论，GRULAC认为，主席</w:t>
      </w:r>
      <w:r>
        <w:rPr>
          <w:rFonts w:ascii="SimSun" w:hAnsi="SimSun" w:hint="eastAsia"/>
        </w:rPr>
        <w:t>将编写</w:t>
      </w:r>
      <w:r w:rsidRPr="00E95525">
        <w:rPr>
          <w:rFonts w:ascii="SimSun" w:hAnsi="SimSun"/>
        </w:rPr>
        <w:t>的非正式文件可成为推动进展的有益工具</w:t>
      </w:r>
      <w:r>
        <w:rPr>
          <w:rFonts w:ascii="SimSun" w:hAnsi="SimSun" w:hint="eastAsia"/>
        </w:rPr>
        <w:t>，其中</w:t>
      </w:r>
      <w:r w:rsidRPr="00E95525">
        <w:rPr>
          <w:rFonts w:ascii="SimSun" w:hAnsi="SimSun"/>
        </w:rPr>
        <w:t>包含</w:t>
      </w:r>
      <w:r>
        <w:rPr>
          <w:rFonts w:ascii="SimSun" w:hAnsi="SimSun" w:hint="eastAsia"/>
        </w:rPr>
        <w:t>关于</w:t>
      </w:r>
      <w:r w:rsidRPr="00E95525">
        <w:rPr>
          <w:rFonts w:ascii="SimSun" w:hAnsi="SimSun"/>
        </w:rPr>
        <w:t>已确定</w:t>
      </w:r>
      <w:r>
        <w:rPr>
          <w:rFonts w:ascii="SimSun" w:hAnsi="SimSun" w:hint="eastAsia"/>
        </w:rPr>
        <w:t>的</w:t>
      </w:r>
      <w:r w:rsidRPr="00E95525">
        <w:rPr>
          <w:rFonts w:ascii="SimSun" w:hAnsi="SimSun"/>
        </w:rPr>
        <w:t>三个主要</w:t>
      </w:r>
      <w:r>
        <w:rPr>
          <w:rFonts w:ascii="SimSun" w:hAnsi="SimSun" w:hint="eastAsia"/>
        </w:rPr>
        <w:t>领域的</w:t>
      </w:r>
      <w:r w:rsidRPr="00E95525">
        <w:rPr>
          <w:rFonts w:ascii="SimSun" w:hAnsi="SimSun"/>
        </w:rPr>
        <w:t>可能方案。我们相信，第四十九届会议上关于该议题的</w:t>
      </w:r>
      <w:r>
        <w:rPr>
          <w:rFonts w:ascii="SimSun" w:hAnsi="SimSun" w:hint="eastAsia"/>
        </w:rPr>
        <w:t>讨论</w:t>
      </w:r>
      <w:r w:rsidRPr="00E95525">
        <w:rPr>
          <w:rFonts w:ascii="SimSun" w:hAnsi="SimSun"/>
        </w:rPr>
        <w:t>将有助于确定切实可行且平衡的方案，从而促成一份能反映各成员国不同观点的修订版主席草案。</w:t>
      </w:r>
    </w:p>
    <w:p w14:paraId="4D2D2EEE" w14:textId="6817E592"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6">
        <w:r w:rsidRPr="00E95525">
          <w:rPr>
            <w:rStyle w:val="Hyperlink"/>
            <w:rFonts w:ascii="SimSun" w:hAnsi="SimSun"/>
          </w:rPr>
          <w:t>俄罗斯联邦</w:t>
        </w:r>
      </w:hyperlink>
      <w:r w:rsidRPr="00E95525">
        <w:rPr>
          <w:rFonts w:ascii="SimSun" w:hAnsi="SimSun"/>
        </w:rPr>
        <w:t>：俄罗斯联邦很荣幸代表CACEEC集团</w:t>
      </w:r>
      <w:r>
        <w:rPr>
          <w:rFonts w:ascii="SimSun" w:hAnsi="SimSun" w:hint="eastAsia"/>
        </w:rPr>
        <w:t>发言</w:t>
      </w:r>
      <w:r w:rsidRPr="00E95525">
        <w:rPr>
          <w:rFonts w:ascii="SimSun" w:hAnsi="SimSun"/>
        </w:rPr>
        <w:t>。我们感谢副总干事西尔维·福尔班及秘书处编写了关于SCCR工作的报告。本区域集团注意到，</w:t>
      </w:r>
      <w:r>
        <w:rPr>
          <w:rFonts w:ascii="SimSun" w:hAnsi="SimSun"/>
        </w:rPr>
        <w:t>版权及相关权</w:t>
      </w:r>
      <w:r w:rsidRPr="00E95525">
        <w:rPr>
          <w:rFonts w:ascii="SimSun" w:hAnsi="SimSun"/>
        </w:rPr>
        <w:t>作为促进创造力和文化</w:t>
      </w:r>
      <w:r w:rsidRPr="00E95525">
        <w:rPr>
          <w:rFonts w:ascii="SimSun" w:hAnsi="SimSun"/>
        </w:rPr>
        <w:lastRenderedPageBreak/>
        <w:t>发展的关键工具，发挥着重要作用。我们赞赏近年来委员会日益关注新技术对</w:t>
      </w:r>
      <w:r>
        <w:rPr>
          <w:rFonts w:ascii="SimSun" w:hAnsi="SimSun"/>
        </w:rPr>
        <w:t>版权及相关权</w:t>
      </w:r>
      <w:r w:rsidRPr="00E95525">
        <w:rPr>
          <w:rFonts w:ascii="SimSun" w:hAnsi="SimSun"/>
        </w:rPr>
        <w:t>领域的影响。我们期待委员会能够根据当前实际的技术状况调整其工作，包括数字化以及人工智能在创意产业中的应用。就此，我们对委员会第四十七届和第四十八届会议期间举办的信息交流会表示感谢。我们再次强调在国际层面保护戏剧导演权利问题的重要性，并期待秘书处就这方面工作的进展提供进一步信息。我们同样高度重视就图书馆、档案馆、博物馆、教育和科研机构以及残疾人相关的限制与例外问题继续开展讨论。此外，我们期待在委员会即将举行的届会上，能够更接近于制定一项保护广播组织权利的现代化且有效的国际法律文书。最后，CACEEC集团表示愿意建设性地参与委员会今后的工作，并就会议议程上涉及的广泛议题的讨论作出重要贡献。</w:t>
      </w:r>
    </w:p>
    <w:p w14:paraId="596E2BEA" w14:textId="5DC508A7"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7">
        <w:r w:rsidRPr="00E95525">
          <w:rPr>
            <w:rStyle w:val="Hyperlink"/>
            <w:rFonts w:ascii="SimSun" w:hAnsi="SimSun"/>
          </w:rPr>
          <w:t>阿尔巴尼亚</w:t>
        </w:r>
      </w:hyperlink>
      <w:r w:rsidRPr="00E95525">
        <w:rPr>
          <w:rFonts w:ascii="SimSun" w:hAnsi="SimSun"/>
        </w:rPr>
        <w:t>：CEBS集团谨向SCCR主席彼得·拉博迪先生、副主席马丁·奥古斯托·</w:t>
      </w:r>
      <w:r w:rsidRPr="00461E01">
        <w:rPr>
          <w:rFonts w:ascii="SimSun" w:hAnsi="SimSun"/>
        </w:rPr>
        <w:t>科尔特斯</w:t>
      </w:r>
      <w:r w:rsidRPr="00E95525">
        <w:rPr>
          <w:rFonts w:ascii="SimSun" w:hAnsi="SimSun"/>
        </w:rPr>
        <w:t>先生和穆罕默德·</w:t>
      </w:r>
      <w:r w:rsidRPr="00461E01">
        <w:rPr>
          <w:rFonts w:ascii="SimSun" w:hAnsi="SimSun"/>
        </w:rPr>
        <w:t>迈赫迪</w:t>
      </w:r>
      <w:r w:rsidRPr="00E95525">
        <w:rPr>
          <w:rFonts w:ascii="SimSun" w:hAnsi="SimSun"/>
        </w:rPr>
        <w:t>·德尔米先生以及各协调</w:t>
      </w:r>
      <w:r>
        <w:rPr>
          <w:rFonts w:ascii="SimSun" w:hAnsi="SimSun" w:hint="eastAsia"/>
        </w:rPr>
        <w:t>人</w:t>
      </w:r>
      <w:r w:rsidRPr="00E95525">
        <w:rPr>
          <w:rFonts w:ascii="SimSun" w:hAnsi="SimSun"/>
        </w:rPr>
        <w:t>致谢，感谢</w:t>
      </w:r>
      <w:r>
        <w:rPr>
          <w:rFonts w:ascii="SimSun" w:hAnsi="SimSun" w:hint="eastAsia"/>
        </w:rPr>
        <w:t>其</w:t>
      </w:r>
      <w:r w:rsidRPr="00E95525">
        <w:rPr>
          <w:rFonts w:ascii="SimSun" w:hAnsi="SimSun"/>
        </w:rPr>
        <w:t>在委员会第四十八届会议期间所展现的卓越领导力和指导。我们还向副总干事西尔维·福尔班女士、米歇尔·伍兹女士以及秘书处为本次会议所付出的辛勤工作和周密筹备表示诚挚的感谢。CEBS集团在注意到委员会报告的同时，重申我们坚定致力于推动缔结一项具有实质意义的保护广播组织条约，确保该条约充分反映21世纪的技术现实，并提供针对信号盗版的保护。我们欢迎在过去两届会议上基于主席起草的条约草案所进行的建设性讨论。本集团期待为第四十九届会议</w:t>
      </w:r>
      <w:r>
        <w:rPr>
          <w:rFonts w:ascii="SimSun" w:hAnsi="SimSun" w:hint="eastAsia"/>
        </w:rPr>
        <w:t>编写</w:t>
      </w:r>
      <w:r w:rsidRPr="00E95525">
        <w:rPr>
          <w:rFonts w:ascii="SimSun" w:hAnsi="SimSun"/>
        </w:rPr>
        <w:t>的修订版</w:t>
      </w:r>
      <w:r>
        <w:rPr>
          <w:rFonts w:ascii="SimSun" w:hAnsi="SimSun" w:hint="eastAsia"/>
        </w:rPr>
        <w:t>案文</w:t>
      </w:r>
      <w:r w:rsidRPr="00E95525">
        <w:rPr>
          <w:rFonts w:ascii="SimSun" w:hAnsi="SimSun"/>
        </w:rPr>
        <w:t>，以及将概述三个关键实质性领域备选方案</w:t>
      </w:r>
      <w:r>
        <w:rPr>
          <w:rFonts w:ascii="SimSun" w:hAnsi="SimSun" w:hint="eastAsia"/>
        </w:rPr>
        <w:t>的单独</w:t>
      </w:r>
      <w:r w:rsidRPr="00E95525">
        <w:rPr>
          <w:rFonts w:ascii="SimSun" w:hAnsi="SimSun"/>
        </w:rPr>
        <w:t>非正式文件</w:t>
      </w:r>
      <w:r>
        <w:rPr>
          <w:rFonts w:ascii="SimSun" w:hAnsi="SimSun" w:hint="eastAsia"/>
        </w:rPr>
        <w:t>。</w:t>
      </w:r>
      <w:r w:rsidRPr="00E95525">
        <w:rPr>
          <w:rFonts w:ascii="SimSun" w:hAnsi="SimSun"/>
        </w:rPr>
        <w:t>这些领域需要进一步深入讨论，以便最终就召开外交会议达成共识。关于委员会在限制与例外方面的工作，CEBS集团欢迎介绍</w:t>
      </w:r>
      <w:r w:rsidRPr="00C43C11">
        <w:rPr>
          <w:rFonts w:ascii="SimSun" w:hAnsi="SimSun"/>
        </w:rPr>
        <w:t>产权组织文化遗产机构馆藏版权作品获取问题工具包</w:t>
      </w:r>
      <w:r w:rsidRPr="00E95525">
        <w:rPr>
          <w:rFonts w:ascii="SimSun" w:hAnsi="SimSun"/>
        </w:rPr>
        <w:t>。正如我们一再表明的那样，本集团不支持在该领域制定具有法律约束力的国际文书。相反，我们仍愿探索非约束性文书和最佳实践工具。我们期待审阅主席即将起草的非正式文件，该文件将重点关注为保存、惠及其他残疾人</w:t>
      </w:r>
      <w:r>
        <w:rPr>
          <w:rFonts w:ascii="SimSun" w:hAnsi="SimSun" w:hint="eastAsia"/>
        </w:rPr>
        <w:t>和</w:t>
      </w:r>
      <w:r w:rsidRPr="00E95525">
        <w:rPr>
          <w:rFonts w:ascii="SimSun" w:hAnsi="SimSun"/>
        </w:rPr>
        <w:t>教育目的而设的限制与例外，并希望该文件有助于根据2012年授权和2023年工作计划寻求共识。CEBS集团赞赏各方在数字环境中的版权问题上持续</w:t>
      </w:r>
      <w:r>
        <w:rPr>
          <w:rFonts w:ascii="SimSun" w:hAnsi="SimSun" w:hint="eastAsia"/>
        </w:rPr>
        <w:t>开展</w:t>
      </w:r>
      <w:r w:rsidRPr="00E95525">
        <w:rPr>
          <w:rFonts w:ascii="SimSun" w:hAnsi="SimSun"/>
        </w:rPr>
        <w:t>信息交流。我们欢迎本届会议期间举行的关于版权与生成式人工智能的信息交流会。展望SCCR</w:t>
      </w:r>
      <w:r>
        <w:rPr>
          <w:rFonts w:ascii="SimSun" w:hAnsi="SimSun" w:hint="eastAsia"/>
        </w:rPr>
        <w:t>第四十九</w:t>
      </w:r>
      <w:r w:rsidRPr="00E95525">
        <w:rPr>
          <w:rFonts w:ascii="SimSun" w:hAnsi="SimSun"/>
        </w:rPr>
        <w:t>届会议，我们欣慰地看到，届时将专门安排时间就即将开展的</w:t>
      </w:r>
      <w:r w:rsidRPr="00C43C11">
        <w:rPr>
          <w:rFonts w:ascii="SimSun" w:hAnsi="SimSun"/>
        </w:rPr>
        <w:t>人工智能训练与版权范围界定研究</w:t>
      </w:r>
      <w:r w:rsidRPr="00E95525">
        <w:rPr>
          <w:rFonts w:ascii="SimSun" w:hAnsi="SimSun"/>
        </w:rPr>
        <w:t>进行实质性讨论，同时成员国之间也将就版权与生成式人工智能进行信息交流。此外，我们注意到印度尼西亚关于数字环境中版权使用费的</w:t>
      </w:r>
      <w:r>
        <w:rPr>
          <w:rFonts w:ascii="SimSun" w:hAnsi="SimSun" w:hint="eastAsia"/>
        </w:rPr>
        <w:t>介绍</w:t>
      </w:r>
      <w:r w:rsidRPr="00E95525">
        <w:rPr>
          <w:rFonts w:ascii="SimSun" w:hAnsi="SimSun"/>
        </w:rPr>
        <w:t>，并期待进一步讨论。关于委员会议程上的其他事项，CEBS重申其观点，即作者的</w:t>
      </w:r>
      <w:r>
        <w:rPr>
          <w:rFonts w:ascii="SimSun" w:hAnsi="SimSun"/>
        </w:rPr>
        <w:t>追续权</w:t>
      </w:r>
      <w:r w:rsidRPr="00E95525">
        <w:rPr>
          <w:rFonts w:ascii="SimSun" w:hAnsi="SimSun"/>
        </w:rPr>
        <w:t>仍是应作为常设议题的重要议题，我们欢迎乌拉圭关于区域会议的报告，以及菲律宾关于主办即将举行的亚太区域会议的提议。此外，我们欢迎委员会批准了“</w:t>
      </w:r>
      <w:r w:rsidRPr="00C629CD">
        <w:rPr>
          <w:rFonts w:ascii="SimSun" w:hAnsi="SimSun"/>
        </w:rPr>
        <w:t>关于开展技术标准版权保护研究的提案</w:t>
      </w:r>
      <w:r w:rsidRPr="00E95525">
        <w:rPr>
          <w:rFonts w:ascii="SimSun" w:hAnsi="SimSun"/>
        </w:rPr>
        <w:t>”。我们还注意到关于视听作品作者和表演者权利、创意产业对经济增长的影响以及技术保护措施等其他议题的最新进展和正在开展的工作，并致力于</w:t>
      </w:r>
      <w:r>
        <w:rPr>
          <w:rFonts w:ascii="SimSun" w:hAnsi="SimSun" w:hint="eastAsia"/>
        </w:rPr>
        <w:t>建设性参与</w:t>
      </w:r>
      <w:r w:rsidRPr="00E95525">
        <w:rPr>
          <w:rFonts w:ascii="SimSun" w:hAnsi="SimSun"/>
        </w:rPr>
        <w:t>下一届会议的所有议题讨论。最后，CEBS集团重申将继续以平衡和包容的方式，坚定不移地支持委员会工作的推进。</w:t>
      </w:r>
    </w:p>
    <w:p w14:paraId="72978679" w14:textId="25EBF2D5"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8">
        <w:r w:rsidRPr="00E95525">
          <w:rPr>
            <w:rStyle w:val="Hyperlink"/>
            <w:rFonts w:ascii="SimSun" w:hAnsi="SimSun"/>
          </w:rPr>
          <w:t>南非</w:t>
        </w:r>
      </w:hyperlink>
      <w:r w:rsidRPr="00E95525">
        <w:rPr>
          <w:rFonts w:ascii="SimSun" w:hAnsi="SimSun"/>
        </w:rPr>
        <w:t>：南非很荣幸代表非洲集团</w:t>
      </w:r>
      <w:r>
        <w:rPr>
          <w:rFonts w:ascii="SimSun" w:hAnsi="SimSun" w:hint="eastAsia"/>
        </w:rPr>
        <w:t>发言</w:t>
      </w:r>
      <w:r w:rsidRPr="00E95525">
        <w:rPr>
          <w:rFonts w:ascii="SimSun" w:hAnsi="SimSun"/>
        </w:rPr>
        <w:t>。我们感谢SCCR的辛勤工作，并感谢秘书处编写了这份报告。非洲集团认可SCCR取得的进展，并支持该委员会继续开展工作。我们愿重申，</w:t>
      </w:r>
      <w:r>
        <w:rPr>
          <w:rFonts w:ascii="SimSun" w:hAnsi="SimSun"/>
        </w:rPr>
        <w:t>产权组织广播组织条约草案</w:t>
      </w:r>
      <w:r w:rsidRPr="00E95525">
        <w:rPr>
          <w:rFonts w:ascii="SimSun" w:hAnsi="SimSun"/>
        </w:rPr>
        <w:t>的</w:t>
      </w:r>
      <w:r>
        <w:rPr>
          <w:rFonts w:ascii="SimSun" w:hAnsi="SimSun" w:hint="eastAsia"/>
        </w:rPr>
        <w:t>案文</w:t>
      </w:r>
      <w:r w:rsidRPr="00E95525">
        <w:rPr>
          <w:rFonts w:ascii="SimSun" w:hAnsi="SimSun"/>
        </w:rPr>
        <w:t>应保持平衡，在忠实履行大会授权任务的同时，兼顾各</w:t>
      </w:r>
      <w:r>
        <w:rPr>
          <w:rFonts w:ascii="SimSun" w:hAnsi="SimSun"/>
        </w:rPr>
        <w:t>利益攸关方</w:t>
      </w:r>
      <w:r w:rsidRPr="00E95525">
        <w:rPr>
          <w:rFonts w:ascii="SimSun" w:hAnsi="SimSun"/>
        </w:rPr>
        <w:t>的利益。主席，请允许我向您保证，我们已做好准备，将按照所提议的工作方法进行建设性参与，以完成本委员会的工作，并就广播组织的保护达成更具共识的</w:t>
      </w:r>
      <w:r>
        <w:rPr>
          <w:rFonts w:ascii="SimSun" w:hAnsi="SimSun"/>
        </w:rPr>
        <w:t>案文</w:t>
      </w:r>
      <w:r w:rsidRPr="00E95525">
        <w:rPr>
          <w:rFonts w:ascii="SimSun" w:hAnsi="SimSun"/>
        </w:rPr>
        <w:t>。主席，鉴于</w:t>
      </w:r>
      <w:r>
        <w:rPr>
          <w:rFonts w:ascii="SimSun" w:hAnsi="SimSun"/>
        </w:rPr>
        <w:t>广播组织</w:t>
      </w:r>
      <w:r w:rsidRPr="00E95525">
        <w:rPr>
          <w:rFonts w:ascii="SimSun" w:hAnsi="SimSun"/>
        </w:rPr>
        <w:t>在传播信息和知识方面发挥的重要作用，对</w:t>
      </w:r>
      <w:r>
        <w:rPr>
          <w:rFonts w:ascii="SimSun" w:hAnsi="SimSun"/>
        </w:rPr>
        <w:t>广播组织</w:t>
      </w:r>
      <w:r w:rsidRPr="00E95525">
        <w:rPr>
          <w:rFonts w:ascii="SimSun" w:hAnsi="SimSun"/>
        </w:rPr>
        <w:t>的保护仍是本地区的一项重要议题。因此，非洲集团期待制定一项法律文书，既能确保</w:t>
      </w:r>
      <w:r>
        <w:rPr>
          <w:rFonts w:ascii="SimSun" w:hAnsi="SimSun"/>
        </w:rPr>
        <w:t>广播组织</w:t>
      </w:r>
      <w:r w:rsidRPr="00E95525">
        <w:rPr>
          <w:rFonts w:ascii="SimSun" w:hAnsi="SimSun"/>
        </w:rPr>
        <w:t>免受信号盗版的侵害，又能保障获取知识和信息的权利，从而造福社会。版权限制与例外问题对于促进以公共利益为目的的信息流动至关重要，包括</w:t>
      </w:r>
      <w:r>
        <w:rPr>
          <w:rFonts w:ascii="SimSun" w:hAnsi="SimSun" w:hint="eastAsia"/>
        </w:rPr>
        <w:t>促进</w:t>
      </w:r>
      <w:r w:rsidRPr="00E95525">
        <w:rPr>
          <w:rFonts w:ascii="SimSun" w:hAnsi="SimSun"/>
        </w:rPr>
        <w:t>文化交流以及教育和研究。在这方面，一份</w:t>
      </w:r>
      <w:r>
        <w:rPr>
          <w:rFonts w:ascii="SimSun" w:hAnsi="SimSun" w:hint="eastAsia"/>
        </w:rPr>
        <w:t>制定</w:t>
      </w:r>
      <w:r w:rsidRPr="00E95525">
        <w:rPr>
          <w:rFonts w:ascii="SimSun" w:hAnsi="SimSun"/>
        </w:rPr>
        <w:t>得当的限制</w:t>
      </w:r>
      <w:r>
        <w:rPr>
          <w:rFonts w:ascii="SimSun" w:hAnsi="SimSun" w:hint="eastAsia"/>
        </w:rPr>
        <w:t>与</w:t>
      </w:r>
      <w:r w:rsidRPr="00E95525">
        <w:rPr>
          <w:rFonts w:ascii="SimSun" w:hAnsi="SimSun"/>
        </w:rPr>
        <w:t>例外文书，</w:t>
      </w:r>
      <w:r w:rsidRPr="005B33A5">
        <w:rPr>
          <w:rFonts w:ascii="SimSun" w:hAnsi="SimSun"/>
        </w:rPr>
        <w:t>将大大有助于满足</w:t>
      </w:r>
      <w:r w:rsidRPr="005B33A5">
        <w:rPr>
          <w:rFonts w:ascii="SimSun" w:hAnsi="SimSun"/>
        </w:rPr>
        <w:lastRenderedPageBreak/>
        <w:t>世界各地仍缺乏基本渠道获取书籍和其他教育材料的人们的需要。</w:t>
      </w:r>
      <w:r w:rsidRPr="00E95525">
        <w:rPr>
          <w:rFonts w:ascii="SimSun" w:hAnsi="SimSun"/>
        </w:rPr>
        <w:t>主席，产权组织大会于2012年</w:t>
      </w:r>
      <w:r>
        <w:rPr>
          <w:rFonts w:ascii="SimSun" w:hAnsi="SimSun" w:hint="eastAsia"/>
        </w:rPr>
        <w:t>认定</w:t>
      </w:r>
      <w:r w:rsidRPr="00E95525">
        <w:rPr>
          <w:rFonts w:ascii="SimSun" w:hAnsi="SimSun"/>
        </w:rPr>
        <w:t>有必要就限制和例外开展</w:t>
      </w:r>
      <w:r>
        <w:rPr>
          <w:rFonts w:ascii="SimSun" w:hAnsi="SimSun" w:hint="eastAsia"/>
        </w:rPr>
        <w:t>准则</w:t>
      </w:r>
      <w:r w:rsidRPr="00E95525">
        <w:rPr>
          <w:rFonts w:ascii="SimSun" w:hAnsi="SimSun"/>
        </w:rPr>
        <w:t>制定工作，并特别关注针对教育、教学和研究机构以及其他残疾人的限制和例外。迄今为止，SCCR尚未就启动这一关键领域的</w:t>
      </w:r>
      <w:r>
        <w:rPr>
          <w:rFonts w:ascii="SimSun" w:hAnsi="SimSun"/>
        </w:rPr>
        <w:t>案文</w:t>
      </w:r>
      <w:r w:rsidRPr="00E95525">
        <w:rPr>
          <w:rFonts w:ascii="SimSun" w:hAnsi="SimSun"/>
        </w:rPr>
        <w:t>工作达成一致。非洲集团的提案包含实质性</w:t>
      </w:r>
      <w:r>
        <w:rPr>
          <w:rFonts w:ascii="SimSun" w:hAnsi="SimSun"/>
        </w:rPr>
        <w:t>案文</w:t>
      </w:r>
      <w:r w:rsidRPr="00E95525">
        <w:rPr>
          <w:rFonts w:ascii="SimSun" w:hAnsi="SimSun"/>
        </w:rPr>
        <w:t>，可作为</w:t>
      </w:r>
      <w:r>
        <w:rPr>
          <w:rFonts w:ascii="SimSun" w:hAnsi="SimSun" w:hint="eastAsia"/>
        </w:rPr>
        <w:t>准则</w:t>
      </w:r>
      <w:r w:rsidRPr="00E95525">
        <w:rPr>
          <w:rFonts w:ascii="SimSun" w:hAnsi="SimSun"/>
        </w:rPr>
        <w:t>制定谈判的基准。此外，非洲集团的提案内容全面，以平衡的方式处理了所有实质性问题。因此，我们呼吁本届大会落实该授权</w:t>
      </w:r>
      <w:r>
        <w:rPr>
          <w:rFonts w:ascii="SimSun" w:hAnsi="SimSun" w:hint="eastAsia"/>
        </w:rPr>
        <w:t>任务</w:t>
      </w:r>
      <w:r w:rsidRPr="00E95525">
        <w:rPr>
          <w:rFonts w:ascii="SimSun" w:hAnsi="SimSun"/>
        </w:rPr>
        <w:t>，并加快SCCR的工作进程。主席，请允许我强调，非洲集团关于落实限制与例外工作方案的提案，提出了委员会可采取的具体且切实可行的步骤，既能在短期内为成员国提供指导和支持，同时也能推动委员会朝着通过一项或多项关于限制与例外的适当国际法律文书的方向努力。非洲集团仍致力于参与SCCR</w:t>
      </w:r>
      <w:r>
        <w:rPr>
          <w:rFonts w:ascii="SimSun" w:hAnsi="SimSun" w:hint="eastAsia"/>
        </w:rPr>
        <w:t>各项</w:t>
      </w:r>
      <w:r w:rsidRPr="00E95525">
        <w:rPr>
          <w:rFonts w:ascii="SimSun" w:hAnsi="SimSun"/>
        </w:rPr>
        <w:t>议题的讨论，并将继续通过SCCR的工作</w:t>
      </w:r>
      <w:r>
        <w:rPr>
          <w:rFonts w:ascii="SimSun" w:hAnsi="SimSun" w:hint="eastAsia"/>
        </w:rPr>
        <w:t>，</w:t>
      </w:r>
      <w:r w:rsidRPr="00E95525">
        <w:rPr>
          <w:rFonts w:ascii="SimSun" w:hAnsi="SimSun"/>
        </w:rPr>
        <w:t>倡导建立一个平衡且具有变革性的版权体系。</w:t>
      </w:r>
    </w:p>
    <w:p w14:paraId="3A0EC153" w14:textId="21547921"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39">
        <w:r w:rsidRPr="00E95525">
          <w:rPr>
            <w:rStyle w:val="Hyperlink"/>
            <w:rFonts w:ascii="SimSun" w:hAnsi="SimSun"/>
          </w:rPr>
          <w:t>中国</w:t>
        </w:r>
      </w:hyperlink>
      <w:r w:rsidRPr="00E95525">
        <w:rPr>
          <w:rFonts w:ascii="SimSun" w:hAnsi="SimSun"/>
        </w:rPr>
        <w:t>：我谨感谢</w:t>
      </w:r>
      <w:r>
        <w:rPr>
          <w:rFonts w:ascii="SimSun" w:hAnsi="SimSun"/>
        </w:rPr>
        <w:t>SCCR</w:t>
      </w:r>
      <w:r w:rsidRPr="00E95525">
        <w:rPr>
          <w:rFonts w:ascii="SimSun" w:hAnsi="SimSun"/>
        </w:rPr>
        <w:t>主席和秘书处为推动相关议程项目取得进展所作出的巨大而卓有成效的努力。中国代表团支持委员会继续就广播组织保护、限制与例外及其他议题开展工作，并支持委员会尽快就广播组织保护达成共识，为外交会议奠定坚实基础。同时，中方支持积极推进关于限制与例外条款的讨论，以便进入实质性问题的讨论阶段。中国代表团将继续密切关注其他议程项目，特别是数字环境中的</w:t>
      </w:r>
      <w:r>
        <w:rPr>
          <w:rFonts w:ascii="SimSun" w:hAnsi="SimSun"/>
        </w:rPr>
        <w:t>版权</w:t>
      </w:r>
      <w:r w:rsidRPr="00E95525">
        <w:rPr>
          <w:rFonts w:ascii="SimSun" w:hAnsi="SimSun"/>
        </w:rPr>
        <w:t>以及生成式人工智能（GenAI）问题，并将加强与各方的沟通。</w:t>
      </w:r>
    </w:p>
    <w:p w14:paraId="631B603F" w14:textId="5E62DC43"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0">
        <w:r w:rsidRPr="00E95525">
          <w:rPr>
            <w:rStyle w:val="Hyperlink"/>
            <w:rFonts w:ascii="SimSun" w:hAnsi="SimSun"/>
          </w:rPr>
          <w:t>欧洲联盟</w:t>
        </w:r>
      </w:hyperlink>
      <w:r w:rsidRPr="00E95525">
        <w:rPr>
          <w:rFonts w:ascii="SimSun" w:hAnsi="SimSun"/>
        </w:rPr>
        <w:t>：欧洲联盟及其成员国仍致力于并支持推动缔结一项有价值的条约，以保护广播组织，该条约应符合二十一世纪的技术现实。我们随时准备在主席</w:t>
      </w:r>
      <w:r>
        <w:rPr>
          <w:rFonts w:ascii="SimSun" w:hAnsi="SimSun" w:hint="eastAsia"/>
        </w:rPr>
        <w:t>编写</w:t>
      </w:r>
      <w:r w:rsidRPr="00E95525">
        <w:rPr>
          <w:rFonts w:ascii="SimSun" w:hAnsi="SimSun"/>
        </w:rPr>
        <w:t>的文件基础上开展进一步讨论，以推动召开外交会议并缔结一项有意义的条约，确保广播组织在国际层面打击信号盗版时能够获得适当且有效的保护。欧洲联盟及其成员国随时准备继续建设性地参与关于例外和限制的讨论，特别是基于第四十三届会议商定的工作</w:t>
      </w:r>
      <w:r>
        <w:rPr>
          <w:rFonts w:ascii="SimSun" w:hAnsi="SimSun" w:hint="eastAsia"/>
        </w:rPr>
        <w:t>方案</w:t>
      </w:r>
      <w:r w:rsidRPr="00E95525">
        <w:rPr>
          <w:rFonts w:ascii="SimSun" w:hAnsi="SimSun"/>
        </w:rPr>
        <w:t>。我们坚信，图书馆、档案馆和博物馆在传播知识、信息和文化以及保存我们的历史方面发挥着至关重要的作用。我们也重视对教育和研究机构以及残疾人的支持。然而，正如我们过去一贯表态的那样，我们无法支持制定具有国际法律约束力的文书。我们的重点应放在产权组织对成员国的支持与能力建设上，以及在现行国际版权框架内完善各成员国的国内立法，包括对可能的非约束性文书进行探讨。我们期待就主席拟</w:t>
      </w:r>
      <w:r>
        <w:rPr>
          <w:rFonts w:ascii="SimSun" w:hAnsi="SimSun" w:hint="eastAsia"/>
        </w:rPr>
        <w:t>编写</w:t>
      </w:r>
      <w:r w:rsidRPr="00E95525">
        <w:rPr>
          <w:rFonts w:ascii="SimSun" w:hAnsi="SimSun"/>
        </w:rPr>
        <w:t>的文件展开讨论。鉴于技术发展带来的挑战，我们欢迎就版权与人工智能问题开展信息交流。关于其他议程项目，如果委员会的议程将来需要扩大以涵盖其他项目，我们</w:t>
      </w:r>
      <w:r>
        <w:rPr>
          <w:rFonts w:ascii="SimSun" w:hAnsi="SimSun" w:hint="eastAsia"/>
        </w:rPr>
        <w:t>建议</w:t>
      </w:r>
      <w:r w:rsidRPr="00E95525">
        <w:rPr>
          <w:rFonts w:ascii="SimSun" w:hAnsi="SimSun"/>
        </w:rPr>
        <w:t>正如过去已经指出的那</w:t>
      </w:r>
      <w:r>
        <w:rPr>
          <w:rFonts w:ascii="SimSun" w:hAnsi="SimSun" w:hint="eastAsia"/>
        </w:rPr>
        <w:t>样，</w:t>
      </w:r>
      <w:r w:rsidRPr="00E95525">
        <w:rPr>
          <w:rFonts w:ascii="SimSun" w:hAnsi="SimSun"/>
        </w:rPr>
        <w:t>将作者</w:t>
      </w:r>
      <w:r>
        <w:rPr>
          <w:rFonts w:ascii="SimSun" w:hAnsi="SimSun"/>
        </w:rPr>
        <w:t>追续权</w:t>
      </w:r>
      <w:r w:rsidRPr="00E95525">
        <w:rPr>
          <w:rFonts w:ascii="SimSun" w:hAnsi="SimSun"/>
        </w:rPr>
        <w:t>这一议题纳入委员会的常设议程。我们也随时准备继续就数字环境中的版权工作计划修订草案开展磋商。</w:t>
      </w:r>
    </w:p>
    <w:p w14:paraId="2C483B96" w14:textId="18C512A8"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1">
        <w:r w:rsidRPr="00E95525">
          <w:rPr>
            <w:rStyle w:val="Hyperlink"/>
            <w:rFonts w:ascii="SimSun" w:hAnsi="SimSun"/>
          </w:rPr>
          <w:t>伊朗伊斯兰共和国</w:t>
        </w:r>
      </w:hyperlink>
      <w:r w:rsidRPr="00E95525">
        <w:rPr>
          <w:rFonts w:ascii="SimSun" w:hAnsi="SimSun"/>
        </w:rPr>
        <w:t>：首先，我要感谢福尔班副总干事富有洞见的发言。我们认为，本委员会的工作必须继续致力于促进国际版权体系的均衡发展。这要求我们既要履行已赋予</w:t>
      </w:r>
      <w:r>
        <w:rPr>
          <w:rFonts w:ascii="SimSun" w:hAnsi="SimSun" w:hint="eastAsia"/>
        </w:rPr>
        <w:t>SCCR</w:t>
      </w:r>
      <w:r w:rsidRPr="00E95525">
        <w:rPr>
          <w:rFonts w:ascii="SimSun" w:hAnsi="SimSun"/>
        </w:rPr>
        <w:t>的各项任务，又要有效应对数字环境中正在发生的深刻变化。关于限制和例外，大会2012年的授权要求本委员会致力于制定一项或多项适当的国际法律文书。对于发展中国家而言，有效的限制和例外不仅仅是法律机制。制定这项国际法律文书不是一种选择，而是一项义务。因此，我们欢迎</w:t>
      </w:r>
      <w:r>
        <w:rPr>
          <w:rFonts w:ascii="SimSun" w:hAnsi="SimSun" w:hint="eastAsia"/>
        </w:rPr>
        <w:t>同意</w:t>
      </w:r>
      <w:r w:rsidRPr="00E95525">
        <w:rPr>
          <w:rFonts w:ascii="SimSun" w:hAnsi="SimSun"/>
        </w:rPr>
        <w:t>主席将就保存、其他残疾人士及教育问题</w:t>
      </w:r>
      <w:r>
        <w:rPr>
          <w:rFonts w:ascii="SimSun" w:hAnsi="SimSun" w:hint="eastAsia"/>
        </w:rPr>
        <w:t>编写</w:t>
      </w:r>
      <w:r w:rsidRPr="00E95525">
        <w:rPr>
          <w:rFonts w:ascii="SimSun" w:hAnsi="SimSun"/>
        </w:rPr>
        <w:t>一份非正式文件。我们期待该文件能为第四十九届会议开启真正的基于</w:t>
      </w:r>
      <w:r>
        <w:rPr>
          <w:rFonts w:ascii="SimSun" w:hAnsi="SimSun"/>
        </w:rPr>
        <w:t>案文</w:t>
      </w:r>
      <w:r w:rsidRPr="00E95525">
        <w:rPr>
          <w:rFonts w:ascii="SimSun" w:hAnsi="SimSun"/>
        </w:rPr>
        <w:t>的谈判之门，而不是又一轮一般性意见交换。工具包和技术援助虽有其价值，但并不能履行大会赋予的任务。关于广播组织的保护，我国代表团同样秉持这一标准，并致力于履行相关任务。2006年和2007年的授权要求制定一项仅限于传统意义上广播组织的、基于信号的条约。超出这一授权范围的议定书，在过去二十多年里一直是、现在仍然是取得进展的主要障碍。我们期待主席就解决这三个悬而未决领域的方案提交文件。经过二十多年的谈判，要取得进展就必须更加聚焦。委员会应集中精力于那些既符合授权范围，又能够达成</w:t>
      </w:r>
      <w:r>
        <w:rPr>
          <w:rFonts w:ascii="SimSun" w:hAnsi="SimSun" w:hint="eastAsia"/>
        </w:rPr>
        <w:t>现实</w:t>
      </w:r>
      <w:r w:rsidRPr="00E95525">
        <w:rPr>
          <w:rFonts w:ascii="SimSun" w:hAnsi="SimSun"/>
        </w:rPr>
        <w:t>共识的条款。数字环境中</w:t>
      </w:r>
      <w:r>
        <w:rPr>
          <w:rFonts w:ascii="SimSun" w:hAnsi="SimSun" w:hint="eastAsia"/>
        </w:rPr>
        <w:t>的</w:t>
      </w:r>
      <w:r>
        <w:rPr>
          <w:rFonts w:ascii="SimSun" w:hAnsi="SimSun"/>
        </w:rPr>
        <w:t>版权</w:t>
      </w:r>
      <w:r w:rsidRPr="00E95525">
        <w:rPr>
          <w:rFonts w:ascii="SimSun" w:hAnsi="SimSun"/>
        </w:rPr>
        <w:t>问题已不能再被视为边缘性或偶发性议题。数字环境现已成为受</w:t>
      </w:r>
      <w:r>
        <w:rPr>
          <w:rFonts w:ascii="SimSun" w:hAnsi="SimSun"/>
        </w:rPr>
        <w:t>版权</w:t>
      </w:r>
      <w:r w:rsidRPr="00E95525">
        <w:rPr>
          <w:rFonts w:ascii="SimSun" w:hAnsi="SimSun"/>
        </w:rPr>
        <w:t>保护</w:t>
      </w:r>
      <w:r w:rsidRPr="00E95525">
        <w:rPr>
          <w:rFonts w:ascii="SimSun" w:hAnsi="SimSun"/>
        </w:rPr>
        <w:lastRenderedPageBreak/>
        <w:t>作品创作、传播和利用的主要运作环境。长期存在的数字鸿沟、技术能力不平等以及知识获取方面的差距，要求制定一项能够充分反映发展中国家需求和优先事项的国际解决方案。</w:t>
      </w:r>
      <w:r w:rsidRPr="00F87BDA">
        <w:rPr>
          <w:rFonts w:ascii="SimSun" w:hAnsi="SimSun"/>
        </w:rPr>
        <w:t>仅靠国内层面的应对措施，无法充分解决这些日益具有全球性的挑战。因此，我们支持在本委员会的工作中，以系统和持续的方式处理这些问题。我们认为，鉴于当前所处阶段以及发展进程不断加快，</w:t>
      </w:r>
      <w:r>
        <w:rPr>
          <w:rFonts w:ascii="SimSun" w:hAnsi="SimSun" w:hint="eastAsia"/>
        </w:rPr>
        <w:t>仅是</w:t>
      </w:r>
      <w:r w:rsidRPr="00F87BDA">
        <w:rPr>
          <w:rFonts w:ascii="SimSun" w:hAnsi="SimSun"/>
        </w:rPr>
        <w:t>国内层面的应对措施无法提供</w:t>
      </w:r>
      <w:r w:rsidRPr="00E95525">
        <w:rPr>
          <w:rFonts w:ascii="SimSun" w:hAnsi="SimSun"/>
        </w:rPr>
        <w:t>完整的解决方案。主席，</w:t>
      </w:r>
      <w:r w:rsidRPr="00F87BDA">
        <w:rPr>
          <w:rFonts w:ascii="SimSun" w:hAnsi="SimSun"/>
        </w:rPr>
        <w:t>SCCR不应被迫在完成现有任务与应对新的现实情况之间作出选择。委员会必须二者兼顾，以平衡、包容和发展为导向的方式推进工作。</w:t>
      </w:r>
      <w:r w:rsidRPr="00E95525">
        <w:rPr>
          <w:rFonts w:ascii="SimSun" w:hAnsi="SimSun"/>
        </w:rPr>
        <w:t>伊朗伊斯兰共和国随时准备与所有成员国</w:t>
      </w:r>
      <w:r w:rsidRPr="00F87BDA">
        <w:rPr>
          <w:rFonts w:ascii="SimSun" w:hAnsi="SimSun"/>
        </w:rPr>
        <w:t>开展建设性</w:t>
      </w:r>
      <w:r>
        <w:rPr>
          <w:rFonts w:ascii="SimSun" w:hAnsi="SimSun" w:hint="eastAsia"/>
        </w:rPr>
        <w:t>交流</w:t>
      </w:r>
      <w:r w:rsidRPr="00F87BDA">
        <w:rPr>
          <w:rFonts w:ascii="SimSun" w:hAnsi="SimSun"/>
        </w:rPr>
        <w:t>，共同朝着这一目标努力。</w:t>
      </w:r>
    </w:p>
    <w:p w14:paraId="6A22B624" w14:textId="76448D9A"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2">
        <w:r w:rsidRPr="00E95525">
          <w:rPr>
            <w:rStyle w:val="Hyperlink"/>
            <w:rFonts w:ascii="SimSun" w:hAnsi="SimSun"/>
          </w:rPr>
          <w:t>埃及</w:t>
        </w:r>
      </w:hyperlink>
      <w:r w:rsidRPr="00E95525">
        <w:rPr>
          <w:rFonts w:ascii="SimSun" w:hAnsi="SimSun"/>
        </w:rPr>
        <w:t>：我们支持南非代表非洲集团所作的发言，并感谢秘书处编</w:t>
      </w:r>
      <w:r>
        <w:rPr>
          <w:rFonts w:ascii="SimSun" w:hAnsi="SimSun" w:hint="eastAsia"/>
        </w:rPr>
        <w:t>写</w:t>
      </w:r>
      <w:r w:rsidRPr="00E95525">
        <w:rPr>
          <w:rFonts w:ascii="SimSun" w:hAnsi="SimSun"/>
        </w:rPr>
        <w:t>了文件WO/GA/60/3。我们要感谢副总干事西尔维·福尔班女士所作的</w:t>
      </w:r>
      <w:r>
        <w:rPr>
          <w:rFonts w:ascii="SimSun" w:hAnsi="SimSun" w:hint="eastAsia"/>
        </w:rPr>
        <w:t>有用</w:t>
      </w:r>
      <w:r w:rsidRPr="00E95525">
        <w:rPr>
          <w:rFonts w:ascii="SimSun" w:hAnsi="SimSun"/>
        </w:rPr>
        <w:t>介绍，同时也感谢她近年来所付出的努力和完成的工作。确实，这使我们得以沿着分析国际和国家层面</w:t>
      </w:r>
      <w:r>
        <w:rPr>
          <w:rFonts w:ascii="SimSun" w:hAnsi="SimSun"/>
        </w:rPr>
        <w:t>版权及相关权</w:t>
      </w:r>
      <w:r w:rsidRPr="00E95525">
        <w:rPr>
          <w:rFonts w:ascii="SimSun" w:hAnsi="SimSun"/>
        </w:rPr>
        <w:t>的道路不断前进。我们还要感谢委员会秘书处去年所付出的努力和完成的工作。主席，埃及是上世纪五十年代非洲阿拉伯世界中首批通过立法保护</w:t>
      </w:r>
      <w:r>
        <w:rPr>
          <w:rFonts w:ascii="SimSun" w:hAnsi="SimSun"/>
        </w:rPr>
        <w:t>版权</w:t>
      </w:r>
      <w:r w:rsidRPr="00E95525">
        <w:rPr>
          <w:rFonts w:ascii="SimSun" w:hAnsi="SimSun"/>
        </w:rPr>
        <w:t>的国家之一。此外，埃及还是1934年首批建立政府</w:t>
      </w:r>
      <w:r>
        <w:rPr>
          <w:rFonts w:ascii="SimSun" w:hAnsi="SimSun"/>
        </w:rPr>
        <w:t>广播组织</w:t>
      </w:r>
      <w:r w:rsidRPr="00E95525">
        <w:rPr>
          <w:rFonts w:ascii="SimSun" w:hAnsi="SimSun"/>
        </w:rPr>
        <w:t>的阿拉伯国家之一。我们确实深知文化产业和创意产业的重要性，并坚信有必要保护作者和创作者。事实上，这是经济增长和社会经济发展的关键支柱之一。正因如此，我们在2022年推出了国家战略</w:t>
      </w:r>
      <w:r>
        <w:rPr>
          <w:rFonts w:ascii="SimSun" w:hAnsi="SimSun" w:hint="eastAsia"/>
        </w:rPr>
        <w:t>，</w:t>
      </w:r>
      <w:r w:rsidRPr="00E95525">
        <w:rPr>
          <w:rFonts w:ascii="SimSun" w:hAnsi="SimSun"/>
        </w:rPr>
        <w:t>还在国家层面设立了一个负责相关事务的机构。该机构将一定数量的工业产权、文学作品权利以及植物新品种权利整合在同一框架之下。主席先生，埃及与产权组织之间的合作不断深化，这种合作涉及</w:t>
      </w:r>
      <w:r>
        <w:rPr>
          <w:rFonts w:ascii="SimSun" w:hAnsi="SimSun"/>
        </w:rPr>
        <w:t>版权及相关权</w:t>
      </w:r>
      <w:r w:rsidRPr="00E95525">
        <w:rPr>
          <w:rFonts w:ascii="SimSun" w:hAnsi="SimSun"/>
        </w:rPr>
        <w:t>，因此我们设立了第二个机构</w:t>
      </w:r>
      <w:r>
        <w:rPr>
          <w:rFonts w:ascii="SimSun" w:hAnsi="SimSun" w:hint="eastAsia"/>
        </w:rPr>
        <w:t>，</w:t>
      </w:r>
      <w:r w:rsidRPr="00E95525">
        <w:rPr>
          <w:rFonts w:ascii="SimSun" w:hAnsi="SimSun"/>
        </w:rPr>
        <w:t>负责权利的集体管理。该机构已加入</w:t>
      </w:r>
      <w:r>
        <w:rPr>
          <w:rFonts w:ascii="SimSun" w:hAnsi="SimSun" w:hint="eastAsia"/>
        </w:rPr>
        <w:t xml:space="preserve">WIPO </w:t>
      </w:r>
      <w:r w:rsidRPr="00E95525">
        <w:rPr>
          <w:rFonts w:ascii="SimSun" w:hAnsi="SimSun"/>
        </w:rPr>
        <w:t>Connect，这使我们能够在国家层面更好地管理视听作品的集体权利。主席，我们坚信，非洲集团关于限制与例外的提案是履行2012年大会</w:t>
      </w:r>
      <w:r>
        <w:rPr>
          <w:rFonts w:ascii="SimSun" w:hAnsi="SimSun" w:hint="eastAsia"/>
        </w:rPr>
        <w:t>授权</w:t>
      </w:r>
      <w:r w:rsidRPr="00E95525">
        <w:rPr>
          <w:rFonts w:ascii="SimSun" w:hAnsi="SimSun"/>
        </w:rPr>
        <w:t>任务的最佳途径。根据这一任务授权，目标是制定一项或多项国际法律文书，以惠及图书馆、档案馆、教育和研究机构、以及残疾人。我们欢迎在</w:t>
      </w:r>
      <w:r>
        <w:rPr>
          <w:rFonts w:ascii="SimSun" w:hAnsi="SimSun" w:hint="eastAsia"/>
        </w:rPr>
        <w:t>下届</w:t>
      </w:r>
      <w:r w:rsidRPr="00E95525">
        <w:rPr>
          <w:rFonts w:ascii="SimSun" w:hAnsi="SimSun"/>
        </w:rPr>
        <w:t>SCCR会议期间以非洲集团的提案为基础开展工作的提议。我们还希望将这些讨论纳入主席草案</w:t>
      </w:r>
      <w:r>
        <w:rPr>
          <w:rFonts w:ascii="SimSun" w:hAnsi="SimSun"/>
        </w:rPr>
        <w:t>案文</w:t>
      </w:r>
      <w:r w:rsidRPr="00E95525">
        <w:rPr>
          <w:rFonts w:ascii="SimSun" w:hAnsi="SimSun"/>
        </w:rPr>
        <w:t>，以便能够协调各种备选方案。</w:t>
      </w:r>
      <w:r>
        <w:rPr>
          <w:rFonts w:ascii="SimSun" w:hAnsi="SimSun" w:hint="eastAsia"/>
        </w:rPr>
        <w:t>我们必须</w:t>
      </w:r>
      <w:r w:rsidRPr="00E95525">
        <w:rPr>
          <w:rFonts w:ascii="SimSun" w:hAnsi="SimSun"/>
        </w:rPr>
        <w:t>一方面支持创作、保护作者的</w:t>
      </w:r>
      <w:r>
        <w:rPr>
          <w:rFonts w:ascii="SimSun" w:hAnsi="SimSun"/>
        </w:rPr>
        <w:t>版权</w:t>
      </w:r>
      <w:r w:rsidRPr="00E95525">
        <w:rPr>
          <w:rFonts w:ascii="SimSun" w:hAnsi="SimSun"/>
        </w:rPr>
        <w:t>，另一方面保护公共利益以促进获取知识、教育、研究以及文化遗产，同时兼顾发展中国家和最不发达国家的关切、愿望和优先事项。因此，我们欢迎</w:t>
      </w:r>
      <w:r>
        <w:rPr>
          <w:rFonts w:ascii="SimSun" w:hAnsi="SimSun" w:hint="eastAsia"/>
        </w:rPr>
        <w:t>在</w:t>
      </w:r>
      <w:r w:rsidRPr="00E95525">
        <w:rPr>
          <w:rFonts w:ascii="SimSun" w:hAnsi="SimSun"/>
        </w:rPr>
        <w:t>委员会下届会议</w:t>
      </w:r>
      <w:r>
        <w:rPr>
          <w:rFonts w:ascii="SimSun" w:hAnsi="SimSun" w:hint="eastAsia"/>
        </w:rPr>
        <w:t>参与讨论，</w:t>
      </w:r>
      <w:r w:rsidRPr="00E95525">
        <w:rPr>
          <w:rFonts w:ascii="SimSun" w:hAnsi="SimSun"/>
        </w:rPr>
        <w:t>以便就一项法律文书达成一致，该文书将有助于我们保护广播组织，维护发展和文化领域中的公众利益，同时兼顾对限制</w:t>
      </w:r>
      <w:r>
        <w:rPr>
          <w:rFonts w:ascii="SimSun" w:hAnsi="SimSun" w:hint="eastAsia"/>
        </w:rPr>
        <w:t>与</w:t>
      </w:r>
      <w:r w:rsidRPr="00E95525">
        <w:rPr>
          <w:rFonts w:ascii="SimSun" w:hAnsi="SimSun"/>
        </w:rPr>
        <w:t>例外的考量。</w:t>
      </w:r>
    </w:p>
    <w:p w14:paraId="50B27C50" w14:textId="7C93023D"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3">
        <w:r w:rsidRPr="00E95525">
          <w:rPr>
            <w:rStyle w:val="Hyperlink"/>
            <w:rFonts w:ascii="SimSun" w:hAnsi="SimSun"/>
          </w:rPr>
          <w:t>印度尼西亚</w:t>
        </w:r>
      </w:hyperlink>
      <w:r w:rsidRPr="00E95525">
        <w:rPr>
          <w:rFonts w:ascii="SimSun" w:hAnsi="SimSun"/>
        </w:rPr>
        <w:t>：印度尼西亚感谢秘书处提交的载于文件WO/GA/60/3的全面报告，并赞赏SCCR过去一年所开展的重要工作。我们还感谢主席、副主席、</w:t>
      </w:r>
      <w:r>
        <w:rPr>
          <w:rFonts w:ascii="SimSun" w:hAnsi="SimSun"/>
        </w:rPr>
        <w:t>协调</w:t>
      </w:r>
      <w:r>
        <w:rPr>
          <w:rFonts w:ascii="SimSun" w:hAnsi="SimSun" w:hint="eastAsia"/>
        </w:rPr>
        <w:t>人</w:t>
      </w:r>
      <w:r w:rsidRPr="00E95525">
        <w:rPr>
          <w:rFonts w:ascii="SimSun" w:hAnsi="SimSun"/>
        </w:rPr>
        <w:t>以及所有代表团的建设性参与。印度尼西亚欢迎在委员会广泛议程</w:t>
      </w:r>
      <w:r>
        <w:rPr>
          <w:rFonts w:ascii="SimSun" w:hAnsi="SimSun" w:hint="eastAsia"/>
        </w:rPr>
        <w:t>上</w:t>
      </w:r>
      <w:r w:rsidRPr="00E95525">
        <w:rPr>
          <w:rFonts w:ascii="SimSun" w:hAnsi="SimSun"/>
        </w:rPr>
        <w:t>取得的稳步进展。我们支持继续通过包容、透明且由成员国主导的进程，推进关于广播组织保护、限制与例外、数字环境中的</w:t>
      </w:r>
      <w:r>
        <w:rPr>
          <w:rFonts w:ascii="SimSun" w:hAnsi="SimSun"/>
        </w:rPr>
        <w:t>版权</w:t>
      </w:r>
      <w:r w:rsidRPr="00E95525">
        <w:rPr>
          <w:rFonts w:ascii="SimSun" w:hAnsi="SimSun"/>
        </w:rPr>
        <w:t>以及其他新兴</w:t>
      </w:r>
      <w:r>
        <w:rPr>
          <w:rFonts w:ascii="SimSun" w:hAnsi="SimSun"/>
        </w:rPr>
        <w:t>版权</w:t>
      </w:r>
      <w:r w:rsidRPr="00E95525">
        <w:rPr>
          <w:rFonts w:ascii="SimSun" w:hAnsi="SimSun"/>
        </w:rPr>
        <w:t>问题的讨论。关于数字环境中的</w:t>
      </w:r>
      <w:r>
        <w:rPr>
          <w:rFonts w:ascii="SimSun" w:hAnsi="SimSun"/>
        </w:rPr>
        <w:t>版权</w:t>
      </w:r>
      <w:r w:rsidRPr="00E95525">
        <w:rPr>
          <w:rFonts w:ascii="SimSun" w:hAnsi="SimSun"/>
        </w:rPr>
        <w:t>，印尼感到鼓舞的是，委员会继续讨论了我们关于数字环境中</w:t>
      </w:r>
      <w:r>
        <w:rPr>
          <w:rFonts w:ascii="SimSun" w:hAnsi="SimSun"/>
        </w:rPr>
        <w:t>版权</w:t>
      </w:r>
      <w:r w:rsidRPr="00E95525">
        <w:rPr>
          <w:rFonts w:ascii="SimSun" w:hAnsi="SimSun"/>
        </w:rPr>
        <w:t>使用费治理的提案，包括在SCCR</w:t>
      </w:r>
      <w:r>
        <w:rPr>
          <w:rFonts w:ascii="SimSun" w:hAnsi="SimSun" w:hint="eastAsia"/>
        </w:rPr>
        <w:t>第四十八届</w:t>
      </w:r>
      <w:r w:rsidRPr="00E95525">
        <w:rPr>
          <w:rFonts w:ascii="SimSun" w:hAnsi="SimSun"/>
        </w:rPr>
        <w:t>会议上提出的可能国际文书要素草案。我们赞赏成员国之间的建设性交流，并认为此次讨论体现了各方对解决快速演变的数字生态系统所带来的治理挑战这一必要性的共同认识。印度尼西亚还欢迎委员会日益关注人工智能与版权之间的关系。我们期待即将发布的</w:t>
      </w:r>
      <w:r w:rsidRPr="00C43C11">
        <w:rPr>
          <w:rFonts w:ascii="SimSun" w:hAnsi="SimSun"/>
        </w:rPr>
        <w:t>人工智能训练与版权范围界定研究</w:t>
      </w:r>
      <w:r w:rsidRPr="00E95525">
        <w:rPr>
          <w:rFonts w:ascii="SimSun" w:hAnsi="SimSun"/>
        </w:rPr>
        <w:t>，并认为未来的讨论应在促进创新的同时，确保公平、透明，并为创作者和权利人提供适当的报酬。关于限制和例外，印度尼西亚仍致力于达成一个平衡的成果，既促进获取知识、教育、研究和文化参与，又维持对</w:t>
      </w:r>
      <w:r>
        <w:rPr>
          <w:rFonts w:ascii="SimSun" w:hAnsi="SimSun"/>
        </w:rPr>
        <w:t>版权及相关权</w:t>
      </w:r>
      <w:r w:rsidRPr="00E95525">
        <w:rPr>
          <w:rFonts w:ascii="SimSun" w:hAnsi="SimSun"/>
        </w:rPr>
        <w:t>的有效保护。因此，我们欢迎委员会努力寻找共识领域，并在现有授权框架下继续开展实质性讨论。主席，随着创意经济和数字技术持续改变全球格局，SCCR在确保国际版权体系保持相关性、平衡性并能应对新挑战方面发挥着日益重要的作用。印度尼西亚将继续致力于与所有成员国进行建设性</w:t>
      </w:r>
      <w:r w:rsidRPr="00E95525">
        <w:rPr>
          <w:rFonts w:ascii="SimSun" w:hAnsi="SimSun"/>
        </w:rPr>
        <w:lastRenderedPageBreak/>
        <w:t>合作，以加强国际合作，并推动实现切实的平衡和具有前瞻性的成果，使创作者、用户和整个社会都能从中受益。最后，印度尼西亚支持大会注意到本报告并指示SCCR继续就所有正在审议的议程项目开展工作。</w:t>
      </w:r>
    </w:p>
    <w:p w14:paraId="6A57DEDA" w14:textId="10CC0E77"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4">
        <w:r w:rsidRPr="00E95525">
          <w:rPr>
            <w:rStyle w:val="Hyperlink"/>
            <w:rFonts w:ascii="SimSun" w:hAnsi="SimSun"/>
          </w:rPr>
          <w:t>墨西哥</w:t>
        </w:r>
      </w:hyperlink>
      <w:r w:rsidRPr="00E95525">
        <w:rPr>
          <w:rFonts w:ascii="SimSun" w:hAnsi="SimSun"/>
        </w:rPr>
        <w:t>：首先，我们要感谢福尔班女士的报告及其提出的见解</w:t>
      </w:r>
      <w:r>
        <w:rPr>
          <w:rFonts w:ascii="SimSun" w:hAnsi="SimSun" w:hint="eastAsia"/>
        </w:rPr>
        <w:t>，</w:t>
      </w:r>
      <w:r w:rsidRPr="00174C31">
        <w:rPr>
          <w:rFonts w:ascii="SimSun" w:hAnsi="SimSun"/>
        </w:rPr>
        <w:t>我们已</w:t>
      </w:r>
      <w:r>
        <w:rPr>
          <w:rFonts w:ascii="SimSun" w:hAnsi="SimSun" w:hint="eastAsia"/>
        </w:rPr>
        <w:t>认真</w:t>
      </w:r>
      <w:r w:rsidRPr="00174C31">
        <w:rPr>
          <w:rFonts w:ascii="SimSun" w:hAnsi="SimSun"/>
        </w:rPr>
        <w:t>听取并纳入考虑</w:t>
      </w:r>
      <w:r>
        <w:rPr>
          <w:rFonts w:ascii="SimSun" w:hAnsi="SimSun" w:hint="eastAsia"/>
        </w:rPr>
        <w:t>。</w:t>
      </w:r>
      <w:r w:rsidRPr="00E95525">
        <w:rPr>
          <w:rFonts w:ascii="SimSun" w:hAnsi="SimSun"/>
        </w:rPr>
        <w:t>同时也感谢她及其团队近年来所做的工作，我们认为这些工作非常积极。墨西哥重申致力于建立一个能够应对当今时代变化的国际版权体系。在关于广播组织保护的谈判框架内，</w:t>
      </w:r>
      <w:r>
        <w:rPr>
          <w:rFonts w:ascii="SimSun" w:hAnsi="SimSun" w:hint="eastAsia"/>
        </w:rPr>
        <w:t>本</w:t>
      </w:r>
      <w:r w:rsidRPr="00E95525">
        <w:rPr>
          <w:rFonts w:ascii="SimSun" w:hAnsi="SimSun"/>
        </w:rPr>
        <w:t>代表团愿重申，我们赞同制定一项专门针对信号保护的具有法律约束力的文书。这种技术性且具体的做法，最有助于我们建立广泛的共识，并帮助我们对几年前已确定的问题作出切实的回应。与此同时，墨西哥强调，委员会必须就其在分析数字环境中的版权问题</w:t>
      </w:r>
      <w:r>
        <w:rPr>
          <w:rFonts w:ascii="SimSun" w:hAnsi="SimSun" w:hint="eastAsia"/>
        </w:rPr>
        <w:t>中所发挥的作用</w:t>
      </w:r>
      <w:r w:rsidRPr="00E95525">
        <w:rPr>
          <w:rFonts w:ascii="SimSun" w:hAnsi="SimSun"/>
        </w:rPr>
        <w:t>作出决定或采取果断行动。包括人工智能在内的新兴技术正在以</w:t>
      </w:r>
      <w:r w:rsidR="006C2209">
        <w:rPr>
          <w:rFonts w:ascii="SimSun" w:hAnsi="SimSun" w:hint="eastAsia"/>
        </w:rPr>
        <w:t>迅速</w:t>
      </w:r>
      <w:r w:rsidRPr="00E95525">
        <w:rPr>
          <w:rFonts w:ascii="SimSun" w:hAnsi="SimSun"/>
        </w:rPr>
        <w:t>改变内容的生产、分发和消费趋势。这些变化对那些创造、诠释和分享文化以及从事这些活动的人产生了直接影响。我们有责任确保法律框架与时俱进，不致落后于时代。因此，墨西哥重申支持通过GRULAC提出的工作计划。该计划为我们提供了一份清晰的路线图，有助于构建讨论框架、收集相关信息并推动相关解决方案的制定。</w:t>
      </w:r>
      <w:r>
        <w:rPr>
          <w:rFonts w:ascii="SimSun" w:hAnsi="SimSun" w:hint="eastAsia"/>
        </w:rPr>
        <w:t>该计划</w:t>
      </w:r>
      <w:r w:rsidRPr="00E95525">
        <w:rPr>
          <w:rFonts w:ascii="SimSun" w:hAnsi="SimSun"/>
        </w:rPr>
        <w:t>还强调并巩固了委员会作为多边</w:t>
      </w:r>
      <w:r>
        <w:rPr>
          <w:rFonts w:ascii="SimSun" w:hAnsi="SimSun" w:hint="eastAsia"/>
        </w:rPr>
        <w:t>平台</w:t>
      </w:r>
      <w:r w:rsidRPr="00E95525">
        <w:rPr>
          <w:rFonts w:ascii="SimSun" w:hAnsi="SimSun"/>
        </w:rPr>
        <w:t>的地位，使其成为在数字世界中讨论知识产权体系所面临挑战的</w:t>
      </w:r>
      <w:r>
        <w:rPr>
          <w:rFonts w:ascii="SimSun" w:hAnsi="SimSun" w:hint="eastAsia"/>
        </w:rPr>
        <w:t>合理空间</w:t>
      </w:r>
      <w:r w:rsidRPr="00E95525">
        <w:rPr>
          <w:rFonts w:ascii="SimSun" w:hAnsi="SimSun"/>
        </w:rPr>
        <w:t>。保护创作者、确保规则清晰明确，以及在兼容且必要的目标指导下促进对新技术的公平获取，这些都至关重要。墨西哥将继续本着建设性的精神参与这些讨论。</w:t>
      </w:r>
    </w:p>
    <w:p w14:paraId="480D5093" w14:textId="463E747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5">
        <w:r w:rsidRPr="00E95525">
          <w:rPr>
            <w:rStyle w:val="Hyperlink"/>
            <w:rFonts w:ascii="SimSun" w:hAnsi="SimSun"/>
          </w:rPr>
          <w:t>乌干达</w:t>
        </w:r>
      </w:hyperlink>
      <w:r w:rsidRPr="00E95525">
        <w:rPr>
          <w:rFonts w:ascii="SimSun" w:hAnsi="SimSun"/>
        </w:rPr>
        <w:t>：乌干达感谢秘书处提交的全面报告，并赞赏SCCR正在开展的工作。乌干达赞同非洲集团所作的发言，并就审查期间的情况提供以下国家最新进展。过去一年中，乌干达在</w:t>
      </w:r>
      <w:r>
        <w:rPr>
          <w:rFonts w:ascii="SimSun" w:hAnsi="SimSun"/>
        </w:rPr>
        <w:t>版权及</w:t>
      </w:r>
      <w:r>
        <w:rPr>
          <w:rFonts w:ascii="SimSun" w:hAnsi="SimSun" w:hint="eastAsia"/>
        </w:rPr>
        <w:t>邻接权</w:t>
      </w:r>
      <w:r w:rsidRPr="00E95525">
        <w:rPr>
          <w:rFonts w:ascii="SimSun" w:hAnsi="SimSun"/>
        </w:rPr>
        <w:t>法律框架现代化方面取得了显著进展。特别是乌干达修订了</w:t>
      </w:r>
      <w:r>
        <w:rPr>
          <w:rFonts w:ascii="SimSun" w:hAnsi="SimSun" w:hint="eastAsia"/>
        </w:rPr>
        <w:t>其</w:t>
      </w:r>
      <w:r>
        <w:rPr>
          <w:rFonts w:ascii="SimSun" w:hAnsi="SimSun"/>
        </w:rPr>
        <w:t>版权及</w:t>
      </w:r>
      <w:r>
        <w:rPr>
          <w:rFonts w:ascii="SimSun" w:hAnsi="SimSun" w:hint="eastAsia"/>
        </w:rPr>
        <w:t>邻接</w:t>
      </w:r>
      <w:r>
        <w:rPr>
          <w:rFonts w:ascii="SimSun" w:hAnsi="SimSun"/>
        </w:rPr>
        <w:t>权</w:t>
      </w:r>
      <w:r>
        <w:rPr>
          <w:rFonts w:ascii="SimSun" w:hAnsi="SimSun" w:hint="eastAsia"/>
        </w:rPr>
        <w:t>法</w:t>
      </w:r>
      <w:r w:rsidRPr="00E95525">
        <w:rPr>
          <w:rFonts w:ascii="SimSun" w:hAnsi="SimSun"/>
        </w:rPr>
        <w:t>，使其与国际条约及新兴数字技术发展相适应。乌干达致力于加强数字环境中的保护力度，保障创作者的公平报酬，并完善集体管理组织的监管机制。主席，乌干达谨对产权组织在整个改革过程中持续提供的技术援助和能力建设支持表示感谢，包括立法咨询服务以及为建立版权调解中心提供的培训。这些举措强化了乌干达的版权生态系统，并提升了知识产权作为促进创造力、文化发展和经济增长的工具的作用。乌干达还在探索加强知识产权经济利用的途径，包括将</w:t>
      </w:r>
      <w:r>
        <w:rPr>
          <w:rFonts w:ascii="SimSun" w:hAnsi="SimSun"/>
        </w:rPr>
        <w:t>版权</w:t>
      </w:r>
      <w:r w:rsidRPr="00E95525">
        <w:rPr>
          <w:rFonts w:ascii="SimSun" w:hAnsi="SimSun"/>
        </w:rPr>
        <w:t>作为金融资产加以利用。在这方面，乌干达希望产权组织继续提供支持，</w:t>
      </w:r>
      <w:r w:rsidRPr="001E5494">
        <w:rPr>
          <w:rFonts w:ascii="SimSun" w:hAnsi="SimSun"/>
        </w:rPr>
        <w:t>协助制定适当的估值方法</w:t>
      </w:r>
      <w:r w:rsidRPr="00E95525">
        <w:rPr>
          <w:rFonts w:ascii="SimSun" w:hAnsi="SimSun"/>
        </w:rPr>
        <w:t>，并加强将知识产权作为核心要素加以利用和</w:t>
      </w:r>
      <w:r>
        <w:rPr>
          <w:rFonts w:ascii="SimSun" w:hAnsi="SimSun" w:hint="eastAsia"/>
        </w:rPr>
        <w:t>执法</w:t>
      </w:r>
      <w:r w:rsidRPr="00E95525">
        <w:rPr>
          <w:rFonts w:ascii="SimSun" w:hAnsi="SimSun"/>
        </w:rPr>
        <w:t>的机构能力。乌干达完全赞同非洲集团在此议程项目下的优先事项，特别是关于建立一个平衡且以发展为导向的国际</w:t>
      </w:r>
      <w:r>
        <w:rPr>
          <w:rFonts w:ascii="SimSun" w:hAnsi="SimSun"/>
        </w:rPr>
        <w:t>版权</w:t>
      </w:r>
      <w:r w:rsidRPr="00E95525">
        <w:rPr>
          <w:rFonts w:ascii="SimSun" w:hAnsi="SimSun"/>
        </w:rPr>
        <w:t>体系的呼吁。我们支持</w:t>
      </w:r>
      <w:r>
        <w:rPr>
          <w:rFonts w:ascii="SimSun" w:hAnsi="SimSun" w:hint="eastAsia"/>
        </w:rPr>
        <w:t>：</w:t>
      </w:r>
      <w:r w:rsidRPr="00E95525">
        <w:rPr>
          <w:rFonts w:ascii="SimSun" w:hAnsi="SimSun"/>
        </w:rPr>
        <w:t>在限制与例外方面取得实质性进展，以改善教育、研究和创新领域的知识获取；制定一项平衡的广播条约，在打击信号盗版的同时不损害信息获取权；就人工智能等新兴议题开展包容性磋商，在保障创作者权益的同时，使发展中国家能够公平参与数字经济。乌干达将继续致力于在SCCR开展建设性磋商，并与产权组织及各成员国通力合作，确保国际版权体系能够促进创造力、知识获取和可持续发展。</w:t>
      </w:r>
    </w:p>
    <w:p w14:paraId="41D8E926" w14:textId="3DD9D1AC"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6">
        <w:r w:rsidRPr="00E95525">
          <w:rPr>
            <w:rStyle w:val="Hyperlink"/>
            <w:rFonts w:ascii="SimSun" w:hAnsi="SimSun"/>
          </w:rPr>
          <w:t>日本</w:t>
        </w:r>
      </w:hyperlink>
      <w:r w:rsidRPr="00E95525">
        <w:rPr>
          <w:rFonts w:ascii="SimSun" w:hAnsi="SimSun"/>
        </w:rPr>
        <w:t>：日本代表团以本国名义，谨向SCCR主席、副主席、</w:t>
      </w:r>
      <w:r>
        <w:rPr>
          <w:rFonts w:ascii="SimSun" w:hAnsi="SimSun"/>
        </w:rPr>
        <w:t>协调</w:t>
      </w:r>
      <w:r>
        <w:rPr>
          <w:rFonts w:ascii="SimSun" w:hAnsi="SimSun" w:hint="eastAsia"/>
        </w:rPr>
        <w:t>人</w:t>
      </w:r>
      <w:r w:rsidRPr="00E95525">
        <w:rPr>
          <w:rFonts w:ascii="SimSun" w:hAnsi="SimSun"/>
        </w:rPr>
        <w:t>以及秘书处表示感谢，感谢</w:t>
      </w:r>
      <w:r>
        <w:rPr>
          <w:rFonts w:ascii="SimSun" w:hAnsi="SimSun" w:hint="eastAsia"/>
        </w:rPr>
        <w:t>其</w:t>
      </w:r>
      <w:r w:rsidRPr="00E95525">
        <w:rPr>
          <w:rFonts w:ascii="SimSun" w:hAnsi="SimSun"/>
        </w:rPr>
        <w:t>为推进各议程项目的讨论所作出的持续努力。关于</w:t>
      </w:r>
      <w:r>
        <w:rPr>
          <w:rFonts w:ascii="SimSun" w:hAnsi="SimSun"/>
        </w:rPr>
        <w:t>产权组织广播组织条约草案</w:t>
      </w:r>
      <w:r w:rsidRPr="00E95525">
        <w:rPr>
          <w:rFonts w:ascii="SimSun" w:hAnsi="SimSun"/>
        </w:rPr>
        <w:t>的讨论，从有效保护广播组织的角度来看，这仍然是一如既往的最重要议题。我们赞赏主席为达成</w:t>
      </w:r>
      <w:r>
        <w:rPr>
          <w:rFonts w:ascii="SimSun" w:hAnsi="SimSun" w:hint="eastAsia"/>
        </w:rPr>
        <w:t>共识</w:t>
      </w:r>
      <w:r w:rsidRPr="00E95525">
        <w:rPr>
          <w:rFonts w:ascii="SimSun" w:hAnsi="SimSun"/>
        </w:rPr>
        <w:t>所做的努力，同时期待主席继续发挥领导作用，通过采取兼顾各国和各区域</w:t>
      </w:r>
      <w:r>
        <w:rPr>
          <w:rFonts w:ascii="SimSun" w:hAnsi="SimSun" w:hint="eastAsia"/>
        </w:rPr>
        <w:t>情况</w:t>
      </w:r>
      <w:r w:rsidRPr="00E95525">
        <w:rPr>
          <w:rFonts w:ascii="SimSun" w:hAnsi="SimSun"/>
        </w:rPr>
        <w:t>的灵活做法，确保成员国之间达成共识，从而使所有成员国都能参与该条约。关于权利的限制与例外问题的讨论，日本代表团在赞赏主席为推进建设性讨论所作努力的同时，不支持起草新的具有法律约束力的文书。现行框架既为成员国提供了制定适合本国市场的限制与例外所需的灵活性，也提供了确保此类限制与例外保持在适当范围内的必要指导原则。与此同时，日本谨此报告，上个月已通过了关于</w:t>
      </w:r>
      <w:r>
        <w:rPr>
          <w:rFonts w:ascii="SimSun" w:hAnsi="SimSun" w:hint="eastAsia"/>
        </w:rPr>
        <w:t>引</w:t>
      </w:r>
      <w:r>
        <w:rPr>
          <w:rFonts w:ascii="SimSun" w:hAnsi="SimSun" w:hint="eastAsia"/>
        </w:rPr>
        <w:lastRenderedPageBreak/>
        <w:t>入</w:t>
      </w:r>
      <w:r w:rsidRPr="00E95525">
        <w:rPr>
          <w:rFonts w:ascii="SimSun" w:hAnsi="SimSun"/>
        </w:rPr>
        <w:t>公开表演权的《</w:t>
      </w:r>
      <w:r>
        <w:rPr>
          <w:rFonts w:ascii="SimSun" w:hAnsi="SimSun"/>
        </w:rPr>
        <w:t>版权</w:t>
      </w:r>
      <w:r w:rsidRPr="00E95525">
        <w:rPr>
          <w:rFonts w:ascii="SimSun" w:hAnsi="SimSun"/>
        </w:rPr>
        <w:t>法》修正案。修正案根据《罗马公约》第12条和《</w:t>
      </w:r>
      <w:r>
        <w:rPr>
          <w:rFonts w:ascii="SimSun" w:hAnsi="SimSun" w:hint="eastAsia"/>
        </w:rPr>
        <w:t>产权组织</w:t>
      </w:r>
      <w:r w:rsidRPr="00F0676E">
        <w:rPr>
          <w:rFonts w:ascii="SimSun" w:hAnsi="SimSun"/>
        </w:rPr>
        <w:t>表演和录音制品条约</w:t>
      </w:r>
      <w:r w:rsidRPr="00E95525">
        <w:rPr>
          <w:rFonts w:ascii="SimSun" w:hAnsi="SimSun"/>
        </w:rPr>
        <w:t>》</w:t>
      </w:r>
      <w:r>
        <w:rPr>
          <w:rFonts w:ascii="SimSun" w:hAnsi="SimSun" w:hint="eastAsia"/>
        </w:rPr>
        <w:t>（WPPT）</w:t>
      </w:r>
      <w:r w:rsidRPr="00E95525">
        <w:rPr>
          <w:rFonts w:ascii="SimSun" w:hAnsi="SimSun"/>
        </w:rPr>
        <w:t>第15条确立了相关权利。修订后的法案计划在未来三年内生效。日本打算在此期间做好充分准备，以确保该制度的顺利实施。我们也希望听取已引入这些权利的成员国的见解，并期待各位在此方面的合作。最后但同样重要的是，日本将继续积极参与SCCR的讨论，包括关于广播组织条约以及限制</w:t>
      </w:r>
      <w:r>
        <w:rPr>
          <w:rFonts w:ascii="SimSun" w:hAnsi="SimSun" w:hint="eastAsia"/>
        </w:rPr>
        <w:t>与</w:t>
      </w:r>
      <w:r w:rsidRPr="00E95525">
        <w:rPr>
          <w:rFonts w:ascii="SimSun" w:hAnsi="SimSun"/>
        </w:rPr>
        <w:t>例外问题的讨论。</w:t>
      </w:r>
    </w:p>
    <w:p w14:paraId="3975372A" w14:textId="7ED5219E"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7">
        <w:r w:rsidRPr="00E95525">
          <w:rPr>
            <w:rStyle w:val="Hyperlink"/>
            <w:rFonts w:ascii="SimSun" w:hAnsi="SimSun"/>
          </w:rPr>
          <w:t>泰国</w:t>
        </w:r>
      </w:hyperlink>
      <w:r w:rsidRPr="00E95525">
        <w:rPr>
          <w:rFonts w:ascii="SimSun" w:hAnsi="SimSun"/>
        </w:rPr>
        <w:t>：泰国感谢秘书处提交的关于SCCR工作的全面报告。泰国欢迎SCCR第四十八届会议取得的建设性进展。特别欢迎关于</w:t>
      </w:r>
      <w:r>
        <w:rPr>
          <w:rFonts w:ascii="SimSun" w:hAnsi="SimSun"/>
        </w:rPr>
        <w:t>产权组织广播组织条约草案</w:t>
      </w:r>
      <w:r w:rsidRPr="00E95525">
        <w:rPr>
          <w:rFonts w:ascii="SimSun" w:hAnsi="SimSun"/>
        </w:rPr>
        <w:t>的讨论持续推进，这将为未来的外交会议奠定基础。我们赞赏主席及各代表团为缩小未决分歧所作的努力。我们期待在下一届会议上，以</w:t>
      </w:r>
      <w:r>
        <w:rPr>
          <w:rFonts w:ascii="SimSun" w:hAnsi="SimSun" w:hint="eastAsia"/>
        </w:rPr>
        <w:t>经</w:t>
      </w:r>
      <w:r w:rsidRPr="00E95525">
        <w:rPr>
          <w:rFonts w:ascii="SimSun" w:hAnsi="SimSun"/>
        </w:rPr>
        <w:t>修订</w:t>
      </w:r>
      <w:r>
        <w:rPr>
          <w:rFonts w:ascii="SimSun" w:hAnsi="SimSun" w:hint="eastAsia"/>
        </w:rPr>
        <w:t>的</w:t>
      </w:r>
      <w:r w:rsidRPr="00E95525">
        <w:rPr>
          <w:rFonts w:ascii="SimSun" w:hAnsi="SimSun"/>
        </w:rPr>
        <w:t>主席</w:t>
      </w:r>
      <w:r>
        <w:rPr>
          <w:rFonts w:ascii="SimSun" w:hAnsi="SimSun"/>
        </w:rPr>
        <w:t>案文</w:t>
      </w:r>
      <w:r w:rsidRPr="00E95525">
        <w:rPr>
          <w:rFonts w:ascii="SimSun" w:hAnsi="SimSun"/>
        </w:rPr>
        <w:t>为基础取得进一步进展，力争达成平衡且切实可行的成果。泰国认识到关于限制与例外的讨论至关重要。</w:t>
      </w:r>
      <w:r>
        <w:rPr>
          <w:rFonts w:ascii="SimSun" w:hAnsi="SimSun" w:hint="eastAsia"/>
        </w:rPr>
        <w:t>其</w:t>
      </w:r>
      <w:r w:rsidRPr="00E95525">
        <w:rPr>
          <w:rFonts w:ascii="SimSun" w:hAnsi="SimSun"/>
        </w:rPr>
        <w:t>在促进教育、研究、文化保护和知识获取方面发挥着关键作用，同时</w:t>
      </w:r>
      <w:r>
        <w:rPr>
          <w:rFonts w:ascii="SimSun" w:hAnsi="SimSun" w:hint="eastAsia"/>
        </w:rPr>
        <w:t>与</w:t>
      </w:r>
      <w:r w:rsidRPr="00E95525">
        <w:rPr>
          <w:rFonts w:ascii="SimSun" w:hAnsi="SimSun"/>
        </w:rPr>
        <w:t>权利人的合法利益保</w:t>
      </w:r>
      <w:r>
        <w:rPr>
          <w:rFonts w:ascii="SimSun" w:hAnsi="SimSun" w:hint="eastAsia"/>
        </w:rPr>
        <w:t>有</w:t>
      </w:r>
      <w:r w:rsidRPr="00E95525">
        <w:rPr>
          <w:rFonts w:ascii="SimSun" w:hAnsi="SimSun"/>
        </w:rPr>
        <w:t>适当平衡。展望未来，泰国致力于与所有成员进行建设性合作，以制定有意义的方案，推动该议题的讨论。关于数字环境中的版权问题，泰国注意到与人工智能和版权相关的问题日益重要。我们支持在SCCR继续开展对话、信息共享和</w:t>
      </w:r>
      <w:r>
        <w:rPr>
          <w:rFonts w:ascii="SimSun" w:hAnsi="SimSun" w:hint="eastAsia"/>
        </w:rPr>
        <w:t>循证</w:t>
      </w:r>
      <w:r w:rsidRPr="00E95525">
        <w:rPr>
          <w:rFonts w:ascii="SimSun" w:hAnsi="SimSun"/>
        </w:rPr>
        <w:t>讨论。我们认识到，这些问题正在迅速演变，需要结合各国不同的法律框架和技术发展情况进行审慎考量。最后，泰国将继续全力以赴，建设性地参与</w:t>
      </w:r>
      <w:r>
        <w:rPr>
          <w:rFonts w:ascii="SimSun" w:hAnsi="SimSun"/>
        </w:rPr>
        <w:t>SCCR</w:t>
      </w:r>
      <w:r w:rsidRPr="00E95525">
        <w:rPr>
          <w:rFonts w:ascii="SimSun" w:hAnsi="SimSun"/>
        </w:rPr>
        <w:t>的工作。我们期待与所有成员国合作，共同推动建立一个平衡、有效且具有前瞻性的国际版权体系，以支持创造、创新和公共利益。</w:t>
      </w:r>
    </w:p>
    <w:p w14:paraId="60D2105C" w14:textId="7814D977"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8">
        <w:r w:rsidRPr="00E95525">
          <w:rPr>
            <w:rStyle w:val="Hyperlink"/>
            <w:rFonts w:ascii="SimSun" w:hAnsi="SimSun"/>
          </w:rPr>
          <w:t>巴西</w:t>
        </w:r>
      </w:hyperlink>
      <w:r w:rsidRPr="00E95525">
        <w:rPr>
          <w:rFonts w:ascii="SimSun" w:hAnsi="SimSun"/>
        </w:rPr>
        <w:t>：巴西感谢秘书处提交的文件WO/GA/60/3，并赞同萨尔瓦多代表GRULAC所作的发言。主席，我们</w:t>
      </w:r>
      <w:r>
        <w:rPr>
          <w:rFonts w:ascii="SimSun" w:hAnsi="SimSun" w:hint="eastAsia"/>
        </w:rPr>
        <w:t>不禁注意到</w:t>
      </w:r>
      <w:r w:rsidRPr="00E95525">
        <w:rPr>
          <w:rFonts w:ascii="SimSun" w:hAnsi="SimSun"/>
        </w:rPr>
        <w:t>，</w:t>
      </w:r>
      <w:r w:rsidRPr="00EA59AB">
        <w:rPr>
          <w:rFonts w:ascii="SimSun" w:hAnsi="SimSun"/>
        </w:rPr>
        <w:t>在我们发言之前，绝大多数发言的成员国均</w:t>
      </w:r>
      <w:r>
        <w:rPr>
          <w:rFonts w:ascii="SimSun" w:hAnsi="SimSun" w:hint="eastAsia"/>
        </w:rPr>
        <w:t>强调了</w:t>
      </w:r>
      <w:r w:rsidRPr="00E95525">
        <w:rPr>
          <w:rFonts w:ascii="SimSun" w:hAnsi="SimSun"/>
        </w:rPr>
        <w:t>数字环境的重要性</w:t>
      </w:r>
      <w:r>
        <w:rPr>
          <w:rFonts w:ascii="SimSun" w:hAnsi="SimSun" w:hint="eastAsia"/>
        </w:rPr>
        <w:t>，将其视为</w:t>
      </w:r>
      <w:r w:rsidRPr="00E95525">
        <w:rPr>
          <w:rFonts w:ascii="SimSun" w:hAnsi="SimSun"/>
        </w:rPr>
        <w:t>未来</w:t>
      </w:r>
      <w:r>
        <w:rPr>
          <w:rFonts w:ascii="SimSun" w:hAnsi="SimSun"/>
        </w:rPr>
        <w:t>版权及相关权</w:t>
      </w:r>
      <w:r w:rsidRPr="00E95525">
        <w:rPr>
          <w:rFonts w:ascii="SimSun" w:hAnsi="SimSun"/>
        </w:rPr>
        <w:t>争议的主要</w:t>
      </w:r>
      <w:r>
        <w:rPr>
          <w:rFonts w:ascii="SimSun" w:hAnsi="SimSun" w:hint="eastAsia"/>
        </w:rPr>
        <w:t>场域。</w:t>
      </w:r>
      <w:r w:rsidRPr="00E95525">
        <w:rPr>
          <w:rFonts w:ascii="SimSun" w:hAnsi="SimSun"/>
        </w:rPr>
        <w:t>事实上，相关争议</w:t>
      </w:r>
      <w:r w:rsidRPr="00EA59AB">
        <w:rPr>
          <w:rFonts w:ascii="SimSun" w:hAnsi="SimSun"/>
        </w:rPr>
        <w:t>已经在此展开</w:t>
      </w:r>
      <w:r w:rsidRPr="00E95525">
        <w:rPr>
          <w:rFonts w:ascii="SimSun" w:hAnsi="SimSun"/>
        </w:rPr>
        <w:t>。目前，关于作品</w:t>
      </w:r>
      <w:r>
        <w:rPr>
          <w:rFonts w:ascii="SimSun" w:hAnsi="SimSun" w:hint="eastAsia"/>
        </w:rPr>
        <w:t>在</w:t>
      </w:r>
      <w:r w:rsidRPr="00E95525">
        <w:rPr>
          <w:rFonts w:ascii="SimSun" w:hAnsi="SimSun"/>
        </w:rPr>
        <w:t>数字</w:t>
      </w:r>
      <w:r>
        <w:rPr>
          <w:rFonts w:ascii="SimSun" w:hAnsi="SimSun" w:hint="eastAsia"/>
        </w:rPr>
        <w:t>发行</w:t>
      </w:r>
      <w:r w:rsidRPr="00E95525">
        <w:rPr>
          <w:rFonts w:ascii="SimSun" w:hAnsi="SimSun"/>
        </w:rPr>
        <w:t>中的透明度与公平性以及人工智能模型对作品的利用等问题</w:t>
      </w:r>
      <w:r>
        <w:rPr>
          <w:rFonts w:ascii="SimSun" w:hAnsi="SimSun" w:hint="eastAsia"/>
        </w:rPr>
        <w:t>的讨论</w:t>
      </w:r>
      <w:r w:rsidRPr="00E95525">
        <w:rPr>
          <w:rFonts w:ascii="SimSun" w:hAnsi="SimSun"/>
        </w:rPr>
        <w:t>，实际上已成为本委员会的主要议题，尽管尚未正式定名。我要补充的是，解决这些问题的必要性，</w:t>
      </w:r>
      <w:r w:rsidRPr="00C93D1E">
        <w:rPr>
          <w:rFonts w:ascii="SimSun" w:hAnsi="SimSun"/>
        </w:rPr>
        <w:t>正是昨日由美利坚合众国常驻代表团与环球音乐集团联合举办的活动中</w:t>
      </w:r>
      <w:r>
        <w:rPr>
          <w:rFonts w:ascii="SimSun" w:hAnsi="SimSun" w:hint="eastAsia"/>
        </w:rPr>
        <w:t>，</w:t>
      </w:r>
      <w:r w:rsidR="006A0FBD" w:rsidRPr="006A0FBD">
        <w:rPr>
          <w:rFonts w:ascii="SimSun" w:hAnsi="SimSun"/>
        </w:rPr>
        <w:t>约翰·传奇</w:t>
      </w:r>
      <w:r w:rsidRPr="00E95525">
        <w:rPr>
          <w:rFonts w:ascii="SimSun" w:hAnsi="SimSun"/>
        </w:rPr>
        <w:t>先生及其他嘉宾所传达信息</w:t>
      </w:r>
      <w:r>
        <w:rPr>
          <w:rFonts w:ascii="SimSun" w:hAnsi="SimSun" w:hint="eastAsia"/>
        </w:rPr>
        <w:t>的</w:t>
      </w:r>
      <w:r w:rsidRPr="00C81BA3">
        <w:rPr>
          <w:rFonts w:ascii="SimSun" w:hAnsi="SimSun"/>
        </w:rPr>
        <w:t>核心要旨</w:t>
      </w:r>
      <w:r w:rsidRPr="00E95525">
        <w:rPr>
          <w:rFonts w:ascii="SimSun" w:hAnsi="SimSun"/>
        </w:rPr>
        <w:t>。</w:t>
      </w:r>
      <w:r w:rsidRPr="00C81BA3">
        <w:rPr>
          <w:rFonts w:ascii="SimSun" w:hAnsi="SimSun"/>
        </w:rPr>
        <w:t>委员会理应正视这些呼声，正面应对这一问题，为此，将其列为常设专门议程项目并通过一项工作计划，以对这些问题展开</w:t>
      </w:r>
      <w:r>
        <w:rPr>
          <w:rFonts w:ascii="SimSun" w:hAnsi="SimSun" w:hint="eastAsia"/>
        </w:rPr>
        <w:t>有条理</w:t>
      </w:r>
      <w:r w:rsidRPr="00C81BA3">
        <w:rPr>
          <w:rFonts w:ascii="SimSun" w:hAnsi="SimSun"/>
        </w:rPr>
        <w:t>的</w:t>
      </w:r>
      <w:r>
        <w:rPr>
          <w:rFonts w:ascii="SimSun" w:hAnsi="SimSun" w:hint="eastAsia"/>
        </w:rPr>
        <w:t>适当</w:t>
      </w:r>
      <w:r w:rsidRPr="00C81BA3">
        <w:rPr>
          <w:rFonts w:ascii="SimSun" w:hAnsi="SimSun"/>
        </w:rPr>
        <w:t>讨论，不过是对现实情况的确认而已。</w:t>
      </w:r>
      <w:r w:rsidRPr="006A6D2E">
        <w:rPr>
          <w:rFonts w:ascii="SimSun" w:hAnsi="SimSun"/>
        </w:rPr>
        <w:t>倘若我们未能做到这一点，本委员会将面临丧失相关性的风险，</w:t>
      </w:r>
      <w:r w:rsidRPr="00E95525">
        <w:rPr>
          <w:rFonts w:ascii="SimSun" w:hAnsi="SimSun"/>
        </w:rPr>
        <w:t>并将主动权</w:t>
      </w:r>
      <w:r>
        <w:rPr>
          <w:rFonts w:ascii="SimSun" w:hAnsi="SimSun" w:hint="eastAsia"/>
        </w:rPr>
        <w:t>拱手</w:t>
      </w:r>
      <w:r w:rsidRPr="00E95525">
        <w:rPr>
          <w:rFonts w:ascii="SimSun" w:hAnsi="SimSun"/>
        </w:rPr>
        <w:t>让给</w:t>
      </w:r>
      <w:r>
        <w:rPr>
          <w:rFonts w:ascii="SimSun" w:hAnsi="SimSun" w:hint="eastAsia"/>
        </w:rPr>
        <w:t>零散</w:t>
      </w:r>
      <w:r w:rsidRPr="00E95525">
        <w:rPr>
          <w:rFonts w:ascii="SimSun" w:hAnsi="SimSun"/>
        </w:rPr>
        <w:t>且缺乏协调的国内法规，或是代表性较弱的国际论坛。</w:t>
      </w:r>
      <w:r w:rsidRPr="006A6D2E">
        <w:rPr>
          <w:rFonts w:ascii="SimSun" w:hAnsi="SimSun"/>
        </w:rPr>
        <w:t>因此，我们重申，SCCR有必要就早该解决的争议作出定论，例如广播条约的谈判。二十八年的谈判历程若能给我们某种启示，那便是：</w:t>
      </w:r>
      <w:r w:rsidRPr="00E95525">
        <w:rPr>
          <w:rFonts w:ascii="SimSun" w:hAnsi="SimSun"/>
        </w:rPr>
        <w:t>只有当该条约能够兼顾所有成员国的关切时，它才能</w:t>
      </w:r>
      <w:r>
        <w:rPr>
          <w:rFonts w:ascii="SimSun" w:hAnsi="SimSun" w:hint="eastAsia"/>
        </w:rPr>
        <w:t>够</w:t>
      </w:r>
      <w:r w:rsidRPr="00E95525">
        <w:rPr>
          <w:rFonts w:ascii="SimSun" w:hAnsi="SimSun"/>
        </w:rPr>
        <w:t>真正面世。因此，巴西敦促所有成员展现最大的灵活性。我们还重申，巴西支持</w:t>
      </w:r>
      <w:r>
        <w:rPr>
          <w:rFonts w:ascii="SimSun" w:hAnsi="SimSun" w:hint="eastAsia"/>
        </w:rPr>
        <w:t>就</w:t>
      </w:r>
      <w:r w:rsidRPr="00E95525">
        <w:rPr>
          <w:rFonts w:ascii="SimSun" w:hAnsi="SimSun"/>
        </w:rPr>
        <w:t>例外与限制达成有效、平衡且及时的成果。回到数字环境议题，巴西强调</w:t>
      </w:r>
      <w:r>
        <w:rPr>
          <w:rFonts w:ascii="SimSun" w:hAnsi="SimSun" w:hint="eastAsia"/>
        </w:rPr>
        <w:t>讨论</w:t>
      </w:r>
      <w:r w:rsidRPr="00E95525">
        <w:rPr>
          <w:rFonts w:ascii="SimSun" w:hAnsi="SimSun"/>
        </w:rPr>
        <w:t>的重要性，</w:t>
      </w:r>
      <w:r w:rsidRPr="006A6D2E">
        <w:rPr>
          <w:rFonts w:ascii="SimSun" w:hAnsi="SimSun"/>
        </w:rPr>
        <w:t>并邀请各代表团参与丹尼尔·热尔韦教授正在编写、拟于第四十九届会议上</w:t>
      </w:r>
      <w:r>
        <w:rPr>
          <w:rFonts w:ascii="SimSun" w:hAnsi="SimSun" w:hint="eastAsia"/>
        </w:rPr>
        <w:t>提交</w:t>
      </w:r>
      <w:r w:rsidRPr="006A6D2E">
        <w:rPr>
          <w:rFonts w:ascii="SimSun" w:hAnsi="SimSun"/>
        </w:rPr>
        <w:t>的版权与人工智能训练研究报告</w:t>
      </w:r>
      <w:r>
        <w:rPr>
          <w:rFonts w:ascii="SimSun" w:hAnsi="SimSun" w:hint="eastAsia"/>
        </w:rPr>
        <w:t>介绍后必将</w:t>
      </w:r>
      <w:r w:rsidRPr="006A6D2E">
        <w:rPr>
          <w:rFonts w:ascii="SimSun" w:hAnsi="SimSun"/>
        </w:rPr>
        <w:t>展开的</w:t>
      </w:r>
      <w:r>
        <w:rPr>
          <w:rFonts w:ascii="SimSun" w:hAnsi="SimSun" w:hint="eastAsia"/>
        </w:rPr>
        <w:t>讨论</w:t>
      </w:r>
      <w:r w:rsidRPr="006A6D2E">
        <w:rPr>
          <w:rFonts w:ascii="SimSun" w:hAnsi="SimSun"/>
        </w:rPr>
        <w:t>。</w:t>
      </w:r>
      <w:r w:rsidRPr="00E95525">
        <w:rPr>
          <w:rFonts w:ascii="SimSun" w:hAnsi="SimSun"/>
        </w:rPr>
        <w:t>除讨论该研究报告外，预计委员会</w:t>
      </w:r>
      <w:r>
        <w:rPr>
          <w:rFonts w:ascii="SimSun" w:hAnsi="SimSun" w:hint="eastAsia"/>
        </w:rPr>
        <w:t>下届</w:t>
      </w:r>
      <w:r w:rsidRPr="00E95525">
        <w:rPr>
          <w:rFonts w:ascii="SimSun" w:hAnsi="SimSun"/>
        </w:rPr>
        <w:t>会议还将恢复就GRULAC关于版权与数字环境工作计划的提案以及印度尼西亚最近提出的关于数字环境中权利人保护的</w:t>
      </w:r>
      <w:r>
        <w:rPr>
          <w:rFonts w:ascii="SimSun" w:hAnsi="SimSun"/>
        </w:rPr>
        <w:t>案文</w:t>
      </w:r>
      <w:r w:rsidRPr="00E95525">
        <w:rPr>
          <w:rFonts w:ascii="SimSun" w:hAnsi="SimSun"/>
        </w:rPr>
        <w:t>谈判提案进行</w:t>
      </w:r>
      <w:r>
        <w:rPr>
          <w:rFonts w:ascii="SimSun" w:hAnsi="SimSun" w:hint="eastAsia"/>
        </w:rPr>
        <w:t>讨论</w:t>
      </w:r>
      <w:r w:rsidRPr="00E95525">
        <w:rPr>
          <w:rFonts w:ascii="SimSun" w:hAnsi="SimSun"/>
        </w:rPr>
        <w:t>。在同一议题下列出的这些重要且紧迫的讨论事项，充分证明现在是时候将数字环境中的版权问题作为独立</w:t>
      </w:r>
      <w:r>
        <w:rPr>
          <w:rFonts w:ascii="SimSun" w:hAnsi="SimSun" w:hint="eastAsia"/>
        </w:rPr>
        <w:t>专门议项</w:t>
      </w:r>
      <w:r w:rsidRPr="00E95525">
        <w:rPr>
          <w:rFonts w:ascii="SimSun" w:hAnsi="SimSun"/>
        </w:rPr>
        <w:t>来处理，而不是将其与其他事项下的</w:t>
      </w:r>
      <w:r>
        <w:rPr>
          <w:rFonts w:ascii="SimSun" w:hAnsi="SimSun" w:hint="eastAsia"/>
        </w:rPr>
        <w:t>其余</w:t>
      </w:r>
      <w:r w:rsidRPr="00E95525">
        <w:rPr>
          <w:rFonts w:ascii="SimSun" w:hAnsi="SimSun"/>
        </w:rPr>
        <w:t>议题</w:t>
      </w:r>
      <w:r>
        <w:rPr>
          <w:rFonts w:ascii="SimSun" w:hAnsi="SimSun" w:hint="eastAsia"/>
        </w:rPr>
        <w:t>混为一体，</w:t>
      </w:r>
      <w:r w:rsidRPr="00E95525">
        <w:rPr>
          <w:rFonts w:ascii="SimSun" w:hAnsi="SimSun"/>
        </w:rPr>
        <w:t>无论</w:t>
      </w:r>
      <w:r>
        <w:rPr>
          <w:rFonts w:ascii="SimSun" w:hAnsi="SimSun" w:hint="eastAsia"/>
        </w:rPr>
        <w:t>那些</w:t>
      </w:r>
      <w:r w:rsidRPr="00E95525">
        <w:rPr>
          <w:rFonts w:ascii="SimSun" w:hAnsi="SimSun"/>
        </w:rPr>
        <w:t>议题本身有多么重要。根据我方的一般性</w:t>
      </w:r>
      <w:r>
        <w:rPr>
          <w:rFonts w:ascii="SimSun" w:hAnsi="SimSun" w:hint="eastAsia"/>
        </w:rPr>
        <w:t>发言</w:t>
      </w:r>
      <w:r w:rsidRPr="00E95525">
        <w:rPr>
          <w:rFonts w:ascii="SimSun" w:hAnsi="SimSun"/>
        </w:rPr>
        <w:t>，本代表团重申，所有产权组织委员会（包括SCCR）都应遵循2010年大会的决定，每年向大会报告其在上一日历年内是否以及如何致力于推进产权组织发展议程建议的落实工作。</w:t>
      </w:r>
    </w:p>
    <w:p w14:paraId="75CA8BE9" w14:textId="18CAC0CE"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49">
        <w:r w:rsidRPr="00E95525">
          <w:rPr>
            <w:rStyle w:val="Hyperlink"/>
            <w:rFonts w:ascii="SimSun" w:hAnsi="SimSun"/>
          </w:rPr>
          <w:t>美利坚合众国</w:t>
        </w:r>
      </w:hyperlink>
      <w:r w:rsidRPr="00E95525">
        <w:rPr>
          <w:rFonts w:ascii="SimSun" w:hAnsi="SimSun"/>
        </w:rPr>
        <w:t>：美利坚合众国感谢秘书处提交载于文件WO/GA/60/3的报告。美国还支持</w:t>
      </w:r>
      <w:r>
        <w:rPr>
          <w:rFonts w:ascii="SimSun" w:hAnsi="SimSun" w:hint="eastAsia"/>
        </w:rPr>
        <w:t>尊敬的</w:t>
      </w:r>
      <w:r w:rsidRPr="00E95525">
        <w:rPr>
          <w:rFonts w:ascii="SimSun" w:hAnsi="SimSun"/>
        </w:rPr>
        <w:t>德国代表代表B集团所作的发言。关于数字时代的广播组织，美国支持根据2006/2007年产权组织大会授权条款更新现行法律框架，该授权要求采取基于信号的</w:t>
      </w:r>
      <w:r>
        <w:rPr>
          <w:rFonts w:ascii="SimSun" w:hAnsi="SimSun" w:hint="eastAsia"/>
        </w:rPr>
        <w:t>途径</w:t>
      </w:r>
      <w:r w:rsidRPr="00E95525">
        <w:rPr>
          <w:rFonts w:ascii="SimSun" w:hAnsi="SimSun"/>
        </w:rPr>
        <w:t>，</w:t>
      </w:r>
      <w:r w:rsidRPr="00C0294C">
        <w:rPr>
          <w:rFonts w:ascii="SimSun" w:hAnsi="SimSun"/>
        </w:rPr>
        <w:t>为传统意义上广播组</w:t>
      </w:r>
      <w:r w:rsidRPr="00C0294C">
        <w:rPr>
          <w:rFonts w:ascii="SimSun" w:hAnsi="SimSun"/>
        </w:rPr>
        <w:lastRenderedPageBreak/>
        <w:t>织的活动提供保护。</w:t>
      </w:r>
      <w:r w:rsidRPr="00E95525">
        <w:rPr>
          <w:rFonts w:ascii="SimSun" w:hAnsi="SimSun"/>
        </w:rPr>
        <w:t>然而，当前文书草案的</w:t>
      </w:r>
      <w:r>
        <w:rPr>
          <w:rFonts w:ascii="SimSun" w:hAnsi="SimSun"/>
        </w:rPr>
        <w:t>案文</w:t>
      </w:r>
      <w:r w:rsidRPr="00E95525">
        <w:rPr>
          <w:rFonts w:ascii="SimSun" w:hAnsi="SimSun"/>
        </w:rPr>
        <w:t>超出了大会的授权范围，其中包含的条款将赋予广播</w:t>
      </w:r>
      <w:r>
        <w:rPr>
          <w:rFonts w:ascii="SimSun" w:hAnsi="SimSun" w:hint="eastAsia"/>
        </w:rPr>
        <w:t>组织</w:t>
      </w:r>
      <w:r w:rsidRPr="00E95525">
        <w:rPr>
          <w:rFonts w:ascii="SimSun" w:hAnsi="SimSun"/>
        </w:rPr>
        <w:t>固定权，并保护其用于向公众提供</w:t>
      </w:r>
      <w:r>
        <w:rPr>
          <w:rFonts w:ascii="SimSun" w:hAnsi="SimSun" w:hint="eastAsia"/>
        </w:rPr>
        <w:t>已</w:t>
      </w:r>
      <w:r w:rsidRPr="00E95525">
        <w:rPr>
          <w:rFonts w:ascii="SimSun" w:hAnsi="SimSun"/>
        </w:rPr>
        <w:t>存储节目的信号。这些固定后</w:t>
      </w:r>
      <w:r>
        <w:rPr>
          <w:rFonts w:ascii="SimSun" w:hAnsi="SimSun" w:hint="eastAsia"/>
        </w:rPr>
        <w:t>的</w:t>
      </w:r>
      <w:r w:rsidRPr="00E95525">
        <w:rPr>
          <w:rFonts w:ascii="SimSun" w:hAnsi="SimSun"/>
        </w:rPr>
        <w:t>权利</w:t>
      </w:r>
      <w:r w:rsidRPr="00C0294C">
        <w:rPr>
          <w:rFonts w:ascii="SimSun" w:hAnsi="SimSun"/>
        </w:rPr>
        <w:t>将与</w:t>
      </w:r>
      <w:r w:rsidRPr="00E95525">
        <w:rPr>
          <w:rFonts w:ascii="SimSun" w:hAnsi="SimSun"/>
        </w:rPr>
        <w:t>视听内容</w:t>
      </w:r>
      <w:r w:rsidRPr="00C0294C">
        <w:rPr>
          <w:rFonts w:ascii="SimSun" w:hAnsi="SimSun"/>
        </w:rPr>
        <w:t>制作</w:t>
      </w:r>
      <w:r>
        <w:rPr>
          <w:rFonts w:ascii="SimSun" w:hAnsi="SimSun" w:hint="eastAsia"/>
        </w:rPr>
        <w:t>人</w:t>
      </w:r>
      <w:r w:rsidRPr="00C0294C">
        <w:rPr>
          <w:rFonts w:ascii="SimSun" w:hAnsi="SimSun"/>
        </w:rPr>
        <w:t>的版权及相关权</w:t>
      </w:r>
      <w:r>
        <w:rPr>
          <w:rFonts w:ascii="SimSun" w:hAnsi="SimSun" w:hint="eastAsia"/>
        </w:rPr>
        <w:t>产生冲突</w:t>
      </w:r>
      <w:r w:rsidRPr="00E95525">
        <w:rPr>
          <w:rFonts w:ascii="SimSun" w:hAnsi="SimSun"/>
        </w:rPr>
        <w:t>，扰乱电视广播行业长期以来的合同惯例，</w:t>
      </w:r>
      <w:r w:rsidRPr="00C0294C">
        <w:rPr>
          <w:rFonts w:ascii="SimSun" w:hAnsi="SimSun"/>
        </w:rPr>
        <w:t>并阻碍原本可允许的对既往播出内容的公众使用。</w:t>
      </w:r>
      <w:r w:rsidRPr="00E95525">
        <w:rPr>
          <w:rFonts w:ascii="SimSun" w:hAnsi="SimSun"/>
        </w:rPr>
        <w:t>因此，我们一再要求将这些关于固定后权利的条款从文书</w:t>
      </w:r>
      <w:r>
        <w:rPr>
          <w:rFonts w:ascii="SimSun" w:hAnsi="SimSun"/>
        </w:rPr>
        <w:t>案文</w:t>
      </w:r>
      <w:r w:rsidRPr="00E95525">
        <w:rPr>
          <w:rFonts w:ascii="SimSun" w:hAnsi="SimSun"/>
        </w:rPr>
        <w:t>中删除。我们注意到，特别是在过去两届SCCR会议期间，越来越多的</w:t>
      </w:r>
      <w:r>
        <w:rPr>
          <w:rFonts w:ascii="SimSun" w:hAnsi="SimSun" w:hint="eastAsia"/>
        </w:rPr>
        <w:t>成员国</w:t>
      </w:r>
      <w:r w:rsidRPr="00E95525">
        <w:rPr>
          <w:rFonts w:ascii="SimSun" w:hAnsi="SimSun"/>
        </w:rPr>
        <w:t>提出了类似关切。美国认为，为与大会授权保持一致，拟议文书必须仅限于</w:t>
      </w:r>
      <w:r>
        <w:rPr>
          <w:rFonts w:ascii="SimSun" w:hAnsi="SimSun" w:hint="eastAsia"/>
        </w:rPr>
        <w:t>赋予</w:t>
      </w:r>
      <w:r w:rsidRPr="00E95525">
        <w:rPr>
          <w:rFonts w:ascii="SimSun" w:hAnsi="SimSun"/>
        </w:rPr>
        <w:t>传统广播组织</w:t>
      </w:r>
      <w:r>
        <w:rPr>
          <w:rFonts w:ascii="SimSun" w:hAnsi="SimSun" w:hint="eastAsia"/>
        </w:rPr>
        <w:t>单一专有</w:t>
      </w:r>
      <w:r w:rsidRPr="00E95525">
        <w:rPr>
          <w:rFonts w:ascii="SimSun" w:hAnsi="SimSun"/>
        </w:rPr>
        <w:t>权利，即授权向公众</w:t>
      </w:r>
      <w:r>
        <w:rPr>
          <w:rFonts w:ascii="SimSun" w:hAnsi="SimSun" w:hint="eastAsia"/>
        </w:rPr>
        <w:t>同时</w:t>
      </w:r>
      <w:r w:rsidRPr="00E95525">
        <w:rPr>
          <w:rFonts w:ascii="SimSun" w:hAnsi="SimSun"/>
        </w:rPr>
        <w:t>转播其线性广播信号。我们认为，这种单一权利将为广播组织提供切实有效的法律保护。对于拟议文书的目标、授予的权利以及保护范围尚未达成共识，这表明仍有大量工作有待完成。关于例外和限制，美国认为，当前关于</w:t>
      </w:r>
      <w:r>
        <w:rPr>
          <w:rFonts w:ascii="SimSun" w:hAnsi="SimSun"/>
        </w:rPr>
        <w:t>版权</w:t>
      </w:r>
      <w:r w:rsidRPr="00E95525">
        <w:rPr>
          <w:rFonts w:ascii="SimSun" w:hAnsi="SimSun"/>
        </w:rPr>
        <w:t>例外和限制的国际框架符合公认的国际标准，为各国根据本国国家、社会、文化和经济政策制定相应的例外和限制提供了充分的灵活性。美国不支持在国际层面就例外和限制开展进一步具有约束力的</w:t>
      </w:r>
      <w:r>
        <w:rPr>
          <w:rFonts w:ascii="SimSun" w:hAnsi="SimSun"/>
        </w:rPr>
        <w:t>准则制定</w:t>
      </w:r>
      <w:r w:rsidRPr="00E95525">
        <w:rPr>
          <w:rFonts w:ascii="SimSun" w:hAnsi="SimSun"/>
        </w:rPr>
        <w:t>活动，同样反对任何旨在制定关于例外和限制的具有约束力的国际法律文书的</w:t>
      </w:r>
      <w:r>
        <w:rPr>
          <w:rFonts w:ascii="SimSun" w:hAnsi="SimSun"/>
        </w:rPr>
        <w:t>案文</w:t>
      </w:r>
      <w:r w:rsidRPr="00E95525">
        <w:rPr>
          <w:rFonts w:ascii="SimSun" w:hAnsi="SimSun"/>
        </w:rPr>
        <w:t>讨论。任何此类努力都将危及全球创作者所依赖的、久经考验的版权保护框架。</w:t>
      </w:r>
    </w:p>
    <w:p w14:paraId="76665876" w14:textId="5BAB94A7"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0">
        <w:r w:rsidRPr="00E95525">
          <w:rPr>
            <w:rStyle w:val="Hyperlink"/>
            <w:rFonts w:ascii="SimSun" w:hAnsi="SimSun"/>
          </w:rPr>
          <w:t>菲律宾</w:t>
        </w:r>
      </w:hyperlink>
      <w:r w:rsidRPr="00E95525">
        <w:rPr>
          <w:rFonts w:ascii="SimSun" w:hAnsi="SimSun"/>
        </w:rPr>
        <w:t>：菲律宾赞赏SCCR提交的报告，以及该委员会为推动重要讨论所作出的持续努力。我们很高兴地</w:t>
      </w:r>
      <w:r>
        <w:rPr>
          <w:rFonts w:ascii="SimSun" w:hAnsi="SimSun" w:hint="eastAsia"/>
        </w:rPr>
        <w:t>分享</w:t>
      </w:r>
      <w:r w:rsidRPr="00E95525">
        <w:rPr>
          <w:rFonts w:ascii="SimSun" w:hAnsi="SimSun"/>
        </w:rPr>
        <w:t>，2026年6月，艺术家</w:t>
      </w:r>
      <w:r>
        <w:rPr>
          <w:rFonts w:ascii="SimSun" w:hAnsi="SimSun"/>
        </w:rPr>
        <w:t>追续权</w:t>
      </w:r>
      <w:r w:rsidRPr="00E95525">
        <w:rPr>
          <w:rFonts w:ascii="SimSun" w:hAnsi="SimSun"/>
        </w:rPr>
        <w:t>亚洲区域会议在菲律宾成功召开。此次会议汇聚了来自亚太</w:t>
      </w:r>
      <w:r>
        <w:rPr>
          <w:rFonts w:ascii="SimSun" w:hAnsi="SimSun" w:hint="eastAsia"/>
        </w:rPr>
        <w:t>各地</w:t>
      </w:r>
      <w:r w:rsidRPr="00E95525">
        <w:rPr>
          <w:rFonts w:ascii="SimSun" w:hAnsi="SimSun"/>
        </w:rPr>
        <w:t>的政策制定者、艺术家、版权专家、集体管理组织以及国际机构代表，共同探讨艺术家</w:t>
      </w:r>
      <w:r>
        <w:rPr>
          <w:rFonts w:ascii="SimSun" w:hAnsi="SimSun"/>
        </w:rPr>
        <w:t>追续权</w:t>
      </w:r>
      <w:r w:rsidRPr="00E95525">
        <w:rPr>
          <w:rFonts w:ascii="SimSun" w:hAnsi="SimSun"/>
        </w:rPr>
        <w:t>及其在促进更公平、更可持续的艺术市场发展中的作用。就此，我们衷心感谢产权组织为会议的成功举办提供的宝贵支持，以及双方机构之间建立的牢固伙伴关系。本次会议为推进关于艺术家</w:t>
      </w:r>
      <w:r>
        <w:rPr>
          <w:rFonts w:ascii="SimSun" w:hAnsi="SimSun"/>
        </w:rPr>
        <w:t>追续权</w:t>
      </w:r>
      <w:r w:rsidRPr="00E95525">
        <w:rPr>
          <w:rFonts w:ascii="SimSun" w:hAnsi="SimSun"/>
        </w:rPr>
        <w:t>实施的区域对话提供了宝贵平台，特别是</w:t>
      </w:r>
      <w:r>
        <w:rPr>
          <w:rFonts w:ascii="SimSun" w:hAnsi="SimSun" w:hint="eastAsia"/>
        </w:rPr>
        <w:t>在受</w:t>
      </w:r>
      <w:r w:rsidRPr="00E95525">
        <w:rPr>
          <w:rFonts w:ascii="SimSun" w:hAnsi="SimSun"/>
        </w:rPr>
        <w:t>数字平台</w:t>
      </w:r>
      <w:r>
        <w:rPr>
          <w:rFonts w:ascii="SimSun" w:hAnsi="SimSun" w:hint="eastAsia"/>
        </w:rPr>
        <w:t>推动</w:t>
      </w:r>
      <w:r w:rsidRPr="00E95525">
        <w:rPr>
          <w:rFonts w:ascii="SimSun" w:hAnsi="SimSun"/>
        </w:rPr>
        <w:t>快速演变的艺术市场背景</w:t>
      </w:r>
      <w:r>
        <w:rPr>
          <w:rFonts w:ascii="SimSun" w:hAnsi="SimSun" w:hint="eastAsia"/>
        </w:rPr>
        <w:t>之</w:t>
      </w:r>
      <w:r w:rsidRPr="00E95525">
        <w:rPr>
          <w:rFonts w:ascii="SimSun" w:hAnsi="SimSun"/>
        </w:rPr>
        <w:t>下。从许多方面来看，本次会议体现了我国对加强知识产权保护的持续承诺，这种保护旨在支持创造、创新和包容性增长。菲律宾逐渐认识到，</w:t>
      </w:r>
      <w:r>
        <w:rPr>
          <w:rFonts w:ascii="SimSun" w:hAnsi="SimSun" w:hint="eastAsia"/>
        </w:rPr>
        <w:t>追续</w:t>
      </w:r>
      <w:r w:rsidRPr="00E95525">
        <w:rPr>
          <w:rFonts w:ascii="SimSun" w:hAnsi="SimSun"/>
        </w:rPr>
        <w:t>版税旨在认可艺术家对其作品价值的持续贡献，并促进创意生计及更广泛的创意经济的长期可持续性。菲律宾同样赞赏SCCR在推进关于产权组织广播组织条约草案的讨论方面所做的持续努力。菲律宾仍致力于建设性地参与这项正在进行的基础工作，并为拟议条约的外交会议做准备。</w:t>
      </w:r>
    </w:p>
    <w:p w14:paraId="4F5C9995" w14:textId="2937BFBC"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1">
        <w:r w:rsidRPr="00E95525">
          <w:rPr>
            <w:rStyle w:val="Hyperlink"/>
            <w:rFonts w:ascii="SimSun" w:hAnsi="SimSun"/>
          </w:rPr>
          <w:t>突尼斯</w:t>
        </w:r>
      </w:hyperlink>
      <w:r w:rsidRPr="00E95525">
        <w:rPr>
          <w:rFonts w:ascii="SimSun" w:hAnsi="SimSun"/>
        </w:rPr>
        <w:t>：突尼斯赞同代表非洲集团所作的发言。我们愿强调限制与例外问题的重要性和核心地位，并支持</w:t>
      </w:r>
      <w:r>
        <w:rPr>
          <w:rFonts w:ascii="SimSun" w:hAnsi="SimSun" w:hint="eastAsia"/>
        </w:rPr>
        <w:t>非洲集团在</w:t>
      </w:r>
      <w:r w:rsidRPr="00E95525">
        <w:rPr>
          <w:rFonts w:ascii="SimSun" w:hAnsi="SimSun"/>
        </w:rPr>
        <w:t>SCCR</w:t>
      </w:r>
      <w:r>
        <w:rPr>
          <w:rFonts w:ascii="SimSun" w:hAnsi="SimSun" w:hint="eastAsia"/>
        </w:rPr>
        <w:t>的提案</w:t>
      </w:r>
      <w:r w:rsidRPr="00E95525">
        <w:rPr>
          <w:rFonts w:ascii="SimSun" w:hAnsi="SimSun"/>
        </w:rPr>
        <w:t>。限制与例外原则影响着我们保障公平获取知识以支持教育，以及保护和促进文化遗产（特别是图书馆、档案馆和博物馆）的能力。我们认为，制定更清晰、更协调一致的关于限制与例外的国际标准，对于满足可持续发展要求、缩小现有差距以及使所有国家都能充分全面地参与全球知识经济至关重要。在这方面，委员会的讨论必须取得进展，以建立一个更清晰、更连贯、更高效的框架。就此而言，非洲提案为推进讨论奠定了坚实基础。</w:t>
      </w:r>
    </w:p>
    <w:p w14:paraId="2E7CC691" w14:textId="15C4D3F8"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2">
        <w:r w:rsidRPr="00E95525">
          <w:rPr>
            <w:rStyle w:val="Hyperlink"/>
            <w:rFonts w:ascii="SimSun" w:hAnsi="SimSun"/>
          </w:rPr>
          <w:t>乌克兰</w:t>
        </w:r>
      </w:hyperlink>
      <w:r w:rsidRPr="00E95525">
        <w:rPr>
          <w:rFonts w:ascii="SimSun" w:hAnsi="SimSun"/>
        </w:rPr>
        <w:t>：乌克兰代表团赞同</w:t>
      </w:r>
      <w:r>
        <w:rPr>
          <w:rFonts w:ascii="SimSun" w:hAnsi="SimSun"/>
        </w:rPr>
        <w:t>尊敬的</w:t>
      </w:r>
      <w:r w:rsidRPr="00E95525">
        <w:rPr>
          <w:rFonts w:ascii="SimSun" w:hAnsi="SimSun"/>
        </w:rPr>
        <w:t>阿尔巴尼亚代表团代表CEBS集团所作的发言。乌克兰感谢SCCR</w:t>
      </w:r>
      <w:r>
        <w:rPr>
          <w:rFonts w:ascii="SimSun" w:hAnsi="SimSun" w:hint="eastAsia"/>
        </w:rPr>
        <w:t>第四十八届</w:t>
      </w:r>
      <w:r w:rsidRPr="00E95525">
        <w:rPr>
          <w:rFonts w:ascii="SimSun" w:hAnsi="SimSun"/>
        </w:rPr>
        <w:t>会议主席彼得·拉博迪先生、各位副主席、</w:t>
      </w:r>
      <w:r>
        <w:rPr>
          <w:rFonts w:ascii="SimSun" w:hAnsi="SimSun"/>
        </w:rPr>
        <w:t>协调</w:t>
      </w:r>
      <w:r>
        <w:rPr>
          <w:rFonts w:ascii="SimSun" w:hAnsi="SimSun" w:hint="eastAsia"/>
        </w:rPr>
        <w:t>人</w:t>
      </w:r>
      <w:r w:rsidRPr="00E95525">
        <w:rPr>
          <w:rFonts w:ascii="SimSun" w:hAnsi="SimSun"/>
        </w:rPr>
        <w:t>以及秘书处所做的工作。乌克兰支持在制定保护广播组织条约方面继续取得进展。乌克兰还欢迎SCCR就数字环境中的版权问题（包括生成式人工智能）展开讨论以及各国经验和实践方法的交流。鉴于乌克兰在人工智能领域取得的诸多国家层面的进展，乌克兰准备进一步参与相关讨论。作为</w:t>
      </w:r>
      <w:r>
        <w:rPr>
          <w:rFonts w:ascii="SimSun" w:hAnsi="SimSun" w:hint="eastAsia"/>
        </w:rPr>
        <w:t>本国</w:t>
      </w:r>
      <w:r w:rsidRPr="00E95525">
        <w:rPr>
          <w:rFonts w:ascii="SimSun" w:hAnsi="SimSun"/>
        </w:rPr>
        <w:t>加入欧盟议程的一部分，乌克兰正在积极修订关于</w:t>
      </w:r>
      <w:r>
        <w:rPr>
          <w:rFonts w:ascii="SimSun" w:hAnsi="SimSun"/>
        </w:rPr>
        <w:t>版权及相关权</w:t>
      </w:r>
      <w:r w:rsidRPr="00E95525">
        <w:rPr>
          <w:rFonts w:ascii="SimSun" w:hAnsi="SimSun"/>
        </w:rPr>
        <w:t>的立法，我们衷心感谢参与这一进程并提供宝贵意见和专业知识的国际</w:t>
      </w:r>
      <w:r>
        <w:rPr>
          <w:rFonts w:ascii="SimSun" w:hAnsi="SimSun"/>
        </w:rPr>
        <w:t>利益攸关方</w:t>
      </w:r>
      <w:r w:rsidRPr="00E95525">
        <w:rPr>
          <w:rFonts w:ascii="SimSun" w:hAnsi="SimSun"/>
        </w:rPr>
        <w:t>协会。主席，正如产权组织《</w:t>
      </w:r>
      <w:r w:rsidRPr="006E26C5">
        <w:rPr>
          <w:rFonts w:ascii="SimSun" w:hAnsi="SimSun"/>
        </w:rPr>
        <w:t>关于向乌克兰创新与创意部门及知识产权制度提供援助和支持的报告</w:t>
      </w:r>
      <w:r w:rsidRPr="00E95525">
        <w:rPr>
          <w:rFonts w:ascii="SimSun" w:hAnsi="SimSun"/>
        </w:rPr>
        <w:t>》所确认的，俄罗斯的侵略战争继续对乌克兰的创意</w:t>
      </w:r>
      <w:r>
        <w:rPr>
          <w:rFonts w:ascii="SimSun" w:hAnsi="SimSun" w:hint="eastAsia"/>
        </w:rPr>
        <w:t>部门</w:t>
      </w:r>
      <w:r w:rsidRPr="00E95525">
        <w:rPr>
          <w:rFonts w:ascii="SimSun" w:hAnsi="SimSun"/>
        </w:rPr>
        <w:t>造成严重且日益结构性的影响。据乌克兰文化部称，截至4月28日，自俄罗斯发动全面军事入侵以来，已有至少349名乌克兰艺术家遇难。在5月24日和6月15日俄罗斯对基辅实施的夜间袭击中，</w:t>
      </w:r>
      <w:r w:rsidRPr="00E95525">
        <w:rPr>
          <w:rFonts w:ascii="SimSun" w:hAnsi="SimSun"/>
        </w:rPr>
        <w:lastRenderedPageBreak/>
        <w:t>乌克兰的主要文化机构和精神地标遭到破坏，其中包括被列入联合国教科文组织世界遗产名录的国家基辅佩切尔斯克修道院保护区。俄罗斯必须为其危害国际社会的行径以及对乌克兰文化和创意产业造成的损害承担责任。主席，乌克兰感谢产权组织、其成员国以及国际创意界持续给予的声援与支持。</w:t>
      </w:r>
    </w:p>
    <w:p w14:paraId="03DA6F90" w14:textId="3642138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3">
        <w:r w:rsidRPr="00E95525">
          <w:rPr>
            <w:rStyle w:val="Hyperlink"/>
            <w:rFonts w:ascii="SimSun" w:hAnsi="SimSun"/>
          </w:rPr>
          <w:t>斯威士兰</w:t>
        </w:r>
      </w:hyperlink>
      <w:r w:rsidRPr="00E95525">
        <w:rPr>
          <w:rFonts w:ascii="SimSun" w:hAnsi="SimSun"/>
        </w:rPr>
        <w:t>：斯威士兰赞同南非代表团代表非洲集团所作的发言。作为一个出口导向型经济体，斯威士兰王国高度重视建立一个平衡、可预测且有效的国际版权体系。我们认为，知识产权在有利的商业环境中才能得到最佳发展，这种环境应鼓励投资、促进跨境贸易，并使我们的创作者、创新者和企业能够充满信心地在区域和全球市场上竞争。在这方面，我们支持继续推进制定一项平衡的广播组织条约，该条约在有效防范信号盗版的同时，也能维护更广泛的公共利益。与此同时，斯威士兰强调，一个有效的版权体系还必须具有包容性。因此，我们同样重视推进关于</w:t>
      </w:r>
      <w:r>
        <w:rPr>
          <w:rFonts w:ascii="SimSun" w:hAnsi="SimSun" w:hint="eastAsia"/>
        </w:rPr>
        <w:t>例外与限制</w:t>
      </w:r>
      <w:r w:rsidRPr="00E95525">
        <w:rPr>
          <w:rFonts w:ascii="SimSun" w:hAnsi="SimSun"/>
        </w:rPr>
        <w:t>的工作，特别是针对教育、研究、图书馆、档案馆和残疾人的</w:t>
      </w:r>
      <w:r>
        <w:rPr>
          <w:rFonts w:ascii="SimSun" w:hAnsi="SimSun" w:hint="eastAsia"/>
        </w:rPr>
        <w:t>例外与限制</w:t>
      </w:r>
      <w:r w:rsidRPr="00E95525">
        <w:rPr>
          <w:rFonts w:ascii="SimSun" w:hAnsi="SimSun"/>
        </w:rPr>
        <w:t>。精心</w:t>
      </w:r>
      <w:r>
        <w:rPr>
          <w:rFonts w:ascii="SimSun" w:hAnsi="SimSun" w:hint="eastAsia"/>
        </w:rPr>
        <w:t>制定</w:t>
      </w:r>
      <w:r w:rsidRPr="00E95525">
        <w:rPr>
          <w:rFonts w:ascii="SimSun" w:hAnsi="SimSun"/>
        </w:rPr>
        <w:t>的限制</w:t>
      </w:r>
      <w:r>
        <w:rPr>
          <w:rFonts w:ascii="SimSun" w:hAnsi="SimSun" w:hint="eastAsia"/>
        </w:rPr>
        <w:t>与</w:t>
      </w:r>
      <w:r w:rsidRPr="00E95525">
        <w:rPr>
          <w:rFonts w:ascii="SimSun" w:hAnsi="SimSun"/>
        </w:rPr>
        <w:t>例外并非削弱版权，而是对其的重要补充，能够扩大知识获取渠道、促进创新、积累人力资本并支持可持续经济发展。因此，斯威士兰鼓励在这两条轨道上继续取得进展，并认识到强有力的保护与切实可行的获取是现代、平衡的版权体系中相辅相成的两大支柱。</w:t>
      </w:r>
    </w:p>
    <w:p w14:paraId="6DF69458" w14:textId="5AA8DE60"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4">
        <w:r w:rsidRPr="00E95525">
          <w:rPr>
            <w:rStyle w:val="Hyperlink"/>
            <w:rFonts w:ascii="SimSun" w:hAnsi="SimSun"/>
          </w:rPr>
          <w:t>俄罗斯联邦</w:t>
        </w:r>
      </w:hyperlink>
      <w:r w:rsidRPr="00E95525">
        <w:rPr>
          <w:rFonts w:ascii="SimSun" w:hAnsi="SimSun"/>
        </w:rPr>
        <w:t>：首先，我们呼吁秘书处监督本次会议的召开情况，并制止任何与SCCR工作报告无关、被人为政治化的发言。关于本议程项目的实质性讨论，俄罗斯联邦代表团赞同CACEEC集团所作的发言。我们感谢副总干事和秘书处编写了这份关于常设委员会工作的报告。我们还要感谢副总干事福尔班女士在开启本议程项目时发表的鼓舞人心的讲话，以及她这些年来所做的工作。在该委员会的工作中，我们特别关注与数字环境中版权使用相关的问题。包括生成式人工智能在内的数字技术迅猛发展，为创作开辟了新的前景。与此同时，这也给</w:t>
      </w:r>
      <w:r>
        <w:rPr>
          <w:rFonts w:ascii="SimSun" w:hAnsi="SimSun"/>
        </w:rPr>
        <w:t>版权及相关权</w:t>
      </w:r>
      <w:r w:rsidRPr="00E95525">
        <w:rPr>
          <w:rFonts w:ascii="SimSun" w:hAnsi="SimSun"/>
        </w:rPr>
        <w:t>的保护体系带来了新的挑战。就此，我们赞赏委员会在最近两届会议期间组织了关于</w:t>
      </w:r>
      <w:r>
        <w:rPr>
          <w:rFonts w:ascii="SimSun" w:hAnsi="SimSun"/>
        </w:rPr>
        <w:t>版权</w:t>
      </w:r>
      <w:r w:rsidRPr="00E95525">
        <w:rPr>
          <w:rFonts w:ascii="SimSun" w:hAnsi="SimSun"/>
        </w:rPr>
        <w:t>与生成式人工智能的</w:t>
      </w:r>
      <w:r>
        <w:rPr>
          <w:rFonts w:ascii="SimSun" w:hAnsi="SimSun" w:hint="eastAsia"/>
        </w:rPr>
        <w:t>信息</w:t>
      </w:r>
      <w:r w:rsidRPr="00E95525">
        <w:rPr>
          <w:rFonts w:ascii="SimSun" w:hAnsi="SimSun"/>
        </w:rPr>
        <w:t>会。我们认为，成员国之间就</w:t>
      </w:r>
      <w:r>
        <w:rPr>
          <w:rFonts w:ascii="SimSun" w:hAnsi="SimSun"/>
        </w:rPr>
        <w:t>版权及相关权</w:t>
      </w:r>
      <w:r w:rsidRPr="00E95525">
        <w:rPr>
          <w:rFonts w:ascii="SimSun" w:hAnsi="SimSun"/>
        </w:rPr>
        <w:t>的各类问题交流实践经验和法律做法非常有益。我们非常希望看到委员会的工作能够进一步适应当代技术现实以及该领域面临的当前挑战。对我们而言，加强戏剧作品导演权利的国际保护这一问题同样重要，该议题是由俄罗斯联邦在委员会内发起的。我们认为，建立针对这一类权利人的国际法律保护，既能满足当代创作群体的需求，也有助于确保其专业成果获得适当程度的保护。此外，我们支持就图书馆、档案馆、博物馆、教育和研究机构以及残疾人相关的限制和例外问题继续开展建设性工作。我们坚信，在寻求这些问题的平衡解决方案时，必须兼顾权利人和使用者的利益。我们也希望委员会能在</w:t>
      </w:r>
      <w:r>
        <w:rPr>
          <w:rFonts w:ascii="SimSun" w:hAnsi="SimSun"/>
        </w:rPr>
        <w:t>产权组织广播组织条约草案</w:t>
      </w:r>
      <w:r w:rsidRPr="00E95525">
        <w:rPr>
          <w:rFonts w:ascii="SimSun" w:hAnsi="SimSun"/>
        </w:rPr>
        <w:t>方面取得进展。最后，我们敦促秘书处在产权组织各大会召开之前，尽早以联合国全部六种正式语文发布委员会的工作文件，包括其年度工作报告。我们希望在委员会内部继续开展这种建设性的对话，并交流意见和实践经验。</w:t>
      </w:r>
    </w:p>
    <w:p w14:paraId="27A5D42E" w14:textId="7F96086D"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5">
        <w:r w:rsidRPr="00E95525">
          <w:rPr>
            <w:rStyle w:val="Hyperlink"/>
            <w:rFonts w:ascii="SimSun" w:hAnsi="SimSun"/>
          </w:rPr>
          <w:t>厄瓜多尔</w:t>
        </w:r>
      </w:hyperlink>
      <w:r w:rsidRPr="00E95525">
        <w:rPr>
          <w:rFonts w:ascii="SimSun" w:hAnsi="SimSun"/>
        </w:rPr>
        <w:t>：厄瓜多尔代表团感谢秘书处提交的关于SCCR的报告。我们支持尊敬的萨尔瓦多代表</w:t>
      </w:r>
      <w:r>
        <w:rPr>
          <w:rFonts w:ascii="SimSun" w:hAnsi="SimSun" w:hint="eastAsia"/>
        </w:rPr>
        <w:t>代表</w:t>
      </w:r>
      <w:r w:rsidRPr="00E95525">
        <w:rPr>
          <w:rFonts w:ascii="SimSun" w:hAnsi="SimSun"/>
        </w:rPr>
        <w:t>GRULAC所作的发言。厄瓜多尔认为，数字技术的变革以及内容创作、</w:t>
      </w:r>
      <w:r>
        <w:rPr>
          <w:rFonts w:ascii="SimSun" w:hAnsi="SimSun" w:hint="eastAsia"/>
        </w:rPr>
        <w:t>发行</w:t>
      </w:r>
      <w:r w:rsidRPr="00E95525">
        <w:rPr>
          <w:rFonts w:ascii="SimSun" w:hAnsi="SimSun"/>
        </w:rPr>
        <w:t>和获取方式的多样化，给国际</w:t>
      </w:r>
      <w:r>
        <w:rPr>
          <w:rFonts w:ascii="SimSun" w:hAnsi="SimSun"/>
        </w:rPr>
        <w:t>版权及相关权</w:t>
      </w:r>
      <w:r>
        <w:rPr>
          <w:rFonts w:ascii="SimSun" w:hAnsi="SimSun" w:hint="eastAsia"/>
        </w:rPr>
        <w:t>制度</w:t>
      </w:r>
      <w:r w:rsidRPr="00E95525">
        <w:rPr>
          <w:rFonts w:ascii="SimSun" w:hAnsi="SimSun"/>
        </w:rPr>
        <w:t>带来了新的挑战。在此背景下，我们认为，委员会的工作必须继续共同应对这些挑战，并持续促进在有效保护权利人权益、知识获取、文化和教育机会，以及推动创新和研究之间取得平衡。厄瓜多尔通过国家知识产权局一直与产权组织积极开展合作。2026年6月，作为“版权与数字环境中的内容分发”项目第二阶段的一部分，举办了一次技术培训活动，其中包括面向视听制作人的专题</w:t>
      </w:r>
      <w:r>
        <w:rPr>
          <w:rFonts w:ascii="SimSun" w:hAnsi="SimSun" w:hint="eastAsia"/>
        </w:rPr>
        <w:t>讲习班</w:t>
      </w:r>
      <w:r w:rsidRPr="00E95525">
        <w:rPr>
          <w:rFonts w:ascii="SimSun" w:hAnsi="SimSun"/>
        </w:rPr>
        <w:t>，以及关于人工智能对创意产业挑战的小组讨论。这些活动汇聚了115名参与者，增强了厄瓜多尔创意产业应对数字环境挑战的能力。我们随时准备通过专项培训计划、经验交流和技术援助，继续加强与产权组织的技术合作，使各国能够</w:t>
      </w:r>
      <w:r w:rsidRPr="00E95525">
        <w:rPr>
          <w:rFonts w:ascii="SimSun" w:hAnsi="SimSun"/>
        </w:rPr>
        <w:lastRenderedPageBreak/>
        <w:t>及时应对数字化转型带来的监管、技术和经济挑战。我们重申，我们将继续积极参与SCCR的工作，并致力于在国际层面构建一套能够应对数字经济挑战、促进创造力并确保创作者权利与公共利益之间取得适当平衡的版权体系。</w:t>
      </w:r>
    </w:p>
    <w:p w14:paraId="1FC9A4E1" w14:textId="3A283C25"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6">
        <w:r w:rsidRPr="00E95525">
          <w:rPr>
            <w:rStyle w:val="Hyperlink"/>
            <w:rFonts w:ascii="SimSun" w:hAnsi="SimSun"/>
          </w:rPr>
          <w:t>法国</w:t>
        </w:r>
      </w:hyperlink>
      <w:r w:rsidRPr="00E95525">
        <w:rPr>
          <w:rFonts w:ascii="SimSun" w:hAnsi="SimSun"/>
        </w:rPr>
        <w:t>：法国代表团赞同</w:t>
      </w:r>
      <w:r>
        <w:rPr>
          <w:rFonts w:ascii="SimSun" w:hAnsi="SimSun" w:hint="eastAsia"/>
        </w:rPr>
        <w:t>代表</w:t>
      </w:r>
      <w:r w:rsidRPr="00E95525">
        <w:rPr>
          <w:rFonts w:ascii="SimSun" w:hAnsi="SimSun"/>
        </w:rPr>
        <w:t>欧洲联盟</w:t>
      </w:r>
      <w:r>
        <w:rPr>
          <w:rFonts w:ascii="SimSun" w:hAnsi="SimSun" w:hint="eastAsia"/>
        </w:rPr>
        <w:t>以及代表</w:t>
      </w:r>
      <w:r w:rsidRPr="00E95525">
        <w:rPr>
          <w:rFonts w:ascii="SimSun" w:hAnsi="SimSun"/>
        </w:rPr>
        <w:t>B集团所作的发言。我们感谢福尔班女士所作的报告。我们还感谢SCCR主席以充满活力的方式主持工作并确保委员会工作的包容性，感谢副主席和协调</w:t>
      </w:r>
      <w:r>
        <w:rPr>
          <w:rFonts w:ascii="SimSun" w:hAnsi="SimSun" w:hint="eastAsia"/>
        </w:rPr>
        <w:t>人</w:t>
      </w:r>
      <w:r w:rsidRPr="00E95525">
        <w:rPr>
          <w:rFonts w:ascii="SimSun" w:hAnsi="SimSun"/>
        </w:rPr>
        <w:t>，并赞扬秘书处在有效管理本委员会方面所作的持续努力。法国代表团鼓励委员会以建设性的方式加快关于保护广播组织条约草案的工作，特别是基于主席将起草并在下次委员会会议上提交的新条约草案</w:t>
      </w:r>
      <w:r>
        <w:rPr>
          <w:rFonts w:ascii="SimSun" w:hAnsi="SimSun"/>
        </w:rPr>
        <w:t>案文</w:t>
      </w:r>
      <w:r w:rsidRPr="00E95525">
        <w:rPr>
          <w:rFonts w:ascii="SimSun" w:hAnsi="SimSun"/>
        </w:rPr>
        <w:t>。我们还鼓励委员会继续就限制和例外问题开展非规范性讨论。我们重申希望将</w:t>
      </w:r>
      <w:r>
        <w:rPr>
          <w:rFonts w:ascii="SimSun" w:hAnsi="SimSun"/>
        </w:rPr>
        <w:t>追续权</w:t>
      </w:r>
      <w:r w:rsidRPr="00E95525">
        <w:rPr>
          <w:rFonts w:ascii="SimSun" w:hAnsi="SimSun"/>
        </w:rPr>
        <w:t>纳入委员会议程。我们还赞赏委员会内部就版权与数字环境问题持续开展的信息交流。最后，我国代表团谨向西尔维·福尔班女士致以诚挚的感谢，感谢她对这项工作始终如一的投入、热情和奉献。我们要特别指出她高质量</w:t>
      </w:r>
      <w:r>
        <w:rPr>
          <w:rFonts w:ascii="SimSun" w:hAnsi="SimSun" w:hint="eastAsia"/>
        </w:rPr>
        <w:t>工作</w:t>
      </w:r>
      <w:r w:rsidRPr="00E95525">
        <w:rPr>
          <w:rFonts w:ascii="SimSun" w:hAnsi="SimSun"/>
        </w:rPr>
        <w:t>、专业素养以及对公共利益的奉献精神。我们向她致以最诚挚的感谢。福尔班女士，您在加强产权组织的工作、促进国际版权体系发展方面发挥了关键作用。在您的指导下，产权组织推动了不同区域集团和</w:t>
      </w:r>
      <w:r>
        <w:rPr>
          <w:rFonts w:ascii="SimSun" w:hAnsi="SimSun"/>
        </w:rPr>
        <w:t>利益攸关方</w:t>
      </w:r>
      <w:r w:rsidRPr="00E95525">
        <w:rPr>
          <w:rFonts w:ascii="SimSun" w:hAnsi="SimSun"/>
        </w:rPr>
        <w:t>之间的对话，并为确保采取具体、切实可行的措施以促进版权保护做出了贡献。我们坚信，您为版权和创作所做的工作将继续在这个世界上得到体现。</w:t>
      </w:r>
    </w:p>
    <w:p w14:paraId="15C7201C" w14:textId="4E5C80AE"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7">
        <w:r w:rsidRPr="00E95525">
          <w:rPr>
            <w:rStyle w:val="Hyperlink"/>
            <w:rFonts w:ascii="SimSun" w:hAnsi="SimSun"/>
          </w:rPr>
          <w:t>博茨瓦纳</w:t>
        </w:r>
      </w:hyperlink>
      <w:r w:rsidRPr="00E95525">
        <w:rPr>
          <w:rFonts w:ascii="SimSun" w:hAnsi="SimSun"/>
        </w:rPr>
        <w:t>：博茨瓦纳赞同南非代表团代表非洲集团所作的发言。</w:t>
      </w:r>
      <w:r>
        <w:rPr>
          <w:rFonts w:ascii="SimSun" w:hAnsi="SimSun" w:hint="eastAsia"/>
        </w:rPr>
        <w:t>本</w:t>
      </w:r>
      <w:r w:rsidRPr="00E95525">
        <w:rPr>
          <w:rFonts w:ascii="SimSun" w:hAnsi="SimSun"/>
        </w:rPr>
        <w:t>代表团注意到SCCR取得的进展，并支持其继续开展工作。我们感谢产权组织编</w:t>
      </w:r>
      <w:r>
        <w:rPr>
          <w:rFonts w:ascii="SimSun" w:hAnsi="SimSun" w:hint="eastAsia"/>
        </w:rPr>
        <w:t>写</w:t>
      </w:r>
      <w:r w:rsidRPr="00E95525">
        <w:rPr>
          <w:rFonts w:ascii="SimSun" w:hAnsi="SimSun"/>
        </w:rPr>
        <w:t>了这份报告。主席先生，博茨瓦纳支持制定平衡的版权议程。一个平衡的版权体系能够促进创新，而非削弱版权。我们呼吁在制定涵盖图书馆、档案馆、博物馆、教育、研究机构及残疾人的限制与例外国际法律文书方面取得进展。这些问题直接关系到发展中国家获取教育资料和保护文化遗产的能力。主席先生，博茨瓦纳呼吁在制定广播组织条约方面取得进展，同时确保该条约仍以信号为基础。该条约不应创设过多的新权利，应反映数字广播的现实情况，并打击信号盗版。博茨瓦纳将继续致力于支持委员会的工作。</w:t>
      </w:r>
    </w:p>
    <w:p w14:paraId="132799E2" w14:textId="11C62EC9"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8">
        <w:r w:rsidRPr="00E95525">
          <w:rPr>
            <w:rStyle w:val="Hyperlink"/>
            <w:rFonts w:ascii="SimSun" w:hAnsi="SimSun"/>
          </w:rPr>
          <w:t>纳米比亚</w:t>
        </w:r>
      </w:hyperlink>
      <w:r w:rsidRPr="00E95525">
        <w:rPr>
          <w:rFonts w:ascii="SimSun" w:hAnsi="SimSun"/>
        </w:rPr>
        <w:t>：纳米比亚很高兴在此发言，并赞同由南非代表团</w:t>
      </w:r>
      <w:r>
        <w:rPr>
          <w:rFonts w:ascii="SimSun" w:hAnsi="SimSun" w:hint="eastAsia"/>
        </w:rPr>
        <w:t>代表</w:t>
      </w:r>
      <w:r w:rsidRPr="00E95525">
        <w:rPr>
          <w:rFonts w:ascii="SimSun" w:hAnsi="SimSun"/>
        </w:rPr>
        <w:t>非洲集团</w:t>
      </w:r>
      <w:r>
        <w:rPr>
          <w:rFonts w:ascii="SimSun" w:hAnsi="SimSun" w:hint="eastAsia"/>
        </w:rPr>
        <w:t>所作的发言</w:t>
      </w:r>
      <w:r w:rsidRPr="00E95525">
        <w:rPr>
          <w:rFonts w:ascii="SimSun" w:hAnsi="SimSun"/>
        </w:rPr>
        <w:t>。纳米比亚对委员会和秘书处提交的报告以及为委员会工作提供的持续支持表示感谢。</w:t>
      </w:r>
      <w:r>
        <w:rPr>
          <w:rFonts w:ascii="SimSun" w:hAnsi="SimSun" w:hint="eastAsia"/>
        </w:rPr>
        <w:t>SCCR</w:t>
      </w:r>
      <w:r w:rsidRPr="00E95525">
        <w:rPr>
          <w:rFonts w:ascii="SimSun" w:hAnsi="SimSun"/>
        </w:rPr>
        <w:t>的工作仍是纳米比亚的优先事项，特别是鉴于其对作为共同繁荣推动力的创意产业所产生的影响。因此，纳米比亚总体上仍持乐观态度，相信通过产权组织的</w:t>
      </w:r>
      <w:r>
        <w:rPr>
          <w:rFonts w:ascii="SimSun" w:hAnsi="SimSun" w:hint="eastAsia"/>
        </w:rPr>
        <w:t>准则制定</w:t>
      </w:r>
      <w:r w:rsidRPr="00E95525">
        <w:rPr>
          <w:rFonts w:ascii="SimSun" w:hAnsi="SimSun"/>
        </w:rPr>
        <w:t>议程，知识产权尤其是版权将</w:t>
      </w:r>
      <w:r>
        <w:rPr>
          <w:rFonts w:ascii="SimSun" w:hAnsi="SimSun" w:hint="eastAsia"/>
        </w:rPr>
        <w:t>是</w:t>
      </w:r>
      <w:r w:rsidRPr="00E95525">
        <w:rPr>
          <w:rFonts w:ascii="SimSun" w:hAnsi="SimSun"/>
        </w:rPr>
        <w:t>包容性发展的推动力，而非障碍。纳米比亚重申</w:t>
      </w:r>
      <w:r>
        <w:rPr>
          <w:rFonts w:ascii="SimSun" w:hAnsi="SimSun" w:hint="eastAsia"/>
        </w:rPr>
        <w:t>其</w:t>
      </w:r>
      <w:r w:rsidRPr="00E95525">
        <w:rPr>
          <w:rFonts w:ascii="SimSun" w:hAnsi="SimSun"/>
        </w:rPr>
        <w:t>致力于建立一个平衡且以发展为导向的国际版权体系，该体系应符合产权组织的使命，</w:t>
      </w:r>
      <w:r>
        <w:rPr>
          <w:rFonts w:ascii="SimSun" w:hAnsi="SimSun" w:hint="eastAsia"/>
        </w:rPr>
        <w:t>回应</w:t>
      </w:r>
      <w:r w:rsidRPr="00E95525">
        <w:rPr>
          <w:rFonts w:ascii="SimSun" w:hAnsi="SimSun"/>
        </w:rPr>
        <w:t>所有成员国的实际情况，并体现包括权利人、</w:t>
      </w:r>
      <w:r>
        <w:rPr>
          <w:rFonts w:ascii="SimSun" w:hAnsi="SimSun" w:hint="eastAsia"/>
        </w:rPr>
        <w:t>用户</w:t>
      </w:r>
      <w:r w:rsidRPr="00E95525">
        <w:rPr>
          <w:rFonts w:ascii="SimSun" w:hAnsi="SimSun"/>
        </w:rPr>
        <w:t>、教育、研究以及广大公众在内的所有</w:t>
      </w:r>
      <w:r>
        <w:rPr>
          <w:rFonts w:ascii="SimSun" w:hAnsi="SimSun"/>
        </w:rPr>
        <w:t>利益攸关方</w:t>
      </w:r>
      <w:r w:rsidRPr="00E95525">
        <w:rPr>
          <w:rFonts w:ascii="SimSun" w:hAnsi="SimSun"/>
        </w:rPr>
        <w:t>的利益。纳米比亚强调，有效的限制</w:t>
      </w:r>
      <w:r>
        <w:rPr>
          <w:rFonts w:ascii="SimSun" w:hAnsi="SimSun" w:hint="eastAsia"/>
        </w:rPr>
        <w:t>与</w:t>
      </w:r>
      <w:r w:rsidRPr="00E95525">
        <w:rPr>
          <w:rFonts w:ascii="SimSun" w:hAnsi="SimSun"/>
        </w:rPr>
        <w:t>例外对于建立</w:t>
      </w:r>
      <w:r>
        <w:rPr>
          <w:rFonts w:ascii="SimSun" w:hAnsi="SimSun" w:hint="eastAsia"/>
        </w:rPr>
        <w:t>合理</w:t>
      </w:r>
      <w:r w:rsidRPr="00E95525">
        <w:rPr>
          <w:rFonts w:ascii="SimSun" w:hAnsi="SimSun"/>
        </w:rPr>
        <w:t>的版权生态系统不可或缺，对于解决在获取支持创新并促进有效参与知识经济的教育和学习资源方面长期存在的差距至关重要。</w:t>
      </w:r>
      <w:r>
        <w:rPr>
          <w:rFonts w:ascii="SimSun" w:hAnsi="SimSun" w:hint="eastAsia"/>
        </w:rPr>
        <w:t>本</w:t>
      </w:r>
      <w:r w:rsidRPr="00E95525">
        <w:rPr>
          <w:rFonts w:ascii="SimSun" w:hAnsi="SimSun"/>
        </w:rPr>
        <w:t>代表团注意到委员会</w:t>
      </w:r>
      <w:r>
        <w:rPr>
          <w:rFonts w:ascii="SimSun" w:hAnsi="SimSun" w:hint="eastAsia"/>
        </w:rPr>
        <w:t>在</w:t>
      </w:r>
      <w:r w:rsidRPr="00E95525">
        <w:rPr>
          <w:rFonts w:ascii="SimSun" w:hAnsi="SimSun"/>
        </w:rPr>
        <w:t>限制与例外</w:t>
      </w:r>
      <w:r>
        <w:rPr>
          <w:rFonts w:ascii="SimSun" w:hAnsi="SimSun" w:hint="eastAsia"/>
        </w:rPr>
        <w:t>方面</w:t>
      </w:r>
      <w:r w:rsidRPr="00E95525">
        <w:rPr>
          <w:rFonts w:ascii="SimSun" w:hAnsi="SimSun"/>
        </w:rPr>
        <w:t>取得的进展，这表明相关讨论</w:t>
      </w:r>
      <w:r>
        <w:rPr>
          <w:rFonts w:ascii="SimSun" w:hAnsi="SimSun" w:hint="eastAsia"/>
        </w:rPr>
        <w:t>应</w:t>
      </w:r>
      <w:r w:rsidRPr="00E95525">
        <w:rPr>
          <w:rFonts w:ascii="SimSun" w:hAnsi="SimSun"/>
        </w:rPr>
        <w:t>转入以</w:t>
      </w:r>
      <w:r>
        <w:rPr>
          <w:rFonts w:ascii="SimSun" w:hAnsi="SimSun"/>
        </w:rPr>
        <w:t>案文</w:t>
      </w:r>
      <w:r w:rsidRPr="00E95525">
        <w:rPr>
          <w:rFonts w:ascii="SimSun" w:hAnsi="SimSun"/>
        </w:rPr>
        <w:t>为基础的谈判，旨在缔结一项关于图书馆和档案馆、教育和研究机构以及其他残疾人</w:t>
      </w:r>
      <w:r>
        <w:rPr>
          <w:rFonts w:ascii="SimSun" w:hAnsi="SimSun" w:hint="eastAsia"/>
        </w:rPr>
        <w:t>的版权</w:t>
      </w:r>
      <w:r w:rsidRPr="00E95525">
        <w:rPr>
          <w:rFonts w:ascii="SimSun" w:hAnsi="SimSun"/>
        </w:rPr>
        <w:t>限制与例外的国际法律文书。为此，本代表团欢迎并支持非洲集团关于限制和例外条款的提案，该提案为最终敲定并通过一项或多项适当的国际法律文书提供了一条结构化路径。</w:t>
      </w:r>
      <w:r w:rsidRPr="00D35A49">
        <w:rPr>
          <w:rFonts w:ascii="SimSun" w:hAnsi="SimSun"/>
        </w:rPr>
        <w:t>主席先生，纳米比亚代表团重申将继续本着诚意，以积极和建设性的方式参与讨论，并支持为加强全球版权框架所作的共同努力，使其</w:t>
      </w:r>
      <w:r>
        <w:rPr>
          <w:rFonts w:ascii="SimSun" w:hAnsi="SimSun" w:hint="eastAsia"/>
        </w:rPr>
        <w:t>不会阻碍</w:t>
      </w:r>
      <w:r w:rsidRPr="00D35A49">
        <w:rPr>
          <w:rFonts w:ascii="SimSun" w:hAnsi="SimSun"/>
        </w:rPr>
        <w:t>社会经济发展，而</w:t>
      </w:r>
      <w:r>
        <w:rPr>
          <w:rFonts w:ascii="SimSun" w:hAnsi="SimSun" w:hint="eastAsia"/>
        </w:rPr>
        <w:t>是</w:t>
      </w:r>
      <w:r w:rsidRPr="00D35A49">
        <w:rPr>
          <w:rFonts w:ascii="SimSun" w:hAnsi="SimSun"/>
        </w:rPr>
        <w:t>成为推动发展的助力。</w:t>
      </w:r>
    </w:p>
    <w:p w14:paraId="7147200E" w14:textId="6A8CEBC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59">
        <w:r w:rsidRPr="00E95525">
          <w:rPr>
            <w:rStyle w:val="Hyperlink"/>
            <w:rFonts w:ascii="SimSun" w:hAnsi="SimSun"/>
          </w:rPr>
          <w:t>大韩民国</w:t>
        </w:r>
      </w:hyperlink>
      <w:r w:rsidRPr="00E95525">
        <w:rPr>
          <w:rFonts w:ascii="SimSun" w:hAnsi="SimSun"/>
        </w:rPr>
        <w:t>：大韩民国谨向主席和秘书处在准备文件及召集SCCR会议方面所付出的辛勤努力表示感谢。大韩民国代表团向各位保证，</w:t>
      </w:r>
      <w:r w:rsidRPr="00D35A49">
        <w:rPr>
          <w:rFonts w:ascii="SimSun" w:hAnsi="SimSun"/>
        </w:rPr>
        <w:t>将继续积极参与委员会工作，并致力于以建设性的方式</w:t>
      </w:r>
      <w:r w:rsidRPr="00D35A49">
        <w:rPr>
          <w:rFonts w:ascii="SimSun" w:hAnsi="SimSun"/>
        </w:rPr>
        <w:lastRenderedPageBreak/>
        <w:t>参加关于委员会多项重要议程项目的讨论。</w:t>
      </w:r>
      <w:r w:rsidRPr="00E95525">
        <w:rPr>
          <w:rFonts w:ascii="SimSun" w:hAnsi="SimSun"/>
        </w:rPr>
        <w:t>最重要的是，本代表团认为，SCCR是就人工智能相关版权问题开展国际讨论最具权威性的议程制定论坛之一，</w:t>
      </w:r>
      <w:r w:rsidRPr="00A228B3">
        <w:rPr>
          <w:rFonts w:ascii="SimSun" w:hAnsi="SimSun"/>
        </w:rPr>
        <w:t>而这一领域的形势正在不断演变。</w:t>
      </w:r>
      <w:r w:rsidRPr="00E95525">
        <w:rPr>
          <w:rFonts w:ascii="SimSun" w:hAnsi="SimSun"/>
        </w:rPr>
        <w:t>有鉴于此，本代表团祝贺委员会分别在第四十七届和第四十八届会议期间成功举办了关于生成式人工智能与版权的第三轮和第四轮信息交流会。参加第四十七届会议为大韩民国提供了一个宝贵机会，既能回顾并向各成员国分享本国的政策举措，也能了解其他司法管辖区在人工智能与版权相关问题上的新做法。本代表团期待参加即将举行的下一次信息交流会，在快速发展的数字环境中与各成员国交流思想并分享最新的政策措施。</w:t>
      </w:r>
    </w:p>
    <w:p w14:paraId="50A5B8B0" w14:textId="467FDE57"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0">
        <w:r w:rsidRPr="00E95525">
          <w:rPr>
            <w:rStyle w:val="Hyperlink"/>
            <w:rFonts w:ascii="SimSun" w:hAnsi="SimSun"/>
          </w:rPr>
          <w:t>印度</w:t>
        </w:r>
      </w:hyperlink>
      <w:r w:rsidRPr="00E95525">
        <w:rPr>
          <w:rFonts w:ascii="SimSun" w:hAnsi="SimSun"/>
        </w:rPr>
        <w:t>：印度代表团感谢秘书处编写了关于SCCR工作的全面报告。印度赞赏主席、副主席、秘书处以及所有成员国为推进关于重要版权问题的建设性讨论所作出的持续努力。印度欢迎委员会在广播组织保护、限制与例外以及数字环境中的版权方面取得的稳步进展。这些讨论反映出，国际版权体系需要在应对技术发展、促进创造力和创新、保障创作者、权利人、用户及公众合法利益的同时，以平衡的方式不断演进。主席，关于拟议的产权组织广播组织条约，印度继续支持达成平衡且基于共识的成果。在此背景下，印度重申其立场</w:t>
      </w:r>
      <w:r>
        <w:rPr>
          <w:rFonts w:ascii="SimSun" w:hAnsi="SimSun" w:hint="eastAsia"/>
        </w:rPr>
        <w:t>，即</w:t>
      </w:r>
      <w:r w:rsidRPr="00E95525">
        <w:rPr>
          <w:rFonts w:ascii="SimSun" w:hAnsi="SimSun"/>
        </w:rPr>
        <w:t>拟议条约所提供的保护应仅适用于广播组织</w:t>
      </w:r>
      <w:r w:rsidRPr="00614A4C">
        <w:rPr>
          <w:rFonts w:ascii="SimSun" w:hAnsi="SimSun"/>
        </w:rPr>
        <w:t>已就传输节目信号所载受版权保护内容取得必要授权的情形</w:t>
      </w:r>
      <w:r w:rsidRPr="00E95525">
        <w:rPr>
          <w:rFonts w:ascii="SimSun" w:hAnsi="SimSun"/>
        </w:rPr>
        <w:t>。这种做法将确保该条约仅保护合法广播，尊重版权</w:t>
      </w:r>
      <w:r>
        <w:rPr>
          <w:rFonts w:ascii="SimSun" w:hAnsi="SimSun" w:hint="eastAsia"/>
        </w:rPr>
        <w:t>所有</w:t>
      </w:r>
      <w:r w:rsidRPr="00E95525">
        <w:rPr>
          <w:rFonts w:ascii="SimSun" w:hAnsi="SimSun"/>
        </w:rPr>
        <w:t>人及其他权利人的权利，并避免对未经授权的传输提供任何非预期的保护。印度还认为，拟议条约应保留足够的灵活性，以便各成员国能够根据其国内法律框架、国家优先事项和发展目标来实施其条款。这种灵活性对于在广播</w:t>
      </w:r>
      <w:r>
        <w:rPr>
          <w:rFonts w:ascii="SimSun" w:hAnsi="SimSun" w:hint="eastAsia"/>
        </w:rPr>
        <w:t>组织</w:t>
      </w:r>
      <w:r w:rsidRPr="00E95525">
        <w:rPr>
          <w:rFonts w:ascii="SimSun" w:hAnsi="SimSun"/>
        </w:rPr>
        <w:t>、</w:t>
      </w:r>
      <w:r>
        <w:rPr>
          <w:rFonts w:ascii="SimSun" w:hAnsi="SimSun"/>
        </w:rPr>
        <w:t>版权</w:t>
      </w:r>
      <w:r>
        <w:rPr>
          <w:rFonts w:ascii="SimSun" w:hAnsi="SimSun" w:hint="eastAsia"/>
        </w:rPr>
        <w:t>所有</w:t>
      </w:r>
      <w:r w:rsidRPr="00E95525">
        <w:rPr>
          <w:rFonts w:ascii="SimSun" w:hAnsi="SimSun"/>
        </w:rPr>
        <w:t>人、相关权利人、用户以及广泛的公共利益之间保持适当平衡至关重要。印度进一步认识到继续就限制和例外问题进行讨论的重要性。一个平衡的版权框架应在确保有效保护创作者和权利人合法权利的同时，促进获取知识、教育、研究和文化。委员会在此领域正在开展的工作应继续反映各成员国的多样化法律体系和发展需求。印度仍坚定致力于与所有代表团进行建设性合作，以</w:t>
      </w:r>
      <w:r>
        <w:rPr>
          <w:rFonts w:ascii="SimSun" w:hAnsi="SimSun" w:hint="eastAsia"/>
        </w:rPr>
        <w:t>强化</w:t>
      </w:r>
      <w:r w:rsidRPr="00E95525">
        <w:rPr>
          <w:rFonts w:ascii="SimSun" w:hAnsi="SimSun"/>
        </w:rPr>
        <w:t>包容、平衡且有效的国际版权框架。我们期待SCCR继续开展工作，并通过共识与合作在所有议程项目上取得实质性进展。</w:t>
      </w:r>
    </w:p>
    <w:p w14:paraId="00AB1EAB" w14:textId="2C2CC6FD"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1">
        <w:r w:rsidRPr="00E95525">
          <w:rPr>
            <w:rStyle w:val="Hyperlink"/>
            <w:rFonts w:ascii="SimSun" w:hAnsi="SimSun"/>
          </w:rPr>
          <w:t>南非</w:t>
        </w:r>
      </w:hyperlink>
      <w:r w:rsidRPr="00E95525">
        <w:rPr>
          <w:rFonts w:ascii="SimSun" w:hAnsi="SimSun"/>
        </w:rPr>
        <w:t>：南非赞同南非代表以非洲集团名义所作的发言。南非感谢SCCR的辛勤工作，并感谢秘书处编写了本报告。南非对新任副总干事和助理总干事的任命表示祝贺。我们认可SCCR取得的进展，并支持该委员会继续开展工作。尽管当前SCCR议程缺乏政治意愿，但主席仍在促进讨论方面展现了领导力。由于若干议题被添加到本已负担过重的议程中，其中部分议题本质上不属于</w:t>
      </w:r>
      <w:r>
        <w:rPr>
          <w:rFonts w:ascii="SimSun" w:hAnsi="SimSun"/>
        </w:rPr>
        <w:t>准则制定</w:t>
      </w:r>
      <w:r w:rsidRPr="00E95525">
        <w:rPr>
          <w:rFonts w:ascii="SimSun" w:hAnsi="SimSun"/>
        </w:rPr>
        <w:t>范畴，因此SCCR无法在其他核心议程项目上取得亟需的进展。南非强调，自国际版权制度建立以来，版权限制与例外作为其不可或缺的组成部分始终具有重要意义。限制与例外在平衡作品创作者的权利与公众获取作品的权利方面发挥着重要作用。产权组织大会于2012年承认，有必要就版权限制与例外开展</w:t>
      </w:r>
      <w:r>
        <w:rPr>
          <w:rFonts w:ascii="SimSun" w:hAnsi="SimSun"/>
        </w:rPr>
        <w:t>准则制定</w:t>
      </w:r>
      <w:r w:rsidRPr="00E95525">
        <w:rPr>
          <w:rFonts w:ascii="SimSun" w:hAnsi="SimSun"/>
        </w:rPr>
        <w:t>工作，并特别关注针对教育、教学和研究机构以及其他残疾人的限制与例外。自大会授权以来已过去十四年，但SCCR仍未就启动</w:t>
      </w:r>
      <w:r>
        <w:rPr>
          <w:rFonts w:ascii="SimSun" w:hAnsi="SimSun" w:hint="eastAsia"/>
        </w:rPr>
        <w:t>基于</w:t>
      </w:r>
      <w:r>
        <w:rPr>
          <w:rFonts w:ascii="SimSun" w:hAnsi="SimSun"/>
        </w:rPr>
        <w:t>案文</w:t>
      </w:r>
      <w:r>
        <w:rPr>
          <w:rFonts w:ascii="SimSun" w:hAnsi="SimSun" w:hint="eastAsia"/>
        </w:rPr>
        <w:t>的</w:t>
      </w:r>
      <w:r w:rsidRPr="00E95525">
        <w:rPr>
          <w:rFonts w:ascii="SimSun" w:hAnsi="SimSun"/>
        </w:rPr>
        <w:t>工作达成一致。尽管在上一届SCCR会议上取得了一些进展，但关于限制与例外的工作计划仍未形成确切的实施方案。南非强烈支持该委员会启动</w:t>
      </w:r>
      <w:r>
        <w:rPr>
          <w:rFonts w:ascii="SimSun" w:hAnsi="SimSun" w:hint="eastAsia"/>
        </w:rPr>
        <w:t>准则制定</w:t>
      </w:r>
      <w:r w:rsidRPr="00E95525">
        <w:rPr>
          <w:rFonts w:ascii="SimSun" w:hAnsi="SimSun"/>
        </w:rPr>
        <w:t>工作，并恳请大会予以相应干预。南非坚定认为，非洲集团的提案包含实质性</w:t>
      </w:r>
      <w:r>
        <w:rPr>
          <w:rFonts w:ascii="SimSun" w:hAnsi="SimSun"/>
        </w:rPr>
        <w:t>案文</w:t>
      </w:r>
      <w:r w:rsidRPr="00E95525">
        <w:rPr>
          <w:rFonts w:ascii="SimSun" w:hAnsi="SimSun"/>
        </w:rPr>
        <w:t>，可作为</w:t>
      </w:r>
      <w:r>
        <w:rPr>
          <w:rFonts w:ascii="SimSun" w:hAnsi="SimSun"/>
        </w:rPr>
        <w:t>准则制定</w:t>
      </w:r>
      <w:r w:rsidRPr="00E95525">
        <w:rPr>
          <w:rFonts w:ascii="SimSun" w:hAnsi="SimSun"/>
        </w:rPr>
        <w:t>谈判的基础。此外，非洲集团的提案内容全面，以平衡的方式处理了所有实质性问题。南非鼓励委员会加快SCCR在这些关键问题上的工作，并重申我们将致力于在SCCR今后的会议上积极参与讨论。南非注意到该报告，并希望SCCR能继续就所有相关问题开展重要工作。南非仍致力于建立一个平衡的国际版权框架，</w:t>
      </w:r>
      <w:r w:rsidRPr="009C05DF">
        <w:rPr>
          <w:rFonts w:ascii="SimSun" w:hAnsi="SimSun"/>
        </w:rPr>
        <w:t>以促进创造力、包容性、转型以及</w:t>
      </w:r>
      <w:r>
        <w:rPr>
          <w:rFonts w:ascii="SimSun" w:hAnsi="SimSun" w:hint="eastAsia"/>
        </w:rPr>
        <w:t>所有人</w:t>
      </w:r>
      <w:r w:rsidRPr="009C05DF">
        <w:rPr>
          <w:rFonts w:ascii="SimSun" w:hAnsi="SimSun"/>
        </w:rPr>
        <w:t>获取知识的机会。</w:t>
      </w:r>
    </w:p>
    <w:p w14:paraId="3FC43AB9" w14:textId="790AD0A6"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2">
        <w:r w:rsidRPr="00E95525">
          <w:rPr>
            <w:rStyle w:val="Hyperlink"/>
            <w:rFonts w:ascii="SimSun" w:hAnsi="SimSun"/>
          </w:rPr>
          <w:t>萨摩亚</w:t>
        </w:r>
      </w:hyperlink>
      <w:r w:rsidRPr="00E95525">
        <w:rPr>
          <w:rFonts w:ascii="SimSun" w:hAnsi="SimSun"/>
        </w:rPr>
        <w:t>：萨摩亚感谢秘书处和委员会在SCCR第四十七届和第四十八届会议报告中反映出的进展。我们特别欢迎委员会继续就图书馆和档案馆、教育和研究机构以及残疾人的限制与例外问题开展工作。这些灵活性对于公平获取知识至关重要，特别是对于小岛屿发展中国家（SIDS）和弱势群体而言。主席，人工智能既带来机遇，也带来风险。我们的传统知识和传统文化表现形式</w:t>
      </w:r>
      <w:r>
        <w:rPr>
          <w:rFonts w:ascii="SimSun" w:hAnsi="SimSun" w:hint="eastAsia"/>
        </w:rPr>
        <w:t>——我们的</w:t>
      </w:r>
      <w:r w:rsidRPr="00E95525">
        <w:rPr>
          <w:rFonts w:ascii="SimSun" w:hAnsi="SimSun"/>
        </w:rPr>
        <w:t>塔</w:t>
      </w:r>
      <w:r>
        <w:rPr>
          <w:rFonts w:ascii="SimSun" w:hAnsi="SimSun" w:hint="eastAsia"/>
        </w:rPr>
        <w:t>图</w:t>
      </w:r>
      <w:r w:rsidRPr="00E95525">
        <w:rPr>
          <w:rFonts w:ascii="SimSun" w:hAnsi="SimSun"/>
        </w:rPr>
        <w:t>纹身、</w:t>
      </w:r>
      <w:r>
        <w:rPr>
          <w:rFonts w:ascii="SimSun" w:hAnsi="SimSun" w:hint="eastAsia"/>
        </w:rPr>
        <w:t>吟唱</w:t>
      </w:r>
      <w:r w:rsidRPr="00E95525">
        <w:rPr>
          <w:rFonts w:ascii="SimSun" w:hAnsi="SimSun"/>
        </w:rPr>
        <w:t>、故事、设计</w:t>
      </w:r>
      <w:r>
        <w:rPr>
          <w:rFonts w:ascii="SimSun" w:hAnsi="SimSun" w:hint="eastAsia"/>
        </w:rPr>
        <w:t>——</w:t>
      </w:r>
      <w:r w:rsidRPr="00E95525">
        <w:rPr>
          <w:rFonts w:ascii="SimSun" w:hAnsi="SimSun"/>
        </w:rPr>
        <w:t>都是受习惯法和集体管理约束的神圣遗产。话虽如此，人工智能系统却越来越多地在未经授权、未注明出处或未分享</w:t>
      </w:r>
      <w:r>
        <w:rPr>
          <w:rFonts w:ascii="SimSun" w:hAnsi="SimSun" w:hint="eastAsia"/>
        </w:rPr>
        <w:t>惠益</w:t>
      </w:r>
      <w:r w:rsidRPr="00E95525">
        <w:rPr>
          <w:rFonts w:ascii="SimSun" w:hAnsi="SimSun"/>
        </w:rPr>
        <w:t>的情况下，抓取、吸收并复制特定文化材料。人工智能生成的萨摩亚图案和太平洋艺术风格的仿制品已经在全球范围内流传，往往以扭曲或商业化的方式出现，破坏了文化完整性和社区的控制权。在此背景下，让我们借鉴《</w:t>
      </w:r>
      <w:r>
        <w:rPr>
          <w:rFonts w:ascii="SimSun" w:hAnsi="SimSun" w:hint="eastAsia"/>
        </w:rPr>
        <w:t>外观</w:t>
      </w:r>
      <w:r w:rsidRPr="00E95525">
        <w:rPr>
          <w:rFonts w:ascii="SimSun" w:hAnsi="SimSun"/>
        </w:rPr>
        <w:t>设计法条约》的近期经验</w:t>
      </w:r>
      <w:r>
        <w:rPr>
          <w:rFonts w:ascii="SimSun" w:hAnsi="SimSun" w:hint="eastAsia"/>
        </w:rPr>
        <w:t>，</w:t>
      </w:r>
      <w:r w:rsidRPr="00E95525">
        <w:rPr>
          <w:rFonts w:ascii="SimSun" w:hAnsi="SimSun"/>
        </w:rPr>
        <w:t>当时因在最后关头仓促纳入与遗传资源及传统文化表现形式相关的条款，险些导致谈判</w:t>
      </w:r>
      <w:r>
        <w:rPr>
          <w:rFonts w:ascii="SimSun" w:hAnsi="SimSun" w:hint="eastAsia"/>
        </w:rPr>
        <w:t>难以为继</w:t>
      </w:r>
      <w:r w:rsidRPr="00E95525">
        <w:rPr>
          <w:rFonts w:ascii="SimSun" w:hAnsi="SimSun"/>
        </w:rPr>
        <w:t>。这一经验提醒我们，传统知识和传统文化表现形式绝不能被视为事后才考虑的问题。必须在早期阶段就将其审慎纳入，并充分尊重</w:t>
      </w:r>
      <w:r>
        <w:rPr>
          <w:rFonts w:ascii="SimSun" w:hAnsi="SimSun" w:hint="eastAsia"/>
        </w:rPr>
        <w:t>相关</w:t>
      </w:r>
      <w:r w:rsidRPr="00E95525">
        <w:rPr>
          <w:rFonts w:ascii="SimSun" w:hAnsi="SimSun"/>
        </w:rPr>
        <w:t>社区的关切。因此，萨摩亚敦促委员会确保</w:t>
      </w:r>
      <w:r w:rsidRPr="00C43C11">
        <w:rPr>
          <w:rFonts w:ascii="SimSun" w:hAnsi="SimSun"/>
        </w:rPr>
        <w:t>人工智能训练与版权范围界定研究</w:t>
      </w:r>
      <w:r w:rsidRPr="00E95525">
        <w:rPr>
          <w:rFonts w:ascii="SimSun" w:hAnsi="SimSun"/>
        </w:rPr>
        <w:t>包含对传统知识和传统文化元素的分析；确保未来关于授权、执法和补偿的讨论考虑到集体权利和公平利益分享；并确保SCCR</w:t>
      </w:r>
      <w:r>
        <w:rPr>
          <w:rFonts w:ascii="SimSun" w:hAnsi="SimSun" w:hint="eastAsia"/>
        </w:rPr>
        <w:t>第四十九届</w:t>
      </w:r>
      <w:r w:rsidRPr="00E95525">
        <w:rPr>
          <w:rFonts w:ascii="SimSun" w:hAnsi="SimSun"/>
        </w:rPr>
        <w:t>会议的信息交流</w:t>
      </w:r>
      <w:r>
        <w:rPr>
          <w:rFonts w:ascii="SimSun" w:hAnsi="SimSun" w:hint="eastAsia"/>
        </w:rPr>
        <w:t>会</w:t>
      </w:r>
      <w:r w:rsidRPr="00E95525">
        <w:rPr>
          <w:rFonts w:ascii="SimSun" w:hAnsi="SimSun"/>
        </w:rPr>
        <w:t>纳入已遭受人工智能相关文化危害的小岛屿发展中国家和土著人民的观点。萨摩亚随时准备提供具体见解，</w:t>
      </w:r>
      <w:r w:rsidRPr="0088196D">
        <w:rPr>
          <w:rFonts w:ascii="SimSun" w:hAnsi="SimSun"/>
        </w:rPr>
        <w:t>以确保创新的推进能够</w:t>
      </w:r>
      <w:r>
        <w:rPr>
          <w:rFonts w:ascii="SimSun" w:hAnsi="SimSun" w:hint="eastAsia"/>
        </w:rPr>
        <w:t>持守</w:t>
      </w:r>
      <w:r w:rsidRPr="0088196D">
        <w:rPr>
          <w:rFonts w:ascii="SimSun" w:hAnsi="SimSun"/>
        </w:rPr>
        <w:t>尊重、平衡与文化尊严</w:t>
      </w:r>
      <w:r w:rsidRPr="00E95525">
        <w:rPr>
          <w:rFonts w:ascii="SimSun" w:hAnsi="SimSun"/>
        </w:rPr>
        <w:t>。</w:t>
      </w:r>
    </w:p>
    <w:p w14:paraId="660D9250" w14:textId="4A9D8F1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3">
        <w:r w:rsidRPr="00E95525">
          <w:rPr>
            <w:rStyle w:val="Hyperlink"/>
            <w:rFonts w:ascii="SimSun" w:hAnsi="SimSun"/>
          </w:rPr>
          <w:t>孟加拉国</w:t>
        </w:r>
      </w:hyperlink>
      <w:r w:rsidRPr="00E95525">
        <w:rPr>
          <w:rFonts w:ascii="SimSun" w:hAnsi="SimSun"/>
        </w:rPr>
        <w:t>：我们感谢SCCR提交的报告。我们强调在限制与例外方面取得实质性进展的重要性。这对发展中国家确保公平获取知识、教育和研究机会而言，仍然是一项优先事项。在这方面，我们支持进一步协调关于图书馆、档案馆、教育和研究机构以及残疾人</w:t>
      </w:r>
      <w:r>
        <w:rPr>
          <w:rFonts w:ascii="SimSun" w:hAnsi="SimSun" w:hint="eastAsia"/>
        </w:rPr>
        <w:t>的</w:t>
      </w:r>
      <w:r w:rsidRPr="00E95525">
        <w:rPr>
          <w:rFonts w:ascii="SimSun" w:hAnsi="SimSun"/>
        </w:rPr>
        <w:t>限制与例外的国际法律框架。我们还认识到，数字技术（特别是人工智能）的快速演进给版权保护带来了挑战，尤其是在数字环境中</w:t>
      </w:r>
      <w:r>
        <w:rPr>
          <w:rFonts w:ascii="SimSun" w:hAnsi="SimSun" w:hint="eastAsia"/>
        </w:rPr>
        <w:t>。</w:t>
      </w:r>
      <w:r w:rsidRPr="00E95525">
        <w:rPr>
          <w:rFonts w:ascii="SimSun" w:hAnsi="SimSun"/>
        </w:rPr>
        <w:t>我们支持就此开展进一步讨论，以应对这些挑战，从而保护创作者、用户和公众的合法权益。</w:t>
      </w:r>
    </w:p>
    <w:p w14:paraId="31B2FAD4" w14:textId="64848BA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4">
        <w:r w:rsidRPr="00E95525">
          <w:rPr>
            <w:rStyle w:val="Hyperlink"/>
            <w:rFonts w:ascii="SimSun" w:hAnsi="SimSun"/>
          </w:rPr>
          <w:t>赞比亚</w:t>
        </w:r>
      </w:hyperlink>
      <w:r w:rsidRPr="00E95525">
        <w:rPr>
          <w:rFonts w:ascii="SimSun" w:hAnsi="SimSun"/>
        </w:rPr>
        <w:t>：赞比亚赞同南非代表非洲集团所作的发言。我们感谢秘书处提交的关于SCCR工作的全面报告，并赞赏该委员会、各成员国及秘书处在</w:t>
      </w:r>
      <w:r>
        <w:rPr>
          <w:rFonts w:ascii="SimSun" w:hAnsi="SimSun"/>
        </w:rPr>
        <w:t>SCCR</w:t>
      </w:r>
      <w:r w:rsidRPr="00E95525">
        <w:rPr>
          <w:rFonts w:ascii="SimSun" w:hAnsi="SimSun"/>
        </w:rPr>
        <w:t>议程各领域取得的建设性进展。赞比亚支持该委员会继续就所有未决问题开展工作。赞比亚重申致力于建立一个平衡、包容且以发展为导向的国际版权体系，以促进创造力、创新和知识获取。关于拟议的广播组织条约，赞比亚支持继续努力制定一项既能有效保护广播信号免遭盗版侵害，又能忠实遵循成员国商定的以信号为基础的授权范围的法律文书。该条约应在</w:t>
      </w:r>
      <w:r>
        <w:rPr>
          <w:rFonts w:ascii="SimSun" w:hAnsi="SimSun"/>
        </w:rPr>
        <w:t>广播组织</w:t>
      </w:r>
      <w:r w:rsidRPr="00E95525">
        <w:rPr>
          <w:rFonts w:ascii="SimSun" w:hAnsi="SimSun"/>
        </w:rPr>
        <w:t>、创作者和公众的利益之间取得适当平衡，同时避免对基础内容创设不必要的新权利。赞比亚还高度重视在图书馆和档案馆、教育和研究机构以及残疾人方面的限制和例外方面取得持续进展。我们支持非洲集团的呼吁，即开展符合2012年大会授权的、基于</w:t>
      </w:r>
      <w:r>
        <w:rPr>
          <w:rFonts w:ascii="SimSun" w:hAnsi="SimSun"/>
        </w:rPr>
        <w:t>案文</w:t>
      </w:r>
      <w:r w:rsidRPr="00E95525">
        <w:rPr>
          <w:rFonts w:ascii="SimSun" w:hAnsi="SimSun"/>
        </w:rPr>
        <w:t>的实质性谈判，以期制定适当的国际法律文书，从而增强教育、研究、文化及信息获取的机会，特别是对发展中国家而言。主席，随着版权制度为应对数字技术变革而不断演进，赞比亚支持就数字环境下的版权问题（包括人工智能的影响）制定有条理</w:t>
      </w:r>
      <w:r>
        <w:rPr>
          <w:rFonts w:ascii="SimSun" w:hAnsi="SimSun" w:hint="eastAsia"/>
        </w:rPr>
        <w:t>的</w:t>
      </w:r>
      <w:r w:rsidRPr="00E95525">
        <w:rPr>
          <w:rFonts w:ascii="SimSun" w:hAnsi="SimSun"/>
        </w:rPr>
        <w:t>常设工作计划。这些讨论应促进透明度，确保创作者和表演者获得公平报酬，并确保国际版权体系支持发展中国家的创新以及新兴数字和人工智能生态系统的发展。赞比亚对产权组织在我国审查</w:t>
      </w:r>
      <w:r>
        <w:rPr>
          <w:rFonts w:ascii="SimSun" w:hAnsi="SimSun"/>
        </w:rPr>
        <w:t>版权及相关权</w:t>
      </w:r>
      <w:r w:rsidRPr="00E95525">
        <w:rPr>
          <w:rFonts w:ascii="SimSun" w:hAnsi="SimSun"/>
        </w:rPr>
        <w:t>立法过程中持续提供的技术援助表示诚挚感谢。这一支持对于我国法律框架</w:t>
      </w:r>
      <w:r>
        <w:rPr>
          <w:rFonts w:ascii="SimSun" w:hAnsi="SimSun" w:hint="eastAsia"/>
        </w:rPr>
        <w:t>现代化</w:t>
      </w:r>
      <w:r w:rsidRPr="00E95525">
        <w:rPr>
          <w:rFonts w:ascii="SimSun" w:hAnsi="SimSun"/>
        </w:rPr>
        <w:t>、更好地应对技术发展，同时加强对作者、表演者及其他权利人的保护，起到了关键作用。我们很高兴向大会通报，赞比亚共和国内阁已批准该国加入《产权组织版权条约》和《马拉喀什条约》，并批准了《视听表演</w:t>
      </w:r>
      <w:r>
        <w:rPr>
          <w:rFonts w:ascii="SimSun" w:hAnsi="SimSun" w:hint="eastAsia"/>
        </w:rPr>
        <w:t>北京</w:t>
      </w:r>
      <w:r w:rsidRPr="00E95525">
        <w:rPr>
          <w:rFonts w:ascii="SimSun" w:hAnsi="SimSun"/>
        </w:rPr>
        <w:t>条约》。赞比亚已启动必要的国内程序以落实这些决定，并期待在适当时候交存相关文书。此外，我很高兴向大会通报，赞比亚还已启动加入《产权组织表演和录音制品条约》的程序，目前正在进行必要的国内磋商和审批流程。这些重要举措再次彰显了赞比亚致力于</w:t>
      </w:r>
      <w:r w:rsidRPr="00E95525">
        <w:rPr>
          <w:rFonts w:ascii="SimSun" w:hAnsi="SimSun"/>
        </w:rPr>
        <w:lastRenderedPageBreak/>
        <w:t>加强其</w:t>
      </w:r>
      <w:r>
        <w:rPr>
          <w:rFonts w:ascii="SimSun" w:hAnsi="SimSun"/>
        </w:rPr>
        <w:t>版权及相关权</w:t>
      </w:r>
      <w:r w:rsidRPr="00E95525">
        <w:rPr>
          <w:rFonts w:ascii="SimSun" w:hAnsi="SimSun"/>
        </w:rPr>
        <w:t>框架的承诺，并确保该框架能够持续适应技术发展、创作者和表演者的需求以及不断演变的国际</w:t>
      </w:r>
      <w:r>
        <w:rPr>
          <w:rFonts w:ascii="SimSun" w:hAnsi="SimSun"/>
        </w:rPr>
        <w:t>版权</w:t>
      </w:r>
      <w:r w:rsidRPr="00E95525">
        <w:rPr>
          <w:rFonts w:ascii="SimSun" w:hAnsi="SimSun"/>
        </w:rPr>
        <w:t>体系。赞比亚将继续致力于与所有成员国进行建设性合作，以推进SCCR的工作，并达成能够促进创造力、推动公平获取知识并有助于可持续发展的平衡成果。</w:t>
      </w:r>
    </w:p>
    <w:p w14:paraId="3A4D62D8" w14:textId="046AD5D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5">
        <w:r w:rsidRPr="00E95525">
          <w:rPr>
            <w:rStyle w:val="Hyperlink"/>
            <w:rFonts w:ascii="SimSun" w:hAnsi="SimSun"/>
          </w:rPr>
          <w:t>美利坚合众国</w:t>
        </w:r>
      </w:hyperlink>
      <w:r w:rsidRPr="00E95525">
        <w:rPr>
          <w:rFonts w:ascii="SimSun" w:hAnsi="SimSun"/>
        </w:rPr>
        <w:t>：美利坚合众国希望再次发言，仅就我们在先前</w:t>
      </w:r>
      <w:r>
        <w:rPr>
          <w:rFonts w:ascii="SimSun" w:hAnsi="SimSun" w:hint="eastAsia"/>
        </w:rPr>
        <w:t>发言</w:t>
      </w:r>
      <w:r w:rsidRPr="00E95525">
        <w:rPr>
          <w:rFonts w:ascii="SimSun" w:hAnsi="SimSun"/>
        </w:rPr>
        <w:t>中未涉及的议题补充两点意见，并回应其他一些发言。首先，我们认为，与遗传资源、传统知识和传统文化表现形式相关的问题应由</w:t>
      </w:r>
      <w:r w:rsidRPr="0044626A">
        <w:rPr>
          <w:rFonts w:ascii="SimSun" w:hAnsi="SimSun"/>
        </w:rPr>
        <w:t>知识产权与遗传资源、传统知识和民间文学艺术政府间委员会</w:t>
      </w:r>
      <w:r w:rsidRPr="00E95525">
        <w:rPr>
          <w:rFonts w:ascii="SimSun" w:hAnsi="SimSun"/>
        </w:rPr>
        <w:t>（IGC）处理，</w:t>
      </w:r>
      <w:r>
        <w:rPr>
          <w:rFonts w:ascii="SimSun" w:hAnsi="SimSun" w:hint="eastAsia"/>
        </w:rPr>
        <w:t>并且必须</w:t>
      </w:r>
      <w:r w:rsidRPr="00E95525">
        <w:rPr>
          <w:rFonts w:ascii="SimSun" w:hAnsi="SimSun"/>
        </w:rPr>
        <w:t>留在该委员会内</w:t>
      </w:r>
      <w:r>
        <w:rPr>
          <w:rFonts w:ascii="SimSun" w:hAnsi="SimSun" w:hint="eastAsia"/>
        </w:rPr>
        <w:t>讨论</w:t>
      </w:r>
      <w:r w:rsidRPr="00E95525">
        <w:rPr>
          <w:rFonts w:ascii="SimSun" w:hAnsi="SimSun"/>
        </w:rPr>
        <w:t>。产权组织各委员会必须在大会商定的授权范围内运作。此外，关于数字环境中的</w:t>
      </w:r>
      <w:r>
        <w:rPr>
          <w:rFonts w:ascii="SimSun" w:hAnsi="SimSun"/>
        </w:rPr>
        <w:t>版权</w:t>
      </w:r>
      <w:r w:rsidRPr="00E95525">
        <w:rPr>
          <w:rFonts w:ascii="SimSun" w:hAnsi="SimSun"/>
        </w:rPr>
        <w:t>问题，在5月举行的上届SCCR会议上，对于将数字环境中的</w:t>
      </w:r>
      <w:r>
        <w:rPr>
          <w:rFonts w:ascii="SimSun" w:hAnsi="SimSun"/>
        </w:rPr>
        <w:t>版权</w:t>
      </w:r>
      <w:r w:rsidRPr="00E95525">
        <w:rPr>
          <w:rFonts w:ascii="SimSun" w:hAnsi="SimSun"/>
        </w:rPr>
        <w:t>列为常设议程项目未达成共识，且各方观点存在巨大分歧。SCCR并非处理市场或合同问题或解决创意生态系统中私营</w:t>
      </w:r>
      <w:r>
        <w:rPr>
          <w:rFonts w:ascii="SimSun" w:hAnsi="SimSun" w:hint="eastAsia"/>
        </w:rPr>
        <w:t>各方</w:t>
      </w:r>
      <w:r w:rsidRPr="00E95525">
        <w:rPr>
          <w:rFonts w:ascii="SimSun" w:hAnsi="SimSun"/>
        </w:rPr>
        <w:t>之间相对议价能力相关事项的适当论坛。这些问题可通过市场主导的解决方案或国内立法在国家或区域层面加以解决。美利坚合众国不支持将数字环境中的版权作为SCCR的常设议程项目。</w:t>
      </w:r>
    </w:p>
    <w:p w14:paraId="45D5CB6A" w14:textId="5522B4FD"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6">
        <w:r w:rsidRPr="00E95525">
          <w:rPr>
            <w:rStyle w:val="Hyperlink"/>
            <w:rFonts w:ascii="SimSun" w:hAnsi="SimSun"/>
          </w:rPr>
          <w:t>马拉维</w:t>
        </w:r>
      </w:hyperlink>
      <w:r w:rsidRPr="00E95525">
        <w:rPr>
          <w:rFonts w:ascii="SimSun" w:hAnsi="SimSun"/>
        </w:rPr>
        <w:t>：马拉维代表团赞同南非代表非洲集团所作的发言。我们感谢SCCR的持续工作，并感谢秘书处编写了这份报告。马拉维支持已取得的进展，并继续致力于在委员会内开展建设性参与。我们强调，制定一项平衡的广播条约至关重要，该条约既要保护广播组织，又要确保社会大众能够获取知识和信息。我们认识到，确保建立一个既保护创作者利益，又促进知识获取和文化发展的平衡版权体系至关重要。在这方面，马拉维支持就</w:t>
      </w:r>
      <w:r>
        <w:rPr>
          <w:rFonts w:ascii="SimSun" w:hAnsi="SimSun"/>
        </w:rPr>
        <w:t>追续权</w:t>
      </w:r>
      <w:r w:rsidRPr="00E95525">
        <w:rPr>
          <w:rFonts w:ascii="SimSun" w:hAnsi="SimSun"/>
        </w:rPr>
        <w:t>继续进行讨论，该权利为确保作者和视觉艺术家能够从其创作作品不断增值中获益，并因其贡献获得公平报酬提供了一个重要机制。我们欢迎委员会在版权限制和例外方面所做的工作，特别是在教育、研究以及残疾人获取学习材料等领域。马拉维还欢迎委员会正在开展的关于版权与人工智能的研究工作。我们认为，这项工作对于应对技术发展带来的新挑战和机遇，同时确保创作者的利益得到保障，具有重要意义。我们还欢迎委员会在视听作者方面开展的工作，并期待就视听表演继续进行讨论。马拉维将继续致力于支持建立一个平衡、包容且以发展为导向的版权体系。</w:t>
      </w:r>
    </w:p>
    <w:p w14:paraId="35E97E45" w14:textId="4B088764"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7">
        <w:r w:rsidRPr="00E95525">
          <w:rPr>
            <w:rStyle w:val="Hyperlink"/>
            <w:rFonts w:ascii="SimSun" w:hAnsi="SimSun"/>
          </w:rPr>
          <w:t>哈萨克斯坦</w:t>
        </w:r>
      </w:hyperlink>
      <w:r w:rsidRPr="00E95525">
        <w:rPr>
          <w:rFonts w:ascii="SimSun" w:hAnsi="SimSun"/>
        </w:rPr>
        <w:t>：主席，哈萨克斯坦共和国感谢秘书处编写了这份关于SCCR工作的报告。哈萨克斯坦认为，</w:t>
      </w:r>
      <w:r>
        <w:rPr>
          <w:rFonts w:ascii="SimSun" w:hAnsi="SimSun"/>
        </w:rPr>
        <w:t>版权及相关权</w:t>
      </w:r>
      <w:r w:rsidRPr="00E95525">
        <w:rPr>
          <w:rFonts w:ascii="SimSun" w:hAnsi="SimSun"/>
        </w:rPr>
        <w:t>是国家知识产权体系现代化进程中的重要领域。在国家层面，我们正在开展工作，制定</w:t>
      </w:r>
      <w:r>
        <w:rPr>
          <w:rFonts w:ascii="SimSun" w:hAnsi="SimSun"/>
        </w:rPr>
        <w:t>版权及相关权</w:t>
      </w:r>
      <w:r w:rsidRPr="00E95525">
        <w:rPr>
          <w:rFonts w:ascii="SimSun" w:hAnsi="SimSun"/>
        </w:rPr>
        <w:t>领域的数字文书。我们正在完善集体管理机制，同时加强权利人及其他个人保护体系。对哈萨克斯坦而言，继续就版权</w:t>
      </w:r>
      <w:r>
        <w:rPr>
          <w:rFonts w:ascii="SimSun" w:hAnsi="SimSun" w:hint="eastAsia"/>
        </w:rPr>
        <w:t>所有</w:t>
      </w:r>
      <w:r w:rsidRPr="00E95525">
        <w:rPr>
          <w:rFonts w:ascii="SimSun" w:hAnsi="SimSun"/>
        </w:rPr>
        <w:t>人如何适应数字环境、利用新技术、平台、解决方案和工具传播内容等相关问题开展国际对话，具有非常重要的意义。我们认为，这项工作对于建立一个平衡的体系以确保作者和其他权利人的权利得到适当保护至关重要，特别是在维护传统知识及其他价值方面。哈萨克斯坦共和国愿继续在此领域开展建设性合作。</w:t>
      </w:r>
    </w:p>
    <w:p w14:paraId="599DF1F5" w14:textId="07677CBB"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8">
        <w:r w:rsidRPr="00537B0E">
          <w:rPr>
            <w:rFonts w:ascii="SimSun" w:hAnsi="SimSun"/>
            <w:color w:val="0000FF"/>
            <w:u w:val="single"/>
          </w:rPr>
          <w:t>国际</w:t>
        </w:r>
        <w:r w:rsidRPr="00537B0E">
          <w:rPr>
            <w:rFonts w:ascii="SimSun" w:hAnsi="SimSun" w:hint="eastAsia"/>
            <w:color w:val="0000FF"/>
            <w:u w:val="single"/>
          </w:rPr>
          <w:t>作家</w:t>
        </w:r>
        <w:r w:rsidRPr="00537B0E">
          <w:rPr>
            <w:rFonts w:ascii="SimSun" w:hAnsi="SimSun"/>
            <w:color w:val="0000FF"/>
            <w:u w:val="single"/>
          </w:rPr>
          <w:t>论坛（IAF）</w:t>
        </w:r>
        <w:r w:rsidR="00227FE4">
          <w:rPr>
            <w:rFonts w:ascii="SimSun" w:hAnsi="SimSun" w:hint="eastAsia"/>
          </w:rPr>
          <w:t>：</w:t>
        </w:r>
        <w:r w:rsidRPr="00E95525">
          <w:rPr>
            <w:rFonts w:ascii="SimSun" w:hAnsi="SimSun"/>
          </w:rPr>
          <w:t>IAF谨向福尔班副总干事过去十年的奉献精神表示感谢。关于例外</w:t>
        </w:r>
        <w:r>
          <w:rPr>
            <w:rFonts w:ascii="SimSun" w:hAnsi="SimSun" w:hint="eastAsia"/>
          </w:rPr>
          <w:t>与</w:t>
        </w:r>
        <w:r w:rsidRPr="00E95525">
          <w:rPr>
            <w:rFonts w:ascii="SimSun" w:hAnsi="SimSun"/>
          </w:rPr>
          <w:t>限制，我想引用南非的恩古巴内教授在上一届SCCR会议上的发言。他说</w:t>
        </w:r>
        <w:r>
          <w:rPr>
            <w:rFonts w:ascii="SimSun" w:hAnsi="SimSun" w:hint="eastAsia"/>
          </w:rPr>
          <w:t>：</w:t>
        </w:r>
        <w:r w:rsidRPr="00E95525">
          <w:rPr>
            <w:rFonts w:ascii="SimSun" w:hAnsi="SimSun"/>
          </w:rPr>
          <w:t>“作为代表广大非洲创作者群体的非洲作者，我愿强调，整个非洲大陆的作者都不支持扩大例外与限制的范围。这些例外与限制可能会削弱非洲作者的权利，并动摇非洲本已脆弱的创意经济。通过现有的版权框架、自愿安排以及在作者同意下制定的许可方案，公众获取版权内容的需求已得到有效保障。他继续说道：“对作者权利的任何例外</w:t>
        </w:r>
        <w:r>
          <w:rPr>
            <w:rFonts w:ascii="SimSun" w:hAnsi="SimSun" w:hint="eastAsia"/>
          </w:rPr>
          <w:t>与</w:t>
        </w:r>
        <w:r w:rsidRPr="00E95525">
          <w:rPr>
            <w:rFonts w:ascii="SimSun" w:hAnsi="SimSun"/>
          </w:rPr>
          <w:t>限制都必须</w:t>
        </w:r>
        <w:r>
          <w:rPr>
            <w:rFonts w:ascii="SimSun" w:hAnsi="SimSun" w:hint="eastAsia"/>
          </w:rPr>
          <w:t>经过</w:t>
        </w:r>
        <w:r w:rsidRPr="00E95525">
          <w:rPr>
            <w:rFonts w:ascii="SimSun" w:hAnsi="SimSun"/>
          </w:rPr>
          <w:t>‘三步</w:t>
        </w:r>
        <w:r>
          <w:rPr>
            <w:rFonts w:ascii="SimSun" w:hAnsi="SimSun" w:hint="eastAsia"/>
          </w:rPr>
          <w:t>检验法</w:t>
        </w:r>
        <w:r w:rsidRPr="00E95525">
          <w:rPr>
            <w:rFonts w:ascii="SimSun" w:hAnsi="SimSun"/>
          </w:rPr>
          <w:t>’</w:t>
        </w:r>
        <w:r>
          <w:rPr>
            <w:rFonts w:ascii="SimSun" w:hAnsi="SimSun" w:hint="eastAsia"/>
          </w:rPr>
          <w:t>测试</w:t>
        </w:r>
        <w:r w:rsidRPr="00E95525">
          <w:rPr>
            <w:rFonts w:ascii="SimSun" w:hAnsi="SimSun"/>
          </w:rPr>
          <w:t>，</w:t>
        </w:r>
        <w:r>
          <w:rPr>
            <w:rFonts w:ascii="SimSun" w:hAnsi="SimSun" w:hint="eastAsia"/>
          </w:rPr>
          <w:t>其</w:t>
        </w:r>
        <w:r w:rsidRPr="00E95525">
          <w:rPr>
            <w:rFonts w:ascii="SimSun" w:hAnsi="SimSun"/>
          </w:rPr>
          <w:t>对于维护公平、平衡的版权体系依然至关重要。维护这种平衡既保障了公众获取内容的正当利益，也保护了支撑非洲乃至全球文化和教育生产的</w:t>
        </w:r>
        <w:r>
          <w:rPr>
            <w:rFonts w:ascii="SimSun" w:hAnsi="SimSun" w:hint="eastAsia"/>
          </w:rPr>
          <w:t>创意</w:t>
        </w:r>
        <w:r w:rsidRPr="00E95525">
          <w:rPr>
            <w:rFonts w:ascii="SimSun" w:hAnsi="SimSun"/>
          </w:rPr>
          <w:t>劳动。”IAF完全支持这位</w:t>
        </w:r>
        <w:r>
          <w:rPr>
            <w:rFonts w:ascii="SimSun" w:hAnsi="SimSun" w:hint="eastAsia"/>
          </w:rPr>
          <w:t>尊敬的</w:t>
        </w:r>
        <w:r w:rsidRPr="00E95525">
          <w:rPr>
            <w:rFonts w:ascii="SimSun" w:hAnsi="SimSun"/>
          </w:rPr>
          <w:t>南非教授兼作者的发言。</w:t>
        </w:r>
      </w:hyperlink>
    </w:p>
    <w:p w14:paraId="1B583C7E" w14:textId="41BC6133"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69">
        <w:r w:rsidRPr="00E95525">
          <w:rPr>
            <w:rStyle w:val="Hyperlink"/>
            <w:rFonts w:ascii="SimSun" w:hAnsi="SimSun"/>
          </w:rPr>
          <w:t>国际复制权组织联合会（IF</w:t>
        </w:r>
        <w:r w:rsidR="006C2209">
          <w:rPr>
            <w:rStyle w:val="Hyperlink"/>
            <w:rFonts w:ascii="SimSun" w:hAnsi="SimSun" w:hint="eastAsia"/>
          </w:rPr>
          <w:t>R</w:t>
        </w:r>
        <w:r w:rsidRPr="00E95525">
          <w:rPr>
            <w:rStyle w:val="Hyperlink"/>
            <w:rFonts w:ascii="SimSun" w:hAnsi="SimSun"/>
          </w:rPr>
          <w:t>RO）</w:t>
        </w:r>
      </w:hyperlink>
      <w:r w:rsidRPr="00E95525">
        <w:rPr>
          <w:rFonts w:ascii="SimSun" w:hAnsi="SimSun"/>
        </w:rPr>
        <w:t>：IFRRO向SCCR秘书处，特别是副总干事西尔维·福尔班</w:t>
      </w:r>
      <w:r w:rsidRPr="00E95525">
        <w:rPr>
          <w:rFonts w:ascii="SimSun" w:hAnsi="SimSun" w:hint="eastAsia"/>
        </w:rPr>
        <w:t>，</w:t>
      </w:r>
      <w:r w:rsidRPr="00E95525">
        <w:rPr>
          <w:rFonts w:ascii="SimSun" w:hAnsi="SimSun"/>
        </w:rPr>
        <w:t>致以热烈祝贺并表示感谢，感谢</w:t>
      </w:r>
      <w:r>
        <w:rPr>
          <w:rFonts w:ascii="SimSun" w:hAnsi="SimSun" w:hint="eastAsia"/>
        </w:rPr>
        <w:t>其</w:t>
      </w:r>
      <w:r w:rsidRPr="00E95525">
        <w:rPr>
          <w:rFonts w:ascii="SimSun" w:hAnsi="SimSun"/>
        </w:rPr>
        <w:t>近年来所做的出色工作。我们特别赞同</w:t>
      </w:r>
      <w:r>
        <w:rPr>
          <w:rFonts w:ascii="SimSun" w:hAnsi="SimSun" w:hint="eastAsia"/>
        </w:rPr>
        <w:t>尊敬的</w:t>
      </w:r>
      <w:r w:rsidRPr="00E95525">
        <w:rPr>
          <w:rFonts w:ascii="SimSun" w:hAnsi="SimSun"/>
        </w:rPr>
        <w:t>法国代表所作的评价</w:t>
      </w:r>
      <w:r>
        <w:rPr>
          <w:rFonts w:ascii="SimSun" w:hAnsi="SimSun" w:hint="eastAsia"/>
        </w:rPr>
        <w:t>性发言</w:t>
      </w:r>
      <w:r w:rsidRPr="00E95525">
        <w:rPr>
          <w:rFonts w:ascii="SimSun" w:hAnsi="SimSun"/>
        </w:rPr>
        <w:t>，</w:t>
      </w:r>
      <w:r>
        <w:rPr>
          <w:rFonts w:ascii="SimSun" w:hAnsi="SimSun" w:hint="eastAsia"/>
        </w:rPr>
        <w:t>其中</w:t>
      </w:r>
      <w:r w:rsidRPr="00E95525">
        <w:rPr>
          <w:rFonts w:ascii="SimSun" w:hAnsi="SimSun"/>
        </w:rPr>
        <w:t>高度赞扬了副总干事西尔维·福尔班近年来所做的一切工作。非常感谢。主席先生，IFRRO感谢秘书处在关于例外与限制的广泛工作中</w:t>
      </w:r>
      <w:r>
        <w:rPr>
          <w:rFonts w:ascii="SimSun" w:hAnsi="SimSun" w:hint="eastAsia"/>
        </w:rPr>
        <w:t>（</w:t>
      </w:r>
      <w:r w:rsidRPr="00E95525">
        <w:rPr>
          <w:rFonts w:ascii="SimSun" w:hAnsi="SimSun"/>
        </w:rPr>
        <w:t>包括区域磋商、研究以及工具包</w:t>
      </w:r>
      <w:r>
        <w:rPr>
          <w:rFonts w:ascii="SimSun" w:hAnsi="SimSun" w:hint="eastAsia"/>
        </w:rPr>
        <w:t>的制定）</w:t>
      </w:r>
      <w:r w:rsidRPr="00E95525">
        <w:rPr>
          <w:rFonts w:ascii="SimSun" w:hAnsi="SimSun"/>
        </w:rPr>
        <w:t>始终给予我们</w:t>
      </w:r>
      <w:r>
        <w:rPr>
          <w:rFonts w:ascii="SimSun" w:hAnsi="SimSun" w:hint="eastAsia"/>
        </w:rPr>
        <w:t>提供</w:t>
      </w:r>
      <w:r w:rsidRPr="00E95525">
        <w:rPr>
          <w:rFonts w:ascii="SimSun" w:hAnsi="SimSun"/>
        </w:rPr>
        <w:t>咨询</w:t>
      </w:r>
      <w:r>
        <w:rPr>
          <w:rFonts w:ascii="SimSun" w:hAnsi="SimSun" w:hint="eastAsia"/>
        </w:rPr>
        <w:t>意见的</w:t>
      </w:r>
      <w:r w:rsidRPr="00E95525">
        <w:rPr>
          <w:rFonts w:ascii="SimSun" w:hAnsi="SimSun"/>
        </w:rPr>
        <w:t>机会。这一系列工作内容全面，证实了设计得当的例外与限制，若能结合对具体语境的精准理解并辅以适当的补偿机制，既能实现</w:t>
      </w:r>
      <w:r>
        <w:rPr>
          <w:rFonts w:ascii="SimSun" w:hAnsi="SimSun" w:hint="eastAsia"/>
        </w:rPr>
        <w:t>各项</w:t>
      </w:r>
      <w:r w:rsidRPr="00E95525">
        <w:rPr>
          <w:rFonts w:ascii="SimSun" w:hAnsi="SimSun"/>
        </w:rPr>
        <w:t>国际版权条约的目标，又能遵守《伯尔尼公约》“三步</w:t>
      </w:r>
      <w:r>
        <w:rPr>
          <w:rFonts w:ascii="SimSun" w:hAnsi="SimSun" w:hint="eastAsia"/>
        </w:rPr>
        <w:t>检验法</w:t>
      </w:r>
      <w:r w:rsidRPr="00E95525">
        <w:rPr>
          <w:rFonts w:ascii="SimSun" w:hAnsi="SimSun"/>
        </w:rPr>
        <w:t>”</w:t>
      </w:r>
      <w:r>
        <w:rPr>
          <w:rFonts w:ascii="SimSun" w:hAnsi="SimSun" w:hint="eastAsia"/>
        </w:rPr>
        <w:t>测试</w:t>
      </w:r>
      <w:r w:rsidRPr="00E95525">
        <w:rPr>
          <w:rFonts w:ascii="SimSun" w:hAnsi="SimSun"/>
        </w:rPr>
        <w:t>的保障措施。没有必要考虑新的约束性规范。相反，许可制度是促进获取的最有效途径之一。IFRRO在上一届SCCR会议期间举办了一场边会，展示了来自世界各地的具体许可模式，这些模式确保作者和出版商能够继续创作其所在地区教育和文化所依赖的作品。主席，</w:t>
      </w:r>
      <w:r w:rsidRPr="00C55463">
        <w:rPr>
          <w:rFonts w:ascii="SimSun" w:hAnsi="SimSun"/>
        </w:rPr>
        <w:t>合作与协作是知识产权领域的根本所在，其基础在于建立强有力的伙伴关系，并通过能力建设举措，在实地产生切实具体</w:t>
      </w:r>
      <w:r>
        <w:rPr>
          <w:rFonts w:ascii="SimSun" w:hAnsi="SimSun" w:hint="eastAsia"/>
        </w:rPr>
        <w:t>影响</w:t>
      </w:r>
      <w:r w:rsidRPr="00C55463">
        <w:rPr>
          <w:rFonts w:ascii="SimSun" w:hAnsi="SimSun"/>
        </w:rPr>
        <w:t>。</w:t>
      </w:r>
      <w:r w:rsidRPr="00E95525">
        <w:rPr>
          <w:rFonts w:ascii="SimSun" w:hAnsi="SimSun"/>
        </w:rPr>
        <w:t>IFRRO</w:t>
      </w:r>
      <w:r>
        <w:rPr>
          <w:rFonts w:ascii="SimSun" w:hAnsi="SimSun" w:hint="eastAsia"/>
        </w:rPr>
        <w:t>愿</w:t>
      </w:r>
      <w:r w:rsidRPr="00E95525">
        <w:rPr>
          <w:rFonts w:ascii="SimSun" w:hAnsi="SimSun"/>
        </w:rPr>
        <w:t>继续为这项工作做出建设性贡献，</w:t>
      </w:r>
      <w:r w:rsidRPr="00C55463">
        <w:rPr>
          <w:rFonts w:ascii="SimSun" w:hAnsi="SimSun"/>
        </w:rPr>
        <w:t>并支持各成员国实施相关方案，在切实改善知识获取的同时，维系创意价值</w:t>
      </w:r>
      <w:r w:rsidR="006C2209">
        <w:rPr>
          <w:rFonts w:ascii="SimSun" w:hAnsi="SimSun" w:hint="eastAsia"/>
        </w:rPr>
        <w:t>链</w:t>
      </w:r>
      <w:r w:rsidRPr="00C55463">
        <w:rPr>
          <w:rFonts w:ascii="SimSun" w:hAnsi="SimSun"/>
        </w:rPr>
        <w:t>的可持续发展。</w:t>
      </w:r>
    </w:p>
    <w:p w14:paraId="23156440" w14:textId="0E01DD16"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0">
        <w:r w:rsidRPr="00E95525">
          <w:rPr>
            <w:rStyle w:val="Hyperlink"/>
            <w:rFonts w:ascii="SimSun" w:hAnsi="SimSun"/>
          </w:rPr>
          <w:t>第三世界网络（TWN）</w:t>
        </w:r>
      </w:hyperlink>
      <w:r w:rsidRPr="00E95525">
        <w:rPr>
          <w:rFonts w:ascii="SimSun" w:hAnsi="SimSun"/>
        </w:rPr>
        <w:t>：TWN注意到关于SCCR的报告，并正式提出两点关切。经过25年</w:t>
      </w:r>
      <w:r>
        <w:rPr>
          <w:rFonts w:ascii="SimSun" w:hAnsi="SimSun" w:hint="eastAsia"/>
        </w:rPr>
        <w:t>以上</w:t>
      </w:r>
      <w:r w:rsidRPr="00E95525">
        <w:rPr>
          <w:rFonts w:ascii="SimSun" w:hAnsi="SimSun"/>
        </w:rPr>
        <w:t>的谈判，</w:t>
      </w:r>
      <w:r>
        <w:rPr>
          <w:rFonts w:ascii="SimSun" w:hAnsi="SimSun"/>
        </w:rPr>
        <w:t>产权组织广播组织条约草案</w:t>
      </w:r>
      <w:r w:rsidRPr="00E95525">
        <w:rPr>
          <w:rFonts w:ascii="SimSun" w:hAnsi="SimSun"/>
        </w:rPr>
        <w:t>仍超出其授权范围，即采取基于信号的</w:t>
      </w:r>
      <w:r>
        <w:rPr>
          <w:rFonts w:ascii="SimSun" w:hAnsi="SimSun" w:hint="eastAsia"/>
        </w:rPr>
        <w:t>方式</w:t>
      </w:r>
      <w:r w:rsidRPr="00E95525">
        <w:rPr>
          <w:rFonts w:ascii="SimSun" w:hAnsi="SimSun"/>
        </w:rPr>
        <w:t>来应对信号盗版。相反，历次草案却针对内容本身而非</w:t>
      </w:r>
      <w:r>
        <w:rPr>
          <w:rFonts w:ascii="SimSun" w:hAnsi="SimSun" w:hint="eastAsia"/>
        </w:rPr>
        <w:t>载有</w:t>
      </w:r>
      <w:r w:rsidRPr="00E95525">
        <w:rPr>
          <w:rFonts w:ascii="SimSun" w:hAnsi="SimSun"/>
        </w:rPr>
        <w:t>内容的信号创设了权利。第7条规定的固定权将要求教育工作者、图书馆和研究人员仅为公共利益用途录制广播节目，</w:t>
      </w:r>
      <w:r>
        <w:rPr>
          <w:rFonts w:ascii="SimSun" w:hAnsi="SimSun" w:hint="eastAsia"/>
        </w:rPr>
        <w:t>即须</w:t>
      </w:r>
      <w:r w:rsidRPr="00E95525">
        <w:rPr>
          <w:rFonts w:ascii="SimSun" w:hAnsi="SimSun"/>
        </w:rPr>
        <w:t>获得许可。第8条将保护范围扩展至在线提供的</w:t>
      </w:r>
      <w:r>
        <w:rPr>
          <w:rFonts w:ascii="SimSun" w:hAnsi="SimSun" w:hint="eastAsia"/>
        </w:rPr>
        <w:t>已</w:t>
      </w:r>
      <w:r w:rsidRPr="00E95525">
        <w:rPr>
          <w:rFonts w:ascii="SimSun" w:hAnsi="SimSun"/>
        </w:rPr>
        <w:t>存储节目信号，这正朝着对点播内容进行控制的方向发展</w:t>
      </w:r>
      <w:r>
        <w:rPr>
          <w:rFonts w:ascii="SimSun" w:hAnsi="SimSun" w:hint="eastAsia"/>
        </w:rPr>
        <w:t>。</w:t>
      </w:r>
      <w:r w:rsidRPr="00E95525">
        <w:rPr>
          <w:rFonts w:ascii="SimSun" w:hAnsi="SimSun"/>
        </w:rPr>
        <w:t>而第11条规定的例外条款仍属</w:t>
      </w:r>
      <w:r>
        <w:rPr>
          <w:rFonts w:ascii="SimSun" w:hAnsi="SimSun" w:hint="eastAsia"/>
        </w:rPr>
        <w:t>任择</w:t>
      </w:r>
      <w:r w:rsidRPr="00E95525">
        <w:rPr>
          <w:rFonts w:ascii="SimSun" w:hAnsi="SimSun"/>
        </w:rPr>
        <w:t>性而非强制性</w:t>
      </w:r>
      <w:r>
        <w:rPr>
          <w:rFonts w:ascii="SimSun" w:hAnsi="SimSun" w:hint="eastAsia"/>
        </w:rPr>
        <w:t>规定</w:t>
      </w:r>
      <w:r w:rsidRPr="00E95525">
        <w:rPr>
          <w:rFonts w:ascii="SimSun" w:hAnsi="SimSun"/>
        </w:rPr>
        <w:t>，</w:t>
      </w:r>
      <w:r w:rsidRPr="00D51CBB">
        <w:rPr>
          <w:rFonts w:ascii="SimSun" w:hAnsi="SimSun"/>
        </w:rPr>
        <w:t>使公共利益保障措施</w:t>
      </w:r>
      <w:r>
        <w:rPr>
          <w:rFonts w:ascii="SimSun" w:hAnsi="SimSun" w:hint="eastAsia"/>
        </w:rPr>
        <w:t>成为</w:t>
      </w:r>
      <w:r w:rsidRPr="00D51CBB">
        <w:rPr>
          <w:rFonts w:ascii="SimSun" w:hAnsi="SimSun"/>
        </w:rPr>
        <w:t>可有可无的选项。</w:t>
      </w:r>
      <w:r w:rsidRPr="00E95525">
        <w:rPr>
          <w:rFonts w:ascii="SimSun" w:hAnsi="SimSun"/>
        </w:rPr>
        <w:t>“广播组织”的定义</w:t>
      </w:r>
      <w:r w:rsidRPr="00D51CBB">
        <w:rPr>
          <w:rFonts w:ascii="SimSun" w:hAnsi="SimSun"/>
        </w:rPr>
        <w:t>存在将仅偶尔进行直播的在线平台纳入其中的风险，同时该草案还将使广播组织能够对其既未创作亦未</w:t>
      </w:r>
      <w:r>
        <w:rPr>
          <w:rFonts w:ascii="SimSun" w:hAnsi="SimSun" w:hint="eastAsia"/>
        </w:rPr>
        <w:t>获得许可</w:t>
      </w:r>
      <w:r w:rsidRPr="00D51CBB">
        <w:rPr>
          <w:rFonts w:ascii="SimSun" w:hAnsi="SimSun"/>
        </w:rPr>
        <w:t>的内容</w:t>
      </w:r>
      <w:r w:rsidRPr="00E95525">
        <w:rPr>
          <w:rFonts w:ascii="SimSun" w:hAnsi="SimSun"/>
        </w:rPr>
        <w:t>（包括公有领域内容）主张权利。我们关切地注意到，为SCCR</w:t>
      </w:r>
      <w:r>
        <w:rPr>
          <w:rFonts w:ascii="SimSun" w:hAnsi="SimSun" w:hint="eastAsia"/>
        </w:rPr>
        <w:t>第四十七届</w:t>
      </w:r>
      <w:r w:rsidRPr="00E95525">
        <w:rPr>
          <w:rFonts w:ascii="SimSun" w:hAnsi="SimSun"/>
        </w:rPr>
        <w:t>和</w:t>
      </w:r>
      <w:r>
        <w:rPr>
          <w:rFonts w:ascii="SimSun" w:hAnsi="SimSun" w:hint="eastAsia"/>
        </w:rPr>
        <w:t>第四十八届</w:t>
      </w:r>
      <w:r w:rsidRPr="00E95525">
        <w:rPr>
          <w:rFonts w:ascii="SimSun" w:hAnsi="SimSun"/>
        </w:rPr>
        <w:t>会议准备的修订</w:t>
      </w:r>
      <w:r>
        <w:rPr>
          <w:rFonts w:ascii="SimSun" w:hAnsi="SimSun"/>
        </w:rPr>
        <w:t>案文</w:t>
      </w:r>
      <w:r w:rsidRPr="00E95525">
        <w:rPr>
          <w:rFonts w:ascii="SimSun" w:hAnsi="SimSun"/>
        </w:rPr>
        <w:t>仅包含微小改动，且保留了第7条和第8条，因此非洲集团及其他发展中国家提出的具体</w:t>
      </w:r>
      <w:r>
        <w:rPr>
          <w:rFonts w:ascii="SimSun" w:hAnsi="SimSun"/>
        </w:rPr>
        <w:t>案文</w:t>
      </w:r>
      <w:r w:rsidRPr="00E95525">
        <w:rPr>
          <w:rFonts w:ascii="SimSun" w:hAnsi="SimSun"/>
        </w:rPr>
        <w:t>关切并未得到体现。</w:t>
      </w:r>
      <w:r w:rsidRPr="00D51CBB">
        <w:rPr>
          <w:rFonts w:ascii="SimSun" w:hAnsi="SimSun"/>
        </w:rPr>
        <w:t>第三世界网络（TWN）对在此基础上建议召开外交会议持谨慎态度。</w:t>
      </w:r>
      <w:r w:rsidRPr="00E95525">
        <w:rPr>
          <w:rFonts w:ascii="SimSun" w:hAnsi="SimSun"/>
        </w:rPr>
        <w:t>相比之下，自2004年以来提交委员会审议的限制与例外议题，迄今仅产</w:t>
      </w:r>
      <w:r>
        <w:rPr>
          <w:rFonts w:ascii="SimSun" w:hAnsi="SimSun" w:hint="eastAsia"/>
        </w:rPr>
        <w:t>出</w:t>
      </w:r>
      <w:r w:rsidRPr="00E95525">
        <w:rPr>
          <w:rFonts w:ascii="SimSun" w:hAnsi="SimSun"/>
        </w:rPr>
        <w:t>了工具包和非正式文件。非洲集团的文书草案则提供了一条切实可行的路径。这两项文书须同步推进。</w:t>
      </w:r>
    </w:p>
    <w:p w14:paraId="06B3A0C1" w14:textId="15EE8CA9"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1">
        <w:r w:rsidRPr="00E95525">
          <w:rPr>
            <w:rStyle w:val="Hyperlink"/>
            <w:rFonts w:ascii="SimSun" w:hAnsi="SimSun"/>
          </w:rPr>
          <w:t>知识生态</w:t>
        </w:r>
        <w:r w:rsidRPr="00D51CBB">
          <w:rPr>
            <w:rStyle w:val="Hyperlink"/>
            <w:rFonts w:ascii="SimSun" w:hAnsi="SimSun"/>
          </w:rPr>
          <w:t>国际</w:t>
        </w:r>
        <w:r w:rsidRPr="00E95525">
          <w:rPr>
            <w:rStyle w:val="Hyperlink"/>
            <w:rFonts w:ascii="SimSun" w:hAnsi="SimSun"/>
          </w:rPr>
          <w:t>（KEI）</w:t>
        </w:r>
      </w:hyperlink>
      <w:r w:rsidRPr="00E95525">
        <w:rPr>
          <w:rFonts w:ascii="SimSun" w:hAnsi="SimSun"/>
        </w:rPr>
        <w:t>：KEI谨向西尔维·福尔班女士致谢，感谢她为本委员会所做的贡献，以及她在处理一系列复杂问题时所展现的开放态度和敏锐洞察力。我们将就广播条约谈判发表评论。二十多年来，广播</w:t>
      </w:r>
      <w:r>
        <w:rPr>
          <w:rFonts w:ascii="SimSun" w:hAnsi="SimSun" w:hint="eastAsia"/>
        </w:rPr>
        <w:t>组织</w:t>
      </w:r>
      <w:r w:rsidRPr="00E95525">
        <w:rPr>
          <w:rFonts w:ascii="SimSun" w:hAnsi="SimSun"/>
        </w:rPr>
        <w:t>本可以拥有一项旨在通过</w:t>
      </w:r>
      <w:r>
        <w:rPr>
          <w:rFonts w:ascii="SimSun" w:hAnsi="SimSun" w:hint="eastAsia"/>
        </w:rPr>
        <w:t>规定额外</w:t>
      </w:r>
      <w:r w:rsidRPr="00E95525">
        <w:rPr>
          <w:rFonts w:ascii="SimSun" w:hAnsi="SimSun"/>
        </w:rPr>
        <w:t>措施</w:t>
      </w:r>
      <w:r>
        <w:rPr>
          <w:rFonts w:ascii="SimSun" w:hAnsi="SimSun" w:hint="eastAsia"/>
        </w:rPr>
        <w:t>来</w:t>
      </w:r>
      <w:r w:rsidRPr="00E95525">
        <w:rPr>
          <w:rFonts w:ascii="SimSun" w:hAnsi="SimSun"/>
        </w:rPr>
        <w:t>应对广播内容未经授权使用的条约，前提是</w:t>
      </w:r>
      <w:r w:rsidRPr="00E0269D">
        <w:rPr>
          <w:rFonts w:ascii="SimSun" w:hAnsi="SimSun"/>
        </w:rPr>
        <w:t>该协议须避免赋予广播组织对其既未创作、亦未拥有、未经许可或未曾付费取得的内容享有不必要且非其所愿的权利</w:t>
      </w:r>
      <w:r w:rsidRPr="00E95525">
        <w:rPr>
          <w:rFonts w:ascii="SimSun" w:hAnsi="SimSun"/>
        </w:rPr>
        <w:t>。谈判的僵局</w:t>
      </w:r>
      <w:r>
        <w:rPr>
          <w:rFonts w:ascii="SimSun" w:hAnsi="SimSun" w:hint="eastAsia"/>
        </w:rPr>
        <w:t>始终</w:t>
      </w:r>
      <w:r w:rsidRPr="00E95525">
        <w:rPr>
          <w:rFonts w:ascii="SimSun" w:hAnsi="SimSun"/>
        </w:rPr>
        <w:t>围绕着固定后权利。许多谈判代表和包括KEI在内的非政府组织都不希望在广播</w:t>
      </w:r>
      <w:r>
        <w:rPr>
          <w:rFonts w:ascii="SimSun" w:hAnsi="SimSun" w:hint="eastAsia"/>
        </w:rPr>
        <w:t>组织</w:t>
      </w:r>
      <w:r w:rsidRPr="00E95525">
        <w:rPr>
          <w:rFonts w:ascii="SimSun" w:hAnsi="SimSun"/>
        </w:rPr>
        <w:t>传播的内容上，</w:t>
      </w:r>
      <w:r w:rsidRPr="00E0269D">
        <w:rPr>
          <w:rFonts w:ascii="SimSun" w:hAnsi="SimSun"/>
        </w:rPr>
        <w:t>再叠加一层附加于版权之外的新权利。</w:t>
      </w:r>
      <w:r w:rsidRPr="00E95525">
        <w:rPr>
          <w:rFonts w:ascii="SimSun" w:hAnsi="SimSun"/>
        </w:rPr>
        <w:t>谈判之所以陷入停滞或受阻，是因为广播</w:t>
      </w:r>
      <w:r>
        <w:rPr>
          <w:rFonts w:ascii="SimSun" w:hAnsi="SimSun" w:hint="eastAsia"/>
        </w:rPr>
        <w:t>组织</w:t>
      </w:r>
      <w:r w:rsidRPr="00E0269D">
        <w:rPr>
          <w:rFonts w:ascii="SimSun" w:hAnsi="SimSun"/>
        </w:rPr>
        <w:t>意欲对其既未创作、亦未获得许可或付费取得的内容主张所有权。</w:t>
      </w:r>
      <w:r w:rsidRPr="00E95525">
        <w:rPr>
          <w:rFonts w:ascii="SimSun" w:hAnsi="SimSun"/>
        </w:rPr>
        <w:t>广播</w:t>
      </w:r>
      <w:r>
        <w:rPr>
          <w:rFonts w:ascii="SimSun" w:hAnsi="SimSun" w:hint="eastAsia"/>
        </w:rPr>
        <w:t>组织</w:t>
      </w:r>
      <w:r w:rsidRPr="00E95525">
        <w:rPr>
          <w:rFonts w:ascii="SimSun" w:hAnsi="SimSun"/>
        </w:rPr>
        <w:t>坚持要求将广播的定义从一对多</w:t>
      </w:r>
      <w:r>
        <w:rPr>
          <w:rFonts w:ascii="SimSun" w:hAnsi="SimSun" w:hint="eastAsia"/>
        </w:rPr>
        <w:t>的</w:t>
      </w:r>
      <w:r w:rsidRPr="00E95525">
        <w:rPr>
          <w:rFonts w:ascii="SimSun" w:hAnsi="SimSun"/>
        </w:rPr>
        <w:t>传输重新界定为</w:t>
      </w:r>
      <w:r>
        <w:rPr>
          <w:rFonts w:ascii="SimSun" w:hAnsi="SimSun" w:hint="eastAsia"/>
        </w:rPr>
        <w:t>已</w:t>
      </w:r>
      <w:r w:rsidRPr="00E95525">
        <w:rPr>
          <w:rFonts w:ascii="SimSun" w:hAnsi="SimSun"/>
        </w:rPr>
        <w:t>存储节目</w:t>
      </w:r>
      <w:r>
        <w:rPr>
          <w:rFonts w:ascii="SimSun" w:hAnsi="SimSun" w:hint="eastAsia"/>
        </w:rPr>
        <w:t>的按需传输</w:t>
      </w:r>
      <w:r w:rsidRPr="00E95525">
        <w:rPr>
          <w:rFonts w:ascii="SimSun" w:hAnsi="SimSun"/>
        </w:rPr>
        <w:t>。尽管谈判</w:t>
      </w:r>
      <w:r>
        <w:rPr>
          <w:rFonts w:ascii="SimSun" w:hAnsi="SimSun" w:hint="eastAsia"/>
        </w:rPr>
        <w:t>各方</w:t>
      </w:r>
      <w:r w:rsidRPr="00E95525">
        <w:rPr>
          <w:rFonts w:ascii="SimSun" w:hAnsi="SimSun"/>
        </w:rPr>
        <w:t>之间存在巨大分歧，且整个谈判均秘密进行，但</w:t>
      </w:r>
      <w:r>
        <w:rPr>
          <w:rFonts w:ascii="SimSun" w:hAnsi="SimSun" w:hint="eastAsia"/>
        </w:rPr>
        <w:t>经修订</w:t>
      </w:r>
      <w:r w:rsidRPr="00E95525">
        <w:rPr>
          <w:rFonts w:ascii="SimSun" w:hAnsi="SimSun"/>
        </w:rPr>
        <w:t>的</w:t>
      </w:r>
      <w:r>
        <w:rPr>
          <w:rFonts w:ascii="SimSun" w:hAnsi="SimSun"/>
        </w:rPr>
        <w:t>案文</w:t>
      </w:r>
      <w:r w:rsidRPr="00E95525">
        <w:rPr>
          <w:rFonts w:ascii="SimSun" w:hAnsi="SimSun"/>
        </w:rPr>
        <w:t>中却未出现任何方括号标记。如果广播</w:t>
      </w:r>
      <w:r>
        <w:rPr>
          <w:rFonts w:ascii="SimSun" w:hAnsi="SimSun" w:hint="eastAsia"/>
        </w:rPr>
        <w:t>组织</w:t>
      </w:r>
      <w:r w:rsidRPr="00E95525">
        <w:rPr>
          <w:rFonts w:ascii="SimSun" w:hAnsi="SimSun"/>
        </w:rPr>
        <w:t>不愿接受一项</w:t>
      </w:r>
      <w:r>
        <w:rPr>
          <w:rFonts w:ascii="SimSun" w:hAnsi="SimSun" w:hint="eastAsia"/>
        </w:rPr>
        <w:t>仅</w:t>
      </w:r>
      <w:r w:rsidRPr="00E95525">
        <w:rPr>
          <w:rFonts w:ascii="SimSun" w:hAnsi="SimSun"/>
        </w:rPr>
        <w:t>处理信号盗用问题</w:t>
      </w:r>
      <w:r>
        <w:rPr>
          <w:rFonts w:ascii="SimSun" w:hAnsi="SimSun" w:hint="eastAsia"/>
        </w:rPr>
        <w:t>、</w:t>
      </w:r>
      <w:r w:rsidRPr="00E95525">
        <w:rPr>
          <w:rFonts w:ascii="SimSun" w:hAnsi="SimSun"/>
        </w:rPr>
        <w:t>未附加“固定后权利”层级的条约，那么该议题应从SCCR议程中移除，以便代表们</w:t>
      </w:r>
      <w:r>
        <w:rPr>
          <w:rFonts w:ascii="SimSun" w:hAnsi="SimSun" w:hint="eastAsia"/>
        </w:rPr>
        <w:t>集中精力</w:t>
      </w:r>
      <w:r w:rsidRPr="0049236B">
        <w:rPr>
          <w:rFonts w:ascii="SimSun" w:hAnsi="SimSun"/>
        </w:rPr>
        <w:t>处理更为重要的议题，包括与数字环境相关的诸项议题。</w:t>
      </w:r>
    </w:p>
    <w:p w14:paraId="342AB3C0" w14:textId="6805C59C"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2">
        <w:r w:rsidRPr="00E95525">
          <w:rPr>
            <w:rStyle w:val="Hyperlink"/>
            <w:rFonts w:ascii="SimSun" w:hAnsi="SimSun"/>
          </w:rPr>
          <w:t>拉丁美洲知识产权学院</w:t>
        </w:r>
      </w:hyperlink>
      <w:r w:rsidRPr="00135A8A">
        <w:rPr>
          <w:rStyle w:val="Hyperlink"/>
          <w:rFonts w:ascii="SimSun" w:hAnsi="SimSun"/>
        </w:rPr>
        <w:t>（ELAPI</w:t>
      </w:r>
      <w:r w:rsidRPr="00591F97">
        <w:rPr>
          <w:rStyle w:val="Hyperlink"/>
          <w:rFonts w:ascii="SimSun" w:hAnsi="SimSun"/>
        </w:rPr>
        <w:t>）</w:t>
      </w:r>
      <w:r w:rsidRPr="00E95525">
        <w:rPr>
          <w:rFonts w:ascii="SimSun" w:hAnsi="SimSun"/>
        </w:rPr>
        <w:t>：主席，</w:t>
      </w:r>
      <w:r w:rsidRPr="00163DCB">
        <w:rPr>
          <w:rFonts w:ascii="SimSun" w:hAnsi="SimSun"/>
        </w:rPr>
        <w:t>委员会亟须将工作重心集中于当前版权制度所面临的最为紧迫的挑战之一</w:t>
      </w:r>
      <w:r>
        <w:rPr>
          <w:rFonts w:ascii="SimSun" w:hAnsi="SimSun" w:hint="eastAsia"/>
        </w:rPr>
        <w:t>，即</w:t>
      </w:r>
      <w:r w:rsidRPr="00163DCB">
        <w:rPr>
          <w:rFonts w:ascii="SimSun" w:hAnsi="SimSun"/>
        </w:rPr>
        <w:t>数字环境</w:t>
      </w:r>
      <w:r>
        <w:rPr>
          <w:rFonts w:ascii="SimSun" w:hAnsi="SimSun" w:hint="eastAsia"/>
        </w:rPr>
        <w:t>和</w:t>
      </w:r>
      <w:r w:rsidRPr="00163DCB">
        <w:rPr>
          <w:rFonts w:ascii="SimSun" w:hAnsi="SimSun"/>
        </w:rPr>
        <w:t>生成式人工智能的迅猛发展。</w:t>
      </w:r>
      <w:r w:rsidRPr="00E95525">
        <w:rPr>
          <w:rFonts w:ascii="SimSun" w:hAnsi="SimSun"/>
        </w:rPr>
        <w:t>与人工智能相关的算法</w:t>
      </w:r>
      <w:r>
        <w:rPr>
          <w:rFonts w:ascii="SimSun" w:hAnsi="SimSun" w:hint="eastAsia"/>
        </w:rPr>
        <w:t>，</w:t>
      </w:r>
      <w:r w:rsidRPr="00E95525">
        <w:rPr>
          <w:rFonts w:ascii="SimSun" w:hAnsi="SimSun"/>
        </w:rPr>
        <w:lastRenderedPageBreak/>
        <w:t>需要基于三大支柱的多边应对措施：模型训练的透明度、对专有权利的尊重以及对人类创作者的公平补偿。人工智能应</w:t>
      </w:r>
      <w:r>
        <w:rPr>
          <w:rFonts w:ascii="SimSun" w:hAnsi="SimSun" w:hint="eastAsia"/>
        </w:rPr>
        <w:t>是</w:t>
      </w:r>
      <w:r w:rsidRPr="00E95525">
        <w:rPr>
          <w:rFonts w:ascii="SimSun" w:hAnsi="SimSun"/>
        </w:rPr>
        <w:t>服务于</w:t>
      </w:r>
      <w:r>
        <w:rPr>
          <w:rFonts w:ascii="SimSun" w:hAnsi="SimSun" w:hint="eastAsia"/>
        </w:rPr>
        <w:t>人类才智</w:t>
      </w:r>
      <w:r w:rsidRPr="00E95525">
        <w:rPr>
          <w:rFonts w:ascii="SimSun" w:hAnsi="SimSun"/>
        </w:rPr>
        <w:t>的工具，</w:t>
      </w:r>
      <w:r>
        <w:rPr>
          <w:rFonts w:ascii="SimSun" w:hAnsi="SimSun" w:hint="eastAsia"/>
        </w:rPr>
        <w:t>而</w:t>
      </w:r>
      <w:r w:rsidRPr="00E95525">
        <w:rPr>
          <w:rFonts w:ascii="SimSun" w:hAnsi="SimSun"/>
        </w:rPr>
        <w:t>绝不</w:t>
      </w:r>
      <w:r>
        <w:rPr>
          <w:rFonts w:ascii="SimSun" w:hAnsi="SimSun" w:hint="eastAsia"/>
        </w:rPr>
        <w:t>应</w:t>
      </w:r>
      <w:r w:rsidRPr="00E95525">
        <w:rPr>
          <w:rFonts w:ascii="SimSun" w:hAnsi="SimSun"/>
        </w:rPr>
        <w:t>成为</w:t>
      </w:r>
      <w:r>
        <w:rPr>
          <w:rFonts w:ascii="SimSun" w:hAnsi="SimSun" w:hint="eastAsia"/>
        </w:rPr>
        <w:t>予以</w:t>
      </w:r>
      <w:r w:rsidRPr="00E95525">
        <w:rPr>
          <w:rFonts w:ascii="SimSun" w:hAnsi="SimSun"/>
        </w:rPr>
        <w:t>取代或削弱</w:t>
      </w:r>
      <w:r>
        <w:rPr>
          <w:rFonts w:ascii="SimSun" w:hAnsi="SimSun" w:hint="eastAsia"/>
        </w:rPr>
        <w:t>的</w:t>
      </w:r>
      <w:r w:rsidRPr="00E95525">
        <w:rPr>
          <w:rFonts w:ascii="SimSun" w:hAnsi="SimSun"/>
        </w:rPr>
        <w:t>机制。在拉丁美洲这一</w:t>
      </w:r>
      <w:r w:rsidRPr="00163DCB">
        <w:rPr>
          <w:rFonts w:ascii="SimSun" w:hAnsi="SimSun"/>
        </w:rPr>
        <w:t>创意与文化极具多样性的</w:t>
      </w:r>
      <w:r>
        <w:rPr>
          <w:rFonts w:ascii="SimSun" w:hAnsi="SimSun" w:hint="eastAsia"/>
        </w:rPr>
        <w:t>区域</w:t>
      </w:r>
      <w:r w:rsidRPr="00E95525">
        <w:rPr>
          <w:rFonts w:ascii="SimSun" w:hAnsi="SimSun"/>
        </w:rPr>
        <w:t>，这一关切尤为突出。因此，ELAPI</w:t>
      </w:r>
      <w:r>
        <w:rPr>
          <w:rFonts w:ascii="SimSun" w:hAnsi="SimSun" w:hint="eastAsia"/>
        </w:rPr>
        <w:t>愿</w:t>
      </w:r>
      <w:r w:rsidRPr="00E95525">
        <w:rPr>
          <w:rFonts w:ascii="SimSun" w:hAnsi="SimSun"/>
        </w:rPr>
        <w:t>分享我们的区域经验，提供</w:t>
      </w:r>
      <w:r>
        <w:rPr>
          <w:rFonts w:ascii="SimSun" w:hAnsi="SimSun" w:hint="eastAsia"/>
        </w:rPr>
        <w:t>相关</w:t>
      </w:r>
      <w:r w:rsidRPr="00E95525">
        <w:rPr>
          <w:rFonts w:ascii="SimSun" w:hAnsi="SimSun"/>
        </w:rPr>
        <w:t>实证和技术解决方案，以</w:t>
      </w:r>
      <w:r>
        <w:rPr>
          <w:rFonts w:ascii="SimSun" w:hAnsi="SimSun" w:hint="eastAsia"/>
        </w:rPr>
        <w:t>期</w:t>
      </w:r>
      <w:r w:rsidRPr="00E95525">
        <w:rPr>
          <w:rFonts w:ascii="SimSun" w:hAnsi="SimSun"/>
        </w:rPr>
        <w:t>在全球技术环境中维护人类</w:t>
      </w:r>
      <w:r>
        <w:rPr>
          <w:rFonts w:ascii="SimSun" w:hAnsi="SimSun" w:hint="eastAsia"/>
        </w:rPr>
        <w:t>的作者地位</w:t>
      </w:r>
      <w:r w:rsidRPr="00E95525">
        <w:rPr>
          <w:rFonts w:ascii="SimSun" w:hAnsi="SimSun"/>
        </w:rPr>
        <w:t>。</w:t>
      </w:r>
    </w:p>
    <w:p w14:paraId="653EA9F5" w14:textId="4689FC76" w:rsidR="00EF15EE" w:rsidRPr="00E95525" w:rsidRDefault="00227FE4" w:rsidP="00040096">
      <w:pPr>
        <w:pStyle w:val="ONUME"/>
        <w:tabs>
          <w:tab w:val="clear" w:pos="567"/>
        </w:tabs>
        <w:overflowPunct w:val="0"/>
        <w:spacing w:afterLines="50" w:after="120" w:line="340" w:lineRule="atLeast"/>
        <w:jc w:val="both"/>
        <w:rPr>
          <w:rFonts w:ascii="SimSun" w:hAnsi="SimSun"/>
        </w:rPr>
      </w:pPr>
      <w:hyperlink r:id="rId73">
        <w:r w:rsidRPr="00227FE4">
          <w:rPr>
            <w:rStyle w:val="Hyperlink"/>
            <w:rFonts w:ascii="SimSun" w:hAnsi="SimSun"/>
          </w:rPr>
          <w:t>拉丁美洲知识产权研究促进发展中心（创新中心）</w:t>
        </w:r>
        <w:r w:rsidR="00EF15EE" w:rsidRPr="00135A8A">
          <w:rPr>
            <w:rStyle w:val="Hyperlink"/>
            <w:rFonts w:ascii="SimSun" w:hAnsi="SimSun"/>
            <w:color w:val="auto"/>
            <w:u w:val="none"/>
          </w:rPr>
          <w:t>：</w:t>
        </w:r>
      </w:hyperlink>
      <w:r w:rsidRPr="00227FE4">
        <w:rPr>
          <w:rFonts w:ascii="SimSun" w:hAnsi="SimSun"/>
        </w:rPr>
        <w:t>创新中心</w:t>
      </w:r>
      <w:r w:rsidR="00EF15EE" w:rsidRPr="00E95525">
        <w:rPr>
          <w:rFonts w:ascii="SimSun" w:hAnsi="SimSun"/>
        </w:rPr>
        <w:t>欢迎在例外</w:t>
      </w:r>
      <w:r w:rsidR="00EF15EE">
        <w:rPr>
          <w:rFonts w:ascii="SimSun" w:hAnsi="SimSun" w:hint="eastAsia"/>
        </w:rPr>
        <w:t>相关的</w:t>
      </w:r>
      <w:r w:rsidR="00EF15EE" w:rsidRPr="00E95525">
        <w:rPr>
          <w:rFonts w:ascii="SimSun" w:hAnsi="SimSun"/>
        </w:rPr>
        <w:t>议程项目上取得的进展，以及非洲集团和其他成员国的提案。这</w:t>
      </w:r>
      <w:r w:rsidR="00EF15EE">
        <w:rPr>
          <w:rFonts w:ascii="SimSun" w:hAnsi="SimSun" w:hint="eastAsia"/>
        </w:rPr>
        <w:t>为</w:t>
      </w:r>
      <w:r w:rsidR="00EF15EE" w:rsidRPr="00E95525">
        <w:rPr>
          <w:rFonts w:ascii="SimSun" w:hAnsi="SimSun"/>
        </w:rPr>
        <w:t>按照2012年大会授权开展</w:t>
      </w:r>
      <w:r w:rsidR="00EF15EE">
        <w:rPr>
          <w:rFonts w:ascii="SimSun" w:hAnsi="SimSun" w:hint="eastAsia"/>
        </w:rPr>
        <w:t>基于</w:t>
      </w:r>
      <w:r w:rsidR="00EF15EE">
        <w:rPr>
          <w:rFonts w:ascii="SimSun" w:hAnsi="SimSun"/>
        </w:rPr>
        <w:t>案文</w:t>
      </w:r>
      <w:r w:rsidR="00EF15EE">
        <w:rPr>
          <w:rFonts w:ascii="SimSun" w:hAnsi="SimSun" w:hint="eastAsia"/>
        </w:rPr>
        <w:t>的</w:t>
      </w:r>
      <w:r w:rsidR="00EF15EE" w:rsidRPr="00E95525">
        <w:rPr>
          <w:rFonts w:ascii="SimSun" w:hAnsi="SimSun"/>
        </w:rPr>
        <w:t>工作</w:t>
      </w:r>
      <w:r w:rsidR="00EF15EE">
        <w:rPr>
          <w:rFonts w:ascii="SimSun" w:hAnsi="SimSun" w:hint="eastAsia"/>
        </w:rPr>
        <w:t>提供了</w:t>
      </w:r>
      <w:r w:rsidR="00EF15EE" w:rsidRPr="00E95525">
        <w:rPr>
          <w:rFonts w:ascii="SimSun" w:hAnsi="SimSun"/>
        </w:rPr>
        <w:t>基础。拉丁美洲、非洲、欧洲乃至世界其他地区的作者，都需要借鉴、研究或</w:t>
      </w:r>
      <w:r w:rsidR="00EF15EE">
        <w:rPr>
          <w:rFonts w:ascii="SimSun" w:hAnsi="SimSun" w:hint="eastAsia"/>
        </w:rPr>
        <w:t>仅仅是</w:t>
      </w:r>
      <w:r w:rsidR="00EF15EE" w:rsidRPr="00E95525">
        <w:rPr>
          <w:rFonts w:ascii="SimSun" w:hAnsi="SimSun"/>
        </w:rPr>
        <w:t>欣赏人类</w:t>
      </w:r>
      <w:r w:rsidR="00EF15EE">
        <w:rPr>
          <w:rFonts w:ascii="SimSun" w:hAnsi="SimSun" w:hint="eastAsia"/>
        </w:rPr>
        <w:t>的作品</w:t>
      </w:r>
      <w:r w:rsidR="00EF15EE" w:rsidRPr="00E95525">
        <w:rPr>
          <w:rFonts w:ascii="SimSun" w:hAnsi="SimSun"/>
        </w:rPr>
        <w:t>，以此进行创作。</w:t>
      </w:r>
      <w:r w:rsidR="00EF15EE">
        <w:rPr>
          <w:rFonts w:ascii="SimSun" w:hAnsi="SimSun" w:hint="eastAsia"/>
        </w:rPr>
        <w:t>其</w:t>
      </w:r>
      <w:r w:rsidR="00EF15EE" w:rsidRPr="00E95525">
        <w:rPr>
          <w:rFonts w:ascii="SimSun" w:hAnsi="SimSun"/>
        </w:rPr>
        <w:t>子女必须</w:t>
      </w:r>
      <w:r w:rsidR="00EF15EE">
        <w:rPr>
          <w:rFonts w:ascii="SimSun" w:hAnsi="SimSun" w:hint="eastAsia"/>
        </w:rPr>
        <w:t>能够获取上学</w:t>
      </w:r>
      <w:r w:rsidR="00EF15EE" w:rsidRPr="00E95525">
        <w:rPr>
          <w:rFonts w:ascii="SimSun" w:hAnsi="SimSun"/>
        </w:rPr>
        <w:t>所需的作品。自《伯尔尼公约》所</w:t>
      </w:r>
      <w:r w:rsidR="00EF15EE">
        <w:rPr>
          <w:rFonts w:ascii="SimSun" w:hAnsi="SimSun" w:hint="eastAsia"/>
        </w:rPr>
        <w:t>确立</w:t>
      </w:r>
      <w:r w:rsidR="00EF15EE" w:rsidRPr="00E95525">
        <w:rPr>
          <w:rFonts w:ascii="SimSun" w:hAnsi="SimSun"/>
        </w:rPr>
        <w:t>的版权制度诞生之初，为教育或公共利益而设的版权例外就已存在，因此，我们不认为作者不需要例外条款。恰恰相反，作者与社会中的任何其他人一样，需要一个能够保护</w:t>
      </w:r>
      <w:r w:rsidR="00EF15EE">
        <w:rPr>
          <w:rFonts w:ascii="SimSun" w:hAnsi="SimSun" w:hint="eastAsia"/>
        </w:rPr>
        <w:t>其</w:t>
      </w:r>
      <w:r w:rsidR="00EF15EE" w:rsidRPr="00E95525">
        <w:rPr>
          <w:rFonts w:ascii="SimSun" w:hAnsi="SimSun"/>
        </w:rPr>
        <w:t>合法权益的平衡</w:t>
      </w:r>
      <w:r w:rsidR="00EF15EE">
        <w:rPr>
          <w:rFonts w:ascii="SimSun" w:hAnsi="SimSun" w:hint="eastAsia"/>
        </w:rPr>
        <w:t>制度</w:t>
      </w:r>
      <w:r w:rsidR="00EF15EE" w:rsidRPr="00E95525">
        <w:rPr>
          <w:rFonts w:ascii="SimSun" w:hAnsi="SimSun"/>
        </w:rPr>
        <w:t>，特别是在数字环境中。</w:t>
      </w:r>
      <w:r w:rsidRPr="00227FE4">
        <w:rPr>
          <w:rFonts w:ascii="SimSun" w:hAnsi="SimSun"/>
        </w:rPr>
        <w:t>创新中心</w:t>
      </w:r>
      <w:r w:rsidR="00EF15EE" w:rsidRPr="00E95525">
        <w:rPr>
          <w:rFonts w:ascii="SimSun" w:hAnsi="SimSun"/>
        </w:rPr>
        <w:t>支持推进数字</w:t>
      </w:r>
      <w:r w:rsidR="00EF15EE">
        <w:rPr>
          <w:rFonts w:ascii="SimSun" w:hAnsi="SimSun" w:hint="eastAsia"/>
        </w:rPr>
        <w:t>相关</w:t>
      </w:r>
      <w:r w:rsidR="00EF15EE" w:rsidRPr="00E95525">
        <w:rPr>
          <w:rFonts w:ascii="SimSun" w:hAnsi="SimSun"/>
        </w:rPr>
        <w:t>议程，并寻求达成全球性协议，以保护用户和创作者免受</w:t>
      </w:r>
      <w:r w:rsidR="00EF15EE">
        <w:rPr>
          <w:rFonts w:ascii="SimSun" w:hAnsi="SimSun" w:hint="eastAsia"/>
        </w:rPr>
        <w:t>一些</w:t>
      </w:r>
      <w:r w:rsidR="00EF15EE" w:rsidRPr="00E95525">
        <w:rPr>
          <w:rFonts w:ascii="SimSun" w:hAnsi="SimSun"/>
        </w:rPr>
        <w:t>全球主要行为体滥用</w:t>
      </w:r>
      <w:r w:rsidR="00EF15EE">
        <w:rPr>
          <w:rFonts w:ascii="SimSun" w:hAnsi="SimSun" w:hint="eastAsia"/>
        </w:rPr>
        <w:t>行为的侵害</w:t>
      </w:r>
      <w:r w:rsidR="00EF15EE" w:rsidRPr="00E95525">
        <w:rPr>
          <w:rFonts w:ascii="SimSun" w:hAnsi="SimSun"/>
        </w:rPr>
        <w:t>。</w:t>
      </w:r>
    </w:p>
    <w:p w14:paraId="300B1AB5" w14:textId="448CE182"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4">
        <w:r w:rsidRPr="00E95525">
          <w:rPr>
            <w:rStyle w:val="Hyperlink"/>
            <w:rFonts w:ascii="SimSun" w:hAnsi="SimSun"/>
          </w:rPr>
          <w:t>萨摩亚</w:t>
        </w:r>
      </w:hyperlink>
      <w:r w:rsidRPr="00E95525">
        <w:rPr>
          <w:rFonts w:ascii="SimSun" w:hAnsi="SimSun"/>
        </w:rPr>
        <w:t>：萨摩亚代表团希望就“将传统知识和传统文化表现形式完全交由</w:t>
      </w:r>
      <w:r w:rsidRPr="0044626A">
        <w:rPr>
          <w:rFonts w:ascii="SimSun" w:hAnsi="SimSun"/>
        </w:rPr>
        <w:t>知识产权与遗传资源、传统知识和民间文学艺术政府间委员会</w:t>
      </w:r>
      <w:r w:rsidRPr="00E95525">
        <w:rPr>
          <w:rFonts w:ascii="SimSun" w:hAnsi="SimSun"/>
        </w:rPr>
        <w:t>（IGC）</w:t>
      </w:r>
      <w:r>
        <w:rPr>
          <w:rFonts w:ascii="SimSun" w:hAnsi="SimSun" w:hint="eastAsia"/>
        </w:rPr>
        <w:t>处理</w:t>
      </w:r>
      <w:r w:rsidRPr="00E95525">
        <w:rPr>
          <w:rFonts w:ascii="SimSun" w:hAnsi="SimSun"/>
        </w:rPr>
        <w:t>”这一建议直接作出回应。我们必须恭敬地表示反对。如今，传统知识和传统文化表现形式已受到产权组织多个委员会工作的影响。</w:t>
      </w:r>
      <w:r>
        <w:rPr>
          <w:rFonts w:ascii="SimSun" w:hAnsi="SimSun" w:hint="eastAsia"/>
        </w:rPr>
        <w:t>其正</w:t>
      </w:r>
      <w:r w:rsidRPr="00E95525">
        <w:rPr>
          <w:rFonts w:ascii="SimSun" w:hAnsi="SimSun"/>
        </w:rPr>
        <w:t>通过版权、商标、外观设计和专利被记录、数字化、采样、品牌化</w:t>
      </w:r>
      <w:r>
        <w:rPr>
          <w:rFonts w:ascii="SimSun" w:hAnsi="SimSun" w:hint="eastAsia"/>
        </w:rPr>
        <w:t>和</w:t>
      </w:r>
      <w:r w:rsidRPr="00E95525">
        <w:rPr>
          <w:rFonts w:ascii="SimSun" w:hAnsi="SimSun"/>
        </w:rPr>
        <w:t>商业化。坚持认为传统知识和传统文化</w:t>
      </w:r>
      <w:r>
        <w:rPr>
          <w:rFonts w:ascii="SimSun" w:hAnsi="SimSun" w:hint="eastAsia"/>
        </w:rPr>
        <w:t>表现形式</w:t>
      </w:r>
      <w:r w:rsidRPr="00E95525">
        <w:rPr>
          <w:rFonts w:ascii="SimSun" w:hAnsi="SimSun"/>
        </w:rPr>
        <w:t>仅属于IGC的范畴，无异于忽视</w:t>
      </w:r>
      <w:r>
        <w:rPr>
          <w:rFonts w:ascii="SimSun" w:hAnsi="SimSun" w:hint="eastAsia"/>
        </w:rPr>
        <w:t>现行</w:t>
      </w:r>
      <w:r w:rsidRPr="00E95525">
        <w:rPr>
          <w:rFonts w:ascii="SimSun" w:hAnsi="SimSun"/>
        </w:rPr>
        <w:t>知识产权</w:t>
      </w:r>
      <w:r>
        <w:rPr>
          <w:rFonts w:ascii="SimSun" w:hAnsi="SimSun" w:hint="eastAsia"/>
        </w:rPr>
        <w:t>体系已在</w:t>
      </w:r>
      <w:r w:rsidRPr="00E95525">
        <w:rPr>
          <w:rFonts w:ascii="SimSun" w:hAnsi="SimSun"/>
        </w:rPr>
        <w:t>如何塑造</w:t>
      </w:r>
      <w:r>
        <w:rPr>
          <w:rFonts w:ascii="SimSun" w:hAnsi="SimSun" w:hint="eastAsia"/>
        </w:rPr>
        <w:t>这些内容的</w:t>
      </w:r>
      <w:r w:rsidRPr="00E95525">
        <w:rPr>
          <w:rFonts w:ascii="SimSun" w:hAnsi="SimSun"/>
        </w:rPr>
        <w:t>使用方式，甚至</w:t>
      </w:r>
      <w:r>
        <w:rPr>
          <w:rFonts w:ascii="SimSun" w:hAnsi="SimSun" w:hint="eastAsia"/>
        </w:rPr>
        <w:t>往往</w:t>
      </w:r>
      <w:r w:rsidRPr="00E95525">
        <w:rPr>
          <w:rFonts w:ascii="SimSun" w:hAnsi="SimSun"/>
        </w:rPr>
        <w:t>导致其被滥用。将传统知识和传统文化</w:t>
      </w:r>
      <w:r>
        <w:rPr>
          <w:rFonts w:ascii="SimSun" w:hAnsi="SimSun" w:hint="eastAsia"/>
        </w:rPr>
        <w:t>表现形式局限</w:t>
      </w:r>
      <w:r w:rsidRPr="00E95525">
        <w:rPr>
          <w:rFonts w:ascii="SimSun" w:hAnsi="SimSun"/>
        </w:rPr>
        <w:t>于IGC之内</w:t>
      </w:r>
      <w:r>
        <w:rPr>
          <w:rFonts w:ascii="SimSun" w:hAnsi="SimSun" w:hint="eastAsia"/>
        </w:rPr>
        <w:t>单独视之</w:t>
      </w:r>
      <w:r w:rsidRPr="00E95525">
        <w:rPr>
          <w:rFonts w:ascii="SimSun" w:hAnsi="SimSun"/>
        </w:rPr>
        <w:t>，会造成</w:t>
      </w:r>
      <w:r>
        <w:rPr>
          <w:rFonts w:ascii="SimSun" w:hAnsi="SimSun" w:hint="eastAsia"/>
        </w:rPr>
        <w:t>准则制定方面</w:t>
      </w:r>
      <w:r w:rsidRPr="00E95525">
        <w:rPr>
          <w:rFonts w:ascii="SimSun" w:hAnsi="SimSun"/>
        </w:rPr>
        <w:t>的盲区。尽管IGC仍在履行其重要职责，但其他委员会</w:t>
      </w:r>
      <w:r>
        <w:rPr>
          <w:rFonts w:ascii="SimSun" w:hAnsi="SimSun" w:hint="eastAsia"/>
        </w:rPr>
        <w:t>也</w:t>
      </w:r>
      <w:r w:rsidRPr="00E95525">
        <w:rPr>
          <w:rFonts w:ascii="SimSun" w:hAnsi="SimSun"/>
        </w:rPr>
        <w:t>在</w:t>
      </w:r>
      <w:r>
        <w:rPr>
          <w:rFonts w:ascii="SimSun" w:hAnsi="SimSun" w:hint="eastAsia"/>
        </w:rPr>
        <w:t>就</w:t>
      </w:r>
      <w:r w:rsidRPr="00E95525">
        <w:rPr>
          <w:rFonts w:ascii="SimSun" w:hAnsi="SimSun"/>
        </w:rPr>
        <w:t>人工智能训练数据、集体商标、数字传播以及限制与例外</w:t>
      </w:r>
      <w:r>
        <w:rPr>
          <w:rFonts w:ascii="SimSun" w:hAnsi="SimSun" w:hint="eastAsia"/>
        </w:rPr>
        <w:t>等问题制定相关</w:t>
      </w:r>
      <w:r w:rsidRPr="00E95525">
        <w:rPr>
          <w:rFonts w:ascii="SimSun" w:hAnsi="SimSun"/>
        </w:rPr>
        <w:t>标准，而所有这些都</w:t>
      </w:r>
      <w:r>
        <w:rPr>
          <w:rFonts w:ascii="SimSun" w:hAnsi="SimSun" w:hint="eastAsia"/>
        </w:rPr>
        <w:t>对</w:t>
      </w:r>
      <w:r w:rsidRPr="00E95525">
        <w:rPr>
          <w:rFonts w:ascii="SimSun" w:hAnsi="SimSun"/>
        </w:rPr>
        <w:t>土著人民和当地社区</w:t>
      </w:r>
      <w:r>
        <w:rPr>
          <w:rFonts w:ascii="SimSun" w:hAnsi="SimSun" w:hint="eastAsia"/>
        </w:rPr>
        <w:t>具有直接影响</w:t>
      </w:r>
      <w:r w:rsidRPr="00E95525">
        <w:rPr>
          <w:rFonts w:ascii="SimSun" w:hAnsi="SimSun"/>
        </w:rPr>
        <w:t>。如果将传统知识和传统文化表现形式排除在这些讨论之外，我们将面临通过主流知识产权渠道助长进一步不当</w:t>
      </w:r>
      <w:r>
        <w:rPr>
          <w:rFonts w:ascii="SimSun" w:hAnsi="SimSun" w:hint="eastAsia"/>
        </w:rPr>
        <w:t>占用</w:t>
      </w:r>
      <w:r w:rsidRPr="00E95525">
        <w:rPr>
          <w:rFonts w:ascii="SimSun" w:hAnsi="SimSun"/>
        </w:rPr>
        <w:t>的风险。</w:t>
      </w:r>
      <w:r>
        <w:rPr>
          <w:rFonts w:ascii="SimSun" w:hAnsi="SimSun" w:hint="eastAsia"/>
        </w:rPr>
        <w:t>“</w:t>
      </w:r>
      <w:r w:rsidRPr="00B0114B">
        <w:rPr>
          <w:rFonts w:ascii="SimSun" w:hAnsi="SimSun"/>
        </w:rPr>
        <w:t>传统知识与传统文化表现形式问题须待IGC处理</w:t>
      </w:r>
      <w:r>
        <w:rPr>
          <w:rFonts w:ascii="SimSun" w:hAnsi="SimSun" w:hint="eastAsia"/>
        </w:rPr>
        <w:t>”这一前提</w:t>
      </w:r>
      <w:r w:rsidRPr="00E95525">
        <w:rPr>
          <w:rFonts w:ascii="SimSun" w:hAnsi="SimSun"/>
        </w:rPr>
        <w:t>，</w:t>
      </w:r>
      <w:r>
        <w:rPr>
          <w:rFonts w:ascii="SimSun" w:hAnsi="SimSun" w:hint="eastAsia"/>
        </w:rPr>
        <w:t>其立足点是</w:t>
      </w:r>
      <w:r w:rsidRPr="00E95525">
        <w:rPr>
          <w:rFonts w:ascii="SimSun" w:hAnsi="SimSun"/>
        </w:rPr>
        <w:t>一种错误的假设，即</w:t>
      </w:r>
      <w:r>
        <w:rPr>
          <w:rFonts w:ascii="SimSun" w:hAnsi="SimSun" w:hint="eastAsia"/>
        </w:rPr>
        <w:t>认为</w:t>
      </w:r>
      <w:r w:rsidRPr="00E95525">
        <w:rPr>
          <w:rFonts w:ascii="SimSun" w:hAnsi="SimSun"/>
        </w:rPr>
        <w:t>在通过</w:t>
      </w:r>
      <w:r>
        <w:rPr>
          <w:rFonts w:ascii="SimSun" w:hAnsi="SimSun" w:hint="eastAsia"/>
        </w:rPr>
        <w:t>专门</w:t>
      </w:r>
      <w:r w:rsidRPr="00E95525">
        <w:rPr>
          <w:rFonts w:ascii="SimSun" w:hAnsi="SimSun"/>
        </w:rPr>
        <w:t>文书之前，</w:t>
      </w:r>
      <w:r>
        <w:rPr>
          <w:rFonts w:ascii="SimSun" w:hAnsi="SimSun" w:hint="eastAsia"/>
        </w:rPr>
        <w:t>其</w:t>
      </w:r>
      <w:r w:rsidRPr="00E95525">
        <w:rPr>
          <w:rFonts w:ascii="SimSun" w:hAnsi="SimSun"/>
        </w:rPr>
        <w:t>在某种程度上处于知识产权体系之外。这并非我们社区</w:t>
      </w:r>
      <w:r>
        <w:rPr>
          <w:rFonts w:ascii="SimSun" w:hAnsi="SimSun" w:hint="eastAsia"/>
        </w:rPr>
        <w:t>面临</w:t>
      </w:r>
      <w:r w:rsidRPr="00E95525">
        <w:rPr>
          <w:rFonts w:ascii="SimSun" w:hAnsi="SimSun"/>
        </w:rPr>
        <w:t>的</w:t>
      </w:r>
      <w:r>
        <w:rPr>
          <w:rFonts w:ascii="SimSun" w:hAnsi="SimSun" w:hint="eastAsia"/>
        </w:rPr>
        <w:t>现实</w:t>
      </w:r>
      <w:r w:rsidRPr="00E95525">
        <w:rPr>
          <w:rFonts w:ascii="SimSun" w:hAnsi="SimSun"/>
        </w:rPr>
        <w:t>状况。</w:t>
      </w:r>
      <w:r>
        <w:rPr>
          <w:rFonts w:ascii="SimSun" w:hAnsi="SimSun" w:hint="eastAsia"/>
        </w:rPr>
        <w:t>其</w:t>
      </w:r>
      <w:r w:rsidRPr="00E95525">
        <w:rPr>
          <w:rFonts w:ascii="SimSun" w:hAnsi="SimSun"/>
        </w:rPr>
        <w:t>文化表现形式目前正在现行知识产权框架下被使用。因此，</w:t>
      </w:r>
      <w:r>
        <w:rPr>
          <w:rFonts w:ascii="SimSun" w:hAnsi="SimSun" w:hint="eastAsia"/>
        </w:rPr>
        <w:t>本</w:t>
      </w:r>
      <w:r w:rsidRPr="00E95525">
        <w:rPr>
          <w:rFonts w:ascii="SimSun" w:hAnsi="SimSun"/>
        </w:rPr>
        <w:t>代表团呼吁将传统知识和传统文化表现形式融入产权组织的</w:t>
      </w:r>
      <w:r>
        <w:rPr>
          <w:rFonts w:ascii="SimSun" w:hAnsi="SimSun" w:hint="eastAsia"/>
        </w:rPr>
        <w:t>准则制定</w:t>
      </w:r>
      <w:r w:rsidRPr="00E95525">
        <w:rPr>
          <w:rFonts w:ascii="SimSun" w:hAnsi="SimSun"/>
        </w:rPr>
        <w:t>工作之中，而非将其孤立对待。一个可信且</w:t>
      </w:r>
      <w:r>
        <w:rPr>
          <w:rFonts w:ascii="SimSun" w:hAnsi="SimSun" w:hint="eastAsia"/>
        </w:rPr>
        <w:t>面向未来</w:t>
      </w:r>
      <w:r w:rsidRPr="00E95525">
        <w:rPr>
          <w:rFonts w:ascii="SimSun" w:hAnsi="SimSun"/>
        </w:rPr>
        <w:t>的知识产权体系，必须将传统知识和传统文化表现形式视为贯穿各领域的议题，</w:t>
      </w:r>
      <w:r>
        <w:rPr>
          <w:rFonts w:ascii="SimSun" w:hAnsi="SimSun" w:hint="eastAsia"/>
        </w:rPr>
        <w:t>从而</w:t>
      </w:r>
      <w:r w:rsidRPr="00E95525">
        <w:rPr>
          <w:rFonts w:ascii="SimSun" w:hAnsi="SimSun"/>
        </w:rPr>
        <w:t>确保在知识产权体系</w:t>
      </w:r>
      <w:r>
        <w:rPr>
          <w:rFonts w:ascii="SimSun" w:hAnsi="SimSun" w:hint="eastAsia"/>
        </w:rPr>
        <w:t>不断</w:t>
      </w:r>
      <w:r w:rsidRPr="00E95525">
        <w:rPr>
          <w:rFonts w:ascii="SimSun" w:hAnsi="SimSun"/>
        </w:rPr>
        <w:t>演进的过程中，土著人民和当地社区能够得到有效</w:t>
      </w:r>
      <w:r>
        <w:rPr>
          <w:rFonts w:ascii="SimSun" w:hAnsi="SimSun" w:hint="eastAsia"/>
        </w:rPr>
        <w:t>保护</w:t>
      </w:r>
      <w:r w:rsidRPr="00E95525">
        <w:rPr>
          <w:rFonts w:ascii="SimSun" w:hAnsi="SimSun"/>
        </w:rPr>
        <w:t>。</w:t>
      </w:r>
    </w:p>
    <w:p w14:paraId="350C7183" w14:textId="366ED284" w:rsidR="00EF15EE" w:rsidRPr="00E95525" w:rsidRDefault="00EF15EE" w:rsidP="00040096">
      <w:pPr>
        <w:pStyle w:val="ONUME"/>
        <w:tabs>
          <w:tab w:val="clear" w:pos="567"/>
        </w:tabs>
        <w:overflowPunct w:val="0"/>
        <w:spacing w:afterLines="50" w:after="120" w:line="340" w:lineRule="atLeast"/>
        <w:jc w:val="both"/>
        <w:rPr>
          <w:rFonts w:ascii="SimSun" w:hAnsi="SimSun"/>
        </w:rPr>
      </w:pPr>
      <w:r w:rsidRPr="00E95525">
        <w:rPr>
          <w:rFonts w:ascii="SimSun" w:hAnsi="SimSun"/>
        </w:rPr>
        <w:t>亚太广播联盟（</w:t>
      </w:r>
      <w:r w:rsidR="00227FE4">
        <w:rPr>
          <w:rFonts w:ascii="SimSun" w:hAnsi="SimSun" w:hint="eastAsia"/>
        </w:rPr>
        <w:t>亚广联</w:t>
      </w:r>
      <w:r w:rsidRPr="00E95525">
        <w:rPr>
          <w:rFonts w:ascii="SimSun" w:hAnsi="SimSun"/>
        </w:rPr>
        <w:t>）：亚太广播联盟代表团通过书面声明</w:t>
      </w:r>
      <w:r>
        <w:rPr>
          <w:rFonts w:ascii="SimSun" w:hAnsi="SimSun" w:hint="eastAsia"/>
        </w:rPr>
        <w:t>发表</w:t>
      </w:r>
      <w:r w:rsidRPr="00E95525">
        <w:rPr>
          <w:rFonts w:ascii="SimSun" w:hAnsi="SimSun"/>
        </w:rPr>
        <w:t>如下</w:t>
      </w:r>
      <w:r>
        <w:rPr>
          <w:rFonts w:ascii="SimSun" w:hAnsi="SimSun" w:hint="eastAsia"/>
        </w:rPr>
        <w:t>意见</w:t>
      </w:r>
      <w:r w:rsidRPr="00E95525">
        <w:rPr>
          <w:rFonts w:ascii="SimSun" w:hAnsi="SimSun"/>
        </w:rPr>
        <w:t>：</w:t>
      </w:r>
      <w:r>
        <w:rPr>
          <w:rFonts w:ascii="SimSun" w:hAnsi="SimSun" w:hint="eastAsia"/>
        </w:rPr>
        <w:t>ABU</w:t>
      </w:r>
      <w:r w:rsidRPr="00E95525">
        <w:rPr>
          <w:rFonts w:ascii="SimSun" w:hAnsi="SimSun"/>
        </w:rPr>
        <w:t>代表本地区各</w:t>
      </w:r>
      <w:r>
        <w:rPr>
          <w:rFonts w:ascii="SimSun" w:hAnsi="SimSun"/>
        </w:rPr>
        <w:t>广播组织</w:t>
      </w:r>
      <w:r w:rsidRPr="00E95525">
        <w:rPr>
          <w:rFonts w:ascii="SimSun" w:hAnsi="SimSun"/>
        </w:rPr>
        <w:t>发言，这些</w:t>
      </w:r>
      <w:r>
        <w:rPr>
          <w:rFonts w:ascii="SimSun" w:hAnsi="SimSun" w:hint="eastAsia"/>
        </w:rPr>
        <w:t>广播组织</w:t>
      </w:r>
      <w:r w:rsidRPr="00E95525">
        <w:rPr>
          <w:rFonts w:ascii="SimSun" w:hAnsi="SimSun"/>
        </w:rPr>
        <w:t>在传统和数字平台上持续因信号盗版和未经授权的转播而遭受重大损失。正如文件WO/GA/60/3所确认的，该问题一直列</w:t>
      </w:r>
      <w:r>
        <w:rPr>
          <w:rFonts w:ascii="SimSun" w:hAnsi="SimSun" w:hint="eastAsia"/>
        </w:rPr>
        <w:t>于</w:t>
      </w:r>
      <w:r w:rsidRPr="00E95525">
        <w:rPr>
          <w:rFonts w:ascii="SimSun" w:hAnsi="SimSun"/>
        </w:rPr>
        <w:t>SCCR的议程</w:t>
      </w:r>
      <w:r>
        <w:rPr>
          <w:rFonts w:ascii="SimSun" w:hAnsi="SimSun" w:hint="eastAsia"/>
        </w:rPr>
        <w:t>之</w:t>
      </w:r>
      <w:r w:rsidRPr="00E95525">
        <w:rPr>
          <w:rFonts w:ascii="SimSun" w:hAnsi="SimSun"/>
        </w:rPr>
        <w:t>上，委员会在SCCR</w:t>
      </w:r>
      <w:r>
        <w:rPr>
          <w:rFonts w:ascii="SimSun" w:hAnsi="SimSun" w:hint="eastAsia"/>
        </w:rPr>
        <w:t>第四十七届</w:t>
      </w:r>
      <w:r w:rsidRPr="00E95525">
        <w:rPr>
          <w:rFonts w:ascii="SimSun" w:hAnsi="SimSun"/>
        </w:rPr>
        <w:t>和</w:t>
      </w:r>
      <w:r>
        <w:rPr>
          <w:rFonts w:ascii="SimSun" w:hAnsi="SimSun" w:hint="eastAsia"/>
        </w:rPr>
        <w:t>第四十八届</w:t>
      </w:r>
      <w:r w:rsidRPr="00E95525">
        <w:rPr>
          <w:rFonts w:ascii="SimSun" w:hAnsi="SimSun"/>
        </w:rPr>
        <w:t>会议上就主席的</w:t>
      </w:r>
      <w:r>
        <w:rPr>
          <w:rFonts w:ascii="SimSun" w:hAnsi="SimSun"/>
        </w:rPr>
        <w:t>案文</w:t>
      </w:r>
      <w:r>
        <w:rPr>
          <w:rFonts w:ascii="SimSun" w:hAnsi="SimSun" w:hint="eastAsia"/>
        </w:rPr>
        <w:t>草案</w:t>
      </w:r>
      <w:r w:rsidRPr="00E95525">
        <w:rPr>
          <w:rFonts w:ascii="SimSun" w:hAnsi="SimSun"/>
        </w:rPr>
        <w:t>取得了技术上的进展。</w:t>
      </w:r>
      <w:r>
        <w:rPr>
          <w:rFonts w:ascii="SimSun" w:hAnsi="SimSun"/>
        </w:rPr>
        <w:t>广播组织</w:t>
      </w:r>
      <w:r>
        <w:rPr>
          <w:rFonts w:ascii="SimSun" w:hAnsi="SimSun" w:hint="eastAsia"/>
        </w:rPr>
        <w:t>不能</w:t>
      </w:r>
      <w:r w:rsidRPr="00E95525">
        <w:rPr>
          <w:rFonts w:ascii="SimSun" w:hAnsi="SimSun"/>
        </w:rPr>
        <w:t>无限期地等待</w:t>
      </w:r>
      <w:r>
        <w:rPr>
          <w:rFonts w:ascii="SimSun" w:hAnsi="SimSun" w:hint="eastAsia"/>
        </w:rPr>
        <w:t>下去</w:t>
      </w:r>
      <w:r w:rsidRPr="00E95525">
        <w:rPr>
          <w:rFonts w:ascii="SimSun" w:hAnsi="SimSun"/>
        </w:rPr>
        <w:t>，因为信号盗版给我们的成员造成了实际的经济损害，并削弱了对优质内容和公益节目的投资，</w:t>
      </w:r>
      <w:r w:rsidRPr="007C69AB">
        <w:rPr>
          <w:rFonts w:ascii="SimSun" w:hAnsi="SimSun"/>
        </w:rPr>
        <w:t>原因在于，广播信号本身至今仍未</w:t>
      </w:r>
      <w:r>
        <w:rPr>
          <w:rFonts w:ascii="SimSun" w:hAnsi="SimSun" w:hint="eastAsia"/>
        </w:rPr>
        <w:t>通过</w:t>
      </w:r>
      <w:r w:rsidRPr="007C69AB">
        <w:rPr>
          <w:rFonts w:ascii="SimSun" w:hAnsi="SimSun"/>
        </w:rPr>
        <w:t>任何国际条约获得针对这一当前普遍存在问题的专门保护</w:t>
      </w:r>
      <w:r w:rsidRPr="00E95525">
        <w:rPr>
          <w:rFonts w:ascii="SimSun" w:hAnsi="SimSun"/>
        </w:rPr>
        <w:t>。因此，我们敦促产权组织各成员国加强在SCCR中的参与，支持SCCR在</w:t>
      </w:r>
      <w:r>
        <w:rPr>
          <w:rFonts w:ascii="SimSun" w:hAnsi="SimSun" w:hint="eastAsia"/>
        </w:rPr>
        <w:t>第四十九届</w:t>
      </w:r>
      <w:r w:rsidRPr="00E95525">
        <w:rPr>
          <w:rFonts w:ascii="SimSun" w:hAnsi="SimSun"/>
        </w:rPr>
        <w:t>会议前弥合</w:t>
      </w:r>
      <w:r>
        <w:rPr>
          <w:rFonts w:ascii="SimSun" w:hAnsi="SimSun" w:hint="eastAsia"/>
        </w:rPr>
        <w:t>现存</w:t>
      </w:r>
      <w:r w:rsidRPr="00E95525">
        <w:rPr>
          <w:rFonts w:ascii="SimSun" w:hAnsi="SimSun"/>
        </w:rPr>
        <w:t>差距的努力，</w:t>
      </w:r>
      <w:r w:rsidRPr="00135A8A">
        <w:rPr>
          <w:rFonts w:ascii="SimSun" w:hAnsi="SimSun"/>
        </w:rPr>
        <w:t>并推动尽早召开外交会议，以缔结一项现代化的广播组织条约。</w:t>
      </w:r>
    </w:p>
    <w:p w14:paraId="396B8DAD" w14:textId="78B54A5C"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5">
        <w:r w:rsidRPr="00E95525">
          <w:rPr>
            <w:rStyle w:val="Hyperlink"/>
            <w:rFonts w:ascii="SimSun" w:hAnsi="SimSun"/>
          </w:rPr>
          <w:t>副总干事</w:t>
        </w:r>
      </w:hyperlink>
      <w:r w:rsidRPr="00E95525">
        <w:rPr>
          <w:rFonts w:ascii="SimSun" w:hAnsi="SimSun"/>
        </w:rPr>
        <w:t>：听到大家如此美好的告别致辞，我深受感动，也倍感欣慰。这并非告别，我不这么认为。请相信我，</w:t>
      </w:r>
      <w:r w:rsidRPr="008D3193">
        <w:rPr>
          <w:rFonts w:ascii="SimSun" w:hAnsi="SimSun"/>
        </w:rPr>
        <w:t>这项激励我长达十年之久的事业，将始终伴随我左右，我将继续为之努力</w:t>
      </w:r>
      <w:r w:rsidRPr="00E95525">
        <w:rPr>
          <w:rFonts w:ascii="SimSun" w:hAnsi="SimSun"/>
        </w:rPr>
        <w:t>——当然，方式会有所不同，但我希望在未来</w:t>
      </w:r>
      <w:r>
        <w:rPr>
          <w:rFonts w:ascii="SimSun" w:hAnsi="SimSun" w:hint="eastAsia"/>
        </w:rPr>
        <w:t>的岁月中</w:t>
      </w:r>
      <w:r w:rsidRPr="00E95525">
        <w:rPr>
          <w:rFonts w:ascii="SimSun" w:hAnsi="SimSun"/>
        </w:rPr>
        <w:t>能与各位重逢。</w:t>
      </w:r>
    </w:p>
    <w:p w14:paraId="6E26EC94" w14:textId="3ECF0BFB" w:rsidR="00EF15EE" w:rsidRPr="00E95525" w:rsidRDefault="00EF15EE" w:rsidP="00040096">
      <w:pPr>
        <w:pStyle w:val="ONUME"/>
        <w:tabs>
          <w:tab w:val="clear" w:pos="567"/>
        </w:tabs>
        <w:overflowPunct w:val="0"/>
        <w:spacing w:afterLines="50" w:after="120" w:line="340" w:lineRule="atLeast"/>
        <w:jc w:val="both"/>
        <w:rPr>
          <w:rFonts w:ascii="SimSun" w:hAnsi="SimSun"/>
        </w:rPr>
      </w:pPr>
      <w:hyperlink r:id="rId76">
        <w:r w:rsidRPr="00E95525">
          <w:rPr>
            <w:rStyle w:val="Hyperlink"/>
            <w:rFonts w:ascii="SimSun" w:hAnsi="SimSun"/>
          </w:rPr>
          <w:t>主席</w:t>
        </w:r>
      </w:hyperlink>
      <w:r w:rsidRPr="00E95525">
        <w:rPr>
          <w:rFonts w:ascii="SimSun" w:hAnsi="SimSun"/>
        </w:rPr>
        <w:t>：非常感谢，</w:t>
      </w:r>
      <w:r>
        <w:rPr>
          <w:rFonts w:ascii="SimSun" w:hAnsi="SimSun" w:hint="eastAsia"/>
        </w:rPr>
        <w:t>副总干事</w:t>
      </w:r>
      <w:r w:rsidRPr="00E95525">
        <w:rPr>
          <w:rFonts w:ascii="SimSun" w:hAnsi="SimSun"/>
        </w:rPr>
        <w:t>。我也想以主席的身份补充几句，以呼应</w:t>
      </w:r>
      <w:r w:rsidRPr="008D3193">
        <w:rPr>
          <w:rFonts w:ascii="SimSun" w:hAnsi="SimSun"/>
        </w:rPr>
        <w:t>方才各位所说的暖心话语</w:t>
      </w:r>
      <w:r>
        <w:rPr>
          <w:rFonts w:ascii="SimSun" w:hAnsi="SimSun" w:hint="eastAsia"/>
        </w:rPr>
        <w:t>，</w:t>
      </w:r>
      <w:r w:rsidRPr="00E95525">
        <w:rPr>
          <w:rFonts w:ascii="SimSun" w:hAnsi="SimSun"/>
        </w:rPr>
        <w:t>这些赞誉实至名归，感谢您数十年来的辛勤工作</w:t>
      </w:r>
      <w:r>
        <w:rPr>
          <w:rFonts w:ascii="SimSun" w:hAnsi="SimSun" w:hint="eastAsia"/>
        </w:rPr>
        <w:t>与</w:t>
      </w:r>
      <w:r w:rsidRPr="00E95525">
        <w:rPr>
          <w:rFonts w:ascii="SimSun" w:hAnsi="SimSun"/>
        </w:rPr>
        <w:t>奉献</w:t>
      </w:r>
      <w:r>
        <w:rPr>
          <w:rFonts w:ascii="SimSun" w:hAnsi="SimSun" w:hint="eastAsia"/>
        </w:rPr>
        <w:t>。您的工作</w:t>
      </w:r>
      <w:r w:rsidRPr="00E95525">
        <w:rPr>
          <w:rFonts w:ascii="SimSun" w:hAnsi="SimSun"/>
        </w:rPr>
        <w:t>塑造了委员会的未来</w:t>
      </w:r>
      <w:r>
        <w:rPr>
          <w:rFonts w:ascii="SimSun" w:hAnsi="SimSun" w:hint="eastAsia"/>
        </w:rPr>
        <w:t>发展和各项事业。</w:t>
      </w:r>
      <w:r w:rsidRPr="00E95525">
        <w:rPr>
          <w:rFonts w:ascii="SimSun" w:hAnsi="SimSun"/>
        </w:rPr>
        <w:t>试图弥合诸多分歧并非易事，尽管您已竭尽全力，这些分歧依然存在，但您为弥合分歧</w:t>
      </w:r>
      <w:r w:rsidRPr="009D7A97">
        <w:rPr>
          <w:rFonts w:ascii="SimSun" w:hAnsi="SimSun"/>
        </w:rPr>
        <w:t>所付出努力中蕴含的精神</w:t>
      </w:r>
      <w:r w:rsidRPr="008D3193">
        <w:rPr>
          <w:rFonts w:ascii="SimSun" w:hAnsi="SimSun"/>
        </w:rPr>
        <w:t>将会长存不息、延续下去</w:t>
      </w:r>
      <w:r w:rsidRPr="00E95525">
        <w:rPr>
          <w:rFonts w:ascii="SimSun" w:hAnsi="SimSun"/>
        </w:rPr>
        <w:t>。非常感谢。我现在就议程项目11</w:t>
      </w:r>
      <w:proofErr w:type="gramStart"/>
      <w:r w:rsidRPr="00E95525">
        <w:rPr>
          <w:rFonts w:ascii="SimSun" w:hAnsi="SimSun"/>
        </w:rPr>
        <w:t>(</w:t>
      </w:r>
      <w:proofErr w:type="spellStart"/>
      <w:r w:rsidRPr="00E95525">
        <w:rPr>
          <w:rFonts w:ascii="SimSun" w:hAnsi="SimSun"/>
        </w:rPr>
        <w:t>i</w:t>
      </w:r>
      <w:proofErr w:type="spellEnd"/>
      <w:r w:rsidRPr="00E95525">
        <w:rPr>
          <w:rFonts w:ascii="SimSun" w:hAnsi="SimSun"/>
        </w:rPr>
        <w:t>)</w:t>
      </w:r>
      <w:proofErr w:type="gramEnd"/>
      <w:r>
        <w:rPr>
          <w:rFonts w:ascii="SimSun" w:hAnsi="SimSun" w:hint="eastAsia"/>
        </w:rPr>
        <w:t>采取行动，</w:t>
      </w:r>
      <w:r w:rsidRPr="00E95525">
        <w:rPr>
          <w:rFonts w:ascii="SimSun" w:hAnsi="SimSun"/>
        </w:rPr>
        <w:t>提议</w:t>
      </w:r>
      <w:r>
        <w:rPr>
          <w:rFonts w:ascii="SimSun" w:hAnsi="SimSun" w:hint="eastAsia"/>
        </w:rPr>
        <w:t>载于相关文件中的</w:t>
      </w:r>
      <w:r w:rsidRPr="00E95525">
        <w:rPr>
          <w:rFonts w:ascii="SimSun" w:hAnsi="SimSun"/>
        </w:rPr>
        <w:t>以下决定段落。</w:t>
      </w:r>
      <w:r>
        <w:rPr>
          <w:rFonts w:ascii="SimSun" w:hAnsi="SimSun" w:hint="eastAsia"/>
        </w:rPr>
        <w:t>决定段落</w:t>
      </w:r>
      <w:r w:rsidRPr="00E95525">
        <w:rPr>
          <w:rFonts w:ascii="SimSun" w:hAnsi="SimSun"/>
        </w:rPr>
        <w:t>已显示在屏幕上，我将宣读如下。</w:t>
      </w:r>
    </w:p>
    <w:p w14:paraId="46C1A6CB" w14:textId="08072AF4" w:rsidR="00235088" w:rsidRPr="00591F97" w:rsidRDefault="006213CD" w:rsidP="002A5E0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w:t>
      </w:r>
    </w:p>
    <w:p w14:paraId="3868E0AC" w14:textId="2098C606" w:rsidR="006213CD" w:rsidRPr="00591F97" w:rsidRDefault="006213CD" w:rsidP="002A5E00">
      <w:pPr>
        <w:pStyle w:val="ONUME"/>
        <w:numPr>
          <w:ilvl w:val="0"/>
          <w:numId w:val="0"/>
        </w:numPr>
        <w:overflowPunct w:val="0"/>
        <w:spacing w:afterLines="50" w:after="120" w:line="340" w:lineRule="atLeast"/>
        <w:ind w:left="1134"/>
        <w:jc w:val="both"/>
        <w:rPr>
          <w:rFonts w:ascii="SimSun" w:hAnsi="SimSun"/>
        </w:rPr>
      </w:pPr>
      <w:r w:rsidRPr="00591F97">
        <w:rPr>
          <w:rFonts w:ascii="SimSun" w:hAnsi="SimSun" w:hint="eastAsia"/>
        </w:rPr>
        <w:t>(</w:t>
      </w:r>
      <w:proofErr w:type="spellStart"/>
      <w:r w:rsidRPr="00591F97">
        <w:rPr>
          <w:rFonts w:ascii="SimSun" w:hAnsi="SimSun" w:hint="eastAsia"/>
        </w:rPr>
        <w:t>i</w:t>
      </w:r>
      <w:proofErr w:type="spellEnd"/>
      <w:proofErr w:type="gramStart"/>
      <w:r w:rsidRPr="00591F97">
        <w:rPr>
          <w:rFonts w:ascii="SimSun" w:hAnsi="SimSun" w:hint="eastAsia"/>
        </w:rPr>
        <w:t>)</w:t>
      </w:r>
      <w:r w:rsidRPr="00591F97">
        <w:rPr>
          <w:rFonts w:ascii="SimSun" w:hAnsi="SimSun" w:hint="eastAsia"/>
        </w:rPr>
        <w:tab/>
        <w:t>注意</w:t>
      </w:r>
      <w:proofErr w:type="gramEnd"/>
      <w:r w:rsidRPr="00591F97">
        <w:rPr>
          <w:rFonts w:ascii="SimSun" w:hAnsi="SimSun" w:hint="eastAsia"/>
        </w:rPr>
        <w:t>到“关于版权及相关权常设委员会的报告”（文件WO/GA/60/3）；并</w:t>
      </w:r>
    </w:p>
    <w:p w14:paraId="7E71A857" w14:textId="2A7FE87F" w:rsidR="00235088" w:rsidRPr="00591F97" w:rsidRDefault="006213CD" w:rsidP="002A5E00">
      <w:pPr>
        <w:pStyle w:val="ONUME"/>
        <w:numPr>
          <w:ilvl w:val="0"/>
          <w:numId w:val="0"/>
        </w:numPr>
        <w:overflowPunct w:val="0"/>
        <w:spacing w:afterLines="50" w:after="120" w:line="340" w:lineRule="atLeast"/>
        <w:ind w:left="1134"/>
        <w:jc w:val="both"/>
        <w:rPr>
          <w:rFonts w:ascii="SimSun" w:hAnsi="SimSun"/>
        </w:rPr>
      </w:pPr>
      <w:r w:rsidRPr="00591F97">
        <w:rPr>
          <w:rFonts w:ascii="SimSun" w:hAnsi="SimSun" w:hint="eastAsia"/>
        </w:rPr>
        <w:t>(ii</w:t>
      </w:r>
      <w:proofErr w:type="gramStart"/>
      <w:r w:rsidRPr="00591F97">
        <w:rPr>
          <w:rFonts w:ascii="SimSun" w:hAnsi="SimSun" w:hint="eastAsia"/>
        </w:rPr>
        <w:t>)</w:t>
      </w:r>
      <w:r w:rsidRPr="00591F97">
        <w:rPr>
          <w:rFonts w:ascii="SimSun" w:hAnsi="SimSun" w:hint="eastAsia"/>
        </w:rPr>
        <w:tab/>
        <w:t>指示</w:t>
      </w:r>
      <w:proofErr w:type="gramEnd"/>
      <w:r w:rsidRPr="00591F97">
        <w:rPr>
          <w:rFonts w:ascii="SimSun" w:hAnsi="SimSun" w:hint="eastAsia"/>
        </w:rPr>
        <w:t>SCCR继续就文件WO/GA/60/3中所报告的各项正在进行的议题开展工作。</w:t>
      </w:r>
    </w:p>
    <w:p w14:paraId="3A7D20F9" w14:textId="5857EFB9" w:rsidR="00EF15EE" w:rsidRPr="00EF15EE" w:rsidRDefault="00EF15EE" w:rsidP="00040096">
      <w:pPr>
        <w:pStyle w:val="ONUME"/>
        <w:tabs>
          <w:tab w:val="clear" w:pos="567"/>
        </w:tabs>
        <w:overflowPunct w:val="0"/>
        <w:spacing w:afterLines="50" w:after="120" w:line="340" w:lineRule="atLeast"/>
        <w:jc w:val="both"/>
        <w:rPr>
          <w:rFonts w:ascii="SimSun" w:hAnsi="SimSun"/>
        </w:rPr>
      </w:pPr>
      <w:r w:rsidRPr="00EF15EE">
        <w:rPr>
          <w:rFonts w:ascii="SimSun" w:hAnsi="SimSun" w:hint="eastAsia"/>
        </w:rPr>
        <w:t>未见</w:t>
      </w:r>
      <w:r w:rsidRPr="00EF15EE">
        <w:rPr>
          <w:rFonts w:ascii="SimSun" w:hAnsi="SimSun"/>
        </w:rPr>
        <w:t>反对意见。就</w:t>
      </w:r>
      <w:r w:rsidR="00227FE4">
        <w:rPr>
          <w:rFonts w:ascii="SimSun" w:hAnsi="SimSun" w:hint="eastAsia"/>
        </w:rPr>
        <w:t>这样</w:t>
      </w:r>
      <w:r w:rsidRPr="00EF15EE">
        <w:rPr>
          <w:rFonts w:ascii="SimSun" w:hAnsi="SimSun"/>
        </w:rPr>
        <w:t>决定。非常感谢。至此，我们已完成对议程</w:t>
      </w:r>
      <w:r w:rsidRPr="00EF15EE">
        <w:rPr>
          <w:rFonts w:ascii="SimSun" w:hAnsi="SimSun" w:hint="eastAsia"/>
        </w:rPr>
        <w:t>项目</w:t>
      </w:r>
      <w:r w:rsidRPr="00EF15EE">
        <w:rPr>
          <w:rFonts w:ascii="SimSun" w:hAnsi="SimSun"/>
        </w:rPr>
        <w:t>11</w:t>
      </w:r>
      <w:proofErr w:type="gramStart"/>
      <w:r w:rsidRPr="00EF15EE">
        <w:rPr>
          <w:rFonts w:ascii="SimSun" w:hAnsi="SimSun"/>
        </w:rPr>
        <w:t>(</w:t>
      </w:r>
      <w:proofErr w:type="spellStart"/>
      <w:r w:rsidRPr="00EF15EE">
        <w:rPr>
          <w:rFonts w:ascii="SimSun" w:hAnsi="SimSun"/>
        </w:rPr>
        <w:t>i</w:t>
      </w:r>
      <w:proofErr w:type="spellEnd"/>
      <w:r w:rsidRPr="00EF15EE">
        <w:rPr>
          <w:rFonts w:ascii="SimSun" w:hAnsi="SimSun"/>
        </w:rPr>
        <w:t>)</w:t>
      </w:r>
      <w:proofErr w:type="gramEnd"/>
      <w:r w:rsidRPr="00EF15EE">
        <w:rPr>
          <w:rFonts w:ascii="SimSun" w:hAnsi="SimSun"/>
        </w:rPr>
        <w:t>的审议。</w:t>
      </w:r>
    </w:p>
    <w:p w14:paraId="477FE76D" w14:textId="3F0061AC" w:rsidR="008961AB" w:rsidRPr="00591F97" w:rsidRDefault="00AC742C" w:rsidP="00AC742C">
      <w:pPr>
        <w:pStyle w:val="BodyText"/>
        <w:spacing w:afterLines="50" w:after="120" w:line="340" w:lineRule="atLeast"/>
        <w:ind w:left="567"/>
        <w:rPr>
          <w:rFonts w:ascii="SimSun" w:hAnsi="SimSun"/>
        </w:rPr>
      </w:pPr>
      <w:r w:rsidRPr="00AC742C">
        <w:rPr>
          <w:rFonts w:ascii="SimSun" w:hAnsi="SimSun" w:hint="eastAsia"/>
        </w:rPr>
        <w:t>(ii</w:t>
      </w:r>
      <w:proofErr w:type="gramStart"/>
      <w:r w:rsidRPr="00AC742C">
        <w:rPr>
          <w:rFonts w:ascii="SimSun" w:hAnsi="SimSun" w:hint="eastAsia"/>
        </w:rPr>
        <w:t>)</w:t>
      </w:r>
      <w:r w:rsidRPr="00AC742C">
        <w:rPr>
          <w:rFonts w:ascii="SimSun" w:hAnsi="SimSun"/>
        </w:rPr>
        <w:tab/>
      </w:r>
      <w:r w:rsidR="00BA56AE" w:rsidRPr="00591F97">
        <w:rPr>
          <w:rFonts w:ascii="SimSun" w:hAnsi="SimSun"/>
          <w:u w:val="single"/>
        </w:rPr>
        <w:t>专利</w:t>
      </w:r>
      <w:proofErr w:type="gramEnd"/>
      <w:r w:rsidR="00BA56AE" w:rsidRPr="00591F97">
        <w:rPr>
          <w:rFonts w:ascii="SimSun" w:hAnsi="SimSun"/>
          <w:u w:val="single"/>
        </w:rPr>
        <w:t>法常设委员会（SCP）</w:t>
      </w:r>
    </w:p>
    <w:p w14:paraId="19D3C864" w14:textId="58D5CBB5" w:rsidR="00DC7D46"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r w:rsidR="00FD58B8">
        <w:fldChar w:fldCharType="begin"/>
      </w:r>
      <w:r w:rsidR="00FD58B8">
        <w:instrText>HYPERLINK "https://www.wipo.int/edocs/mdocs/govbody/zh/wo_ga_60/wo_ga_60_4.pdf" \t "_blank"</w:instrText>
      </w:r>
      <w:r w:rsidR="00FD58B8">
        <w:fldChar w:fldCharType="separate"/>
      </w:r>
      <w:r w:rsidR="00FD58B8" w:rsidRPr="00591F97">
        <w:rPr>
          <w:rStyle w:val="Hyperlink"/>
          <w:rFonts w:ascii="SimSun" w:hAnsi="SimSun"/>
          <w:szCs w:val="22"/>
        </w:rPr>
        <w:t>WO/GA/60/4</w:t>
      </w:r>
      <w:r w:rsidR="00FD58B8">
        <w:fldChar w:fldCharType="end"/>
      </w:r>
      <w:r w:rsidRPr="00591F97">
        <w:rPr>
          <w:rFonts w:ascii="SimSun" w:hAnsi="SimSun" w:hint="eastAsia"/>
          <w:szCs w:val="22"/>
        </w:rPr>
        <w:t>进行。</w:t>
      </w:r>
    </w:p>
    <w:p w14:paraId="2F9AE338" w14:textId="742C4772"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77">
        <w:r w:rsidRPr="00591F97">
          <w:rPr>
            <w:rFonts w:ascii="SimSun" w:hAnsi="SimSun"/>
            <w:color w:val="0000FF"/>
            <w:u w:val="single"/>
          </w:rPr>
          <w:t>主席</w:t>
        </w:r>
      </w:hyperlink>
      <w:r w:rsidRPr="00591F97">
        <w:rPr>
          <w:rFonts w:ascii="SimSun" w:hAnsi="SimSun"/>
        </w:rPr>
        <w:t>：我们正在审议一份文件，即文件WO/GA/60/4</w:t>
      </w:r>
      <w:r w:rsidR="00027447" w:rsidRPr="00591F97">
        <w:rPr>
          <w:rFonts w:ascii="SimSun" w:hAnsi="SimSun" w:hint="eastAsia"/>
        </w:rPr>
        <w:t>“</w:t>
      </w:r>
      <w:r w:rsidR="0046732E" w:rsidRPr="00591F97">
        <w:rPr>
          <w:rFonts w:ascii="SimSun" w:hAnsi="SimSun" w:hint="eastAsia"/>
        </w:rPr>
        <w:t>关于</w:t>
      </w:r>
      <w:r w:rsidRPr="00591F97">
        <w:rPr>
          <w:rFonts w:ascii="SimSun" w:hAnsi="SimSun"/>
        </w:rPr>
        <w:t>专利法常设委员会（SCP）</w:t>
      </w:r>
      <w:r w:rsidR="0046732E" w:rsidRPr="00591F97">
        <w:rPr>
          <w:rFonts w:ascii="SimSun" w:hAnsi="SimSun" w:hint="eastAsia"/>
        </w:rPr>
        <w:t>的</w:t>
      </w:r>
      <w:r w:rsidRPr="00591F97">
        <w:rPr>
          <w:rFonts w:ascii="SimSun" w:hAnsi="SimSun"/>
        </w:rPr>
        <w:t>报告</w:t>
      </w:r>
      <w:r w:rsidR="00027447" w:rsidRPr="00591F97">
        <w:rPr>
          <w:rFonts w:ascii="SimSun" w:hAnsi="SimSun" w:hint="eastAsia"/>
        </w:rPr>
        <w:t>”</w:t>
      </w:r>
      <w:r w:rsidRPr="00591F97">
        <w:rPr>
          <w:rFonts w:ascii="SimSun" w:hAnsi="SimSun"/>
        </w:rPr>
        <w:t>。现在，我请专利</w:t>
      </w:r>
      <w:r w:rsidR="00027447" w:rsidRPr="00591F97">
        <w:rPr>
          <w:rFonts w:ascii="SimSun" w:hAnsi="SimSun" w:hint="eastAsia"/>
        </w:rPr>
        <w:t>和</w:t>
      </w:r>
      <w:r w:rsidRPr="00591F97">
        <w:rPr>
          <w:rFonts w:ascii="SimSun" w:hAnsi="SimSun"/>
        </w:rPr>
        <w:t>技术部门副总干事</w:t>
      </w:r>
      <w:r w:rsidR="00027447" w:rsidRPr="00591F97">
        <w:rPr>
          <w:rFonts w:ascii="SimSun" w:hAnsi="SimSun"/>
        </w:rPr>
        <w:t>莉萨·乔根森</w:t>
      </w:r>
      <w:r w:rsidRPr="00591F97">
        <w:rPr>
          <w:rFonts w:ascii="SimSun" w:hAnsi="SimSun"/>
        </w:rPr>
        <w:t>女士介绍该文件。</w:t>
      </w:r>
    </w:p>
    <w:p w14:paraId="640B99C2" w14:textId="4D367585"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78">
        <w:r w:rsidRPr="00591F97">
          <w:rPr>
            <w:rFonts w:ascii="SimSun" w:hAnsi="SimSun"/>
            <w:color w:val="0000FF"/>
            <w:u w:val="single"/>
          </w:rPr>
          <w:t>副总干事</w:t>
        </w:r>
      </w:hyperlink>
      <w:r w:rsidRPr="00591F97">
        <w:rPr>
          <w:rFonts w:ascii="SimSun" w:hAnsi="SimSun"/>
        </w:rPr>
        <w:t>：我很高兴向大家介绍常设委员会的最新活动情况。</w:t>
      </w:r>
      <w:r w:rsidR="005B6652" w:rsidRPr="00591F97">
        <w:rPr>
          <w:rFonts w:ascii="SimSun" w:hAnsi="SimSun" w:hint="eastAsia"/>
        </w:rPr>
        <w:t>文件</w:t>
      </w:r>
      <w:r w:rsidRPr="00591F97">
        <w:rPr>
          <w:rFonts w:ascii="SimSun" w:hAnsi="SimSun"/>
        </w:rPr>
        <w:t>WO/GA/60/4载有专利法常设委员会的工作报告。该报告描述了2025年11月3日至7日以混合形式举行的</w:t>
      </w:r>
      <w:r w:rsidR="0046732E" w:rsidRPr="00591F97">
        <w:rPr>
          <w:rFonts w:ascii="SimSun" w:hAnsi="SimSun" w:hint="eastAsia"/>
        </w:rPr>
        <w:t>SCP</w:t>
      </w:r>
      <w:r w:rsidRPr="00591F97">
        <w:rPr>
          <w:rFonts w:ascii="SimSun" w:hAnsi="SimSun"/>
        </w:rPr>
        <w:t>第三十七届会议的讨论进展。在该届会议期间，</w:t>
      </w:r>
      <w:r w:rsidR="0046732E" w:rsidRPr="00591F97">
        <w:rPr>
          <w:rFonts w:ascii="SimSun" w:hAnsi="SimSun" w:hint="eastAsia"/>
        </w:rPr>
        <w:t>SCP</w:t>
      </w:r>
      <w:r w:rsidRPr="00591F97">
        <w:rPr>
          <w:rFonts w:ascii="SimSun" w:hAnsi="SimSun"/>
        </w:rPr>
        <w:t>继续审议了以下五个议题：</w:t>
      </w:r>
      <w:proofErr w:type="gramStart"/>
      <w:r w:rsidR="005B6652" w:rsidRPr="00591F97">
        <w:rPr>
          <w:rFonts w:ascii="SimSun" w:hAnsi="SimSun"/>
        </w:rPr>
        <w:t>(</w:t>
      </w:r>
      <w:proofErr w:type="spellStart"/>
      <w:r w:rsidR="005B6652" w:rsidRPr="00591F97">
        <w:rPr>
          <w:rFonts w:ascii="SimSun" w:hAnsi="SimSun"/>
        </w:rPr>
        <w:t>i</w:t>
      </w:r>
      <w:proofErr w:type="spellEnd"/>
      <w:r w:rsidR="005B6652" w:rsidRPr="00591F97">
        <w:rPr>
          <w:rFonts w:ascii="SimSun" w:hAnsi="SimSun"/>
        </w:rPr>
        <w:t>)</w:t>
      </w:r>
      <w:proofErr w:type="gramEnd"/>
      <w:r w:rsidR="005B6652" w:rsidRPr="00591F97">
        <w:rPr>
          <w:rFonts w:ascii="SimSun" w:hAnsi="SimSun"/>
        </w:rPr>
        <w:t>专利权的例外与限制；</w:t>
      </w:r>
      <w:proofErr w:type="gramStart"/>
      <w:r w:rsidR="005B6652" w:rsidRPr="00591F97">
        <w:rPr>
          <w:rFonts w:ascii="SimSun" w:hAnsi="SimSun"/>
        </w:rPr>
        <w:t>(ii)</w:t>
      </w:r>
      <w:proofErr w:type="gramEnd"/>
      <w:r w:rsidR="005B6652" w:rsidRPr="00591F97">
        <w:rPr>
          <w:rFonts w:ascii="SimSun" w:hAnsi="SimSun"/>
        </w:rPr>
        <w:t>专利质量，包括异议制度；</w:t>
      </w:r>
      <w:proofErr w:type="gramStart"/>
      <w:r w:rsidR="005B6652" w:rsidRPr="00591F97">
        <w:rPr>
          <w:rFonts w:ascii="SimSun" w:hAnsi="SimSun"/>
        </w:rPr>
        <w:t>(iii)</w:t>
      </w:r>
      <w:proofErr w:type="gramEnd"/>
      <w:r w:rsidR="005B6652" w:rsidRPr="00591F97">
        <w:rPr>
          <w:rFonts w:ascii="SimSun" w:hAnsi="SimSun"/>
        </w:rPr>
        <w:t>专利与卫生；</w:t>
      </w:r>
      <w:proofErr w:type="gramStart"/>
      <w:r w:rsidR="005B6652" w:rsidRPr="00591F97">
        <w:rPr>
          <w:rFonts w:ascii="SimSun" w:hAnsi="SimSun"/>
        </w:rPr>
        <w:t>(iv)</w:t>
      </w:r>
      <w:proofErr w:type="gramEnd"/>
      <w:r w:rsidR="005B6652" w:rsidRPr="00591F97">
        <w:rPr>
          <w:rFonts w:ascii="SimSun" w:hAnsi="SimSun"/>
        </w:rPr>
        <w:t>客户与其专利顾问之间通信的保密性；和</w:t>
      </w:r>
      <w:proofErr w:type="gramStart"/>
      <w:r w:rsidR="005B6652" w:rsidRPr="00591F97">
        <w:rPr>
          <w:rFonts w:ascii="SimSun" w:hAnsi="SimSun"/>
        </w:rPr>
        <w:t>(v)</w:t>
      </w:r>
      <w:proofErr w:type="gramEnd"/>
      <w:r w:rsidR="005B6652" w:rsidRPr="00591F97">
        <w:rPr>
          <w:rFonts w:ascii="SimSun" w:hAnsi="SimSun"/>
        </w:rPr>
        <w:t>技术转让</w:t>
      </w:r>
      <w:r w:rsidRPr="00591F97">
        <w:rPr>
          <w:rFonts w:ascii="SimSun" w:hAnsi="SimSun"/>
        </w:rPr>
        <w:t>。成员国通过分享信息、作报告以及以建设性方式参与讨论等方式，积极参与了委员会的工作。会议结束时，得益于各成员国的努力和贡献，会议通过了一整套关于</w:t>
      </w:r>
      <w:r w:rsidR="005B6652" w:rsidRPr="00591F97">
        <w:rPr>
          <w:rFonts w:ascii="SimSun" w:hAnsi="SimSun" w:hint="eastAsia"/>
        </w:rPr>
        <w:t>SCP</w:t>
      </w:r>
      <w:r w:rsidRPr="00591F97">
        <w:rPr>
          <w:rFonts w:ascii="SimSun" w:hAnsi="SimSun"/>
        </w:rPr>
        <w:t>第三十八届会议未来工作的活动计划，以及第三十九届和第四十届会议的后续活动安排，这些活动均涉及上述所有五个议题。</w:t>
      </w:r>
      <w:r w:rsidR="005B6652" w:rsidRPr="00591F97">
        <w:rPr>
          <w:rFonts w:ascii="SimSun" w:hAnsi="SimSun" w:hint="eastAsia"/>
        </w:rPr>
        <w:t>SCP</w:t>
      </w:r>
      <w:r w:rsidRPr="00591F97">
        <w:rPr>
          <w:rFonts w:ascii="SimSun" w:hAnsi="SimSun"/>
        </w:rPr>
        <w:t>第三十八届会议将于2026年11月2日至6日以混合形式举行。请大会注意本报告。</w:t>
      </w:r>
    </w:p>
    <w:p w14:paraId="2C168D15" w14:textId="748061AC"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79">
        <w:r w:rsidRPr="00591F97">
          <w:rPr>
            <w:rFonts w:ascii="SimSun" w:hAnsi="SimSun"/>
            <w:color w:val="0000FF"/>
            <w:u w:val="single"/>
          </w:rPr>
          <w:t>阿尔巴尼亚</w:t>
        </w:r>
      </w:hyperlink>
      <w:r w:rsidRPr="00591F97">
        <w:rPr>
          <w:rFonts w:ascii="SimSun" w:hAnsi="SimSun"/>
        </w:rPr>
        <w:t>：CEBS集团欢迎SCP所开展的工作，并感谢SCP第三十七届会议主席</w:t>
      </w:r>
      <w:r w:rsidR="005B6652" w:rsidRPr="00591F97">
        <w:rPr>
          <w:rFonts w:ascii="SimSun" w:hAnsi="SimSun"/>
        </w:rPr>
        <w:t>克里斯托夫·施佩内曼</w:t>
      </w:r>
      <w:r w:rsidRPr="00591F97">
        <w:rPr>
          <w:rFonts w:ascii="SimSun" w:hAnsi="SimSun"/>
        </w:rPr>
        <w:t>先生在会议期间提供的出色指导。我们还感谢秘书处提交的全面文件，并感谢所有成员国在会议期间提供的宝贵意见。我们赞赏地注意到，在委员会议程的所有五个核心领域——专利权的例外与限制、专利质量（包括异议制度）、</w:t>
      </w:r>
      <w:r w:rsidR="00777255" w:rsidRPr="00591F97">
        <w:rPr>
          <w:rFonts w:ascii="SimSun" w:hAnsi="SimSun"/>
        </w:rPr>
        <w:t>专利与卫生</w:t>
      </w:r>
      <w:r w:rsidRPr="00591F97">
        <w:rPr>
          <w:rFonts w:ascii="SimSun" w:hAnsi="SimSun"/>
        </w:rPr>
        <w:t>、客户与其专利顾问之间的保密与</w:t>
      </w:r>
      <w:r w:rsidR="00DD619F" w:rsidRPr="00591F97">
        <w:rPr>
          <w:rFonts w:ascii="SimSun" w:hAnsi="SimSun"/>
        </w:rPr>
        <w:t>通信</w:t>
      </w:r>
      <w:r w:rsidRPr="00591F97">
        <w:rPr>
          <w:rFonts w:ascii="SimSun" w:hAnsi="SimSun"/>
        </w:rPr>
        <w:t>以及技术转让——所开展的持续工作。CEBS集团重申，我们强烈希望继续推动并在这些领域的进一步工作中积极参与。与以往一样，专利质量仍是CEBS集团的优先关注事项。在此背景下，我们高度评价就人工智能与发明人资格问题展开的讨论，包括各国的法律框架以及</w:t>
      </w:r>
      <w:r w:rsidR="00C85991" w:rsidRPr="00591F97">
        <w:rPr>
          <w:rFonts w:ascii="SimSun" w:hAnsi="SimSun" w:hint="eastAsia"/>
        </w:rPr>
        <w:t>“</w:t>
      </w:r>
      <w:r w:rsidRPr="00591F97">
        <w:rPr>
          <w:rFonts w:ascii="SimSun" w:hAnsi="SimSun"/>
        </w:rPr>
        <w:t>DABUS案</w:t>
      </w:r>
      <w:r w:rsidR="00C85991" w:rsidRPr="00591F97">
        <w:rPr>
          <w:rFonts w:ascii="SimSun" w:hAnsi="SimSun" w:hint="eastAsia"/>
        </w:rPr>
        <w:t>”</w:t>
      </w:r>
      <w:r w:rsidRPr="00591F97">
        <w:rPr>
          <w:rFonts w:ascii="SimSun" w:hAnsi="SimSun"/>
        </w:rPr>
        <w:t>的最新进展。我们支持加强成员国之间的合作与知识交流，以改进专利授权流程。就此，我们欢迎关于利用人工智能及各类工具</w:t>
      </w:r>
      <w:r w:rsidR="00DD619F" w:rsidRPr="00591F97">
        <w:rPr>
          <w:rFonts w:ascii="SimSun" w:hAnsi="SimSun" w:hint="eastAsia"/>
        </w:rPr>
        <w:t>有效进行</w:t>
      </w:r>
      <w:r w:rsidRPr="00591F97">
        <w:rPr>
          <w:rFonts w:ascii="SimSun" w:hAnsi="SimSun"/>
        </w:rPr>
        <w:t>专利审查程序的经验分享会议报告。我们期待在SCP第三十八届会议期间举行的经验分享会议，届时将探讨知识产权局在开发人工智能过程中面临的工具与挑战，同时也期待关于可专利性标准及人工智能发明人资格的专家交流报告。高质量专利对于激励创新、促进知识转移以及推动社会经济发展依然至关重要。关于例外和限制，CEBS</w:t>
      </w:r>
      <w:r w:rsidR="00C85991" w:rsidRPr="00591F97">
        <w:rPr>
          <w:rFonts w:ascii="SimSun" w:hAnsi="SimSun"/>
        </w:rPr>
        <w:t>集团</w:t>
      </w:r>
      <w:r w:rsidRPr="00591F97">
        <w:rPr>
          <w:rFonts w:ascii="SimSun" w:hAnsi="SimSun"/>
        </w:rPr>
        <w:t>感谢秘书处就参考文件草案展开的讨论，包括关于农民和/或育种者使用专利创新内容的讨论。展望未来工作计划，我们欢迎即将为SCP第三十八届会议起草关于私人和/或非商业用途例外情况的参考文件草案，以及为SCP第三十九届会议起草关于国防相关发明的参考文件草案。我们也期待在第三十九届会议上讨论关于强制许可、政府使用以及药品临时配制的计划补充文件。</w:t>
      </w:r>
      <w:r w:rsidR="00777255" w:rsidRPr="00591F97">
        <w:rPr>
          <w:rFonts w:ascii="SimSun" w:hAnsi="SimSun"/>
        </w:rPr>
        <w:t>专利与卫</w:t>
      </w:r>
      <w:r w:rsidR="00777255" w:rsidRPr="00591F97">
        <w:rPr>
          <w:rFonts w:ascii="SimSun" w:hAnsi="SimSun"/>
        </w:rPr>
        <w:lastRenderedPageBreak/>
        <w:t>生</w:t>
      </w:r>
      <w:r w:rsidRPr="00591F97">
        <w:rPr>
          <w:rFonts w:ascii="SimSun" w:hAnsi="SimSun"/>
        </w:rPr>
        <w:t>问题仍然是CEBS</w:t>
      </w:r>
      <w:r w:rsidR="00C85991" w:rsidRPr="00591F97">
        <w:rPr>
          <w:rFonts w:ascii="SimSun" w:hAnsi="SimSun"/>
        </w:rPr>
        <w:t>集团</w:t>
      </w:r>
      <w:r w:rsidRPr="00591F97">
        <w:rPr>
          <w:rFonts w:ascii="SimSun" w:hAnsi="SimSun"/>
        </w:rPr>
        <w:t>关注的焦点。我们赞赏地注意到关于落实</w:t>
      </w:r>
      <w:r w:rsidR="009720CC" w:rsidRPr="00591F97">
        <w:rPr>
          <w:rFonts w:ascii="SimSun" w:hAnsi="SimSun"/>
        </w:rPr>
        <w:t>产权组织</w:t>
      </w:r>
      <w:r w:rsidRPr="00591F97">
        <w:rPr>
          <w:rFonts w:ascii="SimSun" w:hAnsi="SimSun"/>
        </w:rPr>
        <w:t>发展议程第14号建议（涉及向发展中国家和最不发达国家提供技术援助）的最新进展。我们欢迎就与公开可访问的专利状态数据库、医疗产品及</w:t>
      </w:r>
      <w:r w:rsidR="00373D5A" w:rsidRPr="00591F97">
        <w:rPr>
          <w:rFonts w:ascii="SimSun" w:hAnsi="SimSun" w:hint="eastAsia"/>
        </w:rPr>
        <w:t>卫生</w:t>
      </w:r>
      <w:r w:rsidRPr="00591F97">
        <w:rPr>
          <w:rFonts w:ascii="SimSun" w:hAnsi="SimSun"/>
        </w:rPr>
        <w:t>技术（包括药品、疫苗、诊断试剂和医疗器械）相关信息等举措持续提供的最新进展。本</w:t>
      </w:r>
      <w:r w:rsidR="00C85991" w:rsidRPr="00591F97">
        <w:rPr>
          <w:rFonts w:ascii="SimSun" w:hAnsi="SimSun"/>
        </w:rPr>
        <w:t>集团</w:t>
      </w:r>
      <w:r w:rsidRPr="00591F97">
        <w:rPr>
          <w:rFonts w:ascii="SimSun" w:hAnsi="SimSun"/>
        </w:rPr>
        <w:t>仍致力于推进该议题下的工作，在促进创新与确保公众获得医疗服务之间保持关键平衡。关于客户与其专利顾问之间</w:t>
      </w:r>
      <w:r w:rsidR="00DD619F" w:rsidRPr="00591F97">
        <w:rPr>
          <w:rFonts w:ascii="SimSun" w:hAnsi="SimSun"/>
        </w:rPr>
        <w:t>通信</w:t>
      </w:r>
      <w:r w:rsidRPr="00591F97">
        <w:rPr>
          <w:rFonts w:ascii="SimSun" w:hAnsi="SimSun"/>
        </w:rPr>
        <w:t>的保密性，CEBS</w:t>
      </w:r>
      <w:r w:rsidR="00C85991" w:rsidRPr="00591F97">
        <w:rPr>
          <w:rFonts w:ascii="SimSun" w:hAnsi="SimSun"/>
        </w:rPr>
        <w:t>集团</w:t>
      </w:r>
      <w:r w:rsidRPr="00591F97">
        <w:rPr>
          <w:rFonts w:ascii="SimSun" w:hAnsi="SimSun"/>
        </w:rPr>
        <w:t>欢迎</w:t>
      </w:r>
      <w:r w:rsidR="009720CC" w:rsidRPr="00591F97">
        <w:rPr>
          <w:rFonts w:ascii="SimSun" w:hAnsi="SimSun"/>
        </w:rPr>
        <w:t>产权组织</w:t>
      </w:r>
      <w:r w:rsidRPr="00591F97">
        <w:rPr>
          <w:rFonts w:ascii="SimSun" w:hAnsi="SimSun"/>
        </w:rPr>
        <w:t>关于各国法律和实践的专门网页所做的更新。鉴于各国关于维护保密性的规则在不同司法管辖区之间存在显著差异，特别是在法庭诉讼程序中，本</w:t>
      </w:r>
      <w:r w:rsidR="00C85991" w:rsidRPr="00591F97">
        <w:rPr>
          <w:rFonts w:ascii="SimSun" w:hAnsi="SimSun"/>
        </w:rPr>
        <w:t>集团</w:t>
      </w:r>
      <w:r w:rsidRPr="00591F97">
        <w:rPr>
          <w:rFonts w:ascii="SimSun" w:hAnsi="SimSun"/>
        </w:rPr>
        <w:t>继续支持采取协调一致的国际做法，并制定最低标准，以保护此类</w:t>
      </w:r>
      <w:r w:rsidR="00DD619F" w:rsidRPr="00591F97">
        <w:rPr>
          <w:rFonts w:ascii="SimSun" w:hAnsi="SimSun"/>
        </w:rPr>
        <w:t>通信</w:t>
      </w:r>
      <w:r w:rsidRPr="00591F97">
        <w:rPr>
          <w:rFonts w:ascii="SimSun" w:hAnsi="SimSun"/>
        </w:rPr>
        <w:t>免遭强制披露。为此，我们期待审阅即将提交给SCP/38的关于在国家和区域法律下享有此类保护的专业人员类别的研究报告。CEBS</w:t>
      </w:r>
      <w:r w:rsidR="00C85991" w:rsidRPr="00591F97">
        <w:rPr>
          <w:rFonts w:ascii="SimSun" w:hAnsi="SimSun"/>
        </w:rPr>
        <w:t>集团</w:t>
      </w:r>
      <w:r w:rsidRPr="00591F97">
        <w:rPr>
          <w:rFonts w:ascii="SimSun" w:hAnsi="SimSun"/>
        </w:rPr>
        <w:t>还对技术转让这一议题高度关注。我们欢迎本届会议期间就卫生和绿色技术领域的最佳实践与挑战（重点关注产学研合作）开展的专家交流。我们期待即将提交给SCP/38会议的两份研究报告，一份关于跨境合作中发明人认定及境外申请条件，另一份关于基于专家交流的许可模式和合同结构。此外，我们欢迎计划中的关于《</w:t>
      </w:r>
      <w:r w:rsidR="009720CC" w:rsidRPr="00591F97">
        <w:rPr>
          <w:rFonts w:ascii="SimSun" w:hAnsi="SimSun"/>
        </w:rPr>
        <w:t>产权组织</w:t>
      </w:r>
      <w:r w:rsidRPr="00591F97">
        <w:rPr>
          <w:rFonts w:ascii="SimSun" w:hAnsi="SimSun"/>
        </w:rPr>
        <w:t>2024-2026年标准必要专利（SEP）战略》实施情况以及</w:t>
      </w:r>
      <w:r w:rsidR="009720CC" w:rsidRPr="00591F97">
        <w:rPr>
          <w:rFonts w:ascii="SimSun" w:hAnsi="SimSun"/>
        </w:rPr>
        <w:t>产权组织</w:t>
      </w:r>
      <w:r w:rsidRPr="00591F97">
        <w:rPr>
          <w:rFonts w:ascii="SimSun" w:hAnsi="SimSun"/>
        </w:rPr>
        <w:t>仲裁与调解中心关于法国争议解决的指导意见的汇报。我们还认可沙特阿拉伯关于制定专利审查员职业道德指南文件的提议，并期待就此主题汇编相关材料。最后，CEBS集团注意到，在现阶段，委员会的未来工作应仅限于事实调查，且不影响SCP的</w:t>
      </w:r>
      <w:r w:rsidR="00373D5A" w:rsidRPr="00591F97">
        <w:rPr>
          <w:rFonts w:ascii="SimSun" w:hAnsi="SimSun" w:hint="eastAsia"/>
        </w:rPr>
        <w:t>任务授权</w:t>
      </w:r>
      <w:r w:rsidRPr="00591F97">
        <w:rPr>
          <w:rFonts w:ascii="SimSun" w:hAnsi="SimSun"/>
        </w:rPr>
        <w:t>。主席，请放心，CEBS集团将继续在委员会的工作中保持建设性的参与并提供支持。</w:t>
      </w:r>
    </w:p>
    <w:p w14:paraId="782F1DCA" w14:textId="57B437FF"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0">
        <w:r w:rsidRPr="00591F97">
          <w:rPr>
            <w:rFonts w:ascii="SimSun" w:hAnsi="SimSun"/>
            <w:color w:val="0000FF"/>
            <w:u w:val="single"/>
          </w:rPr>
          <w:t>俄罗斯联邦</w:t>
        </w:r>
      </w:hyperlink>
      <w:r w:rsidRPr="00591F97">
        <w:rPr>
          <w:rFonts w:ascii="SimSun" w:hAnsi="SimSun"/>
        </w:rPr>
        <w:t>：俄罗斯联邦荣幸地代表CACEEC</w:t>
      </w:r>
      <w:r w:rsidR="00373D5A" w:rsidRPr="00591F97">
        <w:rPr>
          <w:rFonts w:ascii="SimSun" w:hAnsi="SimSun" w:hint="eastAsia"/>
        </w:rPr>
        <w:t>做此发言</w:t>
      </w:r>
      <w:r w:rsidRPr="00591F97">
        <w:rPr>
          <w:rFonts w:ascii="SimSun" w:hAnsi="SimSun"/>
        </w:rPr>
        <w:t>。本集团感谢副总干事</w:t>
      </w:r>
      <w:r w:rsidR="00027447" w:rsidRPr="00591F97">
        <w:rPr>
          <w:rFonts w:ascii="SimSun" w:hAnsi="SimSun"/>
        </w:rPr>
        <w:t>莉萨</w:t>
      </w:r>
      <w:r w:rsidRPr="00591F97">
        <w:rPr>
          <w:rFonts w:ascii="SimSun" w:hAnsi="SimSun"/>
        </w:rPr>
        <w:t>·</w:t>
      </w:r>
      <w:r w:rsidR="00027447" w:rsidRPr="00591F97">
        <w:rPr>
          <w:rFonts w:ascii="SimSun" w:hAnsi="SimSun"/>
        </w:rPr>
        <w:t>乔根森</w:t>
      </w:r>
      <w:r w:rsidRPr="00591F97">
        <w:rPr>
          <w:rFonts w:ascii="SimSun" w:hAnsi="SimSun"/>
        </w:rPr>
        <w:t>及秘书处编写了这份关于SCP工作的报告。我们赞赏该委员会就专利法关键方面、立法趋势以及专利制度的当代发展方向所开展的讨论和分析工作。我们坚信，定期交流最佳实践将有助于增强各国及区域知识产权局的能力，包括我们本地区各国。我们注意到与专利质量、专利制度与医疗保健之间的联系，以及数字化背景下专利制度运作等相关问题的重要性与现实意义。本集团对委员会关于专利法中关键限制与例外规定的工作表现出浓厚兴趣。我们赞赏委员会采取的这种做法，即在每届会议上针对这一非常广泛的话题讨论一个具体方面。此外，我们注意到在委员会第三十七届会议期间组织的专家会议具有重要的实践意义，特别是关于技术转让、医疗产品开放数据库以及人工智能在专利审查中的应用等问题。总体而言，我们认为在委员会内讨论这些问题尤为重要，这些问题既涉及人工智能在发明中的应用，也涉及知识产权局工作中的应用。最后，CACEEC</w:t>
      </w:r>
      <w:r w:rsidR="00373D5A" w:rsidRPr="00591F97">
        <w:rPr>
          <w:rFonts w:ascii="SimSun" w:hAnsi="SimSun" w:hint="eastAsia"/>
        </w:rPr>
        <w:t>集团</w:t>
      </w:r>
      <w:r w:rsidRPr="00591F97">
        <w:rPr>
          <w:rFonts w:ascii="SimSun" w:hAnsi="SimSun"/>
        </w:rPr>
        <w:t>重申，愿继续就专利法相关的广泛议题，与委员会内的所有相关方开展建设性合作。</w:t>
      </w:r>
    </w:p>
    <w:p w14:paraId="4296D34E" w14:textId="079865C8"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1">
        <w:r w:rsidRPr="00591F97">
          <w:rPr>
            <w:rFonts w:ascii="SimSun" w:hAnsi="SimSun"/>
            <w:color w:val="0000FF"/>
            <w:u w:val="single"/>
          </w:rPr>
          <w:t>德国</w:t>
        </w:r>
      </w:hyperlink>
      <w:r w:rsidRPr="00591F97">
        <w:rPr>
          <w:rFonts w:ascii="SimSun" w:hAnsi="SimSun"/>
        </w:rPr>
        <w:t>：</w:t>
      </w:r>
      <w:r w:rsidR="00373D5A" w:rsidRPr="00591F97">
        <w:rPr>
          <w:rFonts w:ascii="SimSun" w:hAnsi="SimSun"/>
        </w:rPr>
        <w:t>B集团</w:t>
      </w:r>
      <w:r w:rsidRPr="00591F97">
        <w:rPr>
          <w:rFonts w:ascii="SimSun" w:hAnsi="SimSun"/>
        </w:rPr>
        <w:t>对秘书处提交的全面报告及文件WO/GA/60/4表示感谢。我们赞赏SCP为推动国际专利体系持续发展所涉重要议题所做的持续工作。我们欢迎在</w:t>
      </w:r>
      <w:r w:rsidR="00490E7C" w:rsidRPr="00591F97">
        <w:rPr>
          <w:rFonts w:ascii="SimSun" w:hAnsi="SimSun" w:hint="eastAsia"/>
        </w:rPr>
        <w:t>SCP</w:t>
      </w:r>
      <w:r w:rsidRPr="00591F97">
        <w:rPr>
          <w:rFonts w:ascii="SimSun" w:hAnsi="SimSun"/>
        </w:rPr>
        <w:t>第三十七届会议上进行的讨论，特别是关于人工智能驱动的专利审查工具以及标准必要专利公平、合理和非歧视性（FRAND）许可条款的政策交流。我们还想强调，在</w:t>
      </w:r>
      <w:r w:rsidR="00F902B6" w:rsidRPr="00591F97">
        <w:rPr>
          <w:rFonts w:ascii="SimSun" w:hAnsi="SimSun" w:hint="eastAsia"/>
        </w:rPr>
        <w:t>SCP</w:t>
      </w:r>
      <w:r w:rsidRPr="00591F97">
        <w:rPr>
          <w:rFonts w:ascii="SimSun" w:hAnsi="SimSun"/>
        </w:rPr>
        <w:t>框架下组织的专家交流，为成员国就法律和政策选项——特别是在可专利性标准和人工智能发明人认定领域——深化讨论提供了极具价值的见解和视角。这种交流极大地促进了我们对新兴技术带来的挑战和机遇的集体理解，并推动了成员国之间更知情、更具建设性的对话。</w:t>
      </w:r>
      <w:r w:rsidR="00373D5A" w:rsidRPr="00591F97">
        <w:rPr>
          <w:rFonts w:ascii="SimSun" w:hAnsi="SimSun"/>
        </w:rPr>
        <w:t>B集团</w:t>
      </w:r>
      <w:r w:rsidRPr="00591F97">
        <w:rPr>
          <w:rFonts w:ascii="SimSun" w:hAnsi="SimSun"/>
        </w:rPr>
        <w:t>强调SCP未来工作计划的重要性，特别是关于利用包括人工智能在内的各种工具以实现有效专利审查程序的分享会议，以及知识产权局在开发、部署和使用此类工具时面临的挑战；此外，还包括关于发明人认定及外国申请条件的进一步研究，旨在识别创新者在跨境协作环境中可能面临的挑战。我们也期待听取专利从业人员和行业代表就专利性标准及人工智能发明人认定领域的法律和政策选项所提出的反馈意见。</w:t>
      </w:r>
      <w:r w:rsidR="00373D5A" w:rsidRPr="00591F97">
        <w:rPr>
          <w:rFonts w:ascii="SimSun" w:hAnsi="SimSun"/>
        </w:rPr>
        <w:t>B集团</w:t>
      </w:r>
      <w:r w:rsidRPr="00591F97">
        <w:rPr>
          <w:rFonts w:ascii="SimSun" w:hAnsi="SimSun"/>
        </w:rPr>
        <w:t>重申，将致力于履行SCP的</w:t>
      </w:r>
      <w:r w:rsidR="00EB7F7A" w:rsidRPr="00591F97">
        <w:rPr>
          <w:rFonts w:ascii="SimSun" w:hAnsi="SimSun" w:hint="eastAsia"/>
        </w:rPr>
        <w:t>任务授权</w:t>
      </w:r>
      <w:r w:rsidRPr="00591F97">
        <w:rPr>
          <w:rFonts w:ascii="SimSun" w:hAnsi="SimSun"/>
        </w:rPr>
        <w:t>，将其作为构建稳健且面向未来的专利体系的基石。我们随时准备</w:t>
      </w:r>
      <w:r w:rsidRPr="00591F97">
        <w:rPr>
          <w:rFonts w:ascii="SimSun" w:hAnsi="SimSun"/>
        </w:rPr>
        <w:lastRenderedPageBreak/>
        <w:t>贡献技术专长，并就包括人工智能辅助的现有技术检索在内的各项议题，分享各国知识产权局的最佳实践。主席，在推进这些优先事项以构建一个有利于创新且普惠的全球知识产权生态系统方面，您将得到</w:t>
      </w:r>
      <w:r w:rsidR="00373D5A" w:rsidRPr="00591F97">
        <w:rPr>
          <w:rFonts w:ascii="SimSun" w:hAnsi="SimSun"/>
        </w:rPr>
        <w:t>B集团</w:t>
      </w:r>
      <w:r w:rsidRPr="00591F97">
        <w:rPr>
          <w:rFonts w:ascii="SimSun" w:hAnsi="SimSun"/>
        </w:rPr>
        <w:t>的全力支持。</w:t>
      </w:r>
    </w:p>
    <w:p w14:paraId="2F353A2B" w14:textId="25E7D548"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2">
        <w:r w:rsidRPr="00591F97">
          <w:rPr>
            <w:rFonts w:ascii="SimSun" w:hAnsi="SimSun"/>
            <w:color w:val="0000FF"/>
            <w:u w:val="single"/>
          </w:rPr>
          <w:t>中国</w:t>
        </w:r>
      </w:hyperlink>
      <w:r w:rsidRPr="00591F97">
        <w:rPr>
          <w:rFonts w:ascii="SimSun" w:hAnsi="SimSun"/>
        </w:rPr>
        <w:t>：</w:t>
      </w:r>
      <w:r w:rsidR="001E45A5" w:rsidRPr="00591F97">
        <w:rPr>
          <w:rFonts w:ascii="SimSun" w:hAnsi="SimSun" w:hint="eastAsia"/>
        </w:rPr>
        <w:t>中国代表团赞赏专利法常设委员会和各国为推动专利法常设委员会相关议题进展而开展的研究以及信息分享和交流的工作，支持会议就五个议题继续讨论的未来工作计划。专利法常设委员会是讨论国际专利制度的重要平台，中国代表团一直高度重视该平台上的讨论，愿继续与各成员国一道以建设性的方式参与专利法常设委员会的讨论，并分享信息。中国代表团也期待未来在这一平台上，就前沿技术领域的专利问题开展更多讨论。</w:t>
      </w:r>
    </w:p>
    <w:p w14:paraId="28054D81" w14:textId="4720ABE6"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3">
        <w:r w:rsidRPr="00591F97">
          <w:rPr>
            <w:rFonts w:ascii="SimSun" w:hAnsi="SimSun"/>
            <w:color w:val="0000FF"/>
            <w:u w:val="single"/>
          </w:rPr>
          <w:t>萨尔瓦多</w:t>
        </w:r>
      </w:hyperlink>
      <w:r w:rsidRPr="00591F97">
        <w:rPr>
          <w:rFonts w:ascii="SimSun" w:hAnsi="SimSun"/>
        </w:rPr>
        <w:t>：萨尔瓦多代表团荣幸地代表拉丁美洲和加勒比国家集团（GRULAC）发言。GRULAC重申该地区致力于促进公平和包容的创新模式，并强调专利法常设委员会作为关键的多边论坛的重要性，该论坛旨在推动建立一个平衡的专利制度，既考虑到各成员国不同的经济发展水平和实际情况，又能有效促进全球创新。</w:t>
      </w:r>
      <w:r w:rsidR="00CC060D" w:rsidRPr="00591F97">
        <w:rPr>
          <w:rFonts w:ascii="SimSun" w:hAnsi="SimSun" w:hint="eastAsia"/>
        </w:rPr>
        <w:t>GRULAC</w:t>
      </w:r>
      <w:r w:rsidRPr="00591F97">
        <w:rPr>
          <w:rFonts w:ascii="SimSun" w:hAnsi="SimSun"/>
        </w:rPr>
        <w:t>特别重视该委员会工作议程中所列的议题，尤其是专利权的例外和限制、专利质量（包括异议和复审机制）、专利与公共卫生的关系，以及作为促进发展和弥合创新差距的重要工具的技术转让。此外，</w:t>
      </w:r>
      <w:r w:rsidR="00CC060D" w:rsidRPr="00591F97">
        <w:rPr>
          <w:rFonts w:ascii="SimSun" w:hAnsi="SimSun" w:hint="eastAsia"/>
        </w:rPr>
        <w:t>GRULAC</w:t>
      </w:r>
      <w:r w:rsidRPr="00591F97">
        <w:rPr>
          <w:rFonts w:ascii="SimSun" w:hAnsi="SimSun"/>
        </w:rPr>
        <w:t>认为，委员会的工作应继续侧重于能力建设、技术合作以及包容性对话，以期建立一个支持可持续发展、创新以及各国社会福祉的国际专利制度。</w:t>
      </w:r>
    </w:p>
    <w:p w14:paraId="6E7B0515" w14:textId="103441F7"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4" w:history="1">
        <w:r w:rsidRPr="00591F97">
          <w:rPr>
            <w:rFonts w:ascii="SimSun" w:hAnsi="SimSun"/>
            <w:color w:val="0000FF"/>
            <w:u w:val="single"/>
          </w:rPr>
          <w:t>爱尔兰</w:t>
        </w:r>
      </w:hyperlink>
      <w:r w:rsidRPr="00591F97">
        <w:rPr>
          <w:rFonts w:ascii="SimSun" w:hAnsi="SimSun"/>
        </w:rPr>
        <w:t>：爱尔兰很荣幸代表欧洲联盟及其成员国发言。我们要感谢各位主席、产权组织秘书处以及专利法常设委员会的成员，感谢他们在自上次大会以来所作的不懈努力和取得的进展。在</w:t>
      </w:r>
      <w:r w:rsidR="001E45A5" w:rsidRPr="00591F97">
        <w:rPr>
          <w:rFonts w:ascii="SimSun" w:hAnsi="SimSun" w:hint="eastAsia"/>
        </w:rPr>
        <w:t>SCP</w:t>
      </w:r>
      <w:r w:rsidRPr="00591F97">
        <w:rPr>
          <w:rFonts w:ascii="SimSun" w:hAnsi="SimSun"/>
        </w:rPr>
        <w:t>议程上的所有五个主要议题上，均进行了建设性的讨论并取得了进展，即：第一，专利权的例外和限制；第二，专利质量（包括异议制度）；第三，</w:t>
      </w:r>
      <w:r w:rsidR="00777255" w:rsidRPr="00591F97">
        <w:rPr>
          <w:rFonts w:ascii="SimSun" w:hAnsi="SimSun"/>
        </w:rPr>
        <w:t>专利与卫生</w:t>
      </w:r>
      <w:r w:rsidRPr="00591F97">
        <w:rPr>
          <w:rFonts w:ascii="SimSun" w:hAnsi="SimSun"/>
        </w:rPr>
        <w:t>；第四，客户与其专利顾问之间通信的保密性；第五，技术转让。欧盟及其成员国特别重视专利质量以及健全有效的异议机制。一个高质量的专利制度对于在维护发明人、产业界及其他</w:t>
      </w:r>
      <w:r w:rsidR="00380751" w:rsidRPr="00591F97">
        <w:rPr>
          <w:rFonts w:ascii="SimSun" w:hAnsi="SimSun"/>
        </w:rPr>
        <w:t>利益攸关方</w:t>
      </w:r>
      <w:r w:rsidRPr="00591F97">
        <w:rPr>
          <w:rFonts w:ascii="SimSun" w:hAnsi="SimSun"/>
        </w:rPr>
        <w:t>利益的同时，保障社会的更广泛利益，保持适当的平衡至关重要。这样的制度有助于增强法律确定性，促进创新，并支持可持续的经济增长。我们期待进一步推进专利法常设委员会的工作，特别是在日益重要的人工智能议题方面。该领域的持续工作将通过增强国际知识产权体系的可信度、可靠性和韧性，使所有成员国——无论其发展水平如何——均能从中受益。欧盟及其成员国仍然认为，除了为提高专利的技术质量作出贡献外，专利法常设委员会还应继续为就现有专利法体系之间的差异交换意见提供一个宝贵的论坛，同时促进关于未来专利实体法协调的讨论。欧盟及其成员国高度重视客户与其专利顾问之间</w:t>
      </w:r>
      <w:r w:rsidR="00DD619F" w:rsidRPr="00591F97">
        <w:rPr>
          <w:rFonts w:ascii="SimSun" w:hAnsi="SimSun"/>
        </w:rPr>
        <w:t>通信</w:t>
      </w:r>
      <w:r w:rsidRPr="00591F97">
        <w:rPr>
          <w:rFonts w:ascii="SimSun" w:hAnsi="SimSun"/>
        </w:rPr>
        <w:t>的保密性。我们认为，继续更新关于“客户-专利顾问特权”的判例汇编至关重要。技术转让问题对欧盟而言依然具有重大意义。我们认为，根据双方商定的条款自愿进行技术转让，是促进经济发展、提高专利权人与被许可人之间合作水平，进而增强创新能力和竞争力的最佳途径。我们期待关于发明人认定及境外申请条件的研究结果，该研究旨在基于对成员国的调查以及其他来源的信息，识别跨境协作环境中发明人可能面临的挑战，相关报告将提交给第三十八届会议。欧盟及其成员国仍然坚定致力于在专利与公共卫生关系方面采取全面、平衡的做法。我们认为，在支持全球范围内广泛、可负担、公平且及时地获得安全有效的疫苗、诊断和治疗手段的同时，保持对创新、研发、投资和自愿许可的有效激励至关重要。在这方面，我们认为现有的国际知识产权框架——包括国际知识产权规则下可利用的灵活性——为应对公共卫生挑战并继续促进创新提供了适当且有效的依据。欧盟及其成员国也继续认可定期更新包含药品和疫苗专利状态信息的公开数据库的价值。提高该领域的透明度有助于做出知情决策，便利获取相关信息，并促进全球知识产权体系的有效运作。</w:t>
      </w:r>
    </w:p>
    <w:p w14:paraId="007EF1D1" w14:textId="2BB3AB83"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5">
        <w:r w:rsidRPr="00591F97">
          <w:rPr>
            <w:rFonts w:ascii="SimSun" w:hAnsi="SimSun"/>
            <w:color w:val="0000FF"/>
            <w:u w:val="single"/>
          </w:rPr>
          <w:t>博茨瓦纳</w:t>
        </w:r>
      </w:hyperlink>
      <w:r w:rsidRPr="00591F97">
        <w:rPr>
          <w:rFonts w:ascii="SimSun" w:hAnsi="SimSun"/>
        </w:rPr>
        <w:t>：我国代表团感谢秘书处为编制</w:t>
      </w:r>
      <w:r w:rsidR="001E45A5" w:rsidRPr="00591F97">
        <w:rPr>
          <w:rFonts w:ascii="SimSun" w:hAnsi="SimSun" w:hint="eastAsia"/>
        </w:rPr>
        <w:t>文件</w:t>
      </w:r>
      <w:r w:rsidRPr="00591F97">
        <w:rPr>
          <w:rFonts w:ascii="SimSun" w:hAnsi="SimSun"/>
        </w:rPr>
        <w:t>WO/GA/60/4所载报告所做的工作。主席，博茨瓦纳倡导建立以发展为导向的专利制度。我们支持SCP在提高审查质量、现有技术检索、专利信息及审查员合作方面所开展的</w:t>
      </w:r>
      <w:r w:rsidR="00CC5563" w:rsidRPr="00591F97">
        <w:rPr>
          <w:rFonts w:ascii="SimSun" w:hAnsi="SimSun" w:hint="eastAsia"/>
        </w:rPr>
        <w:t>专利质量</w:t>
      </w:r>
      <w:r w:rsidRPr="00591F97">
        <w:rPr>
          <w:rFonts w:ascii="SimSun" w:hAnsi="SimSun"/>
        </w:rPr>
        <w:t>工作。这将增强整个非洲地区对专利制度的信心。博茨瓦纳一贯支持在知识产权保护与公共卫生及药品可及性之间取得平衡。我们重申《多哈宣言》的原则，支持利用《与贸易有关的知识产权协定》（</w:t>
      </w:r>
      <w:r w:rsidR="001E45A5" w:rsidRPr="00591F97">
        <w:rPr>
          <w:rFonts w:ascii="SimSun" w:hAnsi="SimSun" w:hint="eastAsia"/>
        </w:rPr>
        <w:t>《</w:t>
      </w:r>
      <w:r w:rsidRPr="00591F97">
        <w:rPr>
          <w:rFonts w:ascii="SimSun" w:hAnsi="SimSun"/>
        </w:rPr>
        <w:t>TRIPS</w:t>
      </w:r>
      <w:r w:rsidR="001E45A5" w:rsidRPr="00591F97">
        <w:rPr>
          <w:rFonts w:ascii="SimSun" w:hAnsi="SimSun" w:hint="eastAsia"/>
        </w:rPr>
        <w:t>协定》</w:t>
      </w:r>
      <w:r w:rsidRPr="00591F97">
        <w:rPr>
          <w:rFonts w:ascii="SimSun" w:hAnsi="SimSun"/>
        </w:rPr>
        <w:t>）的灵活性，并促进技术转让。我国代表团鼓励</w:t>
      </w:r>
      <w:r w:rsidR="00CE1F85" w:rsidRPr="00591F97">
        <w:rPr>
          <w:rFonts w:ascii="SimSun" w:hAnsi="SimSun" w:hint="eastAsia"/>
        </w:rPr>
        <w:t>SCP</w:t>
      </w:r>
      <w:r w:rsidRPr="00591F97">
        <w:rPr>
          <w:rFonts w:ascii="SimSun" w:hAnsi="SimSun"/>
        </w:rPr>
        <w:t>继续就</w:t>
      </w:r>
      <w:r w:rsidR="00777255" w:rsidRPr="00591F97">
        <w:rPr>
          <w:rFonts w:ascii="SimSun" w:hAnsi="SimSun"/>
        </w:rPr>
        <w:t>专利与卫生</w:t>
      </w:r>
      <w:r w:rsidRPr="00591F97">
        <w:rPr>
          <w:rFonts w:ascii="SimSun" w:hAnsi="SimSun"/>
        </w:rPr>
        <w:t>以及能力建设问题展开讨论。最后，我们鼓励在技术转让方面开展工作，以支持大学研究成果的商业化、中小企业创新、专利许可、南南合作以及绿色技术。这与我国的创新议程高度契合。我们期待在该领域开展更多工作。</w:t>
      </w:r>
    </w:p>
    <w:p w14:paraId="210F83B8" w14:textId="4DF8B39F"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6">
        <w:r w:rsidRPr="00591F97">
          <w:rPr>
            <w:rFonts w:ascii="SimSun" w:hAnsi="SimSun"/>
            <w:color w:val="0000FF"/>
            <w:u w:val="single"/>
          </w:rPr>
          <w:t>西班牙</w:t>
        </w:r>
      </w:hyperlink>
      <w:r w:rsidRPr="00591F97">
        <w:rPr>
          <w:rFonts w:ascii="SimSun" w:hAnsi="SimSun"/>
        </w:rPr>
        <w:t>：西班牙赞同</w:t>
      </w:r>
      <w:r w:rsidR="00373D5A" w:rsidRPr="00591F97">
        <w:rPr>
          <w:rFonts w:ascii="SimSun" w:hAnsi="SimSun"/>
        </w:rPr>
        <w:t>B集团</w:t>
      </w:r>
      <w:r w:rsidRPr="00591F97">
        <w:rPr>
          <w:rFonts w:ascii="SimSun" w:hAnsi="SimSun"/>
        </w:rPr>
        <w:t>和欧盟所作的发言，并感谢秘书处所做的筹备工作。我们还重申，我们将致力于在专利法常设委员会中进行建设性参与。关于专利权的例外和限制，西班牙欢迎迄今为止在专利</w:t>
      </w:r>
      <w:r w:rsidR="001E45A5" w:rsidRPr="00591F97">
        <w:rPr>
          <w:rFonts w:ascii="SimSun" w:hAnsi="SimSun" w:hint="eastAsia"/>
        </w:rPr>
        <w:t>质量</w:t>
      </w:r>
      <w:r w:rsidRPr="00591F97">
        <w:rPr>
          <w:rFonts w:ascii="SimSun" w:hAnsi="SimSun"/>
        </w:rPr>
        <w:t>（包括异议制度）方面就汇编和参考文件所开展的详尽工作。西班牙赞同欧盟的观点，即建立健全且有效的异议机制对于增强法律确定性至关重要。我们欢迎委员会继续探讨人工智能与专利制度之间的关系，特别是关于人工智能发明人身份、专利申请书起草、可专利性审查，以及专利局在检索、审查和管理工作中使用人工智能工具等问题。关于专利与公共卫生，西班牙赞同欧盟提出的平衡方案：既保护创新研究与投资，提供激励措施以促进创新研究投资，又确保公众能够广泛、负担得起且及时地获得疫苗、诊断和治疗手段。我们认为，国际框架</w:t>
      </w:r>
      <w:r w:rsidR="00F83621" w:rsidRPr="00591F97">
        <w:rPr>
          <w:rFonts w:ascii="SimSun" w:hAnsi="SimSun" w:hint="eastAsia"/>
        </w:rPr>
        <w:t>、</w:t>
      </w:r>
      <w:r w:rsidRPr="00591F97">
        <w:rPr>
          <w:rFonts w:ascii="SimSun" w:hAnsi="SimSun"/>
        </w:rPr>
        <w:t>包括灵活性</w:t>
      </w:r>
      <w:r w:rsidR="00F83621" w:rsidRPr="00591F97">
        <w:rPr>
          <w:rFonts w:ascii="SimSun" w:hAnsi="SimSun" w:hint="eastAsia"/>
        </w:rPr>
        <w:t>的</w:t>
      </w:r>
      <w:r w:rsidR="00F83621" w:rsidRPr="00591F97">
        <w:rPr>
          <w:rFonts w:ascii="SimSun" w:hAnsi="SimSun"/>
        </w:rPr>
        <w:t>现有</w:t>
      </w:r>
      <w:r w:rsidR="00F83621" w:rsidRPr="00591F97">
        <w:rPr>
          <w:rFonts w:ascii="SimSun" w:hAnsi="SimSun" w:hint="eastAsia"/>
        </w:rPr>
        <w:t>框架，</w:t>
      </w:r>
      <w:r w:rsidRPr="00591F97">
        <w:rPr>
          <w:rFonts w:ascii="SimSun" w:hAnsi="SimSun"/>
        </w:rPr>
        <w:t>为处理这一问题提供了充分的基础。关于客户与专利顾问之间通信的保密性，西班牙赞同这一</w:t>
      </w:r>
      <w:r w:rsidR="006C2209" w:rsidRPr="00591F97">
        <w:rPr>
          <w:rFonts w:ascii="SimSun" w:hAnsi="SimSun" w:hint="eastAsia"/>
        </w:rPr>
        <w:t>办法</w:t>
      </w:r>
      <w:r w:rsidRPr="00591F97">
        <w:rPr>
          <w:rFonts w:ascii="SimSun" w:hAnsi="SimSun"/>
        </w:rPr>
        <w:t>，并认为</w:t>
      </w:r>
      <w:r w:rsidR="00B34637" w:rsidRPr="00591F97">
        <w:rPr>
          <w:rFonts w:ascii="SimSun" w:hAnsi="SimSun" w:hint="eastAsia"/>
        </w:rPr>
        <w:t>它</w:t>
      </w:r>
      <w:r w:rsidRPr="00591F97">
        <w:rPr>
          <w:rFonts w:ascii="SimSun" w:hAnsi="SimSun"/>
        </w:rPr>
        <w:t>是实现国际保护的实际障碍。最后，关于技术转让，西班牙欣慰地欢迎将该项目与标准必要专利以及跨境合作研究环境中发明人认定相关问题一并纳入委员会议程。西班牙将继续努力，确保常设委员会始终是一个包容、面向未来且致力于构建稳固、平衡的专利体系的机制。</w:t>
      </w:r>
    </w:p>
    <w:p w14:paraId="6B3CE470" w14:textId="4B8D3E3C" w:rsidR="008E50DC" w:rsidRPr="00591F97" w:rsidRDefault="001E45A5" w:rsidP="00040096">
      <w:pPr>
        <w:pStyle w:val="ONUME"/>
        <w:tabs>
          <w:tab w:val="clear" w:pos="567"/>
        </w:tabs>
        <w:overflowPunct w:val="0"/>
        <w:spacing w:afterLines="50" w:after="120" w:line="340" w:lineRule="atLeast"/>
        <w:jc w:val="both"/>
        <w:rPr>
          <w:rFonts w:ascii="SimSun" w:hAnsi="SimSun"/>
        </w:rPr>
      </w:pPr>
      <w:hyperlink r:id="rId87">
        <w:r w:rsidRPr="00591F97">
          <w:rPr>
            <w:rFonts w:ascii="SimSun" w:hAnsi="SimSun"/>
            <w:color w:val="0000FF"/>
            <w:u w:val="single"/>
          </w:rPr>
          <w:t>斯威士兰</w:t>
        </w:r>
      </w:hyperlink>
      <w:r w:rsidR="008E50DC" w:rsidRPr="00591F97">
        <w:rPr>
          <w:rFonts w:ascii="SimSun" w:hAnsi="SimSun"/>
        </w:rPr>
        <w:t>：主席，</w:t>
      </w:r>
      <w:r w:rsidRPr="00591F97">
        <w:rPr>
          <w:rFonts w:ascii="SimSun" w:hAnsi="SimSun"/>
        </w:rPr>
        <w:t>斯威士兰</w:t>
      </w:r>
      <w:r w:rsidR="008E50DC" w:rsidRPr="00591F97">
        <w:rPr>
          <w:rFonts w:ascii="SimSun" w:hAnsi="SimSun"/>
        </w:rPr>
        <w:t>王国很高兴就本议程项目发言，并感谢秘书处提交</w:t>
      </w:r>
      <w:r w:rsidRPr="00591F97">
        <w:rPr>
          <w:rFonts w:ascii="SimSun" w:hAnsi="SimSun" w:hint="eastAsia"/>
        </w:rPr>
        <w:t>文件</w:t>
      </w:r>
      <w:r w:rsidR="008E50DC" w:rsidRPr="00591F97">
        <w:rPr>
          <w:rFonts w:ascii="SimSun" w:hAnsi="SimSun"/>
        </w:rPr>
        <w:t>WO/GA/60/4。</w:t>
      </w:r>
      <w:r w:rsidRPr="00591F97">
        <w:rPr>
          <w:rFonts w:ascii="SimSun" w:hAnsi="SimSun"/>
        </w:rPr>
        <w:t>斯威士兰</w:t>
      </w:r>
      <w:r w:rsidR="008E50DC" w:rsidRPr="00591F97">
        <w:rPr>
          <w:rFonts w:ascii="SimSun" w:hAnsi="SimSun"/>
        </w:rPr>
        <w:t>欢迎在实施产权组织各项活动方面取得的进展，并赞赏本组织对成员国持续提供的支持，特别是通过技术援助和能力建设项目所给予的支持。我们赞赏</w:t>
      </w:r>
      <w:r w:rsidR="009720CC" w:rsidRPr="00591F97">
        <w:rPr>
          <w:rFonts w:ascii="SimSun" w:hAnsi="SimSun"/>
        </w:rPr>
        <w:t>产权组织</w:t>
      </w:r>
      <w:r w:rsidR="008E50DC" w:rsidRPr="00591F97">
        <w:rPr>
          <w:rFonts w:ascii="SimSun" w:hAnsi="SimSun"/>
        </w:rPr>
        <w:t>为加强国家知识产权生态系统、促进创新、支持中小微企业以及推动知识产权商业化所作出的努力。对于那些希望利用知识产权作为经济多元化和工业增长工具的发展中国家而言，这些举措尤为宝贵。</w:t>
      </w:r>
      <w:r w:rsidRPr="00591F97">
        <w:rPr>
          <w:rFonts w:ascii="SimSun" w:hAnsi="SimSun"/>
        </w:rPr>
        <w:t>斯威士兰</w:t>
      </w:r>
      <w:r w:rsidR="008E50DC" w:rsidRPr="00591F97">
        <w:rPr>
          <w:rFonts w:ascii="SimSun" w:hAnsi="SimSun"/>
        </w:rPr>
        <w:t>欢迎</w:t>
      </w:r>
      <w:r w:rsidR="009720CC" w:rsidRPr="00591F97">
        <w:rPr>
          <w:rFonts w:ascii="SimSun" w:hAnsi="SimSun"/>
        </w:rPr>
        <w:t>产权组织</w:t>
      </w:r>
      <w:r w:rsidR="008E50DC" w:rsidRPr="00591F97">
        <w:rPr>
          <w:rFonts w:ascii="SimSun" w:hAnsi="SimSun"/>
        </w:rPr>
        <w:t>日益关注人工智能及其在知识产权体系中的实际应用。人工智能正成为专利审查员不可或缺的工具，提高了现有技术检索、分类和审查的效率与质量。与此同时，人工智能为企业家和创新者提供了新的机遇，使他们能够开发具有竞争力的产品、进入市场，并从知识</w:t>
      </w:r>
      <w:r w:rsidR="00B34637" w:rsidRPr="00591F97">
        <w:rPr>
          <w:rFonts w:ascii="SimSun" w:hAnsi="SimSun" w:hint="eastAsia"/>
        </w:rPr>
        <w:t>资产</w:t>
      </w:r>
      <w:r w:rsidR="008E50DC" w:rsidRPr="00591F97">
        <w:rPr>
          <w:rFonts w:ascii="SimSun" w:hAnsi="SimSun"/>
        </w:rPr>
        <w:t>中创造价值。因此，我们鼓励</w:t>
      </w:r>
      <w:r w:rsidR="009720CC" w:rsidRPr="00591F97">
        <w:rPr>
          <w:rFonts w:ascii="SimSun" w:hAnsi="SimSun"/>
        </w:rPr>
        <w:t>产权组织</w:t>
      </w:r>
      <w:r w:rsidR="008E50DC" w:rsidRPr="00591F97">
        <w:rPr>
          <w:rFonts w:ascii="SimSun" w:hAnsi="SimSun"/>
        </w:rPr>
        <w:t>继续支持各成员国加强知识产权局的能力建设，以负责任的方式采用人工智能技术，同时为企业家、中小微企业和创新者提供必要的知识和工具，使其能够利用人工智能推动创新和业务发展。</w:t>
      </w:r>
    </w:p>
    <w:p w14:paraId="1A1483AE" w14:textId="0DBDA474"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8">
        <w:r w:rsidRPr="00591F97">
          <w:rPr>
            <w:rFonts w:ascii="SimSun" w:hAnsi="SimSun"/>
            <w:color w:val="0000FF"/>
            <w:u w:val="single"/>
          </w:rPr>
          <w:t>哥伦比亚</w:t>
        </w:r>
      </w:hyperlink>
      <w:r w:rsidRPr="00591F97">
        <w:rPr>
          <w:rFonts w:ascii="SimSun" w:hAnsi="SimSun"/>
        </w:rPr>
        <w:t>：我们支持GRULAC今天上午的</w:t>
      </w:r>
      <w:r w:rsidR="001E45A5" w:rsidRPr="00591F97">
        <w:rPr>
          <w:rFonts w:ascii="SimSun" w:hAnsi="SimSun" w:hint="eastAsia"/>
        </w:rPr>
        <w:t>发言</w:t>
      </w:r>
      <w:r w:rsidRPr="00591F97">
        <w:rPr>
          <w:rFonts w:ascii="SimSun" w:hAnsi="SimSun"/>
        </w:rPr>
        <w:t>，并感谢秘书处编写并提交了相关报告。我们要强调，有必要在专利法常设委员会内继续关注发展中国家和最不发达国家面临的挑战，以帮助它们在合法且不受任何压力的情况下，充分利用专利制度内的灵活性。我们还希望强调，加强有助于提高透明度的工具至关重要，例如关于卫生和疫苗专利法律地位的公共数据库，以期完善旨在保护公共健康的公共政策设计。哥伦比亚还认识到人工智能及其他技术在提高专利审查程序效率方面的潜力，我们邀请委员会继续讨论与这些技术应用相关的挑战——其使用必须设定界限，以维护公共利益和专利制度的平衡。最后，我们希望强调，有必要在知识产权政策中保持平衡，以促进创新、推动技术转让，并确保人们能够及时、以可负担的价格获得医药产品和卫生技术。</w:t>
      </w:r>
    </w:p>
    <w:p w14:paraId="200C6422" w14:textId="175A3F58"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89">
        <w:r w:rsidRPr="00591F97">
          <w:rPr>
            <w:rFonts w:ascii="SimSun" w:hAnsi="SimSun"/>
            <w:color w:val="0000FF"/>
            <w:u w:val="single"/>
          </w:rPr>
          <w:t>印度尼西亚</w:t>
        </w:r>
      </w:hyperlink>
      <w:r w:rsidRPr="00591F97">
        <w:rPr>
          <w:rFonts w:ascii="SimSun" w:hAnsi="SimSun"/>
        </w:rPr>
        <w:t>：印度尼西亚欢迎</w:t>
      </w:r>
      <w:r w:rsidR="001E45A5" w:rsidRPr="00591F97">
        <w:rPr>
          <w:rFonts w:ascii="SimSun" w:hAnsi="SimSun" w:hint="eastAsia"/>
        </w:rPr>
        <w:t>文件</w:t>
      </w:r>
      <w:r w:rsidRPr="00591F97">
        <w:rPr>
          <w:rFonts w:ascii="SimSun" w:hAnsi="SimSun"/>
        </w:rPr>
        <w:t>WO/GA/60/4所载的专利法常设委员会报告，并赞扬主席、各成员国和秘书处在第三十七届会议期间开展的建设性工作。印度尼西亚赞赏委员会在五个核心议程项目上持续开展的工作，特别是对人工智能、技术转让、标准必要专利以及</w:t>
      </w:r>
      <w:r w:rsidR="00777255" w:rsidRPr="00591F97">
        <w:rPr>
          <w:rFonts w:ascii="SimSun" w:hAnsi="SimSun"/>
        </w:rPr>
        <w:t>专利与卫生</w:t>
      </w:r>
      <w:r w:rsidRPr="00591F97">
        <w:rPr>
          <w:rFonts w:ascii="SimSun" w:hAnsi="SimSun"/>
        </w:rPr>
        <w:t>等新兴问题的日益关注。随着创新持续快速演进并为可持续发展作出贡献，这些讨论变得日益重要。我们支持委员会通过交流国家经验和开展技术研究，采取务实且以证据为基础的方法。我们认为，这种方法既能使成员国更好地理解新出现的挑战，又能保留应对国家优先事项所需的政策空间。印度尼西亚还强调，根据</w:t>
      </w:r>
      <w:r w:rsidR="009720CC" w:rsidRPr="00591F97">
        <w:rPr>
          <w:rFonts w:ascii="SimSun" w:hAnsi="SimSun"/>
        </w:rPr>
        <w:t>产权组织</w:t>
      </w:r>
      <w:r w:rsidR="001E45A5" w:rsidRPr="00591F97">
        <w:rPr>
          <w:rFonts w:ascii="SimSun" w:hAnsi="SimSun" w:hint="eastAsia"/>
        </w:rPr>
        <w:t>发展议程</w:t>
      </w:r>
      <w:r w:rsidRPr="00591F97">
        <w:rPr>
          <w:rFonts w:ascii="SimSun" w:hAnsi="SimSun"/>
        </w:rPr>
        <w:t>，持续提供技术援助和开展能力建设至关重要，特别是对发展中国家而言。加强专利审查能力、促进技术转让以及推动创新生态系统建设，仍是确保专利制度有效促进包容性经济增长的关键所在。印度尼西亚支持注意到本报告，并期待继续积极参与专利战略委员会的工作。</w:t>
      </w:r>
    </w:p>
    <w:p w14:paraId="166A2F7D" w14:textId="4558F546"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0">
        <w:r w:rsidRPr="00591F97">
          <w:rPr>
            <w:rFonts w:ascii="SimSun" w:hAnsi="SimSun"/>
            <w:color w:val="0000FF"/>
            <w:u w:val="single"/>
          </w:rPr>
          <w:t>乌克兰</w:t>
        </w:r>
      </w:hyperlink>
      <w:r w:rsidRPr="00591F97">
        <w:rPr>
          <w:rFonts w:ascii="SimSun" w:hAnsi="SimSun"/>
        </w:rPr>
        <w:t>：尊敬的副总干事，乌克兰代表团赞同阿尔巴尼亚代表团代表CEBS集团所作的发言。乌克兰感谢SCP第三十七届会议主席</w:t>
      </w:r>
      <w:r w:rsidR="001E45A5" w:rsidRPr="00591F97">
        <w:rPr>
          <w:rFonts w:ascii="SimSun" w:hAnsi="SimSun"/>
        </w:rPr>
        <w:t>克里斯托夫·施佩内曼</w:t>
      </w:r>
      <w:r w:rsidRPr="00591F97">
        <w:rPr>
          <w:rFonts w:ascii="SimSun" w:hAnsi="SimSun"/>
        </w:rPr>
        <w:t>先生，以及秘书处和各成员国对委员会工作所作的贡献。乌克兰欢迎围绕SCP议程展开的讨论以及专家间的交流。专利质量仍是乌克兰的一项关键优先事项。因此，我们期待就利用包括人工智能在内的各种工具以实现有效的专利审查程序展开进一步讨论。我们还对知识产权局在开发、部署和使用此类工具时面临的实际和法律挑战的交流感兴趣。这项工作也与乌克兰更广泛的欧盟加入议程相关。乌克兰正在对其专利立法和机构实践进行现代化改革，并继续为未来加入《欧洲专利公约》做准备。技术转让是乌克兰特别关注的另一个领域。研究机构、大学和企业之间的有效合作对于将发明转化为实际解决方案以及实现以发明为驱动的复苏至关重要。鉴于SCP近期就卫生和绿色技术领域技术转让面临的挑战展开了讨论，乌克兰已基于产权组织IPC绿色清单，编制了知识产权绿色技术目录和国家信息资源。该目录对乌克兰在环境友好技术领域的专利申请和专利进行了系统化整理，有助于让企业、投资者、研究人员和公共机构更好地了解这些解决方案。主席先生，乌克兰还希望强调，必须确保通过《专利合作条约》（PCT）体系和PATENTSCOPE数据库发布的信息符合乌克兰主权、独立及其国际公认边界内领土完整的原则。我们高度赞赏国际局采取的措施，包括修订PATENTSCOPE使用条款以及扩充相关免责声明。我引用如下：“俄罗斯联邦的国家专利汇编</w:t>
      </w:r>
      <w:r w:rsidR="001E45A5" w:rsidRPr="00591F97">
        <w:rPr>
          <w:rFonts w:ascii="SimSun" w:hAnsi="SimSun" w:hint="eastAsia"/>
        </w:rPr>
        <w:t>可能包含</w:t>
      </w:r>
      <w:r w:rsidRPr="00591F97">
        <w:rPr>
          <w:rFonts w:ascii="SimSun" w:hAnsi="SimSun"/>
        </w:rPr>
        <w:t>不符合乌克兰在其国际公认边界内主权、独立和领土完整原则</w:t>
      </w:r>
      <w:r w:rsidR="001E45A5" w:rsidRPr="00591F97">
        <w:rPr>
          <w:rFonts w:ascii="SimSun" w:hAnsi="SimSun" w:hint="eastAsia"/>
        </w:rPr>
        <w:t>的</w:t>
      </w:r>
      <w:r w:rsidR="001E45A5" w:rsidRPr="00591F97">
        <w:rPr>
          <w:rFonts w:ascii="SimSun" w:hAnsi="SimSun"/>
        </w:rPr>
        <w:t>数据</w:t>
      </w:r>
      <w:r w:rsidRPr="00591F97">
        <w:rPr>
          <w:rFonts w:ascii="SimSun" w:hAnsi="SimSun"/>
        </w:rPr>
        <w:t>。在PATENTSCOPE数据库中</w:t>
      </w:r>
      <w:r w:rsidR="00EC07A3" w:rsidRPr="00591F97">
        <w:rPr>
          <w:rFonts w:ascii="SimSun" w:hAnsi="SimSun" w:hint="eastAsia"/>
        </w:rPr>
        <w:t>公布</w:t>
      </w:r>
      <w:r w:rsidRPr="00591F97">
        <w:rPr>
          <w:rFonts w:ascii="SimSun" w:hAnsi="SimSun"/>
        </w:rPr>
        <w:t>任何此类数据，不意味着产权组织对此予以认可或验证</w:t>
      </w:r>
      <w:r w:rsidR="001E45A5" w:rsidRPr="00591F97">
        <w:rPr>
          <w:rFonts w:ascii="SimSun" w:hAnsi="SimSun" w:hint="eastAsia"/>
        </w:rPr>
        <w:t>”</w:t>
      </w:r>
      <w:r w:rsidRPr="00591F97">
        <w:rPr>
          <w:rFonts w:ascii="SimSun" w:hAnsi="SimSun"/>
        </w:rPr>
        <w:t>。尽管如此，包含虚假领土标注的国际公布仍不断出现。以最近的一个例子为例，2026年4月23日</w:t>
      </w:r>
      <w:r w:rsidR="00EC07A3" w:rsidRPr="00591F97">
        <w:rPr>
          <w:rFonts w:ascii="SimSun" w:hAnsi="SimSun" w:hint="eastAsia"/>
        </w:rPr>
        <w:t>公布</w:t>
      </w:r>
      <w:r w:rsidRPr="00591F97">
        <w:rPr>
          <w:rFonts w:ascii="SimSun" w:hAnsi="SimSun"/>
        </w:rPr>
        <w:t>的国际专利申请号WO/2026/084617，将申请人地址标注在暂时被占领的塞瓦斯托波尔市，仿佛该市是俄罗斯联邦的一部分。此类公布违反了《联合国宪章》、联合国大会的相关决议以及产权组织</w:t>
      </w:r>
      <w:r w:rsidR="001E45A5" w:rsidRPr="00591F97">
        <w:rPr>
          <w:rFonts w:ascii="SimSun" w:hAnsi="SimSun" w:hint="eastAsia"/>
        </w:rPr>
        <w:t>成员国</w:t>
      </w:r>
      <w:r w:rsidRPr="00591F97">
        <w:rPr>
          <w:rFonts w:ascii="SimSun" w:hAnsi="SimSun"/>
        </w:rPr>
        <w:t>大会的决定。免责声明虽是一项重要举措，但不能作为最终解决方案。因此，乌克兰呼吁国际局通过采取进一步有效的技术和组织保障措施，旨在预防、识别和更正PCT公布、PATENTSCOPE记录及相关</w:t>
      </w:r>
      <w:r w:rsidR="009720CC" w:rsidRPr="00591F97">
        <w:rPr>
          <w:rFonts w:ascii="SimSun" w:hAnsi="SimSun"/>
        </w:rPr>
        <w:t>产权组织</w:t>
      </w:r>
      <w:r w:rsidRPr="00591F97">
        <w:rPr>
          <w:rFonts w:ascii="SimSun" w:hAnsi="SimSun"/>
        </w:rPr>
        <w:t>数据中的虚假领土标注，从而解决这一问题。乌克兰随时准备就此问题继续与国际局开展建设性合作。</w:t>
      </w:r>
    </w:p>
    <w:p w14:paraId="02AC9EAA" w14:textId="51B13DB5"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1">
        <w:r w:rsidRPr="00591F97">
          <w:rPr>
            <w:rFonts w:ascii="SimSun" w:hAnsi="SimSun"/>
            <w:color w:val="0000FF"/>
            <w:u w:val="single"/>
          </w:rPr>
          <w:t>沙特阿拉伯</w:t>
        </w:r>
      </w:hyperlink>
      <w:r w:rsidRPr="00591F97">
        <w:rPr>
          <w:rFonts w:ascii="SimSun" w:hAnsi="SimSun"/>
        </w:rPr>
        <w:t>：我们感谢秘书处编写了这份报告。我们高度评价SCP为加强各国在各类制度相关问题上的对话与经验交流所做的努力。我们欢迎就提交给委员会的各项议题展开讨论，特别是人工智能工具在专利审查中的应用</w:t>
      </w:r>
      <w:r w:rsidR="00E65752" w:rsidRPr="00591F97">
        <w:rPr>
          <w:rFonts w:ascii="SimSun" w:hAnsi="SimSun"/>
        </w:rPr>
        <w:t>和专利转让</w:t>
      </w:r>
      <w:r w:rsidRPr="00591F97">
        <w:rPr>
          <w:rFonts w:ascii="SimSun" w:hAnsi="SimSun"/>
        </w:rPr>
        <w:t>。这些议题对于促进和推动经济发展具有日益重要的意义。我们对沙特阿拉伯采取的切实措施表示赞赏，即编制一份关于伦理实践的参考清单，这进一步巩固了专利审查工作，尽管各国采用的制度存在差异；我们还愿对本组织及本委员会的活动表示支持，这些活动将有助于加强本组织的活动，促进国际发展，并鼓励创造力和技术转让。</w:t>
      </w:r>
    </w:p>
    <w:p w14:paraId="334F817A" w14:textId="691BBAFD"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2">
        <w:r w:rsidRPr="00591F97">
          <w:rPr>
            <w:rFonts w:ascii="SimSun" w:hAnsi="SimSun"/>
            <w:color w:val="0000FF"/>
            <w:u w:val="single"/>
          </w:rPr>
          <w:t>日本</w:t>
        </w:r>
      </w:hyperlink>
      <w:r w:rsidRPr="00591F97">
        <w:rPr>
          <w:rFonts w:ascii="SimSun" w:hAnsi="SimSun"/>
        </w:rPr>
        <w:t>：日本代表团赞同德国代表团代表</w:t>
      </w:r>
      <w:r w:rsidR="00373D5A" w:rsidRPr="00591F97">
        <w:rPr>
          <w:rFonts w:ascii="SimSun" w:hAnsi="SimSun"/>
        </w:rPr>
        <w:t>B集团</w:t>
      </w:r>
      <w:r w:rsidRPr="00591F97">
        <w:rPr>
          <w:rFonts w:ascii="SimSun" w:hAnsi="SimSun"/>
        </w:rPr>
        <w:t>所作的发言。我们感谢秘书处编制了这份全面报告。鉴于各国正在就人工智能与知识产权体系展开讨论，日本认为分享与人工智能相关的信息至关重要。从这一角度来看，我们认为近期举行的SCP会议——在会上就发明人资格以及人工智能在专利审查中的应用等人工智能议题进行了信息交流——对各成员国大有裨益。考虑到人工智能的未来发展，日本认为继续举办此类信息交流会议符合所有成员国的利益。日本致力于为</w:t>
      </w:r>
      <w:r w:rsidR="00E65752" w:rsidRPr="00591F97">
        <w:rPr>
          <w:rFonts w:ascii="SimSun" w:hAnsi="SimSun" w:hint="eastAsia"/>
        </w:rPr>
        <w:t>SCP</w:t>
      </w:r>
      <w:r w:rsidRPr="00591F97">
        <w:rPr>
          <w:rFonts w:ascii="SimSun" w:hAnsi="SimSun"/>
        </w:rPr>
        <w:t>的活动作出贡献。</w:t>
      </w:r>
    </w:p>
    <w:p w14:paraId="0C26F520" w14:textId="504F171D"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3">
        <w:r w:rsidRPr="00591F97">
          <w:rPr>
            <w:rFonts w:ascii="SimSun" w:hAnsi="SimSun"/>
            <w:color w:val="0000FF"/>
            <w:u w:val="single"/>
          </w:rPr>
          <w:t>巴西</w:t>
        </w:r>
      </w:hyperlink>
      <w:r w:rsidRPr="00591F97">
        <w:rPr>
          <w:rFonts w:ascii="SimSun" w:hAnsi="SimSun"/>
        </w:rPr>
        <w:t>：巴西感谢</w:t>
      </w:r>
      <w:r w:rsidR="00712C7E" w:rsidRPr="00591F97">
        <w:rPr>
          <w:rFonts w:ascii="SimSun" w:hAnsi="SimSun" w:hint="eastAsia"/>
        </w:rPr>
        <w:t>提交报告</w:t>
      </w:r>
      <w:r w:rsidRPr="00591F97">
        <w:rPr>
          <w:rFonts w:ascii="SimSun" w:hAnsi="SimSun"/>
        </w:rPr>
        <w:t>WO/GA/60/4，并赞同萨尔瓦多代表团代表GRULAC所作的发言。我们重申对SCP工作的支持，特别是关于专利与公共卫生、技术转让以及例外和限制等议题。关于专利与公共卫生，我们认为SCP应深化对专利制度内灵活性的讨论，特别是鉴于从</w:t>
      </w:r>
      <w:r w:rsidR="00D06DB8" w:rsidRPr="00591F97">
        <w:rPr>
          <w:rFonts w:ascii="SimSun" w:hAnsi="SimSun" w:hint="eastAsia"/>
        </w:rPr>
        <w:t>2019冠状病毒病大流行</w:t>
      </w:r>
      <w:r w:rsidRPr="00591F97">
        <w:rPr>
          <w:rFonts w:ascii="SimSun" w:hAnsi="SimSun"/>
        </w:rPr>
        <w:t>中汲取的经验教训以及为未来公共卫生紧急情况做好准备的必要性，同时应充分考虑发展中国家的需求。关于技术转让，本代表团愿重申我们对将技术转让仅限于自愿基础和“双方商定的条款”（即所谓的“自愿和双方商定的条款”（VMAT）条款）这一概念性限制的严重关切。这种框架不仅在概念上具有局限性，而且具有误导性，与国际知识产权制度所确立的义务和目标不符。在日内瓦及世界各地的不同多边论坛的讨论中，坚持提出“VMAT条款”，这显然是企图重新定义技术转让的概念，此举有风险削弱TRIPS的基本义务和灵活性，特别是强制许可机制。将技术转让以权利人的同意及其规定的商业条款为条件，将使强制许可和其他公共利益措施失去效力。主席先生，巴西还注意到，SCP对涉及技术发展前沿问题的讨论日益关注。这可能为本组织内的其他委员会提供启发。例如，关于人工智能对专利性影响的辩论是一项宝贵的贡献，可为SCCR的类似讨论提供指导。此外，巴西重申，关于人工智能与专利的讨论必须保持平衡并以发展为导向。我们还满意地注意到，就专利申请自愿分案的实体和程序要求研究报告，以及关于农民或育种者使用专利发明的例外情况的参考文件草案所进行的讨论。我们期待看到新的参考文件草案，该草案将汇编各国和各区域关于国防相关发明在专利权例外或限制方面的立法规定，这是巴西在上届SCP会议期间提出的建议。我们鼓励其他成员国为这项研究做出贡献，这将丰富我们在SCP第三十九届会议期间的讨论。巴西代表团愿重申其立场，即支持维持长期以来的共识：SCP应避免开展任何</w:t>
      </w:r>
      <w:r w:rsidR="00CB3FC6" w:rsidRPr="00591F97">
        <w:rPr>
          <w:rFonts w:ascii="SimSun" w:hAnsi="SimSun" w:hint="eastAsia"/>
        </w:rPr>
        <w:t>准则制定</w:t>
      </w:r>
      <w:r w:rsidRPr="00591F97">
        <w:rPr>
          <w:rFonts w:ascii="SimSun" w:hAnsi="SimSun"/>
        </w:rPr>
        <w:t>工作，从而避免专利实体法的协调统一，并维护成员国可利用的政策空间和灵活性。主席先生，</w:t>
      </w:r>
      <w:r w:rsidR="00CB3FC6" w:rsidRPr="00591F97">
        <w:rPr>
          <w:rFonts w:ascii="SimSun" w:hAnsi="SimSun" w:hint="eastAsia"/>
        </w:rPr>
        <w:t>与我们的一般性发言一致</w:t>
      </w:r>
      <w:r w:rsidRPr="00591F97">
        <w:rPr>
          <w:rFonts w:ascii="SimSun" w:hAnsi="SimSun"/>
        </w:rPr>
        <w:t>，本代表团重申，所有</w:t>
      </w:r>
      <w:r w:rsidR="009720CC" w:rsidRPr="00591F97">
        <w:rPr>
          <w:rFonts w:ascii="SimSun" w:hAnsi="SimSun"/>
        </w:rPr>
        <w:t>产权组织</w:t>
      </w:r>
      <w:r w:rsidRPr="00591F97">
        <w:rPr>
          <w:rFonts w:ascii="SimSun" w:hAnsi="SimSun"/>
        </w:rPr>
        <w:t>委员会</w:t>
      </w:r>
      <w:r w:rsidR="00712C7E" w:rsidRPr="00591F97">
        <w:rPr>
          <w:rFonts w:ascii="SimSun" w:hAnsi="SimSun" w:hint="eastAsia"/>
        </w:rPr>
        <w:t>，</w:t>
      </w:r>
      <w:r w:rsidRPr="00591F97">
        <w:rPr>
          <w:rFonts w:ascii="SimSun" w:hAnsi="SimSun"/>
        </w:rPr>
        <w:t>包括SCP</w:t>
      </w:r>
      <w:r w:rsidR="00712C7E" w:rsidRPr="00591F97">
        <w:rPr>
          <w:rFonts w:ascii="SimSun" w:hAnsi="SimSun" w:hint="eastAsia"/>
        </w:rPr>
        <w:t>，</w:t>
      </w:r>
      <w:r w:rsidRPr="00591F97">
        <w:rPr>
          <w:rFonts w:ascii="SimSun" w:hAnsi="SimSun"/>
        </w:rPr>
        <w:t>都应遵循2010年大会的决定，每年向大会报告其在上一日历年内是否以及如何致力于推进</w:t>
      </w:r>
      <w:r w:rsidR="009720CC" w:rsidRPr="00591F97">
        <w:rPr>
          <w:rFonts w:ascii="SimSun" w:hAnsi="SimSun"/>
        </w:rPr>
        <w:t>产权组织</w:t>
      </w:r>
      <w:r w:rsidRPr="00591F97">
        <w:rPr>
          <w:rFonts w:ascii="SimSun" w:hAnsi="SimSun"/>
        </w:rPr>
        <w:t>发展议程建议的实施。</w:t>
      </w:r>
    </w:p>
    <w:p w14:paraId="4D9681E6" w14:textId="175C1EC0"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4">
        <w:r w:rsidRPr="00591F97">
          <w:rPr>
            <w:rFonts w:ascii="SimSun" w:hAnsi="SimSun"/>
            <w:color w:val="0000FF"/>
            <w:u w:val="single"/>
          </w:rPr>
          <w:t>萨摩亚</w:t>
        </w:r>
      </w:hyperlink>
      <w:r w:rsidRPr="00591F97">
        <w:rPr>
          <w:rFonts w:ascii="SimSun" w:hAnsi="SimSun"/>
        </w:rPr>
        <w:t>：萨摩亚感谢秘书处和专利法司提供的持续指导，包括对我们为加入《产权组织知识产权、遗传资源</w:t>
      </w:r>
      <w:r w:rsidR="00712C7E" w:rsidRPr="00591F97">
        <w:rPr>
          <w:rFonts w:ascii="SimSun" w:hAnsi="SimSun" w:hint="eastAsia"/>
        </w:rPr>
        <w:t>和</w:t>
      </w:r>
      <w:r w:rsidRPr="00591F97">
        <w:rPr>
          <w:rFonts w:ascii="SimSun" w:hAnsi="SimSun"/>
        </w:rPr>
        <w:t>相关传统知识条约》（</w:t>
      </w:r>
      <w:r w:rsidR="00712C7E" w:rsidRPr="00591F97">
        <w:rPr>
          <w:rFonts w:ascii="SimSun" w:hAnsi="SimSun" w:hint="eastAsia"/>
        </w:rPr>
        <w:t>《</w:t>
      </w:r>
      <w:r w:rsidR="009720CC" w:rsidRPr="00591F97">
        <w:rPr>
          <w:rFonts w:ascii="SimSun" w:hAnsi="SimSun"/>
        </w:rPr>
        <w:t>产权组织</w:t>
      </w:r>
      <w:r w:rsidRPr="00591F97">
        <w:rPr>
          <w:rFonts w:ascii="SimSun" w:hAnsi="SimSun"/>
        </w:rPr>
        <w:t>GRATK条约</w:t>
      </w:r>
      <w:r w:rsidR="00712C7E" w:rsidRPr="00591F97">
        <w:rPr>
          <w:rFonts w:ascii="SimSun" w:hAnsi="SimSun" w:hint="eastAsia"/>
        </w:rPr>
        <w:t>》</w:t>
      </w:r>
      <w:r w:rsidRPr="00591F97">
        <w:rPr>
          <w:rFonts w:ascii="SimSun" w:hAnsi="SimSun"/>
        </w:rPr>
        <w:t>）所开展的筹备工作给予的支持。对于一个小岛屿发展中国家而言，这一援助至关重要，我们谨此请求继续并扩大针对萨摩亚及更广泛太平洋地区在专利领域的专项能力建设。我们欢迎SCP基于事实的处理方式，特别是在专利权的例外和限制方面，这对制造业能力有限的国家至关重要。我们也重视该委员会在专利与卫生领域的工作，因为获得药品和诊断手段仍然是国家优先事项。萨摩亚注意到</w:t>
      </w:r>
      <w:r w:rsidR="008F7974" w:rsidRPr="00591F97">
        <w:rPr>
          <w:rFonts w:ascii="SimSun" w:hAnsi="SimSun" w:hint="eastAsia"/>
        </w:rPr>
        <w:t>SCP</w:t>
      </w:r>
      <w:r w:rsidRPr="00591F97">
        <w:rPr>
          <w:rFonts w:ascii="SimSun" w:hAnsi="SimSun"/>
        </w:rPr>
        <w:t>在人工智能和发明人资格方面的工作——正如我们在PBC期间所指出的那样，尽管</w:t>
      </w:r>
      <w:r w:rsidR="009720CC" w:rsidRPr="00591F97">
        <w:rPr>
          <w:rFonts w:ascii="SimSun" w:hAnsi="SimSun"/>
        </w:rPr>
        <w:t>产权组织</w:t>
      </w:r>
      <w:r w:rsidRPr="00591F97">
        <w:rPr>
          <w:rFonts w:ascii="SimSun" w:hAnsi="SimSun"/>
        </w:rPr>
        <w:t>正日益采取以商业为导向的做法。我们必须始终以联合国的授权和我们共同的人性为立足点。萨摩亚随时准备继续开展建设性管理。</w:t>
      </w:r>
    </w:p>
    <w:p w14:paraId="22023404" w14:textId="5E2B5381"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5">
        <w:r w:rsidRPr="00591F97">
          <w:rPr>
            <w:rFonts w:ascii="SimSun" w:hAnsi="SimSun"/>
            <w:color w:val="0000FF"/>
            <w:u w:val="single"/>
          </w:rPr>
          <w:t>印度</w:t>
        </w:r>
      </w:hyperlink>
      <w:r w:rsidRPr="00591F97">
        <w:rPr>
          <w:rFonts w:ascii="SimSun" w:hAnsi="SimSun"/>
        </w:rPr>
        <w:t>：尊敬的主席，印度感谢秘书处提交的SCP报告，并赞赏其在第三十七届会议期间所做的工作。印度重申致力于建立一个平衡且以发展为导向的专利框架。《2024年专利修正规则》简化了外国公开、宽限期提交和单项申请的程序，并引入了发明人证书。印度还发布了AYUSH（阿</w:t>
      </w:r>
      <w:r w:rsidRPr="00591F97">
        <w:rPr>
          <w:rFonts w:ascii="SimSun" w:hAnsi="SimSun"/>
        </w:rPr>
        <w:lastRenderedPageBreak/>
        <w:t>育吠陀、瑜伽、乌纳尼、西达和顺势疗法）审查指南，在专利局内设立了能力建设部门，并在2024-25年度创下超过11万件专利申请的历史新高。关于个人申请，作为《巴黎公约》的缔约国，印度允许专利申请人主动将申请进行分案。为进一步提高法律明确性并简化程序，印度于2024年修订了专利规则，以进一步简化专利申请分案流程。</w:t>
      </w:r>
      <w:r w:rsidR="008F7974" w:rsidRPr="00591F97">
        <w:rPr>
          <w:rFonts w:ascii="SimSun" w:hAnsi="SimSun" w:hint="eastAsia"/>
        </w:rPr>
        <w:t>主席，</w:t>
      </w:r>
      <w:r w:rsidRPr="00591F97">
        <w:rPr>
          <w:rFonts w:ascii="SimSun" w:hAnsi="SimSun"/>
        </w:rPr>
        <w:t>新兴技术仍是专利制度未来发展的核心。印度坚持认为发明人必须是自然人，支持在发明中明确人工智能的作用，并提醒应避免知识产权过度集中于人工智能开发者手中。关于人工智能在审查中的应用，印度强调其CRI</w:t>
      </w:r>
      <w:r w:rsidR="00712C7E" w:rsidRPr="00591F97">
        <w:rPr>
          <w:rFonts w:ascii="SimSun" w:hAnsi="SimSun"/>
        </w:rPr>
        <w:t>指南</w:t>
      </w:r>
      <w:r w:rsidRPr="00591F97">
        <w:rPr>
          <w:rFonts w:ascii="SimSun" w:hAnsi="SimSun"/>
        </w:rPr>
        <w:t>，并支持在国家框架内、在透明和人工监督下运行的人工智能工具。印度还支持针对专利审查员制定非约束性的伦理指南。鉴于公共卫生和技术转让仍是关键优先事项，产权组织的</w:t>
      </w:r>
      <w:r w:rsidR="00712C7E" w:rsidRPr="00591F97">
        <w:rPr>
          <w:rFonts w:ascii="SimSun" w:hAnsi="SimSun" w:hint="eastAsia"/>
        </w:rPr>
        <w:t>发展议程</w:t>
      </w:r>
      <w:r w:rsidRPr="00591F97">
        <w:rPr>
          <w:rFonts w:ascii="SimSun" w:hAnsi="SimSun"/>
        </w:rPr>
        <w:t>和TRIPS灵活性必须继续作为专利政策的核心。鉴于2024/25年度印度专利申请中34%来自学术界，印度主张采取灵活的发展适应性指导方针，而非照搬发达国家模式。</w:t>
      </w:r>
      <w:r w:rsidR="008F7974" w:rsidRPr="00591F97">
        <w:rPr>
          <w:rFonts w:ascii="SimSun" w:hAnsi="SimSun" w:hint="eastAsia"/>
        </w:rPr>
        <w:t>主席，</w:t>
      </w:r>
      <w:r w:rsidRPr="00591F97">
        <w:rPr>
          <w:rFonts w:ascii="SimSun" w:hAnsi="SimSun"/>
        </w:rPr>
        <w:t>关于</w:t>
      </w:r>
      <w:r w:rsidR="00712C7E" w:rsidRPr="00591F97">
        <w:rPr>
          <w:rFonts w:ascii="SimSun" w:hAnsi="SimSun" w:hint="eastAsia"/>
        </w:rPr>
        <w:t>SCP</w:t>
      </w:r>
      <w:r w:rsidRPr="00591F97">
        <w:rPr>
          <w:rFonts w:ascii="SimSun" w:hAnsi="SimSun"/>
        </w:rPr>
        <w:t>和FRAND，印度认为透明且公平的许可规则对于支持创新和防止市场扭曲至关重要，特别是在新兴经济体中。作为多边主义的坚定伙伴，印度期待开展建设性讨论，以建立一个平衡且以发展为导向的专利框架。</w:t>
      </w:r>
    </w:p>
    <w:p w14:paraId="499240AA" w14:textId="1ACE9453"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6">
        <w:r w:rsidRPr="00591F97">
          <w:rPr>
            <w:rFonts w:ascii="SimSun" w:hAnsi="SimSun"/>
            <w:color w:val="0000FF"/>
            <w:u w:val="single"/>
          </w:rPr>
          <w:t>尼泊尔</w:t>
        </w:r>
      </w:hyperlink>
      <w:r w:rsidRPr="00591F97">
        <w:rPr>
          <w:rFonts w:ascii="SimSun" w:hAnsi="SimSun"/>
        </w:rPr>
        <w:t>：尼泊尔感谢秘书处提交的载于</w:t>
      </w:r>
      <w:r w:rsidR="00712C7E" w:rsidRPr="00591F97">
        <w:rPr>
          <w:rFonts w:ascii="SimSun" w:hAnsi="SimSun" w:hint="eastAsia"/>
        </w:rPr>
        <w:t>文件</w:t>
      </w:r>
      <w:r w:rsidRPr="00591F97">
        <w:rPr>
          <w:rFonts w:ascii="SimSun" w:hAnsi="SimSun"/>
        </w:rPr>
        <w:t>WO/GA/60/4的专利法常设委员会工作报告。尼泊尔赞赏产权组织通过“毕业支持计划”向尼泊尔提供的支持，这将有助于加强我国的创新生态系统，并应对因技术创新能力有限而带来的挑战。尼泊尔认为，专利制度在促进创新的同时，还应推进更广泛的公共政策目标，包括可持续发展、公共卫生、粮食安全、环境保护和技术转让。因此，我们欢迎</w:t>
      </w:r>
      <w:r w:rsidR="00712C7E" w:rsidRPr="00591F97">
        <w:rPr>
          <w:rFonts w:ascii="SimSun" w:hAnsi="SimSun" w:hint="eastAsia"/>
        </w:rPr>
        <w:t>SCP</w:t>
      </w:r>
      <w:r w:rsidRPr="00591F97">
        <w:rPr>
          <w:rFonts w:ascii="SimSun" w:hAnsi="SimSun"/>
        </w:rPr>
        <w:t>在专利权的例外和限制、专利与卫生以及技术转让方面继续开展工作。作为脱离最不发达国家地位的发展中国家，尼泊尔特别重视在国际知识产权框架内保留政策空间。包括强制许可、政府使用、资源例外及其他公共利益保障措施在内的这种灵活性，对于应对国家发展优先事项以及确保获得药品和关键技术仍然至关重要。我们也欢迎委员会继续关注技术转让以及</w:t>
      </w:r>
      <w:r w:rsidR="009720CC" w:rsidRPr="00591F97">
        <w:rPr>
          <w:rFonts w:ascii="SimSun" w:hAnsi="SimSun"/>
        </w:rPr>
        <w:t>产权组织</w:t>
      </w:r>
      <w:r w:rsidR="00712C7E" w:rsidRPr="00591F97">
        <w:rPr>
          <w:rFonts w:ascii="SimSun" w:hAnsi="SimSun" w:hint="eastAsia"/>
        </w:rPr>
        <w:t>发展议程</w:t>
      </w:r>
      <w:r w:rsidRPr="00591F97">
        <w:rPr>
          <w:rFonts w:ascii="SimSun" w:hAnsi="SimSun"/>
        </w:rPr>
        <w:t>第14项建议的落实。在技术援助和能力建设支持下的有效技术转让，对于增强发展中国家的创新能力至关重要。尼泊尔在认可人工智能所带来机遇的同时，认为关于人工智能相关专利问题的讨论应基于证据、具有包容性、保持平衡，且不应预先判断未来的规范性结果。尼泊尔支持</w:t>
      </w:r>
      <w:r w:rsidR="004A22FA" w:rsidRPr="00591F97">
        <w:rPr>
          <w:rFonts w:ascii="SimSun" w:hAnsi="SimSun" w:hint="eastAsia"/>
        </w:rPr>
        <w:t>SCP</w:t>
      </w:r>
      <w:r w:rsidRPr="00591F97">
        <w:rPr>
          <w:rFonts w:ascii="SimSun" w:hAnsi="SimSun"/>
        </w:rPr>
        <w:t>通过共识继续开展工作，同时考虑到各成员国不同的发展水平和政策优先事项，并继续致力于建立一个平衡且以发展为导向的国际专利体系。</w:t>
      </w:r>
    </w:p>
    <w:p w14:paraId="0AC790FA" w14:textId="2DE58F82"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7">
        <w:r w:rsidRPr="00591F97">
          <w:rPr>
            <w:rFonts w:ascii="SimSun" w:hAnsi="SimSun"/>
            <w:color w:val="0000FF"/>
            <w:u w:val="single"/>
          </w:rPr>
          <w:t>墨西哥</w:t>
        </w:r>
      </w:hyperlink>
      <w:r w:rsidRPr="00591F97">
        <w:rPr>
          <w:rFonts w:ascii="SimSun" w:hAnsi="SimSun"/>
        </w:rPr>
        <w:t>：墨西哥</w:t>
      </w:r>
      <w:r w:rsidR="00B7555B" w:rsidRPr="00591F97">
        <w:rPr>
          <w:rFonts w:ascii="SimSun" w:hAnsi="SimSun" w:hint="eastAsia"/>
        </w:rPr>
        <w:t>对</w:t>
      </w:r>
      <w:r w:rsidRPr="00591F97">
        <w:rPr>
          <w:rFonts w:ascii="SimSun" w:hAnsi="SimSun"/>
        </w:rPr>
        <w:t>报告表示感谢。我们认为，专利制度的质量和效率是经济发展和社会福祉的关键要素。为此，今年4月，墨西哥政府通过了《联邦工业产权保护法》的新改革，这一新的立法框架简化了程序，缩短了机构响应时间，并纳入了临时专利申请等新模式。在推进法律现代化进程的同时，作为经济战略的一部分，墨西哥也在着力提升人力和技术能力。墨西哥工业产权局新聘用了500名专利和商标审查员，他们是社会、科学和技术领域的高级专业人才，这将有助于我们加快专利审查和授权进程，并为创作者和创新者提供更大的法律确定性。墨西哥正密切关注人工智能与发明人委员会的工作，对我们而言，评估人工智能将如何改变专利制度及其带来的影响至关重要。在国家层面，我们的改革还纳入了防止在专利制度中滥用人工智能的保障措施。关于委员会的工作，我们重申应采取平衡态度处理议程的立场。关于专利质量和人工智能的讨论必须与</w:t>
      </w:r>
      <w:r w:rsidR="004A22FA" w:rsidRPr="00591F97">
        <w:rPr>
          <w:rFonts w:ascii="SimSun" w:hAnsi="SimSun" w:hint="eastAsia"/>
        </w:rPr>
        <w:t>发展议程</w:t>
      </w:r>
      <w:r w:rsidRPr="00591F97">
        <w:rPr>
          <w:rFonts w:ascii="SimSun" w:hAnsi="SimSun"/>
        </w:rPr>
        <w:t>相关问题的处理并行推进。我们重申，我们将继续建设性地参与委员会的工作，分享诸如PATMED（墨西哥一个包含</w:t>
      </w:r>
      <w:r w:rsidR="00777255" w:rsidRPr="00591F97">
        <w:rPr>
          <w:rFonts w:ascii="SimSun" w:hAnsi="SimSun"/>
        </w:rPr>
        <w:t>专利与卫生</w:t>
      </w:r>
      <w:r w:rsidRPr="00591F97">
        <w:rPr>
          <w:rFonts w:ascii="SimSun" w:hAnsi="SimSun"/>
        </w:rPr>
        <w:t>状况信息的公共访问数据库）等经验，并寻求解决方案，以构建一个能够促进创新、造福所有社会的全球专利生态系统。</w:t>
      </w:r>
    </w:p>
    <w:p w14:paraId="25118AC8" w14:textId="77A13852"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8">
        <w:r w:rsidRPr="00591F97">
          <w:rPr>
            <w:rFonts w:ascii="SimSun" w:hAnsi="SimSun"/>
            <w:color w:val="0000FF"/>
            <w:u w:val="single"/>
          </w:rPr>
          <w:t>俄罗斯联邦</w:t>
        </w:r>
      </w:hyperlink>
      <w:r w:rsidRPr="00591F97">
        <w:rPr>
          <w:rFonts w:ascii="SimSun" w:hAnsi="SimSun"/>
        </w:rPr>
        <w:t>：首先，我们希望就今天在此听到的发言行使答辩权。我们愿再次强调，俄罗斯联邦采取的所有行动均完全符合国际法和《联合国宪章》。我们已多次向各成员国阐明我们的</w:t>
      </w:r>
      <w:r w:rsidRPr="00591F97">
        <w:rPr>
          <w:rFonts w:ascii="SimSun" w:hAnsi="SimSun"/>
        </w:rPr>
        <w:lastRenderedPageBreak/>
        <w:t>法律依据。俄罗斯联邦将继续负责任地履行其国际承诺，并始终是可靠的合作伙伴。关于免责声明问题，我们的立场如下。这基于申请人表达的意愿——申请人自行确定其国籍，且该机制依据作为国家立法的现行《俄罗斯联邦宪法》运行，同时还包括提供法律保护及遵守国际申请的规定。关于此处的实质性讨论，俄罗斯联邦赞同CACEEC所作的</w:t>
      </w:r>
      <w:r w:rsidR="004A22FA" w:rsidRPr="00591F97">
        <w:rPr>
          <w:rFonts w:ascii="SimSun" w:hAnsi="SimSun" w:hint="eastAsia"/>
        </w:rPr>
        <w:t>发言</w:t>
      </w:r>
      <w:r w:rsidRPr="00591F97">
        <w:rPr>
          <w:rFonts w:ascii="SimSun" w:hAnsi="SimSun"/>
        </w:rPr>
        <w:t>。我们谨向副总干事</w:t>
      </w:r>
      <w:r w:rsidR="00027447" w:rsidRPr="00591F97">
        <w:rPr>
          <w:rFonts w:ascii="SimSun" w:hAnsi="SimSun"/>
        </w:rPr>
        <w:t>乔根森</w:t>
      </w:r>
      <w:r w:rsidRPr="00591F97">
        <w:rPr>
          <w:rFonts w:ascii="SimSun" w:hAnsi="SimSun"/>
        </w:rPr>
        <w:t>女士及秘书处提交这份关于专利法常设委员会工作的报告表示感谢。我们赞赏该委员会在专利法重要方面所开展的工作，这使我们能够对国家和区域立法的发展，以及知识产权局的经验和做法进行分析。我们积极参与该委员会关于专利质量相关问题的工作，包括异议制度、专利制度与医疗保健之间的联系，以及专利与前沿技术。我们满意地注意到，该委员会的工作涵盖了与专利权限制和例外相关的关键方面，并在每届会议的框架内，对这一广泛议题的某个具体方面进行研究。此外，我们认为所讨论的问题具有现实意义，这些议题涉及人工智能在发明和发明人认定方面的应用，以及在知识产权局工作中的应用。该领域的知识传播和经验交流，使我们能够利用前沿发展成果，保障全球发明人的权益。我们特别关注旨在就专利制度发展相关议题交换信息的会议。这些会议历来在委员会会议框架内组织举行，特别是涉及药品和疫苗专利状态公开数据库的相关项目。此外还包括确定专利性标准、评估人工智能作为发明人对象的可行性，以及医疗保健领域的技术转让等问题。我们注意到，在委员会框架内提供有关医药产品和疫苗是否享有专利保护的相关信息至关重要，这将有助于我们加深对不同司法管辖区和地区该问题的理解。我们确信，交流相关经验将有助于加速社会获取这些技术领域的新成果，向相关方传递信息，并降低知识产权局的人力成本。此外，我们强调委员会在大学知识产权成果专利申请与商业化方面工作的重要性，正是这些工作催生了主要的创新解决方案。关于今后的工作，俄罗斯联邦代表团支持委员会的工作计划，包括继续定期更新公开数据库中关于药品和疫苗专利状态的信息，以及更新委员会关于各成员国现行法律和实践的文件。我们希望在委员会工作的框架内，继续开展这种建设性的对话，交流观点和实践经验。</w:t>
      </w:r>
    </w:p>
    <w:p w14:paraId="2D05EAD5" w14:textId="7019DF89"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99">
        <w:r w:rsidRPr="00591F97">
          <w:rPr>
            <w:rFonts w:ascii="SimSun" w:hAnsi="SimSun"/>
            <w:color w:val="0000FF"/>
            <w:u w:val="single"/>
          </w:rPr>
          <w:t>朝鲜民主主义人民共和国</w:t>
        </w:r>
      </w:hyperlink>
      <w:r w:rsidRPr="00591F97">
        <w:rPr>
          <w:rFonts w:ascii="SimSun" w:hAnsi="SimSun"/>
        </w:rPr>
        <w:t>：朝鲜民主主义人民共和国代表团感谢专利法常设委员会和秘书处编制文件WO/GA/60/4。在2025年11月举行的</w:t>
      </w:r>
      <w:r w:rsidR="004A22FA" w:rsidRPr="00591F97">
        <w:rPr>
          <w:rFonts w:ascii="SimSun" w:hAnsi="SimSun" w:hint="eastAsia"/>
        </w:rPr>
        <w:t>SCP</w:t>
      </w:r>
      <w:r w:rsidRPr="00591F97">
        <w:rPr>
          <w:rFonts w:ascii="SimSun" w:hAnsi="SimSun"/>
        </w:rPr>
        <w:t>第三十七届会议上，主要议程包括讨论专利权排除对象、提高专利质量、专利与公共卫生之间以及客户与顾问之间的保密问题，以及技术转让等问题。特别是与可专利性标准和人工智能发明人相关的法律问题，例如将农民和育种者对专利发明的使用纳入排除范围，以及在专利评估程序中引入人工智能技术，这些在当今实践中都至关重要。此外，常设委员会应关注药品和疫苗专利数据库的可访问性问题，包括公共卫生和清洁技术领域的技术转让。产权组织</w:t>
      </w:r>
      <w:r w:rsidR="004A22FA" w:rsidRPr="00591F97">
        <w:rPr>
          <w:rFonts w:ascii="SimSun" w:hAnsi="SimSun" w:hint="eastAsia"/>
        </w:rPr>
        <w:t>发展议程</w:t>
      </w:r>
      <w:r w:rsidRPr="00591F97">
        <w:rPr>
          <w:rFonts w:ascii="SimSun" w:hAnsi="SimSun"/>
        </w:rPr>
        <w:t>旨在通过知识产权保护及其运用来维护公共利益。确保本组织的活动与发展</w:t>
      </w:r>
      <w:r w:rsidR="004A22FA" w:rsidRPr="00591F97">
        <w:rPr>
          <w:rFonts w:ascii="SimSun" w:hAnsi="SimSun" w:hint="eastAsia"/>
        </w:rPr>
        <w:t>议程</w:t>
      </w:r>
      <w:r w:rsidRPr="00591F97">
        <w:rPr>
          <w:rFonts w:ascii="SimSun" w:hAnsi="SimSun"/>
        </w:rPr>
        <w:t>的目标保持一致至关重要。特别是在公共卫生领域，确保伦理平衡尤为关键——该领域致力于通过药品和疫苗的研发及其信息共享等举措，挽救宝贵的人命。</w:t>
      </w:r>
    </w:p>
    <w:p w14:paraId="570EAE7E" w14:textId="6D12DE95"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0">
        <w:r w:rsidRPr="00591F97">
          <w:rPr>
            <w:rFonts w:ascii="SimSun" w:hAnsi="SimSun"/>
            <w:color w:val="0000FF"/>
            <w:u w:val="single"/>
          </w:rPr>
          <w:t>大韩民国</w:t>
        </w:r>
      </w:hyperlink>
      <w:r w:rsidRPr="00591F97">
        <w:rPr>
          <w:rFonts w:ascii="SimSun" w:hAnsi="SimSun"/>
        </w:rPr>
        <w:t>：大韩民国感谢秘书处编制</w:t>
      </w:r>
      <w:r w:rsidR="004A22FA" w:rsidRPr="00591F97">
        <w:rPr>
          <w:rFonts w:ascii="SimSun" w:hAnsi="SimSun" w:hint="eastAsia"/>
        </w:rPr>
        <w:t>文件</w:t>
      </w:r>
      <w:r w:rsidRPr="00591F97">
        <w:rPr>
          <w:rFonts w:ascii="SimSun" w:hAnsi="SimSun"/>
        </w:rPr>
        <w:t>W</w:t>
      </w:r>
      <w:r w:rsidR="00B52DD6" w:rsidRPr="00591F97">
        <w:rPr>
          <w:rFonts w:ascii="SimSun" w:hAnsi="SimSun" w:hint="eastAsia"/>
        </w:rPr>
        <w:t>O</w:t>
      </w:r>
      <w:r w:rsidRPr="00591F97">
        <w:rPr>
          <w:rFonts w:ascii="SimSun" w:hAnsi="SimSun"/>
        </w:rPr>
        <w:t>/GA/60/4，并注意到专利法常设委员会取得的宝贵进展。我们赞赏第三十七届会议期间进行的建设性讨论，并支持委员会继续就五个实质性议程项目开展工作。首先，关于专利质量，我国代表团欢迎委员会对人工智能引发的新兴问题给予更多关注。我们认为，就人工智能相关的发明人资格、人工智能在专利审查中的应用以及包括分案申请在内的专利质量问题等事项展开讨论，既及时又重要。我们希望这些讨论有助于提高全球专利制度的质量、一致性和可靠性。关于专利权的例外和限制，我们认识到就各国法律框架和实践交换信息具有重要价值，特别是在这些信息有助于维护正当公共利益的情况下。与此同时，我们认为SCP的讨论应继续以事实为依据，并应反映各国法律体系的多样性。就此而言，我国代表团对任何可能被解读为在我国国内法律框架规定之外倡导新增例外情形的讨论仍持谨慎态度。关</w:t>
      </w:r>
      <w:r w:rsidRPr="00591F97">
        <w:rPr>
          <w:rFonts w:ascii="SimSun" w:hAnsi="SimSun"/>
        </w:rPr>
        <w:lastRenderedPageBreak/>
        <w:t>于</w:t>
      </w:r>
      <w:r w:rsidR="00777255" w:rsidRPr="00591F97">
        <w:rPr>
          <w:rFonts w:ascii="SimSun" w:hAnsi="SimSun"/>
        </w:rPr>
        <w:t>专利与卫生</w:t>
      </w:r>
      <w:r w:rsidRPr="00591F97">
        <w:rPr>
          <w:rFonts w:ascii="SimSun" w:hAnsi="SimSun"/>
        </w:rPr>
        <w:t>问题，大韩民国支持在讨论中兼顾所有成员国的利益和观点，开展平衡的讨论。我们欢迎秘书处继续推进与医疗产品和卫生技术相关的、可公开访问的专利状态数据库</w:t>
      </w:r>
      <w:r w:rsidR="00C128FE" w:rsidRPr="00591F97">
        <w:rPr>
          <w:rFonts w:ascii="SimSun" w:hAnsi="SimSun" w:hint="eastAsia"/>
        </w:rPr>
        <w:t>有关的工作</w:t>
      </w:r>
      <w:r w:rsidRPr="00591F97">
        <w:rPr>
          <w:rFonts w:ascii="SimSun" w:hAnsi="SimSun"/>
        </w:rPr>
        <w:t>，因为提高透明度有助于促进知情决策和国际合作。关于客户与其专利顾问之间</w:t>
      </w:r>
      <w:r w:rsidR="004A22FA" w:rsidRPr="00591F97">
        <w:rPr>
          <w:rFonts w:ascii="SimSun" w:hAnsi="SimSun" w:hint="eastAsia"/>
        </w:rPr>
        <w:t>通信</w:t>
      </w:r>
      <w:r w:rsidRPr="00591F97">
        <w:rPr>
          <w:rFonts w:ascii="SimSun" w:hAnsi="SimSun"/>
        </w:rPr>
        <w:t>的保密性，我们仍然认为，任何未来的框架都应具有足够的灵活性，并充分尊重各国法律体系；在韩国，相关立法修正案仍在审议之中，因此法律上的不确定性依然存在。我们还注意到，在此背景下，各成员国之间仍存在不同的做法。我们支持秘书处在此领域继续开展分析工作和信息共享。最后，关于技术转让，我们欢迎就包括产学合作在内的实践经验和最佳做法继续进行讨论。与此同时，我们认为，在促进技术转让时，应保持对创新的适当激励。因此，该领域的讨论应保持平衡，既支持技术的有效传播，又保护专利权。大韩民国仍致力于建设性地参与SCP的这项工作，并期待与所有成员国继续开展合作。</w:t>
      </w:r>
    </w:p>
    <w:p w14:paraId="6948EBB1" w14:textId="6998FB23"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1">
        <w:r w:rsidRPr="00591F97">
          <w:rPr>
            <w:rFonts w:ascii="SimSun" w:hAnsi="SimSun"/>
            <w:color w:val="0000FF"/>
            <w:u w:val="single"/>
          </w:rPr>
          <w:t>伊朗伊斯兰共和国</w:t>
        </w:r>
      </w:hyperlink>
      <w:r w:rsidRPr="00591F97">
        <w:rPr>
          <w:rFonts w:ascii="SimSun" w:hAnsi="SimSun"/>
        </w:rPr>
        <w:t>：伊朗伊斯兰共和国代表团感谢秘书处编写了该报告。我们注意到该报告，并重申专利法常设委员会作为促进专利权人的合法利益与更广泛的公共政策目标（包括公共卫生、技术转让、粮食安全以及国家经济发展）之间实现适当平衡的重要论坛。例外和限制并非偏离专利制度，而是其法律架构的组成部分，使成员国能够维护合法的公共利益。今后与例外和限制相关的参考文件应就立法选项、政策目标、实施挑战及相关国家经验提供实用信息。关于</w:t>
      </w:r>
      <w:r w:rsidR="00777255" w:rsidRPr="00591F97">
        <w:rPr>
          <w:rFonts w:ascii="SimSun" w:hAnsi="SimSun"/>
        </w:rPr>
        <w:t>专利与卫生</w:t>
      </w:r>
      <w:r w:rsidRPr="00591F97">
        <w:rPr>
          <w:rFonts w:ascii="SimSun" w:hAnsi="SimSun"/>
        </w:rPr>
        <w:t>，我们欢迎继续推进有关药品、疫苗、诊断试剂和医疗器械的专利状态信息向公众公开的工作。与此同时，仅靠透明度并不能保证获得这些产品。根据发展议程第14号建议提供的技术援助，还应加强成员国利用现有专利灵活性、支持本地生产以及推进其公共卫生优先事项的能力。该领域的报告不仅应侧重于已开展的活动，还应侧重于取得的具体成果。我们也重视委员会在技术转让方面的工作。技术转让不应仅被理解为签订许可协议。其成功与否应以受让方能否有效建立知识、专有技术、技术能力以及生产能力为衡量标准。因此，我们欢迎即将开展的关于卫生和绿色技术的工作，并鼓励秘书处反映发展中国家大学、研究机构和企业面临的具体挑战。主席先生，人工智能在专利体系中日益重要的作用也值得仔细而平衡的考量。讨论不应仅限于人工智能发明人资格这一形式问题，还应涉及人工智能对专利性标准、创造性评估、现有技术认定、审查能力以及技术能力可能出现的集中化所产生的影响。专利局使用人工智能工具虽可提高效率，但不应降低透明度、削弱人的问责制，或加剧各国专利局之间现有的技术差距。主席先生，SCP已积累了大量研究成果、参考文件和专家交流。下一步应将这些</w:t>
      </w:r>
      <w:r w:rsidR="007B4A13" w:rsidRPr="00591F97">
        <w:rPr>
          <w:rFonts w:ascii="SimSun" w:hAnsi="SimSun" w:hint="eastAsia"/>
        </w:rPr>
        <w:t>工作</w:t>
      </w:r>
      <w:r w:rsidRPr="00591F97">
        <w:rPr>
          <w:rFonts w:ascii="SimSun" w:hAnsi="SimSun"/>
        </w:rPr>
        <w:t>转化为务实且以发展为导向的成果。委员会的工作应继续以证据为基础，并充分考虑到各国法律体系、发展水平和工业能力的多样性。在这方面，我们认为，</w:t>
      </w:r>
      <w:r w:rsidR="004A22FA" w:rsidRPr="00591F97">
        <w:rPr>
          <w:rFonts w:ascii="SimSun" w:hAnsi="SimSun" w:hint="eastAsia"/>
        </w:rPr>
        <w:t>SCP</w:t>
      </w:r>
      <w:r w:rsidRPr="00591F97">
        <w:rPr>
          <w:rFonts w:ascii="SimSun" w:hAnsi="SimSun"/>
        </w:rPr>
        <w:t>应通过实况调查、交流各国经验和开展务实合作来继续推进其工作。新兴技术问题不应取代与公共卫生、专利灵活性及技术转让相关的长期优先事项。委员会必须兼顾这两方面，同时维护成员国的合法政策空间。伊朗伊斯兰共和国随时准备建设性地参与这项工作。</w:t>
      </w:r>
    </w:p>
    <w:p w14:paraId="2D86CFED" w14:textId="43E6D3C3"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2">
        <w:r w:rsidRPr="00591F97">
          <w:rPr>
            <w:rFonts w:ascii="SimSun" w:hAnsi="SimSun"/>
            <w:color w:val="0000FF"/>
            <w:u w:val="single"/>
          </w:rPr>
          <w:t>南非</w:t>
        </w:r>
      </w:hyperlink>
      <w:r w:rsidRPr="00591F97">
        <w:rPr>
          <w:rFonts w:ascii="SimSun" w:hAnsi="SimSun"/>
        </w:rPr>
        <w:t>：南非感谢SCP和秘书处持续开展的工作，包括2025年11月举行的</w:t>
      </w:r>
      <w:r w:rsidR="004A22FA" w:rsidRPr="00591F97">
        <w:rPr>
          <w:rFonts w:ascii="SimSun" w:hAnsi="SimSun" w:hint="eastAsia"/>
        </w:rPr>
        <w:t>SCP</w:t>
      </w:r>
      <w:r w:rsidRPr="00591F97">
        <w:rPr>
          <w:rFonts w:ascii="SimSun" w:hAnsi="SimSun"/>
        </w:rPr>
        <w:t>第三十七届会议取得的成果。南非认可委员会在各核心工作领域取得的进展，并支持未来工作计划保持平衡、包容，并能响应成员国的发展需求。南非欢迎在专利权的例外和限制方面继续开展工作。特别是，南非注意到在SCP/37会议上就农民和/或育种者使用专利发明所涉例外情况的参考文件草案所进行的讨论，并回顾了委员会关于继续就专利发明的私人和/或非商业用途相关例外问题开展工作的决定。这些讨论对于维护政策空间，并确保专利权的实施能够支持粮食安全、农业创新、研究、技术获取以及更广泛的公共利益目标至关重要。南非还欢迎委员会继续关注</w:t>
      </w:r>
      <w:r w:rsidR="00777255" w:rsidRPr="00591F97">
        <w:rPr>
          <w:rFonts w:ascii="SimSun" w:hAnsi="SimSun"/>
        </w:rPr>
        <w:t>专利与卫生</w:t>
      </w:r>
      <w:r w:rsidRPr="00591F97">
        <w:rPr>
          <w:rFonts w:ascii="SimSun" w:hAnsi="SimSun"/>
        </w:rPr>
        <w:t>问题，包括落实</w:t>
      </w:r>
      <w:r w:rsidR="009720CC" w:rsidRPr="00591F97">
        <w:rPr>
          <w:rFonts w:ascii="SimSun" w:hAnsi="SimSun"/>
        </w:rPr>
        <w:t>产权组织</w:t>
      </w:r>
      <w:r w:rsidRPr="00591F97">
        <w:rPr>
          <w:rFonts w:ascii="SimSun" w:hAnsi="SimSun"/>
        </w:rPr>
        <w:t>发展</w:t>
      </w:r>
      <w:r w:rsidR="004A22FA" w:rsidRPr="00591F97">
        <w:rPr>
          <w:rFonts w:ascii="SimSun" w:hAnsi="SimSun" w:hint="eastAsia"/>
        </w:rPr>
        <w:t>议程</w:t>
      </w:r>
      <w:r w:rsidRPr="00591F97">
        <w:rPr>
          <w:rFonts w:ascii="SimSun" w:hAnsi="SimSun"/>
        </w:rPr>
        <w:t>第14号建议，以及关于药品和疫苗专利状态信息公开的各项举</w:t>
      </w:r>
      <w:r w:rsidRPr="00591F97">
        <w:rPr>
          <w:rFonts w:ascii="SimSun" w:hAnsi="SimSun"/>
        </w:rPr>
        <w:lastRenderedPageBreak/>
        <w:t>措。我们重申，专利灵活性、可靠的专利信息以及设计得当的例外规定，对于支持药品可及性、加强公共卫生体系，以及确保专利制度不会阻碍医疗服务提供者满足患者需求的能力至关重要。南非还注意到委员会在专利质量方面的工作，包括异议制度、专利申请的自愿分案、双重专利，以及人工智能和发明人身份所引发的不断演变的问题。我们欢迎就将人工智能和其他工具应用于专利审查程序继续开展交流，同时强调此类工具必须提高透明度、审查质量和行政效率，且不得损害国家政策空间、实质性可专利性标准、人权监督或以发展为导向的创新方法。南非还注意到关于技术转让的讨论，包括大学发明、标准必要专利、公平、负责任和非歧视性许可相关问题，以及卫生和绿色技术领域的最佳实践。南非重申，这些问题对于确保专利制度支持工业发展、气候韧性、公共卫生、本地制造能力以及发展中国家在全球创新价值链中的实质性参与至关重要。南非仍致力于构建这样一套专利制度：既能激励真正的创新，又能保持平衡、透明，并能响应所有国家和社区的需求。我们鼓励SCP继续开展工作，以推进产权组织</w:t>
      </w:r>
      <w:r w:rsidR="004A22FA" w:rsidRPr="00591F97">
        <w:rPr>
          <w:rFonts w:ascii="SimSun" w:hAnsi="SimSun" w:hint="eastAsia"/>
        </w:rPr>
        <w:t>发展议程</w:t>
      </w:r>
      <w:r w:rsidRPr="00591F97">
        <w:rPr>
          <w:rFonts w:ascii="SimSun" w:hAnsi="SimSun"/>
        </w:rPr>
        <w:t>，维护国际专利框架下的灵活性，并促进对知识、技术及卫生相关创新的公平获取。</w:t>
      </w:r>
    </w:p>
    <w:p w14:paraId="27E37CC8" w14:textId="5D6C0D69"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3">
        <w:r w:rsidRPr="00591F97">
          <w:rPr>
            <w:rFonts w:ascii="SimSun" w:hAnsi="SimSun"/>
            <w:color w:val="0000FF"/>
            <w:u w:val="single"/>
          </w:rPr>
          <w:t>美利坚合众国</w:t>
        </w:r>
      </w:hyperlink>
      <w:r w:rsidRPr="00591F97">
        <w:rPr>
          <w:rFonts w:ascii="SimSun" w:hAnsi="SimSun"/>
        </w:rPr>
        <w:t>：美利坚合众国谨感谢秘书处提交载于</w:t>
      </w:r>
      <w:r w:rsidR="004A22FA" w:rsidRPr="00591F97">
        <w:rPr>
          <w:rFonts w:ascii="SimSun" w:hAnsi="SimSun" w:hint="eastAsia"/>
        </w:rPr>
        <w:t>文件</w:t>
      </w:r>
      <w:r w:rsidRPr="00591F97">
        <w:rPr>
          <w:rFonts w:ascii="SimSun" w:hAnsi="SimSun"/>
        </w:rPr>
        <w:t>WO/GA/60/4的报告，包括其中对众多信息交流会和分享会的总结。美国支持德国代表</w:t>
      </w:r>
      <w:r w:rsidR="00373D5A" w:rsidRPr="00591F97">
        <w:rPr>
          <w:rFonts w:ascii="SimSun" w:hAnsi="SimSun"/>
        </w:rPr>
        <w:t>B集团</w:t>
      </w:r>
      <w:r w:rsidRPr="00591F97">
        <w:rPr>
          <w:rFonts w:ascii="SimSun" w:hAnsi="SimSun"/>
        </w:rPr>
        <w:t>所作的发言。虽然本代表团认为近期SCP的讨论富有启发性且内容充实，但鉴于该委员会的</w:t>
      </w:r>
      <w:r w:rsidR="004A22FA" w:rsidRPr="00591F97">
        <w:rPr>
          <w:rFonts w:ascii="SimSun" w:hAnsi="SimSun" w:hint="eastAsia"/>
        </w:rPr>
        <w:t>任务授权</w:t>
      </w:r>
      <w:r w:rsidRPr="00591F97">
        <w:rPr>
          <w:rFonts w:ascii="SimSun" w:hAnsi="SimSun"/>
        </w:rPr>
        <w:t>，以及健全有效的专利制度对推动全球创新和技术发展的重要性，我们认为这些讨论仅触及了SCP能够且应当实现目标的皮毛。我们期待继续并扩大关于人工智能的讨论。人工智能工具正在彻底改变专利审查工作，世界各地的知识产权局也在持续探讨因人工智能发展而产生的各项政策。我们期待分享美国在专利客体适格性和发明人资格方面的进展，这些进展必将促进人工智能创新的发展。在更全面地推进SCP任务授权方面，我们期待看到与专利救济措施相关的工作取得进展。专利救济与专利专有权密不可分。若缺乏专利救济，发明可能得不到回报，竞争可能受到阻碍，专利执法也将受到削弱。鉴于专利交易的全球化趋势日益明显，编纂一份关于各国救济措施的国际实践汇编已刻不容缓。全球范围内，禁令实践和专利诉讼存在显著差异，这反映了不同的法律传统和政策优先事项。某些司法管辖区倾向于在认定侵权后自动或推定颁发禁令，且裁量权相对有限。其他司法管辖区则要求法院在授予禁令救济前权衡各方利益。此外，我们呼吁SCP更深入地研究全球范围内的金钱损害赔偿问题。各司法管辖区在损害赔偿法及其计算方法方面存在巨大差异。近期，</w:t>
      </w:r>
      <w:r w:rsidR="006D049F" w:rsidRPr="00591F97">
        <w:rPr>
          <w:rFonts w:ascii="SimSun" w:hAnsi="SimSun" w:hint="eastAsia"/>
        </w:rPr>
        <w:t>SCP</w:t>
      </w:r>
      <w:r w:rsidRPr="00591F97">
        <w:rPr>
          <w:rFonts w:ascii="SimSun" w:hAnsi="SimSun"/>
        </w:rPr>
        <w:t>在此领域的工作寥寥无几，而这正是</w:t>
      </w:r>
      <w:r w:rsidR="006D049F" w:rsidRPr="00591F97">
        <w:rPr>
          <w:rFonts w:ascii="SimSun" w:hAnsi="SimSun" w:hint="eastAsia"/>
        </w:rPr>
        <w:t>SCP</w:t>
      </w:r>
      <w:r w:rsidRPr="00591F97">
        <w:rPr>
          <w:rFonts w:ascii="SimSun" w:hAnsi="SimSun"/>
        </w:rPr>
        <w:t>能够对全球理解产生影响的领域。最关键的是，我们期待SCP履行其在专利领域的核心使命，协助成员国协调和统一专利法律与实践，以促进全球范围内的专利保护。我们绝不能浪费SCP这一汇聚全球专利专家的平台，以及借此机会统一专利实践、帮助全球创新者保护其发明和发现的良机。我们期待与各成员国合作，确保更好地利用这些会议，以实现专利委员会的既定目标，并履行产权组织促进知识产权的宗旨。而这项任务必然涉及促进而非削弱专利保护。最后，我们再次感谢副总干事</w:t>
      </w:r>
      <w:r w:rsidR="00027447" w:rsidRPr="00591F97">
        <w:rPr>
          <w:rFonts w:ascii="SimSun" w:hAnsi="SimSun"/>
        </w:rPr>
        <w:t>乔根森</w:t>
      </w:r>
      <w:r w:rsidRPr="00591F97">
        <w:rPr>
          <w:rFonts w:ascii="SimSun" w:hAnsi="SimSun"/>
        </w:rPr>
        <w:t>过去六年领导专利</w:t>
      </w:r>
      <w:r w:rsidR="006D049F" w:rsidRPr="00591F97">
        <w:rPr>
          <w:rFonts w:ascii="SimSun" w:hAnsi="SimSun" w:hint="eastAsia"/>
        </w:rPr>
        <w:t>和</w:t>
      </w:r>
      <w:r w:rsidRPr="00591F97">
        <w:rPr>
          <w:rFonts w:ascii="SimSun" w:hAnsi="SimSun"/>
        </w:rPr>
        <w:t>技术部门所做的工作。</w:t>
      </w:r>
    </w:p>
    <w:p w14:paraId="5D36DBA6" w14:textId="06557D62"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4">
        <w:r w:rsidRPr="00591F97">
          <w:rPr>
            <w:rFonts w:ascii="SimSun" w:hAnsi="SimSun"/>
            <w:color w:val="0000FF"/>
            <w:u w:val="single"/>
          </w:rPr>
          <w:t>古巴</w:t>
        </w:r>
      </w:hyperlink>
      <w:r w:rsidRPr="00591F97">
        <w:rPr>
          <w:rFonts w:ascii="SimSun" w:hAnsi="SimSun"/>
        </w:rPr>
        <w:t>：我们感谢秘书处编写了这份报告。我国代表团鼓励委员会继续就发展中国家特别关注的问题开展研究，包括专利权的例外和限制、专利质量（包括异议制度）、专利与卫生、客户与其专利顾问之间的通信保密性，以及技术转让等问题。更新公共访问数据库中的相关举措，纳入有关药品和疫苗专利状况的信息，以及就人工智能发明的可专利性交换信息，至关重要。我们还支持就可专利性及人工智能发明人资格的法律选项和政策，以及卫生和绿色技术领域技术转让的最佳实践举行专家会议，同时不损害这些领域监管问题上的主权。</w:t>
      </w:r>
    </w:p>
    <w:p w14:paraId="1C9544BA" w14:textId="60F42C37"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5">
        <w:r w:rsidRPr="00591F97">
          <w:rPr>
            <w:rFonts w:ascii="SimSun" w:hAnsi="SimSun"/>
            <w:color w:val="0000FF"/>
            <w:u w:val="single"/>
          </w:rPr>
          <w:t>孟加拉国</w:t>
        </w:r>
      </w:hyperlink>
      <w:r w:rsidRPr="00591F97">
        <w:rPr>
          <w:rFonts w:ascii="SimSun" w:hAnsi="SimSun"/>
        </w:rPr>
        <w:t>：我们感谢秘书处提交的关于专利法常设委员会工作的全面报告，并欢迎在</w:t>
      </w:r>
      <w:r w:rsidR="00ED7027" w:rsidRPr="00591F97">
        <w:rPr>
          <w:rFonts w:ascii="SimSun" w:hAnsi="SimSun" w:hint="eastAsia"/>
        </w:rPr>
        <w:t>SCP</w:t>
      </w:r>
      <w:r w:rsidRPr="00591F97">
        <w:rPr>
          <w:rFonts w:ascii="SimSun" w:hAnsi="SimSun"/>
        </w:rPr>
        <w:t>下继续开展讨论。我们支持维持一个平衡且以发展为导向的专利制度，该制度既支持创新，又保障</w:t>
      </w:r>
      <w:r w:rsidRPr="00591F97">
        <w:rPr>
          <w:rFonts w:ascii="SimSun" w:hAnsi="SimSun"/>
        </w:rPr>
        <w:lastRenderedPageBreak/>
        <w:t>更广泛的公共利益。我们强调，必须继续开展工作，以促进技术获取、推动本土创新并增强生产能力。我们特别重申，必须以支持公共卫生的方式实施知识产权保护，确保所有人能够及时、公平地获得药品和必要的医疗保健服务。我们也欢迎就人工智能与知识产权等新出现的问题展开讨论，同时强调此类讨论应始终以发展为导向，并充分考虑到各成员国不同的能力与优先事项。</w:t>
      </w:r>
    </w:p>
    <w:p w14:paraId="257A49BF" w14:textId="501B1B4A"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6">
        <w:r w:rsidRPr="00591F97">
          <w:rPr>
            <w:rFonts w:ascii="SimSun" w:hAnsi="SimSun"/>
            <w:color w:val="0000FF"/>
            <w:u w:val="single"/>
          </w:rPr>
          <w:t>乌干达</w:t>
        </w:r>
      </w:hyperlink>
      <w:r w:rsidRPr="00591F97">
        <w:rPr>
          <w:rFonts w:ascii="SimSun" w:hAnsi="SimSun"/>
        </w:rPr>
        <w:t>：主席，乌干达共和国赞同代表非洲集团所作的发言，并愿以本国名义发表以下意见。乌干达赞赏专利法常设委员会所开展的工作，并欢迎</w:t>
      </w:r>
      <w:r w:rsidR="005F70EE" w:rsidRPr="00591F97">
        <w:rPr>
          <w:rFonts w:ascii="SimSun" w:hAnsi="SimSun" w:hint="eastAsia"/>
        </w:rPr>
        <w:t>文件</w:t>
      </w:r>
      <w:r w:rsidRPr="00591F97">
        <w:rPr>
          <w:rFonts w:ascii="SimSun" w:hAnsi="SimSun"/>
        </w:rPr>
        <w:t>WO/GA/60/4中反映的进展，特别是就专利质量、技术转让、专利与卫生、专利权的例外和限制以及与人工智能相关的新兴问题所进行的持续讨论。主席，乌干达认识到人工智能和新兴数字技术在提高专利管理效率和质量方面的变革潜力。因此，我们支持继续开展经验交流、技术合作和能力建设举措，使乌干达等发展中国家能够有效利用这些技术。关于专利质量，主席，乌干达强调必须加强技术能力、提高专利信息资源的可及性以及加强知识产权局之间的合作。一个强大而可靠的专利制度仍是促进创新、投资和技术发展的基础。在国家层面，</w:t>
      </w:r>
      <w:r w:rsidR="00ED7027" w:rsidRPr="00591F97">
        <w:rPr>
          <w:rFonts w:ascii="SimSun" w:hAnsi="SimSun" w:hint="eastAsia"/>
        </w:rPr>
        <w:t>主席，</w:t>
      </w:r>
      <w:r w:rsidRPr="00591F97">
        <w:rPr>
          <w:rFonts w:ascii="SimSun" w:hAnsi="SimSun"/>
        </w:rPr>
        <w:t>乌干达继续实施旨在加强其知识产权生态系统的战略举措。这些举措包括：通过非洲</w:t>
      </w:r>
      <w:r w:rsidR="00870184" w:rsidRPr="00591F97">
        <w:rPr>
          <w:rFonts w:ascii="SimSun" w:hAnsi="SimSun" w:hint="eastAsia"/>
        </w:rPr>
        <w:t>地区</w:t>
      </w:r>
      <w:r w:rsidRPr="00591F97">
        <w:rPr>
          <w:rFonts w:ascii="SimSun" w:hAnsi="SimSun"/>
        </w:rPr>
        <w:t>知识产权组织（ARIPO）区域专利审查培训等专项计划提升专利审查员的能力；通过在大学之一设立知识产权硕士项目等举措加强人力资源能力；以及通过产权组织的国际专利撰写培训项目提升专利撰写专业技能。乌干达特别感谢产权组织通过“国际专利撰写培训计划”（IPDTP）提供的支持，该计划使创新者、研究人员和知识产权专业人士掌握了实用的技能，能够撰写出甚至符合国际标准的高质量专利申请。这一支持，辅以国家层面的专利撰写指导诊所和有针对性的能力建设举措，有助于提高专利申请的质量，并促进我国创新者更多地利用专利合作条约体系。得益于这些持续的干预措施，乌干达的PCT申请量较上年增长了80%，这反映出人们对国际专利保护的认识和信心日益增强。为了能够维持这一积极势头，乌干达希望该计划及相关能力建设项目能为乌干达等国家提供更多机会和额外的参与名额。乌干达还欢迎SCP通过“技术与创新支持中心”（TISC）项目，继续关注技术转让以及产学合作。乌干达已将其国家网络从2025年的37个中心扩展至41个中心。该项目显著提升了国内的知识产权意识，使研究人员、高校和创新者能够识别、保护并战略性地利用知识产权资产。随着知识产权意识的提高和机构能力建设举措的推进，乌干达在研究成果商业化方面持续取得进展。该国多家研究机构、大学和创新中心正越来越多地制定机构知识产权政策，保护研究成果，建立商业化路径，并创建机制使创新者能够从其知识产权资产中获益。随着乌干达创新生态系统的不断成熟，亟需超越知识产权意识和保护阶段，转向有组织的科技转让和商业化。有鉴于此，乌干达计划逐步将部分成熟的TISC转型为功能完备的技术转让办公室，使其能够有效支持技术转让、许可授权、产业合作以及创新成果的市场推广。乌干达感谢产权组织在加强</w:t>
      </w:r>
      <w:r w:rsidR="00870184" w:rsidRPr="00591F97">
        <w:rPr>
          <w:rFonts w:ascii="SimSun" w:hAnsi="SimSun" w:hint="eastAsia"/>
        </w:rPr>
        <w:t>TISC</w:t>
      </w:r>
      <w:r w:rsidRPr="00591F97">
        <w:rPr>
          <w:rFonts w:ascii="SimSun" w:hAnsi="SimSun"/>
        </w:rPr>
        <w:t>网络方面给予的持续支持，并期待在此重要进程中进一步开展合作，共同建设可持续的技术转让办公室。在</w:t>
      </w:r>
      <w:r w:rsidR="009720CC" w:rsidRPr="00591F97">
        <w:rPr>
          <w:rFonts w:ascii="SimSun" w:hAnsi="SimSun"/>
        </w:rPr>
        <w:t>产权组织</w:t>
      </w:r>
      <w:r w:rsidRPr="00591F97">
        <w:rPr>
          <w:rFonts w:ascii="SimSun" w:hAnsi="SimSun"/>
        </w:rPr>
        <w:t>总干事近期访问乌干达期间，双方就这一优先事项进行了讨论，我们期待继续合作以推进这一目标。乌干达还欢迎继续落实</w:t>
      </w:r>
      <w:r w:rsidR="009720CC" w:rsidRPr="00591F97">
        <w:rPr>
          <w:rFonts w:ascii="SimSun" w:hAnsi="SimSun"/>
        </w:rPr>
        <w:t>产权组织</w:t>
      </w:r>
      <w:r w:rsidRPr="00591F97">
        <w:rPr>
          <w:rFonts w:ascii="SimSun" w:hAnsi="SimSun"/>
        </w:rPr>
        <w:t>发展议程第14项建议，并强调向发展中国家和最不发达国家提供技术援助的重要性，以帮助它们在促进创新、获取关键技术及实现可持续发展的同时，有效利用TRIPS灵活性。主席先生，最后，乌干达重申其承诺，将有效推动SCP的工作，并与各成员国及秘书处通力合作，共同构建一个平衡、包容且以发展为导向的国际专利体系，以促进创新、技术转让和可持续发展。</w:t>
      </w:r>
    </w:p>
    <w:p w14:paraId="5F6BE460" w14:textId="100AB2DA"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7">
        <w:r w:rsidRPr="00591F97">
          <w:rPr>
            <w:rFonts w:ascii="SimSun" w:hAnsi="SimSun"/>
            <w:color w:val="0000FF"/>
            <w:u w:val="single"/>
          </w:rPr>
          <w:t>尼日利亚</w:t>
        </w:r>
      </w:hyperlink>
      <w:r w:rsidRPr="00591F97">
        <w:rPr>
          <w:rFonts w:ascii="SimSun" w:hAnsi="SimSun"/>
        </w:rPr>
        <w:t>：尼日利亚代表团赞扬秘书处在过去一年中为推进委员会工作计划所做的尽心竭力的工作。尼日利亚高度重视</w:t>
      </w:r>
      <w:r w:rsidR="008F29A8" w:rsidRPr="00591F97">
        <w:rPr>
          <w:rFonts w:ascii="SimSun" w:hAnsi="SimSun" w:hint="eastAsia"/>
        </w:rPr>
        <w:t>SCP</w:t>
      </w:r>
      <w:r w:rsidRPr="00591F97">
        <w:rPr>
          <w:rFonts w:ascii="SimSun" w:hAnsi="SimSun"/>
        </w:rPr>
        <w:t>当前任务授权的实况调查性质及其非约束性特征。我们坚信，专利法的</w:t>
      </w:r>
      <w:r w:rsidR="002F7534" w:rsidRPr="00591F97">
        <w:rPr>
          <w:rFonts w:ascii="SimSun" w:hAnsi="SimSun" w:hint="eastAsia"/>
        </w:rPr>
        <w:t>渐进式</w:t>
      </w:r>
      <w:r w:rsidRPr="00591F97">
        <w:rPr>
          <w:rFonts w:ascii="SimSun" w:hAnsi="SimSun"/>
        </w:rPr>
        <w:t>发展必须始终是一项平衡、灵活且以发展为导向的努力。它必须尊重成员国的主</w:t>
      </w:r>
      <w:r w:rsidRPr="00591F97">
        <w:rPr>
          <w:rFonts w:ascii="SimSun" w:hAnsi="SimSun"/>
        </w:rPr>
        <w:lastRenderedPageBreak/>
        <w:t>权监管空间，允许各国将其专利体系与紧迫的国家社会经济、公共卫生及技术产业政策相协调。主席，在联邦工业、贸易和投资部的积极领导下，尼日利亚目前正在国家层面推进知识产权体系的结构性现代化。这项工作的核心是对我国国内专利法的全面修订。在这方面，专利法委员会在其五大核心支柱领域开展的工作提供了一个极其宝贵的框架。具体而言，尼日利亚正密切关注该委员会在专利权例外与限制方面的工作。在我们完成立法审查之际，秘书处就公共利益灵活性、强制许可和政府使用编制的参考文件和汇编，成为确保我国法律既符合国际标准又适应发展需求的关键技术基准。此外，作为自2005年以来《专利合作条约》的自豪缔约国，尼日利亚正在积极筹备其国内专利局，以转型为一个功能齐全的PCT审查</w:t>
      </w:r>
      <w:r w:rsidR="008F29A8" w:rsidRPr="00591F97">
        <w:rPr>
          <w:rFonts w:ascii="SimSun" w:hAnsi="SimSun" w:hint="eastAsia"/>
        </w:rPr>
        <w:t>局</w:t>
      </w:r>
      <w:r w:rsidRPr="00591F97">
        <w:rPr>
          <w:rFonts w:ascii="SimSun" w:hAnsi="SimSun"/>
        </w:rPr>
        <w:t>。为此，确保运营独立性以提升专利质量和审查员能力是不可妥协的。我们非常关注委员会近期的工作，特别是关于可专利性标准、人工智能、发明人资格以及在专利局内部部署数字化和人工智能驱动检索工具等议题的专家交流。对于像尼日利亚这样快速扩张的科技和数字枢纽而言，获取这些前沿技术和先进的系统架构，对于构建一个强大、透明且高效的专利局至关重要。主席，在讨论专利制度现代化时，我们不能忽视其最终目标——知识的切实传播。尼日利亚欢迎SCP对技术转让的关注，特别是近期针对我们在医疗和绿色技术领域成功的产学许可模式及合同结构所进行的研究。我国政府计划利用这些见解，扩大并加强我们国家TISC网络的建设，以弥合研究机构与商业市场之间的鸿沟。我们将一如既往地致力于在SCP未来的会议中进行建设性参与，共同审视能够推动创新、支持技术转让并为所有人带来切实利益的全球专利生态系统。</w:t>
      </w:r>
    </w:p>
    <w:p w14:paraId="4925155C" w14:textId="057BFC98" w:rsidR="008E50DC" w:rsidRPr="00591F97" w:rsidRDefault="008F29A8" w:rsidP="00040096">
      <w:pPr>
        <w:pStyle w:val="ONUME"/>
        <w:tabs>
          <w:tab w:val="clear" w:pos="567"/>
        </w:tabs>
        <w:overflowPunct w:val="0"/>
        <w:spacing w:afterLines="50" w:after="120" w:line="340" w:lineRule="atLeast"/>
        <w:jc w:val="both"/>
        <w:rPr>
          <w:rFonts w:ascii="SimSun" w:hAnsi="SimSun"/>
        </w:rPr>
      </w:pPr>
      <w:hyperlink r:id="rId108">
        <w:r w:rsidRPr="00591F97">
          <w:rPr>
            <w:rFonts w:ascii="SimSun" w:hAnsi="SimSun"/>
            <w:color w:val="0000FF"/>
            <w:u w:val="single"/>
          </w:rPr>
          <w:t>马洛卡国际</w:t>
        </w:r>
      </w:hyperlink>
      <w:bookmarkStart w:id="6" w:name="_Int_Yw5w3f4W"/>
      <w:r w:rsidR="008E50DC" w:rsidRPr="00591F97">
        <w:rPr>
          <w:rFonts w:ascii="SimSun" w:hAnsi="SimSun"/>
        </w:rPr>
        <w:t>：尊敬的</w:t>
      </w:r>
      <w:bookmarkEnd w:id="6"/>
      <w:r w:rsidR="008E50DC" w:rsidRPr="00591F97">
        <w:rPr>
          <w:rFonts w:ascii="SimSun" w:hAnsi="SimSun"/>
        </w:rPr>
        <w:t>各代表团，众所周知，法律体系通常以正义天平为象征。正义女神之所以手持天平，是因为她必须在合法利益之间寻求平衡。如果我们将创作者、作者、艺术家及其他知识产权持有人放在天平的一端，将广播机构、制药企业、数字平台、大型技术中介机构放在另一端，事实上，我们会发现人工智能的发展显然已经打破了这种平衡。如今，我们看到这种平衡正越来越向拥有最大经济和技术实力的</w:t>
      </w:r>
      <w:r w:rsidR="00380751" w:rsidRPr="00591F97">
        <w:rPr>
          <w:rFonts w:ascii="SimSun" w:hAnsi="SimSun"/>
        </w:rPr>
        <w:t>利益攸关方</w:t>
      </w:r>
      <w:r w:rsidR="008E50DC" w:rsidRPr="00591F97">
        <w:rPr>
          <w:rFonts w:ascii="SimSun" w:hAnsi="SimSun"/>
        </w:rPr>
        <w:t>倾斜。在许多情况下，创作者的</w:t>
      </w:r>
      <w:r w:rsidR="009B570F" w:rsidRPr="00591F97">
        <w:rPr>
          <w:rFonts w:ascii="SimSun" w:hAnsi="SimSun" w:hint="eastAsia"/>
        </w:rPr>
        <w:t>精神</w:t>
      </w:r>
      <w:r w:rsidR="008E50DC" w:rsidRPr="00591F97">
        <w:rPr>
          <w:rFonts w:ascii="SimSun" w:hAnsi="SimSun"/>
        </w:rPr>
        <w:t>权利和知识产权被置于那些控制基础设施、分销系统以及日益普及的人工智能系统的大型企业的商业利益之下。从政治和经济角度来看，这种情况可被理解为知识产权领域阶级斗争的体现。一方面，有一群人通过其智力劳动生产知识、文化和创意作品；另一方面，则有一群人掌握着财富、技术平台以及对这些作品进行经济</w:t>
      </w:r>
      <w:r w:rsidR="009B570F" w:rsidRPr="00591F97">
        <w:rPr>
          <w:rFonts w:ascii="SimSun" w:hAnsi="SimSun" w:hint="eastAsia"/>
        </w:rPr>
        <w:t>剥削</w:t>
      </w:r>
      <w:r w:rsidR="008E50DC" w:rsidRPr="00591F97">
        <w:rPr>
          <w:rFonts w:ascii="SimSun" w:hAnsi="SimSun"/>
        </w:rPr>
        <w:t>的机制。随着人工智能的发展，我们面临着这一矛盾进一步加深的风险：大量受保护的作品被用于创造经济财富，而非为权利人带来公平报酬、充分认可和公正的权益分享。在此情况下，创作成果成为技术财富持有者积累财富的源泉，而创作者自身的法律和经济地位却</w:t>
      </w:r>
      <w:r w:rsidR="00D12375" w:rsidRPr="00591F97">
        <w:rPr>
          <w:rFonts w:ascii="SimSun" w:hAnsi="SimSun" w:hint="eastAsia"/>
        </w:rPr>
        <w:t>被</w:t>
      </w:r>
      <w:r w:rsidR="008E50DC" w:rsidRPr="00591F97">
        <w:rPr>
          <w:rFonts w:ascii="SimSun" w:hAnsi="SimSun"/>
        </w:rPr>
        <w:t>弱化。知识产权国际体系的初衷绝非仅仅为了促进财富的创造与积累。从历史上看，其使命一直是促进创造力，为创新提供激励，确保创作者能够从其作品的成果中公平获益；然而，人工智能的出现意味着本组织必须非常审慎地思考，有必要重新确立由那</w:t>
      </w:r>
      <w:r w:rsidR="00D12375" w:rsidRPr="00591F97">
        <w:rPr>
          <w:rFonts w:ascii="SimSun" w:hAnsi="SimSun" w:hint="eastAsia"/>
        </w:rPr>
        <w:t>架</w:t>
      </w:r>
      <w:r w:rsidR="008E50DC" w:rsidRPr="00591F97">
        <w:rPr>
          <w:rFonts w:ascii="SimSun" w:hAnsi="SimSun"/>
        </w:rPr>
        <w:t>正义天平所象征的平衡。技术创新不应建立在侵蚀创作者权利的基础上，而应建立在公平、透明以及为所有人提供合理报酬的框架之上。人工智能应有助于推动人类文明的发展，而非仅仅成为导致经济权力和财富进一步集中、掠夺人类创造性劳动的工具。重建这种平衡并非拒绝创新，而是要确保所有技术进步都尊重智力劳动的尊严，并维护国际知识产权体系的核心目标——即保护创作者。</w:t>
      </w:r>
    </w:p>
    <w:p w14:paraId="2EB14623" w14:textId="191DEEB9"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09">
        <w:r w:rsidRPr="00591F97">
          <w:rPr>
            <w:rFonts w:ascii="SimSun" w:hAnsi="SimSun"/>
            <w:color w:val="0000FF"/>
            <w:u w:val="single"/>
          </w:rPr>
          <w:t>知识生态</w:t>
        </w:r>
        <w:r w:rsidR="00427B1C" w:rsidRPr="00591F97">
          <w:rPr>
            <w:rFonts w:ascii="SimSun" w:hAnsi="SimSun"/>
            <w:color w:val="0000FF"/>
            <w:u w:val="single"/>
          </w:rPr>
          <w:t>国际</w:t>
        </w:r>
        <w:r w:rsidRPr="00591F97">
          <w:rPr>
            <w:rFonts w:ascii="SimSun" w:hAnsi="SimSun"/>
            <w:color w:val="0000FF"/>
            <w:u w:val="single"/>
          </w:rPr>
          <w:t>（KEI）</w:t>
        </w:r>
      </w:hyperlink>
      <w:r w:rsidRPr="00591F97">
        <w:rPr>
          <w:rFonts w:ascii="SimSun" w:hAnsi="SimSun"/>
        </w:rPr>
        <w:t>：我们要感谢副总干事</w:t>
      </w:r>
      <w:r w:rsidR="00027447" w:rsidRPr="00591F97">
        <w:rPr>
          <w:rFonts w:ascii="SimSun" w:hAnsi="SimSun"/>
        </w:rPr>
        <w:t>莉萨</w:t>
      </w:r>
      <w:r w:rsidRPr="00591F97">
        <w:rPr>
          <w:rFonts w:ascii="SimSun" w:hAnsi="SimSun"/>
        </w:rPr>
        <w:t>·</w:t>
      </w:r>
      <w:r w:rsidR="00027447" w:rsidRPr="00591F97">
        <w:rPr>
          <w:rFonts w:ascii="SimSun" w:hAnsi="SimSun"/>
        </w:rPr>
        <w:t>乔根森</w:t>
      </w:r>
      <w:r w:rsidRPr="00591F97">
        <w:rPr>
          <w:rFonts w:ascii="SimSun" w:hAnsi="SimSun"/>
        </w:rPr>
        <w:t>在本委员会所做的工作。我们发现，通过SCP分发的许多出版物以及各小组讨论中提出的许多观点都具有高水平，非常有用且富有信息量。我们建议未来或许值得探讨的一个议题，涉及专利使用的激励机制，包括具有某种社会目的的许可。本组织投入大量时间关注医疗发明的公平获取问题。相关讨论的一部分涉及，例如，人们是否愿意将发明许可给药品专利池或其他肩负公共卫生使命的实体。我们还与美国国立</w:t>
      </w:r>
      <w:r w:rsidRPr="00591F97">
        <w:rPr>
          <w:rFonts w:ascii="SimSun" w:hAnsi="SimSun"/>
        </w:rPr>
        <w:lastRenderedPageBreak/>
        <w:t>卫生研究院（NIH）及其他机构合作，探讨他们是否针对公共部门资助的发明制定了获取计划。许多参与谈判的人士都认同，自愿许可是一件非常好的事情，人们一直被鼓励避免采取任何强制性措施。本着真正认为自愿行动是件好事的理念，在激励人们采取更多自愿行动方面，仍有改进的空间。我知道世界卫生组织（</w:t>
      </w:r>
      <w:r w:rsidR="008F29A8" w:rsidRPr="00591F97">
        <w:rPr>
          <w:rFonts w:ascii="SimSun" w:hAnsi="SimSun" w:hint="eastAsia"/>
        </w:rPr>
        <w:t>世卫组织</w:t>
      </w:r>
      <w:r w:rsidRPr="00591F97">
        <w:rPr>
          <w:rFonts w:ascii="SimSun" w:hAnsi="SimSun"/>
        </w:rPr>
        <w:t>）一直对此很关注，我们同样对此很关注。我们非常希望在未来的SCP会议上能设立一个信息小组，探讨如何改进激励机制，以促进为社会目的而对发明进行自愿许可。</w:t>
      </w:r>
    </w:p>
    <w:p w14:paraId="61DC6CC7" w14:textId="5E503703"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10">
        <w:r w:rsidRPr="00591F97">
          <w:rPr>
            <w:rFonts w:ascii="SimSun" w:hAnsi="SimSun"/>
            <w:color w:val="0000FF"/>
            <w:u w:val="single"/>
          </w:rPr>
          <w:t>拉丁美洲知识产权学院（ELAPI）</w:t>
        </w:r>
      </w:hyperlink>
      <w:r w:rsidRPr="00591F97">
        <w:rPr>
          <w:rFonts w:ascii="SimSun" w:hAnsi="SimSun"/>
        </w:rPr>
        <w:t>：我们感谢秘书处提供的文件。ELAPI一直致力于探讨这一问题，着眼于新兴技术在专利制度中的变革潜力。首先，我们敦促各位关注人工智能如何重新定义</w:t>
      </w:r>
      <w:r w:rsidR="00CF06D0" w:rsidRPr="00591F97">
        <w:rPr>
          <w:rFonts w:ascii="SimSun" w:hAnsi="SimSun" w:hint="eastAsia"/>
        </w:rPr>
        <w:t>形式</w:t>
      </w:r>
      <w:r w:rsidRPr="00591F97">
        <w:rPr>
          <w:rFonts w:ascii="SimSun" w:hAnsi="SimSun"/>
        </w:rPr>
        <w:t>审查前的检索工作。</w:t>
      </w:r>
      <w:r w:rsidR="00CF06D0" w:rsidRPr="00591F97">
        <w:rPr>
          <w:rFonts w:ascii="SimSun" w:hAnsi="SimSun" w:hint="eastAsia"/>
        </w:rPr>
        <w:t>准则</w:t>
      </w:r>
      <w:r w:rsidRPr="00591F97">
        <w:rPr>
          <w:rFonts w:ascii="SimSun" w:hAnsi="SimSun"/>
        </w:rPr>
        <w:t>框架需要进行调整，以最大限度地利用资源并简化程序。我们需要针对专利性评估工具开展试点计划，并从算法在专利体系中的整体应用角度进行考量。我们也欢迎关于替代性争议解决机制的研究，特别是调解和仲裁机制。我们认为这对国际法律确定性至关重要。ELAPI重申其致力于为委员会提供学术支持，并特别关注GRULAC。</w:t>
      </w:r>
    </w:p>
    <w:p w14:paraId="6045F3BF" w14:textId="36D9378D"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11">
        <w:r w:rsidRPr="00591F97">
          <w:rPr>
            <w:rFonts w:ascii="SimSun" w:hAnsi="SimSun"/>
            <w:color w:val="0000FF"/>
            <w:u w:val="single"/>
          </w:rPr>
          <w:t>第三世界网络（TWN）</w:t>
        </w:r>
      </w:hyperlink>
      <w:r w:rsidRPr="00591F97">
        <w:rPr>
          <w:rFonts w:ascii="SimSun" w:hAnsi="SimSun"/>
        </w:rPr>
        <w:t>：SCP涉及公共卫生、技术转让、发展权等具有深远公共利益的问题，而在这些领域，专利垄断直接阻碍了公众获取相关资源。这种剥夺现象十分严重。2018年至2023年间上市的新药销售额中，美国、欧洲和日本占86.8%，而包括中国和印度在内的新兴经济体仅占3.8%。在过去二十年间推出的1,005种新活性物质中，81%是在美国上市的。其中大多数从未在发展中国家上市。专利制度巩固了获利权，而生活在发展中国家的占人类总数80%的人口却无法享有健康权。《</w:t>
      </w:r>
      <w:r w:rsidR="008F29A8" w:rsidRPr="00591F97">
        <w:rPr>
          <w:rFonts w:ascii="SimSun" w:hAnsi="SimSun"/>
        </w:rPr>
        <w:t>TRIPS</w:t>
      </w:r>
      <w:r w:rsidRPr="00591F97">
        <w:rPr>
          <w:rFonts w:ascii="SimSun" w:hAnsi="SimSun"/>
        </w:rPr>
        <w:t>协定》规定了专利保护，却未规定专利权人在授予专利的国家有义务将药品投放市场或以可负担的价格销售。在此真空状态下，SCP在例外与限制方面的工作不可或缺。然而，这些可操作的灵活性仍难以落实。正如文件SCP/36/6及发展中国家代表团所指出的，第31条规定的强制许可程序繁琐，且因原料药供应短缺、缺乏生产能力以及美国“0301特别清单”等持续的双边压力而难以实施。从人权角度来看，这些灵活性并非可选方案，而是义务。SCP应将其视为义务，并制定关于运用这些灵活措施的积极工作计划。公共卫生——而非扩大专有权——必须成为SCP未来工作的基石。</w:t>
      </w:r>
    </w:p>
    <w:p w14:paraId="76A4BDFA" w14:textId="74A34597" w:rsidR="008E50DC" w:rsidRPr="00591F97" w:rsidRDefault="008F29A8" w:rsidP="00040096">
      <w:pPr>
        <w:pStyle w:val="ONUME"/>
        <w:tabs>
          <w:tab w:val="clear" w:pos="567"/>
        </w:tabs>
        <w:overflowPunct w:val="0"/>
        <w:spacing w:afterLines="50" w:after="120" w:line="340" w:lineRule="atLeast"/>
        <w:jc w:val="both"/>
        <w:rPr>
          <w:rFonts w:ascii="SimSun" w:hAnsi="SimSun"/>
        </w:rPr>
      </w:pPr>
      <w:hyperlink r:id="rId112">
        <w:r w:rsidRPr="00591F97">
          <w:rPr>
            <w:rFonts w:ascii="SimSun" w:hAnsi="SimSun"/>
            <w:color w:val="0000FF"/>
            <w:u w:val="single"/>
          </w:rPr>
          <w:t>拉丁美洲知识产权研究促进发展中心（创新中心）</w:t>
        </w:r>
      </w:hyperlink>
      <w:r w:rsidR="008E50DC" w:rsidRPr="00591F97">
        <w:rPr>
          <w:rFonts w:ascii="SimSun" w:hAnsi="SimSun"/>
        </w:rPr>
        <w:t>：我们感谢秘书处所做的宝贵工作及其报告，并感谢专利委员会的工作。</w:t>
      </w:r>
      <w:r w:rsidR="008E50DC" w:rsidRPr="00591F97">
        <w:rPr>
          <w:rFonts w:ascii="SimSun" w:hAnsi="SimSun"/>
          <w:color w:val="242424"/>
        </w:rPr>
        <w:t>技术转让对于推动创新发展及满足社会需求至关重要。</w:t>
      </w:r>
      <w:r w:rsidR="008E50DC" w:rsidRPr="00591F97">
        <w:rPr>
          <w:rFonts w:ascii="SimSun" w:hAnsi="SimSun"/>
        </w:rPr>
        <w:t>尽管大学和其他公共资金来源产生了大量可用于实现可持续发展目标的发明，但其中许多</w:t>
      </w:r>
      <w:r w:rsidRPr="00591F97">
        <w:rPr>
          <w:rFonts w:ascii="SimSun" w:hAnsi="SimSun" w:hint="eastAsia"/>
        </w:rPr>
        <w:t>，</w:t>
      </w:r>
      <w:r w:rsidR="008E50DC" w:rsidRPr="00591F97">
        <w:rPr>
          <w:rFonts w:ascii="SimSun" w:hAnsi="SimSun"/>
        </w:rPr>
        <w:t>特别是在卫生领域</w:t>
      </w:r>
      <w:r w:rsidRPr="00591F97">
        <w:rPr>
          <w:rFonts w:ascii="SimSun" w:hAnsi="SimSun" w:hint="eastAsia"/>
        </w:rPr>
        <w:t>，</w:t>
      </w:r>
      <w:r w:rsidR="008E50DC" w:rsidRPr="00591F97">
        <w:rPr>
          <w:rFonts w:ascii="SimSun" w:hAnsi="SimSun"/>
        </w:rPr>
        <w:t>实际上并未惠及最需要的人群。由于技术转让流程存在缺陷，既未考虑大学自身的需要，也未能确保人们有效获取创新成果。为缓解这种对知识社会影响认识不足的问题，我们看到了“社会责任许可制度”这一模式</w:t>
      </w:r>
      <w:r w:rsidRPr="00591F97">
        <w:rPr>
          <w:rFonts w:ascii="SimSun" w:hAnsi="SimSun" w:hint="eastAsia"/>
        </w:rPr>
        <w:t>，</w:t>
      </w:r>
      <w:r w:rsidR="008E50DC" w:rsidRPr="00591F97">
        <w:rPr>
          <w:rFonts w:ascii="SimSun" w:hAnsi="SimSun"/>
        </w:rPr>
        <w:t>该模式已被大西洋两岸的大学采用，并得到欧盟委员会及智利近期颁布的技术转让法的推荐。然而，该模式在大多数国家尚不为人所知。鉴于其重要性，我们建议将此作为专利委员会工作的一个具体议题，以便我们能够交流经验，并支持具有社会责任维度的技术转让。</w:t>
      </w:r>
    </w:p>
    <w:p w14:paraId="291906A0" w14:textId="59BDFE8F"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13">
        <w:r w:rsidRPr="00591F97">
          <w:rPr>
            <w:rFonts w:ascii="SimSun" w:hAnsi="SimSun"/>
            <w:color w:val="0000FF"/>
            <w:u w:val="single"/>
          </w:rPr>
          <w:t>摩洛哥</w:t>
        </w:r>
      </w:hyperlink>
      <w:r w:rsidRPr="00591F97">
        <w:rPr>
          <w:rFonts w:ascii="SimSun" w:hAnsi="SimSun"/>
        </w:rPr>
        <w:t>：摩洛哥代表团谨向SCP的工作表示感谢，并感谢秘书处提交的高质量报告。我们重申对</w:t>
      </w:r>
      <w:r w:rsidR="008F29A8" w:rsidRPr="00591F97">
        <w:rPr>
          <w:rFonts w:ascii="SimSun" w:hAnsi="SimSun" w:hint="eastAsia"/>
        </w:rPr>
        <w:t>SCP</w:t>
      </w:r>
      <w:r w:rsidRPr="00591F97">
        <w:rPr>
          <w:rFonts w:ascii="SimSun" w:hAnsi="SimSun"/>
        </w:rPr>
        <w:t>工作的支持。摩洛哥正密切关注委员会关于五个议题的讨论，并强调成员国之间继续开展讨论的重要性。我团认为，</w:t>
      </w:r>
      <w:r w:rsidR="008F29A8" w:rsidRPr="00591F97">
        <w:rPr>
          <w:rFonts w:ascii="SimSun" w:hAnsi="SimSun" w:hint="eastAsia"/>
        </w:rPr>
        <w:t>SCP</w:t>
      </w:r>
      <w:r w:rsidRPr="00591F97">
        <w:rPr>
          <w:rFonts w:ascii="SimSun" w:hAnsi="SimSun"/>
        </w:rPr>
        <w:t>是评估专利制度发展状况的恰当论坛，且能以非常建设性的方式开展工作。</w:t>
      </w:r>
    </w:p>
    <w:p w14:paraId="401FE3B1" w14:textId="49A4B283" w:rsidR="008E50DC" w:rsidRPr="00591F97" w:rsidRDefault="008F29A8" w:rsidP="00040096">
      <w:pPr>
        <w:pStyle w:val="ONUME"/>
        <w:tabs>
          <w:tab w:val="clear" w:pos="567"/>
        </w:tabs>
        <w:overflowPunct w:val="0"/>
        <w:spacing w:afterLines="50" w:after="120" w:line="340" w:lineRule="atLeast"/>
        <w:jc w:val="both"/>
        <w:rPr>
          <w:rFonts w:ascii="SimSun" w:hAnsi="SimSun"/>
        </w:rPr>
      </w:pPr>
      <w:hyperlink r:id="rId114">
        <w:r w:rsidRPr="00591F97">
          <w:rPr>
            <w:rFonts w:ascii="SimSun" w:hAnsi="SimSun" w:hint="eastAsia"/>
            <w:color w:val="0000FF"/>
            <w:u w:val="single"/>
          </w:rPr>
          <w:t>副总干事</w:t>
        </w:r>
      </w:hyperlink>
      <w:r w:rsidR="008E50DC" w:rsidRPr="00591F97">
        <w:rPr>
          <w:rFonts w:ascii="SimSun" w:hAnsi="SimSun"/>
        </w:rPr>
        <w:t>：我很高兴看到SCP继续就专利法和政策开展有意义的交流。该委员会建立的知识库正在不断扩大，它不仅为代表和政策制定者，也为更广泛的实务工作者、学者和研究人员提供</w:t>
      </w:r>
      <w:r w:rsidR="008E50DC" w:rsidRPr="00591F97">
        <w:rPr>
          <w:rFonts w:ascii="SimSun" w:hAnsi="SimSun"/>
        </w:rPr>
        <w:lastRenderedPageBreak/>
        <w:t>了重要的资源枢纽。在成员主导的SCP中开展的工作，也为国际专利制度的发展提供了一个宝贵平台，以应对新兴技术、各国知识产权局各异的实践、技术转让经验，以及支撑创新激励法律体系的重要政策问题。</w:t>
      </w:r>
    </w:p>
    <w:p w14:paraId="226EE6A7" w14:textId="0010DCB2"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15">
        <w:r w:rsidRPr="00591F97">
          <w:rPr>
            <w:rFonts w:ascii="SimSun" w:hAnsi="SimSun"/>
            <w:color w:val="0000FF"/>
            <w:u w:val="single"/>
          </w:rPr>
          <w:t>主席</w:t>
        </w:r>
      </w:hyperlink>
      <w:r w:rsidRPr="00591F97">
        <w:rPr>
          <w:rFonts w:ascii="SimSun" w:hAnsi="SimSun"/>
        </w:rPr>
        <w:t>：在就该报告采取行动之前，我谨向副总干事</w:t>
      </w:r>
      <w:r w:rsidR="00027447" w:rsidRPr="00591F97">
        <w:rPr>
          <w:rFonts w:ascii="SimSun" w:hAnsi="SimSun"/>
        </w:rPr>
        <w:t>莉萨</w:t>
      </w:r>
      <w:r w:rsidRPr="00591F97">
        <w:rPr>
          <w:rFonts w:ascii="SimSun" w:hAnsi="SimSun"/>
        </w:rPr>
        <w:t>·</w:t>
      </w:r>
      <w:r w:rsidR="00027447" w:rsidRPr="00591F97">
        <w:rPr>
          <w:rFonts w:ascii="SimSun" w:hAnsi="SimSun"/>
        </w:rPr>
        <w:t>乔根森</w:t>
      </w:r>
      <w:r w:rsidRPr="00591F97">
        <w:rPr>
          <w:rFonts w:ascii="SimSun" w:hAnsi="SimSun"/>
        </w:rPr>
        <w:t>及其团队表示感谢，感谢他们为报告所做的一切工作，尽可能全面地记录了迄今为止开展的所有工作。我对此深表感激。现在我们将就该报告采取行动。我现提</w:t>
      </w:r>
      <w:r w:rsidR="008F29A8" w:rsidRPr="00591F97">
        <w:rPr>
          <w:rFonts w:ascii="SimSun" w:hAnsi="SimSun" w:hint="eastAsia"/>
        </w:rPr>
        <w:t>出</w:t>
      </w:r>
      <w:r w:rsidRPr="00591F97">
        <w:rPr>
          <w:rFonts w:ascii="SimSun" w:hAnsi="SimSun"/>
        </w:rPr>
        <w:t>相关文件中包含的以下决定段落：</w:t>
      </w:r>
    </w:p>
    <w:p w14:paraId="2775B923" w14:textId="2B5A0B5A" w:rsidR="00B820E1" w:rsidRPr="00591F97" w:rsidRDefault="00BA56AE"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产权组织大会注意到“关于专利法常设委员会（SCP）的报告”（文件WO/GA/60/</w:t>
      </w:r>
      <w:r w:rsidR="00537B0E">
        <w:rPr>
          <w:rFonts w:ascii="SimSun" w:hAnsi="SimSun"/>
        </w:rPr>
        <w:br/>
      </w:r>
      <w:r w:rsidRPr="00591F97">
        <w:rPr>
          <w:rFonts w:ascii="SimSun" w:hAnsi="SimSun"/>
        </w:rPr>
        <w:t>4）。</w:t>
      </w:r>
    </w:p>
    <w:p w14:paraId="2C25ACBC" w14:textId="767399CA" w:rsidR="008E50DC" w:rsidRPr="00591F97" w:rsidRDefault="008E50DC" w:rsidP="00040096">
      <w:pPr>
        <w:pStyle w:val="ONUME"/>
        <w:tabs>
          <w:tab w:val="clear" w:pos="567"/>
        </w:tabs>
        <w:overflowPunct w:val="0"/>
        <w:spacing w:afterLines="50" w:after="120" w:line="340" w:lineRule="atLeast"/>
        <w:jc w:val="both"/>
        <w:rPr>
          <w:rFonts w:ascii="SimSun" w:hAnsi="SimSun"/>
        </w:rPr>
      </w:pPr>
      <w:hyperlink r:id="rId116">
        <w:r w:rsidRPr="00591F97">
          <w:rPr>
            <w:rFonts w:ascii="SimSun" w:hAnsi="SimSun"/>
            <w:color w:val="0000FF"/>
            <w:u w:val="single"/>
          </w:rPr>
          <w:t>主席</w:t>
        </w:r>
      </w:hyperlink>
      <w:r w:rsidRPr="00591F97">
        <w:rPr>
          <w:rFonts w:ascii="SimSun" w:hAnsi="SimSun"/>
        </w:rPr>
        <w:t>：未见异议。</w:t>
      </w:r>
      <w:r w:rsidR="008F29A8" w:rsidRPr="00591F97">
        <w:rPr>
          <w:rFonts w:ascii="SimSun" w:hAnsi="SimSun" w:hint="eastAsia"/>
        </w:rPr>
        <w:t>就这样决定</w:t>
      </w:r>
      <w:r w:rsidRPr="00591F97">
        <w:rPr>
          <w:rFonts w:ascii="SimSun" w:hAnsi="SimSun"/>
        </w:rPr>
        <w:t>。非常感谢，</w:t>
      </w:r>
      <w:r w:rsidR="00027447" w:rsidRPr="00591F97">
        <w:rPr>
          <w:rFonts w:ascii="SimSun" w:hAnsi="SimSun"/>
        </w:rPr>
        <w:t>乔根森</w:t>
      </w:r>
      <w:r w:rsidRPr="00591F97">
        <w:rPr>
          <w:rFonts w:ascii="SimSun" w:hAnsi="SimSun"/>
        </w:rPr>
        <w:t>副总干事。现在结束议程第11项第2分项。</w:t>
      </w:r>
    </w:p>
    <w:p w14:paraId="315EA6BE" w14:textId="7CA4C425" w:rsidR="008961AB" w:rsidRPr="00591F97" w:rsidRDefault="008961AB" w:rsidP="00AC742C">
      <w:pPr>
        <w:pStyle w:val="BodyText"/>
        <w:spacing w:afterLines="50" w:after="120" w:line="340" w:lineRule="atLeast"/>
        <w:ind w:left="567"/>
        <w:rPr>
          <w:rFonts w:ascii="SimSun" w:hAnsi="SimSun"/>
          <w:u w:val="single"/>
        </w:rPr>
      </w:pPr>
      <w:r w:rsidRPr="00591F97">
        <w:rPr>
          <w:rFonts w:ascii="SimSun" w:hAnsi="SimSun"/>
        </w:rPr>
        <w:t>(iii</w:t>
      </w:r>
      <w:proofErr w:type="gramStart"/>
      <w:r w:rsidRPr="00591F97">
        <w:rPr>
          <w:rFonts w:ascii="SimSun" w:hAnsi="SimSun"/>
        </w:rPr>
        <w:t>)</w:t>
      </w:r>
      <w:r w:rsidRPr="00591F97">
        <w:rPr>
          <w:rFonts w:ascii="SimSun" w:hAnsi="SimSun"/>
        </w:rPr>
        <w:tab/>
      </w:r>
      <w:r w:rsidR="00BA56AE" w:rsidRPr="00591F97">
        <w:rPr>
          <w:rFonts w:ascii="SimSun" w:hAnsi="SimSun"/>
          <w:u w:val="single"/>
        </w:rPr>
        <w:t>商标</w:t>
      </w:r>
      <w:proofErr w:type="gramEnd"/>
      <w:r w:rsidR="00BA56AE" w:rsidRPr="00591F97">
        <w:rPr>
          <w:rFonts w:ascii="SimSun" w:hAnsi="SimSun"/>
          <w:u w:val="single"/>
        </w:rPr>
        <w:t>、工业品外观设计和地理标志法律常设委员会（SCT）</w:t>
      </w:r>
    </w:p>
    <w:p w14:paraId="59E06A92" w14:textId="639577E6" w:rsidR="00DC7D46" w:rsidRPr="00591F97" w:rsidRDefault="00F722CD" w:rsidP="00040096">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r w:rsidR="00CD49F8">
        <w:fldChar w:fldCharType="begin"/>
      </w:r>
      <w:r w:rsidR="00CD49F8">
        <w:instrText>HYPERLINK "https://www.wipo.int/edocs/mdocs/govbody/zh/wo_ga_60/wo_ga_60_5.pdf" \t "_blank"</w:instrText>
      </w:r>
      <w:r w:rsidR="00CD49F8">
        <w:fldChar w:fldCharType="separate"/>
      </w:r>
      <w:r w:rsidR="00CD49F8" w:rsidRPr="00591F97">
        <w:rPr>
          <w:rStyle w:val="Hyperlink"/>
          <w:rFonts w:ascii="SimSun" w:hAnsi="SimSun"/>
          <w:szCs w:val="22"/>
        </w:rPr>
        <w:t>WO/GA/60/5</w:t>
      </w:r>
      <w:r w:rsidR="00CD49F8">
        <w:fldChar w:fldCharType="end"/>
      </w:r>
      <w:r w:rsidRPr="00591F97">
        <w:rPr>
          <w:rFonts w:ascii="SimSun" w:hAnsi="SimSun" w:hint="eastAsia"/>
          <w:szCs w:val="22"/>
        </w:rPr>
        <w:t>进行。</w:t>
      </w:r>
    </w:p>
    <w:p w14:paraId="69DB586A" w14:textId="55A1582E"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17">
        <w:r w:rsidRPr="00591F97">
          <w:rPr>
            <w:rStyle w:val="Hyperlink"/>
            <w:rFonts w:ascii="SimSun" w:hAnsi="SimSun"/>
          </w:rPr>
          <w:t>主席</w:t>
        </w:r>
      </w:hyperlink>
      <w:r w:rsidRPr="00591F97">
        <w:rPr>
          <w:rFonts w:ascii="SimSun" w:hAnsi="SimSun"/>
        </w:rPr>
        <w:t>：现在开始审议议程第11项</w:t>
      </w:r>
      <w:r w:rsidR="00054307" w:rsidRPr="00591F97">
        <w:rPr>
          <w:rFonts w:ascii="SimSun" w:hAnsi="SimSun" w:hint="eastAsia"/>
        </w:rPr>
        <w:t>第</w:t>
      </w:r>
      <w:proofErr w:type="gramStart"/>
      <w:r w:rsidRPr="00591F97">
        <w:rPr>
          <w:rFonts w:ascii="SimSun" w:hAnsi="SimSun"/>
        </w:rPr>
        <w:t>(iii)</w:t>
      </w:r>
      <w:proofErr w:type="gramEnd"/>
      <w:r w:rsidR="00054307" w:rsidRPr="00591F97">
        <w:rPr>
          <w:rFonts w:ascii="SimSun" w:hAnsi="SimSun"/>
        </w:rPr>
        <w:t>分项</w:t>
      </w:r>
      <w:r w:rsidR="00054307" w:rsidRPr="00591F97">
        <w:rPr>
          <w:rFonts w:ascii="SimSun" w:hAnsi="SimSun" w:hint="eastAsia"/>
        </w:rPr>
        <w:t>“</w:t>
      </w:r>
      <w:r w:rsidRPr="00591F97">
        <w:rPr>
          <w:rFonts w:ascii="SimSun" w:hAnsi="SimSun"/>
        </w:rPr>
        <w:t>商标、工业品外观设计和地理标志法律常设委员会（SCT）</w:t>
      </w:r>
      <w:r w:rsidR="00054307" w:rsidRPr="00591F97">
        <w:rPr>
          <w:rFonts w:ascii="SimSun" w:hAnsi="SimSun" w:hint="eastAsia"/>
        </w:rPr>
        <w:t>”</w:t>
      </w:r>
      <w:r w:rsidRPr="00591F97">
        <w:rPr>
          <w:rFonts w:ascii="SimSun" w:hAnsi="SimSun"/>
        </w:rPr>
        <w:t>。如文件清单所示，目前有一份文件正在审议中。该文件为WO/GA/60/5，</w:t>
      </w:r>
      <w:r w:rsidR="00054307" w:rsidRPr="00591F97">
        <w:rPr>
          <w:rFonts w:ascii="SimSun" w:hAnsi="SimSun" w:hint="eastAsia"/>
        </w:rPr>
        <w:t>“</w:t>
      </w:r>
      <w:r w:rsidR="00054307" w:rsidRPr="00591F97">
        <w:rPr>
          <w:rFonts w:ascii="SimSun" w:hAnsi="SimSun"/>
        </w:rPr>
        <w:t>关于商标、工业品外观设计和地理标志法律常设委员会的报告</w:t>
      </w:r>
      <w:r w:rsidR="00054307" w:rsidRPr="00591F97">
        <w:rPr>
          <w:rFonts w:ascii="SimSun" w:hAnsi="SimSun" w:hint="eastAsia"/>
        </w:rPr>
        <w:t>”</w:t>
      </w:r>
      <w:r w:rsidRPr="00591F97">
        <w:rPr>
          <w:rFonts w:ascii="SimSun" w:hAnsi="SimSun"/>
        </w:rPr>
        <w:t>。在此，我谨邀请品牌</w:t>
      </w:r>
      <w:r w:rsidR="00054307" w:rsidRPr="00591F97">
        <w:rPr>
          <w:rFonts w:ascii="SimSun" w:hAnsi="SimSun" w:hint="eastAsia"/>
        </w:rPr>
        <w:t>和外观</w:t>
      </w:r>
      <w:r w:rsidRPr="00591F97">
        <w:rPr>
          <w:rFonts w:ascii="SimSun" w:hAnsi="SimSun"/>
        </w:rPr>
        <w:t>设计</w:t>
      </w:r>
      <w:r w:rsidR="00054307" w:rsidRPr="00591F97">
        <w:rPr>
          <w:rFonts w:ascii="SimSun" w:hAnsi="SimSun" w:hint="eastAsia"/>
        </w:rPr>
        <w:t>部门</w:t>
      </w:r>
      <w:r w:rsidRPr="00591F97">
        <w:rPr>
          <w:rFonts w:ascii="SimSun" w:hAnsi="SimSun"/>
        </w:rPr>
        <w:t>商标、外观设计和地理标志</w:t>
      </w:r>
      <w:r w:rsidR="00054307" w:rsidRPr="00591F97">
        <w:rPr>
          <w:rFonts w:ascii="SimSun" w:hAnsi="SimSun" w:hint="eastAsia"/>
        </w:rPr>
        <w:t>部</w:t>
      </w:r>
      <w:r w:rsidRPr="00591F97">
        <w:rPr>
          <w:rFonts w:ascii="SimSun" w:hAnsi="SimSun"/>
        </w:rPr>
        <w:t>高级主任</w:t>
      </w:r>
      <w:r w:rsidR="00054307" w:rsidRPr="00591F97">
        <w:rPr>
          <w:rFonts w:ascii="SimSun" w:hAnsi="SimSun"/>
        </w:rPr>
        <w:t>马库斯·赫佩格尔</w:t>
      </w:r>
      <w:r w:rsidRPr="00591F97">
        <w:rPr>
          <w:rFonts w:ascii="SimSun" w:hAnsi="SimSun"/>
        </w:rPr>
        <w:t>先生简要介绍该文件。请您发言，先生。</w:t>
      </w:r>
    </w:p>
    <w:p w14:paraId="1EDBBB3E" w14:textId="6098575C"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18">
        <w:r w:rsidRPr="00591F97">
          <w:rPr>
            <w:rStyle w:val="Hyperlink"/>
            <w:rFonts w:ascii="SimSun" w:hAnsi="SimSun"/>
          </w:rPr>
          <w:t>秘书处</w:t>
        </w:r>
      </w:hyperlink>
      <w:r w:rsidRPr="00591F97">
        <w:rPr>
          <w:rFonts w:ascii="SimSun" w:hAnsi="SimSun"/>
        </w:rPr>
        <w:t>：在应主席的盛情邀请简要介绍</w:t>
      </w:r>
      <w:r w:rsidR="00054307" w:rsidRPr="00591F97">
        <w:rPr>
          <w:rFonts w:ascii="SimSun" w:hAnsi="SimSun" w:hint="eastAsia"/>
        </w:rPr>
        <w:t>文件</w:t>
      </w:r>
      <w:r w:rsidRPr="00591F97">
        <w:rPr>
          <w:rFonts w:ascii="SimSun" w:hAnsi="SimSun"/>
        </w:rPr>
        <w:t>WO/GA/60/5之前，请允许我先向各位通报一项相关进展，该进展对本议程项目尤为重要且具有现实意义——特别是因为SCT在制定和筹备本组织成员国通过的最新国际文书之一，即《利雅得外观设计法条约》方面发挥了关键作用。众所周知，</w:t>
      </w:r>
      <w:r w:rsidR="00054307" w:rsidRPr="00591F97">
        <w:rPr>
          <w:rFonts w:ascii="SimSun" w:hAnsi="SimSun"/>
        </w:rPr>
        <w:t>《利雅得外观设计法条约》</w:t>
      </w:r>
      <w:r w:rsidRPr="00591F97">
        <w:rPr>
          <w:rFonts w:ascii="SimSun" w:hAnsi="SimSun"/>
        </w:rPr>
        <w:t>已于2024年11月22日由外交会议通过，我愿向大会通报以下信息：迄今为止，我们已收到三份批准书和一份加入书。这四份文书均于2026年交存，最早的是今年3月阿尔巴尼亚交存的，随后是另外三份文书，均在本次大会期间由萨尔瓦多、沙特阿拉伯王国和格鲁吉亚</w:t>
      </w:r>
      <w:r w:rsidR="00F60D0C" w:rsidRPr="00591F97">
        <w:rPr>
          <w:rFonts w:ascii="SimSun" w:hAnsi="SimSun" w:hint="eastAsia"/>
        </w:rPr>
        <w:t>递交</w:t>
      </w:r>
      <w:r w:rsidRPr="00591F97">
        <w:rPr>
          <w:rFonts w:ascii="SimSun" w:hAnsi="SimSun"/>
        </w:rPr>
        <w:t>。我想借此机会向大会通报这一非常好的消息。谢谢，主席先生。现在我谈谈</w:t>
      </w:r>
      <w:r w:rsidR="00054307" w:rsidRPr="00591F97">
        <w:rPr>
          <w:rFonts w:ascii="SimSun" w:hAnsi="SimSun" w:hint="eastAsia"/>
        </w:rPr>
        <w:t>SCT</w:t>
      </w:r>
      <w:r w:rsidRPr="00591F97">
        <w:rPr>
          <w:rFonts w:ascii="SimSun" w:hAnsi="SimSun"/>
        </w:rPr>
        <w:t>在上一个报告期的工作。在此期间，</w:t>
      </w:r>
      <w:r w:rsidR="00054307" w:rsidRPr="00591F97">
        <w:rPr>
          <w:rFonts w:ascii="SimSun" w:hAnsi="SimSun" w:hint="eastAsia"/>
        </w:rPr>
        <w:t>SCT</w:t>
      </w:r>
      <w:r w:rsidRPr="00591F97">
        <w:rPr>
          <w:rFonts w:ascii="SimSun" w:hAnsi="SimSun"/>
        </w:rPr>
        <w:t>举行了一次会议，即今年3月30日至4月2日召开的第四十九届会议。该届会议由牙买加的莉莉克莱尔·贝拉米女士主持。</w:t>
      </w:r>
      <w:r w:rsidR="00F60D0C" w:rsidRPr="00591F97">
        <w:rPr>
          <w:rFonts w:ascii="SimSun" w:hAnsi="SimSun" w:hint="eastAsia"/>
        </w:rPr>
        <w:t>SCT</w:t>
      </w:r>
      <w:r w:rsidRPr="00591F97">
        <w:rPr>
          <w:rFonts w:ascii="SimSun" w:hAnsi="SimSun"/>
        </w:rPr>
        <w:t>选举加纳的</w:t>
      </w:r>
      <w:r w:rsidR="00054307" w:rsidRPr="00591F97">
        <w:rPr>
          <w:rFonts w:ascii="SimSun" w:hAnsi="SimSun"/>
        </w:rPr>
        <w:t>格雷丝·阿马·伊萨哈克</w:t>
      </w:r>
      <w:r w:rsidRPr="00591F97">
        <w:rPr>
          <w:rFonts w:ascii="SimSun" w:hAnsi="SimSun"/>
        </w:rPr>
        <w:t>女士担任下一届会议（即第五十届会议）主席，摩尔多瓦共和国的</w:t>
      </w:r>
      <w:r w:rsidR="00054307" w:rsidRPr="00591F97">
        <w:rPr>
          <w:rFonts w:ascii="SimSun" w:hAnsi="SimSun"/>
        </w:rPr>
        <w:t>西米翁·莱维奇</w:t>
      </w:r>
      <w:r w:rsidRPr="00591F97">
        <w:rPr>
          <w:rFonts w:ascii="SimSun" w:hAnsi="SimSun"/>
        </w:rPr>
        <w:t>先生和秘鲁的</w:t>
      </w:r>
      <w:r w:rsidR="00054307" w:rsidRPr="00591F97">
        <w:rPr>
          <w:rFonts w:ascii="SimSun" w:hAnsi="SimSun"/>
        </w:rPr>
        <w:t>塞尔希奥·丘埃斯·萨拉萨尔</w:t>
      </w:r>
      <w:r w:rsidRPr="00591F97">
        <w:rPr>
          <w:rFonts w:ascii="SimSun" w:hAnsi="SimSun"/>
        </w:rPr>
        <w:t>先生担任副主席。常设委员会在其所涵盖的三个领域，即商标、工业品外观设计和地理标志方面开展了工作并取得了进展，第四十九届会议主席的总结已作为</w:t>
      </w:r>
      <w:r w:rsidR="00054307" w:rsidRPr="00591F97">
        <w:rPr>
          <w:rFonts w:ascii="SimSun" w:hAnsi="SimSun" w:hint="eastAsia"/>
        </w:rPr>
        <w:t>文件</w:t>
      </w:r>
      <w:r w:rsidRPr="00591F97">
        <w:rPr>
          <w:rFonts w:ascii="SimSun" w:hAnsi="SimSun"/>
        </w:rPr>
        <w:t>SCT/49/7发布。特别是，</w:t>
      </w:r>
      <w:r w:rsidR="00054307" w:rsidRPr="00591F97">
        <w:rPr>
          <w:rFonts w:ascii="SimSun" w:hAnsi="SimSun" w:hint="eastAsia"/>
        </w:rPr>
        <w:t>SCT</w:t>
      </w:r>
      <w:r w:rsidRPr="00591F97">
        <w:rPr>
          <w:rFonts w:ascii="SimSun" w:hAnsi="SimSun"/>
        </w:rPr>
        <w:t>同意通过由秘书处开展的调查，启动关于</w:t>
      </w:r>
      <w:r w:rsidR="008F5646" w:rsidRPr="00591F97">
        <w:rPr>
          <w:rFonts w:ascii="SimSun" w:hAnsi="SimSun"/>
        </w:rPr>
        <w:t>驰名商标</w:t>
      </w:r>
      <w:r w:rsidRPr="00591F97">
        <w:rPr>
          <w:rFonts w:ascii="SimSun" w:hAnsi="SimSun"/>
        </w:rPr>
        <w:t>的工作，并请秘书处就证</w:t>
      </w:r>
      <w:r w:rsidR="00054307" w:rsidRPr="00591F97">
        <w:rPr>
          <w:rFonts w:ascii="SimSun" w:hAnsi="SimSun" w:hint="eastAsia"/>
        </w:rPr>
        <w:t>明</w:t>
      </w:r>
      <w:r w:rsidRPr="00591F97">
        <w:rPr>
          <w:rFonts w:ascii="SimSun" w:hAnsi="SimSun"/>
        </w:rPr>
        <w:t>商标审查和注册的法律、行政和程序方面，以及关于保护新技术</w:t>
      </w:r>
      <w:r w:rsidR="00054307" w:rsidRPr="00591F97">
        <w:rPr>
          <w:rFonts w:ascii="SimSun" w:hAnsi="SimSun" w:hint="eastAsia"/>
        </w:rPr>
        <w:t>外观</w:t>
      </w:r>
      <w:r w:rsidRPr="00591F97">
        <w:rPr>
          <w:rFonts w:ascii="SimSun" w:hAnsi="SimSun"/>
        </w:rPr>
        <w:t>设计（包括</w:t>
      </w:r>
      <w:r w:rsidR="00054307" w:rsidRPr="00591F97">
        <w:rPr>
          <w:rFonts w:ascii="SimSun" w:hAnsi="SimSun"/>
        </w:rPr>
        <w:t>投影外观设计、全息外观设计和虚拟/增强现实外观设计</w:t>
      </w:r>
      <w:r w:rsidRPr="00591F97">
        <w:rPr>
          <w:rFonts w:ascii="SimSun" w:hAnsi="SimSun"/>
        </w:rPr>
        <w:t>）的方法开展调查。</w:t>
      </w:r>
      <w:r w:rsidR="00054307" w:rsidRPr="00591F97">
        <w:rPr>
          <w:rFonts w:ascii="SimSun" w:hAnsi="SimSun" w:hint="eastAsia"/>
        </w:rPr>
        <w:t>SCT</w:t>
      </w:r>
      <w:r w:rsidRPr="00591F97">
        <w:rPr>
          <w:rFonts w:ascii="SimSun" w:hAnsi="SimSun"/>
        </w:rPr>
        <w:t>还同意在SCT/50会议期间就产权组织优先权文件数字</w:t>
      </w:r>
      <w:r w:rsidR="00054307" w:rsidRPr="00591F97">
        <w:rPr>
          <w:rFonts w:ascii="SimSun" w:hAnsi="SimSun" w:hint="eastAsia"/>
        </w:rPr>
        <w:t>查询</w:t>
      </w:r>
      <w:r w:rsidRPr="00591F97">
        <w:rPr>
          <w:rFonts w:ascii="SimSun" w:hAnsi="SimSun"/>
        </w:rPr>
        <w:t>服务（DAS）举行一次</w:t>
      </w:r>
      <w:r w:rsidR="00346E5A" w:rsidRPr="00591F97">
        <w:rPr>
          <w:rFonts w:ascii="SimSun" w:hAnsi="SimSun"/>
        </w:rPr>
        <w:t>信息会议</w:t>
      </w:r>
      <w:r w:rsidRPr="00591F97">
        <w:rPr>
          <w:rFonts w:ascii="SimSun" w:hAnsi="SimSun"/>
        </w:rPr>
        <w:t>，并同意就地理标志议题举行第二次</w:t>
      </w:r>
      <w:r w:rsidR="00346E5A" w:rsidRPr="00591F97">
        <w:rPr>
          <w:rFonts w:ascii="SimSun" w:hAnsi="SimSun"/>
        </w:rPr>
        <w:t>信息会议</w:t>
      </w:r>
      <w:r w:rsidRPr="00591F97">
        <w:rPr>
          <w:rFonts w:ascii="SimSun" w:hAnsi="SimSun"/>
        </w:rPr>
        <w:t>，具体包括以下三个方面：</w:t>
      </w:r>
      <w:proofErr w:type="gramStart"/>
      <w:r w:rsidR="003907A0" w:rsidRPr="00591F97">
        <w:rPr>
          <w:rFonts w:ascii="SimSun" w:hAnsi="SimSun" w:hint="eastAsia"/>
        </w:rPr>
        <w:t>(</w:t>
      </w:r>
      <w:r w:rsidRPr="00591F97">
        <w:rPr>
          <w:rFonts w:ascii="SimSun" w:hAnsi="SimSun"/>
        </w:rPr>
        <w:t>1</w:t>
      </w:r>
      <w:r w:rsidR="003907A0" w:rsidRPr="00591F97">
        <w:rPr>
          <w:rFonts w:ascii="SimSun" w:hAnsi="SimSun" w:hint="eastAsia"/>
        </w:rPr>
        <w:t>)</w:t>
      </w:r>
      <w:proofErr w:type="gramEnd"/>
      <w:r w:rsidR="00054307" w:rsidRPr="00591F97">
        <w:rPr>
          <w:rFonts w:ascii="SimSun" w:hAnsi="SimSun"/>
        </w:rPr>
        <w:t>地理标志注册实践中的透明度与公示</w:t>
      </w:r>
      <w:r w:rsidRPr="00591F97">
        <w:rPr>
          <w:rFonts w:ascii="SimSun" w:hAnsi="SimSun"/>
        </w:rPr>
        <w:t>；</w:t>
      </w:r>
      <w:proofErr w:type="gramStart"/>
      <w:r w:rsidR="003907A0" w:rsidRPr="00591F97">
        <w:rPr>
          <w:rFonts w:ascii="SimSun" w:hAnsi="SimSun" w:hint="eastAsia"/>
        </w:rPr>
        <w:t>(</w:t>
      </w:r>
      <w:r w:rsidRPr="00591F97">
        <w:rPr>
          <w:rFonts w:ascii="SimSun" w:hAnsi="SimSun"/>
        </w:rPr>
        <w:t>2</w:t>
      </w:r>
      <w:r w:rsidR="003907A0" w:rsidRPr="00591F97">
        <w:rPr>
          <w:rFonts w:ascii="SimSun" w:hAnsi="SimSun" w:hint="eastAsia"/>
        </w:rPr>
        <w:t>)</w:t>
      </w:r>
      <w:proofErr w:type="gramEnd"/>
      <w:r w:rsidRPr="00591F97">
        <w:rPr>
          <w:rFonts w:ascii="SimSun" w:hAnsi="SimSun"/>
        </w:rPr>
        <w:t>跨境地理标志；以及</w:t>
      </w:r>
      <w:proofErr w:type="gramStart"/>
      <w:r w:rsidR="003907A0" w:rsidRPr="00591F97">
        <w:rPr>
          <w:rFonts w:ascii="SimSun" w:hAnsi="SimSun" w:hint="eastAsia"/>
        </w:rPr>
        <w:t>(</w:t>
      </w:r>
      <w:r w:rsidRPr="00591F97">
        <w:rPr>
          <w:rFonts w:ascii="SimSun" w:hAnsi="SimSun"/>
        </w:rPr>
        <w:t>3</w:t>
      </w:r>
      <w:r w:rsidR="003907A0" w:rsidRPr="00591F97">
        <w:rPr>
          <w:rFonts w:ascii="SimSun" w:hAnsi="SimSun" w:hint="eastAsia"/>
        </w:rPr>
        <w:t>)</w:t>
      </w:r>
      <w:proofErr w:type="gramEnd"/>
      <w:r w:rsidR="00054307" w:rsidRPr="00591F97">
        <w:rPr>
          <w:rFonts w:ascii="SimSun" w:hAnsi="SimSun"/>
        </w:rPr>
        <w:t>农业、手工业和工业产品的地理标志与商标法律保护制度中质量控制及相关机制的比较</w:t>
      </w:r>
      <w:r w:rsidRPr="00591F97">
        <w:rPr>
          <w:rFonts w:ascii="SimSun" w:hAnsi="SimSun"/>
        </w:rPr>
        <w:t>。主席先生，我注意到您在菲律宾代表团的招待会上宣布，您计划将</w:t>
      </w:r>
      <w:r w:rsidR="00054307" w:rsidRPr="00591F97">
        <w:rPr>
          <w:rFonts w:ascii="SimSun" w:hAnsi="SimSun"/>
        </w:rPr>
        <w:t>参薯</w:t>
      </w:r>
      <w:r w:rsidRPr="00591F97">
        <w:rPr>
          <w:rFonts w:ascii="SimSun" w:hAnsi="SimSun"/>
        </w:rPr>
        <w:t>作为地理标志加以保护，我相信有机会品尝过该产品的不仅是我一人。本报告将提交大会供其注意，我的发言到此结束。</w:t>
      </w:r>
    </w:p>
    <w:p w14:paraId="6EAB001A" w14:textId="22DE4A38"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19">
        <w:r w:rsidRPr="00591F97">
          <w:rPr>
            <w:rStyle w:val="Hyperlink"/>
            <w:rFonts w:ascii="SimSun" w:hAnsi="SimSun"/>
          </w:rPr>
          <w:t>德国</w:t>
        </w:r>
      </w:hyperlink>
      <w:r w:rsidRPr="00591F97">
        <w:rPr>
          <w:rFonts w:ascii="SimSun" w:hAnsi="SimSun"/>
        </w:rPr>
        <w:t>：</w:t>
      </w:r>
      <w:r w:rsidR="00054307" w:rsidRPr="00591F97">
        <w:rPr>
          <w:rFonts w:ascii="SimSun" w:hAnsi="SimSun"/>
        </w:rPr>
        <w:t>B集团</w:t>
      </w:r>
      <w:r w:rsidRPr="00591F97">
        <w:rPr>
          <w:rFonts w:ascii="SimSun" w:hAnsi="SimSun"/>
        </w:rPr>
        <w:t>感谢秘书处提交的这份全面报告及文件WO/GA/60/5，并认可SCT在涉及商标、工业品外观设计和地理标志的一些关键问题上取得的进展。我们始终支持举办</w:t>
      </w:r>
      <w:r w:rsidR="00346E5A" w:rsidRPr="00591F97">
        <w:rPr>
          <w:rFonts w:ascii="SimSun" w:hAnsi="SimSun"/>
        </w:rPr>
        <w:t>信息会议</w:t>
      </w:r>
      <w:r w:rsidRPr="00591F97">
        <w:rPr>
          <w:rFonts w:ascii="SimSun" w:hAnsi="SimSun"/>
        </w:rPr>
        <w:t>，因为此类活动能鼓励成员国分享最新进展。听取有关新立法和经验的介绍，我们认为既引人入胜又极具教育意义。因此，我们赞赏秘书处组织2026年3月关于地理标志的</w:t>
      </w:r>
      <w:r w:rsidR="00346E5A" w:rsidRPr="00591F97">
        <w:rPr>
          <w:rFonts w:ascii="SimSun" w:hAnsi="SimSun"/>
        </w:rPr>
        <w:t>信息会议</w:t>
      </w:r>
      <w:r w:rsidRPr="00591F97">
        <w:rPr>
          <w:rFonts w:ascii="SimSun" w:hAnsi="SimSun"/>
        </w:rPr>
        <w:t>。关于图形用户界面（GUI）的保护，</w:t>
      </w:r>
      <w:r w:rsidR="00054307" w:rsidRPr="00591F97">
        <w:rPr>
          <w:rFonts w:ascii="SimSun" w:hAnsi="SimSun"/>
        </w:rPr>
        <w:t>B集团</w:t>
      </w:r>
      <w:r w:rsidRPr="00591F97">
        <w:rPr>
          <w:rFonts w:ascii="SimSun" w:hAnsi="SimSun"/>
        </w:rPr>
        <w:t>遗憾地注意到，SCT再次未能通过关于图形用户界面</w:t>
      </w:r>
      <w:r w:rsidR="00054307" w:rsidRPr="00591F97">
        <w:rPr>
          <w:rFonts w:ascii="SimSun" w:hAnsi="SimSun" w:hint="eastAsia"/>
        </w:rPr>
        <w:t>外观</w:t>
      </w:r>
      <w:r w:rsidRPr="00591F97">
        <w:rPr>
          <w:rFonts w:ascii="SimSun" w:hAnsi="SimSun"/>
        </w:rPr>
        <w:t>设计工业品外观设计保护的联合建议。我们希望委员会能在下次会议上通过这些迟迟未决的建议，以惠及全球所有设计师。最后，</w:t>
      </w:r>
      <w:r w:rsidR="00054307" w:rsidRPr="00591F97">
        <w:rPr>
          <w:rFonts w:ascii="SimSun" w:hAnsi="SimSun"/>
        </w:rPr>
        <w:t>B集团</w:t>
      </w:r>
      <w:r w:rsidRPr="00591F97">
        <w:rPr>
          <w:rFonts w:ascii="SimSun" w:hAnsi="SimSun"/>
        </w:rPr>
        <w:t>重申，我们将致力于积极参与该重要委员会内正在进行的富有成果且引人入胜的讨论。</w:t>
      </w:r>
    </w:p>
    <w:p w14:paraId="312FE9B2" w14:textId="47B17038"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0">
        <w:r w:rsidRPr="00591F97">
          <w:rPr>
            <w:rStyle w:val="Hyperlink"/>
            <w:rFonts w:ascii="SimSun" w:hAnsi="SimSun"/>
          </w:rPr>
          <w:t>俄罗斯联邦</w:t>
        </w:r>
      </w:hyperlink>
      <w:r w:rsidRPr="00591F97">
        <w:rPr>
          <w:rFonts w:ascii="SimSun" w:hAnsi="SimSun"/>
        </w:rPr>
        <w:t>：俄罗斯联邦很荣幸代表CACEEC</w:t>
      </w:r>
      <w:r w:rsidR="00C032E1" w:rsidRPr="00591F97">
        <w:rPr>
          <w:rFonts w:ascii="SimSun" w:hAnsi="SimSun" w:hint="eastAsia"/>
        </w:rPr>
        <w:t>集团</w:t>
      </w:r>
      <w:r w:rsidRPr="00591F97">
        <w:rPr>
          <w:rFonts w:ascii="SimSun" w:hAnsi="SimSun"/>
        </w:rPr>
        <w:t>发</w:t>
      </w:r>
      <w:r w:rsidR="00054307" w:rsidRPr="00591F97">
        <w:rPr>
          <w:rFonts w:ascii="SimSun" w:hAnsi="SimSun" w:hint="eastAsia"/>
        </w:rPr>
        <w:t>言</w:t>
      </w:r>
      <w:r w:rsidRPr="00591F97">
        <w:rPr>
          <w:rFonts w:ascii="SimSun" w:hAnsi="SimSun"/>
        </w:rPr>
        <w:t>。我谨向秘书处表示感谢，感谢其编写了这份关于</w:t>
      </w:r>
      <w:r w:rsidR="00054307" w:rsidRPr="00591F97">
        <w:rPr>
          <w:rFonts w:ascii="SimSun" w:hAnsi="SimSun"/>
        </w:rPr>
        <w:t>SCT</w:t>
      </w:r>
      <w:r w:rsidRPr="00591F97">
        <w:rPr>
          <w:rFonts w:ascii="SimSun" w:hAnsi="SimSun"/>
        </w:rPr>
        <w:t>工作的报告。本集团认为，该委员会是工业品外观设计、商标和地理标志立法领域开展对话和交流最佳实践的一个有益且有效的多边平台。我们认为，在该委员会框架内开展的讨论有助于为权利人创造一个更具可预测性的环境，并促进产权组织成员国之间的创新发展。我们非常关注围绕</w:t>
      </w:r>
      <w:r w:rsidR="004A2C06" w:rsidRPr="00591F97">
        <w:rPr>
          <w:rFonts w:ascii="SimSun" w:hAnsi="SimSun" w:hint="eastAsia"/>
        </w:rPr>
        <w:t>GUI</w:t>
      </w:r>
      <w:r w:rsidRPr="00591F97">
        <w:rPr>
          <w:rFonts w:ascii="SimSun" w:hAnsi="SimSun"/>
        </w:rPr>
        <w:t>工业品外观设计保护建议展开的讨论。对这一领域的及时审议将使各知识产权局和申请人能够更有效地适应数字经济带来的当代挑战。就此，我们认为有必要研究此类保护对创新发展的影响，特别是考虑到近年来立法方面发生相关变化的国家之间所进行的经验交流。我们还认为，在新兴且前景广阔的技术动态发展背景下，研究</w:t>
      </w:r>
      <w:r w:rsidR="00054307" w:rsidRPr="00591F97">
        <w:rPr>
          <w:rFonts w:ascii="SimSun" w:hAnsi="SimSun"/>
        </w:rPr>
        <w:t>工业品外观设计</w:t>
      </w:r>
      <w:r w:rsidRPr="00591F97">
        <w:rPr>
          <w:rFonts w:ascii="SimSun" w:hAnsi="SimSun"/>
        </w:rPr>
        <w:t>保护的各种方法将大有裨益。此外，我们赞赏本次会议议程中纳入了与</w:t>
      </w:r>
      <w:r w:rsidR="008F5646" w:rsidRPr="00591F97">
        <w:rPr>
          <w:rFonts w:ascii="SimSun" w:hAnsi="SimSun"/>
        </w:rPr>
        <w:t>驰名商标</w:t>
      </w:r>
      <w:r w:rsidRPr="00591F97">
        <w:rPr>
          <w:rFonts w:ascii="SimSun" w:hAnsi="SimSun"/>
        </w:rPr>
        <w:t>认定相关的问题。这是确保权利人与社会之间利益平衡所必需的一个重要方面。对本集团而言，有效保护包含地理标志的名称——包括将其作为区域品牌加以保护——具有特别重要的意义。在这方面，我们认为有必要继续就国家品牌保护问题开展对话，将其作为维护国家认同及在国际层面弘扬国家价值观的工具。我们还认为，就由国名或具有国家</w:t>
      </w:r>
      <w:r w:rsidR="004A2C06" w:rsidRPr="00591F97">
        <w:rPr>
          <w:rFonts w:ascii="SimSun" w:hAnsi="SimSun" w:hint="eastAsia"/>
        </w:rPr>
        <w:t>意义</w:t>
      </w:r>
      <w:r w:rsidRPr="00591F97">
        <w:rPr>
          <w:rFonts w:ascii="SimSun" w:hAnsi="SimSun"/>
        </w:rPr>
        <w:t>的地</w:t>
      </w:r>
      <w:r w:rsidR="004A2C06" w:rsidRPr="00591F97">
        <w:rPr>
          <w:rFonts w:ascii="SimSun" w:hAnsi="SimSun" w:hint="eastAsia"/>
        </w:rPr>
        <w:t>名</w:t>
      </w:r>
      <w:r w:rsidRPr="00591F97">
        <w:rPr>
          <w:rFonts w:ascii="SimSun" w:hAnsi="SimSun"/>
        </w:rPr>
        <w:t>组成，或包含此类名称的商标的分析工作，继续制定相关指南和指导原则，开展一致且平衡的工作，是合乎情理的。CACEEC</w:t>
      </w:r>
      <w:r w:rsidR="00DE2807" w:rsidRPr="00591F97">
        <w:rPr>
          <w:rFonts w:ascii="SimSun" w:hAnsi="SimSun" w:hint="eastAsia"/>
        </w:rPr>
        <w:t>集团</w:t>
      </w:r>
      <w:r w:rsidRPr="00591F97">
        <w:rPr>
          <w:rFonts w:ascii="SimSun" w:hAnsi="SimSun"/>
        </w:rPr>
        <w:t>重申愿意继续建设性地参与本委员会的工作。</w:t>
      </w:r>
    </w:p>
    <w:p w14:paraId="16251C12" w14:textId="7184E3D0"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1">
        <w:r w:rsidRPr="00591F97">
          <w:rPr>
            <w:rStyle w:val="Hyperlink"/>
            <w:rFonts w:ascii="SimSun" w:hAnsi="SimSun"/>
          </w:rPr>
          <w:t>阿尔巴尼亚</w:t>
        </w:r>
      </w:hyperlink>
      <w:r w:rsidRPr="00591F97">
        <w:rPr>
          <w:rFonts w:ascii="SimSun" w:hAnsi="SimSun"/>
        </w:rPr>
        <w:t>：CEBS集团注意到SCT的报告，并感谢SCT第四十九届会议主席莉莉克莱尔·贝拉米女士在本次混合模式会议期间展现的卓越领导力。我们还欢迎</w:t>
      </w:r>
      <w:r w:rsidR="00DE2807" w:rsidRPr="00591F97">
        <w:rPr>
          <w:rFonts w:ascii="SimSun" w:hAnsi="SimSun"/>
        </w:rPr>
        <w:t>格雷丝·阿马·伊萨哈克</w:t>
      </w:r>
      <w:r w:rsidRPr="00591F97">
        <w:rPr>
          <w:rFonts w:ascii="SimSun" w:hAnsi="SimSun"/>
        </w:rPr>
        <w:t>女士当选为即将召开的第五十届会议主席，与来自我们本区域集团——摩尔多瓦共和国的西米翁·莱维奇先生以及来自秘鲁的塞尔吉奥·丘埃斯·萨拉萨尔先生共同担任副主席。此外，我们向秘书处及所有成员国表示感谢，感谢</w:t>
      </w:r>
      <w:r w:rsidR="008C253A" w:rsidRPr="00591F97">
        <w:rPr>
          <w:rFonts w:ascii="SimSun" w:hAnsi="SimSun" w:hint="eastAsia"/>
        </w:rPr>
        <w:t>它</w:t>
      </w:r>
      <w:r w:rsidRPr="00591F97">
        <w:rPr>
          <w:rFonts w:ascii="SimSun" w:hAnsi="SimSun"/>
        </w:rPr>
        <w:t>们积极参与并提供了宝贵的见解。继续就GUI的</w:t>
      </w:r>
      <w:r w:rsidR="00054307" w:rsidRPr="00591F97">
        <w:rPr>
          <w:rFonts w:ascii="SimSun" w:hAnsi="SimSun"/>
        </w:rPr>
        <w:t>工业品外观设计</w:t>
      </w:r>
      <w:r w:rsidRPr="00591F97">
        <w:rPr>
          <w:rFonts w:ascii="SimSun" w:hAnsi="SimSun"/>
        </w:rPr>
        <w:t>保护问题展开讨论，对CEBS集团仍具有重要意义。我们重申对文件SCT/44/6Rev.4中概述的联合建议框架的关注，该框架旨在提供一份切实可行的现代指南，以应对新的技术现实。我们注意到，委员会将在第五十届会议上继续讨论该提案，同时还将讨论非洲集团关于研究</w:t>
      </w:r>
      <w:r w:rsidR="008A5B2A" w:rsidRPr="00591F97">
        <w:rPr>
          <w:rFonts w:ascii="SimSun" w:hAnsi="SimSun" w:hint="eastAsia"/>
        </w:rPr>
        <w:t>GUI</w:t>
      </w:r>
      <w:r w:rsidR="008C253A" w:rsidRPr="00591F97">
        <w:rPr>
          <w:rFonts w:ascii="SimSun" w:hAnsi="SimSun" w:hint="eastAsia"/>
        </w:rPr>
        <w:t>外观</w:t>
      </w:r>
      <w:r w:rsidRPr="00591F97">
        <w:rPr>
          <w:rFonts w:ascii="SimSun" w:hAnsi="SimSun"/>
        </w:rPr>
        <w:t>设计保护对创新影响的提案。此外，CEBS集团欢迎美利坚合众国提出的新提案，即就新兴技术、</w:t>
      </w:r>
      <w:r w:rsidR="008C253A" w:rsidRPr="00591F97">
        <w:rPr>
          <w:rFonts w:ascii="SimSun" w:hAnsi="SimSun"/>
        </w:rPr>
        <w:t>投影外观设计、全息外观设计和虚拟/增强现实外观设计</w:t>
      </w:r>
      <w:r w:rsidRPr="00591F97">
        <w:rPr>
          <w:rFonts w:ascii="SimSun" w:hAnsi="SimSun"/>
        </w:rPr>
        <w:t>（PHVAR）的</w:t>
      </w:r>
      <w:r w:rsidR="00054307" w:rsidRPr="00591F97">
        <w:rPr>
          <w:rFonts w:ascii="SimSun" w:hAnsi="SimSun"/>
        </w:rPr>
        <w:t>工业品外观设计</w:t>
      </w:r>
      <w:r w:rsidRPr="00591F97">
        <w:rPr>
          <w:rFonts w:ascii="SimSun" w:hAnsi="SimSun"/>
        </w:rPr>
        <w:t>保护开展研究，并期待即将出台的关于这一现代议题的调查草案。我们还满意地注意到关于DAS取得的进展，并期待在SCT第五十届会议期间就此议题举行的专题</w:t>
      </w:r>
      <w:r w:rsidR="00346E5A" w:rsidRPr="00591F97">
        <w:rPr>
          <w:rFonts w:ascii="SimSun" w:hAnsi="SimSun"/>
        </w:rPr>
        <w:t>信息会议</w:t>
      </w:r>
      <w:r w:rsidRPr="00591F97">
        <w:rPr>
          <w:rFonts w:ascii="SimSun" w:hAnsi="SimSun"/>
        </w:rPr>
        <w:t>。CEBS集团认识到保护国名及具有国家意义的地名至关重要。我们欢迎就该议题下的修订提案</w:t>
      </w:r>
      <w:r w:rsidR="008C253A" w:rsidRPr="00591F97">
        <w:rPr>
          <w:rFonts w:ascii="SimSun" w:hAnsi="SimSun" w:hint="eastAsia"/>
        </w:rPr>
        <w:t>，</w:t>
      </w:r>
      <w:r w:rsidRPr="00591F97">
        <w:rPr>
          <w:rFonts w:ascii="SimSun" w:hAnsi="SimSun"/>
        </w:rPr>
        <w:t>包括</w:t>
      </w:r>
      <w:r w:rsidR="008C253A" w:rsidRPr="00591F97">
        <w:rPr>
          <w:rFonts w:ascii="SimSun" w:hAnsi="SimSun" w:hint="eastAsia"/>
        </w:rPr>
        <w:t>文件</w:t>
      </w:r>
      <w:r w:rsidRPr="00591F97">
        <w:rPr>
          <w:rFonts w:ascii="SimSun" w:hAnsi="SimSun"/>
        </w:rPr>
        <w:t>SCT/43/6Rev.2以及牙买加提出的联合建议提案继续进行讨论。我们相信，进一步的修订将成功协调所有成员国的利益，为在即将举行的会议上采取基于共识的做法铺平道路。关于在域名系统（DNS）中保护国名和具有国家意义的地名，CEBS集团注意到更新后的提案。我们支持委员会将该文件保留在议程上的决定，并随时准备在该领域出现任何新进展时重新展开讨论。CEBS集团还回顾了厄瓜多尔和秘鲁关于国</w:t>
      </w:r>
      <w:r w:rsidRPr="00591F97">
        <w:rPr>
          <w:rFonts w:ascii="SimSun" w:hAnsi="SimSun"/>
        </w:rPr>
        <w:lastRenderedPageBreak/>
        <w:t>家品牌的提案，同时重申国家品牌是促进国家认同的战略资产。我们确认，在各司法管辖区之间就国家品牌建立共同且协调一致的理解是必要的先决条件。随着委员会在下次会议上继续审议该文本的修订版，我们支持开展进一步的建设性合作。最后，CEBS集团高度赞赏</w:t>
      </w:r>
      <w:r w:rsidR="00346E5A" w:rsidRPr="00591F97">
        <w:rPr>
          <w:rFonts w:ascii="SimSun" w:hAnsi="SimSun"/>
        </w:rPr>
        <w:t>信息会议</w:t>
      </w:r>
      <w:r w:rsidRPr="00591F97">
        <w:rPr>
          <w:rFonts w:ascii="SimSun" w:hAnsi="SimSun"/>
        </w:rPr>
        <w:t>的教育价值。我们欢迎2026年3月31日举行的关于地理标志的</w:t>
      </w:r>
      <w:r w:rsidR="00346E5A" w:rsidRPr="00591F97">
        <w:rPr>
          <w:rFonts w:ascii="SimSun" w:hAnsi="SimSun"/>
        </w:rPr>
        <w:t>信息会议</w:t>
      </w:r>
      <w:r w:rsidRPr="00591F97">
        <w:rPr>
          <w:rFonts w:ascii="SimSun" w:hAnsi="SimSun"/>
        </w:rPr>
        <w:t>，该会议涵盖了包容性治理、可持续性和植物名称等议题。展望未来，我们全力支持SCT第五十届会议上已商定的、侧重于透明度、跨境地理标志及质量控制比较的</w:t>
      </w:r>
      <w:r w:rsidR="00346E5A" w:rsidRPr="00591F97">
        <w:rPr>
          <w:rFonts w:ascii="SimSun" w:hAnsi="SimSun"/>
        </w:rPr>
        <w:t>信息会议</w:t>
      </w:r>
      <w:r w:rsidRPr="00591F97">
        <w:rPr>
          <w:rFonts w:ascii="SimSun" w:hAnsi="SimSun"/>
        </w:rPr>
        <w:t>议程，并期待为委员会今后的工作做出建设性贡献。</w:t>
      </w:r>
    </w:p>
    <w:p w14:paraId="5CD2442A" w14:textId="2381FF92" w:rsidR="0018174B" w:rsidRPr="00591F97" w:rsidRDefault="00FE64F0" w:rsidP="00040096">
      <w:pPr>
        <w:pStyle w:val="ONUME"/>
        <w:tabs>
          <w:tab w:val="clear" w:pos="567"/>
        </w:tabs>
        <w:overflowPunct w:val="0"/>
        <w:spacing w:afterLines="50" w:after="120" w:line="340" w:lineRule="atLeast"/>
        <w:jc w:val="both"/>
        <w:rPr>
          <w:rFonts w:ascii="SimSun" w:hAnsi="SimSun"/>
        </w:rPr>
      </w:pPr>
      <w:hyperlink r:id="rId122">
        <w:r w:rsidRPr="00591F97">
          <w:rPr>
            <w:rStyle w:val="Hyperlink"/>
            <w:rFonts w:ascii="SimSun" w:hAnsi="SimSun"/>
          </w:rPr>
          <w:t>中国</w:t>
        </w:r>
      </w:hyperlink>
      <w:r w:rsidRPr="00591F97">
        <w:rPr>
          <w:rFonts w:ascii="SimSun" w:hAnsi="SimSun"/>
        </w:rPr>
        <w:t>：</w:t>
      </w:r>
      <w:r w:rsidR="0018174B" w:rsidRPr="00591F97">
        <w:rPr>
          <w:rFonts w:ascii="SimSun" w:hAnsi="SimSun"/>
        </w:rPr>
        <w:t>中方赞赏委员会和各国为推进商标</w:t>
      </w:r>
      <w:r w:rsidR="0018174B" w:rsidRPr="00591F97">
        <w:rPr>
          <w:rFonts w:ascii="SimSun" w:hAnsi="SimSun" w:hint="eastAsia"/>
        </w:rPr>
        <w:t>、</w:t>
      </w:r>
      <w:r w:rsidR="0018174B" w:rsidRPr="00591F97">
        <w:rPr>
          <w:rFonts w:ascii="SimSun" w:hAnsi="SimSun"/>
        </w:rPr>
        <w:t>工业品外观设计和地理标志法律议题取得的进展方面作出的努力</w:t>
      </w:r>
      <w:r w:rsidR="0018174B" w:rsidRPr="00591F97">
        <w:rPr>
          <w:rFonts w:ascii="SimSun" w:hAnsi="SimSun" w:hint="eastAsia"/>
        </w:rPr>
        <w:t>，</w:t>
      </w:r>
      <w:r w:rsidR="0018174B" w:rsidRPr="00591F97">
        <w:rPr>
          <w:rFonts w:ascii="SimSun" w:hAnsi="SimSun"/>
        </w:rPr>
        <w:t>支持各国就上述议题继续在委员会开展讨论。中方一直高度重视商标</w:t>
      </w:r>
      <w:r w:rsidR="0018174B" w:rsidRPr="00591F97">
        <w:rPr>
          <w:rFonts w:ascii="SimSun" w:hAnsi="SimSun" w:hint="eastAsia"/>
        </w:rPr>
        <w:t>、</w:t>
      </w:r>
      <w:r w:rsidR="0018174B" w:rsidRPr="00591F97">
        <w:rPr>
          <w:rFonts w:ascii="SimSun" w:hAnsi="SimSun"/>
        </w:rPr>
        <w:t>工业品外观设计和地理标志法律的有关议题</w:t>
      </w:r>
      <w:r w:rsidR="0018174B" w:rsidRPr="00591F97">
        <w:rPr>
          <w:rFonts w:ascii="SimSun" w:hAnsi="SimSun" w:hint="eastAsia"/>
        </w:rPr>
        <w:t>，</w:t>
      </w:r>
      <w:r w:rsidR="0018174B" w:rsidRPr="00591F97">
        <w:rPr>
          <w:rFonts w:ascii="SimSun" w:hAnsi="SimSun"/>
        </w:rPr>
        <w:t>将继续积极参与委员会的相关讨论和相关规则的完善</w:t>
      </w:r>
      <w:r w:rsidR="0018174B" w:rsidRPr="00591F97">
        <w:rPr>
          <w:rFonts w:ascii="SimSun" w:hAnsi="SimSun" w:hint="eastAsia"/>
        </w:rPr>
        <w:t>，</w:t>
      </w:r>
      <w:r w:rsidR="0018174B" w:rsidRPr="00591F97">
        <w:rPr>
          <w:rFonts w:ascii="SimSun" w:hAnsi="SimSun"/>
        </w:rPr>
        <w:t>并愿意分享中国的制度建设的经验</w:t>
      </w:r>
      <w:r w:rsidR="0018174B" w:rsidRPr="00591F97">
        <w:rPr>
          <w:rFonts w:ascii="SimSun" w:hAnsi="SimSun" w:hint="eastAsia"/>
        </w:rPr>
        <w:t>。</w:t>
      </w:r>
    </w:p>
    <w:p w14:paraId="67B7BCAE" w14:textId="381B852A"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3">
        <w:r w:rsidRPr="00591F97">
          <w:rPr>
            <w:rStyle w:val="Hyperlink"/>
            <w:rFonts w:ascii="SimSun" w:hAnsi="SimSun"/>
          </w:rPr>
          <w:t>萨尔瓦多</w:t>
        </w:r>
      </w:hyperlink>
      <w:r w:rsidRPr="00591F97">
        <w:rPr>
          <w:rFonts w:ascii="SimSun" w:hAnsi="SimSun"/>
        </w:rPr>
        <w:t>：主席，萨尔瓦多代表团很荣幸代表GRULAC</w:t>
      </w:r>
      <w:r w:rsidR="008249C1" w:rsidRPr="00591F97">
        <w:rPr>
          <w:rFonts w:ascii="SimSun" w:hAnsi="SimSun" w:hint="eastAsia"/>
        </w:rPr>
        <w:t>做此发言</w:t>
      </w:r>
      <w:r w:rsidRPr="00591F97">
        <w:rPr>
          <w:rFonts w:ascii="SimSun" w:hAnsi="SimSun"/>
        </w:rPr>
        <w:t>。GRULAC希望强调SCT的重要性，该委员会是开展技术对话、交流经验和最佳实践以及探讨创新方法的关键多边论坛。该委员会在监督商标、工业品外观设计和地理标志领域的</w:t>
      </w:r>
      <w:r w:rsidR="008249C1" w:rsidRPr="00591F97">
        <w:rPr>
          <w:rFonts w:ascii="SimSun" w:hAnsi="SimSun" w:hint="eastAsia"/>
        </w:rPr>
        <w:t>准则</w:t>
      </w:r>
      <w:r w:rsidRPr="00591F97">
        <w:rPr>
          <w:rFonts w:ascii="SimSun" w:hAnsi="SimSun"/>
        </w:rPr>
        <w:t>发展方面也发挥着至关重要的作用。本集团强调，必须加强对国名和国家形象的保护，以维护国家认同，防止其在商业和数字环境中被滥用，并认可其战略性的经济和文化价值。</w:t>
      </w:r>
      <w:r w:rsidR="002C0FC0" w:rsidRPr="00591F97">
        <w:rPr>
          <w:rFonts w:ascii="SimSun" w:hAnsi="SimSun" w:hint="eastAsia"/>
        </w:rPr>
        <w:t>GRULAC</w:t>
      </w:r>
      <w:r w:rsidRPr="00591F97">
        <w:rPr>
          <w:rFonts w:ascii="SimSun" w:hAnsi="SimSun"/>
        </w:rPr>
        <w:t>注意到</w:t>
      </w:r>
      <w:r w:rsidR="008249C1" w:rsidRPr="00591F97">
        <w:rPr>
          <w:rFonts w:ascii="SimSun" w:hAnsi="SimSun"/>
        </w:rPr>
        <w:t>《利雅得外观设计法条约》</w:t>
      </w:r>
      <w:r w:rsidRPr="00591F97">
        <w:rPr>
          <w:rFonts w:ascii="SimSun" w:hAnsi="SimSun"/>
        </w:rPr>
        <w:t>的通过，这是迈向更简化、更协调、更高效的国际工业品外观设计注册体系的重要一步。鉴于</w:t>
      </w:r>
      <w:r w:rsidR="002C0FC0" w:rsidRPr="00591F97">
        <w:rPr>
          <w:rFonts w:ascii="SimSun" w:hAnsi="SimSun" w:hint="eastAsia"/>
        </w:rPr>
        <w:t>图形用户界面</w:t>
      </w:r>
      <w:r w:rsidRPr="00591F97">
        <w:rPr>
          <w:rFonts w:ascii="SimSun" w:hAnsi="SimSun"/>
        </w:rPr>
        <w:t>GUI在数字经济和技术创新进程中的重要性日益凸显，我们还强调继续就其保护问题展开讨论的重要性。此外，</w:t>
      </w:r>
      <w:r w:rsidR="008249C1" w:rsidRPr="00591F97">
        <w:rPr>
          <w:rFonts w:ascii="SimSun" w:hAnsi="SimSun" w:hint="eastAsia"/>
        </w:rPr>
        <w:t>GRULAC</w:t>
      </w:r>
      <w:r w:rsidRPr="00591F97">
        <w:rPr>
          <w:rFonts w:ascii="SimSun" w:hAnsi="SimSun"/>
        </w:rPr>
        <w:t>重申，地理标志作为一种工具，能够为当地产品增加价值、促进区域发展并保护我们社区的文化遗产。最后，我们期待委员会在今后的会议上继续以平衡和包容的方式取得进展，既体现各成员国的利益，又促进达成共识，从而加强国际知识产权体系。</w:t>
      </w:r>
    </w:p>
    <w:p w14:paraId="0ECE535A" w14:textId="5FCE6B98"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4">
        <w:r w:rsidRPr="00591F97">
          <w:rPr>
            <w:rStyle w:val="Hyperlink"/>
            <w:rFonts w:ascii="SimSun" w:hAnsi="SimSun"/>
          </w:rPr>
          <w:t>欧洲联盟</w:t>
        </w:r>
      </w:hyperlink>
      <w:r w:rsidRPr="00591F97">
        <w:rPr>
          <w:rFonts w:ascii="SimSun" w:hAnsi="SimSun"/>
        </w:rPr>
        <w:t>：欧洲联盟及其成员国继续高度重视SCT的工作，该委员会是讨论商标、外观设计和地理标志相关国际规则与实践的多边论坛。我们感谢秘书处所做的工作，并感谢主席对委员会讨论的引导。关于商标，我们积极肯定委员会所做的工作，特别是关于由国名组成或包含国名的商标审查指南的修订提案。我们感谢共同提案国所做的建设性努力，并期待收到该提案的进一步修订版本，以期达成双方都能接受的解决方案。我们也欢迎委员会工作中开辟的新途径。我们认为关于保护</w:t>
      </w:r>
      <w:r w:rsidR="008F5646" w:rsidRPr="00591F97">
        <w:rPr>
          <w:rFonts w:ascii="SimSun" w:hAnsi="SimSun"/>
        </w:rPr>
        <w:t>驰名商标</w:t>
      </w:r>
      <w:r w:rsidRPr="00591F97">
        <w:rPr>
          <w:rFonts w:ascii="SimSun" w:hAnsi="SimSun"/>
        </w:rPr>
        <w:t>的提案具有明显优势，并期待为即将开展的调查积极做出贡献。关于</w:t>
      </w:r>
      <w:r w:rsidR="00054307" w:rsidRPr="00591F97">
        <w:rPr>
          <w:rFonts w:ascii="SimSun" w:hAnsi="SimSun"/>
        </w:rPr>
        <w:t>工业品外观设计</w:t>
      </w:r>
      <w:r w:rsidRPr="00591F97">
        <w:rPr>
          <w:rFonts w:ascii="SimSun" w:hAnsi="SimSun"/>
        </w:rPr>
        <w:t>和图形用户界面</w:t>
      </w:r>
      <w:r w:rsidR="008249C1" w:rsidRPr="00591F97">
        <w:rPr>
          <w:rFonts w:ascii="SimSun" w:hAnsi="SimSun" w:hint="eastAsia"/>
        </w:rPr>
        <w:t>外观</w:t>
      </w:r>
      <w:r w:rsidRPr="00591F97">
        <w:rPr>
          <w:rFonts w:ascii="SimSun" w:hAnsi="SimSun"/>
        </w:rPr>
        <w:t>设计保护，欧盟及其成员国遗憾地注意到，未能取得预期的进展，相关讨论将推迟至下届会议继续进行。作为联合建议草案的共同提案方，我们仍然坚信，该建议的通过将为</w:t>
      </w:r>
      <w:r w:rsidR="008249C1" w:rsidRPr="00591F97">
        <w:rPr>
          <w:rFonts w:ascii="SimSun" w:hAnsi="SimSun" w:hint="eastAsia"/>
        </w:rPr>
        <w:t>GUI外观</w:t>
      </w:r>
      <w:r w:rsidRPr="00591F97">
        <w:rPr>
          <w:rFonts w:ascii="SimSun" w:hAnsi="SimSun"/>
        </w:rPr>
        <w:t>设计保护确立一个共同基准，并将进一步推动</w:t>
      </w:r>
      <w:r w:rsidR="002C0FC0" w:rsidRPr="00591F97">
        <w:rPr>
          <w:rFonts w:ascii="SimSun" w:hAnsi="SimSun" w:hint="eastAsia"/>
        </w:rPr>
        <w:t>外观</w:t>
      </w:r>
      <w:r w:rsidRPr="00591F97">
        <w:rPr>
          <w:rFonts w:ascii="SimSun" w:hAnsi="SimSun"/>
        </w:rPr>
        <w:t>设计实践的现代化。作为一项不具约束力的建议，它不会影响部分成员国就其影响获取进一步信息的需要，我们鼓励委员会推动该建议的通过。我们欢迎委员会关注对新兴技术</w:t>
      </w:r>
      <w:r w:rsidR="00C66E32" w:rsidRPr="00591F97">
        <w:rPr>
          <w:rFonts w:ascii="SimSun" w:hAnsi="SimSun" w:hint="eastAsia"/>
        </w:rPr>
        <w:t>外观</w:t>
      </w:r>
      <w:r w:rsidRPr="00591F97">
        <w:rPr>
          <w:rFonts w:ascii="SimSun" w:hAnsi="SimSun"/>
        </w:rPr>
        <w:t>设计（包括</w:t>
      </w:r>
      <w:r w:rsidR="008249C1" w:rsidRPr="00591F97">
        <w:rPr>
          <w:rFonts w:ascii="SimSun" w:hAnsi="SimSun"/>
        </w:rPr>
        <w:t>投影外观设计、全息外观设计和虚拟/增强现实外观设计</w:t>
      </w:r>
      <w:r w:rsidRPr="00591F97">
        <w:rPr>
          <w:rFonts w:ascii="SimSun" w:hAnsi="SimSun"/>
        </w:rPr>
        <w:t>）的保护。鉴于我们近期已对</w:t>
      </w:r>
      <w:r w:rsidR="008249C1" w:rsidRPr="00591F97">
        <w:rPr>
          <w:rFonts w:ascii="SimSun" w:hAnsi="SimSun" w:hint="eastAsia"/>
        </w:rPr>
        <w:t>自己</w:t>
      </w:r>
      <w:r w:rsidRPr="00591F97">
        <w:rPr>
          <w:rFonts w:ascii="SimSun" w:hAnsi="SimSun"/>
        </w:rPr>
        <w:t>的</w:t>
      </w:r>
      <w:r w:rsidR="00054307" w:rsidRPr="00591F97">
        <w:rPr>
          <w:rFonts w:ascii="SimSun" w:hAnsi="SimSun"/>
        </w:rPr>
        <w:t>外观设计</w:t>
      </w:r>
      <w:r w:rsidRPr="00591F97">
        <w:rPr>
          <w:rFonts w:ascii="SimSun" w:hAnsi="SimSun"/>
        </w:rPr>
        <w:t>框架进行了现代化改革以适应此类技术，我们认为这是一条及时且具有前瞻性的途径，并期待为相关调查做出贡献并分享我们的经验。关于地理标志，欧盟及其成员国感谢秘书处组织</w:t>
      </w:r>
      <w:r w:rsidR="00346E5A" w:rsidRPr="00591F97">
        <w:rPr>
          <w:rFonts w:ascii="SimSun" w:hAnsi="SimSun"/>
        </w:rPr>
        <w:t>信息会议</w:t>
      </w:r>
      <w:r w:rsidRPr="00591F97">
        <w:rPr>
          <w:rFonts w:ascii="SimSun" w:hAnsi="SimSun"/>
        </w:rPr>
        <w:t>，并感谢与会者分享见解和经验。这些交流再次彰显了本委员会作为地理标志对话论坛的价值，我们期待参加</w:t>
      </w:r>
      <w:r w:rsidR="00346E5A" w:rsidRPr="00591F97">
        <w:rPr>
          <w:rFonts w:ascii="SimSun" w:hAnsi="SimSun"/>
        </w:rPr>
        <w:t>信息会议</w:t>
      </w:r>
      <w:r w:rsidRPr="00591F97">
        <w:rPr>
          <w:rFonts w:ascii="SimSun" w:hAnsi="SimSun"/>
        </w:rPr>
        <w:t>，并期待下一届会议选定的议题。最后，欧盟及其成员国强调，必须确保DNS能够满足所有知识产权权利人的需求。根据《统一域名争议解决政策》，目前投诉只能基于商标的在先权利，而地理标志本身则无法作为依据。这导致域名系统中不同类别权利人之间的保护存在显著差距。因此，我们强烈支持修订UDRP，为世界各地的生产商提供简化的救济途径，以应对包含或由地理标</w:t>
      </w:r>
      <w:r w:rsidRPr="00591F97">
        <w:rPr>
          <w:rFonts w:ascii="SimSun" w:hAnsi="SimSun"/>
        </w:rPr>
        <w:lastRenderedPageBreak/>
        <w:t>志组成的域名被恶意注册的情况。此类注册可能侵犯多项国际协定所承认和保护的权利，包括《</w:t>
      </w:r>
      <w:r w:rsidR="008249C1" w:rsidRPr="00591F97">
        <w:rPr>
          <w:rFonts w:ascii="SimSun" w:hAnsi="SimSun" w:hint="eastAsia"/>
        </w:rPr>
        <w:t>TRIPS</w:t>
      </w:r>
      <w:r w:rsidRPr="00591F97">
        <w:rPr>
          <w:rFonts w:ascii="SimSun" w:hAnsi="SimSun"/>
        </w:rPr>
        <w:t>协定》《里斯本协定》和《日内瓦</w:t>
      </w:r>
      <w:r w:rsidR="008249C1" w:rsidRPr="00591F97">
        <w:rPr>
          <w:rFonts w:ascii="SimSun" w:hAnsi="SimSun" w:hint="eastAsia"/>
        </w:rPr>
        <w:t>文本</w:t>
      </w:r>
      <w:r w:rsidRPr="00591F97">
        <w:rPr>
          <w:rFonts w:ascii="SimSun" w:hAnsi="SimSun"/>
        </w:rPr>
        <w:t>》。主席先生，欧盟及其成员国仍致力于在SCT议程的这三个领域中建设性地推进讨论。</w:t>
      </w:r>
    </w:p>
    <w:p w14:paraId="1C606C01" w14:textId="33A434DF"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5">
        <w:r w:rsidRPr="00591F97">
          <w:rPr>
            <w:rStyle w:val="Hyperlink"/>
            <w:rFonts w:ascii="SimSun" w:hAnsi="SimSun"/>
          </w:rPr>
          <w:t>印度</w:t>
        </w:r>
      </w:hyperlink>
      <w:r w:rsidRPr="00591F97">
        <w:rPr>
          <w:rFonts w:ascii="SimSun" w:hAnsi="SimSun"/>
        </w:rPr>
        <w:t>：尊敬的主席，印度代表团感谢秘书处编写了关于SCT的报告。印度认可关于在DNS中保护国名和</w:t>
      </w:r>
      <w:r w:rsidR="00A94D8F" w:rsidRPr="00591F97">
        <w:rPr>
          <w:rFonts w:ascii="SimSun" w:hAnsi="SimSun" w:hint="eastAsia"/>
        </w:rPr>
        <w:t>具有国家意义的地名</w:t>
      </w:r>
      <w:r w:rsidRPr="00591F97">
        <w:rPr>
          <w:rFonts w:ascii="SimSun" w:hAnsi="SimSun"/>
        </w:rPr>
        <w:t>的更新提案，并承认该提案在保护文化遗产和彰显国家</w:t>
      </w:r>
      <w:r w:rsidR="0027438A" w:rsidRPr="00591F97">
        <w:rPr>
          <w:rFonts w:ascii="SimSun" w:hAnsi="SimSun" w:hint="eastAsia"/>
        </w:rPr>
        <w:t>认同</w:t>
      </w:r>
      <w:r w:rsidRPr="00591F97">
        <w:rPr>
          <w:rFonts w:ascii="SimSun" w:hAnsi="SimSun"/>
        </w:rPr>
        <w:t>方面的重要性。印度还注意到针对由国名组成或包含国名的商标所提出的审查指南，并强调任何国际建议都应符合现行的国家法律原则。印度赞赏关于国家品牌的提案，并认可厄瓜多尔和秘鲁在推动这一讨论方面所做的努力。国家品牌反映了文化</w:t>
      </w:r>
      <w:r w:rsidR="0027438A" w:rsidRPr="00591F97">
        <w:rPr>
          <w:rFonts w:ascii="SimSun" w:hAnsi="SimSun" w:hint="eastAsia"/>
        </w:rPr>
        <w:t>认同</w:t>
      </w:r>
      <w:r w:rsidRPr="00591F97">
        <w:rPr>
          <w:rFonts w:ascii="SimSun" w:hAnsi="SimSun"/>
        </w:rPr>
        <w:t>，塑造了全球认知，并影响着贸易、旅游和投资。印度还认可关于</w:t>
      </w:r>
      <w:r w:rsidR="008F5646" w:rsidRPr="00591F97">
        <w:rPr>
          <w:rFonts w:ascii="SimSun" w:hAnsi="SimSun"/>
        </w:rPr>
        <w:t>驰名商标</w:t>
      </w:r>
      <w:r w:rsidRPr="00591F97">
        <w:rPr>
          <w:rFonts w:ascii="SimSun" w:hAnsi="SimSun"/>
        </w:rPr>
        <w:t>保护的提案，并支持拟议的实况调查，以增进对不同司法管辖区（特别是在数字领域）中该评估与保护工作的理解。印度注意到</w:t>
      </w:r>
      <w:r w:rsidR="000B245B" w:rsidRPr="00591F97">
        <w:rPr>
          <w:rFonts w:ascii="SimSun" w:hAnsi="SimSun" w:hint="eastAsia"/>
        </w:rPr>
        <w:t>“</w:t>
      </w:r>
      <w:r w:rsidR="000B245B" w:rsidRPr="00591F97">
        <w:rPr>
          <w:rFonts w:ascii="SimSun" w:hAnsi="SimSun"/>
        </w:rPr>
        <w:t>关于图形用户界面外观设计的工业品外观设计保护联合建议的提案</w:t>
      </w:r>
      <w:r w:rsidR="000B245B" w:rsidRPr="00591F97">
        <w:rPr>
          <w:rFonts w:ascii="SimSun" w:hAnsi="SimSun" w:hint="eastAsia"/>
        </w:rPr>
        <w:t>”</w:t>
      </w:r>
      <w:r w:rsidRPr="00591F97">
        <w:rPr>
          <w:rFonts w:ascii="SimSun" w:hAnsi="SimSun"/>
        </w:rPr>
        <w:t>，并强调有必要明确界定其范围和边界。印度进一步赞赏</w:t>
      </w:r>
      <w:r w:rsidR="000B245B" w:rsidRPr="00591F97">
        <w:rPr>
          <w:rFonts w:ascii="SimSun" w:hAnsi="SimSun" w:hint="eastAsia"/>
        </w:rPr>
        <w:t>“</w:t>
      </w:r>
      <w:r w:rsidR="000B245B" w:rsidRPr="00591F97">
        <w:rPr>
          <w:rFonts w:ascii="SimSun" w:hAnsi="SimSun"/>
        </w:rPr>
        <w:t>关于研究新兴技术工业品外观设计保护的提案：新技术外观设计保护办法，包括PHVAR外观设计</w:t>
      </w:r>
      <w:r w:rsidR="000B245B" w:rsidRPr="00591F97">
        <w:rPr>
          <w:rFonts w:ascii="SimSun" w:hAnsi="SimSun" w:hint="eastAsia"/>
        </w:rPr>
        <w:t>”</w:t>
      </w:r>
      <w:r w:rsidRPr="00591F97">
        <w:rPr>
          <w:rFonts w:ascii="SimSun" w:hAnsi="SimSun"/>
        </w:rPr>
        <w:t>，该研究旨在协助成员国确定平衡的保护方案。印度重申致力于与各成员国开展建设性合作。</w:t>
      </w:r>
    </w:p>
    <w:p w14:paraId="3A1C20B4" w14:textId="6BFD5E03"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6">
        <w:r w:rsidRPr="00591F97">
          <w:rPr>
            <w:rStyle w:val="Hyperlink"/>
            <w:rFonts w:ascii="SimSun" w:hAnsi="SimSun"/>
          </w:rPr>
          <w:t>巴西</w:t>
        </w:r>
      </w:hyperlink>
      <w:r w:rsidRPr="00591F97">
        <w:rPr>
          <w:rFonts w:ascii="SimSun" w:hAnsi="SimSun"/>
        </w:rPr>
        <w:t>：巴西赞同萨尔瓦多代表GRULAC所作的发言，并感谢秘书处提交报告以及SCT在两届大会之间所开展的工作。主席先生，巴西重申其致力于为</w:t>
      </w:r>
      <w:r w:rsidR="000B245B" w:rsidRPr="00591F97">
        <w:rPr>
          <w:rFonts w:ascii="SimSun" w:hAnsi="SimSun" w:hint="eastAsia"/>
        </w:rPr>
        <w:t>SCT</w:t>
      </w:r>
      <w:r w:rsidRPr="00591F97">
        <w:rPr>
          <w:rFonts w:ascii="SimSun" w:hAnsi="SimSun"/>
        </w:rPr>
        <w:t>的工作做出贡献；正如其冗长的名称所暗示的那样，该委员会的职责范围比本组织内任何其他机构都更为广泛。我们赞赏委员会在以下问题上所做的工作：如何更好地界定域名和商标体系之间，以及国名和其他</w:t>
      </w:r>
      <w:r w:rsidR="000B245B" w:rsidRPr="00591F97">
        <w:rPr>
          <w:rFonts w:ascii="SimSun" w:hAnsi="SimSun"/>
        </w:rPr>
        <w:t>具有国家意义的地名</w:t>
      </w:r>
      <w:r w:rsidRPr="00591F97">
        <w:rPr>
          <w:rFonts w:ascii="SimSun" w:hAnsi="SimSun"/>
        </w:rPr>
        <w:t>之间的关系。我们特别希望强调</w:t>
      </w:r>
      <w:r w:rsidR="000B245B" w:rsidRPr="00591F97">
        <w:rPr>
          <w:rFonts w:ascii="SimSun" w:hAnsi="SimSun" w:hint="eastAsia"/>
        </w:rPr>
        <w:t>文件</w:t>
      </w:r>
      <w:r w:rsidRPr="00591F97">
        <w:rPr>
          <w:rFonts w:ascii="SimSun" w:hAnsi="SimSun"/>
        </w:rPr>
        <w:t>SCT/41/6 Rev.2中关于</w:t>
      </w:r>
      <w:r w:rsidR="000B245B" w:rsidRPr="00591F97">
        <w:rPr>
          <w:rFonts w:ascii="SimSun" w:hAnsi="SimSun" w:hint="eastAsia"/>
        </w:rPr>
        <w:t>DNS</w:t>
      </w:r>
      <w:r w:rsidRPr="00591F97">
        <w:rPr>
          <w:rFonts w:ascii="SimSun" w:hAnsi="SimSun"/>
        </w:rPr>
        <w:t>的提案，巴西是该提案的共同提案国，鉴于互联网名称与数字地址分配机构（ICANN）的最新动态，该提案具有特殊意义。同样，我们感谢秘书处向各成员通报了与</w:t>
      </w:r>
      <w:r w:rsidR="000B245B" w:rsidRPr="00591F97">
        <w:rPr>
          <w:rFonts w:ascii="SimSun" w:hAnsi="SimSun" w:hint="eastAsia"/>
        </w:rPr>
        <w:t>产权组织</w:t>
      </w:r>
      <w:r w:rsidRPr="00591F97">
        <w:rPr>
          <w:rFonts w:ascii="SimSun" w:hAnsi="SimSun"/>
        </w:rPr>
        <w:t>对</w:t>
      </w:r>
      <w:r w:rsidR="000B245B" w:rsidRPr="00591F97">
        <w:rPr>
          <w:rFonts w:ascii="SimSun" w:hAnsi="SimSun" w:hint="eastAsia"/>
        </w:rPr>
        <w:t>DNS</w:t>
      </w:r>
      <w:r w:rsidRPr="00591F97">
        <w:rPr>
          <w:rFonts w:ascii="SimSun" w:hAnsi="SimSun"/>
        </w:rPr>
        <w:t>发展所作贡献相关的事项，并请求其继续这样做。巴西还期待在即将于委员会第五十届会议期间举行的</w:t>
      </w:r>
      <w:r w:rsidR="00346E5A" w:rsidRPr="00591F97">
        <w:rPr>
          <w:rFonts w:ascii="SimSun" w:hAnsi="SimSun"/>
        </w:rPr>
        <w:t>信息会议</w:t>
      </w:r>
      <w:r w:rsidRPr="00591F97">
        <w:rPr>
          <w:rFonts w:ascii="SimSun" w:hAnsi="SimSun"/>
        </w:rPr>
        <w:t>上，就地理标志保护问题进行进一步讨论。巴西的地理标志清单正在迅速扩大，目前已超过150种产品和服务。主席先生，</w:t>
      </w:r>
      <w:r w:rsidR="0027438A" w:rsidRPr="00591F97">
        <w:rPr>
          <w:rFonts w:ascii="SimSun" w:hAnsi="SimSun" w:hint="eastAsia"/>
        </w:rPr>
        <w:t>和</w:t>
      </w:r>
      <w:r w:rsidRPr="00591F97">
        <w:rPr>
          <w:rFonts w:ascii="SimSun" w:hAnsi="SimSun"/>
        </w:rPr>
        <w:t>我们的</w:t>
      </w:r>
      <w:r w:rsidR="0027438A" w:rsidRPr="00591F97">
        <w:rPr>
          <w:rFonts w:ascii="SimSun" w:hAnsi="SimSun" w:hint="eastAsia"/>
        </w:rPr>
        <w:t>一般性发言一样</w:t>
      </w:r>
      <w:r w:rsidRPr="00591F97">
        <w:rPr>
          <w:rFonts w:ascii="SimSun" w:hAnsi="SimSun"/>
        </w:rPr>
        <w:t>，本代表团重申，所有</w:t>
      </w:r>
      <w:r w:rsidR="000B245B" w:rsidRPr="00591F97">
        <w:rPr>
          <w:rFonts w:ascii="SimSun" w:hAnsi="SimSun"/>
        </w:rPr>
        <w:t>产权组织</w:t>
      </w:r>
      <w:r w:rsidRPr="00591F97">
        <w:rPr>
          <w:rFonts w:ascii="SimSun" w:hAnsi="SimSun"/>
        </w:rPr>
        <w:t>委员会</w:t>
      </w:r>
      <w:r w:rsidR="00DE389C" w:rsidRPr="00591F97">
        <w:rPr>
          <w:rFonts w:ascii="SimSun" w:hAnsi="SimSun" w:hint="eastAsia"/>
        </w:rPr>
        <w:t>，</w:t>
      </w:r>
      <w:r w:rsidRPr="00591F97">
        <w:rPr>
          <w:rFonts w:ascii="SimSun" w:hAnsi="SimSun"/>
        </w:rPr>
        <w:t>包括SCT</w:t>
      </w:r>
      <w:r w:rsidR="00DE389C" w:rsidRPr="00591F97">
        <w:rPr>
          <w:rFonts w:ascii="SimSun" w:hAnsi="SimSun" w:hint="eastAsia"/>
        </w:rPr>
        <w:t>，</w:t>
      </w:r>
      <w:r w:rsidRPr="00591F97">
        <w:rPr>
          <w:rFonts w:ascii="SimSun" w:hAnsi="SimSun"/>
        </w:rPr>
        <w:t>都应每年向大会报告，说明其在上一日历年内是否以及如何致力于推进</w:t>
      </w:r>
      <w:r w:rsidR="000B245B" w:rsidRPr="00591F97">
        <w:rPr>
          <w:rFonts w:ascii="SimSun" w:hAnsi="SimSun"/>
        </w:rPr>
        <w:t>产权组织</w:t>
      </w:r>
      <w:r w:rsidR="00DE389C" w:rsidRPr="00591F97">
        <w:rPr>
          <w:rFonts w:ascii="SimSun" w:hAnsi="SimSun" w:hint="eastAsia"/>
        </w:rPr>
        <w:t>发展</w:t>
      </w:r>
      <w:r w:rsidRPr="00591F97">
        <w:rPr>
          <w:rFonts w:ascii="SimSun" w:hAnsi="SimSun"/>
        </w:rPr>
        <w:t>议程建议的落实。</w:t>
      </w:r>
    </w:p>
    <w:p w14:paraId="641F7806" w14:textId="6453F2C1"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7" w:history="1">
        <w:r w:rsidRPr="00591F97">
          <w:rPr>
            <w:rStyle w:val="Hyperlink"/>
            <w:rFonts w:ascii="SimSun" w:hAnsi="SimSun"/>
          </w:rPr>
          <w:t>伊朗伊斯兰共和国</w:t>
        </w:r>
      </w:hyperlink>
      <w:r w:rsidRPr="00591F97">
        <w:rPr>
          <w:rFonts w:ascii="SimSun" w:hAnsi="SimSun"/>
        </w:rPr>
        <w:t>：伊朗伊斯兰共和国代表团感谢秘书处编写了</w:t>
      </w:r>
      <w:r w:rsidR="00DE389C" w:rsidRPr="00591F97">
        <w:rPr>
          <w:rFonts w:ascii="SimSun" w:hAnsi="SimSun" w:hint="eastAsia"/>
        </w:rPr>
        <w:t>文件</w:t>
      </w:r>
      <w:r w:rsidRPr="00591F97">
        <w:rPr>
          <w:rFonts w:ascii="SimSun" w:hAnsi="SimSun"/>
        </w:rPr>
        <w:t>WO/GA/60/5</w:t>
      </w:r>
      <w:r w:rsidR="00DE389C" w:rsidRPr="00591F97">
        <w:rPr>
          <w:rFonts w:ascii="SimSun" w:hAnsi="SimSun" w:hint="eastAsia"/>
        </w:rPr>
        <w:t>种</w:t>
      </w:r>
      <w:r w:rsidRPr="00591F97">
        <w:rPr>
          <w:rFonts w:ascii="SimSun" w:hAnsi="SimSun"/>
        </w:rPr>
        <w:t>所载的报告，并注意到SCT所开展的工作。</w:t>
      </w:r>
      <w:r w:rsidR="00212372" w:rsidRPr="00591F97">
        <w:rPr>
          <w:rFonts w:ascii="SimSun" w:hAnsi="SimSun" w:hint="eastAsia"/>
        </w:rPr>
        <w:t>SCT</w:t>
      </w:r>
      <w:r w:rsidRPr="00591F97">
        <w:rPr>
          <w:rFonts w:ascii="SimSun" w:hAnsi="SimSun"/>
        </w:rPr>
        <w:t>处理的是商业、技术、认同与发展相互交织的问题。因此，其工作的重要性远超出商标和</w:t>
      </w:r>
      <w:r w:rsidR="00DE389C" w:rsidRPr="00591F97">
        <w:rPr>
          <w:rFonts w:ascii="SimSun" w:hAnsi="SimSun" w:hint="eastAsia"/>
        </w:rPr>
        <w:t>外观</w:t>
      </w:r>
      <w:r w:rsidRPr="00591F97">
        <w:rPr>
          <w:rFonts w:ascii="SimSun" w:hAnsi="SimSun"/>
        </w:rPr>
        <w:t>设计法的技术范畴。伊朗欢迎各方继续关注国名及具有国家意义的地名。这些名称承载着历史、声誉和公共意义。对其的滥用可能会误导消费者，削弱国家认同，并使私营部门从其未曾创造的关联中获益。因此，包括数字环境在内的有效保护，是各成员国的一项正当关切。主席，技术变革也正将新型</w:t>
      </w:r>
      <w:r w:rsidR="00F91617" w:rsidRPr="00591F97">
        <w:rPr>
          <w:rFonts w:ascii="SimSun" w:hAnsi="SimSun" w:hint="eastAsia"/>
        </w:rPr>
        <w:t>外观</w:t>
      </w:r>
      <w:r w:rsidRPr="00591F97">
        <w:rPr>
          <w:rFonts w:ascii="SimSun" w:hAnsi="SimSun"/>
        </w:rPr>
        <w:t>设计引入市场。图形界面、虚拟环境、投影图像及其他数字形式对创新和贸易的重要性日益凸显。与此同时，不同司法管辖区对其法律处理方式仍未统一。因此，委员会应采取审慎且以证据为基础的做法。在推进国际指导方针之前，必须了解更广泛的保护措施可能如何影响竞争、互操作性、技术获取，以及中小企业和本地创新者进入数字市场的能力。各国法律体系的多样性是本次讨论的一大优势，为寻找平衡的解决方案提供了宝贵经验。地理标志是伊朗伊斯兰共和国特别关注的另一个领域。它们将产品与产地、质量、声誉及固有知识联系在一起。它既能支持农民、手工艺人、当地生产者和农村社区，又能帮助保护传统生产方法和文化认同。这种促进发展的作用值得更多关注。主席先生，SCT今后的工作可以通过保护国家认同、支持创新以及增强当地和传统产品的经济价值，作出重要贡献。伊朗伊斯兰共和国将继续积极、建设性地参与该委员会今后的工作。</w:t>
      </w:r>
    </w:p>
    <w:p w14:paraId="264C67D5" w14:textId="7AF26C84"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8">
        <w:r w:rsidRPr="00591F97">
          <w:rPr>
            <w:rStyle w:val="Hyperlink"/>
            <w:rFonts w:ascii="SimSun" w:hAnsi="SimSun"/>
          </w:rPr>
          <w:t>西班牙</w:t>
        </w:r>
      </w:hyperlink>
      <w:r w:rsidRPr="00591F97">
        <w:rPr>
          <w:rFonts w:ascii="SimSun" w:hAnsi="SimSun"/>
        </w:rPr>
        <w:t>：西班牙代表团赞同</w:t>
      </w:r>
      <w:r w:rsidR="00054307" w:rsidRPr="00591F97">
        <w:rPr>
          <w:rFonts w:ascii="SimSun" w:hAnsi="SimSun"/>
        </w:rPr>
        <w:t>B集团</w:t>
      </w:r>
      <w:r w:rsidRPr="00591F97">
        <w:rPr>
          <w:rFonts w:ascii="SimSun" w:hAnsi="SimSun"/>
        </w:rPr>
        <w:t>和欧洲联盟所作的发言，并感谢秘书处所做的筹备工作。我们重申愿意建设性、积极地参与本委员会的工作。关于商标，西班牙欢迎在地名保护提案方面所做的工作，以及提案方在</w:t>
      </w:r>
      <w:r w:rsidR="00F91617" w:rsidRPr="00591F97">
        <w:rPr>
          <w:rFonts w:ascii="SimSun" w:hAnsi="SimSun" w:hint="eastAsia"/>
        </w:rPr>
        <w:t>几</w:t>
      </w:r>
      <w:r w:rsidRPr="00591F97">
        <w:rPr>
          <w:rFonts w:ascii="SimSun" w:hAnsi="SimSun"/>
        </w:rPr>
        <w:t>年间所表现出的开放和灵活性。我们还欢迎</w:t>
      </w:r>
      <w:r w:rsidR="00DE389C" w:rsidRPr="00591F97">
        <w:rPr>
          <w:rFonts w:ascii="SimSun" w:hAnsi="SimSun"/>
        </w:rPr>
        <w:t>联合王国</w:t>
      </w:r>
      <w:r w:rsidRPr="00591F97">
        <w:rPr>
          <w:rFonts w:ascii="SimSun" w:hAnsi="SimSun"/>
        </w:rPr>
        <w:t>和美利坚合众国就</w:t>
      </w:r>
      <w:r w:rsidR="008F5646" w:rsidRPr="00591F97">
        <w:rPr>
          <w:rFonts w:ascii="SimSun" w:hAnsi="SimSun"/>
        </w:rPr>
        <w:t>驰名商标</w:t>
      </w:r>
      <w:r w:rsidRPr="00591F97">
        <w:rPr>
          <w:rFonts w:ascii="SimSun" w:hAnsi="SimSun"/>
        </w:rPr>
        <w:t>和</w:t>
      </w:r>
      <w:r w:rsidR="00F609E1" w:rsidRPr="00591F97">
        <w:rPr>
          <w:rFonts w:ascii="SimSun" w:hAnsi="SimSun" w:hint="eastAsia"/>
        </w:rPr>
        <w:t>证明</w:t>
      </w:r>
      <w:r w:rsidRPr="00591F97">
        <w:rPr>
          <w:rFonts w:ascii="SimSun" w:hAnsi="SimSun"/>
        </w:rPr>
        <w:t>商标提出的建议，这些建议为交流实践经验、识别共同挑战提供了宝贵机会。关于工业品外观设计，西班牙与</w:t>
      </w:r>
      <w:r w:rsidR="00054307" w:rsidRPr="00591F97">
        <w:rPr>
          <w:rFonts w:ascii="SimSun" w:hAnsi="SimSun"/>
        </w:rPr>
        <w:t>B集团</w:t>
      </w:r>
      <w:r w:rsidRPr="00591F97">
        <w:rPr>
          <w:rFonts w:ascii="SimSun" w:hAnsi="SimSun"/>
        </w:rPr>
        <w:t>和欧盟一样，对委员会未能通过GUI</w:t>
      </w:r>
      <w:r w:rsidR="00F609E1" w:rsidRPr="00591F97">
        <w:rPr>
          <w:rFonts w:ascii="SimSun" w:hAnsi="SimSun" w:hint="eastAsia"/>
        </w:rPr>
        <w:t>外观</w:t>
      </w:r>
      <w:r w:rsidRPr="00591F97">
        <w:rPr>
          <w:rFonts w:ascii="SimSun" w:hAnsi="SimSun"/>
        </w:rPr>
        <w:t>设计保护的联合建议感到遗憾，并将继续建设性地开展工作，推动该建议的通过。我们欢迎对新兴技术设计给予的关注。关于地理标志，西班牙重申，作为质量标志，对原产地名称和地理标志给予适当保护对经济发展至关重要，并欢迎举办</w:t>
      </w:r>
      <w:r w:rsidR="00346E5A" w:rsidRPr="00591F97">
        <w:rPr>
          <w:rFonts w:ascii="SimSun" w:hAnsi="SimSun"/>
        </w:rPr>
        <w:t>信息会议</w:t>
      </w:r>
      <w:r w:rsidRPr="00591F97">
        <w:rPr>
          <w:rFonts w:ascii="SimSun" w:hAnsi="SimSun"/>
        </w:rPr>
        <w:t>，以此作为就现有挑战和体系的多样性展开对话的契机。西班牙将继续积极参与SCT的工作，该论坛作为多边平台在这些领域发挥着引领作用。</w:t>
      </w:r>
    </w:p>
    <w:p w14:paraId="5C380E33" w14:textId="67EC993A"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29">
        <w:r w:rsidRPr="00591F97">
          <w:rPr>
            <w:rStyle w:val="Hyperlink"/>
            <w:rFonts w:ascii="SimSun" w:hAnsi="SimSun"/>
          </w:rPr>
          <w:t>突尼斯</w:t>
        </w:r>
      </w:hyperlink>
      <w:r w:rsidRPr="00591F97">
        <w:rPr>
          <w:rFonts w:ascii="SimSun" w:hAnsi="SimSun"/>
        </w:rPr>
        <w:t>：突尼斯代表团重申，致力于与所有代表团密切合作，以期就SCT内部讨论的各项议题达成共识。此外，我国代表团愿重申非洲集团关于开展</w:t>
      </w:r>
      <w:r w:rsidR="00F609E1" w:rsidRPr="00591F97">
        <w:rPr>
          <w:rFonts w:ascii="SimSun" w:hAnsi="SimSun" w:hint="eastAsia"/>
        </w:rPr>
        <w:t>“</w:t>
      </w:r>
      <w:r w:rsidRPr="00591F97">
        <w:rPr>
          <w:rFonts w:ascii="SimSun" w:hAnsi="SimSun"/>
          <w:color w:val="393939"/>
        </w:rPr>
        <w:t>图形用户界面（GUI）</w:t>
      </w:r>
      <w:r w:rsidR="00F609E1" w:rsidRPr="00591F97">
        <w:rPr>
          <w:rFonts w:ascii="SimSun" w:hAnsi="SimSun" w:hint="eastAsia"/>
          <w:color w:val="393939"/>
        </w:rPr>
        <w:t>外观</w:t>
      </w:r>
      <w:r w:rsidRPr="00591F97">
        <w:rPr>
          <w:rFonts w:ascii="SimSun" w:hAnsi="SimSun"/>
          <w:color w:val="393939"/>
        </w:rPr>
        <w:t>设计保护对创新的影响</w:t>
      </w:r>
      <w:r w:rsidRPr="00591F97">
        <w:rPr>
          <w:rFonts w:ascii="SimSun" w:hAnsi="SimSun"/>
        </w:rPr>
        <w:t>研究</w:t>
      </w:r>
      <w:r w:rsidR="00F609E1" w:rsidRPr="00591F97">
        <w:rPr>
          <w:rFonts w:ascii="SimSun" w:hAnsi="SimSun" w:hint="eastAsia"/>
        </w:rPr>
        <w:t>”</w:t>
      </w:r>
      <w:r w:rsidRPr="00591F97">
        <w:rPr>
          <w:rFonts w:ascii="SimSun" w:hAnsi="SimSun"/>
        </w:rPr>
        <w:t>的提案的重要性，旨在更深入地探讨此类保护对中小企业及发展中国家的影响。我们愿再次重申产权组织发展议程第15号建议的规定，该建议要求，所有与制定标准或规范有关的活动都必须附有对所有成员国的成本和效益分析，并应考虑到不同的发展水平。</w:t>
      </w:r>
    </w:p>
    <w:p w14:paraId="6D85A0BA" w14:textId="1482396D"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0">
        <w:r w:rsidRPr="00591F97">
          <w:rPr>
            <w:rStyle w:val="Hyperlink"/>
            <w:rFonts w:ascii="SimSun" w:hAnsi="SimSun"/>
          </w:rPr>
          <w:t>联合王国</w:t>
        </w:r>
      </w:hyperlink>
      <w:r w:rsidRPr="00591F97">
        <w:rPr>
          <w:rFonts w:ascii="SimSun" w:hAnsi="SimSun"/>
        </w:rPr>
        <w:t>：联合王国赞同德国代表</w:t>
      </w:r>
      <w:r w:rsidR="00054307" w:rsidRPr="00591F97">
        <w:rPr>
          <w:rFonts w:ascii="SimSun" w:hAnsi="SimSun"/>
        </w:rPr>
        <w:t>B集团</w:t>
      </w:r>
      <w:r w:rsidRPr="00591F97">
        <w:rPr>
          <w:rFonts w:ascii="SimSun" w:hAnsi="SimSun"/>
        </w:rPr>
        <w:t>所作的发言。联合王国代表团感谢秘书处编写了</w:t>
      </w:r>
      <w:r w:rsidR="00F609E1" w:rsidRPr="00591F97">
        <w:rPr>
          <w:rFonts w:ascii="SimSun" w:hAnsi="SimSun" w:hint="eastAsia"/>
        </w:rPr>
        <w:t>文件</w:t>
      </w:r>
      <w:r w:rsidRPr="00591F97">
        <w:rPr>
          <w:rFonts w:ascii="SimSun" w:hAnsi="SimSun"/>
        </w:rPr>
        <w:t>WO/GA/60/5中所载的</w:t>
      </w:r>
      <w:r w:rsidR="00F609E1" w:rsidRPr="00591F97">
        <w:rPr>
          <w:rFonts w:ascii="SimSun" w:hAnsi="SimSun" w:hint="eastAsia"/>
        </w:rPr>
        <w:t>SCT</w:t>
      </w:r>
      <w:r w:rsidRPr="00591F97">
        <w:rPr>
          <w:rFonts w:ascii="SimSun" w:hAnsi="SimSun"/>
        </w:rPr>
        <w:t>报告，并感谢其为筹备上届会议所做的工作。我们欢迎SCT积极审议关于外观设计和商标的新提案。特别是，我们期待在下一届会议上推进</w:t>
      </w:r>
      <w:r w:rsidR="00DE389C" w:rsidRPr="00591F97">
        <w:rPr>
          <w:rFonts w:ascii="SimSun" w:hAnsi="SimSun"/>
        </w:rPr>
        <w:t>联合王国</w:t>
      </w:r>
      <w:r w:rsidRPr="00591F97">
        <w:rPr>
          <w:rFonts w:ascii="SimSun" w:hAnsi="SimSun"/>
        </w:rPr>
        <w:t>关于</w:t>
      </w:r>
      <w:r w:rsidR="008F5646" w:rsidRPr="00591F97">
        <w:rPr>
          <w:rFonts w:ascii="SimSun" w:hAnsi="SimSun"/>
        </w:rPr>
        <w:t>驰名商标</w:t>
      </w:r>
      <w:r w:rsidRPr="00591F97">
        <w:rPr>
          <w:rFonts w:ascii="SimSun" w:hAnsi="SimSun"/>
        </w:rPr>
        <w:t>的提案。</w:t>
      </w:r>
      <w:r w:rsidR="00DE389C" w:rsidRPr="00591F97">
        <w:rPr>
          <w:rFonts w:ascii="SimSun" w:hAnsi="SimSun"/>
        </w:rPr>
        <w:t>联合王国</w:t>
      </w:r>
      <w:r w:rsidRPr="00591F97">
        <w:rPr>
          <w:rFonts w:ascii="SimSun" w:hAnsi="SimSun"/>
        </w:rPr>
        <w:t>对委员会未能在《</w:t>
      </w:r>
      <w:r w:rsidR="00F609E1" w:rsidRPr="00591F97">
        <w:rPr>
          <w:rFonts w:ascii="SimSun" w:hAnsi="SimSun"/>
        </w:rPr>
        <w:t>图形用户界面外观设计的工业品外观设计保护联合建议</w:t>
      </w:r>
      <w:r w:rsidRPr="00591F97">
        <w:rPr>
          <w:rFonts w:ascii="SimSun" w:hAnsi="SimSun"/>
        </w:rPr>
        <w:t>》提案上取得进展感到失望。我们正面临着技术发展速度快于本委员会工作进度、导致</w:t>
      </w:r>
      <w:r w:rsidR="00F609E1" w:rsidRPr="00591F97">
        <w:rPr>
          <w:rFonts w:ascii="SimSun" w:hAnsi="SimSun" w:hint="eastAsia"/>
        </w:rPr>
        <w:t>外观</w:t>
      </w:r>
      <w:r w:rsidRPr="00591F97">
        <w:rPr>
          <w:rFonts w:ascii="SimSun" w:hAnsi="SimSun"/>
        </w:rPr>
        <w:t>设计实践现代化努力滞后的现实风险。作为一项不具约束力的建议，成员国虽无义务实施该建议，但我们仍希望各方能为此作出努力。我们相信，通过该联合建议将为寻求在全球范围内保护其</w:t>
      </w:r>
      <w:r w:rsidR="00D76C1C" w:rsidRPr="00591F97">
        <w:rPr>
          <w:rFonts w:ascii="SimSun" w:hAnsi="SimSun" w:hint="eastAsia"/>
        </w:rPr>
        <w:t>GUI</w:t>
      </w:r>
      <w:r w:rsidRPr="00591F97">
        <w:rPr>
          <w:rFonts w:ascii="SimSun" w:hAnsi="SimSun"/>
        </w:rPr>
        <w:t>的设计师提供更大的确定性。我们注意到关于国名保护的提案进展有限。尽管我们认识到这令部分</w:t>
      </w:r>
      <w:r w:rsidR="000B245B" w:rsidRPr="00591F97">
        <w:rPr>
          <w:rFonts w:ascii="SimSun" w:hAnsi="SimSun"/>
        </w:rPr>
        <w:t>产权组织</w:t>
      </w:r>
      <w:r w:rsidRPr="00591F97">
        <w:rPr>
          <w:rFonts w:ascii="SimSun" w:hAnsi="SimSun"/>
        </w:rPr>
        <w:t>成员感到关切，但我们认为，现有法律手段足以确保在各国立法中提供适当的保护。</w:t>
      </w:r>
      <w:r w:rsidR="00DE389C" w:rsidRPr="00591F97">
        <w:rPr>
          <w:rFonts w:ascii="SimSun" w:hAnsi="SimSun"/>
        </w:rPr>
        <w:t>联合王国</w:t>
      </w:r>
      <w:r w:rsidRPr="00591F97">
        <w:rPr>
          <w:rFonts w:ascii="SimSun" w:hAnsi="SimSun"/>
        </w:rPr>
        <w:t>仍然担心，该提案可能与许多专利局在保护国名和地名方面享有的灵活性相冲突。我们期待继续开展讨论，以维护这种灵活性并尊重不同法律体系的多样性。最后，我们感谢厄瓜多尔和秘鲁代表团在国家品牌方面所做的持续工作。尽管我们仍然认为，现有的保护方式已为国家品牌提供了有效且充分的保护，但我们也认识到这一问题对某些</w:t>
      </w:r>
      <w:r w:rsidR="000B245B" w:rsidRPr="00591F97">
        <w:rPr>
          <w:rFonts w:ascii="SimSun" w:hAnsi="SimSun"/>
        </w:rPr>
        <w:t>产权组织</w:t>
      </w:r>
      <w:r w:rsidRPr="00591F97">
        <w:rPr>
          <w:rFonts w:ascii="SimSun" w:hAnsi="SimSun"/>
        </w:rPr>
        <w:t>成员具有重要意义，并愿意继续就此进行讨论。</w:t>
      </w:r>
    </w:p>
    <w:p w14:paraId="3A73F67B" w14:textId="0C3C8E70"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1">
        <w:r w:rsidRPr="00591F97">
          <w:rPr>
            <w:rStyle w:val="Hyperlink"/>
            <w:rFonts w:ascii="SimSun" w:hAnsi="SimSun"/>
          </w:rPr>
          <w:t>印度尼西亚</w:t>
        </w:r>
      </w:hyperlink>
      <w:r w:rsidRPr="00591F97">
        <w:rPr>
          <w:rFonts w:ascii="SimSun" w:hAnsi="SimSun"/>
        </w:rPr>
        <w:t>：印度尼西亚欢迎</w:t>
      </w:r>
      <w:r w:rsidR="009755CE" w:rsidRPr="00591F97">
        <w:rPr>
          <w:rFonts w:ascii="SimSun" w:hAnsi="SimSun" w:hint="eastAsia"/>
        </w:rPr>
        <w:t>文件</w:t>
      </w:r>
      <w:r w:rsidRPr="00591F97">
        <w:rPr>
          <w:rFonts w:ascii="SimSun" w:hAnsi="SimSun"/>
        </w:rPr>
        <w:t>WO/GA/60/5所载的SCT报告，并赞扬主席、各成员国和秘书处在第四十九届会议期间取得的建设性进展。印度尼西亚赞赏委员会在商标、工业品外观设计和地理标志等领域持续开展工作，以应对数字化转型和不断演变的商业实践所引发的新兴问题。在商标方面，印度尼西亚仍致力于推进关于保护国名及具有国家意义的地名（包括域名中的地名）的讨论。我们认为，该领域的明确且平衡的指导方针将有助于维护国家</w:t>
      </w:r>
      <w:r w:rsidR="009755CE" w:rsidRPr="00591F97">
        <w:rPr>
          <w:rFonts w:ascii="SimSun" w:hAnsi="SimSun" w:hint="eastAsia"/>
        </w:rPr>
        <w:t>认同</w:t>
      </w:r>
      <w:r w:rsidRPr="00591F97">
        <w:rPr>
          <w:rFonts w:ascii="SimSun" w:hAnsi="SimSun"/>
        </w:rPr>
        <w:t>，防止误导性商业行为，并增强商标保护的法律确定性。印度尼西亚还欢迎委员会继续关注新兴技术的</w:t>
      </w:r>
      <w:r w:rsidR="00054307" w:rsidRPr="00591F97">
        <w:rPr>
          <w:rFonts w:ascii="SimSun" w:hAnsi="SimSun"/>
        </w:rPr>
        <w:t>工业品外观设计</w:t>
      </w:r>
      <w:r w:rsidRPr="00591F97">
        <w:rPr>
          <w:rFonts w:ascii="SimSun" w:hAnsi="SimSun"/>
        </w:rPr>
        <w:t>保护，以及通过就透明度、可持续性和包容性治理等议题展开讨论来加强地理标志。这些问题对于支持创新、创意经济和当地社区发展日益重要。印度尼西亚支持注意到本报告，并期待继续在SCT的工作中开展建设性参与。</w:t>
      </w:r>
    </w:p>
    <w:p w14:paraId="0DC3B0B7" w14:textId="15707F81"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2">
        <w:r w:rsidRPr="00591F97">
          <w:rPr>
            <w:rStyle w:val="Hyperlink"/>
            <w:rFonts w:ascii="SimSun" w:hAnsi="SimSun"/>
          </w:rPr>
          <w:t>乌克兰</w:t>
        </w:r>
      </w:hyperlink>
      <w:r w:rsidRPr="00591F97">
        <w:rPr>
          <w:rFonts w:ascii="SimSun" w:hAnsi="SimSun"/>
        </w:rPr>
        <w:t>：乌克兰代表团赞同阿尔巴尼亚代表团代表CEBS集团所作的发言。我们欢迎</w:t>
      </w:r>
      <w:r w:rsidR="00BD3005" w:rsidRPr="00591F97">
        <w:rPr>
          <w:rFonts w:ascii="SimSun" w:hAnsi="SimSun" w:hint="eastAsia"/>
        </w:rPr>
        <w:t>SCT</w:t>
      </w:r>
      <w:r w:rsidRPr="00591F97">
        <w:rPr>
          <w:rFonts w:ascii="SimSun" w:hAnsi="SimSun"/>
        </w:rPr>
        <w:t>在商标、工业品外观设计和地理标志方面持续开展的工作。我们将这一领域与经济复苏、商业发展、消费者保护、国家认同和经济增长联系在一起。乌克兰特别重视国名和地名的保护。我们在</w:t>
      </w:r>
      <w:r w:rsidRPr="00591F97">
        <w:rPr>
          <w:rFonts w:ascii="SimSun" w:hAnsi="SimSun"/>
        </w:rPr>
        <w:lastRenderedPageBreak/>
        <w:t>该领域拥有独特的国家经验，并乐于在未来的</w:t>
      </w:r>
      <w:r w:rsidR="00BD3005" w:rsidRPr="00591F97">
        <w:rPr>
          <w:rFonts w:ascii="SimSun" w:hAnsi="SimSun" w:hint="eastAsia"/>
        </w:rPr>
        <w:t>SCT</w:t>
      </w:r>
      <w:r w:rsidRPr="00591F97">
        <w:rPr>
          <w:rFonts w:ascii="SimSun" w:hAnsi="SimSun"/>
        </w:rPr>
        <w:t>会议上继续建设性地分享这些经验。我们也对今后关于</w:t>
      </w:r>
      <w:r w:rsidR="008F5646" w:rsidRPr="00591F97">
        <w:rPr>
          <w:rFonts w:ascii="SimSun" w:hAnsi="SimSun"/>
        </w:rPr>
        <w:t>驰名商标</w:t>
      </w:r>
      <w:r w:rsidRPr="00591F97">
        <w:rPr>
          <w:rFonts w:ascii="SimSun" w:hAnsi="SimSun"/>
        </w:rPr>
        <w:t>保护的工作感兴趣。在这方面，我们欢迎</w:t>
      </w:r>
      <w:r w:rsidR="00DE389C" w:rsidRPr="00591F97">
        <w:rPr>
          <w:rFonts w:ascii="SimSun" w:hAnsi="SimSun"/>
        </w:rPr>
        <w:t>联合王国</w:t>
      </w:r>
      <w:r w:rsidRPr="00591F97">
        <w:rPr>
          <w:rFonts w:ascii="SimSun" w:hAnsi="SimSun"/>
        </w:rPr>
        <w:t>代表团的提议，并期待秘书处开展相关调查。乌克兰同样重视委员会在地理标志方面的工作，并期待未来在此领域举办</w:t>
      </w:r>
      <w:r w:rsidR="00346E5A" w:rsidRPr="00591F97">
        <w:rPr>
          <w:rFonts w:ascii="SimSun" w:hAnsi="SimSun"/>
        </w:rPr>
        <w:t>信息会议</w:t>
      </w:r>
      <w:r w:rsidRPr="00591F97">
        <w:rPr>
          <w:rFonts w:ascii="SimSun" w:hAnsi="SimSun"/>
        </w:rPr>
        <w:t>。我们正在积极推进商标、工业品外观设计和地理标志相关立法的通过。这项改革是我们为使乌克兰知识产权体系与欧洲标准和实践接轨所做更广泛努力的一部分。我们感谢</w:t>
      </w:r>
      <w:r w:rsidR="000B245B" w:rsidRPr="00591F97">
        <w:rPr>
          <w:rFonts w:ascii="SimSun" w:hAnsi="SimSun"/>
        </w:rPr>
        <w:t>产权组织</w:t>
      </w:r>
      <w:r w:rsidRPr="00591F97">
        <w:rPr>
          <w:rFonts w:ascii="SimSun" w:hAnsi="SimSun"/>
        </w:rPr>
        <w:t>和各成员国在此项重要工作中提供的专家支持。主席先生，乌克兰还希望提请注意俄罗斯系统性地滥用国际知识产权体系的行为，包括涉及乌克兰的地理标志和地名。乌克兰在</w:t>
      </w:r>
      <w:r w:rsidR="000B245B" w:rsidRPr="00591F97">
        <w:rPr>
          <w:rFonts w:ascii="SimSun" w:hAnsi="SimSun"/>
        </w:rPr>
        <w:t>产权组织</w:t>
      </w:r>
      <w:r w:rsidRPr="00591F97">
        <w:rPr>
          <w:rFonts w:ascii="SimSun" w:hAnsi="SimSun"/>
        </w:rPr>
        <w:t>大会期间提出的、俄罗斯被禁止擅自盗用乌克兰地理标志“梅利托波尔樱桃”一事并非孤立案例。这反映了俄罗斯旨在通过系统性盗窃抹杀乌克兰文化身份的行为。因此，乌克兰呼吁采取持续有效的措施，确保</w:t>
      </w:r>
      <w:r w:rsidR="000B245B" w:rsidRPr="00591F97">
        <w:rPr>
          <w:rFonts w:ascii="SimSun" w:hAnsi="SimSun"/>
        </w:rPr>
        <w:t>产权组织</w:t>
      </w:r>
      <w:r w:rsidRPr="00591F97">
        <w:rPr>
          <w:rFonts w:ascii="SimSun" w:hAnsi="SimSun"/>
        </w:rPr>
        <w:t>的系统、出版物和数据不会被用于为俄罗斯企图侵占乌克兰知识产权的行为提供正当性，也不会被用于歪曲乌克兰产品和文化遗产的来源与身份。</w:t>
      </w:r>
    </w:p>
    <w:p w14:paraId="275F22C4" w14:textId="5D4DDFE5" w:rsidR="00FE64F0" w:rsidRPr="00591F97" w:rsidRDefault="00BD3005" w:rsidP="00040096">
      <w:pPr>
        <w:pStyle w:val="ONUME"/>
        <w:tabs>
          <w:tab w:val="clear" w:pos="567"/>
        </w:tabs>
        <w:overflowPunct w:val="0"/>
        <w:spacing w:afterLines="50" w:after="120" w:line="340" w:lineRule="atLeast"/>
        <w:jc w:val="both"/>
        <w:rPr>
          <w:rFonts w:ascii="SimSun" w:hAnsi="SimSun"/>
        </w:rPr>
      </w:pPr>
      <w:hyperlink r:id="rId133">
        <w:r w:rsidRPr="00591F97">
          <w:rPr>
            <w:rStyle w:val="Hyperlink"/>
            <w:rFonts w:ascii="SimSun" w:hAnsi="SimSun"/>
          </w:rPr>
          <w:t>斯威士兰</w:t>
        </w:r>
      </w:hyperlink>
      <w:r w:rsidR="00FE64F0" w:rsidRPr="00591F97">
        <w:rPr>
          <w:rFonts w:ascii="SimSun" w:hAnsi="SimSun"/>
        </w:rPr>
        <w:t>：</w:t>
      </w:r>
      <w:r w:rsidRPr="00591F97">
        <w:rPr>
          <w:rFonts w:ascii="SimSun" w:hAnsi="SimSun"/>
        </w:rPr>
        <w:t>斯威士兰</w:t>
      </w:r>
      <w:r w:rsidR="00FE64F0" w:rsidRPr="00591F97">
        <w:rPr>
          <w:rFonts w:ascii="SimSun" w:hAnsi="SimSun"/>
        </w:rPr>
        <w:t>王国感谢秘书处提交的全面报告，并赞扬委员会主席及所有代表团在SCT框架下开展的建设性工作。</w:t>
      </w:r>
      <w:r w:rsidR="001B2CE2" w:rsidRPr="00591F97">
        <w:rPr>
          <w:rFonts w:ascii="SimSun" w:hAnsi="SimSun" w:hint="eastAsia"/>
        </w:rPr>
        <w:t>SCT</w:t>
      </w:r>
      <w:r w:rsidR="00FE64F0" w:rsidRPr="00591F97">
        <w:rPr>
          <w:rFonts w:ascii="SimSun" w:hAnsi="SimSun"/>
        </w:rPr>
        <w:t>的工作对</w:t>
      </w:r>
      <w:r w:rsidRPr="00591F97">
        <w:rPr>
          <w:rFonts w:ascii="SimSun" w:hAnsi="SimSun"/>
        </w:rPr>
        <w:t>斯威士兰</w:t>
      </w:r>
      <w:r w:rsidR="00FE64F0" w:rsidRPr="00591F97">
        <w:rPr>
          <w:rFonts w:ascii="SimSun" w:hAnsi="SimSun"/>
        </w:rPr>
        <w:t>的国家发展议程仍具有高度相关性。通过我们的旗舰国家品牌计划，我们正在推动商标、集体商标和</w:t>
      </w:r>
      <w:r w:rsidR="00054307" w:rsidRPr="00591F97">
        <w:rPr>
          <w:rFonts w:ascii="SimSun" w:hAnsi="SimSun"/>
        </w:rPr>
        <w:t>工业品外观设计</w:t>
      </w:r>
      <w:r w:rsidR="00FE64F0" w:rsidRPr="00591F97">
        <w:rPr>
          <w:rFonts w:ascii="SimSun" w:hAnsi="SimSun"/>
        </w:rPr>
        <w:t>的战略性使用，以增强</w:t>
      </w:r>
      <w:r w:rsidRPr="00591F97">
        <w:rPr>
          <w:rFonts w:ascii="SimSun" w:hAnsi="SimSun"/>
        </w:rPr>
        <w:t>斯威士兰</w:t>
      </w:r>
      <w:r w:rsidR="00FE64F0" w:rsidRPr="00591F97">
        <w:rPr>
          <w:rFonts w:ascii="SimSun" w:hAnsi="SimSun"/>
        </w:rPr>
        <w:t>产品和服务的身份认同、竞争力和全球</w:t>
      </w:r>
      <w:r w:rsidR="005335EE" w:rsidRPr="00591F97">
        <w:rPr>
          <w:rFonts w:ascii="SimSun" w:hAnsi="SimSun" w:hint="eastAsia"/>
        </w:rPr>
        <w:t>可见</w:t>
      </w:r>
      <w:r w:rsidR="00FE64F0" w:rsidRPr="00591F97">
        <w:rPr>
          <w:rFonts w:ascii="SimSun" w:hAnsi="SimSun"/>
        </w:rPr>
        <w:t>度。我们不仅将知识产权视为一种保护性法律框架，更将其视为一种能够创造价值、吸引投资并增强市场差异化的战略性经济资产。主席，在这方面，斯威士兰还继续实施其时尚品牌建设计划</w:t>
      </w:r>
      <w:r w:rsidR="001B2CE2" w:rsidRPr="00591F97">
        <w:rPr>
          <w:rFonts w:ascii="SimSun" w:hAnsi="SimSun" w:hint="eastAsia"/>
        </w:rPr>
        <w:t>，</w:t>
      </w:r>
      <w:r w:rsidR="00FE64F0" w:rsidRPr="00591F97">
        <w:rPr>
          <w:rFonts w:ascii="SimSun" w:hAnsi="SimSun"/>
        </w:rPr>
        <w:t>即与产权组织合作开发的“知识产权时尚秀”项目，该项目支持当地时装设计师利用商标、</w:t>
      </w:r>
      <w:r w:rsidR="00054307" w:rsidRPr="00591F97">
        <w:rPr>
          <w:rFonts w:ascii="SimSun" w:hAnsi="SimSun"/>
        </w:rPr>
        <w:t>工业品外观设计</w:t>
      </w:r>
      <w:r w:rsidR="00FE64F0" w:rsidRPr="00591F97">
        <w:rPr>
          <w:rFonts w:ascii="SimSun" w:hAnsi="SimSun"/>
        </w:rPr>
        <w:t>和版权进行品牌建设，以打造具有商业可行性的时尚企业。主席，通过这一举措，我们展示并证明了SCT直接有助于赋能我们的创作者、支持中小企业、保护文化表达以及提升非洲创意产业的竞争力。因此，我们欢迎SCT在商标、工业品外观设计和地理标志领域取得的持续进展，同时坚持包容、平衡和以成员国为主导的方针。斯威士兰也重视委员会就地理标志问题开展的持续讨论。我们认为，地理标志在促进农村发展、提升本土产品附加值、保护文化遗产和传统知识，以及强化我们与原产地相关产品的市场地位方面具有巨大潜力。主席，斯威士兰将继续致力于在SCT内开展建设性合作，并支持该委员会在制定平衡、务实且以发展为导向的国际知识产权框架方面持续开展工作。</w:t>
      </w:r>
    </w:p>
    <w:p w14:paraId="07C57B38" w14:textId="1CC6F5AB"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4">
        <w:r w:rsidRPr="00591F97">
          <w:rPr>
            <w:rStyle w:val="Hyperlink"/>
            <w:rFonts w:ascii="SimSun" w:hAnsi="SimSun"/>
          </w:rPr>
          <w:t>萨尔瓦多</w:t>
        </w:r>
      </w:hyperlink>
      <w:r w:rsidRPr="00591F97">
        <w:rPr>
          <w:rFonts w:ascii="SimSun" w:hAnsi="SimSun"/>
        </w:rPr>
        <w:t>：我们感谢秘书处提交的关于委员会活动的报告。正如先前所提到的，我们要强调，在本次大会期间，萨尔瓦多已交存了</w:t>
      </w:r>
      <w:r w:rsidR="001B2CE2" w:rsidRPr="00591F97">
        <w:rPr>
          <w:rFonts w:ascii="SimSun" w:hAnsi="SimSun"/>
        </w:rPr>
        <w:t>《利雅得外观设计法条约》</w:t>
      </w:r>
      <w:r w:rsidRPr="00591F97">
        <w:rPr>
          <w:rFonts w:ascii="SimSun" w:hAnsi="SimSun"/>
        </w:rPr>
        <w:t>的批准书，成为第二个交存批准书的国家。通过这一重要举措，我们重申了致力于加强和现代化工业品外观设计国际保护体系的承诺，以促进建立更清晰、更高效且更具包容性的法律框架。同样，我们将继续采取必要的国内措施以落实该条约。我们坚信，该条约将有助于增强创造力、创新能力及促进经济持续增长，从而惠及我们的创作者、企业家和企业。在结束发言之前，我谨向副总干事</w:t>
      </w:r>
      <w:r w:rsidR="001B2CE2" w:rsidRPr="00591F97">
        <w:rPr>
          <w:rFonts w:ascii="SimSun" w:hAnsi="SimSun"/>
        </w:rPr>
        <w:t>王彬颖</w:t>
      </w:r>
      <w:r w:rsidRPr="00591F97">
        <w:rPr>
          <w:rFonts w:ascii="SimSun" w:hAnsi="SimSun"/>
        </w:rPr>
        <w:t>表示诚挚的感谢，感谢她对委员会工作的奉献和宝贵贡献。我们祝愿她在未来的工作中一切顺利。</w:t>
      </w:r>
    </w:p>
    <w:p w14:paraId="3E14C7CB" w14:textId="6DEF4976"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5">
        <w:r w:rsidRPr="00591F97">
          <w:rPr>
            <w:rStyle w:val="Hyperlink"/>
            <w:rFonts w:ascii="SimSun" w:hAnsi="SimSun"/>
          </w:rPr>
          <w:t>厄瓜多尔</w:t>
        </w:r>
      </w:hyperlink>
      <w:r w:rsidRPr="00591F97">
        <w:rPr>
          <w:rFonts w:ascii="SimSun" w:hAnsi="SimSun"/>
        </w:rPr>
        <w:t>：厄瓜多尔重申致力于加强商标、工业品外观设计和地理标志的国际保护体系，并欢迎本常设委员会为确保对</w:t>
      </w:r>
      <w:r w:rsidR="001B2CE2" w:rsidRPr="00591F97">
        <w:rPr>
          <w:rFonts w:ascii="SimSun" w:hAnsi="SimSun" w:hint="eastAsia"/>
        </w:rPr>
        <w:t>显著性</w:t>
      </w:r>
      <w:r w:rsidRPr="00591F97">
        <w:rPr>
          <w:rFonts w:ascii="SimSun" w:hAnsi="SimSun"/>
        </w:rPr>
        <w:t>标志提供更有效保护所取得的进展。在此背景下，我们表示愿意继续就以下方面开展工作：在DNS中保护国名或地名，以及与新技术相关的</w:t>
      </w:r>
      <w:r w:rsidR="001B2CE2" w:rsidRPr="00591F97">
        <w:rPr>
          <w:rFonts w:ascii="SimSun" w:hAnsi="SimSun" w:hint="eastAsia"/>
        </w:rPr>
        <w:t>证明商标</w:t>
      </w:r>
      <w:r w:rsidRPr="00591F97">
        <w:rPr>
          <w:rFonts w:ascii="SimSun" w:hAnsi="SimSun"/>
        </w:rPr>
        <w:t>和工业品外观设计，还有地理标志的治理。与此同时，作为关于国名和地名的提案的共同提案国，以及与秘鲁共同起草国家品牌提案的共同起草国，我们将积极参与制定国家层面的国际标准。在国家层面，我国知识产权局管理着约13万个</w:t>
      </w:r>
      <w:r w:rsidR="001B2CE2" w:rsidRPr="00591F97">
        <w:rPr>
          <w:rFonts w:ascii="SimSun" w:hAnsi="SimSun" w:hint="eastAsia"/>
        </w:rPr>
        <w:t>显著性</w:t>
      </w:r>
      <w:r w:rsidRPr="00591F97">
        <w:rPr>
          <w:rFonts w:ascii="SimSun" w:hAnsi="SimSun"/>
        </w:rPr>
        <w:t>标志，拥有25个</w:t>
      </w:r>
      <w:r w:rsidR="001B2CE2" w:rsidRPr="00591F97">
        <w:rPr>
          <w:rFonts w:ascii="SimSun" w:hAnsi="SimSun" w:hint="eastAsia"/>
        </w:rPr>
        <w:t>证明商标</w:t>
      </w:r>
      <w:r w:rsidRPr="00591F97">
        <w:rPr>
          <w:rFonts w:ascii="SimSun" w:hAnsi="SimSun"/>
        </w:rPr>
        <w:t>，并保护“</w:t>
      </w:r>
      <w:r w:rsidR="00BF7462" w:rsidRPr="00591F97">
        <w:rPr>
          <w:rFonts w:ascii="SimSun" w:hAnsi="SimSun"/>
        </w:rPr>
        <w:t>蒙特克里斯蒂</w:t>
      </w:r>
      <w:r w:rsidRPr="00591F97">
        <w:rPr>
          <w:rFonts w:ascii="SimSun" w:hAnsi="SimSun"/>
        </w:rPr>
        <w:t>草帽</w:t>
      </w:r>
      <w:r w:rsidR="00BF7462" w:rsidRPr="00591F97">
        <w:rPr>
          <w:rFonts w:ascii="SimSun" w:hAnsi="SimSun" w:hint="eastAsia"/>
        </w:rPr>
        <w:t>“</w:t>
      </w:r>
      <w:r w:rsidRPr="00591F97">
        <w:rPr>
          <w:rFonts w:ascii="SimSun" w:hAnsi="SimSun"/>
        </w:rPr>
        <w:t>、“</w:t>
      </w:r>
      <w:r w:rsidR="00BF7462" w:rsidRPr="00AC742C">
        <w:rPr>
          <w:rFonts w:ascii="SimSun" w:hAnsi="SimSun" w:cs="Microsoft YaHei" w:hint="eastAsia"/>
        </w:rPr>
        <w:t>罗哈产区咖啡</w:t>
      </w:r>
      <w:r w:rsidRPr="00591F97">
        <w:rPr>
          <w:rFonts w:ascii="SimSun" w:hAnsi="SimSun"/>
        </w:rPr>
        <w:t>”、“</w:t>
      </w:r>
      <w:r w:rsidR="00BF7462" w:rsidRPr="00591F97">
        <w:rPr>
          <w:rFonts w:ascii="SimSun" w:hAnsi="SimSun" w:hint="eastAsia"/>
        </w:rPr>
        <w:t>上游</w:t>
      </w:r>
      <w:r w:rsidRPr="00591F97">
        <w:rPr>
          <w:rFonts w:ascii="SimSun" w:hAnsi="SimSun"/>
        </w:rPr>
        <w:t>可可”、“</w:t>
      </w:r>
      <w:r w:rsidR="00BF7462" w:rsidRPr="00AC742C">
        <w:rPr>
          <w:rFonts w:ascii="SimSun" w:hAnsi="SimSun" w:cs="Microsoft YaHei" w:hint="eastAsia"/>
        </w:rPr>
        <w:t>跨库图库花生</w:t>
      </w:r>
      <w:r w:rsidRPr="00591F97">
        <w:rPr>
          <w:rFonts w:ascii="SimSun" w:hAnsi="SimSun"/>
        </w:rPr>
        <w:t>”、“</w:t>
      </w:r>
      <w:r w:rsidR="00BF7462" w:rsidRPr="00AC742C">
        <w:rPr>
          <w:rFonts w:ascii="SimSun" w:hAnsi="SimSun" w:cs="Microsoft YaHei" w:hint="eastAsia"/>
        </w:rPr>
        <w:t>帕洛拉亚马逊火龙果</w:t>
      </w:r>
      <w:r w:rsidRPr="00591F97">
        <w:rPr>
          <w:rFonts w:ascii="SimSun" w:hAnsi="SimSun"/>
        </w:rPr>
        <w:t>”、</w:t>
      </w:r>
      <w:r w:rsidRPr="00591F97">
        <w:rPr>
          <w:rFonts w:ascii="SimSun" w:hAnsi="SimSun"/>
        </w:rPr>
        <w:lastRenderedPageBreak/>
        <w:t>“</w:t>
      </w:r>
      <w:r w:rsidR="00BF7462" w:rsidRPr="00AC742C">
        <w:rPr>
          <w:rFonts w:ascii="SimSun" w:hAnsi="SimSun" w:cs="Microsoft YaHei" w:hint="eastAsia"/>
        </w:rPr>
        <w:t>加拉帕戈斯咖啡”和龙舌兰烈酒</w:t>
      </w:r>
      <w:r w:rsidRPr="00591F97">
        <w:rPr>
          <w:rFonts w:ascii="SimSun" w:hAnsi="SimSun"/>
        </w:rPr>
        <w:t>等地理标志，这些标志提升了我国产品的竞争力并增加了其附加值。我们将继续建设性地参与SCT的工作，并加强与产权组织的合作。</w:t>
      </w:r>
    </w:p>
    <w:p w14:paraId="3E419648" w14:textId="6F0960EE"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6">
        <w:r w:rsidRPr="00591F97">
          <w:rPr>
            <w:rStyle w:val="Hyperlink"/>
            <w:rFonts w:ascii="SimSun" w:hAnsi="SimSun"/>
          </w:rPr>
          <w:t>摩洛哥</w:t>
        </w:r>
      </w:hyperlink>
      <w:r w:rsidRPr="00591F97">
        <w:rPr>
          <w:rFonts w:ascii="SimSun" w:hAnsi="SimSun"/>
        </w:rPr>
        <w:t>：摩洛哥王国代表团谨向SCT高质量的工作表示祝贺，并感谢秘书处为本届会议准备的出色文件。我们重申对委员会工作的承诺，该工作对于加强相关知识产权体系至关重要。摩洛哥特别关注议程上的讨论，并强调成员国之间继续开展讨论的重要性。关于商标，我国代表团希望强调</w:t>
      </w:r>
      <w:r w:rsidR="008F5646" w:rsidRPr="00591F97">
        <w:rPr>
          <w:rFonts w:ascii="SimSun" w:hAnsi="SimSun"/>
        </w:rPr>
        <w:t>驰名商标</w:t>
      </w:r>
      <w:r w:rsidR="00191734" w:rsidRPr="00591F97">
        <w:rPr>
          <w:rFonts w:ascii="SimSun" w:hAnsi="SimSun" w:hint="eastAsia"/>
        </w:rPr>
        <w:t>工作</w:t>
      </w:r>
      <w:r w:rsidRPr="00591F97">
        <w:rPr>
          <w:rFonts w:ascii="SimSun" w:hAnsi="SimSun"/>
        </w:rPr>
        <w:t>和证</w:t>
      </w:r>
      <w:r w:rsidR="00581A58" w:rsidRPr="00591F97">
        <w:rPr>
          <w:rFonts w:ascii="SimSun" w:hAnsi="SimSun" w:hint="eastAsia"/>
        </w:rPr>
        <w:t>明</w:t>
      </w:r>
      <w:r w:rsidRPr="00591F97">
        <w:rPr>
          <w:rFonts w:ascii="SimSun" w:hAnsi="SimSun"/>
        </w:rPr>
        <w:t>商标工作的重要性。我们将一如既往地致力于建设性地参与SCT关于议程上所有项目的相关工作。</w:t>
      </w:r>
    </w:p>
    <w:p w14:paraId="752F1255" w14:textId="6AD18107"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7">
        <w:r w:rsidRPr="00591F97">
          <w:rPr>
            <w:rStyle w:val="Hyperlink"/>
            <w:rFonts w:ascii="SimSun" w:hAnsi="SimSun"/>
          </w:rPr>
          <w:t>美利坚合众国</w:t>
        </w:r>
      </w:hyperlink>
      <w:r w:rsidRPr="00591F97">
        <w:rPr>
          <w:rFonts w:ascii="SimSun" w:hAnsi="SimSun"/>
        </w:rPr>
        <w:t>：美利坚合众国感谢秘书处提交的载于</w:t>
      </w:r>
      <w:r w:rsidR="001B2CE2" w:rsidRPr="00591F97">
        <w:rPr>
          <w:rFonts w:ascii="SimSun" w:hAnsi="SimSun" w:hint="eastAsia"/>
        </w:rPr>
        <w:t>文件</w:t>
      </w:r>
      <w:r w:rsidRPr="00591F97">
        <w:rPr>
          <w:rFonts w:ascii="SimSun" w:hAnsi="SimSun"/>
        </w:rPr>
        <w:t>WO/GA/60/5的报告。美利坚合众国也支持德国代表</w:t>
      </w:r>
      <w:r w:rsidR="00054307" w:rsidRPr="00591F97">
        <w:rPr>
          <w:rFonts w:ascii="SimSun" w:hAnsi="SimSun"/>
        </w:rPr>
        <w:t>B集团</w:t>
      </w:r>
      <w:r w:rsidRPr="00591F97">
        <w:rPr>
          <w:rFonts w:ascii="SimSun" w:hAnsi="SimSun"/>
        </w:rPr>
        <w:t>所作的发言。随着全球经济持续由数字化驱动，数字</w:t>
      </w:r>
      <w:r w:rsidR="001B2CE2" w:rsidRPr="00591F97">
        <w:rPr>
          <w:rFonts w:ascii="SimSun" w:hAnsi="SimSun" w:hint="eastAsia"/>
        </w:rPr>
        <w:t>外观</w:t>
      </w:r>
      <w:r w:rsidRPr="00591F97">
        <w:rPr>
          <w:rFonts w:ascii="SimSun" w:hAnsi="SimSun"/>
        </w:rPr>
        <w:t>设计的普及程度逐年提高。为应对这些设计日益普及和重要性的趋势，美国专利商标局（</w:t>
      </w:r>
      <w:r w:rsidR="001B2CE2" w:rsidRPr="00591F97">
        <w:rPr>
          <w:rFonts w:ascii="SimSun" w:hAnsi="SimSun"/>
        </w:rPr>
        <w:t>美国专商局</w:t>
      </w:r>
      <w:r w:rsidRPr="00591F97">
        <w:rPr>
          <w:rFonts w:ascii="SimSun" w:hAnsi="SimSun"/>
        </w:rPr>
        <w:t>）最近更新了其</w:t>
      </w:r>
      <w:r w:rsidR="001B2CE2" w:rsidRPr="00591F97">
        <w:rPr>
          <w:rFonts w:ascii="SimSun" w:hAnsi="SimSun" w:hint="eastAsia"/>
        </w:rPr>
        <w:t>外观</w:t>
      </w:r>
      <w:r w:rsidRPr="00591F97">
        <w:rPr>
          <w:rFonts w:ascii="SimSun" w:hAnsi="SimSun"/>
        </w:rPr>
        <w:t>设计指南，进一步强调并明确指出，在美国有资格获得</w:t>
      </w:r>
      <w:r w:rsidR="001B2CE2" w:rsidRPr="00591F97">
        <w:rPr>
          <w:rFonts w:ascii="SimSun" w:hAnsi="SimSun" w:hint="eastAsia"/>
        </w:rPr>
        <w:t>外观</w:t>
      </w:r>
      <w:r w:rsidRPr="00591F97">
        <w:rPr>
          <w:rFonts w:ascii="SimSun" w:hAnsi="SimSun"/>
        </w:rPr>
        <w:t>设计保护的设计包括现代计算机生成的界面以及用于计算机、计算机显示器和计算机系统的图标。对这些设计提供</w:t>
      </w:r>
      <w:r w:rsidR="00054307" w:rsidRPr="00591F97">
        <w:rPr>
          <w:rFonts w:ascii="SimSun" w:hAnsi="SimSun"/>
        </w:rPr>
        <w:t>工业品外观设计</w:t>
      </w:r>
      <w:r w:rsidRPr="00591F97">
        <w:rPr>
          <w:rFonts w:ascii="SimSun" w:hAnsi="SimSun"/>
        </w:rPr>
        <w:t>保护对于该领域的创新者至关重要，这往往决定着中小企业——通常是全球最具创新力的企业——的成败。SCT应正式认可</w:t>
      </w:r>
      <w:r w:rsidR="001B2CE2" w:rsidRPr="00591F97">
        <w:rPr>
          <w:rFonts w:ascii="SimSun" w:hAnsi="SimSun" w:hint="eastAsia"/>
        </w:rPr>
        <w:t>文件</w:t>
      </w:r>
      <w:r w:rsidRPr="00591F97">
        <w:rPr>
          <w:rFonts w:ascii="SimSun" w:hAnsi="SimSun"/>
        </w:rPr>
        <w:t>SCT/44/6 Rev.4中的《</w:t>
      </w:r>
      <w:r w:rsidR="001B2CE2" w:rsidRPr="00591F97">
        <w:rPr>
          <w:rFonts w:ascii="SimSun" w:hAnsi="SimSun"/>
        </w:rPr>
        <w:t>图形用户界面外观设计工业品外观设计保护联合建议</w:t>
      </w:r>
      <w:r w:rsidRPr="00591F97">
        <w:rPr>
          <w:rFonts w:ascii="SimSun" w:hAnsi="SimSun"/>
        </w:rPr>
        <w:t>》，以便为希望在此领域现代化其</w:t>
      </w:r>
      <w:r w:rsidR="00054307" w:rsidRPr="00591F97">
        <w:rPr>
          <w:rFonts w:ascii="SimSun" w:hAnsi="SimSun"/>
        </w:rPr>
        <w:t>工业品外观设计</w:t>
      </w:r>
      <w:r w:rsidRPr="00591F97">
        <w:rPr>
          <w:rFonts w:ascii="SimSun" w:hAnsi="SimSun"/>
        </w:rPr>
        <w:t>保护法律的成员国提供专业知识和指导。此外，我们欣见SCT同意开展一项研究，探讨</w:t>
      </w:r>
      <w:r w:rsidR="001B2CE2" w:rsidRPr="00591F97">
        <w:rPr>
          <w:rFonts w:ascii="SimSun" w:hAnsi="SimSun" w:hint="eastAsia"/>
        </w:rPr>
        <w:t>文件</w:t>
      </w:r>
      <w:r w:rsidRPr="00591F97">
        <w:rPr>
          <w:rFonts w:ascii="SimSun" w:hAnsi="SimSun"/>
        </w:rPr>
        <w:t>SCT/49/5中概述的关于</w:t>
      </w:r>
      <w:r w:rsidR="001B2CE2" w:rsidRPr="00591F97">
        <w:rPr>
          <w:rFonts w:ascii="SimSun" w:hAnsi="SimSun"/>
        </w:rPr>
        <w:t>投影外观设计、全息外观设计和虚拟/增强现实外观设计</w:t>
      </w:r>
      <w:r w:rsidRPr="00591F97">
        <w:rPr>
          <w:rFonts w:ascii="SimSun" w:hAnsi="SimSun"/>
        </w:rPr>
        <w:t>的现有保护方法；同时，SCT还同意在下次会议上就电子优先权文件和</w:t>
      </w:r>
      <w:r w:rsidR="000B245B" w:rsidRPr="00591F97">
        <w:rPr>
          <w:rFonts w:ascii="SimSun" w:hAnsi="SimSun"/>
        </w:rPr>
        <w:t>产权组织</w:t>
      </w:r>
      <w:r w:rsidRPr="00591F97">
        <w:rPr>
          <w:rFonts w:ascii="SimSun" w:hAnsi="SimSun"/>
        </w:rPr>
        <w:t>DAS举行一次</w:t>
      </w:r>
      <w:r w:rsidR="00346E5A" w:rsidRPr="00591F97">
        <w:rPr>
          <w:rFonts w:ascii="SimSun" w:hAnsi="SimSun"/>
        </w:rPr>
        <w:t>信息会议</w:t>
      </w:r>
      <w:r w:rsidRPr="00591F97">
        <w:rPr>
          <w:rFonts w:ascii="SimSun" w:hAnsi="SimSun"/>
        </w:rPr>
        <w:t>。鉴于当今数字经济的普遍性和重要性，这项关于新技术</w:t>
      </w:r>
      <w:r w:rsidR="00041E88" w:rsidRPr="00591F97">
        <w:rPr>
          <w:rFonts w:ascii="SimSun" w:hAnsi="SimSun" w:hint="eastAsia"/>
        </w:rPr>
        <w:t>外观</w:t>
      </w:r>
      <w:r w:rsidRPr="00591F97">
        <w:rPr>
          <w:rFonts w:ascii="SimSun" w:hAnsi="SimSun"/>
        </w:rPr>
        <w:t>设计的工作恰逢其时。关于商标，美利坚合众国认为，强大的商标体系有助于区分商品和服务的来源，减少市场上的混淆，从而促进消费者信任、公平竞争和创新。我们鼓励采取既能维护商标权的属地性、尊重各国法律框架的多样性，又能促进透明度、可预测性和正当程序的做法。美利坚合众国将继续与有关国名及具有国家意义的地名各项提案的提</w:t>
      </w:r>
      <w:r w:rsidR="006A6D55" w:rsidRPr="00591F97">
        <w:rPr>
          <w:rFonts w:ascii="SimSun" w:hAnsi="SimSun" w:hint="eastAsia"/>
        </w:rPr>
        <w:t>案</w:t>
      </w:r>
      <w:r w:rsidRPr="00591F97">
        <w:rPr>
          <w:rFonts w:ascii="SimSun" w:hAnsi="SimSun"/>
        </w:rPr>
        <w:t>方合作，以确保这些提案确实有利于商标权人，反映市场状况，且不服务于少数国家的狭隘政府利益。美利坚合众国欣见</w:t>
      </w:r>
      <w:r w:rsidR="001B2CE2" w:rsidRPr="00591F97">
        <w:rPr>
          <w:rFonts w:ascii="SimSun" w:hAnsi="SimSun" w:hint="eastAsia"/>
        </w:rPr>
        <w:t>SCT</w:t>
      </w:r>
      <w:r w:rsidRPr="00591F97">
        <w:rPr>
          <w:rFonts w:ascii="SimSun" w:hAnsi="SimSun"/>
        </w:rPr>
        <w:t>在最近一次会议上采取了积极举措，同意就</w:t>
      </w:r>
      <w:r w:rsidR="008F5646" w:rsidRPr="00591F97">
        <w:rPr>
          <w:rFonts w:ascii="SimSun" w:hAnsi="SimSun"/>
        </w:rPr>
        <w:t>驰名商标</w:t>
      </w:r>
      <w:r w:rsidRPr="00591F97">
        <w:rPr>
          <w:rFonts w:ascii="SimSun" w:hAnsi="SimSun"/>
        </w:rPr>
        <w:t>和证</w:t>
      </w:r>
      <w:r w:rsidR="001B2CE2" w:rsidRPr="00591F97">
        <w:rPr>
          <w:rFonts w:ascii="SimSun" w:hAnsi="SimSun" w:hint="eastAsia"/>
        </w:rPr>
        <w:t>明</w:t>
      </w:r>
      <w:r w:rsidRPr="00591F97">
        <w:rPr>
          <w:rFonts w:ascii="SimSun" w:hAnsi="SimSun"/>
        </w:rPr>
        <w:t>商标开展工作，从而着力促进强有力的商标体系。我们认为，这项工作将有助于所有成员更深入地了解这两个重要议题，并学习如何改进其商标制度，从而造福商标权人。关于地理标志，美利坚合众国坚信应继续与产权组织成员开展合作，共同推动建立能够保障既有权利、保留通用</w:t>
      </w:r>
      <w:r w:rsidR="001B2CE2" w:rsidRPr="00591F97">
        <w:rPr>
          <w:rFonts w:ascii="SimSun" w:hAnsi="SimSun" w:hint="eastAsia"/>
        </w:rPr>
        <w:t>名称</w:t>
      </w:r>
      <w:r w:rsidRPr="00591F97">
        <w:rPr>
          <w:rFonts w:ascii="SimSun" w:hAnsi="SimSun"/>
        </w:rPr>
        <w:t>，并总体上尊重正当程序、透明度和公平性的制度。</w:t>
      </w:r>
      <w:r w:rsidR="00483744" w:rsidRPr="00591F97">
        <w:rPr>
          <w:rFonts w:ascii="SimSun" w:hAnsi="SimSun"/>
        </w:rPr>
        <w:t>美利坚合众国</w:t>
      </w:r>
      <w:r w:rsidRPr="00591F97">
        <w:rPr>
          <w:rFonts w:ascii="SimSun" w:hAnsi="SimSun"/>
        </w:rPr>
        <w:t>鼓励</w:t>
      </w:r>
      <w:r w:rsidR="001B2CE2" w:rsidRPr="00591F97">
        <w:rPr>
          <w:rFonts w:ascii="SimSun" w:hAnsi="SimSun" w:hint="eastAsia"/>
        </w:rPr>
        <w:t>SCT</w:t>
      </w:r>
      <w:r w:rsidRPr="00591F97">
        <w:rPr>
          <w:rFonts w:ascii="SimSun" w:hAnsi="SimSun"/>
        </w:rPr>
        <w:t>在继续就地理标志问题进行讨论时，充分考虑到这些关键概念。最后，我们祝贺秘书处所通报的</w:t>
      </w:r>
      <w:r w:rsidR="001B2CE2" w:rsidRPr="00591F97">
        <w:rPr>
          <w:rFonts w:ascii="SimSun" w:hAnsi="SimSun"/>
        </w:rPr>
        <w:t>《利雅得外观设计法条约》</w:t>
      </w:r>
      <w:r w:rsidRPr="00591F97">
        <w:rPr>
          <w:rFonts w:ascii="SimSun" w:hAnsi="SimSun"/>
        </w:rPr>
        <w:t>的四个新缔约国。鉴于美国正在积极考虑加入</w:t>
      </w:r>
      <w:r w:rsidR="001B2CE2" w:rsidRPr="00591F97">
        <w:rPr>
          <w:rFonts w:ascii="SimSun" w:hAnsi="SimSun"/>
        </w:rPr>
        <w:t>《利雅得外观设计法条约》</w:t>
      </w:r>
      <w:r w:rsidRPr="00591F97">
        <w:rPr>
          <w:rFonts w:ascii="SimSun" w:hAnsi="SimSun"/>
        </w:rPr>
        <w:t>，美国于今年3月在《联邦公报》上发布了一项征求公众意见的公告，该公告的意见征集期已于2026年6月11日截止。</w:t>
      </w:r>
    </w:p>
    <w:p w14:paraId="29DF4057" w14:textId="4DE9C02A"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8">
        <w:r w:rsidRPr="00591F97">
          <w:rPr>
            <w:rStyle w:val="Hyperlink"/>
            <w:rFonts w:ascii="SimSun" w:hAnsi="SimSun"/>
          </w:rPr>
          <w:t>俄罗斯联邦</w:t>
        </w:r>
      </w:hyperlink>
      <w:r w:rsidRPr="00591F97">
        <w:rPr>
          <w:rFonts w:ascii="SimSun" w:hAnsi="SimSun"/>
        </w:rPr>
        <w:t>：首先，俄罗斯联邦代表团愿行使答辩权，驳斥某些代表团所作的、与本会议将要讨论的实质性议题毫无关联的、更加具有破坏性的言论。任何企图人为地将政治因素引入我们工作的行为都应予以制止。此外，来自一个正在积极实施并将其立法中基于民族和语言的赤裸裸的歧视写入法律、同时还违反商标、工业品外观设计和地理标志领域国际协议的国家发表此类言论，是不可接受的。就我们而言，在提供法律保护方面，我们以现行《俄罗斯联邦宪法》、国家立法以及申请人意志表达原则为依据——申请人自行确定其国籍并向相关知识产权局提交申请。关于本议程项目下待讨论的实质性议题，俄罗斯联邦赞同CACEEC</w:t>
      </w:r>
      <w:r w:rsidR="0014228C" w:rsidRPr="00591F97">
        <w:rPr>
          <w:rFonts w:ascii="SimSun" w:hAnsi="SimSun" w:hint="eastAsia"/>
        </w:rPr>
        <w:t>集团</w:t>
      </w:r>
      <w:r w:rsidRPr="00591F97">
        <w:rPr>
          <w:rFonts w:ascii="SimSun" w:hAnsi="SimSun"/>
        </w:rPr>
        <w:t>所作的发言。我们感谢秘书处编写并提交了关于SCT工作的报告。我们强调，该委员会作为</w:t>
      </w:r>
      <w:r w:rsidR="000B245B" w:rsidRPr="00591F97">
        <w:rPr>
          <w:rFonts w:ascii="SimSun" w:hAnsi="SimSun"/>
        </w:rPr>
        <w:t>产权组织</w:t>
      </w:r>
      <w:r w:rsidRPr="00591F97">
        <w:rPr>
          <w:rFonts w:ascii="SimSun" w:hAnsi="SimSun"/>
        </w:rPr>
        <w:t>成员国之间交流国家经验、制定关于工业品外观设计、商标和地理标志立法发展的平衡方法的平台，发挥着重要作</w:t>
      </w:r>
      <w:r w:rsidRPr="00591F97">
        <w:rPr>
          <w:rFonts w:ascii="SimSun" w:hAnsi="SimSun"/>
        </w:rPr>
        <w:lastRenderedPageBreak/>
        <w:t>用。我们期待继续开展这一讨论，并在未来就国名和</w:t>
      </w:r>
      <w:r w:rsidR="00F857C1" w:rsidRPr="00591F97">
        <w:rPr>
          <w:rFonts w:ascii="SimSun" w:hAnsi="SimSun" w:hint="eastAsia"/>
        </w:rPr>
        <w:t>国家</w:t>
      </w:r>
      <w:r w:rsidRPr="00591F97">
        <w:rPr>
          <w:rFonts w:ascii="SimSun" w:hAnsi="SimSun"/>
        </w:rPr>
        <w:t>品牌保护问题确定平衡的方法。我们强调，委员会制定的建议将产生重大影响，并对所有</w:t>
      </w:r>
      <w:r w:rsidR="000B245B" w:rsidRPr="00591F97">
        <w:rPr>
          <w:rFonts w:ascii="SimSun" w:hAnsi="SimSun"/>
        </w:rPr>
        <w:t>产权组织</w:t>
      </w:r>
      <w:r w:rsidRPr="00591F97">
        <w:rPr>
          <w:rFonts w:ascii="SimSun" w:hAnsi="SimSun"/>
        </w:rPr>
        <w:t>成员国大有裨益。我们还愿指出，委员会在将GUI作为</w:t>
      </w:r>
      <w:r w:rsidR="00054307" w:rsidRPr="00591F97">
        <w:rPr>
          <w:rFonts w:ascii="SimSun" w:hAnsi="SimSun"/>
        </w:rPr>
        <w:t>工业品外观设计</w:t>
      </w:r>
      <w:r w:rsidRPr="00591F97">
        <w:rPr>
          <w:rFonts w:ascii="SimSun" w:hAnsi="SimSun"/>
        </w:rPr>
        <w:t>予以保护的相关问题上继续开展工作至关重要。我们认为，关于该问题的建议有助于统一各国知识产权局的做法，从而有效保护图形用户界面开发者的知识产权。在俄罗斯联邦，我们起草了一项关于对《民法典》第四部分进行修订的联邦法律，其目标是协调设计对象专利申请的标准和实践。根据为《民法典》第1352条拟定的修正案，该保护不仅涵盖以工业方式或个体方式制作的这些物质对象的外观，还将涵盖</w:t>
      </w:r>
      <w:r w:rsidR="007B454C" w:rsidRPr="00591F97">
        <w:rPr>
          <w:rFonts w:ascii="SimSun" w:hAnsi="SimSun" w:hint="eastAsia"/>
        </w:rPr>
        <w:t>图形界面</w:t>
      </w:r>
      <w:r w:rsidRPr="00591F97">
        <w:rPr>
          <w:rFonts w:ascii="SimSun" w:hAnsi="SimSun"/>
        </w:rPr>
        <w:t>及其组成部分。就此而言，该修正案确立了俄罗斯及国外知识产权局长期以来的实践，即为GUI元素提供</w:t>
      </w:r>
      <w:r w:rsidR="00054307" w:rsidRPr="00591F97">
        <w:rPr>
          <w:rFonts w:ascii="SimSun" w:hAnsi="SimSun"/>
        </w:rPr>
        <w:t>工业品外观设计</w:t>
      </w:r>
      <w:r w:rsidRPr="00591F97">
        <w:rPr>
          <w:rFonts w:ascii="SimSun" w:hAnsi="SimSun"/>
        </w:rPr>
        <w:t>法律保护。此外，对俄罗斯联邦而言，持续完善地理标志和名称的国家法律保护体系，无论是在支持本地生产商还是在推广区域品牌方面，都具有重要意义。就此，我们赞赏委员会在第四十九届会议期间组织了地理标志</w:t>
      </w:r>
      <w:r w:rsidR="00346E5A" w:rsidRPr="00591F97">
        <w:rPr>
          <w:rFonts w:ascii="SimSun" w:hAnsi="SimSun"/>
        </w:rPr>
        <w:t>信息会议</w:t>
      </w:r>
      <w:r w:rsidRPr="00591F97">
        <w:rPr>
          <w:rFonts w:ascii="SimSun" w:hAnsi="SimSun"/>
        </w:rPr>
        <w:t>，并希望就该议题继续开展实质性的经验交流。我们希望在委员会的工作中，能够继续进行这种建设性的对话、意见和实践交流。</w:t>
      </w:r>
    </w:p>
    <w:p w14:paraId="74B40E03" w14:textId="4B5FCF80"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39">
        <w:r w:rsidRPr="00591F97">
          <w:rPr>
            <w:rStyle w:val="Hyperlink"/>
            <w:rFonts w:ascii="SimSun" w:hAnsi="SimSun"/>
          </w:rPr>
          <w:t>南非</w:t>
        </w:r>
      </w:hyperlink>
      <w:r w:rsidRPr="00591F97">
        <w:rPr>
          <w:rFonts w:ascii="SimSun" w:hAnsi="SimSun"/>
        </w:rPr>
        <w:t>：南非肯定SCT所做的工作，包括其第四十九届会议的成果，并感谢秘书处持续支持各成员国就商标、工业品外观设计和地理标志开展平衡的讨论。南非注意到关于DNS中商标相关问题的持续讨论，以及产权组织仲裁与调解中心在提供高效机制以处理与商标权相对应的恶意域名注册和使用方面发挥的重要作用。根据《统一域名争议解决政策》提交的投诉数量持续增加，这表明在数字环境中，有效、公平且易于获取的争议解决机制的重要性日益凸显，特别是随着企业、创作者和公共机构越来越依赖在线标识符。南非欢迎在地理标志方面开展的持续工作，包括在SCT/49会议上举行的关于包容性治理与地理标志及可持续性，以及植物名称与地理标志的</w:t>
      </w:r>
      <w:r w:rsidR="00346E5A" w:rsidRPr="00591F97">
        <w:rPr>
          <w:rFonts w:ascii="SimSun" w:hAnsi="SimSun"/>
        </w:rPr>
        <w:t>信息会议</w:t>
      </w:r>
      <w:r w:rsidRPr="00591F97">
        <w:rPr>
          <w:rFonts w:ascii="SimSun" w:hAnsi="SimSun"/>
        </w:rPr>
        <w:t>。这些讨论对发展中国家尤为重要，因为地理标志能够支持农村发展、本地价值链、生物多样性、文化遗产以及社区参与原产地产品市场。南非还注意到SCT关于</w:t>
      </w:r>
      <w:r w:rsidR="00054307" w:rsidRPr="00591F97">
        <w:rPr>
          <w:rFonts w:ascii="SimSun" w:hAnsi="SimSun"/>
        </w:rPr>
        <w:t>工业品外观设计</w:t>
      </w:r>
      <w:r w:rsidRPr="00591F97">
        <w:rPr>
          <w:rFonts w:ascii="SimSun" w:hAnsi="SimSun"/>
        </w:rPr>
        <w:t>的持续讨论，包括关于</w:t>
      </w:r>
      <w:r w:rsidR="007B454C" w:rsidRPr="00591F97">
        <w:rPr>
          <w:rFonts w:ascii="SimSun" w:hAnsi="SimSun" w:hint="eastAsia"/>
        </w:rPr>
        <w:t>图形用户界面</w:t>
      </w:r>
      <w:r w:rsidR="005C76D3" w:rsidRPr="00591F97">
        <w:rPr>
          <w:rFonts w:ascii="SimSun" w:hAnsi="SimSun" w:hint="eastAsia"/>
        </w:rPr>
        <w:t>外观</w:t>
      </w:r>
      <w:r w:rsidRPr="00591F97">
        <w:rPr>
          <w:rFonts w:ascii="SimSun" w:hAnsi="SimSun"/>
        </w:rPr>
        <w:t>设计的更新提案，以及非洲集团关于研究</w:t>
      </w:r>
      <w:r w:rsidR="005C76D3" w:rsidRPr="00591F97">
        <w:rPr>
          <w:rFonts w:ascii="SimSun" w:hAnsi="SimSun" w:hint="eastAsia"/>
        </w:rPr>
        <w:t>GUI外观</w:t>
      </w:r>
      <w:r w:rsidRPr="00591F97">
        <w:rPr>
          <w:rFonts w:ascii="SimSun" w:hAnsi="SimSun"/>
        </w:rPr>
        <w:t>设计保护对创新影响的提案。我们欢迎将于2025年2月举行的关于</w:t>
      </w:r>
      <w:r w:rsidR="005C76D3" w:rsidRPr="00591F97">
        <w:rPr>
          <w:rFonts w:ascii="SimSun" w:hAnsi="SimSun" w:hint="eastAsia"/>
        </w:rPr>
        <w:t>GUI外观</w:t>
      </w:r>
      <w:r w:rsidRPr="00591F97">
        <w:rPr>
          <w:rFonts w:ascii="SimSun" w:hAnsi="SimSun"/>
        </w:rPr>
        <w:t>设计保护的</w:t>
      </w:r>
      <w:r w:rsidR="00346E5A" w:rsidRPr="00591F97">
        <w:rPr>
          <w:rFonts w:ascii="SimSun" w:hAnsi="SimSun"/>
        </w:rPr>
        <w:t>信息会议</w:t>
      </w:r>
      <w:r w:rsidRPr="00591F97">
        <w:rPr>
          <w:rFonts w:ascii="SimSun" w:hAnsi="SimSun"/>
        </w:rPr>
        <w:t>，并欢迎在SCT/49会议上进一步审议针对新兴技术（包括</w:t>
      </w:r>
      <w:r w:rsidR="005C76D3" w:rsidRPr="00591F97">
        <w:rPr>
          <w:rFonts w:ascii="SimSun" w:hAnsi="SimSun"/>
        </w:rPr>
        <w:t>投影外观设计、全息外观设计和虚拟/增强现实外观设计</w:t>
      </w:r>
      <w:r w:rsidRPr="00591F97">
        <w:rPr>
          <w:rFonts w:ascii="SimSun" w:hAnsi="SimSun"/>
        </w:rPr>
        <w:t>）的</w:t>
      </w:r>
      <w:r w:rsidR="00C3279B" w:rsidRPr="00591F97">
        <w:rPr>
          <w:rFonts w:ascii="SimSun" w:hAnsi="SimSun" w:hint="eastAsia"/>
        </w:rPr>
        <w:t>外观</w:t>
      </w:r>
      <w:r w:rsidRPr="00591F97">
        <w:rPr>
          <w:rFonts w:ascii="SimSun" w:hAnsi="SimSun"/>
        </w:rPr>
        <w:t>设计保护问题。南非支持开展更多基于证据的工作，以考察这些发展对创新、竞争、技术扩散以及发展中国家本土企业和小微企业的影响。南非还注意到</w:t>
      </w:r>
      <w:r w:rsidR="005C76D3" w:rsidRPr="00591F97">
        <w:rPr>
          <w:rFonts w:ascii="SimSun" w:hAnsi="SimSun" w:hint="eastAsia"/>
        </w:rPr>
        <w:t>SCT</w:t>
      </w:r>
      <w:r w:rsidRPr="00591F97">
        <w:rPr>
          <w:rFonts w:ascii="SimSun" w:hAnsi="SimSun"/>
        </w:rPr>
        <w:t>正在开展的关于商标的工作，包括国名和具有国家意义的地名、国家品牌、</w:t>
      </w:r>
      <w:r w:rsidR="008F5646" w:rsidRPr="00591F97">
        <w:rPr>
          <w:rFonts w:ascii="SimSun" w:hAnsi="SimSun"/>
        </w:rPr>
        <w:t>驰名商标</w:t>
      </w:r>
      <w:r w:rsidRPr="00591F97">
        <w:rPr>
          <w:rFonts w:ascii="SimSun" w:hAnsi="SimSun"/>
        </w:rPr>
        <w:t>的保护，以及就证</w:t>
      </w:r>
      <w:r w:rsidR="005C76D3" w:rsidRPr="00591F97">
        <w:rPr>
          <w:rFonts w:ascii="SimSun" w:hAnsi="SimSun" w:hint="eastAsia"/>
        </w:rPr>
        <w:t>明</w:t>
      </w:r>
      <w:r w:rsidRPr="00591F97">
        <w:rPr>
          <w:rFonts w:ascii="SimSun" w:hAnsi="SimSun"/>
        </w:rPr>
        <w:t>商标审查和注册的法律、行政和程序方面制定问卷。我们鼓励继续开展讨论，以维护各国的政策空间，尊重公共利益考量，并支持各国保护与其文化、经济和发展利益相关的名称、标志和标识的能力。主席，最后，南非重申支持</w:t>
      </w:r>
      <w:r w:rsidR="005C76D3" w:rsidRPr="00591F97">
        <w:rPr>
          <w:rFonts w:ascii="SimSun" w:hAnsi="SimSun" w:hint="eastAsia"/>
        </w:rPr>
        <w:t>SCT</w:t>
      </w:r>
      <w:r w:rsidRPr="00591F97">
        <w:rPr>
          <w:rFonts w:ascii="SimSun" w:hAnsi="SimSun"/>
        </w:rPr>
        <w:t>继续处理商标、工业品外观设计和地理标志领域中复杂且不断演变的问题。我们鼓励委员会以平衡、包容和以发展为导向的方式推进工作，确保国际知识产权体系支持公平、创新、可持续发展、文化认可以及发展中国家的有效参与。</w:t>
      </w:r>
    </w:p>
    <w:p w14:paraId="3A8A8313" w14:textId="14C22A35"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0">
        <w:r w:rsidRPr="00591F97">
          <w:rPr>
            <w:rStyle w:val="Hyperlink"/>
            <w:rFonts w:ascii="SimSun" w:hAnsi="SimSun"/>
          </w:rPr>
          <w:t>沙特阿拉伯</w:t>
        </w:r>
      </w:hyperlink>
      <w:r w:rsidRPr="00591F97">
        <w:rPr>
          <w:rFonts w:ascii="SimSun" w:hAnsi="SimSun"/>
        </w:rPr>
        <w:t>：沙特阿拉伯感谢秘书处提交本报告，并表示全力支持</w:t>
      </w:r>
      <w:r w:rsidR="005C76D3" w:rsidRPr="00591F97">
        <w:rPr>
          <w:rFonts w:ascii="SimSun" w:hAnsi="SimSun" w:hint="eastAsia"/>
        </w:rPr>
        <w:t>SCT</w:t>
      </w:r>
      <w:r w:rsidRPr="00591F97">
        <w:rPr>
          <w:rFonts w:ascii="SimSun" w:hAnsi="SimSun"/>
        </w:rPr>
        <w:t>的工作。继续就保护国名及具有国家意义的地名展开讨论至关重要，以确保在保护各国国家利益与维护国际稳定的商业环境之间取得平衡。同时，建立有效的框架以解决如何在数字系统和DNS中处理这些名称的问题也至关重要。我们还认为，应重视保护GUI</w:t>
      </w:r>
      <w:r w:rsidR="005C76D3" w:rsidRPr="00591F97">
        <w:rPr>
          <w:rFonts w:ascii="SimSun" w:hAnsi="SimSun" w:hint="eastAsia"/>
        </w:rPr>
        <w:t>外观</w:t>
      </w:r>
      <w:r w:rsidRPr="00591F97">
        <w:rPr>
          <w:rFonts w:ascii="SimSun" w:hAnsi="SimSun"/>
        </w:rPr>
        <w:t>设计和PHVAR</w:t>
      </w:r>
      <w:r w:rsidR="005C76D3" w:rsidRPr="00591F97">
        <w:rPr>
          <w:rFonts w:ascii="SimSun" w:hAnsi="SimSun" w:hint="eastAsia"/>
        </w:rPr>
        <w:t>外观</w:t>
      </w:r>
      <w:r w:rsidRPr="00591F97">
        <w:rPr>
          <w:rFonts w:ascii="SimSun" w:hAnsi="SimSun"/>
        </w:rPr>
        <w:t>设计，因为它们有助于推动创新和数字经济发展。关于地理标志，我们强调其作为知识产权工具的重要性，该工具能够保护与产品原产地相关的产品。这不仅能提升该产品的文化和经济价值，还能在此框架下支持当地社区的可持续发展。近期，我们采</w:t>
      </w:r>
      <w:r w:rsidR="005C76D3" w:rsidRPr="00591F97">
        <w:rPr>
          <w:rFonts w:ascii="SimSun" w:hAnsi="SimSun" w:hint="eastAsia"/>
        </w:rPr>
        <w:t>用</w:t>
      </w:r>
      <w:r w:rsidRPr="00591F97">
        <w:rPr>
          <w:rFonts w:ascii="SimSun" w:hAnsi="SimSun"/>
        </w:rPr>
        <w:t>了一套地理标志保护体系，以体现我们致力于建立一个综合性、全面性的体系，从而保护与原产地相关的产品，并获益</w:t>
      </w:r>
      <w:r w:rsidR="00C3279B" w:rsidRPr="00591F97">
        <w:rPr>
          <w:rFonts w:ascii="SimSun" w:hAnsi="SimSun" w:hint="eastAsia"/>
        </w:rPr>
        <w:t>于这种附加值</w:t>
      </w:r>
      <w:r w:rsidRPr="00591F97">
        <w:rPr>
          <w:rFonts w:ascii="SimSun" w:hAnsi="SimSun"/>
        </w:rPr>
        <w:t>。此外，各成员国之间</w:t>
      </w:r>
      <w:r w:rsidRPr="00591F97">
        <w:rPr>
          <w:rFonts w:ascii="SimSun" w:hAnsi="SimSun"/>
        </w:rPr>
        <w:lastRenderedPageBreak/>
        <w:t>交流经验和最佳实践，以提高地理标志保护体系的有效性，并在国内和国际层面实现这些体系的现代化，这一点也至关重要。我们再次重申，我们将致力于在委员会的工作中建设性地开展合作，制定相关国际框架，以维护成员国的利益并推动国际知识产权体系的发展。</w:t>
      </w:r>
    </w:p>
    <w:p w14:paraId="6ED33EA6" w14:textId="7F750E95"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1">
        <w:r w:rsidRPr="00591F97">
          <w:rPr>
            <w:rStyle w:val="Hyperlink"/>
            <w:rFonts w:ascii="SimSun" w:hAnsi="SimSun"/>
          </w:rPr>
          <w:t>哥伦比亚</w:t>
        </w:r>
      </w:hyperlink>
      <w:r w:rsidRPr="00591F97">
        <w:rPr>
          <w:rFonts w:ascii="SimSun" w:hAnsi="SimSun"/>
        </w:rPr>
        <w:t>：哥伦比亚赞同萨尔瓦多代表团代表GRULAC所作的发言，并感谢秘书处提供的</w:t>
      </w:r>
      <w:r w:rsidR="005C76D3" w:rsidRPr="00591F97">
        <w:rPr>
          <w:rFonts w:ascii="SimSun" w:hAnsi="SimSun" w:hint="eastAsia"/>
        </w:rPr>
        <w:t>文件</w:t>
      </w:r>
      <w:r w:rsidRPr="00591F97">
        <w:rPr>
          <w:rFonts w:ascii="SimSun" w:hAnsi="SimSun"/>
        </w:rPr>
        <w:t>WO/GA/60/5。我们感谢各成员国在委员会中提出了新的讨论议题，这为讨论注入了新的活力，并使我们始终站在变革的最前沿。哥伦比亚鼓励成员国继续讨论关于将</w:t>
      </w:r>
      <w:r w:rsidR="00716F5E" w:rsidRPr="00591F97">
        <w:rPr>
          <w:rFonts w:ascii="SimSun" w:hAnsi="SimSun" w:hint="eastAsia"/>
        </w:rPr>
        <w:t>GUI</w:t>
      </w:r>
      <w:r w:rsidRPr="00591F97">
        <w:rPr>
          <w:rFonts w:ascii="SimSun" w:hAnsi="SimSun"/>
        </w:rPr>
        <w:t>作为工业品外观设计加以保护的联合建议，特别是关于保护范围的第12项建议，因为《海牙协定》中的规定使得在立法体系不同的国家或像哥伦比亚这样未加入《海牙协定》的国家中，该规则的适用变得非常困难。我们还愿表明，支持非洲集团关于就将</w:t>
      </w:r>
      <w:r w:rsidR="00716F5E" w:rsidRPr="00591F97">
        <w:rPr>
          <w:rFonts w:ascii="SimSun" w:hAnsi="SimSun" w:hint="eastAsia"/>
        </w:rPr>
        <w:t>GUI</w:t>
      </w:r>
      <w:r w:rsidRPr="00591F97">
        <w:rPr>
          <w:rFonts w:ascii="SimSun" w:hAnsi="SimSun"/>
        </w:rPr>
        <w:t>作为工业品外观设计予以保护的创新影响开展研究的提议。鉴于各成员国法律体系和规范框架的多样性，我们认为某些提案涉及非常复杂的问题，需要在本委员会内进行进一步分析，正如此前针对由国名或具有国家意义的地名组成或包含此类名称的商标审查指南，以及关于国名保护的联合建议所进行的那样。本着合作精神，为确保最终</w:t>
      </w:r>
      <w:r w:rsidR="00716F5E" w:rsidRPr="00591F97">
        <w:rPr>
          <w:rFonts w:ascii="SimSun" w:hAnsi="SimSun" w:hint="eastAsia"/>
        </w:rPr>
        <w:t>案文</w:t>
      </w:r>
      <w:r w:rsidRPr="00591F97">
        <w:rPr>
          <w:rFonts w:ascii="SimSun" w:hAnsi="SimSun"/>
        </w:rPr>
        <w:t>能令各方满意，我们谨此邀请各代表团继续提供意见，以丰富未来会议的讨论。哥伦比亚重申其坚定承诺和充分意愿，将在这些不同倡议中与秘书处及其他成员国通力合作，共同处理技术问题，这将有助于我们达成共识，从而造福全球知识产权体系。</w:t>
      </w:r>
    </w:p>
    <w:p w14:paraId="391762D6" w14:textId="24E1996C"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2">
        <w:r w:rsidRPr="00591F97">
          <w:rPr>
            <w:rStyle w:val="Hyperlink"/>
            <w:rFonts w:ascii="SimSun" w:hAnsi="SimSun"/>
          </w:rPr>
          <w:t>萨摩亚</w:t>
        </w:r>
      </w:hyperlink>
      <w:r w:rsidRPr="00591F97">
        <w:rPr>
          <w:rFonts w:ascii="SimSun" w:hAnsi="SimSun"/>
        </w:rPr>
        <w:t>：萨摩亚谨向产权组织表示诚挚谢意，感谢其通过《马德里协定》和《议定书》向我们提供的持续合作和坚定不移的技术援助。这一伙伴关系加强了萨摩亚的知识产权体系，促进了收入增长，改善了服务提供，并在区域和国际层面提升了我国知识产权局的能力。我们感谢马德里团队、亚洲及太平洋司以及马来西亚</w:t>
      </w:r>
      <w:proofErr w:type="spellStart"/>
      <w:r w:rsidRPr="00591F97">
        <w:rPr>
          <w:rFonts w:ascii="SimSun" w:hAnsi="SimSun"/>
        </w:rPr>
        <w:t>MyIPO</w:t>
      </w:r>
      <w:proofErr w:type="spellEnd"/>
      <w:r w:rsidRPr="00591F97">
        <w:rPr>
          <w:rFonts w:ascii="SimSun" w:hAnsi="SimSun"/>
        </w:rPr>
        <w:t>为去年商标审查员培训所作的奉献，萨摩亚很荣幸能参与其中。萨摩亚还感谢IPAS/ICT团队在我国IPAS系统开发过程中给予的坚定支持。作为一个人员有限的小</w:t>
      </w:r>
      <w:r w:rsidR="00716F5E" w:rsidRPr="00591F97">
        <w:rPr>
          <w:rFonts w:ascii="SimSun" w:hAnsi="SimSun" w:hint="eastAsia"/>
        </w:rPr>
        <w:t>局</w:t>
      </w:r>
      <w:r w:rsidRPr="00591F97">
        <w:rPr>
          <w:rFonts w:ascii="SimSun" w:hAnsi="SimSun"/>
        </w:rPr>
        <w:t>，萨摩亚将继续依赖</w:t>
      </w:r>
      <w:r w:rsidR="000B245B" w:rsidRPr="00591F97">
        <w:rPr>
          <w:rFonts w:ascii="SimSun" w:hAnsi="SimSun"/>
        </w:rPr>
        <w:t>产权组织</w:t>
      </w:r>
      <w:r w:rsidRPr="00591F97">
        <w:rPr>
          <w:rFonts w:ascii="SimSun" w:hAnsi="SimSun"/>
        </w:rPr>
        <w:t>宝贵的合作，特别是在推进我们的授权举措和加强人员能力建设方面。我们期待双方伙伴关系能够不断深化。</w:t>
      </w:r>
    </w:p>
    <w:p w14:paraId="51378162" w14:textId="6B02D35C"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3">
        <w:r w:rsidRPr="00591F97">
          <w:rPr>
            <w:rStyle w:val="Hyperlink"/>
            <w:rFonts w:ascii="SimSun" w:hAnsi="SimSun"/>
          </w:rPr>
          <w:t>加拿大</w:t>
        </w:r>
      </w:hyperlink>
      <w:r w:rsidRPr="00591F97">
        <w:rPr>
          <w:rFonts w:ascii="SimSun" w:hAnsi="SimSun"/>
        </w:rPr>
        <w:t>：在</w:t>
      </w:r>
      <w:r w:rsidR="00054307" w:rsidRPr="00591F97">
        <w:rPr>
          <w:rFonts w:ascii="SimSun" w:hAnsi="SimSun"/>
        </w:rPr>
        <w:t>工业品外观设计</w:t>
      </w:r>
      <w:r w:rsidRPr="00591F97">
        <w:rPr>
          <w:rFonts w:ascii="SimSun" w:hAnsi="SimSun"/>
        </w:rPr>
        <w:t>领域，作为共同提案国，加拿大继续强调</w:t>
      </w:r>
      <w:r w:rsidR="00A8364C" w:rsidRPr="00591F97">
        <w:rPr>
          <w:rFonts w:ascii="SimSun" w:hAnsi="SimSun" w:hint="eastAsia"/>
        </w:rPr>
        <w:t>文件</w:t>
      </w:r>
      <w:r w:rsidRPr="00591F97">
        <w:rPr>
          <w:rFonts w:ascii="SimSun" w:hAnsi="SimSun"/>
        </w:rPr>
        <w:t>SCT/44/6 Rev.4中所载提案的重要性。该提案符合我国的</w:t>
      </w:r>
      <w:r w:rsidR="00054307" w:rsidRPr="00591F97">
        <w:rPr>
          <w:rFonts w:ascii="SimSun" w:hAnsi="SimSun"/>
        </w:rPr>
        <w:t>工业品外观设计</w:t>
      </w:r>
      <w:r w:rsidRPr="00591F97">
        <w:rPr>
          <w:rFonts w:ascii="SimSun" w:hAnsi="SimSun"/>
        </w:rPr>
        <w:t>实践，并支持加拿大与各成员国通力合作、通过加强全球知识产权体系的协调统一来推动创新的目标。该提案不具约束力，体现了我们认为在GUI</w:t>
      </w:r>
      <w:r w:rsidR="00A8364C" w:rsidRPr="00591F97">
        <w:rPr>
          <w:rFonts w:ascii="SimSun" w:hAnsi="SimSun" w:hint="eastAsia"/>
        </w:rPr>
        <w:t>外观</w:t>
      </w:r>
      <w:r w:rsidRPr="00591F97">
        <w:rPr>
          <w:rFonts w:ascii="SimSun" w:hAnsi="SimSun"/>
        </w:rPr>
        <w:t>设计</w:t>
      </w:r>
      <w:r w:rsidR="00054307" w:rsidRPr="00591F97">
        <w:rPr>
          <w:rFonts w:ascii="SimSun" w:hAnsi="SimSun"/>
        </w:rPr>
        <w:t>工业品外观设计</w:t>
      </w:r>
      <w:r w:rsidRPr="00591F97">
        <w:rPr>
          <w:rFonts w:ascii="SimSun" w:hAnsi="SimSun"/>
        </w:rPr>
        <w:t>保护方面的最佳实践。该提案旨在提供支持而非进行监管，既要加强所有</w:t>
      </w:r>
      <w:r w:rsidR="000B245B" w:rsidRPr="00591F97">
        <w:rPr>
          <w:rFonts w:ascii="SimSun" w:hAnsi="SimSun"/>
        </w:rPr>
        <w:t>产权组织</w:t>
      </w:r>
      <w:r w:rsidRPr="00591F97">
        <w:rPr>
          <w:rFonts w:ascii="SimSun" w:hAnsi="SimSun"/>
        </w:rPr>
        <w:t>成员国的支持力度，同时也要</w:t>
      </w:r>
      <w:r w:rsidR="000251AD" w:rsidRPr="00591F97">
        <w:rPr>
          <w:rFonts w:ascii="SimSun" w:hAnsi="SimSun" w:hint="eastAsia"/>
        </w:rPr>
        <w:t>为</w:t>
      </w:r>
      <w:r w:rsidRPr="00591F97">
        <w:rPr>
          <w:rFonts w:ascii="SimSun" w:hAnsi="SimSun"/>
        </w:rPr>
        <w:t>寻求注册</w:t>
      </w:r>
      <w:r w:rsidR="000251AD" w:rsidRPr="00591F97">
        <w:rPr>
          <w:rFonts w:ascii="SimSun" w:hAnsi="SimSun" w:hint="eastAsia"/>
        </w:rPr>
        <w:t>GUI</w:t>
      </w:r>
      <w:r w:rsidRPr="00591F97">
        <w:rPr>
          <w:rFonts w:ascii="SimSun" w:hAnsi="SimSun"/>
        </w:rPr>
        <w:t>设计的申请人</w:t>
      </w:r>
      <w:r w:rsidR="000251AD" w:rsidRPr="00591F97">
        <w:rPr>
          <w:rFonts w:ascii="SimSun" w:hAnsi="SimSun"/>
        </w:rPr>
        <w:t>提高</w:t>
      </w:r>
      <w:r w:rsidRPr="00591F97">
        <w:rPr>
          <w:rFonts w:ascii="SimSun" w:hAnsi="SimSun"/>
        </w:rPr>
        <w:t>透明度和可预测性。自</w:t>
      </w:r>
      <w:r w:rsidR="00A8364C" w:rsidRPr="00591F97">
        <w:rPr>
          <w:rFonts w:ascii="SimSun" w:hAnsi="SimSun" w:hint="eastAsia"/>
        </w:rPr>
        <w:t>GUI外观</w:t>
      </w:r>
      <w:r w:rsidRPr="00591F97">
        <w:rPr>
          <w:rFonts w:ascii="SimSun" w:hAnsi="SimSun"/>
        </w:rPr>
        <w:t>设计提案最初提出以来，已过去相当长的时间。技术不断进步，在许多</w:t>
      </w:r>
      <w:r w:rsidR="000B245B" w:rsidRPr="00591F97">
        <w:rPr>
          <w:rFonts w:ascii="SimSun" w:hAnsi="SimSun"/>
        </w:rPr>
        <w:t>产权组织</w:t>
      </w:r>
      <w:r w:rsidRPr="00591F97">
        <w:rPr>
          <w:rFonts w:ascii="SimSun" w:hAnsi="SimSun"/>
        </w:rPr>
        <w:t>成员国中，对</w:t>
      </w:r>
      <w:r w:rsidR="00A8364C" w:rsidRPr="00591F97">
        <w:rPr>
          <w:rFonts w:ascii="SimSun" w:hAnsi="SimSun" w:hint="eastAsia"/>
        </w:rPr>
        <w:t>GUI外观</w:t>
      </w:r>
      <w:r w:rsidRPr="00591F97">
        <w:rPr>
          <w:rFonts w:ascii="SimSun" w:hAnsi="SimSun"/>
        </w:rPr>
        <w:t>设计的</w:t>
      </w:r>
      <w:r w:rsidR="00054307" w:rsidRPr="00591F97">
        <w:rPr>
          <w:rFonts w:ascii="SimSun" w:hAnsi="SimSun"/>
        </w:rPr>
        <w:t>工业品外观设计</w:t>
      </w:r>
      <w:r w:rsidRPr="00591F97">
        <w:rPr>
          <w:rFonts w:ascii="SimSun" w:hAnsi="SimSun"/>
        </w:rPr>
        <w:t>保护已成为可能，并在这个日益数字化的时代已成为现实。研究</w:t>
      </w:r>
      <w:r w:rsidR="00A8364C" w:rsidRPr="00591F97">
        <w:rPr>
          <w:rFonts w:ascii="SimSun" w:hAnsi="SimSun" w:hint="eastAsia"/>
        </w:rPr>
        <w:t>GUI外观</w:t>
      </w:r>
      <w:r w:rsidR="00A8364C" w:rsidRPr="00591F97">
        <w:rPr>
          <w:rFonts w:ascii="SimSun" w:hAnsi="SimSun"/>
        </w:rPr>
        <w:t>设计</w:t>
      </w:r>
      <w:r w:rsidRPr="00591F97">
        <w:rPr>
          <w:rFonts w:ascii="SimSun" w:hAnsi="SimSun"/>
        </w:rPr>
        <w:t>保护对创新的影响，不应妨碍SCT通过非约束性建议，这些建议可帮助有意制定或完善自身</w:t>
      </w:r>
      <w:r w:rsidR="00A8364C" w:rsidRPr="00591F97">
        <w:rPr>
          <w:rFonts w:ascii="SimSun" w:hAnsi="SimSun" w:hint="eastAsia"/>
        </w:rPr>
        <w:t>GUI</w:t>
      </w:r>
      <w:r w:rsidR="00A8364C" w:rsidRPr="00591F97">
        <w:rPr>
          <w:rFonts w:ascii="SimSun" w:hAnsi="SimSun"/>
        </w:rPr>
        <w:t>设计</w:t>
      </w:r>
      <w:r w:rsidRPr="00591F97">
        <w:rPr>
          <w:rFonts w:ascii="SimSun" w:hAnsi="SimSun"/>
        </w:rPr>
        <w:t>保护</w:t>
      </w:r>
      <w:r w:rsidR="000251AD" w:rsidRPr="00591F97">
        <w:rPr>
          <w:rFonts w:ascii="SimSun" w:hAnsi="SimSun" w:hint="eastAsia"/>
        </w:rPr>
        <w:t>的</w:t>
      </w:r>
      <w:r w:rsidRPr="00591F97">
        <w:rPr>
          <w:rFonts w:ascii="SimSun" w:hAnsi="SimSun"/>
        </w:rPr>
        <w:t>相关</w:t>
      </w:r>
      <w:r w:rsidR="00054307" w:rsidRPr="00591F97">
        <w:rPr>
          <w:rFonts w:ascii="SimSun" w:hAnsi="SimSun"/>
        </w:rPr>
        <w:t>工业品外观设计</w:t>
      </w:r>
      <w:r w:rsidRPr="00591F97">
        <w:rPr>
          <w:rFonts w:ascii="SimSun" w:hAnsi="SimSun"/>
        </w:rPr>
        <w:t>框架的成员国。关于国家品牌，加拿大支持在此领域开展进一步工作，重点在于分享各成员国在各自管辖区域内外发展及保护国家品牌方面的做法和策略。加拿大期待在SCT下次会议上就此议题展开讨论。关于</w:t>
      </w:r>
      <w:r w:rsidR="008F5646" w:rsidRPr="00591F97">
        <w:rPr>
          <w:rFonts w:ascii="SimSun" w:hAnsi="SimSun"/>
        </w:rPr>
        <w:t>驰名商标</w:t>
      </w:r>
      <w:r w:rsidRPr="00591F97">
        <w:rPr>
          <w:rFonts w:ascii="SimSun" w:hAnsi="SimSun"/>
        </w:rPr>
        <w:t>，自上次讨论关于</w:t>
      </w:r>
      <w:r w:rsidR="008F5646" w:rsidRPr="00591F97">
        <w:rPr>
          <w:rFonts w:ascii="SimSun" w:hAnsi="SimSun"/>
        </w:rPr>
        <w:t>驰名商标</w:t>
      </w:r>
      <w:r w:rsidRPr="00591F97">
        <w:rPr>
          <w:rFonts w:ascii="SimSun" w:hAnsi="SimSun"/>
        </w:rPr>
        <w:t>的联合建议及其他多边文书以来，过去十年间，全球化和技术发展已经改变了消费者与商品及服务互动的方式。加拿大认为，就成员国当前实践开展一项实况调查，是就此领域展开知情政策讨论的良好开端。最后，关于地理标志，加拿大支持在此领域开展进一步工作，重点在于分享关于地理标志保护各种方法的信息。加拿大期待借鉴其他成员的经验，并在SCT下届会议上继续就此展开讨论。</w:t>
      </w:r>
    </w:p>
    <w:p w14:paraId="596B7E0B" w14:textId="2494E61F" w:rsidR="00FE64F0" w:rsidRPr="00591F97" w:rsidRDefault="00FE64F0" w:rsidP="00040096">
      <w:pPr>
        <w:pStyle w:val="ONUME"/>
        <w:tabs>
          <w:tab w:val="clear" w:pos="567"/>
        </w:tabs>
        <w:overflowPunct w:val="0"/>
        <w:spacing w:afterLines="50" w:after="120" w:line="340" w:lineRule="atLeast"/>
        <w:jc w:val="both"/>
        <w:rPr>
          <w:rFonts w:ascii="SimSun" w:hAnsi="SimSun"/>
        </w:rPr>
      </w:pPr>
      <w:r w:rsidRPr="00591F97">
        <w:rPr>
          <w:rFonts w:ascii="SimSun" w:hAnsi="SimSun"/>
        </w:rPr>
        <w:t>特立尼达和多巴哥：特立尼达和多巴哥代表团通过书面</w:t>
      </w:r>
      <w:r w:rsidR="00C377C1" w:rsidRPr="00591F97">
        <w:rPr>
          <w:rFonts w:ascii="SimSun" w:hAnsi="SimSun" w:hint="eastAsia"/>
        </w:rPr>
        <w:t>发言</w:t>
      </w:r>
      <w:r w:rsidRPr="00591F97">
        <w:rPr>
          <w:rFonts w:ascii="SimSun" w:hAnsi="SimSun"/>
        </w:rPr>
        <w:t>表示：</w:t>
      </w:r>
      <w:r w:rsidRPr="00591F97">
        <w:rPr>
          <w:rFonts w:ascii="SimSun" w:hAnsi="SimSun"/>
          <w:lang w:val="en-GB"/>
        </w:rPr>
        <w:t>“主席先生，特立尼达和多巴哥代表团感谢秘书处对</w:t>
      </w:r>
      <w:r w:rsidRPr="00591F97" w:rsidDel="005B069A">
        <w:rPr>
          <w:rFonts w:ascii="SimSun" w:hAnsi="SimSun"/>
          <w:lang w:val="en-GB"/>
        </w:rPr>
        <w:t>商标、工业品外观设计和地理标志法律常设委员会（</w:t>
      </w:r>
      <w:r w:rsidRPr="00591F97">
        <w:rPr>
          <w:rFonts w:ascii="SimSun" w:hAnsi="SimSun"/>
          <w:lang w:val="en-GB"/>
        </w:rPr>
        <w:t>SCT</w:t>
      </w:r>
      <w:r w:rsidRPr="00591F97" w:rsidDel="005B069A">
        <w:rPr>
          <w:rFonts w:ascii="SimSun" w:hAnsi="SimSun"/>
          <w:lang w:val="en-GB"/>
        </w:rPr>
        <w:t>）</w:t>
      </w:r>
      <w:r w:rsidRPr="00591F97">
        <w:rPr>
          <w:rFonts w:ascii="SimSun" w:hAnsi="SimSun"/>
          <w:lang w:val="en-GB"/>
        </w:rPr>
        <w:t>的持续支</w:t>
      </w:r>
      <w:r w:rsidRPr="00591F97">
        <w:rPr>
          <w:rFonts w:ascii="SimSun" w:hAnsi="SimSun"/>
          <w:lang w:val="en-GB"/>
        </w:rPr>
        <w:lastRenderedPageBreak/>
        <w:t>持。关于工业品外观设计，特立尼达和多巴哥欢迎《利雅得外观设计法条约》的通过。我们很高兴地告知委员会，作为我们推进</w:t>
      </w:r>
      <w:r w:rsidRPr="00591F97" w:rsidDel="00251758">
        <w:rPr>
          <w:rFonts w:ascii="SimSun" w:hAnsi="SimSun"/>
          <w:lang w:val="en-GB"/>
        </w:rPr>
        <w:t>知识产权</w:t>
      </w:r>
      <w:r w:rsidRPr="00591F97">
        <w:rPr>
          <w:rFonts w:ascii="SimSun" w:hAnsi="SimSun"/>
          <w:lang w:val="en-GB"/>
        </w:rPr>
        <w:t>框架现代化努力的一部分，特立尼达和多巴哥已着手采取初步步骤，以加入海牙体系和</w:t>
      </w:r>
      <w:r w:rsidR="00C377C1" w:rsidRPr="00591F97">
        <w:rPr>
          <w:rFonts w:ascii="SimSun" w:hAnsi="SimSun"/>
          <w:lang w:val="en-GB"/>
        </w:rPr>
        <w:t>《利雅得外观设计法条约》</w:t>
      </w:r>
      <w:r w:rsidRPr="00591F97">
        <w:rPr>
          <w:rFonts w:ascii="SimSun" w:hAnsi="SimSun"/>
          <w:lang w:val="en-GB"/>
        </w:rPr>
        <w:t>。本代表团还欢迎委员会就地理标志问题展开的讨论。特立尼达和多巴哥最近成功将</w:t>
      </w:r>
      <w:r w:rsidR="00CA549D" w:rsidRPr="00591F97">
        <w:rPr>
          <w:rFonts w:ascii="SimSun" w:hAnsi="SimSun" w:hint="eastAsia"/>
          <w:lang w:val="en-GB"/>
        </w:rPr>
        <w:t>‘</w:t>
      </w:r>
      <w:r w:rsidRPr="00591F97">
        <w:rPr>
          <w:rFonts w:ascii="SimSun" w:hAnsi="SimSun"/>
          <w:lang w:val="en-GB"/>
        </w:rPr>
        <w:t>特立尼达和多巴哥钢鼓</w:t>
      </w:r>
      <w:r w:rsidR="00CA549D" w:rsidRPr="00591F97">
        <w:rPr>
          <w:rFonts w:ascii="SimSun" w:hAnsi="SimSun" w:hint="eastAsia"/>
          <w:lang w:val="en-GB"/>
        </w:rPr>
        <w:t>’</w:t>
      </w:r>
      <w:r w:rsidRPr="00591F97">
        <w:rPr>
          <w:rFonts w:ascii="SimSun" w:hAnsi="SimSun"/>
          <w:lang w:val="en-GB"/>
        </w:rPr>
        <w:t>注册为地理标志，并在</w:t>
      </w:r>
      <w:r w:rsidR="00CA549D" w:rsidRPr="00591F97">
        <w:rPr>
          <w:rFonts w:ascii="SimSun" w:hAnsi="SimSun" w:hint="eastAsia"/>
          <w:lang w:val="en-GB"/>
        </w:rPr>
        <w:t>‘</w:t>
      </w:r>
      <w:r w:rsidRPr="00591F97">
        <w:rPr>
          <w:rFonts w:ascii="SimSun" w:hAnsi="SimSun"/>
          <w:lang w:val="en-GB"/>
        </w:rPr>
        <w:t>特立尼达和多巴哥特立尼塔里奥优质风味可可</w:t>
      </w:r>
      <w:r w:rsidR="00CA549D" w:rsidRPr="00591F97">
        <w:rPr>
          <w:rFonts w:ascii="SimSun" w:hAnsi="SimSun" w:hint="eastAsia"/>
          <w:lang w:val="en-GB"/>
        </w:rPr>
        <w:t>’</w:t>
      </w:r>
      <w:r w:rsidRPr="00591F97">
        <w:rPr>
          <w:rFonts w:ascii="SimSun" w:hAnsi="SimSun"/>
          <w:lang w:val="en-GB"/>
        </w:rPr>
        <w:t>证</w:t>
      </w:r>
      <w:r w:rsidR="00CA549D" w:rsidRPr="00591F97">
        <w:rPr>
          <w:rFonts w:ascii="SimSun" w:hAnsi="SimSun" w:hint="eastAsia"/>
          <w:lang w:val="en-GB"/>
        </w:rPr>
        <w:t>明</w:t>
      </w:r>
      <w:r w:rsidRPr="00591F97">
        <w:rPr>
          <w:rFonts w:ascii="SimSun" w:hAnsi="SimSun"/>
          <w:lang w:val="en-GB"/>
        </w:rPr>
        <w:t>商标成功注册后，已着手推进</w:t>
      </w:r>
      <w:r w:rsidR="00BF7462" w:rsidRPr="00591F97">
        <w:rPr>
          <w:rFonts w:ascii="SimSun" w:hAnsi="SimSun"/>
          <w:lang w:val="en-GB"/>
        </w:rPr>
        <w:t>特立尼达和多巴哥</w:t>
      </w:r>
      <w:r w:rsidR="00CA549D" w:rsidRPr="00591F97">
        <w:rPr>
          <w:rFonts w:ascii="SimSun" w:hAnsi="SimSun" w:hint="eastAsia"/>
          <w:lang w:val="en-GB"/>
        </w:rPr>
        <w:t>‘</w:t>
      </w:r>
      <w:r w:rsidRPr="00591F97">
        <w:rPr>
          <w:rFonts w:ascii="SimSun" w:hAnsi="SimSun"/>
          <w:lang w:val="en-GB"/>
        </w:rPr>
        <w:t>特立尼塔里奥可可</w:t>
      </w:r>
      <w:r w:rsidR="00CA549D" w:rsidRPr="00591F97">
        <w:rPr>
          <w:rFonts w:ascii="SimSun" w:hAnsi="SimSun" w:hint="eastAsia"/>
          <w:lang w:val="en-GB"/>
        </w:rPr>
        <w:t>’</w:t>
      </w:r>
      <w:r w:rsidRPr="00591F97">
        <w:rPr>
          <w:rFonts w:ascii="SimSun" w:hAnsi="SimSun"/>
          <w:lang w:val="en-GB"/>
        </w:rPr>
        <w:t>地理标志的开发工作。我们高兴地报告，各界对商标保护的兴趣日益浓厚，包括当地企业</w:t>
      </w:r>
      <w:r w:rsidR="00CA549D" w:rsidRPr="00591F97">
        <w:rPr>
          <w:rFonts w:ascii="SimSun" w:hAnsi="SimSun" w:hint="eastAsia"/>
          <w:lang w:val="en-GB"/>
        </w:rPr>
        <w:t>，</w:t>
      </w:r>
      <w:r w:rsidRPr="00591F97">
        <w:rPr>
          <w:rFonts w:ascii="SimSun" w:hAnsi="SimSun"/>
          <w:lang w:val="en-GB"/>
        </w:rPr>
        <w:t>特别是中小企业</w:t>
      </w:r>
      <w:r w:rsidR="00CA549D" w:rsidRPr="00591F97">
        <w:rPr>
          <w:rFonts w:ascii="SimSun" w:hAnsi="SimSun" w:hint="eastAsia"/>
          <w:lang w:val="en-GB"/>
        </w:rPr>
        <w:t>，</w:t>
      </w:r>
      <w:r w:rsidRPr="00591F97">
        <w:rPr>
          <w:rFonts w:ascii="SimSun" w:hAnsi="SimSun"/>
          <w:lang w:val="en-GB"/>
        </w:rPr>
        <w:t>对马德里体系的认知度和使用率均有所提高。代表团欢迎委员会在保护国名及具有国家意义的地名方面开展的持续工作。特立尼达和多巴哥代表团将继续致力于支持SCT的工作，并期待在商标、工业品外观设计和地理标志领域保持持续合作。”</w:t>
      </w:r>
    </w:p>
    <w:p w14:paraId="0BCF45FD" w14:textId="750DC35F"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4">
        <w:r w:rsidRPr="00591F97">
          <w:rPr>
            <w:rStyle w:val="Hyperlink"/>
            <w:rFonts w:ascii="SimSun" w:hAnsi="SimSun"/>
          </w:rPr>
          <w:t>拉丁美洲知识产权学院（ELAPI）</w:t>
        </w:r>
      </w:hyperlink>
      <w:r w:rsidRPr="00591F97">
        <w:rPr>
          <w:rFonts w:ascii="SimSun" w:hAnsi="SimSun"/>
        </w:rPr>
        <w:t>：国家品牌文献基于各国的历史文化、著名人物、经济及政治发展，提供了对各国更为清晰的认知，这体现在产权组织总干事一般</w:t>
      </w:r>
      <w:r w:rsidR="00111004" w:rsidRPr="00591F97">
        <w:rPr>
          <w:rFonts w:ascii="SimSun" w:hAnsi="SimSun" w:hint="eastAsia"/>
        </w:rPr>
        <w:t>型发言</w:t>
      </w:r>
      <w:r w:rsidRPr="00591F97">
        <w:rPr>
          <w:rFonts w:ascii="SimSun" w:hAnsi="SimSun"/>
        </w:rPr>
        <w:t>的“第二个愿景”这一基本支柱中，并在</w:t>
      </w:r>
      <w:r w:rsidR="00111004" w:rsidRPr="00591F97">
        <w:rPr>
          <w:rFonts w:ascii="SimSun" w:hAnsi="SimSun" w:hint="eastAsia"/>
        </w:rPr>
        <w:t>SCT</w:t>
      </w:r>
      <w:r w:rsidRPr="00591F97">
        <w:rPr>
          <w:rFonts w:ascii="SimSun" w:hAnsi="SimSun"/>
        </w:rPr>
        <w:t>第四十三届会议上进一步发展了其法律概念。我们还需致力于</w:t>
      </w:r>
      <w:r w:rsidR="00111004" w:rsidRPr="00591F97">
        <w:rPr>
          <w:rFonts w:ascii="SimSun" w:hAnsi="SimSun" w:hint="eastAsia"/>
        </w:rPr>
        <w:t>GUI</w:t>
      </w:r>
      <w:r w:rsidRPr="00591F97">
        <w:rPr>
          <w:rFonts w:ascii="SimSun" w:hAnsi="SimSun"/>
        </w:rPr>
        <w:t>及其保护工作，以确保我们对新技术及其经济影响有清晰的认识，因为这往往伴随着额外的挑战。最后，我们重申完全愿意为</w:t>
      </w:r>
      <w:r w:rsidR="00111004" w:rsidRPr="00591F97">
        <w:rPr>
          <w:rFonts w:ascii="SimSun" w:hAnsi="SimSun" w:hint="eastAsia"/>
        </w:rPr>
        <w:t>SCT</w:t>
      </w:r>
      <w:r w:rsidRPr="00591F97">
        <w:rPr>
          <w:rFonts w:ascii="SimSun" w:hAnsi="SimSun"/>
        </w:rPr>
        <w:t>及各成员国提供学术支持，特别侧重于GRULAC，以便在这些领域继续取得进展。</w:t>
      </w:r>
    </w:p>
    <w:p w14:paraId="29BCB428" w14:textId="0947ACDC"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5">
        <w:r w:rsidRPr="00591F97">
          <w:rPr>
            <w:rStyle w:val="Hyperlink"/>
            <w:rFonts w:ascii="SimSun" w:hAnsi="SimSun"/>
          </w:rPr>
          <w:t>主席</w:t>
        </w:r>
      </w:hyperlink>
      <w:r w:rsidRPr="00591F97">
        <w:rPr>
          <w:rFonts w:ascii="SimSun" w:hAnsi="SimSun"/>
        </w:rPr>
        <w:t>：现在，我</w:t>
      </w:r>
      <w:r w:rsidR="00111004" w:rsidRPr="00591F97">
        <w:rPr>
          <w:rFonts w:ascii="SimSun" w:hAnsi="SimSun" w:hint="eastAsia"/>
        </w:rPr>
        <w:t>提出</w:t>
      </w:r>
      <w:r w:rsidRPr="00591F97">
        <w:rPr>
          <w:rFonts w:ascii="SimSun" w:hAnsi="SimSun"/>
        </w:rPr>
        <w:t>相关文件中</w:t>
      </w:r>
      <w:r w:rsidR="00111004" w:rsidRPr="00591F97">
        <w:rPr>
          <w:rFonts w:ascii="SimSun" w:hAnsi="SimSun" w:hint="eastAsia"/>
        </w:rPr>
        <w:t>所</w:t>
      </w:r>
      <w:r w:rsidRPr="00591F97">
        <w:rPr>
          <w:rFonts w:ascii="SimSun" w:hAnsi="SimSun"/>
        </w:rPr>
        <w:t>载、屏幕上显示的以下决定段落。</w:t>
      </w:r>
    </w:p>
    <w:p w14:paraId="6426C289" w14:textId="4123DE17" w:rsidR="00C704D9" w:rsidRPr="00591F97" w:rsidRDefault="00BA56AE"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产权组织大会注意到“关于商标、工业品外观设计和地理标志法律常设委员会（SCT）的报告”（文件WO/GA/60/5）。</w:t>
      </w:r>
    </w:p>
    <w:bookmarkStart w:id="7" w:name="_Hlk171954912"/>
    <w:bookmarkEnd w:id="5"/>
    <w:p w14:paraId="1F1DFBFE" w14:textId="492667ED" w:rsidR="00FE64F0" w:rsidRPr="00591F97" w:rsidRDefault="00FE64F0" w:rsidP="00040096">
      <w:pPr>
        <w:pStyle w:val="ONUME"/>
        <w:tabs>
          <w:tab w:val="clear" w:pos="567"/>
        </w:tabs>
        <w:overflowPunct w:val="0"/>
        <w:spacing w:afterLines="50" w:after="120" w:line="340" w:lineRule="atLeast"/>
        <w:jc w:val="both"/>
        <w:rPr>
          <w:rFonts w:ascii="SimSun" w:hAnsi="SimSun"/>
        </w:rPr>
      </w:pPr>
      <w:r w:rsidRPr="00591F97">
        <w:rPr>
          <w:rFonts w:ascii="SimSun" w:hAnsi="SimSun"/>
        </w:rPr>
        <w:fldChar w:fldCharType="begin"/>
      </w:r>
      <w:r w:rsidRPr="00591F97">
        <w:rPr>
          <w:rFonts w:ascii="SimSun" w:hAnsi="SimSun"/>
        </w:rPr>
        <w:instrText>HYPERLINK "https://webcast.wipo.int/video/A_68_2026-07-10_2e9e4f63-b288-472d-aeb2-08ded6a77707?lang=en&amp;startTime=10171.71" \h</w:instrText>
      </w:r>
      <w:r w:rsidRPr="00591F97">
        <w:rPr>
          <w:rFonts w:ascii="SimSun" w:hAnsi="SimSun"/>
        </w:rPr>
      </w:r>
      <w:r w:rsidRPr="00591F97">
        <w:rPr>
          <w:rFonts w:ascii="SimSun" w:hAnsi="SimSun"/>
        </w:rPr>
        <w:fldChar w:fldCharType="separate"/>
      </w:r>
      <w:r w:rsidRPr="00591F97">
        <w:rPr>
          <w:rStyle w:val="Hyperlink"/>
          <w:rFonts w:ascii="SimSun" w:hAnsi="SimSun"/>
        </w:rPr>
        <w:t>主席</w:t>
      </w:r>
      <w:r w:rsidRPr="00591F97">
        <w:rPr>
          <w:rFonts w:ascii="SimSun" w:hAnsi="SimSun"/>
        </w:rPr>
        <w:fldChar w:fldCharType="end"/>
      </w:r>
      <w:r w:rsidRPr="00591F97">
        <w:rPr>
          <w:rFonts w:ascii="SimSun" w:hAnsi="SimSun"/>
        </w:rPr>
        <w:t>：我未见异议。</w:t>
      </w:r>
      <w:r w:rsidR="00111004" w:rsidRPr="00591F97">
        <w:rPr>
          <w:rFonts w:ascii="SimSun" w:hAnsi="SimSun" w:hint="eastAsia"/>
        </w:rPr>
        <w:t>就这样决定</w:t>
      </w:r>
      <w:r w:rsidRPr="00591F97">
        <w:rPr>
          <w:rFonts w:ascii="SimSun" w:hAnsi="SimSun"/>
        </w:rPr>
        <w:t>。在结束议程分项目</w:t>
      </w:r>
      <w:proofErr w:type="gramStart"/>
      <w:r w:rsidR="00111004" w:rsidRPr="00591F97">
        <w:rPr>
          <w:rFonts w:ascii="SimSun" w:hAnsi="SimSun" w:hint="eastAsia"/>
        </w:rPr>
        <w:t>(</w:t>
      </w:r>
      <w:r w:rsidRPr="00591F97">
        <w:rPr>
          <w:rFonts w:ascii="SimSun" w:hAnsi="SimSun"/>
        </w:rPr>
        <w:t>iii</w:t>
      </w:r>
      <w:r w:rsidR="00111004" w:rsidRPr="00591F97">
        <w:rPr>
          <w:rFonts w:ascii="SimSun" w:hAnsi="SimSun" w:hint="eastAsia"/>
        </w:rPr>
        <w:t>)</w:t>
      </w:r>
      <w:proofErr w:type="gramEnd"/>
      <w:r w:rsidRPr="00591F97">
        <w:rPr>
          <w:rFonts w:ascii="SimSun" w:hAnsi="SimSun"/>
        </w:rPr>
        <w:t>之前，我谨请王副总干事发表简短讲话。</w:t>
      </w:r>
    </w:p>
    <w:p w14:paraId="5C58F2E6" w14:textId="4AB15D25" w:rsidR="00FE64F0" w:rsidRPr="00591F97" w:rsidRDefault="00FE64F0" w:rsidP="00040096">
      <w:pPr>
        <w:pStyle w:val="ONUME"/>
        <w:tabs>
          <w:tab w:val="clear" w:pos="567"/>
        </w:tabs>
        <w:overflowPunct w:val="0"/>
        <w:spacing w:afterLines="50" w:after="120" w:line="340" w:lineRule="atLeast"/>
        <w:jc w:val="both"/>
        <w:rPr>
          <w:rFonts w:ascii="SimSun" w:hAnsi="SimSun"/>
        </w:rPr>
      </w:pPr>
      <w:hyperlink r:id="rId146">
        <w:r w:rsidRPr="00591F97">
          <w:rPr>
            <w:rStyle w:val="Hyperlink"/>
            <w:rFonts w:ascii="SimSun" w:hAnsi="SimSun" w:hint="eastAsia"/>
          </w:rPr>
          <w:t>副总干事</w:t>
        </w:r>
      </w:hyperlink>
      <w:r w:rsidRPr="00591F97">
        <w:rPr>
          <w:rFonts w:ascii="SimSun" w:hAnsi="SimSun"/>
        </w:rPr>
        <w:t>：我代表我的团队，对今天下午就SCT工作所作的发言表示衷心感谢。当然，请各位放心，我们已认真听取了所有意见。秘书处将继续密切配合，处理所有待办议程</w:t>
      </w:r>
      <w:r w:rsidR="006C2209" w:rsidRPr="00591F97">
        <w:rPr>
          <w:rFonts w:ascii="SimSun" w:hAnsi="SimSun" w:hint="eastAsia"/>
        </w:rPr>
        <w:t>项目</w:t>
      </w:r>
      <w:r w:rsidRPr="00591F97">
        <w:rPr>
          <w:rFonts w:ascii="SimSun" w:hAnsi="SimSun"/>
        </w:rPr>
        <w:t>以及即将纳入SCT工作的新议程。我还要借此机会感谢各位代表在我即将退休之际对我的善意评价。这是我在产权组织任职34年后的最后一次大会。我想向在座的所有成员国呼吁：本组织值得你们的关注、支持与关爱，因为我们在这里所做的一切，真正是为了让知识产权服务于全人类。</w:t>
      </w:r>
    </w:p>
    <w:p w14:paraId="18AB566D" w14:textId="6CB0760C" w:rsidR="008961AB" w:rsidRPr="00591F97" w:rsidRDefault="008961AB" w:rsidP="00AC742C">
      <w:pPr>
        <w:pStyle w:val="BodyText"/>
        <w:spacing w:afterLines="50" w:after="120" w:line="340" w:lineRule="atLeast"/>
        <w:ind w:left="567"/>
        <w:rPr>
          <w:rFonts w:ascii="SimSun" w:hAnsi="SimSun"/>
          <w:color w:val="3B3B3B"/>
          <w:u w:val="single"/>
        </w:rPr>
      </w:pPr>
      <w:r w:rsidRPr="00591F97">
        <w:rPr>
          <w:rFonts w:ascii="SimSun" w:hAnsi="SimSun"/>
          <w:color w:val="3B3B3B"/>
        </w:rPr>
        <w:t>(iv</w:t>
      </w:r>
      <w:proofErr w:type="gramStart"/>
      <w:r w:rsidRPr="00591F97">
        <w:rPr>
          <w:rFonts w:ascii="SimSun" w:hAnsi="SimSun"/>
          <w:color w:val="3B3B3B"/>
        </w:rPr>
        <w:t>)</w:t>
      </w:r>
      <w:r w:rsidRPr="00591F97">
        <w:rPr>
          <w:rFonts w:ascii="SimSun" w:hAnsi="SimSun"/>
        </w:rPr>
        <w:tab/>
      </w:r>
      <w:r w:rsidR="00BA56AE" w:rsidRPr="00AC742C">
        <w:rPr>
          <w:rFonts w:ascii="SimSun" w:hAnsi="SimSun" w:cs="Microsoft YaHei" w:hint="eastAsia"/>
          <w:color w:val="3B3B3B"/>
          <w:u w:val="single"/>
        </w:rPr>
        <w:t>发展</w:t>
      </w:r>
      <w:proofErr w:type="gramEnd"/>
      <w:r w:rsidR="00BA56AE" w:rsidRPr="00AC742C">
        <w:rPr>
          <w:rFonts w:ascii="SimSun" w:hAnsi="SimSun" w:cs="Microsoft YaHei" w:hint="eastAsia"/>
          <w:color w:val="3B3B3B"/>
          <w:u w:val="single"/>
        </w:rPr>
        <w:t>与知识产权委员会（</w:t>
      </w:r>
      <w:r w:rsidR="00BA56AE" w:rsidRPr="00591F97">
        <w:rPr>
          <w:rFonts w:ascii="SimSun" w:hAnsi="SimSun"/>
          <w:color w:val="3B3B3B"/>
          <w:u w:val="single"/>
        </w:rPr>
        <w:t>CDIP</w:t>
      </w:r>
      <w:r w:rsidR="00BA56AE" w:rsidRPr="00AC742C">
        <w:rPr>
          <w:rFonts w:ascii="SimSun" w:hAnsi="SimSun" w:cs="Microsoft YaHei" w:hint="eastAsia"/>
          <w:color w:val="3B3B3B"/>
          <w:u w:val="single"/>
        </w:rPr>
        <w:t>）和审查发展议程各项建议的落实情况</w:t>
      </w:r>
    </w:p>
    <w:p w14:paraId="1A9CB01A" w14:textId="26CBE507" w:rsidR="00523696" w:rsidRPr="00CF775C" w:rsidRDefault="00523696" w:rsidP="00040096">
      <w:pPr>
        <w:pStyle w:val="ONUME"/>
        <w:tabs>
          <w:tab w:val="clear" w:pos="567"/>
        </w:tabs>
        <w:overflowPunct w:val="0"/>
        <w:spacing w:afterLines="50" w:after="120" w:line="340" w:lineRule="atLeast"/>
        <w:jc w:val="both"/>
        <w:rPr>
          <w:rFonts w:ascii="SimSun" w:hAnsi="SimSun"/>
          <w:szCs w:val="22"/>
        </w:rPr>
      </w:pPr>
      <w:r w:rsidRPr="00CF775C">
        <w:rPr>
          <w:rFonts w:ascii="SimSun" w:hAnsi="SimSun" w:hint="eastAsia"/>
        </w:rPr>
        <w:t>讨论依据文件</w:t>
      </w:r>
      <w:hyperlink r:id="rId147" w:tgtFrame="_blank" w:history="1">
        <w:r w:rsidRPr="00CF775C">
          <w:rPr>
            <w:rStyle w:val="Hyperlink"/>
            <w:rFonts w:ascii="SimSun" w:hAnsi="SimSun"/>
            <w:szCs w:val="22"/>
          </w:rPr>
          <w:t>WO/GA/60/6</w:t>
        </w:r>
      </w:hyperlink>
      <w:r w:rsidRPr="00CF775C">
        <w:rPr>
          <w:rFonts w:ascii="SimSun" w:hAnsi="SimSun" w:hint="eastAsia"/>
          <w:szCs w:val="22"/>
        </w:rPr>
        <w:t>进行</w:t>
      </w:r>
      <w:r w:rsidRPr="00CF775C">
        <w:rPr>
          <w:rFonts w:ascii="SimSun" w:hAnsi="SimSun"/>
          <w:szCs w:val="22"/>
        </w:rPr>
        <w:t>。</w:t>
      </w:r>
    </w:p>
    <w:p w14:paraId="081CA7A5" w14:textId="54BC6714" w:rsidR="00523696" w:rsidRPr="00CF775C" w:rsidRDefault="00523696" w:rsidP="00040096">
      <w:pPr>
        <w:pStyle w:val="ONUME"/>
        <w:tabs>
          <w:tab w:val="clear" w:pos="567"/>
        </w:tabs>
        <w:overflowPunct w:val="0"/>
        <w:spacing w:afterLines="50" w:after="120" w:line="340" w:lineRule="atLeast"/>
        <w:jc w:val="both"/>
        <w:rPr>
          <w:rFonts w:ascii="SimSun" w:hAnsi="SimSun"/>
          <w:szCs w:val="22"/>
        </w:rPr>
      </w:pPr>
      <w:hyperlink r:id="rId148" w:history="1">
        <w:r w:rsidRPr="00CF775C">
          <w:rPr>
            <w:rStyle w:val="Hyperlink"/>
            <w:rFonts w:ascii="SimSun" w:hAnsi="SimSun"/>
          </w:rPr>
          <w:t>秘书处</w:t>
        </w:r>
      </w:hyperlink>
      <w:r w:rsidRPr="00CF775C">
        <w:rPr>
          <w:rFonts w:ascii="SimSun" w:hAnsi="SimSun"/>
        </w:rPr>
        <w:t>：尊敬的各位代表，正如主席所提到的，在本议程项目下提交的文件是“</w:t>
      </w:r>
      <w:r w:rsidRPr="00CF775C">
        <w:rPr>
          <w:rFonts w:ascii="SimSun" w:hAnsi="SimSun" w:hint="eastAsia"/>
        </w:rPr>
        <w:t>关于CDIP的报告和审查发展议程各项建议的落实情况</w:t>
      </w:r>
      <w:r w:rsidRPr="00CF775C">
        <w:rPr>
          <w:rFonts w:ascii="SimSun" w:hAnsi="SimSun"/>
        </w:rPr>
        <w:t>”（文件WO/GA/60/6）。自上次产权组织大会以来，该委员会召开了两次会议：2025年11月17日至21日的第三十五届会议，以及2026年5月4日至8日的第三十六届会议。该文件同时包含两届会议的主席总结，以及总干事关于2025年发展议程</w:t>
      </w:r>
      <w:r w:rsidRPr="00CF775C">
        <w:rPr>
          <w:rFonts w:ascii="SimSun" w:hAnsi="SimSun" w:hint="eastAsia"/>
        </w:rPr>
        <w:t>落实</w:t>
      </w:r>
      <w:r w:rsidRPr="00CF775C">
        <w:rPr>
          <w:rFonts w:ascii="SimSun" w:hAnsi="SimSun"/>
        </w:rPr>
        <w:t>情况的第十六份年度报告。在本报告期内，委员会批准了体育和手工艺领域的两个新发展援助项目，使已批准的发展援助项目总数达到65个。谈到项目，我想重点介绍</w:t>
      </w:r>
      <w:r w:rsidRPr="00CF775C">
        <w:rPr>
          <w:rFonts w:ascii="SimSun" w:hAnsi="SimSun" w:hint="eastAsia"/>
          <w:iCs/>
        </w:rPr>
        <w:t>“已完成的与发展中国家和最不发达国家的司法培训机构开展发展与知识产权教育以及专业培训合作发展议程项目的影响评价报告</w:t>
      </w:r>
      <w:r w:rsidRPr="00CF775C">
        <w:rPr>
          <w:rFonts w:ascii="SimSun" w:hAnsi="SimSun" w:hint="eastAsia"/>
        </w:rPr>
        <w:t>”</w:t>
      </w:r>
      <w:r w:rsidRPr="00CF775C">
        <w:rPr>
          <w:rFonts w:ascii="SimSun" w:hAnsi="SimSun"/>
        </w:rPr>
        <w:t>。</w:t>
      </w:r>
      <w:r w:rsidRPr="00CF775C">
        <w:rPr>
          <w:rFonts w:ascii="SimSun" w:hAnsi="SimSun" w:hint="eastAsia"/>
        </w:rPr>
        <w:t>评价</w:t>
      </w:r>
      <w:r w:rsidRPr="00CF775C">
        <w:rPr>
          <w:rFonts w:ascii="SimSun" w:hAnsi="SimSun"/>
        </w:rPr>
        <w:t>结果证实，该项目为加强受援国的机构能力以及改善知识产权</w:t>
      </w:r>
      <w:r w:rsidRPr="00CF775C">
        <w:rPr>
          <w:rFonts w:ascii="SimSun" w:hAnsi="SimSun" w:hint="eastAsia"/>
        </w:rPr>
        <w:t>争议</w:t>
      </w:r>
      <w:r w:rsidRPr="00CF775C">
        <w:rPr>
          <w:rFonts w:ascii="SimSun" w:hAnsi="SimSun"/>
        </w:rPr>
        <w:t>裁决工作做出了可持续的贡献。</w:t>
      </w:r>
      <w:r w:rsidRPr="00CF775C">
        <w:rPr>
          <w:rFonts w:ascii="SimSun" w:hAnsi="SimSun" w:hint="eastAsia"/>
        </w:rPr>
        <w:t>同时</w:t>
      </w:r>
      <w:r w:rsidRPr="00CF775C">
        <w:rPr>
          <w:rFonts w:ascii="SimSun" w:hAnsi="SimSun"/>
        </w:rPr>
        <w:t>还强调，对于我们今后在该领域的活动而言，持续开展</w:t>
      </w:r>
      <w:r w:rsidRPr="00CF775C">
        <w:rPr>
          <w:rFonts w:ascii="SimSun" w:hAnsi="SimSun" w:hint="eastAsia"/>
        </w:rPr>
        <w:t>评估</w:t>
      </w:r>
      <w:r w:rsidRPr="00CF775C">
        <w:rPr>
          <w:rFonts w:ascii="SimSun" w:hAnsi="SimSun"/>
        </w:rPr>
        <w:t>、衡量影响并总结经验教训至关重要。委员会还讨论了“对产权组织</w:t>
      </w:r>
      <w:r w:rsidRPr="00CF775C">
        <w:rPr>
          <w:rFonts w:ascii="SimSun" w:hAnsi="SimSun" w:hint="eastAsia"/>
        </w:rPr>
        <w:t>合作促进</w:t>
      </w:r>
      <w:r w:rsidRPr="00CF775C">
        <w:rPr>
          <w:rFonts w:ascii="SimSun" w:hAnsi="SimSun"/>
        </w:rPr>
        <w:t>发展领域技术援助的独</w:t>
      </w:r>
      <w:r w:rsidRPr="00CF775C">
        <w:rPr>
          <w:rFonts w:ascii="SimSun" w:hAnsi="SimSun"/>
        </w:rPr>
        <w:lastRenderedPageBreak/>
        <w:t>立外部审查”，并请秘书处继续开展该领域的工作。在“知识产权与发展”议程项目下，委员会探讨了两个主题：“</w:t>
      </w:r>
      <w:r w:rsidRPr="00CF775C">
        <w:rPr>
          <w:rFonts w:ascii="SimSun" w:hAnsi="SimSun" w:hint="eastAsia"/>
          <w:iCs/>
        </w:rPr>
        <w:t>加强知识产权局并使之现代化以提高在数字时代的韧性、效率、可及性和危机应对能力</w:t>
      </w:r>
      <w:r w:rsidRPr="00CF775C">
        <w:rPr>
          <w:rFonts w:ascii="SimSun" w:hAnsi="SimSun"/>
        </w:rPr>
        <w:t>”；以及“</w:t>
      </w:r>
      <w:r w:rsidRPr="00CF775C">
        <w:rPr>
          <w:rFonts w:ascii="SimSun" w:hAnsi="SimSun" w:hint="eastAsia"/>
          <w:iCs/>
        </w:rPr>
        <w:t>知识产权与创意经济：保护数字时代的创意作品，包括人工智能的影响</w:t>
      </w:r>
      <w:r w:rsidRPr="00CF775C">
        <w:rPr>
          <w:rFonts w:ascii="SimSun" w:hAnsi="SimSun"/>
        </w:rPr>
        <w:t>”。此外，还组织了两场关于技术援助的网络研讨会，主题分别为“量化影响：技术援助和能力建设监测和审评策略”以及“创新技术援助：满足不断变化的发展需求的新兴技术和方法”。这些交流活动就如何最大限度地发挥技术援助在实地的影响力，以及如何利用新兴技术应对不断变化的发展需求，提供了切实可行的见解。这些仅仅是几个例子，彰显了委员会在最近两届会议期间取得的显著进展，以及我们利用知识产权促进发展的共同承诺。主席先生，最后，请允许我向所有代表团表示感谢，感谢你们始终如一的合作精神以及对委员会工作的高度参与。</w:t>
      </w:r>
    </w:p>
    <w:p w14:paraId="4E582262" w14:textId="46256D45" w:rsidR="00523696" w:rsidRPr="00CF775C" w:rsidRDefault="00523696" w:rsidP="00040096">
      <w:pPr>
        <w:pStyle w:val="ONUME"/>
        <w:tabs>
          <w:tab w:val="clear" w:pos="567"/>
        </w:tabs>
        <w:overflowPunct w:val="0"/>
        <w:spacing w:afterLines="50" w:after="120" w:line="340" w:lineRule="atLeast"/>
        <w:jc w:val="both"/>
        <w:rPr>
          <w:rFonts w:ascii="SimSun" w:hAnsi="SimSun"/>
          <w:szCs w:val="22"/>
        </w:rPr>
      </w:pPr>
      <w:hyperlink r:id="rId149" w:history="1">
        <w:r w:rsidRPr="00CF775C">
          <w:rPr>
            <w:rStyle w:val="Hyperlink"/>
            <w:rFonts w:ascii="SimSun" w:hAnsi="SimSun"/>
          </w:rPr>
          <w:t>俄罗斯联邦</w:t>
        </w:r>
      </w:hyperlink>
      <w:r w:rsidRPr="00CF775C">
        <w:rPr>
          <w:rFonts w:ascii="SimSun" w:hAnsi="SimSun"/>
        </w:rPr>
        <w:t>：俄罗斯联邦很荣幸代表CACEEC集团发言。我们谨向</w:t>
      </w:r>
      <w:r w:rsidR="006C2209" w:rsidRPr="00CF775C">
        <w:rPr>
          <w:rFonts w:ascii="SimSun" w:hAnsi="SimSun"/>
        </w:rPr>
        <w:t>克莱布</w:t>
      </w:r>
      <w:r w:rsidRPr="00CF775C">
        <w:rPr>
          <w:rFonts w:ascii="SimSun" w:hAnsi="SimSun"/>
        </w:rPr>
        <w:t>副总干事及秘书处表示感谢，感谢</w:t>
      </w:r>
      <w:r w:rsidRPr="00CF775C">
        <w:rPr>
          <w:rFonts w:ascii="SimSun" w:hAnsi="SimSun" w:hint="eastAsia"/>
        </w:rPr>
        <w:t>其</w:t>
      </w:r>
      <w:r w:rsidRPr="00CF775C">
        <w:rPr>
          <w:rFonts w:ascii="SimSun" w:hAnsi="SimSun"/>
        </w:rPr>
        <w:t>编写了这份关于CDIP及发展议程建议落实情况的报告。本集团支持委员会的工作，其目标是在兼顾所有成员国和申请人的利益的同时，建立一个平衡且有效的全球知识产权生态系统，并促进创新发展与创造潜力的释放。落实</w:t>
      </w:r>
      <w:r w:rsidRPr="00CF775C">
        <w:rPr>
          <w:rFonts w:ascii="SimSun" w:hAnsi="SimSun" w:hint="eastAsia"/>
        </w:rPr>
        <w:t>发展议程各项</w:t>
      </w:r>
      <w:r w:rsidRPr="00CF775C">
        <w:rPr>
          <w:rFonts w:ascii="SimSun" w:hAnsi="SimSun"/>
        </w:rPr>
        <w:t>建议是产权组织工作的关键要素之一。我们认为，继续开展这项系统性工作以实施和</w:t>
      </w:r>
      <w:r w:rsidRPr="00CF775C">
        <w:rPr>
          <w:rFonts w:ascii="SimSun" w:hAnsi="SimSun" w:hint="eastAsia"/>
        </w:rPr>
        <w:t>评价</w:t>
      </w:r>
      <w:r w:rsidRPr="00CF775C">
        <w:rPr>
          <w:rFonts w:ascii="SimSun" w:hAnsi="SimSun"/>
        </w:rPr>
        <w:t>发展议程项目，交流最佳实践，并提高技术援助的效率和透明度，至关重要。只有采取这种方法，我们才能取得切实成果，从而促进经济增长，实现可持续发展目标，并支持发展中国家、最不发达国家以及经济转型国家。在此背景下，本集团高度赞赏产权组织对落实发展议程实用工具的重视，包括支持中小企业、技术转让、知识产权商业化以及民间艺术和手工艺的保护。在CDIP第三十六届会议期间，本集团各国提交了一份新的提案草案，旨在</w:t>
      </w:r>
      <w:r w:rsidRPr="00CF775C">
        <w:rPr>
          <w:rFonts w:ascii="SimSun" w:hAnsi="SimSun" w:hint="eastAsia"/>
        </w:rPr>
        <w:t>对</w:t>
      </w:r>
      <w:r w:rsidRPr="00CF775C">
        <w:rPr>
          <w:rFonts w:ascii="SimSun" w:hAnsi="SimSun"/>
          <w:iCs/>
        </w:rPr>
        <w:t>开发知识产权估值与商业化机制</w:t>
      </w:r>
      <w:r w:rsidRPr="00CF775C">
        <w:rPr>
          <w:rFonts w:ascii="SimSun" w:hAnsi="SimSun" w:hint="eastAsia"/>
          <w:iCs/>
        </w:rPr>
        <w:t>的</w:t>
      </w:r>
      <w:r w:rsidRPr="00CF775C">
        <w:rPr>
          <w:rFonts w:ascii="SimSun" w:hAnsi="SimSun"/>
        </w:rPr>
        <w:t>最佳实践进行研究。我们希望该项目能为加强产权组织成员国（包括本地区各国）的能力作出重要贡献，使其能够有效利用知识产权促进产权组织成员国的社会经济发展。本集团谨向所有支持实施该项目提案的代表团表示感谢。我们将继续与秘书处共同努力完善该提案，以便在委员会下届会议上提交</w:t>
      </w:r>
      <w:r w:rsidRPr="00CF775C">
        <w:rPr>
          <w:rFonts w:ascii="SimSun" w:hAnsi="SimSun" w:hint="eastAsia"/>
        </w:rPr>
        <w:t>以供</w:t>
      </w:r>
      <w:r w:rsidRPr="00CF775C">
        <w:rPr>
          <w:rFonts w:ascii="SimSun" w:hAnsi="SimSun"/>
        </w:rPr>
        <w:t>批准。</w:t>
      </w:r>
      <w:r w:rsidRPr="00CF775C">
        <w:rPr>
          <w:rFonts w:ascii="SimSun" w:hAnsi="SimSun" w:hint="eastAsia"/>
        </w:rPr>
        <w:t>CACEEC</w:t>
      </w:r>
      <w:r w:rsidRPr="00CF775C">
        <w:rPr>
          <w:rFonts w:ascii="SimSun" w:hAnsi="SimSun"/>
        </w:rPr>
        <w:t>集团重申，愿继续建设性地参与委员会的工作，并为就发展议程实施相关问题达成共识作出贡献。最后，我们要感谢克莱布副总干事</w:t>
      </w:r>
      <w:r w:rsidRPr="00CF775C">
        <w:rPr>
          <w:rFonts w:ascii="SimSun" w:hAnsi="SimSun" w:hint="eastAsia"/>
        </w:rPr>
        <w:t>的</w:t>
      </w:r>
      <w:r w:rsidRPr="00CF775C">
        <w:rPr>
          <w:rFonts w:ascii="SimSun" w:hAnsi="SimSun"/>
        </w:rPr>
        <w:t>积极回应，</w:t>
      </w:r>
      <w:r w:rsidRPr="00CF775C">
        <w:rPr>
          <w:rFonts w:ascii="SimSun" w:hAnsi="SimSun" w:hint="eastAsia"/>
        </w:rPr>
        <w:t>以及</w:t>
      </w:r>
      <w:r w:rsidRPr="00CF775C">
        <w:rPr>
          <w:rFonts w:ascii="SimSun" w:hAnsi="SimSun"/>
        </w:rPr>
        <w:t>为我们的共同利益所作的不懈奉献。我们也祝愿他身体健康，在新的征程中一切顺利。</w:t>
      </w:r>
    </w:p>
    <w:p w14:paraId="262BE158" w14:textId="6B1360E6" w:rsidR="00523696" w:rsidRPr="00CF775C" w:rsidRDefault="00523696" w:rsidP="00040096">
      <w:pPr>
        <w:pStyle w:val="ONUME"/>
        <w:tabs>
          <w:tab w:val="clear" w:pos="567"/>
        </w:tabs>
        <w:overflowPunct w:val="0"/>
        <w:spacing w:afterLines="50" w:after="120" w:line="340" w:lineRule="atLeast"/>
        <w:jc w:val="both"/>
        <w:rPr>
          <w:rFonts w:ascii="SimSun" w:hAnsi="SimSun"/>
          <w:szCs w:val="22"/>
        </w:rPr>
      </w:pPr>
      <w:hyperlink r:id="rId150" w:history="1">
        <w:r w:rsidRPr="00CF775C">
          <w:rPr>
            <w:rStyle w:val="Hyperlink"/>
            <w:rFonts w:ascii="SimSun" w:hAnsi="SimSun"/>
          </w:rPr>
          <w:t>南非</w:t>
        </w:r>
        <w:r w:rsidRPr="00CF775C">
          <w:rPr>
            <w:rStyle w:val="Hyperlink"/>
            <w:rFonts w:ascii="SimSun" w:hAnsi="SimSun"/>
            <w:color w:val="auto"/>
            <w:u w:val="none"/>
          </w:rPr>
          <w:t>：</w:t>
        </w:r>
      </w:hyperlink>
      <w:r w:rsidRPr="00CF775C">
        <w:rPr>
          <w:rFonts w:ascii="SimSun" w:hAnsi="SimSun"/>
        </w:rPr>
        <w:t>非洲集团欢迎关于CDIP的报告，并感谢主席、副主席、各成员国及秘书处如实反映了相关</w:t>
      </w:r>
      <w:r w:rsidRPr="00CF775C">
        <w:rPr>
          <w:rFonts w:ascii="SimSun" w:hAnsi="SimSun" w:hint="eastAsia"/>
        </w:rPr>
        <w:t>讨论</w:t>
      </w:r>
      <w:r w:rsidRPr="00CF775C">
        <w:rPr>
          <w:rFonts w:ascii="SimSun" w:hAnsi="SimSun"/>
        </w:rPr>
        <w:t>和决定。主席，我们欢迎继续审议总干事关于发展议程落实情况的报告、产权组织对可持续发展目标的贡献，以及委员会为加强将发展考量</w:t>
      </w:r>
      <w:r w:rsidRPr="00CF775C">
        <w:rPr>
          <w:rFonts w:ascii="SimSun" w:hAnsi="SimSun" w:hint="eastAsia"/>
        </w:rPr>
        <w:t>纳入</w:t>
      </w:r>
      <w:r w:rsidRPr="00CF775C">
        <w:rPr>
          <w:rFonts w:ascii="SimSun" w:hAnsi="SimSun"/>
        </w:rPr>
        <w:t>产权组织各项计划和机构所开展的持续工作。非洲集团注意到，CDIP</w:t>
      </w:r>
      <w:r w:rsidRPr="00CF775C">
        <w:rPr>
          <w:rFonts w:ascii="SimSun" w:hAnsi="SimSun" w:hint="eastAsia"/>
        </w:rPr>
        <w:t>第三十六届会议</w:t>
      </w:r>
      <w:r w:rsidRPr="00CF775C">
        <w:rPr>
          <w:rFonts w:ascii="SimSun" w:hAnsi="SimSun"/>
        </w:rPr>
        <w:t>审议了一系列广泛的发展议程事项，包括与气候适应能力、人工智能与创意产业、知识产权估值与商业化、手工艺人以及非洲数字市场中的在线版权盗版</w:t>
      </w:r>
      <w:r w:rsidRPr="00CF775C">
        <w:rPr>
          <w:rFonts w:ascii="SimSun" w:hAnsi="SimSun" w:hint="eastAsia"/>
        </w:rPr>
        <w:t>问题</w:t>
      </w:r>
      <w:r w:rsidRPr="00CF775C">
        <w:rPr>
          <w:rFonts w:ascii="SimSun" w:hAnsi="SimSun"/>
        </w:rPr>
        <w:t>相关的项目提案和报告。主席，我们进一步欢迎产权组织继续实施支持包容性创新的切实举措，包括发明人援助计划——该计划通过经验丰富的专利专业人士提供的支持，帮助资源匮乏的发明人和小型企业将创意转化为盈利性资产。主席，作为一个从发明人</w:t>
      </w:r>
      <w:r w:rsidRPr="00CF775C">
        <w:rPr>
          <w:rFonts w:ascii="SimSun" w:hAnsi="SimSun" w:hint="eastAsia"/>
        </w:rPr>
        <w:t>援助</w:t>
      </w:r>
      <w:r w:rsidRPr="00CF775C">
        <w:rPr>
          <w:rFonts w:ascii="SimSun" w:hAnsi="SimSun"/>
        </w:rPr>
        <w:t>计划实施中受益的地区，此类举措对于推进发展议程建议11，以及加强中小企业、青年、妇女和历史上处于弱势地位的群体在创新生态系统中的参与，仍然至关重要。主席，非洲集团认为，即将到来的产权组织发展议程二十周年是一个重要的里程碑，产权组织各成员国应通过对自发展议程建议通过以来取得的成就和汲取的经验教训进行有意义的反思，以此来庆祝这一里程碑。就此，非洲集团提议秘书处在起草总干事关于明年发展议程落实情况的报告时，</w:t>
      </w:r>
      <w:r w:rsidRPr="00CF775C">
        <w:rPr>
          <w:rFonts w:ascii="SimSun" w:hAnsi="SimSun" w:hint="eastAsia"/>
        </w:rPr>
        <w:t>特别</w:t>
      </w:r>
      <w:r w:rsidRPr="00CF775C">
        <w:rPr>
          <w:rFonts w:ascii="SimSun" w:hAnsi="SimSun"/>
        </w:rPr>
        <w:t>重点阐述发展议程多年来走过的历程及其演变。最后，主席先生，我们谨向克莱布副总干事表示感谢，感谢他出色的领导，并祝他一切顺利。非洲集团将继续致力于参与CDIP相关议题的讨论，并将持续倡导发展事业。</w:t>
      </w:r>
    </w:p>
    <w:p w14:paraId="7C70BB57" w14:textId="06C103E2" w:rsidR="00523696" w:rsidRPr="00CF775C" w:rsidRDefault="00523696" w:rsidP="00040096">
      <w:pPr>
        <w:pStyle w:val="ONUME"/>
        <w:tabs>
          <w:tab w:val="clear" w:pos="567"/>
        </w:tabs>
        <w:overflowPunct w:val="0"/>
        <w:spacing w:afterLines="50" w:after="120" w:line="340" w:lineRule="atLeast"/>
        <w:jc w:val="both"/>
        <w:rPr>
          <w:rFonts w:ascii="SimSun" w:hAnsi="SimSun"/>
          <w:szCs w:val="22"/>
        </w:rPr>
      </w:pPr>
      <w:hyperlink r:id="rId151" w:history="1">
        <w:r w:rsidRPr="00CF775C">
          <w:rPr>
            <w:rStyle w:val="Hyperlink"/>
            <w:rFonts w:ascii="SimSun" w:hAnsi="SimSun"/>
          </w:rPr>
          <w:t>萨尔瓦多</w:t>
        </w:r>
      </w:hyperlink>
      <w:r w:rsidRPr="00CF775C">
        <w:rPr>
          <w:rFonts w:ascii="SimSun" w:hAnsi="SimSun"/>
        </w:rPr>
        <w:t>：萨尔瓦多很荣幸代表GRULAC发言。我们感谢秘书处提交的报告，并对获批的65个项目表示欢迎。首先，请允许我们感谢克莱布副总干事所做的杰出工作，以及他在任期内为发展</w:t>
      </w:r>
      <w:r w:rsidRPr="00CF775C">
        <w:rPr>
          <w:rFonts w:ascii="SimSun" w:hAnsi="SimSun" w:hint="eastAsia"/>
        </w:rPr>
        <w:t>领域</w:t>
      </w:r>
      <w:r w:rsidRPr="00CF775C">
        <w:rPr>
          <w:rFonts w:ascii="SimSun" w:hAnsi="SimSun"/>
        </w:rPr>
        <w:t>带来的远见卓识。他的领导在扩大知识产权体系的参与度和可及性方面发挥了决定性作用，使大中小微企业，以及创业者、妇女和青年等所有群体都从中受益。对</w:t>
      </w:r>
      <w:r w:rsidRPr="00CF775C">
        <w:rPr>
          <w:rFonts w:ascii="SimSun" w:hAnsi="SimSun" w:hint="eastAsia"/>
        </w:rPr>
        <w:t>GRULAC</w:t>
      </w:r>
      <w:r w:rsidRPr="00CF775C">
        <w:rPr>
          <w:rFonts w:ascii="SimSun" w:hAnsi="SimSun"/>
        </w:rPr>
        <w:t>而言，产权组织发展议程仍是多边体系的基石之一。因此，我们特别欢迎总干事关于发展议程落实情况的报告。我们也认可这一支柱在现任总干事首个任期内所受到的重视，并完全期待在其第二个任期内，发展议程作为产权组织活动的结构性支柱将得到进一步加强。GRULAC对批准委内瑞拉代表团提出的通过知识产权赋能</w:t>
      </w:r>
      <w:r w:rsidRPr="00CF775C">
        <w:rPr>
          <w:rFonts w:ascii="SimSun" w:hAnsi="SimSun" w:hint="eastAsia"/>
        </w:rPr>
        <w:t>手工艺工匠</w:t>
      </w:r>
      <w:r w:rsidRPr="00CF775C">
        <w:rPr>
          <w:rFonts w:ascii="SimSun" w:hAnsi="SimSun"/>
        </w:rPr>
        <w:t>项目表示赞赏。该</w:t>
      </w:r>
      <w:r w:rsidRPr="00CF775C">
        <w:rPr>
          <w:rFonts w:ascii="SimSun" w:hAnsi="SimSun" w:hint="eastAsia"/>
        </w:rPr>
        <w:t>举措</w:t>
      </w:r>
      <w:r w:rsidRPr="00CF775C">
        <w:rPr>
          <w:rFonts w:ascii="SimSun" w:hAnsi="SimSun"/>
        </w:rPr>
        <w:t>将增强当地能力，促进创新，并有助于我们社区的经济和文化发展。GRULAC还重申，将致力于就多米尼克代表团提出的关于气候</w:t>
      </w:r>
      <w:r w:rsidRPr="00CF775C">
        <w:rPr>
          <w:rFonts w:ascii="SimSun" w:hAnsi="SimSun" w:hint="eastAsia"/>
        </w:rPr>
        <w:t>适应能力</w:t>
      </w:r>
      <w:r w:rsidRPr="00CF775C">
        <w:rPr>
          <w:rFonts w:ascii="SimSun" w:hAnsi="SimSun"/>
        </w:rPr>
        <w:t>的提案，以及智利代表团提出的关于加强创意过程中知识产权</w:t>
      </w:r>
      <w:r w:rsidRPr="00CF775C">
        <w:rPr>
          <w:rFonts w:ascii="SimSun" w:hAnsi="SimSun" w:hint="eastAsia"/>
        </w:rPr>
        <w:t>与</w:t>
      </w:r>
      <w:r w:rsidRPr="00CF775C">
        <w:rPr>
          <w:rFonts w:ascii="SimSun" w:hAnsi="SimSun"/>
        </w:rPr>
        <w:t>人工智能能力的提案，继续开展建设性工作。这两项倡议都是本地区的优先事项，反映了发展中国家的实际需求。因此，我们重申愿意与各成员国及秘书处合作，推动对这些提案的审议</w:t>
      </w:r>
      <w:r w:rsidRPr="00CF775C">
        <w:rPr>
          <w:rFonts w:ascii="SimSun" w:hAnsi="SimSun" w:hint="eastAsia"/>
        </w:rPr>
        <w:t>和最终获批</w:t>
      </w:r>
      <w:r w:rsidRPr="00CF775C">
        <w:rPr>
          <w:rFonts w:ascii="SimSun" w:hAnsi="SimSun"/>
        </w:rPr>
        <w:t>。</w:t>
      </w:r>
    </w:p>
    <w:p w14:paraId="0BCFF8A9" w14:textId="6E8CA4FA"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2" w:history="1">
        <w:r w:rsidRPr="00CF775C">
          <w:rPr>
            <w:rStyle w:val="Hyperlink"/>
            <w:rFonts w:ascii="SimSun" w:hAnsi="SimSun"/>
          </w:rPr>
          <w:t>阿尔巴尼亚</w:t>
        </w:r>
      </w:hyperlink>
      <w:r w:rsidRPr="00CF775C">
        <w:rPr>
          <w:rFonts w:ascii="SimSun" w:hAnsi="SimSun"/>
        </w:rPr>
        <w:t>：CEBS</w:t>
      </w:r>
      <w:r w:rsidRPr="00CF775C">
        <w:rPr>
          <w:rFonts w:ascii="SimSun" w:hAnsi="SimSun" w:hint="eastAsia"/>
        </w:rPr>
        <w:t>集团感谢</w:t>
      </w:r>
      <w:r w:rsidRPr="00CF775C">
        <w:rPr>
          <w:rFonts w:ascii="SimSun" w:hAnsi="SimSun"/>
        </w:rPr>
        <w:t>新当选的CDIP主席吉布提大使兼常驻代表卡德拉·艾哈迈德·哈桑女士阁下，以及包括捷克共和国工业产权局埃夫热恩·马蒂内克先生在内的各位副主席出色地主持了最近一届CDIP会议。我们还再次感谢秘书处在CDIP议程方面所做的辛勤工作。我们认识到，该委员会的承诺对于促进可持续发展和经济增长至关重要。我们还认为，CDIP是一个讨论与可持续发展、经济和社会增长相关各类问题的有效平台，其使命是探索如何通过创新和创造来最好地应对和克服全球挑战。CEBS集团很高兴参与关于</w:t>
      </w:r>
      <w:r w:rsidRPr="00CF775C">
        <w:rPr>
          <w:rFonts w:ascii="SimSun" w:hAnsi="SimSun" w:hint="eastAsia"/>
        </w:rPr>
        <w:t>从</w:t>
      </w:r>
      <w:r w:rsidRPr="00CF775C">
        <w:rPr>
          <w:rFonts w:ascii="SimSun" w:hAnsi="SimSun"/>
        </w:rPr>
        <w:t>经验</w:t>
      </w:r>
      <w:r w:rsidRPr="00CF775C">
        <w:rPr>
          <w:rFonts w:ascii="SimSun" w:hAnsi="SimSun" w:hint="eastAsia"/>
        </w:rPr>
        <w:t>出发</w:t>
      </w:r>
      <w:r w:rsidRPr="00CF775C">
        <w:rPr>
          <w:rFonts w:ascii="SimSun" w:hAnsi="SimSun"/>
        </w:rPr>
        <w:t>进一步深化产权组织在实现发展目标和促进经济增长方面所作贡献的讨论。CEBS集团谨向总干事就发展议程的实施情况及其建议的审查所提交的报告表示感谢。我们赞赏报告对各部门以及直接向总干事汇报的</w:t>
      </w:r>
      <w:r w:rsidRPr="00CF775C">
        <w:rPr>
          <w:rFonts w:ascii="SimSun" w:hAnsi="SimSun" w:hint="eastAsia"/>
        </w:rPr>
        <w:t>部门</w:t>
      </w:r>
      <w:r w:rsidRPr="00CF775C">
        <w:rPr>
          <w:rFonts w:ascii="SimSun" w:hAnsi="SimSun"/>
        </w:rPr>
        <w:t>所开展活动的全面概述。我们积极</w:t>
      </w:r>
      <w:r w:rsidRPr="00CF775C">
        <w:rPr>
          <w:rFonts w:ascii="SimSun" w:hAnsi="SimSun" w:hint="eastAsia"/>
        </w:rPr>
        <w:t>地</w:t>
      </w:r>
      <w:r w:rsidRPr="00CF775C">
        <w:rPr>
          <w:rFonts w:ascii="SimSun" w:hAnsi="SimSun"/>
        </w:rPr>
        <w:t>注意到报告中涵盖的、已纳入主流并正在推进的各类项目，这些项目按相关部门进行了分类。我们高度赞赏正在进行的发展议程项目所取得的持续进展，以及总干事报告中反映出的将发展议程建议与产权组织预期成果相联系的有效方法。我们谨向秘书处表示赞赏，感谢其向委员会提交了关于第七届“妇女与知识产权”分享会的报告，该报告展示了知识产权如何帮助女性创业者提高知名度、保护创新成果并开拓新市场。“妇女与知识产权”可作为促进发展和增长的有力工具。CEBS集团欢迎正在为2027年知识产权与发展国际会议所做的筹备工作，该会议的主题为“开启有利于创新的知识产权生态系统：中小企业、知识产权融资与发展”。我们还高兴地注意到，继第三十五届会议期间就“加强知识产权局并使之现代化以提高在数字时代的韧性、效率、可及性和危机应对能力”这一极其重要的议题积极参与并发表演讲，以及第三十六届会议围绕“</w:t>
      </w:r>
      <w:r w:rsidRPr="00CF775C">
        <w:rPr>
          <w:rFonts w:ascii="SimSun" w:hAnsi="SimSun" w:hint="eastAsia"/>
          <w:iCs/>
        </w:rPr>
        <w:t>知识产权与创意经济：保护数字时代的创意作品，包括人工智能的影响</w:t>
      </w:r>
      <w:r w:rsidRPr="00CF775C">
        <w:rPr>
          <w:rFonts w:ascii="SimSun" w:hAnsi="SimSun"/>
        </w:rPr>
        <w:t>”的讨论，委员会继续致力于应对我们这个时代最紧迫的挑战。我们赞赏各区域集团和成员国在CDIP会议期间展现的灵活态度和建设性做法。我们注意到，关于</w:t>
      </w:r>
      <w:r w:rsidRPr="00CF775C">
        <w:rPr>
          <w:rFonts w:ascii="SimSun" w:hAnsi="SimSun"/>
          <w:iCs/>
        </w:rPr>
        <w:t>制定战略和工具以解决假冒商标商品跨境贸易问题的项目</w:t>
      </w:r>
      <w:r w:rsidRPr="00CF775C">
        <w:rPr>
          <w:rFonts w:ascii="SimSun" w:hAnsi="SimSun"/>
        </w:rPr>
        <w:t>讨论，已应提案方要求推迟至未来届会进行，但我们呼吁各方继续努力，就未来的项目提案达成共识。</w:t>
      </w:r>
    </w:p>
    <w:p w14:paraId="44832F34" w14:textId="77401A57"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3" w:history="1">
        <w:r w:rsidRPr="00CF775C">
          <w:rPr>
            <w:rStyle w:val="Hyperlink"/>
            <w:rFonts w:ascii="SimSun" w:hAnsi="SimSun"/>
          </w:rPr>
          <w:t>德国</w:t>
        </w:r>
      </w:hyperlink>
      <w:r w:rsidRPr="00CF775C">
        <w:rPr>
          <w:rFonts w:ascii="SimSun" w:hAnsi="SimSun"/>
        </w:rPr>
        <w:t>：B集团对秘书处在文件WO/GA/60/6中</w:t>
      </w:r>
      <w:r w:rsidRPr="00CF775C">
        <w:rPr>
          <w:rFonts w:ascii="SimSun" w:hAnsi="SimSun" w:hint="eastAsia"/>
        </w:rPr>
        <w:t>所列</w:t>
      </w:r>
      <w:r w:rsidRPr="00CF775C">
        <w:rPr>
          <w:rFonts w:ascii="SimSun" w:hAnsi="SimSun"/>
        </w:rPr>
        <w:t>报告表示感谢。我们欢迎各项项目实施方面取得的进展，这彰显了产权组织通过建立平衡的知识产权生态系统来促进创新和创造的承诺。近年来开展并</w:t>
      </w:r>
      <w:r w:rsidRPr="00CF775C">
        <w:rPr>
          <w:rFonts w:ascii="SimSun" w:hAnsi="SimSun" w:hint="eastAsia"/>
        </w:rPr>
        <w:t>纳入</w:t>
      </w:r>
      <w:r w:rsidRPr="00CF775C">
        <w:rPr>
          <w:rFonts w:ascii="SimSun" w:hAnsi="SimSun"/>
        </w:rPr>
        <w:t>本组织活动的各类项目，为众多成员国带来了切实可行的实际效益，这</w:t>
      </w:r>
      <w:r w:rsidRPr="00CF775C">
        <w:rPr>
          <w:rFonts w:ascii="SimSun" w:hAnsi="SimSun" w:hint="eastAsia"/>
        </w:rPr>
        <w:t>明确</w:t>
      </w:r>
      <w:r w:rsidRPr="00CF775C">
        <w:rPr>
          <w:rFonts w:ascii="SimSun" w:hAnsi="SimSun"/>
        </w:rPr>
        <w:t>凸显了知识产权作为经济发展和可持续增长驱动力所发挥的关键作用。坚持这种以项目为导向的工作方法，应继续作为CDIP工作的核心。B集团认可各方持续提交涉及知识产权各领域的项目提案，并鼓励成员国提出符合产权组织使命和宗旨的、界定明确的</w:t>
      </w:r>
      <w:r w:rsidRPr="00CF775C">
        <w:rPr>
          <w:rFonts w:ascii="SimSun" w:hAnsi="SimSun" w:hint="eastAsia"/>
        </w:rPr>
        <w:t>举措</w:t>
      </w:r>
      <w:r w:rsidRPr="00CF775C">
        <w:rPr>
          <w:rFonts w:ascii="SimSun" w:hAnsi="SimSun"/>
        </w:rPr>
        <w:t>。从这一意义上讲，我们欢</w:t>
      </w:r>
      <w:r w:rsidRPr="00CF775C">
        <w:rPr>
          <w:rFonts w:ascii="SimSun" w:hAnsi="SimSun"/>
        </w:rPr>
        <w:lastRenderedPageBreak/>
        <w:t>迎CDIP第三十五届和第三十六届会议通过的两项新项目。另一方面，我们遗憾地注意到，尽管已作出诸多努力以回应所提出的各项关切，但联合王国的项目提案仍未能获得通过。我们希望其他集团和成员国能真诚地考虑该提案并积极参与讨论，以期在下一届会议上通过该提案。本集团还赞赏围绕知识产权与发展议题展开的</w:t>
      </w:r>
      <w:r w:rsidRPr="00CF775C">
        <w:rPr>
          <w:rFonts w:ascii="SimSun" w:hAnsi="SimSun" w:hint="eastAsia"/>
        </w:rPr>
        <w:t>妙趣横生的</w:t>
      </w:r>
      <w:r w:rsidRPr="00CF775C">
        <w:rPr>
          <w:rFonts w:ascii="SimSun" w:hAnsi="SimSun"/>
        </w:rPr>
        <w:t>讨论，其中包括秘书处就“</w:t>
      </w:r>
      <w:r w:rsidRPr="00CF775C">
        <w:rPr>
          <w:rFonts w:ascii="SimSun" w:hAnsi="SimSun" w:hint="eastAsia"/>
          <w:iCs/>
        </w:rPr>
        <w:t>知识产权与创意经济：保护数字时代的创意作品，包括人工智能的影响</w:t>
      </w:r>
      <w:r w:rsidRPr="00CF775C">
        <w:rPr>
          <w:rFonts w:ascii="SimSun" w:hAnsi="SimSun"/>
        </w:rPr>
        <w:t>”这一主题所作的介绍。我们还欢迎关于妇女与知识产权的报告，以及在这方面开展的工作。在知识产权领域支持妇女并增强其能力，是对促进性别平等和提升妇女在创新中作用的重要贡献。我们期待在这个重要委员会即将举行的会议上展开进一步讨论。</w:t>
      </w:r>
    </w:p>
    <w:p w14:paraId="77B6C67D" w14:textId="2AD9AD65" w:rsidR="00523696" w:rsidRPr="00CF775C" w:rsidRDefault="00523696" w:rsidP="00040096">
      <w:pPr>
        <w:pStyle w:val="ONUME"/>
        <w:tabs>
          <w:tab w:val="clear" w:pos="567"/>
        </w:tabs>
        <w:overflowPunct w:val="0"/>
        <w:spacing w:afterLines="50" w:after="120" w:line="340" w:lineRule="atLeast"/>
        <w:jc w:val="both"/>
        <w:rPr>
          <w:rFonts w:ascii="SimSun" w:hAnsi="SimSun"/>
          <w:lang w:val="en"/>
        </w:rPr>
      </w:pPr>
      <w:hyperlink r:id="rId154" w:history="1">
        <w:r w:rsidRPr="00CF775C">
          <w:rPr>
            <w:rStyle w:val="Hyperlink"/>
            <w:rFonts w:ascii="SimSun" w:hAnsi="SimSun"/>
          </w:rPr>
          <w:t>中国</w:t>
        </w:r>
      </w:hyperlink>
      <w:r w:rsidRPr="00CF775C">
        <w:rPr>
          <w:rFonts w:ascii="SimSun" w:hAnsi="SimSun"/>
        </w:rPr>
        <w:t>：过去一年里</w:t>
      </w:r>
      <w:r w:rsidRPr="00CF775C">
        <w:rPr>
          <w:rFonts w:ascii="SimSun" w:hAnsi="SimSun" w:hint="eastAsia"/>
        </w:rPr>
        <w:t>，</w:t>
      </w:r>
      <w:r w:rsidRPr="00CF775C">
        <w:rPr>
          <w:rFonts w:ascii="SimSun" w:hAnsi="SimSun"/>
        </w:rPr>
        <w:t>产权组织在落实发展议程和可持续发展目标方面取得了积极进展</w:t>
      </w:r>
      <w:r w:rsidRPr="00CF775C">
        <w:rPr>
          <w:rFonts w:ascii="SimSun" w:hAnsi="SimSun" w:hint="eastAsia"/>
        </w:rPr>
        <w:t>。</w:t>
      </w:r>
      <w:r w:rsidRPr="00CF775C">
        <w:rPr>
          <w:rFonts w:ascii="SimSun" w:hAnsi="SimSun"/>
        </w:rPr>
        <w:t>中方对此表示赞赏。明年是产权组织发展议程建议通过20周年</w:t>
      </w:r>
      <w:r w:rsidRPr="00CF775C">
        <w:rPr>
          <w:rFonts w:ascii="SimSun" w:hAnsi="SimSun" w:hint="eastAsia"/>
        </w:rPr>
        <w:t>，</w:t>
      </w:r>
      <w:r w:rsidRPr="00CF775C">
        <w:rPr>
          <w:rFonts w:ascii="SimSun" w:hAnsi="SimSun"/>
        </w:rPr>
        <w:t>中方期待产权组织以此为契机</w:t>
      </w:r>
      <w:r w:rsidRPr="00CF775C">
        <w:rPr>
          <w:rFonts w:ascii="SimSun" w:hAnsi="SimSun" w:hint="eastAsia"/>
        </w:rPr>
        <w:t>，</w:t>
      </w:r>
      <w:r w:rsidRPr="00CF775C">
        <w:rPr>
          <w:rFonts w:ascii="SimSun" w:hAnsi="SimSun"/>
        </w:rPr>
        <w:t>持续推进发展工作主流化</w:t>
      </w:r>
      <w:r w:rsidRPr="00CF775C">
        <w:rPr>
          <w:rFonts w:ascii="SimSun" w:hAnsi="SimSun" w:hint="eastAsia"/>
        </w:rPr>
        <w:t>，</w:t>
      </w:r>
      <w:r w:rsidRPr="00CF775C">
        <w:rPr>
          <w:rFonts w:ascii="SimSun" w:hAnsi="SimSun"/>
        </w:rPr>
        <w:t>推动发展议程落实</w:t>
      </w:r>
      <w:r w:rsidRPr="00CF775C">
        <w:rPr>
          <w:rFonts w:ascii="SimSun" w:hAnsi="SimSun" w:hint="eastAsia"/>
        </w:rPr>
        <w:t>，</w:t>
      </w:r>
      <w:r w:rsidRPr="00CF775C">
        <w:rPr>
          <w:rFonts w:ascii="SimSun" w:hAnsi="SimSun"/>
        </w:rPr>
        <w:t>取得更多积极务实的成果</w:t>
      </w:r>
      <w:r w:rsidRPr="00CF775C">
        <w:rPr>
          <w:rFonts w:ascii="SimSun" w:hAnsi="SimSun" w:hint="eastAsia"/>
        </w:rPr>
        <w:t>。</w:t>
      </w:r>
      <w:r w:rsidRPr="00CF775C">
        <w:rPr>
          <w:rFonts w:ascii="SimSun" w:hAnsi="SimSun"/>
        </w:rPr>
        <w:t>中方愿继续深化于产权组织以及各方在发展领域的合作</w:t>
      </w:r>
      <w:r w:rsidRPr="00CF775C">
        <w:rPr>
          <w:rFonts w:ascii="SimSun" w:hAnsi="SimSun" w:hint="eastAsia"/>
        </w:rPr>
        <w:t>，</w:t>
      </w:r>
      <w:r w:rsidRPr="00CF775C">
        <w:rPr>
          <w:rFonts w:ascii="SimSun" w:hAnsi="SimSun"/>
        </w:rPr>
        <w:t>并通过产权组织中国信托基金等渠道提供支持</w:t>
      </w:r>
      <w:r w:rsidRPr="00CF775C">
        <w:rPr>
          <w:rFonts w:ascii="SimSun" w:hAnsi="SimSun" w:hint="eastAsia"/>
        </w:rPr>
        <w:t>，</w:t>
      </w:r>
      <w:r w:rsidRPr="00CF775C">
        <w:rPr>
          <w:rFonts w:ascii="SimSun" w:hAnsi="SimSun"/>
        </w:rPr>
        <w:t>助力各国更好利用知识产权促进创新和发展。</w:t>
      </w:r>
    </w:p>
    <w:p w14:paraId="39E99921" w14:textId="055336BE"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5" w:history="1">
        <w:r w:rsidRPr="00CF775C">
          <w:rPr>
            <w:rStyle w:val="Hyperlink"/>
            <w:rFonts w:ascii="SimSun" w:hAnsi="SimSun"/>
          </w:rPr>
          <w:t>阿尔及利亚</w:t>
        </w:r>
        <w:r w:rsidRPr="00CF775C">
          <w:rPr>
            <w:rStyle w:val="Hyperlink"/>
            <w:rFonts w:ascii="SimSun" w:hAnsi="SimSun"/>
            <w:color w:val="auto"/>
            <w:u w:val="none"/>
          </w:rPr>
          <w:t>：</w:t>
        </w:r>
      </w:hyperlink>
      <w:r w:rsidRPr="00CF775C">
        <w:rPr>
          <w:rFonts w:ascii="SimSun" w:hAnsi="SimSun"/>
        </w:rPr>
        <w:t>阿尔及利亚很荣幸代表阿拉伯集团</w:t>
      </w:r>
      <w:r w:rsidRPr="00CF775C">
        <w:rPr>
          <w:rFonts w:ascii="SimSun" w:hAnsi="SimSun" w:hint="eastAsia"/>
        </w:rPr>
        <w:t>作此发言</w:t>
      </w:r>
      <w:r w:rsidRPr="00CF775C">
        <w:rPr>
          <w:rFonts w:ascii="SimSun" w:hAnsi="SimSun"/>
        </w:rPr>
        <w:t>。首先，阿拉伯集团谨向秘书处编写并提交关于</w:t>
      </w:r>
      <w:r w:rsidRPr="00CF775C">
        <w:rPr>
          <w:rFonts w:ascii="SimSun" w:hAnsi="SimSun" w:hint="eastAsia"/>
        </w:rPr>
        <w:t>发展工作计划落实</w:t>
      </w:r>
      <w:r w:rsidRPr="00CF775C">
        <w:rPr>
          <w:rFonts w:ascii="SimSun" w:hAnsi="SimSun"/>
        </w:rPr>
        <w:t>情况的报告表示感谢。我们还感谢吉布提共和国常驻联合国</w:t>
      </w:r>
      <w:r w:rsidRPr="00CF775C">
        <w:rPr>
          <w:rFonts w:ascii="SimSun" w:hAnsi="SimSun" w:hint="eastAsia"/>
        </w:rPr>
        <w:t>及</w:t>
      </w:r>
      <w:r w:rsidRPr="00CF775C">
        <w:rPr>
          <w:rFonts w:ascii="SimSun" w:hAnsi="SimSun"/>
        </w:rPr>
        <w:t>世贸组织代表卡德拉·艾哈迈德·哈桑大使在发展与知识产权之间的</w:t>
      </w:r>
      <w:r w:rsidRPr="00CF775C">
        <w:rPr>
          <w:rFonts w:ascii="SimSun" w:hAnsi="SimSun" w:hint="eastAsia"/>
        </w:rPr>
        <w:t>关联</w:t>
      </w:r>
      <w:r w:rsidRPr="00CF775C">
        <w:rPr>
          <w:rFonts w:ascii="SimSun" w:hAnsi="SimSun"/>
        </w:rPr>
        <w:t>上所展现的睿智领导力和作出的努力。阿拉伯集团欢迎报告中关于知识产权在落实发展议程方面发挥关键作用的内容，以及报告体现</w:t>
      </w:r>
      <w:r w:rsidRPr="00CF775C">
        <w:rPr>
          <w:rFonts w:ascii="SimSun" w:hAnsi="SimSun" w:hint="eastAsia"/>
        </w:rPr>
        <w:t>了</w:t>
      </w:r>
      <w:r w:rsidRPr="00CF775C">
        <w:rPr>
          <w:rFonts w:ascii="SimSun" w:hAnsi="SimSun"/>
        </w:rPr>
        <w:t>发展工作计划</w:t>
      </w:r>
      <w:r w:rsidRPr="00CF775C">
        <w:rPr>
          <w:rFonts w:ascii="SimSun" w:hAnsi="SimSun" w:hint="eastAsia"/>
        </w:rPr>
        <w:t>各项</w:t>
      </w:r>
      <w:r w:rsidRPr="00CF775C">
        <w:rPr>
          <w:rFonts w:ascii="SimSun" w:hAnsi="SimSun"/>
        </w:rPr>
        <w:t>建议的落实情况</w:t>
      </w:r>
      <w:r w:rsidRPr="00CF775C">
        <w:rPr>
          <w:rFonts w:ascii="SimSun" w:hAnsi="SimSun" w:hint="eastAsia"/>
        </w:rPr>
        <w:t>，</w:t>
      </w:r>
      <w:r w:rsidRPr="00CF775C">
        <w:rPr>
          <w:rFonts w:ascii="SimSun" w:hAnsi="SimSun"/>
        </w:rPr>
        <w:t>该计划是确保知识产权体系与经济和社会需求保持平衡的框架。阿拉伯集团密切关注CDIP前两届会议的成果，以及本届会议在通过新项目和继续实施创意产业各领域现有项目、支持中小企业利用地理标志和集体商标，以及加强发展中国家</w:t>
      </w:r>
      <w:r w:rsidRPr="00CF775C">
        <w:rPr>
          <w:rFonts w:ascii="SimSun" w:hAnsi="SimSun" w:hint="eastAsia"/>
        </w:rPr>
        <w:t>TISC</w:t>
      </w:r>
      <w:r w:rsidRPr="00CF775C">
        <w:rPr>
          <w:rFonts w:ascii="SimSun" w:hAnsi="SimSun"/>
        </w:rPr>
        <w:t>网络等方面取得的成果。主席先生，阿拉伯集团强调，加强技术援助和能力建设仍然是发展中国家，特别是阿拉伯国家的重要优先事项之一，因为这使它们能够利用知识产权促进国家利益，加强创新生态系统，并支持向知识型经济转型。基于以上所有考虑，阿拉伯集团呼吁采取以下措施：增加产权组织内部用于落实发展议程的资源，并确保发展工作计划下通过的项目的可持续性；加强面向发展中国家的技术援助计划，包括支持审查和制定兼顾其发展优先事项的国家知识产权立法和政策，支持培养本国人才，以及发展相关的数字和</w:t>
      </w:r>
      <w:r w:rsidRPr="00CF775C">
        <w:rPr>
          <w:rFonts w:ascii="SimSun" w:hAnsi="SimSun" w:hint="eastAsia"/>
        </w:rPr>
        <w:t>制度性</w:t>
      </w:r>
      <w:r w:rsidRPr="00CF775C">
        <w:rPr>
          <w:rFonts w:ascii="SimSun" w:hAnsi="SimSun"/>
        </w:rPr>
        <w:t>基础设施；加强阿拉伯国家</w:t>
      </w:r>
      <w:r w:rsidRPr="00CF775C">
        <w:rPr>
          <w:rFonts w:ascii="SimSun" w:hAnsi="SimSun" w:hint="eastAsia"/>
        </w:rPr>
        <w:t>TISC</w:t>
      </w:r>
      <w:r w:rsidRPr="00CF775C">
        <w:rPr>
          <w:rFonts w:ascii="SimSun" w:hAnsi="SimSun"/>
        </w:rPr>
        <w:t>网络建设，并将这些中心与创业和创新计划相衔接，以助力将知识和创造力转化为经济价值和就业机会，特别是为青年和妇女创造就业机会；扩大与版权及文化创意产业相关举措的覆盖范围，使更多阿拉伯国家受益，使创作者、艺术家、作家和音乐家能够在数字环境中更好地行使自己的权利，并增强其对文化创意产业在经济发展中的贡献。主席先生，阿拉伯集团强调，本集团完全致力于建设性地参与CDIP的工作，并</w:t>
      </w:r>
      <w:r w:rsidRPr="00CF775C">
        <w:rPr>
          <w:rFonts w:ascii="SimSun" w:hAnsi="SimSun" w:hint="eastAsia"/>
        </w:rPr>
        <w:t>将</w:t>
      </w:r>
      <w:r w:rsidRPr="00CF775C">
        <w:rPr>
          <w:rFonts w:ascii="SimSun" w:hAnsi="SimSun"/>
        </w:rPr>
        <w:t>继续与秘书处及各成员国密切合作。</w:t>
      </w:r>
      <w:r w:rsidRPr="00CF775C">
        <w:rPr>
          <w:rFonts w:ascii="SimSun" w:hAnsi="SimSun" w:hint="eastAsia"/>
        </w:rPr>
        <w:t>本</w:t>
      </w:r>
      <w:r w:rsidRPr="00CF775C">
        <w:rPr>
          <w:rFonts w:ascii="SimSun" w:hAnsi="SimSun"/>
        </w:rPr>
        <w:t>集团强调，必须将发展议程的目标</w:t>
      </w:r>
      <w:r w:rsidRPr="00CF775C">
        <w:rPr>
          <w:rFonts w:ascii="SimSun" w:hAnsi="SimSun" w:hint="eastAsia"/>
        </w:rPr>
        <w:t>纳入</w:t>
      </w:r>
      <w:r w:rsidRPr="00CF775C">
        <w:rPr>
          <w:rFonts w:ascii="SimSun" w:hAnsi="SimSun"/>
        </w:rPr>
        <w:t>产权组织的各项活动中，并确保知识产权体系能够满足</w:t>
      </w:r>
      <w:r w:rsidRPr="00CF775C">
        <w:rPr>
          <w:rFonts w:ascii="SimSun" w:hAnsi="SimSun" w:hint="eastAsia"/>
        </w:rPr>
        <w:t>各个</w:t>
      </w:r>
      <w:r w:rsidRPr="00CF775C">
        <w:rPr>
          <w:rFonts w:ascii="SimSun" w:hAnsi="SimSun"/>
        </w:rPr>
        <w:t>国家和区域的发展需求。本集团还注意到，在落实产权组织大会关于协调机制和程序的决定的框架内，委员会议程中未列入关于各常设委员会就其</w:t>
      </w:r>
      <w:r w:rsidRPr="00CF775C">
        <w:rPr>
          <w:rFonts w:ascii="SimSun" w:hAnsi="SimSun" w:hint="eastAsia"/>
        </w:rPr>
        <w:t>在</w:t>
      </w:r>
      <w:r w:rsidRPr="00CF775C">
        <w:rPr>
          <w:rFonts w:ascii="SimSun" w:hAnsi="SimSun"/>
        </w:rPr>
        <w:t>落实发展议程建议</w:t>
      </w:r>
      <w:r w:rsidRPr="00CF775C">
        <w:rPr>
          <w:rFonts w:ascii="SimSun" w:hAnsi="SimSun" w:hint="eastAsia"/>
        </w:rPr>
        <w:t>方面</w:t>
      </w:r>
      <w:r w:rsidRPr="00CF775C">
        <w:rPr>
          <w:rFonts w:ascii="SimSun" w:hAnsi="SimSun"/>
        </w:rPr>
        <w:t>所作贡献</w:t>
      </w:r>
      <w:r w:rsidRPr="00CF775C">
        <w:rPr>
          <w:rFonts w:ascii="SimSun" w:hAnsi="SimSun" w:hint="eastAsia"/>
        </w:rPr>
        <w:t>进行报告</w:t>
      </w:r>
      <w:r w:rsidRPr="00CF775C">
        <w:rPr>
          <w:rFonts w:ascii="SimSun" w:hAnsi="SimSun"/>
        </w:rPr>
        <w:t>的</w:t>
      </w:r>
      <w:r w:rsidRPr="00CF775C">
        <w:rPr>
          <w:rFonts w:ascii="SimSun" w:hAnsi="SimSun" w:hint="eastAsia"/>
        </w:rPr>
        <w:t>议程项目</w:t>
      </w:r>
      <w:r w:rsidRPr="00CF775C">
        <w:rPr>
          <w:rFonts w:ascii="SimSun" w:hAnsi="SimSun"/>
        </w:rPr>
        <w:t>。此举</w:t>
      </w:r>
      <w:r w:rsidRPr="00CF775C">
        <w:rPr>
          <w:rFonts w:ascii="SimSun" w:hAnsi="SimSun" w:hint="eastAsia"/>
        </w:rPr>
        <w:t>本可</w:t>
      </w:r>
      <w:r w:rsidRPr="00CF775C">
        <w:rPr>
          <w:rFonts w:ascii="SimSun" w:hAnsi="SimSun"/>
        </w:rPr>
        <w:t>确保</w:t>
      </w:r>
      <w:r w:rsidRPr="00CF775C">
        <w:rPr>
          <w:rFonts w:ascii="SimSun" w:hAnsi="SimSun" w:hint="eastAsia"/>
        </w:rPr>
        <w:t>编写关于这些贡献的</w:t>
      </w:r>
      <w:r w:rsidRPr="00CF775C">
        <w:rPr>
          <w:rFonts w:ascii="SimSun" w:hAnsi="SimSun"/>
        </w:rPr>
        <w:t>年度报告</w:t>
      </w:r>
      <w:r w:rsidRPr="00CF775C">
        <w:rPr>
          <w:rFonts w:ascii="SimSun" w:hAnsi="SimSun" w:hint="eastAsia"/>
        </w:rPr>
        <w:t>，</w:t>
      </w:r>
      <w:r w:rsidRPr="00CF775C">
        <w:rPr>
          <w:rFonts w:ascii="SimSun" w:hAnsi="SimSun"/>
        </w:rPr>
        <w:t>并</w:t>
      </w:r>
      <w:r w:rsidRPr="00CF775C">
        <w:rPr>
          <w:rFonts w:ascii="SimSun" w:hAnsi="SimSun" w:hint="eastAsia"/>
        </w:rPr>
        <w:t>将其</w:t>
      </w:r>
      <w:r w:rsidRPr="00CF775C">
        <w:rPr>
          <w:rFonts w:ascii="SimSun" w:hAnsi="SimSun"/>
        </w:rPr>
        <w:t>提交大会讨论。本集团希望在产权组织大会</w:t>
      </w:r>
      <w:r w:rsidRPr="00CF775C">
        <w:rPr>
          <w:rFonts w:ascii="SimSun" w:hAnsi="SimSun" w:hint="eastAsia"/>
        </w:rPr>
        <w:t>未来</w:t>
      </w:r>
      <w:r w:rsidRPr="00CF775C">
        <w:rPr>
          <w:rFonts w:ascii="SimSun" w:hAnsi="SimSun"/>
        </w:rPr>
        <w:t>届会上能解决这一遗漏问题。最后，本集团谨向副总干事哈桑·克莱布表达最深切的感谢和赞赏，感谢他过去几年担任区域和国家发展部门负责人期间所付出的不懈努力，并祝愿他身体健康、幸福美满、事业有成。</w:t>
      </w:r>
    </w:p>
    <w:p w14:paraId="51A45A3C" w14:textId="7B8E70A7"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6" w:history="1">
        <w:r w:rsidRPr="00CF775C">
          <w:rPr>
            <w:rStyle w:val="Hyperlink"/>
            <w:rFonts w:ascii="SimSun" w:hAnsi="SimSun"/>
          </w:rPr>
          <w:t>印度尼西亚</w:t>
        </w:r>
      </w:hyperlink>
      <w:r w:rsidRPr="00CF775C">
        <w:rPr>
          <w:rFonts w:ascii="SimSun" w:hAnsi="SimSun"/>
        </w:rPr>
        <w:t>：我将</w:t>
      </w:r>
      <w:r w:rsidRPr="00CF775C">
        <w:rPr>
          <w:rFonts w:ascii="SimSun" w:hAnsi="SimSun" w:hint="eastAsia"/>
        </w:rPr>
        <w:t>代表</w:t>
      </w:r>
      <w:r w:rsidRPr="00CF775C">
        <w:rPr>
          <w:rFonts w:ascii="SimSun" w:hAnsi="SimSun"/>
        </w:rPr>
        <w:t>本国发言。印度尼西亚欢迎文件WO/GA/60/6中所载的CDIP报告，并赞扬主席、副主席、各成员国及产权组织秘书处所做的辛勤工作。我们对产权组织发展议程持续</w:t>
      </w:r>
      <w:r w:rsidRPr="00CF775C">
        <w:rPr>
          <w:rFonts w:ascii="SimSun" w:hAnsi="SimSun"/>
        </w:rPr>
        <w:lastRenderedPageBreak/>
        <w:t>融入本组织各项活动感到鼓舞，这强化了知识产权作为创新、包容性经济增长和可持续发展推动力的作用。印度尼西亚还赞赏产权组织持续提供以需求为导向的技术援助和能力建设，这对加强国家创新生态系统仍然至关重要</w:t>
      </w:r>
      <w:r w:rsidRPr="00CF775C">
        <w:rPr>
          <w:rFonts w:ascii="SimSun" w:hAnsi="SimSun" w:hint="eastAsia"/>
        </w:rPr>
        <w:t>，</w:t>
      </w:r>
      <w:r w:rsidRPr="00CF775C">
        <w:rPr>
          <w:rFonts w:ascii="SimSun" w:hAnsi="SimSun"/>
        </w:rPr>
        <w:t>特别是在发展中国家。主席先生，印度尼西亚鼓励产权组织进一步加强透明、以成员国为主导且基于需求的技术援助，同时扩大南南合作和三方合作，以促进知识共享并缩小发展差距。我们还欢迎委员会日益关注包括人工智能、创意经济、气候适应能力以及妇女与知识产权在内的新兴议题，这反映了发展议程持续的相关性和演进。印度尼西亚赞赏委员会对该国与国家研究创新署（BRIN）在“知识产权与发展加速计划”框架下共同提交的项目提案给予的积极考虑。我们期待与秘书处及相关利益攸关方通力合作，确保该项目成功实施，从而促进创新、农业和可持续发展。印度尼西亚重申对产权组织发展议程的坚定支持，并继续致力于与所有成员国进行建设性合作，确保全球知识产权体系继续推动可持续发展和共同繁荣。最后，主席先生，印度尼西亚谨向副总干事表达最深切的谢意，感谢他对区域和国家发展部门的卓越领导。凭借他的奉献精神和远见卓识，产权组织的发展使命得到了卓有成效的推进。他的领导为本组织留下了持久的印记，印度尼西亚向他致以深切的感谢和最高的敬意。</w:t>
      </w:r>
    </w:p>
    <w:p w14:paraId="29268212" w14:textId="58851977"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7" w:history="1">
        <w:r w:rsidRPr="00CF775C">
          <w:rPr>
            <w:rStyle w:val="Hyperlink"/>
            <w:rFonts w:ascii="SimSun" w:hAnsi="SimSun"/>
          </w:rPr>
          <w:t>伊朗伊斯兰共和国</w:t>
        </w:r>
      </w:hyperlink>
      <w:r w:rsidRPr="00CF775C">
        <w:rPr>
          <w:rFonts w:ascii="SimSun" w:hAnsi="SimSun"/>
        </w:rPr>
        <w:t>：本代表团感谢秘书处编写了这份报告，并注意到CDIP所开展的工作。在发展议程通过近二十年后，其核心宗旨依然具有充分的现实意义，即确保国际知识产权体系为包容、平衡</w:t>
      </w:r>
      <w:r w:rsidRPr="00CF775C">
        <w:rPr>
          <w:rFonts w:ascii="SimSun" w:hAnsi="SimSun" w:hint="eastAsia"/>
        </w:rPr>
        <w:t>的</w:t>
      </w:r>
      <w:r w:rsidRPr="00CF775C">
        <w:rPr>
          <w:rFonts w:ascii="SimSun" w:hAnsi="SimSun"/>
        </w:rPr>
        <w:t>可持续发展作出贡献。发展议程并非旨在成为仅限于某个委员会的独立项目集合，而是旨在指导产权组织在标准制定、技术援助、战略规划、服务及机构优先事项等各领域的工作。正因如此，大会于2010年建立的协调机制依然至关重要。该机制旨在确保所有相关产权组织机构就其对落实发展议程所作的贡献提交报告，并确保发展议题在整个组织的工作中得到体现。然而，在实践中，该机制并未得到充分发挥作用。发展议题的讨论仍过度集中于CDIP，而产权组织其他机构并未系统性地报告其活动、决策和</w:t>
      </w:r>
      <w:r w:rsidRPr="00CF775C">
        <w:rPr>
          <w:rFonts w:ascii="SimSun" w:hAnsi="SimSun" w:hint="eastAsia"/>
        </w:rPr>
        <w:t>准则制定</w:t>
      </w:r>
      <w:r w:rsidRPr="00CF775C">
        <w:rPr>
          <w:rFonts w:ascii="SimSun" w:hAnsi="SimSun"/>
        </w:rPr>
        <w:t>工作如何推动发展议程的落实。因此，我们认为应以切实可行的方式重新重视该协调机制。主席，产权组织已开展了大量与发展相关的项目和技术援助活动。这些努力值得肯定。然而，关键问题已不再仅仅是取得了哪些成果，而是实地情况发生了怎样的变化。技术援助的价值不能仅凭活动数量、参与者人数或覆盖国家数量来衡量。其影响体现在项目结束后机构得到加强、专业知识得以保留、障碍被消除以及能力得以维持等方面。因此，未来的报告应更加关注成果，包括援助是否在国家政策空间中发挥了作用，是否支持了知识产权灵活条款的有效运用，以及是否帮助各国将科学和创造力转化为切实的发展成果。发展议程还必须保留其全部实质性内容。商业化和创新生态系统固然重要，但</w:t>
      </w:r>
      <w:r w:rsidRPr="00CF775C">
        <w:rPr>
          <w:rFonts w:ascii="SimSun" w:hAnsi="SimSun" w:hint="eastAsia"/>
        </w:rPr>
        <w:t>其</w:t>
      </w:r>
      <w:r w:rsidRPr="00CF775C">
        <w:rPr>
          <w:rFonts w:ascii="SimSun" w:hAnsi="SimSun"/>
        </w:rPr>
        <w:t>并非产权组织任务中发展</w:t>
      </w:r>
      <w:r w:rsidRPr="00CF775C">
        <w:rPr>
          <w:rFonts w:ascii="SimSun" w:hAnsi="SimSun" w:hint="eastAsia"/>
        </w:rPr>
        <w:t>领域</w:t>
      </w:r>
      <w:r w:rsidRPr="00CF775C">
        <w:rPr>
          <w:rFonts w:ascii="SimSun" w:hAnsi="SimSun"/>
        </w:rPr>
        <w:t>的全部。技术转让、知识获取、公共利益灵活性、本地生产能力、南南合作，以及发展中国家创新者面临的结构性障碍，都应得到同等重视。发展议程即将迎来二十周年，这不仅是一个纪念成就的重要契机，也是一个诚实地评估发展议程在哪些方面已取得转变、哪些方面实施仍不完善的重要机会。其成功与否，最终不仅取决于项目数量，更取决于国际知识产权体系是否变得更加开放、更加平衡，并能更好地响应成员国的发展优先事项。伊朗伊斯兰共和国随时准备为此目标开展建设性合作。</w:t>
      </w:r>
    </w:p>
    <w:p w14:paraId="4558B0F3" w14:textId="6EB191DF"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8" w:history="1">
        <w:r w:rsidRPr="00CF775C">
          <w:rPr>
            <w:rStyle w:val="Hyperlink"/>
            <w:rFonts w:ascii="SimSun" w:hAnsi="SimSun"/>
          </w:rPr>
          <w:t>菲律宾</w:t>
        </w:r>
      </w:hyperlink>
      <w:r w:rsidRPr="00CF775C">
        <w:rPr>
          <w:rFonts w:ascii="SimSun" w:hAnsi="SimSun"/>
        </w:rPr>
        <w:t>：菲律宾感谢CDIP在推动发展议程下各项目取得成果方面所付出的持续努力和支持。我们继续认为，CDIP的工作体现了促进知识产权的经济价值和商业化与推进包容、透明且以发展为导向的知识产权体系之间的必要平衡，该体系使成员国能够以有意义、公平和富有成效的方式参与其中。在这方面，菲律宾与其共同提案国玻利维亚和巴西一道，继续坚定致力于成功实施“通过整体发展方法保持和加强集体商标作为经济、文化和社会发展工具的作用”项目。我们相信，该项目将使集体商标持有人能够充分挖掘其集体商标的商业潜力。菲律宾还回顾了其与产</w:t>
      </w:r>
      <w:r w:rsidRPr="00CF775C">
        <w:rPr>
          <w:rFonts w:ascii="SimSun" w:hAnsi="SimSun"/>
        </w:rPr>
        <w:lastRenderedPageBreak/>
        <w:t>权组织在推进发展议程方面建立的牢固伙伴关系。我们回顾，去年12月，菲律宾与产权组织共同主办了亚太地区六国国家知识产权局35余名代表参加的</w:t>
      </w:r>
      <w:r w:rsidRPr="00CF775C">
        <w:rPr>
          <w:rFonts w:ascii="SimSun" w:hAnsi="SimSun" w:hint="eastAsia"/>
        </w:rPr>
        <w:t>发展议程</w:t>
      </w:r>
      <w:r w:rsidRPr="00CF775C">
        <w:rPr>
          <w:rFonts w:ascii="SimSun" w:hAnsi="SimSun"/>
        </w:rPr>
        <w:t>项目沟通技能区域培训。此项举措进一步加强了该地区在宣传以发展为导向的知识产权举措的价值与影响方面的能力。通过这些项目，菲律宾重申了其致力于提升</w:t>
      </w:r>
      <w:r w:rsidRPr="00CF775C">
        <w:rPr>
          <w:rFonts w:ascii="SimSun" w:hAnsi="SimSun" w:hint="eastAsia"/>
        </w:rPr>
        <w:t>产权组织发展议程</w:t>
      </w:r>
      <w:r w:rsidRPr="00CF775C">
        <w:rPr>
          <w:rFonts w:ascii="SimSun" w:hAnsi="SimSun"/>
        </w:rPr>
        <w:t>的知名度、有效性和影响力的承诺。我们强调，通过积极参与CDIP以及制定有意义且有影响力的项目，我们可以进一步提高人们对知识产权重要性的认识，以及知识产权在发展中的作用。</w:t>
      </w:r>
    </w:p>
    <w:p w14:paraId="76892DE5" w14:textId="0DB67A0A" w:rsidR="00523696" w:rsidRPr="00CF775C" w:rsidRDefault="00523696" w:rsidP="00040096">
      <w:pPr>
        <w:pStyle w:val="ONUME"/>
        <w:tabs>
          <w:tab w:val="clear" w:pos="567"/>
        </w:tabs>
        <w:overflowPunct w:val="0"/>
        <w:spacing w:afterLines="50" w:after="120" w:line="340" w:lineRule="atLeast"/>
        <w:jc w:val="both"/>
        <w:rPr>
          <w:rFonts w:ascii="SimSun" w:hAnsi="SimSun"/>
        </w:rPr>
      </w:pPr>
      <w:hyperlink r:id="rId159" w:history="1">
        <w:r w:rsidRPr="00CF775C">
          <w:rPr>
            <w:rStyle w:val="Hyperlink"/>
            <w:rFonts w:ascii="SimSun" w:hAnsi="SimSun"/>
          </w:rPr>
          <w:t>突尼斯</w:t>
        </w:r>
      </w:hyperlink>
      <w:r w:rsidRPr="00CF775C">
        <w:rPr>
          <w:rFonts w:ascii="SimSun" w:hAnsi="SimSun"/>
        </w:rPr>
        <w:t>：突尼斯支持阿拉伯和非洲集团的</w:t>
      </w:r>
      <w:r w:rsidRPr="00CF775C">
        <w:rPr>
          <w:rFonts w:ascii="SimSun" w:hAnsi="SimSun" w:hint="eastAsia"/>
        </w:rPr>
        <w:t>发言</w:t>
      </w:r>
      <w:r w:rsidRPr="00CF775C">
        <w:rPr>
          <w:rFonts w:ascii="SimSun" w:hAnsi="SimSun"/>
        </w:rPr>
        <w:t>。我们愿借此机会重申发展议程</w:t>
      </w:r>
      <w:r w:rsidRPr="00CF775C">
        <w:rPr>
          <w:rFonts w:ascii="SimSun" w:hAnsi="SimSun" w:hint="eastAsia"/>
        </w:rPr>
        <w:t>在将</w:t>
      </w:r>
      <w:r w:rsidRPr="00CF775C">
        <w:rPr>
          <w:rFonts w:ascii="SimSun" w:hAnsi="SimSun"/>
        </w:rPr>
        <w:t>发展纳入产权组织各项活动战略框架</w:t>
      </w:r>
      <w:r w:rsidRPr="00CF775C">
        <w:rPr>
          <w:rFonts w:ascii="SimSun" w:hAnsi="SimSun" w:hint="eastAsia"/>
        </w:rPr>
        <w:t>中</w:t>
      </w:r>
      <w:r w:rsidRPr="00CF775C">
        <w:rPr>
          <w:rFonts w:ascii="SimSun" w:hAnsi="SimSun"/>
        </w:rPr>
        <w:t>发挥核心作用，</w:t>
      </w:r>
      <w:r w:rsidRPr="00CF775C">
        <w:rPr>
          <w:rFonts w:ascii="SimSun" w:hAnsi="SimSun" w:hint="eastAsia"/>
        </w:rPr>
        <w:t>以</w:t>
      </w:r>
      <w:r w:rsidRPr="00CF775C">
        <w:rPr>
          <w:rFonts w:ascii="SimSun" w:hAnsi="SimSun"/>
        </w:rPr>
        <w:t>回应所有发展中国家的期望。我们重申，已要求所有委员会和产权组织各部门在制定活动计划时，将落实发展议程各项内容纳入其中。应当指出，各委员会必须就发展议程的落实情况提交报告。我们呼吁秘书处将此议题保留在议程上。同样，作为联合国的一个专门机构，产权组织应加大力度，为实现可持续发展目标作出进一步贡献，并加强与其他联合国机构的合作。我们欢迎以项目为基础的方法，这有助于监督发展议程的落实情况以及成员国的自主权。我们尊重成员国在发展事务上向产权组织寻求支持的多样性及日益扩大的可能性，无论是通过CDIP、</w:t>
      </w:r>
      <w:r w:rsidRPr="00CF775C">
        <w:rPr>
          <w:rFonts w:ascii="SimSun" w:hAnsi="SimSun" w:hint="eastAsia"/>
        </w:rPr>
        <w:t>产权组织“</w:t>
      </w:r>
      <w:r w:rsidRPr="00CF775C">
        <w:rPr>
          <w:rFonts w:ascii="SimSun" w:hAnsi="SimSun"/>
        </w:rPr>
        <w:t>创新、创造</w:t>
      </w:r>
      <w:r w:rsidRPr="00CF775C">
        <w:rPr>
          <w:rFonts w:ascii="SimSun" w:hAnsi="SimSun" w:hint="eastAsia"/>
        </w:rPr>
        <w:t>和</w:t>
      </w:r>
      <w:r w:rsidRPr="00CF775C">
        <w:rPr>
          <w:rFonts w:ascii="SimSun" w:hAnsi="SimSun"/>
        </w:rPr>
        <w:t>发展加速计划</w:t>
      </w:r>
      <w:r w:rsidRPr="00CF775C">
        <w:rPr>
          <w:rFonts w:ascii="SimSun" w:hAnsi="SimSun" w:hint="eastAsia"/>
        </w:rPr>
        <w:t>”</w:t>
      </w:r>
      <w:r w:rsidRPr="00CF775C">
        <w:rPr>
          <w:rFonts w:ascii="SimSun" w:hAnsi="SimSun"/>
        </w:rPr>
        <w:t>、区域办事处还是工作</w:t>
      </w:r>
      <w:r w:rsidRPr="00CF775C">
        <w:rPr>
          <w:rFonts w:ascii="SimSun" w:hAnsi="SimSun" w:hint="eastAsia"/>
        </w:rPr>
        <w:t>队</w:t>
      </w:r>
      <w:r w:rsidRPr="00CF775C">
        <w:rPr>
          <w:rFonts w:ascii="SimSun" w:hAnsi="SimSun"/>
        </w:rPr>
        <w:t>等渠道。所有这些都意味着我们能够继续推进发展议程的实施。我们鼓励产权组织继续沿着这一道路前进。突尼斯对过去一年与产权组织开展的卓越合作表示欢迎，期间合作项目呈现出多样化趋势，涵盖国家知识产权战略制定、职业健康与安全，以及手工艺品和农产品的集体商标等领域。我们鼓励在这些领域开展进一步工作。随着发展议程20周年</w:t>
      </w:r>
      <w:r w:rsidRPr="00CF775C">
        <w:rPr>
          <w:rFonts w:ascii="SimSun" w:hAnsi="SimSun" w:hint="eastAsia"/>
        </w:rPr>
        <w:t>的</w:t>
      </w:r>
      <w:r w:rsidRPr="00CF775C">
        <w:rPr>
          <w:rFonts w:ascii="SimSun" w:hAnsi="SimSun"/>
        </w:rPr>
        <w:t>临近，我们愿指出非洲倡议在此领域的重要性，该倡议将在下届CDIP会议上进行讨论。我们将提交一份关于过去20年</w:t>
      </w:r>
      <w:r w:rsidRPr="00CF775C">
        <w:rPr>
          <w:rFonts w:ascii="SimSun" w:hAnsi="SimSun" w:hint="eastAsia"/>
        </w:rPr>
        <w:t>落实</w:t>
      </w:r>
      <w:r w:rsidRPr="00CF775C">
        <w:rPr>
          <w:rFonts w:ascii="SimSun" w:hAnsi="SimSun"/>
        </w:rPr>
        <w:t>情况的总结报告，该报告将指明迄今为止</w:t>
      </w:r>
      <w:r w:rsidRPr="00CF775C">
        <w:rPr>
          <w:rFonts w:ascii="SimSun" w:hAnsi="SimSun" w:hint="eastAsia"/>
        </w:rPr>
        <w:t>落实</w:t>
      </w:r>
      <w:r w:rsidRPr="00CF775C">
        <w:rPr>
          <w:rFonts w:ascii="SimSun" w:hAnsi="SimSun"/>
        </w:rPr>
        <w:t>工作的优势与不足，并明确需要调整的工作领域。</w:t>
      </w:r>
    </w:p>
    <w:p w14:paraId="07B29F4F" w14:textId="100053DE"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0" w:history="1">
        <w:r w:rsidRPr="00CF775C">
          <w:rPr>
            <w:rStyle w:val="Hyperlink"/>
            <w:rFonts w:ascii="SimSun" w:hAnsi="SimSun"/>
          </w:rPr>
          <w:t>泰国</w:t>
        </w:r>
      </w:hyperlink>
      <w:r w:rsidRPr="00CF775C">
        <w:rPr>
          <w:rFonts w:ascii="SimSun" w:hAnsi="SimSun"/>
        </w:rPr>
        <w:t>：泰国谨向克莱布副总干事及秘书处就其工作以及关于CDIP工作的全面报告表示感谢。泰国将继续致力于落实产权组织发展议程。我们认为，知识产权是促进创新、增强竞争力、推动包容性和可持续经济发展以及改善人民福祉的有力工具。因此，我们赞赏产权组织持续努力将发展考量融入其各项计划、技术援助活动及</w:t>
      </w:r>
      <w:r w:rsidRPr="00CF775C">
        <w:rPr>
          <w:rFonts w:ascii="SimSun" w:hAnsi="SimSun" w:hint="eastAsia"/>
        </w:rPr>
        <w:t>准则</w:t>
      </w:r>
      <w:r w:rsidRPr="00CF775C">
        <w:rPr>
          <w:rFonts w:ascii="SimSun" w:hAnsi="SimSun"/>
        </w:rPr>
        <w:t>制定</w:t>
      </w:r>
      <w:r w:rsidRPr="00CF775C">
        <w:rPr>
          <w:rFonts w:ascii="SimSun" w:hAnsi="SimSun" w:hint="eastAsia"/>
        </w:rPr>
        <w:t>的</w:t>
      </w:r>
      <w:r w:rsidRPr="00CF775C">
        <w:rPr>
          <w:rFonts w:ascii="SimSun" w:hAnsi="SimSun"/>
        </w:rPr>
        <w:t>讨论中。泰国欢迎该委员会过去一年取得的显著进展。特别是，我们赞赏那些旨在加强</w:t>
      </w:r>
      <w:r w:rsidRPr="00CF775C">
        <w:rPr>
          <w:rFonts w:ascii="SimSun" w:hAnsi="SimSun" w:hint="eastAsia"/>
        </w:rPr>
        <w:t>循证</w:t>
      </w:r>
      <w:r w:rsidRPr="00CF775C">
        <w:rPr>
          <w:rFonts w:ascii="SimSun" w:hAnsi="SimSun"/>
        </w:rPr>
        <w:t>制定知识产权政策、支持中小企业、促进知识产权商业化、鼓励妇女参与知识产权生态系统以及增强发展中国家利用知识产权推动可持续发展能力的项目所取得的进展。随着产权组织发展议程即将迎来二十周年，泰国认为这为各成员国提供了一个重要契机，以回顾过去二十年的成就，找出仍存在的差距和挑战，并探讨委员会的工作如何继续有效应对不断变化的技术、经济和社会发展。我们期待在这些讨论中进行建设性参与。在此背景下，泰国也赞赏委员会在过去几届会议上就关于知识产权执法的发展导向型项目提案所进行的建设性讨论。尽管承认各成员国表达了不同观点，但泰国认为，针对那些具有明确发展维度的执法相关问题采取的举措，可以为委员会的工作做出有意义的贡献。此类举措有助于加强消费者保护、支持中小企业、促进合法贸易，并有助于建立符合发展议程建议45的平衡且有效的知识产权生态系统。因此，泰国期待就此继续开展建设性且包容性的讨论，以期确定切实可行的成果，支持产权组织发展议程和可持续发展目标的实现。</w:t>
      </w:r>
    </w:p>
    <w:p w14:paraId="6A964993" w14:textId="0B8998DB"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1" w:history="1">
        <w:r w:rsidRPr="00CF775C">
          <w:rPr>
            <w:rStyle w:val="Hyperlink"/>
            <w:rFonts w:ascii="SimSun" w:hAnsi="SimSun"/>
          </w:rPr>
          <w:t>爱尔兰</w:t>
        </w:r>
      </w:hyperlink>
      <w:r w:rsidRPr="00CF775C">
        <w:rPr>
          <w:rFonts w:ascii="SimSun" w:hAnsi="SimSun"/>
        </w:rPr>
        <w:t>：爱尔兰代表欧洲联盟及其成员国</w:t>
      </w:r>
      <w:r w:rsidRPr="00CF775C">
        <w:rPr>
          <w:rFonts w:ascii="SimSun" w:hAnsi="SimSun" w:hint="eastAsia"/>
        </w:rPr>
        <w:t>发言</w:t>
      </w:r>
      <w:r w:rsidRPr="00CF775C">
        <w:rPr>
          <w:rFonts w:ascii="SimSun" w:hAnsi="SimSun"/>
        </w:rPr>
        <w:t>。欧洲联盟及其成员国愿重申我们对CDIP所开展工作的持续承诺与支持。我们欣慰地看到，该委员会已成功履行其职责。通过在产权组织各领域将发展议程纳入主流以及启动新项目，产权组织已回应了成员国当前与发展相关的需求。欧盟及其成员国对总干事关于2025年度发展议程落实情况的报告表示感谢。我们认可所提供的广泛</w:t>
      </w:r>
      <w:r w:rsidRPr="00CF775C">
        <w:rPr>
          <w:rFonts w:ascii="SimSun" w:hAnsi="SimSun"/>
        </w:rPr>
        <w:lastRenderedPageBreak/>
        <w:t>技术援助活动，并认为这些活动为受援国知识产权框架的完善作出了重大贡献。我们特别欢迎与妇女和知识产权相关的工作，以及旨在提升妇女在创新中作用的项目。促进性别平等是欧盟的优先事项，因为这不仅将使个人受益，还将惠及所有国家和社会的各个层面。主席，我们重申致力于推动本委员会工作领域的进一步进展，同时牢记产权组织在全球范围内促进知识产权保护的目标。</w:t>
      </w:r>
    </w:p>
    <w:p w14:paraId="22918F3B" w14:textId="49E344F0"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2" w:history="1">
        <w:r w:rsidRPr="00CF775C">
          <w:rPr>
            <w:rStyle w:val="Hyperlink"/>
            <w:rFonts w:ascii="SimSun" w:hAnsi="SimSun"/>
          </w:rPr>
          <w:t>埃及</w:t>
        </w:r>
      </w:hyperlink>
      <w:r w:rsidRPr="00CF775C">
        <w:rPr>
          <w:rFonts w:ascii="SimSun" w:hAnsi="SimSun"/>
        </w:rPr>
        <w:t>：埃及代表团赞同南非和阿尔及利亚代表非洲集团和阿拉伯集团所作的发言，并愿首先感谢秘书处编写并提交了关于该委员会的报告。我们谨向区域和国家发展部门副总干事哈桑·克莱布先生致以衷心的祝贺和感谢，感谢他在过去几年中为加强产权组织与包括埃及在内的各成员国之间的合作所作出的所有努力，并祝愿他在人生的新阶段一切顺利。本代表团还对报告内容表示欢迎，该报告全面回顾了CDIP过去两届会议的工作，同时也包含总干事关于2025年</w:t>
      </w:r>
      <w:r w:rsidRPr="00CF775C">
        <w:rPr>
          <w:rFonts w:ascii="SimSun" w:hAnsi="SimSun" w:hint="eastAsia"/>
        </w:rPr>
        <w:t>发展议程落实</w:t>
      </w:r>
      <w:r w:rsidRPr="00CF775C">
        <w:rPr>
          <w:rFonts w:ascii="SimSun" w:hAnsi="SimSun"/>
        </w:rPr>
        <w:t>情况的报告。我们赞赏本组织为落实这些建议、提供技术支持以及促进成员国能力建设所开展的活动和项目。我们期待CDIP继续开展工作，并就提交给该委员会的项目展开进一步讨论，以便在即将召开的会议上就此达成一致。埃及代表团希望未来大会的议程能</w:t>
      </w:r>
      <w:r w:rsidRPr="00CF775C">
        <w:rPr>
          <w:rFonts w:ascii="SimSun" w:hAnsi="SimSun" w:hint="eastAsia"/>
        </w:rPr>
        <w:t>够</w:t>
      </w:r>
      <w:r w:rsidRPr="00CF775C">
        <w:rPr>
          <w:rFonts w:ascii="SimSun" w:hAnsi="SimSun"/>
        </w:rPr>
        <w:t>包括审议各常设委员会关于发展议程建议</w:t>
      </w:r>
      <w:r w:rsidRPr="00CF775C">
        <w:rPr>
          <w:rFonts w:ascii="SimSun" w:hAnsi="SimSun" w:hint="eastAsia"/>
        </w:rPr>
        <w:t>落实</w:t>
      </w:r>
      <w:r w:rsidRPr="00CF775C">
        <w:rPr>
          <w:rFonts w:ascii="SimSun" w:hAnsi="SimSun"/>
        </w:rPr>
        <w:t>情况报告</w:t>
      </w:r>
      <w:r w:rsidRPr="00CF775C">
        <w:rPr>
          <w:rFonts w:ascii="SimSun" w:hAnsi="SimSun" w:hint="eastAsia"/>
        </w:rPr>
        <w:t>，</w:t>
      </w:r>
      <w:r w:rsidRPr="00CF775C">
        <w:rPr>
          <w:rFonts w:ascii="SimSun" w:hAnsi="SimSun"/>
        </w:rPr>
        <w:t>协调机制和监测措施已</w:t>
      </w:r>
      <w:r w:rsidRPr="00CF775C">
        <w:rPr>
          <w:rFonts w:ascii="SimSun" w:hAnsi="SimSun" w:hint="eastAsia"/>
        </w:rPr>
        <w:t>予</w:t>
      </w:r>
      <w:r w:rsidRPr="00CF775C">
        <w:rPr>
          <w:rFonts w:ascii="SimSun" w:hAnsi="SimSun"/>
        </w:rPr>
        <w:t>通过。我们认为，支持成员国为实现可持续经济和社会发展所开展的工作和制定的计划，与实现产权组织的目标密切相关，并将建立一个更加平衡和有效的知识产权体系，从而最大限度地发挥知识产权对所有人的</w:t>
      </w:r>
      <w:r w:rsidRPr="00CF775C">
        <w:rPr>
          <w:rFonts w:ascii="SimSun" w:hAnsi="SimSun" w:hint="eastAsia"/>
        </w:rPr>
        <w:t>惠益</w:t>
      </w:r>
      <w:r w:rsidRPr="00CF775C">
        <w:rPr>
          <w:rFonts w:ascii="SimSun" w:hAnsi="SimSun"/>
        </w:rPr>
        <w:t>，特别是对创新者和创作者的</w:t>
      </w:r>
      <w:r w:rsidRPr="00CF775C">
        <w:rPr>
          <w:rFonts w:ascii="SimSun" w:hAnsi="SimSun" w:hint="eastAsia"/>
        </w:rPr>
        <w:t>惠益</w:t>
      </w:r>
      <w:r w:rsidRPr="00CF775C">
        <w:rPr>
          <w:rFonts w:ascii="SimSun" w:hAnsi="SimSun"/>
        </w:rPr>
        <w:t>。本代表团期待产权组织继续竭尽全力，在充分考虑各国不同的发展框架和标准的基础上，发挥其在落实发展议程建议以及制定各项计划和活动方面的核心作用。这些计划应应对新</w:t>
      </w:r>
      <w:r w:rsidRPr="00CF775C">
        <w:rPr>
          <w:rFonts w:ascii="SimSun" w:hAnsi="SimSun" w:hint="eastAsia"/>
        </w:rPr>
        <w:t>兴</w:t>
      </w:r>
      <w:r w:rsidRPr="00CF775C">
        <w:rPr>
          <w:rFonts w:ascii="SimSun" w:hAnsi="SimSun"/>
        </w:rPr>
        <w:t>挑战和技术</w:t>
      </w:r>
      <w:r w:rsidRPr="00CF775C">
        <w:rPr>
          <w:rFonts w:ascii="SimSun" w:hAnsi="SimSun" w:hint="eastAsia"/>
        </w:rPr>
        <w:t>，</w:t>
      </w:r>
      <w:r w:rsidRPr="00CF775C">
        <w:rPr>
          <w:rFonts w:ascii="SimSun" w:hAnsi="SimSun"/>
        </w:rPr>
        <w:t>特别是人工智能的应用</w:t>
      </w:r>
      <w:r w:rsidRPr="00CF775C">
        <w:rPr>
          <w:rFonts w:ascii="SimSun" w:hAnsi="SimSun" w:hint="eastAsia"/>
        </w:rPr>
        <w:t>，</w:t>
      </w:r>
      <w:r w:rsidRPr="00CF775C">
        <w:rPr>
          <w:rFonts w:ascii="SimSun" w:hAnsi="SimSun"/>
        </w:rPr>
        <w:t>并增强成员国充分利用知识产权体系中现有灵活性的能力。最后，埃及代表团向区域和国家发展部门、负责发展管理的相关人员以及阿拉伯国家司表示感谢，感谢</w:t>
      </w:r>
      <w:r w:rsidRPr="00CF775C">
        <w:rPr>
          <w:rFonts w:ascii="SimSun" w:hAnsi="SimSun" w:hint="eastAsia"/>
        </w:rPr>
        <w:t>其</w:t>
      </w:r>
      <w:r w:rsidRPr="00CF775C">
        <w:rPr>
          <w:rFonts w:ascii="SimSun" w:hAnsi="SimSun"/>
        </w:rPr>
        <w:t>在过去一年中为成员国提供的支持，以及</w:t>
      </w:r>
      <w:r w:rsidRPr="00CF775C">
        <w:rPr>
          <w:rFonts w:ascii="SimSun" w:hAnsi="SimSun" w:hint="eastAsia"/>
        </w:rPr>
        <w:t>帮助</w:t>
      </w:r>
      <w:r w:rsidRPr="00CF775C">
        <w:rPr>
          <w:rFonts w:ascii="SimSun" w:hAnsi="SimSun"/>
        </w:rPr>
        <w:t>埃及与本组织之间</w:t>
      </w:r>
      <w:r w:rsidRPr="00CF775C">
        <w:rPr>
          <w:rFonts w:ascii="SimSun" w:hAnsi="SimSun" w:hint="eastAsia"/>
        </w:rPr>
        <w:t>实现</w:t>
      </w:r>
      <w:r w:rsidRPr="00CF775C">
        <w:rPr>
          <w:rFonts w:ascii="SimSun" w:hAnsi="SimSun"/>
        </w:rPr>
        <w:t>富有成果且有效的合作。</w:t>
      </w:r>
    </w:p>
    <w:p w14:paraId="45308374" w14:textId="467C4C4C"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3" w:history="1">
        <w:r w:rsidRPr="00CF775C">
          <w:rPr>
            <w:rStyle w:val="Hyperlink"/>
            <w:rFonts w:ascii="SimSun" w:hAnsi="SimSun"/>
          </w:rPr>
          <w:t>西班牙</w:t>
        </w:r>
      </w:hyperlink>
      <w:r w:rsidRPr="00CF775C">
        <w:rPr>
          <w:rFonts w:ascii="SimSun" w:hAnsi="SimSun"/>
        </w:rPr>
        <w:t>：西班牙代表团赞同B集团和欧盟所作的发言，并欢迎秘书处开展的筹备工作。我们重申对CDIP工作的承诺。西班牙欢迎在落实发展议程建议方面取得的进展，同时也高度评价以项目为基础的方法这一关键要素，该方法已为成员国带来了诸多切实好处，并有助于加强知识产权体系。我们鼓励各成员国继续提出符合产权组织目标且界定明确的</w:t>
      </w:r>
      <w:r w:rsidRPr="00CF775C">
        <w:rPr>
          <w:rFonts w:ascii="SimSun" w:hAnsi="SimSun" w:hint="eastAsia"/>
        </w:rPr>
        <w:t>举措</w:t>
      </w:r>
      <w:r w:rsidRPr="00CF775C">
        <w:rPr>
          <w:rFonts w:ascii="SimSun" w:hAnsi="SimSun"/>
        </w:rPr>
        <w:t>。我们非常满意地欢迎在CDIP第</w:t>
      </w:r>
      <w:r w:rsidRPr="00CF775C">
        <w:rPr>
          <w:rFonts w:ascii="SimSun" w:hAnsi="SimSun" w:hint="eastAsia"/>
        </w:rPr>
        <w:t>三十五</w:t>
      </w:r>
      <w:r w:rsidRPr="00CF775C">
        <w:rPr>
          <w:rFonts w:ascii="SimSun" w:hAnsi="SimSun"/>
        </w:rPr>
        <w:t>届和第</w:t>
      </w:r>
      <w:r w:rsidRPr="00CF775C">
        <w:rPr>
          <w:rFonts w:ascii="SimSun" w:hAnsi="SimSun" w:hint="eastAsia"/>
        </w:rPr>
        <w:t>三十六</w:t>
      </w:r>
      <w:r w:rsidRPr="00CF775C">
        <w:rPr>
          <w:rFonts w:ascii="SimSun" w:hAnsi="SimSun"/>
        </w:rPr>
        <w:t>届会议上通过了新项目，并将发展议程纳入本组织的所有活动。我们关切地注意到，尽管付出了努力，联合王国提出的项目提案仍未获得通过。我们呼吁所有团体和代表团真诚且建设性地审议该提案，以期在今后的会议上获得通过。我们欢迎在妇女与知识产权领域开展的工作，以及旨在提升妇女在创新中作用的项目。缩小知识产权领域的性别差距是西班牙和欧盟的优先事项，这将惠及所有社会和经济体。我们重视围绕知识产权与创意经济展开的有意义的讨论，特别是关于数字时代创意作品保护以及人工智能影响的讨论。我们将继续积极</w:t>
      </w:r>
      <w:r w:rsidRPr="00CF775C">
        <w:rPr>
          <w:rFonts w:ascii="SimSun" w:hAnsi="SimSun" w:hint="eastAsia"/>
        </w:rPr>
        <w:t>参与</w:t>
      </w:r>
      <w:r w:rsidRPr="00CF775C">
        <w:rPr>
          <w:rFonts w:ascii="SimSun" w:hAnsi="SimSun"/>
        </w:rPr>
        <w:t>CDIP的工作，为</w:t>
      </w:r>
      <w:r w:rsidRPr="00CF775C">
        <w:rPr>
          <w:rFonts w:ascii="SimSun" w:hAnsi="SimSun" w:hint="eastAsia"/>
        </w:rPr>
        <w:t>制定</w:t>
      </w:r>
      <w:r w:rsidRPr="00CF775C">
        <w:rPr>
          <w:rFonts w:ascii="SimSun" w:hAnsi="SimSun"/>
        </w:rPr>
        <w:t>和</w:t>
      </w:r>
      <w:r w:rsidRPr="00CF775C">
        <w:rPr>
          <w:rFonts w:ascii="SimSun" w:hAnsi="SimSun" w:hint="eastAsia"/>
        </w:rPr>
        <w:t>落实</w:t>
      </w:r>
      <w:r w:rsidRPr="00CF775C">
        <w:rPr>
          <w:rFonts w:ascii="SimSun" w:hAnsi="SimSun"/>
        </w:rPr>
        <w:t>相关项目贡献力量，推动知识产权体系以平衡、公平的方式服务于经济和社会发展。</w:t>
      </w:r>
    </w:p>
    <w:p w14:paraId="712FDBBE" w14:textId="5B96E37C"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4" w:history="1">
        <w:r w:rsidRPr="00CF775C">
          <w:rPr>
            <w:rStyle w:val="Hyperlink"/>
            <w:rFonts w:ascii="SimSun" w:hAnsi="SimSun"/>
          </w:rPr>
          <w:t>委内瑞拉玻利瓦尔共和国</w:t>
        </w:r>
      </w:hyperlink>
      <w:r w:rsidRPr="00CF775C">
        <w:rPr>
          <w:rFonts w:ascii="SimSun" w:hAnsi="SimSun"/>
        </w:rPr>
        <w:t>：委内瑞拉玻利瓦尔共和国赞同萨尔瓦多代表团代表GRULAC所作的发言。我们欢迎哈桑·克莱布先生在指导本委员会工作方面所做的</w:t>
      </w:r>
      <w:r w:rsidRPr="00CF775C">
        <w:rPr>
          <w:rFonts w:ascii="SimSun" w:hAnsi="SimSun" w:hint="eastAsia"/>
        </w:rPr>
        <w:t>努力</w:t>
      </w:r>
      <w:r w:rsidRPr="00CF775C">
        <w:rPr>
          <w:rFonts w:ascii="SimSun" w:hAnsi="SimSun"/>
        </w:rPr>
        <w:t>，并祝愿他在今后的活动中取得圆满成功。主席，我们衷心感谢各成员国通过了关于通过知识产权加强手工艺工作能力的</w:t>
      </w:r>
      <w:r w:rsidRPr="00CF775C">
        <w:rPr>
          <w:rFonts w:ascii="SimSun" w:hAnsi="SimSun" w:hint="eastAsia"/>
        </w:rPr>
        <w:t>经</w:t>
      </w:r>
      <w:r w:rsidRPr="00CF775C">
        <w:rPr>
          <w:rFonts w:ascii="SimSun" w:hAnsi="SimSun"/>
        </w:rPr>
        <w:t>修订草案。我们期待开始实施这一</w:t>
      </w:r>
      <w:r w:rsidRPr="00CF775C">
        <w:rPr>
          <w:rFonts w:ascii="SimSun" w:hAnsi="SimSun" w:hint="eastAsia"/>
        </w:rPr>
        <w:t>举措</w:t>
      </w:r>
      <w:r w:rsidRPr="00CF775C">
        <w:rPr>
          <w:rFonts w:ascii="SimSun" w:hAnsi="SimSun"/>
        </w:rPr>
        <w:t>，</w:t>
      </w:r>
      <w:r w:rsidRPr="00CF775C">
        <w:rPr>
          <w:rFonts w:ascii="SimSun" w:hAnsi="SimSun" w:hint="eastAsia"/>
        </w:rPr>
        <w:t>其聚焦于</w:t>
      </w:r>
      <w:r w:rsidRPr="00CF775C">
        <w:rPr>
          <w:rFonts w:ascii="SimSun" w:hAnsi="SimSun"/>
        </w:rPr>
        <w:t>我们的手工艺人，认可</w:t>
      </w:r>
      <w:r w:rsidRPr="00CF775C">
        <w:rPr>
          <w:rFonts w:ascii="SimSun" w:hAnsi="SimSun" w:hint="eastAsia"/>
        </w:rPr>
        <w:t>手工艺人</w:t>
      </w:r>
      <w:r w:rsidRPr="00CF775C">
        <w:rPr>
          <w:rFonts w:ascii="SimSun" w:hAnsi="SimSun"/>
        </w:rPr>
        <w:t>是身份认同、创造力、记忆和集体创新的承载者。在注意到CDIP工作的同时，我们特别强调关于数字领域创意作品的讨论，</w:t>
      </w:r>
      <w:r w:rsidRPr="00CF775C">
        <w:rPr>
          <w:rFonts w:ascii="SimSun" w:hAnsi="SimSun" w:hint="eastAsia"/>
        </w:rPr>
        <w:t>其中</w:t>
      </w:r>
      <w:r w:rsidRPr="00CF775C">
        <w:rPr>
          <w:rFonts w:ascii="SimSun" w:hAnsi="SimSun"/>
        </w:rPr>
        <w:t>充分考虑</w:t>
      </w:r>
      <w:r w:rsidRPr="00CF775C">
        <w:rPr>
          <w:rFonts w:ascii="SimSun" w:hAnsi="SimSun" w:hint="eastAsia"/>
        </w:rPr>
        <w:t>到</w:t>
      </w:r>
      <w:r w:rsidRPr="00CF775C">
        <w:rPr>
          <w:rFonts w:ascii="SimSun" w:hAnsi="SimSun"/>
        </w:rPr>
        <w:t>人工智能的影响。</w:t>
      </w:r>
      <w:r w:rsidRPr="00CF775C">
        <w:rPr>
          <w:rFonts w:ascii="SimSun" w:hAnsi="SimSun" w:hint="eastAsia"/>
        </w:rPr>
        <w:t>我们</w:t>
      </w:r>
      <w:r w:rsidRPr="00CF775C">
        <w:rPr>
          <w:rFonts w:ascii="SimSun" w:hAnsi="SimSun"/>
        </w:rPr>
        <w:t>进一步重申，将致力于在产权组织所有</w:t>
      </w:r>
      <w:r w:rsidRPr="00CF775C">
        <w:rPr>
          <w:rFonts w:ascii="SimSun" w:hAnsi="SimSun"/>
        </w:rPr>
        <w:lastRenderedPageBreak/>
        <w:t>工作领域落实可持续发展目标和发展议程建议。我们重申</w:t>
      </w:r>
      <w:r w:rsidRPr="00CF775C">
        <w:rPr>
          <w:rFonts w:ascii="SimSun" w:hAnsi="SimSun" w:hint="eastAsia"/>
        </w:rPr>
        <w:t>，我们有意愿</w:t>
      </w:r>
      <w:r w:rsidRPr="00CF775C">
        <w:rPr>
          <w:rFonts w:ascii="SimSun" w:hAnsi="SimSun"/>
        </w:rPr>
        <w:t>继续推动形成多边共识，以建立一个更具包容性、更均衡的知识产权体系，该体系能更好地体现我们的文化现实。</w:t>
      </w:r>
    </w:p>
    <w:p w14:paraId="540E09B9" w14:textId="4B1CD139"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5" w:history="1">
        <w:r w:rsidRPr="00CF775C">
          <w:rPr>
            <w:rStyle w:val="Hyperlink"/>
            <w:rFonts w:ascii="SimSun" w:hAnsi="SimSun"/>
          </w:rPr>
          <w:t>南非</w:t>
        </w:r>
      </w:hyperlink>
      <w:r w:rsidRPr="00CF775C">
        <w:rPr>
          <w:rFonts w:ascii="SimSun" w:hAnsi="SimSun"/>
        </w:rPr>
        <w:t>：南非赞同南非代表团代表非洲集团所作的发言。我们感谢克莱布副总干事所做的工作，并祝愿他身体健康，今后一切顺利。南非支持产权组织的技术援助和能力建设举措，同时强调此类支持必须继续以需求为导向、以发展为目标，并响应发展中国家和最不发达国家的优先事项。</w:t>
      </w:r>
      <w:r w:rsidRPr="00CF775C">
        <w:rPr>
          <w:rFonts w:ascii="SimSun" w:hAnsi="SimSun" w:hint="eastAsia"/>
        </w:rPr>
        <w:t>根据</w:t>
      </w:r>
      <w:r w:rsidRPr="00CF775C">
        <w:rPr>
          <w:rFonts w:ascii="SimSun" w:hAnsi="SimSun"/>
        </w:rPr>
        <w:t>CDIP第三十六届会议，南非欢迎继续审议总干事关于发展议程落实情况的报告，以及产权组织对可持续发展目标所作的贡献，同时欢迎该委员会为加强将发展考量</w:t>
      </w:r>
      <w:r w:rsidRPr="00CF775C">
        <w:rPr>
          <w:rFonts w:ascii="SimSun" w:hAnsi="SimSun" w:hint="eastAsia"/>
        </w:rPr>
        <w:t>纳入</w:t>
      </w:r>
      <w:r w:rsidRPr="00CF775C">
        <w:rPr>
          <w:rFonts w:ascii="SimSun" w:hAnsi="SimSun"/>
        </w:rPr>
        <w:t>产权组织各项计划和机构所开展的持续工作。南非认为，培养人才</w:t>
      </w:r>
      <w:r w:rsidRPr="00CF775C">
        <w:rPr>
          <w:rFonts w:ascii="SimSun" w:hAnsi="SimSun" w:hint="eastAsia"/>
        </w:rPr>
        <w:t>以及塑造</w:t>
      </w:r>
      <w:r w:rsidRPr="00CF775C">
        <w:rPr>
          <w:rFonts w:ascii="SimSun" w:hAnsi="SimSun"/>
        </w:rPr>
        <w:t>具有创新力、竞争力和可持续性的创意企业</w:t>
      </w:r>
      <w:r w:rsidRPr="00CF775C">
        <w:rPr>
          <w:rFonts w:ascii="SimSun" w:hAnsi="SimSun" w:hint="eastAsia"/>
        </w:rPr>
        <w:t>和</w:t>
      </w:r>
      <w:r w:rsidRPr="00CF775C">
        <w:rPr>
          <w:rFonts w:ascii="SimSun" w:hAnsi="SimSun"/>
        </w:rPr>
        <w:t>个人至关重要。我们欢迎委内瑞拉玻利瓦尔共和国</w:t>
      </w:r>
      <w:r w:rsidRPr="00CF775C">
        <w:rPr>
          <w:rFonts w:ascii="SimSun" w:hAnsi="SimSun" w:hint="eastAsia"/>
        </w:rPr>
        <w:t>关于</w:t>
      </w:r>
      <w:r w:rsidRPr="00CF775C">
        <w:rPr>
          <w:rFonts w:ascii="SimSun" w:hAnsi="SimSun"/>
        </w:rPr>
        <w:t>手工艺人的</w:t>
      </w:r>
      <w:r w:rsidRPr="00CF775C">
        <w:rPr>
          <w:rFonts w:ascii="SimSun" w:hAnsi="SimSun" w:hint="eastAsia"/>
        </w:rPr>
        <w:t>提案</w:t>
      </w:r>
      <w:r w:rsidRPr="00CF775C">
        <w:rPr>
          <w:rFonts w:ascii="SimSun" w:hAnsi="SimSun"/>
        </w:rPr>
        <w:t>，</w:t>
      </w:r>
      <w:r w:rsidRPr="00CF775C">
        <w:rPr>
          <w:rFonts w:ascii="SimSun" w:hAnsi="SimSun" w:hint="eastAsia"/>
        </w:rPr>
        <w:t>其</w:t>
      </w:r>
      <w:r w:rsidRPr="00CF775C">
        <w:rPr>
          <w:rFonts w:ascii="SimSun" w:hAnsi="SimSun"/>
        </w:rPr>
        <w:t>将有助于各成员国进一步发展其手工艺产业。一旦该</w:t>
      </w:r>
      <w:r w:rsidRPr="00CF775C">
        <w:rPr>
          <w:rFonts w:ascii="SimSun" w:hAnsi="SimSun" w:hint="eastAsia"/>
        </w:rPr>
        <w:t>提案</w:t>
      </w:r>
      <w:r w:rsidRPr="00CF775C">
        <w:rPr>
          <w:rFonts w:ascii="SimSun" w:hAnsi="SimSun"/>
        </w:rPr>
        <w:t>获得通过，南非将乐于参与该项目。南非注意到，CDIP第三十六届会议审议了一系列广泛的发展议程事项，包括与气候适应能力、人工智能与创意产业、知识产权评估与商业化、手工艺人以及非洲数字市场中的在线版权盗版</w:t>
      </w:r>
      <w:r w:rsidRPr="00CF775C">
        <w:rPr>
          <w:rFonts w:ascii="SimSun" w:hAnsi="SimSun" w:hint="eastAsia"/>
        </w:rPr>
        <w:t>问题</w:t>
      </w:r>
      <w:r w:rsidRPr="00CF775C">
        <w:rPr>
          <w:rFonts w:ascii="SimSun" w:hAnsi="SimSun"/>
        </w:rPr>
        <w:t>相关的项目提案和报告。南非支持采取平衡的做法，确保</w:t>
      </w:r>
      <w:r w:rsidRPr="00CF775C">
        <w:rPr>
          <w:rFonts w:ascii="SimSun" w:hAnsi="SimSun" w:hint="eastAsia"/>
        </w:rPr>
        <w:t>发展议程</w:t>
      </w:r>
      <w:r w:rsidRPr="00CF775C">
        <w:rPr>
          <w:rFonts w:ascii="SimSun" w:hAnsi="SimSun"/>
        </w:rPr>
        <w:t>项目为成员国、创作者、创新者、小型企业、土著人民和当地社区带来切实可衡量的利益。南非还欢迎继续实施支持包容性创新的产权组织务实举措，包括“发明人援助计划”</w:t>
      </w:r>
      <w:r w:rsidRPr="00CF775C">
        <w:rPr>
          <w:rFonts w:ascii="SimSun" w:hAnsi="SimSun" w:hint="eastAsia"/>
        </w:rPr>
        <w:t>，</w:t>
      </w:r>
      <w:r w:rsidRPr="00CF775C">
        <w:rPr>
          <w:rFonts w:ascii="SimSun" w:hAnsi="SimSun"/>
        </w:rPr>
        <w:t>该计划通过经验丰富的专利专业人士提供的无偿支持，帮助资源匮乏的发明人和小型企业将创意转化为可受保护的资产。作为该计划的受益成员国，此类举措对于推进发展议程（特别是发展议程</w:t>
      </w:r>
      <w:r w:rsidRPr="00CF775C">
        <w:rPr>
          <w:rFonts w:ascii="SimSun" w:hAnsi="SimSun" w:hint="eastAsia"/>
        </w:rPr>
        <w:t>建议</w:t>
      </w:r>
      <w:r w:rsidRPr="00CF775C">
        <w:rPr>
          <w:rFonts w:ascii="SimSun" w:hAnsi="SimSun"/>
        </w:rPr>
        <w:t>11）以及加强小型企业、青年、妇女和历史上处于弱势地位的社区在创新生态系统中的参与仍然至关重要。南非还强调了技术与创新支持中心、WIPO学院以及</w:t>
      </w:r>
      <w:r w:rsidRPr="00CF775C">
        <w:rPr>
          <w:rFonts w:ascii="SimSun" w:hAnsi="SimSun" w:hint="eastAsia"/>
        </w:rPr>
        <w:t>产权组织</w:t>
      </w:r>
      <w:r w:rsidRPr="00CF775C">
        <w:rPr>
          <w:rFonts w:ascii="SimSun" w:hAnsi="SimSun"/>
        </w:rPr>
        <w:t>-南非知识产权与技术转让暑期</w:t>
      </w:r>
      <w:r w:rsidRPr="00CF775C">
        <w:rPr>
          <w:rFonts w:ascii="SimSun" w:hAnsi="SimSun" w:hint="eastAsia"/>
        </w:rPr>
        <w:t>班</w:t>
      </w:r>
      <w:r w:rsidRPr="00CF775C">
        <w:rPr>
          <w:rFonts w:ascii="SimSun" w:hAnsi="SimSun"/>
        </w:rPr>
        <w:t>在建设国家知识产权管理、商业化和技术转让能力方面的价值。这些举措的实施应支持国家发展优先事项、工业化、公共利益成果以及有效利用知识产权促进可持续发展。最后，主席，南非认可委员会在推进包容、平衡和以发展为导向的知识产权体系方面所发挥的持续作用。随着产权组织发展议程即将迎来二十周年，南非鼓励CDIP加强基于影响的报告，将发展议题纳入产权组织各项工作的主流，并确保未来的项目和技术援助能够回应发展中国家的实际需求和优先事项。主席，正如我之前所言，南非支持委内瑞拉玻利瓦尔共和国旨在通过知识产权加强手工艺人能力的项目。该提案符合发展议程的建议。</w:t>
      </w:r>
    </w:p>
    <w:p w14:paraId="3997E83B" w14:textId="4FC8A138"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6" w:history="1">
        <w:r w:rsidRPr="00CF775C">
          <w:rPr>
            <w:rStyle w:val="Hyperlink"/>
            <w:rFonts w:ascii="SimSun" w:hAnsi="SimSun"/>
          </w:rPr>
          <w:t>联合王国</w:t>
        </w:r>
      </w:hyperlink>
      <w:r w:rsidRPr="00CF775C">
        <w:rPr>
          <w:rFonts w:ascii="SimSun" w:hAnsi="SimSun"/>
        </w:rPr>
        <w:t>：联合王国赞同德国代表B集团所作的发言。联合王国感谢秘书处编写</w:t>
      </w:r>
      <w:r w:rsidRPr="00CF775C">
        <w:rPr>
          <w:rFonts w:ascii="SimSun" w:hAnsi="SimSun" w:hint="eastAsia"/>
        </w:rPr>
        <w:t>了</w:t>
      </w:r>
      <w:r w:rsidRPr="00CF775C">
        <w:rPr>
          <w:rFonts w:ascii="SimSun" w:hAnsi="SimSun"/>
        </w:rPr>
        <w:t>文件WO/GA/60/6中所载的全面报告。我们还感谢秘书处和所有成员国在全年推进本委员会工作过程中所展现的持续承诺和建设性参与。CDIP和产权组织发展议程的设立，旨在支持成员国将知识产权作为经济和社会发展的工具，并赋能创作者和创新者，使其能够实现其创意的价值。随着明年发展议程二十周年的临近，我们欢迎本委员会通过其工作所取得的重大进展。自发展议程通过以来，知识产权生态系统中已实施了众多举措，以支持发展目标。我们赞赏委员会通过能力建设、技术援助、信息共享以及在广泛的知识产权问题上向成员国提供支持，为推进发展议程全部45项建议所作出的努力。</w:t>
      </w:r>
      <w:r w:rsidRPr="00CF775C">
        <w:rPr>
          <w:rFonts w:ascii="SimSun" w:hAnsi="SimSun" w:hint="eastAsia"/>
        </w:rPr>
        <w:t>联合王国</w:t>
      </w:r>
      <w:r w:rsidRPr="00CF775C">
        <w:rPr>
          <w:rFonts w:ascii="SimSun" w:hAnsi="SimSun"/>
        </w:rPr>
        <w:t>向所有这些举措的发起方和受益方表示祝贺，包括在委员会第三十五届和第三十六届会议上获批的新的发展议程项目提案。这些提案的通过体现了成员国的建设性参与以及对建立共识的共同承诺。与此同时，仍有若干提案正在讨论之中。其中包括联合王国关于</w:t>
      </w:r>
      <w:r w:rsidRPr="00CF775C">
        <w:rPr>
          <w:rFonts w:ascii="SimSun" w:hAnsi="SimSun"/>
          <w:iCs/>
        </w:rPr>
        <w:t>制定战略和工具以解决假冒商标商品跨境贸易问题</w:t>
      </w:r>
      <w:r w:rsidRPr="00CF775C">
        <w:rPr>
          <w:rFonts w:ascii="SimSun" w:hAnsi="SimSun"/>
        </w:rPr>
        <w:t>的提案，该提案由泰国、摩尔多瓦共和国、莱索托和沙特阿拉伯共</w:t>
      </w:r>
      <w:r w:rsidRPr="00CF775C">
        <w:rPr>
          <w:rFonts w:ascii="SimSun" w:hAnsi="SimSun" w:hint="eastAsia"/>
        </w:rPr>
        <w:t>同</w:t>
      </w:r>
      <w:r w:rsidRPr="00CF775C">
        <w:rPr>
          <w:rFonts w:ascii="SimSun" w:hAnsi="SimSun"/>
        </w:rPr>
        <w:t>提</w:t>
      </w:r>
      <w:r w:rsidRPr="00CF775C">
        <w:rPr>
          <w:rFonts w:ascii="SimSun" w:hAnsi="SimSun" w:hint="eastAsia"/>
        </w:rPr>
        <w:t>出</w:t>
      </w:r>
      <w:r w:rsidRPr="00CF775C">
        <w:rPr>
          <w:rFonts w:ascii="SimSun" w:hAnsi="SimSun"/>
        </w:rPr>
        <w:t>。我们感谢共同提案国的持续支持，也感谢来自不同地区的成员国对参与该项目表示兴趣，并强调该项目与其国家发展优先事项的相关性。</w:t>
      </w:r>
      <w:r w:rsidRPr="00CF775C">
        <w:rPr>
          <w:rFonts w:ascii="SimSun" w:hAnsi="SimSun" w:hint="eastAsia"/>
        </w:rPr>
        <w:t>联合王国</w:t>
      </w:r>
      <w:r w:rsidRPr="00CF775C">
        <w:rPr>
          <w:rFonts w:ascii="SimSun" w:hAnsi="SimSun"/>
        </w:rPr>
        <w:t>认为，一个有效的知识产权体系既需要对知识产权有充分的认识，也需要对知识产权权利进行有效的保护和执法。提高认识有助于创作者和创新者认识到保护其知识产权的好处，而健全的法律框架和有效的</w:t>
      </w:r>
      <w:r w:rsidRPr="00CF775C">
        <w:rPr>
          <w:rFonts w:ascii="SimSun" w:hAnsi="SimSun"/>
        </w:rPr>
        <w:lastRenderedPageBreak/>
        <w:t>执法体系则确保其权利能够切实行使。这些要素共同支持各种规模的创新企业，并保护消费者免受与假冒和盗版相关的环境、经济以及健康与安全危害。在推进当前发展议程项目的同</w:t>
      </w:r>
      <w:proofErr w:type="gramStart"/>
      <w:r w:rsidRPr="00CF775C">
        <w:rPr>
          <w:rFonts w:ascii="SimSun" w:hAnsi="SimSun"/>
        </w:rPr>
        <w:t>時</w:t>
      </w:r>
      <w:proofErr w:type="gramEnd"/>
      <w:r w:rsidRPr="00CF775C">
        <w:rPr>
          <w:rFonts w:ascii="SimSun" w:hAnsi="SimSun"/>
        </w:rPr>
        <w:t>，联合王国欢迎产权组织促进女性参与知识产权体系，以及在推进可持续发展目标方面取得的进展。我们赞赏第七届“妇女与知识产权”分享会取得的成功，并感谢产权组织在各项工作中融入发展考量所做的努力。联合王国仍致力于与各成员国建设性地合作，支持发展议程建议，并就支持创新、创造和可持续发展的务实举措达成共识。通过寻找共同点，我们可以确保委员会继续取得切实成果，反映其成员的多样化需求和利益。最后，主席，我谨向哈桑·克莱布副总干事在其任职期间所展现的领导力表示感谢。我们祝愿他未来一切顺利。</w:t>
      </w:r>
    </w:p>
    <w:p w14:paraId="13B4FA1A" w14:textId="7A321974"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7" w:history="1">
        <w:r w:rsidRPr="00CF775C">
          <w:rPr>
            <w:rStyle w:val="Hyperlink"/>
            <w:rFonts w:ascii="SimSun" w:hAnsi="SimSun"/>
          </w:rPr>
          <w:t>纳米比亚</w:t>
        </w:r>
      </w:hyperlink>
      <w:r w:rsidRPr="00CF775C">
        <w:rPr>
          <w:rFonts w:ascii="SimSun" w:hAnsi="SimSun"/>
        </w:rPr>
        <w:t>：纳米比亚以本国名义发言，并赞同南非代表</w:t>
      </w:r>
      <w:r w:rsidRPr="00CF775C">
        <w:rPr>
          <w:rFonts w:ascii="SimSun" w:hAnsi="SimSun" w:hint="eastAsia"/>
        </w:rPr>
        <w:t>代表</w:t>
      </w:r>
      <w:r w:rsidRPr="00CF775C">
        <w:rPr>
          <w:rFonts w:ascii="SimSun" w:hAnsi="SimSun"/>
        </w:rPr>
        <w:t>非洲集团所作的发言。纳米比亚已注意到文件WO/GA/60/6所载的报告，并对各项项目的批准和实施所取得的进展表示赞赏，特别是通过知识产权加强手工艺人能力的项目。纳米比亚期待该项目的实施，并期待其为我国手工艺人和创意群体带来益处。纳米比亚赞赏委员会进行的讨论，并注意到有时需要进一步审议以确保成员国之间达成共识。不过，我们谨此提醒，旷日持久的讨论不应延误旨在满足知识产权所涵盖众多领域发展需求的项目。因此，我们鼓励各成员国积极</w:t>
      </w:r>
      <w:r w:rsidRPr="00CF775C">
        <w:rPr>
          <w:rFonts w:ascii="SimSun" w:hAnsi="SimSun" w:hint="eastAsia"/>
        </w:rPr>
        <w:t>并富有</w:t>
      </w:r>
      <w:r w:rsidRPr="00CF775C">
        <w:rPr>
          <w:rFonts w:ascii="SimSun" w:hAnsi="SimSun"/>
        </w:rPr>
        <w:t>建设性地开展工作，确保CDIP继续发挥其应有作用，将可持续发展议程纳入产权组织各项工作的主流。主席，纳米比亚还赞赏地注意到，产权组织仲裁与调解中心在实施替代性争议解决服务方面取得了良好进展，该服务现已扩展至约15个版权局。纳米比亚为能成为该倡议的参与国之一而感到自豪。便捷且有效的版权执法将提升版权作品的价值，促进内容的商业化，从而改变人们的生活和生计。这充分证明了替代性争议解决机制在知识产权领域具有实际价值和实效。主席，纳米比亚随时准备并乐于分享其经验和实践，并准备</w:t>
      </w:r>
      <w:r w:rsidRPr="00CF775C">
        <w:rPr>
          <w:rFonts w:ascii="SimSun" w:hAnsi="SimSun" w:hint="eastAsia"/>
        </w:rPr>
        <w:t>好</w:t>
      </w:r>
      <w:r w:rsidRPr="00CF775C">
        <w:rPr>
          <w:rFonts w:ascii="SimSun" w:hAnsi="SimSun"/>
        </w:rPr>
        <w:t>支持任何希望借鉴其在该</w:t>
      </w:r>
      <w:r w:rsidRPr="00CF775C">
        <w:rPr>
          <w:rFonts w:ascii="SimSun" w:hAnsi="SimSun" w:hint="eastAsia"/>
        </w:rPr>
        <w:t>举措</w:t>
      </w:r>
      <w:r w:rsidRPr="00CF775C">
        <w:rPr>
          <w:rFonts w:ascii="SimSun" w:hAnsi="SimSun"/>
        </w:rPr>
        <w:t>中</w:t>
      </w:r>
      <w:r w:rsidRPr="00CF775C">
        <w:rPr>
          <w:rFonts w:ascii="SimSun" w:hAnsi="SimSun" w:hint="eastAsia"/>
        </w:rPr>
        <w:t>所累积</w:t>
      </w:r>
      <w:r w:rsidRPr="00CF775C">
        <w:rPr>
          <w:rFonts w:ascii="SimSun" w:hAnsi="SimSun"/>
        </w:rPr>
        <w:t>经验的成员国。最后，主席先生，纳米比亚谨向哈桑·克莱布先生对</w:t>
      </w:r>
      <w:r w:rsidRPr="00CF775C">
        <w:rPr>
          <w:rFonts w:ascii="SimSun" w:hAnsi="SimSun" w:hint="eastAsia"/>
        </w:rPr>
        <w:t>发展议程</w:t>
      </w:r>
      <w:r w:rsidRPr="00CF775C">
        <w:rPr>
          <w:rFonts w:ascii="SimSun" w:hAnsi="SimSun"/>
        </w:rPr>
        <w:t>所展现的领导力和所作的贡献表示感谢和祝贺。我们衷心祝愿克莱布先生在未来的事业中再创佳绩，继续以严谨的态度和优雅的风范大展宏图。</w:t>
      </w:r>
    </w:p>
    <w:p w14:paraId="20EB62AE" w14:textId="08E2661A"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8" w:history="1">
        <w:r w:rsidRPr="00CF775C">
          <w:rPr>
            <w:rStyle w:val="Hyperlink"/>
            <w:rFonts w:ascii="SimSun" w:hAnsi="SimSun"/>
          </w:rPr>
          <w:t>尼日利亚</w:t>
        </w:r>
      </w:hyperlink>
      <w:r w:rsidRPr="00CF775C">
        <w:rPr>
          <w:rFonts w:ascii="SimSun" w:hAnsi="SimSun"/>
        </w:rPr>
        <w:t>：尼日利亚代表团很高兴有机会就文件WO/GA/60/6中所载的CDIP报告向大会发言。我们支持南非代表团代表非洲集团所作的发言。尼日利亚重申对产权组织发展导向型</w:t>
      </w:r>
      <w:r w:rsidRPr="00CF775C">
        <w:rPr>
          <w:rFonts w:ascii="SimSun" w:hAnsi="SimSun" w:hint="eastAsia"/>
        </w:rPr>
        <w:t>发展议程</w:t>
      </w:r>
      <w:r w:rsidRPr="00CF775C">
        <w:rPr>
          <w:rFonts w:ascii="SimSun" w:hAnsi="SimSun"/>
        </w:rPr>
        <w:t>核心理念的坚定承诺。我们坚持认为，知识产权绝不能处于结构性真空之中，而必须融入产权组织的所有战略计划，以确保其成为促进社会公平、创造世界和实现可持续经济转型的有效工具。主席，</w:t>
      </w:r>
      <w:r w:rsidRPr="00CF775C">
        <w:rPr>
          <w:rFonts w:ascii="SimSun" w:hAnsi="SimSun" w:hint="eastAsia"/>
        </w:rPr>
        <w:t>CDIP</w:t>
      </w:r>
      <w:r w:rsidRPr="00CF775C">
        <w:rPr>
          <w:rFonts w:ascii="SimSun" w:hAnsi="SimSun"/>
        </w:rPr>
        <w:t>第三十五届和第三十六届会议的成果彰显了发展导向型知识产权项目在基层的切实效用。尼日利亚对正在推进的“</w:t>
      </w:r>
      <w:r w:rsidRPr="00CF775C">
        <w:rPr>
          <w:rFonts w:asciiTheme="minorEastAsia" w:eastAsiaTheme="minorEastAsia" w:hAnsiTheme="minorEastAsia" w:hint="eastAsia"/>
          <w:bCs/>
          <w:szCs w:val="22"/>
        </w:rPr>
        <w:t>制定战略和工具以解决非洲数字市场的在线版权盗版问题</w:t>
      </w:r>
      <w:r w:rsidRPr="00CF775C">
        <w:rPr>
          <w:rFonts w:ascii="SimSun" w:hAnsi="SimSun"/>
        </w:rPr>
        <w:t>”项目进展尤为欣慰，尼日利亚很自豪能作为该项目的受益国之一。随着我国涵盖数字音乐和电影流媒体内容的创意产业持续向全球扩展，在数字市场内建立强大的电子执法工具和保护工具包，对于保障我国年轻创作者的生计至关重要。我们热切欢迎这些新的知识产权</w:t>
      </w:r>
      <w:r w:rsidRPr="00CF775C">
        <w:rPr>
          <w:rFonts w:ascii="SimSun" w:hAnsi="SimSun" w:hint="eastAsia"/>
        </w:rPr>
        <w:t>举措</w:t>
      </w:r>
      <w:r w:rsidRPr="00CF775C">
        <w:rPr>
          <w:rFonts w:ascii="SimSun" w:hAnsi="SimSun"/>
        </w:rPr>
        <w:t>。在配合市场执法举措的同时，尼日利亚欢迎产权组织对技能建设及创意生态系统包容性的有针对性的关注。我们深表赞赏地回顾了</w:t>
      </w:r>
      <w:r w:rsidRPr="00CF775C">
        <w:rPr>
          <w:rFonts w:ascii="SimSun" w:hAnsi="SimSun" w:hint="eastAsia"/>
        </w:rPr>
        <w:t>产权组织</w:t>
      </w:r>
      <w:r w:rsidRPr="00CF775C">
        <w:rPr>
          <w:rFonts w:ascii="SimSun" w:hAnsi="SimSun"/>
        </w:rPr>
        <w:t>创作者学习知识产权（CLIP）平台所产生的影响，该平台通过CLIP Champions</w:t>
      </w:r>
      <w:r w:rsidRPr="00CF775C">
        <w:rPr>
          <w:rFonts w:ascii="SimSun" w:hAnsi="SimSun" w:hint="eastAsia"/>
        </w:rPr>
        <w:t>举措</w:t>
      </w:r>
      <w:r w:rsidRPr="00CF775C">
        <w:rPr>
          <w:rFonts w:ascii="SimSun" w:hAnsi="SimSun"/>
        </w:rPr>
        <w:t>扩大了基层覆盖范围，直接在尼日利亚当地为年轻创新者提供了本土化的知识产权教育。此外，在致力于弥合数字鸿沟并促进产业技术转让的过程中，尼日利亚高度评价技术支持与创新中心开展的广泛工作，以及“发明人援助计划”所产生的持久</w:t>
      </w:r>
      <w:proofErr w:type="gramStart"/>
      <w:r w:rsidRPr="00CF775C">
        <w:rPr>
          <w:rFonts w:ascii="SimSun" w:hAnsi="SimSun"/>
        </w:rPr>
        <w:t>影响,</w:t>
      </w:r>
      <w:proofErr w:type="gramEnd"/>
      <w:r w:rsidRPr="00CF775C">
        <w:rPr>
          <w:rFonts w:ascii="SimSun" w:hAnsi="SimSun"/>
        </w:rPr>
        <w:t>该计划为资源匮乏的发明人和小型企业提供无偿法律专业服务，助</w:t>
      </w:r>
      <w:r w:rsidRPr="00CF775C">
        <w:rPr>
          <w:rFonts w:ascii="SimSun" w:hAnsi="SimSun" w:hint="eastAsia"/>
        </w:rPr>
        <w:t>其</w:t>
      </w:r>
      <w:r w:rsidRPr="00CF775C">
        <w:rPr>
          <w:rFonts w:ascii="SimSun" w:hAnsi="SimSun"/>
        </w:rPr>
        <w:t>将创意转化为受保护的国家资产。主席，展望未来，国际社会即将迎来一个历史性里程碑——产权组织发展议程通过二十周年。这为</w:t>
      </w:r>
      <w:r w:rsidRPr="00CF775C">
        <w:rPr>
          <w:rFonts w:ascii="SimSun" w:hAnsi="SimSun" w:hint="eastAsia"/>
        </w:rPr>
        <w:t>制度性</w:t>
      </w:r>
      <w:r w:rsidRPr="00CF775C">
        <w:rPr>
          <w:rFonts w:ascii="SimSun" w:hAnsi="SimSun"/>
        </w:rPr>
        <w:t>反思提供了重要契机，使我们能够评估二十年来的成就，同时调整工作方法以适应新兴的全球现实。尼日利亚</w:t>
      </w:r>
      <w:r w:rsidRPr="00CF775C">
        <w:rPr>
          <w:rFonts w:ascii="SimSun" w:hAnsi="SimSun" w:hint="eastAsia"/>
        </w:rPr>
        <w:t>强烈</w:t>
      </w:r>
      <w:r w:rsidRPr="00CF775C">
        <w:rPr>
          <w:rFonts w:ascii="SimSun" w:hAnsi="SimSun"/>
        </w:rPr>
        <w:t>共提并支持非洲集团的</w:t>
      </w:r>
      <w:r w:rsidRPr="00CF775C">
        <w:rPr>
          <w:rFonts w:ascii="SimSun" w:hAnsi="SimSun" w:hint="eastAsia"/>
        </w:rPr>
        <w:t>提案</w:t>
      </w:r>
      <w:r w:rsidRPr="00CF775C">
        <w:rPr>
          <w:rFonts w:ascii="SimSun" w:hAnsi="SimSun"/>
        </w:rPr>
        <w:t>，要求秘书处在下一份总干事报告中编写一个全面的特</w:t>
      </w:r>
      <w:r w:rsidRPr="00CF775C">
        <w:rPr>
          <w:rFonts w:ascii="SimSun" w:hAnsi="SimSun"/>
        </w:rPr>
        <w:lastRenderedPageBreak/>
        <w:t>别章节，重点介绍发展议程落实过程中的丰富历史、结构演变以及系统性经验教训。最后，主席，尼日利亚对该报告表示赞赏，并</w:t>
      </w:r>
      <w:r w:rsidRPr="00CF775C">
        <w:rPr>
          <w:rFonts w:ascii="SimSun" w:hAnsi="SimSun" w:hint="eastAsia"/>
        </w:rPr>
        <w:t>敦促</w:t>
      </w:r>
      <w:r w:rsidRPr="00CF775C">
        <w:rPr>
          <w:rFonts w:ascii="SimSun" w:hAnsi="SimSun"/>
        </w:rPr>
        <w:t>区域和国家发展部门继续在技术援助和项目实施方面</w:t>
      </w:r>
      <w:r w:rsidRPr="00CF775C">
        <w:rPr>
          <w:rFonts w:ascii="SimSun" w:hAnsi="SimSun" w:hint="eastAsia"/>
        </w:rPr>
        <w:t>保持其卓越工作</w:t>
      </w:r>
      <w:r w:rsidRPr="00CF775C">
        <w:rPr>
          <w:rFonts w:ascii="SimSun" w:hAnsi="SimSun"/>
        </w:rPr>
        <w:t>。我们随时准备与秘书处以及更广泛的产权组织成员国进行建设性合作，以确保我们的全球知识产权架构保持公平、平衡，并与联合国可持续发展目标完全保持一致。</w:t>
      </w:r>
    </w:p>
    <w:p w14:paraId="01357FA3" w14:textId="22FC5932"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69" w:history="1">
        <w:r w:rsidRPr="00CF775C">
          <w:rPr>
            <w:rStyle w:val="Hyperlink"/>
            <w:rFonts w:ascii="SimSun" w:hAnsi="SimSun"/>
          </w:rPr>
          <w:t>俄罗斯联邦</w:t>
        </w:r>
      </w:hyperlink>
      <w:r w:rsidRPr="00CF775C">
        <w:rPr>
          <w:rFonts w:ascii="SimSun" w:hAnsi="SimSun"/>
        </w:rPr>
        <w:t>：俄罗斯联邦赞同中亚、高加索和东欧国家（CACEEC）集团的发言。我们感谢副总干事哈桑·克莱布和秘书处提交的关于CDIP的报告，以及对发展议程建议落实情况的审查报告。我们注意到，落实</w:t>
      </w:r>
      <w:r w:rsidRPr="00CF775C">
        <w:rPr>
          <w:rFonts w:ascii="SimSun" w:hAnsi="SimSun" w:hint="eastAsia"/>
        </w:rPr>
        <w:t>发展议程</w:t>
      </w:r>
      <w:r w:rsidRPr="00CF775C">
        <w:rPr>
          <w:rFonts w:ascii="SimSun" w:hAnsi="SimSun"/>
        </w:rPr>
        <w:t>建议是产权组织活动最重要的组成部分之一，也是一个贯穿各领域的主题，这一点在</w:t>
      </w:r>
      <w:r w:rsidRPr="00CF775C">
        <w:rPr>
          <w:rFonts w:ascii="SimSun" w:hAnsi="SimSun" w:hint="eastAsia"/>
        </w:rPr>
        <w:t>本</w:t>
      </w:r>
      <w:r w:rsidRPr="00CF775C">
        <w:rPr>
          <w:rFonts w:ascii="SimSun" w:hAnsi="SimSun"/>
        </w:rPr>
        <w:t>组织的各项目中得到了体现。与此同时，我们强调，产权组织</w:t>
      </w:r>
      <w:r w:rsidRPr="00CF775C">
        <w:rPr>
          <w:rFonts w:ascii="SimSun" w:hAnsi="SimSun" w:hint="eastAsia"/>
        </w:rPr>
        <w:t>（</w:t>
      </w:r>
      <w:r w:rsidRPr="00CF775C">
        <w:rPr>
          <w:rFonts w:ascii="SimSun" w:hAnsi="SimSun"/>
        </w:rPr>
        <w:t>包括其外部办事处）以及各成员国需要按照中期战略计划的规定，在落实这些建议方面开展更加积极和有针对性的合作。此外，我们认为，产权组织提供的技术援助必须严格遵循本组织的授权，充分尊重既定规则，且不得将相关流程政治化。这种做法是维护成员国信任和确保已实施举措有效性的必要条件。在此背景下，本区域集团已起草并向委员会第三十六届会议提交了一份关于完善知识产权</w:t>
      </w:r>
      <w:r w:rsidRPr="00CF775C">
        <w:rPr>
          <w:rFonts w:ascii="SimSun" w:hAnsi="SimSun" w:hint="eastAsia"/>
        </w:rPr>
        <w:t>评估</w:t>
      </w:r>
      <w:r w:rsidRPr="00CF775C">
        <w:rPr>
          <w:rFonts w:ascii="SimSun" w:hAnsi="SimSun"/>
        </w:rPr>
        <w:t>和推广机制的提案草案。该项目旨在满足对产权组织技术援助的明确需求，并基于本国家集团达成的共识。我们希望能够与秘书处进一步推进该项目，并在下届会议上予以批准。此外，我们欢迎产权组织为建立和发展技术与创新支持中心所采取的措施，包括扩大专业机构和公众的获取渠道，以及促进此类信息的编制和利用，以推动创新和创造。俄罗斯联邦已建立了此类中心中最发达的网络之一，该网络由覆盖全国各地区的193个中心组成。俄罗斯联邦知识产权局正通过关于创新和发明活动的务实计划，与技术与创新支持中心开展系统性合作。俄罗斯联邦方面愿意与其他成员国分享经验和教训，并将继续在委员会的工作中发挥积极和建设性的作用。最后，我们要感谢克莱布副总干事在此领域所做的无私而敬业的工作，并祝愿他在今后的活动中一切顺利。</w:t>
      </w:r>
    </w:p>
    <w:p w14:paraId="7C6E3C32" w14:textId="22D956BA"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0" w:history="1">
        <w:r w:rsidRPr="00CF775C">
          <w:rPr>
            <w:rStyle w:val="Hyperlink"/>
            <w:rFonts w:ascii="SimSun" w:hAnsi="SimSun"/>
          </w:rPr>
          <w:t>大韩民国</w:t>
        </w:r>
      </w:hyperlink>
      <w:r w:rsidRPr="00CF775C">
        <w:rPr>
          <w:rFonts w:ascii="SimSun" w:hAnsi="SimSun"/>
        </w:rPr>
        <w:t>：大韩民国代表团重申，将继续支持发展议程的实施，以及产权组织的技术援助和能力建设活动。我们赞赏产权组织开展的技术援助和能力建设活动，这些活动帮助成员国加强了机构能力，并使创新者、创作者、中小企业及其他利益攸关方能够切实有效地利用知识产权体系。大韩民国很高兴能通过</w:t>
      </w:r>
      <w:r w:rsidRPr="00CF775C">
        <w:rPr>
          <w:rFonts w:ascii="SimSun" w:hAnsi="SimSun" w:hint="eastAsia"/>
        </w:rPr>
        <w:t>大韩民国</w:t>
      </w:r>
      <w:r w:rsidRPr="00CF775C">
        <w:rPr>
          <w:rFonts w:ascii="SimSun" w:hAnsi="SimSun"/>
        </w:rPr>
        <w:t>信托基金为这些努力作出贡献。大韩民国支持的项目通过联合硕士学位项目、开发教育内容和教学材料、针对科学家和创新者的领导力培训以及面向青少年的发明教育，促进了知识产权教育和意识的提升。我们认为，这些活动表明，务实且包容的知识产权合作能够促进创新、能力建设及共同繁荣。大韩民国将继续致力于与产权组织及各成员国合作，进一步推进此类工作。关于新的</w:t>
      </w:r>
      <w:r w:rsidRPr="00CF775C">
        <w:rPr>
          <w:rFonts w:ascii="SimSun" w:hAnsi="SimSun" w:hint="eastAsia"/>
        </w:rPr>
        <w:t>发展议程</w:t>
      </w:r>
      <w:r w:rsidRPr="00CF775C">
        <w:rPr>
          <w:rFonts w:ascii="SimSun" w:hAnsi="SimSun"/>
        </w:rPr>
        <w:t>项目，我们支持那些能响应明确需求并带来具体、可衡量效益的举措。就此而言，我们认为联合王国关于制定战略和工具以应对假冒商标商品跨境贸易的提案具有积极意义，并支持对此进行进一步审议。该领域的务实合作能够加强执法能力，保护消费者和合法企业，并有助于构建健全的知识产权生态系统。与此同时，新项目应明确界定目标、受益对象、产出和绩效指标。此外，项目应符合产权组织的职权范围，并避免与产权组织现有计划或其他产权组织机构中的讨论产生不必要的重复。大韩民国将继续建设性地参与CDIP的工作，并支持那些有助于成员国利用知识产权促进可持续发展</w:t>
      </w:r>
      <w:r w:rsidRPr="00CF775C">
        <w:rPr>
          <w:rFonts w:ascii="SimSun" w:hAnsi="SimSun" w:hint="eastAsia"/>
        </w:rPr>
        <w:t>并且</w:t>
      </w:r>
      <w:r w:rsidRPr="00CF775C">
        <w:rPr>
          <w:rFonts w:ascii="SimSun" w:hAnsi="SimSun"/>
        </w:rPr>
        <w:t>重点突出、注重成果的</w:t>
      </w:r>
      <w:r w:rsidRPr="00CF775C">
        <w:rPr>
          <w:rFonts w:ascii="SimSun" w:hAnsi="SimSun" w:hint="eastAsia"/>
        </w:rPr>
        <w:t>务实</w:t>
      </w:r>
      <w:r w:rsidRPr="00CF775C">
        <w:rPr>
          <w:rFonts w:ascii="SimSun" w:hAnsi="SimSun"/>
        </w:rPr>
        <w:t>项目。</w:t>
      </w:r>
    </w:p>
    <w:p w14:paraId="2C083BE8" w14:textId="7DDC9BB2"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1" w:history="1">
        <w:r w:rsidRPr="00CF775C">
          <w:rPr>
            <w:rStyle w:val="Hyperlink"/>
            <w:rFonts w:ascii="SimSun" w:hAnsi="SimSun"/>
          </w:rPr>
          <w:t>阿尔及利亚</w:t>
        </w:r>
      </w:hyperlink>
      <w:r w:rsidRPr="00CF775C">
        <w:rPr>
          <w:rFonts w:ascii="SimSun" w:hAnsi="SimSun"/>
        </w:rPr>
        <w:t>：阿尔及利亚感谢秘书处提交的关于CDIP的报告以及关于发展议程建议落实情况的报告。我们重申，发展与知识产权对于在</w:t>
      </w:r>
      <w:r w:rsidRPr="00CF775C">
        <w:rPr>
          <w:rFonts w:ascii="SimSun" w:hAnsi="SimSun" w:hint="eastAsia"/>
        </w:rPr>
        <w:t>当地</w:t>
      </w:r>
      <w:r w:rsidRPr="00CF775C">
        <w:rPr>
          <w:rFonts w:ascii="SimSun" w:hAnsi="SimSun"/>
        </w:rPr>
        <w:t>落实工作计划至关重要。阿尔及利亚赞同非洲集团和阿拉伯集团的发言。阿尔及利亚密切关注CDIP最近两届会议的工作、在落实</w:t>
      </w:r>
      <w:r w:rsidRPr="00CF775C">
        <w:rPr>
          <w:rFonts w:ascii="SimSun" w:hAnsi="SimSun" w:hint="eastAsia"/>
        </w:rPr>
        <w:t>发展议程</w:t>
      </w:r>
      <w:r w:rsidRPr="00CF775C">
        <w:rPr>
          <w:rFonts w:ascii="SimSun" w:hAnsi="SimSun"/>
        </w:rPr>
        <w:t>建议方面取得的进展，以及为支持创新和创意产业、建设机构和人力资源能力、加强知识产权服务</w:t>
      </w:r>
      <w:r w:rsidRPr="00CF775C">
        <w:rPr>
          <w:rFonts w:ascii="SimSun" w:hAnsi="SimSun"/>
        </w:rPr>
        <w:lastRenderedPageBreak/>
        <w:t>（作为实现可持续发展的工具）而通过的新项目。在此背景下，阿尔及利亚愿赞扬与产权组织开展的建设性合作，这种合作促成了多项高质量项目的实施，对传播知识产权文化、加强知识产权体系及其服务发展产生了积极影响，同时兼顾了各利益攸关方（特别是中小企业）的需求，增强了妇女（尤其是农村妇女）对经济活动的贡献，并通过推广当地产品、保护作品、艺术创作、集体商标和地理标志来促进</w:t>
      </w:r>
      <w:r w:rsidRPr="00CF775C">
        <w:rPr>
          <w:rFonts w:ascii="SimSun" w:hAnsi="SimSun" w:hint="eastAsia"/>
        </w:rPr>
        <w:t>当地</w:t>
      </w:r>
      <w:r w:rsidRPr="00CF775C">
        <w:rPr>
          <w:rFonts w:ascii="SimSun" w:hAnsi="SimSun"/>
        </w:rPr>
        <w:t>发展。阿尔及利亚认为，其从发展议程项目中积累的经验，可在选择援助方法时发挥增值作用。产权组织向成员国（特别是发展中国家）提供的技术支持是一个关键的重点领域。阿尔及利亚呼吁继续并加强这一做法，并表示愿意与本组织及其成员国分享本国的经验。这将有助于在落实发展议程和联合国可持续发展目标的框架内，推进区域和次区域项目的发展。阿尔及利亚将继续支持CDIP的工作，并支持其为加强本组织各项活动中的发展维度所作出的建设性贡献。这将确保发展议程的目标转化为切实成果，使所有成员国，特别是发展中国家从中受益。主席先生，在结束本次发言之前，我必须向哈桑·克莱布先生表达诚挚的谢意，感谢他过去几年在实施所有发展议程项目方面所付出的努力。我们祝愿他在今后的工作中一切顺利。</w:t>
      </w:r>
    </w:p>
    <w:p w14:paraId="52EF0E51" w14:textId="2FE15B20"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2" w:history="1">
        <w:r w:rsidRPr="00CF775C">
          <w:rPr>
            <w:rStyle w:val="Hyperlink"/>
            <w:rFonts w:ascii="SimSun" w:hAnsi="SimSun"/>
          </w:rPr>
          <w:t>卢旺达</w:t>
        </w:r>
      </w:hyperlink>
      <w:r w:rsidRPr="00CF775C">
        <w:rPr>
          <w:rFonts w:ascii="SimSun" w:hAnsi="SimSun"/>
        </w:rPr>
        <w:t>：卢旺达赞同非洲集团所作的发言。</w:t>
      </w:r>
      <w:r w:rsidRPr="00CF775C">
        <w:rPr>
          <w:rFonts w:ascii="SimSun" w:hAnsi="SimSun" w:hint="eastAsia"/>
        </w:rPr>
        <w:t>本</w:t>
      </w:r>
      <w:r w:rsidRPr="00CF775C">
        <w:rPr>
          <w:rFonts w:ascii="SimSun" w:hAnsi="SimSun"/>
        </w:rPr>
        <w:t>代表团欢迎CDIP的报告，并赞扬主席、副主席和秘书处在第三十五届和第三十六届会议期间所开展的建设性工作。卢旺达高度重视产权组织发展议程，并始终坚信知识产权是促进创新、创业、技术转让和可持续经济转型的有力工具。随着发展议程二十周年的临近，我们支持继续致力于加强其落实工作，重点关注可衡量的发展成果以及在国家层面的切实影响。在这方面，卢旺达欢迎委员会持续努力，支持各成员国加强知识产权生态系统、建设生产能力，并确保知识产权为可持续发展作出有效贡献。本代表团还赞赏产权组织通过技术援助和能力建设举措与卢旺达保持持续伙伴关系，这些举措支持我国的国家发展优先事项，并加强了我国的创新生态系统。卢旺达将继续致力于建设性地参与委员会的工作，并期待继续开展合作，共同推进一个平衡且以发展为导向、惠及所有成员国的知识产权体系。在结束发言之前，本代表团谨向哈桑·克莱布副总干事表示诚挚的谢意，感谢他多年来对产权组织的奉献服务，以及他对推进本组织发展议程的坚定承诺。我们感谢他所作出的宝贵贡献，并祝愿他未来一切顺利。</w:t>
      </w:r>
    </w:p>
    <w:p w14:paraId="38052DDD" w14:textId="67A45EC3"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3" w:history="1">
        <w:r w:rsidRPr="00CF775C">
          <w:rPr>
            <w:rStyle w:val="Hyperlink"/>
            <w:rFonts w:ascii="SimSun" w:hAnsi="SimSun"/>
          </w:rPr>
          <w:t>萨尔瓦多</w:t>
        </w:r>
      </w:hyperlink>
      <w:r w:rsidRPr="00CF775C">
        <w:rPr>
          <w:rFonts w:ascii="SimSun" w:hAnsi="SimSun"/>
        </w:rPr>
        <w:t>：萨尔瓦多很荣幸</w:t>
      </w:r>
      <w:r w:rsidRPr="00CF775C">
        <w:rPr>
          <w:rFonts w:ascii="SimSun" w:hAnsi="SimSun" w:hint="eastAsia"/>
        </w:rPr>
        <w:t>代表本国</w:t>
      </w:r>
      <w:r w:rsidRPr="00CF775C">
        <w:rPr>
          <w:rFonts w:ascii="SimSun" w:hAnsi="SimSun"/>
        </w:rPr>
        <w:t>发言。我们感谢秘书处提交了关于CDIP的报告。我们认可CDIP作为推动技术合作、能力建设并为成员国产生具体成果的平台所发挥的根本性作用。我们特别想谈谈我们参与“系统化统计数据并制定和实施对采用知识产权制度的影响进行评估的方法”项目的情况，该项目加强了我国分析和战略性利用知识产权数据的能力，为制定基于证据的公共政策奠定了基础。所编制的工具和报告为更好地理解创新模式、注册趋势和生产能力提供了宝贵参考，从而有助于促进创新和可持续经济增长的决策制定。我们还感谢产权组织将萨尔瓦多纳入“</w:t>
      </w:r>
      <w:r w:rsidRPr="00CF775C">
        <w:rPr>
          <w:rFonts w:asciiTheme="minorEastAsia" w:eastAsiaTheme="minorEastAsia" w:hAnsiTheme="minorEastAsia" w:hint="eastAsia"/>
          <w:szCs w:val="22"/>
        </w:rPr>
        <w:t>在版权局实施替代性争议解决服务</w:t>
      </w:r>
      <w:r w:rsidRPr="00CF775C">
        <w:rPr>
          <w:rFonts w:ascii="SimSun" w:hAnsi="SimSun"/>
        </w:rPr>
        <w:t>”项目。我们已在本国机构内设立了调解、和解与仲裁中心。这对我国而言是一项重要进展，因为这是知识产权领域首个专门的替代性争议解决机制，它不仅增强了我国的国家能力及机构能力，还为权利持有人提供了一个现代化、高效且专业的体系。我们还要对领导区域与国家发展部门的副总干事哈桑·克莱布所做的杰出工作表示赞赏。我们赞赏他在强化产权组织发展职能、促进更具包容性的合作，以及让发展中国家、中小微企业、创业者、妇女和青年更便捷地享受知识产权体系带来的惠益方面所展现的领导力、奉献精神和远见卓识。我们感谢产权组织一如既往的支持，并重申我们将继续积极参与委员会工作的承诺。</w:t>
      </w:r>
    </w:p>
    <w:p w14:paraId="39BD5B77" w14:textId="13F0F87D"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4" w:history="1">
        <w:r w:rsidRPr="00CF775C">
          <w:rPr>
            <w:rStyle w:val="Hyperlink"/>
            <w:rFonts w:ascii="SimSun" w:hAnsi="SimSun"/>
          </w:rPr>
          <w:t>乌克兰</w:t>
        </w:r>
      </w:hyperlink>
      <w:r w:rsidRPr="00CF775C">
        <w:rPr>
          <w:rFonts w:ascii="SimSun" w:hAnsi="SimSun"/>
        </w:rPr>
        <w:t>：首先，乌克兰代表团谨向副总干事哈桑·克莱布表示诚挚谢意，感谢他展现出的领导力、专业素养以及对产权组织及其成员国工作的持续支持。乌克兰赞同阿尔巴尼亚代表团代表</w:t>
      </w:r>
      <w:r w:rsidRPr="00CF775C">
        <w:rPr>
          <w:rFonts w:ascii="SimSun" w:hAnsi="SimSun" w:hint="eastAsia"/>
        </w:rPr>
        <w:t>CEBS集团</w:t>
      </w:r>
      <w:r w:rsidRPr="00CF775C">
        <w:rPr>
          <w:rFonts w:ascii="SimSun" w:hAnsi="SimSun"/>
        </w:rPr>
        <w:t>所作的发言。乌克兰高度重视CDIP的工作，并将发展议程视为利用知识产权支持可</w:t>
      </w:r>
      <w:r w:rsidRPr="00CF775C">
        <w:rPr>
          <w:rFonts w:ascii="SimSun" w:hAnsi="SimSun"/>
        </w:rPr>
        <w:lastRenderedPageBreak/>
        <w:t>持续发展、增强</w:t>
      </w:r>
      <w:r w:rsidRPr="00CF775C">
        <w:rPr>
          <w:rFonts w:ascii="SimSun" w:hAnsi="SimSun" w:hint="eastAsia"/>
        </w:rPr>
        <w:t>制度</w:t>
      </w:r>
      <w:r w:rsidRPr="00CF775C">
        <w:rPr>
          <w:rFonts w:ascii="SimSun" w:hAnsi="SimSun"/>
        </w:rPr>
        <w:t>韧性和促进经济增长的务实框架。在此背景下，乌克兰珍视参与产权组织多项以发展为导向的项目和</w:t>
      </w:r>
      <w:r w:rsidRPr="00CF775C">
        <w:rPr>
          <w:rFonts w:ascii="SimSun" w:hAnsi="SimSun" w:hint="eastAsia"/>
        </w:rPr>
        <w:t>举措</w:t>
      </w:r>
      <w:r w:rsidRPr="00CF775C">
        <w:rPr>
          <w:rFonts w:ascii="SimSun" w:hAnsi="SimSun"/>
        </w:rPr>
        <w:t>的机会。我们高度赞赏产权组织对乌克兰技术</w:t>
      </w:r>
      <w:r w:rsidRPr="00CF775C">
        <w:rPr>
          <w:rFonts w:ascii="SimSun" w:hAnsi="SimSun" w:hint="eastAsia"/>
        </w:rPr>
        <w:t>与</w:t>
      </w:r>
      <w:r w:rsidRPr="00CF775C">
        <w:rPr>
          <w:rFonts w:ascii="SimSun" w:hAnsi="SimSun"/>
        </w:rPr>
        <w:t>创新支持中心网络的持续支持，该网络目前在全国范围内拥有48个技术</w:t>
      </w:r>
      <w:r w:rsidRPr="00CF775C">
        <w:rPr>
          <w:rFonts w:ascii="SimSun" w:hAnsi="SimSun" w:hint="eastAsia"/>
        </w:rPr>
        <w:t>与</w:t>
      </w:r>
      <w:r w:rsidRPr="00CF775C">
        <w:rPr>
          <w:rFonts w:ascii="SimSun" w:hAnsi="SimSun"/>
        </w:rPr>
        <w:t>创新支持中心，其中包括受俄罗斯联邦军事侵略影响最严重的地区。我们也重视通过ASPI和ARDI计划提供的持续支持，这对乌克兰的研究人员、创新者、高校和机构而言至关重要，特别是在当前形势下。乌克兰还感谢WIPO学院提供的持续支持及其与乌克兰国家知识产权培训机构的合作。在加强数字</w:t>
      </w:r>
      <w:r w:rsidRPr="00CF775C">
        <w:rPr>
          <w:rFonts w:ascii="SimSun" w:hAnsi="SimSun" w:hint="eastAsia"/>
        </w:rPr>
        <w:t>影响力</w:t>
      </w:r>
      <w:r w:rsidRPr="00CF775C">
        <w:rPr>
          <w:rFonts w:ascii="SimSun" w:hAnsi="SimSun"/>
        </w:rPr>
        <w:t>、将</w:t>
      </w:r>
      <w:r w:rsidRPr="00CF775C">
        <w:rPr>
          <w:rFonts w:ascii="SimSun" w:hAnsi="SimSun" w:hint="eastAsia"/>
        </w:rPr>
        <w:t>产权组织</w:t>
      </w:r>
      <w:r w:rsidRPr="00CF775C">
        <w:rPr>
          <w:rFonts w:ascii="SimSun" w:hAnsi="SimSun"/>
        </w:rPr>
        <w:t>在线课程改编为乌克兰语以及支持女性创新者和创业者等方面开展的联合工作，为我国的知识产权生态系统带来了切实的益处。在改善知识产权信息获取渠道和加强全球知识产权基础设施的更广泛背景下，乌克兰也欢迎在本次大会期间与产权组织签署新的知识产权数据交换协议。该协议将支持未来通过产权组织全球数据库提供乌克兰工业产权数据，我们感谢产权组织秘书处在达成该协议过程中提供的支持。乌克兰特别关注CDIP项目“危机时期</w:t>
      </w:r>
      <w:r w:rsidRPr="00CF775C">
        <w:rPr>
          <w:rFonts w:ascii="SimSun" w:hAnsi="SimSun" w:hint="eastAsia"/>
        </w:rPr>
        <w:t>加强</w:t>
      </w:r>
      <w:r w:rsidRPr="00CF775C">
        <w:rPr>
          <w:rFonts w:ascii="SimSun" w:hAnsi="SimSun"/>
        </w:rPr>
        <w:t>国家知识产权局能力”的后续阶段。我们期待进一步开展工作，编制实用的材料、案例研究和工具，以帮助各国知识产权局做好危机防范、应对及灾后恢复工作。主席先生，发展与韧性密不可分。俄罗斯联邦发动的</w:t>
      </w:r>
      <w:r w:rsidRPr="00CF775C">
        <w:rPr>
          <w:rFonts w:ascii="SimSun" w:hAnsi="SimSun" w:hint="eastAsia"/>
        </w:rPr>
        <w:t>无理无端的</w:t>
      </w:r>
      <w:r w:rsidRPr="00CF775C">
        <w:rPr>
          <w:rFonts w:ascii="SimSun" w:hAnsi="SimSun"/>
        </w:rPr>
        <w:t>非法侵略战争，继续对乌克兰的创新、创意和知识产权生态系统造成严重破坏。鉴于今年世界知识产权日的主题突出了知识产权与体育之间的联系，乌克兰重申俄罗斯侵略对乌克兰体育造成的毁灭性影响。自全面入侵开始以来，俄罗斯已杀害663名乌克兰运动员和教练。目前仍有22名乌克兰体育界人士被扣押，11人被列为失踪，至少852处体育基础设施遭到破坏或损毁。此外，我们重申，俄罗斯联邦必须为其所有国际不法行为承担法律后果，且必须被剥夺在产权组织内的任何特权或荣誉。乌克兰感谢产权组织、其成员国及秘书处对乌克兰创新者、创作者、研究人员和知识产权界持续给予的声援与实际支持。</w:t>
      </w:r>
    </w:p>
    <w:p w14:paraId="306AB873" w14:textId="3926EDE5"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5" w:history="1">
        <w:r w:rsidRPr="00591F97">
          <w:rPr>
            <w:rStyle w:val="Hyperlink"/>
            <w:rFonts w:ascii="SimSun" w:hAnsi="SimSun"/>
          </w:rPr>
          <w:t>美利坚合众国</w:t>
        </w:r>
      </w:hyperlink>
      <w:r w:rsidRPr="00591F97">
        <w:rPr>
          <w:rFonts w:ascii="SimSun" w:hAnsi="SimSun"/>
        </w:rPr>
        <w:t>：</w:t>
      </w:r>
      <w:r w:rsidRPr="00CF775C">
        <w:rPr>
          <w:rFonts w:ascii="SimSun" w:hAnsi="SimSun"/>
        </w:rPr>
        <w:t>本机构及其他所有机构的工作时间为上午10时至下午6时。据我所知，明天下午和周三上午</w:t>
      </w:r>
      <w:r w:rsidRPr="00CF775C">
        <w:rPr>
          <w:rFonts w:ascii="SimSun" w:hAnsi="SimSun" w:hint="eastAsia"/>
        </w:rPr>
        <w:t>还有</w:t>
      </w:r>
      <w:r w:rsidRPr="00CF775C">
        <w:rPr>
          <w:rFonts w:ascii="SimSun" w:hAnsi="SimSun"/>
        </w:rPr>
        <w:t>两个三小时的时段，</w:t>
      </w:r>
      <w:r w:rsidRPr="00CF775C">
        <w:rPr>
          <w:rFonts w:ascii="SimSun" w:hAnsi="SimSun" w:hint="eastAsia"/>
        </w:rPr>
        <w:t>供我们</w:t>
      </w:r>
      <w:r w:rsidRPr="00CF775C">
        <w:rPr>
          <w:rFonts w:ascii="SimSun" w:hAnsi="SimSun"/>
        </w:rPr>
        <w:t>完成工作。本代表团不支持本周每天都加班。我们恳请您遵守上述工作时间，因为加班会给本组织带来成本，</w:t>
      </w:r>
      <w:r w:rsidRPr="00CF775C">
        <w:rPr>
          <w:rFonts w:ascii="SimSun" w:hAnsi="SimSun" w:hint="eastAsia"/>
        </w:rPr>
        <w:t>并非毫无代价</w:t>
      </w:r>
      <w:r w:rsidRPr="00CF775C">
        <w:rPr>
          <w:rFonts w:ascii="SimSun" w:hAnsi="SimSun"/>
        </w:rPr>
        <w:t>。此外，我认为或许可以对</w:t>
      </w:r>
      <w:r w:rsidRPr="00CF775C">
        <w:rPr>
          <w:rFonts w:ascii="SimSun" w:hAnsi="SimSun" w:hint="eastAsia"/>
        </w:rPr>
        <w:t>各</w:t>
      </w:r>
      <w:r w:rsidRPr="00CF775C">
        <w:rPr>
          <w:rFonts w:ascii="SimSun" w:hAnsi="SimSun"/>
        </w:rPr>
        <w:t>代表团和观察员的发言设定时间限制，以便我们自我约束</w:t>
      </w:r>
      <w:r w:rsidRPr="00591F97">
        <w:rPr>
          <w:rFonts w:ascii="SimSun" w:hAnsi="SimSun"/>
        </w:rPr>
        <w:t>，</w:t>
      </w:r>
      <w:r w:rsidRPr="00591F97">
        <w:rPr>
          <w:rFonts w:ascii="SimSun" w:hAnsi="SimSun" w:hint="eastAsia"/>
        </w:rPr>
        <w:t>从而确保按时完成工作</w:t>
      </w:r>
      <w:r w:rsidRPr="00591F97">
        <w:rPr>
          <w:rFonts w:ascii="SimSun" w:hAnsi="SimSun"/>
        </w:rPr>
        <w:t>。</w:t>
      </w:r>
    </w:p>
    <w:p w14:paraId="0932F3EA" w14:textId="684D18E8"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6" w:history="1">
        <w:r w:rsidRPr="00CF775C">
          <w:rPr>
            <w:rStyle w:val="Hyperlink"/>
            <w:rFonts w:ascii="SimSun" w:hAnsi="SimSun"/>
          </w:rPr>
          <w:t>秘鲁</w:t>
        </w:r>
      </w:hyperlink>
      <w:r w:rsidRPr="00CF775C">
        <w:rPr>
          <w:rFonts w:ascii="SimSun" w:hAnsi="SimSun"/>
        </w:rPr>
        <w:t>：秘鲁赞同萨尔瓦多代表GRULAC所作的发言。我们欢迎关于CDIP的报告，并肯定主席和秘书处所做的工作。秘鲁完全致力于发展议程，这是本组织自该议程通过以来的二十年中取得的最伟大成就之一。它确保知识产权能够切实促进可持续发展、弥合技术鸿沟，并加强各国的创新能力。不应将发展议程理解为仅限于本委员会的范畴，而应将其视为一项贯穿各领域的原则，该原则应指导本组织的所有工作，从技术合作和立法援助到</w:t>
      </w:r>
      <w:r w:rsidRPr="00CF775C">
        <w:rPr>
          <w:rFonts w:ascii="SimSun" w:hAnsi="SimSun" w:hint="eastAsia"/>
        </w:rPr>
        <w:t>准则制定</w:t>
      </w:r>
      <w:r w:rsidRPr="00CF775C">
        <w:rPr>
          <w:rFonts w:ascii="SimSun" w:hAnsi="SimSun"/>
        </w:rPr>
        <w:t>活动以及关于新技术挑战的讨论。只有这样，我们才能确保国际知识产权体系以平衡的方式回应成员国的需求及其优先事项。我们还认为，通过建立透明机制来加强发展议程建议的有效落实至关重要，这有助于增强机构能力、促进技术转让、鼓励本地创新，并支持中小微企业</w:t>
      </w:r>
      <w:r w:rsidRPr="00CF775C">
        <w:rPr>
          <w:rFonts w:ascii="SimSun" w:hAnsi="SimSun" w:hint="eastAsia"/>
        </w:rPr>
        <w:t>、</w:t>
      </w:r>
      <w:r w:rsidRPr="00CF775C">
        <w:rPr>
          <w:rFonts w:ascii="SimSun" w:hAnsi="SimSun"/>
        </w:rPr>
        <w:t>高校、研究机构、创业者、妇女和青年以及土著人民和当地社区。我们重申，一个完全平衡的国际知识产权体系应有助于人民福祉和各国的发展。因此，我们敦促将发展议程建议与2030年议程以及本组织的授权任务一并继续纳入本组织的所有活动中。我们将继续参与委员会的工作，并重申对本组织的承诺，以确保我们不仅要追求发展，更要让发展成为我们一切行动的指导方针。</w:t>
      </w:r>
    </w:p>
    <w:p w14:paraId="02C40D36" w14:textId="48EB7D11"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7" w:history="1">
        <w:r w:rsidRPr="00CF775C">
          <w:rPr>
            <w:rStyle w:val="Hyperlink"/>
            <w:rFonts w:ascii="SimSun" w:hAnsi="SimSun"/>
          </w:rPr>
          <w:t>日本</w:t>
        </w:r>
      </w:hyperlink>
      <w:r w:rsidRPr="00CF775C">
        <w:rPr>
          <w:rFonts w:ascii="SimSun" w:hAnsi="SimSun"/>
        </w:rPr>
        <w:t>：日本代表团赞同德国代表</w:t>
      </w:r>
      <w:r w:rsidRPr="00CF775C">
        <w:rPr>
          <w:rFonts w:ascii="SimSun" w:hAnsi="SimSun" w:hint="eastAsia"/>
        </w:rPr>
        <w:t>代表</w:t>
      </w:r>
      <w:r w:rsidRPr="00CF775C">
        <w:rPr>
          <w:rFonts w:ascii="SimSun" w:hAnsi="SimSun"/>
        </w:rPr>
        <w:t>B集团所作的发言。我们谨向秘书处编写这份全面报告表示感谢。我们也赞赏产权组织通过技术援助和能力建设等各项举措，为落实发展议程建议所做的不懈努力。日本认为，知识产权体系是创新的基础，而创新既是经济增长的驱动力，也是解决社会挑战的关键。基于这一观点，我们一直通过日本工业产权全球信托基金在知识产权领域向发</w:t>
      </w:r>
      <w:r w:rsidRPr="00CF775C">
        <w:rPr>
          <w:rFonts w:ascii="SimSun" w:hAnsi="SimSun"/>
        </w:rPr>
        <w:lastRenderedPageBreak/>
        <w:t>展中国家提供各类援助。我们欢迎报告中所提到的相关项目取得的稳步进展。日本还</w:t>
      </w:r>
      <w:r w:rsidRPr="00CF775C">
        <w:rPr>
          <w:rFonts w:ascii="SimSun" w:hAnsi="SimSun" w:hint="eastAsia"/>
        </w:rPr>
        <w:t>为</w:t>
      </w:r>
      <w:r w:rsidRPr="00CF775C">
        <w:rPr>
          <w:rFonts w:ascii="SimSun" w:hAnsi="SimSun"/>
        </w:rPr>
        <w:t>WIPO GREEN</w:t>
      </w:r>
      <w:r w:rsidRPr="00CF775C">
        <w:rPr>
          <w:rFonts w:ascii="SimSun" w:hAnsi="SimSun" w:hint="eastAsia"/>
        </w:rPr>
        <w:t>提供支持</w:t>
      </w:r>
      <w:r w:rsidRPr="00CF775C">
        <w:rPr>
          <w:rFonts w:ascii="SimSun" w:hAnsi="SimSun"/>
        </w:rPr>
        <w:t>，该计划旨在支持应对气候变化的全球努力。我们赞赏WIPO GREEN加速项目，该项目已成功促成多项合作案例。另一方面，我们遗憾地注意到，尽管为反映各方提出的各项关切付出了诸多努力，但联合王国提出的项目仍未能获得通过。我们期待</w:t>
      </w:r>
      <w:r w:rsidRPr="00CF775C">
        <w:rPr>
          <w:rFonts w:ascii="SimSun" w:hAnsi="SimSun" w:hint="eastAsia"/>
        </w:rPr>
        <w:t>在下届</w:t>
      </w:r>
      <w:r w:rsidRPr="00CF775C">
        <w:rPr>
          <w:rFonts w:ascii="SimSun" w:hAnsi="SimSun"/>
        </w:rPr>
        <w:t>CDIP会议上就该项目展开富有成果且建设性的讨论。日本认识到，根据产权组织的目标开展与发展相关的工作以保护知识产权具有重要意义。我们致力于与产权组织合作，进一步完善其合作举措。最后但同样重要的是，我们要向哈桑·克莱布副总干事及其过去六年来所作的贡献表示最深切的感谢。</w:t>
      </w:r>
    </w:p>
    <w:p w14:paraId="363B82BF" w14:textId="1596398C"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8" w:history="1">
        <w:r w:rsidRPr="00CF775C">
          <w:rPr>
            <w:rStyle w:val="Hyperlink"/>
            <w:rFonts w:ascii="SimSun" w:hAnsi="SimSun" w:hint="eastAsia"/>
          </w:rPr>
          <w:t>哥伦比亚</w:t>
        </w:r>
      </w:hyperlink>
      <w:r w:rsidRPr="00CF775C">
        <w:rPr>
          <w:rFonts w:ascii="SimSun" w:hAnsi="SimSun" w:hint="eastAsia"/>
        </w:rPr>
        <w:t>：发展议程致力于确保发展维度成为产权组织工作的有机组成部分。正因如此，将发展目标正式纳入CDIP至关重要，以便使其与各国的需求保持一致，例如知识产权技术转让和灵活条款的运用。此举对于构建一个平衡的知识产权体系实属必要，使其能够成为弥合差距、增强能力并推动可持续发展的工具，是。据此，我们呼吁秘书处推动与</w:t>
      </w:r>
      <w:r w:rsidRPr="00CF775C">
        <w:rPr>
          <w:rFonts w:ascii="SimSun" w:hAnsi="SimSun"/>
        </w:rPr>
        <w:t>45</w:t>
      </w:r>
      <w:r w:rsidRPr="00CF775C">
        <w:rPr>
          <w:rFonts w:ascii="SimSun" w:hAnsi="SimSun" w:hint="eastAsia"/>
        </w:rPr>
        <w:t>项建议中</w:t>
      </w:r>
      <w:r w:rsidRPr="00CF775C">
        <w:rPr>
          <w:rFonts w:ascii="SimSun" w:hAnsi="SimSun"/>
        </w:rPr>
        <w:t>B</w:t>
      </w:r>
      <w:r w:rsidRPr="00CF775C">
        <w:rPr>
          <w:rFonts w:ascii="SimSun" w:hAnsi="SimSun" w:hint="eastAsia"/>
        </w:rPr>
        <w:t>类相关的项目。我们还强调有助于实现性别平等的项目的重要性，以及多米尼克代表团关于利用知识产权体系增强气候适应能力的提案，并邀请所有成员国就此继续展开讨论。最后，我们感谢总干事关于发展议程落实情况的报告，并特别强调</w:t>
      </w:r>
      <w:r w:rsidRPr="00CF775C">
        <w:rPr>
          <w:rFonts w:ascii="SimSun" w:hAnsi="SimSun"/>
        </w:rPr>
        <w:t>“</w:t>
      </w:r>
      <w:r w:rsidRPr="00CF775C">
        <w:rPr>
          <w:rFonts w:ascii="SimSun" w:hAnsi="SimSun" w:hint="eastAsia"/>
        </w:rPr>
        <w:t>IP in a Box</w:t>
      </w:r>
      <w:r w:rsidRPr="00CF775C">
        <w:rPr>
          <w:rFonts w:ascii="SimSun" w:hAnsi="SimSun"/>
        </w:rPr>
        <w:t>”</w:t>
      </w:r>
      <w:r w:rsidRPr="00CF775C">
        <w:rPr>
          <w:rFonts w:ascii="SimSun" w:hAnsi="SimSun" w:hint="eastAsia"/>
        </w:rPr>
        <w:t>举措，哥伦比亚是其试点国家之一。</w:t>
      </w:r>
    </w:p>
    <w:p w14:paraId="2413A0B9" w14:textId="56D2FBB1"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79" w:history="1">
        <w:r w:rsidRPr="00CF775C">
          <w:rPr>
            <w:rStyle w:val="Hyperlink"/>
            <w:rFonts w:ascii="SimSun" w:hAnsi="SimSun" w:hint="eastAsia"/>
          </w:rPr>
          <w:t>萨摩亚</w:t>
        </w:r>
      </w:hyperlink>
      <w:r w:rsidRPr="00CF775C">
        <w:rPr>
          <w:rFonts w:ascii="SimSun" w:hAnsi="SimSun" w:hint="eastAsia"/>
        </w:rPr>
        <w:t>：萨摩亚很高兴能在此发言。我们赞赏由</w:t>
      </w:r>
      <w:r w:rsidRPr="00CF775C">
        <w:rPr>
          <w:rFonts w:ascii="SimSun" w:hAnsi="SimSun"/>
        </w:rPr>
        <w:t>CDIP</w:t>
      </w:r>
      <w:r w:rsidRPr="00CF775C">
        <w:rPr>
          <w:rFonts w:ascii="SimSun" w:hAnsi="SimSun" w:hint="eastAsia"/>
        </w:rPr>
        <w:t>提交的</w:t>
      </w:r>
      <w:r w:rsidRPr="00CF775C">
        <w:rPr>
          <w:rFonts w:ascii="SimSun" w:hAnsi="SimSun"/>
        </w:rPr>
        <w:t>文件WO/GA/60/6</w:t>
      </w:r>
      <w:r w:rsidRPr="00CF775C">
        <w:rPr>
          <w:rFonts w:ascii="SimSun" w:hAnsi="SimSun" w:hint="eastAsia"/>
        </w:rPr>
        <w:t>所载的报告。萨摩亚重申对继续落实发展议程的坚定支持，并欢迎在加强发展中国家和小岛屿发展中国家创意产业、中小企业及制度能力方面各项目所取得的进展。我们特别认可萨摩亚直接参与的各项举措，包括工业产权管理系统（</w:t>
      </w:r>
      <w:r w:rsidRPr="00CF775C">
        <w:rPr>
          <w:rFonts w:ascii="SimSun" w:hAnsi="SimSun"/>
        </w:rPr>
        <w:t>IPAS</w:t>
      </w:r>
      <w:r w:rsidRPr="00CF775C">
        <w:rPr>
          <w:rFonts w:ascii="SimSun" w:hAnsi="SimSun" w:hint="eastAsia"/>
        </w:rPr>
        <w:t>）、产权组织创新、创造力和发展加速计划、</w:t>
      </w:r>
      <w:r w:rsidRPr="00CF775C">
        <w:rPr>
          <w:rFonts w:ascii="SimSun" w:hAnsi="SimSun"/>
        </w:rPr>
        <w:t>WIPO GREEN</w:t>
      </w:r>
      <w:r w:rsidRPr="00CF775C">
        <w:rPr>
          <w:rFonts w:ascii="SimSun" w:hAnsi="SimSun" w:hint="eastAsia"/>
        </w:rPr>
        <w:t>、无障碍图书联盟以及知识产权局局长会议。我们向所有向信托基金提供捐款、使这些活动得以开展的成员国表示诚挚的感谢。主席，萨摩亚紧急强调遗传资源、传统知识和传统文化表现形式的核心重要性。这些是国家核心优先事项，是我们文化认同、社区生计和遗产完整性不可或缺的组成部分。对其的滥用将带来切实且持久的后果。因此，萨摩亚呼吁</w:t>
      </w:r>
      <w:r w:rsidRPr="00CF775C">
        <w:rPr>
          <w:rFonts w:ascii="SimSun" w:hAnsi="SimSun"/>
        </w:rPr>
        <w:t>产权组织</w:t>
      </w:r>
      <w:r w:rsidRPr="00CF775C">
        <w:rPr>
          <w:rFonts w:ascii="SimSun" w:hAnsi="SimSun" w:hint="eastAsia"/>
        </w:rPr>
        <w:t>继续并加强支持，包括提供实用工具、技术援助和立法指导，以确保像我们这样的国家能够有效保护这些资产，并在全球知识产权体系内维护我们的权利。萨摩亚还强调了国家知识产权基础设施现代化的重要性，特别是通过采用和升级</w:t>
      </w:r>
      <w:r w:rsidRPr="00CF775C">
        <w:rPr>
          <w:rFonts w:ascii="SimSun" w:hAnsi="SimSun"/>
        </w:rPr>
        <w:t>IPAS</w:t>
      </w:r>
      <w:r w:rsidRPr="00CF775C">
        <w:rPr>
          <w:rFonts w:ascii="SimSun" w:hAnsi="SimSun" w:hint="eastAsia"/>
        </w:rPr>
        <w:t>。强大且具有韧性的数字系统对于改善服务提供、提高透明度以及使萨摩亚能够更有效地参与全球知识产权进程至关重要。</w:t>
      </w:r>
      <w:r w:rsidRPr="00CF775C">
        <w:rPr>
          <w:rFonts w:ascii="SimSun" w:hAnsi="SimSun"/>
        </w:rPr>
        <w:t>产权组织</w:t>
      </w:r>
      <w:r w:rsidRPr="00CF775C">
        <w:rPr>
          <w:rFonts w:ascii="SimSun" w:hAnsi="SimSun" w:hint="eastAsia"/>
        </w:rPr>
        <w:t>在此领域的持续支持依然十分关键。我们进一步重视</w:t>
      </w:r>
      <w:r w:rsidRPr="00CF775C">
        <w:rPr>
          <w:rFonts w:ascii="SimSun" w:hAnsi="SimSun"/>
        </w:rPr>
        <w:t>产权组织</w:t>
      </w:r>
      <w:r w:rsidRPr="00CF775C">
        <w:rPr>
          <w:rFonts w:ascii="SimSun" w:hAnsi="SimSun" w:hint="eastAsia"/>
        </w:rPr>
        <w:t>对南南合作和三方合作的承诺，这对面临共同发展挑战的太平洋岛国而言至关重要。萨摩亚重申其承诺，确保知识产权为可持续发展、文化保护以及以社区为中心的包容性增长作出贡献。</w:t>
      </w:r>
    </w:p>
    <w:p w14:paraId="2009A0B1" w14:textId="0520238C"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0" w:history="1">
        <w:r w:rsidRPr="00CF775C">
          <w:rPr>
            <w:rStyle w:val="Hyperlink"/>
            <w:rFonts w:ascii="SimSun" w:hAnsi="SimSun" w:hint="eastAsia"/>
          </w:rPr>
          <w:t>巴西</w:t>
        </w:r>
      </w:hyperlink>
      <w:r w:rsidRPr="00CF775C">
        <w:rPr>
          <w:rFonts w:ascii="SimSun" w:hAnsi="SimSun" w:hint="eastAsia"/>
        </w:rPr>
        <w:t>：主席先生，尽管委员会近期的工作主要集中在批准各类合作项目上，但绝不能忽视其总体宗旨。为了促进总体发展，特别是落实产权组织发展议程的建议，不应将</w:t>
      </w:r>
      <w:r w:rsidRPr="00CF775C">
        <w:rPr>
          <w:rFonts w:ascii="SimSun" w:hAnsi="SimSun"/>
        </w:rPr>
        <w:t>CDIP</w:t>
      </w:r>
      <w:r w:rsidRPr="00CF775C">
        <w:rPr>
          <w:rFonts w:ascii="SimSun" w:hAnsi="SimSun" w:hint="eastAsia"/>
        </w:rPr>
        <w:t>视为仅在发展中国家开展技术合作活动的论坛。相反，发展必须始终是委员会审议的每个项目的最终目标。那些仅服务于权利人利益的项目提案（其中大多数权利人来自发达国家，且与委员会的任务授权并无实质关联）应提交给</w:t>
      </w:r>
      <w:r w:rsidRPr="00CF775C">
        <w:rPr>
          <w:rFonts w:ascii="SimSun" w:hAnsi="SimSun"/>
        </w:rPr>
        <w:t>产权组织</w:t>
      </w:r>
      <w:r w:rsidRPr="00CF775C">
        <w:rPr>
          <w:rFonts w:ascii="SimSun" w:hAnsi="SimSun" w:hint="eastAsia"/>
        </w:rPr>
        <w:t>的其他相关机构，或由希望实施这些项目的成员国直接提供资金。随着</w:t>
      </w:r>
      <w:r w:rsidRPr="00CF775C">
        <w:rPr>
          <w:rFonts w:ascii="SimSun" w:hAnsi="SimSun"/>
        </w:rPr>
        <w:t>产权组织</w:t>
      </w:r>
      <w:r w:rsidRPr="00CF775C">
        <w:rPr>
          <w:rFonts w:ascii="SimSun" w:hAnsi="SimSun" w:hint="eastAsia"/>
        </w:rPr>
        <w:t>发展议程二十周年的临近，巴西认可区域和国家发展部门所开展的重要工作。该部门一直在秘书处内高举发展大旗。然而，发展议程所承诺的变革在很大程度上尚未实现。现在是时候推进发展议程中其他同等重要的章节了，特别是涉及</w:t>
      </w:r>
      <w:r w:rsidRPr="00CF775C">
        <w:rPr>
          <w:rFonts w:ascii="SimSun" w:hAnsi="SimSun"/>
        </w:rPr>
        <w:t>B</w:t>
      </w:r>
      <w:r w:rsidRPr="00CF775C">
        <w:rPr>
          <w:rFonts w:ascii="SimSun" w:hAnsi="SimSun" w:hint="eastAsia"/>
        </w:rPr>
        <w:t>类和</w:t>
      </w:r>
      <w:r w:rsidRPr="00CF775C">
        <w:rPr>
          <w:rFonts w:ascii="SimSun" w:hAnsi="SimSun"/>
        </w:rPr>
        <w:t>C</w:t>
      </w:r>
      <w:r w:rsidRPr="00CF775C">
        <w:rPr>
          <w:rFonts w:ascii="SimSun" w:hAnsi="SimSun" w:hint="eastAsia"/>
        </w:rPr>
        <w:t>类的内容，包括准则制定、灵活性、公共政策与公共领域、技术转让以及知识获取。这些是发展议程中至关重要的实质性领域，但尚未在</w:t>
      </w:r>
      <w:r w:rsidRPr="00CF775C">
        <w:rPr>
          <w:rFonts w:ascii="SimSun" w:hAnsi="SimSun"/>
        </w:rPr>
        <w:t>产权组织</w:t>
      </w:r>
      <w:r w:rsidRPr="00CF775C">
        <w:rPr>
          <w:rFonts w:ascii="SimSun" w:hAnsi="SimSun" w:hint="eastAsia"/>
        </w:rPr>
        <w:t>的各项活动和计划中得到全面落实。这是一项亟待推进的关键任务。关于已通过的独立审查建议的讨论，巴西代表团遗憾地注意到，针对</w:t>
      </w:r>
      <w:r w:rsidRPr="00CF775C">
        <w:rPr>
          <w:rFonts w:ascii="SimSun" w:hAnsi="SimSun"/>
        </w:rPr>
        <w:t>“</w:t>
      </w:r>
      <w:r w:rsidRPr="00CF775C">
        <w:rPr>
          <w:rFonts w:ascii="SimSun" w:hAnsi="SimSun" w:hint="eastAsia"/>
        </w:rPr>
        <w:t>实施战略</w:t>
      </w:r>
      <w:r w:rsidRPr="00CF775C">
        <w:rPr>
          <w:rFonts w:ascii="SimSun" w:hAnsi="SimSun"/>
        </w:rPr>
        <w:t>1”</w:t>
      </w:r>
      <w:r w:rsidRPr="00CF775C">
        <w:rPr>
          <w:rFonts w:ascii="SimSun" w:hAnsi="SimSun" w:hint="eastAsia"/>
        </w:rPr>
        <w:t>尚未达成共识，</w:t>
      </w:r>
      <w:r w:rsidRPr="00CF775C">
        <w:rPr>
          <w:rFonts w:ascii="SimSun" w:hAnsi="SimSun" w:hint="eastAsia"/>
        </w:rPr>
        <w:lastRenderedPageBreak/>
        <w:t>该战略涉及邀请顶尖学者、民间社会成员以及其他联合国机构和政府间组织参与</w:t>
      </w:r>
      <w:r w:rsidRPr="00CF775C">
        <w:rPr>
          <w:rFonts w:ascii="SimSun" w:hAnsi="SimSun"/>
        </w:rPr>
        <w:t>“</w:t>
      </w:r>
      <w:r w:rsidRPr="00CF775C">
        <w:rPr>
          <w:rFonts w:ascii="SimSun" w:hAnsi="SimSun" w:hint="eastAsia"/>
        </w:rPr>
        <w:t>知识产权与发展</w:t>
      </w:r>
      <w:r w:rsidRPr="00CF775C">
        <w:rPr>
          <w:rFonts w:ascii="SimSun" w:hAnsi="SimSun"/>
        </w:rPr>
        <w:t>”</w:t>
      </w:r>
      <w:r w:rsidRPr="00CF775C">
        <w:rPr>
          <w:rFonts w:ascii="SimSun" w:hAnsi="SimSun" w:hint="eastAsia"/>
        </w:rPr>
        <w:t>议程项目下的讨论。尽管在历届大会期间，有强烈呼声强调民间社会对</w:t>
      </w:r>
      <w:r w:rsidRPr="00CF775C">
        <w:rPr>
          <w:rFonts w:ascii="SimSun" w:hAnsi="SimSun"/>
        </w:rPr>
        <w:t>产权组织</w:t>
      </w:r>
      <w:r w:rsidRPr="00CF775C">
        <w:rPr>
          <w:rFonts w:ascii="SimSun" w:hAnsi="SimSun" w:hint="eastAsia"/>
        </w:rPr>
        <w:t>工作的贡献，但我们遗憾地看到，民间社会在</w:t>
      </w:r>
      <w:r w:rsidRPr="00CF775C">
        <w:rPr>
          <w:rFonts w:ascii="SimSun" w:hAnsi="SimSun"/>
        </w:rPr>
        <w:t>CDIP</w:t>
      </w:r>
      <w:r w:rsidRPr="00CF775C">
        <w:rPr>
          <w:rFonts w:ascii="SimSun" w:hAnsi="SimSun" w:hint="eastAsia"/>
        </w:rPr>
        <w:t>中的参与仍仅限于每两年举办一次的知识产权与发展国际会议。最后，巴西呼吁落实</w:t>
      </w:r>
      <w:r w:rsidRPr="00CF775C">
        <w:rPr>
          <w:rFonts w:ascii="SimSun" w:hAnsi="SimSun"/>
        </w:rPr>
        <w:t>产权组织</w:t>
      </w:r>
      <w:r w:rsidRPr="00CF775C">
        <w:rPr>
          <w:rFonts w:ascii="SimSun" w:hAnsi="SimSun" w:hint="eastAsia"/>
        </w:rPr>
        <w:t>大会关于协调机制及发展议程落实情况报告的决定。根据</w:t>
      </w:r>
      <w:r w:rsidRPr="00CF775C">
        <w:rPr>
          <w:rFonts w:ascii="SimSun" w:hAnsi="SimSun"/>
        </w:rPr>
        <w:t>2010</w:t>
      </w:r>
      <w:r w:rsidRPr="00CF775C">
        <w:rPr>
          <w:rFonts w:ascii="SimSun" w:hAnsi="SimSun" w:hint="eastAsia"/>
        </w:rPr>
        <w:t>年的决定，</w:t>
      </w:r>
      <w:r w:rsidRPr="00CF775C">
        <w:rPr>
          <w:rFonts w:ascii="SimSun" w:hAnsi="SimSun"/>
        </w:rPr>
        <w:t>产权组织</w:t>
      </w:r>
      <w:r w:rsidRPr="00CF775C">
        <w:rPr>
          <w:rFonts w:ascii="SimSun" w:hAnsi="SimSun" w:hint="eastAsia"/>
        </w:rPr>
        <w:t>各机构应每年就其对落实发展议程的贡献提交报告，但这一义务在过去几年中一直未得到履行。我们呼吁所有</w:t>
      </w:r>
      <w:r w:rsidRPr="00CF775C">
        <w:rPr>
          <w:rFonts w:ascii="SimSun" w:hAnsi="SimSun"/>
        </w:rPr>
        <w:t>产权组织</w:t>
      </w:r>
      <w:r w:rsidRPr="00CF775C">
        <w:rPr>
          <w:rFonts w:ascii="SimSun" w:hAnsi="SimSun" w:hint="eastAsia"/>
        </w:rPr>
        <w:t>机构全面恢复向大会提交报告的做法，同时加强</w:t>
      </w:r>
      <w:r w:rsidRPr="00CF775C">
        <w:rPr>
          <w:rFonts w:ascii="SimSun" w:hAnsi="SimSun"/>
        </w:rPr>
        <w:t>CDIP</w:t>
      </w:r>
      <w:r w:rsidRPr="00CF775C">
        <w:rPr>
          <w:rFonts w:ascii="SimSun" w:hAnsi="SimSun" w:hint="eastAsia"/>
        </w:rPr>
        <w:t>在监督</w:t>
      </w:r>
      <w:r w:rsidRPr="00CF775C">
        <w:rPr>
          <w:rFonts w:ascii="SimSun" w:hAnsi="SimSun"/>
        </w:rPr>
        <w:t>产权组织</w:t>
      </w:r>
      <w:r w:rsidRPr="00CF775C">
        <w:rPr>
          <w:rFonts w:ascii="SimSun" w:hAnsi="SimSun" w:hint="eastAsia"/>
        </w:rPr>
        <w:t>全系统落实发展议程方面的协调作用。</w:t>
      </w:r>
    </w:p>
    <w:p w14:paraId="2C6664B8" w14:textId="524AF0C7"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1" w:history="1">
        <w:r w:rsidRPr="00CF775C">
          <w:rPr>
            <w:rStyle w:val="Hyperlink"/>
            <w:rFonts w:ascii="SimSun" w:hAnsi="SimSun" w:hint="eastAsia"/>
          </w:rPr>
          <w:t>印度</w:t>
        </w:r>
      </w:hyperlink>
      <w:r w:rsidRPr="00CF775C">
        <w:rPr>
          <w:rFonts w:ascii="SimSun" w:hAnsi="SimSun" w:hint="eastAsia"/>
        </w:rPr>
        <w:t>：主席，印度对秘书处提交的关于</w:t>
      </w:r>
      <w:r w:rsidRPr="00CF775C">
        <w:rPr>
          <w:rFonts w:ascii="SimSun" w:hAnsi="SimSun"/>
        </w:rPr>
        <w:t>CDIP</w:t>
      </w:r>
      <w:r w:rsidRPr="00CF775C">
        <w:rPr>
          <w:rFonts w:ascii="SimSun" w:hAnsi="SimSun" w:hint="eastAsia"/>
        </w:rPr>
        <w:t>的报告表示感谢，并赞赏该委员会在第三十五届和第三十六届会议上所做的工作。我们欢迎总干事关于发展议程落实情况的第十六份报告，该报告反映了将议程持续纳入本组织所有部门的主流工作。主席先生，印度坚信，当知识产权能够保持平衡、具有包容性并以发展为导向时，它便是推动发展议程的最有力工具之一。我们认为，</w:t>
      </w:r>
      <w:r w:rsidRPr="00CF775C">
        <w:rPr>
          <w:rFonts w:ascii="SimSun" w:hAnsi="SimSun"/>
        </w:rPr>
        <w:t>产权组织</w:t>
      </w:r>
      <w:r w:rsidRPr="00CF775C">
        <w:rPr>
          <w:rFonts w:ascii="SimSun" w:hAnsi="SimSun" w:hint="eastAsia"/>
        </w:rPr>
        <w:t>不仅是条约和注册体系的守护者，更是构建创新生态系统的合作伙伴，该生态系统旨在提升社会各阶层的福祉，体现在</w:t>
      </w:r>
      <w:r w:rsidRPr="00CF775C">
        <w:rPr>
          <w:rFonts w:ascii="SimSun" w:hAnsi="SimSun"/>
        </w:rPr>
        <w:t>产权组织</w:t>
      </w:r>
      <w:r w:rsidRPr="00CF775C">
        <w:rPr>
          <w:rFonts w:ascii="SimSun" w:hAnsi="SimSun" w:hint="eastAsia"/>
        </w:rPr>
        <w:t>在印度试点知识产权商业中心计划，以及将</w:t>
      </w:r>
      <w:r w:rsidRPr="00CF775C">
        <w:rPr>
          <w:rFonts w:ascii="SimSun" w:hAnsi="SimSun"/>
        </w:rPr>
        <w:t>产权组织</w:t>
      </w:r>
      <w:r w:rsidRPr="00CF775C">
        <w:rPr>
          <w:rFonts w:ascii="SimSun" w:hAnsi="SimSun" w:hint="eastAsia"/>
        </w:rPr>
        <w:t>知识产权诊断工具定制为印度各语言版本上。印度很高兴共提</w:t>
      </w:r>
      <w:r w:rsidRPr="00CF775C">
        <w:rPr>
          <w:rFonts w:ascii="SimSun" w:hAnsi="SimSun"/>
        </w:rPr>
        <w:t>“通过知识产权促进节庆旅游业发展”</w:t>
      </w:r>
      <w:r w:rsidRPr="00CF775C">
        <w:rPr>
          <w:rFonts w:ascii="SimSun" w:hAnsi="SimSun" w:hint="eastAsia"/>
        </w:rPr>
        <w:t>项目。包容性气候行动仍然是我们议程的核心。我们高度重视</w:t>
      </w:r>
      <w:r w:rsidRPr="00CF775C">
        <w:rPr>
          <w:rFonts w:ascii="SimSun" w:hAnsi="SimSun"/>
        </w:rPr>
        <w:t>产权组织</w:t>
      </w:r>
      <w:r w:rsidRPr="00CF775C">
        <w:rPr>
          <w:rFonts w:ascii="SimSun" w:hAnsi="SimSun" w:hint="eastAsia"/>
        </w:rPr>
        <w:t>在印度支持的</w:t>
      </w:r>
      <w:r w:rsidRPr="00CF775C">
        <w:rPr>
          <w:rFonts w:ascii="SimSun" w:hAnsi="SimSun"/>
        </w:rPr>
        <w:t>“</w:t>
      </w:r>
      <w:r w:rsidRPr="00CF775C">
        <w:rPr>
          <w:rFonts w:ascii="SimSun" w:hAnsi="SimSun" w:hint="eastAsia"/>
        </w:rPr>
        <w:t>全球卫生创新研究员计划</w:t>
      </w:r>
      <w:r w:rsidRPr="00CF775C">
        <w:rPr>
          <w:rFonts w:ascii="SimSun" w:hAnsi="SimSun"/>
        </w:rPr>
        <w:t>”</w:t>
      </w:r>
      <w:r w:rsidRPr="00CF775C">
        <w:rPr>
          <w:rFonts w:ascii="SimSun" w:hAnsi="SimSun" w:hint="eastAsia"/>
        </w:rPr>
        <w:t>，以及我们在安得拉邦推进碳中和食品生产的WIP</w:t>
      </w:r>
      <w:r w:rsidRPr="00CF775C">
        <w:rPr>
          <w:rFonts w:ascii="SimSun" w:hAnsi="SimSun"/>
        </w:rPr>
        <w:t>O GREEN</w:t>
      </w:r>
      <w:r w:rsidRPr="00CF775C">
        <w:rPr>
          <w:rFonts w:ascii="SimSun" w:hAnsi="SimSun" w:hint="eastAsia"/>
        </w:rPr>
        <w:t>伙伴关系，二者都是将知识产权运用于基层可持续发展的重要实例。尊敬的主席，印度的参与植根于对发展议程的坚定承诺。我们继续倡导将发展理念融入项目的设计和报告阶段，并帮助发展中国家充分利用TRIPS协定所提供的各项灵活性。尊敬的主席，大会</w:t>
      </w:r>
      <w:r w:rsidRPr="00CF775C">
        <w:rPr>
          <w:rFonts w:ascii="SimSun" w:hAnsi="SimSun"/>
        </w:rPr>
        <w:t>2010</w:t>
      </w:r>
      <w:r w:rsidRPr="00CF775C">
        <w:rPr>
          <w:rFonts w:ascii="SimSun" w:hAnsi="SimSun" w:hint="eastAsia"/>
        </w:rPr>
        <w:t>年关于建立协调机制的决定要求</w:t>
      </w:r>
      <w:r w:rsidRPr="00CF775C">
        <w:rPr>
          <w:rFonts w:ascii="SimSun" w:hAnsi="SimSun"/>
        </w:rPr>
        <w:t>产权组织</w:t>
      </w:r>
      <w:r w:rsidRPr="00CF775C">
        <w:rPr>
          <w:rFonts w:ascii="SimSun" w:hAnsi="SimSun" w:hint="eastAsia"/>
        </w:rPr>
        <w:t>所有相关机构每年就其对落实发展议程建议所作的贡献提交报告。印度强调大会通过的协调机制对于确保在</w:t>
      </w:r>
      <w:r w:rsidRPr="00CF775C">
        <w:rPr>
          <w:rFonts w:ascii="SimSun" w:hAnsi="SimSun"/>
        </w:rPr>
        <w:t>产权组织</w:t>
      </w:r>
      <w:r w:rsidRPr="00CF775C">
        <w:rPr>
          <w:rFonts w:ascii="SimSun" w:hAnsi="SimSun" w:hint="eastAsia"/>
        </w:rPr>
        <w:t>范围内以透明和负责任的方式落实发展议程的重要性。我们鼓励</w:t>
      </w:r>
      <w:r w:rsidRPr="00CF775C">
        <w:rPr>
          <w:rFonts w:ascii="SimSun" w:hAnsi="SimSun"/>
        </w:rPr>
        <w:t>产权组织</w:t>
      </w:r>
      <w:r w:rsidRPr="00CF775C">
        <w:rPr>
          <w:rFonts w:ascii="SimSun" w:hAnsi="SimSun" w:hint="eastAsia"/>
        </w:rPr>
        <w:t>所有相关委员会充分遵守大会的报告要求，在其年度报告中反映各自对发展议程的贡献，从而使成员国能够进行有效监测和知情监督。作为多边主义的坚定伙伴以及南南合作和三方合作的坚定倡导者，印度将继续致力于确保全球知识产权体系真正成为推动所有人实现可持续、包容和公平发展的引擎。</w:t>
      </w:r>
    </w:p>
    <w:p w14:paraId="6F32A615" w14:textId="4F32153F"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2" w:history="1">
        <w:r w:rsidRPr="00CF775C">
          <w:rPr>
            <w:rStyle w:val="Hyperlink"/>
            <w:rFonts w:ascii="SimSun" w:hAnsi="SimSun" w:hint="eastAsia"/>
          </w:rPr>
          <w:t>沙特阿拉伯</w:t>
        </w:r>
      </w:hyperlink>
      <w:r w:rsidRPr="00CF775C">
        <w:rPr>
          <w:rFonts w:ascii="SimSun" w:hAnsi="SimSun" w:hint="eastAsia"/>
        </w:rPr>
        <w:t>：沙特阿拉伯王国赞同代表阿拉伯集团所作的发言。我们还感谢</w:t>
      </w:r>
      <w:r w:rsidRPr="00CF775C">
        <w:rPr>
          <w:rFonts w:ascii="SimSun" w:hAnsi="SimSun"/>
        </w:rPr>
        <w:t>产权组织</w:t>
      </w:r>
      <w:r w:rsidRPr="00CF775C">
        <w:rPr>
          <w:rFonts w:ascii="SimSun" w:hAnsi="SimSun" w:hint="eastAsia"/>
        </w:rPr>
        <w:t>秘书处和</w:t>
      </w:r>
      <w:r w:rsidRPr="00CF775C">
        <w:rPr>
          <w:rFonts w:ascii="SimSun" w:hAnsi="SimSun"/>
        </w:rPr>
        <w:t>CDIP</w:t>
      </w:r>
      <w:r w:rsidRPr="00CF775C">
        <w:rPr>
          <w:rFonts w:ascii="SimSun" w:hAnsi="SimSun" w:hint="eastAsia"/>
        </w:rPr>
        <w:t>在促进知识产权的发展领域以及将发展议程融入</w:t>
      </w:r>
      <w:r w:rsidRPr="00CF775C">
        <w:rPr>
          <w:rFonts w:ascii="SimSun" w:hAnsi="SimSun"/>
        </w:rPr>
        <w:t>产权组织</w:t>
      </w:r>
      <w:r w:rsidRPr="00CF775C">
        <w:rPr>
          <w:rFonts w:ascii="SimSun" w:hAnsi="SimSun" w:hint="eastAsia"/>
        </w:rPr>
        <w:t>各项计划和活动方面所作的持续努力。我们欢迎在落实发展议程建议方面取得的进展，特别是在知识产权在支持创新以及促进经济和社会可持续发展方面发挥日益重要的作用。我们赞赏该项目在赋能和表彰知识产权审查员方面取得的成功。我们赞赏</w:t>
      </w:r>
      <w:r w:rsidRPr="00CF775C">
        <w:rPr>
          <w:rFonts w:ascii="SimSun" w:hAnsi="SimSun"/>
        </w:rPr>
        <w:t>CDIP</w:t>
      </w:r>
      <w:r w:rsidRPr="00CF775C">
        <w:rPr>
          <w:rFonts w:ascii="SimSun" w:hAnsi="SimSun" w:hint="eastAsia"/>
        </w:rPr>
        <w:t>能够进一步支持知识产权审查员在构建有效知识产权生态系统方面发挥核心作用。就此，沙特阿拉伯王国自豪地宣布，该国与海湾阿拉伯国家合作委员会及</w:t>
      </w:r>
      <w:r w:rsidRPr="00CF775C">
        <w:rPr>
          <w:rFonts w:ascii="SimSun" w:hAnsi="SimSun"/>
        </w:rPr>
        <w:t>产权组织</w:t>
      </w:r>
      <w:r w:rsidRPr="00CF775C">
        <w:rPr>
          <w:rFonts w:ascii="SimSun" w:hAnsi="SimSun" w:hint="eastAsia"/>
        </w:rPr>
        <w:t>合作，通过举办一场汇聚了来自沙特阿拉伯王国、海湾阿拉伯国家合作委员会成员国及其他国家</w:t>
      </w:r>
      <w:r w:rsidRPr="00CF775C">
        <w:rPr>
          <w:rFonts w:ascii="SimSun" w:hAnsi="SimSun"/>
        </w:rPr>
        <w:t>150</w:t>
      </w:r>
      <w:r w:rsidRPr="00CF775C">
        <w:rPr>
          <w:rFonts w:ascii="SimSun" w:hAnsi="SimSun" w:hint="eastAsia"/>
        </w:rPr>
        <w:t>余名知识产权审查员的活动，共同庆祝了这些成就。这进一步印证了其在发展知识产权体系中的重要作用。沙特阿拉伯王国期待与各成员国携手，将此类努力进一步深化，并将每年</w:t>
      </w:r>
      <w:r w:rsidRPr="00CF775C">
        <w:rPr>
          <w:rFonts w:ascii="SimSun" w:hAnsi="SimSun"/>
        </w:rPr>
        <w:t>11</w:t>
      </w:r>
      <w:r w:rsidRPr="00CF775C">
        <w:rPr>
          <w:rFonts w:ascii="SimSun" w:hAnsi="SimSun" w:hint="eastAsia"/>
        </w:rPr>
        <w:t>月</w:t>
      </w:r>
      <w:r w:rsidRPr="00CF775C">
        <w:rPr>
          <w:rFonts w:ascii="SimSun" w:hAnsi="SimSun"/>
        </w:rPr>
        <w:t>15</w:t>
      </w:r>
      <w:r w:rsidRPr="00CF775C">
        <w:rPr>
          <w:rFonts w:ascii="SimSun" w:hAnsi="SimSun" w:hint="eastAsia"/>
        </w:rPr>
        <w:t>日定为</w:t>
      </w:r>
      <w:r w:rsidRPr="00CF775C">
        <w:rPr>
          <w:rFonts w:ascii="SimSun" w:hAnsi="SimSun"/>
        </w:rPr>
        <w:t>“</w:t>
      </w:r>
      <w:r w:rsidRPr="00CF775C">
        <w:rPr>
          <w:rFonts w:ascii="SimSun" w:hAnsi="SimSun" w:hint="eastAsia"/>
        </w:rPr>
        <w:t>世界知识产权审查员日</w:t>
      </w:r>
      <w:r w:rsidRPr="00CF775C">
        <w:rPr>
          <w:rFonts w:ascii="SimSun" w:hAnsi="SimSun"/>
        </w:rPr>
        <w:t>”</w:t>
      </w:r>
      <w:r w:rsidRPr="00CF775C">
        <w:rPr>
          <w:rFonts w:ascii="SimSun" w:hAnsi="SimSun" w:hint="eastAsia"/>
        </w:rPr>
        <w:t>。这是对审查员们为知识产权发展所作重要贡献的庆祝。我们强调，必须在该项目成果的基础上继续推进工作，努力将项目效益推广至各成员国，从而加强知识产权审查领域专业知识和最佳实践的交流。</w:t>
      </w:r>
    </w:p>
    <w:p w14:paraId="051A5929" w14:textId="160AF97C"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3" w:history="1">
        <w:r w:rsidRPr="00CF775C">
          <w:rPr>
            <w:rStyle w:val="Hyperlink"/>
            <w:rFonts w:ascii="SimSun" w:hAnsi="SimSun" w:hint="eastAsia"/>
          </w:rPr>
          <w:t>摩尔多瓦共和国</w:t>
        </w:r>
      </w:hyperlink>
      <w:r w:rsidRPr="00CF775C">
        <w:rPr>
          <w:rFonts w:ascii="SimSun" w:hAnsi="SimSun" w:hint="eastAsia"/>
        </w:rPr>
        <w:t>：摩尔多瓦共和国赞同阿尔巴尼亚代表团代表CEBS集团所作的发言。首先，我们谨向哈桑</w:t>
      </w:r>
      <w:r w:rsidRPr="00CF775C">
        <w:rPr>
          <w:rFonts w:ascii="SimSun" w:hAnsi="SimSun"/>
        </w:rPr>
        <w:t>·</w:t>
      </w:r>
      <w:r w:rsidRPr="00CF775C">
        <w:rPr>
          <w:rFonts w:ascii="SimSun" w:hAnsi="SimSun" w:hint="eastAsia"/>
        </w:rPr>
        <w:t>克莱布副总干事表示诚挚的感谢和赞赏，感谢他展现出的睿智领导力、专业素养以及对推进产权组织发展议程落实所作出的坚定承诺。我们感谢产权组织秘书处编写了</w:t>
      </w:r>
      <w:r w:rsidRPr="00CF775C">
        <w:rPr>
          <w:rFonts w:ascii="SimSun" w:hAnsi="SimSun"/>
        </w:rPr>
        <w:t>文件</w:t>
      </w:r>
      <w:r w:rsidRPr="00CF775C">
        <w:rPr>
          <w:rFonts w:ascii="SimSun" w:hAnsi="SimSun"/>
        </w:rPr>
        <w:lastRenderedPageBreak/>
        <w:t>WO/GA/60/6</w:t>
      </w:r>
      <w:r w:rsidRPr="00CF775C">
        <w:rPr>
          <w:rFonts w:ascii="SimSun" w:hAnsi="SimSun" w:hint="eastAsia"/>
        </w:rPr>
        <w:t>。多年来，</w:t>
      </w:r>
      <w:r w:rsidRPr="00CF775C">
        <w:rPr>
          <w:rFonts w:ascii="SimSun" w:hAnsi="SimSun"/>
        </w:rPr>
        <w:t>CDIP</w:t>
      </w:r>
      <w:r w:rsidRPr="00CF775C">
        <w:rPr>
          <w:rFonts w:ascii="SimSun" w:hAnsi="SimSun" w:hint="eastAsia"/>
        </w:rPr>
        <w:t>已成为产权组织确保知识产权有效促进可持续发展、创新、经济韧性和包容性增长的关键平台。我们欢迎将发展议程建议持续纳入产权组织各项活动的主流，并赞赏在</w:t>
      </w:r>
      <w:r w:rsidRPr="00CF775C">
        <w:rPr>
          <w:rFonts w:ascii="SimSun" w:hAnsi="SimSun"/>
        </w:rPr>
        <w:t>CDIP</w:t>
      </w:r>
      <w:r w:rsidRPr="00CF775C">
        <w:rPr>
          <w:rFonts w:ascii="SimSun" w:hAnsi="SimSun" w:hint="eastAsia"/>
        </w:rPr>
        <w:t>框架下实施的众多项目所取得的切实成果。摩尔多瓦共和国支持旨在应对各成员国不同发展优先事项的广泛发展议程举措和项目。</w:t>
      </w:r>
      <w:r w:rsidRPr="00CF775C">
        <w:rPr>
          <w:rFonts w:ascii="SimSun" w:hAnsi="SimSun"/>
        </w:rPr>
        <w:t>CDIP</w:t>
      </w:r>
      <w:r w:rsidRPr="00CF775C">
        <w:rPr>
          <w:rFonts w:ascii="SimSun" w:hAnsi="SimSun" w:hint="eastAsia"/>
        </w:rPr>
        <w:t>在技术转让、中小企业支持、妇女参与知识产权体系、数字化转型和气候适应能力等领域开展的工作，彰显了知识产权对实现可持续发展目标的重要贡献。与此同时，</w:t>
      </w:r>
      <w:r w:rsidRPr="00CF775C">
        <w:rPr>
          <w:rFonts w:ascii="SimSun" w:hAnsi="SimSun"/>
        </w:rPr>
        <w:t>CDIP</w:t>
      </w:r>
      <w:r w:rsidRPr="00CF775C">
        <w:rPr>
          <w:rFonts w:ascii="SimSun" w:hAnsi="SimSun" w:hint="eastAsia"/>
        </w:rPr>
        <w:t>对包括人工智能和创意经济在内的新兴问题的关注，体现了该委员会在将发展置于工作核心的同时，应对快速演变的技术发展的能力。摩尔多瓦共和国将知识产权视为促进创新、竞争力、投资和可持续发展的战略工具。我们认为，一个有效且平衡的知识产权生态系统需要对知识产权进行适当保护并实施有效执法，从而为创新者和投资者创造有利环境，促进技术转让和商业化，支持中小企业和创意产业，并保护消费者免受假冒和盗版商品带来的经济、环境、健康和安全风险。在此背景下，摩尔多瓦共和国期待在</w:t>
      </w:r>
      <w:r w:rsidRPr="00CF775C">
        <w:rPr>
          <w:rFonts w:ascii="SimSun" w:hAnsi="SimSun"/>
        </w:rPr>
        <w:t>CDIP</w:t>
      </w:r>
      <w:r w:rsidRPr="00CF775C">
        <w:rPr>
          <w:rFonts w:ascii="SimSun" w:hAnsi="SimSun" w:hint="eastAsia"/>
        </w:rPr>
        <w:t>今后的会议上，就联合王国提出的关于</w:t>
      </w:r>
      <w:r w:rsidRPr="00CF775C">
        <w:rPr>
          <w:rFonts w:ascii="SimSun" w:hAnsi="SimSun"/>
          <w:iCs/>
        </w:rPr>
        <w:t>制定战略和工具以解决假冒商标商品跨境贸易问题</w:t>
      </w:r>
      <w:r w:rsidRPr="00CF775C">
        <w:rPr>
          <w:rFonts w:ascii="SimSun" w:hAnsi="SimSun" w:hint="eastAsia"/>
        </w:rPr>
        <w:t>的经修订项目提案进行讨论并予以通过。我们很荣幸能与莱索托、沙特阿拉伯和泰国一道作为该提案的共同提案国。展望未来，摩尔多瓦共和国随时准备继续与所有成员国进行建设性合作，共同确定和制定能够满足成员国多样化发展需求、优先事项和能力的发展导向型项目，并就其达成共识。我们仍然坚信，这种建设性做法将确保发展议程继续为所有成员国带来有意义、平衡且持久的利益。</w:t>
      </w:r>
    </w:p>
    <w:p w14:paraId="5EDB322A" w14:textId="4A1949EB"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4" w:history="1">
        <w:r w:rsidRPr="00CF775C">
          <w:rPr>
            <w:rStyle w:val="Hyperlink"/>
            <w:rFonts w:ascii="SimSun" w:hAnsi="SimSun" w:hint="eastAsia"/>
          </w:rPr>
          <w:t>斯威士兰</w:t>
        </w:r>
      </w:hyperlink>
      <w:r w:rsidRPr="00CF775C">
        <w:rPr>
          <w:rFonts w:ascii="SimSun" w:hAnsi="SimSun" w:hint="eastAsia"/>
        </w:rPr>
        <w:t>：斯威士兰王国赞同南非代表非洲集团所作的发言。斯威士兰欢迎</w:t>
      </w:r>
      <w:r w:rsidRPr="00CF775C">
        <w:rPr>
          <w:rFonts w:ascii="SimSun" w:hAnsi="SimSun"/>
        </w:rPr>
        <w:t>CDIP</w:t>
      </w:r>
      <w:r w:rsidRPr="00CF775C">
        <w:rPr>
          <w:rFonts w:ascii="SimSun" w:hAnsi="SimSun" w:hint="eastAsia"/>
        </w:rPr>
        <w:t>为确保发展始终处于国际知识产权体系核心而持续开展的工作。特别是对于发展中国家而言，知识产权必须继续作为工业化、增值、贸易竞争力、创新以及知识经济增长的工具。我们赞赏在落实产权组织发展议程建议方面取得的进展，并表示支持关于制定知识产权估值和商业化机制的项目。对于斯威士兰等国家而言，加强识别知识产权资产价值并将其商业化的能力，对于撬动资金、促进技术转让，以及使创新者和创作者能够更有效、更有意义地参与知识经济至关重要。同样，斯威士兰支持开展关于视听作品作者权利及其作品利用报酬机制的研究。此类工作将对循证政策制定作出重要贡献，并加深对创作者如何在日益数字化和跨境化的环境中获得公平报酬的理解。主席，随着</w:t>
      </w:r>
      <w:r w:rsidRPr="00CF775C">
        <w:rPr>
          <w:rFonts w:ascii="SimSun" w:hAnsi="SimSun"/>
        </w:rPr>
        <w:t>产权组织</w:t>
      </w:r>
      <w:r w:rsidRPr="00CF775C">
        <w:rPr>
          <w:rFonts w:ascii="SimSun" w:hAnsi="SimSun" w:hint="eastAsia"/>
        </w:rPr>
        <w:t>内部关于包括人工智能在内的新兴技术的讨论持续进行，斯威士兰认为发展考量必须始终处于核心地位。发展中国家需要持续的能力建设、技术援助和实用工具，这不仅能帮助其保护知识产权，还能助其从中获得切实的经济价值。</w:t>
      </w:r>
    </w:p>
    <w:p w14:paraId="1A205EE9" w14:textId="708DC7BB"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5" w:history="1">
        <w:r w:rsidRPr="00CF775C">
          <w:rPr>
            <w:rStyle w:val="Hyperlink"/>
            <w:rFonts w:ascii="SimSun" w:hAnsi="SimSun" w:hint="eastAsia"/>
          </w:rPr>
          <w:t>古巴</w:t>
        </w:r>
      </w:hyperlink>
      <w:r w:rsidRPr="00CF775C">
        <w:rPr>
          <w:rFonts w:ascii="SimSun" w:hAnsi="SimSun" w:hint="eastAsia"/>
        </w:rPr>
        <w:t>：如今比以往任何时候都更需要巩固发展维度的纳入，并提高本组织在合作领域所提供服务的质量，同时特别关注发展中国家和最不发达国家的具体需求，以加强发展议程。同样重要的是，应在</w:t>
      </w:r>
      <w:r w:rsidRPr="00CF775C">
        <w:rPr>
          <w:rFonts w:ascii="SimSun" w:hAnsi="SimSun"/>
        </w:rPr>
        <w:t>产权组织</w:t>
      </w:r>
      <w:r w:rsidRPr="00CF775C">
        <w:rPr>
          <w:rFonts w:ascii="SimSun" w:hAnsi="SimSun" w:hint="eastAsia"/>
        </w:rPr>
        <w:t>内部落实发展议程的</w:t>
      </w:r>
      <w:r w:rsidRPr="00CF775C">
        <w:rPr>
          <w:rFonts w:ascii="SimSun" w:hAnsi="SimSun"/>
        </w:rPr>
        <w:t>45</w:t>
      </w:r>
      <w:r w:rsidRPr="00CF775C">
        <w:rPr>
          <w:rFonts w:ascii="SimSun" w:hAnsi="SimSun" w:hint="eastAsia"/>
        </w:rPr>
        <w:t>项建议，以建立一个平衡且高效的知识产权体系，从而鼓励创新和创造。与此同时，可持续发展目标是贯穿各领域的指导方针，作为联合国系统不可或缺的一部分，</w:t>
      </w:r>
      <w:r w:rsidRPr="00CF775C">
        <w:rPr>
          <w:rFonts w:ascii="SimSun" w:hAnsi="SimSun"/>
        </w:rPr>
        <w:t>产权组织</w:t>
      </w:r>
      <w:r w:rsidRPr="00CF775C">
        <w:rPr>
          <w:rFonts w:ascii="SimSun" w:hAnsi="SimSun" w:hint="eastAsia"/>
        </w:rPr>
        <w:t>开展的工作必须以此为指引。我们认可</w:t>
      </w:r>
      <w:r w:rsidRPr="00CF775C">
        <w:rPr>
          <w:rFonts w:ascii="SimSun" w:hAnsi="SimSun"/>
        </w:rPr>
        <w:t>WIPO</w:t>
      </w:r>
      <w:r w:rsidRPr="00CF775C">
        <w:rPr>
          <w:rFonts w:ascii="SimSun" w:hAnsi="SimSun" w:hint="eastAsia"/>
        </w:rPr>
        <w:t>学院所发挥的关键作用。我们也支持协调机制，以及各委员会和工作组开展与发展议程相关的活动。我们支持将发展维度纳入本组织的所有活动，包括准则制定活动。</w:t>
      </w:r>
    </w:p>
    <w:p w14:paraId="66E5C877" w14:textId="12D1CC35"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6" w:history="1">
        <w:r w:rsidRPr="00CF775C">
          <w:rPr>
            <w:rStyle w:val="Hyperlink"/>
            <w:rFonts w:ascii="SimSun" w:hAnsi="SimSun" w:hint="eastAsia"/>
          </w:rPr>
          <w:t>厄瓜多尔</w:t>
        </w:r>
      </w:hyperlink>
      <w:r w:rsidRPr="00CF775C">
        <w:rPr>
          <w:rFonts w:ascii="SimSun" w:hAnsi="SimSun" w:hint="eastAsia"/>
        </w:rPr>
        <w:t>：主席，厄瓜多尔代表团赞同萨尔瓦多代表团代表</w:t>
      </w:r>
      <w:r w:rsidRPr="00CF775C">
        <w:rPr>
          <w:rFonts w:ascii="SimSun" w:hAnsi="SimSun"/>
        </w:rPr>
        <w:t>GRULAC</w:t>
      </w:r>
      <w:r w:rsidRPr="00CF775C">
        <w:rPr>
          <w:rFonts w:ascii="SimSun" w:hAnsi="SimSun" w:hint="eastAsia"/>
        </w:rPr>
        <w:t>所作的发言。我们感谢秘书处编写了这份报告，并认可</w:t>
      </w:r>
      <w:r w:rsidRPr="00CF775C">
        <w:rPr>
          <w:rFonts w:ascii="SimSun" w:hAnsi="SimSun"/>
        </w:rPr>
        <w:t>CDIP</w:t>
      </w:r>
      <w:r w:rsidRPr="00CF775C">
        <w:rPr>
          <w:rFonts w:ascii="SimSun" w:hAnsi="SimSun" w:hint="eastAsia"/>
        </w:rPr>
        <w:t>在落实发展议程方面所做的工作。委员会致力于倡导一种平衡的知识产权观，即将知识产权视为加强创新、创造和可持续发展的工具。厄瓜多尔认为，技术合作和能力建设是发展中国家能够充分利用国际知识产权体系的根本支柱。在这方面，我们重申以跨领域方式落实发展议程建议的重要性。我们鼓励继续开展符合各成员国需求和优先事项的举措。在国家层面，国家知识产权局与产权组织合作，于</w:t>
      </w:r>
      <w:r w:rsidRPr="00CF775C">
        <w:rPr>
          <w:rFonts w:ascii="SimSun" w:hAnsi="SimSun"/>
        </w:rPr>
        <w:t>2026</w:t>
      </w:r>
      <w:r w:rsidRPr="00CF775C">
        <w:rPr>
          <w:rFonts w:ascii="SimSun" w:hAnsi="SimSun" w:hint="eastAsia"/>
        </w:rPr>
        <w:t>年</w:t>
      </w:r>
      <w:r w:rsidRPr="00CF775C">
        <w:rPr>
          <w:rFonts w:ascii="SimSun" w:hAnsi="SimSun"/>
        </w:rPr>
        <w:t>6</w:t>
      </w:r>
      <w:r w:rsidRPr="00CF775C">
        <w:rPr>
          <w:rFonts w:ascii="SimSun" w:hAnsi="SimSun" w:hint="eastAsia"/>
        </w:rPr>
        <w:t>月实施了</w:t>
      </w:r>
      <w:r w:rsidRPr="00CF775C">
        <w:rPr>
          <w:rFonts w:ascii="SimSun" w:hAnsi="SimSun"/>
        </w:rPr>
        <w:t>“版权与数字环境中的</w:t>
      </w:r>
      <w:r w:rsidRPr="00CF775C">
        <w:rPr>
          <w:rFonts w:ascii="SimSun" w:hAnsi="SimSun"/>
        </w:rPr>
        <w:lastRenderedPageBreak/>
        <w:t>内容分发”项目第二阶段</w:t>
      </w:r>
      <w:r w:rsidRPr="00CF775C">
        <w:rPr>
          <w:rFonts w:ascii="SimSun" w:hAnsi="SimSun" w:hint="eastAsia"/>
        </w:rPr>
        <w:t>，具体</w:t>
      </w:r>
      <w:r w:rsidRPr="00CF775C">
        <w:rPr>
          <w:rFonts w:ascii="SimSun" w:hAnsi="SimSun"/>
        </w:rPr>
        <w:t>包括</w:t>
      </w:r>
      <w:r w:rsidRPr="00CF775C">
        <w:rPr>
          <w:rFonts w:ascii="SimSun" w:hAnsi="SimSun" w:hint="eastAsia"/>
        </w:rPr>
        <w:t>面向音频</w:t>
      </w:r>
      <w:r w:rsidRPr="00CF775C">
        <w:rPr>
          <w:rFonts w:ascii="SimSun" w:hAnsi="SimSun"/>
        </w:rPr>
        <w:t>制作人的专题</w:t>
      </w:r>
      <w:r w:rsidRPr="00CF775C">
        <w:rPr>
          <w:rFonts w:ascii="SimSun" w:hAnsi="SimSun" w:hint="eastAsia"/>
        </w:rPr>
        <w:t>讲习班，</w:t>
      </w:r>
      <w:r w:rsidRPr="00CF775C">
        <w:rPr>
          <w:rFonts w:ascii="SimSun" w:hAnsi="SimSun"/>
        </w:rPr>
        <w:t>以及关于人工智能对创意产业</w:t>
      </w:r>
      <w:r w:rsidRPr="00CF775C">
        <w:rPr>
          <w:rFonts w:ascii="SimSun" w:hAnsi="SimSun" w:hint="eastAsia"/>
        </w:rPr>
        <w:t>所带来</w:t>
      </w:r>
      <w:r w:rsidRPr="00CF775C">
        <w:rPr>
          <w:rFonts w:ascii="SimSun" w:hAnsi="SimSun"/>
        </w:rPr>
        <w:t>挑战的小组讨论</w:t>
      </w:r>
      <w:r w:rsidRPr="00CF775C">
        <w:rPr>
          <w:rFonts w:ascii="SimSun" w:hAnsi="SimSun" w:hint="eastAsia"/>
        </w:rPr>
        <w:t>。</w:t>
      </w:r>
      <w:r w:rsidRPr="00CF775C">
        <w:rPr>
          <w:rFonts w:ascii="SimSun" w:hAnsi="SimSun"/>
        </w:rPr>
        <w:t>这些活动汇聚了115名参与者，</w:t>
      </w:r>
      <w:r w:rsidRPr="00CF775C">
        <w:rPr>
          <w:rFonts w:ascii="SimSun" w:hAnsi="SimSun" w:hint="eastAsia"/>
        </w:rPr>
        <w:t>有助于</w:t>
      </w:r>
      <w:r w:rsidRPr="00CF775C">
        <w:rPr>
          <w:rFonts w:ascii="SimSun" w:hAnsi="SimSun"/>
        </w:rPr>
        <w:t>增强厄瓜多尔创意产业应对数字环境挑战的能力。</w:t>
      </w:r>
      <w:r w:rsidRPr="00CF775C">
        <w:rPr>
          <w:rFonts w:ascii="SimSun" w:hAnsi="SimSun" w:hint="eastAsia"/>
        </w:rPr>
        <w:t>厄瓜多尔重申，愿通过技术援助和专项培训项目以及经验交流，继续加强与产权组织的合作，以促进机构能力建设、知识产权服务的现代化以及发展议程的有效实施，从而惠及生产、创意和学术领域及全社会。本代表团重申，将致力于继续积极参与委员会的工作，并继续为构建一个更具包容性、更均衡且以发展为导向的国际知识产权体系贡献力量。最后，厄瓜多尔代表团谨向哈桑</w:t>
      </w:r>
      <w:r w:rsidRPr="00CF775C">
        <w:rPr>
          <w:rFonts w:ascii="SimSun" w:hAnsi="SimSun"/>
        </w:rPr>
        <w:t>·</w:t>
      </w:r>
      <w:r w:rsidRPr="00CF775C">
        <w:rPr>
          <w:rFonts w:ascii="SimSun" w:hAnsi="SimSun" w:hint="eastAsia"/>
        </w:rPr>
        <w:t>克莱布先生表示衷心的感谢，感谢他多年来对本委员会的坚定承诺以及在</w:t>
      </w:r>
      <w:r w:rsidRPr="00CF775C">
        <w:rPr>
          <w:rFonts w:ascii="SimSun" w:hAnsi="SimSun"/>
        </w:rPr>
        <w:t>产权组织</w:t>
      </w:r>
      <w:r w:rsidRPr="00CF775C">
        <w:rPr>
          <w:rFonts w:ascii="SimSun" w:hAnsi="SimSun" w:hint="eastAsia"/>
        </w:rPr>
        <w:t>所做的杰出工作。他的贡献一直备受高度认可。</w:t>
      </w:r>
    </w:p>
    <w:p w14:paraId="1848636F" w14:textId="62B9DC0F"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7" w:history="1">
        <w:r w:rsidRPr="00CF775C">
          <w:rPr>
            <w:rStyle w:val="Hyperlink"/>
            <w:rFonts w:ascii="SimSun" w:hAnsi="SimSun" w:hint="eastAsia"/>
          </w:rPr>
          <w:t>牙买加</w:t>
        </w:r>
      </w:hyperlink>
      <w:r w:rsidRPr="00CF775C">
        <w:rPr>
          <w:rFonts w:ascii="SimSun" w:hAnsi="SimSun" w:hint="eastAsia"/>
        </w:rPr>
        <w:t>：本代表团无论如何强调利用知识产权促进发展的重要性都不为过。在</w:t>
      </w:r>
      <w:r w:rsidRPr="00CF775C">
        <w:rPr>
          <w:rFonts w:ascii="SimSun" w:hAnsi="SimSun"/>
        </w:rPr>
        <w:t>产权组织</w:t>
      </w:r>
      <w:r w:rsidRPr="00CF775C">
        <w:rPr>
          <w:rFonts w:ascii="SimSun" w:hAnsi="SimSun" w:hint="eastAsia"/>
        </w:rPr>
        <w:t>将</w:t>
      </w:r>
      <w:r w:rsidRPr="00CF775C">
        <w:rPr>
          <w:rFonts w:ascii="SimSun" w:hAnsi="SimSun"/>
        </w:rPr>
        <w:t>“</w:t>
      </w:r>
      <w:r w:rsidRPr="00CF775C">
        <w:rPr>
          <w:rFonts w:ascii="SimSun" w:hAnsi="SimSun" w:hint="eastAsia"/>
        </w:rPr>
        <w:t>知识产权与体育</w:t>
      </w:r>
      <w:r w:rsidRPr="00CF775C">
        <w:rPr>
          <w:rFonts w:ascii="SimSun" w:hAnsi="SimSun"/>
        </w:rPr>
        <w:t>”</w:t>
      </w:r>
      <w:r w:rsidRPr="00CF775C">
        <w:rPr>
          <w:rFonts w:ascii="SimSun" w:hAnsi="SimSun" w:hint="eastAsia"/>
        </w:rPr>
        <w:t>定为年度主题之年，我们看到，牙买加的尤塞恩</w:t>
      </w:r>
      <w:r w:rsidRPr="00CF775C">
        <w:rPr>
          <w:rFonts w:ascii="SimSun" w:hAnsi="SimSun"/>
        </w:rPr>
        <w:t>·</w:t>
      </w:r>
      <w:r w:rsidRPr="00CF775C">
        <w:rPr>
          <w:rFonts w:ascii="SimSun" w:hAnsi="SimSun" w:hint="eastAsia"/>
        </w:rPr>
        <w:t>博尔特和法国的基利安</w:t>
      </w:r>
      <w:r w:rsidRPr="00CF775C">
        <w:rPr>
          <w:rFonts w:ascii="SimSun" w:hAnsi="SimSun"/>
        </w:rPr>
        <w:t>·</w:t>
      </w:r>
      <w:r w:rsidRPr="00CF775C">
        <w:rPr>
          <w:rFonts w:ascii="SimSun" w:hAnsi="SimSun" w:hint="eastAsia"/>
        </w:rPr>
        <w:t>姆巴佩等运动员通过利用知识产权体系进一步提升个人形象，</w:t>
      </w:r>
      <w:r w:rsidRPr="00CF775C">
        <w:rPr>
          <w:rFonts w:ascii="SimSun" w:hAnsi="SimSun"/>
        </w:rPr>
        <w:t>影响力已超越体育事业本身</w:t>
      </w:r>
      <w:r w:rsidRPr="00CF775C">
        <w:rPr>
          <w:rFonts w:ascii="SimSun" w:hAnsi="SimSun" w:hint="eastAsia"/>
        </w:rPr>
        <w:t>。今晚，我们正屏息以待西班牙与法国在国际足联世界杯足球赛中的比赛结果。同样，作为成员国，我们必须深化对</w:t>
      </w:r>
      <w:r w:rsidRPr="00CF775C">
        <w:rPr>
          <w:rFonts w:ascii="SimSun" w:hAnsi="SimSun"/>
        </w:rPr>
        <w:t>CDIP</w:t>
      </w:r>
      <w:r w:rsidRPr="00CF775C">
        <w:rPr>
          <w:rFonts w:ascii="SimSun" w:hAnsi="SimSun" w:hint="eastAsia"/>
        </w:rPr>
        <w:t>的承诺，并倡导将知识产权作为发展工具。在这方面，牙买加欢迎CDIP的报告，并继续致力于落实产权组织的发展议程。我们感谢哈桑</w:t>
      </w:r>
      <w:r w:rsidRPr="00CF775C">
        <w:rPr>
          <w:rFonts w:ascii="SimSun" w:hAnsi="SimSun"/>
        </w:rPr>
        <w:t>·</w:t>
      </w:r>
      <w:r w:rsidRPr="00CF775C">
        <w:rPr>
          <w:rFonts w:ascii="SimSun" w:hAnsi="SimSun" w:hint="eastAsia"/>
        </w:rPr>
        <w:t>克莱布副总干事过去六年来对委员会工作的坚定指导和长期支持。我们表示全力支持以发展为导向的举措，这些举措为所有国家，特别是发展中国家利用知识产权创造了有利环境。克莱布副总干事，您还欠我们一次对牙买加的访问呢。我们祝愿您今后的工作继续取得成功，并感谢您不仅为牙买加，也为更广泛的</w:t>
      </w:r>
      <w:r w:rsidRPr="00CF775C">
        <w:rPr>
          <w:rFonts w:ascii="SimSun" w:hAnsi="SimSun"/>
        </w:rPr>
        <w:t>产权组织</w:t>
      </w:r>
      <w:r w:rsidRPr="00CF775C">
        <w:rPr>
          <w:rFonts w:ascii="SimSun" w:hAnsi="SimSun" w:hint="eastAsia"/>
        </w:rPr>
        <w:t>成员国所作出的贡献。</w:t>
      </w:r>
    </w:p>
    <w:p w14:paraId="2C1B69E0" w14:textId="0D41D272" w:rsidR="00523696" w:rsidRPr="00CF775C" w:rsidRDefault="00523696" w:rsidP="00CF4436">
      <w:pPr>
        <w:pStyle w:val="ONUME"/>
        <w:tabs>
          <w:tab w:val="clear" w:pos="567"/>
        </w:tabs>
        <w:overflowPunct w:val="0"/>
        <w:spacing w:afterLines="50" w:after="120" w:line="340" w:lineRule="atLeast"/>
        <w:jc w:val="both"/>
        <w:rPr>
          <w:rFonts w:ascii="SimSun" w:hAnsi="SimSun"/>
        </w:rPr>
      </w:pPr>
      <w:hyperlink r:id="rId188" w:history="1">
        <w:r w:rsidRPr="00CF775C">
          <w:rPr>
            <w:rStyle w:val="Hyperlink"/>
            <w:rFonts w:ascii="SimSun" w:hAnsi="SimSun" w:hint="eastAsia"/>
          </w:rPr>
          <w:t>孟加拉国</w:t>
        </w:r>
      </w:hyperlink>
      <w:r w:rsidRPr="00CF775C">
        <w:rPr>
          <w:rFonts w:ascii="SimSun" w:hAnsi="SimSun" w:hint="eastAsia"/>
        </w:rPr>
        <w:t>：孟加拉国感谢秘书处提交的关于</w:t>
      </w:r>
      <w:r w:rsidRPr="00CF775C">
        <w:rPr>
          <w:rFonts w:ascii="SimSun" w:hAnsi="SimSun"/>
        </w:rPr>
        <w:t>CDIP</w:t>
      </w:r>
      <w:r w:rsidRPr="00CF775C">
        <w:rPr>
          <w:rFonts w:ascii="SimSun" w:hAnsi="SimSun" w:hint="eastAsia"/>
        </w:rPr>
        <w:t>工作的全面报告。我们也向副总干事哈桑</w:t>
      </w:r>
      <w:r w:rsidRPr="00CF775C">
        <w:rPr>
          <w:rFonts w:ascii="SimSun" w:hAnsi="SimSun"/>
        </w:rPr>
        <w:t>·</w:t>
      </w:r>
      <w:r w:rsidRPr="00CF775C">
        <w:rPr>
          <w:rFonts w:ascii="SimSun" w:hAnsi="SimSun" w:hint="eastAsia"/>
        </w:rPr>
        <w:t>克莱布先生所做的一切工作表示诚挚谢意，并祝愿他在未来的工作中一切顺利。我们欢迎在落实发展议程建议方面取得的进展、若干发展项目的成功完成，以及委员会在妇女与知识产权、创意经济、人工智能和可持续发展目标方面持续开展的工作。我们鼓励进一步投资于技术与创新支持中心以及旨在加强发展中国家技术转让、创新生态系统和可持续工业发展的各项举措。孟加拉国重申对</w:t>
      </w:r>
      <w:r w:rsidRPr="00CF775C">
        <w:rPr>
          <w:rFonts w:ascii="SimSun" w:hAnsi="SimSun"/>
        </w:rPr>
        <w:t>产权组织</w:t>
      </w:r>
      <w:r w:rsidRPr="00CF775C">
        <w:rPr>
          <w:rFonts w:ascii="SimSun" w:hAnsi="SimSun" w:hint="eastAsia"/>
        </w:rPr>
        <w:t>发展议程的坚定承诺，并重申发展议程应始终作为本组织工作的核心，并有效纳入</w:t>
      </w:r>
      <w:r w:rsidRPr="00CF775C">
        <w:rPr>
          <w:rFonts w:ascii="SimSun" w:hAnsi="SimSun"/>
        </w:rPr>
        <w:t>产权组织</w:t>
      </w:r>
      <w:r w:rsidRPr="00CF775C">
        <w:rPr>
          <w:rFonts w:ascii="SimSun" w:hAnsi="SimSun" w:hint="eastAsia"/>
        </w:rPr>
        <w:t>所有委员会和活动之中。因此，我们支持进一步加强</w:t>
      </w:r>
      <w:r w:rsidRPr="00CF775C">
        <w:rPr>
          <w:rFonts w:ascii="SimSun" w:hAnsi="SimSun"/>
        </w:rPr>
        <w:t>CDIP</w:t>
      </w:r>
      <w:r w:rsidRPr="00CF775C">
        <w:rPr>
          <w:rFonts w:ascii="SimSun" w:hAnsi="SimSun" w:hint="eastAsia"/>
        </w:rPr>
        <w:t>的协调和监督作用。我们将继续致力于开展建设性工作，确保</w:t>
      </w:r>
      <w:r w:rsidRPr="00CF775C">
        <w:rPr>
          <w:rFonts w:ascii="SimSun" w:hAnsi="SimSun"/>
        </w:rPr>
        <w:t>CDIP</w:t>
      </w:r>
      <w:r w:rsidRPr="00CF775C">
        <w:rPr>
          <w:rFonts w:ascii="SimSun" w:hAnsi="SimSun" w:hint="eastAsia"/>
        </w:rPr>
        <w:t>的工作为实现惠及所有人的具有包容性、可持续并以发展为导向的增长作出贡献。</w:t>
      </w:r>
    </w:p>
    <w:p w14:paraId="32B973F8" w14:textId="0FDE6133" w:rsidR="00523696" w:rsidRPr="00CF775C" w:rsidRDefault="00523696" w:rsidP="00537B0E">
      <w:pPr>
        <w:pStyle w:val="ONUME"/>
        <w:tabs>
          <w:tab w:val="clear" w:pos="567"/>
        </w:tabs>
        <w:overflowPunct w:val="0"/>
        <w:spacing w:afterLines="50" w:after="120" w:line="340" w:lineRule="atLeast"/>
        <w:jc w:val="both"/>
        <w:rPr>
          <w:rFonts w:ascii="SimSun" w:hAnsi="SimSun"/>
        </w:rPr>
      </w:pPr>
      <w:hyperlink r:id="rId189" w:history="1">
        <w:r w:rsidRPr="00CF775C">
          <w:rPr>
            <w:rStyle w:val="Hyperlink"/>
            <w:rFonts w:ascii="SimSun" w:hAnsi="SimSun" w:hint="eastAsia"/>
          </w:rPr>
          <w:t>多米尼克</w:t>
        </w:r>
      </w:hyperlink>
      <w:r w:rsidRPr="00CF775C">
        <w:rPr>
          <w:rFonts w:ascii="SimSun" w:hAnsi="SimSun" w:hint="eastAsia"/>
        </w:rPr>
        <w:t>：多米尼克感谢秘书处提交的报告，并衷心感谢秘书处在</w:t>
      </w:r>
      <w:r w:rsidRPr="00CF775C">
        <w:rPr>
          <w:rFonts w:ascii="SimSun" w:hAnsi="SimSun"/>
        </w:rPr>
        <w:t>CDIP</w:t>
      </w:r>
      <w:r w:rsidRPr="00CF775C">
        <w:rPr>
          <w:rFonts w:ascii="SimSun" w:hAnsi="SimSun" w:hint="eastAsia"/>
        </w:rPr>
        <w:t>各届会议期间及闭会期间所提供的宝贵支持、深思熟虑的指导以及始终如一的关注。多米尼克国愿重申</w:t>
      </w:r>
      <w:r w:rsidRPr="00CF775C">
        <w:rPr>
          <w:rFonts w:ascii="SimSun" w:hAnsi="SimSun"/>
        </w:rPr>
        <w:t>CDIP</w:t>
      </w:r>
      <w:r w:rsidRPr="00CF775C">
        <w:rPr>
          <w:rFonts w:ascii="SimSun" w:hAnsi="SimSun" w:hint="eastAsia"/>
        </w:rPr>
        <w:t>作为推进知识产权体系发展维度的重要论坛所具有的意义，并认可委员会在确保发展考量始终处于</w:t>
      </w:r>
      <w:r w:rsidRPr="00CF775C">
        <w:rPr>
          <w:rFonts w:ascii="SimSun" w:hAnsi="SimSun"/>
        </w:rPr>
        <w:t>产权组织</w:t>
      </w:r>
      <w:r w:rsidRPr="00CF775C">
        <w:rPr>
          <w:rFonts w:ascii="SimSun" w:hAnsi="SimSun" w:hint="eastAsia"/>
        </w:rPr>
        <w:t>工作核心方面所作出的宝贵贡献。有效落实</w:t>
      </w:r>
      <w:r w:rsidRPr="00CF775C">
        <w:rPr>
          <w:rFonts w:ascii="SimSun" w:hAnsi="SimSun"/>
        </w:rPr>
        <w:t>CDIP</w:t>
      </w:r>
      <w:r w:rsidRPr="00CF775C">
        <w:rPr>
          <w:rFonts w:ascii="SimSun" w:hAnsi="SimSun" w:hint="eastAsia"/>
        </w:rPr>
        <w:t>的工作，需要采取一种平衡、包容且以发展为导向的方法，充分考虑到发展中国家和小岛屿发展中国家的多样化现实和优先事项。尽管各成员国拥有共同目标，但必须承认，根据各国国情、机构能力和经济社会状况的不同，发展路径各异。在这方面，能力建设等重要发展举措，对于使发展中国家能够充分利用知识产权作为创新、经济增长、增强气候适应能力和可持续发展的工具仍然至关重要。技术援助、机构强化、能力建设以及最佳实践的分享，必须继续以成员国自身确定的具体需求和优先事项为指导。多米尼克愿强调，CDIP所依据的原则既非空泛愿景，也非可有可无。相反，这些原则构成了委员会工作的基石。相关建议规定，技术援助应以发展为导向、以需求为驱动并保持透明，同时考虑到发展中国家和最不发达国家的优先事项及特殊需求。这些建议进一步强调了加强国家能力及完善知识产权体系的重要性，以使发展中国家能够利用创新推动知识产权的可持续发展。同样重要的是，必须</w:t>
      </w:r>
      <w:r w:rsidRPr="00CF775C">
        <w:rPr>
          <w:rFonts w:ascii="SimSun" w:hAnsi="SimSun" w:hint="eastAsia"/>
        </w:rPr>
        <w:lastRenderedPageBreak/>
        <w:t>保持必要的政策灵活性，使发展中国家和最不发达国家能够制定符合各自发展阶段、能力及国情的战略。这样，各成员国便保留了根据本国经济、社会、文化和环境现实制定国家政策的权利。对于多米尼克等国及其他发展中国家而言，这些原则对于确保知识产权框架能够支持创新、创业、妇女进步、文化保护、气候适应和可持续发展至关重要。然而，本代表团仍然感到关切的是，在实践中，一些基本原则有可能因政治考量和未能充分反映发展中国家所面临现实以及</w:t>
      </w:r>
      <w:r w:rsidRPr="00CF775C">
        <w:rPr>
          <w:rFonts w:ascii="SimSun" w:hAnsi="SimSun"/>
        </w:rPr>
        <w:t>CDIP</w:t>
      </w:r>
      <w:r w:rsidRPr="00CF775C">
        <w:rPr>
          <w:rFonts w:ascii="SimSun" w:hAnsi="SimSun" w:hint="eastAsia"/>
        </w:rPr>
        <w:t>真正意图的政策方法而受到削弱。有时，对举措和倡议的评估依据是源自国家语境之外的政策框架标准和优先事项，而非其加强国内机构、促进创新以及为国家知识产权发展目标作出实质性贡献的能力。应更加重视和关注那些尊重发展路径多样性、并使所有国家都能建立有效支持其可持续和包容性增长的知识产权体系的做法。本代表团重申，以需求为导向的技术援助、政策灵活性、能力建设、知识产权发展以及尊重国家优先事项等原则，均牢固植根于成员国通过的建议之中。忠实落实这些原则，对于确保委员会的工作能够回应发展中国家和小岛屿发展中国家的现实情况和发展愿望，仍然至关重要。因此，多米尼克认为，发展中国家采取的发展举措应予以强调，并在一定程度上根据其各自的国家国情进行评估。不应仅仅因为某些旨在促进创新与发展的努力所体现的政策方法与其他地方不同，就加以阻挠或限制。这种做法可能会削弱各成员国共同认可的发展目标，并限制对发展至关重要的政策空间。因此，委员会的工作应继续促进成员国之间的对话、相互理解与合作，同时确保项目审批流程恪守各项原则和建议，并应根据项目对国家优先事项和能力建设的贡献进行评估，而非基于可能并非与所有国家发展需求相符的政治考量。作为仍然极易受到气候和环境影响的发展中国家，多米尼克国认识到，知识产权是支持气候适应以及建设能力以推进、保护和发展知识产权，进而促进绿色创新的重要工具。在这方面，本代表团期待经修订的</w:t>
      </w:r>
      <w:r w:rsidRPr="00CF775C">
        <w:rPr>
          <w:rFonts w:ascii="SimSun" w:hAnsi="SimSun"/>
        </w:rPr>
        <w:t>“</w:t>
      </w:r>
      <w:r w:rsidRPr="00CF775C">
        <w:rPr>
          <w:rFonts w:ascii="SimSun" w:hAnsi="SimSun" w:hint="eastAsia"/>
          <w:iCs/>
        </w:rPr>
        <w:t>利用知识产权制度促进气候适应能力项目</w:t>
      </w:r>
      <w:r w:rsidRPr="00CF775C">
        <w:rPr>
          <w:rFonts w:ascii="SimSun" w:hAnsi="SimSun"/>
        </w:rPr>
        <w:t>”</w:t>
      </w:r>
      <w:r w:rsidRPr="00CF775C">
        <w:rPr>
          <w:rFonts w:ascii="SimSun" w:hAnsi="SimSun" w:hint="eastAsia"/>
        </w:rPr>
        <w:t>提案，并欢迎为确保该提案充分解决发展中国家的知识产权优先事项所作出的努力。最后，我们谨向克莱布副总干事致以最热烈的告别。感谢您的奉献与服务。祝您退休生活幸福、健康、充实，并祝您未来一切顺利。</w:t>
      </w:r>
    </w:p>
    <w:p w14:paraId="0FA2B069" w14:textId="7C13925D"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0" w:history="1">
        <w:r w:rsidRPr="00CF775C">
          <w:rPr>
            <w:rStyle w:val="Hyperlink"/>
            <w:rFonts w:ascii="SimSun" w:hAnsi="SimSun" w:hint="eastAsia"/>
          </w:rPr>
          <w:t>苏丹</w:t>
        </w:r>
      </w:hyperlink>
      <w:r w:rsidRPr="00CF775C">
        <w:rPr>
          <w:rFonts w:ascii="SimSun" w:hAnsi="SimSun" w:hint="eastAsia"/>
        </w:rPr>
        <w:t>：苏丹欢迎关于</w:t>
      </w:r>
      <w:r w:rsidRPr="00CF775C">
        <w:rPr>
          <w:rFonts w:ascii="SimSun" w:hAnsi="SimSun"/>
        </w:rPr>
        <w:t>CDIP</w:t>
      </w:r>
      <w:r w:rsidRPr="00CF775C">
        <w:rPr>
          <w:rFonts w:ascii="SimSun" w:hAnsi="SimSun" w:hint="eastAsia"/>
        </w:rPr>
        <w:t>的报告，并赞赏秘书处在编写该报告过程中所付出的努力。在此背景下，我国支持本国所属各集团所作的发言。我们强调，CDIP是确保知识产权体系切实促进经济社会发展并支持创新的重要支柱。鉴于战争已对包括知识产权体系在内的我国各机构造成影响，我们认为，获得产权组织的技术支持至关重要，这将有助于苏丹恢复机构能力，并发展符合本国国家优先事项的服务。苏丹强调，发展计划必须以需求为基础，并充分考虑各国的国情和具体情况，这将确保这些计划在长期内产生切实且可持续的影响。我们感谢产权组织提供的支持，并期待继续与</w:t>
      </w:r>
      <w:r w:rsidRPr="00CF775C">
        <w:rPr>
          <w:rFonts w:ascii="SimSun" w:hAnsi="SimSun"/>
        </w:rPr>
        <w:t>产权组织</w:t>
      </w:r>
      <w:r w:rsidRPr="00CF775C">
        <w:rPr>
          <w:rFonts w:ascii="SimSun" w:hAnsi="SimSun" w:hint="eastAsia"/>
        </w:rPr>
        <w:t>合作，共同实施切实可行的举措，以促进创新多样化、加强能力建设并支持发展。</w:t>
      </w:r>
    </w:p>
    <w:p w14:paraId="6F567246" w14:textId="77777777" w:rsidR="00523696" w:rsidRPr="00CF775C" w:rsidRDefault="00523696" w:rsidP="00A01D04">
      <w:pPr>
        <w:pStyle w:val="ONUME"/>
        <w:tabs>
          <w:tab w:val="clear" w:pos="567"/>
        </w:tabs>
        <w:overflowPunct w:val="0"/>
        <w:spacing w:afterLines="50" w:after="120" w:line="340" w:lineRule="atLeast"/>
        <w:jc w:val="both"/>
        <w:rPr>
          <w:rFonts w:ascii="SimSun" w:hAnsi="SimSun"/>
        </w:rPr>
      </w:pPr>
      <w:r w:rsidRPr="00CF775C">
        <w:rPr>
          <w:rFonts w:ascii="SimSun" w:hAnsi="SimSun" w:hint="eastAsia"/>
        </w:rPr>
        <w:t>墨西哥：墨西哥代表团通过书面声明表示：我们赞赏所提交的报告，并认可秘书处在委员会各届会议期间以及在落实发展议程方面所做的工作。</w:t>
      </w:r>
      <w:r w:rsidRPr="00CF775C">
        <w:rPr>
          <w:rFonts w:ascii="SimSun" w:hAnsi="SimSun"/>
        </w:rPr>
        <w:t>CDIP</w:t>
      </w:r>
      <w:r w:rsidRPr="00CF775C">
        <w:rPr>
          <w:rFonts w:ascii="SimSun" w:hAnsi="SimSun" w:hint="eastAsia"/>
        </w:rPr>
        <w:t>发挥着至关重要的作用，它将发展维度作为产权组织工作的核心重点，并将知识产权与社会福祉、包容性增长及能力建设联系起来。就此，墨西哥欢迎在此期间批准的项目，特别是旨在通过知识产权加强手工艺人能力的项目，该项目与保护文化表现形式及我们社区的知识直接相关。与此同时，我们关切地注意到，一些有价值的提案，包括关于创意产业中人工智能的提案仍待通过。我们鼓励各代表团以建设性的态度推动这些提案获得批准。墨西哥还强调项目可持续性的重要性，因为项目的真正价值在于资金用尽后，其成果能否被纳入国家政策并产生持久影响。关于性别平等问题，我们赞赏委员会再次讨论妇女与知识产权的问题，并巩固了知识产权与性别行动计划这一将该视角融入所有领域的框架。我们特别强调实证基础的拓展以及对土著女性创业者的关注，这也是墨西哥积极参与的领域。展</w:t>
      </w:r>
      <w:r w:rsidRPr="00CF775C">
        <w:rPr>
          <w:rFonts w:ascii="SimSun" w:hAnsi="SimSun" w:hint="eastAsia"/>
        </w:rPr>
        <w:lastRenderedPageBreak/>
        <w:t>望未来，我们鼓励秘书处对这些行动的影响进行更系统的评估，以指导知识产权与性别行动计划的下一阶段工作。作为联合国系统的一部分，产权组织有责任将发展作为贯穿其所有活动的跨领域主题。</w:t>
      </w:r>
      <w:r w:rsidRPr="00CF775C">
        <w:rPr>
          <w:rFonts w:ascii="SimSun" w:hAnsi="SimSun"/>
        </w:rPr>
        <w:t>CDIP</w:t>
      </w:r>
      <w:r w:rsidRPr="00CF775C">
        <w:rPr>
          <w:rFonts w:ascii="SimSun" w:hAnsi="SimSun" w:hint="eastAsia"/>
        </w:rPr>
        <w:t>是实现这一目标的关键平台，墨西哥将继续积极支持其工作。最后，我们谨向哈桑</w:t>
      </w:r>
      <w:r w:rsidRPr="00CF775C">
        <w:rPr>
          <w:rFonts w:ascii="SimSun" w:hAnsi="SimSun"/>
        </w:rPr>
        <w:t>·</w:t>
      </w:r>
      <w:r w:rsidRPr="00CF775C">
        <w:rPr>
          <w:rFonts w:ascii="SimSun" w:hAnsi="SimSun" w:hint="eastAsia"/>
        </w:rPr>
        <w:t>克莱布副总干事表示最诚挚的感谢，感谢他出色的工作和领导，并祝愿他在未来的事业中一切顺利。</w:t>
      </w:r>
    </w:p>
    <w:p w14:paraId="626AE83B" w14:textId="3EDC993F"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1" w:history="1">
        <w:r w:rsidRPr="00CF775C">
          <w:rPr>
            <w:rStyle w:val="Hyperlink"/>
            <w:rFonts w:ascii="SimSun" w:hAnsi="SimSun"/>
          </w:rPr>
          <w:t>知识生态国际（KEI）</w:t>
        </w:r>
      </w:hyperlink>
      <w:r w:rsidRPr="00CF775C">
        <w:rPr>
          <w:rFonts w:ascii="SimSun" w:hAnsi="SimSun" w:hint="eastAsia"/>
        </w:rPr>
        <w:t>：对于发展而言，解决专利技术获取问题的措施至关重要，世界贸易组织（世贸组织）、世界卫生组织（世卫组织）及其他联合国机构已就此进行了多次多边谈判。其中，一些国家法律中关于强制许可下出口数量限制的规定，是一个备受关注的话题，其被称为</w:t>
      </w:r>
      <w:r w:rsidRPr="00CF775C">
        <w:rPr>
          <w:rFonts w:ascii="SimSun" w:hAnsi="SimSun"/>
        </w:rPr>
        <w:t>“</w:t>
      </w:r>
      <w:r w:rsidRPr="00CF775C">
        <w:rPr>
          <w:rFonts w:ascii="SimSun" w:hAnsi="SimSun" w:hint="eastAsia"/>
        </w:rPr>
        <w:t>非主要生产份额</w:t>
      </w:r>
      <w:r w:rsidRPr="00CF775C">
        <w:rPr>
          <w:rFonts w:ascii="SimSun" w:hAnsi="SimSun"/>
        </w:rPr>
        <w:t>”</w:t>
      </w:r>
      <w:r w:rsidRPr="00CF775C">
        <w:rPr>
          <w:rFonts w:ascii="SimSun" w:hAnsi="SimSun" w:hint="eastAsia"/>
        </w:rPr>
        <w:t>问题。这种规定在实践中给进口国和出口国都带来了困难，该问题在医疗技术领域尤为重要。话虽如此，在三种情形下，出口的产量比例限制并非必要，具体包括：（</w:t>
      </w:r>
      <w:r w:rsidRPr="00CF775C">
        <w:rPr>
          <w:rFonts w:ascii="SimSun" w:hAnsi="SimSun"/>
        </w:rPr>
        <w:t>1</w:t>
      </w:r>
      <w:r w:rsidRPr="00CF775C">
        <w:rPr>
          <w:rFonts w:ascii="SimSun" w:hAnsi="SimSun" w:hint="eastAsia"/>
        </w:rPr>
        <w:t>）为纠正反竞争行为而授予的强制许可；</w:t>
      </w:r>
      <w:proofErr w:type="gramStart"/>
      <w:r w:rsidRPr="00CF775C">
        <w:rPr>
          <w:rFonts w:ascii="SimSun" w:hAnsi="SimSun"/>
        </w:rPr>
        <w:t>(2)</w:t>
      </w:r>
      <w:proofErr w:type="gramEnd"/>
      <w:r w:rsidRPr="00CF775C">
        <w:rPr>
          <w:rFonts w:ascii="SimSun" w:hAnsi="SimSun" w:hint="eastAsia"/>
        </w:rPr>
        <w:t>根据TRIPS协定第</w:t>
      </w:r>
      <w:r w:rsidRPr="00CF775C">
        <w:rPr>
          <w:rFonts w:ascii="SimSun" w:hAnsi="SimSun"/>
        </w:rPr>
        <w:t>30</w:t>
      </w:r>
      <w:r w:rsidRPr="00CF775C">
        <w:rPr>
          <w:rFonts w:ascii="SimSun" w:hAnsi="SimSun" w:hint="eastAsia"/>
        </w:rPr>
        <w:t>条</w:t>
      </w:r>
      <w:r w:rsidRPr="00CF775C">
        <w:rPr>
          <w:rFonts w:ascii="SimSun" w:hAnsi="SimSun"/>
        </w:rPr>
        <w:t>“</w:t>
      </w:r>
      <w:r w:rsidRPr="00CF775C">
        <w:rPr>
          <w:rFonts w:ascii="SimSun" w:hAnsi="SimSun" w:hint="eastAsia"/>
        </w:rPr>
        <w:t>三步检验法</w:t>
      </w:r>
      <w:r w:rsidRPr="00CF775C">
        <w:rPr>
          <w:rFonts w:ascii="SimSun" w:hAnsi="SimSun"/>
        </w:rPr>
        <w:t>”</w:t>
      </w:r>
      <w:r w:rsidRPr="00CF775C">
        <w:rPr>
          <w:rFonts w:ascii="SimSun" w:hAnsi="SimSun" w:hint="eastAsia"/>
        </w:rPr>
        <w:t>作出的授权；以及</w:t>
      </w:r>
      <w:proofErr w:type="gramStart"/>
      <w:r w:rsidRPr="00CF775C">
        <w:rPr>
          <w:rFonts w:ascii="SimSun" w:hAnsi="SimSun"/>
        </w:rPr>
        <w:t>(3)</w:t>
      </w:r>
      <w:proofErr w:type="gramEnd"/>
      <w:r w:rsidRPr="00591F97">
        <w:rPr>
          <w:rFonts w:ascii="SimSun" w:hAnsi="SimSun" w:hint="eastAsia"/>
          <w:color w:val="424242"/>
          <w:shd w:val="clear" w:color="auto" w:fill="FFFFFF"/>
        </w:rPr>
        <w:t>（</w:t>
      </w:r>
      <w:r w:rsidRPr="00CF775C">
        <w:rPr>
          <w:rFonts w:ascii="SimSun" w:hAnsi="SimSun"/>
        </w:rPr>
        <w:t>或许</w:t>
      </w:r>
      <w:r w:rsidRPr="00CF775C">
        <w:rPr>
          <w:rFonts w:ascii="SimSun" w:hAnsi="SimSun" w:hint="eastAsia"/>
        </w:rPr>
        <w:t>是</w:t>
      </w:r>
      <w:r w:rsidRPr="00CF775C">
        <w:rPr>
          <w:rFonts w:ascii="SimSun" w:hAnsi="SimSun"/>
        </w:rPr>
        <w:t>最未受到充分重视的一种情形</w:t>
      </w:r>
      <w:r w:rsidRPr="00CF775C">
        <w:rPr>
          <w:rFonts w:ascii="SimSun" w:hAnsi="SimSun" w:hint="eastAsia"/>
        </w:rPr>
        <w:t>）依据TRIPS协定第三部分第</w:t>
      </w:r>
      <w:r w:rsidRPr="00CF775C">
        <w:rPr>
          <w:rFonts w:ascii="SimSun" w:hAnsi="SimSun"/>
        </w:rPr>
        <w:t>44</w:t>
      </w:r>
      <w:r w:rsidRPr="00CF775C">
        <w:rPr>
          <w:rFonts w:ascii="SimSun" w:hAnsi="SimSun" w:hint="eastAsia"/>
        </w:rPr>
        <w:t>条，作为救济措施限制由法律或法院授权的出口。具有讽刺意味的是，</w:t>
      </w:r>
      <w:r w:rsidRPr="00CF775C">
        <w:rPr>
          <w:rFonts w:ascii="SimSun" w:hAnsi="SimSun"/>
        </w:rPr>
        <w:t>上述选项更多地被高收入国家所采用，这表明在向发展中国家提供技术援助方面，存在一定的不足之处。</w:t>
      </w:r>
      <w:r w:rsidRPr="00CF775C">
        <w:rPr>
          <w:rFonts w:ascii="SimSun" w:hAnsi="SimSun" w:hint="eastAsia"/>
        </w:rPr>
        <w:t>秘书处应召集一个专家小组，探讨各国在为出口目的准许非自愿使用专利方面的经验，包括通过我刚才提到的三种选项。最后，</w:t>
      </w:r>
      <w:r w:rsidRPr="00CF775C">
        <w:rPr>
          <w:rFonts w:ascii="SimSun" w:hAnsi="SimSun"/>
        </w:rPr>
        <w:t>CDIP</w:t>
      </w:r>
      <w:r w:rsidRPr="00CF775C">
        <w:rPr>
          <w:rFonts w:ascii="SimSun" w:hAnsi="SimSun" w:hint="eastAsia"/>
        </w:rPr>
        <w:t>或许还可邀请世卫组织及其他各方分享近期关于建立、扩大和推广激励机制以促进专利和专有技术自愿许可的工作，这一议题不仅受到</w:t>
      </w:r>
      <w:r w:rsidRPr="00CF775C">
        <w:rPr>
          <w:rFonts w:ascii="SimSun" w:hAnsi="SimSun"/>
        </w:rPr>
        <w:t>产权组织</w:t>
      </w:r>
      <w:r w:rsidRPr="00CF775C">
        <w:rPr>
          <w:rFonts w:ascii="SimSun" w:hAnsi="SimSun" w:hint="eastAsia"/>
        </w:rPr>
        <w:t>成员国的极大关注，而且与</w:t>
      </w:r>
      <w:r w:rsidRPr="00CF775C">
        <w:rPr>
          <w:rFonts w:ascii="SimSun" w:hAnsi="SimSun"/>
        </w:rPr>
        <w:t>CDIP</w:t>
      </w:r>
      <w:r w:rsidRPr="00CF775C">
        <w:rPr>
          <w:rFonts w:ascii="SimSun" w:hAnsi="SimSun" w:hint="eastAsia"/>
        </w:rPr>
        <w:t>的工作高度相关。</w:t>
      </w:r>
    </w:p>
    <w:p w14:paraId="3A5C0290" w14:textId="2177C7F5"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2" w:history="1">
        <w:r w:rsidRPr="00CF775C">
          <w:rPr>
            <w:rStyle w:val="Hyperlink"/>
            <w:rFonts w:ascii="SimSun" w:hAnsi="SimSun"/>
          </w:rPr>
          <w:t>第三世界网络（TWN）</w:t>
        </w:r>
      </w:hyperlink>
      <w:r w:rsidRPr="00CF775C">
        <w:rPr>
          <w:rFonts w:ascii="SimSun" w:hAnsi="SimSun" w:hint="eastAsia"/>
        </w:rPr>
        <w:t>：发展议程通过近二十年来，取得了切实但有限的成果，其变革性的承诺仍未兑现。本报告阐明了原因。基于项目的做法未能将发展导向纳入</w:t>
      </w:r>
      <w:r w:rsidRPr="00CF775C">
        <w:rPr>
          <w:rFonts w:ascii="SimSun" w:hAnsi="SimSun"/>
        </w:rPr>
        <w:t>产权组织</w:t>
      </w:r>
      <w:r w:rsidRPr="00CF775C">
        <w:rPr>
          <w:rFonts w:ascii="SimSun" w:hAnsi="SimSun" w:hint="eastAsia"/>
        </w:rPr>
        <w:t>工作的主流。</w:t>
      </w:r>
      <w:r w:rsidRPr="00CF775C">
        <w:rPr>
          <w:rFonts w:ascii="SimSun" w:hAnsi="SimSun"/>
        </w:rPr>
        <w:t>CDIP</w:t>
      </w:r>
      <w:r w:rsidRPr="00CF775C">
        <w:rPr>
          <w:rFonts w:ascii="SimSun" w:hAnsi="SimSun" w:hint="eastAsia"/>
        </w:rPr>
        <w:t>项目仅占本组织发展合作预算的不到</w:t>
      </w:r>
      <w:r w:rsidRPr="00CF775C">
        <w:rPr>
          <w:rFonts w:ascii="SimSun" w:hAnsi="SimSun"/>
        </w:rPr>
        <w:t>10%</w:t>
      </w:r>
      <w:r w:rsidRPr="00CF775C">
        <w:rPr>
          <w:rFonts w:ascii="SimSun" w:hAnsi="SimSun" w:hint="eastAsia"/>
        </w:rPr>
        <w:t>，且没有任何项目涉及利用知识产权的灵活性来保障获取，或防止遗传资源和传统知识被盗用。而这些正是发展议程以及建议</w:t>
      </w:r>
      <w:r w:rsidRPr="00CF775C">
        <w:rPr>
          <w:rFonts w:ascii="SimSun" w:hAnsi="SimSun"/>
        </w:rPr>
        <w:t>17</w:t>
      </w:r>
      <w:r w:rsidRPr="00CF775C">
        <w:rPr>
          <w:rFonts w:ascii="SimSun" w:hAnsi="SimSun" w:hint="eastAsia"/>
        </w:rPr>
        <w:t>和</w:t>
      </w:r>
      <w:r w:rsidRPr="00CF775C">
        <w:rPr>
          <w:rFonts w:ascii="SimSun" w:hAnsi="SimSun"/>
        </w:rPr>
        <w:t>18</w:t>
      </w:r>
      <w:r w:rsidRPr="00CF775C">
        <w:rPr>
          <w:rFonts w:ascii="SimSun" w:hAnsi="SimSun" w:hint="eastAsia"/>
        </w:rPr>
        <w:t>原本旨在解决的问题。更令人担忧的是委员会自身议程的偏移。文件</w:t>
      </w:r>
      <w:r w:rsidRPr="00CF775C">
        <w:rPr>
          <w:rFonts w:ascii="SimSun" w:hAnsi="SimSun"/>
        </w:rPr>
        <w:t>CDIP/36/16</w:t>
      </w:r>
      <w:r w:rsidRPr="00CF775C">
        <w:rPr>
          <w:rFonts w:ascii="SimSun" w:hAnsi="SimSun" w:hint="eastAsia"/>
        </w:rPr>
        <w:t>中所载的</w:t>
      </w:r>
      <w:r w:rsidRPr="00CF775C">
        <w:rPr>
          <w:rFonts w:ascii="SimSun" w:hAnsi="SimSun"/>
        </w:rPr>
        <w:t>关于</w:t>
      </w:r>
      <w:r w:rsidRPr="00CF775C">
        <w:rPr>
          <w:rFonts w:ascii="SimSun" w:hAnsi="SimSun"/>
          <w:iCs/>
        </w:rPr>
        <w:t>制定战略和工具以解决假冒商标商品跨境贸易问题</w:t>
      </w:r>
      <w:r w:rsidRPr="00CF775C">
        <w:rPr>
          <w:rFonts w:ascii="SimSun" w:hAnsi="SimSun" w:hint="eastAsia"/>
          <w:iCs/>
        </w:rPr>
        <w:t>的经修订项目</w:t>
      </w:r>
      <w:r w:rsidRPr="00CF775C">
        <w:rPr>
          <w:rFonts w:ascii="SimSun" w:hAnsi="SimSun" w:hint="eastAsia"/>
        </w:rPr>
        <w:t>，便是明证。尽管该项目援引了发展议程建议</w:t>
      </w:r>
      <w:r w:rsidRPr="00CF775C">
        <w:rPr>
          <w:rFonts w:ascii="SimSun" w:hAnsi="SimSun"/>
        </w:rPr>
        <w:t>10</w:t>
      </w:r>
      <w:r w:rsidRPr="00CF775C">
        <w:rPr>
          <w:rFonts w:ascii="SimSun" w:hAnsi="SimSun" w:hint="eastAsia"/>
        </w:rPr>
        <w:t>、</w:t>
      </w:r>
      <w:r w:rsidRPr="00CF775C">
        <w:rPr>
          <w:rFonts w:ascii="SimSun" w:hAnsi="SimSun"/>
        </w:rPr>
        <w:t>11</w:t>
      </w:r>
      <w:r w:rsidRPr="00CF775C">
        <w:rPr>
          <w:rFonts w:ascii="SimSun" w:hAnsi="SimSun" w:hint="eastAsia"/>
        </w:rPr>
        <w:t>和</w:t>
      </w:r>
      <w:r w:rsidRPr="00CF775C">
        <w:rPr>
          <w:rFonts w:ascii="SimSun" w:hAnsi="SimSun"/>
        </w:rPr>
        <w:t>45</w:t>
      </w:r>
      <w:r w:rsidRPr="00CF775C">
        <w:rPr>
          <w:rFonts w:ascii="SimSun" w:hAnsi="SimSun" w:hint="eastAsia"/>
        </w:rPr>
        <w:t>，但其推进的执法议程并未体现本委员会的发展宗旨。技术转让、有限的制造能力以及加强本地创新等核心发展关切均未被纳入。从海关培训到操作指南，该项目的各项成果并未说明其如何促进包容性发展或本地价值创造。TRIPS协定的灵活性条款仅被降格为一条脚注，而该协定第</w:t>
      </w:r>
      <w:r w:rsidRPr="00CF775C">
        <w:rPr>
          <w:rFonts w:ascii="SimSun" w:hAnsi="SimSun"/>
        </w:rPr>
        <w:t>7</w:t>
      </w:r>
      <w:r w:rsidRPr="00CF775C">
        <w:rPr>
          <w:rFonts w:ascii="SimSun" w:hAnsi="SimSun" w:hint="eastAsia"/>
        </w:rPr>
        <w:t>条明确要求将其作为任何平衡方法的基础。执法事务应由执法机构负责，而非</w:t>
      </w:r>
      <w:r w:rsidRPr="00CF775C">
        <w:rPr>
          <w:rFonts w:ascii="SimSun" w:hAnsi="SimSun"/>
        </w:rPr>
        <w:t>CDIP</w:t>
      </w:r>
      <w:r w:rsidRPr="00CF775C">
        <w:rPr>
          <w:rFonts w:ascii="SimSun" w:hAnsi="SimSun" w:hint="eastAsia"/>
        </w:rPr>
        <w:t>。针对</w:t>
      </w:r>
      <w:r w:rsidRPr="00CF775C">
        <w:rPr>
          <w:rFonts w:ascii="SimSun" w:hAnsi="SimSun"/>
        </w:rPr>
        <w:t>产权组织</w:t>
      </w:r>
      <w:r w:rsidRPr="00CF775C">
        <w:rPr>
          <w:rFonts w:ascii="SimSun" w:hAnsi="SimSun" w:hint="eastAsia"/>
        </w:rPr>
        <w:t>技术援助的独立外部审查报告</w:t>
      </w:r>
      <w:r w:rsidRPr="00CF775C">
        <w:rPr>
          <w:rFonts w:ascii="SimSun" w:hAnsi="SimSun"/>
        </w:rPr>
        <w:t>CDIP/33/4</w:t>
      </w:r>
      <w:r w:rsidRPr="00CF775C">
        <w:rPr>
          <w:rFonts w:ascii="SimSun" w:hAnsi="SimSun" w:hint="eastAsia"/>
        </w:rPr>
        <w:t>重申了</w:t>
      </w:r>
      <w:r w:rsidRPr="00CF775C">
        <w:rPr>
          <w:rFonts w:ascii="SimSun" w:hAnsi="SimSun"/>
        </w:rPr>
        <w:t>2011</w:t>
      </w:r>
      <w:r w:rsidRPr="00CF775C">
        <w:rPr>
          <w:rFonts w:ascii="SimSun" w:hAnsi="SimSun" w:hint="eastAsia"/>
        </w:rPr>
        <w:t>年的结论，即援助工作仍缺乏发展导向，而委员会仅对此表示了注意。与此同时，要求所有</w:t>
      </w:r>
      <w:r w:rsidRPr="00CF775C">
        <w:rPr>
          <w:rFonts w:ascii="SimSun" w:hAnsi="SimSun"/>
        </w:rPr>
        <w:t>产权组织</w:t>
      </w:r>
      <w:r w:rsidRPr="00CF775C">
        <w:rPr>
          <w:rFonts w:ascii="SimSun" w:hAnsi="SimSun" w:hint="eastAsia"/>
        </w:rPr>
        <w:t>机构报告其对发展议程贡献情况的</w:t>
      </w:r>
      <w:r w:rsidRPr="00CF775C">
        <w:rPr>
          <w:rFonts w:ascii="SimSun" w:hAnsi="SimSun"/>
        </w:rPr>
        <w:t>2010</w:t>
      </w:r>
      <w:r w:rsidRPr="00CF775C">
        <w:rPr>
          <w:rFonts w:ascii="SimSun" w:hAnsi="SimSun" w:hint="eastAsia"/>
        </w:rPr>
        <w:t>年协调机制，在各常设委员会中仍被忽视。</w:t>
      </w:r>
      <w:r w:rsidRPr="00CF775C">
        <w:rPr>
          <w:rFonts w:ascii="SimSun" w:hAnsi="SimSun"/>
        </w:rPr>
        <w:t>TWN</w:t>
      </w:r>
      <w:r w:rsidRPr="00CF775C">
        <w:rPr>
          <w:rFonts w:ascii="SimSun" w:hAnsi="SimSun" w:hint="eastAsia"/>
        </w:rPr>
        <w:t>敦促真正将发展议程纳入主流，并划定明确界限，防止执法议题悄然渗入</w:t>
      </w:r>
      <w:r w:rsidRPr="00CF775C">
        <w:rPr>
          <w:rFonts w:ascii="SimSun" w:hAnsi="SimSun"/>
        </w:rPr>
        <w:t>CDIP</w:t>
      </w:r>
      <w:r w:rsidRPr="00CF775C">
        <w:rPr>
          <w:rFonts w:ascii="SimSun" w:hAnsi="SimSun" w:hint="eastAsia"/>
        </w:rPr>
        <w:t>议程。</w:t>
      </w:r>
    </w:p>
    <w:p w14:paraId="76DB3410" w14:textId="0445AD80"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3" w:history="1">
        <w:r w:rsidRPr="00CF775C">
          <w:rPr>
            <w:rStyle w:val="Hyperlink"/>
            <w:rFonts w:ascii="SimSun" w:hAnsi="SimSun"/>
          </w:rPr>
          <w:t>卫生与环境计划（HEP）</w:t>
        </w:r>
      </w:hyperlink>
      <w:r w:rsidRPr="00CF775C">
        <w:rPr>
          <w:rFonts w:ascii="SimSun" w:hAnsi="SimSun" w:hint="eastAsia"/>
        </w:rPr>
        <w:t>：我们一直在关注</w:t>
      </w:r>
      <w:r w:rsidRPr="00CF775C">
        <w:rPr>
          <w:rFonts w:ascii="SimSun" w:hAnsi="SimSun"/>
        </w:rPr>
        <w:t>CDIP</w:t>
      </w:r>
      <w:r w:rsidRPr="00CF775C">
        <w:rPr>
          <w:rFonts w:ascii="SimSun" w:hAnsi="SimSun" w:hint="eastAsia"/>
        </w:rPr>
        <w:t>的工作，并认为其相当有限。我们希望其工作范围能够拓宽，以便以包容的方式充分考虑到发展中国家及其需求。一些非政府组织也应参与其中，共同推动进展。这些项目非常重要。正因如此，我们支持这些项目，但前提是多边主义中的其他合作伙伴也能在该委员会中发挥作用。</w:t>
      </w:r>
    </w:p>
    <w:p w14:paraId="52693D47" w14:textId="0F198051"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4" w:history="1">
        <w:r w:rsidRPr="00CF775C">
          <w:rPr>
            <w:rStyle w:val="Hyperlink"/>
            <w:rFonts w:ascii="SimSun" w:hAnsi="SimSun" w:hint="eastAsia"/>
          </w:rPr>
          <w:t>副总干事</w:t>
        </w:r>
        <w:r w:rsidRPr="00CF775C">
          <w:rPr>
            <w:rStyle w:val="Hyperlink"/>
            <w:rFonts w:ascii="SimSun" w:hAnsi="SimSun" w:hint="eastAsia"/>
            <w:color w:val="000000" w:themeColor="text1"/>
            <w:u w:val="none"/>
          </w:rPr>
          <w:t>：</w:t>
        </w:r>
      </w:hyperlink>
      <w:r w:rsidRPr="00CF775C">
        <w:rPr>
          <w:rFonts w:ascii="SimSun" w:hAnsi="SimSun" w:hint="eastAsia"/>
        </w:rPr>
        <w:t>尊敬的各位代表，我要感谢各位的发言，以及各位对秘书处和我个人的盛情赞誉，我们对此深表谢意。请各位放心，秘书处已认真记录了各位的所有意见、评论和建议，并请相信我们将据此采取相应后续行动。此外，请允许我借此机会向所有代表团表达我们的深切谢</w:t>
      </w:r>
      <w:r w:rsidRPr="00CF775C">
        <w:rPr>
          <w:rFonts w:ascii="SimSun" w:hAnsi="SimSun" w:hint="eastAsia"/>
        </w:rPr>
        <w:lastRenderedPageBreak/>
        <w:t>意，感谢各位展现的合作精神以及对</w:t>
      </w:r>
      <w:r w:rsidRPr="00CF775C">
        <w:rPr>
          <w:rFonts w:ascii="SimSun" w:hAnsi="SimSun"/>
        </w:rPr>
        <w:t>CDIP</w:t>
      </w:r>
      <w:r w:rsidRPr="00CF775C">
        <w:rPr>
          <w:rFonts w:ascii="SimSun" w:hAnsi="SimSun" w:hint="eastAsia"/>
        </w:rPr>
        <w:t>工作的支持。我衷心希望这种合作精神和高度包容态度能在</w:t>
      </w:r>
      <w:r w:rsidRPr="00CF775C">
        <w:rPr>
          <w:rFonts w:ascii="SimSun" w:hAnsi="SimSun"/>
        </w:rPr>
        <w:t>CDIP</w:t>
      </w:r>
      <w:r w:rsidRPr="00CF775C">
        <w:rPr>
          <w:rFonts w:ascii="SimSun" w:hAnsi="SimSun" w:hint="eastAsia"/>
        </w:rPr>
        <w:t>下届会议上得以延续。</w:t>
      </w:r>
    </w:p>
    <w:p w14:paraId="2A60A330" w14:textId="507927BA"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5" w:history="1">
        <w:r w:rsidRPr="00CF775C">
          <w:rPr>
            <w:rStyle w:val="Hyperlink"/>
            <w:rFonts w:ascii="SimSun" w:hAnsi="SimSun" w:hint="eastAsia"/>
          </w:rPr>
          <w:t>主席</w:t>
        </w:r>
      </w:hyperlink>
      <w:r w:rsidRPr="00CF775C">
        <w:rPr>
          <w:rFonts w:ascii="SimSun" w:hAnsi="SimSun" w:hint="eastAsia"/>
        </w:rPr>
        <w:t>：在采取行动之前，我想对哈桑</w:t>
      </w:r>
      <w:r w:rsidRPr="00CF775C">
        <w:rPr>
          <w:rFonts w:ascii="SimSun" w:hAnsi="SimSun"/>
        </w:rPr>
        <w:t>·</w:t>
      </w:r>
      <w:r w:rsidRPr="00CF775C">
        <w:rPr>
          <w:rFonts w:ascii="SimSun" w:hAnsi="SimSun" w:hint="eastAsia"/>
        </w:rPr>
        <w:t>克莱布副总干事所获得的诸多赞誉再补充几句。我认识他已有</w:t>
      </w:r>
      <w:r w:rsidRPr="00CF775C">
        <w:rPr>
          <w:rFonts w:ascii="SimSun" w:hAnsi="SimSun"/>
        </w:rPr>
        <w:t>20</w:t>
      </w:r>
      <w:r w:rsidRPr="00CF775C">
        <w:rPr>
          <w:rFonts w:ascii="SimSun" w:hAnsi="SimSun" w:hint="eastAsia"/>
        </w:rPr>
        <w:t>多年，我知道他深信联合国多边主义及其在和平与发展中的作用。他总是以严肃的态度开展工作，同时又带着几分幽默感。哈桑</w:t>
      </w:r>
      <w:r w:rsidRPr="00CF775C">
        <w:rPr>
          <w:rFonts w:ascii="SimSun" w:hAnsi="SimSun"/>
        </w:rPr>
        <w:t>·</w:t>
      </w:r>
      <w:r w:rsidRPr="00CF775C">
        <w:rPr>
          <w:rFonts w:ascii="SimSun" w:hAnsi="SimSun" w:hint="eastAsia"/>
        </w:rPr>
        <w:t>克莱布先生，我们将会想念您，并祝您一切顺利。现在我们将采取行动。请将决定显示在屏幕上。相关文件中包含的决定段落如下：</w:t>
      </w:r>
    </w:p>
    <w:p w14:paraId="3004B9C1" w14:textId="0F51F0CE" w:rsidR="00CA0F0B" w:rsidRPr="00591F97" w:rsidRDefault="00BA56AE" w:rsidP="000F3DC0">
      <w:pPr>
        <w:pStyle w:val="ONUME"/>
        <w:tabs>
          <w:tab w:val="clear" w:pos="567"/>
        </w:tabs>
        <w:overflowPunct w:val="0"/>
        <w:spacing w:afterLines="50" w:after="120" w:line="340" w:lineRule="atLeast"/>
        <w:ind w:left="567"/>
        <w:jc w:val="both"/>
        <w:rPr>
          <w:rFonts w:ascii="SimSun" w:hAnsi="SimSun"/>
          <w:iCs/>
        </w:rPr>
      </w:pPr>
      <w:r w:rsidRPr="00591F97">
        <w:rPr>
          <w:rFonts w:ascii="SimSun" w:hAnsi="SimSun"/>
          <w:iCs/>
        </w:rPr>
        <w:t>产权组织大会注意到“关于发展与知识产权委员会（CDIP）的报告和审查发展议程各项建议的落实情况”（文件WO/GA/60/6）。</w:t>
      </w:r>
    </w:p>
    <w:p w14:paraId="0C745783" w14:textId="6B9CE86F" w:rsidR="00523696" w:rsidRPr="00CF775C" w:rsidRDefault="00523696" w:rsidP="00A01D04">
      <w:pPr>
        <w:pStyle w:val="ONUME"/>
        <w:tabs>
          <w:tab w:val="clear" w:pos="567"/>
        </w:tabs>
        <w:overflowPunct w:val="0"/>
        <w:spacing w:afterLines="50" w:after="120" w:line="340" w:lineRule="atLeast"/>
        <w:jc w:val="both"/>
        <w:rPr>
          <w:rFonts w:ascii="SimSun" w:hAnsi="SimSun"/>
        </w:rPr>
      </w:pPr>
      <w:r w:rsidRPr="00CF775C">
        <w:rPr>
          <w:rFonts w:ascii="SimSun" w:hAnsi="SimSun" w:hint="eastAsia"/>
        </w:rPr>
        <w:t>未见异议。</w:t>
      </w:r>
      <w:r w:rsidR="008F29A8">
        <w:rPr>
          <w:rFonts w:ascii="SimSun" w:hAnsi="SimSun" w:hint="eastAsia"/>
        </w:rPr>
        <w:t>就这样决定</w:t>
      </w:r>
      <w:r w:rsidRPr="00CF775C">
        <w:rPr>
          <w:rFonts w:ascii="SimSun" w:hAnsi="SimSun" w:hint="eastAsia"/>
        </w:rPr>
        <w:t>。谢谢。</w:t>
      </w:r>
    </w:p>
    <w:p w14:paraId="664DEE0A" w14:textId="3D626C2A" w:rsidR="00523696" w:rsidRPr="00CF775C" w:rsidRDefault="00523696" w:rsidP="00A01D04">
      <w:pPr>
        <w:pStyle w:val="ONUME"/>
        <w:tabs>
          <w:tab w:val="clear" w:pos="567"/>
        </w:tabs>
        <w:overflowPunct w:val="0"/>
        <w:spacing w:afterLines="50" w:after="120" w:line="340" w:lineRule="atLeast"/>
        <w:jc w:val="both"/>
        <w:rPr>
          <w:rFonts w:ascii="SimSun" w:hAnsi="SimSun"/>
        </w:rPr>
      </w:pPr>
      <w:hyperlink r:id="rId196" w:history="1">
        <w:r w:rsidRPr="00CF775C">
          <w:rPr>
            <w:rStyle w:val="Hyperlink"/>
            <w:rFonts w:ascii="SimSun" w:hAnsi="SimSun" w:hint="eastAsia"/>
          </w:rPr>
          <w:t>副总干事</w:t>
        </w:r>
      </w:hyperlink>
      <w:r w:rsidRPr="00CF775C">
        <w:rPr>
          <w:rFonts w:ascii="SimSun" w:hAnsi="SimSun" w:hint="eastAsia"/>
        </w:rPr>
        <w:t>：我记得二十年前，其实是二十多年前，我们曾并肩共事，彼此合作非常紧密。</w:t>
      </w:r>
      <w:r w:rsidRPr="00CF775C">
        <w:rPr>
          <w:rFonts w:ascii="SimSun" w:hAnsi="SimSun"/>
        </w:rPr>
        <w:t>因此，我要向主席先生致以诚挚谢意。</w:t>
      </w:r>
      <w:r w:rsidRPr="00CF775C">
        <w:rPr>
          <w:rFonts w:ascii="SimSun" w:hAnsi="SimSun" w:hint="eastAsia"/>
        </w:rPr>
        <w:t>尊敬的各位代表、亲爱的同事们，</w:t>
      </w:r>
      <w:r w:rsidRPr="00CF775C">
        <w:rPr>
          <w:rFonts w:ascii="SimSun" w:hAnsi="SimSun"/>
        </w:rPr>
        <w:t>我想主席先生对我十分了解，他知道我对CDIP有着深厚的感情。</w:t>
      </w:r>
      <w:r w:rsidRPr="00CF775C">
        <w:rPr>
          <w:rFonts w:ascii="SimSun" w:hAnsi="SimSun" w:hint="eastAsia"/>
        </w:rPr>
        <w:t>因此，这也是有史以来第一次，</w:t>
      </w:r>
      <w:r w:rsidRPr="00CF775C">
        <w:rPr>
          <w:rFonts w:ascii="SimSun" w:hAnsi="SimSun"/>
        </w:rPr>
        <w:t>我需要在三天之内三次站上讲台，</w:t>
      </w:r>
      <w:r w:rsidRPr="00CF775C">
        <w:rPr>
          <w:rFonts w:ascii="SimSun" w:hAnsi="SimSun" w:hint="eastAsia"/>
        </w:rPr>
        <w:t>汇报</w:t>
      </w:r>
      <w:r w:rsidRPr="00CF775C">
        <w:rPr>
          <w:rFonts w:ascii="SimSun" w:hAnsi="SimSun"/>
        </w:rPr>
        <w:t>CDIP</w:t>
      </w:r>
      <w:r w:rsidRPr="00CF775C">
        <w:rPr>
          <w:rFonts w:ascii="SimSun" w:hAnsi="SimSun" w:hint="eastAsia"/>
        </w:rPr>
        <w:t>的工作。</w:t>
      </w:r>
      <w:r w:rsidRPr="00CF775C">
        <w:rPr>
          <w:rFonts w:ascii="SimSun" w:hAnsi="SimSun"/>
        </w:rPr>
        <w:t>非常感谢诸位的体贴</w:t>
      </w:r>
      <w:r w:rsidRPr="00CF775C">
        <w:rPr>
          <w:rFonts w:ascii="SimSun" w:hAnsi="SimSun" w:hint="eastAsia"/>
        </w:rPr>
        <w:t>。如各位所知，我曾在</w:t>
      </w:r>
      <w:r w:rsidRPr="00CF775C">
        <w:rPr>
          <w:rFonts w:ascii="SimSun" w:hAnsi="SimSun"/>
        </w:rPr>
        <w:t>2018</w:t>
      </w:r>
      <w:r w:rsidRPr="00CF775C">
        <w:rPr>
          <w:rFonts w:ascii="SimSun" w:hAnsi="SimSun" w:hint="eastAsia"/>
        </w:rPr>
        <w:t>年和</w:t>
      </w:r>
      <w:r w:rsidRPr="00CF775C">
        <w:rPr>
          <w:rFonts w:ascii="SimSun" w:hAnsi="SimSun"/>
        </w:rPr>
        <w:t>2019</w:t>
      </w:r>
      <w:r w:rsidRPr="00CF775C">
        <w:rPr>
          <w:rFonts w:ascii="SimSun" w:hAnsi="SimSun" w:hint="eastAsia"/>
        </w:rPr>
        <w:t>年担任</w:t>
      </w:r>
      <w:r w:rsidRPr="00CF775C">
        <w:rPr>
          <w:rFonts w:ascii="SimSun" w:hAnsi="SimSun"/>
        </w:rPr>
        <w:t>CDIP</w:t>
      </w:r>
      <w:r w:rsidRPr="00CF775C">
        <w:rPr>
          <w:rFonts w:ascii="SimSun" w:hAnsi="SimSun" w:hint="eastAsia"/>
        </w:rPr>
        <w:t>主席，随后就任区域与国家发展部门负责人，继续负责</w:t>
      </w:r>
      <w:r w:rsidRPr="00CF775C">
        <w:rPr>
          <w:rFonts w:ascii="SimSun" w:hAnsi="SimSun"/>
        </w:rPr>
        <w:t>CDIP</w:t>
      </w:r>
      <w:r w:rsidRPr="00CF775C">
        <w:rPr>
          <w:rFonts w:ascii="SimSun" w:hAnsi="SimSun" w:hint="eastAsia"/>
        </w:rPr>
        <w:t>的相关工作。</w:t>
      </w:r>
      <w:r w:rsidRPr="00CF775C">
        <w:rPr>
          <w:rFonts w:ascii="SimSun" w:hAnsi="SimSun"/>
        </w:rPr>
        <w:t>言归</w:t>
      </w:r>
      <w:r w:rsidRPr="00CF775C">
        <w:rPr>
          <w:rFonts w:ascii="SimSun" w:hAnsi="SimSun" w:hint="eastAsia"/>
        </w:rPr>
        <w:t>正传</w:t>
      </w:r>
      <w:r w:rsidRPr="00CF775C">
        <w:rPr>
          <w:rFonts w:ascii="SimSun" w:hAnsi="SimSun"/>
        </w:rPr>
        <w:t>，我愿在此简要分享几点感言。</w:t>
      </w:r>
      <w:r w:rsidRPr="00CF775C">
        <w:rPr>
          <w:rFonts w:ascii="SimSun" w:hAnsi="SimSun" w:hint="eastAsia"/>
        </w:rPr>
        <w:t>首先，由于本次大会将是我在产权组织任期结束前的最后一届大会，我衷心向所有代表团</w:t>
      </w:r>
      <w:r w:rsidRPr="00CF775C">
        <w:rPr>
          <w:rFonts w:ascii="SimSun" w:hAnsi="SimSun"/>
        </w:rPr>
        <w:t>——</w:t>
      </w:r>
      <w:r w:rsidRPr="00CF775C">
        <w:rPr>
          <w:rFonts w:ascii="SimSun" w:hAnsi="SimSun" w:hint="eastAsia"/>
        </w:rPr>
        <w:t>无一例外</w:t>
      </w:r>
      <w:r w:rsidRPr="00CF775C">
        <w:rPr>
          <w:rFonts w:ascii="SimSun" w:hAnsi="SimSun"/>
        </w:rPr>
        <w:t>——</w:t>
      </w:r>
      <w:r w:rsidRPr="00CF775C">
        <w:rPr>
          <w:rFonts w:ascii="SimSun" w:hAnsi="SimSun" w:hint="eastAsia"/>
        </w:rPr>
        <w:t>表达深切的谢意和感激，</w:t>
      </w:r>
      <w:r w:rsidRPr="00CF775C">
        <w:rPr>
          <w:rFonts w:ascii="SimSun" w:hAnsi="SimSun"/>
        </w:rPr>
        <w:t>感谢诸位对我所在的区域与国家发展部门，以及对CDIP各项工作所给予的合作与大力支持。</w:t>
      </w:r>
      <w:r w:rsidRPr="00CF775C">
        <w:rPr>
          <w:rFonts w:ascii="SimSun" w:hAnsi="SimSun" w:hint="eastAsia"/>
        </w:rPr>
        <w:t>正是得益于各位的支持，本部门</w:t>
      </w:r>
      <w:r w:rsidRPr="00CF775C">
        <w:rPr>
          <w:rFonts w:ascii="SimSun" w:hAnsi="SimSun"/>
        </w:rPr>
        <w:t>才能够持续加强对各成员的援助与支持，帮助各方将知识产权运用为促进经济增长、</w:t>
      </w:r>
      <w:r w:rsidRPr="00CF775C">
        <w:rPr>
          <w:rFonts w:ascii="SimSun" w:hAnsi="SimSun" w:hint="eastAsia"/>
        </w:rPr>
        <w:t>企业</w:t>
      </w:r>
      <w:r w:rsidRPr="00CF775C">
        <w:rPr>
          <w:rFonts w:ascii="SimSun" w:hAnsi="SimSun"/>
        </w:rPr>
        <w:t>发展、创造就业机会的重要工具，</w:t>
      </w:r>
      <w:r w:rsidRPr="00CF775C">
        <w:rPr>
          <w:rFonts w:ascii="SimSun" w:hAnsi="SimSun" w:hint="eastAsia"/>
        </w:rPr>
        <w:t>惠及世界各地的每一个人。其次，我深知过去六年，在我领导区域与国家发展部门期间，以及在</w:t>
      </w:r>
      <w:r w:rsidRPr="00CF775C">
        <w:rPr>
          <w:rFonts w:ascii="SimSun" w:hAnsi="SimSun"/>
        </w:rPr>
        <w:t>CDIP</w:t>
      </w:r>
      <w:r w:rsidRPr="00CF775C">
        <w:rPr>
          <w:rFonts w:ascii="SimSun" w:hAnsi="SimSun" w:hint="eastAsia"/>
        </w:rPr>
        <w:t>各届会议期间，确实存在诸多不足。恳请各位</w:t>
      </w:r>
      <w:r w:rsidRPr="00CF775C">
        <w:rPr>
          <w:rFonts w:ascii="SimSun" w:hAnsi="SimSun"/>
        </w:rPr>
        <w:t>切勿归咎于秘书处</w:t>
      </w:r>
      <w:r w:rsidRPr="00CF775C">
        <w:rPr>
          <w:rFonts w:ascii="SimSun" w:hAnsi="SimSun" w:hint="eastAsia"/>
        </w:rPr>
        <w:t>。请将所有责任归咎于我本人。</w:t>
      </w:r>
      <w:r w:rsidRPr="00CF775C">
        <w:rPr>
          <w:rFonts w:ascii="SimSun" w:hAnsi="SimSun"/>
        </w:rPr>
        <w:t>借此机会，我为过去六年任期内的一切不足之处，恳请诸位的谅解。</w:t>
      </w:r>
      <w:r w:rsidRPr="00CF775C">
        <w:rPr>
          <w:rFonts w:ascii="SimSun" w:hAnsi="SimSun" w:hint="eastAsia"/>
        </w:rPr>
        <w:t>最后但同样重要的是，我衷心祝愿亲爱的同事们、各位尊敬的外交官、知识产权局局长及全体工作人员，在未来的职业生涯中一切顺利。</w:t>
      </w:r>
    </w:p>
    <w:p w14:paraId="4D075DC7" w14:textId="44A566DC" w:rsidR="008961AB" w:rsidRPr="00591F97" w:rsidRDefault="008961AB" w:rsidP="00E41DF6">
      <w:pPr>
        <w:pStyle w:val="BodyText"/>
        <w:spacing w:afterLines="50" w:after="120" w:line="340" w:lineRule="atLeast"/>
        <w:ind w:left="567"/>
        <w:rPr>
          <w:rFonts w:ascii="SimSun" w:hAnsi="SimSun"/>
          <w:color w:val="3B3B3B"/>
          <w:szCs w:val="22"/>
        </w:rPr>
      </w:pPr>
      <w:r w:rsidRPr="00591F97">
        <w:rPr>
          <w:rFonts w:ascii="SimSun" w:hAnsi="SimSun"/>
          <w:color w:val="3B3B3B"/>
          <w:szCs w:val="22"/>
        </w:rPr>
        <w:t>(v</w:t>
      </w:r>
      <w:proofErr w:type="gramStart"/>
      <w:r w:rsidRPr="00591F97">
        <w:rPr>
          <w:rFonts w:ascii="SimSun" w:hAnsi="SimSun"/>
          <w:color w:val="3B3B3B"/>
          <w:szCs w:val="22"/>
        </w:rPr>
        <w:t>)</w:t>
      </w:r>
      <w:r w:rsidRPr="00591F97">
        <w:rPr>
          <w:rFonts w:ascii="SimSun" w:hAnsi="SimSun"/>
          <w:color w:val="3B3B3B"/>
          <w:szCs w:val="22"/>
        </w:rPr>
        <w:tab/>
      </w:r>
      <w:r w:rsidR="00AB2BA1" w:rsidRPr="00AC742C">
        <w:rPr>
          <w:rFonts w:ascii="SimSun" w:hAnsi="SimSun" w:cs="Microsoft YaHei" w:hint="eastAsia"/>
          <w:color w:val="3B3B3B"/>
          <w:szCs w:val="22"/>
          <w:u w:val="single"/>
        </w:rPr>
        <w:t>知识</w:t>
      </w:r>
      <w:proofErr w:type="gramEnd"/>
      <w:r w:rsidR="00AB2BA1" w:rsidRPr="00AC742C">
        <w:rPr>
          <w:rFonts w:ascii="SimSun" w:hAnsi="SimSun" w:cs="Microsoft YaHei" w:hint="eastAsia"/>
          <w:color w:val="3B3B3B"/>
          <w:szCs w:val="22"/>
          <w:u w:val="single"/>
        </w:rPr>
        <w:t>产权与遗传资源、传统知识和民间文学艺术政府间委员会（</w:t>
      </w:r>
      <w:r w:rsidR="00AB2BA1" w:rsidRPr="00591F97">
        <w:rPr>
          <w:rFonts w:ascii="SimSun" w:hAnsi="SimSun"/>
          <w:color w:val="3B3B3B"/>
          <w:szCs w:val="22"/>
          <w:u w:val="single"/>
        </w:rPr>
        <w:t>IGC</w:t>
      </w:r>
      <w:r w:rsidR="00AB2BA1" w:rsidRPr="00AC742C">
        <w:rPr>
          <w:rFonts w:ascii="SimSun" w:hAnsi="SimSun" w:cs="Microsoft YaHei" w:hint="eastAsia"/>
          <w:color w:val="3B3B3B"/>
          <w:szCs w:val="22"/>
          <w:u w:val="single"/>
        </w:rPr>
        <w:t>）</w:t>
      </w:r>
    </w:p>
    <w:p w14:paraId="6ACA13B5" w14:textId="361EA96E" w:rsidR="00D2189E" w:rsidRPr="00591F97" w:rsidRDefault="00F722CD" w:rsidP="00A01D04">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r w:rsidR="00000B9D">
        <w:fldChar w:fldCharType="begin"/>
      </w:r>
      <w:r w:rsidR="00000B9D">
        <w:instrText>HYPERLINK "https://www.wipo.int/edocs/mdocs/govbody/zh/wo_ga_60/wo_ga_60_7.pdf" \t "_blank"</w:instrText>
      </w:r>
      <w:r w:rsidR="00000B9D">
        <w:fldChar w:fldCharType="separate"/>
      </w:r>
      <w:r w:rsidR="00000B9D" w:rsidRPr="00591F97">
        <w:rPr>
          <w:rStyle w:val="Hyperlink"/>
          <w:rFonts w:ascii="SimSun" w:hAnsi="SimSun"/>
          <w:szCs w:val="22"/>
        </w:rPr>
        <w:t>WO/GA/60/7</w:t>
      </w:r>
      <w:r w:rsidR="00000B9D">
        <w:fldChar w:fldCharType="end"/>
      </w:r>
      <w:r w:rsidRPr="00591F97">
        <w:rPr>
          <w:rFonts w:ascii="SimSun" w:hAnsi="SimSun" w:hint="eastAsia"/>
          <w:szCs w:val="22"/>
        </w:rPr>
        <w:t>进行。</w:t>
      </w:r>
    </w:p>
    <w:p w14:paraId="1D87D0C4" w14:textId="07269DB3"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197" w:history="1">
        <w:r w:rsidRPr="00591F97">
          <w:rPr>
            <w:rStyle w:val="Hyperlink"/>
            <w:rFonts w:ascii="SimSun" w:hAnsi="SimSun"/>
          </w:rPr>
          <w:t>秘书处</w:t>
        </w:r>
      </w:hyperlink>
      <w:r w:rsidRPr="00591F97">
        <w:rPr>
          <w:rFonts w:ascii="SimSun" w:hAnsi="SimSun"/>
        </w:rPr>
        <w:t>：各位阁下、尊敬的代表们，2025年，大会延长了IGC在2026/2027两年期的</w:t>
      </w:r>
      <w:r w:rsidR="00EE0B2C" w:rsidRPr="00591F97">
        <w:rPr>
          <w:rFonts w:ascii="SimSun" w:hAnsi="SimSun" w:hint="eastAsia"/>
        </w:rPr>
        <w:t>任务</w:t>
      </w:r>
      <w:r w:rsidRPr="00591F97">
        <w:rPr>
          <w:rFonts w:ascii="SimSun" w:hAnsi="SimSun"/>
        </w:rPr>
        <w:t>授权，并批准了其工作计划。根据该</w:t>
      </w:r>
      <w:r w:rsidR="00EE0B2C" w:rsidRPr="00591F97">
        <w:rPr>
          <w:rFonts w:ascii="SimSun" w:hAnsi="SimSun" w:hint="eastAsia"/>
        </w:rPr>
        <w:t>任务</w:t>
      </w:r>
      <w:r w:rsidRPr="00591F97">
        <w:rPr>
          <w:rFonts w:ascii="SimSun" w:hAnsi="SimSun"/>
        </w:rPr>
        <w:t>授权，</w:t>
      </w:r>
      <w:r w:rsidR="00EE0B2C" w:rsidRPr="00591F97">
        <w:rPr>
          <w:rFonts w:ascii="SimSun" w:hAnsi="SimSun" w:hint="eastAsia"/>
        </w:rPr>
        <w:t>IGC</w:t>
      </w:r>
      <w:r w:rsidRPr="00591F97">
        <w:rPr>
          <w:rFonts w:ascii="SimSun" w:hAnsi="SimSun"/>
          <w:iCs/>
        </w:rPr>
        <w:t>除其他</w:t>
      </w:r>
      <w:r w:rsidRPr="00591F97">
        <w:rPr>
          <w:rFonts w:ascii="SimSun" w:hAnsi="SimSun"/>
        </w:rPr>
        <w:t>事项外，须向2026年大会提交其工作成果。</w:t>
      </w:r>
      <w:r w:rsidR="00EE0B2C" w:rsidRPr="00591F97">
        <w:rPr>
          <w:rFonts w:ascii="SimSun" w:hAnsi="SimSun" w:hint="eastAsia"/>
        </w:rPr>
        <w:t>文件</w:t>
      </w:r>
      <w:r w:rsidRPr="00591F97">
        <w:rPr>
          <w:rFonts w:ascii="SimSun" w:hAnsi="SimSun"/>
        </w:rPr>
        <w:t>WO/GA/60/7载有</w:t>
      </w:r>
      <w:r w:rsidR="00EE0B2C" w:rsidRPr="00591F97">
        <w:rPr>
          <w:rFonts w:ascii="SimSun" w:hAnsi="SimSun" w:hint="eastAsia"/>
        </w:rPr>
        <w:t>IGC</w:t>
      </w:r>
      <w:r w:rsidRPr="00591F97">
        <w:rPr>
          <w:rFonts w:ascii="SimSun" w:hAnsi="SimSun"/>
        </w:rPr>
        <w:t>的工作报告。该文件描述了今年3月4日至13日以混合形式举行的</w:t>
      </w:r>
      <w:r w:rsidR="00EE0B2C" w:rsidRPr="00591F97">
        <w:rPr>
          <w:rFonts w:ascii="SimSun" w:hAnsi="SimSun" w:hint="eastAsia"/>
        </w:rPr>
        <w:t>IGC</w:t>
      </w:r>
      <w:r w:rsidRPr="00591F97">
        <w:rPr>
          <w:rFonts w:ascii="SimSun" w:hAnsi="SimSun"/>
        </w:rPr>
        <w:t>第五十二届会议的讨论进展。在该届会议期间，根据2026/2027两年期的</w:t>
      </w:r>
      <w:r w:rsidR="00EE0B2C" w:rsidRPr="00591F97">
        <w:rPr>
          <w:rFonts w:ascii="SimSun" w:hAnsi="SimSun" w:hint="eastAsia"/>
        </w:rPr>
        <w:t>任务</w:t>
      </w:r>
      <w:r w:rsidRPr="00591F97">
        <w:rPr>
          <w:rFonts w:ascii="SimSun" w:hAnsi="SimSun"/>
        </w:rPr>
        <w:t>授权，</w:t>
      </w:r>
      <w:r w:rsidR="00EE0B2C" w:rsidRPr="00591F97">
        <w:rPr>
          <w:rFonts w:ascii="SimSun" w:hAnsi="SimSun" w:hint="eastAsia"/>
        </w:rPr>
        <w:t>IGC</w:t>
      </w:r>
      <w:r w:rsidRPr="00591F97">
        <w:rPr>
          <w:rFonts w:ascii="SimSun" w:hAnsi="SimSun"/>
        </w:rPr>
        <w:t>就</w:t>
      </w:r>
      <w:r w:rsidR="00EE0B2C" w:rsidRPr="00591F97">
        <w:rPr>
          <w:rFonts w:ascii="SimSun" w:hAnsi="SimSun" w:hint="eastAsia"/>
        </w:rPr>
        <w:t>遗传资源</w:t>
      </w:r>
      <w:r w:rsidRPr="00591F97">
        <w:rPr>
          <w:rFonts w:ascii="SimSun" w:hAnsi="SimSun"/>
        </w:rPr>
        <w:t>）进行了讨论，并就</w:t>
      </w:r>
      <w:r w:rsidR="00EE0B2C" w:rsidRPr="00591F97">
        <w:rPr>
          <w:rFonts w:ascii="SimSun" w:hAnsi="SimSun"/>
        </w:rPr>
        <w:t>传统知识</w:t>
      </w:r>
      <w:r w:rsidRPr="00591F97">
        <w:rPr>
          <w:rFonts w:ascii="SimSun" w:hAnsi="SimSun"/>
        </w:rPr>
        <w:t>和/或</w:t>
      </w:r>
      <w:r w:rsidR="00EE0B2C" w:rsidRPr="00591F97">
        <w:rPr>
          <w:rFonts w:ascii="SimSun" w:hAnsi="SimSun"/>
        </w:rPr>
        <w:t>传统文化表现形式</w:t>
      </w:r>
      <w:r w:rsidRPr="00591F97">
        <w:rPr>
          <w:rFonts w:ascii="SimSun" w:hAnsi="SimSun"/>
        </w:rPr>
        <w:t>开展了谈判。此外，根据2026/2027两年期的</w:t>
      </w:r>
      <w:r w:rsidR="00A4272D" w:rsidRPr="00591F97">
        <w:rPr>
          <w:rFonts w:ascii="SimSun" w:hAnsi="SimSun" w:hint="eastAsia"/>
        </w:rPr>
        <w:t>任务</w:t>
      </w:r>
      <w:r w:rsidRPr="00591F97">
        <w:rPr>
          <w:rFonts w:ascii="SimSun" w:hAnsi="SimSun"/>
        </w:rPr>
        <w:t>授权，该届会议期间还举行了四场</w:t>
      </w:r>
      <w:r w:rsidR="00346E5A" w:rsidRPr="00591F97">
        <w:rPr>
          <w:rFonts w:ascii="SimSun" w:hAnsi="SimSun"/>
        </w:rPr>
        <w:t>信息会议</w:t>
      </w:r>
      <w:r w:rsidRPr="00591F97">
        <w:rPr>
          <w:rFonts w:ascii="SimSun" w:hAnsi="SimSun"/>
        </w:rPr>
        <w:t>。各成员国通过分享信息、提交提案以及参与讨论和谈判，积极参与了委员会的工作。关于传统知识和传统文化表现形式的</w:t>
      </w:r>
      <w:r w:rsidR="009D70D1" w:rsidRPr="00591F97">
        <w:rPr>
          <w:rFonts w:ascii="SimSun" w:hAnsi="SimSun"/>
        </w:rPr>
        <w:t>案文</w:t>
      </w:r>
      <w:r w:rsidRPr="00591F97">
        <w:rPr>
          <w:rFonts w:ascii="SimSun" w:hAnsi="SimSun"/>
        </w:rPr>
        <w:t>谈判，委员会决定在下一届会议IGC/53上，以文件WIPO/GRTKF/IC/52/4和WIPO/GRTKF/IC/52/5为基础继续开展工作。关于美利坚合众国代表团就编制和分发一份关于传统知识和传统文化表现形式</w:t>
      </w:r>
      <w:r w:rsidR="00A4272D" w:rsidRPr="00591F97">
        <w:rPr>
          <w:rFonts w:ascii="SimSun" w:hAnsi="SimSun" w:hint="eastAsia"/>
        </w:rPr>
        <w:t>专门</w:t>
      </w:r>
      <w:r w:rsidRPr="00591F97">
        <w:rPr>
          <w:rFonts w:ascii="SimSun" w:hAnsi="SimSun"/>
        </w:rPr>
        <w:t>保护使用情况的问卷所提出的</w:t>
      </w:r>
      <w:r w:rsidR="00A4272D" w:rsidRPr="00591F97">
        <w:rPr>
          <w:rFonts w:ascii="SimSun" w:hAnsi="SimSun" w:hint="eastAsia"/>
        </w:rPr>
        <w:t>提案</w:t>
      </w:r>
      <w:r w:rsidRPr="00591F97">
        <w:rPr>
          <w:rFonts w:ascii="SimSun" w:hAnsi="SimSun"/>
        </w:rPr>
        <w:t>，委员会同意在IGC/53上继续审议该</w:t>
      </w:r>
      <w:r w:rsidR="00A4272D" w:rsidRPr="00591F97">
        <w:rPr>
          <w:rFonts w:ascii="SimSun" w:hAnsi="SimSun" w:hint="eastAsia"/>
        </w:rPr>
        <w:t>提案</w:t>
      </w:r>
      <w:r w:rsidRPr="00591F97">
        <w:rPr>
          <w:rFonts w:ascii="SimSun" w:hAnsi="SimSun"/>
        </w:rPr>
        <w:t>。最后，尊敬的各位代表，请大会注意文件WO/GA/60/7中所载的报告。</w:t>
      </w:r>
    </w:p>
    <w:p w14:paraId="7E60BEB3" w14:textId="1A32472C"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198">
        <w:r w:rsidRPr="00591F97">
          <w:rPr>
            <w:rStyle w:val="Hyperlink"/>
            <w:rFonts w:ascii="SimSun" w:hAnsi="SimSun"/>
          </w:rPr>
          <w:t>南非</w:t>
        </w:r>
      </w:hyperlink>
      <w:r w:rsidRPr="00591F97">
        <w:rPr>
          <w:rFonts w:ascii="SimSun" w:hAnsi="SimSun"/>
        </w:rPr>
        <w:t>：南非代表团荣幸地代表非洲集团</w:t>
      </w:r>
      <w:r w:rsidR="00A4272D" w:rsidRPr="00591F97">
        <w:rPr>
          <w:rFonts w:ascii="SimSun" w:hAnsi="SimSun" w:hint="eastAsia"/>
        </w:rPr>
        <w:t>做此发言</w:t>
      </w:r>
      <w:r w:rsidRPr="00591F97">
        <w:rPr>
          <w:rFonts w:ascii="SimSun" w:hAnsi="SimSun"/>
        </w:rPr>
        <w:t>。首先，主席先生，经您允许，请允许我代表非洲集团向即将离任的负责全球挑战</w:t>
      </w:r>
      <w:r w:rsidR="00A4272D" w:rsidRPr="00591F97">
        <w:rPr>
          <w:rFonts w:ascii="SimSun" w:hAnsi="SimSun" w:hint="eastAsia"/>
        </w:rPr>
        <w:t>和</w:t>
      </w:r>
      <w:r w:rsidRPr="00591F97">
        <w:rPr>
          <w:rFonts w:ascii="SimSun" w:hAnsi="SimSun"/>
        </w:rPr>
        <w:t>伙伴关系部门的助理总干事爱德华·夸夸先生表示感</w:t>
      </w:r>
      <w:r w:rsidRPr="00591F97">
        <w:rPr>
          <w:rFonts w:ascii="SimSun" w:hAnsi="SimSun"/>
        </w:rPr>
        <w:lastRenderedPageBreak/>
        <w:t>谢。非洲集团对</w:t>
      </w:r>
      <w:r w:rsidR="00694C03" w:rsidRPr="00591F97">
        <w:rPr>
          <w:rFonts w:ascii="SimSun" w:hAnsi="SimSun" w:hint="eastAsia"/>
        </w:rPr>
        <w:t>他</w:t>
      </w:r>
      <w:r w:rsidRPr="00591F97">
        <w:rPr>
          <w:rFonts w:ascii="SimSun" w:hAnsi="SimSun"/>
        </w:rPr>
        <w:t>的领导才能以及为产权组织及其成员国所作的杰出贡献表示感谢，并祝愿他在今后的事业中一切顺利。主席，本集团感谢秘书处编写了</w:t>
      </w:r>
      <w:r w:rsidR="00F8341D" w:rsidRPr="00591F97">
        <w:rPr>
          <w:rFonts w:ascii="SimSun" w:hAnsi="SimSun" w:hint="eastAsia"/>
        </w:rPr>
        <w:t>文件</w:t>
      </w:r>
      <w:r w:rsidRPr="00591F97">
        <w:rPr>
          <w:rFonts w:ascii="SimSun" w:hAnsi="SimSun"/>
        </w:rPr>
        <w:t>WO/GA/60/7中所载的</w:t>
      </w:r>
      <w:r w:rsidR="00A4272D" w:rsidRPr="00591F97">
        <w:rPr>
          <w:rFonts w:ascii="SimSun" w:hAnsi="SimSun" w:hint="eastAsia"/>
        </w:rPr>
        <w:t>IGC</w:t>
      </w:r>
      <w:r w:rsidRPr="00591F97">
        <w:rPr>
          <w:rFonts w:ascii="SimSun" w:hAnsi="SimSun"/>
        </w:rPr>
        <w:t>报告，并感谢</w:t>
      </w:r>
      <w:r w:rsidR="00A4272D" w:rsidRPr="00591F97">
        <w:rPr>
          <w:rFonts w:ascii="SimSun" w:hAnsi="SimSun" w:hint="eastAsia"/>
        </w:rPr>
        <w:t>IGC</w:t>
      </w:r>
      <w:r w:rsidRPr="00591F97">
        <w:rPr>
          <w:rFonts w:ascii="SimSun" w:hAnsi="SimSun"/>
        </w:rPr>
        <w:t>主席对委员会报告所作的总结。与此同时，本集团愿重申在</w:t>
      </w:r>
      <w:r w:rsidR="00A4272D" w:rsidRPr="00591F97">
        <w:rPr>
          <w:rFonts w:ascii="SimSun" w:hAnsi="SimSun" w:hint="eastAsia"/>
        </w:rPr>
        <w:t>IGC/52</w:t>
      </w:r>
      <w:r w:rsidRPr="00591F97">
        <w:rPr>
          <w:rFonts w:ascii="SimSun" w:hAnsi="SimSun"/>
        </w:rPr>
        <w:t>上就委员会议程执行情况所提出的关切，即应充分尊重作为当前具有约束力</w:t>
      </w:r>
      <w:r w:rsidR="00694C03" w:rsidRPr="00591F97">
        <w:rPr>
          <w:rFonts w:ascii="SimSun" w:hAnsi="SimSun" w:hint="eastAsia"/>
        </w:rPr>
        <w:t>的任务</w:t>
      </w:r>
      <w:r w:rsidRPr="00591F97">
        <w:rPr>
          <w:rFonts w:ascii="SimSun" w:hAnsi="SimSun"/>
        </w:rPr>
        <w:t>授权基础的、经过慎重协商达成的平衡。虽然信息共享活动可能有必要，但不应因此挤占基于</w:t>
      </w:r>
      <w:r w:rsidR="00A4272D" w:rsidRPr="00591F97">
        <w:rPr>
          <w:rFonts w:ascii="SimSun" w:hAnsi="SimSun" w:hint="eastAsia"/>
        </w:rPr>
        <w:t>案文</w:t>
      </w:r>
      <w:r w:rsidRPr="00591F97">
        <w:rPr>
          <w:rFonts w:ascii="SimSun" w:hAnsi="SimSun"/>
        </w:rPr>
        <w:t>的谈判时间，也不应延误委员会的实质性工作。就此而言，本集团并不反对为此目的开展闭会期间工作。此外，正如</w:t>
      </w:r>
      <w:r w:rsidR="00A4272D" w:rsidRPr="00591F97">
        <w:rPr>
          <w:rFonts w:ascii="SimSun" w:hAnsi="SimSun" w:hint="eastAsia"/>
        </w:rPr>
        <w:t>任务</w:t>
      </w:r>
      <w:r w:rsidRPr="00591F97">
        <w:rPr>
          <w:rFonts w:ascii="SimSun" w:hAnsi="SimSun"/>
        </w:rPr>
        <w:t>授权中所商定的，研究和补充活动不应为谈判设定先决条件。主席，本集团仍然坚信，委员会的</w:t>
      </w:r>
      <w:r w:rsidR="00A4272D" w:rsidRPr="00591F97">
        <w:rPr>
          <w:rFonts w:ascii="SimSun" w:hAnsi="SimSun" w:hint="eastAsia"/>
        </w:rPr>
        <w:t>任务</w:t>
      </w:r>
      <w:r w:rsidRPr="00591F97">
        <w:rPr>
          <w:rFonts w:ascii="SimSun" w:hAnsi="SimSun"/>
        </w:rPr>
        <w:t>授权为按照成员国商定的方式推进谈判提供了适当的框架。目标仍然是通过有针对性的基于</w:t>
      </w:r>
      <w:r w:rsidR="00A4272D" w:rsidRPr="00591F97">
        <w:rPr>
          <w:rFonts w:ascii="SimSun" w:hAnsi="SimSun" w:hint="eastAsia"/>
        </w:rPr>
        <w:t>案文</w:t>
      </w:r>
      <w:r w:rsidRPr="00591F97">
        <w:rPr>
          <w:rFonts w:ascii="SimSun" w:hAnsi="SimSun"/>
        </w:rPr>
        <w:t>的谈判，最终敲定一项或多项国际法律文书，以确保对传统知识和传统文化表现形式的平衡和有效保护。本集团期待处理已通过的《</w:t>
      </w:r>
      <w:r w:rsidR="00A4272D" w:rsidRPr="00591F97">
        <w:rPr>
          <w:rFonts w:ascii="SimSun" w:hAnsi="SimSun" w:hint="eastAsia"/>
        </w:rPr>
        <w:t>GRATK</w:t>
      </w:r>
      <w:r w:rsidRPr="00591F97">
        <w:rPr>
          <w:rFonts w:ascii="SimSun" w:hAnsi="SimSun"/>
        </w:rPr>
        <w:t>条约》未涵盖的</w:t>
      </w:r>
      <w:r w:rsidR="00A4272D" w:rsidRPr="00591F97">
        <w:rPr>
          <w:rFonts w:ascii="SimSun" w:hAnsi="SimSun" w:hint="eastAsia"/>
        </w:rPr>
        <w:t>IGC</w:t>
      </w:r>
      <w:r w:rsidRPr="00591F97">
        <w:rPr>
          <w:rFonts w:ascii="SimSun" w:hAnsi="SimSun"/>
        </w:rPr>
        <w:t>工作的其他重要方面。我们认识到，尽管该条约标志着一个重要的里程碑，但仍有关键问题需要我们持续关注和采取集体行动。非洲集团致力于在今后的会议上进行建设性参与，以解决这些悬而未决的问题，确保我们的努力充分反映各成员国多样且不断变化的需求。主席，通过我们在</w:t>
      </w:r>
      <w:r w:rsidR="00A4272D" w:rsidRPr="00591F97">
        <w:rPr>
          <w:rFonts w:ascii="SimSun" w:hAnsi="SimSun" w:hint="eastAsia"/>
        </w:rPr>
        <w:t>IGC</w:t>
      </w:r>
      <w:r w:rsidRPr="00591F97">
        <w:rPr>
          <w:rFonts w:ascii="SimSun" w:hAnsi="SimSun"/>
        </w:rPr>
        <w:t>上的讨论，非洲集团强调了保护和促进土著人民及当地社区权利的重要性。我们致力于建立一个尊重权利主张者权利的、平衡的知识产权体系，这一集体承诺始终坚定不移。我们强调，必须承认和重视土著人民及当地社区的传统知识和传统文化表现形式，并认可它们在可持续发展、生物多样性、保护以及人类文化遗产方面发挥的关键作用。我们仍致力于为加强</w:t>
      </w:r>
      <w:r w:rsidR="00A4272D" w:rsidRPr="00591F97">
        <w:rPr>
          <w:rFonts w:ascii="SimSun" w:hAnsi="SimSun"/>
        </w:rPr>
        <w:t>《</w:t>
      </w:r>
      <w:r w:rsidR="00A4272D" w:rsidRPr="00591F97">
        <w:rPr>
          <w:rFonts w:ascii="SimSun" w:hAnsi="SimSun" w:hint="eastAsia"/>
        </w:rPr>
        <w:t>GRATK</w:t>
      </w:r>
      <w:r w:rsidR="00A4272D" w:rsidRPr="00591F97">
        <w:rPr>
          <w:rFonts w:ascii="SimSun" w:hAnsi="SimSun"/>
        </w:rPr>
        <w:t>条约》</w:t>
      </w:r>
      <w:r w:rsidRPr="00591F97">
        <w:rPr>
          <w:rFonts w:ascii="SimSun" w:hAnsi="SimSun"/>
        </w:rPr>
        <w:t>的实施所做的持续努力作出贡献，并致力于应对我们在迈向可持续发展和公平增长的集体征程中出现的任何新挑战。非洲集团仍完全致力于与所有代表团进行建设性的、本着诚意的磋商，以使委员会能够逐步缩小剩余分歧，使我们更接近于达成一项有意义的成果，以回应传统知识和</w:t>
      </w:r>
      <w:r w:rsidR="005E23EA" w:rsidRPr="00591F97">
        <w:rPr>
          <w:rFonts w:ascii="SimSun" w:hAnsi="SimSun"/>
        </w:rPr>
        <w:t>传统文化表现形式</w:t>
      </w:r>
      <w:r w:rsidRPr="00591F97">
        <w:rPr>
          <w:rFonts w:ascii="SimSun" w:hAnsi="SimSun"/>
        </w:rPr>
        <w:t>持有</w:t>
      </w:r>
      <w:r w:rsidR="005E23EA" w:rsidRPr="00591F97">
        <w:rPr>
          <w:rFonts w:ascii="SimSun" w:hAnsi="SimSun" w:hint="eastAsia"/>
        </w:rPr>
        <w:t>人</w:t>
      </w:r>
      <w:r w:rsidRPr="00591F97">
        <w:rPr>
          <w:rFonts w:ascii="SimSun" w:hAnsi="SimSun"/>
        </w:rPr>
        <w:t>的长期愿望。</w:t>
      </w:r>
    </w:p>
    <w:p w14:paraId="6080CE83" w14:textId="7B604DE9"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199">
        <w:r w:rsidRPr="00591F97">
          <w:rPr>
            <w:rStyle w:val="Hyperlink"/>
            <w:rFonts w:ascii="SimSun" w:hAnsi="SimSun"/>
          </w:rPr>
          <w:t>德国</w:t>
        </w:r>
      </w:hyperlink>
      <w:r w:rsidRPr="00591F97">
        <w:rPr>
          <w:rFonts w:ascii="SimSun" w:hAnsi="SimSun"/>
        </w:rPr>
        <w:t>：</w:t>
      </w:r>
      <w:r w:rsidR="00A4272D" w:rsidRPr="00591F97">
        <w:rPr>
          <w:rFonts w:ascii="SimSun" w:hAnsi="SimSun"/>
        </w:rPr>
        <w:t>B集团</w:t>
      </w:r>
      <w:r w:rsidRPr="00591F97">
        <w:rPr>
          <w:rFonts w:ascii="SimSun" w:hAnsi="SimSun"/>
        </w:rPr>
        <w:t>感谢秘书处编制了</w:t>
      </w:r>
      <w:r w:rsidR="00F8341D" w:rsidRPr="00591F97">
        <w:rPr>
          <w:rFonts w:ascii="SimSun" w:hAnsi="SimSun" w:hint="eastAsia"/>
        </w:rPr>
        <w:t>文件</w:t>
      </w:r>
      <w:r w:rsidRPr="00591F97">
        <w:rPr>
          <w:rFonts w:ascii="SimSun" w:hAnsi="SimSun"/>
        </w:rPr>
        <w:t>WO/GA/60/7，并感谢</w:t>
      </w:r>
      <w:r w:rsidR="00A4272D" w:rsidRPr="00591F97">
        <w:rPr>
          <w:rFonts w:ascii="SimSun" w:hAnsi="SimSun"/>
        </w:rPr>
        <w:t>IGC</w:t>
      </w:r>
      <w:r w:rsidRPr="00591F97">
        <w:rPr>
          <w:rFonts w:ascii="SimSun" w:hAnsi="SimSun"/>
        </w:rPr>
        <w:t>主席和副主席对</w:t>
      </w:r>
      <w:r w:rsidR="00A4272D" w:rsidRPr="00591F97">
        <w:rPr>
          <w:rFonts w:ascii="SimSun" w:hAnsi="SimSun"/>
        </w:rPr>
        <w:t>IGC</w:t>
      </w:r>
      <w:r w:rsidR="00F8341D" w:rsidRPr="00591F97">
        <w:rPr>
          <w:rFonts w:ascii="SimSun" w:hAnsi="SimSun" w:hint="eastAsia"/>
        </w:rPr>
        <w:t>/52</w:t>
      </w:r>
      <w:r w:rsidRPr="00591F97">
        <w:rPr>
          <w:rFonts w:ascii="SimSun" w:hAnsi="SimSun"/>
        </w:rPr>
        <w:t>工作的指导。关于传统知识和传统文化表现形式，需要开展更多工作以弥合现有分歧，并在核心问题上达成共识。我们强调，在即将举行的</w:t>
      </w:r>
      <w:r w:rsidR="00A4272D" w:rsidRPr="00591F97">
        <w:rPr>
          <w:rFonts w:ascii="SimSun" w:hAnsi="SimSun"/>
        </w:rPr>
        <w:t>IGC</w:t>
      </w:r>
      <w:r w:rsidRPr="00591F97">
        <w:rPr>
          <w:rFonts w:ascii="SimSun" w:hAnsi="SimSun"/>
        </w:rPr>
        <w:t>会议期间，持续采用高效、透明和包容的工作方法至关重要，这有助于促进成员国、土著人民和当地社区以及</w:t>
      </w:r>
      <w:r w:rsidR="00F8341D" w:rsidRPr="00591F97">
        <w:rPr>
          <w:rFonts w:ascii="SimSun" w:hAnsi="SimSun"/>
        </w:rPr>
        <w:t>利益攸关方</w:t>
      </w:r>
      <w:r w:rsidRPr="00591F97">
        <w:rPr>
          <w:rFonts w:ascii="SimSun" w:hAnsi="SimSun"/>
        </w:rPr>
        <w:t>之间的直接交流。</w:t>
      </w:r>
      <w:r w:rsidR="00A4272D" w:rsidRPr="00591F97">
        <w:rPr>
          <w:rFonts w:ascii="SimSun" w:hAnsi="SimSun"/>
        </w:rPr>
        <w:t>B集团</w:t>
      </w:r>
      <w:r w:rsidRPr="00591F97">
        <w:rPr>
          <w:rFonts w:ascii="SimSun" w:hAnsi="SimSun"/>
        </w:rPr>
        <w:t>特别强调，应按照商定的基于证据的方法开展讨论，并结合</w:t>
      </w:r>
      <w:r w:rsidR="00A4272D" w:rsidRPr="00591F97">
        <w:rPr>
          <w:rFonts w:ascii="SimSun" w:hAnsi="SimSun"/>
        </w:rPr>
        <w:t>IGC</w:t>
      </w:r>
      <w:r w:rsidRPr="00591F97">
        <w:rPr>
          <w:rFonts w:ascii="SimSun" w:hAnsi="SimSun"/>
        </w:rPr>
        <w:t>要求的包括国家、区域经验在内的实际案例。有鉴于此，我们欢迎</w:t>
      </w:r>
      <w:r w:rsidR="00A4272D" w:rsidRPr="00591F97">
        <w:rPr>
          <w:rFonts w:ascii="SimSun" w:hAnsi="SimSun"/>
        </w:rPr>
        <w:t>IGC</w:t>
      </w:r>
      <w:r w:rsidR="00F8341D" w:rsidRPr="00591F97">
        <w:rPr>
          <w:rFonts w:ascii="SimSun" w:hAnsi="SimSun" w:hint="eastAsia"/>
        </w:rPr>
        <w:t>/52</w:t>
      </w:r>
      <w:r w:rsidRPr="00591F97">
        <w:rPr>
          <w:rFonts w:ascii="SimSun" w:hAnsi="SimSun"/>
        </w:rPr>
        <w:t>期间举行的四场</w:t>
      </w:r>
      <w:r w:rsidR="00346E5A" w:rsidRPr="00591F97">
        <w:rPr>
          <w:rFonts w:ascii="SimSun" w:hAnsi="SimSun"/>
        </w:rPr>
        <w:t>信息会议</w:t>
      </w:r>
      <w:r w:rsidRPr="00591F97">
        <w:rPr>
          <w:rFonts w:ascii="SimSun" w:hAnsi="SimSun"/>
        </w:rPr>
        <w:t>，这些会议符合这一</w:t>
      </w:r>
      <w:r w:rsidR="00394667" w:rsidRPr="00591F97">
        <w:rPr>
          <w:rFonts w:ascii="SimSun" w:hAnsi="SimSun" w:hint="eastAsia"/>
        </w:rPr>
        <w:t>任务</w:t>
      </w:r>
      <w:r w:rsidRPr="00591F97">
        <w:rPr>
          <w:rFonts w:ascii="SimSun" w:hAnsi="SimSun"/>
        </w:rPr>
        <w:t>授权。</w:t>
      </w:r>
      <w:r w:rsidR="00A4272D" w:rsidRPr="00591F97">
        <w:rPr>
          <w:rFonts w:ascii="SimSun" w:hAnsi="SimSun"/>
        </w:rPr>
        <w:t>B集团</w:t>
      </w:r>
      <w:r w:rsidRPr="00591F97">
        <w:rPr>
          <w:rFonts w:ascii="SimSun" w:hAnsi="SimSun"/>
        </w:rPr>
        <w:t>将继续致力于在2026/2027两年期内为达成各方均可接受的结果作出建设性贡献。</w:t>
      </w:r>
    </w:p>
    <w:p w14:paraId="487F7099" w14:textId="0076A839"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200">
        <w:r w:rsidRPr="00591F97">
          <w:rPr>
            <w:rStyle w:val="Hyperlink"/>
            <w:rFonts w:ascii="SimSun" w:hAnsi="SimSun"/>
          </w:rPr>
          <w:t>萨尔瓦多</w:t>
        </w:r>
      </w:hyperlink>
      <w:r w:rsidRPr="00591F97">
        <w:rPr>
          <w:rFonts w:ascii="SimSun" w:hAnsi="SimSun"/>
        </w:rPr>
        <w:t>：萨尔瓦多很荣幸代表GRULAC发言。首先，我们谨向秘鲁代表团最近批准产权组织《</w:t>
      </w:r>
      <w:r w:rsidR="00F8341D" w:rsidRPr="00591F97">
        <w:rPr>
          <w:rFonts w:ascii="SimSun" w:hAnsi="SimSun" w:hint="eastAsia"/>
        </w:rPr>
        <w:t>GRATK</w:t>
      </w:r>
      <w:r w:rsidRPr="00591F97">
        <w:rPr>
          <w:rFonts w:ascii="SimSun" w:hAnsi="SimSun"/>
        </w:rPr>
        <w:t>条约》表示祝贺。这是重要的一步，重申了该国对平衡、有效保护这些对土著人民和当地社区至关重要的要素的承诺。此次批准是落实该条约的重要里程碑，并向国际社会发出了积极信号，彰显了继续加强该领域多边框架的重要性。GRULAC愿重申对</w:t>
      </w:r>
      <w:r w:rsidR="00A4272D" w:rsidRPr="00591F97">
        <w:rPr>
          <w:rFonts w:ascii="SimSun" w:hAnsi="SimSun"/>
        </w:rPr>
        <w:t>IGC</w:t>
      </w:r>
      <w:r w:rsidR="00F8341D" w:rsidRPr="00591F97">
        <w:rPr>
          <w:rFonts w:ascii="SimSun" w:hAnsi="SimSun" w:hint="eastAsia"/>
        </w:rPr>
        <w:t xml:space="preserve"> </w:t>
      </w:r>
      <w:r w:rsidRPr="00591F97">
        <w:rPr>
          <w:rFonts w:ascii="SimSun" w:hAnsi="SimSun"/>
        </w:rPr>
        <w:t>2026/2027两年期新</w:t>
      </w:r>
      <w:r w:rsidR="00F8341D" w:rsidRPr="00591F97">
        <w:rPr>
          <w:rFonts w:ascii="SimSun" w:hAnsi="SimSun" w:hint="eastAsia"/>
        </w:rPr>
        <w:t>任务</w:t>
      </w:r>
      <w:r w:rsidRPr="00591F97">
        <w:rPr>
          <w:rFonts w:ascii="SimSun" w:hAnsi="SimSun"/>
        </w:rPr>
        <w:t>授权的承诺，旨在就遗传资源、传统知识和传统文化表现形式的保护开展谈判，以期最终制定一项或多项确保平衡且有效保护的知识产权相关国际法律文书。我们注意到</w:t>
      </w:r>
      <w:r w:rsidR="00A4272D" w:rsidRPr="00591F97">
        <w:rPr>
          <w:rFonts w:ascii="SimSun" w:hAnsi="SimSun"/>
        </w:rPr>
        <w:t>IGC</w:t>
      </w:r>
      <w:r w:rsidRPr="00591F97">
        <w:rPr>
          <w:rFonts w:ascii="SimSun" w:hAnsi="SimSun"/>
        </w:rPr>
        <w:t>主席</w:t>
      </w:r>
      <w:r w:rsidR="008B692D" w:rsidRPr="00591F97">
        <w:rPr>
          <w:rFonts w:ascii="SimSun" w:hAnsi="SimSun"/>
        </w:rPr>
        <w:t>莱恩·费希尔</w:t>
      </w:r>
      <w:r w:rsidRPr="00591F97">
        <w:rPr>
          <w:rFonts w:ascii="SimSun" w:hAnsi="SimSun"/>
        </w:rPr>
        <w:t>先生承诺提交关于基于</w:t>
      </w:r>
      <w:r w:rsidR="009D70D1" w:rsidRPr="00591F97">
        <w:rPr>
          <w:rFonts w:ascii="SimSun" w:hAnsi="SimSun"/>
        </w:rPr>
        <w:t>案文</w:t>
      </w:r>
      <w:r w:rsidRPr="00591F97">
        <w:rPr>
          <w:rFonts w:ascii="SimSun" w:hAnsi="SimSun"/>
        </w:rPr>
        <w:t>的讨论的说明，并相信这些说明将有助于推动委员会今后各届会议取得实质性进展。我们还鼓励各成员在</w:t>
      </w:r>
      <w:r w:rsidR="00A4272D" w:rsidRPr="00591F97">
        <w:rPr>
          <w:rFonts w:ascii="SimSun" w:hAnsi="SimSun"/>
        </w:rPr>
        <w:t>IGC</w:t>
      </w:r>
      <w:r w:rsidRPr="00591F97">
        <w:rPr>
          <w:rFonts w:ascii="SimSun" w:hAnsi="SimSun"/>
        </w:rPr>
        <w:t>下届会议上进行建设性参与，以期取得切实成果。我们欢迎上届会议期间，自愿基金使土著人民和当地社区的代表得以参与，他们的贡献对于这些谈判的进展仍然不可或缺。我们向澳大利亚政府以及匿名捐助者表示最诚挚的谢意，感谢他们的慷慨支持，并敦促有能力的成员国和其他机构继续向该基金捐款，以确保未来各届会议能够获得广泛而持续的参与。</w:t>
      </w:r>
    </w:p>
    <w:p w14:paraId="5C0F84D5" w14:textId="69E916F5"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201">
        <w:r w:rsidRPr="00591F97">
          <w:rPr>
            <w:rStyle w:val="Hyperlink"/>
            <w:rFonts w:ascii="SimSun" w:hAnsi="SimSun"/>
          </w:rPr>
          <w:t>俄罗斯联邦</w:t>
        </w:r>
      </w:hyperlink>
      <w:r w:rsidRPr="00591F97">
        <w:rPr>
          <w:rFonts w:ascii="SimSun" w:hAnsi="SimSun"/>
        </w:rPr>
        <w:t>：俄罗斯联邦荣幸地代表CACEEC发</w:t>
      </w:r>
      <w:r w:rsidR="008B692D" w:rsidRPr="00591F97">
        <w:rPr>
          <w:rFonts w:ascii="SimSun" w:hAnsi="SimSun" w:hint="eastAsia"/>
        </w:rPr>
        <w:t>言</w:t>
      </w:r>
      <w:r w:rsidRPr="00591F97">
        <w:rPr>
          <w:rFonts w:ascii="SimSun" w:hAnsi="SimSun"/>
        </w:rPr>
        <w:t>。我们感谢秘书处编写并提交了关于</w:t>
      </w:r>
      <w:r w:rsidR="00A4272D" w:rsidRPr="00591F97">
        <w:rPr>
          <w:rFonts w:ascii="SimSun" w:hAnsi="SimSun"/>
        </w:rPr>
        <w:t>IGC</w:t>
      </w:r>
      <w:r w:rsidRPr="00591F97">
        <w:rPr>
          <w:rFonts w:ascii="SimSun" w:hAnsi="SimSun"/>
        </w:rPr>
        <w:t>工作的报告。本集团特别重视该委员会的工作，其工作旨在为在知识产权框架内适当保护传统知识和传统文化表现形式奠定国际法律基础。我们坚信，近年来取得的成果</w:t>
      </w:r>
      <w:r w:rsidR="00D43DB1" w:rsidRPr="00591F97">
        <w:rPr>
          <w:rFonts w:ascii="SimSun" w:hAnsi="SimSun" w:hint="eastAsia"/>
        </w:rPr>
        <w:t>，</w:t>
      </w:r>
      <w:r w:rsidRPr="00591F97">
        <w:rPr>
          <w:rFonts w:ascii="SimSun" w:hAnsi="SimSun"/>
        </w:rPr>
        <w:t>包括2024年通过的</w:t>
      </w:r>
      <w:r w:rsidR="00394667" w:rsidRPr="00591F97">
        <w:rPr>
          <w:rFonts w:ascii="SimSun" w:hAnsi="SimSun"/>
        </w:rPr>
        <w:t>《知识产权、遗传资源和相关传统知识条约》</w:t>
      </w:r>
      <w:r w:rsidR="00D43DB1" w:rsidRPr="00591F97">
        <w:rPr>
          <w:rFonts w:ascii="SimSun" w:hAnsi="SimSun" w:hint="eastAsia"/>
        </w:rPr>
        <w:t>，</w:t>
      </w:r>
      <w:r w:rsidRPr="00591F97">
        <w:rPr>
          <w:rFonts w:ascii="SimSun" w:hAnsi="SimSun"/>
        </w:rPr>
        <w:t>为委员会的工作注入了新的动力。本</w:t>
      </w:r>
      <w:r w:rsidR="00D43DB1" w:rsidRPr="00591F97">
        <w:rPr>
          <w:rFonts w:ascii="SimSun" w:hAnsi="SimSun" w:hint="eastAsia"/>
        </w:rPr>
        <w:t>地区</w:t>
      </w:r>
      <w:r w:rsidRPr="00591F97">
        <w:rPr>
          <w:rFonts w:ascii="SimSun" w:hAnsi="SimSun"/>
        </w:rPr>
        <w:t>集团各国拥有极其丰富的文化多样性，其传统可追溯至不同民族和族群数百年来的和谐共处，以及对其传统和生活方式的传承。我们认为，传统知识和传统文化</w:t>
      </w:r>
      <w:r w:rsidR="00CF6717" w:rsidRPr="00591F97">
        <w:rPr>
          <w:rFonts w:ascii="SimSun" w:hAnsi="SimSun" w:hint="eastAsia"/>
        </w:rPr>
        <w:t>表现形式</w:t>
      </w:r>
      <w:r w:rsidRPr="00591F97">
        <w:rPr>
          <w:rFonts w:ascii="SimSun" w:hAnsi="SimSun"/>
        </w:rPr>
        <w:t>是我们各</w:t>
      </w:r>
      <w:r w:rsidR="00D71918" w:rsidRPr="00591F97">
        <w:rPr>
          <w:rFonts w:ascii="SimSun" w:hAnsi="SimSun" w:hint="eastAsia"/>
        </w:rPr>
        <w:t>人民</w:t>
      </w:r>
      <w:r w:rsidRPr="00591F97">
        <w:rPr>
          <w:rFonts w:ascii="SimSun" w:hAnsi="SimSun"/>
        </w:rPr>
        <w:t>民族认同不可分割的一部分，也是可持续发展的基础。我们认为，继续就传统知识和</w:t>
      </w:r>
      <w:r w:rsidR="00CF6717" w:rsidRPr="00591F97">
        <w:rPr>
          <w:rFonts w:ascii="SimSun" w:hAnsi="SimSun"/>
        </w:rPr>
        <w:t>传统文化表现形式</w:t>
      </w:r>
      <w:r w:rsidRPr="00591F97">
        <w:rPr>
          <w:rFonts w:ascii="SimSun" w:hAnsi="SimSun"/>
        </w:rPr>
        <w:t>保护领域的国际法律文书草案开展持续、平衡的工作，并定期交流关于遗传资源保护的方针，至关重要。本集团重申愿意继续建设性地参与委员会的工作，并为推进谈判进程作出贡献。</w:t>
      </w:r>
    </w:p>
    <w:p w14:paraId="5A67C4C1" w14:textId="03B40DC2"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202">
        <w:r w:rsidRPr="00591F97">
          <w:rPr>
            <w:rStyle w:val="Hyperlink"/>
            <w:rFonts w:ascii="SimSun" w:hAnsi="SimSun"/>
          </w:rPr>
          <w:t>阿尔巴尼亚</w:t>
        </w:r>
      </w:hyperlink>
      <w:r w:rsidRPr="00591F97">
        <w:rPr>
          <w:rFonts w:ascii="SimSun" w:hAnsi="SimSun"/>
        </w:rPr>
        <w:t>：我谨代表CEBS</w:t>
      </w:r>
      <w:r w:rsidR="008B692D" w:rsidRPr="00591F97">
        <w:rPr>
          <w:rFonts w:ascii="SimSun" w:hAnsi="SimSun"/>
        </w:rPr>
        <w:t>集团</w:t>
      </w:r>
      <w:r w:rsidRPr="00591F97">
        <w:rPr>
          <w:rFonts w:ascii="SimSun" w:hAnsi="SimSun"/>
        </w:rPr>
        <w:t>，感谢秘书处编写并提交了关于IGC的全面报告。</w:t>
      </w:r>
      <w:r w:rsidR="008B692D" w:rsidRPr="00591F97">
        <w:rPr>
          <w:rFonts w:ascii="SimSun" w:hAnsi="SimSun" w:hint="eastAsia"/>
        </w:rPr>
        <w:t>CEBS</w:t>
      </w:r>
      <w:r w:rsidRPr="00591F97">
        <w:rPr>
          <w:rFonts w:ascii="SimSun" w:hAnsi="SimSun"/>
        </w:rPr>
        <w:t>集团欢迎委员会在2026/2027两年期新</w:t>
      </w:r>
      <w:r w:rsidR="008B692D" w:rsidRPr="00591F97">
        <w:rPr>
          <w:rFonts w:ascii="SimSun" w:hAnsi="SimSun" w:hint="eastAsia"/>
        </w:rPr>
        <w:t>任务</w:t>
      </w:r>
      <w:r w:rsidRPr="00591F97">
        <w:rPr>
          <w:rFonts w:ascii="SimSun" w:hAnsi="SimSun"/>
        </w:rPr>
        <w:t>授权框架下成功启动工作。CEBS集团向主席、新西兰的</w:t>
      </w:r>
      <w:r w:rsidR="008B692D" w:rsidRPr="00591F97">
        <w:rPr>
          <w:rFonts w:ascii="SimSun" w:hAnsi="SimSun"/>
        </w:rPr>
        <w:t>莱恩·费希尔</w:t>
      </w:r>
      <w:r w:rsidRPr="00591F97">
        <w:rPr>
          <w:rFonts w:ascii="SimSun" w:hAnsi="SimSun"/>
        </w:rPr>
        <w:t>先生，以及副主席——智利的</w:t>
      </w:r>
      <w:r w:rsidR="008B692D" w:rsidRPr="00591F97">
        <w:rPr>
          <w:rFonts w:ascii="SimSun" w:hAnsi="SimSun"/>
        </w:rPr>
        <w:t>巴勃罗·拉托雷·塔拉德</w:t>
      </w:r>
      <w:r w:rsidRPr="00591F97">
        <w:rPr>
          <w:rFonts w:ascii="SimSun" w:hAnsi="SimSun"/>
        </w:rPr>
        <w:t>先生和沙特阿拉伯的</w:t>
      </w:r>
      <w:r w:rsidR="008B692D" w:rsidRPr="00591F97">
        <w:rPr>
          <w:rFonts w:ascii="SimSun" w:hAnsi="SimSun"/>
        </w:rPr>
        <w:t>阿尔哈努夫·德巴西</w:t>
      </w:r>
      <w:r w:rsidRPr="00591F97">
        <w:rPr>
          <w:rFonts w:ascii="SimSun" w:hAnsi="SimSun"/>
        </w:rPr>
        <w:t>女士——在整个会议期间展现的专业领导力和奉献精神表示感谢。我们赞赏地注意到，在今年3月举行的第52届</w:t>
      </w:r>
      <w:r w:rsidR="00A4272D" w:rsidRPr="00591F97">
        <w:rPr>
          <w:rFonts w:ascii="SimSun" w:hAnsi="SimSun"/>
        </w:rPr>
        <w:t>IGC</w:t>
      </w:r>
      <w:r w:rsidRPr="00591F97">
        <w:rPr>
          <w:rFonts w:ascii="SimSun" w:hAnsi="SimSun"/>
        </w:rPr>
        <w:t>会议上，各成员国以文件WIPO/GRTKF/IC/52/4和WIPO/GRTKF/IC/52/5为坚实基础，就传统知识和传统文化表现形式开展了有效的</w:t>
      </w:r>
      <w:r w:rsidR="008B692D" w:rsidRPr="00591F97">
        <w:rPr>
          <w:rFonts w:ascii="SimSun" w:hAnsi="SimSun" w:hint="eastAsia"/>
        </w:rPr>
        <w:t>案文</w:t>
      </w:r>
      <w:r w:rsidRPr="00591F97">
        <w:rPr>
          <w:rFonts w:ascii="SimSun" w:hAnsi="SimSun"/>
        </w:rPr>
        <w:t>谈判，为取得进一步进展奠定了</w:t>
      </w:r>
      <w:r w:rsidR="00D71918" w:rsidRPr="00591F97">
        <w:rPr>
          <w:rFonts w:ascii="SimSun" w:hAnsi="SimSun" w:hint="eastAsia"/>
        </w:rPr>
        <w:t>坚实</w:t>
      </w:r>
      <w:r w:rsidRPr="00591F97">
        <w:rPr>
          <w:rFonts w:ascii="SimSun" w:hAnsi="SimSun"/>
        </w:rPr>
        <w:t>基础。根据商定的任务授权，我们欢迎委员会在</w:t>
      </w:r>
      <w:r w:rsidR="00191519" w:rsidRPr="00591F97">
        <w:rPr>
          <w:rFonts w:ascii="SimSun" w:hAnsi="SimSun" w:hint="eastAsia"/>
        </w:rPr>
        <w:t>不</w:t>
      </w:r>
      <w:r w:rsidRPr="00591F97">
        <w:rPr>
          <w:rFonts w:ascii="SimSun" w:hAnsi="SimSun"/>
        </w:rPr>
        <w:t>就遗传资源开展</w:t>
      </w:r>
      <w:r w:rsidR="00191519" w:rsidRPr="00591F97">
        <w:rPr>
          <w:rFonts w:ascii="SimSun" w:hAnsi="SimSun" w:hint="eastAsia"/>
        </w:rPr>
        <w:t>准则制定</w:t>
      </w:r>
      <w:r w:rsidRPr="00591F97">
        <w:rPr>
          <w:rFonts w:ascii="SimSun" w:hAnsi="SimSun"/>
        </w:rPr>
        <w:t>工作的情况下，继续讨论与遗传资源相关的知识产权问题及其与传统知识和传统文化表现形式的相互关联，同时充分注意到2024年通过的《</w:t>
      </w:r>
      <w:r w:rsidR="008B692D" w:rsidRPr="00591F97">
        <w:rPr>
          <w:rFonts w:ascii="SimSun" w:hAnsi="SimSun" w:hint="eastAsia"/>
        </w:rPr>
        <w:t>GRATK</w:t>
      </w:r>
      <w:r w:rsidRPr="00591F97">
        <w:rPr>
          <w:rFonts w:ascii="SimSun" w:hAnsi="SimSun"/>
        </w:rPr>
        <w:t>条约》。CEBS集团高度赞赏采用开放、包容和循证的工作方法。我们积极注意到在IGC/52期间安排了四场</w:t>
      </w:r>
      <w:r w:rsidR="00346E5A" w:rsidRPr="00591F97">
        <w:rPr>
          <w:rFonts w:ascii="SimSun" w:hAnsi="SimSun"/>
        </w:rPr>
        <w:t>信息会议</w:t>
      </w:r>
      <w:r w:rsidRPr="00591F97">
        <w:rPr>
          <w:rFonts w:ascii="SimSun" w:hAnsi="SimSun"/>
        </w:rPr>
        <w:t>，这使得各国和各区域能够就经验及国内立法做法进行务实的交流。展望将于2026年9月举行的第五十三届会议以及随后的2027年会议，CEBS集团将继续全力致力于以建设性的方式参与这一由成员主导的进程。我们的首要重点应继续放在弥合现有分歧、就核心问题达成共识上，以确定一项各方都能接受的平衡成果。在此背景下，我们认可就新提案（例如美利坚合众国代表团提交的关于</w:t>
      </w:r>
      <w:r w:rsidR="009D70D1" w:rsidRPr="00591F97">
        <w:rPr>
          <w:rFonts w:ascii="SimSun" w:hAnsi="SimSun" w:hint="eastAsia"/>
        </w:rPr>
        <w:t>专门保护</w:t>
      </w:r>
      <w:r w:rsidRPr="00591F97">
        <w:rPr>
          <w:rFonts w:ascii="SimSun" w:hAnsi="SimSun"/>
        </w:rPr>
        <w:t>问卷的提案）所进行的建设性讨论，并支持在下次会议上进一步审议此类倡议。最后，请允许我重申，CEBS集团仍然认为，关于传统知识和传统文化表现形式的国际文书应具有非约束性，并采用基于措施的方法。我们随时准备在委员会即将开展的工作中积极贡献力量，在2027年大会任期届满前，使</w:t>
      </w:r>
      <w:r w:rsidR="009D70D1" w:rsidRPr="00591F97">
        <w:rPr>
          <w:rFonts w:ascii="SimSun" w:hAnsi="SimSun"/>
        </w:rPr>
        <w:t>案文</w:t>
      </w:r>
      <w:r w:rsidRPr="00591F97">
        <w:rPr>
          <w:rFonts w:ascii="SimSun" w:hAnsi="SimSun"/>
        </w:rPr>
        <w:t>达到必要的成熟度。</w:t>
      </w:r>
    </w:p>
    <w:p w14:paraId="59F41719" w14:textId="36735E3A"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203">
        <w:r w:rsidRPr="00591F97">
          <w:rPr>
            <w:rStyle w:val="Hyperlink"/>
            <w:rFonts w:ascii="SimSun" w:hAnsi="SimSun"/>
          </w:rPr>
          <w:t>欧洲联盟（欧盟）</w:t>
        </w:r>
      </w:hyperlink>
      <w:r w:rsidRPr="00591F97">
        <w:rPr>
          <w:rFonts w:ascii="SimSun" w:hAnsi="SimSun"/>
        </w:rPr>
        <w:t>：我谨代表欧洲联盟及其成员国，感谢秘书处在过去一年中所做的工作。我还要感谢</w:t>
      </w:r>
      <w:r w:rsidR="00A4272D" w:rsidRPr="00591F97">
        <w:rPr>
          <w:rFonts w:ascii="SimSun" w:hAnsi="SimSun"/>
        </w:rPr>
        <w:t>IGC</w:t>
      </w:r>
      <w:r w:rsidRPr="00591F97">
        <w:rPr>
          <w:rFonts w:ascii="SimSun" w:hAnsi="SimSun"/>
        </w:rPr>
        <w:t>主席和副主席成功主持了上一届会议。欧洲联盟及其成员国认为，加深我们对本委员会讨论核心问题的共同理解至关重要。在这方面，经验分享会议对于为关于传统知识和传统文化表现形式草案</w:t>
      </w:r>
      <w:r w:rsidR="009D70D1" w:rsidRPr="00591F97">
        <w:rPr>
          <w:rFonts w:ascii="SimSun" w:hAnsi="SimSun" w:hint="eastAsia"/>
        </w:rPr>
        <w:t>案文</w:t>
      </w:r>
      <w:r w:rsidRPr="00591F97">
        <w:rPr>
          <w:rFonts w:ascii="SimSun" w:hAnsi="SimSun"/>
        </w:rPr>
        <w:t>的谈判提供信息和依据起到了关键作用，我们期待在委员会今后的届会上继续开展此类活动。为这些交流专门安排至少两天的时间，既恰当又平衡，我们认为这种形式应在今后的</w:t>
      </w:r>
      <w:r w:rsidR="00A4272D" w:rsidRPr="00591F97">
        <w:rPr>
          <w:rFonts w:ascii="SimSun" w:hAnsi="SimSun"/>
        </w:rPr>
        <w:t>IGC</w:t>
      </w:r>
      <w:r w:rsidRPr="00591F97">
        <w:rPr>
          <w:rFonts w:ascii="SimSun" w:hAnsi="SimSun"/>
        </w:rPr>
        <w:t>届会上予以保留。应侧重于能够指导</w:t>
      </w:r>
      <w:r w:rsidR="009D70D1" w:rsidRPr="00591F97">
        <w:rPr>
          <w:rFonts w:ascii="SimSun" w:hAnsi="SimSun"/>
        </w:rPr>
        <w:t>案文</w:t>
      </w:r>
      <w:r w:rsidRPr="00591F97">
        <w:rPr>
          <w:rFonts w:ascii="SimSun" w:hAnsi="SimSun"/>
        </w:rPr>
        <w:t>讨论的具体国家经验。欧盟及其成员国认为，在概念和原则层面组织讨论同样重要。上一届会议证明这是一项有益的实践，我们期望这些讨论在未来的委员会会议中继续成为工作不可或缺的一部分。我们愿重申我们的观点，即任何关于传统知识和传统文化表现形式的国际文书都应是非约束性的，并支持采取平衡、灵活且以措施为基础的方法。我们还特别关注确保本委员会工作的任何成果都能仔细处理与现行国际知识产权体系之间的衔接问题。最后，我们愿强调，只有当我们就共同目标达成共识，本委员会的工作才能取得进展。因此，必须保持透明和包容的进程，充分考虑所有成员国的观点和立场。主席，请允许我重申，我们致力于以建设性的态度参与本委员会的工作，并积极参加未来的</w:t>
      </w:r>
      <w:r w:rsidR="00142BF6" w:rsidRPr="00591F97">
        <w:rPr>
          <w:rFonts w:ascii="SimSun" w:hAnsi="SimSun"/>
        </w:rPr>
        <w:t>IGC</w:t>
      </w:r>
      <w:r w:rsidRPr="00591F97">
        <w:rPr>
          <w:rFonts w:ascii="SimSun" w:hAnsi="SimSun"/>
        </w:rPr>
        <w:t>。</w:t>
      </w:r>
    </w:p>
    <w:p w14:paraId="04270502" w14:textId="313AC62F" w:rsidR="00046479" w:rsidRPr="00591F97" w:rsidRDefault="00046479" w:rsidP="00A01D04">
      <w:pPr>
        <w:pStyle w:val="ONUME"/>
        <w:tabs>
          <w:tab w:val="clear" w:pos="567"/>
        </w:tabs>
        <w:overflowPunct w:val="0"/>
        <w:spacing w:afterLines="50" w:after="120" w:line="340" w:lineRule="atLeast"/>
        <w:jc w:val="both"/>
        <w:rPr>
          <w:rFonts w:ascii="SimSun" w:hAnsi="SimSun"/>
        </w:rPr>
      </w:pPr>
      <w:hyperlink r:id="rId204">
        <w:r w:rsidRPr="00591F97">
          <w:rPr>
            <w:rStyle w:val="Hyperlink"/>
            <w:rFonts w:ascii="SimSun" w:hAnsi="SimSun"/>
          </w:rPr>
          <w:t>中国</w:t>
        </w:r>
      </w:hyperlink>
      <w:r w:rsidRPr="00591F97">
        <w:rPr>
          <w:rFonts w:ascii="SimSun" w:hAnsi="SimSun"/>
        </w:rPr>
        <w:t>：</w:t>
      </w:r>
      <w:r w:rsidR="003F2EB7" w:rsidRPr="00591F97">
        <w:rPr>
          <w:rFonts w:ascii="SimSun" w:hAnsi="SimSun"/>
        </w:rPr>
        <w:t>中国代表团认为</w:t>
      </w:r>
      <w:r w:rsidR="00BA7087" w:rsidRPr="00591F97">
        <w:rPr>
          <w:rFonts w:ascii="SimSun" w:hAnsi="SimSun" w:hint="eastAsia"/>
        </w:rPr>
        <w:t>，</w:t>
      </w:r>
      <w:r w:rsidR="003F2EB7" w:rsidRPr="00591F97">
        <w:rPr>
          <w:rFonts w:ascii="SimSun" w:hAnsi="SimSun"/>
        </w:rPr>
        <w:t>委员会多年的工作和讨论是富有成效的。</w:t>
      </w:r>
      <w:r w:rsidR="00BA7087" w:rsidRPr="00591F97">
        <w:rPr>
          <w:rFonts w:ascii="SimSun" w:hAnsi="SimSun" w:hint="eastAsia"/>
        </w:rPr>
        <w:t>《</w:t>
      </w:r>
      <w:r w:rsidR="003F2EB7" w:rsidRPr="00591F97">
        <w:rPr>
          <w:rFonts w:ascii="SimSun" w:hAnsi="SimSun"/>
        </w:rPr>
        <w:t>产权组织知识产权遗传资源和相关传统知识条约</w:t>
      </w:r>
      <w:r w:rsidR="00BA7087" w:rsidRPr="00591F97">
        <w:rPr>
          <w:rFonts w:ascii="SimSun" w:hAnsi="SimSun" w:hint="eastAsia"/>
        </w:rPr>
        <w:t>》</w:t>
      </w:r>
      <w:r w:rsidR="003F2EB7" w:rsidRPr="00591F97">
        <w:rPr>
          <w:rFonts w:ascii="SimSun" w:hAnsi="SimSun"/>
        </w:rPr>
        <w:t>的成功缔结，实现了历史性突破。有必要继续围绕传统知识、传统文化表现形式议题，进一步开展工作。中国代表团支持委员会继续围绕遗传资源开展交流，持续推进传统知识和传统文化表现形式有关文书磋商。希望各方展现更大的诚意，聚焦问题，灵活处理分析，推动相关议题取得进展</w:t>
      </w:r>
      <w:r w:rsidR="003F2EB7" w:rsidRPr="00591F97">
        <w:rPr>
          <w:rFonts w:ascii="SimSun" w:hAnsi="SimSun" w:hint="eastAsia"/>
        </w:rPr>
        <w:t>。</w:t>
      </w:r>
    </w:p>
    <w:p w14:paraId="67F7D8EB" w14:textId="278D269A"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05">
        <w:r w:rsidRPr="00591F97">
          <w:rPr>
            <w:rStyle w:val="Hyperlink"/>
            <w:rFonts w:ascii="SimSun" w:hAnsi="SimSun"/>
          </w:rPr>
          <w:t>印度尼西亚</w:t>
        </w:r>
      </w:hyperlink>
      <w:r w:rsidRPr="00591F97">
        <w:rPr>
          <w:rFonts w:ascii="SimSun" w:hAnsi="SimSun"/>
        </w:rPr>
        <w:t>：我荣幸地代表</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发表此声明。</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感谢秘书处在</w:t>
      </w:r>
      <w:r w:rsidR="00CF6717" w:rsidRPr="00591F97">
        <w:rPr>
          <w:rFonts w:ascii="SimSun" w:hAnsi="SimSun" w:hint="eastAsia"/>
        </w:rPr>
        <w:t>文件</w:t>
      </w:r>
      <w:r w:rsidRPr="00591F97">
        <w:rPr>
          <w:rFonts w:ascii="SimSun" w:hAnsi="SimSun"/>
        </w:rPr>
        <w:t>WO/GA/60/7号文件中提交的关于</w:t>
      </w:r>
      <w:r w:rsidR="00A4272D" w:rsidRPr="00591F97">
        <w:rPr>
          <w:rFonts w:ascii="SimSun" w:hAnsi="SimSun"/>
        </w:rPr>
        <w:t>IGC</w:t>
      </w:r>
      <w:r w:rsidRPr="00591F97">
        <w:rPr>
          <w:rFonts w:ascii="SimSun" w:hAnsi="SimSun"/>
        </w:rPr>
        <w:t>工作的报告。</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还借此机会，对秘书处对委员会工作的持续支持表示感谢，这为2024年5月《</w:t>
      </w:r>
      <w:r w:rsidR="00CF6717" w:rsidRPr="00591F97">
        <w:rPr>
          <w:rFonts w:ascii="SimSun" w:hAnsi="SimSun"/>
        </w:rPr>
        <w:t>GRATK</w:t>
      </w:r>
      <w:r w:rsidRPr="00591F97">
        <w:rPr>
          <w:rFonts w:ascii="SimSun" w:hAnsi="SimSun"/>
        </w:rPr>
        <w:t>条约》的成功缔结作出了贡献，这是多边知识产权体系的一项里程碑式成就。</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愿强调本组织在传统知识、传统文化表现形式和遗传资源方面的工作依然至关重要。随着负责此项工作的部门迎来新领导层，我们希望本组织高级管理层的整体构成和方向能够体现产权组织成员国的多样性和地域广度，并继续转化为对委员会谈判的持续机构关注、专业知识和充足资源。我们期待本组织持续为正在进行中的关于保护传统知识和传统文化表现形式的新国际文书的谈判提供支持，并期待按照</w:t>
      </w:r>
      <w:r w:rsidR="00CF6717" w:rsidRPr="00591F97">
        <w:rPr>
          <w:rFonts w:ascii="SimSun" w:hAnsi="SimSun" w:hint="eastAsia"/>
        </w:rPr>
        <w:t>产权组织发展议程</w:t>
      </w:r>
      <w:r w:rsidRPr="00591F97">
        <w:rPr>
          <w:rFonts w:ascii="SimSun" w:hAnsi="SimSun"/>
        </w:rPr>
        <w:t>的建议有效实施《</w:t>
      </w:r>
      <w:r w:rsidR="00CF6717" w:rsidRPr="00591F97">
        <w:rPr>
          <w:rFonts w:ascii="SimSun" w:hAnsi="SimSun" w:hint="eastAsia"/>
        </w:rPr>
        <w:t>GRATK</w:t>
      </w:r>
      <w:r w:rsidRPr="00591F97">
        <w:rPr>
          <w:rFonts w:ascii="SimSun" w:hAnsi="SimSun"/>
        </w:rPr>
        <w:t>条约》。在这方面，我们热烈祝贺秘鲁成为继乌干达、马拉维和阿尔巴尼亚之后最新批准该条约的国家。我们期待与所有成员国和秘书处开展建设性合作，共同监督该条约的及时、有效实施。</w:t>
      </w:r>
      <w:r w:rsidR="00A81803" w:rsidRPr="00591F97">
        <w:rPr>
          <w:rFonts w:ascii="SimSun" w:hAnsi="SimSun"/>
        </w:rPr>
        <w:t>观点一致</w:t>
      </w:r>
      <w:r w:rsidR="00A81803" w:rsidRPr="00591F97">
        <w:rPr>
          <w:rFonts w:ascii="SimSun" w:hAnsi="SimSun" w:hint="eastAsia"/>
        </w:rPr>
        <w:t>国家</w:t>
      </w:r>
      <w:r w:rsidR="00A81803" w:rsidRPr="00591F97">
        <w:rPr>
          <w:rFonts w:ascii="SimSun" w:hAnsi="SimSun"/>
        </w:rPr>
        <w:t>集团</w:t>
      </w:r>
      <w:r w:rsidRPr="00591F97">
        <w:rPr>
          <w:rFonts w:ascii="SimSun" w:hAnsi="SimSun"/>
        </w:rPr>
        <w:t>呼吁各成员国在尊重各自职权范围的前提下，继续促进本委员会工作与有关遗传资源、传统知识和传统文化表现形式的相关国际进程之间的政策协调与建设性协同效应。</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期待在本两年期剩余会议期间开展建设性、注重成果的参与。</w:t>
      </w:r>
    </w:p>
    <w:p w14:paraId="2A499C3E" w14:textId="67DF8FDB"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06" w:history="1">
        <w:r w:rsidRPr="00591F97">
          <w:rPr>
            <w:rStyle w:val="Hyperlink"/>
            <w:rFonts w:ascii="SimSun" w:hAnsi="SimSun"/>
          </w:rPr>
          <w:t>萨摩亚</w:t>
        </w:r>
      </w:hyperlink>
      <w:r w:rsidRPr="00591F97">
        <w:rPr>
          <w:rFonts w:ascii="SimSun" w:hAnsi="SimSun"/>
        </w:rPr>
        <w:t>：我荣幸地代表太平洋岛国发表这份联合声明。我们感谢主席、副主席、土著人民和当地社区、各成员国以及产权组织秘书处为推进这项至关重要的工作所作出的持续努力。对太平洋岛国而言，保护传统知识、传统文化表现形式和遗传资源是一项长期优先事项。多年来，这始终是我们参与产权组织工作的核心。这些不仅仅是知识产权问题。它们是我们文化、身份认同、习惯法、祖先知识以及对生物多样性管理实践的鲜活体现，必须加以保护。保护这些内容对当代和子孙后代都至关重要。2024年《</w:t>
      </w:r>
      <w:r w:rsidR="00CF6717" w:rsidRPr="00591F97">
        <w:rPr>
          <w:rFonts w:ascii="SimSun" w:hAnsi="SimSun"/>
        </w:rPr>
        <w:t>GRATK条约</w:t>
      </w:r>
      <w:r w:rsidRPr="00591F97">
        <w:rPr>
          <w:rFonts w:ascii="SimSun" w:hAnsi="SimSun"/>
        </w:rPr>
        <w:t>》的历史性通过，表明当各成员国怀着明确目标和政治意愿通力合作时，本多边组织能够取得怎样的成就。现在，我们必须在此成功基础上继续前进。经过二十多年的谈判，我们现在必须在制定保护传统知识和传统文化表现形式的国际法律文书方面取得实质性进展。我们敦促所有成员国以必要的雄心和政治意愿积极参与，弥合剩余分歧，以便到2027年，大会能够作出积极决定，就这些关键问题召开外交会议。我们还重申，土著人民和当地社区的充分、有效和有意义的参与至关重要。我们欢迎秘书处持续开展的能力建设工作，以及对发展中国家和最不发达国家提供的财政支持，这些对确保公平和包容性的参与仍然至关重要。主席，太平洋地区相信，本委员会有机会再创一项历史性成果。因此，让我们从谈判转向成果。在这方面，太平洋地区欢迎将于10月在斐济举行的太平洋区域</w:t>
      </w:r>
      <w:r w:rsidR="00A81803" w:rsidRPr="00591F97">
        <w:rPr>
          <w:rFonts w:ascii="SimSun" w:hAnsi="SimSun" w:hint="eastAsia"/>
        </w:rPr>
        <w:t>讲习班</w:t>
      </w:r>
      <w:r w:rsidRPr="00591F97">
        <w:rPr>
          <w:rFonts w:ascii="SimSun" w:hAnsi="SimSun"/>
        </w:rPr>
        <w:t>，并衷心感谢澳大利亚政府提供的支持。我们强调，《条约》以及关于传统知识和传统文化</w:t>
      </w:r>
      <w:r w:rsidR="00CF6717" w:rsidRPr="00591F97">
        <w:rPr>
          <w:rFonts w:ascii="SimSun" w:hAnsi="SimSun" w:hint="eastAsia"/>
        </w:rPr>
        <w:t>表现形式</w:t>
      </w:r>
      <w:r w:rsidRPr="00591F97">
        <w:rPr>
          <w:rFonts w:ascii="SimSun" w:hAnsi="SimSun"/>
        </w:rPr>
        <w:t>的正在进行的谈判是相辅相成的，应继续共同推进。</w:t>
      </w:r>
    </w:p>
    <w:p w14:paraId="64FBCD70" w14:textId="1096A50E"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07">
        <w:r w:rsidRPr="00591F97">
          <w:rPr>
            <w:rStyle w:val="Hyperlink"/>
            <w:rFonts w:ascii="SimSun" w:hAnsi="SimSun"/>
          </w:rPr>
          <w:t>泰国</w:t>
        </w:r>
      </w:hyperlink>
      <w:r w:rsidRPr="00591F97">
        <w:rPr>
          <w:rFonts w:ascii="SimSun" w:hAnsi="SimSun"/>
        </w:rPr>
        <w:t>：泰国赞同</w:t>
      </w:r>
      <w:r w:rsidR="00CF6717" w:rsidRPr="00591F97">
        <w:rPr>
          <w:rFonts w:ascii="SimSun" w:hAnsi="SimSun"/>
        </w:rPr>
        <w:t>观点一致</w:t>
      </w:r>
      <w:r w:rsidR="00CF6717" w:rsidRPr="00591F97">
        <w:rPr>
          <w:rFonts w:ascii="SimSun" w:hAnsi="SimSun" w:hint="eastAsia"/>
        </w:rPr>
        <w:t>国家</w:t>
      </w:r>
      <w:r w:rsidR="00CF6717" w:rsidRPr="00591F97">
        <w:rPr>
          <w:rFonts w:ascii="SimSun" w:hAnsi="SimSun"/>
        </w:rPr>
        <w:t>集团</w:t>
      </w:r>
      <w:r w:rsidRPr="00591F97">
        <w:rPr>
          <w:rFonts w:ascii="SimSun" w:hAnsi="SimSun"/>
        </w:rPr>
        <w:t>所作的发言。泰国感谢秘书处提交的关于委员会工作的全面报告。泰国欢迎在</w:t>
      </w:r>
      <w:r w:rsidR="00A4272D" w:rsidRPr="00591F97">
        <w:rPr>
          <w:rFonts w:ascii="SimSun" w:hAnsi="SimSun"/>
        </w:rPr>
        <w:t>IGC</w:t>
      </w:r>
      <w:r w:rsidRPr="00591F97">
        <w:rPr>
          <w:rFonts w:ascii="SimSun" w:hAnsi="SimSun"/>
        </w:rPr>
        <w:t>当前任务授权下取得的进展。尽管我们认识到仍有进一步的工作要做，但委员会第五十二届会议在推进关于提供传统知识和</w:t>
      </w:r>
      <w:r w:rsidR="00CF6717" w:rsidRPr="00591F97">
        <w:rPr>
          <w:rFonts w:ascii="SimSun" w:hAnsi="SimSun"/>
        </w:rPr>
        <w:t>传统文化表现形式</w:t>
      </w:r>
      <w:r w:rsidRPr="00591F97">
        <w:rPr>
          <w:rFonts w:ascii="SimSun" w:hAnsi="SimSun"/>
        </w:rPr>
        <w:t>的条款草案讨论方面取得的实质性进展，令我们倍感鼓舞。持续的</w:t>
      </w:r>
      <w:r w:rsidR="009D70D1" w:rsidRPr="00591F97">
        <w:rPr>
          <w:rFonts w:ascii="SimSun" w:hAnsi="SimSun"/>
        </w:rPr>
        <w:t>案文</w:t>
      </w:r>
      <w:r w:rsidRPr="00591F97">
        <w:rPr>
          <w:rFonts w:ascii="SimSun" w:hAnsi="SimSun"/>
        </w:rPr>
        <w:t>谈判有助于缩小分歧，促进成员国就关键条款达成更深入的共识，为今后的谈判奠定了坚实基础。鉴于生物多样性、传统知识和文化遗产目前</w:t>
      </w:r>
      <w:r w:rsidRPr="00591F97">
        <w:rPr>
          <w:rFonts w:ascii="SimSun" w:hAnsi="SimSun"/>
        </w:rPr>
        <w:lastRenderedPageBreak/>
        <w:t>面临的风险，泰国重申坚定支持</w:t>
      </w:r>
      <w:r w:rsidR="00A4272D" w:rsidRPr="00591F97">
        <w:rPr>
          <w:rFonts w:ascii="SimSun" w:hAnsi="SimSun"/>
        </w:rPr>
        <w:t>IGC</w:t>
      </w:r>
      <w:r w:rsidRPr="00591F97">
        <w:rPr>
          <w:rFonts w:ascii="SimSun" w:hAnsi="SimSun"/>
        </w:rPr>
        <w:t>在2026/2027年任务授权下继续开展工作。我们认为，制定关于传统知识和</w:t>
      </w:r>
      <w:r w:rsidR="00CF6717" w:rsidRPr="00591F97">
        <w:rPr>
          <w:rFonts w:ascii="SimSun" w:hAnsi="SimSun"/>
        </w:rPr>
        <w:t>传统文化表现形式</w:t>
      </w:r>
      <w:r w:rsidRPr="00591F97">
        <w:rPr>
          <w:rFonts w:ascii="SimSun" w:hAnsi="SimSun"/>
        </w:rPr>
        <w:t>的平衡且有效的国际法律文书，应承认并保护土著人民和当地社区的合法权益。在为各成员国保留充分的政策空间，使其能够根据本国法律体系和国内国情实施此类文书的同时，泰国也认识到，继续就遗传资源相关的知识产权问题及其与传统知识和</w:t>
      </w:r>
      <w:r w:rsidR="00CF6717" w:rsidRPr="00591F97">
        <w:rPr>
          <w:rFonts w:ascii="SimSun" w:hAnsi="SimSun"/>
        </w:rPr>
        <w:t>传统文化表现形式</w:t>
      </w:r>
      <w:r w:rsidRPr="00591F97">
        <w:rPr>
          <w:rFonts w:ascii="SimSun" w:hAnsi="SimSun"/>
        </w:rPr>
        <w:t>的相互关联展开讨论，以及推进促进土著人民和当地社区有效参与的各项举措，具有重要意义。在委员会的工作中，包容性参与对于确保未来的国际文书切实可行、平衡且能响应</w:t>
      </w:r>
      <w:r w:rsidR="00F8341D" w:rsidRPr="00591F97">
        <w:rPr>
          <w:rFonts w:ascii="SimSun" w:hAnsi="SimSun"/>
        </w:rPr>
        <w:t>利益攸关方</w:t>
      </w:r>
      <w:r w:rsidRPr="00591F97">
        <w:rPr>
          <w:rFonts w:ascii="SimSun" w:hAnsi="SimSun"/>
        </w:rPr>
        <w:t>的需求依然至关重要。展望未来，泰国希望各</w:t>
      </w:r>
      <w:r w:rsidR="00163F0D" w:rsidRPr="00591F97">
        <w:rPr>
          <w:rFonts w:ascii="SimSun" w:hAnsi="SimSun"/>
        </w:rPr>
        <w:t>成员国</w:t>
      </w:r>
      <w:r w:rsidRPr="00591F97">
        <w:rPr>
          <w:rFonts w:ascii="SimSun" w:hAnsi="SimSun"/>
        </w:rPr>
        <w:t>能够继续借鉴近期谈判中展现的建设性做法，使关于传统知识和</w:t>
      </w:r>
      <w:r w:rsidR="00CF6717" w:rsidRPr="00591F97">
        <w:rPr>
          <w:rFonts w:ascii="SimSun" w:hAnsi="SimSun"/>
        </w:rPr>
        <w:t>传统文化表现形式</w:t>
      </w:r>
      <w:r w:rsidRPr="00591F97">
        <w:rPr>
          <w:rFonts w:ascii="SimSun" w:hAnsi="SimSun"/>
        </w:rPr>
        <w:t>的草案</w:t>
      </w:r>
      <w:r w:rsidR="009D70D1" w:rsidRPr="00591F97">
        <w:rPr>
          <w:rFonts w:ascii="SimSun" w:hAnsi="SimSun"/>
        </w:rPr>
        <w:t>案文</w:t>
      </w:r>
      <w:r w:rsidRPr="00591F97">
        <w:rPr>
          <w:rFonts w:ascii="SimSun" w:hAnsi="SimSun"/>
        </w:rPr>
        <w:t>逐步达到充分成熟的程度。在为取得进一步进展</w:t>
      </w:r>
      <w:r w:rsidR="00163F0D" w:rsidRPr="00591F97">
        <w:rPr>
          <w:rFonts w:ascii="SimSun" w:hAnsi="SimSun" w:hint="eastAsia"/>
        </w:rPr>
        <w:t>，</w:t>
      </w:r>
      <w:r w:rsidRPr="00591F97">
        <w:rPr>
          <w:rFonts w:ascii="SimSun" w:hAnsi="SimSun"/>
        </w:rPr>
        <w:t>包括审议根据现有</w:t>
      </w:r>
      <w:r w:rsidR="00163F0D" w:rsidRPr="00591F97">
        <w:rPr>
          <w:rFonts w:ascii="SimSun" w:hAnsi="SimSun" w:hint="eastAsia"/>
        </w:rPr>
        <w:t>任务</w:t>
      </w:r>
      <w:r w:rsidRPr="00591F97">
        <w:rPr>
          <w:rFonts w:ascii="SimSun" w:hAnsi="SimSun"/>
        </w:rPr>
        <w:t>授权应采取的适当后续步骤做准备的过程中，泰国仍致力于与所有</w:t>
      </w:r>
      <w:r w:rsidR="00163F0D" w:rsidRPr="00591F97">
        <w:rPr>
          <w:rFonts w:ascii="SimSun" w:hAnsi="SimSun"/>
        </w:rPr>
        <w:t>成员国</w:t>
      </w:r>
      <w:r w:rsidRPr="00591F97">
        <w:rPr>
          <w:rFonts w:ascii="SimSun" w:hAnsi="SimSun"/>
        </w:rPr>
        <w:t>进行建设性互动，以推进委员会的工作，并期待继续合作，争取达成平衡、包容且基于共识的成果，在尊重各国框架多样性的同时加强知识产权体系。</w:t>
      </w:r>
    </w:p>
    <w:p w14:paraId="2B053681" w14:textId="7AE30EFB"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08">
        <w:r w:rsidRPr="00591F97">
          <w:rPr>
            <w:rStyle w:val="Hyperlink"/>
            <w:rFonts w:ascii="SimSun" w:hAnsi="SimSun"/>
          </w:rPr>
          <w:t>牙买加</w:t>
        </w:r>
      </w:hyperlink>
      <w:r w:rsidRPr="00591F97">
        <w:rPr>
          <w:rFonts w:ascii="SimSun" w:hAnsi="SimSun"/>
        </w:rPr>
        <w:t>：首先，牙买加赞同分别代表GRULAC以及</w:t>
      </w:r>
      <w:r w:rsidR="00A946CE" w:rsidRPr="00591F97">
        <w:rPr>
          <w:rFonts w:ascii="SimSun" w:hAnsi="SimSun"/>
        </w:rPr>
        <w:t>观点一致国家集团</w:t>
      </w:r>
      <w:r w:rsidRPr="00591F97">
        <w:rPr>
          <w:rFonts w:ascii="SimSun" w:hAnsi="SimSun"/>
        </w:rPr>
        <w:t>所作的发言。我们感谢爱德华·夸夸助理总干事所作的介绍，以及他在支持产权组织</w:t>
      </w:r>
      <w:r w:rsidR="00163F0D" w:rsidRPr="00591F97">
        <w:rPr>
          <w:rFonts w:ascii="SimSun" w:hAnsi="SimSun" w:hint="eastAsia"/>
        </w:rPr>
        <w:t>政府间委员会</w:t>
      </w:r>
      <w:r w:rsidRPr="00591F97">
        <w:rPr>
          <w:rFonts w:ascii="SimSun" w:hAnsi="SimSun"/>
        </w:rPr>
        <w:t>工作方面发挥的领导作用。我们赞赏他为本组织所做的奉献，以及他与各成员国坚定不移地开展合作，就这些复杂而重要的议题提供指导并促进建设性对话。对牙买加而言，</w:t>
      </w:r>
      <w:r w:rsidR="00A4272D" w:rsidRPr="00591F97">
        <w:rPr>
          <w:rFonts w:ascii="SimSun" w:hAnsi="SimSun"/>
        </w:rPr>
        <w:t>IGC</w:t>
      </w:r>
      <w:r w:rsidRPr="00591F97">
        <w:rPr>
          <w:rFonts w:ascii="SimSun" w:hAnsi="SimSun"/>
        </w:rPr>
        <w:t>的工作依然具有重要意义。我们高度重视推进一项国际框架，该框架既能保障我们当地社区在传统知识、传统文化表现形式和遗传资源方面的知识产权，又能促进创新、可持续经济发展和社区赋权。主席先生，牙买加将继续积极参与</w:t>
      </w:r>
      <w:r w:rsidR="00A4272D" w:rsidRPr="00591F97">
        <w:rPr>
          <w:rFonts w:ascii="SimSun" w:hAnsi="SimSun"/>
        </w:rPr>
        <w:t>IGC</w:t>
      </w:r>
      <w:r w:rsidRPr="00591F97">
        <w:rPr>
          <w:rFonts w:ascii="SimSun" w:hAnsi="SimSun"/>
        </w:rPr>
        <w:t>的讨论，并期待相关工作取得进展。</w:t>
      </w:r>
    </w:p>
    <w:p w14:paraId="0208AD29" w14:textId="0F5D2F3B"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09">
        <w:r w:rsidRPr="00591F97">
          <w:rPr>
            <w:rStyle w:val="Hyperlink"/>
            <w:rFonts w:ascii="SimSun" w:hAnsi="SimSun"/>
          </w:rPr>
          <w:t>巴西</w:t>
        </w:r>
      </w:hyperlink>
      <w:r w:rsidRPr="00591F97">
        <w:rPr>
          <w:rFonts w:ascii="SimSun" w:hAnsi="SimSun"/>
        </w:rPr>
        <w:t>：巴西感谢助理总干事</w:t>
      </w:r>
      <w:r w:rsidR="00A946CE" w:rsidRPr="00591F97">
        <w:rPr>
          <w:rFonts w:ascii="SimSun" w:hAnsi="SimSun" w:hint="eastAsia"/>
        </w:rPr>
        <w:t>夸夸</w:t>
      </w:r>
      <w:r w:rsidRPr="00591F97">
        <w:rPr>
          <w:rFonts w:ascii="SimSun" w:hAnsi="SimSun"/>
        </w:rPr>
        <w:t>介绍IGC的工作，即文件WO/GA/60/7。我们支持萨尔瓦多代表GRULAC所作的发言，也支持印度尼西亚代表</w:t>
      </w:r>
      <w:r w:rsidR="00A946CE" w:rsidRPr="00591F97">
        <w:rPr>
          <w:rFonts w:ascii="SimSun" w:hAnsi="SimSun"/>
        </w:rPr>
        <w:t>观点一致国家集团</w:t>
      </w:r>
      <w:r w:rsidRPr="00591F97">
        <w:rPr>
          <w:rFonts w:ascii="SimSun" w:hAnsi="SimSun"/>
        </w:rPr>
        <w:t>所作的发言。巴西祝贺</w:t>
      </w:r>
      <w:r w:rsidR="00A946CE" w:rsidRPr="00591F97">
        <w:rPr>
          <w:rFonts w:ascii="SimSun" w:hAnsi="SimSun"/>
        </w:rPr>
        <w:t>费希尔</w:t>
      </w:r>
      <w:r w:rsidRPr="00591F97">
        <w:rPr>
          <w:rFonts w:ascii="SimSun" w:hAnsi="SimSun"/>
        </w:rPr>
        <w:t>先生当选为</w:t>
      </w:r>
      <w:r w:rsidR="00A4272D" w:rsidRPr="00591F97">
        <w:rPr>
          <w:rFonts w:ascii="SimSun" w:hAnsi="SimSun"/>
        </w:rPr>
        <w:t>IGC</w:t>
      </w:r>
      <w:r w:rsidRPr="00591F97">
        <w:rPr>
          <w:rFonts w:ascii="SimSun" w:hAnsi="SimSun"/>
        </w:rPr>
        <w:t>主席，他是首位当选该职位的土著人士。这是一个重要的里程碑，反映了土著人民和当地社区在此进程中所发挥作用正日益得到认可。巴西还祝贺秘鲁代表团最近批准了《GRATK条约》。该条约即《GRATK条约》。这是重要的一步，重申了</w:t>
      </w:r>
      <w:r w:rsidR="00163F0D" w:rsidRPr="00591F97">
        <w:rPr>
          <w:rFonts w:ascii="SimSun" w:hAnsi="SimSun" w:hint="eastAsia"/>
        </w:rPr>
        <w:t>该</w:t>
      </w:r>
      <w:r w:rsidRPr="00591F97">
        <w:rPr>
          <w:rFonts w:ascii="SimSun" w:hAnsi="SimSun"/>
        </w:rPr>
        <w:t>国对平衡、有效保护遗传资源及相关传统知识的承诺。加上马拉维、乌干达和阿尔巴尼亚，这是第四个批准，标志着《GRATK条约》迅速生效迈出了重要一步，并向国际社会发出了积极信号，表明继续加强该领域多边框架的重要性。我们还愿分享巴西在批准进程中取得的进展。我们刚刚于今年6月向国民议会提交了该条约的</w:t>
      </w:r>
      <w:r w:rsidR="009D70D1" w:rsidRPr="00591F97">
        <w:rPr>
          <w:rFonts w:ascii="SimSun" w:hAnsi="SimSun"/>
        </w:rPr>
        <w:t>案文</w:t>
      </w:r>
      <w:r w:rsidRPr="00591F97">
        <w:rPr>
          <w:rFonts w:ascii="SimSun" w:hAnsi="SimSun"/>
        </w:rPr>
        <w:t>，这是为批准工作做准备的重要一步。我们对落实新条约的承诺必须辅以技术合作和能力建设行动，以确保拥有传统知识的生物多样性丰富国家和社区能够从中受益。此外，还必须开展技术工作，确保按照经协商一致通过的条约</w:t>
      </w:r>
      <w:r w:rsidR="009D70D1" w:rsidRPr="00591F97">
        <w:rPr>
          <w:rFonts w:ascii="SimSun" w:hAnsi="SimSun"/>
        </w:rPr>
        <w:t>案文</w:t>
      </w:r>
      <w:r w:rsidRPr="00591F97">
        <w:rPr>
          <w:rFonts w:ascii="SimSun" w:hAnsi="SimSun"/>
        </w:rPr>
        <w:t>规定，将条约内容纳入包括PCT在内的所有产权组织体系。巴西借此机会呼吁其他产权组织成员加入这一集体努力，将此类承诺转化为具体行动。我国代表团重申对委员会所开展工作的信心，该委员会需要继续进行谈判，就传统知识和传统文化表现形式的国际文书达成共识。在此背景下，巴西重申，必须筹集充足且可持续的资金，以支持土著人民和当地社区的代表参加所有</w:t>
      </w:r>
      <w:r w:rsidR="00A4272D" w:rsidRPr="00591F97">
        <w:rPr>
          <w:rFonts w:ascii="SimSun" w:hAnsi="SimSun"/>
        </w:rPr>
        <w:t>IGC</w:t>
      </w:r>
      <w:r w:rsidRPr="00591F97">
        <w:rPr>
          <w:rFonts w:ascii="SimSun" w:hAnsi="SimSun"/>
        </w:rPr>
        <w:t>会议以及</w:t>
      </w:r>
      <w:r w:rsidR="00A946CE" w:rsidRPr="00591F97">
        <w:rPr>
          <w:rFonts w:ascii="SimSun" w:hAnsi="SimSun" w:hint="eastAsia"/>
        </w:rPr>
        <w:t>产权组织</w:t>
      </w:r>
      <w:r w:rsidRPr="00591F97">
        <w:rPr>
          <w:rFonts w:ascii="SimSun" w:hAnsi="SimSun"/>
        </w:rPr>
        <w:t>关于同一主题的其他相关会议。他们的直接和持续参与对于委员会工作的质量仍然至关重要。然而，新的工作内容，特别是包括介绍国家和区域经验在内的信息交流会议，绝不应被用作拖延战术。相反，这些工作应有助于推动制定一项新的具有约束力的国际文书。主席，一些代表团主张，与遗传资源、传统知识和传统文化表现形式相关的问题应仅在</w:t>
      </w:r>
      <w:r w:rsidR="00A4272D" w:rsidRPr="00591F97">
        <w:rPr>
          <w:rFonts w:ascii="SimSun" w:hAnsi="SimSun"/>
        </w:rPr>
        <w:t>IGC</w:t>
      </w:r>
      <w:r w:rsidRPr="00591F97">
        <w:rPr>
          <w:rFonts w:ascii="SimSun" w:hAnsi="SimSun"/>
        </w:rPr>
        <w:t>内讨论。巴西不认同这一观点。这些是涉及多个领域的议题，不仅与本组织整体工作相关，也涉及包括世贸组织和</w:t>
      </w:r>
      <w:r w:rsidR="00A946CE" w:rsidRPr="00591F97">
        <w:rPr>
          <w:rFonts w:ascii="SimSun" w:hAnsi="SimSun"/>
        </w:rPr>
        <w:t>联合国</w:t>
      </w:r>
      <w:r w:rsidRPr="00591F97">
        <w:rPr>
          <w:rFonts w:ascii="SimSun" w:hAnsi="SimSun"/>
        </w:rPr>
        <w:t>《生物多样性公约》在内的其他多边论坛。近期通过的</w:t>
      </w:r>
      <w:r w:rsidR="00A946CE" w:rsidRPr="00591F97">
        <w:rPr>
          <w:rFonts w:ascii="SimSun" w:hAnsi="SimSun"/>
        </w:rPr>
        <w:t>《利雅得外观设计法条约》</w:t>
      </w:r>
      <w:r w:rsidR="00586201" w:rsidRPr="00591F97">
        <w:rPr>
          <w:rFonts w:ascii="SimSun" w:hAnsi="SimSun" w:hint="eastAsia"/>
        </w:rPr>
        <w:t>，</w:t>
      </w:r>
      <w:r w:rsidRPr="00591F97">
        <w:rPr>
          <w:rFonts w:ascii="SimSun" w:hAnsi="SimSun"/>
        </w:rPr>
        <w:t>在工业</w:t>
      </w:r>
      <w:r w:rsidR="00586201" w:rsidRPr="00591F97">
        <w:rPr>
          <w:rFonts w:ascii="SimSun" w:hAnsi="SimSun" w:hint="eastAsia"/>
        </w:rPr>
        <w:t>品外观</w:t>
      </w:r>
      <w:r w:rsidRPr="00591F97">
        <w:rPr>
          <w:rFonts w:ascii="SimSun" w:hAnsi="SimSun"/>
        </w:rPr>
        <w:t>设计背景下明确提及了传统文化表现形式和传统知识。这清楚地表明，要真正保护这些议题，不能将其局限于单一论坛。</w:t>
      </w:r>
      <w:r w:rsidRPr="00591F97">
        <w:rPr>
          <w:rFonts w:ascii="SimSun" w:hAnsi="SimSun"/>
        </w:rPr>
        <w:lastRenderedPageBreak/>
        <w:t>我们需要在</w:t>
      </w:r>
      <w:r w:rsidR="00A946CE" w:rsidRPr="00591F97">
        <w:rPr>
          <w:rFonts w:ascii="SimSun" w:hAnsi="SimSun"/>
        </w:rPr>
        <w:t>产权组织</w:t>
      </w:r>
      <w:r w:rsidRPr="00591F97">
        <w:rPr>
          <w:rFonts w:ascii="SimSun" w:hAnsi="SimSun"/>
        </w:rPr>
        <w:t>各机构内部以及其他国际机构中采取协调一致的做法。在知识产权领域保护土著人民和当地社区的权利，不仅能强化整个知识产权体系，还将产生更为广泛的影响，这些影响同样体现在可持续发展目标的落实以及环境可持续性的促进之中。请相信，在即将举行的</w:t>
      </w:r>
      <w:r w:rsidR="00A4272D" w:rsidRPr="00591F97">
        <w:rPr>
          <w:rFonts w:ascii="SimSun" w:hAnsi="SimSun"/>
        </w:rPr>
        <w:t>IGC</w:t>
      </w:r>
      <w:r w:rsidRPr="00591F97">
        <w:rPr>
          <w:rFonts w:ascii="SimSun" w:hAnsi="SimSun"/>
        </w:rPr>
        <w:t>会议期间，巴西必将积极参与并作出建设性贡献。我们将致力于有效保护遗传资源、传统知识和传统文化表现形式，并推动将土著人民和当地社区的权利纳入知识产权领域。</w:t>
      </w:r>
    </w:p>
    <w:p w14:paraId="21E7BD83" w14:textId="14D11D7D"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0">
        <w:r w:rsidRPr="00591F97">
          <w:rPr>
            <w:rStyle w:val="Hyperlink"/>
            <w:rFonts w:ascii="SimSun" w:hAnsi="SimSun"/>
          </w:rPr>
          <w:t>印度</w:t>
        </w:r>
      </w:hyperlink>
      <w:r w:rsidRPr="00591F97">
        <w:rPr>
          <w:rFonts w:ascii="SimSun" w:hAnsi="SimSun"/>
        </w:rPr>
        <w:t>：印度代表团对秘书处提交的</w:t>
      </w:r>
      <w:r w:rsidR="00A4272D" w:rsidRPr="00591F97">
        <w:rPr>
          <w:rFonts w:ascii="SimSun" w:hAnsi="SimSun"/>
        </w:rPr>
        <w:t>IGC</w:t>
      </w:r>
      <w:r w:rsidRPr="00591F97">
        <w:rPr>
          <w:rFonts w:ascii="SimSun" w:hAnsi="SimSun"/>
        </w:rPr>
        <w:t>综合报告</w:t>
      </w:r>
      <w:r w:rsidR="00A946CE" w:rsidRPr="00591F97">
        <w:rPr>
          <w:rFonts w:ascii="SimSun" w:hAnsi="SimSun" w:hint="eastAsia"/>
        </w:rPr>
        <w:t>，</w:t>
      </w:r>
      <w:r w:rsidRPr="00591F97">
        <w:rPr>
          <w:rFonts w:ascii="SimSun" w:hAnsi="SimSun"/>
        </w:rPr>
        <w:t>即文件WO/GA/60/7表示感谢。印度认可秘书处和各成员国所做的实质性工作，以及</w:t>
      </w:r>
      <w:r w:rsidR="00A946CE" w:rsidRPr="00591F97">
        <w:rPr>
          <w:rFonts w:ascii="SimSun" w:hAnsi="SimSun" w:hint="eastAsia"/>
        </w:rPr>
        <w:t>它</w:t>
      </w:r>
      <w:r w:rsidRPr="00591F97">
        <w:rPr>
          <w:rFonts w:ascii="SimSun" w:hAnsi="SimSun"/>
        </w:rPr>
        <w:t>们为推进关于第五十二届会议产生的条款草案（文件WIPO/GRTKF/IC/52/4和WIPO/GRTKF/IC/52/5）中有关传统知识和</w:t>
      </w:r>
      <w:r w:rsidR="005E23EA" w:rsidRPr="00591F97">
        <w:rPr>
          <w:rFonts w:ascii="SimSun" w:hAnsi="SimSun"/>
        </w:rPr>
        <w:t>传统文化表现形式</w:t>
      </w:r>
      <w:r w:rsidRPr="00591F97">
        <w:rPr>
          <w:rFonts w:ascii="SimSun" w:hAnsi="SimSun"/>
        </w:rPr>
        <w:t>的工作所作的持续努力。主席先生，印度代表团重申，我们将致力于履行委员会的更新后的任务授权，以确保对传统知识和传统文化表现形式的平衡和有效保护。我们支持由成员国主导的进程，以最终达成一项或多项国际法律文书的协议，同时不对结果的性质预先作出判断。印度赞赏基于</w:t>
      </w:r>
      <w:r w:rsidR="009D70D1" w:rsidRPr="00591F97">
        <w:rPr>
          <w:rFonts w:ascii="SimSun" w:hAnsi="SimSun"/>
        </w:rPr>
        <w:t>案文</w:t>
      </w:r>
      <w:r w:rsidRPr="00591F97">
        <w:rPr>
          <w:rFonts w:ascii="SimSun" w:hAnsi="SimSun"/>
        </w:rPr>
        <w:t>的谈判所取得的进展，以及将重点放在弥合现有分歧并就核心问题达成共识上的做法。主席先生，印度重申其致力于与所有成员国进行建设性合作，以确保</w:t>
      </w:r>
      <w:r w:rsidR="00A4272D" w:rsidRPr="00591F97">
        <w:rPr>
          <w:rFonts w:ascii="SimSun" w:hAnsi="SimSun"/>
        </w:rPr>
        <w:t>IGC</w:t>
      </w:r>
      <w:r w:rsidRPr="00591F97">
        <w:rPr>
          <w:rFonts w:ascii="SimSun" w:hAnsi="SimSun"/>
        </w:rPr>
        <w:t>履行其</w:t>
      </w:r>
      <w:r w:rsidR="007F790D" w:rsidRPr="00591F97">
        <w:rPr>
          <w:rFonts w:ascii="SimSun" w:hAnsi="SimSun" w:hint="eastAsia"/>
        </w:rPr>
        <w:t>任务授权</w:t>
      </w:r>
      <w:r w:rsidRPr="00591F97">
        <w:rPr>
          <w:rFonts w:ascii="SimSun" w:hAnsi="SimSun"/>
        </w:rPr>
        <w:t>，并为传统知识和传统文化表现形式提供平衡、包容和公平的国际保护。</w:t>
      </w:r>
    </w:p>
    <w:p w14:paraId="525E063C" w14:textId="7CF6D799"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1">
        <w:r w:rsidRPr="00591F97">
          <w:rPr>
            <w:rStyle w:val="Hyperlink"/>
            <w:rFonts w:ascii="SimSun" w:hAnsi="SimSun"/>
          </w:rPr>
          <w:t>尼日利亚</w:t>
        </w:r>
      </w:hyperlink>
      <w:r w:rsidRPr="00591F97">
        <w:rPr>
          <w:rFonts w:ascii="SimSun" w:hAnsi="SimSun"/>
        </w:rPr>
        <w:t>：尼日利亚感谢秘书处提交的载于</w:t>
      </w:r>
      <w:r w:rsidR="00A946CE" w:rsidRPr="00591F97">
        <w:rPr>
          <w:rFonts w:ascii="SimSun" w:hAnsi="SimSun" w:hint="eastAsia"/>
        </w:rPr>
        <w:t>文件</w:t>
      </w:r>
      <w:r w:rsidRPr="00591F97">
        <w:rPr>
          <w:rFonts w:ascii="SimSun" w:hAnsi="SimSun"/>
        </w:rPr>
        <w:t>WO/GA/60/7的报告，并赞扬</w:t>
      </w:r>
      <w:r w:rsidR="00A4272D" w:rsidRPr="00591F97">
        <w:rPr>
          <w:rFonts w:ascii="SimSun" w:hAnsi="SimSun"/>
        </w:rPr>
        <w:t>IGC</w:t>
      </w:r>
      <w:r w:rsidRPr="00591F97">
        <w:rPr>
          <w:rFonts w:ascii="SimSun" w:hAnsi="SimSun"/>
        </w:rPr>
        <w:t>主席在IGC/52会议期间所开展的工作。我们支持南非尊敬的代表以非洲集团名义所作的发言。主席，尼日利亚愿郑重声明，我们将一如既往地坚定致力于2024年通过的《GRATK条约》。我们敦促所有尚未批准或加入该条约的成员国尽快予以批准或加入，以便该条约能够生效，并提供其谈判时旨在提供的保护。话虽如此，主席先生，尼日利亚必须表示遗憾的是，《GRATK条约》的通过并未如许多人所期望的那样，产生加速此前关于传统知识和</w:t>
      </w:r>
      <w:r w:rsidR="00CF6717" w:rsidRPr="00591F97">
        <w:rPr>
          <w:rFonts w:ascii="SimSun" w:hAnsi="SimSun"/>
        </w:rPr>
        <w:t>传统文化表现形式</w:t>
      </w:r>
      <w:r w:rsidRPr="00591F97">
        <w:rPr>
          <w:rFonts w:ascii="SimSun" w:hAnsi="SimSun"/>
        </w:rPr>
        <w:t>谈判所需的势头。通过两年后，委员会在传统知识和传统文化表现形式方面的工作仍以渐进的步伐推进，尽管本两年期的任务授权要求最终敲定一项或多项国际法律文书的协议。主席，我们必须明确，《GRATK条约》的通过并不意味着遗传资源议题就此画上句号。遗传资源、传统知识和传统文化表现形式仍是贯穿产权组织各项计划和常设委员会的跨领域议题。尼日利亚不会支持任何成员国将这三个议题视为可分割的，也不会支持任何成员国采取“在其中一个议题上取得进展即免除本组织对另外两个议题的责任”的做法。这些议题在其源头的社区和国家的现实生活中是相互关联的，在本组织的工作中也必须保持这种关联性。主席先生，尼日利亚还满意地注意到，非洲大陆自由贸易区已通过一项单独议定书，将遗传资源、传统知识和</w:t>
      </w:r>
      <w:r w:rsidR="00EE0B2C" w:rsidRPr="00591F97">
        <w:rPr>
          <w:rFonts w:ascii="SimSun" w:hAnsi="SimSun"/>
        </w:rPr>
        <w:t>传统文化表现形式</w:t>
      </w:r>
      <w:r w:rsidRPr="00591F97">
        <w:rPr>
          <w:rFonts w:ascii="SimSun" w:hAnsi="SimSun"/>
        </w:rPr>
        <w:t>一并纳入其中。这是一个值得欢迎的发展。它反映了非洲的期望和优先事项，并明确表明了非洲大陆希望本委员会以与非洲在区域层面所展现的同样的一致性和紧迫性，加快关于传统知识和</w:t>
      </w:r>
      <w:r w:rsidR="00EE0B2C" w:rsidRPr="00591F97">
        <w:rPr>
          <w:rFonts w:ascii="SimSun" w:hAnsi="SimSun"/>
        </w:rPr>
        <w:t>传统文化表现形式</w:t>
      </w:r>
      <w:r w:rsidRPr="00591F97">
        <w:rPr>
          <w:rFonts w:ascii="SimSun" w:hAnsi="SimSun"/>
        </w:rPr>
        <w:t>的谈判。主席，尼日利亚还热烈欢迎委员会首位土著主席的当选，这一里程碑事件体现了该进程的不断演变，我们对此表示诚挚祝贺。然而，尼日利亚希望强调，尽管这一象征性进展值得欢迎，但仅凭此并不能替代结构性变革。我们认为，现在是该委员会超越自愿资助模式的时候了，因为这种模式使土著人民和当地社区的参与取决于不可预测的自愿捐款。尼日利亚支持从产权组织</w:t>
      </w:r>
      <w:r w:rsidR="007358EF" w:rsidRPr="00591F97">
        <w:rPr>
          <w:rFonts w:ascii="SimSun" w:hAnsi="SimSun" w:hint="eastAsia"/>
        </w:rPr>
        <w:t>经常</w:t>
      </w:r>
      <w:r w:rsidRPr="00591F97">
        <w:rPr>
          <w:rFonts w:ascii="SimSun" w:hAnsi="SimSun"/>
        </w:rPr>
        <w:t>预算中直接拨款，以资助土著人民和当地社区的参与。确保其持续出席并非出于礼节，而是关乎本委员会成果的合法性，也是为这些社区做好准备的一项不可或缺的投资——一旦《</w:t>
      </w:r>
      <w:r w:rsidR="007358EF" w:rsidRPr="00591F97">
        <w:rPr>
          <w:rFonts w:ascii="SimSun" w:hAnsi="SimSun" w:hint="eastAsia"/>
        </w:rPr>
        <w:t>产权组织</w:t>
      </w:r>
      <w:r w:rsidR="00A946CE" w:rsidRPr="00591F97">
        <w:rPr>
          <w:rFonts w:ascii="SimSun" w:hAnsi="SimSun" w:hint="eastAsia"/>
        </w:rPr>
        <w:t>GRATK</w:t>
      </w:r>
      <w:r w:rsidRPr="00591F97">
        <w:rPr>
          <w:rFonts w:ascii="SimSun" w:hAnsi="SimSun"/>
        </w:rPr>
        <w:t>条约》生效，这些责任与保护将落在了他们的肩上。主席，在结束发言之前，尼日利亚愿向即将离任的助理总干事爱德华·夸夸先生表达深切的敬意和感谢，感谢他多年来为本组织，特别是为全球挑战</w:t>
      </w:r>
      <w:r w:rsidR="00A946CE" w:rsidRPr="00591F97">
        <w:rPr>
          <w:rFonts w:ascii="SimSun" w:hAnsi="SimSun" w:hint="eastAsia"/>
        </w:rPr>
        <w:t>和</w:t>
      </w:r>
      <w:r w:rsidRPr="00591F97">
        <w:rPr>
          <w:rFonts w:ascii="SimSun" w:hAnsi="SimSun"/>
        </w:rPr>
        <w:t>伙伴关系部门所做的杰出贡献。他的领导、深厚的机构知识以及对土著人民和当地社区利益的个人承诺，为本委员会的工作留下了持久的印记。我们祝愿他在未来的事业中一切顺</w:t>
      </w:r>
      <w:r w:rsidRPr="00591F97">
        <w:rPr>
          <w:rFonts w:ascii="SimSun" w:hAnsi="SimSun"/>
        </w:rPr>
        <w:lastRenderedPageBreak/>
        <w:t>利，并感谢他为</w:t>
      </w:r>
      <w:r w:rsidR="00225DFC" w:rsidRPr="00591F97">
        <w:rPr>
          <w:rFonts w:ascii="SimSun" w:hAnsi="SimSun"/>
        </w:rPr>
        <w:t>产权组织</w:t>
      </w:r>
      <w:r w:rsidRPr="00591F97">
        <w:rPr>
          <w:rFonts w:ascii="SimSun" w:hAnsi="SimSun"/>
        </w:rPr>
        <w:t>成员国所做的贡献。最后，主席先生，我们呼吁委员会在第</w:t>
      </w:r>
      <w:r w:rsidR="005A1DC1" w:rsidRPr="00591F97">
        <w:rPr>
          <w:rFonts w:ascii="SimSun" w:hAnsi="SimSun" w:hint="eastAsia"/>
        </w:rPr>
        <w:t>五十三</w:t>
      </w:r>
      <w:r w:rsidRPr="00591F97">
        <w:rPr>
          <w:rFonts w:ascii="SimSun" w:hAnsi="SimSun"/>
        </w:rPr>
        <w:t>届和第</w:t>
      </w:r>
      <w:r w:rsidR="005A1DC1" w:rsidRPr="00591F97">
        <w:rPr>
          <w:rFonts w:ascii="SimSun" w:hAnsi="SimSun" w:hint="eastAsia"/>
        </w:rPr>
        <w:t>五十四</w:t>
      </w:r>
      <w:r w:rsidRPr="00591F97">
        <w:rPr>
          <w:rFonts w:ascii="SimSun" w:hAnsi="SimSun"/>
        </w:rPr>
        <w:t>届IGC上加倍努力，以弥合在传统知识和传统文化表现形式方面仍存在的分歧，并期待进行实质性的进展评估，以便2027年的大会能够就召开外交会议作出必要的决定。</w:t>
      </w:r>
    </w:p>
    <w:p w14:paraId="7C220CC0" w14:textId="1200C0F9"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2">
        <w:r w:rsidRPr="00591F97">
          <w:rPr>
            <w:rStyle w:val="Hyperlink"/>
            <w:rFonts w:ascii="SimSun" w:hAnsi="SimSun"/>
          </w:rPr>
          <w:t>澳大利亚</w:t>
        </w:r>
      </w:hyperlink>
      <w:r w:rsidRPr="00591F97">
        <w:rPr>
          <w:rFonts w:ascii="SimSun" w:hAnsi="SimSun"/>
        </w:rPr>
        <w:t>：澳大利亚高度重视土著人民和当地社区参与</w:t>
      </w:r>
      <w:r w:rsidR="00A4272D" w:rsidRPr="00591F97">
        <w:rPr>
          <w:rFonts w:ascii="SimSun" w:hAnsi="SimSun"/>
        </w:rPr>
        <w:t>IGC</w:t>
      </w:r>
      <w:r w:rsidRPr="00591F97">
        <w:rPr>
          <w:rFonts w:ascii="SimSun" w:hAnsi="SimSun"/>
        </w:rPr>
        <w:t>的工作，并认为这对委员会工作的成功至关重要。如果没有产权组织自愿基金的支持，许多土著人民和当地社区将无法参与其中。我们认为该基金的可持续性是一个需要持续解决的问题，并鼓励各成员国考虑提供捐款。</w:t>
      </w:r>
    </w:p>
    <w:p w14:paraId="4150239A" w14:textId="46B059A4" w:rsidR="00046479" w:rsidRPr="00591F97" w:rsidRDefault="00046479" w:rsidP="00924292">
      <w:pPr>
        <w:pStyle w:val="ONUME"/>
        <w:tabs>
          <w:tab w:val="clear" w:pos="567"/>
        </w:tabs>
        <w:overflowPunct w:val="0"/>
        <w:spacing w:afterLines="50" w:after="120" w:line="340" w:lineRule="atLeast"/>
        <w:jc w:val="both"/>
        <w:rPr>
          <w:rFonts w:ascii="SimSun" w:hAnsi="SimSun"/>
        </w:rPr>
      </w:pPr>
      <w:r w:rsidRPr="00591F97">
        <w:rPr>
          <w:rFonts w:ascii="SimSun" w:hAnsi="SimSun"/>
        </w:rPr>
        <w:t>博茨瓦纳：博茨瓦纳代表团赞同南非代表团代表非洲集团所作的发言。博茨瓦纳代表团感谢秘书处编制并提交了载于WO/GA/60/7号文件的IGC报告。主席，尽管</w:t>
      </w:r>
      <w:r w:rsidR="00225DFC" w:rsidRPr="00591F97">
        <w:rPr>
          <w:rFonts w:ascii="SimSun" w:hAnsi="SimSun"/>
        </w:rPr>
        <w:t>产权组织</w:t>
      </w:r>
      <w:r w:rsidRPr="00591F97">
        <w:rPr>
          <w:rFonts w:ascii="SimSun" w:hAnsi="SimSun"/>
        </w:rPr>
        <w:t>《</w:t>
      </w:r>
      <w:r w:rsidR="005A1DC1" w:rsidRPr="00591F97">
        <w:rPr>
          <w:rFonts w:ascii="SimSun" w:hAnsi="SimSun"/>
        </w:rPr>
        <w:t>GRATK</w:t>
      </w:r>
      <w:r w:rsidRPr="00591F97">
        <w:rPr>
          <w:rFonts w:ascii="SimSun" w:hAnsi="SimSun"/>
        </w:rPr>
        <w:t>条约》已缔结，但关于保护传统知识和</w:t>
      </w:r>
      <w:r w:rsidR="005E23EA" w:rsidRPr="00591F97">
        <w:rPr>
          <w:rFonts w:ascii="SimSun" w:hAnsi="SimSun"/>
        </w:rPr>
        <w:t>传统文化表现形式</w:t>
      </w:r>
      <w:r w:rsidRPr="00591F97">
        <w:rPr>
          <w:rFonts w:ascii="SimSun" w:hAnsi="SimSun"/>
        </w:rPr>
        <w:t>的单独法律文书的IGC谈判仍在继续。</w:t>
      </w:r>
      <w:r w:rsidR="00A4272D" w:rsidRPr="00591F97">
        <w:rPr>
          <w:rFonts w:ascii="SimSun" w:hAnsi="SimSun"/>
        </w:rPr>
        <w:t>IGC</w:t>
      </w:r>
      <w:r w:rsidRPr="00591F97">
        <w:rPr>
          <w:rFonts w:ascii="SimSun" w:hAnsi="SimSun"/>
        </w:rPr>
        <w:t>针对2026/2027两年期的</w:t>
      </w:r>
      <w:r w:rsidR="005A1DC1" w:rsidRPr="00591F97">
        <w:rPr>
          <w:rFonts w:ascii="SimSun" w:hAnsi="SimSun" w:hint="eastAsia"/>
        </w:rPr>
        <w:t>任务</w:t>
      </w:r>
      <w:r w:rsidRPr="00591F97">
        <w:rPr>
          <w:rFonts w:ascii="SimSun" w:hAnsi="SimSun"/>
        </w:rPr>
        <w:t>授权鼓励开展以证据为基础但有时间限制的谈判，以确保研究和问卷调查不会延误实质性进展。博茨瓦纳支持基于证据的信息收集。但我们愿强调，研究不应取代其作为补充的法律文书的谈判，更不应取代基于</w:t>
      </w:r>
      <w:r w:rsidR="009D70D1" w:rsidRPr="00591F97">
        <w:rPr>
          <w:rFonts w:ascii="SimSun" w:hAnsi="SimSun"/>
        </w:rPr>
        <w:t>案文</w:t>
      </w:r>
      <w:r w:rsidRPr="00591F97">
        <w:rPr>
          <w:rFonts w:ascii="SimSun" w:hAnsi="SimSun"/>
        </w:rPr>
        <w:t>的谈判。我国代表团主张加快基于</w:t>
      </w:r>
      <w:r w:rsidR="009D70D1" w:rsidRPr="00591F97">
        <w:rPr>
          <w:rFonts w:ascii="SimSun" w:hAnsi="SimSun"/>
        </w:rPr>
        <w:t>案文</w:t>
      </w:r>
      <w:r w:rsidRPr="00591F97">
        <w:rPr>
          <w:rFonts w:ascii="SimSun" w:hAnsi="SimSun"/>
        </w:rPr>
        <w:t>的谈判，以建立具有法律约束力的保护机制，防止</w:t>
      </w:r>
      <w:r w:rsidR="005A1DC1" w:rsidRPr="00591F97">
        <w:rPr>
          <w:rFonts w:ascii="SimSun" w:hAnsi="SimSun"/>
        </w:rPr>
        <w:t>传统文化表现形式</w:t>
      </w:r>
      <w:r w:rsidRPr="00591F97">
        <w:rPr>
          <w:rFonts w:ascii="SimSun" w:hAnsi="SimSun"/>
        </w:rPr>
        <w:t>被盗用，并防止其遭到冒犯性或误导性的商业化利用。该机制应保护土著知识体系免遭盗用，同时促进公平的惠益分享，并确保在提供保护的同时仍允许开展研究、创新及合法的文化交流。主席先生，博茨瓦纳拥有丰富的生物多样性，以及与药用植物、土著农业和天然产物相关的宝贵土著知识。因此，我们敦促</w:t>
      </w:r>
      <w:r w:rsidR="00A4272D" w:rsidRPr="00591F97">
        <w:rPr>
          <w:rFonts w:ascii="SimSun" w:hAnsi="SimSun"/>
        </w:rPr>
        <w:t>IGC</w:t>
      </w:r>
      <w:r w:rsidRPr="00591F97">
        <w:rPr>
          <w:rFonts w:ascii="SimSun" w:hAnsi="SimSun"/>
        </w:rPr>
        <w:t>致力于制定一项关于土著知识和</w:t>
      </w:r>
      <w:r w:rsidR="00CF6717" w:rsidRPr="00591F97">
        <w:rPr>
          <w:rFonts w:ascii="SimSun" w:hAnsi="SimSun"/>
        </w:rPr>
        <w:t>传统文化表现形式</w:t>
      </w:r>
      <w:r w:rsidRPr="00591F97">
        <w:rPr>
          <w:rFonts w:ascii="SimSun" w:hAnsi="SimSun"/>
        </w:rPr>
        <w:t>的、在法律上具有实质意义的国际文书，而不是制定一项缺乏实际效力的成果。我们将一如既往地致力于支持委员会的工作。最后，我们要感谢爱德华·夸夸助理总干事在产权组织中的杰出领导以及</w:t>
      </w:r>
      <w:r w:rsidR="00A4272D" w:rsidRPr="00591F97">
        <w:rPr>
          <w:rFonts w:ascii="SimSun" w:hAnsi="SimSun"/>
        </w:rPr>
        <w:t>IGC</w:t>
      </w:r>
      <w:r w:rsidRPr="00591F97">
        <w:rPr>
          <w:rFonts w:ascii="SimSun" w:hAnsi="SimSun"/>
        </w:rPr>
        <w:t>所做的工作，并祝愿他在未来的事业中一切顺利。</w:t>
      </w:r>
    </w:p>
    <w:p w14:paraId="3A729C8B" w14:textId="5B777EB9"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3">
        <w:r w:rsidRPr="00591F97">
          <w:rPr>
            <w:rStyle w:val="Hyperlink"/>
            <w:rFonts w:ascii="SimSun" w:hAnsi="SimSun"/>
          </w:rPr>
          <w:t>斯威士兰</w:t>
        </w:r>
      </w:hyperlink>
      <w:r w:rsidRPr="00591F97">
        <w:rPr>
          <w:rFonts w:ascii="SimSun" w:hAnsi="SimSun"/>
        </w:rPr>
        <w:t>：斯威士兰王国很高兴在此发言</w:t>
      </w:r>
      <w:r w:rsidR="00F14CD8" w:rsidRPr="00591F97">
        <w:rPr>
          <w:rFonts w:ascii="SimSun" w:hAnsi="SimSun" w:hint="eastAsia"/>
        </w:rPr>
        <w:t>。</w:t>
      </w:r>
      <w:r w:rsidRPr="00591F97">
        <w:rPr>
          <w:rFonts w:ascii="SimSun" w:hAnsi="SimSun"/>
        </w:rPr>
        <w:t>我们赞同</w:t>
      </w:r>
      <w:r w:rsidR="00DA79F7" w:rsidRPr="00591F97">
        <w:rPr>
          <w:rFonts w:ascii="SimSun" w:hAnsi="SimSun" w:hint="eastAsia"/>
        </w:rPr>
        <w:t>尊敬的</w:t>
      </w:r>
      <w:r w:rsidRPr="00591F97">
        <w:rPr>
          <w:rFonts w:ascii="SimSun" w:hAnsi="SimSun"/>
        </w:rPr>
        <w:t>南非代表团代表非洲集团所作的发言。斯威士兰欢迎</w:t>
      </w:r>
      <w:r w:rsidR="00A4272D" w:rsidRPr="00591F97">
        <w:rPr>
          <w:rFonts w:ascii="SimSun" w:hAnsi="SimSun"/>
        </w:rPr>
        <w:t>IGC</w:t>
      </w:r>
      <w:r w:rsidRPr="00591F97">
        <w:rPr>
          <w:rFonts w:ascii="SimSun" w:hAnsi="SimSun"/>
        </w:rPr>
        <w:t>的报告，并对为推进委员会工作所作的持续努力表示赞赏。产权组织《GRATK条约》的圆满缔结和通过，标志着国际知识产权体系的一个历史性里程碑。</w:t>
      </w:r>
      <w:r w:rsidR="005A1DC1" w:rsidRPr="00591F97">
        <w:rPr>
          <w:rFonts w:ascii="SimSun" w:hAnsi="SimSun"/>
        </w:rPr>
        <w:t>斯威士兰</w:t>
      </w:r>
      <w:r w:rsidRPr="00591F97">
        <w:rPr>
          <w:rFonts w:ascii="SimSun" w:hAnsi="SimSun"/>
        </w:rPr>
        <w:t>赞赏促成这一成就的集体精神，并期待该条约早日生效并得到有效实施。同时，主席，</w:t>
      </w:r>
      <w:r w:rsidR="005A1DC1" w:rsidRPr="00591F97">
        <w:rPr>
          <w:rFonts w:ascii="SimSun" w:hAnsi="SimSun"/>
        </w:rPr>
        <w:t>斯威士兰</w:t>
      </w:r>
      <w:r w:rsidRPr="00591F97">
        <w:rPr>
          <w:rFonts w:ascii="SimSun" w:hAnsi="SimSun"/>
        </w:rPr>
        <w:t>认为委员会的工作尚未完成。传统知识和传统文化表现形式对于土著人民和当地社区——特别是在整个非洲——仍然具有巨大的经济、文化和社会价值。在缺乏有效且平衡的国际法律框架的情况下，这些宝贵的无形资产仍然容易遭到盗用和滥用。因此，我们支持延长</w:t>
      </w:r>
      <w:r w:rsidR="00A4272D" w:rsidRPr="00591F97">
        <w:rPr>
          <w:rFonts w:ascii="SimSun" w:hAnsi="SimSun"/>
        </w:rPr>
        <w:t>IGC</w:t>
      </w:r>
      <w:r w:rsidRPr="00591F97">
        <w:rPr>
          <w:rFonts w:ascii="SimSun" w:hAnsi="SimSun"/>
        </w:rPr>
        <w:t>的</w:t>
      </w:r>
      <w:r w:rsidR="005A1DC1" w:rsidRPr="00591F97">
        <w:rPr>
          <w:rFonts w:ascii="SimSun" w:hAnsi="SimSun" w:hint="eastAsia"/>
        </w:rPr>
        <w:t>任务授权</w:t>
      </w:r>
      <w:r w:rsidRPr="00591F97">
        <w:rPr>
          <w:rFonts w:ascii="SimSun" w:hAnsi="SimSun"/>
        </w:rPr>
        <w:t>，并制定明确的工作计划，以保持势头，在传统知识和传统文化表现形式方面取得实质性成果。我们鼓励继续开展以</w:t>
      </w:r>
      <w:r w:rsidR="009D70D1" w:rsidRPr="00591F97">
        <w:rPr>
          <w:rFonts w:ascii="SimSun" w:hAnsi="SimSun"/>
        </w:rPr>
        <w:t>案文</w:t>
      </w:r>
      <w:r w:rsidRPr="00591F97">
        <w:rPr>
          <w:rFonts w:ascii="SimSun" w:hAnsi="SimSun"/>
        </w:rPr>
        <w:t>为基础的谈判，这些谈判应具有包容性、透明度，并以制定平衡的国际文书为共同目标，既促进创新，又保障传统知识和传统文化表现形式持有者的权利和利益。对斯威士兰而言，保护这些资源不仅关乎保存我们的文化遗产，更关乎推进可持续发展、支持本地创新、增强社区能力以及确保在知识经济中公平参与。我们仍致力于与所有成员国进行建设性合作，以达成切实可行且获得广泛支持的成果，从而加强国际知识产权体系，造福全人类。</w:t>
      </w:r>
    </w:p>
    <w:p w14:paraId="59EC52EA" w14:textId="0DC8A13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4">
        <w:r w:rsidRPr="00591F97">
          <w:rPr>
            <w:rStyle w:val="Hyperlink"/>
            <w:rFonts w:ascii="SimSun" w:hAnsi="SimSun"/>
          </w:rPr>
          <w:t>西班牙</w:t>
        </w:r>
      </w:hyperlink>
      <w:r w:rsidRPr="00591F97">
        <w:rPr>
          <w:rFonts w:ascii="SimSun" w:hAnsi="SimSun"/>
        </w:rPr>
        <w:t>：西班牙赞同</w:t>
      </w:r>
      <w:r w:rsidR="00A4272D" w:rsidRPr="00591F97">
        <w:rPr>
          <w:rFonts w:ascii="SimSun" w:hAnsi="SimSun"/>
        </w:rPr>
        <w:t>B集团</w:t>
      </w:r>
      <w:r w:rsidRPr="00591F97">
        <w:rPr>
          <w:rFonts w:ascii="SimSun" w:hAnsi="SimSun"/>
        </w:rPr>
        <w:t>和欧盟所作的发言，并感谢秘书处所开展的工作。我们认为，本委员会是讨论遗传资源、传统知识和传统文化表现形式相关事务的恰当且唯一的论坛。其独特性质，加上土著人民和当地社区的积极参与，确保了对话以及寻求平衡且基于共识的解决方案的专业且包容的空间。关于方法论，我们要强调坚持循证方法的重要性，该方法应以具体实例以及区域和国家的真实经验为支撑。我们欢迎在第五十二届会议期间举行的四场</w:t>
      </w:r>
      <w:r w:rsidR="00346E5A" w:rsidRPr="00591F97">
        <w:rPr>
          <w:rFonts w:ascii="SimSun" w:hAnsi="SimSun"/>
        </w:rPr>
        <w:t>信息会议</w:t>
      </w:r>
      <w:r w:rsidRPr="00591F97">
        <w:rPr>
          <w:rFonts w:ascii="SimSun" w:hAnsi="SimSun"/>
        </w:rPr>
        <w:t>，这些会议为就传统知识和传统文化表现形式相关</w:t>
      </w:r>
      <w:r w:rsidR="009D70D1" w:rsidRPr="00591F97">
        <w:rPr>
          <w:rFonts w:ascii="SimSun" w:hAnsi="SimSun"/>
        </w:rPr>
        <w:t>案文</w:t>
      </w:r>
      <w:r w:rsidRPr="00591F97">
        <w:rPr>
          <w:rFonts w:ascii="SimSun" w:hAnsi="SimSun"/>
        </w:rPr>
        <w:t>展开辩论奠定了基础。我们赞同欧盟的观点，即应至少安排两天时间用于此类交流。这是应在未来届会上保持的适当平衡，同时应侧重于能够为谈判提</w:t>
      </w:r>
      <w:r w:rsidRPr="00591F97">
        <w:rPr>
          <w:rFonts w:ascii="SimSun" w:hAnsi="SimSun"/>
        </w:rPr>
        <w:lastRenderedPageBreak/>
        <w:t>供指导的具体国家经验。我们认为，任何关于传统知识和</w:t>
      </w:r>
      <w:r w:rsidR="00CF6717" w:rsidRPr="00591F97">
        <w:rPr>
          <w:rFonts w:ascii="SimSun" w:hAnsi="SimSun"/>
        </w:rPr>
        <w:t>传统文化表现形式</w:t>
      </w:r>
      <w:r w:rsidRPr="00591F97">
        <w:rPr>
          <w:rFonts w:ascii="SimSun" w:hAnsi="SimSun"/>
        </w:rPr>
        <w:t>的国际文书都应是非约束性的，并采取一种既灵活又以措施为基础的平衡方法，同时保持与整个知识产权体系的一致性。为了取得进展，关键在于建立一个包容且透明的进程，该进程应体现或更确切地说应考虑所有成员国的立场。我们重申对本委员会工作的承诺，并致力于推动建立一套知识产权体系，在充分尊重文化多样性的前提下，保护遗传资源及其相关传统知识以及传统文化表现形式的可持续利用。</w:t>
      </w:r>
    </w:p>
    <w:p w14:paraId="5A35D3B7" w14:textId="49C1F6E6"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5">
        <w:r w:rsidRPr="00591F97">
          <w:rPr>
            <w:rStyle w:val="Hyperlink"/>
            <w:rFonts w:ascii="SimSun" w:hAnsi="SimSun"/>
          </w:rPr>
          <w:t>秘鲁</w:t>
        </w:r>
      </w:hyperlink>
      <w:r w:rsidRPr="00591F97">
        <w:rPr>
          <w:rFonts w:ascii="SimSun" w:hAnsi="SimSun"/>
        </w:rPr>
        <w:t>：我们赞同萨尔瓦多代表GRULAC所作的发言，以及印度尼西亚代表</w:t>
      </w:r>
      <w:r w:rsidR="005A1DC1" w:rsidRPr="00591F97">
        <w:rPr>
          <w:rFonts w:ascii="SimSun" w:hAnsi="SimSun"/>
        </w:rPr>
        <w:t>观点一致国家集团</w:t>
      </w:r>
      <w:r w:rsidRPr="00591F97">
        <w:rPr>
          <w:rFonts w:ascii="SimSun" w:hAnsi="SimSun"/>
        </w:rPr>
        <w:t>所作的发言。我们欢迎委员会、主席、副主席和秘书处所做的工作，并重申我们对委员会工作及成员国批准的任务授权的全力支持。</w:t>
      </w:r>
      <w:r w:rsidR="00A4272D" w:rsidRPr="00591F97">
        <w:rPr>
          <w:rFonts w:ascii="SimSun" w:hAnsi="SimSun"/>
        </w:rPr>
        <w:t>IGC</w:t>
      </w:r>
      <w:r w:rsidRPr="00591F97">
        <w:rPr>
          <w:rFonts w:ascii="SimSun" w:hAnsi="SimSun"/>
        </w:rPr>
        <w:t>已证明，它是就对遗传资源、传统知识和传统文化表现形式更为公平、更均衡的国际保护达成共识的适当多边平台。至关重要的是保持政治势头，并在尚未完成的谈判中取得进展。对秘鲁而言，有效保护传统知识和遗传资源对于防止不当侵占和生物盗采、促进基于尊重土著人民和当地社区权利的创新，以及确保更公平、更公正地分配其利用所产生的惠益至关重要。因此，我们鼓励《产权组织</w:t>
      </w:r>
      <w:r w:rsidR="000D3CD9" w:rsidRPr="00591F97">
        <w:rPr>
          <w:rFonts w:ascii="SimSun" w:hAnsi="SimSun" w:hint="eastAsia"/>
        </w:rPr>
        <w:t>GRATK</w:t>
      </w:r>
      <w:r w:rsidRPr="00591F97">
        <w:rPr>
          <w:rFonts w:ascii="SimSun" w:hAnsi="SimSun"/>
        </w:rPr>
        <w:t>条约》及其具有约束力的国际义务尽快生效并得到落实；我们认为，该条约将作为一项工具，在国际层面加强知识产权体系，并确保我国生物和文化遗产得到更充分的保护。我们以建设性且注重成果的态度参与委员会工作，并认为必须制定一项国际文书，以有效保障传统知识和传统文化表现形式的保护，从而为世代传承这些知识的土著人民和当地社区的可持续发展作出贡献。保护这些国家的生物多样性知识也至关重要。我们重申对委员会当前工作的支持，并敦促各成员国保持坚定的政治承诺，以取得具体成果，回应那些希望参与一个更具包容性、更均衡且更尊重各方权益的国际知识产权体系的</w:t>
      </w:r>
      <w:r w:rsidR="00F8341D" w:rsidRPr="00591F97">
        <w:rPr>
          <w:rFonts w:ascii="SimSun" w:hAnsi="SimSun"/>
        </w:rPr>
        <w:t>利益攸关方</w:t>
      </w:r>
      <w:r w:rsidRPr="00591F97">
        <w:rPr>
          <w:rFonts w:ascii="SimSun" w:hAnsi="SimSun"/>
        </w:rPr>
        <w:t>的期望。</w:t>
      </w:r>
    </w:p>
    <w:p w14:paraId="5E080538" w14:textId="28E6D418"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6">
        <w:r w:rsidRPr="00591F97">
          <w:rPr>
            <w:rStyle w:val="Hyperlink"/>
            <w:rFonts w:ascii="SimSun" w:hAnsi="SimSun"/>
          </w:rPr>
          <w:t>乌克兰</w:t>
        </w:r>
      </w:hyperlink>
      <w:r w:rsidRPr="00591F97">
        <w:rPr>
          <w:rFonts w:ascii="SimSun" w:hAnsi="SimSun"/>
        </w:rPr>
        <w:t>：乌克兰代表团赞同</w:t>
      </w:r>
      <w:r w:rsidR="008A3ECF" w:rsidRPr="00591F97">
        <w:rPr>
          <w:rFonts w:ascii="SimSun" w:hAnsi="SimSun" w:hint="eastAsia"/>
        </w:rPr>
        <w:t>尊敬的</w:t>
      </w:r>
      <w:r w:rsidRPr="00591F97">
        <w:rPr>
          <w:rFonts w:ascii="SimSun" w:hAnsi="SimSun"/>
        </w:rPr>
        <w:t>阿尔巴尼亚代表团代表CEBS</w:t>
      </w:r>
      <w:r w:rsidR="000D3CD9" w:rsidRPr="00591F97">
        <w:rPr>
          <w:rFonts w:ascii="SimSun" w:hAnsi="SimSun" w:hint="eastAsia"/>
        </w:rPr>
        <w:t>集团</w:t>
      </w:r>
      <w:r w:rsidRPr="00591F97">
        <w:rPr>
          <w:rFonts w:ascii="SimSun" w:hAnsi="SimSun"/>
        </w:rPr>
        <w:t>所作的发言。乌克兰注意到</w:t>
      </w:r>
      <w:r w:rsidR="000D3CD9" w:rsidRPr="00591F97">
        <w:rPr>
          <w:rFonts w:ascii="SimSun" w:hAnsi="SimSun" w:hint="eastAsia"/>
        </w:rPr>
        <w:t>文件</w:t>
      </w:r>
      <w:r w:rsidRPr="00591F97">
        <w:rPr>
          <w:rFonts w:ascii="SimSun" w:hAnsi="SimSun"/>
        </w:rPr>
        <w:t>WO/GA/60/7中所载的关于</w:t>
      </w:r>
      <w:r w:rsidR="00A4272D" w:rsidRPr="00591F97">
        <w:rPr>
          <w:rFonts w:ascii="SimSun" w:hAnsi="SimSun"/>
        </w:rPr>
        <w:t>IGC</w:t>
      </w:r>
      <w:r w:rsidRPr="00591F97">
        <w:rPr>
          <w:rFonts w:ascii="SimSun" w:hAnsi="SimSun"/>
        </w:rPr>
        <w:t>的报告。乌克兰欢迎该委员会根据其2026-2027两年期更新后的任务授权启动工作。我们仍愿继续就传统知识和传统文化表现形式开展由成员国主导的建设性讨论。乌克兰支持</w:t>
      </w:r>
      <w:r w:rsidR="00A4272D" w:rsidRPr="00591F97">
        <w:rPr>
          <w:rFonts w:ascii="SimSun" w:hAnsi="SimSun"/>
        </w:rPr>
        <w:t>IGC</w:t>
      </w:r>
      <w:r w:rsidRPr="00591F97">
        <w:rPr>
          <w:rFonts w:ascii="SimSun" w:hAnsi="SimSun"/>
        </w:rPr>
        <w:t>采取开放、包容且以证据为基础的工作方法。我们认为，未来的讨论应保持平衡和务实，并应兼顾成员国、土著人民和当地社区的利益。主席先生，对乌克兰而言，</w:t>
      </w:r>
      <w:r w:rsidR="00A4272D" w:rsidRPr="00591F97">
        <w:rPr>
          <w:rFonts w:ascii="SimSun" w:hAnsi="SimSun"/>
        </w:rPr>
        <w:t>IGC</w:t>
      </w:r>
      <w:r w:rsidRPr="00591F97">
        <w:rPr>
          <w:rFonts w:ascii="SimSun" w:hAnsi="SimSun"/>
        </w:rPr>
        <w:t>的工作与保护土著人民的传统知识、传统文化表现形式及文化认同直接相关。这一点在暂时被占领的克里米亚地区尤为重要，在那里，俄罗斯联邦的占领之后，针对克里米亚人——乌克兰的土著人民——的迫害和歧视仍在持续。取缔克里米亚人</w:t>
      </w:r>
      <w:r w:rsidR="005734BA" w:rsidRPr="00591F97">
        <w:rPr>
          <w:rFonts w:ascii="SimSun" w:hAnsi="SimSun"/>
        </w:rPr>
        <w:t>马吉利斯</w:t>
      </w:r>
      <w:r w:rsidRPr="00591F97">
        <w:rPr>
          <w:rFonts w:ascii="SimSun" w:hAnsi="SimSun"/>
        </w:rPr>
        <w:t>、捏造刑事案件、强制</w:t>
      </w:r>
      <w:r w:rsidR="00763B9E" w:rsidRPr="00591F97">
        <w:rPr>
          <w:rFonts w:ascii="SimSun" w:hAnsi="SimSun" w:hint="eastAsia"/>
        </w:rPr>
        <w:t>宣传</w:t>
      </w:r>
      <w:r w:rsidRPr="00591F97">
        <w:rPr>
          <w:rFonts w:ascii="SimSun" w:hAnsi="SimSun"/>
        </w:rPr>
        <w:t>以及对宗教和文化生活的施压，都削弱了土著人民和当地社区保存、传承和保护其</w:t>
      </w:r>
      <w:r w:rsidR="00763B9E" w:rsidRPr="00591F97">
        <w:rPr>
          <w:rFonts w:ascii="SimSun" w:hAnsi="SimSun" w:hint="eastAsia"/>
        </w:rPr>
        <w:t>认同</w:t>
      </w:r>
      <w:r w:rsidRPr="00591F97">
        <w:rPr>
          <w:rFonts w:ascii="SimSun" w:hAnsi="SimSun"/>
        </w:rPr>
        <w:t>、传统及文化表现形式的能力。俄罗斯联邦的侵略法也是针对乌克兰文化认同——包括土著人民和当地社区认同——的法律。迄今为止，已有约700万件文化遗产遗失，其中170万件仍位于乌克兰临时被占领土上。这使得土著人民和当地社区更难甚至无法保存和传承其传统及文化表现形式。这种破坏直接影响了土著人民和当地社区、他们的传统知识、传统文化表现形式以及文化空间。这破坏了本委员会力图推进的核心目标：尊重、承认和有效保护。我们重申，俄罗斯联邦必须为其针对土著人民和土著社区的所有国际不法行为和骚扰承担法律后果。</w:t>
      </w:r>
    </w:p>
    <w:p w14:paraId="74BD2B34" w14:textId="14AE3ECA"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7">
        <w:r w:rsidRPr="00591F97">
          <w:rPr>
            <w:rStyle w:val="Hyperlink"/>
            <w:rFonts w:ascii="SimSun" w:hAnsi="SimSun"/>
          </w:rPr>
          <w:t>菲律宾</w:t>
        </w:r>
      </w:hyperlink>
      <w:r w:rsidRPr="00591F97">
        <w:rPr>
          <w:rFonts w:ascii="SimSun" w:hAnsi="SimSun"/>
        </w:rPr>
        <w:t>：菲律宾感谢</w:t>
      </w:r>
      <w:r w:rsidR="00A4272D" w:rsidRPr="00591F97">
        <w:rPr>
          <w:rFonts w:ascii="SimSun" w:hAnsi="SimSun"/>
        </w:rPr>
        <w:t>IGC</w:t>
      </w:r>
      <w:r w:rsidRPr="00591F97">
        <w:rPr>
          <w:rFonts w:ascii="SimSun" w:hAnsi="SimSun"/>
        </w:rPr>
        <w:t>一直以来的辛勤工作，并承认在推进知识产权与遗传资源、传统知识及传统文化表现形式之间关联性的讨论方面面临的挑战。我们强调，菲律宾高度重视知识产权体系的包容性。在这方面，我们支持以下观点：土著人民和当地社区应能够从其自身的遗传资源、传统知识及传统文化表现形式中获益。在菲律宾，这一承诺体现在我们的国内框架中，包括与国家土著人民委员会联合颁布的行政命令，该命令规定了土著文化社区和土著人民对其文化遗</w:t>
      </w:r>
      <w:r w:rsidRPr="00591F97">
        <w:rPr>
          <w:rFonts w:ascii="SimSun" w:hAnsi="SimSun"/>
        </w:rPr>
        <w:lastRenderedPageBreak/>
        <w:t>产、知识体系和传统实践所享有的社区知识产权的承认、保护和行使。就此，菲律宾向委员会保证，将继续致力于共同制定平衡且互利共赢的法律文书，以保护传统知识和传统文化表现形式。我们同样希望告知，菲律宾目前正在开展必要的国内程序，以加入具有历史意义的《产权组织</w:t>
      </w:r>
      <w:r w:rsidR="000D3CD9" w:rsidRPr="00591F97">
        <w:rPr>
          <w:rFonts w:ascii="SimSun" w:hAnsi="SimSun" w:hint="eastAsia"/>
        </w:rPr>
        <w:t>GRATK</w:t>
      </w:r>
      <w:r w:rsidRPr="00591F97">
        <w:rPr>
          <w:rFonts w:ascii="SimSun" w:hAnsi="SimSun"/>
        </w:rPr>
        <w:t>条约》。归根结底，我们相信该条约具有巨大的潜力，能够增强土著人民和当地社区的能力，增强对国际知识产权体系的信心，并促进更加公平和包容的创新。</w:t>
      </w:r>
    </w:p>
    <w:p w14:paraId="182F5F62" w14:textId="7CEC7291"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8">
        <w:r w:rsidRPr="00591F97">
          <w:rPr>
            <w:rStyle w:val="Hyperlink"/>
            <w:rFonts w:ascii="SimSun" w:hAnsi="SimSun"/>
          </w:rPr>
          <w:t>哥伦比亚</w:t>
        </w:r>
      </w:hyperlink>
      <w:r w:rsidRPr="00591F97">
        <w:rPr>
          <w:rFonts w:ascii="SimSun" w:hAnsi="SimSun"/>
        </w:rPr>
        <w:t>：哥伦比亚代表团谨感谢秘书处起草了</w:t>
      </w:r>
      <w:r w:rsidR="000D3CD9" w:rsidRPr="00591F97">
        <w:rPr>
          <w:rFonts w:ascii="SimSun" w:hAnsi="SimSun" w:hint="eastAsia"/>
        </w:rPr>
        <w:t>文件</w:t>
      </w:r>
      <w:r w:rsidRPr="00591F97">
        <w:rPr>
          <w:rFonts w:ascii="SimSun" w:hAnsi="SimSun"/>
        </w:rPr>
        <w:t>WO/GA/60/7。我们欢迎委员会近期获得的</w:t>
      </w:r>
      <w:r w:rsidR="000D3CD9" w:rsidRPr="00591F97">
        <w:rPr>
          <w:rFonts w:ascii="SimSun" w:hAnsi="SimSun" w:hint="eastAsia"/>
        </w:rPr>
        <w:t>任务</w:t>
      </w:r>
      <w:r w:rsidRPr="00591F97">
        <w:rPr>
          <w:rFonts w:ascii="SimSun" w:hAnsi="SimSun"/>
        </w:rPr>
        <w:t>授权延期。对于哥伦比亚这个多元文化、生物多样性极其丰富的国家而言，民间文学艺术、传统知识与遗传资源之间的交叉领域是一项优先事项，我们认为，各成员国为建立保护我们的体系所做的坚定努力应当得以延续。关于遗传资源及相关传统知识的外交会议取得了巨大成功，我们呼吁各国在委员会内就承认传统知识和传统文化表现形式的讨论取得进一步进展，并确保我们的社区获得应有的代表权。我们重申将该委员会确立为产权组织常设机构的重要性，并呼吁秘书处继续系统地汇编传统知识和传统文化表现形式的</w:t>
      </w:r>
      <w:r w:rsidR="000D3CD9" w:rsidRPr="00591F97">
        <w:rPr>
          <w:rFonts w:ascii="SimSun" w:hAnsi="SimSun" w:hint="eastAsia"/>
        </w:rPr>
        <w:t>专门</w:t>
      </w:r>
      <w:r w:rsidRPr="00591F97">
        <w:rPr>
          <w:rFonts w:ascii="SimSun" w:hAnsi="SimSun"/>
        </w:rPr>
        <w:t>保护制度，这无疑将推动委员会内的讨论。</w:t>
      </w:r>
    </w:p>
    <w:p w14:paraId="6C6ADEE2" w14:textId="4F1E412E"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19">
        <w:r w:rsidRPr="00591F97">
          <w:rPr>
            <w:rStyle w:val="Hyperlink"/>
            <w:rFonts w:ascii="SimSun" w:hAnsi="SimSun"/>
          </w:rPr>
          <w:t>大韩民国</w:t>
        </w:r>
      </w:hyperlink>
      <w:r w:rsidRPr="00591F97">
        <w:rPr>
          <w:rFonts w:ascii="SimSun" w:hAnsi="SimSun"/>
        </w:rPr>
        <w:t>：大韩民国谨向秘书处在支持</w:t>
      </w:r>
      <w:r w:rsidR="00A4272D" w:rsidRPr="00591F97">
        <w:rPr>
          <w:rFonts w:ascii="SimSun" w:hAnsi="SimSun"/>
        </w:rPr>
        <w:t>IGC</w:t>
      </w:r>
      <w:r w:rsidRPr="00591F97">
        <w:rPr>
          <w:rFonts w:ascii="SimSun" w:hAnsi="SimSun"/>
        </w:rPr>
        <w:t>工作方面所作的持续努力表示感谢。我国代表团注意到</w:t>
      </w:r>
      <w:r w:rsidR="000D3CD9" w:rsidRPr="00591F97">
        <w:rPr>
          <w:rFonts w:ascii="SimSun" w:hAnsi="SimSun" w:hint="eastAsia"/>
        </w:rPr>
        <w:t>文件</w:t>
      </w:r>
      <w:r w:rsidRPr="00591F97">
        <w:rPr>
          <w:rFonts w:ascii="SimSun" w:hAnsi="SimSun"/>
        </w:rPr>
        <w:t>WO/GA/60/7所载的报告。我们赞赏各成员国在第</w:t>
      </w:r>
      <w:r w:rsidR="000D3CD9" w:rsidRPr="00591F97">
        <w:rPr>
          <w:rFonts w:ascii="SimSun" w:hAnsi="SimSun" w:hint="eastAsia"/>
        </w:rPr>
        <w:t>五十二</w:t>
      </w:r>
      <w:r w:rsidRPr="00591F97">
        <w:rPr>
          <w:rFonts w:ascii="SimSun" w:hAnsi="SimSun"/>
        </w:rPr>
        <w:t>届</w:t>
      </w:r>
      <w:r w:rsidR="00A4272D" w:rsidRPr="00591F97">
        <w:rPr>
          <w:rFonts w:ascii="SimSun" w:hAnsi="SimSun"/>
        </w:rPr>
        <w:t>IGC</w:t>
      </w:r>
      <w:r w:rsidRPr="00591F97">
        <w:rPr>
          <w:rFonts w:ascii="SimSun" w:hAnsi="SimSun"/>
        </w:rPr>
        <w:t>会议期间的建设性参与，并欢迎就传统知识和传统文化表现形式继续开展基于</w:t>
      </w:r>
      <w:r w:rsidR="009D70D1" w:rsidRPr="00591F97">
        <w:rPr>
          <w:rFonts w:ascii="SimSun" w:hAnsi="SimSun"/>
        </w:rPr>
        <w:t>案文</w:t>
      </w:r>
      <w:r w:rsidRPr="00591F97">
        <w:rPr>
          <w:rFonts w:ascii="SimSun" w:hAnsi="SimSun"/>
        </w:rPr>
        <w:t>的谈判。我国代表团欢迎委员会为就核心问题达成共识所作的持续努力。我们认为，</w:t>
      </w:r>
      <w:r w:rsidR="00A4272D" w:rsidRPr="00591F97">
        <w:rPr>
          <w:rFonts w:ascii="SimSun" w:hAnsi="SimSun"/>
        </w:rPr>
        <w:t>IGC</w:t>
      </w:r>
      <w:r w:rsidRPr="00591F97">
        <w:rPr>
          <w:rFonts w:ascii="SimSun" w:hAnsi="SimSun"/>
        </w:rPr>
        <w:t>基于证据且务实的做法，包括交流国家和区域经验，有助于开展更加平衡和切合实际的讨论。随着工作的推进，大韩民国希望未来的讨论能在法律明确性、可预测性以及各国法律体系和政策方法的多样性方面，达成平衡、务实且可执行的成果。大韩民国将继续致力于建设性地参与</w:t>
      </w:r>
      <w:r w:rsidR="00A4272D" w:rsidRPr="00591F97">
        <w:rPr>
          <w:rFonts w:ascii="SimSun" w:hAnsi="SimSun"/>
        </w:rPr>
        <w:t>IGC</w:t>
      </w:r>
      <w:r w:rsidRPr="00591F97">
        <w:rPr>
          <w:rFonts w:ascii="SimSun" w:hAnsi="SimSun"/>
        </w:rPr>
        <w:t>今后的工作。</w:t>
      </w:r>
    </w:p>
    <w:p w14:paraId="5AF56B5A" w14:textId="5234ADEC"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0">
        <w:r w:rsidRPr="00591F97">
          <w:rPr>
            <w:rStyle w:val="Hyperlink"/>
            <w:rFonts w:ascii="SimSun" w:hAnsi="SimSun"/>
          </w:rPr>
          <w:t>美利坚合众国</w:t>
        </w:r>
      </w:hyperlink>
      <w:r w:rsidRPr="00591F97">
        <w:rPr>
          <w:rFonts w:ascii="SimSun" w:hAnsi="SimSun"/>
        </w:rPr>
        <w:t>：我们感谢秘书处编写了</w:t>
      </w:r>
      <w:r w:rsidR="007012B4" w:rsidRPr="00591F97">
        <w:rPr>
          <w:rFonts w:ascii="SimSun" w:hAnsi="SimSun" w:hint="eastAsia"/>
        </w:rPr>
        <w:t>文件</w:t>
      </w:r>
      <w:r w:rsidRPr="00591F97">
        <w:rPr>
          <w:rFonts w:ascii="SimSun" w:hAnsi="SimSun"/>
        </w:rPr>
        <w:t>WO/GA/60/7。美利坚合众国支持</w:t>
      </w:r>
      <w:r w:rsidR="002B0928" w:rsidRPr="00591F97">
        <w:rPr>
          <w:rFonts w:ascii="SimSun" w:hAnsi="SimSun" w:hint="eastAsia"/>
        </w:rPr>
        <w:t>尊敬的</w:t>
      </w:r>
      <w:r w:rsidRPr="00591F97">
        <w:rPr>
          <w:rFonts w:ascii="SimSun" w:hAnsi="SimSun"/>
        </w:rPr>
        <w:t>德国代表团代表</w:t>
      </w:r>
      <w:r w:rsidR="00A4272D" w:rsidRPr="00591F97">
        <w:rPr>
          <w:rFonts w:ascii="SimSun" w:hAnsi="SimSun"/>
        </w:rPr>
        <w:t>B集团</w:t>
      </w:r>
      <w:r w:rsidRPr="00591F97">
        <w:rPr>
          <w:rFonts w:ascii="SimSun" w:hAnsi="SimSun"/>
        </w:rPr>
        <w:t>所作的发言。各成员国应会记得，</w:t>
      </w:r>
      <w:r w:rsidR="00A4272D" w:rsidRPr="00591F97">
        <w:rPr>
          <w:rFonts w:ascii="SimSun" w:hAnsi="SimSun"/>
        </w:rPr>
        <w:t>IGC</w:t>
      </w:r>
      <w:r w:rsidRPr="00591F97">
        <w:rPr>
          <w:rFonts w:ascii="SimSun" w:hAnsi="SimSun"/>
        </w:rPr>
        <w:t>的</w:t>
      </w:r>
      <w:r w:rsidR="007012B4" w:rsidRPr="00591F97">
        <w:rPr>
          <w:rFonts w:ascii="SimSun" w:hAnsi="SimSun" w:hint="eastAsia"/>
        </w:rPr>
        <w:t>任务</w:t>
      </w:r>
      <w:r w:rsidRPr="00591F97">
        <w:rPr>
          <w:rFonts w:ascii="SimSun" w:hAnsi="SimSun"/>
        </w:rPr>
        <w:t>授权要求其工作计划应体现——我引用原文——“</w:t>
      </w:r>
      <w:r w:rsidR="007012B4" w:rsidRPr="00591F97">
        <w:rPr>
          <w:rFonts w:ascii="SimSun" w:hAnsi="SimSun"/>
        </w:rPr>
        <w:t>含实际示例的循证法，包括国家/地区经验</w:t>
      </w:r>
      <w:r w:rsidRPr="00591F97">
        <w:rPr>
          <w:rFonts w:ascii="SimSun" w:hAnsi="SimSun"/>
        </w:rPr>
        <w:t>”，以及“</w:t>
      </w:r>
      <w:r w:rsidR="007012B4" w:rsidRPr="00591F97">
        <w:rPr>
          <w:rFonts w:ascii="SimSun" w:hAnsi="SimSun"/>
        </w:rPr>
        <w:t>开展或者更新各项研究，内容除其他外，包括国别经验案例</w:t>
      </w:r>
      <w:r w:rsidRPr="00591F97">
        <w:rPr>
          <w:rFonts w:ascii="SimSun" w:hAnsi="SimSun"/>
        </w:rPr>
        <w:t>”。</w:t>
      </w:r>
      <w:r w:rsidR="00A4272D" w:rsidRPr="00591F97">
        <w:rPr>
          <w:rFonts w:ascii="SimSun" w:hAnsi="SimSun"/>
        </w:rPr>
        <w:t>IGC</w:t>
      </w:r>
      <w:r w:rsidRPr="00591F97">
        <w:rPr>
          <w:rFonts w:ascii="SimSun" w:hAnsi="SimSun"/>
        </w:rPr>
        <w:t>的工作必须基于各国经验提供的实际证据，这些证据应证明正在讨论的</w:t>
      </w:r>
      <w:r w:rsidR="009D70D1" w:rsidRPr="00591F97">
        <w:rPr>
          <w:rFonts w:ascii="SimSun" w:hAnsi="SimSun"/>
        </w:rPr>
        <w:t>案文</w:t>
      </w:r>
      <w:r w:rsidRPr="00591F97">
        <w:rPr>
          <w:rFonts w:ascii="SimSun" w:hAnsi="SimSun"/>
        </w:rPr>
        <w:t>体现了扎实的实施记录、成员国之间的政策趋同，以及与知识产权体系的兼容性。关键不在于某项保护传统知识或传统文化表现形式的特定体系在理论上能否运作，而在于其在实践中是如何运作的，包括产生的成果以及从这些成果中汲取的经验教训。遗憾的是，</w:t>
      </w:r>
      <w:r w:rsidR="00A4272D" w:rsidRPr="00591F97">
        <w:rPr>
          <w:rFonts w:ascii="SimSun" w:hAnsi="SimSun"/>
        </w:rPr>
        <w:t>IGC</w:t>
      </w:r>
      <w:r w:rsidRPr="00591F97">
        <w:rPr>
          <w:rFonts w:ascii="SimSun" w:hAnsi="SimSun"/>
        </w:rPr>
        <w:t>在此问题上的证据记录严重不足。美国在上一届</w:t>
      </w:r>
      <w:r w:rsidR="00A4272D" w:rsidRPr="00591F97">
        <w:rPr>
          <w:rFonts w:ascii="SimSun" w:hAnsi="SimSun"/>
        </w:rPr>
        <w:t>IGC</w:t>
      </w:r>
      <w:r w:rsidRPr="00591F97">
        <w:rPr>
          <w:rFonts w:ascii="SimSun" w:hAnsi="SimSun"/>
        </w:rPr>
        <w:t>会议上提出了一项</w:t>
      </w:r>
      <w:r w:rsidR="002B0928" w:rsidRPr="00591F97">
        <w:rPr>
          <w:rFonts w:ascii="SimSun" w:hAnsi="SimSun" w:hint="eastAsia"/>
        </w:rPr>
        <w:t>提案</w:t>
      </w:r>
      <w:r w:rsidRPr="00591F97">
        <w:rPr>
          <w:rFonts w:ascii="SimSun" w:hAnsi="SimSun"/>
        </w:rPr>
        <w:t>，要求秘书处就产权组织成员国如何运用其国内现有的针对传统知识和传统文化表现形式的</w:t>
      </w:r>
      <w:r w:rsidR="007012B4" w:rsidRPr="00591F97">
        <w:rPr>
          <w:rFonts w:ascii="SimSun" w:hAnsi="SimSun" w:hint="eastAsia"/>
        </w:rPr>
        <w:t>专门</w:t>
      </w:r>
      <w:r w:rsidRPr="00591F97">
        <w:rPr>
          <w:rFonts w:ascii="SimSun" w:hAnsi="SimSun"/>
        </w:rPr>
        <w:t>保护措施开展一项调查。该</w:t>
      </w:r>
      <w:r w:rsidR="00171A55" w:rsidRPr="00591F97">
        <w:rPr>
          <w:rFonts w:ascii="SimSun" w:hAnsi="SimSun" w:hint="eastAsia"/>
        </w:rPr>
        <w:t>提案</w:t>
      </w:r>
      <w:r w:rsidRPr="00591F97">
        <w:rPr>
          <w:rFonts w:ascii="SimSun" w:hAnsi="SimSun"/>
        </w:rPr>
        <w:t>载于</w:t>
      </w:r>
      <w:r w:rsidR="00225DFC" w:rsidRPr="00591F97">
        <w:rPr>
          <w:rFonts w:ascii="SimSun" w:hAnsi="SimSun"/>
        </w:rPr>
        <w:t>产权组织</w:t>
      </w:r>
      <w:r w:rsidRPr="00591F97">
        <w:rPr>
          <w:rFonts w:ascii="SimSun" w:hAnsi="SimSun"/>
        </w:rPr>
        <w:t>文件WIPO/GRTKF/IC/52/6中，并在当前审议的文件第8段中亦有提及。美国感谢各成员国对该提案的审议，并呼吁</w:t>
      </w:r>
      <w:r w:rsidR="00A4272D" w:rsidRPr="00591F97">
        <w:rPr>
          <w:rFonts w:ascii="SimSun" w:hAnsi="SimSun"/>
        </w:rPr>
        <w:t>IGC</w:t>
      </w:r>
      <w:r w:rsidRPr="00591F97">
        <w:rPr>
          <w:rFonts w:ascii="SimSun" w:hAnsi="SimSun"/>
        </w:rPr>
        <w:t>在下次会议上通过并实施该提案。如果缺乏这些基于证据的实际实施案例和有效性证明，人们对这些制度及其与全球知识产权体系兼容性的怀疑无疑将持续存在并日益加深。我们还注意到，如果</w:t>
      </w:r>
      <w:r w:rsidR="00A4272D" w:rsidRPr="00591F97">
        <w:rPr>
          <w:rFonts w:ascii="SimSun" w:hAnsi="SimSun"/>
        </w:rPr>
        <w:t>IGC</w:t>
      </w:r>
      <w:r w:rsidRPr="00591F97">
        <w:rPr>
          <w:rFonts w:ascii="SimSun" w:hAnsi="SimSun"/>
        </w:rPr>
        <w:t>并非就遗传资源、传统知识和</w:t>
      </w:r>
      <w:r w:rsidR="00EE0B2C" w:rsidRPr="00591F97">
        <w:rPr>
          <w:rFonts w:ascii="SimSun" w:hAnsi="SimSun"/>
        </w:rPr>
        <w:t>传统文化表现形式</w:t>
      </w:r>
      <w:r w:rsidRPr="00591F97">
        <w:rPr>
          <w:rFonts w:ascii="SimSun" w:hAnsi="SimSun"/>
        </w:rPr>
        <w:t>进行讨论的唯一平台，而是相关讨论分散在</w:t>
      </w:r>
      <w:r w:rsidR="00225DFC" w:rsidRPr="00591F97">
        <w:rPr>
          <w:rFonts w:ascii="SimSun" w:hAnsi="SimSun"/>
        </w:rPr>
        <w:t>产权组织</w:t>
      </w:r>
      <w:r w:rsidRPr="00591F97">
        <w:rPr>
          <w:rFonts w:ascii="SimSun" w:hAnsi="SimSun"/>
        </w:rPr>
        <w:t>的各个机构中，那么从逻辑上讲，人们自然会质疑继续保留</w:t>
      </w:r>
      <w:r w:rsidR="00A4272D" w:rsidRPr="00591F97">
        <w:rPr>
          <w:rFonts w:ascii="SimSun" w:hAnsi="SimSun"/>
        </w:rPr>
        <w:t>IGC</w:t>
      </w:r>
      <w:r w:rsidRPr="00591F97">
        <w:rPr>
          <w:rFonts w:ascii="SimSun" w:hAnsi="SimSun"/>
        </w:rPr>
        <w:t>的必要性，因为这将导致本组织内的工作出现重复且效率低下。</w:t>
      </w:r>
      <w:r w:rsidR="00A4272D" w:rsidRPr="00591F97">
        <w:rPr>
          <w:rFonts w:ascii="SimSun" w:hAnsi="SimSun"/>
        </w:rPr>
        <w:t>IGC</w:t>
      </w:r>
      <w:r w:rsidRPr="00591F97">
        <w:rPr>
          <w:rFonts w:ascii="SimSun" w:hAnsi="SimSun"/>
        </w:rPr>
        <w:t>正是为此目的而设立的，即把这些讨论集中在一个地方。或许，</w:t>
      </w:r>
      <w:r w:rsidR="00A4272D" w:rsidRPr="00591F97">
        <w:rPr>
          <w:rFonts w:ascii="SimSun" w:hAnsi="SimSun"/>
        </w:rPr>
        <w:t>IGC</w:t>
      </w:r>
      <w:r w:rsidRPr="00591F97">
        <w:rPr>
          <w:rFonts w:ascii="SimSun" w:hAnsi="SimSun"/>
        </w:rPr>
        <w:t>已经完成了它的使命。最后，美国不支持从</w:t>
      </w:r>
      <w:r w:rsidR="00225DFC" w:rsidRPr="00591F97">
        <w:rPr>
          <w:rFonts w:ascii="SimSun" w:hAnsi="SimSun"/>
        </w:rPr>
        <w:t>产权组织</w:t>
      </w:r>
      <w:r w:rsidR="007012B4" w:rsidRPr="00591F97">
        <w:rPr>
          <w:rFonts w:ascii="SimSun" w:hAnsi="SimSun" w:hint="eastAsia"/>
        </w:rPr>
        <w:t>经常</w:t>
      </w:r>
      <w:r w:rsidRPr="00591F97">
        <w:rPr>
          <w:rFonts w:ascii="SimSun" w:hAnsi="SimSun"/>
        </w:rPr>
        <w:t>预算中拨款资助土著人民参与IGC的工作。自愿基金正是为此目的而设立的，我们鼓励各成员国向该自愿基金提供捐款。</w:t>
      </w:r>
    </w:p>
    <w:p w14:paraId="1424413A" w14:textId="25C60A80"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1">
        <w:r w:rsidRPr="00591F97">
          <w:rPr>
            <w:rStyle w:val="Hyperlink"/>
            <w:rFonts w:ascii="SimSun" w:hAnsi="SimSun"/>
          </w:rPr>
          <w:t>朝鲜民主主义人民共和国</w:t>
        </w:r>
      </w:hyperlink>
      <w:r w:rsidRPr="00591F97">
        <w:rPr>
          <w:rFonts w:ascii="SimSun" w:hAnsi="SimSun"/>
        </w:rPr>
        <w:t>：首先，我要感谢助理总干事爱德华·夸夸先生的辛勤付出和贡献，并感谢秘书处编制了</w:t>
      </w:r>
      <w:r w:rsidR="007012B4" w:rsidRPr="00591F97">
        <w:rPr>
          <w:rFonts w:ascii="SimSun" w:hAnsi="SimSun" w:hint="eastAsia"/>
        </w:rPr>
        <w:t>文件</w:t>
      </w:r>
      <w:r w:rsidRPr="00591F97">
        <w:rPr>
          <w:rFonts w:ascii="SimSun" w:hAnsi="SimSun"/>
        </w:rPr>
        <w:t>WO/GA/60/7。产权组织成员国大会第六十七</w:t>
      </w:r>
      <w:r w:rsidR="007012B4" w:rsidRPr="00591F97">
        <w:rPr>
          <w:rFonts w:ascii="SimSun" w:hAnsi="SimSun" w:hint="eastAsia"/>
        </w:rPr>
        <w:t>届</w:t>
      </w:r>
      <w:r w:rsidRPr="00591F97">
        <w:rPr>
          <w:rFonts w:ascii="SimSun" w:hAnsi="SimSun"/>
        </w:rPr>
        <w:t>会议批准了</w:t>
      </w:r>
      <w:r w:rsidRPr="00591F97">
        <w:rPr>
          <w:rFonts w:ascii="SimSun" w:hAnsi="SimSun"/>
        </w:rPr>
        <w:lastRenderedPageBreak/>
        <w:t>2026/2027年度预算。我们重申，根据</w:t>
      </w:r>
      <w:r w:rsidR="00225DFC" w:rsidRPr="00591F97">
        <w:rPr>
          <w:rFonts w:ascii="SimSun" w:hAnsi="SimSun"/>
        </w:rPr>
        <w:t>产权组织</w:t>
      </w:r>
      <w:r w:rsidR="007012B4" w:rsidRPr="00591F97">
        <w:rPr>
          <w:rFonts w:ascii="SimSun" w:hAnsi="SimSun" w:hint="eastAsia"/>
        </w:rPr>
        <w:t>发展议程</w:t>
      </w:r>
      <w:r w:rsidRPr="00591F97">
        <w:rPr>
          <w:rFonts w:ascii="SimSun" w:hAnsi="SimSun"/>
        </w:rPr>
        <w:t>，IGC具有重要意义。随着2024年《</w:t>
      </w:r>
      <w:r w:rsidR="00225DFC" w:rsidRPr="00591F97">
        <w:rPr>
          <w:rFonts w:ascii="SimSun" w:hAnsi="SimSun"/>
        </w:rPr>
        <w:t>产权组织</w:t>
      </w:r>
      <w:r w:rsidR="007012B4" w:rsidRPr="00591F97">
        <w:rPr>
          <w:rFonts w:ascii="SimSun" w:hAnsi="SimSun" w:hint="eastAsia"/>
        </w:rPr>
        <w:t>GRATK</w:t>
      </w:r>
      <w:r w:rsidRPr="00591F97">
        <w:rPr>
          <w:rFonts w:ascii="SimSun" w:hAnsi="SimSun"/>
        </w:rPr>
        <w:t>条约》的通过，遗传资源和知识产权的保护已具备法律框架。朝鲜民主主义人民共和国代表团期待今后在应对知识产权、遗传资源及相关传统知识领域所面临挑战的努力中取得积极进展。特别是，委员会应重视相关国家和地区之间的经验交流，并优先关注与发展中国家、最不发达国家、土著人民、区域社区代表以及各领域专家就数据库共享、保护和覆盖范围等议题进行的磋商。</w:t>
      </w:r>
    </w:p>
    <w:p w14:paraId="4DE70644" w14:textId="0606F43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2">
        <w:r w:rsidRPr="00591F97">
          <w:rPr>
            <w:rStyle w:val="Hyperlink"/>
            <w:rFonts w:ascii="SimSun" w:hAnsi="SimSun"/>
          </w:rPr>
          <w:t>印度尼西亚</w:t>
        </w:r>
      </w:hyperlink>
      <w:r w:rsidRPr="00591F97">
        <w:rPr>
          <w:rFonts w:ascii="SimSun" w:hAnsi="SimSun"/>
        </w:rPr>
        <w:t>：印度尼西亚赞同</w:t>
      </w:r>
      <w:r w:rsidR="007012B4" w:rsidRPr="00591F97">
        <w:rPr>
          <w:rFonts w:ascii="SimSun" w:hAnsi="SimSun"/>
        </w:rPr>
        <w:t>观点一致国家集团</w:t>
      </w:r>
      <w:r w:rsidRPr="00591F97">
        <w:rPr>
          <w:rFonts w:ascii="SimSun" w:hAnsi="SimSun"/>
        </w:rPr>
        <w:t>所作的</w:t>
      </w:r>
      <w:r w:rsidR="007012B4" w:rsidRPr="00591F97">
        <w:rPr>
          <w:rFonts w:ascii="SimSun" w:hAnsi="SimSun" w:hint="eastAsia"/>
        </w:rPr>
        <w:t>发言</w:t>
      </w:r>
      <w:r w:rsidRPr="00591F97">
        <w:rPr>
          <w:rFonts w:ascii="SimSun" w:hAnsi="SimSun"/>
        </w:rPr>
        <w:t>，并以本国名义</w:t>
      </w:r>
      <w:r w:rsidR="007012B4" w:rsidRPr="00591F97">
        <w:rPr>
          <w:rFonts w:ascii="SimSun" w:hAnsi="SimSun" w:hint="eastAsia"/>
        </w:rPr>
        <w:t>做此发言</w:t>
      </w:r>
      <w:r w:rsidRPr="00591F97">
        <w:rPr>
          <w:rFonts w:ascii="SimSun" w:hAnsi="SimSun"/>
        </w:rPr>
        <w:t>。印度尼西亚感谢秘书处提交的载于</w:t>
      </w:r>
      <w:r w:rsidR="007012B4" w:rsidRPr="00591F97">
        <w:rPr>
          <w:rFonts w:ascii="SimSun" w:hAnsi="SimSun" w:hint="eastAsia"/>
        </w:rPr>
        <w:t>文件</w:t>
      </w:r>
      <w:r w:rsidRPr="00591F97">
        <w:rPr>
          <w:rFonts w:ascii="SimSun" w:hAnsi="SimSun"/>
        </w:rPr>
        <w:t>WO/GA/60/7的报告，并欢迎</w:t>
      </w:r>
      <w:r w:rsidR="00A4272D" w:rsidRPr="00591F97">
        <w:rPr>
          <w:rFonts w:ascii="SimSun" w:hAnsi="SimSun"/>
        </w:rPr>
        <w:t>IGC</w:t>
      </w:r>
      <w:r w:rsidRPr="00591F97">
        <w:rPr>
          <w:rFonts w:ascii="SimSun" w:hAnsi="SimSun"/>
        </w:rPr>
        <w:t>在其第五十二届会议期间取得的进展。印度尼西亚重申，</w:t>
      </w:r>
      <w:r w:rsidR="00A4272D" w:rsidRPr="00591F97">
        <w:rPr>
          <w:rFonts w:ascii="SimSun" w:hAnsi="SimSun"/>
        </w:rPr>
        <w:t>IGC</w:t>
      </w:r>
      <w:r w:rsidRPr="00591F97">
        <w:rPr>
          <w:rFonts w:ascii="SimSun" w:hAnsi="SimSun"/>
        </w:rPr>
        <w:t>作为处理与传统知识、传统文化表现形式和遗传资源相关的知识产权问题的主要多边论坛，具有重要意义。我们赞赏新的</w:t>
      </w:r>
      <w:r w:rsidR="007012B4" w:rsidRPr="00591F97">
        <w:rPr>
          <w:rFonts w:ascii="SimSun" w:hAnsi="SimSun" w:hint="eastAsia"/>
        </w:rPr>
        <w:t>任务</w:t>
      </w:r>
      <w:r w:rsidRPr="00591F97">
        <w:rPr>
          <w:rFonts w:ascii="SimSun" w:hAnsi="SimSun"/>
        </w:rPr>
        <w:t>授权为2026/2027两年期提供了明确的路线图，同时保持了由成员国主导、包容且透明的谈判进程。继2024年成功通过《</w:t>
      </w:r>
      <w:r w:rsidR="007012B4" w:rsidRPr="00591F97">
        <w:rPr>
          <w:rFonts w:ascii="SimSun" w:hAnsi="SimSun"/>
        </w:rPr>
        <w:t>产权组织GRATK条约</w:t>
      </w:r>
      <w:r w:rsidRPr="00591F97">
        <w:rPr>
          <w:rFonts w:ascii="SimSun" w:hAnsi="SimSun"/>
        </w:rPr>
        <w:t>》之后，印度尼西亚认为，委员会现在应将工作重点放在推进关于保护传统知识和传统文化表现形式的谈判上。我们鼓励所有成员国建设性地参与其中，以缩小剩余分歧，并在核心问题上达成共识，力争在2027年前取得实质性进展。印度尼西亚还欢迎委员会继续采用基于</w:t>
      </w:r>
      <w:r w:rsidR="009D70D1" w:rsidRPr="00591F97">
        <w:rPr>
          <w:rFonts w:ascii="SimSun" w:hAnsi="SimSun"/>
        </w:rPr>
        <w:t>案文</w:t>
      </w:r>
      <w:r w:rsidRPr="00591F97">
        <w:rPr>
          <w:rFonts w:ascii="SimSun" w:hAnsi="SimSun"/>
        </w:rPr>
        <w:t>的谈判方式，并辅以实践经验和国家案例。只要这些活动能够支持而非延误谈判进程，这种做法就能丰富讨论内容。作为世界上文化多样性最丰富、生物多样性最丰富的国家之一，印度尼西亚高度重视确保国际知识产权体系为传统知识和传统文化表现形式提供平衡、有效且适当的保护。这种保护不仅应保障土著人民和当地社区的权益，还应促进可持续发展、文化保护、创新以及公平惠益分享。印度尼西亚仍致力于与所有成员国进行建设性合作，以达成一项平衡、务实且能够兼顾所有</w:t>
      </w:r>
      <w:r w:rsidR="00F8341D" w:rsidRPr="00591F97">
        <w:rPr>
          <w:rFonts w:ascii="SimSun" w:hAnsi="SimSun"/>
        </w:rPr>
        <w:t>利益攸关方</w:t>
      </w:r>
      <w:r w:rsidRPr="00591F97">
        <w:rPr>
          <w:rFonts w:ascii="SimSun" w:hAnsi="SimSun"/>
        </w:rPr>
        <w:t>合法利益的成果。最后，印度尼西亚支持注意到本报告，并期待委员会在本届任期剩余时间内继续取得进展。</w:t>
      </w:r>
    </w:p>
    <w:p w14:paraId="32E84163" w14:textId="23096120"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3">
        <w:r w:rsidRPr="00591F97">
          <w:rPr>
            <w:rStyle w:val="Hyperlink"/>
            <w:rFonts w:ascii="SimSun" w:hAnsi="SimSun"/>
          </w:rPr>
          <w:t>乌干达</w:t>
        </w:r>
      </w:hyperlink>
      <w:r w:rsidRPr="00591F97">
        <w:rPr>
          <w:rFonts w:ascii="SimSun" w:hAnsi="SimSun"/>
        </w:rPr>
        <w:t>：乌干达代表团赞赏委员会的报告，并赞扬其第五十二届会议期间取得的进展。乌干达对即将离任的助理总干事夸夸表示感谢，感谢他出色的领导以及为推进全球知识产权议程所作的宝贵贡献。乌干达赞赏</w:t>
      </w:r>
      <w:r w:rsidR="00A4272D" w:rsidRPr="00591F97">
        <w:rPr>
          <w:rFonts w:ascii="SimSun" w:hAnsi="SimSun"/>
        </w:rPr>
        <w:t>IGC</w:t>
      </w:r>
      <w:r w:rsidR="00F37E23" w:rsidRPr="00591F97">
        <w:rPr>
          <w:rFonts w:ascii="SimSun" w:hAnsi="SimSun" w:hint="eastAsia"/>
        </w:rPr>
        <w:t xml:space="preserve"> </w:t>
      </w:r>
      <w:r w:rsidRPr="00591F97">
        <w:rPr>
          <w:rFonts w:ascii="SimSun" w:hAnsi="SimSun"/>
        </w:rPr>
        <w:t>2026/27年度</w:t>
      </w:r>
      <w:r w:rsidR="00F37E23" w:rsidRPr="00591F97">
        <w:rPr>
          <w:rFonts w:ascii="SimSun" w:hAnsi="SimSun" w:hint="eastAsia"/>
        </w:rPr>
        <w:t>任务</w:t>
      </w:r>
      <w:r w:rsidRPr="00591F97">
        <w:rPr>
          <w:rFonts w:ascii="SimSun" w:hAnsi="SimSun"/>
        </w:rPr>
        <w:t>授权的延续，特别是其继续致力于推进基于</w:t>
      </w:r>
      <w:r w:rsidR="009D70D1" w:rsidRPr="00591F97">
        <w:rPr>
          <w:rFonts w:ascii="SimSun" w:hAnsi="SimSun"/>
        </w:rPr>
        <w:t>案文</w:t>
      </w:r>
      <w:r w:rsidRPr="00591F97">
        <w:rPr>
          <w:rFonts w:ascii="SimSun" w:hAnsi="SimSun"/>
        </w:rPr>
        <w:t>的谈判，以制定一项为传统知识和传统文化表现形式提供平衡且有效保护的国际法律文书。在</w:t>
      </w:r>
      <w:r w:rsidR="007012B4" w:rsidRPr="00591F97">
        <w:rPr>
          <w:rFonts w:ascii="SimSun" w:hAnsi="SimSun"/>
        </w:rPr>
        <w:t>《产权组织GRATK条约》</w:t>
      </w:r>
      <w:r w:rsidRPr="00591F97">
        <w:rPr>
          <w:rFonts w:ascii="SimSun" w:hAnsi="SimSun"/>
        </w:rPr>
        <w:t>成功通过之后，乌干达认为，各成员国必须保持当前的势头，以完成关于保护传统知识和</w:t>
      </w:r>
      <w:r w:rsidR="00EE0B2C" w:rsidRPr="00591F97">
        <w:rPr>
          <w:rFonts w:ascii="SimSun" w:hAnsi="SimSun"/>
        </w:rPr>
        <w:t>传统文化表现形式</w:t>
      </w:r>
      <w:r w:rsidRPr="00591F97">
        <w:rPr>
          <w:rFonts w:ascii="SimSun" w:hAnsi="SimSun"/>
        </w:rPr>
        <w:t>的谈判。这一成果将补充现有的国际框架，并加强对土著人民和当地社区传统知识体系及文化遗产的认可和保护。乌干达已批准</w:t>
      </w:r>
      <w:r w:rsidR="00F37E23" w:rsidRPr="00591F97">
        <w:rPr>
          <w:rFonts w:ascii="SimSun" w:hAnsi="SimSun"/>
        </w:rPr>
        <w:t>《产权组织GRATK条约》</w:t>
      </w:r>
      <w:r w:rsidRPr="00591F97">
        <w:rPr>
          <w:rFonts w:ascii="SimSun" w:hAnsi="SimSun"/>
        </w:rPr>
        <w:t>，重申了其致力于加强保护遗传资源及相关传统知识的国际法律框架的承诺。乌干达支持委员会基于证据的工作方法，包括分享国家和区域经验，以及持续记录保护传统知识和</w:t>
      </w:r>
      <w:r w:rsidR="00CF6717" w:rsidRPr="00591F97">
        <w:rPr>
          <w:rFonts w:ascii="SimSun" w:hAnsi="SimSun"/>
        </w:rPr>
        <w:t>传统文化表现形式</w:t>
      </w:r>
      <w:r w:rsidRPr="00591F97">
        <w:rPr>
          <w:rFonts w:ascii="SimSun" w:hAnsi="SimSun"/>
        </w:rPr>
        <w:t>的</w:t>
      </w:r>
      <w:r w:rsidR="00F37E23" w:rsidRPr="00591F97">
        <w:rPr>
          <w:rFonts w:ascii="SimSun" w:hAnsi="SimSun" w:hint="eastAsia"/>
        </w:rPr>
        <w:t>专门</w:t>
      </w:r>
      <w:r w:rsidRPr="00591F97">
        <w:rPr>
          <w:rFonts w:ascii="SimSun" w:hAnsi="SimSun"/>
        </w:rPr>
        <w:t>制度。主席，这些举措提供了宝贵的见解，有助于开展知情且包容的谈判。作为一个拥有丰富生物多样性、传统知识和文化遗产的国家，乌干达高度重视建立一个有效的国际框架，在保护这些宝贵资源的同时，促进创新、可持续发展和公平惠益分享。因此，乌干达支持委员会继续开展工作并履行其现行任务授权，并期待取得实质性进展，以便大会能在2027年就是否召开外交会议以通过一项关于保护传统知识和</w:t>
      </w:r>
      <w:r w:rsidR="00CF6717" w:rsidRPr="00591F97">
        <w:rPr>
          <w:rFonts w:ascii="SimSun" w:hAnsi="SimSun"/>
        </w:rPr>
        <w:t>传统文化表现形式</w:t>
      </w:r>
      <w:r w:rsidRPr="00591F97">
        <w:rPr>
          <w:rFonts w:ascii="SimSun" w:hAnsi="SimSun"/>
        </w:rPr>
        <w:t>的国际法律文书作出知情决定。最后，乌干达重申，必须继续向发展中国家提供技术援助和开展能力建设，包括支持专家、土著人民和当地社区有效参与相关进程。</w:t>
      </w:r>
    </w:p>
    <w:p w14:paraId="13212EE9" w14:textId="5AF7784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4">
        <w:r w:rsidRPr="00591F97">
          <w:rPr>
            <w:rStyle w:val="Hyperlink"/>
            <w:rFonts w:ascii="SimSun" w:hAnsi="SimSun"/>
          </w:rPr>
          <w:t>萨摩亚</w:t>
        </w:r>
      </w:hyperlink>
      <w:r w:rsidRPr="00591F97">
        <w:rPr>
          <w:rFonts w:ascii="SimSun" w:hAnsi="SimSun"/>
        </w:rPr>
        <w:t>：萨摩亚感谢秘书处提交的</w:t>
      </w:r>
      <w:r w:rsidR="00A4272D" w:rsidRPr="00591F97">
        <w:rPr>
          <w:rFonts w:ascii="SimSun" w:hAnsi="SimSun"/>
        </w:rPr>
        <w:t>IGC</w:t>
      </w:r>
      <w:r w:rsidRPr="00591F97">
        <w:rPr>
          <w:rFonts w:ascii="SimSun" w:hAnsi="SimSun"/>
        </w:rPr>
        <w:t>报告WO/GA/60/7。我们重申，委员会的任务是最终敲定一项或多项国际法律文书，以确保对传统知识和传统文化表现形式的平衡且有效的保护。但是，主席，今后的工作必须解决在</w:t>
      </w:r>
      <w:r w:rsidR="00F37E23" w:rsidRPr="00591F97">
        <w:rPr>
          <w:rFonts w:ascii="SimSun" w:hAnsi="SimSun"/>
        </w:rPr>
        <w:t>《产权组织GRATK条约》</w:t>
      </w:r>
      <w:r w:rsidRPr="00591F97">
        <w:rPr>
          <w:rFonts w:ascii="SimSun" w:hAnsi="SimSun"/>
        </w:rPr>
        <w:t>谈判期间尚未解决的关键差距。萨摩</w:t>
      </w:r>
      <w:r w:rsidRPr="00591F97">
        <w:rPr>
          <w:rFonts w:ascii="SimSun" w:hAnsi="SimSun"/>
        </w:rPr>
        <w:lastRenderedPageBreak/>
        <w:t>亚认为，该条约实质上是对专利制度的</w:t>
      </w:r>
      <w:r w:rsidR="00860DE7" w:rsidRPr="00591F97">
        <w:rPr>
          <w:rFonts w:ascii="SimSun" w:hAnsi="SimSun" w:hint="eastAsia"/>
        </w:rPr>
        <w:t>调整</w:t>
      </w:r>
      <w:r w:rsidRPr="00591F97">
        <w:rPr>
          <w:rFonts w:ascii="SimSun" w:hAnsi="SimSun"/>
        </w:rPr>
        <w:t>。</w:t>
      </w:r>
      <w:r w:rsidR="00F37E23" w:rsidRPr="00591F97">
        <w:rPr>
          <w:rFonts w:ascii="SimSun" w:hAnsi="SimSun"/>
        </w:rPr>
        <w:t>《利雅得外观设计法条约》</w:t>
      </w:r>
      <w:r w:rsidRPr="00591F97">
        <w:rPr>
          <w:rFonts w:ascii="SimSun" w:hAnsi="SimSun"/>
        </w:rPr>
        <w:t>以及对《外观设计条约》的</w:t>
      </w:r>
      <w:r w:rsidR="00D86A87" w:rsidRPr="00591F97">
        <w:rPr>
          <w:rFonts w:ascii="SimSun" w:hAnsi="SimSun" w:hint="eastAsia"/>
        </w:rPr>
        <w:t>调整</w:t>
      </w:r>
      <w:r w:rsidRPr="00591F97">
        <w:rPr>
          <w:rFonts w:ascii="SimSun" w:hAnsi="SimSun"/>
        </w:rPr>
        <w:t>，加上当前关于传统知识和传统文化表现形式的谈判，都日益倾向于对版权制度进行</w:t>
      </w:r>
      <w:r w:rsidR="000D1213" w:rsidRPr="00591F97">
        <w:rPr>
          <w:rFonts w:ascii="SimSun" w:hAnsi="SimSun" w:hint="eastAsia"/>
        </w:rPr>
        <w:t>调整</w:t>
      </w:r>
      <w:r w:rsidRPr="00591F97">
        <w:rPr>
          <w:rFonts w:ascii="SimSun" w:hAnsi="SimSun"/>
        </w:rPr>
        <w:t>。主席，每当要求土著人民将其文化遗产纳入知识产权体系时，这些体系原本就并非为集体保管、代际传承或习惯性实践而设计。为了应对传统知识和传统文化表现形式被滥用和剥削的问题，我们不断在传统知识产权框架内进行调整。然而，这种基于措施的方法——无论具有约束力还是非约束力——始终使土著人民处于被动防御的姿态，而非赋予其权力。一个持久的缺口依然存在。唯有通过制定一项国际公认的针对传统知识和传统文化表现形式的知识产权，才能弥合这一缺口；该权利应使土著人民能够对其传统知识和文化表现形式行使真正的权威和控制权。主席，我们必须明确，强化现有的知识产权体系——即使附加披露要求或建立防御性数据库——也无法提供有意义的保护。这些工具只能识别滥用行为，却无法阻止滥用；它们既不能创造权利，也不能将权力和控制权转移给土著人民。我们认为，国际社会必须像历史上一直所做的那样，即创设一项新的知识产权。版权、专利、商标、最近的植物新品种权以及地理标志，每一项的出现都是因为社会需要它们。如今，土著人民需要一项基于权利的、具有约束力的国际文书，为传统知识和传统文化表现形式提供强有力的可执行保护。萨摩亚进一步强调，在整个谈判过程中，土著人民和当地社区的实质性、有效参与必须始终处于核心地位，承认他们是传统知识和传统文化表现形式的合法守护者。萨摩亚欢迎即将在苏瓦举行的太平洋区域</w:t>
      </w:r>
      <w:r w:rsidR="000D1213" w:rsidRPr="00591F97">
        <w:rPr>
          <w:rFonts w:ascii="SimSun" w:hAnsi="SimSun" w:hint="eastAsia"/>
        </w:rPr>
        <w:t>讲习班</w:t>
      </w:r>
      <w:r w:rsidRPr="00591F97">
        <w:rPr>
          <w:rFonts w:ascii="SimSun" w:hAnsi="SimSun"/>
        </w:rPr>
        <w:t>，并感谢</w:t>
      </w:r>
      <w:r w:rsidR="00225DFC" w:rsidRPr="00591F97">
        <w:rPr>
          <w:rFonts w:ascii="SimSun" w:hAnsi="SimSun"/>
        </w:rPr>
        <w:t>产权组织</w:t>
      </w:r>
      <w:r w:rsidRPr="00591F97">
        <w:rPr>
          <w:rFonts w:ascii="SimSun" w:hAnsi="SimSun"/>
        </w:rPr>
        <w:t>和澳大利亚政府支持太平洋地区各方的广泛多</w:t>
      </w:r>
      <w:r w:rsidR="00F8341D" w:rsidRPr="00591F97">
        <w:rPr>
          <w:rFonts w:ascii="SimSun" w:hAnsi="SimSun"/>
        </w:rPr>
        <w:t>利益攸关方</w:t>
      </w:r>
      <w:r w:rsidRPr="00591F97">
        <w:rPr>
          <w:rFonts w:ascii="SimSun" w:hAnsi="SimSun"/>
        </w:rPr>
        <w:t>参与。鉴于太平洋国家在参与</w:t>
      </w:r>
      <w:r w:rsidR="00A4272D" w:rsidRPr="00591F97">
        <w:rPr>
          <w:rFonts w:ascii="SimSun" w:hAnsi="SimSun"/>
        </w:rPr>
        <w:t>IGC</w:t>
      </w:r>
      <w:r w:rsidRPr="00591F97">
        <w:rPr>
          <w:rFonts w:ascii="SimSun" w:hAnsi="SimSun"/>
        </w:rPr>
        <w:t>谈判方面面临的挑战，此次</w:t>
      </w:r>
      <w:r w:rsidR="00B95D4C" w:rsidRPr="00591F97">
        <w:rPr>
          <w:rFonts w:ascii="SimSun" w:hAnsi="SimSun" w:hint="eastAsia"/>
        </w:rPr>
        <w:t>讲习班</w:t>
      </w:r>
      <w:r w:rsidRPr="00591F97">
        <w:rPr>
          <w:rFonts w:ascii="SimSun" w:hAnsi="SimSun"/>
        </w:rPr>
        <w:t>为加强区域理解和做好准备提供了独特而及时的机会。对我们而言，《条约》的实施与关于传统知识和</w:t>
      </w:r>
      <w:r w:rsidR="00CF6717" w:rsidRPr="00591F97">
        <w:rPr>
          <w:rFonts w:ascii="SimSun" w:hAnsi="SimSun"/>
        </w:rPr>
        <w:t>传统文化表现形式</w:t>
      </w:r>
      <w:r w:rsidRPr="00591F97">
        <w:rPr>
          <w:rFonts w:ascii="SimSun" w:hAnsi="SimSun"/>
        </w:rPr>
        <w:t>尚未完成的谈判密不可分。萨摩亚可能会考虑那些有助于谈判的提案，前提是这些提案能够支持而非延误我们达成有效国际法律文书这一共同目标的进程。主席，让我们共同制定一项不仅能</w:t>
      </w:r>
      <w:r w:rsidR="00B95D4C" w:rsidRPr="00591F97">
        <w:rPr>
          <w:rFonts w:ascii="SimSun" w:hAnsi="SimSun" w:hint="eastAsia"/>
        </w:rPr>
        <w:t>调整</w:t>
      </w:r>
      <w:r w:rsidRPr="00591F97">
        <w:rPr>
          <w:rFonts w:ascii="SimSun" w:hAnsi="SimSun"/>
        </w:rPr>
        <w:t>过去，更能开创未来的文书。</w:t>
      </w:r>
    </w:p>
    <w:p w14:paraId="7B11601B" w14:textId="4799EB39"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5">
        <w:r w:rsidRPr="00591F97">
          <w:rPr>
            <w:rStyle w:val="Hyperlink"/>
            <w:rFonts w:ascii="SimSun" w:hAnsi="SimSun"/>
          </w:rPr>
          <w:t>摩洛哥</w:t>
        </w:r>
      </w:hyperlink>
      <w:r w:rsidRPr="00591F97">
        <w:rPr>
          <w:rFonts w:ascii="SimSun" w:hAnsi="SimSun"/>
        </w:rPr>
        <w:t>：摩洛哥代表团感谢秘书处编写并提交了关于</w:t>
      </w:r>
      <w:r w:rsidR="00A4272D" w:rsidRPr="00591F97">
        <w:rPr>
          <w:rFonts w:ascii="SimSun" w:hAnsi="SimSun"/>
        </w:rPr>
        <w:t>IGC</w:t>
      </w:r>
      <w:r w:rsidRPr="00591F97">
        <w:rPr>
          <w:rFonts w:ascii="SimSun" w:hAnsi="SimSun"/>
        </w:rPr>
        <w:t>工作的报告。我们赞赏过去几届会议取得的进展，并强调保持建设性势头的重要性。对于今后的会议，本代表团鼓励委员会继续努力，缩小在尚未决定的问题上的分歧。我们希望下一个两年期的讨论能够达到足够的成熟度，使我们能够果断地致力于制定一项或多项具有约束力的国际文书。</w:t>
      </w:r>
    </w:p>
    <w:p w14:paraId="64A0E63D" w14:textId="4F84B31B"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6">
        <w:r w:rsidRPr="00591F97">
          <w:rPr>
            <w:rStyle w:val="Hyperlink"/>
            <w:rFonts w:ascii="SimSun" w:hAnsi="SimSun"/>
          </w:rPr>
          <w:t>纳米比亚</w:t>
        </w:r>
      </w:hyperlink>
      <w:r w:rsidRPr="00591F97">
        <w:rPr>
          <w:rFonts w:ascii="SimSun" w:hAnsi="SimSun"/>
        </w:rPr>
        <w:t>：纳米比亚很高兴就本议程项目及</w:t>
      </w:r>
      <w:r w:rsidR="00A4272D" w:rsidRPr="00591F97">
        <w:rPr>
          <w:rFonts w:ascii="SimSun" w:hAnsi="SimSun"/>
        </w:rPr>
        <w:t>IGC</w:t>
      </w:r>
      <w:r w:rsidRPr="00591F97">
        <w:rPr>
          <w:rFonts w:ascii="SimSun" w:hAnsi="SimSun"/>
        </w:rPr>
        <w:t>的重要工作发言，并感谢秘书处准备的文件。纳米比亚赞同南非尊敬的代表以非洲集团名义所作的发言。我们欢迎委员会就传统知识和传统文化表现形式继续开展基于</w:t>
      </w:r>
      <w:r w:rsidR="009D70D1" w:rsidRPr="00591F97">
        <w:rPr>
          <w:rFonts w:ascii="SimSun" w:hAnsi="SimSun"/>
        </w:rPr>
        <w:t>案文</w:t>
      </w:r>
      <w:r w:rsidRPr="00591F97">
        <w:rPr>
          <w:rFonts w:ascii="SimSun" w:hAnsi="SimSun"/>
        </w:rPr>
        <w:t>的谈判。必须指出的是，虽然信息共享举措对于缩小分歧可能有必要，但不应以牺牲基于</w:t>
      </w:r>
      <w:r w:rsidR="009D70D1" w:rsidRPr="00591F97">
        <w:rPr>
          <w:rFonts w:ascii="SimSun" w:hAnsi="SimSun"/>
        </w:rPr>
        <w:t>案文</w:t>
      </w:r>
      <w:r w:rsidRPr="00591F97">
        <w:rPr>
          <w:rFonts w:ascii="SimSun" w:hAnsi="SimSun"/>
        </w:rPr>
        <w:t>的谈判为代价，也不应延误委员会的实质性工作。对纳米比亚而言，保护传统知识和传统文化表现形式对于维护文化认同、确保公平惠益分享以及推进可持续发展至关重要。因此，我们敦促谈判果断推进，以达成一项平衡且有效的国际法律文书。我们还强调包容性参与的重要性，特别是发展中国家、最不发达国家和土著人民的参与，以确保最终成果能够反映所有</w:t>
      </w:r>
      <w:r w:rsidR="00163F0D" w:rsidRPr="00591F97">
        <w:rPr>
          <w:rFonts w:ascii="SimSun" w:hAnsi="SimSun"/>
        </w:rPr>
        <w:t>成员国</w:t>
      </w:r>
      <w:r w:rsidRPr="00591F97">
        <w:rPr>
          <w:rFonts w:ascii="SimSun" w:hAnsi="SimSun"/>
        </w:rPr>
        <w:t>的实际情况。纳米比亚重申其致力于建设性参与，并期待大会评估委员会工作的进展，以推动该国际法律文书的通过。最后，主席先生，也许最重要的是，我们希望利用这短短几秒钟的时间，向即将离任的助理总干事爱德华·夸夸博士表示感谢。他恰好就是那位杰出的讲师，正是他让我了解了知识产权研究的动态以及知识产权的国际体制框架。先生，我们感谢您，感谢您的领导才能，以及您为本组织及其所有</w:t>
      </w:r>
      <w:r w:rsidR="00163F0D" w:rsidRPr="00591F97">
        <w:rPr>
          <w:rFonts w:ascii="SimSun" w:hAnsi="SimSun"/>
        </w:rPr>
        <w:t>成员国</w:t>
      </w:r>
      <w:r w:rsidRPr="00591F97">
        <w:rPr>
          <w:rFonts w:ascii="SimSun" w:hAnsi="SimSun"/>
        </w:rPr>
        <w:t>所做的杰出贡献。</w:t>
      </w:r>
    </w:p>
    <w:p w14:paraId="0BADAAE0" w14:textId="689E16F4"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7">
        <w:r w:rsidRPr="00591F97">
          <w:rPr>
            <w:rStyle w:val="Hyperlink"/>
            <w:rFonts w:ascii="SimSun" w:hAnsi="SimSun"/>
          </w:rPr>
          <w:t>赞比亚</w:t>
        </w:r>
      </w:hyperlink>
      <w:r w:rsidRPr="00591F97">
        <w:rPr>
          <w:rFonts w:ascii="SimSun" w:hAnsi="SimSun"/>
        </w:rPr>
        <w:t>：赞比亚共和国赞同南非代表非洲集团所作的发言。首先，赞比亚与非洲集团一道，向全球挑战</w:t>
      </w:r>
      <w:r w:rsidR="00833F55" w:rsidRPr="00591F97">
        <w:rPr>
          <w:rFonts w:ascii="SimSun" w:hAnsi="SimSun" w:hint="eastAsia"/>
        </w:rPr>
        <w:t>和</w:t>
      </w:r>
      <w:r w:rsidRPr="00591F97">
        <w:rPr>
          <w:rFonts w:ascii="SimSun" w:hAnsi="SimSun"/>
        </w:rPr>
        <w:t>伙伴关系</w:t>
      </w:r>
      <w:r w:rsidR="00833F55" w:rsidRPr="00591F97">
        <w:rPr>
          <w:rFonts w:ascii="SimSun" w:hAnsi="SimSun" w:hint="eastAsia"/>
        </w:rPr>
        <w:t>部门</w:t>
      </w:r>
      <w:r w:rsidRPr="00591F97">
        <w:rPr>
          <w:rFonts w:ascii="SimSun" w:hAnsi="SimSun"/>
        </w:rPr>
        <w:t>助理总干事爱德华·夸夸博士表示诚挚的谢意，感谢他出色的领导、对产权组织及其成员国的无私奉献，以及为推动知识产权事业发展、造福全人类所作出的重</w:t>
      </w:r>
      <w:r w:rsidRPr="00591F97">
        <w:rPr>
          <w:rFonts w:ascii="SimSun" w:hAnsi="SimSun"/>
        </w:rPr>
        <w:lastRenderedPageBreak/>
        <w:t>大贡献。我们祝愿他在今后的事业中一切顺利。历史必将对他予以善意的铭记。赞比亚感谢秘书处提交的</w:t>
      </w:r>
      <w:r w:rsidR="00A4272D" w:rsidRPr="00591F97">
        <w:rPr>
          <w:rFonts w:ascii="SimSun" w:hAnsi="SimSun"/>
        </w:rPr>
        <w:t>IGC</w:t>
      </w:r>
      <w:r w:rsidRPr="00591F97">
        <w:rPr>
          <w:rFonts w:ascii="SimSun" w:hAnsi="SimSun"/>
        </w:rPr>
        <w:t>报告，并感谢</w:t>
      </w:r>
      <w:r w:rsidR="00A4272D" w:rsidRPr="00591F97">
        <w:rPr>
          <w:rFonts w:ascii="SimSun" w:hAnsi="SimSun"/>
        </w:rPr>
        <w:t>IGC</w:t>
      </w:r>
      <w:r w:rsidRPr="00591F97">
        <w:rPr>
          <w:rFonts w:ascii="SimSun" w:hAnsi="SimSun"/>
        </w:rPr>
        <w:t>主席的干练领导。主席，赞比亚欢迎《</w:t>
      </w:r>
      <w:r w:rsidR="00225DFC" w:rsidRPr="00591F97">
        <w:rPr>
          <w:rFonts w:ascii="SimSun" w:hAnsi="SimSun"/>
        </w:rPr>
        <w:t>产权组织</w:t>
      </w:r>
      <w:r w:rsidR="009D70D1" w:rsidRPr="00591F97">
        <w:rPr>
          <w:rFonts w:ascii="SimSun" w:hAnsi="SimSun"/>
        </w:rPr>
        <w:t>GRATK条约</w:t>
      </w:r>
      <w:r w:rsidRPr="00591F97">
        <w:rPr>
          <w:rFonts w:ascii="SimSun" w:hAnsi="SimSun"/>
        </w:rPr>
        <w:t>》的成功通过，这标志着国际知识产权体系发展历程中的一个历史性里程碑。因此，赞比亚为签署该条约感到自豪，并重申我们致力于实现其目标，促进透明度、公平性，以及防止遗传资源及相关传统知识被不当挪用。主席，尽管我们赞赏这一重要成就，但我们完全赞同非洲集团的观点，即我们的工作尚未完成。因此，我们支持按照委员会的</w:t>
      </w:r>
      <w:r w:rsidR="006A2AA5" w:rsidRPr="00591F97">
        <w:rPr>
          <w:rFonts w:ascii="SimSun" w:hAnsi="SimSun" w:hint="eastAsia"/>
        </w:rPr>
        <w:t>任务</w:t>
      </w:r>
      <w:r w:rsidRPr="00591F97">
        <w:rPr>
          <w:rFonts w:ascii="SimSun" w:hAnsi="SimSun"/>
        </w:rPr>
        <w:t>授权，继续开展有针对性、包容性且以</w:t>
      </w:r>
      <w:r w:rsidR="009D70D1" w:rsidRPr="00591F97">
        <w:rPr>
          <w:rFonts w:ascii="SimSun" w:hAnsi="SimSun"/>
        </w:rPr>
        <w:t>案文</w:t>
      </w:r>
      <w:r w:rsidRPr="00591F97">
        <w:rPr>
          <w:rFonts w:ascii="SimSun" w:hAnsi="SimSun"/>
        </w:rPr>
        <w:t>为基础的谈判，以期缔结平衡的国际法律文书，从而有效保护传统知识和传统文化表现形式。各项研究及其他配套活动应促进而非取代或拖延这些谈判。主席，在国家层面，赞比亚已通过2016年颁布的《传统知识、遗传资源和民间文学艺术表现形式保护法》展现了其承诺，该法为保护传统知识、遗传资源和民间文学艺术表现形式提供了全面且</w:t>
      </w:r>
      <w:r w:rsidR="00F37E23" w:rsidRPr="00591F97">
        <w:rPr>
          <w:rFonts w:ascii="SimSun" w:hAnsi="SimSun" w:hint="eastAsia"/>
        </w:rPr>
        <w:t>专门</w:t>
      </w:r>
      <w:r w:rsidRPr="00591F97">
        <w:rPr>
          <w:rFonts w:ascii="SimSun" w:hAnsi="SimSun"/>
        </w:rPr>
        <w:t>的法律框架。该法案承认社区保管权，要求事先知情同意，规定了公平惠益分享，并尊重习惯法和习俗。我们的经验表明，有效的保护必须赋予土著人民和当地社区权力，使其能够控制、保存并从其知识和文化遗产中获益。正因如此，赞比亚仍致力于支持《</w:t>
      </w:r>
      <w:r w:rsidR="00225DFC" w:rsidRPr="00591F97">
        <w:rPr>
          <w:rFonts w:ascii="SimSun" w:hAnsi="SimSun"/>
        </w:rPr>
        <w:t>产权组织</w:t>
      </w:r>
      <w:r w:rsidR="00F37E23" w:rsidRPr="00591F97">
        <w:rPr>
          <w:rFonts w:ascii="SimSun" w:hAnsi="SimSun" w:hint="eastAsia"/>
        </w:rPr>
        <w:t>GRATK</w:t>
      </w:r>
      <w:r w:rsidRPr="00591F97">
        <w:rPr>
          <w:rFonts w:ascii="SimSun" w:hAnsi="SimSun"/>
        </w:rPr>
        <w:t>条约》的实施，同时继续与所有成员国进行建设性合作，以期就委员会面前的剩余议题取得有意义的成果。</w:t>
      </w:r>
    </w:p>
    <w:p w14:paraId="2080F864" w14:textId="1B284EF0"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8">
        <w:r w:rsidRPr="00591F97">
          <w:rPr>
            <w:rStyle w:val="Hyperlink"/>
            <w:rFonts w:ascii="SimSun" w:hAnsi="SimSun"/>
          </w:rPr>
          <w:t>南非</w:t>
        </w:r>
      </w:hyperlink>
      <w:r w:rsidRPr="00591F97">
        <w:rPr>
          <w:rFonts w:ascii="SimSun" w:hAnsi="SimSun"/>
        </w:rPr>
        <w:t>：南非赞同南非尊敬的代表以非洲集团名义所作的发言。我团欢迎延长世界知识产权组织</w:t>
      </w:r>
      <w:r w:rsidR="00214E27" w:rsidRPr="00591F97">
        <w:rPr>
          <w:rFonts w:ascii="SimSun" w:hAnsi="SimSun" w:hint="eastAsia"/>
        </w:rPr>
        <w:t>IGC</w:t>
      </w:r>
      <w:r w:rsidRPr="00591F97">
        <w:rPr>
          <w:rFonts w:ascii="SimSun" w:hAnsi="SimSun"/>
        </w:rPr>
        <w:t>在2026/27两年期的</w:t>
      </w:r>
      <w:r w:rsidR="00F37E23" w:rsidRPr="00591F97">
        <w:rPr>
          <w:rFonts w:ascii="SimSun" w:hAnsi="SimSun" w:hint="eastAsia"/>
        </w:rPr>
        <w:t>任务</w:t>
      </w:r>
      <w:r w:rsidRPr="00591F97">
        <w:rPr>
          <w:rFonts w:ascii="SimSun" w:hAnsi="SimSun"/>
        </w:rPr>
        <w:t>授权。我们支持由成员国主导、开放且包容的进程，旨在就确保对传统知识和</w:t>
      </w:r>
      <w:r w:rsidR="00EE0B2C" w:rsidRPr="00591F97">
        <w:rPr>
          <w:rFonts w:ascii="SimSun" w:hAnsi="SimSun"/>
        </w:rPr>
        <w:t>传统文化表现形式</w:t>
      </w:r>
      <w:r w:rsidRPr="00591F97">
        <w:rPr>
          <w:rFonts w:ascii="SimSun" w:hAnsi="SimSun"/>
        </w:rPr>
        <w:t>进行平衡且有效保护的国际法律文书达成最终协议。南非重申，弥合当前关于传统知识和</w:t>
      </w:r>
      <w:r w:rsidR="00EE0B2C" w:rsidRPr="00591F97">
        <w:rPr>
          <w:rFonts w:ascii="SimSun" w:hAnsi="SimSun"/>
        </w:rPr>
        <w:t>传统文化表现形式</w:t>
      </w:r>
      <w:r w:rsidRPr="00591F97">
        <w:rPr>
          <w:rFonts w:ascii="SimSun" w:hAnsi="SimSun"/>
        </w:rPr>
        <w:t>谈判</w:t>
      </w:r>
      <w:r w:rsidR="009D70D1" w:rsidRPr="00591F97">
        <w:rPr>
          <w:rFonts w:ascii="SimSun" w:hAnsi="SimSun"/>
        </w:rPr>
        <w:t>案文</w:t>
      </w:r>
      <w:r w:rsidRPr="00591F97">
        <w:rPr>
          <w:rFonts w:ascii="SimSun" w:hAnsi="SimSun"/>
        </w:rPr>
        <w:t>中的现有差距至关重要</w:t>
      </w:r>
      <w:r w:rsidR="00214E27" w:rsidRPr="00591F97">
        <w:rPr>
          <w:rFonts w:ascii="SimSun" w:hAnsi="SimSun" w:hint="eastAsia"/>
        </w:rPr>
        <w:t>且紧急</w:t>
      </w:r>
      <w:r w:rsidRPr="00591F97">
        <w:rPr>
          <w:rFonts w:ascii="SimSun" w:hAnsi="SimSun"/>
        </w:rPr>
        <w:t>，且应由各方共同推动。我们希望，第四十九、五十和五十一届会议期间缺乏进展的情况不会在接下来的会议中继续成为常态，因为这让人联想到过去的经历——当时成员国花了二十年时间才通过一些条约，而据提议方称，这些条约早在提交外交会议之前就已经成熟了。不过，</w:t>
      </w:r>
      <w:r w:rsidR="00F37E23" w:rsidRPr="00591F97">
        <w:rPr>
          <w:rFonts w:ascii="SimSun" w:hAnsi="SimSun" w:hint="eastAsia"/>
        </w:rPr>
        <w:t>IGC/</w:t>
      </w:r>
      <w:r w:rsidRPr="00591F97">
        <w:rPr>
          <w:rFonts w:ascii="SimSun" w:hAnsi="SimSun"/>
        </w:rPr>
        <w:t>52取得的进展也微乎其微，主要侧重于就核心问题达成共识。为此，主席先生，南非继续支持以权利为基础的方针，其中包括明确的义务、适当的</w:t>
      </w:r>
      <w:r w:rsidR="00093A34" w:rsidRPr="00591F97">
        <w:rPr>
          <w:rFonts w:ascii="SimSun" w:hAnsi="SimSun" w:hint="eastAsia"/>
        </w:rPr>
        <w:t>公开</w:t>
      </w:r>
      <w:r w:rsidRPr="00591F97">
        <w:rPr>
          <w:rFonts w:ascii="SimSun" w:hAnsi="SimSun"/>
        </w:rPr>
        <w:t>要求，以及为土著人民和当地社区因使用其知识、传统文化表现形式及相关遗传资源而产生的公平和公正的惠益分享。南非仍然坚定不移地推进基于权利的方法，同时认识到，权利确实会催生相应措施。任何试图用措施取代权利的尝试都不会得到支持。此外，南非仍然希望制定一份既考虑传统知识又考虑</w:t>
      </w:r>
      <w:r w:rsidR="00CF6717" w:rsidRPr="00591F97">
        <w:rPr>
          <w:rFonts w:ascii="SimSun" w:hAnsi="SimSun"/>
        </w:rPr>
        <w:t>传统文化表现形式</w:t>
      </w:r>
      <w:r w:rsidRPr="00591F97">
        <w:rPr>
          <w:rFonts w:ascii="SimSun" w:hAnsi="SimSun"/>
        </w:rPr>
        <w:t>的单一</w:t>
      </w:r>
      <w:r w:rsidR="009D70D1" w:rsidRPr="00591F97">
        <w:rPr>
          <w:rFonts w:ascii="SimSun" w:hAnsi="SimSun"/>
        </w:rPr>
        <w:t>案文</w:t>
      </w:r>
      <w:r w:rsidRPr="00591F97">
        <w:rPr>
          <w:rFonts w:ascii="SimSun" w:hAnsi="SimSun"/>
        </w:rPr>
        <w:t>。主席，其理由在于，我们处理的是相同或相似的主题，只是具体示例略有不同。如果这一立场得到采纳，一旦</w:t>
      </w:r>
      <w:r w:rsidR="009D70D1" w:rsidRPr="00591F97">
        <w:rPr>
          <w:rFonts w:ascii="SimSun" w:hAnsi="SimSun"/>
        </w:rPr>
        <w:t>案文</w:t>
      </w:r>
      <w:r w:rsidRPr="00591F97">
        <w:rPr>
          <w:rFonts w:ascii="SimSun" w:hAnsi="SimSun"/>
        </w:rPr>
        <w:t>成熟到可以提交外交会议审议，我们将最终达成一项单一条约。我们敦促各成员考虑这一立场，以便加快谈判进程，从而结束对我们作为知识持有者所在社区的知识的剥削、滥用和盗用。南非还欢迎土著人民和当地社区继续参与</w:t>
      </w:r>
      <w:r w:rsidR="00A4272D" w:rsidRPr="00591F97">
        <w:rPr>
          <w:rFonts w:ascii="SimSun" w:hAnsi="SimSun"/>
        </w:rPr>
        <w:t>IGC</w:t>
      </w:r>
      <w:r w:rsidRPr="00591F97">
        <w:rPr>
          <w:rFonts w:ascii="SimSun" w:hAnsi="SimSun"/>
        </w:rPr>
        <w:t>进程，包括通过土著核心小组、土著专家小组和世界知识产权组织自愿基金等方式。他们的声音、亲身经历以及对知识体系的守护，对于确保任何国际成果都具有合法性、包容性并能响应当地社区的实际情况至关重要。南非期待在2026/27年度工作计划框架下，于</w:t>
      </w:r>
      <w:r w:rsidR="00A4272D" w:rsidRPr="00591F97">
        <w:rPr>
          <w:rFonts w:ascii="SimSun" w:hAnsi="SimSun"/>
        </w:rPr>
        <w:t>IGC</w:t>
      </w:r>
      <w:r w:rsidRPr="00591F97">
        <w:rPr>
          <w:rFonts w:ascii="SimSun" w:hAnsi="SimSun"/>
        </w:rPr>
        <w:t>剩余会议中开展建设性且富有成效的互动。我们敦促各成员国利用这一更新后的</w:t>
      </w:r>
      <w:r w:rsidR="00677935" w:rsidRPr="00591F97">
        <w:rPr>
          <w:rFonts w:ascii="SimSun" w:hAnsi="SimSun" w:hint="eastAsia"/>
        </w:rPr>
        <w:t>任务</w:t>
      </w:r>
      <w:r w:rsidRPr="00591F97">
        <w:rPr>
          <w:rFonts w:ascii="SimSun" w:hAnsi="SimSun"/>
        </w:rPr>
        <w:t>授权，超越一般性交流，就草案</w:t>
      </w:r>
      <w:r w:rsidR="009D70D1" w:rsidRPr="00591F97">
        <w:rPr>
          <w:rFonts w:ascii="SimSun" w:hAnsi="SimSun"/>
        </w:rPr>
        <w:t>案文</w:t>
      </w:r>
      <w:r w:rsidRPr="00591F97">
        <w:rPr>
          <w:rFonts w:ascii="SimSun" w:hAnsi="SimSun"/>
        </w:rPr>
        <w:t>达成具体共识，以期取得一项具有法律效力、以发展为导向、能够保护传统知识和传统文化表现形式，并体现土著人民、当地社区及发展中国家尊严、权利和利益的成果。最后，我们要感谢即将离任的助理总干事</w:t>
      </w:r>
      <w:r w:rsidR="00F37E23" w:rsidRPr="00591F97">
        <w:rPr>
          <w:rFonts w:ascii="SimSun" w:hAnsi="SimSun" w:hint="eastAsia"/>
        </w:rPr>
        <w:t>夸夸</w:t>
      </w:r>
      <w:r w:rsidRPr="00591F97">
        <w:rPr>
          <w:rFonts w:ascii="SimSun" w:hAnsi="SimSun"/>
        </w:rPr>
        <w:t>博士多年来所展现的承诺与奉献精神。我们祝愿他在未来的事业中一切顺利，并希望我们未来能再次相见。</w:t>
      </w:r>
    </w:p>
    <w:p w14:paraId="0EC5E3D5" w14:textId="7CFA7807"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29">
        <w:r w:rsidRPr="00591F97">
          <w:rPr>
            <w:rStyle w:val="Hyperlink"/>
            <w:rFonts w:ascii="SimSun" w:hAnsi="SimSun"/>
          </w:rPr>
          <w:t>瓦努阿图</w:t>
        </w:r>
      </w:hyperlink>
      <w:r w:rsidRPr="00591F97">
        <w:rPr>
          <w:rFonts w:ascii="SimSun" w:hAnsi="SimSun"/>
        </w:rPr>
        <w:t>：主席，瓦努阿图赞同萨摩亚尊敬的代表以太平洋岛屿发展中国家名义所作的发言。瓦努阿图愿以本国名义强调三点关键信息。首先，瓦努阿图申</w:t>
      </w:r>
      <w:r w:rsidR="00677935" w:rsidRPr="00591F97">
        <w:rPr>
          <w:rFonts w:ascii="SimSun" w:hAnsi="SimSun" w:hint="eastAsia"/>
        </w:rPr>
        <w:t>明</w:t>
      </w:r>
      <w:r w:rsidRPr="00591F97">
        <w:rPr>
          <w:rFonts w:ascii="SimSun" w:hAnsi="SimSun"/>
        </w:rPr>
        <w:t>，传统知识、传统文化表现</w:t>
      </w:r>
      <w:r w:rsidRPr="00591F97">
        <w:rPr>
          <w:rFonts w:ascii="SimSun" w:hAnsi="SimSun"/>
        </w:rPr>
        <w:lastRenderedPageBreak/>
        <w:t>形式和遗传资源并非可在未经同意的情况下加以开发的商品。它们是我们土著人民和当地社区的集体遗产，世代以来一直通过习惯法和惯例得到保护。然而，尽管经过数十年的谈判，这些社区的知识和文化表现形式仍不断遭到挪用和未经授权的商业化利用，却未获得应有的认可或公平的利益分享。这种情况绝不能继续下去。第二，瓦努阿图欢迎</w:t>
      </w:r>
      <w:r w:rsidR="007012B4" w:rsidRPr="00591F97">
        <w:rPr>
          <w:rFonts w:ascii="SimSun" w:hAnsi="SimSun"/>
        </w:rPr>
        <w:t>《产权组织GRATK条约》</w:t>
      </w:r>
      <w:r w:rsidRPr="00591F97">
        <w:rPr>
          <w:rFonts w:ascii="SimSun" w:hAnsi="SimSun"/>
        </w:rPr>
        <w:t>的通过，并为今年早些时候签署该条约感到自豪。我们衷心感谢产权组织在我们的批准过程中提供的技术援助。然而，该条约绝不能成为我们追求目标的终点。它只是尚未完成的更广泛国际框架中的一部分。我们现在必须展现同样的政治决心，以完成关于保护传统知识和传统文化表现形式的有效国际法律文书的谈判。第三，瓦努阿图认为，谈判已进入一个阶段，此时最需要的不是技术性讨论，而是政治领导力。经过</w:t>
      </w:r>
      <w:r w:rsidR="00102EFC" w:rsidRPr="00591F97">
        <w:rPr>
          <w:rFonts w:ascii="SimSun" w:hAnsi="SimSun" w:hint="eastAsia"/>
        </w:rPr>
        <w:t>超过</w:t>
      </w:r>
      <w:r w:rsidRPr="00591F97">
        <w:rPr>
          <w:rFonts w:ascii="SimSun" w:hAnsi="SimSun"/>
        </w:rPr>
        <w:t>25年的审议，委员会面前已有成熟的谈判</w:t>
      </w:r>
      <w:r w:rsidR="009D70D1" w:rsidRPr="00591F97">
        <w:rPr>
          <w:rFonts w:ascii="SimSun" w:hAnsi="SimSun"/>
        </w:rPr>
        <w:t>案文</w:t>
      </w:r>
      <w:r w:rsidRPr="00591F97">
        <w:rPr>
          <w:rFonts w:ascii="SimSun" w:hAnsi="SimSun"/>
        </w:rPr>
        <w:t>和明确的</w:t>
      </w:r>
      <w:r w:rsidR="009F47C3" w:rsidRPr="00591F97">
        <w:rPr>
          <w:rFonts w:ascii="SimSun" w:hAnsi="SimSun" w:hint="eastAsia"/>
        </w:rPr>
        <w:t>任务</w:t>
      </w:r>
      <w:r w:rsidRPr="00591F97">
        <w:rPr>
          <w:rFonts w:ascii="SimSun" w:hAnsi="SimSun"/>
        </w:rPr>
        <w:t>授权。因此，我们敦促所有成员国以灵活和坚定的态度参与其中，以解决剩余问题，并确保2027年大会能够召开外交会议。主席先生，对于瓦努阿图这样的国家而言，传统知识是生物多样性保护、气候韧性、灾害防范、粮食安全、传统医学和文化认同的基础。保护这些知识不仅仅是一个知识产权目标。这是公平、可持续发展以及尊重土著人民权利的问题。土著人民和当地社区已经等待了太久。他们理应拥有一个国际法律框架，以保护其知识和文化表现形式免遭剥削，并确保他们能从这些知识和文化表现形式的使用中公平获益。瓦努阿图仍将全力致力于与所有</w:t>
      </w:r>
      <w:r w:rsidR="00163F0D" w:rsidRPr="00591F97">
        <w:rPr>
          <w:rFonts w:ascii="SimSun" w:hAnsi="SimSun"/>
        </w:rPr>
        <w:t>成员国</w:t>
      </w:r>
      <w:r w:rsidRPr="00591F97">
        <w:rPr>
          <w:rFonts w:ascii="SimSun" w:hAnsi="SimSun"/>
        </w:rPr>
        <w:t>合作，以实现这一目标。</w:t>
      </w:r>
    </w:p>
    <w:p w14:paraId="58C20B24" w14:textId="17940D6A"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0">
        <w:r w:rsidRPr="00591F97">
          <w:rPr>
            <w:rStyle w:val="Hyperlink"/>
            <w:rFonts w:ascii="SimSun" w:hAnsi="SimSun"/>
          </w:rPr>
          <w:t>厄瓜多尔</w:t>
        </w:r>
      </w:hyperlink>
      <w:r w:rsidRPr="00591F97">
        <w:rPr>
          <w:rFonts w:ascii="SimSun" w:hAnsi="SimSun"/>
        </w:rPr>
        <w:t>：我们愿重申对</w:t>
      </w:r>
      <w:r w:rsidR="00A4272D" w:rsidRPr="00591F97">
        <w:rPr>
          <w:rFonts w:ascii="SimSun" w:hAnsi="SimSun"/>
        </w:rPr>
        <w:t>IGC</w:t>
      </w:r>
      <w:r w:rsidRPr="00591F97">
        <w:rPr>
          <w:rFonts w:ascii="SimSun" w:hAnsi="SimSun"/>
        </w:rPr>
        <w:t>谈判的承诺，并致力于加强知识产权国际体系，以确保有效保护遗传资源、传统知识和传统文化表现形式，从而造福土著人民和当地社区。在此背景下，我们支持正在进行的、以</w:t>
      </w:r>
      <w:r w:rsidR="009D70D1" w:rsidRPr="00591F97">
        <w:rPr>
          <w:rFonts w:ascii="SimSun" w:hAnsi="SimSun"/>
        </w:rPr>
        <w:t>案文</w:t>
      </w:r>
      <w:r w:rsidRPr="00591F97">
        <w:rPr>
          <w:rFonts w:ascii="SimSun" w:hAnsi="SimSun"/>
        </w:rPr>
        <w:t>为基础的谈判，旨在制定一项有效的国际法律文书，从而增强法律确定性并加强国际合作。在国内层面，国家知识产权局在处理26个土著社区向登记处提交的自愿申报方面取得了重大进展，并出版了七份社区</w:t>
      </w:r>
      <w:r w:rsidR="009F47C3" w:rsidRPr="00591F97">
        <w:rPr>
          <w:rFonts w:ascii="SimSun" w:hAnsi="SimSun" w:hint="eastAsia"/>
        </w:rPr>
        <w:t>公报</w:t>
      </w:r>
      <w:r w:rsidRPr="00591F97">
        <w:rPr>
          <w:rFonts w:ascii="SimSun" w:hAnsi="SimSun"/>
        </w:rPr>
        <w:t>以及另外两份</w:t>
      </w:r>
      <w:r w:rsidR="009F47C3" w:rsidRPr="00591F97">
        <w:rPr>
          <w:rFonts w:ascii="SimSun" w:hAnsi="SimSun" w:hint="eastAsia"/>
        </w:rPr>
        <w:t>公报</w:t>
      </w:r>
      <w:r w:rsidRPr="00591F97">
        <w:rPr>
          <w:rFonts w:ascii="SimSun" w:hAnsi="SimSun"/>
        </w:rPr>
        <w:t>，这些</w:t>
      </w:r>
      <w:r w:rsidR="009F47C3" w:rsidRPr="00591F97">
        <w:rPr>
          <w:rFonts w:ascii="SimSun" w:hAnsi="SimSun" w:hint="eastAsia"/>
        </w:rPr>
        <w:t>公报</w:t>
      </w:r>
      <w:r w:rsidRPr="00591F97">
        <w:rPr>
          <w:rFonts w:ascii="SimSun" w:hAnsi="SimSun"/>
        </w:rPr>
        <w:t>加强了根据习惯法和既有的权利建立的保护机制。我们已于2025年5月21日签署了</w:t>
      </w:r>
      <w:r w:rsidR="007012B4" w:rsidRPr="00591F97">
        <w:rPr>
          <w:rFonts w:ascii="SimSun" w:hAnsi="SimSun"/>
        </w:rPr>
        <w:t>《产权组织GRATK条约》</w:t>
      </w:r>
      <w:r w:rsidRPr="00591F97">
        <w:rPr>
          <w:rFonts w:ascii="SimSun" w:hAnsi="SimSun"/>
        </w:rPr>
        <w:t>。目前，我们正在推进该条约的国内批准程序，以加强条约的实施，并建设国家能力，确保其得到有效的落实。最后，我们重申将致力于继续积极参与委员会的工作，分享本国的经验，促进对话并尊重文化多样性，以期为各成员国以及传统知识和传统文化表现形式的合法权利人带来积极成果。</w:t>
      </w:r>
    </w:p>
    <w:p w14:paraId="273236BA" w14:textId="36CC083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1">
        <w:r w:rsidRPr="00591F97">
          <w:rPr>
            <w:rStyle w:val="Hyperlink"/>
            <w:rFonts w:ascii="SimSun" w:hAnsi="SimSun"/>
          </w:rPr>
          <w:t>墨西哥</w:t>
        </w:r>
      </w:hyperlink>
      <w:r w:rsidRPr="00591F97">
        <w:rPr>
          <w:rFonts w:ascii="SimSun" w:hAnsi="SimSun"/>
        </w:rPr>
        <w:t>：墨西哥代表团欢迎提交该报告。关于制定传统知识和</w:t>
      </w:r>
      <w:r w:rsidR="00CF6717" w:rsidRPr="00591F97">
        <w:rPr>
          <w:rFonts w:ascii="SimSun" w:hAnsi="SimSun"/>
        </w:rPr>
        <w:t>传统文化表现形式</w:t>
      </w:r>
      <w:r w:rsidRPr="00591F97">
        <w:rPr>
          <w:rFonts w:ascii="SimSun" w:hAnsi="SimSun"/>
        </w:rPr>
        <w:t>相关文书的</w:t>
      </w:r>
      <w:r w:rsidR="009D70D1" w:rsidRPr="00591F97">
        <w:rPr>
          <w:rFonts w:ascii="SimSun" w:hAnsi="SimSun"/>
        </w:rPr>
        <w:t>案文</w:t>
      </w:r>
      <w:r w:rsidRPr="00591F97">
        <w:rPr>
          <w:rFonts w:ascii="SimSun" w:hAnsi="SimSun"/>
        </w:rPr>
        <w:t>谈判，墨西哥重申，认为这一进程是本组织内最具现实意义的进程之一，它与我们土著人民和当地社区的权利、尊严及发展密切相关。迄今为止的辩论使各方立场得以澄清，并对各国经验进行了深入探讨。然而，在最近几届会议上进展甚微。为了履行本两年期的任务授权，我们需要超越一般性讨论，取得更大进展。我们呼吁各成员国聚焦该文书的核心目标，即确保对传统知识和传统文化表现形式的有效保护，防止错误地向其授予知识产权，以及第三，承认土著人民是其合法权利持有人。墨西哥重视基于证据的方法，并认可开展研究和交流国家经验的实用性。然而，这种方法应当为我们的谈判提供支持，而非将其无限期推迟。我们目前确实拥有充分的信息，足以在</w:t>
      </w:r>
      <w:r w:rsidR="009D70D1" w:rsidRPr="00591F97">
        <w:rPr>
          <w:rFonts w:ascii="SimSun" w:hAnsi="SimSun"/>
        </w:rPr>
        <w:t>案文</w:t>
      </w:r>
      <w:r w:rsidRPr="00591F97">
        <w:rPr>
          <w:rFonts w:ascii="SimSun" w:hAnsi="SimSun"/>
        </w:rPr>
        <w:t>方面取得进展。在国家层面，我们通过实施《关于保护土著人民及非洲裔墨西哥社区和人民文化遗产的联邦法》，以及通过“Original”等支持手工艺人和社区的计划，继续加强我们的法律框架和公共政策。然而，我们坚信，国家层面的努力需要辅以具有约束力的国际框架，以提供整体的法律确定性。我们重申，土著人民在本委员会的充分和有效参与，对于赋予该进程合法性，并使其充实其他任何方面都无法替代的视角而言，至关重要。</w:t>
      </w:r>
    </w:p>
    <w:p w14:paraId="4C6A3E75" w14:textId="5E91DB2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2">
        <w:r w:rsidRPr="00591F97">
          <w:rPr>
            <w:rStyle w:val="Hyperlink"/>
            <w:rFonts w:ascii="SimSun" w:hAnsi="SimSun"/>
          </w:rPr>
          <w:t>古巴</w:t>
        </w:r>
      </w:hyperlink>
      <w:r w:rsidRPr="00591F97">
        <w:rPr>
          <w:rFonts w:ascii="SimSun" w:hAnsi="SimSun"/>
        </w:rPr>
        <w:t>：感谢秘书处起草并提交了这份报告。重要的是要继续关注本委员会的三大支柱——传统知识、传统文化表现形式和遗传资源，同时铭记2024年通过了</w:t>
      </w:r>
      <w:r w:rsidR="007012B4" w:rsidRPr="00591F97">
        <w:rPr>
          <w:rFonts w:ascii="SimSun" w:hAnsi="SimSun"/>
        </w:rPr>
        <w:t>《产权组织GRATK条约》</w:t>
      </w:r>
      <w:r w:rsidRPr="00591F97">
        <w:rPr>
          <w:rFonts w:ascii="SimSun" w:hAnsi="SimSun"/>
        </w:rPr>
        <w:t>。因</w:t>
      </w:r>
      <w:r w:rsidRPr="00591F97">
        <w:rPr>
          <w:rFonts w:ascii="SimSun" w:hAnsi="SimSun"/>
        </w:rPr>
        <w:lastRenderedPageBreak/>
        <w:t>此，必须根据本委员会的一贯做法，在所需的专业知识方面向成员国提供援助，并为发展中国家和最不发达国家专家的参与提供有效资金支持，同时促进土著人民和当地社区有效参与</w:t>
      </w:r>
      <w:r w:rsidR="00225DFC" w:rsidRPr="00591F97">
        <w:rPr>
          <w:rFonts w:ascii="SimSun" w:hAnsi="SimSun"/>
        </w:rPr>
        <w:t>产权组织</w:t>
      </w:r>
      <w:r w:rsidRPr="00591F97">
        <w:rPr>
          <w:rFonts w:ascii="SimSun" w:hAnsi="SimSun"/>
        </w:rPr>
        <w:t>在上述三大支柱方面的</w:t>
      </w:r>
      <w:r w:rsidR="00C9292B" w:rsidRPr="00591F97">
        <w:rPr>
          <w:rFonts w:ascii="SimSun" w:hAnsi="SimSun" w:hint="eastAsia"/>
        </w:rPr>
        <w:t>准则制定</w:t>
      </w:r>
      <w:r w:rsidRPr="00591F97">
        <w:rPr>
          <w:rFonts w:ascii="SimSun" w:hAnsi="SimSun"/>
        </w:rPr>
        <w:t>工作。这对拉丁美洲和加勒比地区具有极其重要的意义。</w:t>
      </w:r>
    </w:p>
    <w:p w14:paraId="22EAF3E2" w14:textId="3C752726"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3">
        <w:r w:rsidRPr="00591F97">
          <w:rPr>
            <w:rStyle w:val="Hyperlink"/>
            <w:rFonts w:ascii="SimSun" w:hAnsi="SimSun"/>
          </w:rPr>
          <w:t>俄罗斯联邦</w:t>
        </w:r>
      </w:hyperlink>
      <w:r w:rsidRPr="00591F97">
        <w:rPr>
          <w:rFonts w:ascii="SimSun" w:hAnsi="SimSun"/>
        </w:rPr>
        <w:t>：鉴于某代表团就俄罗斯联邦对少数民族的所谓歧视性政策所作的影射，俄罗斯联邦不得不首先行使答辩权，在</w:t>
      </w:r>
      <w:r w:rsidR="002E7979" w:rsidRPr="00591F97">
        <w:rPr>
          <w:rFonts w:ascii="SimSun" w:hAnsi="SimSun" w:hint="eastAsia"/>
        </w:rPr>
        <w:t>发言</w:t>
      </w:r>
      <w:r w:rsidRPr="00591F97">
        <w:rPr>
          <w:rFonts w:ascii="SimSun" w:hAnsi="SimSun"/>
        </w:rPr>
        <w:t>开头阐明以下内容。我们愿指出，联合国最高司法机构——国际法院——于2024年在审理乌克兰针对俄罗斯联邦的申诉后作出如下裁决：法院驳回了乌克兰几乎所有关于俄罗斯联邦涉嫌违反《消除一切形式种族歧视国际公约》的指控。该裁决表明，乌克兰关于俄罗斯联邦对鞑靼人和乌克兰实施所谓歧视的指控毫无根据。此外，法院驳回了乌克兰提出的所有赔偿请求。针对俄罗斯联邦的主要无端指控之一是：基辅方面试图以所谓“迫害克里米亚鞑靼人”为由，对恐怖组织伊斯兰解放党、极端组织</w:t>
      </w:r>
      <w:r w:rsidR="00E67E6D" w:rsidRPr="00591F97">
        <w:rPr>
          <w:rFonts w:ascii="SimSun" w:hAnsi="SimSun"/>
        </w:rPr>
        <w:t>伊斯兰传道会</w:t>
      </w:r>
      <w:r w:rsidRPr="00591F97">
        <w:rPr>
          <w:rFonts w:ascii="SimSun" w:hAnsi="SimSun"/>
        </w:rPr>
        <w:t>以及鞑靼人</w:t>
      </w:r>
      <w:r w:rsidR="00E67E6D" w:rsidRPr="00591F97">
        <w:rPr>
          <w:rFonts w:ascii="SimSun" w:hAnsi="SimSun"/>
        </w:rPr>
        <w:t>马吉利斯</w:t>
      </w:r>
      <w:r w:rsidRPr="00591F97">
        <w:rPr>
          <w:rFonts w:ascii="SimSun" w:hAnsi="SimSun"/>
        </w:rPr>
        <w:t>成员</w:t>
      </w:r>
      <w:r w:rsidR="00E67E6D" w:rsidRPr="00591F97">
        <w:rPr>
          <w:rFonts w:ascii="SimSun" w:hAnsi="SimSun" w:hint="eastAsia"/>
        </w:rPr>
        <w:t>颁布</w:t>
      </w:r>
      <w:r w:rsidRPr="00591F97">
        <w:rPr>
          <w:rFonts w:ascii="SimSun" w:hAnsi="SimSun"/>
        </w:rPr>
        <w:t>执法措施。法院并不认同这一评价。法院未发现俄罗斯反极端主义立法中存在任何歧视，也未发现俄罗斯执法部门在执行这些法律时存在种族歧视。关于禁止在俄罗斯联邦被列为极端主义组织的</w:t>
      </w:r>
      <w:r w:rsidR="001F730A" w:rsidRPr="00591F97">
        <w:rPr>
          <w:rFonts w:ascii="SimSun" w:hAnsi="SimSun"/>
        </w:rPr>
        <w:t>马吉利斯</w:t>
      </w:r>
      <w:r w:rsidR="001F730A" w:rsidRPr="00591F97">
        <w:rPr>
          <w:rFonts w:ascii="SimSun" w:hAnsi="SimSun" w:hint="eastAsia"/>
        </w:rPr>
        <w:t>组织</w:t>
      </w:r>
      <w:r w:rsidRPr="00591F97">
        <w:rPr>
          <w:rFonts w:ascii="SimSun" w:hAnsi="SimSun"/>
        </w:rPr>
        <w:t>一事，法院未认定存在违反《公约》的情况。该裁决强调，克里米亚鞑靼人的代表机构是</w:t>
      </w:r>
      <w:r w:rsidR="00451CAE" w:rsidRPr="00591F97">
        <w:rPr>
          <w:rFonts w:ascii="SimSun" w:hAnsi="SimSun"/>
        </w:rPr>
        <w:t>忽里勒台</w:t>
      </w:r>
      <w:r w:rsidRPr="00591F97">
        <w:rPr>
          <w:rFonts w:ascii="SimSun" w:hAnsi="SimSun"/>
        </w:rPr>
        <w:t>，该机构并未被禁止，且仍在克里米亚履行其职能。此外，法院还驳回了乌克兰关于俄罗斯联邦涉嫌参与在克里米亚针对克里米亚鞑靼人和乌克兰人实施定点清除和绑架的指控。在公民身份授予实践方面，法院驳回了乌克兰的所有主张，认为俄罗斯法律制度在克里米亚半岛授予公民身份时不存在任何歧视。乌克兰关于克里米亚鞑靼人和乌克兰人在克里米亚地区获取民族媒体信息权及集会自由权遭到迫害的指控，也被认定为不予受理。汗宫的修复并非如乌克兰方面所称的文化灾难，而是为纠正乌克兰当局的疏忽——正是这种疏忽导致了这一历史古迹的毁坏——而采取的必要措施。本案已结案。该高级别法律实体并未要求俄罗斯联邦采取任何特别措施。乌克兰提出的所有赔偿要求均已被驳回。因此，联合国这一主要法律实体确认了乌克兰指控的毫无根据，包括关于克里米亚存在基于民族的歧视的指控。鉴于上述情况，我们认为误导世界知识产权组织大会与会者是不可接受的。关于正在审议的议题内容，俄罗斯联邦代表团赞同CACEEC的</w:t>
      </w:r>
      <w:r w:rsidR="0028631F" w:rsidRPr="00591F97">
        <w:rPr>
          <w:rFonts w:ascii="SimSun" w:hAnsi="SimSun" w:hint="eastAsia"/>
        </w:rPr>
        <w:t>发言</w:t>
      </w:r>
      <w:r w:rsidRPr="00591F97">
        <w:rPr>
          <w:rFonts w:ascii="SimSun" w:hAnsi="SimSun"/>
        </w:rPr>
        <w:t>。我们感谢</w:t>
      </w:r>
      <w:r w:rsidR="00AC0626" w:rsidRPr="00591F97">
        <w:rPr>
          <w:rFonts w:ascii="SimSun" w:hAnsi="SimSun"/>
        </w:rPr>
        <w:t>助理总干事</w:t>
      </w:r>
      <w:r w:rsidRPr="00591F97">
        <w:rPr>
          <w:rFonts w:ascii="SimSun" w:hAnsi="SimSun"/>
        </w:rPr>
        <w:t>夸夸先生以及秘书处所作的</w:t>
      </w:r>
      <w:r w:rsidR="00A4272D" w:rsidRPr="00591F97">
        <w:rPr>
          <w:rFonts w:ascii="SimSun" w:hAnsi="SimSun"/>
        </w:rPr>
        <w:t>IGC</w:t>
      </w:r>
      <w:r w:rsidRPr="00591F97">
        <w:rPr>
          <w:rFonts w:ascii="SimSun" w:hAnsi="SimSun"/>
        </w:rPr>
        <w:t>工作报告。我们强调，在委员会框架内审议该议题具有高度相关性，包括对传统知识和传统文化表现形式的保护。俄罗斯联邦对此问题尤为重视。我国是世界上多样性最丰富的国家之一，境内生活着近200个民族的代表。我们拥有丰富的文化和语言多样性，以及不同民族和族群数百年和平共处、互补共生的经验。因此，我们特别关注保护俄罗斯联邦土著人民文化遗产和身份认同的问题。我们还想提及，今年俄罗斯联邦设立了两个新的公共假日：4月30日的“俄罗斯联邦少数土著民族日”以及9月8日的“俄罗斯联邦各民族语言日”。这些纪念日旨在保护土著少数民族的传统生活方式、经济活动和手工艺，同时促进俄罗斯联邦各民族语言多样性的发展。我们坚信，这些举措有助于为子孙后代保存和传承传统知识。我们认为，就传统知识和传统</w:t>
      </w:r>
      <w:r w:rsidR="00EB68F4" w:rsidRPr="00591F97">
        <w:rPr>
          <w:rFonts w:ascii="SimSun" w:hAnsi="SimSun" w:hint="eastAsia"/>
        </w:rPr>
        <w:t>文化表现形式</w:t>
      </w:r>
      <w:r w:rsidRPr="00591F97">
        <w:rPr>
          <w:rFonts w:ascii="SimSun" w:hAnsi="SimSun"/>
        </w:rPr>
        <w:t>的国际法律文书继续开展一致且平衡的工作至关重要。此外，鉴于草案文件中存在若干条款重复的情况，我们认为将委员会的工作聚焦于一份文件更为妥当。我们谨向所有在谈判过程中持续展现对建设性多边对话承诺的成员国表示感谢。俄罗斯联邦将继续建设性地参与委员会今后的工作。</w:t>
      </w:r>
    </w:p>
    <w:p w14:paraId="2A9AF5BA" w14:textId="420DF54F"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4">
        <w:r w:rsidRPr="00591F97">
          <w:rPr>
            <w:rStyle w:val="Hyperlink"/>
            <w:rFonts w:ascii="SimSun" w:hAnsi="SimSun"/>
          </w:rPr>
          <w:t>孟加拉国</w:t>
        </w:r>
      </w:hyperlink>
      <w:r w:rsidRPr="00591F97">
        <w:rPr>
          <w:rFonts w:ascii="SimSun" w:hAnsi="SimSun"/>
        </w:rPr>
        <w:t>：孟加拉国感谢</w:t>
      </w:r>
      <w:r w:rsidR="00A4272D" w:rsidRPr="00591F97">
        <w:rPr>
          <w:rFonts w:ascii="SimSun" w:hAnsi="SimSun"/>
        </w:rPr>
        <w:t>IGC</w:t>
      </w:r>
      <w:r w:rsidRPr="00591F97">
        <w:rPr>
          <w:rFonts w:ascii="SimSun" w:hAnsi="SimSun"/>
        </w:rPr>
        <w:t>所作的努力，并注意到该委员会的工作报告。孟加拉国强调，必须有效保护遗传资源、传统知识和传统文化表现形式，防止其被挪用和未经授权的商业开发。我们强调，委员会的工作尚未完成。因此，我们支持延长委员会的</w:t>
      </w:r>
      <w:r w:rsidR="00EB68F4" w:rsidRPr="00591F97">
        <w:rPr>
          <w:rFonts w:ascii="SimSun" w:hAnsi="SimSun" w:hint="eastAsia"/>
        </w:rPr>
        <w:t>任务授权</w:t>
      </w:r>
      <w:r w:rsidRPr="00591F97">
        <w:rPr>
          <w:rFonts w:ascii="SimSun" w:hAnsi="SimSun"/>
        </w:rPr>
        <w:t>，并重申我们对继续就相关条例开展基于</w:t>
      </w:r>
      <w:r w:rsidR="009D70D1" w:rsidRPr="00591F97">
        <w:rPr>
          <w:rFonts w:ascii="SimSun" w:hAnsi="SimSun"/>
        </w:rPr>
        <w:t>案文</w:t>
      </w:r>
      <w:r w:rsidRPr="00591F97">
        <w:rPr>
          <w:rFonts w:ascii="SimSun" w:hAnsi="SimSun"/>
        </w:rPr>
        <w:t>的谈判的支持和承诺。我们认为，</w:t>
      </w:r>
      <w:r w:rsidR="00A4272D" w:rsidRPr="00591F97">
        <w:rPr>
          <w:rFonts w:ascii="SimSun" w:hAnsi="SimSun"/>
        </w:rPr>
        <w:t>IGC</w:t>
      </w:r>
      <w:r w:rsidRPr="00591F97">
        <w:rPr>
          <w:rFonts w:ascii="SimSun" w:hAnsi="SimSun"/>
        </w:rPr>
        <w:t>的续任授权应以结果为导向加以落实，以期取得切实进展。孟加拉国仍致力于与所有成员国进行建设性合作，确保</w:t>
      </w:r>
      <w:r w:rsidR="00A4272D" w:rsidRPr="00591F97">
        <w:rPr>
          <w:rFonts w:ascii="SimSun" w:hAnsi="SimSun"/>
        </w:rPr>
        <w:t>IGC</w:t>
      </w:r>
      <w:r w:rsidRPr="00591F97">
        <w:rPr>
          <w:rFonts w:ascii="SimSun" w:hAnsi="SimSun"/>
        </w:rPr>
        <w:t>履行其</w:t>
      </w:r>
      <w:r w:rsidR="00EB68F4" w:rsidRPr="00591F97">
        <w:rPr>
          <w:rFonts w:ascii="SimSun" w:hAnsi="SimSun" w:hint="eastAsia"/>
        </w:rPr>
        <w:t>任</w:t>
      </w:r>
      <w:r w:rsidR="00EB68F4" w:rsidRPr="00591F97">
        <w:rPr>
          <w:rFonts w:ascii="SimSun" w:hAnsi="SimSun" w:hint="eastAsia"/>
        </w:rPr>
        <w:lastRenderedPageBreak/>
        <w:t>务</w:t>
      </w:r>
      <w:r w:rsidRPr="00591F97">
        <w:rPr>
          <w:rFonts w:ascii="SimSun" w:hAnsi="SimSun"/>
        </w:rPr>
        <w:t>授权，并为建立一个平衡且包容的国际知识产权体系作出贡献——该体系既鼓励创新，又保留了支持可持续发展目标的政策空间。</w:t>
      </w:r>
    </w:p>
    <w:p w14:paraId="15D1A522" w14:textId="13C7C488" w:rsidR="00046479" w:rsidRPr="00591F97" w:rsidRDefault="00142BF6" w:rsidP="00924292">
      <w:pPr>
        <w:pStyle w:val="ONUME"/>
        <w:tabs>
          <w:tab w:val="clear" w:pos="567"/>
        </w:tabs>
        <w:overflowPunct w:val="0"/>
        <w:spacing w:afterLines="50" w:after="120" w:line="340" w:lineRule="atLeast"/>
        <w:jc w:val="both"/>
        <w:rPr>
          <w:rFonts w:ascii="SimSun" w:hAnsi="SimSun"/>
        </w:rPr>
      </w:pPr>
      <w:hyperlink r:id="rId235" w:history="1">
        <w:r w:rsidRPr="00591F97">
          <w:rPr>
            <w:rStyle w:val="Hyperlink"/>
            <w:rFonts w:ascii="SimSun" w:hAnsi="SimSun"/>
          </w:rPr>
          <w:t>美洲土著人权利基金（NARF）</w:t>
        </w:r>
      </w:hyperlink>
      <w:r w:rsidR="00046479" w:rsidRPr="00591F97">
        <w:rPr>
          <w:rFonts w:ascii="SimSun" w:hAnsi="SimSun"/>
        </w:rPr>
        <w:t>：我想向各成员国代表通报，</w:t>
      </w:r>
      <w:r w:rsidRPr="00591F97">
        <w:rPr>
          <w:rFonts w:ascii="SimSun" w:hAnsi="SimSun"/>
        </w:rPr>
        <w:t>美洲土著人权利基金</w:t>
      </w:r>
      <w:r w:rsidR="00046479" w:rsidRPr="00591F97">
        <w:rPr>
          <w:rFonts w:ascii="SimSun" w:hAnsi="SimSun"/>
        </w:rPr>
        <w:t>等组织将于本周四就</w:t>
      </w:r>
      <w:r w:rsidR="007012B4" w:rsidRPr="00591F97">
        <w:rPr>
          <w:rFonts w:ascii="SimSun" w:hAnsi="SimSun"/>
        </w:rPr>
        <w:t>《产权组织GRATK条约》</w:t>
      </w:r>
      <w:r w:rsidR="00046479" w:rsidRPr="00591F97">
        <w:rPr>
          <w:rFonts w:ascii="SimSun" w:hAnsi="SimSun"/>
        </w:rPr>
        <w:t>举办一场专题讨论会。该专题讨论会将在万国宫举行的联合国土著人民权利专家机制会议期间举行。曾担任该条约外交会议主席的巴西</w:t>
      </w:r>
      <w:r w:rsidRPr="00591F97">
        <w:rPr>
          <w:rFonts w:ascii="SimSun" w:hAnsi="SimSun"/>
        </w:rPr>
        <w:t>帕特里奥塔</w:t>
      </w:r>
      <w:r w:rsidR="00046479" w:rsidRPr="00591F97">
        <w:rPr>
          <w:rFonts w:ascii="SimSun" w:hAnsi="SimSun"/>
        </w:rPr>
        <w:t>大使将作为特邀主讲人出席。如有需要了解更多信息的人士，我这里有一些包含所有详细信息的宣传单。此外，我还要预先感谢秘书处组织将于9月IGC</w:t>
      </w:r>
      <w:r w:rsidRPr="00591F97">
        <w:rPr>
          <w:rFonts w:ascii="SimSun" w:hAnsi="SimSun" w:hint="eastAsia"/>
        </w:rPr>
        <w:t>/</w:t>
      </w:r>
      <w:r w:rsidR="00046479" w:rsidRPr="00591F97">
        <w:rPr>
          <w:rFonts w:ascii="SimSun" w:hAnsi="SimSun"/>
        </w:rPr>
        <w:t>53召开前一天半举行的土著专家研讨会。秘书处慷慨地将以混合形式举办此次研讨会，我敦促所有参加</w:t>
      </w:r>
      <w:r w:rsidRPr="00591F97">
        <w:rPr>
          <w:rFonts w:ascii="SimSun" w:hAnsi="SimSun" w:hint="eastAsia"/>
        </w:rPr>
        <w:t>IGC</w:t>
      </w:r>
      <w:r w:rsidR="00046479" w:rsidRPr="00591F97">
        <w:rPr>
          <w:rFonts w:ascii="SimSun" w:hAnsi="SimSun"/>
        </w:rPr>
        <w:t>的成员国代表，无论现场还是线上，都请务必出席此次研讨会。这将是一个宝贵的机会，让我们能够倾听来自世界各地的土著专家的意见并与之互动。最后，感谢那些强调土著参与的重要性及充足资金必要性的成员国，特别是那些正在寻求更持久解决方案的成员国——因为我们都知道，自愿基金经常处于枯竭状态。</w:t>
      </w:r>
    </w:p>
    <w:p w14:paraId="26B8C48C" w14:textId="1F5E9046"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6">
        <w:r w:rsidRPr="00591F97">
          <w:rPr>
            <w:rStyle w:val="Hyperlink"/>
            <w:rFonts w:ascii="SimSun" w:hAnsi="SimSun"/>
          </w:rPr>
          <w:t>国际知识生态组织（KEI）</w:t>
        </w:r>
      </w:hyperlink>
      <w:r w:rsidRPr="00591F97">
        <w:rPr>
          <w:rFonts w:ascii="SimSun" w:hAnsi="SimSun"/>
        </w:rPr>
        <w:t>：KEI谨向爱德华·夸夸先生对本组织所作的贡献表示感谢，包括他担任法律顾问期间的贡献，以及他作为全球挑战</w:t>
      </w:r>
      <w:r w:rsidR="00EB68F4" w:rsidRPr="00591F97">
        <w:rPr>
          <w:rFonts w:ascii="SimSun" w:hAnsi="SimSun" w:hint="eastAsia"/>
        </w:rPr>
        <w:t>和</w:t>
      </w:r>
      <w:r w:rsidRPr="00591F97">
        <w:rPr>
          <w:rFonts w:ascii="SimSun" w:hAnsi="SimSun"/>
        </w:rPr>
        <w:t>伙伴关系部门助理总干事期间的工作——他曾负责监督本委员会的工作，包括成功缔结</w:t>
      </w:r>
      <w:r w:rsidR="007012B4" w:rsidRPr="00591F97">
        <w:rPr>
          <w:rFonts w:ascii="SimSun" w:hAnsi="SimSun"/>
        </w:rPr>
        <w:t>《产权组织GRATK条约》</w:t>
      </w:r>
      <w:r w:rsidRPr="00591F97">
        <w:rPr>
          <w:rFonts w:ascii="SimSun" w:hAnsi="SimSun"/>
        </w:rPr>
        <w:t>。KEI认为，针对传统知识和传统文化表现形式分别制定独立的法律文书更易于管理，因为所涉及的问题存在显著差异，且所考虑的保护性质和权利也各不相同。此外，就专利申请中披露的遗传资源及相关传统知识制定某种利益分享框架，可能比制定关于传统文化表现形式保护的法律文书，或处理传统知识保护的更广泛问题更为容易。一份补充2024年</w:t>
      </w:r>
      <w:r w:rsidR="00225DFC" w:rsidRPr="00591F97">
        <w:rPr>
          <w:rFonts w:ascii="SimSun" w:hAnsi="SimSun"/>
        </w:rPr>
        <w:t>产权组织</w:t>
      </w:r>
      <w:r w:rsidRPr="00591F97">
        <w:rPr>
          <w:rFonts w:ascii="SimSun" w:hAnsi="SimSun"/>
        </w:rPr>
        <w:t>条约的、范围较窄的利益分享文书，既能保持外交会议上取得的进展，又不影响未来就更广泛议程进行的谈判。关于选择硬</w:t>
      </w:r>
      <w:r w:rsidR="00923771" w:rsidRPr="00591F97">
        <w:rPr>
          <w:rFonts w:ascii="SimSun" w:hAnsi="SimSun" w:hint="eastAsia"/>
        </w:rPr>
        <w:t>文书</w:t>
      </w:r>
      <w:r w:rsidR="00EB68F4" w:rsidRPr="00591F97">
        <w:rPr>
          <w:rFonts w:ascii="SimSun" w:hAnsi="SimSun" w:hint="eastAsia"/>
        </w:rPr>
        <w:t>还是</w:t>
      </w:r>
      <w:r w:rsidRPr="00591F97">
        <w:rPr>
          <w:rFonts w:ascii="SimSun" w:hAnsi="SimSun"/>
        </w:rPr>
        <w:t>软文书的问题，或许有必要就1976年</w:t>
      </w:r>
      <w:r w:rsidR="00225DFC" w:rsidRPr="00591F97">
        <w:rPr>
          <w:rFonts w:ascii="SimSun" w:hAnsi="SimSun"/>
        </w:rPr>
        <w:t>产权组织</w:t>
      </w:r>
      <w:r w:rsidRPr="00591F97">
        <w:rPr>
          <w:rFonts w:ascii="SimSun" w:hAnsi="SimSun"/>
        </w:rPr>
        <w:t>/教科文组织关于传统文化表现形式的</w:t>
      </w:r>
      <w:r w:rsidR="00923771" w:rsidRPr="00591F97">
        <w:rPr>
          <w:rFonts w:ascii="SimSun" w:hAnsi="SimSun"/>
        </w:rPr>
        <w:t>版权</w:t>
      </w:r>
      <w:r w:rsidRPr="00591F97">
        <w:rPr>
          <w:rFonts w:ascii="SimSun" w:hAnsi="SimSun"/>
        </w:rPr>
        <w:t>条款示范法的国内和跨境实施情况，以及其他早期</w:t>
      </w:r>
      <w:r w:rsidR="00225DFC" w:rsidRPr="00591F97">
        <w:rPr>
          <w:rFonts w:ascii="SimSun" w:hAnsi="SimSun"/>
        </w:rPr>
        <w:t>产权组织</w:t>
      </w:r>
      <w:r w:rsidRPr="00591F97">
        <w:rPr>
          <w:rFonts w:ascii="SimSun" w:hAnsi="SimSun"/>
        </w:rPr>
        <w:t>示范法的经验，提交一份报告。</w:t>
      </w:r>
    </w:p>
    <w:p w14:paraId="1958F55F" w14:textId="49A663C6"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7">
        <w:r w:rsidRPr="00591F97">
          <w:rPr>
            <w:rStyle w:val="Hyperlink"/>
            <w:rFonts w:ascii="SimSun" w:hAnsi="SimSun"/>
          </w:rPr>
          <w:t>助理总干事</w:t>
        </w:r>
      </w:hyperlink>
      <w:r w:rsidRPr="00591F97">
        <w:rPr>
          <w:rFonts w:ascii="SimSun" w:hAnsi="SimSun"/>
        </w:rPr>
        <w:t>：首先，我注意到许多代表团已经提到，目前已有四个国家就新条约交存了加入书或批准书。这是我想通报的最新情况。如前所述，这些国家是马拉维、乌干达、阿尔巴尼亚以及最近的秘鲁。因此，我仅想鼓励其他国家完成必要的宪法程序，以便能够交存加入书或批准书。众所周知，一旦有15个国家完成加入或批准程序，该条约即告生效。主席，我想说的第二点是，我听到许多代表团发表了赞赏的评论。但鉴于我接下来将留在讲台上主持下一项议程，如果主席您不介意，我不想显得是在刻意寻求更多的赞赏之词。我将等到下一项议程结束后再对此作出回应。</w:t>
      </w:r>
    </w:p>
    <w:p w14:paraId="04C9EE12" w14:textId="52DB8ECE" w:rsidR="00046479" w:rsidRPr="00591F97" w:rsidRDefault="00046479" w:rsidP="00924292">
      <w:pPr>
        <w:pStyle w:val="ONUME"/>
        <w:tabs>
          <w:tab w:val="clear" w:pos="567"/>
        </w:tabs>
        <w:overflowPunct w:val="0"/>
        <w:spacing w:afterLines="50" w:after="120" w:line="340" w:lineRule="atLeast"/>
        <w:jc w:val="both"/>
        <w:rPr>
          <w:rFonts w:ascii="SimSun" w:hAnsi="SimSun"/>
        </w:rPr>
      </w:pPr>
      <w:hyperlink r:id="rId238">
        <w:r w:rsidRPr="00591F97">
          <w:rPr>
            <w:rStyle w:val="Hyperlink"/>
            <w:rFonts w:ascii="SimSun" w:hAnsi="SimSun"/>
          </w:rPr>
          <w:t>主席</w:t>
        </w:r>
      </w:hyperlink>
      <w:r w:rsidRPr="00591F97">
        <w:rPr>
          <w:rFonts w:ascii="SimSun" w:hAnsi="SimSun"/>
        </w:rPr>
        <w:t>：我现在提议以下决定段落。</w:t>
      </w:r>
    </w:p>
    <w:p w14:paraId="64E80FD6" w14:textId="6541278F" w:rsidR="006545B6" w:rsidRPr="00591F97" w:rsidRDefault="00AB2BA1"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产权组织大会注意到“关于知识产权与遗传资源、传统知识和民间文学艺术政府间委员会（IGC）的报告”（文件WO/GA/60/7）。</w:t>
      </w:r>
    </w:p>
    <w:p w14:paraId="10659B83" w14:textId="0FA8137D" w:rsidR="00E02475" w:rsidRPr="00591F97" w:rsidRDefault="00046479" w:rsidP="00924292">
      <w:pPr>
        <w:pStyle w:val="ONUME"/>
        <w:tabs>
          <w:tab w:val="clear" w:pos="567"/>
        </w:tabs>
        <w:overflowPunct w:val="0"/>
        <w:spacing w:afterLines="50" w:after="120" w:line="340" w:lineRule="atLeast"/>
        <w:jc w:val="both"/>
        <w:rPr>
          <w:rFonts w:ascii="SimSun" w:hAnsi="SimSun"/>
        </w:rPr>
      </w:pPr>
      <w:hyperlink r:id="rId239">
        <w:r w:rsidRPr="00591F97">
          <w:rPr>
            <w:rStyle w:val="Hyperlink"/>
            <w:rFonts w:ascii="SimSun" w:hAnsi="SimSun"/>
          </w:rPr>
          <w:t>主席</w:t>
        </w:r>
      </w:hyperlink>
      <w:r w:rsidRPr="00591F97">
        <w:rPr>
          <w:rFonts w:ascii="SimSun" w:hAnsi="SimSun"/>
        </w:rPr>
        <w:t>：我未见异议。</w:t>
      </w:r>
      <w:r w:rsidRPr="00591F97">
        <w:rPr>
          <w:rFonts w:ascii="SimSun" w:hAnsi="SimSun" w:hint="eastAsia"/>
        </w:rPr>
        <w:t>就这样决定</w:t>
      </w:r>
      <w:r w:rsidRPr="00591F97">
        <w:rPr>
          <w:rFonts w:ascii="SimSun" w:hAnsi="SimSun"/>
        </w:rPr>
        <w:t>。在结束本议程项目之前，我谨向委员会主席及各位</w:t>
      </w:r>
      <w:r w:rsidR="00EB68F4" w:rsidRPr="00591F97">
        <w:rPr>
          <w:rFonts w:ascii="SimSun" w:hAnsi="SimSun" w:hint="eastAsia"/>
        </w:rPr>
        <w:t>成员</w:t>
      </w:r>
      <w:r w:rsidRPr="00591F97">
        <w:rPr>
          <w:rFonts w:ascii="SimSun" w:hAnsi="SimSun"/>
        </w:rPr>
        <w:t>在IGC所做的一切工作表示感谢，当然也要感谢夸夸博士及其团队所提交的报告以及为此付出的所有努力。议程</w:t>
      </w:r>
      <w:r w:rsidR="00923771" w:rsidRPr="00591F97">
        <w:rPr>
          <w:rFonts w:ascii="SimSun" w:hAnsi="SimSun" w:hint="eastAsia"/>
        </w:rPr>
        <w:t>第</w:t>
      </w:r>
      <w:r w:rsidRPr="00591F97">
        <w:rPr>
          <w:rFonts w:ascii="SimSun" w:hAnsi="SimSun"/>
        </w:rPr>
        <w:t>11</w:t>
      </w:r>
      <w:proofErr w:type="gramStart"/>
      <w:r w:rsidRPr="00591F97">
        <w:rPr>
          <w:rFonts w:ascii="SimSun" w:hAnsi="SimSun"/>
        </w:rPr>
        <w:t>(v)</w:t>
      </w:r>
      <w:proofErr w:type="gramEnd"/>
      <w:r w:rsidR="00923771" w:rsidRPr="00591F97">
        <w:rPr>
          <w:rFonts w:ascii="SimSun" w:hAnsi="SimSun" w:hint="eastAsia"/>
        </w:rPr>
        <w:t>项</w:t>
      </w:r>
      <w:r w:rsidRPr="00591F97">
        <w:rPr>
          <w:rFonts w:ascii="SimSun" w:hAnsi="SimSun"/>
        </w:rPr>
        <w:t>结束。</w:t>
      </w:r>
    </w:p>
    <w:p w14:paraId="1DD32AAB" w14:textId="2C71B154" w:rsidR="008961AB" w:rsidRPr="00591F97" w:rsidRDefault="008961AB" w:rsidP="00E41DF6">
      <w:pPr>
        <w:pStyle w:val="BodyText"/>
        <w:spacing w:afterLines="50" w:after="120" w:line="340" w:lineRule="atLeast"/>
        <w:ind w:left="567"/>
        <w:rPr>
          <w:rFonts w:ascii="SimSun" w:hAnsi="SimSun"/>
          <w:szCs w:val="22"/>
        </w:rPr>
      </w:pPr>
      <w:bookmarkStart w:id="8" w:name="_Hlk171954979"/>
      <w:r w:rsidRPr="00591F97">
        <w:rPr>
          <w:rFonts w:ascii="SimSun" w:hAnsi="SimSun"/>
          <w:szCs w:val="22"/>
        </w:rPr>
        <w:t>(vi</w:t>
      </w:r>
      <w:proofErr w:type="gramStart"/>
      <w:r w:rsidRPr="00591F97">
        <w:rPr>
          <w:rFonts w:ascii="SimSun" w:hAnsi="SimSun"/>
          <w:szCs w:val="22"/>
        </w:rPr>
        <w:t>)</w:t>
      </w:r>
      <w:r w:rsidRPr="00591F97">
        <w:rPr>
          <w:rFonts w:ascii="SimSun" w:hAnsi="SimSun"/>
          <w:szCs w:val="22"/>
        </w:rPr>
        <w:tab/>
      </w:r>
      <w:r w:rsidR="00AB2BA1" w:rsidRPr="00591F97">
        <w:rPr>
          <w:rFonts w:ascii="SimSun" w:hAnsi="SimSun"/>
          <w:szCs w:val="22"/>
          <w:u w:val="single"/>
        </w:rPr>
        <w:t>产权</w:t>
      </w:r>
      <w:proofErr w:type="gramEnd"/>
      <w:r w:rsidR="00AB2BA1" w:rsidRPr="00591F97">
        <w:rPr>
          <w:rFonts w:ascii="SimSun" w:hAnsi="SimSun"/>
          <w:szCs w:val="22"/>
          <w:u w:val="single"/>
        </w:rPr>
        <w:t>组织标准委员会（标准委）</w:t>
      </w:r>
    </w:p>
    <w:p w14:paraId="4E290E60" w14:textId="2EA96E9A" w:rsidR="008472C4" w:rsidRPr="00591F97" w:rsidRDefault="00F722CD" w:rsidP="00924292">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hyperlink r:id="rId240" w:tgtFrame="_blank" w:history="1">
        <w:r w:rsidR="00FF5D69" w:rsidRPr="00591F97">
          <w:rPr>
            <w:rStyle w:val="Hyperlink"/>
            <w:rFonts w:ascii="SimSun" w:hAnsi="SimSun"/>
            <w:szCs w:val="22"/>
          </w:rPr>
          <w:t>WO/GA/60/8</w:t>
        </w:r>
      </w:hyperlink>
      <w:r w:rsidRPr="00591F97">
        <w:rPr>
          <w:rFonts w:ascii="SimSun" w:hAnsi="SimSun" w:hint="eastAsia"/>
          <w:szCs w:val="22"/>
        </w:rPr>
        <w:t>进行。</w:t>
      </w:r>
    </w:p>
    <w:p w14:paraId="2EFF324C" w14:textId="170DEE6B"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1">
        <w:r w:rsidRPr="00591F97">
          <w:rPr>
            <w:rStyle w:val="Hyperlink"/>
            <w:rFonts w:ascii="SimSun" w:hAnsi="SimSun"/>
          </w:rPr>
          <w:t>主席</w:t>
        </w:r>
      </w:hyperlink>
      <w:r w:rsidRPr="00591F97">
        <w:rPr>
          <w:rFonts w:ascii="SimSun" w:hAnsi="SimSun"/>
        </w:rPr>
        <w:t>：正在审议的文件是WO/GA/60/8</w:t>
      </w:r>
      <w:r w:rsidR="00356DA2" w:rsidRPr="00591F97">
        <w:rPr>
          <w:rFonts w:ascii="SimSun" w:hAnsi="SimSun" w:hint="eastAsia"/>
        </w:rPr>
        <w:t>“</w:t>
      </w:r>
      <w:r w:rsidRPr="00591F97">
        <w:rPr>
          <w:rFonts w:ascii="SimSun" w:hAnsi="SimSun"/>
        </w:rPr>
        <w:t>标准委的报告</w:t>
      </w:r>
      <w:r w:rsidR="00356DA2" w:rsidRPr="00591F97">
        <w:rPr>
          <w:rFonts w:ascii="SimSun" w:hAnsi="SimSun" w:hint="eastAsia"/>
        </w:rPr>
        <w:t>”</w:t>
      </w:r>
      <w:r w:rsidRPr="00591F97">
        <w:rPr>
          <w:rFonts w:ascii="SimSun" w:hAnsi="SimSun"/>
        </w:rPr>
        <w:t>。在继续之前，请注意，</w:t>
      </w:r>
      <w:r w:rsidR="00356DA2" w:rsidRPr="00591F97">
        <w:rPr>
          <w:rFonts w:ascii="SimSun" w:hAnsi="SimSun" w:hint="eastAsia"/>
        </w:rPr>
        <w:t>本项之后</w:t>
      </w:r>
      <w:r w:rsidRPr="00591F97">
        <w:rPr>
          <w:rFonts w:ascii="SimSun" w:hAnsi="SimSun"/>
        </w:rPr>
        <w:t>接下来我们将审议第16项</w:t>
      </w:r>
      <w:r w:rsidR="00356DA2" w:rsidRPr="00591F97">
        <w:rPr>
          <w:rFonts w:ascii="SimSun" w:hAnsi="SimSun" w:hint="eastAsia"/>
        </w:rPr>
        <w:t>“</w:t>
      </w:r>
      <w:r w:rsidRPr="00591F97">
        <w:rPr>
          <w:rFonts w:ascii="SimSun" w:hAnsi="SimSun"/>
        </w:rPr>
        <w:t>仲裁与调解中心</w:t>
      </w:r>
      <w:r w:rsidR="00356DA2" w:rsidRPr="00591F97">
        <w:rPr>
          <w:rFonts w:ascii="SimSun" w:hAnsi="SimSun" w:hint="eastAsia"/>
        </w:rPr>
        <w:t>，</w:t>
      </w:r>
      <w:r w:rsidRPr="00591F97">
        <w:rPr>
          <w:rFonts w:ascii="SimSun" w:hAnsi="SimSun"/>
        </w:rPr>
        <w:t>包括域名</w:t>
      </w:r>
      <w:r w:rsidR="00356DA2" w:rsidRPr="00591F97">
        <w:rPr>
          <w:rFonts w:ascii="SimSun" w:hAnsi="SimSun" w:hint="eastAsia"/>
        </w:rPr>
        <w:t>”</w:t>
      </w:r>
      <w:r w:rsidRPr="00591F97">
        <w:rPr>
          <w:rFonts w:ascii="SimSun" w:hAnsi="SimSun"/>
        </w:rPr>
        <w:t>。一旦完成该议程，</w:t>
      </w:r>
      <w:r w:rsidR="00D27BD9" w:rsidRPr="00591F97">
        <w:rPr>
          <w:rFonts w:ascii="SimSun" w:hAnsi="SimSun" w:hint="eastAsia"/>
        </w:rPr>
        <w:t>成员国</w:t>
      </w:r>
      <w:r w:rsidRPr="00591F97">
        <w:rPr>
          <w:rFonts w:ascii="SimSun" w:hAnsi="SimSun"/>
        </w:rPr>
        <w:t>大会的实质</w:t>
      </w:r>
      <w:r w:rsidRPr="00591F97">
        <w:rPr>
          <w:rFonts w:ascii="SimSun" w:hAnsi="SimSun"/>
        </w:rPr>
        <w:lastRenderedPageBreak/>
        <w:t>性议程就将结束，届时我将移交给协调委员会，因为接下来</w:t>
      </w:r>
      <w:r w:rsidR="00D27BD9" w:rsidRPr="00591F97">
        <w:rPr>
          <w:rFonts w:ascii="SimSun" w:hAnsi="SimSun"/>
        </w:rPr>
        <w:t>由我主持</w:t>
      </w:r>
      <w:r w:rsidRPr="00591F97">
        <w:rPr>
          <w:rFonts w:ascii="SimSun" w:hAnsi="SimSun"/>
        </w:rPr>
        <w:t>的第21项是通过报告，第22项是闭幕式。在协调委员会以某种方式解决其问题之前，我们无法进行这两项议程。因此，我们再次恳请各位保持耐心，并配合与支持协调委员会为解决相关问题所做的努力。话虽如此，我现在请基础设施</w:t>
      </w:r>
      <w:r w:rsidR="00D27BD9" w:rsidRPr="00591F97">
        <w:rPr>
          <w:rFonts w:ascii="SimSun" w:hAnsi="SimSun" w:hint="eastAsia"/>
        </w:rPr>
        <w:t>和</w:t>
      </w:r>
      <w:r w:rsidRPr="00591F97">
        <w:rPr>
          <w:rFonts w:ascii="SimSun" w:hAnsi="SimSun"/>
        </w:rPr>
        <w:t>平台部门助理总干事夏目健一郎先生简要介绍该文件。</w:t>
      </w:r>
    </w:p>
    <w:p w14:paraId="0F395F6F" w14:textId="30656BFC"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2" w:history="1">
        <w:r w:rsidRPr="00591F97">
          <w:rPr>
            <w:rStyle w:val="Hyperlink"/>
            <w:rFonts w:ascii="SimSun" w:hAnsi="SimSun"/>
          </w:rPr>
          <w:t>秘书处</w:t>
        </w:r>
      </w:hyperlink>
      <w:r w:rsidRPr="00591F97">
        <w:rPr>
          <w:rFonts w:ascii="SimSun" w:hAnsi="SimSun"/>
        </w:rPr>
        <w:t>：文件WO/GA/60/8是关于标准委第十三届会议的报告。标准委于2025年11月10日至14日以混合形式召开了第十三届会议，讨论了产权组织标准的发展与实施，审议了与知识产权数据、信息系统及信息服务相关的政策和活动，并就技术合作与支持方面的实践和计划交换了意见。</w:t>
      </w:r>
      <w:r w:rsidR="00D27BD9" w:rsidRPr="00591F97">
        <w:rPr>
          <w:rFonts w:ascii="SimSun" w:hAnsi="SimSun"/>
        </w:rPr>
        <w:t>标准委</w:t>
      </w:r>
      <w:r w:rsidRPr="00591F97">
        <w:rPr>
          <w:rFonts w:ascii="SimSun" w:hAnsi="SimSun"/>
        </w:rPr>
        <w:t>审查了包含20项在办任务的工作计划，并审议了关于修订工作计划中两项任务的提案。五项针对产权组织标准（即ST.26、ST.37、ST.60、ST.90和ST.92）的修订提案获得批准。</w:t>
      </w:r>
      <w:r w:rsidR="00D27BD9" w:rsidRPr="00591F97">
        <w:rPr>
          <w:rFonts w:ascii="SimSun" w:hAnsi="SimSun"/>
        </w:rPr>
        <w:t>标准委</w:t>
      </w:r>
      <w:r w:rsidRPr="00591F97">
        <w:rPr>
          <w:rFonts w:ascii="SimSun" w:hAnsi="SimSun"/>
        </w:rPr>
        <w:t>还批准了产权组织标准ST.26 2.0版将于2027年7月1日生效。新版2.0已发布在产权组织网站上。鉴于该标准涉及国家、区域和国际层面，所有成员国均应了解所作的修改以及新版生效日期，即2027年7月1日。有关修改的进一步信息详见文件WO/GA/60/8的附件一。为协助知识产权局和申请人使用产权组织标准</w:t>
      </w:r>
      <w:r w:rsidR="00195705" w:rsidRPr="00591F97">
        <w:rPr>
          <w:rFonts w:ascii="SimSun" w:hAnsi="SimSun"/>
        </w:rPr>
        <w:t>ST.26</w:t>
      </w:r>
      <w:r w:rsidRPr="00591F97">
        <w:rPr>
          <w:rFonts w:ascii="SimSun" w:hAnsi="SimSun"/>
        </w:rPr>
        <w:t>，秘书处提供了</w:t>
      </w:r>
      <w:r w:rsidR="00D27BD9" w:rsidRPr="00591F97">
        <w:rPr>
          <w:rFonts w:ascii="SimSun" w:hAnsi="SimSun"/>
        </w:rPr>
        <w:t>WIPO Sequence Suite</w:t>
      </w:r>
      <w:r w:rsidRPr="00591F97">
        <w:rPr>
          <w:rFonts w:ascii="SimSun" w:hAnsi="SimSun"/>
        </w:rPr>
        <w:t>”，这是一套软件应用程序。我很高兴地通知各位，我们已于6月30日发布了该套件的新版本。秘书处将持续致力于改进“</w:t>
      </w:r>
      <w:r w:rsidR="00D27BD9" w:rsidRPr="00591F97">
        <w:rPr>
          <w:rFonts w:ascii="SimSun" w:hAnsi="SimSun"/>
        </w:rPr>
        <w:t>WIPO Sequence Suite</w:t>
      </w:r>
      <w:r w:rsidRPr="00591F97">
        <w:rPr>
          <w:rFonts w:ascii="SimSun" w:hAnsi="SimSun"/>
        </w:rPr>
        <w:t>”，以支持各知识产权局和专利申请人使用ST.26新版2.0版。我们将在2027年7月1日产权组织标准ST.26生效之前提供“</w:t>
      </w:r>
      <w:r w:rsidR="00D27BD9" w:rsidRPr="00591F97">
        <w:rPr>
          <w:rFonts w:ascii="SimSun" w:hAnsi="SimSun"/>
        </w:rPr>
        <w:t>WIPO Sequence Suite</w:t>
      </w:r>
      <w:r w:rsidRPr="00591F97">
        <w:rPr>
          <w:rFonts w:ascii="SimSun" w:hAnsi="SimSun"/>
        </w:rPr>
        <w:t>”的新版本。此外，标准委成员和观察员分享了他们在实施各项产权组织标准方面的实践或计划。委员会审议了关于</w:t>
      </w:r>
      <w:r w:rsidR="00927C47" w:rsidRPr="00591F97">
        <w:rPr>
          <w:rFonts w:ascii="SimSun" w:hAnsi="SimSun" w:hint="eastAsia"/>
        </w:rPr>
        <w:t>名称</w:t>
      </w:r>
      <w:r w:rsidRPr="00591F97">
        <w:rPr>
          <w:rFonts w:ascii="SimSun" w:hAnsi="SimSun"/>
        </w:rPr>
        <w:t>数据清理建议的新产权组织标准（产权组织标准ST.93）提案，但未予通过，并要求</w:t>
      </w:r>
      <w:r w:rsidR="00927C47" w:rsidRPr="00591F97">
        <w:rPr>
          <w:rFonts w:ascii="SimSun" w:hAnsi="SimSun" w:hint="eastAsia"/>
        </w:rPr>
        <w:t>名称</w:t>
      </w:r>
      <w:r w:rsidRPr="00591F97">
        <w:rPr>
          <w:rFonts w:ascii="SimSun" w:hAnsi="SimSun"/>
        </w:rPr>
        <w:t>标准化工作</w:t>
      </w:r>
      <w:r w:rsidR="00927C47" w:rsidRPr="00591F97">
        <w:rPr>
          <w:rFonts w:ascii="SimSun" w:hAnsi="SimSun" w:hint="eastAsia"/>
        </w:rPr>
        <w:t>队</w:t>
      </w:r>
      <w:r w:rsidRPr="00591F97">
        <w:rPr>
          <w:rFonts w:ascii="SimSun" w:hAnsi="SimSun"/>
        </w:rPr>
        <w:t>重新审视并完善该提案草案，向委员会下届会议提交修订后的提案供审议。委员会注意到，国际局已决定优先推进“</w:t>
      </w:r>
      <w:r w:rsidR="00927C47" w:rsidRPr="00591F97">
        <w:rPr>
          <w:rFonts w:ascii="SimSun" w:hAnsi="SimSun"/>
        </w:rPr>
        <w:t>全球转让</w:t>
      </w:r>
      <w:r w:rsidR="00927C47" w:rsidRPr="00591F97">
        <w:rPr>
          <w:rFonts w:ascii="SimSun" w:hAnsi="SimSun" w:hint="eastAsia"/>
        </w:rPr>
        <w:t>项目</w:t>
      </w:r>
      <w:r w:rsidRPr="00591F97">
        <w:rPr>
          <w:rFonts w:ascii="SimSun" w:hAnsi="SimSun"/>
        </w:rPr>
        <w:t>”，该项目已被确定为全球标识符最重要的用</w:t>
      </w:r>
      <w:r w:rsidR="00315CE7" w:rsidRPr="00591F97">
        <w:rPr>
          <w:rFonts w:ascii="SimSun" w:hAnsi="SimSun" w:hint="eastAsia"/>
        </w:rPr>
        <w:t>例</w:t>
      </w:r>
      <w:r w:rsidRPr="00591F97">
        <w:rPr>
          <w:rFonts w:ascii="SimSun" w:hAnsi="SimSun"/>
        </w:rPr>
        <w:t>。关于“全球知识产权转让项目”，秘书处邀请各知识产权局加入该项目。如有代表团对该项目感兴趣，请与秘书处联系。委员会还注意到关于国际局在2024年期间为各知识产权局提供能力建设技术咨询和援助活动的报告。有关这些活动的更多信息，请参见文件WO/GA/60/8的附件。</w:t>
      </w:r>
    </w:p>
    <w:p w14:paraId="270EE64A" w14:textId="3102DAF4"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3">
        <w:r w:rsidRPr="00591F97">
          <w:rPr>
            <w:rStyle w:val="Hyperlink"/>
            <w:rFonts w:ascii="SimSun" w:hAnsi="SimSun"/>
          </w:rPr>
          <w:t>主席</w:t>
        </w:r>
      </w:hyperlink>
      <w:r w:rsidRPr="00591F97">
        <w:rPr>
          <w:rFonts w:ascii="SimSun" w:hAnsi="SimSun"/>
        </w:rPr>
        <w:t>：非常感谢夏目助理总干事。我谨向委员会主席及各位委员所做的工作表示感谢，当然也要感谢秘书处完成报告并于今日进行汇报。现在我请各位发言，随后我们将请夏目先生就各位的发言作出回应。现在请俄罗斯联邦代表CACEEC</w:t>
      </w:r>
      <w:r w:rsidR="00927C47" w:rsidRPr="00591F97">
        <w:rPr>
          <w:rFonts w:ascii="SimSun" w:hAnsi="SimSun"/>
        </w:rPr>
        <w:t>集团</w:t>
      </w:r>
      <w:r w:rsidRPr="00591F97">
        <w:rPr>
          <w:rFonts w:ascii="SimSun" w:hAnsi="SimSun"/>
        </w:rPr>
        <w:t>发言。</w:t>
      </w:r>
    </w:p>
    <w:p w14:paraId="01A56ADF" w14:textId="0BF2C3E5"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4">
        <w:r w:rsidRPr="00591F97">
          <w:rPr>
            <w:rStyle w:val="Hyperlink"/>
            <w:rFonts w:ascii="SimSun" w:hAnsi="SimSun"/>
          </w:rPr>
          <w:t>俄罗斯联邦</w:t>
        </w:r>
      </w:hyperlink>
      <w:r w:rsidRPr="00591F97">
        <w:rPr>
          <w:rFonts w:ascii="SimSun" w:hAnsi="SimSun"/>
        </w:rPr>
        <w:t>：俄罗斯联邦荣幸地代表CACEEC发言。我们感谢夏目助理总干事和秘书处编写并提交了关于标准委的报告。我们高度评价该委员会的工作，该委员会是制定、完善和审查产权组织标准的关键论坛，这些标准构成了包括国际注册体系在内的整个组织工作的基础。这些标准的实施有助于协调各国和各区域知识产权局的工作方法，同时加强全球合作，并促进数字技术在知识产权领域的有效应用。本集团特别重视该委员会在将国际标准与现代技术决策和解决方案相适应方面所开展的工作。我们欢迎在制定产权组织</w:t>
      </w:r>
      <w:r w:rsidR="00315CE7" w:rsidRPr="00591F97">
        <w:rPr>
          <w:rFonts w:ascii="SimSun" w:hAnsi="SimSun"/>
        </w:rPr>
        <w:t>标准</w:t>
      </w:r>
      <w:r w:rsidRPr="00591F97">
        <w:rPr>
          <w:rFonts w:ascii="SimSun" w:hAnsi="SimSun"/>
        </w:rPr>
        <w:t>ST.91方面持续开展的工作，包括编制专门针对</w:t>
      </w:r>
      <w:r w:rsidR="00927C47" w:rsidRPr="00591F97">
        <w:rPr>
          <w:rFonts w:ascii="SimSun" w:hAnsi="SimSun"/>
        </w:rPr>
        <w:t>立体</w:t>
      </w:r>
      <w:r w:rsidRPr="00591F97">
        <w:rPr>
          <w:rFonts w:ascii="SimSun" w:hAnsi="SimSun"/>
        </w:rPr>
        <w:t>模型检索的附件。我们坚信，这项工作将促进创新技术在知识产权局实务中的更广泛应用。我们还欢迎定期举办的信息交流活动和产权组织标准的推广活动，以及该委员会旨在为各局提供实际支持的各项举措。我们欢迎今年举行的第二届产权组织</w:t>
      </w:r>
      <w:r w:rsidR="00423A95" w:rsidRPr="00591F97">
        <w:rPr>
          <w:rFonts w:ascii="SimSun" w:hAnsi="SimSun"/>
        </w:rPr>
        <w:t>信通技术领导力对话</w:t>
      </w:r>
      <w:r w:rsidRPr="00591F97">
        <w:rPr>
          <w:rFonts w:ascii="SimSun" w:hAnsi="SimSun"/>
        </w:rPr>
        <w:t>。我们认为这是讨论知识产权局数字化转型问题的有效途径。我愿重申，已做好准备，将继续在委员会及其</w:t>
      </w:r>
      <w:r w:rsidR="00A53B45" w:rsidRPr="00591F97">
        <w:rPr>
          <w:rFonts w:ascii="SimSun" w:hAnsi="SimSun"/>
        </w:rPr>
        <w:t>工作队</w:t>
      </w:r>
      <w:r w:rsidRPr="00591F97">
        <w:rPr>
          <w:rFonts w:ascii="SimSun" w:hAnsi="SimSun"/>
        </w:rPr>
        <w:t>的工作中建设性地开展合作，共同推进产权组织标准的进一步发展。</w:t>
      </w:r>
    </w:p>
    <w:p w14:paraId="42019327" w14:textId="117E5D1A"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5">
        <w:r w:rsidRPr="00591F97">
          <w:rPr>
            <w:rStyle w:val="Hyperlink"/>
            <w:rFonts w:ascii="SimSun" w:hAnsi="SimSun"/>
          </w:rPr>
          <w:t>中国</w:t>
        </w:r>
      </w:hyperlink>
      <w:r w:rsidRPr="00591F97">
        <w:rPr>
          <w:rFonts w:ascii="SimSun" w:hAnsi="SimSun"/>
        </w:rPr>
        <w:t>：</w:t>
      </w:r>
      <w:r w:rsidR="00927C47" w:rsidRPr="00591F97">
        <w:rPr>
          <w:rFonts w:ascii="SimSun" w:hAnsi="SimSun"/>
        </w:rPr>
        <w:t>感谢国际局在产权组织标准制定</w:t>
      </w:r>
      <w:r w:rsidR="00A53B45" w:rsidRPr="00591F97">
        <w:rPr>
          <w:rFonts w:ascii="SimSun" w:hAnsi="SimSun" w:hint="eastAsia"/>
        </w:rPr>
        <w:t>、</w:t>
      </w:r>
      <w:r w:rsidR="00927C47" w:rsidRPr="00591F97">
        <w:rPr>
          <w:rFonts w:ascii="SimSun" w:hAnsi="SimSun"/>
        </w:rPr>
        <w:t>修订方面所作出的努力。一年来，标准委员会在知识产权、数据、信息系统和信息服务、数据传输和文献政策等方面积极开展工作，通过了ST.26和ST.92等重要标准修订提案，助力各局增强数字协同，提升互操作性，持续推进数字化转型发</w:t>
      </w:r>
      <w:r w:rsidR="00927C47" w:rsidRPr="00591F97">
        <w:rPr>
          <w:rFonts w:ascii="SimSun" w:hAnsi="SimSun"/>
        </w:rPr>
        <w:lastRenderedPageBreak/>
        <w:t>展。中方将继续积极参与包括数字名称清理建议ST.93在内的知识产权标准制定和修订工作，推进ST.26标准新版本的实施，加强与各方的交流与合作，更好把握数字化变革为知识产权发展带来的机遇，为全球可持续发展提供更好的创新环境。</w:t>
      </w:r>
    </w:p>
    <w:p w14:paraId="5177041A" w14:textId="52A155A5"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6">
        <w:r w:rsidRPr="00591F97">
          <w:rPr>
            <w:rStyle w:val="Hyperlink"/>
            <w:rFonts w:ascii="SimSun" w:hAnsi="SimSun"/>
          </w:rPr>
          <w:t>印度</w:t>
        </w:r>
      </w:hyperlink>
      <w:r w:rsidRPr="00591F97">
        <w:rPr>
          <w:rFonts w:ascii="SimSun" w:hAnsi="SimSun"/>
        </w:rPr>
        <w:t>：尊敬的主席，印度代表团借此机会对秘书处编写关于标准委的综合报告表示感谢。印度欢迎对《产权组织手册》第6.1部分的修订，赞赏其注重灵活性和可及性的特点，并注意到新推出的“IP India”网站与其目标相一致。关于产权组织标准ST.26，印度欣然报告，作为国际检索</w:t>
      </w:r>
      <w:r w:rsidR="00A53B45" w:rsidRPr="00591F97">
        <w:rPr>
          <w:rFonts w:ascii="SimSun" w:hAnsi="SimSun" w:hint="eastAsia"/>
        </w:rPr>
        <w:t>单位</w:t>
      </w:r>
      <w:r w:rsidRPr="00591F97">
        <w:rPr>
          <w:rFonts w:ascii="SimSun" w:hAnsi="SimSun"/>
        </w:rPr>
        <w:t>收到的序列列表已成功通过验证。印度强调，在全球标识符项目中必须解决的“了解你的客户”（KYC）及数据隐私问题，并强调应积极参与</w:t>
      </w:r>
      <w:r w:rsidR="00F14CD8" w:rsidRPr="00591F97">
        <w:rPr>
          <w:rFonts w:ascii="SimSun" w:hAnsi="SimSun" w:hint="eastAsia"/>
        </w:rPr>
        <w:t>应用编程界面（</w:t>
      </w:r>
      <w:r w:rsidRPr="00591F97">
        <w:rPr>
          <w:rFonts w:ascii="SimSun" w:hAnsi="SimSun"/>
        </w:rPr>
        <w:t>API</w:t>
      </w:r>
      <w:r w:rsidR="00F14CD8" w:rsidRPr="00591F97">
        <w:rPr>
          <w:rFonts w:ascii="SimSun" w:hAnsi="SimSun" w:hint="eastAsia"/>
        </w:rPr>
        <w:t>）</w:t>
      </w:r>
      <w:r w:rsidR="00A53B45" w:rsidRPr="00591F97">
        <w:rPr>
          <w:rFonts w:ascii="SimSun" w:hAnsi="SimSun"/>
        </w:rPr>
        <w:t>工作队</w:t>
      </w:r>
      <w:r w:rsidRPr="00591F97">
        <w:rPr>
          <w:rFonts w:ascii="SimSun" w:hAnsi="SimSun"/>
        </w:rPr>
        <w:t>，以推进安全的数字治理。这与印度发起的更广泛的数字治理及基于API的服务交付框架相一致。符合ST.37标准的</w:t>
      </w:r>
      <w:r w:rsidR="009873B7" w:rsidRPr="00591F97">
        <w:rPr>
          <w:rFonts w:ascii="SimSun" w:hAnsi="SimSun"/>
        </w:rPr>
        <w:t>权威文档</w:t>
      </w:r>
      <w:r w:rsidRPr="00591F97">
        <w:rPr>
          <w:rFonts w:ascii="SimSun" w:hAnsi="SimSun"/>
        </w:rPr>
        <w:t>是修订后</w:t>
      </w:r>
      <w:r w:rsidR="00315CE7" w:rsidRPr="00591F97">
        <w:rPr>
          <w:rFonts w:ascii="SimSun" w:hAnsi="SimSun" w:hint="eastAsia"/>
        </w:rPr>
        <w:t>的</w:t>
      </w:r>
      <w:r w:rsidR="009873B7" w:rsidRPr="00591F97">
        <w:rPr>
          <w:rFonts w:ascii="SimSun" w:hAnsi="SimSun"/>
        </w:rPr>
        <w:t>国际检索</w:t>
      </w:r>
      <w:r w:rsidR="009873B7" w:rsidRPr="00591F97">
        <w:rPr>
          <w:rFonts w:ascii="SimSun" w:hAnsi="SimSun" w:hint="eastAsia"/>
        </w:rPr>
        <w:t>单位</w:t>
      </w:r>
      <w:r w:rsidRPr="00591F97">
        <w:rPr>
          <w:rFonts w:ascii="SimSun" w:hAnsi="SimSun"/>
        </w:rPr>
        <w:t>PCT最低</w:t>
      </w:r>
      <w:r w:rsidR="009873B7" w:rsidRPr="00591F97">
        <w:rPr>
          <w:rFonts w:ascii="SimSun" w:hAnsi="SimSun" w:hint="eastAsia"/>
        </w:rPr>
        <w:t>限度文献</w:t>
      </w:r>
      <w:r w:rsidRPr="00591F97">
        <w:rPr>
          <w:rFonts w:ascii="SimSun" w:hAnsi="SimSun"/>
        </w:rPr>
        <w:t>要求的一项关键内容。印度强调积极参与</w:t>
      </w:r>
      <w:r w:rsidR="009873B7" w:rsidRPr="00591F97">
        <w:rPr>
          <w:rFonts w:ascii="SimSun" w:hAnsi="SimSun"/>
        </w:rPr>
        <w:t>权威文档</w:t>
      </w:r>
      <w:r w:rsidR="00A53B45" w:rsidRPr="00591F97">
        <w:rPr>
          <w:rFonts w:ascii="SimSun" w:hAnsi="SimSun"/>
        </w:rPr>
        <w:t>工作队</w:t>
      </w:r>
      <w:r w:rsidRPr="00591F97">
        <w:rPr>
          <w:rFonts w:ascii="SimSun" w:hAnsi="SimSun"/>
        </w:rPr>
        <w:t>的重要性，并支持与国际局开展更紧密的合作，以应对生成符合ST.37标准的</w:t>
      </w:r>
      <w:r w:rsidR="009873B7" w:rsidRPr="00591F97">
        <w:rPr>
          <w:rFonts w:ascii="SimSun" w:hAnsi="SimSun"/>
        </w:rPr>
        <w:t>权威文档</w:t>
      </w:r>
      <w:r w:rsidRPr="00591F97">
        <w:rPr>
          <w:rFonts w:ascii="SimSun" w:hAnsi="SimSun"/>
        </w:rPr>
        <w:t>所面临的挑战。印度还对国际局持续提供的能力建设支持表示赞赏，包括与</w:t>
      </w:r>
      <w:r w:rsidR="00F14CD8" w:rsidRPr="00591F97">
        <w:rPr>
          <w:rFonts w:ascii="SimSun" w:hAnsi="SimSun"/>
        </w:rPr>
        <w:t>拉吉夫·甘地知识产权管理国家研究所</w:t>
      </w:r>
      <w:r w:rsidR="00F14CD8" w:rsidRPr="00591F97">
        <w:rPr>
          <w:rFonts w:ascii="SimSun" w:hAnsi="SimSun" w:hint="eastAsia"/>
        </w:rPr>
        <w:t>（</w:t>
      </w:r>
      <w:r w:rsidRPr="00591F97">
        <w:rPr>
          <w:rFonts w:ascii="SimSun" w:hAnsi="SimSun"/>
        </w:rPr>
        <w:t>RGNIIPM</w:t>
      </w:r>
      <w:r w:rsidR="00F14CD8" w:rsidRPr="00591F97">
        <w:rPr>
          <w:rFonts w:ascii="SimSun" w:hAnsi="SimSun" w:hint="eastAsia"/>
        </w:rPr>
        <w:t>）</w:t>
      </w:r>
      <w:r w:rsidRPr="00591F97">
        <w:rPr>
          <w:rFonts w:ascii="SimSun" w:hAnsi="SimSun"/>
        </w:rPr>
        <w:t>及</w:t>
      </w:r>
      <w:r w:rsidR="00F14CD8" w:rsidRPr="00591F97">
        <w:rPr>
          <w:rFonts w:ascii="SimSun" w:hAnsi="SimSun"/>
        </w:rPr>
        <w:t>专利、外观设计及商标总局</w:t>
      </w:r>
      <w:r w:rsidR="00F14CD8" w:rsidRPr="00591F97">
        <w:rPr>
          <w:rFonts w:ascii="SimSun" w:hAnsi="SimSun" w:hint="eastAsia"/>
        </w:rPr>
        <w:t>（</w:t>
      </w:r>
      <w:r w:rsidRPr="00591F97">
        <w:rPr>
          <w:rFonts w:ascii="SimSun" w:hAnsi="SimSun"/>
        </w:rPr>
        <w:t>CGPDTM</w:t>
      </w:r>
      <w:r w:rsidR="00F14CD8" w:rsidRPr="00591F97">
        <w:rPr>
          <w:rFonts w:ascii="SimSun" w:hAnsi="SimSun" w:hint="eastAsia"/>
        </w:rPr>
        <w:t>）</w:t>
      </w:r>
      <w:r w:rsidRPr="00591F97">
        <w:rPr>
          <w:rFonts w:ascii="SimSun" w:hAnsi="SimSun"/>
        </w:rPr>
        <w:t>共同开展的</w:t>
      </w:r>
      <w:r w:rsidR="00F14CD8" w:rsidRPr="00591F97">
        <w:rPr>
          <w:rFonts w:ascii="SimSun" w:hAnsi="SimSun" w:hint="eastAsia"/>
        </w:rPr>
        <w:t>国际专利分类（</w:t>
      </w:r>
      <w:r w:rsidRPr="00591F97">
        <w:rPr>
          <w:rFonts w:ascii="SimSun" w:hAnsi="SimSun"/>
        </w:rPr>
        <w:t>IPC</w:t>
      </w:r>
      <w:r w:rsidR="00F14CD8" w:rsidRPr="00591F97">
        <w:rPr>
          <w:rFonts w:ascii="SimSun" w:hAnsi="SimSun" w:hint="eastAsia"/>
        </w:rPr>
        <w:t>）</w:t>
      </w:r>
      <w:r w:rsidR="009873B7" w:rsidRPr="00591F97">
        <w:rPr>
          <w:rFonts w:ascii="SimSun" w:hAnsi="SimSun" w:hint="eastAsia"/>
        </w:rPr>
        <w:t>分类</w:t>
      </w:r>
      <w:r w:rsidRPr="00591F97">
        <w:rPr>
          <w:rFonts w:ascii="SimSun" w:hAnsi="SimSun"/>
        </w:rPr>
        <w:t>培训，这加强</w:t>
      </w:r>
      <w:r w:rsidR="00E37EDE" w:rsidRPr="00591F97">
        <w:rPr>
          <w:rFonts w:ascii="SimSun" w:hAnsi="SimSun" w:hint="eastAsia"/>
        </w:rPr>
        <w:t>了</w:t>
      </w:r>
      <w:r w:rsidRPr="00591F97">
        <w:rPr>
          <w:rFonts w:ascii="SimSun" w:hAnsi="SimSun"/>
        </w:rPr>
        <w:t>国际知识产权工具的有效利用。随着合规门槛的提高和技术的进步，同时关注能力建设并向成员国</w:t>
      </w:r>
      <w:r w:rsidR="009873B7" w:rsidRPr="00591F97">
        <w:rPr>
          <w:rFonts w:ascii="SimSun" w:hAnsi="SimSun" w:hint="eastAsia"/>
        </w:rPr>
        <w:t>，</w:t>
      </w:r>
      <w:r w:rsidRPr="00591F97">
        <w:rPr>
          <w:rFonts w:ascii="SimSun" w:hAnsi="SimSun"/>
        </w:rPr>
        <w:t>特别是发展中国家提供支持将大有裨益。印度重申致力于与各成员国进行建设性互动，以推动该领域实现平衡与有效成果。</w:t>
      </w:r>
    </w:p>
    <w:p w14:paraId="5DE542F1" w14:textId="7388A8E5"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7">
        <w:r w:rsidRPr="00591F97">
          <w:rPr>
            <w:rStyle w:val="Hyperlink"/>
            <w:rFonts w:ascii="SimSun" w:hAnsi="SimSun"/>
          </w:rPr>
          <w:t>印度尼西亚</w:t>
        </w:r>
      </w:hyperlink>
      <w:r w:rsidRPr="00591F97">
        <w:rPr>
          <w:rFonts w:ascii="SimSun" w:hAnsi="SimSun"/>
        </w:rPr>
        <w:t>：印度尼西亚欢迎文件WO/GA/60/8所载的标准委报告，并</w:t>
      </w:r>
      <w:r w:rsidR="00E37EDE" w:rsidRPr="00591F97">
        <w:rPr>
          <w:rFonts w:ascii="SimSun" w:hAnsi="SimSun" w:hint="eastAsia"/>
        </w:rPr>
        <w:t>欢迎</w:t>
      </w:r>
      <w:r w:rsidRPr="00591F97">
        <w:rPr>
          <w:rFonts w:ascii="SimSun" w:hAnsi="SimSun"/>
        </w:rPr>
        <w:t>该委员会、其</w:t>
      </w:r>
      <w:r w:rsidR="00A53B45" w:rsidRPr="00591F97">
        <w:rPr>
          <w:rFonts w:ascii="SimSun" w:hAnsi="SimSun"/>
        </w:rPr>
        <w:t>工作队</w:t>
      </w:r>
      <w:r w:rsidRPr="00591F97">
        <w:rPr>
          <w:rFonts w:ascii="SimSun" w:hAnsi="SimSun"/>
        </w:rPr>
        <w:t>及秘书处在推进产权组织标准以及支持成员国实施这些标准方面取得的显著进展。印度尼西亚认识到，产权组织标准在加强知识产权数据的互操作性、质量和可靠性方面发挥着至关重要的作用，同时支持全球知识产权局的数字化转型。因此，我们欢迎在实施和修订包括ST.26和ST.92在内的关键产权组织标准方面取得的持续进展，同时也欢迎委员会在数字化转型、知识产权数据交换、API和</w:t>
      </w:r>
      <w:r w:rsidR="009873B7" w:rsidRPr="00591F97">
        <w:rPr>
          <w:rFonts w:ascii="SimSun" w:hAnsi="SimSun" w:hint="eastAsia"/>
        </w:rPr>
        <w:t>立体</w:t>
      </w:r>
      <w:r w:rsidRPr="00591F97">
        <w:rPr>
          <w:rFonts w:ascii="SimSun" w:hAnsi="SimSun"/>
        </w:rPr>
        <w:t>技术等新兴领域开展的工作。印度尼西亚还赞赏产权组织持续努力提供技术援助和能力建设，特别是面向发展中国家，以促进产权组织标准的有效实施。此类支持对于确保所有成员国都能从一个更加互联、高效和包容的全球知识产权生态系统中受益，仍然至关重要。在这方面，印度尼西亚高度重视与产权组织的持续合作，包括通过与国家研究与创新局在应用产权组织</w:t>
      </w:r>
      <w:r w:rsidR="00D754B8" w:rsidRPr="00591F97">
        <w:rPr>
          <w:rFonts w:ascii="SimSun" w:hAnsi="SimSun"/>
        </w:rPr>
        <w:t>标准</w:t>
      </w:r>
      <w:r w:rsidRPr="00591F97">
        <w:rPr>
          <w:rFonts w:ascii="SimSun" w:hAnsi="SimSun"/>
        </w:rPr>
        <w:t>ST.26方面的合作。我们期待延续这一伙伴关系，以加强国家能力，并为全球知识产权标准的发展作出贡献。印度尼西亚支持注意到本报告，并继续致力于为标准委的未来工作积极作出贡献。</w:t>
      </w:r>
    </w:p>
    <w:p w14:paraId="3F460E2A" w14:textId="70A3EC18"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8">
        <w:r w:rsidRPr="00591F97">
          <w:rPr>
            <w:rStyle w:val="Hyperlink"/>
            <w:rFonts w:ascii="SimSun" w:hAnsi="SimSun"/>
          </w:rPr>
          <w:t>大韩民国</w:t>
        </w:r>
      </w:hyperlink>
      <w:r w:rsidRPr="00591F97">
        <w:rPr>
          <w:rFonts w:ascii="SimSun" w:hAnsi="SimSun"/>
        </w:rPr>
        <w:t>：大韩民国感谢秘书处</w:t>
      </w:r>
      <w:r w:rsidR="009873B7" w:rsidRPr="00591F97">
        <w:rPr>
          <w:rFonts w:ascii="SimSun" w:hAnsi="SimSun" w:hint="eastAsia"/>
        </w:rPr>
        <w:t>编拟文件</w:t>
      </w:r>
      <w:r w:rsidRPr="00591F97">
        <w:rPr>
          <w:rFonts w:ascii="SimSun" w:hAnsi="SimSun"/>
        </w:rPr>
        <w:t>WO/GA/60/8，并感谢其对标准委工作的持续支持。大韩民国希望强调国际合作在知识产权管理数据标准化和数字化方面的重要性。在这方面，我们特别重视关于名称数据清理建议的拟议产权组织标准ST.93。名称数据的不一致继续对各局间数据质量、互操作性以及知识产权信息的有效利用构成挑战。作为名称标准化</w:t>
      </w:r>
      <w:r w:rsidR="00A53B45" w:rsidRPr="00591F97">
        <w:rPr>
          <w:rFonts w:ascii="SimSun" w:hAnsi="SimSun"/>
        </w:rPr>
        <w:t>工作队</w:t>
      </w:r>
      <w:r w:rsidRPr="00591F97">
        <w:rPr>
          <w:rFonts w:ascii="SimSun" w:hAnsi="SimSun"/>
        </w:rPr>
        <w:t>的</w:t>
      </w:r>
      <w:r w:rsidR="00D754B8" w:rsidRPr="00591F97">
        <w:rPr>
          <w:rFonts w:ascii="SimSun" w:hAnsi="SimSun" w:hint="eastAsia"/>
        </w:rPr>
        <w:t>共同</w:t>
      </w:r>
      <w:r w:rsidRPr="00591F97">
        <w:rPr>
          <w:rFonts w:ascii="SimSun" w:hAnsi="SimSun"/>
        </w:rPr>
        <w:t>牵头</w:t>
      </w:r>
      <w:r w:rsidR="00D754B8" w:rsidRPr="00591F97">
        <w:rPr>
          <w:rFonts w:ascii="SimSun" w:hAnsi="SimSun" w:hint="eastAsia"/>
        </w:rPr>
        <w:t>人</w:t>
      </w:r>
      <w:r w:rsidRPr="00591F97">
        <w:rPr>
          <w:rFonts w:ascii="SimSun" w:hAnsi="SimSun"/>
        </w:rPr>
        <w:t>，大韩民国与国际局一直与成员国和</w:t>
      </w:r>
      <w:r w:rsidR="00C60FCC" w:rsidRPr="00591F97">
        <w:rPr>
          <w:rFonts w:ascii="SimSun" w:hAnsi="SimSun"/>
        </w:rPr>
        <w:t>利益攸关方</w:t>
      </w:r>
      <w:r w:rsidRPr="00591F97">
        <w:rPr>
          <w:rFonts w:ascii="SimSun" w:hAnsi="SimSun"/>
        </w:rPr>
        <w:t>密切合作，进一步完善该拟议标准。我们相信，ST.93将为提高名称数据质量和促进跨境数据交换提供重要基础。因此，我们希望各成员国继续积极参与，并在标准委第十四届会议上支持通过产权组织标准ST.93</w:t>
      </w:r>
      <w:r w:rsidR="00C60FCC" w:rsidRPr="00591F97">
        <w:rPr>
          <w:rFonts w:ascii="SimSun" w:hAnsi="SimSun"/>
        </w:rPr>
        <w:t>草案</w:t>
      </w:r>
      <w:r w:rsidRPr="00591F97">
        <w:rPr>
          <w:rFonts w:ascii="SimSun" w:hAnsi="SimSun"/>
        </w:rPr>
        <w:t>。大韩民国也将一如既往地致力于分享其在实施产权组织标准方面的经验和最佳实践。</w:t>
      </w:r>
    </w:p>
    <w:p w14:paraId="7D9A2956" w14:textId="707B5645"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49">
        <w:r w:rsidRPr="00591F97">
          <w:rPr>
            <w:rStyle w:val="Hyperlink"/>
            <w:rFonts w:ascii="SimSun" w:hAnsi="SimSun"/>
          </w:rPr>
          <w:t>日本</w:t>
        </w:r>
      </w:hyperlink>
      <w:r w:rsidRPr="00591F97">
        <w:rPr>
          <w:rFonts w:ascii="SimSun" w:hAnsi="SimSun"/>
        </w:rPr>
        <w:t>：日本代表团高度赞赏夏目健一郎助理总干事及秘书处为编制这份综合报告所付出的努力。我们还愿对国际局在由日本</w:t>
      </w:r>
      <w:r w:rsidR="00423A95" w:rsidRPr="00591F97">
        <w:rPr>
          <w:rFonts w:ascii="SimSun" w:hAnsi="SimSun" w:hint="eastAsia"/>
        </w:rPr>
        <w:t>特许厅</w:t>
      </w:r>
      <w:r w:rsidRPr="00591F97">
        <w:rPr>
          <w:rFonts w:ascii="SimSun" w:hAnsi="SimSun"/>
        </w:rPr>
        <w:t>、沙特知识产权局和国际局共同领导的知识产权数据交换</w:t>
      </w:r>
      <w:r w:rsidR="00A53B45" w:rsidRPr="00591F97">
        <w:rPr>
          <w:rFonts w:ascii="SimSun" w:hAnsi="SimSun"/>
        </w:rPr>
        <w:t>工作队</w:t>
      </w:r>
      <w:r w:rsidRPr="00591F97">
        <w:rPr>
          <w:rFonts w:ascii="SimSun" w:hAnsi="SimSun"/>
        </w:rPr>
        <w:t>中所发挥的领导作用表示感谢。</w:t>
      </w:r>
      <w:r w:rsidR="00423A95" w:rsidRPr="00591F97">
        <w:rPr>
          <w:rFonts w:ascii="SimSun" w:hAnsi="SimSun" w:hint="eastAsia"/>
        </w:rPr>
        <w:t>它</w:t>
      </w:r>
      <w:r w:rsidRPr="00591F97">
        <w:rPr>
          <w:rFonts w:ascii="SimSun" w:hAnsi="SimSun"/>
        </w:rPr>
        <w:t>们的努力使知识产权数据交换调查问卷得到了显著改进。我们非常感谢国际局作出的重要贡献。在即将举行的标准委会议上，我们计划根据调查结果</w:t>
      </w:r>
      <w:r w:rsidRPr="00591F97">
        <w:rPr>
          <w:rFonts w:ascii="SimSun" w:hAnsi="SimSun"/>
        </w:rPr>
        <w:lastRenderedPageBreak/>
        <w:t>提出一项新的产权组织标准，并恳请各位继续给予支持。日本将继续与国际局和各成员国密切合作，为标准委的各项倡议作出贡献。</w:t>
      </w:r>
    </w:p>
    <w:p w14:paraId="1E30BE68" w14:textId="708E83E1"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0">
        <w:r w:rsidRPr="00591F97">
          <w:rPr>
            <w:rStyle w:val="Hyperlink"/>
            <w:rFonts w:ascii="SimSun" w:hAnsi="SimSun"/>
          </w:rPr>
          <w:t>萨摩亚</w:t>
        </w:r>
      </w:hyperlink>
      <w:r w:rsidRPr="00591F97">
        <w:rPr>
          <w:rFonts w:ascii="SimSun" w:hAnsi="SimSun"/>
        </w:rPr>
        <w:t>：萨摩亚衷心感谢标准委秘书处编制本议程报告。主席先生，萨摩亚谨向标准委表示感谢，感谢其邀请我国代表团参加去年11月在日内瓦举行的委员会会议。萨摩亚积极参与此次会议，使我们能够更好地了解自身能力，并为国家知识产权发展制定明确目标。我们衷心感谢</w:t>
      </w:r>
      <w:r w:rsidR="00423A95" w:rsidRPr="00591F97">
        <w:rPr>
          <w:rFonts w:ascii="SimSun" w:hAnsi="SimSun" w:hint="eastAsia"/>
        </w:rPr>
        <w:t>秘书</w:t>
      </w:r>
      <w:r w:rsidR="00423A95" w:rsidRPr="00591F97">
        <w:rPr>
          <w:rFonts w:ascii="SimSun" w:hAnsi="SimSun"/>
        </w:rPr>
        <w:t>尹泳</w:t>
      </w:r>
      <w:r w:rsidR="00423A95" w:rsidRPr="00423A95">
        <w:rPr>
          <w:rFonts w:ascii="SimSun-ExtB" w:eastAsia="SimSun-ExtB" w:hAnsi="SimSun-ExtB" w:cs="SimSun-ExtB" w:hint="eastAsia"/>
        </w:rPr>
        <w:t>𨥤</w:t>
      </w:r>
      <w:r w:rsidRPr="00591F97">
        <w:rPr>
          <w:rFonts w:ascii="SimSun" w:hAnsi="SimSun"/>
        </w:rPr>
        <w:t>及其团队提供的技术援助，这些援助直接针对了我们发展的优先领域。能力建设已成为此次合作的重要收获，萨摩亚通过此次参与所获得的机遇，已为我们的下一步行动提供了指导。我们谨此请求委员会继续给予支持，并期待与标准委开展密切合作，以提升萨摩亚国家知识产权局的能力，造福我国及更广泛的产权组织大家庭。</w:t>
      </w:r>
    </w:p>
    <w:p w14:paraId="4F05607D" w14:textId="3D9BE920"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1">
        <w:r w:rsidRPr="00591F97">
          <w:rPr>
            <w:rStyle w:val="Hyperlink"/>
            <w:rFonts w:ascii="SimSun" w:hAnsi="SimSun"/>
          </w:rPr>
          <w:t>沙特阿拉伯</w:t>
        </w:r>
      </w:hyperlink>
      <w:r w:rsidRPr="00591F97">
        <w:rPr>
          <w:rFonts w:ascii="SimSun" w:hAnsi="SimSun"/>
        </w:rPr>
        <w:t>：沙特阿拉伯王国代表团谨向产权组织秘书处表示感谢，感谢其</w:t>
      </w:r>
      <w:r w:rsidR="00423A95" w:rsidRPr="00591F97">
        <w:rPr>
          <w:rFonts w:ascii="SimSun" w:hAnsi="SimSun" w:hint="eastAsia"/>
        </w:rPr>
        <w:t>编拟</w:t>
      </w:r>
      <w:r w:rsidRPr="00591F97">
        <w:rPr>
          <w:rFonts w:ascii="SimSun" w:hAnsi="SimSun"/>
        </w:rPr>
        <w:t>了</w:t>
      </w:r>
      <w:r w:rsidR="00423A95" w:rsidRPr="00591F97">
        <w:rPr>
          <w:rFonts w:ascii="SimSun" w:hAnsi="SimSun" w:hint="eastAsia"/>
        </w:rPr>
        <w:t>文件</w:t>
      </w:r>
      <w:r w:rsidRPr="00591F97">
        <w:rPr>
          <w:rFonts w:ascii="SimSun" w:hAnsi="SimSun"/>
        </w:rPr>
        <w:t>WO/GA/60/8。</w:t>
      </w:r>
      <w:r w:rsidR="00423A95" w:rsidRPr="00591F97">
        <w:rPr>
          <w:rFonts w:ascii="SimSun" w:hAnsi="SimSun" w:hint="eastAsia"/>
        </w:rPr>
        <w:t>为</w:t>
      </w:r>
      <w:r w:rsidR="00423A95" w:rsidRPr="00591F97">
        <w:rPr>
          <w:rFonts w:ascii="SimSun" w:hAnsi="SimSun"/>
        </w:rPr>
        <w:t>标准委为制定国际标准以及加强各国知识产权局在技术和数字领域的合作所作出的所有努力</w:t>
      </w:r>
      <w:r w:rsidR="00423A95" w:rsidRPr="00591F97">
        <w:rPr>
          <w:rFonts w:ascii="SimSun" w:hAnsi="SimSun" w:hint="eastAsia"/>
        </w:rPr>
        <w:t>，</w:t>
      </w:r>
      <w:r w:rsidRPr="00591F97">
        <w:rPr>
          <w:rFonts w:ascii="SimSun" w:hAnsi="SimSun"/>
        </w:rPr>
        <w:t>我们</w:t>
      </w:r>
      <w:r w:rsidR="00423A95" w:rsidRPr="00591F97">
        <w:rPr>
          <w:rFonts w:ascii="SimSun" w:hAnsi="SimSun" w:hint="eastAsia"/>
        </w:rPr>
        <w:t>向</w:t>
      </w:r>
      <w:r w:rsidRPr="00591F97">
        <w:rPr>
          <w:rFonts w:ascii="SimSun" w:hAnsi="SimSun"/>
        </w:rPr>
        <w:t>委员会</w:t>
      </w:r>
      <w:r w:rsidR="00423A95" w:rsidRPr="00591F97">
        <w:rPr>
          <w:rFonts w:ascii="SimSun" w:hAnsi="SimSun" w:hint="eastAsia"/>
        </w:rPr>
        <w:t>表示感谢</w:t>
      </w:r>
      <w:r w:rsidRPr="00591F97">
        <w:rPr>
          <w:rFonts w:ascii="SimSun" w:hAnsi="SimSun"/>
        </w:rPr>
        <w:t>。沙特阿拉伯王国对第十三届会议期间取得的进展表示欢迎，特别是关于制定产权组织标准、加强知识产权数据以及支持数字化转型的进展，这些举措将有助于提升面向全球受益者的服务水平。沙特阿拉伯王国同样高度评价在多项战略倡议下所作出的所有努力，包括知识产权数据交换项目和全球标识符项目，因为这些举措在增强互操作性、提高数据质量以及便利各知识产权局利用数据方面发挥着至关重要的作用。沙特阿拉伯愿赞扬为成员国提供的所有技术支持和能力建设工作，以及旨在发展基础设施或数字基础设施的各项举措，这些举措能够强化</w:t>
      </w:r>
      <w:r w:rsidR="00C60FCC" w:rsidRPr="00591F97">
        <w:rPr>
          <w:rFonts w:ascii="SimSun" w:hAnsi="SimSun" w:hint="eastAsia"/>
        </w:rPr>
        <w:t>整个</w:t>
      </w:r>
      <w:r w:rsidRPr="00591F97">
        <w:rPr>
          <w:rFonts w:ascii="SimSun" w:hAnsi="SimSun"/>
        </w:rPr>
        <w:t>全球知识产权生态系统，并增强其对日新月异的技术发展的响应能力。沙特阿拉伯还强调，成员国与产权组织秘书处之间应继续开展合作，以持续制定具有前瞻性、与时俱进且有助于获取和利用知识产权信息的产权组织标准。</w:t>
      </w:r>
    </w:p>
    <w:p w14:paraId="1C538AE8" w14:textId="5D63CC35"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2">
        <w:r w:rsidRPr="00591F97">
          <w:rPr>
            <w:rStyle w:val="Hyperlink"/>
            <w:rFonts w:ascii="SimSun" w:hAnsi="SimSun"/>
          </w:rPr>
          <w:t>俄罗斯联邦</w:t>
        </w:r>
      </w:hyperlink>
      <w:r w:rsidRPr="00591F97">
        <w:rPr>
          <w:rFonts w:ascii="SimSun" w:hAnsi="SimSun"/>
        </w:rPr>
        <w:t>：俄罗斯联邦赞同</w:t>
      </w:r>
      <w:r w:rsidR="00423A95" w:rsidRPr="00591F97">
        <w:rPr>
          <w:rFonts w:ascii="SimSun" w:hAnsi="SimSun" w:hint="eastAsia"/>
        </w:rPr>
        <w:t>代表</w:t>
      </w:r>
      <w:r w:rsidRPr="00591F97">
        <w:rPr>
          <w:rFonts w:ascii="SimSun" w:hAnsi="SimSun"/>
        </w:rPr>
        <w:t>CACEEC所作的发言。我们感谢夏目助理总干事和秘书处编制了关于标准委的报告。我们高度评价该委员会作为制定、完善和审查产权组织标准的关键论坛所开展的工作，俄罗斯联邦积极参与该委员会的工作，并领导着区块链及</w:t>
      </w:r>
      <w:r w:rsidR="00423A95" w:rsidRPr="00591F97">
        <w:rPr>
          <w:rFonts w:ascii="SimSun" w:hAnsi="SimSun"/>
        </w:rPr>
        <w:t>立体</w:t>
      </w:r>
      <w:r w:rsidRPr="00591F97">
        <w:rPr>
          <w:rFonts w:ascii="SimSun" w:hAnsi="SimSun"/>
        </w:rPr>
        <w:t>模型和图像</w:t>
      </w:r>
      <w:r w:rsidR="00A53B45" w:rsidRPr="00591F97">
        <w:rPr>
          <w:rFonts w:ascii="SimSun" w:hAnsi="SimSun"/>
        </w:rPr>
        <w:t>工作队</w:t>
      </w:r>
      <w:r w:rsidRPr="00591F97">
        <w:rPr>
          <w:rFonts w:ascii="SimSun" w:hAnsi="SimSun"/>
        </w:rPr>
        <w:t>。我们还积极参与其他</w:t>
      </w:r>
      <w:r w:rsidR="00A53B45" w:rsidRPr="00591F97">
        <w:rPr>
          <w:rFonts w:ascii="SimSun" w:hAnsi="SimSun"/>
        </w:rPr>
        <w:t>工作队</w:t>
      </w:r>
      <w:r w:rsidRPr="00591F97">
        <w:rPr>
          <w:rFonts w:ascii="SimSun" w:hAnsi="SimSun"/>
        </w:rPr>
        <w:t>。我们认为，这项工作是对制定国际标准以及在知识产权领域引入有前景的技术解决方案的切实贡献。对我们而言，</w:t>
      </w:r>
      <w:r w:rsidR="00423A95" w:rsidRPr="00591F97">
        <w:rPr>
          <w:rFonts w:ascii="SimSun" w:hAnsi="SimSun"/>
        </w:rPr>
        <w:t>立体</w:t>
      </w:r>
      <w:r w:rsidR="00A53B45" w:rsidRPr="00591F97">
        <w:rPr>
          <w:rFonts w:ascii="SimSun" w:hAnsi="SimSun"/>
        </w:rPr>
        <w:t>工作队</w:t>
      </w:r>
      <w:r w:rsidRPr="00591F97">
        <w:rPr>
          <w:rFonts w:ascii="SimSun" w:hAnsi="SimSun"/>
        </w:rPr>
        <w:t>正在推进的产权组织</w:t>
      </w:r>
      <w:r w:rsidR="00E646D9" w:rsidRPr="00591F97">
        <w:rPr>
          <w:rFonts w:ascii="SimSun" w:hAnsi="SimSun"/>
        </w:rPr>
        <w:t>标准</w:t>
      </w:r>
      <w:r w:rsidRPr="00591F97">
        <w:rPr>
          <w:rFonts w:ascii="SimSun" w:hAnsi="SimSun"/>
        </w:rPr>
        <w:t>ST.91改进工作尤为重要。我们很高兴地报告，该</w:t>
      </w:r>
      <w:r w:rsidR="00A53B45" w:rsidRPr="00591F97">
        <w:rPr>
          <w:rFonts w:ascii="SimSun" w:hAnsi="SimSun"/>
        </w:rPr>
        <w:t>工作队</w:t>
      </w:r>
      <w:r w:rsidRPr="00591F97">
        <w:rPr>
          <w:rFonts w:ascii="SimSun" w:hAnsi="SimSun"/>
        </w:rPr>
        <w:t>已完成该标准关于</w:t>
      </w:r>
      <w:r w:rsidR="00423A95" w:rsidRPr="00591F97">
        <w:rPr>
          <w:rFonts w:ascii="SimSun" w:hAnsi="SimSun"/>
        </w:rPr>
        <w:t>立体</w:t>
      </w:r>
      <w:r w:rsidRPr="00591F97">
        <w:rPr>
          <w:rFonts w:ascii="SimSun" w:hAnsi="SimSun"/>
        </w:rPr>
        <w:t>模型检索的附件草案的起草工作。我们计划在今年年底举行的下次委员会会议上提交该附件草案供审议，并希望该草案能获得批准。此外，在区块链</w:t>
      </w:r>
      <w:r w:rsidR="00A53B45" w:rsidRPr="00591F97">
        <w:rPr>
          <w:rFonts w:ascii="SimSun" w:hAnsi="SimSun"/>
        </w:rPr>
        <w:t>工作队</w:t>
      </w:r>
      <w:r w:rsidRPr="00591F97">
        <w:rPr>
          <w:rFonts w:ascii="SimSun" w:hAnsi="SimSun"/>
        </w:rPr>
        <w:t>中，我们正在继续探讨将该技术实际应用于知识产权领域的方案。我们也欢迎定期举办活动，就各国知识产权局引入和使用产权组织标准交流经验，同时也欢迎委员会旨在为各国知识产权局提供有效实践支持的各项举措。我们欢迎今年举行的第二届产权组织</w:t>
      </w:r>
      <w:r w:rsidR="00423A95" w:rsidRPr="00591F97">
        <w:rPr>
          <w:rFonts w:ascii="SimSun" w:hAnsi="SimSun"/>
        </w:rPr>
        <w:t>信通技术领导力对话</w:t>
      </w:r>
      <w:r w:rsidRPr="00591F97">
        <w:rPr>
          <w:rFonts w:ascii="SimSun" w:hAnsi="SimSun"/>
        </w:rPr>
        <w:t>。这种形式为讨论数字化转型相关议题提供了一个有益的论坛。俄罗斯联邦重申，愿继续积极参与委员会及其各</w:t>
      </w:r>
      <w:r w:rsidR="00A53B45" w:rsidRPr="00591F97">
        <w:rPr>
          <w:rFonts w:ascii="SimSun" w:hAnsi="SimSun"/>
        </w:rPr>
        <w:t>工作队</w:t>
      </w:r>
      <w:r w:rsidRPr="00591F97">
        <w:rPr>
          <w:rFonts w:ascii="SimSun" w:hAnsi="SimSun"/>
        </w:rPr>
        <w:t>的工作，以进一步支持产权组织标准，维护成员国和全球知识产权体系使用者的利益。我们也乐于欢迎新国家加入由俄罗斯联邦牵头的委员会各</w:t>
      </w:r>
      <w:r w:rsidR="00A53B45" w:rsidRPr="00591F97">
        <w:rPr>
          <w:rFonts w:ascii="SimSun" w:hAnsi="SimSun"/>
        </w:rPr>
        <w:t>工作队</w:t>
      </w:r>
      <w:r w:rsidRPr="00591F97">
        <w:rPr>
          <w:rFonts w:ascii="SimSun" w:hAnsi="SimSun"/>
        </w:rPr>
        <w:t>。</w:t>
      </w:r>
    </w:p>
    <w:p w14:paraId="4C04A48C" w14:textId="3E862092"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3">
        <w:r w:rsidRPr="00591F97">
          <w:rPr>
            <w:rStyle w:val="Hyperlink"/>
            <w:rFonts w:ascii="SimSun" w:hAnsi="SimSun"/>
          </w:rPr>
          <w:t>美利坚合众国</w:t>
        </w:r>
      </w:hyperlink>
      <w:r w:rsidRPr="00591F97">
        <w:rPr>
          <w:rFonts w:ascii="SimSun" w:hAnsi="SimSun"/>
        </w:rPr>
        <w:t>：感谢秘书处准备了目前正在审议的文件。昨日，美国专商局宣布启动其国际专利转让倡议，旨在简化和现代化跨境专利所有权及转让的管理。这些</w:t>
      </w:r>
      <w:r w:rsidR="00E646D9" w:rsidRPr="00591F97">
        <w:rPr>
          <w:rFonts w:ascii="SimSun" w:hAnsi="SimSun" w:hint="eastAsia"/>
        </w:rPr>
        <w:t>努力</w:t>
      </w:r>
      <w:r w:rsidRPr="00591F97">
        <w:rPr>
          <w:rFonts w:ascii="SimSun" w:hAnsi="SimSun"/>
        </w:rPr>
        <w:t>是</w:t>
      </w:r>
      <w:r w:rsidR="00E646D9" w:rsidRPr="00591F97">
        <w:rPr>
          <w:rFonts w:ascii="SimSun" w:hAnsi="SimSun"/>
        </w:rPr>
        <w:t>美国专利商标局局长</w:t>
      </w:r>
      <w:r w:rsidR="00F979FD" w:rsidRPr="00591F97">
        <w:rPr>
          <w:rFonts w:ascii="SimSun" w:hAnsi="SimSun"/>
        </w:rPr>
        <w:t>斯夸尔斯</w:t>
      </w:r>
      <w:r w:rsidR="00F979FD" w:rsidRPr="00591F97">
        <w:rPr>
          <w:rFonts w:ascii="SimSun" w:hAnsi="SimSun" w:hint="eastAsia"/>
        </w:rPr>
        <w:t>副部长</w:t>
      </w:r>
      <w:r w:rsidRPr="00591F97">
        <w:rPr>
          <w:rFonts w:ascii="SimSun" w:hAnsi="SimSun"/>
        </w:rPr>
        <w:t>非常热衷并深信不疑的发展方向。因此，我们期待与秘书处及其他成员国积极合作，在不久的将来让全球转让成为所有专利申请人</w:t>
      </w:r>
      <w:r w:rsidR="00F979FD" w:rsidRPr="00591F97">
        <w:rPr>
          <w:rFonts w:ascii="SimSun" w:hAnsi="SimSun" w:hint="eastAsia"/>
        </w:rPr>
        <w:t>，</w:t>
      </w:r>
      <w:r w:rsidRPr="00591F97">
        <w:rPr>
          <w:rFonts w:ascii="SimSun" w:hAnsi="SimSun"/>
        </w:rPr>
        <w:t>包括中小企业的现实。</w:t>
      </w:r>
    </w:p>
    <w:p w14:paraId="69296686" w14:textId="1993EFB8"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4" w:history="1">
        <w:r w:rsidRPr="00591F97">
          <w:rPr>
            <w:rStyle w:val="Hyperlink"/>
            <w:rFonts w:ascii="SimSun" w:hAnsi="SimSun"/>
          </w:rPr>
          <w:t>秘书处</w:t>
        </w:r>
      </w:hyperlink>
      <w:r w:rsidRPr="00591F97">
        <w:rPr>
          <w:rFonts w:ascii="SimSun" w:hAnsi="SimSun"/>
        </w:rPr>
        <w:t>：非常感谢所有发言的代表团所作的鼓舞人心且有力的发言。我们已注意到这些发言，并将综合考虑所有意见，为下届会议做好准备，并继续推进相关工作。</w:t>
      </w:r>
    </w:p>
    <w:p w14:paraId="744F1072" w14:textId="0FE09A2A" w:rsidR="007B3850" w:rsidRPr="00591F97" w:rsidRDefault="007B3850" w:rsidP="00924292">
      <w:pPr>
        <w:pStyle w:val="ONUME"/>
        <w:tabs>
          <w:tab w:val="clear" w:pos="567"/>
        </w:tabs>
        <w:overflowPunct w:val="0"/>
        <w:spacing w:afterLines="50" w:after="120" w:line="340" w:lineRule="atLeast"/>
        <w:jc w:val="both"/>
        <w:rPr>
          <w:rFonts w:ascii="SimSun" w:hAnsi="SimSun"/>
        </w:rPr>
      </w:pPr>
      <w:hyperlink r:id="rId255" w:history="1">
        <w:r w:rsidRPr="00591F97">
          <w:rPr>
            <w:rStyle w:val="Hyperlink"/>
            <w:rFonts w:ascii="SimSun" w:hAnsi="SimSun"/>
          </w:rPr>
          <w:t>主席</w:t>
        </w:r>
      </w:hyperlink>
      <w:r w:rsidRPr="00591F97">
        <w:rPr>
          <w:rFonts w:ascii="SimSun" w:hAnsi="SimSun"/>
        </w:rPr>
        <w:t>：现在，我将进入表决环节。屏幕上显示的是</w:t>
      </w:r>
      <w:r w:rsidR="00F979FD" w:rsidRPr="00591F97">
        <w:rPr>
          <w:rFonts w:ascii="SimSun" w:hAnsi="SimSun" w:hint="eastAsia"/>
        </w:rPr>
        <w:t>决定</w:t>
      </w:r>
      <w:r w:rsidRPr="00591F97">
        <w:rPr>
          <w:rFonts w:ascii="SimSun" w:hAnsi="SimSun"/>
        </w:rPr>
        <w:t>：</w:t>
      </w:r>
    </w:p>
    <w:p w14:paraId="7FE1C6BA" w14:textId="45FDDAD0" w:rsidR="005953C4" w:rsidRPr="00591F97" w:rsidRDefault="00AB2BA1"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rPr>
        <w:t>产权组织大会注意到“关于产权组织标准委员会的报告”，其中包括产权组织标准ST.26第2.0版的最新信息和实施（文件WO/GA/60/8）。</w:t>
      </w:r>
    </w:p>
    <w:p w14:paraId="5EB1A0D3" w14:textId="72104AFE" w:rsidR="007B3850" w:rsidRPr="00591F97" w:rsidRDefault="007B3850" w:rsidP="00924292">
      <w:pPr>
        <w:pStyle w:val="ONUME"/>
        <w:tabs>
          <w:tab w:val="clear" w:pos="567"/>
        </w:tabs>
        <w:overflowPunct w:val="0"/>
        <w:spacing w:afterLines="50" w:after="120" w:line="340" w:lineRule="atLeast"/>
        <w:jc w:val="both"/>
        <w:rPr>
          <w:rFonts w:ascii="SimSun" w:hAnsi="SimSun"/>
          <w:szCs w:val="22"/>
        </w:rPr>
      </w:pPr>
      <w:hyperlink r:id="rId256" w:history="1">
        <w:r w:rsidRPr="00591F97">
          <w:rPr>
            <w:rStyle w:val="Hyperlink"/>
            <w:rFonts w:ascii="SimSun" w:hAnsi="SimSun"/>
          </w:rPr>
          <w:t>主席</w:t>
        </w:r>
      </w:hyperlink>
      <w:r w:rsidRPr="00591F97">
        <w:rPr>
          <w:rFonts w:ascii="SimSun" w:hAnsi="SimSun"/>
        </w:rPr>
        <w:t>：我未见异议。</w:t>
      </w:r>
      <w:r w:rsidR="00F979FD" w:rsidRPr="00591F97">
        <w:rPr>
          <w:rFonts w:ascii="SimSun" w:hAnsi="SimSun" w:hint="eastAsia"/>
        </w:rPr>
        <w:t>就这样决定</w:t>
      </w:r>
      <w:r w:rsidRPr="00591F97">
        <w:rPr>
          <w:rFonts w:ascii="SimSun" w:hAnsi="SimSun"/>
        </w:rPr>
        <w:t>。我再次感谢夏目先生及其团队提交的报告以及所做的一切工作。</w:t>
      </w:r>
    </w:p>
    <w:bookmarkEnd w:id="7"/>
    <w:bookmarkEnd w:id="8"/>
    <w:p w14:paraId="52BC3763" w14:textId="59A67E39" w:rsidR="008961AB" w:rsidRPr="00591F97" w:rsidRDefault="008961AB" w:rsidP="00E41DF6">
      <w:pPr>
        <w:pStyle w:val="BodyText"/>
        <w:spacing w:afterLines="50" w:after="120" w:line="340" w:lineRule="atLeast"/>
        <w:ind w:left="567"/>
        <w:rPr>
          <w:rFonts w:ascii="SimSun" w:hAnsi="SimSun"/>
          <w:szCs w:val="22"/>
        </w:rPr>
      </w:pPr>
      <w:r w:rsidRPr="00591F97">
        <w:rPr>
          <w:rFonts w:ascii="SimSun" w:hAnsi="SimSun"/>
          <w:szCs w:val="22"/>
        </w:rPr>
        <w:t>(vii</w:t>
      </w:r>
      <w:proofErr w:type="gramStart"/>
      <w:r w:rsidRPr="00591F97">
        <w:rPr>
          <w:rFonts w:ascii="SimSun" w:hAnsi="SimSun"/>
          <w:szCs w:val="22"/>
        </w:rPr>
        <w:t>)</w:t>
      </w:r>
      <w:r w:rsidRPr="00591F97">
        <w:rPr>
          <w:rFonts w:ascii="SimSun" w:hAnsi="SimSun"/>
          <w:szCs w:val="22"/>
        </w:rPr>
        <w:tab/>
      </w:r>
      <w:r w:rsidR="00AB2BA1" w:rsidRPr="00591F97">
        <w:rPr>
          <w:rFonts w:ascii="SimSun" w:hAnsi="SimSun"/>
          <w:szCs w:val="22"/>
          <w:u w:val="single"/>
        </w:rPr>
        <w:t>执法</w:t>
      </w:r>
      <w:proofErr w:type="gramEnd"/>
      <w:r w:rsidR="00AB2BA1" w:rsidRPr="00591F97">
        <w:rPr>
          <w:rFonts w:ascii="SimSun" w:hAnsi="SimSun"/>
          <w:szCs w:val="22"/>
          <w:u w:val="single"/>
        </w:rPr>
        <w:t>咨询委员会（ACE）</w:t>
      </w:r>
    </w:p>
    <w:p w14:paraId="2C2FD452" w14:textId="02B49C07" w:rsidR="00D2189E" w:rsidRPr="00591F97" w:rsidRDefault="00F722CD" w:rsidP="00924292">
      <w:pPr>
        <w:pStyle w:val="ONUME"/>
        <w:tabs>
          <w:tab w:val="clear" w:pos="567"/>
        </w:tabs>
        <w:overflowPunct w:val="0"/>
        <w:spacing w:afterLines="50" w:after="120" w:line="340" w:lineRule="atLeast"/>
        <w:jc w:val="both"/>
        <w:rPr>
          <w:rFonts w:ascii="SimSun" w:hAnsi="SimSun"/>
          <w:szCs w:val="22"/>
        </w:rPr>
      </w:pPr>
      <w:r w:rsidRPr="00591F97">
        <w:rPr>
          <w:rFonts w:ascii="SimSun" w:hAnsi="SimSun"/>
          <w:szCs w:val="22"/>
        </w:rPr>
        <w:t>讨论依据文件</w:t>
      </w:r>
      <w:r w:rsidR="00E9662C">
        <w:fldChar w:fldCharType="begin"/>
      </w:r>
      <w:r w:rsidR="00E9662C">
        <w:instrText>HYPERLINK "https://www.wipo.int/edocs/mdocs/govbody/zh/wo_ga_60/wo_ga_60_9.pdf" \t "_blank"</w:instrText>
      </w:r>
      <w:r w:rsidR="00E9662C">
        <w:fldChar w:fldCharType="separate"/>
      </w:r>
      <w:r w:rsidR="00E9662C" w:rsidRPr="00591F97">
        <w:rPr>
          <w:rStyle w:val="Hyperlink"/>
          <w:rFonts w:ascii="SimSun" w:hAnsi="SimSun"/>
          <w:szCs w:val="22"/>
        </w:rPr>
        <w:t>WO/GA/60/9</w:t>
      </w:r>
      <w:r w:rsidR="00E9662C">
        <w:fldChar w:fldCharType="end"/>
      </w:r>
      <w:r w:rsidRPr="00591F97">
        <w:rPr>
          <w:rFonts w:ascii="SimSun" w:hAnsi="SimSun" w:hint="eastAsia"/>
          <w:szCs w:val="22"/>
        </w:rPr>
        <w:t>进行。</w:t>
      </w:r>
    </w:p>
    <w:p w14:paraId="0C8755DC" w14:textId="55C5DF22"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57">
        <w:r w:rsidRPr="00591F97">
          <w:rPr>
            <w:rStyle w:val="Hyperlink"/>
            <w:rFonts w:ascii="SimSun" w:hAnsi="SimSun"/>
          </w:rPr>
          <w:t>主席</w:t>
        </w:r>
      </w:hyperlink>
      <w:r w:rsidRPr="00591F97">
        <w:rPr>
          <w:rFonts w:ascii="SimSun" w:hAnsi="SimSun"/>
        </w:rPr>
        <w:t>：接下来我们将继续审议议程第11项下的报告，现在进入议程第11项第7分项，即</w:t>
      </w:r>
      <w:r w:rsidR="00885B28" w:rsidRPr="00591F97">
        <w:rPr>
          <w:rFonts w:ascii="SimSun" w:hAnsi="SimSun" w:hint="eastAsia"/>
        </w:rPr>
        <w:t>“</w:t>
      </w:r>
      <w:r w:rsidRPr="00591F97">
        <w:rPr>
          <w:rFonts w:ascii="SimSun" w:hAnsi="SimSun"/>
        </w:rPr>
        <w:t>ACE</w:t>
      </w:r>
      <w:r w:rsidR="00885B28" w:rsidRPr="00591F97">
        <w:rPr>
          <w:rFonts w:ascii="SimSun" w:hAnsi="SimSun" w:hint="eastAsia"/>
        </w:rPr>
        <w:t>”</w:t>
      </w:r>
      <w:r w:rsidRPr="00591F97">
        <w:rPr>
          <w:rFonts w:ascii="SimSun" w:hAnsi="SimSun"/>
        </w:rPr>
        <w:t>。我们正在审议一份文件WO/GA/60/9</w:t>
      </w:r>
      <w:r w:rsidR="00BE711C" w:rsidRPr="00591F97">
        <w:rPr>
          <w:rFonts w:ascii="SimSun" w:hAnsi="SimSun" w:hint="eastAsia"/>
        </w:rPr>
        <w:t>“ACE</w:t>
      </w:r>
      <w:r w:rsidRPr="00591F97">
        <w:rPr>
          <w:rFonts w:ascii="SimSun" w:hAnsi="SimSun"/>
        </w:rPr>
        <w:t>的报告</w:t>
      </w:r>
      <w:r w:rsidR="00BE711C" w:rsidRPr="00591F97">
        <w:rPr>
          <w:rFonts w:ascii="SimSun" w:hAnsi="SimSun" w:hint="eastAsia"/>
        </w:rPr>
        <w:t>”</w:t>
      </w:r>
      <w:r w:rsidRPr="00591F97">
        <w:rPr>
          <w:rFonts w:ascii="SimSun" w:hAnsi="SimSun"/>
        </w:rPr>
        <w:t>。现在，我请全球挑战</w:t>
      </w:r>
      <w:r w:rsidR="00BE711C" w:rsidRPr="00591F97">
        <w:rPr>
          <w:rFonts w:ascii="SimSun" w:hAnsi="SimSun" w:hint="eastAsia"/>
        </w:rPr>
        <w:t>和</w:t>
      </w:r>
      <w:r w:rsidRPr="00591F97">
        <w:rPr>
          <w:rFonts w:ascii="SimSun" w:hAnsi="SimSun"/>
        </w:rPr>
        <w:t>伙伴关系</w:t>
      </w:r>
      <w:r w:rsidR="00885B28" w:rsidRPr="00591F97">
        <w:rPr>
          <w:rFonts w:ascii="SimSun" w:hAnsi="SimSun" w:hint="eastAsia"/>
        </w:rPr>
        <w:t>部门</w:t>
      </w:r>
      <w:r w:rsidRPr="00591F97">
        <w:rPr>
          <w:rFonts w:ascii="SimSun" w:hAnsi="SimSun"/>
        </w:rPr>
        <w:t>助理总干事爱德华·夸夸博士再次上台，简要介绍该文件。请您发言，先生。谢谢。</w:t>
      </w:r>
    </w:p>
    <w:p w14:paraId="3EF57FE3" w14:textId="6D557E80"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58" w:history="1">
        <w:r w:rsidRPr="00591F97">
          <w:rPr>
            <w:rStyle w:val="Hyperlink"/>
            <w:rFonts w:ascii="SimSun" w:hAnsi="SimSun"/>
          </w:rPr>
          <w:t>秘书处</w:t>
        </w:r>
      </w:hyperlink>
      <w:r w:rsidRPr="00591F97">
        <w:rPr>
          <w:rFonts w:ascii="SimSun" w:hAnsi="SimSun"/>
        </w:rPr>
        <w:t>：各位阁下、尊敬的代表们，请允许我提请各位注意WO/GA/60/9号文件。该文件汇报了由瑞士的</w:t>
      </w:r>
      <w:r w:rsidR="00BE711C" w:rsidRPr="00591F97">
        <w:rPr>
          <w:rFonts w:ascii="SimSun" w:hAnsi="SimSun"/>
        </w:rPr>
        <w:t>蒂姆·沃纳先生</w:t>
      </w:r>
      <w:r w:rsidRPr="00591F97">
        <w:rPr>
          <w:rFonts w:ascii="SimSun" w:hAnsi="SimSun"/>
        </w:rPr>
        <w:t>主持的ACE第十八届会议的工作情况。ACE第十八届会议于今年6月2日至4日举行，如文件所述，工作计划涉及四个具体领域。第一，</w:t>
      </w:r>
      <w:r w:rsidR="00BE711C" w:rsidRPr="00591F97">
        <w:rPr>
          <w:rFonts w:ascii="SimSun" w:hAnsi="SimSun"/>
        </w:rPr>
        <w:t>就树立意识活动和战略宣传活动交流各国经验信息，这些活动是在广大公众中树立尊重知识产权风尚的手段</w:t>
      </w:r>
      <w:r w:rsidRPr="00591F97">
        <w:rPr>
          <w:rFonts w:ascii="SimSun" w:hAnsi="SimSun"/>
        </w:rPr>
        <w:t>。第二，</w:t>
      </w:r>
      <w:r w:rsidR="00BE711C" w:rsidRPr="00591F97">
        <w:rPr>
          <w:rFonts w:ascii="SimSun" w:hAnsi="SimSun"/>
        </w:rPr>
        <w:t>就知识产权执法政策和体制等方面的制度性安排交流各国经验信息，其中包括以兼顾各方利益、全面而有效的方式解决知识产权争议的机制</w:t>
      </w:r>
      <w:r w:rsidRPr="00591F97">
        <w:rPr>
          <w:rFonts w:ascii="SimSun" w:hAnsi="SimSun"/>
        </w:rPr>
        <w:t>。第三，</w:t>
      </w:r>
      <w:r w:rsidR="00BE711C" w:rsidRPr="00591F97">
        <w:rPr>
          <w:rFonts w:ascii="SimSun" w:hAnsi="SimSun"/>
        </w:rPr>
        <w:t>就产权组织的立法援助方面交流各国经验信息，重点是起草执法方面的国内法，考虑到灵活性、发展水平、法律传统差异以及执法程序可能滥用等因素</w:t>
      </w:r>
      <w:r w:rsidRPr="00591F97">
        <w:rPr>
          <w:rFonts w:ascii="SimSun" w:hAnsi="SimSun"/>
        </w:rPr>
        <w:t>。第四，也是最后一点，</w:t>
      </w:r>
      <w:r w:rsidR="007D682D" w:rsidRPr="00591F97">
        <w:rPr>
          <w:rFonts w:ascii="SimSun" w:hAnsi="SimSun"/>
        </w:rPr>
        <w:t>交流产权组织在能力建设和支持方面的成功案例，这样的能力建设和支持针对的是依据相关发展议程建议和ACE的任务授权，在国家和地区层面对各机构和本国官员提供的培训活动</w:t>
      </w:r>
      <w:r w:rsidRPr="00591F97">
        <w:rPr>
          <w:rFonts w:ascii="SimSun" w:hAnsi="SimSun"/>
        </w:rPr>
        <w:t>。成员国和观察员通过33场专题报告、1场小组讨论和5场秘书处报告，交流了信息和经验。秘书处就其在知识产权执法和</w:t>
      </w:r>
      <w:r w:rsidR="007D682D" w:rsidRPr="00591F97">
        <w:rPr>
          <w:rFonts w:ascii="SimSun" w:hAnsi="SimSun"/>
        </w:rPr>
        <w:t>尊重知识产权风尚</w:t>
      </w:r>
      <w:r w:rsidRPr="00591F97">
        <w:rPr>
          <w:rFonts w:ascii="SimSun" w:hAnsi="SimSun"/>
        </w:rPr>
        <w:t>领域的活动作了报告，这些活动遵循2024/2025年及2026/2027年工作计划和预算，并依据发展议程第1、3、6、10至14、17、40和45号建议开展。此外，该文件还介绍了委员会同意在第十九届会议上继续执行现行工作计划的情况。主席先生，尊敬的各位代表，请大会注意该文件中所载的报告。</w:t>
      </w:r>
    </w:p>
    <w:p w14:paraId="6B37EC52" w14:textId="31BED293"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59">
        <w:r w:rsidRPr="00591F97">
          <w:rPr>
            <w:rStyle w:val="Hyperlink"/>
            <w:rFonts w:ascii="SimSun" w:hAnsi="SimSun"/>
          </w:rPr>
          <w:t>阿尔巴尼亚</w:t>
        </w:r>
      </w:hyperlink>
      <w:r w:rsidRPr="00591F97">
        <w:rPr>
          <w:rFonts w:ascii="SimSun" w:hAnsi="SimSun"/>
        </w:rPr>
        <w:t>：阿尔巴尼亚荣幸地代表CEBS集团成员国</w:t>
      </w:r>
      <w:r w:rsidR="00885B28" w:rsidRPr="00591F97">
        <w:rPr>
          <w:rFonts w:ascii="SimSun" w:hAnsi="SimSun" w:hint="eastAsia"/>
        </w:rPr>
        <w:t>做此发言</w:t>
      </w:r>
      <w:r w:rsidRPr="00591F97">
        <w:rPr>
          <w:rFonts w:ascii="SimSun" w:hAnsi="SimSun"/>
        </w:rPr>
        <w:t>。CEBS集团向主席蒂姆·沃纳先生及各位副主席在本届会议期间展现的专业领导力和奉献精神表示感谢。我们同样感谢秘书处编制相关文件，并为委员会的工作付出了巨大努力。我们欢迎本届会议期间就最佳实践和国家经验展开的深入讨论，特别是致力于打击网络盗版的实践，以及通过创意网络媒体和战略宣传活动针对年轻人开展的教育和宣传倡议。解决知识产权纠纷的体制安排和平衡机制，对于维护一个让企业</w:t>
      </w:r>
      <w:r w:rsidR="007D682D" w:rsidRPr="00591F97">
        <w:rPr>
          <w:rFonts w:ascii="SimSun" w:hAnsi="SimSun" w:hint="eastAsia"/>
        </w:rPr>
        <w:t>，</w:t>
      </w:r>
      <w:r w:rsidRPr="00591F97">
        <w:rPr>
          <w:rFonts w:ascii="SimSun" w:hAnsi="SimSun"/>
        </w:rPr>
        <w:t>尤其是中小企业能够蓬勃发展的竞争性市场仍然至关重要。此外，我们高度评价</w:t>
      </w:r>
      <w:r w:rsidR="007D682D" w:rsidRPr="00591F97">
        <w:rPr>
          <w:rFonts w:ascii="SimSun" w:hAnsi="SimSun"/>
        </w:rPr>
        <w:t>产权组织</w:t>
      </w:r>
      <w:r w:rsidRPr="00591F97">
        <w:rPr>
          <w:rFonts w:ascii="SimSun" w:hAnsi="SimSun"/>
        </w:rPr>
        <w:t>为各国官员提供的立法援助和能力建设，这些举措充分考虑了各国的灵活性、不同的法律传统以及更广泛的社会利益。</w:t>
      </w:r>
    </w:p>
    <w:p w14:paraId="5B720338" w14:textId="3FBD3573"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0">
        <w:r w:rsidRPr="00591F97">
          <w:rPr>
            <w:rStyle w:val="Hyperlink"/>
            <w:rFonts w:ascii="SimSun" w:hAnsi="SimSun"/>
          </w:rPr>
          <w:t>德国</w:t>
        </w:r>
      </w:hyperlink>
      <w:r w:rsidRPr="00591F97">
        <w:rPr>
          <w:rFonts w:ascii="SimSun" w:hAnsi="SimSun"/>
        </w:rPr>
        <w:t>：</w:t>
      </w:r>
      <w:r w:rsidR="00DC53D9" w:rsidRPr="00591F97">
        <w:rPr>
          <w:rFonts w:ascii="SimSun" w:hAnsi="SimSun"/>
        </w:rPr>
        <w:t>B集团</w:t>
      </w:r>
      <w:r w:rsidRPr="00591F97">
        <w:rPr>
          <w:rFonts w:ascii="SimSun" w:hAnsi="SimSun"/>
        </w:rPr>
        <w:t>感谢秘书处在</w:t>
      </w:r>
      <w:r w:rsidR="00885B28" w:rsidRPr="00591F97">
        <w:rPr>
          <w:rFonts w:ascii="SimSun" w:hAnsi="SimSun" w:hint="eastAsia"/>
        </w:rPr>
        <w:t>文件</w:t>
      </w:r>
      <w:r w:rsidRPr="00591F97">
        <w:rPr>
          <w:rFonts w:ascii="SimSun" w:hAnsi="SimSun"/>
        </w:rPr>
        <w:t>WO/GA/60/9中提交的关于ACE第十八届会议的全面报告。我们赞赏报告对33份专家</w:t>
      </w:r>
      <w:r w:rsidR="00DC53D9" w:rsidRPr="00591F97">
        <w:rPr>
          <w:rFonts w:ascii="SimSun" w:hAnsi="SimSun" w:hint="eastAsia"/>
        </w:rPr>
        <w:t>报告</w:t>
      </w:r>
      <w:r w:rsidRPr="00591F97">
        <w:rPr>
          <w:rFonts w:ascii="SimSun" w:hAnsi="SimSun"/>
        </w:rPr>
        <w:t>、3次秘书处发言以及关于生物技术领域知识产权侵权影响的小组讨论所作的条理清晰的概述，这些内容推动了关于知识产权执法的关键对话。</w:t>
      </w:r>
      <w:r w:rsidR="00DC53D9" w:rsidRPr="00591F97">
        <w:rPr>
          <w:rFonts w:ascii="SimSun" w:hAnsi="SimSun"/>
        </w:rPr>
        <w:t>B集团</w:t>
      </w:r>
      <w:r w:rsidRPr="00591F97">
        <w:rPr>
          <w:rFonts w:ascii="SimSun" w:hAnsi="SimSun"/>
        </w:rPr>
        <w:t>重申其对ACE履行工业产权及</w:t>
      </w:r>
      <w:r w:rsidR="00885B28" w:rsidRPr="00591F97">
        <w:rPr>
          <w:rFonts w:ascii="SimSun" w:hAnsi="SimSun" w:hint="eastAsia"/>
        </w:rPr>
        <w:t>版权及</w:t>
      </w:r>
      <w:r w:rsidRPr="00591F97">
        <w:rPr>
          <w:rFonts w:ascii="SimSun" w:hAnsi="SimSun"/>
        </w:rPr>
        <w:t>相关权执法领域技术援助与协调</w:t>
      </w:r>
      <w:r w:rsidR="00885B28" w:rsidRPr="00591F97">
        <w:rPr>
          <w:rFonts w:ascii="SimSun" w:hAnsi="SimSun"/>
        </w:rPr>
        <w:t>任务授权</w:t>
      </w:r>
      <w:r w:rsidRPr="00591F97">
        <w:rPr>
          <w:rFonts w:ascii="SimSun" w:hAnsi="SimSun"/>
        </w:rPr>
        <w:t>的承诺。</w:t>
      </w:r>
      <w:r w:rsidR="00DC53D9" w:rsidRPr="00591F97">
        <w:rPr>
          <w:rFonts w:ascii="SimSun" w:hAnsi="SimSun"/>
        </w:rPr>
        <w:t>B集团</w:t>
      </w:r>
      <w:r w:rsidRPr="00591F97">
        <w:rPr>
          <w:rFonts w:ascii="SimSun" w:hAnsi="SimSun"/>
        </w:rPr>
        <w:t>继续支持ACE作</w:t>
      </w:r>
      <w:r w:rsidRPr="00591F97">
        <w:rPr>
          <w:rFonts w:ascii="SimSun" w:hAnsi="SimSun"/>
        </w:rPr>
        <w:lastRenderedPageBreak/>
        <w:t>为多边公私合作论坛开展工作，以分享与知识产权执法相关的经验和政策，并期待为制定下一届会议的工作计划贡献力量，确保所讨论的议题始终与委员会的</w:t>
      </w:r>
      <w:r w:rsidR="00885B28" w:rsidRPr="00591F97">
        <w:rPr>
          <w:rFonts w:ascii="SimSun" w:hAnsi="SimSun"/>
        </w:rPr>
        <w:t>任务授权</w:t>
      </w:r>
      <w:r w:rsidRPr="00591F97">
        <w:rPr>
          <w:rFonts w:ascii="SimSun" w:hAnsi="SimSun"/>
        </w:rPr>
        <w:t>保持一致。知识产权执法的重要性无论怎么强调都不为过。知识产权能激发创造力和创新，并支持旨在创造和创新的投资。但如果没有强有力且平衡的执法机制，知识产权侵权行为仍将对所有经济体的发展构成重大威胁，削弱产业和当地就业，阻碍投资和创新生态系统的形成，同时危及消费者安全和全球公共卫生。因此，有效的执法对于国际知识产权体系的正常运转以及全球经济而言都是不可或缺的。</w:t>
      </w:r>
      <w:r w:rsidR="00DC53D9" w:rsidRPr="00591F97">
        <w:rPr>
          <w:rFonts w:ascii="SimSun" w:hAnsi="SimSun"/>
        </w:rPr>
        <w:t>B集团</w:t>
      </w:r>
      <w:r w:rsidRPr="00591F97">
        <w:rPr>
          <w:rFonts w:ascii="SimSun" w:hAnsi="SimSun"/>
        </w:rPr>
        <w:t>愿重申，我们将致力于积极参与本重要委员会内开展的富有价值且富有成效的交流。</w:t>
      </w:r>
    </w:p>
    <w:p w14:paraId="3FF257E1" w14:textId="31B1F61D"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1">
        <w:r w:rsidRPr="00591F97">
          <w:rPr>
            <w:rStyle w:val="Hyperlink"/>
            <w:rFonts w:ascii="SimSun" w:hAnsi="SimSun"/>
          </w:rPr>
          <w:t>俄罗斯联邦</w:t>
        </w:r>
      </w:hyperlink>
      <w:r w:rsidRPr="00591F97">
        <w:rPr>
          <w:rFonts w:ascii="SimSun" w:hAnsi="SimSun"/>
        </w:rPr>
        <w:t>：俄罗斯联邦荣幸地代表CACEEC发</w:t>
      </w:r>
      <w:r w:rsidR="00CA4B39" w:rsidRPr="00591F97">
        <w:rPr>
          <w:rFonts w:ascii="SimSun" w:hAnsi="SimSun" w:hint="eastAsia"/>
        </w:rPr>
        <w:t>言</w:t>
      </w:r>
      <w:r w:rsidRPr="00591F97">
        <w:rPr>
          <w:rFonts w:ascii="SimSun" w:hAnsi="SimSun"/>
        </w:rPr>
        <w:t>。我们感谢助理总干事</w:t>
      </w:r>
      <w:r w:rsidR="00CA4B39" w:rsidRPr="00591F97">
        <w:rPr>
          <w:rFonts w:ascii="SimSun" w:hAnsi="SimSun" w:hint="eastAsia"/>
        </w:rPr>
        <w:t>夸夸</w:t>
      </w:r>
      <w:r w:rsidRPr="00591F97">
        <w:rPr>
          <w:rFonts w:ascii="SimSun" w:hAnsi="SimSun"/>
        </w:rPr>
        <w:t>先生和秘书处就保护知识产权委员会ACE的工作所做的报告。我们要特别强调该委员会在确保成员国能够交流经验、讨论知识产权领域的现代挑战并共同寻找解决方案方面所发挥的积极作用。我们认为，要有效保护权利，就需要在国家、区域和国际层面采取多方面的跨领域方法。其中，旨在提高对知识产权的认知和尊重程度的倡议尤为重要。我们坚信，面向青年、中小企业代表、研究人员和创新者的教育与宣传计划，是有效知识产权保护体系的重要组成部分。此外，我们注意到，数字技术和电子商务的蓬勃发展要求我们不断完善权利保护机制。就此，本集团欢迎委员会对打击数字环境中的知识产权侵权行为——包括打击电子商务中假冒伪劣产品的传播——给予的关注。制定一套针对知识产权及数字平台参与者的统一核查方法，将有助于我们简化和加快知识产权领域侵权行为的识别进程。最后，CACEEC愿重申，我们将继续积极参与该委员会的活动——这些活动至今仍具有高度现实意义——并协助推动知识产权保护领域的国际合作。</w:t>
      </w:r>
    </w:p>
    <w:p w14:paraId="4F223917" w14:textId="6F74C0AA"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2">
        <w:r w:rsidRPr="00591F97">
          <w:rPr>
            <w:rStyle w:val="Hyperlink"/>
            <w:rFonts w:ascii="SimSun" w:hAnsi="SimSun"/>
          </w:rPr>
          <w:t>南非</w:t>
        </w:r>
      </w:hyperlink>
      <w:r w:rsidRPr="00591F97">
        <w:rPr>
          <w:rFonts w:ascii="SimSun" w:hAnsi="SimSun"/>
        </w:rPr>
        <w:t>：南非代表团深感荣幸地代表非洲集团发表此声明。非洲集团谨向秘书处以及ACE第十八届会议主席和副主席表示感谢，感谢他们所做的出色工作以及成功主持了委员会的审议工作。本集团欢迎委员会一如既往地采取平衡、包容且以发展为导向的做法，并认为其现有的工作组和工作计划继续全面体现了委员会的任务授权。特别是，对提高认识、机构合作、能力建设、立法援助以及国家经验交流的重视，仍与成员国的需要和优先事项高度契合。非洲集团认识到，技术的快速进步正带来新的知识产权执法挑战，特别是在人工智能、网络盗版和数字假冒领域。在这方面，本集团注意到该报告，并重申委员会作为一个非</w:t>
      </w:r>
      <w:r w:rsidR="00F748CA" w:rsidRPr="00591F97">
        <w:rPr>
          <w:rFonts w:ascii="SimSun" w:hAnsi="SimSun" w:hint="eastAsia"/>
        </w:rPr>
        <w:t>准则</w:t>
      </w:r>
      <w:r w:rsidRPr="00591F97">
        <w:rPr>
          <w:rFonts w:ascii="SimSun" w:hAnsi="SimSun"/>
        </w:rPr>
        <w:t>制定论坛的重要性——该论坛在保持强烈发展导向的同时，促进经验、最佳实践和技术知识的交流。对于非洲国家而言，有效的知识产权保护对于保护创作者、创新者、消费者和合法企业</w:t>
      </w:r>
      <w:r w:rsidR="00CA4B39" w:rsidRPr="00591F97">
        <w:rPr>
          <w:rFonts w:ascii="SimSun" w:hAnsi="SimSun" w:hint="eastAsia"/>
        </w:rPr>
        <w:t>，</w:t>
      </w:r>
      <w:r w:rsidRPr="00591F97">
        <w:rPr>
          <w:rFonts w:ascii="SimSun" w:hAnsi="SimSun"/>
        </w:rPr>
        <w:t>特别是中小微企业免受假冒、盗版和其他形式在线侵权的有害影响至关重要。与此同时，执法措施必须保持平衡、相称，并适应各国国情。这些措施应在支持创新的同时，保障更广泛的公共政策目标，包括公共卫生、知识获取和可持续发展。因此，本集团鼓励产权组织继续提供以需求为导向的技术援助、能力建设及宣传教育项目，包括针对青年、执法机构以及在日益数字化和技术驱动的市场中运营的企业所采取的举措。主席，成员国大会第六十八届系列会议标志着爱德华·夸夸博士作为助理总干事的任期即将结束。非洲集团谨对其卓越的领导力、对</w:t>
      </w:r>
      <w:r w:rsidR="007D682D" w:rsidRPr="00591F97">
        <w:rPr>
          <w:rFonts w:ascii="SimSun" w:hAnsi="SimSun"/>
        </w:rPr>
        <w:t>产权组织</w:t>
      </w:r>
      <w:r w:rsidRPr="00591F97">
        <w:rPr>
          <w:rFonts w:ascii="SimSun" w:hAnsi="SimSun"/>
        </w:rPr>
        <w:t>及其成员国的杰出贡献，以及他对推进一个平衡、包容且以发展为导向的知识产权体系所作出的坚定承诺，表示诚挚的谢意。我们赞赏夸夸博士的专业精神、奉献精神以及多年来为本组织工作所作出的宝贵贡献。本集团衷心祝愿他在今后的事业中继续取得成功并获得满足。</w:t>
      </w:r>
    </w:p>
    <w:p w14:paraId="6EF505D6" w14:textId="213373A3"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3">
        <w:r w:rsidRPr="00591F97">
          <w:rPr>
            <w:rStyle w:val="Hyperlink"/>
            <w:rFonts w:ascii="SimSun" w:hAnsi="SimSun"/>
          </w:rPr>
          <w:t>萨尔瓦多</w:t>
        </w:r>
      </w:hyperlink>
      <w:r w:rsidRPr="00591F97">
        <w:rPr>
          <w:rFonts w:ascii="SimSun" w:hAnsi="SimSun"/>
        </w:rPr>
        <w:t>：萨尔瓦多代表团很荣幸代表GRULAC发言。我们愿重申，有效执行知识产权是加强创新生态系统、提升竞争力以及促进各国社会福祉的关键所在。因此，我们认识到，ACE已被证明是一个宝贵的平台，用于交流经验、良好实践和公共政策重点，反映了各成员国的不同现实、能力和优先事项，有助于加强执法领域的多边对话和国际合作。数字化转型以及各国经济之</w:t>
      </w:r>
      <w:r w:rsidRPr="00591F97">
        <w:rPr>
          <w:rFonts w:ascii="SimSun" w:hAnsi="SimSun"/>
        </w:rPr>
        <w:lastRenderedPageBreak/>
        <w:t>间日益紧密的互联互通，极大地增加了创新和创造的机会。然而，与此同时，这些领域的进步也带来了新的挑战。例如，假冒、盗版和无形资产的</w:t>
      </w:r>
      <w:r w:rsidR="00DC623A" w:rsidRPr="00591F97">
        <w:rPr>
          <w:rFonts w:ascii="SimSun" w:hAnsi="SimSun" w:hint="eastAsia"/>
        </w:rPr>
        <w:t>盗用</w:t>
      </w:r>
      <w:r w:rsidRPr="00591F97">
        <w:rPr>
          <w:rFonts w:ascii="SimSun" w:hAnsi="SimSun"/>
        </w:rPr>
        <w:t>等问题，突显了需要根据成员国的优先事项，继续加强有效且平衡的执法机制。我们还认为，继续关注与生物盗版以及遗传资源及相关传统知识</w:t>
      </w:r>
      <w:r w:rsidR="00DC623A" w:rsidRPr="00591F97">
        <w:rPr>
          <w:rFonts w:ascii="SimSun" w:hAnsi="SimSun" w:hint="eastAsia"/>
        </w:rPr>
        <w:t>盗用</w:t>
      </w:r>
      <w:r w:rsidRPr="00591F97">
        <w:rPr>
          <w:rFonts w:ascii="SimSun" w:hAnsi="SimSun"/>
        </w:rPr>
        <w:t>相关的挑战至关重要，并认识到这些问题对法律确定性、生物多样性、保护工作以及土著和当地社区权益保护的影响。还应重点提及在ACE第十八届会议上举行的关于知识产权侵权对生物技术领域影响的小组讨论。此次讨论使我们能够深入审视因假冒产品及其他侵权行为而影响该领域的挑战，这一领域对我们本地区许多国家具有特殊意义。最后，我们重申将致力于继续建设性地参与委员会的工作，根据ACE和</w:t>
      </w:r>
      <w:r w:rsidR="00CA4B39" w:rsidRPr="00591F97">
        <w:rPr>
          <w:rFonts w:ascii="SimSun" w:hAnsi="SimSun" w:hint="eastAsia"/>
        </w:rPr>
        <w:t>发展议程</w:t>
      </w:r>
      <w:r w:rsidRPr="00591F97">
        <w:rPr>
          <w:rFonts w:ascii="SimSun" w:hAnsi="SimSun"/>
        </w:rPr>
        <w:t>的授权，推动讨论、经验交流、能力建设及国际合作。我们还要感谢爱德华·夸夸长期以来的服务及其宝贵贡献，并祝愿他在今后的活动中取得圆满成功。</w:t>
      </w:r>
    </w:p>
    <w:p w14:paraId="48EDE4D1" w14:textId="550C3ED5"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4">
        <w:r w:rsidRPr="00591F97">
          <w:rPr>
            <w:rStyle w:val="Hyperlink"/>
            <w:rFonts w:ascii="SimSun" w:hAnsi="SimSun"/>
          </w:rPr>
          <w:t>中国</w:t>
        </w:r>
      </w:hyperlink>
      <w:r w:rsidRPr="00591F97">
        <w:rPr>
          <w:rFonts w:ascii="SimSun" w:hAnsi="SimSun"/>
        </w:rPr>
        <w:t>：</w:t>
      </w:r>
      <w:r w:rsidR="00584238" w:rsidRPr="00591F97">
        <w:rPr>
          <w:rFonts w:ascii="SimSun" w:hAnsi="SimSun"/>
        </w:rPr>
        <w:t>感谢秘书处编写的文件。中国政府一贯重视知识产权执法和司法工作，致力于不断加强知识产权法制保障，严厉打击知识产权侵权盗版行为，强化协同保护力度，在全社会提升知识产权保护意识，取得了显著成效。中方将继续支持并且建设性</w:t>
      </w:r>
      <w:r w:rsidR="00584238" w:rsidRPr="00591F97">
        <w:rPr>
          <w:rFonts w:ascii="SimSun" w:hAnsi="SimSun" w:hint="eastAsia"/>
        </w:rPr>
        <w:t>地</w:t>
      </w:r>
      <w:r w:rsidR="00584238" w:rsidRPr="00591F97">
        <w:rPr>
          <w:rFonts w:ascii="SimSun" w:hAnsi="SimSun"/>
        </w:rPr>
        <w:t>参与执法咨询委员会的工作，同各国加强沟通合作，交流知识产权执法和知识产权保护等方面的经验和做法，共同构建一个更加良好的全球知识产权体系和国际营商环境</w:t>
      </w:r>
      <w:r w:rsidR="00584238" w:rsidRPr="00591F97">
        <w:rPr>
          <w:rFonts w:ascii="SimSun" w:hAnsi="SimSun" w:hint="eastAsia"/>
        </w:rPr>
        <w:t>。</w:t>
      </w:r>
    </w:p>
    <w:p w14:paraId="69700C5A" w14:textId="3524108C"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5">
        <w:r w:rsidRPr="00591F97">
          <w:rPr>
            <w:rStyle w:val="Hyperlink"/>
            <w:rFonts w:ascii="SimSun" w:hAnsi="SimSun"/>
          </w:rPr>
          <w:t>欧洲联盟（欧盟）</w:t>
        </w:r>
      </w:hyperlink>
      <w:r w:rsidRPr="00591F97">
        <w:rPr>
          <w:rFonts w:ascii="SimSun" w:hAnsi="SimSun"/>
        </w:rPr>
        <w:t>：欧洲联盟及其成员国高度重视</w:t>
      </w:r>
      <w:r w:rsidR="00515237" w:rsidRPr="00591F97">
        <w:rPr>
          <w:rFonts w:ascii="SimSun" w:hAnsi="SimSun" w:hint="eastAsia"/>
        </w:rPr>
        <w:t>ACE</w:t>
      </w:r>
      <w:r w:rsidRPr="00591F97">
        <w:rPr>
          <w:rFonts w:ascii="SimSun" w:hAnsi="SimSun"/>
        </w:rPr>
        <w:t>的工作。上一届会议进一步证明，有必要继续在国际层面开展集体合作，以加强知识产权执法。我们感谢秘书处所做的宝贵工作，并感谢主席对委员会讨论的引导。本届会议再次凸显了知识产权侵权行为如何损害经济发展、创新和就业，同时给环境、全球公共卫生和消费者安全带来风险。更重要的是，广泛的讨论突显了全球范围内为加强打击知识产权侵权行为而采取的多种措施。我们要感谢所有发言者，他们通过分享经验为本届会议作出了贡献，这些经验有助于产权组织各代表团确定更有效打击假冒和盗版的方法。主席，本委员会为在国际层面交流打击知识产权侵权的信息、实践经验和良好做法提供了难得的机会。因此，欧盟及其成员国认为，将讨论重点保持在知识产权执法上至关重要。本次为期三天的会议内容极为丰富。然而，鉴于知识产权执法的重要性以及知识产权所面临的挑战日益严峻，这仍只是微不足道的努力。正如欧盟在今年会议上的发言所强调的，打击假冒和盗版的有效措施并不一定需要进行重大的立法修改。相反，本委员会为分享有关加强知识产权执法的各种途径的信息和经验提供了一个宝贵的论坛。在此背景下，欧盟及其成员国将继续积极、建设性地参与本委员会的工作。</w:t>
      </w:r>
    </w:p>
    <w:p w14:paraId="0A96BE27" w14:textId="4349CCE0"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6">
        <w:r w:rsidRPr="00591F97">
          <w:rPr>
            <w:rStyle w:val="Hyperlink"/>
            <w:rFonts w:ascii="SimSun" w:hAnsi="SimSun"/>
          </w:rPr>
          <w:t>大韩民国</w:t>
        </w:r>
      </w:hyperlink>
      <w:r w:rsidRPr="00591F97">
        <w:rPr>
          <w:rFonts w:ascii="SimSun" w:hAnsi="SimSun"/>
        </w:rPr>
        <w:t>：大韩民国代表团谨向秘书处</w:t>
      </w:r>
      <w:r w:rsidR="00515237" w:rsidRPr="00591F97">
        <w:rPr>
          <w:rFonts w:ascii="SimSun" w:hAnsi="SimSun" w:hint="eastAsia"/>
        </w:rPr>
        <w:t>编拟文件</w:t>
      </w:r>
      <w:r w:rsidRPr="00591F97">
        <w:rPr>
          <w:rFonts w:ascii="SimSun" w:hAnsi="SimSun"/>
        </w:rPr>
        <w:t>WO/GA/60/9表示感谢。我们欢迎在ACE第十八届会议上进行的富有成效的讨论。大韩民国还愿借此机会，对</w:t>
      </w:r>
      <w:r w:rsidR="002613E6" w:rsidRPr="00591F97">
        <w:rPr>
          <w:rFonts w:ascii="SimSun" w:hAnsi="SimSun"/>
        </w:rPr>
        <w:t>助理总干事</w:t>
      </w:r>
      <w:r w:rsidRPr="00591F97">
        <w:rPr>
          <w:rFonts w:ascii="SimSun" w:hAnsi="SimSun"/>
        </w:rPr>
        <w:t>爱德华·夸夸先生向产权组织所作的奉献以及他在推动国际合作和</w:t>
      </w:r>
      <w:r w:rsidR="00853DEA" w:rsidRPr="00591F97">
        <w:rPr>
          <w:rFonts w:ascii="SimSun" w:hAnsi="SimSun" w:hint="eastAsia"/>
        </w:rPr>
        <w:t>树立尊重知识产权的风尚</w:t>
      </w:r>
      <w:r w:rsidRPr="00591F97">
        <w:rPr>
          <w:rFonts w:ascii="SimSun" w:hAnsi="SimSun"/>
        </w:rPr>
        <w:t>方面所作的长期贡献表示诚挚的谢意。值此他即将结束在本组织的任职之际，我们向他致以最美好的祝愿，祝愿他在职业生涯的下一阶段一切顺利。大韩民国认为，ACE是分享各国经验、政策方法和实用工具以促进尊重知识产权的重要论坛。有效的知识产权执法不仅关乎权利保护，还关乎保护消费者、支持公平竞争、鼓励创新与创造力，以及增强公众对知识产权体系的信任。在第十八届会议上，大韩民国很高兴分享了其版权法的最新修订内容，以及在反假冒技术趋势和相关政策方向方面的经验。我们也赞赏产权组织</w:t>
      </w:r>
      <w:r w:rsidR="00515237" w:rsidRPr="00591F97">
        <w:rPr>
          <w:rFonts w:ascii="SimSun" w:hAnsi="SimSun" w:hint="eastAsia"/>
        </w:rPr>
        <w:t>树立尊重知识产权风尚</w:t>
      </w:r>
      <w:r w:rsidRPr="00591F97">
        <w:rPr>
          <w:rFonts w:ascii="SimSun" w:hAnsi="SimSun"/>
        </w:rPr>
        <w:t>司所做的努力。特别是，我们欢迎题为</w:t>
      </w:r>
      <w:r w:rsidR="00515237" w:rsidRPr="00591F97">
        <w:rPr>
          <w:rFonts w:ascii="SimSun" w:hAnsi="SimSun" w:hint="eastAsia"/>
        </w:rPr>
        <w:t>“</w:t>
      </w:r>
      <w:r w:rsidR="00515237" w:rsidRPr="00591F97">
        <w:rPr>
          <w:rFonts w:ascii="SimSun" w:hAnsi="SimSun"/>
        </w:rPr>
        <w:t>处理版权盗版的人工智能工具：技术、法律与政策层面</w:t>
      </w:r>
      <w:r w:rsidR="00515237" w:rsidRPr="00591F97">
        <w:rPr>
          <w:rFonts w:ascii="SimSun" w:hAnsi="SimSun" w:hint="eastAsia"/>
        </w:rPr>
        <w:t>”</w:t>
      </w:r>
      <w:r w:rsidRPr="00591F97">
        <w:rPr>
          <w:rFonts w:ascii="SimSun" w:hAnsi="SimSun"/>
        </w:rPr>
        <w:t>的报告，该报告是通过</w:t>
      </w:r>
      <w:r w:rsidR="007D682D" w:rsidRPr="00591F97">
        <w:rPr>
          <w:rFonts w:ascii="SimSun" w:hAnsi="SimSun"/>
        </w:rPr>
        <w:t>产权组织</w:t>
      </w:r>
      <w:r w:rsidRPr="00591F97">
        <w:rPr>
          <w:rFonts w:ascii="SimSun" w:hAnsi="SimSun"/>
        </w:rPr>
        <w:t>与大韩民国文化体育</w:t>
      </w:r>
      <w:r w:rsidR="00515237" w:rsidRPr="00591F97">
        <w:rPr>
          <w:rFonts w:ascii="SimSun" w:hAnsi="SimSun" w:hint="eastAsia"/>
        </w:rPr>
        <w:t>观光</w:t>
      </w:r>
      <w:r w:rsidR="00781871" w:rsidRPr="00591F97">
        <w:rPr>
          <w:rFonts w:ascii="SimSun" w:hAnsi="SimSun" w:hint="eastAsia"/>
        </w:rPr>
        <w:t>部</w:t>
      </w:r>
      <w:r w:rsidRPr="00591F97">
        <w:rPr>
          <w:rFonts w:ascii="SimSun" w:hAnsi="SimSun"/>
        </w:rPr>
        <w:t>之间长期的信托基金伙伴关系编制的。随着假冒和盗版活动日益跨越国界并向数字空间蔓延，人工智能和数据驱动型工具可助力更有效地开展侦测、监测、调查和合作。与此同时，应</w:t>
      </w:r>
      <w:r w:rsidRPr="00591F97">
        <w:rPr>
          <w:rFonts w:ascii="SimSun" w:hAnsi="SimSun"/>
        </w:rPr>
        <w:lastRenderedPageBreak/>
        <w:t>以平衡且负责任的方式应用这些工具，充分重视透明度、法律确定性、正当程序以及广大公众的信任。展望未来，大韩民国随时准备继续与</w:t>
      </w:r>
      <w:r w:rsidR="007D682D" w:rsidRPr="00591F97">
        <w:rPr>
          <w:rFonts w:ascii="SimSun" w:hAnsi="SimSun"/>
        </w:rPr>
        <w:t>产权组织</w:t>
      </w:r>
      <w:r w:rsidRPr="00591F97">
        <w:rPr>
          <w:rFonts w:ascii="SimSun" w:hAnsi="SimSun"/>
        </w:rPr>
        <w:t>及各成员国密切合作，共同促进建立一个平衡、有效且有利于创新的执法环境。</w:t>
      </w:r>
    </w:p>
    <w:p w14:paraId="54098F65" w14:textId="61EB6B77"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7">
        <w:r w:rsidRPr="00591F97">
          <w:rPr>
            <w:rStyle w:val="Hyperlink"/>
            <w:rFonts w:ascii="SimSun" w:hAnsi="SimSun"/>
          </w:rPr>
          <w:t>菲律宾</w:t>
        </w:r>
      </w:hyperlink>
      <w:r w:rsidRPr="00591F97">
        <w:rPr>
          <w:rFonts w:ascii="SimSun" w:hAnsi="SimSun"/>
        </w:rPr>
        <w:t>：菲律宾谨向ACE表示感谢，感谢其提交的全面报告，以及在推动知识产权执法讨论方面所做的持续努力。我们也很荣幸能在</w:t>
      </w:r>
      <w:r w:rsidR="002325D6" w:rsidRPr="00591F97">
        <w:rPr>
          <w:rFonts w:ascii="SimSun" w:hAnsi="SimSun" w:hint="eastAsia"/>
        </w:rPr>
        <w:t>ACE</w:t>
      </w:r>
      <w:r w:rsidRPr="00591F97">
        <w:rPr>
          <w:rFonts w:ascii="SimSun" w:hAnsi="SimSun"/>
        </w:rPr>
        <w:t>第十八届会议期间担任副主席。菲律宾将继续致力于支持该委员会履行其重要</w:t>
      </w:r>
      <w:r w:rsidR="00781871" w:rsidRPr="00591F97">
        <w:rPr>
          <w:rFonts w:ascii="SimSun" w:hAnsi="SimSun"/>
        </w:rPr>
        <w:t>任务授权</w:t>
      </w:r>
      <w:r w:rsidRPr="00591F97">
        <w:rPr>
          <w:rFonts w:ascii="SimSun" w:hAnsi="SimSun"/>
        </w:rPr>
        <w:t>。菲律宾还重申，将通过持续的信息共享、富有成效的讨论以及旨在促进尊重知识产权和加强全球有效执法的战略举措，致力于加强知识产权执法。我们期待在下一届会议上与其他成员国进行建设性的互动。</w:t>
      </w:r>
    </w:p>
    <w:p w14:paraId="0DCEFC7F" w14:textId="07C028C8"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8">
        <w:r w:rsidRPr="00591F97">
          <w:rPr>
            <w:rStyle w:val="Hyperlink"/>
            <w:rFonts w:ascii="SimSun" w:hAnsi="SimSun"/>
          </w:rPr>
          <w:t>博茨瓦纳</w:t>
        </w:r>
      </w:hyperlink>
      <w:r w:rsidRPr="00591F97">
        <w:rPr>
          <w:rFonts w:ascii="SimSun" w:hAnsi="SimSun"/>
        </w:rPr>
        <w:t>：博茨瓦纳代表团赞同</w:t>
      </w:r>
      <w:r w:rsidR="00781871" w:rsidRPr="00591F97">
        <w:rPr>
          <w:rFonts w:ascii="SimSun" w:hAnsi="SimSun" w:hint="eastAsia"/>
        </w:rPr>
        <w:t>尊敬的</w:t>
      </w:r>
      <w:r w:rsidRPr="00591F97">
        <w:rPr>
          <w:rFonts w:ascii="SimSun" w:hAnsi="SimSun"/>
        </w:rPr>
        <w:t>南非代表团代表非洲集团所作的发言。博茨瓦纳代表团感谢秘书处编写并提交了</w:t>
      </w:r>
      <w:r w:rsidR="002325D6" w:rsidRPr="00591F97">
        <w:rPr>
          <w:rFonts w:ascii="SimSun" w:hAnsi="SimSun" w:hint="eastAsia"/>
        </w:rPr>
        <w:t>文件</w:t>
      </w:r>
      <w:r w:rsidRPr="00591F97">
        <w:rPr>
          <w:rFonts w:ascii="SimSun" w:hAnsi="SimSun"/>
        </w:rPr>
        <w:t>WO/GA/60/9中所载的ACE报告。博茨瓦纳认可ACE在产权组织发展议程第45号建议框架内所承担的关键</w:t>
      </w:r>
      <w:r w:rsidR="00781871" w:rsidRPr="00591F97">
        <w:rPr>
          <w:rFonts w:ascii="SimSun" w:hAnsi="SimSun"/>
        </w:rPr>
        <w:t>任务授权</w:t>
      </w:r>
      <w:r w:rsidRPr="00591F97">
        <w:rPr>
          <w:rFonts w:ascii="SimSun" w:hAnsi="SimSun"/>
        </w:rPr>
        <w:t>。我们欢迎各国继续就通过提高认识、平衡的执法政策、机构合作和能力建设来促进对知识产权的尊重，交流国家经验。博茨瓦纳坚信，有效的知识产权执法对于促进创新、吸引投资、保护消费者和支持可持续经济发展至关重要。因此，我们赞赏委员会继续关注加强知识产权执法的体制框架。我们还欢迎就数字盗版、新兴技术以及利用人工智能支持知识产权执法等问题展开的讨论，这些问题在当今的数字经济中正变得日益重要。在国家层面，博茨瓦纳公司与知识产权管理局与博茨瓦纳警察局、博茨瓦纳统一税务局、竞争与消费者管理局、国际刑事警察组织（国际刑警组织）、知识产权代理机构以及</w:t>
      </w:r>
      <w:r w:rsidR="00C509AC" w:rsidRPr="00591F97">
        <w:rPr>
          <w:rFonts w:ascii="SimSun" w:hAnsi="SimSun"/>
        </w:rPr>
        <w:t>Multichoice Botswana</w:t>
      </w:r>
      <w:r w:rsidRPr="00591F97">
        <w:rPr>
          <w:rFonts w:ascii="SimSun" w:hAnsi="SimSun"/>
        </w:rPr>
        <w:t>公司密切合作，在2025年继续加强博茨瓦纳的知识产权执法生态系统。采取的关键举措包括：开展公众宣传活动，向企业、消费者、学生和创新者普及尊重知识产权的重要性，以及假冒商品和盗版行为带来的危害；针对海关官员、警察、检察官及其他执法机构开展能力建设项目，旨在提升对知识产权侵权行为的侦查、调查和起诉能力；开展多部门联合市场检查和边境执法行动，重点打击流入博茨瓦纳市场的假冒和盗版产品。2025年5月，我们销毁了价值相当于30万美元的假冒和盗版商品，包括手机、平板电脑、服装、鞋类以及盗版CD和DVD。我们加大了数字通信平台的使用力度，以提高青年、企业家和中小企业对知识产权的认识。这些举措彰显了博茨瓦纳致力于建立一个平衡、透明且有效的知识产权执法体系，该体系既促进对知识产权的尊重，又维护更广泛的公共利益。展望未来，我们鼓励产权组织继续支持各成员国应对与数字贸易、网络盗版、人工智能及跨境假冒相关的新兴执法挑战，同时确保执法措施保持平衡、以发展为导向，并与国家优先事项保持一致。博茨瓦纳期待继续在ACE的工作中开展建设性合作。最后，我们要感谢</w:t>
      </w:r>
      <w:r w:rsidR="002613E6" w:rsidRPr="00591F97">
        <w:rPr>
          <w:rFonts w:ascii="SimSun" w:hAnsi="SimSun"/>
        </w:rPr>
        <w:t>助理总干事</w:t>
      </w:r>
      <w:r w:rsidRPr="00591F97">
        <w:rPr>
          <w:rFonts w:ascii="SimSun" w:hAnsi="SimSun"/>
        </w:rPr>
        <w:t>爱德华·夸夸博士在</w:t>
      </w:r>
      <w:r w:rsidR="007D682D" w:rsidRPr="00591F97">
        <w:rPr>
          <w:rFonts w:ascii="SimSun" w:hAnsi="SimSun"/>
        </w:rPr>
        <w:t>产权组织</w:t>
      </w:r>
      <w:r w:rsidRPr="00591F97">
        <w:rPr>
          <w:rFonts w:ascii="SimSun" w:hAnsi="SimSun"/>
        </w:rPr>
        <w:t>及ACE工作中展现的卓越领导力，并祝愿他在未来的事业中一切顺利。</w:t>
      </w:r>
    </w:p>
    <w:p w14:paraId="58B94FB4" w14:textId="1C8FD65C"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69">
        <w:r w:rsidRPr="00591F97">
          <w:rPr>
            <w:rStyle w:val="Hyperlink"/>
            <w:rFonts w:ascii="SimSun" w:hAnsi="SimSun"/>
          </w:rPr>
          <w:t>阿根廷</w:t>
        </w:r>
      </w:hyperlink>
      <w:r w:rsidRPr="00591F97">
        <w:rPr>
          <w:rFonts w:ascii="SimSun" w:hAnsi="SimSun"/>
        </w:rPr>
        <w:t>：阿根廷代表团感谢秘书处介绍ACE的报告，并充分注意到其第十八届会议期间取得的成果。阿根廷高度重视ACE作为知识产权执法领域交流经验和加强能力建设的平台。我们还特别重视该委员会工作中的技术和非</w:t>
      </w:r>
      <w:r w:rsidR="00287668" w:rsidRPr="00591F97">
        <w:rPr>
          <w:rFonts w:ascii="SimSun" w:hAnsi="SimSun" w:hint="eastAsia"/>
        </w:rPr>
        <w:t>准则制定</w:t>
      </w:r>
      <w:r w:rsidRPr="00591F97">
        <w:rPr>
          <w:rFonts w:ascii="SimSun" w:hAnsi="SimSun"/>
        </w:rPr>
        <w:t>方面，这使成员国能够分享良好做法，并根据各自的法律框架、体制现实和国家优先事项调整工作重点。我们赞赏委员会的工作继续从非常平衡的角度处理执法问题，包括提高知识产权意识和开展教育、加强体制框架、寻找应对挑战的解决方案、对主管部门进行能力培训，以及利用新技术应对执法在数字领域带来的挑战。在此背景下，我们认为就面向公众</w:t>
      </w:r>
      <w:r w:rsidR="002325D6" w:rsidRPr="00591F97">
        <w:rPr>
          <w:rFonts w:ascii="SimSun" w:hAnsi="SimSun" w:hint="eastAsia"/>
        </w:rPr>
        <w:t>，</w:t>
      </w:r>
      <w:r w:rsidRPr="00591F97">
        <w:rPr>
          <w:rFonts w:ascii="SimSun" w:hAnsi="SimSun"/>
        </w:rPr>
        <w:t>特别是青年的提高意识活动交流各国经验尤为宝贵。在阿根廷，</w:t>
      </w:r>
      <w:r w:rsidR="00E53D8B" w:rsidRPr="00591F97">
        <w:rPr>
          <w:rFonts w:ascii="SimSun" w:hAnsi="SimSun"/>
        </w:rPr>
        <w:t>树立尊重知识产权的风尚</w:t>
      </w:r>
      <w:r w:rsidRPr="00591F97">
        <w:rPr>
          <w:rFonts w:ascii="SimSun" w:hAnsi="SimSun"/>
        </w:rPr>
        <w:t>始于教育，正因如此，我国正通过国家工业产权局，持续加强针对青年、中小企业、研究人员和专业人士的培训与教育项目，并开发数字工具以便利获取信息和利用知识产权体系。最后，我们支持在委员会下届会议上继续执行当前工作计划的决定，并完全确信，ACE将继</w:t>
      </w:r>
      <w:r w:rsidRPr="00591F97">
        <w:rPr>
          <w:rFonts w:ascii="SimSun" w:hAnsi="SimSun"/>
        </w:rPr>
        <w:lastRenderedPageBreak/>
        <w:t>续作为加强所有成员国能力、促进经验和良好实践交流以及加强在实施知识产权方面更高效国际合作的标杆论坛。</w:t>
      </w:r>
    </w:p>
    <w:p w14:paraId="583395BD" w14:textId="2C0C053E"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0">
        <w:r w:rsidRPr="00591F97">
          <w:rPr>
            <w:rStyle w:val="Hyperlink"/>
            <w:rFonts w:ascii="SimSun" w:hAnsi="SimSun"/>
          </w:rPr>
          <w:t>印度</w:t>
        </w:r>
      </w:hyperlink>
      <w:r w:rsidRPr="00591F97">
        <w:rPr>
          <w:rFonts w:ascii="SimSun" w:hAnsi="SimSun"/>
        </w:rPr>
        <w:t>：印度感谢秘书处提交的关于ACE的报告。我们祝贺瑞士的蒂姆·沃纳先生出色地主持了第十八届会议，同时也祝贺当选</w:t>
      </w:r>
      <w:r w:rsidR="00287668" w:rsidRPr="00591F97">
        <w:rPr>
          <w:rFonts w:ascii="SimSun" w:hAnsi="SimSun" w:hint="eastAsia"/>
        </w:rPr>
        <w:t>的</w:t>
      </w:r>
      <w:r w:rsidRPr="00591F97">
        <w:rPr>
          <w:rFonts w:ascii="SimSun" w:hAnsi="SimSun"/>
        </w:rPr>
        <w:t>第十九届会议主席和副主席。印度赞赏地注意到该报告。印度始终坚定致力于产权组织发展</w:t>
      </w:r>
      <w:r w:rsidR="00E53D8B" w:rsidRPr="00591F97">
        <w:rPr>
          <w:rFonts w:ascii="SimSun" w:hAnsi="SimSun" w:hint="eastAsia"/>
        </w:rPr>
        <w:t>议程</w:t>
      </w:r>
      <w:r w:rsidRPr="00591F97">
        <w:rPr>
          <w:rFonts w:ascii="SimSun" w:hAnsi="SimSun"/>
        </w:rPr>
        <w:t>，并重申ACE的工作应继续以</w:t>
      </w:r>
      <w:r w:rsidR="00E53D8B" w:rsidRPr="00591F97">
        <w:rPr>
          <w:rFonts w:ascii="SimSun" w:hAnsi="SimSun" w:hint="eastAsia"/>
        </w:rPr>
        <w:t>其各项</w:t>
      </w:r>
      <w:r w:rsidRPr="00591F97">
        <w:rPr>
          <w:rFonts w:ascii="SimSun" w:hAnsi="SimSun"/>
        </w:rPr>
        <w:t>建议为指导。执法必须做到平衡、全面、有效，并符合《</w:t>
      </w:r>
      <w:r w:rsidR="00E53D8B" w:rsidRPr="00591F97">
        <w:rPr>
          <w:rFonts w:ascii="SimSun" w:hAnsi="SimSun" w:hint="eastAsia"/>
        </w:rPr>
        <w:t>TRIPS协定</w:t>
      </w:r>
      <w:r w:rsidRPr="00591F97">
        <w:rPr>
          <w:rFonts w:ascii="SimSun" w:hAnsi="SimSun"/>
        </w:rPr>
        <w:t>》，以便知识产权保护在维护权利与义务平衡的同时，促进技术创新以及技术的转让和传播。印度欢迎就提高认识工作交流各国经验。印度继续通过印度知识产权局的“国家知识产权宣传行动”（NIPAM）以及印度政府DPIIT下属的知识产权促进与管理小组，向学生、教师、企业、司法界和海关官员扩大宣传范围，并辅以NIPAM数字化举措和发明人证书的颁发。印度对关于生物技术领域知识产权侵权的专题讨论会特别感兴趣，因为印度作为生物多样性极其丰富的国家，拥有记录详实的传统知识医学和农业体系。执法披露的范围必须超越假冒伪劣，延伸至生物盗采以及遗传资源和传统知识的</w:t>
      </w:r>
      <w:r w:rsidR="00287668" w:rsidRPr="00591F97">
        <w:rPr>
          <w:rFonts w:ascii="SimSun" w:hAnsi="SimSun" w:hint="eastAsia"/>
        </w:rPr>
        <w:t>盗用</w:t>
      </w:r>
      <w:r w:rsidRPr="00591F97">
        <w:rPr>
          <w:rFonts w:ascii="SimSun" w:hAnsi="SimSun"/>
        </w:rPr>
        <w:t>。印度的传统知识数字</w:t>
      </w:r>
      <w:r w:rsidR="00E53D8B" w:rsidRPr="00591F97">
        <w:rPr>
          <w:rFonts w:ascii="SimSun" w:hAnsi="SimSun" w:hint="eastAsia"/>
        </w:rPr>
        <w:t>库</w:t>
      </w:r>
      <w:r w:rsidRPr="00591F97">
        <w:rPr>
          <w:rFonts w:ascii="SimSun" w:hAnsi="SimSun"/>
        </w:rPr>
        <w:t>（TKDL）已成功防止了各司法管辖区内错误授予专利的情况。印度认为，对知识产权生态系统的持久信任是通过提高认识、实现公平以及确保创新成果的广泛共享来建立的。印度仍致力于与各成员国合作，确保知识产权执法在保护创作者权利的同时，也能维护生物多样性、传统知识和更广泛的公共利益。</w:t>
      </w:r>
    </w:p>
    <w:p w14:paraId="4E045C56" w14:textId="6A0C548F"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1">
        <w:r w:rsidRPr="00591F97">
          <w:rPr>
            <w:rStyle w:val="Hyperlink"/>
            <w:rFonts w:ascii="SimSun" w:hAnsi="SimSun"/>
          </w:rPr>
          <w:t>塞尔维亚</w:t>
        </w:r>
      </w:hyperlink>
      <w:r w:rsidRPr="00591F97">
        <w:rPr>
          <w:rFonts w:ascii="SimSun" w:hAnsi="SimSun"/>
        </w:rPr>
        <w:t>：塞尔维亚赞同阿尔巴尼亚尊敬的代表以CEBS</w:t>
      </w:r>
      <w:r w:rsidR="00E53D8B" w:rsidRPr="00591F97">
        <w:rPr>
          <w:rFonts w:ascii="SimSun" w:hAnsi="SimSun" w:hint="eastAsia"/>
        </w:rPr>
        <w:t>集团</w:t>
      </w:r>
      <w:r w:rsidRPr="00591F97">
        <w:rPr>
          <w:rFonts w:ascii="SimSun" w:hAnsi="SimSun"/>
        </w:rPr>
        <w:t>名义所作的发言。塞尔维亚共和国强烈支持ACE的工作，并认为该委员会是知识产权权利执法领域知识交流最重要的全球论坛之一。我国代表团此前已强调，该委员会的工作代表着宝贵的知识来源，其内容、质量和范围甚至可能是独一无二的。经验一再表明，知识产权执法是一项艰巨的任务，需要众多国家主管部门的协调努力。国家经济对知识产权的依赖程度越高，就越容易受到盗版和假冒行为的侵害。在这方面，每个国家都有其特殊性，没有一种万能的方案能有效打击盗版和假冒行为。过去一年中，塞尔维亚开展了多项旨在打击盗版和假冒行为的成功行动。其中一项行动针对的是我国社会中一种相对较新的现象——电视信号盗播。在塞尔维亚多地开展的一次协同行动中，一个非法电视信号广播网络被取缔，数名涉案人员在行动中被逮捕。今年3月，在题为“欧盟对内部市场的支持”的2021年</w:t>
      </w:r>
      <w:r w:rsidR="00E53D8B" w:rsidRPr="00591F97">
        <w:rPr>
          <w:rFonts w:ascii="SimSun" w:hAnsi="SimSun" w:hint="eastAsia"/>
        </w:rPr>
        <w:t>“</w:t>
      </w:r>
      <w:r w:rsidRPr="00591F97">
        <w:rPr>
          <w:rFonts w:ascii="SimSun" w:hAnsi="SimSun"/>
        </w:rPr>
        <w:t>入盟前援助工具</w:t>
      </w:r>
      <w:r w:rsidR="00E53D8B" w:rsidRPr="00591F97">
        <w:rPr>
          <w:rFonts w:ascii="SimSun" w:hAnsi="SimSun" w:hint="eastAsia"/>
        </w:rPr>
        <w:t>”</w:t>
      </w:r>
      <w:r w:rsidRPr="00591F97">
        <w:rPr>
          <w:rFonts w:ascii="SimSun" w:hAnsi="SimSun"/>
        </w:rPr>
        <w:t>（IPA）项目框架下，贝尔格莱德举办了一场规模盛大、参与度极高的</w:t>
      </w:r>
      <w:r w:rsidR="00C2641C" w:rsidRPr="00591F97">
        <w:rPr>
          <w:rFonts w:ascii="SimSun" w:hAnsi="SimSun" w:hint="eastAsia"/>
        </w:rPr>
        <w:t>讲习班</w:t>
      </w:r>
      <w:r w:rsidRPr="00591F97">
        <w:rPr>
          <w:rFonts w:ascii="SimSun" w:hAnsi="SimSun"/>
        </w:rPr>
        <w:t>，旨在加强我国主管部门的能力建设。来自国家主管部门的大量代表出席了此次</w:t>
      </w:r>
      <w:r w:rsidR="00C2641C" w:rsidRPr="00591F97">
        <w:rPr>
          <w:rFonts w:ascii="SimSun" w:hAnsi="SimSun" w:hint="eastAsia"/>
        </w:rPr>
        <w:t>讲习班</w:t>
      </w:r>
      <w:r w:rsidRPr="00591F97">
        <w:rPr>
          <w:rFonts w:ascii="SimSun" w:hAnsi="SimSun"/>
        </w:rPr>
        <w:t>。此外，许多国外专家也参加了会议，包括来自欧盟执法合作</w:t>
      </w:r>
      <w:r w:rsidR="00E53D8B" w:rsidRPr="00591F97">
        <w:rPr>
          <w:rFonts w:ascii="SimSun" w:hAnsi="SimSun" w:hint="eastAsia"/>
        </w:rPr>
        <w:t>署</w:t>
      </w:r>
      <w:r w:rsidRPr="00591F97">
        <w:rPr>
          <w:rFonts w:ascii="SimSun" w:hAnsi="SimSun"/>
        </w:rPr>
        <w:t>（Europol）、国际刑警组织、欧洲委员会、欧盟成员国对口主管部门以及若干知名知识产权权利人的代表。此次研讨会为从事同一领域工作的人员提供了极其有益的知识和经验交流，也充分表明，在打击盗版和假冒行为方面，欧洲各国面临着非常相似的挑战。塞尔维亚欢迎知识产权执法领域内一切形式的国际合作，无论是双边还是多边合作。有鉴于此，塞尔维亚将继续密切关注本委员会的工作，我们坚信该委员会具备相应的职权。</w:t>
      </w:r>
    </w:p>
    <w:p w14:paraId="18571F91" w14:textId="1CC2D208"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2">
        <w:r w:rsidRPr="00591F97">
          <w:rPr>
            <w:rStyle w:val="Hyperlink"/>
            <w:rFonts w:ascii="SimSun" w:hAnsi="SimSun"/>
          </w:rPr>
          <w:t>巴西</w:t>
        </w:r>
      </w:hyperlink>
      <w:r w:rsidRPr="00591F97">
        <w:rPr>
          <w:rFonts w:ascii="SimSun" w:hAnsi="SimSun"/>
        </w:rPr>
        <w:t>：巴西赞同萨尔瓦多代表GRULAC所作的发言，并感谢秘书处编制并提交了关于ACE第十八届会议情况的报告</w:t>
      </w:r>
      <w:r w:rsidR="00E53D8B" w:rsidRPr="00591F97">
        <w:rPr>
          <w:rFonts w:ascii="SimSun" w:hAnsi="SimSun" w:hint="eastAsia"/>
        </w:rPr>
        <w:t>文件</w:t>
      </w:r>
      <w:r w:rsidRPr="00591F97">
        <w:rPr>
          <w:rFonts w:ascii="SimSun" w:hAnsi="SimSun"/>
        </w:rPr>
        <w:t>WO/GA/60/9。巴西赞赏</w:t>
      </w:r>
      <w:r w:rsidR="00E53D8B" w:rsidRPr="00591F97">
        <w:rPr>
          <w:rFonts w:ascii="SimSun" w:hAnsi="SimSun" w:hint="eastAsia"/>
        </w:rPr>
        <w:t>ACE</w:t>
      </w:r>
      <w:r w:rsidRPr="00591F97">
        <w:rPr>
          <w:rFonts w:ascii="SimSun" w:hAnsi="SimSun"/>
        </w:rPr>
        <w:t>的工作方法，该委员会作为成员国就知识产权执法交流并借鉴彼此国家经验的论坛，且不试图对相关工作进行立法或协调。该工作方法完全符合产权组织无权就执法问题作出规范性决定的原则。巴西确实将执法视为健全知识产权制度不可或缺的组成部分。在我国打击盗版和知识产权犯罪国家委员会内，来自政府机构和民间社会的数十名代表在司法部的领导下通力合作，以协调、平衡且有效的方式实施执法和管控措施。我们还注意到，巴西国家知识产权局（INPI）最近设立了一个情报和打击假冒协调单位。关于委员</w:t>
      </w:r>
      <w:r w:rsidRPr="00591F97">
        <w:rPr>
          <w:rFonts w:ascii="SimSun" w:hAnsi="SimSun"/>
        </w:rPr>
        <w:lastRenderedPageBreak/>
        <w:t>会的职权范围，巴西主张对“执法”一词进行整体理解，这不仅包括对已注册知识产权资产的严格法律执法，还包括确保每项资产都是通过合法、公平的方式获得和开发的。毕竟，这些资产极少——甚至从未——凭空产生或仅源于灵感。就此，我们欢迎关于生物技术领域知识产权侵权影响（包括预防生物盗采）的小组讨论报告，并鼓励继续开展这一源自GRULAC提出的提案的讨论。不过，令人遗憾的是，与原始提案的精神背道而驰，小组讨论中未邀请任何民间社会代表发言，而土著人民和当地社区的声音本可进一步丰富该讨论。我们希望在委员会下届会议恢复这一辩论时，这一情况能够得到纠正。尽管我们赞赏报告中提及</w:t>
      </w:r>
      <w:r w:rsidR="00E53D8B" w:rsidRPr="00591F97">
        <w:rPr>
          <w:rFonts w:ascii="SimSun" w:hAnsi="SimSun" w:hint="eastAsia"/>
        </w:rPr>
        <w:t>发展议程</w:t>
      </w:r>
      <w:r w:rsidRPr="00591F97">
        <w:rPr>
          <w:rFonts w:ascii="SimSun" w:hAnsi="SimSun"/>
        </w:rPr>
        <w:t>及其建议，但我们仍然认为，本应有一份专门报告，详细阐述委员会为推进</w:t>
      </w:r>
      <w:r w:rsidR="00E53D8B" w:rsidRPr="00591F97">
        <w:rPr>
          <w:rFonts w:ascii="SimSun" w:hAnsi="SimSun" w:hint="eastAsia"/>
        </w:rPr>
        <w:t>发展议程</w:t>
      </w:r>
      <w:r w:rsidRPr="00591F97">
        <w:rPr>
          <w:rFonts w:ascii="SimSun" w:hAnsi="SimSun"/>
        </w:rPr>
        <w:t>及其目标所作的贡献，以符合2010年大会的决定。</w:t>
      </w:r>
    </w:p>
    <w:p w14:paraId="6162CCB9" w14:textId="1A15D134"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3">
        <w:r w:rsidRPr="00591F97">
          <w:rPr>
            <w:rStyle w:val="Hyperlink"/>
            <w:rFonts w:ascii="SimSun" w:hAnsi="SimSun"/>
          </w:rPr>
          <w:t>西班牙</w:t>
        </w:r>
      </w:hyperlink>
      <w:r w:rsidRPr="00591F97">
        <w:rPr>
          <w:rFonts w:ascii="SimSun" w:hAnsi="SimSun"/>
        </w:rPr>
        <w:t>：西班牙赞同</w:t>
      </w:r>
      <w:r w:rsidR="00DC53D9" w:rsidRPr="00591F97">
        <w:rPr>
          <w:rFonts w:ascii="SimSun" w:hAnsi="SimSun"/>
        </w:rPr>
        <w:t>B集团</w:t>
      </w:r>
      <w:r w:rsidRPr="00591F97">
        <w:rPr>
          <w:rFonts w:ascii="SimSun" w:hAnsi="SimSun"/>
        </w:rPr>
        <w:t>和欧盟所作的发言。我谨感谢秘书处编写本报告的工作。西班牙坚定致力于维护工业产权，打击假冒和盗版行为。在这方面，我们高度评价委员会内部开展的富有成效且内容充实的交流，特别是关于知识产权侵权对生物技术领域影响的小组讨论。我们还荣幸地介绍了西班牙专利商标局过去八年间每年开展的机构宣传活动，该活动旨在提高消费者对使用假冒产品所产生负面影响的认识。正如</w:t>
      </w:r>
      <w:r w:rsidR="00DC53D9" w:rsidRPr="00591F97">
        <w:rPr>
          <w:rFonts w:ascii="SimSun" w:hAnsi="SimSun"/>
        </w:rPr>
        <w:t>B集团</w:t>
      </w:r>
      <w:r w:rsidRPr="00591F97">
        <w:rPr>
          <w:rFonts w:ascii="SimSun" w:hAnsi="SimSun"/>
        </w:rPr>
        <w:t>和欧盟所指出的，侵犯知识产权的行为对经济发展、创新、就业、公共卫生以及消费者安全构成威胁。因此，提高公众意识是一项非常重要的手段。西班牙认为，本委员会是一个具有特殊价值的多边论坛，有助于交流经验和良好实践。在这方面，西班牙将继续以积极和建设性的方式参与本委员会的工作以及下一届会议议程的制定，并始终确保所讨论的问题符合本委员会的授权范围。</w:t>
      </w:r>
    </w:p>
    <w:p w14:paraId="2654C740" w14:textId="03B42F8C"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4">
        <w:r w:rsidRPr="00591F97">
          <w:rPr>
            <w:rStyle w:val="Hyperlink"/>
            <w:rFonts w:ascii="SimSun" w:hAnsi="SimSun"/>
          </w:rPr>
          <w:t>乌克兰</w:t>
        </w:r>
      </w:hyperlink>
      <w:r w:rsidRPr="00591F97">
        <w:rPr>
          <w:rFonts w:ascii="SimSun" w:hAnsi="SimSun"/>
        </w:rPr>
        <w:t>：首先，乌克兰代表团谨向爱德华·</w:t>
      </w:r>
      <w:r w:rsidR="00E53D8B" w:rsidRPr="00591F97">
        <w:rPr>
          <w:rFonts w:ascii="SimSun" w:hAnsi="SimSun" w:hint="eastAsia"/>
        </w:rPr>
        <w:t>夸夸</w:t>
      </w:r>
      <w:r w:rsidRPr="00591F97">
        <w:rPr>
          <w:rFonts w:ascii="SimSun" w:hAnsi="SimSun"/>
        </w:rPr>
        <w:t>助理总干事表示诚挚谢意，感谢他展现的领导力、专业素养以及对</w:t>
      </w:r>
      <w:r w:rsidR="00C2641C" w:rsidRPr="00591F97">
        <w:rPr>
          <w:rFonts w:ascii="SimSun" w:hAnsi="SimSun" w:hint="eastAsia"/>
        </w:rPr>
        <w:t>产权组织</w:t>
      </w:r>
      <w:r w:rsidRPr="00591F97">
        <w:rPr>
          <w:rFonts w:ascii="SimSun" w:hAnsi="SimSun"/>
        </w:rPr>
        <w:t>在各成员国开展工作的支持，并祝愿</w:t>
      </w:r>
      <w:r w:rsidR="00C2641C" w:rsidRPr="00591F97">
        <w:rPr>
          <w:rFonts w:ascii="SimSun" w:hAnsi="SimSun" w:hint="eastAsia"/>
        </w:rPr>
        <w:t>夸夸</w:t>
      </w:r>
      <w:r w:rsidRPr="00591F97">
        <w:rPr>
          <w:rFonts w:ascii="SimSun" w:hAnsi="SimSun"/>
        </w:rPr>
        <w:t>先生今后一切顺利。乌克兰代表团赞同</w:t>
      </w:r>
      <w:r w:rsidR="00E53D8B" w:rsidRPr="00591F97">
        <w:rPr>
          <w:rFonts w:ascii="SimSun" w:hAnsi="SimSun" w:hint="eastAsia"/>
        </w:rPr>
        <w:t>尊敬的</w:t>
      </w:r>
      <w:r w:rsidRPr="00591F97">
        <w:rPr>
          <w:rFonts w:ascii="SimSun" w:hAnsi="SimSun"/>
        </w:rPr>
        <w:t>阿尔巴尼亚代表团代表</w:t>
      </w:r>
      <w:r w:rsidR="00E53D8B" w:rsidRPr="00591F97">
        <w:rPr>
          <w:rFonts w:ascii="SimSun" w:hAnsi="SimSun" w:hint="eastAsia"/>
        </w:rPr>
        <w:t>CEBS</w:t>
      </w:r>
      <w:r w:rsidRPr="00591F97">
        <w:rPr>
          <w:rFonts w:ascii="SimSun" w:hAnsi="SimSun"/>
        </w:rPr>
        <w:t>集团所作的发言。乌克兰欢迎ACE作为交流实践经验、加强机构能力以及促进尊重知识产权的重要平台，继续开展工作。乌克兰将继续致力于改善知识产权的保护和执法，并加强执法机构的机构能力。设在乌克兰知识产权局内的知识产权监测中心对乌克兰知识产权执法状况进行系统性监测，包括收集和分析主管当局提供的统计数据。该中心还支持与包括执法、海关和司法机构在内的主要公共部门开展协调工作。已为乌克兰国家警察、乌克兰经济安全局、检察机关和海关部门组织了培训课程。今年，乌克兰还特别关注打击种子领域的假冒和伪造产品问题，包括通过加强公共部门、执法机构、权利人及其他</w:t>
      </w:r>
      <w:r w:rsidR="001D6507" w:rsidRPr="00591F97">
        <w:rPr>
          <w:rFonts w:ascii="SimSun" w:hAnsi="SimSun"/>
        </w:rPr>
        <w:t>利益攸关方</w:t>
      </w:r>
      <w:r w:rsidRPr="00591F97">
        <w:rPr>
          <w:rFonts w:ascii="SimSun" w:hAnsi="SimSun"/>
        </w:rPr>
        <w:t>之间的合作。乌克兰还高度重视提高公众意识。我们已开展系统性行动，旨在打击图书和音乐盗版，以及电子商务中假冒商品的传播。当前的工作领域还包括打击体育赛事转播的非法传播。乌克兰还致力于进一步完善与知识产权执法相关的法律框架。数字环境的快速发展给执法工作带来了新的挑战。因此，乌克兰特别希望就以下方面的具体经验进行交流：打击网络盗版的有效机制、与数字中介机构和平台的合作、限制访问非法内容的措施，以及利用现代技术和工具侦测和制止知识产权侵权行为。与此同时，乌克兰继续面临因俄罗斯联邦发动的非法、无端且毫无理由的侵略战争而引发的系统性知识产权相关挑战。俄罗斯联邦的行为包括：在国家支持下侵犯知识产权、侵占乌克兰的知识产权资产，以及纵容盗版和平行进口。这种做法破坏了对知识产权的尊重以及国际知识产权体系的完整性。乌克兰重申其对ACE工作的坚定承诺，并随时准备继续开展建设性合作，分享本国在加强知识产权执法、提高公众意识和机构合作方面的经验。</w:t>
      </w:r>
    </w:p>
    <w:p w14:paraId="1D6CA743" w14:textId="745628EE"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5">
        <w:r w:rsidRPr="00591F97">
          <w:rPr>
            <w:rStyle w:val="Hyperlink"/>
            <w:rFonts w:ascii="SimSun" w:hAnsi="SimSun"/>
          </w:rPr>
          <w:t>加纳</w:t>
        </w:r>
      </w:hyperlink>
      <w:r w:rsidRPr="00591F97">
        <w:rPr>
          <w:rFonts w:ascii="SimSun" w:hAnsi="SimSun"/>
        </w:rPr>
        <w:t>：加纳赞同南非代表非洲集团所作的发言。我们感谢秘书处编写了关于ACE的报告，并感谢夸夸助理总干事所作的介绍。我们认识到，人工智能、网络盗版、数字假冒及其他形式的侵权行为给执法工作带来了日益严峻的挑战。在应对这些挑战时，我国代表团认为，执法措施必须</w:t>
      </w:r>
      <w:r w:rsidRPr="00591F97">
        <w:rPr>
          <w:rFonts w:ascii="SimSun" w:hAnsi="SimSun"/>
        </w:rPr>
        <w:lastRenderedPageBreak/>
        <w:t>保持平衡、相称并符合各国国情，同时保障公共卫生、知识获取和可持续发展。因此，加纳支持继续提供以需求为导向的技术援助、能力建设及宣传教育项目，特别是面向执法机构、青年和</w:t>
      </w:r>
      <w:r w:rsidR="00E53D8B" w:rsidRPr="00591F97">
        <w:rPr>
          <w:rFonts w:ascii="SimSun" w:hAnsi="SimSun" w:hint="eastAsia"/>
        </w:rPr>
        <w:t>中小微</w:t>
      </w:r>
      <w:r w:rsidR="002273A8" w:rsidRPr="00591F97">
        <w:rPr>
          <w:rFonts w:ascii="SimSun" w:hAnsi="SimSun" w:hint="eastAsia"/>
        </w:rPr>
        <w:t>企业</w:t>
      </w:r>
      <w:r w:rsidRPr="00591F97">
        <w:rPr>
          <w:rFonts w:ascii="SimSun" w:hAnsi="SimSun"/>
        </w:rPr>
        <w:t>的项目。加纳代表团借此机会向以</w:t>
      </w:r>
      <w:r w:rsidR="002613E6" w:rsidRPr="00591F97">
        <w:rPr>
          <w:rFonts w:ascii="SimSun" w:hAnsi="SimSun"/>
        </w:rPr>
        <w:t>助理总干事</w:t>
      </w:r>
      <w:r w:rsidRPr="00591F97">
        <w:rPr>
          <w:rFonts w:ascii="SimSun" w:hAnsi="SimSun"/>
        </w:rPr>
        <w:t>身份出席其最后一次产权组织大会的爱德华·夸夸</w:t>
      </w:r>
      <w:r w:rsidR="002273A8" w:rsidRPr="00591F97">
        <w:rPr>
          <w:rFonts w:ascii="SimSun" w:hAnsi="SimSun" w:hint="eastAsia"/>
        </w:rPr>
        <w:t>助理</w:t>
      </w:r>
      <w:r w:rsidRPr="00591F97">
        <w:rPr>
          <w:rFonts w:ascii="SimSun" w:hAnsi="SimSun"/>
        </w:rPr>
        <w:t>总干事致敬。夸夸</w:t>
      </w:r>
      <w:r w:rsidR="00E66B23" w:rsidRPr="00591F97">
        <w:rPr>
          <w:rFonts w:ascii="SimSun" w:hAnsi="SimSun" w:hint="eastAsia"/>
        </w:rPr>
        <w:t>助理</w:t>
      </w:r>
      <w:r w:rsidRPr="00591F97">
        <w:rPr>
          <w:rFonts w:ascii="SimSun" w:hAnsi="SimSun"/>
        </w:rPr>
        <w:t>总干事以卓越的成就、专业的素养和坚定不移的奉献精神，为产权组织及其成员国作出了杰出贡献。在其任职期间，他为全球挑战</w:t>
      </w:r>
      <w:r w:rsidR="00E53D8B" w:rsidRPr="00591F97">
        <w:rPr>
          <w:rFonts w:ascii="SimSun" w:hAnsi="SimSun" w:hint="eastAsia"/>
        </w:rPr>
        <w:t>和</w:t>
      </w:r>
      <w:r w:rsidRPr="00591F97">
        <w:rPr>
          <w:rFonts w:ascii="SimSun" w:hAnsi="SimSun"/>
        </w:rPr>
        <w:t>伙伴关系部门提供了出色的领导，推动了产权组织以发展为导向的议程，并促进了成员国之间的建设性对话。尊敬的夸夸博士，值此您非凡服务生涯的这一重要篇章即将落幕之际，加纳对您为</w:t>
      </w:r>
      <w:r w:rsidR="007D682D" w:rsidRPr="00591F97">
        <w:rPr>
          <w:rFonts w:ascii="SimSun" w:hAnsi="SimSun"/>
        </w:rPr>
        <w:t>产权组织</w:t>
      </w:r>
      <w:r w:rsidRPr="00591F97">
        <w:rPr>
          <w:rFonts w:ascii="SimSun" w:hAnsi="SimSun"/>
        </w:rPr>
        <w:t>作出的杰出贡献表示衷心的感谢。我们祝愿您身体健康、幸福美满，并在未来的努力中收获充实。您留下的宝贵遗产将继续激励那些曾有幸与您共事的人。我们为您感到无比自豪。</w:t>
      </w:r>
    </w:p>
    <w:p w14:paraId="6C5973FA" w14:textId="00DE6E44"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6">
        <w:r w:rsidRPr="00591F97">
          <w:rPr>
            <w:rStyle w:val="Hyperlink"/>
            <w:rFonts w:ascii="SimSun" w:hAnsi="SimSun"/>
          </w:rPr>
          <w:t>印度尼西亚</w:t>
        </w:r>
      </w:hyperlink>
      <w:r w:rsidRPr="00591F97">
        <w:rPr>
          <w:rFonts w:ascii="SimSun" w:hAnsi="SimSun"/>
        </w:rPr>
        <w:t>：印度尼西亚欢迎</w:t>
      </w:r>
      <w:r w:rsidR="008A3666" w:rsidRPr="00591F97">
        <w:rPr>
          <w:rFonts w:ascii="SimSun" w:hAnsi="SimSun" w:hint="eastAsia"/>
        </w:rPr>
        <w:t>文件</w:t>
      </w:r>
      <w:r w:rsidRPr="00591F97">
        <w:rPr>
          <w:rFonts w:ascii="SimSun" w:hAnsi="SimSun"/>
        </w:rPr>
        <w:t>WO/GA/60/9所载的ACE报告，并赞扬委员会主席、各成员国和秘书处在委员会第十八届会议期间开展的富有成效的讨论。印度尼西亚赞赏委员会一如既往地重视在促进对知识产权的尊重方面交流各国经验和最佳实践。我们认为，有效的知识产权执法应保持平衡、以发展为导向并适应各国国情，同时兼顾不同的法律传统、发展水平和更广泛的公共利益。我们欢迎委员会日益重视提高公众意识、能力建设以及在应对知识产权侵权行为时运用包括人工智能在内的新技术。随着数字技术的不断发展，加强合作、分享实践经验和提升机构能力，对于应对新出现的执法挑战——特别是在线环境中的挑战——将至关重要。印度尼西亚还重视产权组织持续开展的技术援助和培训活动，这些活动在根据</w:t>
      </w:r>
      <w:r w:rsidR="007D682D" w:rsidRPr="00591F97">
        <w:rPr>
          <w:rFonts w:ascii="SimSun" w:hAnsi="SimSun"/>
        </w:rPr>
        <w:t>产权组织</w:t>
      </w:r>
      <w:r w:rsidRPr="00591F97">
        <w:rPr>
          <w:rFonts w:ascii="SimSun" w:hAnsi="SimSun"/>
        </w:rPr>
        <w:t>发展议程加强各国执法能力方面发挥着重要作用。我们鼓励秘书处继续提供以需求为导向且具有包容性的能力建设项目，特别是面向发展中国家。印度尼西亚支持注意到本报告，并期待在ACE的未来工作中继续开展建设性参与。</w:t>
      </w:r>
    </w:p>
    <w:p w14:paraId="3EC33854" w14:textId="50F9FE2B"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7">
        <w:r w:rsidRPr="00591F97">
          <w:rPr>
            <w:rStyle w:val="Hyperlink"/>
            <w:rFonts w:ascii="SimSun" w:hAnsi="SimSun"/>
          </w:rPr>
          <w:t>日本</w:t>
        </w:r>
      </w:hyperlink>
      <w:r w:rsidRPr="00591F97">
        <w:rPr>
          <w:rFonts w:ascii="SimSun" w:hAnsi="SimSun"/>
        </w:rPr>
        <w:t>：日本代表团赞同代表</w:t>
      </w:r>
      <w:r w:rsidR="00DC53D9" w:rsidRPr="00591F97">
        <w:rPr>
          <w:rFonts w:ascii="SimSun" w:hAnsi="SimSun"/>
        </w:rPr>
        <w:t>B集团</w:t>
      </w:r>
      <w:r w:rsidRPr="00591F97">
        <w:rPr>
          <w:rFonts w:ascii="SimSun" w:hAnsi="SimSun"/>
        </w:rPr>
        <w:t>所作的发言。我们谨向秘书处表示感谢，感谢其编写了</w:t>
      </w:r>
      <w:r w:rsidR="008A3666" w:rsidRPr="00591F97">
        <w:rPr>
          <w:rFonts w:ascii="SimSun" w:hAnsi="SimSun" w:hint="eastAsia"/>
        </w:rPr>
        <w:t>文件</w:t>
      </w:r>
      <w:r w:rsidRPr="00591F97">
        <w:rPr>
          <w:rFonts w:ascii="SimSun" w:hAnsi="SimSun"/>
        </w:rPr>
        <w:t>WO/GA/60/9中的这份全面报告。数字平台的发展以及供应链日益复杂化，使得打击假冒伪劣的措施面临更大挑战。为了打击跨境假冒交易，保护合法企业和消费者免受假冒产品侵害，成员国和</w:t>
      </w:r>
      <w:r w:rsidR="001D6507" w:rsidRPr="00591F97">
        <w:rPr>
          <w:rFonts w:ascii="SimSun" w:hAnsi="SimSun"/>
        </w:rPr>
        <w:t>利益攸关方</w:t>
      </w:r>
      <w:r w:rsidRPr="00591F97">
        <w:rPr>
          <w:rFonts w:ascii="SimSun" w:hAnsi="SimSun"/>
        </w:rPr>
        <w:t>之间分享经验和知识至关重要。从这一角度出发，日本继续支持</w:t>
      </w:r>
      <w:r w:rsidR="00E66B23" w:rsidRPr="00591F97">
        <w:rPr>
          <w:rFonts w:ascii="SimSun" w:hAnsi="SimSun" w:hint="eastAsia"/>
        </w:rPr>
        <w:t>ACE</w:t>
      </w:r>
      <w:r w:rsidRPr="00591F97">
        <w:rPr>
          <w:rFonts w:ascii="SimSun" w:hAnsi="SimSun"/>
        </w:rPr>
        <w:t>在其</w:t>
      </w:r>
      <w:r w:rsidR="00E66B23" w:rsidRPr="00591F97">
        <w:rPr>
          <w:rFonts w:ascii="SimSun" w:hAnsi="SimSun" w:hint="eastAsia"/>
        </w:rPr>
        <w:t>任务授权</w:t>
      </w:r>
      <w:r w:rsidRPr="00591F97">
        <w:rPr>
          <w:rFonts w:ascii="SimSun" w:hAnsi="SimSun"/>
        </w:rPr>
        <w:t>内开展工作，在工业产权及</w:t>
      </w:r>
      <w:r w:rsidR="00E22607" w:rsidRPr="00591F97">
        <w:rPr>
          <w:rFonts w:ascii="SimSun" w:hAnsi="SimSun" w:hint="eastAsia"/>
        </w:rPr>
        <w:t>版权</w:t>
      </w:r>
      <w:r w:rsidRPr="00591F97">
        <w:rPr>
          <w:rFonts w:ascii="SimSun" w:hAnsi="SimSun"/>
        </w:rPr>
        <w:t>和相关权执法领域提供技术援助并进行协调。借此机会，我们愿介绍</w:t>
      </w:r>
      <w:r w:rsidR="00E22607" w:rsidRPr="00591F97">
        <w:rPr>
          <w:rFonts w:ascii="SimSun" w:hAnsi="SimSun" w:hint="eastAsia"/>
        </w:rPr>
        <w:t>我们</w:t>
      </w:r>
      <w:r w:rsidRPr="00591F97">
        <w:rPr>
          <w:rFonts w:ascii="SimSun" w:hAnsi="SimSun"/>
        </w:rPr>
        <w:t>在打击盗版方面的举措。目前，我们正致力于解决影响漫画和动画的盗版问题，并一直与东亚和东南亚相关国家合作，在国际合作框架内实施各项措施——自去年起，我们将该框架称为“联盟”。首个联盟由日本警方和国际刑警组织参与，我们认为建立一个将此类执法机构纳入其中的网络大有裨益。此外，文化厅开展了一项试点项目，开发了基于人工智能的网络盗版检测系统，该系统在识别盗版漫画网站方面已达到94%的准确率。今后，我们将继续密切关注产权组织在权利执法方面的努力，同时寻求与致力于解决盗版问题的各国开展更深入的合作。最后，我们谨向</w:t>
      </w:r>
      <w:r w:rsidR="008A3666" w:rsidRPr="00591F97">
        <w:rPr>
          <w:rFonts w:ascii="SimSun" w:hAnsi="SimSun" w:hint="eastAsia"/>
        </w:rPr>
        <w:t>夸夸</w:t>
      </w:r>
      <w:r w:rsidRPr="00591F97">
        <w:rPr>
          <w:rFonts w:ascii="SimSun" w:hAnsi="SimSun"/>
        </w:rPr>
        <w:t>博士多年来所展现的奉献精神和作出的杰出贡献表示衷心的感谢。祝您今后一切顺利。</w:t>
      </w:r>
    </w:p>
    <w:p w14:paraId="6254C7C1" w14:textId="73F1BA78"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8">
        <w:r w:rsidRPr="00591F97">
          <w:rPr>
            <w:rStyle w:val="Hyperlink"/>
            <w:rFonts w:ascii="SimSun" w:hAnsi="SimSun"/>
          </w:rPr>
          <w:t>联合王国</w:t>
        </w:r>
      </w:hyperlink>
      <w:r w:rsidRPr="00591F97">
        <w:rPr>
          <w:rFonts w:ascii="SimSun" w:hAnsi="SimSun"/>
        </w:rPr>
        <w:t>：联合王国赞同德国代表</w:t>
      </w:r>
      <w:r w:rsidR="00DC53D9" w:rsidRPr="00591F97">
        <w:rPr>
          <w:rFonts w:ascii="SimSun" w:hAnsi="SimSun"/>
        </w:rPr>
        <w:t>B集团</w:t>
      </w:r>
      <w:r w:rsidRPr="00591F97">
        <w:rPr>
          <w:rFonts w:ascii="SimSun" w:hAnsi="SimSun"/>
        </w:rPr>
        <w:t>所作的发言。我们感谢秘书处提交关于</w:t>
      </w:r>
      <w:r w:rsidR="008A3666" w:rsidRPr="00591F97">
        <w:rPr>
          <w:rFonts w:ascii="SimSun" w:hAnsi="SimSun" w:hint="eastAsia"/>
        </w:rPr>
        <w:t>ACE</w:t>
      </w:r>
      <w:r w:rsidRPr="00591F97">
        <w:rPr>
          <w:rFonts w:ascii="SimSun" w:hAnsi="SimSun"/>
        </w:rPr>
        <w:t>的报告，并感谢其清晰地介绍了该委员会在过去财政年度的工作情况。我们还感谢主席、副主席、各成员国和观察员对ACE第十八届会议所作的贡献，这再次彰显了该委员会作为交流国家经验和良好实践的务实论坛的价值。今天，我想简要谈四点。首先，</w:t>
      </w:r>
      <w:r w:rsidR="008A3666" w:rsidRPr="00591F97">
        <w:rPr>
          <w:rFonts w:ascii="SimSun" w:hAnsi="SimSun"/>
        </w:rPr>
        <w:t>联合王国</w:t>
      </w:r>
      <w:r w:rsidRPr="00591F97">
        <w:rPr>
          <w:rFonts w:ascii="SimSun" w:hAnsi="SimSun"/>
        </w:rPr>
        <w:t>强烈支持ACE作为务实信息共享和同行学习论坛的咨询职能，包括通过能力建设、立法援助和提高认识活动方面的成功案例。这项工作是对产权组织更广泛努力的补充，包括</w:t>
      </w:r>
      <w:r w:rsidR="00DF14C5" w:rsidRPr="00591F97">
        <w:rPr>
          <w:rFonts w:ascii="SimSun" w:hAnsi="SimSun"/>
        </w:rPr>
        <w:t>树立尊重知识产权风尚</w:t>
      </w:r>
      <w:r w:rsidR="00DF14C5" w:rsidRPr="00591F97">
        <w:rPr>
          <w:rFonts w:ascii="SimSun" w:hAnsi="SimSun" w:hint="eastAsia"/>
        </w:rPr>
        <w:t>司</w:t>
      </w:r>
      <w:r w:rsidRPr="00591F97">
        <w:rPr>
          <w:rFonts w:ascii="SimSun" w:hAnsi="SimSun"/>
        </w:rPr>
        <w:t>提供的实际支持，以及通过CDIP等委员会推进的、以发展为导向的项目工作。其次，</w:t>
      </w:r>
      <w:r w:rsidR="008A3666" w:rsidRPr="00591F97">
        <w:rPr>
          <w:rFonts w:ascii="SimSun" w:hAnsi="SimSun"/>
        </w:rPr>
        <w:t>联合王国</w:t>
      </w:r>
      <w:r w:rsidRPr="00591F97">
        <w:rPr>
          <w:rFonts w:ascii="SimSun" w:hAnsi="SimSun"/>
        </w:rPr>
        <w:t>很高兴能通过分享其</w:t>
      </w:r>
      <w:r w:rsidRPr="00591F97">
        <w:rPr>
          <w:rFonts w:ascii="SimSun" w:hAnsi="SimSun"/>
        </w:rPr>
        <w:lastRenderedPageBreak/>
        <w:t>针对年轻受众开展的宣传和活动经验，为ACE第十八届会议作出贡献。有效的宣传活动和相称的执法，取决于</w:t>
      </w:r>
      <w:r w:rsidR="001D6507" w:rsidRPr="00591F97">
        <w:rPr>
          <w:rFonts w:ascii="SimSun" w:hAnsi="SimSun"/>
        </w:rPr>
        <w:t>利益攸关方</w:t>
      </w:r>
      <w:r w:rsidRPr="00591F97">
        <w:rPr>
          <w:rFonts w:ascii="SimSun" w:hAnsi="SimSun"/>
        </w:rPr>
        <w:t>的深度参与，以及对消费者行为、受众偏好、有效信息传递和恶意行为者策略的清晰理解。对</w:t>
      </w:r>
      <w:r w:rsidR="008A3666" w:rsidRPr="00591F97">
        <w:rPr>
          <w:rFonts w:ascii="SimSun" w:hAnsi="SimSun"/>
        </w:rPr>
        <w:t>联合王国</w:t>
      </w:r>
      <w:r w:rsidRPr="00591F97">
        <w:rPr>
          <w:rFonts w:ascii="SimSun" w:hAnsi="SimSun"/>
        </w:rPr>
        <w:t>而言，这种以证据为依据的方法，是我们致力于使知识产权侵权行为在社会上不可接受的核心所在。第三，</w:t>
      </w:r>
      <w:r w:rsidR="008A3666" w:rsidRPr="00591F97">
        <w:rPr>
          <w:rFonts w:ascii="SimSun" w:hAnsi="SimSun"/>
        </w:rPr>
        <w:t>联合王国</w:t>
      </w:r>
      <w:r w:rsidRPr="00591F97">
        <w:rPr>
          <w:rFonts w:ascii="SimSun" w:hAnsi="SimSun"/>
        </w:rPr>
        <w:t>认为，有效且平衡的执法是落实产权组织发展议程的关键环节。根据发展议程第45号建议，执法在支持创新、投资和经济增长的同时，应兼顾国家发展优先事项、法律传统、灵活性以及更广泛的公共利益，这是正确的。我们相信，各方已形成广泛共识：运作良好的执法体系有助于增强对知识产权框架的信心，保护消费者，并支持创作者、创新者以及各类规模的企业。我们也欢迎继续强调务实合作与知识交流。假冒、盗版及其他形式的知识产权侵权所带来的挑战，其性质日益呈现跨境化和数字化特征。没有任何一个成员国能够单独应对这些挑战，而ACE仍是分享经验、相互学习的重要平台。</w:t>
      </w:r>
      <w:r w:rsidR="008A3666" w:rsidRPr="00591F97">
        <w:rPr>
          <w:rFonts w:ascii="SimSun" w:hAnsi="SimSun"/>
        </w:rPr>
        <w:t>联合王国</w:t>
      </w:r>
      <w:r w:rsidRPr="00591F97">
        <w:rPr>
          <w:rFonts w:ascii="SimSun" w:hAnsi="SimSun"/>
        </w:rPr>
        <w:t>今后仍将致力于与各合作伙伴及产权组织开展建设性合作，包括通过ACE。我们将继续倡导以证据为基础、有针对性且平衡的执法，以保护创新和消费者，加强知识产权尊重，并支持经济增长。最后，请允许我借此机会感谢</w:t>
      </w:r>
      <w:r w:rsidR="00DF14C5" w:rsidRPr="00591F97">
        <w:rPr>
          <w:rFonts w:ascii="SimSun" w:hAnsi="SimSun" w:hint="eastAsia"/>
        </w:rPr>
        <w:t>夸夸</w:t>
      </w:r>
      <w:r w:rsidRPr="00591F97">
        <w:rPr>
          <w:rFonts w:ascii="SimSun" w:hAnsi="SimSun"/>
        </w:rPr>
        <w:t>助理总干事多年来所展现的领导力和奉献精神。我们祝愿他未来一切顺利。</w:t>
      </w:r>
    </w:p>
    <w:p w14:paraId="69801DC3" w14:textId="523EEEB4"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79">
        <w:r w:rsidRPr="00591F97">
          <w:rPr>
            <w:rStyle w:val="Hyperlink"/>
            <w:rFonts w:ascii="SimSun" w:hAnsi="SimSun"/>
          </w:rPr>
          <w:t>南非</w:t>
        </w:r>
      </w:hyperlink>
      <w:r w:rsidRPr="00591F97">
        <w:rPr>
          <w:rFonts w:ascii="SimSun" w:hAnsi="SimSun"/>
        </w:rPr>
        <w:t>：南非愿赞同尊敬的南非代表以非洲集团名义所作的发言。我国代表团谨向秘书处以及</w:t>
      </w:r>
      <w:r w:rsidR="00DF14C5" w:rsidRPr="00591F97">
        <w:rPr>
          <w:rFonts w:ascii="SimSun" w:hAnsi="SimSun" w:hint="eastAsia"/>
        </w:rPr>
        <w:t>ACE</w:t>
      </w:r>
      <w:r w:rsidRPr="00591F97">
        <w:rPr>
          <w:rFonts w:ascii="SimSun" w:hAnsi="SimSun"/>
        </w:rPr>
        <w:t>第十八届会议主席和副主席表示感谢，感谢他们所做的出色工作以及成功主持了委员会的审议工作。我们对</w:t>
      </w:r>
      <w:r w:rsidR="00DF14C5" w:rsidRPr="00591F97">
        <w:rPr>
          <w:rFonts w:ascii="SimSun" w:hAnsi="SimSun" w:hint="eastAsia"/>
        </w:rPr>
        <w:t>ACE</w:t>
      </w:r>
      <w:r w:rsidRPr="00591F97">
        <w:rPr>
          <w:rFonts w:ascii="SimSun" w:hAnsi="SimSun"/>
        </w:rPr>
        <w:t>一贯采取的平衡且包容的做法感到满意，并认为当前的主题和工作计划继续全面履行了委员会的</w:t>
      </w:r>
      <w:r w:rsidR="00E13868" w:rsidRPr="00591F97">
        <w:rPr>
          <w:rFonts w:ascii="SimSun" w:hAnsi="SimSun" w:hint="eastAsia"/>
        </w:rPr>
        <w:t>任务授权</w:t>
      </w:r>
      <w:r w:rsidRPr="00591F97">
        <w:rPr>
          <w:rFonts w:ascii="SimSun" w:hAnsi="SimSun"/>
        </w:rPr>
        <w:t>。特别是，对提高认识、机构合作、能力建设、立法援助以及国家经验交流的重视，仍然与成员国的需求和优先事项高度相关。南非认识到，技术的快速变革正给知识产权执法带来新的技术挑战，特别是在人工智能、网络盗版和数字假冒领域。应对这些挑战需要加强能力建设、获取技术执法工具，并强化国际合作。南非支持部署基于人工智能的解决方案，以协助侦测和预防假冒及侵权行为，同时寻求技术援助并参与国际知识共享倡议。在网络环境中，采取有效且平衡的执法措施至关重要。南非饶有兴趣地注意到菲律宾的经验，该国通过其跨部门的国家知识产权委员会实施了自愿性网站封锁机制，以减少对侵权内容的访问。南非还欢迎欧盟《数字服务法》下的进展，该法案引入了应对在线知识产权侵权的新机制，并辅以欧盟知识产权局为权利人和执法机构提供的技术指南及执法工具。借鉴这些经验，南非支持采取相称的措施打击网络侵权行为，包括在适当情况下封锁网站、开展宣传教育活动、与中间服务商合作，以及制定保障措施以确保对合法获取信息和基本权利的保护。南非还期待由</w:t>
      </w:r>
      <w:r w:rsidR="00DF14C5" w:rsidRPr="00591F97">
        <w:rPr>
          <w:rFonts w:ascii="SimSun" w:hAnsi="SimSun" w:hint="eastAsia"/>
        </w:rPr>
        <w:t>发展议程</w:t>
      </w:r>
      <w:r w:rsidRPr="00591F97">
        <w:rPr>
          <w:rFonts w:ascii="SimSun" w:hAnsi="SimSun"/>
        </w:rPr>
        <w:t>主导的“</w:t>
      </w:r>
      <w:r w:rsidR="00DF14C5" w:rsidRPr="00591F97">
        <w:rPr>
          <w:rFonts w:ascii="SimSun" w:hAnsi="SimSun"/>
        </w:rPr>
        <w:t>制定战略和工具以解决非洲数字市场的在线版权盗版问题</w:t>
      </w:r>
      <w:r w:rsidRPr="00591F97">
        <w:rPr>
          <w:rFonts w:ascii="SimSun" w:hAnsi="SimSun"/>
        </w:rPr>
        <w:t>”项目的研究成果和建议。这对南非而言至关重要。南非还欢迎委员会继续关注以发展为导向的考量，并努力确保知识产权执法有助于创新、经济增长和更广泛的社会利益。我们愿加入致敬的行列，向即将离任的</w:t>
      </w:r>
      <w:r w:rsidR="00DF14C5" w:rsidRPr="00591F97">
        <w:rPr>
          <w:rFonts w:ascii="SimSun" w:hAnsi="SimSun" w:hint="eastAsia"/>
        </w:rPr>
        <w:t>助理</w:t>
      </w:r>
      <w:r w:rsidRPr="00591F97">
        <w:rPr>
          <w:rFonts w:ascii="SimSun" w:hAnsi="SimSun"/>
        </w:rPr>
        <w:t>总干事夸夸致敬，感谢他数十年来对这一事业的奉献，并祝愿他在未来的事业中一切顺利。我们期待在委员会今后的会议上继续开展建设性合作。</w:t>
      </w:r>
    </w:p>
    <w:p w14:paraId="7302BC32" w14:textId="7CF58E7D"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0">
        <w:r w:rsidRPr="00591F97">
          <w:rPr>
            <w:rStyle w:val="Hyperlink"/>
            <w:rFonts w:ascii="SimSun" w:hAnsi="SimSun"/>
          </w:rPr>
          <w:t>俄罗斯联邦</w:t>
        </w:r>
      </w:hyperlink>
      <w:r w:rsidRPr="00591F97">
        <w:rPr>
          <w:rFonts w:ascii="SimSun" w:hAnsi="SimSun"/>
        </w:rPr>
        <w:t>：俄罗斯联邦赞同</w:t>
      </w:r>
      <w:r w:rsidR="00E40BC5" w:rsidRPr="00591F97">
        <w:rPr>
          <w:rFonts w:ascii="SimSun" w:hAnsi="SimSun" w:hint="eastAsia"/>
        </w:rPr>
        <w:t>代表</w:t>
      </w:r>
      <w:r w:rsidRPr="00591F97">
        <w:rPr>
          <w:rFonts w:ascii="SimSun" w:hAnsi="SimSun"/>
        </w:rPr>
        <w:t>CACEEC</w:t>
      </w:r>
      <w:r w:rsidR="00E40BC5" w:rsidRPr="00591F97">
        <w:rPr>
          <w:rFonts w:ascii="SimSun" w:hAnsi="SimSun" w:hint="eastAsia"/>
        </w:rPr>
        <w:t>国家集团</w:t>
      </w:r>
      <w:r w:rsidRPr="00591F97">
        <w:rPr>
          <w:rFonts w:ascii="SimSun" w:hAnsi="SimSun"/>
        </w:rPr>
        <w:t>所作的发言，并感谢秘书处编写了关于</w:t>
      </w:r>
      <w:r w:rsidR="00E40BC5" w:rsidRPr="00591F97">
        <w:rPr>
          <w:rFonts w:ascii="SimSun" w:hAnsi="SimSun" w:hint="eastAsia"/>
        </w:rPr>
        <w:t>ACE</w:t>
      </w:r>
      <w:r w:rsidRPr="00591F97">
        <w:rPr>
          <w:rFonts w:ascii="SimSun" w:hAnsi="SimSun"/>
        </w:rPr>
        <w:t>第十八届会议工作的报告。我们要强调，在数字技术快速发展和侵权新形式不断涌现的背景下，确保知识产权得到有效执法尤为重要。在这方面，我们高度重视委员会的活动，将其视为交流国家和区域经验、制定应对该领域现代挑战的务实方案的重要国际论坛。我们特别</w:t>
      </w:r>
      <w:r w:rsidR="00271D9A" w:rsidRPr="00591F97">
        <w:rPr>
          <w:rFonts w:ascii="SimSun" w:hAnsi="SimSun" w:hint="eastAsia"/>
        </w:rPr>
        <w:t>注意到</w:t>
      </w:r>
      <w:r w:rsidRPr="00591F97">
        <w:rPr>
          <w:rFonts w:ascii="SimSun" w:hAnsi="SimSun"/>
        </w:rPr>
        <w:t>，有效执行知识产权需要在国家、区域和国际层面采取全面的跨领域方法。在包括俄罗斯联邦在内的大多数国家，权利执行问题涉及国家机关和机构的广泛职权范围，就此而言，在委员会内交流经验具有特殊的实际价值。我们特别关注关于完善执法机制相关问题的讨论。具体而言，我们认</w:t>
      </w:r>
      <w:r w:rsidRPr="00591F97">
        <w:rPr>
          <w:rFonts w:ascii="SimSun" w:hAnsi="SimSun"/>
        </w:rPr>
        <w:lastRenderedPageBreak/>
        <w:t>为，就国家机关、权利人、企业及数字平台之间如何有效协作交换意见和经验，以遏制假冒商品通过电子商务平台传播，具有重要意义。在此方面，尊重知识产权与保障在电子商务平台上购买商品的消费者权益直接相关。我们认为，制定统一的方法来核查在电子商务平台上销售商品的卖家是否遵守知识产权，将有助于简化和加快识别知识产权侵权行为的过程。我们还注意到，就使用尖端工具（例如在平台上引入人工智能分析和监控系统）以有效遏制假冒商品的传播和知识产权领域的侵权行为，进行经验交流至关重要。应特别重视提高公众意识和开展教育活动，包括针对青少年的相关举措，同时着力提升公众对知识产权作用的认识，并培养高素质的下一代人才。我们特别要提及世界知识产权组织驻俄罗斯联邦代表处的工作，俄罗斯联邦专利局已多次与其合作举办提高公众意识的活动。今年，相关活动侧重于提升青年、女性企业家、研究人员及创新者在知识产权应用方面的能力。与此同时，我们正在致力于完善俄罗斯联邦关于知识产权保护和执法的法律基础。特别是，我们正在制定数字环境及新技术领域中的权利保护机制。最后，我们希望提请注意，有必要在会议召开前及时以联合国全部六种语言发布委员会的工作文件，包括提交给世界知识产权组织大会的年度活动报告，同时在成员国提交信息的时间期限方面应更加灵活。俄罗斯联邦方面愿继续积极、建设性地参与委员会的工作。</w:t>
      </w:r>
    </w:p>
    <w:p w14:paraId="4AFABBC1" w14:textId="05D8D14C"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1">
        <w:r w:rsidRPr="00591F97">
          <w:rPr>
            <w:rStyle w:val="Hyperlink"/>
            <w:rFonts w:ascii="SimSun" w:hAnsi="SimSun"/>
          </w:rPr>
          <w:t>美利坚合众国</w:t>
        </w:r>
        <w:r w:rsidRPr="00591F97">
          <w:rPr>
            <w:rFonts w:ascii="SimSun" w:hAnsi="SimSun"/>
          </w:rPr>
          <w:t>：</w:t>
        </w:r>
      </w:hyperlink>
      <w:r w:rsidRPr="00591F97">
        <w:rPr>
          <w:rFonts w:ascii="SimSun" w:hAnsi="SimSun"/>
        </w:rPr>
        <w:t>美利坚合众国赞同</w:t>
      </w:r>
      <w:r w:rsidR="00DC53D9" w:rsidRPr="00591F97">
        <w:rPr>
          <w:rFonts w:ascii="SimSun" w:hAnsi="SimSun"/>
        </w:rPr>
        <w:t>B集团</w:t>
      </w:r>
      <w:r w:rsidRPr="00591F97">
        <w:rPr>
          <w:rFonts w:ascii="SimSun" w:hAnsi="SimSun"/>
        </w:rPr>
        <w:t>的</w:t>
      </w:r>
      <w:r w:rsidR="009E2E0E" w:rsidRPr="00591F97">
        <w:rPr>
          <w:rFonts w:ascii="SimSun" w:hAnsi="SimSun" w:hint="eastAsia"/>
        </w:rPr>
        <w:t>发言</w:t>
      </w:r>
      <w:r w:rsidRPr="00591F97">
        <w:rPr>
          <w:rFonts w:ascii="SimSun" w:hAnsi="SimSun"/>
        </w:rPr>
        <w:t>。我们注意到，大会第二十八届会议设立了ACE，负责处理涵盖工业产权、</w:t>
      </w:r>
      <w:r w:rsidR="00E40BC5" w:rsidRPr="00591F97">
        <w:rPr>
          <w:rFonts w:ascii="SimSun" w:hAnsi="SimSun" w:hint="eastAsia"/>
        </w:rPr>
        <w:t>版权</w:t>
      </w:r>
      <w:r w:rsidRPr="00591F97">
        <w:rPr>
          <w:rFonts w:ascii="SimSun" w:hAnsi="SimSun"/>
        </w:rPr>
        <w:t>及相关权的全球执法问题，且其职责仅限于执法领域的技术援助和协调工作。因此，ACE始终将打击假冒和盗版活动作为工作重点，这项工作对全球各行业、创作者、品牌所有者以及中小企业都至关重要。在ACE第十八届会议上，通过若干成员国和</w:t>
      </w:r>
      <w:r w:rsidR="001D6507" w:rsidRPr="00591F97">
        <w:rPr>
          <w:rFonts w:ascii="SimSun" w:hAnsi="SimSun"/>
        </w:rPr>
        <w:t>利益攸关方</w:t>
      </w:r>
      <w:r w:rsidRPr="00591F97">
        <w:rPr>
          <w:rFonts w:ascii="SimSun" w:hAnsi="SimSun"/>
        </w:rPr>
        <w:t>的陈述与讨论，再次彰显了知识产权执法的关键重要性，以及假冒和盗版对公共卫生、消费者安全和经济造成的实际影响。这正是ACE设立时所设想的工作，也是成员国向该论坛投入时间、专业知识和资源所应得的回报。美国深感遗憾地注意到，某些成员国试图不恰当地将委员会的实质性范围超出其既定</w:t>
      </w:r>
      <w:r w:rsidR="009E2E0E" w:rsidRPr="00591F97">
        <w:rPr>
          <w:rFonts w:ascii="SimSun" w:hAnsi="SimSun" w:hint="eastAsia"/>
        </w:rPr>
        <w:t>任务授权</w:t>
      </w:r>
      <w:r w:rsidRPr="00591F97">
        <w:rPr>
          <w:rFonts w:ascii="SimSun" w:hAnsi="SimSun"/>
        </w:rPr>
        <w:t>，这种做法令人遗憾。ACE的</w:t>
      </w:r>
      <w:r w:rsidR="009E2E0E" w:rsidRPr="00591F97">
        <w:rPr>
          <w:rFonts w:ascii="SimSun" w:hAnsi="SimSun"/>
        </w:rPr>
        <w:t>任务授权</w:t>
      </w:r>
      <w:r w:rsidRPr="00591F97">
        <w:rPr>
          <w:rFonts w:ascii="SimSun" w:hAnsi="SimSun"/>
        </w:rPr>
        <w:t>显然不包括遗传资源、传统知识或工业产权和版权执法范围之外的任何其他问题。与遗传资源和传统知识相关的问题应由IGC处理，且这些问题必须留在该委员会内。</w:t>
      </w:r>
      <w:r w:rsidR="007D682D" w:rsidRPr="00591F97">
        <w:rPr>
          <w:rFonts w:ascii="SimSun" w:hAnsi="SimSun"/>
        </w:rPr>
        <w:t>产权组织</w:t>
      </w:r>
      <w:r w:rsidRPr="00591F97">
        <w:rPr>
          <w:rFonts w:ascii="SimSun" w:hAnsi="SimSun"/>
        </w:rPr>
        <w:t>各委员会必须</w:t>
      </w:r>
      <w:r w:rsidR="00A616EF" w:rsidRPr="00591F97">
        <w:rPr>
          <w:rFonts w:ascii="SimSun" w:hAnsi="SimSun" w:hint="eastAsia"/>
        </w:rPr>
        <w:t>按</w:t>
      </w:r>
      <w:r w:rsidRPr="00591F97">
        <w:rPr>
          <w:rFonts w:ascii="SimSun" w:hAnsi="SimSun"/>
        </w:rPr>
        <w:t>大会</w:t>
      </w:r>
      <w:r w:rsidR="00A616EF" w:rsidRPr="00591F97">
        <w:rPr>
          <w:rFonts w:ascii="SimSun" w:hAnsi="SimSun" w:hint="eastAsia"/>
        </w:rPr>
        <w:t>的同意，在分配给它们的</w:t>
      </w:r>
      <w:r w:rsidR="009E2E0E" w:rsidRPr="00591F97">
        <w:rPr>
          <w:rFonts w:ascii="SimSun" w:hAnsi="SimSun" w:hint="eastAsia"/>
        </w:rPr>
        <w:t>任务授权</w:t>
      </w:r>
      <w:r w:rsidRPr="00591F97">
        <w:rPr>
          <w:rFonts w:ascii="SimSun" w:hAnsi="SimSun"/>
        </w:rPr>
        <w:t>范围内运作。美国还关切地注意到，试图将IGC议题引入</w:t>
      </w:r>
      <w:r w:rsidR="007D682D" w:rsidRPr="00591F97">
        <w:rPr>
          <w:rFonts w:ascii="SimSun" w:hAnsi="SimSun"/>
        </w:rPr>
        <w:t>产权组织</w:t>
      </w:r>
      <w:r w:rsidRPr="00591F97">
        <w:rPr>
          <w:rFonts w:ascii="SimSun" w:hAnsi="SimSun"/>
        </w:rPr>
        <w:t>其他委员会的现象日益普遍。这破坏了</w:t>
      </w:r>
      <w:r w:rsidR="007D682D" w:rsidRPr="00591F97">
        <w:rPr>
          <w:rFonts w:ascii="SimSun" w:hAnsi="SimSun"/>
        </w:rPr>
        <w:t>产权组织</w:t>
      </w:r>
      <w:r w:rsidRPr="00591F97">
        <w:rPr>
          <w:rFonts w:ascii="SimSun" w:hAnsi="SimSun"/>
        </w:rPr>
        <w:t>委员会结构的完整性；削弱了各论坛在其</w:t>
      </w:r>
      <w:r w:rsidR="009E2E0E" w:rsidRPr="00591F97">
        <w:rPr>
          <w:rFonts w:ascii="SimSun" w:hAnsi="SimSun" w:hint="eastAsia"/>
        </w:rPr>
        <w:t>任务授权</w:t>
      </w:r>
      <w:r w:rsidRPr="00591F97">
        <w:rPr>
          <w:rFonts w:ascii="SimSun" w:hAnsi="SimSun"/>
        </w:rPr>
        <w:t>内所具备的专业专注度，并损害了</w:t>
      </w:r>
      <w:r w:rsidR="007D682D" w:rsidRPr="00591F97">
        <w:rPr>
          <w:rFonts w:ascii="SimSun" w:hAnsi="SimSun"/>
        </w:rPr>
        <w:t>产权组织</w:t>
      </w:r>
      <w:r w:rsidRPr="00591F97">
        <w:rPr>
          <w:rFonts w:ascii="SimSun" w:hAnsi="SimSun"/>
        </w:rPr>
        <w:t>内部的机构一致性。IGC是处理这些问题的主管委员会，如果这些议题在其他委员会中被提出，那么IGC便失去了存在的必要。ACE的工作必须与其</w:t>
      </w:r>
      <w:r w:rsidR="009E2E0E" w:rsidRPr="00591F97">
        <w:rPr>
          <w:rFonts w:ascii="SimSun" w:hAnsi="SimSun" w:hint="eastAsia"/>
        </w:rPr>
        <w:t>任务授权</w:t>
      </w:r>
      <w:r w:rsidRPr="00591F97">
        <w:rPr>
          <w:rFonts w:ascii="SimSun" w:hAnsi="SimSun"/>
        </w:rPr>
        <w:t>保持一致，并致力于推进知识产权执法这一共同目标。因此，美国要求秘书处不要接受</w:t>
      </w:r>
      <w:r w:rsidR="00E40BC5" w:rsidRPr="00591F97">
        <w:rPr>
          <w:rFonts w:ascii="SimSun" w:hAnsi="SimSun"/>
        </w:rPr>
        <w:t>成员国提交</w:t>
      </w:r>
      <w:r w:rsidR="00E40BC5" w:rsidRPr="00591F97">
        <w:rPr>
          <w:rFonts w:ascii="SimSun" w:hAnsi="SimSun" w:hint="eastAsia"/>
        </w:rPr>
        <w:t>的</w:t>
      </w:r>
      <w:r w:rsidRPr="00591F97">
        <w:rPr>
          <w:rFonts w:ascii="SimSun" w:hAnsi="SimSun"/>
        </w:rPr>
        <w:t>任何超出</w:t>
      </w:r>
      <w:r w:rsidR="00E40BC5" w:rsidRPr="00591F97">
        <w:rPr>
          <w:rFonts w:ascii="SimSun" w:hAnsi="SimSun" w:hint="eastAsia"/>
        </w:rPr>
        <w:t>文件</w:t>
      </w:r>
      <w:r w:rsidRPr="00591F97">
        <w:rPr>
          <w:rFonts w:ascii="SimSun" w:hAnsi="SimSun"/>
        </w:rPr>
        <w:t>WO/GA/28/7所载ACE</w:t>
      </w:r>
      <w:r w:rsidR="009E2E0E" w:rsidRPr="00591F97">
        <w:rPr>
          <w:rFonts w:ascii="SimSun" w:hAnsi="SimSun" w:hint="eastAsia"/>
        </w:rPr>
        <w:t>任务授权</w:t>
      </w:r>
      <w:r w:rsidRPr="00591F97">
        <w:rPr>
          <w:rFonts w:ascii="SimSun" w:hAnsi="SimSun"/>
        </w:rPr>
        <w:t>的</w:t>
      </w:r>
      <w:r w:rsidR="00A616EF" w:rsidRPr="00591F97">
        <w:rPr>
          <w:rFonts w:ascii="SimSun" w:hAnsi="SimSun" w:hint="eastAsia"/>
        </w:rPr>
        <w:t>呈文</w:t>
      </w:r>
      <w:r w:rsidRPr="00591F97">
        <w:rPr>
          <w:rFonts w:ascii="SimSun" w:hAnsi="SimSun"/>
        </w:rPr>
        <w:t>或</w:t>
      </w:r>
      <w:r w:rsidR="00A616EF" w:rsidRPr="00591F97">
        <w:rPr>
          <w:rFonts w:ascii="SimSun" w:hAnsi="SimSun" w:hint="eastAsia"/>
        </w:rPr>
        <w:t>稿件</w:t>
      </w:r>
      <w:r w:rsidRPr="00591F97">
        <w:rPr>
          <w:rFonts w:ascii="SimSun" w:hAnsi="SimSun"/>
        </w:rPr>
        <w:t>。美国期待在ACE下届会议上继续开展富有成效的工作，以推进ACE在知识产权执法方面的</w:t>
      </w:r>
      <w:r w:rsidR="00F11BA4" w:rsidRPr="00591F97">
        <w:rPr>
          <w:rFonts w:ascii="SimSun" w:hAnsi="SimSun" w:hint="eastAsia"/>
        </w:rPr>
        <w:t>任务授权</w:t>
      </w:r>
      <w:r w:rsidRPr="00591F97">
        <w:rPr>
          <w:rFonts w:ascii="SimSun" w:hAnsi="SimSun"/>
        </w:rPr>
        <w:t>。</w:t>
      </w:r>
    </w:p>
    <w:p w14:paraId="1001C30B" w14:textId="2055FF90"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2">
        <w:r w:rsidRPr="00591F97">
          <w:rPr>
            <w:rStyle w:val="Hyperlink"/>
            <w:rFonts w:ascii="SimSun" w:hAnsi="SimSun"/>
          </w:rPr>
          <w:t>牙买加</w:t>
        </w:r>
      </w:hyperlink>
      <w:r w:rsidRPr="00591F97">
        <w:rPr>
          <w:rFonts w:ascii="SimSun" w:hAnsi="SimSun"/>
        </w:rPr>
        <w:t>：牙买加赞同萨尔瓦多代表GRULAC所作的发言。我们感谢爱德华·夸夸助理总干事的发言，并对他在ACE工作中的领导力和贡献表示赞赏。对牙买加而言，ACE的工作依然尤为重要，因为我国的经济和文化</w:t>
      </w:r>
      <w:r w:rsidR="001A61D4" w:rsidRPr="00591F97">
        <w:rPr>
          <w:rFonts w:ascii="SimSun" w:hAnsi="SimSun" w:hint="eastAsia"/>
        </w:rPr>
        <w:t>认同</w:t>
      </w:r>
      <w:r w:rsidRPr="00591F97">
        <w:rPr>
          <w:rFonts w:ascii="SimSun" w:hAnsi="SimSun"/>
        </w:rPr>
        <w:t>深深植根于创造力、音乐及其他文化产业之中。我们认识到，在支持创新、创业和可持续经济增长的同时，加强</w:t>
      </w:r>
      <w:r w:rsidR="001A61D4" w:rsidRPr="00591F97">
        <w:rPr>
          <w:rFonts w:ascii="SimSun" w:hAnsi="SimSun"/>
        </w:rPr>
        <w:t>尊重</w:t>
      </w:r>
      <w:r w:rsidRPr="00591F97">
        <w:rPr>
          <w:rFonts w:ascii="SimSun" w:hAnsi="SimSun"/>
        </w:rPr>
        <w:t>知识产权至关重要。因此，我们高度评价委员会在增强能力、提高认识以及推动采取有效且平衡的知识产权执法方法方面所做的持续努力。牙买加期待继续建设性地参与委员会的工作。</w:t>
      </w:r>
      <w:r w:rsidR="00DA0A01" w:rsidRPr="00591F97">
        <w:rPr>
          <w:rFonts w:ascii="SimSun" w:hAnsi="SimSun" w:hint="eastAsia"/>
        </w:rPr>
        <w:t>夸夸</w:t>
      </w:r>
      <w:r w:rsidRPr="00591F97">
        <w:rPr>
          <w:rFonts w:ascii="SimSun" w:hAnsi="SimSun"/>
        </w:rPr>
        <w:t>助理总干事致力于促进平衡、建设性和包容性的对话，这有助于推动委员会通过合作、能力建设以及最佳实践交流来促进对知识产权的尊重。我们认可并赞赏他在担任法律顾问以及最近作为负责全球挑战与伙伴关系的助理总干事期间，为产权组织所作出的巨大贡献。就个人而言，我想向</w:t>
      </w:r>
      <w:r w:rsidR="00DA0A01" w:rsidRPr="00591F97">
        <w:rPr>
          <w:rFonts w:ascii="SimSun" w:hAnsi="SimSun" w:hint="eastAsia"/>
        </w:rPr>
        <w:t>夸夸</w:t>
      </w:r>
      <w:r w:rsidRPr="00591F97">
        <w:rPr>
          <w:rFonts w:ascii="SimSun" w:hAnsi="SimSun"/>
        </w:rPr>
        <w:t>助理总干事表示感谢，在我担任产权组织</w:t>
      </w:r>
      <w:r w:rsidRPr="00591F97">
        <w:rPr>
          <w:rFonts w:ascii="SimSun" w:hAnsi="SimSun"/>
        </w:rPr>
        <w:lastRenderedPageBreak/>
        <w:t>各委员会</w:t>
      </w:r>
      <w:r w:rsidR="00DA0A01" w:rsidRPr="00591F97">
        <w:rPr>
          <w:rFonts w:ascii="SimSun" w:hAnsi="SimSun" w:hint="eastAsia"/>
        </w:rPr>
        <w:t>主席团成员</w:t>
      </w:r>
      <w:r w:rsidRPr="00591F97">
        <w:rPr>
          <w:rFonts w:ascii="SimSun" w:hAnsi="SimSun"/>
        </w:rPr>
        <w:t>期间，我受益于他的睿智与外交手腕。</w:t>
      </w:r>
      <w:r w:rsidR="00DA0A01" w:rsidRPr="00591F97">
        <w:rPr>
          <w:rFonts w:ascii="SimSun" w:hAnsi="SimSun" w:hint="eastAsia"/>
        </w:rPr>
        <w:t>夸夸</w:t>
      </w:r>
      <w:r w:rsidRPr="00591F97">
        <w:rPr>
          <w:rFonts w:ascii="SimSun" w:hAnsi="SimSun"/>
        </w:rPr>
        <w:t>助理总干事，我向您致谢，并祝愿您今后的一切工作继续取得成功。</w:t>
      </w:r>
    </w:p>
    <w:p w14:paraId="2EA42E00" w14:textId="2EA65C6B"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3">
        <w:r w:rsidRPr="00591F97">
          <w:rPr>
            <w:rStyle w:val="Hyperlink"/>
            <w:rFonts w:ascii="SimSun" w:hAnsi="SimSun"/>
          </w:rPr>
          <w:t>赞比亚</w:t>
        </w:r>
      </w:hyperlink>
      <w:r w:rsidRPr="00591F97">
        <w:rPr>
          <w:rFonts w:ascii="SimSun" w:hAnsi="SimSun"/>
        </w:rPr>
        <w:t>：赞比亚共和国代表团赞同南非代表非洲集团所作的发言。赞比亚谨向主席和秘书处对</w:t>
      </w:r>
      <w:r w:rsidR="0034238B" w:rsidRPr="00591F97">
        <w:rPr>
          <w:rFonts w:ascii="SimSun" w:hAnsi="SimSun" w:hint="eastAsia"/>
        </w:rPr>
        <w:t>ACE</w:t>
      </w:r>
      <w:r w:rsidRPr="00591F97">
        <w:rPr>
          <w:rFonts w:ascii="SimSun" w:hAnsi="SimSun"/>
        </w:rPr>
        <w:t>第十八届会议的出色组织工作以及提交给我们的这份全面报告表示感谢。我们注意到</w:t>
      </w:r>
      <w:r w:rsidR="0034238B" w:rsidRPr="00591F97">
        <w:rPr>
          <w:rFonts w:ascii="SimSun" w:hAnsi="SimSun" w:hint="eastAsia"/>
        </w:rPr>
        <w:t>文件</w:t>
      </w:r>
      <w:r w:rsidRPr="00591F97">
        <w:rPr>
          <w:rFonts w:ascii="SimSun" w:hAnsi="SimSun"/>
        </w:rPr>
        <w:t>WO/GA/60/9所载的报告。我们仍然坚信，</w:t>
      </w:r>
      <w:r w:rsidR="002D0316" w:rsidRPr="00591F97">
        <w:rPr>
          <w:rFonts w:ascii="SimSun" w:hAnsi="SimSun" w:hint="eastAsia"/>
        </w:rPr>
        <w:t>ACE</w:t>
      </w:r>
      <w:r w:rsidRPr="00591F97">
        <w:rPr>
          <w:rFonts w:ascii="SimSun" w:hAnsi="SimSun"/>
        </w:rPr>
        <w:t>继续以平衡、包容和以发展为导向的方式，为交流各国在知识产权执法方面的经验、最佳实践和技术知识提供了一个重要平台。我们特别欢迎委员会继续关注提高认识、机构合作、能力建设、立法援助以及国家经验交流等工作，这些对发展中国家仍然具有高度相关性。我们也认识到，人工智能、网络盗版、数字假冒以及数字环境中的其他侵权形式带来的挑战日益严峻。对赞比亚而言，集体知识产权执法对于保护创新者、创作者、消费者和合法企业，同时促进创新、投资和经济发展至关重要。与此同时，执法措施必须保持平衡、相称，并与国家优先事项及更广泛的公共政策目标保持一致，包括获取知识、公共卫生和可持续发展。在这方面，赞比亚谨向产权组织，特别是</w:t>
      </w:r>
      <w:r w:rsidR="0034238B" w:rsidRPr="00591F97">
        <w:rPr>
          <w:rFonts w:ascii="SimSun" w:hAnsi="SimSun"/>
        </w:rPr>
        <w:t>树立尊重知识产权风尚</w:t>
      </w:r>
      <w:r w:rsidR="0034238B" w:rsidRPr="00591F97">
        <w:rPr>
          <w:rFonts w:ascii="SimSun" w:hAnsi="SimSun" w:hint="eastAsia"/>
        </w:rPr>
        <w:t>司</w:t>
      </w:r>
      <w:r w:rsidRPr="00591F97">
        <w:rPr>
          <w:rFonts w:ascii="SimSun" w:hAnsi="SimSun"/>
        </w:rPr>
        <w:t>和WIPO学院，对其在加强赞比亚国家知识产权执法能力方面提供的持续技术援助表示诚挚感谢。我们特别感谢</w:t>
      </w:r>
      <w:r w:rsidR="007D682D" w:rsidRPr="00591F97">
        <w:rPr>
          <w:rFonts w:ascii="SimSun" w:hAnsi="SimSun"/>
        </w:rPr>
        <w:t>产权组织</w:t>
      </w:r>
      <w:r w:rsidRPr="00591F97">
        <w:rPr>
          <w:rFonts w:ascii="SimSun" w:hAnsi="SimSun"/>
        </w:rPr>
        <w:t>开发了关于知识产权执法的专门在线学习课程DL410，该课程为成员国可利用的能力建设工具提供了重要补充。赞比亚欢迎那些旨在为执法官员提供实践知识和技能，以应对实体市场和数字市场中日益复杂的知识产权犯罪的各项举措。我们还赞赏</w:t>
      </w:r>
      <w:r w:rsidR="007D682D" w:rsidRPr="00591F97">
        <w:rPr>
          <w:rFonts w:ascii="SimSun" w:hAnsi="SimSun"/>
        </w:rPr>
        <w:t>产权组织</w:t>
      </w:r>
      <w:r w:rsidRPr="00591F97">
        <w:rPr>
          <w:rFonts w:ascii="SimSun" w:hAnsi="SimSun"/>
        </w:rPr>
        <w:t>持续实施“IMPACT”能力建设项目，该项目通过混合式学习和量身定制的培训计划，为加强国家执法机构提供了系统且可持续的方法。我国代表团进一步感谢</w:t>
      </w:r>
      <w:r w:rsidR="007D682D" w:rsidRPr="00591F97">
        <w:rPr>
          <w:rFonts w:ascii="SimSun" w:hAnsi="SimSun"/>
        </w:rPr>
        <w:t>产权组织</w:t>
      </w:r>
      <w:r w:rsidRPr="00591F97">
        <w:rPr>
          <w:rFonts w:ascii="SimSun" w:hAnsi="SimSun"/>
        </w:rPr>
        <w:t>愿意将这些机会延伸至赞比亚，包括邀请赞比亚官员参与DL410课程的试点。我们鼓励在此方面继续开展合作。赞比亚还愿正式记录对</w:t>
      </w:r>
      <w:r w:rsidR="007D682D" w:rsidRPr="00591F97">
        <w:rPr>
          <w:rFonts w:ascii="SimSun" w:hAnsi="SimSun"/>
        </w:rPr>
        <w:t>产权组织</w:t>
      </w:r>
      <w:r w:rsidRPr="00591F97">
        <w:rPr>
          <w:rFonts w:ascii="SimSun" w:hAnsi="SimSun"/>
        </w:rPr>
        <w:t>愿意支持赞比亚警察部门及其他国家执法机构能力建设的感谢；加强警察、检察官、海关官员及其他主管当局的调查和执法能力，将极大增强我们打击假冒、盗版及其他知识产权犯罪——特别是借助数字技术实施的此类犯罪——的集体努力。因此，我们鼓励</w:t>
      </w:r>
      <w:r w:rsidR="007D682D" w:rsidRPr="00591F97">
        <w:rPr>
          <w:rFonts w:ascii="SimSun" w:hAnsi="SimSun"/>
        </w:rPr>
        <w:t>产权组织</w:t>
      </w:r>
      <w:r w:rsidRPr="00591F97">
        <w:rPr>
          <w:rFonts w:ascii="SimSun" w:hAnsi="SimSun"/>
        </w:rPr>
        <w:t>继续扩大以需求为导向的技术援助、专项培训计划和机构伙伴关系，以应对成员国</w:t>
      </w:r>
      <w:r w:rsidR="0034238B" w:rsidRPr="00591F97">
        <w:rPr>
          <w:rFonts w:ascii="SimSun" w:hAnsi="SimSun" w:hint="eastAsia"/>
        </w:rPr>
        <w:t>，</w:t>
      </w:r>
      <w:r w:rsidRPr="00591F97">
        <w:rPr>
          <w:rFonts w:ascii="SimSun" w:hAnsi="SimSun"/>
        </w:rPr>
        <w:t>特别是发展中国家不断变化的需求。最后，赞比亚与其他代表团一道，对即将离任的助理总干事夸夸博士表示衷心的感谢，感谢他出色的领导力、专业素养以及对推进一个平衡、包容和以发展为导向的国际知识产权体系所作出的坚定承诺。我们感谢他多年来为产权组织及其成员国所做的杰出贡献，并祝愿他在未来的事业中取得成功。</w:t>
      </w:r>
    </w:p>
    <w:p w14:paraId="6B8587E5" w14:textId="537A7C46"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4">
        <w:r w:rsidRPr="00591F97">
          <w:rPr>
            <w:rStyle w:val="Hyperlink"/>
            <w:rFonts w:ascii="SimSun" w:hAnsi="SimSun"/>
          </w:rPr>
          <w:t>第三世界网络（TWN）</w:t>
        </w:r>
      </w:hyperlink>
      <w:r w:rsidRPr="00591F97">
        <w:rPr>
          <w:rFonts w:ascii="SimSun" w:hAnsi="SimSun"/>
        </w:rPr>
        <w:t>：TWN注意到关于ACE的报告。我们重申，ACE是根据发展议程第45号建议设立的，该建议要求在更广泛的社会利益背景下，特别是从发展导向的关切出发，来处理执法问题。第十八届会议的记录与这一授权存在明显不符。工作计划C项——关于立法援助的交流，该议题本应考虑灵活性、发展水平以及执法程序可能被滥用的情况，却未收到任何发言或干预。这就是第9段。这一唯一旨在维护发展中国家政策空间、防止通过沉默滥用执法的议程项目，却在33份发言中被用来推动执法范围的不断扩大。这种扩张发人深省。动态封锁禁令、DNS和IP地址封锁、中间人责任以及刑事执法——其中许多由美国电影协会和IFPI等行业观察员提出——都远远超出了《</w:t>
      </w:r>
      <w:r w:rsidR="0034238B" w:rsidRPr="00591F97">
        <w:rPr>
          <w:rFonts w:ascii="SimSun" w:hAnsi="SimSun" w:hint="eastAsia"/>
        </w:rPr>
        <w:t>TRIPS</w:t>
      </w:r>
      <w:r w:rsidRPr="00591F97">
        <w:rPr>
          <w:rFonts w:ascii="SimSun" w:hAnsi="SimSun"/>
        </w:rPr>
        <w:t>协定》规定的最低标准。第41条要求执法程序应避免对合法贸易造成障碍，并提供防止滥用的保障措施。而这些保障措施基本缺失。正因如此，执法才成为履行“TRIPS+”义务的后门。那些从未通过多边协商达成的措施，正被作为“最佳实践”常态化，从而缩小了《</w:t>
      </w:r>
      <w:r w:rsidR="0034238B" w:rsidRPr="00591F97">
        <w:rPr>
          <w:rFonts w:ascii="SimSun" w:hAnsi="SimSun" w:hint="eastAsia"/>
        </w:rPr>
        <w:t>TRIPS</w:t>
      </w:r>
      <w:r w:rsidRPr="00591F97">
        <w:rPr>
          <w:rFonts w:ascii="SimSun" w:hAnsi="SimSun"/>
        </w:rPr>
        <w:t>》和《多哈宣言》刻意保留的政策空间。一场由制药业主导的生物技术侵权专题讨论会，同样预示着向卫生领域的蔓延——而该领域正是执法极端主义对获得药品权利构成最大威胁的领域。TWN敦促ACE将执法工作回归其发展</w:t>
      </w:r>
      <w:r w:rsidR="002D0316" w:rsidRPr="00591F97">
        <w:rPr>
          <w:rFonts w:ascii="SimSun" w:hAnsi="SimSun" w:hint="eastAsia"/>
        </w:rPr>
        <w:t>授权</w:t>
      </w:r>
      <w:r w:rsidRPr="00591F97">
        <w:rPr>
          <w:rFonts w:ascii="SimSun" w:hAnsi="SimSun"/>
        </w:rPr>
        <w:t>。</w:t>
      </w:r>
    </w:p>
    <w:p w14:paraId="7CBB4A7C" w14:textId="664FDE71"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5">
        <w:r w:rsidRPr="00591F97">
          <w:rPr>
            <w:rStyle w:val="Hyperlink"/>
            <w:rFonts w:ascii="SimSun" w:hAnsi="SimSun"/>
          </w:rPr>
          <w:t>助理总干事</w:t>
        </w:r>
      </w:hyperlink>
      <w:r w:rsidRPr="00591F97">
        <w:rPr>
          <w:rFonts w:ascii="SimSun" w:hAnsi="SimSun"/>
        </w:rPr>
        <w:t>：请允许我说明，</w:t>
      </w:r>
      <w:r w:rsidR="00F14CD8" w:rsidRPr="00591F97">
        <w:rPr>
          <w:rFonts w:ascii="SimSun" w:hAnsi="SimSun" w:hint="eastAsia"/>
        </w:rPr>
        <w:t>我们</w:t>
      </w:r>
      <w:r w:rsidRPr="00591F97">
        <w:rPr>
          <w:rFonts w:ascii="SimSun" w:hAnsi="SimSun"/>
        </w:rPr>
        <w:t>秘书处已注意到各位代表团提出的意见。我们感谢各位给予的指导，秘书处定会据此推进相关工作。主席先生，如果您允许我发表一点个人感想，昨天在</w:t>
      </w:r>
      <w:r w:rsidR="0034238B" w:rsidRPr="00591F97">
        <w:rPr>
          <w:rFonts w:ascii="SimSun" w:hAnsi="SimSun" w:hint="eastAsia"/>
        </w:rPr>
        <w:t>IGC</w:t>
      </w:r>
      <w:r w:rsidRPr="00591F97">
        <w:rPr>
          <w:rFonts w:ascii="SimSun" w:hAnsi="SimSun"/>
        </w:rPr>
        <w:t>期间以及今天，我听到几个代表团向我致以祝福并表达了谢意。是的，我承认这一点。我在产权组织工作了近30年。我必须说，在1996年12月加入</w:t>
      </w:r>
      <w:r w:rsidR="007D682D" w:rsidRPr="00591F97">
        <w:rPr>
          <w:rFonts w:ascii="SimSun" w:hAnsi="SimSun"/>
        </w:rPr>
        <w:t>产权组织</w:t>
      </w:r>
      <w:r w:rsidRPr="00591F97">
        <w:rPr>
          <w:rFonts w:ascii="SimSun" w:hAnsi="SimSun"/>
        </w:rPr>
        <w:t>之前，我从未料到本组织会对我的人生产生如此深远的影响。我特别指的是本组织的使命和愿景。我指的是各位成员国，最重要的是，我指的是各位同事——那些我有幸共事的杰出同事，其中一些同事此刻正与我一同在讲台上。因此，当昨天</w:t>
      </w:r>
      <w:r w:rsidR="00F14CD8" w:rsidRPr="00591F97">
        <w:rPr>
          <w:rFonts w:ascii="SimSun" w:hAnsi="SimSun" w:hint="eastAsia"/>
        </w:rPr>
        <w:t>KEI</w:t>
      </w:r>
      <w:r w:rsidRPr="00591F97">
        <w:rPr>
          <w:rFonts w:ascii="SimSun" w:hAnsi="SimSun"/>
        </w:rPr>
        <w:t>的蒂鲁代表提到我担任法律顾问的经历，以及杰出的牙买加代表团也提到这一点时，是的，我很高兴地说，我确实担任了大约13年的法律顾问。在我担任法律顾问期间，法律顾问还负责为</w:t>
      </w:r>
      <w:r w:rsidR="0064313B" w:rsidRPr="00591F97">
        <w:rPr>
          <w:rFonts w:ascii="SimSun" w:hAnsi="SimSun" w:hint="eastAsia"/>
        </w:rPr>
        <w:t>本</w:t>
      </w:r>
      <w:r w:rsidRPr="00591F97">
        <w:rPr>
          <w:rFonts w:ascii="SimSun" w:hAnsi="SimSun"/>
        </w:rPr>
        <w:t>大会提供秘书处服务。这是我的莫大荣幸。我还想说，在我在产权组织的29年里，我有幸与四位总干事密切合作。在这四位总干事中，有两位在任期间，我担任了法律顾问。简而言之，能在本组织工作，对我而言既是荣誉，也是莫大的荣幸。我相信，我从本组织所获远多于我的贡献，我将怀着无比的感激之情离开——感激大家的信任，感激这些珍贵的友谊，也感激这些难忘的回忆。而且我觉得，在头发里这几缕灰白尚未蔓延至整个头顶之前，将</w:t>
      </w:r>
      <w:r w:rsidR="0088368B" w:rsidRPr="00591F97">
        <w:rPr>
          <w:rFonts w:ascii="SimSun" w:hAnsi="SimSun" w:hint="eastAsia"/>
        </w:rPr>
        <w:t>火炬</w:t>
      </w:r>
      <w:r w:rsidRPr="00591F97">
        <w:rPr>
          <w:rFonts w:ascii="SimSun" w:hAnsi="SimSun"/>
        </w:rPr>
        <w:t>传递下去十分重要。因此，主席先生，请允许我简短地说一句：既然</w:t>
      </w:r>
      <w:r w:rsidR="007D682D" w:rsidRPr="00591F97">
        <w:rPr>
          <w:rFonts w:ascii="SimSun" w:hAnsi="SimSun"/>
        </w:rPr>
        <w:t>产权组织</w:t>
      </w:r>
      <w:r w:rsidRPr="00591F97">
        <w:rPr>
          <w:rFonts w:ascii="SimSun" w:hAnsi="SimSun"/>
        </w:rPr>
        <w:t>多年来一直是我的职业归宿，我的一部分将永远留在这里。与其说再见，不如让我用我的家乡方言</w:t>
      </w:r>
      <w:r w:rsidR="0034238B" w:rsidRPr="00591F97">
        <w:rPr>
          <w:rFonts w:ascii="SimSun" w:hAnsi="SimSun"/>
        </w:rPr>
        <w:t>阿散蒂</w:t>
      </w:r>
      <w:r w:rsidRPr="00591F97">
        <w:rPr>
          <w:rFonts w:ascii="SimSun" w:hAnsi="SimSun"/>
        </w:rPr>
        <w:t>语说一句：“</w:t>
      </w:r>
      <w:proofErr w:type="spellStart"/>
      <w:r w:rsidRPr="00591F97">
        <w:rPr>
          <w:rFonts w:ascii="SimSun" w:hAnsi="SimSun"/>
        </w:rPr>
        <w:t>medaase</w:t>
      </w:r>
      <w:proofErr w:type="spellEnd"/>
      <w:r w:rsidRPr="00591F97">
        <w:rPr>
          <w:rFonts w:ascii="SimSun" w:hAnsi="SimSun"/>
        </w:rPr>
        <w:t>”，这意味着“非常感谢”。谢谢您，主席先生。</w:t>
      </w:r>
    </w:p>
    <w:p w14:paraId="38255F46" w14:textId="538D35F9" w:rsidR="00EC4552" w:rsidRPr="00591F97" w:rsidRDefault="00EC4552" w:rsidP="00924292">
      <w:pPr>
        <w:pStyle w:val="ONUME"/>
        <w:tabs>
          <w:tab w:val="clear" w:pos="567"/>
        </w:tabs>
        <w:overflowPunct w:val="0"/>
        <w:spacing w:afterLines="50" w:after="120" w:line="340" w:lineRule="atLeast"/>
        <w:jc w:val="both"/>
        <w:rPr>
          <w:rFonts w:ascii="SimSun" w:hAnsi="SimSun"/>
        </w:rPr>
      </w:pPr>
      <w:hyperlink r:id="rId286">
        <w:r w:rsidRPr="00591F97">
          <w:rPr>
            <w:rStyle w:val="Hyperlink"/>
            <w:rFonts w:ascii="SimSun" w:hAnsi="SimSun"/>
          </w:rPr>
          <w:t>主席</w:t>
        </w:r>
      </w:hyperlink>
      <w:r w:rsidRPr="00591F97">
        <w:rPr>
          <w:rFonts w:ascii="SimSun" w:hAnsi="SimSun"/>
        </w:rPr>
        <w:t>：我只想借此机会，对您多年的无私奉献表示感谢。正是您这些年来对本组织的倾力付出，才使本组织发展成为如今的模样。非常感谢您，并祝您一切顺利。现在，我们将按照屏幕上显示的内容，提议采取以下行动，决</w:t>
      </w:r>
      <w:r w:rsidR="0034238B" w:rsidRPr="00591F97">
        <w:rPr>
          <w:rFonts w:ascii="SimSun" w:hAnsi="SimSun" w:hint="eastAsia"/>
        </w:rPr>
        <w:t>定</w:t>
      </w:r>
      <w:r w:rsidRPr="00591F97">
        <w:rPr>
          <w:rFonts w:ascii="SimSun" w:hAnsi="SimSun"/>
        </w:rPr>
        <w:t>如下：</w:t>
      </w:r>
    </w:p>
    <w:p w14:paraId="07310B97" w14:textId="51A98856" w:rsidR="00E6656F" w:rsidRPr="00591F97" w:rsidRDefault="00AB2BA1"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bCs/>
          <w:iCs/>
        </w:rPr>
        <w:t>产权组织大会注意到“</w:t>
      </w:r>
      <w:r w:rsidRPr="000F3DC0">
        <w:rPr>
          <w:rFonts w:ascii="SimSun" w:hAnsi="SimSun"/>
        </w:rPr>
        <w:t>关于执法咨询委员会</w:t>
      </w:r>
      <w:r w:rsidRPr="00591F97">
        <w:rPr>
          <w:rFonts w:ascii="SimSun" w:hAnsi="SimSun"/>
          <w:bCs/>
          <w:iCs/>
        </w:rPr>
        <w:t>（ACE）的报告”（文件WO/GA/60/9）。</w:t>
      </w:r>
    </w:p>
    <w:p w14:paraId="7B2F7830" w14:textId="57A924F2" w:rsidR="0030168E" w:rsidRPr="00591F97" w:rsidRDefault="00EC4552" w:rsidP="00924292">
      <w:pPr>
        <w:pStyle w:val="ONUME"/>
        <w:tabs>
          <w:tab w:val="clear" w:pos="567"/>
        </w:tabs>
        <w:overflowPunct w:val="0"/>
        <w:spacing w:afterLines="50" w:after="120" w:line="340" w:lineRule="atLeast"/>
        <w:jc w:val="both"/>
        <w:rPr>
          <w:rFonts w:ascii="SimSun" w:hAnsi="SimSun"/>
        </w:rPr>
      </w:pPr>
      <w:hyperlink r:id="rId287">
        <w:r w:rsidRPr="00591F97">
          <w:rPr>
            <w:rStyle w:val="Hyperlink"/>
            <w:rFonts w:ascii="SimSun" w:hAnsi="SimSun"/>
          </w:rPr>
          <w:t>主席</w:t>
        </w:r>
      </w:hyperlink>
      <w:r w:rsidRPr="00591F97">
        <w:rPr>
          <w:rFonts w:ascii="SimSun" w:hAnsi="SimSun"/>
        </w:rPr>
        <w:t>：我未见异议。</w:t>
      </w:r>
      <w:r w:rsidRPr="00591F97">
        <w:rPr>
          <w:rFonts w:ascii="SimSun" w:hAnsi="SimSun" w:hint="eastAsia"/>
        </w:rPr>
        <w:t>就这样决定</w:t>
      </w:r>
      <w:r w:rsidRPr="00591F97">
        <w:rPr>
          <w:rFonts w:ascii="SimSun" w:hAnsi="SimSun"/>
        </w:rPr>
        <w:t>。议程第11项第7分项至此结束，我再次感谢夸夸博士及其秘书处所做的一切工作，并祝他一切顺利。</w:t>
      </w:r>
    </w:p>
    <w:p w14:paraId="30FF08DF" w14:textId="77777777" w:rsidR="00AB2BA1" w:rsidRPr="00C87BB7" w:rsidRDefault="00AB2BA1" w:rsidP="00AB2BA1">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统一编排议程第16项</w:t>
      </w:r>
    </w:p>
    <w:p w14:paraId="43043192" w14:textId="77777777" w:rsidR="00AB2BA1" w:rsidRPr="003F189D" w:rsidRDefault="00AB2BA1" w:rsidP="00AB2BA1">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产权组织仲裁与调解中心，包括域名</w:t>
      </w:r>
    </w:p>
    <w:p w14:paraId="49B0DC99" w14:textId="598D5E4C" w:rsidR="00D27F28" w:rsidRPr="00591F97" w:rsidRDefault="00F722CD" w:rsidP="00924292">
      <w:pPr>
        <w:pStyle w:val="ONUME"/>
        <w:tabs>
          <w:tab w:val="clear" w:pos="567"/>
        </w:tabs>
        <w:overflowPunct w:val="0"/>
        <w:spacing w:afterLines="50" w:after="120" w:line="340" w:lineRule="atLeast"/>
        <w:jc w:val="both"/>
        <w:rPr>
          <w:rFonts w:ascii="SimSun" w:hAnsi="SimSun"/>
        </w:rPr>
      </w:pPr>
      <w:r w:rsidRPr="00591F97">
        <w:rPr>
          <w:rFonts w:ascii="SimSun" w:hAnsi="SimSun"/>
        </w:rPr>
        <w:t>讨论依据文件</w:t>
      </w:r>
      <w:hyperlink r:id="rId288" w:history="1">
        <w:r w:rsidR="00D27F28" w:rsidRPr="00591F97">
          <w:rPr>
            <w:rStyle w:val="Hyperlink"/>
            <w:rFonts w:ascii="SimSun" w:hAnsi="SimSun"/>
          </w:rPr>
          <w:t>WO/GA/60/10</w:t>
        </w:r>
      </w:hyperlink>
      <w:r w:rsidRPr="00591F97">
        <w:rPr>
          <w:rFonts w:ascii="SimSun" w:hAnsi="SimSun" w:hint="eastAsia"/>
          <w:szCs w:val="22"/>
        </w:rPr>
        <w:t>进行。</w:t>
      </w:r>
    </w:p>
    <w:p w14:paraId="535F005B" w14:textId="5C92C21F"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89" w:history="1">
        <w:r w:rsidRPr="00591F97">
          <w:rPr>
            <w:rStyle w:val="Hyperlink"/>
            <w:rFonts w:ascii="SimSun" w:hAnsi="SimSun" w:hint="eastAsia"/>
          </w:rPr>
          <w:t>秘书处</w:t>
        </w:r>
      </w:hyperlink>
      <w:r w:rsidRPr="00591F97">
        <w:rPr>
          <w:rFonts w:ascii="SimSun" w:hAnsi="SimSun" w:hint="eastAsia"/>
        </w:rPr>
        <w:t>：请允许我们介绍关于产权组织仲裁与调解中心服务的文件</w:t>
      </w:r>
      <w:r w:rsidRPr="00591F97">
        <w:rPr>
          <w:rFonts w:ascii="SimSun" w:hAnsi="SimSun"/>
        </w:rPr>
        <w:t>WO/GA/60/10</w:t>
      </w:r>
      <w:r w:rsidRPr="00591F97">
        <w:rPr>
          <w:rFonts w:ascii="SimSun" w:hAnsi="SimSun" w:hint="eastAsia"/>
        </w:rPr>
        <w:t>。产权组织仲裁与调解中心牵头开展相关工作，旨在为全球知识产权争议提供替代性争议解决途径，这是产权组织支持成员国加强和发展知识产权、创新及创意生态系统工作的一部分。本文件介绍了中心活动的最新情况，即</w:t>
      </w:r>
      <w:r w:rsidR="00A0751C" w:rsidRPr="00591F97">
        <w:rPr>
          <w:rFonts w:ascii="SimSun" w:hAnsi="SimSun" w:hint="eastAsia"/>
        </w:rPr>
        <w:t>中心</w:t>
      </w:r>
      <w:r w:rsidRPr="00591F97">
        <w:rPr>
          <w:rFonts w:ascii="SimSun" w:hAnsi="SimSun" w:hint="eastAsia"/>
        </w:rPr>
        <w:t>在案件管理方面的工作，以及在包括域名在内的替代性争议解决中提供法律和组织方面的专业知识，并在收到请求时协助知识产权局建立可选的</w:t>
      </w:r>
      <w:r w:rsidRPr="00591F97">
        <w:rPr>
          <w:rFonts w:ascii="SimSun" w:hAnsi="SimSun"/>
        </w:rPr>
        <w:t>替代性争议解决</w:t>
      </w:r>
      <w:r w:rsidRPr="00591F97">
        <w:rPr>
          <w:rFonts w:ascii="SimSun" w:hAnsi="SimSun" w:hint="eastAsia"/>
        </w:rPr>
        <w:t>框架。</w:t>
      </w:r>
      <w:r w:rsidRPr="00591F97">
        <w:rPr>
          <w:rFonts w:ascii="SimSun" w:hAnsi="SimSun"/>
        </w:rPr>
        <w:t>2025</w:t>
      </w:r>
      <w:r w:rsidRPr="00591F97">
        <w:rPr>
          <w:rFonts w:ascii="SimSun" w:hAnsi="SimSun" w:hint="eastAsia"/>
        </w:rPr>
        <w:t>年，</w:t>
      </w:r>
      <w:r w:rsidR="00A0751C" w:rsidRPr="00591F97">
        <w:rPr>
          <w:rFonts w:ascii="SimSun" w:hAnsi="SimSun" w:hint="eastAsia"/>
        </w:rPr>
        <w:t>中心</w:t>
      </w:r>
      <w:r w:rsidRPr="00591F97">
        <w:rPr>
          <w:rFonts w:ascii="SimSun" w:hAnsi="SimSun" w:hint="eastAsia"/>
        </w:rPr>
        <w:t>参与解决了</w:t>
      </w:r>
      <w:r w:rsidRPr="00591F97">
        <w:rPr>
          <w:rFonts w:ascii="SimSun" w:hAnsi="SimSun"/>
        </w:rPr>
        <w:t>1,461</w:t>
      </w:r>
      <w:r w:rsidRPr="00591F97">
        <w:rPr>
          <w:rFonts w:ascii="SimSun" w:hAnsi="SimSun" w:hint="eastAsia"/>
        </w:rPr>
        <w:t>起知识产权、创新和技术争议。这一数字较</w:t>
      </w:r>
      <w:r w:rsidRPr="00591F97">
        <w:rPr>
          <w:rFonts w:ascii="SimSun" w:hAnsi="SimSun"/>
        </w:rPr>
        <w:t>2024</w:t>
      </w:r>
      <w:r w:rsidRPr="00591F97">
        <w:rPr>
          <w:rFonts w:ascii="SimSun" w:hAnsi="SimSun" w:hint="eastAsia"/>
        </w:rPr>
        <w:t>年增长了</w:t>
      </w:r>
      <w:r w:rsidRPr="00591F97">
        <w:rPr>
          <w:rFonts w:ascii="SimSun" w:hAnsi="SimSun"/>
        </w:rPr>
        <w:t>70%</w:t>
      </w:r>
      <w:r w:rsidRPr="00591F97">
        <w:rPr>
          <w:rFonts w:ascii="SimSun" w:hAnsi="SimSun" w:hint="eastAsia"/>
        </w:rPr>
        <w:t>。其中三分之一（确切地说为</w:t>
      </w:r>
      <w:r w:rsidRPr="00591F97">
        <w:rPr>
          <w:rFonts w:ascii="SimSun" w:hAnsi="SimSun"/>
        </w:rPr>
        <w:t>410</w:t>
      </w:r>
      <w:r w:rsidRPr="00591F97">
        <w:rPr>
          <w:rFonts w:ascii="SimSun" w:hAnsi="SimSun" w:hint="eastAsia"/>
        </w:rPr>
        <w:t>起）的争议被移交至依据《</w:t>
      </w:r>
      <w:r w:rsidR="00036B9C" w:rsidRPr="00591F97">
        <w:rPr>
          <w:rFonts w:ascii="SimSun" w:hAnsi="SimSun"/>
        </w:rPr>
        <w:t>产权组织</w:t>
      </w:r>
      <w:r w:rsidRPr="00591F97">
        <w:rPr>
          <w:rFonts w:ascii="SimSun" w:hAnsi="SimSun" w:hint="eastAsia"/>
        </w:rPr>
        <w:t>替代性争议解决规则》开展的程序，涉及广泛的知识产权领域。在使用这些服务的各方中，我们发现中小企业（包括初创企业、创作者和创新者）占争议当事方的</w:t>
      </w:r>
      <w:r w:rsidRPr="00591F97">
        <w:rPr>
          <w:rFonts w:ascii="SimSun" w:hAnsi="SimSun"/>
        </w:rPr>
        <w:t>59%</w:t>
      </w:r>
      <w:r w:rsidRPr="00591F97">
        <w:rPr>
          <w:rFonts w:ascii="SimSun" w:hAnsi="SimSun" w:hint="eastAsia"/>
        </w:rPr>
        <w:t>。其次是大型企业，约占</w:t>
      </w:r>
      <w:r w:rsidRPr="00591F97">
        <w:rPr>
          <w:rFonts w:ascii="SimSun" w:hAnsi="SimSun"/>
        </w:rPr>
        <w:t>30%</w:t>
      </w:r>
      <w:r w:rsidRPr="00591F97">
        <w:rPr>
          <w:rFonts w:ascii="SimSun" w:hAnsi="SimSun" w:hint="eastAsia"/>
        </w:rPr>
        <w:t>，以及集体管理组织、大学和研发中心等其他实体。</w:t>
      </w:r>
      <w:r w:rsidR="00F14CD8" w:rsidRPr="00591F97">
        <w:rPr>
          <w:rFonts w:ascii="SimSun" w:hAnsi="SimSun" w:hint="eastAsia"/>
        </w:rPr>
        <w:t>这些</w:t>
      </w:r>
      <w:r w:rsidRPr="00591F97">
        <w:rPr>
          <w:rFonts w:ascii="SimSun" w:hAnsi="SimSun" w:hint="eastAsia"/>
        </w:rPr>
        <w:t>争议当事方来自全球</w:t>
      </w:r>
      <w:r w:rsidRPr="00591F97">
        <w:rPr>
          <w:rFonts w:ascii="SimSun" w:hAnsi="SimSun"/>
        </w:rPr>
        <w:t>80</w:t>
      </w:r>
      <w:r w:rsidRPr="00591F97">
        <w:rPr>
          <w:rFonts w:ascii="SimSun" w:hAnsi="SimSun" w:hint="eastAsia"/>
        </w:rPr>
        <w:t>个国家。在报告期内，</w:t>
      </w:r>
      <w:r w:rsidR="00A0751C" w:rsidRPr="00591F97">
        <w:rPr>
          <w:rFonts w:ascii="SimSun" w:hAnsi="SimSun" w:hint="eastAsia"/>
        </w:rPr>
        <w:t>中心</w:t>
      </w:r>
      <w:r w:rsidRPr="00591F97">
        <w:rPr>
          <w:rFonts w:ascii="SimSun" w:hAnsi="SimSun" w:hint="eastAsia"/>
        </w:rPr>
        <w:t>重点处理了涉及版权和数字内容、商标、标准必要专利及生命科学的调解案件，并处理了重点领域的案件。特别是，</w:t>
      </w:r>
      <w:r w:rsidR="00A0751C" w:rsidRPr="00591F97">
        <w:rPr>
          <w:rFonts w:ascii="SimSun" w:hAnsi="SimSun" w:hint="eastAsia"/>
        </w:rPr>
        <w:t>中心</w:t>
      </w:r>
      <w:r w:rsidRPr="00591F97">
        <w:rPr>
          <w:rFonts w:ascii="SimSun" w:hAnsi="SimSun" w:hint="eastAsia"/>
        </w:rPr>
        <w:t>在数字环境领域提供了相关服务，包括电子游戏和电子竞技领域。自上次</w:t>
      </w:r>
      <w:r w:rsidR="00F14CD8" w:rsidRPr="00591F97">
        <w:rPr>
          <w:rFonts w:ascii="SimSun" w:hAnsi="SimSun" w:hint="eastAsia"/>
        </w:rPr>
        <w:t>成员国</w:t>
      </w:r>
      <w:r w:rsidRPr="00591F97">
        <w:rPr>
          <w:rFonts w:ascii="SimSun" w:hAnsi="SimSun" w:hint="eastAsia"/>
        </w:rPr>
        <w:t>大会以来，</w:t>
      </w:r>
      <w:r w:rsidR="00A0751C" w:rsidRPr="00591F97">
        <w:rPr>
          <w:rFonts w:ascii="SimSun" w:hAnsi="SimSun" w:hint="eastAsia"/>
        </w:rPr>
        <w:t>中心</w:t>
      </w:r>
      <w:r w:rsidRPr="00591F97">
        <w:rPr>
          <w:rFonts w:ascii="SimSun" w:hAnsi="SimSun" w:hint="eastAsia"/>
        </w:rPr>
        <w:t>注意到各国法院和裁决机构移交至</w:t>
      </w:r>
      <w:r w:rsidR="00036B9C" w:rsidRPr="00591F97">
        <w:rPr>
          <w:rFonts w:ascii="SimSun" w:hAnsi="SimSun"/>
        </w:rPr>
        <w:t>产权组织</w:t>
      </w:r>
      <w:r w:rsidRPr="00591F97">
        <w:rPr>
          <w:rFonts w:ascii="SimSun" w:hAnsi="SimSun" w:hint="eastAsia"/>
        </w:rPr>
        <w:t>调解的案件数量有所增加。</w:t>
      </w:r>
      <w:r w:rsidR="00A0751C" w:rsidRPr="00591F97">
        <w:rPr>
          <w:rFonts w:ascii="SimSun" w:hAnsi="SimSun" w:hint="eastAsia"/>
        </w:rPr>
        <w:t>中心</w:t>
      </w:r>
      <w:r w:rsidRPr="00591F97">
        <w:rPr>
          <w:rFonts w:ascii="SimSun" w:hAnsi="SimSun" w:hint="eastAsia"/>
        </w:rPr>
        <w:t>与中国最高人民法院、巴黎法庭、新加坡高等法院以及坦桑尼亚联合共和国司法机构开展了合作。自上次</w:t>
      </w:r>
      <w:r w:rsidR="00F14CD8" w:rsidRPr="00591F97">
        <w:rPr>
          <w:rFonts w:ascii="SimSun" w:hAnsi="SimSun" w:hint="eastAsia"/>
        </w:rPr>
        <w:lastRenderedPageBreak/>
        <w:t>成员国</w:t>
      </w:r>
      <w:r w:rsidRPr="00591F97">
        <w:rPr>
          <w:rFonts w:ascii="SimSun" w:hAnsi="SimSun" w:hint="eastAsia"/>
        </w:rPr>
        <w:t>大会以来，</w:t>
      </w:r>
      <w:r w:rsidR="00A0751C" w:rsidRPr="00591F97">
        <w:rPr>
          <w:rFonts w:ascii="SimSun" w:hAnsi="SimSun" w:hint="eastAsia"/>
        </w:rPr>
        <w:t>中心</w:t>
      </w:r>
      <w:r w:rsidRPr="00591F97">
        <w:rPr>
          <w:rFonts w:ascii="SimSun" w:hAnsi="SimSun" w:hint="eastAsia"/>
        </w:rPr>
        <w:t>开始与墨西哥联邦行政法院、西班牙的欧盟商标法院以及加拿大版权委员会开展合作，以促进在知识产权争议中采用替代性争议解决</w:t>
      </w:r>
      <w:r w:rsidR="00341263" w:rsidRPr="00591F97">
        <w:rPr>
          <w:rFonts w:ascii="SimSun" w:hAnsi="SimSun" w:hint="eastAsia"/>
        </w:rPr>
        <w:t>选项</w:t>
      </w:r>
      <w:r w:rsidRPr="00591F97">
        <w:rPr>
          <w:rFonts w:ascii="SimSun" w:hAnsi="SimSun" w:hint="eastAsia"/>
        </w:rPr>
        <w:t>。在报告期内，中心继续根据与各知识产权局签署的不同合作计划，管理各方移交至</w:t>
      </w:r>
      <w:r w:rsidR="00036B9C" w:rsidRPr="00591F97">
        <w:rPr>
          <w:rFonts w:ascii="SimSun" w:hAnsi="SimSun"/>
        </w:rPr>
        <w:t>产权组织</w:t>
      </w:r>
      <w:r w:rsidRPr="00591F97">
        <w:rPr>
          <w:rFonts w:ascii="SimSun" w:hAnsi="SimSun" w:hint="eastAsia"/>
        </w:rPr>
        <w:t>调解的案件。例如，在这些合作计划下，我们</w:t>
      </w:r>
      <w:r w:rsidR="00262159" w:rsidRPr="00591F97">
        <w:rPr>
          <w:rFonts w:ascii="SimSun" w:hAnsi="SimSun" w:hint="eastAsia"/>
        </w:rPr>
        <w:t>提到了</w:t>
      </w:r>
      <w:r w:rsidRPr="00591F97">
        <w:rPr>
          <w:rFonts w:ascii="SimSun" w:hAnsi="SimSun" w:hint="eastAsia"/>
        </w:rPr>
        <w:t>与新加坡知识产权局、菲律宾知识产权局、摩洛哥工业和商业产权局以及最近与新西兰知识产权局的合作活动。另一方面，</w:t>
      </w:r>
      <w:r w:rsidR="00A0751C" w:rsidRPr="00591F97">
        <w:rPr>
          <w:rFonts w:ascii="SimSun" w:hAnsi="SimSun" w:hint="eastAsia"/>
        </w:rPr>
        <w:t>中心</w:t>
      </w:r>
      <w:r w:rsidRPr="00591F97">
        <w:rPr>
          <w:rFonts w:ascii="SimSun" w:hAnsi="SimSun" w:hint="eastAsia"/>
        </w:rPr>
        <w:t>在</w:t>
      </w:r>
      <w:r w:rsidR="00036B9C" w:rsidRPr="00591F97">
        <w:rPr>
          <w:rFonts w:ascii="SimSun" w:hAnsi="SimSun"/>
        </w:rPr>
        <w:t>产权组织</w:t>
      </w:r>
      <w:r w:rsidR="00F83BC5" w:rsidRPr="00591F97">
        <w:rPr>
          <w:rFonts w:ascii="SimSun" w:hAnsi="SimSun"/>
        </w:rPr>
        <w:t>共同办案计</w:t>
      </w:r>
      <w:r w:rsidRPr="00591F97">
        <w:rPr>
          <w:rFonts w:ascii="SimSun" w:hAnsi="SimSun" w:hint="eastAsia"/>
        </w:rPr>
        <w:t>划下协助解决了</w:t>
      </w:r>
      <w:r w:rsidRPr="00591F97">
        <w:rPr>
          <w:rFonts w:ascii="SimSun" w:hAnsi="SimSun"/>
        </w:rPr>
        <w:t>1,046</w:t>
      </w:r>
      <w:r w:rsidRPr="00591F97">
        <w:rPr>
          <w:rFonts w:ascii="SimSun" w:hAnsi="SimSun" w:hint="eastAsia"/>
        </w:rPr>
        <w:t>起争议。该</w:t>
      </w:r>
      <w:r w:rsidR="00F83BC5" w:rsidRPr="00591F97">
        <w:rPr>
          <w:rFonts w:ascii="SimSun" w:hAnsi="SimSun"/>
        </w:rPr>
        <w:t>共同办案计</w:t>
      </w:r>
      <w:r w:rsidR="00F83BC5" w:rsidRPr="00591F97">
        <w:rPr>
          <w:rFonts w:ascii="SimSun" w:hAnsi="SimSun" w:hint="eastAsia"/>
        </w:rPr>
        <w:t>划</w:t>
      </w:r>
      <w:r w:rsidRPr="00591F97">
        <w:rPr>
          <w:rFonts w:ascii="SimSun" w:hAnsi="SimSun" w:hint="eastAsia"/>
        </w:rPr>
        <w:t>目前在阿根廷、伯利兹、哥伦比亚、多米尼加共和国、厄瓜多尔、萨尔瓦多、危地马拉、肯尼亚、巴拉圭、秘鲁、泰国、特立尼达和多巴哥以及乌干达的版权或工业产权局中实施。自</w:t>
      </w:r>
      <w:r w:rsidRPr="00591F97">
        <w:rPr>
          <w:rFonts w:ascii="SimSun" w:hAnsi="SimSun"/>
        </w:rPr>
        <w:t>2025</w:t>
      </w:r>
      <w:r w:rsidRPr="00591F97">
        <w:rPr>
          <w:rFonts w:ascii="SimSun" w:hAnsi="SimSun" w:hint="eastAsia"/>
        </w:rPr>
        <w:t>年</w:t>
      </w:r>
      <w:r w:rsidR="00F14CD8" w:rsidRPr="00591F97">
        <w:rPr>
          <w:rFonts w:ascii="SimSun" w:hAnsi="SimSun" w:hint="eastAsia"/>
        </w:rPr>
        <w:t>成员国</w:t>
      </w:r>
      <w:r w:rsidRPr="00591F97">
        <w:rPr>
          <w:rFonts w:ascii="SimSun" w:hAnsi="SimSun" w:hint="eastAsia"/>
        </w:rPr>
        <w:t>大会以来，本中心已与不同成员国的知识产权局和司法当局开展了</w:t>
      </w:r>
      <w:r w:rsidRPr="00591F97">
        <w:rPr>
          <w:rFonts w:ascii="SimSun" w:hAnsi="SimSun"/>
        </w:rPr>
        <w:t>11</w:t>
      </w:r>
      <w:r w:rsidRPr="00591F97">
        <w:rPr>
          <w:rFonts w:ascii="SimSun" w:hAnsi="SimSun" w:hint="eastAsia"/>
        </w:rPr>
        <w:t>项新合作。这些新的合作方包括加拿大版权委员会、爱沙尼亚专利局、拉脱维亚专利局、卡塔尔投资贸易法院、圣多美和普林西比国家知识产权与质量局、西班牙</w:t>
      </w:r>
      <w:r w:rsidR="00F83BC5" w:rsidRPr="00591F97">
        <w:rPr>
          <w:rFonts w:ascii="SimSun" w:hAnsi="SimSun" w:hint="eastAsia"/>
        </w:rPr>
        <w:t>的</w:t>
      </w:r>
      <w:r w:rsidRPr="00591F97">
        <w:rPr>
          <w:rFonts w:ascii="SimSun" w:hAnsi="SimSun" w:hint="eastAsia"/>
        </w:rPr>
        <w:t>欧洲商标法院、乌兹别克斯坦司法部以及赞比亚专利与公司注册局。总体而言，</w:t>
      </w:r>
      <w:r w:rsidR="00A0751C" w:rsidRPr="00591F97">
        <w:rPr>
          <w:rFonts w:ascii="SimSun" w:hAnsi="SimSun" w:hint="eastAsia"/>
        </w:rPr>
        <w:t>中心</w:t>
      </w:r>
      <w:r w:rsidRPr="00591F97">
        <w:rPr>
          <w:rFonts w:ascii="SimSun" w:hAnsi="SimSun" w:hint="eastAsia"/>
        </w:rPr>
        <w:t>目前与</w:t>
      </w:r>
      <w:r w:rsidRPr="00591F97">
        <w:rPr>
          <w:rFonts w:ascii="SimSun" w:hAnsi="SimSun"/>
        </w:rPr>
        <w:t>105</w:t>
      </w:r>
      <w:r w:rsidRPr="00591F97">
        <w:rPr>
          <w:rFonts w:ascii="SimSun" w:hAnsi="SimSun" w:hint="eastAsia"/>
        </w:rPr>
        <w:t>个不同的国家机构开展合作。</w:t>
      </w:r>
      <w:r w:rsidR="00A0751C" w:rsidRPr="00591F97">
        <w:rPr>
          <w:rFonts w:ascii="SimSun" w:hAnsi="SimSun" w:hint="eastAsia"/>
        </w:rPr>
        <w:t>中心</w:t>
      </w:r>
      <w:r w:rsidRPr="00591F97">
        <w:rPr>
          <w:rFonts w:ascii="SimSun" w:hAnsi="SimSun" w:hint="eastAsia"/>
        </w:rPr>
        <w:t>继续利用多种外联渠道，例如《</w:t>
      </w:r>
      <w:r w:rsidRPr="00591F97">
        <w:rPr>
          <w:rFonts w:ascii="SimSun" w:hAnsi="SimSun"/>
        </w:rPr>
        <w:t>ADR Highlights</w:t>
      </w:r>
      <w:r w:rsidRPr="00591F97">
        <w:rPr>
          <w:rFonts w:ascii="SimSun" w:hAnsi="SimSun" w:hint="eastAsia"/>
        </w:rPr>
        <w:t>》通讯、拥有</w:t>
      </w:r>
      <w:r w:rsidRPr="00591F97">
        <w:rPr>
          <w:rFonts w:ascii="SimSun" w:hAnsi="SimSun"/>
        </w:rPr>
        <w:t>3,000</w:t>
      </w:r>
      <w:r w:rsidRPr="00591F97">
        <w:rPr>
          <w:rFonts w:ascii="SimSun" w:hAnsi="SimSun" w:hint="eastAsia"/>
        </w:rPr>
        <w:t>多名成员的</w:t>
      </w:r>
      <w:r w:rsidRPr="00591F97">
        <w:rPr>
          <w:rFonts w:ascii="SimSun" w:hAnsi="SimSun"/>
        </w:rPr>
        <w:t>“WIPO ADR Young”</w:t>
      </w:r>
      <w:r w:rsidRPr="00591F97">
        <w:rPr>
          <w:rFonts w:ascii="SimSun" w:hAnsi="SimSun" w:hint="eastAsia"/>
        </w:rPr>
        <w:t>、拥有</w:t>
      </w:r>
      <w:r w:rsidRPr="00591F97">
        <w:rPr>
          <w:rFonts w:ascii="SimSun" w:hAnsi="SimSun"/>
        </w:rPr>
        <w:t>28,000</w:t>
      </w:r>
      <w:r w:rsidRPr="00591F97">
        <w:rPr>
          <w:rFonts w:ascii="SimSun" w:hAnsi="SimSun" w:hint="eastAsia"/>
        </w:rPr>
        <w:t>名关注者的中心领英（</w:t>
      </w:r>
      <w:r w:rsidRPr="00591F97">
        <w:rPr>
          <w:rFonts w:ascii="SimSun" w:hAnsi="SimSun"/>
        </w:rPr>
        <w:t>LinkedIn</w:t>
      </w:r>
      <w:r w:rsidRPr="00591F97">
        <w:rPr>
          <w:rFonts w:ascii="SimSun" w:hAnsi="SimSun" w:hint="eastAsia"/>
        </w:rPr>
        <w:t>）主页、播放量达</w:t>
      </w:r>
      <w:r w:rsidRPr="00591F97">
        <w:rPr>
          <w:rFonts w:ascii="SimSun" w:hAnsi="SimSun"/>
        </w:rPr>
        <w:t>6,000</w:t>
      </w:r>
      <w:r w:rsidRPr="00591F97">
        <w:rPr>
          <w:rFonts w:ascii="SimSun" w:hAnsi="SimSun" w:hint="eastAsia"/>
        </w:rPr>
        <w:t>次的《仲裁与调解》播客节目，以及通过组织或参与</w:t>
      </w:r>
      <w:r w:rsidRPr="00591F97">
        <w:rPr>
          <w:rFonts w:ascii="SimSun" w:hAnsi="SimSun"/>
        </w:rPr>
        <w:t>110</w:t>
      </w:r>
      <w:r w:rsidRPr="00591F97">
        <w:rPr>
          <w:rFonts w:ascii="SimSun" w:hAnsi="SimSun" w:hint="eastAsia"/>
        </w:rPr>
        <w:t>余场活动（来自</w:t>
      </w:r>
      <w:r w:rsidRPr="00591F97">
        <w:rPr>
          <w:rFonts w:ascii="SimSun" w:hAnsi="SimSun"/>
        </w:rPr>
        <w:t>160</w:t>
      </w:r>
      <w:r w:rsidRPr="00591F97">
        <w:rPr>
          <w:rFonts w:ascii="SimSun" w:hAnsi="SimSun" w:hint="eastAsia"/>
        </w:rPr>
        <w:t>多个国家的注册人数超过</w:t>
      </w:r>
      <w:r w:rsidRPr="00591F97">
        <w:rPr>
          <w:rFonts w:ascii="SimSun" w:hAnsi="SimSun"/>
        </w:rPr>
        <w:t>12,000</w:t>
      </w:r>
      <w:r w:rsidRPr="00591F97">
        <w:rPr>
          <w:rFonts w:ascii="SimSun" w:hAnsi="SimSun" w:hint="eastAsia"/>
        </w:rPr>
        <w:t>人）开展更积极的互动。文件还介绍了</w:t>
      </w:r>
      <w:r w:rsidR="00036B9C" w:rsidRPr="00591F97">
        <w:rPr>
          <w:rFonts w:ascii="SimSun" w:hAnsi="SimSun"/>
        </w:rPr>
        <w:t>产权组织</w:t>
      </w:r>
      <w:r w:rsidRPr="00591F97">
        <w:rPr>
          <w:rFonts w:ascii="SimSun" w:hAnsi="SimSun" w:hint="eastAsia"/>
        </w:rPr>
        <w:t>在域名相关活动方面的最新进展，</w:t>
      </w:r>
      <w:r w:rsidR="000F01B3" w:rsidRPr="00591F97">
        <w:rPr>
          <w:rFonts w:ascii="SimSun" w:hAnsi="SimSun" w:hint="eastAsia"/>
        </w:rPr>
        <w:t>即</w:t>
      </w:r>
      <w:r w:rsidRPr="00591F97">
        <w:rPr>
          <w:rFonts w:ascii="SimSun" w:hAnsi="SimSun" w:hint="eastAsia"/>
        </w:rPr>
        <w:t>中心对域名争议的管理工作，尤其是根据</w:t>
      </w:r>
      <w:r w:rsidR="00036B9C" w:rsidRPr="00591F97">
        <w:rPr>
          <w:rFonts w:ascii="SimSun" w:hAnsi="SimSun"/>
        </w:rPr>
        <w:t>产权组织</w:t>
      </w:r>
      <w:r w:rsidRPr="00591F97">
        <w:rPr>
          <w:rFonts w:ascii="SimSun" w:hAnsi="SimSun" w:hint="eastAsia"/>
        </w:rPr>
        <w:t>发起的《统一域名争议解决政策》</w:t>
      </w:r>
      <w:r w:rsidR="0060105D" w:rsidRPr="00591F97">
        <w:rPr>
          <w:rFonts w:ascii="SimSun" w:hAnsi="SimSun" w:hint="eastAsia"/>
        </w:rPr>
        <w:t>（UDRP）</w:t>
      </w:r>
      <w:r w:rsidRPr="00591F97">
        <w:rPr>
          <w:rFonts w:ascii="SimSun" w:hAnsi="SimSun" w:hint="eastAsia"/>
        </w:rPr>
        <w:t>所进行的争议解决工作，其中包括对国家代码顶级域（</w:t>
      </w:r>
      <w:r w:rsidRPr="00591F97">
        <w:rPr>
          <w:rFonts w:ascii="SimSun" w:hAnsi="SimSun"/>
        </w:rPr>
        <w:t>ccTLD</w:t>
      </w:r>
      <w:r w:rsidRPr="00591F97">
        <w:rPr>
          <w:rFonts w:ascii="SimSun" w:hAnsi="SimSun" w:hint="eastAsia"/>
        </w:rPr>
        <w:t>）的争议解决支持。</w:t>
      </w:r>
      <w:r w:rsidRPr="00591F97">
        <w:rPr>
          <w:rFonts w:ascii="SimSun" w:hAnsi="SimSun"/>
        </w:rPr>
        <w:t>2025</w:t>
      </w:r>
      <w:r w:rsidRPr="00591F97">
        <w:rPr>
          <w:rFonts w:ascii="SimSun" w:hAnsi="SimSun" w:hint="eastAsia"/>
        </w:rPr>
        <w:t>年共受理</w:t>
      </w:r>
      <w:r w:rsidRPr="00591F97">
        <w:rPr>
          <w:rFonts w:ascii="SimSun" w:hAnsi="SimSun"/>
        </w:rPr>
        <w:t>6,282</w:t>
      </w:r>
      <w:r w:rsidRPr="00591F97">
        <w:rPr>
          <w:rFonts w:ascii="SimSun" w:hAnsi="SimSun" w:hint="eastAsia"/>
        </w:rPr>
        <w:t>起案件，是迄今为止</w:t>
      </w:r>
      <w:r w:rsidR="00036B9C" w:rsidRPr="00591F97">
        <w:rPr>
          <w:rFonts w:ascii="SimSun" w:hAnsi="SimSun"/>
        </w:rPr>
        <w:t>产权组织</w:t>
      </w:r>
      <w:r w:rsidRPr="00591F97">
        <w:rPr>
          <w:rFonts w:ascii="SimSun" w:hAnsi="SimSun" w:hint="eastAsia"/>
        </w:rPr>
        <w:t>域名案件受理量最多的一年。迄今为止，</w:t>
      </w:r>
      <w:r w:rsidR="00036B9C" w:rsidRPr="00591F97">
        <w:rPr>
          <w:rFonts w:ascii="SimSun" w:hAnsi="SimSun"/>
        </w:rPr>
        <w:t>产权组织</w:t>
      </w:r>
      <w:r w:rsidRPr="00591F97">
        <w:rPr>
          <w:rFonts w:ascii="SimSun" w:hAnsi="SimSun" w:hint="eastAsia"/>
        </w:rPr>
        <w:t>域名争议解决已涉及来自</w:t>
      </w:r>
      <w:r w:rsidRPr="00591F97">
        <w:rPr>
          <w:rFonts w:ascii="SimSun" w:hAnsi="SimSun"/>
        </w:rPr>
        <w:t>190</w:t>
      </w:r>
      <w:r w:rsidRPr="00591F97">
        <w:rPr>
          <w:rFonts w:ascii="SimSun" w:hAnsi="SimSun" w:hint="eastAsia"/>
        </w:rPr>
        <w:t>个国家的当事人，涵盖域名数量超过</w:t>
      </w:r>
      <w:r w:rsidRPr="00591F97">
        <w:rPr>
          <w:rFonts w:ascii="SimSun" w:hAnsi="SimSun"/>
        </w:rPr>
        <w:t>143,000</w:t>
      </w:r>
      <w:r w:rsidRPr="00591F97">
        <w:rPr>
          <w:rFonts w:ascii="SimSun" w:hAnsi="SimSun" w:hint="eastAsia"/>
        </w:rPr>
        <w:t>个。所有</w:t>
      </w:r>
      <w:r w:rsidR="00036B9C" w:rsidRPr="00591F97">
        <w:rPr>
          <w:rFonts w:ascii="SimSun" w:hAnsi="SimSun"/>
        </w:rPr>
        <w:t>产权组织</w:t>
      </w:r>
      <w:r w:rsidRPr="00591F97">
        <w:rPr>
          <w:rFonts w:ascii="SimSun" w:hAnsi="SimSun"/>
        </w:rPr>
        <w:t>UDRP</w:t>
      </w:r>
      <w:r w:rsidRPr="00591F97">
        <w:rPr>
          <w:rFonts w:ascii="SimSun" w:hAnsi="SimSun" w:hint="eastAsia"/>
        </w:rPr>
        <w:t>专家组裁决均可通过免费在线出版物《</w:t>
      </w:r>
      <w:r w:rsidR="00036B9C" w:rsidRPr="00591F97">
        <w:rPr>
          <w:rFonts w:ascii="SimSun" w:hAnsi="SimSun"/>
        </w:rPr>
        <w:t>产权组织</w:t>
      </w:r>
      <w:r w:rsidRPr="00591F97">
        <w:rPr>
          <w:rFonts w:ascii="SimSun" w:hAnsi="SimSun" w:hint="eastAsia"/>
        </w:rPr>
        <w:t>专家组</w:t>
      </w:r>
      <w:r w:rsidR="007175EF" w:rsidRPr="00591F97">
        <w:rPr>
          <w:rFonts w:ascii="SimSun" w:hAnsi="SimSun" w:hint="eastAsia"/>
        </w:rPr>
        <w:t>就</w:t>
      </w:r>
      <w:r w:rsidRPr="00591F97">
        <w:rPr>
          <w:rFonts w:ascii="SimSun" w:hAnsi="SimSun"/>
        </w:rPr>
        <w:t>UDRP</w:t>
      </w:r>
      <w:r w:rsidR="007175EF" w:rsidRPr="00591F97">
        <w:rPr>
          <w:rFonts w:ascii="SimSun" w:hAnsi="SimSun" w:hint="eastAsia"/>
        </w:rPr>
        <w:t>若干</w:t>
      </w:r>
      <w:r w:rsidRPr="00591F97">
        <w:rPr>
          <w:rFonts w:ascii="SimSun" w:hAnsi="SimSun" w:hint="eastAsia"/>
        </w:rPr>
        <w:t>问题</w:t>
      </w:r>
      <w:r w:rsidR="007175EF" w:rsidRPr="00591F97">
        <w:rPr>
          <w:rFonts w:ascii="SimSun" w:hAnsi="SimSun" w:hint="eastAsia"/>
        </w:rPr>
        <w:t>所发表意见的概览</w:t>
      </w:r>
      <w:r w:rsidRPr="00591F97">
        <w:rPr>
          <w:rFonts w:ascii="SimSun" w:hAnsi="SimSun" w:hint="eastAsia"/>
        </w:rPr>
        <w:t>》查阅。该出版物提供了一份至关重要且被全球广泛参考的判例法综述，概述了涉及</w:t>
      </w:r>
      <w:r w:rsidRPr="00591F97">
        <w:rPr>
          <w:rFonts w:ascii="SimSun" w:hAnsi="SimSun"/>
        </w:rPr>
        <w:t>100</w:t>
      </w:r>
      <w:r w:rsidRPr="00591F97">
        <w:rPr>
          <w:rFonts w:ascii="SimSun" w:hAnsi="SimSun" w:hint="eastAsia"/>
        </w:rPr>
        <w:t>个主题的重要案件问题的裁决趋势，其中引用了近</w:t>
      </w:r>
      <w:r w:rsidRPr="00591F97">
        <w:rPr>
          <w:rFonts w:ascii="SimSun" w:hAnsi="SimSun"/>
        </w:rPr>
        <w:t>300</w:t>
      </w:r>
      <w:r w:rsidRPr="00591F97">
        <w:rPr>
          <w:rFonts w:ascii="SimSun" w:hAnsi="SimSun" w:hint="eastAsia"/>
        </w:rPr>
        <w:t>名</w:t>
      </w:r>
      <w:r w:rsidR="00036B9C" w:rsidRPr="00591F97">
        <w:rPr>
          <w:rFonts w:ascii="SimSun" w:hAnsi="SimSun"/>
        </w:rPr>
        <w:t>产权组织</w:t>
      </w:r>
      <w:r w:rsidRPr="00591F97">
        <w:rPr>
          <w:rFonts w:ascii="SimSun" w:hAnsi="SimSun" w:hint="eastAsia"/>
        </w:rPr>
        <w:t>专家组成员作出的</w:t>
      </w:r>
      <w:r w:rsidRPr="00591F97">
        <w:rPr>
          <w:rFonts w:ascii="SimSun" w:hAnsi="SimSun"/>
        </w:rPr>
        <w:t>1,400</w:t>
      </w:r>
      <w:r w:rsidRPr="00591F97">
        <w:rPr>
          <w:rFonts w:ascii="SimSun" w:hAnsi="SimSun" w:hint="eastAsia"/>
        </w:rPr>
        <w:t>余项具有代表性的裁决。为进一步提高处理效率，</w:t>
      </w:r>
      <w:r w:rsidR="00A0751C" w:rsidRPr="00591F97">
        <w:rPr>
          <w:rFonts w:ascii="SimSun" w:hAnsi="SimSun" w:hint="eastAsia"/>
        </w:rPr>
        <w:t>中心</w:t>
      </w:r>
      <w:r w:rsidRPr="00591F97">
        <w:rPr>
          <w:rFonts w:ascii="SimSun" w:hAnsi="SimSun" w:hint="eastAsia"/>
        </w:rPr>
        <w:t>于</w:t>
      </w:r>
      <w:r w:rsidRPr="00591F97">
        <w:rPr>
          <w:rFonts w:ascii="SimSun" w:hAnsi="SimSun"/>
        </w:rPr>
        <w:t>2026</w:t>
      </w:r>
      <w:r w:rsidRPr="00591F97">
        <w:rPr>
          <w:rFonts w:ascii="SimSun" w:hAnsi="SimSun" w:hint="eastAsia"/>
        </w:rPr>
        <w:t>年</w:t>
      </w:r>
      <w:r w:rsidRPr="00591F97">
        <w:rPr>
          <w:rFonts w:ascii="SimSun" w:hAnsi="SimSun"/>
        </w:rPr>
        <w:t>7</w:t>
      </w:r>
      <w:r w:rsidRPr="00591F97">
        <w:rPr>
          <w:rFonts w:ascii="SimSun" w:hAnsi="SimSun" w:hint="eastAsia"/>
        </w:rPr>
        <w:t>月开发并启用了供内部使用的新案件管理系统，该系统将于</w:t>
      </w:r>
      <w:r w:rsidRPr="00591F97">
        <w:rPr>
          <w:rFonts w:ascii="SimSun" w:hAnsi="SimSun"/>
        </w:rPr>
        <w:t>2027</w:t>
      </w:r>
      <w:r w:rsidRPr="00591F97">
        <w:rPr>
          <w:rFonts w:ascii="SimSun" w:hAnsi="SimSun" w:hint="eastAsia"/>
        </w:rPr>
        <w:t>年向案件当事人及专家组成员开放。虽然</w:t>
      </w:r>
      <w:r w:rsidRPr="00591F97">
        <w:rPr>
          <w:rFonts w:ascii="SimSun" w:hAnsi="SimSun"/>
        </w:rPr>
        <w:t>UDRP</w:t>
      </w:r>
      <w:r w:rsidRPr="00591F97">
        <w:rPr>
          <w:rFonts w:ascii="SimSun" w:hAnsi="SimSun" w:hint="eastAsia"/>
        </w:rPr>
        <w:t>对注册于通用顶级域名（</w:t>
      </w:r>
      <w:r w:rsidRPr="00591F97">
        <w:rPr>
          <w:rFonts w:ascii="SimSun" w:hAnsi="SimSun"/>
        </w:rPr>
        <w:t>gTLD</w:t>
      </w:r>
      <w:r w:rsidRPr="00591F97">
        <w:rPr>
          <w:rFonts w:ascii="SimSun" w:hAnsi="SimSun" w:hint="eastAsia"/>
        </w:rPr>
        <w:t>）下的域名具有强制适用性，但</w:t>
      </w:r>
      <w:r w:rsidR="00A0751C" w:rsidRPr="00591F97">
        <w:rPr>
          <w:rFonts w:ascii="SimSun" w:hAnsi="SimSun" w:hint="eastAsia"/>
        </w:rPr>
        <w:t>中心</w:t>
      </w:r>
      <w:r w:rsidRPr="00591F97">
        <w:rPr>
          <w:rFonts w:ascii="SimSun" w:hAnsi="SimSun" w:hint="eastAsia"/>
        </w:rPr>
        <w:t>同时也协助各国国家代码顶级域名注册管理机构制定注册条件和争议解决程序。我们目前正与</w:t>
      </w:r>
      <w:r w:rsidRPr="00591F97">
        <w:rPr>
          <w:rFonts w:ascii="SimSun" w:hAnsi="SimSun"/>
        </w:rPr>
        <w:t>88</w:t>
      </w:r>
      <w:r w:rsidRPr="00591F97">
        <w:rPr>
          <w:rFonts w:ascii="SimSun" w:hAnsi="SimSun" w:hint="eastAsia"/>
        </w:rPr>
        <w:t>个</w:t>
      </w:r>
      <w:r w:rsidR="00AD01C9" w:rsidRPr="00591F97">
        <w:rPr>
          <w:rFonts w:ascii="SimSun" w:hAnsi="SimSun"/>
        </w:rPr>
        <w:t>ccTLD</w:t>
      </w:r>
      <w:r w:rsidRPr="00591F97">
        <w:rPr>
          <w:rFonts w:ascii="SimSun" w:hAnsi="SimSun" w:hint="eastAsia"/>
        </w:rPr>
        <w:t>开展合作，其中包括</w:t>
      </w:r>
      <w:r w:rsidRPr="00591F97">
        <w:rPr>
          <w:rFonts w:ascii="SimSun" w:hAnsi="SimSun"/>
        </w:rPr>
        <w:t>2025</w:t>
      </w:r>
      <w:r w:rsidRPr="00591F97">
        <w:rPr>
          <w:rFonts w:ascii="SimSun" w:hAnsi="SimSun" w:hint="eastAsia"/>
        </w:rPr>
        <w:t>年新增的海地</w:t>
      </w:r>
      <w:r w:rsidRPr="00591F97">
        <w:rPr>
          <w:rFonts w:ascii="SimSun" w:hAnsi="SimSun"/>
        </w:rPr>
        <w:t>.HT</w:t>
      </w:r>
      <w:r w:rsidRPr="00591F97">
        <w:rPr>
          <w:rFonts w:ascii="SimSun" w:hAnsi="SimSun" w:hint="eastAsia"/>
        </w:rPr>
        <w:t>域名和</w:t>
      </w:r>
      <w:r w:rsidRPr="00591F97">
        <w:rPr>
          <w:rFonts w:ascii="SimSun" w:hAnsi="SimSun"/>
        </w:rPr>
        <w:t>2026</w:t>
      </w:r>
      <w:r w:rsidRPr="00591F97">
        <w:rPr>
          <w:rFonts w:ascii="SimSun" w:hAnsi="SimSun" w:hint="eastAsia"/>
        </w:rPr>
        <w:t>年新增的</w:t>
      </w:r>
      <w:r w:rsidR="0083017F" w:rsidRPr="00591F97">
        <w:rPr>
          <w:rFonts w:ascii="SimSun" w:hAnsi="SimSun" w:hint="eastAsia"/>
        </w:rPr>
        <w:t>联合王国</w:t>
      </w:r>
      <w:r w:rsidRPr="00591F97">
        <w:rPr>
          <w:rFonts w:ascii="SimSun" w:hAnsi="SimSun"/>
        </w:rPr>
        <w:t>.UK</w:t>
      </w:r>
      <w:r w:rsidRPr="00591F97">
        <w:rPr>
          <w:rFonts w:ascii="SimSun" w:hAnsi="SimSun" w:hint="eastAsia"/>
        </w:rPr>
        <w:t>域名。最后，文件还涵盖了各项政策发展动态，包括互联网名称与数字地址分配机构（</w:t>
      </w:r>
      <w:r w:rsidRPr="00591F97">
        <w:rPr>
          <w:rFonts w:ascii="SimSun" w:hAnsi="SimSun"/>
        </w:rPr>
        <w:t>ICANN</w:t>
      </w:r>
      <w:r w:rsidRPr="00591F97">
        <w:rPr>
          <w:rFonts w:ascii="SimSun" w:hAnsi="SimSun" w:hint="eastAsia"/>
        </w:rPr>
        <w:t>）计划对</w:t>
      </w:r>
      <w:r w:rsidRPr="00591F97">
        <w:rPr>
          <w:rFonts w:ascii="SimSun" w:hAnsi="SimSun"/>
        </w:rPr>
        <w:t>UDRP</w:t>
      </w:r>
      <w:r w:rsidRPr="00591F97">
        <w:rPr>
          <w:rFonts w:ascii="SimSun" w:hAnsi="SimSun" w:hint="eastAsia"/>
        </w:rPr>
        <w:t>进行的审查。为应对</w:t>
      </w:r>
      <w:r w:rsidRPr="00591F97">
        <w:rPr>
          <w:rFonts w:ascii="SimSun" w:hAnsi="SimSun"/>
        </w:rPr>
        <w:t>ICANN</w:t>
      </w:r>
      <w:r w:rsidRPr="00591F97">
        <w:rPr>
          <w:rFonts w:ascii="SimSun" w:hAnsi="SimSun" w:hint="eastAsia"/>
        </w:rPr>
        <w:t>对</w:t>
      </w:r>
      <w:r w:rsidRPr="00591F97">
        <w:rPr>
          <w:rFonts w:ascii="SimSun" w:hAnsi="SimSun"/>
        </w:rPr>
        <w:t>UDRP</w:t>
      </w:r>
      <w:r w:rsidRPr="00591F97">
        <w:rPr>
          <w:rFonts w:ascii="SimSun" w:hAnsi="SimSun" w:hint="eastAsia"/>
        </w:rPr>
        <w:t>的审查，中心开展了一项有针对性的磋商进程，旨在就</w:t>
      </w:r>
      <w:r w:rsidRPr="00591F97">
        <w:rPr>
          <w:rFonts w:ascii="SimSun" w:hAnsi="SimSun"/>
        </w:rPr>
        <w:t>UDRP</w:t>
      </w:r>
      <w:r w:rsidRPr="00591F97">
        <w:rPr>
          <w:rFonts w:ascii="SimSun" w:hAnsi="SimSun" w:hint="eastAsia"/>
        </w:rPr>
        <w:t>的判例法和运营经验编写一份报告，以确定在哪些领域已达成共识，从而为未来的政策建议或实践更新提供依据。关于此事项的最终报告已发布，并已提交给</w:t>
      </w:r>
      <w:r w:rsidRPr="00591F97">
        <w:rPr>
          <w:rFonts w:ascii="SimSun" w:hAnsi="SimSun"/>
        </w:rPr>
        <w:t>ICANN</w:t>
      </w:r>
      <w:r w:rsidRPr="00591F97">
        <w:rPr>
          <w:rFonts w:ascii="SimSun" w:hAnsi="SimSun" w:hint="eastAsia"/>
        </w:rPr>
        <w:t>的通用名称支持组织供其审议，以便在最终进行任何</w:t>
      </w:r>
      <w:r w:rsidRPr="00591F97">
        <w:rPr>
          <w:rFonts w:ascii="SimSun" w:hAnsi="SimSun"/>
        </w:rPr>
        <w:t>UDRP</w:t>
      </w:r>
      <w:r w:rsidRPr="00591F97">
        <w:rPr>
          <w:rFonts w:ascii="SimSun" w:hAnsi="SimSun" w:hint="eastAsia"/>
        </w:rPr>
        <w:t>审查时作为参考。</w:t>
      </w:r>
    </w:p>
    <w:p w14:paraId="7E9D86DC" w14:textId="500AA87F"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0" w:history="1">
        <w:r w:rsidRPr="00591F97">
          <w:rPr>
            <w:rStyle w:val="Hyperlink"/>
            <w:rFonts w:ascii="SimSun" w:hAnsi="SimSun" w:hint="eastAsia"/>
          </w:rPr>
          <w:t>德国</w:t>
        </w:r>
      </w:hyperlink>
      <w:r w:rsidRPr="00591F97">
        <w:rPr>
          <w:rFonts w:ascii="SimSun" w:hAnsi="SimSun" w:hint="eastAsia"/>
        </w:rPr>
        <w:t>：</w:t>
      </w:r>
      <w:r w:rsidR="00143A36" w:rsidRPr="00591F97">
        <w:rPr>
          <w:rFonts w:ascii="SimSun" w:hAnsi="SimSun"/>
        </w:rPr>
        <w:t>B集团</w:t>
      </w:r>
      <w:r w:rsidRPr="00591F97">
        <w:rPr>
          <w:rFonts w:ascii="SimSun" w:hAnsi="SimSun" w:hint="eastAsia"/>
        </w:rPr>
        <w:t>谨向秘书处致谢，感谢其编制了</w:t>
      </w:r>
      <w:r w:rsidR="00143A36" w:rsidRPr="00591F97">
        <w:rPr>
          <w:rFonts w:ascii="SimSun" w:hAnsi="SimSun" w:hint="eastAsia"/>
        </w:rPr>
        <w:t>文件</w:t>
      </w:r>
      <w:r w:rsidRPr="00591F97">
        <w:rPr>
          <w:rFonts w:ascii="SimSun" w:hAnsi="SimSun"/>
        </w:rPr>
        <w:t>WO/GA/60/10</w:t>
      </w:r>
      <w:r w:rsidRPr="00591F97">
        <w:rPr>
          <w:rFonts w:ascii="SimSun" w:hAnsi="SimSun" w:hint="eastAsia"/>
        </w:rPr>
        <w:t>，该文件全面介绍了</w:t>
      </w:r>
      <w:r w:rsidR="00036B9C" w:rsidRPr="00591F97">
        <w:rPr>
          <w:rFonts w:ascii="SimSun" w:hAnsi="SimSun"/>
        </w:rPr>
        <w:t>产权组织</w:t>
      </w:r>
      <w:r w:rsidRPr="00591F97">
        <w:rPr>
          <w:rFonts w:ascii="SimSun" w:hAnsi="SimSun" w:hint="eastAsia"/>
        </w:rPr>
        <w:t>仲裁与调解中心的活动及域名相关举措。我们强调</w:t>
      </w:r>
      <w:r w:rsidR="00A0751C" w:rsidRPr="00591F97">
        <w:rPr>
          <w:rFonts w:ascii="SimSun" w:hAnsi="SimSun" w:hint="eastAsia"/>
        </w:rPr>
        <w:t>中心</w:t>
      </w:r>
      <w:r w:rsidRPr="00591F97">
        <w:rPr>
          <w:rFonts w:ascii="SimSun" w:hAnsi="SimSun" w:hint="eastAsia"/>
        </w:rPr>
        <w:t>在推动全球高效、公平的争议解决机制方面发挥的关键作用。替代性争议解决仍是现代知识产权治理的基石。我们满意地注意到，自</w:t>
      </w:r>
      <w:r w:rsidRPr="00591F97">
        <w:rPr>
          <w:rFonts w:ascii="SimSun" w:hAnsi="SimSun"/>
        </w:rPr>
        <w:t>2024</w:t>
      </w:r>
      <w:r w:rsidRPr="00591F97">
        <w:rPr>
          <w:rFonts w:ascii="SimSun" w:hAnsi="SimSun" w:hint="eastAsia"/>
        </w:rPr>
        <w:t>年以来，调解和仲裁案件数量增长了</w:t>
      </w:r>
      <w:r w:rsidRPr="00591F97">
        <w:rPr>
          <w:rFonts w:ascii="SimSun" w:hAnsi="SimSun"/>
        </w:rPr>
        <w:t>70%</w:t>
      </w:r>
      <w:r w:rsidRPr="00591F97">
        <w:rPr>
          <w:rFonts w:ascii="SimSun" w:hAnsi="SimSun" w:hint="eastAsia"/>
        </w:rPr>
        <w:t>，这反映出</w:t>
      </w:r>
      <w:r w:rsidR="00A0751C" w:rsidRPr="00591F97">
        <w:rPr>
          <w:rFonts w:ascii="SimSun" w:hAnsi="SimSun" w:hint="eastAsia"/>
        </w:rPr>
        <w:t>中心</w:t>
      </w:r>
      <w:r w:rsidRPr="00591F97">
        <w:rPr>
          <w:rFonts w:ascii="SimSun" w:hAnsi="SimSun" w:hint="eastAsia"/>
        </w:rPr>
        <w:t>日益扩大的影响力。五年间</w:t>
      </w:r>
      <w:r w:rsidRPr="00591F97">
        <w:rPr>
          <w:rFonts w:ascii="SimSun" w:hAnsi="SimSun"/>
        </w:rPr>
        <w:t>700%</w:t>
      </w:r>
      <w:r w:rsidRPr="00591F97">
        <w:rPr>
          <w:rFonts w:ascii="SimSun" w:hAnsi="SimSun" w:hint="eastAsia"/>
        </w:rPr>
        <w:t>的增长幅度凸显了成员国对替代性争议解决在成本和时间效率方面优势的日益认可，特别是对于中小企业而言</w:t>
      </w:r>
      <w:r w:rsidRPr="00591F97">
        <w:rPr>
          <w:rFonts w:ascii="SimSun" w:hAnsi="SimSun"/>
        </w:rPr>
        <w:t>——</w:t>
      </w:r>
      <w:r w:rsidRPr="00591F97">
        <w:rPr>
          <w:rFonts w:ascii="SimSun" w:hAnsi="SimSun" w:hint="eastAsia"/>
        </w:rPr>
        <w:t>它们目前占争议当事方的</w:t>
      </w:r>
      <w:r w:rsidRPr="00591F97">
        <w:rPr>
          <w:rFonts w:ascii="SimSun" w:hAnsi="SimSun"/>
        </w:rPr>
        <w:t>59%</w:t>
      </w:r>
      <w:r w:rsidRPr="00591F97">
        <w:rPr>
          <w:rFonts w:ascii="SimSun" w:hAnsi="SimSun" w:hint="eastAsia"/>
        </w:rPr>
        <w:t>。我们还欣慰地获悉，由各国法院和裁决机构直接移交至</w:t>
      </w:r>
      <w:r w:rsidR="00036B9C" w:rsidRPr="00591F97">
        <w:rPr>
          <w:rFonts w:ascii="SimSun" w:hAnsi="SimSun"/>
        </w:rPr>
        <w:t>产权组织</w:t>
      </w:r>
      <w:r w:rsidRPr="00591F97">
        <w:rPr>
          <w:rFonts w:ascii="SimSun" w:hAnsi="SimSun" w:hint="eastAsia"/>
        </w:rPr>
        <w:t>调解的案件数量有所增加。</w:t>
      </w:r>
      <w:r w:rsidR="00143A36" w:rsidRPr="00591F97">
        <w:rPr>
          <w:rFonts w:ascii="SimSun" w:hAnsi="SimSun"/>
        </w:rPr>
        <w:t>B集团</w:t>
      </w:r>
      <w:r w:rsidRPr="00591F97">
        <w:rPr>
          <w:rFonts w:ascii="SimSun" w:hAnsi="SimSun" w:hint="eastAsia"/>
        </w:rPr>
        <w:t>进一步欢迎</w:t>
      </w:r>
      <w:r w:rsidR="00A0751C" w:rsidRPr="00591F97">
        <w:rPr>
          <w:rFonts w:ascii="SimSun" w:hAnsi="SimSun" w:hint="eastAsia"/>
        </w:rPr>
        <w:t>中心</w:t>
      </w:r>
      <w:r w:rsidRPr="00591F97">
        <w:rPr>
          <w:rFonts w:ascii="SimSun" w:hAnsi="SimSun" w:hint="eastAsia"/>
        </w:rPr>
        <w:t>持续致力于与全球知识产权和版权局及法院开展合作，由此与成员国的知识产权局和司法当局签署了</w:t>
      </w:r>
      <w:r w:rsidRPr="00591F97">
        <w:rPr>
          <w:rFonts w:ascii="SimSun" w:hAnsi="SimSun"/>
        </w:rPr>
        <w:t>11</w:t>
      </w:r>
      <w:r w:rsidRPr="00591F97">
        <w:rPr>
          <w:rFonts w:ascii="SimSun" w:hAnsi="SimSun" w:hint="eastAsia"/>
        </w:rPr>
        <w:t>项新的合作协议。这些合作加强了跨境执法力度，并与</w:t>
      </w:r>
      <w:r w:rsidR="00143A36" w:rsidRPr="00591F97">
        <w:rPr>
          <w:rFonts w:ascii="SimSun" w:hAnsi="SimSun"/>
        </w:rPr>
        <w:t>B集团</w:t>
      </w:r>
      <w:r w:rsidRPr="00591F97">
        <w:rPr>
          <w:rFonts w:ascii="SimSun" w:hAnsi="SimSun" w:hint="eastAsia"/>
        </w:rPr>
        <w:t>关于协调统一知识产权框架的优先事项相契合。域名争议解决工作继续表现卓越，</w:t>
      </w:r>
      <w:r w:rsidRPr="00591F97">
        <w:rPr>
          <w:rFonts w:ascii="SimSun" w:hAnsi="SimSun"/>
        </w:rPr>
        <w:t>2025</w:t>
      </w:r>
      <w:r w:rsidRPr="00591F97">
        <w:rPr>
          <w:rFonts w:ascii="SimSun" w:hAnsi="SimSun" w:hint="eastAsia"/>
        </w:rPr>
        <w:t>年共受理</w:t>
      </w:r>
      <w:r w:rsidRPr="00591F97">
        <w:rPr>
          <w:rFonts w:ascii="SimSun" w:hAnsi="SimSun"/>
        </w:rPr>
        <w:t>6,282</w:t>
      </w:r>
      <w:r w:rsidRPr="00591F97">
        <w:rPr>
          <w:rFonts w:ascii="SimSun" w:hAnsi="SimSun" w:hint="eastAsia"/>
        </w:rPr>
        <w:t>起</w:t>
      </w:r>
      <w:r w:rsidRPr="00591F97">
        <w:rPr>
          <w:rFonts w:ascii="SimSun" w:hAnsi="SimSun"/>
        </w:rPr>
        <w:t>UDRP</w:t>
      </w:r>
      <w:r w:rsidRPr="00591F97">
        <w:rPr>
          <w:rFonts w:ascii="SimSun" w:hAnsi="SimSun" w:hint="eastAsia"/>
        </w:rPr>
        <w:t>案件。自</w:t>
      </w:r>
      <w:r w:rsidRPr="00591F97">
        <w:rPr>
          <w:rFonts w:ascii="SimSun" w:hAnsi="SimSun"/>
        </w:rPr>
        <w:t>1999</w:t>
      </w:r>
      <w:r w:rsidRPr="00591F97">
        <w:rPr>
          <w:rFonts w:ascii="SimSun" w:hAnsi="SimSun" w:hint="eastAsia"/>
        </w:rPr>
        <w:t>年以来，</w:t>
      </w:r>
      <w:r w:rsidR="00A0751C" w:rsidRPr="00591F97">
        <w:rPr>
          <w:rFonts w:ascii="SimSun" w:hAnsi="SimSun" w:hint="eastAsia"/>
        </w:rPr>
        <w:t>中心</w:t>
      </w:r>
      <w:r w:rsidRPr="00591F97">
        <w:rPr>
          <w:rFonts w:ascii="SimSun" w:hAnsi="SimSun" w:hint="eastAsia"/>
        </w:rPr>
        <w:t>累计解决超过</w:t>
      </w:r>
      <w:r w:rsidRPr="00591F97">
        <w:rPr>
          <w:rFonts w:ascii="SimSun" w:hAnsi="SimSun"/>
        </w:rPr>
        <w:lastRenderedPageBreak/>
        <w:t>80,000</w:t>
      </w:r>
      <w:r w:rsidRPr="00591F97">
        <w:rPr>
          <w:rFonts w:ascii="SimSun" w:hAnsi="SimSun" w:hint="eastAsia"/>
        </w:rPr>
        <w:t>起案件，其领导地位进一步巩固了其在保障数字商业安全方面不可或缺的作用。我们还注意到，</w:t>
      </w:r>
      <w:r w:rsidRPr="00591F97">
        <w:rPr>
          <w:rFonts w:ascii="SimSun" w:hAnsi="SimSun"/>
        </w:rPr>
        <w:t>ICANN</w:t>
      </w:r>
      <w:r w:rsidRPr="00591F97">
        <w:rPr>
          <w:rFonts w:ascii="SimSun" w:hAnsi="SimSun" w:hint="eastAsia"/>
        </w:rPr>
        <w:t>正准备启动以</w:t>
      </w:r>
      <w:r w:rsidRPr="00591F97">
        <w:rPr>
          <w:rFonts w:ascii="SimSun" w:hAnsi="SimSun"/>
        </w:rPr>
        <w:t>UDRP</w:t>
      </w:r>
      <w:r w:rsidRPr="00591F97">
        <w:rPr>
          <w:rFonts w:ascii="SimSun" w:hAnsi="SimSun" w:hint="eastAsia"/>
        </w:rPr>
        <w:t>为重点的权利保护机制审查第二阶段工作。在此背景下，我们赞赏</w:t>
      </w:r>
      <w:r w:rsidR="00A0751C" w:rsidRPr="00591F97">
        <w:rPr>
          <w:rFonts w:ascii="SimSun" w:hAnsi="SimSun" w:hint="eastAsia"/>
        </w:rPr>
        <w:t>中心</w:t>
      </w:r>
      <w:r w:rsidRPr="00591F97">
        <w:rPr>
          <w:rFonts w:ascii="SimSun" w:hAnsi="SimSun" w:hint="eastAsia"/>
        </w:rPr>
        <w:t>主动开展有针对性的磋商进程，以编制一份关于</w:t>
      </w:r>
      <w:r w:rsidRPr="00591F97">
        <w:rPr>
          <w:rFonts w:ascii="SimSun" w:hAnsi="SimSun"/>
        </w:rPr>
        <w:t>UDRP</w:t>
      </w:r>
      <w:r w:rsidRPr="00591F97">
        <w:rPr>
          <w:rFonts w:ascii="SimSun" w:hAnsi="SimSun" w:hint="eastAsia"/>
        </w:rPr>
        <w:t>司法判例和运作经验的报告，从而确定未来政策建议或实践更新的领域。此外，</w:t>
      </w:r>
      <w:r w:rsidR="00143A36" w:rsidRPr="00591F97">
        <w:rPr>
          <w:rFonts w:ascii="SimSun" w:hAnsi="SimSun"/>
        </w:rPr>
        <w:t>B集团</w:t>
      </w:r>
      <w:r w:rsidRPr="00591F97">
        <w:rPr>
          <w:rFonts w:ascii="SimSun" w:hAnsi="SimSun" w:hint="eastAsia"/>
        </w:rPr>
        <w:t>认为，为向</w:t>
      </w:r>
      <w:r w:rsidRPr="00591F97">
        <w:rPr>
          <w:rFonts w:ascii="SimSun" w:hAnsi="SimSun"/>
        </w:rPr>
        <w:t>ICANN</w:t>
      </w:r>
      <w:r w:rsidRPr="00591F97">
        <w:rPr>
          <w:rFonts w:ascii="SimSun" w:hAnsi="SimSun" w:hint="eastAsia"/>
        </w:rPr>
        <w:t>的审查流程提供参考而开展的、由专家主导的</w:t>
      </w:r>
      <w:r w:rsidRPr="00591F97">
        <w:rPr>
          <w:rFonts w:ascii="SimSun" w:hAnsi="SimSun"/>
        </w:rPr>
        <w:t>UDRP</w:t>
      </w:r>
      <w:r w:rsidRPr="00591F97">
        <w:rPr>
          <w:rFonts w:ascii="SimSun" w:hAnsi="SimSun" w:hint="eastAsia"/>
        </w:rPr>
        <w:t>专项咨询审查，应以</w:t>
      </w:r>
      <w:r w:rsidR="00036B9C" w:rsidRPr="00591F97">
        <w:rPr>
          <w:rFonts w:ascii="SimSun" w:hAnsi="SimSun"/>
        </w:rPr>
        <w:t>产权组织</w:t>
      </w:r>
      <w:r w:rsidRPr="00591F97">
        <w:rPr>
          <w:rFonts w:ascii="SimSun" w:hAnsi="SimSun" w:hint="eastAsia"/>
        </w:rPr>
        <w:t>的领导作用为基础。最后，</w:t>
      </w:r>
      <w:r w:rsidR="00143A36" w:rsidRPr="00591F97">
        <w:rPr>
          <w:rFonts w:ascii="SimSun" w:hAnsi="SimSun"/>
        </w:rPr>
        <w:t>B集团</w:t>
      </w:r>
      <w:r w:rsidRPr="00591F97">
        <w:rPr>
          <w:rFonts w:ascii="SimSun" w:hAnsi="SimSun" w:hint="eastAsia"/>
        </w:rPr>
        <w:t>注意到，涉及电子游戏领域（如电子竞技和人工智能生成内容）争议的</w:t>
      </w:r>
      <w:r w:rsidRPr="00591F97">
        <w:rPr>
          <w:rFonts w:ascii="SimSun" w:hAnsi="SimSun"/>
        </w:rPr>
        <w:t>替代性争议解决</w:t>
      </w:r>
      <w:r w:rsidRPr="00591F97">
        <w:rPr>
          <w:rFonts w:ascii="SimSun" w:hAnsi="SimSun" w:hint="eastAsia"/>
        </w:rPr>
        <w:t>服务请求数量有所增加，这反映了这些不断扩展的领域所具有的动态特性。我们赞赏</w:t>
      </w:r>
      <w:r w:rsidR="00A0751C" w:rsidRPr="00591F97">
        <w:rPr>
          <w:rFonts w:ascii="SimSun" w:hAnsi="SimSun" w:hint="eastAsia"/>
        </w:rPr>
        <w:t>中心</w:t>
      </w:r>
      <w:r w:rsidRPr="00591F97">
        <w:rPr>
          <w:rFonts w:ascii="SimSun" w:hAnsi="SimSun" w:hint="eastAsia"/>
        </w:rPr>
        <w:t>对这一日益增长的需求作出的回应，并赞赏其与行业</w:t>
      </w:r>
      <w:r w:rsidR="00E64131" w:rsidRPr="00591F97">
        <w:rPr>
          <w:rFonts w:ascii="SimSun" w:hAnsi="SimSun" w:hint="eastAsia"/>
        </w:rPr>
        <w:t>利益攸关方</w:t>
      </w:r>
      <w:r w:rsidRPr="00591F97">
        <w:rPr>
          <w:rFonts w:ascii="SimSun" w:hAnsi="SimSun" w:hint="eastAsia"/>
        </w:rPr>
        <w:t>及</w:t>
      </w:r>
      <w:r w:rsidR="00036B9C" w:rsidRPr="00591F97">
        <w:rPr>
          <w:rFonts w:ascii="SimSun" w:hAnsi="SimSun"/>
        </w:rPr>
        <w:t>产权组织</w:t>
      </w:r>
      <w:r w:rsidRPr="00591F97">
        <w:rPr>
          <w:rFonts w:ascii="SimSun" w:hAnsi="SimSun" w:hint="eastAsia"/>
        </w:rPr>
        <w:t>其他部门合作，针对这些领域的挑战制定并实施了专门的</w:t>
      </w:r>
      <w:r w:rsidRPr="00591F97">
        <w:rPr>
          <w:rFonts w:ascii="SimSun" w:hAnsi="SimSun"/>
        </w:rPr>
        <w:t>替代性争议解决</w:t>
      </w:r>
      <w:r w:rsidRPr="00591F97">
        <w:rPr>
          <w:rFonts w:ascii="SimSun" w:hAnsi="SimSun" w:hint="eastAsia"/>
        </w:rPr>
        <w:t>方案。我们特别注意到，由</w:t>
      </w:r>
      <w:r w:rsidR="00A0751C" w:rsidRPr="00591F97">
        <w:rPr>
          <w:rFonts w:ascii="SimSun" w:hAnsi="SimSun" w:hint="eastAsia"/>
        </w:rPr>
        <w:t>中心</w:t>
      </w:r>
      <w:r w:rsidRPr="00591F97">
        <w:rPr>
          <w:rFonts w:ascii="SimSun" w:hAnsi="SimSun" w:hint="eastAsia"/>
        </w:rPr>
        <w:t>与电子竞技诚信委员会合作于</w:t>
      </w:r>
      <w:r w:rsidRPr="00591F97">
        <w:rPr>
          <w:rFonts w:ascii="SimSun" w:hAnsi="SimSun"/>
        </w:rPr>
        <w:t>2024</w:t>
      </w:r>
      <w:r w:rsidRPr="00591F97">
        <w:rPr>
          <w:rFonts w:ascii="SimSun" w:hAnsi="SimSun" w:hint="eastAsia"/>
        </w:rPr>
        <w:t>年成立的国际游戏</w:t>
      </w:r>
      <w:r w:rsidR="00143A36" w:rsidRPr="00591F97">
        <w:rPr>
          <w:rFonts w:ascii="SimSun" w:hAnsi="SimSun" w:hint="eastAsia"/>
        </w:rPr>
        <w:t>与</w:t>
      </w:r>
      <w:r w:rsidRPr="00591F97">
        <w:rPr>
          <w:rFonts w:ascii="SimSun" w:hAnsi="SimSun" w:hint="eastAsia"/>
        </w:rPr>
        <w:t>电子竞技</w:t>
      </w:r>
      <w:r w:rsidR="00143A36" w:rsidRPr="00591F97">
        <w:rPr>
          <w:rFonts w:ascii="SimSun" w:hAnsi="SimSun" w:hint="eastAsia"/>
        </w:rPr>
        <w:t>法庭</w:t>
      </w:r>
      <w:r w:rsidRPr="00591F97">
        <w:rPr>
          <w:rFonts w:ascii="SimSun" w:hAnsi="SimSun" w:hint="eastAsia"/>
        </w:rPr>
        <w:t>（</w:t>
      </w:r>
      <w:r w:rsidRPr="00591F97">
        <w:rPr>
          <w:rFonts w:ascii="SimSun" w:hAnsi="SimSun"/>
        </w:rPr>
        <w:t>IGET</w:t>
      </w:r>
      <w:r w:rsidRPr="00591F97">
        <w:rPr>
          <w:rFonts w:ascii="SimSun" w:hAnsi="SimSun" w:hint="eastAsia"/>
        </w:rPr>
        <w:t>）已</w:t>
      </w:r>
      <w:r w:rsidR="000353CF" w:rsidRPr="00591F97">
        <w:rPr>
          <w:rFonts w:ascii="SimSun" w:hAnsi="SimSun" w:hint="eastAsia"/>
        </w:rPr>
        <w:t>办理</w:t>
      </w:r>
      <w:r w:rsidRPr="00591F97">
        <w:rPr>
          <w:rFonts w:ascii="SimSun" w:hAnsi="SimSun" w:hint="eastAsia"/>
        </w:rPr>
        <w:t>首批案件，并被电子竞技领域的多家组织指定为</w:t>
      </w:r>
      <w:r w:rsidRPr="00591F97">
        <w:rPr>
          <w:rFonts w:ascii="SimSun" w:hAnsi="SimSun"/>
        </w:rPr>
        <w:t>替代性争议解决</w:t>
      </w:r>
      <w:r w:rsidRPr="00591F97">
        <w:rPr>
          <w:rFonts w:ascii="SimSun" w:hAnsi="SimSun" w:hint="eastAsia"/>
        </w:rPr>
        <w:t>服务提供方。</w:t>
      </w:r>
    </w:p>
    <w:p w14:paraId="7C4BA406" w14:textId="3F762EC9"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1" w:history="1">
        <w:r w:rsidRPr="00591F97">
          <w:rPr>
            <w:rStyle w:val="Hyperlink"/>
            <w:rFonts w:ascii="SimSun" w:hAnsi="SimSun" w:hint="eastAsia"/>
          </w:rPr>
          <w:t>中国</w:t>
        </w:r>
      </w:hyperlink>
      <w:r w:rsidRPr="00591F97">
        <w:rPr>
          <w:rFonts w:ascii="SimSun" w:hAnsi="SimSun" w:hint="eastAsia"/>
        </w:rPr>
        <w:t>：</w:t>
      </w:r>
      <w:r w:rsidR="00DE5EA1" w:rsidRPr="00591F97">
        <w:rPr>
          <w:rFonts w:ascii="SimSun" w:hAnsi="SimSun" w:hint="eastAsia"/>
        </w:rPr>
        <w:t>仲裁和调解是知识产权纠纷解决的重要渠道之一</w:t>
      </w:r>
      <w:r w:rsidR="004E31A7" w:rsidRPr="00591F97">
        <w:rPr>
          <w:rFonts w:ascii="SimSun" w:hAnsi="SimSun" w:hint="eastAsia"/>
        </w:rPr>
        <w:t>，</w:t>
      </w:r>
      <w:r w:rsidR="00DE5EA1" w:rsidRPr="00591F97">
        <w:rPr>
          <w:rFonts w:ascii="SimSun" w:hAnsi="SimSun" w:hint="eastAsia"/>
        </w:rPr>
        <w:t>当前</w:t>
      </w:r>
      <w:r w:rsidR="00F14CD8" w:rsidRPr="00591F97">
        <w:rPr>
          <w:rFonts w:ascii="SimSun" w:hAnsi="SimSun" w:hint="eastAsia"/>
        </w:rPr>
        <w:t>中国国家知识产权局（国知局）</w:t>
      </w:r>
      <w:r w:rsidR="00DE5EA1" w:rsidRPr="00591F97">
        <w:rPr>
          <w:rFonts w:ascii="SimSun" w:hAnsi="SimSun" w:hint="eastAsia"/>
        </w:rPr>
        <w:t>也在持续推进知识产权纠纷仲裁和调解工作</w:t>
      </w:r>
      <w:r w:rsidR="004E31A7" w:rsidRPr="00591F97">
        <w:rPr>
          <w:rFonts w:ascii="SimSun" w:hAnsi="SimSun" w:hint="eastAsia"/>
        </w:rPr>
        <w:t>，</w:t>
      </w:r>
      <w:r w:rsidR="00DE5EA1" w:rsidRPr="00591F97">
        <w:rPr>
          <w:rFonts w:ascii="SimSun" w:hAnsi="SimSun" w:hint="eastAsia"/>
        </w:rPr>
        <w:t>不断加强知识产权纠纷仲裁和调解组织的专业化建设。中方将继续加强同世界知识产权组织的合作</w:t>
      </w:r>
      <w:r w:rsidR="004E31A7" w:rsidRPr="00591F97">
        <w:rPr>
          <w:rFonts w:ascii="SimSun" w:hAnsi="SimSun" w:hint="eastAsia"/>
        </w:rPr>
        <w:t>，</w:t>
      </w:r>
      <w:r w:rsidR="00DE5EA1" w:rsidRPr="00591F97">
        <w:rPr>
          <w:rFonts w:ascii="SimSun" w:hAnsi="SimSun" w:hint="eastAsia"/>
        </w:rPr>
        <w:t>密切与产权组织仲裁与调解中心的联系</w:t>
      </w:r>
      <w:r w:rsidR="004E31A7" w:rsidRPr="00591F97">
        <w:rPr>
          <w:rFonts w:ascii="SimSun" w:hAnsi="SimSun" w:hint="eastAsia"/>
        </w:rPr>
        <w:t>，</w:t>
      </w:r>
      <w:r w:rsidR="00DE5EA1" w:rsidRPr="00591F97">
        <w:rPr>
          <w:rFonts w:ascii="SimSun" w:hAnsi="SimSun" w:hint="eastAsia"/>
        </w:rPr>
        <w:t>为权利人提供更多更高效的解决纠纷的途径。</w:t>
      </w:r>
    </w:p>
    <w:p w14:paraId="7CE06EFD" w14:textId="40B5FB75"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2" w:history="1">
        <w:r w:rsidRPr="00591F97">
          <w:rPr>
            <w:rStyle w:val="Hyperlink"/>
            <w:rFonts w:ascii="SimSun" w:hAnsi="SimSun" w:hint="eastAsia"/>
          </w:rPr>
          <w:t>欧洲联盟</w:t>
        </w:r>
      </w:hyperlink>
      <w:r w:rsidRPr="00591F97">
        <w:rPr>
          <w:rFonts w:ascii="SimSun" w:hAnsi="SimSun" w:hint="eastAsia"/>
        </w:rPr>
        <w:t>：欧洲联盟及其成员国注意到</w:t>
      </w:r>
      <w:r w:rsidR="0065511F" w:rsidRPr="00591F97">
        <w:rPr>
          <w:rFonts w:ascii="SimSun" w:hAnsi="SimSun" w:hint="eastAsia"/>
        </w:rPr>
        <w:t>文件</w:t>
      </w:r>
      <w:r w:rsidRPr="00591F97">
        <w:rPr>
          <w:rFonts w:ascii="SimSun" w:hAnsi="SimSun"/>
        </w:rPr>
        <w:t>WO/GA/60/10</w:t>
      </w:r>
      <w:r w:rsidRPr="00591F97">
        <w:rPr>
          <w:rFonts w:ascii="SimSun" w:hAnsi="SimSun" w:hint="eastAsia"/>
        </w:rPr>
        <w:t>，并感谢秘书处提交这份全面的报告。我们高度重视</w:t>
      </w:r>
      <w:r w:rsidR="00036B9C" w:rsidRPr="00591F97">
        <w:rPr>
          <w:rFonts w:ascii="SimSun" w:hAnsi="SimSun"/>
        </w:rPr>
        <w:t>产权组织</w:t>
      </w:r>
      <w:r w:rsidRPr="00591F97">
        <w:rPr>
          <w:rFonts w:ascii="SimSun" w:hAnsi="SimSun" w:hint="eastAsia"/>
        </w:rPr>
        <w:t>仲裁与调解中心，将其视为解决知识产权争议的中立、高效且全球可及的论坛，也是权利人和用户在法院诉讼之外的宝贵替代选择。我们欢迎</w:t>
      </w:r>
      <w:r w:rsidR="00A0751C" w:rsidRPr="00591F97">
        <w:rPr>
          <w:rFonts w:ascii="SimSun" w:hAnsi="SimSun" w:hint="eastAsia"/>
        </w:rPr>
        <w:t>中心</w:t>
      </w:r>
      <w:r w:rsidRPr="00591F97">
        <w:rPr>
          <w:rFonts w:ascii="SimSun" w:hAnsi="SimSun" w:hint="eastAsia"/>
        </w:rPr>
        <w:t>的持续发展，并满意地注意到其案件量强劲增长，以及中小企业在其服务对象中占据重要地位。我们特别欢迎</w:t>
      </w:r>
      <w:r w:rsidR="00A0751C" w:rsidRPr="00591F97">
        <w:rPr>
          <w:rFonts w:ascii="SimSun" w:hAnsi="SimSun" w:hint="eastAsia"/>
        </w:rPr>
        <w:t>中心</w:t>
      </w:r>
      <w:r w:rsidRPr="00591F97">
        <w:rPr>
          <w:rFonts w:ascii="SimSun" w:hAnsi="SimSun" w:hint="eastAsia"/>
        </w:rPr>
        <w:t>在标准必要专利和</w:t>
      </w:r>
      <w:r w:rsidRPr="00591F97">
        <w:rPr>
          <w:rFonts w:ascii="SimSun" w:hAnsi="SimSun"/>
        </w:rPr>
        <w:t>FRAND</w:t>
      </w:r>
      <w:r w:rsidRPr="00591F97">
        <w:rPr>
          <w:rFonts w:ascii="SimSun" w:hAnsi="SimSun" w:hint="eastAsia"/>
        </w:rPr>
        <w:t>许可、创意产业（包括电子游戏和电子竞技）以及绿色技术领域不断扩大参与。此外，随着</w:t>
      </w:r>
      <w:r w:rsidRPr="00591F97">
        <w:rPr>
          <w:rFonts w:ascii="SimSun" w:hAnsi="SimSun"/>
        </w:rPr>
        <w:t>ICANN</w:t>
      </w:r>
      <w:r w:rsidRPr="00591F97">
        <w:rPr>
          <w:rFonts w:ascii="SimSun" w:hAnsi="SimSun" w:hint="eastAsia"/>
        </w:rPr>
        <w:t>准备启动以</w:t>
      </w:r>
      <w:r w:rsidRPr="00591F97">
        <w:rPr>
          <w:rFonts w:ascii="SimSun" w:hAnsi="SimSun"/>
        </w:rPr>
        <w:t>UDRP</w:t>
      </w:r>
      <w:r w:rsidRPr="00591F97">
        <w:rPr>
          <w:rFonts w:ascii="SimSun" w:hAnsi="SimSun" w:hint="eastAsia"/>
        </w:rPr>
        <w:t>为重点的权利保护机制第二阶段审查，欧盟及其成员国愿重申</w:t>
      </w:r>
      <w:r w:rsidR="00036B9C" w:rsidRPr="00591F97">
        <w:rPr>
          <w:rFonts w:ascii="SimSun" w:hAnsi="SimSun"/>
        </w:rPr>
        <w:t>产权组织</w:t>
      </w:r>
      <w:r w:rsidRPr="00591F97">
        <w:rPr>
          <w:rFonts w:ascii="SimSun" w:hAnsi="SimSun" w:hint="eastAsia"/>
        </w:rPr>
        <w:t>作为</w:t>
      </w:r>
      <w:r w:rsidRPr="00591F97">
        <w:rPr>
          <w:rFonts w:ascii="SimSun" w:hAnsi="SimSun"/>
        </w:rPr>
        <w:t>UDRP</w:t>
      </w:r>
      <w:r w:rsidRPr="00591F97">
        <w:rPr>
          <w:rFonts w:ascii="SimSun" w:hAnsi="SimSun" w:hint="eastAsia"/>
        </w:rPr>
        <w:t>制定者和管理者的基础性作用。我们欢迎</w:t>
      </w:r>
      <w:r w:rsidR="00A0751C" w:rsidRPr="00591F97">
        <w:rPr>
          <w:rFonts w:ascii="SimSun" w:hAnsi="SimSun" w:hint="eastAsia"/>
        </w:rPr>
        <w:t>中心</w:t>
      </w:r>
      <w:r w:rsidRPr="00591F97">
        <w:rPr>
          <w:rFonts w:ascii="SimSun" w:hAnsi="SimSun" w:hint="eastAsia"/>
        </w:rPr>
        <w:t>近期由专家主导的对</w:t>
      </w:r>
      <w:r w:rsidRPr="00591F97">
        <w:rPr>
          <w:rFonts w:ascii="SimSun" w:hAnsi="SimSun"/>
        </w:rPr>
        <w:t>UDRP</w:t>
      </w:r>
      <w:r w:rsidRPr="00591F97">
        <w:rPr>
          <w:rFonts w:ascii="SimSun" w:hAnsi="SimSun" w:hint="eastAsia"/>
        </w:rPr>
        <w:t>运作情况的咨询性审查，并认为产权组织是向</w:t>
      </w:r>
      <w:r w:rsidRPr="00591F97">
        <w:rPr>
          <w:rFonts w:ascii="SimSun" w:hAnsi="SimSun"/>
        </w:rPr>
        <w:t>ICANN</w:t>
      </w:r>
      <w:r w:rsidR="000D7DF6" w:rsidRPr="00591F97">
        <w:rPr>
          <w:rFonts w:ascii="SimSun" w:hAnsi="SimSun" w:hint="eastAsia"/>
        </w:rPr>
        <w:t>过程</w:t>
      </w:r>
      <w:r w:rsidRPr="00591F97">
        <w:rPr>
          <w:rFonts w:ascii="SimSun" w:hAnsi="SimSun" w:hint="eastAsia"/>
        </w:rPr>
        <w:t>提供专业意见的权威专家机构，以确保</w:t>
      </w:r>
      <w:r w:rsidRPr="00591F97">
        <w:rPr>
          <w:rFonts w:ascii="SimSun" w:hAnsi="SimSun"/>
        </w:rPr>
        <w:t>UDRP</w:t>
      </w:r>
      <w:r w:rsidRPr="00591F97">
        <w:rPr>
          <w:rFonts w:ascii="SimSun" w:hAnsi="SimSun" w:hint="eastAsia"/>
        </w:rPr>
        <w:t>行之有效的效能和完整性得以保持。在此背景下，我们也欢迎</w:t>
      </w:r>
      <w:r w:rsidR="00A0751C" w:rsidRPr="00591F97">
        <w:rPr>
          <w:rFonts w:ascii="SimSun" w:hAnsi="SimSun" w:hint="eastAsia"/>
        </w:rPr>
        <w:t>中心</w:t>
      </w:r>
      <w:r w:rsidRPr="00591F97">
        <w:rPr>
          <w:rFonts w:ascii="SimSun" w:hAnsi="SimSun" w:hint="eastAsia"/>
        </w:rPr>
        <w:t>被指定为</w:t>
      </w:r>
      <w:r w:rsidRPr="00591F97">
        <w:rPr>
          <w:rFonts w:ascii="SimSun" w:hAnsi="SimSun"/>
        </w:rPr>
        <w:t>2026</w:t>
      </w:r>
      <w:r w:rsidRPr="00591F97">
        <w:rPr>
          <w:rFonts w:ascii="SimSun" w:hAnsi="SimSun" w:hint="eastAsia"/>
        </w:rPr>
        <w:t>年新一轮</w:t>
      </w:r>
      <w:r w:rsidR="002D4C24" w:rsidRPr="00591F97">
        <w:rPr>
          <w:rFonts w:ascii="SimSun" w:hAnsi="SimSun"/>
        </w:rPr>
        <w:t>gTLD</w:t>
      </w:r>
      <w:r w:rsidRPr="00591F97">
        <w:rPr>
          <w:rFonts w:ascii="SimSun" w:hAnsi="SimSun" w:hint="eastAsia"/>
        </w:rPr>
        <w:t>中</w:t>
      </w:r>
      <w:r w:rsidRPr="00591F97">
        <w:rPr>
          <w:rFonts w:ascii="SimSun" w:hAnsi="SimSun"/>
        </w:rPr>
        <w:t>“</w:t>
      </w:r>
      <w:r w:rsidR="0065511F" w:rsidRPr="00591F97">
        <w:rPr>
          <w:rFonts w:ascii="SimSun" w:hAnsi="SimSun"/>
        </w:rPr>
        <w:t>法定权利异议</w:t>
      </w:r>
      <w:r w:rsidRPr="00591F97">
        <w:rPr>
          <w:rFonts w:ascii="SimSun" w:hAnsi="SimSun"/>
        </w:rPr>
        <w:t>”</w:t>
      </w:r>
      <w:r w:rsidRPr="00591F97">
        <w:rPr>
          <w:rFonts w:ascii="SimSun" w:hAnsi="SimSun" w:hint="eastAsia"/>
        </w:rPr>
        <w:t>和</w:t>
      </w:r>
      <w:r w:rsidRPr="00591F97">
        <w:rPr>
          <w:rFonts w:ascii="SimSun" w:hAnsi="SimSun"/>
        </w:rPr>
        <w:t>“</w:t>
      </w:r>
      <w:r w:rsidRPr="00591F97">
        <w:rPr>
          <w:rFonts w:ascii="SimSun" w:hAnsi="SimSun" w:hint="eastAsia"/>
        </w:rPr>
        <w:t>字符串混淆异议</w:t>
      </w:r>
      <w:r w:rsidRPr="00591F97">
        <w:rPr>
          <w:rFonts w:ascii="SimSun" w:hAnsi="SimSun"/>
        </w:rPr>
        <w:t>”</w:t>
      </w:r>
      <w:r w:rsidRPr="00591F97">
        <w:rPr>
          <w:rFonts w:ascii="SimSun" w:hAnsi="SimSun" w:hint="eastAsia"/>
        </w:rPr>
        <w:t>的唯一争议解决服务提供方。</w:t>
      </w:r>
    </w:p>
    <w:p w14:paraId="490EE701" w14:textId="634B8C62"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3" w:history="1">
        <w:r w:rsidRPr="00591F97">
          <w:rPr>
            <w:rStyle w:val="Hyperlink"/>
            <w:rFonts w:ascii="SimSun" w:hAnsi="SimSun" w:hint="eastAsia"/>
          </w:rPr>
          <w:t>西班牙</w:t>
        </w:r>
      </w:hyperlink>
      <w:r w:rsidRPr="00591F97">
        <w:rPr>
          <w:rFonts w:ascii="SimSun" w:hAnsi="SimSun" w:hint="eastAsia"/>
        </w:rPr>
        <w:t>：我们感谢秘书处为这项工作所做的准备，并重申我们对仲裁与调解中心所做工作的认可。我们欢迎</w:t>
      </w:r>
      <w:r w:rsidR="00A0751C" w:rsidRPr="00591F97">
        <w:rPr>
          <w:rFonts w:ascii="SimSun" w:hAnsi="SimSun" w:hint="eastAsia"/>
        </w:rPr>
        <w:t>中心</w:t>
      </w:r>
      <w:r w:rsidRPr="00591F97">
        <w:rPr>
          <w:rFonts w:ascii="SimSun" w:hAnsi="SimSun" w:hint="eastAsia"/>
        </w:rPr>
        <w:t>在调解、仲裁以及域名争议解决方面活动量的显著增长，这反映出人们越来越认识到</w:t>
      </w:r>
      <w:r w:rsidRPr="00591F97">
        <w:rPr>
          <w:rFonts w:ascii="SimSun" w:hAnsi="SimSun"/>
        </w:rPr>
        <w:t>替代性争议解决</w:t>
      </w:r>
      <w:r w:rsidRPr="00591F97">
        <w:rPr>
          <w:rFonts w:ascii="SimSun" w:hAnsi="SimSun" w:hint="eastAsia"/>
        </w:rPr>
        <w:t>选项是有效的工具，特别是对于中小企业而言。我们认为，在技术转让合同中纳入调解和仲裁条款，是促进知识产权更好保护的关键要素。简而言之，西班牙重申对</w:t>
      </w:r>
      <w:r w:rsidR="00A0751C" w:rsidRPr="00591F97">
        <w:rPr>
          <w:rFonts w:ascii="SimSun" w:hAnsi="SimSun" w:hint="eastAsia"/>
        </w:rPr>
        <w:t>中心</w:t>
      </w:r>
      <w:r w:rsidRPr="00591F97">
        <w:rPr>
          <w:rFonts w:ascii="SimSun" w:hAnsi="SimSun" w:hint="eastAsia"/>
        </w:rPr>
        <w:t>工作的支持，并愿继续致力于加强知识产权领域的替代性争议解决机制。</w:t>
      </w:r>
    </w:p>
    <w:p w14:paraId="5BC0FE62" w14:textId="3F20C3AF"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4" w:history="1">
        <w:r w:rsidRPr="00591F97">
          <w:rPr>
            <w:rStyle w:val="Hyperlink"/>
            <w:rFonts w:ascii="SimSun" w:hAnsi="SimSun" w:hint="eastAsia"/>
          </w:rPr>
          <w:t>阿根廷</w:t>
        </w:r>
      </w:hyperlink>
      <w:r w:rsidRPr="00591F97">
        <w:rPr>
          <w:rFonts w:ascii="SimSun" w:hAnsi="SimSun" w:hint="eastAsia"/>
        </w:rPr>
        <w:t>：阿根廷欢迎关于</w:t>
      </w:r>
      <w:r w:rsidR="00036B9C" w:rsidRPr="00591F97">
        <w:rPr>
          <w:rFonts w:ascii="SimSun" w:hAnsi="SimSun"/>
        </w:rPr>
        <w:t>产权组织</w:t>
      </w:r>
      <w:r w:rsidRPr="00591F97">
        <w:rPr>
          <w:rFonts w:ascii="SimSun" w:hAnsi="SimSun" w:hint="eastAsia"/>
        </w:rPr>
        <w:t>仲裁与调解中心活动的报告，并欢迎其服务使用量的显著增长以及与各国知识产权局合作的加强。我们欢迎</w:t>
      </w:r>
      <w:r w:rsidR="00A0751C" w:rsidRPr="00591F97">
        <w:rPr>
          <w:rFonts w:ascii="SimSun" w:hAnsi="SimSun" w:hint="eastAsia"/>
        </w:rPr>
        <w:t>中心</w:t>
      </w:r>
      <w:r w:rsidRPr="00591F97">
        <w:rPr>
          <w:rFonts w:ascii="SimSun" w:hAnsi="SimSun" w:hint="eastAsia"/>
        </w:rPr>
        <w:t>实施的</w:t>
      </w:r>
      <w:r w:rsidR="00026A89" w:rsidRPr="00591F97">
        <w:rPr>
          <w:rFonts w:ascii="SimSun" w:hAnsi="SimSun"/>
        </w:rPr>
        <w:t>共同办案计</w:t>
      </w:r>
      <w:r w:rsidR="00026A89" w:rsidRPr="00591F97">
        <w:rPr>
          <w:rFonts w:ascii="SimSun" w:hAnsi="SimSun" w:hint="eastAsia"/>
        </w:rPr>
        <w:t>划</w:t>
      </w:r>
      <w:r w:rsidRPr="00591F97">
        <w:rPr>
          <w:rFonts w:ascii="SimSun" w:hAnsi="SimSun" w:hint="eastAsia"/>
        </w:rPr>
        <w:t>，以及为提供符合成员国需求的替代性争议解决所提供的管理援助。在此背景下，我们很高兴分享阿根廷国家版权局最近的经验，该经验是在发展与知识产权委员会关于在版权局实施</w:t>
      </w:r>
      <w:r w:rsidRPr="00591F97">
        <w:rPr>
          <w:rFonts w:ascii="SimSun" w:hAnsi="SimSun"/>
        </w:rPr>
        <w:t>替代性争议解决</w:t>
      </w:r>
      <w:r w:rsidRPr="00591F97">
        <w:rPr>
          <w:rFonts w:ascii="SimSun" w:hAnsi="SimSun" w:hint="eastAsia"/>
        </w:rPr>
        <w:t>服务的项目框架内取得的，该项目目前正在进行中。我们特别重视的是，该项目使我们能够将</w:t>
      </w:r>
      <w:r w:rsidR="00036B9C" w:rsidRPr="00591F97">
        <w:rPr>
          <w:rFonts w:ascii="SimSun" w:hAnsi="SimSun"/>
        </w:rPr>
        <w:t>产权组织</w:t>
      </w:r>
      <w:r w:rsidRPr="00591F97">
        <w:rPr>
          <w:rFonts w:ascii="SimSun" w:hAnsi="SimSun" w:hint="eastAsia"/>
        </w:rPr>
        <w:t>的技术合作转化为国家层面的具体成果。自</w:t>
      </w:r>
      <w:r w:rsidRPr="00591F97">
        <w:rPr>
          <w:rFonts w:ascii="SimSun" w:hAnsi="SimSun"/>
        </w:rPr>
        <w:t>2</w:t>
      </w:r>
      <w:r w:rsidRPr="00591F97">
        <w:rPr>
          <w:rFonts w:ascii="SimSun" w:hAnsi="SimSun" w:hint="eastAsia"/>
        </w:rPr>
        <w:t>月</w:t>
      </w:r>
      <w:r w:rsidRPr="00591F97">
        <w:rPr>
          <w:rFonts w:ascii="SimSun" w:hAnsi="SimSun"/>
        </w:rPr>
        <w:t>26</w:t>
      </w:r>
      <w:r w:rsidRPr="00591F97">
        <w:rPr>
          <w:rFonts w:ascii="SimSun" w:hAnsi="SimSun" w:hint="eastAsia"/>
        </w:rPr>
        <w:t>日起，针对集体权利组织与</w:t>
      </w:r>
      <w:r w:rsidR="00026A89" w:rsidRPr="00591F97">
        <w:rPr>
          <w:rFonts w:ascii="SimSun" w:hAnsi="SimSun" w:hint="eastAsia"/>
        </w:rPr>
        <w:t>版权</w:t>
      </w:r>
      <w:r w:rsidRPr="00591F97">
        <w:rPr>
          <w:rFonts w:ascii="SimSun" w:hAnsi="SimSun" w:hint="eastAsia"/>
        </w:rPr>
        <w:t>人之间的收费争议，自愿管理程序已正式生效。在仲裁与调解中心的协助下，这项工作在解决此类冲突方面成效显著。它在诉诸诉讼之前，提供了一种基于共识的有效专业替代方案。我们最近收到了四份调解申请，这表明用户对这一新机制的兴趣日益浓厚。我们还想特别强调</w:t>
      </w:r>
      <w:r w:rsidR="00A0751C" w:rsidRPr="00591F97">
        <w:rPr>
          <w:rFonts w:ascii="SimSun" w:hAnsi="SimSun" w:hint="eastAsia"/>
        </w:rPr>
        <w:t>中心</w:t>
      </w:r>
      <w:r w:rsidRPr="00591F97">
        <w:rPr>
          <w:rFonts w:ascii="SimSun" w:hAnsi="SimSun" w:hint="eastAsia"/>
        </w:rPr>
        <w:t>在能力建设领域提供的卓越合作。得益于</w:t>
      </w:r>
      <w:r w:rsidR="00036B9C" w:rsidRPr="00591F97">
        <w:rPr>
          <w:rFonts w:ascii="SimSun" w:hAnsi="SimSun"/>
        </w:rPr>
        <w:t>产权组织</w:t>
      </w:r>
      <w:r w:rsidRPr="00591F97">
        <w:rPr>
          <w:rFonts w:ascii="SimSun" w:hAnsi="SimSun" w:hint="eastAsia"/>
        </w:rPr>
        <w:t>开展的培训项目，版权局四名官员和国家调解局八名官员掌握了以专</w:t>
      </w:r>
      <w:r w:rsidRPr="00591F97">
        <w:rPr>
          <w:rFonts w:ascii="SimSun" w:hAnsi="SimSun" w:hint="eastAsia"/>
        </w:rPr>
        <w:lastRenderedPageBreak/>
        <w:t>业、透明和高效的方式实施该体系所需的技术和程序技能。阿根廷还愿感谢</w:t>
      </w:r>
      <w:r w:rsidR="00A0751C" w:rsidRPr="00591F97">
        <w:rPr>
          <w:rFonts w:ascii="SimSun" w:hAnsi="SimSun" w:hint="eastAsia"/>
        </w:rPr>
        <w:t>中心</w:t>
      </w:r>
      <w:r w:rsidRPr="00591F97">
        <w:rPr>
          <w:rFonts w:ascii="SimSun" w:hAnsi="SimSun" w:hint="eastAsia"/>
        </w:rPr>
        <w:t>提供的支持，并鼓励产权组织继续推进此类项目，这些项目不仅产生了切实成果，还增强了成员国的机构能力。</w:t>
      </w:r>
    </w:p>
    <w:p w14:paraId="15EBDA75" w14:textId="015B06FF"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5" w:history="1">
        <w:r w:rsidRPr="00591F97">
          <w:rPr>
            <w:rStyle w:val="Hyperlink"/>
            <w:rFonts w:ascii="SimSun" w:hAnsi="SimSun" w:hint="eastAsia"/>
          </w:rPr>
          <w:t>沙特阿拉伯</w:t>
        </w:r>
      </w:hyperlink>
      <w:r w:rsidRPr="00591F97">
        <w:rPr>
          <w:rFonts w:ascii="SimSun" w:hAnsi="SimSun" w:hint="eastAsia"/>
        </w:rPr>
        <w:t>：沙特阿拉伯王国赞赏产权组织仲裁与调解中心所作的一切努力。我们欢迎摆在我们面前的这份报告，该报告清楚地表明，替代性争议解决机制在加强知识产权的实施和保护方面是有效的。自</w:t>
      </w:r>
      <w:r w:rsidRPr="00591F97">
        <w:rPr>
          <w:rFonts w:ascii="SimSun" w:hAnsi="SimSun"/>
        </w:rPr>
        <w:t>2025</w:t>
      </w:r>
      <w:r w:rsidRPr="00591F97">
        <w:rPr>
          <w:rFonts w:ascii="SimSun" w:hAnsi="SimSun" w:hint="eastAsia"/>
        </w:rPr>
        <w:t>年以来，采用此类机制的案件数量和涉及的行业数量一直在增加。例如，我们看到电子竞技和其他领域的增长尤为显著。就此，我们愿分享本国在该领域的经验。我国知识产权局与司法部合作，参与建立了替代性争议解决机制，以更好地保护权利和投资。通过引入现代方法并加强国家层面的努力，继续强化知识产权领域的这些机制至关重要。我们非常希望继续与</w:t>
      </w:r>
      <w:r w:rsidR="00A0751C" w:rsidRPr="00591F97">
        <w:rPr>
          <w:rFonts w:ascii="SimSun" w:hAnsi="SimSun" w:hint="eastAsia"/>
        </w:rPr>
        <w:t>中心</w:t>
      </w:r>
      <w:r w:rsidRPr="00591F97">
        <w:rPr>
          <w:rFonts w:ascii="SimSun" w:hAnsi="SimSun" w:hint="eastAsia"/>
        </w:rPr>
        <w:t>的合作，以便替代性争议解决机制能在国际、区域和国家层面得到发展。</w:t>
      </w:r>
    </w:p>
    <w:p w14:paraId="142880B7" w14:textId="48ECE550"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6" w:history="1">
        <w:r w:rsidRPr="00591F97">
          <w:rPr>
            <w:rStyle w:val="Hyperlink"/>
            <w:rFonts w:ascii="SimSun" w:hAnsi="SimSun" w:hint="eastAsia"/>
          </w:rPr>
          <w:t>意大利</w:t>
        </w:r>
      </w:hyperlink>
      <w:r w:rsidRPr="00591F97">
        <w:rPr>
          <w:rFonts w:ascii="SimSun" w:hAnsi="SimSun" w:hint="eastAsia"/>
        </w:rPr>
        <w:t>：意大利赞同</w:t>
      </w:r>
      <w:r w:rsidR="00143A36" w:rsidRPr="00591F97">
        <w:rPr>
          <w:rFonts w:ascii="SimSun" w:hAnsi="SimSun"/>
        </w:rPr>
        <w:t>B集团</w:t>
      </w:r>
      <w:r w:rsidRPr="00591F97">
        <w:rPr>
          <w:rFonts w:ascii="SimSun" w:hAnsi="SimSun" w:hint="eastAsia"/>
        </w:rPr>
        <w:t>和欧盟所作的</w:t>
      </w:r>
      <w:r w:rsidR="00275897" w:rsidRPr="00591F97">
        <w:rPr>
          <w:rFonts w:ascii="SimSun" w:hAnsi="SimSun" w:hint="eastAsia"/>
        </w:rPr>
        <w:t>发言</w:t>
      </w:r>
      <w:r w:rsidRPr="00591F97">
        <w:rPr>
          <w:rFonts w:ascii="SimSun" w:hAnsi="SimSun" w:hint="eastAsia"/>
        </w:rPr>
        <w:t>。此外，意大利代表团希望强调，在不断扩大的</w:t>
      </w:r>
      <w:r w:rsidRPr="00591F97">
        <w:rPr>
          <w:rFonts w:ascii="SimSun" w:hAnsi="SimSun"/>
        </w:rPr>
        <w:t>DNS</w:t>
      </w:r>
      <w:r w:rsidRPr="00591F97">
        <w:rPr>
          <w:rFonts w:ascii="SimSun" w:hAnsi="SimSun" w:hint="eastAsia"/>
        </w:rPr>
        <w:t>中保护地</w:t>
      </w:r>
      <w:r w:rsidR="0008747E" w:rsidRPr="00591F97">
        <w:rPr>
          <w:rFonts w:ascii="SimSun" w:hAnsi="SimSun" w:hint="eastAsia"/>
        </w:rPr>
        <w:t>名</w:t>
      </w:r>
      <w:r w:rsidRPr="00591F97">
        <w:rPr>
          <w:rFonts w:ascii="SimSun" w:hAnsi="SimSun" w:hint="eastAsia"/>
        </w:rPr>
        <w:t>和受保护地理标志的重要性。地理标志和地名代表着宝贵的经济资产、文化遗产以及当地社区的声誉。在域名中滥用这些术语可能会误导消费者，并削弱现有的知识产权保护。随着新</w:t>
      </w:r>
      <w:r w:rsidRPr="00591F97">
        <w:rPr>
          <w:rFonts w:ascii="SimSun" w:hAnsi="SimSun"/>
        </w:rPr>
        <w:t>gTLD</w:t>
      </w:r>
      <w:r w:rsidRPr="00591F97">
        <w:rPr>
          <w:rFonts w:ascii="SimSun" w:hAnsi="SimSun" w:hint="eastAsia"/>
        </w:rPr>
        <w:t>的引入，必须确保针对地</w:t>
      </w:r>
      <w:r w:rsidR="00275897" w:rsidRPr="00591F97">
        <w:rPr>
          <w:rFonts w:ascii="SimSun" w:hAnsi="SimSun" w:hint="eastAsia"/>
        </w:rPr>
        <w:t>名</w:t>
      </w:r>
      <w:r w:rsidRPr="00591F97">
        <w:rPr>
          <w:rFonts w:ascii="SimSun" w:hAnsi="SimSun" w:hint="eastAsia"/>
        </w:rPr>
        <w:t>和受保护</w:t>
      </w:r>
      <w:r w:rsidR="00275897" w:rsidRPr="00591F97">
        <w:rPr>
          <w:rFonts w:ascii="SimSun" w:hAnsi="SimSun" w:hint="eastAsia"/>
        </w:rPr>
        <w:t>标志</w:t>
      </w:r>
      <w:r w:rsidRPr="00591F97">
        <w:rPr>
          <w:rFonts w:ascii="SimSun" w:hAnsi="SimSun" w:hint="eastAsia"/>
        </w:rPr>
        <w:t>的适当保障措施及权利保护机制得以维持。因此，我们鼓励</w:t>
      </w:r>
      <w:r w:rsidR="00036B9C" w:rsidRPr="00591F97">
        <w:rPr>
          <w:rFonts w:ascii="SimSun" w:hAnsi="SimSun"/>
        </w:rPr>
        <w:t>产权组织</w:t>
      </w:r>
      <w:r w:rsidRPr="00591F97">
        <w:rPr>
          <w:rFonts w:ascii="SimSun" w:hAnsi="SimSun" w:hint="eastAsia"/>
        </w:rPr>
        <w:t>、</w:t>
      </w:r>
      <w:r w:rsidRPr="00591F97">
        <w:rPr>
          <w:rFonts w:ascii="SimSun" w:hAnsi="SimSun"/>
        </w:rPr>
        <w:t>ICANN</w:t>
      </w:r>
      <w:r w:rsidRPr="00591F97">
        <w:rPr>
          <w:rFonts w:ascii="SimSun" w:hAnsi="SimSun" w:hint="eastAsia"/>
        </w:rPr>
        <w:t>及成员国继续开展合作，以加强数字环境中地理标志和地名的保护，并确保互联网治理始终符合既定的知识产权原则。</w:t>
      </w:r>
    </w:p>
    <w:p w14:paraId="70DEA785" w14:textId="2445137D"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7" w:history="1">
        <w:r w:rsidRPr="00591F97">
          <w:rPr>
            <w:rStyle w:val="Hyperlink"/>
            <w:rFonts w:ascii="SimSun" w:hAnsi="SimSun" w:hint="eastAsia"/>
          </w:rPr>
          <w:t>大韩民国</w:t>
        </w:r>
      </w:hyperlink>
      <w:r w:rsidRPr="00591F97">
        <w:rPr>
          <w:rFonts w:ascii="SimSun" w:hAnsi="SimSun" w:hint="eastAsia"/>
        </w:rPr>
        <w:t>：大韩民国谨向秘书处表示感谢，感谢其在准备文件及汇总包括域名在内的</w:t>
      </w:r>
      <w:r w:rsidR="00036B9C" w:rsidRPr="00591F97">
        <w:rPr>
          <w:rFonts w:ascii="SimSun" w:hAnsi="SimSun"/>
        </w:rPr>
        <w:t>产权组织</w:t>
      </w:r>
      <w:r w:rsidRPr="00591F97">
        <w:rPr>
          <w:rFonts w:ascii="SimSun" w:hAnsi="SimSun" w:hint="eastAsia"/>
        </w:rPr>
        <w:t>仲裁与调解中心报告方面所付出的辛勤努力。我们支持技术和知识产权行业的发展。知识产权及相关争议的规模、频率和复杂性都在不断增加。随着国际争议和国内争议的不断增加，替代性争议解决措施的重要性愈发凸显，其作为一种成本较低且更快捷的争议解决方式，不仅依赖于现有的司法措施。在这方面，大韩民国认可仲裁和调解作为</w:t>
      </w:r>
      <w:r w:rsidRPr="00591F97">
        <w:rPr>
          <w:rFonts w:ascii="SimSun" w:hAnsi="SimSun"/>
        </w:rPr>
        <w:t>替代性争议解决</w:t>
      </w:r>
      <w:r w:rsidRPr="00591F97">
        <w:rPr>
          <w:rFonts w:ascii="SimSun" w:hAnsi="SimSun" w:hint="eastAsia"/>
        </w:rPr>
        <w:t>服务组成部分的重要性，并支持</w:t>
      </w:r>
      <w:r w:rsidR="00036B9C" w:rsidRPr="00591F97">
        <w:rPr>
          <w:rFonts w:ascii="SimSun" w:hAnsi="SimSun"/>
        </w:rPr>
        <w:t>产权组织</w:t>
      </w:r>
      <w:r w:rsidRPr="00591F97">
        <w:rPr>
          <w:rFonts w:ascii="SimSun" w:hAnsi="SimSun" w:hint="eastAsia"/>
        </w:rPr>
        <w:t>仲裁与调解中心旨在促进</w:t>
      </w:r>
      <w:r w:rsidRPr="00591F97">
        <w:rPr>
          <w:rFonts w:ascii="SimSun" w:hAnsi="SimSun"/>
        </w:rPr>
        <w:t>替代性争议解决</w:t>
      </w:r>
      <w:r w:rsidRPr="00591F97">
        <w:rPr>
          <w:rFonts w:ascii="SimSun" w:hAnsi="SimSun" w:hint="eastAsia"/>
        </w:rPr>
        <w:t>服务的各项活动。自</w:t>
      </w:r>
      <w:r w:rsidRPr="00591F97">
        <w:rPr>
          <w:rFonts w:ascii="SimSun" w:hAnsi="SimSun"/>
        </w:rPr>
        <w:t>2018</w:t>
      </w:r>
      <w:r w:rsidRPr="00591F97">
        <w:rPr>
          <w:rFonts w:ascii="SimSun" w:hAnsi="SimSun" w:hint="eastAsia"/>
        </w:rPr>
        <w:t>年以来，</w:t>
      </w:r>
      <w:r w:rsidR="00C00E71" w:rsidRPr="00591F97">
        <w:rPr>
          <w:rFonts w:ascii="SimSun" w:hAnsi="SimSun"/>
        </w:rPr>
        <w:t>韩国文化体育观光部</w:t>
      </w:r>
      <w:r w:rsidRPr="00591F97">
        <w:rPr>
          <w:rFonts w:ascii="SimSun" w:hAnsi="SimSun" w:hint="eastAsia"/>
        </w:rPr>
        <w:t>的信托基金一直为仲裁与调解中心提供支持，这体现了我们对</w:t>
      </w:r>
      <w:r w:rsidR="00A0751C" w:rsidRPr="00591F97">
        <w:rPr>
          <w:rFonts w:ascii="SimSun" w:hAnsi="SimSun" w:hint="eastAsia"/>
        </w:rPr>
        <w:t>中心</w:t>
      </w:r>
      <w:r w:rsidRPr="00591F97">
        <w:rPr>
          <w:rFonts w:ascii="SimSun" w:hAnsi="SimSun" w:hint="eastAsia"/>
        </w:rPr>
        <w:t>活动的承诺与支持。本代表团感谢</w:t>
      </w:r>
      <w:r w:rsidR="00A0751C" w:rsidRPr="00591F97">
        <w:rPr>
          <w:rFonts w:ascii="SimSun" w:hAnsi="SimSun" w:hint="eastAsia"/>
        </w:rPr>
        <w:t>中心</w:t>
      </w:r>
      <w:r w:rsidRPr="00591F97">
        <w:rPr>
          <w:rFonts w:ascii="SimSun" w:hAnsi="SimSun" w:hint="eastAsia"/>
        </w:rPr>
        <w:t>为解决涉及版权侵权的争议所作出的努力，特别是与人工智能相关的争议</w:t>
      </w:r>
      <w:r w:rsidRPr="00591F97">
        <w:rPr>
          <w:rFonts w:ascii="SimSun" w:hAnsi="SimSun"/>
        </w:rPr>
        <w:t>——</w:t>
      </w:r>
      <w:r w:rsidRPr="00591F97">
        <w:rPr>
          <w:rFonts w:ascii="SimSun" w:hAnsi="SimSun" w:hint="eastAsia"/>
        </w:rPr>
        <w:t>随着新技术的普及，世界已目睹了由此引发的各种问题。我们将进一步努力推动与</w:t>
      </w:r>
      <w:r w:rsidR="00275897" w:rsidRPr="00591F97">
        <w:rPr>
          <w:rFonts w:ascii="SimSun" w:hAnsi="SimSun" w:hint="eastAsia"/>
        </w:rPr>
        <w:t>产</w:t>
      </w:r>
      <w:r w:rsidRPr="00591F97">
        <w:rPr>
          <w:rFonts w:ascii="SimSun" w:hAnsi="SimSun" w:hint="eastAsia"/>
        </w:rPr>
        <w:t>权组织仲裁与调解中心的积极合作，并恳请在座各成员国予以关注和支持，以促进产权组织替代性争议解决的应用。</w:t>
      </w:r>
    </w:p>
    <w:p w14:paraId="28CD9E9E" w14:textId="48B49A2B"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8" w:history="1">
        <w:r w:rsidRPr="00591F97">
          <w:rPr>
            <w:rStyle w:val="Hyperlink"/>
            <w:rFonts w:ascii="SimSun" w:hAnsi="SimSun" w:hint="eastAsia"/>
          </w:rPr>
          <w:t>危地马拉</w:t>
        </w:r>
      </w:hyperlink>
      <w:r w:rsidRPr="00591F97">
        <w:rPr>
          <w:rFonts w:ascii="SimSun" w:hAnsi="SimSun" w:hint="eastAsia"/>
        </w:rPr>
        <w:t>：危地马拉感谢秘书处提交由马尔科</w:t>
      </w:r>
      <w:r w:rsidRPr="00591F97">
        <w:rPr>
          <w:rFonts w:ascii="SimSun" w:hAnsi="SimSun"/>
        </w:rPr>
        <w:t>·</w:t>
      </w:r>
      <w:r w:rsidRPr="00591F97">
        <w:rPr>
          <w:rFonts w:ascii="SimSun" w:hAnsi="SimSun" w:hint="eastAsia"/>
        </w:rPr>
        <w:t>阿莱曼起草的报告，并感谢调解与仲裁中心通过我国知识产权局一直以来给予我国的宝贵支持。这种合作对于加强我国在知识产权领域管理争议的机构能力至关重要。我们特别强调调解作为解决争端有效工具所产生的积极影响。替代性解决方式的实施已增强了该体系中各</w:t>
      </w:r>
      <w:r w:rsidR="00275897" w:rsidRPr="00591F97">
        <w:rPr>
          <w:rFonts w:ascii="SimSun" w:hAnsi="SimSun" w:hint="eastAsia"/>
        </w:rPr>
        <w:t>参与方</w:t>
      </w:r>
      <w:r w:rsidRPr="00591F97">
        <w:rPr>
          <w:rFonts w:ascii="SimSun" w:hAnsi="SimSun" w:hint="eastAsia"/>
        </w:rPr>
        <w:t>的信心，并有助于缓解在利益错综复杂且多元化的领域中存在的紧张局势。我们再次感谢</w:t>
      </w:r>
      <w:r w:rsidR="00036B9C" w:rsidRPr="00591F97">
        <w:rPr>
          <w:rFonts w:ascii="SimSun" w:hAnsi="SimSun"/>
        </w:rPr>
        <w:t>产权组织</w:t>
      </w:r>
      <w:r w:rsidRPr="00591F97">
        <w:rPr>
          <w:rFonts w:ascii="SimSun" w:hAnsi="SimSun" w:hint="eastAsia"/>
        </w:rPr>
        <w:t>对加强我国国家能力所给予的持续支持和承诺。</w:t>
      </w:r>
    </w:p>
    <w:p w14:paraId="734ACC44" w14:textId="1F546E75"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299" w:history="1">
        <w:r w:rsidRPr="00591F97">
          <w:rPr>
            <w:rStyle w:val="Hyperlink"/>
            <w:rFonts w:ascii="SimSun" w:hAnsi="SimSun"/>
          </w:rPr>
          <w:t>委内瑞拉玻利瓦尔共和国</w:t>
        </w:r>
      </w:hyperlink>
      <w:r w:rsidRPr="00591F97">
        <w:rPr>
          <w:rFonts w:ascii="SimSun" w:hAnsi="SimSun" w:hint="eastAsia"/>
        </w:rPr>
        <w:t>：我们感谢秘书处就本议程项目提交并准备了相关文件。主席，委内瑞拉玻利瓦尔共和国代表团认可并赞赏该</w:t>
      </w:r>
      <w:r w:rsidR="00C00E71" w:rsidRPr="00591F97">
        <w:rPr>
          <w:rFonts w:ascii="SimSun" w:hAnsi="SimSun" w:hint="eastAsia"/>
        </w:rPr>
        <w:t>部门</w:t>
      </w:r>
      <w:r w:rsidRPr="00591F97">
        <w:rPr>
          <w:rFonts w:ascii="SimSun" w:hAnsi="SimSun" w:hint="eastAsia"/>
        </w:rPr>
        <w:t>在报告中体现出的积极运作成果。我们欢迎</w:t>
      </w:r>
      <w:r w:rsidR="00A0751C" w:rsidRPr="00591F97">
        <w:rPr>
          <w:rFonts w:ascii="SimSun" w:hAnsi="SimSun" w:hint="eastAsia"/>
        </w:rPr>
        <w:t>中心</w:t>
      </w:r>
      <w:r w:rsidRPr="00591F97">
        <w:rPr>
          <w:rFonts w:ascii="SimSun" w:hAnsi="SimSun" w:hint="eastAsia"/>
        </w:rPr>
        <w:t>与委内瑞拉知识产权自主服务局之间已巩固的战略伙伴关系。这项技术援助帮助我们成功重组了地方层面的</w:t>
      </w:r>
      <w:r w:rsidRPr="00591F97">
        <w:rPr>
          <w:rFonts w:ascii="SimSun" w:hAnsi="SimSun"/>
        </w:rPr>
        <w:t>替代性争议解决</w:t>
      </w:r>
      <w:r w:rsidRPr="00591F97">
        <w:rPr>
          <w:rFonts w:ascii="SimSun" w:hAnsi="SimSun" w:hint="eastAsia"/>
        </w:rPr>
        <w:t>综合服务。得益于这一共同努力，我们得以在本国启动并丰富调解程序，成功处理并解决了涉及版权问题和知识产权领域的案件。这些工具的实施使个人用户、集体管理组织和企业直接受益，确保了个人和中小企业都能获得可及的争议解决途径。我们重申，我们将全力继续推动这些非司法渠道的发展。主席，我们坚信，一个现代化的国际知识产权体系需要灵活且包容的工具，才能真正保护作品。</w:t>
      </w:r>
    </w:p>
    <w:p w14:paraId="178B47BD" w14:textId="72D7B732"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0" w:history="1">
        <w:r w:rsidRPr="00591F97">
          <w:rPr>
            <w:rStyle w:val="Hyperlink"/>
            <w:rFonts w:ascii="SimSun" w:hAnsi="SimSun" w:hint="eastAsia"/>
          </w:rPr>
          <w:t>萨尔瓦多</w:t>
        </w:r>
      </w:hyperlink>
      <w:r w:rsidRPr="00591F97">
        <w:rPr>
          <w:rFonts w:ascii="SimSun" w:hAnsi="SimSun" w:hint="eastAsia"/>
        </w:rPr>
        <w:t>：萨尔瓦多重申其对知识产权作为可持续发展、创新和体制现代化关键工具的承诺。在此背景下，我们感谢</w:t>
      </w:r>
      <w:r w:rsidR="00036B9C" w:rsidRPr="00591F97">
        <w:rPr>
          <w:rFonts w:ascii="SimSun" w:hAnsi="SimSun"/>
        </w:rPr>
        <w:t>产权组织</w:t>
      </w:r>
      <w:r w:rsidRPr="00591F97">
        <w:rPr>
          <w:rFonts w:ascii="SimSun" w:hAnsi="SimSun" w:hint="eastAsia"/>
        </w:rPr>
        <w:t>将萨尔瓦多纳入题为</w:t>
      </w:r>
      <w:r w:rsidRPr="00591F97">
        <w:rPr>
          <w:rFonts w:ascii="SimSun" w:hAnsi="SimSun"/>
        </w:rPr>
        <w:t>“</w:t>
      </w:r>
      <w:r w:rsidRPr="00591F97">
        <w:rPr>
          <w:rFonts w:ascii="SimSun" w:hAnsi="SimSun" w:hint="eastAsia"/>
        </w:rPr>
        <w:t>在版权局引入</w:t>
      </w:r>
      <w:r w:rsidRPr="00591F97">
        <w:rPr>
          <w:rFonts w:ascii="SimSun" w:hAnsi="SimSun"/>
        </w:rPr>
        <w:t>替代性争议解决</w:t>
      </w:r>
      <w:r w:rsidRPr="00591F97">
        <w:rPr>
          <w:rFonts w:ascii="SimSun" w:hAnsi="SimSun" w:hint="eastAsia"/>
        </w:rPr>
        <w:t>服务</w:t>
      </w:r>
      <w:r w:rsidRPr="00591F97">
        <w:rPr>
          <w:rFonts w:ascii="SimSun" w:hAnsi="SimSun"/>
        </w:rPr>
        <w:t>”</w:t>
      </w:r>
      <w:r w:rsidRPr="00591F97">
        <w:rPr>
          <w:rFonts w:ascii="SimSun" w:hAnsi="SimSun" w:hint="eastAsia"/>
        </w:rPr>
        <w:t>的项目，这使得萨尔瓦多知识产权局正式成立了名为</w:t>
      </w:r>
      <w:r w:rsidRPr="00591F97">
        <w:rPr>
          <w:rFonts w:ascii="SimSun" w:hAnsi="SimSun"/>
        </w:rPr>
        <w:t>CEMCAPI</w:t>
      </w:r>
      <w:r w:rsidRPr="00591F97">
        <w:rPr>
          <w:rFonts w:ascii="SimSun" w:hAnsi="SimSun" w:hint="eastAsia"/>
        </w:rPr>
        <w:t>的知识产权调解、和解与仲裁中心。在最重要的成果中，值得特别强调的是产权组织仲裁与调解中心提供的技术支持，这促成了一项针对本局工作人员的专项培训课程的开设，旨在加强他们对替代性争议解决方法的了解，已有</w:t>
      </w:r>
      <w:r w:rsidRPr="00591F97">
        <w:rPr>
          <w:rFonts w:ascii="SimSun" w:hAnsi="SimSun"/>
        </w:rPr>
        <w:t>25</w:t>
      </w:r>
      <w:r w:rsidRPr="00591F97">
        <w:rPr>
          <w:rFonts w:ascii="SimSun" w:hAnsi="SimSun" w:hint="eastAsia"/>
        </w:rPr>
        <w:t>名公职人员接受了培训。通过</w:t>
      </w:r>
      <w:r w:rsidR="00A0751C" w:rsidRPr="00591F97">
        <w:rPr>
          <w:rFonts w:ascii="SimSun" w:hAnsi="SimSun" w:hint="eastAsia"/>
        </w:rPr>
        <w:t>中心</w:t>
      </w:r>
      <w:r w:rsidRPr="00591F97">
        <w:rPr>
          <w:rFonts w:ascii="SimSun" w:hAnsi="SimSun" w:hint="eastAsia"/>
        </w:rPr>
        <w:t>，系统用户也从中受益，因为这是首个为权利人提供现代且专业的知识产权替代性争议解决方法系统的中心。该项目有助于制定行政规章，以规范</w:t>
      </w:r>
      <w:r w:rsidR="00A0751C" w:rsidRPr="00591F97">
        <w:rPr>
          <w:rFonts w:ascii="SimSun" w:hAnsi="SimSun" w:hint="eastAsia"/>
        </w:rPr>
        <w:t>中心</w:t>
      </w:r>
      <w:r w:rsidRPr="00591F97">
        <w:rPr>
          <w:rFonts w:ascii="SimSun" w:hAnsi="SimSun" w:hint="eastAsia"/>
        </w:rPr>
        <w:t>提供的服务。需要指出的是，其职能范围不仅限于与</w:t>
      </w:r>
      <w:r w:rsidR="00007E1A" w:rsidRPr="00591F97">
        <w:rPr>
          <w:rFonts w:ascii="SimSun" w:hAnsi="SimSun" w:hint="eastAsia"/>
        </w:rPr>
        <w:t>版</w:t>
      </w:r>
      <w:r w:rsidRPr="00591F97">
        <w:rPr>
          <w:rFonts w:ascii="SimSun" w:hAnsi="SimSun" w:hint="eastAsia"/>
        </w:rPr>
        <w:t>权相关的争议，还扩展至知识产权领域的其他争议，例如涉及商标异议和注册程序的争议，以及与</w:t>
      </w:r>
      <w:r w:rsidR="00007E1A" w:rsidRPr="00591F97">
        <w:rPr>
          <w:rFonts w:ascii="SimSun" w:hAnsi="SimSun" w:hint="eastAsia"/>
        </w:rPr>
        <w:t>显著性标志</w:t>
      </w:r>
      <w:r w:rsidRPr="00591F97">
        <w:rPr>
          <w:rFonts w:ascii="SimSun" w:hAnsi="SimSun" w:hint="eastAsia"/>
        </w:rPr>
        <w:t>、专利和</w:t>
      </w:r>
      <w:r w:rsidR="00007E1A" w:rsidRPr="00591F97">
        <w:rPr>
          <w:rFonts w:ascii="SimSun" w:hAnsi="SimSun" w:hint="eastAsia"/>
        </w:rPr>
        <w:t>版权</w:t>
      </w:r>
      <w:r w:rsidRPr="00591F97">
        <w:rPr>
          <w:rFonts w:ascii="SimSun" w:hAnsi="SimSun" w:hint="eastAsia"/>
        </w:rPr>
        <w:t>相关的合同事项，包括在法律允许的情况下，因知识产权相关违法行为和应受处罚的行为而产生的争议。自</w:t>
      </w:r>
      <w:r w:rsidR="00A0751C" w:rsidRPr="00591F97">
        <w:rPr>
          <w:rFonts w:ascii="SimSun" w:hAnsi="SimSun" w:hint="eastAsia"/>
        </w:rPr>
        <w:t>中心</w:t>
      </w:r>
      <w:r w:rsidRPr="00591F97">
        <w:rPr>
          <w:rFonts w:ascii="SimSun" w:hAnsi="SimSun" w:hint="eastAsia"/>
        </w:rPr>
        <w:t>成立以来，我们一直向提出请求的用户提供咨询和专业服务。这一经验表明，萨尔瓦多亟需设立一个专门的争议解决中心，因此目前正在采取机构巩固措施，旨在提供更灵活、更便捷、更高效的服务，以帮助创意产业界和学术界人士。这些进展体现了萨尔瓦多知识产权体系的现代化进程，旨在加强机构能力，并提供更高效的争议解决服务，从而促进国家创新生态系统的健康发展。我们再次向</w:t>
      </w:r>
      <w:r w:rsidR="00036B9C" w:rsidRPr="00591F97">
        <w:rPr>
          <w:rFonts w:ascii="SimSun" w:hAnsi="SimSun"/>
        </w:rPr>
        <w:t>产权组织</w:t>
      </w:r>
      <w:r w:rsidRPr="00591F97">
        <w:rPr>
          <w:rFonts w:ascii="SimSun" w:hAnsi="SimSun" w:hint="eastAsia"/>
        </w:rPr>
        <w:t>，特别是助理总干事马尔科</w:t>
      </w:r>
      <w:r w:rsidRPr="00591F97">
        <w:rPr>
          <w:rFonts w:ascii="SimSun" w:hAnsi="SimSun"/>
        </w:rPr>
        <w:t>·</w:t>
      </w:r>
      <w:r w:rsidRPr="00591F97">
        <w:rPr>
          <w:rFonts w:ascii="SimSun" w:hAnsi="SimSun" w:hint="eastAsia"/>
        </w:rPr>
        <w:t>阿莱曼以及调解与仲裁中心团队提供的技术和战略支持表示感谢。我们重申，萨尔瓦多愿继续为加强知识产权多边体系积极作出贡献。</w:t>
      </w:r>
    </w:p>
    <w:p w14:paraId="554BDB07" w14:textId="736C94E0"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1" w:history="1">
        <w:r w:rsidRPr="00591F97">
          <w:rPr>
            <w:rStyle w:val="Hyperlink"/>
            <w:rFonts w:ascii="SimSun" w:hAnsi="SimSun" w:hint="eastAsia"/>
          </w:rPr>
          <w:t>乌克兰</w:t>
        </w:r>
      </w:hyperlink>
      <w:r w:rsidRPr="00591F97">
        <w:rPr>
          <w:rFonts w:ascii="SimSun" w:hAnsi="SimSun" w:hint="eastAsia"/>
        </w:rPr>
        <w:t>：乌克兰代表团对秘书处编制关于产权组织仲裁与调解中心活动（包括域名相关活动）的</w:t>
      </w:r>
      <w:r w:rsidR="00C00E71" w:rsidRPr="00591F97">
        <w:rPr>
          <w:rFonts w:ascii="SimSun" w:hAnsi="SimSun" w:hint="eastAsia"/>
        </w:rPr>
        <w:t>文件</w:t>
      </w:r>
      <w:r w:rsidRPr="00591F97">
        <w:rPr>
          <w:rFonts w:ascii="SimSun" w:hAnsi="SimSun"/>
        </w:rPr>
        <w:t>WO/GA/60/10</w:t>
      </w:r>
      <w:r w:rsidRPr="00591F97">
        <w:rPr>
          <w:rFonts w:ascii="SimSun" w:hAnsi="SimSun" w:hint="eastAsia"/>
        </w:rPr>
        <w:t>表示感谢。乌克兰对助理总干事马尔科</w:t>
      </w:r>
      <w:r w:rsidRPr="00591F97">
        <w:rPr>
          <w:rFonts w:ascii="SimSun" w:hAnsi="SimSun"/>
        </w:rPr>
        <w:t>·</w:t>
      </w:r>
      <w:r w:rsidRPr="00591F97">
        <w:rPr>
          <w:rFonts w:ascii="SimSun" w:hAnsi="SimSun" w:hint="eastAsia"/>
        </w:rPr>
        <w:t>阿莱曼在领导和支持产权组织仲裁与调解中心工作方面所作的贡献表示的感谢。我们祝贺阿莱曼先生连任，并祝愿他今后继续取得成功。乌克兰欢迎</w:t>
      </w:r>
      <w:r w:rsidR="00A0751C" w:rsidRPr="00591F97">
        <w:rPr>
          <w:rFonts w:ascii="SimSun" w:hAnsi="SimSun" w:hint="eastAsia"/>
        </w:rPr>
        <w:t>中心</w:t>
      </w:r>
      <w:r w:rsidRPr="00591F97">
        <w:rPr>
          <w:rFonts w:ascii="SimSun" w:hAnsi="SimSun" w:hint="eastAsia"/>
        </w:rPr>
        <w:t>作为高效、节省成本地解决知识产权争议的重要国际工具，其工作持续取得进展。我们也欢迎</w:t>
      </w:r>
      <w:r w:rsidR="00A0751C" w:rsidRPr="00591F97">
        <w:rPr>
          <w:rFonts w:ascii="SimSun" w:hAnsi="SimSun" w:hint="eastAsia"/>
        </w:rPr>
        <w:t>中心</w:t>
      </w:r>
      <w:r w:rsidRPr="00591F97">
        <w:rPr>
          <w:rFonts w:ascii="SimSun" w:hAnsi="SimSun" w:hint="eastAsia"/>
        </w:rPr>
        <w:t>与各国知识产权局、法院及其他国家主管部门开展日益密切的合作。对乌克兰而言，</w:t>
      </w:r>
      <w:r w:rsidRPr="00591F97">
        <w:rPr>
          <w:rFonts w:ascii="SimSun" w:hAnsi="SimSun"/>
        </w:rPr>
        <w:t>替代性争议解决</w:t>
      </w:r>
      <w:r w:rsidRPr="00591F97">
        <w:rPr>
          <w:rFonts w:ascii="SimSun" w:hAnsi="SimSun" w:hint="eastAsia"/>
        </w:rPr>
        <w:t>是加强知识产权执法、减轻法院负担以及优化商业环境的重要工具。在此背景下，根据产权组织与乌克兰签署的谅解备忘录，乌克兰知识产权局继续依托产权组织的专长和最佳实践，推进其知识产权调解中心的发展。过去一年中，乌克兰在该领域实施了多项切实举措。</w:t>
      </w:r>
      <w:r w:rsidRPr="00591F97">
        <w:rPr>
          <w:rFonts w:ascii="SimSun" w:hAnsi="SimSun"/>
        </w:rPr>
        <w:t>2025</w:t>
      </w:r>
      <w:r w:rsidRPr="00591F97">
        <w:rPr>
          <w:rFonts w:ascii="SimSun" w:hAnsi="SimSun" w:hint="eastAsia"/>
        </w:rPr>
        <w:t>年</w:t>
      </w:r>
      <w:r w:rsidRPr="00591F97">
        <w:rPr>
          <w:rFonts w:ascii="SimSun" w:hAnsi="SimSun"/>
        </w:rPr>
        <w:t>8</w:t>
      </w:r>
      <w:r w:rsidRPr="00591F97">
        <w:rPr>
          <w:rFonts w:ascii="SimSun" w:hAnsi="SimSun" w:hint="eastAsia"/>
        </w:rPr>
        <w:t>月，我们推出了</w:t>
      </w:r>
      <w:r w:rsidRPr="00591F97">
        <w:rPr>
          <w:rFonts w:ascii="SimSun" w:hAnsi="SimSun"/>
        </w:rPr>
        <w:t>“</w:t>
      </w:r>
      <w:r w:rsidRPr="00591F97">
        <w:rPr>
          <w:rFonts w:ascii="SimSun" w:hAnsi="SimSun" w:hint="eastAsia"/>
        </w:rPr>
        <w:t>知识产权调解论坛</w:t>
      </w:r>
      <w:r w:rsidRPr="00591F97">
        <w:rPr>
          <w:rFonts w:ascii="SimSun" w:hAnsi="SimSun"/>
        </w:rPr>
        <w:t>”</w:t>
      </w:r>
      <w:r w:rsidRPr="00591F97">
        <w:rPr>
          <w:rFonts w:ascii="SimSun" w:hAnsi="SimSun" w:hint="eastAsia"/>
        </w:rPr>
        <w:t>平台，作为知识产权调解员之间交流的开放式专业空间。</w:t>
      </w:r>
      <w:r w:rsidRPr="00591F97">
        <w:rPr>
          <w:rFonts w:ascii="SimSun" w:hAnsi="SimSun"/>
        </w:rPr>
        <w:t>2025</w:t>
      </w:r>
      <w:r w:rsidRPr="00591F97">
        <w:rPr>
          <w:rFonts w:ascii="SimSun" w:hAnsi="SimSun" w:hint="eastAsia"/>
        </w:rPr>
        <w:t>年</w:t>
      </w:r>
      <w:r w:rsidRPr="00591F97">
        <w:rPr>
          <w:rFonts w:ascii="SimSun" w:hAnsi="SimSun"/>
        </w:rPr>
        <w:t>10</w:t>
      </w:r>
      <w:r w:rsidRPr="00591F97">
        <w:rPr>
          <w:rFonts w:ascii="SimSun" w:hAnsi="SimSun" w:hint="eastAsia"/>
        </w:rPr>
        <w:t>月和</w:t>
      </w:r>
      <w:r w:rsidRPr="00591F97">
        <w:rPr>
          <w:rFonts w:ascii="SimSun" w:hAnsi="SimSun"/>
        </w:rPr>
        <w:t>11</w:t>
      </w:r>
      <w:r w:rsidRPr="00591F97">
        <w:rPr>
          <w:rFonts w:ascii="SimSun" w:hAnsi="SimSun" w:hint="eastAsia"/>
        </w:rPr>
        <w:t>月，乌克兰知识产权调解中心举办了乌克兰首期知识产权调解专项培训课程，共有</w:t>
      </w:r>
      <w:r w:rsidRPr="00591F97">
        <w:rPr>
          <w:rFonts w:ascii="SimSun" w:hAnsi="SimSun"/>
        </w:rPr>
        <w:t>22</w:t>
      </w:r>
      <w:r w:rsidRPr="00591F97">
        <w:rPr>
          <w:rFonts w:ascii="SimSun" w:hAnsi="SimSun" w:hint="eastAsia"/>
        </w:rPr>
        <w:t>名专业人士完成培训。截至</w:t>
      </w:r>
      <w:r w:rsidRPr="00591F97">
        <w:rPr>
          <w:rFonts w:ascii="SimSun" w:hAnsi="SimSun"/>
        </w:rPr>
        <w:t>2026</w:t>
      </w:r>
      <w:r w:rsidRPr="00591F97">
        <w:rPr>
          <w:rFonts w:ascii="SimSun" w:hAnsi="SimSun" w:hint="eastAsia"/>
        </w:rPr>
        <w:t>年</w:t>
      </w:r>
      <w:r w:rsidRPr="00591F97">
        <w:rPr>
          <w:rFonts w:ascii="SimSun" w:hAnsi="SimSun"/>
        </w:rPr>
        <w:t>7</w:t>
      </w:r>
      <w:r w:rsidRPr="00591F97">
        <w:rPr>
          <w:rFonts w:ascii="SimSun" w:hAnsi="SimSun" w:hint="eastAsia"/>
        </w:rPr>
        <w:t>月，知识产权调解员名录中已有</w:t>
      </w:r>
      <w:r w:rsidRPr="00591F97">
        <w:rPr>
          <w:rFonts w:ascii="SimSun" w:hAnsi="SimSun"/>
        </w:rPr>
        <w:t>26</w:t>
      </w:r>
      <w:r w:rsidRPr="00591F97">
        <w:rPr>
          <w:rFonts w:ascii="SimSun" w:hAnsi="SimSun" w:hint="eastAsia"/>
        </w:rPr>
        <w:t>名经验丰富的知识产权和商业调解员。</w:t>
      </w:r>
      <w:r w:rsidRPr="00591F97">
        <w:rPr>
          <w:rFonts w:ascii="SimSun" w:hAnsi="SimSun"/>
        </w:rPr>
        <w:t>2026</w:t>
      </w:r>
      <w:r w:rsidRPr="00591F97">
        <w:rPr>
          <w:rFonts w:ascii="SimSun" w:hAnsi="SimSun" w:hint="eastAsia"/>
        </w:rPr>
        <w:t>年</w:t>
      </w:r>
      <w:r w:rsidRPr="00591F97">
        <w:rPr>
          <w:rFonts w:ascii="SimSun" w:hAnsi="SimSun"/>
        </w:rPr>
        <w:t>3</w:t>
      </w:r>
      <w:r w:rsidRPr="00591F97">
        <w:rPr>
          <w:rFonts w:ascii="SimSun" w:hAnsi="SimSun" w:hint="eastAsia"/>
        </w:rPr>
        <w:t>月，乌克兰启动了首轮知识产权调解宣传活动，旨在推广调解作为解决知识产权争议的有效机制。该活动汇聚了知识产权调解大使及更广泛的支持者群体，他们通过专业网络和社交媒体协助提升公众认知。</w:t>
      </w:r>
      <w:r w:rsidRPr="00591F97">
        <w:rPr>
          <w:rFonts w:ascii="SimSun" w:hAnsi="SimSun"/>
        </w:rPr>
        <w:t>2026</w:t>
      </w:r>
      <w:r w:rsidRPr="00591F97">
        <w:rPr>
          <w:rFonts w:ascii="SimSun" w:hAnsi="SimSun" w:hint="eastAsia"/>
        </w:rPr>
        <w:t>年</w:t>
      </w:r>
      <w:r w:rsidRPr="00591F97">
        <w:rPr>
          <w:rFonts w:ascii="SimSun" w:hAnsi="SimSun"/>
        </w:rPr>
        <w:t>4</w:t>
      </w:r>
      <w:r w:rsidRPr="00591F97">
        <w:rPr>
          <w:rFonts w:ascii="SimSun" w:hAnsi="SimSun" w:hint="eastAsia"/>
        </w:rPr>
        <w:t>月，乌克兰还与乌克兰国家专利代理人协会及</w:t>
      </w:r>
      <w:r w:rsidR="00036B9C" w:rsidRPr="00591F97">
        <w:rPr>
          <w:rFonts w:ascii="SimSun" w:hAnsi="SimSun"/>
        </w:rPr>
        <w:t>产权组织</w:t>
      </w:r>
      <w:r w:rsidRPr="00591F97">
        <w:rPr>
          <w:rFonts w:ascii="SimSun" w:hAnsi="SimSun" w:hint="eastAsia"/>
        </w:rPr>
        <w:t>上诉委员会联合举办了首届全国知识产权调解专题会议。会议重点探讨了欧洲经验、国际最佳实践以及将调解纳入乌克兰知识产权体系的具体步骤。这些举措有助于增强专业能力，提高企业和知识产权界对调解的认识，并为在知识产权争议中更广泛地使用调解奠定更坚实的基础。乌克兰也继续重视产权组织中心在域名争议解决领域的工作。</w:t>
      </w:r>
      <w:r w:rsidRPr="00591F97">
        <w:rPr>
          <w:rFonts w:ascii="SimSun" w:hAnsi="SimSun"/>
        </w:rPr>
        <w:t>UDRP</w:t>
      </w:r>
      <w:r w:rsidRPr="00591F97">
        <w:rPr>
          <w:rFonts w:ascii="SimSun" w:hAnsi="SimSun" w:hint="eastAsia"/>
        </w:rPr>
        <w:t>机制仍是保护国家域名空间内商标权人的重要非司法工具。乌克兰还愿分享该国司法实践中的一项重要进展。</w:t>
      </w:r>
      <w:r w:rsidRPr="00591F97">
        <w:rPr>
          <w:rFonts w:ascii="SimSun" w:hAnsi="SimSun"/>
        </w:rPr>
        <w:t>2025</w:t>
      </w:r>
      <w:r w:rsidRPr="00591F97">
        <w:rPr>
          <w:rFonts w:ascii="SimSun" w:hAnsi="SimSun" w:hint="eastAsia"/>
        </w:rPr>
        <w:t>年，乌克兰最高法院确认了由</w:t>
      </w:r>
      <w:r w:rsidR="00036B9C" w:rsidRPr="00591F97">
        <w:rPr>
          <w:rFonts w:ascii="SimSun" w:hAnsi="SimSun"/>
        </w:rPr>
        <w:t>产权组织</w:t>
      </w:r>
      <w:r w:rsidRPr="00591F97">
        <w:rPr>
          <w:rFonts w:ascii="SimSun" w:hAnsi="SimSun" w:hint="eastAsia"/>
        </w:rPr>
        <w:t>管理的域名争议解决机制的实践意义，并认定当</w:t>
      </w:r>
      <w:r w:rsidR="00036B9C" w:rsidRPr="00591F97">
        <w:rPr>
          <w:rFonts w:ascii="SimSun" w:hAnsi="SimSun"/>
        </w:rPr>
        <w:t>产权组织</w:t>
      </w:r>
      <w:r w:rsidRPr="00591F97">
        <w:rPr>
          <w:rFonts w:ascii="SimSun" w:hAnsi="SimSun" w:hint="eastAsia"/>
        </w:rPr>
        <w:t>仲裁与调解中心的裁决规定将争议域名转让给另一方时，</w:t>
      </w:r>
      <w:r w:rsidR="005C750A" w:rsidRPr="00591F97">
        <w:rPr>
          <w:rFonts w:ascii="SimSun" w:hAnsi="SimSun"/>
        </w:rPr>
        <w:t>域名注册服务机构</w:t>
      </w:r>
      <w:r w:rsidRPr="00591F97">
        <w:rPr>
          <w:rFonts w:ascii="SimSun" w:hAnsi="SimSun" w:hint="eastAsia"/>
        </w:rPr>
        <w:t>可依法拒绝转让及变更所有权。这证实了</w:t>
      </w:r>
      <w:r w:rsidRPr="00591F97">
        <w:rPr>
          <w:rFonts w:ascii="SimSun" w:hAnsi="SimSun"/>
        </w:rPr>
        <w:t>替代性争议解决</w:t>
      </w:r>
      <w:r w:rsidRPr="00591F97">
        <w:rPr>
          <w:rFonts w:ascii="SimSun" w:hAnsi="SimSun" w:hint="eastAsia"/>
        </w:rPr>
        <w:t>和域名争议解决机制在乌克兰日益重要的作用。同样重要的是，乌克兰法院认可并支持</w:t>
      </w:r>
      <w:r w:rsidR="00036B9C" w:rsidRPr="00591F97">
        <w:rPr>
          <w:rFonts w:ascii="SimSun" w:hAnsi="SimSun"/>
        </w:rPr>
        <w:t>产权组织</w:t>
      </w:r>
      <w:r w:rsidRPr="00591F97">
        <w:rPr>
          <w:rFonts w:ascii="SimSun" w:hAnsi="SimSun" w:hint="eastAsia"/>
        </w:rPr>
        <w:t>行政决定的实际效力。乌克兰高度评价</w:t>
      </w:r>
      <w:r w:rsidR="00036B9C" w:rsidRPr="00591F97">
        <w:rPr>
          <w:rFonts w:ascii="SimSun" w:hAnsi="SimSun"/>
        </w:rPr>
        <w:t>产权组织</w:t>
      </w:r>
      <w:r w:rsidRPr="00591F97">
        <w:rPr>
          <w:rFonts w:ascii="SimSun" w:hAnsi="SimSun" w:hint="eastAsia"/>
        </w:rPr>
        <w:t>仲裁与调解中心的工作，并继续致力于在能力建设、案件管理以及提高知识产权争议解决意识方面深化合作。</w:t>
      </w:r>
    </w:p>
    <w:p w14:paraId="5A1E6C50" w14:textId="174660E7"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2" w:history="1">
        <w:r w:rsidRPr="00591F97">
          <w:rPr>
            <w:rStyle w:val="Hyperlink"/>
            <w:rFonts w:ascii="SimSun" w:hAnsi="SimSun" w:hint="eastAsia"/>
          </w:rPr>
          <w:t>摩洛哥</w:t>
        </w:r>
      </w:hyperlink>
      <w:r w:rsidRPr="00591F97">
        <w:rPr>
          <w:rFonts w:ascii="SimSun" w:hAnsi="SimSun" w:hint="eastAsia"/>
        </w:rPr>
        <w:t>：我谨代表我国代表团，感谢秘书处编写并提交了这份报告。我们赞赏仲裁与调解中心在解决知识产权领域争议方面所做的工作。我们特别重视这一机制，因为它是基于正义达成解决方案并以有效方式帮助经济主体的有效途径。我们还对产权组织仲裁与调解中心所提供服务的扩展以及旨在便利各方</w:t>
      </w:r>
      <w:r w:rsidRPr="00591F97">
        <w:rPr>
          <w:rFonts w:ascii="SimSun" w:hAnsi="SimSun"/>
        </w:rPr>
        <w:t>——</w:t>
      </w:r>
      <w:r w:rsidRPr="00591F97">
        <w:rPr>
          <w:rFonts w:ascii="SimSun" w:hAnsi="SimSun" w:hint="eastAsia"/>
        </w:rPr>
        <w:t>特别是中小企业及其获取经济争议解决机制的举措表示满意。我们同时赞赏我国与产权组织仲裁与调解中心之间展现的合作，并赞扬旨在加强这一替代性争议解决方式的各项举措，涵盖司法、经济和创业等各个层面。这些努力有助于提高对和平解决争端的认识、增强相关能力，并确保司法安全，这不仅有益于知识产权权利人，也有益于经济领域的所有参与者。我们重申致力于继续与仲裁和调解中心开展合作，并始终呼吁在工业产权领域推行替代性冲突解决机制，以造福所有</w:t>
      </w:r>
      <w:r w:rsidR="00E64131" w:rsidRPr="00591F97">
        <w:rPr>
          <w:rFonts w:ascii="SimSun" w:hAnsi="SimSun" w:hint="eastAsia"/>
        </w:rPr>
        <w:t>利益攸关方</w:t>
      </w:r>
      <w:r w:rsidRPr="00591F97">
        <w:rPr>
          <w:rFonts w:ascii="SimSun" w:hAnsi="SimSun" w:hint="eastAsia"/>
        </w:rPr>
        <w:t>和权利人。</w:t>
      </w:r>
    </w:p>
    <w:p w14:paraId="5C2E31EC" w14:textId="5C2BE498"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3" w:history="1">
        <w:r w:rsidRPr="00591F97">
          <w:rPr>
            <w:rStyle w:val="Hyperlink"/>
            <w:rFonts w:ascii="SimSun" w:hAnsi="SimSun" w:hint="eastAsia"/>
          </w:rPr>
          <w:t>美利坚合众国</w:t>
        </w:r>
      </w:hyperlink>
      <w:r w:rsidRPr="00591F97">
        <w:rPr>
          <w:rFonts w:ascii="SimSun" w:hAnsi="SimSun" w:hint="eastAsia"/>
        </w:rPr>
        <w:t>：美利坚合众国赞同</w:t>
      </w:r>
      <w:r w:rsidRPr="00591F97">
        <w:rPr>
          <w:rFonts w:ascii="SimSun" w:hAnsi="SimSun"/>
        </w:rPr>
        <w:t>B</w:t>
      </w:r>
      <w:r w:rsidR="00380D16" w:rsidRPr="00591F97">
        <w:rPr>
          <w:rFonts w:ascii="SimSun" w:hAnsi="SimSun" w:hint="eastAsia"/>
        </w:rPr>
        <w:t>集团</w:t>
      </w:r>
      <w:r w:rsidRPr="00591F97">
        <w:rPr>
          <w:rFonts w:ascii="SimSun" w:hAnsi="SimSun" w:hint="eastAsia"/>
        </w:rPr>
        <w:t>的</w:t>
      </w:r>
      <w:r w:rsidR="00DD1BEE" w:rsidRPr="00591F97">
        <w:rPr>
          <w:rFonts w:ascii="SimSun" w:hAnsi="SimSun" w:hint="eastAsia"/>
        </w:rPr>
        <w:t>发言</w:t>
      </w:r>
      <w:r w:rsidRPr="00591F97">
        <w:rPr>
          <w:rFonts w:ascii="SimSun" w:hAnsi="SimSun" w:hint="eastAsia"/>
        </w:rPr>
        <w:t>。美国感谢秘书处提交本报告，并欢迎就</w:t>
      </w:r>
      <w:r w:rsidRPr="00591F97">
        <w:rPr>
          <w:rFonts w:ascii="SimSun" w:hAnsi="SimSun"/>
        </w:rPr>
        <w:t>ICANN</w:t>
      </w:r>
      <w:r w:rsidRPr="00591F97">
        <w:rPr>
          <w:rFonts w:ascii="SimSun" w:hAnsi="SimSun" w:hint="eastAsia"/>
        </w:rPr>
        <w:t>中的商标和域名问题继续提交情况报告。正如报告所示，</w:t>
      </w:r>
      <w:r w:rsidRPr="00591F97">
        <w:rPr>
          <w:rFonts w:ascii="SimSun" w:hAnsi="SimSun"/>
        </w:rPr>
        <w:t>ICANN</w:t>
      </w:r>
      <w:r w:rsidRPr="00591F97">
        <w:rPr>
          <w:rFonts w:ascii="SimSun" w:hAnsi="SimSun" w:hint="eastAsia"/>
        </w:rPr>
        <w:t>目前正积极推进涉及商标权人利益的事项，包括关于访问</w:t>
      </w:r>
      <w:r w:rsidRPr="00591F97">
        <w:rPr>
          <w:rFonts w:ascii="SimSun" w:hAnsi="SimSun"/>
        </w:rPr>
        <w:t>WHOIS</w:t>
      </w:r>
      <w:r w:rsidRPr="00591F97">
        <w:rPr>
          <w:rFonts w:ascii="SimSun" w:hAnsi="SimSun" w:hint="eastAsia"/>
        </w:rPr>
        <w:t>信息的持续讨论、将于</w:t>
      </w:r>
      <w:r w:rsidRPr="00591F97">
        <w:rPr>
          <w:rFonts w:ascii="SimSun" w:hAnsi="SimSun"/>
        </w:rPr>
        <w:t>2026</w:t>
      </w:r>
      <w:r w:rsidRPr="00591F97">
        <w:rPr>
          <w:rFonts w:ascii="SimSun" w:hAnsi="SimSun" w:hint="eastAsia"/>
        </w:rPr>
        <w:t>年</w:t>
      </w:r>
      <w:r w:rsidRPr="00591F97">
        <w:rPr>
          <w:rFonts w:ascii="SimSun" w:hAnsi="SimSun"/>
        </w:rPr>
        <w:t>4</w:t>
      </w:r>
      <w:r w:rsidRPr="00591F97">
        <w:rPr>
          <w:rFonts w:ascii="SimSun" w:hAnsi="SimSun" w:hint="eastAsia"/>
        </w:rPr>
        <w:t>月启动的新</w:t>
      </w:r>
      <w:r w:rsidRPr="00591F97">
        <w:rPr>
          <w:rFonts w:ascii="SimSun" w:hAnsi="SimSun"/>
        </w:rPr>
        <w:t>gTLD</w:t>
      </w:r>
      <w:r w:rsidRPr="00591F97">
        <w:rPr>
          <w:rFonts w:ascii="SimSun" w:hAnsi="SimSun" w:hint="eastAsia"/>
        </w:rPr>
        <w:t>扩容，以及为解决商标与域名争议而计划已久的</w:t>
      </w:r>
      <w:r w:rsidRPr="00591F97">
        <w:rPr>
          <w:rFonts w:ascii="SimSun" w:hAnsi="SimSun"/>
        </w:rPr>
        <w:t>UDRP</w:t>
      </w:r>
      <w:r w:rsidRPr="00591F97">
        <w:rPr>
          <w:rFonts w:ascii="SimSun" w:hAnsi="SimSun" w:hint="eastAsia"/>
        </w:rPr>
        <w:t>审查。</w:t>
      </w:r>
      <w:r w:rsidRPr="00591F97">
        <w:rPr>
          <w:rFonts w:ascii="SimSun" w:hAnsi="SimSun"/>
        </w:rPr>
        <w:t>UDRP</w:t>
      </w:r>
      <w:r w:rsidRPr="00591F97">
        <w:rPr>
          <w:rFonts w:ascii="SimSun" w:hAnsi="SimSun" w:hint="eastAsia"/>
        </w:rPr>
        <w:t>尤为重要，因为它一直是商标权人解决商标与域名冲突的一种非常有用、高效且经济实惠的工具。美国正密切关注事态发展，以确保</w:t>
      </w:r>
      <w:r w:rsidRPr="00591F97">
        <w:rPr>
          <w:rFonts w:ascii="SimSun" w:hAnsi="SimSun"/>
        </w:rPr>
        <w:t>ICANN</w:t>
      </w:r>
      <w:r w:rsidRPr="00591F97">
        <w:rPr>
          <w:rFonts w:ascii="SimSun" w:hAnsi="SimSun" w:hint="eastAsia"/>
        </w:rPr>
        <w:t>对</w:t>
      </w:r>
      <w:r w:rsidRPr="00591F97">
        <w:rPr>
          <w:rFonts w:ascii="SimSun" w:hAnsi="SimSun"/>
        </w:rPr>
        <w:t>UDRP</w:t>
      </w:r>
      <w:r w:rsidRPr="00591F97">
        <w:rPr>
          <w:rFonts w:ascii="SimSun" w:hAnsi="SimSun" w:hint="eastAsia"/>
        </w:rPr>
        <w:t>的审查不会削弱其对商标所有者的效力。此外，美国</w:t>
      </w:r>
      <w:r w:rsidR="00DD1BEE" w:rsidRPr="00591F97">
        <w:rPr>
          <w:rFonts w:ascii="SimSun" w:hAnsi="SimSun" w:hint="eastAsia"/>
        </w:rPr>
        <w:t>注意到</w:t>
      </w:r>
      <w:r w:rsidRPr="00591F97">
        <w:rPr>
          <w:rFonts w:ascii="SimSun" w:hAnsi="SimSun" w:hint="eastAsia"/>
        </w:rPr>
        <w:t>，国际</w:t>
      </w:r>
      <w:r w:rsidR="00DD1BEE" w:rsidRPr="00591F97">
        <w:rPr>
          <w:rFonts w:ascii="SimSun" w:hAnsi="SimSun" w:hint="eastAsia"/>
        </w:rPr>
        <w:t>上</w:t>
      </w:r>
      <w:r w:rsidRPr="00591F97">
        <w:rPr>
          <w:rFonts w:ascii="SimSun" w:hAnsi="SimSun" w:hint="eastAsia"/>
        </w:rPr>
        <w:t>尚未就承认政府对</w:t>
      </w:r>
      <w:r w:rsidRPr="00591F97">
        <w:rPr>
          <w:rFonts w:ascii="SimSun" w:hAnsi="SimSun"/>
        </w:rPr>
        <w:t>gTLD</w:t>
      </w:r>
      <w:r w:rsidRPr="00591F97">
        <w:rPr>
          <w:rFonts w:ascii="SimSun" w:hAnsi="SimSun" w:hint="eastAsia"/>
        </w:rPr>
        <w:t>中地</w:t>
      </w:r>
      <w:r w:rsidR="00380D16" w:rsidRPr="00591F97">
        <w:rPr>
          <w:rFonts w:ascii="SimSun" w:hAnsi="SimSun" w:hint="eastAsia"/>
        </w:rPr>
        <w:t>名</w:t>
      </w:r>
      <w:r w:rsidRPr="00591F97">
        <w:rPr>
          <w:rFonts w:ascii="SimSun" w:hAnsi="SimSun" w:hint="eastAsia"/>
        </w:rPr>
        <w:t>的固有权利</w:t>
      </w:r>
      <w:r w:rsidR="00DD1BEE" w:rsidRPr="00591F97">
        <w:rPr>
          <w:rFonts w:ascii="SimSun" w:hAnsi="SimSun" w:hint="eastAsia"/>
        </w:rPr>
        <w:t>存在</w:t>
      </w:r>
      <w:r w:rsidRPr="00591F97">
        <w:rPr>
          <w:rFonts w:ascii="SimSun" w:hAnsi="SimSun" w:hint="eastAsia"/>
        </w:rPr>
        <w:t>共识。我们还注意到，为迎接新一轮</w:t>
      </w:r>
      <w:r w:rsidRPr="00591F97">
        <w:rPr>
          <w:rFonts w:ascii="SimSun" w:hAnsi="SimSun"/>
        </w:rPr>
        <w:t>gTLD</w:t>
      </w:r>
      <w:r w:rsidRPr="00591F97">
        <w:rPr>
          <w:rFonts w:ascii="SimSun" w:hAnsi="SimSun" w:hint="eastAsia"/>
        </w:rPr>
        <w:t>的推出，</w:t>
      </w:r>
      <w:r w:rsidRPr="00591F97">
        <w:rPr>
          <w:rFonts w:ascii="SimSun" w:hAnsi="SimSun"/>
        </w:rPr>
        <w:t>ICANN</w:t>
      </w:r>
      <w:r w:rsidRPr="00591F97">
        <w:rPr>
          <w:rFonts w:ascii="SimSun" w:hAnsi="SimSun" w:hint="eastAsia"/>
        </w:rPr>
        <w:t>已通过其政策制定流程解决了这一问题。</w:t>
      </w:r>
      <w:r w:rsidRPr="00591F97">
        <w:rPr>
          <w:rFonts w:ascii="SimSun" w:hAnsi="SimSun"/>
        </w:rPr>
        <w:t>2012</w:t>
      </w:r>
      <w:r w:rsidRPr="00591F97">
        <w:rPr>
          <w:rFonts w:ascii="SimSun" w:hAnsi="SimSun" w:hint="eastAsia"/>
        </w:rPr>
        <w:t>年《申请人指南》中关于地名问题的表述并未发生改变。</w:t>
      </w:r>
    </w:p>
    <w:p w14:paraId="733E040C" w14:textId="26905C82" w:rsidR="00630B0C" w:rsidRPr="00591F97" w:rsidRDefault="0083017F" w:rsidP="00924292">
      <w:pPr>
        <w:pStyle w:val="ONUME"/>
        <w:tabs>
          <w:tab w:val="clear" w:pos="567"/>
        </w:tabs>
        <w:overflowPunct w:val="0"/>
        <w:spacing w:afterLines="50" w:after="120" w:line="340" w:lineRule="atLeast"/>
        <w:jc w:val="both"/>
        <w:rPr>
          <w:rFonts w:ascii="SimSun" w:hAnsi="SimSun"/>
        </w:rPr>
      </w:pPr>
      <w:hyperlink r:id="rId304" w:history="1">
        <w:r w:rsidRPr="00591F97">
          <w:rPr>
            <w:rStyle w:val="Hyperlink"/>
            <w:rFonts w:ascii="SimSun" w:hAnsi="SimSun"/>
          </w:rPr>
          <w:t>因科明迪奥斯委员会</w:t>
        </w:r>
      </w:hyperlink>
      <w:r w:rsidR="00630B0C" w:rsidRPr="00591F97">
        <w:rPr>
          <w:rFonts w:ascii="SimSun" w:hAnsi="SimSun" w:hint="eastAsia"/>
        </w:rPr>
        <w:t>：阿拉斯加</w:t>
      </w:r>
      <w:r w:rsidRPr="00591F97">
        <w:rPr>
          <w:rFonts w:ascii="SimSun" w:hAnsi="SimSun"/>
        </w:rPr>
        <w:t>土著人民和民族联合会</w:t>
      </w:r>
      <w:r w:rsidR="00630B0C" w:rsidRPr="00591F97">
        <w:rPr>
          <w:rFonts w:ascii="SimSun" w:hAnsi="SimSun" w:hint="eastAsia"/>
        </w:rPr>
        <w:t>（</w:t>
      </w:r>
      <w:r w:rsidR="00630B0C" w:rsidRPr="00591F97">
        <w:rPr>
          <w:rFonts w:ascii="SimSun" w:hAnsi="SimSun"/>
        </w:rPr>
        <w:t>IPNC</w:t>
      </w:r>
      <w:r w:rsidR="00630B0C" w:rsidRPr="00591F97">
        <w:rPr>
          <w:rFonts w:ascii="SimSun" w:hAnsi="SimSun" w:hint="eastAsia"/>
        </w:rPr>
        <w:t>）感谢</w:t>
      </w:r>
      <w:r w:rsidRPr="00591F97">
        <w:rPr>
          <w:rFonts w:ascii="SimSun" w:hAnsi="SimSun"/>
        </w:rPr>
        <w:t>因科明迪奥斯委员会</w:t>
      </w:r>
      <w:r w:rsidR="00630B0C" w:rsidRPr="00591F97">
        <w:rPr>
          <w:rFonts w:ascii="SimSun" w:hAnsi="SimSun" w:hint="eastAsia"/>
        </w:rPr>
        <w:t>，并特意在第</w:t>
      </w:r>
      <w:r w:rsidR="00630B0C" w:rsidRPr="00591F97">
        <w:rPr>
          <w:rFonts w:ascii="SimSun" w:hAnsi="SimSun"/>
        </w:rPr>
        <w:t>16</w:t>
      </w:r>
      <w:r w:rsidR="00630B0C" w:rsidRPr="00591F97">
        <w:rPr>
          <w:rFonts w:ascii="SimSun" w:hAnsi="SimSun" w:hint="eastAsia"/>
        </w:rPr>
        <w:t>项下提出这一问题，以强调</w:t>
      </w:r>
      <w:r w:rsidR="00036B9C" w:rsidRPr="00591F97">
        <w:rPr>
          <w:rFonts w:ascii="SimSun" w:hAnsi="SimSun"/>
        </w:rPr>
        <w:t>产权组织</w:t>
      </w:r>
      <w:r w:rsidR="00630B0C" w:rsidRPr="00591F97">
        <w:rPr>
          <w:rFonts w:ascii="SimSun" w:hAnsi="SimSun" w:hint="eastAsia"/>
        </w:rPr>
        <w:t>的外交会议并未包含</w:t>
      </w:r>
      <w:r w:rsidR="00630B0C" w:rsidRPr="00591F97">
        <w:rPr>
          <w:rFonts w:ascii="SimSun" w:hAnsi="SimSun"/>
        </w:rPr>
        <w:t>1974</w:t>
      </w:r>
      <w:r w:rsidR="00630B0C" w:rsidRPr="00591F97">
        <w:rPr>
          <w:rFonts w:ascii="SimSun" w:hAnsi="SimSun" w:hint="eastAsia"/>
        </w:rPr>
        <w:t>年</w:t>
      </w:r>
      <w:r w:rsidR="00036B9C" w:rsidRPr="00591F97">
        <w:rPr>
          <w:rFonts w:ascii="SimSun" w:hAnsi="SimSun"/>
        </w:rPr>
        <w:t>产权组织</w:t>
      </w:r>
      <w:r w:rsidR="00630B0C" w:rsidRPr="00591F97">
        <w:rPr>
          <w:rFonts w:ascii="SimSun" w:hAnsi="SimSun" w:hint="eastAsia"/>
        </w:rPr>
        <w:t>与联合国大会达成的协议。这应能保护那些援引《联合国宪章》第</w:t>
      </w:r>
      <w:r w:rsidR="00630B0C" w:rsidRPr="00591F97">
        <w:rPr>
          <w:rFonts w:ascii="SimSun" w:hAnsi="SimSun"/>
        </w:rPr>
        <w:t>1.2</w:t>
      </w:r>
      <w:r w:rsidR="00630B0C" w:rsidRPr="00591F97">
        <w:rPr>
          <w:rFonts w:ascii="SimSun" w:hAnsi="SimSun" w:hint="eastAsia"/>
        </w:rPr>
        <w:t>条及其他相关条款主张权利的各民族的权益。该协定的相关条款，特别是第</w:t>
      </w:r>
      <w:r w:rsidR="00630B0C" w:rsidRPr="00591F97">
        <w:rPr>
          <w:rFonts w:ascii="SimSun" w:hAnsi="SimSun"/>
        </w:rPr>
        <w:t>5</w:t>
      </w:r>
      <w:r w:rsidR="00630B0C" w:rsidRPr="00591F97">
        <w:rPr>
          <w:rFonts w:ascii="SimSun" w:hAnsi="SimSun" w:hint="eastAsia"/>
        </w:rPr>
        <w:t>条和第</w:t>
      </w:r>
      <w:r w:rsidR="00630B0C" w:rsidRPr="00591F97">
        <w:rPr>
          <w:rFonts w:ascii="SimSun" w:hAnsi="SimSun"/>
        </w:rPr>
        <w:t>11</w:t>
      </w:r>
      <w:r w:rsidR="00630B0C" w:rsidRPr="00591F97">
        <w:rPr>
          <w:rFonts w:ascii="SimSun" w:hAnsi="SimSun" w:hint="eastAsia"/>
        </w:rPr>
        <w:t>条，不符合国际人权法以及《联合国宪章》第</w:t>
      </w:r>
      <w:r w:rsidR="00630B0C" w:rsidRPr="00591F97">
        <w:rPr>
          <w:rFonts w:ascii="SimSun" w:hAnsi="SimSun"/>
        </w:rPr>
        <w:t>11</w:t>
      </w:r>
      <w:r w:rsidR="00630B0C" w:rsidRPr="00591F97">
        <w:rPr>
          <w:rFonts w:ascii="SimSun" w:hAnsi="SimSun" w:hint="eastAsia"/>
        </w:rPr>
        <w:t>章所规定的保护各民族权利的原则。若正确搜索</w:t>
      </w:r>
      <w:r w:rsidR="00630B0C" w:rsidRPr="00591F97">
        <w:rPr>
          <w:rFonts w:ascii="SimSun" w:hAnsi="SimSun"/>
        </w:rPr>
        <w:t>“</w:t>
      </w:r>
      <w:r w:rsidR="00630B0C" w:rsidRPr="00591F97">
        <w:rPr>
          <w:rFonts w:ascii="SimSun" w:hAnsi="SimSun" w:hint="eastAsia"/>
        </w:rPr>
        <w:t>阿拉斯加</w:t>
      </w:r>
      <w:r w:rsidR="00630B0C" w:rsidRPr="00591F97">
        <w:rPr>
          <w:rFonts w:ascii="SimSun" w:hAnsi="SimSun"/>
        </w:rPr>
        <w:t>”</w:t>
      </w:r>
      <w:r w:rsidR="00630B0C" w:rsidRPr="00591F97">
        <w:rPr>
          <w:rFonts w:ascii="SimSun" w:hAnsi="SimSun" w:hint="eastAsia"/>
        </w:rPr>
        <w:t>，会发现</w:t>
      </w:r>
      <w:r w:rsidR="00630B0C" w:rsidRPr="00591F97">
        <w:rPr>
          <w:rFonts w:ascii="SimSun" w:hAnsi="SimSun"/>
        </w:rPr>
        <w:t>1824</w:t>
      </w:r>
      <w:r w:rsidR="00630B0C" w:rsidRPr="00591F97">
        <w:rPr>
          <w:rFonts w:ascii="SimSun" w:hAnsi="SimSun" w:hint="eastAsia"/>
        </w:rPr>
        <w:t>年的机密备忘录中，美利坚合众国主张俄罗斯对阿拉斯加不拥有所有权，不存在发现权；而</w:t>
      </w:r>
      <w:r w:rsidRPr="00591F97">
        <w:rPr>
          <w:rFonts w:ascii="SimSun" w:hAnsi="SimSun" w:hint="eastAsia"/>
        </w:rPr>
        <w:t>联合王国</w:t>
      </w:r>
      <w:r w:rsidR="00630B0C" w:rsidRPr="00591F97">
        <w:rPr>
          <w:rFonts w:ascii="SimSun" w:hAnsi="SimSun" w:hint="eastAsia"/>
        </w:rPr>
        <w:t>则声明阿拉斯加不能归属于任何欧洲国家。阿拉斯加是独立的，不受俄罗斯或美国的任何控制；若您再次正确搜索相关信息，将会发现我们在</w:t>
      </w:r>
      <w:r w:rsidR="00630B0C" w:rsidRPr="00591F97">
        <w:rPr>
          <w:rFonts w:ascii="SimSun" w:hAnsi="SimSun"/>
        </w:rPr>
        <w:t>19</w:t>
      </w:r>
      <w:r w:rsidR="00630B0C" w:rsidRPr="00591F97">
        <w:rPr>
          <w:rFonts w:ascii="SimSun" w:hAnsi="SimSun" w:hint="eastAsia"/>
        </w:rPr>
        <w:t>世纪便已独立，且一份报告已指出，</w:t>
      </w:r>
      <w:r w:rsidR="00630B0C" w:rsidRPr="00591F97">
        <w:rPr>
          <w:rFonts w:ascii="SimSun" w:hAnsi="SimSun"/>
        </w:rPr>
        <w:t>1867</w:t>
      </w:r>
      <w:r w:rsidR="00630B0C" w:rsidRPr="00591F97">
        <w:rPr>
          <w:rFonts w:ascii="SimSun" w:hAnsi="SimSun" w:hint="eastAsia"/>
        </w:rPr>
        <w:t>年《割让条约》并未授予阿拉斯加的所有权或管辖权。因此，随着我们在瑞士的诉讼案推进，阿拉斯加将通过</w:t>
      </w:r>
      <w:r w:rsidR="00630B0C" w:rsidRPr="00591F97">
        <w:rPr>
          <w:rFonts w:ascii="SimSun" w:hAnsi="SimSun"/>
        </w:rPr>
        <w:t>替代性争议解决</w:t>
      </w:r>
      <w:r w:rsidR="00630B0C" w:rsidRPr="00591F97">
        <w:rPr>
          <w:rFonts w:ascii="SimSun" w:hAnsi="SimSun" w:hint="eastAsia"/>
        </w:rPr>
        <w:t>程序探讨可行方案。阿拉斯加同时缅怀我们已故的长老领袖</w:t>
      </w:r>
      <w:r w:rsidR="00630B0C" w:rsidRPr="00591F97">
        <w:rPr>
          <w:rFonts w:ascii="SimSun" w:hAnsi="SimSun"/>
        </w:rPr>
        <w:t>——</w:t>
      </w:r>
      <w:r w:rsidR="00630B0C" w:rsidRPr="00591F97">
        <w:rPr>
          <w:rFonts w:ascii="SimSun" w:hAnsi="SimSun" w:hint="eastAsia"/>
        </w:rPr>
        <w:t>他生前曾以阿拉斯加部落间理事会长老委员会主席及执行委员会成员身份签署各项决议和宣言。我为何要以这种方式陈述此事？瑞士的移民协会指出，巴恩斯大使一案在瑞士法院并未得到公正审理。他们要求我向</w:t>
      </w:r>
      <w:r w:rsidR="00036B9C" w:rsidRPr="00591F97">
        <w:rPr>
          <w:rFonts w:ascii="SimSun" w:hAnsi="SimSun"/>
        </w:rPr>
        <w:t>产权组织</w:t>
      </w:r>
      <w:r w:rsidR="00630B0C" w:rsidRPr="00591F97">
        <w:rPr>
          <w:rFonts w:ascii="SimSun" w:hAnsi="SimSun" w:hint="eastAsia"/>
        </w:rPr>
        <w:t>、人权理事会、联合国大会及联合国各成员国提出上诉。我们正在推进这一程序，并将向</w:t>
      </w:r>
      <w:r w:rsidR="00036B9C" w:rsidRPr="00591F97">
        <w:rPr>
          <w:rFonts w:ascii="SimSun" w:hAnsi="SimSun"/>
        </w:rPr>
        <w:t>产权组织</w:t>
      </w:r>
      <w:r w:rsidR="00630B0C" w:rsidRPr="00591F97">
        <w:rPr>
          <w:rFonts w:ascii="SimSun" w:hAnsi="SimSun" w:hint="eastAsia"/>
        </w:rPr>
        <w:t>提交相关材料。就此，我们以外交途径抗议</w:t>
      </w:r>
      <w:r w:rsidR="00630B0C" w:rsidRPr="00591F97">
        <w:rPr>
          <w:rFonts w:ascii="SimSun" w:hAnsi="SimSun"/>
        </w:rPr>
        <w:t>1959</w:t>
      </w:r>
      <w:r w:rsidR="00630B0C" w:rsidRPr="00591F97">
        <w:rPr>
          <w:rFonts w:ascii="SimSun" w:hAnsi="SimSun" w:hint="eastAsia"/>
        </w:rPr>
        <w:t>年对阿拉斯加的非法吞并，并援引</w:t>
      </w:r>
      <w:r w:rsidR="00630B0C" w:rsidRPr="00591F97">
        <w:rPr>
          <w:rFonts w:ascii="SimSun" w:hAnsi="SimSun"/>
        </w:rPr>
        <w:t>1959</w:t>
      </w:r>
      <w:r w:rsidR="00630B0C" w:rsidRPr="00591F97">
        <w:rPr>
          <w:rFonts w:ascii="SimSun" w:hAnsi="SimSun" w:hint="eastAsia"/>
        </w:rPr>
        <w:t>年</w:t>
      </w:r>
      <w:r w:rsidR="00630B0C" w:rsidRPr="00591F97">
        <w:rPr>
          <w:rFonts w:ascii="SimSun" w:hAnsi="SimSun"/>
        </w:rPr>
        <w:t>12</w:t>
      </w:r>
      <w:r w:rsidR="00630B0C" w:rsidRPr="00591F97">
        <w:rPr>
          <w:rFonts w:ascii="SimSun" w:hAnsi="SimSun" w:hint="eastAsia"/>
        </w:rPr>
        <w:t>月联合国大会第</w:t>
      </w:r>
      <w:r w:rsidR="00630B0C" w:rsidRPr="00591F97">
        <w:rPr>
          <w:rFonts w:ascii="SimSun" w:hAnsi="SimSun"/>
        </w:rPr>
        <w:t>1469</w:t>
      </w:r>
      <w:r w:rsidR="00630B0C" w:rsidRPr="00591F97">
        <w:rPr>
          <w:rFonts w:ascii="SimSun" w:hAnsi="SimSun" w:hint="eastAsia"/>
        </w:rPr>
        <w:t>号决议中存在的严重违规行为。为节省时间，我将对此进行简述。当然，还有</w:t>
      </w:r>
      <w:r w:rsidR="00630B0C" w:rsidRPr="00591F97">
        <w:rPr>
          <w:rFonts w:ascii="SimSun" w:hAnsi="SimSun"/>
        </w:rPr>
        <w:t>1955</w:t>
      </w:r>
      <w:r w:rsidR="00630B0C" w:rsidRPr="00591F97">
        <w:rPr>
          <w:rFonts w:ascii="SimSun" w:hAnsi="SimSun" w:hint="eastAsia"/>
        </w:rPr>
        <w:t>年的塔希提案和</w:t>
      </w:r>
      <w:r w:rsidR="00630B0C" w:rsidRPr="00591F97">
        <w:rPr>
          <w:rFonts w:ascii="SimSun" w:hAnsi="SimSun"/>
        </w:rPr>
        <w:t>1823</w:t>
      </w:r>
      <w:r w:rsidR="00630B0C" w:rsidRPr="00591F97">
        <w:rPr>
          <w:rFonts w:ascii="SimSun" w:hAnsi="SimSun" w:hint="eastAsia"/>
        </w:rPr>
        <w:t>年的约翰逊</w:t>
      </w:r>
      <w:r w:rsidR="003A7D7B" w:rsidRPr="00591F97">
        <w:rPr>
          <w:rFonts w:ascii="SimSun" w:hAnsi="SimSun" w:hint="eastAsia"/>
        </w:rPr>
        <w:t>诉</w:t>
      </w:r>
      <w:r w:rsidR="00630B0C" w:rsidRPr="00591F97">
        <w:rPr>
          <w:rFonts w:ascii="SimSun" w:hAnsi="SimSun" w:hint="eastAsia"/>
        </w:rPr>
        <w:t>麦金托什案，美国最高法院在这些案件中曾告诫我们，必须遵循欧洲文明的</w:t>
      </w:r>
      <w:r w:rsidR="00630B0C" w:rsidRPr="00591F97">
        <w:rPr>
          <w:rFonts w:ascii="SimSun" w:hAnsi="SimSun"/>
        </w:rPr>
        <w:t>“</w:t>
      </w:r>
      <w:r w:rsidR="00630B0C" w:rsidRPr="00591F97">
        <w:rPr>
          <w:rFonts w:ascii="SimSun" w:hAnsi="SimSun" w:hint="eastAsia"/>
        </w:rPr>
        <w:t>卓越智慧</w:t>
      </w:r>
      <w:r w:rsidR="00630B0C" w:rsidRPr="00591F97">
        <w:rPr>
          <w:rFonts w:ascii="SimSun" w:hAnsi="SimSun"/>
        </w:rPr>
        <w:t>”</w:t>
      </w:r>
      <w:r w:rsidR="00630B0C" w:rsidRPr="00591F97">
        <w:rPr>
          <w:rFonts w:ascii="SimSun" w:hAnsi="SimSun" w:hint="eastAsia"/>
        </w:rPr>
        <w:t>。这一原则至今仍然有效，正如</w:t>
      </w:r>
      <w:r w:rsidR="00630B0C" w:rsidRPr="00591F97">
        <w:rPr>
          <w:rFonts w:ascii="SimSun" w:hAnsi="SimSun"/>
        </w:rPr>
        <w:t>2005</w:t>
      </w:r>
      <w:r w:rsidR="00630B0C" w:rsidRPr="00591F97">
        <w:rPr>
          <w:rFonts w:ascii="SimSun" w:hAnsi="SimSun" w:hint="eastAsia"/>
        </w:rPr>
        <w:t>年美国最高法院所确认的那样。参议员塞缪尔</w:t>
      </w:r>
      <w:r w:rsidR="00630B0C" w:rsidRPr="00591F97">
        <w:rPr>
          <w:rFonts w:ascii="SimSun" w:hAnsi="SimSun"/>
        </w:rPr>
        <w:t>·</w:t>
      </w:r>
      <w:r w:rsidR="003A7D7B" w:rsidRPr="00591F97">
        <w:rPr>
          <w:rFonts w:ascii="SimSun" w:hAnsi="SimSun" w:hint="eastAsia"/>
        </w:rPr>
        <w:t>詹</w:t>
      </w:r>
      <w:r w:rsidR="00630B0C" w:rsidRPr="00591F97">
        <w:rPr>
          <w:rFonts w:ascii="SimSun" w:hAnsi="SimSun"/>
        </w:rPr>
        <w:t>·</w:t>
      </w:r>
      <w:r w:rsidR="00630B0C" w:rsidRPr="00591F97">
        <w:rPr>
          <w:rFonts w:ascii="SimSun" w:hAnsi="SimSun" w:hint="eastAsia"/>
        </w:rPr>
        <w:t>欧文声明，对于我们这些民族而言，美国法院是法律上的</w:t>
      </w:r>
      <w:r w:rsidR="00630B0C" w:rsidRPr="00591F97">
        <w:rPr>
          <w:rFonts w:ascii="SimSun" w:hAnsi="SimSun"/>
        </w:rPr>
        <w:t>“</w:t>
      </w:r>
      <w:r w:rsidR="00630B0C" w:rsidRPr="00591F97">
        <w:rPr>
          <w:rFonts w:ascii="SimSun" w:hAnsi="SimSun" w:hint="eastAsia"/>
        </w:rPr>
        <w:t>无人区</w:t>
      </w:r>
      <w:r w:rsidR="00630B0C" w:rsidRPr="00591F97">
        <w:rPr>
          <w:rFonts w:ascii="SimSun" w:hAnsi="SimSun"/>
        </w:rPr>
        <w:t>”</w:t>
      </w:r>
      <w:r w:rsidR="00630B0C" w:rsidRPr="00591F97">
        <w:rPr>
          <w:rFonts w:ascii="SimSun" w:hAnsi="SimSun" w:hint="eastAsia"/>
        </w:rPr>
        <w:t>。因此，我们呼吁</w:t>
      </w:r>
      <w:r w:rsidR="00036B9C" w:rsidRPr="00591F97">
        <w:rPr>
          <w:rFonts w:ascii="SimSun" w:hAnsi="SimSun"/>
        </w:rPr>
        <w:t>产权组织</w:t>
      </w:r>
      <w:r w:rsidR="00630B0C" w:rsidRPr="00591F97">
        <w:rPr>
          <w:rFonts w:ascii="SimSun" w:hAnsi="SimSun" w:hint="eastAsia"/>
        </w:rPr>
        <w:t>也接受人权理事会第</w:t>
      </w:r>
      <w:r w:rsidR="00630B0C" w:rsidRPr="00591F97">
        <w:rPr>
          <w:rFonts w:ascii="SimSun" w:hAnsi="SimSun"/>
        </w:rPr>
        <w:t>48/7</w:t>
      </w:r>
      <w:r w:rsidR="00630B0C" w:rsidRPr="00591F97">
        <w:rPr>
          <w:rFonts w:ascii="SimSun" w:hAnsi="SimSun" w:hint="eastAsia"/>
        </w:rPr>
        <w:t>号决议</w:t>
      </w:r>
      <w:r w:rsidR="00630B0C" w:rsidRPr="00591F97">
        <w:rPr>
          <w:rFonts w:ascii="SimSun" w:hAnsi="SimSun"/>
        </w:rPr>
        <w:t>——</w:t>
      </w:r>
      <w:r w:rsidR="00630B0C" w:rsidRPr="00591F97">
        <w:rPr>
          <w:rFonts w:ascii="SimSun" w:hAnsi="SimSun" w:hint="eastAsia"/>
        </w:rPr>
        <w:t>该决议呼吁联合国各机构审查像我们这样的案例</w:t>
      </w:r>
      <w:r w:rsidR="00630B0C" w:rsidRPr="00591F97">
        <w:rPr>
          <w:rFonts w:ascii="SimSun" w:hAnsi="SimSun"/>
        </w:rPr>
        <w:t>——</w:t>
      </w:r>
      <w:r w:rsidR="00630B0C" w:rsidRPr="00591F97">
        <w:rPr>
          <w:rFonts w:ascii="SimSun" w:hAnsi="SimSun" w:hint="eastAsia"/>
        </w:rPr>
        <w:t>我们将继续提出这一诉求，并会向贵方发送正式通知以跟进此次干预。</w:t>
      </w:r>
    </w:p>
    <w:p w14:paraId="2D2E2DFB" w14:textId="3FEA4F48"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5" w:history="1">
        <w:r w:rsidRPr="00591F97">
          <w:rPr>
            <w:rStyle w:val="Hyperlink"/>
            <w:rFonts w:ascii="SimSun" w:hAnsi="SimSun" w:hint="eastAsia"/>
          </w:rPr>
          <w:t>拉丁美洲知识产权学院（</w:t>
        </w:r>
        <w:r w:rsidRPr="00591F97">
          <w:rPr>
            <w:rStyle w:val="Hyperlink"/>
            <w:rFonts w:ascii="SimSun" w:hAnsi="SimSun"/>
          </w:rPr>
          <w:t>ELAPI</w:t>
        </w:r>
        <w:r w:rsidRPr="00591F97">
          <w:rPr>
            <w:rStyle w:val="Hyperlink"/>
            <w:rFonts w:ascii="SimSun" w:hAnsi="SimSun" w:hint="eastAsia"/>
          </w:rPr>
          <w:t>）</w:t>
        </w:r>
      </w:hyperlink>
      <w:r w:rsidRPr="00591F97">
        <w:rPr>
          <w:rFonts w:ascii="SimSun" w:hAnsi="SimSun" w:hint="eastAsia"/>
        </w:rPr>
        <w:t>：</w:t>
      </w:r>
      <w:r w:rsidRPr="00591F97">
        <w:rPr>
          <w:rFonts w:ascii="SimSun" w:hAnsi="SimSun"/>
        </w:rPr>
        <w:t>ELAPI</w:t>
      </w:r>
      <w:r w:rsidRPr="00591F97">
        <w:rPr>
          <w:rFonts w:ascii="SimSun" w:hAnsi="SimSun" w:hint="eastAsia"/>
        </w:rPr>
        <w:t>向副总干事马可</w:t>
      </w:r>
      <w:r w:rsidRPr="00591F97">
        <w:rPr>
          <w:rFonts w:ascii="SimSun" w:hAnsi="SimSun"/>
        </w:rPr>
        <w:t>·</w:t>
      </w:r>
      <w:r w:rsidRPr="00591F97">
        <w:rPr>
          <w:rFonts w:ascii="SimSun" w:hAnsi="SimSun" w:hint="eastAsia"/>
        </w:rPr>
        <w:t>阿莱曼致以问候，并感谢秘书处提交的报告。我们愿提出以下意见：</w:t>
      </w:r>
      <w:r w:rsidRPr="00591F97">
        <w:rPr>
          <w:rFonts w:ascii="SimSun" w:hAnsi="SimSun"/>
        </w:rPr>
        <w:t>ELAPI</w:t>
      </w:r>
      <w:r w:rsidRPr="00591F97">
        <w:rPr>
          <w:rFonts w:ascii="SimSun" w:hAnsi="SimSun" w:hint="eastAsia"/>
        </w:rPr>
        <w:t>特别强调</w:t>
      </w:r>
      <w:r w:rsidR="00036B9C" w:rsidRPr="00591F97">
        <w:rPr>
          <w:rFonts w:ascii="SimSun" w:hAnsi="SimSun"/>
        </w:rPr>
        <w:t>产权组织</w:t>
      </w:r>
      <w:r w:rsidRPr="00591F97">
        <w:rPr>
          <w:rFonts w:ascii="SimSun" w:hAnsi="SimSun" w:hint="eastAsia"/>
        </w:rPr>
        <w:t>仲裁与调解中心在各项活动中所</w:t>
      </w:r>
      <w:r w:rsidRPr="00591F97">
        <w:rPr>
          <w:rFonts w:ascii="SimSun" w:hAnsi="SimSun" w:hint="eastAsia"/>
        </w:rPr>
        <w:lastRenderedPageBreak/>
        <w:t>做的工作，不仅包括解决争议，还包括通过其服务以及为知识产权领域的创新提供机会和空间，以确保创业和经济发展。</w:t>
      </w:r>
      <w:r w:rsidRPr="00591F97">
        <w:rPr>
          <w:rFonts w:ascii="SimSun" w:hAnsi="SimSun"/>
        </w:rPr>
        <w:t>替代性争议解决</w:t>
      </w:r>
      <w:r w:rsidRPr="00591F97">
        <w:rPr>
          <w:rFonts w:ascii="SimSun" w:hAnsi="SimSun" w:hint="eastAsia"/>
        </w:rPr>
        <w:t>的发展对</w:t>
      </w:r>
      <w:r w:rsidRPr="00591F97">
        <w:rPr>
          <w:rFonts w:ascii="SimSun" w:hAnsi="SimSun"/>
        </w:rPr>
        <w:t>ELAPI</w:t>
      </w:r>
      <w:r w:rsidRPr="00591F97">
        <w:rPr>
          <w:rFonts w:ascii="SimSun" w:hAnsi="SimSun" w:hint="eastAsia"/>
        </w:rPr>
        <w:t>乃至整个拉丁美洲都至关重要。必须确保本地区对调解和仲裁的认知得到提升，这一点至关重要。作为其社会职能的一部分，</w:t>
      </w:r>
      <w:r w:rsidRPr="00591F97">
        <w:rPr>
          <w:rFonts w:ascii="SimSun" w:hAnsi="SimSun"/>
        </w:rPr>
        <w:t>ELAPI</w:t>
      </w:r>
      <w:r w:rsidRPr="00591F97">
        <w:rPr>
          <w:rFonts w:ascii="SimSun" w:hAnsi="SimSun" w:hint="eastAsia"/>
        </w:rPr>
        <w:t>支持相关教学活动，并支持那些帮助年轻人了解替代性争议解决机制的活动。因此，我们欢迎</w:t>
      </w:r>
      <w:r w:rsidRPr="00591F97">
        <w:rPr>
          <w:rFonts w:ascii="SimSun" w:hAnsi="SimSun"/>
        </w:rPr>
        <w:t>“</w:t>
      </w:r>
      <w:r w:rsidR="003A7D7B" w:rsidRPr="00591F97">
        <w:rPr>
          <w:rFonts w:ascii="SimSun" w:hAnsi="SimSun"/>
        </w:rPr>
        <w:t>WIPO ADR Young</w:t>
      </w:r>
      <w:r w:rsidRPr="00591F97">
        <w:rPr>
          <w:rFonts w:ascii="SimSun" w:hAnsi="SimSun"/>
        </w:rPr>
        <w:t>”</w:t>
      </w:r>
      <w:r w:rsidRPr="00591F97">
        <w:rPr>
          <w:rFonts w:ascii="SimSun" w:hAnsi="SimSun" w:hint="eastAsia"/>
        </w:rPr>
        <w:t>，并鼓励其继续开展。最后，</w:t>
      </w:r>
      <w:r w:rsidRPr="00591F97">
        <w:rPr>
          <w:rFonts w:ascii="SimSun" w:hAnsi="SimSun"/>
        </w:rPr>
        <w:t>ELAPI</w:t>
      </w:r>
      <w:r w:rsidRPr="00591F97">
        <w:rPr>
          <w:rFonts w:ascii="SimSun" w:hAnsi="SimSun" w:hint="eastAsia"/>
        </w:rPr>
        <w:t>将向</w:t>
      </w:r>
      <w:r w:rsidR="003A7D7B" w:rsidRPr="00591F97">
        <w:rPr>
          <w:rFonts w:ascii="SimSun" w:hAnsi="SimSun" w:hint="eastAsia"/>
        </w:rPr>
        <w:t>大会及</w:t>
      </w:r>
      <w:r w:rsidRPr="00591F97">
        <w:rPr>
          <w:rFonts w:ascii="SimSun" w:hAnsi="SimSun"/>
        </w:rPr>
        <w:t>GRULAC</w:t>
      </w:r>
      <w:r w:rsidRPr="00591F97">
        <w:rPr>
          <w:rFonts w:ascii="SimSun" w:hAnsi="SimSun" w:hint="eastAsia"/>
        </w:rPr>
        <w:t>的专门机构提供全方位的学术合作，以确保这一努力在我们地区持续推进。</w:t>
      </w:r>
    </w:p>
    <w:p w14:paraId="5FA6C621" w14:textId="110CC8E6"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6" w:history="1">
        <w:r w:rsidRPr="00591F97">
          <w:rPr>
            <w:rStyle w:val="Hyperlink"/>
            <w:rFonts w:ascii="SimSun" w:hAnsi="SimSun" w:hint="eastAsia"/>
          </w:rPr>
          <w:t>国际青年律师协会（</w:t>
        </w:r>
        <w:r w:rsidRPr="00591F97">
          <w:rPr>
            <w:rStyle w:val="Hyperlink"/>
            <w:rFonts w:ascii="SimSun" w:hAnsi="SimSun"/>
          </w:rPr>
          <w:t>AIJA</w:t>
        </w:r>
        <w:r w:rsidRPr="00591F97">
          <w:rPr>
            <w:rStyle w:val="Hyperlink"/>
            <w:rFonts w:ascii="SimSun" w:hAnsi="SimSun" w:hint="eastAsia"/>
          </w:rPr>
          <w:t>）</w:t>
        </w:r>
      </w:hyperlink>
      <w:r w:rsidRPr="00591F97">
        <w:rPr>
          <w:rFonts w:ascii="SimSun" w:hAnsi="SimSun" w:hint="eastAsia"/>
        </w:rPr>
        <w:t>：</w:t>
      </w:r>
      <w:r w:rsidRPr="00591F97">
        <w:rPr>
          <w:rFonts w:ascii="SimSun" w:hAnsi="SimSun"/>
        </w:rPr>
        <w:t>AIJA</w:t>
      </w:r>
      <w:r w:rsidRPr="00591F97">
        <w:rPr>
          <w:rFonts w:ascii="SimSun" w:hAnsi="SimSun" w:hint="eastAsia"/>
        </w:rPr>
        <w:t>欢迎</w:t>
      </w:r>
      <w:r w:rsidR="00036B9C" w:rsidRPr="00591F97">
        <w:rPr>
          <w:rFonts w:ascii="SimSun" w:hAnsi="SimSun"/>
        </w:rPr>
        <w:t>产权组织</w:t>
      </w:r>
      <w:r w:rsidRPr="00591F97">
        <w:rPr>
          <w:rFonts w:ascii="SimSun" w:hAnsi="SimSun" w:hint="eastAsia"/>
        </w:rPr>
        <w:t>在</w:t>
      </w:r>
      <w:r w:rsidRPr="00591F97">
        <w:rPr>
          <w:rFonts w:ascii="SimSun" w:hAnsi="SimSun"/>
        </w:rPr>
        <w:t>DNS</w:t>
      </w:r>
      <w:r w:rsidRPr="00591F97">
        <w:rPr>
          <w:rFonts w:ascii="SimSun" w:hAnsi="SimSun" w:hint="eastAsia"/>
        </w:rPr>
        <w:t>内保护知识产权方面持续发挥领导作用。</w:t>
      </w:r>
      <w:r w:rsidRPr="00591F97">
        <w:rPr>
          <w:rFonts w:ascii="SimSun" w:hAnsi="SimSun"/>
        </w:rPr>
        <w:t>UDRP</w:t>
      </w:r>
      <w:r w:rsidRPr="00591F97">
        <w:rPr>
          <w:rFonts w:ascii="SimSun" w:hAnsi="SimSun" w:hint="eastAsia"/>
        </w:rPr>
        <w:t>的成功，彰显了建立高效、平衡且易于获取的网络抢注争议解决框架的重要性。随着数字环境的演变，诸如人工智能驱动的欺诈、网络钓鱼以及</w:t>
      </w:r>
      <w:r w:rsidRPr="00591F97">
        <w:rPr>
          <w:rFonts w:ascii="SimSun" w:hAnsi="SimSun"/>
        </w:rPr>
        <w:t>Web 3</w:t>
      </w:r>
      <w:r w:rsidRPr="00591F97">
        <w:rPr>
          <w:rFonts w:ascii="SimSun" w:hAnsi="SimSun" w:hint="eastAsia"/>
        </w:rPr>
        <w:t>命名系统等挑战，要求争议解决机制在追求法律确定性的同时保持灵活性。</w:t>
      </w:r>
      <w:r w:rsidRPr="00591F97">
        <w:rPr>
          <w:rFonts w:ascii="SimSun" w:hAnsi="SimSun"/>
        </w:rPr>
        <w:t>AIJA</w:t>
      </w:r>
      <w:r w:rsidRPr="00591F97">
        <w:rPr>
          <w:rFonts w:ascii="SimSun" w:hAnsi="SimSun" w:hint="eastAsia"/>
        </w:rPr>
        <w:t>欢迎通过提高效率和透明度来加强</w:t>
      </w:r>
      <w:r w:rsidRPr="00591F97">
        <w:rPr>
          <w:rFonts w:ascii="SimSun" w:hAnsi="SimSun"/>
        </w:rPr>
        <w:t>UDRP</w:t>
      </w:r>
      <w:r w:rsidRPr="00591F97">
        <w:rPr>
          <w:rFonts w:ascii="SimSun" w:hAnsi="SimSun" w:hint="eastAsia"/>
        </w:rPr>
        <w:t>的持续努力。</w:t>
      </w:r>
      <w:r w:rsidRPr="00591F97">
        <w:rPr>
          <w:rFonts w:ascii="SimSun" w:hAnsi="SimSun"/>
        </w:rPr>
        <w:t>AIJA</w:t>
      </w:r>
      <w:r w:rsidRPr="00591F97">
        <w:rPr>
          <w:rFonts w:ascii="SimSun" w:hAnsi="SimSun" w:hint="eastAsia"/>
        </w:rPr>
        <w:t>还强调了让年轻法律专业人士参与塑造数字治理未来的重要性，并期待继续与</w:t>
      </w:r>
      <w:r w:rsidR="00036B9C" w:rsidRPr="00591F97">
        <w:rPr>
          <w:rFonts w:ascii="SimSun" w:hAnsi="SimSun"/>
        </w:rPr>
        <w:t>产权组织</w:t>
      </w:r>
      <w:r w:rsidRPr="00591F97">
        <w:rPr>
          <w:rFonts w:ascii="SimSun" w:hAnsi="SimSun" w:hint="eastAsia"/>
        </w:rPr>
        <w:t>及所有</w:t>
      </w:r>
      <w:r w:rsidR="00E64131" w:rsidRPr="00591F97">
        <w:rPr>
          <w:rFonts w:ascii="SimSun" w:hAnsi="SimSun" w:hint="eastAsia"/>
        </w:rPr>
        <w:t>利益攸关方</w:t>
      </w:r>
      <w:r w:rsidRPr="00591F97">
        <w:rPr>
          <w:rFonts w:ascii="SimSun" w:hAnsi="SimSun" w:hint="eastAsia"/>
        </w:rPr>
        <w:t>合作，以确保</w:t>
      </w:r>
      <w:r w:rsidRPr="00591F97">
        <w:rPr>
          <w:rFonts w:ascii="SimSun" w:hAnsi="SimSun"/>
        </w:rPr>
        <w:t>DNS</w:t>
      </w:r>
      <w:r w:rsidRPr="00591F97">
        <w:rPr>
          <w:rFonts w:ascii="SimSun" w:hAnsi="SimSun" w:hint="eastAsia"/>
        </w:rPr>
        <w:t>的可信与安全。</w:t>
      </w:r>
    </w:p>
    <w:p w14:paraId="1C0BD8ED" w14:textId="070CE287"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7" w:history="1">
        <w:r w:rsidRPr="00591F97">
          <w:rPr>
            <w:rStyle w:val="Hyperlink"/>
            <w:rFonts w:ascii="SimSun" w:hAnsi="SimSun" w:hint="eastAsia"/>
          </w:rPr>
          <w:t>助理总干事</w:t>
        </w:r>
      </w:hyperlink>
      <w:r w:rsidRPr="00591F97">
        <w:rPr>
          <w:rFonts w:ascii="SimSun" w:hAnsi="SimSun" w:hint="eastAsia"/>
        </w:rPr>
        <w:t>：我要感谢各位尊贵的代表团对中心工作的鼓励性评价，特别是认可我们在将服务扩展至新领域方面所做的重大努力，以及在工作中纳入中小企业等关键参与者</w:t>
      </w:r>
      <w:r w:rsidRPr="00591F97">
        <w:rPr>
          <w:rFonts w:ascii="SimSun" w:hAnsi="SimSun"/>
        </w:rPr>
        <w:t>——</w:t>
      </w:r>
      <w:r w:rsidRPr="00591F97">
        <w:rPr>
          <w:rFonts w:ascii="SimSun" w:hAnsi="SimSun" w:hint="eastAsia"/>
        </w:rPr>
        <w:t>我们认为这些主体可利用</w:t>
      </w:r>
      <w:r w:rsidRPr="00591F97">
        <w:rPr>
          <w:rFonts w:ascii="SimSun" w:hAnsi="SimSun"/>
        </w:rPr>
        <w:t>替代性争议解决</w:t>
      </w:r>
      <w:r w:rsidRPr="00591F97">
        <w:rPr>
          <w:rFonts w:ascii="SimSun" w:hAnsi="SimSun" w:hint="eastAsia"/>
        </w:rPr>
        <w:t>来解决争议。我也想借此机会感谢各代表团</w:t>
      </w:r>
      <w:r w:rsidR="003A7D7B" w:rsidRPr="00591F97">
        <w:rPr>
          <w:rFonts w:ascii="SimSun" w:hAnsi="SimSun" w:hint="eastAsia"/>
        </w:rPr>
        <w:t>，</w:t>
      </w:r>
      <w:r w:rsidRPr="00591F97">
        <w:rPr>
          <w:rFonts w:ascii="SimSun" w:hAnsi="SimSun" w:hint="eastAsia"/>
        </w:rPr>
        <w:t>包括观察员，感谢你们对中心工作的持续支持，以便我们能在中心各项活动领域中继续通力合作。我们已充分注意到所提供的指导意见和评论，这些内容将被纳入我们的活动工作计划中，该计划将成为中心工作的主要驱动力。</w:t>
      </w:r>
    </w:p>
    <w:p w14:paraId="0D8DB605" w14:textId="061488F4" w:rsidR="00630B0C" w:rsidRPr="00591F97" w:rsidRDefault="00630B0C" w:rsidP="00924292">
      <w:pPr>
        <w:pStyle w:val="ONUME"/>
        <w:tabs>
          <w:tab w:val="clear" w:pos="567"/>
        </w:tabs>
        <w:overflowPunct w:val="0"/>
        <w:spacing w:afterLines="50" w:after="120" w:line="340" w:lineRule="atLeast"/>
        <w:jc w:val="both"/>
        <w:rPr>
          <w:rFonts w:ascii="SimSun" w:hAnsi="SimSun"/>
        </w:rPr>
      </w:pPr>
      <w:hyperlink r:id="rId308" w:history="1">
        <w:r w:rsidRPr="00591F97">
          <w:rPr>
            <w:rStyle w:val="Hyperlink"/>
            <w:rFonts w:ascii="SimSun" w:hAnsi="SimSun" w:hint="eastAsia"/>
          </w:rPr>
          <w:t>主席</w:t>
        </w:r>
      </w:hyperlink>
      <w:r w:rsidRPr="00591F97">
        <w:rPr>
          <w:rFonts w:ascii="SimSun" w:hAnsi="SimSun" w:hint="eastAsia"/>
        </w:rPr>
        <w:t>：现在我们将</w:t>
      </w:r>
      <w:r w:rsidR="003A7D7B" w:rsidRPr="00591F97">
        <w:rPr>
          <w:rFonts w:ascii="SimSun" w:hAnsi="SimSun" w:hint="eastAsia"/>
        </w:rPr>
        <w:t>采取行动</w:t>
      </w:r>
      <w:r w:rsidRPr="00591F97">
        <w:rPr>
          <w:rFonts w:ascii="SimSun" w:hAnsi="SimSun" w:hint="eastAsia"/>
        </w:rPr>
        <w:t>，屏幕上将显示以下决定段落：</w:t>
      </w:r>
    </w:p>
    <w:p w14:paraId="78CD0456" w14:textId="7E4800F7" w:rsidR="00EE6645" w:rsidRPr="00591F97" w:rsidRDefault="00AB2BA1" w:rsidP="000F3DC0">
      <w:pPr>
        <w:pStyle w:val="ONUME"/>
        <w:tabs>
          <w:tab w:val="clear" w:pos="567"/>
        </w:tabs>
        <w:overflowPunct w:val="0"/>
        <w:spacing w:afterLines="50" w:after="120" w:line="340" w:lineRule="atLeast"/>
        <w:ind w:left="567"/>
        <w:jc w:val="both"/>
        <w:rPr>
          <w:rFonts w:ascii="SimSun" w:hAnsi="SimSun"/>
        </w:rPr>
      </w:pPr>
      <w:r w:rsidRPr="00591F97">
        <w:rPr>
          <w:rFonts w:ascii="SimSun" w:hAnsi="SimSun" w:hint="eastAsia"/>
        </w:rPr>
        <w:t>产权组织大会注意到文件“产权组织仲裁与调解中心，包括域名”（文件WO/GA/60/</w:t>
      </w:r>
      <w:r w:rsidR="00537B0E">
        <w:rPr>
          <w:rFonts w:ascii="SimSun" w:hAnsi="SimSun"/>
        </w:rPr>
        <w:br/>
      </w:r>
      <w:r w:rsidRPr="00591F97">
        <w:rPr>
          <w:rFonts w:ascii="SimSun" w:hAnsi="SimSun" w:hint="eastAsia"/>
        </w:rPr>
        <w:t>10）。</w:t>
      </w:r>
    </w:p>
    <w:p w14:paraId="714F5E72" w14:textId="582040BA" w:rsidR="0041016B" w:rsidRPr="00591F97" w:rsidRDefault="00630B0C" w:rsidP="00924292">
      <w:pPr>
        <w:pStyle w:val="ONUME"/>
        <w:tabs>
          <w:tab w:val="clear" w:pos="567"/>
        </w:tabs>
        <w:overflowPunct w:val="0"/>
        <w:spacing w:afterLines="50" w:after="120" w:line="340" w:lineRule="atLeast"/>
        <w:jc w:val="both"/>
        <w:rPr>
          <w:rFonts w:ascii="SimSun" w:hAnsi="SimSun"/>
        </w:rPr>
      </w:pPr>
      <w:r w:rsidRPr="00591F97">
        <w:rPr>
          <w:rFonts w:ascii="SimSun" w:hAnsi="SimSun" w:hint="eastAsia"/>
        </w:rPr>
        <w:t>我未见异议。就</w:t>
      </w:r>
      <w:r w:rsidR="003A7D7B" w:rsidRPr="00591F97">
        <w:rPr>
          <w:rFonts w:ascii="SimSun" w:hAnsi="SimSun" w:hint="eastAsia"/>
        </w:rPr>
        <w:t>这样</w:t>
      </w:r>
      <w:r w:rsidRPr="00591F97">
        <w:rPr>
          <w:rFonts w:ascii="SimSun" w:hAnsi="SimSun" w:hint="eastAsia"/>
        </w:rPr>
        <w:t>决定。我要感谢</w:t>
      </w:r>
      <w:r w:rsidR="003A7D7B" w:rsidRPr="00591F97">
        <w:rPr>
          <w:rFonts w:ascii="SimSun" w:hAnsi="SimSun" w:hint="eastAsia"/>
        </w:rPr>
        <w:t>马尔科</w:t>
      </w:r>
      <w:r w:rsidRPr="00591F97">
        <w:rPr>
          <w:rFonts w:ascii="SimSun" w:hAnsi="SimSun" w:hint="eastAsia"/>
        </w:rPr>
        <w:t>及其团队所做的一切工作，本议程项目到此结束。</w:t>
      </w:r>
    </w:p>
    <w:p w14:paraId="12A81E29" w14:textId="079A3DEC" w:rsidR="008961AB" w:rsidRPr="00924292" w:rsidRDefault="00D2189E" w:rsidP="00924292">
      <w:pPr>
        <w:pStyle w:val="ONUME"/>
        <w:numPr>
          <w:ilvl w:val="0"/>
          <w:numId w:val="0"/>
        </w:numPr>
        <w:overflowPunct w:val="0"/>
        <w:spacing w:before="720" w:afterLines="50" w:after="120" w:line="340" w:lineRule="atLeast"/>
        <w:ind w:left="5534"/>
        <w:rPr>
          <w:rFonts w:ascii="KaiTi" w:eastAsia="KaiTi" w:hAnsi="KaiTi"/>
        </w:rPr>
      </w:pPr>
      <w:r w:rsidRPr="00924292">
        <w:rPr>
          <w:rFonts w:ascii="KaiTi" w:eastAsia="KaiTi" w:hAnsi="KaiTi"/>
        </w:rPr>
        <w:t>[</w:t>
      </w:r>
      <w:r w:rsidR="00F722CD" w:rsidRPr="00924292">
        <w:rPr>
          <w:rFonts w:ascii="KaiTi" w:eastAsia="KaiTi" w:hAnsi="KaiTi" w:hint="eastAsia"/>
        </w:rPr>
        <w:t>文件完</w:t>
      </w:r>
      <w:r w:rsidRPr="00924292">
        <w:rPr>
          <w:rFonts w:ascii="KaiTi" w:eastAsia="KaiTi" w:hAnsi="KaiTi"/>
        </w:rPr>
        <w:t>]</w:t>
      </w:r>
    </w:p>
    <w:sectPr w:rsidR="008961AB" w:rsidRPr="00924292" w:rsidSect="008961AB">
      <w:headerReference w:type="default" r:id="rId30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F7E22" w14:textId="77777777" w:rsidR="006F2642" w:rsidRDefault="006F2642">
      <w:r>
        <w:separator/>
      </w:r>
    </w:p>
  </w:endnote>
  <w:endnote w:type="continuationSeparator" w:id="0">
    <w:p w14:paraId="243080F5" w14:textId="77777777" w:rsidR="006F2642" w:rsidRDefault="006F2642" w:rsidP="003B38C1">
      <w:r>
        <w:separator/>
      </w:r>
    </w:p>
    <w:p w14:paraId="73CFFFE8" w14:textId="77777777" w:rsidR="006F2642" w:rsidRPr="003B38C1" w:rsidRDefault="006F2642" w:rsidP="003B38C1">
      <w:pPr>
        <w:spacing w:after="60"/>
        <w:rPr>
          <w:sz w:val="17"/>
        </w:rPr>
      </w:pPr>
      <w:r>
        <w:rPr>
          <w:sz w:val="17"/>
        </w:rPr>
        <w:t>[Endnote continued from previous page]</w:t>
      </w:r>
    </w:p>
  </w:endnote>
  <w:endnote w:type="continuationNotice" w:id="1">
    <w:p w14:paraId="4F9FC32D" w14:textId="77777777" w:rsidR="006F2642" w:rsidRPr="003B38C1" w:rsidRDefault="006F2642"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SimSun-ExtB">
    <w:panose1 w:val="02010609060101010101"/>
    <w:charset w:val="86"/>
    <w:family w:val="modern"/>
    <w:pitch w:val="fixed"/>
    <w:sig w:usb0="00000003" w:usb1="0A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E759" w14:textId="77777777" w:rsidR="006F2642" w:rsidRDefault="006F2642">
      <w:r>
        <w:separator/>
      </w:r>
    </w:p>
  </w:footnote>
  <w:footnote w:type="continuationSeparator" w:id="0">
    <w:p w14:paraId="3FABB95D" w14:textId="77777777" w:rsidR="006F2642" w:rsidRDefault="006F2642" w:rsidP="008B60B2">
      <w:r>
        <w:separator/>
      </w:r>
    </w:p>
    <w:p w14:paraId="39F2ECB8" w14:textId="77777777" w:rsidR="006F2642" w:rsidRPr="00ED77FB" w:rsidRDefault="006F2642" w:rsidP="008B60B2">
      <w:pPr>
        <w:spacing w:after="60"/>
        <w:rPr>
          <w:sz w:val="17"/>
          <w:szCs w:val="17"/>
        </w:rPr>
      </w:pPr>
      <w:r w:rsidRPr="00ED77FB">
        <w:rPr>
          <w:sz w:val="17"/>
          <w:szCs w:val="17"/>
        </w:rPr>
        <w:t>[Footnote continued from previous page]</w:t>
      </w:r>
    </w:p>
  </w:footnote>
  <w:footnote w:type="continuationNotice" w:id="1">
    <w:p w14:paraId="613DBCA1" w14:textId="77777777" w:rsidR="006F2642" w:rsidRPr="00ED77FB" w:rsidRDefault="006F2642"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1FE7" w14:textId="6FB4E97E" w:rsidR="00EC4E49" w:rsidRPr="00591F97" w:rsidRDefault="008961AB" w:rsidP="00477D6B">
    <w:pPr>
      <w:jc w:val="right"/>
      <w:rPr>
        <w:rFonts w:ascii="SimSun" w:hAnsi="SimSun"/>
      </w:rPr>
    </w:pPr>
    <w:bookmarkStart w:id="9" w:name="Code2"/>
    <w:bookmarkEnd w:id="9"/>
    <w:r w:rsidRPr="00591F97">
      <w:rPr>
        <w:rFonts w:ascii="SimSun" w:hAnsi="SimSun"/>
      </w:rPr>
      <w:t>WO/GA/60/11 Prov.</w:t>
    </w:r>
  </w:p>
  <w:p w14:paraId="1FC68584" w14:textId="154105DD" w:rsidR="00B50B99" w:rsidRPr="00591F97" w:rsidRDefault="00423A95" w:rsidP="00537B0E">
    <w:pPr>
      <w:spacing w:afterLines="100" w:after="240"/>
      <w:jc w:val="right"/>
      <w:rPr>
        <w:rFonts w:ascii="SimSun" w:hAnsi="SimSun"/>
      </w:rPr>
    </w:pPr>
    <w:r w:rsidRPr="00591F97">
      <w:rPr>
        <w:rFonts w:ascii="SimSun" w:hAnsi="SimSun" w:hint="eastAsia"/>
      </w:rPr>
      <w:t>第</w:t>
    </w:r>
    <w:r w:rsidR="00EC4E49" w:rsidRPr="00591F97">
      <w:rPr>
        <w:rFonts w:ascii="SimSun" w:hAnsi="SimSun"/>
      </w:rPr>
      <w:fldChar w:fldCharType="begin"/>
    </w:r>
    <w:r w:rsidR="00EC4E49" w:rsidRPr="00591F97">
      <w:rPr>
        <w:rFonts w:ascii="SimSun" w:hAnsi="SimSun"/>
      </w:rPr>
      <w:instrText xml:space="preserve"> PAGE  \* MERGEFORMAT </w:instrText>
    </w:r>
    <w:r w:rsidR="00EC4E49" w:rsidRPr="00591F97">
      <w:rPr>
        <w:rFonts w:ascii="SimSun" w:hAnsi="SimSun"/>
      </w:rPr>
      <w:fldChar w:fldCharType="separate"/>
    </w:r>
    <w:r w:rsidR="00E671A6" w:rsidRPr="00591F97">
      <w:rPr>
        <w:rFonts w:ascii="SimSun" w:hAnsi="SimSun"/>
        <w:noProof/>
      </w:rPr>
      <w:t>2</w:t>
    </w:r>
    <w:r w:rsidR="00EC4E49" w:rsidRPr="00591F97">
      <w:rPr>
        <w:rFonts w:ascii="SimSun" w:hAnsi="SimSun"/>
      </w:rPr>
      <w:fldChar w:fldCharType="end"/>
    </w:r>
    <w:r w:rsidRPr="00591F97">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5F2215C6"/>
    <w:lvl w:ilvl="0">
      <w:start w:val="1"/>
      <w:numFmt w:val="decimal"/>
      <w:lvlRestart w:val="0"/>
      <w:pStyle w:val="ONUME"/>
      <w:lvlText w:val="%1."/>
      <w:lvlJc w:val="left"/>
      <w:pPr>
        <w:tabs>
          <w:tab w:val="num" w:pos="567"/>
        </w:tabs>
        <w:ind w:left="0" w:firstLine="0"/>
      </w:pPr>
      <w:rPr>
        <w:rFonts w:hint="default"/>
        <w:lang w:val="en-U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4560832">
    <w:abstractNumId w:val="2"/>
  </w:num>
  <w:num w:numId="2" w16cid:durableId="1109159100">
    <w:abstractNumId w:val="0"/>
  </w:num>
  <w:num w:numId="3" w16cid:durableId="67799788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AB"/>
    <w:rsid w:val="00000B9D"/>
    <w:rsid w:val="00000D34"/>
    <w:rsid w:val="00001CF4"/>
    <w:rsid w:val="00001E26"/>
    <w:rsid w:val="00005FD8"/>
    <w:rsid w:val="000072CD"/>
    <w:rsid w:val="00007E1A"/>
    <w:rsid w:val="000103E8"/>
    <w:rsid w:val="00010BD0"/>
    <w:rsid w:val="000118C5"/>
    <w:rsid w:val="00011EA1"/>
    <w:rsid w:val="00012A0C"/>
    <w:rsid w:val="00014E8C"/>
    <w:rsid w:val="0001647B"/>
    <w:rsid w:val="00021F70"/>
    <w:rsid w:val="000235C1"/>
    <w:rsid w:val="0002502D"/>
    <w:rsid w:val="0002510E"/>
    <w:rsid w:val="000251AD"/>
    <w:rsid w:val="00026504"/>
    <w:rsid w:val="00026A89"/>
    <w:rsid w:val="00027447"/>
    <w:rsid w:val="00027E3B"/>
    <w:rsid w:val="000300E5"/>
    <w:rsid w:val="0003039C"/>
    <w:rsid w:val="000303D3"/>
    <w:rsid w:val="00030D3C"/>
    <w:rsid w:val="0003174D"/>
    <w:rsid w:val="0003341E"/>
    <w:rsid w:val="00033A3B"/>
    <w:rsid w:val="00033E04"/>
    <w:rsid w:val="0003402A"/>
    <w:rsid w:val="00034F24"/>
    <w:rsid w:val="00034FC3"/>
    <w:rsid w:val="000351FF"/>
    <w:rsid w:val="000353CC"/>
    <w:rsid w:val="000353CF"/>
    <w:rsid w:val="000361FB"/>
    <w:rsid w:val="00036291"/>
    <w:rsid w:val="00036B9C"/>
    <w:rsid w:val="00040096"/>
    <w:rsid w:val="000402E1"/>
    <w:rsid w:val="000419AB"/>
    <w:rsid w:val="00041E88"/>
    <w:rsid w:val="00043CAA"/>
    <w:rsid w:val="00043E74"/>
    <w:rsid w:val="0004594D"/>
    <w:rsid w:val="00045EC2"/>
    <w:rsid w:val="00046246"/>
    <w:rsid w:val="00046479"/>
    <w:rsid w:val="00046811"/>
    <w:rsid w:val="00046997"/>
    <w:rsid w:val="00047ADE"/>
    <w:rsid w:val="000502AA"/>
    <w:rsid w:val="0005209D"/>
    <w:rsid w:val="000523FA"/>
    <w:rsid w:val="000529EC"/>
    <w:rsid w:val="000532E4"/>
    <w:rsid w:val="00054268"/>
    <w:rsid w:val="00054307"/>
    <w:rsid w:val="000564AB"/>
    <w:rsid w:val="0006026E"/>
    <w:rsid w:val="0006118F"/>
    <w:rsid w:val="00063EA8"/>
    <w:rsid w:val="00064422"/>
    <w:rsid w:val="00064B5C"/>
    <w:rsid w:val="0006586A"/>
    <w:rsid w:val="00066237"/>
    <w:rsid w:val="00066415"/>
    <w:rsid w:val="00070345"/>
    <w:rsid w:val="0007071C"/>
    <w:rsid w:val="00070946"/>
    <w:rsid w:val="000709A1"/>
    <w:rsid w:val="0007191D"/>
    <w:rsid w:val="00072454"/>
    <w:rsid w:val="0007452F"/>
    <w:rsid w:val="00074F6C"/>
    <w:rsid w:val="00075432"/>
    <w:rsid w:val="00076417"/>
    <w:rsid w:val="00076A77"/>
    <w:rsid w:val="00076C78"/>
    <w:rsid w:val="000816A9"/>
    <w:rsid w:val="0008345C"/>
    <w:rsid w:val="00084A5A"/>
    <w:rsid w:val="000856EE"/>
    <w:rsid w:val="00085D6D"/>
    <w:rsid w:val="0008629A"/>
    <w:rsid w:val="0008747E"/>
    <w:rsid w:val="000902A6"/>
    <w:rsid w:val="000916BC"/>
    <w:rsid w:val="00093A34"/>
    <w:rsid w:val="00094042"/>
    <w:rsid w:val="000946E8"/>
    <w:rsid w:val="00095B58"/>
    <w:rsid w:val="0009603C"/>
    <w:rsid w:val="000968ED"/>
    <w:rsid w:val="00096C81"/>
    <w:rsid w:val="000A0657"/>
    <w:rsid w:val="000A069C"/>
    <w:rsid w:val="000A3576"/>
    <w:rsid w:val="000A43AA"/>
    <w:rsid w:val="000A65BA"/>
    <w:rsid w:val="000A685E"/>
    <w:rsid w:val="000A6EEE"/>
    <w:rsid w:val="000B1AE6"/>
    <w:rsid w:val="000B215C"/>
    <w:rsid w:val="000B245B"/>
    <w:rsid w:val="000B6679"/>
    <w:rsid w:val="000B6CA1"/>
    <w:rsid w:val="000B72E9"/>
    <w:rsid w:val="000C0493"/>
    <w:rsid w:val="000C06AE"/>
    <w:rsid w:val="000C1400"/>
    <w:rsid w:val="000C167F"/>
    <w:rsid w:val="000C1795"/>
    <w:rsid w:val="000C221A"/>
    <w:rsid w:val="000C2B7B"/>
    <w:rsid w:val="000C3477"/>
    <w:rsid w:val="000C46F9"/>
    <w:rsid w:val="000C5CB5"/>
    <w:rsid w:val="000C6510"/>
    <w:rsid w:val="000C7393"/>
    <w:rsid w:val="000D1213"/>
    <w:rsid w:val="000D22BB"/>
    <w:rsid w:val="000D273F"/>
    <w:rsid w:val="000D29D2"/>
    <w:rsid w:val="000D3CD9"/>
    <w:rsid w:val="000D4BE3"/>
    <w:rsid w:val="000D5897"/>
    <w:rsid w:val="000D6905"/>
    <w:rsid w:val="000D7DF6"/>
    <w:rsid w:val="000E0FEB"/>
    <w:rsid w:val="000E26AA"/>
    <w:rsid w:val="000E3ADA"/>
    <w:rsid w:val="000E44B7"/>
    <w:rsid w:val="000E4A52"/>
    <w:rsid w:val="000E4BE1"/>
    <w:rsid w:val="000E6B57"/>
    <w:rsid w:val="000E7277"/>
    <w:rsid w:val="000F01B3"/>
    <w:rsid w:val="000F0942"/>
    <w:rsid w:val="000F0FAE"/>
    <w:rsid w:val="000F1D16"/>
    <w:rsid w:val="000F3DC0"/>
    <w:rsid w:val="000F4DDB"/>
    <w:rsid w:val="000F5E56"/>
    <w:rsid w:val="000F7D1B"/>
    <w:rsid w:val="001016B1"/>
    <w:rsid w:val="00101F5F"/>
    <w:rsid w:val="00101FA5"/>
    <w:rsid w:val="001024FE"/>
    <w:rsid w:val="001028C8"/>
    <w:rsid w:val="00102EFC"/>
    <w:rsid w:val="0010370B"/>
    <w:rsid w:val="00103F30"/>
    <w:rsid w:val="00104531"/>
    <w:rsid w:val="001077AF"/>
    <w:rsid w:val="00110C69"/>
    <w:rsid w:val="00111004"/>
    <w:rsid w:val="0011259A"/>
    <w:rsid w:val="001130A1"/>
    <w:rsid w:val="001143D5"/>
    <w:rsid w:val="00114906"/>
    <w:rsid w:val="00114D7A"/>
    <w:rsid w:val="001152FE"/>
    <w:rsid w:val="00115B35"/>
    <w:rsid w:val="00117BDE"/>
    <w:rsid w:val="001204FE"/>
    <w:rsid w:val="00120D88"/>
    <w:rsid w:val="0012274C"/>
    <w:rsid w:val="00122D85"/>
    <w:rsid w:val="001231E1"/>
    <w:rsid w:val="0012404A"/>
    <w:rsid w:val="0012566B"/>
    <w:rsid w:val="00126840"/>
    <w:rsid w:val="001269E0"/>
    <w:rsid w:val="001272D0"/>
    <w:rsid w:val="00127562"/>
    <w:rsid w:val="00127A54"/>
    <w:rsid w:val="00127F97"/>
    <w:rsid w:val="00131BC3"/>
    <w:rsid w:val="00133C8B"/>
    <w:rsid w:val="0013449D"/>
    <w:rsid w:val="001362EE"/>
    <w:rsid w:val="00136D34"/>
    <w:rsid w:val="00140158"/>
    <w:rsid w:val="00141B56"/>
    <w:rsid w:val="00141E6C"/>
    <w:rsid w:val="0014228C"/>
    <w:rsid w:val="00142868"/>
    <w:rsid w:val="00142BF6"/>
    <w:rsid w:val="00143A36"/>
    <w:rsid w:val="0014543D"/>
    <w:rsid w:val="0014645D"/>
    <w:rsid w:val="00146DDC"/>
    <w:rsid w:val="0014744F"/>
    <w:rsid w:val="00147458"/>
    <w:rsid w:val="00150562"/>
    <w:rsid w:val="00150791"/>
    <w:rsid w:val="00150A05"/>
    <w:rsid w:val="00150F9F"/>
    <w:rsid w:val="001514D7"/>
    <w:rsid w:val="00151519"/>
    <w:rsid w:val="001515FF"/>
    <w:rsid w:val="00152289"/>
    <w:rsid w:val="0015289E"/>
    <w:rsid w:val="00152DF6"/>
    <w:rsid w:val="001539CF"/>
    <w:rsid w:val="00154634"/>
    <w:rsid w:val="00155373"/>
    <w:rsid w:val="00155508"/>
    <w:rsid w:val="00155535"/>
    <w:rsid w:val="001558DD"/>
    <w:rsid w:val="00155FDC"/>
    <w:rsid w:val="001570D1"/>
    <w:rsid w:val="001575D9"/>
    <w:rsid w:val="001600B2"/>
    <w:rsid w:val="001605D2"/>
    <w:rsid w:val="0016178C"/>
    <w:rsid w:val="00161B28"/>
    <w:rsid w:val="00162431"/>
    <w:rsid w:val="00162F29"/>
    <w:rsid w:val="00163A3D"/>
    <w:rsid w:val="00163F0D"/>
    <w:rsid w:val="00164770"/>
    <w:rsid w:val="001658F2"/>
    <w:rsid w:val="00166286"/>
    <w:rsid w:val="0016631E"/>
    <w:rsid w:val="00166C05"/>
    <w:rsid w:val="00170A1F"/>
    <w:rsid w:val="00171148"/>
    <w:rsid w:val="00171A55"/>
    <w:rsid w:val="00172C0F"/>
    <w:rsid w:val="0017339F"/>
    <w:rsid w:val="00173A45"/>
    <w:rsid w:val="00173C7D"/>
    <w:rsid w:val="0017402F"/>
    <w:rsid w:val="0017475A"/>
    <w:rsid w:val="001760EF"/>
    <w:rsid w:val="00176ABC"/>
    <w:rsid w:val="0017785E"/>
    <w:rsid w:val="0018107B"/>
    <w:rsid w:val="0018174B"/>
    <w:rsid w:val="00181ADD"/>
    <w:rsid w:val="00181E9F"/>
    <w:rsid w:val="001825A4"/>
    <w:rsid w:val="001828C0"/>
    <w:rsid w:val="00182DBF"/>
    <w:rsid w:val="001832A6"/>
    <w:rsid w:val="0018499A"/>
    <w:rsid w:val="00185D76"/>
    <w:rsid w:val="00186228"/>
    <w:rsid w:val="00186934"/>
    <w:rsid w:val="00191519"/>
    <w:rsid w:val="00191734"/>
    <w:rsid w:val="00191AA9"/>
    <w:rsid w:val="00193276"/>
    <w:rsid w:val="00193E88"/>
    <w:rsid w:val="00194A6F"/>
    <w:rsid w:val="001951F2"/>
    <w:rsid w:val="00195705"/>
    <w:rsid w:val="00195F44"/>
    <w:rsid w:val="00196943"/>
    <w:rsid w:val="001A37C1"/>
    <w:rsid w:val="001A4013"/>
    <w:rsid w:val="001A61D4"/>
    <w:rsid w:val="001A66CD"/>
    <w:rsid w:val="001A758C"/>
    <w:rsid w:val="001B1A8F"/>
    <w:rsid w:val="001B1FC1"/>
    <w:rsid w:val="001B274D"/>
    <w:rsid w:val="001B2A89"/>
    <w:rsid w:val="001B2CE2"/>
    <w:rsid w:val="001B321F"/>
    <w:rsid w:val="001B4DB6"/>
    <w:rsid w:val="001B64C5"/>
    <w:rsid w:val="001B6CF9"/>
    <w:rsid w:val="001B73C8"/>
    <w:rsid w:val="001B7711"/>
    <w:rsid w:val="001C047E"/>
    <w:rsid w:val="001C233E"/>
    <w:rsid w:val="001C5055"/>
    <w:rsid w:val="001C6808"/>
    <w:rsid w:val="001D1D5D"/>
    <w:rsid w:val="001D28D7"/>
    <w:rsid w:val="001D2FFC"/>
    <w:rsid w:val="001D365E"/>
    <w:rsid w:val="001D3AF7"/>
    <w:rsid w:val="001D3BE5"/>
    <w:rsid w:val="001D3C76"/>
    <w:rsid w:val="001D3F6E"/>
    <w:rsid w:val="001D4D7C"/>
    <w:rsid w:val="001D6507"/>
    <w:rsid w:val="001E04DB"/>
    <w:rsid w:val="001E0B9F"/>
    <w:rsid w:val="001E1BA4"/>
    <w:rsid w:val="001E1DB8"/>
    <w:rsid w:val="001E40A9"/>
    <w:rsid w:val="001E45A5"/>
    <w:rsid w:val="001E4EC9"/>
    <w:rsid w:val="001E61FA"/>
    <w:rsid w:val="001E66B7"/>
    <w:rsid w:val="001E6817"/>
    <w:rsid w:val="001E7349"/>
    <w:rsid w:val="001E7B5B"/>
    <w:rsid w:val="001E7BE7"/>
    <w:rsid w:val="001F06BD"/>
    <w:rsid w:val="001F1267"/>
    <w:rsid w:val="001F1591"/>
    <w:rsid w:val="001F281A"/>
    <w:rsid w:val="001F5BBB"/>
    <w:rsid w:val="001F5F27"/>
    <w:rsid w:val="001F6342"/>
    <w:rsid w:val="001F6463"/>
    <w:rsid w:val="001F730A"/>
    <w:rsid w:val="001F7A92"/>
    <w:rsid w:val="002003DC"/>
    <w:rsid w:val="00200B03"/>
    <w:rsid w:val="00200F67"/>
    <w:rsid w:val="00202016"/>
    <w:rsid w:val="00202CC2"/>
    <w:rsid w:val="00203A5A"/>
    <w:rsid w:val="00203F9A"/>
    <w:rsid w:val="00204C83"/>
    <w:rsid w:val="00210E4D"/>
    <w:rsid w:val="00211DC8"/>
    <w:rsid w:val="002121FA"/>
    <w:rsid w:val="00212372"/>
    <w:rsid w:val="00213E5F"/>
    <w:rsid w:val="00214E27"/>
    <w:rsid w:val="00215120"/>
    <w:rsid w:val="0021617E"/>
    <w:rsid w:val="0021658F"/>
    <w:rsid w:val="00220875"/>
    <w:rsid w:val="0022294F"/>
    <w:rsid w:val="0022300B"/>
    <w:rsid w:val="002253BE"/>
    <w:rsid w:val="002254FF"/>
    <w:rsid w:val="00225DFC"/>
    <w:rsid w:val="00226A1D"/>
    <w:rsid w:val="002273A8"/>
    <w:rsid w:val="00227FE4"/>
    <w:rsid w:val="002311DE"/>
    <w:rsid w:val="002325D6"/>
    <w:rsid w:val="00233BEF"/>
    <w:rsid w:val="00234F54"/>
    <w:rsid w:val="00235088"/>
    <w:rsid w:val="002354FB"/>
    <w:rsid w:val="002365BF"/>
    <w:rsid w:val="00236E31"/>
    <w:rsid w:val="0023775C"/>
    <w:rsid w:val="002427BC"/>
    <w:rsid w:val="00242E43"/>
    <w:rsid w:val="0024329A"/>
    <w:rsid w:val="00243300"/>
    <w:rsid w:val="002465B5"/>
    <w:rsid w:val="00246899"/>
    <w:rsid w:val="00247253"/>
    <w:rsid w:val="00251758"/>
    <w:rsid w:val="00251BF3"/>
    <w:rsid w:val="00252430"/>
    <w:rsid w:val="0025267B"/>
    <w:rsid w:val="00252923"/>
    <w:rsid w:val="00252A92"/>
    <w:rsid w:val="002531B2"/>
    <w:rsid w:val="00253B62"/>
    <w:rsid w:val="0025417D"/>
    <w:rsid w:val="00255373"/>
    <w:rsid w:val="00257461"/>
    <w:rsid w:val="00261034"/>
    <w:rsid w:val="002613E6"/>
    <w:rsid w:val="00261768"/>
    <w:rsid w:val="00261E39"/>
    <w:rsid w:val="00262159"/>
    <w:rsid w:val="00263402"/>
    <w:rsid w:val="002634C4"/>
    <w:rsid w:val="00263BA0"/>
    <w:rsid w:val="00264AB0"/>
    <w:rsid w:val="00265D3F"/>
    <w:rsid w:val="0026640E"/>
    <w:rsid w:val="00267DBB"/>
    <w:rsid w:val="00267E43"/>
    <w:rsid w:val="00271D9A"/>
    <w:rsid w:val="00272848"/>
    <w:rsid w:val="00272B5B"/>
    <w:rsid w:val="00273583"/>
    <w:rsid w:val="0027438A"/>
    <w:rsid w:val="00274B3A"/>
    <w:rsid w:val="00274FE1"/>
    <w:rsid w:val="00275897"/>
    <w:rsid w:val="00275DA7"/>
    <w:rsid w:val="0027603B"/>
    <w:rsid w:val="00276388"/>
    <w:rsid w:val="00277D22"/>
    <w:rsid w:val="002806E4"/>
    <w:rsid w:val="00281B2B"/>
    <w:rsid w:val="0028326C"/>
    <w:rsid w:val="002846DD"/>
    <w:rsid w:val="00284C46"/>
    <w:rsid w:val="00284F59"/>
    <w:rsid w:val="0028631F"/>
    <w:rsid w:val="0028656E"/>
    <w:rsid w:val="00286F1E"/>
    <w:rsid w:val="00287668"/>
    <w:rsid w:val="00292049"/>
    <w:rsid w:val="002928D3"/>
    <w:rsid w:val="00293656"/>
    <w:rsid w:val="00294657"/>
    <w:rsid w:val="00294FCD"/>
    <w:rsid w:val="002950FC"/>
    <w:rsid w:val="00295E3F"/>
    <w:rsid w:val="00296672"/>
    <w:rsid w:val="002977A6"/>
    <w:rsid w:val="002A1B43"/>
    <w:rsid w:val="002A3F04"/>
    <w:rsid w:val="002A539B"/>
    <w:rsid w:val="002A583F"/>
    <w:rsid w:val="002A5957"/>
    <w:rsid w:val="002A5E00"/>
    <w:rsid w:val="002A6192"/>
    <w:rsid w:val="002A7254"/>
    <w:rsid w:val="002A7389"/>
    <w:rsid w:val="002B0928"/>
    <w:rsid w:val="002B14D0"/>
    <w:rsid w:val="002B39A5"/>
    <w:rsid w:val="002B6D86"/>
    <w:rsid w:val="002B706B"/>
    <w:rsid w:val="002B7917"/>
    <w:rsid w:val="002C006A"/>
    <w:rsid w:val="002C03D1"/>
    <w:rsid w:val="002C0FC0"/>
    <w:rsid w:val="002C2E7E"/>
    <w:rsid w:val="002C3D51"/>
    <w:rsid w:val="002C65A7"/>
    <w:rsid w:val="002C7078"/>
    <w:rsid w:val="002D0316"/>
    <w:rsid w:val="002D0750"/>
    <w:rsid w:val="002D13E1"/>
    <w:rsid w:val="002D1970"/>
    <w:rsid w:val="002D2E96"/>
    <w:rsid w:val="002D3666"/>
    <w:rsid w:val="002D456C"/>
    <w:rsid w:val="002D4C24"/>
    <w:rsid w:val="002D5412"/>
    <w:rsid w:val="002D69DA"/>
    <w:rsid w:val="002E020A"/>
    <w:rsid w:val="002E03E0"/>
    <w:rsid w:val="002E0A86"/>
    <w:rsid w:val="002E197F"/>
    <w:rsid w:val="002E3DBA"/>
    <w:rsid w:val="002E4480"/>
    <w:rsid w:val="002E4E97"/>
    <w:rsid w:val="002E59AF"/>
    <w:rsid w:val="002E6625"/>
    <w:rsid w:val="002E6942"/>
    <w:rsid w:val="002E7979"/>
    <w:rsid w:val="002E79DB"/>
    <w:rsid w:val="002F100B"/>
    <w:rsid w:val="002F1FE6"/>
    <w:rsid w:val="002F2650"/>
    <w:rsid w:val="002F2CD9"/>
    <w:rsid w:val="002F45C1"/>
    <w:rsid w:val="002F4971"/>
    <w:rsid w:val="002F4E68"/>
    <w:rsid w:val="002F562A"/>
    <w:rsid w:val="002F73F8"/>
    <w:rsid w:val="002F7534"/>
    <w:rsid w:val="00300673"/>
    <w:rsid w:val="00300FD7"/>
    <w:rsid w:val="00301256"/>
    <w:rsid w:val="0030168E"/>
    <w:rsid w:val="0030499F"/>
    <w:rsid w:val="003051D9"/>
    <w:rsid w:val="003059FA"/>
    <w:rsid w:val="00310AF8"/>
    <w:rsid w:val="003117EE"/>
    <w:rsid w:val="003120D2"/>
    <w:rsid w:val="003127D9"/>
    <w:rsid w:val="00312ADC"/>
    <w:rsid w:val="00312F7F"/>
    <w:rsid w:val="00314DCA"/>
    <w:rsid w:val="00315CE7"/>
    <w:rsid w:val="003174F4"/>
    <w:rsid w:val="00317A78"/>
    <w:rsid w:val="003216E7"/>
    <w:rsid w:val="003228B7"/>
    <w:rsid w:val="00322F4C"/>
    <w:rsid w:val="003266F5"/>
    <w:rsid w:val="0032738B"/>
    <w:rsid w:val="0032776C"/>
    <w:rsid w:val="003302F3"/>
    <w:rsid w:val="0033214B"/>
    <w:rsid w:val="003325D4"/>
    <w:rsid w:val="00333936"/>
    <w:rsid w:val="00333DC1"/>
    <w:rsid w:val="00335D40"/>
    <w:rsid w:val="0033694C"/>
    <w:rsid w:val="00336BFC"/>
    <w:rsid w:val="00341263"/>
    <w:rsid w:val="0034163E"/>
    <w:rsid w:val="0034238B"/>
    <w:rsid w:val="00343F92"/>
    <w:rsid w:val="00344361"/>
    <w:rsid w:val="003450AF"/>
    <w:rsid w:val="00345121"/>
    <w:rsid w:val="00346421"/>
    <w:rsid w:val="003464DC"/>
    <w:rsid w:val="00346CC1"/>
    <w:rsid w:val="00346E5A"/>
    <w:rsid w:val="00347201"/>
    <w:rsid w:val="003474F8"/>
    <w:rsid w:val="003508A3"/>
    <w:rsid w:val="00352595"/>
    <w:rsid w:val="003525C2"/>
    <w:rsid w:val="00354107"/>
    <w:rsid w:val="00354D2B"/>
    <w:rsid w:val="003558E1"/>
    <w:rsid w:val="00356DA2"/>
    <w:rsid w:val="0036002A"/>
    <w:rsid w:val="00360CCE"/>
    <w:rsid w:val="00361846"/>
    <w:rsid w:val="00361AB7"/>
    <w:rsid w:val="00361DF6"/>
    <w:rsid w:val="003638B2"/>
    <w:rsid w:val="00364A9A"/>
    <w:rsid w:val="00364FDE"/>
    <w:rsid w:val="00366BA3"/>
    <w:rsid w:val="003671F1"/>
    <w:rsid w:val="003673CF"/>
    <w:rsid w:val="00367CEF"/>
    <w:rsid w:val="00367E20"/>
    <w:rsid w:val="0037005F"/>
    <w:rsid w:val="00370FBF"/>
    <w:rsid w:val="00371042"/>
    <w:rsid w:val="00372392"/>
    <w:rsid w:val="003728BD"/>
    <w:rsid w:val="0037368D"/>
    <w:rsid w:val="00373D5A"/>
    <w:rsid w:val="00373EB0"/>
    <w:rsid w:val="003743C6"/>
    <w:rsid w:val="00374447"/>
    <w:rsid w:val="00375211"/>
    <w:rsid w:val="00375F0C"/>
    <w:rsid w:val="003760C1"/>
    <w:rsid w:val="00380751"/>
    <w:rsid w:val="003808E2"/>
    <w:rsid w:val="00380944"/>
    <w:rsid w:val="00380D16"/>
    <w:rsid w:val="00380EB7"/>
    <w:rsid w:val="003834A8"/>
    <w:rsid w:val="00383697"/>
    <w:rsid w:val="003837D0"/>
    <w:rsid w:val="003845C1"/>
    <w:rsid w:val="00386051"/>
    <w:rsid w:val="003907A0"/>
    <w:rsid w:val="00391EBE"/>
    <w:rsid w:val="00392055"/>
    <w:rsid w:val="003920D6"/>
    <w:rsid w:val="00393F2A"/>
    <w:rsid w:val="00394667"/>
    <w:rsid w:val="00395CD4"/>
    <w:rsid w:val="00397485"/>
    <w:rsid w:val="003A12F7"/>
    <w:rsid w:val="003A22DD"/>
    <w:rsid w:val="003A2503"/>
    <w:rsid w:val="003A35CB"/>
    <w:rsid w:val="003A4222"/>
    <w:rsid w:val="003A60EC"/>
    <w:rsid w:val="003A6F89"/>
    <w:rsid w:val="003A78E3"/>
    <w:rsid w:val="003A7D7B"/>
    <w:rsid w:val="003B1A8D"/>
    <w:rsid w:val="003B20A9"/>
    <w:rsid w:val="003B2ABD"/>
    <w:rsid w:val="003B38C1"/>
    <w:rsid w:val="003B49AF"/>
    <w:rsid w:val="003B4A5C"/>
    <w:rsid w:val="003C1E5E"/>
    <w:rsid w:val="003C39CC"/>
    <w:rsid w:val="003C4189"/>
    <w:rsid w:val="003C4971"/>
    <w:rsid w:val="003C58DE"/>
    <w:rsid w:val="003C6283"/>
    <w:rsid w:val="003C6FD8"/>
    <w:rsid w:val="003D04AC"/>
    <w:rsid w:val="003D0587"/>
    <w:rsid w:val="003D1192"/>
    <w:rsid w:val="003D1577"/>
    <w:rsid w:val="003D27AC"/>
    <w:rsid w:val="003D33E8"/>
    <w:rsid w:val="003D4146"/>
    <w:rsid w:val="003D698D"/>
    <w:rsid w:val="003D79AF"/>
    <w:rsid w:val="003E0948"/>
    <w:rsid w:val="003E15DB"/>
    <w:rsid w:val="003E170E"/>
    <w:rsid w:val="003E223E"/>
    <w:rsid w:val="003E2F18"/>
    <w:rsid w:val="003E31AC"/>
    <w:rsid w:val="003E3271"/>
    <w:rsid w:val="003E3392"/>
    <w:rsid w:val="003E5A20"/>
    <w:rsid w:val="003E679D"/>
    <w:rsid w:val="003F0CD1"/>
    <w:rsid w:val="003F1B53"/>
    <w:rsid w:val="003F1D77"/>
    <w:rsid w:val="003F2EB7"/>
    <w:rsid w:val="003F6814"/>
    <w:rsid w:val="003F6DC0"/>
    <w:rsid w:val="003F7934"/>
    <w:rsid w:val="00400A31"/>
    <w:rsid w:val="00402969"/>
    <w:rsid w:val="00403286"/>
    <w:rsid w:val="00405008"/>
    <w:rsid w:val="00405C99"/>
    <w:rsid w:val="00405CE6"/>
    <w:rsid w:val="0040647C"/>
    <w:rsid w:val="0041016B"/>
    <w:rsid w:val="0041081D"/>
    <w:rsid w:val="00410D04"/>
    <w:rsid w:val="00412209"/>
    <w:rsid w:val="00414422"/>
    <w:rsid w:val="00414A48"/>
    <w:rsid w:val="00414AAA"/>
    <w:rsid w:val="00414DE3"/>
    <w:rsid w:val="00415C59"/>
    <w:rsid w:val="00415D3F"/>
    <w:rsid w:val="00420805"/>
    <w:rsid w:val="004211F7"/>
    <w:rsid w:val="00421A2E"/>
    <w:rsid w:val="00422FEF"/>
    <w:rsid w:val="00423414"/>
    <w:rsid w:val="00423A95"/>
    <w:rsid w:val="00423B5E"/>
    <w:rsid w:val="00423E3E"/>
    <w:rsid w:val="0042511C"/>
    <w:rsid w:val="004268A0"/>
    <w:rsid w:val="00426ADA"/>
    <w:rsid w:val="00426B1B"/>
    <w:rsid w:val="004275A7"/>
    <w:rsid w:val="00427AF4"/>
    <w:rsid w:val="00427B1C"/>
    <w:rsid w:val="004326E6"/>
    <w:rsid w:val="00432AFD"/>
    <w:rsid w:val="00432C14"/>
    <w:rsid w:val="0043353B"/>
    <w:rsid w:val="00433FEA"/>
    <w:rsid w:val="00435AD7"/>
    <w:rsid w:val="00435AF9"/>
    <w:rsid w:val="00436BF0"/>
    <w:rsid w:val="00436E8B"/>
    <w:rsid w:val="0043782F"/>
    <w:rsid w:val="004400E2"/>
    <w:rsid w:val="004407D5"/>
    <w:rsid w:val="00440CDE"/>
    <w:rsid w:val="0044264D"/>
    <w:rsid w:val="00442A28"/>
    <w:rsid w:val="004431E0"/>
    <w:rsid w:val="00444BC6"/>
    <w:rsid w:val="00444BE5"/>
    <w:rsid w:val="00444EB3"/>
    <w:rsid w:val="00445E65"/>
    <w:rsid w:val="004460AD"/>
    <w:rsid w:val="004500CA"/>
    <w:rsid w:val="00451CAE"/>
    <w:rsid w:val="00454263"/>
    <w:rsid w:val="00455535"/>
    <w:rsid w:val="00455B6C"/>
    <w:rsid w:val="0045726C"/>
    <w:rsid w:val="00457861"/>
    <w:rsid w:val="00457FBC"/>
    <w:rsid w:val="00460676"/>
    <w:rsid w:val="004615EE"/>
    <w:rsid w:val="00461632"/>
    <w:rsid w:val="00461B77"/>
    <w:rsid w:val="004647DA"/>
    <w:rsid w:val="00465845"/>
    <w:rsid w:val="00465930"/>
    <w:rsid w:val="00465F1E"/>
    <w:rsid w:val="0046732E"/>
    <w:rsid w:val="00470BA6"/>
    <w:rsid w:val="00471B73"/>
    <w:rsid w:val="00472541"/>
    <w:rsid w:val="00472F09"/>
    <w:rsid w:val="0047368E"/>
    <w:rsid w:val="00473B67"/>
    <w:rsid w:val="00474062"/>
    <w:rsid w:val="004748B4"/>
    <w:rsid w:val="00475025"/>
    <w:rsid w:val="0047513C"/>
    <w:rsid w:val="0047657E"/>
    <w:rsid w:val="00476A69"/>
    <w:rsid w:val="00476C29"/>
    <w:rsid w:val="004772F3"/>
    <w:rsid w:val="00477D6B"/>
    <w:rsid w:val="00481954"/>
    <w:rsid w:val="00481969"/>
    <w:rsid w:val="004834E2"/>
    <w:rsid w:val="00483730"/>
    <w:rsid w:val="00483744"/>
    <w:rsid w:val="00486334"/>
    <w:rsid w:val="0048650F"/>
    <w:rsid w:val="00486794"/>
    <w:rsid w:val="00486B9D"/>
    <w:rsid w:val="00486BCB"/>
    <w:rsid w:val="0048709E"/>
    <w:rsid w:val="00487DB5"/>
    <w:rsid w:val="0049020B"/>
    <w:rsid w:val="0049038F"/>
    <w:rsid w:val="00490E7C"/>
    <w:rsid w:val="0049123D"/>
    <w:rsid w:val="0049208A"/>
    <w:rsid w:val="004923AF"/>
    <w:rsid w:val="00495A04"/>
    <w:rsid w:val="0049656F"/>
    <w:rsid w:val="0049668A"/>
    <w:rsid w:val="00497010"/>
    <w:rsid w:val="004973BE"/>
    <w:rsid w:val="00497890"/>
    <w:rsid w:val="004A14F7"/>
    <w:rsid w:val="004A22FA"/>
    <w:rsid w:val="004A2413"/>
    <w:rsid w:val="004A2C06"/>
    <w:rsid w:val="004A34E6"/>
    <w:rsid w:val="004A39C5"/>
    <w:rsid w:val="004A3D56"/>
    <w:rsid w:val="004A5260"/>
    <w:rsid w:val="004A6C01"/>
    <w:rsid w:val="004A79F1"/>
    <w:rsid w:val="004A7DBB"/>
    <w:rsid w:val="004B11D5"/>
    <w:rsid w:val="004B35F0"/>
    <w:rsid w:val="004B4BC5"/>
    <w:rsid w:val="004B598E"/>
    <w:rsid w:val="004B5BD6"/>
    <w:rsid w:val="004C19CC"/>
    <w:rsid w:val="004C1BAC"/>
    <w:rsid w:val="004C249E"/>
    <w:rsid w:val="004C3073"/>
    <w:rsid w:val="004C4444"/>
    <w:rsid w:val="004C4717"/>
    <w:rsid w:val="004C49BC"/>
    <w:rsid w:val="004C60F1"/>
    <w:rsid w:val="004C63F0"/>
    <w:rsid w:val="004C7EC0"/>
    <w:rsid w:val="004D1BC7"/>
    <w:rsid w:val="004D234A"/>
    <w:rsid w:val="004D3568"/>
    <w:rsid w:val="004D3619"/>
    <w:rsid w:val="004D39C4"/>
    <w:rsid w:val="004D40C4"/>
    <w:rsid w:val="004D4468"/>
    <w:rsid w:val="004D59F9"/>
    <w:rsid w:val="004D6E39"/>
    <w:rsid w:val="004D736F"/>
    <w:rsid w:val="004D7BC8"/>
    <w:rsid w:val="004E1C55"/>
    <w:rsid w:val="004E3033"/>
    <w:rsid w:val="004E31A7"/>
    <w:rsid w:val="004E3DA7"/>
    <w:rsid w:val="004E42DD"/>
    <w:rsid w:val="004E4E1C"/>
    <w:rsid w:val="004E61AC"/>
    <w:rsid w:val="004E6E20"/>
    <w:rsid w:val="004F07E7"/>
    <w:rsid w:val="004F189C"/>
    <w:rsid w:val="004F19C9"/>
    <w:rsid w:val="004F2821"/>
    <w:rsid w:val="004F2BC1"/>
    <w:rsid w:val="004F404C"/>
    <w:rsid w:val="004F4EDF"/>
    <w:rsid w:val="004F5438"/>
    <w:rsid w:val="004F75BF"/>
    <w:rsid w:val="0050171F"/>
    <w:rsid w:val="005018CB"/>
    <w:rsid w:val="00501ADE"/>
    <w:rsid w:val="005025F4"/>
    <w:rsid w:val="0050271D"/>
    <w:rsid w:val="005031F1"/>
    <w:rsid w:val="00503E84"/>
    <w:rsid w:val="00505064"/>
    <w:rsid w:val="0050529A"/>
    <w:rsid w:val="00505B3D"/>
    <w:rsid w:val="00505FAF"/>
    <w:rsid w:val="005074FB"/>
    <w:rsid w:val="00507B55"/>
    <w:rsid w:val="0051180E"/>
    <w:rsid w:val="005119F3"/>
    <w:rsid w:val="00512C3B"/>
    <w:rsid w:val="005132C0"/>
    <w:rsid w:val="00513BC0"/>
    <w:rsid w:val="00515237"/>
    <w:rsid w:val="005163C5"/>
    <w:rsid w:val="00520269"/>
    <w:rsid w:val="005207B1"/>
    <w:rsid w:val="00522532"/>
    <w:rsid w:val="00523696"/>
    <w:rsid w:val="00524059"/>
    <w:rsid w:val="005252DA"/>
    <w:rsid w:val="00526075"/>
    <w:rsid w:val="005260B0"/>
    <w:rsid w:val="0053057A"/>
    <w:rsid w:val="00531F96"/>
    <w:rsid w:val="005335EE"/>
    <w:rsid w:val="00533D12"/>
    <w:rsid w:val="00534C41"/>
    <w:rsid w:val="00534C54"/>
    <w:rsid w:val="00535D18"/>
    <w:rsid w:val="00536223"/>
    <w:rsid w:val="005367D6"/>
    <w:rsid w:val="00536A26"/>
    <w:rsid w:val="00537631"/>
    <w:rsid w:val="00537B0E"/>
    <w:rsid w:val="00540141"/>
    <w:rsid w:val="0054119F"/>
    <w:rsid w:val="0054231B"/>
    <w:rsid w:val="005428CD"/>
    <w:rsid w:val="00545256"/>
    <w:rsid w:val="0054586F"/>
    <w:rsid w:val="00545B8F"/>
    <w:rsid w:val="005468D9"/>
    <w:rsid w:val="00550CCB"/>
    <w:rsid w:val="00551386"/>
    <w:rsid w:val="00552836"/>
    <w:rsid w:val="00553703"/>
    <w:rsid w:val="00553A7A"/>
    <w:rsid w:val="00553EB6"/>
    <w:rsid w:val="00553F16"/>
    <w:rsid w:val="0055455F"/>
    <w:rsid w:val="00555101"/>
    <w:rsid w:val="0055734C"/>
    <w:rsid w:val="00560A29"/>
    <w:rsid w:val="005617BA"/>
    <w:rsid w:val="00561A68"/>
    <w:rsid w:val="00563D55"/>
    <w:rsid w:val="005650C0"/>
    <w:rsid w:val="00565E9E"/>
    <w:rsid w:val="00565FD4"/>
    <w:rsid w:val="005669F6"/>
    <w:rsid w:val="00567730"/>
    <w:rsid w:val="00567EC8"/>
    <w:rsid w:val="00572954"/>
    <w:rsid w:val="00572D82"/>
    <w:rsid w:val="005734BA"/>
    <w:rsid w:val="00575140"/>
    <w:rsid w:val="00575687"/>
    <w:rsid w:val="00576464"/>
    <w:rsid w:val="00580846"/>
    <w:rsid w:val="00580CB2"/>
    <w:rsid w:val="00581A58"/>
    <w:rsid w:val="00581C55"/>
    <w:rsid w:val="0058204D"/>
    <w:rsid w:val="0058237E"/>
    <w:rsid w:val="00582810"/>
    <w:rsid w:val="0058359F"/>
    <w:rsid w:val="00584238"/>
    <w:rsid w:val="00586201"/>
    <w:rsid w:val="00586393"/>
    <w:rsid w:val="005864DD"/>
    <w:rsid w:val="00586C7A"/>
    <w:rsid w:val="005877E9"/>
    <w:rsid w:val="0059057C"/>
    <w:rsid w:val="00591A26"/>
    <w:rsid w:val="00591DB3"/>
    <w:rsid w:val="00591F97"/>
    <w:rsid w:val="005924A7"/>
    <w:rsid w:val="00594D27"/>
    <w:rsid w:val="005953C4"/>
    <w:rsid w:val="00596A7C"/>
    <w:rsid w:val="00596B9B"/>
    <w:rsid w:val="00596F97"/>
    <w:rsid w:val="005A10AB"/>
    <w:rsid w:val="005A1DC1"/>
    <w:rsid w:val="005A20EB"/>
    <w:rsid w:val="005A3505"/>
    <w:rsid w:val="005A3FC1"/>
    <w:rsid w:val="005A4709"/>
    <w:rsid w:val="005A5D1F"/>
    <w:rsid w:val="005A7243"/>
    <w:rsid w:val="005A76B2"/>
    <w:rsid w:val="005A7CD2"/>
    <w:rsid w:val="005B069A"/>
    <w:rsid w:val="005B081D"/>
    <w:rsid w:val="005B139B"/>
    <w:rsid w:val="005B342C"/>
    <w:rsid w:val="005B364E"/>
    <w:rsid w:val="005B37DF"/>
    <w:rsid w:val="005B6652"/>
    <w:rsid w:val="005B7EDA"/>
    <w:rsid w:val="005C22B2"/>
    <w:rsid w:val="005C3E2C"/>
    <w:rsid w:val="005C415A"/>
    <w:rsid w:val="005C4A8A"/>
    <w:rsid w:val="005C6214"/>
    <w:rsid w:val="005C750A"/>
    <w:rsid w:val="005C76D3"/>
    <w:rsid w:val="005C7DCF"/>
    <w:rsid w:val="005D00F8"/>
    <w:rsid w:val="005D0B6A"/>
    <w:rsid w:val="005D0BEA"/>
    <w:rsid w:val="005D42A3"/>
    <w:rsid w:val="005D627C"/>
    <w:rsid w:val="005D69D9"/>
    <w:rsid w:val="005E04C1"/>
    <w:rsid w:val="005E0EDE"/>
    <w:rsid w:val="005E1C3B"/>
    <w:rsid w:val="005E23EA"/>
    <w:rsid w:val="005E2E2F"/>
    <w:rsid w:val="005E3C70"/>
    <w:rsid w:val="005E4706"/>
    <w:rsid w:val="005E4E69"/>
    <w:rsid w:val="005E5137"/>
    <w:rsid w:val="005E56F8"/>
    <w:rsid w:val="005E6124"/>
    <w:rsid w:val="005E66A1"/>
    <w:rsid w:val="005E7DC2"/>
    <w:rsid w:val="005F0111"/>
    <w:rsid w:val="005F0927"/>
    <w:rsid w:val="005F0EA3"/>
    <w:rsid w:val="005F111B"/>
    <w:rsid w:val="005F1664"/>
    <w:rsid w:val="005F1DCC"/>
    <w:rsid w:val="005F347A"/>
    <w:rsid w:val="005F34F4"/>
    <w:rsid w:val="005F559A"/>
    <w:rsid w:val="005F684B"/>
    <w:rsid w:val="005F6DEC"/>
    <w:rsid w:val="005F70EE"/>
    <w:rsid w:val="00600615"/>
    <w:rsid w:val="0060105D"/>
    <w:rsid w:val="00601760"/>
    <w:rsid w:val="00603326"/>
    <w:rsid w:val="00604DE0"/>
    <w:rsid w:val="00605382"/>
    <w:rsid w:val="00605827"/>
    <w:rsid w:val="006059EB"/>
    <w:rsid w:val="00605B11"/>
    <w:rsid w:val="00605EAC"/>
    <w:rsid w:val="00606D2E"/>
    <w:rsid w:val="00607544"/>
    <w:rsid w:val="006105B7"/>
    <w:rsid w:val="00610C2B"/>
    <w:rsid w:val="00611840"/>
    <w:rsid w:val="00612E77"/>
    <w:rsid w:val="00616F27"/>
    <w:rsid w:val="00617179"/>
    <w:rsid w:val="006205E9"/>
    <w:rsid w:val="006212B7"/>
    <w:rsid w:val="006213CD"/>
    <w:rsid w:val="00622858"/>
    <w:rsid w:val="00622B26"/>
    <w:rsid w:val="0062702A"/>
    <w:rsid w:val="00627EE4"/>
    <w:rsid w:val="006301B9"/>
    <w:rsid w:val="00630B0C"/>
    <w:rsid w:val="00630C15"/>
    <w:rsid w:val="00630DF3"/>
    <w:rsid w:val="00631141"/>
    <w:rsid w:val="00631781"/>
    <w:rsid w:val="006317D8"/>
    <w:rsid w:val="006339CD"/>
    <w:rsid w:val="00636BDD"/>
    <w:rsid w:val="00637A9A"/>
    <w:rsid w:val="0064000A"/>
    <w:rsid w:val="00640294"/>
    <w:rsid w:val="00640EC0"/>
    <w:rsid w:val="00641111"/>
    <w:rsid w:val="006417F0"/>
    <w:rsid w:val="00642638"/>
    <w:rsid w:val="0064313B"/>
    <w:rsid w:val="00643DA8"/>
    <w:rsid w:val="00646000"/>
    <w:rsid w:val="00646050"/>
    <w:rsid w:val="006460E7"/>
    <w:rsid w:val="00646104"/>
    <w:rsid w:val="006465F9"/>
    <w:rsid w:val="006468F9"/>
    <w:rsid w:val="0064791B"/>
    <w:rsid w:val="006502B9"/>
    <w:rsid w:val="006508AF"/>
    <w:rsid w:val="00650E69"/>
    <w:rsid w:val="0065242B"/>
    <w:rsid w:val="00652961"/>
    <w:rsid w:val="006532FA"/>
    <w:rsid w:val="00653BAA"/>
    <w:rsid w:val="00653CED"/>
    <w:rsid w:val="006545B6"/>
    <w:rsid w:val="0065511F"/>
    <w:rsid w:val="00655247"/>
    <w:rsid w:val="00661627"/>
    <w:rsid w:val="0066163B"/>
    <w:rsid w:val="00661739"/>
    <w:rsid w:val="00661A66"/>
    <w:rsid w:val="00663312"/>
    <w:rsid w:val="00664552"/>
    <w:rsid w:val="0066682E"/>
    <w:rsid w:val="00667432"/>
    <w:rsid w:val="0066749C"/>
    <w:rsid w:val="00667542"/>
    <w:rsid w:val="00671242"/>
    <w:rsid w:val="00671267"/>
    <w:rsid w:val="006713CA"/>
    <w:rsid w:val="00671F8E"/>
    <w:rsid w:val="00672B2F"/>
    <w:rsid w:val="006733C2"/>
    <w:rsid w:val="00676C5C"/>
    <w:rsid w:val="00676CDC"/>
    <w:rsid w:val="00677909"/>
    <w:rsid w:val="00677935"/>
    <w:rsid w:val="00680877"/>
    <w:rsid w:val="0068148B"/>
    <w:rsid w:val="00681709"/>
    <w:rsid w:val="00681ABB"/>
    <w:rsid w:val="00684D0C"/>
    <w:rsid w:val="00684D16"/>
    <w:rsid w:val="00684D7F"/>
    <w:rsid w:val="00685C4E"/>
    <w:rsid w:val="00690B43"/>
    <w:rsid w:val="006931D3"/>
    <w:rsid w:val="00693F1B"/>
    <w:rsid w:val="0069430E"/>
    <w:rsid w:val="00694C03"/>
    <w:rsid w:val="00695558"/>
    <w:rsid w:val="006955D9"/>
    <w:rsid w:val="006962C3"/>
    <w:rsid w:val="006A0788"/>
    <w:rsid w:val="006A0FBD"/>
    <w:rsid w:val="006A231A"/>
    <w:rsid w:val="006A2A63"/>
    <w:rsid w:val="006A2AA5"/>
    <w:rsid w:val="006A36E4"/>
    <w:rsid w:val="006A3B71"/>
    <w:rsid w:val="006A4728"/>
    <w:rsid w:val="006A5535"/>
    <w:rsid w:val="006A6B0C"/>
    <w:rsid w:val="006A6D55"/>
    <w:rsid w:val="006A72C2"/>
    <w:rsid w:val="006B0FE1"/>
    <w:rsid w:val="006B1555"/>
    <w:rsid w:val="006B2194"/>
    <w:rsid w:val="006B2233"/>
    <w:rsid w:val="006B2FC2"/>
    <w:rsid w:val="006B2FED"/>
    <w:rsid w:val="006B43E6"/>
    <w:rsid w:val="006B4B06"/>
    <w:rsid w:val="006B639B"/>
    <w:rsid w:val="006B6C5D"/>
    <w:rsid w:val="006B74FA"/>
    <w:rsid w:val="006B770D"/>
    <w:rsid w:val="006C0B5B"/>
    <w:rsid w:val="006C1A91"/>
    <w:rsid w:val="006C2209"/>
    <w:rsid w:val="006C26BA"/>
    <w:rsid w:val="006C3C59"/>
    <w:rsid w:val="006C3F90"/>
    <w:rsid w:val="006C4132"/>
    <w:rsid w:val="006C45A7"/>
    <w:rsid w:val="006C49E8"/>
    <w:rsid w:val="006C5351"/>
    <w:rsid w:val="006C6313"/>
    <w:rsid w:val="006D049F"/>
    <w:rsid w:val="006D1B9D"/>
    <w:rsid w:val="006D309D"/>
    <w:rsid w:val="006D349A"/>
    <w:rsid w:val="006D3EA0"/>
    <w:rsid w:val="006D5E0F"/>
    <w:rsid w:val="006D6ADF"/>
    <w:rsid w:val="006D74D1"/>
    <w:rsid w:val="006D7790"/>
    <w:rsid w:val="006E0EC8"/>
    <w:rsid w:val="006E1D9C"/>
    <w:rsid w:val="006E311A"/>
    <w:rsid w:val="006E3594"/>
    <w:rsid w:val="006E3E12"/>
    <w:rsid w:val="006E4274"/>
    <w:rsid w:val="006E4B0F"/>
    <w:rsid w:val="006E57D3"/>
    <w:rsid w:val="006E5D3F"/>
    <w:rsid w:val="006F1489"/>
    <w:rsid w:val="006F1DAD"/>
    <w:rsid w:val="006F2642"/>
    <w:rsid w:val="006F309C"/>
    <w:rsid w:val="006F3CF3"/>
    <w:rsid w:val="006F3F69"/>
    <w:rsid w:val="006F525F"/>
    <w:rsid w:val="006F5D55"/>
    <w:rsid w:val="006F5EAA"/>
    <w:rsid w:val="006F7BE9"/>
    <w:rsid w:val="006F7DB7"/>
    <w:rsid w:val="007012B4"/>
    <w:rsid w:val="00701DDB"/>
    <w:rsid w:val="00702B68"/>
    <w:rsid w:val="00703DDE"/>
    <w:rsid w:val="007044B4"/>
    <w:rsid w:val="00704A9C"/>
    <w:rsid w:val="00704F76"/>
    <w:rsid w:val="007058FB"/>
    <w:rsid w:val="00706949"/>
    <w:rsid w:val="007079E1"/>
    <w:rsid w:val="00707A3A"/>
    <w:rsid w:val="00710E94"/>
    <w:rsid w:val="00711428"/>
    <w:rsid w:val="00711DED"/>
    <w:rsid w:val="0071284A"/>
    <w:rsid w:val="00712C7E"/>
    <w:rsid w:val="00712CBF"/>
    <w:rsid w:val="00714325"/>
    <w:rsid w:val="00716F5E"/>
    <w:rsid w:val="00717234"/>
    <w:rsid w:val="007175EF"/>
    <w:rsid w:val="00717EB7"/>
    <w:rsid w:val="0072150F"/>
    <w:rsid w:val="00721BC1"/>
    <w:rsid w:val="00721C5B"/>
    <w:rsid w:val="00725BD4"/>
    <w:rsid w:val="00725FE5"/>
    <w:rsid w:val="00727D2F"/>
    <w:rsid w:val="00731C86"/>
    <w:rsid w:val="00732BF0"/>
    <w:rsid w:val="00733D37"/>
    <w:rsid w:val="00734596"/>
    <w:rsid w:val="007358EF"/>
    <w:rsid w:val="0073594D"/>
    <w:rsid w:val="0073644F"/>
    <w:rsid w:val="00736545"/>
    <w:rsid w:val="007369A6"/>
    <w:rsid w:val="00740720"/>
    <w:rsid w:val="007433AD"/>
    <w:rsid w:val="00743AE6"/>
    <w:rsid w:val="00745097"/>
    <w:rsid w:val="007450FF"/>
    <w:rsid w:val="007454D3"/>
    <w:rsid w:val="00745536"/>
    <w:rsid w:val="00745C7B"/>
    <w:rsid w:val="00746470"/>
    <w:rsid w:val="00747BE0"/>
    <w:rsid w:val="00750B6E"/>
    <w:rsid w:val="00751DC8"/>
    <w:rsid w:val="00753712"/>
    <w:rsid w:val="00755079"/>
    <w:rsid w:val="00755477"/>
    <w:rsid w:val="007559C6"/>
    <w:rsid w:val="0075751E"/>
    <w:rsid w:val="00757981"/>
    <w:rsid w:val="00757CC8"/>
    <w:rsid w:val="007607E8"/>
    <w:rsid w:val="007619F9"/>
    <w:rsid w:val="00761BB3"/>
    <w:rsid w:val="00761E22"/>
    <w:rsid w:val="00763B9E"/>
    <w:rsid w:val="00765AF6"/>
    <w:rsid w:val="0076697B"/>
    <w:rsid w:val="0076746F"/>
    <w:rsid w:val="00770283"/>
    <w:rsid w:val="00770815"/>
    <w:rsid w:val="00771299"/>
    <w:rsid w:val="00771423"/>
    <w:rsid w:val="00771616"/>
    <w:rsid w:val="007734F9"/>
    <w:rsid w:val="00773B11"/>
    <w:rsid w:val="00774B65"/>
    <w:rsid w:val="007756BF"/>
    <w:rsid w:val="00777255"/>
    <w:rsid w:val="00777E8B"/>
    <w:rsid w:val="0077C092"/>
    <w:rsid w:val="0078136F"/>
    <w:rsid w:val="00781871"/>
    <w:rsid w:val="00782339"/>
    <w:rsid w:val="00782DEA"/>
    <w:rsid w:val="007847C5"/>
    <w:rsid w:val="00784F47"/>
    <w:rsid w:val="0078594D"/>
    <w:rsid w:val="00786379"/>
    <w:rsid w:val="007867FC"/>
    <w:rsid w:val="00786817"/>
    <w:rsid w:val="00787260"/>
    <w:rsid w:val="00790CE4"/>
    <w:rsid w:val="00792427"/>
    <w:rsid w:val="00796D40"/>
    <w:rsid w:val="007A04CD"/>
    <w:rsid w:val="007A1A6B"/>
    <w:rsid w:val="007A3721"/>
    <w:rsid w:val="007A4B07"/>
    <w:rsid w:val="007A5D98"/>
    <w:rsid w:val="007A6212"/>
    <w:rsid w:val="007B0F3E"/>
    <w:rsid w:val="007B12C9"/>
    <w:rsid w:val="007B28A3"/>
    <w:rsid w:val="007B3850"/>
    <w:rsid w:val="007B3CD2"/>
    <w:rsid w:val="007B454C"/>
    <w:rsid w:val="007B4A13"/>
    <w:rsid w:val="007B6A58"/>
    <w:rsid w:val="007B6AE7"/>
    <w:rsid w:val="007B7132"/>
    <w:rsid w:val="007B7944"/>
    <w:rsid w:val="007C04C7"/>
    <w:rsid w:val="007C04CD"/>
    <w:rsid w:val="007C094F"/>
    <w:rsid w:val="007C12FB"/>
    <w:rsid w:val="007C3322"/>
    <w:rsid w:val="007C3CF1"/>
    <w:rsid w:val="007C3F5E"/>
    <w:rsid w:val="007C4D7E"/>
    <w:rsid w:val="007C5BB0"/>
    <w:rsid w:val="007C647C"/>
    <w:rsid w:val="007D0281"/>
    <w:rsid w:val="007D1613"/>
    <w:rsid w:val="007D1FEC"/>
    <w:rsid w:val="007D2C3B"/>
    <w:rsid w:val="007D3FEC"/>
    <w:rsid w:val="007D4829"/>
    <w:rsid w:val="007D503D"/>
    <w:rsid w:val="007D558F"/>
    <w:rsid w:val="007D5B7F"/>
    <w:rsid w:val="007D682D"/>
    <w:rsid w:val="007D7249"/>
    <w:rsid w:val="007D7D5D"/>
    <w:rsid w:val="007E254C"/>
    <w:rsid w:val="007E27E6"/>
    <w:rsid w:val="007E417A"/>
    <w:rsid w:val="007E417D"/>
    <w:rsid w:val="007E5715"/>
    <w:rsid w:val="007E5FF2"/>
    <w:rsid w:val="007E743E"/>
    <w:rsid w:val="007F0492"/>
    <w:rsid w:val="007F3A2C"/>
    <w:rsid w:val="007F4782"/>
    <w:rsid w:val="007F4AFF"/>
    <w:rsid w:val="007F4D64"/>
    <w:rsid w:val="007F4DBF"/>
    <w:rsid w:val="007F510F"/>
    <w:rsid w:val="007F6A8A"/>
    <w:rsid w:val="007F752C"/>
    <w:rsid w:val="007F790D"/>
    <w:rsid w:val="00800AB8"/>
    <w:rsid w:val="00801759"/>
    <w:rsid w:val="008022B7"/>
    <w:rsid w:val="0080263D"/>
    <w:rsid w:val="00802F7A"/>
    <w:rsid w:val="00805EAE"/>
    <w:rsid w:val="008074FF"/>
    <w:rsid w:val="00812719"/>
    <w:rsid w:val="00813F69"/>
    <w:rsid w:val="008149A4"/>
    <w:rsid w:val="00814C99"/>
    <w:rsid w:val="00815152"/>
    <w:rsid w:val="008156A3"/>
    <w:rsid w:val="00815BDD"/>
    <w:rsid w:val="00820321"/>
    <w:rsid w:val="008211DD"/>
    <w:rsid w:val="008220A9"/>
    <w:rsid w:val="008221D5"/>
    <w:rsid w:val="008226EB"/>
    <w:rsid w:val="00822918"/>
    <w:rsid w:val="0082294C"/>
    <w:rsid w:val="00823ACE"/>
    <w:rsid w:val="00823E04"/>
    <w:rsid w:val="008249C1"/>
    <w:rsid w:val="0083002E"/>
    <w:rsid w:val="0083017F"/>
    <w:rsid w:val="0083096C"/>
    <w:rsid w:val="00830A7C"/>
    <w:rsid w:val="008324DC"/>
    <w:rsid w:val="0083293E"/>
    <w:rsid w:val="00832CF5"/>
    <w:rsid w:val="00833F55"/>
    <w:rsid w:val="00835F8A"/>
    <w:rsid w:val="00836AE2"/>
    <w:rsid w:val="00840CEA"/>
    <w:rsid w:val="0084119F"/>
    <w:rsid w:val="00844118"/>
    <w:rsid w:val="00844143"/>
    <w:rsid w:val="00844F44"/>
    <w:rsid w:val="008453D5"/>
    <w:rsid w:val="00846914"/>
    <w:rsid w:val="008471AF"/>
    <w:rsid w:val="008472C4"/>
    <w:rsid w:val="0085072F"/>
    <w:rsid w:val="00853DEA"/>
    <w:rsid w:val="00854505"/>
    <w:rsid w:val="008545F2"/>
    <w:rsid w:val="008604C7"/>
    <w:rsid w:val="0086066C"/>
    <w:rsid w:val="00860DE7"/>
    <w:rsid w:val="00862E07"/>
    <w:rsid w:val="0086337F"/>
    <w:rsid w:val="00863741"/>
    <w:rsid w:val="00867040"/>
    <w:rsid w:val="00870184"/>
    <w:rsid w:val="008707E8"/>
    <w:rsid w:val="00870C81"/>
    <w:rsid w:val="008719DD"/>
    <w:rsid w:val="008737D5"/>
    <w:rsid w:val="00873EE5"/>
    <w:rsid w:val="00874C8C"/>
    <w:rsid w:val="00874E38"/>
    <w:rsid w:val="00875772"/>
    <w:rsid w:val="008769C0"/>
    <w:rsid w:val="008772E7"/>
    <w:rsid w:val="00877382"/>
    <w:rsid w:val="008812F3"/>
    <w:rsid w:val="008813A5"/>
    <w:rsid w:val="00881709"/>
    <w:rsid w:val="008830BE"/>
    <w:rsid w:val="0088368B"/>
    <w:rsid w:val="00883AC4"/>
    <w:rsid w:val="00883B62"/>
    <w:rsid w:val="00883EDF"/>
    <w:rsid w:val="00884CD9"/>
    <w:rsid w:val="00885452"/>
    <w:rsid w:val="00885825"/>
    <w:rsid w:val="00885B28"/>
    <w:rsid w:val="00886AF3"/>
    <w:rsid w:val="00886D4D"/>
    <w:rsid w:val="00886E03"/>
    <w:rsid w:val="00887EAC"/>
    <w:rsid w:val="00890950"/>
    <w:rsid w:val="00891761"/>
    <w:rsid w:val="0089343D"/>
    <w:rsid w:val="008935EA"/>
    <w:rsid w:val="00893944"/>
    <w:rsid w:val="00893E2A"/>
    <w:rsid w:val="00894039"/>
    <w:rsid w:val="0089518B"/>
    <w:rsid w:val="00895C05"/>
    <w:rsid w:val="008961AB"/>
    <w:rsid w:val="008A00F4"/>
    <w:rsid w:val="008A3666"/>
    <w:rsid w:val="008A3ECF"/>
    <w:rsid w:val="008A4A6B"/>
    <w:rsid w:val="008A5B2A"/>
    <w:rsid w:val="008A5F13"/>
    <w:rsid w:val="008B25B1"/>
    <w:rsid w:val="008B2A78"/>
    <w:rsid w:val="008B2CC1"/>
    <w:rsid w:val="008B3CD5"/>
    <w:rsid w:val="008B41B9"/>
    <w:rsid w:val="008B4B5E"/>
    <w:rsid w:val="008B4E27"/>
    <w:rsid w:val="008B5D7F"/>
    <w:rsid w:val="008B60B2"/>
    <w:rsid w:val="008B6537"/>
    <w:rsid w:val="008B692D"/>
    <w:rsid w:val="008B6C85"/>
    <w:rsid w:val="008B7CB7"/>
    <w:rsid w:val="008B7CFA"/>
    <w:rsid w:val="008C01C5"/>
    <w:rsid w:val="008C1633"/>
    <w:rsid w:val="008C253A"/>
    <w:rsid w:val="008C2B01"/>
    <w:rsid w:val="008C306B"/>
    <w:rsid w:val="008C561C"/>
    <w:rsid w:val="008C6D83"/>
    <w:rsid w:val="008C6FDA"/>
    <w:rsid w:val="008D015E"/>
    <w:rsid w:val="008D09D5"/>
    <w:rsid w:val="008D2D73"/>
    <w:rsid w:val="008D2F24"/>
    <w:rsid w:val="008D3A27"/>
    <w:rsid w:val="008D4610"/>
    <w:rsid w:val="008D52CF"/>
    <w:rsid w:val="008D55F2"/>
    <w:rsid w:val="008D66BB"/>
    <w:rsid w:val="008D6C4B"/>
    <w:rsid w:val="008D75B9"/>
    <w:rsid w:val="008D76EB"/>
    <w:rsid w:val="008D7748"/>
    <w:rsid w:val="008D789E"/>
    <w:rsid w:val="008E19E6"/>
    <w:rsid w:val="008E2453"/>
    <w:rsid w:val="008E305C"/>
    <w:rsid w:val="008E4008"/>
    <w:rsid w:val="008E4C36"/>
    <w:rsid w:val="008E50DC"/>
    <w:rsid w:val="008E68D3"/>
    <w:rsid w:val="008F0B2C"/>
    <w:rsid w:val="008F29A8"/>
    <w:rsid w:val="008F2C17"/>
    <w:rsid w:val="008F3AA4"/>
    <w:rsid w:val="008F3BB6"/>
    <w:rsid w:val="008F49F9"/>
    <w:rsid w:val="008F5409"/>
    <w:rsid w:val="008F5646"/>
    <w:rsid w:val="008F7974"/>
    <w:rsid w:val="009001CD"/>
    <w:rsid w:val="00900738"/>
    <w:rsid w:val="009011C9"/>
    <w:rsid w:val="00901E89"/>
    <w:rsid w:val="00902973"/>
    <w:rsid w:val="00903F7B"/>
    <w:rsid w:val="00904BBA"/>
    <w:rsid w:val="00906C3D"/>
    <w:rsid w:val="0090731E"/>
    <w:rsid w:val="00907547"/>
    <w:rsid w:val="009106AE"/>
    <w:rsid w:val="00914DF5"/>
    <w:rsid w:val="00914FF4"/>
    <w:rsid w:val="00916EE2"/>
    <w:rsid w:val="00917D31"/>
    <w:rsid w:val="0092287A"/>
    <w:rsid w:val="00923771"/>
    <w:rsid w:val="00924021"/>
    <w:rsid w:val="009240ED"/>
    <w:rsid w:val="00924292"/>
    <w:rsid w:val="009242E2"/>
    <w:rsid w:val="0092451E"/>
    <w:rsid w:val="00926433"/>
    <w:rsid w:val="009265CC"/>
    <w:rsid w:val="00927148"/>
    <w:rsid w:val="00927A2D"/>
    <w:rsid w:val="00927C47"/>
    <w:rsid w:val="009300EE"/>
    <w:rsid w:val="00930B25"/>
    <w:rsid w:val="0093141C"/>
    <w:rsid w:val="009314B1"/>
    <w:rsid w:val="009318BB"/>
    <w:rsid w:val="00932E59"/>
    <w:rsid w:val="009332DD"/>
    <w:rsid w:val="00933A2A"/>
    <w:rsid w:val="00934AC6"/>
    <w:rsid w:val="00934C99"/>
    <w:rsid w:val="00935349"/>
    <w:rsid w:val="009355C4"/>
    <w:rsid w:val="00937247"/>
    <w:rsid w:val="0093756F"/>
    <w:rsid w:val="00937AE7"/>
    <w:rsid w:val="009400DA"/>
    <w:rsid w:val="00943977"/>
    <w:rsid w:val="00944D4C"/>
    <w:rsid w:val="0094565E"/>
    <w:rsid w:val="0095152F"/>
    <w:rsid w:val="009524F5"/>
    <w:rsid w:val="009553B5"/>
    <w:rsid w:val="00956C34"/>
    <w:rsid w:val="00956F6F"/>
    <w:rsid w:val="009573EA"/>
    <w:rsid w:val="009604B5"/>
    <w:rsid w:val="00961679"/>
    <w:rsid w:val="00961E35"/>
    <w:rsid w:val="0096211B"/>
    <w:rsid w:val="00962CAD"/>
    <w:rsid w:val="00966A22"/>
    <w:rsid w:val="0096722F"/>
    <w:rsid w:val="00967C22"/>
    <w:rsid w:val="00970AAA"/>
    <w:rsid w:val="009720CC"/>
    <w:rsid w:val="0097227C"/>
    <w:rsid w:val="00972B54"/>
    <w:rsid w:val="00972E62"/>
    <w:rsid w:val="00973397"/>
    <w:rsid w:val="009734F1"/>
    <w:rsid w:val="0097395E"/>
    <w:rsid w:val="00973C16"/>
    <w:rsid w:val="00974593"/>
    <w:rsid w:val="0097478A"/>
    <w:rsid w:val="00975358"/>
    <w:rsid w:val="009753CC"/>
    <w:rsid w:val="009755CE"/>
    <w:rsid w:val="009763A9"/>
    <w:rsid w:val="00976CA3"/>
    <w:rsid w:val="00976F19"/>
    <w:rsid w:val="00980843"/>
    <w:rsid w:val="00981E1B"/>
    <w:rsid w:val="0098292B"/>
    <w:rsid w:val="009835DF"/>
    <w:rsid w:val="00983774"/>
    <w:rsid w:val="009839A9"/>
    <w:rsid w:val="0098430D"/>
    <w:rsid w:val="00984A93"/>
    <w:rsid w:val="0098529B"/>
    <w:rsid w:val="00986315"/>
    <w:rsid w:val="009873B7"/>
    <w:rsid w:val="00987DB7"/>
    <w:rsid w:val="009900AD"/>
    <w:rsid w:val="00990552"/>
    <w:rsid w:val="00992120"/>
    <w:rsid w:val="009969F3"/>
    <w:rsid w:val="009A124C"/>
    <w:rsid w:val="009A15EE"/>
    <w:rsid w:val="009A1B9B"/>
    <w:rsid w:val="009A1FDD"/>
    <w:rsid w:val="009A24E5"/>
    <w:rsid w:val="009A3266"/>
    <w:rsid w:val="009A33F7"/>
    <w:rsid w:val="009A4493"/>
    <w:rsid w:val="009A5E23"/>
    <w:rsid w:val="009A6CF9"/>
    <w:rsid w:val="009A7A57"/>
    <w:rsid w:val="009A7D09"/>
    <w:rsid w:val="009B24E5"/>
    <w:rsid w:val="009B34DB"/>
    <w:rsid w:val="009B570F"/>
    <w:rsid w:val="009B5A07"/>
    <w:rsid w:val="009B5E12"/>
    <w:rsid w:val="009B6838"/>
    <w:rsid w:val="009B71C1"/>
    <w:rsid w:val="009C142A"/>
    <w:rsid w:val="009C1667"/>
    <w:rsid w:val="009C16C2"/>
    <w:rsid w:val="009C5414"/>
    <w:rsid w:val="009C68A5"/>
    <w:rsid w:val="009D0041"/>
    <w:rsid w:val="009D069C"/>
    <w:rsid w:val="009D06B2"/>
    <w:rsid w:val="009D0DD1"/>
    <w:rsid w:val="009D2949"/>
    <w:rsid w:val="009D2C82"/>
    <w:rsid w:val="009D35CA"/>
    <w:rsid w:val="009D368A"/>
    <w:rsid w:val="009D581C"/>
    <w:rsid w:val="009D70D1"/>
    <w:rsid w:val="009D7222"/>
    <w:rsid w:val="009D78B8"/>
    <w:rsid w:val="009D7DE1"/>
    <w:rsid w:val="009D7F96"/>
    <w:rsid w:val="009E02BF"/>
    <w:rsid w:val="009E04F5"/>
    <w:rsid w:val="009E2791"/>
    <w:rsid w:val="009E28CB"/>
    <w:rsid w:val="009E2E0E"/>
    <w:rsid w:val="009E3F6F"/>
    <w:rsid w:val="009E4637"/>
    <w:rsid w:val="009E4D41"/>
    <w:rsid w:val="009E5712"/>
    <w:rsid w:val="009E75D4"/>
    <w:rsid w:val="009F13D7"/>
    <w:rsid w:val="009F1413"/>
    <w:rsid w:val="009F3586"/>
    <w:rsid w:val="009F3BF9"/>
    <w:rsid w:val="009F47C3"/>
    <w:rsid w:val="009F499F"/>
    <w:rsid w:val="009F4C85"/>
    <w:rsid w:val="009F4D53"/>
    <w:rsid w:val="009F5C56"/>
    <w:rsid w:val="009F636D"/>
    <w:rsid w:val="00A003B3"/>
    <w:rsid w:val="00A00825"/>
    <w:rsid w:val="00A01796"/>
    <w:rsid w:val="00A01D04"/>
    <w:rsid w:val="00A02726"/>
    <w:rsid w:val="00A02984"/>
    <w:rsid w:val="00A0526A"/>
    <w:rsid w:val="00A05A0E"/>
    <w:rsid w:val="00A062B7"/>
    <w:rsid w:val="00A07497"/>
    <w:rsid w:val="00A0751C"/>
    <w:rsid w:val="00A11817"/>
    <w:rsid w:val="00A1210C"/>
    <w:rsid w:val="00A123B2"/>
    <w:rsid w:val="00A12795"/>
    <w:rsid w:val="00A12DCC"/>
    <w:rsid w:val="00A14149"/>
    <w:rsid w:val="00A141B7"/>
    <w:rsid w:val="00A17A80"/>
    <w:rsid w:val="00A2051A"/>
    <w:rsid w:val="00A20A55"/>
    <w:rsid w:val="00A212A2"/>
    <w:rsid w:val="00A214DE"/>
    <w:rsid w:val="00A22D81"/>
    <w:rsid w:val="00A230C0"/>
    <w:rsid w:val="00A23BD0"/>
    <w:rsid w:val="00A23DF2"/>
    <w:rsid w:val="00A242CD"/>
    <w:rsid w:val="00A24C57"/>
    <w:rsid w:val="00A253D0"/>
    <w:rsid w:val="00A26F85"/>
    <w:rsid w:val="00A31202"/>
    <w:rsid w:val="00A316F3"/>
    <w:rsid w:val="00A33D61"/>
    <w:rsid w:val="00A34628"/>
    <w:rsid w:val="00A35FCC"/>
    <w:rsid w:val="00A361E1"/>
    <w:rsid w:val="00A36950"/>
    <w:rsid w:val="00A37BCF"/>
    <w:rsid w:val="00A4272D"/>
    <w:rsid w:val="00A42980"/>
    <w:rsid w:val="00A42DAF"/>
    <w:rsid w:val="00A43625"/>
    <w:rsid w:val="00A43DD3"/>
    <w:rsid w:val="00A450F3"/>
    <w:rsid w:val="00A4517C"/>
    <w:rsid w:val="00A45BD8"/>
    <w:rsid w:val="00A46A66"/>
    <w:rsid w:val="00A46FB7"/>
    <w:rsid w:val="00A47186"/>
    <w:rsid w:val="00A47AAE"/>
    <w:rsid w:val="00A50801"/>
    <w:rsid w:val="00A50BF1"/>
    <w:rsid w:val="00A51FCC"/>
    <w:rsid w:val="00A5264F"/>
    <w:rsid w:val="00A5278B"/>
    <w:rsid w:val="00A5353B"/>
    <w:rsid w:val="00A53B45"/>
    <w:rsid w:val="00A53FCA"/>
    <w:rsid w:val="00A555D4"/>
    <w:rsid w:val="00A57015"/>
    <w:rsid w:val="00A616EF"/>
    <w:rsid w:val="00A63D17"/>
    <w:rsid w:val="00A6442B"/>
    <w:rsid w:val="00A645D8"/>
    <w:rsid w:val="00A663C6"/>
    <w:rsid w:val="00A66AFD"/>
    <w:rsid w:val="00A67075"/>
    <w:rsid w:val="00A67B5E"/>
    <w:rsid w:val="00A7081B"/>
    <w:rsid w:val="00A71B8E"/>
    <w:rsid w:val="00A7365B"/>
    <w:rsid w:val="00A76C5F"/>
    <w:rsid w:val="00A77354"/>
    <w:rsid w:val="00A77470"/>
    <w:rsid w:val="00A778BF"/>
    <w:rsid w:val="00A7796D"/>
    <w:rsid w:val="00A779C4"/>
    <w:rsid w:val="00A80AC1"/>
    <w:rsid w:val="00A81803"/>
    <w:rsid w:val="00A8364C"/>
    <w:rsid w:val="00A83FF7"/>
    <w:rsid w:val="00A844FF"/>
    <w:rsid w:val="00A85B8E"/>
    <w:rsid w:val="00A86A85"/>
    <w:rsid w:val="00A87BE3"/>
    <w:rsid w:val="00A87F68"/>
    <w:rsid w:val="00A9118D"/>
    <w:rsid w:val="00A9129E"/>
    <w:rsid w:val="00A914DB"/>
    <w:rsid w:val="00A93A11"/>
    <w:rsid w:val="00A93F64"/>
    <w:rsid w:val="00A946CE"/>
    <w:rsid w:val="00A948AF"/>
    <w:rsid w:val="00A94D8F"/>
    <w:rsid w:val="00A9501C"/>
    <w:rsid w:val="00A9598A"/>
    <w:rsid w:val="00AA0058"/>
    <w:rsid w:val="00AA383E"/>
    <w:rsid w:val="00AA44A8"/>
    <w:rsid w:val="00AA44CD"/>
    <w:rsid w:val="00AA5448"/>
    <w:rsid w:val="00AA564B"/>
    <w:rsid w:val="00AA6039"/>
    <w:rsid w:val="00AA788F"/>
    <w:rsid w:val="00AB0269"/>
    <w:rsid w:val="00AB0B0D"/>
    <w:rsid w:val="00AB1B0F"/>
    <w:rsid w:val="00AB20A6"/>
    <w:rsid w:val="00AB21E8"/>
    <w:rsid w:val="00AB2BA1"/>
    <w:rsid w:val="00AB552D"/>
    <w:rsid w:val="00AB5D42"/>
    <w:rsid w:val="00AB6E17"/>
    <w:rsid w:val="00AC038C"/>
    <w:rsid w:val="00AC0626"/>
    <w:rsid w:val="00AC0B21"/>
    <w:rsid w:val="00AC205C"/>
    <w:rsid w:val="00AC2995"/>
    <w:rsid w:val="00AC45EA"/>
    <w:rsid w:val="00AC5045"/>
    <w:rsid w:val="00AC5B58"/>
    <w:rsid w:val="00AC742C"/>
    <w:rsid w:val="00AC78BF"/>
    <w:rsid w:val="00AD01C9"/>
    <w:rsid w:val="00AD0B00"/>
    <w:rsid w:val="00AD169B"/>
    <w:rsid w:val="00AD297F"/>
    <w:rsid w:val="00AD5078"/>
    <w:rsid w:val="00AD50AC"/>
    <w:rsid w:val="00AE0ADC"/>
    <w:rsid w:val="00AE146E"/>
    <w:rsid w:val="00AE1518"/>
    <w:rsid w:val="00AE1585"/>
    <w:rsid w:val="00AE202D"/>
    <w:rsid w:val="00AE38A3"/>
    <w:rsid w:val="00AE3FA2"/>
    <w:rsid w:val="00AE41E9"/>
    <w:rsid w:val="00AE4C9B"/>
    <w:rsid w:val="00AE5D77"/>
    <w:rsid w:val="00AE6184"/>
    <w:rsid w:val="00AE708C"/>
    <w:rsid w:val="00AF1209"/>
    <w:rsid w:val="00AF1934"/>
    <w:rsid w:val="00AF3032"/>
    <w:rsid w:val="00AF4021"/>
    <w:rsid w:val="00AF407A"/>
    <w:rsid w:val="00AF5C73"/>
    <w:rsid w:val="00AF7D29"/>
    <w:rsid w:val="00B00847"/>
    <w:rsid w:val="00B025F3"/>
    <w:rsid w:val="00B02B6C"/>
    <w:rsid w:val="00B0373A"/>
    <w:rsid w:val="00B03BA9"/>
    <w:rsid w:val="00B040D1"/>
    <w:rsid w:val="00B0528B"/>
    <w:rsid w:val="00B052BE"/>
    <w:rsid w:val="00B05A26"/>
    <w:rsid w:val="00B05A69"/>
    <w:rsid w:val="00B07804"/>
    <w:rsid w:val="00B1168E"/>
    <w:rsid w:val="00B12660"/>
    <w:rsid w:val="00B13602"/>
    <w:rsid w:val="00B14634"/>
    <w:rsid w:val="00B151D7"/>
    <w:rsid w:val="00B1691E"/>
    <w:rsid w:val="00B16B99"/>
    <w:rsid w:val="00B16E8F"/>
    <w:rsid w:val="00B2056E"/>
    <w:rsid w:val="00B2157F"/>
    <w:rsid w:val="00B21682"/>
    <w:rsid w:val="00B220DE"/>
    <w:rsid w:val="00B224A8"/>
    <w:rsid w:val="00B23209"/>
    <w:rsid w:val="00B233E2"/>
    <w:rsid w:val="00B25DE0"/>
    <w:rsid w:val="00B25E52"/>
    <w:rsid w:val="00B26DF3"/>
    <w:rsid w:val="00B309CC"/>
    <w:rsid w:val="00B31E12"/>
    <w:rsid w:val="00B32726"/>
    <w:rsid w:val="00B33DC2"/>
    <w:rsid w:val="00B34637"/>
    <w:rsid w:val="00B360A3"/>
    <w:rsid w:val="00B3611C"/>
    <w:rsid w:val="00B36A12"/>
    <w:rsid w:val="00B40598"/>
    <w:rsid w:val="00B41307"/>
    <w:rsid w:val="00B42062"/>
    <w:rsid w:val="00B43832"/>
    <w:rsid w:val="00B43F97"/>
    <w:rsid w:val="00B4690B"/>
    <w:rsid w:val="00B50B99"/>
    <w:rsid w:val="00B51257"/>
    <w:rsid w:val="00B5128D"/>
    <w:rsid w:val="00B5195B"/>
    <w:rsid w:val="00B51E0A"/>
    <w:rsid w:val="00B52A75"/>
    <w:rsid w:val="00B52DD6"/>
    <w:rsid w:val="00B53F4D"/>
    <w:rsid w:val="00B549D8"/>
    <w:rsid w:val="00B55B4C"/>
    <w:rsid w:val="00B5695C"/>
    <w:rsid w:val="00B57FF0"/>
    <w:rsid w:val="00B6072E"/>
    <w:rsid w:val="00B620EB"/>
    <w:rsid w:val="00B62240"/>
    <w:rsid w:val="00B6286E"/>
    <w:rsid w:val="00B62CD9"/>
    <w:rsid w:val="00B63000"/>
    <w:rsid w:val="00B633C7"/>
    <w:rsid w:val="00B64183"/>
    <w:rsid w:val="00B65EFC"/>
    <w:rsid w:val="00B66F0D"/>
    <w:rsid w:val="00B670CB"/>
    <w:rsid w:val="00B67F51"/>
    <w:rsid w:val="00B70303"/>
    <w:rsid w:val="00B7279C"/>
    <w:rsid w:val="00B7326A"/>
    <w:rsid w:val="00B74C85"/>
    <w:rsid w:val="00B7555B"/>
    <w:rsid w:val="00B75E9B"/>
    <w:rsid w:val="00B76D4A"/>
    <w:rsid w:val="00B77330"/>
    <w:rsid w:val="00B81462"/>
    <w:rsid w:val="00B81C3C"/>
    <w:rsid w:val="00B820E1"/>
    <w:rsid w:val="00B8284C"/>
    <w:rsid w:val="00B845CC"/>
    <w:rsid w:val="00B84F74"/>
    <w:rsid w:val="00B85A46"/>
    <w:rsid w:val="00B86260"/>
    <w:rsid w:val="00B91CCD"/>
    <w:rsid w:val="00B920DC"/>
    <w:rsid w:val="00B92D25"/>
    <w:rsid w:val="00B9375C"/>
    <w:rsid w:val="00B93EB8"/>
    <w:rsid w:val="00B95D4C"/>
    <w:rsid w:val="00B95E62"/>
    <w:rsid w:val="00B96076"/>
    <w:rsid w:val="00B967DF"/>
    <w:rsid w:val="00B96820"/>
    <w:rsid w:val="00B9734B"/>
    <w:rsid w:val="00B97366"/>
    <w:rsid w:val="00BA0828"/>
    <w:rsid w:val="00BA0DB0"/>
    <w:rsid w:val="00BA0DD4"/>
    <w:rsid w:val="00BA138F"/>
    <w:rsid w:val="00BA1423"/>
    <w:rsid w:val="00BA22E0"/>
    <w:rsid w:val="00BA3257"/>
    <w:rsid w:val="00BA56AE"/>
    <w:rsid w:val="00BA57A1"/>
    <w:rsid w:val="00BA6DEB"/>
    <w:rsid w:val="00BA7087"/>
    <w:rsid w:val="00BA76C0"/>
    <w:rsid w:val="00BA79F6"/>
    <w:rsid w:val="00BB17F2"/>
    <w:rsid w:val="00BB1C7F"/>
    <w:rsid w:val="00BB2037"/>
    <w:rsid w:val="00BB2E56"/>
    <w:rsid w:val="00BB3C09"/>
    <w:rsid w:val="00BB3E9E"/>
    <w:rsid w:val="00BB4FC0"/>
    <w:rsid w:val="00BB5552"/>
    <w:rsid w:val="00BC0D5E"/>
    <w:rsid w:val="00BC26F2"/>
    <w:rsid w:val="00BC2F3C"/>
    <w:rsid w:val="00BC322B"/>
    <w:rsid w:val="00BC3F55"/>
    <w:rsid w:val="00BC5439"/>
    <w:rsid w:val="00BC5509"/>
    <w:rsid w:val="00BC57D6"/>
    <w:rsid w:val="00BC5E19"/>
    <w:rsid w:val="00BC6BB7"/>
    <w:rsid w:val="00BC6C13"/>
    <w:rsid w:val="00BC6C3F"/>
    <w:rsid w:val="00BC780D"/>
    <w:rsid w:val="00BC7F51"/>
    <w:rsid w:val="00BD0354"/>
    <w:rsid w:val="00BD1990"/>
    <w:rsid w:val="00BD3005"/>
    <w:rsid w:val="00BD39E3"/>
    <w:rsid w:val="00BD5F10"/>
    <w:rsid w:val="00BE0067"/>
    <w:rsid w:val="00BE17B1"/>
    <w:rsid w:val="00BE1A0C"/>
    <w:rsid w:val="00BE2060"/>
    <w:rsid w:val="00BE27AB"/>
    <w:rsid w:val="00BE2FD2"/>
    <w:rsid w:val="00BE3FC8"/>
    <w:rsid w:val="00BE4C1D"/>
    <w:rsid w:val="00BE5549"/>
    <w:rsid w:val="00BE673C"/>
    <w:rsid w:val="00BE711C"/>
    <w:rsid w:val="00BE753A"/>
    <w:rsid w:val="00BE7E44"/>
    <w:rsid w:val="00BE7F09"/>
    <w:rsid w:val="00BF09A0"/>
    <w:rsid w:val="00BF2D42"/>
    <w:rsid w:val="00BF2E81"/>
    <w:rsid w:val="00BF3CBF"/>
    <w:rsid w:val="00BF4B70"/>
    <w:rsid w:val="00BF5BE9"/>
    <w:rsid w:val="00BF6C73"/>
    <w:rsid w:val="00BF7462"/>
    <w:rsid w:val="00C00E71"/>
    <w:rsid w:val="00C0236A"/>
    <w:rsid w:val="00C032E1"/>
    <w:rsid w:val="00C03FBA"/>
    <w:rsid w:val="00C046AC"/>
    <w:rsid w:val="00C04C35"/>
    <w:rsid w:val="00C0516F"/>
    <w:rsid w:val="00C05E08"/>
    <w:rsid w:val="00C10FE6"/>
    <w:rsid w:val="00C119EA"/>
    <w:rsid w:val="00C11B76"/>
    <w:rsid w:val="00C11BFE"/>
    <w:rsid w:val="00C120BA"/>
    <w:rsid w:val="00C124E1"/>
    <w:rsid w:val="00C128FE"/>
    <w:rsid w:val="00C12B04"/>
    <w:rsid w:val="00C13077"/>
    <w:rsid w:val="00C13890"/>
    <w:rsid w:val="00C15711"/>
    <w:rsid w:val="00C16ADA"/>
    <w:rsid w:val="00C17E89"/>
    <w:rsid w:val="00C20B67"/>
    <w:rsid w:val="00C217B3"/>
    <w:rsid w:val="00C222F2"/>
    <w:rsid w:val="00C2548B"/>
    <w:rsid w:val="00C2641C"/>
    <w:rsid w:val="00C264A6"/>
    <w:rsid w:val="00C266A2"/>
    <w:rsid w:val="00C3279B"/>
    <w:rsid w:val="00C32883"/>
    <w:rsid w:val="00C338E3"/>
    <w:rsid w:val="00C33BA7"/>
    <w:rsid w:val="00C34352"/>
    <w:rsid w:val="00C34772"/>
    <w:rsid w:val="00C35447"/>
    <w:rsid w:val="00C377C1"/>
    <w:rsid w:val="00C37CA4"/>
    <w:rsid w:val="00C37D76"/>
    <w:rsid w:val="00C37F9F"/>
    <w:rsid w:val="00C41003"/>
    <w:rsid w:val="00C41B3D"/>
    <w:rsid w:val="00C42244"/>
    <w:rsid w:val="00C43AF2"/>
    <w:rsid w:val="00C449F7"/>
    <w:rsid w:val="00C44A98"/>
    <w:rsid w:val="00C44E48"/>
    <w:rsid w:val="00C47BD8"/>
    <w:rsid w:val="00C509AC"/>
    <w:rsid w:val="00C52FDB"/>
    <w:rsid w:val="00C53639"/>
    <w:rsid w:val="00C564E3"/>
    <w:rsid w:val="00C57B2F"/>
    <w:rsid w:val="00C6031D"/>
    <w:rsid w:val="00C60435"/>
    <w:rsid w:val="00C60F63"/>
    <w:rsid w:val="00C60FCC"/>
    <w:rsid w:val="00C613EF"/>
    <w:rsid w:val="00C62466"/>
    <w:rsid w:val="00C64657"/>
    <w:rsid w:val="00C65548"/>
    <w:rsid w:val="00C65823"/>
    <w:rsid w:val="00C66E32"/>
    <w:rsid w:val="00C66F0F"/>
    <w:rsid w:val="00C676B7"/>
    <w:rsid w:val="00C704D9"/>
    <w:rsid w:val="00C71ED7"/>
    <w:rsid w:val="00C72BAE"/>
    <w:rsid w:val="00C7336F"/>
    <w:rsid w:val="00C73483"/>
    <w:rsid w:val="00C73EA1"/>
    <w:rsid w:val="00C75DF0"/>
    <w:rsid w:val="00C7691B"/>
    <w:rsid w:val="00C76942"/>
    <w:rsid w:val="00C80180"/>
    <w:rsid w:val="00C80441"/>
    <w:rsid w:val="00C80AF6"/>
    <w:rsid w:val="00C815A8"/>
    <w:rsid w:val="00C818FC"/>
    <w:rsid w:val="00C81D6B"/>
    <w:rsid w:val="00C8256E"/>
    <w:rsid w:val="00C83578"/>
    <w:rsid w:val="00C836F5"/>
    <w:rsid w:val="00C8405F"/>
    <w:rsid w:val="00C84489"/>
    <w:rsid w:val="00C8546A"/>
    <w:rsid w:val="00C85991"/>
    <w:rsid w:val="00C85A62"/>
    <w:rsid w:val="00C90094"/>
    <w:rsid w:val="00C903A0"/>
    <w:rsid w:val="00C91ADA"/>
    <w:rsid w:val="00C92716"/>
    <w:rsid w:val="00C9292B"/>
    <w:rsid w:val="00C94629"/>
    <w:rsid w:val="00C951AE"/>
    <w:rsid w:val="00CA0F0B"/>
    <w:rsid w:val="00CA1218"/>
    <w:rsid w:val="00CA1AF1"/>
    <w:rsid w:val="00CA34A6"/>
    <w:rsid w:val="00CA3FA6"/>
    <w:rsid w:val="00CA4B39"/>
    <w:rsid w:val="00CA549D"/>
    <w:rsid w:val="00CA5BC8"/>
    <w:rsid w:val="00CA6553"/>
    <w:rsid w:val="00CA6F03"/>
    <w:rsid w:val="00CA7F35"/>
    <w:rsid w:val="00CB0546"/>
    <w:rsid w:val="00CB18CC"/>
    <w:rsid w:val="00CB3920"/>
    <w:rsid w:val="00CB3FC6"/>
    <w:rsid w:val="00CB5119"/>
    <w:rsid w:val="00CB5E1E"/>
    <w:rsid w:val="00CB69E1"/>
    <w:rsid w:val="00CB7C6F"/>
    <w:rsid w:val="00CC060D"/>
    <w:rsid w:val="00CC2FB9"/>
    <w:rsid w:val="00CC3B2E"/>
    <w:rsid w:val="00CC3F4B"/>
    <w:rsid w:val="00CC468F"/>
    <w:rsid w:val="00CC4C20"/>
    <w:rsid w:val="00CC5400"/>
    <w:rsid w:val="00CC5563"/>
    <w:rsid w:val="00CC58FB"/>
    <w:rsid w:val="00CC6BDA"/>
    <w:rsid w:val="00CD1180"/>
    <w:rsid w:val="00CD16EE"/>
    <w:rsid w:val="00CD3793"/>
    <w:rsid w:val="00CD4465"/>
    <w:rsid w:val="00CD49F8"/>
    <w:rsid w:val="00CD4F41"/>
    <w:rsid w:val="00CD51B5"/>
    <w:rsid w:val="00CD657A"/>
    <w:rsid w:val="00CD668E"/>
    <w:rsid w:val="00CD6D51"/>
    <w:rsid w:val="00CD7A72"/>
    <w:rsid w:val="00CE0238"/>
    <w:rsid w:val="00CE0700"/>
    <w:rsid w:val="00CE1219"/>
    <w:rsid w:val="00CE1F85"/>
    <w:rsid w:val="00CE2644"/>
    <w:rsid w:val="00CE3265"/>
    <w:rsid w:val="00CE44D1"/>
    <w:rsid w:val="00CE65D4"/>
    <w:rsid w:val="00CE6616"/>
    <w:rsid w:val="00CE72C8"/>
    <w:rsid w:val="00CF06D0"/>
    <w:rsid w:val="00CF12D2"/>
    <w:rsid w:val="00CF4436"/>
    <w:rsid w:val="00CF46CC"/>
    <w:rsid w:val="00CF4AE2"/>
    <w:rsid w:val="00CF4BCA"/>
    <w:rsid w:val="00CF6717"/>
    <w:rsid w:val="00CF6F16"/>
    <w:rsid w:val="00CF7008"/>
    <w:rsid w:val="00D00B3E"/>
    <w:rsid w:val="00D015DB"/>
    <w:rsid w:val="00D0251A"/>
    <w:rsid w:val="00D0262F"/>
    <w:rsid w:val="00D04456"/>
    <w:rsid w:val="00D05758"/>
    <w:rsid w:val="00D062B7"/>
    <w:rsid w:val="00D06B6A"/>
    <w:rsid w:val="00D06DB8"/>
    <w:rsid w:val="00D11FF3"/>
    <w:rsid w:val="00D120B3"/>
    <w:rsid w:val="00D1216E"/>
    <w:rsid w:val="00D12375"/>
    <w:rsid w:val="00D13C44"/>
    <w:rsid w:val="00D1590B"/>
    <w:rsid w:val="00D15A57"/>
    <w:rsid w:val="00D16653"/>
    <w:rsid w:val="00D17E61"/>
    <w:rsid w:val="00D2189E"/>
    <w:rsid w:val="00D21FB9"/>
    <w:rsid w:val="00D2211F"/>
    <w:rsid w:val="00D22AF1"/>
    <w:rsid w:val="00D232F7"/>
    <w:rsid w:val="00D2342B"/>
    <w:rsid w:val="00D24553"/>
    <w:rsid w:val="00D24CA4"/>
    <w:rsid w:val="00D25702"/>
    <w:rsid w:val="00D26A25"/>
    <w:rsid w:val="00D27717"/>
    <w:rsid w:val="00D27BD9"/>
    <w:rsid w:val="00D27F28"/>
    <w:rsid w:val="00D3133F"/>
    <w:rsid w:val="00D313FA"/>
    <w:rsid w:val="00D31F28"/>
    <w:rsid w:val="00D35163"/>
    <w:rsid w:val="00D35EB0"/>
    <w:rsid w:val="00D35FD4"/>
    <w:rsid w:val="00D36901"/>
    <w:rsid w:val="00D36C2B"/>
    <w:rsid w:val="00D37C1D"/>
    <w:rsid w:val="00D41826"/>
    <w:rsid w:val="00D42370"/>
    <w:rsid w:val="00D43DB1"/>
    <w:rsid w:val="00D44C4D"/>
    <w:rsid w:val="00D44F59"/>
    <w:rsid w:val="00D45252"/>
    <w:rsid w:val="00D454B7"/>
    <w:rsid w:val="00D459D2"/>
    <w:rsid w:val="00D464E6"/>
    <w:rsid w:val="00D46F3F"/>
    <w:rsid w:val="00D50650"/>
    <w:rsid w:val="00D5290B"/>
    <w:rsid w:val="00D52AF8"/>
    <w:rsid w:val="00D53ACB"/>
    <w:rsid w:val="00D56197"/>
    <w:rsid w:val="00D56D84"/>
    <w:rsid w:val="00D57771"/>
    <w:rsid w:val="00D60191"/>
    <w:rsid w:val="00D60641"/>
    <w:rsid w:val="00D60886"/>
    <w:rsid w:val="00D61965"/>
    <w:rsid w:val="00D61F1C"/>
    <w:rsid w:val="00D62FA9"/>
    <w:rsid w:val="00D64D52"/>
    <w:rsid w:val="00D652AC"/>
    <w:rsid w:val="00D6615E"/>
    <w:rsid w:val="00D66BF9"/>
    <w:rsid w:val="00D670C9"/>
    <w:rsid w:val="00D71189"/>
    <w:rsid w:val="00D71918"/>
    <w:rsid w:val="00D71B4D"/>
    <w:rsid w:val="00D71F24"/>
    <w:rsid w:val="00D72AE7"/>
    <w:rsid w:val="00D754B8"/>
    <w:rsid w:val="00D75A1A"/>
    <w:rsid w:val="00D76461"/>
    <w:rsid w:val="00D76C1C"/>
    <w:rsid w:val="00D77A2E"/>
    <w:rsid w:val="00D813D8"/>
    <w:rsid w:val="00D817BD"/>
    <w:rsid w:val="00D82E57"/>
    <w:rsid w:val="00D83322"/>
    <w:rsid w:val="00D845C6"/>
    <w:rsid w:val="00D85F32"/>
    <w:rsid w:val="00D865E9"/>
    <w:rsid w:val="00D86A87"/>
    <w:rsid w:val="00D86F82"/>
    <w:rsid w:val="00D8738A"/>
    <w:rsid w:val="00D91C5E"/>
    <w:rsid w:val="00D91FE9"/>
    <w:rsid w:val="00D92117"/>
    <w:rsid w:val="00D93D55"/>
    <w:rsid w:val="00D93DE6"/>
    <w:rsid w:val="00D94620"/>
    <w:rsid w:val="00D94A06"/>
    <w:rsid w:val="00D964C9"/>
    <w:rsid w:val="00D968E6"/>
    <w:rsid w:val="00D97DAA"/>
    <w:rsid w:val="00D97F70"/>
    <w:rsid w:val="00DA0A01"/>
    <w:rsid w:val="00DA1825"/>
    <w:rsid w:val="00DA295E"/>
    <w:rsid w:val="00DA398F"/>
    <w:rsid w:val="00DA3F12"/>
    <w:rsid w:val="00DA4677"/>
    <w:rsid w:val="00DA4AD6"/>
    <w:rsid w:val="00DA79F7"/>
    <w:rsid w:val="00DA7C6D"/>
    <w:rsid w:val="00DA7D86"/>
    <w:rsid w:val="00DA7ED6"/>
    <w:rsid w:val="00DB2A2D"/>
    <w:rsid w:val="00DB3291"/>
    <w:rsid w:val="00DB72E7"/>
    <w:rsid w:val="00DB7A7B"/>
    <w:rsid w:val="00DC089E"/>
    <w:rsid w:val="00DC0982"/>
    <w:rsid w:val="00DC110C"/>
    <w:rsid w:val="00DC18FA"/>
    <w:rsid w:val="00DC20C3"/>
    <w:rsid w:val="00DC3005"/>
    <w:rsid w:val="00DC45A6"/>
    <w:rsid w:val="00DC53CC"/>
    <w:rsid w:val="00DC53D9"/>
    <w:rsid w:val="00DC623A"/>
    <w:rsid w:val="00DC6934"/>
    <w:rsid w:val="00DC7CA4"/>
    <w:rsid w:val="00DC7D46"/>
    <w:rsid w:val="00DD00F5"/>
    <w:rsid w:val="00DD0639"/>
    <w:rsid w:val="00DD0D60"/>
    <w:rsid w:val="00DD1A63"/>
    <w:rsid w:val="00DD1BEE"/>
    <w:rsid w:val="00DD3229"/>
    <w:rsid w:val="00DD5498"/>
    <w:rsid w:val="00DD619F"/>
    <w:rsid w:val="00DD64B1"/>
    <w:rsid w:val="00DD7DA8"/>
    <w:rsid w:val="00DE2807"/>
    <w:rsid w:val="00DE2EED"/>
    <w:rsid w:val="00DE3089"/>
    <w:rsid w:val="00DE35BC"/>
    <w:rsid w:val="00DE389C"/>
    <w:rsid w:val="00DE52E2"/>
    <w:rsid w:val="00DE5810"/>
    <w:rsid w:val="00DE5EA1"/>
    <w:rsid w:val="00DF1362"/>
    <w:rsid w:val="00DF14C5"/>
    <w:rsid w:val="00DF2930"/>
    <w:rsid w:val="00DF31B3"/>
    <w:rsid w:val="00DF3643"/>
    <w:rsid w:val="00DF4B72"/>
    <w:rsid w:val="00DF5340"/>
    <w:rsid w:val="00DF64A3"/>
    <w:rsid w:val="00DF7DC6"/>
    <w:rsid w:val="00E00308"/>
    <w:rsid w:val="00E01709"/>
    <w:rsid w:val="00E0192C"/>
    <w:rsid w:val="00E02475"/>
    <w:rsid w:val="00E06ACA"/>
    <w:rsid w:val="00E108B8"/>
    <w:rsid w:val="00E11420"/>
    <w:rsid w:val="00E11888"/>
    <w:rsid w:val="00E13868"/>
    <w:rsid w:val="00E13A74"/>
    <w:rsid w:val="00E15800"/>
    <w:rsid w:val="00E161A2"/>
    <w:rsid w:val="00E162C5"/>
    <w:rsid w:val="00E16AF7"/>
    <w:rsid w:val="00E17049"/>
    <w:rsid w:val="00E1722E"/>
    <w:rsid w:val="00E20894"/>
    <w:rsid w:val="00E2184D"/>
    <w:rsid w:val="00E219A7"/>
    <w:rsid w:val="00E219C2"/>
    <w:rsid w:val="00E21AAB"/>
    <w:rsid w:val="00E22607"/>
    <w:rsid w:val="00E251FF"/>
    <w:rsid w:val="00E258C0"/>
    <w:rsid w:val="00E3105D"/>
    <w:rsid w:val="00E312B5"/>
    <w:rsid w:val="00E31370"/>
    <w:rsid w:val="00E315A5"/>
    <w:rsid w:val="00E317D1"/>
    <w:rsid w:val="00E3236C"/>
    <w:rsid w:val="00E33157"/>
    <w:rsid w:val="00E334F1"/>
    <w:rsid w:val="00E335FE"/>
    <w:rsid w:val="00E33A20"/>
    <w:rsid w:val="00E33AE8"/>
    <w:rsid w:val="00E35C2D"/>
    <w:rsid w:val="00E364A5"/>
    <w:rsid w:val="00E378AB"/>
    <w:rsid w:val="00E37EDE"/>
    <w:rsid w:val="00E40BC5"/>
    <w:rsid w:val="00E40BEA"/>
    <w:rsid w:val="00E411BC"/>
    <w:rsid w:val="00E41614"/>
    <w:rsid w:val="00E41DF6"/>
    <w:rsid w:val="00E42161"/>
    <w:rsid w:val="00E43B88"/>
    <w:rsid w:val="00E45B70"/>
    <w:rsid w:val="00E45FC7"/>
    <w:rsid w:val="00E46C8A"/>
    <w:rsid w:val="00E473E3"/>
    <w:rsid w:val="00E47F3C"/>
    <w:rsid w:val="00E5021F"/>
    <w:rsid w:val="00E51384"/>
    <w:rsid w:val="00E51A0F"/>
    <w:rsid w:val="00E53668"/>
    <w:rsid w:val="00E53D8B"/>
    <w:rsid w:val="00E54288"/>
    <w:rsid w:val="00E567AA"/>
    <w:rsid w:val="00E56EFD"/>
    <w:rsid w:val="00E6001F"/>
    <w:rsid w:val="00E61029"/>
    <w:rsid w:val="00E62512"/>
    <w:rsid w:val="00E62790"/>
    <w:rsid w:val="00E62B79"/>
    <w:rsid w:val="00E62CEA"/>
    <w:rsid w:val="00E631A7"/>
    <w:rsid w:val="00E64131"/>
    <w:rsid w:val="00E646D9"/>
    <w:rsid w:val="00E65752"/>
    <w:rsid w:val="00E65754"/>
    <w:rsid w:val="00E6656F"/>
    <w:rsid w:val="00E66B23"/>
    <w:rsid w:val="00E66D99"/>
    <w:rsid w:val="00E671A6"/>
    <w:rsid w:val="00E67511"/>
    <w:rsid w:val="00E67CD6"/>
    <w:rsid w:val="00E67E6D"/>
    <w:rsid w:val="00E703F3"/>
    <w:rsid w:val="00E72473"/>
    <w:rsid w:val="00E72D6A"/>
    <w:rsid w:val="00E73B40"/>
    <w:rsid w:val="00E7481B"/>
    <w:rsid w:val="00E751D6"/>
    <w:rsid w:val="00E75472"/>
    <w:rsid w:val="00E77065"/>
    <w:rsid w:val="00E7728C"/>
    <w:rsid w:val="00E8000E"/>
    <w:rsid w:val="00E816CB"/>
    <w:rsid w:val="00E83E49"/>
    <w:rsid w:val="00E86AC1"/>
    <w:rsid w:val="00E91856"/>
    <w:rsid w:val="00E91C6C"/>
    <w:rsid w:val="00E91DC5"/>
    <w:rsid w:val="00E93943"/>
    <w:rsid w:val="00E9662C"/>
    <w:rsid w:val="00E96C5B"/>
    <w:rsid w:val="00E96E04"/>
    <w:rsid w:val="00E97326"/>
    <w:rsid w:val="00EA074A"/>
    <w:rsid w:val="00EA1163"/>
    <w:rsid w:val="00EA2309"/>
    <w:rsid w:val="00EA39EF"/>
    <w:rsid w:val="00EA5CE5"/>
    <w:rsid w:val="00EA5ED5"/>
    <w:rsid w:val="00EA682D"/>
    <w:rsid w:val="00EA713B"/>
    <w:rsid w:val="00EA73F1"/>
    <w:rsid w:val="00EB2680"/>
    <w:rsid w:val="00EB29B6"/>
    <w:rsid w:val="00EB3E5B"/>
    <w:rsid w:val="00EB4115"/>
    <w:rsid w:val="00EB4414"/>
    <w:rsid w:val="00EB4DF2"/>
    <w:rsid w:val="00EB68F4"/>
    <w:rsid w:val="00EB6A7A"/>
    <w:rsid w:val="00EB73F5"/>
    <w:rsid w:val="00EB7F7A"/>
    <w:rsid w:val="00EC0726"/>
    <w:rsid w:val="00EC07A3"/>
    <w:rsid w:val="00EC1F2D"/>
    <w:rsid w:val="00EC1FD0"/>
    <w:rsid w:val="00EC312E"/>
    <w:rsid w:val="00EC3718"/>
    <w:rsid w:val="00EC4552"/>
    <w:rsid w:val="00EC4E49"/>
    <w:rsid w:val="00EC5758"/>
    <w:rsid w:val="00EC5889"/>
    <w:rsid w:val="00EC6B57"/>
    <w:rsid w:val="00EC6D02"/>
    <w:rsid w:val="00ED0023"/>
    <w:rsid w:val="00ED0600"/>
    <w:rsid w:val="00ED132A"/>
    <w:rsid w:val="00ED29EF"/>
    <w:rsid w:val="00ED3F40"/>
    <w:rsid w:val="00ED4672"/>
    <w:rsid w:val="00ED4A3A"/>
    <w:rsid w:val="00ED5EF4"/>
    <w:rsid w:val="00ED7027"/>
    <w:rsid w:val="00ED77FB"/>
    <w:rsid w:val="00ED79A7"/>
    <w:rsid w:val="00ED7F8D"/>
    <w:rsid w:val="00EE09C0"/>
    <w:rsid w:val="00EE0B2C"/>
    <w:rsid w:val="00EE19FC"/>
    <w:rsid w:val="00EE29FA"/>
    <w:rsid w:val="00EE3180"/>
    <w:rsid w:val="00EE3590"/>
    <w:rsid w:val="00EE5FBB"/>
    <w:rsid w:val="00EE6645"/>
    <w:rsid w:val="00EE7019"/>
    <w:rsid w:val="00EE70B4"/>
    <w:rsid w:val="00EE72A7"/>
    <w:rsid w:val="00EE73DA"/>
    <w:rsid w:val="00EE75BE"/>
    <w:rsid w:val="00EF028D"/>
    <w:rsid w:val="00EF038B"/>
    <w:rsid w:val="00EF0C42"/>
    <w:rsid w:val="00EF117F"/>
    <w:rsid w:val="00EF1467"/>
    <w:rsid w:val="00EF152E"/>
    <w:rsid w:val="00EF15EE"/>
    <w:rsid w:val="00EF26CA"/>
    <w:rsid w:val="00EF2811"/>
    <w:rsid w:val="00EF3067"/>
    <w:rsid w:val="00EF35F8"/>
    <w:rsid w:val="00EF38AD"/>
    <w:rsid w:val="00EF45EE"/>
    <w:rsid w:val="00EF492E"/>
    <w:rsid w:val="00EF5011"/>
    <w:rsid w:val="00F01F96"/>
    <w:rsid w:val="00F02037"/>
    <w:rsid w:val="00F021A6"/>
    <w:rsid w:val="00F025C1"/>
    <w:rsid w:val="00F035C4"/>
    <w:rsid w:val="00F073B6"/>
    <w:rsid w:val="00F0789E"/>
    <w:rsid w:val="00F07B79"/>
    <w:rsid w:val="00F10604"/>
    <w:rsid w:val="00F10684"/>
    <w:rsid w:val="00F11B22"/>
    <w:rsid w:val="00F11BA4"/>
    <w:rsid w:val="00F11D94"/>
    <w:rsid w:val="00F121EC"/>
    <w:rsid w:val="00F123E7"/>
    <w:rsid w:val="00F1311E"/>
    <w:rsid w:val="00F138A7"/>
    <w:rsid w:val="00F14CD8"/>
    <w:rsid w:val="00F1534A"/>
    <w:rsid w:val="00F16DB4"/>
    <w:rsid w:val="00F20942"/>
    <w:rsid w:val="00F22C3F"/>
    <w:rsid w:val="00F22FE7"/>
    <w:rsid w:val="00F235B5"/>
    <w:rsid w:val="00F23FBC"/>
    <w:rsid w:val="00F245BF"/>
    <w:rsid w:val="00F2465B"/>
    <w:rsid w:val="00F24F9D"/>
    <w:rsid w:val="00F25332"/>
    <w:rsid w:val="00F25DD7"/>
    <w:rsid w:val="00F266E5"/>
    <w:rsid w:val="00F26A4A"/>
    <w:rsid w:val="00F26DF8"/>
    <w:rsid w:val="00F302D3"/>
    <w:rsid w:val="00F31666"/>
    <w:rsid w:val="00F31F39"/>
    <w:rsid w:val="00F3402F"/>
    <w:rsid w:val="00F352EB"/>
    <w:rsid w:val="00F36127"/>
    <w:rsid w:val="00F3639E"/>
    <w:rsid w:val="00F36B06"/>
    <w:rsid w:val="00F37028"/>
    <w:rsid w:val="00F37E23"/>
    <w:rsid w:val="00F41E7A"/>
    <w:rsid w:val="00F43707"/>
    <w:rsid w:val="00F442D0"/>
    <w:rsid w:val="00F44D0F"/>
    <w:rsid w:val="00F44D68"/>
    <w:rsid w:val="00F455A6"/>
    <w:rsid w:val="00F45B69"/>
    <w:rsid w:val="00F46BCF"/>
    <w:rsid w:val="00F47297"/>
    <w:rsid w:val="00F47FF8"/>
    <w:rsid w:val="00F5038A"/>
    <w:rsid w:val="00F524F1"/>
    <w:rsid w:val="00F54B24"/>
    <w:rsid w:val="00F54E57"/>
    <w:rsid w:val="00F56C25"/>
    <w:rsid w:val="00F56FB8"/>
    <w:rsid w:val="00F609E1"/>
    <w:rsid w:val="00F60A48"/>
    <w:rsid w:val="00F60D0C"/>
    <w:rsid w:val="00F61F80"/>
    <w:rsid w:val="00F6203A"/>
    <w:rsid w:val="00F63D32"/>
    <w:rsid w:val="00F64CCA"/>
    <w:rsid w:val="00F66152"/>
    <w:rsid w:val="00F66167"/>
    <w:rsid w:val="00F662C2"/>
    <w:rsid w:val="00F67285"/>
    <w:rsid w:val="00F676B1"/>
    <w:rsid w:val="00F67875"/>
    <w:rsid w:val="00F67D25"/>
    <w:rsid w:val="00F722CD"/>
    <w:rsid w:val="00F738C0"/>
    <w:rsid w:val="00F740DE"/>
    <w:rsid w:val="00F748CA"/>
    <w:rsid w:val="00F75C5C"/>
    <w:rsid w:val="00F76056"/>
    <w:rsid w:val="00F7782F"/>
    <w:rsid w:val="00F81E98"/>
    <w:rsid w:val="00F8256B"/>
    <w:rsid w:val="00F8341D"/>
    <w:rsid w:val="00F83621"/>
    <w:rsid w:val="00F83BC5"/>
    <w:rsid w:val="00F84D07"/>
    <w:rsid w:val="00F857C1"/>
    <w:rsid w:val="00F85816"/>
    <w:rsid w:val="00F85AC8"/>
    <w:rsid w:val="00F900CF"/>
    <w:rsid w:val="00F902B6"/>
    <w:rsid w:val="00F9093C"/>
    <w:rsid w:val="00F9130C"/>
    <w:rsid w:val="00F914CC"/>
    <w:rsid w:val="00F91617"/>
    <w:rsid w:val="00F959EB"/>
    <w:rsid w:val="00F979FD"/>
    <w:rsid w:val="00FA1E31"/>
    <w:rsid w:val="00FA416D"/>
    <w:rsid w:val="00FA4B28"/>
    <w:rsid w:val="00FA53D4"/>
    <w:rsid w:val="00FA7315"/>
    <w:rsid w:val="00FA7F4E"/>
    <w:rsid w:val="00FB050F"/>
    <w:rsid w:val="00FB07E2"/>
    <w:rsid w:val="00FB097F"/>
    <w:rsid w:val="00FB0C3B"/>
    <w:rsid w:val="00FB1334"/>
    <w:rsid w:val="00FB1D07"/>
    <w:rsid w:val="00FB29ED"/>
    <w:rsid w:val="00FB3520"/>
    <w:rsid w:val="00FB7244"/>
    <w:rsid w:val="00FC0E1F"/>
    <w:rsid w:val="00FC0EE5"/>
    <w:rsid w:val="00FC0F34"/>
    <w:rsid w:val="00FC113E"/>
    <w:rsid w:val="00FC21B9"/>
    <w:rsid w:val="00FC3A4E"/>
    <w:rsid w:val="00FC3D18"/>
    <w:rsid w:val="00FC4A28"/>
    <w:rsid w:val="00FC4A46"/>
    <w:rsid w:val="00FC4AA2"/>
    <w:rsid w:val="00FD0080"/>
    <w:rsid w:val="00FD062A"/>
    <w:rsid w:val="00FD0B61"/>
    <w:rsid w:val="00FD0C9D"/>
    <w:rsid w:val="00FD1007"/>
    <w:rsid w:val="00FD1563"/>
    <w:rsid w:val="00FD25C5"/>
    <w:rsid w:val="00FD25EC"/>
    <w:rsid w:val="00FD3EA0"/>
    <w:rsid w:val="00FD4821"/>
    <w:rsid w:val="00FD56E2"/>
    <w:rsid w:val="00FD58B8"/>
    <w:rsid w:val="00FD6529"/>
    <w:rsid w:val="00FD66AC"/>
    <w:rsid w:val="00FD7282"/>
    <w:rsid w:val="00FD7C8E"/>
    <w:rsid w:val="00FE0B1F"/>
    <w:rsid w:val="00FE31EC"/>
    <w:rsid w:val="00FE3A07"/>
    <w:rsid w:val="00FE5097"/>
    <w:rsid w:val="00FE64F0"/>
    <w:rsid w:val="00FF1B70"/>
    <w:rsid w:val="00FF1BE6"/>
    <w:rsid w:val="00FF3C3F"/>
    <w:rsid w:val="00FF57FA"/>
    <w:rsid w:val="00FF5D69"/>
    <w:rsid w:val="00FF5F1E"/>
    <w:rsid w:val="00FF62B3"/>
    <w:rsid w:val="00FF670D"/>
    <w:rsid w:val="00FF71C8"/>
    <w:rsid w:val="01063EBF"/>
    <w:rsid w:val="0202F5AF"/>
    <w:rsid w:val="024CD2F7"/>
    <w:rsid w:val="0278B42D"/>
    <w:rsid w:val="028C13B6"/>
    <w:rsid w:val="029EF0EA"/>
    <w:rsid w:val="03243E9D"/>
    <w:rsid w:val="03692C68"/>
    <w:rsid w:val="0391EEDF"/>
    <w:rsid w:val="03D573B1"/>
    <w:rsid w:val="04AB0ED9"/>
    <w:rsid w:val="059763AE"/>
    <w:rsid w:val="060F3BE4"/>
    <w:rsid w:val="063B066B"/>
    <w:rsid w:val="06A51C0E"/>
    <w:rsid w:val="07787C58"/>
    <w:rsid w:val="07999D4E"/>
    <w:rsid w:val="085939D5"/>
    <w:rsid w:val="086391BF"/>
    <w:rsid w:val="089D701A"/>
    <w:rsid w:val="09A82F3B"/>
    <w:rsid w:val="0BD76B1C"/>
    <w:rsid w:val="0D524A5E"/>
    <w:rsid w:val="0D592DB2"/>
    <w:rsid w:val="0D5B51DA"/>
    <w:rsid w:val="0D6219A3"/>
    <w:rsid w:val="0DAE15E6"/>
    <w:rsid w:val="0DED5665"/>
    <w:rsid w:val="0ECE6553"/>
    <w:rsid w:val="0F320168"/>
    <w:rsid w:val="0FA46F59"/>
    <w:rsid w:val="1015CA1D"/>
    <w:rsid w:val="10686975"/>
    <w:rsid w:val="108FE259"/>
    <w:rsid w:val="10CCB795"/>
    <w:rsid w:val="10CEF55C"/>
    <w:rsid w:val="111B645B"/>
    <w:rsid w:val="11391BFF"/>
    <w:rsid w:val="11B37221"/>
    <w:rsid w:val="11B57A64"/>
    <w:rsid w:val="12A669A6"/>
    <w:rsid w:val="1344237E"/>
    <w:rsid w:val="134E7DAD"/>
    <w:rsid w:val="138AC76A"/>
    <w:rsid w:val="1398D6EB"/>
    <w:rsid w:val="147AB066"/>
    <w:rsid w:val="15015ECF"/>
    <w:rsid w:val="1536B159"/>
    <w:rsid w:val="155AE1CC"/>
    <w:rsid w:val="156EA93B"/>
    <w:rsid w:val="15D9B661"/>
    <w:rsid w:val="161CDF6E"/>
    <w:rsid w:val="16B3DDB2"/>
    <w:rsid w:val="16B9A709"/>
    <w:rsid w:val="1719410F"/>
    <w:rsid w:val="17A8A0D0"/>
    <w:rsid w:val="17F6023C"/>
    <w:rsid w:val="184CDD18"/>
    <w:rsid w:val="1876E57B"/>
    <w:rsid w:val="18C26DD5"/>
    <w:rsid w:val="191CC2DC"/>
    <w:rsid w:val="19A1FA64"/>
    <w:rsid w:val="19C24D52"/>
    <w:rsid w:val="1A1A8A10"/>
    <w:rsid w:val="1A8AAC0B"/>
    <w:rsid w:val="1AB4AEDB"/>
    <w:rsid w:val="1BB5E9ED"/>
    <w:rsid w:val="1BCB12AC"/>
    <w:rsid w:val="1C61CF93"/>
    <w:rsid w:val="1E577E18"/>
    <w:rsid w:val="1E581BF1"/>
    <w:rsid w:val="1E89B26D"/>
    <w:rsid w:val="1EB4BDA6"/>
    <w:rsid w:val="1ED8CA2B"/>
    <w:rsid w:val="1F475BD1"/>
    <w:rsid w:val="1FF98CB3"/>
    <w:rsid w:val="2145D956"/>
    <w:rsid w:val="21C52B32"/>
    <w:rsid w:val="2212454C"/>
    <w:rsid w:val="228EBB0A"/>
    <w:rsid w:val="229A9035"/>
    <w:rsid w:val="22A13E21"/>
    <w:rsid w:val="22BFFD41"/>
    <w:rsid w:val="2326D2AC"/>
    <w:rsid w:val="24F2BE68"/>
    <w:rsid w:val="25045DE0"/>
    <w:rsid w:val="25422AA9"/>
    <w:rsid w:val="257AC6C1"/>
    <w:rsid w:val="25E9E65E"/>
    <w:rsid w:val="26227391"/>
    <w:rsid w:val="26F37C5F"/>
    <w:rsid w:val="27AA166B"/>
    <w:rsid w:val="28059861"/>
    <w:rsid w:val="28172914"/>
    <w:rsid w:val="285F25CE"/>
    <w:rsid w:val="28E0A59C"/>
    <w:rsid w:val="28E659CA"/>
    <w:rsid w:val="299C3A32"/>
    <w:rsid w:val="29B8EC4E"/>
    <w:rsid w:val="29E9B5AC"/>
    <w:rsid w:val="2A098B9A"/>
    <w:rsid w:val="2A2C79C9"/>
    <w:rsid w:val="2B2237E3"/>
    <w:rsid w:val="2B93946D"/>
    <w:rsid w:val="2CB40788"/>
    <w:rsid w:val="2D58DDBE"/>
    <w:rsid w:val="2DBE9973"/>
    <w:rsid w:val="2DD1C59D"/>
    <w:rsid w:val="2E4F7771"/>
    <w:rsid w:val="2FC23F96"/>
    <w:rsid w:val="301DCF7E"/>
    <w:rsid w:val="30E92F16"/>
    <w:rsid w:val="317718A6"/>
    <w:rsid w:val="3185CBBC"/>
    <w:rsid w:val="3204B848"/>
    <w:rsid w:val="342BFFC4"/>
    <w:rsid w:val="34F55C86"/>
    <w:rsid w:val="366AC56B"/>
    <w:rsid w:val="37221A8F"/>
    <w:rsid w:val="3779E5FC"/>
    <w:rsid w:val="37AC8FF4"/>
    <w:rsid w:val="38B287FF"/>
    <w:rsid w:val="39089F8E"/>
    <w:rsid w:val="396C5905"/>
    <w:rsid w:val="398E81CE"/>
    <w:rsid w:val="39BB3718"/>
    <w:rsid w:val="3A95ABCC"/>
    <w:rsid w:val="3AC45636"/>
    <w:rsid w:val="3C41BA5E"/>
    <w:rsid w:val="3C6A4B44"/>
    <w:rsid w:val="3D0E6DE6"/>
    <w:rsid w:val="3D56132C"/>
    <w:rsid w:val="3DB1028D"/>
    <w:rsid w:val="3E8F9614"/>
    <w:rsid w:val="3F10AE9B"/>
    <w:rsid w:val="3F8B0406"/>
    <w:rsid w:val="4130EA34"/>
    <w:rsid w:val="4138ADC6"/>
    <w:rsid w:val="4147A106"/>
    <w:rsid w:val="446081E8"/>
    <w:rsid w:val="4468BAFC"/>
    <w:rsid w:val="4497C4E3"/>
    <w:rsid w:val="4531088F"/>
    <w:rsid w:val="457D4850"/>
    <w:rsid w:val="46DE2EB5"/>
    <w:rsid w:val="477C0443"/>
    <w:rsid w:val="48D1663F"/>
    <w:rsid w:val="49291865"/>
    <w:rsid w:val="497C3C83"/>
    <w:rsid w:val="498965D0"/>
    <w:rsid w:val="4B36AD7E"/>
    <w:rsid w:val="4B44BFF0"/>
    <w:rsid w:val="4B571782"/>
    <w:rsid w:val="4B97A8F0"/>
    <w:rsid w:val="4BC4471F"/>
    <w:rsid w:val="4CBD39DA"/>
    <w:rsid w:val="4CEDE533"/>
    <w:rsid w:val="4D9FEF34"/>
    <w:rsid w:val="4E3D58E8"/>
    <w:rsid w:val="4ED7E3AC"/>
    <w:rsid w:val="500C7CE4"/>
    <w:rsid w:val="50C03E0A"/>
    <w:rsid w:val="51514F78"/>
    <w:rsid w:val="536CD380"/>
    <w:rsid w:val="539B6C5B"/>
    <w:rsid w:val="53CFD862"/>
    <w:rsid w:val="54048F2E"/>
    <w:rsid w:val="5412C534"/>
    <w:rsid w:val="54F165CE"/>
    <w:rsid w:val="553CFC28"/>
    <w:rsid w:val="555BC0F8"/>
    <w:rsid w:val="55676049"/>
    <w:rsid w:val="558D54E9"/>
    <w:rsid w:val="55C9EC67"/>
    <w:rsid w:val="55D74262"/>
    <w:rsid w:val="55D77DB0"/>
    <w:rsid w:val="55F40814"/>
    <w:rsid w:val="561269E6"/>
    <w:rsid w:val="564C5A03"/>
    <w:rsid w:val="56C2FCEC"/>
    <w:rsid w:val="571313F8"/>
    <w:rsid w:val="57169442"/>
    <w:rsid w:val="575F07CE"/>
    <w:rsid w:val="5797ABA7"/>
    <w:rsid w:val="57C2DC88"/>
    <w:rsid w:val="57FC272A"/>
    <w:rsid w:val="59AA1C2D"/>
    <w:rsid w:val="5A379EF0"/>
    <w:rsid w:val="5A4F3202"/>
    <w:rsid w:val="5A72981C"/>
    <w:rsid w:val="5B797704"/>
    <w:rsid w:val="5B9D8E24"/>
    <w:rsid w:val="5C2C2D43"/>
    <w:rsid w:val="5C2D6583"/>
    <w:rsid w:val="5D24376B"/>
    <w:rsid w:val="5EC10757"/>
    <w:rsid w:val="5EDDFE34"/>
    <w:rsid w:val="5EF806FA"/>
    <w:rsid w:val="5F5D6872"/>
    <w:rsid w:val="5F8B80F3"/>
    <w:rsid w:val="611FE6AB"/>
    <w:rsid w:val="616035A4"/>
    <w:rsid w:val="6172B3EE"/>
    <w:rsid w:val="618E2241"/>
    <w:rsid w:val="625D43F3"/>
    <w:rsid w:val="627BF357"/>
    <w:rsid w:val="629F7D5F"/>
    <w:rsid w:val="62FD1AF4"/>
    <w:rsid w:val="63085D35"/>
    <w:rsid w:val="645912F6"/>
    <w:rsid w:val="645FC7DE"/>
    <w:rsid w:val="6483276D"/>
    <w:rsid w:val="664545E0"/>
    <w:rsid w:val="665A1D37"/>
    <w:rsid w:val="668167F7"/>
    <w:rsid w:val="66BA1F15"/>
    <w:rsid w:val="66BF9AAB"/>
    <w:rsid w:val="66D1589F"/>
    <w:rsid w:val="671B27DC"/>
    <w:rsid w:val="673F9EBC"/>
    <w:rsid w:val="68DB6229"/>
    <w:rsid w:val="698B8536"/>
    <w:rsid w:val="69B3537E"/>
    <w:rsid w:val="69CFB91D"/>
    <w:rsid w:val="6B9351B1"/>
    <w:rsid w:val="6D27276A"/>
    <w:rsid w:val="6D46A189"/>
    <w:rsid w:val="6D63FBE9"/>
    <w:rsid w:val="6D91467C"/>
    <w:rsid w:val="6E2A8CCA"/>
    <w:rsid w:val="6EA90782"/>
    <w:rsid w:val="6F6D0290"/>
    <w:rsid w:val="6FBBFA63"/>
    <w:rsid w:val="710C0308"/>
    <w:rsid w:val="71CE37DB"/>
    <w:rsid w:val="739A9DBB"/>
    <w:rsid w:val="73DC0203"/>
    <w:rsid w:val="75D13846"/>
    <w:rsid w:val="7707AB77"/>
    <w:rsid w:val="778D8519"/>
    <w:rsid w:val="7819DE20"/>
    <w:rsid w:val="78246952"/>
    <w:rsid w:val="784EB4DB"/>
    <w:rsid w:val="78620B76"/>
    <w:rsid w:val="78BBE64D"/>
    <w:rsid w:val="78F35DF7"/>
    <w:rsid w:val="79E52D8F"/>
    <w:rsid w:val="7A6B38E6"/>
    <w:rsid w:val="7AF4B412"/>
    <w:rsid w:val="7B13F5B0"/>
    <w:rsid w:val="7B763445"/>
    <w:rsid w:val="7B8B0831"/>
    <w:rsid w:val="7BEC59F3"/>
    <w:rsid w:val="7C14B29C"/>
    <w:rsid w:val="7C39DC19"/>
    <w:rsid w:val="7D7D18EC"/>
    <w:rsid w:val="7DE8517F"/>
    <w:rsid w:val="7EE5EF24"/>
    <w:rsid w:val="7F3B2228"/>
    <w:rsid w:val="7FE3585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EFDD2"/>
  <w15:docId w15:val="{F5E8CB35-8947-46EA-BB0D-0883A0FA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E45B7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pPr>
      <w:numPr>
        <w:numId w:val="2"/>
      </w:numPr>
    </w:pPr>
  </w:style>
  <w:style w:type="paragraph" w:customStyle="1" w:styleId="ONUMFS">
    <w:name w:val="ONUM FS"/>
    <w:basedOn w:val="BodyText"/>
    <w:rsid w:val="00676C5C"/>
    <w:pPr>
      <w:numPr>
        <w:numId w:val="3"/>
      </w:numPr>
      <w:tabs>
        <w:tab w:val="clear" w:pos="567"/>
        <w:tab w:val="num" w:pos="360"/>
      </w:tabs>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ONUMEChar">
    <w:name w:val="ONUM E Char"/>
    <w:link w:val="ONUME"/>
    <w:rsid w:val="008961AB"/>
    <w:rPr>
      <w:rFonts w:ascii="Arial" w:eastAsia="SimSun" w:hAnsi="Arial" w:cs="Arial"/>
      <w:sz w:val="22"/>
      <w:lang w:val="en-US" w:eastAsia="zh-CN"/>
    </w:rPr>
  </w:style>
  <w:style w:type="character" w:styleId="Hyperlink">
    <w:name w:val="Hyperlink"/>
    <w:basedOn w:val="DefaultParagraphFont"/>
    <w:uiPriority w:val="99"/>
    <w:unhideWhenUsed/>
    <w:rsid w:val="008961AB"/>
    <w:rPr>
      <w:color w:val="0000FF"/>
      <w:u w:val="single"/>
    </w:rPr>
  </w:style>
  <w:style w:type="character" w:customStyle="1" w:styleId="Heading2Char">
    <w:name w:val="Heading 2 Char"/>
    <w:basedOn w:val="DefaultParagraphFont"/>
    <w:link w:val="Heading2"/>
    <w:uiPriority w:val="9"/>
    <w:rsid w:val="008961AB"/>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8961AB"/>
    <w:rPr>
      <w:rFonts w:ascii="Arial" w:eastAsia="SimSun" w:hAnsi="Arial" w:cs="Arial"/>
      <w:sz w:val="22"/>
      <w:lang w:val="en-US" w:eastAsia="zh-CN"/>
    </w:rPr>
  </w:style>
  <w:style w:type="character" w:customStyle="1" w:styleId="Heading3Char">
    <w:name w:val="Heading 3 Char"/>
    <w:basedOn w:val="DefaultParagraphFont"/>
    <w:link w:val="Heading3"/>
    <w:rsid w:val="008961AB"/>
    <w:rPr>
      <w:rFonts w:ascii="Arial" w:eastAsia="SimSun" w:hAnsi="Arial" w:cs="Arial"/>
      <w:bCs/>
      <w:sz w:val="22"/>
      <w:szCs w:val="26"/>
      <w:u w:val="single"/>
      <w:lang w:val="en-US" w:eastAsia="zh-CN"/>
    </w:rPr>
  </w:style>
  <w:style w:type="paragraph" w:customStyle="1" w:styleId="S2TSpeaker">
    <w:name w:val="S2TSpeaker"/>
    <w:basedOn w:val="Normal"/>
    <w:qFormat/>
    <w:rsid w:val="00B2157F"/>
    <w:pPr>
      <w:spacing w:before="120"/>
      <w:contextualSpacing/>
    </w:pPr>
    <w:rPr>
      <w:rFonts w:ascii="Times New Roman" w:eastAsia="Times New Roman" w:hAnsi="Times New Roman" w:cs="Times New Roman"/>
      <w:color w:val="0070C0"/>
      <w:sz w:val="24"/>
      <w:szCs w:val="22"/>
      <w:u w:val="single"/>
      <w:lang w:eastAsia="en-US"/>
      <w14:ligatures w14:val="standardContextual"/>
    </w:rPr>
  </w:style>
  <w:style w:type="paragraph" w:customStyle="1" w:styleId="S2TText">
    <w:name w:val="S2TText"/>
    <w:basedOn w:val="S2TSpeaker"/>
    <w:qFormat/>
    <w:rsid w:val="00B2157F"/>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14744F"/>
    <w:rPr>
      <w:sz w:val="16"/>
      <w:szCs w:val="16"/>
    </w:rPr>
  </w:style>
  <w:style w:type="character" w:customStyle="1" w:styleId="CommentTextChar">
    <w:name w:val="Comment Text Char"/>
    <w:basedOn w:val="DefaultParagraphFont"/>
    <w:link w:val="CommentText"/>
    <w:uiPriority w:val="99"/>
    <w:rsid w:val="0014744F"/>
    <w:rPr>
      <w:rFonts w:ascii="Arial" w:eastAsia="SimSun" w:hAnsi="Arial" w:cs="Arial"/>
      <w:sz w:val="18"/>
      <w:lang w:val="en-US" w:eastAsia="zh-CN"/>
    </w:rPr>
  </w:style>
  <w:style w:type="character" w:customStyle="1" w:styleId="HeaderChar">
    <w:name w:val="Header Char"/>
    <w:basedOn w:val="DefaultParagraphFont"/>
    <w:link w:val="Header"/>
    <w:uiPriority w:val="99"/>
    <w:rsid w:val="00B16B99"/>
    <w:rPr>
      <w:rFonts w:ascii="Arial" w:eastAsia="SimSun" w:hAnsi="Arial" w:cs="Arial"/>
      <w:sz w:val="22"/>
      <w:lang w:val="en-US" w:eastAsia="zh-CN"/>
    </w:rPr>
  </w:style>
  <w:style w:type="character" w:customStyle="1" w:styleId="FooterChar">
    <w:name w:val="Footer Char"/>
    <w:basedOn w:val="DefaultParagraphFont"/>
    <w:link w:val="Footer"/>
    <w:uiPriority w:val="99"/>
    <w:rsid w:val="00B16B99"/>
    <w:rPr>
      <w:rFonts w:ascii="Arial" w:eastAsia="SimSun" w:hAnsi="Arial" w:cs="Arial"/>
      <w:sz w:val="22"/>
      <w:lang w:val="en-US" w:eastAsia="zh-CN"/>
    </w:rPr>
  </w:style>
  <w:style w:type="paragraph" w:styleId="CommentSubject">
    <w:name w:val="annotation subject"/>
    <w:basedOn w:val="CommentText"/>
    <w:next w:val="CommentText"/>
    <w:link w:val="CommentSubjectChar"/>
    <w:uiPriority w:val="99"/>
    <w:semiHidden/>
    <w:unhideWhenUsed/>
    <w:rsid w:val="00B16B99"/>
    <w:pPr>
      <w:spacing w:after="160"/>
    </w:pPr>
    <w:rPr>
      <w:rFonts w:asciiTheme="minorHAnsi" w:eastAsiaTheme="minorEastAsia"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B16B99"/>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B16B99"/>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6B99"/>
    <w:rPr>
      <w:rFonts w:ascii="Segoe UI" w:eastAsiaTheme="minorEastAsia" w:hAnsi="Segoe UI" w:cs="Segoe UI"/>
      <w:sz w:val="18"/>
      <w:szCs w:val="18"/>
      <w:lang w:val="en-US" w:eastAsia="en-US"/>
    </w:rPr>
  </w:style>
  <w:style w:type="paragraph" w:styleId="TOC1">
    <w:name w:val="toc 1"/>
    <w:basedOn w:val="Normal"/>
    <w:next w:val="Normal"/>
    <w:autoRedefine/>
    <w:uiPriority w:val="39"/>
    <w:unhideWhenUsed/>
    <w:rsid w:val="00B16B99"/>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B16B99"/>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B16B99"/>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B16B99"/>
    <w:rPr>
      <w:rFonts w:asciiTheme="majorHAnsi" w:eastAsiaTheme="majorEastAsia" w:hAnsiTheme="majorHAnsi" w:cstheme="majorBidi"/>
      <w:spacing w:val="-10"/>
      <w:kern w:val="28"/>
      <w:sz w:val="44"/>
      <w:szCs w:val="56"/>
      <w:lang w:val="en-US" w:eastAsia="en-US"/>
    </w:rPr>
  </w:style>
  <w:style w:type="character" w:customStyle="1" w:styleId="Heading6Char">
    <w:name w:val="Heading 6 Char"/>
    <w:basedOn w:val="DefaultParagraphFont"/>
    <w:link w:val="Heading6"/>
    <w:rsid w:val="00E45B70"/>
    <w:rPr>
      <w:rFonts w:asciiTheme="majorHAnsi" w:eastAsiaTheme="majorEastAsia" w:hAnsiTheme="majorHAnsi" w:cstheme="majorBidi"/>
      <w:color w:val="243F60" w:themeColor="accent1" w:themeShade="7F"/>
      <w:sz w:val="22"/>
      <w:lang w:val="en-US" w:eastAsia="zh-CN"/>
    </w:rPr>
  </w:style>
  <w:style w:type="paragraph" w:styleId="Revision">
    <w:name w:val="Revision"/>
    <w:hidden/>
    <w:uiPriority w:val="99"/>
    <w:semiHidden/>
    <w:rsid w:val="00E02475"/>
    <w:rPr>
      <w:rFonts w:asciiTheme="minorHAnsi" w:hAnsiTheme="minorHAnsi" w:cstheme="minorBidi"/>
      <w:sz w:val="22"/>
      <w:szCs w:val="22"/>
      <w:lang w:val="en-US" w:eastAsia="en-US"/>
    </w:rPr>
  </w:style>
  <w:style w:type="character" w:styleId="FollowedHyperlink">
    <w:name w:val="FollowedHyperlink"/>
    <w:basedOn w:val="DefaultParagraphFont"/>
    <w:semiHidden/>
    <w:unhideWhenUsed/>
    <w:rsid w:val="002A583F"/>
    <w:rPr>
      <w:color w:val="800080" w:themeColor="followedHyperlink"/>
      <w:u w:val="single"/>
    </w:rPr>
  </w:style>
  <w:style w:type="character" w:styleId="UnresolvedMention">
    <w:name w:val="Unresolved Mention"/>
    <w:basedOn w:val="DefaultParagraphFont"/>
    <w:uiPriority w:val="99"/>
    <w:semiHidden/>
    <w:unhideWhenUsed/>
    <w:rsid w:val="00281B2B"/>
    <w:rPr>
      <w:color w:val="605E5C"/>
      <w:shd w:val="clear" w:color="auto" w:fill="E1DFDD"/>
    </w:rPr>
  </w:style>
  <w:style w:type="character" w:styleId="Mention">
    <w:name w:val="Mention"/>
    <w:basedOn w:val="DefaultParagraphFont"/>
    <w:uiPriority w:val="99"/>
    <w:unhideWhenUsed/>
    <w:rsid w:val="005025F4"/>
    <w:rPr>
      <w:color w:val="2B579A"/>
      <w:shd w:val="clear" w:color="auto" w:fill="E1DFDD"/>
    </w:rPr>
  </w:style>
  <w:style w:type="character" w:customStyle="1" w:styleId="Heading4Char">
    <w:name w:val="Heading 4 Char"/>
    <w:basedOn w:val="DefaultParagraphFont"/>
    <w:link w:val="Heading4"/>
    <w:rsid w:val="00523696"/>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semiHidden/>
    <w:rsid w:val="00523696"/>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523696"/>
    <w:rPr>
      <w:rFonts w:ascii="Arial" w:eastAsia="SimSun" w:hAnsi="Arial" w:cs="Arial"/>
      <w:sz w:val="18"/>
      <w:lang w:val="en-US" w:eastAsia="zh-CN"/>
    </w:rPr>
  </w:style>
  <w:style w:type="character" w:customStyle="1" w:styleId="SalutationChar">
    <w:name w:val="Salutation Char"/>
    <w:basedOn w:val="DefaultParagraphFont"/>
    <w:link w:val="Salutation"/>
    <w:semiHidden/>
    <w:rsid w:val="00523696"/>
    <w:rPr>
      <w:rFonts w:ascii="Arial" w:eastAsia="SimSun" w:hAnsi="Arial" w:cs="Arial"/>
      <w:sz w:val="22"/>
      <w:lang w:val="en-US" w:eastAsia="zh-CN"/>
    </w:rPr>
  </w:style>
  <w:style w:type="character" w:customStyle="1" w:styleId="SignatureChar">
    <w:name w:val="Signature Char"/>
    <w:basedOn w:val="DefaultParagraphFont"/>
    <w:link w:val="Signature"/>
    <w:semiHidden/>
    <w:rsid w:val="00523696"/>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10_2e9e4f63-b288-472d-aeb2-08ded6a77707?lang=en&amp;startTime=5766.84" TargetMode="External"/><Relationship Id="rId299" Type="http://schemas.openxmlformats.org/officeDocument/2006/relationships/hyperlink" Target="https://webcast.wipo.int/video/A_68_2026-07-15_0d30dbd9-8070-40a8-aeb7-08ded6a77707?lang=en&amp;startTime=9882.1" TargetMode="External"/><Relationship Id="rId21" Type="http://schemas.openxmlformats.org/officeDocument/2006/relationships/hyperlink" Target="https://webcast.wipo.int/video/A_68_2026-07-09_ea6e0ba6-9ae6-437a-66a0-08dedd0d165d?lang=en&amp;startTime=4844.19" TargetMode="External"/><Relationship Id="rId63" Type="http://schemas.openxmlformats.org/officeDocument/2006/relationships/hyperlink" Target="https://webcast.wipo.int/video/A_68_2026-07-10_9d7941a1-9dd1-41a2-729a-08dede586bd5?lang=en&amp;startTime=3145.25" TargetMode="External"/><Relationship Id="rId159" Type="http://schemas.openxmlformats.org/officeDocument/2006/relationships/hyperlink" Target="https://webcast.wipo.int/video/A_68_2026-07-13_a1e1e8b1-692c-47c4-aeb4-08ded6a77707?startTime=11573" TargetMode="External"/><Relationship Id="rId170" Type="http://schemas.openxmlformats.org/officeDocument/2006/relationships/hyperlink" Target="https://webcast.wipo.int/video/A_68_2026-07-13_a1e1e8b1-692c-47c4-aeb4-08ded6a77707?startTime=13653" TargetMode="External"/><Relationship Id="rId226" Type="http://schemas.openxmlformats.org/officeDocument/2006/relationships/hyperlink" Target="https://webcast.wipo.int/video/A_68_2026-07-14_be5779ef-2552-4b9d-aeb6-08ded6a77707?lang=en&amp;startTime=5279.87" TargetMode="External"/><Relationship Id="rId268" Type="http://schemas.openxmlformats.org/officeDocument/2006/relationships/hyperlink" Target="https://webcast.wipo.int/video/A_68_2026-07-15_0d30dbd9-8070-40a8-aeb7-08ded6a77707?lang=en&amp;startTime=2624.25" TargetMode="External"/><Relationship Id="rId32" Type="http://schemas.openxmlformats.org/officeDocument/2006/relationships/hyperlink" Target="https://www.wipo.int/edocs/mdocs/govbody/zh/wo_ga_60/wo_ga_60_3.pdf" TargetMode="External"/><Relationship Id="rId74" Type="http://schemas.openxmlformats.org/officeDocument/2006/relationships/hyperlink" Target="https://webcast.wipo.int/video/A_68_2026-07-10_9d7941a1-9dd1-41a2-729a-08dede586bd5?lang=en&amp;startTime=4532.4" TargetMode="External"/><Relationship Id="rId128" Type="http://schemas.openxmlformats.org/officeDocument/2006/relationships/hyperlink" Target="https://webcast.wipo.int/video/A_68_2026-07-10_2e9e4f63-b288-472d-aeb2-08ded6a77707?lang=en&amp;startTime=7542.72" TargetMode="External"/><Relationship Id="rId5" Type="http://schemas.openxmlformats.org/officeDocument/2006/relationships/customXml" Target="../customXml/item5.xml"/><Relationship Id="rId181" Type="http://schemas.openxmlformats.org/officeDocument/2006/relationships/hyperlink" Target="https://webcast.wipo.int/video/A_68_2026-07-14_e8fb6f83-4e24-4480-4a74-08dee18b6d4b?startTime=1532" TargetMode="External"/><Relationship Id="rId237" Type="http://schemas.openxmlformats.org/officeDocument/2006/relationships/hyperlink" Target="https://webcast.wipo.int/video/A_68_2026-07-14_be5779ef-2552-4b9d-aeb6-08ded6a77707?lang=en&amp;startTime=7147.3" TargetMode="External"/><Relationship Id="rId279" Type="http://schemas.openxmlformats.org/officeDocument/2006/relationships/hyperlink" Target="https://webcast.wipo.int/video/A_68_2026-07-15_0d30dbd9-8070-40a8-aeb7-08ded6a77707?lang=en&amp;startTime=4444.31" TargetMode="External"/><Relationship Id="rId43" Type="http://schemas.openxmlformats.org/officeDocument/2006/relationships/hyperlink" Target="https://webcast.wipo.int/video/A_68_2026-07-08_6bd5d852-b287-46fc-aeba-08ded6a77707?lang=en&amp;startTime=10478.58" TargetMode="External"/><Relationship Id="rId139" Type="http://schemas.openxmlformats.org/officeDocument/2006/relationships/hyperlink" Target="https://webcast.wipo.int/video/A_68_2026-07-10_2e9e4f63-b288-472d-aeb2-08ded6a77707?lang=en&amp;startTime=9151.29" TargetMode="External"/><Relationship Id="rId290" Type="http://schemas.openxmlformats.org/officeDocument/2006/relationships/hyperlink" Target="https://webcast.wipo.int/video/A_68_2026-07-15_0d30dbd9-8070-40a8-aeb7-08ded6a77707?lang=en&amp;startTime=8823.42" TargetMode="External"/><Relationship Id="rId304" Type="http://schemas.openxmlformats.org/officeDocument/2006/relationships/hyperlink" Target="https://webcast.wipo.int/video/A_68_2026-07-15_0d30dbd9-8070-40a8-aeb7-08ded6a77707?lang=en&amp;startTime=10737.12" TargetMode="External"/><Relationship Id="rId85" Type="http://schemas.openxmlformats.org/officeDocument/2006/relationships/hyperlink" Target="https://webcast.wipo.int/video/A_68_2026-07-10_9d7941a1-9dd1-41a2-729a-08dede586bd5?lang=en&amp;startTime=6170.21" TargetMode="External"/><Relationship Id="rId150" Type="http://schemas.openxmlformats.org/officeDocument/2006/relationships/hyperlink" Target="https://webcast.wipo.int/video/A_68_2026-07-10_2e9e4f63-b288-472d-aeb2-08ded6a77707?startTime=10919" TargetMode="External"/><Relationship Id="rId192" Type="http://schemas.openxmlformats.org/officeDocument/2006/relationships/hyperlink" Target="https://webcast.wipo.int/video/A_68_2026-07-14_e8fb6f83-4e24-4480-4a74-08dee18b6d4b?startTime=3306" TargetMode="External"/><Relationship Id="rId206" Type="http://schemas.openxmlformats.org/officeDocument/2006/relationships/hyperlink" Target="https://webcast.wipo.int/video/A_68_2026-07-14_be5779ef-2552-4b9d-aeb6-08ded6a77707?lang=en&amp;startTime=1889.64" TargetMode="External"/><Relationship Id="rId248" Type="http://schemas.openxmlformats.org/officeDocument/2006/relationships/hyperlink" Target="https://webcast.wipo.int/video/A_68_2026-07-15_0d30dbd9-8070-40a8-aeb7-08ded6a77707?lang=en&amp;startTime=7518.51" TargetMode="External"/><Relationship Id="rId12" Type="http://schemas.openxmlformats.org/officeDocument/2006/relationships/endnotes" Target="endnotes.xml"/><Relationship Id="rId108" Type="http://schemas.openxmlformats.org/officeDocument/2006/relationships/hyperlink" Target="https://webcast.wipo.int/video/A_68_2026-07-10_2e9e4f63-b288-472d-aeb2-08ded6a77707?lang=en&amp;startTime=4785.45" TargetMode="External"/><Relationship Id="rId54" Type="http://schemas.openxmlformats.org/officeDocument/2006/relationships/hyperlink" Target="https://webcast.wipo.int/video/A_68_2026-07-10_9d7941a1-9dd1-41a2-729a-08dede586bd5?lang=en&amp;startTime=1677.84" TargetMode="External"/><Relationship Id="rId96" Type="http://schemas.openxmlformats.org/officeDocument/2006/relationships/hyperlink" Target="https://webcast.wipo.int/video/A_68_2026-07-10_2e9e4f63-b288-472d-aeb2-08ded6a77707?lang=en&amp;startTime=2322.58" TargetMode="External"/><Relationship Id="rId161" Type="http://schemas.openxmlformats.org/officeDocument/2006/relationships/hyperlink" Target="https://webcast.wipo.int/video/A_68_2026-07-13_a1e1e8b1-692c-47c4-aeb4-08ded6a77707?startTime=11921" TargetMode="External"/><Relationship Id="rId217" Type="http://schemas.openxmlformats.org/officeDocument/2006/relationships/hyperlink" Target="https://webcast.wipo.int/video/A_68_2026-07-14_be5779ef-2552-4b9d-aeb6-08ded6a77707?lang=en&amp;startTime=4034.06" TargetMode="External"/><Relationship Id="rId259" Type="http://schemas.openxmlformats.org/officeDocument/2006/relationships/hyperlink" Target="https://webcast.wipo.int/video/A_68_2026-07-15_0d30dbd9-8070-40a8-aeb7-08ded6a77707?lang=en&amp;startTime=1395.38" TargetMode="External"/><Relationship Id="rId23" Type="http://schemas.openxmlformats.org/officeDocument/2006/relationships/hyperlink" Target="https://webcast.wipo.int/video/A_68_2026-07-09_ea6e0ba6-9ae6-437a-66a0-08dedd0d165d?lang=en&amp;startTime=2470.38" TargetMode="External"/><Relationship Id="rId119" Type="http://schemas.openxmlformats.org/officeDocument/2006/relationships/hyperlink" Target="https://webcast.wipo.int/video/A_68_2026-07-10_2e9e4f63-b288-472d-aeb2-08ded6a77707?lang=en&amp;startTime=6129.63" TargetMode="External"/><Relationship Id="rId270" Type="http://schemas.openxmlformats.org/officeDocument/2006/relationships/hyperlink" Target="https://webcast.wipo.int/video/A_68_2026-07-15_0d30dbd9-8070-40a8-aeb7-08ded6a77707?lang=en&amp;startTime=3012.91" TargetMode="External"/><Relationship Id="rId44" Type="http://schemas.openxmlformats.org/officeDocument/2006/relationships/hyperlink" Target="https://webcast.wipo.int/video/A_68_2026-07-08_6bd5d852-b287-46fc-aeba-08ded6a77707?lang=en&amp;startTime=10678.08" TargetMode="External"/><Relationship Id="rId65" Type="http://schemas.openxmlformats.org/officeDocument/2006/relationships/hyperlink" Target="https://webcast.wipo.int/video/A_68_2026-07-10_9d7941a1-9dd1-41a2-729a-08dede586bd5?lang=en&amp;startTime=3440.01" TargetMode="External"/><Relationship Id="rId86" Type="http://schemas.openxmlformats.org/officeDocument/2006/relationships/hyperlink" Target="https://webcast.wipo.int/video/A_68_2026-07-10_9d7941a1-9dd1-41a2-729a-08dede586bd5?lang=en&amp;startTime=6260.1" TargetMode="External"/><Relationship Id="rId130" Type="http://schemas.openxmlformats.org/officeDocument/2006/relationships/hyperlink" Target="https://webcast.wipo.int/video/A_68_2026-07-10_2e9e4f63-b288-472d-aeb2-08ded6a77707?lang=en&amp;startTime=7723.02" TargetMode="External"/><Relationship Id="rId151" Type="http://schemas.openxmlformats.org/officeDocument/2006/relationships/hyperlink" Target="https://webcast.wipo.int/video/A_68_2026-07-10_2e9e4f63-b288-472d-aeb2-08ded6a77707?startTime=11105" TargetMode="External"/><Relationship Id="rId172" Type="http://schemas.openxmlformats.org/officeDocument/2006/relationships/hyperlink" Target="https://webcast.wipo.int/video/A_68_2026-07-13_a1e1e8b1-692c-47c4-aeb4-08ded6a77707?startTime=14035" TargetMode="External"/><Relationship Id="rId193" Type="http://schemas.openxmlformats.org/officeDocument/2006/relationships/hyperlink" Target="https://webcast.wipo.int/video/A_68_2026-07-14_e8fb6f83-4e24-4480-4a74-08dee18b6d4b?startTime=3459" TargetMode="External"/><Relationship Id="rId207" Type="http://schemas.openxmlformats.org/officeDocument/2006/relationships/hyperlink" Target="https://webcast.wipo.int/video/A_68_2026-07-14_be5779ef-2552-4b9d-aeb6-08ded6a77707?lang=en&amp;startTime=2067.57" TargetMode="External"/><Relationship Id="rId228" Type="http://schemas.openxmlformats.org/officeDocument/2006/relationships/hyperlink" Target="https://webcast.wipo.int/video/A_68_2026-07-14_be5779ef-2552-4b9d-aeb6-08ded6a77707?lang=en&amp;startTime=5640.06" TargetMode="External"/><Relationship Id="rId249" Type="http://schemas.openxmlformats.org/officeDocument/2006/relationships/hyperlink" Target="https://webcast.wipo.int/video/A_68_2026-07-15_0d30dbd9-8070-40a8-aeb7-08ded6a77707?lang=en&amp;startTime=7623.44" TargetMode="External"/><Relationship Id="rId13" Type="http://schemas.openxmlformats.org/officeDocument/2006/relationships/image" Target="media/image1.png"/><Relationship Id="rId109" Type="http://schemas.openxmlformats.org/officeDocument/2006/relationships/hyperlink" Target="https://webcast.wipo.int/video/A_68_2026-07-10_2e9e4f63-b288-472d-aeb2-08ded6a77707?lang=en&amp;startTime=5036.49" TargetMode="External"/><Relationship Id="rId260" Type="http://schemas.openxmlformats.org/officeDocument/2006/relationships/hyperlink" Target="https://webcast.wipo.int/video/A_68_2026-07-15_0d30dbd9-8070-40a8-aeb7-08ded6a77707?lang=en&amp;startTime=1480.74" TargetMode="External"/><Relationship Id="rId281" Type="http://schemas.openxmlformats.org/officeDocument/2006/relationships/hyperlink" Target="https://webcast.wipo.int/video/A_68_2026-07-15_0d30dbd9-8070-40a8-aeb7-08ded6a77707?lang=en&amp;startTime=4953.18" TargetMode="External"/><Relationship Id="rId34" Type="http://schemas.openxmlformats.org/officeDocument/2006/relationships/hyperlink" Target="https://webcast.wipo.int/video/A_68_2026-07-08_6bd5d852-b287-46fc-aeba-08ded6a77707?lang=en&amp;startTime=8760.63" TargetMode="External"/><Relationship Id="rId55" Type="http://schemas.openxmlformats.org/officeDocument/2006/relationships/hyperlink" Target="https://webcast.wipo.int/video/A_68_2026-07-10_9d7941a1-9dd1-41a2-729a-08dede586bd5?lang=en&amp;startTime=1906.53" TargetMode="External"/><Relationship Id="rId76" Type="http://schemas.openxmlformats.org/officeDocument/2006/relationships/hyperlink" Target="https://webcast.wipo.int/video/A_68_2026-07-10_9d7941a1-9dd1-41a2-729a-08dede586bd5?lang=en&amp;startTime=4735.12" TargetMode="External"/><Relationship Id="rId97" Type="http://schemas.openxmlformats.org/officeDocument/2006/relationships/hyperlink" Target="https://webcast.wipo.int/video/A_68_2026-07-10_2e9e4f63-b288-472d-aeb2-08ded6a77707?lang=en&amp;startTime=2465.19" TargetMode="External"/><Relationship Id="rId120" Type="http://schemas.openxmlformats.org/officeDocument/2006/relationships/hyperlink" Target="https://webcast.wipo.int/video/A_68_2026-07-10_2e9e4f63-b288-472d-aeb2-08ded6a77707?lang=en&amp;startTime=6230.56" TargetMode="External"/><Relationship Id="rId141" Type="http://schemas.openxmlformats.org/officeDocument/2006/relationships/hyperlink" Target="https://webcast.wipo.int/video/A_68_2026-07-10_2e9e4f63-b288-472d-aeb2-08ded6a77707?lang=en&amp;startTime=9607.15" TargetMode="External"/><Relationship Id="rId7" Type="http://schemas.openxmlformats.org/officeDocument/2006/relationships/numbering" Target="numbering.xml"/><Relationship Id="rId162" Type="http://schemas.openxmlformats.org/officeDocument/2006/relationships/hyperlink" Target="https://webcast.wipo.int/video/A_68_2026-07-13_a1e1e8b1-692c-47c4-aeb4-08ded6a77707?startTime=12008" TargetMode="External"/><Relationship Id="rId183" Type="http://schemas.openxmlformats.org/officeDocument/2006/relationships/hyperlink" Target="https://webcast.wipo.int/video/A_68_2026-07-14_e8fb6f83-4e24-4480-4a74-08dee18b6d4b?startTime=1852" TargetMode="External"/><Relationship Id="rId218" Type="http://schemas.openxmlformats.org/officeDocument/2006/relationships/hyperlink" Target="https://webcast.wipo.int/video/A_68_2026-07-14_be5779ef-2552-4b9d-aeb6-08ded6a77707?lang=en&amp;startTime=4154.13" TargetMode="External"/><Relationship Id="rId239" Type="http://schemas.openxmlformats.org/officeDocument/2006/relationships/hyperlink" Target="https://webcast.wipo.int/video/A_68_2026-07-14_be5779ef-2552-4b9d-aeb6-08ded6a77707?lang=en&amp;startTime=7217.01" TargetMode="External"/><Relationship Id="rId250" Type="http://schemas.openxmlformats.org/officeDocument/2006/relationships/hyperlink" Target="https://webcast.wipo.int/video/A_68_2026-07-15_0d30dbd9-8070-40a8-aeb7-08ded6a77707?lang=en&amp;startTime=7691.63" TargetMode="External"/><Relationship Id="rId271" Type="http://schemas.openxmlformats.org/officeDocument/2006/relationships/hyperlink" Target="https://webcast.wipo.int/video/A_68_2026-07-15_0d30dbd9-8070-40a8-aeb7-08ded6a77707?lang=en&amp;startTime=3162.57" TargetMode="External"/><Relationship Id="rId292" Type="http://schemas.openxmlformats.org/officeDocument/2006/relationships/hyperlink" Target="https://webcast.wipo.int/video/A_68_2026-07-15_0d30dbd9-8070-40a8-aeb7-08ded6a77707?lang=en&amp;startTime=9106.47" TargetMode="External"/><Relationship Id="rId306" Type="http://schemas.openxmlformats.org/officeDocument/2006/relationships/hyperlink" Target="https://webcast.wipo.int/video/A_68_2026-07-15_0d30dbd9-8070-40a8-aeb7-08ded6a77707?lang=en&amp;startTime=11074.09" TargetMode="External"/><Relationship Id="rId24" Type="http://schemas.openxmlformats.org/officeDocument/2006/relationships/hyperlink" Target="https://webcast.wipo.int/video/A_68_2026-07-09_ea6e0ba6-9ae6-437a-66a0-08dedd0d165d?lang=en&amp;startTime=2907.51" TargetMode="External"/><Relationship Id="rId45" Type="http://schemas.openxmlformats.org/officeDocument/2006/relationships/hyperlink" Target="https://webcast.wipo.int/video/A_68_2026-07-08_6bd5d852-b287-46fc-aeba-08ded6a77707?lang=en&amp;startTime=10853.55" TargetMode="External"/><Relationship Id="rId66" Type="http://schemas.openxmlformats.org/officeDocument/2006/relationships/hyperlink" Target="https://webcast.wipo.int/video/A_68_2026-07-10_9d7941a1-9dd1-41a2-729a-08dede586bd5?lang=en&amp;startTime=3536.22" TargetMode="External"/><Relationship Id="rId87" Type="http://schemas.openxmlformats.org/officeDocument/2006/relationships/hyperlink" Target="https://webcast.wipo.int/video/A_68_2026-07-10_2e9e4f63-b288-472d-aeb2-08ded6a77707?lang=en&amp;startTime=897.17" TargetMode="External"/><Relationship Id="rId110" Type="http://schemas.openxmlformats.org/officeDocument/2006/relationships/hyperlink" Target="https://webcast.wipo.int/video/A_68_2026-07-10_2e9e4f63-b288-472d-aeb2-08ded6a77707?lang=en&amp;startTime=5139.42" TargetMode="External"/><Relationship Id="rId131" Type="http://schemas.openxmlformats.org/officeDocument/2006/relationships/hyperlink" Target="https://webcast.wipo.int/video/A_68_2026-07-10_2e9e4f63-b288-472d-aeb2-08ded6a77707?lang=en&amp;startTime=7855.14" TargetMode="External"/><Relationship Id="rId152" Type="http://schemas.openxmlformats.org/officeDocument/2006/relationships/hyperlink" Target="https://webcast.wipo.int/video/A_68_2026-07-13_a1e1e8b1-692c-47c4-aeb4-08ded6a77707?startTime=10159" TargetMode="External"/><Relationship Id="rId173" Type="http://schemas.openxmlformats.org/officeDocument/2006/relationships/hyperlink" Target="https://webcast.wipo.int/video/A_68_2026-07-13_a1e1e8b1-692c-47c4-aeb4-08ded6a77707?startTime=14155" TargetMode="External"/><Relationship Id="rId194" Type="http://schemas.openxmlformats.org/officeDocument/2006/relationships/hyperlink" Target="https://webcast.wipo.int/video/A_68_2026-07-14_e8fb6f83-4e24-4480-4a74-08dee18b6d4b?startTime=3546" TargetMode="External"/><Relationship Id="rId208" Type="http://schemas.openxmlformats.org/officeDocument/2006/relationships/hyperlink" Target="https://webcast.wipo.int/video/A_68_2026-07-14_be5779ef-2552-4b9d-aeb6-08ded6a77707?lang=en&amp;startTime=2238.12" TargetMode="External"/><Relationship Id="rId229" Type="http://schemas.openxmlformats.org/officeDocument/2006/relationships/hyperlink" Target="https://webcast.wipo.int/video/A_68_2026-07-14_be5779ef-2552-4b9d-aeb6-08ded6a77707?lang=en&amp;startTime=5921.57" TargetMode="External"/><Relationship Id="rId240" Type="http://schemas.openxmlformats.org/officeDocument/2006/relationships/hyperlink" Target="https://www.wipo.int/edocs/mdocs/govbody/zh/wo_ga_60/wo_ga_60_8.pdf" TargetMode="External"/><Relationship Id="rId261" Type="http://schemas.openxmlformats.org/officeDocument/2006/relationships/hyperlink" Target="https://webcast.wipo.int/video/A_68_2026-07-15_0d30dbd9-8070-40a8-aeb7-08ded6a77707?lang=en&amp;startTime=1608.49" TargetMode="External"/><Relationship Id="rId14" Type="http://schemas.openxmlformats.org/officeDocument/2006/relationships/hyperlink" Target="https://webcast.wipo.int/video/A_68_2026-07-09_ea6e0ba6-9ae6-437a-66a0-08dedd0d165d?lang=en&amp;startTime=3865.44" TargetMode="External"/><Relationship Id="rId35" Type="http://schemas.openxmlformats.org/officeDocument/2006/relationships/hyperlink" Target="https://webcast.wipo.int/video/A_68_2026-07-08_6bd5d852-b287-46fc-aeba-08ded6a77707?lang=en&amp;startTime=8883.12" TargetMode="External"/><Relationship Id="rId56" Type="http://schemas.openxmlformats.org/officeDocument/2006/relationships/hyperlink" Target="https://webcast.wipo.int/video/A_68_2026-07-10_9d7941a1-9dd1-41a2-729a-08dede586bd5?lang=en&amp;startTime=2027.37" TargetMode="External"/><Relationship Id="rId77" Type="http://schemas.openxmlformats.org/officeDocument/2006/relationships/hyperlink" Target="https://webcast.wipo.int/video/A_68_2026-07-10_9d7941a1-9dd1-41a2-729a-08dede586bd5?lang=en&amp;startTime=4901.34" TargetMode="External"/><Relationship Id="rId100" Type="http://schemas.openxmlformats.org/officeDocument/2006/relationships/hyperlink" Target="https://webcast.wipo.int/video/A_68_2026-07-10_2e9e4f63-b288-472d-aeb2-08ded6a77707?lang=en&amp;startTime=3070.56" TargetMode="External"/><Relationship Id="rId282" Type="http://schemas.openxmlformats.org/officeDocument/2006/relationships/hyperlink" Target="https://webcast.wipo.int/video/A_68_2026-07-15_0d30dbd9-8070-40a8-aeb7-08ded6a77707?lang=en&amp;startTime=5125.53" TargetMode="External"/><Relationship Id="rId8" Type="http://schemas.openxmlformats.org/officeDocument/2006/relationships/styles" Target="styles.xml"/><Relationship Id="rId98" Type="http://schemas.openxmlformats.org/officeDocument/2006/relationships/hyperlink" Target="https://webcast.wipo.int/video/A_68_2026-07-10_2e9e4f63-b288-472d-aeb2-08ded6a77707?lang=en&amp;startTime=2596.62" TargetMode="External"/><Relationship Id="rId121" Type="http://schemas.openxmlformats.org/officeDocument/2006/relationships/hyperlink" Target="https://webcast.wipo.int/video/A_68_2026-07-10_2e9e4f63-b288-472d-aeb2-08ded6a77707?lang=en&amp;startTime=6422.41" TargetMode="External"/><Relationship Id="rId142" Type="http://schemas.openxmlformats.org/officeDocument/2006/relationships/hyperlink" Target="https://webcast.wipo.int/video/A_68_2026-07-10_2e9e4f63-b288-472d-aeb2-08ded6a77707?lang=en&amp;startTime=9793.56" TargetMode="External"/><Relationship Id="rId163" Type="http://schemas.openxmlformats.org/officeDocument/2006/relationships/hyperlink" Target="https://webcast.wipo.int/video/A_68_2026-07-13_a1e1e8b1-692c-47c4-aeb4-08ded6a77707?startTime=12194" TargetMode="External"/><Relationship Id="rId184" Type="http://schemas.openxmlformats.org/officeDocument/2006/relationships/hyperlink" Target="https://webcast.wipo.int/video/A_68_2026-07-14_e8fb6f83-4e24-4480-4a74-08dee18b6d4b?startTime=2057" TargetMode="External"/><Relationship Id="rId219" Type="http://schemas.openxmlformats.org/officeDocument/2006/relationships/hyperlink" Target="https://webcast.wipo.int/video/A_68_2026-07-14_be5779ef-2552-4b9d-aeb6-08ded6a77707?lang=en&amp;startTime=4246.29" TargetMode="External"/><Relationship Id="rId230" Type="http://schemas.openxmlformats.org/officeDocument/2006/relationships/hyperlink" Target="https://webcast.wipo.int/video/A_68_2026-07-14_be5779ef-2552-4b9d-aeb6-08ded6a77707?lang=en&amp;startTime=6100.24" TargetMode="External"/><Relationship Id="rId251" Type="http://schemas.openxmlformats.org/officeDocument/2006/relationships/hyperlink" Target="https://webcast.wipo.int/video/A_68_2026-07-15_0d30dbd9-8070-40a8-aeb7-08ded6a77707?lang=en&amp;startTime=7762.93" TargetMode="External"/><Relationship Id="rId25" Type="http://schemas.openxmlformats.org/officeDocument/2006/relationships/hyperlink" Target="https://webcast.wipo.int/video/A_68_2026-07-09_ea6e0ba6-9ae6-437a-66a0-08dedd0d165d?lang=en&amp;startTime=3054.69" TargetMode="External"/><Relationship Id="rId46" Type="http://schemas.openxmlformats.org/officeDocument/2006/relationships/hyperlink" Target="https://webcast.wipo.int/video/A_68_2026-07-08_6bd5d852-b287-46fc-aeba-08ded6a77707?lang=en&amp;startTime=11024.52" TargetMode="External"/><Relationship Id="rId67" Type="http://schemas.openxmlformats.org/officeDocument/2006/relationships/hyperlink" Target="https://webcast.wipo.int/video/A_68_2026-07-10_9d7941a1-9dd1-41a2-729a-08dede586bd5?lang=en&amp;startTime=3691.17" TargetMode="External"/><Relationship Id="rId272" Type="http://schemas.openxmlformats.org/officeDocument/2006/relationships/hyperlink" Target="https://webcast.wipo.int/video/A_68_2026-07-15_0d30dbd9-8070-40a8-aeb7-08ded6a77707?lang=en&amp;startTime=3358.44" TargetMode="External"/><Relationship Id="rId293" Type="http://schemas.openxmlformats.org/officeDocument/2006/relationships/hyperlink" Target="https://webcast.wipo.int/video/A_68_2026-07-15_0d30dbd9-8070-40a8-aeb7-08ded6a77707?lang=en&amp;startTime=9243.46" TargetMode="External"/><Relationship Id="rId307" Type="http://schemas.openxmlformats.org/officeDocument/2006/relationships/hyperlink" Target="https://webcast.wipo.int/video/A_68_2026-07-15_0d30dbd9-8070-40a8-aeb7-08ded6a77707?lang=en&amp;startTime=11149.59" TargetMode="External"/><Relationship Id="rId88" Type="http://schemas.openxmlformats.org/officeDocument/2006/relationships/hyperlink" Target="https://webcast.wipo.int/video/A_68_2026-07-10_2e9e4f63-b288-472d-aeb2-08ded6a77707?lang=en&amp;startTime=1048.95" TargetMode="External"/><Relationship Id="rId111" Type="http://schemas.openxmlformats.org/officeDocument/2006/relationships/hyperlink" Target="https://webcast.wipo.int/video/A_68_2026-07-10_2e9e4f63-b288-472d-aeb2-08ded6a77707?lang=en&amp;startTime=5244.42" TargetMode="External"/><Relationship Id="rId132" Type="http://schemas.openxmlformats.org/officeDocument/2006/relationships/hyperlink" Target="https://webcast.wipo.int/video/A_68_2026-07-10_2e9e4f63-b288-472d-aeb2-08ded6a77707?lang=en&amp;startTime=7970.64" TargetMode="External"/><Relationship Id="rId153" Type="http://schemas.openxmlformats.org/officeDocument/2006/relationships/hyperlink" Target="https://webcast.wipo.int/video/A_68_2026-07-13_a1e1e8b1-692c-47c4-aeb4-08ded6a77707?startTime=10397" TargetMode="External"/><Relationship Id="rId174" Type="http://schemas.openxmlformats.org/officeDocument/2006/relationships/hyperlink" Target="https://webcast.wipo.int/video/A_68_2026-07-13_a1e1e8b1-692c-47c4-aeb4-08ded6a77707?startTime=14360" TargetMode="External"/><Relationship Id="rId195" Type="http://schemas.openxmlformats.org/officeDocument/2006/relationships/hyperlink" Target="https://webcast.wipo.int/video/A_68_2026-07-14_e8fb6f83-4e24-4480-4a74-08dee18b6d4b?startTime=3603" TargetMode="External"/><Relationship Id="rId209" Type="http://schemas.openxmlformats.org/officeDocument/2006/relationships/hyperlink" Target="https://webcast.wipo.int/video/A_68_2026-07-14_be5779ef-2552-4b9d-aeb6-08ded6a77707?lang=en&amp;startTime=2314.27" TargetMode="External"/><Relationship Id="rId220" Type="http://schemas.openxmlformats.org/officeDocument/2006/relationships/hyperlink" Target="https://webcast.wipo.int/video/A_68_2026-07-14_be5779ef-2552-4b9d-aeb6-08ded6a77707?lang=en&amp;startTime=4337.73" TargetMode="External"/><Relationship Id="rId241" Type="http://schemas.openxmlformats.org/officeDocument/2006/relationships/hyperlink" Target="https://webcast.wipo.int/video/A_68_2026-07-15_0d30dbd9-8070-40a8-aeb7-08ded6a77707?lang=en&amp;startTime=6559.05" TargetMode="External"/><Relationship Id="rId15" Type="http://schemas.openxmlformats.org/officeDocument/2006/relationships/hyperlink" Target="https://webcast.wipo.int/video/A_68_2026-07-09_ea6e0ba6-9ae6-437a-66a0-08dedd0d165d?lang=en&amp;startTime=4356.93" TargetMode="External"/><Relationship Id="rId36" Type="http://schemas.openxmlformats.org/officeDocument/2006/relationships/hyperlink" Target="https://webcast.wipo.int/video/A_68_2026-07-08_6bd5d852-b287-46fc-aeba-08ded6a77707?lang=en&amp;startTime=9085.43" TargetMode="External"/><Relationship Id="rId57" Type="http://schemas.openxmlformats.org/officeDocument/2006/relationships/hyperlink" Target="https://webcast.wipo.int/video/A_68_2026-07-10_9d7941a1-9dd1-41a2-729a-08dede586bd5?lang=en&amp;startTime=2138.42" TargetMode="External"/><Relationship Id="rId262" Type="http://schemas.openxmlformats.org/officeDocument/2006/relationships/hyperlink" Target="https://webcast.wipo.int/video/A_68_2026-07-15_0d30dbd9-8070-40a8-aeb7-08ded6a77707?lang=en&amp;startTime=1789.09" TargetMode="External"/><Relationship Id="rId283" Type="http://schemas.openxmlformats.org/officeDocument/2006/relationships/hyperlink" Target="https://webcast.wipo.int/video/A_68_2026-07-15_0d30dbd9-8070-40a8-aeb7-08ded6a77707?lang=en&amp;startTime=5263.62" TargetMode="External"/><Relationship Id="rId78" Type="http://schemas.openxmlformats.org/officeDocument/2006/relationships/hyperlink" Target="https://webcast.wipo.int/video/A_68_2026-07-10_9d7941a1-9dd1-41a2-729a-08dede586bd5?lang=en&amp;startTime=4928.73" TargetMode="External"/><Relationship Id="rId99" Type="http://schemas.openxmlformats.org/officeDocument/2006/relationships/hyperlink" Target="https://webcast.wipo.int/video/A_68_2026-07-10_2e9e4f63-b288-472d-aeb2-08ded6a77707?lang=en&amp;startTime=2963.19" TargetMode="External"/><Relationship Id="rId101" Type="http://schemas.openxmlformats.org/officeDocument/2006/relationships/hyperlink" Target="https://webcast.wipo.int/video/A_68_2026-07-10_2e9e4f63-b288-472d-aeb2-08ded6a77707?lang=en&amp;startTime=3293.82" TargetMode="External"/><Relationship Id="rId122" Type="http://schemas.openxmlformats.org/officeDocument/2006/relationships/hyperlink" Target="https://webcast.wipo.int/video/A_68_2026-07-10_2e9e4f63-b288-472d-aeb2-08ded6a77707?lang=en&amp;startTime=6676.98" TargetMode="External"/><Relationship Id="rId143" Type="http://schemas.openxmlformats.org/officeDocument/2006/relationships/hyperlink" Target="https://webcast.wipo.int/video/A_68_2026-07-10_2e9e4f63-b288-472d-aeb2-08ded6a77707?lang=en&amp;startTime=9869.34" TargetMode="External"/><Relationship Id="rId164" Type="http://schemas.openxmlformats.org/officeDocument/2006/relationships/hyperlink" Target="https://webcast.wipo.int/video/A_68_2026-07-13_a1e1e8b1-692c-47c4-aeb4-08ded6a77707?startTime=12329" TargetMode="External"/><Relationship Id="rId185" Type="http://schemas.openxmlformats.org/officeDocument/2006/relationships/hyperlink" Target="https://webcast.wipo.int/video/A_68_2026-07-14_e8fb6f83-4e24-4480-4a74-08dee18b6d4b?startTime=2189" TargetMode="External"/><Relationship Id="rId9" Type="http://schemas.openxmlformats.org/officeDocument/2006/relationships/settings" Target="settings.xml"/><Relationship Id="rId210" Type="http://schemas.openxmlformats.org/officeDocument/2006/relationships/hyperlink" Target="https://webcast.wipo.int/video/A_68_2026-07-14_be5779ef-2552-4b9d-aeb6-08ded6a77707?lang=en&amp;startTime=2722.56" TargetMode="External"/><Relationship Id="rId26" Type="http://schemas.openxmlformats.org/officeDocument/2006/relationships/hyperlink" Target="https://webcast.wipo.int/video/A_68_2026-07-09_ea6e0ba6-9ae6-437a-66a0-08dedd0d165d?lang=en&amp;startTime=3191.49" TargetMode="External"/><Relationship Id="rId231" Type="http://schemas.openxmlformats.org/officeDocument/2006/relationships/hyperlink" Target="https://webcast.wipo.int/video/A_68_2026-07-14_be5779ef-2552-4b9d-aeb6-08ded6a77707?lang=en&amp;startTime=6225.54" TargetMode="External"/><Relationship Id="rId252" Type="http://schemas.openxmlformats.org/officeDocument/2006/relationships/hyperlink" Target="https://webcast.wipo.int/video/A_68_2026-07-15_0d30dbd9-8070-40a8-aeb7-08ded6a77707?lang=en&amp;startTime=7889.01" TargetMode="External"/><Relationship Id="rId273" Type="http://schemas.openxmlformats.org/officeDocument/2006/relationships/hyperlink" Target="https://webcast.wipo.int/video/A_68_2026-07-15_0d30dbd9-8070-40a8-aeb7-08ded6a77707?lang=en&amp;startTime=3538.96" TargetMode="External"/><Relationship Id="rId294" Type="http://schemas.openxmlformats.org/officeDocument/2006/relationships/hyperlink" Target="https://webcast.wipo.int/video/A_68_2026-07-15_0d30dbd9-8070-40a8-aeb7-08ded6a77707?lang=en&amp;startTime=9311.22" TargetMode="External"/><Relationship Id="rId308" Type="http://schemas.openxmlformats.org/officeDocument/2006/relationships/hyperlink" Target="https://webcast.wipo.int/video/A_68_2026-07-15_0d30dbd9-8070-40a8-aeb7-08ded6a77707?lang=en&amp;startTime=11218.91" TargetMode="External"/><Relationship Id="rId47" Type="http://schemas.openxmlformats.org/officeDocument/2006/relationships/hyperlink" Target="https://webcast.wipo.int/video/A_68_2026-07-08_6bd5d852-b287-46fc-aeba-08ded6a77707?lang=en&amp;startTime=11179.91" TargetMode="External"/><Relationship Id="rId68" Type="http://schemas.openxmlformats.org/officeDocument/2006/relationships/hyperlink" Target="https://webcast.wipo.int/video/A_68_2026-07-10_9d7941a1-9dd1-41a2-729a-08dede586bd5?startTime=3796" TargetMode="External"/><Relationship Id="rId89" Type="http://schemas.openxmlformats.org/officeDocument/2006/relationships/hyperlink" Target="https://webcast.wipo.int/video/A_68_2026-07-10_2e9e4f63-b288-472d-aeb2-08ded6a77707?lang=en&amp;startTime=1162.71" TargetMode="External"/><Relationship Id="rId112" Type="http://schemas.openxmlformats.org/officeDocument/2006/relationships/hyperlink" Target="https://webcast.wipo.int/video/A_68_2026-07-10_2e9e4f63-b288-472d-aeb2-08ded6a77707?lang=en&amp;startTime=5367.69" TargetMode="External"/><Relationship Id="rId133" Type="http://schemas.openxmlformats.org/officeDocument/2006/relationships/hyperlink" Target="https://webcast.wipo.int/video/A_68_2026-07-10_2e9e4f63-b288-472d-aeb2-08ded6a77707?lang=en&amp;startTime=8145.54" TargetMode="External"/><Relationship Id="rId154" Type="http://schemas.openxmlformats.org/officeDocument/2006/relationships/hyperlink" Target="https://webcast.wipo.int/video/A_68_2026-07-13_a1e1e8b1-692c-47c4-aeb4-08ded6a77707?startTime=10549" TargetMode="External"/><Relationship Id="rId175" Type="http://schemas.openxmlformats.org/officeDocument/2006/relationships/hyperlink" Target="https://webcast.wipo.int/video/A_68_2026-07-13_a1e1e8b1-692c-47c4-aeb4-08ded6a77707?startTime=14635" TargetMode="External"/><Relationship Id="rId196" Type="http://schemas.openxmlformats.org/officeDocument/2006/relationships/hyperlink" Target="https://webcast.wipo.int/video/A_68_2026-07-14_e8fb6f83-4e24-4480-4a74-08dee18b6d4b?startTime=3853" TargetMode="External"/><Relationship Id="rId200" Type="http://schemas.openxmlformats.org/officeDocument/2006/relationships/hyperlink" Target="https://webcast.wipo.int/video/A_68_2026-07-14_e8fb6f83-4e24-4480-4a74-08dee18b6d4b?lang=en&amp;startTime=4638.15" TargetMode="External"/><Relationship Id="rId16" Type="http://schemas.openxmlformats.org/officeDocument/2006/relationships/hyperlink" Target="https://webcast.wipo.int/video/A_68_2026-07-09_ea6e0ba6-9ae6-437a-66a0-08dedd0d165d?lang=en&amp;startTime=4486.9" TargetMode="External"/><Relationship Id="rId221" Type="http://schemas.openxmlformats.org/officeDocument/2006/relationships/hyperlink" Target="https://webcast.wipo.int/video/A_68_2026-07-14_be5779ef-2552-4b9d-aeb6-08ded6a77707?lang=en&amp;startTime=4528.35" TargetMode="External"/><Relationship Id="rId242" Type="http://schemas.openxmlformats.org/officeDocument/2006/relationships/hyperlink" Target="https://webcast.wipo.int/video/A_68_2026-07-15_0d30dbd9-8070-40a8-aeb7-08ded6a77707?lang=en&amp;startTime=6630.74" TargetMode="External"/><Relationship Id="rId263" Type="http://schemas.openxmlformats.org/officeDocument/2006/relationships/hyperlink" Target="https://webcast.wipo.int/video/A_68_2026-07-15_0d30dbd9-8070-40a8-aeb7-08ded6a77707?lang=en&amp;startTime=1989.39" TargetMode="External"/><Relationship Id="rId284" Type="http://schemas.openxmlformats.org/officeDocument/2006/relationships/hyperlink" Target="https://webcast.wipo.int/video/A_68_2026-07-15_0d30dbd9-8070-40a8-aeb7-08ded6a77707?lang=en&amp;startTime=5534.28" TargetMode="External"/><Relationship Id="rId37" Type="http://schemas.openxmlformats.org/officeDocument/2006/relationships/hyperlink" Target="https://webcast.wipo.int/video/A_68_2026-07-08_6bd5d852-b287-46fc-aeba-08ded6a77707?lang=en&amp;startTime=9262.04" TargetMode="External"/><Relationship Id="rId58" Type="http://schemas.openxmlformats.org/officeDocument/2006/relationships/hyperlink" Target="https://webcast.wipo.int/video/A_68_2026-07-10_9d7941a1-9dd1-41a2-729a-08dede586bd5?lang=en&amp;startTime=2239.02" TargetMode="External"/><Relationship Id="rId79" Type="http://schemas.openxmlformats.org/officeDocument/2006/relationships/hyperlink" Target="https://webcast.wipo.int/video/A_68_2026-07-10_9d7941a1-9dd1-41a2-729a-08dede586bd5?lang=en&amp;startTime=5072.12" TargetMode="External"/><Relationship Id="rId102" Type="http://schemas.openxmlformats.org/officeDocument/2006/relationships/hyperlink" Target="https://webcast.wipo.int/video/A_68_2026-07-10_2e9e4f63-b288-472d-aeb2-08ded6a77707?lang=en&amp;startTime=3561.0" TargetMode="External"/><Relationship Id="rId123" Type="http://schemas.openxmlformats.org/officeDocument/2006/relationships/hyperlink" Target="https://webcast.wipo.int/video/A_68_2026-07-10_2e9e4f63-b288-472d-aeb2-08ded6a77707?lang=en&amp;startTime=6725.58" TargetMode="External"/><Relationship Id="rId144" Type="http://schemas.openxmlformats.org/officeDocument/2006/relationships/hyperlink" Target="https://webcast.wipo.int/video/A_68_2026-07-10_2e9e4f63-b288-472d-aeb2-08ded6a77707?lang=en&amp;startTime=10088.07" TargetMode="External"/><Relationship Id="rId90" Type="http://schemas.openxmlformats.org/officeDocument/2006/relationships/hyperlink" Target="https://webcast.wipo.int/video/A_68_2026-07-10_2e9e4f63-b288-472d-aeb2-08ded6a77707?lang=en&amp;startTime=1300.77" TargetMode="External"/><Relationship Id="rId165" Type="http://schemas.openxmlformats.org/officeDocument/2006/relationships/hyperlink" Target="https://webcast.wipo.int/video/A_68_2026-07-13_a1e1e8b1-692c-47c4-aeb4-08ded6a77707?startTime=12440" TargetMode="External"/><Relationship Id="rId186" Type="http://schemas.openxmlformats.org/officeDocument/2006/relationships/hyperlink" Target="https://webcast.wipo.int/video/A_68_2026-07-14_e8fb6f83-4e24-4480-4a74-08dee18b6d4b?startTime=2286" TargetMode="External"/><Relationship Id="rId211" Type="http://schemas.openxmlformats.org/officeDocument/2006/relationships/hyperlink" Target="https://webcast.wipo.int/video/A_68_2026-07-14_be5779ef-2552-4b9d-aeb6-08ded6a77707?lang=en&amp;startTime=2838.18" TargetMode="External"/><Relationship Id="rId232" Type="http://schemas.openxmlformats.org/officeDocument/2006/relationships/hyperlink" Target="https://webcast.wipo.int/video/A_68_2026-07-14_be5779ef-2552-4b9d-aeb6-08ded6a77707?lang=en&amp;startTime=6384.41" TargetMode="External"/><Relationship Id="rId253" Type="http://schemas.openxmlformats.org/officeDocument/2006/relationships/hyperlink" Target="https://webcast.wipo.int/video/A_68_2026-07-15_0d30dbd9-8070-40a8-aeb7-08ded6a77707?lang=en&amp;startTime=8077.75" TargetMode="External"/><Relationship Id="rId274" Type="http://schemas.openxmlformats.org/officeDocument/2006/relationships/hyperlink" Target="https://webcast.wipo.int/video/A_68_2026-07-15_0d30dbd9-8070-40a8-aeb7-08ded6a77707?lang=en&amp;startTime=3648.43" TargetMode="External"/><Relationship Id="rId295" Type="http://schemas.openxmlformats.org/officeDocument/2006/relationships/hyperlink" Target="https://webcast.wipo.int/video/A_68_2026-07-15_0d30dbd9-8070-40a8-aeb7-08ded6a77707?lang=en&amp;startTime=9501.93" TargetMode="External"/><Relationship Id="rId309" Type="http://schemas.openxmlformats.org/officeDocument/2006/relationships/header" Target="header1.xml"/><Relationship Id="rId27" Type="http://schemas.openxmlformats.org/officeDocument/2006/relationships/hyperlink" Target="https://webcast.wipo.int/video/A_68_2026-07-09_ea6e0ba6-9ae6-437a-66a0-08dedd0d165d?lang=en&amp;startTime=3261.16" TargetMode="External"/><Relationship Id="rId48" Type="http://schemas.openxmlformats.org/officeDocument/2006/relationships/hyperlink" Target="https://webcast.wipo.int/video/A_68_2026-07-10_9d7941a1-9dd1-41a2-729a-08dede586bd5?lang=en&amp;startTime=741.9" TargetMode="External"/><Relationship Id="rId69" Type="http://schemas.openxmlformats.org/officeDocument/2006/relationships/hyperlink" Target="https://webcast.wipo.int/video/A_68_2026-07-10_9d7941a1-9dd1-41a2-729a-08dede586bd5?lang=en&amp;startTime=3945.66" TargetMode="External"/><Relationship Id="rId113" Type="http://schemas.openxmlformats.org/officeDocument/2006/relationships/hyperlink" Target="https://webcast.wipo.int/video/A_68_2026-07-10_2e9e4f63-b288-472d-aeb2-08ded6a77707?lang=en&amp;startTime=5455.41" TargetMode="External"/><Relationship Id="rId134" Type="http://schemas.openxmlformats.org/officeDocument/2006/relationships/hyperlink" Target="https://webcast.wipo.int/video/A_68_2026-07-10_2e9e4f63-b288-472d-aeb2-08ded6a77707?lang=en&amp;startTime=8360.7" TargetMode="External"/><Relationship Id="rId80" Type="http://schemas.openxmlformats.org/officeDocument/2006/relationships/hyperlink" Target="https://webcast.wipo.int/video/A_68_2026-07-10_9d7941a1-9dd1-41a2-729a-08dede586bd5?lang=en&amp;startTime=5441.57" TargetMode="External"/><Relationship Id="rId155" Type="http://schemas.openxmlformats.org/officeDocument/2006/relationships/hyperlink" Target="https://webcast.wipo.int/video/A_68_2026-07-13_a1e1e8b1-692c-47c4-aeb4-08ded6a77707?startTime=10608" TargetMode="External"/><Relationship Id="rId176" Type="http://schemas.openxmlformats.org/officeDocument/2006/relationships/hyperlink" Target="https://webcast.wipo.int/video/A_68_2026-07-13_a1e1e8b1-692c-47c4-aeb4-08ded6a77707?startTime=14718" TargetMode="External"/><Relationship Id="rId197" Type="http://schemas.openxmlformats.org/officeDocument/2006/relationships/hyperlink" Target="https://webcast.wipo.int/video/A_68_2026-07-14_e8fb6f83-4e24-4480-4a74-08dee18b6d4b?lang=en&amp;startTime=4072.44" TargetMode="External"/><Relationship Id="rId201" Type="http://schemas.openxmlformats.org/officeDocument/2006/relationships/hyperlink" Target="https://webcast.wipo.int/video/A_68_2026-07-14_be5779ef-2552-4b9d-aeb6-08ded6a77707?lang=en&amp;startTime=1181.1" TargetMode="External"/><Relationship Id="rId222" Type="http://schemas.openxmlformats.org/officeDocument/2006/relationships/hyperlink" Target="https://webcast.wipo.int/video/A_68_2026-07-14_be5779ef-2552-4b9d-aeb6-08ded6a77707?lang=en&amp;startTime=4623.56" TargetMode="External"/><Relationship Id="rId243" Type="http://schemas.openxmlformats.org/officeDocument/2006/relationships/hyperlink" Target="https://webcast.wipo.int/video/A_68_2026-07-15_0d30dbd9-8070-40a8-aeb7-08ded6a77707?lang=en&amp;startTime=6898.02" TargetMode="External"/><Relationship Id="rId264" Type="http://schemas.openxmlformats.org/officeDocument/2006/relationships/hyperlink" Target="https://webcast.wipo.int/video/A_68_2026-07-15_0d30dbd9-8070-40a8-aeb7-08ded6a77707?lang=en&amp;startTime=2178.96" TargetMode="External"/><Relationship Id="rId285" Type="http://schemas.openxmlformats.org/officeDocument/2006/relationships/hyperlink" Target="https://webcast.wipo.int/video/A_68_2026-07-15_0d30dbd9-8070-40a8-aeb7-08ded6a77707?lang=en&amp;startTime=5667.19" TargetMode="External"/><Relationship Id="rId17" Type="http://schemas.openxmlformats.org/officeDocument/2006/relationships/hyperlink" Target="https://webcast.wipo.int/video/A_68_2026-07-09_ea6e0ba6-9ae6-437a-66a0-08dedd0d165d?lang=en&amp;startTime=4601.69" TargetMode="External"/><Relationship Id="rId38" Type="http://schemas.openxmlformats.org/officeDocument/2006/relationships/hyperlink" Target="https://webcast.wipo.int/video/A_68_2026-07-08_6bd5d852-b287-46fc-aeba-08ded6a77707?lang=en&amp;startTime=9500.82" TargetMode="External"/><Relationship Id="rId59" Type="http://schemas.openxmlformats.org/officeDocument/2006/relationships/hyperlink" Target="https://webcast.wipo.int/video/A_68_2026-07-10_9d7941a1-9dd1-41a2-729a-08dede586bd5?lang=en&amp;startTime=2455.95" TargetMode="External"/><Relationship Id="rId103" Type="http://schemas.openxmlformats.org/officeDocument/2006/relationships/hyperlink" Target="https://webcast.wipo.int/video/A_68_2026-07-10_2e9e4f63-b288-472d-aeb2-08ded6a77707?lang=en&amp;startTime=3814.11" TargetMode="External"/><Relationship Id="rId124" Type="http://schemas.openxmlformats.org/officeDocument/2006/relationships/hyperlink" Target="https://webcast.wipo.int/video/A_68_2026-07-10_2e9e4f63-b288-472d-aeb2-08ded6a77707?lang=en&amp;startTime=6855.69" TargetMode="External"/><Relationship Id="rId310" Type="http://schemas.openxmlformats.org/officeDocument/2006/relationships/fontTable" Target="fontTable.xml"/><Relationship Id="rId70" Type="http://schemas.openxmlformats.org/officeDocument/2006/relationships/hyperlink" Target="https://webcast.wipo.int/video/A_68_2026-07-10_9d7941a1-9dd1-41a2-729a-08dede586bd5?lang=en&amp;startTime=4082.93" TargetMode="External"/><Relationship Id="rId91" Type="http://schemas.openxmlformats.org/officeDocument/2006/relationships/hyperlink" Target="https://webcast.wipo.int/video/A_68_2026-07-10_2e9e4f63-b288-472d-aeb2-08ded6a77707?lang=en&amp;startTime=1664.04" TargetMode="External"/><Relationship Id="rId145" Type="http://schemas.openxmlformats.org/officeDocument/2006/relationships/hyperlink" Target="https://webcast.wipo.int/video/A_68_2026-07-10_2e9e4f63-b288-472d-aeb2-08ded6a77707?lang=en&amp;startTime=10171.71" TargetMode="External"/><Relationship Id="rId166" Type="http://schemas.openxmlformats.org/officeDocument/2006/relationships/hyperlink" Target="https://webcast.wipo.int/video/A_68_2026-07-13_a1e1e8b1-692c-47c4-aeb4-08ded6a77707?startTime=12764" TargetMode="External"/><Relationship Id="rId187" Type="http://schemas.openxmlformats.org/officeDocument/2006/relationships/hyperlink" Target="https://webcast.wipo.int/video/A_68_2026-07-14_e8fb6f83-4e24-4480-4a74-08dee18b6d4b?startTime=2452" TargetMode="External"/><Relationship Id="rId1" Type="http://schemas.openxmlformats.org/officeDocument/2006/relationships/customXml" Target="../customXml/item1.xml"/><Relationship Id="rId212" Type="http://schemas.openxmlformats.org/officeDocument/2006/relationships/hyperlink" Target="https://webcast.wipo.int/video/A_68_2026-07-14_be5779ef-2552-4b9d-aeb6-08ded6a77707?lang=en&amp;startTime=3142.83" TargetMode="External"/><Relationship Id="rId233" Type="http://schemas.openxmlformats.org/officeDocument/2006/relationships/hyperlink" Target="https://webcast.wipo.int/video/A_68_2026-07-14_be5779ef-2552-4b9d-aeb6-08ded6a77707?lang=en&amp;startTime=6470.31" TargetMode="External"/><Relationship Id="rId254" Type="http://schemas.openxmlformats.org/officeDocument/2006/relationships/hyperlink" Target="https://webcast.wipo.int/video/A_68_2026-07-15_0d30dbd9-8070-40a8-aeb7-08ded6a77707?lang=en&amp;startTime=8136.81" TargetMode="External"/><Relationship Id="rId28" Type="http://schemas.openxmlformats.org/officeDocument/2006/relationships/hyperlink" Target="https://webcast.wipo.int/video/A_68_2026-07-09_ea6e0ba6-9ae6-437a-66a0-08dedd0d165d?lang=en&amp;startTime=3388.75" TargetMode="External"/><Relationship Id="rId49" Type="http://schemas.openxmlformats.org/officeDocument/2006/relationships/hyperlink" Target="https://webcast.wipo.int/video/A_68_2026-07-10_9d7941a1-9dd1-41a2-729a-08dede586bd5?lang=en&amp;startTime=961.64" TargetMode="External"/><Relationship Id="rId114" Type="http://schemas.openxmlformats.org/officeDocument/2006/relationships/hyperlink" Target="https://webcast.wipo.int/video/A_68_2026-07-10_2e9e4f63-b288-472d-aeb2-08ded6a77707?lang=en&amp;startTime=5595.48" TargetMode="External"/><Relationship Id="rId275" Type="http://schemas.openxmlformats.org/officeDocument/2006/relationships/hyperlink" Target="https://webcast.wipo.int/video/A_68_2026-07-15_0d30dbd9-8070-40a8-aeb7-08ded6a77707?lang=en&amp;startTime=3846.99" TargetMode="External"/><Relationship Id="rId296" Type="http://schemas.openxmlformats.org/officeDocument/2006/relationships/hyperlink" Target="https://webcast.wipo.int/video/A_68_2026-07-15_0d30dbd9-8070-40a8-aeb7-08ded6a77707?lang=en&amp;startTime=9608.07" TargetMode="External"/><Relationship Id="rId300" Type="http://schemas.openxmlformats.org/officeDocument/2006/relationships/hyperlink" Target="https://webcast.wipo.int/video/A_68_2026-07-15_0d30dbd9-8070-40a8-aeb7-08ded6a77707?lang=en&amp;startTime=9984.74" TargetMode="External"/><Relationship Id="rId60" Type="http://schemas.openxmlformats.org/officeDocument/2006/relationships/hyperlink" Target="https://webcast.wipo.int/video/A_68_2026-07-10_9d7941a1-9dd1-41a2-729a-08dede586bd5?lang=en&amp;startTime=2550.15" TargetMode="External"/><Relationship Id="rId81" Type="http://schemas.openxmlformats.org/officeDocument/2006/relationships/hyperlink" Target="https://webcast.wipo.int/video/A_68_2026-07-10_9d7941a1-9dd1-41a2-729a-08dede586bd5?lang=en&amp;startTime=5578.17" TargetMode="External"/><Relationship Id="rId135" Type="http://schemas.openxmlformats.org/officeDocument/2006/relationships/hyperlink" Target="https://webcast.wipo.int/video/A_68_2026-07-10_2e9e4f63-b288-472d-aeb2-08ded6a77707?lang=en&amp;startTime=8455.02" TargetMode="External"/><Relationship Id="rId156" Type="http://schemas.openxmlformats.org/officeDocument/2006/relationships/hyperlink" Target="https://webcast.wipo.int/video/A_68_2026-07-13_a1e1e8b1-692c-47c4-aeb4-08ded6a77707?startTime=10937" TargetMode="External"/><Relationship Id="rId177" Type="http://schemas.openxmlformats.org/officeDocument/2006/relationships/hyperlink" Target="https://webcast.wipo.int/video/A_68_2026-07-14_e8fb6f83-4e24-4480-4a74-08dee18b6d4b?startTime=923" TargetMode="External"/><Relationship Id="rId198" Type="http://schemas.openxmlformats.org/officeDocument/2006/relationships/hyperlink" Target="https://webcast.wipo.int/video/A_68_2026-07-14_e8fb6f83-4e24-4480-4a74-08dee18b6d4b?lang=en&amp;startTime=4288.57" TargetMode="External"/><Relationship Id="rId202" Type="http://schemas.openxmlformats.org/officeDocument/2006/relationships/hyperlink" Target="https://webcast.wipo.int/video/A_68_2026-07-14_be5779ef-2552-4b9d-aeb6-08ded6a77707?lang=en&amp;startTime=1299.04" TargetMode="External"/><Relationship Id="rId223" Type="http://schemas.openxmlformats.org/officeDocument/2006/relationships/hyperlink" Target="https://webcast.wipo.int/video/A_68_2026-07-14_be5779ef-2552-4b9d-aeb6-08ded6a77707?lang=en&amp;startTime=4787.15" TargetMode="External"/><Relationship Id="rId244" Type="http://schemas.openxmlformats.org/officeDocument/2006/relationships/hyperlink" Target="https://webcast.wipo.int/video/A_68_2026-07-15_0d30dbd9-8070-40a8-aeb7-08ded6a77707?lang=en&amp;startTime=6926.1" TargetMode="External"/><Relationship Id="rId18" Type="http://schemas.openxmlformats.org/officeDocument/2006/relationships/hyperlink" Target="https://webcast.wipo.int/video/A_68_2026-07-09_ea6e0ba6-9ae6-437a-66a0-08dedd0d165d?lang=en&amp;startTime=4752.84" TargetMode="External"/><Relationship Id="rId39" Type="http://schemas.openxmlformats.org/officeDocument/2006/relationships/hyperlink" Target="https://webcast.wipo.int/video/A_68_2026-07-08_6bd5d852-b287-46fc-aeba-08ded6a77707?lang=en&amp;startTime=9725.03" TargetMode="External"/><Relationship Id="rId265" Type="http://schemas.openxmlformats.org/officeDocument/2006/relationships/hyperlink" Target="https://webcast.wipo.int/video/A_68_2026-07-15_0d30dbd9-8070-40a8-aeb7-08ded6a77707?lang=en&amp;startTime=2240.55" TargetMode="External"/><Relationship Id="rId286" Type="http://schemas.openxmlformats.org/officeDocument/2006/relationships/hyperlink" Target="https://webcast.wipo.int/video/A_68_2026-07-15_0d30dbd9-8070-40a8-aeb7-08ded6a77707?lang=en&amp;startTime=5870.4" TargetMode="External"/><Relationship Id="rId50" Type="http://schemas.openxmlformats.org/officeDocument/2006/relationships/hyperlink" Target="https://webcast.wipo.int/video/A_68_2026-07-10_9d7941a1-9dd1-41a2-729a-08dede586bd5?lang=en&amp;startTime=1155.9" TargetMode="External"/><Relationship Id="rId104" Type="http://schemas.openxmlformats.org/officeDocument/2006/relationships/hyperlink" Target="https://webcast.wipo.int/video/A_68_2026-07-10_2e9e4f63-b288-472d-aeb2-08ded6a77707?lang=en&amp;startTime=4034.52" TargetMode="External"/><Relationship Id="rId125" Type="http://schemas.openxmlformats.org/officeDocument/2006/relationships/hyperlink" Target="https://webcast.wipo.int/video/A_68_2026-07-10_2e9e4f63-b288-472d-aeb2-08ded6a77707?lang=en&amp;startTime=7096.5" TargetMode="External"/><Relationship Id="rId146" Type="http://schemas.openxmlformats.org/officeDocument/2006/relationships/hyperlink" Target="https://webcast.wipo.int/video/A_68_2026-07-10_2e9e4f63-b288-472d-aeb2-08ded6a77707?lang=en&amp;startTime=10239.87" TargetMode="External"/><Relationship Id="rId167" Type="http://schemas.openxmlformats.org/officeDocument/2006/relationships/hyperlink" Target="https://webcast.wipo.int/video/A_68_2026-07-13_a1e1e8b1-692c-47c4-aeb4-08ded6a77707?startTime=13022" TargetMode="External"/><Relationship Id="rId188" Type="http://schemas.openxmlformats.org/officeDocument/2006/relationships/hyperlink" Target="https://webcast.wipo.int/video/A_68_2026-07-14_e8fb6f83-4e24-4480-4a74-08dee18b6d4b?startTime=2557" TargetMode="External"/><Relationship Id="rId311" Type="http://schemas.openxmlformats.org/officeDocument/2006/relationships/theme" Target="theme/theme1.xml"/><Relationship Id="rId71" Type="http://schemas.openxmlformats.org/officeDocument/2006/relationships/hyperlink" Target="https://webcast.wipo.int/video/A_68_2026-07-10_9d7941a1-9dd1-41a2-729a-08dede586bd5?lang=en&amp;startTime=4213.35" TargetMode="External"/><Relationship Id="rId92" Type="http://schemas.openxmlformats.org/officeDocument/2006/relationships/hyperlink" Target="https://webcast.wipo.int/video/A_68_2026-07-10_2e9e4f63-b288-472d-aeb2-08ded6a77707?lang=en&amp;startTime=1757.75" TargetMode="External"/><Relationship Id="rId213" Type="http://schemas.openxmlformats.org/officeDocument/2006/relationships/hyperlink" Target="https://webcast.wipo.int/video/A_68_2026-07-14_be5779ef-2552-4b9d-aeb6-08ded6a77707?lang=en&amp;startTime=3341.49" TargetMode="External"/><Relationship Id="rId234" Type="http://schemas.openxmlformats.org/officeDocument/2006/relationships/hyperlink" Target="https://webcast.wipo.int/video/A_68_2026-07-14_be5779ef-2552-4b9d-aeb6-08ded6a77707?lang=en&amp;startTime=6859.2" TargetMode="External"/><Relationship Id="rId2" Type="http://schemas.openxmlformats.org/officeDocument/2006/relationships/customXml" Target="../customXml/item2.xml"/><Relationship Id="rId29" Type="http://schemas.openxmlformats.org/officeDocument/2006/relationships/hyperlink" Target="https://webcast.wipo.int/video/A_68_2026-07-09_ea6e0ba6-9ae6-437a-66a0-08dedd0d165d?lang=en&amp;startTime=3522.9" TargetMode="External"/><Relationship Id="rId255" Type="http://schemas.openxmlformats.org/officeDocument/2006/relationships/hyperlink" Target="https://webcast.wipo.int/video/A_68_2026-07-15_0d30dbd9-8070-40a8-aeb7-08ded6a77707?startTime=8225" TargetMode="External"/><Relationship Id="rId276" Type="http://schemas.openxmlformats.org/officeDocument/2006/relationships/hyperlink" Target="https://webcast.wipo.int/video/A_68_2026-07-15_0d30dbd9-8070-40a8-aeb7-08ded6a77707?lang=en&amp;startTime=3979.29" TargetMode="External"/><Relationship Id="rId297" Type="http://schemas.openxmlformats.org/officeDocument/2006/relationships/hyperlink" Target="https://webcast.wipo.int/video/A_68_2026-07-15_0d30dbd9-8070-40a8-aeb7-08ded6a77707?lang=en&amp;startTime=9684.28" TargetMode="External"/><Relationship Id="rId40" Type="http://schemas.openxmlformats.org/officeDocument/2006/relationships/hyperlink" Target="https://webcast.wipo.int/video/A_68_2026-07-08_6bd5d852-b287-46fc-aeba-08ded6a77707?lang=en&amp;startTime=9797.04" TargetMode="External"/><Relationship Id="rId115" Type="http://schemas.openxmlformats.org/officeDocument/2006/relationships/hyperlink" Target="https://webcast.wipo.int/video/A_68_2026-07-10_2e9e4f63-b288-472d-aeb2-08ded6a77707?lang=en&amp;startTime=5650.78" TargetMode="External"/><Relationship Id="rId136" Type="http://schemas.openxmlformats.org/officeDocument/2006/relationships/hyperlink" Target="https://webcast.wipo.int/video/A_68_2026-07-10_2e9e4f63-b288-472d-aeb2-08ded6a77707?lang=en&amp;startTime=8558.01" TargetMode="External"/><Relationship Id="rId157" Type="http://schemas.openxmlformats.org/officeDocument/2006/relationships/hyperlink" Target="https://webcast.wipo.int/video/A_68_2026-07-13_a1e1e8b1-692c-47c4-aeb4-08ded6a77707?startTime=11150" TargetMode="External"/><Relationship Id="rId178" Type="http://schemas.openxmlformats.org/officeDocument/2006/relationships/hyperlink" Target="https://webcast.wipo.int/video/A_68_2026-07-14_e8fb6f83-4e24-4480-4a74-08dee18b6d4b?startTime=1062" TargetMode="External"/><Relationship Id="rId301" Type="http://schemas.openxmlformats.org/officeDocument/2006/relationships/hyperlink" Target="https://webcast.wipo.int/video/A_68_2026-07-15_0d30dbd9-8070-40a8-aeb7-08ded6a77707?lang=en&amp;startTime=10232.64" TargetMode="External"/><Relationship Id="rId61" Type="http://schemas.openxmlformats.org/officeDocument/2006/relationships/hyperlink" Target="https://webcast.wipo.int/video/A_68_2026-07-10_9d7941a1-9dd1-41a2-729a-08dede586bd5?lang=en&amp;startTime=2732.52" TargetMode="External"/><Relationship Id="rId82" Type="http://schemas.openxmlformats.org/officeDocument/2006/relationships/hyperlink" Target="https://webcast.wipo.int/video/A_68_2026-07-10_9d7941a1-9dd1-41a2-729a-08dede586bd5?lang=en&amp;startTime=5769.72" TargetMode="External"/><Relationship Id="rId199" Type="http://schemas.openxmlformats.org/officeDocument/2006/relationships/hyperlink" Target="https://webcast.wipo.int/video/A_68_2026-07-14_e8fb6f83-4e24-4480-4a74-08dee18b6d4b?lang=en&amp;startTime=4550.04" TargetMode="External"/><Relationship Id="rId203" Type="http://schemas.openxmlformats.org/officeDocument/2006/relationships/hyperlink" Target="https://webcast.wipo.int/video/A_68_2026-07-14_be5779ef-2552-4b9d-aeb6-08ded6a77707?lang=en&amp;startTime=1502.27" TargetMode="External"/><Relationship Id="rId19" Type="http://schemas.openxmlformats.org/officeDocument/2006/relationships/hyperlink" Target="https://webcast.wipo.int/video/A_68_2026-07-09_ea6e0ba6-9ae6-437a-66a0-08dedd0d165d?lang=en&amp;startTime=4826.11" TargetMode="External"/><Relationship Id="rId224" Type="http://schemas.openxmlformats.org/officeDocument/2006/relationships/hyperlink" Target="https://webcast.wipo.int/video/A_68_2026-07-14_be5779ef-2552-4b9d-aeb6-08ded6a77707?lang=en&amp;startTime=4968.17" TargetMode="External"/><Relationship Id="rId245" Type="http://schemas.openxmlformats.org/officeDocument/2006/relationships/hyperlink" Target="https://webcast.wipo.int/video/A_68_2026-07-15_0d30dbd9-8070-40a8-aeb7-08ded6a77707?lang=en&amp;startTime=7078.1" TargetMode="External"/><Relationship Id="rId266" Type="http://schemas.openxmlformats.org/officeDocument/2006/relationships/hyperlink" Target="https://webcast.wipo.int/video/A_68_2026-07-15_0d30dbd9-8070-40a8-aeb7-08ded6a77707?lang=en&amp;startTime=2392.26" TargetMode="External"/><Relationship Id="rId287" Type="http://schemas.openxmlformats.org/officeDocument/2006/relationships/hyperlink" Target="https://webcast.wipo.int/video/A_68_2026-07-15_0d30dbd9-8070-40a8-aeb7-08ded6a77707?lang=en&amp;startTime=5870.4" TargetMode="External"/><Relationship Id="rId30" Type="http://schemas.openxmlformats.org/officeDocument/2006/relationships/hyperlink" Target="https://webcast.wipo.int/video/A_68_2026-07-09_ea6e0ba6-9ae6-437a-66a0-08dedd0d165d?lang=en&amp;startTime=3612.51" TargetMode="External"/><Relationship Id="rId105" Type="http://schemas.openxmlformats.org/officeDocument/2006/relationships/hyperlink" Target="https://webcast.wipo.int/video/A_68_2026-07-10_2e9e4f63-b288-472d-aeb2-08ded6a77707?lang=en&amp;startTime=4133.43" TargetMode="External"/><Relationship Id="rId126" Type="http://schemas.openxmlformats.org/officeDocument/2006/relationships/hyperlink" Target="https://webcast.wipo.int/video/A_68_2026-07-10_2e9e4f63-b288-472d-aeb2-08ded6a77707?lang=en&amp;startTime=7229.82" TargetMode="External"/><Relationship Id="rId147" Type="http://schemas.openxmlformats.org/officeDocument/2006/relationships/hyperlink" Target="https://www.wipo.int/edocs/mdocs/govbody/zh/wo_ga_60/wo_ga_60_6.pdf" TargetMode="External"/><Relationship Id="rId168" Type="http://schemas.openxmlformats.org/officeDocument/2006/relationships/hyperlink" Target="https://webcast.wipo.int/video/A_68_2026-07-13_a1e1e8b1-692c-47c4-aeb4-08ded6a77707?startTime=13194" TargetMode="External"/><Relationship Id="rId51" Type="http://schemas.openxmlformats.org/officeDocument/2006/relationships/hyperlink" Target="https://webcast.wipo.int/video/A_68_2026-07-10_9d7941a1-9dd1-41a2-729a-08dede586bd5?lang=en&amp;startTime=1320.72" TargetMode="External"/><Relationship Id="rId72" Type="http://schemas.openxmlformats.org/officeDocument/2006/relationships/hyperlink" Target="https://webcast.wipo.int/video/A_68_2026-07-10_9d7941a1-9dd1-41a2-729a-08dede586bd5?lang=en&amp;startTime=4368.63" TargetMode="External"/><Relationship Id="rId93" Type="http://schemas.openxmlformats.org/officeDocument/2006/relationships/hyperlink" Target="https://webcast.wipo.int/video/A_68_2026-07-10_2e9e4f63-b288-472d-aeb2-08ded6a77707?lang=en&amp;startTime=1824.84" TargetMode="External"/><Relationship Id="rId189" Type="http://schemas.openxmlformats.org/officeDocument/2006/relationships/hyperlink" Target="https://webcast.wipo.int/video/A_68_2026-07-14_e8fb6f83-4e24-4480-4a74-08dee18b6d4b?startTime=2641" TargetMode="External"/><Relationship Id="rId3" Type="http://schemas.openxmlformats.org/officeDocument/2006/relationships/customXml" Target="../customXml/item3.xml"/><Relationship Id="rId214" Type="http://schemas.openxmlformats.org/officeDocument/2006/relationships/hyperlink" Target="https://webcast.wipo.int/video/A_68_2026-07-14_be5779ef-2552-4b9d-aeb6-08ded6a77707?lang=en&amp;startTime=3494.8" TargetMode="External"/><Relationship Id="rId235" Type="http://schemas.openxmlformats.org/officeDocument/2006/relationships/hyperlink" Target="https://webcast.wipo.int/video/A_68_2026-07-14_be5779ef-2552-4b9d-aeb6-08ded6a77707?lang=en&amp;startTime=6932.34" TargetMode="External"/><Relationship Id="rId256" Type="http://schemas.openxmlformats.org/officeDocument/2006/relationships/hyperlink" Target="https://webcast.wipo.int/video/A_68_2026-07-15_0d30dbd9-8070-40a8-aeb7-08ded6a77707?startTime=8225" TargetMode="External"/><Relationship Id="rId277" Type="http://schemas.openxmlformats.org/officeDocument/2006/relationships/hyperlink" Target="https://webcast.wipo.int/video/A_68_2026-07-15_0d30dbd9-8070-40a8-aeb7-08ded6a77707?lang=en&amp;startTime=4116.32" TargetMode="External"/><Relationship Id="rId298" Type="http://schemas.openxmlformats.org/officeDocument/2006/relationships/hyperlink" Target="https://webcast.wipo.int/video/A_68_2026-07-15_0d30dbd9-8070-40a8-aeb7-08ded6a77707?lang=en&amp;startTime=9805.8" TargetMode="External"/><Relationship Id="rId116" Type="http://schemas.openxmlformats.org/officeDocument/2006/relationships/hyperlink" Target="https://webcast.wipo.int/video/A_68_2026-07-10_2e9e4f63-b288-472d-aeb2-08ded6a77707?lang=en&amp;startTime=5650.78" TargetMode="External"/><Relationship Id="rId137" Type="http://schemas.openxmlformats.org/officeDocument/2006/relationships/hyperlink" Target="https://webcast.wipo.int/video/A_68_2026-07-10_2e9e4f63-b288-472d-aeb2-08ded6a77707?lang=en&amp;startTime=8624.55" TargetMode="External"/><Relationship Id="rId158" Type="http://schemas.openxmlformats.org/officeDocument/2006/relationships/hyperlink" Target="https://webcast.wipo.int/video/A_68_2026-07-13_a1e1e8b1-692c-47c4-aeb4-08ded6a77707?startTime=11418" TargetMode="External"/><Relationship Id="rId302" Type="http://schemas.openxmlformats.org/officeDocument/2006/relationships/hyperlink" Target="https://webcast.wipo.int/video/A_68_2026-07-15_0d30dbd9-8070-40a8-aeb7-08ded6a77707?lang=en&amp;startTime=10486.08" TargetMode="External"/><Relationship Id="rId20" Type="http://schemas.openxmlformats.org/officeDocument/2006/relationships/hyperlink" Target="https://webcast.wipo.int/video/A_68_2026-07-09_ea6e0ba6-9ae6-437a-66a0-08dedd0d165d?lang=en&amp;startTime=4844.19" TargetMode="External"/><Relationship Id="rId41" Type="http://schemas.openxmlformats.org/officeDocument/2006/relationships/hyperlink" Target="https://webcast.wipo.int/video/A_68_2026-07-08_6bd5d852-b287-46fc-aeba-08ded6a77707?lang=en&amp;startTime=9969.56" TargetMode="External"/><Relationship Id="rId62" Type="http://schemas.openxmlformats.org/officeDocument/2006/relationships/hyperlink" Target="https://webcast.wipo.int/video/A_68_2026-07-10_9d7941a1-9dd1-41a2-729a-08dede586bd5?lang=en&amp;startTime=2981.62" TargetMode="External"/><Relationship Id="rId83" Type="http://schemas.openxmlformats.org/officeDocument/2006/relationships/hyperlink" Target="https://webcast.wipo.int/video/A_68_2026-07-10_9d7941a1-9dd1-41a2-729a-08dede586bd5?lang=en&amp;startTime=5849.97" TargetMode="External"/><Relationship Id="rId179" Type="http://schemas.openxmlformats.org/officeDocument/2006/relationships/hyperlink" Target="https://webcast.wipo.int/video/A_68_2026-07-14_e8fb6f83-4e24-4480-4a74-08dee18b6d4b?startTime=1158" TargetMode="External"/><Relationship Id="rId190" Type="http://schemas.openxmlformats.org/officeDocument/2006/relationships/hyperlink" Target="https://webcast.wipo.int/video/A_68_2026-07-14_e8fb6f83-4e24-4480-4a74-08dee18b6d4b?startTime=3029" TargetMode="External"/><Relationship Id="rId204" Type="http://schemas.openxmlformats.org/officeDocument/2006/relationships/hyperlink" Target="https://webcast.wipo.int/video/A_68_2026-07-14_be5779ef-2552-4b9d-aeb6-08ded6a77707?lang=en&amp;startTime=1654.75" TargetMode="External"/><Relationship Id="rId225" Type="http://schemas.openxmlformats.org/officeDocument/2006/relationships/hyperlink" Target="https://webcast.wipo.int/video/A_68_2026-07-14_be5779ef-2552-4b9d-aeb6-08ded6a77707?lang=en&amp;startTime=5223.49" TargetMode="External"/><Relationship Id="rId246" Type="http://schemas.openxmlformats.org/officeDocument/2006/relationships/hyperlink" Target="https://webcast.wipo.int/video/A_68_2026-07-15_0d30dbd9-8070-40a8-aeb7-08ded6a77707?lang=en&amp;startTime=7205.61" TargetMode="External"/><Relationship Id="rId267" Type="http://schemas.openxmlformats.org/officeDocument/2006/relationships/hyperlink" Target="https://webcast.wipo.int/video/A_68_2026-07-15_0d30dbd9-8070-40a8-aeb7-08ded6a77707?lang=en&amp;startTime=2562.45" TargetMode="External"/><Relationship Id="rId288" Type="http://schemas.openxmlformats.org/officeDocument/2006/relationships/hyperlink" Target="https://www.wipo.int/edocs/mdocs/govbody/en/wo_ga_60/wo_ga_60_10.pdf" TargetMode="External"/><Relationship Id="rId106" Type="http://schemas.openxmlformats.org/officeDocument/2006/relationships/hyperlink" Target="https://webcast.wipo.int/video/A_68_2026-07-10_2e9e4f63-b288-472d-aeb2-08ded6a77707?lang=en&amp;startTime=4190.47" TargetMode="External"/><Relationship Id="rId127" Type="http://schemas.openxmlformats.org/officeDocument/2006/relationships/hyperlink" Target="https://webcast.wipo.int/video/A_68_2026-07-10_2e9e4f63-b288-472d-aeb2-08ded6a77707?lang=en&amp;startTime=7348.7" TargetMode="External"/><Relationship Id="rId10" Type="http://schemas.openxmlformats.org/officeDocument/2006/relationships/webSettings" Target="webSettings.xml"/><Relationship Id="rId31" Type="http://schemas.openxmlformats.org/officeDocument/2006/relationships/hyperlink" Target="https://webcast.wipo.int/video/A_68_2026-07-09_ea6e0ba6-9ae6-437a-66a0-08dedd0d165d?lang=en&amp;startTime=3722.31" TargetMode="External"/><Relationship Id="rId52" Type="http://schemas.openxmlformats.org/officeDocument/2006/relationships/hyperlink" Target="https://webcast.wipo.int/video/A_68_2026-07-10_9d7941a1-9dd1-41a2-729a-08dede586bd5?lang=en&amp;startTime=1406.94" TargetMode="External"/><Relationship Id="rId73" Type="http://schemas.openxmlformats.org/officeDocument/2006/relationships/hyperlink" Target="https://webcast.wipo.int/video/A_68_2026-07-10_9d7941a1-9dd1-41a2-729a-08dede586bd5?startTime=4450" TargetMode="External"/><Relationship Id="rId94" Type="http://schemas.openxmlformats.org/officeDocument/2006/relationships/hyperlink" Target="https://webcast.wipo.int/video/A_68_2026-07-10_2e9e4f63-b288-472d-aeb2-08ded6a77707?lang=en&amp;startTime=2089.63" TargetMode="External"/><Relationship Id="rId148" Type="http://schemas.openxmlformats.org/officeDocument/2006/relationships/hyperlink" Target="https://webcast.wipo.int/video/A_68_2026-07-10_2e9e4f63-b288-472d-aeb2-08ded6a77707?startTime=10483" TargetMode="External"/><Relationship Id="rId169" Type="http://schemas.openxmlformats.org/officeDocument/2006/relationships/hyperlink" Target="https://webcast.wipo.int/video/A_68_2026-07-13_a1e1e8b1-692c-47c4-aeb4-08ded6a77707?startTime=13438" TargetMode="External"/><Relationship Id="rId4" Type="http://schemas.openxmlformats.org/officeDocument/2006/relationships/customXml" Target="../customXml/item4.xml"/><Relationship Id="rId180" Type="http://schemas.openxmlformats.org/officeDocument/2006/relationships/hyperlink" Target="https://webcast.wipo.int/video/A_68_2026-07-14_e8fb6f83-4e24-4480-4a74-08dee18b6d4b?startTime=1324" TargetMode="External"/><Relationship Id="rId215" Type="http://schemas.openxmlformats.org/officeDocument/2006/relationships/hyperlink" Target="https://webcast.wipo.int/video/A_68_2026-07-14_be5779ef-2552-4b9d-aeb6-08ded6a77707?lang=en&amp;startTime=3635.13" TargetMode="External"/><Relationship Id="rId236" Type="http://schemas.openxmlformats.org/officeDocument/2006/relationships/hyperlink" Target="https://webcast.wipo.int/video/A_68_2026-07-14_be5779ef-2552-4b9d-aeb6-08ded6a77707?lang=en&amp;startTime=7024.26" TargetMode="External"/><Relationship Id="rId257" Type="http://schemas.openxmlformats.org/officeDocument/2006/relationships/hyperlink" Target="https://webcast.wipo.int/video/A_68_2026-07-15_0d30dbd9-8070-40a8-aeb7-08ded6a77707?lang=en&amp;startTime=1080.39" TargetMode="External"/><Relationship Id="rId278" Type="http://schemas.openxmlformats.org/officeDocument/2006/relationships/hyperlink" Target="https://webcast.wipo.int/video/A_68_2026-07-15_0d30dbd9-8070-40a8-aeb7-08ded6a77707?lang=en&amp;startTime=4262.37" TargetMode="External"/><Relationship Id="rId303" Type="http://schemas.openxmlformats.org/officeDocument/2006/relationships/hyperlink" Target="https://webcast.wipo.int/video/A_68_2026-07-15_0d30dbd9-8070-40a8-aeb7-08ded6a77707?lang=en&amp;startTime=10639.72" TargetMode="External"/><Relationship Id="rId42" Type="http://schemas.openxmlformats.org/officeDocument/2006/relationships/hyperlink" Target="https://webcast.wipo.int/video/A_68_2026-07-08_6bd5d852-b287-46fc-aeba-08ded6a77707?lang=en&amp;startTime=10200.35" TargetMode="External"/><Relationship Id="rId84" Type="http://schemas.openxmlformats.org/officeDocument/2006/relationships/hyperlink" Target="https://webcast.wipo.int/video/A_68_2026-07-10_9d7941a1-9dd1-41a2-729a-08dede586bd5?startTime=5946" TargetMode="External"/><Relationship Id="rId138" Type="http://schemas.openxmlformats.org/officeDocument/2006/relationships/hyperlink" Target="https://webcast.wipo.int/video/A_68_2026-07-10_2e9e4f63-b288-472d-aeb2-08ded6a77707?lang=en&amp;startTime=8890.44" TargetMode="External"/><Relationship Id="rId191" Type="http://schemas.openxmlformats.org/officeDocument/2006/relationships/hyperlink" Target="https://webcast.wipo.int/video/A_68_2026-07-14_e8fb6f83-4e24-4480-4a74-08dee18b6d4b?startTime=3151" TargetMode="External"/><Relationship Id="rId205" Type="http://schemas.openxmlformats.org/officeDocument/2006/relationships/hyperlink" Target="https://webcast.wipo.int/video/A_68_2026-07-14_be5779ef-2552-4b9d-aeb6-08ded6a77707?lang=en&amp;startTime=1710.62" TargetMode="External"/><Relationship Id="rId247" Type="http://schemas.openxmlformats.org/officeDocument/2006/relationships/hyperlink" Target="https://webcast.wipo.int/video/A_68_2026-07-15_0d30dbd9-8070-40a8-aeb7-08ded6a77707?lang=en&amp;startTime=7362.34" TargetMode="External"/><Relationship Id="rId107" Type="http://schemas.openxmlformats.org/officeDocument/2006/relationships/hyperlink" Target="https://webcast.wipo.int/video/A_68_2026-07-10_2e9e4f63-b288-472d-aeb2-08ded6a77707?lang=en&amp;startTime=4543.91" TargetMode="External"/><Relationship Id="rId289" Type="http://schemas.openxmlformats.org/officeDocument/2006/relationships/hyperlink" Target="https://webcast.wipo.int/video/A_68_2026-07-15_0d30dbd9-8070-40a8-aeb7-08ded6a77707?lang=en&amp;startTime=8270.83" TargetMode="External"/><Relationship Id="rId11" Type="http://schemas.openxmlformats.org/officeDocument/2006/relationships/footnotes" Target="footnotes.xml"/><Relationship Id="rId53" Type="http://schemas.openxmlformats.org/officeDocument/2006/relationships/hyperlink" Target="https://webcast.wipo.int/video/A_68_2026-07-10_9d7941a1-9dd1-41a2-729a-08dede586bd5?lang=en&amp;startTime=1570.89" TargetMode="External"/><Relationship Id="rId149" Type="http://schemas.openxmlformats.org/officeDocument/2006/relationships/hyperlink" Target="https://webcast.wipo.int/video/A_68_2026-07-10_2e9e4f63-b288-472d-aeb2-08ded6a77707?startTime=10735" TargetMode="External"/><Relationship Id="rId95" Type="http://schemas.openxmlformats.org/officeDocument/2006/relationships/hyperlink" Target="https://webcast.wipo.int/video/A_68_2026-07-10_2e9e4f63-b288-472d-aeb2-08ded6a77707?lang=en&amp;startTime=2175.12" TargetMode="External"/><Relationship Id="rId160" Type="http://schemas.openxmlformats.org/officeDocument/2006/relationships/hyperlink" Target="https://webcast.wipo.int/video/A_68_2026-07-13_a1e1e8b1-692c-47c4-aeb4-08ded6a77707?startTime=11740" TargetMode="External"/><Relationship Id="rId216" Type="http://schemas.openxmlformats.org/officeDocument/2006/relationships/hyperlink" Target="https://webcast.wipo.int/video/A_68_2026-07-14_be5779ef-2552-4b9d-aeb6-08ded6a77707?lang=en&amp;startTime=3822.54" TargetMode="External"/><Relationship Id="rId258" Type="http://schemas.openxmlformats.org/officeDocument/2006/relationships/hyperlink" Target="https://webcast.wipo.int/video/A_68_2026-07-15_0d30dbd9-8070-40a8-aeb7-08ded6a77707?lang=en&amp;startTime=1143.18" TargetMode="External"/><Relationship Id="rId22" Type="http://schemas.openxmlformats.org/officeDocument/2006/relationships/hyperlink" Target="https://www.wipo.int/edocs/mdocs/govbody/zh/wo_ga_60/wo_ga_60_2.pdf" TargetMode="External"/><Relationship Id="rId64" Type="http://schemas.openxmlformats.org/officeDocument/2006/relationships/hyperlink" Target="https://webcast.wipo.int/video/A_68_2026-07-10_9d7941a1-9dd1-41a2-729a-08dede586bd5?lang=en&amp;startTime=3210.99" TargetMode="External"/><Relationship Id="rId118" Type="http://schemas.openxmlformats.org/officeDocument/2006/relationships/hyperlink" Target="https://webcast.wipo.int/video/A_68_2026-07-10_2e9e4f63-b288-472d-aeb2-08ded6a77707?lang=en&amp;startTime=5819.46" TargetMode="External"/><Relationship Id="rId171" Type="http://schemas.openxmlformats.org/officeDocument/2006/relationships/hyperlink" Target="https://webcast.wipo.int/video/A_68_2026-07-13_a1e1e8b1-692c-47c4-aeb4-08ded6a77707?startTime=13813" TargetMode="External"/><Relationship Id="rId227" Type="http://schemas.openxmlformats.org/officeDocument/2006/relationships/hyperlink" Target="https://webcast.wipo.int/video/A_68_2026-07-14_be5779ef-2552-4b9d-aeb6-08ded6a77707?lang=en&amp;startTime=5433.24" TargetMode="External"/><Relationship Id="rId269" Type="http://schemas.openxmlformats.org/officeDocument/2006/relationships/hyperlink" Target="https://webcast.wipo.int/video/A_68_2026-07-15_0d30dbd9-8070-40a8-aeb7-08ded6a77707?lang=en&amp;startTime=2870.01" TargetMode="External"/><Relationship Id="rId33" Type="http://schemas.openxmlformats.org/officeDocument/2006/relationships/hyperlink" Target="https://webcast.wipo.int/video/A_68_2026-07-08_6bd5d852-b287-46fc-aeba-08ded6a77707?lang=en&amp;startTime=8262.8" TargetMode="External"/><Relationship Id="rId129" Type="http://schemas.openxmlformats.org/officeDocument/2006/relationships/hyperlink" Target="https://webcast.wipo.int/video/A_68_2026-07-10_2e9e4f63-b288-472d-aeb2-08ded6a77707?lang=en&amp;startTime=7647.51" TargetMode="External"/><Relationship Id="rId280" Type="http://schemas.openxmlformats.org/officeDocument/2006/relationships/hyperlink" Target="https://webcast.wipo.int/video/A_68_2026-07-15_0d30dbd9-8070-40a8-aeb7-08ded6a77707?lang=en&amp;startTime=4681.65" TargetMode="External"/><Relationship Id="rId75" Type="http://schemas.openxmlformats.org/officeDocument/2006/relationships/hyperlink" Target="https://webcast.wipo.int/video/A_68_2026-07-10_9d7941a1-9dd1-41a2-729a-08dede586bd5?lang=en&amp;startTime=4688.06" TargetMode="External"/><Relationship Id="rId140" Type="http://schemas.openxmlformats.org/officeDocument/2006/relationships/hyperlink" Target="https://webcast.wipo.int/video/A_68_2026-07-10_2e9e4f63-b288-472d-aeb2-08ded6a77707?lang=en&amp;startTime=9477.84" TargetMode="External"/><Relationship Id="rId182" Type="http://schemas.openxmlformats.org/officeDocument/2006/relationships/hyperlink" Target="https://webcast.wipo.int/video/A_68_2026-07-14_e8fb6f83-4e24-4480-4a74-08dee18b6d4b?startTime=1713" TargetMode="External"/><Relationship Id="rId6" Type="http://schemas.openxmlformats.org/officeDocument/2006/relationships/customXml" Target="../customXml/item6.xml"/><Relationship Id="rId238" Type="http://schemas.openxmlformats.org/officeDocument/2006/relationships/hyperlink" Target="https://webcast.wipo.int/video/A_68_2026-07-14_be5779ef-2552-4b9d-aeb6-08ded6a77707?lang=en&amp;startTime=7217.01" TargetMode="External"/><Relationship Id="rId291" Type="http://schemas.openxmlformats.org/officeDocument/2006/relationships/hyperlink" Target="https://webcast.wipo.int/video/A_68_2026-07-15_0d30dbd9-8070-40a8-aeb7-08ded6a77707?lang=en&amp;startTime=9061.22" TargetMode="External"/><Relationship Id="rId305" Type="http://schemas.openxmlformats.org/officeDocument/2006/relationships/hyperlink" Target="https://webcast.wipo.int/video/A_68_2026-07-15_0d30dbd9-8070-40a8-aeb7-08ded6a77707?lang=en&amp;startTime=10977.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DEAADBFP-1499948599-55861</_dlc_DocId>
    <_dlc_DocIdUrl xmlns="afdacc0a-6563-489f-9b51-6fc9acac5c48">
      <Url>https://wipoprod.sharepoint.com/sites/SPS-INT-BFP-DEAAD-AsseAffa/_layouts/15/DocIdRedir.aspx?ID=DEAADBFP-1499948599-55861</Url>
      <Description>DEAADBFP-1499948599-55861</Description>
    </_dlc_DocIdUrl>
  </documentManagement>
</p:propertie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E98E7-E279-40D5-B8A4-4D52805E5325}">
  <ds:schemaRefs>
    <ds:schemaRef ds:uri="http://schemas.microsoft.com/sharepoint/events"/>
  </ds:schemaRefs>
</ds:datastoreItem>
</file>

<file path=customXml/itemProps2.xml><?xml version="1.0" encoding="utf-8"?>
<ds:datastoreItem xmlns:ds="http://schemas.openxmlformats.org/officeDocument/2006/customXml" ds:itemID="{735F9D62-BA52-4576-A242-16B410B65F3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8C59C94A-C1A0-4501-907F-D9C340E4E35A}">
  <ds:schemaRefs>
    <ds:schemaRef ds:uri="Microsoft.SharePoint.Taxonomy.ContentTypeSync"/>
  </ds:schemaRefs>
</ds:datastoreItem>
</file>

<file path=customXml/itemProps4.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5.xml><?xml version="1.0" encoding="utf-8"?>
<ds:datastoreItem xmlns:ds="http://schemas.openxmlformats.org/officeDocument/2006/customXml" ds:itemID="{2900D25E-D561-46AA-9996-22A4EEDC4627}"/>
</file>

<file path=customXml/itemProps6.xml><?xml version="1.0" encoding="utf-8"?>
<ds:datastoreItem xmlns:ds="http://schemas.openxmlformats.org/officeDocument/2006/customXml" ds:itemID="{A0F7CE69-8AEA-4568-875F-7C97B779A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WO_GA_60 (E)</Template>
  <TotalTime>1686</TotalTime>
  <Pages>95</Pages>
  <Words>92987</Words>
  <Characters>96708</Characters>
  <Application>Microsoft Office Word</Application>
  <DocSecurity>0</DocSecurity>
  <Lines>2417</Lines>
  <Paragraphs>432</Paragraphs>
  <ScaleCrop>false</ScaleCrop>
  <HeadingPairs>
    <vt:vector size="2" baseType="variant">
      <vt:variant>
        <vt:lpstr>Title</vt:lpstr>
      </vt:variant>
      <vt:variant>
        <vt:i4>1</vt:i4>
      </vt:variant>
    </vt:vector>
  </HeadingPairs>
  <TitlesOfParts>
    <vt:vector size="1" baseType="lpstr">
      <vt:lpstr>WO/GA/60/</vt:lpstr>
    </vt:vector>
  </TitlesOfParts>
  <Company>WIPO</Company>
  <LinksUpToDate>false</LinksUpToDate>
  <CharactersWithSpaces>189263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dc:title>
  <dc:subject>报告草案</dc:subject>
  <dc:creator>RUSSO Antonella</dc:creator>
  <cp:keywords>FOR OFFICIAL USE ONLY</cp:keywords>
  <cp:lastModifiedBy>CTS</cp:lastModifiedBy>
  <cp:revision>271</cp:revision>
  <cp:lastPrinted>2011-02-16T05:56:00Z</cp:lastPrinted>
  <dcterms:created xsi:type="dcterms:W3CDTF">2026-08-04T08:20:00Z</dcterms:created>
  <dcterms:modified xsi:type="dcterms:W3CDTF">2026-08-13T08:52:00Z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219cef45-eb92-4c9d-a99a-009de7f50ed4</vt:lpwstr>
  </property>
</Properties>
</file>