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4E79" w14:textId="77777777" w:rsidR="00012BDD" w:rsidRPr="00013842" w:rsidRDefault="00012BDD" w:rsidP="00012BDD">
      <w:pPr>
        <w:jc w:val="right"/>
        <w:rPr>
          <w:caps/>
          <w:sz w:val="15"/>
        </w:rPr>
      </w:pPr>
      <w:r w:rsidRPr="00FC18A2">
        <w:rPr>
          <w:rFonts w:cs="Times New Roman"/>
          <w:noProof/>
        </w:rPr>
        <w:drawing>
          <wp:inline distT="0" distB="0" distL="0" distR="0" wp14:anchorId="3F5CD117" wp14:editId="66CE463B">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50B6C65" w14:textId="1B43F2FE" w:rsidR="00012BDD" w:rsidRPr="006E4F5F" w:rsidRDefault="00012BDD" w:rsidP="00012BD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7</w:t>
      </w:r>
      <w:r w:rsidRPr="006E4F5F">
        <w:rPr>
          <w:rFonts w:ascii="Arial Black" w:hAnsi="Arial Black" w:hint="eastAsia"/>
          <w:b/>
          <w:caps/>
          <w:sz w:val="15"/>
        </w:rPr>
        <w:t>/</w:t>
      </w:r>
      <w:bookmarkStart w:id="0" w:name="Code"/>
      <w:r w:rsidR="00520001">
        <w:rPr>
          <w:rFonts w:ascii="Arial Black" w:hAnsi="Arial Black"/>
          <w:b/>
          <w:caps/>
          <w:sz w:val="15"/>
        </w:rPr>
        <w:t>9</w:t>
      </w:r>
    </w:p>
    <w:bookmarkEnd w:id="0"/>
    <w:p w14:paraId="024A42E0" w14:textId="77777777" w:rsidR="00012BDD" w:rsidRPr="00E62C24" w:rsidRDefault="00012BDD" w:rsidP="00012BD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5F4393A" w14:textId="77777777" w:rsidR="00012BDD" w:rsidRPr="00E62C24" w:rsidRDefault="00012BDD" w:rsidP="00012BD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1</w:t>
      </w:r>
      <w:r w:rsidRPr="00E62C24">
        <w:rPr>
          <w:rFonts w:ascii="SimHei" w:eastAsia="SimHei" w:hAnsi="Times New Roman" w:hint="eastAsia"/>
          <w:b/>
          <w:sz w:val="15"/>
          <w:szCs w:val="15"/>
        </w:rPr>
        <w:t>日</w:t>
      </w:r>
    </w:p>
    <w:bookmarkEnd w:id="2"/>
    <w:p w14:paraId="35446C92" w14:textId="77777777" w:rsidR="00012BDD" w:rsidRPr="00D945ED" w:rsidRDefault="00012BDD" w:rsidP="00012BDD">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1D05E93E" w14:textId="77777777" w:rsidR="00012BDD" w:rsidRPr="00D945ED" w:rsidRDefault="00012BDD" w:rsidP="00012BD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届会议（第</w:t>
      </w:r>
      <w:r>
        <w:rPr>
          <w:rFonts w:ascii="KaiTi" w:eastAsia="KaiTi" w:hAnsi="KaiTi" w:cs="Times New Roman"/>
          <w:sz w:val="24"/>
          <w:szCs w:val="22"/>
        </w:rPr>
        <w:t>31</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9</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17</w:t>
      </w:r>
      <w:r w:rsidRPr="00D945ED">
        <w:rPr>
          <w:rFonts w:ascii="KaiTi" w:eastAsia="KaiTi" w:hAnsi="KaiTi" w:cs="Times New Roman" w:hint="eastAsia"/>
          <w:b/>
          <w:sz w:val="24"/>
          <w:szCs w:val="22"/>
        </w:rPr>
        <w:t>日，日内瓦</w:t>
      </w:r>
    </w:p>
    <w:p w14:paraId="06D1BEF4" w14:textId="38093945" w:rsidR="00012BDD" w:rsidRPr="005D1032" w:rsidRDefault="00012BDD" w:rsidP="00012BDD">
      <w:pPr>
        <w:spacing w:after="360"/>
        <w:rPr>
          <w:rFonts w:ascii="KaiTi" w:eastAsia="KaiTi" w:hAnsi="KaiTi" w:cs="Times New Roman"/>
          <w:sz w:val="24"/>
          <w:szCs w:val="32"/>
        </w:rPr>
      </w:pPr>
      <w:bookmarkStart w:id="3" w:name="TitleOfDoc"/>
      <w:r w:rsidRPr="00012BDD">
        <w:rPr>
          <w:rFonts w:ascii="KaiTi" w:eastAsia="KaiTi" w:hAnsi="KaiTi" w:cs="Times New Roman" w:hint="eastAsia"/>
          <w:sz w:val="24"/>
          <w:szCs w:val="32"/>
        </w:rPr>
        <w:t>关于执法咨询委员会（ACE）的报告</w:t>
      </w:r>
    </w:p>
    <w:p w14:paraId="3797386F" w14:textId="77777777" w:rsidR="00012BDD" w:rsidRPr="005D1032" w:rsidRDefault="00012BDD" w:rsidP="00012BDD">
      <w:pPr>
        <w:spacing w:after="960"/>
        <w:rPr>
          <w:rFonts w:ascii="KaiTi" w:eastAsia="KaiTi" w:hAnsi="STKaiti" w:cs="Times New Roman"/>
          <w:sz w:val="21"/>
          <w:szCs w:val="24"/>
        </w:rPr>
      </w:pPr>
      <w:bookmarkStart w:id="4" w:name="Prepared"/>
      <w:bookmarkEnd w:id="3"/>
      <w:r w:rsidRPr="00950003">
        <w:rPr>
          <w:rFonts w:ascii="KaiTi" w:eastAsia="KaiTi" w:hAnsi="STKaiti" w:cs="Times New Roman" w:hint="eastAsia"/>
          <w:sz w:val="21"/>
          <w:szCs w:val="24"/>
        </w:rPr>
        <w:t>秘书处编拟</w:t>
      </w:r>
    </w:p>
    <w:bookmarkEnd w:id="4"/>
    <w:p w14:paraId="47807DED" w14:textId="74392D28" w:rsidR="00481BE6" w:rsidRPr="006D3E82" w:rsidRDefault="00012BDD" w:rsidP="00520001">
      <w:pPr>
        <w:pStyle w:val="ONUME"/>
        <w:tabs>
          <w:tab w:val="clear" w:pos="567"/>
        </w:tabs>
        <w:overflowPunct w:val="0"/>
        <w:spacing w:afterLines="50" w:after="120" w:line="340" w:lineRule="atLeast"/>
        <w:jc w:val="both"/>
        <w:rPr>
          <w:rFonts w:ascii="SimSun" w:hAnsi="SimSun"/>
          <w:sz w:val="21"/>
        </w:rPr>
      </w:pPr>
      <w:r w:rsidRPr="00570290">
        <w:rPr>
          <w:rFonts w:ascii="SimSun" w:hAnsi="SimSun" w:hint="eastAsia"/>
          <w:sz w:val="21"/>
          <w:szCs w:val="22"/>
        </w:rPr>
        <w:t>在审议所涉期间，执法咨询委员会（ACE）于20</w:t>
      </w:r>
      <w:r w:rsidRPr="00570290">
        <w:rPr>
          <w:rFonts w:ascii="SimSun" w:hAnsi="SimSun"/>
          <w:sz w:val="21"/>
          <w:szCs w:val="22"/>
        </w:rPr>
        <w:t>2</w:t>
      </w:r>
      <w:r w:rsidR="00C16B39">
        <w:rPr>
          <w:rFonts w:ascii="SimSun" w:hAnsi="SimSun" w:hint="eastAsia"/>
          <w:sz w:val="21"/>
          <w:szCs w:val="22"/>
        </w:rPr>
        <w:t>4</w:t>
      </w:r>
      <w:r w:rsidRPr="00570290">
        <w:rPr>
          <w:rFonts w:ascii="SimSun" w:hAnsi="SimSun" w:hint="eastAsia"/>
          <w:sz w:val="21"/>
          <w:szCs w:val="22"/>
        </w:rPr>
        <w:t>年</w:t>
      </w:r>
      <w:r w:rsidR="00C16B39">
        <w:rPr>
          <w:rFonts w:ascii="SimSun" w:hAnsi="SimSun" w:hint="eastAsia"/>
          <w:sz w:val="21"/>
          <w:szCs w:val="22"/>
        </w:rPr>
        <w:t>1</w:t>
      </w:r>
      <w:r w:rsidRPr="00570290">
        <w:rPr>
          <w:rFonts w:ascii="SimSun" w:hAnsi="SimSun" w:hint="eastAsia"/>
          <w:sz w:val="21"/>
          <w:szCs w:val="22"/>
        </w:rPr>
        <w:t>月3</w:t>
      </w:r>
      <w:r w:rsidRPr="00570290">
        <w:rPr>
          <w:rFonts w:ascii="SimSun" w:hAnsi="SimSun"/>
          <w:sz w:val="21"/>
          <w:szCs w:val="22"/>
        </w:rPr>
        <w:t>1</w:t>
      </w:r>
      <w:r w:rsidRPr="00570290">
        <w:rPr>
          <w:rFonts w:ascii="SimSun" w:hAnsi="SimSun" w:hint="eastAsia"/>
          <w:sz w:val="21"/>
          <w:szCs w:val="22"/>
        </w:rPr>
        <w:t>日至</w:t>
      </w:r>
      <w:r w:rsidR="00C16B39">
        <w:rPr>
          <w:rFonts w:ascii="SimSun" w:hAnsi="SimSun" w:hint="eastAsia"/>
          <w:sz w:val="21"/>
          <w:szCs w:val="22"/>
        </w:rPr>
        <w:t>2</w:t>
      </w:r>
      <w:r w:rsidRPr="00570290">
        <w:rPr>
          <w:rFonts w:ascii="SimSun" w:hAnsi="SimSun" w:hint="eastAsia"/>
          <w:sz w:val="21"/>
          <w:szCs w:val="22"/>
        </w:rPr>
        <w:t>月2日举行了第十</w:t>
      </w:r>
      <w:r w:rsidR="00C16B39">
        <w:rPr>
          <w:rFonts w:ascii="SimSun" w:hAnsi="SimSun" w:hint="eastAsia"/>
          <w:sz w:val="21"/>
          <w:szCs w:val="22"/>
        </w:rPr>
        <w:t>六</w:t>
      </w:r>
      <w:r w:rsidRPr="00570290">
        <w:rPr>
          <w:rFonts w:ascii="SimSun" w:hAnsi="SimSun" w:hint="eastAsia"/>
          <w:sz w:val="21"/>
          <w:szCs w:val="22"/>
        </w:rPr>
        <w:t>届会议。</w:t>
      </w:r>
      <w:r w:rsidR="00C16B39" w:rsidRPr="006D3E82">
        <w:rPr>
          <w:rFonts w:ascii="SimSun" w:hAnsi="SimSun" w:hint="eastAsia"/>
          <w:sz w:val="21"/>
        </w:rPr>
        <w:t>代表87个成员国、1个非国家成员和28个观察员的272名与会人员出席了会议。会议由阿曼达·洛特林根女士（南非）主持，亚西尔·德巴西先生（沙特阿拉伯）担任副主席。委员会选举塔菲·姚先生（联合王国）担任ACE第十七届会议主席，博拉娜·阿贾齐女士（阿尔巴尼亚）和默茜·基·卡伊努卜韦绍女士（乌干达）担任副主席，谅解是他/她们的任期将在</w:t>
      </w:r>
      <w:r w:rsidR="00A70281" w:rsidRPr="006D3E82">
        <w:rPr>
          <w:rFonts w:ascii="SimSun" w:hAnsi="SimSun" w:hint="eastAsia"/>
          <w:sz w:val="21"/>
        </w:rPr>
        <w:t>ACE</w:t>
      </w:r>
      <w:r w:rsidR="00C16B39" w:rsidRPr="006D3E82">
        <w:rPr>
          <w:rFonts w:ascii="SimSun" w:hAnsi="SimSun" w:hint="eastAsia"/>
          <w:sz w:val="21"/>
        </w:rPr>
        <w:t>第十六届会议最后一次会议之后开始，一直任职到新当选主席团成员的任期开始为止。</w:t>
      </w:r>
    </w:p>
    <w:p w14:paraId="068A932D" w14:textId="2AB21A6A" w:rsidR="00481BE6" w:rsidRPr="006D3E82" w:rsidRDefault="00E617E0" w:rsidP="00520001">
      <w:pPr>
        <w:pStyle w:val="ONUME"/>
        <w:tabs>
          <w:tab w:val="clear" w:pos="567"/>
        </w:tabs>
        <w:overflowPunct w:val="0"/>
        <w:spacing w:afterLines="50" w:after="120" w:line="340" w:lineRule="atLeast"/>
        <w:jc w:val="both"/>
        <w:rPr>
          <w:rFonts w:ascii="SimSun" w:hAnsi="SimSun"/>
          <w:sz w:val="21"/>
        </w:rPr>
      </w:pPr>
      <w:r w:rsidRPr="006D3E82">
        <w:rPr>
          <w:rFonts w:ascii="SimSun" w:hAnsi="SimSun" w:hint="eastAsia"/>
          <w:sz w:val="21"/>
        </w:rPr>
        <w:t>委员会注意到文件WIPO/ACE/16/18（废止执法咨询委员会的一项特别议事规则——转录于附件）。会议决定，建议产权组织大会废止文件WIPO/ACE/16/18第6段和第8段中所列的特别议事规则（见文件</w:t>
      </w:r>
      <w:hyperlink r:id="rId9" w:history="1">
        <w:r w:rsidRPr="002374D8">
          <w:rPr>
            <w:rStyle w:val="Hyperlink"/>
            <w:rFonts w:ascii="SimSun" w:hAnsi="SimSun"/>
            <w:sz w:val="21"/>
          </w:rPr>
          <w:t>WIPO/ACE/16/19</w:t>
        </w:r>
      </w:hyperlink>
      <w:r w:rsidR="000D5F72" w:rsidRPr="006D3E82">
        <w:rPr>
          <w:rFonts w:ascii="SimSun" w:hAnsi="SimSun" w:hint="eastAsia"/>
          <w:sz w:val="21"/>
        </w:rPr>
        <w:t>第19段</w:t>
      </w:r>
      <w:r w:rsidRPr="006D3E82">
        <w:rPr>
          <w:rFonts w:ascii="SimSun" w:hAnsi="SimSun" w:hint="eastAsia"/>
          <w:sz w:val="21"/>
        </w:rPr>
        <w:t>）。</w:t>
      </w:r>
    </w:p>
    <w:p w14:paraId="62BE73B2" w14:textId="4D08D73C" w:rsidR="002740DC" w:rsidRPr="006D3E82" w:rsidRDefault="00012BDD" w:rsidP="0052000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2"/>
        </w:rPr>
        <w:t>ACE</w:t>
      </w:r>
      <w:r w:rsidRPr="00570290">
        <w:rPr>
          <w:rFonts w:ascii="SimSun" w:hAnsi="SimSun" w:hint="eastAsia"/>
          <w:sz w:val="21"/>
          <w:szCs w:val="22"/>
        </w:rPr>
        <w:t>第十</w:t>
      </w:r>
      <w:r>
        <w:rPr>
          <w:rFonts w:ascii="SimSun" w:hAnsi="SimSun" w:hint="eastAsia"/>
          <w:sz w:val="21"/>
          <w:szCs w:val="22"/>
        </w:rPr>
        <w:t>六</w:t>
      </w:r>
      <w:r w:rsidRPr="00570290">
        <w:rPr>
          <w:rFonts w:ascii="SimSun" w:hAnsi="SimSun" w:hint="eastAsia"/>
          <w:sz w:val="21"/>
          <w:szCs w:val="22"/>
        </w:rPr>
        <w:t>届会议处理了以下工作计划：</w:t>
      </w:r>
    </w:p>
    <w:p w14:paraId="32502EED" w14:textId="6735E5D2" w:rsidR="00012BDD" w:rsidRPr="006D3E82" w:rsidRDefault="00012BDD" w:rsidP="00520001">
      <w:pPr>
        <w:pStyle w:val="ListParagraph"/>
        <w:numPr>
          <w:ilvl w:val="0"/>
          <w:numId w:val="7"/>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t>就</w:t>
      </w:r>
      <w:r w:rsidRPr="006D3E82">
        <w:rPr>
          <w:rFonts w:ascii="SimSun" w:hAnsi="SimSun" w:cs="SimSun" w:hint="eastAsia"/>
          <w:sz w:val="21"/>
          <w:szCs w:val="22"/>
        </w:rPr>
        <w:t>树</w:t>
      </w:r>
      <w:r w:rsidRPr="006D3E82">
        <w:rPr>
          <w:rFonts w:ascii="SimSun" w:hAnsi="SimSun" w:cs="Batang" w:hint="eastAsia"/>
          <w:sz w:val="21"/>
          <w:szCs w:val="22"/>
        </w:rPr>
        <w:t>立意</w:t>
      </w:r>
      <w:r w:rsidRPr="006D3E82">
        <w:rPr>
          <w:rFonts w:ascii="SimSun" w:hAnsi="SimSun" w:cs="SimSun" w:hint="eastAsia"/>
          <w:sz w:val="21"/>
          <w:szCs w:val="22"/>
        </w:rPr>
        <w:t>识</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cs="Batang" w:hint="eastAsia"/>
          <w:sz w:val="21"/>
          <w:szCs w:val="22"/>
        </w:rPr>
        <w:t>和</w:t>
      </w:r>
      <w:r w:rsidRPr="006D3E82">
        <w:rPr>
          <w:rFonts w:ascii="SimSun" w:hAnsi="SimSun" w:cs="SimSun" w:hint="eastAsia"/>
          <w:sz w:val="21"/>
          <w:szCs w:val="22"/>
        </w:rPr>
        <w:t>战</w:t>
      </w:r>
      <w:r w:rsidRPr="006D3E82">
        <w:rPr>
          <w:rFonts w:ascii="SimSun" w:hAnsi="SimSun" w:cs="Batang" w:hint="eastAsia"/>
          <w:sz w:val="21"/>
          <w:szCs w:val="22"/>
        </w:rPr>
        <w:t>略宣</w:t>
      </w:r>
      <w:r w:rsidRPr="006D3E82">
        <w:rPr>
          <w:rFonts w:ascii="SimSun" w:hAnsi="SimSun" w:cs="SimSun" w:hint="eastAsia"/>
          <w:sz w:val="21"/>
          <w:szCs w:val="22"/>
        </w:rPr>
        <w:t>传</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cs="Batang" w:hint="eastAsia"/>
          <w:sz w:val="21"/>
          <w:szCs w:val="22"/>
        </w:rPr>
        <w:t>交流各</w:t>
      </w:r>
      <w:r w:rsidRPr="006D3E82">
        <w:rPr>
          <w:rFonts w:ascii="SimSun" w:hAnsi="SimSun" w:cs="SimSun" w:hint="eastAsia"/>
          <w:sz w:val="21"/>
          <w:szCs w:val="22"/>
        </w:rPr>
        <w:t>国经验</w:t>
      </w:r>
      <w:r w:rsidRPr="006D3E82">
        <w:rPr>
          <w:rFonts w:ascii="SimSun" w:hAnsi="SimSun" w:cs="Batang" w:hint="eastAsia"/>
          <w:sz w:val="21"/>
          <w:szCs w:val="22"/>
        </w:rPr>
        <w:t>信息，</w:t>
      </w:r>
      <w:r w:rsidRPr="006D3E82">
        <w:rPr>
          <w:rFonts w:ascii="SimSun" w:hAnsi="SimSun" w:cs="SimSun" w:hint="eastAsia"/>
          <w:sz w:val="21"/>
          <w:szCs w:val="22"/>
        </w:rPr>
        <w:t>这</w:t>
      </w:r>
      <w:r w:rsidRPr="006D3E82">
        <w:rPr>
          <w:rFonts w:ascii="SimSun" w:hAnsi="SimSun" w:cs="Batang" w:hint="eastAsia"/>
          <w:sz w:val="21"/>
          <w:szCs w:val="22"/>
        </w:rPr>
        <w:t>些活</w:t>
      </w:r>
      <w:r w:rsidRPr="006D3E82">
        <w:rPr>
          <w:rFonts w:ascii="SimSun" w:hAnsi="SimSun" w:cs="SimSun" w:hint="eastAsia"/>
          <w:sz w:val="21"/>
          <w:szCs w:val="22"/>
        </w:rPr>
        <w:t>动</w:t>
      </w:r>
      <w:r w:rsidRPr="006D3E82">
        <w:rPr>
          <w:rFonts w:ascii="SimSun" w:hAnsi="SimSun" w:cs="Batang" w:hint="eastAsia"/>
          <w:sz w:val="21"/>
          <w:szCs w:val="22"/>
        </w:rPr>
        <w:t>是根据成</w:t>
      </w:r>
      <w:r w:rsidRPr="006D3E82">
        <w:rPr>
          <w:rFonts w:ascii="SimSun" w:hAnsi="SimSun" w:cs="SimSun" w:hint="eastAsia"/>
          <w:sz w:val="21"/>
          <w:szCs w:val="22"/>
        </w:rPr>
        <w:t>员国</w:t>
      </w:r>
      <w:r w:rsidRPr="006D3E82">
        <w:rPr>
          <w:rFonts w:ascii="SimSun" w:hAnsi="SimSun" w:cs="Batang" w:hint="eastAsia"/>
          <w:sz w:val="21"/>
          <w:szCs w:val="22"/>
        </w:rPr>
        <w:t>的</w:t>
      </w:r>
      <w:r w:rsidRPr="006D3E82">
        <w:rPr>
          <w:rFonts w:ascii="SimSun" w:hAnsi="SimSun" w:cs="SimSun" w:hint="eastAsia"/>
          <w:sz w:val="21"/>
          <w:szCs w:val="22"/>
        </w:rPr>
        <w:t>教</w:t>
      </w:r>
      <w:r w:rsidRPr="006D3E82">
        <w:rPr>
          <w:rFonts w:ascii="SimSun" w:hAnsi="SimSun" w:cs="Batang" w:hint="eastAsia"/>
          <w:sz w:val="21"/>
          <w:szCs w:val="22"/>
        </w:rPr>
        <w:t>育</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或其他任何</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，在广大公</w:t>
      </w:r>
      <w:r w:rsidRPr="006D3E82">
        <w:rPr>
          <w:rFonts w:ascii="SimSun" w:hAnsi="SimSun" w:cs="SimSun" w:hint="eastAsia"/>
          <w:sz w:val="21"/>
          <w:szCs w:val="22"/>
        </w:rPr>
        <w:t>众</w:t>
      </w:r>
      <w:r w:rsidRPr="006D3E82">
        <w:rPr>
          <w:rFonts w:ascii="SimSun" w:hAnsi="SimSun" w:cs="Batang" w:hint="eastAsia"/>
          <w:sz w:val="21"/>
          <w:szCs w:val="22"/>
        </w:rPr>
        <w:t>、特</w:t>
      </w:r>
      <w:r w:rsidRPr="006D3E82">
        <w:rPr>
          <w:rFonts w:ascii="SimSun" w:hAnsi="SimSun" w:cs="SimSun" w:hint="eastAsia"/>
          <w:sz w:val="21"/>
          <w:szCs w:val="22"/>
        </w:rPr>
        <w:t>别</w:t>
      </w:r>
      <w:r w:rsidRPr="006D3E82">
        <w:rPr>
          <w:rFonts w:ascii="SimSun" w:hAnsi="SimSun" w:cs="Batang" w:hint="eastAsia"/>
          <w:sz w:val="21"/>
          <w:szCs w:val="22"/>
        </w:rPr>
        <w:t>是</w:t>
      </w:r>
      <w:r w:rsidRPr="006D3E82">
        <w:rPr>
          <w:rFonts w:ascii="SimSun" w:hAnsi="SimSun" w:cs="SimSun" w:hint="eastAsia"/>
          <w:sz w:val="21"/>
          <w:szCs w:val="22"/>
        </w:rPr>
        <w:t>青</w:t>
      </w:r>
      <w:r w:rsidRPr="006D3E82">
        <w:rPr>
          <w:rFonts w:ascii="SimSun" w:hAnsi="SimSun" w:cs="Batang" w:hint="eastAsia"/>
          <w:sz w:val="21"/>
          <w:szCs w:val="22"/>
        </w:rPr>
        <w:t>年人中</w:t>
      </w:r>
      <w:r w:rsidRPr="006D3E82">
        <w:rPr>
          <w:rFonts w:ascii="SimSun" w:hAnsi="SimSun" w:cs="SimSun" w:hint="eastAsia"/>
          <w:sz w:val="21"/>
          <w:szCs w:val="22"/>
        </w:rPr>
        <w:t>树</w:t>
      </w:r>
      <w:r w:rsidRPr="006D3E82">
        <w:rPr>
          <w:rFonts w:ascii="SimSun" w:hAnsi="SimSun" w:cs="Batang" w:hint="eastAsia"/>
          <w:sz w:val="21"/>
          <w:szCs w:val="22"/>
        </w:rPr>
        <w:t>立尊重知</w:t>
      </w:r>
      <w:r w:rsidRPr="006D3E82">
        <w:rPr>
          <w:rFonts w:ascii="SimSun" w:hAnsi="SimSun" w:cs="SimSun" w:hint="eastAsia"/>
          <w:sz w:val="21"/>
          <w:szCs w:val="22"/>
        </w:rPr>
        <w:t>识产权风尚</w:t>
      </w:r>
      <w:r w:rsidRPr="006D3E82">
        <w:rPr>
          <w:rFonts w:ascii="SimSun" w:hAnsi="SimSun" w:cs="Batang" w:hint="eastAsia"/>
          <w:sz w:val="21"/>
          <w:szCs w:val="22"/>
        </w:rPr>
        <w:t>的手段；</w:t>
      </w:r>
    </w:p>
    <w:p w14:paraId="4924FD02" w14:textId="77777777" w:rsidR="00012BDD" w:rsidRPr="006D3E82" w:rsidRDefault="00012BDD" w:rsidP="00520001">
      <w:pPr>
        <w:pStyle w:val="ListParagraph"/>
        <w:numPr>
          <w:ilvl w:val="0"/>
          <w:numId w:val="7"/>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t>就知</w:t>
      </w:r>
      <w:r w:rsidRPr="006D3E82">
        <w:rPr>
          <w:rFonts w:ascii="SimSun" w:hAnsi="SimSun" w:cs="SimSun" w:hint="eastAsia"/>
          <w:sz w:val="21"/>
          <w:szCs w:val="22"/>
        </w:rPr>
        <w:t>识产权执</w:t>
      </w:r>
      <w:r w:rsidRPr="006D3E82">
        <w:rPr>
          <w:rFonts w:ascii="SimSun" w:hAnsi="SimSun" w:cs="Batang" w:hint="eastAsia"/>
          <w:sz w:val="21"/>
          <w:szCs w:val="22"/>
        </w:rPr>
        <w:t>法政策和体制等方面的制度性安排交流各</w:t>
      </w:r>
      <w:r w:rsidRPr="006D3E82">
        <w:rPr>
          <w:rFonts w:ascii="SimSun" w:hAnsi="SimSun" w:cs="SimSun" w:hint="eastAsia"/>
          <w:sz w:val="21"/>
          <w:szCs w:val="22"/>
        </w:rPr>
        <w:t>国经验</w:t>
      </w:r>
      <w:r w:rsidRPr="006D3E82">
        <w:rPr>
          <w:rFonts w:ascii="SimSun" w:hAnsi="SimSun" w:cs="Batang" w:hint="eastAsia"/>
          <w:sz w:val="21"/>
          <w:szCs w:val="22"/>
        </w:rPr>
        <w:t>信息，其中包括以兼</w:t>
      </w:r>
      <w:r w:rsidRPr="006D3E82">
        <w:rPr>
          <w:rFonts w:ascii="SimSun" w:hAnsi="SimSun" w:cs="SimSun" w:hint="eastAsia"/>
          <w:sz w:val="21"/>
          <w:szCs w:val="22"/>
        </w:rPr>
        <w:t>顾</w:t>
      </w:r>
      <w:r w:rsidRPr="006D3E82">
        <w:rPr>
          <w:rFonts w:ascii="SimSun" w:hAnsi="SimSun" w:cs="Batang" w:hint="eastAsia"/>
          <w:sz w:val="21"/>
          <w:szCs w:val="22"/>
        </w:rPr>
        <w:t>各方利益、全面而有效的方式解</w:t>
      </w:r>
      <w:r w:rsidRPr="006D3E82">
        <w:rPr>
          <w:rFonts w:ascii="SimSun" w:hAnsi="SimSun" w:cs="SimSun" w:hint="eastAsia"/>
          <w:sz w:val="21"/>
          <w:szCs w:val="22"/>
        </w:rPr>
        <w:t>决</w:t>
      </w:r>
      <w:r w:rsidRPr="006D3E82">
        <w:rPr>
          <w:rFonts w:ascii="SimSun" w:hAnsi="SimSun" w:cs="Batang" w:hint="eastAsia"/>
          <w:sz w:val="21"/>
          <w:szCs w:val="22"/>
        </w:rPr>
        <w:t>知</w:t>
      </w:r>
      <w:r w:rsidRPr="006D3E82">
        <w:rPr>
          <w:rFonts w:ascii="SimSun" w:hAnsi="SimSun" w:cs="SimSun" w:hint="eastAsia"/>
          <w:sz w:val="21"/>
          <w:szCs w:val="22"/>
        </w:rPr>
        <w:t>识产权争议</w:t>
      </w:r>
      <w:r w:rsidRPr="006D3E82">
        <w:rPr>
          <w:rFonts w:ascii="SimSun" w:hAnsi="SimSun" w:cs="Batang" w:hint="eastAsia"/>
          <w:sz w:val="21"/>
          <w:szCs w:val="22"/>
        </w:rPr>
        <w:t>的机制；</w:t>
      </w:r>
    </w:p>
    <w:p w14:paraId="2B0B176F" w14:textId="77777777" w:rsidR="00012BDD" w:rsidRPr="006D3E82" w:rsidRDefault="00012BDD" w:rsidP="00520001">
      <w:pPr>
        <w:pStyle w:val="ListParagraph"/>
        <w:numPr>
          <w:ilvl w:val="0"/>
          <w:numId w:val="7"/>
        </w:numPr>
        <w:overflowPunct w:val="0"/>
        <w:spacing w:afterLines="50" w:after="120" w:line="340" w:lineRule="atLeast"/>
        <w:ind w:left="924" w:hanging="357"/>
        <w:contextualSpacing w:val="0"/>
        <w:jc w:val="both"/>
        <w:rPr>
          <w:rFonts w:ascii="SimSun" w:hAnsi="SimSun"/>
          <w:sz w:val="21"/>
          <w:szCs w:val="22"/>
        </w:rPr>
      </w:pPr>
      <w:r w:rsidRPr="006D3E82">
        <w:rPr>
          <w:rFonts w:ascii="SimSun" w:hAnsi="SimSun" w:hint="eastAsia"/>
          <w:sz w:val="21"/>
          <w:szCs w:val="22"/>
        </w:rPr>
        <w:lastRenderedPageBreak/>
        <w:t>就</w:t>
      </w:r>
      <w:r w:rsidRPr="006D3E82">
        <w:rPr>
          <w:rFonts w:ascii="SimSun" w:hAnsi="SimSun" w:cs="SimSun" w:hint="eastAsia"/>
          <w:sz w:val="21"/>
          <w:szCs w:val="22"/>
        </w:rPr>
        <w:t>产权组织</w:t>
      </w:r>
      <w:r w:rsidRPr="006D3E82">
        <w:rPr>
          <w:rFonts w:ascii="SimSun" w:hAnsi="SimSun" w:cs="Batang" w:hint="eastAsia"/>
          <w:sz w:val="21"/>
          <w:szCs w:val="22"/>
        </w:rPr>
        <w:t>的立法援助方面交流各</w:t>
      </w:r>
      <w:r w:rsidRPr="006D3E82">
        <w:rPr>
          <w:rFonts w:ascii="SimSun" w:hAnsi="SimSun" w:cs="SimSun" w:hint="eastAsia"/>
          <w:sz w:val="21"/>
          <w:szCs w:val="22"/>
        </w:rPr>
        <w:t>国经验</w:t>
      </w:r>
      <w:r w:rsidRPr="006D3E82">
        <w:rPr>
          <w:rFonts w:ascii="SimSun" w:hAnsi="SimSun" w:cs="Batang" w:hint="eastAsia"/>
          <w:sz w:val="21"/>
          <w:szCs w:val="22"/>
        </w:rPr>
        <w:t>信息，重点是起草</w:t>
      </w:r>
      <w:r w:rsidRPr="006D3E82">
        <w:rPr>
          <w:rFonts w:ascii="SimSun" w:hAnsi="SimSun" w:cs="SimSun" w:hint="eastAsia"/>
          <w:sz w:val="21"/>
          <w:szCs w:val="22"/>
        </w:rPr>
        <w:t>执</w:t>
      </w:r>
      <w:r w:rsidRPr="006D3E82">
        <w:rPr>
          <w:rFonts w:ascii="SimSun" w:hAnsi="SimSun" w:cs="Batang" w:hint="eastAsia"/>
          <w:sz w:val="21"/>
          <w:szCs w:val="22"/>
        </w:rPr>
        <w:t>法方面的</w:t>
      </w:r>
      <w:r w:rsidRPr="006D3E82">
        <w:rPr>
          <w:rFonts w:ascii="SimSun" w:hAnsi="SimSun" w:cs="SimSun" w:hint="eastAsia"/>
          <w:sz w:val="21"/>
          <w:szCs w:val="22"/>
        </w:rPr>
        <w:t>国内</w:t>
      </w:r>
      <w:r w:rsidRPr="006D3E82">
        <w:rPr>
          <w:rFonts w:ascii="SimSun" w:hAnsi="SimSun" w:cs="Batang" w:hint="eastAsia"/>
          <w:sz w:val="21"/>
          <w:szCs w:val="22"/>
        </w:rPr>
        <w:t>法，考</w:t>
      </w:r>
      <w:r w:rsidRPr="006D3E82">
        <w:rPr>
          <w:rFonts w:ascii="SimSun" w:hAnsi="SimSun" w:cs="SimSun" w:hint="eastAsia"/>
          <w:sz w:val="21"/>
          <w:szCs w:val="22"/>
        </w:rPr>
        <w:t>虑</w:t>
      </w:r>
      <w:r w:rsidRPr="006D3E82">
        <w:rPr>
          <w:rFonts w:ascii="SimSun" w:hAnsi="SimSun" w:cs="Batang" w:hint="eastAsia"/>
          <w:sz w:val="21"/>
          <w:szCs w:val="22"/>
        </w:rPr>
        <w:t>到</w:t>
      </w:r>
      <w:r w:rsidRPr="006D3E82">
        <w:rPr>
          <w:rFonts w:ascii="SimSun" w:hAnsi="SimSun" w:cs="SimSun" w:hint="eastAsia"/>
          <w:sz w:val="21"/>
          <w:szCs w:val="22"/>
        </w:rPr>
        <w:t>灵</w:t>
      </w:r>
      <w:r w:rsidRPr="006D3E82">
        <w:rPr>
          <w:rFonts w:ascii="SimSun" w:hAnsi="SimSun" w:cs="Batang" w:hint="eastAsia"/>
          <w:sz w:val="21"/>
          <w:szCs w:val="22"/>
        </w:rPr>
        <w:t>活性、</w:t>
      </w:r>
      <w:r w:rsidRPr="006D3E82">
        <w:rPr>
          <w:rFonts w:ascii="SimSun" w:hAnsi="SimSun" w:cs="SimSun" w:hint="eastAsia"/>
          <w:sz w:val="21"/>
          <w:szCs w:val="22"/>
        </w:rPr>
        <w:t>发</w:t>
      </w:r>
      <w:r w:rsidRPr="006D3E82">
        <w:rPr>
          <w:rFonts w:ascii="SimSun" w:hAnsi="SimSun" w:cs="Batang" w:hint="eastAsia"/>
          <w:sz w:val="21"/>
          <w:szCs w:val="22"/>
        </w:rPr>
        <w:t>展水平、法律</w:t>
      </w:r>
      <w:r w:rsidRPr="006D3E82">
        <w:rPr>
          <w:rFonts w:ascii="SimSun" w:hAnsi="SimSun" w:cs="SimSun" w:hint="eastAsia"/>
          <w:sz w:val="21"/>
          <w:szCs w:val="22"/>
        </w:rPr>
        <w:t>传统</w:t>
      </w:r>
      <w:r w:rsidRPr="006D3E82">
        <w:rPr>
          <w:rFonts w:ascii="SimSun" w:hAnsi="SimSun" w:cs="Batang" w:hint="eastAsia"/>
          <w:sz w:val="21"/>
          <w:szCs w:val="22"/>
        </w:rPr>
        <w:t>差</w:t>
      </w:r>
      <w:r w:rsidRPr="006D3E82">
        <w:rPr>
          <w:rFonts w:ascii="SimSun" w:hAnsi="SimSun" w:cs="SimSun" w:hint="eastAsia"/>
          <w:sz w:val="21"/>
          <w:szCs w:val="22"/>
        </w:rPr>
        <w:t>异</w:t>
      </w:r>
      <w:r w:rsidRPr="006D3E82">
        <w:rPr>
          <w:rFonts w:ascii="SimSun" w:hAnsi="SimSun" w:cs="Batang" w:hint="eastAsia"/>
          <w:sz w:val="21"/>
          <w:szCs w:val="22"/>
        </w:rPr>
        <w:t>以及</w:t>
      </w:r>
      <w:r w:rsidRPr="006D3E82">
        <w:rPr>
          <w:rFonts w:ascii="SimSun" w:hAnsi="SimSun" w:cs="SimSun" w:hint="eastAsia"/>
          <w:sz w:val="21"/>
          <w:szCs w:val="22"/>
        </w:rPr>
        <w:t>执</w:t>
      </w:r>
      <w:r w:rsidRPr="006D3E82">
        <w:rPr>
          <w:rFonts w:ascii="SimSun" w:hAnsi="SimSun" w:cs="Batang" w:hint="eastAsia"/>
          <w:sz w:val="21"/>
          <w:szCs w:val="22"/>
        </w:rPr>
        <w:t>法程序可能</w:t>
      </w:r>
      <w:r w:rsidRPr="006D3E82">
        <w:rPr>
          <w:rFonts w:ascii="SimSun" w:hAnsi="SimSun" w:cs="SimSun" w:hint="eastAsia"/>
          <w:sz w:val="21"/>
          <w:szCs w:val="22"/>
        </w:rPr>
        <w:t>滥</w:t>
      </w:r>
      <w:r w:rsidRPr="006D3E82">
        <w:rPr>
          <w:rFonts w:ascii="SimSun" w:hAnsi="SimSun" w:cs="Batang" w:hint="eastAsia"/>
          <w:sz w:val="21"/>
          <w:szCs w:val="22"/>
        </w:rPr>
        <w:t>用等因素，同</w:t>
      </w:r>
      <w:r w:rsidRPr="006D3E82">
        <w:rPr>
          <w:rFonts w:ascii="SimSun" w:hAnsi="SimSun" w:cs="SimSun" w:hint="eastAsia"/>
          <w:sz w:val="21"/>
          <w:szCs w:val="22"/>
        </w:rPr>
        <w:t>时</w:t>
      </w:r>
      <w:r w:rsidRPr="006D3E82">
        <w:rPr>
          <w:rFonts w:ascii="SimSun" w:hAnsi="SimSun" w:cs="Batang" w:hint="eastAsia"/>
          <w:sz w:val="21"/>
          <w:szCs w:val="22"/>
        </w:rPr>
        <w:t>牢</w:t>
      </w:r>
      <w:r w:rsidRPr="006D3E82">
        <w:rPr>
          <w:rFonts w:ascii="SimSun" w:hAnsi="SimSun" w:cs="SimSun" w:hint="eastAsia"/>
          <w:sz w:val="21"/>
          <w:szCs w:val="22"/>
        </w:rPr>
        <w:t>记</w:t>
      </w:r>
      <w:r w:rsidRPr="006D3E82">
        <w:rPr>
          <w:rFonts w:ascii="SimSun" w:hAnsi="SimSun" w:cs="Batang" w:hint="eastAsia"/>
          <w:sz w:val="21"/>
          <w:szCs w:val="22"/>
        </w:rPr>
        <w:t>更大的社</w:t>
      </w:r>
      <w:r w:rsidRPr="006D3E82">
        <w:rPr>
          <w:rFonts w:ascii="SimSun" w:hAnsi="SimSun" w:cs="SimSun" w:hint="eastAsia"/>
          <w:sz w:val="21"/>
          <w:szCs w:val="22"/>
        </w:rPr>
        <w:t>会</w:t>
      </w:r>
      <w:r w:rsidRPr="006D3E82">
        <w:rPr>
          <w:rFonts w:ascii="SimSun" w:hAnsi="SimSun" w:cs="Batang" w:hint="eastAsia"/>
          <w:sz w:val="21"/>
          <w:szCs w:val="22"/>
        </w:rPr>
        <w:t>利益，</w:t>
      </w:r>
      <w:r w:rsidRPr="006D3E82">
        <w:rPr>
          <w:rFonts w:ascii="SimSun" w:hAnsi="SimSun" w:cs="SimSun" w:hint="eastAsia"/>
          <w:sz w:val="21"/>
          <w:szCs w:val="22"/>
        </w:rPr>
        <w:t>并</w:t>
      </w:r>
      <w:r w:rsidRPr="006D3E82">
        <w:rPr>
          <w:rFonts w:ascii="SimSun" w:hAnsi="SimSun" w:cs="Batang" w:hint="eastAsia"/>
          <w:sz w:val="21"/>
          <w:szCs w:val="22"/>
        </w:rPr>
        <w:t>符合成</w:t>
      </w:r>
      <w:r w:rsidRPr="006D3E82">
        <w:rPr>
          <w:rFonts w:ascii="SimSun" w:hAnsi="SimSun" w:cs="SimSun" w:hint="eastAsia"/>
          <w:sz w:val="21"/>
          <w:szCs w:val="22"/>
        </w:rPr>
        <w:t>员国</w:t>
      </w:r>
      <w:r w:rsidRPr="006D3E82">
        <w:rPr>
          <w:rFonts w:ascii="SimSun" w:hAnsi="SimSun" w:cs="Batang" w:hint="eastAsia"/>
          <w:sz w:val="21"/>
          <w:szCs w:val="22"/>
        </w:rPr>
        <w:t>的</w:t>
      </w:r>
      <w:r w:rsidRPr="006D3E82">
        <w:rPr>
          <w:rFonts w:ascii="SimSun" w:hAnsi="SimSun" w:cs="SimSun" w:hint="eastAsia"/>
          <w:sz w:val="21"/>
          <w:szCs w:val="22"/>
        </w:rPr>
        <w:t>优</w:t>
      </w:r>
      <w:r w:rsidRPr="006D3E82">
        <w:rPr>
          <w:rFonts w:ascii="SimSun" w:hAnsi="SimSun" w:cs="Batang" w:hint="eastAsia"/>
          <w:sz w:val="21"/>
          <w:szCs w:val="22"/>
        </w:rPr>
        <w:t>先事</w:t>
      </w:r>
      <w:r w:rsidRPr="006D3E82">
        <w:rPr>
          <w:rFonts w:ascii="SimSun" w:hAnsi="SimSun" w:cs="SimSun" w:hint="eastAsia"/>
          <w:sz w:val="21"/>
          <w:szCs w:val="22"/>
        </w:rPr>
        <w:t>项</w:t>
      </w:r>
      <w:r w:rsidRPr="006D3E82">
        <w:rPr>
          <w:rFonts w:ascii="SimSun" w:hAnsi="SimSun" w:cs="Batang" w:hint="eastAsia"/>
          <w:sz w:val="21"/>
          <w:szCs w:val="22"/>
        </w:rPr>
        <w:t>；以及</w:t>
      </w:r>
    </w:p>
    <w:p w14:paraId="7C5EE286" w14:textId="071D8086" w:rsidR="003173BA" w:rsidRPr="006D3E82" w:rsidRDefault="00012BDD" w:rsidP="00520001">
      <w:pPr>
        <w:pStyle w:val="ListParagraph"/>
        <w:numPr>
          <w:ilvl w:val="0"/>
          <w:numId w:val="7"/>
        </w:numPr>
        <w:overflowPunct w:val="0"/>
        <w:spacing w:afterLines="50" w:after="120" w:line="340" w:lineRule="atLeast"/>
        <w:ind w:left="924" w:hanging="357"/>
        <w:contextualSpacing w:val="0"/>
        <w:jc w:val="both"/>
        <w:rPr>
          <w:rFonts w:ascii="SimSun" w:hAnsi="SimSun"/>
          <w:sz w:val="21"/>
        </w:rPr>
      </w:pPr>
      <w:r w:rsidRPr="006D3E82">
        <w:rPr>
          <w:rFonts w:ascii="SimSun" w:hAnsi="SimSun" w:hint="eastAsia"/>
          <w:sz w:val="21"/>
          <w:szCs w:val="22"/>
        </w:rPr>
        <w:t>交流</w:t>
      </w:r>
      <w:r w:rsidRPr="006D3E82">
        <w:rPr>
          <w:rFonts w:ascii="SimSun" w:hAnsi="SimSun" w:cs="SimSun" w:hint="eastAsia"/>
          <w:sz w:val="21"/>
          <w:szCs w:val="22"/>
        </w:rPr>
        <w:t>产权组织</w:t>
      </w:r>
      <w:r w:rsidRPr="006D3E82">
        <w:rPr>
          <w:rFonts w:ascii="SimSun" w:hAnsi="SimSun" w:cs="Batang" w:hint="eastAsia"/>
          <w:sz w:val="21"/>
          <w:szCs w:val="22"/>
        </w:rPr>
        <w:t>在能力建</w:t>
      </w:r>
      <w:r w:rsidRPr="006D3E82">
        <w:rPr>
          <w:rFonts w:ascii="SimSun" w:hAnsi="SimSun" w:cs="SimSun" w:hint="eastAsia"/>
          <w:sz w:val="21"/>
          <w:szCs w:val="22"/>
        </w:rPr>
        <w:t>设</w:t>
      </w:r>
      <w:r w:rsidRPr="006D3E82">
        <w:rPr>
          <w:rFonts w:ascii="SimSun" w:hAnsi="SimSun" w:cs="Batang" w:hint="eastAsia"/>
          <w:sz w:val="21"/>
          <w:szCs w:val="22"/>
        </w:rPr>
        <w:t>和支持方面的成功案例</w:t>
      </w:r>
      <w:r w:rsidRPr="006D3E82">
        <w:rPr>
          <w:rFonts w:ascii="SimSun" w:hAnsi="SimSun" w:hint="eastAsia"/>
          <w:sz w:val="21"/>
          <w:szCs w:val="22"/>
        </w:rPr>
        <w:t>，</w:t>
      </w:r>
      <w:r w:rsidRPr="006D3E82">
        <w:rPr>
          <w:rFonts w:ascii="SimSun" w:hAnsi="SimSun" w:cs="SimSun" w:hint="eastAsia"/>
          <w:sz w:val="21"/>
          <w:szCs w:val="22"/>
        </w:rPr>
        <w:t>这样</w:t>
      </w:r>
      <w:r w:rsidRPr="006D3E82">
        <w:rPr>
          <w:rFonts w:ascii="SimSun" w:hAnsi="SimSun" w:cs="Batang" w:hint="eastAsia"/>
          <w:sz w:val="21"/>
          <w:szCs w:val="22"/>
        </w:rPr>
        <w:t>的能力建</w:t>
      </w:r>
      <w:r w:rsidRPr="006D3E82">
        <w:rPr>
          <w:rFonts w:ascii="SimSun" w:hAnsi="SimSun" w:cs="SimSun" w:hint="eastAsia"/>
          <w:sz w:val="21"/>
          <w:szCs w:val="22"/>
        </w:rPr>
        <w:t>设</w:t>
      </w:r>
      <w:r w:rsidRPr="006D3E82">
        <w:rPr>
          <w:rFonts w:ascii="SimSun" w:hAnsi="SimSun" w:cs="Batang" w:hint="eastAsia"/>
          <w:sz w:val="21"/>
          <w:szCs w:val="22"/>
        </w:rPr>
        <w:t>和支持</w:t>
      </w:r>
      <w:r w:rsidRPr="006D3E82">
        <w:rPr>
          <w:rFonts w:ascii="SimSun" w:hAnsi="SimSun" w:cs="SimSun" w:hint="eastAsia"/>
          <w:sz w:val="21"/>
          <w:szCs w:val="22"/>
        </w:rPr>
        <w:t>针对</w:t>
      </w:r>
      <w:r w:rsidRPr="006D3E82">
        <w:rPr>
          <w:rFonts w:ascii="SimSun" w:hAnsi="SimSun" w:cs="Batang" w:hint="eastAsia"/>
          <w:sz w:val="21"/>
          <w:szCs w:val="22"/>
        </w:rPr>
        <w:t>的是依据相</w:t>
      </w:r>
      <w:r w:rsidRPr="006D3E82">
        <w:rPr>
          <w:rFonts w:ascii="SimSun" w:hAnsi="SimSun" w:cs="SimSun" w:hint="eastAsia"/>
          <w:sz w:val="21"/>
          <w:szCs w:val="22"/>
        </w:rPr>
        <w:t>关发</w:t>
      </w:r>
      <w:r w:rsidRPr="006D3E82">
        <w:rPr>
          <w:rFonts w:ascii="SimSun" w:hAnsi="SimSun" w:cs="Batang" w:hint="eastAsia"/>
          <w:sz w:val="21"/>
          <w:szCs w:val="22"/>
        </w:rPr>
        <w:t>展</w:t>
      </w:r>
      <w:r w:rsidRPr="006D3E82">
        <w:rPr>
          <w:rFonts w:ascii="SimSun" w:hAnsi="SimSun" w:cs="SimSun" w:hint="eastAsia"/>
          <w:sz w:val="21"/>
          <w:szCs w:val="22"/>
        </w:rPr>
        <w:t>议</w:t>
      </w:r>
      <w:r w:rsidRPr="006D3E82">
        <w:rPr>
          <w:rFonts w:ascii="SimSun" w:hAnsi="SimSun" w:cs="Batang" w:hint="eastAsia"/>
          <w:sz w:val="21"/>
          <w:szCs w:val="22"/>
        </w:rPr>
        <w:t>程建</w:t>
      </w:r>
      <w:r w:rsidRPr="006D3E82">
        <w:rPr>
          <w:rFonts w:ascii="SimSun" w:hAnsi="SimSun" w:cs="SimSun" w:hint="eastAsia"/>
          <w:sz w:val="21"/>
          <w:szCs w:val="22"/>
        </w:rPr>
        <w:t>议</w:t>
      </w:r>
      <w:r w:rsidRPr="006D3E82">
        <w:rPr>
          <w:rFonts w:ascii="SimSun" w:hAnsi="SimSun" w:cs="Batang" w:hint="eastAsia"/>
          <w:sz w:val="21"/>
          <w:szCs w:val="22"/>
        </w:rPr>
        <w:t>和</w:t>
      </w:r>
      <w:r w:rsidRPr="006D3E82">
        <w:rPr>
          <w:rFonts w:ascii="SimSun" w:hAnsi="SimSun" w:hint="eastAsia"/>
          <w:sz w:val="21"/>
          <w:szCs w:val="22"/>
        </w:rPr>
        <w:t>ACE的任</w:t>
      </w:r>
      <w:r w:rsidRPr="006D3E82">
        <w:rPr>
          <w:rFonts w:ascii="SimSun" w:hAnsi="SimSun" w:cs="SimSun" w:hint="eastAsia"/>
          <w:sz w:val="21"/>
          <w:szCs w:val="22"/>
        </w:rPr>
        <w:t>务</w:t>
      </w:r>
      <w:r w:rsidRPr="006D3E82">
        <w:rPr>
          <w:rFonts w:ascii="SimSun" w:hAnsi="SimSun" w:cs="Batang" w:hint="eastAsia"/>
          <w:sz w:val="21"/>
          <w:szCs w:val="22"/>
        </w:rPr>
        <w:t>授</w:t>
      </w:r>
      <w:r w:rsidRPr="006D3E82">
        <w:rPr>
          <w:rFonts w:ascii="SimSun" w:hAnsi="SimSun" w:cs="SimSun" w:hint="eastAsia"/>
          <w:sz w:val="21"/>
          <w:szCs w:val="22"/>
        </w:rPr>
        <w:t>权</w:t>
      </w:r>
      <w:r w:rsidRPr="006D3E82">
        <w:rPr>
          <w:rFonts w:ascii="SimSun" w:hAnsi="SimSun" w:cs="Batang" w:hint="eastAsia"/>
          <w:sz w:val="21"/>
          <w:szCs w:val="22"/>
        </w:rPr>
        <w:t>，在</w:t>
      </w:r>
      <w:r w:rsidRPr="006D3E82">
        <w:rPr>
          <w:rFonts w:ascii="SimSun" w:hAnsi="SimSun" w:cs="SimSun" w:hint="eastAsia"/>
          <w:sz w:val="21"/>
          <w:szCs w:val="22"/>
        </w:rPr>
        <w:t>国</w:t>
      </w:r>
      <w:r w:rsidRPr="006D3E82">
        <w:rPr>
          <w:rFonts w:ascii="SimSun" w:hAnsi="SimSun" w:cs="Batang" w:hint="eastAsia"/>
          <w:sz w:val="21"/>
          <w:szCs w:val="22"/>
        </w:rPr>
        <w:t>家和地</w:t>
      </w:r>
      <w:r w:rsidRPr="006D3E82">
        <w:rPr>
          <w:rFonts w:ascii="SimSun" w:hAnsi="SimSun" w:cs="SimSun" w:hint="eastAsia"/>
          <w:sz w:val="21"/>
          <w:szCs w:val="22"/>
        </w:rPr>
        <w:t>区层</w:t>
      </w:r>
      <w:r w:rsidRPr="006D3E82">
        <w:rPr>
          <w:rFonts w:ascii="SimSun" w:hAnsi="SimSun" w:cs="Batang" w:hint="eastAsia"/>
          <w:sz w:val="21"/>
          <w:szCs w:val="22"/>
        </w:rPr>
        <w:t>面</w:t>
      </w:r>
      <w:r w:rsidRPr="006D3E82">
        <w:rPr>
          <w:rFonts w:ascii="SimSun" w:hAnsi="SimSun" w:cs="SimSun" w:hint="eastAsia"/>
          <w:sz w:val="21"/>
          <w:szCs w:val="22"/>
        </w:rPr>
        <w:t>对</w:t>
      </w:r>
      <w:r w:rsidRPr="006D3E82">
        <w:rPr>
          <w:rFonts w:ascii="SimSun" w:hAnsi="SimSun" w:cs="Batang" w:hint="eastAsia"/>
          <w:sz w:val="21"/>
          <w:szCs w:val="22"/>
        </w:rPr>
        <w:t>各机</w:t>
      </w:r>
      <w:r w:rsidRPr="006D3E82">
        <w:rPr>
          <w:rFonts w:ascii="SimSun" w:hAnsi="SimSun" w:cs="SimSun" w:hint="eastAsia"/>
          <w:sz w:val="21"/>
          <w:szCs w:val="22"/>
        </w:rPr>
        <w:t>构</w:t>
      </w:r>
      <w:r w:rsidRPr="006D3E82">
        <w:rPr>
          <w:rFonts w:ascii="SimSun" w:hAnsi="SimSun" w:cs="Batang" w:hint="eastAsia"/>
          <w:sz w:val="21"/>
          <w:szCs w:val="22"/>
        </w:rPr>
        <w:t>和本</w:t>
      </w:r>
      <w:r w:rsidRPr="006D3E82">
        <w:rPr>
          <w:rFonts w:ascii="SimSun" w:hAnsi="SimSun" w:cs="SimSun" w:hint="eastAsia"/>
          <w:sz w:val="21"/>
          <w:szCs w:val="22"/>
        </w:rPr>
        <w:t>国</w:t>
      </w:r>
      <w:r w:rsidRPr="006D3E82">
        <w:rPr>
          <w:rFonts w:ascii="SimSun" w:hAnsi="SimSun" w:cs="Batang" w:hint="eastAsia"/>
          <w:sz w:val="21"/>
          <w:szCs w:val="22"/>
        </w:rPr>
        <w:t>官</w:t>
      </w:r>
      <w:r w:rsidRPr="006D3E82">
        <w:rPr>
          <w:rFonts w:ascii="SimSun" w:hAnsi="SimSun" w:cs="SimSun" w:hint="eastAsia"/>
          <w:sz w:val="21"/>
          <w:szCs w:val="22"/>
        </w:rPr>
        <w:t>员</w:t>
      </w:r>
      <w:r w:rsidRPr="006D3E82">
        <w:rPr>
          <w:rFonts w:ascii="SimSun" w:hAnsi="SimSun" w:cs="Batang" w:hint="eastAsia"/>
          <w:sz w:val="21"/>
          <w:szCs w:val="22"/>
        </w:rPr>
        <w:t>提供的培</w:t>
      </w:r>
      <w:r w:rsidRPr="006D3E82">
        <w:rPr>
          <w:rFonts w:ascii="SimSun" w:hAnsi="SimSun" w:cs="SimSun" w:hint="eastAsia"/>
          <w:sz w:val="21"/>
          <w:szCs w:val="22"/>
        </w:rPr>
        <w:t>训</w:t>
      </w:r>
      <w:r w:rsidRPr="006D3E82">
        <w:rPr>
          <w:rFonts w:ascii="SimSun" w:hAnsi="SimSun" w:cs="Batang" w:hint="eastAsia"/>
          <w:sz w:val="21"/>
          <w:szCs w:val="22"/>
        </w:rPr>
        <w:t>活</w:t>
      </w:r>
      <w:r w:rsidRPr="006D3E82">
        <w:rPr>
          <w:rFonts w:ascii="SimSun" w:hAnsi="SimSun" w:cs="SimSun" w:hint="eastAsia"/>
          <w:sz w:val="21"/>
          <w:szCs w:val="22"/>
        </w:rPr>
        <w:t>动</w:t>
      </w:r>
      <w:r w:rsidRPr="006D3E82">
        <w:rPr>
          <w:rFonts w:ascii="SimSun" w:hAnsi="SimSun" w:hint="eastAsia"/>
          <w:sz w:val="21"/>
          <w:szCs w:val="22"/>
        </w:rPr>
        <w:t>。</w:t>
      </w:r>
    </w:p>
    <w:p w14:paraId="2C0BD2F9" w14:textId="21979CB6" w:rsidR="003173BA" w:rsidRPr="006D3E82" w:rsidRDefault="00012BDD" w:rsidP="00520001">
      <w:pPr>
        <w:pStyle w:val="ONUME"/>
        <w:tabs>
          <w:tab w:val="clear" w:pos="567"/>
        </w:tabs>
        <w:overflowPunct w:val="0"/>
        <w:spacing w:afterLines="50" w:after="120" w:line="340" w:lineRule="atLeast"/>
        <w:jc w:val="both"/>
        <w:rPr>
          <w:rFonts w:ascii="SimSun" w:hAnsi="SimSun"/>
          <w:sz w:val="21"/>
        </w:rPr>
      </w:pPr>
      <w:r w:rsidRPr="00570290">
        <w:rPr>
          <w:rFonts w:ascii="SimSun" w:hAnsi="SimSun" w:hint="eastAsia"/>
          <w:sz w:val="21"/>
          <w:szCs w:val="22"/>
        </w:rPr>
        <w:t>工作计划包括3</w:t>
      </w:r>
      <w:r w:rsidR="00E617E0">
        <w:rPr>
          <w:rFonts w:ascii="SimSun" w:hAnsi="SimSun" w:hint="eastAsia"/>
          <w:sz w:val="21"/>
          <w:szCs w:val="22"/>
        </w:rPr>
        <w:t>0</w:t>
      </w:r>
      <w:r w:rsidRPr="00570290">
        <w:rPr>
          <w:rFonts w:ascii="SimSun" w:hAnsi="SimSun" w:hint="eastAsia"/>
          <w:sz w:val="21"/>
          <w:szCs w:val="22"/>
        </w:rPr>
        <w:t>项专家报告</w:t>
      </w:r>
      <w:r w:rsidR="00E617E0">
        <w:rPr>
          <w:rFonts w:ascii="SimSun" w:hAnsi="SimSun" w:hint="eastAsia"/>
          <w:sz w:val="21"/>
          <w:szCs w:val="22"/>
        </w:rPr>
        <w:t>、</w:t>
      </w:r>
      <w:r w:rsidRPr="00570290">
        <w:rPr>
          <w:rFonts w:ascii="SimSun" w:hAnsi="SimSun" w:hint="eastAsia"/>
          <w:sz w:val="21"/>
          <w:szCs w:val="22"/>
        </w:rPr>
        <w:t>三场小组讨论</w:t>
      </w:r>
      <w:r w:rsidR="00E617E0">
        <w:rPr>
          <w:rFonts w:ascii="SimSun" w:hAnsi="SimSun" w:hint="eastAsia"/>
          <w:sz w:val="21"/>
          <w:szCs w:val="22"/>
        </w:rPr>
        <w:t>和两项秘书处报告（见文件</w:t>
      </w:r>
      <w:r w:rsidR="00E617E0" w:rsidRPr="006D3E82">
        <w:rPr>
          <w:rFonts w:ascii="SimSun" w:hAnsi="SimSun"/>
          <w:sz w:val="21"/>
        </w:rPr>
        <w:t>WIPO/ACE/16/4</w:t>
      </w:r>
      <w:r w:rsidR="00E617E0" w:rsidRPr="006D3E82">
        <w:rPr>
          <w:rFonts w:ascii="SimSun" w:hAnsi="SimSun" w:hint="eastAsia"/>
          <w:sz w:val="21"/>
        </w:rPr>
        <w:t>至</w:t>
      </w:r>
      <w:hyperlink r:id="rId10" w:history="1">
        <w:r w:rsidR="00E617E0" w:rsidRPr="002374D8">
          <w:rPr>
            <w:rStyle w:val="Hyperlink"/>
            <w:rFonts w:ascii="SimSun" w:hAnsi="SimSun"/>
            <w:sz w:val="21"/>
          </w:rPr>
          <w:t>WIPO/ACE/16/17</w:t>
        </w:r>
      </w:hyperlink>
      <w:r w:rsidR="00E617E0" w:rsidRPr="006D3E82">
        <w:rPr>
          <w:rStyle w:val="FootnoteReference"/>
          <w:rFonts w:ascii="SimSun" w:hAnsi="SimSun"/>
          <w:sz w:val="21"/>
          <w:szCs w:val="22"/>
        </w:rPr>
        <w:footnoteReference w:id="2"/>
      </w:r>
      <w:r w:rsidR="00E617E0">
        <w:rPr>
          <w:rFonts w:ascii="SimSun" w:hAnsi="SimSun" w:hint="eastAsia"/>
          <w:sz w:val="21"/>
          <w:szCs w:val="22"/>
        </w:rPr>
        <w:t>）</w:t>
      </w:r>
      <w:r w:rsidRPr="00570290">
        <w:rPr>
          <w:rFonts w:ascii="SimSun" w:hAnsi="SimSun" w:hint="eastAsia"/>
          <w:sz w:val="21"/>
          <w:szCs w:val="22"/>
        </w:rPr>
        <w:t>。</w:t>
      </w:r>
    </w:p>
    <w:p w14:paraId="47B10683" w14:textId="3B5DCD16" w:rsidR="003173BA" w:rsidRPr="006D3E82" w:rsidRDefault="00012BDD" w:rsidP="00520001">
      <w:pPr>
        <w:pStyle w:val="ONUME"/>
        <w:tabs>
          <w:tab w:val="clear" w:pos="567"/>
        </w:tabs>
        <w:overflowPunct w:val="0"/>
        <w:spacing w:afterLines="50" w:after="120" w:line="340" w:lineRule="atLeast"/>
        <w:jc w:val="both"/>
        <w:rPr>
          <w:rFonts w:ascii="SimSun" w:hAnsi="SimSun"/>
          <w:sz w:val="21"/>
        </w:rPr>
      </w:pPr>
      <w:r w:rsidRPr="00570290">
        <w:rPr>
          <w:rFonts w:ascii="SimSun" w:hAnsi="SimSun" w:hint="eastAsia"/>
          <w:sz w:val="21"/>
          <w:szCs w:val="22"/>
        </w:rPr>
        <w:t>在工作计划项目</w:t>
      </w:r>
      <w:r>
        <w:rPr>
          <w:rFonts w:ascii="SimSun" w:hAnsi="SimSun" w:hint="eastAsia"/>
          <w:sz w:val="21"/>
          <w:szCs w:val="22"/>
        </w:rPr>
        <w:t>A</w:t>
      </w:r>
      <w:r w:rsidRPr="00570290">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r w:rsidRPr="00570290">
        <w:rPr>
          <w:rFonts w:asciiTheme="minorEastAsia" w:eastAsiaTheme="minorEastAsia" w:hAnsiTheme="minorEastAsia" w:hint="eastAsia"/>
          <w:sz w:val="21"/>
          <w:szCs w:val="22"/>
        </w:rPr>
        <w:t>”下，</w:t>
      </w:r>
      <w:r w:rsidR="00A83D49" w:rsidRPr="006D3E82">
        <w:rPr>
          <w:rFonts w:ascii="SimSun" w:hAnsi="SimSun" w:hint="eastAsia"/>
          <w:sz w:val="21"/>
        </w:rPr>
        <w:t>介绍了两项研究，即联合王国诺桑比亚大学纽卡斯尔商学院市场营销学教授边雪梅博士的“盗版作品的消费行为”和联合王国独立市场研究员迈克·克拉布先生的“消费者对假冒商品的态度和行为——东盟六国的调查结果”（见文件</w:t>
      </w:r>
      <w:hyperlink r:id="rId11" w:history="1">
        <w:r w:rsidR="00A83D49" w:rsidRPr="002374D8">
          <w:rPr>
            <w:rStyle w:val="Hyperlink"/>
            <w:rFonts w:ascii="SimSun" w:hAnsi="SimSun" w:hint="eastAsia"/>
            <w:sz w:val="21"/>
          </w:rPr>
          <w:t>WIPO/ACE/16/7</w:t>
        </w:r>
      </w:hyperlink>
      <w:r w:rsidR="00A83D49" w:rsidRPr="006D3E82">
        <w:rPr>
          <w:rFonts w:ascii="SimSun" w:hAnsi="SimSun" w:hint="eastAsia"/>
          <w:sz w:val="21"/>
        </w:rPr>
        <w:t>和</w:t>
      </w:r>
      <w:hyperlink r:id="rId12" w:history="1">
        <w:r w:rsidR="00A83D49" w:rsidRPr="002374D8">
          <w:rPr>
            <w:rStyle w:val="Hyperlink"/>
            <w:rFonts w:ascii="SimSun" w:hAnsi="SimSun" w:hint="eastAsia"/>
            <w:sz w:val="21"/>
          </w:rPr>
          <w:t>WIPO/ACE/16/8</w:t>
        </w:r>
      </w:hyperlink>
      <w:r w:rsidR="00A83D49" w:rsidRPr="006D3E82">
        <w:rPr>
          <w:rFonts w:ascii="SimSun" w:hAnsi="SimSun" w:hint="eastAsia"/>
          <w:sz w:val="21"/>
        </w:rPr>
        <w:t>）。此外，四个成员国分享了在重视提高尊重知识产权意识方面的国家经验：中国国家知识产权局（CNIPA）的“创新讲好中国知识产权故事”；秘鲁国家保护自由竞争与知识产权局（INDECOPI）的“激发秘鲁的创造力和丰富民族文化特性”；葡萄牙工业产权局（INPI）的“葡萄牙提高对尊重知识产权重要性的认识”；摩尔多瓦共和国国家知识产权局（AGEPI）的“增加摩尔多瓦青年的知识产权知识——国家知识产权局的作用”</w:t>
      </w:r>
      <w:r w:rsidR="003553B9" w:rsidRPr="006D3E82">
        <w:rPr>
          <w:rFonts w:ascii="SimSun" w:hAnsi="SimSun" w:hint="eastAsia"/>
          <w:sz w:val="21"/>
        </w:rPr>
        <w:t>（</w:t>
      </w:r>
      <w:r w:rsidR="00A83D49" w:rsidRPr="006D3E82">
        <w:rPr>
          <w:rFonts w:ascii="SimSun" w:hAnsi="SimSun" w:hint="eastAsia"/>
          <w:sz w:val="21"/>
        </w:rPr>
        <w:t>见文件</w:t>
      </w:r>
      <w:hyperlink r:id="rId13" w:history="1">
        <w:r w:rsidR="00A83D49" w:rsidRPr="002374D8">
          <w:rPr>
            <w:rStyle w:val="Hyperlink"/>
            <w:rFonts w:ascii="SimSun" w:hAnsi="SimSun" w:hint="eastAsia"/>
            <w:sz w:val="21"/>
          </w:rPr>
          <w:t>WIPO/ACE/16/9</w:t>
        </w:r>
      </w:hyperlink>
      <w:r w:rsidR="003553B9" w:rsidRPr="006D3E82">
        <w:rPr>
          <w:rFonts w:ascii="SimSun" w:hAnsi="SimSun" w:hint="eastAsia"/>
          <w:sz w:val="21"/>
        </w:rPr>
        <w:t>）</w:t>
      </w:r>
      <w:r w:rsidR="00A83D49" w:rsidRPr="006D3E82">
        <w:rPr>
          <w:rFonts w:ascii="SimSun" w:hAnsi="SimSun" w:hint="eastAsia"/>
          <w:sz w:val="21"/>
        </w:rPr>
        <w:t>。随后进行了讨论，中国代表团</w:t>
      </w:r>
      <w:r w:rsidR="003553B9" w:rsidRPr="006D3E82">
        <w:rPr>
          <w:rFonts w:ascii="SimSun" w:hAnsi="SimSun" w:hint="eastAsia"/>
          <w:sz w:val="21"/>
        </w:rPr>
        <w:t>和</w:t>
      </w:r>
      <w:r w:rsidR="00A83D49" w:rsidRPr="006D3E82">
        <w:rPr>
          <w:rFonts w:ascii="SimSun" w:hAnsi="SimSun" w:hint="eastAsia"/>
          <w:sz w:val="21"/>
        </w:rPr>
        <w:t>日本代表团作了发言。</w:t>
      </w:r>
    </w:p>
    <w:p w14:paraId="55664A6A" w14:textId="0F425444" w:rsidR="003173BA" w:rsidRPr="006D3E82" w:rsidRDefault="00012BDD" w:rsidP="00520001">
      <w:pPr>
        <w:pStyle w:val="ONUME"/>
        <w:tabs>
          <w:tab w:val="clear" w:pos="567"/>
        </w:tabs>
        <w:overflowPunct w:val="0"/>
        <w:spacing w:afterLines="50" w:after="120" w:line="340" w:lineRule="atLeast"/>
        <w:jc w:val="both"/>
        <w:rPr>
          <w:rFonts w:ascii="SimSun" w:hAnsi="SimSun"/>
          <w:sz w:val="21"/>
        </w:rPr>
      </w:pPr>
      <w:r w:rsidRPr="006D3E82">
        <w:rPr>
          <w:rFonts w:ascii="SimSun" w:hAnsi="SimSun" w:hint="eastAsia"/>
          <w:sz w:val="21"/>
        </w:rPr>
        <w:t>在工作计划项目B“就知识产权执法政策和体制等方面的制度性安排交流各国经验信息，其中包括以兼顾各方利益、全面而有效的方式解决知识产权争议的机制”下，各项报告分为</w:t>
      </w:r>
      <w:r w:rsidRPr="006D3E82">
        <w:rPr>
          <w:rFonts w:ascii="SimSun" w:hAnsi="SimSun"/>
          <w:sz w:val="21"/>
        </w:rPr>
        <w:t>6</w:t>
      </w:r>
      <w:r w:rsidRPr="006D3E82">
        <w:rPr>
          <w:rFonts w:ascii="SimSun" w:hAnsi="SimSun" w:hint="eastAsia"/>
          <w:sz w:val="21"/>
        </w:rPr>
        <w:t>个主题。</w:t>
      </w:r>
    </w:p>
    <w:p w14:paraId="1D9437CC" w14:textId="72063CF7" w:rsidR="003173BA" w:rsidRPr="006D3E82" w:rsidRDefault="007D0A5F"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color w:val="000000" w:themeColor="text1"/>
          <w:sz w:val="21"/>
        </w:rPr>
        <w:t>(i)</w:t>
      </w:r>
      <w:r w:rsidRPr="006D3E82">
        <w:rPr>
          <w:rFonts w:ascii="SimSun" w:hAnsi="SimSun"/>
          <w:color w:val="000000" w:themeColor="text1"/>
          <w:sz w:val="21"/>
        </w:rPr>
        <w:tab/>
      </w:r>
      <w:r w:rsidR="00CA30FA" w:rsidRPr="006D3E82">
        <w:rPr>
          <w:rFonts w:ascii="SimSun" w:hAnsi="SimSun" w:hint="eastAsia"/>
          <w:color w:val="000000" w:themeColor="text1"/>
          <w:sz w:val="21"/>
        </w:rPr>
        <w:t>处理离线知识产权侵权</w:t>
      </w:r>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秘书处介绍了“海关备案领域的现行做法：关于调查结果的报告”</w:t>
      </w:r>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见文件</w:t>
      </w:r>
      <w:hyperlink r:id="rId14" w:history="1">
        <w:r w:rsidR="00CA30FA" w:rsidRPr="002374D8">
          <w:rPr>
            <w:rStyle w:val="Hyperlink"/>
            <w:rFonts w:ascii="SimSun" w:hAnsi="SimSun" w:hint="eastAsia"/>
            <w:sz w:val="21"/>
          </w:rPr>
          <w:t>WIPO/ACE/16/4</w:t>
        </w:r>
      </w:hyperlink>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。此外，两个成员国分享了在处理离线知识产权侵权方面的国家经验：南非公司和知识产权委员会（CIPC）的“南非对罚没的假冒商品的升级再利用”和联合王国知识产权局的“联合王国自助存储行业的‘Tick Box’公私合作伙伴关系”</w:t>
      </w:r>
      <w:r w:rsidR="005C6F13" w:rsidRPr="006D3E82">
        <w:rPr>
          <w:rFonts w:ascii="SimSun" w:hAnsi="SimSun" w:hint="eastAsia"/>
          <w:color w:val="000000" w:themeColor="text1"/>
          <w:sz w:val="21"/>
        </w:rPr>
        <w:t>（见</w:t>
      </w:r>
      <w:r w:rsidR="00CA30FA" w:rsidRPr="006D3E82">
        <w:rPr>
          <w:rFonts w:ascii="SimSun" w:hAnsi="SimSun" w:hint="eastAsia"/>
          <w:color w:val="000000" w:themeColor="text1"/>
          <w:sz w:val="21"/>
        </w:rPr>
        <w:t>文件</w:t>
      </w:r>
      <w:hyperlink r:id="rId15" w:history="1">
        <w:r w:rsidR="00CA30FA" w:rsidRPr="002374D8">
          <w:rPr>
            <w:rStyle w:val="Hyperlink"/>
            <w:rFonts w:ascii="SimSun" w:hAnsi="SimSun" w:hint="eastAsia"/>
            <w:sz w:val="21"/>
          </w:rPr>
          <w:t>WIPO/ACE/16/5</w:t>
        </w:r>
      </w:hyperlink>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。随后进行了讨论，中国、西班牙、瑞士、日本代表团和欧洲品牌协会（AIM）的代表作了发言。</w:t>
      </w:r>
    </w:p>
    <w:p w14:paraId="5129A6D2" w14:textId="4C8C0654" w:rsidR="00187AF3" w:rsidRPr="006D3E82" w:rsidRDefault="00BA3B1C"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color w:val="000000" w:themeColor="text1"/>
          <w:sz w:val="21"/>
        </w:rPr>
        <w:t>(ii)</w:t>
      </w:r>
      <w:r w:rsidRPr="006D3E82">
        <w:rPr>
          <w:rFonts w:ascii="SimSun" w:hAnsi="SimSun"/>
          <w:color w:val="000000" w:themeColor="text1"/>
          <w:sz w:val="21"/>
        </w:rPr>
        <w:tab/>
      </w:r>
      <w:r w:rsidR="00CA30FA" w:rsidRPr="006D3E82">
        <w:rPr>
          <w:rFonts w:ascii="SimSun" w:hAnsi="SimSun" w:hint="eastAsia"/>
          <w:color w:val="000000" w:themeColor="text1"/>
          <w:sz w:val="21"/>
        </w:rPr>
        <w:t>中小企业在知识产权执法中面临的挑战和解决方案</w:t>
      </w:r>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一个成员国、一个私营部门协会和一个法律和公共政策专家分享了经验：法国国家反假冒委员会</w:t>
      </w:r>
      <w:r w:rsidR="005C6F13" w:rsidRPr="006D3E82">
        <w:rPr>
          <w:rFonts w:ascii="SimSun" w:hAnsi="SimSun" w:hint="eastAsia"/>
          <w:color w:val="000000" w:themeColor="text1"/>
          <w:sz w:val="21"/>
        </w:rPr>
        <w:t>（CNAC）</w:t>
      </w:r>
      <w:r w:rsidR="00CA30FA" w:rsidRPr="006D3E82">
        <w:rPr>
          <w:rFonts w:ascii="SimSun" w:hAnsi="SimSun" w:hint="eastAsia"/>
          <w:color w:val="000000" w:themeColor="text1"/>
          <w:sz w:val="21"/>
        </w:rPr>
        <w:t>的“法国支持中小企业执行知识产权的举措”；联合王国反外观设计抄袭协会（ACID）的“联合王国外观设计领域的知识产权执法与中小企业——挑战与解决方案”；和埃及高级法律和公共政策顾问穆罕默德·赫加齐博士的“知识产权执法与中小企业——挑战与解决方案概述”</w:t>
      </w:r>
      <w:r w:rsidR="005C6F13" w:rsidRPr="006D3E82">
        <w:rPr>
          <w:rFonts w:ascii="SimSun" w:hAnsi="SimSun" w:hint="eastAsia"/>
          <w:color w:val="000000" w:themeColor="text1"/>
          <w:sz w:val="21"/>
        </w:rPr>
        <w:t>（见</w:t>
      </w:r>
      <w:r w:rsidR="00CA30FA" w:rsidRPr="006D3E82">
        <w:rPr>
          <w:rFonts w:ascii="SimSun" w:hAnsi="SimSun" w:hint="eastAsia"/>
          <w:color w:val="000000" w:themeColor="text1"/>
          <w:sz w:val="21"/>
        </w:rPr>
        <w:t>文件</w:t>
      </w:r>
      <w:hyperlink r:id="rId16" w:history="1">
        <w:r w:rsidR="00CA30FA" w:rsidRPr="002374D8">
          <w:rPr>
            <w:rStyle w:val="Hyperlink"/>
            <w:rFonts w:ascii="SimSun" w:hAnsi="SimSun" w:hint="eastAsia"/>
            <w:sz w:val="21"/>
          </w:rPr>
          <w:t>WIPO/ACE/16/6</w:t>
        </w:r>
      </w:hyperlink>
      <w:r w:rsidR="005C6F13" w:rsidRPr="006D3E82">
        <w:rPr>
          <w:rFonts w:ascii="SimSun" w:hAnsi="SimSun" w:hint="eastAsia"/>
          <w:color w:val="000000" w:themeColor="text1"/>
          <w:sz w:val="21"/>
        </w:rPr>
        <w:t>）</w:t>
      </w:r>
      <w:r w:rsidR="00CA30FA" w:rsidRPr="006D3E82">
        <w:rPr>
          <w:rFonts w:ascii="SimSun" w:hAnsi="SimSun" w:hint="eastAsia"/>
          <w:color w:val="000000" w:themeColor="text1"/>
          <w:sz w:val="21"/>
        </w:rPr>
        <w:t>。</w:t>
      </w:r>
    </w:p>
    <w:p w14:paraId="34627F36" w14:textId="36EF3392" w:rsidR="003173BA" w:rsidRPr="006D3E82" w:rsidRDefault="00187AF3"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sz w:val="21"/>
        </w:rPr>
        <w:t>(iii)</w:t>
      </w:r>
      <w:r w:rsidRPr="006D3E82">
        <w:rPr>
          <w:rFonts w:ascii="SimSun" w:hAnsi="SimSun"/>
          <w:sz w:val="21"/>
        </w:rPr>
        <w:tab/>
      </w:r>
      <w:r w:rsidR="00CA30FA" w:rsidRPr="006D3E82">
        <w:rPr>
          <w:rFonts w:ascii="SimSun" w:hAnsi="SimSun" w:hint="eastAsia"/>
          <w:sz w:val="21"/>
        </w:rPr>
        <w:t>处理在线知识产权侵权</w:t>
      </w:r>
      <w:r w:rsidR="005C6F13" w:rsidRPr="006D3E82">
        <w:rPr>
          <w:rFonts w:ascii="SimSun" w:hAnsi="SimSun" w:hint="eastAsia"/>
          <w:sz w:val="21"/>
        </w:rPr>
        <w:t>：</w:t>
      </w:r>
      <w:r w:rsidR="00CA30FA" w:rsidRPr="006D3E82">
        <w:rPr>
          <w:rFonts w:ascii="SimSun" w:hAnsi="SimSun" w:hint="eastAsia"/>
          <w:sz w:val="21"/>
        </w:rPr>
        <w:t>介绍了三项研究，即：斯德哥尔摩大学知识产权法教授埃莱奥诺拉·罗萨蒂博士的“网络环境中知识产权侵权的定位：从Web 2.0到Web 3.0和元宇宙”；联合王国朴茨茅斯大学犯罪学与刑事司法学院高级讲师戴维·谢泼德博士的“在线市场为打击假货交易所采取的做法”；和澳大利亚布里斯班格里菲斯大学格里菲斯商学院助教肖恩·威格利先生的“通过互联网流式直播对现场直播进行非法转播的技术、法律和司法问题”</w:t>
      </w:r>
      <w:r w:rsidR="005C6F13" w:rsidRPr="006D3E82">
        <w:rPr>
          <w:rFonts w:ascii="SimSun" w:hAnsi="SimSun" w:hint="eastAsia"/>
          <w:sz w:val="21"/>
        </w:rPr>
        <w:t>（见</w:t>
      </w:r>
      <w:r w:rsidR="00CA30FA" w:rsidRPr="006D3E82">
        <w:rPr>
          <w:rFonts w:ascii="SimSun" w:hAnsi="SimSun" w:hint="eastAsia"/>
          <w:sz w:val="21"/>
        </w:rPr>
        <w:t>文件</w:t>
      </w:r>
      <w:hyperlink r:id="rId17" w:history="1">
        <w:r w:rsidR="00CA30FA" w:rsidRPr="002374D8">
          <w:rPr>
            <w:rStyle w:val="Hyperlink"/>
            <w:rFonts w:ascii="SimSun" w:hAnsi="SimSun" w:hint="eastAsia"/>
            <w:sz w:val="21"/>
          </w:rPr>
          <w:t>WIPO/ACE/16/10</w:t>
        </w:r>
      </w:hyperlink>
      <w:r w:rsidR="00CA30FA" w:rsidRPr="006D3E82">
        <w:rPr>
          <w:rFonts w:ascii="SimSun" w:hAnsi="SimSun" w:hint="eastAsia"/>
          <w:sz w:val="21"/>
        </w:rPr>
        <w:t>、</w:t>
      </w:r>
      <w:hyperlink r:id="rId18" w:history="1">
        <w:r w:rsidR="00CA30FA" w:rsidRPr="002374D8">
          <w:rPr>
            <w:rStyle w:val="Hyperlink"/>
            <w:rFonts w:ascii="SimSun" w:hAnsi="SimSun" w:hint="eastAsia"/>
            <w:sz w:val="21"/>
          </w:rPr>
          <w:t>WIPO/ACE/16/11</w:t>
        </w:r>
      </w:hyperlink>
      <w:r w:rsidR="00CA30FA" w:rsidRPr="006D3E82">
        <w:rPr>
          <w:rFonts w:ascii="SimSun" w:hAnsi="SimSun" w:hint="eastAsia"/>
          <w:sz w:val="21"/>
        </w:rPr>
        <w:t>和</w:t>
      </w:r>
      <w:hyperlink r:id="rId19" w:history="1">
        <w:r w:rsidR="00CA30FA" w:rsidRPr="002374D8">
          <w:rPr>
            <w:rStyle w:val="Hyperlink"/>
            <w:rFonts w:ascii="SimSun" w:hAnsi="SimSun" w:hint="eastAsia"/>
            <w:sz w:val="21"/>
          </w:rPr>
          <w:t>WIPO/ACE/16/13</w:t>
        </w:r>
      </w:hyperlink>
      <w:r w:rsidR="005C6F13" w:rsidRPr="006D3E82">
        <w:rPr>
          <w:rFonts w:ascii="SimSun" w:hAnsi="SimSun" w:hint="eastAsia"/>
          <w:sz w:val="21"/>
        </w:rPr>
        <w:t>）</w:t>
      </w:r>
      <w:r w:rsidR="00CA30FA" w:rsidRPr="006D3E82">
        <w:rPr>
          <w:rFonts w:ascii="SimSun" w:hAnsi="SimSun" w:hint="eastAsia"/>
          <w:sz w:val="21"/>
        </w:rPr>
        <w:t>。此外，三个成员国分享了在处理在线知识产权侵权方面的国家经验：日本特许厅的“日本的防伪技术——现状与未来挑战”；墨西哥工业产权局（IMPI）的“互联网接入服务提供商和在线服务提供商在解决知识产权侵权问题</w:t>
      </w:r>
      <w:r w:rsidR="00CA30FA" w:rsidRPr="006D3E82">
        <w:rPr>
          <w:rFonts w:ascii="SimSun" w:hAnsi="SimSun" w:hint="eastAsia"/>
          <w:sz w:val="21"/>
        </w:rPr>
        <w:lastRenderedPageBreak/>
        <w:t>中发挥的作用及其在墨西哥法律体系中的演变”；和欧盟知识产权局的“欧盟打击体育和其他现场直播活动的在线盗播”</w:t>
      </w:r>
      <w:r w:rsidR="005C6F13" w:rsidRPr="006D3E82">
        <w:rPr>
          <w:rFonts w:ascii="SimSun" w:hAnsi="SimSun" w:hint="eastAsia"/>
          <w:sz w:val="21"/>
        </w:rPr>
        <w:t>（见</w:t>
      </w:r>
      <w:r w:rsidR="00CA30FA" w:rsidRPr="006D3E82">
        <w:rPr>
          <w:rFonts w:ascii="SimSun" w:hAnsi="SimSun" w:hint="eastAsia"/>
          <w:sz w:val="21"/>
        </w:rPr>
        <w:t>文件</w:t>
      </w:r>
      <w:hyperlink r:id="rId20" w:history="1">
        <w:r w:rsidR="00CA30FA" w:rsidRPr="002374D8">
          <w:rPr>
            <w:rStyle w:val="Hyperlink"/>
            <w:rFonts w:ascii="SimSun" w:hAnsi="SimSun" w:hint="eastAsia"/>
            <w:sz w:val="21"/>
          </w:rPr>
          <w:t>WIPO/ACE/16/12</w:t>
        </w:r>
      </w:hyperlink>
      <w:r w:rsidR="005C6F13" w:rsidRPr="006D3E82">
        <w:rPr>
          <w:rFonts w:ascii="SimSun" w:hAnsi="SimSun" w:hint="eastAsia"/>
          <w:sz w:val="21"/>
        </w:rPr>
        <w:t>）</w:t>
      </w:r>
      <w:r w:rsidR="00CA30FA" w:rsidRPr="006D3E82">
        <w:rPr>
          <w:rFonts w:ascii="SimSun" w:hAnsi="SimSun" w:hint="eastAsia"/>
          <w:sz w:val="21"/>
        </w:rPr>
        <w:t>。会议随后在巴西国家打击盗版和知识产权犯罪委员会（CNCP）执行秘书安德烈·卢卡斯·马塞多·科雷亚先生的主持下进行了小组讨论，中国、塞拉利昂、巴拉圭和印度尼西亚代表团作了发言。</w:t>
      </w:r>
    </w:p>
    <w:p w14:paraId="49F32F6E" w14:textId="62B66AC0" w:rsidR="003173BA" w:rsidRPr="006D3E82" w:rsidRDefault="00D05EB9"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sz w:val="21"/>
        </w:rPr>
        <w:t>(iv)</w:t>
      </w:r>
      <w:r w:rsidRPr="006D3E82">
        <w:rPr>
          <w:rFonts w:ascii="SimSun" w:hAnsi="SimSun"/>
          <w:sz w:val="21"/>
        </w:rPr>
        <w:tab/>
      </w:r>
      <w:r w:rsidR="00CA30FA" w:rsidRPr="006D3E82">
        <w:rPr>
          <w:rFonts w:ascii="SimSun" w:hAnsi="SimSun" w:hint="eastAsia"/>
          <w:sz w:val="21"/>
        </w:rPr>
        <w:t>协调知识产权执法</w:t>
      </w:r>
      <w:r w:rsidR="00385219" w:rsidRPr="006D3E82">
        <w:rPr>
          <w:rFonts w:ascii="SimSun" w:hAnsi="SimSun" w:hint="eastAsia"/>
          <w:sz w:val="21"/>
        </w:rPr>
        <w:t>：</w:t>
      </w:r>
      <w:r w:rsidR="00CA30FA" w:rsidRPr="006D3E82">
        <w:rPr>
          <w:rFonts w:ascii="SimSun" w:hAnsi="SimSun" w:hint="eastAsia"/>
          <w:sz w:val="21"/>
        </w:rPr>
        <w:t>七个成员国分享了经验：柬埔寨商务部知识产权司的“协调柬埔寨的知识产权执法工作”；多米尼加宪法法院的“知识产权部际理事会：协调多米尼加的知识产权执法工作”；肯尼亚反假冒局（ACA）的“打假：肯尼亚在知识产权保护和执法方面采取的决定性步骤”；韩国特许厅（KIPO）的“韩国特许厅技术警察的最近行动：综合举报与咨询中心和国际联合调查”；沙特知识产权局</w:t>
      </w:r>
      <w:r w:rsidR="00385219" w:rsidRPr="006D3E82">
        <w:rPr>
          <w:rFonts w:ascii="SimSun" w:hAnsi="SimSun" w:hint="eastAsia"/>
          <w:sz w:val="21"/>
        </w:rPr>
        <w:t>（SAIP）</w:t>
      </w:r>
      <w:r w:rsidR="00CA30FA" w:rsidRPr="006D3E82">
        <w:rPr>
          <w:rFonts w:ascii="SimSun" w:hAnsi="SimSun" w:hint="eastAsia"/>
          <w:sz w:val="21"/>
        </w:rPr>
        <w:t>的“协调沙特阿拉伯的知识产权执法工作”；乌干达注册服务局（URSB）的“乌干达注册服务局在协调知识产权执法方面的经验”</w:t>
      </w:r>
      <w:r w:rsidR="00385219" w:rsidRPr="006D3E82">
        <w:rPr>
          <w:rFonts w:ascii="SimSun" w:hAnsi="SimSun" w:hint="eastAsia"/>
          <w:sz w:val="21"/>
        </w:rPr>
        <w:t>；</w:t>
      </w:r>
      <w:r w:rsidR="00CA30FA" w:rsidRPr="006D3E82">
        <w:rPr>
          <w:rFonts w:ascii="SimSun" w:hAnsi="SimSun" w:hint="eastAsia"/>
          <w:sz w:val="21"/>
        </w:rPr>
        <w:t>和美利坚合众国知识产权执法协调员办公室的“美利坚合众国的知识产权执法协调工作”</w:t>
      </w:r>
      <w:r w:rsidR="00385219" w:rsidRPr="006D3E82">
        <w:rPr>
          <w:rFonts w:ascii="SimSun" w:hAnsi="SimSun" w:hint="eastAsia"/>
          <w:sz w:val="21"/>
        </w:rPr>
        <w:t>（见</w:t>
      </w:r>
      <w:r w:rsidR="00CA30FA" w:rsidRPr="006D3E82">
        <w:rPr>
          <w:rFonts w:ascii="SimSun" w:hAnsi="SimSun" w:hint="eastAsia"/>
          <w:sz w:val="21"/>
        </w:rPr>
        <w:t>文件</w:t>
      </w:r>
      <w:hyperlink r:id="rId21" w:history="1">
        <w:r w:rsidR="00CA30FA" w:rsidRPr="002374D8">
          <w:rPr>
            <w:rStyle w:val="Hyperlink"/>
            <w:rFonts w:ascii="SimSun" w:hAnsi="SimSun" w:hint="eastAsia"/>
            <w:sz w:val="21"/>
          </w:rPr>
          <w:t>WIPO/ACE/16/14</w:t>
        </w:r>
      </w:hyperlink>
      <w:r w:rsidR="00385219" w:rsidRPr="006D3E82">
        <w:rPr>
          <w:rFonts w:ascii="SimSun" w:hAnsi="SimSun" w:hint="eastAsia"/>
          <w:sz w:val="21"/>
        </w:rPr>
        <w:t>）</w:t>
      </w:r>
      <w:r w:rsidR="00CA30FA" w:rsidRPr="006D3E82">
        <w:rPr>
          <w:rFonts w:ascii="SimSun" w:hAnsi="SimSun" w:hint="eastAsia"/>
          <w:sz w:val="21"/>
        </w:rPr>
        <w:t>。会议随后在布加勒斯特美利坚合众国大使馆美国司法部海外检察人员发展、援助和培训办公室计算机黑客与知识产权国际小组（ICHIP）律师顾问克里斯蒂·奥马利女士的主持下进行了小组讨论，中国代表团作了发言。</w:t>
      </w:r>
    </w:p>
    <w:p w14:paraId="415F884D" w14:textId="6B574404" w:rsidR="003173BA" w:rsidRPr="006D3E82" w:rsidRDefault="00A95A0D"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sz w:val="21"/>
        </w:rPr>
        <w:t>(v)</w:t>
      </w:r>
      <w:r w:rsidRPr="006D3E82">
        <w:rPr>
          <w:rFonts w:ascii="SimSun" w:hAnsi="SimSun"/>
          <w:sz w:val="21"/>
        </w:rPr>
        <w:tab/>
      </w:r>
      <w:r w:rsidR="00CA30FA" w:rsidRPr="006D3E82">
        <w:rPr>
          <w:rFonts w:ascii="SimSun" w:hAnsi="SimSun" w:hint="eastAsia"/>
          <w:sz w:val="21"/>
        </w:rPr>
        <w:t>人工智能和知识产权执法</w:t>
      </w:r>
      <w:r w:rsidR="00385219" w:rsidRPr="006D3E82">
        <w:rPr>
          <w:rFonts w:ascii="SimSun" w:hAnsi="SimSun" w:hint="eastAsia"/>
          <w:sz w:val="21"/>
        </w:rPr>
        <w:t>：</w:t>
      </w:r>
      <w:r w:rsidR="00CA30FA" w:rsidRPr="006D3E82">
        <w:rPr>
          <w:rFonts w:ascii="SimSun" w:hAnsi="SimSun" w:hint="eastAsia"/>
          <w:sz w:val="21"/>
        </w:rPr>
        <w:t>学术界和私营部门实体介绍了四份稿件：联合王国赫特福德大学创意艺术学院高级研究员丹尼斯·科洛皮先生的“人工智能和知识产权执法：挑战和机遇概述”；Countercheck公司的“一种创新的反假冒方法：人工智能驱动的知识产权执法包裹检查”；环球音乐集团的“音乐产业中的人工智能：盗版者和权利人对人工智能的使用”和美卡多公司的“美卡多公司使用人工智能检测和终止知识产权侵权”</w:t>
      </w:r>
      <w:r w:rsidR="00385219" w:rsidRPr="006D3E82">
        <w:rPr>
          <w:rFonts w:ascii="SimSun" w:hAnsi="SimSun" w:hint="eastAsia"/>
          <w:sz w:val="21"/>
        </w:rPr>
        <w:t>（见</w:t>
      </w:r>
      <w:r w:rsidR="00CA30FA" w:rsidRPr="006D3E82">
        <w:rPr>
          <w:rFonts w:ascii="SimSun" w:hAnsi="SimSun" w:hint="eastAsia"/>
          <w:sz w:val="21"/>
        </w:rPr>
        <w:t>文件</w:t>
      </w:r>
      <w:hyperlink r:id="rId22" w:history="1">
        <w:r w:rsidR="00CA30FA" w:rsidRPr="002374D8">
          <w:rPr>
            <w:rStyle w:val="Hyperlink"/>
            <w:rFonts w:ascii="SimSun" w:hAnsi="SimSun" w:hint="eastAsia"/>
            <w:sz w:val="21"/>
          </w:rPr>
          <w:t>WIPO/ACE/16/15</w:t>
        </w:r>
      </w:hyperlink>
      <w:r w:rsidR="00385219" w:rsidRPr="006D3E82">
        <w:rPr>
          <w:rFonts w:ascii="SimSun" w:hAnsi="SimSun" w:hint="eastAsia"/>
          <w:sz w:val="21"/>
        </w:rPr>
        <w:t>）</w:t>
      </w:r>
      <w:r w:rsidR="00CA30FA" w:rsidRPr="006D3E82">
        <w:rPr>
          <w:rFonts w:ascii="SimSun" w:hAnsi="SimSun" w:hint="eastAsia"/>
          <w:sz w:val="21"/>
        </w:rPr>
        <w:t>。会议随后在欧盟知识产权局欧洲侵犯知识产权观察站数字世界知识产权服务负责人哈里·特明克先生的主持下进行了小组讨论，AIM的代表作了发言。</w:t>
      </w:r>
    </w:p>
    <w:p w14:paraId="503A2FD5" w14:textId="57C40840" w:rsidR="00A577A3" w:rsidRPr="006D3E82" w:rsidRDefault="00A577A3" w:rsidP="00520001">
      <w:pPr>
        <w:pStyle w:val="ONUME"/>
        <w:numPr>
          <w:ilvl w:val="0"/>
          <w:numId w:val="0"/>
        </w:numPr>
        <w:overflowPunct w:val="0"/>
        <w:spacing w:afterLines="50" w:after="120" w:line="340" w:lineRule="atLeast"/>
        <w:ind w:left="567"/>
        <w:jc w:val="both"/>
        <w:rPr>
          <w:rFonts w:ascii="SimSun" w:hAnsi="SimSun"/>
          <w:sz w:val="21"/>
        </w:rPr>
      </w:pPr>
      <w:r w:rsidRPr="006D3E82">
        <w:rPr>
          <w:rFonts w:ascii="SimSun" w:hAnsi="SimSun"/>
          <w:sz w:val="21"/>
        </w:rPr>
        <w:t>(vi)</w:t>
      </w:r>
      <w:r w:rsidRPr="006D3E82">
        <w:rPr>
          <w:rFonts w:ascii="SimSun" w:hAnsi="SimSun"/>
          <w:sz w:val="21"/>
        </w:rPr>
        <w:tab/>
      </w:r>
      <w:r w:rsidR="00CA30FA" w:rsidRPr="006D3E82">
        <w:rPr>
          <w:rFonts w:ascii="SimSun" w:hAnsi="SimSun" w:hint="eastAsia"/>
          <w:sz w:val="21"/>
        </w:rPr>
        <w:t>起诉知识产权犯罪</w:t>
      </w:r>
      <w:r w:rsidR="00385219" w:rsidRPr="006D3E82">
        <w:rPr>
          <w:rFonts w:ascii="SimSun" w:hAnsi="SimSun" w:hint="eastAsia"/>
          <w:sz w:val="21"/>
        </w:rPr>
        <w:t>：</w:t>
      </w:r>
      <w:r w:rsidR="00CA30FA" w:rsidRPr="006D3E82">
        <w:rPr>
          <w:rFonts w:ascii="SimSun" w:hAnsi="SimSun" w:hint="eastAsia"/>
          <w:sz w:val="21"/>
        </w:rPr>
        <w:t>秘书处介绍了“起诉知识产权犯罪：调查结果报告”</w:t>
      </w:r>
      <w:r w:rsidR="00385219" w:rsidRPr="006D3E82">
        <w:rPr>
          <w:rFonts w:ascii="SimSun" w:hAnsi="SimSun" w:hint="eastAsia"/>
          <w:sz w:val="21"/>
        </w:rPr>
        <w:t>（</w:t>
      </w:r>
      <w:r w:rsidR="00CA30FA" w:rsidRPr="006D3E82">
        <w:rPr>
          <w:rFonts w:ascii="SimSun" w:hAnsi="SimSun" w:hint="eastAsia"/>
          <w:sz w:val="21"/>
        </w:rPr>
        <w:t>见文件</w:t>
      </w:r>
      <w:hyperlink r:id="rId23" w:history="1">
        <w:r w:rsidR="00CA30FA" w:rsidRPr="002374D8">
          <w:rPr>
            <w:rStyle w:val="Hyperlink"/>
            <w:rFonts w:ascii="SimSun" w:hAnsi="SimSun" w:hint="eastAsia"/>
            <w:sz w:val="21"/>
          </w:rPr>
          <w:t>WIPO/ACE/16/16</w:t>
        </w:r>
      </w:hyperlink>
      <w:r w:rsidR="00385219" w:rsidRPr="006D3E82">
        <w:rPr>
          <w:rFonts w:ascii="SimSun" w:hAnsi="SimSun" w:hint="eastAsia"/>
          <w:sz w:val="21"/>
        </w:rPr>
        <w:t>）</w:t>
      </w:r>
      <w:r w:rsidR="00CA30FA" w:rsidRPr="006D3E82">
        <w:rPr>
          <w:rFonts w:ascii="SimSun" w:hAnsi="SimSun" w:hint="eastAsia"/>
          <w:sz w:val="21"/>
        </w:rPr>
        <w:t>。此外，两个成员国分享了在起诉知识产权犯罪方面的国家经验：多米尼加宪法法院的“在多米尼加起诉知识产权犯罪”和大韩民国大检察厅的“大韩民国对技术泄密行为的起诉”</w:t>
      </w:r>
      <w:r w:rsidR="00385219" w:rsidRPr="006D3E82">
        <w:rPr>
          <w:rFonts w:ascii="SimSun" w:hAnsi="SimSun" w:hint="eastAsia"/>
          <w:sz w:val="21"/>
        </w:rPr>
        <w:t>（见</w:t>
      </w:r>
      <w:r w:rsidR="00CA30FA" w:rsidRPr="006D3E82">
        <w:rPr>
          <w:rFonts w:ascii="SimSun" w:hAnsi="SimSun" w:hint="eastAsia"/>
          <w:sz w:val="21"/>
        </w:rPr>
        <w:t>文件</w:t>
      </w:r>
      <w:hyperlink r:id="rId24" w:history="1">
        <w:r w:rsidR="00CA30FA" w:rsidRPr="002374D8">
          <w:rPr>
            <w:rStyle w:val="Hyperlink"/>
            <w:rFonts w:ascii="SimSun" w:hAnsi="SimSun" w:hint="eastAsia"/>
            <w:sz w:val="21"/>
          </w:rPr>
          <w:t>WIPO/ACE/16/17</w:t>
        </w:r>
      </w:hyperlink>
      <w:r w:rsidR="00385219" w:rsidRPr="006D3E82">
        <w:rPr>
          <w:rFonts w:ascii="SimSun" w:hAnsi="SimSun" w:hint="eastAsia"/>
          <w:sz w:val="21"/>
        </w:rPr>
        <w:t>）</w:t>
      </w:r>
      <w:r w:rsidR="00CA30FA" w:rsidRPr="006D3E82">
        <w:rPr>
          <w:rFonts w:ascii="SimSun" w:hAnsi="SimSun" w:hint="eastAsia"/>
          <w:sz w:val="21"/>
        </w:rPr>
        <w:t>。随后进行了讨论，赞比亚代表团作了发言。</w:t>
      </w:r>
    </w:p>
    <w:p w14:paraId="54A5192C" w14:textId="028C8FE3" w:rsidR="003173BA" w:rsidRPr="006D3E82" w:rsidRDefault="00356C8C" w:rsidP="00520001">
      <w:pPr>
        <w:pStyle w:val="ONUME"/>
        <w:tabs>
          <w:tab w:val="clear" w:pos="567"/>
        </w:tabs>
        <w:overflowPunct w:val="0"/>
        <w:spacing w:afterLines="50" w:after="120" w:line="340" w:lineRule="atLeast"/>
        <w:jc w:val="both"/>
        <w:rPr>
          <w:rFonts w:ascii="SimSun" w:hAnsi="SimSun"/>
          <w:sz w:val="21"/>
        </w:rPr>
      </w:pPr>
      <w:r w:rsidRPr="006D3E82">
        <w:rPr>
          <w:rFonts w:ascii="SimSun" w:hAnsi="SimSun" w:hint="eastAsia"/>
          <w:color w:val="000000" w:themeColor="text1"/>
          <w:sz w:val="21"/>
        </w:rPr>
        <w:t>在工作计划C项“就产权组织的立法援助方面交流各国经验信息，重点是起草执法方面的国内法，考虑到灵活性、发展水平、法律传统差异以及执法程序可能滥用等因素，同时牢记更大的社会利益，并符合成员国的优先事项”下和工作计划D项“交流产权组织在能力建设和支持方面的成功案例，这样的能力建设和支持针对的是依据相关发展议程建议和ACE的任务授权，在国家和地区层面对各机构和本国官员提供的培训活动”下，没有代表团或代表要求发言。</w:t>
      </w:r>
    </w:p>
    <w:p w14:paraId="56179CF1" w14:textId="6BD63868" w:rsidR="003173BA" w:rsidRPr="006D3E82" w:rsidRDefault="00EC6856" w:rsidP="00520001">
      <w:pPr>
        <w:pStyle w:val="ONUME"/>
        <w:tabs>
          <w:tab w:val="clear" w:pos="567"/>
        </w:tabs>
        <w:overflowPunct w:val="0"/>
        <w:spacing w:afterLines="50" w:after="120" w:line="340" w:lineRule="atLeast"/>
        <w:jc w:val="both"/>
        <w:rPr>
          <w:rFonts w:ascii="SimSun" w:hAnsi="SimSun"/>
          <w:sz w:val="21"/>
        </w:rPr>
      </w:pPr>
      <w:r w:rsidRPr="006D3E82">
        <w:rPr>
          <w:rFonts w:ascii="SimSun" w:hAnsi="SimSun" w:hint="eastAsia"/>
          <w:sz w:val="21"/>
        </w:rPr>
        <w:t>委员会注意到</w:t>
      </w:r>
      <w:r w:rsidR="00356C8C" w:rsidRPr="006D3E82">
        <w:rPr>
          <w:rFonts w:ascii="SimSun" w:hAnsi="SimSun" w:hint="eastAsia"/>
          <w:sz w:val="21"/>
        </w:rPr>
        <w:t>秘书处</w:t>
      </w:r>
      <w:r w:rsidRPr="006D3E82">
        <w:rPr>
          <w:rFonts w:ascii="SimSun" w:hAnsi="SimSun" w:hint="eastAsia"/>
          <w:sz w:val="21"/>
        </w:rPr>
        <w:t>关于</w:t>
      </w:r>
      <w:r w:rsidR="00356C8C" w:rsidRPr="006D3E82">
        <w:rPr>
          <w:rFonts w:ascii="SimSun" w:hAnsi="SimSun" w:hint="eastAsia"/>
          <w:sz w:val="21"/>
        </w:rPr>
        <w:t>产权组织近期在树立尊重知识产权的风尚领域开展活动</w:t>
      </w:r>
      <w:r w:rsidRPr="006D3E82">
        <w:rPr>
          <w:rFonts w:ascii="SimSun" w:hAnsi="SimSun" w:hint="eastAsia"/>
          <w:sz w:val="21"/>
        </w:rPr>
        <w:t>的报告</w:t>
      </w:r>
      <w:r w:rsidR="00356C8C" w:rsidRPr="006D3E82">
        <w:rPr>
          <w:rFonts w:ascii="SimSun" w:hAnsi="SimSun" w:hint="eastAsia"/>
          <w:sz w:val="21"/>
        </w:rPr>
        <w:t>，这些活动以2022/2023年工作计划和预算、发展议程建议45、产权组织战略支柱2（凝心聚力，和利益攸关方共同塑造全球知识产权生态系统的未来）和产权组织预期成果2.3（为树立尊重知识产权的风尚开展国际对话与合作）为指导。</w:t>
      </w:r>
    </w:p>
    <w:p w14:paraId="13F7B969" w14:textId="6A6DCE4C" w:rsidR="003D57F8" w:rsidRPr="006D3E82" w:rsidRDefault="00EC6856" w:rsidP="00520001">
      <w:pPr>
        <w:pStyle w:val="ONUME"/>
        <w:tabs>
          <w:tab w:val="clear" w:pos="567"/>
        </w:tabs>
        <w:overflowPunct w:val="0"/>
        <w:spacing w:afterLines="50" w:after="120" w:line="340" w:lineRule="atLeast"/>
        <w:jc w:val="both"/>
        <w:rPr>
          <w:rFonts w:ascii="SimSun" w:hAnsi="SimSun"/>
          <w:sz w:val="21"/>
        </w:rPr>
      </w:pPr>
      <w:r w:rsidRPr="006D3E82">
        <w:rPr>
          <w:rFonts w:ascii="SimSun" w:hAnsi="SimSun" w:hint="eastAsia"/>
          <w:sz w:val="21"/>
        </w:rPr>
        <w:t>关于未来工作，</w:t>
      </w:r>
      <w:r w:rsidR="00673278" w:rsidRPr="006D3E82">
        <w:rPr>
          <w:rFonts w:ascii="SimSun" w:hAnsi="SimSun" w:hint="eastAsia"/>
          <w:sz w:val="21"/>
        </w:rPr>
        <w:t>委员会同意在第十七届会议上继续审议上文第3段所列的现行工作计划。巴西代表团代表拉丁美洲和加勒比国家集团（GRULAC）发言，提议在商定的供第十七届会议讨论的四个工作计划项目中的第二个项目中列入生物剽窃议题。哥伦比亚、厄瓜多尔、危地马拉和巴拉圭几个代表团明确表示支持该提案。加纳代表团代表非洲集团发言，也支持该提案。荷兰王国代表团代表B集团发言，对提案表示认可，并提出了一些保留意见。波兰代表团代表中欧和波罗的海国家（CEBS）集团发</w:t>
      </w:r>
      <w:r w:rsidR="00673278" w:rsidRPr="006D3E82">
        <w:rPr>
          <w:rFonts w:ascii="SimSun" w:hAnsi="SimSun" w:hint="eastAsia"/>
          <w:sz w:val="21"/>
        </w:rPr>
        <w:lastRenderedPageBreak/>
        <w:t>言，以及欧洲联盟代表团，也持保留意见。经过磋商，会议同意请秘书处在考虑所有意见的基础上拟定一份提案，并在不早于2024年6月举行的ACE第十七届会议筹备工作第一次磋商会议上提交给各集团协调员。</w:t>
      </w:r>
    </w:p>
    <w:p w14:paraId="6AF4DFDD" w14:textId="7F398612" w:rsidR="008B38C2" w:rsidRPr="00520001" w:rsidRDefault="00673278" w:rsidP="00520001">
      <w:pPr>
        <w:pStyle w:val="ONUME"/>
        <w:overflowPunct w:val="0"/>
        <w:spacing w:afterLines="50" w:after="120" w:line="340" w:lineRule="atLeast"/>
        <w:ind w:left="5534"/>
        <w:jc w:val="both"/>
        <w:rPr>
          <w:rFonts w:ascii="KaiTi" w:eastAsia="KaiTi" w:hAnsi="KaiTi"/>
          <w:sz w:val="21"/>
        </w:rPr>
      </w:pPr>
      <w:r w:rsidRPr="00520001">
        <w:rPr>
          <w:rFonts w:ascii="KaiTi" w:eastAsia="KaiTi" w:hAnsi="KaiTi" w:hint="eastAsia"/>
          <w:sz w:val="21"/>
        </w:rPr>
        <w:t>请产权组织大会：</w:t>
      </w:r>
    </w:p>
    <w:p w14:paraId="65957EB3" w14:textId="0B2A6082" w:rsidR="008B38C2" w:rsidRPr="00520001" w:rsidRDefault="008B38C2" w:rsidP="00520001">
      <w:pPr>
        <w:pStyle w:val="ONUME"/>
        <w:numPr>
          <w:ilvl w:val="0"/>
          <w:numId w:val="0"/>
        </w:numPr>
        <w:overflowPunct w:val="0"/>
        <w:spacing w:afterLines="50" w:after="120" w:line="340" w:lineRule="atLeast"/>
        <w:ind w:left="5534"/>
        <w:jc w:val="both"/>
        <w:rPr>
          <w:rFonts w:ascii="KaiTi" w:eastAsia="KaiTi" w:hAnsi="KaiTi"/>
          <w:sz w:val="21"/>
        </w:rPr>
      </w:pPr>
      <w:r w:rsidRPr="00520001">
        <w:rPr>
          <w:rFonts w:ascii="KaiTi" w:eastAsia="KaiTi" w:hAnsi="KaiTi"/>
          <w:sz w:val="21"/>
        </w:rPr>
        <w:t>(i)</w:t>
      </w:r>
      <w:r w:rsidRPr="00520001">
        <w:rPr>
          <w:rFonts w:ascii="KaiTi" w:eastAsia="KaiTi" w:hAnsi="KaiTi"/>
          <w:sz w:val="21"/>
        </w:rPr>
        <w:tab/>
      </w:r>
      <w:r w:rsidR="00012BDD" w:rsidRPr="00520001">
        <w:rPr>
          <w:rFonts w:ascii="KaiTi" w:eastAsia="KaiTi" w:hAnsi="KaiTi" w:hint="eastAsia"/>
          <w:sz w:val="21"/>
        </w:rPr>
        <w:t>注意“关于执法咨询委员会（</w:t>
      </w:r>
      <w:r w:rsidR="00012BDD" w:rsidRPr="00520001">
        <w:rPr>
          <w:rFonts w:ascii="KaiTi" w:eastAsia="KaiTi" w:hAnsi="KaiTi"/>
          <w:sz w:val="21"/>
        </w:rPr>
        <w:t>ACE</w:t>
      </w:r>
      <w:r w:rsidR="00012BDD" w:rsidRPr="00520001">
        <w:rPr>
          <w:rFonts w:ascii="KaiTi" w:eastAsia="KaiTi" w:hAnsi="KaiTi" w:hint="eastAsia"/>
          <w:sz w:val="21"/>
        </w:rPr>
        <w:t>）的报告”（文件</w:t>
      </w:r>
      <w:r w:rsidR="00012BDD" w:rsidRPr="00520001">
        <w:rPr>
          <w:rFonts w:ascii="KaiTi" w:eastAsia="KaiTi" w:hAnsi="KaiTi"/>
          <w:sz w:val="21"/>
        </w:rPr>
        <w:t>WO/GA/5</w:t>
      </w:r>
      <w:r w:rsidR="00673278" w:rsidRPr="00520001">
        <w:rPr>
          <w:rFonts w:ascii="KaiTi" w:eastAsia="KaiTi" w:hAnsi="KaiTi" w:hint="eastAsia"/>
          <w:sz w:val="21"/>
        </w:rPr>
        <w:t>7</w:t>
      </w:r>
      <w:r w:rsidR="00012BDD" w:rsidRPr="00520001">
        <w:rPr>
          <w:rFonts w:ascii="KaiTi" w:eastAsia="KaiTi" w:hAnsi="KaiTi"/>
          <w:sz w:val="21"/>
        </w:rPr>
        <w:t>/</w:t>
      </w:r>
      <w:r w:rsidR="00673278" w:rsidRPr="00520001">
        <w:rPr>
          <w:rFonts w:ascii="KaiTi" w:eastAsia="KaiTi" w:hAnsi="KaiTi" w:hint="eastAsia"/>
          <w:sz w:val="21"/>
        </w:rPr>
        <w:t>9</w:t>
      </w:r>
      <w:r w:rsidR="00012BDD" w:rsidRPr="00520001">
        <w:rPr>
          <w:rFonts w:ascii="KaiTi" w:eastAsia="KaiTi" w:hAnsi="KaiTi" w:hint="eastAsia"/>
          <w:sz w:val="21"/>
        </w:rPr>
        <w:t>）</w:t>
      </w:r>
      <w:r w:rsidR="00673278" w:rsidRPr="00520001">
        <w:rPr>
          <w:rFonts w:ascii="KaiTi" w:eastAsia="KaiTi" w:hAnsi="KaiTi" w:hint="eastAsia"/>
          <w:sz w:val="21"/>
        </w:rPr>
        <w:t>；并</w:t>
      </w:r>
    </w:p>
    <w:p w14:paraId="08FDDB1A" w14:textId="1B81BE80" w:rsidR="009974EE" w:rsidRPr="00520001" w:rsidRDefault="008B38C2" w:rsidP="00520001">
      <w:pPr>
        <w:pStyle w:val="ONUME"/>
        <w:numPr>
          <w:ilvl w:val="0"/>
          <w:numId w:val="0"/>
        </w:numPr>
        <w:overflowPunct w:val="0"/>
        <w:spacing w:afterLines="50" w:after="120" w:line="340" w:lineRule="atLeast"/>
        <w:ind w:left="5534"/>
        <w:jc w:val="both"/>
        <w:rPr>
          <w:rFonts w:ascii="KaiTi" w:eastAsia="KaiTi" w:hAnsi="KaiTi"/>
          <w:sz w:val="21"/>
        </w:rPr>
      </w:pPr>
      <w:r w:rsidRPr="00520001">
        <w:rPr>
          <w:rFonts w:ascii="KaiTi" w:eastAsia="KaiTi" w:hAnsi="KaiTi"/>
          <w:sz w:val="21"/>
        </w:rPr>
        <w:t>(ii)</w:t>
      </w:r>
      <w:r w:rsidRPr="00520001">
        <w:rPr>
          <w:rFonts w:ascii="KaiTi" w:eastAsia="KaiTi" w:hAnsi="KaiTi"/>
          <w:sz w:val="21"/>
        </w:rPr>
        <w:tab/>
      </w:r>
      <w:r w:rsidR="00673278" w:rsidRPr="00520001">
        <w:rPr>
          <w:rFonts w:ascii="KaiTi" w:eastAsia="KaiTi" w:hAnsi="KaiTi" w:hint="eastAsia"/>
          <w:sz w:val="21"/>
        </w:rPr>
        <w:t>采纳ACE的建议，废止文件WIPO/ACE/16/18（转录于附件）第6段和第8段所载的ACE特别议事规则。</w:t>
      </w:r>
    </w:p>
    <w:p w14:paraId="2BE6A180" w14:textId="2A8A12BF" w:rsidR="00A45EA5" w:rsidRPr="00520001" w:rsidRDefault="009974EE" w:rsidP="00520001">
      <w:pPr>
        <w:pStyle w:val="Endofdocument-Annex"/>
        <w:spacing w:before="720" w:afterLines="50" w:after="120" w:line="340" w:lineRule="atLeast"/>
        <w:jc w:val="both"/>
        <w:rPr>
          <w:rFonts w:ascii="KaiTi" w:eastAsia="KaiTi" w:hAnsi="KaiTi"/>
          <w:sz w:val="21"/>
        </w:rPr>
        <w:sectPr w:rsidR="00A45EA5" w:rsidRPr="00520001" w:rsidSect="009974EE">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pgNumType w:start="1"/>
          <w:cols w:space="720"/>
          <w:titlePg/>
          <w:docGrid w:linePitch="299"/>
        </w:sectPr>
      </w:pPr>
      <w:r w:rsidRPr="00520001">
        <w:rPr>
          <w:rFonts w:ascii="KaiTi" w:eastAsia="KaiTi" w:hAnsi="KaiTi"/>
          <w:sz w:val="21"/>
        </w:rPr>
        <w:t>[</w:t>
      </w:r>
      <w:r w:rsidR="00673278" w:rsidRPr="00520001">
        <w:rPr>
          <w:rFonts w:ascii="KaiTi" w:eastAsia="KaiTi" w:hAnsi="KaiTi" w:hint="eastAsia"/>
          <w:sz w:val="21"/>
        </w:rPr>
        <w:t>后接附件</w:t>
      </w:r>
      <w:r w:rsidRPr="00520001">
        <w:rPr>
          <w:rFonts w:ascii="KaiTi" w:eastAsia="KaiTi" w:hAnsi="KaiTi"/>
          <w:sz w:val="21"/>
        </w:rPr>
        <w:t>]</w:t>
      </w:r>
    </w:p>
    <w:p w14:paraId="107FDC2F" w14:textId="77777777" w:rsidR="00770E91" w:rsidRPr="00770E91" w:rsidRDefault="00770E91" w:rsidP="00770E91">
      <w:pPr>
        <w:jc w:val="right"/>
        <w:rPr>
          <w:rFonts w:ascii="Arial Black" w:hAnsi="Arial Black"/>
          <w:caps/>
          <w:sz w:val="15"/>
        </w:rPr>
      </w:pPr>
      <w:r w:rsidRPr="00770E91">
        <w:rPr>
          <w:rFonts w:cs="Times New Roman"/>
          <w:noProof/>
        </w:rPr>
        <w:lastRenderedPageBreak/>
        <w:drawing>
          <wp:inline distT="0" distB="0" distL="0" distR="0" wp14:anchorId="4EEE0F63" wp14:editId="1DD126ED">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42EC321" w14:textId="77777777" w:rsidR="00770E91" w:rsidRPr="00770E91" w:rsidRDefault="00770E91" w:rsidP="00770E91">
      <w:pPr>
        <w:pBdr>
          <w:top w:val="single" w:sz="4" w:space="10" w:color="auto"/>
        </w:pBdr>
        <w:wordWrap w:val="0"/>
        <w:spacing w:before="120"/>
        <w:jc w:val="right"/>
        <w:rPr>
          <w:rFonts w:ascii="Arial Black" w:hAnsi="Arial Black"/>
          <w:b/>
          <w:caps/>
          <w:sz w:val="15"/>
        </w:rPr>
      </w:pPr>
      <w:r w:rsidRPr="00770E91">
        <w:rPr>
          <w:rFonts w:ascii="Arial Black" w:hAnsi="Arial Black"/>
          <w:b/>
          <w:caps/>
          <w:sz w:val="15"/>
        </w:rPr>
        <w:t>WIPO/ACE/16/</w:t>
      </w:r>
      <w:r w:rsidRPr="00770E91">
        <w:rPr>
          <w:rFonts w:ascii="Arial Black" w:hAnsi="Arial Black" w:hint="eastAsia"/>
          <w:b/>
          <w:caps/>
          <w:sz w:val="15"/>
        </w:rPr>
        <w:t>1</w:t>
      </w:r>
      <w:r w:rsidRPr="00770E91">
        <w:rPr>
          <w:rFonts w:ascii="Arial Black" w:hAnsi="Arial Black"/>
          <w:b/>
          <w:caps/>
          <w:sz w:val="15"/>
        </w:rPr>
        <w:t>8</w:t>
      </w:r>
    </w:p>
    <w:p w14:paraId="61008A79" w14:textId="77777777" w:rsidR="00770E91" w:rsidRPr="00770E91" w:rsidRDefault="00770E91" w:rsidP="00770E91">
      <w:pPr>
        <w:jc w:val="right"/>
        <w:rPr>
          <w:rFonts w:ascii="Arial Black" w:hAnsi="Arial Black"/>
          <w:b/>
          <w:caps/>
          <w:sz w:val="15"/>
          <w:szCs w:val="15"/>
        </w:rPr>
      </w:pPr>
      <w:r w:rsidRPr="00770E91">
        <w:rPr>
          <w:rFonts w:eastAsia="SimHei" w:hint="eastAsia"/>
          <w:b/>
          <w:sz w:val="15"/>
          <w:szCs w:val="15"/>
        </w:rPr>
        <w:t>原文</w:t>
      </w:r>
      <w:r w:rsidRPr="00770E91">
        <w:rPr>
          <w:rFonts w:eastAsia="SimHei" w:hint="eastAsia"/>
          <w:b/>
          <w:sz w:val="15"/>
          <w:szCs w:val="15"/>
          <w:lang w:val="pt-BR"/>
        </w:rPr>
        <w:t>：英</w:t>
      </w:r>
      <w:r w:rsidRPr="00770E91">
        <w:rPr>
          <w:rFonts w:eastAsia="SimHei" w:hint="eastAsia"/>
          <w:b/>
          <w:sz w:val="15"/>
          <w:szCs w:val="15"/>
        </w:rPr>
        <w:t>文</w:t>
      </w:r>
    </w:p>
    <w:p w14:paraId="6CCD3AB7" w14:textId="7292FACF" w:rsidR="00770E91" w:rsidRPr="00770E91" w:rsidRDefault="00770E91" w:rsidP="00770E91">
      <w:pPr>
        <w:spacing w:line="1680" w:lineRule="auto"/>
        <w:jc w:val="right"/>
        <w:rPr>
          <w:rFonts w:ascii="SimHei" w:eastAsia="SimHei" w:hAnsi="Arial Black"/>
          <w:b/>
          <w:caps/>
          <w:sz w:val="15"/>
          <w:szCs w:val="15"/>
        </w:rPr>
      </w:pPr>
      <w:r w:rsidRPr="00770E91">
        <w:rPr>
          <w:rFonts w:ascii="SimHei" w:eastAsia="SimHei" w:hint="eastAsia"/>
          <w:b/>
          <w:sz w:val="15"/>
          <w:szCs w:val="15"/>
        </w:rPr>
        <w:t>日期</w:t>
      </w:r>
      <w:r w:rsidRPr="00770E91">
        <w:rPr>
          <w:rFonts w:ascii="SimHei" w:eastAsia="SimHei" w:hAnsi="SimSun" w:hint="eastAsia"/>
          <w:b/>
          <w:sz w:val="15"/>
          <w:szCs w:val="15"/>
          <w:lang w:val="pt-BR"/>
        </w:rPr>
        <w:t>：</w:t>
      </w:r>
      <w:r w:rsidRPr="00770E91">
        <w:rPr>
          <w:rFonts w:ascii="Arial Black" w:eastAsia="SimHei" w:hAnsi="Arial Black" w:hint="eastAsia"/>
          <w:b/>
          <w:sz w:val="15"/>
          <w:szCs w:val="15"/>
          <w:lang w:val="pt-BR"/>
        </w:rPr>
        <w:t>20</w:t>
      </w:r>
      <w:r w:rsidRPr="00770E91">
        <w:rPr>
          <w:rFonts w:ascii="Arial Black" w:eastAsia="SimHei" w:hAnsi="Arial Black"/>
          <w:b/>
          <w:sz w:val="15"/>
          <w:szCs w:val="15"/>
          <w:lang w:val="pt-BR"/>
        </w:rPr>
        <w:t>24</w:t>
      </w:r>
      <w:r w:rsidRPr="00770E91">
        <w:rPr>
          <w:rFonts w:ascii="SimHei" w:eastAsia="SimHei" w:hAnsi="Times New Roman" w:hint="eastAsia"/>
          <w:b/>
          <w:sz w:val="15"/>
          <w:szCs w:val="15"/>
        </w:rPr>
        <w:t>年</w:t>
      </w:r>
      <w:r w:rsidRPr="00770E91">
        <w:rPr>
          <w:rFonts w:ascii="Arial Black" w:eastAsia="SimHei" w:hAnsi="Arial Black"/>
          <w:b/>
          <w:sz w:val="15"/>
          <w:szCs w:val="15"/>
          <w:lang w:val="pt-BR"/>
        </w:rPr>
        <w:t>1</w:t>
      </w:r>
      <w:r w:rsidRPr="00770E91">
        <w:rPr>
          <w:rFonts w:ascii="SimHei" w:eastAsia="SimHei" w:hAnsi="Times New Roman" w:hint="eastAsia"/>
          <w:b/>
          <w:sz w:val="15"/>
          <w:szCs w:val="15"/>
        </w:rPr>
        <w:t>月</w:t>
      </w:r>
      <w:r w:rsidRPr="00770E91">
        <w:rPr>
          <w:rFonts w:ascii="Arial Black" w:eastAsia="SimHei" w:hAnsi="Arial Black"/>
          <w:b/>
          <w:sz w:val="15"/>
          <w:szCs w:val="15"/>
          <w:lang w:val="pt-BR"/>
        </w:rPr>
        <w:t>2</w:t>
      </w:r>
      <w:r w:rsidR="000C09DE">
        <w:rPr>
          <w:rFonts w:ascii="Arial Black" w:eastAsia="SimHei" w:hAnsi="Arial Black"/>
          <w:b/>
          <w:sz w:val="15"/>
          <w:szCs w:val="15"/>
          <w:lang w:val="pt-BR"/>
        </w:rPr>
        <w:t>6</w:t>
      </w:r>
      <w:r w:rsidRPr="00770E91">
        <w:rPr>
          <w:rFonts w:ascii="SimHei" w:eastAsia="SimHei" w:hAnsi="Times New Roman" w:hint="eastAsia"/>
          <w:b/>
          <w:sz w:val="15"/>
          <w:szCs w:val="15"/>
        </w:rPr>
        <w:t>日</w:t>
      </w:r>
    </w:p>
    <w:p w14:paraId="18527ADD" w14:textId="77777777" w:rsidR="00770E91" w:rsidRPr="00770E91" w:rsidRDefault="00770E91" w:rsidP="00770E91">
      <w:pPr>
        <w:spacing w:after="600"/>
        <w:rPr>
          <w:rFonts w:ascii="SimHei" w:eastAsia="SimHei" w:hAnsi="SimHei" w:cs="Times New Roman"/>
          <w:sz w:val="28"/>
          <w:szCs w:val="22"/>
        </w:rPr>
      </w:pPr>
      <w:r w:rsidRPr="00770E91">
        <w:rPr>
          <w:rFonts w:ascii="SimHei" w:eastAsia="SimHei" w:hAnsi="SimHei" w:cs="Times New Roman" w:hint="eastAsia"/>
          <w:sz w:val="28"/>
          <w:szCs w:val="22"/>
        </w:rPr>
        <w:t>执法咨询委员会</w:t>
      </w:r>
    </w:p>
    <w:p w14:paraId="2F4037D8" w14:textId="77777777" w:rsidR="00770E91" w:rsidRPr="00770E91" w:rsidRDefault="00770E91" w:rsidP="00770E91">
      <w:pPr>
        <w:spacing w:after="720"/>
        <w:textAlignment w:val="bottom"/>
        <w:rPr>
          <w:rFonts w:ascii="KaiTi" w:eastAsia="KaiTi" w:hAnsi="KaiTi" w:cs="Times New Roman"/>
          <w:sz w:val="24"/>
          <w:szCs w:val="22"/>
        </w:rPr>
      </w:pPr>
      <w:r w:rsidRPr="00770E91">
        <w:rPr>
          <w:rFonts w:ascii="KaiTi" w:eastAsia="KaiTi" w:hAnsi="KaiTi" w:cs="Times New Roman" w:hint="eastAsia"/>
          <w:b/>
          <w:sz w:val="24"/>
          <w:szCs w:val="22"/>
        </w:rPr>
        <w:t>第十六届会议</w:t>
      </w:r>
      <w:r w:rsidRPr="00770E91">
        <w:rPr>
          <w:rFonts w:ascii="KaiTi" w:eastAsia="KaiTi" w:hAnsi="KaiTi" w:cs="Times New Roman" w:hint="eastAsia"/>
          <w:b/>
          <w:sz w:val="24"/>
          <w:szCs w:val="22"/>
        </w:rPr>
        <w:br/>
      </w:r>
      <w:r w:rsidRPr="00770E91">
        <w:rPr>
          <w:rFonts w:ascii="KaiTi" w:eastAsia="KaiTi" w:hAnsi="KaiTi" w:cs="Times New Roman" w:hint="eastAsia"/>
          <w:sz w:val="24"/>
          <w:szCs w:val="22"/>
        </w:rPr>
        <w:t>202</w:t>
      </w:r>
      <w:r w:rsidRPr="00770E91">
        <w:rPr>
          <w:rFonts w:ascii="KaiTi" w:eastAsia="KaiTi" w:hAnsi="KaiTi" w:cs="Times New Roman"/>
          <w:sz w:val="24"/>
          <w:szCs w:val="22"/>
        </w:rPr>
        <w:t>4</w:t>
      </w:r>
      <w:r w:rsidRPr="00770E91">
        <w:rPr>
          <w:rFonts w:ascii="KaiTi" w:eastAsia="KaiTi" w:hAnsi="KaiTi" w:cs="Times New Roman" w:hint="eastAsia"/>
          <w:b/>
          <w:sz w:val="24"/>
          <w:szCs w:val="22"/>
        </w:rPr>
        <w:t>年</w:t>
      </w:r>
      <w:r w:rsidRPr="00770E91">
        <w:rPr>
          <w:rFonts w:ascii="KaiTi" w:eastAsia="KaiTi" w:hAnsi="KaiTi" w:cs="Times New Roman"/>
          <w:sz w:val="24"/>
          <w:szCs w:val="22"/>
        </w:rPr>
        <w:t>1</w:t>
      </w:r>
      <w:r w:rsidRPr="00770E91">
        <w:rPr>
          <w:rFonts w:ascii="KaiTi" w:eastAsia="KaiTi" w:hAnsi="KaiTi" w:cs="Times New Roman" w:hint="eastAsia"/>
          <w:b/>
          <w:sz w:val="24"/>
          <w:szCs w:val="22"/>
        </w:rPr>
        <w:t>月</w:t>
      </w:r>
      <w:r w:rsidRPr="00770E91">
        <w:rPr>
          <w:rFonts w:ascii="KaiTi" w:eastAsia="KaiTi" w:hAnsi="KaiTi" w:cs="Times New Roman"/>
          <w:sz w:val="24"/>
          <w:szCs w:val="22"/>
        </w:rPr>
        <w:t>3</w:t>
      </w:r>
      <w:r w:rsidRPr="00770E91">
        <w:rPr>
          <w:rFonts w:ascii="KaiTi" w:eastAsia="KaiTi" w:hAnsi="KaiTi" w:cs="Times New Roman" w:hint="eastAsia"/>
          <w:sz w:val="24"/>
          <w:szCs w:val="22"/>
        </w:rPr>
        <w:t>1</w:t>
      </w:r>
      <w:r w:rsidRPr="00770E91">
        <w:rPr>
          <w:rFonts w:ascii="KaiTi" w:eastAsia="KaiTi" w:hAnsi="KaiTi" w:cs="Times New Roman" w:hint="eastAsia"/>
          <w:b/>
          <w:sz w:val="24"/>
          <w:szCs w:val="22"/>
        </w:rPr>
        <w:t>日至</w:t>
      </w:r>
      <w:r w:rsidRPr="00770E91">
        <w:rPr>
          <w:rFonts w:ascii="KaiTi" w:eastAsia="KaiTi" w:hAnsi="KaiTi" w:cs="Times New Roman"/>
          <w:sz w:val="24"/>
          <w:szCs w:val="22"/>
        </w:rPr>
        <w:t>2</w:t>
      </w:r>
      <w:r w:rsidRPr="00770E91">
        <w:rPr>
          <w:rFonts w:ascii="KaiTi" w:eastAsia="KaiTi" w:hAnsi="KaiTi" w:cs="Times New Roman" w:hint="eastAsia"/>
          <w:b/>
          <w:sz w:val="24"/>
          <w:szCs w:val="22"/>
        </w:rPr>
        <w:t>月</w:t>
      </w:r>
      <w:r w:rsidRPr="00770E91">
        <w:rPr>
          <w:rFonts w:ascii="KaiTi" w:eastAsia="KaiTi" w:hAnsi="KaiTi" w:cs="Times New Roman"/>
          <w:sz w:val="24"/>
          <w:szCs w:val="22"/>
        </w:rPr>
        <w:t>2</w:t>
      </w:r>
      <w:r w:rsidRPr="00770E91">
        <w:rPr>
          <w:rFonts w:ascii="KaiTi" w:eastAsia="KaiTi" w:hAnsi="KaiTi" w:cs="Times New Roman" w:hint="eastAsia"/>
          <w:b/>
          <w:sz w:val="24"/>
          <w:szCs w:val="22"/>
        </w:rPr>
        <w:t>日，日内瓦</w:t>
      </w:r>
    </w:p>
    <w:p w14:paraId="4DAB1EDA" w14:textId="77777777" w:rsidR="00770E91" w:rsidRPr="00770E91" w:rsidRDefault="00770E91" w:rsidP="00770E91">
      <w:pPr>
        <w:spacing w:after="360"/>
        <w:rPr>
          <w:rFonts w:ascii="KaiTi" w:eastAsia="KaiTi" w:hAnsi="KaiTi" w:cs="Times New Roman"/>
          <w:sz w:val="24"/>
          <w:szCs w:val="32"/>
        </w:rPr>
      </w:pPr>
      <w:r w:rsidRPr="00770E91">
        <w:rPr>
          <w:rFonts w:ascii="KaiTi" w:eastAsia="KaiTi" w:hAnsi="KaiTi" w:cs="Times New Roman" w:hint="eastAsia"/>
          <w:sz w:val="24"/>
          <w:szCs w:val="32"/>
        </w:rPr>
        <w:t>废止执法咨询委员会的一项特别议事规则</w:t>
      </w:r>
    </w:p>
    <w:p w14:paraId="38CB72AE" w14:textId="77777777" w:rsidR="00770E91" w:rsidRPr="00770E91" w:rsidRDefault="00770E91" w:rsidP="00770E91">
      <w:pPr>
        <w:spacing w:after="960"/>
        <w:rPr>
          <w:rFonts w:ascii="KaiTi" w:eastAsia="KaiTi" w:hAnsi="STKaiti" w:cs="Times New Roman"/>
          <w:sz w:val="21"/>
          <w:szCs w:val="24"/>
        </w:rPr>
      </w:pPr>
      <w:r w:rsidRPr="00770E91">
        <w:rPr>
          <w:rFonts w:ascii="KaiTi" w:eastAsia="KaiTi" w:hAnsi="STKaiti" w:cs="Times New Roman" w:hint="eastAsia"/>
          <w:sz w:val="21"/>
          <w:szCs w:val="24"/>
        </w:rPr>
        <w:t>秘书处编拟的文件</w:t>
      </w:r>
    </w:p>
    <w:p w14:paraId="6FFB3CBF" w14:textId="77777777" w:rsidR="00770E91" w:rsidRPr="00770E91" w:rsidRDefault="00770E91" w:rsidP="00770E91">
      <w:pPr>
        <w:keepNext/>
        <w:overflowPunct w:val="0"/>
        <w:spacing w:beforeLines="100" w:before="240" w:afterLines="50" w:after="120" w:line="340" w:lineRule="atLeast"/>
        <w:outlineLvl w:val="2"/>
        <w:rPr>
          <w:rFonts w:ascii="SimHei" w:eastAsia="SimHei" w:hAnsi="SimHei"/>
          <w:caps/>
          <w:sz w:val="21"/>
          <w:szCs w:val="26"/>
        </w:rPr>
      </w:pPr>
      <w:r w:rsidRPr="00770E91">
        <w:rPr>
          <w:rFonts w:ascii="SimHei" w:eastAsia="SimHei" w:hAnsi="SimHei" w:hint="eastAsia"/>
          <w:caps/>
          <w:sz w:val="21"/>
          <w:szCs w:val="26"/>
        </w:rPr>
        <w:t>一、背　景</w:t>
      </w:r>
    </w:p>
    <w:p w14:paraId="14566CCA" w14:textId="13D018CD"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产权组织大会在2002年成立执法咨询委员会（ACE）时决定，ACE将遵循《产权组织总议事规则》，但也为ACE通过了两条特别议事规则。本文件讨论的一条规定，主席和两名副主席任期为一年，任期届满后，即有资格被重新选举担任其所卸任的职务。</w:t>
      </w:r>
      <w:r w:rsidRPr="00770E91">
        <w:rPr>
          <w:rFonts w:ascii="SimSun" w:hAnsi="SimSun"/>
          <w:sz w:val="21"/>
          <w:szCs w:val="22"/>
          <w:vertAlign w:val="superscript"/>
        </w:rPr>
        <w:footnoteReference w:id="3"/>
      </w:r>
    </w:p>
    <w:p w14:paraId="52984F88" w14:textId="02788406"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本文件概述了在引入产权组织各大会和产权组织成员国其他机构主席团成员的新选举周期</w:t>
      </w:r>
      <w:r w:rsidRPr="00770E91">
        <w:rPr>
          <w:rFonts w:ascii="SimSun" w:hAnsi="SimSun"/>
          <w:sz w:val="21"/>
          <w:szCs w:val="22"/>
          <w:vertAlign w:val="superscript"/>
        </w:rPr>
        <w:footnoteReference w:id="4"/>
      </w:r>
      <w:r w:rsidRPr="00770E91">
        <w:rPr>
          <w:rFonts w:ascii="SimSun" w:hAnsi="SimSun" w:hint="eastAsia"/>
          <w:sz w:val="21"/>
          <w:szCs w:val="22"/>
        </w:rPr>
        <w:t>之后，这一特别规则所产生的不良后果，并请ACE建议产权组织大会予以废止。</w:t>
      </w:r>
    </w:p>
    <w:p w14:paraId="382FFF8E" w14:textId="77777777" w:rsidR="00770E91" w:rsidRPr="00770E91" w:rsidRDefault="00770E91" w:rsidP="00770E91">
      <w:pPr>
        <w:keepNext/>
        <w:overflowPunct w:val="0"/>
        <w:spacing w:beforeLines="100" w:before="240" w:afterLines="50" w:after="120" w:line="340" w:lineRule="atLeast"/>
        <w:outlineLvl w:val="2"/>
        <w:rPr>
          <w:rFonts w:ascii="SimHei" w:eastAsia="SimHei" w:hAnsi="SimHei"/>
          <w:caps/>
          <w:sz w:val="21"/>
          <w:szCs w:val="26"/>
        </w:rPr>
      </w:pPr>
      <w:r w:rsidRPr="00770E91">
        <w:rPr>
          <w:rFonts w:ascii="SimHei" w:eastAsia="SimHei" w:hAnsi="SimHei" w:hint="eastAsia"/>
          <w:caps/>
          <w:sz w:val="21"/>
          <w:szCs w:val="26"/>
        </w:rPr>
        <w:lastRenderedPageBreak/>
        <w:t>二、主席团成员的任期</w:t>
      </w:r>
    </w:p>
    <w:p w14:paraId="246BBAB0" w14:textId="77777777" w:rsidR="00770E91" w:rsidRPr="00770E91" w:rsidRDefault="00770E91" w:rsidP="00770E91">
      <w:pPr>
        <w:keepNext/>
        <w:numPr>
          <w:ilvl w:val="3"/>
          <w:numId w:val="0"/>
        </w:numPr>
        <w:overflowPunct w:val="0"/>
        <w:spacing w:afterLines="50" w:after="120" w:line="340" w:lineRule="atLeast"/>
        <w:outlineLvl w:val="3"/>
        <w:rPr>
          <w:rFonts w:ascii="SimSun" w:hAnsi="SimSun"/>
          <w:b/>
          <w:caps/>
          <w:sz w:val="21"/>
          <w:szCs w:val="28"/>
        </w:rPr>
      </w:pPr>
      <w:r w:rsidRPr="00770E91">
        <w:rPr>
          <w:rFonts w:ascii="SimSun" w:hAnsi="SimSun" w:hint="eastAsia"/>
          <w:b/>
          <w:caps/>
          <w:sz w:val="21"/>
          <w:szCs w:val="28"/>
        </w:rPr>
        <w:t>旧的主席团成员选举周期下的情况</w:t>
      </w:r>
    </w:p>
    <w:p w14:paraId="53E5AC15" w14:textId="61773AF0"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2022年之前，将主席团成员的任期限制为一年的特别议事规则导致了不一致的结果。主席团成员在届会开始时选出，任期一年，从当选之日算起。</w:t>
      </w:r>
      <w:r w:rsidRPr="00770E91">
        <w:rPr>
          <w:rFonts w:ascii="SimSun" w:hAnsi="SimSun"/>
          <w:sz w:val="21"/>
          <w:szCs w:val="22"/>
          <w:vertAlign w:val="superscript"/>
        </w:rPr>
        <w:footnoteReference w:id="5"/>
      </w:r>
      <w:r w:rsidRPr="00770E91">
        <w:rPr>
          <w:rFonts w:ascii="SimSun" w:hAnsi="SimSun" w:hint="eastAsia"/>
          <w:sz w:val="21"/>
          <w:szCs w:val="22"/>
        </w:rPr>
        <w:t>虽然ACE通常每年召开一次会议，但具体时间取决于产权组织某年的会议日程。有两种可能的情况：一种情况是，ACE会议正好在上届ACE会议第一天起的一年之内——在这种情况下，上届ACE会议选出的主席团成员连续担任两届ACE会议。另一种情况是，ACE会议不在上届ACE会议第一天起的一年之内——在这种情况下，上届ACE会议选出的主席团成员只在第一届ACE会议上任职，下届ACE会议开始时选出新的主席团成员。</w:t>
      </w:r>
    </w:p>
    <w:p w14:paraId="2D0779AC" w14:textId="77777777" w:rsidR="00770E91" w:rsidRPr="00770E91" w:rsidRDefault="00770E91" w:rsidP="00770E91">
      <w:pPr>
        <w:keepNext/>
        <w:numPr>
          <w:ilvl w:val="3"/>
          <w:numId w:val="0"/>
        </w:numPr>
        <w:overflowPunct w:val="0"/>
        <w:spacing w:afterLines="50" w:after="120" w:line="340" w:lineRule="atLeast"/>
        <w:outlineLvl w:val="3"/>
        <w:rPr>
          <w:rFonts w:ascii="SimSun" w:hAnsi="SimSun"/>
          <w:b/>
          <w:caps/>
          <w:sz w:val="21"/>
          <w:szCs w:val="28"/>
        </w:rPr>
      </w:pPr>
      <w:r w:rsidRPr="00770E91">
        <w:rPr>
          <w:rFonts w:ascii="SimSun" w:hAnsi="SimSun" w:hint="eastAsia"/>
          <w:b/>
          <w:caps/>
          <w:sz w:val="21"/>
          <w:szCs w:val="28"/>
        </w:rPr>
        <w:t>新的主席团成员选举周期下的情况</w:t>
      </w:r>
    </w:p>
    <w:p w14:paraId="12D37F5F" w14:textId="1E3240FA"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2022年7月，产权组织成员国大会通过了产权组织成员国各大会和产权组织成员国其他机构的新选举周期。</w:t>
      </w:r>
      <w:r w:rsidRPr="00770E91">
        <w:rPr>
          <w:rFonts w:ascii="SimSun" w:hAnsi="SimSun"/>
          <w:sz w:val="21"/>
          <w:szCs w:val="22"/>
          <w:vertAlign w:val="superscript"/>
        </w:rPr>
        <w:footnoteReference w:id="6"/>
      </w:r>
      <w:r w:rsidRPr="00770E91">
        <w:rPr>
          <w:rFonts w:ascii="SimSun" w:hAnsi="SimSun" w:hint="eastAsia"/>
          <w:sz w:val="21"/>
          <w:szCs w:val="22"/>
        </w:rPr>
        <w:t>就此，产权组织成员国大会修正了《产权组织总议事规则》第9条第(2)款，使之与2016年通过的产权组织大会选举周期相一致，即：“主席团成员的任期应从他/她们当选的那届会议的最后一次会议之后开始。”</w:t>
      </w:r>
    </w:p>
    <w:p w14:paraId="56CA28B7" w14:textId="59B22F83"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修正后的第9条第(2)款与上述的ACE特别议事规则同时适用，增加了ACE运作的复杂性和不一致性，特别是ACE届会在上届ACE会议最后一次会议后一年之外举行的情况下。在这种情况下，在ACE届会期间当选的主席团成员在该届会议最后一次会议之后开始其任期。然而，根据ACE特别议事规则，他/她们的任期在一年后，即在下一届ACE会议举行之前结束。换句话说，他/她们的任期结束时没有主持过任何一届ACE会议。</w:t>
      </w:r>
    </w:p>
    <w:p w14:paraId="2488E014" w14:textId="33B04326"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为避免这些不一致，并使ACE的运作与新的产权组织主席团成员选举周期一致，建议废止规定ACE主席团成员任期一年的特别议事规则。</w:t>
      </w:r>
    </w:p>
    <w:p w14:paraId="320932D0" w14:textId="64F754AF"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这一废止的影响是，ACE主席团成员的任期将由</w:t>
      </w:r>
      <w:hyperlink r:id="rId31" w:history="1">
        <w:r w:rsidRPr="00B22CE2">
          <w:rPr>
            <w:rStyle w:val="Hyperlink"/>
            <w:rFonts w:ascii="SimSun" w:hAnsi="SimSun" w:hint="eastAsia"/>
            <w:sz w:val="21"/>
            <w:szCs w:val="22"/>
          </w:rPr>
          <w:t>《产权组织总议事规则》</w:t>
        </w:r>
      </w:hyperlink>
      <w:r w:rsidRPr="00770E91">
        <w:rPr>
          <w:rFonts w:ascii="SimSun" w:hAnsi="SimSun" w:hint="eastAsia"/>
          <w:sz w:val="21"/>
          <w:szCs w:val="22"/>
        </w:rPr>
        <w:t>规定。因此，根据第9条第(1)款，将在每届例会的第一次会议上选出一名主席和两名副主席。根据第9条第(2)款，主席团成员的任期将在其当选的届会最后一次会议之后开始，任期将一直持续到ACE下届会议的最后一次会议，届时新当选的主席团成员开始其任期。这样，实践中所有ACE主席团成员的任期为一届ACE会议，包括该届会议之前的时间。这项建议将避免前述的不一致，并在主席团成员当选时明确其任期。</w:t>
      </w:r>
    </w:p>
    <w:p w14:paraId="25EF1D59" w14:textId="77777777" w:rsidR="00770E91" w:rsidRPr="00770E91" w:rsidRDefault="00770E91" w:rsidP="00770E91">
      <w:pPr>
        <w:keepNext/>
        <w:overflowPunct w:val="0"/>
        <w:spacing w:beforeLines="100" w:before="240" w:afterLines="50" w:after="120" w:line="340" w:lineRule="atLeast"/>
        <w:outlineLvl w:val="2"/>
        <w:rPr>
          <w:rFonts w:ascii="SimHei" w:eastAsia="SimHei" w:hAnsi="SimHei"/>
          <w:caps/>
          <w:sz w:val="21"/>
          <w:szCs w:val="26"/>
        </w:rPr>
      </w:pPr>
      <w:r w:rsidRPr="00770E91">
        <w:rPr>
          <w:rFonts w:ascii="SimHei" w:eastAsia="SimHei" w:hAnsi="SimHei" w:hint="eastAsia"/>
          <w:caps/>
          <w:sz w:val="21"/>
          <w:szCs w:val="26"/>
        </w:rPr>
        <w:t>三、立即连选连任</w:t>
      </w:r>
    </w:p>
    <w:p w14:paraId="61459341" w14:textId="10A8735C"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特别议事规则的第二项要素使ACE主席和副主席在任期届满后即有资格被重新选举担任其所卸任职务。根据非正式磋商期间从一些集团收到的反馈意见，建议也废止这第二项要素。</w:t>
      </w:r>
    </w:p>
    <w:p w14:paraId="452F2018" w14:textId="54F2FA07"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这一废止的影响是，</w:t>
      </w:r>
      <w:hyperlink r:id="rId32" w:history="1">
        <w:r w:rsidRPr="00B22CE2">
          <w:rPr>
            <w:rStyle w:val="Hyperlink"/>
            <w:rFonts w:ascii="SimSun" w:hAnsi="SimSun" w:hint="eastAsia"/>
            <w:sz w:val="21"/>
            <w:szCs w:val="22"/>
          </w:rPr>
          <w:t>《产权组织总议事规则》</w:t>
        </w:r>
      </w:hyperlink>
      <w:r w:rsidRPr="00770E91">
        <w:rPr>
          <w:rFonts w:ascii="SimSun" w:hAnsi="SimSun" w:hint="eastAsia"/>
          <w:sz w:val="21"/>
          <w:szCs w:val="22"/>
        </w:rPr>
        <w:t>将规管ACE主席团成员的连选连任资格。根据第9条第(3)款，离任主席和副主席没有资格立即连选连任其所担任的职务。</w:t>
      </w:r>
    </w:p>
    <w:p w14:paraId="3BEF1FBF" w14:textId="77777777" w:rsidR="00770E91" w:rsidRPr="00770E91" w:rsidRDefault="00770E91" w:rsidP="00770E91">
      <w:pPr>
        <w:keepNext/>
        <w:overflowPunct w:val="0"/>
        <w:spacing w:beforeLines="100" w:before="240" w:afterLines="50" w:after="120" w:line="340" w:lineRule="atLeast"/>
        <w:outlineLvl w:val="2"/>
        <w:rPr>
          <w:rFonts w:ascii="SimHei" w:eastAsia="SimHei" w:hAnsi="SimHei"/>
          <w:caps/>
          <w:sz w:val="21"/>
          <w:szCs w:val="26"/>
        </w:rPr>
      </w:pPr>
      <w:r w:rsidRPr="00770E91">
        <w:rPr>
          <w:rFonts w:ascii="SimHei" w:eastAsia="SimHei" w:hAnsi="SimHei" w:hint="eastAsia"/>
          <w:caps/>
          <w:sz w:val="21"/>
          <w:szCs w:val="26"/>
        </w:rPr>
        <w:t>四、建议废止</w:t>
      </w:r>
    </w:p>
    <w:p w14:paraId="5FA1B2DC" w14:textId="3F815609" w:rsidR="00770E91" w:rsidRPr="00770E91" w:rsidRDefault="00770E91" w:rsidP="00770E91">
      <w:pPr>
        <w:numPr>
          <w:ilvl w:val="1"/>
          <w:numId w:val="0"/>
        </w:num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w:instrText>
      </w:r>
      <w:r>
        <w:rPr>
          <w:rFonts w:ascii="SimSun" w:hAnsi="SimSun" w:hint="eastAsia"/>
          <w:sz w:val="21"/>
          <w:szCs w:val="22"/>
        </w:rPr>
        <w:instrText>AUTONUM  \* Arabic</w:instrText>
      </w:r>
      <w:r>
        <w:rPr>
          <w:rFonts w:ascii="SimSun" w:hAnsi="SimSun"/>
          <w:sz w:val="21"/>
          <w:szCs w:val="22"/>
        </w:rPr>
        <w:instrText xml:space="preserve"> </w:instrText>
      </w:r>
      <w:r>
        <w:rPr>
          <w:rFonts w:ascii="SimSun" w:hAnsi="SimSun"/>
          <w:sz w:val="21"/>
          <w:szCs w:val="22"/>
        </w:rPr>
        <w:fldChar w:fldCharType="end"/>
      </w:r>
      <w:r>
        <w:rPr>
          <w:rFonts w:ascii="SimSun" w:hAnsi="SimSun"/>
          <w:sz w:val="21"/>
          <w:szCs w:val="22"/>
        </w:rPr>
        <w:t>.</w:t>
      </w:r>
      <w:r>
        <w:rPr>
          <w:rFonts w:ascii="SimSun" w:hAnsi="SimSun"/>
          <w:sz w:val="21"/>
          <w:szCs w:val="22"/>
        </w:rPr>
        <w:tab/>
      </w:r>
      <w:r w:rsidRPr="00770E91">
        <w:rPr>
          <w:rFonts w:ascii="SimSun" w:hAnsi="SimSun" w:hint="eastAsia"/>
          <w:sz w:val="21"/>
          <w:szCs w:val="22"/>
        </w:rPr>
        <w:t>秘书处建议对该特别议事规则的两个部分都予以废止。</w:t>
      </w:r>
    </w:p>
    <w:p w14:paraId="59577EE8" w14:textId="79BDB6F6" w:rsidR="00770E91" w:rsidRPr="00770E91" w:rsidRDefault="00770E91" w:rsidP="00770E91">
      <w:pPr>
        <w:numPr>
          <w:ilvl w:val="1"/>
          <w:numId w:val="0"/>
        </w:numPr>
        <w:spacing w:afterLines="50" w:after="120" w:line="340" w:lineRule="atLeast"/>
        <w:ind w:left="5534"/>
        <w:jc w:val="both"/>
        <w:rPr>
          <w:rFonts w:ascii="KaiTi" w:eastAsia="KaiTi" w:hAnsi="KaiTi" w:cstheme="minorBidi"/>
          <w:sz w:val="21"/>
          <w:szCs w:val="22"/>
        </w:rPr>
      </w:pPr>
      <w:r w:rsidRPr="00770E91">
        <w:rPr>
          <w:rFonts w:ascii="KaiTi" w:eastAsia="KaiTi" w:hAnsi="KaiTi"/>
          <w:sz w:val="21"/>
          <w:szCs w:val="22"/>
        </w:rPr>
        <w:lastRenderedPageBreak/>
        <w:fldChar w:fldCharType="begin"/>
      </w:r>
      <w:r w:rsidRPr="00770E91">
        <w:rPr>
          <w:rFonts w:ascii="KaiTi" w:eastAsia="KaiTi" w:hAnsi="KaiTi"/>
          <w:sz w:val="21"/>
          <w:szCs w:val="22"/>
        </w:rPr>
        <w:instrText xml:space="preserve"> </w:instrText>
      </w:r>
      <w:r w:rsidRPr="00770E91">
        <w:rPr>
          <w:rFonts w:ascii="KaiTi" w:eastAsia="KaiTi" w:hAnsi="KaiTi" w:hint="eastAsia"/>
          <w:sz w:val="21"/>
          <w:szCs w:val="22"/>
        </w:rPr>
        <w:instrText>AUTONUM  \* Arabic</w:instrText>
      </w:r>
      <w:r w:rsidRPr="00770E91">
        <w:rPr>
          <w:rFonts w:ascii="KaiTi" w:eastAsia="KaiTi" w:hAnsi="KaiTi"/>
          <w:sz w:val="21"/>
          <w:szCs w:val="22"/>
        </w:rPr>
        <w:instrText xml:space="preserve"> </w:instrText>
      </w:r>
      <w:r w:rsidRPr="00770E91">
        <w:rPr>
          <w:rFonts w:ascii="KaiTi" w:eastAsia="KaiTi" w:hAnsi="KaiTi"/>
          <w:sz w:val="21"/>
          <w:szCs w:val="22"/>
        </w:rPr>
        <w:fldChar w:fldCharType="end"/>
      </w:r>
      <w:r w:rsidRPr="00770E91">
        <w:rPr>
          <w:rFonts w:ascii="KaiTi" w:eastAsia="KaiTi" w:hAnsi="KaiTi"/>
          <w:sz w:val="21"/>
          <w:szCs w:val="22"/>
        </w:rPr>
        <w:t>.</w:t>
      </w:r>
      <w:r w:rsidRPr="00770E91">
        <w:rPr>
          <w:rFonts w:ascii="KaiTi" w:eastAsia="KaiTi" w:hAnsi="KaiTi"/>
          <w:sz w:val="21"/>
          <w:szCs w:val="22"/>
        </w:rPr>
        <w:tab/>
      </w:r>
      <w:r w:rsidRPr="00770E91">
        <w:rPr>
          <w:rFonts w:ascii="KaiTi" w:eastAsia="KaiTi" w:hAnsi="KaiTi" w:hint="eastAsia"/>
          <w:sz w:val="21"/>
          <w:szCs w:val="22"/>
        </w:rPr>
        <w:t>请ACE建议产权组织大会废止第6段和第8段中所列的特别议事规则。</w:t>
      </w:r>
    </w:p>
    <w:p w14:paraId="0304BA3A" w14:textId="12212FA8" w:rsidR="000F513B" w:rsidRPr="006D3E82" w:rsidRDefault="00770E91" w:rsidP="00770E91">
      <w:pPr>
        <w:overflowPunct w:val="0"/>
        <w:spacing w:before="720" w:afterLines="50" w:after="120" w:line="340" w:lineRule="atLeast"/>
        <w:ind w:left="5534"/>
        <w:rPr>
          <w:rFonts w:ascii="SimSun" w:hAnsi="SimSun"/>
          <w:sz w:val="21"/>
        </w:rPr>
      </w:pPr>
      <w:r w:rsidRPr="00770E91">
        <w:rPr>
          <w:rFonts w:ascii="KaiTi" w:eastAsia="KaiTi" w:hAnsi="KaiTi"/>
          <w:sz w:val="21"/>
        </w:rPr>
        <w:t>[</w:t>
      </w:r>
      <w:r>
        <w:rPr>
          <w:rFonts w:ascii="KaiTi" w:eastAsia="KaiTi" w:hAnsi="KaiTi" w:hint="eastAsia"/>
          <w:sz w:val="21"/>
        </w:rPr>
        <w:t>附件和</w:t>
      </w:r>
      <w:r w:rsidRPr="00770E91">
        <w:rPr>
          <w:rFonts w:ascii="KaiTi" w:eastAsia="KaiTi" w:hAnsi="KaiTi" w:hint="eastAsia"/>
          <w:sz w:val="21"/>
        </w:rPr>
        <w:t>文件完</w:t>
      </w:r>
      <w:r w:rsidRPr="00770E91">
        <w:rPr>
          <w:rFonts w:ascii="KaiTi" w:eastAsia="KaiTi" w:hAnsi="KaiTi"/>
          <w:sz w:val="21"/>
        </w:rPr>
        <w:t>]</w:t>
      </w:r>
    </w:p>
    <w:sectPr w:rsidR="000F513B" w:rsidRPr="006D3E82" w:rsidSect="00770E91">
      <w:headerReference w:type="even" r:id="rId33"/>
      <w:headerReference w:type="default" r:id="rId34"/>
      <w:headerReference w:type="first" r:id="rId3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703D" w14:textId="77777777" w:rsidR="00617CD7" w:rsidRDefault="00617CD7">
      <w:r>
        <w:separator/>
      </w:r>
    </w:p>
  </w:endnote>
  <w:endnote w:type="continuationSeparator" w:id="0">
    <w:p w14:paraId="7CEA789C" w14:textId="77777777" w:rsidR="00617CD7" w:rsidRDefault="00617CD7" w:rsidP="003B38C1">
      <w:r>
        <w:separator/>
      </w:r>
    </w:p>
    <w:p w14:paraId="4A21FB46" w14:textId="77777777" w:rsidR="00617CD7" w:rsidRPr="003B38C1" w:rsidRDefault="00617CD7" w:rsidP="003B38C1">
      <w:pPr>
        <w:spacing w:after="60"/>
        <w:rPr>
          <w:sz w:val="17"/>
        </w:rPr>
      </w:pPr>
      <w:r>
        <w:rPr>
          <w:sz w:val="17"/>
        </w:rPr>
        <w:t>[Endnote continued from previous page]</w:t>
      </w:r>
    </w:p>
  </w:endnote>
  <w:endnote w:type="continuationNotice" w:id="1">
    <w:p w14:paraId="772E711E" w14:textId="77777777" w:rsidR="00617CD7" w:rsidRPr="003B38C1" w:rsidRDefault="00617C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0EA" w14:textId="77777777" w:rsidR="00685414" w:rsidRDefault="00685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0A2" w14:textId="77777777" w:rsidR="00685414" w:rsidRDefault="00685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5D60" w14:textId="77777777" w:rsidR="00685414" w:rsidRDefault="0068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D5CC" w14:textId="77777777" w:rsidR="00617CD7" w:rsidRDefault="00617CD7">
      <w:r>
        <w:separator/>
      </w:r>
    </w:p>
  </w:footnote>
  <w:footnote w:type="continuationSeparator" w:id="0">
    <w:p w14:paraId="2507E1C8" w14:textId="77777777" w:rsidR="00617CD7" w:rsidRDefault="00617CD7" w:rsidP="008B60B2">
      <w:r>
        <w:separator/>
      </w:r>
    </w:p>
    <w:p w14:paraId="3A6D6EFA" w14:textId="77777777" w:rsidR="00617CD7" w:rsidRPr="00ED77FB" w:rsidRDefault="00617CD7" w:rsidP="008B60B2">
      <w:pPr>
        <w:spacing w:after="60"/>
        <w:rPr>
          <w:sz w:val="17"/>
          <w:szCs w:val="17"/>
        </w:rPr>
      </w:pPr>
      <w:r w:rsidRPr="00ED77FB">
        <w:rPr>
          <w:sz w:val="17"/>
          <w:szCs w:val="17"/>
        </w:rPr>
        <w:t>[Footnote continued from previous page]</w:t>
      </w:r>
    </w:p>
  </w:footnote>
  <w:footnote w:type="continuationNotice" w:id="1">
    <w:p w14:paraId="302C760B" w14:textId="77777777" w:rsidR="00617CD7" w:rsidRPr="00ED77FB" w:rsidRDefault="00617CD7" w:rsidP="008B60B2">
      <w:pPr>
        <w:spacing w:before="60"/>
        <w:jc w:val="right"/>
        <w:rPr>
          <w:sz w:val="17"/>
          <w:szCs w:val="17"/>
        </w:rPr>
      </w:pPr>
      <w:r w:rsidRPr="00ED77FB">
        <w:rPr>
          <w:sz w:val="17"/>
          <w:szCs w:val="17"/>
        </w:rPr>
        <w:t>[Footnote continued on next page]</w:t>
      </w:r>
    </w:p>
  </w:footnote>
  <w:footnote w:id="2">
    <w:p w14:paraId="6A7D12FC" w14:textId="4E2FFB44" w:rsidR="00E617E0" w:rsidRPr="006D3E82" w:rsidRDefault="00E617E0" w:rsidP="00E617E0">
      <w:pPr>
        <w:pStyle w:val="FootnoteText"/>
        <w:rPr>
          <w:rFonts w:ascii="SimSun" w:hAnsi="SimSun"/>
          <w:lang w:val="en-US"/>
        </w:rPr>
      </w:pPr>
      <w:r w:rsidRPr="006D3E82">
        <w:rPr>
          <w:rStyle w:val="FootnoteReference"/>
          <w:rFonts w:ascii="SimSun" w:hAnsi="SimSun"/>
        </w:rPr>
        <w:footnoteRef/>
      </w:r>
      <w:r w:rsidRPr="006D3E82">
        <w:rPr>
          <w:rFonts w:ascii="SimSun" w:hAnsi="SimSun"/>
        </w:rPr>
        <w:t xml:space="preserve"> </w:t>
      </w:r>
      <w:r w:rsidRPr="006D3E82">
        <w:rPr>
          <w:rFonts w:ascii="SimSun" w:hAnsi="SimSun"/>
          <w:lang w:val="en-US"/>
        </w:rPr>
        <w:tab/>
      </w:r>
      <w:r w:rsidR="00B64174" w:rsidRPr="006D3E82">
        <w:rPr>
          <w:rFonts w:ascii="SimSun" w:hAnsi="SimSun"/>
          <w:lang w:val="en-US"/>
        </w:rPr>
        <w:t>可见：</w:t>
      </w:r>
      <w:hyperlink r:id="rId1" w:history="1">
        <w:r w:rsidR="001E758A" w:rsidRPr="00AC42F8">
          <w:rPr>
            <w:rStyle w:val="Hyperlink"/>
            <w:rFonts w:ascii="SimSun" w:hAnsi="SimSun"/>
            <w:lang w:val="en-US"/>
          </w:rPr>
          <w:t>https://www.wipo.int/meetings/zh/details.jsp?meeting_id=76048</w:t>
        </w:r>
      </w:hyperlink>
      <w:r w:rsidR="001E758A">
        <w:rPr>
          <w:rFonts w:ascii="SimSun" w:hAnsi="SimSun" w:hint="eastAsia"/>
          <w:lang w:val="en-US"/>
        </w:rPr>
        <w:t>。</w:t>
      </w:r>
    </w:p>
  </w:footnote>
  <w:footnote w:id="3">
    <w:p w14:paraId="7BCF2364" w14:textId="522ECE16" w:rsidR="00770E91" w:rsidRPr="000F10E8" w:rsidRDefault="00770E91" w:rsidP="00770E91">
      <w:pPr>
        <w:pStyle w:val="FootnoteText"/>
        <w:rPr>
          <w:rFonts w:ascii="SimSun" w:hAnsi="SimSun"/>
          <w:szCs w:val="18"/>
        </w:rPr>
      </w:pPr>
      <w:r w:rsidRPr="000F10E8">
        <w:rPr>
          <w:rStyle w:val="FootnoteReference"/>
          <w:rFonts w:ascii="SimSun" w:hAnsi="SimSun"/>
        </w:rPr>
        <w:footnoteRef/>
      </w:r>
      <w:r w:rsidRPr="000F10E8">
        <w:rPr>
          <w:rFonts w:ascii="SimSun" w:hAnsi="SimSun"/>
        </w:rPr>
        <w:t xml:space="preserve"> </w:t>
      </w:r>
      <w:r w:rsidRPr="000F10E8">
        <w:rPr>
          <w:rFonts w:ascii="SimSun" w:hAnsi="SimSun"/>
        </w:rPr>
        <w:tab/>
      </w:r>
      <w:r w:rsidRPr="000F10E8">
        <w:rPr>
          <w:rFonts w:ascii="SimSun" w:hAnsi="SimSun" w:hint="eastAsia"/>
        </w:rPr>
        <w:t>“</w:t>
      </w:r>
      <w:r w:rsidRPr="000F10E8">
        <w:rPr>
          <w:rFonts w:ascii="SimSun" w:hAnsi="SimSun" w:hint="eastAsia"/>
          <w:szCs w:val="18"/>
        </w:rPr>
        <w:t>2002年产权组织大会报告”</w:t>
      </w:r>
      <w:r>
        <w:rPr>
          <w:rFonts w:ascii="SimSun" w:hAnsi="SimSun" w:hint="eastAsia"/>
          <w:szCs w:val="18"/>
        </w:rPr>
        <w:t>（</w:t>
      </w:r>
      <w:r w:rsidRPr="000F10E8">
        <w:rPr>
          <w:rFonts w:ascii="SimSun" w:hAnsi="SimSun" w:hint="eastAsia"/>
          <w:szCs w:val="18"/>
        </w:rPr>
        <w:t>文件WO/GA/28/7，见</w:t>
      </w:r>
      <w:hyperlink r:id="rId2" w:history="1">
        <w:r w:rsidRPr="00B22CE2">
          <w:rPr>
            <w:rStyle w:val="Hyperlink"/>
            <w:rFonts w:ascii="SimSun" w:hAnsi="SimSun"/>
            <w:szCs w:val="18"/>
          </w:rPr>
          <w:t>https://www.wipo.int/edocs/mdocs/govbody/zh/wo_ga_28/wo_ga_28_7.pdf</w:t>
        </w:r>
      </w:hyperlink>
      <w:r>
        <w:rPr>
          <w:rFonts w:ascii="SimSun" w:hAnsi="SimSun" w:hint="eastAsia"/>
          <w:szCs w:val="18"/>
        </w:rPr>
        <w:t>）</w:t>
      </w:r>
      <w:r w:rsidRPr="000F10E8">
        <w:rPr>
          <w:rFonts w:ascii="SimSun" w:hAnsi="SimSun" w:hint="eastAsia"/>
          <w:szCs w:val="18"/>
        </w:rPr>
        <w:t>第114段和第120段，提及“关于执法咨询委员会的地位的事项”</w:t>
      </w:r>
      <w:r>
        <w:rPr>
          <w:rFonts w:ascii="SimSun" w:hAnsi="SimSun" w:hint="eastAsia"/>
          <w:szCs w:val="18"/>
        </w:rPr>
        <w:t>（</w:t>
      </w:r>
      <w:r w:rsidRPr="000F10E8">
        <w:rPr>
          <w:rFonts w:ascii="SimSun" w:hAnsi="SimSun" w:hint="eastAsia"/>
          <w:szCs w:val="18"/>
        </w:rPr>
        <w:t>文件WO/GA/28/4，见</w:t>
      </w:r>
      <w:hyperlink r:id="rId3" w:history="1">
        <w:r w:rsidRPr="00B22CE2">
          <w:rPr>
            <w:rStyle w:val="Hyperlink"/>
            <w:rFonts w:ascii="SimSun" w:hAnsi="SimSun" w:hint="eastAsia"/>
            <w:szCs w:val="18"/>
          </w:rPr>
          <w:t>https://www.wipo.int/edocs/mdocs/govbody/z</w:t>
        </w:r>
        <w:r w:rsidRPr="00B22CE2">
          <w:rPr>
            <w:rStyle w:val="Hyperlink"/>
            <w:rFonts w:ascii="SimSun" w:hAnsi="SimSun"/>
            <w:szCs w:val="18"/>
          </w:rPr>
          <w:t>h</w:t>
        </w:r>
        <w:r w:rsidRPr="00B22CE2">
          <w:rPr>
            <w:rStyle w:val="Hyperlink"/>
            <w:rFonts w:ascii="SimSun" w:hAnsi="SimSun" w:hint="eastAsia"/>
            <w:szCs w:val="18"/>
          </w:rPr>
          <w:t>/wo_ga_28/wo_ga_28_4.pdf</w:t>
        </w:r>
      </w:hyperlink>
      <w:r>
        <w:rPr>
          <w:rFonts w:ascii="SimSun" w:hAnsi="SimSun" w:hint="eastAsia"/>
          <w:szCs w:val="18"/>
        </w:rPr>
        <w:t>）</w:t>
      </w:r>
      <w:r w:rsidRPr="000F10E8">
        <w:rPr>
          <w:rFonts w:ascii="SimSun" w:hAnsi="SimSun" w:hint="eastAsia"/>
          <w:szCs w:val="18"/>
        </w:rPr>
        <w:t>第8段和第10段。ACE关于成员和观察员的另一项特别议事规则不在本文件讨论范围之内。</w:t>
      </w:r>
    </w:p>
  </w:footnote>
  <w:footnote w:id="4">
    <w:p w14:paraId="548DB69A" w14:textId="77777777" w:rsidR="00770E91" w:rsidRPr="000F10E8" w:rsidRDefault="00770E91" w:rsidP="00770E91">
      <w:pPr>
        <w:pStyle w:val="FootnoteText"/>
        <w:tabs>
          <w:tab w:val="clear" w:pos="567"/>
        </w:tabs>
        <w:rPr>
          <w:rFonts w:ascii="SimSun" w:hAnsi="SimSun"/>
        </w:rPr>
      </w:pPr>
      <w:r w:rsidRPr="000F10E8">
        <w:rPr>
          <w:rStyle w:val="FootnoteReference"/>
          <w:rFonts w:ascii="SimSun" w:hAnsi="SimSun"/>
          <w:szCs w:val="18"/>
        </w:rPr>
        <w:footnoteRef/>
      </w:r>
      <w:r w:rsidRPr="000F10E8">
        <w:rPr>
          <w:rFonts w:ascii="SimSun" w:hAnsi="SimSun"/>
          <w:szCs w:val="18"/>
        </w:rPr>
        <w:t xml:space="preserve"> </w:t>
      </w:r>
      <w:r w:rsidRPr="000F10E8">
        <w:rPr>
          <w:rFonts w:ascii="SimSun" w:hAnsi="SimSun"/>
          <w:szCs w:val="18"/>
        </w:rPr>
        <w:tab/>
      </w:r>
      <w:r w:rsidRPr="000F10E8">
        <w:rPr>
          <w:rFonts w:ascii="SimSun" w:hAnsi="SimSun" w:hint="eastAsia"/>
        </w:rPr>
        <w:t>“产权组织成员国大会第六十三届系列会议总报告”</w:t>
      </w:r>
      <w:r>
        <w:rPr>
          <w:rFonts w:ascii="SimSun" w:hAnsi="SimSun" w:hint="eastAsia"/>
        </w:rPr>
        <w:t>（</w:t>
      </w:r>
      <w:r w:rsidRPr="000F10E8">
        <w:rPr>
          <w:rFonts w:ascii="SimSun" w:hAnsi="SimSun" w:hint="eastAsia"/>
        </w:rPr>
        <w:t>文件A/63/10，见https://www.wipo.int/meetings/zh/doc_details.jsp?doc_id=580211</w:t>
      </w:r>
      <w:r>
        <w:rPr>
          <w:rFonts w:ascii="SimSun" w:hAnsi="SimSun" w:hint="eastAsia"/>
        </w:rPr>
        <w:t>）</w:t>
      </w:r>
      <w:r w:rsidRPr="000F10E8">
        <w:rPr>
          <w:rFonts w:ascii="SimSun" w:hAnsi="SimSun" w:hint="eastAsia"/>
        </w:rPr>
        <w:t>第127段，提及“产权组织各大会和产权组织成员国其他机构主席团成员的新选举周期”</w:t>
      </w:r>
      <w:r>
        <w:rPr>
          <w:rFonts w:ascii="SimSun" w:hAnsi="SimSun" w:hint="eastAsia"/>
        </w:rPr>
        <w:t>（</w:t>
      </w:r>
      <w:r w:rsidRPr="000F10E8">
        <w:rPr>
          <w:rFonts w:ascii="SimSun" w:hAnsi="SimSun" w:hint="eastAsia"/>
        </w:rPr>
        <w:t>文件A/63/5 Rev.，见https://www.wipo.int/meetings/z</w:t>
      </w:r>
      <w:r w:rsidRPr="000F10E8">
        <w:rPr>
          <w:rFonts w:ascii="SimSun" w:hAnsi="SimSun"/>
        </w:rPr>
        <w:t>h</w:t>
      </w:r>
      <w:r w:rsidRPr="000F10E8">
        <w:rPr>
          <w:rFonts w:ascii="SimSun" w:hAnsi="SimSun" w:hint="eastAsia"/>
        </w:rPr>
        <w:t>/doc_details.jsp?doc_id=577373</w:t>
      </w:r>
      <w:r>
        <w:rPr>
          <w:rFonts w:ascii="SimSun" w:hAnsi="SimSun" w:hint="eastAsia"/>
        </w:rPr>
        <w:t>）</w:t>
      </w:r>
      <w:r w:rsidRPr="000F10E8">
        <w:rPr>
          <w:rFonts w:ascii="SimSun" w:hAnsi="SimSun" w:hint="eastAsia"/>
        </w:rPr>
        <w:t>。</w:t>
      </w:r>
    </w:p>
  </w:footnote>
  <w:footnote w:id="5">
    <w:p w14:paraId="5BA314C6" w14:textId="77777777" w:rsidR="00770E91" w:rsidRPr="000F10E8" w:rsidRDefault="00770E91" w:rsidP="00770E91">
      <w:pPr>
        <w:pStyle w:val="FootnoteText"/>
        <w:tabs>
          <w:tab w:val="clear" w:pos="567"/>
        </w:tabs>
        <w:jc w:val="both"/>
        <w:rPr>
          <w:rFonts w:ascii="SimSun" w:hAnsi="SimSun"/>
        </w:rPr>
      </w:pPr>
      <w:r w:rsidRPr="000F10E8">
        <w:rPr>
          <w:rStyle w:val="FootnoteReference"/>
          <w:rFonts w:ascii="SimSun" w:hAnsi="SimSun"/>
        </w:rPr>
        <w:footnoteRef/>
      </w:r>
      <w:r w:rsidRPr="000F10E8">
        <w:rPr>
          <w:rFonts w:ascii="SimSun" w:hAnsi="SimSun"/>
        </w:rPr>
        <w:t xml:space="preserve"> </w:t>
      </w:r>
      <w:r w:rsidRPr="000F10E8">
        <w:rPr>
          <w:rFonts w:ascii="SimSun" w:hAnsi="SimSun"/>
        </w:rPr>
        <w:tab/>
      </w:r>
      <w:r w:rsidRPr="000F10E8">
        <w:rPr>
          <w:rFonts w:ascii="SimSun" w:hAnsi="SimSun" w:hint="eastAsia"/>
        </w:rPr>
        <w:t>根据2022年7月23日修正之前的《产权组织总议事规则》，主席团成员的任期默认从当选时开始。第9条规定：“(1)每个机构应在每届例会的第一次会议上选举主席一人，副主席两人。(2)主席团成员应担任职务到新的主席团成员选出时为止。</w:t>
      </w:r>
      <w:r>
        <w:rPr>
          <w:rFonts w:ascii="SimSun" w:hAnsi="SimSun" w:hint="eastAsia"/>
        </w:rPr>
        <w:t>”</w:t>
      </w:r>
    </w:p>
  </w:footnote>
  <w:footnote w:id="6">
    <w:p w14:paraId="1A60E02D" w14:textId="77777777" w:rsidR="00770E91" w:rsidRPr="000F10E8" w:rsidRDefault="00770E91" w:rsidP="00770E91">
      <w:pPr>
        <w:pStyle w:val="FootnoteText"/>
        <w:tabs>
          <w:tab w:val="clear" w:pos="567"/>
        </w:tabs>
        <w:jc w:val="both"/>
        <w:rPr>
          <w:rFonts w:ascii="SimSun" w:hAnsi="SimSun"/>
          <w:szCs w:val="18"/>
        </w:rPr>
      </w:pPr>
      <w:r w:rsidRPr="000F10E8">
        <w:rPr>
          <w:rStyle w:val="FootnoteReference"/>
          <w:rFonts w:ascii="SimSun" w:hAnsi="SimSun"/>
        </w:rPr>
        <w:footnoteRef/>
      </w:r>
      <w:r w:rsidRPr="000F10E8">
        <w:rPr>
          <w:rFonts w:ascii="SimSun" w:hAnsi="SimSun"/>
        </w:rPr>
        <w:t xml:space="preserve"> </w:t>
      </w:r>
      <w:r w:rsidRPr="000F10E8">
        <w:rPr>
          <w:rFonts w:ascii="SimSun" w:hAnsi="SimSun"/>
        </w:rPr>
        <w:tab/>
      </w:r>
      <w:r w:rsidRPr="000F10E8">
        <w:rPr>
          <w:rFonts w:ascii="SimSun" w:hAnsi="SimSun" w:hint="eastAsia"/>
          <w:szCs w:val="18"/>
        </w:rPr>
        <w:t>见上文脚注2。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3160" w14:textId="77777777" w:rsidR="00685414" w:rsidRDefault="00685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C87" w14:textId="77777777" w:rsidR="00EC4E49" w:rsidRPr="006D3E82" w:rsidRDefault="00137FE5" w:rsidP="00AE5F77">
    <w:pPr>
      <w:pStyle w:val="HeaderText"/>
      <w:rPr>
        <w:rFonts w:ascii="SimSun" w:hAnsi="SimSun"/>
        <w:sz w:val="21"/>
      </w:rPr>
    </w:pPr>
    <w:bookmarkStart w:id="5" w:name="Code2"/>
    <w:bookmarkEnd w:id="5"/>
    <w:r w:rsidRPr="006D3E82">
      <w:rPr>
        <w:rFonts w:ascii="SimSun" w:hAnsi="SimSun"/>
        <w:sz w:val="21"/>
      </w:rPr>
      <w:t>WO/GA/57/9</w:t>
    </w:r>
  </w:p>
  <w:p w14:paraId="40138107" w14:textId="5AA83539" w:rsidR="00B50B99" w:rsidRPr="006D3E82" w:rsidRDefault="00B64174" w:rsidP="001E758A">
    <w:pPr>
      <w:pStyle w:val="HeaderText"/>
      <w:spacing w:afterLines="50" w:after="120"/>
      <w:contextualSpacing w:val="0"/>
      <w:rPr>
        <w:rFonts w:ascii="SimSun" w:hAnsi="SimSun"/>
        <w:sz w:val="21"/>
      </w:rPr>
    </w:pPr>
    <w:r w:rsidRPr="006D3E82">
      <w:rPr>
        <w:rFonts w:ascii="SimSun" w:hAnsi="SimSun" w:hint="eastAsia"/>
        <w:sz w:val="21"/>
      </w:rPr>
      <w:t>第</w:t>
    </w:r>
    <w:r w:rsidR="00EC4E49" w:rsidRPr="006D3E82">
      <w:rPr>
        <w:rFonts w:ascii="SimSun" w:hAnsi="SimSun"/>
        <w:sz w:val="21"/>
      </w:rPr>
      <w:fldChar w:fldCharType="begin"/>
    </w:r>
    <w:r w:rsidR="00EC4E49" w:rsidRPr="006D3E82">
      <w:rPr>
        <w:rFonts w:ascii="SimSun" w:hAnsi="SimSun"/>
        <w:sz w:val="21"/>
      </w:rPr>
      <w:instrText xml:space="preserve"> PAGE  \* MERGEFORMAT </w:instrText>
    </w:r>
    <w:r w:rsidR="00EC4E49" w:rsidRPr="006D3E82">
      <w:rPr>
        <w:rFonts w:ascii="SimSun" w:hAnsi="SimSun"/>
        <w:sz w:val="21"/>
      </w:rPr>
      <w:fldChar w:fldCharType="separate"/>
    </w:r>
    <w:r w:rsidR="00E671A6" w:rsidRPr="006D3E82">
      <w:rPr>
        <w:rFonts w:ascii="SimSun" w:hAnsi="SimSun"/>
        <w:noProof/>
        <w:sz w:val="21"/>
      </w:rPr>
      <w:t>2</w:t>
    </w:r>
    <w:r w:rsidR="00EC4E49" w:rsidRPr="006D3E82">
      <w:rPr>
        <w:rFonts w:ascii="SimSun" w:hAnsi="SimSun"/>
        <w:sz w:val="21"/>
      </w:rPr>
      <w:fldChar w:fldCharType="end"/>
    </w:r>
    <w:r w:rsidRPr="006D3E8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8182" w14:textId="77777777" w:rsidR="00685414" w:rsidRDefault="00685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D593" w14:textId="30D50C3D" w:rsidR="000C09DE" w:rsidRPr="000F10E8" w:rsidRDefault="000C09DE" w:rsidP="000D6F5D">
    <w:pPr>
      <w:jc w:val="right"/>
      <w:rPr>
        <w:rFonts w:ascii="SimSun" w:hAnsi="SimSun"/>
        <w:sz w:val="21"/>
        <w:lang w:val="pt-BR"/>
      </w:rPr>
    </w:pPr>
    <w:r w:rsidRPr="000F10E8">
      <w:rPr>
        <w:rFonts w:ascii="SimSun" w:hAnsi="SimSun"/>
        <w:sz w:val="21"/>
        <w:lang w:val="pt-BR"/>
      </w:rPr>
      <w:t>WIPO/ACE/15/XX/UNODC_CCP</w:t>
    </w:r>
  </w:p>
  <w:p w14:paraId="300216DC" w14:textId="77777777" w:rsidR="000C09DE" w:rsidRPr="000F10E8" w:rsidRDefault="000C09DE" w:rsidP="000D6F5D">
    <w:pPr>
      <w:jc w:val="right"/>
      <w:rPr>
        <w:rFonts w:ascii="SimSun" w:hAnsi="SimSun"/>
        <w:sz w:val="21"/>
        <w:lang w:val="pt-BR"/>
      </w:rPr>
    </w:pPr>
    <w:r w:rsidRPr="000F10E8">
      <w:rPr>
        <w:rFonts w:ascii="SimSun" w:hAnsi="SimSun"/>
        <w:sz w:val="21"/>
        <w:lang w:val="pt-BR"/>
      </w:rPr>
      <w:t xml:space="preserve">page </w:t>
    </w:r>
    <w:r w:rsidRPr="000F10E8">
      <w:rPr>
        <w:rFonts w:ascii="SimSun" w:hAnsi="SimSun"/>
        <w:sz w:val="21"/>
      </w:rPr>
      <w:fldChar w:fldCharType="begin"/>
    </w:r>
    <w:r w:rsidRPr="000F10E8">
      <w:rPr>
        <w:rFonts w:ascii="SimSun" w:hAnsi="SimSun"/>
        <w:sz w:val="21"/>
        <w:lang w:val="pt-BR"/>
      </w:rPr>
      <w:instrText xml:space="preserve"> PAGE  \* MERGEFORMAT </w:instrText>
    </w:r>
    <w:r w:rsidRPr="000F10E8">
      <w:rPr>
        <w:rFonts w:ascii="SimSun" w:hAnsi="SimSun"/>
        <w:sz w:val="21"/>
      </w:rPr>
      <w:fldChar w:fldCharType="separate"/>
    </w:r>
    <w:r w:rsidRPr="000F10E8">
      <w:rPr>
        <w:rFonts w:ascii="SimSun" w:hAnsi="SimSun"/>
        <w:noProof/>
        <w:sz w:val="21"/>
        <w:lang w:val="pt-BR"/>
      </w:rPr>
      <w:t>10</w:t>
    </w:r>
    <w:r w:rsidRPr="000F10E8">
      <w:rPr>
        <w:rFonts w:ascii="SimSun" w:hAnsi="SimSun"/>
        <w:sz w:val="21"/>
      </w:rPr>
      <w:fldChar w:fldCharType="end"/>
    </w:r>
  </w:p>
  <w:p w14:paraId="5B33C113" w14:textId="77777777" w:rsidR="000C09DE" w:rsidRPr="000F10E8" w:rsidRDefault="000C09DE" w:rsidP="000D6F5D">
    <w:pPr>
      <w:jc w:val="right"/>
      <w:rPr>
        <w:rFonts w:ascii="SimSun" w:hAnsi="SimSun"/>
        <w:sz w:val="21"/>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916A" w14:textId="2CA566C1" w:rsidR="000C09DE" w:rsidRPr="000F10E8" w:rsidRDefault="00770E91" w:rsidP="000F10E8">
    <w:pPr>
      <w:pStyle w:val="HeaderText"/>
      <w:spacing w:after="0"/>
      <w:contextualSpacing w:val="0"/>
      <w:rPr>
        <w:rFonts w:ascii="SimSun" w:hAnsi="SimSun"/>
        <w:sz w:val="21"/>
      </w:rPr>
    </w:pPr>
    <w:r w:rsidRPr="00770E91">
      <w:rPr>
        <w:rFonts w:ascii="SimSun" w:hAnsi="SimSun"/>
        <w:sz w:val="21"/>
      </w:rPr>
      <w:t>WO/GA/57/9</w:t>
    </w:r>
  </w:p>
  <w:p w14:paraId="73CC3ABD" w14:textId="29510E5C" w:rsidR="000C09DE" w:rsidRPr="000F10E8" w:rsidRDefault="00770E91" w:rsidP="000F10E8">
    <w:pPr>
      <w:pStyle w:val="HeaderText"/>
      <w:overflowPunct w:val="0"/>
      <w:spacing w:afterLines="100" w:after="240"/>
      <w:contextualSpacing w:val="0"/>
      <w:rPr>
        <w:rFonts w:ascii="SimSun" w:hAnsi="SimSun"/>
        <w:sz w:val="21"/>
      </w:rPr>
    </w:pPr>
    <w:r>
      <w:rPr>
        <w:rFonts w:ascii="SimSun" w:hAnsi="SimSun" w:hint="eastAsia"/>
        <w:sz w:val="21"/>
      </w:rPr>
      <w:t>附件</w:t>
    </w:r>
    <w:r w:rsidR="000C09DE" w:rsidRPr="000F10E8">
      <w:rPr>
        <w:rFonts w:ascii="SimSun" w:hAnsi="SimSun" w:hint="eastAsia"/>
        <w:sz w:val="21"/>
      </w:rPr>
      <w:t>第</w:t>
    </w:r>
    <w:r w:rsidR="000C09DE" w:rsidRPr="000F10E8">
      <w:rPr>
        <w:rFonts w:ascii="SimSun" w:hAnsi="SimSun"/>
        <w:sz w:val="21"/>
      </w:rPr>
      <w:fldChar w:fldCharType="begin"/>
    </w:r>
    <w:r w:rsidR="000C09DE" w:rsidRPr="000F10E8">
      <w:rPr>
        <w:rFonts w:ascii="SimSun" w:hAnsi="SimSun"/>
        <w:sz w:val="21"/>
      </w:rPr>
      <w:instrText xml:space="preserve"> PAGE  \* MERGEFORMAT </w:instrText>
    </w:r>
    <w:r w:rsidR="000C09DE" w:rsidRPr="000F10E8">
      <w:rPr>
        <w:rFonts w:ascii="SimSun" w:hAnsi="SimSun"/>
        <w:sz w:val="21"/>
      </w:rPr>
      <w:fldChar w:fldCharType="separate"/>
    </w:r>
    <w:r w:rsidR="000C09DE" w:rsidRPr="000F10E8">
      <w:rPr>
        <w:rFonts w:ascii="SimSun" w:hAnsi="SimSun"/>
        <w:noProof/>
        <w:sz w:val="21"/>
      </w:rPr>
      <w:t>20</w:t>
    </w:r>
    <w:r w:rsidR="000C09DE" w:rsidRPr="000F10E8">
      <w:rPr>
        <w:rFonts w:ascii="SimSun" w:hAnsi="SimSun"/>
        <w:sz w:val="21"/>
      </w:rPr>
      <w:fldChar w:fldCharType="end"/>
    </w:r>
    <w:r w:rsidR="000C09DE" w:rsidRPr="000F10E8">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40AC" w14:textId="77777777" w:rsidR="00770E91" w:rsidRDefault="00770E91" w:rsidP="00770E91">
    <w:pPr>
      <w:pStyle w:val="HeaderText"/>
      <w:rPr>
        <w:rFonts w:ascii="SimSun" w:hAnsi="SimSun"/>
        <w:sz w:val="21"/>
      </w:rPr>
    </w:pPr>
    <w:r w:rsidRPr="006D3E82">
      <w:rPr>
        <w:rFonts w:ascii="SimSun" w:hAnsi="SimSun"/>
        <w:sz w:val="21"/>
      </w:rPr>
      <w:t>WO/GA/57/9</w:t>
    </w:r>
  </w:p>
  <w:p w14:paraId="0FC0763C" w14:textId="294DCF98" w:rsidR="00770E91" w:rsidRPr="006D3E82" w:rsidRDefault="00770E91" w:rsidP="00770E91">
    <w:pPr>
      <w:pStyle w:val="HeaderText"/>
      <w:spacing w:afterLines="100" w:after="240"/>
      <w:contextualSpacing w:val="0"/>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C2E3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30A63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68AF66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5B6D8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60257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D29E3"/>
    <w:multiLevelType w:val="multilevel"/>
    <w:tmpl w:val="9A80BC5E"/>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8F68C1"/>
    <w:multiLevelType w:val="multilevel"/>
    <w:tmpl w:val="DF7A046A"/>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51D436E"/>
    <w:multiLevelType w:val="multilevel"/>
    <w:tmpl w:val="D29C4F8A"/>
    <w:numStyleLink w:val="Headings"/>
  </w:abstractNum>
  <w:num w:numId="1" w16cid:durableId="431249170">
    <w:abstractNumId w:val="7"/>
  </w:num>
  <w:num w:numId="2" w16cid:durableId="648050909">
    <w:abstractNumId w:val="11"/>
  </w:num>
  <w:num w:numId="3" w16cid:durableId="1931624398">
    <w:abstractNumId w:val="4"/>
  </w:num>
  <w:num w:numId="4" w16cid:durableId="614560832">
    <w:abstractNumId w:val="13"/>
  </w:num>
  <w:num w:numId="5" w16cid:durableId="1109159100">
    <w:abstractNumId w:val="6"/>
  </w:num>
  <w:num w:numId="6" w16cid:durableId="677997887">
    <w:abstractNumId w:val="8"/>
  </w:num>
  <w:num w:numId="7" w16cid:durableId="1191148132">
    <w:abstractNumId w:val="9"/>
  </w:num>
  <w:num w:numId="8" w16cid:durableId="750740901">
    <w:abstractNumId w:val="12"/>
  </w:num>
  <w:num w:numId="9" w16cid:durableId="712845678">
    <w:abstractNumId w:val="14"/>
  </w:num>
  <w:num w:numId="10" w16cid:durableId="657151800">
    <w:abstractNumId w:val="15"/>
  </w:num>
  <w:num w:numId="11" w16cid:durableId="1099063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656207">
    <w:abstractNumId w:val="14"/>
  </w:num>
  <w:num w:numId="13" w16cid:durableId="1026909276">
    <w:abstractNumId w:val="15"/>
  </w:num>
  <w:num w:numId="14" w16cid:durableId="1502158732">
    <w:abstractNumId w:val="15"/>
  </w:num>
  <w:num w:numId="15" w16cid:durableId="2055426290">
    <w:abstractNumId w:val="15"/>
  </w:num>
  <w:num w:numId="16" w16cid:durableId="514081189">
    <w:abstractNumId w:val="15"/>
  </w:num>
  <w:num w:numId="17" w16cid:durableId="450167599">
    <w:abstractNumId w:val="15"/>
  </w:num>
  <w:num w:numId="18" w16cid:durableId="1571188456">
    <w:abstractNumId w:val="15"/>
  </w:num>
  <w:num w:numId="19" w16cid:durableId="449860320">
    <w:abstractNumId w:val="15"/>
  </w:num>
  <w:num w:numId="20" w16cid:durableId="661929196">
    <w:abstractNumId w:val="15"/>
  </w:num>
  <w:num w:numId="21" w16cid:durableId="2014987879">
    <w:abstractNumId w:val="15"/>
  </w:num>
  <w:num w:numId="22" w16cid:durableId="853106815">
    <w:abstractNumId w:val="12"/>
  </w:num>
  <w:num w:numId="23" w16cid:durableId="168259159">
    <w:abstractNumId w:val="5"/>
  </w:num>
  <w:num w:numId="24" w16cid:durableId="206458209">
    <w:abstractNumId w:val="10"/>
  </w:num>
  <w:num w:numId="25" w16cid:durableId="462038093">
    <w:abstractNumId w:val="3"/>
  </w:num>
  <w:num w:numId="26" w16cid:durableId="2106992473">
    <w:abstractNumId w:val="10"/>
  </w:num>
  <w:num w:numId="27" w16cid:durableId="715739348">
    <w:abstractNumId w:val="2"/>
  </w:num>
  <w:num w:numId="28" w16cid:durableId="1744373277">
    <w:abstractNumId w:val="10"/>
  </w:num>
  <w:num w:numId="29" w16cid:durableId="1600144284">
    <w:abstractNumId w:val="1"/>
  </w:num>
  <w:num w:numId="30" w16cid:durableId="1100183377">
    <w:abstractNumId w:val="10"/>
  </w:num>
  <w:num w:numId="31" w16cid:durableId="1297758429">
    <w:abstractNumId w:val="0"/>
  </w:num>
  <w:num w:numId="32" w16cid:durableId="344670107">
    <w:abstractNumId w:val="10"/>
  </w:num>
  <w:num w:numId="33" w16cid:durableId="1363943215">
    <w:abstractNumId w:val="13"/>
  </w:num>
  <w:num w:numId="34" w16cid:durableId="366370799">
    <w:abstractNumId w:val="10"/>
  </w:num>
  <w:num w:numId="35" w16cid:durableId="632447957">
    <w:abstractNumId w:val="14"/>
  </w:num>
  <w:num w:numId="36" w16cid:durableId="716012393">
    <w:abstractNumId w:val="14"/>
  </w:num>
  <w:num w:numId="37" w16cid:durableId="157813684">
    <w:abstractNumId w:val="6"/>
  </w:num>
  <w:num w:numId="38" w16cid:durableId="1649285164">
    <w:abstractNumId w:val="6"/>
  </w:num>
  <w:num w:numId="39" w16cid:durableId="1430740339">
    <w:abstractNumId w:val="6"/>
  </w:num>
  <w:num w:numId="40" w16cid:durableId="609778486">
    <w:abstractNumId w:val="6"/>
  </w:num>
  <w:num w:numId="41" w16cid:durableId="2003970267">
    <w:abstractNumId w:val="6"/>
  </w:num>
  <w:num w:numId="42" w16cid:durableId="836961297">
    <w:abstractNumId w:val="6"/>
  </w:num>
  <w:num w:numId="43" w16cid:durableId="350382109">
    <w:abstractNumId w:val="6"/>
  </w:num>
  <w:num w:numId="44" w16cid:durableId="893395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E5"/>
    <w:rsid w:val="00012BDD"/>
    <w:rsid w:val="0001647B"/>
    <w:rsid w:val="000169A3"/>
    <w:rsid w:val="00043CAA"/>
    <w:rsid w:val="00075432"/>
    <w:rsid w:val="000968ED"/>
    <w:rsid w:val="000A4686"/>
    <w:rsid w:val="000C09DE"/>
    <w:rsid w:val="000D5F72"/>
    <w:rsid w:val="000F0F64"/>
    <w:rsid w:val="000F120E"/>
    <w:rsid w:val="000F513B"/>
    <w:rsid w:val="000F5E56"/>
    <w:rsid w:val="001024FE"/>
    <w:rsid w:val="0010640B"/>
    <w:rsid w:val="001362EE"/>
    <w:rsid w:val="00137FE5"/>
    <w:rsid w:val="00142868"/>
    <w:rsid w:val="00163418"/>
    <w:rsid w:val="00167300"/>
    <w:rsid w:val="00175696"/>
    <w:rsid w:val="001832A6"/>
    <w:rsid w:val="00187AF3"/>
    <w:rsid w:val="001B2098"/>
    <w:rsid w:val="001C6808"/>
    <w:rsid w:val="001E758A"/>
    <w:rsid w:val="002121FA"/>
    <w:rsid w:val="00232400"/>
    <w:rsid w:val="002374D8"/>
    <w:rsid w:val="002600DE"/>
    <w:rsid w:val="002634C4"/>
    <w:rsid w:val="002740DC"/>
    <w:rsid w:val="002928D3"/>
    <w:rsid w:val="002A499C"/>
    <w:rsid w:val="002C549B"/>
    <w:rsid w:val="002D0A0A"/>
    <w:rsid w:val="002F1FE6"/>
    <w:rsid w:val="002F4E68"/>
    <w:rsid w:val="0030499F"/>
    <w:rsid w:val="00312F7F"/>
    <w:rsid w:val="003173BA"/>
    <w:rsid w:val="003228B7"/>
    <w:rsid w:val="003508A3"/>
    <w:rsid w:val="003553B9"/>
    <w:rsid w:val="00356C8C"/>
    <w:rsid w:val="003673CF"/>
    <w:rsid w:val="003845C1"/>
    <w:rsid w:val="00385219"/>
    <w:rsid w:val="003A3357"/>
    <w:rsid w:val="003A6F89"/>
    <w:rsid w:val="003B38C1"/>
    <w:rsid w:val="003D57F8"/>
    <w:rsid w:val="003E7276"/>
    <w:rsid w:val="00412890"/>
    <w:rsid w:val="00423E3E"/>
    <w:rsid w:val="00427AF4"/>
    <w:rsid w:val="004400E2"/>
    <w:rsid w:val="004417FD"/>
    <w:rsid w:val="0045521A"/>
    <w:rsid w:val="00461632"/>
    <w:rsid w:val="004647DA"/>
    <w:rsid w:val="00474062"/>
    <w:rsid w:val="00477D6B"/>
    <w:rsid w:val="00481BE6"/>
    <w:rsid w:val="004D39C4"/>
    <w:rsid w:val="00502A6A"/>
    <w:rsid w:val="00503D78"/>
    <w:rsid w:val="00520001"/>
    <w:rsid w:val="0053057A"/>
    <w:rsid w:val="0054734F"/>
    <w:rsid w:val="00560A29"/>
    <w:rsid w:val="00561639"/>
    <w:rsid w:val="0059482D"/>
    <w:rsid w:val="00594D27"/>
    <w:rsid w:val="005A6A0C"/>
    <w:rsid w:val="005C1C21"/>
    <w:rsid w:val="005C6F13"/>
    <w:rsid w:val="00601760"/>
    <w:rsid w:val="006024A9"/>
    <w:rsid w:val="00605827"/>
    <w:rsid w:val="00617CD7"/>
    <w:rsid w:val="0062702A"/>
    <w:rsid w:val="00627455"/>
    <w:rsid w:val="00646050"/>
    <w:rsid w:val="006713CA"/>
    <w:rsid w:val="00673278"/>
    <w:rsid w:val="00676C5C"/>
    <w:rsid w:val="00676F3F"/>
    <w:rsid w:val="00685414"/>
    <w:rsid w:val="00695558"/>
    <w:rsid w:val="00695F69"/>
    <w:rsid w:val="006D3E82"/>
    <w:rsid w:val="006D5E0F"/>
    <w:rsid w:val="007034D9"/>
    <w:rsid w:val="007058FB"/>
    <w:rsid w:val="00745258"/>
    <w:rsid w:val="00770E91"/>
    <w:rsid w:val="007734F9"/>
    <w:rsid w:val="00785388"/>
    <w:rsid w:val="007B6A58"/>
    <w:rsid w:val="007D0A5F"/>
    <w:rsid w:val="007D1613"/>
    <w:rsid w:val="00801759"/>
    <w:rsid w:val="00803DF5"/>
    <w:rsid w:val="008269B1"/>
    <w:rsid w:val="008546A0"/>
    <w:rsid w:val="00865C25"/>
    <w:rsid w:val="00870872"/>
    <w:rsid w:val="00873EE5"/>
    <w:rsid w:val="008B2CC1"/>
    <w:rsid w:val="008B38C2"/>
    <w:rsid w:val="008B4B5E"/>
    <w:rsid w:val="008B60B2"/>
    <w:rsid w:val="008C5D8F"/>
    <w:rsid w:val="008D573D"/>
    <w:rsid w:val="0090731E"/>
    <w:rsid w:val="00916EE2"/>
    <w:rsid w:val="009211CC"/>
    <w:rsid w:val="009361AD"/>
    <w:rsid w:val="00943D81"/>
    <w:rsid w:val="00966A22"/>
    <w:rsid w:val="0096722F"/>
    <w:rsid w:val="00973FB6"/>
    <w:rsid w:val="009753C4"/>
    <w:rsid w:val="00980843"/>
    <w:rsid w:val="009974EE"/>
    <w:rsid w:val="009D0DD1"/>
    <w:rsid w:val="009E02BF"/>
    <w:rsid w:val="009E2791"/>
    <w:rsid w:val="009E3F6F"/>
    <w:rsid w:val="009F3BF9"/>
    <w:rsid w:val="009F499F"/>
    <w:rsid w:val="00A41BED"/>
    <w:rsid w:val="00A42DAF"/>
    <w:rsid w:val="00A45BD8"/>
    <w:rsid w:val="00A45EA5"/>
    <w:rsid w:val="00A577A3"/>
    <w:rsid w:val="00A70281"/>
    <w:rsid w:val="00A77012"/>
    <w:rsid w:val="00A778BF"/>
    <w:rsid w:val="00A83D49"/>
    <w:rsid w:val="00A85B8E"/>
    <w:rsid w:val="00A903F2"/>
    <w:rsid w:val="00A9118D"/>
    <w:rsid w:val="00A95A0D"/>
    <w:rsid w:val="00AC205C"/>
    <w:rsid w:val="00AD0D34"/>
    <w:rsid w:val="00AE5F77"/>
    <w:rsid w:val="00AF5C73"/>
    <w:rsid w:val="00B05A69"/>
    <w:rsid w:val="00B22CE2"/>
    <w:rsid w:val="00B26451"/>
    <w:rsid w:val="00B40598"/>
    <w:rsid w:val="00B50B99"/>
    <w:rsid w:val="00B62CD9"/>
    <w:rsid w:val="00B64174"/>
    <w:rsid w:val="00B8323E"/>
    <w:rsid w:val="00B9734B"/>
    <w:rsid w:val="00BA3B1C"/>
    <w:rsid w:val="00BC780D"/>
    <w:rsid w:val="00BD1D75"/>
    <w:rsid w:val="00BE467F"/>
    <w:rsid w:val="00C026AB"/>
    <w:rsid w:val="00C03A8A"/>
    <w:rsid w:val="00C11BFE"/>
    <w:rsid w:val="00C16B39"/>
    <w:rsid w:val="00C170F9"/>
    <w:rsid w:val="00C460EF"/>
    <w:rsid w:val="00C94629"/>
    <w:rsid w:val="00CA30FA"/>
    <w:rsid w:val="00CE65D4"/>
    <w:rsid w:val="00CF6000"/>
    <w:rsid w:val="00D05EB9"/>
    <w:rsid w:val="00D45252"/>
    <w:rsid w:val="00D67453"/>
    <w:rsid w:val="00D71B4D"/>
    <w:rsid w:val="00D93D55"/>
    <w:rsid w:val="00DA2DA3"/>
    <w:rsid w:val="00DA3065"/>
    <w:rsid w:val="00DE31DB"/>
    <w:rsid w:val="00E10D15"/>
    <w:rsid w:val="00E149F7"/>
    <w:rsid w:val="00E161A2"/>
    <w:rsid w:val="00E335FE"/>
    <w:rsid w:val="00E5021F"/>
    <w:rsid w:val="00E617E0"/>
    <w:rsid w:val="00E671A6"/>
    <w:rsid w:val="00E856E7"/>
    <w:rsid w:val="00EC4E49"/>
    <w:rsid w:val="00EC5855"/>
    <w:rsid w:val="00EC6856"/>
    <w:rsid w:val="00ED77FB"/>
    <w:rsid w:val="00F021A6"/>
    <w:rsid w:val="00F11D94"/>
    <w:rsid w:val="00F224A7"/>
    <w:rsid w:val="00F4074F"/>
    <w:rsid w:val="00F44819"/>
    <w:rsid w:val="00F458A9"/>
    <w:rsid w:val="00F45B69"/>
    <w:rsid w:val="00F66152"/>
    <w:rsid w:val="00FA2A78"/>
    <w:rsid w:val="00FB2A27"/>
    <w:rsid w:val="00FD2801"/>
    <w:rsid w:val="00FE74DB"/>
  </w:rsids>
  <m:mathPr>
    <m:mathFont m:val="Cambria Math"/>
    <m:brkBin m:val="before"/>
    <m:brkBinSub m:val="--"/>
    <m:smallFrac m:val="0"/>
    <m:dispDef/>
    <m:lMargin m:val="0"/>
    <m:rMargin m:val="0"/>
    <m:defJc m:val="centerGroup"/>
    <m:wrapIndent m:val="1440"/>
    <m:intLim m:val="subSup"/>
    <m:naryLim m:val="undOvr"/>
  </m:mathPr>
  <w:themeFontLang w:val="fr-CH"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52C40"/>
  <w15:docId w15:val="{3DC3AA45-F5BA-49BE-9BEE-122E86E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A5"/>
    <w:rPr>
      <w:rFonts w:ascii="Arial" w:eastAsia="SimSun" w:hAnsi="Arial" w:cs="Arial"/>
      <w:sz w:val="22"/>
      <w:lang w:val="en-US" w:eastAsia="zh-CN"/>
    </w:rPr>
  </w:style>
  <w:style w:type="paragraph" w:styleId="Heading1">
    <w:name w:val="heading 1"/>
    <w:next w:val="Text"/>
    <w:link w:val="Heading1Char"/>
    <w:qFormat/>
    <w:rsid w:val="00A45EA5"/>
    <w:pPr>
      <w:keepNext/>
      <w:numPr>
        <w:numId w:val="22"/>
      </w:numPr>
      <w:outlineLvl w:val="0"/>
    </w:pPr>
    <w:rPr>
      <w:rFonts w:ascii="Arial" w:eastAsia="SimSun" w:hAnsi="Arial" w:cs="Arial"/>
      <w:caps/>
      <w:sz w:val="24"/>
      <w:lang w:val="en-US" w:eastAsia="zh-CN"/>
    </w:rPr>
  </w:style>
  <w:style w:type="paragraph" w:styleId="Heading2">
    <w:name w:val="heading 2"/>
    <w:next w:val="Text"/>
    <w:link w:val="Heading2Char"/>
    <w:qFormat/>
    <w:rsid w:val="00A45EA5"/>
    <w:pPr>
      <w:keepNext/>
      <w:numPr>
        <w:ilvl w:val="1"/>
        <w:numId w:val="22"/>
      </w:numPr>
      <w:spacing w:after="313"/>
      <w:outlineLvl w:val="1"/>
    </w:pPr>
    <w:rPr>
      <w:rFonts w:ascii="Arial" w:eastAsia="SimSun" w:hAnsi="Arial" w:cs="Arial"/>
      <w:bCs/>
      <w:iCs/>
      <w:caps/>
      <w:sz w:val="24"/>
      <w:szCs w:val="28"/>
      <w:lang w:val="en-US" w:eastAsia="zh-CN"/>
    </w:rPr>
  </w:style>
  <w:style w:type="paragraph" w:styleId="Heading3">
    <w:name w:val="heading 3"/>
    <w:next w:val="Text"/>
    <w:link w:val="Heading3Char"/>
    <w:qFormat/>
    <w:rsid w:val="00A45EA5"/>
    <w:pPr>
      <w:keepNext/>
      <w:numPr>
        <w:ilvl w:val="2"/>
        <w:numId w:val="22"/>
      </w:numPr>
      <w:spacing w:before="493" w:after="313"/>
      <w:outlineLvl w:val="2"/>
    </w:pPr>
    <w:rPr>
      <w:rFonts w:ascii="Arial" w:eastAsia="SimSun" w:hAnsi="Arial" w:cs="Arial"/>
      <w:b/>
      <w:bCs/>
      <w:caps/>
      <w:sz w:val="22"/>
      <w:szCs w:val="26"/>
      <w:lang w:val="en-US" w:eastAsia="zh-CN"/>
    </w:rPr>
  </w:style>
  <w:style w:type="paragraph" w:styleId="Heading4">
    <w:name w:val="heading 4"/>
    <w:basedOn w:val="Normal"/>
    <w:next w:val="Normal"/>
    <w:link w:val="Heading4Char"/>
    <w:qFormat/>
    <w:rsid w:val="00A45EA5"/>
    <w:pPr>
      <w:keepNext/>
      <w:numPr>
        <w:ilvl w:val="3"/>
        <w:numId w:val="22"/>
      </w:numPr>
      <w:spacing w:before="493" w:after="313"/>
      <w:outlineLvl w:val="3"/>
    </w:pPr>
    <w:rPr>
      <w:bCs/>
      <w:caps/>
      <w:szCs w:val="28"/>
    </w:rPr>
  </w:style>
  <w:style w:type="paragraph" w:styleId="Heading5">
    <w:name w:val="heading 5"/>
    <w:next w:val="Normal"/>
    <w:link w:val="Heading5Char"/>
    <w:unhideWhenUsed/>
    <w:qFormat/>
    <w:rsid w:val="00A45EA5"/>
    <w:pPr>
      <w:keepNext/>
      <w:keepLines/>
      <w:numPr>
        <w:ilvl w:val="4"/>
        <w:numId w:val="22"/>
      </w:numPr>
      <w:spacing w:before="493" w:after="313"/>
      <w:outlineLvl w:val="4"/>
    </w:pPr>
    <w:rPr>
      <w:rFonts w:ascii="Arial" w:eastAsiaTheme="majorEastAsia" w:hAnsi="Arial" w:cstheme="majorBidi"/>
      <w:sz w:val="22"/>
      <w:u w:val="single"/>
      <w:lang w:val="en-US" w:eastAsia="zh-CN"/>
    </w:rPr>
  </w:style>
  <w:style w:type="paragraph" w:styleId="Heading6">
    <w:name w:val="heading 6"/>
    <w:basedOn w:val="Normal"/>
    <w:next w:val="Normal"/>
    <w:link w:val="Heading6Char"/>
    <w:unhideWhenUsed/>
    <w:qFormat/>
    <w:rsid w:val="00A45EA5"/>
    <w:pPr>
      <w:keepNext/>
      <w:keepLines/>
      <w:numPr>
        <w:ilvl w:val="5"/>
        <w:numId w:val="22"/>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A45EA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A45EA5"/>
    <w:pPr>
      <w:spacing w:before="1012"/>
      <w:ind w:left="5534"/>
    </w:pPr>
    <w:rPr>
      <w:rFonts w:ascii="Arial" w:eastAsia="SimSun" w:hAnsi="Arial" w:cs="Arial"/>
      <w:sz w:val="22"/>
      <w:lang w:val="en-US" w:eastAsia="zh-CN"/>
    </w:rPr>
  </w:style>
  <w:style w:type="paragraph" w:styleId="BodyText">
    <w:name w:val="Body Text"/>
    <w:basedOn w:val="Normal"/>
    <w:link w:val="BodyTextChar"/>
    <w:rsid w:val="00A45EA5"/>
    <w:pPr>
      <w:spacing w:after="220"/>
    </w:pPr>
  </w:style>
  <w:style w:type="paragraph" w:styleId="Caption">
    <w:name w:val="caption"/>
    <w:basedOn w:val="Normal"/>
    <w:next w:val="Normal"/>
    <w:rsid w:val="00A45EA5"/>
    <w:rPr>
      <w:b/>
      <w:bCs/>
      <w:sz w:val="18"/>
    </w:rPr>
  </w:style>
  <w:style w:type="paragraph" w:styleId="CommentText">
    <w:name w:val="annotation text"/>
    <w:basedOn w:val="Normal"/>
    <w:link w:val="CommentTextChar1"/>
    <w:semiHidden/>
    <w:rsid w:val="00A45EA5"/>
    <w:rPr>
      <w:sz w:val="18"/>
    </w:rPr>
  </w:style>
  <w:style w:type="paragraph" w:styleId="EndnoteText">
    <w:name w:val="endnote text"/>
    <w:basedOn w:val="Normal"/>
    <w:link w:val="EndnoteTextChar"/>
    <w:semiHidden/>
    <w:rsid w:val="00A45EA5"/>
    <w:rPr>
      <w:sz w:val="18"/>
    </w:rPr>
  </w:style>
  <w:style w:type="paragraph" w:styleId="Footer">
    <w:name w:val="footer"/>
    <w:basedOn w:val="Normal"/>
    <w:link w:val="FooterChar"/>
    <w:semiHidden/>
    <w:rsid w:val="00A45EA5"/>
    <w:pPr>
      <w:tabs>
        <w:tab w:val="center" w:pos="4320"/>
        <w:tab w:val="right" w:pos="8640"/>
      </w:tabs>
    </w:pPr>
  </w:style>
  <w:style w:type="paragraph" w:styleId="FootnoteText">
    <w:name w:val="footnote text"/>
    <w:basedOn w:val="TextAbstract"/>
    <w:link w:val="FootnoteTextChar"/>
    <w:uiPriority w:val="99"/>
    <w:rsid w:val="00A45EA5"/>
    <w:pPr>
      <w:tabs>
        <w:tab w:val="left" w:pos="567"/>
      </w:tabs>
      <w:spacing w:before="0" w:after="0"/>
    </w:pPr>
    <w:rPr>
      <w:sz w:val="18"/>
    </w:rPr>
  </w:style>
  <w:style w:type="paragraph" w:styleId="Header">
    <w:name w:val="header"/>
    <w:basedOn w:val="Normal"/>
    <w:link w:val="HeaderChar"/>
    <w:uiPriority w:val="99"/>
    <w:rsid w:val="00A45EA5"/>
    <w:pPr>
      <w:tabs>
        <w:tab w:val="center" w:pos="4536"/>
        <w:tab w:val="right" w:pos="9072"/>
      </w:tabs>
    </w:pPr>
  </w:style>
  <w:style w:type="paragraph" w:styleId="ListNumber">
    <w:name w:val="List Number"/>
    <w:basedOn w:val="Normal"/>
    <w:semiHidden/>
    <w:rsid w:val="00A45EA5"/>
    <w:pPr>
      <w:numPr>
        <w:numId w:val="33"/>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A45EA5"/>
  </w:style>
  <w:style w:type="paragraph" w:styleId="Signature">
    <w:name w:val="Signature"/>
    <w:basedOn w:val="Normal"/>
    <w:link w:val="SignatureChar"/>
    <w:semiHidden/>
    <w:rsid w:val="00A45EA5"/>
    <w:pPr>
      <w:ind w:left="5250"/>
    </w:pPr>
  </w:style>
  <w:style w:type="paragraph" w:styleId="ListParagraph">
    <w:name w:val="List Paragraph"/>
    <w:basedOn w:val="Normal"/>
    <w:link w:val="ListParagraphChar"/>
    <w:uiPriority w:val="34"/>
    <w:qFormat/>
    <w:rsid w:val="00A45EA5"/>
    <w:pPr>
      <w:ind w:left="720"/>
      <w:contextualSpacing/>
    </w:pPr>
  </w:style>
  <w:style w:type="character" w:styleId="FootnoteReference">
    <w:name w:val="footnote reference"/>
    <w:basedOn w:val="DefaultParagraphFont"/>
    <w:uiPriority w:val="99"/>
    <w:rsid w:val="00A45EA5"/>
    <w:rPr>
      <w:vertAlign w:val="superscript"/>
    </w:rPr>
  </w:style>
  <w:style w:type="character" w:styleId="Hyperlink">
    <w:name w:val="Hyperlink"/>
    <w:basedOn w:val="DefaultParagraphFont"/>
    <w:uiPriority w:val="99"/>
    <w:rsid w:val="00A45EA5"/>
    <w:rPr>
      <w:color w:val="auto"/>
      <w:u w:val="none"/>
    </w:rPr>
  </w:style>
  <w:style w:type="character" w:customStyle="1" w:styleId="Heading5Char">
    <w:name w:val="Heading 5 Char"/>
    <w:basedOn w:val="DefaultParagraphFont"/>
    <w:link w:val="Heading5"/>
    <w:rsid w:val="00A45EA5"/>
    <w:rPr>
      <w:rFonts w:ascii="Arial" w:eastAsiaTheme="majorEastAsia" w:hAnsi="Arial" w:cstheme="majorBidi"/>
      <w:sz w:val="22"/>
      <w:u w:val="single"/>
      <w:lang w:val="en-US" w:eastAsia="zh-CN"/>
    </w:rPr>
  </w:style>
  <w:style w:type="character" w:customStyle="1" w:styleId="Heading6Char">
    <w:name w:val="Heading 6 Char"/>
    <w:basedOn w:val="DefaultParagraphFont"/>
    <w:link w:val="Heading6"/>
    <w:rsid w:val="00A45EA5"/>
    <w:rPr>
      <w:rFonts w:ascii="Arial" w:eastAsiaTheme="majorEastAsia" w:hAnsi="Arial" w:cs="Arial"/>
      <w:i/>
      <w:sz w:val="22"/>
      <w:u w:val="single"/>
      <w:lang w:val="en-US" w:eastAsia="zh-CN"/>
    </w:rPr>
  </w:style>
  <w:style w:type="character" w:customStyle="1" w:styleId="Heading1Char">
    <w:name w:val="Heading 1 Char"/>
    <w:basedOn w:val="DefaultParagraphFont"/>
    <w:link w:val="Heading1"/>
    <w:rsid w:val="00A45EA5"/>
    <w:rPr>
      <w:rFonts w:ascii="Arial" w:eastAsia="SimSun" w:hAnsi="Arial" w:cs="Arial"/>
      <w:caps/>
      <w:sz w:val="24"/>
      <w:lang w:val="en-US" w:eastAsia="zh-CN"/>
    </w:rPr>
  </w:style>
  <w:style w:type="character" w:customStyle="1" w:styleId="FootnoteTextChar">
    <w:name w:val="Footnote Text Char"/>
    <w:basedOn w:val="DefaultParagraphFont"/>
    <w:link w:val="FootnoteText"/>
    <w:uiPriority w:val="99"/>
    <w:rsid w:val="00A45EA5"/>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A45EA5"/>
    <w:rPr>
      <w:rFonts w:ascii="Arial" w:eastAsia="SimSun" w:hAnsi="Arial" w:cs="Arial"/>
      <w:sz w:val="22"/>
      <w:lang w:val="en-US" w:eastAsia="zh-CN"/>
    </w:rPr>
  </w:style>
  <w:style w:type="character" w:customStyle="1" w:styleId="Heading3Char">
    <w:name w:val="Heading 3 Char"/>
    <w:basedOn w:val="DefaultParagraphFont"/>
    <w:link w:val="Heading3"/>
    <w:rsid w:val="00A45EA5"/>
    <w:rPr>
      <w:rFonts w:ascii="Arial" w:eastAsia="SimSun" w:hAnsi="Arial" w:cs="Arial"/>
      <w:b/>
      <w:bCs/>
      <w:caps/>
      <w:sz w:val="22"/>
      <w:szCs w:val="26"/>
      <w:lang w:val="en-US" w:eastAsia="zh-CN"/>
    </w:rPr>
  </w:style>
  <w:style w:type="character" w:customStyle="1" w:styleId="Heading4Char">
    <w:name w:val="Heading 4 Char"/>
    <w:basedOn w:val="DefaultParagraphFont"/>
    <w:link w:val="Heading4"/>
    <w:rsid w:val="00A45EA5"/>
    <w:rPr>
      <w:rFonts w:ascii="Arial" w:eastAsia="SimSun" w:hAnsi="Arial" w:cs="Arial"/>
      <w:bCs/>
      <w:caps/>
      <w:sz w:val="22"/>
      <w:szCs w:val="28"/>
      <w:lang w:val="en-US" w:eastAsia="zh-CN"/>
    </w:rPr>
  </w:style>
  <w:style w:type="character" w:customStyle="1" w:styleId="FooterChar">
    <w:name w:val="Footer Char"/>
    <w:basedOn w:val="DefaultParagraphFont"/>
    <w:link w:val="Footer"/>
    <w:semiHidden/>
    <w:rsid w:val="00A45EA5"/>
    <w:rPr>
      <w:rFonts w:ascii="Arial" w:eastAsia="SimSun" w:hAnsi="Arial" w:cs="Arial"/>
      <w:sz w:val="22"/>
      <w:lang w:val="en-US" w:eastAsia="zh-CN"/>
    </w:rPr>
  </w:style>
  <w:style w:type="paragraph" w:customStyle="1" w:styleId="CommitteeInfo">
    <w:name w:val="Committee Info"/>
    <w:next w:val="SessionInfo"/>
    <w:link w:val="CommitteeInfoChar"/>
    <w:qFormat/>
    <w:rsid w:val="00A45EA5"/>
    <w:pPr>
      <w:spacing w:before="1260" w:after="504"/>
    </w:pPr>
    <w:rPr>
      <w:rFonts w:ascii="Arial" w:eastAsia="SimSun" w:hAnsi="Arial" w:cs="Arial"/>
      <w:b/>
      <w:sz w:val="28"/>
      <w:szCs w:val="28"/>
      <w:lang w:val="en-US" w:eastAsia="zh-CN"/>
    </w:rPr>
  </w:style>
  <w:style w:type="paragraph" w:customStyle="1" w:styleId="SessionInfo">
    <w:name w:val="Session Info"/>
    <w:link w:val="SessionInfoChar"/>
    <w:qFormat/>
    <w:rsid w:val="00A45EA5"/>
    <w:pPr>
      <w:spacing w:after="756"/>
      <w:contextualSpacing/>
    </w:pPr>
    <w:rPr>
      <w:rFonts w:ascii="Arial" w:eastAsia="SimSun" w:hAnsi="Arial" w:cs="Arial"/>
      <w:b/>
      <w:sz w:val="24"/>
      <w:szCs w:val="24"/>
      <w:lang w:val="en-US" w:eastAsia="zh-CN"/>
    </w:rPr>
  </w:style>
  <w:style w:type="character" w:customStyle="1" w:styleId="CommitteeInfoChar">
    <w:name w:val="Committee Info Char"/>
    <w:basedOn w:val="DefaultParagraphFont"/>
    <w:link w:val="CommitteeInfo"/>
    <w:rsid w:val="00A45EA5"/>
    <w:rPr>
      <w:rFonts w:ascii="Arial" w:eastAsia="SimSun" w:hAnsi="Arial" w:cs="Arial"/>
      <w:b/>
      <w:sz w:val="28"/>
      <w:szCs w:val="28"/>
      <w:lang w:val="en-US" w:eastAsia="zh-CN"/>
    </w:rPr>
  </w:style>
  <w:style w:type="character" w:customStyle="1" w:styleId="SessionInfoChar">
    <w:name w:val="Session Info Char"/>
    <w:basedOn w:val="DefaultParagraphFont"/>
    <w:link w:val="SessionInfo"/>
    <w:rsid w:val="00A45EA5"/>
    <w:rPr>
      <w:rFonts w:ascii="Arial" w:eastAsia="SimSun" w:hAnsi="Arial" w:cs="Arial"/>
      <w:b/>
      <w:sz w:val="24"/>
      <w:szCs w:val="24"/>
      <w:lang w:val="en-US" w:eastAsia="zh-CN"/>
    </w:rPr>
  </w:style>
  <w:style w:type="paragraph" w:customStyle="1" w:styleId="Preparedby">
    <w:name w:val="Prepared by"/>
    <w:next w:val="Heading3Abstract"/>
    <w:link w:val="PreparedbyChar"/>
    <w:qFormat/>
    <w:rsid w:val="00A45EA5"/>
    <w:pPr>
      <w:numPr>
        <w:numId w:val="36"/>
      </w:numPr>
      <w:spacing w:before="252" w:after="756"/>
    </w:pPr>
    <w:rPr>
      <w:rFonts w:ascii="Arial" w:eastAsia="SimSun" w:hAnsi="Arial" w:cs="Arial"/>
      <w:i/>
      <w:sz w:val="22"/>
      <w:lang w:val="en-US" w:eastAsia="zh-CN"/>
    </w:rPr>
  </w:style>
  <w:style w:type="paragraph" w:customStyle="1" w:styleId="Text">
    <w:name w:val="Text"/>
    <w:basedOn w:val="TextAbstract"/>
    <w:link w:val="TextChar"/>
    <w:qFormat/>
    <w:rsid w:val="00A45EA5"/>
    <w:pPr>
      <w:numPr>
        <w:ilvl w:val="1"/>
        <w:numId w:val="36"/>
      </w:numPr>
    </w:pPr>
    <w:rPr>
      <w:lang w:val="en-US"/>
    </w:rPr>
  </w:style>
  <w:style w:type="character" w:customStyle="1" w:styleId="PreparedbyChar">
    <w:name w:val="Prepared by Char"/>
    <w:basedOn w:val="DefaultParagraphFont"/>
    <w:link w:val="Preparedby"/>
    <w:rsid w:val="00A45EA5"/>
    <w:rPr>
      <w:rFonts w:ascii="Arial" w:eastAsia="SimSun" w:hAnsi="Arial" w:cs="Arial"/>
      <w:i/>
      <w:sz w:val="22"/>
      <w:lang w:val="en-US" w:eastAsia="zh-CN"/>
    </w:rPr>
  </w:style>
  <w:style w:type="paragraph" w:customStyle="1" w:styleId="HeaderText">
    <w:name w:val="Header Text"/>
    <w:link w:val="HeaderTextChar"/>
    <w:qFormat/>
    <w:rsid w:val="00A45EA5"/>
    <w:pPr>
      <w:spacing w:after="504"/>
      <w:contextualSpacing/>
      <w:jc w:val="right"/>
    </w:pPr>
    <w:rPr>
      <w:rFonts w:ascii="Arial" w:eastAsia="SimSun" w:hAnsi="Arial" w:cs="Arial"/>
      <w:sz w:val="22"/>
      <w:lang w:val="pt-BR" w:eastAsia="zh-CN"/>
    </w:rPr>
  </w:style>
  <w:style w:type="character" w:customStyle="1" w:styleId="TextChar">
    <w:name w:val="Text Char"/>
    <w:basedOn w:val="DefaultParagraphFont"/>
    <w:link w:val="Text"/>
    <w:rsid w:val="00A45EA5"/>
    <w:rPr>
      <w:rFonts w:ascii="Arial" w:eastAsia="SimSun" w:hAnsi="Arial" w:cs="Arial"/>
      <w:sz w:val="22"/>
      <w:szCs w:val="22"/>
      <w:lang w:val="en-US" w:eastAsia="zh-CN"/>
    </w:rPr>
  </w:style>
  <w:style w:type="character" w:customStyle="1" w:styleId="HeaderTextChar">
    <w:name w:val="Header Text Char"/>
    <w:basedOn w:val="DefaultParagraphFont"/>
    <w:link w:val="HeaderText"/>
    <w:rsid w:val="00A45EA5"/>
    <w:rPr>
      <w:rFonts w:ascii="Arial" w:eastAsia="SimSun" w:hAnsi="Arial" w:cs="Arial"/>
      <w:sz w:val="22"/>
      <w:lang w:val="pt-BR" w:eastAsia="zh-CN"/>
    </w:rPr>
  </w:style>
  <w:style w:type="paragraph" w:customStyle="1" w:styleId="Heading4onHeading3">
    <w:name w:val="Heading 4 on Heading 3"/>
    <w:basedOn w:val="Heading4"/>
    <w:next w:val="Text"/>
    <w:link w:val="Heading4onHeading3Char"/>
    <w:qFormat/>
    <w:rsid w:val="00A45EA5"/>
    <w:pPr>
      <w:spacing w:before="313"/>
      <w:ind w:left="562" w:hanging="562"/>
    </w:pPr>
  </w:style>
  <w:style w:type="character" w:customStyle="1" w:styleId="Heading4onHeading3Char">
    <w:name w:val="Heading 4 on Heading 3 Char"/>
    <w:basedOn w:val="Heading2Char"/>
    <w:link w:val="Heading4onHeading3"/>
    <w:rsid w:val="00A45EA5"/>
    <w:rPr>
      <w:rFonts w:ascii="Arial" w:eastAsia="SimSun" w:hAnsi="Arial" w:cs="Arial"/>
      <w:bCs/>
      <w:iCs w:val="0"/>
      <w:caps/>
      <w:sz w:val="22"/>
      <w:szCs w:val="28"/>
      <w:lang w:val="en-US" w:eastAsia="zh-CN"/>
    </w:rPr>
  </w:style>
  <w:style w:type="numbering" w:customStyle="1" w:styleId="Headings">
    <w:name w:val="Headings"/>
    <w:uiPriority w:val="99"/>
    <w:rsid w:val="00A45EA5"/>
    <w:pPr>
      <w:numPr>
        <w:numId w:val="8"/>
      </w:numPr>
    </w:pPr>
  </w:style>
  <w:style w:type="numbering" w:customStyle="1" w:styleId="ContinuousNumbering">
    <w:name w:val="ContinuousNumbering"/>
    <w:uiPriority w:val="99"/>
    <w:rsid w:val="00A45EA5"/>
    <w:pPr>
      <w:numPr>
        <w:numId w:val="9"/>
      </w:numPr>
    </w:pPr>
  </w:style>
  <w:style w:type="character" w:customStyle="1" w:styleId="A4">
    <w:name w:val="A4"/>
    <w:uiPriority w:val="99"/>
    <w:rsid w:val="00A45EA5"/>
    <w:rPr>
      <w:rFonts w:cs="Calligraph810 BT"/>
      <w:color w:val="000000"/>
      <w:sz w:val="22"/>
      <w:szCs w:val="22"/>
    </w:rPr>
  </w:style>
  <w:style w:type="character" w:customStyle="1" w:styleId="apple-converted-space">
    <w:name w:val="apple-converted-space"/>
    <w:basedOn w:val="DefaultParagraphFont"/>
    <w:rsid w:val="00A45EA5"/>
  </w:style>
  <w:style w:type="paragraph" w:styleId="BalloonText">
    <w:name w:val="Balloon Text"/>
    <w:basedOn w:val="Normal"/>
    <w:link w:val="BalloonTextChar"/>
    <w:rsid w:val="00A45EA5"/>
    <w:rPr>
      <w:rFonts w:ascii="Tahoma" w:hAnsi="Tahoma" w:cs="Tahoma"/>
      <w:sz w:val="16"/>
      <w:szCs w:val="16"/>
    </w:rPr>
  </w:style>
  <w:style w:type="character" w:customStyle="1" w:styleId="BalloonTextChar">
    <w:name w:val="Balloon Text Char"/>
    <w:basedOn w:val="DefaultParagraphFont"/>
    <w:link w:val="BalloonText"/>
    <w:rsid w:val="00A45EA5"/>
    <w:rPr>
      <w:rFonts w:ascii="Tahoma" w:eastAsia="SimSun" w:hAnsi="Tahoma" w:cs="Tahoma"/>
      <w:sz w:val="16"/>
      <w:szCs w:val="16"/>
      <w:lang w:val="en-US" w:eastAsia="zh-CN"/>
    </w:rPr>
  </w:style>
  <w:style w:type="character" w:customStyle="1" w:styleId="BodyTextChar">
    <w:name w:val="Body Text Char"/>
    <w:basedOn w:val="DefaultParagraphFont"/>
    <w:link w:val="BodyText"/>
    <w:rsid w:val="00A45EA5"/>
    <w:rPr>
      <w:rFonts w:ascii="Arial" w:eastAsia="SimSun" w:hAnsi="Arial" w:cs="Arial"/>
      <w:sz w:val="22"/>
      <w:lang w:val="en-US" w:eastAsia="zh-CN"/>
    </w:rPr>
  </w:style>
  <w:style w:type="paragraph" w:styleId="BodyTextIndent">
    <w:name w:val="Body Text Indent"/>
    <w:basedOn w:val="Normal"/>
    <w:link w:val="BodyTextIndentChar"/>
    <w:semiHidden/>
    <w:unhideWhenUsed/>
    <w:rsid w:val="00A45EA5"/>
    <w:pPr>
      <w:spacing w:after="120"/>
      <w:ind w:left="283"/>
    </w:pPr>
  </w:style>
  <w:style w:type="character" w:customStyle="1" w:styleId="BodyTextIndentChar">
    <w:name w:val="Body Text Indent Char"/>
    <w:basedOn w:val="DefaultParagraphFont"/>
    <w:link w:val="BodyTextIndent"/>
    <w:semiHidden/>
    <w:rsid w:val="00A45EA5"/>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A45EA5"/>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A45EA5"/>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A45EA5"/>
    <w:pPr>
      <w:spacing w:before="127" w:after="253"/>
    </w:pPr>
  </w:style>
  <w:style w:type="character" w:customStyle="1" w:styleId="CaptiontextbelowtableorfigureChar">
    <w:name w:val="Caption text below table or figure Char"/>
    <w:basedOn w:val="CaptiontextabovetableorfigureChar"/>
    <w:link w:val="Captiontextbelowtableorfigure"/>
    <w:rsid w:val="00A45EA5"/>
    <w:rPr>
      <w:rFonts w:ascii="Arial" w:eastAsia="SimSun" w:hAnsi="Arial" w:cs="Arial"/>
      <w:i/>
      <w:lang w:val="en-US" w:eastAsia="zh-CN"/>
    </w:rPr>
  </w:style>
  <w:style w:type="character" w:styleId="CommentReference">
    <w:name w:val="annotation reference"/>
    <w:rsid w:val="00A45EA5"/>
    <w:rPr>
      <w:sz w:val="16"/>
      <w:szCs w:val="16"/>
    </w:rPr>
  </w:style>
  <w:style w:type="character" w:customStyle="1" w:styleId="CommentTextChar1">
    <w:name w:val="Comment Text Char1"/>
    <w:basedOn w:val="DefaultParagraphFont"/>
    <w:link w:val="CommentText"/>
    <w:semiHidden/>
    <w:rsid w:val="00A45EA5"/>
    <w:rPr>
      <w:rFonts w:ascii="Arial" w:eastAsia="SimSun" w:hAnsi="Arial" w:cs="Arial"/>
      <w:sz w:val="18"/>
      <w:lang w:val="en-US" w:eastAsia="zh-CN"/>
    </w:rPr>
  </w:style>
  <w:style w:type="paragraph" w:styleId="CommentSubject">
    <w:name w:val="annotation subject"/>
    <w:basedOn w:val="CommentText"/>
    <w:next w:val="CommentText"/>
    <w:link w:val="CommentSubjectChar"/>
    <w:rsid w:val="00A45EA5"/>
    <w:rPr>
      <w:b/>
      <w:bCs/>
    </w:rPr>
  </w:style>
  <w:style w:type="character" w:customStyle="1" w:styleId="CommentSubjectChar">
    <w:name w:val="Comment Subject Char"/>
    <w:basedOn w:val="CommentTextChar1"/>
    <w:link w:val="CommentSubject"/>
    <w:rsid w:val="00A45EA5"/>
    <w:rPr>
      <w:rFonts w:ascii="Arial" w:eastAsia="SimSun" w:hAnsi="Arial" w:cs="Arial"/>
      <w:b/>
      <w:bCs/>
      <w:sz w:val="18"/>
      <w:lang w:val="en-US" w:eastAsia="zh-CN"/>
    </w:rPr>
  </w:style>
  <w:style w:type="character" w:customStyle="1" w:styleId="CommentTextChar">
    <w:name w:val="Comment Text Char"/>
    <w:basedOn w:val="DefaultParagraphFont"/>
    <w:semiHidden/>
    <w:rsid w:val="00A45EA5"/>
    <w:rPr>
      <w:rFonts w:ascii="Arial" w:eastAsia="SimSun" w:hAnsi="Arial" w:cs="Arial"/>
      <w:sz w:val="18"/>
      <w:lang w:eastAsia="zh-CN"/>
    </w:rPr>
  </w:style>
  <w:style w:type="paragraph" w:customStyle="1" w:styleId="ContributionTitle">
    <w:name w:val="Contribution Title"/>
    <w:next w:val="Preparedby"/>
    <w:link w:val="ContributionTitleChar"/>
    <w:rsid w:val="00A45EA5"/>
    <w:pPr>
      <w:keepNext/>
      <w:spacing w:after="312"/>
      <w:outlineLvl w:val="0"/>
    </w:pPr>
    <w:rPr>
      <w:rFonts w:ascii="Arial" w:eastAsia="SimSun" w:hAnsi="Arial" w:cs="Arial"/>
      <w:caps/>
      <w:sz w:val="22"/>
      <w:lang w:val="en-US" w:eastAsia="zh-CN"/>
    </w:rPr>
  </w:style>
  <w:style w:type="character" w:customStyle="1" w:styleId="ContributionTitleChar">
    <w:name w:val="Contribution Title Char"/>
    <w:basedOn w:val="DefaultParagraphFont"/>
    <w:link w:val="ContributionTitle"/>
    <w:rsid w:val="00A45EA5"/>
    <w:rPr>
      <w:rFonts w:ascii="Arial" w:eastAsia="SimSun" w:hAnsi="Arial" w:cs="Arial"/>
      <w:caps/>
      <w:sz w:val="22"/>
      <w:lang w:val="en-US" w:eastAsia="zh-CN"/>
    </w:rPr>
  </w:style>
  <w:style w:type="paragraph" w:customStyle="1" w:styleId="Default">
    <w:name w:val="Default"/>
    <w:rsid w:val="00A45EA5"/>
    <w:pPr>
      <w:autoSpaceDE w:val="0"/>
      <w:autoSpaceDN w:val="0"/>
      <w:adjustRightInd w:val="0"/>
    </w:pPr>
    <w:rPr>
      <w:rFonts w:ascii="Arial" w:eastAsiaTheme="minorHAnsi" w:hAnsi="Arial" w:cs="Arial"/>
      <w:color w:val="000000"/>
      <w:sz w:val="24"/>
      <w:szCs w:val="24"/>
      <w:lang w:val="fr-FR" w:eastAsia="en-US"/>
    </w:rPr>
  </w:style>
  <w:style w:type="paragraph" w:customStyle="1" w:styleId="DocumentTitle">
    <w:name w:val="Document Title"/>
    <w:link w:val="DocumentTitleChar"/>
    <w:rsid w:val="00A45EA5"/>
    <w:pPr>
      <w:outlineLvl w:val="0"/>
    </w:pPr>
    <w:rPr>
      <w:rFonts w:ascii="Arial" w:eastAsia="SimSun" w:hAnsi="Arial" w:cs="Arial"/>
      <w:caps/>
      <w:sz w:val="24"/>
      <w:lang w:val="en-US" w:eastAsia="zh-CN"/>
    </w:rPr>
  </w:style>
  <w:style w:type="character" w:customStyle="1" w:styleId="DocumentTitleChar">
    <w:name w:val="Document Title Char"/>
    <w:basedOn w:val="DefaultParagraphFont"/>
    <w:link w:val="DocumentTitle"/>
    <w:rsid w:val="00A45EA5"/>
    <w:rPr>
      <w:rFonts w:ascii="Arial" w:eastAsia="SimSun" w:hAnsi="Arial" w:cs="Arial"/>
      <w:caps/>
      <w:sz w:val="24"/>
      <w:lang w:val="en-US" w:eastAsia="zh-CN"/>
    </w:rPr>
  </w:style>
  <w:style w:type="character" w:styleId="Emphasis">
    <w:name w:val="Emphasis"/>
    <w:uiPriority w:val="20"/>
    <w:qFormat/>
    <w:rsid w:val="00A45EA5"/>
    <w:rPr>
      <w:i/>
      <w:iCs/>
    </w:rPr>
  </w:style>
  <w:style w:type="paragraph" w:customStyle="1" w:styleId="Endofdocument">
    <w:name w:val="End of document"/>
    <w:basedOn w:val="Normal"/>
    <w:rsid w:val="00A45EA5"/>
    <w:pPr>
      <w:spacing w:after="120" w:line="260" w:lineRule="atLeast"/>
      <w:ind w:left="5534"/>
      <w:contextualSpacing/>
    </w:pPr>
    <w:rPr>
      <w:rFonts w:eastAsia="Batang" w:cs="Times New Roman"/>
      <w:sz w:val="20"/>
      <w:lang w:eastAsia="en-US"/>
    </w:rPr>
  </w:style>
  <w:style w:type="character" w:customStyle="1" w:styleId="EndnoteTextChar">
    <w:name w:val="Endnote Text Char"/>
    <w:basedOn w:val="DefaultParagraphFont"/>
    <w:link w:val="EndnoteText"/>
    <w:semiHidden/>
    <w:rsid w:val="00A45EA5"/>
    <w:rPr>
      <w:rFonts w:ascii="Arial" w:eastAsia="SimSun" w:hAnsi="Arial" w:cs="Arial"/>
      <w:sz w:val="18"/>
      <w:lang w:val="en-US" w:eastAsia="zh-CN"/>
    </w:rPr>
  </w:style>
  <w:style w:type="character" w:styleId="FollowedHyperlink">
    <w:name w:val="FollowedHyperlink"/>
    <w:basedOn w:val="DefaultParagraphFont"/>
    <w:semiHidden/>
    <w:unhideWhenUsed/>
    <w:rsid w:val="00A45EA5"/>
    <w:rPr>
      <w:color w:val="800080" w:themeColor="followedHyperlink"/>
      <w:u w:val="single"/>
    </w:rPr>
  </w:style>
  <w:style w:type="paragraph" w:customStyle="1" w:styleId="TextAbstract">
    <w:name w:val="Text Abstract"/>
    <w:link w:val="TextAbstractChar"/>
    <w:qFormat/>
    <w:rsid w:val="00A45EA5"/>
    <w:pPr>
      <w:spacing w:before="253" w:after="253"/>
    </w:pPr>
    <w:rPr>
      <w:rFonts w:ascii="Arial" w:eastAsia="SimSun" w:hAnsi="Arial" w:cs="Arial"/>
      <w:sz w:val="22"/>
      <w:szCs w:val="22"/>
      <w:lang w:val="en" w:eastAsia="zh-CN"/>
    </w:rPr>
  </w:style>
  <w:style w:type="character" w:customStyle="1" w:styleId="TextAbstractChar">
    <w:name w:val="Text Abstract Char"/>
    <w:basedOn w:val="TextChar"/>
    <w:link w:val="TextAbstract"/>
    <w:rsid w:val="00A45EA5"/>
    <w:rPr>
      <w:rFonts w:ascii="Arial" w:eastAsia="SimSun" w:hAnsi="Arial" w:cs="Arial"/>
      <w:sz w:val="22"/>
      <w:szCs w:val="22"/>
      <w:lang w:val="en" w:eastAsia="zh-CN"/>
    </w:rPr>
  </w:style>
  <w:style w:type="character" w:customStyle="1" w:styleId="Heading2Char">
    <w:name w:val="Heading 2 Char"/>
    <w:basedOn w:val="DefaultParagraphFont"/>
    <w:link w:val="Heading2"/>
    <w:rsid w:val="00A45EA5"/>
    <w:rPr>
      <w:rFonts w:ascii="Arial" w:eastAsia="SimSun" w:hAnsi="Arial" w:cs="Arial"/>
      <w:bCs/>
      <w:iCs/>
      <w:caps/>
      <w:sz w:val="24"/>
      <w:szCs w:val="28"/>
      <w:lang w:val="en-US" w:eastAsia="zh-CN"/>
    </w:rPr>
  </w:style>
  <w:style w:type="paragraph" w:customStyle="1" w:styleId="Heading3Abstract">
    <w:name w:val="Heading 3 Abstract"/>
    <w:next w:val="TextAbstract"/>
    <w:link w:val="Heading3AbstractChar"/>
    <w:qFormat/>
    <w:rsid w:val="00A45EA5"/>
    <w:pPr>
      <w:keepNext/>
      <w:spacing w:before="484" w:after="312"/>
      <w:outlineLvl w:val="2"/>
    </w:pPr>
    <w:rPr>
      <w:rFonts w:ascii="Arial" w:eastAsia="SimSun" w:hAnsi="Arial" w:cs="Arial"/>
      <w:b/>
      <w:caps/>
      <w:sz w:val="22"/>
      <w:lang w:val="en-US" w:eastAsia="zh-CN"/>
    </w:rPr>
  </w:style>
  <w:style w:type="character" w:customStyle="1" w:styleId="Heading3AbstractChar">
    <w:name w:val="Heading 3 Abstract Char"/>
    <w:basedOn w:val="DefaultParagraphFont"/>
    <w:link w:val="Heading3Abstract"/>
    <w:rsid w:val="00A45EA5"/>
    <w:rPr>
      <w:rFonts w:ascii="Arial" w:eastAsia="SimSun" w:hAnsi="Arial" w:cs="Arial"/>
      <w:b/>
      <w:caps/>
      <w:sz w:val="22"/>
      <w:lang w:val="en-US" w:eastAsia="zh-CN"/>
    </w:rPr>
  </w:style>
  <w:style w:type="paragraph" w:customStyle="1" w:styleId="Heading5onHeading4">
    <w:name w:val="Heading 5 on Heading 4"/>
    <w:basedOn w:val="Heading5"/>
    <w:next w:val="Text"/>
    <w:link w:val="Heading5onHeading4Char"/>
    <w:qFormat/>
    <w:rsid w:val="00A45EA5"/>
    <w:pPr>
      <w:spacing w:before="313"/>
    </w:pPr>
    <w:rPr>
      <w:szCs w:val="26"/>
    </w:rPr>
  </w:style>
  <w:style w:type="character" w:customStyle="1" w:styleId="Heading5onHeading4Char">
    <w:name w:val="Heading 5 on Heading 4 Char"/>
    <w:basedOn w:val="Heading3Char"/>
    <w:link w:val="Heading5onHeading4"/>
    <w:rsid w:val="00A45EA5"/>
    <w:rPr>
      <w:rFonts w:ascii="Arial" w:eastAsiaTheme="majorEastAsia" w:hAnsi="Arial" w:cstheme="majorBidi"/>
      <w:b w:val="0"/>
      <w:bCs w:val="0"/>
      <w:caps w:val="0"/>
      <w:sz w:val="22"/>
      <w:szCs w:val="26"/>
      <w:u w:val="single"/>
      <w:lang w:val="en-US" w:eastAsia="zh-CN"/>
    </w:rPr>
  </w:style>
  <w:style w:type="paragraph" w:customStyle="1" w:styleId="Heading6onHeading5">
    <w:name w:val="Heading 6 on Heading 5"/>
    <w:basedOn w:val="Heading6"/>
    <w:link w:val="Heading6onHeading5Char"/>
    <w:qFormat/>
    <w:rsid w:val="00A45EA5"/>
    <w:pPr>
      <w:spacing w:before="313"/>
    </w:pPr>
  </w:style>
  <w:style w:type="character" w:customStyle="1" w:styleId="Heading6onHeading5Char">
    <w:name w:val="Heading 6 on Heading 5 Char"/>
    <w:basedOn w:val="Heading6Char"/>
    <w:link w:val="Heading6onHeading5"/>
    <w:rsid w:val="00A45EA5"/>
    <w:rPr>
      <w:rFonts w:ascii="Arial" w:eastAsiaTheme="majorEastAsia" w:hAnsi="Arial" w:cs="Arial"/>
      <w:i/>
      <w:sz w:val="22"/>
      <w:u w:val="single"/>
      <w:lang w:val="en-US" w:eastAsia="zh-CN"/>
    </w:rPr>
  </w:style>
  <w:style w:type="character" w:customStyle="1" w:styleId="Heading7Char">
    <w:name w:val="Heading 7 Char"/>
    <w:basedOn w:val="DefaultParagraphFont"/>
    <w:link w:val="Heading7"/>
    <w:semiHidden/>
    <w:rsid w:val="00A45EA5"/>
    <w:rPr>
      <w:rFonts w:asciiTheme="majorHAnsi" w:eastAsiaTheme="majorEastAsia" w:hAnsiTheme="majorHAnsi" w:cstheme="majorBidi"/>
      <w:i/>
      <w:iCs/>
      <w:color w:val="243F60" w:themeColor="accent1" w:themeShade="7F"/>
      <w:sz w:val="22"/>
      <w:lang w:val="en-US" w:eastAsia="zh-CN"/>
    </w:rPr>
  </w:style>
  <w:style w:type="character" w:styleId="HTMLCite">
    <w:name w:val="HTML Cite"/>
    <w:uiPriority w:val="99"/>
    <w:semiHidden/>
    <w:unhideWhenUsed/>
    <w:rsid w:val="00A45EA5"/>
    <w:rPr>
      <w:i/>
      <w:iCs/>
    </w:rPr>
  </w:style>
  <w:style w:type="paragraph" w:styleId="HTMLPreformatted">
    <w:name w:val="HTML Preformatted"/>
    <w:basedOn w:val="Normal"/>
    <w:link w:val="HTMLPreformattedChar"/>
    <w:uiPriority w:val="99"/>
    <w:unhideWhenUsed/>
    <w:rsid w:val="00A4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A45EA5"/>
    <w:rPr>
      <w:rFonts w:ascii="Courier New" w:hAnsi="Courier New"/>
      <w:lang w:val="x-none" w:eastAsia="el-GR"/>
    </w:rPr>
  </w:style>
  <w:style w:type="paragraph" w:styleId="List5">
    <w:name w:val="List 5"/>
    <w:basedOn w:val="Normal"/>
    <w:rsid w:val="00A45EA5"/>
    <w:pPr>
      <w:ind w:left="1415" w:hanging="283"/>
      <w:contextualSpacing/>
    </w:pPr>
  </w:style>
  <w:style w:type="paragraph" w:styleId="ListBullet">
    <w:name w:val="List Bullet"/>
    <w:basedOn w:val="Normal"/>
    <w:link w:val="ListBulletChar"/>
    <w:unhideWhenUsed/>
    <w:rsid w:val="00A45EA5"/>
    <w:pPr>
      <w:numPr>
        <w:numId w:val="34"/>
      </w:numPr>
      <w:spacing w:before="120" w:after="120"/>
    </w:pPr>
  </w:style>
  <w:style w:type="character" w:customStyle="1" w:styleId="ListBulletChar">
    <w:name w:val="List Bullet Char"/>
    <w:basedOn w:val="DefaultParagraphFont"/>
    <w:link w:val="ListBullet"/>
    <w:rsid w:val="00A45EA5"/>
    <w:rPr>
      <w:rFonts w:ascii="Arial" w:eastAsia="SimSun" w:hAnsi="Arial" w:cs="Arial"/>
      <w:sz w:val="22"/>
      <w:lang w:val="en-US" w:eastAsia="zh-CN"/>
    </w:rPr>
  </w:style>
  <w:style w:type="paragraph" w:styleId="ListBullet2">
    <w:name w:val="List Bullet 2"/>
    <w:basedOn w:val="Normal"/>
    <w:unhideWhenUsed/>
    <w:rsid w:val="00A45EA5"/>
    <w:pPr>
      <w:numPr>
        <w:ilvl w:val="1"/>
        <w:numId w:val="34"/>
      </w:numPr>
      <w:spacing w:after="60"/>
    </w:pPr>
  </w:style>
  <w:style w:type="paragraph" w:styleId="ListBullet3">
    <w:name w:val="List Bullet 3"/>
    <w:basedOn w:val="Normal"/>
    <w:unhideWhenUsed/>
    <w:rsid w:val="00A45EA5"/>
    <w:pPr>
      <w:numPr>
        <w:ilvl w:val="2"/>
        <w:numId w:val="34"/>
      </w:numPr>
      <w:spacing w:after="60"/>
    </w:pPr>
  </w:style>
  <w:style w:type="paragraph" w:styleId="ListBullet4">
    <w:name w:val="List Bullet 4"/>
    <w:basedOn w:val="Normal"/>
    <w:unhideWhenUsed/>
    <w:rsid w:val="00A45EA5"/>
    <w:pPr>
      <w:numPr>
        <w:ilvl w:val="3"/>
        <w:numId w:val="34"/>
      </w:numPr>
      <w:contextualSpacing/>
    </w:pPr>
  </w:style>
  <w:style w:type="paragraph" w:styleId="ListBullet5">
    <w:name w:val="List Bullet 5"/>
    <w:basedOn w:val="Normal"/>
    <w:unhideWhenUsed/>
    <w:rsid w:val="00A45EA5"/>
    <w:pPr>
      <w:numPr>
        <w:ilvl w:val="4"/>
        <w:numId w:val="34"/>
      </w:numPr>
      <w:spacing w:after="60"/>
      <w:contextualSpacing/>
    </w:pPr>
  </w:style>
  <w:style w:type="character" w:customStyle="1" w:styleId="ListParagraphChar">
    <w:name w:val="List Paragraph Char"/>
    <w:link w:val="ListParagraph"/>
    <w:uiPriority w:val="34"/>
    <w:locked/>
    <w:rsid w:val="00A45EA5"/>
    <w:rPr>
      <w:rFonts w:ascii="Arial" w:eastAsia="SimSun" w:hAnsi="Arial" w:cs="Arial"/>
      <w:sz w:val="22"/>
      <w:lang w:val="en-US" w:eastAsia="zh-CN"/>
    </w:rPr>
  </w:style>
  <w:style w:type="numbering" w:customStyle="1" w:styleId="ListBullets">
    <w:name w:val="ListBullets"/>
    <w:uiPriority w:val="99"/>
    <w:rsid w:val="00A45EA5"/>
    <w:pPr>
      <w:numPr>
        <w:numId w:val="24"/>
      </w:numPr>
    </w:pPr>
  </w:style>
  <w:style w:type="paragraph" w:customStyle="1" w:styleId="Meetingtitle">
    <w:name w:val="Meeting title"/>
    <w:basedOn w:val="Normal"/>
    <w:next w:val="Normal"/>
    <w:rsid w:val="00A45EA5"/>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A45EA5"/>
    <w:pPr>
      <w:spacing w:before="480"/>
      <w:contextualSpacing/>
    </w:pPr>
    <w:rPr>
      <w:sz w:val="24"/>
    </w:rPr>
  </w:style>
  <w:style w:type="paragraph" w:customStyle="1" w:styleId="Meetingplacedate">
    <w:name w:val="Meeting place &amp; date"/>
    <w:basedOn w:val="Sessiontitle"/>
    <w:next w:val="Normal"/>
    <w:rsid w:val="00A45EA5"/>
    <w:pPr>
      <w:spacing w:before="0"/>
      <w:contextualSpacing w:val="0"/>
    </w:pPr>
  </w:style>
  <w:style w:type="character" w:styleId="Mention">
    <w:name w:val="Mention"/>
    <w:basedOn w:val="DefaultParagraphFont"/>
    <w:uiPriority w:val="99"/>
    <w:unhideWhenUsed/>
    <w:rsid w:val="00A45EA5"/>
    <w:rPr>
      <w:color w:val="2B579A"/>
      <w:shd w:val="clear" w:color="auto" w:fill="E1DFDD"/>
    </w:rPr>
  </w:style>
  <w:style w:type="paragraph" w:styleId="NormalWeb">
    <w:name w:val="Normal (Web)"/>
    <w:basedOn w:val="Normal"/>
    <w:uiPriority w:val="99"/>
    <w:unhideWhenUsed/>
    <w:rsid w:val="00A45EA5"/>
    <w:pPr>
      <w:spacing w:before="100" w:beforeAutospacing="1" w:after="100" w:afterAutospacing="1"/>
    </w:pPr>
    <w:rPr>
      <w:rFonts w:ascii="Times New Roman" w:eastAsia="Times New Roman" w:hAnsi="Times New Roman" w:cs="Times New Roman"/>
      <w:sz w:val="24"/>
      <w:szCs w:val="24"/>
      <w:lang w:val="fr-FR" w:eastAsia="fr-FR"/>
    </w:rPr>
  </w:style>
  <w:style w:type="paragraph" w:styleId="PlainText">
    <w:name w:val="Plain Text"/>
    <w:basedOn w:val="Normal"/>
    <w:link w:val="PlainTextChar"/>
    <w:uiPriority w:val="99"/>
    <w:unhideWhenUsed/>
    <w:rsid w:val="00A45EA5"/>
    <w:rPr>
      <w:rFonts w:ascii="Calibri" w:eastAsiaTheme="minorEastAsia" w:hAnsi="Calibri" w:cs="Consolas"/>
      <w:szCs w:val="21"/>
      <w:lang w:val="es-ES"/>
    </w:rPr>
  </w:style>
  <w:style w:type="character" w:customStyle="1" w:styleId="PlainTextChar">
    <w:name w:val="Plain Text Char"/>
    <w:basedOn w:val="DefaultParagraphFont"/>
    <w:link w:val="PlainText"/>
    <w:uiPriority w:val="99"/>
    <w:rsid w:val="00A45EA5"/>
    <w:rPr>
      <w:rFonts w:ascii="Calibri" w:eastAsiaTheme="minorEastAsia" w:hAnsi="Calibri" w:cs="Consolas"/>
      <w:sz w:val="22"/>
      <w:szCs w:val="21"/>
      <w:lang w:val="es-ES" w:eastAsia="zh-CN"/>
    </w:rPr>
  </w:style>
  <w:style w:type="character" w:customStyle="1" w:styleId="SalutationChar">
    <w:name w:val="Salutation Char"/>
    <w:basedOn w:val="DefaultParagraphFont"/>
    <w:link w:val="Salutation"/>
    <w:semiHidden/>
    <w:rsid w:val="00A45EA5"/>
    <w:rPr>
      <w:rFonts w:ascii="Arial" w:eastAsia="SimSun" w:hAnsi="Arial" w:cs="Arial"/>
      <w:sz w:val="22"/>
      <w:lang w:val="en-US" w:eastAsia="zh-CN"/>
    </w:rPr>
  </w:style>
  <w:style w:type="character" w:customStyle="1" w:styleId="SignatureChar">
    <w:name w:val="Signature Char"/>
    <w:basedOn w:val="DefaultParagraphFont"/>
    <w:link w:val="Signature"/>
    <w:semiHidden/>
    <w:rsid w:val="00A45EA5"/>
    <w:rPr>
      <w:rFonts w:ascii="Arial" w:eastAsia="SimSun" w:hAnsi="Arial" w:cs="Arial"/>
      <w:sz w:val="22"/>
      <w:lang w:val="en-US" w:eastAsia="zh-CN"/>
    </w:rPr>
  </w:style>
  <w:style w:type="table" w:styleId="TableGrid">
    <w:name w:val="Table Grid"/>
    <w:basedOn w:val="TableNormal"/>
    <w:rsid w:val="00A45EA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EA5"/>
    <w:pPr>
      <w:widowControl w:val="0"/>
      <w:autoSpaceDE w:val="0"/>
      <w:autoSpaceDN w:val="0"/>
      <w:jc w:val="right"/>
    </w:pPr>
    <w:rPr>
      <w:rFonts w:ascii="Lucida Sans" w:eastAsia="Lucida Sans" w:hAnsi="Lucida Sans" w:cs="Lucida Sans"/>
      <w:szCs w:val="22"/>
      <w:lang w:val="pt-PT" w:eastAsia="pt-PT" w:bidi="pt-PT"/>
    </w:rPr>
  </w:style>
  <w:style w:type="paragraph" w:styleId="Title">
    <w:name w:val="Title"/>
    <w:basedOn w:val="Normal"/>
    <w:next w:val="Normal"/>
    <w:link w:val="TitleChar"/>
    <w:qFormat/>
    <w:rsid w:val="00A45EA5"/>
    <w:rPr>
      <w:caps/>
      <w:sz w:val="24"/>
    </w:rPr>
  </w:style>
  <w:style w:type="character" w:customStyle="1" w:styleId="TitleChar">
    <w:name w:val="Title Char"/>
    <w:basedOn w:val="DefaultParagraphFont"/>
    <w:link w:val="Title"/>
    <w:rsid w:val="00A45EA5"/>
    <w:rPr>
      <w:rFonts w:ascii="Arial" w:eastAsia="SimSun" w:hAnsi="Arial" w:cs="Arial"/>
      <w:caps/>
      <w:sz w:val="24"/>
      <w:lang w:val="en-US" w:eastAsia="zh-CN"/>
    </w:rPr>
  </w:style>
  <w:style w:type="paragraph" w:styleId="TOC1">
    <w:name w:val="toc 1"/>
    <w:basedOn w:val="Normal"/>
    <w:next w:val="Normal"/>
    <w:uiPriority w:val="39"/>
    <w:unhideWhenUsed/>
    <w:rsid w:val="00A45EA5"/>
    <w:pPr>
      <w:tabs>
        <w:tab w:val="right" w:leader="dot" w:pos="9345"/>
      </w:tabs>
      <w:spacing w:after="120"/>
      <w:ind w:right="851"/>
    </w:pPr>
  </w:style>
  <w:style w:type="paragraph" w:styleId="Revision">
    <w:name w:val="Revision"/>
    <w:hidden/>
    <w:uiPriority w:val="99"/>
    <w:semiHidden/>
    <w:rsid w:val="0023240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2A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625331" TargetMode="External"/><Relationship Id="rId18" Type="http://schemas.openxmlformats.org/officeDocument/2006/relationships/hyperlink" Target="https://www.wipo.int/meetings/zh/doc_details.jsp?doc_id=62489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meetings/zh/doc_details.jsp?doc_id=625081"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wipo.int/meetings/zh/doc_details.jsp?doc_id=625282" TargetMode="External"/><Relationship Id="rId17" Type="http://schemas.openxmlformats.org/officeDocument/2006/relationships/hyperlink" Target="https://www.wipo.int/meetings/zh/doc_details.jsp?doc_id=622296"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zh/doc_details.jsp?doc_id=625569" TargetMode="External"/><Relationship Id="rId20" Type="http://schemas.openxmlformats.org/officeDocument/2006/relationships/hyperlink" Target="https://www.wipo.int/meetings/zh/doc_details.jsp?doc_id=62689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625013" TargetMode="External"/><Relationship Id="rId24" Type="http://schemas.openxmlformats.org/officeDocument/2006/relationships/hyperlink" Target="https://www.wipo.int/meetings/zh/doc_details.jsp?doc_id=625535" TargetMode="External"/><Relationship Id="rId32" Type="http://schemas.openxmlformats.org/officeDocument/2006/relationships/hyperlink" Target="https://www.wipo.int/policy/zh/rules_of_procedure.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zh/doc_details.jsp?doc_id=625120" TargetMode="External"/><Relationship Id="rId23" Type="http://schemas.openxmlformats.org/officeDocument/2006/relationships/hyperlink" Target="https://www.wipo.int/meetings/zh/doc_details.jsp?doc_id=627136"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www.wipo.int/meetings/zh/details.jsp?meeting_id=76048" TargetMode="External"/><Relationship Id="rId19" Type="http://schemas.openxmlformats.org/officeDocument/2006/relationships/hyperlink" Target="https://www.wipo.int/meetings/zh/doc_details.jsp?doc_id=625076" TargetMode="External"/><Relationship Id="rId31" Type="http://schemas.openxmlformats.org/officeDocument/2006/relationships/hyperlink" Target="https://www.wipo.int/policy/zh/rules_of_procedure.html" TargetMode="External"/><Relationship Id="rId4" Type="http://schemas.openxmlformats.org/officeDocument/2006/relationships/settings" Target="settings.xml"/><Relationship Id="rId9" Type="http://schemas.openxmlformats.org/officeDocument/2006/relationships/hyperlink" Target="https://www.wipo.int/meetings/zh/doc_details.jsp?doc_id=628371" TargetMode="External"/><Relationship Id="rId14" Type="http://schemas.openxmlformats.org/officeDocument/2006/relationships/hyperlink" Target="https://www.wipo.int/meetings/zh/doc_details.jsp?doc_id=625791" TargetMode="External"/><Relationship Id="rId22" Type="http://schemas.openxmlformats.org/officeDocument/2006/relationships/hyperlink" Target="https://www.wipo.int/meetings/zh/doc_details.jsp?doc_id=62551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zh/wo_ga_28/wo_ga_28_4.pdf" TargetMode="External"/><Relationship Id="rId2" Type="http://schemas.openxmlformats.org/officeDocument/2006/relationships/hyperlink" Target="https://www.wipo.int/edocs/mdocs/govbody/zh/wo_ga_28/wo_ga_28_7.pdf" TargetMode="External"/><Relationship Id="rId1" Type="http://schemas.openxmlformats.org/officeDocument/2006/relationships/hyperlink" Target="https://www.wipo.int/meetings/zh/details.jsp?meeting_id=76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Template>
  <TotalTime>110</TotalTime>
  <Pages>7</Pages>
  <Words>4948</Words>
  <Characters>2257</Characters>
  <Application>Microsoft Office Word</Application>
  <DocSecurity>0</DocSecurity>
  <Lines>112</Lines>
  <Paragraphs>200</Paragraphs>
  <ScaleCrop>false</ScaleCrop>
  <HeadingPairs>
    <vt:vector size="2" baseType="variant">
      <vt:variant>
        <vt:lpstr>Title</vt:lpstr>
      </vt:variant>
      <vt:variant>
        <vt:i4>1</vt:i4>
      </vt:variant>
    </vt:vector>
  </HeadingPairs>
  <TitlesOfParts>
    <vt:vector size="1" baseType="lpstr">
      <vt:lpstr>WO/GA/57/9</vt:lpstr>
    </vt:vector>
  </TitlesOfParts>
  <Company>WIPO</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WO/GA/57/9</dc:title>
  <dc:subject>关于执法咨询委员会（ACE）的报告</dc:subject>
  <dc:creator>WIPO</dc:creator>
  <cp:keywords/>
  <cp:lastModifiedBy>MA Weihai</cp:lastModifiedBy>
  <cp:revision>23</cp:revision>
  <cp:lastPrinted>2024-03-26T15:37:00Z</cp:lastPrinted>
  <dcterms:created xsi:type="dcterms:W3CDTF">2024-04-04T14:19:00Z</dcterms:created>
  <dcterms:modified xsi:type="dcterms:W3CDTF">2024-04-10T19:00:00Z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2024-03-19T09:13:42Z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eb68f134-9221-4417-814b-66bfe84b9256</vt:lpwstr>
  </property>
  <property fmtid="{D5CDD505-2E9C-101B-9397-08002B2CF9AE}" pid="13" name="MSIP_Label_20773ee6-353b-4fb9-a59d-0b94c8c67bea_ContentBits">
    <vt:lpwstr>0</vt:lpwstr>
  </property>
</Properties>
</file>