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9F84C" w14:textId="77777777" w:rsidR="00992729" w:rsidRPr="00013842" w:rsidRDefault="00992729" w:rsidP="00992729">
      <w:pPr>
        <w:jc w:val="right"/>
        <w:rPr>
          <w:caps/>
          <w:sz w:val="15"/>
        </w:rPr>
      </w:pPr>
      <w:r w:rsidRPr="00FC18A2">
        <w:rPr>
          <w:rFonts w:cs="Times New Roman"/>
          <w:noProof/>
        </w:rPr>
        <w:drawing>
          <wp:inline distT="0" distB="0" distL="0" distR="0" wp14:anchorId="12E36FDE" wp14:editId="3A474488">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8375753" w14:textId="22444537" w:rsidR="00992729" w:rsidRPr="006E4F5F" w:rsidRDefault="00992729" w:rsidP="00992729">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7</w:t>
      </w:r>
      <w:r w:rsidRPr="006E4F5F">
        <w:rPr>
          <w:rFonts w:ascii="Arial Black" w:hAnsi="Arial Black" w:hint="eastAsia"/>
          <w:b/>
          <w:caps/>
          <w:sz w:val="15"/>
        </w:rPr>
        <w:t>/</w:t>
      </w:r>
      <w:bookmarkStart w:id="0" w:name="Code"/>
      <w:r>
        <w:rPr>
          <w:rFonts w:ascii="Arial Black" w:hAnsi="Arial Black" w:hint="eastAsia"/>
          <w:b/>
          <w:caps/>
          <w:sz w:val="15"/>
        </w:rPr>
        <w:t>8</w:t>
      </w:r>
    </w:p>
    <w:bookmarkEnd w:id="0"/>
    <w:p w14:paraId="4E1DCB37" w14:textId="77777777" w:rsidR="00992729" w:rsidRPr="00E62C24" w:rsidRDefault="00992729" w:rsidP="00992729">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6809E26E" w14:textId="77777777" w:rsidR="00992729" w:rsidRPr="00E62C24" w:rsidRDefault="00992729" w:rsidP="00992729">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24</w:t>
      </w:r>
      <w:r w:rsidRPr="00E62C24">
        <w:rPr>
          <w:rFonts w:ascii="SimHei" w:eastAsia="SimHei" w:hAnsi="Times New Roman" w:hint="eastAsia"/>
          <w:b/>
          <w:sz w:val="15"/>
          <w:szCs w:val="15"/>
        </w:rPr>
        <w:t>年</w:t>
      </w:r>
      <w:r>
        <w:rPr>
          <w:rFonts w:ascii="Arial Black" w:eastAsia="SimHei" w:hAnsi="Arial Black" w:hint="eastAsia"/>
          <w:b/>
          <w:sz w:val="15"/>
          <w:szCs w:val="15"/>
          <w:lang w:val="pt-BR"/>
        </w:rPr>
        <w:t>5</w:t>
      </w:r>
      <w:r w:rsidRPr="00E62C24">
        <w:rPr>
          <w:rFonts w:ascii="SimHei" w:eastAsia="SimHei" w:hAnsi="Times New Roman" w:hint="eastAsia"/>
          <w:b/>
          <w:sz w:val="15"/>
          <w:szCs w:val="15"/>
        </w:rPr>
        <w:t>月</w:t>
      </w:r>
      <w:r>
        <w:rPr>
          <w:rFonts w:ascii="Arial Black" w:eastAsia="SimHei" w:hAnsi="Arial Black" w:hint="eastAsia"/>
          <w:b/>
          <w:sz w:val="15"/>
          <w:szCs w:val="15"/>
          <w:lang w:val="pt-BR"/>
        </w:rPr>
        <w:t>8</w:t>
      </w:r>
      <w:r w:rsidRPr="00E62C24">
        <w:rPr>
          <w:rFonts w:ascii="SimHei" w:eastAsia="SimHei" w:hAnsi="Times New Roman" w:hint="eastAsia"/>
          <w:b/>
          <w:sz w:val="15"/>
          <w:szCs w:val="15"/>
        </w:rPr>
        <w:t>日</w:t>
      </w:r>
    </w:p>
    <w:bookmarkEnd w:id="2"/>
    <w:p w14:paraId="5E4093EA" w14:textId="77777777" w:rsidR="00992729" w:rsidRPr="00D945ED" w:rsidRDefault="00992729" w:rsidP="00992729">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6E775ECF" w14:textId="77777777" w:rsidR="00992729" w:rsidRPr="00D945ED" w:rsidRDefault="00992729" w:rsidP="00992729">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七</w:t>
      </w:r>
      <w:r w:rsidRPr="00D945ED">
        <w:rPr>
          <w:rFonts w:ascii="KaiTi" w:eastAsia="KaiTi" w:hAnsi="KaiTi" w:cs="Times New Roman" w:hint="eastAsia"/>
          <w:b/>
          <w:sz w:val="24"/>
          <w:szCs w:val="22"/>
        </w:rPr>
        <w:t>届会议（第</w:t>
      </w:r>
      <w:r>
        <w:rPr>
          <w:rFonts w:ascii="KaiTi" w:eastAsia="KaiTi" w:hAnsi="KaiTi" w:cs="Times New Roman"/>
          <w:sz w:val="24"/>
          <w:szCs w:val="22"/>
        </w:rPr>
        <w:t>31</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4</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Pr>
          <w:rFonts w:ascii="KaiTi" w:eastAsia="KaiTi" w:hAnsi="KaiTi" w:cs="Times New Roman"/>
          <w:sz w:val="24"/>
          <w:szCs w:val="22"/>
        </w:rPr>
        <w:t>9</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17</w:t>
      </w:r>
      <w:r w:rsidRPr="00D945ED">
        <w:rPr>
          <w:rFonts w:ascii="KaiTi" w:eastAsia="KaiTi" w:hAnsi="KaiTi" w:cs="Times New Roman" w:hint="eastAsia"/>
          <w:b/>
          <w:sz w:val="24"/>
          <w:szCs w:val="22"/>
        </w:rPr>
        <w:t>日，日内瓦</w:t>
      </w:r>
    </w:p>
    <w:p w14:paraId="747D0D21" w14:textId="40D212D9" w:rsidR="00992729" w:rsidRPr="005D1032" w:rsidRDefault="00992729" w:rsidP="00992729">
      <w:pPr>
        <w:spacing w:after="360"/>
        <w:rPr>
          <w:rFonts w:ascii="KaiTi" w:eastAsia="KaiTi" w:hAnsi="KaiTi" w:cs="Times New Roman"/>
          <w:sz w:val="24"/>
          <w:szCs w:val="32"/>
        </w:rPr>
      </w:pPr>
      <w:bookmarkStart w:id="3" w:name="TitleOfDoc"/>
      <w:r w:rsidRPr="00992729">
        <w:rPr>
          <w:rFonts w:ascii="KaiTi" w:eastAsia="KaiTi" w:hAnsi="KaiTi" w:cs="Times New Roman" w:hint="eastAsia"/>
          <w:sz w:val="24"/>
          <w:szCs w:val="32"/>
        </w:rPr>
        <w:t>关于产权组织标准委员会（CWS）的报告</w:t>
      </w:r>
    </w:p>
    <w:p w14:paraId="7C6D9469" w14:textId="1F2C330A" w:rsidR="00992729" w:rsidRPr="005D1032" w:rsidRDefault="00992729" w:rsidP="00992729">
      <w:pPr>
        <w:spacing w:after="960"/>
        <w:rPr>
          <w:rFonts w:ascii="KaiTi" w:eastAsia="KaiTi" w:hAnsi="STKaiti" w:cs="Times New Roman"/>
          <w:sz w:val="21"/>
          <w:szCs w:val="24"/>
        </w:rPr>
      </w:pPr>
      <w:bookmarkStart w:id="4" w:name="Prepared"/>
      <w:bookmarkEnd w:id="3"/>
      <w:r w:rsidRPr="00992729">
        <w:rPr>
          <w:rFonts w:ascii="KaiTi" w:eastAsia="KaiTi" w:hAnsi="STKaiti" w:cs="Times New Roman" w:hint="eastAsia"/>
          <w:sz w:val="21"/>
          <w:szCs w:val="24"/>
        </w:rPr>
        <w:t>秘书处编拟的文件</w:t>
      </w:r>
    </w:p>
    <w:bookmarkEnd w:id="4"/>
    <w:p w14:paraId="77913492" w14:textId="0065AC2E" w:rsidR="00595DCF" w:rsidRPr="00B51FA8" w:rsidRDefault="00992729" w:rsidP="00B51FA8">
      <w:pPr>
        <w:pStyle w:val="2"/>
      </w:pPr>
      <w:r w:rsidRPr="00B51FA8">
        <w:rPr>
          <w:rFonts w:hint="eastAsia"/>
        </w:rPr>
        <w:t>导</w:t>
      </w:r>
      <w:r w:rsidR="008909F8">
        <w:rPr>
          <w:rFonts w:hint="eastAsia"/>
        </w:rPr>
        <w:t xml:space="preserve">　</w:t>
      </w:r>
      <w:r w:rsidRPr="00B51FA8">
        <w:rPr>
          <w:rFonts w:hint="eastAsia"/>
        </w:rPr>
        <w:t>言</w:t>
      </w:r>
    </w:p>
    <w:p w14:paraId="189AAD31" w14:textId="25271ADA" w:rsidR="00595DCF" w:rsidRPr="00B51FA8" w:rsidRDefault="008F2253" w:rsidP="00B51FA8">
      <w:pPr>
        <w:pStyle w:val="ONUME"/>
        <w:numPr>
          <w:ilvl w:val="0"/>
          <w:numId w:val="0"/>
        </w:numPr>
        <w:overflowPunct w:val="0"/>
        <w:spacing w:afterLines="50" w:after="120" w:line="340" w:lineRule="atLeast"/>
        <w:jc w:val="both"/>
        <w:rPr>
          <w:rFonts w:ascii="SimSun" w:hAnsi="SimSun"/>
          <w:sz w:val="21"/>
        </w:rPr>
      </w:pPr>
      <w:r w:rsidRPr="00B51FA8">
        <w:rPr>
          <w:rFonts w:ascii="SimSun" w:hAnsi="SimSun"/>
          <w:sz w:val="21"/>
        </w:rPr>
        <w:fldChar w:fldCharType="begin"/>
      </w:r>
      <w:r w:rsidRPr="00B51FA8">
        <w:rPr>
          <w:rFonts w:ascii="SimSun" w:hAnsi="SimSun"/>
          <w:sz w:val="21"/>
        </w:rPr>
        <w:instrText xml:space="preserve"> AUTONUM  </w:instrText>
      </w:r>
      <w:r w:rsidRPr="00B51FA8">
        <w:rPr>
          <w:rFonts w:ascii="SimSun" w:hAnsi="SimSun"/>
          <w:sz w:val="21"/>
        </w:rPr>
        <w:fldChar w:fldCharType="end"/>
      </w:r>
      <w:r w:rsidR="00B51FA8">
        <w:rPr>
          <w:rFonts w:ascii="SimSun" w:hAnsi="SimSun"/>
          <w:sz w:val="21"/>
        </w:rPr>
        <w:t>.</w:t>
      </w:r>
      <w:r w:rsidR="00B51FA8">
        <w:rPr>
          <w:rFonts w:ascii="SimSun" w:hAnsi="SimSun"/>
          <w:sz w:val="21"/>
        </w:rPr>
        <w:tab/>
      </w:r>
      <w:r w:rsidR="00992729" w:rsidRPr="00B51FA8">
        <w:rPr>
          <w:rFonts w:ascii="SimSun" w:hAnsi="SimSun" w:hint="eastAsia"/>
          <w:sz w:val="21"/>
        </w:rPr>
        <w:t>在报告所涉期间，产权组织标准委员会（下称委员会或标准委）于2023年12月4日至8日举行了第十一届会议，由奥萨·维肯女士（瑞典）主持。</w:t>
      </w:r>
    </w:p>
    <w:p w14:paraId="3463D6BB" w14:textId="6BD86F0B" w:rsidR="00932BC8" w:rsidRPr="00B51FA8" w:rsidRDefault="008F2253" w:rsidP="00B51FA8">
      <w:pPr>
        <w:pStyle w:val="ONUME"/>
        <w:numPr>
          <w:ilvl w:val="0"/>
          <w:numId w:val="0"/>
        </w:numPr>
        <w:overflowPunct w:val="0"/>
        <w:spacing w:afterLines="50" w:after="120" w:line="340" w:lineRule="atLeast"/>
        <w:jc w:val="both"/>
        <w:rPr>
          <w:rFonts w:ascii="SimSun" w:hAnsi="SimSun"/>
          <w:sz w:val="21"/>
        </w:rPr>
      </w:pPr>
      <w:r w:rsidRPr="00B51FA8">
        <w:rPr>
          <w:rFonts w:ascii="SimSun" w:hAnsi="SimSun"/>
          <w:sz w:val="21"/>
        </w:rPr>
        <w:fldChar w:fldCharType="begin"/>
      </w:r>
      <w:r w:rsidRPr="00B51FA8">
        <w:rPr>
          <w:rFonts w:ascii="SimSun" w:hAnsi="SimSun"/>
          <w:sz w:val="21"/>
        </w:rPr>
        <w:instrText xml:space="preserve"> AUTONUM  </w:instrText>
      </w:r>
      <w:r w:rsidRPr="00B51FA8">
        <w:rPr>
          <w:rFonts w:ascii="SimSun" w:hAnsi="SimSun"/>
          <w:sz w:val="21"/>
        </w:rPr>
        <w:fldChar w:fldCharType="end"/>
      </w:r>
      <w:r w:rsidR="00B51FA8">
        <w:rPr>
          <w:rFonts w:ascii="SimSun" w:hAnsi="SimSun"/>
          <w:sz w:val="21"/>
        </w:rPr>
        <w:t>.</w:t>
      </w:r>
      <w:r w:rsidR="00B51FA8">
        <w:rPr>
          <w:rFonts w:ascii="SimSun" w:hAnsi="SimSun"/>
          <w:sz w:val="21"/>
        </w:rPr>
        <w:tab/>
      </w:r>
      <w:r w:rsidR="009732DF" w:rsidRPr="00B51FA8">
        <w:rPr>
          <w:rFonts w:ascii="SimSun" w:hAnsi="SimSun" w:hint="eastAsia"/>
          <w:sz w:val="21"/>
        </w:rPr>
        <w:t>会议继续</w:t>
      </w:r>
      <w:r w:rsidR="00200E38" w:rsidRPr="00B51FA8">
        <w:rPr>
          <w:rFonts w:ascii="SimSun" w:hAnsi="SimSun" w:hint="eastAsia"/>
          <w:sz w:val="21"/>
        </w:rPr>
        <w:t>就</w:t>
      </w:r>
      <w:r w:rsidR="009732DF" w:rsidRPr="00B51FA8">
        <w:rPr>
          <w:rFonts w:ascii="SimSun" w:hAnsi="SimSun" w:hint="eastAsia"/>
          <w:sz w:val="21"/>
        </w:rPr>
        <w:t>知识产权界对产权组织标准的发展和实施交换意见，并根据</w:t>
      </w:r>
      <w:proofErr w:type="gramStart"/>
      <w:r w:rsidR="003D3E8F" w:rsidRPr="00B51FA8">
        <w:rPr>
          <w:rFonts w:ascii="SimSun" w:hAnsi="SimSun" w:hint="eastAsia"/>
          <w:sz w:val="21"/>
        </w:rPr>
        <w:t>标准委</w:t>
      </w:r>
      <w:proofErr w:type="gramEnd"/>
      <w:r w:rsidR="009732DF" w:rsidRPr="00B51FA8">
        <w:rPr>
          <w:rFonts w:ascii="SimSun" w:hAnsi="SimSun" w:hint="eastAsia"/>
          <w:sz w:val="21"/>
        </w:rPr>
        <w:t>第十届会议通过的</w:t>
      </w:r>
      <w:proofErr w:type="gramStart"/>
      <w:r w:rsidR="009732DF" w:rsidRPr="00B51FA8">
        <w:rPr>
          <w:rFonts w:ascii="SimSun" w:hAnsi="SimSun" w:hint="eastAsia"/>
          <w:sz w:val="21"/>
        </w:rPr>
        <w:t>标准委</w:t>
      </w:r>
      <w:proofErr w:type="gramEnd"/>
      <w:r w:rsidR="009732DF" w:rsidRPr="00B51FA8">
        <w:rPr>
          <w:rFonts w:ascii="SimSun" w:hAnsi="SimSun" w:hint="eastAsia"/>
          <w:sz w:val="21"/>
        </w:rPr>
        <w:t>组织事项和特别</w:t>
      </w:r>
      <w:hyperlink r:id="rId9" w:history="1">
        <w:r w:rsidR="009732DF" w:rsidRPr="00B51FA8">
          <w:rPr>
            <w:rStyle w:val="af5"/>
            <w:rFonts w:ascii="SimSun" w:hAnsi="SimSun" w:hint="eastAsia"/>
            <w:sz w:val="21"/>
          </w:rPr>
          <w:t>议事规则</w:t>
        </w:r>
      </w:hyperlink>
      <w:r w:rsidR="009732DF" w:rsidRPr="00B51FA8">
        <w:rPr>
          <w:rFonts w:ascii="SimSun" w:hAnsi="SimSun" w:hint="eastAsia"/>
          <w:sz w:val="21"/>
        </w:rPr>
        <w:t>中所述的委员会任务</w:t>
      </w:r>
      <w:r w:rsidR="00BA17DD">
        <w:rPr>
          <w:rFonts w:ascii="SimSun" w:hAnsi="SimSun" w:hint="eastAsia"/>
          <w:sz w:val="21"/>
        </w:rPr>
        <w:t>规定</w:t>
      </w:r>
      <w:r w:rsidR="009732DF" w:rsidRPr="00B51FA8">
        <w:rPr>
          <w:rFonts w:ascii="SimSun" w:hAnsi="SimSun" w:hint="eastAsia"/>
          <w:sz w:val="21"/>
        </w:rPr>
        <w:t>，就有关知识产权数据、全球信息系统有关事项、全球体系上的信息服务、数据传播和文献的政策、建议和原则声明交换意见。</w:t>
      </w:r>
    </w:p>
    <w:p w14:paraId="6F41C881" w14:textId="749CC600" w:rsidR="00DD07E9" w:rsidRPr="00B51FA8" w:rsidRDefault="008F2253" w:rsidP="00B51FA8">
      <w:pPr>
        <w:pStyle w:val="ONUME"/>
        <w:numPr>
          <w:ilvl w:val="0"/>
          <w:numId w:val="0"/>
        </w:numPr>
        <w:overflowPunct w:val="0"/>
        <w:spacing w:afterLines="50" w:after="120" w:line="340" w:lineRule="atLeast"/>
        <w:jc w:val="both"/>
        <w:rPr>
          <w:rFonts w:ascii="SimSun" w:hAnsi="SimSun"/>
          <w:sz w:val="21"/>
        </w:rPr>
      </w:pPr>
      <w:r w:rsidRPr="00B51FA8">
        <w:rPr>
          <w:rFonts w:ascii="SimSun" w:hAnsi="SimSun"/>
          <w:sz w:val="21"/>
        </w:rPr>
        <w:fldChar w:fldCharType="begin"/>
      </w:r>
      <w:r w:rsidRPr="00B51FA8">
        <w:rPr>
          <w:rFonts w:ascii="SimSun" w:hAnsi="SimSun"/>
          <w:sz w:val="21"/>
        </w:rPr>
        <w:instrText xml:space="preserve"> AUTONUM  </w:instrText>
      </w:r>
      <w:r w:rsidRPr="00B51FA8">
        <w:rPr>
          <w:rFonts w:ascii="SimSun" w:hAnsi="SimSun"/>
          <w:sz w:val="21"/>
        </w:rPr>
        <w:fldChar w:fldCharType="end"/>
      </w:r>
      <w:r w:rsidR="00B51FA8">
        <w:rPr>
          <w:rFonts w:ascii="SimSun" w:hAnsi="SimSun"/>
          <w:sz w:val="21"/>
        </w:rPr>
        <w:t>.</w:t>
      </w:r>
      <w:r w:rsidR="00B51FA8">
        <w:rPr>
          <w:rFonts w:ascii="SimSun" w:hAnsi="SimSun"/>
          <w:sz w:val="21"/>
        </w:rPr>
        <w:tab/>
      </w:r>
      <w:r w:rsidR="00992729" w:rsidRPr="00B51FA8">
        <w:rPr>
          <w:rFonts w:ascii="SimSun" w:hAnsi="SimSun" w:hint="eastAsia"/>
          <w:sz w:val="21"/>
        </w:rPr>
        <w:t>讨论依据</w:t>
      </w:r>
      <w:proofErr w:type="gramStart"/>
      <w:r w:rsidR="00BA17DD">
        <w:rPr>
          <w:rFonts w:ascii="SimSun" w:hAnsi="SimSun" w:hint="eastAsia"/>
          <w:sz w:val="21"/>
        </w:rPr>
        <w:t>标准委</w:t>
      </w:r>
      <w:r w:rsidR="00992729" w:rsidRPr="00B51FA8">
        <w:rPr>
          <w:rFonts w:ascii="SimSun" w:hAnsi="SimSun" w:hint="eastAsia"/>
          <w:sz w:val="21"/>
        </w:rPr>
        <w:t>不同</w:t>
      </w:r>
      <w:proofErr w:type="gramEnd"/>
      <w:r w:rsidR="00992729" w:rsidRPr="00B51FA8">
        <w:rPr>
          <w:rFonts w:ascii="SimSun" w:hAnsi="SimSun" w:hint="eastAsia"/>
          <w:sz w:val="21"/>
        </w:rPr>
        <w:t>工作队、代表团</w:t>
      </w:r>
      <w:r w:rsidR="009732DF" w:rsidRPr="00B51FA8">
        <w:rPr>
          <w:rFonts w:ascii="SimSun" w:hAnsi="SimSun" w:hint="eastAsia"/>
          <w:sz w:val="21"/>
        </w:rPr>
        <w:t>和</w:t>
      </w:r>
      <w:r w:rsidR="00992729" w:rsidRPr="00B51FA8">
        <w:rPr>
          <w:rFonts w:ascii="SimSun" w:hAnsi="SimSun" w:hint="eastAsia"/>
          <w:sz w:val="21"/>
        </w:rPr>
        <w:t>秘书处提交的若干提案、文件和演示报告进行。就这些不同呈</w:t>
      </w:r>
      <w:proofErr w:type="gramStart"/>
      <w:r w:rsidR="00992729" w:rsidRPr="00B51FA8">
        <w:rPr>
          <w:rFonts w:ascii="SimSun" w:hAnsi="SimSun" w:hint="eastAsia"/>
          <w:sz w:val="21"/>
        </w:rPr>
        <w:t>件交流</w:t>
      </w:r>
      <w:proofErr w:type="gramEnd"/>
      <w:r w:rsidR="00992729" w:rsidRPr="00B51FA8">
        <w:rPr>
          <w:rFonts w:ascii="SimSun" w:hAnsi="SimSun" w:hint="eastAsia"/>
          <w:sz w:val="21"/>
        </w:rPr>
        <w:t>的观点和经验有助于更好地理解每个议题。</w:t>
      </w:r>
      <w:hyperlink r:id="rId10" w:history="1">
        <w:r w:rsidR="00992729" w:rsidRPr="00B51FA8">
          <w:rPr>
            <w:rStyle w:val="af5"/>
            <w:rFonts w:ascii="SimSun" w:hAnsi="SimSun" w:hint="eastAsia"/>
            <w:sz w:val="21"/>
          </w:rPr>
          <w:t>第十</w:t>
        </w:r>
        <w:r w:rsidR="009732DF" w:rsidRPr="00B51FA8">
          <w:rPr>
            <w:rStyle w:val="af5"/>
            <w:rFonts w:ascii="SimSun" w:hAnsi="SimSun" w:hint="eastAsia"/>
            <w:sz w:val="21"/>
          </w:rPr>
          <w:t>一</w:t>
        </w:r>
        <w:r w:rsidR="00992729" w:rsidRPr="00B51FA8">
          <w:rPr>
            <w:rStyle w:val="af5"/>
            <w:rFonts w:ascii="SimSun" w:hAnsi="SimSun" w:hint="eastAsia"/>
            <w:sz w:val="21"/>
          </w:rPr>
          <w:t>届会议</w:t>
        </w:r>
      </w:hyperlink>
      <w:r w:rsidR="00992729" w:rsidRPr="00B51FA8">
        <w:rPr>
          <w:rFonts w:ascii="SimSun" w:hAnsi="SimSun" w:hint="eastAsia"/>
          <w:sz w:val="21"/>
        </w:rPr>
        <w:t>的所有讨论材料和通过的会议报告均可在产权组织网站上查阅。</w:t>
      </w:r>
    </w:p>
    <w:p w14:paraId="096B64D4" w14:textId="64460757" w:rsidR="00932BC8" w:rsidRPr="00B51FA8" w:rsidRDefault="00932BC8" w:rsidP="00B51FA8">
      <w:pPr>
        <w:pStyle w:val="ONUME"/>
        <w:numPr>
          <w:ilvl w:val="0"/>
          <w:numId w:val="0"/>
        </w:numPr>
        <w:overflowPunct w:val="0"/>
        <w:spacing w:afterLines="50" w:after="120" w:line="340" w:lineRule="atLeast"/>
        <w:jc w:val="both"/>
        <w:rPr>
          <w:rFonts w:ascii="SimSun" w:hAnsi="SimSun"/>
          <w:sz w:val="21"/>
        </w:rPr>
      </w:pPr>
      <w:r w:rsidRPr="00B51FA8">
        <w:rPr>
          <w:rFonts w:ascii="SimSun" w:hAnsi="SimSun"/>
          <w:sz w:val="21"/>
        </w:rPr>
        <w:fldChar w:fldCharType="begin"/>
      </w:r>
      <w:r w:rsidRPr="00B51FA8">
        <w:rPr>
          <w:rFonts w:ascii="SimSun" w:hAnsi="SimSun"/>
          <w:sz w:val="21"/>
        </w:rPr>
        <w:instrText xml:space="preserve"> AUTONUM  </w:instrText>
      </w:r>
      <w:r w:rsidRPr="00B51FA8">
        <w:rPr>
          <w:rFonts w:ascii="SimSun" w:hAnsi="SimSun"/>
          <w:sz w:val="21"/>
        </w:rPr>
        <w:fldChar w:fldCharType="end"/>
      </w:r>
      <w:r w:rsidR="00B51FA8">
        <w:rPr>
          <w:rFonts w:ascii="SimSun" w:hAnsi="SimSun"/>
          <w:sz w:val="21"/>
        </w:rPr>
        <w:t>.</w:t>
      </w:r>
      <w:r w:rsidR="00B51FA8">
        <w:rPr>
          <w:rFonts w:ascii="SimSun" w:hAnsi="SimSun"/>
          <w:sz w:val="21"/>
        </w:rPr>
        <w:tab/>
      </w:r>
      <w:proofErr w:type="gramStart"/>
      <w:r w:rsidR="009732DF" w:rsidRPr="00B51FA8">
        <w:rPr>
          <w:rFonts w:ascii="SimSun" w:hAnsi="SimSun" w:hint="eastAsia"/>
          <w:sz w:val="21"/>
        </w:rPr>
        <w:t>标准委一致</w:t>
      </w:r>
      <w:proofErr w:type="gramEnd"/>
      <w:r w:rsidR="009732DF" w:rsidRPr="00B51FA8">
        <w:rPr>
          <w:rFonts w:ascii="SimSun" w:hAnsi="SimSun" w:hint="eastAsia"/>
          <w:sz w:val="21"/>
        </w:rPr>
        <w:t>选举迈克尔·克里斯蒂亚诺先生（澳大利亚）担任连续下两届会议，即第十二届和第十三届会议的主席，任期自第十一届会议闭幕时开始。</w:t>
      </w:r>
    </w:p>
    <w:p w14:paraId="0DF2D85A" w14:textId="7E9C746A" w:rsidR="007921F9" w:rsidRPr="00B51FA8" w:rsidRDefault="00992729" w:rsidP="00B51FA8">
      <w:pPr>
        <w:pStyle w:val="2"/>
      </w:pPr>
      <w:proofErr w:type="gramStart"/>
      <w:r w:rsidRPr="00B51FA8">
        <w:rPr>
          <w:rFonts w:hint="eastAsia"/>
        </w:rPr>
        <w:t>标准委</w:t>
      </w:r>
      <w:proofErr w:type="gramEnd"/>
      <w:r w:rsidRPr="00B51FA8">
        <w:rPr>
          <w:rFonts w:hint="eastAsia"/>
        </w:rPr>
        <w:t>工作计划和任务</w:t>
      </w:r>
    </w:p>
    <w:p w14:paraId="64202594" w14:textId="359823E4" w:rsidR="006B5438" w:rsidRPr="00B51FA8" w:rsidRDefault="006B1068" w:rsidP="00B51FA8">
      <w:pPr>
        <w:pStyle w:val="ONUME"/>
        <w:numPr>
          <w:ilvl w:val="0"/>
          <w:numId w:val="0"/>
        </w:numPr>
        <w:overflowPunct w:val="0"/>
        <w:spacing w:afterLines="50" w:after="120" w:line="340" w:lineRule="atLeast"/>
        <w:jc w:val="both"/>
        <w:rPr>
          <w:rFonts w:ascii="SimSun" w:hAnsi="SimSun"/>
          <w:sz w:val="21"/>
        </w:rPr>
      </w:pPr>
      <w:r w:rsidRPr="00B51FA8">
        <w:rPr>
          <w:rFonts w:ascii="SimSun" w:hAnsi="SimSun"/>
          <w:sz w:val="21"/>
        </w:rPr>
        <w:fldChar w:fldCharType="begin"/>
      </w:r>
      <w:r w:rsidRPr="00B51FA8">
        <w:rPr>
          <w:rFonts w:ascii="SimSun" w:hAnsi="SimSun"/>
          <w:sz w:val="21"/>
        </w:rPr>
        <w:instrText xml:space="preserve"> AUTONUM  </w:instrText>
      </w:r>
      <w:r w:rsidRPr="00B51FA8">
        <w:rPr>
          <w:rFonts w:ascii="SimSun" w:hAnsi="SimSun"/>
          <w:sz w:val="21"/>
        </w:rPr>
        <w:fldChar w:fldCharType="end"/>
      </w:r>
      <w:r w:rsidR="00B51FA8">
        <w:rPr>
          <w:rFonts w:ascii="SimSun" w:hAnsi="SimSun"/>
          <w:sz w:val="21"/>
        </w:rPr>
        <w:t>.</w:t>
      </w:r>
      <w:r w:rsidR="00B51FA8">
        <w:rPr>
          <w:rFonts w:ascii="SimSun" w:hAnsi="SimSun"/>
          <w:sz w:val="21"/>
        </w:rPr>
        <w:tab/>
      </w:r>
      <w:proofErr w:type="gramStart"/>
      <w:r w:rsidR="003D3E8F" w:rsidRPr="00B51FA8">
        <w:rPr>
          <w:rFonts w:ascii="SimSun" w:hAnsi="SimSun" w:hint="eastAsia"/>
          <w:sz w:val="21"/>
        </w:rPr>
        <w:t>标准委</w:t>
      </w:r>
      <w:proofErr w:type="gramEnd"/>
      <w:r w:rsidR="005B02C0" w:rsidRPr="00B51FA8">
        <w:rPr>
          <w:rFonts w:ascii="SimSun" w:hAnsi="SimSun" w:hint="eastAsia"/>
          <w:sz w:val="21"/>
        </w:rPr>
        <w:t>在第十一届会议上审查了其工作计划，其中包括24项任务，并审议了增加三项新任务的建议。</w:t>
      </w:r>
      <w:proofErr w:type="gramStart"/>
      <w:r w:rsidR="003D3E8F" w:rsidRPr="00B51FA8">
        <w:rPr>
          <w:rFonts w:ascii="SimSun" w:hAnsi="SimSun" w:hint="eastAsia"/>
          <w:sz w:val="21"/>
        </w:rPr>
        <w:t>标准委</w:t>
      </w:r>
      <w:proofErr w:type="gramEnd"/>
      <w:r w:rsidR="005B02C0" w:rsidRPr="00B51FA8">
        <w:rPr>
          <w:rFonts w:ascii="SimSun" w:hAnsi="SimSun" w:hint="eastAsia"/>
          <w:sz w:val="21"/>
        </w:rPr>
        <w:t>还注意到，</w:t>
      </w:r>
      <w:r w:rsidR="00761046" w:rsidRPr="00B51FA8">
        <w:rPr>
          <w:rFonts w:ascii="SimSun" w:hAnsi="SimSun" w:hint="eastAsia"/>
          <w:sz w:val="21"/>
        </w:rPr>
        <w:t>有10个新的</w:t>
      </w:r>
      <w:r w:rsidR="005B02C0" w:rsidRPr="00B51FA8">
        <w:rPr>
          <w:rFonts w:ascii="SimSun" w:hAnsi="SimSun" w:hint="eastAsia"/>
          <w:sz w:val="21"/>
        </w:rPr>
        <w:t>发展中国家</w:t>
      </w:r>
      <w:r w:rsidR="00761046" w:rsidRPr="00B51FA8">
        <w:rPr>
          <w:rFonts w:ascii="SimSun" w:hAnsi="SimSun" w:hint="eastAsia"/>
          <w:sz w:val="21"/>
        </w:rPr>
        <w:t>主管局在2023年</w:t>
      </w:r>
      <w:r w:rsidR="005B02C0" w:rsidRPr="00B51FA8">
        <w:rPr>
          <w:rFonts w:ascii="SimSun" w:hAnsi="SimSun" w:hint="eastAsia"/>
          <w:sz w:val="21"/>
        </w:rPr>
        <w:t>提名</w:t>
      </w:r>
      <w:r w:rsidR="00761046" w:rsidRPr="00B51FA8">
        <w:rPr>
          <w:rFonts w:ascii="SimSun" w:hAnsi="SimSun" w:hint="eastAsia"/>
          <w:sz w:val="21"/>
        </w:rPr>
        <w:t>了</w:t>
      </w:r>
      <w:proofErr w:type="gramStart"/>
      <w:r w:rsidR="005B02C0" w:rsidRPr="00B51FA8">
        <w:rPr>
          <w:rFonts w:ascii="SimSun" w:hAnsi="SimSun" w:hint="eastAsia"/>
          <w:sz w:val="21"/>
        </w:rPr>
        <w:t>其专家</w:t>
      </w:r>
      <w:proofErr w:type="gramEnd"/>
      <w:r w:rsidR="005B02C0" w:rsidRPr="00B51FA8">
        <w:rPr>
          <w:rFonts w:ascii="SimSun" w:hAnsi="SimSun" w:hint="eastAsia"/>
          <w:sz w:val="21"/>
        </w:rPr>
        <w:t>参加几个工作队。在</w:t>
      </w:r>
      <w:r w:rsidR="005B02C0" w:rsidRPr="00B51FA8">
        <w:rPr>
          <w:rFonts w:ascii="SimSun" w:hAnsi="SimSun" w:hint="eastAsia"/>
          <w:sz w:val="21"/>
        </w:rPr>
        <w:lastRenderedPageBreak/>
        <w:t>第十一届会议上，</w:t>
      </w:r>
      <w:proofErr w:type="gramStart"/>
      <w:r w:rsidR="003D3E8F" w:rsidRPr="00B51FA8">
        <w:rPr>
          <w:rFonts w:ascii="SimSun" w:hAnsi="SimSun" w:hint="eastAsia"/>
          <w:sz w:val="21"/>
        </w:rPr>
        <w:t>标准委</w:t>
      </w:r>
      <w:proofErr w:type="gramEnd"/>
      <w:r w:rsidR="005B02C0" w:rsidRPr="00B51FA8">
        <w:rPr>
          <w:rFonts w:ascii="SimSun" w:hAnsi="SimSun" w:hint="eastAsia"/>
          <w:sz w:val="21"/>
        </w:rPr>
        <w:t>审查了所有任务的相关活动，并同意终止四项任务、设立一项任务</w:t>
      </w:r>
      <w:r w:rsidR="00BA17DD">
        <w:rPr>
          <w:rFonts w:ascii="SimSun" w:hAnsi="SimSun" w:hint="eastAsia"/>
          <w:sz w:val="21"/>
        </w:rPr>
        <w:t>、</w:t>
      </w:r>
      <w:r w:rsidR="005B02C0" w:rsidRPr="00B51FA8">
        <w:rPr>
          <w:rFonts w:ascii="SimSun" w:hAnsi="SimSun" w:hint="eastAsia"/>
          <w:sz w:val="21"/>
        </w:rPr>
        <w:t>修订七项任务。</w:t>
      </w:r>
      <w:r w:rsidR="00761046" w:rsidRPr="00B51FA8">
        <w:rPr>
          <w:rFonts w:ascii="SimSun" w:hAnsi="SimSun" w:hint="eastAsia"/>
          <w:sz w:val="21"/>
        </w:rPr>
        <w:t>这样</w:t>
      </w:r>
      <w:r w:rsidR="005B02C0" w:rsidRPr="00B51FA8">
        <w:rPr>
          <w:rFonts w:ascii="SimSun" w:hAnsi="SimSun" w:hint="eastAsia"/>
          <w:sz w:val="21"/>
        </w:rPr>
        <w:t>，工作计划中</w:t>
      </w:r>
      <w:r w:rsidR="00BA17DD">
        <w:rPr>
          <w:rFonts w:ascii="SimSun" w:hAnsi="SimSun" w:hint="eastAsia"/>
          <w:sz w:val="21"/>
        </w:rPr>
        <w:t>现余</w:t>
      </w:r>
      <w:r w:rsidR="005B02C0" w:rsidRPr="00B51FA8">
        <w:rPr>
          <w:rFonts w:ascii="SimSun" w:hAnsi="SimSun" w:hint="eastAsia"/>
          <w:sz w:val="21"/>
        </w:rPr>
        <w:t>21项任务。</w:t>
      </w:r>
    </w:p>
    <w:p w14:paraId="7C3E3E81" w14:textId="678A51C4" w:rsidR="009622E2" w:rsidRPr="00B51FA8" w:rsidRDefault="00EF5B6E" w:rsidP="00B51FA8">
      <w:pPr>
        <w:pStyle w:val="ONUME"/>
        <w:numPr>
          <w:ilvl w:val="0"/>
          <w:numId w:val="0"/>
        </w:numPr>
        <w:overflowPunct w:val="0"/>
        <w:spacing w:afterLines="50" w:after="120" w:line="340" w:lineRule="atLeast"/>
        <w:jc w:val="both"/>
        <w:rPr>
          <w:rFonts w:ascii="SimSun" w:hAnsi="SimSun"/>
          <w:sz w:val="21"/>
        </w:rPr>
      </w:pPr>
      <w:r w:rsidRPr="00B51FA8">
        <w:rPr>
          <w:rFonts w:ascii="SimSun" w:hAnsi="SimSun"/>
          <w:sz w:val="21"/>
        </w:rPr>
        <w:fldChar w:fldCharType="begin"/>
      </w:r>
      <w:r w:rsidRPr="00B51FA8">
        <w:rPr>
          <w:rFonts w:ascii="SimSun" w:hAnsi="SimSun"/>
          <w:sz w:val="21"/>
        </w:rPr>
        <w:instrText xml:space="preserve"> AUTONUM  </w:instrText>
      </w:r>
      <w:r w:rsidRPr="00B51FA8">
        <w:rPr>
          <w:rFonts w:ascii="SimSun" w:hAnsi="SimSun"/>
          <w:sz w:val="21"/>
        </w:rPr>
        <w:fldChar w:fldCharType="end"/>
      </w:r>
      <w:r w:rsidR="00B51FA8">
        <w:rPr>
          <w:rFonts w:ascii="SimSun" w:hAnsi="SimSun"/>
          <w:sz w:val="21"/>
        </w:rPr>
        <w:t>.</w:t>
      </w:r>
      <w:r w:rsidR="00B51FA8">
        <w:rPr>
          <w:rFonts w:ascii="SimSun" w:hAnsi="SimSun"/>
          <w:sz w:val="21"/>
        </w:rPr>
        <w:tab/>
      </w:r>
      <w:r w:rsidR="005B02C0" w:rsidRPr="00B51FA8">
        <w:rPr>
          <w:rFonts w:ascii="SimSun" w:hAnsi="SimSun" w:hint="eastAsia"/>
          <w:sz w:val="21"/>
        </w:rPr>
        <w:t>为确定其任务的优先次序，</w:t>
      </w:r>
      <w:proofErr w:type="gramStart"/>
      <w:r w:rsidR="003D3E8F" w:rsidRPr="00B51FA8">
        <w:rPr>
          <w:rFonts w:ascii="SimSun" w:hAnsi="SimSun" w:hint="eastAsia"/>
          <w:sz w:val="21"/>
        </w:rPr>
        <w:t>标准委</w:t>
      </w:r>
      <w:proofErr w:type="gramEnd"/>
      <w:r w:rsidR="005B02C0" w:rsidRPr="00B51FA8">
        <w:rPr>
          <w:rFonts w:ascii="SimSun" w:hAnsi="SimSun" w:hint="eastAsia"/>
          <w:sz w:val="21"/>
        </w:rPr>
        <w:t>审查了秘书处与</w:t>
      </w:r>
      <w:proofErr w:type="gramStart"/>
      <w:r w:rsidR="003D3E8F" w:rsidRPr="00B51FA8">
        <w:rPr>
          <w:rFonts w:ascii="SimSun" w:hAnsi="SimSun" w:hint="eastAsia"/>
          <w:sz w:val="21"/>
        </w:rPr>
        <w:t>标准委</w:t>
      </w:r>
      <w:proofErr w:type="gramEnd"/>
      <w:r w:rsidR="00761046" w:rsidRPr="00B51FA8">
        <w:rPr>
          <w:rFonts w:ascii="SimSun" w:hAnsi="SimSun" w:hint="eastAsia"/>
          <w:sz w:val="21"/>
        </w:rPr>
        <w:t>各</w:t>
      </w:r>
      <w:r w:rsidR="005B02C0" w:rsidRPr="00B51FA8">
        <w:rPr>
          <w:rFonts w:ascii="SimSun" w:hAnsi="SimSun" w:hint="eastAsia"/>
          <w:sz w:val="21"/>
        </w:rPr>
        <w:t>工作队</w:t>
      </w:r>
      <w:r w:rsidR="00761046" w:rsidRPr="00B51FA8">
        <w:rPr>
          <w:rFonts w:ascii="SimSun" w:hAnsi="SimSun" w:hint="eastAsia"/>
          <w:sz w:val="21"/>
        </w:rPr>
        <w:t>牵头人</w:t>
      </w:r>
      <w:r w:rsidR="005B02C0" w:rsidRPr="00B51FA8">
        <w:rPr>
          <w:rFonts w:ascii="SimSun" w:hAnsi="SimSun" w:hint="eastAsia"/>
          <w:sz w:val="21"/>
        </w:rPr>
        <w:t>协商编制的调查问卷草案。</w:t>
      </w:r>
      <w:r w:rsidR="00761046" w:rsidRPr="00B51FA8">
        <w:rPr>
          <w:rFonts w:ascii="SimSun" w:hAnsi="SimSun" w:hint="eastAsia"/>
          <w:sz w:val="21"/>
        </w:rPr>
        <w:t>许多代表团指出有必要排定优先次序，</w:t>
      </w:r>
      <w:r w:rsidR="005B02C0" w:rsidRPr="00B51FA8">
        <w:rPr>
          <w:rFonts w:ascii="SimSun" w:hAnsi="SimSun" w:hint="eastAsia"/>
          <w:sz w:val="21"/>
        </w:rPr>
        <w:t>以确保</w:t>
      </w:r>
      <w:r w:rsidR="00761046" w:rsidRPr="00B51FA8">
        <w:rPr>
          <w:rFonts w:ascii="SimSun" w:hAnsi="SimSun" w:hint="eastAsia"/>
          <w:sz w:val="21"/>
        </w:rPr>
        <w:t>它们</w:t>
      </w:r>
      <w:r w:rsidR="005B02C0" w:rsidRPr="00B51FA8">
        <w:rPr>
          <w:rFonts w:ascii="SimSun" w:hAnsi="SimSun" w:hint="eastAsia"/>
          <w:sz w:val="21"/>
        </w:rPr>
        <w:t>能够继续有效地</w:t>
      </w:r>
      <w:proofErr w:type="gramStart"/>
      <w:r w:rsidR="00761046" w:rsidRPr="00B51FA8">
        <w:rPr>
          <w:rFonts w:ascii="SimSun" w:hAnsi="SimSun" w:hint="eastAsia"/>
          <w:sz w:val="21"/>
        </w:rPr>
        <w:t>作</w:t>
      </w:r>
      <w:r w:rsidR="005B02C0" w:rsidRPr="00B51FA8">
        <w:rPr>
          <w:rFonts w:ascii="SimSun" w:hAnsi="SimSun" w:hint="eastAsia"/>
          <w:sz w:val="21"/>
        </w:rPr>
        <w:t>出</w:t>
      </w:r>
      <w:proofErr w:type="gramEnd"/>
      <w:r w:rsidR="005B02C0" w:rsidRPr="00B51FA8">
        <w:rPr>
          <w:rFonts w:ascii="SimSun" w:hAnsi="SimSun" w:hint="eastAsia"/>
          <w:sz w:val="21"/>
        </w:rPr>
        <w:t>贡献。</w:t>
      </w:r>
      <w:r w:rsidR="00071451" w:rsidRPr="00B51FA8">
        <w:rPr>
          <w:rFonts w:ascii="SimSun" w:hAnsi="SimSun" w:hint="eastAsia"/>
          <w:sz w:val="21"/>
        </w:rPr>
        <w:t>考虑到几个代表团的反馈，秘书处撤回了问卷草案，并建议提交一份改进的调查问卷草案供委员会第十二届会议审</w:t>
      </w:r>
      <w:r w:rsidR="008909AB">
        <w:rPr>
          <w:rFonts w:ascii="SimSun" w:hAnsi="SimSun" w:hint="cs"/>
          <w:sz w:val="21"/>
        </w:rPr>
        <w:t>‍</w:t>
      </w:r>
      <w:r w:rsidR="00071451" w:rsidRPr="00B51FA8">
        <w:rPr>
          <w:rFonts w:ascii="SimSun" w:hAnsi="SimSun" w:hint="eastAsia"/>
          <w:sz w:val="21"/>
        </w:rPr>
        <w:t>议</w:t>
      </w:r>
      <w:r w:rsidR="005B02C0" w:rsidRPr="00B51FA8">
        <w:rPr>
          <w:rFonts w:ascii="SimSun" w:hAnsi="SimSun" w:hint="eastAsia"/>
          <w:sz w:val="21"/>
        </w:rPr>
        <w:t>。</w:t>
      </w:r>
    </w:p>
    <w:p w14:paraId="364086D8" w14:textId="406FA7D7" w:rsidR="00BF2E66" w:rsidRPr="00B51FA8" w:rsidRDefault="00BF2E66" w:rsidP="00B51FA8">
      <w:pPr>
        <w:pStyle w:val="ONUME"/>
        <w:numPr>
          <w:ilvl w:val="0"/>
          <w:numId w:val="0"/>
        </w:numPr>
        <w:overflowPunct w:val="0"/>
        <w:spacing w:afterLines="50" w:after="120" w:line="340" w:lineRule="atLeast"/>
        <w:jc w:val="both"/>
        <w:rPr>
          <w:rFonts w:ascii="SimSun" w:hAnsi="SimSun"/>
          <w:sz w:val="21"/>
        </w:rPr>
      </w:pPr>
      <w:r w:rsidRPr="00B51FA8">
        <w:rPr>
          <w:rFonts w:ascii="SimSun" w:hAnsi="SimSun"/>
          <w:sz w:val="21"/>
        </w:rPr>
        <w:fldChar w:fldCharType="begin"/>
      </w:r>
      <w:r w:rsidRPr="00B51FA8">
        <w:rPr>
          <w:rFonts w:ascii="SimSun" w:hAnsi="SimSun"/>
          <w:sz w:val="21"/>
        </w:rPr>
        <w:instrText xml:space="preserve"> AUTONUM  </w:instrText>
      </w:r>
      <w:r w:rsidRPr="00B51FA8">
        <w:rPr>
          <w:rFonts w:ascii="SimSun" w:hAnsi="SimSun"/>
          <w:sz w:val="21"/>
        </w:rPr>
        <w:fldChar w:fldCharType="end"/>
      </w:r>
      <w:r w:rsidR="00B51FA8">
        <w:rPr>
          <w:rFonts w:ascii="SimSun" w:hAnsi="SimSun"/>
          <w:sz w:val="21"/>
        </w:rPr>
        <w:t>.</w:t>
      </w:r>
      <w:r w:rsidR="00B51FA8">
        <w:rPr>
          <w:rFonts w:ascii="SimSun" w:hAnsi="SimSun"/>
          <w:sz w:val="21"/>
        </w:rPr>
        <w:tab/>
      </w:r>
      <w:proofErr w:type="gramStart"/>
      <w:r w:rsidR="003D3E8F" w:rsidRPr="00B51FA8">
        <w:rPr>
          <w:rFonts w:ascii="SimSun" w:hAnsi="SimSun" w:hint="eastAsia"/>
          <w:sz w:val="21"/>
        </w:rPr>
        <w:t>标准委</w:t>
      </w:r>
      <w:r w:rsidR="005B02C0" w:rsidRPr="00B51FA8">
        <w:rPr>
          <w:rFonts w:ascii="SimSun" w:hAnsi="SimSun" w:hint="eastAsia"/>
          <w:sz w:val="21"/>
        </w:rPr>
        <w:t>收到</w:t>
      </w:r>
      <w:proofErr w:type="gramEnd"/>
      <w:r w:rsidR="005B02C0" w:rsidRPr="00B51FA8">
        <w:rPr>
          <w:rFonts w:ascii="SimSun" w:hAnsi="SimSun" w:hint="eastAsia"/>
          <w:sz w:val="21"/>
        </w:rPr>
        <w:t>了12个工作</w:t>
      </w:r>
      <w:r w:rsidR="00553642" w:rsidRPr="00B51FA8">
        <w:rPr>
          <w:rFonts w:ascii="SimSun" w:hAnsi="SimSun" w:hint="eastAsia"/>
          <w:sz w:val="21"/>
        </w:rPr>
        <w:t>队</w:t>
      </w:r>
      <w:r w:rsidR="005B02C0" w:rsidRPr="00B51FA8">
        <w:rPr>
          <w:rFonts w:ascii="SimSun" w:hAnsi="SimSun" w:hint="eastAsia"/>
          <w:sz w:val="21"/>
        </w:rPr>
        <w:t>的</w:t>
      </w:r>
      <w:r w:rsidR="00BA17DD">
        <w:rPr>
          <w:rFonts w:ascii="SimSun" w:hAnsi="SimSun" w:hint="eastAsia"/>
          <w:sz w:val="21"/>
        </w:rPr>
        <w:t>进展</w:t>
      </w:r>
      <w:r w:rsidR="005B02C0" w:rsidRPr="00B51FA8">
        <w:rPr>
          <w:rFonts w:ascii="SimSun" w:hAnsi="SimSun" w:hint="eastAsia"/>
          <w:sz w:val="21"/>
        </w:rPr>
        <w:t>报告：</w:t>
      </w:r>
      <w:r w:rsidR="0019043F" w:rsidRPr="00B51FA8">
        <w:rPr>
          <w:rFonts w:ascii="SimSun" w:hAnsi="SimSun" w:hint="eastAsia"/>
          <w:sz w:val="21"/>
        </w:rPr>
        <w:t>立体工作队</w:t>
      </w:r>
      <w:r w:rsidR="005B02C0" w:rsidRPr="00B51FA8">
        <w:rPr>
          <w:rFonts w:ascii="SimSun" w:hAnsi="SimSun" w:hint="eastAsia"/>
          <w:sz w:val="21"/>
        </w:rPr>
        <w:t>、应用编程接口</w:t>
      </w:r>
      <w:r w:rsidR="00BA17DD">
        <w:rPr>
          <w:rFonts w:ascii="SimSun" w:hAnsi="SimSun" w:hint="eastAsia"/>
          <w:sz w:val="21"/>
        </w:rPr>
        <w:t>（</w:t>
      </w:r>
      <w:r w:rsidR="005B02C0" w:rsidRPr="00B51FA8">
        <w:rPr>
          <w:rFonts w:ascii="SimSun" w:hAnsi="SimSun" w:hint="eastAsia"/>
          <w:sz w:val="21"/>
        </w:rPr>
        <w:t>API</w:t>
      </w:r>
      <w:r w:rsidR="00BA17DD">
        <w:rPr>
          <w:rFonts w:ascii="SimSun" w:hAnsi="SimSun" w:hint="eastAsia"/>
          <w:sz w:val="21"/>
        </w:rPr>
        <w:t>）</w:t>
      </w:r>
      <w:r w:rsidR="0019043F" w:rsidRPr="00B51FA8">
        <w:rPr>
          <w:rFonts w:ascii="SimSun" w:hAnsi="SimSun" w:hint="eastAsia"/>
          <w:sz w:val="21"/>
        </w:rPr>
        <w:t>工作队</w:t>
      </w:r>
      <w:r w:rsidR="005B02C0" w:rsidRPr="00B51FA8">
        <w:rPr>
          <w:rFonts w:ascii="SimSun" w:hAnsi="SimSun" w:hint="eastAsia"/>
          <w:sz w:val="21"/>
        </w:rPr>
        <w:t>、区块链</w:t>
      </w:r>
      <w:r w:rsidR="0019043F" w:rsidRPr="00B51FA8">
        <w:rPr>
          <w:rFonts w:ascii="SimSun" w:hAnsi="SimSun" w:hint="eastAsia"/>
          <w:sz w:val="21"/>
        </w:rPr>
        <w:t>工作队</w:t>
      </w:r>
      <w:r w:rsidR="005B02C0" w:rsidRPr="00B51FA8">
        <w:rPr>
          <w:rFonts w:ascii="SimSun" w:hAnsi="SimSun" w:hint="eastAsia"/>
          <w:sz w:val="21"/>
        </w:rPr>
        <w:t>、</w:t>
      </w:r>
      <w:r w:rsidR="0019043F" w:rsidRPr="00B51FA8">
        <w:rPr>
          <w:rFonts w:ascii="SimSun" w:hAnsi="SimSun" w:hint="eastAsia"/>
          <w:sz w:val="21"/>
        </w:rPr>
        <w:t>外观设计表现形式工作队</w:t>
      </w:r>
      <w:r w:rsidR="005B02C0" w:rsidRPr="00B51FA8">
        <w:rPr>
          <w:rFonts w:ascii="SimSun" w:hAnsi="SimSun" w:hint="eastAsia"/>
          <w:sz w:val="21"/>
        </w:rPr>
        <w:t>、</w:t>
      </w:r>
      <w:r w:rsidR="0019043F" w:rsidRPr="00B51FA8">
        <w:rPr>
          <w:rFonts w:ascii="SimSun" w:hAnsi="SimSun" w:hint="eastAsia"/>
          <w:sz w:val="21"/>
        </w:rPr>
        <w:t>数字转型工作队</w:t>
      </w:r>
      <w:r w:rsidR="005B02C0" w:rsidRPr="00B51FA8">
        <w:rPr>
          <w:rFonts w:ascii="SimSun" w:hAnsi="SimSun" w:hint="eastAsia"/>
          <w:sz w:val="21"/>
        </w:rPr>
        <w:t>、</w:t>
      </w:r>
      <w:r w:rsidR="0019043F" w:rsidRPr="00B51FA8">
        <w:rPr>
          <w:rFonts w:ascii="SimSun" w:hAnsi="SimSun" w:hint="eastAsia"/>
          <w:sz w:val="21"/>
        </w:rPr>
        <w:t>标准用信通技术策略工作队</w:t>
      </w:r>
      <w:r w:rsidR="005B02C0" w:rsidRPr="00B51FA8">
        <w:rPr>
          <w:rFonts w:ascii="SimSun" w:hAnsi="SimSun" w:hint="eastAsia"/>
          <w:sz w:val="21"/>
        </w:rPr>
        <w:t>、</w:t>
      </w:r>
      <w:r w:rsidR="0019043F" w:rsidRPr="00B51FA8">
        <w:rPr>
          <w:rFonts w:ascii="SimSun" w:hAnsi="SimSun" w:hint="eastAsia"/>
          <w:sz w:val="21"/>
        </w:rPr>
        <w:t>法律状态工作队</w:t>
      </w:r>
      <w:r w:rsidR="005B02C0" w:rsidRPr="00B51FA8">
        <w:rPr>
          <w:rFonts w:ascii="SimSun" w:hAnsi="SimSun" w:hint="eastAsia"/>
          <w:sz w:val="21"/>
        </w:rPr>
        <w:t>、</w:t>
      </w:r>
      <w:r w:rsidR="0019043F" w:rsidRPr="00B51FA8">
        <w:rPr>
          <w:rFonts w:ascii="SimSun" w:hAnsi="SimSun" w:hint="eastAsia"/>
          <w:sz w:val="21"/>
        </w:rPr>
        <w:t>名称标准化工作队</w:t>
      </w:r>
      <w:r w:rsidR="005B02C0" w:rsidRPr="00B51FA8">
        <w:rPr>
          <w:rFonts w:ascii="SimSun" w:hAnsi="SimSun" w:hint="eastAsia"/>
          <w:sz w:val="21"/>
        </w:rPr>
        <w:t>、</w:t>
      </w:r>
      <w:r w:rsidR="0019043F" w:rsidRPr="00B51FA8">
        <w:rPr>
          <w:rFonts w:ascii="SimSun" w:hAnsi="SimSun" w:hint="eastAsia"/>
          <w:sz w:val="21"/>
        </w:rPr>
        <w:t>第七部分工作队</w:t>
      </w:r>
      <w:r w:rsidR="005B02C0" w:rsidRPr="00B51FA8">
        <w:rPr>
          <w:rFonts w:ascii="SimSun" w:hAnsi="SimSun" w:hint="eastAsia"/>
          <w:sz w:val="21"/>
        </w:rPr>
        <w:t>、</w:t>
      </w:r>
      <w:r w:rsidR="0019043F" w:rsidRPr="00B51FA8">
        <w:rPr>
          <w:rFonts w:ascii="SimSun" w:hAnsi="SimSun" w:hint="eastAsia"/>
          <w:sz w:val="21"/>
        </w:rPr>
        <w:t>公众访问专利信息（PAPI）工作队</w:t>
      </w:r>
      <w:r w:rsidR="005B02C0" w:rsidRPr="00B51FA8">
        <w:rPr>
          <w:rFonts w:ascii="SimSun" w:hAnsi="SimSun" w:hint="eastAsia"/>
          <w:sz w:val="21"/>
        </w:rPr>
        <w:t>、</w:t>
      </w:r>
      <w:r w:rsidR="0019043F" w:rsidRPr="00B51FA8">
        <w:rPr>
          <w:rFonts w:ascii="SimSun" w:hAnsi="SimSun" w:hint="eastAsia"/>
          <w:sz w:val="21"/>
        </w:rPr>
        <w:t>序列表工作队</w:t>
      </w:r>
      <w:r w:rsidR="005B02C0" w:rsidRPr="00B51FA8">
        <w:rPr>
          <w:rFonts w:ascii="SimSun" w:hAnsi="SimSun" w:hint="eastAsia"/>
          <w:sz w:val="21"/>
        </w:rPr>
        <w:t>和XML4IP</w:t>
      </w:r>
      <w:r w:rsidR="0019043F" w:rsidRPr="00B51FA8">
        <w:rPr>
          <w:rFonts w:ascii="SimSun" w:hAnsi="SimSun" w:hint="eastAsia"/>
          <w:sz w:val="21"/>
        </w:rPr>
        <w:t>工作</w:t>
      </w:r>
      <w:r w:rsidR="008909AB">
        <w:rPr>
          <w:rFonts w:ascii="SimSun" w:hAnsi="SimSun" w:hint="cs"/>
          <w:sz w:val="21"/>
        </w:rPr>
        <w:t>‍</w:t>
      </w:r>
      <w:r w:rsidR="0019043F" w:rsidRPr="00B51FA8">
        <w:rPr>
          <w:rFonts w:ascii="SimSun" w:hAnsi="SimSun" w:hint="eastAsia"/>
          <w:sz w:val="21"/>
        </w:rPr>
        <w:t>队</w:t>
      </w:r>
      <w:r w:rsidR="005B02C0" w:rsidRPr="00B51FA8">
        <w:rPr>
          <w:rFonts w:ascii="SimSun" w:hAnsi="SimSun" w:hint="eastAsia"/>
          <w:sz w:val="21"/>
        </w:rPr>
        <w:t>。</w:t>
      </w:r>
    </w:p>
    <w:p w14:paraId="71B72883" w14:textId="43743E9D" w:rsidR="00595DCF" w:rsidRPr="00B51FA8" w:rsidRDefault="00992729" w:rsidP="00B51FA8">
      <w:pPr>
        <w:pStyle w:val="2"/>
      </w:pPr>
      <w:r w:rsidRPr="00B51FA8">
        <w:rPr>
          <w:rFonts w:hint="eastAsia"/>
        </w:rPr>
        <w:t>产权组织标准的发展</w:t>
      </w:r>
    </w:p>
    <w:p w14:paraId="4AB12A91" w14:textId="6255869B" w:rsidR="007A5B2E" w:rsidRPr="00B51FA8" w:rsidRDefault="008F2253" w:rsidP="00B51FA8">
      <w:pPr>
        <w:pStyle w:val="ONUME"/>
        <w:numPr>
          <w:ilvl w:val="0"/>
          <w:numId w:val="0"/>
        </w:numPr>
        <w:overflowPunct w:val="0"/>
        <w:spacing w:afterLines="50" w:after="120" w:line="340" w:lineRule="atLeast"/>
        <w:jc w:val="both"/>
        <w:rPr>
          <w:rFonts w:ascii="SimSun" w:hAnsi="SimSun"/>
          <w:sz w:val="21"/>
        </w:rPr>
      </w:pPr>
      <w:r w:rsidRPr="00B51FA8">
        <w:rPr>
          <w:rFonts w:ascii="SimSun" w:hAnsi="SimSun"/>
          <w:sz w:val="21"/>
        </w:rPr>
        <w:fldChar w:fldCharType="begin"/>
      </w:r>
      <w:r w:rsidRPr="00B51FA8">
        <w:rPr>
          <w:rFonts w:ascii="SimSun" w:hAnsi="SimSun"/>
          <w:sz w:val="21"/>
        </w:rPr>
        <w:instrText xml:space="preserve"> AUTONUM  </w:instrText>
      </w:r>
      <w:r w:rsidRPr="00B51FA8">
        <w:rPr>
          <w:rFonts w:ascii="SimSun" w:hAnsi="SimSun"/>
          <w:sz w:val="21"/>
        </w:rPr>
        <w:fldChar w:fldCharType="end"/>
      </w:r>
      <w:r w:rsidR="00B51FA8">
        <w:rPr>
          <w:rFonts w:ascii="SimSun" w:hAnsi="SimSun"/>
          <w:sz w:val="21"/>
        </w:rPr>
        <w:t>.</w:t>
      </w:r>
      <w:r w:rsidR="00B51FA8">
        <w:rPr>
          <w:rFonts w:ascii="SimSun" w:hAnsi="SimSun"/>
          <w:sz w:val="21"/>
        </w:rPr>
        <w:tab/>
      </w:r>
      <w:proofErr w:type="gramStart"/>
      <w:r w:rsidR="00BA17DD">
        <w:rPr>
          <w:rFonts w:ascii="SimSun" w:hAnsi="SimSun" w:hint="eastAsia"/>
          <w:sz w:val="21"/>
        </w:rPr>
        <w:t>标准委</w:t>
      </w:r>
      <w:proofErr w:type="gramEnd"/>
      <w:r w:rsidR="00992729" w:rsidRPr="00B51FA8">
        <w:rPr>
          <w:rFonts w:ascii="SimSun" w:hAnsi="SimSun" w:hint="eastAsia"/>
          <w:sz w:val="21"/>
        </w:rPr>
        <w:t>审议了关于</w:t>
      </w:r>
      <w:r w:rsidR="004E7ED4" w:rsidRPr="00B51FA8">
        <w:rPr>
          <w:rFonts w:ascii="SimSun" w:hAnsi="SimSun" w:hint="eastAsia"/>
          <w:sz w:val="21"/>
        </w:rPr>
        <w:t>两</w:t>
      </w:r>
      <w:r w:rsidR="00992729" w:rsidRPr="00B51FA8">
        <w:rPr>
          <w:rFonts w:ascii="SimSun" w:hAnsi="SimSun" w:hint="eastAsia"/>
          <w:sz w:val="21"/>
        </w:rPr>
        <w:t>项新产权组织标准</w:t>
      </w:r>
      <w:r w:rsidR="004E7ED4" w:rsidRPr="00B51FA8">
        <w:rPr>
          <w:rFonts w:ascii="SimSun" w:hAnsi="SimSun" w:hint="eastAsia"/>
          <w:sz w:val="21"/>
        </w:rPr>
        <w:t>的提案，以及关于</w:t>
      </w:r>
      <w:r w:rsidR="00992729" w:rsidRPr="00B51FA8">
        <w:rPr>
          <w:rFonts w:ascii="SimSun" w:hAnsi="SimSun" w:hint="eastAsia"/>
          <w:sz w:val="21"/>
        </w:rPr>
        <w:t>修订</w:t>
      </w:r>
      <w:r w:rsidR="004E7ED4" w:rsidRPr="00B51FA8">
        <w:rPr>
          <w:rFonts w:ascii="SimSun" w:hAnsi="SimSun" w:hint="eastAsia"/>
          <w:sz w:val="21"/>
        </w:rPr>
        <w:t>四项已有</w:t>
      </w:r>
      <w:r w:rsidR="00992729" w:rsidRPr="00B51FA8">
        <w:rPr>
          <w:rFonts w:ascii="SimSun" w:hAnsi="SimSun" w:hint="eastAsia"/>
          <w:sz w:val="21"/>
        </w:rPr>
        <w:t>标准</w:t>
      </w:r>
      <w:r w:rsidR="004E7ED4" w:rsidRPr="00B51FA8">
        <w:rPr>
          <w:rFonts w:ascii="SimSun" w:hAnsi="SimSun"/>
          <w:sz w:val="21"/>
        </w:rPr>
        <w:t>ST.26</w:t>
      </w:r>
      <w:r w:rsidR="004E7ED4" w:rsidRPr="00B51FA8">
        <w:rPr>
          <w:rFonts w:ascii="SimSun" w:hAnsi="SimSun" w:hint="eastAsia"/>
          <w:sz w:val="21"/>
        </w:rPr>
        <w:t>、</w:t>
      </w:r>
      <w:r w:rsidR="004E7ED4" w:rsidRPr="00B51FA8">
        <w:rPr>
          <w:rFonts w:ascii="SimSun" w:hAnsi="SimSun"/>
          <w:sz w:val="21"/>
        </w:rPr>
        <w:t>ST.61</w:t>
      </w:r>
      <w:r w:rsidR="004E7ED4" w:rsidRPr="00B51FA8">
        <w:rPr>
          <w:rFonts w:ascii="SimSun" w:hAnsi="SimSun" w:hint="eastAsia"/>
          <w:sz w:val="21"/>
        </w:rPr>
        <w:t>、</w:t>
      </w:r>
      <w:r w:rsidR="004E7ED4" w:rsidRPr="00B51FA8">
        <w:rPr>
          <w:rFonts w:ascii="SimSun" w:hAnsi="SimSun"/>
          <w:sz w:val="21"/>
        </w:rPr>
        <w:t>ST.88</w:t>
      </w:r>
      <w:r w:rsidR="004E7ED4" w:rsidRPr="00B51FA8">
        <w:rPr>
          <w:rFonts w:ascii="SimSun" w:hAnsi="SimSun" w:hint="eastAsia"/>
          <w:sz w:val="21"/>
        </w:rPr>
        <w:t>和</w:t>
      </w:r>
      <w:r w:rsidR="004E7ED4" w:rsidRPr="00B51FA8">
        <w:rPr>
          <w:rFonts w:ascii="SimSun" w:hAnsi="SimSun"/>
          <w:sz w:val="21"/>
        </w:rPr>
        <w:t>ST.96</w:t>
      </w:r>
      <w:r w:rsidR="00992729" w:rsidRPr="00B51FA8">
        <w:rPr>
          <w:rFonts w:ascii="SimSun" w:hAnsi="SimSun" w:hint="eastAsia"/>
          <w:sz w:val="21"/>
        </w:rPr>
        <w:t>，以契合知识产权局、知识产权用户和其他利益攸关方新需要的提案。</w:t>
      </w:r>
    </w:p>
    <w:p w14:paraId="0C12CB3B" w14:textId="042D24B0" w:rsidR="00B223B7" w:rsidRPr="00B51FA8" w:rsidRDefault="007A5B2E" w:rsidP="00B51FA8">
      <w:pPr>
        <w:pStyle w:val="ONUME"/>
        <w:numPr>
          <w:ilvl w:val="0"/>
          <w:numId w:val="0"/>
        </w:numPr>
        <w:overflowPunct w:val="0"/>
        <w:spacing w:afterLines="50" w:after="120" w:line="340" w:lineRule="atLeast"/>
        <w:jc w:val="both"/>
        <w:rPr>
          <w:rFonts w:ascii="SimSun" w:hAnsi="SimSun"/>
          <w:sz w:val="21"/>
        </w:rPr>
      </w:pPr>
      <w:r w:rsidRPr="00B51FA8">
        <w:rPr>
          <w:rFonts w:ascii="SimSun" w:hAnsi="SimSun"/>
          <w:sz w:val="21"/>
        </w:rPr>
        <w:fldChar w:fldCharType="begin"/>
      </w:r>
      <w:r w:rsidRPr="00B51FA8">
        <w:rPr>
          <w:rFonts w:ascii="SimSun" w:hAnsi="SimSun"/>
          <w:sz w:val="21"/>
        </w:rPr>
        <w:instrText xml:space="preserve"> AUTONUM  </w:instrText>
      </w:r>
      <w:r w:rsidRPr="00B51FA8">
        <w:rPr>
          <w:rFonts w:ascii="SimSun" w:hAnsi="SimSun"/>
          <w:sz w:val="21"/>
        </w:rPr>
        <w:fldChar w:fldCharType="end"/>
      </w:r>
      <w:r w:rsidR="00B51FA8">
        <w:rPr>
          <w:rFonts w:ascii="SimSun" w:hAnsi="SimSun"/>
          <w:sz w:val="21"/>
        </w:rPr>
        <w:t>.</w:t>
      </w:r>
      <w:r w:rsidR="00B51FA8">
        <w:rPr>
          <w:rFonts w:ascii="SimSun" w:hAnsi="SimSun"/>
          <w:sz w:val="21"/>
        </w:rPr>
        <w:tab/>
      </w:r>
      <w:r w:rsidR="004E7ED4" w:rsidRPr="00B51FA8">
        <w:rPr>
          <w:rFonts w:ascii="SimSun" w:hAnsi="SimSun" w:hint="eastAsia"/>
          <w:sz w:val="21"/>
        </w:rPr>
        <w:t>关于新产权组织标准，提出了以下提案：</w:t>
      </w:r>
    </w:p>
    <w:p w14:paraId="437E177B" w14:textId="19686982" w:rsidR="00B223B7" w:rsidRPr="00B51FA8" w:rsidRDefault="004E7ED4" w:rsidP="00ED5F94">
      <w:pPr>
        <w:pStyle w:val="ONUME"/>
        <w:numPr>
          <w:ilvl w:val="0"/>
          <w:numId w:val="4"/>
        </w:numPr>
        <w:tabs>
          <w:tab w:val="left" w:pos="990"/>
        </w:tabs>
        <w:overflowPunct w:val="0"/>
        <w:spacing w:afterLines="50" w:after="120" w:line="340" w:lineRule="atLeast"/>
        <w:ind w:left="924" w:hanging="357"/>
        <w:jc w:val="both"/>
        <w:rPr>
          <w:rFonts w:ascii="SimSun" w:hAnsi="SimSun"/>
          <w:sz w:val="21"/>
        </w:rPr>
      </w:pPr>
      <w:r w:rsidRPr="00B51FA8">
        <w:rPr>
          <w:rFonts w:ascii="SimSun" w:hAnsi="SimSun" w:hint="eastAsia"/>
          <w:sz w:val="21"/>
        </w:rPr>
        <w:t>关于优先权文件和经证明副本电子交换用数据包格式的建议；</w:t>
      </w:r>
    </w:p>
    <w:p w14:paraId="307ED5EF" w14:textId="55A458A6" w:rsidR="00B223B7" w:rsidRPr="00B51FA8" w:rsidRDefault="004E7ED4" w:rsidP="00ED5F94">
      <w:pPr>
        <w:pStyle w:val="ONUME"/>
        <w:numPr>
          <w:ilvl w:val="0"/>
          <w:numId w:val="4"/>
        </w:numPr>
        <w:tabs>
          <w:tab w:val="left" w:pos="990"/>
        </w:tabs>
        <w:overflowPunct w:val="0"/>
        <w:spacing w:afterLines="50" w:after="120" w:line="340" w:lineRule="atLeast"/>
        <w:ind w:left="924" w:hanging="357"/>
        <w:jc w:val="both"/>
        <w:rPr>
          <w:rFonts w:ascii="SimSun" w:hAnsi="SimSun"/>
          <w:sz w:val="21"/>
        </w:rPr>
      </w:pPr>
      <w:r w:rsidRPr="00B51FA8">
        <w:rPr>
          <w:rFonts w:ascii="SimSun" w:hAnsi="SimSun" w:hint="eastAsia"/>
          <w:sz w:val="21"/>
        </w:rPr>
        <w:t>关于名称数据清理的建议。</w:t>
      </w:r>
    </w:p>
    <w:p w14:paraId="3044DA4E" w14:textId="40D646AE" w:rsidR="00E11CD7" w:rsidRPr="00B51FA8" w:rsidRDefault="004E7ED4" w:rsidP="00B51FA8">
      <w:pPr>
        <w:pStyle w:val="ONUME"/>
        <w:numPr>
          <w:ilvl w:val="0"/>
          <w:numId w:val="0"/>
        </w:numPr>
        <w:overflowPunct w:val="0"/>
        <w:spacing w:afterLines="50" w:after="120" w:line="340" w:lineRule="atLeast"/>
        <w:jc w:val="both"/>
        <w:rPr>
          <w:rFonts w:ascii="SimSun" w:hAnsi="SimSun"/>
          <w:sz w:val="21"/>
        </w:rPr>
      </w:pPr>
      <w:r w:rsidRPr="00B51FA8">
        <w:rPr>
          <w:rFonts w:ascii="SimSun" w:hAnsi="SimSun" w:hint="eastAsia"/>
          <w:sz w:val="21"/>
        </w:rPr>
        <w:t>第十一届会议没有通过新的标准，因为需要就标准草案开展进一步的相关工作。委员会要求其数字转型工作队和名称标准化工作队分别继续开展工作，编制改进提案，供第十二届会议审议。此外，</w:t>
      </w:r>
      <w:proofErr w:type="gramStart"/>
      <w:r w:rsidR="003D3E8F" w:rsidRPr="00B51FA8">
        <w:rPr>
          <w:rFonts w:ascii="SimSun" w:hAnsi="SimSun" w:hint="eastAsia"/>
          <w:sz w:val="21"/>
        </w:rPr>
        <w:t>标准委</w:t>
      </w:r>
      <w:proofErr w:type="gramEnd"/>
      <w:r w:rsidRPr="00B51FA8">
        <w:rPr>
          <w:rFonts w:ascii="SimSun" w:hAnsi="SimSun" w:hint="eastAsia"/>
          <w:sz w:val="21"/>
        </w:rPr>
        <w:t>鼓励各</w:t>
      </w:r>
      <w:r w:rsidR="00DF6F8A" w:rsidRPr="00B51FA8">
        <w:rPr>
          <w:rFonts w:ascii="SimSun" w:hAnsi="SimSun" w:hint="eastAsia"/>
          <w:sz w:val="21"/>
        </w:rPr>
        <w:t>局</w:t>
      </w:r>
      <w:r w:rsidRPr="00B51FA8">
        <w:rPr>
          <w:rFonts w:ascii="SimSun" w:hAnsi="SimSun" w:hint="eastAsia"/>
          <w:sz w:val="21"/>
        </w:rPr>
        <w:t>开始规划活动，以实施关于优先</w:t>
      </w:r>
      <w:r w:rsidR="00BA17DD">
        <w:rPr>
          <w:rFonts w:ascii="SimSun" w:hAnsi="SimSun" w:hint="eastAsia"/>
          <w:sz w:val="21"/>
        </w:rPr>
        <w:t>权</w:t>
      </w:r>
      <w:r w:rsidRPr="00B51FA8">
        <w:rPr>
          <w:rFonts w:ascii="SimSun" w:hAnsi="SimSun" w:hint="eastAsia"/>
          <w:sz w:val="21"/>
        </w:rPr>
        <w:t>文件数据包格式的新标准，包括任何必要的信息技术系统升级。</w:t>
      </w:r>
    </w:p>
    <w:p w14:paraId="57D5EC41" w14:textId="3C50FD3E" w:rsidR="00595DCF" w:rsidRPr="00B51FA8" w:rsidRDefault="008E4692" w:rsidP="00B51FA8">
      <w:pPr>
        <w:pStyle w:val="ONUME"/>
        <w:numPr>
          <w:ilvl w:val="0"/>
          <w:numId w:val="0"/>
        </w:numPr>
        <w:overflowPunct w:val="0"/>
        <w:spacing w:afterLines="50" w:after="120" w:line="340" w:lineRule="atLeast"/>
        <w:jc w:val="both"/>
        <w:rPr>
          <w:rFonts w:ascii="SimSun" w:hAnsi="SimSun"/>
          <w:sz w:val="21"/>
        </w:rPr>
      </w:pPr>
      <w:r w:rsidRPr="00B51FA8">
        <w:rPr>
          <w:rFonts w:ascii="SimSun" w:hAnsi="SimSun"/>
          <w:sz w:val="21"/>
        </w:rPr>
        <w:fldChar w:fldCharType="begin"/>
      </w:r>
      <w:r w:rsidRPr="00B51FA8">
        <w:rPr>
          <w:rFonts w:ascii="SimSun" w:hAnsi="SimSun"/>
          <w:sz w:val="21"/>
        </w:rPr>
        <w:instrText xml:space="preserve"> AUTONUM  </w:instrText>
      </w:r>
      <w:r w:rsidRPr="00B51FA8">
        <w:rPr>
          <w:rFonts w:ascii="SimSun" w:hAnsi="SimSun"/>
          <w:sz w:val="21"/>
        </w:rPr>
        <w:fldChar w:fldCharType="end"/>
      </w:r>
      <w:r w:rsidR="00B51FA8">
        <w:rPr>
          <w:rFonts w:ascii="SimSun" w:hAnsi="SimSun"/>
          <w:sz w:val="21"/>
        </w:rPr>
        <w:t>.</w:t>
      </w:r>
      <w:r w:rsidR="00B51FA8">
        <w:rPr>
          <w:rFonts w:ascii="SimSun" w:hAnsi="SimSun"/>
          <w:sz w:val="21"/>
        </w:rPr>
        <w:tab/>
      </w:r>
      <w:r w:rsidR="00992729" w:rsidRPr="00B51FA8">
        <w:rPr>
          <w:rFonts w:ascii="SimSun" w:hAnsi="SimSun" w:hint="eastAsia"/>
          <w:sz w:val="21"/>
        </w:rPr>
        <w:t>批准了对以下三项产权组织标准的修订：</w:t>
      </w:r>
    </w:p>
    <w:p w14:paraId="49453FEA" w14:textId="2AD02B80" w:rsidR="00595DCF" w:rsidRPr="00B51FA8" w:rsidRDefault="00992729" w:rsidP="00ED5F94">
      <w:pPr>
        <w:pStyle w:val="ONUME"/>
        <w:numPr>
          <w:ilvl w:val="0"/>
          <w:numId w:val="4"/>
        </w:numPr>
        <w:tabs>
          <w:tab w:val="left" w:pos="990"/>
        </w:tabs>
        <w:overflowPunct w:val="0"/>
        <w:spacing w:afterLines="50" w:after="120" w:line="340" w:lineRule="atLeast"/>
        <w:ind w:left="924" w:hanging="357"/>
        <w:jc w:val="both"/>
        <w:rPr>
          <w:rFonts w:ascii="SimSun" w:hAnsi="SimSun"/>
          <w:sz w:val="21"/>
        </w:rPr>
      </w:pPr>
      <w:r w:rsidRPr="00B51FA8">
        <w:rPr>
          <w:rFonts w:ascii="SimSun" w:hAnsi="SimSun" w:hint="eastAsia"/>
          <w:sz w:val="21"/>
        </w:rPr>
        <w:t>WIPO ST.26（用XML表示核苷酸和氨基酸序列表）：经批准的新版本1.</w:t>
      </w:r>
      <w:r w:rsidR="00DF6F8A" w:rsidRPr="00B51FA8">
        <w:rPr>
          <w:rFonts w:ascii="SimSun" w:hAnsi="SimSun" w:hint="eastAsia"/>
          <w:sz w:val="21"/>
        </w:rPr>
        <w:t>7</w:t>
      </w:r>
      <w:r w:rsidRPr="00B51FA8">
        <w:rPr>
          <w:rFonts w:ascii="SimSun" w:hAnsi="SimSun" w:hint="eastAsia"/>
          <w:sz w:val="21"/>
        </w:rPr>
        <w:t>主要包括为提高清晰度而进行的编辑性修改以及更多举例，将于202</w:t>
      </w:r>
      <w:r w:rsidR="00DF6F8A" w:rsidRPr="00B51FA8">
        <w:rPr>
          <w:rFonts w:ascii="SimSun" w:hAnsi="SimSun" w:hint="eastAsia"/>
          <w:sz w:val="21"/>
        </w:rPr>
        <w:t>4</w:t>
      </w:r>
      <w:r w:rsidRPr="00B51FA8">
        <w:rPr>
          <w:rFonts w:ascii="SimSun" w:hAnsi="SimSun" w:hint="eastAsia"/>
          <w:sz w:val="21"/>
        </w:rPr>
        <w:t>年7月1日生效；</w:t>
      </w:r>
    </w:p>
    <w:p w14:paraId="5D3D52AB" w14:textId="4E89BA5D" w:rsidR="00F03F7E" w:rsidRPr="00B51FA8" w:rsidRDefault="00780A3D" w:rsidP="00ED5F94">
      <w:pPr>
        <w:pStyle w:val="ONUME"/>
        <w:numPr>
          <w:ilvl w:val="0"/>
          <w:numId w:val="4"/>
        </w:numPr>
        <w:tabs>
          <w:tab w:val="left" w:pos="990"/>
        </w:tabs>
        <w:overflowPunct w:val="0"/>
        <w:spacing w:afterLines="50" w:after="120" w:line="340" w:lineRule="atLeast"/>
        <w:ind w:left="924" w:hanging="357"/>
        <w:jc w:val="both"/>
        <w:rPr>
          <w:rFonts w:ascii="SimSun" w:hAnsi="SimSun"/>
          <w:sz w:val="21"/>
        </w:rPr>
      </w:pPr>
      <w:r w:rsidRPr="00B51FA8">
        <w:rPr>
          <w:rFonts w:ascii="SimSun" w:hAnsi="SimSun"/>
          <w:sz w:val="21"/>
        </w:rPr>
        <w:t xml:space="preserve">WIPO </w:t>
      </w:r>
      <w:r w:rsidR="00182284" w:rsidRPr="00B51FA8">
        <w:rPr>
          <w:rFonts w:ascii="SimSun" w:hAnsi="SimSun"/>
          <w:sz w:val="21"/>
        </w:rPr>
        <w:t>ST.</w:t>
      </w:r>
      <w:r w:rsidR="00F03F7E" w:rsidRPr="00B51FA8">
        <w:rPr>
          <w:rFonts w:ascii="SimSun" w:hAnsi="SimSun"/>
          <w:sz w:val="21"/>
        </w:rPr>
        <w:t>61</w:t>
      </w:r>
      <w:r w:rsidR="00992729" w:rsidRPr="00B51FA8">
        <w:rPr>
          <w:rFonts w:ascii="SimSun" w:hAnsi="SimSun" w:hint="eastAsia"/>
          <w:sz w:val="21"/>
        </w:rPr>
        <w:t>（交换</w:t>
      </w:r>
      <w:r w:rsidR="00DF6F8A" w:rsidRPr="00B51FA8">
        <w:rPr>
          <w:rFonts w:ascii="SimSun" w:hAnsi="SimSun" w:hint="eastAsia"/>
          <w:sz w:val="21"/>
        </w:rPr>
        <w:t>商标</w:t>
      </w:r>
      <w:r w:rsidR="00992729" w:rsidRPr="00B51FA8">
        <w:rPr>
          <w:rFonts w:ascii="SimSun" w:hAnsi="SimSun" w:hint="eastAsia"/>
          <w:sz w:val="21"/>
        </w:rPr>
        <w:t>法律状态数据）</w:t>
      </w:r>
      <w:r w:rsidR="00200E38" w:rsidRPr="00B51FA8">
        <w:rPr>
          <w:rFonts w:ascii="SimSun" w:hAnsi="SimSun" w:hint="eastAsia"/>
          <w:sz w:val="21"/>
        </w:rPr>
        <w:t>；和</w:t>
      </w:r>
    </w:p>
    <w:p w14:paraId="00B1C037" w14:textId="3E0158A7" w:rsidR="001023DE" w:rsidRPr="00B51FA8" w:rsidRDefault="00F03F7E" w:rsidP="00ED5F94">
      <w:pPr>
        <w:pStyle w:val="ONUME"/>
        <w:numPr>
          <w:ilvl w:val="0"/>
          <w:numId w:val="4"/>
        </w:numPr>
        <w:tabs>
          <w:tab w:val="left" w:pos="990"/>
        </w:tabs>
        <w:overflowPunct w:val="0"/>
        <w:spacing w:afterLines="50" w:after="120" w:line="340" w:lineRule="atLeast"/>
        <w:ind w:left="924" w:hanging="357"/>
        <w:jc w:val="both"/>
        <w:rPr>
          <w:rFonts w:ascii="SimSun" w:hAnsi="SimSun"/>
          <w:sz w:val="21"/>
        </w:rPr>
      </w:pPr>
      <w:r w:rsidRPr="00B51FA8">
        <w:rPr>
          <w:rFonts w:ascii="SimSun" w:hAnsi="SimSun"/>
          <w:sz w:val="21"/>
        </w:rPr>
        <w:t>WIPO ST.88</w:t>
      </w:r>
      <w:r w:rsidR="00BA17DD">
        <w:rPr>
          <w:rFonts w:ascii="SimSun" w:hAnsi="SimSun"/>
          <w:sz w:val="21"/>
        </w:rPr>
        <w:t>（</w:t>
      </w:r>
      <w:r w:rsidR="00DF6F8A" w:rsidRPr="00B51FA8">
        <w:rPr>
          <w:rFonts w:ascii="SimSun" w:hAnsi="SimSun" w:hint="eastAsia"/>
          <w:sz w:val="21"/>
        </w:rPr>
        <w:t>工业品外观设计电子表现形式</w:t>
      </w:r>
      <w:r w:rsidR="00BA17DD">
        <w:rPr>
          <w:rFonts w:ascii="SimSun" w:hAnsi="SimSun"/>
          <w:sz w:val="21"/>
        </w:rPr>
        <w:t>）</w:t>
      </w:r>
      <w:r w:rsidR="00200E38" w:rsidRPr="00B51FA8">
        <w:rPr>
          <w:rFonts w:ascii="SimSun" w:hAnsi="SimSun" w:hint="eastAsia"/>
          <w:sz w:val="21"/>
        </w:rPr>
        <w:t>。</w:t>
      </w:r>
    </w:p>
    <w:p w14:paraId="772692A0" w14:textId="49000092" w:rsidR="00F03F7E" w:rsidRPr="00B51FA8" w:rsidRDefault="00A07DB6" w:rsidP="00B51FA8">
      <w:pPr>
        <w:pStyle w:val="ONUME"/>
        <w:numPr>
          <w:ilvl w:val="0"/>
          <w:numId w:val="0"/>
        </w:numPr>
        <w:overflowPunct w:val="0"/>
        <w:spacing w:afterLines="50" w:after="120" w:line="340" w:lineRule="atLeast"/>
        <w:jc w:val="both"/>
        <w:rPr>
          <w:rFonts w:ascii="SimSun" w:hAnsi="SimSun"/>
          <w:sz w:val="21"/>
        </w:rPr>
      </w:pPr>
      <w:r w:rsidRPr="00B51FA8">
        <w:rPr>
          <w:rFonts w:ascii="SimSun" w:hAnsi="SimSun"/>
          <w:sz w:val="21"/>
        </w:rPr>
        <w:fldChar w:fldCharType="begin"/>
      </w:r>
      <w:r w:rsidRPr="00B51FA8">
        <w:rPr>
          <w:rFonts w:ascii="SimSun" w:hAnsi="SimSun"/>
          <w:sz w:val="21"/>
        </w:rPr>
        <w:instrText xml:space="preserve"> AUTONUM  </w:instrText>
      </w:r>
      <w:r w:rsidRPr="00B51FA8">
        <w:rPr>
          <w:rFonts w:ascii="SimSun" w:hAnsi="SimSun"/>
          <w:sz w:val="21"/>
        </w:rPr>
        <w:fldChar w:fldCharType="end"/>
      </w:r>
      <w:r w:rsidR="00B51FA8">
        <w:rPr>
          <w:rFonts w:ascii="SimSun" w:hAnsi="SimSun"/>
          <w:sz w:val="21"/>
        </w:rPr>
        <w:t>.</w:t>
      </w:r>
      <w:r w:rsidR="00B51FA8">
        <w:rPr>
          <w:rFonts w:ascii="SimSun" w:hAnsi="SimSun"/>
          <w:sz w:val="21"/>
        </w:rPr>
        <w:tab/>
      </w:r>
      <w:r w:rsidR="00DF6F8A" w:rsidRPr="00B51FA8">
        <w:rPr>
          <w:rFonts w:ascii="SimSun" w:hAnsi="SimSun" w:hint="eastAsia"/>
          <w:sz w:val="21"/>
        </w:rPr>
        <w:t>关于改进产权组织标准ST.96中版权孤儿作品元数据的提案，</w:t>
      </w:r>
      <w:proofErr w:type="gramStart"/>
      <w:r w:rsidR="003D3E8F" w:rsidRPr="00B51FA8">
        <w:rPr>
          <w:rFonts w:ascii="SimSun" w:hAnsi="SimSun" w:hint="eastAsia"/>
          <w:sz w:val="21"/>
        </w:rPr>
        <w:t>标准委</w:t>
      </w:r>
      <w:proofErr w:type="gramEnd"/>
      <w:r w:rsidR="00DF6F8A" w:rsidRPr="00B51FA8">
        <w:rPr>
          <w:rFonts w:ascii="SimSun" w:hAnsi="SimSun" w:hint="eastAsia"/>
          <w:sz w:val="21"/>
        </w:rPr>
        <w:t>同意组织一次会议或研讨会，以便版权和技术专家能够协作改进提案草案。</w:t>
      </w:r>
      <w:proofErr w:type="gramStart"/>
      <w:r w:rsidR="003D3E8F" w:rsidRPr="00B51FA8">
        <w:rPr>
          <w:rFonts w:ascii="SimSun" w:hAnsi="SimSun" w:hint="eastAsia"/>
          <w:sz w:val="21"/>
        </w:rPr>
        <w:t>标准委</w:t>
      </w:r>
      <w:proofErr w:type="gramEnd"/>
      <w:r w:rsidR="00DF6F8A" w:rsidRPr="00B51FA8">
        <w:rPr>
          <w:rFonts w:ascii="SimSun" w:hAnsi="SimSun" w:hint="eastAsia"/>
          <w:sz w:val="21"/>
        </w:rPr>
        <w:t>注意到，经修订的关于版权孤儿作品元数据的提案将提交第十二届会议审议。</w:t>
      </w:r>
    </w:p>
    <w:p w14:paraId="4C52A63C" w14:textId="1686C291" w:rsidR="00484F7D" w:rsidRPr="00B51FA8" w:rsidRDefault="008E4692" w:rsidP="00B51FA8">
      <w:pPr>
        <w:pStyle w:val="ONUME"/>
        <w:numPr>
          <w:ilvl w:val="0"/>
          <w:numId w:val="0"/>
        </w:numPr>
        <w:overflowPunct w:val="0"/>
        <w:spacing w:afterLines="50" w:after="120" w:line="340" w:lineRule="atLeast"/>
        <w:jc w:val="both"/>
        <w:rPr>
          <w:rFonts w:ascii="SimSun" w:hAnsi="SimSun"/>
          <w:sz w:val="21"/>
        </w:rPr>
      </w:pPr>
      <w:r w:rsidRPr="00B51FA8">
        <w:rPr>
          <w:rFonts w:ascii="SimSun" w:hAnsi="SimSun"/>
          <w:sz w:val="21"/>
        </w:rPr>
        <w:fldChar w:fldCharType="begin"/>
      </w:r>
      <w:r w:rsidRPr="00B51FA8">
        <w:rPr>
          <w:rFonts w:ascii="SimSun" w:hAnsi="SimSun"/>
          <w:sz w:val="21"/>
        </w:rPr>
        <w:instrText xml:space="preserve"> AUTONUM  </w:instrText>
      </w:r>
      <w:r w:rsidRPr="00B51FA8">
        <w:rPr>
          <w:rFonts w:ascii="SimSun" w:hAnsi="SimSun"/>
          <w:sz w:val="21"/>
        </w:rPr>
        <w:fldChar w:fldCharType="end"/>
      </w:r>
      <w:r w:rsidR="00B51FA8">
        <w:rPr>
          <w:rFonts w:ascii="SimSun" w:hAnsi="SimSun"/>
          <w:sz w:val="21"/>
        </w:rPr>
        <w:t>.</w:t>
      </w:r>
      <w:r w:rsidR="00B51FA8">
        <w:rPr>
          <w:rFonts w:ascii="SimSun" w:hAnsi="SimSun"/>
          <w:sz w:val="21"/>
        </w:rPr>
        <w:tab/>
      </w:r>
      <w:proofErr w:type="gramStart"/>
      <w:r w:rsidR="003D3E8F" w:rsidRPr="00B51FA8">
        <w:rPr>
          <w:rFonts w:ascii="SimSun" w:hAnsi="SimSun" w:hint="eastAsia"/>
          <w:sz w:val="21"/>
        </w:rPr>
        <w:t>标准委</w:t>
      </w:r>
      <w:proofErr w:type="gramEnd"/>
      <w:r w:rsidR="00992729" w:rsidRPr="00B51FA8">
        <w:rPr>
          <w:rFonts w:ascii="SimSun" w:hAnsi="SimSun" w:hint="eastAsia"/>
          <w:sz w:val="21"/>
        </w:rPr>
        <w:t>注意到，产权组织标准ST.96第</w:t>
      </w:r>
      <w:r w:rsidR="00DF6F8A" w:rsidRPr="00B51FA8">
        <w:rPr>
          <w:rFonts w:ascii="SimSun" w:hAnsi="SimSun" w:hint="eastAsia"/>
          <w:sz w:val="21"/>
        </w:rPr>
        <w:t>7.1</w:t>
      </w:r>
      <w:r w:rsidR="00992729" w:rsidRPr="00B51FA8">
        <w:rPr>
          <w:rFonts w:ascii="SimSun" w:hAnsi="SimSun" w:hint="eastAsia"/>
          <w:sz w:val="21"/>
        </w:rPr>
        <w:t>版已得到XML4IP工作队的批准，于202</w:t>
      </w:r>
      <w:r w:rsidR="00DF6F8A" w:rsidRPr="00B51FA8">
        <w:rPr>
          <w:rFonts w:ascii="SimSun" w:hAnsi="SimSun" w:hint="eastAsia"/>
          <w:sz w:val="21"/>
        </w:rPr>
        <w:t>3</w:t>
      </w:r>
      <w:r w:rsidR="00992729" w:rsidRPr="00B51FA8">
        <w:rPr>
          <w:rFonts w:ascii="SimSun" w:hAnsi="SimSun" w:hint="eastAsia"/>
          <w:sz w:val="21"/>
        </w:rPr>
        <w:t>年</w:t>
      </w:r>
      <w:r w:rsidR="00DF6F8A" w:rsidRPr="00B51FA8">
        <w:rPr>
          <w:rFonts w:ascii="SimSun" w:hAnsi="SimSun" w:hint="eastAsia"/>
          <w:sz w:val="21"/>
        </w:rPr>
        <w:t>4</w:t>
      </w:r>
      <w:r w:rsidR="00992729" w:rsidRPr="00B51FA8">
        <w:rPr>
          <w:rFonts w:ascii="SimSun" w:hAnsi="SimSun" w:hint="eastAsia"/>
          <w:sz w:val="21"/>
        </w:rPr>
        <w:t>月发布。根据</w:t>
      </w:r>
      <w:proofErr w:type="gramStart"/>
      <w:r w:rsidR="00BA17DD">
        <w:rPr>
          <w:rFonts w:ascii="SimSun" w:hAnsi="SimSun" w:hint="eastAsia"/>
          <w:sz w:val="21"/>
        </w:rPr>
        <w:t>标准委</w:t>
      </w:r>
      <w:proofErr w:type="gramEnd"/>
      <w:r w:rsidR="00992729" w:rsidRPr="00B51FA8">
        <w:rPr>
          <w:rFonts w:ascii="SimSun" w:hAnsi="SimSun" w:hint="eastAsia"/>
          <w:sz w:val="21"/>
        </w:rPr>
        <w:t>的特别安排，为加快进程，XML4IP工作队暂时被授权批准产权组织标准ST.96的修</w:t>
      </w:r>
      <w:r w:rsidR="008909AB">
        <w:rPr>
          <w:rFonts w:ascii="SimSun" w:hAnsi="SimSun" w:hint="cs"/>
          <w:sz w:val="21"/>
        </w:rPr>
        <w:t>‍</w:t>
      </w:r>
      <w:r w:rsidR="00992729" w:rsidRPr="00B51FA8">
        <w:rPr>
          <w:rFonts w:ascii="SimSun" w:hAnsi="SimSun" w:hint="eastAsia"/>
          <w:sz w:val="21"/>
        </w:rPr>
        <w:t>订。</w:t>
      </w:r>
    </w:p>
    <w:p w14:paraId="2E0FEF61" w14:textId="269E9CD4" w:rsidR="001B2962" w:rsidRPr="00B51FA8" w:rsidRDefault="00DF6F8A" w:rsidP="00B51FA8">
      <w:pPr>
        <w:pStyle w:val="2"/>
      </w:pPr>
      <w:r w:rsidRPr="00B51FA8">
        <w:rPr>
          <w:rFonts w:hint="eastAsia"/>
        </w:rPr>
        <w:t>各局对产权组织标准的实施</w:t>
      </w:r>
    </w:p>
    <w:p w14:paraId="75B525E5" w14:textId="1B6E1668" w:rsidR="0088747C" w:rsidRPr="00B51FA8" w:rsidRDefault="00A428D0" w:rsidP="00B51FA8">
      <w:pPr>
        <w:pStyle w:val="ONUME"/>
        <w:numPr>
          <w:ilvl w:val="0"/>
          <w:numId w:val="0"/>
        </w:numPr>
        <w:overflowPunct w:val="0"/>
        <w:spacing w:afterLines="50" w:after="120" w:line="340" w:lineRule="atLeast"/>
        <w:jc w:val="both"/>
        <w:rPr>
          <w:rFonts w:ascii="SimSun" w:hAnsi="SimSun"/>
          <w:sz w:val="21"/>
        </w:rPr>
      </w:pPr>
      <w:r w:rsidRPr="00B51FA8">
        <w:rPr>
          <w:rFonts w:ascii="SimSun" w:hAnsi="SimSun"/>
          <w:sz w:val="21"/>
        </w:rPr>
        <w:fldChar w:fldCharType="begin"/>
      </w:r>
      <w:r w:rsidRPr="00B51FA8">
        <w:rPr>
          <w:rFonts w:ascii="SimSun" w:hAnsi="SimSun"/>
          <w:sz w:val="21"/>
        </w:rPr>
        <w:instrText xml:space="preserve"> AUTONUM  </w:instrText>
      </w:r>
      <w:r w:rsidRPr="00B51FA8">
        <w:rPr>
          <w:rFonts w:ascii="SimSun" w:hAnsi="SimSun"/>
          <w:sz w:val="21"/>
        </w:rPr>
        <w:fldChar w:fldCharType="end"/>
      </w:r>
      <w:r w:rsidR="00B51FA8">
        <w:rPr>
          <w:rFonts w:ascii="SimSun" w:hAnsi="SimSun"/>
          <w:sz w:val="21"/>
        </w:rPr>
        <w:t>.</w:t>
      </w:r>
      <w:r w:rsidR="00B51FA8">
        <w:rPr>
          <w:rFonts w:ascii="SimSun" w:hAnsi="SimSun"/>
          <w:sz w:val="21"/>
        </w:rPr>
        <w:tab/>
      </w:r>
      <w:proofErr w:type="gramStart"/>
      <w:r w:rsidR="003D3E8F" w:rsidRPr="00B51FA8">
        <w:rPr>
          <w:rFonts w:ascii="SimSun" w:hAnsi="SimSun" w:hint="eastAsia"/>
          <w:sz w:val="21"/>
        </w:rPr>
        <w:t>标准委</w:t>
      </w:r>
      <w:proofErr w:type="gramEnd"/>
      <w:r w:rsidR="00DF6F8A" w:rsidRPr="00B51FA8">
        <w:rPr>
          <w:rFonts w:ascii="SimSun" w:hAnsi="SimSun" w:hint="eastAsia"/>
          <w:sz w:val="21"/>
        </w:rPr>
        <w:t>成员和观察员交流了各自实施产权组织标准的做法或计划，特别是标准ST.26、ST.27、ST.37、ST.61、ST.87、ST.90、ST.91和ST.96。</w:t>
      </w:r>
      <w:proofErr w:type="gramStart"/>
      <w:r w:rsidR="003D3E8F" w:rsidRPr="00B51FA8">
        <w:rPr>
          <w:rFonts w:ascii="SimSun" w:hAnsi="SimSun" w:hint="eastAsia"/>
          <w:sz w:val="21"/>
        </w:rPr>
        <w:t>标准委</w:t>
      </w:r>
      <w:proofErr w:type="gramEnd"/>
      <w:r w:rsidR="00DF6F8A" w:rsidRPr="00B51FA8">
        <w:rPr>
          <w:rFonts w:ascii="SimSun" w:hAnsi="SimSun" w:hint="eastAsia"/>
          <w:sz w:val="21"/>
        </w:rPr>
        <w:t>注意到各局为实施</w:t>
      </w:r>
      <w:r w:rsidR="003D3E8F" w:rsidRPr="00B51FA8">
        <w:rPr>
          <w:rFonts w:ascii="SimSun" w:hAnsi="SimSun" w:hint="eastAsia"/>
          <w:sz w:val="21"/>
        </w:rPr>
        <w:t>产权组织</w:t>
      </w:r>
      <w:r w:rsidR="00DF6F8A" w:rsidRPr="00B51FA8">
        <w:rPr>
          <w:rFonts w:ascii="SimSun" w:hAnsi="SimSun" w:hint="eastAsia"/>
          <w:sz w:val="21"/>
        </w:rPr>
        <w:t>标准所做的协作努</w:t>
      </w:r>
      <w:r w:rsidR="00DF6F8A" w:rsidRPr="00B51FA8">
        <w:rPr>
          <w:rFonts w:ascii="SimSun" w:hAnsi="SimSun" w:hint="eastAsia"/>
          <w:sz w:val="21"/>
        </w:rPr>
        <w:lastRenderedPageBreak/>
        <w:t>力，以及国际局通过提供培训和相关软件工具，包括</w:t>
      </w:r>
      <w:r w:rsidR="00DF6F8A" w:rsidRPr="00B51FA8">
        <w:rPr>
          <w:rFonts w:ascii="SimSun" w:hAnsi="SimSun"/>
          <w:sz w:val="21"/>
        </w:rPr>
        <w:t>WIPO Sequence</w:t>
      </w:r>
      <w:r w:rsidR="00DF6F8A" w:rsidRPr="00B51FA8">
        <w:rPr>
          <w:rFonts w:ascii="SimSun" w:hAnsi="SimSun" w:hint="eastAsia"/>
          <w:sz w:val="21"/>
        </w:rPr>
        <w:t>套件所给予的支持。</w:t>
      </w:r>
      <w:proofErr w:type="gramStart"/>
      <w:r w:rsidR="003D3E8F" w:rsidRPr="00B51FA8">
        <w:rPr>
          <w:rFonts w:ascii="SimSun" w:hAnsi="SimSun" w:hint="eastAsia"/>
          <w:sz w:val="21"/>
        </w:rPr>
        <w:t>标准委</w:t>
      </w:r>
      <w:proofErr w:type="gramEnd"/>
      <w:r w:rsidR="00DF6F8A" w:rsidRPr="00B51FA8">
        <w:rPr>
          <w:rFonts w:ascii="SimSun" w:hAnsi="SimSun" w:hint="eastAsia"/>
          <w:sz w:val="21"/>
        </w:rPr>
        <w:t>鼓励各局参加其工作</w:t>
      </w:r>
      <w:r w:rsidR="006E4E60" w:rsidRPr="00B51FA8">
        <w:rPr>
          <w:rFonts w:ascii="SimSun" w:hAnsi="SimSun" w:hint="eastAsia"/>
          <w:sz w:val="21"/>
        </w:rPr>
        <w:t>队</w:t>
      </w:r>
      <w:r w:rsidR="00DF6F8A" w:rsidRPr="00B51FA8">
        <w:rPr>
          <w:rFonts w:ascii="SimSun" w:hAnsi="SimSun" w:hint="eastAsia"/>
          <w:sz w:val="21"/>
        </w:rPr>
        <w:t>，以确保各项标准继续满足各局的需求。</w:t>
      </w:r>
    </w:p>
    <w:p w14:paraId="6AC417F4" w14:textId="6441A224" w:rsidR="00E3350E" w:rsidRPr="00B51FA8" w:rsidRDefault="006E4E60" w:rsidP="008909F8">
      <w:pPr>
        <w:pStyle w:val="2"/>
      </w:pPr>
      <w:r w:rsidRPr="00B51FA8">
        <w:rPr>
          <w:rFonts w:hint="eastAsia"/>
        </w:rPr>
        <w:t>与知识产权数据、信息系统和信息服务有关的政策与活动</w:t>
      </w:r>
    </w:p>
    <w:p w14:paraId="39ED98D7" w14:textId="2FA4CED8" w:rsidR="004E21FC" w:rsidRPr="00B51FA8" w:rsidRDefault="00BF74B1" w:rsidP="00B51FA8">
      <w:pPr>
        <w:pStyle w:val="ONUME"/>
        <w:numPr>
          <w:ilvl w:val="0"/>
          <w:numId w:val="0"/>
        </w:numPr>
        <w:overflowPunct w:val="0"/>
        <w:spacing w:afterLines="50" w:after="120" w:line="340" w:lineRule="atLeast"/>
        <w:jc w:val="both"/>
        <w:rPr>
          <w:rFonts w:ascii="SimSun" w:hAnsi="SimSun"/>
          <w:sz w:val="21"/>
        </w:rPr>
      </w:pPr>
      <w:r w:rsidRPr="00B51FA8">
        <w:rPr>
          <w:rFonts w:ascii="SimSun" w:hAnsi="SimSun"/>
          <w:sz w:val="21"/>
        </w:rPr>
        <w:fldChar w:fldCharType="begin"/>
      </w:r>
      <w:r w:rsidRPr="00B51FA8">
        <w:rPr>
          <w:rFonts w:ascii="SimSun" w:hAnsi="SimSun"/>
          <w:sz w:val="21"/>
        </w:rPr>
        <w:instrText xml:space="preserve"> AUTONUM  </w:instrText>
      </w:r>
      <w:r w:rsidRPr="00B51FA8">
        <w:rPr>
          <w:rFonts w:ascii="SimSun" w:hAnsi="SimSun"/>
          <w:sz w:val="21"/>
        </w:rPr>
        <w:fldChar w:fldCharType="end"/>
      </w:r>
      <w:r w:rsidR="00B51FA8">
        <w:rPr>
          <w:rFonts w:ascii="SimSun" w:hAnsi="SimSun"/>
          <w:sz w:val="21"/>
        </w:rPr>
        <w:t>.</w:t>
      </w:r>
      <w:r w:rsidR="00B51FA8">
        <w:rPr>
          <w:rFonts w:ascii="SimSun" w:hAnsi="SimSun"/>
          <w:sz w:val="21"/>
        </w:rPr>
        <w:tab/>
      </w:r>
      <w:r w:rsidR="006E4E60" w:rsidRPr="00B51FA8">
        <w:rPr>
          <w:rFonts w:ascii="SimSun" w:hAnsi="SimSun" w:hint="eastAsia"/>
          <w:sz w:val="21"/>
        </w:rPr>
        <w:t>以几个代表团的演示报告为基础，</w:t>
      </w:r>
      <w:proofErr w:type="gramStart"/>
      <w:r w:rsidR="003D3E8F" w:rsidRPr="00B51FA8">
        <w:rPr>
          <w:rFonts w:ascii="SimSun" w:hAnsi="SimSun" w:hint="eastAsia"/>
          <w:sz w:val="21"/>
        </w:rPr>
        <w:t>标准委</w:t>
      </w:r>
      <w:proofErr w:type="gramEnd"/>
      <w:r w:rsidR="006E4E60" w:rsidRPr="00B51FA8">
        <w:rPr>
          <w:rFonts w:ascii="SimSun" w:hAnsi="SimSun" w:hint="eastAsia"/>
          <w:sz w:val="21"/>
        </w:rPr>
        <w:t>成员国分享了各自在信通技术和数字化转型方面的战略和政策。</w:t>
      </w:r>
    </w:p>
    <w:p w14:paraId="3FF7CCC9" w14:textId="3531CFB0" w:rsidR="00E92AAF" w:rsidRPr="00B51FA8" w:rsidRDefault="00BF74B1" w:rsidP="00B51FA8">
      <w:pPr>
        <w:pStyle w:val="ONUME"/>
        <w:numPr>
          <w:ilvl w:val="0"/>
          <w:numId w:val="0"/>
        </w:numPr>
        <w:overflowPunct w:val="0"/>
        <w:spacing w:afterLines="50" w:after="120" w:line="340" w:lineRule="atLeast"/>
        <w:jc w:val="both"/>
        <w:rPr>
          <w:rFonts w:ascii="SimSun" w:hAnsi="SimSun"/>
          <w:sz w:val="21"/>
        </w:rPr>
      </w:pPr>
      <w:r w:rsidRPr="00B51FA8">
        <w:rPr>
          <w:rFonts w:ascii="SimSun" w:hAnsi="SimSun"/>
          <w:sz w:val="21"/>
        </w:rPr>
        <w:fldChar w:fldCharType="begin"/>
      </w:r>
      <w:r w:rsidRPr="00B51FA8">
        <w:rPr>
          <w:rFonts w:ascii="SimSun" w:hAnsi="SimSun"/>
          <w:sz w:val="21"/>
        </w:rPr>
        <w:instrText xml:space="preserve"> AUTONUM  </w:instrText>
      </w:r>
      <w:r w:rsidRPr="00B51FA8">
        <w:rPr>
          <w:rFonts w:ascii="SimSun" w:hAnsi="SimSun"/>
          <w:sz w:val="21"/>
        </w:rPr>
        <w:fldChar w:fldCharType="end"/>
      </w:r>
      <w:r w:rsidR="00B51FA8">
        <w:rPr>
          <w:rFonts w:ascii="SimSun" w:hAnsi="SimSun"/>
          <w:sz w:val="21"/>
        </w:rPr>
        <w:t>.</w:t>
      </w:r>
      <w:r w:rsidR="00B51FA8">
        <w:rPr>
          <w:rFonts w:ascii="SimSun" w:hAnsi="SimSun"/>
          <w:sz w:val="21"/>
        </w:rPr>
        <w:tab/>
      </w:r>
      <w:proofErr w:type="gramStart"/>
      <w:r w:rsidR="003D3E8F" w:rsidRPr="00B51FA8">
        <w:rPr>
          <w:rFonts w:ascii="SimSun" w:hAnsi="SimSun" w:hint="eastAsia"/>
          <w:sz w:val="21"/>
        </w:rPr>
        <w:t>标准委</w:t>
      </w:r>
      <w:proofErr w:type="gramEnd"/>
      <w:r w:rsidR="006E4E60" w:rsidRPr="00B51FA8">
        <w:rPr>
          <w:rFonts w:ascii="SimSun" w:hAnsi="SimSun" w:hint="eastAsia"/>
          <w:sz w:val="21"/>
        </w:rPr>
        <w:t>审查了信通技术策略工作队提出的一套10项关于信通技术和知识产权行政管理的新建议草案</w:t>
      </w:r>
      <w:r w:rsidR="00534EB5">
        <w:rPr>
          <w:rFonts w:ascii="SimSun" w:hAnsi="SimSun" w:hint="eastAsia"/>
          <w:sz w:val="21"/>
        </w:rPr>
        <w:t>及</w:t>
      </w:r>
      <w:r w:rsidR="006E4E60" w:rsidRPr="00B51FA8">
        <w:rPr>
          <w:rFonts w:ascii="SimSun" w:hAnsi="SimSun" w:hint="eastAsia"/>
          <w:sz w:val="21"/>
        </w:rPr>
        <w:t>相应的行动。考虑到</w:t>
      </w:r>
      <w:proofErr w:type="gramStart"/>
      <w:r w:rsidR="003D3E8F" w:rsidRPr="00B51FA8">
        <w:rPr>
          <w:rFonts w:ascii="SimSun" w:hAnsi="SimSun" w:hint="eastAsia"/>
          <w:sz w:val="21"/>
        </w:rPr>
        <w:t>标准委</w:t>
      </w:r>
      <w:proofErr w:type="gramEnd"/>
      <w:r w:rsidR="006E4E60" w:rsidRPr="00B51FA8">
        <w:rPr>
          <w:rFonts w:ascii="SimSun" w:hAnsi="SimSun" w:hint="eastAsia"/>
          <w:sz w:val="21"/>
        </w:rPr>
        <w:t>的反馈及其在第十一届会议之后的进一步讨论，工作队编写了一套经修订的建议。根据</w:t>
      </w:r>
      <w:proofErr w:type="gramStart"/>
      <w:r w:rsidR="003D3E8F" w:rsidRPr="00B51FA8">
        <w:rPr>
          <w:rFonts w:ascii="SimSun" w:hAnsi="SimSun" w:hint="eastAsia"/>
          <w:sz w:val="21"/>
        </w:rPr>
        <w:t>标准委</w:t>
      </w:r>
      <w:proofErr w:type="gramEnd"/>
      <w:r w:rsidR="006E4E60" w:rsidRPr="00B51FA8">
        <w:rPr>
          <w:rFonts w:ascii="SimSun" w:hAnsi="SimSun" w:hint="eastAsia"/>
          <w:sz w:val="21"/>
        </w:rPr>
        <w:t>的要求，秘书处发出通函，请各局就修订后的建议草案提出评论意见。对通函的答复结果将在第十二届会议上报告。</w:t>
      </w:r>
    </w:p>
    <w:p w14:paraId="59EF5870" w14:textId="544F3071" w:rsidR="00332AAE" w:rsidRPr="00B51FA8" w:rsidRDefault="00BF74B1" w:rsidP="00B51FA8">
      <w:pPr>
        <w:pStyle w:val="ONUME"/>
        <w:numPr>
          <w:ilvl w:val="0"/>
          <w:numId w:val="0"/>
        </w:numPr>
        <w:overflowPunct w:val="0"/>
        <w:spacing w:afterLines="50" w:after="120" w:line="340" w:lineRule="atLeast"/>
        <w:jc w:val="both"/>
        <w:rPr>
          <w:rFonts w:ascii="SimSun" w:hAnsi="SimSun"/>
          <w:sz w:val="21"/>
        </w:rPr>
      </w:pPr>
      <w:r w:rsidRPr="00B51FA8">
        <w:rPr>
          <w:rFonts w:ascii="SimSun" w:hAnsi="SimSun"/>
          <w:sz w:val="21"/>
        </w:rPr>
        <w:fldChar w:fldCharType="begin"/>
      </w:r>
      <w:r w:rsidRPr="00B51FA8">
        <w:rPr>
          <w:rFonts w:ascii="SimSun" w:hAnsi="SimSun"/>
          <w:sz w:val="21"/>
        </w:rPr>
        <w:instrText xml:space="preserve"> AUTONUM  </w:instrText>
      </w:r>
      <w:r w:rsidRPr="00B51FA8">
        <w:rPr>
          <w:rFonts w:ascii="SimSun" w:hAnsi="SimSun"/>
          <w:sz w:val="21"/>
        </w:rPr>
        <w:fldChar w:fldCharType="end"/>
      </w:r>
      <w:r w:rsidR="00B51FA8">
        <w:rPr>
          <w:rFonts w:ascii="SimSun" w:hAnsi="SimSun"/>
          <w:sz w:val="21"/>
        </w:rPr>
        <w:t>.</w:t>
      </w:r>
      <w:r w:rsidR="00B51FA8">
        <w:rPr>
          <w:rFonts w:ascii="SimSun" w:hAnsi="SimSun"/>
          <w:sz w:val="21"/>
        </w:rPr>
        <w:tab/>
      </w:r>
      <w:proofErr w:type="gramStart"/>
      <w:r w:rsidR="003D3E8F" w:rsidRPr="00B51FA8">
        <w:rPr>
          <w:rFonts w:ascii="SimSun" w:hAnsi="SimSun" w:hint="eastAsia"/>
          <w:sz w:val="21"/>
        </w:rPr>
        <w:t>标准委</w:t>
      </w:r>
      <w:proofErr w:type="gramEnd"/>
      <w:r w:rsidR="00C0484D" w:rsidRPr="00B51FA8">
        <w:rPr>
          <w:rFonts w:ascii="SimSun" w:hAnsi="SimSun" w:hint="eastAsia"/>
          <w:sz w:val="21"/>
        </w:rPr>
        <w:t>注意到国际局编写的关于自然人和法律实体全球标识符项目的进展报告以及该项目的下一步工作。委员会还注意到参与项目第一阶段的五个主管局所作的演示报告以及它们对项目的全力支持。国际局报告说，该项目旨在为每个自然人或法律实体提供一个单一全球标识符，以便在全球各知识产权系统和管辖区内对其进行一致、准确和安全的标识。几个代表团表示</w:t>
      </w:r>
      <w:r w:rsidR="00346F08" w:rsidRPr="00B51FA8">
        <w:rPr>
          <w:rFonts w:ascii="SimSun" w:hAnsi="SimSun" w:hint="eastAsia"/>
          <w:sz w:val="21"/>
        </w:rPr>
        <w:t>了</w:t>
      </w:r>
      <w:r w:rsidR="00C0484D" w:rsidRPr="00B51FA8">
        <w:rPr>
          <w:rFonts w:ascii="SimSun" w:hAnsi="SimSun" w:hint="eastAsia"/>
          <w:sz w:val="21"/>
        </w:rPr>
        <w:t>总体支持</w:t>
      </w:r>
      <w:r w:rsidR="00346F08" w:rsidRPr="00B51FA8">
        <w:rPr>
          <w:rFonts w:ascii="SimSun" w:hAnsi="SimSun" w:hint="eastAsia"/>
          <w:sz w:val="21"/>
        </w:rPr>
        <w:t>和</w:t>
      </w:r>
      <w:r w:rsidR="00C0484D" w:rsidRPr="00B51FA8">
        <w:rPr>
          <w:rFonts w:ascii="SimSun" w:hAnsi="SimSun" w:hint="eastAsia"/>
          <w:sz w:val="21"/>
        </w:rPr>
        <w:t>兴趣，还有一些代表团提出了在数据保护和现有数字身份方面可预见的挑战和潜在问题，这些将在第二阶段</w:t>
      </w:r>
      <w:r w:rsidR="00346F08" w:rsidRPr="00B51FA8">
        <w:rPr>
          <w:rFonts w:ascii="SimSun" w:hAnsi="SimSun" w:hint="eastAsia"/>
          <w:sz w:val="21"/>
        </w:rPr>
        <w:t>得到考虑</w:t>
      </w:r>
      <w:r w:rsidR="00C0484D" w:rsidRPr="00B51FA8">
        <w:rPr>
          <w:rFonts w:ascii="SimSun" w:hAnsi="SimSun" w:hint="eastAsia"/>
          <w:sz w:val="21"/>
        </w:rPr>
        <w:t>。</w:t>
      </w:r>
    </w:p>
    <w:p w14:paraId="7B01B722" w14:textId="307EE276" w:rsidR="00332AAE" w:rsidRPr="00B51FA8" w:rsidRDefault="00BF74B1" w:rsidP="00B51FA8">
      <w:pPr>
        <w:pStyle w:val="ONUME"/>
        <w:numPr>
          <w:ilvl w:val="0"/>
          <w:numId w:val="0"/>
        </w:numPr>
        <w:overflowPunct w:val="0"/>
        <w:spacing w:afterLines="50" w:after="120" w:line="340" w:lineRule="atLeast"/>
        <w:jc w:val="both"/>
        <w:rPr>
          <w:rFonts w:ascii="SimSun" w:hAnsi="SimSun"/>
          <w:sz w:val="21"/>
        </w:rPr>
      </w:pPr>
      <w:r w:rsidRPr="00B51FA8">
        <w:rPr>
          <w:rFonts w:ascii="SimSun" w:hAnsi="SimSun"/>
          <w:sz w:val="21"/>
        </w:rPr>
        <w:fldChar w:fldCharType="begin"/>
      </w:r>
      <w:r w:rsidRPr="00B51FA8">
        <w:rPr>
          <w:rFonts w:ascii="SimSun" w:hAnsi="SimSun"/>
          <w:sz w:val="21"/>
        </w:rPr>
        <w:instrText xml:space="preserve"> AUTONUM  </w:instrText>
      </w:r>
      <w:r w:rsidRPr="00B51FA8">
        <w:rPr>
          <w:rFonts w:ascii="SimSun" w:hAnsi="SimSun"/>
          <w:sz w:val="21"/>
        </w:rPr>
        <w:fldChar w:fldCharType="end"/>
      </w:r>
      <w:r w:rsidR="00B51FA8">
        <w:rPr>
          <w:rFonts w:ascii="SimSun" w:hAnsi="SimSun"/>
          <w:sz w:val="21"/>
        </w:rPr>
        <w:t>.</w:t>
      </w:r>
      <w:r w:rsidR="00B51FA8">
        <w:rPr>
          <w:rFonts w:ascii="SimSun" w:hAnsi="SimSun"/>
          <w:sz w:val="21"/>
        </w:rPr>
        <w:tab/>
      </w:r>
      <w:proofErr w:type="gramStart"/>
      <w:r w:rsidR="003D3E8F" w:rsidRPr="00B51FA8">
        <w:rPr>
          <w:rFonts w:ascii="SimSun" w:hAnsi="SimSun" w:hint="eastAsia"/>
          <w:sz w:val="21"/>
        </w:rPr>
        <w:t>标准委</w:t>
      </w:r>
      <w:proofErr w:type="gramEnd"/>
      <w:r w:rsidR="00346F08" w:rsidRPr="00B51FA8">
        <w:rPr>
          <w:rFonts w:ascii="SimSun" w:hAnsi="SimSun" w:hint="eastAsia"/>
          <w:sz w:val="21"/>
        </w:rPr>
        <w:t>审议了日本代表团和沙特阿拉伯代表团提出的关于知识产权数据交换框架和平台的两项提案。</w:t>
      </w:r>
      <w:proofErr w:type="gramStart"/>
      <w:r w:rsidR="003D3E8F" w:rsidRPr="00B51FA8">
        <w:rPr>
          <w:rFonts w:ascii="SimSun" w:hAnsi="SimSun" w:hint="eastAsia"/>
          <w:sz w:val="21"/>
        </w:rPr>
        <w:t>标准委</w:t>
      </w:r>
      <w:proofErr w:type="gramEnd"/>
      <w:r w:rsidR="00346F08" w:rsidRPr="00B51FA8">
        <w:rPr>
          <w:rFonts w:ascii="SimSun" w:hAnsi="SimSun" w:hint="eastAsia"/>
          <w:sz w:val="21"/>
        </w:rPr>
        <w:t>认为这两项提案相互关联，同意由这两个代表团编写一份经过改进的合并提案，提出更加具体和</w:t>
      </w:r>
      <w:proofErr w:type="gramStart"/>
      <w:r w:rsidR="00346F08" w:rsidRPr="00B51FA8">
        <w:rPr>
          <w:rFonts w:ascii="SimSun" w:hAnsi="SimSun" w:hint="eastAsia"/>
          <w:sz w:val="21"/>
        </w:rPr>
        <w:t>可</w:t>
      </w:r>
      <w:proofErr w:type="gramEnd"/>
      <w:r w:rsidR="00346F08" w:rsidRPr="00B51FA8">
        <w:rPr>
          <w:rFonts w:ascii="SimSun" w:hAnsi="SimSun" w:hint="eastAsia"/>
          <w:sz w:val="21"/>
        </w:rPr>
        <w:t>实现的目标，提交给第十二届会议。</w:t>
      </w:r>
    </w:p>
    <w:p w14:paraId="60BD49B3" w14:textId="6BD2217C" w:rsidR="00544C16" w:rsidRPr="00B51FA8" w:rsidRDefault="00BF74B1" w:rsidP="00B51FA8">
      <w:pPr>
        <w:pStyle w:val="ONUME"/>
        <w:numPr>
          <w:ilvl w:val="0"/>
          <w:numId w:val="0"/>
        </w:numPr>
        <w:overflowPunct w:val="0"/>
        <w:spacing w:afterLines="50" w:after="120" w:line="340" w:lineRule="atLeast"/>
        <w:jc w:val="both"/>
        <w:rPr>
          <w:rFonts w:ascii="SimSun" w:hAnsi="SimSun"/>
          <w:sz w:val="21"/>
        </w:rPr>
      </w:pPr>
      <w:r w:rsidRPr="00B51FA8">
        <w:rPr>
          <w:rFonts w:ascii="SimSun" w:hAnsi="SimSun"/>
          <w:sz w:val="21"/>
        </w:rPr>
        <w:fldChar w:fldCharType="begin"/>
      </w:r>
      <w:r w:rsidRPr="00B51FA8">
        <w:rPr>
          <w:rFonts w:ascii="SimSun" w:hAnsi="SimSun"/>
          <w:sz w:val="21"/>
        </w:rPr>
        <w:instrText xml:space="preserve"> AUTONUM  </w:instrText>
      </w:r>
      <w:r w:rsidRPr="00B51FA8">
        <w:rPr>
          <w:rFonts w:ascii="SimSun" w:hAnsi="SimSun"/>
          <w:sz w:val="21"/>
        </w:rPr>
        <w:fldChar w:fldCharType="end"/>
      </w:r>
      <w:r w:rsidR="00B51FA8">
        <w:rPr>
          <w:rFonts w:ascii="SimSun" w:hAnsi="SimSun"/>
          <w:sz w:val="21"/>
        </w:rPr>
        <w:t>.</w:t>
      </w:r>
      <w:r w:rsidR="00B51FA8">
        <w:rPr>
          <w:rFonts w:ascii="SimSun" w:hAnsi="SimSun"/>
          <w:sz w:val="21"/>
        </w:rPr>
        <w:tab/>
      </w:r>
      <w:r w:rsidR="00346F08" w:rsidRPr="00B51FA8">
        <w:rPr>
          <w:rFonts w:ascii="SimSun" w:hAnsi="SimSun" w:hint="eastAsia"/>
          <w:sz w:val="21"/>
        </w:rPr>
        <w:t>委员会注意到2023年有23个局提交了53份年度技术报告（ATR）。与2022年相比，2023年</w:t>
      </w:r>
      <w:r w:rsidR="00534EB5">
        <w:rPr>
          <w:rFonts w:ascii="SimSun" w:hAnsi="SimSun" w:hint="eastAsia"/>
          <w:sz w:val="21"/>
        </w:rPr>
        <w:t>多了</w:t>
      </w:r>
      <w:r w:rsidR="00346F08" w:rsidRPr="00B51FA8">
        <w:rPr>
          <w:rFonts w:ascii="SimSun" w:hAnsi="SimSun" w:hint="eastAsia"/>
          <w:sz w:val="21"/>
        </w:rPr>
        <w:t>6个局参加，收到的年度技术报告多了9份。</w:t>
      </w:r>
    </w:p>
    <w:p w14:paraId="6DD26600" w14:textId="050A1DC6" w:rsidR="00E3350E" w:rsidRPr="00B51FA8" w:rsidRDefault="00346F08" w:rsidP="00B51FA8">
      <w:pPr>
        <w:pStyle w:val="2"/>
      </w:pPr>
      <w:r w:rsidRPr="00B51FA8">
        <w:rPr>
          <w:rFonts w:hint="eastAsia"/>
        </w:rPr>
        <w:t>技术协作和支持</w:t>
      </w:r>
    </w:p>
    <w:p w14:paraId="43B53040" w14:textId="0826731B" w:rsidR="001B2962" w:rsidRPr="00B51FA8" w:rsidRDefault="00B318A4" w:rsidP="00B51FA8">
      <w:pPr>
        <w:pStyle w:val="ONUME"/>
        <w:numPr>
          <w:ilvl w:val="0"/>
          <w:numId w:val="0"/>
        </w:numPr>
        <w:overflowPunct w:val="0"/>
        <w:spacing w:afterLines="50" w:after="120" w:line="340" w:lineRule="atLeast"/>
        <w:jc w:val="both"/>
        <w:rPr>
          <w:rFonts w:ascii="SimSun" w:hAnsi="SimSun"/>
          <w:sz w:val="21"/>
        </w:rPr>
      </w:pPr>
      <w:r w:rsidRPr="00B51FA8">
        <w:rPr>
          <w:rFonts w:ascii="SimSun" w:hAnsi="SimSun"/>
          <w:sz w:val="21"/>
        </w:rPr>
        <w:fldChar w:fldCharType="begin"/>
      </w:r>
      <w:r w:rsidRPr="00B51FA8">
        <w:rPr>
          <w:rFonts w:ascii="SimSun" w:hAnsi="SimSun"/>
          <w:sz w:val="21"/>
        </w:rPr>
        <w:instrText xml:space="preserve"> AUTONUM  </w:instrText>
      </w:r>
      <w:r w:rsidRPr="00B51FA8">
        <w:rPr>
          <w:rFonts w:ascii="SimSun" w:hAnsi="SimSun"/>
          <w:sz w:val="21"/>
        </w:rPr>
        <w:fldChar w:fldCharType="end"/>
      </w:r>
      <w:r w:rsidR="00B51FA8">
        <w:rPr>
          <w:rFonts w:ascii="SimSun" w:hAnsi="SimSun"/>
          <w:sz w:val="21"/>
        </w:rPr>
        <w:t>.</w:t>
      </w:r>
      <w:r w:rsidR="00B51FA8">
        <w:rPr>
          <w:rFonts w:ascii="SimSun" w:hAnsi="SimSun"/>
          <w:sz w:val="21"/>
        </w:rPr>
        <w:tab/>
      </w:r>
      <w:r w:rsidR="00992729" w:rsidRPr="00B51FA8">
        <w:rPr>
          <w:rFonts w:ascii="SimSun" w:hAnsi="SimSun" w:hint="eastAsia"/>
          <w:sz w:val="21"/>
        </w:rPr>
        <w:t>关于向各局提供技术咨询</w:t>
      </w:r>
      <w:proofErr w:type="gramStart"/>
      <w:r w:rsidR="00992729" w:rsidRPr="00B51FA8">
        <w:rPr>
          <w:rFonts w:ascii="SimSun" w:hAnsi="SimSun" w:hint="eastAsia"/>
          <w:sz w:val="21"/>
        </w:rPr>
        <w:t>和援</w:t>
      </w:r>
      <w:proofErr w:type="gramEnd"/>
      <w:r w:rsidR="00992729" w:rsidRPr="00B51FA8">
        <w:rPr>
          <w:rFonts w:ascii="SimSun" w:hAnsi="SimSun" w:hint="eastAsia"/>
          <w:sz w:val="21"/>
        </w:rPr>
        <w:t>助，开展产权组织标准方面的能力建设，</w:t>
      </w:r>
      <w:proofErr w:type="gramStart"/>
      <w:r w:rsidR="00BA17DD">
        <w:rPr>
          <w:rFonts w:ascii="SimSun" w:hAnsi="SimSun" w:hint="eastAsia"/>
          <w:sz w:val="21"/>
        </w:rPr>
        <w:t>标准委</w:t>
      </w:r>
      <w:proofErr w:type="gramEnd"/>
      <w:r w:rsidR="00992729" w:rsidRPr="00B51FA8">
        <w:rPr>
          <w:rFonts w:ascii="SimSun" w:hAnsi="SimSun" w:hint="eastAsia"/>
          <w:sz w:val="21"/>
        </w:rPr>
        <w:t>注意到按2011年10月举行的产权组织大会第四十届会议</w:t>
      </w:r>
      <w:r w:rsidR="00534EB5">
        <w:rPr>
          <w:rFonts w:ascii="SimSun" w:hAnsi="SimSun" w:hint="eastAsia"/>
          <w:sz w:val="21"/>
        </w:rPr>
        <w:t>的</w:t>
      </w:r>
      <w:r w:rsidR="00992729" w:rsidRPr="00B51FA8">
        <w:rPr>
          <w:rFonts w:ascii="SimSun" w:hAnsi="SimSun" w:hint="eastAsia"/>
          <w:sz w:val="21"/>
        </w:rPr>
        <w:t>要求编写的关于国际局在202</w:t>
      </w:r>
      <w:r w:rsidR="00346F08" w:rsidRPr="00B51FA8">
        <w:rPr>
          <w:rFonts w:ascii="SimSun" w:hAnsi="SimSun" w:hint="eastAsia"/>
          <w:sz w:val="21"/>
        </w:rPr>
        <w:t>2</w:t>
      </w:r>
      <w:r w:rsidR="00992729" w:rsidRPr="00B51FA8">
        <w:rPr>
          <w:rFonts w:ascii="SimSun" w:hAnsi="SimSun" w:hint="eastAsia"/>
          <w:sz w:val="21"/>
        </w:rPr>
        <w:t>年所开展活动的报告（见后附文件CWS/1</w:t>
      </w:r>
      <w:r w:rsidR="00346F08" w:rsidRPr="00B51FA8">
        <w:rPr>
          <w:rFonts w:ascii="SimSun" w:hAnsi="SimSun" w:hint="eastAsia"/>
          <w:sz w:val="21"/>
        </w:rPr>
        <w:t>1</w:t>
      </w:r>
      <w:r w:rsidR="00992729" w:rsidRPr="00B51FA8">
        <w:rPr>
          <w:rFonts w:ascii="SimSun" w:hAnsi="SimSun" w:hint="eastAsia"/>
          <w:sz w:val="21"/>
        </w:rPr>
        <w:t>/</w:t>
      </w:r>
      <w:r w:rsidR="00346F08" w:rsidRPr="00B51FA8">
        <w:rPr>
          <w:rFonts w:ascii="SimSun" w:hAnsi="SimSun" w:hint="eastAsia"/>
          <w:sz w:val="21"/>
        </w:rPr>
        <w:t>1</w:t>
      </w:r>
      <w:r w:rsidR="00992729" w:rsidRPr="00B51FA8">
        <w:rPr>
          <w:rFonts w:ascii="SimSun" w:hAnsi="SimSun" w:hint="eastAsia"/>
          <w:sz w:val="21"/>
        </w:rPr>
        <w:t>0）。</w:t>
      </w:r>
      <w:proofErr w:type="gramStart"/>
      <w:r w:rsidR="00346F08" w:rsidRPr="00B51FA8">
        <w:rPr>
          <w:rFonts w:ascii="SimSun" w:hAnsi="SimSun" w:hint="eastAsia"/>
          <w:sz w:val="21"/>
        </w:rPr>
        <w:t>标准委</w:t>
      </w:r>
      <w:proofErr w:type="gramEnd"/>
      <w:r w:rsidR="00346F08" w:rsidRPr="00B51FA8">
        <w:rPr>
          <w:rFonts w:ascii="SimSun" w:hAnsi="SimSun" w:hint="eastAsia"/>
          <w:sz w:val="21"/>
        </w:rPr>
        <w:t>还注意到，该文件将成为提交给将于2024年举行的产权组织大会的相关报告的基础。</w:t>
      </w:r>
    </w:p>
    <w:p w14:paraId="22FCEBE0" w14:textId="51FDB6EE" w:rsidR="00F03B70" w:rsidRPr="00B51FA8" w:rsidRDefault="00BF74B1" w:rsidP="00B51FA8">
      <w:pPr>
        <w:pStyle w:val="ONUME"/>
        <w:numPr>
          <w:ilvl w:val="0"/>
          <w:numId w:val="0"/>
        </w:numPr>
        <w:overflowPunct w:val="0"/>
        <w:spacing w:afterLines="50" w:after="120" w:line="340" w:lineRule="atLeast"/>
        <w:jc w:val="both"/>
        <w:rPr>
          <w:rFonts w:ascii="SimSun" w:hAnsi="SimSun"/>
          <w:sz w:val="21"/>
        </w:rPr>
      </w:pPr>
      <w:r w:rsidRPr="00B51FA8">
        <w:rPr>
          <w:rFonts w:ascii="SimSun" w:hAnsi="SimSun"/>
          <w:sz w:val="21"/>
        </w:rPr>
        <w:fldChar w:fldCharType="begin"/>
      </w:r>
      <w:r w:rsidRPr="00B51FA8">
        <w:rPr>
          <w:rFonts w:ascii="SimSun" w:hAnsi="SimSun"/>
          <w:sz w:val="21"/>
        </w:rPr>
        <w:instrText xml:space="preserve"> AUTONUM  </w:instrText>
      </w:r>
      <w:r w:rsidRPr="00B51FA8">
        <w:rPr>
          <w:rFonts w:ascii="SimSun" w:hAnsi="SimSun"/>
          <w:sz w:val="21"/>
        </w:rPr>
        <w:fldChar w:fldCharType="end"/>
      </w:r>
      <w:r w:rsidR="00B51FA8">
        <w:rPr>
          <w:rFonts w:ascii="SimSun" w:hAnsi="SimSun"/>
          <w:sz w:val="21"/>
        </w:rPr>
        <w:t>.</w:t>
      </w:r>
      <w:r w:rsidR="00B51FA8">
        <w:rPr>
          <w:rFonts w:ascii="SimSun" w:hAnsi="SimSun"/>
          <w:sz w:val="21"/>
        </w:rPr>
        <w:tab/>
      </w:r>
      <w:proofErr w:type="gramStart"/>
      <w:r w:rsidR="003D3E8F" w:rsidRPr="00B51FA8">
        <w:rPr>
          <w:rFonts w:ascii="SimSun" w:hAnsi="SimSun" w:hint="eastAsia"/>
          <w:sz w:val="21"/>
        </w:rPr>
        <w:t>标准委</w:t>
      </w:r>
      <w:proofErr w:type="gramEnd"/>
      <w:r w:rsidR="00346F08" w:rsidRPr="00B51FA8">
        <w:rPr>
          <w:rFonts w:ascii="SimSun" w:hAnsi="SimSun" w:hint="eastAsia"/>
          <w:sz w:val="21"/>
        </w:rPr>
        <w:t>根据国际局和沙特阿拉伯代表团介绍的解决方案讨论了开发</w:t>
      </w:r>
      <w:proofErr w:type="gramStart"/>
      <w:r w:rsidR="00346F08" w:rsidRPr="00B51FA8">
        <w:rPr>
          <w:rFonts w:ascii="SimSun" w:hAnsi="SimSun" w:hint="eastAsia"/>
          <w:sz w:val="21"/>
        </w:rPr>
        <w:t>供主管</w:t>
      </w:r>
      <w:proofErr w:type="gramEnd"/>
      <w:r w:rsidR="00346F08" w:rsidRPr="00B51FA8">
        <w:rPr>
          <w:rFonts w:ascii="SimSun" w:hAnsi="SimSun" w:hint="eastAsia"/>
          <w:sz w:val="21"/>
        </w:rPr>
        <w:t>局使用的</w:t>
      </w:r>
      <w:proofErr w:type="gramStart"/>
      <w:r w:rsidR="00346F08" w:rsidRPr="00B51FA8">
        <w:rPr>
          <w:rFonts w:ascii="SimSun" w:hAnsi="SimSun" w:hint="eastAsia"/>
          <w:sz w:val="21"/>
        </w:rPr>
        <w:t>通用信</w:t>
      </w:r>
      <w:proofErr w:type="gramEnd"/>
      <w:r w:rsidR="00346F08" w:rsidRPr="00B51FA8">
        <w:rPr>
          <w:rFonts w:ascii="SimSun" w:hAnsi="SimSun" w:hint="eastAsia"/>
          <w:sz w:val="21"/>
        </w:rPr>
        <w:t>通技术解决方案问题。</w:t>
      </w:r>
    </w:p>
    <w:p w14:paraId="0A6F5285" w14:textId="2BB98BEE" w:rsidR="00A95949" w:rsidRPr="00B51FA8" w:rsidRDefault="00BF74B1" w:rsidP="00B51FA8">
      <w:pPr>
        <w:pStyle w:val="ONUME"/>
        <w:numPr>
          <w:ilvl w:val="0"/>
          <w:numId w:val="0"/>
        </w:numPr>
        <w:overflowPunct w:val="0"/>
        <w:spacing w:afterLines="50" w:after="120" w:line="340" w:lineRule="atLeast"/>
        <w:jc w:val="both"/>
        <w:rPr>
          <w:rFonts w:ascii="SimSun" w:hAnsi="SimSun"/>
          <w:sz w:val="21"/>
        </w:rPr>
      </w:pPr>
      <w:r w:rsidRPr="00B51FA8">
        <w:rPr>
          <w:rFonts w:ascii="SimSun" w:hAnsi="SimSun"/>
          <w:sz w:val="21"/>
        </w:rPr>
        <w:fldChar w:fldCharType="begin"/>
      </w:r>
      <w:r w:rsidRPr="00B51FA8">
        <w:rPr>
          <w:rFonts w:ascii="SimSun" w:hAnsi="SimSun"/>
          <w:sz w:val="21"/>
        </w:rPr>
        <w:instrText xml:space="preserve"> AUTONUM  </w:instrText>
      </w:r>
      <w:r w:rsidRPr="00B51FA8">
        <w:rPr>
          <w:rFonts w:ascii="SimSun" w:hAnsi="SimSun"/>
          <w:sz w:val="21"/>
        </w:rPr>
        <w:fldChar w:fldCharType="end"/>
      </w:r>
      <w:r w:rsidR="00B51FA8">
        <w:rPr>
          <w:rFonts w:ascii="SimSun" w:hAnsi="SimSun"/>
          <w:sz w:val="21"/>
        </w:rPr>
        <w:t>.</w:t>
      </w:r>
      <w:r w:rsidR="00B51FA8">
        <w:rPr>
          <w:rFonts w:ascii="SimSun" w:hAnsi="SimSun"/>
          <w:sz w:val="21"/>
        </w:rPr>
        <w:tab/>
      </w:r>
      <w:proofErr w:type="gramStart"/>
      <w:r w:rsidR="003D3E8F" w:rsidRPr="00B51FA8">
        <w:rPr>
          <w:rFonts w:ascii="SimSun" w:hAnsi="SimSun" w:hint="eastAsia"/>
          <w:sz w:val="21"/>
        </w:rPr>
        <w:t>标准委</w:t>
      </w:r>
      <w:proofErr w:type="gramEnd"/>
      <w:r w:rsidR="004F5E77" w:rsidRPr="00B51FA8">
        <w:rPr>
          <w:rFonts w:ascii="SimSun" w:hAnsi="SimSun" w:hint="eastAsia"/>
          <w:sz w:val="21"/>
        </w:rPr>
        <w:t>注意到国际局和API工作队成员局之间开发统一API目录的合作项目。</w:t>
      </w:r>
      <w:proofErr w:type="gramStart"/>
      <w:r w:rsidR="004F5E77" w:rsidRPr="00B51FA8">
        <w:rPr>
          <w:rFonts w:ascii="SimSun" w:hAnsi="SimSun" w:hint="eastAsia"/>
          <w:sz w:val="21"/>
        </w:rPr>
        <w:t>标准委</w:t>
      </w:r>
      <w:proofErr w:type="gramEnd"/>
      <w:r w:rsidR="004F5E77" w:rsidRPr="00B51FA8">
        <w:rPr>
          <w:rFonts w:ascii="SimSun" w:hAnsi="SimSun" w:hint="eastAsia"/>
          <w:sz w:val="21"/>
        </w:rPr>
        <w:t>进一步注意到，该项目旨在建立一个目录，为知识产权机构提供的API编制索引，试点工作将于2024年上半年结束。</w:t>
      </w:r>
      <w:proofErr w:type="gramStart"/>
      <w:r w:rsidR="004F5E77" w:rsidRPr="00B51FA8">
        <w:rPr>
          <w:rFonts w:ascii="SimSun" w:hAnsi="SimSun" w:hint="eastAsia"/>
          <w:sz w:val="21"/>
        </w:rPr>
        <w:t>标准委</w:t>
      </w:r>
      <w:proofErr w:type="gramEnd"/>
      <w:r w:rsidR="004F5E77" w:rsidRPr="00B51FA8">
        <w:rPr>
          <w:rFonts w:ascii="SimSun" w:hAnsi="SimSun" w:hint="eastAsia"/>
          <w:sz w:val="21"/>
        </w:rPr>
        <w:t>还注意到，欧亚专利组织的代表通报的合作技术项目，其中包括实施产权组织标准ST.91、开发欧亚知识产权注册</w:t>
      </w:r>
      <w:proofErr w:type="gramStart"/>
      <w:r w:rsidR="004F5E77" w:rsidRPr="00B51FA8">
        <w:rPr>
          <w:rFonts w:ascii="SimSun" w:hAnsi="SimSun" w:hint="eastAsia"/>
          <w:sz w:val="21"/>
        </w:rPr>
        <w:t>簿</w:t>
      </w:r>
      <w:proofErr w:type="gramEnd"/>
      <w:r w:rsidR="004F5E77" w:rsidRPr="00B51FA8">
        <w:rPr>
          <w:rFonts w:ascii="SimSun" w:hAnsi="SimSun" w:hint="eastAsia"/>
          <w:sz w:val="21"/>
        </w:rPr>
        <w:t>以及建立一个将利用产权组织各项标准的共同专利平台。</w:t>
      </w:r>
    </w:p>
    <w:p w14:paraId="6C984D64" w14:textId="57B907E1" w:rsidR="00595DCF" w:rsidRPr="00B51FA8" w:rsidRDefault="00282FA5" w:rsidP="00B51FA8">
      <w:pPr>
        <w:pStyle w:val="ONUME"/>
        <w:numPr>
          <w:ilvl w:val="0"/>
          <w:numId w:val="0"/>
        </w:numPr>
        <w:overflowPunct w:val="0"/>
        <w:spacing w:afterLines="50" w:after="120" w:line="340" w:lineRule="atLeast"/>
        <w:ind w:left="5534"/>
        <w:jc w:val="both"/>
        <w:rPr>
          <w:rFonts w:ascii="KaiTi" w:eastAsia="KaiTi" w:hAnsi="KaiTi"/>
          <w:iCs/>
          <w:sz w:val="21"/>
        </w:rPr>
      </w:pPr>
      <w:r w:rsidRPr="00B51FA8">
        <w:rPr>
          <w:rFonts w:ascii="KaiTi" w:eastAsia="KaiTi" w:hAnsi="KaiTi"/>
          <w:iCs/>
          <w:sz w:val="21"/>
        </w:rPr>
        <w:fldChar w:fldCharType="begin"/>
      </w:r>
      <w:r w:rsidRPr="00B51FA8">
        <w:rPr>
          <w:rFonts w:ascii="KaiTi" w:eastAsia="KaiTi" w:hAnsi="KaiTi"/>
          <w:iCs/>
          <w:sz w:val="21"/>
        </w:rPr>
        <w:instrText xml:space="preserve"> AUTONUM  </w:instrText>
      </w:r>
      <w:r w:rsidRPr="00B51FA8">
        <w:rPr>
          <w:rFonts w:ascii="KaiTi" w:eastAsia="KaiTi" w:hAnsi="KaiTi"/>
          <w:iCs/>
          <w:sz w:val="21"/>
        </w:rPr>
        <w:fldChar w:fldCharType="end"/>
      </w:r>
      <w:r w:rsidR="00B51FA8" w:rsidRPr="00B51FA8">
        <w:rPr>
          <w:rFonts w:ascii="KaiTi" w:eastAsia="KaiTi" w:hAnsi="KaiTi"/>
          <w:iCs/>
          <w:sz w:val="21"/>
        </w:rPr>
        <w:t>.</w:t>
      </w:r>
      <w:r w:rsidR="00B51FA8" w:rsidRPr="00B51FA8">
        <w:rPr>
          <w:rFonts w:ascii="KaiTi" w:eastAsia="KaiTi" w:hAnsi="KaiTi"/>
          <w:iCs/>
          <w:sz w:val="21"/>
        </w:rPr>
        <w:tab/>
      </w:r>
      <w:r w:rsidR="00992729" w:rsidRPr="00B51FA8">
        <w:rPr>
          <w:rFonts w:ascii="KaiTi" w:eastAsia="KaiTi" w:hAnsi="KaiTi" w:hint="eastAsia"/>
          <w:iCs/>
          <w:sz w:val="21"/>
        </w:rPr>
        <w:t>请产权组织大会注意“关于产权组织标准委员会的报告”（文件WO/GA/</w:t>
      </w:r>
      <w:r w:rsidR="00B51FA8">
        <w:rPr>
          <w:rFonts w:ascii="KaiTi" w:eastAsia="KaiTi" w:hAnsi="KaiTi"/>
          <w:iCs/>
          <w:sz w:val="21"/>
        </w:rPr>
        <w:t>‌</w:t>
      </w:r>
      <w:r w:rsidR="00992729" w:rsidRPr="00B51FA8">
        <w:rPr>
          <w:rFonts w:ascii="KaiTi" w:eastAsia="KaiTi" w:hAnsi="KaiTi" w:hint="eastAsia"/>
          <w:iCs/>
          <w:sz w:val="21"/>
        </w:rPr>
        <w:t>5</w:t>
      </w:r>
      <w:r w:rsidR="004F5E77" w:rsidRPr="00B51FA8">
        <w:rPr>
          <w:rFonts w:ascii="KaiTi" w:eastAsia="KaiTi" w:hAnsi="KaiTi" w:hint="eastAsia"/>
          <w:iCs/>
          <w:sz w:val="21"/>
        </w:rPr>
        <w:t>7</w:t>
      </w:r>
      <w:r w:rsidR="00992729" w:rsidRPr="00B51FA8">
        <w:rPr>
          <w:rFonts w:ascii="KaiTi" w:eastAsia="KaiTi" w:hAnsi="KaiTi" w:hint="eastAsia"/>
          <w:iCs/>
          <w:sz w:val="21"/>
        </w:rPr>
        <w:t>/</w:t>
      </w:r>
      <w:r w:rsidR="004F5E77" w:rsidRPr="00B51FA8">
        <w:rPr>
          <w:rFonts w:ascii="KaiTi" w:eastAsia="KaiTi" w:hAnsi="KaiTi" w:hint="eastAsia"/>
          <w:iCs/>
          <w:sz w:val="21"/>
        </w:rPr>
        <w:t>8</w:t>
      </w:r>
      <w:r w:rsidR="00992729" w:rsidRPr="00B51FA8">
        <w:rPr>
          <w:rFonts w:ascii="KaiTi" w:eastAsia="KaiTi" w:hAnsi="KaiTi" w:hint="eastAsia"/>
          <w:iCs/>
          <w:sz w:val="21"/>
        </w:rPr>
        <w:t>）。</w:t>
      </w:r>
    </w:p>
    <w:p w14:paraId="29DDE2CD" w14:textId="0F3945BE" w:rsidR="00595DCF" w:rsidRPr="00B51FA8" w:rsidRDefault="00595DCF" w:rsidP="00B51FA8">
      <w:pPr>
        <w:pStyle w:val="Endofdocument-Annex"/>
        <w:overflowPunct w:val="0"/>
        <w:spacing w:afterLines="50" w:after="120" w:line="340" w:lineRule="atLeast"/>
        <w:ind w:left="5534"/>
        <w:rPr>
          <w:rFonts w:ascii="KaiTi" w:eastAsia="KaiTi" w:hAnsi="KaiTi"/>
          <w:iCs/>
          <w:sz w:val="21"/>
        </w:rPr>
      </w:pPr>
      <w:r w:rsidRPr="00B51FA8">
        <w:rPr>
          <w:rFonts w:ascii="KaiTi" w:eastAsia="KaiTi" w:hAnsi="KaiTi"/>
          <w:iCs/>
          <w:sz w:val="21"/>
        </w:rPr>
        <w:lastRenderedPageBreak/>
        <w:t>[</w:t>
      </w:r>
      <w:r w:rsidR="004F5E77" w:rsidRPr="00B51FA8">
        <w:rPr>
          <w:rFonts w:ascii="KaiTi" w:eastAsia="KaiTi" w:hAnsi="KaiTi" w:hint="eastAsia"/>
          <w:iCs/>
          <w:sz w:val="21"/>
        </w:rPr>
        <w:t>后</w:t>
      </w:r>
      <w:proofErr w:type="gramStart"/>
      <w:r w:rsidR="004F5E77" w:rsidRPr="00B51FA8">
        <w:rPr>
          <w:rFonts w:ascii="KaiTi" w:eastAsia="KaiTi" w:hAnsi="KaiTi" w:hint="eastAsia"/>
          <w:iCs/>
          <w:sz w:val="21"/>
        </w:rPr>
        <w:t>接文件</w:t>
      </w:r>
      <w:proofErr w:type="gramEnd"/>
      <w:r w:rsidR="00D34CD4" w:rsidRPr="00B51FA8">
        <w:rPr>
          <w:rFonts w:ascii="KaiTi" w:eastAsia="KaiTi" w:hAnsi="KaiTi"/>
          <w:iCs/>
          <w:sz w:val="21"/>
        </w:rPr>
        <w:t>CWS/</w:t>
      </w:r>
      <w:r w:rsidR="00B41054" w:rsidRPr="00B51FA8">
        <w:rPr>
          <w:rFonts w:ascii="KaiTi" w:eastAsia="KaiTi" w:hAnsi="KaiTi"/>
          <w:iCs/>
          <w:sz w:val="21"/>
        </w:rPr>
        <w:t>1</w:t>
      </w:r>
      <w:r w:rsidR="00F03B70" w:rsidRPr="00B51FA8">
        <w:rPr>
          <w:rFonts w:ascii="KaiTi" w:eastAsia="KaiTi" w:hAnsi="KaiTi"/>
          <w:iCs/>
          <w:sz w:val="21"/>
        </w:rPr>
        <w:t>1</w:t>
      </w:r>
      <w:r w:rsidRPr="00B51FA8">
        <w:rPr>
          <w:rFonts w:ascii="KaiTi" w:eastAsia="KaiTi" w:hAnsi="KaiTi"/>
          <w:iCs/>
          <w:sz w:val="21"/>
        </w:rPr>
        <w:t>/</w:t>
      </w:r>
      <w:r w:rsidR="00F03B70" w:rsidRPr="00B51FA8">
        <w:rPr>
          <w:rFonts w:ascii="KaiTi" w:eastAsia="KaiTi" w:hAnsi="KaiTi"/>
          <w:iCs/>
          <w:sz w:val="21"/>
        </w:rPr>
        <w:t>10</w:t>
      </w:r>
      <w:r w:rsidRPr="00B51FA8">
        <w:rPr>
          <w:rFonts w:ascii="KaiTi" w:eastAsia="KaiTi" w:hAnsi="KaiTi"/>
          <w:iCs/>
          <w:sz w:val="21"/>
        </w:rPr>
        <w:t>]</w:t>
      </w:r>
    </w:p>
    <w:p w14:paraId="1507981F" w14:textId="77777777" w:rsidR="00A415D3" w:rsidRPr="00B51FA8" w:rsidRDefault="00A415D3">
      <w:pPr>
        <w:rPr>
          <w:rFonts w:ascii="SimSun" w:hAnsi="SimSun"/>
          <w:sz w:val="21"/>
          <w:szCs w:val="22"/>
        </w:rPr>
      </w:pPr>
    </w:p>
    <w:p w14:paraId="65D24273" w14:textId="00AD0C9D" w:rsidR="00B51FA8" w:rsidRPr="00B51FA8" w:rsidRDefault="00B51FA8">
      <w:pPr>
        <w:rPr>
          <w:rFonts w:ascii="SimSun" w:hAnsi="SimSun"/>
          <w:sz w:val="21"/>
          <w:szCs w:val="22"/>
        </w:rPr>
        <w:sectPr w:rsidR="00B51FA8" w:rsidRPr="00B51FA8" w:rsidSect="00595DC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p w14:paraId="16B6E294" w14:textId="77777777" w:rsidR="00B51FA8" w:rsidRPr="00B536BB" w:rsidRDefault="00B51FA8" w:rsidP="00A5281D">
      <w:pPr>
        <w:jc w:val="right"/>
        <w:rPr>
          <w:rFonts w:ascii="Arial Black" w:hAnsi="Arial Black"/>
          <w:caps/>
          <w:sz w:val="15"/>
        </w:rPr>
      </w:pPr>
      <w:r w:rsidRPr="00B536BB">
        <w:rPr>
          <w:rFonts w:cs="Times New Roman"/>
          <w:noProof/>
        </w:rPr>
        <w:lastRenderedPageBreak/>
        <w:drawing>
          <wp:inline distT="0" distB="0" distL="0" distR="0" wp14:anchorId="4B53A7E5" wp14:editId="635CCD7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11EFEC4" w14:textId="77777777" w:rsidR="00B51FA8" w:rsidRPr="00B536BB" w:rsidRDefault="00B51FA8" w:rsidP="00A5281D">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Pr>
          <w:rFonts w:ascii="Arial Black" w:hAnsi="Arial Black"/>
          <w:b/>
          <w:caps/>
          <w:sz w:val="15"/>
        </w:rPr>
        <w:t>1</w:t>
      </w:r>
      <w:r w:rsidRPr="00B536BB">
        <w:rPr>
          <w:rFonts w:ascii="Arial Black" w:hAnsi="Arial Black"/>
          <w:b/>
          <w:caps/>
          <w:sz w:val="15"/>
        </w:rPr>
        <w:t>/1</w:t>
      </w:r>
      <w:r>
        <w:rPr>
          <w:rFonts w:ascii="Arial Black" w:hAnsi="Arial Black"/>
          <w:b/>
          <w:caps/>
          <w:sz w:val="15"/>
        </w:rPr>
        <w:t>0</w:t>
      </w:r>
    </w:p>
    <w:p w14:paraId="1D20651F" w14:textId="77777777" w:rsidR="00B51FA8" w:rsidRPr="00B536BB" w:rsidRDefault="00B51FA8" w:rsidP="00A5281D">
      <w:pPr>
        <w:jc w:val="right"/>
        <w:rPr>
          <w:rFonts w:ascii="Arial Black" w:hAnsi="Arial Black"/>
          <w:b/>
          <w:caps/>
          <w:sz w:val="15"/>
          <w:szCs w:val="15"/>
        </w:rPr>
      </w:pPr>
      <w:r w:rsidRPr="00B536BB">
        <w:rPr>
          <w:rFonts w:eastAsia="SimHei" w:hint="eastAsia"/>
          <w:b/>
          <w:sz w:val="15"/>
          <w:szCs w:val="15"/>
        </w:rPr>
        <w:t>原文</w:t>
      </w:r>
      <w:r w:rsidRPr="00B536BB">
        <w:rPr>
          <w:rFonts w:eastAsia="SimHei" w:hint="eastAsia"/>
          <w:b/>
          <w:sz w:val="15"/>
          <w:szCs w:val="15"/>
          <w:lang w:val="pt-BR"/>
        </w:rPr>
        <w:t>：英</w:t>
      </w:r>
      <w:r w:rsidRPr="00B536BB">
        <w:rPr>
          <w:rFonts w:eastAsia="SimHei" w:hint="eastAsia"/>
          <w:b/>
          <w:sz w:val="15"/>
          <w:szCs w:val="15"/>
        </w:rPr>
        <w:t>文</w:t>
      </w:r>
    </w:p>
    <w:p w14:paraId="7ED4076A" w14:textId="77777777" w:rsidR="00B51FA8" w:rsidRPr="00B536BB" w:rsidRDefault="00B51FA8" w:rsidP="00A5281D">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B536BB">
        <w:rPr>
          <w:rFonts w:ascii="SimHei" w:eastAsia="SimHei" w:hAnsi="SimSun" w:hint="eastAsia"/>
          <w:b/>
          <w:sz w:val="15"/>
          <w:szCs w:val="15"/>
          <w:lang w:val="pt-BR"/>
        </w:rPr>
        <w:t>：</w:t>
      </w:r>
      <w:r w:rsidRPr="00B536BB">
        <w:rPr>
          <w:rFonts w:ascii="Arial Black" w:eastAsia="SimHei" w:hAnsi="Arial Black"/>
          <w:b/>
          <w:sz w:val="15"/>
          <w:szCs w:val="15"/>
          <w:lang w:val="pt-BR"/>
        </w:rPr>
        <w:t>20</w:t>
      </w:r>
      <w:r w:rsidRPr="00B536BB">
        <w:rPr>
          <w:rFonts w:ascii="Arial Black" w:eastAsia="SimHei" w:hAnsi="Arial Black" w:hint="eastAsia"/>
          <w:b/>
          <w:sz w:val="15"/>
          <w:szCs w:val="15"/>
          <w:lang w:val="pt-BR"/>
        </w:rPr>
        <w:t>2</w:t>
      </w:r>
      <w:r>
        <w:rPr>
          <w:rFonts w:ascii="Arial Black" w:eastAsia="SimHei" w:hAnsi="Arial Black"/>
          <w:b/>
          <w:sz w:val="15"/>
          <w:szCs w:val="15"/>
          <w:lang w:val="pt-BR"/>
        </w:rPr>
        <w:t>3</w:t>
      </w:r>
      <w:r w:rsidRPr="00B536BB">
        <w:rPr>
          <w:rFonts w:ascii="SimHei" w:eastAsia="SimHei" w:hAnsi="Times New Roman" w:hint="eastAsia"/>
          <w:b/>
          <w:sz w:val="15"/>
          <w:szCs w:val="15"/>
        </w:rPr>
        <w:t>年</w:t>
      </w:r>
      <w:r>
        <w:rPr>
          <w:rFonts w:ascii="Arial Black" w:eastAsia="SimHei" w:hAnsi="Arial Black"/>
          <w:b/>
          <w:sz w:val="15"/>
          <w:szCs w:val="15"/>
          <w:lang w:val="pt-BR"/>
        </w:rPr>
        <w:t>10</w:t>
      </w:r>
      <w:r w:rsidRPr="00B536BB">
        <w:rPr>
          <w:rFonts w:ascii="SimHei" w:eastAsia="SimHei" w:hAnsi="Times New Roman" w:hint="eastAsia"/>
          <w:b/>
          <w:sz w:val="15"/>
          <w:szCs w:val="15"/>
        </w:rPr>
        <w:t>月</w:t>
      </w:r>
      <w:r>
        <w:rPr>
          <w:rFonts w:ascii="Arial Black" w:eastAsia="SimHei" w:hAnsi="Arial Black"/>
          <w:b/>
          <w:sz w:val="15"/>
          <w:szCs w:val="15"/>
          <w:lang w:val="pt-BR"/>
        </w:rPr>
        <w:t>13</w:t>
      </w:r>
      <w:r w:rsidRPr="00B536BB">
        <w:rPr>
          <w:rFonts w:ascii="SimHei" w:eastAsia="SimHei" w:hAnsi="Times New Roman" w:hint="eastAsia"/>
          <w:b/>
          <w:sz w:val="15"/>
          <w:szCs w:val="15"/>
        </w:rPr>
        <w:t>日</w:t>
      </w:r>
    </w:p>
    <w:p w14:paraId="272D58D8" w14:textId="77777777" w:rsidR="00B51FA8" w:rsidRPr="00B536BB" w:rsidRDefault="00B51FA8" w:rsidP="00A5281D">
      <w:pPr>
        <w:spacing w:after="600"/>
        <w:rPr>
          <w:rFonts w:ascii="SimHei" w:eastAsia="SimHei"/>
          <w:sz w:val="28"/>
          <w:szCs w:val="28"/>
        </w:rPr>
      </w:pPr>
      <w:r w:rsidRPr="00B536BB">
        <w:rPr>
          <w:rFonts w:ascii="SimHei" w:eastAsia="SimHei" w:hint="eastAsia"/>
          <w:sz w:val="28"/>
          <w:szCs w:val="28"/>
        </w:rPr>
        <w:t>产权组织标准委员会（CWS）</w:t>
      </w:r>
    </w:p>
    <w:p w14:paraId="11B624EC" w14:textId="77777777" w:rsidR="00B51FA8" w:rsidRPr="00B536BB" w:rsidRDefault="00B51FA8" w:rsidP="00A5281D">
      <w:pPr>
        <w:spacing w:after="720"/>
        <w:textAlignment w:val="bottom"/>
        <w:rPr>
          <w:rFonts w:ascii="KaiTi" w:eastAsia="KaiTi" w:hAnsi="KaiTi"/>
          <w:b/>
          <w:sz w:val="24"/>
          <w:szCs w:val="24"/>
        </w:rPr>
      </w:pPr>
      <w:r w:rsidRPr="00B536BB">
        <w:rPr>
          <w:rFonts w:ascii="KaiTi" w:eastAsia="KaiTi" w:hint="eastAsia"/>
          <w:b/>
          <w:sz w:val="24"/>
          <w:szCs w:val="24"/>
        </w:rPr>
        <w:t>第十</w:t>
      </w:r>
      <w:r>
        <w:rPr>
          <w:rFonts w:ascii="KaiTi" w:eastAsia="KaiTi" w:hint="eastAsia"/>
          <w:b/>
          <w:sz w:val="24"/>
          <w:szCs w:val="24"/>
        </w:rPr>
        <w:t>一</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Pr>
          <w:rFonts w:ascii="KaiTi" w:eastAsia="KaiTi" w:hAnsi="KaiTi"/>
          <w:sz w:val="24"/>
          <w:szCs w:val="24"/>
        </w:rPr>
        <w:t>3</w:t>
      </w:r>
      <w:r w:rsidRPr="00B536BB">
        <w:rPr>
          <w:rFonts w:ascii="KaiTi" w:eastAsia="KaiTi" w:hAnsi="KaiTi" w:hint="eastAsia"/>
          <w:b/>
          <w:sz w:val="24"/>
          <w:szCs w:val="24"/>
        </w:rPr>
        <w:t>年</w:t>
      </w:r>
      <w:r w:rsidRPr="00B536BB">
        <w:rPr>
          <w:rFonts w:ascii="KaiTi" w:eastAsia="KaiTi" w:hAnsi="KaiTi"/>
          <w:sz w:val="24"/>
          <w:szCs w:val="24"/>
        </w:rPr>
        <w:t>1</w:t>
      </w:r>
      <w:r>
        <w:rPr>
          <w:rFonts w:ascii="KaiTi" w:eastAsia="KaiTi" w:hAnsi="KaiTi"/>
          <w:sz w:val="24"/>
          <w:szCs w:val="24"/>
        </w:rPr>
        <w:t>2</w:t>
      </w:r>
      <w:r w:rsidRPr="00B536BB">
        <w:rPr>
          <w:rFonts w:ascii="KaiTi" w:eastAsia="KaiTi" w:hAnsi="KaiTi" w:hint="eastAsia"/>
          <w:b/>
          <w:sz w:val="24"/>
          <w:szCs w:val="24"/>
        </w:rPr>
        <w:t>月</w:t>
      </w:r>
      <w:r>
        <w:rPr>
          <w:rFonts w:ascii="KaiTi" w:eastAsia="KaiTi" w:hAnsi="KaiTi"/>
          <w:sz w:val="24"/>
          <w:szCs w:val="24"/>
        </w:rPr>
        <w:t>4</w:t>
      </w:r>
      <w:r w:rsidRPr="00B536BB">
        <w:rPr>
          <w:rFonts w:ascii="KaiTi" w:eastAsia="KaiTi" w:hAnsi="KaiTi" w:hint="eastAsia"/>
          <w:b/>
          <w:sz w:val="24"/>
          <w:szCs w:val="24"/>
        </w:rPr>
        <w:t>日至</w:t>
      </w:r>
      <w:r>
        <w:rPr>
          <w:rFonts w:ascii="KaiTi" w:eastAsia="KaiTi" w:hAnsi="KaiTi"/>
          <w:sz w:val="24"/>
          <w:szCs w:val="24"/>
        </w:rPr>
        <w:t>8</w:t>
      </w:r>
      <w:r w:rsidRPr="00B536BB">
        <w:rPr>
          <w:rFonts w:ascii="KaiTi" w:eastAsia="KaiTi" w:hAnsi="KaiTi" w:hint="eastAsia"/>
          <w:b/>
          <w:sz w:val="24"/>
          <w:szCs w:val="24"/>
        </w:rPr>
        <w:t>日，日内瓦</w:t>
      </w:r>
    </w:p>
    <w:p w14:paraId="13B32C08" w14:textId="77777777" w:rsidR="00B51FA8" w:rsidRPr="00B536BB" w:rsidRDefault="00B51FA8" w:rsidP="00A5281D">
      <w:pPr>
        <w:spacing w:after="360"/>
        <w:rPr>
          <w:rFonts w:ascii="KaiTi" w:eastAsia="KaiTi" w:hAnsi="KaiTi" w:cs="Times New Roman"/>
          <w:sz w:val="24"/>
          <w:szCs w:val="32"/>
        </w:rPr>
      </w:pPr>
      <w:r w:rsidRPr="00A5281D">
        <w:rPr>
          <w:rFonts w:ascii="KaiTi" w:eastAsia="KaiTi" w:hAnsi="KaiTi" w:cs="Times New Roman" w:hint="eastAsia"/>
          <w:sz w:val="24"/>
          <w:szCs w:val="32"/>
        </w:rPr>
        <w:t>国际局关于根据标准委员会任务规定</w:t>
      </w:r>
      <w:r>
        <w:rPr>
          <w:rFonts w:ascii="KaiTi" w:eastAsia="KaiTi" w:hAnsi="KaiTi" w:cs="Times New Roman"/>
          <w:sz w:val="24"/>
          <w:szCs w:val="32"/>
        </w:rPr>
        <w:br/>
      </w:r>
      <w:r w:rsidRPr="00A5281D">
        <w:rPr>
          <w:rFonts w:ascii="KaiTi" w:eastAsia="KaiTi" w:hAnsi="KaiTi" w:cs="Times New Roman" w:hint="eastAsia"/>
          <w:sz w:val="24"/>
          <w:szCs w:val="32"/>
        </w:rPr>
        <w:t>向工业产权局提供技术咨询</w:t>
      </w:r>
      <w:proofErr w:type="gramStart"/>
      <w:r w:rsidRPr="00A5281D">
        <w:rPr>
          <w:rFonts w:ascii="KaiTi" w:eastAsia="KaiTi" w:hAnsi="KaiTi" w:cs="Times New Roman" w:hint="eastAsia"/>
          <w:sz w:val="24"/>
          <w:szCs w:val="32"/>
        </w:rPr>
        <w:t>和援助开展</w:t>
      </w:r>
      <w:proofErr w:type="gramEnd"/>
      <w:r w:rsidRPr="00A5281D">
        <w:rPr>
          <w:rFonts w:ascii="KaiTi" w:eastAsia="KaiTi" w:hAnsi="KaiTi" w:cs="Times New Roman" w:hint="eastAsia"/>
          <w:sz w:val="24"/>
          <w:szCs w:val="32"/>
        </w:rPr>
        <w:t>能力建设的报告</w:t>
      </w:r>
    </w:p>
    <w:p w14:paraId="5BACEE85" w14:textId="77777777" w:rsidR="00B51FA8" w:rsidRPr="00B536BB" w:rsidRDefault="00B51FA8" w:rsidP="00A5281D">
      <w:pPr>
        <w:spacing w:after="960"/>
        <w:rPr>
          <w:rFonts w:ascii="KaiTi" w:eastAsia="KaiTi" w:hAnsi="STKaiti" w:cs="Times New Roman"/>
          <w:sz w:val="21"/>
          <w:szCs w:val="24"/>
        </w:rPr>
      </w:pPr>
      <w:r>
        <w:rPr>
          <w:rFonts w:ascii="KaiTi" w:eastAsia="KaiTi" w:hAnsi="STKaiti" w:cs="Times New Roman" w:hint="eastAsia"/>
          <w:sz w:val="21"/>
          <w:szCs w:val="24"/>
        </w:rPr>
        <w:t>国际局</w:t>
      </w:r>
      <w:r w:rsidRPr="00B536BB">
        <w:rPr>
          <w:rFonts w:ascii="KaiTi" w:eastAsia="KaiTi" w:hAnsi="STKaiti" w:cs="Times New Roman" w:hint="eastAsia"/>
          <w:sz w:val="21"/>
          <w:szCs w:val="24"/>
        </w:rPr>
        <w:t>编拟的文件</w:t>
      </w:r>
    </w:p>
    <w:p w14:paraId="14474653" w14:textId="77777777" w:rsidR="00B51FA8" w:rsidRPr="00AD6A9B" w:rsidRDefault="00B51FA8" w:rsidP="00AD6A9B">
      <w:pPr>
        <w:pStyle w:val="2"/>
        <w:rPr>
          <w:rFonts w:ascii="SimSun" w:hAnsi="SimSun"/>
          <w:caps w:val="0"/>
        </w:rPr>
      </w:pPr>
      <w:r w:rsidRPr="00ED1783">
        <w:rPr>
          <w:caps w:val="0"/>
        </w:rPr>
        <w:t>导　言</w:t>
      </w:r>
    </w:p>
    <w:p w14:paraId="0D61A81C" w14:textId="77777777" w:rsidR="00B51FA8" w:rsidRPr="00F00458" w:rsidRDefault="00B51FA8" w:rsidP="00ED5F94">
      <w:pPr>
        <w:pStyle w:val="ONUME"/>
        <w:numPr>
          <w:ilvl w:val="0"/>
          <w:numId w:val="6"/>
        </w:numPr>
        <w:overflowPunct w:val="0"/>
        <w:spacing w:afterLines="50" w:after="120" w:line="340" w:lineRule="atLeast"/>
        <w:ind w:left="0" w:firstLine="0"/>
        <w:jc w:val="both"/>
        <w:rPr>
          <w:rFonts w:ascii="SimSun" w:hAnsi="SimSun"/>
          <w:color w:val="000000" w:themeColor="text1"/>
          <w:sz w:val="21"/>
          <w:szCs w:val="21"/>
        </w:rPr>
      </w:pPr>
      <w:r w:rsidRPr="00F00458">
        <w:rPr>
          <w:rFonts w:ascii="SimSun" w:hAnsi="SimSun"/>
          <w:sz w:val="21"/>
          <w:szCs w:val="21"/>
        </w:rPr>
        <w:t>本报告旨在执行2011年大会就产权组织标准委员会（CWS）的任务规定</w:t>
      </w:r>
      <w:proofErr w:type="gramStart"/>
      <w:r w:rsidRPr="00F00458">
        <w:rPr>
          <w:rFonts w:ascii="SimSun" w:hAnsi="SimSun"/>
          <w:sz w:val="21"/>
          <w:szCs w:val="21"/>
        </w:rPr>
        <w:t>作出</w:t>
      </w:r>
      <w:proofErr w:type="gramEnd"/>
      <w:r w:rsidRPr="00F00458">
        <w:rPr>
          <w:rFonts w:ascii="SimSun" w:hAnsi="SimSun"/>
          <w:sz w:val="21"/>
          <w:szCs w:val="21"/>
        </w:rPr>
        <w:t>的决定，定期书面报告2022年开展各项活动的详情。在此期间，产权组织秘书处或国际局“努力为各工业产权局（IPO）的能力建设工作提供了技术咨询</w:t>
      </w:r>
      <w:proofErr w:type="gramStart"/>
      <w:r w:rsidRPr="00F00458">
        <w:rPr>
          <w:rFonts w:ascii="SimSun" w:hAnsi="SimSun"/>
          <w:sz w:val="21"/>
          <w:szCs w:val="21"/>
        </w:rPr>
        <w:t>和援</w:t>
      </w:r>
      <w:proofErr w:type="gramEnd"/>
      <w:r w:rsidRPr="00F00458">
        <w:rPr>
          <w:rFonts w:ascii="SimSun" w:hAnsi="SimSun"/>
          <w:sz w:val="21"/>
          <w:szCs w:val="21"/>
        </w:rPr>
        <w:t>助，并落实了知识产权标准信息推广项目”（见文件WO/GA/40/19第190段）。这些活动的完整列表可查阅技术援助数据库（</w:t>
      </w:r>
      <w:r w:rsidR="00260354">
        <w:fldChar w:fldCharType="begin"/>
      </w:r>
      <w:r w:rsidR="00260354">
        <w:instrText>HYPERLINK "http://www.wipo.int/tad"</w:instrText>
      </w:r>
      <w:r w:rsidR="00260354">
        <w:fldChar w:fldCharType="separate"/>
      </w:r>
      <w:r w:rsidRPr="00534EB5">
        <w:rPr>
          <w:rStyle w:val="af5"/>
          <w:rFonts w:ascii="SimSun" w:hAnsi="SimSun"/>
          <w:color w:val="auto"/>
          <w:sz w:val="21"/>
          <w:szCs w:val="21"/>
        </w:rPr>
        <w:t>www.wipo.int/tad</w:t>
      </w:r>
      <w:r w:rsidR="00260354">
        <w:rPr>
          <w:rStyle w:val="af5"/>
          <w:rFonts w:ascii="SimSun" w:hAnsi="SimSun"/>
          <w:color w:val="auto"/>
          <w:sz w:val="21"/>
          <w:szCs w:val="21"/>
        </w:rPr>
        <w:fldChar w:fldCharType="end"/>
      </w:r>
      <w:r w:rsidRPr="00F00458">
        <w:rPr>
          <w:rFonts w:ascii="SimSun" w:hAnsi="SimSun"/>
          <w:sz w:val="21"/>
          <w:szCs w:val="21"/>
        </w:rPr>
        <w:t>）。</w:t>
      </w:r>
    </w:p>
    <w:p w14:paraId="767AF85C" w14:textId="77777777" w:rsidR="00B51FA8" w:rsidRPr="00F00458" w:rsidRDefault="00B51FA8" w:rsidP="00ED5F94">
      <w:pPr>
        <w:pStyle w:val="ONUME"/>
        <w:numPr>
          <w:ilvl w:val="0"/>
          <w:numId w:val="6"/>
        </w:numPr>
        <w:overflowPunct w:val="0"/>
        <w:spacing w:afterLines="50" w:after="120" w:line="340" w:lineRule="atLeast"/>
        <w:ind w:left="0" w:firstLine="0"/>
        <w:jc w:val="both"/>
        <w:rPr>
          <w:rFonts w:ascii="SimSun" w:hAnsi="SimSun"/>
          <w:sz w:val="21"/>
          <w:szCs w:val="21"/>
        </w:rPr>
      </w:pPr>
      <w:r w:rsidRPr="00F00458">
        <w:rPr>
          <w:rFonts w:ascii="SimSun" w:hAnsi="SimSun"/>
          <w:sz w:val="21"/>
          <w:szCs w:val="21"/>
        </w:rPr>
        <w:t>由于产权组织标准在WIPO Sequence</w:t>
      </w:r>
      <w:r w:rsidRPr="00F00458">
        <w:rPr>
          <w:rFonts w:ascii="SimSun" w:hAnsi="SimSun" w:hint="eastAsia"/>
          <w:sz w:val="21"/>
          <w:szCs w:val="21"/>
        </w:rPr>
        <w:t>套件</w:t>
      </w:r>
      <w:r w:rsidRPr="00F00458">
        <w:rPr>
          <w:rFonts w:ascii="SimSun" w:hAnsi="SimSun"/>
          <w:sz w:val="21"/>
          <w:szCs w:val="21"/>
        </w:rPr>
        <w:t>和知识产权局业务解决方案等产权组织各个系统和</w:t>
      </w:r>
      <w:r w:rsidRPr="00F00458">
        <w:rPr>
          <w:rFonts w:ascii="SimSun" w:hAnsi="SimSun" w:hint="eastAsia"/>
          <w:sz w:val="21"/>
          <w:szCs w:val="21"/>
        </w:rPr>
        <w:t>产权组织软件</w:t>
      </w:r>
      <w:r w:rsidRPr="00F00458">
        <w:rPr>
          <w:rFonts w:ascii="SimSun" w:hAnsi="SimSun"/>
          <w:sz w:val="21"/>
          <w:szCs w:val="21"/>
        </w:rPr>
        <w:t>工具中得到</w:t>
      </w:r>
      <w:r w:rsidRPr="00F00458">
        <w:rPr>
          <w:rFonts w:ascii="SimSun" w:hAnsi="SimSun" w:hint="eastAsia"/>
          <w:sz w:val="21"/>
          <w:szCs w:val="21"/>
        </w:rPr>
        <w:t>执行</w:t>
      </w:r>
      <w:r w:rsidRPr="00F00458">
        <w:rPr>
          <w:rFonts w:ascii="SimSun" w:hAnsi="SimSun"/>
          <w:sz w:val="21"/>
          <w:szCs w:val="21"/>
        </w:rPr>
        <w:t>，下列活动也不言自明涵盖了相关工业产权标准信息的推广。</w:t>
      </w:r>
    </w:p>
    <w:p w14:paraId="6696D87B" w14:textId="77777777" w:rsidR="00B51FA8" w:rsidRPr="00AD6A9B" w:rsidRDefault="00B51FA8" w:rsidP="009A67CE">
      <w:pPr>
        <w:pStyle w:val="2"/>
        <w:rPr>
          <w:rFonts w:ascii="SimSun" w:hAnsi="SimSun"/>
        </w:rPr>
      </w:pPr>
      <w:r w:rsidRPr="00ED1783">
        <w:rPr>
          <w:caps w:val="0"/>
        </w:rPr>
        <w:t>关于使用产权组织标准的培训和技术咨询</w:t>
      </w:r>
    </w:p>
    <w:p w14:paraId="43FBD8A6" w14:textId="77777777" w:rsidR="00B51FA8" w:rsidRPr="00F00458" w:rsidRDefault="00B51FA8" w:rsidP="00ED5F94">
      <w:pPr>
        <w:pStyle w:val="ONUME"/>
        <w:numPr>
          <w:ilvl w:val="0"/>
          <w:numId w:val="6"/>
        </w:numPr>
        <w:overflowPunct w:val="0"/>
        <w:spacing w:afterLines="50" w:after="120" w:line="340" w:lineRule="atLeast"/>
        <w:ind w:left="0" w:firstLine="0"/>
        <w:jc w:val="both"/>
        <w:rPr>
          <w:rFonts w:ascii="SimSun" w:hAnsi="SimSun"/>
          <w:sz w:val="21"/>
          <w:szCs w:val="21"/>
        </w:rPr>
      </w:pPr>
      <w:r w:rsidRPr="00F00458">
        <w:rPr>
          <w:rFonts w:ascii="SimSun" w:hAnsi="SimSun"/>
          <w:sz w:val="21"/>
          <w:szCs w:val="21"/>
        </w:rPr>
        <w:t>2022年，国际局仍通过电子邮件和在线会议提供了技术咨询，协助工业产权局和用户使用产权组织标准。</w:t>
      </w:r>
    </w:p>
    <w:p w14:paraId="2FB33CB6" w14:textId="77777777" w:rsidR="00B51FA8" w:rsidRPr="00B51FA8" w:rsidRDefault="00B51FA8" w:rsidP="00ED5F94">
      <w:pPr>
        <w:pStyle w:val="ONUME"/>
        <w:numPr>
          <w:ilvl w:val="0"/>
          <w:numId w:val="6"/>
        </w:numPr>
        <w:overflowPunct w:val="0"/>
        <w:spacing w:afterLines="50" w:after="120" w:line="340" w:lineRule="atLeast"/>
        <w:ind w:left="0" w:firstLine="0"/>
        <w:jc w:val="both"/>
        <w:rPr>
          <w:rFonts w:ascii="SimSun" w:hAnsi="SimSun"/>
          <w:sz w:val="21"/>
          <w:szCs w:val="21"/>
        </w:rPr>
      </w:pPr>
      <w:r w:rsidRPr="00F00458">
        <w:rPr>
          <w:rFonts w:ascii="SimSun" w:hAnsi="SimSun" w:hint="eastAsia"/>
          <w:sz w:val="21"/>
          <w:szCs w:val="21"/>
        </w:rPr>
        <w:t>国际局</w:t>
      </w:r>
      <w:r w:rsidRPr="00F00458">
        <w:rPr>
          <w:rFonts w:ascii="SimSun" w:hAnsi="SimSun"/>
          <w:sz w:val="21"/>
          <w:szCs w:val="21"/>
        </w:rPr>
        <w:t>在2022年收到了一系列关于</w:t>
      </w:r>
      <w:r w:rsidRPr="00F00458">
        <w:rPr>
          <w:rFonts w:ascii="SimSun" w:hAnsi="SimSun" w:hint="eastAsia"/>
          <w:sz w:val="21"/>
          <w:szCs w:val="21"/>
        </w:rPr>
        <w:t>以英语以外的语言使用</w:t>
      </w:r>
      <w:r w:rsidRPr="00F00458">
        <w:rPr>
          <w:rFonts w:ascii="SimSun" w:hAnsi="SimSun"/>
          <w:sz w:val="21"/>
          <w:szCs w:val="21"/>
        </w:rPr>
        <w:t>WIPO Sequence</w:t>
      </w:r>
      <w:r w:rsidRPr="00F00458">
        <w:rPr>
          <w:rFonts w:ascii="SimSun" w:hAnsi="SimSun" w:hint="eastAsia"/>
          <w:sz w:val="21"/>
          <w:szCs w:val="21"/>
        </w:rPr>
        <w:t>套件的</w:t>
      </w:r>
      <w:r w:rsidRPr="00F00458">
        <w:rPr>
          <w:rFonts w:ascii="SimSun" w:hAnsi="SimSun"/>
          <w:sz w:val="21"/>
          <w:szCs w:val="21"/>
        </w:rPr>
        <w:t>技术援助和培训请求。</w:t>
      </w:r>
      <w:r w:rsidRPr="00F00458">
        <w:rPr>
          <w:rFonts w:ascii="SimSun" w:hAnsi="SimSun" w:hint="eastAsia"/>
          <w:sz w:val="21"/>
          <w:szCs w:val="21"/>
        </w:rPr>
        <w:t>作为回应，国际局与各工业产权局提供的专家发言人合作，举办了其他九种PCT公布语言的培训。应多米尼加共和国知识产权局（ONAPI）的专门要求，还以西班牙语提供了</w:t>
      </w:r>
      <w:r w:rsidRPr="00F00458">
        <w:rPr>
          <w:rFonts w:ascii="SimSun" w:hAnsi="SimSun"/>
          <w:sz w:val="21"/>
          <w:szCs w:val="21"/>
        </w:rPr>
        <w:t>WIPO Sequence</w:t>
      </w:r>
      <w:proofErr w:type="gramStart"/>
      <w:r w:rsidRPr="00F00458">
        <w:rPr>
          <w:rFonts w:ascii="SimSun" w:hAnsi="SimSun" w:hint="eastAsia"/>
          <w:sz w:val="21"/>
          <w:szCs w:val="21"/>
        </w:rPr>
        <w:t>验证</w:t>
      </w:r>
      <w:r w:rsidRPr="00F00458">
        <w:rPr>
          <w:rFonts w:ascii="SimSun" w:hAnsi="SimSun" w:hint="eastAsia"/>
          <w:sz w:val="21"/>
          <w:szCs w:val="21"/>
        </w:rPr>
        <w:lastRenderedPageBreak/>
        <w:t>器</w:t>
      </w:r>
      <w:proofErr w:type="gramEnd"/>
      <w:r w:rsidRPr="00F00458">
        <w:rPr>
          <w:rFonts w:ascii="SimSun" w:hAnsi="SimSun" w:hint="eastAsia"/>
          <w:sz w:val="21"/>
          <w:szCs w:val="21"/>
        </w:rPr>
        <w:t>培训。</w:t>
      </w:r>
      <w:r w:rsidRPr="00F00458">
        <w:rPr>
          <w:rFonts w:ascii="SimSun" w:hAnsi="SimSun"/>
          <w:sz w:val="21"/>
          <w:szCs w:val="21"/>
        </w:rPr>
        <w:t>关于使用产权组织标准的培训或网络研讨会的进一步信息，可见产权组织网站：</w:t>
      </w:r>
      <w:hyperlink r:id="rId17" w:history="1">
        <w:r w:rsidRPr="00B51FA8">
          <w:rPr>
            <w:rStyle w:val="af5"/>
            <w:rFonts w:ascii="SimSun" w:hAnsi="SimSun"/>
            <w:color w:val="auto"/>
            <w:sz w:val="21"/>
            <w:szCs w:val="21"/>
          </w:rPr>
          <w:t>https://www.wipo.int/cws/en/trainings.html</w:t>
        </w:r>
      </w:hyperlink>
      <w:r w:rsidRPr="00B51FA8">
        <w:rPr>
          <w:rFonts w:ascii="SimSun" w:hAnsi="SimSun"/>
          <w:sz w:val="21"/>
          <w:szCs w:val="21"/>
        </w:rPr>
        <w:t>。</w:t>
      </w:r>
    </w:p>
    <w:p w14:paraId="0A2CD4E2" w14:textId="77777777" w:rsidR="00B51FA8" w:rsidRPr="00F00458" w:rsidRDefault="00B51FA8" w:rsidP="00ED5F94">
      <w:pPr>
        <w:pStyle w:val="ONUME"/>
        <w:numPr>
          <w:ilvl w:val="0"/>
          <w:numId w:val="6"/>
        </w:numPr>
        <w:overflowPunct w:val="0"/>
        <w:spacing w:afterLines="50" w:after="120" w:line="340" w:lineRule="atLeast"/>
        <w:ind w:left="0" w:firstLine="0"/>
        <w:jc w:val="both"/>
        <w:rPr>
          <w:rFonts w:ascii="SimSun" w:hAnsi="SimSun"/>
          <w:sz w:val="21"/>
          <w:szCs w:val="21"/>
        </w:rPr>
      </w:pPr>
      <w:r w:rsidRPr="00F00458">
        <w:rPr>
          <w:rFonts w:ascii="SimSun" w:hAnsi="SimSun" w:hint="eastAsia"/>
          <w:sz w:val="21"/>
          <w:szCs w:val="21"/>
        </w:rPr>
        <w:t>为进一步支持各工业产权局和申请人执行产权组织标准ST.26，国际局与各工业产权局密切合作，继续完善</w:t>
      </w:r>
      <w:r w:rsidRPr="00F00458">
        <w:rPr>
          <w:rFonts w:ascii="SimSun" w:hAnsi="SimSun"/>
          <w:sz w:val="21"/>
          <w:szCs w:val="21"/>
        </w:rPr>
        <w:t>WIPO Sequence</w:t>
      </w:r>
      <w:r w:rsidRPr="00F00458">
        <w:rPr>
          <w:rFonts w:ascii="SimSun" w:hAnsi="SimSun" w:hint="eastAsia"/>
          <w:sz w:val="21"/>
          <w:szCs w:val="21"/>
        </w:rPr>
        <w:t>套件软件。2022年上半年开展的开发项目的目标是，在2022年7月1日“上线”日为用户提供最低可行产品（MVP）。该产品已于2022年6月中旬成功交付。关于该软件的更多信息，包括最新下载和用户手册，</w:t>
      </w:r>
      <w:r w:rsidRPr="00F00458">
        <w:rPr>
          <w:rFonts w:ascii="SimSun" w:hAnsi="SimSun"/>
          <w:sz w:val="21"/>
          <w:szCs w:val="21"/>
        </w:rPr>
        <w:t>可见产权组织网站：</w:t>
      </w:r>
      <w:r w:rsidRPr="00F00458">
        <w:rPr>
          <w:rFonts w:ascii="SimSun" w:hAnsi="SimSun" w:hint="eastAsia"/>
          <w:sz w:val="21"/>
          <w:szCs w:val="21"/>
          <w:u w:val="single"/>
        </w:rPr>
        <w:t>https://www.wipo.int/standards/en/</w:t>
      </w:r>
      <w:r>
        <w:rPr>
          <w:rFonts w:ascii="SimSun" w:hAnsi="SimSun"/>
          <w:sz w:val="21"/>
          <w:szCs w:val="21"/>
          <w:u w:val="single"/>
        </w:rPr>
        <w:t>‌</w:t>
      </w:r>
      <w:r w:rsidRPr="00F00458">
        <w:rPr>
          <w:rFonts w:ascii="SimSun" w:hAnsi="SimSun" w:hint="eastAsia"/>
          <w:sz w:val="21"/>
          <w:szCs w:val="21"/>
          <w:u w:val="single"/>
        </w:rPr>
        <w:t>sequence/index.html</w:t>
      </w:r>
      <w:r w:rsidRPr="00F00458">
        <w:rPr>
          <w:rFonts w:ascii="SimSun" w:hAnsi="SimSun" w:hint="eastAsia"/>
          <w:sz w:val="21"/>
          <w:szCs w:val="21"/>
        </w:rPr>
        <w:t>。</w:t>
      </w:r>
    </w:p>
    <w:p w14:paraId="74EF8F81" w14:textId="77777777" w:rsidR="00B51FA8" w:rsidRPr="00F00458" w:rsidRDefault="00B51FA8" w:rsidP="00ED5F94">
      <w:pPr>
        <w:pStyle w:val="ONUME"/>
        <w:numPr>
          <w:ilvl w:val="0"/>
          <w:numId w:val="6"/>
        </w:numPr>
        <w:overflowPunct w:val="0"/>
        <w:spacing w:afterLines="50" w:after="120" w:line="340" w:lineRule="atLeast"/>
        <w:ind w:left="0" w:firstLine="0"/>
        <w:jc w:val="both"/>
        <w:rPr>
          <w:rFonts w:ascii="SimSun" w:hAnsi="SimSun"/>
          <w:sz w:val="21"/>
          <w:szCs w:val="21"/>
        </w:rPr>
      </w:pPr>
      <w:r w:rsidRPr="00F00458">
        <w:rPr>
          <w:rFonts w:ascii="SimSun" w:hAnsi="SimSun" w:hint="eastAsia"/>
          <w:sz w:val="21"/>
          <w:szCs w:val="21"/>
        </w:rPr>
        <w:t>国际局还为</w:t>
      </w:r>
      <w:r w:rsidRPr="00F00458">
        <w:rPr>
          <w:rFonts w:ascii="SimSun" w:hAnsi="SimSun"/>
          <w:sz w:val="21"/>
          <w:szCs w:val="21"/>
          <w:u w:val="single"/>
        </w:rPr>
        <w:t>WIPO Sequence</w:t>
      </w:r>
      <w:r w:rsidRPr="00F00458">
        <w:rPr>
          <w:rFonts w:ascii="SimSun" w:hAnsi="SimSun" w:hint="eastAsia"/>
          <w:sz w:val="21"/>
          <w:szCs w:val="21"/>
          <w:u w:val="single"/>
        </w:rPr>
        <w:t>套件和产权组织标准ST.26</w:t>
      </w:r>
      <w:r w:rsidRPr="00F00458">
        <w:rPr>
          <w:rFonts w:ascii="SimSun" w:hAnsi="SimSun" w:hint="eastAsia"/>
          <w:sz w:val="21"/>
          <w:szCs w:val="21"/>
        </w:rPr>
        <w:t>开发了一个知识库，其中载有产权组织ST.26和</w:t>
      </w:r>
      <w:r w:rsidRPr="00F00458">
        <w:rPr>
          <w:rFonts w:ascii="SimSun" w:hAnsi="SimSun"/>
          <w:sz w:val="21"/>
          <w:szCs w:val="21"/>
        </w:rPr>
        <w:t>WIPO Sequence</w:t>
      </w:r>
      <w:r w:rsidRPr="00F00458">
        <w:rPr>
          <w:rFonts w:ascii="SimSun" w:hAnsi="SimSun" w:hint="eastAsia"/>
          <w:sz w:val="21"/>
          <w:szCs w:val="21"/>
        </w:rPr>
        <w:t>套件的用户提出的问题，并提供了标准答案。知识库中还公布了针对</w:t>
      </w:r>
      <w:r w:rsidRPr="00F00458">
        <w:rPr>
          <w:rFonts w:ascii="SimSun" w:hAnsi="SimSun"/>
          <w:sz w:val="21"/>
          <w:szCs w:val="21"/>
        </w:rPr>
        <w:t>WIPO Sequence</w:t>
      </w:r>
      <w:r w:rsidRPr="00F00458">
        <w:rPr>
          <w:rFonts w:ascii="SimSun" w:hAnsi="SimSun" w:hint="eastAsia"/>
          <w:sz w:val="21"/>
          <w:szCs w:val="21"/>
        </w:rPr>
        <w:t>所报告的错误。最后，国际局还执行了一个三级支持模式用于管理支持请求，并为WIPO Sequence用户建立了</w:t>
      </w:r>
      <w:r w:rsidRPr="00F00458">
        <w:rPr>
          <w:rFonts w:ascii="SimSun" w:hAnsi="SimSun" w:hint="eastAsia"/>
          <w:sz w:val="21"/>
          <w:szCs w:val="21"/>
          <w:u w:val="single"/>
        </w:rPr>
        <w:t>一个邮件列表</w:t>
      </w:r>
      <w:r w:rsidRPr="00F00458">
        <w:rPr>
          <w:rFonts w:ascii="SimSun" w:hAnsi="SimSun" w:hint="eastAsia"/>
          <w:sz w:val="21"/>
          <w:szCs w:val="21"/>
        </w:rPr>
        <w:t>，通过该列表传达有关错误和发布日期的重要信息。</w:t>
      </w:r>
    </w:p>
    <w:p w14:paraId="25614AEA" w14:textId="77777777" w:rsidR="00B51FA8" w:rsidRPr="00F00458" w:rsidRDefault="00B51FA8" w:rsidP="00ED5F94">
      <w:pPr>
        <w:pStyle w:val="ONUME"/>
        <w:numPr>
          <w:ilvl w:val="0"/>
          <w:numId w:val="6"/>
        </w:numPr>
        <w:overflowPunct w:val="0"/>
        <w:spacing w:afterLines="50" w:after="120" w:line="340" w:lineRule="atLeast"/>
        <w:ind w:left="0" w:firstLine="0"/>
        <w:jc w:val="both"/>
        <w:rPr>
          <w:rFonts w:ascii="SimSun" w:hAnsi="SimSun"/>
          <w:sz w:val="21"/>
          <w:szCs w:val="21"/>
        </w:rPr>
      </w:pPr>
      <w:r w:rsidRPr="00F00458">
        <w:rPr>
          <w:rFonts w:ascii="SimSun" w:hAnsi="SimSun"/>
          <w:sz w:val="21"/>
          <w:szCs w:val="21"/>
        </w:rPr>
        <w:t>秘书处将继续致力于按要求，根据资源可用情况，提供有关产权组织标准的技术援助和培训。</w:t>
      </w:r>
    </w:p>
    <w:p w14:paraId="2083C103" w14:textId="77777777" w:rsidR="00B51FA8" w:rsidRPr="00AD6A9B" w:rsidRDefault="00B51FA8" w:rsidP="00AD6A9B">
      <w:pPr>
        <w:pStyle w:val="2"/>
        <w:rPr>
          <w:caps w:val="0"/>
        </w:rPr>
      </w:pPr>
      <w:r w:rsidRPr="00ED1783">
        <w:rPr>
          <w:caps w:val="0"/>
        </w:rPr>
        <w:t>提供技术援助建设知识产权机构使用产权组织标准的基础设施</w:t>
      </w:r>
    </w:p>
    <w:p w14:paraId="799046EF" w14:textId="77777777" w:rsidR="00B51FA8" w:rsidRPr="00F00458" w:rsidRDefault="00B51FA8" w:rsidP="00ED5F94">
      <w:pPr>
        <w:pStyle w:val="ONUME"/>
        <w:numPr>
          <w:ilvl w:val="0"/>
          <w:numId w:val="6"/>
        </w:numPr>
        <w:overflowPunct w:val="0"/>
        <w:spacing w:afterLines="50" w:after="120" w:line="340" w:lineRule="atLeast"/>
        <w:ind w:left="0" w:firstLine="0"/>
        <w:jc w:val="both"/>
        <w:rPr>
          <w:rFonts w:ascii="SimSun" w:hAnsi="SimSun"/>
          <w:sz w:val="21"/>
          <w:szCs w:val="21"/>
          <w:lang w:val="en" w:eastAsia="ja-JP"/>
        </w:rPr>
      </w:pPr>
      <w:r w:rsidRPr="00F00458">
        <w:rPr>
          <w:rFonts w:ascii="SimSun" w:hAnsi="SimSun"/>
          <w:sz w:val="21"/>
          <w:szCs w:val="21"/>
          <w:lang w:val="en" w:eastAsia="ja-JP"/>
        </w:rPr>
        <w:t>产权组织的知识产权局业务解决方案计划旨在增强国家和区域工业产权局的业务系统和技术基础设施，帮助它们向各自的利益攸关方提供更具成本效益且更优质的服务。所提供的援助符合旨在加强各工业产权局和其他机构的机构和技术基础设施的发展议程建议。服务包括技术咨询；业务需求评估；项目范围确定和规划；业务程序分析；不断开发和部署针对工业产权行政管理和优先权文件及检索审查结果交换的定制业务系统解决方案；建立工业产权数据库；帮助进行工业产权记录数字化和准备数据用于在线公布和电子数据交换；面向工业产权机构工作人员的培训和知识转让；以及为产权组织提供的系统提供支持。这些协助酌情考虑了关于工业产权数据和信息的产权组织标准。现场或虚拟培训、指导和区域培训讲习班在活动中占了很大一部分，对实现预期成果至关重要。</w:t>
      </w:r>
    </w:p>
    <w:p w14:paraId="2EFE3D88" w14:textId="77777777" w:rsidR="00B51FA8" w:rsidRPr="00F00458" w:rsidRDefault="00B51FA8" w:rsidP="00ED5F94">
      <w:pPr>
        <w:pStyle w:val="ONUME"/>
        <w:numPr>
          <w:ilvl w:val="0"/>
          <w:numId w:val="6"/>
        </w:numPr>
        <w:overflowPunct w:val="0"/>
        <w:spacing w:afterLines="50" w:after="120" w:line="340" w:lineRule="atLeast"/>
        <w:ind w:left="0" w:firstLine="0"/>
        <w:jc w:val="both"/>
        <w:rPr>
          <w:rFonts w:ascii="SimSun" w:hAnsi="SimSun"/>
          <w:color w:val="000000"/>
          <w:sz w:val="21"/>
          <w:szCs w:val="21"/>
          <w:lang w:val="en-GB"/>
        </w:rPr>
      </w:pPr>
      <w:r w:rsidRPr="00F00458">
        <w:rPr>
          <w:rFonts w:ascii="SimSun" w:hAnsi="SimSun"/>
          <w:sz w:val="21"/>
          <w:szCs w:val="21"/>
          <w:lang w:val="en-GB"/>
        </w:rPr>
        <w:t>到2021年底，来自各区域发展中国家的91个工业产权局积极使用产权组织的知识产权局业务解决方案来进行工业产权行政管理，产权组织标准包括其中。55个工业产权局参加了产权组织提供的在线交换平台之一（检索和审查结果集中查询，及数字查询服务）。一个重点是，通过协助各局转向在线申请服务和工业产权信息传播服务，提升各局的服务水平。更多信息可见产权组织的工业产权局技术援助计划网站：</w:t>
      </w:r>
      <w:r w:rsidR="00260354">
        <w:fldChar w:fldCharType="begin"/>
      </w:r>
      <w:r w:rsidR="00260354">
        <w:instrText>HYPER</w:instrText>
      </w:r>
      <w:r w:rsidR="00260354">
        <w:instrText>LINK "https://www.wipo.int/global_ip/zh/activities/ip_office_business_‌solutions/"</w:instrText>
      </w:r>
      <w:r w:rsidR="00260354">
        <w:fldChar w:fldCharType="separate"/>
      </w:r>
      <w:r w:rsidRPr="00B51FA8">
        <w:rPr>
          <w:rStyle w:val="af5"/>
          <w:rFonts w:ascii="SimSun" w:hAnsi="SimSun"/>
          <w:color w:val="auto"/>
          <w:sz w:val="21"/>
          <w:szCs w:val="21"/>
        </w:rPr>
        <w:t>https://www.wipo.int/global_ip/zh/activities/ip_office_business_‌solutions/</w:t>
      </w:r>
      <w:r w:rsidR="00260354">
        <w:rPr>
          <w:rStyle w:val="af5"/>
          <w:rFonts w:ascii="SimSun" w:hAnsi="SimSun"/>
          <w:color w:val="auto"/>
          <w:sz w:val="21"/>
          <w:szCs w:val="21"/>
        </w:rPr>
        <w:fldChar w:fldCharType="end"/>
      </w:r>
      <w:r w:rsidRPr="00F00458">
        <w:rPr>
          <w:rFonts w:ascii="SimSun" w:hAnsi="SimSun"/>
          <w:sz w:val="21"/>
          <w:szCs w:val="21"/>
          <w:lang w:val="en-GB"/>
        </w:rPr>
        <w:t>。</w:t>
      </w:r>
    </w:p>
    <w:p w14:paraId="6A8B43E0" w14:textId="77777777" w:rsidR="00B51FA8" w:rsidRPr="00F00458" w:rsidRDefault="00B51FA8" w:rsidP="00ED5F94">
      <w:pPr>
        <w:pStyle w:val="ONUME"/>
        <w:numPr>
          <w:ilvl w:val="0"/>
          <w:numId w:val="6"/>
        </w:numPr>
        <w:overflowPunct w:val="0"/>
        <w:spacing w:afterLines="50" w:after="120" w:line="340" w:lineRule="atLeast"/>
        <w:ind w:left="0" w:firstLine="0"/>
        <w:jc w:val="both"/>
        <w:rPr>
          <w:rFonts w:ascii="SimSun" w:hAnsi="SimSun"/>
          <w:color w:val="000000"/>
          <w:sz w:val="21"/>
          <w:szCs w:val="21"/>
          <w:lang w:val="en-GB"/>
        </w:rPr>
      </w:pPr>
      <w:r w:rsidRPr="00F00458">
        <w:rPr>
          <w:rFonts w:ascii="SimSun" w:hAnsi="SimSun"/>
          <w:color w:val="000000"/>
          <w:sz w:val="21"/>
          <w:szCs w:val="21"/>
          <w:lang w:val="en-GB"/>
        </w:rPr>
        <w:t>在产权组织的全球数据库计划下，国际局与欧洲专利局（</w:t>
      </w:r>
      <w:proofErr w:type="gramStart"/>
      <w:r w:rsidRPr="00F00458">
        <w:rPr>
          <w:rFonts w:ascii="SimSun" w:hAnsi="SimSun"/>
          <w:color w:val="000000"/>
          <w:sz w:val="21"/>
          <w:szCs w:val="21"/>
          <w:lang w:val="en-GB"/>
        </w:rPr>
        <w:t>欧专局</w:t>
      </w:r>
      <w:proofErr w:type="gramEnd"/>
      <w:r w:rsidRPr="00F00458">
        <w:rPr>
          <w:rFonts w:ascii="SimSun" w:hAnsi="SimSun"/>
          <w:color w:val="000000"/>
          <w:sz w:val="21"/>
          <w:szCs w:val="21"/>
          <w:lang w:val="en-GB"/>
        </w:rPr>
        <w:t>）共同执行了一个项目，帮助各局为其当前文件专利公布生成产权组织ST.36 XML格式带嵌入TIFF图像的可检索全文。国际局根据每个局的具体需要，如语言、页面布局和书签等，对其OCR解决方案进行配置。过去</w:t>
      </w:r>
      <w:r w:rsidRPr="00F00458">
        <w:rPr>
          <w:rFonts w:ascii="SimSun" w:hAnsi="SimSun" w:hint="eastAsia"/>
          <w:color w:val="000000"/>
          <w:sz w:val="21"/>
          <w:szCs w:val="21"/>
          <w:lang w:val="en-GB"/>
        </w:rPr>
        <w:t>五</w:t>
      </w:r>
      <w:r w:rsidRPr="00F00458">
        <w:rPr>
          <w:rFonts w:ascii="SimSun" w:hAnsi="SimSun"/>
          <w:color w:val="000000"/>
          <w:sz w:val="21"/>
          <w:szCs w:val="21"/>
          <w:lang w:val="en-GB"/>
        </w:rPr>
        <w:t>年已有35个局收到该软件，并接受了使用培训，其中13个已成功将其投入生产。作为结果，所产生的全文文献被收入产权组织的</w:t>
      </w:r>
      <w:r w:rsidRPr="00F00458">
        <w:rPr>
          <w:rFonts w:ascii="SimSun" w:hAnsi="SimSun"/>
          <w:color w:val="000000"/>
          <w:sz w:val="21"/>
          <w:szCs w:val="21"/>
          <w:u w:val="single"/>
          <w:lang w:val="en-GB"/>
        </w:rPr>
        <w:t>PATENTSCOPE</w:t>
      </w:r>
      <w:r w:rsidRPr="00F00458">
        <w:rPr>
          <w:rFonts w:ascii="SimSun" w:hAnsi="SimSun"/>
          <w:color w:val="000000"/>
          <w:sz w:val="21"/>
          <w:szCs w:val="21"/>
          <w:lang w:val="en-GB"/>
        </w:rPr>
        <w:t>，可供检索。举行了在线培训试点，有三个局已在过去接受培训，但由于资源短缺，尚未能在生产中启动该项目。</w:t>
      </w:r>
      <w:proofErr w:type="gramStart"/>
      <w:r w:rsidRPr="00F00458">
        <w:rPr>
          <w:rFonts w:ascii="SimSun" w:hAnsi="SimSun"/>
          <w:color w:val="000000"/>
          <w:sz w:val="21"/>
          <w:szCs w:val="21"/>
          <w:lang w:val="en-GB"/>
        </w:rPr>
        <w:t>由于源数据</w:t>
      </w:r>
      <w:proofErr w:type="gramEnd"/>
      <w:r w:rsidRPr="00F00458">
        <w:rPr>
          <w:rFonts w:ascii="SimSun" w:hAnsi="SimSun"/>
          <w:color w:val="000000"/>
          <w:sz w:val="21"/>
          <w:szCs w:val="21"/>
          <w:lang w:val="en-GB"/>
        </w:rPr>
        <w:t>的原因，出现了许多特殊情况，远程使用高级用户界面的培训是一个挑战，这三个局中</w:t>
      </w:r>
      <w:r w:rsidRPr="00F00458">
        <w:rPr>
          <w:rFonts w:ascii="SimSun" w:hAnsi="SimSun" w:hint="eastAsia"/>
          <w:sz w:val="21"/>
          <w:szCs w:val="21"/>
          <w:lang w:val="en-GB"/>
        </w:rPr>
        <w:t>只有一个局成功生成了少量全文文件并加载到PATENTSCOPE中。此外，在日本信托基金计划的支持下，国际局于2022年开展了一个项目，将菲律宾知识产权局已公布的22,000份专利文件转换为XML全文，这些文件现在可在PATENTSCOPE中进行检索。</w:t>
      </w:r>
    </w:p>
    <w:p w14:paraId="7BB7CE6D" w14:textId="77777777" w:rsidR="00B51FA8" w:rsidRPr="00AD6A9B" w:rsidRDefault="00B51FA8" w:rsidP="00AD6A9B">
      <w:pPr>
        <w:pStyle w:val="2"/>
        <w:rPr>
          <w:caps w:val="0"/>
        </w:rPr>
      </w:pPr>
      <w:r w:rsidRPr="00ED1783">
        <w:rPr>
          <w:caps w:val="0"/>
        </w:rPr>
        <w:lastRenderedPageBreak/>
        <w:t>开展工业产权官员和审查员利用国际工具的能力建设</w:t>
      </w:r>
    </w:p>
    <w:p w14:paraId="55771492" w14:textId="77777777" w:rsidR="00B51FA8" w:rsidRPr="00F00458" w:rsidRDefault="00B51FA8" w:rsidP="00ED5F94">
      <w:pPr>
        <w:pStyle w:val="ONUME"/>
        <w:numPr>
          <w:ilvl w:val="0"/>
          <w:numId w:val="6"/>
        </w:numPr>
        <w:overflowPunct w:val="0"/>
        <w:spacing w:afterLines="50" w:after="120" w:line="340" w:lineRule="atLeast"/>
        <w:ind w:left="0" w:firstLine="0"/>
        <w:jc w:val="both"/>
        <w:rPr>
          <w:rFonts w:ascii="SimSun" w:hAnsi="SimSun"/>
          <w:sz w:val="21"/>
          <w:szCs w:val="21"/>
          <w:lang w:val="en" w:eastAsia="ja-JP"/>
        </w:rPr>
      </w:pPr>
      <w:r w:rsidRPr="00F00458">
        <w:rPr>
          <w:rFonts w:ascii="SimSun" w:hAnsi="SimSun" w:hint="eastAsia"/>
          <w:sz w:val="21"/>
          <w:szCs w:val="21"/>
          <w:lang w:val="en" w:eastAsia="ja-JP"/>
        </w:rPr>
        <w:t>2022年7月1日，</w:t>
      </w:r>
      <w:r w:rsidRPr="00F00458">
        <w:rPr>
          <w:rFonts w:ascii="SimSun" w:hAnsi="SimSun" w:hint="eastAsia"/>
          <w:sz w:val="21"/>
          <w:szCs w:val="21"/>
          <w:lang w:val="en"/>
        </w:rPr>
        <w:t>产权组织</w:t>
      </w:r>
      <w:r w:rsidRPr="00F00458">
        <w:rPr>
          <w:rFonts w:ascii="SimSun" w:hAnsi="SimSun" w:cs="Microsoft YaHei" w:hint="eastAsia"/>
          <w:sz w:val="21"/>
          <w:szCs w:val="21"/>
          <w:lang w:val="en" w:eastAsia="ja-JP"/>
        </w:rPr>
        <w:t>标</w:t>
      </w:r>
      <w:r w:rsidRPr="00F00458">
        <w:rPr>
          <w:rFonts w:ascii="SimSun" w:hAnsi="SimSun" w:cs="MS Mincho" w:hint="eastAsia"/>
          <w:sz w:val="21"/>
          <w:szCs w:val="21"/>
          <w:lang w:val="en" w:eastAsia="ja-JP"/>
        </w:rPr>
        <w:t>准</w:t>
      </w:r>
      <w:r w:rsidRPr="00F00458">
        <w:rPr>
          <w:rFonts w:ascii="SimSun" w:hAnsi="SimSun" w:hint="eastAsia"/>
          <w:sz w:val="21"/>
          <w:szCs w:val="21"/>
          <w:lang w:val="en" w:eastAsia="ja-JP"/>
        </w:rPr>
        <w:t>ST.26在全世界生效。</w:t>
      </w:r>
      <w:r w:rsidRPr="00F00458">
        <w:rPr>
          <w:rFonts w:ascii="SimSun" w:hAnsi="SimSun" w:cs="Microsoft YaHei" w:hint="eastAsia"/>
          <w:sz w:val="21"/>
          <w:szCs w:val="21"/>
          <w:lang w:val="en" w:eastAsia="ja-JP"/>
        </w:rPr>
        <w:t>专</w:t>
      </w:r>
      <w:r w:rsidRPr="00F00458">
        <w:rPr>
          <w:rFonts w:ascii="SimSun" w:hAnsi="SimSun" w:cs="MS Mincho" w:hint="eastAsia"/>
          <w:sz w:val="21"/>
          <w:szCs w:val="21"/>
          <w:lang w:val="en" w:eastAsia="ja-JP"/>
        </w:rPr>
        <w:t>利申</w:t>
      </w:r>
      <w:r w:rsidRPr="00F00458">
        <w:rPr>
          <w:rFonts w:ascii="SimSun" w:hAnsi="SimSun" w:cs="Microsoft YaHei" w:hint="eastAsia"/>
          <w:sz w:val="21"/>
          <w:szCs w:val="21"/>
          <w:lang w:val="en" w:eastAsia="ja-JP"/>
        </w:rPr>
        <w:t>请</w:t>
      </w:r>
      <w:r w:rsidRPr="00F00458">
        <w:rPr>
          <w:rFonts w:ascii="SimSun" w:hAnsi="SimSun" w:cs="MS Mincho" w:hint="eastAsia"/>
          <w:sz w:val="21"/>
          <w:szCs w:val="21"/>
          <w:lang w:val="en" w:eastAsia="ja-JP"/>
        </w:rPr>
        <w:t>人和</w:t>
      </w:r>
      <w:r w:rsidRPr="00F00458">
        <w:rPr>
          <w:rFonts w:ascii="SimSun" w:hAnsi="SimSun" w:cs="MS Mincho" w:hint="eastAsia"/>
          <w:sz w:val="21"/>
          <w:szCs w:val="21"/>
          <w:lang w:val="en"/>
        </w:rPr>
        <w:t>各工业产权局</w:t>
      </w:r>
      <w:r w:rsidRPr="00F00458">
        <w:rPr>
          <w:rFonts w:ascii="SimSun" w:hAnsi="SimSun" w:hint="eastAsia"/>
          <w:sz w:val="21"/>
          <w:szCs w:val="21"/>
          <w:lang w:val="en" w:eastAsia="ja-JP"/>
        </w:rPr>
        <w:t>成功</w:t>
      </w:r>
      <w:r w:rsidRPr="00F00458">
        <w:rPr>
          <w:rFonts w:ascii="SimSun" w:hAnsi="SimSun" w:cs="Microsoft YaHei" w:hint="eastAsia"/>
          <w:sz w:val="21"/>
          <w:szCs w:val="21"/>
          <w:lang w:val="en" w:eastAsia="ja-JP"/>
        </w:rPr>
        <w:t>过</w:t>
      </w:r>
      <w:r w:rsidRPr="00F00458">
        <w:rPr>
          <w:rFonts w:ascii="SimSun" w:hAnsi="SimSun" w:cs="MS Mincho" w:hint="eastAsia"/>
          <w:sz w:val="21"/>
          <w:szCs w:val="21"/>
          <w:lang w:val="en" w:eastAsia="ja-JP"/>
        </w:rPr>
        <w:t>渡到使用</w:t>
      </w:r>
      <w:r w:rsidRPr="00F00458">
        <w:rPr>
          <w:rFonts w:ascii="SimSun" w:hAnsi="SimSun" w:cs="Microsoft YaHei" w:hint="eastAsia"/>
          <w:sz w:val="21"/>
          <w:szCs w:val="21"/>
          <w:lang w:val="en" w:eastAsia="ja-JP"/>
        </w:rPr>
        <w:t>这</w:t>
      </w:r>
      <w:r w:rsidRPr="00F00458">
        <w:rPr>
          <w:rFonts w:ascii="SimSun" w:hAnsi="SimSun" w:cs="MS Mincho" w:hint="eastAsia"/>
          <w:sz w:val="21"/>
          <w:szCs w:val="21"/>
          <w:lang w:val="en" w:eastAsia="ja-JP"/>
        </w:rPr>
        <w:t>一新</w:t>
      </w:r>
      <w:r w:rsidRPr="00F00458">
        <w:rPr>
          <w:rFonts w:ascii="SimSun" w:hAnsi="SimSun" w:cs="Microsoft YaHei" w:hint="eastAsia"/>
          <w:sz w:val="21"/>
          <w:szCs w:val="21"/>
          <w:lang w:val="en" w:eastAsia="ja-JP"/>
        </w:rPr>
        <w:t>标</w:t>
      </w:r>
      <w:r w:rsidRPr="00F00458">
        <w:rPr>
          <w:rFonts w:ascii="SimSun" w:hAnsi="SimSun" w:cs="MS Mincho" w:hint="eastAsia"/>
          <w:sz w:val="21"/>
          <w:szCs w:val="21"/>
          <w:lang w:val="en" w:eastAsia="ja-JP"/>
        </w:rPr>
        <w:t>准</w:t>
      </w:r>
      <w:r w:rsidRPr="00F00458">
        <w:rPr>
          <w:rFonts w:ascii="SimSun" w:hAnsi="SimSun" w:hint="eastAsia"/>
          <w:sz w:val="21"/>
          <w:szCs w:val="21"/>
          <w:lang w:val="en" w:eastAsia="ja-JP"/>
        </w:rPr>
        <w:t>ST.26，是各局与CWS</w:t>
      </w:r>
      <w:r w:rsidRPr="00F00458">
        <w:rPr>
          <w:rFonts w:ascii="SimSun" w:hAnsi="SimSun" w:hint="eastAsia"/>
          <w:sz w:val="21"/>
          <w:szCs w:val="21"/>
          <w:lang w:val="en"/>
        </w:rPr>
        <w:t>序列</w:t>
      </w:r>
      <w:r w:rsidRPr="00F00458">
        <w:rPr>
          <w:rFonts w:ascii="SimSun" w:hAnsi="SimSun" w:hint="eastAsia"/>
          <w:sz w:val="21"/>
          <w:szCs w:val="21"/>
          <w:lang w:val="en" w:eastAsia="ja-JP"/>
        </w:rPr>
        <w:t>表工作</w:t>
      </w:r>
      <w:r w:rsidRPr="00F00458">
        <w:rPr>
          <w:rFonts w:ascii="SimSun" w:hAnsi="SimSun" w:cs="Microsoft YaHei" w:hint="eastAsia"/>
          <w:sz w:val="21"/>
          <w:szCs w:val="21"/>
          <w:lang w:val="en"/>
        </w:rPr>
        <w:t>队</w:t>
      </w:r>
      <w:r w:rsidRPr="00F00458">
        <w:rPr>
          <w:rFonts w:ascii="SimSun" w:hAnsi="SimSun" w:cs="MS Mincho" w:hint="eastAsia"/>
          <w:sz w:val="21"/>
          <w:szCs w:val="21"/>
          <w:lang w:val="en" w:eastAsia="ja-JP"/>
        </w:rPr>
        <w:t>成</w:t>
      </w:r>
      <w:r w:rsidRPr="00F00458">
        <w:rPr>
          <w:rFonts w:ascii="SimSun" w:hAnsi="SimSun" w:cs="Microsoft YaHei" w:hint="eastAsia"/>
          <w:sz w:val="21"/>
          <w:szCs w:val="21"/>
          <w:lang w:val="en" w:eastAsia="ja-JP"/>
        </w:rPr>
        <w:t>员</w:t>
      </w:r>
      <w:r w:rsidRPr="00F00458">
        <w:rPr>
          <w:rFonts w:ascii="SimSun" w:hAnsi="SimSun" w:cs="MS Mincho" w:hint="eastAsia"/>
          <w:sz w:val="21"/>
          <w:szCs w:val="21"/>
          <w:lang w:val="en" w:eastAsia="ja-JP"/>
        </w:rPr>
        <w:t>密切合作的</w:t>
      </w:r>
      <w:r w:rsidRPr="00F00458">
        <w:rPr>
          <w:rFonts w:ascii="SimSun" w:hAnsi="SimSun" w:cs="Microsoft YaHei" w:hint="eastAsia"/>
          <w:sz w:val="21"/>
          <w:szCs w:val="21"/>
          <w:lang w:val="en" w:eastAsia="ja-JP"/>
        </w:rPr>
        <w:t>结</w:t>
      </w:r>
      <w:r w:rsidRPr="00F00458">
        <w:rPr>
          <w:rFonts w:ascii="SimSun" w:hAnsi="SimSun" w:cs="MS Mincho" w:hint="eastAsia"/>
          <w:sz w:val="21"/>
          <w:szCs w:val="21"/>
          <w:lang w:val="en" w:eastAsia="ja-JP"/>
        </w:rPr>
        <w:t>果。</w:t>
      </w:r>
    </w:p>
    <w:p w14:paraId="545D114F" w14:textId="77777777" w:rsidR="00B51FA8" w:rsidRPr="00F00458" w:rsidRDefault="00B51FA8" w:rsidP="00ED5F94">
      <w:pPr>
        <w:pStyle w:val="ONUME"/>
        <w:numPr>
          <w:ilvl w:val="0"/>
          <w:numId w:val="6"/>
        </w:numPr>
        <w:overflowPunct w:val="0"/>
        <w:spacing w:afterLines="50" w:after="120" w:line="340" w:lineRule="atLeast"/>
        <w:ind w:left="0" w:firstLine="0"/>
        <w:jc w:val="both"/>
        <w:rPr>
          <w:rFonts w:ascii="SimSun" w:hAnsi="SimSun"/>
          <w:sz w:val="21"/>
          <w:szCs w:val="21"/>
          <w:lang w:val="en" w:eastAsia="ja-JP"/>
        </w:rPr>
      </w:pPr>
      <w:r w:rsidRPr="00F00458">
        <w:rPr>
          <w:rFonts w:ascii="SimSun" w:hAnsi="SimSun" w:cs="Microsoft YaHei" w:hint="eastAsia"/>
          <w:sz w:val="21"/>
          <w:szCs w:val="21"/>
          <w:lang w:val="en"/>
        </w:rPr>
        <w:t>根据</w:t>
      </w:r>
      <w:r w:rsidRPr="00F00458">
        <w:rPr>
          <w:rFonts w:ascii="SimSun" w:hAnsi="SimSun" w:cs="MS Mincho" w:hint="eastAsia"/>
          <w:sz w:val="21"/>
          <w:szCs w:val="21"/>
          <w:lang w:val="en" w:eastAsia="ja-JP"/>
        </w:rPr>
        <w:t>要求，国</w:t>
      </w:r>
      <w:r w:rsidRPr="00F00458">
        <w:rPr>
          <w:rFonts w:ascii="SimSun" w:hAnsi="SimSun" w:cs="Microsoft YaHei" w:hint="eastAsia"/>
          <w:sz w:val="21"/>
          <w:szCs w:val="21"/>
          <w:lang w:val="en" w:eastAsia="ja-JP"/>
        </w:rPr>
        <w:t>际</w:t>
      </w:r>
      <w:r w:rsidRPr="00F00458">
        <w:rPr>
          <w:rFonts w:ascii="SimSun" w:hAnsi="SimSun" w:cs="MS Mincho" w:hint="eastAsia"/>
          <w:sz w:val="21"/>
          <w:szCs w:val="21"/>
          <w:lang w:val="en" w:eastAsia="ja-JP"/>
        </w:rPr>
        <w:t>局于</w:t>
      </w:r>
      <w:r w:rsidRPr="00F00458">
        <w:rPr>
          <w:rFonts w:ascii="SimSun" w:hAnsi="SimSun" w:hint="eastAsia"/>
          <w:sz w:val="21"/>
          <w:szCs w:val="21"/>
          <w:lang w:val="en" w:eastAsia="ja-JP"/>
        </w:rPr>
        <w:t>2021年11月19日</w:t>
      </w:r>
      <w:r w:rsidRPr="00F00458">
        <w:rPr>
          <w:rFonts w:ascii="SimSun" w:hAnsi="SimSun" w:cs="Microsoft YaHei" w:hint="eastAsia"/>
          <w:sz w:val="21"/>
          <w:szCs w:val="21"/>
          <w:lang w:val="en" w:eastAsia="ja-JP"/>
        </w:rPr>
        <w:t>举办</w:t>
      </w:r>
      <w:r w:rsidRPr="00F00458">
        <w:rPr>
          <w:rFonts w:ascii="SimSun" w:hAnsi="SimSun" w:cs="MS Mincho" w:hint="eastAsia"/>
          <w:sz w:val="21"/>
          <w:szCs w:val="21"/>
          <w:lang w:val="en" w:eastAsia="ja-JP"/>
        </w:rPr>
        <w:t>了一次高</w:t>
      </w:r>
      <w:r w:rsidRPr="00F00458">
        <w:rPr>
          <w:rFonts w:ascii="SimSun" w:hAnsi="SimSun" w:cs="Microsoft YaHei" w:hint="eastAsia"/>
          <w:sz w:val="21"/>
          <w:szCs w:val="21"/>
          <w:lang w:val="en" w:eastAsia="ja-JP"/>
        </w:rPr>
        <w:t>级</w:t>
      </w:r>
      <w:r w:rsidRPr="00F00458">
        <w:rPr>
          <w:rFonts w:ascii="SimSun" w:hAnsi="SimSun" w:cs="MS Mincho" w:hint="eastAsia"/>
          <w:sz w:val="21"/>
          <w:szCs w:val="21"/>
          <w:lang w:val="en" w:eastAsia="ja-JP"/>
        </w:rPr>
        <w:t>培</w:t>
      </w:r>
      <w:r w:rsidRPr="00F00458">
        <w:rPr>
          <w:rFonts w:ascii="SimSun" w:hAnsi="SimSun" w:cs="Microsoft YaHei" w:hint="eastAsia"/>
          <w:sz w:val="21"/>
          <w:szCs w:val="21"/>
          <w:lang w:val="en" w:eastAsia="ja-JP"/>
        </w:rPr>
        <w:t>训</w:t>
      </w:r>
      <w:r w:rsidRPr="00F00458">
        <w:rPr>
          <w:rFonts w:ascii="SimSun" w:hAnsi="SimSun" w:cs="MS Mincho" w:hint="eastAsia"/>
          <w:sz w:val="21"/>
          <w:szCs w:val="21"/>
          <w:lang w:val="en" w:eastAsia="ja-JP"/>
        </w:rPr>
        <w:t>研</w:t>
      </w:r>
      <w:r w:rsidRPr="00F00458">
        <w:rPr>
          <w:rFonts w:ascii="SimSun" w:hAnsi="SimSun" w:cs="Microsoft YaHei" w:hint="eastAsia"/>
          <w:sz w:val="21"/>
          <w:szCs w:val="21"/>
          <w:lang w:val="en" w:eastAsia="ja-JP"/>
        </w:rPr>
        <w:t>讨</w:t>
      </w:r>
      <w:r w:rsidRPr="00F00458">
        <w:rPr>
          <w:rFonts w:ascii="SimSun" w:hAnsi="SimSun" w:cs="MS Mincho" w:hint="eastAsia"/>
          <w:sz w:val="21"/>
          <w:szCs w:val="21"/>
          <w:lang w:val="en" w:eastAsia="ja-JP"/>
        </w:rPr>
        <w:t>会，由</w:t>
      </w:r>
      <w:r w:rsidRPr="00F00458">
        <w:rPr>
          <w:rFonts w:ascii="SimSun" w:hAnsi="SimSun" w:hint="eastAsia"/>
          <w:sz w:val="21"/>
          <w:szCs w:val="21"/>
          <w:lang w:val="en" w:eastAsia="ja-JP"/>
        </w:rPr>
        <w:t>WIPO学院通</w:t>
      </w:r>
      <w:r w:rsidRPr="00F00458">
        <w:rPr>
          <w:rFonts w:ascii="SimSun" w:hAnsi="SimSun" w:cs="Microsoft YaHei" w:hint="eastAsia"/>
          <w:sz w:val="21"/>
          <w:szCs w:val="21"/>
          <w:lang w:val="en" w:eastAsia="ja-JP"/>
        </w:rPr>
        <w:t>过</w:t>
      </w:r>
      <w:r w:rsidRPr="00F00458">
        <w:rPr>
          <w:rFonts w:ascii="SimSun" w:hAnsi="SimSun" w:cs="MS Mincho" w:hint="eastAsia"/>
          <w:sz w:val="21"/>
          <w:szCs w:val="21"/>
          <w:lang w:val="en" w:eastAsia="ja-JP"/>
        </w:rPr>
        <w:t>在</w:t>
      </w:r>
      <w:r w:rsidRPr="00F00458">
        <w:rPr>
          <w:rFonts w:ascii="SimSun" w:hAnsi="SimSun" w:cs="Microsoft YaHei" w:hint="eastAsia"/>
          <w:sz w:val="21"/>
          <w:szCs w:val="21"/>
          <w:lang w:val="en" w:eastAsia="ja-JP"/>
        </w:rPr>
        <w:t>线</w:t>
      </w:r>
      <w:r w:rsidRPr="00F00458">
        <w:rPr>
          <w:rFonts w:ascii="SimSun" w:hAnsi="SimSun" w:cs="MS Mincho" w:hint="eastAsia"/>
          <w:sz w:val="21"/>
          <w:szCs w:val="21"/>
          <w:lang w:val="en" w:eastAsia="ja-JP"/>
        </w:rPr>
        <w:t>平台</w:t>
      </w:r>
      <w:r w:rsidRPr="00F00458">
        <w:rPr>
          <w:rFonts w:ascii="SimSun" w:hAnsi="SimSun" w:cs="Microsoft YaHei" w:hint="eastAsia"/>
          <w:sz w:val="21"/>
          <w:szCs w:val="21"/>
          <w:lang w:val="en" w:eastAsia="ja-JP"/>
        </w:rPr>
        <w:t>为</w:t>
      </w:r>
      <w:r w:rsidRPr="00F00458">
        <w:rPr>
          <w:rFonts w:ascii="SimSun" w:hAnsi="SimSun" w:cs="MS Mincho" w:hint="eastAsia"/>
          <w:sz w:val="21"/>
          <w:szCs w:val="21"/>
          <w:lang w:val="en" w:eastAsia="ja-JP"/>
        </w:rPr>
        <w:t>印度知</w:t>
      </w:r>
      <w:r w:rsidRPr="00F00458">
        <w:rPr>
          <w:rFonts w:ascii="SimSun" w:hAnsi="SimSun" w:cs="Microsoft YaHei" w:hint="eastAsia"/>
          <w:sz w:val="21"/>
          <w:szCs w:val="21"/>
          <w:lang w:val="en" w:eastAsia="ja-JP"/>
        </w:rPr>
        <w:t>识产权</w:t>
      </w:r>
      <w:r w:rsidRPr="00F00458">
        <w:rPr>
          <w:rFonts w:ascii="SimSun" w:hAnsi="SimSun" w:cs="MS Mincho" w:hint="eastAsia"/>
          <w:sz w:val="21"/>
          <w:szCs w:val="21"/>
          <w:lang w:val="en" w:eastAsia="ja-JP"/>
        </w:rPr>
        <w:t>局的官</w:t>
      </w:r>
      <w:r w:rsidRPr="00F00458">
        <w:rPr>
          <w:rFonts w:ascii="SimSun" w:hAnsi="SimSun" w:cs="Microsoft YaHei" w:hint="eastAsia"/>
          <w:sz w:val="21"/>
          <w:szCs w:val="21"/>
          <w:lang w:val="en" w:eastAsia="ja-JP"/>
        </w:rPr>
        <w:t>员</w:t>
      </w:r>
      <w:r w:rsidRPr="00F00458">
        <w:rPr>
          <w:rFonts w:ascii="SimSun" w:hAnsi="SimSun" w:cs="MS Mincho" w:hint="eastAsia"/>
          <w:sz w:val="21"/>
          <w:szCs w:val="21"/>
          <w:lang w:val="en" w:eastAsia="ja-JP"/>
        </w:rPr>
        <w:t>和</w:t>
      </w:r>
      <w:r w:rsidRPr="00F00458">
        <w:rPr>
          <w:rFonts w:ascii="SimSun" w:hAnsi="SimSun" w:cs="Microsoft YaHei" w:hint="eastAsia"/>
          <w:sz w:val="21"/>
          <w:szCs w:val="21"/>
          <w:lang w:val="en" w:eastAsia="ja-JP"/>
        </w:rPr>
        <w:t>审查员</w:t>
      </w:r>
      <w:r w:rsidRPr="00F00458">
        <w:rPr>
          <w:rFonts w:ascii="SimSun" w:hAnsi="SimSun" w:cs="MS Mincho" w:hint="eastAsia"/>
          <w:sz w:val="21"/>
          <w:szCs w:val="21"/>
          <w:lang w:val="en" w:eastAsia="ja-JP"/>
        </w:rPr>
        <w:t>提供关于使用国</w:t>
      </w:r>
      <w:r w:rsidRPr="00F00458">
        <w:rPr>
          <w:rFonts w:ascii="SimSun" w:hAnsi="SimSun" w:cs="Microsoft YaHei" w:hint="eastAsia"/>
          <w:sz w:val="21"/>
          <w:szCs w:val="21"/>
          <w:lang w:val="en" w:eastAsia="ja-JP"/>
        </w:rPr>
        <w:t>际专</w:t>
      </w:r>
      <w:r w:rsidRPr="00F00458">
        <w:rPr>
          <w:rFonts w:ascii="SimSun" w:hAnsi="SimSun" w:cs="MS Mincho" w:hint="eastAsia"/>
          <w:sz w:val="21"/>
          <w:szCs w:val="21"/>
          <w:lang w:val="en" w:eastAsia="ja-JP"/>
        </w:rPr>
        <w:t>利分</w:t>
      </w:r>
      <w:r w:rsidRPr="00F00458">
        <w:rPr>
          <w:rFonts w:ascii="SimSun" w:hAnsi="SimSun" w:cs="Microsoft YaHei" w:hint="eastAsia"/>
          <w:sz w:val="21"/>
          <w:szCs w:val="21"/>
          <w:lang w:val="en" w:eastAsia="ja-JP"/>
        </w:rPr>
        <w:t>类</w:t>
      </w:r>
      <w:r w:rsidRPr="00F00458">
        <w:rPr>
          <w:rFonts w:ascii="SimSun" w:hAnsi="SimSun" w:hint="eastAsia"/>
          <w:sz w:val="21"/>
          <w:szCs w:val="21"/>
          <w:lang w:val="en" w:eastAsia="ja-JP"/>
        </w:rPr>
        <w:t>（IPC）在制</w:t>
      </w:r>
      <w:r w:rsidRPr="00F00458">
        <w:rPr>
          <w:rFonts w:ascii="SimSun" w:hAnsi="SimSun" w:cs="Microsoft YaHei" w:hint="eastAsia"/>
          <w:sz w:val="21"/>
          <w:szCs w:val="21"/>
          <w:lang w:val="en" w:eastAsia="ja-JP"/>
        </w:rPr>
        <w:t>药</w:t>
      </w:r>
      <w:r w:rsidRPr="00F00458">
        <w:rPr>
          <w:rFonts w:ascii="SimSun" w:hAnsi="SimSun" w:cs="MS Mincho" w:hint="eastAsia"/>
          <w:sz w:val="21"/>
          <w:szCs w:val="21"/>
          <w:lang w:val="en" w:eastAsia="ja-JP"/>
        </w:rPr>
        <w:t>和生物技</w:t>
      </w:r>
      <w:r w:rsidRPr="00F00458">
        <w:rPr>
          <w:rFonts w:ascii="SimSun" w:hAnsi="SimSun" w:cs="Microsoft YaHei" w:hint="eastAsia"/>
          <w:sz w:val="21"/>
          <w:szCs w:val="21"/>
          <w:lang w:val="en" w:eastAsia="ja-JP"/>
        </w:rPr>
        <w:t>术领</w:t>
      </w:r>
      <w:r w:rsidRPr="00F00458">
        <w:rPr>
          <w:rFonts w:ascii="SimSun" w:hAnsi="SimSun" w:cs="MS Mincho" w:hint="eastAsia"/>
          <w:sz w:val="21"/>
          <w:szCs w:val="21"/>
          <w:lang w:val="en" w:eastAsia="ja-JP"/>
        </w:rPr>
        <w:t>域</w:t>
      </w:r>
      <w:r w:rsidRPr="00F00458">
        <w:rPr>
          <w:rFonts w:ascii="SimSun" w:hAnsi="SimSun" w:cs="Microsoft YaHei" w:hint="eastAsia"/>
          <w:sz w:val="21"/>
          <w:szCs w:val="21"/>
          <w:lang w:val="en" w:eastAsia="ja-JP"/>
        </w:rPr>
        <w:t>进</w:t>
      </w:r>
      <w:r w:rsidRPr="00F00458">
        <w:rPr>
          <w:rFonts w:ascii="SimSun" w:hAnsi="SimSun" w:cs="MS Mincho" w:hint="eastAsia"/>
          <w:sz w:val="21"/>
          <w:szCs w:val="21"/>
          <w:lang w:val="en" w:eastAsia="ja-JP"/>
        </w:rPr>
        <w:t>行</w:t>
      </w:r>
      <w:r w:rsidRPr="00F00458">
        <w:rPr>
          <w:rFonts w:ascii="SimSun" w:hAnsi="SimSun" w:cs="Microsoft YaHei" w:hint="eastAsia"/>
          <w:sz w:val="21"/>
          <w:szCs w:val="21"/>
          <w:lang w:val="en" w:eastAsia="ja-JP"/>
        </w:rPr>
        <w:t>专</w:t>
      </w:r>
      <w:r w:rsidRPr="00F00458">
        <w:rPr>
          <w:rFonts w:ascii="SimSun" w:hAnsi="SimSun" w:cs="MS Mincho" w:hint="eastAsia"/>
          <w:sz w:val="21"/>
          <w:szCs w:val="21"/>
          <w:lang w:val="en" w:eastAsia="ja-JP"/>
        </w:rPr>
        <w:t>利</w:t>
      </w:r>
      <w:r w:rsidRPr="00F00458">
        <w:rPr>
          <w:rFonts w:ascii="SimSun" w:hAnsi="SimSun" w:cs="Microsoft YaHei" w:hint="eastAsia"/>
          <w:sz w:val="21"/>
          <w:szCs w:val="21"/>
          <w:lang w:val="en" w:eastAsia="ja-JP"/>
        </w:rPr>
        <w:t>检</w:t>
      </w:r>
      <w:r w:rsidRPr="00F00458">
        <w:rPr>
          <w:rFonts w:ascii="SimSun" w:hAnsi="SimSun" w:cs="MS Mincho" w:hint="eastAsia"/>
          <w:sz w:val="21"/>
          <w:szCs w:val="21"/>
          <w:lang w:val="en" w:eastAsia="ja-JP"/>
        </w:rPr>
        <w:t>索和</w:t>
      </w:r>
      <w:r w:rsidRPr="00F00458">
        <w:rPr>
          <w:rFonts w:ascii="SimSun" w:hAnsi="SimSun" w:cs="Microsoft YaHei" w:hint="eastAsia"/>
          <w:sz w:val="21"/>
          <w:szCs w:val="21"/>
          <w:lang w:val="en" w:eastAsia="ja-JP"/>
        </w:rPr>
        <w:t>审查</w:t>
      </w:r>
      <w:r w:rsidRPr="00F00458">
        <w:rPr>
          <w:rFonts w:ascii="SimSun" w:hAnsi="SimSun" w:cs="MS Mincho" w:hint="eastAsia"/>
          <w:sz w:val="21"/>
          <w:szCs w:val="21"/>
          <w:lang w:val="en" w:eastAsia="ja-JP"/>
        </w:rPr>
        <w:t>的培</w:t>
      </w:r>
      <w:r w:rsidRPr="00F00458">
        <w:rPr>
          <w:rFonts w:ascii="SimSun" w:hAnsi="SimSun" w:cs="Microsoft YaHei" w:hint="eastAsia"/>
          <w:sz w:val="21"/>
          <w:szCs w:val="21"/>
          <w:lang w:val="en" w:eastAsia="ja-JP"/>
        </w:rPr>
        <w:t>训</w:t>
      </w:r>
      <w:r w:rsidRPr="00F00458">
        <w:rPr>
          <w:rFonts w:ascii="SimSun" w:hAnsi="SimSun" w:cs="MS Mincho" w:hint="eastAsia"/>
          <w:sz w:val="21"/>
          <w:szCs w:val="21"/>
          <w:lang w:val="en" w:eastAsia="ja-JP"/>
        </w:rPr>
        <w:t>。</w:t>
      </w:r>
      <w:r w:rsidRPr="00F00458">
        <w:rPr>
          <w:rFonts w:ascii="SimSun" w:hAnsi="SimSun" w:hint="eastAsia"/>
          <w:sz w:val="21"/>
          <w:szCs w:val="21"/>
          <w:lang w:val="en" w:eastAsia="ja-JP"/>
        </w:rPr>
        <w:t>培</w:t>
      </w:r>
      <w:r w:rsidRPr="00F00458">
        <w:rPr>
          <w:rFonts w:ascii="SimSun" w:hAnsi="SimSun" w:cs="Microsoft YaHei" w:hint="eastAsia"/>
          <w:sz w:val="21"/>
          <w:szCs w:val="21"/>
          <w:lang w:val="en" w:eastAsia="ja-JP"/>
        </w:rPr>
        <w:t>训计</w:t>
      </w:r>
      <w:r w:rsidRPr="00F00458">
        <w:rPr>
          <w:rFonts w:ascii="SimSun" w:hAnsi="SimSun" w:cs="MS Mincho" w:hint="eastAsia"/>
          <w:sz w:val="21"/>
          <w:szCs w:val="21"/>
          <w:lang w:val="en" w:eastAsia="ja-JP"/>
        </w:rPr>
        <w:t>划包括如何使用相关</w:t>
      </w:r>
      <w:r w:rsidRPr="00F00458">
        <w:rPr>
          <w:rFonts w:ascii="SimSun" w:hAnsi="SimSun" w:cs="MS Mincho" w:hint="eastAsia"/>
          <w:sz w:val="21"/>
          <w:szCs w:val="21"/>
          <w:lang w:val="en"/>
        </w:rPr>
        <w:t>产权组织</w:t>
      </w:r>
      <w:r w:rsidRPr="00F00458">
        <w:rPr>
          <w:rFonts w:ascii="SimSun" w:hAnsi="SimSun" w:cs="Microsoft YaHei" w:hint="eastAsia"/>
          <w:sz w:val="21"/>
          <w:szCs w:val="21"/>
          <w:lang w:val="en" w:eastAsia="ja-JP"/>
        </w:rPr>
        <w:t>标</w:t>
      </w:r>
      <w:r w:rsidRPr="00F00458">
        <w:rPr>
          <w:rFonts w:ascii="SimSun" w:hAnsi="SimSun" w:cs="MS Mincho" w:hint="eastAsia"/>
          <w:sz w:val="21"/>
          <w:szCs w:val="21"/>
          <w:lang w:val="en" w:eastAsia="ja-JP"/>
        </w:rPr>
        <w:t>准。</w:t>
      </w:r>
    </w:p>
    <w:p w14:paraId="116DEF99" w14:textId="77777777" w:rsidR="00B51FA8" w:rsidRPr="00F00458" w:rsidRDefault="00B51FA8" w:rsidP="00ED5F94">
      <w:pPr>
        <w:pStyle w:val="ONUME"/>
        <w:numPr>
          <w:ilvl w:val="0"/>
          <w:numId w:val="6"/>
        </w:numPr>
        <w:overflowPunct w:val="0"/>
        <w:spacing w:afterLines="50" w:after="120" w:line="340" w:lineRule="atLeast"/>
        <w:ind w:left="0" w:firstLine="0"/>
        <w:jc w:val="both"/>
        <w:rPr>
          <w:rFonts w:ascii="SimSun" w:hAnsi="SimSun"/>
          <w:sz w:val="21"/>
          <w:szCs w:val="21"/>
          <w:lang w:val="en"/>
        </w:rPr>
      </w:pPr>
      <w:r w:rsidRPr="00F00458">
        <w:rPr>
          <w:rFonts w:ascii="SimSun" w:hAnsi="SimSun"/>
          <w:sz w:val="21"/>
          <w:szCs w:val="21"/>
          <w:lang w:val="en" w:eastAsia="ja-JP"/>
        </w:rPr>
        <w:t>根据要求，</w:t>
      </w:r>
      <w:r w:rsidRPr="00F00458">
        <w:rPr>
          <w:rFonts w:ascii="SimSun" w:hAnsi="SimSun" w:hint="eastAsia"/>
          <w:sz w:val="21"/>
          <w:szCs w:val="21"/>
          <w:lang w:val="en"/>
        </w:rPr>
        <w:t>国际局于</w:t>
      </w:r>
      <w:r w:rsidRPr="00F00458">
        <w:rPr>
          <w:rFonts w:ascii="SimSun" w:hAnsi="SimSun"/>
          <w:sz w:val="21"/>
          <w:szCs w:val="21"/>
          <w:lang w:val="en" w:eastAsia="ja-JP"/>
        </w:rPr>
        <w:t>2022</w:t>
      </w:r>
      <w:r w:rsidRPr="00F00458">
        <w:rPr>
          <w:rFonts w:ascii="SimSun" w:hAnsi="SimSun"/>
          <w:sz w:val="21"/>
          <w:szCs w:val="21"/>
        </w:rPr>
        <w:t>年以虚拟方式为工业产权局官员和审查员举办了关于使用商标和工业品外观设计国际分类的培训课程和研讨会</w:t>
      </w:r>
      <w:r w:rsidRPr="00F00458">
        <w:rPr>
          <w:rFonts w:ascii="SimSun" w:hAnsi="SimSun"/>
          <w:sz w:val="21"/>
          <w:szCs w:val="21"/>
          <w:lang w:val="en" w:eastAsia="ja-JP"/>
        </w:rPr>
        <w:t>。在此背景下，对相关产权组织标准的相关性作了解释。</w:t>
      </w:r>
    </w:p>
    <w:p w14:paraId="418D89A3" w14:textId="77777777" w:rsidR="00B51FA8" w:rsidRPr="00F00458" w:rsidRDefault="00B51FA8" w:rsidP="00ED5F94">
      <w:pPr>
        <w:pStyle w:val="afa"/>
        <w:numPr>
          <w:ilvl w:val="0"/>
          <w:numId w:val="5"/>
        </w:numPr>
        <w:spacing w:afterLines="50" w:after="120" w:line="340" w:lineRule="atLeast"/>
        <w:ind w:left="924" w:hanging="357"/>
        <w:contextualSpacing w:val="0"/>
        <w:jc w:val="both"/>
        <w:rPr>
          <w:rFonts w:ascii="SimSun" w:hAnsi="SimSun"/>
          <w:sz w:val="21"/>
          <w:szCs w:val="21"/>
          <w:lang w:val="en" w:eastAsia="ja-JP"/>
        </w:rPr>
      </w:pPr>
      <w:r w:rsidRPr="00F00458">
        <w:rPr>
          <w:rFonts w:ascii="SimSun" w:hAnsi="SimSun" w:hint="eastAsia"/>
          <w:sz w:val="21"/>
          <w:szCs w:val="21"/>
        </w:rPr>
        <w:t>商标审查员维也纳分类培训，莫桑比克知识产权局，20</w:t>
      </w:r>
      <w:r w:rsidRPr="00F00458">
        <w:rPr>
          <w:rFonts w:ascii="SimSun" w:hAnsi="SimSun"/>
          <w:sz w:val="21"/>
          <w:szCs w:val="21"/>
        </w:rPr>
        <w:t>22</w:t>
      </w:r>
      <w:r w:rsidRPr="00F00458">
        <w:rPr>
          <w:rFonts w:ascii="SimSun" w:hAnsi="SimSun" w:hint="eastAsia"/>
          <w:sz w:val="21"/>
          <w:szCs w:val="21"/>
        </w:rPr>
        <w:t>年1</w:t>
      </w:r>
      <w:r w:rsidRPr="00F00458">
        <w:rPr>
          <w:rFonts w:ascii="SimSun" w:hAnsi="SimSun"/>
          <w:sz w:val="21"/>
          <w:szCs w:val="21"/>
        </w:rPr>
        <w:t>1</w:t>
      </w:r>
      <w:r w:rsidRPr="00F00458">
        <w:rPr>
          <w:rFonts w:ascii="SimSun" w:hAnsi="SimSun" w:hint="eastAsia"/>
          <w:sz w:val="21"/>
          <w:szCs w:val="21"/>
        </w:rPr>
        <w:t>月1</w:t>
      </w:r>
      <w:r w:rsidRPr="00F00458">
        <w:rPr>
          <w:rFonts w:ascii="SimSun" w:hAnsi="SimSun"/>
          <w:sz w:val="21"/>
          <w:szCs w:val="21"/>
        </w:rPr>
        <w:t>4</w:t>
      </w:r>
      <w:r w:rsidRPr="00F00458">
        <w:rPr>
          <w:rFonts w:ascii="SimSun" w:hAnsi="SimSun" w:hint="eastAsia"/>
          <w:sz w:val="21"/>
          <w:szCs w:val="21"/>
        </w:rPr>
        <w:t>日；以及</w:t>
      </w:r>
    </w:p>
    <w:p w14:paraId="6DE60FDF" w14:textId="77777777" w:rsidR="00B51FA8" w:rsidRPr="00F00458" w:rsidRDefault="00B51FA8" w:rsidP="00ED5F94">
      <w:pPr>
        <w:pStyle w:val="afa"/>
        <w:numPr>
          <w:ilvl w:val="0"/>
          <w:numId w:val="5"/>
        </w:numPr>
        <w:spacing w:afterLines="50" w:after="120" w:line="340" w:lineRule="atLeast"/>
        <w:ind w:left="924" w:hanging="357"/>
        <w:contextualSpacing w:val="0"/>
        <w:jc w:val="both"/>
        <w:rPr>
          <w:rFonts w:ascii="SimSun" w:hAnsi="SimSun"/>
          <w:sz w:val="21"/>
          <w:szCs w:val="21"/>
          <w:lang w:val="en" w:eastAsia="ja-JP"/>
        </w:rPr>
      </w:pPr>
      <w:r w:rsidRPr="00F00458">
        <w:rPr>
          <w:rFonts w:ascii="SimSun" w:hAnsi="SimSun" w:hint="eastAsia"/>
          <w:sz w:val="21"/>
          <w:szCs w:val="21"/>
        </w:rPr>
        <w:t>商标审查员</w:t>
      </w:r>
      <w:r w:rsidRPr="00F00458">
        <w:rPr>
          <w:rFonts w:ascii="SimSun" w:hAnsi="SimSun" w:hint="eastAsia"/>
          <w:sz w:val="21"/>
          <w:szCs w:val="21"/>
          <w:lang w:val="en"/>
        </w:rPr>
        <w:t>尼斯分类培训，</w:t>
      </w:r>
      <w:r w:rsidRPr="00F00458">
        <w:rPr>
          <w:rFonts w:ascii="SimSun" w:hAnsi="SimSun" w:hint="eastAsia"/>
          <w:sz w:val="21"/>
          <w:szCs w:val="21"/>
          <w:lang w:val="en" w:eastAsia="ja-JP"/>
        </w:rPr>
        <w:t>文莱达</w:t>
      </w:r>
      <w:r w:rsidRPr="00F00458">
        <w:rPr>
          <w:rFonts w:ascii="SimSun" w:hAnsi="SimSun" w:cs="Microsoft YaHei" w:hint="eastAsia"/>
          <w:sz w:val="21"/>
          <w:szCs w:val="21"/>
          <w:lang w:val="en" w:eastAsia="ja-JP"/>
        </w:rPr>
        <w:t>鲁萨兰</w:t>
      </w:r>
      <w:r w:rsidRPr="00F00458">
        <w:rPr>
          <w:rFonts w:ascii="SimSun" w:hAnsi="SimSun" w:cs="MS Mincho" w:hint="eastAsia"/>
          <w:sz w:val="21"/>
          <w:szCs w:val="21"/>
          <w:lang w:val="en" w:eastAsia="ja-JP"/>
        </w:rPr>
        <w:t>国知</w:t>
      </w:r>
      <w:r w:rsidRPr="00F00458">
        <w:rPr>
          <w:rFonts w:ascii="SimSun" w:hAnsi="SimSun" w:cs="Microsoft YaHei" w:hint="eastAsia"/>
          <w:sz w:val="21"/>
          <w:szCs w:val="21"/>
          <w:lang w:val="en" w:eastAsia="ja-JP"/>
        </w:rPr>
        <w:t>识产权</w:t>
      </w:r>
      <w:r w:rsidRPr="00F00458">
        <w:rPr>
          <w:rFonts w:ascii="SimSun" w:hAnsi="SimSun" w:cs="MS Mincho" w:hint="eastAsia"/>
          <w:sz w:val="21"/>
          <w:szCs w:val="21"/>
          <w:lang w:val="en" w:eastAsia="ja-JP"/>
        </w:rPr>
        <w:t>局</w:t>
      </w:r>
      <w:r w:rsidRPr="00F00458">
        <w:rPr>
          <w:rFonts w:ascii="SimSun" w:hAnsi="SimSun" w:cs="MS Mincho" w:hint="eastAsia"/>
          <w:sz w:val="21"/>
          <w:szCs w:val="21"/>
          <w:lang w:val="en"/>
        </w:rPr>
        <w:t>，</w:t>
      </w:r>
      <w:r w:rsidRPr="00F00458">
        <w:rPr>
          <w:rFonts w:ascii="SimSun" w:hAnsi="SimSun" w:hint="eastAsia"/>
          <w:sz w:val="21"/>
          <w:szCs w:val="21"/>
          <w:lang w:val="en" w:eastAsia="ja-JP"/>
        </w:rPr>
        <w:t>2022年11月28日至30日</w:t>
      </w:r>
      <w:r w:rsidRPr="00F00458">
        <w:rPr>
          <w:rFonts w:ascii="SimSun" w:hAnsi="SimSun" w:hint="eastAsia"/>
          <w:sz w:val="21"/>
          <w:szCs w:val="21"/>
          <w:lang w:val="en"/>
        </w:rPr>
        <w:t>。</w:t>
      </w:r>
    </w:p>
    <w:p w14:paraId="2DFBE02A" w14:textId="77777777" w:rsidR="00B51FA8" w:rsidRPr="00AD6A9B" w:rsidRDefault="00B51FA8" w:rsidP="00AD6A9B">
      <w:pPr>
        <w:pStyle w:val="2"/>
        <w:rPr>
          <w:caps w:val="0"/>
        </w:rPr>
      </w:pPr>
      <w:r w:rsidRPr="00ED1783">
        <w:rPr>
          <w:rFonts w:hint="eastAsia"/>
          <w:caps w:val="0"/>
        </w:rPr>
        <w:t>加强对产权组织标准的了解</w:t>
      </w:r>
    </w:p>
    <w:p w14:paraId="32D3725E" w14:textId="77777777" w:rsidR="00B51FA8" w:rsidRPr="00F00458" w:rsidRDefault="00B51FA8" w:rsidP="00ED5F94">
      <w:pPr>
        <w:pStyle w:val="ONUME"/>
        <w:numPr>
          <w:ilvl w:val="0"/>
          <w:numId w:val="6"/>
        </w:numPr>
        <w:overflowPunct w:val="0"/>
        <w:spacing w:afterLines="50" w:after="120" w:line="340" w:lineRule="atLeast"/>
        <w:ind w:left="0" w:firstLine="0"/>
        <w:jc w:val="both"/>
        <w:rPr>
          <w:rFonts w:ascii="SimSun" w:hAnsi="SimSun"/>
          <w:bCs/>
          <w:iCs/>
          <w:sz w:val="21"/>
          <w:szCs w:val="21"/>
        </w:rPr>
      </w:pPr>
      <w:r w:rsidRPr="00F00458">
        <w:rPr>
          <w:rFonts w:ascii="SimSun" w:hAnsi="SimSun" w:hint="eastAsia"/>
          <w:sz w:val="21"/>
          <w:szCs w:val="21"/>
        </w:rPr>
        <w:t>为提高发展中国家对产权组织标准的认识，便于更多发展中国家亲身参与制定产权组织新标准或修订产权组织标准，根据2011年10月大会的决定，国际局资助了八个发展中国家或最不发达国家出席标准委员会第十届会议。</w:t>
      </w:r>
    </w:p>
    <w:p w14:paraId="74D74215" w14:textId="77777777" w:rsidR="00B51FA8" w:rsidRPr="00AD6A9B" w:rsidRDefault="00B51FA8" w:rsidP="00AD6A9B">
      <w:pPr>
        <w:pStyle w:val="2"/>
        <w:rPr>
          <w:caps w:val="0"/>
        </w:rPr>
      </w:pPr>
      <w:r w:rsidRPr="00ED1783">
        <w:rPr>
          <w:rFonts w:hint="eastAsia"/>
          <w:caps w:val="0"/>
        </w:rPr>
        <w:t>工业产权数据交换</w:t>
      </w:r>
    </w:p>
    <w:p w14:paraId="010F19D7" w14:textId="77777777" w:rsidR="00B51FA8" w:rsidRPr="00F00458" w:rsidRDefault="00B51FA8" w:rsidP="00ED5F94">
      <w:pPr>
        <w:pStyle w:val="ONUME"/>
        <w:numPr>
          <w:ilvl w:val="0"/>
          <w:numId w:val="6"/>
        </w:numPr>
        <w:overflowPunct w:val="0"/>
        <w:spacing w:afterLines="50" w:after="120" w:line="340" w:lineRule="atLeast"/>
        <w:ind w:left="0" w:firstLine="0"/>
        <w:jc w:val="both"/>
        <w:rPr>
          <w:rFonts w:ascii="SimSun" w:hAnsi="SimSun"/>
          <w:sz w:val="21"/>
          <w:szCs w:val="21"/>
        </w:rPr>
      </w:pPr>
      <w:r w:rsidRPr="00F00458">
        <w:rPr>
          <w:rFonts w:ascii="SimSun" w:hAnsi="SimSun" w:hint="eastAsia"/>
          <w:sz w:val="21"/>
          <w:szCs w:val="21"/>
        </w:rPr>
        <w:t>国际局与许多工业产权局，特别是一些发展中国家集团的工业产权局一道开展工作，促进工业产权数据的交换，以期使这些国家的用户能够更多地获取来自这些局的工业产权信息。在可能的情况下，工业产权数据的交换根据相关的产权组织标准进行。202</w:t>
      </w:r>
      <w:r w:rsidRPr="00F00458">
        <w:rPr>
          <w:rFonts w:ascii="SimSun" w:hAnsi="SimSun"/>
          <w:sz w:val="21"/>
          <w:szCs w:val="21"/>
        </w:rPr>
        <w:t>2</w:t>
      </w:r>
      <w:r w:rsidRPr="00F00458">
        <w:rPr>
          <w:rFonts w:ascii="SimSun" w:hAnsi="SimSun" w:hint="eastAsia"/>
          <w:sz w:val="21"/>
          <w:szCs w:val="21"/>
        </w:rPr>
        <w:t>年，全球品牌数据库收入了下列国家的商标数据（按时间顺序）：保加利亚、印度尼西亚、黑山；202</w:t>
      </w:r>
      <w:r w:rsidRPr="00F00458">
        <w:rPr>
          <w:rFonts w:ascii="SimSun" w:hAnsi="SimSun"/>
          <w:sz w:val="21"/>
          <w:szCs w:val="21"/>
        </w:rPr>
        <w:t>2</w:t>
      </w:r>
      <w:r w:rsidRPr="00F00458">
        <w:rPr>
          <w:rFonts w:ascii="SimSun" w:hAnsi="SimSun" w:hint="eastAsia"/>
          <w:sz w:val="21"/>
          <w:szCs w:val="21"/>
        </w:rPr>
        <w:t>年，PATENTSCOPE收入了下列国家的专利数据：瑞士。202</w:t>
      </w:r>
      <w:r w:rsidRPr="00F00458">
        <w:rPr>
          <w:rFonts w:ascii="SimSun" w:hAnsi="SimSun"/>
          <w:sz w:val="21"/>
          <w:szCs w:val="21"/>
        </w:rPr>
        <w:t>2</w:t>
      </w:r>
      <w:r w:rsidRPr="00F00458">
        <w:rPr>
          <w:rFonts w:ascii="SimSun" w:hAnsi="SimSun" w:hint="eastAsia"/>
          <w:sz w:val="21"/>
          <w:szCs w:val="21"/>
        </w:rPr>
        <w:t>年，产权组织全球外观设计数据库还增加了保加利亚、以色列和菲律宾的工业品外观设计数据。</w:t>
      </w:r>
    </w:p>
    <w:p w14:paraId="3B5F0A79" w14:textId="77777777" w:rsidR="00B51FA8" w:rsidRPr="00F00458" w:rsidRDefault="00B51FA8" w:rsidP="00ED5F94">
      <w:pPr>
        <w:pStyle w:val="ONUME"/>
        <w:numPr>
          <w:ilvl w:val="0"/>
          <w:numId w:val="6"/>
        </w:numPr>
        <w:overflowPunct w:val="0"/>
        <w:spacing w:afterLines="50" w:after="120" w:line="340" w:lineRule="atLeast"/>
        <w:ind w:left="5534" w:firstLine="0"/>
        <w:jc w:val="both"/>
        <w:rPr>
          <w:rFonts w:ascii="KaiTi" w:eastAsia="KaiTi" w:hAnsi="KaiTi"/>
          <w:iCs/>
          <w:sz w:val="21"/>
          <w:szCs w:val="21"/>
        </w:rPr>
      </w:pPr>
      <w:proofErr w:type="gramStart"/>
      <w:r w:rsidRPr="00F00458">
        <w:rPr>
          <w:rFonts w:ascii="KaiTi" w:eastAsia="KaiTi" w:hAnsi="KaiTi" w:hint="eastAsia"/>
          <w:iCs/>
          <w:sz w:val="21"/>
          <w:szCs w:val="21"/>
        </w:rPr>
        <w:t>请标准</w:t>
      </w:r>
      <w:proofErr w:type="gramEnd"/>
      <w:r w:rsidRPr="00F00458">
        <w:rPr>
          <w:rFonts w:ascii="KaiTi" w:eastAsia="KaiTi" w:hAnsi="KaiTi" w:hint="eastAsia"/>
          <w:iCs/>
          <w:sz w:val="21"/>
          <w:szCs w:val="21"/>
        </w:rPr>
        <w:t>委员会注意国际局202</w:t>
      </w:r>
      <w:r w:rsidRPr="00F00458">
        <w:rPr>
          <w:rFonts w:ascii="KaiTi" w:eastAsia="KaiTi" w:hAnsi="KaiTi"/>
          <w:iCs/>
          <w:sz w:val="21"/>
          <w:szCs w:val="21"/>
        </w:rPr>
        <w:t>2</w:t>
      </w:r>
      <w:r w:rsidRPr="00F00458">
        <w:rPr>
          <w:rFonts w:ascii="KaiTi" w:eastAsia="KaiTi" w:hAnsi="KaiTi" w:hint="eastAsia"/>
          <w:iCs/>
          <w:sz w:val="21"/>
          <w:szCs w:val="21"/>
        </w:rPr>
        <w:t>年在工业产权标准信息传播方面向工业产权局提供技术咨询</w:t>
      </w:r>
      <w:proofErr w:type="gramStart"/>
      <w:r w:rsidRPr="00F00458">
        <w:rPr>
          <w:rFonts w:ascii="KaiTi" w:eastAsia="KaiTi" w:hAnsi="KaiTi" w:hint="eastAsia"/>
          <w:iCs/>
          <w:sz w:val="21"/>
          <w:szCs w:val="21"/>
        </w:rPr>
        <w:t>和援助开展</w:t>
      </w:r>
      <w:proofErr w:type="gramEnd"/>
      <w:r w:rsidRPr="00F00458">
        <w:rPr>
          <w:rFonts w:ascii="KaiTi" w:eastAsia="KaiTi" w:hAnsi="KaiTi" w:hint="eastAsia"/>
          <w:iCs/>
          <w:sz w:val="21"/>
          <w:szCs w:val="21"/>
        </w:rPr>
        <w:t>能力建设的各项活动。按</w:t>
      </w:r>
      <w:r w:rsidRPr="00F00458">
        <w:rPr>
          <w:rFonts w:ascii="KaiTi" w:eastAsia="KaiTi" w:hAnsi="KaiTi"/>
          <w:iCs/>
          <w:sz w:val="21"/>
          <w:szCs w:val="21"/>
        </w:rPr>
        <w:t>2011</w:t>
      </w:r>
      <w:r w:rsidRPr="00F00458">
        <w:rPr>
          <w:rFonts w:ascii="KaiTi" w:eastAsia="KaiTi" w:hAnsi="KaiTi" w:hint="eastAsia"/>
          <w:iCs/>
          <w:sz w:val="21"/>
          <w:szCs w:val="21"/>
        </w:rPr>
        <w:t>年</w:t>
      </w:r>
      <w:r w:rsidRPr="00F00458">
        <w:rPr>
          <w:rFonts w:ascii="KaiTi" w:eastAsia="KaiTi" w:hAnsi="KaiTi"/>
          <w:iCs/>
          <w:sz w:val="21"/>
          <w:szCs w:val="21"/>
        </w:rPr>
        <w:t>10</w:t>
      </w:r>
      <w:r w:rsidRPr="00F00458">
        <w:rPr>
          <w:rFonts w:ascii="KaiTi" w:eastAsia="KaiTi" w:hAnsi="KaiTi" w:hint="eastAsia"/>
          <w:iCs/>
          <w:sz w:val="21"/>
          <w:szCs w:val="21"/>
        </w:rPr>
        <w:t>月举行的产权组织大会第四十届会议的要求（见文件</w:t>
      </w:r>
      <w:r w:rsidRPr="00F00458">
        <w:rPr>
          <w:rFonts w:ascii="KaiTi" w:eastAsia="KaiTi" w:hAnsi="KaiTi"/>
          <w:iCs/>
          <w:sz w:val="21"/>
          <w:szCs w:val="21"/>
        </w:rPr>
        <w:t>WO/GA/40/19</w:t>
      </w:r>
      <w:r w:rsidRPr="00F00458">
        <w:rPr>
          <w:rFonts w:ascii="KaiTi" w:eastAsia="KaiTi" w:hAnsi="KaiTi" w:hint="eastAsia"/>
          <w:iCs/>
          <w:sz w:val="21"/>
          <w:szCs w:val="21"/>
        </w:rPr>
        <w:t>第</w:t>
      </w:r>
      <w:r w:rsidRPr="00F00458">
        <w:rPr>
          <w:rFonts w:ascii="KaiTi" w:eastAsia="KaiTi" w:hAnsi="KaiTi"/>
          <w:iCs/>
          <w:sz w:val="21"/>
          <w:szCs w:val="21"/>
        </w:rPr>
        <w:t>190</w:t>
      </w:r>
      <w:r w:rsidRPr="00F00458">
        <w:rPr>
          <w:rFonts w:ascii="KaiTi" w:eastAsia="KaiTi" w:hAnsi="KaiTi" w:hint="eastAsia"/>
          <w:iCs/>
          <w:sz w:val="21"/>
          <w:szCs w:val="21"/>
        </w:rPr>
        <w:t>段），本文件将成为提交给</w:t>
      </w:r>
      <w:r w:rsidRPr="00F00458">
        <w:rPr>
          <w:rFonts w:ascii="KaiTi" w:eastAsia="KaiTi" w:hAnsi="KaiTi"/>
          <w:iCs/>
          <w:sz w:val="21"/>
          <w:szCs w:val="21"/>
        </w:rPr>
        <w:t>2024</w:t>
      </w:r>
      <w:r w:rsidRPr="00F00458">
        <w:rPr>
          <w:rFonts w:ascii="KaiTi" w:eastAsia="KaiTi" w:hAnsi="KaiTi" w:hint="eastAsia"/>
          <w:iCs/>
          <w:sz w:val="21"/>
          <w:szCs w:val="21"/>
        </w:rPr>
        <w:t>年产权组织大会的相关报告的基础。</w:t>
      </w:r>
    </w:p>
    <w:p w14:paraId="76461B56" w14:textId="03068125" w:rsidR="00595DCF" w:rsidRPr="00B51FA8" w:rsidRDefault="00B51FA8" w:rsidP="00B51FA8">
      <w:pPr>
        <w:pStyle w:val="Endofdocument"/>
        <w:spacing w:before="720" w:afterLines="50" w:after="120" w:line="340" w:lineRule="atLeast"/>
        <w:rPr>
          <w:rFonts w:ascii="SimSun" w:eastAsia="SimSun" w:hAnsi="SimSun"/>
          <w:sz w:val="21"/>
        </w:rPr>
      </w:pPr>
      <w:r w:rsidRPr="00F00458">
        <w:rPr>
          <w:rFonts w:ascii="KaiTi" w:eastAsia="KaiTi" w:hAnsi="KaiTi" w:hint="eastAsia"/>
          <w:iCs/>
          <w:sz w:val="21"/>
          <w:szCs w:val="21"/>
        </w:rPr>
        <w:t>[</w:t>
      </w:r>
      <w:proofErr w:type="spellStart"/>
      <w:r w:rsidRPr="00F00458">
        <w:rPr>
          <w:rFonts w:ascii="KaiTi" w:eastAsia="KaiTi" w:hAnsi="KaiTi" w:hint="eastAsia"/>
          <w:iCs/>
          <w:sz w:val="21"/>
          <w:szCs w:val="21"/>
        </w:rPr>
        <w:t>文件完</w:t>
      </w:r>
      <w:proofErr w:type="spellEnd"/>
      <w:r w:rsidRPr="00F00458">
        <w:rPr>
          <w:rFonts w:ascii="KaiTi" w:eastAsia="KaiTi" w:hAnsi="KaiTi" w:hint="eastAsia"/>
          <w:iCs/>
          <w:sz w:val="21"/>
          <w:szCs w:val="21"/>
        </w:rPr>
        <w:t>]</w:t>
      </w:r>
    </w:p>
    <w:sectPr w:rsidR="00595DCF" w:rsidRPr="00B51FA8" w:rsidSect="008909F8">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66D15" w14:textId="77777777" w:rsidR="00B452EE" w:rsidRDefault="00B452EE">
      <w:r>
        <w:separator/>
      </w:r>
    </w:p>
  </w:endnote>
  <w:endnote w:type="continuationSeparator" w:id="0">
    <w:p w14:paraId="7D3E0E93" w14:textId="77777777" w:rsidR="00B452EE" w:rsidRDefault="00B452EE" w:rsidP="003B38C1">
      <w:r>
        <w:separator/>
      </w:r>
    </w:p>
    <w:p w14:paraId="50C212F7" w14:textId="77777777" w:rsidR="00B452EE" w:rsidRPr="003B38C1" w:rsidRDefault="00B452EE" w:rsidP="003B38C1">
      <w:pPr>
        <w:spacing w:after="60"/>
        <w:rPr>
          <w:sz w:val="17"/>
        </w:rPr>
      </w:pPr>
      <w:r>
        <w:rPr>
          <w:sz w:val="17"/>
        </w:rPr>
        <w:t>[Endnote continued from previous page]</w:t>
      </w:r>
    </w:p>
  </w:endnote>
  <w:endnote w:type="continuationNotice" w:id="1">
    <w:p w14:paraId="00B25DF9" w14:textId="77777777" w:rsidR="00B452EE" w:rsidRPr="003B38C1" w:rsidRDefault="00B452E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KaiTi">
    <w:altName w:val="Kai Titling"/>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2C851" w14:textId="77777777" w:rsidR="00534EB5" w:rsidRDefault="00534EB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53C3" w14:textId="77777777" w:rsidR="00534EB5" w:rsidRDefault="00534EB5">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FC1D" w14:textId="77777777" w:rsidR="00534EB5" w:rsidRDefault="00534EB5">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E1F6" w14:textId="77777777" w:rsidR="00AF218C" w:rsidRPr="00B51FA8" w:rsidRDefault="00AF218C">
    <w:pPr>
      <w:pStyle w:val="aa"/>
      <w:rPr>
        <w:rFonts w:ascii="SimSun" w:hAnsi="SimSun"/>
        <w:sz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8FFB" w14:textId="77777777" w:rsidR="00AF218C" w:rsidRPr="00B51FA8" w:rsidRDefault="00AF218C">
    <w:pPr>
      <w:pStyle w:val="aa"/>
      <w:rPr>
        <w:rFonts w:ascii="SimSun" w:hAnsi="SimSun"/>
        <w:sz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22FD" w14:textId="77777777" w:rsidR="00AF218C" w:rsidRPr="00B51FA8" w:rsidRDefault="00AF218C">
    <w:pPr>
      <w:pStyle w:val="aa"/>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FFF7" w14:textId="77777777" w:rsidR="00B452EE" w:rsidRPr="00EB159D" w:rsidRDefault="00B452EE" w:rsidP="00EB159D">
      <w:pPr>
        <w:pStyle w:val="aa"/>
      </w:pPr>
      <w:r>
        <w:separator/>
      </w:r>
    </w:p>
  </w:footnote>
  <w:footnote w:type="continuationSeparator" w:id="0">
    <w:p w14:paraId="3049DA9A" w14:textId="77777777" w:rsidR="00B452EE" w:rsidRDefault="00B452EE" w:rsidP="008B60B2">
      <w:r>
        <w:separator/>
      </w:r>
    </w:p>
    <w:p w14:paraId="1C540E2E" w14:textId="77777777" w:rsidR="00B452EE" w:rsidRPr="00ED77FB" w:rsidRDefault="00B452EE" w:rsidP="008B60B2">
      <w:pPr>
        <w:spacing w:after="60"/>
        <w:rPr>
          <w:sz w:val="17"/>
          <w:szCs w:val="17"/>
        </w:rPr>
      </w:pPr>
      <w:r w:rsidRPr="00ED77FB">
        <w:rPr>
          <w:sz w:val="17"/>
          <w:szCs w:val="17"/>
        </w:rPr>
        <w:t>[Footnote continued from previous page]</w:t>
      </w:r>
    </w:p>
  </w:footnote>
  <w:footnote w:type="continuationNotice" w:id="1">
    <w:p w14:paraId="18ACB263" w14:textId="77777777" w:rsidR="00B452EE" w:rsidRPr="00ED77FB" w:rsidRDefault="00B452E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429E" w14:textId="77777777" w:rsidR="00534EB5" w:rsidRDefault="00534EB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Code2" w:displacedByCustomXml="next"/>
  <w:sdt>
    <w:sdtPr>
      <w:rPr>
        <w:highlight w:val="yellow"/>
      </w:rPr>
      <w:id w:val="-932981262"/>
      <w:docPartObj>
        <w:docPartGallery w:val="Page Numbers (Top of Page)"/>
        <w:docPartUnique/>
      </w:docPartObj>
    </w:sdtPr>
    <w:sdtEndPr>
      <w:rPr>
        <w:rFonts w:ascii="SimSun" w:hAnsi="SimSun"/>
        <w:noProof/>
        <w:sz w:val="21"/>
        <w:szCs w:val="22"/>
        <w:highlight w:val="none"/>
      </w:rPr>
    </w:sdtEndPr>
    <w:sdtContent>
      <w:p w14:paraId="07D2EB58" w14:textId="113C0B8A" w:rsidR="00AF47E0" w:rsidRPr="00B51FA8" w:rsidRDefault="00AF47E0" w:rsidP="00A22460">
        <w:pPr>
          <w:pStyle w:val="ae"/>
          <w:jc w:val="right"/>
          <w:rPr>
            <w:rFonts w:ascii="SimSun" w:hAnsi="SimSun"/>
            <w:caps/>
            <w:sz w:val="21"/>
            <w:szCs w:val="22"/>
            <w:lang w:val="fr-CH"/>
          </w:rPr>
        </w:pPr>
        <w:r w:rsidRPr="00B51FA8">
          <w:rPr>
            <w:rFonts w:ascii="SimSun" w:hAnsi="SimSun"/>
            <w:caps/>
            <w:sz w:val="21"/>
            <w:szCs w:val="22"/>
            <w:lang w:val="fr-CH"/>
          </w:rPr>
          <w:t>WO/GA/5</w:t>
        </w:r>
        <w:r w:rsidR="0039440D" w:rsidRPr="00B51FA8">
          <w:rPr>
            <w:rFonts w:ascii="SimSun" w:hAnsi="SimSun"/>
            <w:caps/>
            <w:sz w:val="21"/>
            <w:szCs w:val="22"/>
            <w:lang w:val="fr-CH"/>
          </w:rPr>
          <w:t>7</w:t>
        </w:r>
        <w:r w:rsidRPr="00B51FA8">
          <w:rPr>
            <w:rFonts w:ascii="SimSun" w:hAnsi="SimSun"/>
            <w:caps/>
            <w:sz w:val="21"/>
            <w:szCs w:val="22"/>
            <w:lang w:val="fr-CH"/>
          </w:rPr>
          <w:t>/</w:t>
        </w:r>
        <w:r w:rsidR="00B915AC" w:rsidRPr="00B51FA8">
          <w:rPr>
            <w:rFonts w:ascii="SimSun" w:hAnsi="SimSun"/>
            <w:caps/>
            <w:sz w:val="21"/>
            <w:szCs w:val="22"/>
            <w:lang w:val="fr-CH"/>
          </w:rPr>
          <w:t>8</w:t>
        </w:r>
      </w:p>
      <w:bookmarkEnd w:id="5"/>
      <w:p w14:paraId="1C33958C" w14:textId="36FB612C" w:rsidR="00AF47E0" w:rsidRPr="00B51FA8" w:rsidRDefault="00B51FA8" w:rsidP="00B51FA8">
        <w:pPr>
          <w:pStyle w:val="ae"/>
          <w:tabs>
            <w:tab w:val="left" w:pos="8360"/>
            <w:tab w:val="right" w:pos="9355"/>
          </w:tabs>
          <w:spacing w:afterLines="100" w:after="240"/>
          <w:jc w:val="right"/>
          <w:rPr>
            <w:rFonts w:ascii="SimSun" w:hAnsi="SimSun"/>
            <w:sz w:val="21"/>
            <w:lang w:val="fr-CH"/>
          </w:rPr>
        </w:pPr>
        <w:r>
          <w:rPr>
            <w:rFonts w:ascii="SimSun" w:hAnsi="SimSun" w:hint="eastAsia"/>
            <w:sz w:val="21"/>
            <w:szCs w:val="22"/>
            <w:lang w:val="fr-CH"/>
          </w:rPr>
          <w:t>第</w:t>
        </w:r>
        <w:r w:rsidR="00AF47E0" w:rsidRPr="00B51FA8">
          <w:rPr>
            <w:rFonts w:ascii="SimSun" w:hAnsi="SimSun"/>
            <w:sz w:val="21"/>
            <w:szCs w:val="22"/>
          </w:rPr>
          <w:fldChar w:fldCharType="begin"/>
        </w:r>
        <w:r w:rsidR="00AF47E0" w:rsidRPr="00B51FA8">
          <w:rPr>
            <w:rFonts w:ascii="SimSun" w:hAnsi="SimSun"/>
            <w:sz w:val="21"/>
            <w:szCs w:val="22"/>
            <w:lang w:val="fr-CH"/>
          </w:rPr>
          <w:instrText xml:space="preserve"> PAGE   \* MERGEFORMAT </w:instrText>
        </w:r>
        <w:r w:rsidR="00AF47E0" w:rsidRPr="00B51FA8">
          <w:rPr>
            <w:rFonts w:ascii="SimSun" w:hAnsi="SimSun"/>
            <w:sz w:val="21"/>
            <w:szCs w:val="22"/>
          </w:rPr>
          <w:fldChar w:fldCharType="separate"/>
        </w:r>
        <w:r w:rsidR="003B0CF9" w:rsidRPr="00B51FA8">
          <w:rPr>
            <w:rFonts w:ascii="SimSun" w:hAnsi="SimSun"/>
            <w:noProof/>
            <w:sz w:val="21"/>
            <w:szCs w:val="22"/>
            <w:lang w:val="fr-CH"/>
          </w:rPr>
          <w:t>2</w:t>
        </w:r>
        <w:r w:rsidR="00AF47E0" w:rsidRPr="00B51FA8">
          <w:rPr>
            <w:rFonts w:ascii="SimSun" w:hAnsi="SimSun"/>
            <w:noProof/>
            <w:sz w:val="21"/>
            <w:szCs w:val="22"/>
          </w:rPr>
          <w:fldChar w:fldCharType="end"/>
        </w:r>
        <w:r>
          <w:rPr>
            <w:rFonts w:ascii="SimSun" w:hAnsi="SimSun" w:hint="eastAsia"/>
            <w:noProof/>
            <w:sz w:val="21"/>
            <w:szCs w:val="22"/>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A551" w14:textId="77777777" w:rsidR="00534EB5" w:rsidRDefault="00534EB5">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3CD6" w14:textId="77777777" w:rsidR="00AF218C" w:rsidRPr="00B51FA8" w:rsidRDefault="00AF218C">
    <w:pPr>
      <w:pStyle w:val="ae"/>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BECE" w14:textId="77777777" w:rsidR="00AF218C" w:rsidRPr="00B51FA8" w:rsidRDefault="00AF218C" w:rsidP="00477D6B">
    <w:pPr>
      <w:jc w:val="right"/>
      <w:rPr>
        <w:rFonts w:ascii="SimSun" w:hAnsi="SimSun"/>
        <w:caps/>
        <w:sz w:val="21"/>
      </w:rPr>
    </w:pPr>
    <w:r w:rsidRPr="00B51FA8">
      <w:rPr>
        <w:rFonts w:ascii="SimSun" w:hAnsi="SimSun"/>
        <w:caps/>
        <w:sz w:val="21"/>
      </w:rPr>
      <w:t>CWS/11/10</w:t>
    </w:r>
  </w:p>
  <w:p w14:paraId="42FCF4BC" w14:textId="67B5E15A" w:rsidR="00AF218C" w:rsidRPr="00B51FA8" w:rsidRDefault="00B51FA8" w:rsidP="00B51FA8">
    <w:pPr>
      <w:spacing w:afterLines="100" w:after="240"/>
      <w:jc w:val="right"/>
      <w:rPr>
        <w:rFonts w:ascii="SimSun" w:hAnsi="SimSun"/>
        <w:sz w:val="21"/>
      </w:rPr>
    </w:pPr>
    <w:r>
      <w:rPr>
        <w:rFonts w:ascii="SimSun" w:hAnsi="SimSun" w:hint="eastAsia"/>
        <w:sz w:val="21"/>
      </w:rPr>
      <w:t>第</w:t>
    </w:r>
    <w:r w:rsidR="00A25DA1" w:rsidRPr="00B51FA8">
      <w:rPr>
        <w:rFonts w:ascii="SimSun" w:hAnsi="SimSun"/>
        <w:sz w:val="21"/>
      </w:rPr>
      <w:fldChar w:fldCharType="begin"/>
    </w:r>
    <w:r w:rsidR="00A25DA1" w:rsidRPr="00B51FA8">
      <w:rPr>
        <w:rFonts w:ascii="SimSun" w:hAnsi="SimSun"/>
        <w:sz w:val="21"/>
      </w:rPr>
      <w:instrText xml:space="preserve"> PAGE   \* MERGEFORMAT </w:instrText>
    </w:r>
    <w:r w:rsidR="00A25DA1" w:rsidRPr="00B51FA8">
      <w:rPr>
        <w:rFonts w:ascii="SimSun" w:hAnsi="SimSun"/>
        <w:sz w:val="21"/>
      </w:rPr>
      <w:fldChar w:fldCharType="separate"/>
    </w:r>
    <w:r w:rsidR="00A25DA1" w:rsidRPr="00B51FA8">
      <w:rPr>
        <w:rFonts w:ascii="SimSun" w:hAnsi="SimSun"/>
        <w:noProof/>
        <w:sz w:val="21"/>
      </w:rPr>
      <w:t>1</w:t>
    </w:r>
    <w:r w:rsidR="00A25DA1" w:rsidRPr="00B51FA8">
      <w:rPr>
        <w:rFonts w:ascii="SimSun" w:hAnsi="SimSun"/>
        <w:noProof/>
        <w:sz w:val="21"/>
      </w:rPr>
      <w:fldChar w:fldCharType="end"/>
    </w:r>
    <w:r>
      <w:rPr>
        <w:rFonts w:ascii="SimSun" w:hAnsi="SimSun" w:hint="eastAsia"/>
        <w:noProof/>
        <w:sz w:val="21"/>
      </w:rPr>
      <w:t>页</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F67D" w14:textId="77777777" w:rsidR="00AF218C" w:rsidRPr="00B51FA8" w:rsidRDefault="00AF218C">
    <w:pPr>
      <w:pStyle w:val="ae"/>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4FE2E1D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1B56495"/>
    <w:multiLevelType w:val="hybridMultilevel"/>
    <w:tmpl w:val="4BEC0EFC"/>
    <w:lvl w:ilvl="0" w:tplc="0409000F">
      <w:start w:val="1"/>
      <w:numFmt w:val="decimal"/>
      <w:lvlText w:val="%1."/>
      <w:lvlJc w:val="left"/>
      <w:pPr>
        <w:ind w:left="570" w:hanging="57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A358DD"/>
    <w:multiLevelType w:val="hybridMultilevel"/>
    <w:tmpl w:val="4160753A"/>
    <w:lvl w:ilvl="0" w:tplc="5160370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3747727">
    <w:abstractNumId w:val="5"/>
  </w:num>
  <w:num w:numId="2" w16cid:durableId="2026906294">
    <w:abstractNumId w:val="0"/>
  </w:num>
  <w:num w:numId="3" w16cid:durableId="887109204">
    <w:abstractNumId w:val="1"/>
  </w:num>
  <w:num w:numId="4" w16cid:durableId="1677032292">
    <w:abstractNumId w:val="4"/>
  </w:num>
  <w:num w:numId="5" w16cid:durableId="1983193423">
    <w:abstractNumId w:val="3"/>
  </w:num>
  <w:num w:numId="6" w16cid:durableId="176209430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CH"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CF"/>
    <w:rsid w:val="0000109D"/>
    <w:rsid w:val="00012158"/>
    <w:rsid w:val="000206C8"/>
    <w:rsid w:val="00024793"/>
    <w:rsid w:val="000260DD"/>
    <w:rsid w:val="00026941"/>
    <w:rsid w:val="00034F63"/>
    <w:rsid w:val="00036FFD"/>
    <w:rsid w:val="00037935"/>
    <w:rsid w:val="0004399A"/>
    <w:rsid w:val="00043CAA"/>
    <w:rsid w:val="00054698"/>
    <w:rsid w:val="000678F7"/>
    <w:rsid w:val="00071451"/>
    <w:rsid w:val="00074B8A"/>
    <w:rsid w:val="00075432"/>
    <w:rsid w:val="0007595F"/>
    <w:rsid w:val="000765C4"/>
    <w:rsid w:val="000873F7"/>
    <w:rsid w:val="000968ED"/>
    <w:rsid w:val="000B1672"/>
    <w:rsid w:val="000C117A"/>
    <w:rsid w:val="000C3FA4"/>
    <w:rsid w:val="000E5CA3"/>
    <w:rsid w:val="000E6FDE"/>
    <w:rsid w:val="000F5E56"/>
    <w:rsid w:val="00100020"/>
    <w:rsid w:val="001023DE"/>
    <w:rsid w:val="0010331B"/>
    <w:rsid w:val="00105F3C"/>
    <w:rsid w:val="0011166A"/>
    <w:rsid w:val="00111B94"/>
    <w:rsid w:val="00116A4A"/>
    <w:rsid w:val="001245FA"/>
    <w:rsid w:val="00130EA5"/>
    <w:rsid w:val="001362EE"/>
    <w:rsid w:val="00155A1A"/>
    <w:rsid w:val="00156693"/>
    <w:rsid w:val="001647D5"/>
    <w:rsid w:val="00182284"/>
    <w:rsid w:val="001832A6"/>
    <w:rsid w:val="0019043F"/>
    <w:rsid w:val="00191A6B"/>
    <w:rsid w:val="001966F9"/>
    <w:rsid w:val="001A09D2"/>
    <w:rsid w:val="001A77D6"/>
    <w:rsid w:val="001B2962"/>
    <w:rsid w:val="001C217D"/>
    <w:rsid w:val="001C3A53"/>
    <w:rsid w:val="001E4E00"/>
    <w:rsid w:val="001E515E"/>
    <w:rsid w:val="001F1665"/>
    <w:rsid w:val="00200E38"/>
    <w:rsid w:val="00203BA1"/>
    <w:rsid w:val="002058C5"/>
    <w:rsid w:val="002101B8"/>
    <w:rsid w:val="0021217E"/>
    <w:rsid w:val="00214A27"/>
    <w:rsid w:val="00231BB0"/>
    <w:rsid w:val="0023267A"/>
    <w:rsid w:val="002372BC"/>
    <w:rsid w:val="0025345D"/>
    <w:rsid w:val="00256318"/>
    <w:rsid w:val="00260354"/>
    <w:rsid w:val="0026058F"/>
    <w:rsid w:val="002634C4"/>
    <w:rsid w:val="002654DD"/>
    <w:rsid w:val="0026645C"/>
    <w:rsid w:val="00270CA1"/>
    <w:rsid w:val="00282ECF"/>
    <w:rsid w:val="00282FA5"/>
    <w:rsid w:val="002868DA"/>
    <w:rsid w:val="00291D7A"/>
    <w:rsid w:val="002928D3"/>
    <w:rsid w:val="002A591E"/>
    <w:rsid w:val="002C56CE"/>
    <w:rsid w:val="002D3E22"/>
    <w:rsid w:val="002E3F4B"/>
    <w:rsid w:val="002F1FE6"/>
    <w:rsid w:val="002F4E68"/>
    <w:rsid w:val="0030177F"/>
    <w:rsid w:val="00307C1C"/>
    <w:rsid w:val="00312F7F"/>
    <w:rsid w:val="003143D2"/>
    <w:rsid w:val="00314531"/>
    <w:rsid w:val="003162BF"/>
    <w:rsid w:val="003178BA"/>
    <w:rsid w:val="00320AA5"/>
    <w:rsid w:val="00332AAE"/>
    <w:rsid w:val="00333CF6"/>
    <w:rsid w:val="00346F08"/>
    <w:rsid w:val="0034707D"/>
    <w:rsid w:val="00350AE2"/>
    <w:rsid w:val="00351DEF"/>
    <w:rsid w:val="00361450"/>
    <w:rsid w:val="003673CF"/>
    <w:rsid w:val="003703B9"/>
    <w:rsid w:val="00370723"/>
    <w:rsid w:val="003743F0"/>
    <w:rsid w:val="00374B6F"/>
    <w:rsid w:val="003845C1"/>
    <w:rsid w:val="00387B39"/>
    <w:rsid w:val="00392F5C"/>
    <w:rsid w:val="0039440D"/>
    <w:rsid w:val="003A1126"/>
    <w:rsid w:val="003A5EFD"/>
    <w:rsid w:val="003A6F89"/>
    <w:rsid w:val="003B0CF9"/>
    <w:rsid w:val="003B2E45"/>
    <w:rsid w:val="003B38C1"/>
    <w:rsid w:val="003B56B2"/>
    <w:rsid w:val="003D2030"/>
    <w:rsid w:val="003D3511"/>
    <w:rsid w:val="003D3AA9"/>
    <w:rsid w:val="003D3E8F"/>
    <w:rsid w:val="003D57B0"/>
    <w:rsid w:val="003D5EC7"/>
    <w:rsid w:val="003D64F1"/>
    <w:rsid w:val="003E0CDA"/>
    <w:rsid w:val="003E5EDC"/>
    <w:rsid w:val="003F5EB6"/>
    <w:rsid w:val="003F6114"/>
    <w:rsid w:val="00401C02"/>
    <w:rsid w:val="004041B2"/>
    <w:rsid w:val="00423E3E"/>
    <w:rsid w:val="00424123"/>
    <w:rsid w:val="00427AF4"/>
    <w:rsid w:val="00427CB9"/>
    <w:rsid w:val="00447C72"/>
    <w:rsid w:val="00455CCA"/>
    <w:rsid w:val="00464760"/>
    <w:rsid w:val="004647DA"/>
    <w:rsid w:val="004671F1"/>
    <w:rsid w:val="004738B1"/>
    <w:rsid w:val="00474062"/>
    <w:rsid w:val="00476B58"/>
    <w:rsid w:val="00477D6B"/>
    <w:rsid w:val="004809DF"/>
    <w:rsid w:val="00484F7D"/>
    <w:rsid w:val="0049016B"/>
    <w:rsid w:val="0049091C"/>
    <w:rsid w:val="004A135F"/>
    <w:rsid w:val="004A2E99"/>
    <w:rsid w:val="004A5117"/>
    <w:rsid w:val="004A7531"/>
    <w:rsid w:val="004B079A"/>
    <w:rsid w:val="004B19E1"/>
    <w:rsid w:val="004B35F9"/>
    <w:rsid w:val="004B7BE8"/>
    <w:rsid w:val="004C4C55"/>
    <w:rsid w:val="004D5F79"/>
    <w:rsid w:val="004D7E85"/>
    <w:rsid w:val="004E21FC"/>
    <w:rsid w:val="004E7ED4"/>
    <w:rsid w:val="004F01A3"/>
    <w:rsid w:val="004F5E77"/>
    <w:rsid w:val="004F600D"/>
    <w:rsid w:val="005019FF"/>
    <w:rsid w:val="00504F16"/>
    <w:rsid w:val="00523A4D"/>
    <w:rsid w:val="0052552F"/>
    <w:rsid w:val="0053057A"/>
    <w:rsid w:val="005319A3"/>
    <w:rsid w:val="00534EB5"/>
    <w:rsid w:val="00537C1F"/>
    <w:rsid w:val="00544C16"/>
    <w:rsid w:val="00552A0C"/>
    <w:rsid w:val="00553642"/>
    <w:rsid w:val="00554072"/>
    <w:rsid w:val="00556285"/>
    <w:rsid w:val="00560A29"/>
    <w:rsid w:val="0057610D"/>
    <w:rsid w:val="0058077B"/>
    <w:rsid w:val="005843A7"/>
    <w:rsid w:val="00585635"/>
    <w:rsid w:val="00594792"/>
    <w:rsid w:val="00595DCF"/>
    <w:rsid w:val="005A5A9B"/>
    <w:rsid w:val="005B02C0"/>
    <w:rsid w:val="005B7C30"/>
    <w:rsid w:val="005C29E3"/>
    <w:rsid w:val="005C6649"/>
    <w:rsid w:val="005D2DC4"/>
    <w:rsid w:val="005D3A80"/>
    <w:rsid w:val="005E3125"/>
    <w:rsid w:val="005E3F5F"/>
    <w:rsid w:val="005F2654"/>
    <w:rsid w:val="005F2EC3"/>
    <w:rsid w:val="00605827"/>
    <w:rsid w:val="00616454"/>
    <w:rsid w:val="00625A06"/>
    <w:rsid w:val="0063108A"/>
    <w:rsid w:val="0063317F"/>
    <w:rsid w:val="00634A75"/>
    <w:rsid w:val="0064293D"/>
    <w:rsid w:val="00646050"/>
    <w:rsid w:val="0066007A"/>
    <w:rsid w:val="006713CA"/>
    <w:rsid w:val="00676C5C"/>
    <w:rsid w:val="00677F48"/>
    <w:rsid w:val="00680417"/>
    <w:rsid w:val="00681EB9"/>
    <w:rsid w:val="0068201D"/>
    <w:rsid w:val="00692CAB"/>
    <w:rsid w:val="00692EE0"/>
    <w:rsid w:val="00696CBD"/>
    <w:rsid w:val="006A00F1"/>
    <w:rsid w:val="006A3614"/>
    <w:rsid w:val="006A4B73"/>
    <w:rsid w:val="006A7340"/>
    <w:rsid w:val="006B1068"/>
    <w:rsid w:val="006B5438"/>
    <w:rsid w:val="006B701D"/>
    <w:rsid w:val="006C31B3"/>
    <w:rsid w:val="006C5FE5"/>
    <w:rsid w:val="006E0FD7"/>
    <w:rsid w:val="006E2568"/>
    <w:rsid w:val="006E4E60"/>
    <w:rsid w:val="006E4F5F"/>
    <w:rsid w:val="006E6184"/>
    <w:rsid w:val="006F175C"/>
    <w:rsid w:val="006F1974"/>
    <w:rsid w:val="0070226E"/>
    <w:rsid w:val="00711AE2"/>
    <w:rsid w:val="00716427"/>
    <w:rsid w:val="00720FE7"/>
    <w:rsid w:val="00743879"/>
    <w:rsid w:val="00747680"/>
    <w:rsid w:val="007507A1"/>
    <w:rsid w:val="007576C6"/>
    <w:rsid w:val="00761046"/>
    <w:rsid w:val="007726C9"/>
    <w:rsid w:val="00780A3D"/>
    <w:rsid w:val="00781721"/>
    <w:rsid w:val="00781B40"/>
    <w:rsid w:val="00786E3F"/>
    <w:rsid w:val="007921F9"/>
    <w:rsid w:val="007A101B"/>
    <w:rsid w:val="007A5154"/>
    <w:rsid w:val="007A5B2E"/>
    <w:rsid w:val="007B3A99"/>
    <w:rsid w:val="007C078F"/>
    <w:rsid w:val="007D1613"/>
    <w:rsid w:val="007D24FD"/>
    <w:rsid w:val="007D57FD"/>
    <w:rsid w:val="007D5860"/>
    <w:rsid w:val="007E291A"/>
    <w:rsid w:val="007E445E"/>
    <w:rsid w:val="007E4C0E"/>
    <w:rsid w:val="007E78CB"/>
    <w:rsid w:val="007F117A"/>
    <w:rsid w:val="007F1C3E"/>
    <w:rsid w:val="007F52E5"/>
    <w:rsid w:val="00801800"/>
    <w:rsid w:val="00803E60"/>
    <w:rsid w:val="0080527D"/>
    <w:rsid w:val="00826003"/>
    <w:rsid w:val="00835E3B"/>
    <w:rsid w:val="00840981"/>
    <w:rsid w:val="00841DF0"/>
    <w:rsid w:val="00852951"/>
    <w:rsid w:val="00852BDA"/>
    <w:rsid w:val="008535A6"/>
    <w:rsid w:val="00860454"/>
    <w:rsid w:val="00860537"/>
    <w:rsid w:val="00864745"/>
    <w:rsid w:val="0087159C"/>
    <w:rsid w:val="00875AEE"/>
    <w:rsid w:val="00876638"/>
    <w:rsid w:val="00877718"/>
    <w:rsid w:val="0088747C"/>
    <w:rsid w:val="008909AB"/>
    <w:rsid w:val="008909F8"/>
    <w:rsid w:val="00890FAF"/>
    <w:rsid w:val="008979B7"/>
    <w:rsid w:val="008A134B"/>
    <w:rsid w:val="008A5E27"/>
    <w:rsid w:val="008B2CC1"/>
    <w:rsid w:val="008B60B2"/>
    <w:rsid w:val="008E225C"/>
    <w:rsid w:val="008E4692"/>
    <w:rsid w:val="008F1109"/>
    <w:rsid w:val="008F2253"/>
    <w:rsid w:val="009061DF"/>
    <w:rsid w:val="0090731E"/>
    <w:rsid w:val="0091240A"/>
    <w:rsid w:val="00916DDF"/>
    <w:rsid w:val="00916EE2"/>
    <w:rsid w:val="00924086"/>
    <w:rsid w:val="00932BC8"/>
    <w:rsid w:val="00952CCB"/>
    <w:rsid w:val="009622E2"/>
    <w:rsid w:val="00965BF1"/>
    <w:rsid w:val="00966A22"/>
    <w:rsid w:val="00966D03"/>
    <w:rsid w:val="0096722F"/>
    <w:rsid w:val="009732DF"/>
    <w:rsid w:val="009755F9"/>
    <w:rsid w:val="00980843"/>
    <w:rsid w:val="00983093"/>
    <w:rsid w:val="009877BC"/>
    <w:rsid w:val="00992551"/>
    <w:rsid w:val="00992729"/>
    <w:rsid w:val="00994E1F"/>
    <w:rsid w:val="0099669F"/>
    <w:rsid w:val="009A2381"/>
    <w:rsid w:val="009B6777"/>
    <w:rsid w:val="009C07B2"/>
    <w:rsid w:val="009C0E51"/>
    <w:rsid w:val="009C127D"/>
    <w:rsid w:val="009D0BCD"/>
    <w:rsid w:val="009D5D82"/>
    <w:rsid w:val="009E2791"/>
    <w:rsid w:val="009E3F6F"/>
    <w:rsid w:val="009F3221"/>
    <w:rsid w:val="009F499F"/>
    <w:rsid w:val="009F7DB0"/>
    <w:rsid w:val="00A000C5"/>
    <w:rsid w:val="00A06CE8"/>
    <w:rsid w:val="00A07DB6"/>
    <w:rsid w:val="00A1552D"/>
    <w:rsid w:val="00A20E96"/>
    <w:rsid w:val="00A22460"/>
    <w:rsid w:val="00A25DA1"/>
    <w:rsid w:val="00A272AF"/>
    <w:rsid w:val="00A2745F"/>
    <w:rsid w:val="00A3464D"/>
    <w:rsid w:val="00A37342"/>
    <w:rsid w:val="00A41419"/>
    <w:rsid w:val="00A415D3"/>
    <w:rsid w:val="00A428D0"/>
    <w:rsid w:val="00A42DAF"/>
    <w:rsid w:val="00A45BD8"/>
    <w:rsid w:val="00A474CA"/>
    <w:rsid w:val="00A50557"/>
    <w:rsid w:val="00A508CC"/>
    <w:rsid w:val="00A575FB"/>
    <w:rsid w:val="00A71CD0"/>
    <w:rsid w:val="00A74539"/>
    <w:rsid w:val="00A802ED"/>
    <w:rsid w:val="00A84E65"/>
    <w:rsid w:val="00A869B7"/>
    <w:rsid w:val="00A950E4"/>
    <w:rsid w:val="00A95949"/>
    <w:rsid w:val="00A97078"/>
    <w:rsid w:val="00AA27A0"/>
    <w:rsid w:val="00AA2A55"/>
    <w:rsid w:val="00AA2DD4"/>
    <w:rsid w:val="00AA2EBC"/>
    <w:rsid w:val="00AA57E6"/>
    <w:rsid w:val="00AA71A6"/>
    <w:rsid w:val="00AB1CAC"/>
    <w:rsid w:val="00AC205C"/>
    <w:rsid w:val="00AD3266"/>
    <w:rsid w:val="00AE1B07"/>
    <w:rsid w:val="00AF0A6B"/>
    <w:rsid w:val="00AF18FC"/>
    <w:rsid w:val="00AF218C"/>
    <w:rsid w:val="00AF47E0"/>
    <w:rsid w:val="00B0044B"/>
    <w:rsid w:val="00B03CAB"/>
    <w:rsid w:val="00B05A69"/>
    <w:rsid w:val="00B07E50"/>
    <w:rsid w:val="00B138FC"/>
    <w:rsid w:val="00B1750B"/>
    <w:rsid w:val="00B223B7"/>
    <w:rsid w:val="00B247B4"/>
    <w:rsid w:val="00B3073C"/>
    <w:rsid w:val="00B318A4"/>
    <w:rsid w:val="00B41054"/>
    <w:rsid w:val="00B414C9"/>
    <w:rsid w:val="00B44CB4"/>
    <w:rsid w:val="00B452EE"/>
    <w:rsid w:val="00B502D8"/>
    <w:rsid w:val="00B51FA8"/>
    <w:rsid w:val="00B61109"/>
    <w:rsid w:val="00B62E5D"/>
    <w:rsid w:val="00B63C0B"/>
    <w:rsid w:val="00B66286"/>
    <w:rsid w:val="00B71A4E"/>
    <w:rsid w:val="00B74B00"/>
    <w:rsid w:val="00B915AC"/>
    <w:rsid w:val="00B9162D"/>
    <w:rsid w:val="00B94E6F"/>
    <w:rsid w:val="00B9734B"/>
    <w:rsid w:val="00BA17DD"/>
    <w:rsid w:val="00BA30E2"/>
    <w:rsid w:val="00BA40E5"/>
    <w:rsid w:val="00BB6E8C"/>
    <w:rsid w:val="00BD6C49"/>
    <w:rsid w:val="00BD7085"/>
    <w:rsid w:val="00BF2E66"/>
    <w:rsid w:val="00BF6B53"/>
    <w:rsid w:val="00BF74B1"/>
    <w:rsid w:val="00C0484D"/>
    <w:rsid w:val="00C111F6"/>
    <w:rsid w:val="00C11BFE"/>
    <w:rsid w:val="00C2570F"/>
    <w:rsid w:val="00C32AC9"/>
    <w:rsid w:val="00C42348"/>
    <w:rsid w:val="00C44520"/>
    <w:rsid w:val="00C44B1A"/>
    <w:rsid w:val="00C5068F"/>
    <w:rsid w:val="00C526FB"/>
    <w:rsid w:val="00C547F7"/>
    <w:rsid w:val="00C55EEC"/>
    <w:rsid w:val="00C7478F"/>
    <w:rsid w:val="00C765FA"/>
    <w:rsid w:val="00C76960"/>
    <w:rsid w:val="00C83B44"/>
    <w:rsid w:val="00C86D74"/>
    <w:rsid w:val="00C93B5D"/>
    <w:rsid w:val="00C96DCF"/>
    <w:rsid w:val="00CB6327"/>
    <w:rsid w:val="00CC4AF8"/>
    <w:rsid w:val="00CD04F1"/>
    <w:rsid w:val="00CD40F2"/>
    <w:rsid w:val="00CD7F59"/>
    <w:rsid w:val="00CE72F2"/>
    <w:rsid w:val="00CE78BA"/>
    <w:rsid w:val="00CF3127"/>
    <w:rsid w:val="00D13862"/>
    <w:rsid w:val="00D17E85"/>
    <w:rsid w:val="00D23139"/>
    <w:rsid w:val="00D24BED"/>
    <w:rsid w:val="00D25A3B"/>
    <w:rsid w:val="00D34CD4"/>
    <w:rsid w:val="00D35C82"/>
    <w:rsid w:val="00D44A0B"/>
    <w:rsid w:val="00D45252"/>
    <w:rsid w:val="00D6104B"/>
    <w:rsid w:val="00D668A7"/>
    <w:rsid w:val="00D66E37"/>
    <w:rsid w:val="00D67C0D"/>
    <w:rsid w:val="00D71B4D"/>
    <w:rsid w:val="00D8109C"/>
    <w:rsid w:val="00D810CD"/>
    <w:rsid w:val="00D93D55"/>
    <w:rsid w:val="00DA2BD2"/>
    <w:rsid w:val="00DB1D38"/>
    <w:rsid w:val="00DB7D07"/>
    <w:rsid w:val="00DC0E5B"/>
    <w:rsid w:val="00DC0E7C"/>
    <w:rsid w:val="00DC410B"/>
    <w:rsid w:val="00DC5FFC"/>
    <w:rsid w:val="00DC6250"/>
    <w:rsid w:val="00DD07E9"/>
    <w:rsid w:val="00DD3E55"/>
    <w:rsid w:val="00DD77F7"/>
    <w:rsid w:val="00DF023A"/>
    <w:rsid w:val="00DF0778"/>
    <w:rsid w:val="00DF383E"/>
    <w:rsid w:val="00DF6F8A"/>
    <w:rsid w:val="00E11CD7"/>
    <w:rsid w:val="00E12CC8"/>
    <w:rsid w:val="00E13F3B"/>
    <w:rsid w:val="00E15015"/>
    <w:rsid w:val="00E15873"/>
    <w:rsid w:val="00E20B95"/>
    <w:rsid w:val="00E20E2F"/>
    <w:rsid w:val="00E25010"/>
    <w:rsid w:val="00E258AF"/>
    <w:rsid w:val="00E262B6"/>
    <w:rsid w:val="00E3350E"/>
    <w:rsid w:val="00E335FE"/>
    <w:rsid w:val="00E364DE"/>
    <w:rsid w:val="00E5566B"/>
    <w:rsid w:val="00E65599"/>
    <w:rsid w:val="00E66379"/>
    <w:rsid w:val="00E729A3"/>
    <w:rsid w:val="00E85557"/>
    <w:rsid w:val="00E92AAF"/>
    <w:rsid w:val="00E93BCD"/>
    <w:rsid w:val="00E965CF"/>
    <w:rsid w:val="00EA4114"/>
    <w:rsid w:val="00EA7D6E"/>
    <w:rsid w:val="00EB0FCF"/>
    <w:rsid w:val="00EB159D"/>
    <w:rsid w:val="00EB2210"/>
    <w:rsid w:val="00EC3DCD"/>
    <w:rsid w:val="00EC4A02"/>
    <w:rsid w:val="00EC4E49"/>
    <w:rsid w:val="00ED03BE"/>
    <w:rsid w:val="00ED3469"/>
    <w:rsid w:val="00ED3C0E"/>
    <w:rsid w:val="00ED5F94"/>
    <w:rsid w:val="00ED77FB"/>
    <w:rsid w:val="00EE45FA"/>
    <w:rsid w:val="00EE5477"/>
    <w:rsid w:val="00EE6063"/>
    <w:rsid w:val="00EE6BB6"/>
    <w:rsid w:val="00EF538D"/>
    <w:rsid w:val="00EF5B6E"/>
    <w:rsid w:val="00EF6055"/>
    <w:rsid w:val="00F025E0"/>
    <w:rsid w:val="00F03B70"/>
    <w:rsid w:val="00F03F7E"/>
    <w:rsid w:val="00F2250C"/>
    <w:rsid w:val="00F24E3D"/>
    <w:rsid w:val="00F33538"/>
    <w:rsid w:val="00F42D72"/>
    <w:rsid w:val="00F511F2"/>
    <w:rsid w:val="00F55ED7"/>
    <w:rsid w:val="00F561E6"/>
    <w:rsid w:val="00F61D9D"/>
    <w:rsid w:val="00F6393F"/>
    <w:rsid w:val="00F646BF"/>
    <w:rsid w:val="00F66152"/>
    <w:rsid w:val="00F670BD"/>
    <w:rsid w:val="00F67B01"/>
    <w:rsid w:val="00F7572F"/>
    <w:rsid w:val="00F9212D"/>
    <w:rsid w:val="00F93B70"/>
    <w:rsid w:val="00F967F0"/>
    <w:rsid w:val="00FA41DE"/>
    <w:rsid w:val="00FA4EE4"/>
    <w:rsid w:val="00FC22D3"/>
    <w:rsid w:val="00FD0448"/>
    <w:rsid w:val="00FD0B00"/>
    <w:rsid w:val="00FD53CC"/>
    <w:rsid w:val="00FD62A7"/>
    <w:rsid w:val="00FE62ED"/>
    <w:rsid w:val="00FF2FD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0D9D1"/>
  <w15:docId w15:val="{1172C5BE-DB1D-43B2-85F3-ED8923B5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link w:val="20"/>
    <w:autoRedefine/>
    <w:qFormat/>
    <w:rsid w:val="00B51FA8"/>
    <w:pPr>
      <w:keepNext/>
      <w:overflowPunct w:val="0"/>
      <w:spacing w:beforeLines="100" w:before="240" w:afterLines="50" w:after="120" w:line="340" w:lineRule="atLeast"/>
      <w:outlineLvl w:val="1"/>
    </w:pPr>
    <w:rPr>
      <w:rFonts w:ascii="SimHei" w:eastAsia="SimHei" w:hAnsi="SimHei"/>
      <w:bCs/>
      <w:iCs/>
      <w:caps/>
      <w:sz w:val="21"/>
      <w:szCs w:val="28"/>
    </w:rPr>
  </w:style>
  <w:style w:type="paragraph" w:styleId="3">
    <w:name w:val="heading 3"/>
    <w:basedOn w:val="a0"/>
    <w:next w:val="a0"/>
    <w:autoRedefine/>
    <w:qFormat/>
    <w:rsid w:val="004E21FC"/>
    <w:pPr>
      <w:keepNext/>
      <w:spacing w:before="240" w:after="220"/>
      <w:outlineLvl w:val="2"/>
    </w:pPr>
    <w:rPr>
      <w:bCs/>
      <w:szCs w:val="26"/>
      <w:u w:val="single"/>
    </w:rPr>
  </w:style>
  <w:style w:type="paragraph" w:styleId="4">
    <w:name w:val="heading 4"/>
    <w:basedOn w:val="a0"/>
    <w:next w:val="a0"/>
    <w:autoRedefine/>
    <w:qFormat/>
    <w:rsid w:val="00E729A3"/>
    <w:pPr>
      <w:keepNext/>
      <w:spacing w:before="240" w:after="220"/>
      <w:outlineLvl w:val="3"/>
    </w:pPr>
    <w:rPr>
      <w:bCs/>
      <w:szCs w:val="28"/>
      <w:u w:val="single"/>
    </w:rPr>
  </w:style>
  <w:style w:type="paragraph" w:styleId="5">
    <w:name w:val="heading 5"/>
    <w:basedOn w:val="a0"/>
    <w:next w:val="a0"/>
    <w:link w:val="50"/>
    <w:autoRedefine/>
    <w:qFormat/>
    <w:rsid w:val="009F7DB0"/>
    <w:pPr>
      <w:keepNext/>
      <w:keepLines/>
      <w:spacing w:before="240" w:after="22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1E4E00"/>
    <w:pPr>
      <w:spacing w:before="720"/>
      <w:ind w:left="5530"/>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link w:val="ab"/>
    <w:rsid w:val="00676C5C"/>
    <w:pPr>
      <w:tabs>
        <w:tab w:val="center" w:pos="4320"/>
        <w:tab w:val="right" w:pos="8640"/>
      </w:tabs>
    </w:pPr>
  </w:style>
  <w:style w:type="paragraph" w:styleId="ac">
    <w:name w:val="footnote text"/>
    <w:basedOn w:val="a0"/>
    <w:link w:val="ad"/>
    <w:semiHidden/>
    <w:rsid w:val="00676C5C"/>
    <w:rPr>
      <w:sz w:val="18"/>
    </w:rPr>
  </w:style>
  <w:style w:type="paragraph" w:styleId="ae">
    <w:name w:val="header"/>
    <w:basedOn w:val="a0"/>
    <w:link w:val="af"/>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f0">
    <w:name w:val="Salutation"/>
    <w:basedOn w:val="a0"/>
    <w:next w:val="a0"/>
    <w:semiHidden/>
    <w:rsid w:val="00676C5C"/>
  </w:style>
  <w:style w:type="paragraph" w:styleId="af1">
    <w:name w:val="Signature"/>
    <w:basedOn w:val="a0"/>
    <w:semiHidden/>
    <w:rsid w:val="00676C5C"/>
    <w:pPr>
      <w:ind w:left="5250"/>
    </w:pPr>
  </w:style>
  <w:style w:type="paragraph" w:styleId="af2">
    <w:name w:val="Balloon Text"/>
    <w:basedOn w:val="a0"/>
    <w:link w:val="af3"/>
    <w:rsid w:val="00DF023A"/>
    <w:rPr>
      <w:rFonts w:ascii="Tahoma" w:hAnsi="Tahoma" w:cs="Tahoma"/>
      <w:sz w:val="16"/>
      <w:szCs w:val="16"/>
    </w:rPr>
  </w:style>
  <w:style w:type="character" w:customStyle="1" w:styleId="af3">
    <w:name w:val="批注框文本 字符"/>
    <w:basedOn w:val="a1"/>
    <w:link w:val="af2"/>
    <w:rsid w:val="00DF023A"/>
    <w:rPr>
      <w:rFonts w:ascii="Tahoma" w:eastAsia="SimSun" w:hAnsi="Tahoma" w:cs="Tahoma"/>
      <w:sz w:val="16"/>
      <w:szCs w:val="16"/>
      <w:lang w:val="en-US" w:eastAsia="zh-CN"/>
    </w:rPr>
  </w:style>
  <w:style w:type="paragraph" w:styleId="af4">
    <w:name w:val="No Spacing"/>
    <w:uiPriority w:val="1"/>
    <w:qFormat/>
    <w:rsid w:val="009C127D"/>
    <w:rPr>
      <w:rFonts w:ascii="Arial" w:eastAsia="SimSun" w:hAnsi="Arial" w:cs="Arial"/>
      <w:sz w:val="22"/>
      <w:lang w:val="en-US" w:eastAsia="zh-CN"/>
    </w:rPr>
  </w:style>
  <w:style w:type="character" w:customStyle="1" w:styleId="50">
    <w:name w:val="标题 5 字符"/>
    <w:basedOn w:val="a1"/>
    <w:link w:val="5"/>
    <w:rsid w:val="009F7DB0"/>
    <w:rPr>
      <w:rFonts w:ascii="Arial" w:eastAsiaTheme="majorEastAsia" w:hAnsi="Arial" w:cstheme="majorBidi"/>
      <w:i/>
      <w:sz w:val="22"/>
      <w:lang w:val="en-US" w:eastAsia="zh-CN"/>
    </w:rPr>
  </w:style>
  <w:style w:type="character" w:customStyle="1" w:styleId="ONUMEChar">
    <w:name w:val="ONUM E Char"/>
    <w:link w:val="ONUME"/>
    <w:rsid w:val="00595DCF"/>
    <w:rPr>
      <w:rFonts w:ascii="Arial" w:eastAsia="SimSun" w:hAnsi="Arial" w:cs="Arial"/>
      <w:sz w:val="22"/>
      <w:lang w:val="en-US" w:eastAsia="zh-CN"/>
    </w:rPr>
  </w:style>
  <w:style w:type="character" w:styleId="af5">
    <w:name w:val="Hyperlink"/>
    <w:basedOn w:val="a1"/>
    <w:rsid w:val="00595DCF"/>
    <w:rPr>
      <w:color w:val="0000FF" w:themeColor="hyperlink"/>
      <w:u w:val="single"/>
    </w:rPr>
  </w:style>
  <w:style w:type="character" w:customStyle="1" w:styleId="a5">
    <w:name w:val="正文文本 字符"/>
    <w:basedOn w:val="a1"/>
    <w:link w:val="a4"/>
    <w:rsid w:val="00595DCF"/>
    <w:rPr>
      <w:rFonts w:ascii="Arial" w:eastAsia="SimSun" w:hAnsi="Arial" w:cs="Arial"/>
      <w:sz w:val="22"/>
      <w:lang w:val="en-US" w:eastAsia="zh-CN"/>
    </w:rPr>
  </w:style>
  <w:style w:type="character" w:customStyle="1" w:styleId="ad">
    <w:name w:val="脚注文本 字符"/>
    <w:basedOn w:val="a1"/>
    <w:link w:val="ac"/>
    <w:semiHidden/>
    <w:rsid w:val="00595DCF"/>
    <w:rPr>
      <w:rFonts w:ascii="Arial" w:eastAsia="SimSun" w:hAnsi="Arial" w:cs="Arial"/>
      <w:sz w:val="18"/>
      <w:lang w:val="en-US" w:eastAsia="zh-CN"/>
    </w:rPr>
  </w:style>
  <w:style w:type="character" w:customStyle="1" w:styleId="af">
    <w:name w:val="页眉 字符"/>
    <w:basedOn w:val="a1"/>
    <w:link w:val="ae"/>
    <w:uiPriority w:val="99"/>
    <w:rsid w:val="00595DCF"/>
    <w:rPr>
      <w:rFonts w:ascii="Arial" w:eastAsia="SimSun" w:hAnsi="Arial" w:cs="Arial"/>
      <w:sz w:val="22"/>
      <w:lang w:val="en-US" w:eastAsia="zh-CN"/>
    </w:rPr>
  </w:style>
  <w:style w:type="character" w:styleId="af6">
    <w:name w:val="footnote reference"/>
    <w:rsid w:val="00595DCF"/>
    <w:rPr>
      <w:vertAlign w:val="superscript"/>
    </w:rPr>
  </w:style>
  <w:style w:type="paragraph" w:customStyle="1" w:styleId="Endofdocument">
    <w:name w:val="End of document"/>
    <w:basedOn w:val="a0"/>
    <w:rsid w:val="00595DCF"/>
    <w:pPr>
      <w:spacing w:line="260" w:lineRule="atLeast"/>
      <w:ind w:left="5534"/>
    </w:pPr>
    <w:rPr>
      <w:rFonts w:eastAsia="Times New Roman" w:cs="Times New Roman"/>
      <w:sz w:val="20"/>
      <w:lang w:eastAsia="en-US"/>
    </w:rPr>
  </w:style>
  <w:style w:type="character" w:styleId="af7">
    <w:name w:val="annotation reference"/>
    <w:basedOn w:val="a1"/>
    <w:semiHidden/>
    <w:unhideWhenUsed/>
    <w:rsid w:val="00D34CD4"/>
    <w:rPr>
      <w:sz w:val="16"/>
      <w:szCs w:val="16"/>
    </w:rPr>
  </w:style>
  <w:style w:type="paragraph" w:styleId="af8">
    <w:name w:val="annotation subject"/>
    <w:basedOn w:val="a7"/>
    <w:next w:val="a7"/>
    <w:link w:val="af9"/>
    <w:semiHidden/>
    <w:unhideWhenUsed/>
    <w:rsid w:val="00D34CD4"/>
    <w:rPr>
      <w:b/>
      <w:bCs/>
      <w:sz w:val="20"/>
    </w:rPr>
  </w:style>
  <w:style w:type="character" w:customStyle="1" w:styleId="a8">
    <w:name w:val="批注文字 字符"/>
    <w:basedOn w:val="a1"/>
    <w:link w:val="a7"/>
    <w:semiHidden/>
    <w:rsid w:val="00D34CD4"/>
    <w:rPr>
      <w:rFonts w:ascii="Arial" w:eastAsia="SimSun" w:hAnsi="Arial" w:cs="Arial"/>
      <w:sz w:val="18"/>
      <w:lang w:val="en-US" w:eastAsia="zh-CN"/>
    </w:rPr>
  </w:style>
  <w:style w:type="character" w:customStyle="1" w:styleId="af9">
    <w:name w:val="批注主题 字符"/>
    <w:basedOn w:val="a8"/>
    <w:link w:val="af8"/>
    <w:semiHidden/>
    <w:rsid w:val="00D34CD4"/>
    <w:rPr>
      <w:rFonts w:ascii="Arial" w:eastAsia="SimSun" w:hAnsi="Arial" w:cs="Arial"/>
      <w:b/>
      <w:bCs/>
      <w:sz w:val="18"/>
      <w:lang w:val="en-US" w:eastAsia="zh-CN"/>
    </w:rPr>
  </w:style>
  <w:style w:type="paragraph" w:customStyle="1" w:styleId="DecPara">
    <w:name w:val="Dec Para"/>
    <w:basedOn w:val="a0"/>
    <w:qFormat/>
    <w:rsid w:val="00DB1D38"/>
    <w:pPr>
      <w:tabs>
        <w:tab w:val="left" w:pos="576"/>
        <w:tab w:val="left" w:pos="1315"/>
      </w:tabs>
      <w:spacing w:after="220"/>
      <w:ind w:left="720"/>
    </w:pPr>
  </w:style>
  <w:style w:type="paragraph" w:customStyle="1" w:styleId="ParaNum">
    <w:name w:val="Para Num"/>
    <w:basedOn w:val="ONUME"/>
    <w:qFormat/>
    <w:rsid w:val="00DB1D38"/>
    <w:pPr>
      <w:numPr>
        <w:numId w:val="0"/>
      </w:numPr>
      <w:tabs>
        <w:tab w:val="left" w:pos="576"/>
      </w:tabs>
    </w:pPr>
  </w:style>
  <w:style w:type="paragraph" w:styleId="afa">
    <w:name w:val="List Paragraph"/>
    <w:basedOn w:val="a0"/>
    <w:uiPriority w:val="34"/>
    <w:qFormat/>
    <w:rsid w:val="0068201D"/>
    <w:pPr>
      <w:ind w:left="720"/>
      <w:contextualSpacing/>
    </w:pPr>
  </w:style>
  <w:style w:type="character" w:customStyle="1" w:styleId="ab">
    <w:name w:val="页脚 字符"/>
    <w:basedOn w:val="a1"/>
    <w:link w:val="aa"/>
    <w:uiPriority w:val="99"/>
    <w:rsid w:val="00716427"/>
    <w:rPr>
      <w:rFonts w:ascii="Arial" w:eastAsia="SimSun" w:hAnsi="Arial" w:cs="Arial"/>
      <w:sz w:val="22"/>
      <w:lang w:val="en-US" w:eastAsia="zh-CN"/>
    </w:rPr>
  </w:style>
  <w:style w:type="paragraph" w:styleId="afb">
    <w:name w:val="Revision"/>
    <w:hidden/>
    <w:uiPriority w:val="99"/>
    <w:semiHidden/>
    <w:rsid w:val="00781B40"/>
    <w:rPr>
      <w:rFonts w:ascii="Arial" w:eastAsia="SimSun" w:hAnsi="Arial" w:cs="Arial"/>
      <w:sz w:val="22"/>
      <w:lang w:val="en-US" w:eastAsia="zh-CN"/>
    </w:rPr>
  </w:style>
  <w:style w:type="paragraph" w:customStyle="1" w:styleId="MeetingReport">
    <w:name w:val="Meeting Report"/>
    <w:basedOn w:val="ONUME"/>
    <w:link w:val="MeetingReportChar"/>
    <w:qFormat/>
    <w:rsid w:val="006B701D"/>
    <w:pPr>
      <w:numPr>
        <w:numId w:val="0"/>
      </w:numPr>
      <w:tabs>
        <w:tab w:val="num" w:pos="567"/>
      </w:tabs>
    </w:pPr>
  </w:style>
  <w:style w:type="character" w:customStyle="1" w:styleId="MeetingReportChar">
    <w:name w:val="Meeting Report Char"/>
    <w:basedOn w:val="ONUMEChar"/>
    <w:link w:val="MeetingReport"/>
    <w:rsid w:val="006B701D"/>
    <w:rPr>
      <w:rFonts w:ascii="Arial" w:eastAsia="SimSun" w:hAnsi="Arial" w:cs="Arial"/>
      <w:sz w:val="22"/>
      <w:lang w:val="en-US" w:eastAsia="zh-CN"/>
    </w:rPr>
  </w:style>
  <w:style w:type="character" w:styleId="afc">
    <w:name w:val="FollowedHyperlink"/>
    <w:basedOn w:val="a1"/>
    <w:semiHidden/>
    <w:unhideWhenUsed/>
    <w:rsid w:val="00CB6327"/>
    <w:rPr>
      <w:color w:val="800080" w:themeColor="followedHyperlink"/>
      <w:u w:val="single"/>
    </w:rPr>
  </w:style>
  <w:style w:type="character" w:styleId="afd">
    <w:name w:val="Unresolved Mention"/>
    <w:basedOn w:val="a1"/>
    <w:uiPriority w:val="99"/>
    <w:semiHidden/>
    <w:unhideWhenUsed/>
    <w:rsid w:val="00BF2E66"/>
    <w:rPr>
      <w:color w:val="605E5C"/>
      <w:shd w:val="clear" w:color="auto" w:fill="E1DFDD"/>
    </w:rPr>
  </w:style>
  <w:style w:type="character" w:customStyle="1" w:styleId="20">
    <w:name w:val="标题 2 字符"/>
    <w:basedOn w:val="a1"/>
    <w:link w:val="2"/>
    <w:rsid w:val="00B51FA8"/>
    <w:rPr>
      <w:rFonts w:ascii="SimHei" w:eastAsia="SimHei" w:hAnsi="SimHei" w:cs="Arial"/>
      <w:bCs/>
      <w:iCs/>
      <w:caps/>
      <w:sz w:val="21"/>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41884">
      <w:bodyDiv w:val="1"/>
      <w:marLeft w:val="0"/>
      <w:marRight w:val="0"/>
      <w:marTop w:val="0"/>
      <w:marBottom w:val="0"/>
      <w:divBdr>
        <w:top w:val="none" w:sz="0" w:space="0" w:color="auto"/>
        <w:left w:val="none" w:sz="0" w:space="0" w:color="auto"/>
        <w:bottom w:val="none" w:sz="0" w:space="0" w:color="auto"/>
        <w:right w:val="none" w:sz="0" w:space="0" w:color="auto"/>
      </w:divBdr>
    </w:div>
    <w:div w:id="898443490">
      <w:bodyDiv w:val="1"/>
      <w:marLeft w:val="0"/>
      <w:marRight w:val="0"/>
      <w:marTop w:val="0"/>
      <w:marBottom w:val="0"/>
      <w:divBdr>
        <w:top w:val="none" w:sz="0" w:space="0" w:color="auto"/>
        <w:left w:val="none" w:sz="0" w:space="0" w:color="auto"/>
        <w:bottom w:val="none" w:sz="0" w:space="0" w:color="auto"/>
        <w:right w:val="none" w:sz="0" w:space="0" w:color="auto"/>
      </w:divBdr>
      <w:divsChild>
        <w:div w:id="1526596276">
          <w:marLeft w:val="1166"/>
          <w:marRight w:val="0"/>
          <w:marTop w:val="115"/>
          <w:marBottom w:val="0"/>
          <w:divBdr>
            <w:top w:val="none" w:sz="0" w:space="0" w:color="auto"/>
            <w:left w:val="none" w:sz="0" w:space="0" w:color="auto"/>
            <w:bottom w:val="none" w:sz="0" w:space="0" w:color="auto"/>
            <w:right w:val="none" w:sz="0" w:space="0" w:color="auto"/>
          </w:divBdr>
        </w:div>
        <w:div w:id="1211334564">
          <w:marLeft w:val="1166"/>
          <w:marRight w:val="0"/>
          <w:marTop w:val="115"/>
          <w:marBottom w:val="0"/>
          <w:divBdr>
            <w:top w:val="none" w:sz="0" w:space="0" w:color="auto"/>
            <w:left w:val="none" w:sz="0" w:space="0" w:color="auto"/>
            <w:bottom w:val="none" w:sz="0" w:space="0" w:color="auto"/>
            <w:right w:val="none" w:sz="0" w:space="0" w:color="auto"/>
          </w:divBdr>
        </w:div>
        <w:div w:id="176581504">
          <w:marLeft w:val="1166"/>
          <w:marRight w:val="0"/>
          <w:marTop w:val="115"/>
          <w:marBottom w:val="0"/>
          <w:divBdr>
            <w:top w:val="none" w:sz="0" w:space="0" w:color="auto"/>
            <w:left w:val="none" w:sz="0" w:space="0" w:color="auto"/>
            <w:bottom w:val="none" w:sz="0" w:space="0" w:color="auto"/>
            <w:right w:val="none" w:sz="0" w:space="0" w:color="auto"/>
          </w:divBdr>
        </w:div>
      </w:divsChild>
    </w:div>
    <w:div w:id="1154375659">
      <w:bodyDiv w:val="1"/>
      <w:marLeft w:val="0"/>
      <w:marRight w:val="0"/>
      <w:marTop w:val="0"/>
      <w:marBottom w:val="0"/>
      <w:divBdr>
        <w:top w:val="none" w:sz="0" w:space="0" w:color="auto"/>
        <w:left w:val="none" w:sz="0" w:space="0" w:color="auto"/>
        <w:bottom w:val="none" w:sz="0" w:space="0" w:color="auto"/>
        <w:right w:val="none" w:sz="0" w:space="0" w:color="auto"/>
      </w:divBdr>
    </w:div>
    <w:div w:id="1699239662">
      <w:bodyDiv w:val="1"/>
      <w:marLeft w:val="0"/>
      <w:marRight w:val="0"/>
      <w:marTop w:val="0"/>
      <w:marBottom w:val="0"/>
      <w:divBdr>
        <w:top w:val="none" w:sz="0" w:space="0" w:color="auto"/>
        <w:left w:val="none" w:sz="0" w:space="0" w:color="auto"/>
        <w:bottom w:val="none" w:sz="0" w:space="0" w:color="auto"/>
        <w:right w:val="none" w:sz="0" w:space="0" w:color="auto"/>
      </w:divBdr>
    </w:div>
    <w:div w:id="18939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wipo.int/cws/en/training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https://www.wipo.int/meetings/zh/details.jsp?meeting_id=75413"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wipo.int/cws/zh/cws-rules-procedure.html" TargetMode="Externa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6FF7C-9E67-44D1-AE01-2A523417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4081</TotalTime>
  <Pages>7</Pages>
  <Words>5172</Words>
  <Characters>1393</Characters>
  <Application>Microsoft Office Word</Application>
  <DocSecurity>0</DocSecurity>
  <Lines>11</Lines>
  <Paragraphs>13</Paragraphs>
  <ScaleCrop>false</ScaleCrop>
  <HeadingPairs>
    <vt:vector size="2" baseType="variant">
      <vt:variant>
        <vt:lpstr>Title</vt:lpstr>
      </vt:variant>
      <vt:variant>
        <vt:i4>1</vt:i4>
      </vt:variant>
    </vt:vector>
  </HeadingPairs>
  <TitlesOfParts>
    <vt:vector size="1" baseType="lpstr">
      <vt:lpstr>WO/GA/57/8</vt:lpstr>
    </vt:vector>
  </TitlesOfParts>
  <Company>WIPO</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WO/GA/57/8</dc:title>
  <dc:subject>关于产权组织标准委员会（CWS）的报告</dc:subject>
  <dc:creator>WIPO</dc:creator>
  <cp:keywords>PUBLIC</cp:keywords>
  <dc:description/>
  <cp:lastModifiedBy>SONG Qiao</cp:lastModifiedBy>
  <cp:revision>19</cp:revision>
  <cp:lastPrinted>2019-07-18T17:00:00Z</cp:lastPrinted>
  <dcterms:created xsi:type="dcterms:W3CDTF">2024-04-25T14:30:00Z</dcterms:created>
  <dcterms:modified xsi:type="dcterms:W3CDTF">2024-04-29T07:00:00Z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2cd8ec67-8e3b-4d9a-a022-36f289d0763d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2023-04-26T14:17:18Z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7dfba934-dac7-4e05-933d-8d6f3080c7ad</vt:lpwstr>
  </property>
  <property fmtid="{D5CDD505-2E9C-101B-9397-08002B2CF9AE}" pid="14" name="MSIP_Label_20773ee6-353b-4fb9-a59d-0b94c8c67bea_ContentBits">
    <vt:lpwstr>0</vt:lpwstr>
  </property>
</Properties>
</file>