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4C2D8" w14:textId="77777777" w:rsidR="00FE4BE1" w:rsidRPr="00013842" w:rsidRDefault="00FE4BE1" w:rsidP="00FE4BE1">
      <w:pPr>
        <w:jc w:val="right"/>
        <w:rPr>
          <w:caps/>
          <w:sz w:val="15"/>
        </w:rPr>
      </w:pPr>
      <w:bookmarkStart w:id="0" w:name="_GoBack"/>
      <w:bookmarkEnd w:id="0"/>
      <w:r w:rsidRPr="00FC18A2">
        <w:rPr>
          <w:rFonts w:cs="Times New Roman"/>
          <w:noProof/>
          <w:lang w:eastAsia="en-US"/>
        </w:rPr>
        <w:drawing>
          <wp:inline distT="0" distB="0" distL="0" distR="0" wp14:anchorId="2589F206" wp14:editId="3816872E">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D63A56B" w14:textId="7BE8942F" w:rsidR="00FE4BE1" w:rsidRPr="006E4F5F" w:rsidRDefault="00FE4BE1" w:rsidP="00FE4BE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8</w:t>
      </w:r>
    </w:p>
    <w:bookmarkEnd w:id="1"/>
    <w:p w14:paraId="72CDF414" w14:textId="77777777" w:rsidR="00FE4BE1" w:rsidRPr="00E62C24" w:rsidRDefault="00FE4BE1" w:rsidP="00FE4BE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21986FE" w14:textId="77777777" w:rsidR="00FE4BE1" w:rsidRPr="00E62C24" w:rsidRDefault="00FE4BE1" w:rsidP="00FE4BE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2</w:t>
      </w:r>
      <w:r w:rsidRPr="00E62C24">
        <w:rPr>
          <w:rFonts w:ascii="SimHei" w:eastAsia="SimHei" w:hAnsi="Times New Roman" w:hint="eastAsia"/>
          <w:b/>
          <w:sz w:val="15"/>
          <w:szCs w:val="15"/>
        </w:rPr>
        <w:t>日</w:t>
      </w:r>
    </w:p>
    <w:bookmarkEnd w:id="3"/>
    <w:p w14:paraId="085CB57D" w14:textId="77777777" w:rsidR="00FE4BE1" w:rsidRPr="00D945ED" w:rsidRDefault="00FE4BE1" w:rsidP="00FE4BE1">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7AB2F82" w14:textId="77777777" w:rsidR="00FE4BE1" w:rsidRPr="00D945ED" w:rsidRDefault="00FE4BE1" w:rsidP="00FE4BE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2D4A89C9" w14:textId="6B9A22BF" w:rsidR="00FE4BE1" w:rsidRPr="005D1032" w:rsidRDefault="00FE4BE1" w:rsidP="00FE4BE1">
      <w:pPr>
        <w:spacing w:after="360"/>
        <w:rPr>
          <w:rFonts w:ascii="KaiTi" w:eastAsia="KaiTi" w:hAnsi="KaiTi" w:cs="Times New Roman"/>
          <w:sz w:val="24"/>
          <w:szCs w:val="32"/>
        </w:rPr>
      </w:pPr>
      <w:bookmarkStart w:id="4" w:name="TitleOfDoc"/>
      <w:r w:rsidRPr="00FE4BE1">
        <w:rPr>
          <w:rFonts w:ascii="KaiTi" w:eastAsia="KaiTi" w:hAnsi="KaiTi" w:cs="Times New Roman" w:hint="eastAsia"/>
          <w:sz w:val="24"/>
          <w:szCs w:val="32"/>
        </w:rPr>
        <w:t>关于商标、工业品外观设计和地理标志法律常设委员会（SCT）的报告</w:t>
      </w:r>
    </w:p>
    <w:p w14:paraId="1F94ABA7" w14:textId="361857F4" w:rsidR="00FE4BE1" w:rsidRPr="005D1032" w:rsidRDefault="00FE4BE1" w:rsidP="00FE4BE1">
      <w:pPr>
        <w:spacing w:after="960"/>
        <w:rPr>
          <w:rFonts w:ascii="KaiTi" w:eastAsia="KaiTi" w:hAnsi="STKaiti" w:cs="Times New Roman"/>
          <w:sz w:val="21"/>
          <w:szCs w:val="24"/>
        </w:rPr>
      </w:pPr>
      <w:bookmarkStart w:id="5" w:name="Prepared"/>
      <w:bookmarkEnd w:id="4"/>
      <w:r w:rsidRPr="00FE4BE1">
        <w:rPr>
          <w:rFonts w:ascii="KaiTi" w:eastAsia="KaiTi" w:hAnsi="STKaiti" w:cs="Times New Roman" w:hint="eastAsia"/>
          <w:sz w:val="21"/>
          <w:szCs w:val="24"/>
        </w:rPr>
        <w:t>秘书处编拟</w:t>
      </w:r>
    </w:p>
    <w:bookmarkEnd w:id="5"/>
    <w:p w14:paraId="110D06C4" w14:textId="6846A365" w:rsidR="002928D3" w:rsidRPr="00E55F72"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在审议所涉期间，商标、工业品外观设计和地理标志法律常设委员会（SCT）举行了第四十</w:t>
      </w:r>
      <w:r w:rsidR="00691C18" w:rsidRPr="007428B0">
        <w:rPr>
          <w:rFonts w:ascii="SimSun" w:hAnsi="SimSun" w:hint="eastAsia"/>
          <w:sz w:val="21"/>
        </w:rPr>
        <w:t>六</w:t>
      </w:r>
      <w:r w:rsidRPr="007428B0">
        <w:rPr>
          <w:rFonts w:ascii="SimSun" w:hAnsi="SimSun" w:hint="eastAsia"/>
          <w:sz w:val="21"/>
        </w:rPr>
        <w:t>届会议（2022年</w:t>
      </w:r>
      <w:r w:rsidR="00691C18" w:rsidRPr="007428B0">
        <w:rPr>
          <w:rFonts w:ascii="SimSun" w:hAnsi="SimSun" w:hint="eastAsia"/>
          <w:sz w:val="21"/>
        </w:rPr>
        <w:t>1</w:t>
      </w:r>
      <w:r w:rsidR="00691C18" w:rsidRPr="007428B0">
        <w:rPr>
          <w:rFonts w:ascii="SimSun" w:hAnsi="SimSun"/>
          <w:sz w:val="21"/>
        </w:rPr>
        <w:t>1</w:t>
      </w:r>
      <w:r w:rsidRPr="007428B0">
        <w:rPr>
          <w:rFonts w:ascii="SimSun" w:hAnsi="SimSun" w:hint="eastAsia"/>
          <w:sz w:val="21"/>
        </w:rPr>
        <w:t>月2</w:t>
      </w:r>
      <w:r w:rsidR="00691C18" w:rsidRPr="007428B0">
        <w:rPr>
          <w:rFonts w:ascii="SimSun" w:hAnsi="SimSun"/>
          <w:sz w:val="21"/>
        </w:rPr>
        <w:t>1</w:t>
      </w:r>
      <w:r w:rsidRPr="007428B0">
        <w:rPr>
          <w:rFonts w:ascii="SimSun" w:hAnsi="SimSun" w:hint="eastAsia"/>
          <w:sz w:val="21"/>
        </w:rPr>
        <w:t>日至</w:t>
      </w:r>
      <w:r w:rsidR="00691C18" w:rsidRPr="007428B0">
        <w:rPr>
          <w:rFonts w:ascii="SimSun" w:hAnsi="SimSun" w:hint="eastAsia"/>
          <w:sz w:val="21"/>
        </w:rPr>
        <w:t>2</w:t>
      </w:r>
      <w:r w:rsidRPr="007428B0">
        <w:rPr>
          <w:rFonts w:ascii="SimSun" w:hAnsi="SimSun" w:hint="eastAsia"/>
          <w:sz w:val="21"/>
        </w:rPr>
        <w:t>3日）。会议由</w:t>
      </w:r>
      <w:r w:rsidR="00691C18" w:rsidRPr="007428B0">
        <w:rPr>
          <w:rFonts w:ascii="SimSun" w:hAnsi="SimSun" w:hint="eastAsia"/>
          <w:sz w:val="21"/>
        </w:rPr>
        <w:t>西米翁·莱维奇先生（摩尔多瓦共和国）</w:t>
      </w:r>
      <w:r w:rsidRPr="007428B0">
        <w:rPr>
          <w:rFonts w:ascii="SimSun" w:hAnsi="SimSun" w:hint="eastAsia"/>
          <w:sz w:val="21"/>
        </w:rPr>
        <w:t>主持，以混合模式举行。1</w:t>
      </w:r>
      <w:r w:rsidR="00691C18" w:rsidRPr="007428B0">
        <w:rPr>
          <w:rFonts w:ascii="SimSun" w:hAnsi="SimSun"/>
          <w:sz w:val="21"/>
        </w:rPr>
        <w:t>27</w:t>
      </w:r>
      <w:r w:rsidRPr="007428B0">
        <w:rPr>
          <w:rFonts w:ascii="SimSun" w:hAnsi="SimSun" w:hint="eastAsia"/>
          <w:sz w:val="21"/>
        </w:rPr>
        <w:t>个代表团出席了会议。第四十</w:t>
      </w:r>
      <w:r w:rsidR="00691C18" w:rsidRPr="007428B0">
        <w:rPr>
          <w:rFonts w:ascii="SimSun" w:hAnsi="SimSun" w:hint="eastAsia"/>
          <w:sz w:val="21"/>
        </w:rPr>
        <w:t>六</w:t>
      </w:r>
      <w:r w:rsidRPr="007428B0">
        <w:rPr>
          <w:rFonts w:ascii="SimSun" w:hAnsi="SimSun" w:hint="eastAsia"/>
          <w:sz w:val="21"/>
        </w:rPr>
        <w:t>届会议的</w:t>
      </w:r>
      <w:r w:rsidR="00691C18" w:rsidRPr="007428B0">
        <w:rPr>
          <w:rFonts w:ascii="SimSun" w:hAnsi="SimSun" w:hint="eastAsia"/>
          <w:sz w:val="21"/>
        </w:rPr>
        <w:t>代理</w:t>
      </w:r>
      <w:r w:rsidRPr="007428B0">
        <w:rPr>
          <w:rFonts w:ascii="SimSun" w:hAnsi="SimSun" w:hint="eastAsia"/>
          <w:sz w:val="21"/>
        </w:rPr>
        <w:t>主席总结作为文件SCT/4</w:t>
      </w:r>
      <w:r w:rsidR="00691C18" w:rsidRPr="007428B0">
        <w:rPr>
          <w:rFonts w:ascii="SimSun" w:hAnsi="SimSun"/>
          <w:sz w:val="21"/>
        </w:rPr>
        <w:t>6</w:t>
      </w:r>
      <w:r w:rsidRPr="007428B0">
        <w:rPr>
          <w:rFonts w:ascii="SimSun" w:hAnsi="SimSun" w:hint="eastAsia"/>
          <w:sz w:val="21"/>
        </w:rPr>
        <w:t>/8发布，可见</w:t>
      </w:r>
      <w:r w:rsidR="00E55F72" w:rsidRPr="00E55F72">
        <w:rPr>
          <w:rFonts w:asciiTheme="minorEastAsia" w:eastAsiaTheme="minorEastAsia" w:hAnsiTheme="minorEastAsia"/>
          <w:sz w:val="21"/>
          <w:szCs w:val="21"/>
        </w:rPr>
        <w:fldChar w:fldCharType="begin"/>
      </w:r>
      <w:r w:rsidR="00E55F72" w:rsidRPr="00E55F72">
        <w:rPr>
          <w:rFonts w:asciiTheme="minorEastAsia" w:eastAsiaTheme="minorEastAsia" w:hAnsiTheme="minorEastAsia"/>
          <w:sz w:val="21"/>
          <w:szCs w:val="21"/>
        </w:rPr>
        <w:instrText>HYPERLINK "https://www.wipo.int/edocs/mdocs/sct/zh/sct_46/sct_46_8.pdf"</w:instrText>
      </w:r>
      <w:r w:rsidR="00E55F72" w:rsidRPr="00E55F72">
        <w:rPr>
          <w:rFonts w:asciiTheme="minorEastAsia" w:eastAsiaTheme="minorEastAsia" w:hAnsiTheme="minorEastAsia"/>
          <w:sz w:val="21"/>
          <w:szCs w:val="21"/>
        </w:rPr>
        <w:fldChar w:fldCharType="separate"/>
      </w:r>
      <w:r w:rsidR="00E55F72" w:rsidRPr="00E55F72">
        <w:rPr>
          <w:rStyle w:val="Hyperlink"/>
          <w:rFonts w:asciiTheme="minorEastAsia" w:eastAsiaTheme="minorEastAsia" w:hAnsiTheme="minorEastAsia"/>
          <w:color w:val="auto"/>
          <w:sz w:val="21"/>
          <w:szCs w:val="21"/>
        </w:rPr>
        <w:t>https://www.wipo.int/edocs/mdocs/sct/zh/sct_46/sct_46_8.pdf</w:t>
      </w:r>
      <w:r w:rsidR="00E55F72" w:rsidRPr="00E55F72">
        <w:rPr>
          <w:rFonts w:asciiTheme="minorEastAsia" w:eastAsiaTheme="minorEastAsia" w:hAnsiTheme="minorEastAsia"/>
          <w:sz w:val="21"/>
          <w:szCs w:val="21"/>
        </w:rPr>
        <w:fldChar w:fldCharType="end"/>
      </w:r>
      <w:r w:rsidR="00691C18" w:rsidRPr="00E55F72">
        <w:rPr>
          <w:rFonts w:asciiTheme="minorEastAsia" w:eastAsiaTheme="minorEastAsia" w:hAnsiTheme="minorEastAsia" w:hint="eastAsia"/>
          <w:sz w:val="21"/>
          <w:szCs w:val="21"/>
        </w:rPr>
        <w:t>。</w:t>
      </w:r>
    </w:p>
    <w:p w14:paraId="3BC9537D" w14:textId="3FDD8243" w:rsidR="00F942C0" w:rsidRPr="007428B0" w:rsidRDefault="00691C18"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SCT选举塞尔希奥·丘埃斯·萨拉萨尔先生（秘鲁）为即将举行的SCT特别会议主席，玛丽·贝亚特丽斯·南加·恩盖莱女士（喀麦隆）和西米翁·莱维奇先生（摩尔多瓦共和国）为副主席。</w:t>
      </w:r>
    </w:p>
    <w:p w14:paraId="3594A46C" w14:textId="59896287" w:rsidR="00F942C0" w:rsidRPr="007428B0" w:rsidRDefault="00FE4BE1" w:rsidP="007428B0">
      <w:pPr>
        <w:pStyle w:val="Heading2"/>
        <w:overflowPunct w:val="0"/>
        <w:spacing w:beforeLines="100" w:afterLines="50" w:after="120" w:line="340" w:lineRule="atLeast"/>
        <w:rPr>
          <w:rFonts w:ascii="SimHei" w:eastAsia="SimHei" w:hAnsi="SimHei"/>
          <w:sz w:val="21"/>
        </w:rPr>
      </w:pPr>
      <w:r w:rsidRPr="007428B0">
        <w:rPr>
          <w:rFonts w:ascii="SimHei" w:eastAsia="SimHei" w:hAnsi="SimHei" w:hint="eastAsia"/>
          <w:sz w:val="21"/>
        </w:rPr>
        <w:t>商</w:t>
      </w:r>
      <w:r w:rsidR="007428B0">
        <w:rPr>
          <w:rFonts w:ascii="SimHei" w:eastAsia="SimHei" w:hAnsi="SimHei" w:hint="eastAsia"/>
          <w:sz w:val="21"/>
        </w:rPr>
        <w:t xml:space="preserve">　</w:t>
      </w:r>
      <w:r w:rsidRPr="007428B0">
        <w:rPr>
          <w:rFonts w:ascii="SimHei" w:eastAsia="SimHei" w:hAnsi="SimHei" w:hint="eastAsia"/>
          <w:sz w:val="21"/>
        </w:rPr>
        <w:t>标</w:t>
      </w:r>
    </w:p>
    <w:p w14:paraId="22749E0D" w14:textId="7D99F625"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SCT审议了格鲁吉亚、冰岛、印度尼西亚、牙买加、列支敦士登、马来西亚、墨西哥、摩纳哥、秘鲁、塞内加尔、瑞士和阿拉伯联合酋长国等代表团提交的关于保护国名和具有国家意义的地名的联合提案（文件SCT/43/6</w:t>
      </w:r>
      <w:r w:rsidR="00691C18" w:rsidRPr="007428B0">
        <w:rPr>
          <w:rFonts w:ascii="SimSun" w:hAnsi="SimSun"/>
          <w:sz w:val="21"/>
        </w:rPr>
        <w:t xml:space="preserve"> Rev.</w:t>
      </w:r>
      <w:r w:rsidRPr="007428B0">
        <w:rPr>
          <w:rFonts w:ascii="SimSun" w:hAnsi="SimSun" w:hint="eastAsia"/>
          <w:sz w:val="21"/>
        </w:rPr>
        <w:t>）。</w:t>
      </w:r>
      <w:r w:rsidR="00691C18" w:rsidRPr="007428B0">
        <w:rPr>
          <w:rFonts w:ascii="SimSun" w:hAnsi="SimSun" w:hint="eastAsia"/>
          <w:sz w:val="21"/>
        </w:rPr>
        <w:t>代理主席总结说，SCT将在下届例会上继续讨论</w:t>
      </w:r>
      <w:r w:rsidR="007A4E27">
        <w:rPr>
          <w:rFonts w:ascii="SimSun" w:hAnsi="SimSun" w:hint="eastAsia"/>
          <w:sz w:val="21"/>
        </w:rPr>
        <w:t>该提案</w:t>
      </w:r>
      <w:r w:rsidR="00691C18" w:rsidRPr="007428B0">
        <w:rPr>
          <w:rFonts w:ascii="SimSun" w:hAnsi="SimSun" w:hint="eastAsia"/>
          <w:sz w:val="21"/>
        </w:rPr>
        <w:t>的修订版。</w:t>
      </w:r>
    </w:p>
    <w:p w14:paraId="6EE011E4" w14:textId="65A06628" w:rsidR="00F942C0" w:rsidRPr="007428B0" w:rsidRDefault="00E17974"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SCT审议了经修订的牙买加代表团关于国名保护规定联合建议的提案（文件SCT/43/9），总结是将在下届例会上继续讨论文件SCT/43/9的修订版。</w:t>
      </w:r>
    </w:p>
    <w:p w14:paraId="251B485F" w14:textId="1A0383D1"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lastRenderedPageBreak/>
        <w:t>此外，SCT审议了巴西、格鲁吉亚、冰岛、印度尼西亚、牙买加、列支敦士登、马来西亚、墨西哥、摩纳哥、秘鲁、塞内加尔、瑞士和阿拉伯联合酋长国等代表团提交的另一份联合提案，即关于在域名系统中保护国名和具有国家意义的地名的联合提案（文件SCT/41/6 Rev.）。</w:t>
      </w:r>
      <w:r w:rsidR="00E17974" w:rsidRPr="007428B0">
        <w:rPr>
          <w:rFonts w:ascii="SimSun" w:hAnsi="SimSun" w:hint="eastAsia"/>
          <w:sz w:val="21"/>
        </w:rPr>
        <w:t>代理主席总结说，SCT决定将文件SCT/41/6 Rev.保留在SCT的议程上，并在出现新的进展时重新进行讨论。</w:t>
      </w:r>
    </w:p>
    <w:p w14:paraId="22B437C2" w14:textId="57C70EDA"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另外，SCT审议了文件SCT/43/8 Rev.</w:t>
      </w:r>
      <w:r w:rsidR="00E17974" w:rsidRPr="007428B0">
        <w:rPr>
          <w:rFonts w:ascii="SimSun" w:hAnsi="SimSun"/>
          <w:sz w:val="21"/>
        </w:rPr>
        <w:t>3</w:t>
      </w:r>
      <w:r w:rsidRPr="007428B0">
        <w:rPr>
          <w:rFonts w:ascii="SimSun" w:hAnsi="SimSun" w:hint="eastAsia"/>
          <w:sz w:val="21"/>
        </w:rPr>
        <w:t>，其中载有对成员国国家品牌保护问卷的补充和更新答复。作为背景，问卷是厄瓜多尔和秘鲁两代表团在SCT第四十二届会议上提出的，调查于2020年在网上启动。秘书处将所有答复汇总成一份文件，提交给SCT第四十三届会议审议（文件SCT/43/8）。在SCT第四十三届和第四十四届会议之后，问卷被重新开放，以获得补充和更新的答复。在SCT第四十五届会议上提交的文件SCT/43/8 Rev.</w:t>
      </w:r>
      <w:r w:rsidR="00E17974" w:rsidRPr="007428B0">
        <w:rPr>
          <w:rFonts w:ascii="SimSun" w:hAnsi="SimSun"/>
          <w:sz w:val="21"/>
        </w:rPr>
        <w:t>3</w:t>
      </w:r>
      <w:r w:rsidRPr="007428B0">
        <w:rPr>
          <w:rFonts w:ascii="SimSun" w:hAnsi="SimSun" w:hint="eastAsia"/>
          <w:sz w:val="21"/>
        </w:rPr>
        <w:t>反映了截至202</w:t>
      </w:r>
      <w:r w:rsidR="00E17974" w:rsidRPr="007428B0">
        <w:rPr>
          <w:rFonts w:ascii="SimSun" w:hAnsi="SimSun"/>
          <w:sz w:val="21"/>
        </w:rPr>
        <w:t>2</w:t>
      </w:r>
      <w:r w:rsidRPr="007428B0">
        <w:rPr>
          <w:rFonts w:ascii="SimSun" w:hAnsi="SimSun" w:hint="eastAsia"/>
          <w:sz w:val="21"/>
        </w:rPr>
        <w:t>年9月30日从成员国收到的</w:t>
      </w:r>
      <w:r w:rsidR="00ED69B5" w:rsidRPr="007428B0">
        <w:rPr>
          <w:rFonts w:ascii="SimSun" w:hAnsi="SimSun" w:hint="eastAsia"/>
          <w:sz w:val="21"/>
        </w:rPr>
        <w:t>全部</w:t>
      </w:r>
      <w:r w:rsidRPr="007428B0">
        <w:rPr>
          <w:rFonts w:ascii="SimSun" w:hAnsi="SimSun" w:hint="eastAsia"/>
          <w:sz w:val="21"/>
        </w:rPr>
        <w:t>答复，</w:t>
      </w:r>
      <w:r w:rsidR="00E17974" w:rsidRPr="007428B0">
        <w:rPr>
          <w:rFonts w:ascii="SimSun" w:hAnsi="SimSun" w:hint="eastAsia"/>
          <w:sz w:val="21"/>
        </w:rPr>
        <w:t>共7</w:t>
      </w:r>
      <w:r w:rsidR="00E17974" w:rsidRPr="007428B0">
        <w:rPr>
          <w:rFonts w:ascii="SimSun" w:hAnsi="SimSun"/>
          <w:sz w:val="21"/>
        </w:rPr>
        <w:t>2</w:t>
      </w:r>
      <w:r w:rsidRPr="007428B0">
        <w:rPr>
          <w:rFonts w:ascii="SimSun" w:hAnsi="SimSun" w:hint="eastAsia"/>
          <w:sz w:val="21"/>
        </w:rPr>
        <w:t>份。对该文件进行审议之后，SCT同意再一次重新开放问卷至202</w:t>
      </w:r>
      <w:r w:rsidR="00E17974" w:rsidRPr="007428B0">
        <w:rPr>
          <w:rFonts w:ascii="SimSun" w:hAnsi="SimSun"/>
          <w:sz w:val="21"/>
        </w:rPr>
        <w:t>3</w:t>
      </w:r>
      <w:r w:rsidRPr="007428B0">
        <w:rPr>
          <w:rFonts w:ascii="SimSun" w:hAnsi="SimSun" w:hint="eastAsia"/>
          <w:sz w:val="21"/>
        </w:rPr>
        <w:t>年</w:t>
      </w:r>
      <w:r w:rsidR="00E17974" w:rsidRPr="007428B0">
        <w:rPr>
          <w:rFonts w:ascii="SimSun" w:hAnsi="SimSun" w:hint="eastAsia"/>
          <w:sz w:val="21"/>
        </w:rPr>
        <w:t>5</w:t>
      </w:r>
      <w:r w:rsidRPr="007428B0">
        <w:rPr>
          <w:rFonts w:ascii="SimSun" w:hAnsi="SimSun" w:hint="eastAsia"/>
          <w:sz w:val="21"/>
        </w:rPr>
        <w:t>月3日，供进一步答复，并对文件SCT/43/8 Rev.</w:t>
      </w:r>
      <w:r w:rsidR="00E17974" w:rsidRPr="007428B0">
        <w:rPr>
          <w:rFonts w:ascii="SimSun" w:hAnsi="SimSun"/>
          <w:sz w:val="21"/>
        </w:rPr>
        <w:t>3</w:t>
      </w:r>
      <w:r w:rsidRPr="007428B0">
        <w:rPr>
          <w:rFonts w:ascii="SimSun" w:hAnsi="SimSun" w:hint="eastAsia"/>
          <w:sz w:val="21"/>
        </w:rPr>
        <w:t>进行相应更新。</w:t>
      </w:r>
    </w:p>
    <w:p w14:paraId="76CBDFBF" w14:textId="3669974C"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SCT还审议了</w:t>
      </w:r>
      <w:r w:rsidR="00E17974" w:rsidRPr="007428B0">
        <w:rPr>
          <w:rFonts w:ascii="SimSun" w:hAnsi="SimSun" w:hint="eastAsia"/>
          <w:sz w:val="21"/>
        </w:rPr>
        <w:t>经修订的哥伦比亚代表团、厄瓜多尔代表团和秘鲁代表团关于成员国国家品牌保护信息会议议题的提案（文件SCT/45/6 Rev.3）</w:t>
      </w:r>
      <w:r w:rsidRPr="007428B0">
        <w:rPr>
          <w:rFonts w:ascii="SimSun" w:hAnsi="SimSun" w:hint="eastAsia"/>
          <w:sz w:val="21"/>
        </w:rPr>
        <w:t>，并</w:t>
      </w:r>
      <w:r w:rsidR="00E17974" w:rsidRPr="007428B0">
        <w:rPr>
          <w:rFonts w:ascii="SimSun" w:hAnsi="SimSun" w:hint="eastAsia"/>
          <w:sz w:val="21"/>
        </w:rPr>
        <w:t>商定与SCT第四十七届会议同时举行一次国家品牌信息会议。信息会议的日程安排将包括以下议题：国家品牌在设计公共政策和战略时的重要性；国家品牌对社会经济发展的影响；国家品牌保护方面的经验；目前的国家品牌保护机制。</w:t>
      </w:r>
    </w:p>
    <w:p w14:paraId="06538D2A" w14:textId="49A0221D"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szCs w:val="22"/>
        </w:rPr>
        <w:t>最后，SCT审议了介绍域名系统中商标相关</w:t>
      </w:r>
      <w:r w:rsidRPr="007428B0">
        <w:rPr>
          <w:rFonts w:ascii="SimSun" w:hAnsi="SimSun" w:hint="eastAsia"/>
          <w:sz w:val="21"/>
        </w:rPr>
        <w:t>最新消息</w:t>
      </w:r>
      <w:r w:rsidRPr="007428B0">
        <w:rPr>
          <w:rFonts w:ascii="SimSun" w:hAnsi="SimSun" w:hint="eastAsia"/>
          <w:sz w:val="21"/>
          <w:szCs w:val="22"/>
        </w:rPr>
        <w:t>的文件SCT/4</w:t>
      </w:r>
      <w:r w:rsidR="00E17974" w:rsidRPr="007428B0">
        <w:rPr>
          <w:rFonts w:ascii="SimSun" w:hAnsi="SimSun"/>
          <w:sz w:val="21"/>
          <w:szCs w:val="22"/>
        </w:rPr>
        <w:t>6</w:t>
      </w:r>
      <w:r w:rsidRPr="007428B0">
        <w:rPr>
          <w:rFonts w:ascii="SimSun" w:hAnsi="SimSun" w:hint="eastAsia"/>
          <w:sz w:val="21"/>
          <w:szCs w:val="22"/>
        </w:rPr>
        <w:t>/3，要求秘书处继续向成员通报域名系统的未来进展。</w:t>
      </w:r>
    </w:p>
    <w:p w14:paraId="4E5B3197" w14:textId="22AD898A" w:rsidR="00F942C0" w:rsidRPr="007428B0" w:rsidRDefault="00FE4BE1" w:rsidP="007428B0">
      <w:pPr>
        <w:pStyle w:val="Heading2"/>
        <w:overflowPunct w:val="0"/>
        <w:spacing w:beforeLines="100" w:afterLines="50" w:after="120" w:line="340" w:lineRule="atLeast"/>
        <w:rPr>
          <w:rFonts w:ascii="SimHei" w:eastAsia="SimHei" w:hAnsi="SimHei"/>
          <w:sz w:val="21"/>
        </w:rPr>
      </w:pPr>
      <w:r w:rsidRPr="007428B0">
        <w:rPr>
          <w:rFonts w:ascii="SimHei" w:eastAsia="SimHei" w:hAnsi="SimHei" w:hint="eastAsia"/>
          <w:sz w:val="21"/>
        </w:rPr>
        <w:t>工业品外观设计</w:t>
      </w:r>
    </w:p>
    <w:p w14:paraId="1B8A4393" w14:textId="7CE9E109"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SCT审议了经更新的加拿大、以色列、日本、大韩民国、联合王国、美利坚合众国和欧洲联盟及其成员国等代表团关于</w:t>
      </w:r>
      <w:r w:rsidR="00ED69B5" w:rsidRPr="007428B0">
        <w:rPr>
          <w:rFonts w:ascii="SimSun" w:hAnsi="SimSun" w:hint="eastAsia"/>
          <w:sz w:val="21"/>
        </w:rPr>
        <w:t>对</w:t>
      </w:r>
      <w:r w:rsidRPr="007428B0">
        <w:rPr>
          <w:rFonts w:ascii="SimSun" w:hAnsi="SimSun" w:hint="eastAsia"/>
          <w:sz w:val="21"/>
        </w:rPr>
        <w:t>图形用户界面（GUI）外观设计</w:t>
      </w:r>
      <w:r w:rsidR="00ED69B5" w:rsidRPr="007428B0">
        <w:rPr>
          <w:rFonts w:ascii="SimSun" w:hAnsi="SimSun" w:hint="eastAsia"/>
          <w:sz w:val="21"/>
        </w:rPr>
        <w:t>给予</w:t>
      </w:r>
      <w:r w:rsidRPr="007428B0">
        <w:rPr>
          <w:rFonts w:ascii="SimSun" w:hAnsi="SimSun" w:hint="eastAsia"/>
          <w:sz w:val="21"/>
        </w:rPr>
        <w:t>工业品外观设计保护</w:t>
      </w:r>
      <w:r w:rsidR="00ED69B5" w:rsidRPr="007428B0">
        <w:rPr>
          <w:rFonts w:ascii="SimSun" w:hAnsi="SimSun" w:hint="eastAsia"/>
          <w:sz w:val="21"/>
        </w:rPr>
        <w:t>的</w:t>
      </w:r>
      <w:r w:rsidRPr="007428B0">
        <w:rPr>
          <w:rFonts w:ascii="SimSun" w:hAnsi="SimSun" w:hint="eastAsia"/>
          <w:sz w:val="21"/>
        </w:rPr>
        <w:t>联合建议的提案（文件SCT/44/6 Rev.4），</w:t>
      </w:r>
      <w:r w:rsidR="00E17974" w:rsidRPr="007428B0">
        <w:rPr>
          <w:rFonts w:ascii="SimSun" w:hAnsi="SimSun" w:hint="eastAsia"/>
          <w:sz w:val="21"/>
        </w:rPr>
        <w:t>以及非洲集团关于研究</w:t>
      </w:r>
      <w:r w:rsidR="00226404" w:rsidRPr="007428B0">
        <w:rPr>
          <w:rFonts w:ascii="SimSun" w:hAnsi="SimSun" w:hint="eastAsia"/>
          <w:sz w:val="21"/>
        </w:rPr>
        <w:t>对</w:t>
      </w:r>
      <w:r w:rsidR="00E17974" w:rsidRPr="007428B0">
        <w:rPr>
          <w:rFonts w:ascii="SimSun" w:hAnsi="SimSun" w:hint="eastAsia"/>
          <w:sz w:val="21"/>
        </w:rPr>
        <w:t>GUI</w:t>
      </w:r>
      <w:r w:rsidR="00226404" w:rsidRPr="007428B0">
        <w:rPr>
          <w:rFonts w:ascii="SimSun" w:hAnsi="SimSun" w:hint="eastAsia"/>
          <w:sz w:val="21"/>
        </w:rPr>
        <w:t>外观设计给予</w:t>
      </w:r>
      <w:r w:rsidR="00E17974" w:rsidRPr="007428B0">
        <w:rPr>
          <w:rFonts w:ascii="SimSun" w:hAnsi="SimSun" w:hint="eastAsia"/>
          <w:sz w:val="21"/>
        </w:rPr>
        <w:t>外观设计保护对创新的影响的提案（文件</w:t>
      </w:r>
      <w:r w:rsidR="00E17974" w:rsidRPr="007428B0">
        <w:rPr>
          <w:rFonts w:ascii="SimSun" w:hAnsi="SimSun"/>
          <w:sz w:val="21"/>
        </w:rPr>
        <w:t>SCT/</w:t>
      </w:r>
      <w:r w:rsidR="00E17974" w:rsidRPr="007428B0">
        <w:rPr>
          <w:rFonts w:ascii="SimSun" w:hAnsi="SimSun"/>
          <w:iCs/>
          <w:sz w:val="21"/>
          <w:szCs w:val="22"/>
        </w:rPr>
        <w:t>46/5</w:t>
      </w:r>
      <w:r w:rsidR="00E17974" w:rsidRPr="007428B0">
        <w:rPr>
          <w:rFonts w:ascii="SimSun" w:hAnsi="SimSun" w:hint="eastAsia"/>
          <w:sz w:val="21"/>
        </w:rPr>
        <w:t>）。代理主席总结说，SCT将在下届例会上继续讨论两项提案。</w:t>
      </w:r>
    </w:p>
    <w:p w14:paraId="224F3073" w14:textId="53C32574" w:rsidR="00F942C0" w:rsidRPr="007428B0" w:rsidRDefault="00FE4BE1" w:rsidP="007428B0">
      <w:pPr>
        <w:pStyle w:val="Heading2"/>
        <w:overflowPunct w:val="0"/>
        <w:spacing w:beforeLines="100" w:afterLines="50" w:after="120" w:line="340" w:lineRule="atLeast"/>
        <w:rPr>
          <w:rFonts w:ascii="SimHei" w:eastAsia="SimHei" w:hAnsi="SimHei"/>
          <w:sz w:val="21"/>
        </w:rPr>
      </w:pPr>
      <w:r w:rsidRPr="007428B0">
        <w:rPr>
          <w:rFonts w:ascii="SimHei" w:eastAsia="SimHei" w:hAnsi="SimHei" w:hint="eastAsia"/>
          <w:sz w:val="21"/>
        </w:rPr>
        <w:t>地理标志</w:t>
      </w:r>
    </w:p>
    <w:p w14:paraId="530281A5" w14:textId="2ADF9CC2"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SCT审议了地理标志信息会议议题建议，由美利坚合众国代表团（文件SCT/4</w:t>
      </w:r>
      <w:r w:rsidR="00E17974" w:rsidRPr="007428B0">
        <w:rPr>
          <w:rFonts w:ascii="SimSun" w:hAnsi="SimSun"/>
          <w:sz w:val="21"/>
        </w:rPr>
        <w:t>6</w:t>
      </w:r>
      <w:r w:rsidRPr="007428B0">
        <w:rPr>
          <w:rFonts w:ascii="SimSun" w:hAnsi="SimSun" w:hint="eastAsia"/>
          <w:sz w:val="21"/>
        </w:rPr>
        <w:t>/</w:t>
      </w:r>
      <w:r w:rsidR="00E17974" w:rsidRPr="007428B0">
        <w:rPr>
          <w:rFonts w:ascii="SimSun" w:hAnsi="SimSun"/>
          <w:sz w:val="21"/>
        </w:rPr>
        <w:t>6</w:t>
      </w:r>
      <w:r w:rsidRPr="007428B0">
        <w:rPr>
          <w:rFonts w:ascii="SimSun" w:hAnsi="SimSun" w:hint="eastAsia"/>
          <w:sz w:val="21"/>
        </w:rPr>
        <w:t>）</w:t>
      </w:r>
      <w:r w:rsidR="00E17974" w:rsidRPr="007428B0">
        <w:rPr>
          <w:rFonts w:ascii="SimSun" w:hAnsi="SimSun" w:hint="eastAsia"/>
          <w:sz w:val="21"/>
        </w:rPr>
        <w:t>、哥伦比亚和墨西哥代表团（文件SCT/46/7）</w:t>
      </w:r>
      <w:r w:rsidRPr="007428B0">
        <w:rPr>
          <w:rFonts w:ascii="SimSun" w:hAnsi="SimSun" w:hint="eastAsia"/>
          <w:sz w:val="21"/>
        </w:rPr>
        <w:t>和</w:t>
      </w:r>
      <w:r w:rsidR="00E17974" w:rsidRPr="007428B0">
        <w:rPr>
          <w:rFonts w:ascii="SimSun" w:hAnsi="SimSun" w:hint="eastAsia"/>
          <w:sz w:val="21"/>
        </w:rPr>
        <w:t>欧洲联盟代表团</w:t>
      </w:r>
      <w:r w:rsidRPr="007428B0">
        <w:rPr>
          <w:rFonts w:ascii="SimSun" w:hAnsi="SimSun" w:hint="eastAsia"/>
          <w:sz w:val="21"/>
        </w:rPr>
        <w:t>提出，并商定与SCT第四十</w:t>
      </w:r>
      <w:r w:rsidR="00E17974" w:rsidRPr="007428B0">
        <w:rPr>
          <w:rFonts w:ascii="SimSun" w:hAnsi="SimSun" w:hint="eastAsia"/>
          <w:sz w:val="21"/>
        </w:rPr>
        <w:t>七</w:t>
      </w:r>
      <w:r w:rsidRPr="007428B0">
        <w:rPr>
          <w:rFonts w:ascii="SimSun" w:hAnsi="SimSun" w:hint="eastAsia"/>
          <w:sz w:val="21"/>
        </w:rPr>
        <w:t>会议同时举行一次地理标志信息会议。</w:t>
      </w:r>
      <w:r w:rsidR="00E17974" w:rsidRPr="007428B0">
        <w:rPr>
          <w:rFonts w:ascii="SimSun" w:hAnsi="SimSun" w:hint="eastAsia"/>
          <w:sz w:val="21"/>
        </w:rPr>
        <w:t>信息会议的日程安排将包括以下议题：商标和地理标志：在先权驳回理由。</w:t>
      </w:r>
    </w:p>
    <w:p w14:paraId="223476ED" w14:textId="0165A04C" w:rsidR="00F942C0" w:rsidRPr="007428B0" w:rsidRDefault="00FE4BE1" w:rsidP="007428B0">
      <w:pPr>
        <w:pStyle w:val="ONUME"/>
        <w:tabs>
          <w:tab w:val="clear" w:pos="567"/>
        </w:tabs>
        <w:overflowPunct w:val="0"/>
        <w:spacing w:afterLines="50" w:after="120" w:line="340" w:lineRule="atLeast"/>
        <w:jc w:val="both"/>
        <w:rPr>
          <w:rFonts w:ascii="SimSun" w:hAnsi="SimSun"/>
          <w:sz w:val="21"/>
        </w:rPr>
      </w:pPr>
      <w:r w:rsidRPr="007428B0">
        <w:rPr>
          <w:rFonts w:ascii="SimSun" w:hAnsi="SimSun" w:hint="eastAsia"/>
          <w:sz w:val="21"/>
        </w:rPr>
        <w:t>在</w:t>
      </w:r>
      <w:r w:rsidR="00F03343" w:rsidRPr="007428B0">
        <w:rPr>
          <w:rFonts w:ascii="SimSun" w:hAnsi="SimSun" w:hint="eastAsia"/>
          <w:sz w:val="21"/>
        </w:rPr>
        <w:t>SCT</w:t>
      </w:r>
      <w:r w:rsidRPr="007428B0">
        <w:rPr>
          <w:rFonts w:ascii="SimSun" w:hAnsi="SimSun" w:hint="eastAsia"/>
          <w:sz w:val="21"/>
        </w:rPr>
        <w:t>第四十</w:t>
      </w:r>
      <w:r w:rsidR="00F03343" w:rsidRPr="007428B0">
        <w:rPr>
          <w:rFonts w:ascii="SimSun" w:hAnsi="SimSun" w:hint="eastAsia"/>
          <w:sz w:val="21"/>
        </w:rPr>
        <w:t>六</w:t>
      </w:r>
      <w:r w:rsidRPr="007428B0">
        <w:rPr>
          <w:rFonts w:ascii="SimSun" w:hAnsi="SimSun" w:hint="eastAsia"/>
          <w:sz w:val="21"/>
        </w:rPr>
        <w:t>届会议期间，举行了为期半天的地理标志信息会议</w:t>
      </w:r>
      <w:r w:rsidR="00F03343" w:rsidRPr="007428B0">
        <w:rPr>
          <w:rFonts w:ascii="SimSun" w:hAnsi="SimSun" w:hint="eastAsia"/>
          <w:sz w:val="21"/>
        </w:rPr>
        <w:t>。</w:t>
      </w:r>
      <w:r w:rsidRPr="007428B0">
        <w:rPr>
          <w:rFonts w:ascii="SimSun" w:hAnsi="SimSun" w:hint="eastAsia"/>
          <w:sz w:val="21"/>
        </w:rPr>
        <w:t>两个小组介绍了以下议题：(</w:t>
      </w:r>
      <w:proofErr w:type="spellStart"/>
      <w:r w:rsidRPr="007428B0">
        <w:rPr>
          <w:rFonts w:ascii="SimSun" w:hAnsi="SimSun" w:hint="eastAsia"/>
          <w:sz w:val="21"/>
        </w:rPr>
        <w:t>i</w:t>
      </w:r>
      <w:proofErr w:type="spellEnd"/>
      <w:r w:rsidRPr="007428B0">
        <w:rPr>
          <w:rFonts w:ascii="SimSun" w:hAnsi="SimSun" w:hint="eastAsia"/>
          <w:sz w:val="21"/>
        </w:rPr>
        <w:t>)</w:t>
      </w:r>
      <w:r w:rsidR="00F03343" w:rsidRPr="007428B0">
        <w:rPr>
          <w:rFonts w:ascii="SimSun" w:hAnsi="SimSun" w:hint="eastAsia"/>
          <w:sz w:val="21"/>
        </w:rPr>
        <w:t>服务上的地理标志保护</w:t>
      </w:r>
      <w:r w:rsidRPr="007428B0">
        <w:rPr>
          <w:rFonts w:ascii="SimSun" w:hAnsi="SimSun" w:hint="eastAsia"/>
          <w:sz w:val="21"/>
        </w:rPr>
        <w:t>；(ii)</w:t>
      </w:r>
      <w:r w:rsidR="00F03343" w:rsidRPr="007428B0">
        <w:rPr>
          <w:rFonts w:ascii="SimSun" w:hAnsi="SimSun" w:hint="eastAsia"/>
          <w:sz w:val="21"/>
        </w:rPr>
        <w:t>非农业产品上的地理标志保护</w:t>
      </w:r>
      <w:r w:rsidRPr="007428B0">
        <w:rPr>
          <w:rFonts w:ascii="SimSun" w:hAnsi="SimSun" w:hint="eastAsia"/>
          <w:sz w:val="21"/>
        </w:rPr>
        <w:t>。</w:t>
      </w:r>
    </w:p>
    <w:p w14:paraId="51C32FB9" w14:textId="4ACF19E1" w:rsidR="00F942C0" w:rsidRPr="00020D4D" w:rsidRDefault="00FE4BE1" w:rsidP="00020D4D">
      <w:pPr>
        <w:pStyle w:val="ONUME"/>
        <w:jc w:val="both"/>
        <w:rPr>
          <w:rFonts w:asciiTheme="minorEastAsia" w:eastAsiaTheme="minorEastAsia" w:hAnsiTheme="minorEastAsia"/>
          <w:sz w:val="21"/>
          <w:szCs w:val="21"/>
        </w:rPr>
      </w:pPr>
      <w:r w:rsidRPr="00020D4D">
        <w:rPr>
          <w:rFonts w:asciiTheme="minorEastAsia" w:eastAsiaTheme="minorEastAsia" w:hAnsiTheme="minorEastAsia" w:hint="eastAsia"/>
          <w:sz w:val="21"/>
          <w:szCs w:val="21"/>
        </w:rPr>
        <w:t>信息会议的日程安排和演示报告见：</w:t>
      </w:r>
      <w:hyperlink r:id="rId9" w:history="1">
        <w:r w:rsidR="00020D4D" w:rsidRPr="00020D4D">
          <w:rPr>
            <w:rStyle w:val="Hyperlink"/>
            <w:rFonts w:asciiTheme="minorEastAsia" w:eastAsiaTheme="minorEastAsia" w:hAnsiTheme="minorEastAsia"/>
            <w:color w:val="auto"/>
            <w:sz w:val="21"/>
            <w:szCs w:val="21"/>
          </w:rPr>
          <w:t>https://www.wipo.int/meetings/zh/details.jsp?</w:t>
        </w:r>
        <w:r w:rsidR="00020D4D">
          <w:rPr>
            <w:rStyle w:val="Hyperlink"/>
            <w:rFonts w:ascii="MS Gothic" w:eastAsia="MS Gothic" w:hAnsi="MS Gothic" w:cs="MS Gothic" w:hint="eastAsia"/>
            <w:color w:val="auto"/>
            <w:sz w:val="21"/>
            <w:szCs w:val="21"/>
          </w:rPr>
          <w:t>‌</w:t>
        </w:r>
        <w:r w:rsidR="00020D4D" w:rsidRPr="00020D4D">
          <w:rPr>
            <w:rStyle w:val="Hyperlink"/>
            <w:rFonts w:asciiTheme="minorEastAsia" w:eastAsiaTheme="minorEastAsia" w:hAnsiTheme="minorEastAsia"/>
            <w:color w:val="auto"/>
            <w:sz w:val="21"/>
            <w:szCs w:val="21"/>
          </w:rPr>
          <w:t>meeting_id=72488</w:t>
        </w:r>
      </w:hyperlink>
      <w:r w:rsidR="00893E9E" w:rsidRPr="00020D4D">
        <w:rPr>
          <w:rFonts w:asciiTheme="minorEastAsia" w:eastAsiaTheme="minorEastAsia" w:hAnsiTheme="minorEastAsia" w:hint="eastAsia"/>
          <w:sz w:val="21"/>
          <w:szCs w:val="21"/>
        </w:rPr>
        <w:t>。</w:t>
      </w:r>
    </w:p>
    <w:p w14:paraId="480AACF0" w14:textId="73732A81" w:rsidR="00F942C0" w:rsidRPr="007428B0" w:rsidRDefault="00691C18" w:rsidP="007428B0">
      <w:pPr>
        <w:pStyle w:val="ONUME"/>
        <w:tabs>
          <w:tab w:val="clear" w:pos="567"/>
        </w:tabs>
        <w:spacing w:afterLines="50" w:after="120" w:line="340" w:lineRule="atLeast"/>
        <w:ind w:left="5534"/>
        <w:jc w:val="both"/>
        <w:rPr>
          <w:rFonts w:ascii="KaiTi" w:eastAsia="KaiTi" w:hAnsi="KaiTi"/>
          <w:sz w:val="21"/>
        </w:rPr>
      </w:pPr>
      <w:r w:rsidRPr="007428B0">
        <w:rPr>
          <w:rFonts w:ascii="KaiTi" w:eastAsia="KaiTi" w:hAnsi="KaiTi" w:hint="eastAsia"/>
          <w:sz w:val="21"/>
        </w:rPr>
        <w:t>请产权组织大会注意“关于商标、工业品外观设计和地理标志法律常设委员会的报告”（文件WO/GA/5</w:t>
      </w:r>
      <w:r w:rsidR="00F03343" w:rsidRPr="007428B0">
        <w:rPr>
          <w:rFonts w:ascii="KaiTi" w:eastAsia="KaiTi" w:hAnsi="KaiTi"/>
          <w:sz w:val="21"/>
        </w:rPr>
        <w:t>6</w:t>
      </w:r>
      <w:r w:rsidRPr="007428B0">
        <w:rPr>
          <w:rFonts w:ascii="KaiTi" w:eastAsia="KaiTi" w:hAnsi="KaiTi" w:hint="eastAsia"/>
          <w:sz w:val="21"/>
        </w:rPr>
        <w:t>/</w:t>
      </w:r>
      <w:r w:rsidR="00F03343" w:rsidRPr="007428B0">
        <w:rPr>
          <w:rFonts w:ascii="KaiTi" w:eastAsia="KaiTi" w:hAnsi="KaiTi"/>
          <w:sz w:val="21"/>
        </w:rPr>
        <w:t>8</w:t>
      </w:r>
      <w:r w:rsidRPr="007428B0">
        <w:rPr>
          <w:rFonts w:ascii="KaiTi" w:eastAsia="KaiTi" w:hAnsi="KaiTi" w:hint="eastAsia"/>
          <w:sz w:val="21"/>
        </w:rPr>
        <w:t>）。</w:t>
      </w:r>
    </w:p>
    <w:p w14:paraId="5C996022" w14:textId="14A919E9" w:rsidR="00F942C0" w:rsidRPr="007428B0" w:rsidRDefault="00691C18" w:rsidP="007428B0">
      <w:pPr>
        <w:pStyle w:val="Endofdocument-Annex"/>
        <w:spacing w:before="720" w:afterLines="50" w:after="120" w:line="340" w:lineRule="atLeast"/>
        <w:rPr>
          <w:rFonts w:ascii="KaiTi" w:eastAsia="KaiTi" w:hAnsi="KaiTi"/>
          <w:sz w:val="21"/>
        </w:rPr>
      </w:pPr>
      <w:r w:rsidRPr="007428B0">
        <w:rPr>
          <w:rFonts w:ascii="KaiTi" w:eastAsia="KaiTi" w:hAnsi="KaiTi" w:hint="eastAsia"/>
          <w:sz w:val="21"/>
        </w:rPr>
        <w:t>[文件完]</w:t>
      </w:r>
    </w:p>
    <w:sectPr w:rsidR="00F942C0" w:rsidRPr="007428B0" w:rsidSect="00F942C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7CBE9" w14:textId="77777777" w:rsidR="00CC6A9D" w:rsidRDefault="00CC6A9D">
      <w:r>
        <w:separator/>
      </w:r>
    </w:p>
  </w:endnote>
  <w:endnote w:type="continuationSeparator" w:id="0">
    <w:p w14:paraId="5597464F" w14:textId="77777777" w:rsidR="00CC6A9D" w:rsidRDefault="00CC6A9D" w:rsidP="003B38C1">
      <w:r>
        <w:separator/>
      </w:r>
    </w:p>
    <w:p w14:paraId="27713372" w14:textId="77777777" w:rsidR="00CC6A9D" w:rsidRPr="003B38C1" w:rsidRDefault="00CC6A9D" w:rsidP="003B38C1">
      <w:pPr>
        <w:spacing w:after="60"/>
        <w:rPr>
          <w:sz w:val="17"/>
        </w:rPr>
      </w:pPr>
      <w:r>
        <w:rPr>
          <w:sz w:val="17"/>
        </w:rPr>
        <w:t>[Endnote continued from previous page]</w:t>
      </w:r>
    </w:p>
  </w:endnote>
  <w:endnote w:type="continuationNotice" w:id="1">
    <w:p w14:paraId="7AE4D0B8" w14:textId="77777777" w:rsidR="00CC6A9D" w:rsidRPr="003B38C1" w:rsidRDefault="00CC6A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52D2" w14:textId="77777777" w:rsidR="00151830" w:rsidRDefault="00151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97AF" w14:textId="77777777" w:rsidR="00151830" w:rsidRDefault="00151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AF87" w14:textId="77777777" w:rsidR="00151830" w:rsidRDefault="0015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98CD" w14:textId="77777777" w:rsidR="00CC6A9D" w:rsidRDefault="00CC6A9D">
      <w:r>
        <w:separator/>
      </w:r>
    </w:p>
  </w:footnote>
  <w:footnote w:type="continuationSeparator" w:id="0">
    <w:p w14:paraId="06B3AF30" w14:textId="77777777" w:rsidR="00CC6A9D" w:rsidRDefault="00CC6A9D" w:rsidP="008B60B2">
      <w:r>
        <w:separator/>
      </w:r>
    </w:p>
    <w:p w14:paraId="36546C60" w14:textId="77777777" w:rsidR="00CC6A9D" w:rsidRPr="00ED77FB" w:rsidRDefault="00CC6A9D" w:rsidP="008B60B2">
      <w:pPr>
        <w:spacing w:after="60"/>
        <w:rPr>
          <w:sz w:val="17"/>
          <w:szCs w:val="17"/>
        </w:rPr>
      </w:pPr>
      <w:r w:rsidRPr="00ED77FB">
        <w:rPr>
          <w:sz w:val="17"/>
          <w:szCs w:val="17"/>
        </w:rPr>
        <w:t>[Footnote continued from previous page]</w:t>
      </w:r>
    </w:p>
  </w:footnote>
  <w:footnote w:type="continuationNotice" w:id="1">
    <w:p w14:paraId="0DE8C271" w14:textId="77777777" w:rsidR="00CC6A9D" w:rsidRPr="00ED77FB" w:rsidRDefault="00CC6A9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015E1" w14:textId="77777777" w:rsidR="00151830" w:rsidRDefault="00151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969D" w14:textId="77777777" w:rsidR="00EC4E49" w:rsidRPr="007428B0" w:rsidRDefault="00F942C0" w:rsidP="00477D6B">
    <w:pPr>
      <w:jc w:val="right"/>
      <w:rPr>
        <w:rFonts w:ascii="SimSun" w:hAnsi="SimSun"/>
        <w:sz w:val="21"/>
      </w:rPr>
    </w:pPr>
    <w:bookmarkStart w:id="6" w:name="Code2"/>
    <w:r w:rsidRPr="007428B0">
      <w:rPr>
        <w:rFonts w:ascii="SimSun" w:hAnsi="SimSun"/>
        <w:sz w:val="21"/>
      </w:rPr>
      <w:t>WO/GA/56/8</w:t>
    </w:r>
  </w:p>
  <w:bookmarkEnd w:id="6"/>
  <w:p w14:paraId="5809BFA5" w14:textId="6B29ED4C" w:rsidR="00B50B99" w:rsidRPr="007428B0" w:rsidRDefault="007428B0" w:rsidP="007428B0">
    <w:pPr>
      <w:spacing w:afterLines="100" w:after="240"/>
      <w:jc w:val="right"/>
      <w:rPr>
        <w:rFonts w:ascii="SimSun" w:hAnsi="SimSun"/>
        <w:sz w:val="21"/>
      </w:rPr>
    </w:pPr>
    <w:r w:rsidRPr="007428B0">
      <w:rPr>
        <w:rFonts w:ascii="SimSun" w:hAnsi="SimSun" w:hint="eastAsia"/>
        <w:sz w:val="21"/>
        <w:szCs w:val="22"/>
      </w:rPr>
      <w:t>第</w:t>
    </w:r>
    <w:r w:rsidR="00EC4E49" w:rsidRPr="007428B0">
      <w:rPr>
        <w:rFonts w:ascii="SimSun" w:hAnsi="SimSun"/>
        <w:sz w:val="21"/>
      </w:rPr>
      <w:fldChar w:fldCharType="begin"/>
    </w:r>
    <w:r w:rsidR="00EC4E49" w:rsidRPr="007428B0">
      <w:rPr>
        <w:rFonts w:ascii="SimSun" w:hAnsi="SimSun"/>
        <w:sz w:val="21"/>
      </w:rPr>
      <w:instrText xml:space="preserve"> PAGE  \* MERGEFORMAT </w:instrText>
    </w:r>
    <w:r w:rsidR="00EC4E49" w:rsidRPr="007428B0">
      <w:rPr>
        <w:rFonts w:ascii="SimSun" w:hAnsi="SimSun"/>
        <w:sz w:val="21"/>
      </w:rPr>
      <w:fldChar w:fldCharType="separate"/>
    </w:r>
    <w:r w:rsidR="00151830">
      <w:rPr>
        <w:rFonts w:ascii="SimSun" w:hAnsi="SimSun"/>
        <w:noProof/>
        <w:sz w:val="21"/>
      </w:rPr>
      <w:t>2</w:t>
    </w:r>
    <w:r w:rsidR="00EC4E49" w:rsidRPr="007428B0">
      <w:rPr>
        <w:rFonts w:ascii="SimSun" w:hAnsi="SimSun"/>
        <w:sz w:val="21"/>
      </w:rPr>
      <w:fldChar w:fldCharType="end"/>
    </w:r>
    <w:r w:rsidRPr="007428B0">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3FDA" w14:textId="77777777" w:rsidR="00151830" w:rsidRDefault="00151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562D4BA"/>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C0"/>
    <w:rsid w:val="0001647B"/>
    <w:rsid w:val="00020D4D"/>
    <w:rsid w:val="00043CAA"/>
    <w:rsid w:val="00075432"/>
    <w:rsid w:val="000968ED"/>
    <w:rsid w:val="000F5E56"/>
    <w:rsid w:val="001024FE"/>
    <w:rsid w:val="001362EE"/>
    <w:rsid w:val="00142868"/>
    <w:rsid w:val="00151830"/>
    <w:rsid w:val="00174FD6"/>
    <w:rsid w:val="001832A6"/>
    <w:rsid w:val="001C6808"/>
    <w:rsid w:val="001C7558"/>
    <w:rsid w:val="002121FA"/>
    <w:rsid w:val="00226404"/>
    <w:rsid w:val="00251BEE"/>
    <w:rsid w:val="002634C4"/>
    <w:rsid w:val="002928D3"/>
    <w:rsid w:val="002F1FE6"/>
    <w:rsid w:val="002F4E68"/>
    <w:rsid w:val="0030499F"/>
    <w:rsid w:val="00312F7F"/>
    <w:rsid w:val="003228B7"/>
    <w:rsid w:val="003508A3"/>
    <w:rsid w:val="00361671"/>
    <w:rsid w:val="00365C70"/>
    <w:rsid w:val="003673CF"/>
    <w:rsid w:val="003845C1"/>
    <w:rsid w:val="003A6F89"/>
    <w:rsid w:val="003B38C1"/>
    <w:rsid w:val="003C30BD"/>
    <w:rsid w:val="003D6F6A"/>
    <w:rsid w:val="00423E3E"/>
    <w:rsid w:val="00425985"/>
    <w:rsid w:val="00427AF4"/>
    <w:rsid w:val="004400E2"/>
    <w:rsid w:val="004568FE"/>
    <w:rsid w:val="00461632"/>
    <w:rsid w:val="004647DA"/>
    <w:rsid w:val="00474062"/>
    <w:rsid w:val="00477D6B"/>
    <w:rsid w:val="004D39C4"/>
    <w:rsid w:val="0053057A"/>
    <w:rsid w:val="00553EEC"/>
    <w:rsid w:val="00560A29"/>
    <w:rsid w:val="005745D8"/>
    <w:rsid w:val="00594D27"/>
    <w:rsid w:val="00601760"/>
    <w:rsid w:val="00605827"/>
    <w:rsid w:val="0062702A"/>
    <w:rsid w:val="00646050"/>
    <w:rsid w:val="006574D5"/>
    <w:rsid w:val="006713CA"/>
    <w:rsid w:val="00676C5C"/>
    <w:rsid w:val="00691C18"/>
    <w:rsid w:val="00695558"/>
    <w:rsid w:val="006D5E0F"/>
    <w:rsid w:val="006E355C"/>
    <w:rsid w:val="007058FB"/>
    <w:rsid w:val="007428B0"/>
    <w:rsid w:val="007871F3"/>
    <w:rsid w:val="007A4E27"/>
    <w:rsid w:val="007B21A7"/>
    <w:rsid w:val="007B6A58"/>
    <w:rsid w:val="007D1613"/>
    <w:rsid w:val="007F5DCC"/>
    <w:rsid w:val="00811340"/>
    <w:rsid w:val="00852A91"/>
    <w:rsid w:val="00873EE5"/>
    <w:rsid w:val="00893E9E"/>
    <w:rsid w:val="008B2CC1"/>
    <w:rsid w:val="008B4B5E"/>
    <w:rsid w:val="008B60B2"/>
    <w:rsid w:val="008C5F59"/>
    <w:rsid w:val="0090731E"/>
    <w:rsid w:val="00916EE2"/>
    <w:rsid w:val="00966A22"/>
    <w:rsid w:val="0096722F"/>
    <w:rsid w:val="00976A13"/>
    <w:rsid w:val="00980843"/>
    <w:rsid w:val="009D0DD1"/>
    <w:rsid w:val="009D5212"/>
    <w:rsid w:val="009E02BF"/>
    <w:rsid w:val="009E2791"/>
    <w:rsid w:val="009E3F6F"/>
    <w:rsid w:val="009F3BF9"/>
    <w:rsid w:val="009F499F"/>
    <w:rsid w:val="00A15A0A"/>
    <w:rsid w:val="00A42DAF"/>
    <w:rsid w:val="00A45BD8"/>
    <w:rsid w:val="00A778BF"/>
    <w:rsid w:val="00A85B8E"/>
    <w:rsid w:val="00A9118D"/>
    <w:rsid w:val="00AC205C"/>
    <w:rsid w:val="00AC3975"/>
    <w:rsid w:val="00AF5C73"/>
    <w:rsid w:val="00B05A69"/>
    <w:rsid w:val="00B40598"/>
    <w:rsid w:val="00B50B99"/>
    <w:rsid w:val="00B62CD9"/>
    <w:rsid w:val="00B9734B"/>
    <w:rsid w:val="00C06C29"/>
    <w:rsid w:val="00C11BFE"/>
    <w:rsid w:val="00C94629"/>
    <w:rsid w:val="00CC6A9D"/>
    <w:rsid w:val="00CE65D4"/>
    <w:rsid w:val="00D45252"/>
    <w:rsid w:val="00D56FE6"/>
    <w:rsid w:val="00D71B4D"/>
    <w:rsid w:val="00D93D55"/>
    <w:rsid w:val="00DE357C"/>
    <w:rsid w:val="00E161A2"/>
    <w:rsid w:val="00E17974"/>
    <w:rsid w:val="00E335FE"/>
    <w:rsid w:val="00E5021F"/>
    <w:rsid w:val="00E55F72"/>
    <w:rsid w:val="00E671A6"/>
    <w:rsid w:val="00EC4E49"/>
    <w:rsid w:val="00ED69B5"/>
    <w:rsid w:val="00ED77FB"/>
    <w:rsid w:val="00F021A6"/>
    <w:rsid w:val="00F03343"/>
    <w:rsid w:val="00F11D94"/>
    <w:rsid w:val="00F45B69"/>
    <w:rsid w:val="00F66152"/>
    <w:rsid w:val="00F942C0"/>
    <w:rsid w:val="00F95F4A"/>
    <w:rsid w:val="00FE4BE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BFB64"/>
  <w15:docId w15:val="{A065F413-076F-4DB5-8064-EC1ABC3C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F942C0"/>
    <w:rPr>
      <w:color w:val="0000FF" w:themeColor="hyperlink"/>
      <w:u w:val="single"/>
    </w:rPr>
  </w:style>
  <w:style w:type="character" w:styleId="CommentReference">
    <w:name w:val="annotation reference"/>
    <w:basedOn w:val="DefaultParagraphFont"/>
    <w:semiHidden/>
    <w:unhideWhenUsed/>
    <w:rsid w:val="003C30BD"/>
    <w:rPr>
      <w:sz w:val="16"/>
      <w:szCs w:val="16"/>
    </w:rPr>
  </w:style>
  <w:style w:type="paragraph" w:styleId="CommentSubject">
    <w:name w:val="annotation subject"/>
    <w:basedOn w:val="CommentText"/>
    <w:next w:val="CommentText"/>
    <w:link w:val="CommentSubjectChar"/>
    <w:semiHidden/>
    <w:unhideWhenUsed/>
    <w:rsid w:val="003C30BD"/>
    <w:rPr>
      <w:b/>
      <w:bCs/>
      <w:sz w:val="20"/>
    </w:rPr>
  </w:style>
  <w:style w:type="character" w:customStyle="1" w:styleId="CommentTextChar">
    <w:name w:val="Comment Text Char"/>
    <w:basedOn w:val="DefaultParagraphFont"/>
    <w:link w:val="CommentText"/>
    <w:semiHidden/>
    <w:rsid w:val="003C30B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C30BD"/>
    <w:rPr>
      <w:rFonts w:ascii="Arial" w:eastAsia="SimSun" w:hAnsi="Arial" w:cs="Arial"/>
      <w:b/>
      <w:bCs/>
      <w:sz w:val="18"/>
      <w:lang w:val="en-US" w:eastAsia="zh-CN"/>
    </w:rPr>
  </w:style>
  <w:style w:type="paragraph" w:styleId="Revision">
    <w:name w:val="Revision"/>
    <w:hidden/>
    <w:uiPriority w:val="99"/>
    <w:semiHidden/>
    <w:rsid w:val="003C30BD"/>
    <w:rPr>
      <w:rFonts w:ascii="Arial" w:eastAsia="SimSun" w:hAnsi="Arial" w:cs="Arial"/>
      <w:sz w:val="22"/>
      <w:lang w:val="en-US" w:eastAsia="zh-CN"/>
    </w:rPr>
  </w:style>
  <w:style w:type="paragraph" w:styleId="BalloonText">
    <w:name w:val="Balloon Text"/>
    <w:basedOn w:val="Normal"/>
    <w:link w:val="BalloonTextChar"/>
    <w:semiHidden/>
    <w:unhideWhenUsed/>
    <w:rsid w:val="003C30BD"/>
    <w:rPr>
      <w:rFonts w:ascii="Segoe UI" w:hAnsi="Segoe UI" w:cs="Segoe UI"/>
      <w:sz w:val="18"/>
      <w:szCs w:val="18"/>
    </w:rPr>
  </w:style>
  <w:style w:type="character" w:customStyle="1" w:styleId="BalloonTextChar">
    <w:name w:val="Balloon Text Char"/>
    <w:basedOn w:val="DefaultParagraphFont"/>
    <w:link w:val="BalloonText"/>
    <w:semiHidden/>
    <w:rsid w:val="003C30B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020D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etails.jsp?meeting_id=7248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2623-459D-43A4-9F10-192FCDF9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69</TotalTime>
  <Pages>2</Pages>
  <Words>1523</Words>
  <Characters>1902</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WO/GA/56/8</vt:lpstr>
    </vt:vector>
  </TitlesOfParts>
  <Company>WIPO</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WO/GA/56/8</dc:title>
  <dc:subject>关于商标、工业品外观设计和地理标志法律常设委员会（SCT）的报告</dc:subject>
  <dc:creator>WIPO</dc:creator>
  <cp:keywords>PUBLIC</cp:keywords>
  <cp:lastModifiedBy>HÄFLIGER Patience</cp:lastModifiedBy>
  <cp:revision>20</cp:revision>
  <cp:lastPrinted>2023-03-29T11:23:00Z</cp:lastPrinted>
  <dcterms:created xsi:type="dcterms:W3CDTF">2023-03-27T07:41:00Z</dcterms:created>
  <dcterms:modified xsi:type="dcterms:W3CDTF">2023-03-29T13:13:00Z</dcterms:modified>
  <cp:category>Assemblies of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