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EE0" w:rsidRDefault="00D50EE0" w:rsidP="00D50EE0">
      <w:pPr>
        <w:jc w:val="right"/>
        <w:rPr>
          <w:rFonts w:ascii="Arial Black" w:hAnsi="Arial Black"/>
          <w:caps/>
          <w:sz w:val="15"/>
        </w:rPr>
      </w:pPr>
      <w:bookmarkStart w:id="0" w:name="_GoBack"/>
      <w:bookmarkEnd w:id="0"/>
      <w:r w:rsidRPr="00F667AB">
        <w:rPr>
          <w:rFonts w:eastAsiaTheme="minorEastAsia" w:cs="Times New Roman"/>
          <w:noProof/>
          <w:lang w:eastAsia="en-US"/>
        </w:rPr>
        <w:drawing>
          <wp:inline distT="0" distB="0" distL="0" distR="0" wp14:anchorId="645AF5BA" wp14:editId="1091CEDE">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50EE0" w:rsidRPr="006E4F5F" w:rsidRDefault="00D50EE0" w:rsidP="00D50EE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5</w:t>
      </w:r>
      <w:bookmarkStart w:id="1" w:name="Code"/>
      <w:r w:rsidRPr="006E4F5F">
        <w:rPr>
          <w:rFonts w:ascii="Arial Black" w:hAnsi="Arial Black" w:hint="eastAsia"/>
          <w:b/>
          <w:caps/>
          <w:sz w:val="15"/>
        </w:rPr>
        <w:t>/</w:t>
      </w:r>
      <w:r>
        <w:rPr>
          <w:rFonts w:ascii="Arial Black" w:hAnsi="Arial Black"/>
          <w:b/>
          <w:caps/>
          <w:sz w:val="15"/>
        </w:rPr>
        <w:t>6</w:t>
      </w:r>
    </w:p>
    <w:bookmarkEnd w:id="1"/>
    <w:p w:rsidR="00D50EE0" w:rsidRPr="00E62C24" w:rsidRDefault="00D50EE0" w:rsidP="00D50EE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rsidR="00D50EE0" w:rsidRPr="00E62C24" w:rsidRDefault="00D50EE0" w:rsidP="00D50EE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22</w:t>
      </w:r>
      <w:r w:rsidRPr="00E62C24">
        <w:rPr>
          <w:rFonts w:ascii="SimHei" w:eastAsia="SimHei" w:hAnsi="Times New Roman" w:hint="eastAsia"/>
          <w:b/>
          <w:sz w:val="15"/>
          <w:szCs w:val="15"/>
        </w:rPr>
        <w:t>年</w:t>
      </w:r>
      <w:r>
        <w:rPr>
          <w:rFonts w:ascii="Arial Black" w:eastAsia="SimHei" w:hAnsi="Arial Black"/>
          <w:b/>
          <w:sz w:val="15"/>
          <w:szCs w:val="15"/>
          <w:lang w:val="pt-BR"/>
        </w:rPr>
        <w:t>6</w:t>
      </w:r>
      <w:r w:rsidRPr="00E62C24">
        <w:rPr>
          <w:rFonts w:ascii="SimHei" w:eastAsia="SimHei" w:hAnsi="Times New Roman" w:hint="eastAsia"/>
          <w:b/>
          <w:sz w:val="15"/>
          <w:szCs w:val="15"/>
        </w:rPr>
        <w:t>月</w:t>
      </w:r>
      <w:r>
        <w:rPr>
          <w:rFonts w:ascii="Arial Black" w:eastAsia="SimHei" w:hAnsi="Arial Black"/>
          <w:b/>
          <w:sz w:val="15"/>
          <w:szCs w:val="15"/>
          <w:lang w:val="pt-BR"/>
        </w:rPr>
        <w:t>16</w:t>
      </w:r>
      <w:r w:rsidRPr="00E62C24">
        <w:rPr>
          <w:rFonts w:ascii="SimHei" w:eastAsia="SimHei" w:hAnsi="Times New Roman" w:hint="eastAsia"/>
          <w:b/>
          <w:sz w:val="15"/>
          <w:szCs w:val="15"/>
        </w:rPr>
        <w:t>日</w:t>
      </w:r>
    </w:p>
    <w:bookmarkEnd w:id="3"/>
    <w:p w:rsidR="00D50EE0" w:rsidRPr="00D945ED" w:rsidRDefault="00D50EE0" w:rsidP="00D50EE0">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D50EE0" w:rsidRPr="00D945ED" w:rsidRDefault="00D50EE0" w:rsidP="00D50EE0">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t>（</w:t>
      </w:r>
      <w:r w:rsidRPr="00D945ED">
        <w:rPr>
          <w:rFonts w:ascii="KaiTi" w:eastAsia="KaiTi" w:hAnsi="KaiTi" w:cs="Times New Roman" w:hint="eastAsia"/>
          <w:b/>
          <w:sz w:val="24"/>
          <w:szCs w:val="22"/>
        </w:rPr>
        <w:t>第</w:t>
      </w:r>
      <w:r>
        <w:rPr>
          <w:rFonts w:ascii="KaiTi" w:eastAsia="KaiTi" w:hAnsi="KaiTi" w:cs="Times New Roman" w:hint="eastAsia"/>
          <w:b/>
          <w:sz w:val="24"/>
          <w:szCs w:val="22"/>
        </w:rPr>
        <w:t>3</w:t>
      </w:r>
      <w:r>
        <w:rPr>
          <w:rFonts w:ascii="KaiTi" w:eastAsia="KaiTi" w:hAnsi="KaiTi" w:cs="Times New Roman"/>
          <w:b/>
          <w:sz w:val="24"/>
          <w:szCs w:val="22"/>
        </w:rPr>
        <w:t>0</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14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22</w:t>
      </w:r>
      <w:r w:rsidRPr="00D945ED">
        <w:rPr>
          <w:rFonts w:ascii="KaiTi" w:eastAsia="KaiTi" w:hAnsi="KaiTi" w:cs="Times New Roman" w:hint="eastAsia"/>
          <w:b/>
          <w:sz w:val="24"/>
          <w:szCs w:val="22"/>
        </w:rPr>
        <w:t>日，日内瓦</w:t>
      </w:r>
    </w:p>
    <w:p w:rsidR="00D50EE0" w:rsidRPr="00C23019" w:rsidRDefault="00D50EE0" w:rsidP="00D50EE0">
      <w:pPr>
        <w:spacing w:after="360"/>
        <w:rPr>
          <w:rFonts w:ascii="KaiTi" w:eastAsia="KaiTi" w:hAnsi="KaiTi" w:cs="Times New Roman"/>
          <w:kern w:val="2"/>
          <w:sz w:val="24"/>
          <w:szCs w:val="32"/>
        </w:rPr>
      </w:pPr>
      <w:bookmarkStart w:id="4" w:name="TitleOfDoc"/>
      <w:r w:rsidRPr="00D50EE0">
        <w:rPr>
          <w:rFonts w:ascii="KaiTi" w:eastAsia="KaiTi" w:hAnsi="KaiTi" w:cs="Times New Roman" w:hint="eastAsia"/>
          <w:sz w:val="24"/>
          <w:szCs w:val="22"/>
        </w:rPr>
        <w:t>关于知识产权与遗传资源、传统知识和</w:t>
      </w:r>
      <w:r>
        <w:rPr>
          <w:rFonts w:ascii="KaiTi" w:eastAsia="KaiTi" w:hAnsi="KaiTi" w:cs="Times New Roman"/>
          <w:sz w:val="24"/>
          <w:szCs w:val="22"/>
        </w:rPr>
        <w:br/>
      </w:r>
      <w:r w:rsidRPr="00D50EE0">
        <w:rPr>
          <w:rFonts w:ascii="KaiTi" w:eastAsia="KaiTi" w:hAnsi="KaiTi" w:cs="Times New Roman" w:hint="eastAsia"/>
          <w:sz w:val="24"/>
          <w:szCs w:val="22"/>
        </w:rPr>
        <w:t>民间文学艺术政府间委员会（IGC）的报告</w:t>
      </w:r>
    </w:p>
    <w:p w:rsidR="00D50EE0" w:rsidRDefault="00D50EE0" w:rsidP="00D50EE0">
      <w:pPr>
        <w:spacing w:after="960"/>
        <w:rPr>
          <w:rFonts w:ascii="KaiTi" w:eastAsia="KaiTi" w:hAnsi="KaiTi"/>
          <w:sz w:val="21"/>
          <w:szCs w:val="21"/>
        </w:rPr>
      </w:pPr>
      <w:bookmarkStart w:id="5" w:name="Prepared"/>
      <w:bookmarkEnd w:id="4"/>
      <w:r>
        <w:rPr>
          <w:rFonts w:ascii="KaiTi" w:eastAsia="KaiTi" w:hAnsi="KaiTi" w:hint="eastAsia"/>
          <w:sz w:val="21"/>
          <w:szCs w:val="21"/>
        </w:rPr>
        <w:t>秘书处编拟</w:t>
      </w:r>
    </w:p>
    <w:bookmarkEnd w:id="5"/>
    <w:p w:rsidR="00A12A21" w:rsidRPr="002F539D" w:rsidRDefault="00D50EE0" w:rsidP="002F539D">
      <w:pPr>
        <w:pStyle w:val="Heading2"/>
        <w:overflowPunct w:val="0"/>
        <w:spacing w:beforeLines="100" w:afterLines="50" w:after="120" w:line="340" w:lineRule="atLeast"/>
        <w:rPr>
          <w:rFonts w:ascii="SimHei" w:eastAsia="SimHei" w:hAnsi="SimHei"/>
          <w:sz w:val="21"/>
        </w:rPr>
      </w:pPr>
      <w:r w:rsidRPr="002F539D">
        <w:rPr>
          <w:rFonts w:ascii="SimHei" w:eastAsia="SimHei" w:hAnsi="SimHei" w:hint="eastAsia"/>
          <w:sz w:val="21"/>
        </w:rPr>
        <w:t>一、导</w:t>
      </w:r>
      <w:r w:rsidR="00F667AB">
        <w:rPr>
          <w:rFonts w:ascii="SimHei" w:eastAsia="SimHei" w:hAnsi="SimHei" w:hint="eastAsia"/>
          <w:sz w:val="21"/>
        </w:rPr>
        <w:t xml:space="preserve">　</w:t>
      </w:r>
      <w:r w:rsidRPr="002F539D">
        <w:rPr>
          <w:rFonts w:ascii="SimHei" w:eastAsia="SimHei" w:hAnsi="SimHei" w:hint="eastAsia"/>
          <w:sz w:val="21"/>
        </w:rPr>
        <w:t>言</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D50EE0" w:rsidRPr="002F539D">
        <w:rPr>
          <w:rFonts w:ascii="SimSun" w:hAnsi="SimSun" w:hint="eastAsia"/>
          <w:sz w:val="21"/>
        </w:rPr>
        <w:t>产权组织大会在20</w:t>
      </w:r>
      <w:r w:rsidR="00D50EE0" w:rsidRPr="002F539D">
        <w:rPr>
          <w:rFonts w:ascii="SimSun" w:hAnsi="SimSun"/>
          <w:sz w:val="21"/>
        </w:rPr>
        <w:t>21</w:t>
      </w:r>
      <w:r w:rsidR="00D50EE0" w:rsidRPr="002F539D">
        <w:rPr>
          <w:rFonts w:ascii="SimSun" w:hAnsi="SimSun" w:hint="eastAsia"/>
          <w:sz w:val="21"/>
        </w:rPr>
        <w:t>年10月的第五十四届会议（第2</w:t>
      </w:r>
      <w:r w:rsidR="00D50EE0" w:rsidRPr="002F539D">
        <w:rPr>
          <w:rFonts w:ascii="SimSun" w:hAnsi="SimSun"/>
          <w:sz w:val="21"/>
        </w:rPr>
        <w:t>5</w:t>
      </w:r>
      <w:r w:rsidR="00D50EE0" w:rsidRPr="002F539D">
        <w:rPr>
          <w:rFonts w:ascii="SimSun" w:hAnsi="SimSun" w:hint="eastAsia"/>
          <w:sz w:val="21"/>
        </w:rPr>
        <w:t>次例会）上，就知识产权与遗传资源、传统知识和民间文学艺术政府间委员会（政府间委员会，IGC）202</w:t>
      </w:r>
      <w:r w:rsidR="00D50EE0" w:rsidRPr="002F539D">
        <w:rPr>
          <w:rFonts w:ascii="SimSun" w:hAnsi="SimSun"/>
          <w:sz w:val="21"/>
        </w:rPr>
        <w:t>2</w:t>
      </w:r>
      <w:r w:rsidR="00D50EE0" w:rsidRPr="002F539D">
        <w:rPr>
          <w:rFonts w:ascii="SimSun" w:hAnsi="SimSun" w:hint="eastAsia"/>
          <w:sz w:val="21"/>
        </w:rPr>
        <w:t>/202</w:t>
      </w:r>
      <w:r w:rsidR="00D50EE0" w:rsidRPr="002F539D">
        <w:rPr>
          <w:rFonts w:ascii="SimSun" w:hAnsi="SimSun"/>
          <w:sz w:val="21"/>
        </w:rPr>
        <w:t>3</w:t>
      </w:r>
      <w:r w:rsidR="00D50EE0" w:rsidRPr="002F539D">
        <w:rPr>
          <w:rFonts w:ascii="SimSun" w:hAnsi="SimSun" w:hint="eastAsia"/>
          <w:sz w:val="21"/>
        </w:rPr>
        <w:t>两年期的任务授权达成一致意见。</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D50EE0" w:rsidRPr="002F539D">
        <w:rPr>
          <w:rFonts w:ascii="SimSun" w:hAnsi="SimSun" w:hint="eastAsia"/>
          <w:sz w:val="21"/>
        </w:rPr>
        <w:t>文件WO/GA/5</w:t>
      </w:r>
      <w:r w:rsidR="00D50EE0" w:rsidRPr="002F539D">
        <w:rPr>
          <w:rFonts w:ascii="SimSun" w:hAnsi="SimSun"/>
          <w:sz w:val="21"/>
        </w:rPr>
        <w:t>4</w:t>
      </w:r>
      <w:r w:rsidR="00D50EE0" w:rsidRPr="002F539D">
        <w:rPr>
          <w:rFonts w:ascii="SimSun" w:hAnsi="SimSun" w:hint="eastAsia"/>
          <w:sz w:val="21"/>
        </w:rPr>
        <w:t>/1</w:t>
      </w:r>
      <w:r w:rsidR="00D50EE0" w:rsidRPr="002F539D">
        <w:rPr>
          <w:rFonts w:ascii="SimSun" w:hAnsi="SimSun"/>
          <w:sz w:val="21"/>
        </w:rPr>
        <w:t>0</w:t>
      </w:r>
      <w:r w:rsidR="00D50EE0" w:rsidRPr="002F539D">
        <w:rPr>
          <w:rFonts w:ascii="SimSun" w:hAnsi="SimSun" w:hint="eastAsia"/>
          <w:sz w:val="21"/>
        </w:rPr>
        <w:t>中载列的202</w:t>
      </w:r>
      <w:r w:rsidR="00D50EE0" w:rsidRPr="002F539D">
        <w:rPr>
          <w:rFonts w:ascii="SimSun" w:hAnsi="SimSun"/>
          <w:sz w:val="21"/>
        </w:rPr>
        <w:t>2</w:t>
      </w:r>
      <w:r w:rsidR="00D50EE0" w:rsidRPr="002F539D">
        <w:rPr>
          <w:rFonts w:ascii="SimSun" w:hAnsi="SimSun" w:hint="eastAsia"/>
          <w:sz w:val="21"/>
        </w:rPr>
        <w:t>/202</w:t>
      </w:r>
      <w:r w:rsidR="00D50EE0" w:rsidRPr="002F539D">
        <w:rPr>
          <w:rFonts w:ascii="SimSun" w:hAnsi="SimSun"/>
          <w:sz w:val="21"/>
        </w:rPr>
        <w:t>3</w:t>
      </w:r>
      <w:r w:rsidR="00D50EE0" w:rsidRPr="002F539D">
        <w:rPr>
          <w:rFonts w:ascii="SimSun" w:hAnsi="SimSun" w:hint="eastAsia"/>
          <w:sz w:val="21"/>
        </w:rPr>
        <w:t>两年期IGC的任务授权有以下规定：</w:t>
      </w:r>
    </w:p>
    <w:p w:rsidR="00D50EE0" w:rsidRPr="00F7310A" w:rsidRDefault="00D50EE0" w:rsidP="00D1673D">
      <w:pPr>
        <w:overflowPunct w:val="0"/>
        <w:spacing w:afterLines="50" w:after="120" w:line="340" w:lineRule="atLeast"/>
        <w:ind w:left="567"/>
        <w:jc w:val="both"/>
        <w:rPr>
          <w:rFonts w:ascii="SimSun" w:hAnsi="SimSun"/>
          <w:sz w:val="21"/>
          <w:szCs w:val="22"/>
        </w:rPr>
      </w:pPr>
      <w:r w:rsidRPr="00F7310A">
        <w:rPr>
          <w:rFonts w:ascii="SimSun" w:hAnsi="SimSun"/>
          <w:sz w:val="21"/>
        </w:rPr>
        <w:t>“</w:t>
      </w:r>
      <w:r w:rsidRPr="00F7310A">
        <w:rPr>
          <w:rFonts w:ascii="SimSun" w:hAnsi="SimSun" w:hint="eastAsia"/>
          <w:sz w:val="21"/>
          <w:szCs w:val="22"/>
        </w:rPr>
        <w:t>产权组织大会牢记发展议程的各项建议，重申产权组织知识产权与遗传资源、传统知识和民间文学艺术政府间委员会（</w:t>
      </w:r>
      <w:r w:rsidRPr="00F7310A">
        <w:rPr>
          <w:rFonts w:ascii="SimSun" w:hAnsi="SimSun" w:hint="eastAsia"/>
          <w:sz w:val="21"/>
          <w:szCs w:val="24"/>
        </w:rPr>
        <w:t>委员会</w:t>
      </w:r>
      <w:r w:rsidRPr="00F7310A">
        <w:rPr>
          <w:rFonts w:ascii="SimSun" w:hAnsi="SimSun" w:hint="eastAsia"/>
          <w:sz w:val="21"/>
          <w:szCs w:val="22"/>
        </w:rPr>
        <w:t>）的重要性，注意到这些议题的不同性质，并承认已经取得的进展，同意在不损害其他论坛开展的工作的前提下，延长委员会的任务授权，具体如下：</w:t>
      </w:r>
    </w:p>
    <w:p w:rsidR="00D50EE0" w:rsidRPr="00F7310A" w:rsidRDefault="00D50EE0" w:rsidP="00D1673D">
      <w:pPr>
        <w:overflowPunct w:val="0"/>
        <w:spacing w:afterLines="50" w:after="120" w:line="340" w:lineRule="atLeast"/>
        <w:ind w:left="1134"/>
        <w:jc w:val="both"/>
        <w:rPr>
          <w:rFonts w:ascii="SimSun" w:hAnsi="SimSun"/>
          <w:sz w:val="21"/>
          <w:szCs w:val="22"/>
        </w:rPr>
      </w:pPr>
      <w:r>
        <w:rPr>
          <w:rFonts w:ascii="SimSun" w:hAnsi="SimSun"/>
          <w:sz w:val="21"/>
          <w:szCs w:val="22"/>
        </w:rPr>
        <w:t>“</w:t>
      </w:r>
      <w:r>
        <w:rPr>
          <w:rFonts w:ascii="SimSun" w:hAnsi="SimSun" w:hint="eastAsia"/>
          <w:sz w:val="21"/>
          <w:szCs w:val="22"/>
        </w:rPr>
        <w:t>(</w:t>
      </w:r>
      <w:r>
        <w:rPr>
          <w:rFonts w:ascii="SimSun" w:hAnsi="SimSun"/>
          <w:sz w:val="21"/>
          <w:szCs w:val="22"/>
        </w:rPr>
        <w:t>a)</w:t>
      </w:r>
      <w:r>
        <w:rPr>
          <w:rFonts w:ascii="SimSun" w:hAnsi="SimSun"/>
          <w:sz w:val="21"/>
          <w:szCs w:val="22"/>
        </w:rPr>
        <w:tab/>
      </w:r>
      <w:r w:rsidRPr="00F7310A">
        <w:rPr>
          <w:rFonts w:ascii="SimSun" w:hAnsi="SimSun" w:hint="eastAsia"/>
          <w:sz w:val="21"/>
          <w:szCs w:val="22"/>
        </w:rPr>
        <w:t>委员会将在2022/2023年下一个预算两年期，继续加快其工作，争取就一部（或多部）确保遗传资源、传统知识和传统文化表现形式得到平衡和有效保护的知识产权国际法文书最终达成一致意见，但不预判成果的性质。</w:t>
      </w:r>
    </w:p>
    <w:p w:rsidR="00D50EE0" w:rsidRPr="00F7310A" w:rsidRDefault="00D50EE0" w:rsidP="00D1673D">
      <w:pPr>
        <w:overflowPunct w:val="0"/>
        <w:spacing w:afterLines="50" w:after="120" w:line="340" w:lineRule="atLeast"/>
        <w:ind w:left="1134"/>
        <w:jc w:val="both"/>
        <w:rPr>
          <w:rFonts w:ascii="SimSun" w:hAnsi="SimSun"/>
          <w:sz w:val="21"/>
          <w:szCs w:val="22"/>
        </w:rPr>
      </w:pPr>
      <w:r>
        <w:rPr>
          <w:rFonts w:ascii="SimSun" w:hAnsi="SimSun"/>
          <w:sz w:val="21"/>
          <w:szCs w:val="22"/>
        </w:rPr>
        <w:lastRenderedPageBreak/>
        <w:t>“</w:t>
      </w:r>
      <w:r>
        <w:rPr>
          <w:rFonts w:ascii="SimSun" w:hAnsi="SimSun" w:hint="eastAsia"/>
          <w:sz w:val="21"/>
          <w:szCs w:val="22"/>
        </w:rPr>
        <w:t>(b</w:t>
      </w:r>
      <w:r>
        <w:rPr>
          <w:rFonts w:ascii="SimSun" w:hAnsi="SimSun"/>
          <w:sz w:val="21"/>
          <w:szCs w:val="22"/>
        </w:rPr>
        <w:t>)</w:t>
      </w:r>
      <w:r>
        <w:rPr>
          <w:rFonts w:ascii="SimSun" w:hAnsi="SimSun"/>
          <w:sz w:val="21"/>
          <w:szCs w:val="22"/>
        </w:rPr>
        <w:tab/>
      </w:r>
      <w:r w:rsidRPr="00F7310A">
        <w:rPr>
          <w:rFonts w:ascii="SimSun" w:hAnsi="SimSun" w:hint="eastAsia"/>
          <w:sz w:val="21"/>
          <w:szCs w:val="22"/>
        </w:rPr>
        <w:t>委员会在2022/2023两年期的工作将以委员会已开展的现有工作为基础，包括基于案文的谈判，主要侧重于缩小现有分歧并就核心议题</w:t>
      </w:r>
      <w:r w:rsidRPr="00F7310A">
        <w:rPr>
          <w:rFonts w:ascii="SimSun" w:hAnsi="SimSun"/>
          <w:sz w:val="21"/>
          <w:szCs w:val="22"/>
          <w:vertAlign w:val="superscript"/>
        </w:rPr>
        <w:footnoteReference w:id="2"/>
      </w:r>
      <w:r w:rsidRPr="00F7310A">
        <w:rPr>
          <w:rFonts w:ascii="SimSun" w:hAnsi="SimSun" w:hint="eastAsia"/>
          <w:sz w:val="21"/>
          <w:szCs w:val="22"/>
        </w:rPr>
        <w:t>达成共同谅解。</w:t>
      </w:r>
    </w:p>
    <w:p w:rsidR="00D50EE0" w:rsidRPr="00F7310A" w:rsidRDefault="00D50EE0" w:rsidP="00D1673D">
      <w:pPr>
        <w:overflowPunct w:val="0"/>
        <w:spacing w:afterLines="50" w:after="120" w:line="340" w:lineRule="atLeast"/>
        <w:ind w:left="1134"/>
        <w:jc w:val="both"/>
        <w:rPr>
          <w:rFonts w:ascii="SimSun" w:hAnsi="SimSun"/>
          <w:sz w:val="21"/>
          <w:szCs w:val="22"/>
        </w:rPr>
      </w:pPr>
      <w:r>
        <w:rPr>
          <w:rFonts w:ascii="SimSun" w:hAnsi="SimSun" w:hint="eastAsia"/>
          <w:sz w:val="21"/>
          <w:szCs w:val="22"/>
        </w:rPr>
        <w:t>“</w:t>
      </w:r>
      <w:r>
        <w:rPr>
          <w:rFonts w:ascii="SimSun" w:hAnsi="SimSun"/>
          <w:sz w:val="21"/>
          <w:szCs w:val="22"/>
        </w:rPr>
        <w:t>(c)</w:t>
      </w:r>
      <w:r>
        <w:rPr>
          <w:rFonts w:ascii="SimSun" w:hAnsi="SimSun"/>
          <w:sz w:val="21"/>
          <w:szCs w:val="22"/>
        </w:rPr>
        <w:tab/>
      </w:r>
      <w:r w:rsidRPr="00F7310A">
        <w:rPr>
          <w:rFonts w:ascii="SimSun" w:hAnsi="SimSun" w:hint="eastAsia"/>
          <w:sz w:val="21"/>
          <w:szCs w:val="22"/>
        </w:rPr>
        <w:t>委员会将基于开放和有包容性的工作方法，其中包括(d</w:t>
      </w:r>
      <w:r w:rsidRPr="00F7310A">
        <w:rPr>
          <w:rFonts w:ascii="SimSun" w:hAnsi="SimSun"/>
          <w:sz w:val="21"/>
          <w:szCs w:val="22"/>
        </w:rPr>
        <w:t>)</w:t>
      </w:r>
      <w:r w:rsidRPr="00F7310A">
        <w:rPr>
          <w:rFonts w:ascii="SimSun" w:hAnsi="SimSun" w:hint="eastAsia"/>
          <w:sz w:val="21"/>
          <w:szCs w:val="22"/>
        </w:rPr>
        <w:t>项所述的循证法，在2022/2023两年期采用下表所示的工作计划。这项工作计划将规定委员会在2022/2023年举行六届会议，包括专题、跨领域和回顾会议。委员会可以成立特设专家组，处理具体的法律、政策或技术性议题</w:t>
      </w:r>
      <w:r w:rsidRPr="00F7310A">
        <w:rPr>
          <w:rFonts w:ascii="SimSun" w:hAnsi="SimSun"/>
          <w:sz w:val="21"/>
          <w:szCs w:val="22"/>
          <w:vertAlign w:val="superscript"/>
        </w:rPr>
        <w:footnoteReference w:id="3"/>
      </w:r>
      <w:r w:rsidRPr="00F7310A">
        <w:rPr>
          <w:rFonts w:ascii="SimSun" w:hAnsi="SimSun" w:hint="eastAsia"/>
          <w:sz w:val="21"/>
          <w:szCs w:val="22"/>
        </w:rPr>
        <w:t>。此种工作组的结果将提交委员会审议。</w:t>
      </w:r>
    </w:p>
    <w:p w:rsidR="00D50EE0" w:rsidRPr="00F7310A" w:rsidRDefault="00D50EE0" w:rsidP="00D1673D">
      <w:pPr>
        <w:overflowPunct w:val="0"/>
        <w:spacing w:afterLines="50" w:after="120" w:line="340" w:lineRule="atLeast"/>
        <w:ind w:left="1134"/>
        <w:jc w:val="both"/>
        <w:rPr>
          <w:rFonts w:ascii="SimSun" w:hAnsi="SimSun"/>
          <w:sz w:val="21"/>
          <w:szCs w:val="22"/>
        </w:rPr>
      </w:pPr>
      <w:r>
        <w:rPr>
          <w:rFonts w:ascii="SimSun" w:hAnsi="SimSun" w:hint="eastAsia"/>
          <w:sz w:val="21"/>
          <w:szCs w:val="22"/>
        </w:rPr>
        <w:t>“(d</w:t>
      </w:r>
      <w:r>
        <w:rPr>
          <w:rFonts w:ascii="SimSun" w:hAnsi="SimSun"/>
          <w:sz w:val="21"/>
          <w:szCs w:val="22"/>
        </w:rPr>
        <w:t>)</w:t>
      </w:r>
      <w:r>
        <w:rPr>
          <w:rFonts w:ascii="SimSun" w:hAnsi="SimSun"/>
          <w:sz w:val="21"/>
          <w:szCs w:val="22"/>
        </w:rPr>
        <w:tab/>
      </w:r>
      <w:r w:rsidRPr="00F7310A">
        <w:rPr>
          <w:rFonts w:ascii="SimSun" w:hAnsi="SimSun" w:hint="eastAsia"/>
          <w:sz w:val="21"/>
          <w:szCs w:val="22"/>
        </w:rPr>
        <w:t>委员会将利用产权组织的所有工作文件，包括WIPO/GRTKF/IC/40/6、WIPO/GRTKF/IC/</w:t>
      </w:r>
      <w:r w:rsidRPr="00F7310A">
        <w:rPr>
          <w:rFonts w:ascii="SimSun" w:hAnsi="SimSun" w:cs="Microsoft YaHei" w:hint="eastAsia"/>
          <w:sz w:val="21"/>
          <w:szCs w:val="24"/>
        </w:rPr>
        <w:t>40</w:t>
      </w:r>
      <w:r w:rsidRPr="00F7310A">
        <w:rPr>
          <w:rFonts w:ascii="SimSun" w:hAnsi="SimSun" w:hint="eastAsia"/>
          <w:sz w:val="21"/>
          <w:szCs w:val="22"/>
        </w:rPr>
        <w:t>/18、WIPO/GRTKF/IC/40/19和主席案文‘知识产权、遗传资源和遗传资源相关传统知识国际法律文书草案’，以及成员国的任何其他提案，例如开展或者更新各项研究，内容除其他外，包括国别经验案例，如国内立法、影响评估、数据库及可受保护的客体和拟不保护的客体的案例；以及委员会成立的任何专家组和计划4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rsidR="00D50EE0" w:rsidRPr="00F7310A" w:rsidRDefault="00D50EE0" w:rsidP="00D1673D">
      <w:pPr>
        <w:overflowPunct w:val="0"/>
        <w:spacing w:afterLines="50" w:after="120" w:line="340" w:lineRule="atLeast"/>
        <w:ind w:left="1134"/>
        <w:jc w:val="both"/>
        <w:rPr>
          <w:rFonts w:ascii="SimSun" w:hAnsi="SimSun"/>
          <w:sz w:val="21"/>
          <w:szCs w:val="22"/>
        </w:rPr>
      </w:pPr>
      <w:r>
        <w:rPr>
          <w:rFonts w:ascii="SimSun" w:hAnsi="SimSun"/>
          <w:sz w:val="21"/>
          <w:szCs w:val="22"/>
        </w:rPr>
        <w:t>“</w:t>
      </w:r>
      <w:r>
        <w:rPr>
          <w:rFonts w:ascii="SimSun" w:hAnsi="SimSun" w:hint="eastAsia"/>
          <w:sz w:val="21"/>
          <w:szCs w:val="22"/>
        </w:rPr>
        <w:t>(</w:t>
      </w:r>
      <w:r>
        <w:rPr>
          <w:rFonts w:ascii="SimSun" w:hAnsi="SimSun"/>
          <w:sz w:val="21"/>
          <w:szCs w:val="22"/>
        </w:rPr>
        <w:t>e)</w:t>
      </w:r>
      <w:r>
        <w:rPr>
          <w:rFonts w:ascii="SimSun" w:hAnsi="SimSun"/>
          <w:sz w:val="21"/>
          <w:szCs w:val="22"/>
        </w:rPr>
        <w:tab/>
      </w:r>
      <w:r w:rsidRPr="00F7310A">
        <w:rPr>
          <w:rFonts w:ascii="SimSun" w:hAnsi="SimSun" w:hint="eastAsia"/>
          <w:sz w:val="21"/>
          <w:szCs w:val="22"/>
        </w:rPr>
        <w:t>要求委员会在2022年向大会提供一份截至当时其工作情况的实况报告以及最新可用的案文，</w:t>
      </w:r>
      <w:r w:rsidR="000265C0" w:rsidRPr="002F539D">
        <w:rPr>
          <w:rFonts w:ascii="SimSun" w:hAnsi="SimSun" w:cs="Microsoft YaHei" w:hint="eastAsia"/>
          <w:sz w:val="21"/>
          <w:szCs w:val="24"/>
        </w:rPr>
        <w:t>附上建议</w:t>
      </w:r>
      <w:r w:rsidR="000265C0" w:rsidRPr="001541CD">
        <w:rPr>
          <w:rFonts w:ascii="MS Gothic" w:eastAsia="MS Gothic" w:hAnsi="MS Gothic" w:cs="MS Gothic" w:hint="eastAsia"/>
          <w:sz w:val="21"/>
          <w:szCs w:val="24"/>
        </w:rPr>
        <w:t>，</w:t>
      </w:r>
      <w:r w:rsidRPr="00F7310A">
        <w:rPr>
          <w:rFonts w:ascii="SimSun" w:hAnsi="SimSun" w:hint="eastAsia"/>
          <w:sz w:val="21"/>
          <w:szCs w:val="22"/>
        </w:rPr>
        <w:t>并根据(a</w:t>
      </w:r>
      <w:r w:rsidRPr="00F7310A">
        <w:rPr>
          <w:rFonts w:ascii="SimSun" w:hAnsi="SimSun"/>
          <w:sz w:val="21"/>
          <w:szCs w:val="22"/>
        </w:rPr>
        <w:t>)</w:t>
      </w:r>
      <w:r w:rsidRPr="00F7310A">
        <w:rPr>
          <w:rFonts w:ascii="SimSun" w:hAnsi="SimSun" w:hint="eastAsia"/>
          <w:sz w:val="21"/>
          <w:szCs w:val="22"/>
        </w:rPr>
        <w:t>项中所反映的目标，在2023年向大会提交其工作的结果。大会将在2023年回顾所取得的进展，并根据案文的成熟度，包括就目标、范围和文书性质达成一致意见的程度，就召开外交会议还是继续谈判作出决定。</w:t>
      </w:r>
    </w:p>
    <w:p w:rsidR="00D50EE0" w:rsidRPr="00F7310A" w:rsidRDefault="00D50EE0" w:rsidP="00D1673D">
      <w:pPr>
        <w:overflowPunct w:val="0"/>
        <w:spacing w:afterLines="50" w:after="120" w:line="340" w:lineRule="atLeast"/>
        <w:ind w:left="1134"/>
        <w:jc w:val="both"/>
        <w:rPr>
          <w:rFonts w:ascii="SimSun" w:hAnsi="SimSun"/>
          <w:sz w:val="21"/>
          <w:szCs w:val="22"/>
        </w:rPr>
      </w:pPr>
      <w:r>
        <w:rPr>
          <w:rFonts w:ascii="SimSun" w:hAnsi="SimSun" w:hint="eastAsia"/>
          <w:sz w:val="21"/>
          <w:szCs w:val="22"/>
        </w:rPr>
        <w:t>“(</w:t>
      </w:r>
      <w:r>
        <w:rPr>
          <w:rFonts w:ascii="SimSun" w:hAnsi="SimSun"/>
          <w:sz w:val="21"/>
          <w:szCs w:val="22"/>
        </w:rPr>
        <w:t>f)</w:t>
      </w:r>
      <w:r>
        <w:rPr>
          <w:rFonts w:ascii="SimSun" w:hAnsi="SimSun"/>
          <w:sz w:val="21"/>
          <w:szCs w:val="22"/>
        </w:rPr>
        <w:tab/>
      </w:r>
      <w:r w:rsidRPr="00F7310A">
        <w:rPr>
          <w:rFonts w:ascii="SimSun" w:hAnsi="SimSun" w:hint="eastAsia"/>
          <w:sz w:val="21"/>
          <w:szCs w:val="22"/>
        </w:rPr>
        <w:t>大会请秘书处继续协助委员会开展工作，向成员国提供必要的专门知识，并考虑IGC的</w:t>
      </w:r>
      <w:r w:rsidRPr="00F7310A">
        <w:rPr>
          <w:rFonts w:ascii="SimSun" w:hAnsi="SimSun" w:cs="Microsoft YaHei" w:hint="eastAsia"/>
          <w:sz w:val="21"/>
          <w:szCs w:val="24"/>
        </w:rPr>
        <w:t>通常</w:t>
      </w:r>
      <w:r w:rsidRPr="00F7310A">
        <w:rPr>
          <w:rFonts w:ascii="SimSun" w:hAnsi="SimSun" w:hint="eastAsia"/>
          <w:sz w:val="21"/>
          <w:szCs w:val="22"/>
        </w:rPr>
        <w:t>方式，以最有效的方法为发展中国家和最不发达国家的专家参与工作提供资</w:t>
      </w:r>
      <w:r w:rsidR="00F667AB">
        <w:rPr>
          <w:rFonts w:ascii="SimSun" w:hAnsi="SimSun"/>
          <w:sz w:val="21"/>
          <w:szCs w:val="22"/>
        </w:rPr>
        <w:t>‍</w:t>
      </w:r>
      <w:r w:rsidRPr="00F7310A">
        <w:rPr>
          <w:rFonts w:ascii="SimSun" w:hAnsi="SimSun" w:hint="eastAsia"/>
          <w:sz w:val="21"/>
          <w:szCs w:val="22"/>
        </w:rPr>
        <w:t>助。</w:t>
      </w:r>
    </w:p>
    <w:p w:rsidR="00D50EE0" w:rsidRPr="00F7310A" w:rsidRDefault="00D50EE0" w:rsidP="00D1673D">
      <w:pPr>
        <w:spacing w:beforeLines="100" w:before="240" w:afterLines="50" w:after="120"/>
        <w:ind w:left="567"/>
        <w:outlineLvl w:val="0"/>
        <w:rPr>
          <w:rFonts w:ascii="SimHei" w:eastAsia="SimHei" w:hAnsi="SimHei"/>
          <w:bCs/>
          <w:caps/>
          <w:kern w:val="32"/>
          <w:sz w:val="21"/>
          <w:szCs w:val="24"/>
        </w:rPr>
      </w:pPr>
      <w:r w:rsidRPr="00F7310A">
        <w:rPr>
          <w:rFonts w:ascii="SimHei" w:eastAsia="SimHei" w:hAnsi="SimHei" w:hint="eastAsia"/>
          <w:bCs/>
          <w:caps/>
          <w:kern w:val="32"/>
          <w:sz w:val="21"/>
          <w:szCs w:val="24"/>
        </w:rPr>
        <w:t>工作计划–六届会议</w:t>
      </w:r>
    </w:p>
    <w:tbl>
      <w:tblPr>
        <w:tblW w:w="8744" w:type="dxa"/>
        <w:tblInd w:w="567" w:type="dxa"/>
        <w:tblCellMar>
          <w:top w:w="8" w:type="dxa"/>
          <w:right w:w="82" w:type="dxa"/>
        </w:tblCellMar>
        <w:tblLook w:val="04A0" w:firstRow="1" w:lastRow="0" w:firstColumn="1" w:lastColumn="0" w:noHBand="0" w:noVBand="1"/>
      </w:tblPr>
      <w:tblGrid>
        <w:gridCol w:w="2281"/>
        <w:gridCol w:w="6463"/>
      </w:tblGrid>
      <w:tr w:rsidR="00D50EE0" w:rsidRPr="002F539D" w:rsidTr="00D50EE0">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autoSpaceDE w:val="0"/>
              <w:autoSpaceDN w:val="0"/>
              <w:adjustRightInd w:val="0"/>
              <w:spacing w:afterLines="50" w:after="120" w:line="340" w:lineRule="atLeast"/>
              <w:rPr>
                <w:rFonts w:ascii="SimSun" w:hAnsi="SimSun" w:cs="Times New Roman"/>
                <w:b/>
                <w:color w:val="000000"/>
                <w:sz w:val="21"/>
                <w:szCs w:val="22"/>
                <w:lang w:val="en-IN" w:eastAsia="en-US"/>
              </w:rPr>
            </w:pPr>
            <w:r w:rsidRPr="002F539D">
              <w:rPr>
                <w:rFonts w:ascii="SimSun" w:hAnsi="SimSun" w:cs="Microsoft YaHei" w:hint="eastAsia"/>
                <w:b/>
                <w:color w:val="000000"/>
                <w:sz w:val="21"/>
                <w:szCs w:val="21"/>
                <w:lang w:val="en-IN" w:eastAsia="en-US"/>
              </w:rPr>
              <w:t>指示性日期</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autoSpaceDE w:val="0"/>
              <w:autoSpaceDN w:val="0"/>
              <w:adjustRightInd w:val="0"/>
              <w:spacing w:afterLines="50" w:after="120" w:line="340" w:lineRule="atLeast"/>
              <w:rPr>
                <w:rFonts w:ascii="SimSun" w:hAnsi="SimSun" w:cs="Times New Roman"/>
                <w:b/>
                <w:color w:val="000000"/>
                <w:sz w:val="21"/>
                <w:szCs w:val="22"/>
                <w:lang w:val="en-IN" w:eastAsia="en-US"/>
              </w:rPr>
            </w:pPr>
            <w:r w:rsidRPr="002F539D">
              <w:rPr>
                <w:rFonts w:ascii="SimSun" w:hAnsi="SimSun" w:cs="Microsoft YaHei" w:hint="eastAsia"/>
                <w:b/>
                <w:color w:val="000000"/>
                <w:sz w:val="21"/>
                <w:szCs w:val="21"/>
                <w:lang w:val="en-IN" w:eastAsia="en-US"/>
              </w:rPr>
              <w:t>活动</w:t>
            </w:r>
          </w:p>
        </w:tc>
      </w:tr>
      <w:tr w:rsidR="00D50EE0" w:rsidRPr="002F539D" w:rsidTr="00D50EE0">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spacing w:afterLines="50" w:after="120" w:line="340" w:lineRule="atLeast"/>
              <w:jc w:val="both"/>
              <w:rPr>
                <w:rFonts w:ascii="SimSun" w:hAnsi="SimSun"/>
                <w:sz w:val="21"/>
                <w:szCs w:val="22"/>
              </w:rPr>
            </w:pPr>
            <w:r w:rsidRPr="002F539D">
              <w:rPr>
                <w:rFonts w:ascii="SimSun" w:hAnsi="SimSun"/>
                <w:sz w:val="21"/>
                <w:szCs w:val="22"/>
              </w:rPr>
              <w:t>2022</w:t>
            </w:r>
            <w:r w:rsidRPr="002F539D">
              <w:rPr>
                <w:rFonts w:ascii="SimSun" w:hAnsi="SimSun" w:hint="eastAsia"/>
                <w:sz w:val="21"/>
                <w:szCs w:val="22"/>
              </w:rPr>
              <w:t>年</w:t>
            </w:r>
            <w:r w:rsidRPr="002F539D">
              <w:rPr>
                <w:rFonts w:ascii="SimSun" w:hAnsi="SimSun"/>
                <w:sz w:val="21"/>
                <w:szCs w:val="21"/>
              </w:rPr>
              <w:t>2</w:t>
            </w:r>
            <w:r w:rsidRPr="002F539D">
              <w:rPr>
                <w:rFonts w:ascii="SimSun" w:hAnsi="SimSun" w:cs="Microsoft YaHei" w:hint="eastAsia"/>
                <w:sz w:val="21"/>
                <w:szCs w:val="21"/>
              </w:rPr>
              <w:t>月</w:t>
            </w:r>
            <w:r w:rsidRPr="002F539D">
              <w:rPr>
                <w:rFonts w:ascii="SimSun" w:hAnsi="SimSun"/>
                <w:sz w:val="21"/>
                <w:szCs w:val="21"/>
              </w:rPr>
              <w:t>/3</w:t>
            </w:r>
            <w:r w:rsidRPr="002F539D">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1673D">
            <w:pPr>
              <w:spacing w:afterLines="50" w:after="120" w:line="340" w:lineRule="atLeast"/>
              <w:contextualSpacing/>
              <w:rPr>
                <w:rFonts w:ascii="SimSun" w:hAnsi="SimSun"/>
                <w:sz w:val="21"/>
                <w:szCs w:val="22"/>
              </w:rPr>
            </w:pPr>
            <w:r w:rsidRPr="002F539D">
              <w:rPr>
                <w:rFonts w:ascii="SimSun" w:hAnsi="SimSun"/>
                <w:sz w:val="21"/>
                <w:szCs w:val="22"/>
              </w:rPr>
              <w:t>（IGC 42）</w:t>
            </w:r>
          </w:p>
          <w:p w:rsidR="00D50EE0" w:rsidRPr="002F539D" w:rsidRDefault="00D50EE0" w:rsidP="00D1673D">
            <w:pPr>
              <w:autoSpaceDE w:val="0"/>
              <w:autoSpaceDN w:val="0"/>
              <w:adjustRightInd w:val="0"/>
              <w:spacing w:afterLines="50" w:after="120" w:line="340" w:lineRule="atLeast"/>
              <w:contextualSpacing/>
              <w:rPr>
                <w:rFonts w:ascii="SimSun" w:hAnsi="SimSun" w:cs="Times New Roman"/>
                <w:color w:val="000000"/>
                <w:sz w:val="21"/>
                <w:szCs w:val="21"/>
                <w:lang w:val="en-IN"/>
              </w:rPr>
            </w:pPr>
            <w:r w:rsidRPr="002F539D">
              <w:rPr>
                <w:rFonts w:ascii="SimSun" w:hAnsi="SimSun" w:cs="Microsoft YaHei" w:hint="eastAsia"/>
                <w:color w:val="000000"/>
                <w:sz w:val="21"/>
                <w:szCs w:val="21"/>
                <w:lang w:val="en-IN"/>
              </w:rPr>
              <w:t>开展关于遗传资源的谈判，侧重于讨论未解决的问题并审议法律文书草案的各个选项</w:t>
            </w:r>
          </w:p>
          <w:p w:rsidR="00D50EE0" w:rsidRPr="002F539D" w:rsidRDefault="00D50EE0" w:rsidP="00D50EE0">
            <w:pPr>
              <w:autoSpaceDE w:val="0"/>
              <w:autoSpaceDN w:val="0"/>
              <w:adjustRightInd w:val="0"/>
              <w:spacing w:afterLines="50" w:after="120" w:line="340" w:lineRule="atLeast"/>
              <w:rPr>
                <w:rFonts w:ascii="SimSun" w:hAnsi="SimSun" w:cs="Times New Roman"/>
                <w:color w:val="000000"/>
                <w:sz w:val="21"/>
                <w:szCs w:val="22"/>
                <w:lang w:val="en-IN" w:eastAsia="en-US"/>
              </w:rPr>
            </w:pPr>
            <w:r w:rsidRPr="002F539D">
              <w:rPr>
                <w:rFonts w:ascii="SimSun" w:hAnsi="SimSun" w:cs="Microsoft YaHei" w:hint="eastAsia"/>
                <w:color w:val="000000"/>
                <w:sz w:val="21"/>
                <w:szCs w:val="21"/>
                <w:lang w:val="en-IN" w:eastAsia="en-US"/>
              </w:rPr>
              <w:t>会期：</w:t>
            </w:r>
            <w:r w:rsidRPr="002F539D">
              <w:rPr>
                <w:rFonts w:ascii="SimSun" w:hAnsi="SimSun" w:cs="Times New Roman"/>
                <w:color w:val="000000"/>
                <w:sz w:val="21"/>
                <w:szCs w:val="21"/>
                <w:lang w:val="en-IN" w:eastAsia="en-US"/>
              </w:rPr>
              <w:t>5</w:t>
            </w:r>
            <w:r w:rsidRPr="002F539D">
              <w:rPr>
                <w:rFonts w:ascii="SimSun" w:hAnsi="SimSun" w:cs="Microsoft YaHei" w:hint="eastAsia"/>
                <w:color w:val="000000"/>
                <w:sz w:val="21"/>
                <w:szCs w:val="21"/>
                <w:lang w:val="en-IN" w:eastAsia="en-US"/>
              </w:rPr>
              <w:t>天</w:t>
            </w:r>
          </w:p>
        </w:tc>
      </w:tr>
      <w:tr w:rsidR="00D50EE0" w:rsidRPr="002F539D" w:rsidTr="00D50EE0">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spacing w:afterLines="50" w:after="120" w:line="340" w:lineRule="atLeast"/>
              <w:rPr>
                <w:rFonts w:ascii="SimSun" w:hAnsi="SimSun"/>
                <w:sz w:val="21"/>
                <w:szCs w:val="22"/>
              </w:rPr>
            </w:pPr>
            <w:r w:rsidRPr="002F539D">
              <w:rPr>
                <w:rFonts w:ascii="SimSun" w:hAnsi="SimSun"/>
                <w:sz w:val="21"/>
                <w:szCs w:val="22"/>
              </w:rPr>
              <w:t>2022</w:t>
            </w:r>
            <w:r w:rsidRPr="002F539D">
              <w:rPr>
                <w:rFonts w:ascii="SimSun" w:hAnsi="SimSun" w:cs="Microsoft YaHei" w:hint="eastAsia"/>
                <w:sz w:val="21"/>
                <w:szCs w:val="21"/>
              </w:rPr>
              <w:t>年</w:t>
            </w:r>
            <w:r w:rsidRPr="002F539D">
              <w:rPr>
                <w:rFonts w:ascii="SimSun" w:hAnsi="SimSun"/>
                <w:sz w:val="21"/>
                <w:szCs w:val="21"/>
              </w:rPr>
              <w:t>5</w:t>
            </w:r>
            <w:r w:rsidRPr="002F539D">
              <w:rPr>
                <w:rFonts w:ascii="SimSun" w:hAnsi="SimSun" w:cs="Microsoft YaHei" w:hint="eastAsia"/>
                <w:sz w:val="21"/>
                <w:szCs w:val="21"/>
              </w:rPr>
              <w:t>月</w:t>
            </w:r>
            <w:r w:rsidRPr="002F539D">
              <w:rPr>
                <w:rFonts w:ascii="SimSun" w:hAnsi="SimSun"/>
                <w:sz w:val="21"/>
                <w:szCs w:val="21"/>
              </w:rPr>
              <w:t>/6</w:t>
            </w:r>
            <w:r w:rsidRPr="002F539D">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spacing w:afterLines="50" w:after="120" w:line="340" w:lineRule="atLeast"/>
              <w:contextualSpacing/>
              <w:rPr>
                <w:rFonts w:ascii="SimSun" w:hAnsi="SimSun"/>
                <w:sz w:val="21"/>
                <w:szCs w:val="22"/>
              </w:rPr>
            </w:pPr>
            <w:r w:rsidRPr="002F539D">
              <w:rPr>
                <w:rFonts w:ascii="SimSun" w:hAnsi="SimSun"/>
                <w:sz w:val="21"/>
                <w:szCs w:val="22"/>
              </w:rPr>
              <w:t>（IGC 43）</w:t>
            </w:r>
          </w:p>
          <w:p w:rsidR="00D50EE0" w:rsidRPr="002F539D" w:rsidRDefault="00D50EE0" w:rsidP="004E545E">
            <w:pPr>
              <w:spacing w:afterLines="50" w:after="120" w:line="340" w:lineRule="atLeast"/>
              <w:contextualSpacing/>
              <w:rPr>
                <w:rFonts w:ascii="SimSun" w:hAnsi="SimSun" w:cs="Times New Roman"/>
                <w:color w:val="000000"/>
                <w:sz w:val="21"/>
                <w:szCs w:val="22"/>
                <w:lang w:val="en-IN"/>
              </w:rPr>
            </w:pPr>
            <w:r w:rsidRPr="002F539D">
              <w:rPr>
                <w:rFonts w:ascii="SimSun" w:hAnsi="SimSun" w:cs="Microsoft YaHei" w:hint="eastAsia"/>
                <w:color w:val="000000"/>
                <w:sz w:val="21"/>
                <w:szCs w:val="21"/>
                <w:lang w:val="en-IN"/>
              </w:rPr>
              <w:t>开展关于遗传资源的谈判，侧重于讨论未解决的问题并审议法律文书草案的各个选项</w:t>
            </w:r>
          </w:p>
          <w:p w:rsidR="00D50EE0" w:rsidRPr="002F539D" w:rsidRDefault="00D50EE0" w:rsidP="00D50EE0">
            <w:pPr>
              <w:autoSpaceDE w:val="0"/>
              <w:autoSpaceDN w:val="0"/>
              <w:adjustRightInd w:val="0"/>
              <w:spacing w:afterLines="50" w:after="120" w:line="340" w:lineRule="atLeast"/>
              <w:rPr>
                <w:rFonts w:ascii="SimSun" w:hAnsi="SimSun" w:cs="Times New Roman"/>
                <w:color w:val="000000"/>
                <w:sz w:val="21"/>
                <w:szCs w:val="22"/>
                <w:lang w:val="en-IN"/>
              </w:rPr>
            </w:pPr>
            <w:r w:rsidRPr="002F539D">
              <w:rPr>
                <w:rFonts w:ascii="SimSun" w:hAnsi="SimSun" w:cs="Microsoft YaHei" w:hint="eastAsia"/>
                <w:color w:val="000000"/>
                <w:sz w:val="21"/>
                <w:szCs w:val="21"/>
                <w:lang w:val="en-IN"/>
              </w:rPr>
              <w:t>会期：</w:t>
            </w:r>
            <w:r w:rsidRPr="002F539D">
              <w:rPr>
                <w:rFonts w:ascii="SimSun" w:hAnsi="SimSun" w:cs="Times New Roman"/>
                <w:color w:val="000000"/>
                <w:sz w:val="21"/>
                <w:szCs w:val="21"/>
                <w:lang w:val="en-IN"/>
              </w:rPr>
              <w:t>5</w:t>
            </w:r>
            <w:r w:rsidRPr="002F539D">
              <w:rPr>
                <w:rFonts w:ascii="SimSun" w:hAnsi="SimSun" w:cs="Microsoft YaHei" w:hint="eastAsia"/>
                <w:color w:val="000000"/>
                <w:sz w:val="21"/>
                <w:szCs w:val="21"/>
                <w:lang w:val="en-IN"/>
              </w:rPr>
              <w:t>天，如作出决定，加一天特设专家组会议</w:t>
            </w:r>
          </w:p>
        </w:tc>
      </w:tr>
      <w:tr w:rsidR="00D50EE0" w:rsidRPr="002F539D" w:rsidTr="00D50EE0">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spacing w:afterLines="50" w:after="120" w:line="340" w:lineRule="atLeast"/>
              <w:rPr>
                <w:rFonts w:ascii="SimSun" w:hAnsi="SimSun"/>
                <w:sz w:val="21"/>
                <w:szCs w:val="22"/>
              </w:rPr>
            </w:pPr>
            <w:r w:rsidRPr="002F539D">
              <w:rPr>
                <w:rFonts w:ascii="SimSun" w:hAnsi="SimSun"/>
                <w:sz w:val="21"/>
                <w:szCs w:val="22"/>
              </w:rPr>
              <w:t>2022</w:t>
            </w:r>
            <w:r w:rsidRPr="002F539D">
              <w:rPr>
                <w:rFonts w:ascii="SimSun" w:hAnsi="SimSun" w:cs="Microsoft YaHei" w:hint="eastAsia"/>
                <w:sz w:val="21"/>
                <w:szCs w:val="21"/>
              </w:rPr>
              <w:t>年</w:t>
            </w:r>
            <w:r w:rsidRPr="002F539D">
              <w:rPr>
                <w:rFonts w:ascii="SimSun" w:hAnsi="SimSun"/>
                <w:sz w:val="21"/>
                <w:szCs w:val="21"/>
              </w:rPr>
              <w:t>9</w:t>
            </w:r>
            <w:r w:rsidRPr="002F539D">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spacing w:afterLines="50" w:after="120" w:line="340" w:lineRule="atLeast"/>
              <w:contextualSpacing/>
              <w:rPr>
                <w:rFonts w:ascii="SimSun" w:hAnsi="SimSun"/>
                <w:sz w:val="21"/>
                <w:szCs w:val="22"/>
              </w:rPr>
            </w:pPr>
            <w:r w:rsidRPr="002F539D">
              <w:rPr>
                <w:rFonts w:ascii="SimSun" w:hAnsi="SimSun"/>
                <w:sz w:val="21"/>
                <w:szCs w:val="22"/>
              </w:rPr>
              <w:t>（IGC 44）</w:t>
            </w:r>
          </w:p>
          <w:p w:rsidR="00D50EE0" w:rsidRPr="002F539D" w:rsidRDefault="00D50EE0" w:rsidP="004E545E">
            <w:pPr>
              <w:spacing w:afterLines="50" w:after="120" w:line="340" w:lineRule="atLeast"/>
              <w:contextualSpacing/>
              <w:rPr>
                <w:rFonts w:ascii="SimSun" w:hAnsi="SimSun" w:cs="Times New Roman"/>
                <w:color w:val="000000"/>
                <w:sz w:val="21"/>
                <w:szCs w:val="21"/>
                <w:lang w:val="en-IN"/>
              </w:rPr>
            </w:pPr>
            <w:r w:rsidRPr="002F539D">
              <w:rPr>
                <w:rFonts w:ascii="SimSun" w:hAnsi="SimSun" w:cs="Microsoft YaHei" w:hint="eastAsia"/>
                <w:color w:val="000000"/>
                <w:sz w:val="21"/>
                <w:szCs w:val="21"/>
                <w:lang w:val="en-IN"/>
              </w:rPr>
              <w:lastRenderedPageBreak/>
              <w:t>开展关于传统知识和</w:t>
            </w:r>
            <w:r w:rsidRPr="002F539D">
              <w:rPr>
                <w:rFonts w:ascii="SimSun" w:hAnsi="SimSun" w:cs="Times New Roman"/>
                <w:color w:val="000000"/>
                <w:sz w:val="21"/>
                <w:szCs w:val="21"/>
                <w:lang w:val="en-IN"/>
              </w:rPr>
              <w:t>/</w:t>
            </w:r>
            <w:r w:rsidRPr="002F539D">
              <w:rPr>
                <w:rFonts w:ascii="SimSun" w:hAnsi="SimSun" w:cs="Microsoft YaHei" w:hint="eastAsia"/>
                <w:color w:val="000000"/>
                <w:sz w:val="21"/>
                <w:szCs w:val="21"/>
                <w:lang w:val="en-IN"/>
              </w:rPr>
              <w:t>或传统文化表现形式的谈判，侧重于讨论未解决的问题和跨领域</w:t>
            </w:r>
            <w:r w:rsidRPr="004E545E">
              <w:rPr>
                <w:rFonts w:ascii="SimSun" w:hAnsi="SimSun" w:hint="eastAsia"/>
                <w:sz w:val="21"/>
                <w:szCs w:val="22"/>
              </w:rPr>
              <w:t>问题</w:t>
            </w:r>
            <w:r w:rsidRPr="002F539D">
              <w:rPr>
                <w:rFonts w:ascii="SimSun" w:hAnsi="SimSun" w:cs="Microsoft YaHei" w:hint="eastAsia"/>
                <w:color w:val="000000"/>
                <w:sz w:val="21"/>
                <w:szCs w:val="21"/>
                <w:lang w:val="en-IN"/>
              </w:rPr>
              <w:t>，并审议法律文书草案的各个选项</w:t>
            </w:r>
          </w:p>
          <w:p w:rsidR="00D50EE0" w:rsidRPr="002F539D" w:rsidRDefault="00D50EE0" w:rsidP="004E545E">
            <w:pPr>
              <w:spacing w:afterLines="50" w:after="120" w:line="340" w:lineRule="atLeast"/>
              <w:contextualSpacing/>
              <w:rPr>
                <w:rFonts w:ascii="SimSun" w:hAnsi="SimSun" w:cs="Times New Roman"/>
                <w:color w:val="000000"/>
                <w:sz w:val="21"/>
                <w:szCs w:val="21"/>
                <w:lang w:val="en-IN"/>
              </w:rPr>
            </w:pPr>
            <w:r w:rsidRPr="002F539D">
              <w:rPr>
                <w:rFonts w:ascii="SimSun" w:hAnsi="SimSun" w:cs="Microsoft YaHei" w:hint="eastAsia"/>
                <w:color w:val="000000"/>
                <w:sz w:val="21"/>
                <w:szCs w:val="21"/>
                <w:lang w:val="en-IN"/>
              </w:rPr>
              <w:t>(</w:t>
            </w:r>
            <w:r w:rsidRPr="002F539D">
              <w:rPr>
                <w:rFonts w:ascii="SimSun" w:hAnsi="SimSun" w:cs="Times New Roman"/>
                <w:color w:val="000000"/>
                <w:sz w:val="21"/>
                <w:szCs w:val="21"/>
                <w:lang w:val="en-IN"/>
              </w:rPr>
              <w:t>e)</w:t>
            </w:r>
            <w:r w:rsidRPr="002F539D">
              <w:rPr>
                <w:rFonts w:ascii="SimSun" w:hAnsi="SimSun" w:cs="Microsoft YaHei" w:hint="eastAsia"/>
                <w:color w:val="000000"/>
                <w:sz w:val="21"/>
                <w:szCs w:val="21"/>
                <w:lang w:val="en-IN"/>
              </w:rPr>
              <w:t>项提及的可能建议</w:t>
            </w:r>
          </w:p>
          <w:p w:rsidR="00D50EE0" w:rsidRPr="002F539D" w:rsidRDefault="00D50EE0" w:rsidP="00D50EE0">
            <w:pPr>
              <w:spacing w:afterLines="50" w:after="120" w:line="340" w:lineRule="atLeast"/>
              <w:rPr>
                <w:rFonts w:ascii="SimSun" w:hAnsi="SimSun"/>
                <w:sz w:val="21"/>
                <w:szCs w:val="22"/>
              </w:rPr>
            </w:pPr>
            <w:r w:rsidRPr="002F539D">
              <w:rPr>
                <w:rFonts w:ascii="SimSun" w:hAnsi="SimSun" w:hint="eastAsia"/>
                <w:sz w:val="21"/>
                <w:szCs w:val="21"/>
              </w:rPr>
              <w:t>会期：</w:t>
            </w:r>
            <w:r w:rsidRPr="002F539D">
              <w:rPr>
                <w:rFonts w:ascii="SimSun" w:hAnsi="SimSun"/>
                <w:sz w:val="21"/>
                <w:szCs w:val="21"/>
              </w:rPr>
              <w:t>5</w:t>
            </w:r>
            <w:r w:rsidRPr="002F539D">
              <w:rPr>
                <w:rFonts w:ascii="SimSun" w:hAnsi="SimSun" w:hint="eastAsia"/>
                <w:sz w:val="21"/>
                <w:szCs w:val="21"/>
              </w:rPr>
              <w:t>天</w:t>
            </w:r>
          </w:p>
        </w:tc>
      </w:tr>
      <w:tr w:rsidR="00D50EE0" w:rsidRPr="002F539D" w:rsidTr="004E545E">
        <w:trPr>
          <w:cantSplit/>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spacing w:afterLines="50" w:after="120" w:line="340" w:lineRule="atLeast"/>
              <w:rPr>
                <w:rFonts w:ascii="SimSun" w:hAnsi="SimSun"/>
                <w:sz w:val="21"/>
                <w:szCs w:val="22"/>
              </w:rPr>
            </w:pPr>
            <w:r w:rsidRPr="002F539D">
              <w:rPr>
                <w:rFonts w:ascii="SimSun" w:hAnsi="SimSun"/>
                <w:sz w:val="21"/>
                <w:szCs w:val="22"/>
              </w:rPr>
              <w:lastRenderedPageBreak/>
              <w:t>2022</w:t>
            </w:r>
            <w:r w:rsidRPr="002F539D">
              <w:rPr>
                <w:rFonts w:ascii="SimSun" w:hAnsi="SimSun" w:cs="Microsoft YaHei" w:hint="eastAsia"/>
                <w:sz w:val="21"/>
                <w:szCs w:val="21"/>
              </w:rPr>
              <w:t>年</w:t>
            </w:r>
            <w:r w:rsidRPr="002F539D">
              <w:rPr>
                <w:rFonts w:ascii="SimSun" w:hAnsi="SimSun"/>
                <w:sz w:val="21"/>
                <w:szCs w:val="21"/>
              </w:rPr>
              <w:t>10</w:t>
            </w:r>
            <w:r w:rsidRPr="002F539D">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4E545E">
            <w:pPr>
              <w:spacing w:afterLines="50" w:after="120" w:line="340" w:lineRule="atLeast"/>
              <w:contextualSpacing/>
              <w:rPr>
                <w:rFonts w:ascii="SimSun" w:hAnsi="SimSun" w:cs="Times New Roman"/>
                <w:color w:val="000000"/>
                <w:sz w:val="21"/>
                <w:szCs w:val="21"/>
                <w:lang w:val="en-IN"/>
              </w:rPr>
            </w:pPr>
            <w:r w:rsidRPr="002F539D">
              <w:rPr>
                <w:rFonts w:ascii="SimSun" w:hAnsi="SimSun" w:cs="Microsoft YaHei" w:hint="eastAsia"/>
                <w:color w:val="000000"/>
                <w:sz w:val="21"/>
                <w:szCs w:val="21"/>
                <w:lang w:val="en-IN"/>
              </w:rPr>
              <w:t>产权组织大会</w:t>
            </w:r>
          </w:p>
          <w:p w:rsidR="00D50EE0" w:rsidRPr="002F539D" w:rsidRDefault="00D50EE0" w:rsidP="00D50EE0">
            <w:pPr>
              <w:spacing w:afterLines="50" w:after="120" w:line="340" w:lineRule="atLeast"/>
              <w:rPr>
                <w:rFonts w:ascii="SimSun" w:hAnsi="SimSun"/>
                <w:sz w:val="21"/>
                <w:szCs w:val="22"/>
              </w:rPr>
            </w:pPr>
            <w:r w:rsidRPr="002F539D">
              <w:rPr>
                <w:rFonts w:ascii="SimSun" w:hAnsi="SimSun" w:hint="eastAsia"/>
                <w:sz w:val="21"/>
                <w:szCs w:val="21"/>
              </w:rPr>
              <w:t>实况报告，审议建议</w:t>
            </w:r>
          </w:p>
        </w:tc>
      </w:tr>
      <w:tr w:rsidR="00D50EE0" w:rsidRPr="002F539D" w:rsidTr="00D50EE0">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spacing w:afterLines="50" w:after="120" w:line="340" w:lineRule="atLeast"/>
              <w:rPr>
                <w:rFonts w:ascii="SimSun" w:hAnsi="SimSun"/>
                <w:sz w:val="21"/>
                <w:szCs w:val="22"/>
              </w:rPr>
            </w:pPr>
            <w:r w:rsidRPr="002F539D">
              <w:rPr>
                <w:rFonts w:ascii="SimSun" w:hAnsi="SimSun"/>
                <w:sz w:val="21"/>
                <w:szCs w:val="22"/>
              </w:rPr>
              <w:t>2022</w:t>
            </w:r>
            <w:r w:rsidRPr="002F539D">
              <w:rPr>
                <w:rFonts w:ascii="SimSun" w:hAnsi="SimSun" w:cs="Microsoft YaHei" w:hint="eastAsia"/>
                <w:sz w:val="21"/>
                <w:szCs w:val="21"/>
              </w:rPr>
              <w:t>年</w:t>
            </w:r>
            <w:r w:rsidRPr="002F539D">
              <w:rPr>
                <w:rFonts w:ascii="SimSun" w:hAnsi="SimSun"/>
                <w:sz w:val="21"/>
                <w:szCs w:val="21"/>
              </w:rPr>
              <w:t>11</w:t>
            </w:r>
            <w:r w:rsidRPr="002F539D">
              <w:rPr>
                <w:rFonts w:ascii="SimSun" w:hAnsi="SimSun" w:cs="Microsoft YaHei" w:hint="eastAsia"/>
                <w:sz w:val="21"/>
                <w:szCs w:val="21"/>
              </w:rPr>
              <w:t>月</w:t>
            </w:r>
            <w:r w:rsidRPr="002F539D">
              <w:rPr>
                <w:rFonts w:ascii="SimSun" w:hAnsi="SimSun"/>
                <w:sz w:val="21"/>
                <w:szCs w:val="21"/>
              </w:rPr>
              <w:t>/12</w:t>
            </w:r>
            <w:r w:rsidRPr="002F539D">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spacing w:afterLines="50" w:after="120" w:line="340" w:lineRule="atLeast"/>
              <w:contextualSpacing/>
              <w:rPr>
                <w:rFonts w:ascii="SimSun" w:hAnsi="SimSun"/>
                <w:sz w:val="21"/>
                <w:szCs w:val="21"/>
              </w:rPr>
            </w:pPr>
            <w:r w:rsidRPr="002F539D">
              <w:rPr>
                <w:rFonts w:ascii="SimSun" w:hAnsi="SimSun"/>
                <w:sz w:val="21"/>
                <w:szCs w:val="22"/>
              </w:rPr>
              <w:t>（IGC 45）</w:t>
            </w:r>
          </w:p>
          <w:p w:rsidR="00D50EE0" w:rsidRPr="002F539D" w:rsidRDefault="00D50EE0" w:rsidP="004E545E">
            <w:pPr>
              <w:spacing w:afterLines="50" w:after="120" w:line="340" w:lineRule="atLeast"/>
              <w:contextualSpacing/>
              <w:rPr>
                <w:rFonts w:ascii="SimSun" w:hAnsi="SimSun" w:cs="Times New Roman"/>
                <w:color w:val="000000"/>
                <w:sz w:val="21"/>
                <w:szCs w:val="21"/>
                <w:lang w:val="en-IN"/>
              </w:rPr>
            </w:pPr>
            <w:r w:rsidRPr="002F539D">
              <w:rPr>
                <w:rFonts w:ascii="SimSun" w:hAnsi="SimSun" w:cs="Microsoft YaHei" w:hint="eastAsia"/>
                <w:color w:val="000000"/>
                <w:sz w:val="21"/>
                <w:szCs w:val="21"/>
                <w:lang w:val="en-IN"/>
              </w:rPr>
              <w:t>开展关于传统知识和</w:t>
            </w:r>
            <w:r w:rsidRPr="002F539D">
              <w:rPr>
                <w:rFonts w:ascii="SimSun" w:hAnsi="SimSun" w:cs="Times New Roman"/>
                <w:color w:val="000000"/>
                <w:sz w:val="21"/>
                <w:szCs w:val="21"/>
                <w:lang w:val="en-IN"/>
              </w:rPr>
              <w:t>/</w:t>
            </w:r>
            <w:r w:rsidRPr="002F539D">
              <w:rPr>
                <w:rFonts w:ascii="SimSun" w:hAnsi="SimSun" w:cs="Microsoft YaHei" w:hint="eastAsia"/>
                <w:color w:val="000000"/>
                <w:sz w:val="21"/>
                <w:szCs w:val="21"/>
                <w:lang w:val="en-IN"/>
              </w:rPr>
              <w:t>或传统文化表现形式的谈判，侧重于讨论未解决的问题和跨领域问题，并审议法律文书草案的各个选项</w:t>
            </w:r>
          </w:p>
          <w:p w:rsidR="00D50EE0" w:rsidRPr="002F539D" w:rsidRDefault="00D50EE0" w:rsidP="00D50EE0">
            <w:pPr>
              <w:spacing w:afterLines="50" w:after="120" w:line="340" w:lineRule="atLeast"/>
              <w:rPr>
                <w:rFonts w:ascii="SimSun" w:hAnsi="SimSun"/>
                <w:sz w:val="21"/>
                <w:szCs w:val="22"/>
              </w:rPr>
            </w:pPr>
            <w:r w:rsidRPr="002F539D">
              <w:rPr>
                <w:rFonts w:ascii="SimSun" w:hAnsi="SimSun" w:hint="eastAsia"/>
                <w:sz w:val="21"/>
                <w:szCs w:val="21"/>
              </w:rPr>
              <w:t>会期：</w:t>
            </w:r>
            <w:r w:rsidRPr="002F539D">
              <w:rPr>
                <w:rFonts w:ascii="SimSun" w:hAnsi="SimSun"/>
                <w:sz w:val="21"/>
                <w:szCs w:val="21"/>
              </w:rPr>
              <w:t>5</w:t>
            </w:r>
            <w:r w:rsidRPr="002F539D">
              <w:rPr>
                <w:rFonts w:ascii="SimSun" w:hAnsi="SimSun" w:hint="eastAsia"/>
                <w:sz w:val="21"/>
                <w:szCs w:val="21"/>
              </w:rPr>
              <w:t>天，如作出决定，加一天特设专家组会议</w:t>
            </w:r>
          </w:p>
        </w:tc>
      </w:tr>
      <w:tr w:rsidR="00D50EE0" w:rsidRPr="002F539D" w:rsidTr="00D50EE0">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spacing w:afterLines="50" w:after="120" w:line="340" w:lineRule="atLeast"/>
              <w:rPr>
                <w:rFonts w:ascii="SimSun" w:hAnsi="SimSun"/>
                <w:sz w:val="21"/>
                <w:szCs w:val="22"/>
              </w:rPr>
            </w:pPr>
            <w:r w:rsidRPr="002F539D">
              <w:rPr>
                <w:rFonts w:ascii="SimSun" w:hAnsi="SimSun"/>
                <w:sz w:val="21"/>
                <w:szCs w:val="22"/>
              </w:rPr>
              <w:t>2023</w:t>
            </w:r>
            <w:r w:rsidRPr="002F539D">
              <w:rPr>
                <w:rFonts w:ascii="SimSun" w:hAnsi="SimSun" w:cs="Microsoft YaHei" w:hint="eastAsia"/>
                <w:sz w:val="21"/>
                <w:szCs w:val="21"/>
              </w:rPr>
              <w:t>年</w:t>
            </w:r>
            <w:r w:rsidRPr="002F539D">
              <w:rPr>
                <w:rFonts w:ascii="SimSun" w:hAnsi="SimSun"/>
                <w:sz w:val="21"/>
                <w:szCs w:val="21"/>
              </w:rPr>
              <w:t>3</w:t>
            </w:r>
            <w:r w:rsidRPr="002F539D">
              <w:rPr>
                <w:rFonts w:ascii="SimSun" w:hAnsi="SimSun" w:cs="Microsoft YaHei" w:hint="eastAsia"/>
                <w:sz w:val="21"/>
                <w:szCs w:val="21"/>
              </w:rPr>
              <w:t>月</w:t>
            </w:r>
            <w:r w:rsidRPr="002F539D">
              <w:rPr>
                <w:rFonts w:ascii="SimSun" w:hAnsi="SimSun"/>
                <w:sz w:val="21"/>
                <w:szCs w:val="21"/>
              </w:rPr>
              <w:t>/4</w:t>
            </w:r>
            <w:r w:rsidRPr="002F539D">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4E545E">
            <w:pPr>
              <w:spacing w:afterLines="50" w:after="120" w:line="340" w:lineRule="atLeast"/>
              <w:contextualSpacing/>
              <w:rPr>
                <w:rFonts w:ascii="SimSun" w:hAnsi="SimSun"/>
                <w:sz w:val="21"/>
                <w:szCs w:val="22"/>
              </w:rPr>
            </w:pPr>
            <w:r w:rsidRPr="002F539D">
              <w:rPr>
                <w:rFonts w:ascii="SimSun" w:hAnsi="SimSun"/>
                <w:sz w:val="21"/>
                <w:szCs w:val="22"/>
              </w:rPr>
              <w:t>（IGC 46）</w:t>
            </w:r>
          </w:p>
          <w:p w:rsidR="00D50EE0" w:rsidRPr="002F539D" w:rsidRDefault="00D50EE0" w:rsidP="004E545E">
            <w:pPr>
              <w:spacing w:afterLines="50" w:after="120" w:line="340" w:lineRule="atLeast"/>
              <w:contextualSpacing/>
              <w:rPr>
                <w:rFonts w:ascii="SimSun" w:hAnsi="SimSun" w:cs="Times New Roman"/>
                <w:color w:val="000000"/>
                <w:sz w:val="21"/>
                <w:szCs w:val="21"/>
                <w:lang w:val="en-IN"/>
              </w:rPr>
            </w:pPr>
            <w:r w:rsidRPr="002F539D">
              <w:rPr>
                <w:rFonts w:ascii="SimSun" w:hAnsi="SimSun" w:cs="Microsoft YaHei" w:hint="eastAsia"/>
                <w:color w:val="000000"/>
                <w:sz w:val="21"/>
                <w:szCs w:val="21"/>
                <w:lang w:val="en-IN"/>
              </w:rPr>
              <w:t>开展关于传统知识和</w:t>
            </w:r>
            <w:r w:rsidRPr="002F539D">
              <w:rPr>
                <w:rFonts w:ascii="SimSun" w:hAnsi="SimSun" w:cs="Times New Roman"/>
                <w:color w:val="000000"/>
                <w:sz w:val="21"/>
                <w:szCs w:val="21"/>
                <w:lang w:val="en-IN"/>
              </w:rPr>
              <w:t>/</w:t>
            </w:r>
            <w:r w:rsidRPr="002F539D">
              <w:rPr>
                <w:rFonts w:ascii="SimSun" w:hAnsi="SimSun" w:cs="Microsoft YaHei" w:hint="eastAsia"/>
                <w:color w:val="000000"/>
                <w:sz w:val="21"/>
                <w:szCs w:val="21"/>
                <w:lang w:val="en-IN"/>
              </w:rPr>
              <w:t>或传统文化表现形式的谈判，侧重于讨论未解决的问题和跨领域问题，并审议法律文书草案的各个选项</w:t>
            </w:r>
          </w:p>
          <w:p w:rsidR="00D50EE0" w:rsidRPr="002F539D" w:rsidRDefault="00D50EE0" w:rsidP="00D50EE0">
            <w:pPr>
              <w:spacing w:afterLines="50" w:after="120" w:line="340" w:lineRule="atLeast"/>
              <w:ind w:right="214"/>
              <w:rPr>
                <w:rFonts w:ascii="SimSun" w:hAnsi="SimSun"/>
                <w:sz w:val="21"/>
                <w:szCs w:val="22"/>
              </w:rPr>
            </w:pPr>
            <w:r w:rsidRPr="002F539D">
              <w:rPr>
                <w:rFonts w:ascii="SimSun" w:hAnsi="SimSun" w:hint="eastAsia"/>
                <w:sz w:val="21"/>
                <w:szCs w:val="21"/>
              </w:rPr>
              <w:t>会期：</w:t>
            </w:r>
            <w:r w:rsidRPr="002F539D">
              <w:rPr>
                <w:rFonts w:ascii="SimSun" w:hAnsi="SimSun"/>
                <w:sz w:val="21"/>
                <w:szCs w:val="21"/>
              </w:rPr>
              <w:t>5</w:t>
            </w:r>
            <w:r w:rsidRPr="002F539D">
              <w:rPr>
                <w:rFonts w:ascii="SimSun" w:hAnsi="SimSun" w:hint="eastAsia"/>
                <w:sz w:val="21"/>
                <w:szCs w:val="21"/>
              </w:rPr>
              <w:t>天，如作出决定，加一天特设专家组会议</w:t>
            </w:r>
          </w:p>
        </w:tc>
      </w:tr>
      <w:tr w:rsidR="00D50EE0" w:rsidRPr="002F539D" w:rsidTr="00D50EE0">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spacing w:afterLines="50" w:after="120" w:line="340" w:lineRule="atLeast"/>
              <w:rPr>
                <w:rFonts w:ascii="SimSun" w:hAnsi="SimSun"/>
                <w:sz w:val="21"/>
                <w:szCs w:val="22"/>
              </w:rPr>
            </w:pPr>
            <w:r w:rsidRPr="002F539D">
              <w:rPr>
                <w:rFonts w:ascii="SimSun" w:hAnsi="SimSun"/>
                <w:sz w:val="21"/>
                <w:szCs w:val="22"/>
              </w:rPr>
              <w:t>2023</w:t>
            </w:r>
            <w:r w:rsidRPr="002F539D">
              <w:rPr>
                <w:rFonts w:ascii="SimSun" w:hAnsi="SimSun" w:cs="Microsoft YaHei" w:hint="eastAsia"/>
                <w:sz w:val="21"/>
                <w:szCs w:val="21"/>
              </w:rPr>
              <w:t>年</w:t>
            </w:r>
            <w:r w:rsidRPr="002F539D">
              <w:rPr>
                <w:rFonts w:ascii="SimSun" w:hAnsi="SimSun"/>
                <w:sz w:val="21"/>
                <w:szCs w:val="21"/>
              </w:rPr>
              <w:t>6</w:t>
            </w:r>
            <w:r w:rsidRPr="002F539D">
              <w:rPr>
                <w:rFonts w:ascii="SimSun" w:hAnsi="SimSun" w:cs="Microsoft YaHei" w:hint="eastAsia"/>
                <w:sz w:val="21"/>
                <w:szCs w:val="21"/>
              </w:rPr>
              <w:t>月</w:t>
            </w:r>
            <w:r w:rsidRPr="002F539D">
              <w:rPr>
                <w:rFonts w:ascii="SimSun" w:hAnsi="SimSun"/>
                <w:sz w:val="21"/>
                <w:szCs w:val="21"/>
              </w:rPr>
              <w:t>/7</w:t>
            </w:r>
            <w:r w:rsidRPr="002F539D">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spacing w:afterLines="50" w:after="120" w:line="340" w:lineRule="atLeast"/>
              <w:contextualSpacing/>
              <w:rPr>
                <w:rFonts w:ascii="SimSun" w:hAnsi="SimSun"/>
                <w:sz w:val="21"/>
                <w:szCs w:val="22"/>
              </w:rPr>
            </w:pPr>
            <w:r w:rsidRPr="002F539D">
              <w:rPr>
                <w:rFonts w:ascii="SimSun" w:hAnsi="SimSun"/>
                <w:sz w:val="21"/>
                <w:szCs w:val="22"/>
              </w:rPr>
              <w:t>（IGC 47）</w:t>
            </w:r>
          </w:p>
          <w:p w:rsidR="00D50EE0" w:rsidRPr="002F539D" w:rsidRDefault="00D50EE0" w:rsidP="004E545E">
            <w:pPr>
              <w:spacing w:afterLines="50" w:after="120" w:line="340" w:lineRule="atLeast"/>
              <w:contextualSpacing/>
              <w:rPr>
                <w:rFonts w:ascii="SimSun" w:hAnsi="SimSun" w:cs="Times New Roman"/>
                <w:color w:val="000000"/>
                <w:sz w:val="21"/>
                <w:szCs w:val="21"/>
                <w:lang w:val="en-IN"/>
              </w:rPr>
            </w:pPr>
            <w:r w:rsidRPr="002F539D">
              <w:rPr>
                <w:rFonts w:ascii="SimSun" w:hAnsi="SimSun" w:cs="Microsoft YaHei" w:hint="eastAsia"/>
                <w:color w:val="000000"/>
                <w:sz w:val="21"/>
                <w:szCs w:val="21"/>
                <w:lang w:val="en-IN"/>
              </w:rPr>
              <w:t>开展关于传统知识和</w:t>
            </w:r>
            <w:r w:rsidRPr="002F539D">
              <w:rPr>
                <w:rFonts w:ascii="SimSun" w:hAnsi="SimSun" w:cs="Times New Roman"/>
                <w:color w:val="000000"/>
                <w:sz w:val="21"/>
                <w:szCs w:val="21"/>
                <w:lang w:val="en-IN"/>
              </w:rPr>
              <w:t>/</w:t>
            </w:r>
            <w:r w:rsidRPr="002F539D">
              <w:rPr>
                <w:rFonts w:ascii="SimSun" w:hAnsi="SimSun" w:cs="Microsoft YaHei" w:hint="eastAsia"/>
                <w:color w:val="000000"/>
                <w:sz w:val="21"/>
                <w:szCs w:val="21"/>
                <w:lang w:val="en-IN"/>
              </w:rPr>
              <w:t>或传统文化表现形式的谈判，侧重于讨论未解决的问题和跨领域</w:t>
            </w:r>
            <w:r w:rsidRPr="004E545E">
              <w:rPr>
                <w:rFonts w:ascii="SimSun" w:hAnsi="SimSun" w:hint="eastAsia"/>
                <w:sz w:val="21"/>
                <w:szCs w:val="22"/>
              </w:rPr>
              <w:t>问题</w:t>
            </w:r>
            <w:r w:rsidRPr="002F539D">
              <w:rPr>
                <w:rFonts w:ascii="SimSun" w:hAnsi="SimSun" w:cs="Microsoft YaHei" w:hint="eastAsia"/>
                <w:color w:val="000000"/>
                <w:sz w:val="21"/>
                <w:szCs w:val="21"/>
                <w:lang w:val="en-IN"/>
              </w:rPr>
              <w:t>，并审议法律文书草案的各个选项</w:t>
            </w:r>
          </w:p>
          <w:p w:rsidR="00D50EE0" w:rsidRPr="002F539D" w:rsidRDefault="00D50EE0" w:rsidP="004E545E">
            <w:pPr>
              <w:spacing w:afterLines="50" w:after="120" w:line="340" w:lineRule="atLeast"/>
              <w:contextualSpacing/>
              <w:rPr>
                <w:rFonts w:ascii="SimSun" w:hAnsi="SimSun" w:cs="Times New Roman"/>
                <w:color w:val="000000"/>
                <w:sz w:val="21"/>
                <w:szCs w:val="21"/>
                <w:lang w:val="en-IN"/>
              </w:rPr>
            </w:pPr>
            <w:r w:rsidRPr="002F539D">
              <w:rPr>
                <w:rFonts w:ascii="SimSun" w:hAnsi="SimSun" w:cs="Microsoft YaHei" w:hint="eastAsia"/>
                <w:color w:val="000000"/>
                <w:sz w:val="21"/>
                <w:szCs w:val="21"/>
                <w:lang w:val="en-IN"/>
              </w:rPr>
              <w:t>回顾遗传资源</w:t>
            </w:r>
            <w:r w:rsidRPr="002F539D">
              <w:rPr>
                <w:rFonts w:ascii="SimSun" w:hAnsi="SimSun" w:cs="Times New Roman"/>
                <w:color w:val="000000"/>
                <w:sz w:val="21"/>
                <w:szCs w:val="21"/>
                <w:lang w:val="en-IN"/>
              </w:rPr>
              <w:t>/</w:t>
            </w:r>
            <w:r w:rsidRPr="002F539D">
              <w:rPr>
                <w:rFonts w:ascii="SimSun" w:hAnsi="SimSun" w:cs="Microsoft YaHei" w:hint="eastAsia"/>
                <w:color w:val="000000"/>
                <w:sz w:val="21"/>
                <w:szCs w:val="21"/>
                <w:lang w:val="en-IN"/>
              </w:rPr>
              <w:t>传统</w:t>
            </w:r>
            <w:r w:rsidRPr="004E545E">
              <w:rPr>
                <w:rFonts w:ascii="SimSun" w:hAnsi="SimSun" w:hint="eastAsia"/>
                <w:sz w:val="21"/>
                <w:szCs w:val="22"/>
              </w:rPr>
              <w:t>知识</w:t>
            </w:r>
            <w:r w:rsidRPr="002F539D">
              <w:rPr>
                <w:rFonts w:ascii="SimSun" w:hAnsi="SimSun" w:cs="Times New Roman"/>
                <w:color w:val="000000"/>
                <w:sz w:val="21"/>
                <w:szCs w:val="21"/>
                <w:lang w:val="en-IN"/>
              </w:rPr>
              <w:t>/</w:t>
            </w:r>
            <w:r w:rsidRPr="002F539D">
              <w:rPr>
                <w:rFonts w:ascii="SimSun" w:hAnsi="SimSun" w:cs="Microsoft YaHei" w:hint="eastAsia"/>
                <w:color w:val="000000"/>
                <w:sz w:val="21"/>
                <w:szCs w:val="21"/>
                <w:lang w:val="en-IN"/>
              </w:rPr>
              <w:t>传统文化表现形式，并提出建议</w:t>
            </w:r>
          </w:p>
          <w:p w:rsidR="00D50EE0" w:rsidRPr="002F539D" w:rsidRDefault="00D50EE0" w:rsidP="00D50EE0">
            <w:pPr>
              <w:spacing w:afterLines="50" w:after="120" w:line="340" w:lineRule="atLeast"/>
              <w:rPr>
                <w:rFonts w:ascii="SimSun" w:hAnsi="SimSun"/>
                <w:sz w:val="21"/>
                <w:szCs w:val="22"/>
              </w:rPr>
            </w:pPr>
            <w:r w:rsidRPr="002F539D">
              <w:rPr>
                <w:rFonts w:ascii="SimSun" w:hAnsi="SimSun" w:hint="eastAsia"/>
                <w:sz w:val="21"/>
                <w:szCs w:val="21"/>
              </w:rPr>
              <w:t>会期：</w:t>
            </w:r>
            <w:r w:rsidRPr="002F539D">
              <w:rPr>
                <w:rFonts w:ascii="SimSun" w:hAnsi="SimSun"/>
                <w:sz w:val="21"/>
                <w:szCs w:val="21"/>
              </w:rPr>
              <w:t>5</w:t>
            </w:r>
            <w:r w:rsidRPr="002F539D">
              <w:rPr>
                <w:rFonts w:ascii="SimSun" w:hAnsi="SimSun" w:hint="eastAsia"/>
                <w:sz w:val="21"/>
                <w:szCs w:val="21"/>
              </w:rPr>
              <w:t>天</w:t>
            </w:r>
          </w:p>
        </w:tc>
      </w:tr>
      <w:tr w:rsidR="00D50EE0" w:rsidRPr="002F539D" w:rsidTr="00D50EE0">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spacing w:afterLines="50" w:after="120" w:line="340" w:lineRule="atLeast"/>
              <w:rPr>
                <w:rFonts w:ascii="SimSun" w:hAnsi="SimSun"/>
                <w:sz w:val="21"/>
                <w:szCs w:val="22"/>
              </w:rPr>
            </w:pPr>
            <w:r w:rsidRPr="002F539D">
              <w:rPr>
                <w:rFonts w:ascii="SimSun" w:hAnsi="SimSun"/>
                <w:sz w:val="21"/>
                <w:szCs w:val="22"/>
              </w:rPr>
              <w:t>2023</w:t>
            </w:r>
            <w:r w:rsidRPr="002F539D">
              <w:rPr>
                <w:rFonts w:ascii="SimSun" w:hAnsi="SimSun" w:cs="Microsoft YaHei" w:hint="eastAsia"/>
                <w:sz w:val="21"/>
                <w:szCs w:val="21"/>
              </w:rPr>
              <w:t>年</w:t>
            </w:r>
            <w:r w:rsidRPr="002F539D">
              <w:rPr>
                <w:rFonts w:ascii="SimSun" w:hAnsi="SimSun"/>
                <w:sz w:val="21"/>
                <w:szCs w:val="21"/>
              </w:rPr>
              <w:t>10</w:t>
            </w:r>
            <w:r w:rsidRPr="002F539D">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D50EE0" w:rsidRPr="002F539D" w:rsidRDefault="00D50EE0" w:rsidP="00D50EE0">
            <w:pPr>
              <w:autoSpaceDE w:val="0"/>
              <w:autoSpaceDN w:val="0"/>
              <w:adjustRightInd w:val="0"/>
              <w:spacing w:afterLines="50" w:after="120" w:line="340" w:lineRule="atLeast"/>
              <w:rPr>
                <w:rFonts w:ascii="SimSun" w:hAnsi="SimSun" w:cs="Times New Roman"/>
                <w:color w:val="000000"/>
                <w:sz w:val="21"/>
                <w:szCs w:val="22"/>
                <w:lang w:val="en-IN" w:eastAsia="en-US"/>
              </w:rPr>
            </w:pPr>
            <w:r w:rsidRPr="002F539D">
              <w:rPr>
                <w:rFonts w:ascii="SimSun" w:hAnsi="SimSun" w:cs="Microsoft YaHei" w:hint="eastAsia"/>
                <w:color w:val="000000"/>
                <w:sz w:val="21"/>
                <w:szCs w:val="21"/>
                <w:lang w:val="en-IN"/>
              </w:rPr>
              <w:t>产权组织大会将回顾取得的进展，对案文进行审议，并作出必要的决定。</w:t>
            </w:r>
            <w:r w:rsidRPr="002F539D">
              <w:rPr>
                <w:rFonts w:ascii="SimSun" w:hAnsi="SimSun" w:cs="Times New Roman"/>
                <w:color w:val="000000"/>
                <w:sz w:val="21"/>
                <w:szCs w:val="21"/>
                <w:lang w:val="en-IN" w:eastAsia="en-US"/>
              </w:rPr>
              <w:t>”</w:t>
            </w:r>
          </w:p>
        </w:tc>
      </w:tr>
    </w:tbl>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DE7C11" w:rsidRPr="002F539D">
        <w:rPr>
          <w:rFonts w:ascii="SimSun" w:hAnsi="SimSun" w:hint="eastAsia"/>
          <w:sz w:val="21"/>
        </w:rPr>
        <w:t>本两年期任务授权（上引）(e</w:t>
      </w:r>
      <w:r w:rsidR="00DE7C11" w:rsidRPr="002F539D">
        <w:rPr>
          <w:rFonts w:ascii="SimSun" w:hAnsi="SimSun"/>
          <w:sz w:val="21"/>
        </w:rPr>
        <w:t>)</w:t>
      </w:r>
      <w:r w:rsidR="004E7ABF" w:rsidRPr="002F539D">
        <w:rPr>
          <w:rFonts w:ascii="SimSun" w:hAnsi="SimSun" w:hint="eastAsia"/>
          <w:sz w:val="21"/>
        </w:rPr>
        <w:t>项</w:t>
      </w:r>
      <w:r w:rsidR="00DE7C11" w:rsidRPr="002F539D">
        <w:rPr>
          <w:rFonts w:ascii="SimSun" w:hAnsi="SimSun" w:hint="eastAsia"/>
          <w:sz w:val="21"/>
        </w:rPr>
        <w:t>要求IGC在20</w:t>
      </w:r>
      <w:r w:rsidR="00DE7C11" w:rsidRPr="002F539D">
        <w:rPr>
          <w:rFonts w:ascii="SimSun" w:hAnsi="SimSun"/>
          <w:sz w:val="21"/>
        </w:rPr>
        <w:t>22</w:t>
      </w:r>
      <w:r w:rsidR="00DE7C11" w:rsidRPr="002F539D">
        <w:rPr>
          <w:rFonts w:ascii="SimSun" w:hAnsi="SimSun" w:hint="eastAsia"/>
          <w:sz w:val="21"/>
        </w:rPr>
        <w:t>年“</w:t>
      </w:r>
      <w:r w:rsidR="00DE7C11" w:rsidRPr="00F7310A">
        <w:rPr>
          <w:rFonts w:ascii="SimSun" w:hAnsi="SimSun" w:hint="eastAsia"/>
          <w:sz w:val="21"/>
          <w:szCs w:val="22"/>
        </w:rPr>
        <w:t>向大会提供一份截至当时其工作情况的实况报告以及最新可用的案文</w:t>
      </w:r>
      <w:r w:rsidR="00DE7C11">
        <w:rPr>
          <w:rFonts w:ascii="SimSun" w:hAnsi="SimSun" w:hint="eastAsia"/>
          <w:sz w:val="21"/>
          <w:szCs w:val="22"/>
        </w:rPr>
        <w:t>，</w:t>
      </w:r>
      <w:r w:rsidR="00DE7C11" w:rsidRPr="00F7310A">
        <w:rPr>
          <w:rFonts w:ascii="SimSun" w:hAnsi="SimSun" w:hint="eastAsia"/>
          <w:sz w:val="21"/>
          <w:szCs w:val="22"/>
        </w:rPr>
        <w:t>附上建议</w:t>
      </w:r>
      <w:r w:rsidR="00DE7C11" w:rsidRPr="002F539D">
        <w:rPr>
          <w:rFonts w:ascii="SimSun" w:hAnsi="SimSun" w:hint="eastAsia"/>
          <w:sz w:val="21"/>
        </w:rPr>
        <w:t>”。本文件即是依据该决定编拟的。</w:t>
      </w:r>
    </w:p>
    <w:p w:rsidR="00A12A21" w:rsidRPr="002F539D" w:rsidRDefault="002F539D" w:rsidP="002F539D">
      <w:pPr>
        <w:pStyle w:val="Heading2"/>
        <w:overflowPunct w:val="0"/>
        <w:spacing w:beforeLines="100" w:afterLines="50" w:after="120" w:line="340" w:lineRule="atLeast"/>
        <w:rPr>
          <w:rFonts w:ascii="SimHei" w:eastAsia="SimHei" w:hAnsi="SimHei"/>
          <w:sz w:val="21"/>
        </w:rPr>
      </w:pPr>
      <w:r>
        <w:rPr>
          <w:rFonts w:ascii="SimHei" w:eastAsia="SimHei" w:hAnsi="SimHei" w:hint="eastAsia"/>
          <w:sz w:val="21"/>
        </w:rPr>
        <w:t>二、</w:t>
      </w:r>
      <w:r w:rsidR="00DE7C11" w:rsidRPr="002F539D">
        <w:rPr>
          <w:rFonts w:ascii="SimHei" w:eastAsia="SimHei" w:hAnsi="SimHei" w:hint="eastAsia"/>
          <w:sz w:val="21"/>
        </w:rPr>
        <w:t>20</w:t>
      </w:r>
      <w:r w:rsidR="00DE7C11" w:rsidRPr="002F539D">
        <w:rPr>
          <w:rFonts w:ascii="SimHei" w:eastAsia="SimHei" w:hAnsi="SimHei"/>
          <w:sz w:val="21"/>
        </w:rPr>
        <w:t>22</w:t>
      </w:r>
      <w:r w:rsidR="00DE7C11" w:rsidRPr="002F539D">
        <w:rPr>
          <w:rFonts w:ascii="SimHei" w:eastAsia="SimHei" w:hAnsi="SimHei" w:hint="eastAsia"/>
          <w:sz w:val="21"/>
        </w:rPr>
        <w:t>年的IGC会议</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DE7C11" w:rsidRPr="002F539D">
        <w:rPr>
          <w:rFonts w:ascii="SimSun" w:hAnsi="SimSun" w:hint="eastAsia"/>
          <w:sz w:val="21"/>
        </w:rPr>
        <w:t>根据20</w:t>
      </w:r>
      <w:r w:rsidR="00DE7C11" w:rsidRPr="002F539D">
        <w:rPr>
          <w:rFonts w:ascii="SimSun" w:hAnsi="SimSun"/>
          <w:sz w:val="21"/>
        </w:rPr>
        <w:t>22</w:t>
      </w:r>
      <w:r w:rsidR="00DE7C11" w:rsidRPr="002F539D">
        <w:rPr>
          <w:rFonts w:ascii="SimSun" w:hAnsi="SimSun" w:hint="eastAsia"/>
          <w:sz w:val="21"/>
        </w:rPr>
        <w:t>/20</w:t>
      </w:r>
      <w:r w:rsidR="00DE7C11" w:rsidRPr="002F539D">
        <w:rPr>
          <w:rFonts w:ascii="SimSun" w:hAnsi="SimSun"/>
          <w:sz w:val="21"/>
        </w:rPr>
        <w:t>23</w:t>
      </w:r>
      <w:r w:rsidR="00DE7C11" w:rsidRPr="002F539D">
        <w:rPr>
          <w:rFonts w:ascii="SimSun" w:hAnsi="SimSun" w:hint="eastAsia"/>
          <w:sz w:val="21"/>
        </w:rPr>
        <w:t>两年期任务授权和20</w:t>
      </w:r>
      <w:r w:rsidR="00DE7C11" w:rsidRPr="002F539D">
        <w:rPr>
          <w:rFonts w:ascii="SimSun" w:hAnsi="SimSun"/>
          <w:sz w:val="21"/>
        </w:rPr>
        <w:t>22</w:t>
      </w:r>
      <w:r w:rsidR="00DE7C11" w:rsidRPr="002F539D">
        <w:rPr>
          <w:rFonts w:ascii="SimSun" w:hAnsi="SimSun" w:hint="eastAsia"/>
          <w:sz w:val="21"/>
        </w:rPr>
        <w:t>年工作计划，IGC迄今</w:t>
      </w:r>
      <w:r w:rsidR="00483AB6" w:rsidRPr="002F539D">
        <w:rPr>
          <w:rFonts w:ascii="SimSun" w:hAnsi="SimSun" w:hint="eastAsia"/>
          <w:sz w:val="21"/>
        </w:rPr>
        <w:t>在2</w:t>
      </w:r>
      <w:r w:rsidR="00483AB6" w:rsidRPr="002F539D">
        <w:rPr>
          <w:rFonts w:ascii="SimSun" w:hAnsi="SimSun"/>
          <w:sz w:val="21"/>
        </w:rPr>
        <w:t>022</w:t>
      </w:r>
      <w:r w:rsidR="00483AB6" w:rsidRPr="002F539D">
        <w:rPr>
          <w:rFonts w:ascii="SimSun" w:hAnsi="SimSun" w:hint="eastAsia"/>
          <w:sz w:val="21"/>
        </w:rPr>
        <w:t>年已</w:t>
      </w:r>
      <w:r w:rsidR="00DE7C11" w:rsidRPr="002F539D">
        <w:rPr>
          <w:rFonts w:ascii="SimSun" w:hAnsi="SimSun" w:hint="eastAsia"/>
          <w:sz w:val="21"/>
        </w:rPr>
        <w:t>举行了</w:t>
      </w:r>
      <w:r w:rsidR="00483AB6" w:rsidRPr="002F539D">
        <w:rPr>
          <w:rFonts w:ascii="SimSun" w:hAnsi="SimSun" w:hint="eastAsia"/>
          <w:sz w:val="21"/>
        </w:rPr>
        <w:t>两</w:t>
      </w:r>
      <w:r w:rsidR="00DE7C11" w:rsidRPr="002F539D">
        <w:rPr>
          <w:rFonts w:ascii="SimSun" w:hAnsi="SimSun" w:hint="eastAsia"/>
          <w:sz w:val="21"/>
        </w:rPr>
        <w:t>届会议，具体如下：</w:t>
      </w:r>
    </w:p>
    <w:p w:rsidR="00A12A21" w:rsidRPr="002F539D" w:rsidRDefault="00483AB6" w:rsidP="005663B4">
      <w:pPr>
        <w:pStyle w:val="ListParagraph"/>
        <w:numPr>
          <w:ilvl w:val="1"/>
          <w:numId w:val="4"/>
        </w:numPr>
        <w:spacing w:afterLines="50" w:after="120" w:line="340" w:lineRule="atLeast"/>
        <w:ind w:left="1134" w:hanging="567"/>
        <w:jc w:val="both"/>
        <w:rPr>
          <w:rFonts w:ascii="SimSun" w:eastAsia="SimSun" w:hAnsi="SimSun" w:cs="Arial"/>
          <w:sz w:val="21"/>
          <w:lang w:eastAsia="zh-CN"/>
        </w:rPr>
      </w:pPr>
      <w:r w:rsidRPr="002F539D">
        <w:rPr>
          <w:rFonts w:ascii="SimSun" w:eastAsia="SimSun" w:hAnsi="SimSun" w:cs="Arial" w:hint="eastAsia"/>
          <w:sz w:val="21"/>
          <w:lang w:eastAsia="zh-CN"/>
        </w:rPr>
        <w:t>IGC</w:t>
      </w:r>
      <w:r w:rsidRPr="002F539D">
        <w:rPr>
          <w:rFonts w:ascii="SimSun" w:eastAsia="SimSun" w:hAnsi="SimSun" w:cs="Microsoft YaHei" w:hint="eastAsia"/>
          <w:sz w:val="21"/>
          <w:lang w:eastAsia="zh-CN"/>
        </w:rPr>
        <w:t>第</w:t>
      </w:r>
      <w:r w:rsidR="00536A0E" w:rsidRPr="002F539D">
        <w:rPr>
          <w:rFonts w:ascii="SimSun" w:eastAsia="SimSun" w:hAnsi="SimSun" w:cs="Microsoft YaHei" w:hint="eastAsia"/>
          <w:sz w:val="21"/>
          <w:lang w:eastAsia="zh-CN"/>
        </w:rPr>
        <w:t>四十二</w:t>
      </w:r>
      <w:r w:rsidRPr="002F539D">
        <w:rPr>
          <w:rFonts w:ascii="SimSun" w:eastAsia="SimSun" w:hAnsi="SimSun" w:cs="Microsoft YaHei" w:hint="eastAsia"/>
          <w:sz w:val="21"/>
          <w:lang w:eastAsia="zh-CN"/>
        </w:rPr>
        <w:t>届会议，</w:t>
      </w:r>
      <w:r w:rsidRPr="002F539D">
        <w:rPr>
          <w:rFonts w:ascii="SimSun" w:eastAsia="SimSun" w:hAnsi="SimSun" w:cs="Arial" w:hint="eastAsia"/>
          <w:sz w:val="21"/>
          <w:lang w:eastAsia="zh-CN"/>
        </w:rPr>
        <w:t>20</w:t>
      </w:r>
      <w:r w:rsidR="00536A0E" w:rsidRPr="002F539D">
        <w:rPr>
          <w:rFonts w:ascii="SimSun" w:eastAsia="SimSun" w:hAnsi="SimSun" w:cs="Arial"/>
          <w:sz w:val="21"/>
          <w:lang w:eastAsia="zh-CN"/>
        </w:rPr>
        <w:t>22</w:t>
      </w:r>
      <w:r w:rsidRPr="002F539D">
        <w:rPr>
          <w:rFonts w:ascii="SimSun" w:eastAsia="SimSun" w:hAnsi="SimSun" w:cs="Microsoft YaHei" w:hint="eastAsia"/>
          <w:sz w:val="21"/>
          <w:lang w:eastAsia="zh-CN"/>
        </w:rPr>
        <w:t>年</w:t>
      </w:r>
      <w:r w:rsidRPr="002F539D">
        <w:rPr>
          <w:rFonts w:ascii="SimSun" w:eastAsia="SimSun" w:hAnsi="SimSun" w:cs="Arial" w:hint="eastAsia"/>
          <w:sz w:val="21"/>
          <w:lang w:eastAsia="zh-CN"/>
        </w:rPr>
        <w:t>2</w:t>
      </w:r>
      <w:r w:rsidRPr="002F539D">
        <w:rPr>
          <w:rFonts w:ascii="SimSun" w:eastAsia="SimSun" w:hAnsi="SimSun" w:cs="Microsoft YaHei" w:hint="eastAsia"/>
          <w:sz w:val="21"/>
          <w:lang w:eastAsia="zh-CN"/>
        </w:rPr>
        <w:t>月</w:t>
      </w:r>
      <w:r w:rsidR="00536A0E" w:rsidRPr="002F539D">
        <w:rPr>
          <w:rFonts w:ascii="SimSun" w:eastAsia="SimSun" w:hAnsi="SimSun" w:cs="Microsoft YaHei" w:hint="eastAsia"/>
          <w:sz w:val="21"/>
          <w:lang w:eastAsia="zh-CN"/>
        </w:rPr>
        <w:t>2</w:t>
      </w:r>
      <w:r w:rsidR="00536A0E" w:rsidRPr="002F539D">
        <w:rPr>
          <w:rFonts w:ascii="SimSun" w:eastAsia="SimSun" w:hAnsi="SimSun" w:cs="Microsoft YaHei"/>
          <w:sz w:val="21"/>
          <w:lang w:eastAsia="zh-CN"/>
        </w:rPr>
        <w:t>8</w:t>
      </w:r>
      <w:r w:rsidRPr="002F539D">
        <w:rPr>
          <w:rFonts w:ascii="SimSun" w:eastAsia="SimSun" w:hAnsi="SimSun" w:cs="Microsoft YaHei" w:hint="eastAsia"/>
          <w:sz w:val="21"/>
          <w:lang w:eastAsia="zh-CN"/>
        </w:rPr>
        <w:t>日至</w:t>
      </w:r>
      <w:r w:rsidR="00536A0E" w:rsidRPr="002F539D">
        <w:rPr>
          <w:rFonts w:ascii="SimSun" w:eastAsia="SimSun" w:hAnsi="SimSun" w:cs="Microsoft YaHei" w:hint="eastAsia"/>
          <w:sz w:val="21"/>
          <w:lang w:eastAsia="zh-CN"/>
        </w:rPr>
        <w:t>3月</w:t>
      </w:r>
      <w:r w:rsidRPr="002F539D">
        <w:rPr>
          <w:rFonts w:ascii="SimSun" w:eastAsia="SimSun" w:hAnsi="SimSun" w:cs="Arial" w:hint="eastAsia"/>
          <w:sz w:val="21"/>
          <w:lang w:eastAsia="zh-CN"/>
        </w:rPr>
        <w:t>4</w:t>
      </w:r>
      <w:r w:rsidRPr="002F539D">
        <w:rPr>
          <w:rFonts w:ascii="SimSun" w:eastAsia="SimSun" w:hAnsi="SimSun" w:cs="Microsoft YaHei" w:hint="eastAsia"/>
          <w:sz w:val="21"/>
          <w:lang w:eastAsia="zh-CN"/>
        </w:rPr>
        <w:t>日，关于</w:t>
      </w:r>
      <w:r w:rsidR="00536A0E" w:rsidRPr="002F539D">
        <w:rPr>
          <w:rFonts w:ascii="SimSun" w:eastAsia="SimSun" w:hAnsi="SimSun" w:cs="Microsoft YaHei" w:hint="eastAsia"/>
          <w:sz w:val="21"/>
          <w:lang w:eastAsia="zh-CN"/>
        </w:rPr>
        <w:t>遗传资源</w:t>
      </w:r>
      <w:r w:rsidRPr="002F539D">
        <w:rPr>
          <w:rFonts w:ascii="SimSun" w:eastAsia="SimSun" w:hAnsi="SimSun" w:cs="Microsoft YaHei" w:hint="eastAsia"/>
          <w:sz w:val="21"/>
          <w:lang w:eastAsia="zh-CN"/>
        </w:rPr>
        <w:t>主题</w:t>
      </w:r>
      <w:r w:rsidR="00536A0E" w:rsidRPr="002F539D">
        <w:rPr>
          <w:rFonts w:ascii="SimSun" w:eastAsia="SimSun" w:hAnsi="SimSun" w:cs="Microsoft YaHei" w:hint="eastAsia"/>
          <w:sz w:val="21"/>
          <w:lang w:eastAsia="zh-CN"/>
        </w:rPr>
        <w:t>；</w:t>
      </w:r>
    </w:p>
    <w:p w:rsidR="00A12A21" w:rsidRPr="002F539D" w:rsidRDefault="00483AB6" w:rsidP="005663B4">
      <w:pPr>
        <w:pStyle w:val="ListParagraph"/>
        <w:numPr>
          <w:ilvl w:val="1"/>
          <w:numId w:val="4"/>
        </w:numPr>
        <w:spacing w:afterLines="50" w:after="120" w:line="340" w:lineRule="atLeast"/>
        <w:ind w:left="1134" w:hanging="567"/>
        <w:jc w:val="both"/>
        <w:rPr>
          <w:rFonts w:ascii="SimSun" w:eastAsia="SimSun" w:hAnsi="SimSun" w:cs="Arial"/>
          <w:sz w:val="21"/>
          <w:lang w:eastAsia="zh-CN"/>
        </w:rPr>
      </w:pPr>
      <w:r w:rsidRPr="002F539D">
        <w:rPr>
          <w:rFonts w:ascii="SimSun" w:eastAsia="SimSun" w:hAnsi="SimSun" w:cs="Arial" w:hint="eastAsia"/>
          <w:sz w:val="21"/>
          <w:lang w:eastAsia="zh-CN"/>
        </w:rPr>
        <w:t>IGC</w:t>
      </w:r>
      <w:r w:rsidRPr="002F539D">
        <w:rPr>
          <w:rFonts w:ascii="SimSun" w:eastAsia="SimSun" w:hAnsi="SimSun" w:cs="Microsoft YaHei" w:hint="eastAsia"/>
          <w:sz w:val="21"/>
          <w:lang w:eastAsia="zh-CN"/>
        </w:rPr>
        <w:t>第</w:t>
      </w:r>
      <w:r w:rsidR="00536A0E" w:rsidRPr="002F539D">
        <w:rPr>
          <w:rFonts w:ascii="SimSun" w:eastAsia="SimSun" w:hAnsi="SimSun" w:cs="Microsoft YaHei" w:hint="eastAsia"/>
          <w:sz w:val="21"/>
          <w:lang w:eastAsia="zh-CN"/>
        </w:rPr>
        <w:t>四十</w:t>
      </w:r>
      <w:r w:rsidRPr="002F539D">
        <w:rPr>
          <w:rFonts w:ascii="SimSun" w:eastAsia="SimSun" w:hAnsi="SimSun" w:cs="Microsoft YaHei" w:hint="eastAsia"/>
          <w:sz w:val="21"/>
          <w:lang w:eastAsia="zh-CN"/>
        </w:rPr>
        <w:t>三届会议，</w:t>
      </w:r>
      <w:r w:rsidRPr="002F539D">
        <w:rPr>
          <w:rFonts w:ascii="SimSun" w:eastAsia="SimSun" w:hAnsi="SimSun" w:cs="Arial" w:hint="eastAsia"/>
          <w:sz w:val="21"/>
          <w:lang w:eastAsia="zh-CN"/>
        </w:rPr>
        <w:t>20</w:t>
      </w:r>
      <w:r w:rsidR="00536A0E" w:rsidRPr="002F539D">
        <w:rPr>
          <w:rFonts w:ascii="SimSun" w:eastAsia="SimSun" w:hAnsi="SimSun" w:cs="Arial"/>
          <w:sz w:val="21"/>
          <w:lang w:eastAsia="zh-CN"/>
        </w:rPr>
        <w:t>22</w:t>
      </w:r>
      <w:r w:rsidRPr="002F539D">
        <w:rPr>
          <w:rFonts w:ascii="SimSun" w:eastAsia="SimSun" w:hAnsi="SimSun" w:cs="Microsoft YaHei" w:hint="eastAsia"/>
          <w:sz w:val="21"/>
          <w:lang w:eastAsia="zh-CN"/>
        </w:rPr>
        <w:t>年</w:t>
      </w:r>
      <w:r w:rsidR="00536A0E" w:rsidRPr="002F539D">
        <w:rPr>
          <w:rFonts w:ascii="SimSun" w:eastAsia="SimSun" w:hAnsi="SimSun" w:cs="Microsoft YaHei" w:hint="eastAsia"/>
          <w:sz w:val="21"/>
          <w:lang w:eastAsia="zh-CN"/>
        </w:rPr>
        <w:t>5</w:t>
      </w:r>
      <w:r w:rsidRPr="002F539D">
        <w:rPr>
          <w:rFonts w:ascii="SimSun" w:eastAsia="SimSun" w:hAnsi="SimSun" w:cs="Microsoft YaHei" w:hint="eastAsia"/>
          <w:sz w:val="21"/>
          <w:lang w:eastAsia="zh-CN"/>
        </w:rPr>
        <w:t>月</w:t>
      </w:r>
      <w:r w:rsidR="00536A0E" w:rsidRPr="002F539D">
        <w:rPr>
          <w:rFonts w:ascii="SimSun" w:eastAsia="SimSun" w:hAnsi="SimSun" w:cs="Microsoft YaHei" w:hint="eastAsia"/>
          <w:sz w:val="21"/>
          <w:lang w:eastAsia="zh-CN"/>
        </w:rPr>
        <w:t>3</w:t>
      </w:r>
      <w:r w:rsidRPr="002F539D">
        <w:rPr>
          <w:rFonts w:ascii="SimSun" w:eastAsia="SimSun" w:hAnsi="SimSun" w:cs="Arial" w:hint="eastAsia"/>
          <w:sz w:val="21"/>
          <w:lang w:eastAsia="zh-CN"/>
        </w:rPr>
        <w:t>0</w:t>
      </w:r>
      <w:r w:rsidRPr="002F539D">
        <w:rPr>
          <w:rFonts w:ascii="SimSun" w:eastAsia="SimSun" w:hAnsi="SimSun" w:cs="Microsoft YaHei" w:hint="eastAsia"/>
          <w:sz w:val="21"/>
          <w:lang w:eastAsia="zh-CN"/>
        </w:rPr>
        <w:t>日至</w:t>
      </w:r>
      <w:r w:rsidR="00536A0E" w:rsidRPr="002F539D">
        <w:rPr>
          <w:rFonts w:ascii="SimSun" w:eastAsia="SimSun" w:hAnsi="SimSun" w:cs="Microsoft YaHei" w:hint="eastAsia"/>
          <w:sz w:val="21"/>
          <w:lang w:eastAsia="zh-CN"/>
        </w:rPr>
        <w:t>6月3</w:t>
      </w:r>
      <w:r w:rsidRPr="002F539D">
        <w:rPr>
          <w:rFonts w:ascii="SimSun" w:eastAsia="SimSun" w:hAnsi="SimSun" w:cs="Microsoft YaHei" w:hint="eastAsia"/>
          <w:sz w:val="21"/>
          <w:lang w:eastAsia="zh-CN"/>
        </w:rPr>
        <w:t>日，关于</w:t>
      </w:r>
      <w:r w:rsidR="00536A0E" w:rsidRPr="002F539D">
        <w:rPr>
          <w:rFonts w:ascii="SimSun" w:eastAsia="SimSun" w:hAnsi="SimSun" w:cs="Microsoft YaHei" w:hint="eastAsia"/>
          <w:sz w:val="21"/>
          <w:lang w:eastAsia="zh-CN"/>
        </w:rPr>
        <w:t>遗传资源</w:t>
      </w:r>
      <w:r w:rsidRPr="002F539D">
        <w:rPr>
          <w:rFonts w:ascii="SimSun" w:eastAsia="SimSun" w:hAnsi="SimSun" w:cs="Microsoft YaHei" w:hint="eastAsia"/>
          <w:sz w:val="21"/>
          <w:lang w:eastAsia="zh-CN"/>
        </w:rPr>
        <w:t>主题</w:t>
      </w:r>
      <w:r w:rsidR="00536A0E" w:rsidRPr="002F539D">
        <w:rPr>
          <w:rFonts w:ascii="SimSun" w:eastAsia="SimSun" w:hAnsi="SimSun" w:cs="Microsoft YaHei" w:hint="eastAsia"/>
          <w:sz w:val="21"/>
          <w:lang w:eastAsia="zh-CN"/>
        </w:rPr>
        <w:t>。</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536A0E" w:rsidRPr="002F539D">
        <w:rPr>
          <w:rFonts w:ascii="SimSun" w:hAnsi="SimSun" w:hint="eastAsia"/>
          <w:sz w:val="21"/>
        </w:rPr>
        <w:t>IGC第四十二届会议拟定了“关于知识产权与遗传资源的合并文件第二次修订稿”，并决定将20</w:t>
      </w:r>
      <w:r w:rsidR="00536A0E" w:rsidRPr="002F539D">
        <w:rPr>
          <w:rFonts w:ascii="SimSun" w:hAnsi="SimSun"/>
          <w:sz w:val="21"/>
        </w:rPr>
        <w:t>22</w:t>
      </w:r>
      <w:r w:rsidR="00536A0E" w:rsidRPr="002F539D">
        <w:rPr>
          <w:rFonts w:ascii="SimSun" w:hAnsi="SimSun" w:hint="eastAsia"/>
          <w:sz w:val="21"/>
        </w:rPr>
        <w:t>年3月</w:t>
      </w:r>
      <w:r w:rsidR="00536A0E" w:rsidRPr="002F539D">
        <w:rPr>
          <w:rFonts w:ascii="SimSun" w:hAnsi="SimSun"/>
          <w:sz w:val="21"/>
        </w:rPr>
        <w:t>4</w:t>
      </w:r>
      <w:r w:rsidR="00536A0E" w:rsidRPr="002F539D">
        <w:rPr>
          <w:rFonts w:ascii="SimSun" w:hAnsi="SimSun" w:hint="eastAsia"/>
          <w:sz w:val="21"/>
        </w:rPr>
        <w:t>日会议结束时的该案文转送IGC第四十三届会议。该</w:t>
      </w:r>
      <w:r w:rsidR="00990D88">
        <w:rPr>
          <w:rFonts w:ascii="SimSun" w:hAnsi="SimSun" w:hint="eastAsia"/>
          <w:sz w:val="21"/>
        </w:rPr>
        <w:t>案文</w:t>
      </w:r>
      <w:r w:rsidR="00536A0E" w:rsidRPr="002F539D">
        <w:rPr>
          <w:rFonts w:ascii="SimSun" w:hAnsi="SimSun" w:hint="eastAsia"/>
          <w:sz w:val="21"/>
        </w:rPr>
        <w:t>已收入文件WIPO/GRTKF/IC/43/4，并提供给IGC第四十三届会议。IGC第四十二届会议的决定全文可在</w:t>
      </w:r>
      <w:hyperlink r:id="rId9" w:history="1">
        <w:r w:rsidR="00536A0E" w:rsidRPr="002F539D">
          <w:rPr>
            <w:rStyle w:val="Hyperlink"/>
            <w:rFonts w:ascii="SimSun" w:hAnsi="SimSun" w:hint="eastAsia"/>
            <w:sz w:val="21"/>
          </w:rPr>
          <w:t>网上</w:t>
        </w:r>
      </w:hyperlink>
      <w:r w:rsidR="00536A0E" w:rsidRPr="002F539D">
        <w:rPr>
          <w:rFonts w:ascii="SimSun" w:hAnsi="SimSun" w:hint="eastAsia"/>
          <w:sz w:val="21"/>
        </w:rPr>
        <w:t>查阅。</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536A0E" w:rsidRPr="002F539D">
        <w:rPr>
          <w:rFonts w:ascii="SimSun" w:hAnsi="SimSun" w:hint="eastAsia"/>
          <w:sz w:val="21"/>
        </w:rPr>
        <w:t>IGC第四十三届会议继续就案文开展工作，但成员国未能就向</w:t>
      </w:r>
      <w:r w:rsidR="00990D88">
        <w:rPr>
          <w:rFonts w:ascii="SimSun" w:hAnsi="SimSun" w:hint="eastAsia"/>
          <w:sz w:val="21"/>
        </w:rPr>
        <w:t>I</w:t>
      </w:r>
      <w:r w:rsidR="00990D88">
        <w:rPr>
          <w:rFonts w:ascii="SimSun" w:hAnsi="SimSun"/>
          <w:sz w:val="21"/>
        </w:rPr>
        <w:t>GC</w:t>
      </w:r>
      <w:r w:rsidR="00536A0E" w:rsidRPr="002F539D">
        <w:rPr>
          <w:rFonts w:ascii="SimSun" w:hAnsi="SimSun" w:hint="eastAsia"/>
          <w:sz w:val="21"/>
        </w:rPr>
        <w:t>第四十七届会议转送第二次修订稿达成共识。会议决定，根据委员会2022-2023年任务授权，将文件WIPO/GRTKF/IC/43/4附件中的案文转送</w:t>
      </w:r>
      <w:r w:rsidR="00990D88">
        <w:rPr>
          <w:rFonts w:ascii="SimSun" w:hAnsi="SimSun" w:hint="eastAsia"/>
          <w:sz w:val="21"/>
        </w:rPr>
        <w:t>I</w:t>
      </w:r>
      <w:r w:rsidR="00990D88">
        <w:rPr>
          <w:rFonts w:ascii="SimSun" w:hAnsi="SimSun"/>
          <w:sz w:val="21"/>
        </w:rPr>
        <w:t>GC</w:t>
      </w:r>
      <w:r w:rsidR="00536A0E" w:rsidRPr="002F539D">
        <w:rPr>
          <w:rFonts w:ascii="SimSun" w:hAnsi="SimSun" w:hint="eastAsia"/>
          <w:sz w:val="21"/>
        </w:rPr>
        <w:t>第四十七届会议。还决定，将文件WIPO/GRTKF/IC/43/4以及文件WIPO/GRTKF/IC/43/5纳入</w:t>
      </w:r>
      <w:r w:rsidR="00664EE2" w:rsidRPr="002F539D">
        <w:rPr>
          <w:rFonts w:ascii="SimSun" w:hAnsi="SimSun" w:hint="eastAsia"/>
          <w:sz w:val="21"/>
        </w:rPr>
        <w:t>本</w:t>
      </w:r>
      <w:r w:rsidR="00536A0E" w:rsidRPr="002F539D">
        <w:rPr>
          <w:rFonts w:ascii="SimSun" w:hAnsi="SimSun" w:hint="eastAsia"/>
          <w:sz w:val="21"/>
        </w:rPr>
        <w:t>实况报告。</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lastRenderedPageBreak/>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990D88" w:rsidRPr="002F539D">
        <w:rPr>
          <w:rFonts w:ascii="SimSun" w:hAnsi="SimSun" w:hint="eastAsia"/>
          <w:sz w:val="21"/>
        </w:rPr>
        <w:t>IGC第四十三届会议</w:t>
      </w:r>
      <w:r w:rsidR="00664EE2" w:rsidRPr="002F539D">
        <w:rPr>
          <w:rFonts w:ascii="SimSun" w:hAnsi="SimSun" w:hint="eastAsia"/>
          <w:sz w:val="21"/>
        </w:rPr>
        <w:t>决定，秘书处应在</w:t>
      </w:r>
      <w:r w:rsidR="004E7ABF" w:rsidRPr="002F539D">
        <w:rPr>
          <w:rFonts w:ascii="SimSun" w:hAnsi="SimSun" w:hint="eastAsia"/>
          <w:sz w:val="21"/>
        </w:rPr>
        <w:t>IGC</w:t>
      </w:r>
      <w:r w:rsidR="00664EE2" w:rsidRPr="002F539D">
        <w:rPr>
          <w:rFonts w:ascii="SimSun" w:hAnsi="SimSun" w:hint="eastAsia"/>
          <w:sz w:val="21"/>
        </w:rPr>
        <w:t>第四十七届会议之前进一步组织关于可能公开要求的特别虚拟专家会议，以及关于遗传资源、传统知识和传统文化表现形式的信息系统、登记簿和数据库的一次虚拟研讨会和/或其他虚拟技术会议，并向委员会提供这些会议的书面报告。这些会议应包括反映不同利益和平衡地域代表性的专家，而且不应取代或推迟委员会正在进行的基于案文的谈判。</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990D88" w:rsidRPr="002F539D">
        <w:rPr>
          <w:rFonts w:ascii="SimSun" w:hAnsi="SimSun" w:hint="eastAsia"/>
          <w:sz w:val="21"/>
        </w:rPr>
        <w:t>IGC第四十三届会议</w:t>
      </w:r>
      <w:r w:rsidR="00664EE2" w:rsidRPr="002F539D">
        <w:rPr>
          <w:rFonts w:ascii="SimSun" w:hAnsi="SimSun" w:hint="eastAsia"/>
          <w:sz w:val="21"/>
        </w:rPr>
        <w:t>注意到关于未来方向的不同意见，包括合并文件（WIPO/GRTKF/IC/43/4，随时间修正）和/或主席案文（WIPO/GRTKF/IC/43/5，随时间修正）是否应作为遗传资源谈判的基础。委员会注意到，一些成员认为主席案文（WIPO/GRTKF/IC/43/5）应是委员会遗传资源谈判的基础，也是召开外交会议的基础，另一些成员不同意。</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664EE2" w:rsidRPr="002F539D">
        <w:rPr>
          <w:rFonts w:ascii="SimSun" w:hAnsi="SimSun" w:hint="eastAsia"/>
          <w:sz w:val="21"/>
        </w:rPr>
        <w:t>委员会请主席考虑评论意见，为</w:t>
      </w:r>
      <w:r w:rsidR="004E7ABF" w:rsidRPr="002F539D">
        <w:rPr>
          <w:rFonts w:ascii="SimSun" w:hAnsi="SimSun" w:hint="eastAsia"/>
          <w:sz w:val="21"/>
        </w:rPr>
        <w:t>IGC</w:t>
      </w:r>
      <w:r w:rsidR="00664EE2" w:rsidRPr="002F539D">
        <w:rPr>
          <w:rFonts w:ascii="SimSun" w:hAnsi="SimSun" w:hint="eastAsia"/>
          <w:sz w:val="21"/>
        </w:rPr>
        <w:t>第四十七届会议修订文件WIPO/GRTKF/IC/43/5中所载的主席案文，同时保持其作为主席案文的完整性。</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664EE2" w:rsidRPr="002F539D">
        <w:rPr>
          <w:rFonts w:ascii="SimSun" w:hAnsi="SimSun" w:hint="eastAsia"/>
          <w:sz w:val="21"/>
        </w:rPr>
        <w:t>关于遗传资源、传统知识和传统文化表现形式的信息系统、登记簿和数据库，请秘书处发布一项在线调查，如果成员国和经认可的观察员愿意，可以对其进行答复。对调查的答复将由秘书处在网上公布，并在文件WIPO/GRTKF/IC/43/6的更新版中公布。</w:t>
      </w:r>
      <w:r w:rsidR="004E7ABF" w:rsidRPr="002F539D">
        <w:rPr>
          <w:rFonts w:ascii="SimSun" w:hAnsi="SimSun" w:hint="eastAsia"/>
          <w:sz w:val="21"/>
        </w:rPr>
        <w:t>IGC第四十三届会议的决定全文可在</w:t>
      </w:r>
      <w:hyperlink r:id="rId10" w:history="1">
        <w:r w:rsidR="004E7ABF" w:rsidRPr="002F539D">
          <w:rPr>
            <w:rStyle w:val="Hyperlink"/>
            <w:rFonts w:ascii="SimSun" w:hAnsi="SimSun" w:hint="eastAsia"/>
            <w:sz w:val="21"/>
          </w:rPr>
          <w:t>网上</w:t>
        </w:r>
      </w:hyperlink>
      <w:r w:rsidR="004E7ABF" w:rsidRPr="002F539D">
        <w:rPr>
          <w:rFonts w:ascii="SimSun" w:hAnsi="SimSun" w:hint="eastAsia"/>
          <w:sz w:val="21"/>
        </w:rPr>
        <w:t>查</w:t>
      </w:r>
      <w:r w:rsidR="00F667AB">
        <w:rPr>
          <w:rFonts w:ascii="SimSun" w:hAnsi="SimSun"/>
          <w:sz w:val="21"/>
        </w:rPr>
        <w:t>‍</w:t>
      </w:r>
      <w:r w:rsidR="004E7ABF" w:rsidRPr="002F539D">
        <w:rPr>
          <w:rFonts w:ascii="SimSun" w:hAnsi="SimSun" w:hint="eastAsia"/>
          <w:sz w:val="21"/>
        </w:rPr>
        <w:t>阅。</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4E7ABF" w:rsidRPr="002F539D">
        <w:rPr>
          <w:rFonts w:ascii="SimSun" w:hAnsi="SimSun" w:hint="eastAsia"/>
          <w:sz w:val="21"/>
        </w:rPr>
        <w:t>根据上述I</w:t>
      </w:r>
      <w:r w:rsidR="004E7ABF" w:rsidRPr="002F539D">
        <w:rPr>
          <w:rFonts w:ascii="SimSun" w:hAnsi="SimSun"/>
          <w:sz w:val="21"/>
        </w:rPr>
        <w:t>GC</w:t>
      </w:r>
      <w:r w:rsidR="004E7ABF" w:rsidRPr="002F539D">
        <w:rPr>
          <w:rFonts w:ascii="SimSun" w:hAnsi="SimSun" w:hint="eastAsia"/>
          <w:sz w:val="21"/>
        </w:rPr>
        <w:t>第四十三届会议作出的决定，现将文件WIPO/GRTKF/IC/43/4和WIPO/GRTKF/IC/43/</w:t>
      </w:r>
      <w:r w:rsidR="00F667AB">
        <w:rPr>
          <w:rFonts w:ascii="SimSun" w:hAnsi="SimSun"/>
          <w:sz w:val="21"/>
        </w:rPr>
        <w:t>‌</w:t>
      </w:r>
      <w:r w:rsidR="004E7ABF" w:rsidRPr="002F539D">
        <w:rPr>
          <w:rFonts w:ascii="SimSun" w:hAnsi="SimSun" w:hint="eastAsia"/>
          <w:sz w:val="21"/>
        </w:rPr>
        <w:t>5附于本文件，仅供参考。</w:t>
      </w:r>
    </w:p>
    <w:p w:rsidR="00A12A21" w:rsidRPr="002F539D" w:rsidRDefault="00CE1E79" w:rsidP="002F539D">
      <w:pPr>
        <w:pStyle w:val="Heading2"/>
        <w:overflowPunct w:val="0"/>
        <w:spacing w:beforeLines="100" w:afterLines="50" w:after="120" w:line="340" w:lineRule="atLeast"/>
        <w:rPr>
          <w:rFonts w:ascii="SimHei" w:eastAsia="SimHei" w:hAnsi="SimHei"/>
          <w:sz w:val="21"/>
        </w:rPr>
      </w:pPr>
      <w:r>
        <w:rPr>
          <w:rFonts w:ascii="SimHei" w:eastAsia="SimHei" w:hAnsi="SimHei" w:hint="eastAsia"/>
          <w:sz w:val="21"/>
        </w:rPr>
        <w:t>三、</w:t>
      </w:r>
      <w:r w:rsidR="004E7ABF" w:rsidRPr="002F539D">
        <w:rPr>
          <w:rFonts w:ascii="SimHei" w:eastAsia="SimHei" w:hAnsi="SimHei" w:hint="eastAsia"/>
          <w:sz w:val="21"/>
        </w:rPr>
        <w:t>遗传资源问题特设专家组</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4E7ABF" w:rsidRPr="002F539D">
        <w:rPr>
          <w:rFonts w:ascii="SimSun" w:hAnsi="SimSun" w:hint="eastAsia"/>
          <w:sz w:val="21"/>
        </w:rPr>
        <w:t>任务授权的</w:t>
      </w:r>
      <w:r w:rsidR="00F667AB">
        <w:rPr>
          <w:rFonts w:ascii="SimSun" w:hAnsi="SimSun" w:hint="eastAsia"/>
          <w:sz w:val="21"/>
        </w:rPr>
        <w:t>(</w:t>
      </w:r>
      <w:r w:rsidR="004E7ABF" w:rsidRPr="002F539D">
        <w:rPr>
          <w:rFonts w:ascii="SimSun" w:hAnsi="SimSun" w:hint="eastAsia"/>
          <w:sz w:val="21"/>
        </w:rPr>
        <w:t>c</w:t>
      </w:r>
      <w:r w:rsidR="00F667AB">
        <w:rPr>
          <w:rFonts w:ascii="SimSun" w:hAnsi="SimSun"/>
          <w:sz w:val="21"/>
        </w:rPr>
        <w:t>)</w:t>
      </w:r>
      <w:r w:rsidR="004E7ABF" w:rsidRPr="002F539D">
        <w:rPr>
          <w:rFonts w:ascii="SimSun" w:hAnsi="SimSun" w:hint="eastAsia"/>
          <w:sz w:val="21"/>
        </w:rPr>
        <w:t>项规定，IGC“可以成立特设专家组，处理具体的法律、政策或技术性议题”。</w:t>
      </w:r>
    </w:p>
    <w:p w:rsidR="00A12A21" w:rsidRPr="002F539D" w:rsidRDefault="00A12A21" w:rsidP="00D1673D">
      <w:pPr>
        <w:overflowPunct w:val="0"/>
        <w:spacing w:afterLines="50" w:after="120" w:line="340" w:lineRule="atLeast"/>
        <w:jc w:val="both"/>
        <w:rPr>
          <w:rFonts w:ascii="SimSun" w:hAnsi="SimSun"/>
          <w:sz w:val="21"/>
          <w:lang w:eastAsia="pt-BR"/>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2557AA" w:rsidRPr="002F539D">
        <w:rPr>
          <w:rFonts w:ascii="SimSun" w:hAnsi="SimSun" w:hint="eastAsia"/>
          <w:sz w:val="21"/>
          <w:lang w:eastAsia="pt-BR"/>
        </w:rPr>
        <w:t>根据这一决定和IGC第</w:t>
      </w:r>
      <w:r w:rsidR="002557AA" w:rsidRPr="002F539D">
        <w:rPr>
          <w:rFonts w:ascii="SimSun" w:hAnsi="SimSun" w:hint="eastAsia"/>
          <w:sz w:val="21"/>
        </w:rPr>
        <w:t>四十二</w:t>
      </w:r>
      <w:r w:rsidR="002557AA" w:rsidRPr="002F539D">
        <w:rPr>
          <w:rFonts w:ascii="SimSun" w:hAnsi="SimSun" w:hint="eastAsia"/>
          <w:sz w:val="21"/>
          <w:lang w:eastAsia="pt-BR"/>
        </w:rPr>
        <w:t>届会议的决定，在IGC第</w:t>
      </w:r>
      <w:r w:rsidR="002557AA" w:rsidRPr="002F539D">
        <w:rPr>
          <w:rFonts w:ascii="SimSun" w:hAnsi="SimSun" w:hint="eastAsia"/>
          <w:sz w:val="21"/>
        </w:rPr>
        <w:t>四十三</w:t>
      </w:r>
      <w:r w:rsidR="002557AA" w:rsidRPr="002F539D">
        <w:rPr>
          <w:rFonts w:ascii="SimSun" w:hAnsi="SimSun" w:hint="eastAsia"/>
          <w:sz w:val="21"/>
          <w:lang w:eastAsia="pt-BR"/>
        </w:rPr>
        <w:t>届会议之前，</w:t>
      </w:r>
      <w:r w:rsidR="002557AA" w:rsidRPr="002F539D">
        <w:rPr>
          <w:rFonts w:ascii="SimSun" w:hAnsi="SimSun" w:hint="eastAsia"/>
          <w:sz w:val="21"/>
        </w:rPr>
        <w:t>一个遗传资源</w:t>
      </w:r>
      <w:r w:rsidR="002557AA" w:rsidRPr="002F539D">
        <w:rPr>
          <w:rFonts w:ascii="SimSun" w:hAnsi="SimSun" w:hint="eastAsia"/>
          <w:sz w:val="21"/>
          <w:lang w:eastAsia="pt-BR"/>
        </w:rPr>
        <w:t>问题特设专家组于20</w:t>
      </w:r>
      <w:r w:rsidR="002557AA" w:rsidRPr="002F539D">
        <w:rPr>
          <w:rFonts w:ascii="SimSun" w:hAnsi="SimSun"/>
          <w:sz w:val="21"/>
          <w:lang w:eastAsia="pt-BR"/>
        </w:rPr>
        <w:t>22</w:t>
      </w:r>
      <w:r w:rsidR="002557AA" w:rsidRPr="002F539D">
        <w:rPr>
          <w:rFonts w:ascii="SimSun" w:hAnsi="SimSun" w:hint="eastAsia"/>
          <w:sz w:val="21"/>
          <w:lang w:eastAsia="pt-BR"/>
        </w:rPr>
        <w:t>年</w:t>
      </w:r>
      <w:r w:rsidR="002557AA" w:rsidRPr="002F539D">
        <w:rPr>
          <w:rFonts w:ascii="SimSun" w:hAnsi="SimSun" w:hint="eastAsia"/>
          <w:sz w:val="21"/>
        </w:rPr>
        <w:t>5</w:t>
      </w:r>
      <w:r w:rsidR="002557AA" w:rsidRPr="002F539D">
        <w:rPr>
          <w:rFonts w:ascii="SimSun" w:hAnsi="SimSun" w:hint="eastAsia"/>
          <w:sz w:val="21"/>
          <w:lang w:eastAsia="pt-BR"/>
        </w:rPr>
        <w:t>月</w:t>
      </w:r>
      <w:r w:rsidR="002557AA" w:rsidRPr="002F539D">
        <w:rPr>
          <w:rFonts w:ascii="SimSun" w:hAnsi="SimSun" w:hint="eastAsia"/>
          <w:sz w:val="21"/>
        </w:rPr>
        <w:t>2</w:t>
      </w:r>
      <w:r w:rsidR="002557AA" w:rsidRPr="002F539D">
        <w:rPr>
          <w:rFonts w:ascii="SimSun" w:hAnsi="SimSun" w:hint="eastAsia"/>
          <w:sz w:val="21"/>
          <w:lang w:eastAsia="pt-BR"/>
        </w:rPr>
        <w:t>9日举行了会议。</w:t>
      </w:r>
      <w:r w:rsidR="002557AA" w:rsidRPr="002F539D">
        <w:rPr>
          <w:rFonts w:ascii="SimSun" w:hAnsi="SimSun" w:hint="eastAsia"/>
          <w:sz w:val="21"/>
        </w:rPr>
        <w:t>为遗传资源</w:t>
      </w:r>
      <w:r w:rsidR="002557AA" w:rsidRPr="002F539D">
        <w:rPr>
          <w:rFonts w:ascii="SimSun" w:hAnsi="SimSun" w:hint="eastAsia"/>
          <w:sz w:val="21"/>
          <w:lang w:eastAsia="pt-BR"/>
        </w:rPr>
        <w:t>问题特设专家组编拟的文件可在</w:t>
      </w:r>
      <w:hyperlink r:id="rId11" w:history="1">
        <w:r w:rsidR="002557AA" w:rsidRPr="002F539D">
          <w:rPr>
            <w:rStyle w:val="Hyperlink"/>
            <w:rFonts w:ascii="SimSun" w:hAnsi="SimSun" w:hint="eastAsia"/>
            <w:sz w:val="21"/>
            <w:lang w:eastAsia="pt-BR"/>
          </w:rPr>
          <w:t>网上</w:t>
        </w:r>
      </w:hyperlink>
      <w:r w:rsidR="002557AA" w:rsidRPr="002F539D">
        <w:rPr>
          <w:rFonts w:ascii="SimSun" w:hAnsi="SimSun" w:hint="eastAsia"/>
          <w:sz w:val="21"/>
          <w:lang w:eastAsia="pt-BR"/>
        </w:rPr>
        <w:t>查阅。</w:t>
      </w:r>
    </w:p>
    <w:p w:rsidR="00A12A21" w:rsidRPr="002F539D" w:rsidRDefault="00CE1E79" w:rsidP="002F539D">
      <w:pPr>
        <w:pStyle w:val="Heading2"/>
        <w:overflowPunct w:val="0"/>
        <w:spacing w:beforeLines="100" w:afterLines="50" w:after="120" w:line="340" w:lineRule="atLeast"/>
        <w:rPr>
          <w:rFonts w:ascii="SimHei" w:eastAsia="SimHei" w:hAnsi="SimHei"/>
          <w:sz w:val="21"/>
        </w:rPr>
      </w:pPr>
      <w:r>
        <w:rPr>
          <w:rFonts w:ascii="SimHei" w:eastAsia="SimHei" w:hAnsi="SimHei" w:hint="eastAsia"/>
          <w:sz w:val="21"/>
        </w:rPr>
        <w:t>四、</w:t>
      </w:r>
      <w:r w:rsidR="000265C0" w:rsidRPr="002F539D">
        <w:rPr>
          <w:rFonts w:ascii="SimHei" w:eastAsia="SimHei" w:hAnsi="SimHei" w:hint="eastAsia"/>
          <w:sz w:val="21"/>
        </w:rPr>
        <w:t>给2022年大会的建议</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lang w:eastAsia="pt-BR"/>
        </w:rPr>
        <w:fldChar w:fldCharType="begin"/>
      </w:r>
      <w:r w:rsidRPr="002F539D">
        <w:rPr>
          <w:rFonts w:ascii="SimSun" w:hAnsi="SimSun"/>
          <w:sz w:val="21"/>
          <w:lang w:eastAsia="pt-BR"/>
        </w:rPr>
        <w:instrText xml:space="preserve"> AUTONUM  </w:instrText>
      </w:r>
      <w:r w:rsidRPr="002F539D">
        <w:rPr>
          <w:rFonts w:ascii="SimSun" w:hAnsi="SimSun"/>
          <w:sz w:val="21"/>
          <w:lang w:eastAsia="pt-BR"/>
        </w:rPr>
        <w:fldChar w:fldCharType="end"/>
      </w:r>
      <w:r w:rsidR="00D1673D">
        <w:rPr>
          <w:rFonts w:ascii="SimSun" w:hAnsi="SimSun"/>
          <w:sz w:val="21"/>
          <w:lang w:eastAsia="pt-BR"/>
        </w:rPr>
        <w:t>.</w:t>
      </w:r>
      <w:r w:rsidR="00D1673D">
        <w:rPr>
          <w:rFonts w:ascii="SimSun" w:hAnsi="SimSun"/>
          <w:sz w:val="21"/>
          <w:lang w:eastAsia="pt-BR"/>
        </w:rPr>
        <w:tab/>
      </w:r>
      <w:r w:rsidR="000265C0" w:rsidRPr="002F539D">
        <w:rPr>
          <w:rFonts w:ascii="SimSun" w:hAnsi="SimSun" w:hint="eastAsia"/>
          <w:sz w:val="21"/>
        </w:rPr>
        <w:t>如上所述，任务授权的(e)项规定，要求IGC在2022年向产权组织大会</w:t>
      </w:r>
      <w:r w:rsidR="000265C0" w:rsidRPr="00F7310A">
        <w:rPr>
          <w:rFonts w:ascii="SimSun" w:hAnsi="SimSun" w:hint="eastAsia"/>
          <w:sz w:val="21"/>
          <w:szCs w:val="22"/>
        </w:rPr>
        <w:t>提供一份截至当时其工作情况的实况报告以及最新可用的案文，</w:t>
      </w:r>
      <w:r w:rsidR="000265C0">
        <w:rPr>
          <w:rFonts w:ascii="SimSun" w:hAnsi="SimSun" w:hint="eastAsia"/>
          <w:sz w:val="21"/>
          <w:szCs w:val="22"/>
        </w:rPr>
        <w:t>并</w:t>
      </w:r>
      <w:r w:rsidR="000265C0" w:rsidRPr="002F539D">
        <w:rPr>
          <w:rFonts w:ascii="SimSun" w:hAnsi="SimSun" w:cs="Microsoft YaHei" w:hint="eastAsia"/>
          <w:sz w:val="21"/>
          <w:szCs w:val="24"/>
        </w:rPr>
        <w:t>附上建议</w:t>
      </w:r>
      <w:r w:rsidR="000265C0" w:rsidRPr="002F539D">
        <w:rPr>
          <w:rFonts w:ascii="SimSun" w:hAnsi="SimSun" w:hint="eastAsia"/>
          <w:sz w:val="21"/>
        </w:rPr>
        <w:t>。</w:t>
      </w:r>
    </w:p>
    <w:p w:rsidR="00A12A21" w:rsidRPr="002F539D" w:rsidRDefault="00A12A21" w:rsidP="00D1673D">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sidR="00D1673D">
        <w:rPr>
          <w:rFonts w:ascii="SimSun" w:hAnsi="SimSun"/>
          <w:sz w:val="21"/>
        </w:rPr>
        <w:t>.</w:t>
      </w:r>
      <w:r w:rsidR="00D1673D">
        <w:rPr>
          <w:rFonts w:ascii="SimSun" w:hAnsi="SimSun"/>
          <w:sz w:val="21"/>
        </w:rPr>
        <w:tab/>
      </w:r>
      <w:r w:rsidR="000265C0" w:rsidRPr="002F539D">
        <w:rPr>
          <w:rFonts w:ascii="SimSun" w:hAnsi="SimSun" w:hint="eastAsia"/>
          <w:sz w:val="21"/>
        </w:rPr>
        <w:t>根据任务</w:t>
      </w:r>
      <w:r w:rsidR="00990D88">
        <w:rPr>
          <w:rFonts w:ascii="SimSun" w:hAnsi="SimSun" w:hint="eastAsia"/>
          <w:sz w:val="21"/>
        </w:rPr>
        <w:t>授权</w:t>
      </w:r>
      <w:r w:rsidR="000265C0" w:rsidRPr="002F539D">
        <w:rPr>
          <w:rFonts w:ascii="SimSun" w:hAnsi="SimSun" w:hint="eastAsia"/>
          <w:sz w:val="21"/>
        </w:rPr>
        <w:t>的这一内容，上文提到的IGC第四十三届会议商定了给2022年</w:t>
      </w:r>
      <w:r w:rsidR="00990D88">
        <w:rPr>
          <w:rFonts w:ascii="SimSun" w:hAnsi="SimSun" w:hint="eastAsia"/>
          <w:sz w:val="21"/>
        </w:rPr>
        <w:t>产权组织</w:t>
      </w:r>
      <w:r w:rsidR="000265C0" w:rsidRPr="002F539D">
        <w:rPr>
          <w:rFonts w:ascii="SimSun" w:hAnsi="SimSun" w:hint="eastAsia"/>
          <w:sz w:val="21"/>
        </w:rPr>
        <w:t>大会的下列建议：</w:t>
      </w:r>
    </w:p>
    <w:p w:rsidR="00A12A21" w:rsidRPr="002F539D" w:rsidRDefault="000265C0" w:rsidP="004E545E">
      <w:pPr>
        <w:overflowPunct w:val="0"/>
        <w:spacing w:afterLines="50" w:after="120" w:line="340" w:lineRule="atLeast"/>
        <w:ind w:left="567"/>
        <w:jc w:val="both"/>
        <w:rPr>
          <w:rFonts w:ascii="SimSun" w:hAnsi="SimSun"/>
          <w:sz w:val="21"/>
        </w:rPr>
      </w:pPr>
      <w:r w:rsidRPr="002F539D">
        <w:rPr>
          <w:rFonts w:ascii="SimSun" w:hAnsi="SimSun" w:hint="eastAsia"/>
          <w:sz w:val="21"/>
        </w:rPr>
        <w:t>“请2022年产权组织大会审议‘知识产权与遗传资源、传统知识和民间文学艺术政府间委员会（IGC）的报告’（文件WO/GA/55/6），并注意秘书处将开展虚拟活动，加快IGC在遗传资源方面的工作。大会欢迎委员会主席与成员国和土著核心小组就委员会的方法进行磋商，争取使成员国就未来会议使用的方法达成一致意见。”</w:t>
      </w:r>
    </w:p>
    <w:p w:rsidR="00A12A21" w:rsidRPr="004E545E" w:rsidRDefault="00A12A21" w:rsidP="004E545E">
      <w:pPr>
        <w:overflowPunct w:val="0"/>
        <w:spacing w:afterLines="50" w:after="120" w:line="340" w:lineRule="atLeast"/>
        <w:ind w:left="5534"/>
        <w:jc w:val="both"/>
        <w:rPr>
          <w:rFonts w:ascii="KaiTi" w:eastAsia="KaiTi" w:hAnsi="KaiTi"/>
          <w:sz w:val="21"/>
          <w:lang w:eastAsia="pt-BR"/>
        </w:rPr>
      </w:pPr>
      <w:r w:rsidRPr="004E545E">
        <w:rPr>
          <w:rFonts w:ascii="KaiTi" w:eastAsia="KaiTi" w:hAnsi="KaiTi"/>
          <w:sz w:val="21"/>
          <w:lang w:eastAsia="pt-BR"/>
        </w:rPr>
        <w:fldChar w:fldCharType="begin"/>
      </w:r>
      <w:r w:rsidRPr="004E545E">
        <w:rPr>
          <w:rFonts w:ascii="KaiTi" w:eastAsia="KaiTi" w:hAnsi="KaiTi"/>
          <w:sz w:val="21"/>
          <w:lang w:eastAsia="pt-BR"/>
        </w:rPr>
        <w:instrText xml:space="preserve"> AUTONUM  </w:instrText>
      </w:r>
      <w:r w:rsidRPr="004E545E">
        <w:rPr>
          <w:rFonts w:ascii="KaiTi" w:eastAsia="KaiTi" w:hAnsi="KaiTi"/>
          <w:sz w:val="21"/>
          <w:lang w:eastAsia="pt-BR"/>
        </w:rPr>
        <w:fldChar w:fldCharType="end"/>
      </w:r>
      <w:r w:rsidR="00D1673D" w:rsidRPr="004E545E">
        <w:rPr>
          <w:rFonts w:ascii="KaiTi" w:eastAsia="KaiTi" w:hAnsi="KaiTi"/>
          <w:sz w:val="21"/>
          <w:lang w:eastAsia="pt-BR"/>
        </w:rPr>
        <w:t>.</w:t>
      </w:r>
      <w:r w:rsidR="00D1673D" w:rsidRPr="004E545E">
        <w:rPr>
          <w:rFonts w:ascii="KaiTi" w:eastAsia="KaiTi" w:hAnsi="KaiTi"/>
          <w:sz w:val="21"/>
          <w:lang w:eastAsia="pt-BR"/>
        </w:rPr>
        <w:tab/>
      </w:r>
      <w:r w:rsidR="000265C0" w:rsidRPr="004E545E">
        <w:rPr>
          <w:rFonts w:ascii="KaiTi" w:eastAsia="KaiTi" w:hAnsi="KaiTi" w:hint="eastAsia"/>
          <w:sz w:val="21"/>
          <w:lang w:eastAsia="pt-BR"/>
        </w:rPr>
        <w:t>请产权组织大会审议</w:t>
      </w:r>
      <w:r w:rsidR="000265C0" w:rsidRPr="004E545E">
        <w:rPr>
          <w:rFonts w:ascii="KaiTi" w:eastAsia="KaiTi" w:hAnsi="KaiTi" w:hint="eastAsia"/>
          <w:sz w:val="21"/>
        </w:rPr>
        <w:t>“</w:t>
      </w:r>
      <w:r w:rsidR="000265C0" w:rsidRPr="004E545E">
        <w:rPr>
          <w:rFonts w:ascii="KaiTi" w:eastAsia="KaiTi" w:hAnsi="KaiTi" w:hint="eastAsia"/>
          <w:sz w:val="21"/>
          <w:lang w:eastAsia="pt-BR"/>
        </w:rPr>
        <w:t>知识产权与遗传资源、传统知识和民间文学艺术政府间委员会（IGC）的报告</w:t>
      </w:r>
      <w:r w:rsidR="000265C0" w:rsidRPr="004E545E">
        <w:rPr>
          <w:rFonts w:ascii="KaiTi" w:eastAsia="KaiTi" w:hAnsi="KaiTi" w:hint="eastAsia"/>
          <w:sz w:val="21"/>
        </w:rPr>
        <w:t>”</w:t>
      </w:r>
      <w:r w:rsidR="000265C0" w:rsidRPr="004E545E">
        <w:rPr>
          <w:rFonts w:ascii="KaiTi" w:eastAsia="KaiTi" w:hAnsi="KaiTi" w:hint="eastAsia"/>
          <w:sz w:val="21"/>
          <w:lang w:eastAsia="pt-BR"/>
        </w:rPr>
        <w:t>（文件WO/GA/55/6），并注意秘书处将开展虚拟活动，加快IGC在遗传资源方面的工作。大会欢迎委员会主席与成员国和土著核心小组就委员会的方法进行磋商，争取使</w:t>
      </w:r>
      <w:r w:rsidR="000265C0" w:rsidRPr="004E545E">
        <w:rPr>
          <w:rFonts w:ascii="KaiTi" w:eastAsia="KaiTi" w:hAnsi="KaiTi" w:hint="eastAsia"/>
          <w:sz w:val="21"/>
          <w:lang w:eastAsia="pt-BR"/>
        </w:rPr>
        <w:lastRenderedPageBreak/>
        <w:t>成员国就未来会议使用的方法达成一致意</w:t>
      </w:r>
      <w:r w:rsidR="004E545E">
        <w:rPr>
          <w:rFonts w:ascii="KaiTi" w:eastAsia="KaiTi" w:hAnsi="KaiTi"/>
          <w:sz w:val="21"/>
          <w:lang w:eastAsia="pt-BR"/>
        </w:rPr>
        <w:t>‍</w:t>
      </w:r>
      <w:r w:rsidR="000265C0" w:rsidRPr="004E545E">
        <w:rPr>
          <w:rFonts w:ascii="KaiTi" w:eastAsia="KaiTi" w:hAnsi="KaiTi" w:hint="eastAsia"/>
          <w:sz w:val="21"/>
          <w:lang w:eastAsia="pt-BR"/>
        </w:rPr>
        <w:t>见。</w:t>
      </w:r>
    </w:p>
    <w:p w:rsidR="00A12A21" w:rsidRPr="002F539D" w:rsidRDefault="00A12A21" w:rsidP="00F667AB">
      <w:pPr>
        <w:overflowPunct w:val="0"/>
        <w:spacing w:before="600" w:afterLines="50" w:after="120" w:line="340" w:lineRule="atLeast"/>
        <w:ind w:left="5534"/>
        <w:rPr>
          <w:rFonts w:ascii="SimSun" w:hAnsi="SimSun"/>
          <w:sz w:val="21"/>
        </w:rPr>
      </w:pPr>
      <w:r w:rsidRPr="004E545E">
        <w:rPr>
          <w:rFonts w:ascii="KaiTi" w:eastAsia="KaiTi" w:hAnsi="KaiTi"/>
          <w:sz w:val="21"/>
        </w:rPr>
        <w:t>[</w:t>
      </w:r>
      <w:r w:rsidR="000265C0" w:rsidRPr="004E545E">
        <w:rPr>
          <w:rFonts w:ascii="KaiTi" w:eastAsia="KaiTi" w:hAnsi="KaiTi" w:hint="eastAsia"/>
          <w:sz w:val="21"/>
        </w:rPr>
        <w:t>后接文件</w:t>
      </w:r>
      <w:r w:rsidRPr="004E545E">
        <w:rPr>
          <w:rFonts w:ascii="KaiTi" w:eastAsia="KaiTi" w:hAnsi="KaiTi"/>
          <w:sz w:val="21"/>
        </w:rPr>
        <w:t>WIPO/GRTKF/IC/43/4</w:t>
      </w:r>
      <w:r w:rsidR="000265C0" w:rsidRPr="004E545E">
        <w:rPr>
          <w:rFonts w:ascii="KaiTi" w:eastAsia="KaiTi" w:hAnsi="KaiTi" w:hint="eastAsia"/>
          <w:sz w:val="21"/>
        </w:rPr>
        <w:t>和</w:t>
      </w:r>
      <w:r w:rsidRPr="004E545E">
        <w:rPr>
          <w:rFonts w:ascii="KaiTi" w:eastAsia="KaiTi" w:hAnsi="KaiTi"/>
          <w:sz w:val="21"/>
        </w:rPr>
        <w:t>WIPO/GRTKF/IC/43/5]</w:t>
      </w:r>
    </w:p>
    <w:p w:rsidR="00A12A21" w:rsidRPr="002F539D" w:rsidRDefault="00A12A21" w:rsidP="00A12A21">
      <w:pPr>
        <w:spacing w:before="240" w:after="480"/>
        <w:ind w:left="5580"/>
        <w:rPr>
          <w:rFonts w:ascii="SimSun" w:hAnsi="SimSun"/>
          <w:sz w:val="21"/>
        </w:rPr>
        <w:sectPr w:rsidR="00A12A21" w:rsidRPr="002F539D" w:rsidSect="00D50EE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p w:rsidR="00472C69" w:rsidRPr="00472C69" w:rsidRDefault="00472C69" w:rsidP="00472C69">
      <w:pPr>
        <w:jc w:val="right"/>
        <w:rPr>
          <w:rFonts w:ascii="Arial Black" w:hAnsi="Arial Black" w:cs="Times New Roman"/>
          <w:caps/>
          <w:sz w:val="15"/>
          <w:szCs w:val="21"/>
          <w:lang w:val="fr-CH"/>
        </w:rPr>
      </w:pPr>
      <w:r w:rsidRPr="00472C69">
        <w:rPr>
          <w:rFonts w:ascii="Calibri" w:hAnsi="Calibri" w:cs="Times New Roman" w:hint="eastAsia"/>
          <w:noProof/>
          <w:sz w:val="21"/>
          <w:szCs w:val="21"/>
          <w:lang w:eastAsia="en-US"/>
        </w:rPr>
        <w:lastRenderedPageBreak/>
        <w:drawing>
          <wp:inline distT="0" distB="0" distL="0" distR="0" wp14:anchorId="20750A35" wp14:editId="451562E7">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472C69" w:rsidRPr="00472C69" w:rsidRDefault="00472C69" w:rsidP="00472C69">
      <w:pPr>
        <w:pBdr>
          <w:top w:val="single" w:sz="4" w:space="10" w:color="auto"/>
        </w:pBdr>
        <w:wordWrap w:val="0"/>
        <w:spacing w:before="120"/>
        <w:jc w:val="right"/>
        <w:rPr>
          <w:rFonts w:ascii="Arial Black" w:hAnsi="Arial Black" w:cs="Times New Roman"/>
          <w:b/>
          <w:caps/>
          <w:sz w:val="15"/>
          <w:szCs w:val="21"/>
          <w:lang w:val="fr-CH"/>
        </w:rPr>
      </w:pPr>
      <w:r w:rsidRPr="00472C69">
        <w:rPr>
          <w:rFonts w:ascii="Arial Black" w:hAnsi="Arial Black" w:cs="Times New Roman" w:hint="eastAsia"/>
          <w:b/>
          <w:caps/>
          <w:sz w:val="15"/>
          <w:szCs w:val="21"/>
          <w:lang w:val="fr-CH"/>
        </w:rPr>
        <w:t>WIPO/GRTKF/IC/43/4</w:t>
      </w:r>
    </w:p>
    <w:p w:rsidR="00472C69" w:rsidRPr="00472C69" w:rsidRDefault="00472C69" w:rsidP="00472C69">
      <w:pPr>
        <w:jc w:val="right"/>
        <w:rPr>
          <w:rFonts w:ascii="Arial Black" w:hAnsi="Arial Black" w:cs="Times New Roman"/>
          <w:b/>
          <w:caps/>
          <w:sz w:val="15"/>
          <w:szCs w:val="15"/>
          <w:lang w:val="fr-CH"/>
        </w:rPr>
      </w:pPr>
      <w:r w:rsidRPr="00472C69">
        <w:rPr>
          <w:rFonts w:ascii="Calibri" w:eastAsia="SimHei" w:hAnsi="Calibri" w:cs="Times New Roman" w:hint="eastAsia"/>
          <w:b/>
          <w:sz w:val="15"/>
          <w:szCs w:val="15"/>
          <w:lang w:val="fr-CH"/>
        </w:rPr>
        <w:t>原文</w:t>
      </w:r>
      <w:r w:rsidRPr="00472C69">
        <w:rPr>
          <w:rFonts w:ascii="Calibri" w:eastAsia="SimHei" w:hAnsi="Calibri" w:cs="Times New Roman" w:hint="eastAsia"/>
          <w:b/>
          <w:sz w:val="15"/>
          <w:szCs w:val="15"/>
          <w:lang w:val="pt-BR"/>
        </w:rPr>
        <w:t>：英</w:t>
      </w:r>
      <w:r w:rsidRPr="00472C69">
        <w:rPr>
          <w:rFonts w:ascii="Calibri" w:eastAsia="SimHei" w:hAnsi="Calibri" w:cs="Times New Roman" w:hint="eastAsia"/>
          <w:b/>
          <w:sz w:val="15"/>
          <w:szCs w:val="15"/>
          <w:lang w:val="fr-CH"/>
        </w:rPr>
        <w:t>文</w:t>
      </w:r>
    </w:p>
    <w:p w:rsidR="00472C69" w:rsidRPr="00472C69" w:rsidRDefault="00472C69" w:rsidP="00472C69">
      <w:pPr>
        <w:spacing w:line="1680" w:lineRule="auto"/>
        <w:jc w:val="right"/>
        <w:rPr>
          <w:rFonts w:ascii="STXihei" w:eastAsia="SimHei" w:hAnsi="Arial Black" w:cs="Times New Roman"/>
          <w:b/>
          <w:caps/>
          <w:sz w:val="15"/>
          <w:szCs w:val="15"/>
          <w:lang w:val="fr-CH"/>
        </w:rPr>
      </w:pPr>
      <w:r w:rsidRPr="00472C69">
        <w:rPr>
          <w:rFonts w:ascii="STXihei" w:eastAsia="SimHei" w:hAnsi="Calibri" w:cs="Times New Roman" w:hint="eastAsia"/>
          <w:b/>
          <w:sz w:val="15"/>
          <w:szCs w:val="15"/>
          <w:lang w:val="fr-CH"/>
        </w:rPr>
        <w:t>日期</w:t>
      </w:r>
      <w:r w:rsidRPr="00472C69">
        <w:rPr>
          <w:rFonts w:ascii="STXihei" w:eastAsia="SimHei" w:hAnsi="SimSun" w:cs="Times New Roman" w:hint="eastAsia"/>
          <w:b/>
          <w:sz w:val="15"/>
          <w:szCs w:val="15"/>
          <w:lang w:val="pt-BR"/>
        </w:rPr>
        <w:t>：</w:t>
      </w:r>
      <w:r w:rsidRPr="00472C69">
        <w:rPr>
          <w:rFonts w:ascii="Arial Black" w:eastAsia="SimHei" w:hAnsi="Arial Black" w:cs="Times New Roman" w:hint="eastAsia"/>
          <w:b/>
          <w:sz w:val="15"/>
          <w:szCs w:val="15"/>
          <w:lang w:val="pt-BR"/>
        </w:rPr>
        <w:t>2022</w:t>
      </w:r>
      <w:r w:rsidRPr="00472C69">
        <w:rPr>
          <w:rFonts w:ascii="STXihei" w:eastAsia="SimHei" w:hAnsi="Times New Roman" w:cs="Times New Roman" w:hint="eastAsia"/>
          <w:b/>
          <w:sz w:val="15"/>
          <w:szCs w:val="15"/>
          <w:lang w:val="fr-CH"/>
        </w:rPr>
        <w:t>年</w:t>
      </w:r>
      <w:r w:rsidRPr="00472C69">
        <w:rPr>
          <w:rFonts w:ascii="Arial Black" w:eastAsia="SimHei" w:hAnsi="Arial Black" w:cs="Times New Roman" w:hint="eastAsia"/>
          <w:b/>
          <w:sz w:val="15"/>
          <w:szCs w:val="15"/>
          <w:lang w:val="pt-BR"/>
        </w:rPr>
        <w:t>3</w:t>
      </w:r>
      <w:r w:rsidRPr="00472C69">
        <w:rPr>
          <w:rFonts w:ascii="STXihei" w:eastAsia="SimHei" w:hAnsi="Times New Roman" w:cs="Times New Roman" w:hint="eastAsia"/>
          <w:b/>
          <w:sz w:val="15"/>
          <w:szCs w:val="15"/>
          <w:lang w:val="fr-CH"/>
        </w:rPr>
        <w:t>月</w:t>
      </w:r>
      <w:r w:rsidRPr="00472C69">
        <w:rPr>
          <w:rFonts w:ascii="Arial Black" w:eastAsia="SimHei" w:hAnsi="Arial Black" w:cs="Times New Roman" w:hint="eastAsia"/>
          <w:b/>
          <w:sz w:val="15"/>
          <w:szCs w:val="15"/>
          <w:lang w:val="pt-BR"/>
        </w:rPr>
        <w:t>31</w:t>
      </w:r>
      <w:r w:rsidRPr="00472C69">
        <w:rPr>
          <w:rFonts w:ascii="STXihei" w:eastAsia="SimHei" w:hAnsi="Times New Roman" w:cs="Times New Roman" w:hint="eastAsia"/>
          <w:b/>
          <w:sz w:val="15"/>
          <w:szCs w:val="15"/>
          <w:lang w:val="fr-CH"/>
        </w:rPr>
        <w:t>日</w:t>
      </w:r>
    </w:p>
    <w:p w:rsidR="00472C69" w:rsidRPr="00472C69" w:rsidRDefault="00472C69" w:rsidP="00472C69">
      <w:pPr>
        <w:spacing w:after="600"/>
        <w:rPr>
          <w:rFonts w:ascii="STXihei" w:eastAsia="SimHei" w:hAnsi="Calibri" w:cs="Times New Roman"/>
          <w:sz w:val="28"/>
          <w:szCs w:val="28"/>
          <w:lang w:val="fr-CH"/>
        </w:rPr>
      </w:pPr>
      <w:r w:rsidRPr="00472C69">
        <w:rPr>
          <w:rFonts w:ascii="STXihei" w:eastAsia="SimHei" w:hAnsi="Calibri" w:cs="Times New Roman" w:hint="eastAsia"/>
          <w:sz w:val="28"/>
          <w:szCs w:val="28"/>
          <w:lang w:val="fr-CH"/>
        </w:rPr>
        <w:t>知识产权与遗传资源、传统知识和民间文学艺术政府间委员会</w:t>
      </w:r>
    </w:p>
    <w:p w:rsidR="00472C69" w:rsidRPr="00472C69" w:rsidRDefault="00472C69" w:rsidP="00472C69">
      <w:pPr>
        <w:spacing w:after="720"/>
        <w:textAlignment w:val="bottom"/>
        <w:rPr>
          <w:rFonts w:ascii="KaiTi" w:eastAsia="KaiTi" w:hAnsi="KaiTi" w:cs="Times New Roman"/>
          <w:b/>
          <w:sz w:val="24"/>
          <w:szCs w:val="24"/>
          <w:lang w:val="fr-CH"/>
        </w:rPr>
      </w:pPr>
      <w:r w:rsidRPr="00472C69">
        <w:rPr>
          <w:rFonts w:ascii="KaiTi" w:eastAsia="KaiTi" w:hAnsi="KaiTi" w:cs="Times New Roman" w:hint="eastAsia"/>
          <w:b/>
          <w:sz w:val="24"/>
          <w:szCs w:val="24"/>
          <w:lang w:val="fr-CH"/>
        </w:rPr>
        <w:t>第四十三届会议</w:t>
      </w:r>
      <w:r w:rsidRPr="00472C69">
        <w:rPr>
          <w:rFonts w:ascii="KaiTi" w:eastAsia="KaiTi" w:hAnsi="KaiTi" w:cs="Times New Roman" w:hint="eastAsia"/>
          <w:b/>
          <w:sz w:val="24"/>
          <w:szCs w:val="24"/>
          <w:lang w:val="fr-CH"/>
        </w:rPr>
        <w:br/>
      </w:r>
      <w:r w:rsidRPr="00472C69">
        <w:rPr>
          <w:rFonts w:ascii="KaiTi" w:eastAsia="KaiTi" w:hAnsi="KaiTi" w:cs="Times New Roman" w:hint="eastAsia"/>
          <w:sz w:val="24"/>
          <w:szCs w:val="24"/>
          <w:lang w:val="fr-CH"/>
        </w:rPr>
        <w:t>2022</w:t>
      </w:r>
      <w:r w:rsidRPr="00472C69">
        <w:rPr>
          <w:rFonts w:ascii="KaiTi" w:eastAsia="KaiTi" w:hAnsi="KaiTi" w:cs="Times New Roman" w:hint="eastAsia"/>
          <w:b/>
          <w:sz w:val="24"/>
          <w:szCs w:val="24"/>
          <w:lang w:val="fr-CH"/>
        </w:rPr>
        <w:t>年</w:t>
      </w:r>
      <w:r w:rsidRPr="00472C69">
        <w:rPr>
          <w:rFonts w:ascii="KaiTi" w:eastAsia="KaiTi" w:hAnsi="KaiTi" w:cs="Times New Roman" w:hint="eastAsia"/>
          <w:sz w:val="24"/>
          <w:szCs w:val="24"/>
          <w:lang w:val="fr-CH"/>
        </w:rPr>
        <w:t>5</w:t>
      </w:r>
      <w:r w:rsidRPr="00472C69">
        <w:rPr>
          <w:rFonts w:ascii="KaiTi" w:eastAsia="KaiTi" w:hAnsi="KaiTi" w:cs="Times New Roman" w:hint="eastAsia"/>
          <w:b/>
          <w:sz w:val="24"/>
          <w:szCs w:val="24"/>
          <w:lang w:val="fr-CH"/>
        </w:rPr>
        <w:t>月</w:t>
      </w:r>
      <w:r w:rsidRPr="00472C69">
        <w:rPr>
          <w:rFonts w:ascii="KaiTi" w:eastAsia="KaiTi" w:hAnsi="KaiTi" w:cs="Times New Roman" w:hint="eastAsia"/>
          <w:sz w:val="24"/>
          <w:szCs w:val="24"/>
          <w:lang w:val="fr-CH"/>
        </w:rPr>
        <w:t>30</w:t>
      </w:r>
      <w:r w:rsidRPr="00472C69">
        <w:rPr>
          <w:rFonts w:ascii="KaiTi" w:eastAsia="KaiTi" w:hAnsi="KaiTi" w:cs="Times New Roman" w:hint="eastAsia"/>
          <w:b/>
          <w:sz w:val="24"/>
          <w:szCs w:val="24"/>
          <w:lang w:val="fr-CH"/>
        </w:rPr>
        <w:t>日至</w:t>
      </w:r>
      <w:r w:rsidRPr="00472C69">
        <w:rPr>
          <w:rFonts w:ascii="KaiTi" w:eastAsia="KaiTi" w:hAnsi="KaiTi" w:cs="Times New Roman" w:hint="eastAsia"/>
          <w:sz w:val="24"/>
          <w:szCs w:val="24"/>
          <w:lang w:val="fr-CH"/>
        </w:rPr>
        <w:t>6</w:t>
      </w:r>
      <w:r w:rsidRPr="00472C69">
        <w:rPr>
          <w:rFonts w:ascii="KaiTi" w:eastAsia="KaiTi" w:hAnsi="KaiTi" w:cs="Times New Roman" w:hint="eastAsia"/>
          <w:b/>
          <w:sz w:val="24"/>
          <w:szCs w:val="24"/>
          <w:lang w:val="fr-CH"/>
        </w:rPr>
        <w:t>月</w:t>
      </w:r>
      <w:r w:rsidRPr="00472C69">
        <w:rPr>
          <w:rFonts w:ascii="KaiTi" w:eastAsia="KaiTi" w:hAnsi="KaiTi" w:cs="Times New Roman" w:hint="eastAsia"/>
          <w:sz w:val="24"/>
          <w:szCs w:val="24"/>
          <w:lang w:val="fr-CH"/>
        </w:rPr>
        <w:t>3</w:t>
      </w:r>
      <w:r w:rsidRPr="00472C69">
        <w:rPr>
          <w:rFonts w:ascii="KaiTi" w:eastAsia="KaiTi" w:hAnsi="KaiTi" w:cs="Times New Roman" w:hint="eastAsia"/>
          <w:b/>
          <w:sz w:val="24"/>
          <w:szCs w:val="24"/>
          <w:lang w:val="fr-CH"/>
        </w:rPr>
        <w:t>日，日内瓦</w:t>
      </w:r>
    </w:p>
    <w:p w:rsidR="00472C69" w:rsidRPr="00472C69" w:rsidRDefault="00472C69" w:rsidP="00472C69">
      <w:pPr>
        <w:spacing w:after="360"/>
        <w:rPr>
          <w:rFonts w:ascii="KaiTi" w:eastAsia="KaiTi" w:hAnsi="KaiTi" w:cs="Times New Roman"/>
          <w:sz w:val="24"/>
          <w:szCs w:val="32"/>
          <w:lang w:val="fr-CH"/>
        </w:rPr>
      </w:pPr>
      <w:r w:rsidRPr="00472C69">
        <w:rPr>
          <w:rFonts w:ascii="KaiTi" w:eastAsia="KaiTi" w:hAnsi="KaiTi" w:cs="Times New Roman" w:hint="eastAsia"/>
          <w:sz w:val="24"/>
          <w:szCs w:val="32"/>
          <w:lang w:val="fr-CH"/>
        </w:rPr>
        <w:t>关于知识产权与遗传资源的合并文件</w:t>
      </w:r>
    </w:p>
    <w:p w:rsidR="00472C69" w:rsidRPr="00472C69" w:rsidRDefault="00472C69" w:rsidP="00472C69">
      <w:pPr>
        <w:spacing w:after="960"/>
        <w:rPr>
          <w:rFonts w:ascii="KaiTi" w:eastAsia="KaiTi" w:hAnsi="KaiTi" w:cs="Times New Roman"/>
          <w:sz w:val="21"/>
          <w:szCs w:val="24"/>
          <w:lang w:val="fr-CH"/>
        </w:rPr>
      </w:pPr>
      <w:r w:rsidRPr="00472C69">
        <w:rPr>
          <w:rFonts w:ascii="KaiTi" w:eastAsia="KaiTi" w:hAnsi="KaiTi" w:cs="Times New Roman" w:hint="eastAsia"/>
          <w:sz w:val="21"/>
          <w:szCs w:val="24"/>
          <w:lang w:val="fr-CH"/>
        </w:rPr>
        <w:t>秘书处编拟的文件</w:t>
      </w:r>
    </w:p>
    <w:p w:rsidR="00472C69" w:rsidRPr="00472C69" w:rsidRDefault="00472C69" w:rsidP="00472C69">
      <w:pPr>
        <w:numPr>
          <w:ilvl w:val="0"/>
          <w:numId w:val="19"/>
        </w:numPr>
        <w:overflowPunct w:val="0"/>
        <w:spacing w:afterLines="50" w:after="120" w:line="340" w:lineRule="atLeast"/>
        <w:ind w:left="0" w:firstLine="0"/>
        <w:jc w:val="both"/>
        <w:rPr>
          <w:rFonts w:ascii="SimSun" w:hAnsi="SimSun"/>
          <w:sz w:val="21"/>
        </w:rPr>
      </w:pPr>
      <w:r w:rsidRPr="00472C69">
        <w:rPr>
          <w:rFonts w:ascii="SimSun" w:hAnsi="SimSun" w:hint="eastAsia"/>
          <w:sz w:val="21"/>
        </w:rPr>
        <w:t>在2022年2月28日至3月4日举行的第四十二届会议上，产权组织知识产权与遗传资源、传统知识和民间文学艺术政府间委员会（“委员会”）在文件WIPO/GRTKF/IC/42/4的基础上，拟订了另一份案文“关于知识产权与遗传资源的合并文件第二次修订稿”。委员会决定，根据委员会2022–2023两年期任务授权和2022年工作计划，将2022年3月4日议程项目“遗传资源”结束时的该案文转送委员会第四十三届会议。</w:t>
      </w:r>
    </w:p>
    <w:p w:rsidR="00472C69" w:rsidRPr="00472C69" w:rsidRDefault="00472C69" w:rsidP="00472C69">
      <w:pPr>
        <w:numPr>
          <w:ilvl w:val="0"/>
          <w:numId w:val="19"/>
        </w:numPr>
        <w:spacing w:after="50" w:line="340" w:lineRule="atLeast"/>
        <w:ind w:left="0" w:firstLine="0"/>
        <w:jc w:val="both"/>
        <w:rPr>
          <w:rFonts w:ascii="SimSun" w:hAnsi="SimSun"/>
          <w:sz w:val="21"/>
        </w:rPr>
      </w:pPr>
      <w:r w:rsidRPr="00472C69">
        <w:rPr>
          <w:rFonts w:ascii="SimSun" w:hAnsi="SimSun" w:hint="eastAsia"/>
          <w:sz w:val="21"/>
        </w:rPr>
        <w:t>根据上述决定，现将“关于知识产权与遗传资源的合并文件第二次修订稿”作为附件附于本文</w:t>
      </w:r>
      <w:r w:rsidRPr="00472C69">
        <w:rPr>
          <w:rFonts w:ascii="MS Gothic" w:eastAsia="MS Gothic" w:hAnsi="MS Gothic" w:cs="MS Gothic" w:hint="eastAsia"/>
          <w:sz w:val="21"/>
        </w:rPr>
        <w:t>‍</w:t>
      </w:r>
      <w:r w:rsidRPr="00472C69">
        <w:rPr>
          <w:rFonts w:ascii="SimSun" w:hAnsi="SimSun" w:hint="eastAsia"/>
          <w:sz w:val="21"/>
        </w:rPr>
        <w:t>件。</w:t>
      </w:r>
    </w:p>
    <w:p w:rsidR="00472C69" w:rsidRPr="00472C69" w:rsidRDefault="00472C69" w:rsidP="00472C69">
      <w:pPr>
        <w:numPr>
          <w:ilvl w:val="0"/>
          <w:numId w:val="19"/>
        </w:numPr>
        <w:overflowPunct w:val="0"/>
        <w:spacing w:afterLines="50" w:after="120" w:line="340" w:lineRule="atLeast"/>
        <w:ind w:left="5534" w:firstLine="0"/>
        <w:jc w:val="both"/>
        <w:rPr>
          <w:rFonts w:ascii="KaiTi" w:eastAsia="KaiTi" w:hAnsi="KaiTi"/>
          <w:sz w:val="21"/>
        </w:rPr>
      </w:pPr>
      <w:r w:rsidRPr="00472C69">
        <w:rPr>
          <w:rFonts w:ascii="KaiTi" w:eastAsia="KaiTi" w:hAnsi="KaiTi" w:hint="eastAsia"/>
          <w:sz w:val="21"/>
        </w:rPr>
        <w:t>请委员会对附件中所载的文件进行审查并发表评论意见，以拟订文件的修订稿。</w:t>
      </w:r>
    </w:p>
    <w:p w:rsidR="00472C69" w:rsidRPr="00472C69" w:rsidRDefault="00472C69" w:rsidP="00472C69">
      <w:pPr>
        <w:overflowPunct w:val="0"/>
        <w:spacing w:before="720" w:afterLines="50" w:after="120" w:line="340" w:lineRule="atLeast"/>
        <w:ind w:left="5534"/>
        <w:jc w:val="both"/>
        <w:rPr>
          <w:rFonts w:ascii="SimSun" w:hAnsi="SimSun"/>
          <w:sz w:val="21"/>
        </w:rPr>
      </w:pPr>
      <w:r w:rsidRPr="00472C69">
        <w:rPr>
          <w:rFonts w:ascii="KaiTi" w:eastAsia="KaiTi" w:hAnsi="KaiTi" w:hint="eastAsia"/>
          <w:sz w:val="21"/>
        </w:rPr>
        <w:t>[后接附件]</w:t>
      </w:r>
    </w:p>
    <w:p w:rsidR="00472C69" w:rsidRPr="00472C69" w:rsidRDefault="00472C69" w:rsidP="00472C69">
      <w:pPr>
        <w:rPr>
          <w:rFonts w:ascii="SimSun" w:hAnsi="SimSun"/>
          <w:sz w:val="21"/>
        </w:rPr>
        <w:sectPr w:rsidR="00472C69" w:rsidRPr="00472C69" w:rsidSect="00472C69">
          <w:headerReference w:type="defaul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472C69" w:rsidRPr="00472C69" w:rsidRDefault="00472C69" w:rsidP="00472C69">
      <w:pPr>
        <w:rPr>
          <w:rFonts w:ascii="SimSun" w:hAnsi="SimSun"/>
        </w:rPr>
      </w:pPr>
    </w:p>
    <w:p w:rsidR="00472C69" w:rsidRPr="00472C69" w:rsidRDefault="00472C69" w:rsidP="00472C69">
      <w:pPr>
        <w:overflowPunct w:val="0"/>
        <w:jc w:val="both"/>
        <w:rPr>
          <w:rFonts w:ascii="SimHei" w:eastAsia="SimHei" w:hAnsi="Calibri" w:cs="Times New Roman"/>
          <w:kern w:val="2"/>
          <w:sz w:val="32"/>
          <w:szCs w:val="32"/>
        </w:rPr>
      </w:pPr>
    </w:p>
    <w:p w:rsidR="00472C69" w:rsidRPr="00472C69" w:rsidRDefault="00472C69" w:rsidP="00472C69">
      <w:pPr>
        <w:overflowPunct w:val="0"/>
        <w:jc w:val="both"/>
        <w:rPr>
          <w:rFonts w:ascii="SimHei" w:eastAsia="SimHei" w:hAnsi="Calibri" w:cs="Times New Roman"/>
          <w:kern w:val="2"/>
          <w:sz w:val="32"/>
          <w:szCs w:val="32"/>
        </w:rPr>
      </w:pPr>
    </w:p>
    <w:p w:rsidR="00472C69" w:rsidRPr="00472C69" w:rsidRDefault="00472C69" w:rsidP="00472C69">
      <w:pPr>
        <w:overflowPunct w:val="0"/>
        <w:rPr>
          <w:rFonts w:ascii="SimHei" w:eastAsia="SimHei" w:hAnsi="Calibri" w:cs="Times New Roman"/>
          <w:kern w:val="2"/>
          <w:sz w:val="32"/>
          <w:szCs w:val="32"/>
        </w:rPr>
      </w:pPr>
      <w:r w:rsidRPr="00472C69">
        <w:rPr>
          <w:rFonts w:ascii="SimHei" w:eastAsia="SimHei" w:hAnsi="Calibri" w:cs="Times New Roman" w:hint="eastAsia"/>
          <w:kern w:val="2"/>
          <w:sz w:val="32"/>
          <w:szCs w:val="32"/>
        </w:rPr>
        <w:t>关于知识产权与遗传资源的合并文件</w:t>
      </w:r>
      <w:r w:rsidRPr="00472C69">
        <w:rPr>
          <w:rFonts w:ascii="SimHei" w:eastAsia="SimHei" w:hAnsi="Calibri" w:cs="Times New Roman" w:hint="eastAsia"/>
          <w:kern w:val="2"/>
          <w:sz w:val="32"/>
          <w:szCs w:val="32"/>
        </w:rPr>
        <w:br/>
        <w:t>第二次修订稿</w:t>
      </w:r>
      <w:r w:rsidRPr="00472C69">
        <w:rPr>
          <w:rFonts w:ascii="SimHei" w:eastAsia="SimHei" w:hAnsi="Calibri" w:cs="Times New Roman" w:hint="eastAsia"/>
          <w:kern w:val="2"/>
          <w:sz w:val="32"/>
          <w:szCs w:val="32"/>
        </w:rPr>
        <w:br/>
      </w:r>
    </w:p>
    <w:p w:rsidR="00472C69" w:rsidRPr="00472C69" w:rsidRDefault="00472C69" w:rsidP="00472C69">
      <w:pPr>
        <w:overflowPunct w:val="0"/>
        <w:jc w:val="both"/>
        <w:rPr>
          <w:rFonts w:ascii="SimHei" w:eastAsia="SimHei" w:hAnsi="Calibri" w:cs="Times New Roman"/>
          <w:kern w:val="2"/>
          <w:sz w:val="32"/>
          <w:szCs w:val="32"/>
        </w:rPr>
      </w:pPr>
    </w:p>
    <w:p w:rsidR="00472C69" w:rsidRPr="00472C69" w:rsidRDefault="00472C69" w:rsidP="00472C69">
      <w:pPr>
        <w:overflowPunct w:val="0"/>
        <w:jc w:val="both"/>
        <w:rPr>
          <w:rFonts w:ascii="SimHei" w:eastAsia="SimHei" w:hAnsi="Calibri" w:cs="Times New Roman"/>
          <w:kern w:val="2"/>
          <w:sz w:val="32"/>
          <w:szCs w:val="32"/>
        </w:rPr>
      </w:pPr>
      <w:r w:rsidRPr="00472C69">
        <w:rPr>
          <w:rFonts w:ascii="SimHei" w:eastAsia="SimHei" w:hAnsi="Calibri" w:cs="Times New Roman" w:hint="eastAsia"/>
          <w:kern w:val="2"/>
          <w:sz w:val="32"/>
          <w:szCs w:val="32"/>
        </w:rPr>
        <w:t>（日期：2022年3月4日）</w:t>
      </w:r>
    </w:p>
    <w:p w:rsidR="00472C69" w:rsidRPr="00472C69" w:rsidRDefault="00472C69" w:rsidP="00472C69">
      <w:pPr>
        <w:overflowPunct w:val="0"/>
        <w:jc w:val="both"/>
        <w:rPr>
          <w:rFonts w:ascii="SimSun" w:hAnsi="Calibri" w:cs="Times New Roman"/>
          <w:b/>
          <w:kern w:val="2"/>
          <w:sz w:val="32"/>
          <w:szCs w:val="32"/>
        </w:rPr>
      </w:pPr>
    </w:p>
    <w:p w:rsidR="00472C69" w:rsidRPr="00472C69" w:rsidRDefault="00472C69" w:rsidP="00472C69">
      <w:pPr>
        <w:overflowPunct w:val="0"/>
        <w:rPr>
          <w:rFonts w:ascii="SimSun" w:hAnsi="Calibri" w:cs="Times New Roman"/>
          <w:b/>
          <w:kern w:val="2"/>
          <w:sz w:val="32"/>
          <w:szCs w:val="32"/>
        </w:rPr>
      </w:pPr>
      <w:r w:rsidRPr="00472C69">
        <w:rPr>
          <w:rFonts w:ascii="SimSun" w:hAnsi="Calibri" w:cs="Times New Roman" w:hint="eastAsia"/>
          <w:b/>
          <w:kern w:val="2"/>
          <w:sz w:val="32"/>
          <w:szCs w:val="32"/>
        </w:rPr>
        <w:br w:type="page"/>
      </w:r>
    </w:p>
    <w:p w:rsidR="00472C69" w:rsidRPr="00472C69" w:rsidRDefault="00472C69" w:rsidP="00472C69">
      <w:pPr>
        <w:overflowPunct w:val="0"/>
        <w:spacing w:beforeLines="100" w:before="240" w:afterLines="200" w:after="48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lastRenderedPageBreak/>
        <w:t>［序言</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Calibri" w:cs="Times New Roman" w:hint="eastAsia"/>
          <w:kern w:val="2"/>
          <w:sz w:val="21"/>
          <w:szCs w:val="22"/>
        </w:rPr>
        <w:t>1.</w:t>
      </w:r>
      <w:r w:rsidRPr="00472C69">
        <w:rPr>
          <w:rFonts w:ascii="SimSun" w:hAnsi="Calibri" w:cs="Times New Roman" w:hint="eastAsia"/>
          <w:kern w:val="2"/>
          <w:sz w:val="21"/>
          <w:szCs w:val="22"/>
        </w:rPr>
        <w:tab/>
      </w:r>
      <w:r w:rsidRPr="00472C69">
        <w:rPr>
          <w:rFonts w:ascii="KaiTi" w:eastAsia="KaiTi" w:hAnsi="KaiTi" w:cs="Times New Roman" w:hint="eastAsia"/>
          <w:kern w:val="2"/>
          <w:sz w:val="21"/>
          <w:szCs w:val="22"/>
        </w:rPr>
        <w:t>认识到并重申</w:t>
      </w:r>
      <w:r w:rsidRPr="00472C69">
        <w:rPr>
          <w:rFonts w:ascii="SimSun" w:hAnsi="Calibri" w:cs="Times New Roman" w:hint="eastAsia"/>
          <w:kern w:val="2"/>
          <w:sz w:val="21"/>
          <w:szCs w:val="22"/>
        </w:rPr>
        <w:t>《联合国土著人民权利宣言》（UNDRIP）中规定的义务以及成员国对实现UNDRIP各项目标的承诺</w:t>
      </w:r>
      <w:r w:rsidRPr="00472C69">
        <w:rPr>
          <w:rFonts w:ascii="SimSun" w:hAnsi="Calibri" w:cs="Times New Roman" w:hint="eastAsia"/>
          <w:kern w:val="2"/>
          <w:sz w:val="21"/>
          <w:szCs w:val="22"/>
          <w:vertAlign w:val="superscript"/>
        </w:rPr>
        <w:footnoteReference w:id="4"/>
      </w:r>
      <w:r w:rsidRPr="00472C69">
        <w:rPr>
          <w:rFonts w:ascii="SimSun" w:hAnsi="Calibri" w:cs="Times New Roman" w:hint="eastAsia"/>
          <w:kern w:val="2"/>
          <w:sz w:val="21"/>
          <w:szCs w:val="22"/>
        </w:rPr>
        <w:t>；</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Calibri" w:cs="Times New Roman" w:hint="eastAsia"/>
          <w:kern w:val="2"/>
          <w:sz w:val="21"/>
          <w:szCs w:val="22"/>
        </w:rPr>
        <w:t>2.</w:t>
      </w:r>
      <w:r w:rsidRPr="00472C69">
        <w:rPr>
          <w:rFonts w:ascii="SimSun" w:hAnsi="Calibri" w:cs="Times New Roman" w:hint="eastAsia"/>
          <w:kern w:val="2"/>
          <w:sz w:val="21"/>
          <w:szCs w:val="22"/>
        </w:rPr>
        <w:tab/>
      </w:r>
      <w:r w:rsidRPr="00472C69">
        <w:rPr>
          <w:rFonts w:ascii="KaiTi" w:eastAsia="KaiTi" w:hAnsi="KaiTi" w:cs="Times New Roman" w:hint="eastAsia"/>
          <w:kern w:val="2"/>
          <w:sz w:val="21"/>
          <w:szCs w:val="22"/>
        </w:rPr>
        <w:t>承认</w:t>
      </w:r>
      <w:r w:rsidRPr="00472C69">
        <w:rPr>
          <w:rFonts w:ascii="SimSun" w:hAnsi="Calibri" w:cs="Times New Roman" w:hint="eastAsia"/>
          <w:kern w:val="2"/>
          <w:sz w:val="21"/>
          <w:szCs w:val="22"/>
        </w:rPr>
        <w:t>联合国可持续发展目标和土著人民对遗传资源和遗传资源相关传统知识的可持续性和合乎道德的使用的承诺；</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Calibri" w:cs="Times New Roman" w:hint="eastAsia"/>
          <w:kern w:val="2"/>
          <w:sz w:val="21"/>
          <w:szCs w:val="22"/>
        </w:rPr>
        <w:t>3.</w:t>
      </w:r>
      <w:r w:rsidRPr="00472C69">
        <w:rPr>
          <w:rFonts w:ascii="SimSun" w:hAnsi="Calibri" w:cs="Times New Roman" w:hint="eastAsia"/>
          <w:kern w:val="2"/>
          <w:sz w:val="21"/>
          <w:szCs w:val="22"/>
        </w:rPr>
        <w:tab/>
        <w:t>［</w:t>
      </w:r>
      <w:r w:rsidRPr="00472C69">
        <w:rPr>
          <w:rFonts w:ascii="KaiTi" w:eastAsia="KaiTi" w:hAnsi="KaiTi" w:cs="Times New Roman" w:hint="eastAsia"/>
          <w:kern w:val="2"/>
          <w:sz w:val="21"/>
          <w:szCs w:val="22"/>
        </w:rPr>
        <w:t>确保</w:t>
      </w:r>
      <w:r w:rsidRPr="00472C69">
        <w:rPr>
          <w:rFonts w:ascii="SimSun" w:hAnsi="Calibri" w:cs="Times New Roman" w:hint="eastAsia"/>
          <w:kern w:val="2"/>
          <w:sz w:val="21"/>
          <w:szCs w:val="22"/>
        </w:rPr>
        <w:t>］［</w:t>
      </w:r>
      <w:r w:rsidRPr="00472C69">
        <w:rPr>
          <w:rFonts w:ascii="KaiTi" w:eastAsia="KaiTi" w:hAnsi="KaiTi" w:cs="Times New Roman" w:hint="eastAsia"/>
          <w:kern w:val="2"/>
          <w:sz w:val="21"/>
          <w:szCs w:val="22"/>
        </w:rPr>
        <w:t>希望确保</w:t>
      </w:r>
      <w:r w:rsidRPr="00472C69">
        <w:rPr>
          <w:rFonts w:ascii="SimSun" w:hAnsi="Calibri" w:cs="Times New Roman" w:hint="eastAsia"/>
          <w:kern w:val="2"/>
          <w:sz w:val="21"/>
          <w:szCs w:val="22"/>
        </w:rPr>
        <w:t>］尊重［主权持有人和］土著人民和当地社区及其国家法律规定的实体对其遗传资源和遗传资源相关传统知识的权利；</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t>4.</w:t>
      </w:r>
      <w:r w:rsidRPr="00472C69">
        <w:rPr>
          <w:rFonts w:ascii="SimSun" w:hAnsi="SimSun" w:cs="Times New Roman" w:hint="eastAsia"/>
          <w:kern w:val="2"/>
          <w:sz w:val="21"/>
          <w:szCs w:val="22"/>
        </w:rPr>
        <w:tab/>
      </w:r>
      <w:r w:rsidRPr="00472C69">
        <w:rPr>
          <w:rFonts w:ascii="KaiTi" w:eastAsia="KaiTi" w:hAnsi="KaiTi" w:cs="Times New Roman" w:hint="eastAsia"/>
          <w:kern w:val="2"/>
          <w:sz w:val="21"/>
          <w:szCs w:val="22"/>
        </w:rPr>
        <w:t>认识到</w:t>
      </w:r>
      <w:r w:rsidRPr="00472C69">
        <w:rPr>
          <w:rFonts w:ascii="SimSun" w:hAnsi="Calibri" w:cs="Times New Roman" w:hint="eastAsia"/>
          <w:kern w:val="2"/>
          <w:sz w:val="21"/>
          <w:szCs w:val="22"/>
        </w:rPr>
        <w:t>关于获取和利用遗传资源和遗传资源相关传统知识的自由事先知情同意原则和共同商定条件的原则；</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t>5.</w:t>
      </w:r>
      <w:r w:rsidRPr="00472C69">
        <w:rPr>
          <w:rFonts w:ascii="SimSun" w:hAnsi="SimSun" w:cs="Times New Roman" w:hint="eastAsia"/>
          <w:kern w:val="2"/>
          <w:sz w:val="21"/>
          <w:szCs w:val="22"/>
        </w:rPr>
        <w:tab/>
      </w:r>
      <w:r w:rsidRPr="00472C69">
        <w:rPr>
          <w:rFonts w:ascii="KaiTi" w:eastAsia="KaiTi" w:hAnsi="KaiTi" w:cs="Times New Roman" w:hint="eastAsia"/>
          <w:kern w:val="2"/>
          <w:sz w:val="21"/>
          <w:szCs w:val="22"/>
        </w:rPr>
        <w:t>认识到</w:t>
      </w:r>
      <w:r w:rsidRPr="00472C69">
        <w:rPr>
          <w:rFonts w:ascii="SimSun" w:hAnsi="SimSun" w:cs="Times New Roman" w:hint="eastAsia"/>
          <w:kern w:val="2"/>
          <w:sz w:val="21"/>
          <w:szCs w:val="22"/>
        </w:rPr>
        <w:t>［</w:t>
      </w:r>
      <w:r w:rsidRPr="00472C69">
        <w:rPr>
          <w:rFonts w:ascii="SimSun" w:hAnsi="Calibri" w:cs="Times New Roman" w:hint="eastAsia"/>
          <w:kern w:val="2"/>
          <w:sz w:val="21"/>
          <w:szCs w:val="22"/>
        </w:rPr>
        <w:t>知识产权]［专利]制度在推动保护遗传资源和遗传资源相关传统知识，包括防止侵占［推动遗传资源获取的可溯源性/推动遗传资源利用的可溯源性]方面所发挥的作用；</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t>6.</w:t>
      </w:r>
      <w:r w:rsidRPr="00472C69">
        <w:rPr>
          <w:rFonts w:ascii="SimSun" w:hAnsi="SimSun" w:cs="Times New Roman" w:hint="eastAsia"/>
          <w:kern w:val="2"/>
          <w:sz w:val="21"/>
          <w:szCs w:val="22"/>
        </w:rPr>
        <w:tab/>
      </w:r>
      <w:r w:rsidRPr="00472C69">
        <w:rPr>
          <w:rFonts w:ascii="KaiTi" w:eastAsia="KaiTi" w:hAnsi="KaiTi" w:cs="Times New Roman" w:hint="eastAsia"/>
          <w:kern w:val="2"/>
          <w:sz w:val="21"/>
          <w:szCs w:val="22"/>
        </w:rPr>
        <w:t>承认</w:t>
      </w:r>
      <w:r w:rsidRPr="00472C69">
        <w:rPr>
          <w:rFonts w:ascii="SimSun" w:hAnsi="Calibri" w:cs="Times New Roman" w:hint="eastAsia"/>
          <w:kern w:val="2"/>
          <w:sz w:val="21"/>
          <w:szCs w:val="22"/>
        </w:rPr>
        <w:t>专利制度对科学研究与开发、创新和经济发展的重要贡献；</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t>7.</w:t>
      </w:r>
      <w:r w:rsidRPr="00472C69">
        <w:rPr>
          <w:rFonts w:ascii="SimSun" w:hAnsi="SimSun" w:cs="Times New Roman" w:hint="eastAsia"/>
          <w:kern w:val="2"/>
          <w:sz w:val="21"/>
          <w:szCs w:val="22"/>
        </w:rPr>
        <w:tab/>
      </w:r>
      <w:r w:rsidRPr="00472C69">
        <w:rPr>
          <w:rFonts w:ascii="KaiTi" w:eastAsia="KaiTi" w:hAnsi="KaiTi" w:cs="Times New Roman" w:hint="eastAsia"/>
          <w:kern w:val="2"/>
          <w:sz w:val="21"/>
          <w:szCs w:val="22"/>
        </w:rPr>
        <w:t>强调</w:t>
      </w:r>
      <w:r w:rsidRPr="00472C69">
        <w:rPr>
          <w:rFonts w:ascii="SimSun" w:hAnsi="Calibri" w:cs="Times New Roman" w:hint="eastAsia"/>
          <w:kern w:val="2"/>
          <w:sz w:val="21"/>
          <w:szCs w:val="22"/>
        </w:rPr>
        <w:t>成员国要确保对涉及遗传资源和遗传资源相关传统知识的新颖的和非显而易见的发明正确授予专利；</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t>8.</w:t>
      </w:r>
      <w:r w:rsidRPr="00472C69">
        <w:rPr>
          <w:rFonts w:ascii="SimSun" w:hAnsi="SimSun" w:cs="Times New Roman" w:hint="eastAsia"/>
          <w:kern w:val="2"/>
          <w:sz w:val="21"/>
          <w:szCs w:val="22"/>
        </w:rPr>
        <w:tab/>
        <w:t>［1.</w:t>
      </w:r>
      <w:r w:rsidRPr="00472C69">
        <w:rPr>
          <w:rFonts w:ascii="KaiTi" w:eastAsia="KaiTi" w:hAnsi="KaiTi" w:cs="Times New Roman" w:hint="eastAsia"/>
          <w:kern w:val="2"/>
          <w:sz w:val="21"/>
          <w:szCs w:val="21"/>
        </w:rPr>
        <w:t>确保]</w:t>
      </w:r>
      <w:r w:rsidRPr="00472C69">
        <w:rPr>
          <w:rFonts w:ascii="SimSun" w:hAnsi="SimSun" w:cs="Times New Roman" w:hint="eastAsia"/>
          <w:kern w:val="2"/>
          <w:sz w:val="21"/>
          <w:szCs w:val="21"/>
        </w:rPr>
        <w:t>［2.</w:t>
      </w:r>
      <w:r w:rsidRPr="00472C69">
        <w:rPr>
          <w:rFonts w:ascii="KaiTi" w:eastAsia="KaiTi" w:hAnsi="KaiTi" w:cs="Times New Roman" w:hint="eastAsia"/>
          <w:kern w:val="2"/>
          <w:sz w:val="21"/>
          <w:szCs w:val="21"/>
        </w:rPr>
        <w:t>希望确保]</w:t>
      </w:r>
      <w:r w:rsidRPr="00472C69">
        <w:rPr>
          <w:rFonts w:ascii="SimSun" w:hAnsi="SimSun" w:cs="Times New Roman" w:hint="eastAsia"/>
          <w:kern w:val="2"/>
          <w:sz w:val="21"/>
          <w:szCs w:val="21"/>
        </w:rPr>
        <w:t>与保护</w:t>
      </w:r>
      <w:r w:rsidRPr="00472C69">
        <w:rPr>
          <w:rFonts w:ascii="SimSun" w:hAnsi="Calibri" w:cs="Times New Roman" w:hint="eastAsia"/>
          <w:kern w:val="2"/>
          <w:sz w:val="21"/>
          <w:szCs w:val="22"/>
        </w:rPr>
        <w:t>遗传资源</w:t>
      </w:r>
      <w:r w:rsidRPr="00472C69">
        <w:rPr>
          <w:rFonts w:ascii="SimSun" w:hAnsi="SimSun" w:cs="Times New Roman" w:hint="eastAsia"/>
          <w:kern w:val="2"/>
          <w:sz w:val="21"/>
          <w:szCs w:val="21"/>
        </w:rPr>
        <w:t>和（或）遗传资源相关传统知识有关的国际协定，以及与［知识产权]［专利]有关的国际协定的［1.相互支持作用]［2.一致性]；</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t>9.</w:t>
      </w:r>
      <w:r w:rsidRPr="00472C69">
        <w:rPr>
          <w:rFonts w:ascii="SimSun" w:hAnsi="SimSun" w:cs="Times New Roman" w:hint="eastAsia"/>
          <w:kern w:val="2"/>
          <w:sz w:val="21"/>
          <w:szCs w:val="22"/>
        </w:rPr>
        <w:tab/>
      </w:r>
      <w:r w:rsidRPr="00472C69">
        <w:rPr>
          <w:rFonts w:ascii="KaiTi" w:eastAsia="KaiTi" w:hAnsi="KaiTi" w:cs="Times New Roman" w:hint="eastAsia"/>
          <w:kern w:val="2"/>
          <w:sz w:val="21"/>
          <w:szCs w:val="22"/>
        </w:rPr>
        <w:t>强调</w:t>
      </w:r>
      <w:r w:rsidRPr="00472C69">
        <w:rPr>
          <w:rFonts w:ascii="SimSun" w:hAnsi="SimSun" w:cs="Times New Roman" w:hint="eastAsia"/>
          <w:kern w:val="2"/>
          <w:sz w:val="21"/>
          <w:szCs w:val="22"/>
        </w:rPr>
        <w:t>［</w:t>
      </w:r>
      <w:r w:rsidRPr="00472C69">
        <w:rPr>
          <w:rFonts w:ascii="SimSun" w:hAnsi="Calibri" w:cs="Times New Roman" w:hint="eastAsia"/>
          <w:kern w:val="2"/>
          <w:sz w:val="21"/>
          <w:szCs w:val="22"/>
        </w:rPr>
        <w:t>知识产权]［专利]局获取遗传资源和遗传资源相关传统知识的适当信息，以防止错误授予［知识产权]［专利权]的重要性；</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t>10.</w:t>
      </w:r>
      <w:r w:rsidRPr="00472C69">
        <w:rPr>
          <w:rFonts w:ascii="SimSun" w:hAnsi="SimSun" w:cs="Times New Roman" w:hint="eastAsia"/>
          <w:kern w:val="2"/>
          <w:sz w:val="21"/>
          <w:szCs w:val="22"/>
        </w:rPr>
        <w:tab/>
      </w:r>
      <w:r w:rsidRPr="00472C69">
        <w:rPr>
          <w:rFonts w:ascii="KaiTi" w:eastAsia="KaiTi" w:hAnsi="KaiTi" w:cs="Times New Roman" w:hint="eastAsia"/>
          <w:kern w:val="2"/>
          <w:sz w:val="21"/>
          <w:szCs w:val="22"/>
        </w:rPr>
        <w:t>认识到</w:t>
      </w:r>
      <w:r w:rsidRPr="00472C69">
        <w:rPr>
          <w:rFonts w:ascii="SimSun" w:hAnsi="Calibri" w:cs="Times New Roman" w:hint="eastAsia"/>
          <w:kern w:val="2"/>
          <w:sz w:val="21"/>
          <w:szCs w:val="22"/>
        </w:rPr>
        <w:t>存储遗传资源和遗传资源相关非秘密传统知识信息的数据库为防止错误授予专利在授权前后所发挥的作用；</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t>11.</w:t>
      </w:r>
      <w:r w:rsidRPr="00472C69">
        <w:rPr>
          <w:rFonts w:ascii="SimSun" w:hAnsi="SimSun" w:cs="Times New Roman" w:hint="eastAsia"/>
          <w:kern w:val="2"/>
          <w:sz w:val="21"/>
          <w:szCs w:val="22"/>
        </w:rPr>
        <w:tab/>
      </w:r>
      <w:r w:rsidRPr="00472C69">
        <w:rPr>
          <w:rFonts w:ascii="KaiTi" w:eastAsia="KaiTi" w:hAnsi="KaiTi" w:cs="Times New Roman" w:hint="eastAsia"/>
          <w:kern w:val="2"/>
          <w:sz w:val="21"/>
          <w:szCs w:val="22"/>
        </w:rPr>
        <w:t>重申</w:t>
      </w:r>
      <w:r w:rsidRPr="00472C69">
        <w:rPr>
          <w:rFonts w:ascii="SimSun" w:hAnsi="Calibri" w:cs="Times New Roman" w:hint="eastAsia"/>
          <w:kern w:val="2"/>
          <w:sz w:val="21"/>
          <w:szCs w:val="22"/>
        </w:rPr>
        <w:t>遗传资源和遗传资源相关传统知识具有重要的经济、科学、文化和商业价值。</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t>12.</w:t>
      </w:r>
      <w:r w:rsidRPr="00472C69">
        <w:rPr>
          <w:rFonts w:ascii="SimSun" w:hAnsi="SimSun" w:cs="Times New Roman" w:hint="eastAsia"/>
          <w:kern w:val="2"/>
          <w:sz w:val="21"/>
          <w:szCs w:val="22"/>
        </w:rPr>
        <w:tab/>
        <w:t>［</w:t>
      </w:r>
      <w:r w:rsidRPr="00472C69">
        <w:rPr>
          <w:rFonts w:ascii="KaiTi" w:eastAsia="KaiTi" w:hAnsi="KaiTi" w:cs="Times New Roman" w:hint="eastAsia"/>
          <w:kern w:val="2"/>
          <w:sz w:val="21"/>
          <w:szCs w:val="22"/>
        </w:rPr>
        <w:t>重申</w:t>
      </w:r>
      <w:r w:rsidRPr="00472C69">
        <w:rPr>
          <w:rFonts w:ascii="SimSun" w:hAnsi="Calibri" w:cs="Times New Roman" w:hint="eastAsia"/>
          <w:kern w:val="2"/>
          <w:sz w:val="21"/>
          <w:szCs w:val="22"/>
        </w:rPr>
        <w:t>所授［知识产权]/［专利]［知识产权]/［专利权]［的稳定性]需要有可靠性和可预测性，认识到在［知识产权]/［专利]申请中遗传资源和遗传资源相关传统知识公开要求方面需要有法律确定性；]</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t>13.</w:t>
      </w:r>
      <w:r w:rsidRPr="00472C69">
        <w:rPr>
          <w:rFonts w:ascii="SimSun" w:hAnsi="SimSun" w:cs="Times New Roman" w:hint="eastAsia"/>
          <w:kern w:val="2"/>
          <w:sz w:val="21"/>
          <w:szCs w:val="22"/>
        </w:rPr>
        <w:tab/>
      </w:r>
      <w:r w:rsidRPr="00472C69">
        <w:rPr>
          <w:rFonts w:ascii="KaiTi" w:eastAsia="KaiTi" w:hAnsi="KaiTi" w:cs="Times New Roman" w:hint="eastAsia"/>
          <w:kern w:val="2"/>
          <w:sz w:val="21"/>
          <w:szCs w:val="22"/>
        </w:rPr>
        <w:t>认识到并重申</w:t>
      </w:r>
      <w:r w:rsidRPr="00472C69">
        <w:rPr>
          <w:rFonts w:ascii="SimSun" w:hAnsi="SimSun" w:cs="Times New Roman" w:hint="eastAsia"/>
          <w:kern w:val="2"/>
          <w:sz w:val="21"/>
          <w:szCs w:val="22"/>
        </w:rPr>
        <w:t>［</w:t>
      </w:r>
      <w:r w:rsidRPr="00472C69">
        <w:rPr>
          <w:rFonts w:ascii="SimSun" w:hAnsi="Calibri" w:cs="Times New Roman" w:hint="eastAsia"/>
          <w:kern w:val="2"/>
          <w:sz w:val="21"/>
          <w:szCs w:val="22"/>
        </w:rPr>
        <w:t>知识产权]［专利]制度在促进创新、知识转移与传播、经济发展，使遗传资源和遗传资源相关传统知识的利益攸关方、提供方、持有人和使用者共同受益中发挥的作用；</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t>［14.</w:t>
      </w:r>
      <w:r w:rsidRPr="00472C69">
        <w:rPr>
          <w:rFonts w:ascii="SimSun" w:hAnsi="SimSun" w:cs="Times New Roman" w:hint="eastAsia"/>
          <w:kern w:val="2"/>
          <w:sz w:val="21"/>
          <w:szCs w:val="22"/>
        </w:rPr>
        <w:tab/>
      </w:r>
      <w:r w:rsidRPr="00472C69">
        <w:rPr>
          <w:rFonts w:ascii="KaiTi" w:eastAsia="KaiTi" w:hAnsi="KaiTi" w:cs="Times New Roman" w:hint="eastAsia"/>
          <w:kern w:val="2"/>
          <w:sz w:val="21"/>
          <w:szCs w:val="22"/>
        </w:rPr>
        <w:t>强调</w:t>
      </w:r>
      <w:r w:rsidRPr="00472C69">
        <w:rPr>
          <w:rFonts w:ascii="SimSun" w:hAnsi="Calibri" w:cs="Times New Roman" w:hint="eastAsia"/>
          <w:kern w:val="2"/>
          <w:sz w:val="21"/>
          <w:szCs w:val="22"/>
        </w:rPr>
        <w:t>不对生命</w:t>
      </w:r>
      <w:r w:rsidRPr="00472C69">
        <w:rPr>
          <w:rFonts w:ascii="SimSun" w:hAnsi="SimSun" w:cs="Times New Roman" w:hint="eastAsia"/>
          <w:kern w:val="2"/>
          <w:sz w:val="21"/>
          <w:szCs w:val="22"/>
        </w:rPr>
        <w:t>形式</w:t>
      </w:r>
      <w:r w:rsidRPr="00472C69">
        <w:rPr>
          <w:rFonts w:ascii="SimSun" w:hAnsi="Calibri" w:cs="Times New Roman" w:hint="eastAsia"/>
          <w:kern w:val="2"/>
          <w:sz w:val="21"/>
          <w:szCs w:val="22"/>
        </w:rPr>
        <w:t>，其中包括人类，授予［专利］［知识产权］；］</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lastRenderedPageBreak/>
        <w:t>15.</w:t>
      </w:r>
      <w:r w:rsidRPr="00472C69">
        <w:rPr>
          <w:rFonts w:ascii="SimSun" w:hAnsi="SimSun" w:cs="Times New Roman" w:hint="eastAsia"/>
          <w:kern w:val="2"/>
          <w:sz w:val="21"/>
          <w:szCs w:val="22"/>
        </w:rPr>
        <w:tab/>
      </w:r>
      <w:r w:rsidRPr="00472C69">
        <w:rPr>
          <w:rFonts w:ascii="KaiTi" w:eastAsia="KaiTi" w:hAnsi="KaiTi" w:cs="Times New Roman" w:hint="eastAsia"/>
          <w:kern w:val="2"/>
          <w:sz w:val="21"/>
          <w:szCs w:val="22"/>
        </w:rPr>
        <w:t>重申</w:t>
      </w:r>
      <w:r w:rsidRPr="00472C69">
        <w:rPr>
          <w:rFonts w:ascii="SimSun" w:hAnsi="Calibri" w:cs="Times New Roman" w:hint="eastAsia"/>
          <w:kern w:val="2"/>
          <w:sz w:val="21"/>
          <w:szCs w:val="22"/>
        </w:rPr>
        <w:t>国家在适用时对其自然资源拥有主权权利，在这种情况下决定遗传资源获取的权力属于各国政府，遵守国内立法。］</w:t>
      </w:r>
    </w:p>
    <w:p w:rsidR="00472C69" w:rsidRPr="00472C69" w:rsidRDefault="00472C69" w:rsidP="00472C69">
      <w:pPr>
        <w:overflowPunct w:val="0"/>
        <w:spacing w:afterLines="100" w:after="240" w:line="340" w:lineRule="atLeast"/>
        <w:jc w:val="both"/>
        <w:rPr>
          <w:rFonts w:ascii="SimHei" w:eastAsia="SimHei" w:hAnsi="Calibri" w:cs="Times New Roman"/>
          <w:kern w:val="2"/>
          <w:sz w:val="24"/>
          <w:szCs w:val="22"/>
        </w:rPr>
      </w:pPr>
      <w:r w:rsidRPr="00472C69">
        <w:rPr>
          <w:rFonts w:ascii="SimHei" w:eastAsia="SimHei" w:hAnsi="Calibri" w:cs="Times New Roman" w:hint="eastAsia"/>
          <w:kern w:val="2"/>
          <w:sz w:val="24"/>
          <w:szCs w:val="22"/>
        </w:rPr>
        <w:br w:type="page"/>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lastRenderedPageBreak/>
        <w:t>［第1条］</w:t>
      </w:r>
      <w:r w:rsidRPr="00472C69">
        <w:rPr>
          <w:rFonts w:ascii="SimHei" w:eastAsia="SimHei" w:hAnsi="Calibri" w:cs="Times New Roman" w:hint="eastAsia"/>
          <w:kern w:val="2"/>
          <w:sz w:val="21"/>
          <w:szCs w:val="22"/>
        </w:rPr>
        <w:br/>
        <w:t>定义</w:t>
      </w:r>
    </w:p>
    <w:p w:rsidR="00472C69" w:rsidRPr="00472C69" w:rsidRDefault="00472C69" w:rsidP="00472C69">
      <w:pPr>
        <w:keepNext/>
        <w:overflowPunct w:val="0"/>
        <w:spacing w:beforeLines="200" w:before="480" w:afterLines="100" w:after="240" w:line="340" w:lineRule="atLeast"/>
        <w:rPr>
          <w:rFonts w:ascii="SimHei" w:eastAsia="SimHei" w:hAnsi="Calibri" w:cs="Times New Roman"/>
          <w:kern w:val="2"/>
          <w:sz w:val="21"/>
          <w:szCs w:val="22"/>
        </w:rPr>
      </w:pPr>
      <w:r w:rsidRPr="00472C69">
        <w:rPr>
          <w:rFonts w:ascii="SimHei" w:eastAsia="SimHei" w:hAnsi="Calibri" w:cs="Times New Roman" w:hint="eastAsia"/>
          <w:kern w:val="2"/>
          <w:sz w:val="21"/>
          <w:szCs w:val="22"/>
        </w:rPr>
        <w:t>执行部分各条中所用的术语</w:t>
      </w:r>
    </w:p>
    <w:p w:rsidR="00472C69" w:rsidRPr="00472C69" w:rsidRDefault="00472C69" w:rsidP="00472C69">
      <w:pPr>
        <w:keepNext/>
        <w:overflowPunct w:val="0"/>
        <w:spacing w:beforeLines="200" w:before="480" w:afterLines="100" w:after="240" w:line="340" w:lineRule="atLeast"/>
        <w:rPr>
          <w:rFonts w:ascii="SimHei" w:eastAsia="SimHei" w:hAnsi="Calibri" w:cs="Times New Roman"/>
          <w:kern w:val="2"/>
          <w:sz w:val="21"/>
          <w:szCs w:val="22"/>
        </w:rPr>
      </w:pPr>
      <w:r w:rsidRPr="00472C69">
        <w:rPr>
          <w:rFonts w:ascii="SimHei" w:eastAsia="SimHei" w:hAnsi="Calibri" w:cs="Times New Roman" w:hint="eastAsia"/>
          <w:kern w:val="2"/>
          <w:sz w:val="21"/>
          <w:szCs w:val="22"/>
        </w:rPr>
        <w:t>［遗传资源相关传统知识</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传统知识是源自土著［人民］、当地社区和（或）［其他受益人］的知识，可能充满活力、不断发展，是在传统环境下，或来自于传统环境的智力活动、经验、精神手段或洞见的结果，可能与土地和环境有联系，包括诀窍、技能、创新、做法、教导和学问，并且</w:t>
      </w:r>
    </w:p>
    <w:p w:rsidR="00472C69" w:rsidRPr="00472C69" w:rsidRDefault="00472C69" w:rsidP="00472C69">
      <w:pPr>
        <w:overflowPunct w:val="0"/>
        <w:spacing w:afterLines="100" w:after="240" w:line="340" w:lineRule="atLeast"/>
        <w:ind w:leftChars="258" w:left="568"/>
        <w:jc w:val="both"/>
        <w:rPr>
          <w:rFonts w:ascii="SimSun" w:hAnsi="SimSun" w:cs="Times New Roman"/>
          <w:kern w:val="2"/>
          <w:sz w:val="21"/>
          <w:szCs w:val="22"/>
        </w:rPr>
      </w:pPr>
      <w:r w:rsidRPr="00472C69">
        <w:rPr>
          <w:rFonts w:ascii="SimSun" w:hAnsi="SimSun" w:cs="Times New Roman" w:hint="eastAsia"/>
          <w:kern w:val="2"/>
          <w:sz w:val="21"/>
          <w:szCs w:val="22"/>
        </w:rPr>
        <w:t>(a)</w:t>
      </w:r>
      <w:r w:rsidRPr="00472C69">
        <w:rPr>
          <w:rFonts w:ascii="SimSun" w:hAnsi="SimSun" w:cs="Times New Roman" w:hint="eastAsia"/>
          <w:kern w:val="2"/>
          <w:sz w:val="21"/>
          <w:szCs w:val="22"/>
        </w:rPr>
        <w:tab/>
        <w:t>由土著［人民］、当地社区和（或）［其他受益人］创造、形成、接收或揭示，并由他们［根据其习惯法和规约］集体发展、持有、使用和维持；</w:t>
      </w:r>
    </w:p>
    <w:p w:rsidR="00472C69" w:rsidRPr="00472C69" w:rsidRDefault="00472C69" w:rsidP="00472C69">
      <w:pPr>
        <w:overflowPunct w:val="0"/>
        <w:spacing w:afterLines="100" w:after="240" w:line="340" w:lineRule="atLeast"/>
        <w:ind w:leftChars="258" w:left="568"/>
        <w:jc w:val="both"/>
        <w:rPr>
          <w:rFonts w:ascii="SimSun" w:hAnsi="SimSun" w:cs="Times New Roman"/>
          <w:kern w:val="2"/>
          <w:sz w:val="21"/>
          <w:szCs w:val="22"/>
        </w:rPr>
      </w:pPr>
      <w:r w:rsidRPr="00472C69">
        <w:rPr>
          <w:rFonts w:ascii="SimSun" w:hAnsi="SimSun" w:cs="Times New Roman" w:hint="eastAsia"/>
          <w:kern w:val="2"/>
          <w:sz w:val="21"/>
          <w:szCs w:val="22"/>
        </w:rPr>
        <w:t>(b)</w:t>
      </w:r>
      <w:r w:rsidRPr="00472C69">
        <w:rPr>
          <w:rFonts w:ascii="SimSun" w:hAnsi="SimSun" w:cs="Times New Roman" w:hint="eastAsia"/>
          <w:kern w:val="2"/>
          <w:sz w:val="21"/>
          <w:szCs w:val="22"/>
        </w:rPr>
        <w:tab/>
        <w:t>与土著人民、当地社区和（或）［其他受益人］的文化和社会认同以及传统遗产有关联，或者是其组成部分；并且</w:t>
      </w:r>
    </w:p>
    <w:p w:rsidR="00472C69" w:rsidRPr="00472C69" w:rsidRDefault="00472C69" w:rsidP="00472C69">
      <w:pPr>
        <w:overflowPunct w:val="0"/>
        <w:spacing w:afterLines="100" w:after="240" w:line="340" w:lineRule="atLeast"/>
        <w:ind w:leftChars="258" w:left="568"/>
        <w:jc w:val="both"/>
        <w:rPr>
          <w:rFonts w:ascii="SimSun" w:hAnsi="SimSun" w:cs="Times New Roman"/>
          <w:kern w:val="2"/>
          <w:sz w:val="21"/>
          <w:szCs w:val="22"/>
        </w:rPr>
      </w:pPr>
      <w:r w:rsidRPr="00472C69">
        <w:rPr>
          <w:rFonts w:ascii="SimSun" w:hAnsi="SimSun" w:cs="Times New Roman" w:hint="eastAsia"/>
          <w:kern w:val="2"/>
          <w:sz w:val="21"/>
          <w:szCs w:val="22"/>
        </w:rPr>
        <w:t>(c)</w:t>
      </w:r>
      <w:r w:rsidRPr="00472C69">
        <w:rPr>
          <w:rFonts w:ascii="SimSun" w:hAnsi="SimSun" w:cs="Times New Roman" w:hint="eastAsia"/>
          <w:kern w:val="2"/>
          <w:sz w:val="21"/>
          <w:szCs w:val="22"/>
        </w:rPr>
        <w:tab/>
        <w:t>代代相传，无论是否连续。</w:t>
      </w:r>
    </w:p>
    <w:p w:rsidR="00472C69" w:rsidRPr="00472C69" w:rsidRDefault="00472C69" w:rsidP="00472C69">
      <w:pPr>
        <w:overflowPunct w:val="0"/>
        <w:spacing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［原产国</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“原产国”是指［首个］拥有处于原生境条件的遗传资源的国家。］</w:t>
      </w:r>
    </w:p>
    <w:p w:rsidR="00472C69" w:rsidRPr="00472C69" w:rsidRDefault="00472C69" w:rsidP="00472C69">
      <w:pPr>
        <w:overflowPunct w:val="0"/>
        <w:spacing w:afterLines="100" w:after="240" w:line="340" w:lineRule="atLeast"/>
        <w:jc w:val="both"/>
        <w:rPr>
          <w:rFonts w:ascii="SimSun" w:hAnsi="SimSun" w:cs="Times New Roman"/>
          <w:b/>
          <w:kern w:val="2"/>
          <w:sz w:val="21"/>
          <w:szCs w:val="22"/>
        </w:rPr>
      </w:pPr>
      <w:r w:rsidRPr="00472C69">
        <w:rPr>
          <w:rFonts w:ascii="SimSun" w:hAnsi="SimSun" w:cs="Times New Roman" w:hint="eastAsia"/>
          <w:b/>
          <w:kern w:val="2"/>
          <w:sz w:val="21"/>
          <w:szCs w:val="22"/>
        </w:rPr>
        <w:t>替代方案</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“原产国”是指首个拥有处于原生境条件下的遗传资源并仍然拥有这些遗传资源的国家。］</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［提供国</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提供国”，［［根据］［按照］《生物多样性公约关于获取遗传资源和公正和公平分享其利用所产生惠益的名古屋议定书》第5条，］是指系原产国的［提供国］［，或［根据］［按照］［《生物多样性公约》］已获得遗传资源和（或）已获取传统知识的［提供国］。］</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［错误授权/授予专利</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错误授权/授予专利是指对缺乏新颖性、显而易见性或者工业应用性的发明授予专利权。］</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［［发明］直接基于</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SimSun" w:cs="Times New Roman" w:hint="eastAsia"/>
          <w:kern w:val="2"/>
          <w:sz w:val="21"/>
          <w:szCs w:val="22"/>
        </w:rPr>
        <w:t>“［发明］直接基于”是指［客体］［发明］［必须］［直接］</w:t>
      </w:r>
      <w:r w:rsidRPr="00472C69">
        <w:rPr>
          <w:rFonts w:ascii="SimSun" w:hAnsi="Calibri" w:cs="Times New Roman" w:hint="eastAsia"/>
          <w:kern w:val="2"/>
          <w:sz w:val="21"/>
          <w:szCs w:val="22"/>
        </w:rPr>
        <w:t>利用遗传资源，并依赖于发明人［必须］已经［实物］获取的资源的具体属性。］</w:t>
      </w:r>
    </w:p>
    <w:p w:rsidR="00472C69" w:rsidRPr="00472C69" w:rsidRDefault="00472C69" w:rsidP="00472C69">
      <w:pPr>
        <w:keepNext/>
        <w:overflowPunct w:val="0"/>
        <w:spacing w:afterLines="100" w:after="240" w:line="340" w:lineRule="atLeast"/>
        <w:jc w:val="both"/>
        <w:rPr>
          <w:rFonts w:ascii="SimSun" w:hAnsi="SimSun" w:cs="Times New Roman"/>
          <w:b/>
          <w:kern w:val="2"/>
          <w:sz w:val="21"/>
          <w:szCs w:val="22"/>
        </w:rPr>
      </w:pPr>
      <w:r w:rsidRPr="00472C69">
        <w:rPr>
          <w:rFonts w:ascii="SimSun" w:hAnsi="SimSun" w:cs="Times New Roman" w:hint="eastAsia"/>
          <w:b/>
          <w:kern w:val="2"/>
          <w:sz w:val="21"/>
          <w:szCs w:val="22"/>
        </w:rPr>
        <w:lastRenderedPageBreak/>
        <w:t>替代方案</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“［发明］直接基于”是指［发明］［必须］［直接］</w:t>
      </w:r>
      <w:r w:rsidRPr="00472C69">
        <w:rPr>
          <w:rFonts w:ascii="SimSun" w:hAnsi="Calibri" w:cs="Times New Roman" w:hint="eastAsia"/>
          <w:kern w:val="2"/>
          <w:sz w:val="21"/>
          <w:szCs w:val="22"/>
        </w:rPr>
        <w:t>利用遗传资源，并且发明概念必须依赖于发明人［必须］已经［实物］获取的资源的具体属性。］</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遗传材料</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Calibri" w:cs="Times New Roman" w:hint="eastAsia"/>
          <w:kern w:val="2"/>
          <w:sz w:val="21"/>
          <w:szCs w:val="22"/>
        </w:rPr>
        <w:t>“遗传材料”是指来自植物、动物、微生物或其他来源的任何含有遗传功能单位的材料。</w:t>
      </w:r>
    </w:p>
    <w:p w:rsidR="00472C69" w:rsidRPr="00472C69" w:rsidRDefault="00472C69" w:rsidP="00472C69">
      <w:pPr>
        <w:overflowPunct w:val="0"/>
        <w:spacing w:afterLines="100" w:after="240" w:line="340" w:lineRule="atLeast"/>
        <w:jc w:val="both"/>
        <w:rPr>
          <w:rFonts w:ascii="SimSun" w:hAnsi="Calibri" w:cs="Times New Roman"/>
          <w:b/>
          <w:kern w:val="2"/>
          <w:sz w:val="21"/>
          <w:szCs w:val="22"/>
        </w:rPr>
      </w:pPr>
      <w:r w:rsidRPr="00472C69">
        <w:rPr>
          <w:rFonts w:ascii="SimSun" w:hAnsi="Calibri" w:cs="Times New Roman" w:hint="eastAsia"/>
          <w:b/>
          <w:kern w:val="2"/>
          <w:sz w:val="21"/>
          <w:szCs w:val="22"/>
        </w:rPr>
        <w:t>替代方案</w:t>
      </w:r>
    </w:p>
    <w:p w:rsidR="00472C69" w:rsidRPr="00472C69" w:rsidRDefault="00472C69" w:rsidP="00472C69">
      <w:pPr>
        <w:overflowPunct w:val="0"/>
        <w:spacing w:afterLines="100" w:after="240" w:line="340" w:lineRule="atLeast"/>
        <w:jc w:val="both"/>
        <w:rPr>
          <w:rFonts w:ascii="SimSun" w:hAnsi="Calibri" w:cs="Times New Roman"/>
          <w:kern w:val="2"/>
          <w:sz w:val="21"/>
          <w:szCs w:val="22"/>
        </w:rPr>
      </w:pPr>
      <w:r w:rsidRPr="00472C69">
        <w:rPr>
          <w:rFonts w:ascii="SimSun" w:hAnsi="Calibri" w:cs="Times New Roman" w:hint="eastAsia"/>
          <w:kern w:val="2"/>
          <w:sz w:val="21"/>
          <w:szCs w:val="22"/>
        </w:rPr>
        <w:t>“遗传材料”是指来自植物、动物或微生物来源的任何含有遗传功能单位的材料。</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遗传资源</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“遗传资源”是具有实际或潜在价值的遗传材料。</w:t>
      </w:r>
    </w:p>
    <w:p w:rsidR="00472C69" w:rsidRPr="00472C69" w:rsidRDefault="00472C69" w:rsidP="00472C69">
      <w:pPr>
        <w:overflowPunct w:val="0"/>
        <w:spacing w:afterLines="100" w:after="240" w:line="340" w:lineRule="atLeast"/>
        <w:jc w:val="both"/>
        <w:rPr>
          <w:rFonts w:ascii="SimSun" w:hAnsi="SimSun" w:cs="Times New Roman"/>
          <w:b/>
          <w:kern w:val="2"/>
          <w:sz w:val="21"/>
          <w:szCs w:val="22"/>
        </w:rPr>
      </w:pPr>
      <w:r w:rsidRPr="00472C69">
        <w:rPr>
          <w:rFonts w:ascii="SimSun" w:hAnsi="SimSun" w:cs="Times New Roman" w:hint="eastAsia"/>
          <w:b/>
          <w:kern w:val="2"/>
          <w:sz w:val="21"/>
          <w:szCs w:val="22"/>
        </w:rPr>
        <w:t>替代方案</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“遗传资源”是</w:t>
      </w:r>
      <w:r w:rsidRPr="00472C69">
        <w:rPr>
          <w:rFonts w:ascii="SimSun" w:hAnsi="Calibri" w:cs="Times New Roman" w:hint="eastAsia"/>
          <w:kern w:val="2"/>
          <w:sz w:val="21"/>
          <w:szCs w:val="22"/>
        </w:rPr>
        <w:t>来自植物、动物或微生物来源的任何含有遗传功能单位并</w:t>
      </w:r>
      <w:r w:rsidRPr="00472C69">
        <w:rPr>
          <w:rFonts w:ascii="SimSun" w:hAnsi="SimSun" w:cs="Times New Roman" w:hint="eastAsia"/>
          <w:kern w:val="2"/>
          <w:sz w:val="21"/>
          <w:szCs w:val="22"/>
        </w:rPr>
        <w:t>具有实际或潜在价值的遗传材料，包括此种遗传材料的衍生物和遗传信息。</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［来源</w:t>
      </w:r>
    </w:p>
    <w:p w:rsidR="00472C69" w:rsidRPr="00472C69" w:rsidRDefault="00472C69" w:rsidP="00472C69">
      <w:pPr>
        <w:overflowPunct w:val="0"/>
        <w:spacing w:afterLines="100" w:after="240" w:line="340" w:lineRule="atLeast"/>
        <w:jc w:val="both"/>
        <w:rPr>
          <w:rFonts w:ascii="SimSun" w:hAnsi="SimSun" w:cs="Times New Roman"/>
          <w:b/>
          <w:kern w:val="2"/>
          <w:sz w:val="21"/>
          <w:szCs w:val="22"/>
        </w:rPr>
      </w:pPr>
      <w:r w:rsidRPr="00472C69">
        <w:rPr>
          <w:rFonts w:ascii="SimSun" w:hAnsi="Calibri" w:cs="Times New Roman" w:hint="eastAsia"/>
          <w:b/>
          <w:bCs/>
          <w:kern w:val="2"/>
          <w:sz w:val="21"/>
          <w:szCs w:val="22"/>
        </w:rPr>
        <w:t>替代方案</w:t>
      </w:r>
      <w:r w:rsidRPr="00472C69">
        <w:rPr>
          <w:rFonts w:ascii="SimSun" w:hAnsi="SimSun" w:cs="Times New Roman" w:hint="eastAsia"/>
          <w:b/>
          <w:kern w:val="2"/>
          <w:sz w:val="21"/>
          <w:szCs w:val="22"/>
        </w:rPr>
        <w:t>1</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“来源”指除原产国之外申请人获得遗传资源的任何来源，如资源持有人、研究中心、［基因库］［布达佩斯保藏单位］或植物园。］</w:t>
      </w:r>
    </w:p>
    <w:p w:rsidR="00472C69" w:rsidRPr="00472C69" w:rsidRDefault="00472C69" w:rsidP="00472C69">
      <w:pPr>
        <w:overflowPunct w:val="0"/>
        <w:spacing w:afterLines="100" w:after="240" w:line="340" w:lineRule="atLeast"/>
        <w:jc w:val="both"/>
        <w:rPr>
          <w:rFonts w:ascii="SimSun" w:hAnsi="SimSun" w:cs="Times New Roman"/>
          <w:b/>
          <w:kern w:val="2"/>
          <w:sz w:val="21"/>
          <w:szCs w:val="22"/>
        </w:rPr>
      </w:pPr>
      <w:r w:rsidRPr="00472C69">
        <w:rPr>
          <w:rFonts w:ascii="SimSun" w:hAnsi="Calibri" w:cs="Times New Roman" w:hint="eastAsia"/>
          <w:b/>
          <w:bCs/>
          <w:kern w:val="2"/>
          <w:sz w:val="21"/>
          <w:szCs w:val="22"/>
        </w:rPr>
        <w:t>替代方案</w:t>
      </w:r>
      <w:r w:rsidRPr="00472C69">
        <w:rPr>
          <w:rFonts w:ascii="SimSun" w:hAnsi="SimSun" w:cs="Times New Roman" w:hint="eastAsia"/>
          <w:b/>
          <w:kern w:val="2"/>
          <w:sz w:val="21"/>
          <w:szCs w:val="22"/>
        </w:rPr>
        <w:t>2</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“来源”应当作</w:t>
      </w:r>
      <w:r w:rsidRPr="00472C69">
        <w:rPr>
          <w:rFonts w:ascii="SimSun" w:hAnsi="Calibri" w:cs="Times New Roman" w:hint="eastAsia"/>
          <w:bCs/>
          <w:kern w:val="2"/>
          <w:sz w:val="21"/>
          <w:szCs w:val="22"/>
        </w:rPr>
        <w:t>尽可能</w:t>
      </w:r>
      <w:r w:rsidRPr="00472C69">
        <w:rPr>
          <w:rFonts w:ascii="SimSun" w:hAnsi="SimSun" w:cs="Times New Roman" w:hint="eastAsia"/>
          <w:kern w:val="2"/>
          <w:sz w:val="21"/>
          <w:szCs w:val="22"/>
        </w:rPr>
        <w:t>广的理解：</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(i)</w:t>
      </w:r>
      <w:r w:rsidRPr="00472C69">
        <w:rPr>
          <w:rFonts w:ascii="SimSun" w:hAnsi="SimSun" w:cs="Times New Roman" w:hint="eastAsia"/>
          <w:kern w:val="2"/>
          <w:sz w:val="21"/>
          <w:szCs w:val="22"/>
        </w:rPr>
        <w:tab/>
        <w:t>原始来源，其中尤其包括提供遗传资源的［缔约各方］［各国］、《粮食和农业植物遗传资源国际条约》（ITPGRFA）的多边制度、［专利人、高校、农民和植物育种者、］土著和当地社区；以及</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(ii)</w:t>
      </w:r>
      <w:r w:rsidRPr="00472C69">
        <w:rPr>
          <w:rFonts w:ascii="SimSun" w:hAnsi="SimSun" w:cs="Times New Roman" w:hint="eastAsia"/>
          <w:kern w:val="2"/>
          <w:sz w:val="21"/>
          <w:szCs w:val="22"/>
        </w:rPr>
        <w:tab/>
        <w:t>二级来源，其中尤其包括非原生境条件收集品和［科学文献］。］］</w:t>
      </w:r>
    </w:p>
    <w:p w:rsidR="00472C69" w:rsidRPr="00472C69" w:rsidRDefault="00472C69" w:rsidP="00472C69">
      <w:pPr>
        <w:keepNext/>
        <w:overflowPunct w:val="0"/>
        <w:spacing w:afterLines="100" w:after="240" w:line="340" w:lineRule="atLeast"/>
        <w:jc w:val="both"/>
        <w:rPr>
          <w:rFonts w:ascii="SimSun" w:hAnsi="SimSun" w:cs="Times New Roman"/>
          <w:b/>
          <w:kern w:val="2"/>
          <w:sz w:val="21"/>
          <w:szCs w:val="22"/>
        </w:rPr>
      </w:pPr>
      <w:r w:rsidRPr="00472C69">
        <w:rPr>
          <w:rFonts w:ascii="SimSun" w:hAnsi="Calibri" w:cs="Times New Roman" w:hint="eastAsia"/>
          <w:b/>
          <w:bCs/>
          <w:kern w:val="2"/>
          <w:sz w:val="21"/>
          <w:szCs w:val="22"/>
        </w:rPr>
        <w:t>替代方案</w:t>
      </w:r>
      <w:r w:rsidRPr="00472C69">
        <w:rPr>
          <w:rFonts w:ascii="SimSun" w:hAnsi="SimSun" w:cs="Times New Roman" w:hint="eastAsia"/>
          <w:b/>
          <w:kern w:val="2"/>
          <w:sz w:val="21"/>
          <w:szCs w:val="22"/>
        </w:rPr>
        <w:t>3</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“来源”指除原产国之外申请人获得遗传资源的任何来源，如资源持有人、研究中心、［基因库］［布达佩斯保藏单位］或［植物园］或任何其他的遗传资源保藏单位。］</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lastRenderedPageBreak/>
        <w:t>［利用</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利用”遗传资源是指对遗传资源和［遗传资源相关传统知识］的遗传和（或）生物化学组成进行研究和开发、［保存、收集、特性研究等］，［包括商业化开发，］［其中包括通过使用［《生物多样性公约》第2条界定的］生物技术］。］</w:t>
      </w:r>
    </w:p>
    <w:p w:rsidR="00472C69" w:rsidRPr="00472C69" w:rsidRDefault="00472C69" w:rsidP="00472C69">
      <w:pPr>
        <w:keepNext/>
        <w:overflowPunct w:val="0"/>
        <w:spacing w:afterLines="100" w:after="240" w:line="340" w:lineRule="atLeast"/>
        <w:jc w:val="both"/>
        <w:rPr>
          <w:rFonts w:ascii="SimSun" w:hAnsi="SimSun" w:cs="Times New Roman"/>
          <w:b/>
          <w:kern w:val="2"/>
          <w:sz w:val="21"/>
          <w:szCs w:val="22"/>
        </w:rPr>
      </w:pPr>
      <w:r w:rsidRPr="00472C69">
        <w:rPr>
          <w:rFonts w:ascii="SimSun" w:hAnsi="SimSun" w:cs="Times New Roman" w:hint="eastAsia"/>
          <w:b/>
          <w:kern w:val="2"/>
          <w:sz w:val="21"/>
          <w:szCs w:val="22"/>
        </w:rPr>
        <w:t>替代方案</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利用”遗传资源是指对遗传资源和［遗传资源相关传统知识］的遗传和（或）生物化学组成进行［知识持有者传统用法之外的］研究和开发，［包括商业化开发，］［其中包括通过使用［《生物多样性公约》第2条界定的］生物技术］［，以及制作新产品，或者使用或生产一种产品的新方法］。］</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u w:val="single"/>
        </w:rPr>
      </w:pPr>
      <w:r w:rsidRPr="00472C69">
        <w:rPr>
          <w:rFonts w:ascii="SimHei" w:eastAsia="SimHei" w:hAnsi="SimSun" w:cs="Times New Roman" w:hint="eastAsia"/>
          <w:kern w:val="2"/>
          <w:sz w:val="21"/>
          <w:szCs w:val="22"/>
          <w:u w:val="single"/>
        </w:rPr>
        <w:t>其他术语</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［生物技术</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“生物技术”［在《生物多样性公约》第2条中的定义］是使用生物系统、生物体［或其衍生物］的任何技术应用，以制作或改变产品或过程以供特定用途。］</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［提供遗传资源的国家</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［“提供遗传资源的国家”是指供应遗传资源的国家，此种遗传资源可能取自原生境来源，包括野生物种和驯化物种的种群，［或取自非原生境来源，］不论是否原产于该国。］</w:t>
      </w:r>
    </w:p>
    <w:p w:rsidR="00472C69" w:rsidRPr="00472C69" w:rsidRDefault="00472C69" w:rsidP="00472C69">
      <w:pPr>
        <w:overflowPunct w:val="0"/>
        <w:spacing w:afterLines="100" w:after="240" w:line="340" w:lineRule="atLeast"/>
        <w:jc w:val="both"/>
        <w:rPr>
          <w:rFonts w:ascii="SimSun" w:hAnsi="SimSun" w:cs="Times New Roman"/>
          <w:b/>
          <w:kern w:val="2"/>
          <w:sz w:val="21"/>
          <w:szCs w:val="22"/>
        </w:rPr>
      </w:pPr>
      <w:r w:rsidRPr="00472C69">
        <w:rPr>
          <w:rFonts w:ascii="SimSun" w:hAnsi="SimSun" w:cs="Times New Roman" w:hint="eastAsia"/>
          <w:b/>
          <w:kern w:val="2"/>
          <w:sz w:val="21"/>
          <w:szCs w:val="22"/>
        </w:rPr>
        <w:t>替代方案</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［“提供遗传资源的国家”是指拥有原生境条件下的遗传资源和（或）传统知识、并提供遗传资源和（或）传统知识的国家。］］</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［衍生物</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“衍生物”是指由生物或遗传资源的遗传表现形式或新陈代谢产生的、自然生成的生物化学化合物［，即使其不具备遗传的功能单位］。］</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原生境条件</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“原生境条件”是指遗传资源生存于生态系统和自然生境之内的条件；如系驯化或培育物种，则指它们独特特性形成的环境中的条件［《生物多样性公约》第2条］。</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lastRenderedPageBreak/>
        <w:t>非原生境保存</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“非原生境保存”是指将生物多样性的组成部分移到它们的自然生境之外进行保护。</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［侵占</w:t>
      </w:r>
    </w:p>
    <w:p w:rsidR="00472C69" w:rsidRPr="00472C69" w:rsidRDefault="00472C69" w:rsidP="00472C69">
      <w:pPr>
        <w:overflowPunct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“侵占”是指［根据［原产国或提供国的］［国家立法］］，在未得到［有权对此种［获得］［利用］给予［这种］同意者］［主管机构］的［自由</w:t>
      </w:r>
      <w:r w:rsidRPr="00472C69">
        <w:rPr>
          <w:rFonts w:ascii="SimSun" w:hAnsi="SimSun" w:cs="Times New Roman" w:hint="eastAsia"/>
          <w:kern w:val="2"/>
          <w:sz w:val="21"/>
          <w:szCs w:val="22"/>
        </w:rPr>
        <w:t>］［</w:t>
      </w:r>
      <w:r w:rsidRPr="00472C69">
        <w:rPr>
          <w:rFonts w:ascii="SimSun" w:hAnsi="Calibri" w:cs="Times New Roman" w:hint="eastAsia"/>
          <w:bCs/>
          <w:kern w:val="2"/>
          <w:sz w:val="21"/>
          <w:szCs w:val="22"/>
        </w:rPr>
        <w:t>事先知情］同意的情况下，［获得］［利用］遗传资源［和］［或］［遗传资源相关传统知识］。］</w:t>
      </w:r>
    </w:p>
    <w:p w:rsidR="00472C69" w:rsidRPr="00472C69" w:rsidRDefault="00472C69" w:rsidP="00472C69">
      <w:pPr>
        <w:keepNext/>
        <w:overflowPunct w:val="0"/>
        <w:spacing w:afterLines="100" w:after="240" w:line="340" w:lineRule="atLeast"/>
        <w:jc w:val="both"/>
        <w:rPr>
          <w:rFonts w:ascii="SimSun" w:hAnsi="Calibri" w:cs="Times New Roman"/>
          <w:b/>
          <w:bCs/>
          <w:kern w:val="2"/>
          <w:sz w:val="21"/>
          <w:szCs w:val="22"/>
        </w:rPr>
      </w:pPr>
      <w:r w:rsidRPr="00472C69">
        <w:rPr>
          <w:rFonts w:ascii="SimSun" w:hAnsi="Calibri" w:cs="Times New Roman" w:hint="eastAsia"/>
          <w:b/>
          <w:bCs/>
          <w:kern w:val="2"/>
          <w:sz w:val="21"/>
          <w:szCs w:val="22"/>
        </w:rPr>
        <w:t>替代方案</w:t>
      </w:r>
    </w:p>
    <w:p w:rsidR="00472C69" w:rsidRPr="00472C69" w:rsidRDefault="00472C69" w:rsidP="00472C69">
      <w:pPr>
        <w:overflowPunct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侵占”是指使用他人的遗传资源和（或）［遗传资源相关传统知识］，而遗传资源或传统知识是使用者通过不正当手段或破坏信用、以至于违反提供国国内法从持有人处取得的。因遗传资源和（或）［遗传资源相关传统知识］的持有人未</w:t>
      </w:r>
      <w:r w:rsidRPr="00472C69">
        <w:rPr>
          <w:rFonts w:ascii="SimSun" w:hAnsi="SimSun" w:cs="Times New Roman" w:hint="eastAsia"/>
          <w:kern w:val="2"/>
          <w:sz w:val="21"/>
          <w:szCs w:val="22"/>
        </w:rPr>
        <w:t>采取</w:t>
      </w:r>
      <w:r w:rsidRPr="00472C69">
        <w:rPr>
          <w:rFonts w:ascii="SimSun" w:hAnsi="Calibri" w:cs="Times New Roman" w:hint="eastAsia"/>
          <w:bCs/>
          <w:kern w:val="2"/>
          <w:sz w:val="21"/>
          <w:szCs w:val="22"/>
        </w:rPr>
        <w:t>合理保护措施而通过阅读出版物、购买、独立发现、反向工程和无意披露等合法手段获得的遗传资源和［遗传资源相关传统知识］，其使用不是侵占。］］</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［［实物］获取</w:t>
      </w:r>
    </w:p>
    <w:p w:rsidR="00472C69" w:rsidRPr="00472C69" w:rsidRDefault="00472C69" w:rsidP="00472C69">
      <w:pPr>
        <w:overflowPunct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“［实物］/［直接］获取”遗传资源是指实物占有遗传资源［或者至少充分接触［遗传资源，足以发现遗传资源与［发明］［知识产权］有关的性质］。］</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［受保护遗传资源</w:t>
      </w:r>
    </w:p>
    <w:p w:rsidR="00472C69" w:rsidRPr="00472C69" w:rsidRDefault="00472C69" w:rsidP="00472C69">
      <w:pPr>
        <w:overflowPunct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“受保护遗传资源”是指受知识产权或其他法律权利保护的遗传资源。遗传资源的知识产权一旦到期，遗传资源应进入公有领域，不作为受保护遗传资源对待。］</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［遗传资源相关传统知识的来源</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“遗传资源相关传统知识的来源”是指申请人获得遗传资源相关传统知识的任何来源，包括土著和当地社区、科学文献、公共可用的数据库和专利申请，以及专利出版物</w:t>
      </w:r>
      <w:r w:rsidRPr="00472C69">
        <w:rPr>
          <w:rFonts w:ascii="SimSun" w:hAnsi="SimSun" w:cs="Times New Roman" w:hint="eastAsia"/>
          <w:kern w:val="2"/>
          <w:sz w:val="21"/>
          <w:szCs w:val="22"/>
          <w:vertAlign w:val="superscript"/>
        </w:rPr>
        <w:footnoteReference w:id="5"/>
      </w:r>
      <w:r w:rsidRPr="00472C69">
        <w:rPr>
          <w:rFonts w:ascii="SimSun" w:hAnsi="SimSun" w:cs="Times New Roman" w:hint="eastAsia"/>
          <w:kern w:val="2"/>
          <w:sz w:val="21"/>
          <w:szCs w:val="22"/>
        </w:rPr>
        <w:t>。］</w:t>
      </w:r>
    </w:p>
    <w:p w:rsidR="00472C69" w:rsidRPr="00472C69" w:rsidRDefault="00472C69" w:rsidP="00472C69">
      <w:pPr>
        <w:keepNext/>
        <w:overflowPunct w:val="0"/>
        <w:spacing w:beforeLines="200" w:before="480" w:afterLines="100" w:after="240" w:line="340" w:lineRule="atLeast"/>
        <w:jc w:val="both"/>
        <w:rPr>
          <w:rFonts w:ascii="SimHei" w:eastAsia="SimHei" w:hAnsi="SimSun" w:cs="Times New Roman"/>
          <w:kern w:val="2"/>
          <w:sz w:val="21"/>
          <w:szCs w:val="22"/>
        </w:rPr>
      </w:pPr>
      <w:r w:rsidRPr="00472C69">
        <w:rPr>
          <w:rFonts w:ascii="SimHei" w:eastAsia="SimHei" w:hAnsi="SimSun" w:cs="Times New Roman" w:hint="eastAsia"/>
          <w:kern w:val="2"/>
          <w:sz w:val="21"/>
          <w:szCs w:val="22"/>
        </w:rPr>
        <w:t>［未经授权使用</w:t>
      </w:r>
    </w:p>
    <w:p w:rsidR="00472C69" w:rsidRPr="00472C69" w:rsidRDefault="00472C69" w:rsidP="00472C69">
      <w:pPr>
        <w:overflowPunct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“未经授权使用”是指未依提供国国家立法，经过主管机构同意而获得遗传资源［、遗传资源相关传统知识。］］</w:t>
      </w:r>
    </w:p>
    <w:p w:rsidR="00472C69" w:rsidRPr="00472C69" w:rsidRDefault="00472C69" w:rsidP="00472C69">
      <w:pPr>
        <w:rPr>
          <w:rFonts w:ascii="SimHei" w:eastAsia="SimHei" w:hAnsi="Calibri" w:cs="Times New Roman"/>
          <w:kern w:val="2"/>
          <w:sz w:val="21"/>
          <w:szCs w:val="22"/>
        </w:rPr>
      </w:pPr>
      <w:r w:rsidRPr="00472C69">
        <w:rPr>
          <w:rFonts w:ascii="SimHei" w:eastAsia="SimHei" w:hAnsi="Calibri" w:cs="Times New Roman" w:hint="eastAsia"/>
          <w:kern w:val="2"/>
          <w:sz w:val="21"/>
          <w:szCs w:val="22"/>
        </w:rPr>
        <w:br w:type="page"/>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4"/>
          <w:szCs w:val="24"/>
        </w:rPr>
      </w:pPr>
      <w:r w:rsidRPr="00472C69">
        <w:rPr>
          <w:rFonts w:ascii="SimHei" w:eastAsia="SimHei" w:hAnsi="Calibri" w:cs="Times New Roman" w:hint="eastAsia"/>
          <w:kern w:val="2"/>
          <w:sz w:val="24"/>
          <w:szCs w:val="24"/>
        </w:rPr>
        <w:lastRenderedPageBreak/>
        <w:t>［一、［强制］公开］</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［第2条］</w:t>
      </w:r>
      <w:r w:rsidRPr="00472C69">
        <w:rPr>
          <w:rFonts w:ascii="SimHei" w:eastAsia="SimHei" w:hAnsi="Calibri" w:cs="Times New Roman" w:hint="eastAsia"/>
          <w:kern w:val="2"/>
          <w:sz w:val="21"/>
          <w:szCs w:val="22"/>
        </w:rPr>
        <w:br/>
        <w:t>［目标］</w:t>
      </w:r>
    </w:p>
    <w:p w:rsidR="00472C69" w:rsidRPr="00472C69" w:rsidRDefault="00472C69" w:rsidP="00472C69">
      <w:pPr>
        <w:overflowPunct w:val="0"/>
        <w:adjustRightInd w:val="0"/>
        <w:spacing w:afterLines="100" w:after="240" w:line="340" w:lineRule="atLeast"/>
        <w:jc w:val="both"/>
        <w:rPr>
          <w:rFonts w:ascii="SimSun" w:hAnsi="SimSun" w:cs="Times New Roman"/>
          <w:kern w:val="2"/>
          <w:sz w:val="21"/>
          <w:szCs w:val="21"/>
        </w:rPr>
      </w:pPr>
      <w:r w:rsidRPr="00472C69">
        <w:rPr>
          <w:rFonts w:ascii="SimSun" w:hAnsi="SimSun" w:cs="Times New Roman" w:hint="eastAsia"/>
          <w:kern w:val="2"/>
          <w:sz w:val="21"/>
          <w:szCs w:val="21"/>
        </w:rPr>
        <w:t>［本文书的目标是用下列办法，在［知识产权］［专利］制度内，推动遗传资源和遗传资源相关传统知识的保护：</w:t>
      </w:r>
    </w:p>
    <w:p w:rsidR="00472C69" w:rsidRPr="00472C69" w:rsidRDefault="00472C69" w:rsidP="00472C69">
      <w:pPr>
        <w:overflowPunct w:val="0"/>
        <w:adjustRightInd w:val="0"/>
        <w:spacing w:afterLines="100" w:after="240" w:line="340" w:lineRule="atLeast"/>
        <w:ind w:leftChars="258" w:left="568"/>
        <w:jc w:val="both"/>
        <w:rPr>
          <w:rFonts w:ascii="SimSun" w:hAnsi="Calibri" w:cs="Times New Roman"/>
          <w:kern w:val="2"/>
          <w:sz w:val="21"/>
          <w:szCs w:val="22"/>
        </w:rPr>
      </w:pPr>
      <w:r w:rsidRPr="00472C69">
        <w:rPr>
          <w:rFonts w:ascii="SimSun" w:hAnsi="Calibri" w:cs="Times New Roman" w:hint="eastAsia"/>
          <w:kern w:val="2"/>
          <w:sz w:val="21"/>
          <w:szCs w:val="22"/>
        </w:rPr>
        <w:t>(a)</w:t>
      </w:r>
      <w:r w:rsidRPr="00472C69">
        <w:rPr>
          <w:rFonts w:ascii="SimSun" w:hAnsi="Calibri" w:cs="Times New Roman" w:hint="eastAsia"/>
          <w:kern w:val="2"/>
          <w:sz w:val="21"/>
          <w:szCs w:val="22"/>
        </w:rPr>
        <w:tab/>
        <w:t>［加强］［知识产权］［专利］制度在遗传资源和（或）遗传资源相关传统知识方面的［透明度］、［有效性］和质量；］以及</w:t>
      </w:r>
    </w:p>
    <w:p w:rsidR="00472C69" w:rsidRPr="00472C69" w:rsidRDefault="00472C69" w:rsidP="00472C69">
      <w:pPr>
        <w:overflowPunct w:val="0"/>
        <w:adjustRightInd w:val="0"/>
        <w:spacing w:afterLines="100" w:after="240" w:line="340" w:lineRule="atLeast"/>
        <w:ind w:leftChars="258" w:left="568"/>
        <w:jc w:val="both"/>
        <w:rPr>
          <w:rFonts w:ascii="SimSun" w:hAnsi="Calibri" w:cs="Times New Roman"/>
          <w:kern w:val="2"/>
          <w:sz w:val="21"/>
          <w:szCs w:val="22"/>
        </w:rPr>
      </w:pPr>
      <w:r w:rsidRPr="00472C69">
        <w:rPr>
          <w:rFonts w:ascii="SimSun" w:hAnsi="SimSun" w:cs="Times New Roman" w:hint="eastAsia"/>
          <w:kern w:val="2"/>
          <w:sz w:val="21"/>
          <w:szCs w:val="21"/>
        </w:rPr>
        <w:t>(b)</w:t>
      </w:r>
      <w:r w:rsidRPr="00472C69">
        <w:rPr>
          <w:rFonts w:ascii="SimSun" w:hAnsi="SimSun" w:cs="Times New Roman" w:hint="eastAsia"/>
          <w:kern w:val="2"/>
          <w:sz w:val="21"/>
          <w:szCs w:val="21"/>
        </w:rPr>
        <w:tab/>
        <w:t>［</w:t>
      </w:r>
      <w:r w:rsidRPr="00472C69">
        <w:rPr>
          <w:rFonts w:ascii="SimSun" w:hAnsi="Calibri" w:cs="Times New Roman" w:hint="eastAsia"/>
          <w:kern w:val="2"/>
          <w:sz w:val="21"/>
          <w:szCs w:val="22"/>
        </w:rPr>
        <w:t>确保］［希望确保］［</w:t>
      </w:r>
      <w:r w:rsidRPr="00472C69">
        <w:rPr>
          <w:rFonts w:ascii="SimSun" w:hAnsi="SimSun" w:cs="Times New Roman" w:hint="eastAsia"/>
          <w:kern w:val="2"/>
          <w:sz w:val="21"/>
          <w:szCs w:val="21"/>
        </w:rPr>
        <w:t>知识产权</w:t>
      </w:r>
      <w:r w:rsidRPr="00472C69">
        <w:rPr>
          <w:rFonts w:ascii="SimSun" w:hAnsi="Calibri" w:cs="Times New Roman" w:hint="eastAsia"/>
          <w:kern w:val="2"/>
          <w:sz w:val="21"/>
          <w:szCs w:val="22"/>
        </w:rPr>
        <w:t>］［专利］局能够获取适当的遗传资源和遗传资源相关传统知识信息，以防止错误授予［知识产权］［专利］权利。］</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［第3条］</w:t>
      </w:r>
      <w:r w:rsidRPr="00472C69">
        <w:rPr>
          <w:rFonts w:ascii="SimHei" w:eastAsia="SimHei" w:hAnsi="Calibri" w:cs="Times New Roman" w:hint="eastAsia"/>
          <w:kern w:val="2"/>
          <w:sz w:val="21"/>
          <w:szCs w:val="22"/>
        </w:rPr>
        <w:br/>
        <w:t>［文书的客体</w:t>
      </w:r>
    </w:p>
    <w:p w:rsidR="00472C69" w:rsidRPr="00472C69" w:rsidRDefault="00472C69" w:rsidP="00472C69">
      <w:pPr>
        <w:overflowPunct w:val="0"/>
        <w:adjustRightInd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本文书适用于</w:t>
      </w:r>
      <w:r w:rsidRPr="00472C69">
        <w:rPr>
          <w:rFonts w:ascii="SimSun" w:hAnsi="SimSun" w:cs="Times New Roman" w:hint="eastAsia"/>
          <w:kern w:val="2"/>
          <w:sz w:val="21"/>
          <w:szCs w:val="21"/>
        </w:rPr>
        <w:t>遗传资源</w:t>
      </w:r>
      <w:r w:rsidRPr="00472C69">
        <w:rPr>
          <w:rFonts w:ascii="SimSun" w:hAnsi="SimSun" w:cs="Times New Roman" w:hint="eastAsia"/>
          <w:kern w:val="2"/>
          <w:sz w:val="21"/>
          <w:szCs w:val="22"/>
        </w:rPr>
        <w:t>和［遗传资源相关传统知识］。</w:t>
      </w:r>
    </w:p>
    <w:p w:rsidR="00472C69" w:rsidRPr="00472C69" w:rsidRDefault="00472C69" w:rsidP="00472C69">
      <w:pPr>
        <w:keepNext/>
        <w:overflowPunct w:val="0"/>
        <w:spacing w:afterLines="100" w:after="240" w:line="340" w:lineRule="atLeast"/>
        <w:jc w:val="both"/>
        <w:rPr>
          <w:rFonts w:ascii="SimSun" w:hAnsi="Calibri" w:cs="Times New Roman"/>
          <w:b/>
          <w:bCs/>
          <w:kern w:val="2"/>
          <w:sz w:val="21"/>
          <w:szCs w:val="22"/>
        </w:rPr>
      </w:pPr>
      <w:r w:rsidRPr="00472C69">
        <w:rPr>
          <w:rFonts w:ascii="SimSun" w:hAnsi="Calibri" w:cs="Times New Roman" w:hint="eastAsia"/>
          <w:b/>
          <w:bCs/>
          <w:kern w:val="2"/>
          <w:sz w:val="21"/>
          <w:szCs w:val="22"/>
        </w:rPr>
        <w:t>替代方案</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SimSun" w:cs="Times New Roman" w:hint="eastAsia"/>
          <w:bCs/>
          <w:kern w:val="2"/>
          <w:sz w:val="21"/>
          <w:szCs w:val="22"/>
        </w:rPr>
        <w:t>本文书</w:t>
      </w:r>
      <w:r w:rsidRPr="00472C69">
        <w:rPr>
          <w:rFonts w:ascii="SimSun" w:hAnsi="Calibri" w:cs="Times New Roman" w:hint="eastAsia"/>
          <w:bCs/>
          <w:kern w:val="2"/>
          <w:sz w:val="21"/>
          <w:szCs w:val="22"/>
        </w:rPr>
        <w:t>［应］/［应当］适用于直接基于遗传资源和遗传资源相关传统知识的发明专利申请。］</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［第4条］</w:t>
      </w:r>
      <w:r w:rsidRPr="00472C69">
        <w:rPr>
          <w:rFonts w:ascii="SimHei" w:eastAsia="SimHei" w:hAnsi="Calibri" w:cs="Times New Roman" w:hint="eastAsia"/>
          <w:kern w:val="2"/>
          <w:sz w:val="21"/>
          <w:szCs w:val="22"/>
        </w:rPr>
        <w:br/>
        <w:t>［公开要求</w:t>
      </w:r>
    </w:p>
    <w:p w:rsidR="00472C69" w:rsidRPr="00472C69" w:rsidRDefault="00472C69" w:rsidP="00472C69">
      <w:pPr>
        <w:overflowPunct w:val="0"/>
        <w:adjustRightInd w:val="0"/>
        <w:spacing w:afterLines="100" w:after="240" w:line="340" w:lineRule="atLeast"/>
        <w:jc w:val="both"/>
        <w:rPr>
          <w:rFonts w:ascii="SimSun" w:hAnsi="SimSun" w:cs="Times New Roman"/>
          <w:kern w:val="2"/>
          <w:sz w:val="21"/>
          <w:szCs w:val="22"/>
        </w:rPr>
      </w:pPr>
      <w:r w:rsidRPr="00472C69">
        <w:rPr>
          <w:rFonts w:ascii="SimSun" w:hAnsi="Calibri" w:cs="Times New Roman" w:hint="eastAsia"/>
          <w:bCs/>
          <w:kern w:val="2"/>
          <w:sz w:val="21"/>
          <w:szCs w:val="22"/>
        </w:rPr>
        <w:t>4.1</w:t>
      </w:r>
      <w:r w:rsidRPr="00472C69">
        <w:rPr>
          <w:rFonts w:ascii="SimSun" w:hAnsi="Calibri" w:cs="Times New Roman" w:hint="eastAsia"/>
          <w:bCs/>
          <w:kern w:val="2"/>
          <w:sz w:val="21"/>
          <w:szCs w:val="22"/>
        </w:rPr>
        <w:tab/>
        <w:t>［知识产权］［专利］申请的［客体］［提出权利要求的发明］［包括利用］［直接基于］</w:t>
      </w:r>
      <w:r w:rsidRPr="00472C69">
        <w:rPr>
          <w:rFonts w:ascii="SimSun" w:hAnsi="SimSun" w:cs="Times New Roman" w:hint="eastAsia"/>
          <w:kern w:val="2"/>
          <w:sz w:val="21"/>
          <w:szCs w:val="22"/>
        </w:rPr>
        <w:t>遗传资源和（或）［遗传资源相关传统知识］的，各［成员国］/［各方］［应］/［应当］要求申请</w:t>
      </w:r>
      <w:r w:rsidRPr="00472C69">
        <w:rPr>
          <w:rFonts w:ascii="MS Gothic" w:eastAsia="MS Gothic" w:hAnsi="MS Gothic" w:cs="MS Gothic" w:hint="eastAsia"/>
          <w:sz w:val="21"/>
        </w:rPr>
        <w:t>‍</w:t>
      </w:r>
      <w:r w:rsidRPr="00472C69">
        <w:rPr>
          <w:rFonts w:ascii="SimSun" w:hAnsi="SimSun" w:cs="Times New Roman" w:hint="eastAsia"/>
          <w:kern w:val="2"/>
          <w:sz w:val="21"/>
          <w:szCs w:val="22"/>
        </w:rPr>
        <w:t>人：</w:t>
      </w:r>
    </w:p>
    <w:p w:rsidR="00472C69" w:rsidRPr="00472C69" w:rsidRDefault="00472C69" w:rsidP="00472C69">
      <w:pPr>
        <w:overflowPunct w:val="0"/>
        <w:spacing w:afterLines="100" w:after="240" w:line="340" w:lineRule="atLeast"/>
        <w:ind w:leftChars="258" w:left="568"/>
        <w:jc w:val="both"/>
        <w:rPr>
          <w:rFonts w:ascii="SimSun" w:hAnsi="SimSun" w:cs="Times New Roman"/>
          <w:kern w:val="2"/>
          <w:sz w:val="21"/>
          <w:szCs w:val="22"/>
        </w:rPr>
      </w:pPr>
      <w:r w:rsidRPr="00472C69">
        <w:rPr>
          <w:rFonts w:ascii="SimSun" w:hAnsi="SimSun" w:cs="Times New Roman" w:hint="eastAsia"/>
          <w:kern w:val="2"/>
          <w:sz w:val="21"/>
          <w:szCs w:val="22"/>
        </w:rPr>
        <w:t>(a)</w:t>
      </w:r>
      <w:r w:rsidRPr="00472C69">
        <w:rPr>
          <w:rFonts w:ascii="SimSun" w:hAnsi="SimSun" w:cs="Times New Roman" w:hint="eastAsia"/>
          <w:kern w:val="2"/>
          <w:sz w:val="21"/>
          <w:szCs w:val="22"/>
        </w:rPr>
        <w:tab/>
        <w:t>公开［［系原产国的］提供国］［原产国［和］］［，不知道的，］遗传资源的来源，［以及适用时，从其获取遗传资源］和（或）［遗传资源相关传统知识］的［土著人民或当地社区］。</w:t>
      </w:r>
    </w:p>
    <w:p w:rsidR="00472C69" w:rsidRPr="00472C69" w:rsidRDefault="00472C69" w:rsidP="00472C69">
      <w:pPr>
        <w:overflowPunct w:val="0"/>
        <w:spacing w:afterLines="100" w:after="240" w:line="340" w:lineRule="atLeast"/>
        <w:ind w:leftChars="258" w:left="568"/>
        <w:jc w:val="both"/>
        <w:rPr>
          <w:rFonts w:ascii="SimSun" w:hAnsi="SimSun" w:cs="Times New Roman"/>
          <w:kern w:val="2"/>
          <w:sz w:val="21"/>
          <w:szCs w:val="22"/>
        </w:rPr>
      </w:pPr>
      <w:r w:rsidRPr="00472C69">
        <w:rPr>
          <w:rFonts w:ascii="SimSun" w:hAnsi="SimSun" w:cs="Times New Roman" w:hint="eastAsia"/>
          <w:kern w:val="2"/>
          <w:sz w:val="21"/>
          <w:szCs w:val="22"/>
        </w:rPr>
        <w:t>(b)</w:t>
      </w:r>
      <w:r w:rsidRPr="00472C69">
        <w:rPr>
          <w:rFonts w:ascii="SimSun" w:hAnsi="SimSun" w:cs="Times New Roman" w:hint="eastAsia"/>
          <w:kern w:val="2"/>
          <w:sz w:val="21"/>
          <w:szCs w:val="22"/>
        </w:rPr>
        <w:tab/>
        <w:t>［来源和（或）［［系原产国的］提供国］［原产国］不为申请人所知的，作出有关声明。］</w:t>
      </w:r>
    </w:p>
    <w:p w:rsidR="00472C69" w:rsidRPr="00472C69" w:rsidRDefault="00472C69" w:rsidP="00472C69">
      <w:pPr>
        <w:overflowPunct w:val="0"/>
        <w:adjustRightInd w:val="0"/>
        <w:spacing w:afterLines="100" w:after="240" w:line="340" w:lineRule="atLeast"/>
        <w:jc w:val="both"/>
        <w:rPr>
          <w:rFonts w:ascii="SimSun" w:hAnsi="SimSun" w:cs="Times New Roman"/>
          <w:kern w:val="2"/>
          <w:sz w:val="21"/>
          <w:szCs w:val="22"/>
        </w:rPr>
      </w:pPr>
      <w:r w:rsidRPr="00472C69">
        <w:rPr>
          <w:rFonts w:ascii="SimSun" w:hAnsi="Calibri" w:cs="Times New Roman" w:hint="eastAsia"/>
          <w:bCs/>
          <w:kern w:val="2"/>
          <w:sz w:val="21"/>
          <w:szCs w:val="22"/>
        </w:rPr>
        <w:t>4.2</w:t>
      </w:r>
      <w:r w:rsidRPr="00472C69">
        <w:rPr>
          <w:rFonts w:ascii="SimSun" w:hAnsi="Calibri" w:cs="Times New Roman" w:hint="eastAsia"/>
          <w:bCs/>
          <w:kern w:val="2"/>
          <w:sz w:val="21"/>
          <w:szCs w:val="22"/>
        </w:rPr>
        <w:tab/>
        <w:t>酌情</w:t>
      </w:r>
      <w:r w:rsidRPr="00472C69">
        <w:rPr>
          <w:rFonts w:ascii="SimSun" w:hAnsi="SimSun" w:cs="Times New Roman" w:hint="eastAsia"/>
          <w:kern w:val="2"/>
          <w:sz w:val="21"/>
          <w:szCs w:val="22"/>
        </w:rPr>
        <w:t>按国内法要求，［成员国］/［一方］可以要求申请人提供与遵守ABS要求，包括PIC，［尤其是来自土著［人民］和当地社区的PIC］有关的相关信息。］</w:t>
      </w:r>
    </w:p>
    <w:p w:rsidR="00472C69" w:rsidRPr="00472C69" w:rsidRDefault="00472C69" w:rsidP="00472C69">
      <w:pPr>
        <w:overflowPunct w:val="0"/>
        <w:adjustRightInd w:val="0"/>
        <w:spacing w:afterLines="100" w:after="240" w:line="340" w:lineRule="atLeast"/>
        <w:jc w:val="both"/>
        <w:rPr>
          <w:rFonts w:ascii="SimSun" w:hAnsi="Calibri" w:cs="Times New Roman"/>
          <w:b/>
          <w:bCs/>
          <w:kern w:val="2"/>
          <w:sz w:val="21"/>
          <w:szCs w:val="22"/>
        </w:rPr>
      </w:pPr>
      <w:r w:rsidRPr="00472C69">
        <w:rPr>
          <w:rFonts w:ascii="SimSun" w:hAnsi="Calibri" w:cs="Times New Roman" w:hint="eastAsia"/>
          <w:b/>
          <w:bCs/>
          <w:kern w:val="2"/>
          <w:sz w:val="21"/>
          <w:szCs w:val="22"/>
        </w:rPr>
        <w:t>替代方案1</w:t>
      </w:r>
    </w:p>
    <w:p w:rsidR="00472C69" w:rsidRPr="00472C69" w:rsidRDefault="00472C69" w:rsidP="00472C69">
      <w:pPr>
        <w:overflowPunct w:val="0"/>
        <w:adjustRightInd w:val="0"/>
        <w:spacing w:afterLines="100" w:after="240" w:line="340" w:lineRule="atLeast"/>
        <w:jc w:val="both"/>
        <w:rPr>
          <w:rFonts w:ascii="SimSun" w:hAnsi="SimSun" w:cs="Times New Roman"/>
          <w:kern w:val="2"/>
          <w:sz w:val="21"/>
          <w:szCs w:val="22"/>
        </w:rPr>
      </w:pPr>
      <w:r w:rsidRPr="00472C69">
        <w:rPr>
          <w:rFonts w:ascii="SimSun" w:hAnsi="Calibri" w:cs="Times New Roman" w:hint="eastAsia"/>
          <w:bCs/>
          <w:kern w:val="2"/>
          <w:sz w:val="21"/>
          <w:szCs w:val="22"/>
        </w:rPr>
        <w:t>4.2</w:t>
      </w:r>
      <w:r w:rsidRPr="00472C69">
        <w:rPr>
          <w:rFonts w:ascii="SimSun" w:hAnsi="Calibri" w:cs="Times New Roman" w:hint="eastAsia"/>
          <w:bCs/>
          <w:kern w:val="2"/>
          <w:sz w:val="21"/>
          <w:szCs w:val="22"/>
        </w:rPr>
        <w:tab/>
        <w:t>第1款的公开要求不应当包括提供</w:t>
      </w:r>
      <w:r w:rsidRPr="00472C69">
        <w:rPr>
          <w:rFonts w:ascii="SimSun" w:hAnsi="SimSun" w:cs="Times New Roman" w:hint="eastAsia"/>
          <w:kern w:val="2"/>
          <w:sz w:val="21"/>
          <w:szCs w:val="22"/>
        </w:rPr>
        <w:t>与遵守ABS要求，包括PIC有关的相关信息的要求。</w:t>
      </w:r>
    </w:p>
    <w:p w:rsidR="00472C69" w:rsidRPr="00472C69" w:rsidRDefault="00472C69" w:rsidP="00472C69">
      <w:pPr>
        <w:keepNext/>
        <w:overflowPunct w:val="0"/>
        <w:adjustRightInd w:val="0"/>
        <w:spacing w:afterLines="100" w:after="240" w:line="340" w:lineRule="atLeast"/>
        <w:jc w:val="both"/>
        <w:rPr>
          <w:rFonts w:ascii="SimSun" w:hAnsi="Calibri" w:cs="Times New Roman"/>
          <w:b/>
          <w:bCs/>
          <w:kern w:val="2"/>
          <w:sz w:val="21"/>
          <w:szCs w:val="22"/>
        </w:rPr>
      </w:pPr>
      <w:r w:rsidRPr="00472C69">
        <w:rPr>
          <w:rFonts w:ascii="SimSun" w:hAnsi="Calibri" w:cs="Times New Roman" w:hint="eastAsia"/>
          <w:b/>
          <w:bCs/>
          <w:kern w:val="2"/>
          <w:sz w:val="21"/>
          <w:szCs w:val="22"/>
        </w:rPr>
        <w:lastRenderedPageBreak/>
        <w:t>替代方案2</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4.2</w:t>
      </w:r>
      <w:r w:rsidRPr="00472C69">
        <w:rPr>
          <w:rFonts w:ascii="SimSun" w:hAnsi="Calibri" w:cs="Times New Roman" w:hint="eastAsia"/>
          <w:bCs/>
          <w:kern w:val="2"/>
          <w:sz w:val="21"/>
          <w:szCs w:val="22"/>
        </w:rPr>
        <w:tab/>
      </w:r>
      <w:r w:rsidRPr="00472C69">
        <w:rPr>
          <w:rFonts w:ascii="SimSun" w:hAnsi="SimSun" w:cs="Times New Roman" w:hint="eastAsia"/>
          <w:kern w:val="2"/>
          <w:sz w:val="21"/>
          <w:szCs w:val="22"/>
        </w:rPr>
        <w:t>按国内法要求，［成员国］/［一方］可以要求申请人提供与其有权使用遗传资源有关的相关信息。］</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4.3</w:t>
      </w:r>
      <w:r w:rsidRPr="00472C69">
        <w:rPr>
          <w:rFonts w:ascii="SimSun" w:hAnsi="Calibri" w:cs="Times New Roman" w:hint="eastAsia"/>
          <w:bCs/>
          <w:kern w:val="2"/>
          <w:sz w:val="21"/>
          <w:szCs w:val="22"/>
        </w:rPr>
        <w:tab/>
        <w:t>公开要求不［应/应当/可以］对［知识产权］［专利］局规定核实公开内容的义务。［但［知识产权］［专利］局［</w:t>
      </w:r>
      <w:r w:rsidRPr="00472C69">
        <w:rPr>
          <w:rFonts w:ascii="SimSun" w:hAnsi="SimSun" w:cs="Times New Roman" w:hint="eastAsia"/>
          <w:bCs/>
          <w:kern w:val="2"/>
          <w:sz w:val="21"/>
          <w:szCs w:val="22"/>
        </w:rPr>
        <w:t>应］/［应当/可以</w:t>
      </w:r>
      <w:r w:rsidRPr="00472C69">
        <w:rPr>
          <w:rFonts w:ascii="SimSun" w:hAnsi="Calibri" w:cs="Times New Roman" w:hint="eastAsia"/>
          <w:bCs/>
          <w:kern w:val="2"/>
          <w:sz w:val="21"/>
          <w:szCs w:val="22"/>
        </w:rPr>
        <w:t>］就如何满足公开要求向［知识产权］［专利］申请人提供指导。</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4.4</w:t>
      </w:r>
      <w:r w:rsidRPr="00472C69">
        <w:rPr>
          <w:rFonts w:ascii="SimSun" w:hAnsi="Calibri" w:cs="Times New Roman" w:hint="eastAsia"/>
          <w:bCs/>
          <w:kern w:val="2"/>
          <w:sz w:val="21"/>
          <w:szCs w:val="22"/>
        </w:rPr>
        <w:tab/>
        <w:t>各［成员国］/［方］［应］/［应当］将支持公开要求的所公开信息公诸于众［，但视为保密的信息除外</w:t>
      </w:r>
      <w:r w:rsidRPr="00472C69">
        <w:rPr>
          <w:rFonts w:ascii="SimSun" w:hAnsi="SimSun" w:hint="eastAsia"/>
          <w:sz w:val="21"/>
          <w:vertAlign w:val="superscript"/>
        </w:rPr>
        <w:footnoteReference w:id="6"/>
      </w:r>
      <w:r w:rsidRPr="00472C69">
        <w:rPr>
          <w:rFonts w:ascii="SimSun" w:hAnsi="Calibri" w:cs="Times New Roman" w:hint="eastAsia"/>
          <w:bCs/>
          <w:kern w:val="2"/>
          <w:sz w:val="21"/>
          <w:szCs w:val="22"/>
        </w:rPr>
        <w:t>。］</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［第5条］</w:t>
      </w:r>
      <w:r w:rsidRPr="00472C69">
        <w:rPr>
          <w:rFonts w:ascii="SimHei" w:eastAsia="SimHei" w:hAnsi="Calibri" w:cs="Times New Roman" w:hint="eastAsia"/>
          <w:kern w:val="2"/>
          <w:sz w:val="21"/>
          <w:szCs w:val="22"/>
        </w:rPr>
        <w:br/>
        <w:t>［例外与限制</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在遵守第4条规定的义务时，成员可以在特殊情况下，与土著人民和当地社区一同采用为保护公共利益［和公共卫生］所必需的有理由的例外与限制，条件是这种有理由的例外与限制没有不合理地损害本文书的实施，也不损害与其他文书的相互支持作用。］</w:t>
      </w:r>
    </w:p>
    <w:p w:rsidR="00472C69" w:rsidRPr="00472C69" w:rsidRDefault="00472C69" w:rsidP="00472C69">
      <w:pPr>
        <w:keepNext/>
        <w:overflowPunct w:val="0"/>
        <w:spacing w:afterLines="100" w:after="240" w:line="340" w:lineRule="atLeast"/>
        <w:jc w:val="both"/>
        <w:rPr>
          <w:rFonts w:ascii="SimSun" w:hAnsi="SimSun" w:cs="Times New Roman"/>
          <w:b/>
          <w:kern w:val="2"/>
          <w:sz w:val="21"/>
          <w:szCs w:val="22"/>
        </w:rPr>
      </w:pPr>
      <w:r w:rsidRPr="00472C69">
        <w:rPr>
          <w:rFonts w:ascii="SimSun" w:hAnsi="SimSun" w:cs="Times New Roman" w:hint="eastAsia"/>
          <w:b/>
          <w:kern w:val="2"/>
          <w:sz w:val="21"/>
          <w:szCs w:val="22"/>
        </w:rPr>
        <w:t>替代方案</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5.1</w:t>
      </w:r>
      <w:r w:rsidRPr="00472C69">
        <w:rPr>
          <w:rFonts w:ascii="SimSun" w:hAnsi="Calibri" w:cs="Times New Roman" w:hint="eastAsia"/>
          <w:bCs/>
          <w:kern w:val="2"/>
          <w:sz w:val="21"/>
          <w:szCs w:val="22"/>
        </w:rPr>
        <w:tab/>
        <w:t>与遗传资源和［遗传资源相关传统知识］有关的［知识产权］［专利］公开要求不［应］/［应当］适用于下列内容：</w:t>
      </w:r>
    </w:p>
    <w:p w:rsidR="00472C69" w:rsidRPr="00472C69" w:rsidRDefault="00472C69" w:rsidP="00472C69">
      <w:pPr>
        <w:overflowPunct w:val="0"/>
        <w:spacing w:afterLines="100" w:after="240" w:line="340" w:lineRule="atLeast"/>
        <w:ind w:leftChars="258" w:left="568"/>
        <w:jc w:val="both"/>
        <w:rPr>
          <w:rFonts w:ascii="SimSun" w:hAnsi="Calibri" w:cs="Times New Roman"/>
          <w:bCs/>
          <w:kern w:val="2"/>
          <w:sz w:val="21"/>
          <w:szCs w:val="22"/>
        </w:rPr>
      </w:pPr>
      <w:r w:rsidRPr="00472C69">
        <w:rPr>
          <w:rFonts w:ascii="SimSun" w:hAnsi="Calibri" w:cs="Times New Roman" w:hint="eastAsia"/>
          <w:bCs/>
          <w:kern w:val="2"/>
          <w:sz w:val="21"/>
          <w:szCs w:val="22"/>
        </w:rPr>
        <w:t>(a)</w:t>
      </w:r>
      <w:r w:rsidRPr="00472C69">
        <w:rPr>
          <w:rFonts w:ascii="SimSun" w:hAnsi="Calibri" w:cs="Times New Roman" w:hint="eastAsia"/>
          <w:bCs/>
          <w:kern w:val="2"/>
          <w:sz w:val="21"/>
          <w:szCs w:val="22"/>
        </w:rPr>
        <w:tab/>
        <w:t>［所有［人类遗传资源］［取自人的遗传资源］［，包括人类病原体］；］</w:t>
      </w:r>
    </w:p>
    <w:p w:rsidR="00472C69" w:rsidRPr="00472C69" w:rsidRDefault="00472C69" w:rsidP="00472C69">
      <w:pPr>
        <w:overflowPunct w:val="0"/>
        <w:spacing w:afterLines="100" w:after="240" w:line="340" w:lineRule="atLeast"/>
        <w:ind w:leftChars="258" w:left="568"/>
        <w:jc w:val="both"/>
        <w:rPr>
          <w:rFonts w:ascii="SimSun" w:hAnsi="Calibri" w:cs="Times New Roman"/>
          <w:bCs/>
          <w:kern w:val="2"/>
          <w:sz w:val="21"/>
          <w:szCs w:val="22"/>
        </w:rPr>
      </w:pPr>
      <w:r w:rsidRPr="00472C69">
        <w:rPr>
          <w:rFonts w:ascii="SimSun" w:hAnsi="Calibri" w:cs="Times New Roman" w:hint="eastAsia"/>
          <w:bCs/>
          <w:kern w:val="2"/>
          <w:sz w:val="21"/>
          <w:szCs w:val="22"/>
        </w:rPr>
        <w:t>(b)</w:t>
      </w:r>
      <w:r w:rsidRPr="00472C69">
        <w:rPr>
          <w:rFonts w:ascii="SimSun" w:hAnsi="Calibri" w:cs="Times New Roman" w:hint="eastAsia"/>
          <w:bCs/>
          <w:kern w:val="2"/>
          <w:sz w:val="21"/>
          <w:szCs w:val="22"/>
        </w:rPr>
        <w:tab/>
        <w:t>［衍生物］；</w:t>
      </w:r>
    </w:p>
    <w:p w:rsidR="00472C69" w:rsidRPr="00472C69" w:rsidRDefault="00472C69" w:rsidP="00472C69">
      <w:pPr>
        <w:overflowPunct w:val="0"/>
        <w:spacing w:afterLines="100" w:after="240" w:line="340" w:lineRule="atLeast"/>
        <w:ind w:leftChars="258" w:left="568"/>
        <w:jc w:val="both"/>
        <w:rPr>
          <w:rFonts w:ascii="SimSun" w:hAnsi="Calibri" w:cs="Times New Roman"/>
          <w:bCs/>
          <w:kern w:val="2"/>
          <w:sz w:val="21"/>
          <w:szCs w:val="22"/>
        </w:rPr>
      </w:pPr>
      <w:r w:rsidRPr="00472C69">
        <w:rPr>
          <w:rFonts w:ascii="SimSun" w:hAnsi="Calibri" w:cs="Times New Roman" w:hint="eastAsia"/>
          <w:bCs/>
          <w:kern w:val="2"/>
          <w:sz w:val="21"/>
          <w:szCs w:val="22"/>
        </w:rPr>
        <w:t>(c)</w:t>
      </w:r>
      <w:r w:rsidRPr="00472C69">
        <w:rPr>
          <w:rFonts w:ascii="SimSun" w:hAnsi="Calibri" w:cs="Times New Roman" w:hint="eastAsia"/>
          <w:bCs/>
          <w:kern w:val="2"/>
          <w:sz w:val="21"/>
          <w:szCs w:val="22"/>
        </w:rPr>
        <w:tab/>
        <w:t>［商品］；［/用作商品时的遗传资源］；</w:t>
      </w:r>
    </w:p>
    <w:p w:rsidR="00472C69" w:rsidRPr="00472C69" w:rsidRDefault="00472C69" w:rsidP="00472C69">
      <w:pPr>
        <w:overflowPunct w:val="0"/>
        <w:spacing w:afterLines="100" w:after="240" w:line="340" w:lineRule="atLeast"/>
        <w:ind w:leftChars="258" w:left="568"/>
        <w:jc w:val="both"/>
        <w:rPr>
          <w:rFonts w:ascii="SimSun" w:hAnsi="Calibri" w:cs="Times New Roman"/>
          <w:bCs/>
          <w:kern w:val="2"/>
          <w:sz w:val="21"/>
          <w:szCs w:val="22"/>
        </w:rPr>
      </w:pPr>
      <w:r w:rsidRPr="00472C69">
        <w:rPr>
          <w:rFonts w:ascii="SimSun" w:hAnsi="Calibri" w:cs="Times New Roman" w:hint="eastAsia"/>
          <w:bCs/>
          <w:kern w:val="2"/>
          <w:sz w:val="21"/>
          <w:szCs w:val="22"/>
        </w:rPr>
        <w:t>(d)</w:t>
      </w:r>
      <w:r w:rsidRPr="00472C69">
        <w:rPr>
          <w:rFonts w:ascii="SimSun" w:hAnsi="Calibri" w:cs="Times New Roman" w:hint="eastAsia"/>
          <w:bCs/>
          <w:kern w:val="2"/>
          <w:sz w:val="21"/>
          <w:szCs w:val="22"/>
        </w:rPr>
        <w:tab/>
        <w:t>［公有领域的传统知识［和其他信息］］；</w:t>
      </w:r>
    </w:p>
    <w:p w:rsidR="00472C69" w:rsidRPr="00472C69" w:rsidRDefault="00472C69" w:rsidP="00472C69">
      <w:pPr>
        <w:overflowPunct w:val="0"/>
        <w:spacing w:afterLines="100" w:after="240" w:line="340" w:lineRule="atLeast"/>
        <w:ind w:leftChars="258" w:left="568"/>
        <w:jc w:val="both"/>
        <w:rPr>
          <w:rFonts w:ascii="SimSun" w:hAnsi="Calibri" w:cs="Times New Roman"/>
          <w:bCs/>
          <w:kern w:val="2"/>
          <w:sz w:val="21"/>
          <w:szCs w:val="22"/>
        </w:rPr>
      </w:pPr>
      <w:r w:rsidRPr="00472C69">
        <w:rPr>
          <w:rFonts w:ascii="SimSun" w:hAnsi="Calibri" w:cs="Times New Roman" w:hint="eastAsia"/>
          <w:bCs/>
          <w:kern w:val="2"/>
          <w:sz w:val="21"/>
          <w:szCs w:val="22"/>
        </w:rPr>
        <w:t>(e)</w:t>
      </w:r>
      <w:r w:rsidRPr="00472C69">
        <w:rPr>
          <w:rFonts w:ascii="SimSun" w:hAnsi="Calibri" w:cs="Times New Roman" w:hint="eastAsia"/>
          <w:bCs/>
          <w:kern w:val="2"/>
          <w:sz w:val="21"/>
          <w:szCs w:val="22"/>
        </w:rPr>
        <w:tab/>
        <w:t>［位于国家管辖范围［和经济区］以外的遗传资源］；</w:t>
      </w:r>
    </w:p>
    <w:p w:rsidR="00472C69" w:rsidRPr="00472C69" w:rsidRDefault="00472C69" w:rsidP="00472C69">
      <w:pPr>
        <w:overflowPunct w:val="0"/>
        <w:spacing w:afterLines="100" w:after="240" w:line="340" w:lineRule="atLeast"/>
        <w:ind w:leftChars="258" w:left="568"/>
        <w:jc w:val="both"/>
        <w:rPr>
          <w:rFonts w:ascii="SimSun" w:hAnsi="Calibri" w:cs="Times New Roman"/>
          <w:bCs/>
          <w:kern w:val="2"/>
          <w:sz w:val="21"/>
          <w:szCs w:val="22"/>
        </w:rPr>
      </w:pPr>
      <w:r w:rsidRPr="00472C69">
        <w:rPr>
          <w:rFonts w:ascii="SimSun" w:hAnsi="Calibri" w:cs="Times New Roman" w:hint="eastAsia"/>
          <w:bCs/>
          <w:kern w:val="2"/>
          <w:sz w:val="21"/>
          <w:szCs w:val="22"/>
        </w:rPr>
        <w:t>(f)</w:t>
      </w:r>
      <w:r w:rsidRPr="00472C69">
        <w:rPr>
          <w:rFonts w:ascii="SimSun" w:hAnsi="Calibri" w:cs="Times New Roman" w:hint="eastAsia"/>
          <w:bCs/>
          <w:kern w:val="2"/>
          <w:sz w:val="21"/>
          <w:szCs w:val="22"/>
        </w:rPr>
        <w:tab/>
        <w:t>［在［《生物多样性公约》生效］［1993年12月29日之前］［2014年10月12日《名古屋议定书》生效］之前［获得］［获取］的所有遗传资源］；以及</w:t>
      </w:r>
    </w:p>
    <w:p w:rsidR="00472C69" w:rsidRPr="00472C69" w:rsidRDefault="00472C69" w:rsidP="00472C69">
      <w:pPr>
        <w:overflowPunct w:val="0"/>
        <w:spacing w:afterLines="100" w:after="240" w:line="340" w:lineRule="atLeast"/>
        <w:ind w:leftChars="258" w:left="568"/>
        <w:jc w:val="both"/>
        <w:rPr>
          <w:rFonts w:ascii="SimSun" w:hAnsi="Calibri" w:cs="Times New Roman"/>
          <w:bCs/>
          <w:kern w:val="2"/>
          <w:sz w:val="21"/>
          <w:szCs w:val="22"/>
        </w:rPr>
      </w:pPr>
      <w:r w:rsidRPr="00472C69">
        <w:rPr>
          <w:rFonts w:ascii="SimSun" w:hAnsi="Calibri" w:cs="Times New Roman" w:hint="eastAsia"/>
          <w:bCs/>
          <w:kern w:val="2"/>
          <w:sz w:val="21"/>
          <w:szCs w:val="22"/>
        </w:rPr>
        <w:t>(g)</w:t>
      </w:r>
      <w:r w:rsidRPr="00472C69">
        <w:rPr>
          <w:rFonts w:ascii="SimSun" w:hAnsi="Calibri" w:cs="Times New Roman" w:hint="eastAsia"/>
          <w:bCs/>
          <w:kern w:val="2"/>
          <w:sz w:val="21"/>
          <w:szCs w:val="22"/>
        </w:rPr>
        <w:tab/>
        <w:t>［为保护人类、动物或植物生存或健康［包括公共卫生］，或为避免对环境造成严重侵害所必需的遗传资源和遗传资源相关传统知识］。</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lastRenderedPageBreak/>
        <w:t>［第6条］</w:t>
      </w:r>
      <w:r w:rsidRPr="00472C69">
        <w:rPr>
          <w:rFonts w:ascii="SimHei" w:eastAsia="SimHei" w:hAnsi="Calibri" w:cs="Times New Roman" w:hint="eastAsia"/>
          <w:kern w:val="2"/>
          <w:sz w:val="21"/>
          <w:szCs w:val="22"/>
        </w:rPr>
        <w:br/>
        <w:t>［不溯及既往</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各成员国］/［各方］不［应］/［应当］将本文书中的公开要求施加于该［成员国］/［方］批准或加入本文书前提交［或优先权日早于本文书生效］的［知识产权］［专利］申请［，但在批准或加入前已有［国内法］［关于遗传资源和相关传统知识的国家公开要求］的除外］。］</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［第7条］</w:t>
      </w:r>
      <w:r w:rsidRPr="00472C69">
        <w:rPr>
          <w:rFonts w:ascii="SimHei" w:eastAsia="SimHei" w:hAnsi="Calibri" w:cs="Times New Roman" w:hint="eastAsia"/>
          <w:kern w:val="2"/>
          <w:sz w:val="21"/>
          <w:szCs w:val="22"/>
        </w:rPr>
        <w:br/>
        <w:t>［互惠</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缔约方可以选择只将第4条规定的公开要求适用于本文书缔约方的遗传资源和遗传资源相关传统知</w:t>
      </w:r>
      <w:r w:rsidRPr="00472C69">
        <w:rPr>
          <w:rFonts w:ascii="MS Gothic" w:eastAsia="MS Gothic" w:hAnsi="MS Gothic" w:cs="MS Gothic" w:hint="eastAsia"/>
          <w:bCs/>
          <w:kern w:val="2"/>
          <w:sz w:val="21"/>
          <w:szCs w:val="22"/>
        </w:rPr>
        <w:t>‍</w:t>
      </w:r>
      <w:r w:rsidRPr="00472C69">
        <w:rPr>
          <w:rFonts w:ascii="SimSun" w:hAnsi="Calibri" w:cs="Times New Roman" w:hint="eastAsia"/>
          <w:bCs/>
          <w:kern w:val="2"/>
          <w:sz w:val="21"/>
          <w:szCs w:val="22"/>
        </w:rPr>
        <w:t>识。</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［第8条］</w:t>
      </w:r>
      <w:r w:rsidRPr="00472C69">
        <w:rPr>
          <w:rFonts w:ascii="SimHei" w:eastAsia="SimHei" w:hAnsi="Calibri" w:cs="Times New Roman" w:hint="eastAsia"/>
          <w:kern w:val="2"/>
          <w:sz w:val="21"/>
          <w:szCs w:val="22"/>
        </w:rPr>
        <w:br/>
        <w:t>制裁与补救办法</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kern w:val="2"/>
          <w:sz w:val="21"/>
          <w:szCs w:val="22"/>
        </w:rPr>
        <w:t>8.1</w:t>
      </w:r>
      <w:r w:rsidRPr="00472C69">
        <w:rPr>
          <w:rFonts w:ascii="SimSun" w:hAnsi="Calibri" w:cs="Times New Roman" w:hint="eastAsia"/>
          <w:kern w:val="2"/>
          <w:sz w:val="21"/>
          <w:szCs w:val="22"/>
        </w:rPr>
        <w:tab/>
        <w:t>［［各成员国］/［各方］［应］/［应当］实行适当、有效和适度的法律与行政措施，处理不遵守第4条公开要求的</w:t>
      </w:r>
      <w:r w:rsidRPr="00472C69">
        <w:rPr>
          <w:rFonts w:ascii="SimSun" w:hAnsi="Calibri" w:cs="Times New Roman" w:hint="eastAsia"/>
          <w:bCs/>
          <w:kern w:val="2"/>
          <w:sz w:val="21"/>
          <w:szCs w:val="22"/>
        </w:rPr>
        <w:t>情况。</w:t>
      </w:r>
      <w:r w:rsidRPr="00472C69">
        <w:rPr>
          <w:rFonts w:ascii="SimSun" w:hAnsi="Calibri" w:cs="Times New Roman" w:hint="eastAsia"/>
          <w:kern w:val="2"/>
          <w:sz w:val="21"/>
          <w:szCs w:val="22"/>
        </w:rPr>
        <w:t>［各成员国］/［各方］适用时应</w:t>
      </w:r>
      <w:r w:rsidRPr="00472C69">
        <w:rPr>
          <w:rFonts w:ascii="SimSun" w:hAnsi="Calibri" w:cs="Times New Roman" w:hint="eastAsia"/>
          <w:bCs/>
          <w:kern w:val="2"/>
          <w:sz w:val="21"/>
          <w:szCs w:val="22"/>
        </w:rPr>
        <w:t>与有关土著人民和当地社区一同制定这些政策。</w:t>
      </w:r>
    </w:p>
    <w:p w:rsidR="00472C69" w:rsidRPr="00472C69" w:rsidRDefault="00472C69" w:rsidP="00472C69">
      <w:pPr>
        <w:overflowPunct w:val="0"/>
        <w:adjustRightInd w:val="0"/>
        <w:spacing w:afterLines="100" w:after="240" w:line="340" w:lineRule="atLeast"/>
        <w:jc w:val="both"/>
        <w:rPr>
          <w:rFonts w:ascii="SimSun" w:hAnsi="Calibri" w:cs="Times New Roman"/>
          <w:kern w:val="2"/>
          <w:sz w:val="21"/>
          <w:szCs w:val="22"/>
        </w:rPr>
      </w:pPr>
      <w:r w:rsidRPr="00472C69">
        <w:rPr>
          <w:rFonts w:ascii="SimSun" w:hAnsi="Calibri" w:cs="Times New Roman" w:hint="eastAsia"/>
          <w:bCs/>
          <w:kern w:val="2"/>
          <w:sz w:val="21"/>
          <w:szCs w:val="22"/>
        </w:rPr>
        <w:t>8.2</w:t>
      </w:r>
      <w:r w:rsidRPr="00472C69">
        <w:rPr>
          <w:rFonts w:ascii="SimSun" w:hAnsi="Calibri" w:cs="Times New Roman" w:hint="eastAsia"/>
          <w:bCs/>
          <w:kern w:val="2"/>
          <w:sz w:val="21"/>
          <w:szCs w:val="22"/>
        </w:rPr>
        <w:tab/>
        <w:t>此种措施</w:t>
      </w:r>
      <w:r w:rsidRPr="00472C69">
        <w:rPr>
          <w:rFonts w:ascii="SimSun" w:hAnsi="Calibri" w:cs="Times New Roman" w:hint="eastAsia"/>
          <w:kern w:val="2"/>
          <w:sz w:val="21"/>
          <w:szCs w:val="22"/>
        </w:rPr>
        <w:t>［应/应当/可以］包括授权前和（或）授权后措施。</w:t>
      </w:r>
    </w:p>
    <w:p w:rsidR="00472C69" w:rsidRPr="00472C69" w:rsidRDefault="00472C69" w:rsidP="00472C69">
      <w:pPr>
        <w:keepNext/>
        <w:overflowPunct w:val="0"/>
        <w:spacing w:afterLines="100" w:after="240" w:line="340" w:lineRule="atLeast"/>
        <w:jc w:val="both"/>
        <w:rPr>
          <w:rFonts w:ascii="SimSun" w:hAnsi="Calibri" w:cs="Times New Roman"/>
          <w:b/>
          <w:kern w:val="2"/>
          <w:sz w:val="21"/>
          <w:szCs w:val="22"/>
        </w:rPr>
      </w:pPr>
      <w:r w:rsidRPr="00472C69">
        <w:rPr>
          <w:rFonts w:ascii="SimSun" w:hAnsi="Calibri" w:cs="Times New Roman" w:hint="eastAsia"/>
          <w:b/>
          <w:kern w:val="2"/>
          <w:sz w:val="21"/>
          <w:szCs w:val="22"/>
        </w:rPr>
        <w:t>替代方案</w:t>
      </w:r>
    </w:p>
    <w:p w:rsidR="00472C69" w:rsidRPr="00472C69" w:rsidRDefault="00472C69" w:rsidP="00472C69">
      <w:pPr>
        <w:numPr>
          <w:ilvl w:val="1"/>
          <w:numId w:val="20"/>
        </w:numPr>
        <w:overflowPunct w:val="0"/>
        <w:adjustRightInd w:val="0"/>
        <w:spacing w:afterLines="100" w:after="240" w:line="340" w:lineRule="atLeast"/>
        <w:contextualSpacing/>
        <w:jc w:val="both"/>
        <w:rPr>
          <w:rFonts w:ascii="SimSun" w:hAnsi="Calibri" w:cs="Times New Roman"/>
          <w:kern w:val="2"/>
          <w:sz w:val="21"/>
          <w:szCs w:val="22"/>
        </w:rPr>
      </w:pPr>
      <w:r w:rsidRPr="00472C69">
        <w:rPr>
          <w:rFonts w:ascii="SimSun" w:hAnsi="Calibri" w:cs="Times New Roman" w:hint="eastAsia"/>
          <w:kern w:val="2"/>
          <w:sz w:val="21"/>
          <w:szCs w:val="22"/>
        </w:rPr>
        <w:t>除国内法另有规定外，此种措施［应/应当］［可以］［除其他外，包括］包含：</w:t>
      </w:r>
    </w:p>
    <w:p w:rsidR="00472C69" w:rsidRPr="00472C69" w:rsidRDefault="00472C69" w:rsidP="00472C69">
      <w:pPr>
        <w:overflowPunct w:val="0"/>
        <w:spacing w:line="340" w:lineRule="atLeast"/>
        <w:ind w:left="660"/>
        <w:jc w:val="both"/>
        <w:rPr>
          <w:rFonts w:ascii="SimSun" w:hAnsi="Calibri" w:cs="Times New Roman"/>
          <w:bCs/>
          <w:kern w:val="2"/>
          <w:sz w:val="21"/>
          <w:szCs w:val="22"/>
        </w:rPr>
      </w:pPr>
      <w:r w:rsidRPr="00472C69">
        <w:rPr>
          <w:rFonts w:ascii="SimSun" w:hAnsi="Calibri" w:cs="Times New Roman" w:hint="eastAsia"/>
          <w:bCs/>
          <w:kern w:val="2"/>
          <w:sz w:val="21"/>
          <w:szCs w:val="22"/>
        </w:rPr>
        <w:t>(</w:t>
      </w:r>
      <w:r w:rsidRPr="00472C69">
        <w:rPr>
          <w:rFonts w:ascii="SimSun" w:hAnsi="Calibri" w:cs="Times New Roman"/>
          <w:bCs/>
          <w:kern w:val="2"/>
          <w:sz w:val="21"/>
          <w:szCs w:val="22"/>
        </w:rPr>
        <w:t>a)</w:t>
      </w:r>
      <w:r w:rsidRPr="00472C69">
        <w:rPr>
          <w:rFonts w:ascii="SimSun" w:hAnsi="Calibri" w:cs="Times New Roman"/>
          <w:bCs/>
          <w:kern w:val="2"/>
          <w:sz w:val="21"/>
          <w:szCs w:val="22"/>
        </w:rPr>
        <w:tab/>
      </w:r>
      <w:r w:rsidRPr="00472C69">
        <w:rPr>
          <w:rFonts w:ascii="SimSun" w:hAnsi="Calibri" w:cs="Times New Roman" w:hint="eastAsia"/>
          <w:bCs/>
          <w:kern w:val="2"/>
          <w:sz w:val="21"/>
          <w:szCs w:val="22"/>
        </w:rPr>
        <w:t>授权前。</w:t>
      </w:r>
    </w:p>
    <w:p w:rsidR="00472C69" w:rsidRPr="00472C69" w:rsidRDefault="00472C69" w:rsidP="00472C69">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472C69">
        <w:rPr>
          <w:rFonts w:ascii="SimSun" w:hAnsi="Calibri" w:cs="Times New Roman" w:hint="eastAsia"/>
          <w:bCs/>
          <w:kern w:val="2"/>
          <w:sz w:val="21"/>
          <w:szCs w:val="22"/>
        </w:rPr>
        <w:t>(i)</w:t>
      </w:r>
      <w:r w:rsidRPr="00472C69">
        <w:rPr>
          <w:rFonts w:ascii="SimSun" w:hAnsi="Calibri" w:cs="Times New Roman" w:hint="eastAsia"/>
          <w:bCs/>
          <w:kern w:val="2"/>
          <w:sz w:val="21"/>
          <w:szCs w:val="22"/>
        </w:rPr>
        <w:tab/>
        <w:t>在符合公开要求前，暂停授予［知识产权］［专利］申请。</w:t>
      </w:r>
    </w:p>
    <w:p w:rsidR="00472C69" w:rsidRPr="00472C69" w:rsidRDefault="00472C69" w:rsidP="00472C69">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472C69">
        <w:rPr>
          <w:rFonts w:ascii="SimSun" w:hAnsi="Calibri" w:cs="Times New Roman" w:hint="eastAsia"/>
          <w:bCs/>
          <w:kern w:val="2"/>
          <w:sz w:val="21"/>
          <w:szCs w:val="22"/>
        </w:rPr>
        <w:t>(ii)</w:t>
      </w:r>
      <w:r w:rsidRPr="00472C69">
        <w:rPr>
          <w:rFonts w:ascii="SimSun" w:hAnsi="Calibri" w:cs="Times New Roman" w:hint="eastAsia"/>
          <w:bCs/>
          <w:kern w:val="2"/>
          <w:sz w:val="21"/>
          <w:szCs w:val="22"/>
        </w:rPr>
        <w:tab/>
        <w:t>［知识产权］［专利］局［根据国内法］认为申请被撤回。</w:t>
      </w:r>
    </w:p>
    <w:p w:rsidR="00472C69" w:rsidRPr="00472C69" w:rsidRDefault="00472C69" w:rsidP="00472C69">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472C69">
        <w:rPr>
          <w:rFonts w:ascii="SimSun" w:hAnsi="Calibri" w:cs="Times New Roman" w:hint="eastAsia"/>
          <w:bCs/>
          <w:kern w:val="2"/>
          <w:sz w:val="21"/>
          <w:szCs w:val="22"/>
        </w:rPr>
        <w:t>(iii)</w:t>
      </w:r>
      <w:r w:rsidRPr="00472C69">
        <w:rPr>
          <w:rFonts w:ascii="SimSun" w:hAnsi="Calibri" w:cs="Times New Roman" w:hint="eastAsia"/>
          <w:bCs/>
          <w:kern w:val="2"/>
          <w:sz w:val="21"/>
          <w:szCs w:val="22"/>
        </w:rPr>
        <w:tab/>
        <w:t>防止或拒绝授予［知识产权］［专利］。</w:t>
      </w:r>
    </w:p>
    <w:p w:rsidR="00472C69" w:rsidRPr="00472C69" w:rsidRDefault="00472C69" w:rsidP="00472C69">
      <w:pPr>
        <w:tabs>
          <w:tab w:val="left" w:pos="1276"/>
        </w:tabs>
        <w:overflowPunct w:val="0"/>
        <w:spacing w:afterLines="100" w:after="240" w:line="340" w:lineRule="atLeast"/>
        <w:ind w:leftChars="515" w:left="1133"/>
        <w:jc w:val="both"/>
        <w:rPr>
          <w:rFonts w:ascii="SimSun" w:hAnsi="Calibri" w:cs="Times New Roman"/>
          <w:bCs/>
          <w:kern w:val="2"/>
          <w:sz w:val="21"/>
          <w:szCs w:val="22"/>
        </w:rPr>
      </w:pPr>
      <w:r w:rsidRPr="00472C69">
        <w:rPr>
          <w:rFonts w:ascii="SimSun" w:hAnsi="Calibri" w:cs="Times New Roman" w:hint="eastAsia"/>
          <w:bCs/>
          <w:kern w:val="2"/>
          <w:sz w:val="21"/>
          <w:szCs w:val="22"/>
        </w:rPr>
        <w:t>(iv)</w:t>
      </w:r>
      <w:r w:rsidRPr="00472C69">
        <w:rPr>
          <w:rFonts w:ascii="SimSun" w:hAnsi="Calibri" w:cs="Times New Roman" w:hint="eastAsia"/>
          <w:bCs/>
          <w:kern w:val="2"/>
          <w:sz w:val="21"/>
          <w:szCs w:val="22"/>
        </w:rPr>
        <w:tab/>
        <w:t>向［知识产权］［专利］申请人提供机会，使其通过公开所用的任何遗传资源或传统知识的来源或起源的进一步信息对［知识产权］［专利］予以补充。此种信息与如何实现和使用发明无关，因此对申请的申请日没有影响，在申请的申请日之后提交此种信息也无需缴纳费用。</w:t>
      </w:r>
    </w:p>
    <w:p w:rsidR="00472C69" w:rsidRPr="00472C69" w:rsidRDefault="00472C69" w:rsidP="00472C69">
      <w:pPr>
        <w:overflowPunct w:val="0"/>
        <w:spacing w:line="340" w:lineRule="atLeast"/>
        <w:ind w:left="568"/>
        <w:jc w:val="both"/>
        <w:rPr>
          <w:rFonts w:ascii="SimSun" w:hAnsi="Calibri" w:cs="Times New Roman"/>
          <w:kern w:val="2"/>
          <w:sz w:val="21"/>
          <w:szCs w:val="22"/>
        </w:rPr>
      </w:pPr>
      <w:r w:rsidRPr="00472C69">
        <w:rPr>
          <w:rFonts w:ascii="SimSun" w:hAnsi="Calibri" w:cs="Times New Roman" w:hint="eastAsia"/>
          <w:bCs/>
          <w:kern w:val="2"/>
          <w:sz w:val="21"/>
          <w:szCs w:val="22"/>
        </w:rPr>
        <w:t>(</w:t>
      </w:r>
      <w:r w:rsidRPr="00472C69">
        <w:rPr>
          <w:rFonts w:ascii="SimSun" w:hAnsi="Calibri" w:cs="Times New Roman"/>
          <w:bCs/>
          <w:kern w:val="2"/>
          <w:sz w:val="21"/>
          <w:szCs w:val="22"/>
        </w:rPr>
        <w:t>b)</w:t>
      </w:r>
      <w:r w:rsidRPr="00472C69">
        <w:rPr>
          <w:rFonts w:ascii="SimSun" w:hAnsi="Calibri" w:cs="Times New Roman"/>
          <w:bCs/>
          <w:kern w:val="2"/>
          <w:sz w:val="21"/>
          <w:szCs w:val="22"/>
        </w:rPr>
        <w:tab/>
      </w:r>
      <w:r w:rsidRPr="00472C69">
        <w:rPr>
          <w:rFonts w:ascii="SimSun" w:hAnsi="Calibri" w:cs="Times New Roman" w:hint="eastAsia"/>
          <w:bCs/>
          <w:kern w:val="2"/>
          <w:sz w:val="21"/>
          <w:szCs w:val="22"/>
        </w:rPr>
        <w:t>［授权后。</w:t>
      </w:r>
    </w:p>
    <w:p w:rsidR="00472C69" w:rsidRPr="00472C69" w:rsidRDefault="00472C69" w:rsidP="00472C69">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472C69">
        <w:rPr>
          <w:rFonts w:ascii="SimSun" w:hAnsi="Calibri" w:cs="Times New Roman" w:hint="eastAsia"/>
          <w:bCs/>
          <w:kern w:val="2"/>
          <w:sz w:val="21"/>
          <w:szCs w:val="22"/>
        </w:rPr>
        <w:t>(i)</w:t>
      </w:r>
      <w:r w:rsidRPr="00472C69">
        <w:rPr>
          <w:rFonts w:ascii="SimSun" w:hAnsi="Calibri" w:cs="Times New Roman" w:hint="eastAsia"/>
          <w:bCs/>
          <w:kern w:val="2"/>
          <w:sz w:val="21"/>
          <w:szCs w:val="22"/>
        </w:rPr>
        <w:tab/>
        <w:t>就未能公开公布司法判决。</w:t>
      </w:r>
    </w:p>
    <w:p w:rsidR="00472C69" w:rsidRPr="00472C69" w:rsidRDefault="00472C69" w:rsidP="00472C69">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472C69">
        <w:rPr>
          <w:rFonts w:ascii="SimSun" w:hAnsi="Calibri" w:cs="Times New Roman" w:hint="eastAsia"/>
          <w:bCs/>
          <w:kern w:val="2"/>
          <w:sz w:val="21"/>
          <w:szCs w:val="22"/>
        </w:rPr>
        <w:t>(ii)</w:t>
      </w:r>
      <w:r w:rsidRPr="00472C69">
        <w:rPr>
          <w:rFonts w:ascii="SimSun" w:hAnsi="Calibri" w:cs="Times New Roman" w:hint="eastAsia"/>
          <w:bCs/>
          <w:kern w:val="2"/>
          <w:sz w:val="21"/>
          <w:szCs w:val="22"/>
        </w:rPr>
        <w:tab/>
        <w:t>［就损害赔偿处以罚金或适当补偿，包括支付版税。］</w:t>
      </w:r>
    </w:p>
    <w:p w:rsidR="00472C69" w:rsidRPr="00472C69" w:rsidRDefault="00472C69" w:rsidP="00472C69">
      <w:pPr>
        <w:tabs>
          <w:tab w:val="left" w:pos="1276"/>
        </w:tabs>
        <w:overflowPunct w:val="0"/>
        <w:spacing w:afterLines="100" w:after="240" w:line="340" w:lineRule="atLeast"/>
        <w:ind w:leftChars="515" w:left="1133"/>
        <w:jc w:val="both"/>
        <w:rPr>
          <w:rFonts w:ascii="SimSun" w:hAnsi="Calibri" w:cs="Times New Roman"/>
          <w:bCs/>
          <w:kern w:val="2"/>
          <w:sz w:val="21"/>
          <w:szCs w:val="22"/>
        </w:rPr>
      </w:pPr>
      <w:r w:rsidRPr="00472C69">
        <w:rPr>
          <w:rFonts w:ascii="SimSun" w:hAnsi="Calibri" w:cs="Times New Roman" w:hint="eastAsia"/>
          <w:bCs/>
          <w:kern w:val="2"/>
          <w:sz w:val="21"/>
          <w:szCs w:val="22"/>
        </w:rPr>
        <w:t>(iii)</w:t>
      </w:r>
      <w:r w:rsidRPr="00472C69">
        <w:rPr>
          <w:rFonts w:ascii="SimSun" w:hAnsi="Calibri" w:cs="Times New Roman" w:hint="eastAsia"/>
          <w:bCs/>
          <w:kern w:val="2"/>
          <w:sz w:val="21"/>
          <w:szCs w:val="22"/>
        </w:rPr>
        <w:tab/>
        <w:t>依照国内法，可以考虑其他措施［包括撤销，恢复性正义，对遗传资源［和遗传资源相关传统知识］持有人、包括土著和（或）当地社区的经济补偿］。］］］</w:t>
      </w:r>
    </w:p>
    <w:p w:rsidR="00472C69" w:rsidRPr="00472C69" w:rsidRDefault="00472C69" w:rsidP="00472C69">
      <w:pPr>
        <w:overflowPunct w:val="0"/>
        <w:adjustRightInd w:val="0"/>
        <w:spacing w:afterLines="100" w:after="240" w:line="340" w:lineRule="atLeast"/>
        <w:jc w:val="both"/>
        <w:rPr>
          <w:rFonts w:ascii="SimSun" w:hAnsi="Calibri" w:cs="Times New Roman"/>
          <w:kern w:val="2"/>
          <w:sz w:val="21"/>
          <w:szCs w:val="22"/>
        </w:rPr>
      </w:pPr>
      <w:r w:rsidRPr="00472C69">
        <w:rPr>
          <w:rFonts w:ascii="SimSun" w:hAnsi="Calibri" w:cs="Times New Roman" w:hint="eastAsia"/>
          <w:kern w:val="2"/>
          <w:sz w:val="21"/>
          <w:szCs w:val="22"/>
        </w:rPr>
        <w:lastRenderedPageBreak/>
        <w:t>8.3</w:t>
      </w:r>
      <w:r w:rsidRPr="00472C69">
        <w:rPr>
          <w:rFonts w:ascii="SimSun" w:hAnsi="Calibri" w:cs="Times New Roman" w:hint="eastAsia"/>
          <w:kern w:val="2"/>
          <w:sz w:val="21"/>
          <w:szCs w:val="22"/>
        </w:rPr>
        <w:tab/>
        <w:t>对于蓄意或故意拒绝遵守第4条的情况，撤销［知识产权］［专利］作为不遵守的制裁措施，可以在国内法中进行规定，但仅在［知识产权］［专利］持有人根据国内法的定义，已获得机会去与相关方寻求使双方满意的解决办法而未获成功之后。</w:t>
      </w:r>
    </w:p>
    <w:p w:rsidR="00472C69" w:rsidRPr="00472C69" w:rsidRDefault="00472C69" w:rsidP="00472C69">
      <w:pPr>
        <w:keepNext/>
        <w:overflowPunct w:val="0"/>
        <w:spacing w:afterLines="100" w:after="240" w:line="340" w:lineRule="atLeast"/>
        <w:jc w:val="both"/>
        <w:rPr>
          <w:rFonts w:ascii="SimSun" w:hAnsi="Calibri" w:cs="Times New Roman"/>
          <w:b/>
          <w:kern w:val="2"/>
          <w:sz w:val="21"/>
          <w:szCs w:val="22"/>
        </w:rPr>
      </w:pPr>
      <w:r w:rsidRPr="00472C69">
        <w:rPr>
          <w:rFonts w:ascii="SimSun" w:hAnsi="Calibri" w:cs="Times New Roman" w:hint="eastAsia"/>
          <w:b/>
          <w:kern w:val="2"/>
          <w:sz w:val="21"/>
          <w:szCs w:val="22"/>
        </w:rPr>
        <w:t>替代方案</w:t>
      </w:r>
    </w:p>
    <w:p w:rsidR="00472C69" w:rsidRPr="00472C69" w:rsidRDefault="00472C69" w:rsidP="00472C69">
      <w:pPr>
        <w:overflowPunct w:val="0"/>
        <w:adjustRightInd w:val="0"/>
        <w:spacing w:afterLines="100" w:after="240" w:line="340" w:lineRule="atLeast"/>
        <w:jc w:val="both"/>
        <w:rPr>
          <w:rFonts w:ascii="SimSun" w:hAnsi="Calibri" w:cs="Times New Roman"/>
          <w:kern w:val="2"/>
          <w:sz w:val="21"/>
          <w:szCs w:val="22"/>
        </w:rPr>
      </w:pPr>
      <w:r w:rsidRPr="00472C69">
        <w:rPr>
          <w:rFonts w:ascii="SimSun" w:hAnsi="Calibri" w:cs="Times New Roman" w:hint="eastAsia"/>
          <w:kern w:val="2"/>
          <w:sz w:val="21"/>
          <w:szCs w:val="22"/>
        </w:rPr>
        <w:t>8.3</w:t>
      </w:r>
      <w:r w:rsidRPr="00472C69">
        <w:rPr>
          <w:rFonts w:ascii="SimSun" w:hAnsi="Calibri" w:cs="Times New Roman" w:hint="eastAsia"/>
          <w:kern w:val="2"/>
          <w:sz w:val="21"/>
          <w:szCs w:val="22"/>
        </w:rPr>
        <w:tab/>
        <w:t>未</w:t>
      </w:r>
      <w:r w:rsidRPr="00472C69">
        <w:rPr>
          <w:rFonts w:ascii="SimSun" w:hAnsi="Calibri" w:cs="Times New Roman" w:hint="eastAsia"/>
          <w:bCs/>
          <w:kern w:val="2"/>
          <w:sz w:val="21"/>
          <w:szCs w:val="22"/>
        </w:rPr>
        <w:t>履行</w:t>
      </w:r>
      <w:r w:rsidRPr="00472C69">
        <w:rPr>
          <w:rFonts w:ascii="SimSun" w:hAnsi="Calibri" w:cs="Times New Roman" w:hint="eastAsia"/>
          <w:kern w:val="2"/>
          <w:sz w:val="21"/>
          <w:szCs w:val="22"/>
        </w:rPr>
        <w:t>公开要求不［应］/［应当］影响已授予的</w:t>
      </w:r>
      <w:r w:rsidRPr="00472C69">
        <w:rPr>
          <w:rFonts w:ascii="SimSun" w:hAnsi="Calibri" w:cs="Times New Roman" w:hint="eastAsia"/>
          <w:bCs/>
          <w:kern w:val="2"/>
          <w:sz w:val="21"/>
          <w:szCs w:val="22"/>
        </w:rPr>
        <w:t>［知识产权］［专利权］</w:t>
      </w:r>
      <w:r w:rsidRPr="00472C69">
        <w:rPr>
          <w:rFonts w:ascii="SimSun" w:hAnsi="Calibri" w:cs="Times New Roman" w:hint="eastAsia"/>
          <w:kern w:val="2"/>
          <w:sz w:val="21"/>
          <w:szCs w:val="22"/>
        </w:rPr>
        <w:t>的有效性或可执行</w:t>
      </w:r>
      <w:r w:rsidRPr="00472C69">
        <w:rPr>
          <w:rFonts w:ascii="MS Gothic" w:eastAsia="MS Gothic" w:hAnsi="MS Gothic" w:cs="MS Gothic" w:hint="eastAsia"/>
          <w:kern w:val="2"/>
          <w:sz w:val="21"/>
          <w:szCs w:val="22"/>
        </w:rPr>
        <w:t>‍</w:t>
      </w:r>
      <w:r w:rsidRPr="00472C69">
        <w:rPr>
          <w:rFonts w:ascii="SimSun" w:hAnsi="Calibri" w:cs="Times New Roman" w:hint="eastAsia"/>
          <w:kern w:val="2"/>
          <w:sz w:val="21"/>
          <w:szCs w:val="22"/>
        </w:rPr>
        <w:t>性。</w:t>
      </w:r>
    </w:p>
    <w:p w:rsidR="00472C69" w:rsidRPr="00472C69" w:rsidRDefault="00472C69" w:rsidP="00472C69">
      <w:pPr>
        <w:overflowPunct w:val="0"/>
        <w:adjustRightInd w:val="0"/>
        <w:spacing w:afterLines="100" w:after="240" w:line="340" w:lineRule="atLeast"/>
        <w:jc w:val="both"/>
        <w:rPr>
          <w:rFonts w:ascii="SimSun" w:hAnsi="Calibri" w:cs="Times New Roman"/>
          <w:kern w:val="2"/>
          <w:sz w:val="21"/>
          <w:szCs w:val="22"/>
        </w:rPr>
      </w:pPr>
      <w:r w:rsidRPr="00472C69">
        <w:rPr>
          <w:rFonts w:ascii="SimSun" w:hAnsi="Calibri" w:cs="Times New Roman" w:hint="eastAsia"/>
          <w:kern w:val="2"/>
          <w:sz w:val="21"/>
          <w:szCs w:val="22"/>
        </w:rPr>
        <w:t>8.4</w:t>
      </w:r>
      <w:r w:rsidRPr="00472C69">
        <w:rPr>
          <w:rFonts w:ascii="SimSun" w:hAnsi="Calibri" w:cs="Times New Roman" w:hint="eastAsia"/>
          <w:kern w:val="2"/>
          <w:sz w:val="21"/>
          <w:szCs w:val="22"/>
        </w:rPr>
        <w:tab/>
        <w:t>［知识产权］［专利］局［应］/［应当/可以］在合理时间内为申请人提供机会，更正任何错误或不正确的公开。</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kern w:val="2"/>
          <w:sz w:val="21"/>
          <w:szCs w:val="22"/>
        </w:rPr>
        <w:t>8.5</w:t>
      </w:r>
      <w:r w:rsidRPr="00472C69">
        <w:rPr>
          <w:rFonts w:ascii="SimSun" w:hAnsi="Calibri" w:cs="Times New Roman" w:hint="eastAsia"/>
          <w:kern w:val="2"/>
          <w:sz w:val="21"/>
          <w:szCs w:val="22"/>
        </w:rPr>
        <w:tab/>
        <w:t>［各成员国］/［各方］［应］/［应当］实行适当的争议解决机制。］</w:t>
      </w:r>
    </w:p>
    <w:p w:rsidR="00472C69" w:rsidRPr="00472C69" w:rsidRDefault="00472C69" w:rsidP="00472C69">
      <w:pPr>
        <w:rPr>
          <w:rFonts w:ascii="SimHei" w:eastAsia="SimHei" w:hAnsi="Calibri" w:cs="Times New Roman"/>
          <w:kern w:val="2"/>
          <w:sz w:val="24"/>
          <w:szCs w:val="22"/>
        </w:rPr>
      </w:pPr>
      <w:r w:rsidRPr="00472C69">
        <w:rPr>
          <w:rFonts w:ascii="SimHei" w:eastAsia="SimHei" w:hAnsi="Calibri" w:cs="Times New Roman" w:hint="eastAsia"/>
          <w:kern w:val="2"/>
          <w:sz w:val="24"/>
          <w:szCs w:val="22"/>
        </w:rPr>
        <w:br w:type="page"/>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4"/>
          <w:szCs w:val="22"/>
        </w:rPr>
      </w:pPr>
      <w:r w:rsidRPr="00472C69">
        <w:rPr>
          <w:rFonts w:ascii="SimHei" w:eastAsia="SimHei" w:hAnsi="Calibri" w:cs="Times New Roman" w:hint="eastAsia"/>
          <w:kern w:val="2"/>
          <w:sz w:val="24"/>
          <w:szCs w:val="22"/>
        </w:rPr>
        <w:lastRenderedPageBreak/>
        <w:t>［二、第2至8条的替代方案</w:t>
      </w:r>
      <w:r w:rsidRPr="00472C69">
        <w:rPr>
          <w:rFonts w:ascii="SimHei" w:eastAsia="SimHei" w:hAnsi="Calibri" w:cs="Times New Roman" w:hint="eastAsia"/>
          <w:kern w:val="2"/>
          <w:sz w:val="24"/>
          <w:szCs w:val="22"/>
        </w:rPr>
        <w:br/>
        <w:t>无新增公开要求</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替代方案</w:t>
      </w:r>
      <w:r w:rsidRPr="00472C69">
        <w:rPr>
          <w:rFonts w:ascii="SimHei" w:eastAsia="SimHei" w:hAnsi="Calibri" w:cs="Times New Roman" w:hint="eastAsia"/>
          <w:kern w:val="2"/>
          <w:sz w:val="21"/>
          <w:szCs w:val="22"/>
        </w:rPr>
        <w:br/>
        <w:t>［第2条］</w:t>
      </w:r>
      <w:r w:rsidRPr="00472C69">
        <w:rPr>
          <w:rFonts w:ascii="SimHei" w:eastAsia="SimHei" w:hAnsi="Calibri" w:cs="Times New Roman" w:hint="eastAsia"/>
          <w:kern w:val="2"/>
          <w:sz w:val="21"/>
          <w:szCs w:val="22"/>
        </w:rPr>
        <w:br/>
        <w:t>［目标</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本文书的目标是防止向缺乏新颖性、非显而易见性和工业应用性的发明授予专利权。</w:t>
      </w:r>
    </w:p>
    <w:p w:rsidR="00472C69" w:rsidRPr="00472C69" w:rsidRDefault="00472C69" w:rsidP="00472C69">
      <w:pPr>
        <w:keepNext/>
        <w:overflowPunct w:val="0"/>
        <w:spacing w:afterLines="100" w:after="240" w:line="340" w:lineRule="atLeast"/>
        <w:jc w:val="both"/>
        <w:rPr>
          <w:rFonts w:ascii="SimSun" w:hAnsi="Calibri" w:cs="Times New Roman"/>
          <w:b/>
          <w:bCs/>
          <w:kern w:val="2"/>
          <w:sz w:val="21"/>
          <w:szCs w:val="22"/>
        </w:rPr>
      </w:pPr>
      <w:r w:rsidRPr="00472C69">
        <w:rPr>
          <w:rFonts w:ascii="SimSun" w:hAnsi="Calibri" w:cs="Times New Roman" w:hint="eastAsia"/>
          <w:b/>
          <w:bCs/>
          <w:kern w:val="2"/>
          <w:sz w:val="21"/>
          <w:szCs w:val="22"/>
        </w:rPr>
        <w:t>替代方案</w:t>
      </w:r>
    </w:p>
    <w:p w:rsidR="00472C69" w:rsidRPr="00472C69" w:rsidRDefault="00472C69" w:rsidP="00472C69">
      <w:pPr>
        <w:keepNext/>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本文书的目标是：</w:t>
      </w:r>
    </w:p>
    <w:p w:rsidR="00472C69" w:rsidRPr="00472C69" w:rsidRDefault="00472C69" w:rsidP="00472C69">
      <w:pPr>
        <w:overflowPunct w:val="0"/>
        <w:adjustRightInd w:val="0"/>
        <w:spacing w:afterLines="100" w:after="240" w:line="340" w:lineRule="atLeast"/>
        <w:ind w:left="567"/>
        <w:jc w:val="both"/>
        <w:rPr>
          <w:rFonts w:ascii="SimSun" w:hAnsi="Calibri" w:cs="Times New Roman"/>
          <w:bCs/>
          <w:kern w:val="2"/>
          <w:sz w:val="21"/>
          <w:szCs w:val="22"/>
        </w:rPr>
      </w:pPr>
      <w:r w:rsidRPr="00472C69">
        <w:rPr>
          <w:rFonts w:ascii="SimSun" w:hAnsi="Calibri" w:cs="Times New Roman" w:hint="eastAsia"/>
          <w:bCs/>
          <w:kern w:val="2"/>
          <w:sz w:val="21"/>
          <w:szCs w:val="22"/>
        </w:rPr>
        <w:t>(</w:t>
      </w:r>
      <w:r w:rsidRPr="00472C69">
        <w:rPr>
          <w:rFonts w:ascii="SimSun" w:hAnsi="Calibri" w:cs="Times New Roman"/>
          <w:bCs/>
          <w:kern w:val="2"/>
          <w:sz w:val="21"/>
          <w:szCs w:val="22"/>
        </w:rPr>
        <w:t>a)</w:t>
      </w:r>
      <w:r w:rsidRPr="00472C69">
        <w:rPr>
          <w:rFonts w:ascii="SimSun" w:hAnsi="Calibri" w:cs="Times New Roman"/>
          <w:bCs/>
          <w:kern w:val="2"/>
          <w:sz w:val="21"/>
          <w:szCs w:val="22"/>
        </w:rPr>
        <w:tab/>
      </w:r>
      <w:r w:rsidRPr="00472C69">
        <w:rPr>
          <w:rFonts w:ascii="SimSun" w:hAnsi="Calibri" w:cs="Times New Roman" w:hint="eastAsia"/>
          <w:bCs/>
          <w:kern w:val="2"/>
          <w:sz w:val="21"/>
          <w:szCs w:val="22"/>
        </w:rPr>
        <w:t>防止对遗传资源和遗传资源相关传统知识方面不具有新颖性或创造性的发明错误授予专利，这样土著人民和当地社区在按照传统使用遗传资源及其遗传资源相关传统知识时就不会受到可能由于上述错误授予专利行为所致的限制；</w:t>
      </w:r>
    </w:p>
    <w:p w:rsidR="00472C69" w:rsidRPr="00472C69" w:rsidRDefault="00472C69" w:rsidP="00472C69">
      <w:pPr>
        <w:overflowPunct w:val="0"/>
        <w:adjustRightInd w:val="0"/>
        <w:spacing w:afterLines="100" w:after="240" w:line="340" w:lineRule="atLeast"/>
        <w:ind w:left="567"/>
        <w:jc w:val="both"/>
        <w:rPr>
          <w:rFonts w:ascii="SimSun" w:hAnsi="Calibri" w:cs="Times New Roman"/>
          <w:bCs/>
          <w:kern w:val="2"/>
          <w:sz w:val="21"/>
          <w:szCs w:val="22"/>
        </w:rPr>
      </w:pPr>
      <w:r w:rsidRPr="00472C69">
        <w:rPr>
          <w:rFonts w:ascii="SimSun" w:hAnsi="Calibri" w:cs="Times New Roman" w:hint="eastAsia"/>
          <w:bCs/>
          <w:kern w:val="2"/>
          <w:sz w:val="21"/>
          <w:szCs w:val="22"/>
        </w:rPr>
        <w:t>(</w:t>
      </w:r>
      <w:r w:rsidRPr="00472C69">
        <w:rPr>
          <w:rFonts w:ascii="SimSun" w:hAnsi="Calibri" w:cs="Times New Roman"/>
          <w:bCs/>
          <w:kern w:val="2"/>
          <w:sz w:val="21"/>
          <w:szCs w:val="22"/>
        </w:rPr>
        <w:t>b)</w:t>
      </w:r>
      <w:r w:rsidRPr="00472C69">
        <w:rPr>
          <w:rFonts w:ascii="SimSun" w:hAnsi="Calibri" w:cs="Times New Roman"/>
          <w:bCs/>
          <w:kern w:val="2"/>
          <w:sz w:val="21"/>
          <w:szCs w:val="22"/>
        </w:rPr>
        <w:tab/>
      </w:r>
      <w:r w:rsidRPr="00472C69">
        <w:rPr>
          <w:rFonts w:ascii="SimSun" w:hAnsi="Calibri" w:cs="Times New Roman" w:hint="eastAsia"/>
          <w:bCs/>
          <w:kern w:val="2"/>
          <w:sz w:val="21"/>
          <w:szCs w:val="22"/>
        </w:rPr>
        <w:t>确保专利局拥有做出知情决定和授予专利所需的关于遗传资源和遗传资源相关传统知识的适当可用信息；以及</w:t>
      </w:r>
    </w:p>
    <w:p w:rsidR="00472C69" w:rsidRPr="00472C69" w:rsidRDefault="00472C69" w:rsidP="00472C69">
      <w:pPr>
        <w:overflowPunct w:val="0"/>
        <w:adjustRightInd w:val="0"/>
        <w:spacing w:afterLines="100" w:after="240" w:line="340" w:lineRule="atLeast"/>
        <w:ind w:left="567"/>
        <w:jc w:val="both"/>
        <w:rPr>
          <w:rFonts w:ascii="SimSun" w:hAnsi="Calibri" w:cs="Times New Roman"/>
          <w:bCs/>
          <w:kern w:val="2"/>
          <w:sz w:val="21"/>
          <w:szCs w:val="22"/>
        </w:rPr>
      </w:pPr>
      <w:r w:rsidRPr="00472C69">
        <w:rPr>
          <w:rFonts w:ascii="SimSun" w:hAnsi="Calibri" w:cs="Times New Roman" w:hint="eastAsia"/>
          <w:bCs/>
          <w:kern w:val="2"/>
          <w:sz w:val="21"/>
          <w:szCs w:val="22"/>
        </w:rPr>
        <w:t>(</w:t>
      </w:r>
      <w:r w:rsidRPr="00472C69">
        <w:rPr>
          <w:rFonts w:ascii="SimSun" w:hAnsi="Calibri" w:cs="Times New Roman"/>
          <w:bCs/>
          <w:kern w:val="2"/>
          <w:sz w:val="21"/>
          <w:szCs w:val="22"/>
        </w:rPr>
        <w:t>c)</w:t>
      </w:r>
      <w:r w:rsidRPr="00472C69">
        <w:rPr>
          <w:rFonts w:ascii="SimSun" w:hAnsi="Calibri" w:cs="Times New Roman"/>
          <w:bCs/>
          <w:kern w:val="2"/>
          <w:sz w:val="21"/>
          <w:szCs w:val="22"/>
        </w:rPr>
        <w:tab/>
      </w:r>
      <w:r w:rsidRPr="00472C69">
        <w:rPr>
          <w:rFonts w:ascii="SimSun" w:hAnsi="Calibri" w:cs="Times New Roman" w:hint="eastAsia"/>
          <w:bCs/>
          <w:kern w:val="2"/>
          <w:sz w:val="21"/>
          <w:szCs w:val="22"/>
        </w:rPr>
        <w:t>维护内容丰富、便于使用的公有领域，以促进创造创新。］</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替代方案</w:t>
      </w:r>
      <w:r w:rsidRPr="00472C69">
        <w:rPr>
          <w:rFonts w:ascii="SimHei" w:eastAsia="SimHei" w:hAnsi="Calibri" w:cs="Times New Roman" w:hint="eastAsia"/>
          <w:kern w:val="2"/>
          <w:sz w:val="21"/>
          <w:szCs w:val="22"/>
        </w:rPr>
        <w:br/>
        <w:t>［第3条］</w:t>
      </w:r>
      <w:r w:rsidRPr="00472C69">
        <w:rPr>
          <w:rFonts w:ascii="SimHei" w:eastAsia="SimHei" w:hAnsi="Calibri" w:cs="Times New Roman" w:hint="eastAsia"/>
          <w:kern w:val="2"/>
          <w:sz w:val="21"/>
          <w:szCs w:val="22"/>
        </w:rPr>
        <w:br/>
        <w:t>［文书的客体</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SimSun" w:cs="Times New Roman" w:hint="eastAsia"/>
          <w:bCs/>
          <w:kern w:val="2"/>
          <w:sz w:val="21"/>
          <w:szCs w:val="22"/>
        </w:rPr>
        <w:t>本文书</w:t>
      </w:r>
      <w:r w:rsidRPr="00472C69">
        <w:rPr>
          <w:rFonts w:ascii="SimSun" w:hAnsi="Calibri" w:cs="Times New Roman" w:hint="eastAsia"/>
          <w:bCs/>
          <w:kern w:val="2"/>
          <w:sz w:val="21"/>
          <w:szCs w:val="22"/>
        </w:rPr>
        <w:t>［应］/［应当］适用于直接基于遗传资源和遗传资源相关传统知识的发明专利申请。］</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替代方案</w:t>
      </w:r>
      <w:r w:rsidRPr="00472C69">
        <w:rPr>
          <w:rFonts w:ascii="SimHei" w:eastAsia="SimHei" w:hAnsi="Calibri" w:cs="Times New Roman" w:hint="eastAsia"/>
          <w:kern w:val="2"/>
          <w:sz w:val="21"/>
          <w:szCs w:val="22"/>
        </w:rPr>
        <w:br/>
        <w:t>［第4条］</w:t>
      </w:r>
      <w:r w:rsidRPr="00472C69">
        <w:rPr>
          <w:rFonts w:ascii="SimHei" w:eastAsia="SimHei" w:hAnsi="Calibri" w:cs="Times New Roman" w:hint="eastAsia"/>
          <w:kern w:val="2"/>
          <w:sz w:val="21"/>
          <w:szCs w:val="22"/>
        </w:rPr>
        <w:br/>
        <w:t>［公开</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4.1</w:t>
      </w:r>
      <w:r w:rsidRPr="00472C69">
        <w:rPr>
          <w:rFonts w:ascii="SimSun" w:hAnsi="Calibri" w:cs="Times New Roman" w:hint="eastAsia"/>
          <w:bCs/>
          <w:kern w:val="2"/>
          <w:sz w:val="21"/>
          <w:szCs w:val="22"/>
        </w:rPr>
        <w:tab/>
        <w:t>只有在地点对技术人员实施发明是必要时，才能要求专利申请人说明可以在何处取得遗传资源。因此除与新颖性、</w:t>
      </w:r>
      <w:r w:rsidRPr="00472C69">
        <w:rPr>
          <w:rFonts w:ascii="SimSun" w:hAnsi="Calibri" w:cs="Times New Roman" w:hint="eastAsia"/>
          <w:kern w:val="2"/>
          <w:sz w:val="21"/>
          <w:szCs w:val="22"/>
        </w:rPr>
        <w:t>创造性</w:t>
      </w:r>
      <w:r w:rsidRPr="00472C69">
        <w:rPr>
          <w:rFonts w:ascii="SimSun" w:hAnsi="Calibri" w:cs="Times New Roman" w:hint="eastAsia"/>
          <w:bCs/>
          <w:kern w:val="2"/>
          <w:sz w:val="21"/>
          <w:szCs w:val="22"/>
        </w:rPr>
        <w:t>、工业实用性或可据以实施性等有关的原因以外，不得为与遗传资源和［遗传资源相关传统知识］有关的专利向专利申请人或专利权人施加公开要求。］</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4.2</w:t>
      </w:r>
      <w:r w:rsidRPr="00472C69">
        <w:rPr>
          <w:rFonts w:ascii="SimSun" w:hAnsi="Calibri" w:cs="Times New Roman" w:hint="eastAsia"/>
          <w:bCs/>
          <w:kern w:val="2"/>
          <w:sz w:val="21"/>
          <w:szCs w:val="22"/>
        </w:rPr>
        <w:tab/>
        <w:t>［制作发明客体使用的遗传资源来自对遗传资源有法定权利的实体的［（包括专利人）］，该实体可以在向申请人授予对</w:t>
      </w:r>
      <w:r w:rsidRPr="00472C69">
        <w:rPr>
          <w:rFonts w:ascii="SimSun" w:hAnsi="Calibri" w:cs="Times New Roman" w:hint="eastAsia"/>
          <w:kern w:val="2"/>
          <w:sz w:val="21"/>
          <w:szCs w:val="22"/>
        </w:rPr>
        <w:t>遗传资源</w:t>
      </w:r>
      <w:r w:rsidRPr="00472C69">
        <w:rPr>
          <w:rFonts w:ascii="SimSun" w:hAnsi="Calibri" w:cs="Times New Roman" w:hint="eastAsia"/>
          <w:bCs/>
          <w:kern w:val="2"/>
          <w:sz w:val="21"/>
          <w:szCs w:val="22"/>
        </w:rPr>
        <w:t>的获取或者遗传资源使用权的许可协议或许可中，要求专利申请</w:t>
      </w:r>
      <w:r w:rsidRPr="00472C69">
        <w:rPr>
          <w:rFonts w:ascii="MS Gothic" w:eastAsia="MS Gothic" w:hAnsi="MS Gothic" w:cs="MS Gothic" w:hint="eastAsia"/>
          <w:sz w:val="21"/>
        </w:rPr>
        <w:t>‍</w:t>
      </w:r>
      <w:r w:rsidRPr="00472C69">
        <w:rPr>
          <w:rFonts w:ascii="SimSun" w:hAnsi="Calibri" w:cs="Times New Roman" w:hint="eastAsia"/>
          <w:bCs/>
          <w:kern w:val="2"/>
          <w:sz w:val="21"/>
          <w:szCs w:val="22"/>
        </w:rPr>
        <w:t>人：</w:t>
      </w:r>
    </w:p>
    <w:p w:rsidR="00472C69" w:rsidRPr="00472C69" w:rsidRDefault="00472C69" w:rsidP="00472C69">
      <w:pPr>
        <w:overflowPunct w:val="0"/>
        <w:adjustRightInd w:val="0"/>
        <w:spacing w:afterLines="100" w:after="240" w:line="340" w:lineRule="atLeast"/>
        <w:ind w:leftChars="258" w:left="568"/>
        <w:jc w:val="both"/>
        <w:rPr>
          <w:rFonts w:ascii="SimSun" w:hAnsi="Calibri" w:cs="Times New Roman"/>
          <w:bCs/>
          <w:kern w:val="2"/>
          <w:sz w:val="21"/>
          <w:szCs w:val="22"/>
        </w:rPr>
      </w:pPr>
      <w:r w:rsidRPr="00472C69">
        <w:rPr>
          <w:rFonts w:ascii="SimSun" w:hAnsi="Calibri" w:cs="Times New Roman" w:hint="eastAsia"/>
          <w:bCs/>
          <w:kern w:val="2"/>
          <w:sz w:val="21"/>
          <w:szCs w:val="22"/>
        </w:rPr>
        <w:t>(a)</w:t>
      </w:r>
      <w:r w:rsidRPr="00472C69">
        <w:rPr>
          <w:rFonts w:ascii="SimSun" w:hAnsi="Calibri" w:cs="Times New Roman" w:hint="eastAsia"/>
          <w:bCs/>
          <w:kern w:val="2"/>
          <w:sz w:val="21"/>
          <w:szCs w:val="22"/>
        </w:rPr>
        <w:tab/>
        <w:t>在专利申请的说明书或据此颁发的任何专利中，增加说明，指明发明的制作使用了遗传资源和其他相关信息，并</w:t>
      </w:r>
    </w:p>
    <w:p w:rsidR="00472C69" w:rsidRPr="00472C69" w:rsidRDefault="00472C69" w:rsidP="00472C69">
      <w:pPr>
        <w:overflowPunct w:val="0"/>
        <w:adjustRightInd w:val="0"/>
        <w:spacing w:afterLines="100" w:after="240" w:line="340" w:lineRule="atLeast"/>
        <w:ind w:leftChars="258" w:left="568"/>
        <w:jc w:val="both"/>
        <w:rPr>
          <w:rFonts w:ascii="SimSun" w:hAnsi="Calibri" w:cs="Times New Roman"/>
          <w:bCs/>
          <w:kern w:val="2"/>
          <w:sz w:val="21"/>
          <w:szCs w:val="22"/>
        </w:rPr>
      </w:pPr>
      <w:r w:rsidRPr="00472C69">
        <w:rPr>
          <w:rFonts w:ascii="SimSun" w:hAnsi="Calibri" w:cs="Times New Roman" w:hint="eastAsia"/>
          <w:bCs/>
          <w:kern w:val="2"/>
          <w:sz w:val="21"/>
          <w:szCs w:val="22"/>
        </w:rPr>
        <w:lastRenderedPageBreak/>
        <w:t>［(b)</w:t>
      </w:r>
      <w:r w:rsidRPr="00472C69">
        <w:rPr>
          <w:rFonts w:ascii="SimSun" w:hAnsi="Calibri" w:cs="Times New Roman" w:hint="eastAsia"/>
          <w:bCs/>
          <w:kern w:val="2"/>
          <w:sz w:val="21"/>
          <w:szCs w:val="22"/>
        </w:rPr>
        <w:tab/>
        <w:t>为许可协议或许可中不包括的用途取得同意。］］</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4.3</w:t>
      </w:r>
      <w:r w:rsidRPr="00472C69">
        <w:rPr>
          <w:rFonts w:ascii="SimSun" w:hAnsi="Calibri" w:cs="Times New Roman" w:hint="eastAsia"/>
          <w:bCs/>
          <w:kern w:val="2"/>
          <w:sz w:val="21"/>
          <w:szCs w:val="22"/>
        </w:rPr>
        <w:tab/>
        <w:t>［专利局［应］/［应当］在专利授权日在互联网上公布完整的专利公开，并［应］/［应当］努力使专利申请的内容也在互联网上向公众公开。］</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4.4</w:t>
      </w:r>
      <w:r w:rsidRPr="00472C69">
        <w:rPr>
          <w:rFonts w:ascii="SimSun" w:hAnsi="Calibri" w:cs="Times New Roman" w:hint="eastAsia"/>
          <w:bCs/>
          <w:kern w:val="2"/>
          <w:sz w:val="21"/>
          <w:szCs w:val="22"/>
        </w:rPr>
        <w:tab/>
        <w:t>［遗传资源［或遗传资源相关传统知识］的获取对于制作或使用发明不是必需时，有关遗传资源或［遗传资源相关传统知识］来源或起源的信息可以在申请提交日之后随时提供，无须缴费。］</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4.5</w:t>
      </w:r>
      <w:r w:rsidRPr="00472C69">
        <w:rPr>
          <w:rFonts w:ascii="SimSun" w:hAnsi="Calibri" w:cs="Times New Roman" w:hint="eastAsia"/>
          <w:bCs/>
          <w:kern w:val="2"/>
          <w:sz w:val="21"/>
          <w:szCs w:val="22"/>
        </w:rPr>
        <w:tab/>
        <w:t>公开获取遗传材料的［地理位置］不［应］/［应当］/［可以］/［对］专利局规定核实公开内容的义务。但专利局［应］/［应当］就如何满足公开要求向专利申请人提供指导，并对错误或不正确的任何公开向申请人或专利权人提供机会予以更正。</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4.6</w:t>
      </w:r>
      <w:r w:rsidRPr="00472C69">
        <w:rPr>
          <w:rFonts w:ascii="SimSun" w:hAnsi="Calibri" w:cs="Times New Roman" w:hint="eastAsia"/>
          <w:bCs/>
          <w:kern w:val="2"/>
          <w:sz w:val="21"/>
          <w:szCs w:val="22"/>
        </w:rPr>
        <w:tab/>
        <w:t>因公开要求未及时</w:t>
      </w:r>
      <w:r w:rsidRPr="00472C69">
        <w:rPr>
          <w:rFonts w:ascii="SimSun" w:hAnsi="Calibri" w:cs="Times New Roman" w:hint="eastAsia"/>
          <w:kern w:val="2"/>
          <w:sz w:val="21"/>
          <w:szCs w:val="22"/>
        </w:rPr>
        <w:t>审查</w:t>
      </w:r>
      <w:r w:rsidRPr="00472C69">
        <w:rPr>
          <w:rFonts w:ascii="SimSun" w:hAnsi="Calibri" w:cs="Times New Roman" w:hint="eastAsia"/>
          <w:bCs/>
          <w:kern w:val="2"/>
          <w:sz w:val="21"/>
          <w:szCs w:val="22"/>
        </w:rPr>
        <w:t>专利申请的结果应是调整专利的有效期，就行政延迟补偿专利权人，但在认定此种延迟时，可归因于专利申请人行为的时段不必包括在内。］</w:t>
      </w:r>
    </w:p>
    <w:p w:rsidR="00472C69" w:rsidRPr="00472C69" w:rsidRDefault="00472C69" w:rsidP="00472C69">
      <w:pPr>
        <w:rPr>
          <w:rFonts w:ascii="SimHei" w:eastAsia="SimHei" w:hAnsi="Calibri" w:cs="Times New Roman"/>
          <w:kern w:val="2"/>
          <w:sz w:val="24"/>
          <w:szCs w:val="22"/>
        </w:rPr>
      </w:pPr>
      <w:r w:rsidRPr="00472C69">
        <w:rPr>
          <w:rFonts w:ascii="SimHei" w:eastAsia="SimHei" w:hAnsi="Calibri" w:cs="Times New Roman" w:hint="eastAsia"/>
          <w:kern w:val="2"/>
          <w:sz w:val="24"/>
          <w:szCs w:val="22"/>
        </w:rPr>
        <w:br w:type="page"/>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4"/>
          <w:szCs w:val="22"/>
        </w:rPr>
      </w:pPr>
      <w:r w:rsidRPr="00472C69">
        <w:rPr>
          <w:rFonts w:ascii="SimHei" w:eastAsia="SimHei" w:hAnsi="Calibri" w:cs="Times New Roman" w:hint="eastAsia"/>
          <w:kern w:val="2"/>
          <w:sz w:val="24"/>
          <w:szCs w:val="22"/>
        </w:rPr>
        <w:lastRenderedPageBreak/>
        <w:t>［三、［防御性］/［补充］措施］</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［第9条］</w:t>
      </w:r>
      <w:r w:rsidRPr="00472C69">
        <w:rPr>
          <w:rFonts w:ascii="SimHei" w:eastAsia="SimHei" w:hAnsi="Calibri" w:cs="Times New Roman" w:hint="eastAsia"/>
          <w:kern w:val="2"/>
          <w:sz w:val="21"/>
          <w:szCs w:val="22"/>
        </w:rPr>
        <w:br/>
        <w:t>［尽职调查</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［成员国］/［各方］［应］/［应当］鼓励或建立公平合理的尽职调查制度，以确保［受保护］遗传资源是根据［可适用的］立法或监管要求获取的。</w:t>
      </w:r>
    </w:p>
    <w:p w:rsidR="00472C69" w:rsidRPr="00472C69" w:rsidRDefault="00472C69" w:rsidP="00472C69">
      <w:pPr>
        <w:overflowPunct w:val="0"/>
        <w:spacing w:afterLines="100" w:after="240" w:line="340" w:lineRule="atLeast"/>
        <w:ind w:left="568"/>
        <w:jc w:val="both"/>
        <w:rPr>
          <w:rFonts w:ascii="SimSun" w:hAnsi="SimSun" w:cs="Times New Roman"/>
          <w:kern w:val="2"/>
          <w:sz w:val="21"/>
          <w:szCs w:val="22"/>
          <w:lang w:val="en-CA"/>
        </w:rPr>
      </w:pPr>
      <w:r w:rsidRPr="00472C69">
        <w:rPr>
          <w:rFonts w:ascii="SimSun" w:hAnsi="SimSun" w:cs="Times New Roman" w:hint="eastAsia"/>
          <w:kern w:val="2"/>
          <w:sz w:val="21"/>
          <w:szCs w:val="22"/>
          <w:lang w:val="en-CA"/>
        </w:rPr>
        <w:t>(</w:t>
      </w:r>
      <w:r w:rsidRPr="00472C69">
        <w:rPr>
          <w:rFonts w:ascii="SimSun" w:hAnsi="SimSun" w:cs="Times New Roman"/>
          <w:kern w:val="2"/>
          <w:sz w:val="21"/>
          <w:szCs w:val="22"/>
          <w:lang w:val="en-CA"/>
        </w:rPr>
        <w:t>a)</w:t>
      </w:r>
      <w:r w:rsidRPr="00472C69">
        <w:rPr>
          <w:rFonts w:ascii="SimSun" w:hAnsi="SimSun" w:cs="Times New Roman"/>
          <w:kern w:val="2"/>
          <w:sz w:val="21"/>
          <w:szCs w:val="22"/>
          <w:lang w:val="en-CA"/>
        </w:rPr>
        <w:tab/>
      </w:r>
      <w:r w:rsidRPr="00472C69">
        <w:rPr>
          <w:rFonts w:ascii="SimSun" w:hAnsi="SimSun" w:cs="Times New Roman" w:hint="eastAsia"/>
          <w:kern w:val="2"/>
          <w:sz w:val="21"/>
          <w:szCs w:val="22"/>
          <w:lang w:val="en-CA"/>
        </w:rPr>
        <w:t>可以将数据库用作对根据国内法遵守这些尽职调查要求的情况进行监督的机制。</w:t>
      </w:r>
    </w:p>
    <w:p w:rsidR="00472C69" w:rsidRPr="00472C69" w:rsidRDefault="00472C69" w:rsidP="00472C69">
      <w:pPr>
        <w:overflowPunct w:val="0"/>
        <w:spacing w:afterLines="100" w:after="240" w:line="340" w:lineRule="atLeast"/>
        <w:ind w:left="568"/>
        <w:jc w:val="both"/>
        <w:rPr>
          <w:rFonts w:ascii="SimSun" w:hAnsi="SimSun" w:cs="Times New Roman"/>
          <w:kern w:val="2"/>
          <w:sz w:val="21"/>
          <w:szCs w:val="22"/>
          <w:lang w:val="en-CA"/>
        </w:rPr>
      </w:pPr>
      <w:r w:rsidRPr="00472C69">
        <w:rPr>
          <w:rFonts w:ascii="SimSun" w:hAnsi="SimSun" w:cs="Times New Roman"/>
          <w:kern w:val="2"/>
          <w:sz w:val="21"/>
          <w:szCs w:val="22"/>
          <w:lang w:val="en-CA"/>
        </w:rPr>
        <w:t>(b)</w:t>
      </w:r>
      <w:r w:rsidRPr="00472C69">
        <w:rPr>
          <w:rFonts w:ascii="SimSun" w:hAnsi="SimSun" w:cs="Times New Roman"/>
          <w:kern w:val="2"/>
          <w:sz w:val="21"/>
          <w:szCs w:val="22"/>
          <w:lang w:val="en-CA"/>
        </w:rPr>
        <w:tab/>
      </w:r>
      <w:r w:rsidRPr="00472C69">
        <w:rPr>
          <w:rFonts w:ascii="SimSun" w:hAnsi="SimSun" w:cs="Times New Roman" w:hint="eastAsia"/>
          <w:kern w:val="2"/>
          <w:sz w:val="21"/>
          <w:szCs w:val="22"/>
          <w:lang w:val="en-CA"/>
        </w:rPr>
        <w:t>这种</w:t>
      </w:r>
      <w:r w:rsidRPr="00472C69">
        <w:rPr>
          <w:rFonts w:ascii="SimSun" w:hAnsi="Calibri" w:cs="Times New Roman" w:hint="eastAsia"/>
          <w:bCs/>
          <w:kern w:val="2"/>
          <w:sz w:val="21"/>
          <w:szCs w:val="22"/>
        </w:rPr>
        <w:t>数据库</w:t>
      </w:r>
      <w:r w:rsidRPr="00472C69">
        <w:rPr>
          <w:rFonts w:ascii="KaiTi" w:eastAsia="KaiTi" w:hAnsi="KaiTi" w:cs="Times New Roman" w:hint="eastAsia"/>
          <w:bCs/>
          <w:kern w:val="2"/>
          <w:sz w:val="21"/>
          <w:szCs w:val="22"/>
        </w:rPr>
        <w:t>可以被</w:t>
      </w:r>
      <w:r w:rsidRPr="00472C69">
        <w:rPr>
          <w:rFonts w:ascii="SimSun" w:hAnsi="Calibri" w:cs="Times New Roman" w:hint="eastAsia"/>
          <w:bCs/>
          <w:kern w:val="2"/>
          <w:sz w:val="21"/>
          <w:szCs w:val="22"/>
        </w:rPr>
        <w:t>利益攸关方根据国家法律</w:t>
      </w:r>
      <w:r w:rsidRPr="00472C69">
        <w:rPr>
          <w:rFonts w:ascii="SimSun" w:hAnsi="SimSun" w:cs="Times New Roman" w:hint="eastAsia"/>
          <w:kern w:val="2"/>
          <w:sz w:val="21"/>
          <w:szCs w:val="22"/>
          <w:lang w:val="en-CA"/>
        </w:rPr>
        <w:t>并在有适当保障措施的情况下</w:t>
      </w:r>
      <w:r w:rsidRPr="00472C69">
        <w:rPr>
          <w:rFonts w:ascii="KaiTi" w:eastAsia="KaiTi" w:hAnsi="KaiTi" w:cs="Times New Roman" w:hint="eastAsia"/>
          <w:kern w:val="2"/>
          <w:sz w:val="21"/>
          <w:szCs w:val="22"/>
          <w:lang w:val="en-CA"/>
        </w:rPr>
        <w:t>访问</w:t>
      </w:r>
      <w:r w:rsidRPr="00472C69">
        <w:rPr>
          <w:rFonts w:ascii="SimSun" w:hAnsi="SimSun" w:cs="Times New Roman" w:hint="eastAsia"/>
          <w:kern w:val="2"/>
          <w:sz w:val="21"/>
          <w:szCs w:val="22"/>
          <w:lang w:val="en-CA"/>
        </w:rPr>
        <w:t>，以确认［专利］［知识产权］所基于的［受保护］遗传资源的合法权利链。］］</w:t>
      </w:r>
    </w:p>
    <w:p w:rsidR="00472C69" w:rsidRPr="00472C69" w:rsidRDefault="00472C69" w:rsidP="00472C69">
      <w:pPr>
        <w:overflowPunct w:val="0"/>
        <w:spacing w:afterLines="100" w:after="240" w:line="340" w:lineRule="atLeast"/>
        <w:ind w:left="568"/>
        <w:jc w:val="both"/>
        <w:rPr>
          <w:rFonts w:ascii="SimSun" w:hAnsi="SimSun" w:cs="Times New Roman"/>
          <w:kern w:val="2"/>
          <w:sz w:val="21"/>
          <w:szCs w:val="22"/>
          <w:lang w:val="en-CA"/>
        </w:rPr>
      </w:pPr>
      <w:r w:rsidRPr="00472C69">
        <w:rPr>
          <w:rFonts w:ascii="SimSun" w:hAnsi="SimSun" w:cs="Times New Roman"/>
          <w:kern w:val="2"/>
          <w:sz w:val="21"/>
          <w:szCs w:val="22"/>
          <w:lang w:val="en-CA"/>
        </w:rPr>
        <w:t>(c)</w:t>
      </w:r>
      <w:r w:rsidRPr="00472C69">
        <w:rPr>
          <w:rFonts w:ascii="SimSun" w:hAnsi="SimSun" w:cs="Times New Roman"/>
          <w:kern w:val="2"/>
          <w:sz w:val="21"/>
          <w:szCs w:val="22"/>
          <w:lang w:val="en-CA"/>
        </w:rPr>
        <w:tab/>
      </w:r>
      <w:r w:rsidRPr="00472C69">
        <w:rPr>
          <w:rFonts w:ascii="SimSun" w:hAnsi="SimSun" w:cs="Times New Roman" w:hint="eastAsia"/>
          <w:kern w:val="2"/>
          <w:sz w:val="21"/>
          <w:szCs w:val="22"/>
          <w:lang w:val="en-CA"/>
        </w:rPr>
        <w:t>如果数据库被用作尽职调查机制的一部分，则应与土著人民和当地社区一起，根据他们的法律、习俗和规约，制定和实施上述数据库的创建以及关于访问、使用和适用保障措施的规</w:t>
      </w:r>
      <w:r w:rsidRPr="00472C69">
        <w:rPr>
          <w:rFonts w:ascii="MS Gothic" w:eastAsia="MS Gothic" w:hAnsi="MS Gothic" w:cs="MS Gothic" w:hint="eastAsia"/>
          <w:sz w:val="21"/>
        </w:rPr>
        <w:t>‍</w:t>
      </w:r>
      <w:r w:rsidRPr="00472C69">
        <w:rPr>
          <w:rFonts w:ascii="SimSun" w:hAnsi="SimSun" w:cs="Times New Roman" w:hint="eastAsia"/>
          <w:kern w:val="2"/>
          <w:sz w:val="21"/>
          <w:szCs w:val="22"/>
          <w:lang w:val="en-CA"/>
        </w:rPr>
        <w:t>则。</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［第10条］</w:t>
      </w:r>
      <w:r w:rsidRPr="00472C69">
        <w:rPr>
          <w:rFonts w:ascii="SimHei" w:eastAsia="SimHei" w:hAnsi="Calibri" w:cs="Times New Roman" w:hint="eastAsia"/>
          <w:kern w:val="2"/>
          <w:sz w:val="21"/>
          <w:szCs w:val="22"/>
        </w:rPr>
        <w:br/>
        <w:t>［［防止［错误］</w:t>
      </w:r>
      <w:r w:rsidRPr="00472C69">
        <w:rPr>
          <w:rFonts w:ascii="Calibri" w:hAnsi="Calibri" w:cs="Times New Roman" w:hint="eastAsia"/>
          <w:kern w:val="2"/>
          <w:sz w:val="21"/>
          <w:szCs w:val="22"/>
          <w:vertAlign w:val="superscript"/>
        </w:rPr>
        <w:footnoteReference w:id="7"/>
      </w:r>
      <w:r w:rsidRPr="00472C69">
        <w:rPr>
          <w:rFonts w:ascii="SimHei" w:eastAsia="SimHei" w:hAnsi="Calibri" w:cs="Times New Roman" w:hint="eastAsia"/>
          <w:kern w:val="2"/>
          <w:sz w:val="21"/>
          <w:szCs w:val="22"/>
        </w:rPr>
        <w:t>授予［知识产权］［专利］和</w:t>
      </w:r>
      <w:r w:rsidRPr="00472C69">
        <w:rPr>
          <w:rFonts w:ascii="SimHei" w:eastAsia="SimHei" w:hAnsi="Calibri" w:cs="Times New Roman" w:hint="eastAsia"/>
          <w:kern w:val="2"/>
          <w:sz w:val="21"/>
          <w:szCs w:val="22"/>
        </w:rPr>
        <w:br/>
        <w:t>和自愿行为守则</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10.１</w:t>
      </w:r>
      <w:r w:rsidRPr="00472C69">
        <w:rPr>
          <w:rFonts w:ascii="SimSun" w:hAnsi="Calibri" w:cs="Times New Roman" w:hint="eastAsia"/>
          <w:bCs/>
          <w:kern w:val="2"/>
          <w:sz w:val="21"/>
          <w:szCs w:val="22"/>
        </w:rPr>
        <w:tab/>
        <w:t>［成员国］［各方］［应］/［</w:t>
      </w:r>
      <w:r w:rsidRPr="00472C69">
        <w:rPr>
          <w:rFonts w:ascii="SimSun" w:hAnsi="Calibri" w:cs="Times New Roman" w:hint="eastAsia"/>
          <w:kern w:val="2"/>
          <w:sz w:val="21"/>
          <w:szCs w:val="22"/>
        </w:rPr>
        <w:t>应当］</w:t>
      </w:r>
    </w:p>
    <w:p w:rsidR="00472C69" w:rsidRPr="00472C69" w:rsidRDefault="00472C69" w:rsidP="00472C69">
      <w:pPr>
        <w:overflowPunct w:val="0"/>
        <w:spacing w:afterLines="100" w:after="240" w:line="340" w:lineRule="atLeast"/>
        <w:ind w:leftChars="258" w:left="568"/>
        <w:jc w:val="both"/>
        <w:rPr>
          <w:rFonts w:ascii="SimSun" w:hAnsi="Calibri" w:cs="Times New Roman"/>
          <w:kern w:val="2"/>
          <w:sz w:val="21"/>
          <w:szCs w:val="22"/>
        </w:rPr>
      </w:pPr>
      <w:r w:rsidRPr="00472C69">
        <w:rPr>
          <w:rFonts w:ascii="SimSun" w:hAnsi="Calibri" w:cs="Times New Roman" w:hint="eastAsia"/>
          <w:kern w:val="2"/>
          <w:sz w:val="21"/>
          <w:szCs w:val="22"/>
        </w:rPr>
        <w:t>(a)</w:t>
      </w:r>
      <w:r w:rsidRPr="00472C69">
        <w:rPr>
          <w:rFonts w:ascii="SimSun" w:hAnsi="Calibri" w:cs="Times New Roman" w:hint="eastAsia"/>
          <w:kern w:val="2"/>
          <w:sz w:val="21"/>
          <w:szCs w:val="22"/>
        </w:rPr>
        <w:tab/>
        <w:t>酌情并根据国内法提供法律、政策或行政措施，防止在遗传资源</w:t>
      </w:r>
      <w:r w:rsidRPr="00472C69">
        <w:rPr>
          <w:rFonts w:ascii="SimSun" w:hAnsi="Calibri" w:cs="Times New Roman" w:hint="eastAsia"/>
          <w:bCs/>
          <w:kern w:val="2"/>
          <w:sz w:val="21"/>
          <w:szCs w:val="22"/>
        </w:rPr>
        <w:t>和［遗传资源相关传统知识］</w:t>
      </w:r>
      <w:r w:rsidRPr="00472C69">
        <w:rPr>
          <w:rFonts w:ascii="SimSun" w:hAnsi="Calibri" w:cs="Times New Roman" w:hint="eastAsia"/>
          <w:kern w:val="2"/>
          <w:sz w:val="21"/>
          <w:szCs w:val="22"/>
        </w:rPr>
        <w:t>依据国内法具有下列属性时，对包含这种遗传资源</w:t>
      </w:r>
      <w:r w:rsidRPr="00472C69">
        <w:rPr>
          <w:rFonts w:ascii="SimSun" w:hAnsi="Calibri" w:cs="Times New Roman" w:hint="eastAsia"/>
          <w:bCs/>
          <w:kern w:val="2"/>
          <w:sz w:val="21"/>
          <w:szCs w:val="22"/>
        </w:rPr>
        <w:t>和［遗传资源相关传统知识］</w:t>
      </w:r>
      <w:r w:rsidRPr="00472C69">
        <w:rPr>
          <w:rFonts w:ascii="SimSun" w:hAnsi="Calibri" w:cs="Times New Roman" w:hint="eastAsia"/>
          <w:kern w:val="2"/>
          <w:sz w:val="21"/>
          <w:szCs w:val="22"/>
        </w:rPr>
        <w:t>的提出权利要求的发明［错误］授予专利］：</w:t>
      </w:r>
    </w:p>
    <w:p w:rsidR="00472C69" w:rsidRPr="00472C69" w:rsidRDefault="00472C69" w:rsidP="00472C69">
      <w:pPr>
        <w:overflowPunct w:val="0"/>
        <w:spacing w:afterLines="100" w:after="240" w:line="340" w:lineRule="atLeast"/>
        <w:ind w:leftChars="515" w:left="1133"/>
        <w:contextualSpacing/>
        <w:jc w:val="both"/>
        <w:rPr>
          <w:rFonts w:ascii="SimSun" w:hAnsi="Calibri" w:cs="Times New Roman"/>
          <w:kern w:val="2"/>
          <w:sz w:val="21"/>
          <w:szCs w:val="22"/>
        </w:rPr>
      </w:pPr>
      <w:r w:rsidRPr="00472C69">
        <w:rPr>
          <w:rFonts w:ascii="SimSun" w:hAnsi="Calibri" w:cs="Times New Roman" w:hint="eastAsia"/>
          <w:kern w:val="2"/>
          <w:sz w:val="21"/>
          <w:szCs w:val="22"/>
        </w:rPr>
        <w:t>(i)</w:t>
      </w:r>
      <w:r w:rsidRPr="00472C69">
        <w:rPr>
          <w:rFonts w:ascii="SimSun" w:hAnsi="Calibri" w:cs="Times New Roman" w:hint="eastAsia"/>
          <w:kern w:val="2"/>
          <w:sz w:val="21"/>
          <w:szCs w:val="22"/>
        </w:rPr>
        <w:tab/>
        <w:t>先于提出权利要求的发明（不具有新颖性）；或者</w:t>
      </w:r>
    </w:p>
    <w:p w:rsidR="00472C69" w:rsidRPr="00472C69" w:rsidRDefault="00472C69" w:rsidP="00472C69">
      <w:pPr>
        <w:overflowPunct w:val="0"/>
        <w:spacing w:afterLines="100" w:after="240" w:line="340" w:lineRule="atLeast"/>
        <w:ind w:leftChars="515" w:left="1133"/>
        <w:jc w:val="both"/>
        <w:rPr>
          <w:rFonts w:ascii="SimSun" w:hAnsi="Calibri" w:cs="Times New Roman"/>
          <w:kern w:val="2"/>
          <w:sz w:val="21"/>
          <w:szCs w:val="22"/>
        </w:rPr>
      </w:pPr>
      <w:r w:rsidRPr="00472C69">
        <w:rPr>
          <w:rFonts w:ascii="SimSun" w:hAnsi="Calibri" w:cs="Times New Roman" w:hint="eastAsia"/>
          <w:kern w:val="2"/>
          <w:sz w:val="21"/>
          <w:szCs w:val="22"/>
        </w:rPr>
        <w:t>(ii)</w:t>
      </w:r>
      <w:r w:rsidRPr="00472C69">
        <w:rPr>
          <w:rFonts w:ascii="SimSun" w:hAnsi="Calibri" w:cs="Times New Roman" w:hint="eastAsia"/>
          <w:kern w:val="2"/>
          <w:sz w:val="21"/>
          <w:szCs w:val="22"/>
        </w:rPr>
        <w:tab/>
        <w:t>使提出权利要求的发明不必要（具有显而易见性或不具有创造性）。</w:t>
      </w:r>
    </w:p>
    <w:p w:rsidR="00472C69" w:rsidRPr="00472C69" w:rsidRDefault="00472C69" w:rsidP="00472C69">
      <w:pPr>
        <w:overflowPunct w:val="0"/>
        <w:spacing w:afterLines="100" w:after="240" w:line="340" w:lineRule="atLeast"/>
        <w:ind w:leftChars="258" w:left="568"/>
        <w:jc w:val="both"/>
        <w:rPr>
          <w:rFonts w:ascii="SimSun" w:hAnsi="Calibri" w:cs="Times New Roman"/>
          <w:kern w:val="2"/>
          <w:sz w:val="21"/>
          <w:szCs w:val="22"/>
        </w:rPr>
      </w:pPr>
      <w:r w:rsidRPr="00472C69">
        <w:rPr>
          <w:rFonts w:ascii="SimSun" w:hAnsi="Calibri" w:cs="Times New Roman" w:hint="eastAsia"/>
          <w:kern w:val="2"/>
          <w:sz w:val="21"/>
          <w:szCs w:val="22"/>
        </w:rPr>
        <w:t>(b)</w:t>
      </w:r>
      <w:r w:rsidRPr="00472C69">
        <w:rPr>
          <w:rFonts w:ascii="SimSun" w:hAnsi="Calibri" w:cs="Times New Roman" w:hint="eastAsia"/>
          <w:kern w:val="2"/>
          <w:sz w:val="21"/>
          <w:szCs w:val="22"/>
        </w:rPr>
        <w:tab/>
        <w:t>酌情并根据国内法提供法律、政策或行政措施，允许第三方通过提交现有技术，对包含遗传资源</w:t>
      </w:r>
      <w:r w:rsidRPr="00472C69">
        <w:rPr>
          <w:rFonts w:ascii="SimSun" w:hAnsi="Calibri" w:cs="Times New Roman" w:hint="eastAsia"/>
          <w:bCs/>
          <w:kern w:val="2"/>
          <w:sz w:val="21"/>
          <w:szCs w:val="22"/>
        </w:rPr>
        <w:t>和［遗传资源相关传统知识］</w:t>
      </w:r>
      <w:r w:rsidRPr="00472C69">
        <w:rPr>
          <w:rFonts w:ascii="SimSun" w:hAnsi="Calibri" w:cs="Times New Roman" w:hint="eastAsia"/>
          <w:kern w:val="2"/>
          <w:sz w:val="21"/>
          <w:szCs w:val="22"/>
        </w:rPr>
        <w:t>的发明专利的有效性提出争议］。</w:t>
      </w:r>
    </w:p>
    <w:p w:rsidR="00472C69" w:rsidRPr="00472C69" w:rsidRDefault="00472C69" w:rsidP="00472C69">
      <w:pPr>
        <w:overflowPunct w:val="0"/>
        <w:spacing w:afterLines="100" w:after="240" w:line="340" w:lineRule="atLeast"/>
        <w:ind w:leftChars="258" w:left="568"/>
        <w:jc w:val="both"/>
        <w:rPr>
          <w:rFonts w:ascii="SimSun" w:hAnsi="Calibri" w:cs="Times New Roman"/>
          <w:kern w:val="2"/>
          <w:sz w:val="21"/>
          <w:szCs w:val="22"/>
        </w:rPr>
      </w:pPr>
      <w:r w:rsidRPr="00472C69">
        <w:rPr>
          <w:rFonts w:ascii="SimSun" w:hAnsi="Calibri" w:cs="Times New Roman" w:hint="eastAsia"/>
          <w:kern w:val="2"/>
          <w:sz w:val="21"/>
          <w:szCs w:val="22"/>
        </w:rPr>
        <w:t>(c)</w:t>
      </w:r>
      <w:r w:rsidRPr="00472C69">
        <w:rPr>
          <w:rFonts w:ascii="SimSun" w:hAnsi="Calibri" w:cs="Times New Roman" w:hint="eastAsia"/>
          <w:kern w:val="2"/>
          <w:sz w:val="21"/>
          <w:szCs w:val="22"/>
        </w:rPr>
        <w:tab/>
        <w:t>［酌情鼓励为用户制定并应用有关保护遗传资源</w:t>
      </w:r>
      <w:r w:rsidRPr="00472C69">
        <w:rPr>
          <w:rFonts w:ascii="SimSun" w:hAnsi="Calibri" w:cs="Times New Roman" w:hint="eastAsia"/>
          <w:bCs/>
          <w:kern w:val="2"/>
          <w:sz w:val="21"/>
          <w:szCs w:val="22"/>
        </w:rPr>
        <w:t>和［遗传资源相关传统知识］</w:t>
      </w:r>
      <w:r w:rsidRPr="00472C69">
        <w:rPr>
          <w:rFonts w:ascii="SimSun" w:hAnsi="Calibri" w:cs="Times New Roman" w:hint="eastAsia"/>
          <w:kern w:val="2"/>
          <w:sz w:val="21"/>
          <w:szCs w:val="22"/>
        </w:rPr>
        <w:t>的自愿行为</w:t>
      </w:r>
      <w:r w:rsidRPr="00472C69">
        <w:rPr>
          <w:rFonts w:ascii="SimSun" w:hAnsi="Calibri" w:cs="Times New Roman" w:hint="eastAsia"/>
          <w:bCs/>
          <w:kern w:val="2"/>
          <w:sz w:val="21"/>
          <w:szCs w:val="22"/>
        </w:rPr>
        <w:t>守则</w:t>
      </w:r>
      <w:r w:rsidRPr="00472C69">
        <w:rPr>
          <w:rFonts w:ascii="SimSun" w:hAnsi="Calibri" w:cs="Times New Roman" w:hint="eastAsia"/>
          <w:kern w:val="2"/>
          <w:sz w:val="21"/>
          <w:szCs w:val="22"/>
        </w:rPr>
        <w:t>和指导原则］。］</w:t>
      </w:r>
    </w:p>
    <w:p w:rsidR="00472C69" w:rsidRPr="00472C69" w:rsidRDefault="00472C69" w:rsidP="00472C69">
      <w:pPr>
        <w:overflowPunct w:val="0"/>
        <w:spacing w:afterLines="100" w:after="240" w:line="340" w:lineRule="atLeast"/>
        <w:ind w:leftChars="258" w:left="568"/>
        <w:jc w:val="both"/>
        <w:rPr>
          <w:rFonts w:ascii="SimSun" w:hAnsi="Calibri" w:cs="Times New Roman"/>
          <w:kern w:val="2"/>
          <w:sz w:val="21"/>
          <w:szCs w:val="22"/>
        </w:rPr>
      </w:pPr>
      <w:r w:rsidRPr="00472C69">
        <w:rPr>
          <w:rFonts w:ascii="SimSun" w:hAnsi="Calibri" w:cs="Times New Roman" w:hint="eastAsia"/>
          <w:kern w:val="2"/>
          <w:sz w:val="21"/>
          <w:szCs w:val="22"/>
        </w:rPr>
        <w:t>(d)</w:t>
      </w:r>
      <w:r w:rsidRPr="00472C69">
        <w:rPr>
          <w:rFonts w:ascii="SimSun" w:hAnsi="Calibri" w:cs="Times New Roman" w:hint="eastAsia"/>
          <w:kern w:val="2"/>
          <w:sz w:val="21"/>
          <w:szCs w:val="22"/>
        </w:rPr>
        <w:tab/>
        <w:t>酌情［在有</w:t>
      </w:r>
      <w:r w:rsidRPr="00472C69">
        <w:rPr>
          <w:rFonts w:ascii="SimSun" w:hAnsi="Calibri" w:cs="Times New Roman" w:hint="eastAsia"/>
          <w:bCs/>
          <w:kern w:val="2"/>
          <w:sz w:val="21"/>
          <w:szCs w:val="22"/>
        </w:rPr>
        <w:t>适当保障措施的情况下</w:t>
      </w:r>
      <w:r w:rsidRPr="00472C69">
        <w:rPr>
          <w:rFonts w:ascii="SimSun" w:hAnsi="Calibri" w:cs="Times New Roman" w:hint="eastAsia"/>
          <w:kern w:val="2"/>
          <w:sz w:val="21"/>
          <w:szCs w:val="22"/>
        </w:rPr>
        <w:t>］为专利局的使用而建立、交换、传播和查询载有与遗传资源和</w:t>
      </w:r>
      <w:r w:rsidRPr="00472C69">
        <w:rPr>
          <w:rFonts w:ascii="SimSun" w:hAnsi="Calibri" w:cs="Times New Roman" w:hint="eastAsia"/>
          <w:bCs/>
          <w:kern w:val="2"/>
          <w:sz w:val="21"/>
          <w:szCs w:val="22"/>
        </w:rPr>
        <w:t>［遗传资源相关传统知识］［有关信息］的数据库</w:t>
      </w:r>
      <w:r w:rsidRPr="00472C69">
        <w:rPr>
          <w:rFonts w:ascii="SimSun" w:hAnsi="Calibri" w:cs="Times New Roman" w:hint="eastAsia"/>
          <w:kern w:val="2"/>
          <w:sz w:val="21"/>
          <w:szCs w:val="22"/>
        </w:rPr>
        <w:t>提供便利］。</w:t>
      </w:r>
    </w:p>
    <w:p w:rsidR="00472C69" w:rsidRPr="00472C69" w:rsidRDefault="00472C69" w:rsidP="00472C69">
      <w:pPr>
        <w:overflowPunct w:val="0"/>
        <w:adjustRightInd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lastRenderedPageBreak/>
        <w:t>［10.2</w:t>
      </w:r>
      <w:r w:rsidRPr="00472C69">
        <w:rPr>
          <w:rFonts w:ascii="SimSun" w:hAnsi="SimSun" w:cs="Times New Roman" w:hint="eastAsia"/>
          <w:kern w:val="2"/>
          <w:sz w:val="21"/>
          <w:szCs w:val="22"/>
        </w:rPr>
        <w:tab/>
        <w:t>作为第4条规定的公开义务的补充，在本文书的实施中，［成员国］/［该方］可以按照国内法和具体情况的可能要求，根据自己的需要、优先事项和保障制度，考虑使用传统知识和遗传资源数据库。］</w:t>
      </w:r>
    </w:p>
    <w:p w:rsidR="00472C69" w:rsidRPr="00472C69" w:rsidRDefault="00472C69" w:rsidP="00472C69">
      <w:pPr>
        <w:overflowPunct w:val="0"/>
        <w:adjustRightInd w:val="0"/>
        <w:spacing w:afterLines="100" w:after="240" w:line="340" w:lineRule="atLeast"/>
        <w:jc w:val="both"/>
        <w:rPr>
          <w:rFonts w:ascii="SimSun" w:hAnsi="SimSun" w:cs="Times New Roman"/>
          <w:b/>
          <w:kern w:val="2"/>
          <w:sz w:val="21"/>
          <w:szCs w:val="22"/>
        </w:rPr>
      </w:pPr>
      <w:r w:rsidRPr="00472C69">
        <w:rPr>
          <w:rFonts w:ascii="SimSun" w:hAnsi="SimSun" w:cs="Times New Roman" w:hint="eastAsia"/>
          <w:b/>
          <w:kern w:val="2"/>
          <w:sz w:val="21"/>
          <w:szCs w:val="22"/>
        </w:rPr>
        <w:t>替代方案</w:t>
      </w:r>
    </w:p>
    <w:p w:rsidR="00472C69" w:rsidRPr="00472C69" w:rsidRDefault="00472C69" w:rsidP="00472C69">
      <w:pPr>
        <w:overflowPunct w:val="0"/>
        <w:adjustRightInd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10.1</w:t>
      </w:r>
      <w:r w:rsidRPr="00472C69">
        <w:rPr>
          <w:rFonts w:ascii="SimSun" w:hAnsi="SimSun" w:cs="Times New Roman" w:hint="eastAsia"/>
          <w:kern w:val="2"/>
          <w:sz w:val="21"/>
          <w:szCs w:val="22"/>
        </w:rPr>
        <w:tab/>
        <w:t>为检索和审查［知识产权］/［专利］申请，可根据国家法律，与相关利益攸关方协商并采取适当保障措施后，建立遗传资源数据库。</w:t>
      </w:r>
    </w:p>
    <w:p w:rsidR="00472C69" w:rsidRPr="00472C69" w:rsidRDefault="00472C69" w:rsidP="00472C69">
      <w:pPr>
        <w:overflowPunct w:val="0"/>
        <w:adjustRightInd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10.2</w:t>
      </w:r>
      <w:r w:rsidRPr="00472C69">
        <w:rPr>
          <w:rFonts w:ascii="SimSun" w:hAnsi="SimSun" w:cs="Times New Roman" w:hint="eastAsia"/>
          <w:kern w:val="2"/>
          <w:sz w:val="21"/>
          <w:szCs w:val="22"/>
        </w:rPr>
        <w:tab/>
        <w:t>数据库应可被［知识产权］/［专利］局和其他经批准的用户访问，以帮助防止错误授予［知识产权］/［专利］。</w:t>
      </w:r>
    </w:p>
    <w:p w:rsidR="00472C69" w:rsidRPr="00472C69" w:rsidRDefault="00472C69" w:rsidP="00472C69">
      <w:pPr>
        <w:keepNext/>
        <w:overflowPunct w:val="0"/>
        <w:adjustRightInd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数据库检索系统</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10.3</w:t>
      </w:r>
      <w:r w:rsidRPr="00472C69">
        <w:rPr>
          <w:rFonts w:ascii="SimSun" w:hAnsi="Calibri" w:cs="Times New Roman" w:hint="eastAsia"/>
          <w:bCs/>
          <w:kern w:val="2"/>
          <w:sz w:val="21"/>
          <w:szCs w:val="22"/>
        </w:rPr>
        <w:tab/>
        <w:t>鼓励成员与利益攸关方协商，考虑本国国情，以及下列考量，为建立用于专利申请检索和审查的遗传资源和［遗传资源相关传统知识］数据库［有关信息］提供便利：</w:t>
      </w:r>
    </w:p>
    <w:p w:rsidR="00472C69" w:rsidRPr="00472C69" w:rsidRDefault="00472C69" w:rsidP="00472C69">
      <w:pPr>
        <w:overflowPunct w:val="0"/>
        <w:spacing w:afterLines="100" w:after="240" w:line="340" w:lineRule="atLeast"/>
        <w:ind w:leftChars="258" w:left="568"/>
        <w:jc w:val="both"/>
        <w:rPr>
          <w:rFonts w:ascii="SimSun" w:hAnsi="SimSun" w:cs="Times New Roman"/>
          <w:kern w:val="2"/>
          <w:sz w:val="21"/>
          <w:szCs w:val="22"/>
        </w:rPr>
      </w:pPr>
      <w:r w:rsidRPr="00472C69">
        <w:rPr>
          <w:rFonts w:ascii="SimSun" w:hAnsi="SimSun" w:cs="Times New Roman" w:hint="eastAsia"/>
          <w:kern w:val="2"/>
          <w:sz w:val="21"/>
          <w:szCs w:val="22"/>
        </w:rPr>
        <w:t>(a)</w:t>
      </w:r>
      <w:r w:rsidRPr="00472C69">
        <w:rPr>
          <w:rFonts w:ascii="SimSun" w:hAnsi="SimSun" w:cs="Times New Roman" w:hint="eastAsia"/>
          <w:kern w:val="2"/>
          <w:sz w:val="21"/>
          <w:szCs w:val="22"/>
        </w:rPr>
        <w:tab/>
        <w:t>为互操作性起见，数据库［应］/［应当］符合最低限度的标准和内容结构。</w:t>
      </w:r>
    </w:p>
    <w:p w:rsidR="00472C69" w:rsidRPr="00472C69" w:rsidRDefault="00472C69" w:rsidP="00472C69">
      <w:pPr>
        <w:overflowPunct w:val="0"/>
        <w:spacing w:afterLines="100" w:after="240" w:line="340" w:lineRule="atLeast"/>
        <w:ind w:leftChars="258" w:left="568"/>
        <w:jc w:val="both"/>
        <w:rPr>
          <w:rFonts w:ascii="SimSun" w:hAnsi="SimSun" w:cs="Times New Roman"/>
          <w:kern w:val="2"/>
          <w:sz w:val="21"/>
          <w:szCs w:val="22"/>
        </w:rPr>
      </w:pPr>
      <w:r w:rsidRPr="00472C69">
        <w:rPr>
          <w:rFonts w:ascii="SimSun" w:hAnsi="SimSun" w:cs="Times New Roman" w:hint="eastAsia"/>
          <w:kern w:val="2"/>
          <w:sz w:val="21"/>
          <w:szCs w:val="22"/>
        </w:rPr>
        <w:t>(b)</w:t>
      </w:r>
      <w:r w:rsidRPr="00472C69">
        <w:rPr>
          <w:rFonts w:ascii="SimSun" w:hAnsi="SimSun" w:cs="Times New Roman" w:hint="eastAsia"/>
          <w:kern w:val="2"/>
          <w:sz w:val="21"/>
          <w:szCs w:val="22"/>
        </w:rPr>
        <w:tab/>
        <w:t>［应］/［应当］根据国内法发展适当的保障措施［如筛选器］。</w:t>
      </w:r>
    </w:p>
    <w:p w:rsidR="00472C69" w:rsidRPr="00472C69" w:rsidRDefault="00472C69" w:rsidP="00472C69">
      <w:pPr>
        <w:overflowPunct w:val="0"/>
        <w:spacing w:afterLines="100" w:after="240" w:line="340" w:lineRule="atLeast"/>
        <w:ind w:leftChars="258" w:left="568"/>
        <w:jc w:val="both"/>
        <w:rPr>
          <w:rFonts w:ascii="SimSun" w:hAnsi="SimSun" w:cs="Times New Roman"/>
          <w:kern w:val="2"/>
          <w:sz w:val="21"/>
          <w:szCs w:val="22"/>
        </w:rPr>
      </w:pPr>
      <w:r w:rsidRPr="00472C69">
        <w:rPr>
          <w:rFonts w:ascii="SimSun" w:hAnsi="SimSun" w:cs="Times New Roman" w:hint="eastAsia"/>
          <w:kern w:val="2"/>
          <w:sz w:val="21"/>
          <w:szCs w:val="22"/>
        </w:rPr>
        <w:t>(c)</w:t>
      </w:r>
      <w:r w:rsidRPr="00472C69">
        <w:rPr>
          <w:rFonts w:ascii="SimSun" w:hAnsi="SimSun" w:cs="Times New Roman" w:hint="eastAsia"/>
          <w:kern w:val="2"/>
          <w:sz w:val="21"/>
          <w:szCs w:val="22"/>
        </w:rPr>
        <w:tab/>
        <w:t>这些数据库应当允许供专利局［和其他获准的用户］访问。</w:t>
      </w:r>
    </w:p>
    <w:p w:rsidR="00472C69" w:rsidRPr="00472C69" w:rsidRDefault="00472C69" w:rsidP="00472C69">
      <w:pPr>
        <w:overflowPunct w:val="0"/>
        <w:adjustRightInd w:val="0"/>
        <w:spacing w:afterLines="100" w:after="240" w:line="340" w:lineRule="atLeast"/>
        <w:jc w:val="both"/>
        <w:rPr>
          <w:rFonts w:ascii="SimSun" w:hAnsi="SimSun" w:cs="Times New Roman"/>
          <w:kern w:val="2"/>
          <w:sz w:val="21"/>
          <w:szCs w:val="22"/>
        </w:rPr>
      </w:pPr>
      <w:r w:rsidRPr="00472C69">
        <w:rPr>
          <w:rFonts w:ascii="SimSun" w:hAnsi="SimSun" w:cs="Times New Roman" w:hint="eastAsia"/>
          <w:kern w:val="2"/>
          <w:sz w:val="21"/>
          <w:szCs w:val="22"/>
        </w:rPr>
        <w:t>产权组织门户网站</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10.4</w:t>
      </w:r>
      <w:r w:rsidRPr="00472C69">
        <w:rPr>
          <w:rFonts w:ascii="SimSun" w:hAnsi="Calibri" w:cs="Times New Roman" w:hint="eastAsia"/>
          <w:bCs/>
          <w:kern w:val="2"/>
          <w:sz w:val="21"/>
          <w:szCs w:val="22"/>
        </w:rPr>
        <w:tab/>
        <w:t>［成员国］/［各方］［应］/［应当］建立数据库检索系统（产权组织门户），将产权组织成员含有其境内遗传资源和非秘密［遗传资源相关传统知识］的数据库联系起来。产权组织门户网站将允许审查员［和公众］直接从国家数据库查询和</w:t>
      </w:r>
      <w:r w:rsidRPr="00472C69">
        <w:rPr>
          <w:rFonts w:ascii="SimSun" w:hAnsi="Calibri" w:cs="Times New Roman" w:hint="eastAsia"/>
          <w:kern w:val="2"/>
          <w:sz w:val="21"/>
          <w:szCs w:val="22"/>
        </w:rPr>
        <w:t>检索</w:t>
      </w:r>
      <w:r w:rsidRPr="00472C69">
        <w:rPr>
          <w:rFonts w:ascii="SimSun" w:hAnsi="Calibri" w:cs="Times New Roman" w:hint="eastAsia"/>
          <w:bCs/>
          <w:kern w:val="2"/>
          <w:sz w:val="21"/>
          <w:szCs w:val="22"/>
        </w:rPr>
        <w:t>数据。产权组织门户还将包括适当的保障措施</w:t>
      </w:r>
      <w:r w:rsidRPr="00472C69">
        <w:rPr>
          <w:rFonts w:ascii="SimSun" w:hAnsi="SimSun" w:cs="Times New Roman" w:hint="eastAsia"/>
          <w:kern w:val="2"/>
          <w:sz w:val="21"/>
          <w:szCs w:val="22"/>
        </w:rPr>
        <w:t>［如筛选器］</w:t>
      </w:r>
      <w:r w:rsidRPr="00472C69">
        <w:rPr>
          <w:rFonts w:ascii="SimSun" w:hAnsi="Calibri" w:cs="Times New Roman" w:hint="eastAsia"/>
          <w:bCs/>
          <w:kern w:val="2"/>
          <w:sz w:val="21"/>
          <w:szCs w:val="22"/>
        </w:rPr>
        <w:t>。］</w:t>
      </w:r>
    </w:p>
    <w:p w:rsidR="00472C69" w:rsidRPr="00472C69" w:rsidRDefault="00472C69" w:rsidP="00472C69">
      <w:pPr>
        <w:overflowPunct w:val="0"/>
        <w:adjustRightInd w:val="0"/>
        <w:spacing w:afterLines="100" w:after="240" w:line="340" w:lineRule="atLeast"/>
        <w:jc w:val="both"/>
        <w:rPr>
          <w:rFonts w:ascii="SimSun" w:hAnsi="Calibri" w:cs="Times New Roman"/>
          <w:kern w:val="2"/>
          <w:sz w:val="21"/>
          <w:szCs w:val="22"/>
        </w:rPr>
      </w:pPr>
      <w:r w:rsidRPr="00472C69">
        <w:rPr>
          <w:rFonts w:ascii="SimSun" w:hAnsi="Calibri" w:cs="Times New Roman" w:hint="eastAsia"/>
          <w:bCs/>
          <w:kern w:val="2"/>
          <w:sz w:val="21"/>
          <w:szCs w:val="22"/>
        </w:rPr>
        <w:t>10.5</w:t>
      </w:r>
      <w:r w:rsidRPr="00472C69">
        <w:rPr>
          <w:rFonts w:ascii="SimSun" w:hAnsi="Calibri" w:cs="Times New Roman" w:hint="eastAsia"/>
          <w:bCs/>
          <w:kern w:val="2"/>
          <w:sz w:val="21"/>
          <w:szCs w:val="22"/>
        </w:rPr>
        <w:tab/>
        <w:t>［成员国］/［各方］应当</w:t>
      </w:r>
      <w:r w:rsidRPr="00472C69">
        <w:rPr>
          <w:rFonts w:ascii="SimSun" w:hAnsi="Calibri" w:cs="Times New Roman" w:hint="eastAsia"/>
          <w:kern w:val="2"/>
          <w:sz w:val="21"/>
          <w:szCs w:val="22"/>
        </w:rPr>
        <w:t>酌情并根据国内法提供有效的法律、政策或行政措施，来实施和管理产权组织门户。］</w:t>
      </w:r>
    </w:p>
    <w:p w:rsidR="00472C69" w:rsidRPr="00472C69" w:rsidRDefault="00472C69" w:rsidP="00472C69">
      <w:pPr>
        <w:rPr>
          <w:rFonts w:ascii="SimSun" w:hAnsi="Calibri" w:cs="Times New Roman"/>
          <w:kern w:val="2"/>
          <w:sz w:val="21"/>
          <w:szCs w:val="22"/>
        </w:rPr>
      </w:pPr>
      <w:r w:rsidRPr="00472C69">
        <w:rPr>
          <w:rFonts w:ascii="SimSun" w:hAnsi="Calibri" w:cs="Times New Roman" w:hint="eastAsia"/>
          <w:kern w:val="2"/>
          <w:sz w:val="21"/>
          <w:szCs w:val="22"/>
        </w:rPr>
        <w:br w:type="page"/>
      </w:r>
    </w:p>
    <w:p w:rsidR="00472C69" w:rsidRPr="00472C69" w:rsidRDefault="00472C69" w:rsidP="00472C69">
      <w:pPr>
        <w:overflowPunct w:val="0"/>
        <w:spacing w:beforeLines="200" w:before="480" w:afterLines="100" w:after="240" w:line="340" w:lineRule="atLeast"/>
        <w:jc w:val="center"/>
        <w:rPr>
          <w:rFonts w:ascii="SimHei" w:eastAsia="SimHei" w:hAnsi="Calibri" w:cs="Times New Roman"/>
          <w:kern w:val="2"/>
          <w:sz w:val="24"/>
          <w:szCs w:val="22"/>
        </w:rPr>
      </w:pPr>
      <w:r w:rsidRPr="00472C69">
        <w:rPr>
          <w:rFonts w:ascii="SimHei" w:eastAsia="SimHei" w:hAnsi="Calibri" w:cs="Times New Roman" w:hint="eastAsia"/>
          <w:kern w:val="2"/>
          <w:sz w:val="24"/>
          <w:szCs w:val="22"/>
        </w:rPr>
        <w:lastRenderedPageBreak/>
        <w:t>［四、最终条款］</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［第11条］</w:t>
      </w:r>
      <w:r w:rsidRPr="00472C69">
        <w:rPr>
          <w:rFonts w:ascii="SimHei" w:eastAsia="SimHei" w:hAnsi="Calibri" w:cs="Times New Roman" w:hint="eastAsia"/>
          <w:kern w:val="2"/>
          <w:sz w:val="21"/>
          <w:szCs w:val="22"/>
        </w:rPr>
        <w:br/>
        <w:t>预防性保护措施</w:t>
      </w:r>
    </w:p>
    <w:p w:rsidR="00472C69" w:rsidRPr="00472C69" w:rsidRDefault="00472C69" w:rsidP="00472C69">
      <w:pPr>
        <w:overflowPunct w:val="0"/>
        <w:adjustRightInd w:val="0"/>
        <w:spacing w:afterLines="100" w:after="240" w:line="340" w:lineRule="atLeast"/>
        <w:jc w:val="both"/>
        <w:rPr>
          <w:rFonts w:ascii="SimHei" w:eastAsia="SimHei" w:hAnsi="Calibri" w:cs="Times New Roman"/>
          <w:kern w:val="2"/>
          <w:sz w:val="21"/>
          <w:szCs w:val="22"/>
        </w:rPr>
      </w:pPr>
      <w:r w:rsidRPr="00472C69">
        <w:rPr>
          <w:rFonts w:ascii="SimSun" w:hAnsi="Calibri" w:cs="Times New Roman" w:hint="eastAsia"/>
          <w:bCs/>
          <w:kern w:val="2"/>
          <w:sz w:val="21"/>
          <w:szCs w:val="22"/>
        </w:rPr>
        <w:t>［在自然界发现或从中分离出来的遗传资源不［应］/［应当］被视为［发明］［知识产权］，因此不［应］/［应当］授予任何［知识产权］［专利］权利。］</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［第12条］</w:t>
      </w:r>
      <w:r w:rsidRPr="00472C69">
        <w:rPr>
          <w:rFonts w:ascii="SimHei" w:eastAsia="SimHei" w:hAnsi="Calibri" w:cs="Times New Roman" w:hint="eastAsia"/>
          <w:kern w:val="2"/>
          <w:sz w:val="21"/>
          <w:szCs w:val="22"/>
        </w:rPr>
        <w:br/>
        <w:t>与国际协定的关系</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12.1</w:t>
      </w:r>
      <w:r w:rsidRPr="00472C69">
        <w:rPr>
          <w:rFonts w:ascii="SimSun" w:hAnsi="Calibri" w:cs="Times New Roman" w:hint="eastAsia"/>
          <w:bCs/>
          <w:kern w:val="2"/>
          <w:sz w:val="21"/>
          <w:szCs w:val="22"/>
        </w:rPr>
        <w:tab/>
        <w:t>本文书［应］/［应当］［在［直接基于］［涉及］［利用］遗传资源和［遗传资源相关传统知识］的［</w:t>
      </w:r>
      <w:r w:rsidRPr="00472C69">
        <w:rPr>
          <w:rFonts w:ascii="SimSun" w:hAnsi="Calibri" w:cs="Times New Roman" w:hint="eastAsia"/>
          <w:kern w:val="2"/>
          <w:sz w:val="21"/>
          <w:szCs w:val="22"/>
        </w:rPr>
        <w:t>知识产权</w:t>
      </w:r>
      <w:r w:rsidRPr="00472C69">
        <w:rPr>
          <w:rFonts w:ascii="SimSun" w:hAnsi="Calibri" w:cs="Times New Roman" w:hint="eastAsia"/>
          <w:bCs/>
          <w:kern w:val="2"/>
          <w:sz w:val="21"/>
          <w:szCs w:val="22"/>
        </w:rPr>
        <w:t>］［专利］权利与相关［现有的］国际协定和条约之间］建立一种相互支持的关</w:t>
      </w:r>
      <w:r w:rsidRPr="00472C69">
        <w:rPr>
          <w:rFonts w:ascii="MS Gothic" w:eastAsia="MS Gothic" w:hAnsi="MS Gothic" w:cs="MS Gothic" w:hint="eastAsia"/>
          <w:sz w:val="21"/>
        </w:rPr>
        <w:t>‍</w:t>
      </w:r>
      <w:r w:rsidRPr="00472C69">
        <w:rPr>
          <w:rFonts w:ascii="SimSun" w:hAnsi="Calibri" w:cs="Times New Roman" w:hint="eastAsia"/>
          <w:bCs/>
          <w:kern w:val="2"/>
          <w:sz w:val="21"/>
          <w:szCs w:val="22"/>
        </w:rPr>
        <w:t>系。</w:t>
      </w:r>
    </w:p>
    <w:p w:rsidR="00472C69" w:rsidRPr="00472C69" w:rsidRDefault="00472C69" w:rsidP="00472C69">
      <w:pPr>
        <w:keepNext/>
        <w:overflowPunct w:val="0"/>
        <w:spacing w:afterLines="100" w:after="240" w:line="340" w:lineRule="atLeast"/>
        <w:jc w:val="both"/>
        <w:rPr>
          <w:rFonts w:ascii="SimSun" w:hAnsi="SimSun" w:cs="Times New Roman"/>
          <w:b/>
          <w:kern w:val="2"/>
          <w:sz w:val="21"/>
          <w:szCs w:val="22"/>
        </w:rPr>
      </w:pPr>
      <w:r w:rsidRPr="00472C69">
        <w:rPr>
          <w:rFonts w:ascii="SimSun" w:hAnsi="SimSun" w:cs="Times New Roman" w:hint="eastAsia"/>
          <w:b/>
          <w:kern w:val="2"/>
          <w:sz w:val="21"/>
          <w:szCs w:val="22"/>
        </w:rPr>
        <w:t>替代方案</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12.1</w:t>
      </w:r>
      <w:r w:rsidRPr="00472C69">
        <w:rPr>
          <w:rFonts w:ascii="SimSun" w:hAnsi="Calibri" w:cs="Times New Roman" w:hint="eastAsia"/>
          <w:bCs/>
          <w:kern w:val="2"/>
          <w:sz w:val="21"/>
          <w:szCs w:val="22"/>
        </w:rPr>
        <w:tab/>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12.2</w:t>
      </w:r>
      <w:r w:rsidRPr="00472C69">
        <w:rPr>
          <w:rFonts w:ascii="SimSun" w:hAnsi="Calibri" w:cs="Times New Roman" w:hint="eastAsia"/>
          <w:bCs/>
          <w:kern w:val="2"/>
          <w:sz w:val="21"/>
          <w:szCs w:val="22"/>
        </w:rPr>
        <w:tab/>
        <w:t>［本文书［应］/［应当］补充而不意图修改关于相关客体的其他协定，而且尤其［应］/［应当］支持［《世界人权宣言》和］</w:t>
      </w:r>
      <w:r w:rsidRPr="00472C69">
        <w:rPr>
          <w:rFonts w:ascii="SimSun" w:hAnsi="Calibri" w:cs="Times New Roman" w:hint="eastAsia"/>
          <w:kern w:val="2"/>
          <w:sz w:val="21"/>
          <w:szCs w:val="22"/>
        </w:rPr>
        <w:t>《联合国土著人民权利宣言》</w:t>
      </w:r>
      <w:r w:rsidRPr="00472C69">
        <w:rPr>
          <w:rFonts w:ascii="SimSun" w:hAnsi="Calibri" w:cs="Times New Roman" w:hint="eastAsia"/>
          <w:bCs/>
          <w:kern w:val="2"/>
          <w:sz w:val="21"/>
          <w:szCs w:val="22"/>
        </w:rPr>
        <w:t>第31条。］</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12.3</w:t>
      </w:r>
      <w:r w:rsidRPr="00472C69">
        <w:rPr>
          <w:rFonts w:ascii="SimSun" w:hAnsi="Calibri" w:cs="Times New Roman" w:hint="eastAsia"/>
          <w:bCs/>
          <w:kern w:val="2"/>
          <w:sz w:val="21"/>
          <w:szCs w:val="22"/>
        </w:rPr>
        <w:tab/>
        <w:t>［本文书的任何规定均不得解释为有害于或有损于《联合国土著人民权利宣言》中所体现的土著人民的权利。发生法律冲突时，该宣言中所体现的土著人民权利优先，任何解释应以该宣言的条款为指导。］］</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［12.4</w:t>
      </w:r>
      <w:r w:rsidRPr="00472C69">
        <w:rPr>
          <w:rFonts w:ascii="SimSun" w:hAnsi="Calibri" w:cs="Times New Roman" w:hint="eastAsia"/>
          <w:bCs/>
          <w:kern w:val="2"/>
          <w:sz w:val="21"/>
          <w:szCs w:val="22"/>
        </w:rPr>
        <w:tab/>
        <w:t>［应</w:t>
      </w:r>
      <w:r w:rsidRPr="00472C69">
        <w:rPr>
          <w:rFonts w:ascii="SimSun" w:hAnsi="SimSun" w:cs="Times New Roman" w:hint="eastAsia"/>
          <w:kern w:val="2"/>
          <w:sz w:val="21"/>
          <w:szCs w:val="22"/>
          <w:lang w:val="en-CA"/>
        </w:rPr>
        <w:t>］</w:t>
      </w:r>
      <w:r w:rsidRPr="00472C69">
        <w:rPr>
          <w:rFonts w:ascii="SimSun" w:hAnsi="Calibri" w:cs="Times New Roman" w:hint="eastAsia"/>
          <w:bCs/>
          <w:kern w:val="2"/>
          <w:sz w:val="21"/>
          <w:szCs w:val="22"/>
        </w:rPr>
        <w:t>/［应当</w:t>
      </w:r>
      <w:r w:rsidRPr="00472C69">
        <w:rPr>
          <w:rFonts w:ascii="SimSun" w:hAnsi="SimSun" w:cs="Times New Roman" w:hint="eastAsia"/>
          <w:kern w:val="2"/>
          <w:sz w:val="21"/>
          <w:szCs w:val="22"/>
          <w:lang w:val="en-CA"/>
        </w:rPr>
        <w:t>］</w:t>
      </w:r>
      <w:r w:rsidRPr="00472C69">
        <w:rPr>
          <w:rFonts w:ascii="SimSun" w:hAnsi="Calibri" w:cs="Times New Roman" w:hint="eastAsia"/>
          <w:bCs/>
          <w:kern w:val="2"/>
          <w:sz w:val="21"/>
          <w:szCs w:val="22"/>
        </w:rPr>
        <w:t>对［PCT］和［PLT］进行修正，［增加］［促使［PCT］和［PLT］的缔约各方在其国家立法中规定］一项</w:t>
      </w:r>
      <w:r w:rsidRPr="00472C69">
        <w:rPr>
          <w:rFonts w:ascii="SimSun" w:hAnsi="Calibri" w:cs="Times New Roman" w:hint="eastAsia"/>
          <w:kern w:val="2"/>
          <w:sz w:val="21"/>
          <w:szCs w:val="22"/>
        </w:rPr>
        <w:t>遗传资源</w:t>
      </w:r>
      <w:r w:rsidRPr="00472C69">
        <w:rPr>
          <w:rFonts w:ascii="SimSun" w:hAnsi="Calibri" w:cs="Times New Roman" w:hint="eastAsia"/>
          <w:bCs/>
          <w:kern w:val="2"/>
          <w:sz w:val="21"/>
          <w:szCs w:val="22"/>
        </w:rPr>
        <w:t>和［遗传资源相关传统知识］起源和来源的强制公开要求。［修正还［应］/［应当］要求确认事先知情同意、根据与原产国共同商定的条件进行惠益分享的证据。］］</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［第13条］</w:t>
      </w:r>
      <w:r w:rsidRPr="00472C69">
        <w:rPr>
          <w:rFonts w:ascii="SimHei" w:eastAsia="SimHei" w:hAnsi="Calibri" w:cs="Times New Roman" w:hint="eastAsia"/>
          <w:kern w:val="2"/>
          <w:sz w:val="21"/>
          <w:szCs w:val="22"/>
        </w:rPr>
        <w:br/>
        <w:t>国际合作</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产权组织相关机构［应］/［应当］鼓励《专利合作条约》成员］［PCT改革工作组［应］/［应当］］制定一套供《专利合作条约》国际检索和审查单位［对遗传资源和［遗传资源相关传统知识］相关申请进行［检索和审查］］［进行起源或来源行政性公开］的指导方针。］</w:t>
      </w:r>
    </w:p>
    <w:p w:rsidR="00472C69" w:rsidRPr="00472C69" w:rsidRDefault="00472C69" w:rsidP="00472C69">
      <w:pPr>
        <w:keepNext/>
        <w:overflowPunct w:val="0"/>
        <w:spacing w:afterLines="100" w:after="240" w:line="340" w:lineRule="atLeast"/>
        <w:jc w:val="both"/>
        <w:rPr>
          <w:rFonts w:ascii="SimSun" w:hAnsi="SimSun" w:cs="Times New Roman"/>
          <w:b/>
          <w:kern w:val="2"/>
          <w:sz w:val="21"/>
          <w:szCs w:val="22"/>
        </w:rPr>
      </w:pPr>
      <w:r w:rsidRPr="00472C69">
        <w:rPr>
          <w:rFonts w:ascii="SimSun" w:hAnsi="SimSun" w:cs="Times New Roman" w:hint="eastAsia"/>
          <w:b/>
          <w:kern w:val="2"/>
          <w:sz w:val="21"/>
          <w:szCs w:val="22"/>
        </w:rPr>
        <w:lastRenderedPageBreak/>
        <w:t>替代方案</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［专利审查当局应共享与遗传资源和（或）传统知识信息来源有关的信息，尤其是遗传资源和传统知识信息期刊、数</w:t>
      </w:r>
      <w:r w:rsidRPr="00472C69">
        <w:rPr>
          <w:rFonts w:ascii="SimSun" w:hAnsi="Calibri" w:cs="Times New Roman" w:hint="eastAsia"/>
          <w:kern w:val="2"/>
          <w:sz w:val="21"/>
          <w:szCs w:val="22"/>
        </w:rPr>
        <w:t>字图书馆</w:t>
      </w:r>
      <w:r w:rsidRPr="00472C69">
        <w:rPr>
          <w:rFonts w:ascii="SimSun" w:hAnsi="Calibri" w:cs="Times New Roman" w:hint="eastAsia"/>
          <w:bCs/>
          <w:kern w:val="2"/>
          <w:sz w:val="21"/>
          <w:szCs w:val="22"/>
        </w:rPr>
        <w:t>和数据库。产权组织成员应当合作共享有关遗传资源的信息和使用遗传资源的知识，包括传统知识。］</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［第12条］</w:t>
      </w:r>
      <w:r w:rsidRPr="00472C69">
        <w:rPr>
          <w:rFonts w:ascii="SimHei" w:eastAsia="SimHei" w:hAnsi="Calibri" w:cs="Times New Roman" w:hint="eastAsia"/>
          <w:kern w:val="2"/>
          <w:sz w:val="21"/>
          <w:szCs w:val="22"/>
        </w:rPr>
        <w:br/>
        <w:t>跨境合作</w:t>
      </w:r>
    </w:p>
    <w:p w:rsidR="00472C69" w:rsidRPr="00472C69" w:rsidRDefault="00472C69" w:rsidP="00472C69">
      <w:pPr>
        <w:overflowPunct w:val="0"/>
        <w:adjustRightInd w:val="0"/>
        <w:spacing w:afterLines="100" w:after="240" w:line="340" w:lineRule="atLeast"/>
        <w:jc w:val="both"/>
        <w:rPr>
          <w:rFonts w:ascii="SimSun" w:hAnsi="Calibri" w:cs="Times New Roman"/>
          <w:kern w:val="2"/>
          <w:sz w:val="21"/>
          <w:szCs w:val="22"/>
        </w:rPr>
      </w:pPr>
      <w:r w:rsidRPr="00472C69">
        <w:rPr>
          <w:rFonts w:ascii="SimSun" w:hAnsi="Calibri" w:cs="Times New Roman" w:hint="eastAsia"/>
          <w:bCs/>
          <w:kern w:val="2"/>
          <w:sz w:val="21"/>
          <w:szCs w:val="22"/>
        </w:rPr>
        <w:t>［在一个以上的缔约方领土以原生境条件存在相同的遗传资源和［遗传资源相关传统知识］的，</w:t>
      </w:r>
      <w:r w:rsidRPr="00472C69">
        <w:rPr>
          <w:rFonts w:ascii="SimSun" w:hAnsi="Calibri" w:cs="Times New Roman" w:hint="eastAsia"/>
          <w:kern w:val="2"/>
          <w:sz w:val="21"/>
          <w:szCs w:val="22"/>
        </w:rPr>
        <w:t>这些</w:t>
      </w:r>
      <w:r w:rsidRPr="00472C69">
        <w:rPr>
          <w:rFonts w:ascii="SimSun" w:hAnsi="Calibri" w:cs="Times New Roman" w:hint="eastAsia"/>
          <w:bCs/>
          <w:kern w:val="2"/>
          <w:sz w:val="21"/>
          <w:szCs w:val="22"/>
        </w:rPr>
        <w:t>缔约方［应］/［应当］努力合作，酌情让有关土著［人民］和当地社区参与进来，在适当的时候采取利用习惯法和议定书、支持且不违反本文书的目标和国家立法的措施。］</w:t>
      </w:r>
    </w:p>
    <w:p w:rsidR="00472C69" w:rsidRPr="00472C69" w:rsidRDefault="00472C69" w:rsidP="00472C69">
      <w:pPr>
        <w:keepNext/>
        <w:overflowPunct w:val="0"/>
        <w:spacing w:beforeLines="200" w:before="480" w:afterLines="100" w:after="240" w:line="340" w:lineRule="atLeast"/>
        <w:jc w:val="center"/>
        <w:rPr>
          <w:rFonts w:ascii="SimHei" w:eastAsia="SimHei" w:hAnsi="Calibri" w:cs="Times New Roman"/>
          <w:kern w:val="2"/>
          <w:sz w:val="21"/>
          <w:szCs w:val="22"/>
        </w:rPr>
      </w:pPr>
      <w:r w:rsidRPr="00472C69">
        <w:rPr>
          <w:rFonts w:ascii="SimHei" w:eastAsia="SimHei" w:hAnsi="Calibri" w:cs="Times New Roman" w:hint="eastAsia"/>
          <w:kern w:val="2"/>
          <w:sz w:val="21"/>
          <w:szCs w:val="22"/>
        </w:rPr>
        <w:t>［第13条］</w:t>
      </w:r>
      <w:r w:rsidRPr="00472C69">
        <w:rPr>
          <w:rFonts w:ascii="SimHei" w:eastAsia="SimHei" w:hAnsi="Calibri" w:cs="Times New Roman" w:hint="eastAsia"/>
          <w:kern w:val="2"/>
          <w:sz w:val="21"/>
          <w:szCs w:val="22"/>
        </w:rPr>
        <w:br/>
        <w:t>技术援助、合作与能力建设</w:t>
      </w:r>
    </w:p>
    <w:p w:rsidR="00472C69" w:rsidRPr="00472C69" w:rsidRDefault="00472C69" w:rsidP="00472C69">
      <w:pPr>
        <w:overflowPunct w:val="0"/>
        <w:adjustRightInd w:val="0"/>
        <w:spacing w:afterLines="100" w:after="240" w:line="340" w:lineRule="atLeast"/>
        <w:jc w:val="both"/>
        <w:rPr>
          <w:rFonts w:ascii="SimSun" w:hAnsi="Calibri" w:cs="Times New Roman"/>
          <w:bCs/>
          <w:kern w:val="2"/>
          <w:sz w:val="21"/>
          <w:szCs w:val="22"/>
        </w:rPr>
      </w:pPr>
      <w:r w:rsidRPr="00472C69">
        <w:rPr>
          <w:rFonts w:ascii="SimSun" w:hAnsi="Calibri" w:cs="Times New Roman" w:hint="eastAsia"/>
          <w:bCs/>
          <w:kern w:val="2"/>
          <w:sz w:val="21"/>
          <w:szCs w:val="22"/>
        </w:rPr>
        <w:t>［产权组织相关</w:t>
      </w:r>
      <w:r w:rsidRPr="00472C69">
        <w:rPr>
          <w:rFonts w:ascii="SimSun" w:hAnsi="Calibri" w:cs="Times New Roman" w:hint="eastAsia"/>
          <w:kern w:val="2"/>
          <w:sz w:val="21"/>
          <w:szCs w:val="22"/>
        </w:rPr>
        <w:t>机构</w:t>
      </w:r>
      <w:r w:rsidRPr="00472C69">
        <w:rPr>
          <w:rFonts w:ascii="SimSun" w:hAnsi="Calibri" w:cs="Times New Roman" w:hint="eastAsia"/>
          <w:bCs/>
          <w:kern w:val="2"/>
          <w:sz w:val="21"/>
          <w:szCs w:val="22"/>
        </w:rPr>
        <w:t>［应/应当］］［产权组织应/应当］为本文书各项规定的建立、筹资和落实制定办法。产权组织［应/应当］根据预算资源，为发展中国家，尤其是最不发达国家履行本文书规定的义务提供技术援助、合作、能力建设和财政支持。］</w:t>
      </w:r>
    </w:p>
    <w:p w:rsidR="00472C69" w:rsidRPr="00472C69" w:rsidRDefault="00472C69" w:rsidP="00472C69">
      <w:pPr>
        <w:overflowPunct w:val="0"/>
        <w:spacing w:before="720" w:afterLines="50" w:after="120" w:line="340" w:lineRule="atLeast"/>
        <w:ind w:left="5534"/>
        <w:jc w:val="both"/>
        <w:rPr>
          <w:rFonts w:ascii="KaiTi" w:eastAsia="KaiTi" w:hAnsi="KaiTi"/>
          <w:sz w:val="21"/>
        </w:rPr>
      </w:pPr>
      <w:r w:rsidRPr="00472C69">
        <w:rPr>
          <w:rFonts w:ascii="KaiTi" w:eastAsia="KaiTi" w:hAnsi="KaiTi" w:hint="eastAsia"/>
          <w:sz w:val="21"/>
        </w:rPr>
        <w:t>［附件和文件完］</w:t>
      </w:r>
    </w:p>
    <w:p w:rsidR="00A12A21" w:rsidRPr="002F539D" w:rsidRDefault="00A12A21" w:rsidP="00A12A21">
      <w:pPr>
        <w:ind w:left="5670"/>
        <w:rPr>
          <w:rFonts w:ascii="SimSun" w:hAnsi="SimSun"/>
          <w:caps/>
          <w:sz w:val="24"/>
        </w:rPr>
      </w:pPr>
    </w:p>
    <w:p w:rsidR="00A12A21" w:rsidRPr="002F539D" w:rsidRDefault="00A12A21" w:rsidP="00A12A21">
      <w:pPr>
        <w:ind w:left="5670"/>
        <w:rPr>
          <w:rFonts w:ascii="SimSun" w:hAnsi="SimSun"/>
          <w:sz w:val="21"/>
        </w:rPr>
        <w:sectPr w:rsidR="00A12A21" w:rsidRPr="002F539D" w:rsidSect="00F667AB">
          <w:headerReference w:type="even" r:id="rId19"/>
          <w:headerReference w:type="default" r:id="rId20"/>
          <w:headerReference w:type="first" r:id="rId2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5663B4" w:rsidRPr="005663B4" w:rsidRDefault="005663B4" w:rsidP="005663B4">
      <w:pPr>
        <w:jc w:val="right"/>
        <w:rPr>
          <w:rFonts w:ascii="Arial Black" w:hAnsi="Arial Black" w:cs="Times New Roman"/>
          <w:caps/>
          <w:sz w:val="15"/>
          <w:szCs w:val="21"/>
          <w:lang w:val="fr-CH"/>
        </w:rPr>
      </w:pPr>
      <w:r w:rsidRPr="005663B4">
        <w:rPr>
          <w:rFonts w:ascii="Calibri" w:hAnsi="Calibri" w:cs="Times New Roman" w:hint="eastAsia"/>
          <w:noProof/>
          <w:sz w:val="21"/>
          <w:szCs w:val="21"/>
          <w:lang w:eastAsia="en-US"/>
        </w:rPr>
        <w:lastRenderedPageBreak/>
        <w:drawing>
          <wp:inline distT="0" distB="0" distL="0" distR="0" wp14:anchorId="6602055E" wp14:editId="7694C9D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663B4" w:rsidRPr="005663B4" w:rsidRDefault="005663B4" w:rsidP="005663B4">
      <w:pPr>
        <w:pBdr>
          <w:top w:val="single" w:sz="4" w:space="10" w:color="auto"/>
        </w:pBdr>
        <w:wordWrap w:val="0"/>
        <w:spacing w:before="120"/>
        <w:jc w:val="right"/>
        <w:rPr>
          <w:rFonts w:ascii="Arial Black" w:hAnsi="Arial Black" w:cs="Times New Roman"/>
          <w:b/>
          <w:caps/>
          <w:sz w:val="15"/>
          <w:szCs w:val="21"/>
          <w:lang w:val="fr-CH"/>
        </w:rPr>
      </w:pPr>
      <w:r w:rsidRPr="005663B4">
        <w:rPr>
          <w:rFonts w:ascii="Arial Black" w:hAnsi="Arial Black" w:cs="Times New Roman" w:hint="eastAsia"/>
          <w:b/>
          <w:caps/>
          <w:sz w:val="15"/>
          <w:szCs w:val="21"/>
          <w:lang w:val="fr-CH"/>
        </w:rPr>
        <w:t>WIPO/GRTKF/IC/4</w:t>
      </w:r>
      <w:r w:rsidRPr="005663B4">
        <w:rPr>
          <w:rFonts w:ascii="Arial Black" w:hAnsi="Arial Black" w:cs="Times New Roman"/>
          <w:b/>
          <w:caps/>
          <w:sz w:val="15"/>
          <w:szCs w:val="21"/>
          <w:lang w:val="fr-CH"/>
        </w:rPr>
        <w:t>3</w:t>
      </w:r>
      <w:r w:rsidRPr="005663B4">
        <w:rPr>
          <w:rFonts w:ascii="Arial Black" w:hAnsi="Arial Black" w:cs="Times New Roman" w:hint="eastAsia"/>
          <w:b/>
          <w:caps/>
          <w:sz w:val="15"/>
          <w:szCs w:val="21"/>
          <w:lang w:val="fr-CH"/>
        </w:rPr>
        <w:t>/</w:t>
      </w:r>
      <w:r w:rsidRPr="005663B4">
        <w:rPr>
          <w:rFonts w:ascii="Arial Black" w:hAnsi="Arial Black" w:cs="Times New Roman"/>
          <w:b/>
          <w:caps/>
          <w:sz w:val="15"/>
          <w:szCs w:val="21"/>
          <w:lang w:val="fr-CH"/>
        </w:rPr>
        <w:t>5</w:t>
      </w:r>
    </w:p>
    <w:p w:rsidR="005663B4" w:rsidRPr="005663B4" w:rsidRDefault="005663B4" w:rsidP="005663B4">
      <w:pPr>
        <w:jc w:val="right"/>
        <w:rPr>
          <w:rFonts w:ascii="Arial Black" w:hAnsi="Arial Black" w:cs="Times New Roman"/>
          <w:b/>
          <w:caps/>
          <w:sz w:val="15"/>
          <w:szCs w:val="15"/>
          <w:lang w:val="fr-CH"/>
        </w:rPr>
      </w:pPr>
      <w:r w:rsidRPr="005663B4">
        <w:rPr>
          <w:rFonts w:ascii="Calibri" w:eastAsia="SimHei" w:hAnsi="Calibri" w:cs="Times New Roman" w:hint="eastAsia"/>
          <w:b/>
          <w:sz w:val="15"/>
          <w:szCs w:val="15"/>
          <w:lang w:val="fr-CH"/>
        </w:rPr>
        <w:t>原文</w:t>
      </w:r>
      <w:r w:rsidRPr="005663B4">
        <w:rPr>
          <w:rFonts w:ascii="Calibri" w:eastAsia="SimHei" w:hAnsi="Calibri" w:cs="Times New Roman" w:hint="eastAsia"/>
          <w:b/>
          <w:sz w:val="15"/>
          <w:szCs w:val="15"/>
          <w:lang w:val="pt-BR"/>
        </w:rPr>
        <w:t>：英</w:t>
      </w:r>
      <w:r w:rsidRPr="005663B4">
        <w:rPr>
          <w:rFonts w:ascii="Calibri" w:eastAsia="SimHei" w:hAnsi="Calibri" w:cs="Times New Roman" w:hint="eastAsia"/>
          <w:b/>
          <w:sz w:val="15"/>
          <w:szCs w:val="15"/>
          <w:lang w:val="fr-CH"/>
        </w:rPr>
        <w:t>文</w:t>
      </w:r>
    </w:p>
    <w:p w:rsidR="005663B4" w:rsidRPr="005663B4" w:rsidRDefault="005663B4" w:rsidP="005663B4">
      <w:pPr>
        <w:spacing w:line="1680" w:lineRule="auto"/>
        <w:jc w:val="right"/>
        <w:rPr>
          <w:rFonts w:ascii="STXihei" w:eastAsia="SimHei" w:hAnsi="Arial Black" w:cs="Times New Roman"/>
          <w:b/>
          <w:caps/>
          <w:sz w:val="15"/>
          <w:szCs w:val="15"/>
          <w:lang w:val="fr-CH"/>
        </w:rPr>
      </w:pPr>
      <w:r w:rsidRPr="005663B4">
        <w:rPr>
          <w:rFonts w:ascii="STXihei" w:eastAsia="SimHei" w:hAnsi="Calibri" w:cs="Times New Roman" w:hint="eastAsia"/>
          <w:b/>
          <w:sz w:val="15"/>
          <w:szCs w:val="15"/>
          <w:lang w:val="fr-CH"/>
        </w:rPr>
        <w:t>日期</w:t>
      </w:r>
      <w:r w:rsidRPr="005663B4">
        <w:rPr>
          <w:rFonts w:ascii="STXihei" w:eastAsia="SimHei" w:hAnsi="SimSun" w:cs="Times New Roman" w:hint="eastAsia"/>
          <w:b/>
          <w:sz w:val="15"/>
          <w:szCs w:val="15"/>
          <w:lang w:val="pt-BR"/>
        </w:rPr>
        <w:t>：</w:t>
      </w:r>
      <w:r w:rsidRPr="005663B4">
        <w:rPr>
          <w:rFonts w:ascii="Arial Black" w:eastAsia="SimHei" w:hAnsi="Arial Black" w:cs="Times New Roman" w:hint="eastAsia"/>
          <w:b/>
          <w:sz w:val="15"/>
          <w:szCs w:val="15"/>
          <w:lang w:val="pt-BR"/>
        </w:rPr>
        <w:t>202</w:t>
      </w:r>
      <w:r w:rsidRPr="005663B4">
        <w:rPr>
          <w:rFonts w:ascii="Arial Black" w:eastAsia="SimHei" w:hAnsi="Arial Black" w:cs="Times New Roman"/>
          <w:b/>
          <w:sz w:val="15"/>
          <w:szCs w:val="15"/>
          <w:lang w:val="pt-BR"/>
        </w:rPr>
        <w:t>2</w:t>
      </w:r>
      <w:r w:rsidRPr="005663B4">
        <w:rPr>
          <w:rFonts w:ascii="STXihei" w:eastAsia="SimHei" w:hAnsi="Times New Roman" w:cs="Times New Roman" w:hint="eastAsia"/>
          <w:b/>
          <w:sz w:val="15"/>
          <w:szCs w:val="15"/>
          <w:lang w:val="fr-CH"/>
        </w:rPr>
        <w:t>年</w:t>
      </w:r>
      <w:r w:rsidRPr="005663B4">
        <w:rPr>
          <w:rFonts w:ascii="Arial Black" w:eastAsia="SimHei" w:hAnsi="Arial Black" w:cs="Times New Roman"/>
          <w:b/>
          <w:sz w:val="15"/>
          <w:szCs w:val="15"/>
          <w:lang w:val="pt-BR"/>
        </w:rPr>
        <w:t>5</w:t>
      </w:r>
      <w:r w:rsidRPr="005663B4">
        <w:rPr>
          <w:rFonts w:ascii="STXihei" w:eastAsia="SimHei" w:hAnsi="Times New Roman" w:cs="Times New Roman" w:hint="eastAsia"/>
          <w:b/>
          <w:sz w:val="15"/>
          <w:szCs w:val="15"/>
          <w:lang w:val="fr-CH"/>
        </w:rPr>
        <w:t>月</w:t>
      </w:r>
      <w:r w:rsidRPr="005663B4">
        <w:rPr>
          <w:rFonts w:ascii="Arial Black" w:eastAsia="SimHei" w:hAnsi="Arial Black" w:cs="Times New Roman"/>
          <w:b/>
          <w:sz w:val="15"/>
          <w:szCs w:val="15"/>
          <w:lang w:val="pt-BR"/>
        </w:rPr>
        <w:t>3</w:t>
      </w:r>
      <w:r w:rsidRPr="005663B4">
        <w:rPr>
          <w:rFonts w:ascii="STXihei" w:eastAsia="SimHei" w:hAnsi="Times New Roman" w:cs="Times New Roman" w:hint="eastAsia"/>
          <w:b/>
          <w:sz w:val="15"/>
          <w:szCs w:val="15"/>
          <w:lang w:val="fr-CH"/>
        </w:rPr>
        <w:t>日</w:t>
      </w:r>
    </w:p>
    <w:p w:rsidR="005663B4" w:rsidRPr="005663B4" w:rsidRDefault="005663B4" w:rsidP="005663B4">
      <w:pPr>
        <w:spacing w:after="600"/>
        <w:rPr>
          <w:rFonts w:ascii="STXihei" w:eastAsia="SimHei" w:hAnsi="Calibri" w:cs="Times New Roman"/>
          <w:sz w:val="28"/>
          <w:szCs w:val="28"/>
          <w:lang w:val="fr-CH"/>
        </w:rPr>
      </w:pPr>
      <w:r w:rsidRPr="005663B4">
        <w:rPr>
          <w:rFonts w:ascii="STXihei" w:eastAsia="SimHei" w:hAnsi="Calibri" w:cs="Times New Roman" w:hint="eastAsia"/>
          <w:sz w:val="28"/>
          <w:szCs w:val="28"/>
          <w:lang w:val="fr-CH"/>
        </w:rPr>
        <w:t>知识产权与遗传资源、传统知识和民间文学艺术政府间委员会</w:t>
      </w:r>
    </w:p>
    <w:p w:rsidR="005663B4" w:rsidRPr="005663B4" w:rsidRDefault="005663B4" w:rsidP="005663B4">
      <w:pPr>
        <w:spacing w:after="720"/>
        <w:textAlignment w:val="bottom"/>
        <w:rPr>
          <w:rFonts w:ascii="KaiTi" w:eastAsia="KaiTi" w:hAnsi="KaiTi" w:cs="Times New Roman"/>
          <w:b/>
          <w:sz w:val="24"/>
          <w:szCs w:val="24"/>
          <w:lang w:val="fr-CH"/>
        </w:rPr>
      </w:pPr>
      <w:r w:rsidRPr="005663B4">
        <w:rPr>
          <w:rFonts w:ascii="KaiTi" w:eastAsia="KaiTi" w:hAnsi="KaiTi" w:cs="Times New Roman" w:hint="eastAsia"/>
          <w:b/>
          <w:sz w:val="24"/>
          <w:szCs w:val="24"/>
          <w:lang w:val="fr-CH"/>
        </w:rPr>
        <w:t>第四十三届会议</w:t>
      </w:r>
      <w:r w:rsidRPr="005663B4">
        <w:rPr>
          <w:rFonts w:ascii="KaiTi" w:eastAsia="KaiTi" w:hAnsi="KaiTi" w:cs="Times New Roman" w:hint="eastAsia"/>
          <w:b/>
          <w:sz w:val="24"/>
          <w:szCs w:val="24"/>
          <w:lang w:val="fr-CH"/>
        </w:rPr>
        <w:br/>
      </w:r>
      <w:r w:rsidRPr="005663B4">
        <w:rPr>
          <w:rFonts w:ascii="KaiTi" w:eastAsia="KaiTi" w:hAnsi="KaiTi" w:cs="Times New Roman" w:hint="eastAsia"/>
          <w:sz w:val="24"/>
          <w:szCs w:val="24"/>
          <w:lang w:val="fr-CH"/>
        </w:rPr>
        <w:t>2022</w:t>
      </w:r>
      <w:r w:rsidRPr="005663B4">
        <w:rPr>
          <w:rFonts w:ascii="KaiTi" w:eastAsia="KaiTi" w:hAnsi="KaiTi" w:cs="Times New Roman" w:hint="eastAsia"/>
          <w:b/>
          <w:sz w:val="24"/>
          <w:szCs w:val="24"/>
          <w:lang w:val="fr-CH"/>
        </w:rPr>
        <w:t>年</w:t>
      </w:r>
      <w:r w:rsidRPr="005663B4">
        <w:rPr>
          <w:rFonts w:ascii="KaiTi" w:eastAsia="KaiTi" w:hAnsi="KaiTi" w:cs="Times New Roman"/>
          <w:sz w:val="24"/>
          <w:szCs w:val="24"/>
          <w:lang w:val="fr-CH"/>
        </w:rPr>
        <w:t>5</w:t>
      </w:r>
      <w:r w:rsidRPr="005663B4">
        <w:rPr>
          <w:rFonts w:ascii="KaiTi" w:eastAsia="KaiTi" w:hAnsi="KaiTi" w:cs="Times New Roman" w:hint="eastAsia"/>
          <w:b/>
          <w:sz w:val="24"/>
          <w:szCs w:val="24"/>
          <w:lang w:val="fr-CH"/>
        </w:rPr>
        <w:t>月</w:t>
      </w:r>
      <w:r w:rsidRPr="005663B4">
        <w:rPr>
          <w:rFonts w:ascii="KaiTi" w:eastAsia="KaiTi" w:hAnsi="KaiTi" w:cs="Times New Roman"/>
          <w:sz w:val="24"/>
          <w:szCs w:val="24"/>
          <w:lang w:val="fr-CH"/>
        </w:rPr>
        <w:t>30</w:t>
      </w:r>
      <w:r w:rsidRPr="005663B4">
        <w:rPr>
          <w:rFonts w:ascii="KaiTi" w:eastAsia="KaiTi" w:hAnsi="KaiTi" w:cs="Times New Roman" w:hint="eastAsia"/>
          <w:b/>
          <w:sz w:val="24"/>
          <w:szCs w:val="24"/>
          <w:lang w:val="fr-CH"/>
        </w:rPr>
        <w:t>日至</w:t>
      </w:r>
      <w:r w:rsidRPr="005663B4">
        <w:rPr>
          <w:rFonts w:ascii="KaiTi" w:eastAsia="KaiTi" w:hAnsi="KaiTi" w:cs="Times New Roman"/>
          <w:sz w:val="24"/>
          <w:szCs w:val="24"/>
          <w:lang w:val="fr-CH"/>
        </w:rPr>
        <w:t>6</w:t>
      </w:r>
      <w:r w:rsidRPr="005663B4">
        <w:rPr>
          <w:rFonts w:ascii="KaiTi" w:eastAsia="KaiTi" w:hAnsi="KaiTi" w:cs="Times New Roman" w:hint="eastAsia"/>
          <w:b/>
          <w:sz w:val="24"/>
          <w:szCs w:val="24"/>
          <w:lang w:val="fr-CH"/>
        </w:rPr>
        <w:t>月</w:t>
      </w:r>
      <w:r w:rsidRPr="005663B4">
        <w:rPr>
          <w:rFonts w:ascii="KaiTi" w:eastAsia="KaiTi" w:hAnsi="KaiTi" w:cs="Times New Roman"/>
          <w:sz w:val="24"/>
          <w:szCs w:val="24"/>
          <w:lang w:val="fr-CH"/>
        </w:rPr>
        <w:t>3</w:t>
      </w:r>
      <w:r w:rsidRPr="005663B4">
        <w:rPr>
          <w:rFonts w:ascii="KaiTi" w:eastAsia="KaiTi" w:hAnsi="KaiTi" w:cs="Times New Roman" w:hint="eastAsia"/>
          <w:b/>
          <w:sz w:val="24"/>
          <w:szCs w:val="24"/>
          <w:lang w:val="fr-CH"/>
        </w:rPr>
        <w:t>日，日内瓦</w:t>
      </w:r>
    </w:p>
    <w:p w:rsidR="005663B4" w:rsidRPr="005663B4" w:rsidRDefault="005663B4" w:rsidP="005663B4">
      <w:pPr>
        <w:spacing w:after="360"/>
        <w:rPr>
          <w:rFonts w:ascii="KaiTi" w:eastAsia="KaiTi" w:hAnsi="KaiTi" w:cs="Times New Roman"/>
          <w:sz w:val="24"/>
          <w:szCs w:val="32"/>
          <w:lang w:val="fr-CH"/>
        </w:rPr>
      </w:pPr>
      <w:r w:rsidRPr="005663B4">
        <w:rPr>
          <w:rFonts w:ascii="KaiTi" w:eastAsia="KaiTi" w:hAnsi="KaiTi" w:cs="Times New Roman" w:hint="eastAsia"/>
          <w:sz w:val="24"/>
          <w:szCs w:val="32"/>
          <w:lang w:val="fr-CH"/>
        </w:rPr>
        <w:t>知识产权、遗传资源和遗传资源相关传统知识</w:t>
      </w:r>
      <w:r w:rsidRPr="005663B4">
        <w:rPr>
          <w:rFonts w:ascii="KaiTi" w:eastAsia="KaiTi" w:hAnsi="KaiTi" w:cs="Times New Roman"/>
          <w:sz w:val="24"/>
          <w:szCs w:val="32"/>
          <w:lang w:val="fr-CH"/>
        </w:rPr>
        <w:br/>
      </w:r>
      <w:r w:rsidRPr="005663B4">
        <w:rPr>
          <w:rFonts w:ascii="KaiTi" w:eastAsia="KaiTi" w:hAnsi="KaiTi" w:cs="Times New Roman" w:hint="eastAsia"/>
          <w:sz w:val="24"/>
          <w:szCs w:val="32"/>
          <w:lang w:val="fr-CH"/>
        </w:rPr>
        <w:t>国际法律文书草案主席案文</w:t>
      </w:r>
    </w:p>
    <w:p w:rsidR="005663B4" w:rsidRPr="005663B4" w:rsidRDefault="005663B4" w:rsidP="005663B4">
      <w:pPr>
        <w:spacing w:after="960"/>
        <w:rPr>
          <w:rFonts w:ascii="KaiTi" w:eastAsia="KaiTi" w:hAnsi="KaiTi" w:cs="Times New Roman"/>
          <w:sz w:val="21"/>
          <w:szCs w:val="24"/>
          <w:lang w:val="fr-CH"/>
        </w:rPr>
      </w:pPr>
      <w:r w:rsidRPr="005663B4">
        <w:rPr>
          <w:rFonts w:ascii="KaiTi" w:eastAsia="KaiTi" w:hAnsi="KaiTi" w:cs="Times New Roman" w:hint="eastAsia"/>
          <w:sz w:val="21"/>
          <w:szCs w:val="24"/>
          <w:lang w:val="fr-CH"/>
        </w:rPr>
        <w:t>IGC主席提出</w:t>
      </w:r>
    </w:p>
    <w:p w:rsidR="005663B4" w:rsidRPr="005663B4" w:rsidRDefault="005663B4" w:rsidP="005663B4">
      <w:pPr>
        <w:numPr>
          <w:ilvl w:val="0"/>
          <w:numId w:val="12"/>
        </w:numPr>
        <w:overflowPunct w:val="0"/>
        <w:spacing w:afterLines="50" w:after="120" w:line="340" w:lineRule="atLeast"/>
        <w:ind w:left="0" w:firstLine="0"/>
        <w:jc w:val="both"/>
        <w:rPr>
          <w:rFonts w:ascii="SimSun" w:hAnsi="SimSun"/>
          <w:sz w:val="21"/>
        </w:rPr>
      </w:pPr>
      <w:r w:rsidRPr="005663B4">
        <w:rPr>
          <w:rFonts w:ascii="SimSun" w:hAnsi="SimSun" w:hint="eastAsia"/>
          <w:sz w:val="21"/>
        </w:rPr>
        <w:t>后附文件是产权组织知识产权与遗传资源、传统知识和民间文学艺术政府间委员会（IGC）20</w:t>
      </w:r>
      <w:r w:rsidRPr="005663B4">
        <w:rPr>
          <w:rFonts w:ascii="SimSun" w:hAnsi="SimSun"/>
          <w:sz w:val="21"/>
        </w:rPr>
        <w:t>22/23</w:t>
      </w:r>
      <w:r w:rsidRPr="005663B4">
        <w:rPr>
          <w:rFonts w:ascii="SimSun" w:hAnsi="SimSun" w:hint="eastAsia"/>
          <w:sz w:val="21"/>
        </w:rPr>
        <w:t>两年期任务授权中提到的文件。</w:t>
      </w:r>
    </w:p>
    <w:p w:rsidR="005663B4" w:rsidRPr="005663B4" w:rsidRDefault="005663B4" w:rsidP="005663B4">
      <w:pPr>
        <w:numPr>
          <w:ilvl w:val="0"/>
          <w:numId w:val="12"/>
        </w:numPr>
        <w:overflowPunct w:val="0"/>
        <w:spacing w:afterLines="50" w:after="120" w:line="340" w:lineRule="atLeast"/>
        <w:ind w:left="0" w:firstLine="0"/>
        <w:jc w:val="both"/>
        <w:rPr>
          <w:rFonts w:ascii="SimSun" w:hAnsi="SimSun"/>
          <w:sz w:val="21"/>
        </w:rPr>
      </w:pPr>
      <w:r w:rsidRPr="005663B4">
        <w:rPr>
          <w:rFonts w:ascii="SimSun" w:hAnsi="SimSun" w:hint="eastAsia"/>
          <w:sz w:val="21"/>
        </w:rPr>
        <w:t>它最初是伊恩·戈斯先生在担任IGC主席时编写的。</w:t>
      </w:r>
    </w:p>
    <w:p w:rsidR="005663B4" w:rsidRPr="005663B4" w:rsidRDefault="005663B4" w:rsidP="005663B4">
      <w:pPr>
        <w:numPr>
          <w:ilvl w:val="0"/>
          <w:numId w:val="12"/>
        </w:numPr>
        <w:overflowPunct w:val="0"/>
        <w:spacing w:afterLines="50" w:after="120" w:line="340" w:lineRule="atLeast"/>
        <w:ind w:left="0" w:firstLine="0"/>
        <w:jc w:val="both"/>
        <w:rPr>
          <w:rFonts w:ascii="SimSun" w:hAnsi="SimSun"/>
          <w:sz w:val="21"/>
        </w:rPr>
      </w:pPr>
      <w:r w:rsidRPr="005663B4">
        <w:rPr>
          <w:rFonts w:ascii="SimSun" w:hAnsi="SimSun" w:hint="eastAsia"/>
          <w:sz w:val="21"/>
        </w:rPr>
        <w:t>作为新任主席，莉莉克莱尔·贝拉米女士将注意对案文提出的任何意见，并考虑与案文有关的下一步措施。</w:t>
      </w:r>
    </w:p>
    <w:p w:rsidR="005663B4" w:rsidRPr="005663B4" w:rsidRDefault="005663B4" w:rsidP="005663B4">
      <w:pPr>
        <w:numPr>
          <w:ilvl w:val="0"/>
          <w:numId w:val="12"/>
        </w:numPr>
        <w:overflowPunct w:val="0"/>
        <w:spacing w:afterLines="50" w:after="120" w:line="340" w:lineRule="atLeast"/>
        <w:ind w:left="5534" w:firstLine="0"/>
        <w:jc w:val="both"/>
        <w:rPr>
          <w:rFonts w:ascii="KaiTi" w:eastAsia="KaiTi" w:hAnsi="KaiTi"/>
          <w:sz w:val="21"/>
        </w:rPr>
      </w:pPr>
      <w:r w:rsidRPr="005663B4">
        <w:rPr>
          <w:rFonts w:ascii="KaiTi" w:eastAsia="KaiTi" w:hAnsi="KaiTi" w:hint="eastAsia"/>
          <w:sz w:val="21"/>
        </w:rPr>
        <w:t>请委员会对附件中所载的文件进行审查并发表评论意见。</w:t>
      </w:r>
    </w:p>
    <w:p w:rsidR="005663B4" w:rsidRPr="005663B4" w:rsidRDefault="005663B4" w:rsidP="005663B4">
      <w:pPr>
        <w:overflowPunct w:val="0"/>
        <w:spacing w:before="720" w:afterLines="50" w:after="120" w:line="340" w:lineRule="atLeast"/>
        <w:ind w:left="5534"/>
        <w:jc w:val="both"/>
        <w:rPr>
          <w:rFonts w:ascii="KaiTi" w:eastAsia="KaiTi" w:hAnsi="KaiTi"/>
          <w:sz w:val="21"/>
        </w:rPr>
      </w:pPr>
      <w:r w:rsidRPr="005663B4">
        <w:rPr>
          <w:rFonts w:ascii="KaiTi" w:eastAsia="KaiTi" w:hAnsi="KaiTi" w:hint="eastAsia"/>
          <w:sz w:val="21"/>
        </w:rPr>
        <w:t>[后接附件</w:t>
      </w:r>
      <w:r w:rsidRPr="005663B4">
        <w:rPr>
          <w:rFonts w:ascii="KaiTi" w:eastAsia="KaiTi" w:hAnsi="KaiTi"/>
          <w:sz w:val="21"/>
        </w:rPr>
        <w:t>]</w:t>
      </w:r>
    </w:p>
    <w:p w:rsidR="005663B4" w:rsidRPr="00F667AB" w:rsidRDefault="005663B4" w:rsidP="005663B4">
      <w:pPr>
        <w:spacing w:afterLines="50" w:after="120" w:line="340" w:lineRule="atLeast"/>
        <w:rPr>
          <w:rFonts w:asciiTheme="minorEastAsia" w:eastAsiaTheme="minorEastAsia" w:hAnsiTheme="minorEastAsia" w:cs="Times New Roman"/>
          <w:sz w:val="21"/>
          <w:szCs w:val="21"/>
        </w:rPr>
      </w:pPr>
    </w:p>
    <w:p w:rsidR="005663B4" w:rsidRPr="00F667AB" w:rsidRDefault="005663B4" w:rsidP="005663B4">
      <w:pPr>
        <w:spacing w:afterLines="50" w:after="120" w:line="340" w:lineRule="atLeast"/>
        <w:rPr>
          <w:rFonts w:asciiTheme="minorEastAsia" w:eastAsiaTheme="minorEastAsia" w:hAnsiTheme="minorEastAsia" w:cs="Times New Roman"/>
          <w:sz w:val="21"/>
          <w:szCs w:val="21"/>
        </w:rPr>
        <w:sectPr w:rsidR="005663B4" w:rsidRPr="00F667AB" w:rsidSect="00472C69">
          <w:headerReference w:type="even" r:id="rId22"/>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pPr>
    </w:p>
    <w:p w:rsidR="005663B4" w:rsidRPr="00F667AB" w:rsidRDefault="005663B4" w:rsidP="005663B4">
      <w:pPr>
        <w:spacing w:afterLines="50" w:after="120" w:line="340" w:lineRule="atLeast"/>
        <w:ind w:left="-360"/>
        <w:jc w:val="center"/>
        <w:outlineLvl w:val="0"/>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lastRenderedPageBreak/>
        <w:t>知识产权、遗传资源和遗传资源相关传统知识国际法律文书草案</w:t>
      </w:r>
    </w:p>
    <w:p w:rsidR="005663B4" w:rsidRPr="00F667AB" w:rsidRDefault="005663B4" w:rsidP="005663B4">
      <w:pPr>
        <w:spacing w:afterLines="50" w:after="120" w:line="340" w:lineRule="atLeast"/>
        <w:ind w:left="-360"/>
        <w:jc w:val="center"/>
        <w:rPr>
          <w:rFonts w:asciiTheme="minorEastAsia" w:eastAsiaTheme="minorEastAsia" w:hAnsiTheme="minorEastAsia" w:cs="Times New Roman"/>
          <w:b/>
          <w:sz w:val="21"/>
          <w:szCs w:val="21"/>
          <w:lang w:val="en-AU"/>
        </w:rPr>
      </w:pPr>
    </w:p>
    <w:p w:rsidR="005663B4" w:rsidRPr="00F667AB" w:rsidRDefault="005663B4" w:rsidP="005663B4">
      <w:pPr>
        <w:spacing w:afterLines="50" w:after="120" w:line="340" w:lineRule="atLeast"/>
        <w:ind w:left="-360"/>
        <w:jc w:val="center"/>
        <w:outlineLvl w:val="0"/>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产权组织知识产权与遗传资源、传统知识和民间文学艺术政府间委员会主席</w:t>
      </w:r>
    </w:p>
    <w:p w:rsidR="005663B4" w:rsidRPr="00F667AB" w:rsidRDefault="005663B4" w:rsidP="005663B4">
      <w:pPr>
        <w:spacing w:afterLines="50" w:after="120" w:line="340" w:lineRule="atLeast"/>
        <w:ind w:left="-360"/>
        <w:jc w:val="center"/>
        <w:outlineLvl w:val="0"/>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伊恩·戈斯先生编拟</w:t>
      </w:r>
    </w:p>
    <w:p w:rsidR="005663B4" w:rsidRPr="00F667AB" w:rsidRDefault="005663B4" w:rsidP="005663B4">
      <w:pPr>
        <w:spacing w:afterLines="50" w:after="120" w:line="340" w:lineRule="atLeast"/>
        <w:ind w:left="-360"/>
        <w:jc w:val="center"/>
        <w:outlineLvl w:val="0"/>
        <w:rPr>
          <w:rFonts w:asciiTheme="minorEastAsia" w:eastAsiaTheme="minorEastAsia" w:hAnsiTheme="minorEastAsia" w:cs="Times New Roman"/>
          <w:b/>
          <w:sz w:val="21"/>
          <w:szCs w:val="21"/>
          <w:lang w:val="en-AU"/>
        </w:rPr>
      </w:pPr>
    </w:p>
    <w:p w:rsidR="005663B4" w:rsidRPr="00F667AB" w:rsidRDefault="005663B4" w:rsidP="005663B4">
      <w:pPr>
        <w:spacing w:afterLines="50" w:after="120" w:line="340" w:lineRule="atLeast"/>
        <w:ind w:left="-360"/>
        <w:jc w:val="center"/>
        <w:outlineLvl w:val="0"/>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t>2019</w:t>
      </w:r>
      <w:r w:rsidRPr="00F667AB">
        <w:rPr>
          <w:rFonts w:asciiTheme="minorEastAsia" w:eastAsiaTheme="minorEastAsia" w:hAnsiTheme="minorEastAsia" w:cs="Times New Roman" w:hint="eastAsia"/>
          <w:b/>
          <w:sz w:val="21"/>
          <w:szCs w:val="21"/>
          <w:lang w:val="en-AU"/>
        </w:rPr>
        <w:t>年4月30日</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b/>
          <w:i/>
          <w:sz w:val="21"/>
          <w:szCs w:val="21"/>
          <w:lang w:val="en-AU"/>
        </w:rPr>
      </w:pPr>
      <w:r w:rsidRPr="005663B4">
        <w:rPr>
          <w:rFonts w:ascii="KaiTi" w:eastAsia="KaiTi" w:hAnsi="KaiTi" w:cs="Times New Roman" w:hint="eastAsia"/>
          <w:b/>
          <w:sz w:val="21"/>
          <w:szCs w:val="21"/>
          <w:lang w:val="en-AU"/>
        </w:rPr>
        <w:t>引言</w:t>
      </w:r>
      <w:r w:rsidRPr="00F667AB">
        <w:rPr>
          <w:rFonts w:asciiTheme="minorEastAsia" w:eastAsiaTheme="minorEastAsia" w:hAnsiTheme="minorEastAsia" w:cs="Times New Roman"/>
          <w:b/>
          <w:sz w:val="21"/>
          <w:szCs w:val="21"/>
          <w:vertAlign w:val="superscript"/>
          <w:lang w:val="en-AU" w:eastAsia="en-US"/>
        </w:rPr>
        <w:footnoteReference w:id="8"/>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1.</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时至今日，产权组织知识产权与遗传资源、传统知识和民间文学艺术政府间委员会（IGC）就知识产权与有效、平衡保护遗传资源和遗传资源相关传统知识（相关传统知识）开展的谈判</w:t>
      </w:r>
      <w:r w:rsidRPr="00F667AB">
        <w:rPr>
          <w:rFonts w:asciiTheme="minorEastAsia" w:eastAsiaTheme="minorEastAsia" w:hAnsiTheme="minorEastAsia" w:cs="Times New Roman"/>
          <w:sz w:val="21"/>
          <w:szCs w:val="21"/>
          <w:vertAlign w:val="superscript"/>
          <w:lang w:val="en-AU" w:eastAsia="en-US"/>
        </w:rPr>
        <w:footnoteReference w:id="9"/>
      </w:r>
      <w:r w:rsidRPr="00F667AB">
        <w:rPr>
          <w:rFonts w:asciiTheme="minorEastAsia" w:eastAsiaTheme="minorEastAsia" w:hAnsiTheme="minorEastAsia" w:cs="Times New Roman" w:hint="eastAsia"/>
          <w:sz w:val="21"/>
          <w:szCs w:val="21"/>
          <w:lang w:val="en-AU"/>
        </w:rPr>
        <w:t>仍无法得出结论。</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rPr>
      </w:pPr>
      <w:r w:rsidRPr="00F667AB">
        <w:rPr>
          <w:rFonts w:asciiTheme="minorEastAsia" w:eastAsiaTheme="minorEastAsia" w:hAnsiTheme="minorEastAsia" w:cs="Times New Roman"/>
          <w:sz w:val="21"/>
          <w:szCs w:val="21"/>
          <w:lang w:val="en-AU"/>
        </w:rPr>
        <w:t>2.</w:t>
      </w:r>
      <w:r w:rsidRPr="00F667AB">
        <w:rPr>
          <w:rFonts w:asciiTheme="minorEastAsia" w:eastAsiaTheme="minorEastAsia" w:hAnsiTheme="minorEastAsia" w:cs="Times New Roman"/>
          <w:sz w:val="21"/>
          <w:szCs w:val="21"/>
          <w:lang w:val="en-AU"/>
        </w:rPr>
        <w:tab/>
        <w:t>IGC</w:t>
      </w:r>
      <w:r w:rsidRPr="00F667AB">
        <w:rPr>
          <w:rFonts w:asciiTheme="minorEastAsia" w:eastAsiaTheme="minorEastAsia" w:hAnsiTheme="minorEastAsia" w:cs="Times New Roman" w:hint="eastAsia"/>
          <w:sz w:val="21"/>
          <w:szCs w:val="21"/>
          <w:lang w:val="en-AU"/>
        </w:rPr>
        <w:t>至今无法找到一致的立场，这点反映在当前IGC关于遗传资源和相关传统知识的案文草案</w:t>
      </w:r>
      <w:r w:rsidRPr="00F667AB">
        <w:rPr>
          <w:rFonts w:asciiTheme="minorEastAsia" w:eastAsiaTheme="minorEastAsia" w:hAnsiTheme="minorEastAsia" w:cs="Times New Roman"/>
          <w:sz w:val="21"/>
          <w:szCs w:val="21"/>
          <w:vertAlign w:val="superscript"/>
          <w:lang w:val="en-AU" w:eastAsia="en-US"/>
        </w:rPr>
        <w:footnoteReference w:id="10"/>
      </w:r>
      <w:r w:rsidRPr="00F667AB">
        <w:rPr>
          <w:rFonts w:asciiTheme="minorEastAsia" w:eastAsiaTheme="minorEastAsia" w:hAnsiTheme="minorEastAsia" w:cs="Times New Roman" w:hint="eastAsia"/>
          <w:sz w:val="21"/>
          <w:szCs w:val="21"/>
          <w:lang w:val="en-AU"/>
        </w:rPr>
        <w:t>目标替代项中所包含的不同政策利益上。在我看来，其中存在弥合不同观点的余地以及平衡使用者权益与提供方和知识持有人权益的空间。此外，</w:t>
      </w:r>
      <w:r w:rsidRPr="00F667AB">
        <w:rPr>
          <w:rFonts w:asciiTheme="minorEastAsia" w:eastAsiaTheme="minorEastAsia" w:hAnsiTheme="minorEastAsia" w:cs="Times New Roman" w:hint="eastAsia"/>
          <w:b/>
          <w:sz w:val="21"/>
          <w:szCs w:val="21"/>
          <w:lang w:val="en-AU"/>
        </w:rPr>
        <w:t>更清楚地了解国际公开要求的模式将使政策制定者就公开要求的成本、风险和惠益作出知情决定</w:t>
      </w:r>
      <w:r w:rsidRPr="00F667AB">
        <w:rPr>
          <w:rFonts w:asciiTheme="minorEastAsia" w:eastAsiaTheme="minorEastAsia" w:hAnsiTheme="minorEastAsia" w:cs="Times New Roman" w:hint="eastAsia"/>
          <w:sz w:val="21"/>
          <w:szCs w:val="21"/>
          <w:lang w:val="en-AU"/>
        </w:rPr>
        <w:t>。</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3.</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从这一角度出发，我编拟了这份关于知识产权与遗传资源和相关传统知识的国际法律文书案文草案，供IGC审议。</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4.</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该案文草案完全以我个人名义编拟，作为对IGC所开展谈判的贡献。</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5.</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该草案不损害任何成员国的立场，仅反映我的个人观点。我这份案文草案试图考虑所有成员国及其他利益攸关方在IGC过去九年基于案文的谈判中所表达的政策利益，尤其试图平衡遗传资源和相关传统知识提供方和使用者的权益，否则，我认为将无法达成互利协定。</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rPr>
      </w:pPr>
      <w:r w:rsidRPr="00F667AB">
        <w:rPr>
          <w:rFonts w:asciiTheme="minorEastAsia" w:eastAsiaTheme="minorEastAsia" w:hAnsiTheme="minorEastAsia" w:cs="Times New Roman"/>
          <w:sz w:val="21"/>
          <w:szCs w:val="21"/>
          <w:lang w:val="en-AU"/>
        </w:rPr>
        <w:t>6.</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在编写这份案文时，我仔细研究了IGC现有文献</w:t>
      </w:r>
      <w:r w:rsidRPr="00F667AB">
        <w:rPr>
          <w:rFonts w:asciiTheme="minorEastAsia" w:eastAsiaTheme="minorEastAsia" w:hAnsiTheme="minorEastAsia" w:cs="Times New Roman"/>
          <w:sz w:val="21"/>
          <w:szCs w:val="21"/>
          <w:vertAlign w:val="superscript"/>
          <w:lang w:val="en-AU" w:eastAsia="en-US"/>
        </w:rPr>
        <w:footnoteReference w:id="11"/>
      </w:r>
      <w:r w:rsidRPr="00F667AB">
        <w:rPr>
          <w:rFonts w:asciiTheme="minorEastAsia" w:eastAsiaTheme="minorEastAsia" w:hAnsiTheme="minorEastAsia" w:cs="Times New Roman" w:hint="eastAsia"/>
          <w:sz w:val="21"/>
          <w:szCs w:val="21"/>
          <w:lang w:val="en-AU"/>
        </w:rPr>
        <w:t>和产权组织秘书处出版物《遗传资源和传统知识专利公开要求关键问题》。我还详细审查了现行的国家和地区公开制度。遗传资源和相关传统知识公开制度在地区和国家层面呈现显著跨区域性增长。目前，已有约30项制度，并且许多成员国正在考虑引入此类制度。这些制度在范围、内容、与获取和惠益分享制度的关系、制裁等方面的差异极大。在我看来，这些差异在法律确定性、遗传资源和相关传统知识的可得性及可能对创新造成负面影响的交易成本/负担方面，给使用者造成了固有风险。此外，全球性的强制公开制度会加强在专利制度下使用遗传资源</w:t>
      </w:r>
      <w:r w:rsidRPr="00F667AB">
        <w:rPr>
          <w:rFonts w:asciiTheme="minorEastAsia" w:eastAsiaTheme="minorEastAsia" w:hAnsiTheme="minorEastAsia" w:cs="Times New Roman" w:hint="eastAsia"/>
          <w:sz w:val="21"/>
          <w:szCs w:val="21"/>
          <w:lang w:val="en-AU"/>
        </w:rPr>
        <w:lastRenderedPageBreak/>
        <w:t>和相关传统知识的透明度，提高专利制度的有效性和质量。我认为，这还会为惠益分享提供便利，防止错误授予专利以及遗传资源和相关传统知识的盗用。</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7.</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我请成员国在IGC关于遗传资源和相关传统知识的工作背景下审议这份案文草案。我期待收到成员国和利益攸关方对该草案的反馈意见。</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8.</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这份法律文书草案的案文如下。若干但并非所有条款附有解释性说明。这些说明不是案文的组成部分，仅意在提供进一步的背景和解释。条款案文与其附注说明有任何不一致的，以条款案文为准。</w:t>
      </w:r>
    </w:p>
    <w:p w:rsidR="005663B4" w:rsidRPr="00F667AB" w:rsidRDefault="005663B4" w:rsidP="005663B4">
      <w:pPr>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br w:type="page"/>
      </w:r>
    </w:p>
    <w:p w:rsidR="005663B4" w:rsidRPr="00F667AB" w:rsidRDefault="005663B4" w:rsidP="005663B4">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lastRenderedPageBreak/>
        <w:t>IGC</w:t>
      </w:r>
      <w:r w:rsidRPr="00F667AB">
        <w:rPr>
          <w:rFonts w:asciiTheme="minorEastAsia" w:eastAsiaTheme="minorEastAsia" w:hAnsiTheme="minorEastAsia" w:cs="Times New Roman" w:hint="eastAsia"/>
          <w:b/>
          <w:sz w:val="21"/>
          <w:szCs w:val="21"/>
          <w:lang w:val="en-AU"/>
        </w:rPr>
        <w:t>主席的草案</w:t>
      </w:r>
    </w:p>
    <w:p w:rsidR="005663B4" w:rsidRPr="00F667AB" w:rsidRDefault="005663B4" w:rsidP="005663B4">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cs="Times New Roman"/>
          <w:b/>
          <w:sz w:val="21"/>
          <w:szCs w:val="21"/>
          <w:lang w:val="en-AU"/>
        </w:rPr>
      </w:pPr>
    </w:p>
    <w:p w:rsidR="005663B4" w:rsidRPr="00F667AB" w:rsidRDefault="005663B4" w:rsidP="005663B4">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知识产权、遗传资源和遗传资源相关传统知识国际法律文书</w:t>
      </w:r>
    </w:p>
    <w:p w:rsidR="005663B4" w:rsidRPr="00F667AB" w:rsidRDefault="005663B4" w:rsidP="005663B4">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cs="Times New Roman"/>
          <w:b/>
          <w:sz w:val="21"/>
          <w:szCs w:val="21"/>
          <w:lang w:val="en-AU"/>
        </w:rPr>
      </w:pPr>
    </w:p>
    <w:p w:rsidR="005663B4" w:rsidRPr="00F667AB" w:rsidRDefault="005663B4" w:rsidP="005663B4">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t>2019</w:t>
      </w:r>
      <w:r w:rsidRPr="00F667AB">
        <w:rPr>
          <w:rFonts w:asciiTheme="minorEastAsia" w:eastAsiaTheme="minorEastAsia" w:hAnsiTheme="minorEastAsia" w:cs="Times New Roman" w:hint="eastAsia"/>
          <w:b/>
          <w:sz w:val="21"/>
          <w:szCs w:val="21"/>
          <w:lang w:val="en-AU"/>
        </w:rPr>
        <w:t>年4月30日</w:t>
      </w:r>
      <w:r w:rsidRPr="00F667AB">
        <w:rPr>
          <w:rFonts w:asciiTheme="minorEastAsia" w:eastAsiaTheme="minorEastAsia" w:hAnsiTheme="minorEastAsia" w:cs="Times New Roman"/>
          <w:b/>
          <w:sz w:val="21"/>
          <w:szCs w:val="21"/>
          <w:lang w:val="en-AU"/>
        </w:rPr>
        <w:br/>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本文书缔约方，</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5663B4">
        <w:rPr>
          <w:rFonts w:ascii="KaiTi" w:eastAsia="KaiTi" w:hAnsi="KaiTi" w:cs="Times New Roman" w:hint="eastAsia"/>
          <w:sz w:val="21"/>
          <w:szCs w:val="21"/>
          <w:lang w:val="en-AU"/>
        </w:rPr>
        <w:t>出于</w:t>
      </w:r>
      <w:r w:rsidRPr="00F667AB">
        <w:rPr>
          <w:rFonts w:asciiTheme="minorEastAsia" w:eastAsiaTheme="minorEastAsia" w:hAnsiTheme="minorEastAsia" w:cs="Times New Roman" w:hint="eastAsia"/>
          <w:sz w:val="21"/>
          <w:szCs w:val="21"/>
          <w:lang w:val="en-AU"/>
        </w:rPr>
        <w:t>促进专利制度在遗传资源和遗传资源相关传统知识（相关传统知识）方面的有效性、透明度和质量</w:t>
      </w:r>
      <w:r w:rsidRPr="005663B4">
        <w:rPr>
          <w:rFonts w:ascii="KaiTi" w:eastAsia="KaiTi" w:hAnsi="KaiTi" w:cs="Times New Roman" w:hint="eastAsia"/>
          <w:sz w:val="21"/>
          <w:szCs w:val="21"/>
          <w:lang w:val="en-AU"/>
        </w:rPr>
        <w:t>的愿望</w:t>
      </w:r>
      <w:r w:rsidRPr="00F667AB">
        <w:rPr>
          <w:rFonts w:asciiTheme="minorEastAsia" w:eastAsiaTheme="minorEastAsia" w:hAnsiTheme="minorEastAsia" w:cs="Times New Roman" w:hint="eastAsia"/>
          <w:sz w:val="21"/>
          <w:szCs w:val="21"/>
          <w:lang w:val="en-AU"/>
        </w:rPr>
        <w:t>，</w:t>
      </w:r>
    </w:p>
    <w:p w:rsidR="005663B4" w:rsidRPr="00F667AB" w:rsidRDefault="005663B4" w:rsidP="005663B4">
      <w:pPr>
        <w:spacing w:afterLines="50" w:after="120" w:line="340" w:lineRule="atLeast"/>
        <w:jc w:val="both"/>
        <w:rPr>
          <w:rFonts w:asciiTheme="minorEastAsia" w:eastAsiaTheme="minorEastAsia" w:hAnsiTheme="minorEastAsia" w:cs="Times New Roman"/>
          <w:i/>
          <w:sz w:val="21"/>
          <w:szCs w:val="21"/>
          <w:lang w:val="en-AU"/>
        </w:rPr>
      </w:pPr>
      <w:r w:rsidRPr="005663B4">
        <w:rPr>
          <w:rFonts w:ascii="KaiTi" w:eastAsia="KaiTi" w:hAnsi="KaiTi" w:cs="Times New Roman" w:hint="eastAsia"/>
          <w:sz w:val="21"/>
          <w:szCs w:val="21"/>
          <w:lang w:val="en-AU"/>
        </w:rPr>
        <w:t>强调</w:t>
      </w:r>
      <w:r w:rsidRPr="00F667AB">
        <w:rPr>
          <w:rFonts w:asciiTheme="minorEastAsia" w:eastAsiaTheme="minorEastAsia" w:hAnsiTheme="minorEastAsia" w:cs="Times New Roman" w:hint="eastAsia"/>
          <w:sz w:val="21"/>
          <w:szCs w:val="21"/>
          <w:lang w:val="en-AU"/>
        </w:rPr>
        <w:t>专利局获取关于遗传资源和相关传统知识的适当信息，以防止对在遗传资源和相关传统知识方面不具有新颖性或创造性的发明错误地授予专利的重要性，</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5663B4">
        <w:rPr>
          <w:rFonts w:ascii="KaiTi" w:eastAsia="KaiTi" w:hAnsi="KaiTi" w:cs="Times New Roman" w:hint="eastAsia"/>
          <w:sz w:val="21"/>
          <w:szCs w:val="21"/>
          <w:lang w:val="en-AU"/>
        </w:rPr>
        <w:t>承认</w:t>
      </w:r>
      <w:r w:rsidRPr="00F667AB">
        <w:rPr>
          <w:rFonts w:asciiTheme="minorEastAsia" w:eastAsiaTheme="minorEastAsia" w:hAnsiTheme="minorEastAsia" w:cs="Times New Roman" w:hint="eastAsia"/>
          <w:sz w:val="21"/>
          <w:szCs w:val="21"/>
          <w:lang w:val="en-AU"/>
        </w:rPr>
        <w:t>专利制度对促进遗传资源和相关传统知识保护的潜在作用，</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5663B4">
        <w:rPr>
          <w:rFonts w:ascii="KaiTi" w:eastAsia="KaiTi" w:hAnsi="KaiTi" w:cs="Times New Roman" w:hint="eastAsia"/>
          <w:sz w:val="21"/>
          <w:szCs w:val="21"/>
          <w:lang w:val="en-AU"/>
        </w:rPr>
        <w:t>承认</w:t>
      </w:r>
      <w:r w:rsidRPr="00F667AB">
        <w:rPr>
          <w:rFonts w:asciiTheme="minorEastAsia" w:eastAsiaTheme="minorEastAsia" w:hAnsiTheme="minorEastAsia" w:cs="Times New Roman" w:hint="eastAsia"/>
          <w:sz w:val="21"/>
          <w:szCs w:val="21"/>
          <w:lang w:val="en-AU"/>
        </w:rPr>
        <w:t>专利申请中关于遗传资源和相关传统知识的国际公开要求有助于法律确定性和一致性，因此对专利制度以及对此类资源和知识的提供方和使用者有利，</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5663B4">
        <w:rPr>
          <w:rFonts w:ascii="KaiTi" w:eastAsia="KaiTi" w:hAnsi="KaiTi" w:cs="Times New Roman" w:hint="eastAsia"/>
          <w:sz w:val="21"/>
          <w:szCs w:val="21"/>
          <w:lang w:val="en-AU"/>
        </w:rPr>
        <w:t>承认</w:t>
      </w:r>
      <w:r w:rsidRPr="00F667AB">
        <w:rPr>
          <w:rFonts w:asciiTheme="minorEastAsia" w:eastAsiaTheme="minorEastAsia" w:hAnsiTheme="minorEastAsia" w:cs="Times New Roman" w:hint="eastAsia"/>
          <w:sz w:val="21"/>
          <w:szCs w:val="21"/>
          <w:lang w:val="en-AU"/>
        </w:rPr>
        <w:t>本文书与有关遗传资源和相关传统知识的其他国际文书应相互支持，</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5663B4">
        <w:rPr>
          <w:rFonts w:ascii="KaiTi" w:eastAsia="KaiTi" w:hAnsi="KaiTi" w:cs="Times New Roman" w:hint="eastAsia"/>
          <w:sz w:val="21"/>
          <w:szCs w:val="21"/>
          <w:lang w:val="en-AU"/>
        </w:rPr>
        <w:t>承认并重申</w:t>
      </w:r>
      <w:r w:rsidRPr="00F667AB">
        <w:rPr>
          <w:rFonts w:asciiTheme="minorEastAsia" w:eastAsiaTheme="minorEastAsia" w:hAnsiTheme="minorEastAsia" w:cs="Times New Roman" w:hint="eastAsia"/>
          <w:sz w:val="21"/>
          <w:szCs w:val="21"/>
          <w:lang w:val="en-AU"/>
        </w:rPr>
        <w:t>知识产权制度在促进创新、知识转移与传播、经济发展，使遗传资源和相关传统知识的提供方和使用者共同受益中发挥的作用，</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5663B4">
        <w:rPr>
          <w:rFonts w:ascii="KaiTi" w:eastAsia="KaiTi" w:hAnsi="KaiTi" w:cs="Times New Roman" w:hint="eastAsia"/>
          <w:sz w:val="21"/>
          <w:szCs w:val="21"/>
          <w:lang w:val="en-AU"/>
        </w:rPr>
        <w:t>肯定</w:t>
      </w:r>
      <w:r w:rsidRPr="00F667AB">
        <w:rPr>
          <w:rFonts w:asciiTheme="minorEastAsia" w:eastAsiaTheme="minorEastAsia" w:hAnsiTheme="minorEastAsia" w:cs="Times New Roman" w:hint="eastAsia"/>
          <w:sz w:val="21"/>
          <w:szCs w:val="21"/>
          <w:lang w:val="en-AU"/>
        </w:rPr>
        <w:t>《联合国土著人民权利宣言》（</w:t>
      </w:r>
      <w:r w:rsidRPr="00F667AB">
        <w:rPr>
          <w:rFonts w:asciiTheme="minorEastAsia" w:eastAsiaTheme="minorEastAsia" w:hAnsiTheme="minorEastAsia" w:cs="Times New Roman"/>
          <w:sz w:val="21"/>
          <w:szCs w:val="21"/>
          <w:lang w:val="en-AU"/>
        </w:rPr>
        <w:t>UNDRIP</w:t>
      </w:r>
      <w:r w:rsidRPr="00F667AB">
        <w:rPr>
          <w:rFonts w:asciiTheme="minorEastAsia" w:eastAsiaTheme="minorEastAsia" w:hAnsiTheme="minorEastAsia" w:cs="Times New Roman" w:hint="eastAsia"/>
          <w:sz w:val="21"/>
          <w:szCs w:val="21"/>
          <w:lang w:val="en-AU"/>
        </w:rPr>
        <w:t>），</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达成协议如下：</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br w:type="page"/>
      </w:r>
      <w:r w:rsidRPr="00F667AB">
        <w:rPr>
          <w:rFonts w:asciiTheme="minorEastAsia" w:eastAsiaTheme="minorEastAsia" w:hAnsiTheme="minorEastAsia" w:cs="Times New Roman" w:hint="eastAsia"/>
          <w:b/>
          <w:sz w:val="21"/>
          <w:szCs w:val="21"/>
          <w:lang w:val="en-AU"/>
        </w:rPr>
        <w:lastRenderedPageBreak/>
        <w:t>第1条</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目　标</w:t>
      </w:r>
    </w:p>
    <w:p w:rsidR="005663B4" w:rsidRPr="00F667AB" w:rsidRDefault="005663B4" w:rsidP="005663B4">
      <w:pPr>
        <w:spacing w:afterLines="50" w:after="120" w:line="340" w:lineRule="atLeast"/>
        <w:ind w:left="720"/>
        <w:jc w:val="both"/>
        <w:rPr>
          <w:rFonts w:asciiTheme="minorEastAsia" w:eastAsiaTheme="minorEastAsia" w:hAnsiTheme="minorEastAsia" w:cs="Times New Roman"/>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本文书的目标是：</w:t>
      </w:r>
    </w:p>
    <w:p w:rsidR="005663B4" w:rsidRPr="00F667AB" w:rsidRDefault="005663B4" w:rsidP="005663B4">
      <w:pPr>
        <w:numPr>
          <w:ilvl w:val="0"/>
          <w:numId w:val="11"/>
        </w:num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加强专利制度在遗传资源和相关传统知识方面的有效性、透明度和质量，以及</w:t>
      </w:r>
    </w:p>
    <w:p w:rsidR="005663B4" w:rsidRPr="00F667AB" w:rsidRDefault="005663B4" w:rsidP="005663B4">
      <w:pPr>
        <w:spacing w:afterLines="50" w:after="120" w:line="340" w:lineRule="atLeast"/>
        <w:ind w:left="1170" w:hanging="630"/>
        <w:jc w:val="both"/>
        <w:rPr>
          <w:rFonts w:asciiTheme="minorEastAsia" w:eastAsiaTheme="minorEastAsia" w:hAnsiTheme="minorEastAsia" w:cs="Times New Roman"/>
          <w:sz w:val="21"/>
          <w:szCs w:val="21"/>
          <w:u w:val="single"/>
          <w:lang w:val="en-AU"/>
        </w:rPr>
      </w:pPr>
      <w:r w:rsidRPr="00F667AB">
        <w:rPr>
          <w:rFonts w:asciiTheme="minorEastAsia" w:eastAsiaTheme="minorEastAsia" w:hAnsiTheme="minorEastAsia" w:cs="Times New Roman"/>
          <w:sz w:val="21"/>
          <w:szCs w:val="21"/>
          <w:lang w:val="en-AU"/>
        </w:rPr>
        <w:t>(b)</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防止对在遗传资源和相关传统知识方面不具有新颖性或创造性的发明错误地授予专利。</w:t>
      </w:r>
      <w:r w:rsidRPr="00F667AB">
        <w:rPr>
          <w:rFonts w:asciiTheme="minorEastAsia" w:eastAsiaTheme="minorEastAsia" w:hAnsiTheme="minorEastAsia" w:cs="Times New Roman"/>
          <w:sz w:val="21"/>
          <w:szCs w:val="21"/>
          <w:lang w:val="en-AU"/>
        </w:rPr>
        <w:br/>
      </w:r>
      <w:r w:rsidRPr="00F667AB">
        <w:rPr>
          <w:rFonts w:asciiTheme="minorEastAsia" w:eastAsiaTheme="minorEastAsia" w:hAnsiTheme="minorEastAsia" w:cs="Times New Roman"/>
          <w:sz w:val="21"/>
          <w:szCs w:val="21"/>
          <w:u w:val="single"/>
          <w:lang w:val="en-AU"/>
        </w:rPr>
        <w:br w:type="page"/>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u w:val="single"/>
          <w:lang w:val="en-AU"/>
        </w:rPr>
      </w:pPr>
      <w:r w:rsidRPr="00F667AB">
        <w:rPr>
          <w:rFonts w:asciiTheme="minorEastAsia" w:eastAsiaTheme="minorEastAsia" w:hAnsiTheme="minorEastAsia" w:cs="Times New Roman" w:hint="eastAsia"/>
          <w:sz w:val="21"/>
          <w:szCs w:val="21"/>
          <w:u w:val="single"/>
          <w:lang w:val="en-AU"/>
        </w:rPr>
        <w:lastRenderedPageBreak/>
        <w:t>关于第1条的说明</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目标以简明、扼要的方式起草。落实本文书目标的具体措施载于本文书接下来的条款中。此外，本文书不包含任何其他国际文书已规定的条款，或与专利制度无关的条款。举例而言，其中未提及有关获取和惠益分享或盗用的问题，因为这些问题已在其他国际文书中得到处理，如《生物多样性公约》、《生物多样性公约关于获取遗传资源和公正和公平分享其利用所产生惠益的名古屋议定书》（《名古屋议定书》）、联合国粮食及农业组织《粮食和农业植物遗传资源国际条约》和世界卫生组织2011年《大流行性流感防范框架》。但需要指出的是，在我看来，加强专利制度的有效性、透明度和质量最终将促进惠益分享并避免盗用。“有效性”一词还明确了在国家层面实施的公开要求应有效、实际、易于实施且不会造成过于繁重的交易成本。</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br w:type="page"/>
      </w:r>
      <w:r w:rsidRPr="00F667AB">
        <w:rPr>
          <w:rFonts w:asciiTheme="minorEastAsia" w:eastAsiaTheme="minorEastAsia" w:hAnsiTheme="minorEastAsia" w:cs="Times New Roman" w:hint="eastAsia"/>
          <w:b/>
          <w:sz w:val="21"/>
          <w:szCs w:val="21"/>
          <w:lang w:val="en-AU"/>
        </w:rPr>
        <w:lastRenderedPageBreak/>
        <w:t>第2条</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术语表</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除另有明文规定外，本文书应适用如下定义的术语：</w:t>
      </w:r>
    </w:p>
    <w:p w:rsidR="005663B4" w:rsidRPr="00F667AB" w:rsidRDefault="005663B4" w:rsidP="005663B4">
      <w:pPr>
        <w:spacing w:afterLines="50" w:after="120" w:line="340" w:lineRule="atLeast"/>
        <w:jc w:val="both"/>
        <w:rPr>
          <w:rFonts w:asciiTheme="minorEastAsia" w:eastAsiaTheme="minorEastAsia" w:hAnsiTheme="minorEastAsia" w:cs="Times New Roman"/>
          <w:iCs/>
          <w:sz w:val="21"/>
          <w:szCs w:val="21"/>
          <w:lang w:val="en-AU"/>
        </w:rPr>
      </w:pPr>
      <w:r w:rsidRPr="00F667AB">
        <w:rPr>
          <w:rFonts w:asciiTheme="minorEastAsia" w:eastAsiaTheme="minorEastAsia" w:hAnsiTheme="minorEastAsia" w:cs="Times New Roman" w:hint="eastAsia"/>
          <w:b/>
          <w:iCs/>
          <w:sz w:val="21"/>
          <w:szCs w:val="21"/>
          <w:lang w:val="en-AU"/>
        </w:rPr>
        <w:t>“</w:t>
      </w:r>
      <w:r w:rsidRPr="005663B4">
        <w:rPr>
          <w:rFonts w:ascii="KaiTi" w:eastAsia="KaiTi" w:hAnsi="KaiTi" w:cs="Times New Roman" w:hint="eastAsia"/>
          <w:b/>
          <w:iCs/>
          <w:sz w:val="21"/>
          <w:szCs w:val="21"/>
          <w:lang w:val="en-AU"/>
        </w:rPr>
        <w:t>申请人</w:t>
      </w:r>
      <w:r w:rsidRPr="00F667AB">
        <w:rPr>
          <w:rFonts w:asciiTheme="minorEastAsia" w:eastAsiaTheme="minorEastAsia" w:hAnsiTheme="minorEastAsia" w:cs="Times New Roman" w:hint="eastAsia"/>
          <w:b/>
          <w:iCs/>
          <w:sz w:val="21"/>
          <w:szCs w:val="21"/>
          <w:lang w:val="en-AU"/>
        </w:rPr>
        <w:t>”</w:t>
      </w:r>
      <w:r w:rsidRPr="00F667AB">
        <w:rPr>
          <w:rFonts w:asciiTheme="minorEastAsia" w:eastAsiaTheme="minorEastAsia" w:hAnsiTheme="minorEastAsia" w:cs="Times New Roman" w:hint="eastAsia"/>
          <w:iCs/>
          <w:sz w:val="21"/>
          <w:szCs w:val="21"/>
          <w:lang w:val="en-AU"/>
        </w:rPr>
        <w:t>指主管局的文档中依照可适用的法律载明为申请授予专利的人，或者提交申请或进行申请的另一人。</w:t>
      </w:r>
    </w:p>
    <w:p w:rsidR="005663B4" w:rsidRPr="00F667AB" w:rsidRDefault="005663B4" w:rsidP="005663B4">
      <w:pPr>
        <w:spacing w:afterLines="50" w:after="120" w:line="340" w:lineRule="atLeast"/>
        <w:jc w:val="both"/>
        <w:rPr>
          <w:rFonts w:asciiTheme="minorEastAsia" w:eastAsiaTheme="minorEastAsia" w:hAnsiTheme="minorEastAsia" w:cs="Times New Roman"/>
          <w:iCs/>
          <w:sz w:val="21"/>
          <w:szCs w:val="21"/>
          <w:lang w:val="en-AU"/>
        </w:rPr>
      </w:pPr>
      <w:r w:rsidRPr="00F667AB">
        <w:rPr>
          <w:rFonts w:asciiTheme="minorEastAsia" w:eastAsiaTheme="minorEastAsia" w:hAnsiTheme="minorEastAsia" w:cs="Times New Roman" w:hint="eastAsia"/>
          <w:b/>
          <w:iCs/>
          <w:sz w:val="21"/>
          <w:szCs w:val="21"/>
          <w:lang w:val="en-AU"/>
        </w:rPr>
        <w:t>“</w:t>
      </w:r>
      <w:r w:rsidRPr="005663B4">
        <w:rPr>
          <w:rFonts w:ascii="KaiTi" w:eastAsia="KaiTi" w:hAnsi="KaiTi" w:cs="Times New Roman" w:hint="eastAsia"/>
          <w:b/>
          <w:iCs/>
          <w:sz w:val="21"/>
          <w:szCs w:val="21"/>
          <w:lang w:val="en-AU"/>
        </w:rPr>
        <w:t>申请</w:t>
      </w:r>
      <w:r w:rsidRPr="00F667AB">
        <w:rPr>
          <w:rFonts w:asciiTheme="minorEastAsia" w:eastAsiaTheme="minorEastAsia" w:hAnsiTheme="minorEastAsia" w:cs="Times New Roman" w:hint="eastAsia"/>
          <w:b/>
          <w:iCs/>
          <w:sz w:val="21"/>
          <w:szCs w:val="21"/>
          <w:lang w:val="en-AU"/>
        </w:rPr>
        <w:t>”</w:t>
      </w:r>
      <w:r w:rsidRPr="00F667AB">
        <w:rPr>
          <w:rFonts w:asciiTheme="minorEastAsia" w:eastAsiaTheme="minorEastAsia" w:hAnsiTheme="minorEastAsia" w:cs="Times New Roman" w:hint="eastAsia"/>
          <w:iCs/>
          <w:sz w:val="21"/>
          <w:szCs w:val="21"/>
          <w:lang w:val="en-AU"/>
        </w:rPr>
        <w:t>指请求授予专利的申请。</w:t>
      </w:r>
    </w:p>
    <w:p w:rsidR="005663B4" w:rsidRPr="00F667AB" w:rsidRDefault="005663B4" w:rsidP="005663B4">
      <w:pPr>
        <w:spacing w:afterLines="50" w:after="120" w:line="340" w:lineRule="atLeast"/>
        <w:jc w:val="both"/>
        <w:rPr>
          <w:rFonts w:asciiTheme="minorEastAsia" w:eastAsiaTheme="minorEastAsia" w:hAnsiTheme="minorEastAsia" w:cs="Times New Roman"/>
          <w:iCs/>
          <w:sz w:val="21"/>
          <w:szCs w:val="21"/>
          <w:lang w:val="en-AU"/>
        </w:rPr>
      </w:pPr>
      <w:r w:rsidRPr="00F667AB">
        <w:rPr>
          <w:rFonts w:asciiTheme="minorEastAsia" w:eastAsiaTheme="minorEastAsia" w:hAnsiTheme="minorEastAsia" w:cs="Times New Roman" w:hint="eastAsia"/>
          <w:b/>
          <w:iCs/>
          <w:sz w:val="21"/>
          <w:szCs w:val="21"/>
          <w:lang w:val="en-AU"/>
        </w:rPr>
        <w:t>“</w:t>
      </w:r>
      <w:r w:rsidRPr="005663B4">
        <w:rPr>
          <w:rFonts w:ascii="KaiTi" w:eastAsia="KaiTi" w:hAnsi="KaiTi" w:cs="Times New Roman" w:hint="eastAsia"/>
          <w:b/>
          <w:iCs/>
          <w:sz w:val="21"/>
          <w:szCs w:val="21"/>
          <w:lang w:val="en-AU"/>
        </w:rPr>
        <w:t>缔约方</w:t>
      </w:r>
      <w:r w:rsidRPr="00F667AB">
        <w:rPr>
          <w:rFonts w:asciiTheme="minorEastAsia" w:eastAsiaTheme="minorEastAsia" w:hAnsiTheme="minorEastAsia" w:cs="Times New Roman" w:hint="eastAsia"/>
          <w:b/>
          <w:iCs/>
          <w:sz w:val="21"/>
          <w:szCs w:val="21"/>
          <w:lang w:val="en-AU"/>
        </w:rPr>
        <w:t>”</w:t>
      </w:r>
      <w:r w:rsidRPr="00F667AB">
        <w:rPr>
          <w:rFonts w:asciiTheme="minorEastAsia" w:eastAsiaTheme="minorEastAsia" w:hAnsiTheme="minorEastAsia" w:cs="Times New Roman" w:hint="eastAsia"/>
          <w:iCs/>
          <w:sz w:val="21"/>
          <w:szCs w:val="21"/>
          <w:lang w:val="en-AU"/>
        </w:rPr>
        <w:t>指加入本文书的任何国家或政府间组织；</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b/>
          <w:sz w:val="21"/>
          <w:szCs w:val="21"/>
          <w:lang w:val="en-AU"/>
        </w:rPr>
        <w:t>“</w:t>
      </w:r>
      <w:r w:rsidRPr="005663B4">
        <w:rPr>
          <w:rFonts w:ascii="KaiTi" w:eastAsia="KaiTi" w:hAnsi="KaiTi" w:cs="Times New Roman" w:hint="eastAsia"/>
          <w:b/>
          <w:sz w:val="21"/>
          <w:szCs w:val="21"/>
          <w:lang w:val="en-AU"/>
        </w:rPr>
        <w:t>遗传资源的原产国</w:t>
      </w:r>
      <w:r w:rsidRPr="00F667AB">
        <w:rPr>
          <w:rFonts w:asciiTheme="minorEastAsia" w:eastAsiaTheme="minorEastAsia" w:hAnsiTheme="minorEastAsia" w:cs="Times New Roman" w:hint="eastAsia"/>
          <w:b/>
          <w:sz w:val="21"/>
          <w:szCs w:val="21"/>
          <w:lang w:val="en-AU"/>
        </w:rPr>
        <w:t>”</w:t>
      </w:r>
      <w:r w:rsidRPr="00F667AB">
        <w:rPr>
          <w:rFonts w:asciiTheme="minorEastAsia" w:eastAsiaTheme="minorEastAsia" w:hAnsiTheme="minorEastAsia" w:cs="Times New Roman" w:hint="eastAsia"/>
          <w:sz w:val="21"/>
          <w:szCs w:val="21"/>
          <w:lang w:val="en-AU"/>
        </w:rPr>
        <w:t>指拥有处于原生境条件的遗传资源的国家；</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b/>
          <w:sz w:val="21"/>
          <w:szCs w:val="21"/>
          <w:lang w:val="en-AU"/>
        </w:rPr>
        <w:t>“</w:t>
      </w:r>
      <w:r w:rsidRPr="005663B4">
        <w:rPr>
          <w:rFonts w:ascii="KaiTi" w:eastAsia="KaiTi" w:hAnsi="KaiTi" w:cs="Times New Roman" w:hint="eastAsia"/>
          <w:b/>
          <w:sz w:val="21"/>
          <w:szCs w:val="21"/>
          <w:lang w:val="en-AU"/>
        </w:rPr>
        <w:t>[实质上/直接</w:t>
      </w:r>
      <w:r w:rsidRPr="005663B4">
        <w:rPr>
          <w:rFonts w:ascii="KaiTi" w:eastAsia="KaiTi" w:hAnsi="KaiTi" w:cs="Times New Roman"/>
          <w:b/>
          <w:sz w:val="21"/>
          <w:szCs w:val="21"/>
          <w:lang w:val="en-AU"/>
        </w:rPr>
        <w:t>]</w:t>
      </w:r>
      <w:r w:rsidRPr="005663B4">
        <w:rPr>
          <w:rFonts w:ascii="KaiTi" w:eastAsia="KaiTi" w:hAnsi="KaiTi" w:cs="Times New Roman" w:hint="eastAsia"/>
          <w:b/>
          <w:sz w:val="21"/>
          <w:szCs w:val="21"/>
          <w:lang w:val="en-AU"/>
        </w:rPr>
        <w:t>基于</w:t>
      </w:r>
      <w:r w:rsidRPr="00F667AB">
        <w:rPr>
          <w:rFonts w:asciiTheme="minorEastAsia" w:eastAsiaTheme="minorEastAsia" w:hAnsiTheme="minorEastAsia" w:cs="Times New Roman" w:hint="eastAsia"/>
          <w:b/>
          <w:sz w:val="21"/>
          <w:szCs w:val="21"/>
          <w:lang w:val="en-AU"/>
        </w:rPr>
        <w:t>”</w:t>
      </w:r>
      <w:r w:rsidRPr="00F667AB">
        <w:rPr>
          <w:rFonts w:asciiTheme="minorEastAsia" w:eastAsiaTheme="minorEastAsia" w:hAnsiTheme="minorEastAsia" w:cs="Times New Roman" w:hint="eastAsia"/>
          <w:sz w:val="21"/>
          <w:szCs w:val="21"/>
          <w:lang w:val="en-AU"/>
        </w:rPr>
        <w:t>指遗传资源和/或相关传统知识</w:t>
      </w:r>
      <w:r w:rsidRPr="005663B4">
        <w:rPr>
          <w:rFonts w:ascii="KaiTi" w:eastAsia="KaiTi" w:hAnsi="KaiTi" w:cs="Times New Roman" w:hint="eastAsia"/>
          <w:sz w:val="21"/>
          <w:szCs w:val="21"/>
          <w:lang w:val="en-AU"/>
        </w:rPr>
        <w:t>对开发提出权利要求的发明必须是必要的或实质性的，并且提出权利要求的发明必须依赖于遗传资源和</w:t>
      </w:r>
      <w:r w:rsidRPr="005663B4">
        <w:rPr>
          <w:rFonts w:ascii="KaiTi" w:eastAsia="KaiTi" w:hAnsi="KaiTi" w:cs="Times New Roman"/>
          <w:sz w:val="21"/>
          <w:szCs w:val="21"/>
          <w:lang w:val="en-AU"/>
        </w:rPr>
        <w:t>/或相关传统知识的具体属性</w:t>
      </w:r>
      <w:r w:rsidRPr="00F667AB">
        <w:rPr>
          <w:rFonts w:asciiTheme="minorEastAsia" w:eastAsiaTheme="minorEastAsia" w:hAnsiTheme="minorEastAsia" w:cs="Times New Roman" w:hint="eastAsia"/>
          <w:sz w:val="21"/>
          <w:szCs w:val="21"/>
          <w:lang w:val="en-AU"/>
        </w:rPr>
        <w:t>。</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b/>
          <w:sz w:val="21"/>
          <w:szCs w:val="21"/>
          <w:lang w:val="en-AU"/>
        </w:rPr>
        <w:t>“</w:t>
      </w:r>
      <w:r w:rsidRPr="005663B4">
        <w:rPr>
          <w:rFonts w:ascii="KaiTi" w:eastAsia="KaiTi" w:hAnsi="KaiTi" w:cs="Times New Roman" w:hint="eastAsia"/>
          <w:b/>
          <w:sz w:val="21"/>
          <w:szCs w:val="21"/>
          <w:lang w:val="en-AU"/>
        </w:rPr>
        <w:t>遗传材料</w:t>
      </w:r>
      <w:r w:rsidRPr="00F667AB">
        <w:rPr>
          <w:rFonts w:asciiTheme="minorEastAsia" w:eastAsiaTheme="minorEastAsia" w:hAnsiTheme="minorEastAsia" w:cs="Times New Roman" w:hint="eastAsia"/>
          <w:b/>
          <w:sz w:val="21"/>
          <w:szCs w:val="21"/>
          <w:lang w:val="en-AU"/>
        </w:rPr>
        <w:t>”</w:t>
      </w:r>
      <w:r w:rsidRPr="00F667AB">
        <w:rPr>
          <w:rFonts w:asciiTheme="minorEastAsia" w:eastAsiaTheme="minorEastAsia" w:hAnsiTheme="minorEastAsia" w:cs="Times New Roman" w:hint="eastAsia"/>
          <w:sz w:val="21"/>
          <w:szCs w:val="21"/>
          <w:lang w:val="en-AU"/>
        </w:rPr>
        <w:t>指来自植物、动物、微生物或其他来源的任何含有遗传功能单位的材料。</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b/>
          <w:sz w:val="21"/>
          <w:szCs w:val="21"/>
          <w:lang w:val="en-AU"/>
        </w:rPr>
        <w:t>“</w:t>
      </w:r>
      <w:r w:rsidRPr="005663B4">
        <w:rPr>
          <w:rFonts w:ascii="KaiTi" w:eastAsia="KaiTi" w:hAnsi="KaiTi" w:cs="Times New Roman" w:hint="eastAsia"/>
          <w:b/>
          <w:sz w:val="21"/>
          <w:szCs w:val="21"/>
          <w:lang w:val="en-AU"/>
        </w:rPr>
        <w:t>遗传资源</w:t>
      </w:r>
      <w:r w:rsidRPr="00F667AB">
        <w:rPr>
          <w:rFonts w:asciiTheme="minorEastAsia" w:eastAsiaTheme="minorEastAsia" w:hAnsiTheme="minorEastAsia" w:cs="Times New Roman" w:hint="eastAsia"/>
          <w:b/>
          <w:sz w:val="21"/>
          <w:szCs w:val="21"/>
          <w:lang w:val="en-AU"/>
        </w:rPr>
        <w:t>”</w:t>
      </w:r>
      <w:r w:rsidRPr="00F667AB">
        <w:rPr>
          <w:rFonts w:asciiTheme="minorEastAsia" w:eastAsiaTheme="minorEastAsia" w:hAnsiTheme="minorEastAsia" w:cs="Times New Roman"/>
          <w:sz w:val="21"/>
          <w:szCs w:val="21"/>
          <w:vertAlign w:val="superscript"/>
          <w:lang w:val="en-AU" w:eastAsia="en-US"/>
        </w:rPr>
        <w:footnoteReference w:id="12"/>
      </w:r>
      <w:r w:rsidRPr="00F667AB">
        <w:rPr>
          <w:rFonts w:asciiTheme="minorEastAsia" w:eastAsiaTheme="minorEastAsia" w:hAnsiTheme="minorEastAsia" w:cs="Times New Roman" w:hint="eastAsia"/>
          <w:sz w:val="21"/>
          <w:szCs w:val="21"/>
          <w:lang w:val="en-AU"/>
        </w:rPr>
        <w:t>是具有实际或潜在价值的遗传材料。</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b/>
          <w:sz w:val="21"/>
          <w:szCs w:val="21"/>
          <w:lang w:val="en-AU"/>
        </w:rPr>
        <w:t>“</w:t>
      </w:r>
      <w:r w:rsidRPr="005663B4">
        <w:rPr>
          <w:rFonts w:ascii="KaiTi" w:eastAsia="KaiTi" w:hAnsi="KaiTi" w:cs="Times New Roman" w:hint="eastAsia"/>
          <w:b/>
          <w:sz w:val="21"/>
          <w:szCs w:val="21"/>
          <w:lang w:val="en-AU"/>
        </w:rPr>
        <w:t>原生境条件</w:t>
      </w:r>
      <w:r w:rsidRPr="00F667AB">
        <w:rPr>
          <w:rFonts w:asciiTheme="minorEastAsia" w:eastAsiaTheme="minorEastAsia" w:hAnsiTheme="minorEastAsia" w:cs="Times New Roman" w:hint="eastAsia"/>
          <w:b/>
          <w:sz w:val="21"/>
          <w:szCs w:val="21"/>
          <w:lang w:val="en-AU"/>
        </w:rPr>
        <w:t>”</w:t>
      </w:r>
      <w:r w:rsidRPr="00F667AB">
        <w:rPr>
          <w:rFonts w:asciiTheme="minorEastAsia" w:eastAsiaTheme="minorEastAsia" w:hAnsiTheme="minorEastAsia" w:cs="Times New Roman" w:hint="eastAsia"/>
          <w:sz w:val="21"/>
          <w:szCs w:val="21"/>
          <w:lang w:val="en-AU"/>
        </w:rPr>
        <w:t>指遗传资源生存于生态系统和自然生境之内的条件；如系驯化或培育物种，则指它们独特特性形成的环境中的条件。</w:t>
      </w:r>
    </w:p>
    <w:p w:rsidR="005663B4" w:rsidRPr="00F667AB" w:rsidRDefault="005663B4" w:rsidP="005663B4">
      <w:pPr>
        <w:spacing w:afterLines="50" w:after="120" w:line="340" w:lineRule="atLeast"/>
        <w:jc w:val="both"/>
        <w:rPr>
          <w:rFonts w:asciiTheme="minorEastAsia" w:eastAsiaTheme="minorEastAsia" w:hAnsiTheme="minorEastAsia" w:cs="Times New Roman"/>
          <w:iCs/>
          <w:sz w:val="21"/>
          <w:szCs w:val="21"/>
          <w:lang w:val="en-AU"/>
        </w:rPr>
      </w:pPr>
      <w:r w:rsidRPr="00F667AB">
        <w:rPr>
          <w:rFonts w:asciiTheme="minorEastAsia" w:eastAsiaTheme="minorEastAsia" w:hAnsiTheme="minorEastAsia" w:cs="Times New Roman" w:hint="eastAsia"/>
          <w:b/>
          <w:iCs/>
          <w:sz w:val="21"/>
          <w:szCs w:val="21"/>
          <w:lang w:val="en-AU"/>
        </w:rPr>
        <w:t>“</w:t>
      </w:r>
      <w:r w:rsidRPr="005663B4">
        <w:rPr>
          <w:rFonts w:ascii="KaiTi" w:eastAsia="KaiTi" w:hAnsi="KaiTi" w:cs="Times New Roman" w:hint="eastAsia"/>
          <w:b/>
          <w:iCs/>
          <w:sz w:val="21"/>
          <w:szCs w:val="21"/>
          <w:lang w:val="en-AU"/>
        </w:rPr>
        <w:t>主管局</w:t>
      </w:r>
      <w:r w:rsidRPr="00F667AB">
        <w:rPr>
          <w:rFonts w:asciiTheme="minorEastAsia" w:eastAsiaTheme="minorEastAsia" w:hAnsiTheme="minorEastAsia" w:cs="Times New Roman" w:hint="eastAsia"/>
          <w:b/>
          <w:iCs/>
          <w:sz w:val="21"/>
          <w:szCs w:val="21"/>
          <w:lang w:val="en-AU"/>
        </w:rPr>
        <w:t>”</w:t>
      </w:r>
      <w:r w:rsidRPr="00F667AB">
        <w:rPr>
          <w:rFonts w:asciiTheme="minorEastAsia" w:eastAsiaTheme="minorEastAsia" w:hAnsiTheme="minorEastAsia" w:cs="Times New Roman" w:hint="eastAsia"/>
          <w:iCs/>
          <w:sz w:val="21"/>
          <w:szCs w:val="21"/>
          <w:lang w:val="en-AU"/>
        </w:rPr>
        <w:t>指缔约方委托授予专利的机关。</w:t>
      </w:r>
    </w:p>
    <w:p w:rsidR="005663B4" w:rsidRPr="00F667AB" w:rsidRDefault="005663B4" w:rsidP="005663B4">
      <w:pPr>
        <w:spacing w:afterLines="50" w:after="120" w:line="340" w:lineRule="atLeast"/>
        <w:jc w:val="both"/>
        <w:rPr>
          <w:rFonts w:asciiTheme="minorEastAsia" w:eastAsiaTheme="minorEastAsia" w:hAnsiTheme="minorEastAsia" w:cs="Times New Roman"/>
          <w:iCs/>
          <w:sz w:val="21"/>
          <w:szCs w:val="21"/>
          <w:lang w:val="en-AU"/>
        </w:rPr>
      </w:pPr>
      <w:r w:rsidRPr="00F667AB">
        <w:rPr>
          <w:rFonts w:asciiTheme="minorEastAsia" w:eastAsiaTheme="minorEastAsia" w:hAnsiTheme="minorEastAsia" w:cs="Times New Roman" w:hint="eastAsia"/>
          <w:b/>
          <w:iCs/>
          <w:sz w:val="21"/>
          <w:szCs w:val="21"/>
          <w:lang w:val="en-AU"/>
        </w:rPr>
        <w:t>“</w:t>
      </w:r>
      <w:r w:rsidRPr="005663B4">
        <w:rPr>
          <w:rFonts w:ascii="KaiTi" w:eastAsia="KaiTi" w:hAnsi="KaiTi" w:cs="Times New Roman" w:hint="eastAsia"/>
          <w:b/>
          <w:iCs/>
          <w:sz w:val="21"/>
          <w:szCs w:val="21"/>
          <w:lang w:val="en-AU"/>
        </w:rPr>
        <w:t>PCT</w:t>
      </w:r>
      <w:r w:rsidRPr="00F667AB">
        <w:rPr>
          <w:rFonts w:asciiTheme="minorEastAsia" w:eastAsiaTheme="minorEastAsia" w:hAnsiTheme="minorEastAsia" w:cs="Times New Roman" w:hint="eastAsia"/>
          <w:b/>
          <w:iCs/>
          <w:sz w:val="21"/>
          <w:szCs w:val="21"/>
          <w:lang w:val="en-AU"/>
        </w:rPr>
        <w:t>”</w:t>
      </w:r>
      <w:r w:rsidRPr="00F667AB">
        <w:rPr>
          <w:rFonts w:asciiTheme="minorEastAsia" w:eastAsiaTheme="minorEastAsia" w:hAnsiTheme="minorEastAsia" w:cs="Times New Roman" w:hint="eastAsia"/>
          <w:iCs/>
          <w:sz w:val="21"/>
          <w:szCs w:val="21"/>
          <w:lang w:val="en-AU"/>
        </w:rPr>
        <w:t>指1970年《专利合作条约》。</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b/>
          <w:sz w:val="21"/>
          <w:szCs w:val="21"/>
          <w:lang w:val="en-AU"/>
        </w:rPr>
        <w:t>“</w:t>
      </w:r>
      <w:r w:rsidRPr="005663B4">
        <w:rPr>
          <w:rFonts w:ascii="KaiTi" w:eastAsia="KaiTi" w:hAnsi="KaiTi" w:cs="Times New Roman" w:hint="eastAsia"/>
          <w:b/>
          <w:sz w:val="21"/>
          <w:szCs w:val="21"/>
          <w:lang w:val="en-AU"/>
        </w:rPr>
        <w:t>遗传资源的来源</w:t>
      </w:r>
      <w:r w:rsidRPr="00F667AB">
        <w:rPr>
          <w:rFonts w:asciiTheme="minorEastAsia" w:eastAsiaTheme="minorEastAsia" w:hAnsiTheme="minorEastAsia" w:cs="Times New Roman" w:hint="eastAsia"/>
          <w:b/>
          <w:sz w:val="21"/>
          <w:szCs w:val="21"/>
          <w:lang w:val="en-AU"/>
        </w:rPr>
        <w:t>”</w:t>
      </w:r>
      <w:r w:rsidRPr="00F667AB">
        <w:rPr>
          <w:rFonts w:asciiTheme="minorEastAsia" w:eastAsiaTheme="minorEastAsia" w:hAnsiTheme="minorEastAsia" w:cs="Times New Roman" w:hint="eastAsia"/>
          <w:sz w:val="21"/>
          <w:szCs w:val="21"/>
          <w:lang w:val="en-AU"/>
        </w:rPr>
        <w:t>指申请人获得遗传资源的任何来源，如研究中心、基因库、《粮食和农业植物遗传资源国际条约》多边系统，或遗传资源的任何其他非原生境收集品或保藏单位。</w:t>
      </w:r>
    </w:p>
    <w:p w:rsidR="005663B4" w:rsidRPr="00F667AB" w:rsidRDefault="005663B4" w:rsidP="005663B4">
      <w:pPr>
        <w:spacing w:afterLines="50" w:after="120" w:line="340" w:lineRule="atLeast"/>
        <w:jc w:val="both"/>
        <w:rPr>
          <w:rFonts w:asciiTheme="minorEastAsia" w:eastAsiaTheme="minorEastAsia" w:hAnsiTheme="minorEastAsia" w:cs="Times New Roman"/>
          <w:b/>
          <w:i/>
          <w:sz w:val="21"/>
          <w:szCs w:val="21"/>
          <w:lang w:val="en-AU"/>
        </w:rPr>
      </w:pPr>
      <w:r w:rsidRPr="00F667AB">
        <w:rPr>
          <w:rFonts w:asciiTheme="minorEastAsia" w:eastAsiaTheme="minorEastAsia" w:hAnsiTheme="minorEastAsia" w:cs="Times New Roman" w:hint="eastAsia"/>
          <w:b/>
          <w:sz w:val="21"/>
          <w:szCs w:val="21"/>
          <w:lang w:val="en-AU"/>
        </w:rPr>
        <w:t>“</w:t>
      </w:r>
      <w:r w:rsidRPr="005663B4">
        <w:rPr>
          <w:rFonts w:ascii="KaiTi" w:eastAsia="KaiTi" w:hAnsi="KaiTi" w:cs="Times New Roman" w:hint="eastAsia"/>
          <w:b/>
          <w:sz w:val="21"/>
          <w:szCs w:val="21"/>
          <w:lang w:val="en-AU"/>
        </w:rPr>
        <w:t>遗传资源相关传统知识的来源</w:t>
      </w:r>
      <w:r w:rsidRPr="00F667AB">
        <w:rPr>
          <w:rFonts w:asciiTheme="minorEastAsia" w:eastAsiaTheme="minorEastAsia" w:hAnsiTheme="minorEastAsia" w:cs="Times New Roman" w:hint="eastAsia"/>
          <w:b/>
          <w:sz w:val="21"/>
          <w:szCs w:val="21"/>
          <w:lang w:val="en-AU"/>
        </w:rPr>
        <w:t>”</w:t>
      </w:r>
      <w:r w:rsidRPr="00F667AB">
        <w:rPr>
          <w:rFonts w:asciiTheme="minorEastAsia" w:eastAsiaTheme="minorEastAsia" w:hAnsiTheme="minorEastAsia" w:cs="Times New Roman" w:hint="eastAsia"/>
          <w:sz w:val="21"/>
          <w:szCs w:val="21"/>
          <w:lang w:val="en-AU"/>
        </w:rPr>
        <w:t>指申请人获得遗传资源相关传统知识的任何来源，如科学文献、公共可用的数据库、专利申请和专利出版物。</w:t>
      </w:r>
    </w:p>
    <w:p w:rsidR="005663B4" w:rsidRPr="00F667AB" w:rsidRDefault="005663B4" w:rsidP="005663B4">
      <w:pPr>
        <w:spacing w:afterLines="50" w:after="120" w:line="340" w:lineRule="atLeast"/>
        <w:jc w:val="both"/>
        <w:rPr>
          <w:rFonts w:asciiTheme="minorEastAsia" w:eastAsiaTheme="minorEastAsia" w:hAnsiTheme="minorEastAsia" w:cs="Times New Roman"/>
          <w:b/>
          <w:i/>
          <w:sz w:val="21"/>
          <w:szCs w:val="21"/>
          <w:lang w:val="en-AU" w:eastAsia="en-US"/>
        </w:rPr>
      </w:pPr>
      <w:r w:rsidRPr="00F667AB">
        <w:rPr>
          <w:rFonts w:asciiTheme="minorEastAsia" w:eastAsiaTheme="minorEastAsia" w:hAnsiTheme="minorEastAsia" w:cs="Times New Roman"/>
          <w:sz w:val="21"/>
          <w:szCs w:val="21"/>
          <w:lang w:val="en-AU"/>
        </w:rPr>
        <w:br w:type="page"/>
      </w:r>
      <w:r w:rsidRPr="00F667AB">
        <w:rPr>
          <w:rFonts w:asciiTheme="minorEastAsia" w:eastAsiaTheme="minorEastAsia" w:hAnsiTheme="minorEastAsia" w:cs="Times New Roman" w:hint="eastAsia"/>
          <w:sz w:val="21"/>
          <w:szCs w:val="21"/>
          <w:u w:val="single"/>
          <w:lang w:val="en-AU"/>
        </w:rPr>
        <w:lastRenderedPageBreak/>
        <w:t>关于第2条的说明</w:t>
      </w:r>
    </w:p>
    <w:p w:rsidR="005663B4" w:rsidRPr="00F667AB" w:rsidRDefault="005663B4" w:rsidP="005663B4">
      <w:pPr>
        <w:numPr>
          <w:ilvl w:val="0"/>
          <w:numId w:val="6"/>
        </w:numPr>
        <w:spacing w:afterLines="50" w:after="120" w:line="340" w:lineRule="atLeast"/>
        <w:ind w:left="0" w:firstLine="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术语表中详述的</w:t>
      </w:r>
      <w:r w:rsidRPr="005663B4">
        <w:rPr>
          <w:rFonts w:ascii="KaiTi" w:eastAsia="KaiTi" w:hAnsi="KaiTi" w:cs="Times New Roman" w:hint="eastAsia"/>
          <w:sz w:val="21"/>
          <w:szCs w:val="21"/>
          <w:lang w:val="en-AU"/>
        </w:rPr>
        <w:t>遗传资源</w:t>
      </w:r>
      <w:r w:rsidRPr="00F667AB">
        <w:rPr>
          <w:rFonts w:asciiTheme="minorEastAsia" w:eastAsiaTheme="minorEastAsia" w:hAnsiTheme="minorEastAsia" w:cs="Times New Roman" w:hint="eastAsia"/>
          <w:sz w:val="21"/>
          <w:szCs w:val="21"/>
          <w:lang w:val="en-AU"/>
        </w:rPr>
        <w:t>、</w:t>
      </w:r>
      <w:r w:rsidRPr="005663B4">
        <w:rPr>
          <w:rFonts w:ascii="KaiTi" w:eastAsia="KaiTi" w:hAnsi="KaiTi" w:cs="Times New Roman" w:hint="eastAsia"/>
          <w:sz w:val="21"/>
          <w:szCs w:val="21"/>
          <w:lang w:val="en-AU"/>
        </w:rPr>
        <w:t>遗传材料、原产国</w:t>
      </w:r>
      <w:r w:rsidRPr="00F667AB">
        <w:rPr>
          <w:rFonts w:asciiTheme="minorEastAsia" w:eastAsiaTheme="minorEastAsia" w:hAnsiTheme="minorEastAsia" w:cs="Times New Roman" w:hint="eastAsia"/>
          <w:sz w:val="21"/>
          <w:szCs w:val="21"/>
          <w:lang w:val="en-AU"/>
        </w:rPr>
        <w:t>和</w:t>
      </w:r>
      <w:r w:rsidRPr="005663B4">
        <w:rPr>
          <w:rFonts w:ascii="KaiTi" w:eastAsia="KaiTi" w:hAnsi="KaiTi" w:cs="Times New Roman" w:hint="eastAsia"/>
          <w:sz w:val="21"/>
          <w:szCs w:val="21"/>
          <w:lang w:val="en-AU"/>
        </w:rPr>
        <w:t>原生境条件</w:t>
      </w:r>
      <w:r w:rsidRPr="00F667AB">
        <w:rPr>
          <w:rFonts w:asciiTheme="minorEastAsia" w:eastAsiaTheme="minorEastAsia" w:hAnsiTheme="minorEastAsia" w:cs="Times New Roman" w:hint="eastAsia"/>
          <w:sz w:val="21"/>
          <w:szCs w:val="21"/>
          <w:lang w:val="en-AU"/>
        </w:rPr>
        <w:t>的定义直接取自关于遗传资源的现有多边协定，尤其是《生物多样性公约》。</w:t>
      </w:r>
    </w:p>
    <w:p w:rsidR="005663B4" w:rsidRPr="00F667AB" w:rsidRDefault="005663B4" w:rsidP="005663B4">
      <w:pPr>
        <w:numPr>
          <w:ilvl w:val="0"/>
          <w:numId w:val="6"/>
        </w:numPr>
        <w:spacing w:afterLines="50" w:after="120" w:line="340" w:lineRule="atLeast"/>
        <w:ind w:left="0" w:firstLine="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以下概念此前尚未在多边层面进行过定义：</w:t>
      </w:r>
      <w:r w:rsidRPr="005663B4">
        <w:rPr>
          <w:rFonts w:ascii="KaiTi" w:eastAsia="KaiTi" w:hAnsi="KaiTi" w:cs="Times New Roman" w:hint="eastAsia"/>
          <w:sz w:val="21"/>
          <w:szCs w:val="21"/>
          <w:lang w:val="sv-SE"/>
        </w:rPr>
        <w:t>[实质上/直接</w:t>
      </w:r>
      <w:r w:rsidRPr="005663B4">
        <w:rPr>
          <w:rFonts w:ascii="KaiTi" w:eastAsia="KaiTi" w:hAnsi="KaiTi" w:cs="Times New Roman"/>
          <w:sz w:val="21"/>
          <w:szCs w:val="21"/>
          <w:lang w:val="sv-SE"/>
        </w:rPr>
        <w:t>]</w:t>
      </w:r>
      <w:r w:rsidRPr="005663B4">
        <w:rPr>
          <w:rFonts w:ascii="KaiTi" w:eastAsia="KaiTi" w:hAnsi="KaiTi" w:cs="Times New Roman" w:hint="eastAsia"/>
          <w:sz w:val="21"/>
          <w:szCs w:val="21"/>
          <w:lang w:val="sv-SE"/>
        </w:rPr>
        <w:t>基于、遗传资源的来源</w:t>
      </w:r>
      <w:r w:rsidRPr="00F667AB">
        <w:rPr>
          <w:rFonts w:asciiTheme="minorEastAsia" w:eastAsiaTheme="minorEastAsia" w:hAnsiTheme="minorEastAsia" w:cs="Times New Roman" w:hint="eastAsia"/>
          <w:sz w:val="21"/>
          <w:szCs w:val="21"/>
          <w:lang w:val="sv-SE"/>
        </w:rPr>
        <w:t>和</w:t>
      </w:r>
      <w:r w:rsidRPr="005663B4">
        <w:rPr>
          <w:rFonts w:ascii="KaiTi" w:eastAsia="KaiTi" w:hAnsi="KaiTi" w:cs="Times New Roman" w:hint="eastAsia"/>
          <w:sz w:val="21"/>
          <w:szCs w:val="21"/>
          <w:lang w:val="sv-SE"/>
        </w:rPr>
        <w:t>遗传资源相关传统知识的来源</w:t>
      </w:r>
      <w:r w:rsidRPr="00F667AB">
        <w:rPr>
          <w:rFonts w:asciiTheme="minorEastAsia" w:eastAsiaTheme="minorEastAsia" w:hAnsiTheme="minorEastAsia" w:cs="Times New Roman" w:hint="eastAsia"/>
          <w:sz w:val="21"/>
          <w:szCs w:val="21"/>
          <w:lang w:val="sv-SE"/>
        </w:rPr>
        <w:t>。</w:t>
      </w:r>
    </w:p>
    <w:p w:rsidR="005663B4" w:rsidRPr="00F667AB" w:rsidRDefault="005663B4" w:rsidP="005663B4">
      <w:pPr>
        <w:numPr>
          <w:ilvl w:val="0"/>
          <w:numId w:val="6"/>
        </w:numPr>
        <w:spacing w:afterLines="50" w:after="120" w:line="340" w:lineRule="atLeast"/>
        <w:ind w:left="0" w:firstLine="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w:t>
      </w:r>
      <w:r w:rsidRPr="005663B4">
        <w:rPr>
          <w:rFonts w:ascii="KaiTi" w:eastAsia="KaiTi" w:hAnsi="KaiTi" w:cs="Times New Roman" w:hint="eastAsia"/>
          <w:sz w:val="21"/>
          <w:szCs w:val="21"/>
          <w:lang w:val="en-AU"/>
        </w:rPr>
        <w:t>实质上/直接基于</w:t>
      </w:r>
      <w:r w:rsidRPr="00F667AB">
        <w:rPr>
          <w:rFonts w:asciiTheme="minorEastAsia" w:eastAsiaTheme="minorEastAsia" w:hAnsiTheme="minorEastAsia" w:cs="Times New Roman" w:hint="eastAsia"/>
          <w:sz w:val="21"/>
          <w:szCs w:val="21"/>
          <w:lang w:val="en-AU"/>
        </w:rPr>
        <w:t>”这一术语明确指出了提出权利要求的发明与遗传资源和相关传统知识之间的关系，正是这一关系激活公开义务（在IGC的讨论中亦称为“触发点”）。</w:t>
      </w:r>
    </w:p>
    <w:p w:rsidR="005663B4" w:rsidRPr="00F667AB" w:rsidRDefault="005663B4" w:rsidP="005663B4">
      <w:pPr>
        <w:numPr>
          <w:ilvl w:val="0"/>
          <w:numId w:val="6"/>
        </w:numPr>
        <w:spacing w:afterLines="50" w:after="120" w:line="340" w:lineRule="atLeast"/>
        <w:ind w:left="0" w:firstLine="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目前，在国家和地区层面就触发点存有重大分歧，例如</w:t>
      </w:r>
      <w:r w:rsidRPr="005663B4">
        <w:rPr>
          <w:rFonts w:ascii="KaiTi" w:eastAsia="KaiTi" w:hAnsi="KaiTi" w:cs="Times New Roman" w:hint="eastAsia"/>
          <w:sz w:val="21"/>
          <w:szCs w:val="21"/>
          <w:lang w:val="en-AU"/>
        </w:rPr>
        <w:t>直接基于、基于、基于或取自、是……的基础、用于发明、发明涉及、有关或利用、依赖遗传资源完成的发明创造</w:t>
      </w:r>
      <w:r w:rsidRPr="00F667AB">
        <w:rPr>
          <w:rFonts w:asciiTheme="minorEastAsia" w:eastAsiaTheme="minorEastAsia" w:hAnsiTheme="minorEastAsia" w:cs="Times New Roman" w:hint="eastAsia"/>
          <w:sz w:val="21"/>
          <w:szCs w:val="21"/>
          <w:lang w:val="en-AU"/>
        </w:rPr>
        <w:t>。这些措辞的含义也十分模糊。为提供最高程度的法律确定性，除触发点概念“</w:t>
      </w:r>
      <w:r w:rsidRPr="005663B4">
        <w:rPr>
          <w:rFonts w:ascii="KaiTi" w:eastAsia="KaiTi" w:hAnsi="KaiTi" w:cs="Times New Roman" w:hint="eastAsia"/>
          <w:sz w:val="21"/>
          <w:szCs w:val="21"/>
          <w:lang w:val="en-AU"/>
        </w:rPr>
        <w:t>基于</w:t>
      </w:r>
      <w:r w:rsidRPr="00F667AB">
        <w:rPr>
          <w:rFonts w:asciiTheme="minorEastAsia" w:eastAsiaTheme="minorEastAsia" w:hAnsiTheme="minorEastAsia" w:cs="Times New Roman" w:hint="eastAsia"/>
          <w:sz w:val="21"/>
          <w:szCs w:val="21"/>
          <w:lang w:val="en-AU"/>
        </w:rPr>
        <w:t>”外，还提出两个补充说明副词（</w:t>
      </w:r>
      <w:r w:rsidRPr="005663B4">
        <w:rPr>
          <w:rFonts w:ascii="KaiTi" w:eastAsia="KaiTi" w:hAnsi="KaiTi" w:cs="Times New Roman" w:hint="eastAsia"/>
          <w:sz w:val="21"/>
          <w:szCs w:val="21"/>
          <w:lang w:val="en-AU"/>
        </w:rPr>
        <w:t>实质上/直接</w:t>
      </w:r>
      <w:r w:rsidRPr="00F667AB">
        <w:rPr>
          <w:rFonts w:asciiTheme="minorEastAsia" w:eastAsiaTheme="minorEastAsia" w:hAnsiTheme="minorEastAsia" w:cs="Times New Roman" w:hint="eastAsia"/>
          <w:sz w:val="21"/>
          <w:szCs w:val="21"/>
          <w:lang w:val="en-AU"/>
        </w:rPr>
        <w:t>），供成员国审议，这反映了2018年6月IGC第三十六届会议上开展的讨论。由于“</w:t>
      </w:r>
      <w:r w:rsidRPr="005663B4">
        <w:rPr>
          <w:rFonts w:ascii="KaiTi" w:eastAsia="KaiTi" w:hAnsi="KaiTi" w:cs="Times New Roman" w:hint="eastAsia"/>
          <w:sz w:val="21"/>
          <w:szCs w:val="21"/>
          <w:lang w:val="en-AU"/>
        </w:rPr>
        <w:t>直接</w:t>
      </w:r>
      <w:r w:rsidRPr="00F667AB">
        <w:rPr>
          <w:rFonts w:asciiTheme="minorEastAsia" w:eastAsiaTheme="minorEastAsia" w:hAnsiTheme="minorEastAsia" w:cs="Times New Roman" w:hint="eastAsia"/>
          <w:sz w:val="21"/>
          <w:szCs w:val="21"/>
          <w:lang w:val="en-AU"/>
        </w:rPr>
        <w:t>”一词在IGC审议中存在争议，因此纳入了“</w:t>
      </w:r>
      <w:r w:rsidRPr="005663B4">
        <w:rPr>
          <w:rFonts w:ascii="KaiTi" w:eastAsia="KaiTi" w:hAnsi="KaiTi" w:cs="Times New Roman" w:hint="eastAsia"/>
          <w:sz w:val="21"/>
          <w:szCs w:val="21"/>
          <w:lang w:val="en-AU"/>
        </w:rPr>
        <w:t>实质性</w:t>
      </w:r>
      <w:r w:rsidRPr="00F667AB">
        <w:rPr>
          <w:rFonts w:asciiTheme="minorEastAsia" w:eastAsiaTheme="minorEastAsia" w:hAnsiTheme="minorEastAsia" w:cs="Times New Roman" w:hint="eastAsia"/>
          <w:sz w:val="21"/>
          <w:szCs w:val="21"/>
          <w:lang w:val="en-AU"/>
        </w:rPr>
        <w:t>”一词作为备选。不过，通过对术语表中的术语进行定义，希望这一关切已得到解决。将补充说明副词（“</w:t>
      </w:r>
      <w:r w:rsidRPr="005663B4">
        <w:rPr>
          <w:rFonts w:ascii="KaiTi" w:eastAsia="KaiTi" w:hAnsi="KaiTi" w:cs="Times New Roman" w:hint="eastAsia"/>
          <w:sz w:val="21"/>
          <w:szCs w:val="21"/>
          <w:lang w:val="en-AU"/>
        </w:rPr>
        <w:t>实质上/直接</w:t>
      </w:r>
      <w:r w:rsidRPr="00F667AB">
        <w:rPr>
          <w:rFonts w:asciiTheme="minorEastAsia" w:eastAsiaTheme="minorEastAsia" w:hAnsiTheme="minorEastAsia" w:cs="Times New Roman" w:hint="eastAsia"/>
          <w:sz w:val="21"/>
          <w:szCs w:val="21"/>
          <w:lang w:val="en-AU"/>
        </w:rPr>
        <w:t>”）纳入触发点措辞的一个替代方案是，只保留触发点概念“</w:t>
      </w:r>
      <w:r w:rsidRPr="005663B4">
        <w:rPr>
          <w:rFonts w:ascii="KaiTi" w:eastAsia="KaiTi" w:hAnsi="KaiTi" w:cs="Times New Roman" w:hint="eastAsia"/>
          <w:sz w:val="21"/>
          <w:szCs w:val="21"/>
          <w:lang w:val="en-AU"/>
        </w:rPr>
        <w:t>基于</w:t>
      </w:r>
      <w:r w:rsidRPr="00F667AB">
        <w:rPr>
          <w:rFonts w:asciiTheme="minorEastAsia" w:eastAsiaTheme="minorEastAsia" w:hAnsiTheme="minorEastAsia" w:cs="Times New Roman" w:hint="eastAsia"/>
          <w:sz w:val="21"/>
          <w:szCs w:val="21"/>
          <w:lang w:val="en-AU"/>
        </w:rPr>
        <w:t>”并利用“</w:t>
      </w:r>
      <w:r w:rsidRPr="005663B4">
        <w:rPr>
          <w:rFonts w:ascii="KaiTi" w:eastAsia="KaiTi" w:hAnsi="KaiTi" w:cs="Times New Roman" w:hint="eastAsia"/>
          <w:sz w:val="21"/>
          <w:szCs w:val="21"/>
          <w:lang w:val="en-AU"/>
        </w:rPr>
        <w:t>基于</w:t>
      </w:r>
      <w:r w:rsidRPr="00F667AB">
        <w:rPr>
          <w:rFonts w:asciiTheme="minorEastAsia" w:eastAsiaTheme="minorEastAsia" w:hAnsiTheme="minorEastAsia" w:cs="Times New Roman" w:hint="eastAsia"/>
          <w:sz w:val="21"/>
          <w:szCs w:val="21"/>
          <w:lang w:val="en-AU"/>
        </w:rPr>
        <w:t>”的定义阐明触发点的范围。</w:t>
      </w:r>
    </w:p>
    <w:p w:rsidR="005663B4" w:rsidRPr="00F667AB" w:rsidRDefault="005663B4" w:rsidP="005663B4">
      <w:pPr>
        <w:numPr>
          <w:ilvl w:val="0"/>
          <w:numId w:val="6"/>
        </w:numPr>
        <w:spacing w:afterLines="50" w:after="120" w:line="340" w:lineRule="atLeast"/>
        <w:ind w:left="0" w:firstLine="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w:t>
      </w:r>
      <w:r w:rsidRPr="005663B4">
        <w:rPr>
          <w:rFonts w:ascii="KaiTi" w:eastAsia="KaiTi" w:hAnsi="KaiTi" w:cs="Times New Roman" w:hint="eastAsia"/>
          <w:sz w:val="21"/>
          <w:szCs w:val="21"/>
          <w:lang w:val="en-AU"/>
        </w:rPr>
        <w:t>直接基于</w:t>
      </w:r>
      <w:r w:rsidRPr="00F667AB">
        <w:rPr>
          <w:rFonts w:asciiTheme="minorEastAsia" w:eastAsiaTheme="minorEastAsia" w:hAnsiTheme="minorEastAsia" w:cs="Times New Roman" w:hint="eastAsia"/>
          <w:sz w:val="21"/>
          <w:szCs w:val="21"/>
          <w:lang w:val="en-AU"/>
        </w:rPr>
        <w:t>”的概念于2005年在欧盟提案</w:t>
      </w:r>
      <w:r w:rsidRPr="00F667AB">
        <w:rPr>
          <w:rFonts w:asciiTheme="minorEastAsia" w:eastAsiaTheme="minorEastAsia" w:hAnsiTheme="minorEastAsia" w:cs="Times New Roman"/>
          <w:sz w:val="21"/>
          <w:szCs w:val="21"/>
          <w:vertAlign w:val="superscript"/>
          <w:lang w:val="en-AU" w:eastAsia="en-US"/>
        </w:rPr>
        <w:footnoteReference w:id="13"/>
      </w:r>
      <w:r w:rsidRPr="00F667AB">
        <w:rPr>
          <w:rFonts w:asciiTheme="minorEastAsia" w:eastAsiaTheme="minorEastAsia" w:hAnsiTheme="minorEastAsia" w:cs="Times New Roman" w:hint="eastAsia"/>
          <w:sz w:val="21"/>
          <w:szCs w:val="21"/>
          <w:lang w:val="en-AU"/>
        </w:rPr>
        <w:t>中首次提出，与其相关的争议性问题是发明人亲自接触遗传资源的要求。这涉及IGC内的不同观点，即由于这一领域的技术进步，是否仍然要求发明人亲自接触遗传资源。为解决这一观点分歧，目前对该问题未作定义。此外，欧盟还建议，在定义中纳入“</w:t>
      </w:r>
      <w:r w:rsidRPr="005663B4">
        <w:rPr>
          <w:rFonts w:ascii="KaiTi" w:eastAsia="KaiTi" w:hAnsi="KaiTi" w:cs="Times New Roman" w:hint="eastAsia"/>
          <w:sz w:val="21"/>
          <w:szCs w:val="21"/>
          <w:lang w:val="en-AU"/>
        </w:rPr>
        <w:t>必须直接利用</w:t>
      </w:r>
      <w:r w:rsidRPr="00F667AB">
        <w:rPr>
          <w:rFonts w:asciiTheme="minorEastAsia" w:eastAsiaTheme="minorEastAsia" w:hAnsiTheme="minorEastAsia" w:cs="Times New Roman" w:hint="eastAsia"/>
          <w:sz w:val="21"/>
          <w:szCs w:val="21"/>
          <w:lang w:val="en-AU"/>
        </w:rPr>
        <w:t>”的表述。我谨认为，这一措辞的含义不够清楚。为解决这个问题，纳入了“必要”和“</w:t>
      </w:r>
      <w:r w:rsidRPr="005663B4">
        <w:rPr>
          <w:rFonts w:ascii="KaiTi" w:eastAsia="KaiTi" w:hAnsi="KaiTi" w:cs="Times New Roman" w:hint="eastAsia"/>
          <w:sz w:val="21"/>
          <w:szCs w:val="21"/>
          <w:lang w:val="en-AU"/>
        </w:rPr>
        <w:t>实质性</w:t>
      </w:r>
      <w:r w:rsidRPr="00F667AB">
        <w:rPr>
          <w:rFonts w:asciiTheme="minorEastAsia" w:eastAsiaTheme="minorEastAsia" w:hAnsiTheme="minorEastAsia" w:cs="Times New Roman" w:hint="eastAsia"/>
          <w:sz w:val="21"/>
          <w:szCs w:val="21"/>
          <w:lang w:val="en-AU"/>
        </w:rPr>
        <w:t>”的字眼，以避免含糊。此外，定义中还包括了“</w:t>
      </w:r>
      <w:r w:rsidRPr="005663B4">
        <w:rPr>
          <w:rFonts w:ascii="KaiTi" w:eastAsia="KaiTi" w:hAnsi="KaiTi" w:cs="Times New Roman" w:hint="eastAsia"/>
          <w:sz w:val="21"/>
          <w:szCs w:val="21"/>
          <w:lang w:val="sv-SE"/>
        </w:rPr>
        <w:t>提出权利要求的发明必须依赖于遗传资源和/或相关传统知识的具体属性</w:t>
      </w:r>
      <w:r w:rsidRPr="00F667AB">
        <w:rPr>
          <w:rFonts w:asciiTheme="minorEastAsia" w:eastAsiaTheme="minorEastAsia" w:hAnsiTheme="minorEastAsia" w:cs="Times New Roman" w:hint="eastAsia"/>
          <w:sz w:val="21"/>
          <w:szCs w:val="21"/>
          <w:lang w:val="sv-SE"/>
        </w:rPr>
        <w:t>”的表述。</w:t>
      </w:r>
    </w:p>
    <w:p w:rsidR="005663B4" w:rsidRPr="00F667AB" w:rsidRDefault="005663B4" w:rsidP="005663B4">
      <w:pPr>
        <w:numPr>
          <w:ilvl w:val="0"/>
          <w:numId w:val="6"/>
        </w:numPr>
        <w:spacing w:afterLines="50" w:after="120" w:line="340" w:lineRule="atLeast"/>
        <w:ind w:left="0" w:firstLine="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w:t>
      </w:r>
      <w:r w:rsidRPr="005663B4">
        <w:rPr>
          <w:rFonts w:ascii="KaiTi" w:eastAsia="KaiTi" w:hAnsi="KaiTi" w:cs="Times New Roman" w:hint="eastAsia"/>
          <w:sz w:val="21"/>
          <w:szCs w:val="21"/>
          <w:lang w:val="en-AU"/>
        </w:rPr>
        <w:t>来源</w:t>
      </w:r>
      <w:r w:rsidRPr="00F667AB">
        <w:rPr>
          <w:rFonts w:asciiTheme="minorEastAsia" w:eastAsiaTheme="minorEastAsia" w:hAnsiTheme="minorEastAsia" w:cs="Times New Roman" w:hint="eastAsia"/>
          <w:sz w:val="21"/>
          <w:szCs w:val="21"/>
          <w:lang w:val="en-AU"/>
        </w:rPr>
        <w:t>”应从其常用含义理解，即“</w:t>
      </w:r>
      <w:r w:rsidRPr="005663B4">
        <w:rPr>
          <w:rFonts w:ascii="KaiTi" w:eastAsia="KaiTi" w:hAnsi="KaiTi" w:cs="Times New Roman" w:hint="eastAsia"/>
          <w:sz w:val="21"/>
          <w:szCs w:val="21"/>
          <w:lang w:val="en-AU"/>
        </w:rPr>
        <w:t>某物源自其中或可从中获得</w:t>
      </w:r>
      <w:r w:rsidRPr="00F667AB">
        <w:rPr>
          <w:rFonts w:asciiTheme="minorEastAsia" w:eastAsiaTheme="minorEastAsia" w:hAnsiTheme="minorEastAsia" w:cs="Times New Roman" w:hint="eastAsia"/>
          <w:sz w:val="21"/>
          <w:szCs w:val="21"/>
          <w:lang w:val="en-AU"/>
        </w:rPr>
        <w:t>”</w:t>
      </w:r>
      <w:r w:rsidRPr="00F667AB">
        <w:rPr>
          <w:rFonts w:asciiTheme="minorEastAsia" w:eastAsiaTheme="minorEastAsia" w:hAnsiTheme="minorEastAsia" w:cs="Times New Roman"/>
          <w:sz w:val="21"/>
          <w:szCs w:val="21"/>
          <w:vertAlign w:val="superscript"/>
          <w:lang w:val="en-AU" w:eastAsia="en-US"/>
        </w:rPr>
        <w:footnoteReference w:id="14"/>
      </w:r>
      <w:r w:rsidRPr="00F667AB">
        <w:rPr>
          <w:rFonts w:asciiTheme="minorEastAsia" w:eastAsiaTheme="minorEastAsia" w:hAnsiTheme="minorEastAsia" w:cs="Times New Roman" w:hint="eastAsia"/>
          <w:sz w:val="21"/>
          <w:szCs w:val="21"/>
          <w:lang w:val="en-AU"/>
        </w:rPr>
        <w:t>。这两条关于遗传资源和相关传统知识的定义仅提供了一份非详尽清单，遗传资源或相关传统知识可以来源于其中。</w:t>
      </w:r>
    </w:p>
    <w:p w:rsidR="005663B4" w:rsidRPr="00F667AB" w:rsidRDefault="005663B4" w:rsidP="005663B4">
      <w:pPr>
        <w:numPr>
          <w:ilvl w:val="0"/>
          <w:numId w:val="6"/>
        </w:numPr>
        <w:spacing w:afterLines="50" w:after="120" w:line="340" w:lineRule="atLeast"/>
        <w:ind w:left="0" w:firstLine="0"/>
        <w:jc w:val="both"/>
        <w:rPr>
          <w:rFonts w:asciiTheme="minorEastAsia" w:eastAsiaTheme="minorEastAsia" w:hAnsiTheme="minorEastAsia" w:cs="Times New Roman"/>
          <w:sz w:val="21"/>
          <w:szCs w:val="21"/>
          <w:lang w:val="en-AU"/>
        </w:rPr>
      </w:pPr>
      <w:r w:rsidRPr="005663B4">
        <w:rPr>
          <w:rFonts w:ascii="KaiTi" w:eastAsia="KaiTi" w:hAnsi="KaiTi" w:cs="Times New Roman" w:hint="eastAsia"/>
          <w:sz w:val="21"/>
          <w:szCs w:val="21"/>
          <w:lang w:val="en-AU"/>
        </w:rPr>
        <w:t>传统知识</w:t>
      </w:r>
      <w:r w:rsidRPr="00F667AB">
        <w:rPr>
          <w:rFonts w:asciiTheme="minorEastAsia" w:eastAsiaTheme="minorEastAsia" w:hAnsiTheme="minorEastAsia" w:cs="Times New Roman" w:hint="eastAsia"/>
          <w:sz w:val="21"/>
          <w:szCs w:val="21"/>
          <w:lang w:val="en-AU"/>
        </w:rPr>
        <w:t>的定义作为传统知识方面谈判的一部分，仍在IGC进行讨论，且尚未达成一致，尽管在我看来，最近的讨论中反映出一些趋同观点。在其他国际层面的进程中，也没有就任何定义达成一致，而是将其留给国家解释。在IGC对该事项达成一致前，建议此时不对该术语进行定义，将其留给国家解释。</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sz w:val="21"/>
          <w:szCs w:val="21"/>
          <w:lang w:val="en-AU"/>
        </w:rPr>
        <w:br w:type="page"/>
      </w:r>
      <w:r w:rsidRPr="00F667AB">
        <w:rPr>
          <w:rFonts w:asciiTheme="minorEastAsia" w:eastAsiaTheme="minorEastAsia" w:hAnsiTheme="minorEastAsia" w:cs="Times New Roman" w:hint="eastAsia"/>
          <w:b/>
          <w:sz w:val="21"/>
          <w:szCs w:val="21"/>
          <w:lang w:val="en-AU"/>
        </w:rPr>
        <w:lastRenderedPageBreak/>
        <w:t>第3条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公开要求</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3.1</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专利申请中提出权利要求的发明[实质上/直接]基于遗传资源的，各缔约方应要求申请人公开：</w:t>
      </w:r>
    </w:p>
    <w:p w:rsidR="005663B4" w:rsidRPr="00F667AB" w:rsidRDefault="005663B4" w:rsidP="005663B4">
      <w:pPr>
        <w:numPr>
          <w:ilvl w:val="0"/>
          <w:numId w:val="10"/>
        </w:num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该遗产资源的原产国，或</w:t>
      </w:r>
    </w:p>
    <w:p w:rsidR="005663B4" w:rsidRPr="00F667AB" w:rsidRDefault="005663B4" w:rsidP="005663B4">
      <w:pPr>
        <w:spacing w:afterLines="50" w:after="120" w:line="340" w:lineRule="atLeast"/>
        <w:ind w:left="1170" w:hanging="72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(b)</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在本款（a）项所述信息不为申请人所知，或本款（a）项不适用的情况下，该遗传资源的来源。</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3.2</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专利申请中提出权利要求的发明[实质上/直接]基于相关传统知识的，各缔约方应要求申请人公开：</w:t>
      </w:r>
    </w:p>
    <w:p w:rsidR="005663B4" w:rsidRPr="00F667AB" w:rsidRDefault="005663B4" w:rsidP="005663B4">
      <w:pPr>
        <w:spacing w:afterLines="50" w:after="120" w:line="340" w:lineRule="atLeast"/>
        <w:ind w:left="45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(a)</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提供该相关传统知识的土著人民或当地社区，或</w:t>
      </w:r>
    </w:p>
    <w:p w:rsidR="005663B4" w:rsidRPr="00F667AB" w:rsidRDefault="005663B4" w:rsidP="005663B4">
      <w:pPr>
        <w:spacing w:afterLines="50" w:after="120" w:line="340" w:lineRule="atLeast"/>
        <w:ind w:left="1170" w:hanging="72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(b)</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在本款（a）项所述信息不为申请人所知，或本款（a）项不适用的情况下，该相关传统知识的来源。</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3.3</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在第</w:t>
      </w:r>
      <w:r w:rsidRPr="00F667AB">
        <w:rPr>
          <w:rFonts w:asciiTheme="minorEastAsia" w:eastAsiaTheme="minorEastAsia" w:hAnsiTheme="minorEastAsia" w:cs="Times New Roman"/>
          <w:sz w:val="21"/>
          <w:szCs w:val="21"/>
          <w:lang w:val="en-AU"/>
        </w:rPr>
        <w:t>3</w:t>
      </w:r>
      <w:r w:rsidRPr="00F667AB">
        <w:rPr>
          <w:rFonts w:asciiTheme="minorEastAsia" w:eastAsiaTheme="minorEastAsia" w:hAnsiTheme="minorEastAsia" w:cs="Times New Roman" w:hint="eastAsia"/>
          <w:sz w:val="21"/>
          <w:szCs w:val="21"/>
          <w:lang w:val="en-AU"/>
        </w:rPr>
        <w:t>条第1款和/或第3条第2款所述信息均不为申请人所知的情况下，各缔约方应要求申请人就此作出声明。</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3.4</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主管局应就如何满足公开要求向专利申请人提供指导，并向专利申请人提供机会，对未能提供第</w:t>
      </w:r>
      <w:r w:rsidRPr="00F667AB">
        <w:rPr>
          <w:rFonts w:asciiTheme="minorEastAsia" w:eastAsiaTheme="minorEastAsia" w:hAnsiTheme="minorEastAsia" w:cs="Times New Roman"/>
          <w:sz w:val="21"/>
          <w:szCs w:val="21"/>
          <w:lang w:val="en-AU"/>
        </w:rPr>
        <w:t>3</w:t>
      </w:r>
      <w:r w:rsidRPr="00F667AB">
        <w:rPr>
          <w:rFonts w:asciiTheme="minorEastAsia" w:eastAsiaTheme="minorEastAsia" w:hAnsiTheme="minorEastAsia" w:cs="Times New Roman" w:hint="eastAsia"/>
          <w:sz w:val="21"/>
          <w:szCs w:val="21"/>
          <w:lang w:val="en-AU"/>
        </w:rPr>
        <w:t>条第1款和第3条第2款所述最低限度的信息进行补正，或对任何错误或不正确的公开予以更正。</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3.5</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缔约各方不应向主管局施加对公开真实性进行核实的义务。</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3.6</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每一缔约方应依照专利程序公布所公开的信息，但不得损害对保密信息的保护。</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u w:val="single"/>
          <w:lang w:val="en-AU"/>
        </w:rPr>
      </w:pPr>
      <w:r w:rsidRPr="00F667AB">
        <w:rPr>
          <w:rFonts w:asciiTheme="minorEastAsia" w:eastAsiaTheme="minorEastAsia" w:hAnsiTheme="minorEastAsia" w:cs="Times New Roman"/>
          <w:sz w:val="21"/>
          <w:szCs w:val="21"/>
          <w:lang w:val="en-AU"/>
        </w:rPr>
        <w:br w:type="page"/>
      </w:r>
      <w:r w:rsidRPr="00F667AB">
        <w:rPr>
          <w:rFonts w:asciiTheme="minorEastAsia" w:eastAsiaTheme="minorEastAsia" w:hAnsiTheme="minorEastAsia" w:cs="Times New Roman" w:hint="eastAsia"/>
          <w:sz w:val="21"/>
          <w:szCs w:val="21"/>
          <w:u w:val="single"/>
          <w:lang w:val="en-AU"/>
        </w:rPr>
        <w:lastRenderedPageBreak/>
        <w:t>关于第3条的说明</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1.</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第3条确立了强制公开要求。为支持法律确定性，我认为关键是，有关公开要求的条款阐明以下内容：</w:t>
      </w:r>
    </w:p>
    <w:p w:rsidR="005663B4" w:rsidRPr="00F667AB" w:rsidRDefault="005663B4" w:rsidP="005663B4">
      <w:pPr>
        <w:numPr>
          <w:ilvl w:val="0"/>
          <w:numId w:val="7"/>
        </w:num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提出权利要求的发明与遗传资源和相关传统知识之间的关系，正是这一关系激活公开义务，在</w:t>
      </w:r>
      <w:r w:rsidRPr="00F667AB">
        <w:rPr>
          <w:rFonts w:asciiTheme="minorEastAsia" w:eastAsiaTheme="minorEastAsia" w:hAnsiTheme="minorEastAsia" w:cs="Times New Roman"/>
          <w:sz w:val="21"/>
          <w:szCs w:val="21"/>
        </w:rPr>
        <w:t>IGC</w:t>
      </w:r>
      <w:r w:rsidRPr="00F667AB">
        <w:rPr>
          <w:rFonts w:asciiTheme="minorEastAsia" w:eastAsiaTheme="minorEastAsia" w:hAnsiTheme="minorEastAsia" w:cs="Times New Roman" w:hint="eastAsia"/>
          <w:sz w:val="21"/>
          <w:szCs w:val="21"/>
        </w:rPr>
        <w:t>的讨论中称为“</w:t>
      </w:r>
      <w:r w:rsidRPr="005663B4">
        <w:rPr>
          <w:rFonts w:ascii="KaiTi" w:eastAsia="KaiTi" w:hAnsi="KaiTi" w:cs="Times New Roman" w:hint="eastAsia"/>
          <w:sz w:val="21"/>
          <w:szCs w:val="21"/>
        </w:rPr>
        <w:t>触发点</w:t>
      </w:r>
      <w:r w:rsidRPr="00F667AB">
        <w:rPr>
          <w:rFonts w:asciiTheme="minorEastAsia" w:eastAsiaTheme="minorEastAsia" w:hAnsiTheme="minorEastAsia" w:cs="Times New Roman" w:hint="eastAsia"/>
          <w:sz w:val="21"/>
          <w:szCs w:val="21"/>
        </w:rPr>
        <w:t>”；和</w:t>
      </w:r>
    </w:p>
    <w:p w:rsidR="005663B4" w:rsidRPr="00F667AB" w:rsidRDefault="005663B4" w:rsidP="005663B4">
      <w:pPr>
        <w:numPr>
          <w:ilvl w:val="0"/>
          <w:numId w:val="7"/>
        </w:num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需要公开的信息，在</w:t>
      </w:r>
      <w:r w:rsidRPr="00F667AB">
        <w:rPr>
          <w:rFonts w:asciiTheme="minorEastAsia" w:eastAsiaTheme="minorEastAsia" w:hAnsiTheme="minorEastAsia" w:cs="Times New Roman"/>
          <w:sz w:val="21"/>
          <w:szCs w:val="21"/>
        </w:rPr>
        <w:t>IGC</w:t>
      </w:r>
      <w:r w:rsidRPr="00F667AB">
        <w:rPr>
          <w:rFonts w:asciiTheme="minorEastAsia" w:eastAsiaTheme="minorEastAsia" w:hAnsiTheme="minorEastAsia" w:cs="Times New Roman" w:hint="eastAsia"/>
          <w:sz w:val="21"/>
          <w:szCs w:val="21"/>
        </w:rPr>
        <w:t>的讨论中称为“</w:t>
      </w:r>
      <w:r w:rsidRPr="005663B4">
        <w:rPr>
          <w:rFonts w:ascii="KaiTi" w:eastAsia="KaiTi" w:hAnsi="KaiTi" w:cs="Times New Roman" w:hint="eastAsia"/>
          <w:sz w:val="21"/>
          <w:szCs w:val="21"/>
        </w:rPr>
        <w:t>内容</w:t>
      </w:r>
      <w:r w:rsidRPr="00F667AB">
        <w:rPr>
          <w:rFonts w:asciiTheme="minorEastAsia" w:eastAsiaTheme="minorEastAsia" w:hAnsiTheme="minorEastAsia" w:cs="Times New Roman" w:hint="eastAsia"/>
          <w:sz w:val="21"/>
          <w:szCs w:val="21"/>
        </w:rPr>
        <w:t>”。</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2.</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触发点和内容应实际可行，并反映可以获得遗传资源和相关传统知识的各种情况。这意味着任何公开要求都不应导致专利申请人承担无法履行的义务，或只有通过付出不合理的时间和努力才能履行的义务，这会妨碍基于遗传资源和相关传统知识的创新。</w:t>
      </w:r>
    </w:p>
    <w:p w:rsidR="005663B4" w:rsidRPr="005663B4" w:rsidRDefault="005663B4" w:rsidP="005663B4">
      <w:pPr>
        <w:spacing w:afterLines="50" w:after="120" w:line="340" w:lineRule="atLeast"/>
        <w:jc w:val="both"/>
        <w:rPr>
          <w:rFonts w:ascii="KaiTi" w:eastAsia="KaiTi" w:hAnsi="KaiTi" w:cs="Times New Roman"/>
          <w:sz w:val="21"/>
          <w:szCs w:val="21"/>
          <w:lang w:val="en-AU"/>
        </w:rPr>
      </w:pPr>
      <w:r w:rsidRPr="005663B4">
        <w:rPr>
          <w:rFonts w:ascii="KaiTi" w:eastAsia="KaiTi" w:hAnsi="KaiTi" w:cs="Times New Roman" w:hint="eastAsia"/>
          <w:sz w:val="21"/>
          <w:szCs w:val="21"/>
          <w:lang w:val="en-AU"/>
        </w:rPr>
        <w:t>触发点</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3.</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第3条第</w:t>
      </w:r>
      <w:r w:rsidRPr="00F667AB">
        <w:rPr>
          <w:rFonts w:asciiTheme="minorEastAsia" w:eastAsiaTheme="minorEastAsia" w:hAnsiTheme="minorEastAsia" w:cs="Times New Roman"/>
          <w:sz w:val="21"/>
          <w:szCs w:val="21"/>
          <w:lang w:val="en-AU"/>
        </w:rPr>
        <w:t>1</w:t>
      </w:r>
      <w:r w:rsidRPr="00F667AB">
        <w:rPr>
          <w:rFonts w:asciiTheme="minorEastAsia" w:eastAsiaTheme="minorEastAsia" w:hAnsiTheme="minorEastAsia" w:cs="Times New Roman" w:hint="eastAsia"/>
          <w:sz w:val="21"/>
          <w:szCs w:val="21"/>
          <w:lang w:val="en-AU"/>
        </w:rPr>
        <w:t>款和第3条第2款澄清了提出权利要求的发明与遗传资源和相关传统知识之间激活公开义务的关系。与此相应，第3条第1款和第</w:t>
      </w:r>
      <w:r w:rsidRPr="00F667AB">
        <w:rPr>
          <w:rFonts w:asciiTheme="minorEastAsia" w:eastAsiaTheme="minorEastAsia" w:hAnsiTheme="minorEastAsia" w:cs="Times New Roman"/>
          <w:sz w:val="21"/>
          <w:szCs w:val="21"/>
          <w:lang w:val="en-AU"/>
        </w:rPr>
        <w:t>3</w:t>
      </w:r>
      <w:r w:rsidRPr="00F667AB">
        <w:rPr>
          <w:rFonts w:asciiTheme="minorEastAsia" w:eastAsiaTheme="minorEastAsia" w:hAnsiTheme="minorEastAsia" w:cs="Times New Roman" w:hint="eastAsia"/>
          <w:sz w:val="21"/>
          <w:szCs w:val="21"/>
          <w:lang w:val="en-AU"/>
        </w:rPr>
        <w:t>条第2款要求发明“</w:t>
      </w:r>
      <w:r w:rsidRPr="005663B4">
        <w:rPr>
          <w:rFonts w:ascii="KaiTi" w:eastAsia="KaiTi" w:hAnsi="KaiTi" w:cs="Times New Roman" w:hint="eastAsia"/>
          <w:sz w:val="21"/>
          <w:szCs w:val="21"/>
          <w:lang w:val="en-AU"/>
        </w:rPr>
        <w:t>实质上/直接基于</w:t>
      </w:r>
      <w:r w:rsidRPr="00F667AB">
        <w:rPr>
          <w:rFonts w:asciiTheme="minorEastAsia" w:eastAsiaTheme="minorEastAsia" w:hAnsiTheme="minorEastAsia" w:cs="Times New Roman" w:hint="eastAsia"/>
          <w:sz w:val="21"/>
          <w:szCs w:val="21"/>
          <w:lang w:val="en-AU"/>
        </w:rPr>
        <w:t>”一个或多个遗传资源和相关传统知识。</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4.</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在遗传资源的情景下，术语“</w:t>
      </w:r>
      <w:r w:rsidRPr="005663B4">
        <w:rPr>
          <w:rFonts w:ascii="KaiTi" w:eastAsia="KaiTi" w:hAnsi="KaiTi" w:cs="Times New Roman" w:hint="eastAsia"/>
          <w:sz w:val="21"/>
          <w:szCs w:val="21"/>
          <w:lang w:val="en-AU"/>
        </w:rPr>
        <w:t>实质上/直接基于</w:t>
      </w:r>
      <w:r w:rsidRPr="00F667AB">
        <w:rPr>
          <w:rFonts w:asciiTheme="minorEastAsia" w:eastAsiaTheme="minorEastAsia" w:hAnsiTheme="minorEastAsia" w:cs="Times New Roman" w:hint="eastAsia"/>
          <w:sz w:val="21"/>
          <w:szCs w:val="21"/>
          <w:lang w:val="en-AU"/>
        </w:rPr>
        <w:t>”澄清了触发公开的客体是对开发要求权利保护的发明所必须的或具有实质意义的遗传资源。“基于”包括了开发发明所涉及的任何遗传资源。</w:t>
      </w:r>
      <w:r w:rsidRPr="00F667AB">
        <w:rPr>
          <w:rFonts w:asciiTheme="minorEastAsia" w:eastAsiaTheme="minorEastAsia" w:hAnsiTheme="minorEastAsia" w:cs="Times New Roman"/>
          <w:sz w:val="21"/>
          <w:szCs w:val="21"/>
          <w:lang w:val="en-AU"/>
        </w:rPr>
        <w:t>“</w:t>
      </w:r>
      <w:r w:rsidRPr="005663B4">
        <w:rPr>
          <w:rFonts w:ascii="KaiTi" w:eastAsia="KaiTi" w:hAnsi="KaiTi" w:cs="Times New Roman" w:hint="eastAsia"/>
          <w:sz w:val="21"/>
          <w:szCs w:val="21"/>
          <w:lang w:val="en-AU"/>
        </w:rPr>
        <w:t>实质性/直接</w:t>
      </w:r>
      <w:r w:rsidRPr="00F667AB">
        <w:rPr>
          <w:rFonts w:asciiTheme="minorEastAsia" w:eastAsiaTheme="minorEastAsia" w:hAnsiTheme="minorEastAsia" w:cs="Times New Roman"/>
          <w:sz w:val="21"/>
          <w:szCs w:val="21"/>
          <w:lang w:val="en-AU"/>
        </w:rPr>
        <w:t>”</w:t>
      </w:r>
      <w:r w:rsidRPr="00F667AB">
        <w:rPr>
          <w:rFonts w:asciiTheme="minorEastAsia" w:eastAsiaTheme="minorEastAsia" w:hAnsiTheme="minorEastAsia" w:cs="Times New Roman" w:hint="eastAsia"/>
          <w:sz w:val="21"/>
          <w:szCs w:val="21"/>
          <w:lang w:val="en-AU"/>
        </w:rPr>
        <w:t>这样的措辞则指明，发明与遗传资源之间必须存在因果联系。实际上，这意味着只应公开那些如果缺少，发明就无法完成的遗传资源。而在发明的开发过程中可能涉及、但对要求权利保护的发明而言并非实质性的遗传资源，不应触发公开要求。其中尤其包括实验动物和植物、酵母、细菌、质粒和病毒载体等研究工具，尽管从技术角度看它们是遗传资源，但通常作为标准消耗品，可以从商业供应方处获得并且不构成要求权利保护的发明的一部分，因此无需公开。</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5.</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在相关传统知识的情景下，“</w:t>
      </w:r>
      <w:r w:rsidRPr="005663B4">
        <w:rPr>
          <w:rFonts w:ascii="KaiTi" w:eastAsia="KaiTi" w:hAnsi="KaiTi" w:cs="Times New Roman" w:hint="eastAsia"/>
          <w:sz w:val="21"/>
          <w:szCs w:val="21"/>
          <w:lang w:val="en-AU"/>
        </w:rPr>
        <w:t>实质上/直接基于</w:t>
      </w:r>
      <w:r w:rsidRPr="00F667AB">
        <w:rPr>
          <w:rFonts w:asciiTheme="minorEastAsia" w:eastAsiaTheme="minorEastAsia" w:hAnsiTheme="minorEastAsia" w:cs="Times New Roman" w:hint="eastAsia"/>
          <w:sz w:val="21"/>
          <w:szCs w:val="21"/>
          <w:lang w:val="en-AU"/>
        </w:rPr>
        <w:t>”意味着发明人必须使用传统知识开发要求权利保护的发明，并且该要求权利保护的发明必须依赖于传统知识。</w:t>
      </w:r>
    </w:p>
    <w:p w:rsidR="005663B4" w:rsidRPr="005663B4" w:rsidRDefault="005663B4" w:rsidP="005663B4">
      <w:pPr>
        <w:spacing w:afterLines="50" w:after="120" w:line="340" w:lineRule="atLeast"/>
        <w:jc w:val="both"/>
        <w:rPr>
          <w:rFonts w:ascii="KaiTi" w:eastAsia="KaiTi" w:hAnsi="KaiTi" w:cs="Times New Roman"/>
          <w:sz w:val="21"/>
          <w:szCs w:val="21"/>
          <w:lang w:val="en-AU"/>
        </w:rPr>
      </w:pPr>
      <w:r w:rsidRPr="005663B4">
        <w:rPr>
          <w:rFonts w:ascii="KaiTi" w:eastAsia="KaiTi" w:hAnsi="KaiTi" w:cs="Times New Roman" w:hint="eastAsia"/>
          <w:sz w:val="21"/>
          <w:szCs w:val="21"/>
          <w:lang w:val="en-AU"/>
        </w:rPr>
        <w:t>公开的内容</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rPr>
      </w:pPr>
      <w:r w:rsidRPr="00F667AB">
        <w:rPr>
          <w:rFonts w:asciiTheme="minorEastAsia" w:eastAsiaTheme="minorEastAsia" w:hAnsiTheme="minorEastAsia" w:cs="Times New Roman"/>
          <w:sz w:val="21"/>
          <w:szCs w:val="21"/>
          <w:lang w:val="en-AU"/>
        </w:rPr>
        <w:t>6.</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根据具体情况，第3条要求在专利申请中公开不同的信息：</w:t>
      </w:r>
    </w:p>
    <w:p w:rsidR="005663B4" w:rsidRPr="00F667AB" w:rsidRDefault="005663B4" w:rsidP="005663B4">
      <w:pPr>
        <w:numPr>
          <w:ilvl w:val="0"/>
          <w:numId w:val="8"/>
        </w:numPr>
        <w:spacing w:afterLines="50" w:after="120" w:line="340" w:lineRule="atLeast"/>
        <w:ind w:left="1106" w:hanging="539"/>
        <w:jc w:val="both"/>
        <w:rPr>
          <w:rFonts w:asciiTheme="minorEastAsia" w:eastAsiaTheme="minorEastAsia" w:hAnsiTheme="minorEastAsia" w:cs="Times New Roman"/>
          <w:sz w:val="21"/>
          <w:szCs w:val="21"/>
          <w:lang w:val="sv-SE"/>
        </w:rPr>
      </w:pPr>
      <w:r w:rsidRPr="00F667AB">
        <w:rPr>
          <w:rFonts w:asciiTheme="minorEastAsia" w:eastAsiaTheme="minorEastAsia" w:hAnsiTheme="minorEastAsia" w:cs="Times New Roman" w:hint="eastAsia"/>
          <w:sz w:val="21"/>
          <w:szCs w:val="21"/>
          <w:lang w:val="sv-SE"/>
        </w:rPr>
        <w:t>第3条第1款和第3条第2款详述了在适用且为专利申请人所知的情况下应公开的信息。</w:t>
      </w:r>
    </w:p>
    <w:p w:rsidR="005663B4" w:rsidRPr="00F667AB" w:rsidRDefault="005663B4" w:rsidP="005663B4">
      <w:pPr>
        <w:spacing w:afterLines="50" w:after="120" w:line="340" w:lineRule="atLeast"/>
        <w:ind w:left="1134"/>
        <w:jc w:val="both"/>
        <w:rPr>
          <w:rFonts w:asciiTheme="minorEastAsia" w:eastAsiaTheme="minorEastAsia" w:hAnsiTheme="minorEastAsia" w:cs="Times New Roman"/>
          <w:sz w:val="21"/>
          <w:szCs w:val="21"/>
          <w:lang w:val="en-AU"/>
        </w:rPr>
      </w:pPr>
      <w:r w:rsidRPr="005663B4">
        <w:rPr>
          <w:rFonts w:ascii="KaiTi" w:eastAsia="KaiTi" w:hAnsi="KaiTi" w:cs="Times New Roman" w:hint="eastAsia"/>
          <w:sz w:val="21"/>
          <w:szCs w:val="21"/>
          <w:lang w:val="en-AU"/>
        </w:rPr>
        <w:t>在遗传资源的情景下（第3条第1款）</w:t>
      </w:r>
      <w:r w:rsidRPr="00F667AB">
        <w:rPr>
          <w:rFonts w:asciiTheme="minorEastAsia" w:eastAsiaTheme="minorEastAsia" w:hAnsiTheme="minorEastAsia" w:cs="Times New Roman" w:hint="eastAsia"/>
          <w:sz w:val="21"/>
          <w:szCs w:val="21"/>
          <w:lang w:val="en-AU"/>
        </w:rPr>
        <w:t>，缔约方应要求专利申请人公开遗传资源的原产国。为确保与其他国际文书相互支持，依照本文书的原则，原产国应按《生物多样性公约》中的定义理解，即拥有处于原生境条件的遗传资源的国家。然而，许多遗传资源可在不止一个国家的原生境中找到。因此，对于某一具体遗传资源，通常存在不止一个原产国。不过，根据第3条第1款（a）项，应予公开的是具体的“</w:t>
      </w:r>
      <w:r w:rsidRPr="00F667AB">
        <w:rPr>
          <w:rFonts w:asciiTheme="minorEastAsia" w:eastAsiaTheme="minorEastAsia" w:hAnsiTheme="minorEastAsia" w:cs="Times New Roman" w:hint="eastAsia"/>
          <w:sz w:val="21"/>
          <w:szCs w:val="21"/>
          <w:u w:val="single"/>
          <w:lang w:val="en-AU"/>
        </w:rPr>
        <w:t>该</w:t>
      </w:r>
      <w:r w:rsidRPr="00F667AB">
        <w:rPr>
          <w:rFonts w:asciiTheme="minorEastAsia" w:eastAsiaTheme="minorEastAsia" w:hAnsiTheme="minorEastAsia" w:cs="Times New Roman" w:hint="eastAsia"/>
          <w:sz w:val="21"/>
          <w:szCs w:val="21"/>
          <w:lang w:val="en-AU"/>
        </w:rPr>
        <w:t>遗传资源的原产国”（下划线另加），即要求权利保护的发明[</w:t>
      </w:r>
      <w:r w:rsidRPr="005663B4">
        <w:rPr>
          <w:rFonts w:ascii="KaiTi" w:eastAsia="KaiTi" w:hAnsi="KaiTi" w:cs="Times New Roman" w:hint="eastAsia"/>
          <w:sz w:val="21"/>
          <w:szCs w:val="21"/>
          <w:lang w:val="en-AU"/>
        </w:rPr>
        <w:t>实质上/直接</w:t>
      </w:r>
      <w:r w:rsidRPr="00F667AB">
        <w:rPr>
          <w:rFonts w:asciiTheme="minorEastAsia" w:eastAsiaTheme="minorEastAsia" w:hAnsiTheme="minorEastAsia" w:cs="Times New Roman" w:hint="eastAsia"/>
          <w:sz w:val="21"/>
          <w:szCs w:val="21"/>
          <w:lang w:val="en-AU"/>
        </w:rPr>
        <w:t>]基于的遗传资源实际来源的国家（每个遗传资源只能有一个原产国）。</w:t>
      </w:r>
    </w:p>
    <w:p w:rsidR="005663B4" w:rsidRPr="00F667AB" w:rsidRDefault="005663B4" w:rsidP="005663B4">
      <w:pPr>
        <w:spacing w:afterLines="50" w:after="120" w:line="340" w:lineRule="atLeast"/>
        <w:ind w:left="1134"/>
        <w:jc w:val="both"/>
        <w:rPr>
          <w:rFonts w:asciiTheme="minorEastAsia" w:eastAsiaTheme="minorEastAsia" w:hAnsiTheme="minorEastAsia" w:cs="Times New Roman"/>
          <w:sz w:val="21"/>
          <w:szCs w:val="21"/>
          <w:lang w:val="en-AU"/>
        </w:rPr>
      </w:pPr>
      <w:r w:rsidRPr="005663B4">
        <w:rPr>
          <w:rFonts w:ascii="KaiTi" w:eastAsia="KaiTi" w:hAnsi="KaiTi" w:cs="Times New Roman" w:hint="eastAsia"/>
          <w:sz w:val="21"/>
          <w:szCs w:val="21"/>
          <w:lang w:val="en-AU"/>
        </w:rPr>
        <w:t>在相关传统知识的情景下</w:t>
      </w:r>
      <w:r w:rsidRPr="00F667AB">
        <w:rPr>
          <w:rFonts w:asciiTheme="minorEastAsia" w:eastAsiaTheme="minorEastAsia" w:hAnsiTheme="minorEastAsia" w:cs="Times New Roman" w:hint="eastAsia"/>
          <w:sz w:val="21"/>
          <w:szCs w:val="21"/>
          <w:lang w:val="en-AU"/>
        </w:rPr>
        <w:t>，缔约方应要求专利申请人公开提供传统知识的土著人民或当地社区，即提供或教授该传统知识的知识持有人。</w:t>
      </w:r>
    </w:p>
    <w:p w:rsidR="005663B4" w:rsidRPr="00F667AB" w:rsidRDefault="005663B4" w:rsidP="005663B4">
      <w:pPr>
        <w:numPr>
          <w:ilvl w:val="0"/>
          <w:numId w:val="8"/>
        </w:numPr>
        <w:spacing w:afterLines="50" w:after="120" w:line="340" w:lineRule="atLeast"/>
        <w:ind w:left="1106" w:hanging="539"/>
        <w:jc w:val="both"/>
        <w:rPr>
          <w:rFonts w:asciiTheme="minorEastAsia" w:eastAsiaTheme="minorEastAsia" w:hAnsiTheme="minorEastAsia" w:cs="Times New Roman"/>
          <w:sz w:val="21"/>
          <w:szCs w:val="21"/>
          <w:lang w:val="sv-SE"/>
        </w:rPr>
      </w:pPr>
      <w:r w:rsidRPr="00F667AB">
        <w:rPr>
          <w:rFonts w:asciiTheme="minorEastAsia" w:eastAsiaTheme="minorEastAsia" w:hAnsiTheme="minorEastAsia" w:cs="Times New Roman" w:hint="eastAsia"/>
          <w:sz w:val="21"/>
          <w:szCs w:val="21"/>
          <w:lang w:val="sv-SE"/>
        </w:rPr>
        <w:lastRenderedPageBreak/>
        <w:t>第3条第1款（b）项和/或第3条第2款（b）项适用于第3条第1款（a）项和/或第3条第2款（a）项所述信息无法获得或这两项不适用的情况，专利申请人因而无法公开此类信息。例如，处于公海等国家司法管辖区之外的遗传资源。</w:t>
      </w:r>
    </w:p>
    <w:p w:rsidR="005663B4" w:rsidRPr="00F667AB" w:rsidRDefault="005663B4" w:rsidP="005663B4">
      <w:pPr>
        <w:spacing w:afterLines="50" w:after="120" w:line="340" w:lineRule="atLeast"/>
        <w:ind w:left="1134"/>
        <w:jc w:val="both"/>
        <w:rPr>
          <w:rFonts w:asciiTheme="minorEastAsia" w:eastAsiaTheme="minorEastAsia" w:hAnsiTheme="minorEastAsia" w:cs="Times New Roman"/>
          <w:sz w:val="21"/>
          <w:szCs w:val="21"/>
          <w:lang w:val="en-AU"/>
        </w:rPr>
      </w:pPr>
      <w:r w:rsidRPr="005663B4">
        <w:rPr>
          <w:rFonts w:ascii="KaiTi" w:eastAsia="KaiTi" w:hAnsi="KaiTi" w:cs="Times New Roman" w:hint="eastAsia"/>
          <w:sz w:val="21"/>
          <w:szCs w:val="21"/>
          <w:lang w:val="en-AU"/>
        </w:rPr>
        <w:t>在遗传资源的情景下</w:t>
      </w:r>
      <w:r w:rsidRPr="00F667AB">
        <w:rPr>
          <w:rFonts w:asciiTheme="minorEastAsia" w:eastAsiaTheme="minorEastAsia" w:hAnsiTheme="minorEastAsia" w:cs="Times New Roman" w:hint="eastAsia"/>
          <w:sz w:val="21"/>
          <w:szCs w:val="21"/>
          <w:lang w:val="en-AU"/>
        </w:rPr>
        <w:t>，情况可能是这样，例如发明所基于的遗传资源取自《粮食和农业植物遗传资源国际条约》多边系统。这还可以为那些依照《名古屋议定书》第6条第3款（f）项，要求申请人公开遗传资源来源的具体土著人民或当地社区的缔约方提供国家灵活性。在此种情况下（仅作为示例），可适用的来源将分别为《粮食和农业植物遗传资源国际条约》多边系统或具体社区。</w:t>
      </w:r>
    </w:p>
    <w:p w:rsidR="005663B4" w:rsidRPr="00F667AB" w:rsidRDefault="005663B4" w:rsidP="005663B4">
      <w:pPr>
        <w:spacing w:afterLines="50" w:after="120" w:line="340" w:lineRule="atLeast"/>
        <w:ind w:left="1134"/>
        <w:jc w:val="both"/>
        <w:rPr>
          <w:rFonts w:asciiTheme="minorEastAsia" w:eastAsiaTheme="minorEastAsia" w:hAnsiTheme="minorEastAsia" w:cs="Times New Roman"/>
          <w:sz w:val="21"/>
          <w:szCs w:val="21"/>
          <w:lang w:val="en-AU"/>
        </w:rPr>
      </w:pPr>
      <w:r w:rsidRPr="005663B4">
        <w:rPr>
          <w:rFonts w:ascii="KaiTi" w:eastAsia="KaiTi" w:hAnsi="KaiTi" w:cs="Times New Roman" w:hint="eastAsia"/>
          <w:sz w:val="21"/>
          <w:szCs w:val="21"/>
          <w:lang w:val="en-AU"/>
        </w:rPr>
        <w:t>在相关传统知识的情景下</w:t>
      </w:r>
      <w:r w:rsidRPr="00F667AB">
        <w:rPr>
          <w:rFonts w:asciiTheme="minorEastAsia" w:eastAsiaTheme="minorEastAsia" w:hAnsiTheme="minorEastAsia" w:cs="Times New Roman" w:hint="eastAsia"/>
          <w:sz w:val="21"/>
          <w:szCs w:val="21"/>
          <w:lang w:val="en-AU"/>
        </w:rPr>
        <w:t>，第3条第2款（b）项提供了灵活性，例如，传统知识无法归属于单一土著人民或当地社区的，或土著人民或当地社区不希望在专利申请中被提及的。该项还会涵盖传统知识取自具体出版物，而该出版物中并未指明持有该知识的土著人民的情形。</w:t>
      </w:r>
    </w:p>
    <w:p w:rsidR="005663B4" w:rsidRPr="00F667AB" w:rsidRDefault="005663B4" w:rsidP="005663B4">
      <w:pPr>
        <w:numPr>
          <w:ilvl w:val="0"/>
          <w:numId w:val="8"/>
        </w:numPr>
        <w:spacing w:afterLines="50" w:after="120" w:line="340" w:lineRule="atLeast"/>
        <w:ind w:left="1106" w:hanging="539"/>
        <w:jc w:val="both"/>
        <w:rPr>
          <w:rFonts w:asciiTheme="minorEastAsia" w:eastAsiaTheme="minorEastAsia" w:hAnsiTheme="minorEastAsia" w:cs="Times New Roman"/>
          <w:sz w:val="21"/>
          <w:szCs w:val="21"/>
          <w:lang w:val="sv-SE"/>
        </w:rPr>
      </w:pPr>
      <w:r w:rsidRPr="00F667AB">
        <w:rPr>
          <w:rFonts w:asciiTheme="minorEastAsia" w:eastAsiaTheme="minorEastAsia" w:hAnsiTheme="minorEastAsia" w:cs="Times New Roman" w:hint="eastAsia"/>
          <w:sz w:val="21"/>
          <w:szCs w:val="21"/>
          <w:lang w:val="sv-SE"/>
        </w:rPr>
        <w:t>第3条第3款适用于第3条第1款和/或第3条第2款所述信息均不为专利申请人所知的情况。在此种情况下，申请人应作出相关信息不明的声明。该款不是第3条第1款或第3条第2款的替代项，仅在第3条第1款和/或第3条第2款所述信息不为专利申请人所知时适用。这让专利申请人仍然能够在相关信息由于合理且非常特殊的原因不为其所知的情况下申请专利，例如因为遗传资源的来源地由于相关文件已被不可抗力损毁，再也无法确定。</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7.</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第3条第5款明确规定，缔约方不应对专利局施加对公开真实性进行核实的义务。该条款旨在将公开机制对专利局带来的交易成本/负担降至最低，并确保不对专利申请人造成不合理的处理延迟。该条款还承认，专利局本身不具备开展此类行动的专门知识。</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8.</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有关公开机制的一个具体范围问题是，要求申请人在意识到发明实质上/直接基于相关传统知识的情况下，声明该知识的来源。我注意到，一些成员认为，在将对传统知识的引证纳入公开机制前，有必要进一步深入讨论传统知识的概念。但是，考虑到其他国际文书提及传统知识但不一定对其进行定义，并注意到本文书的目标及该领域的持续发展，已保留该客体。</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sz w:val="21"/>
          <w:szCs w:val="21"/>
          <w:lang w:val="en-AU"/>
        </w:rPr>
        <w:br w:type="page"/>
      </w:r>
      <w:r w:rsidRPr="00F667AB">
        <w:rPr>
          <w:rFonts w:asciiTheme="minorEastAsia" w:eastAsiaTheme="minorEastAsia" w:hAnsiTheme="minorEastAsia" w:cs="Times New Roman" w:hint="eastAsia"/>
          <w:b/>
          <w:sz w:val="21"/>
          <w:szCs w:val="21"/>
          <w:lang w:val="en-AU"/>
        </w:rPr>
        <w:lastRenderedPageBreak/>
        <w:t>第4条</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例外与限制</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在遵守第3条规定的义务时，缔约各方可以在特殊情况下采用为保护公共利益所必需的有理由的例外与限制，条件是这种有理由的例外与限制没有不合理地损害本文书的实施，也不损害与其他文书的相互支持作用。</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sz w:val="21"/>
          <w:szCs w:val="21"/>
          <w:lang w:val="en-AU"/>
        </w:rPr>
        <w:br w:type="page"/>
      </w:r>
      <w:r w:rsidRPr="00F667AB">
        <w:rPr>
          <w:rFonts w:asciiTheme="minorEastAsia" w:eastAsiaTheme="minorEastAsia" w:hAnsiTheme="minorEastAsia" w:cs="Times New Roman" w:hint="eastAsia"/>
          <w:b/>
          <w:sz w:val="21"/>
          <w:szCs w:val="21"/>
          <w:lang w:val="en-AU"/>
        </w:rPr>
        <w:lastRenderedPageBreak/>
        <w:t>第5条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不溯及既往</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缔约各方不应对在缔约方批准或加入本文书前已提交的专利申请施加本文书的义务，但在此类批准或加入前已有国内法的除外。</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br w:type="page"/>
      </w:r>
      <w:r w:rsidRPr="00F667AB">
        <w:rPr>
          <w:rFonts w:asciiTheme="minorEastAsia" w:eastAsiaTheme="minorEastAsia" w:hAnsiTheme="minorEastAsia" w:cs="Times New Roman" w:hint="eastAsia"/>
          <w:sz w:val="21"/>
          <w:szCs w:val="21"/>
          <w:u w:val="single"/>
          <w:lang w:val="en-AU"/>
        </w:rPr>
        <w:lastRenderedPageBreak/>
        <w:t>关于第5条的说明</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本条款承认，为维持专利制度中的法律确定性，需要不溯及既往的条款。但是，也承认在国家和地区层面已存在若干强制公开机制。</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br w:type="page"/>
      </w:r>
      <w:r w:rsidRPr="00F667AB">
        <w:rPr>
          <w:rFonts w:asciiTheme="minorEastAsia" w:eastAsiaTheme="minorEastAsia" w:hAnsiTheme="minorEastAsia" w:cs="Times New Roman" w:hint="eastAsia"/>
          <w:b/>
          <w:sz w:val="21"/>
          <w:szCs w:val="21"/>
          <w:lang w:val="en-AU"/>
        </w:rPr>
        <w:lastRenderedPageBreak/>
        <w:t>第6条</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制裁与补救办法</w:t>
      </w:r>
    </w:p>
    <w:p w:rsidR="005663B4" w:rsidRPr="00F667AB" w:rsidRDefault="005663B4" w:rsidP="005663B4">
      <w:pPr>
        <w:keepLines/>
        <w:spacing w:afterLines="50" w:after="120" w:line="340" w:lineRule="atLeast"/>
        <w:jc w:val="both"/>
        <w:rPr>
          <w:rFonts w:asciiTheme="minorEastAsia" w:eastAsiaTheme="minorEastAsia" w:hAnsiTheme="minorEastAsia" w:cs="Times New Roman"/>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6.1</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各缔约方应实行适当、有效和适度的法律、行政和/或政策措施，处理申请人未能提供本文书第3条所要求信息的情况。</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6.2</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各缔约方应向申请人提供机会，在实施制裁或提出补救办法前，对未能提供第3条详述的最低限度信息的情况进行补正。</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6.3</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除第6条第4款另有规定外，任何缔约方不得仅基于申请人未能公开本文书第3条规定的信息，撤销专利或使专利无法行使。</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6.4</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各缔约方可依照其国内法，对在本文书第3条公开要求方面存在欺诈意图的情况规定授权后的制裁或补救办法。</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rPr>
      </w:pPr>
      <w:r w:rsidRPr="00F667AB">
        <w:rPr>
          <w:rFonts w:asciiTheme="minorEastAsia" w:eastAsiaTheme="minorEastAsia" w:hAnsiTheme="minorEastAsia" w:cs="Times New Roman"/>
          <w:sz w:val="21"/>
          <w:szCs w:val="21"/>
          <w:lang w:val="en-AU"/>
        </w:rPr>
        <w:t>6.5</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在不损害第6条第4款所处理的欺诈意图所致不合规的情况下，缔约各方应实行充分的争议解决机制，让所有相关各方能够依国内法及时达成双方满意的解决方案。</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u w:val="single"/>
          <w:lang w:val="en-AU"/>
        </w:rPr>
      </w:pPr>
      <w:r w:rsidRPr="00F667AB">
        <w:rPr>
          <w:rFonts w:asciiTheme="minorEastAsia" w:eastAsiaTheme="minorEastAsia" w:hAnsiTheme="minorEastAsia" w:cs="Times New Roman"/>
          <w:sz w:val="21"/>
          <w:szCs w:val="21"/>
          <w:lang w:val="en-AU"/>
        </w:rPr>
        <w:br w:type="page"/>
      </w:r>
      <w:r w:rsidRPr="00F667AB">
        <w:rPr>
          <w:rFonts w:asciiTheme="minorEastAsia" w:eastAsiaTheme="minorEastAsia" w:hAnsiTheme="minorEastAsia" w:cs="Times New Roman" w:hint="eastAsia"/>
          <w:sz w:val="21"/>
          <w:szCs w:val="21"/>
          <w:u w:val="single"/>
          <w:lang w:val="en-AU"/>
        </w:rPr>
        <w:lastRenderedPageBreak/>
        <w:t>关于第6条的说明</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1.</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第6条第1款要求各方实行适当、有效的法律、行政和/或政策措施，处理不符合第3条公开要求的情况。该条款让缔约方自行决定什么是适当、有效且适度的措施。这些措施可包括授权前的制裁，例如暂停进一步处理专利申请，直到符合公开要求；或在国家层面决定的时限内，申请人未提供或拒绝提供第3条要求的最低限度信息的，撤回申请/使申请失效。这些措施还可包括授权后的制裁，例如对蓄意不公开所要求的信息或故意提供错误信息处以罚金，以及公布司法裁决。</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2.</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第6条第2款规定了向并非故意未提供第3条详述的最低限度信息的申请人提供处理公开要求的初始机会。更正该错误的时限将依照国内专利法确定。另见第3条第4款。</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3.</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第6条第3款针对不符合第3条详述的公开义务要求提出上限。该条款旨在确保专利不会</w:t>
      </w:r>
      <w:r w:rsidRPr="00F667AB">
        <w:rPr>
          <w:rFonts w:asciiTheme="minorEastAsia" w:eastAsiaTheme="minorEastAsia" w:hAnsiTheme="minorEastAsia" w:cs="Times New Roman" w:hint="eastAsia"/>
          <w:b/>
          <w:sz w:val="21"/>
          <w:szCs w:val="21"/>
          <w:lang w:val="en-AU"/>
        </w:rPr>
        <w:t>仅</w:t>
      </w:r>
      <w:r w:rsidRPr="00F667AB">
        <w:rPr>
          <w:rFonts w:asciiTheme="minorEastAsia" w:eastAsiaTheme="minorEastAsia" w:hAnsiTheme="minorEastAsia" w:cs="Times New Roman" w:hint="eastAsia"/>
          <w:sz w:val="21"/>
          <w:szCs w:val="21"/>
          <w:lang w:val="en-AU"/>
        </w:rPr>
        <w:t>基于申请人未能提供本文书第3条要求的信息而被撤销或无法行使。这对于为专利申请人确保法律确定性而言很重要。该条款还为惠益分享提供了便利，因为基于不符合公开要求而撤销专利会破坏惠益分享的根本基础，即专利。这是因为受被撤销专利保护的发明会进入公有领域，从而无法通过专利制度产生货币惠益。因此，撤销专利或使专利无法行使与本文书有效、平衡地保护遗传资源和相关传统知识的既定目标背道而驰。</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4.</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第6条第4款承认国际、地区和国家专利制度中本身已有的政策空间，即在提供错误或虚假信息等极端情况下，由专利局或通过第三方法律质疑，撤销专利或缩小授权后范围。第6条第5款承认撤销专利对提供方和使用者造成的严重后果，并纳入了对国家层面争议解决机制的要求，以便让各方达成共同商定的解决方案，例如协商而定的许可使用费协议。</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sz w:val="21"/>
          <w:szCs w:val="21"/>
          <w:lang w:val="en-AU"/>
        </w:rPr>
        <w:br w:type="page"/>
      </w:r>
      <w:r w:rsidRPr="00F667AB">
        <w:rPr>
          <w:rFonts w:asciiTheme="minorEastAsia" w:eastAsiaTheme="minorEastAsia" w:hAnsiTheme="minorEastAsia" w:cs="Times New Roman" w:hint="eastAsia"/>
          <w:b/>
          <w:sz w:val="21"/>
          <w:szCs w:val="21"/>
          <w:lang w:val="en-AU"/>
        </w:rPr>
        <w:lastRenderedPageBreak/>
        <w:t>第7条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信息系统</w:t>
      </w:r>
    </w:p>
    <w:p w:rsidR="005663B4" w:rsidRPr="00F667AB" w:rsidRDefault="005663B4" w:rsidP="005663B4">
      <w:pPr>
        <w:keepLines/>
        <w:spacing w:afterLines="50" w:after="120" w:line="340" w:lineRule="atLeast"/>
        <w:jc w:val="both"/>
        <w:rPr>
          <w:rFonts w:asciiTheme="minorEastAsia" w:eastAsiaTheme="minorEastAsia" w:hAnsiTheme="minorEastAsia" w:cs="Times New Roman"/>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7.1</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缔约各方可与相关利益攸关方协商，并考虑本国国情，建立遗传资源和相关传统知识的信息系统（如数据库）。</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7.2</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配备适当保障措施的信息系统应允许主管局为检索和审查专利申请之目的访问。</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7.3.</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针对此类信息系统，缔约各方大会可设立一个或多个技术工作组，以：</w:t>
      </w:r>
    </w:p>
    <w:p w:rsidR="005663B4" w:rsidRPr="00F667AB" w:rsidRDefault="005663B4" w:rsidP="005663B4">
      <w:pPr>
        <w:numPr>
          <w:ilvl w:val="0"/>
          <w:numId w:val="5"/>
        </w:num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制定最低互操作性标准以及信息系统内容的结构；</w:t>
      </w:r>
    </w:p>
    <w:p w:rsidR="005663B4" w:rsidRPr="00F667AB" w:rsidRDefault="005663B4" w:rsidP="005663B4">
      <w:pPr>
        <w:numPr>
          <w:ilvl w:val="0"/>
          <w:numId w:val="5"/>
        </w:numPr>
        <w:spacing w:afterLines="50" w:after="120" w:line="340" w:lineRule="atLeast"/>
        <w:ind w:left="1080" w:hanging="52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制定有关保障措施的指南；</w:t>
      </w:r>
    </w:p>
    <w:p w:rsidR="005663B4" w:rsidRPr="00F667AB" w:rsidRDefault="005663B4" w:rsidP="005663B4">
      <w:pPr>
        <w:numPr>
          <w:ilvl w:val="0"/>
          <w:numId w:val="5"/>
        </w:numPr>
        <w:spacing w:afterLines="50" w:after="120" w:line="340" w:lineRule="atLeast"/>
        <w:ind w:left="1080" w:hanging="52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针对有关遗传资源和相关传统知识的信息共享，尤其是遗传资源和相关传统知识方面的期刊、数字图书馆和信息数据库，以及产权组织成员应如何合作共享此类信息，制定原则和模式；</w:t>
      </w:r>
    </w:p>
    <w:p w:rsidR="005663B4" w:rsidRPr="00F667AB" w:rsidRDefault="005663B4" w:rsidP="005663B4">
      <w:pPr>
        <w:numPr>
          <w:ilvl w:val="0"/>
          <w:numId w:val="5"/>
        </w:numPr>
        <w:spacing w:afterLines="50" w:after="120" w:line="340" w:lineRule="atLeast"/>
        <w:ind w:left="1080" w:hanging="52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就可能建立由产权组织国际局管理的在线门户提出建议，通过该门户主管局将能够直接从国家和地区信息系统中查询和检索数据，但需遵守适当的保障措施；和</w:t>
      </w:r>
    </w:p>
    <w:p w:rsidR="005663B4" w:rsidRPr="00F667AB" w:rsidRDefault="005663B4" w:rsidP="005663B4">
      <w:pPr>
        <w:numPr>
          <w:ilvl w:val="0"/>
          <w:numId w:val="5"/>
        </w:numPr>
        <w:spacing w:afterLines="50" w:after="120" w:line="340" w:lineRule="atLeast"/>
        <w:ind w:left="1080" w:hanging="520"/>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解决任何其他相关问题。</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br w:type="page"/>
      </w:r>
      <w:r w:rsidRPr="00F667AB">
        <w:rPr>
          <w:rFonts w:asciiTheme="minorEastAsia" w:eastAsiaTheme="minorEastAsia" w:hAnsiTheme="minorEastAsia" w:cs="Times New Roman" w:hint="eastAsia"/>
          <w:b/>
          <w:sz w:val="21"/>
          <w:szCs w:val="21"/>
          <w:lang w:val="en-AU"/>
        </w:rPr>
        <w:lastRenderedPageBreak/>
        <w:t>第8条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与其他国际协定的关系</w:t>
      </w:r>
    </w:p>
    <w:p w:rsidR="005663B4" w:rsidRPr="00F667AB" w:rsidRDefault="005663B4" w:rsidP="005663B4">
      <w:pPr>
        <w:spacing w:afterLines="50" w:after="120" w:line="340" w:lineRule="atLeast"/>
        <w:jc w:val="both"/>
        <w:rPr>
          <w:rFonts w:asciiTheme="minorEastAsia" w:eastAsiaTheme="minorEastAsia" w:hAnsiTheme="minorEastAsia" w:cs="Times New Roman"/>
          <w:b/>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本文书在实施时应与本文书相关的其他国际协定相互支持。</w:t>
      </w:r>
      <w:r w:rsidRPr="00F667AB">
        <w:rPr>
          <w:rFonts w:asciiTheme="minorEastAsia" w:eastAsiaTheme="minorEastAsia" w:hAnsiTheme="minorEastAsia" w:cs="Times New Roman"/>
          <w:sz w:val="21"/>
          <w:szCs w:val="21"/>
          <w:vertAlign w:val="superscript"/>
          <w:lang w:val="en-AU" w:eastAsia="en-US"/>
        </w:rPr>
        <w:footnoteReference w:id="15"/>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sz w:val="21"/>
          <w:szCs w:val="21"/>
          <w:lang w:val="en-AU"/>
        </w:rPr>
        <w:br w:type="page"/>
      </w:r>
      <w:r w:rsidRPr="00F667AB">
        <w:rPr>
          <w:rFonts w:asciiTheme="minorEastAsia" w:eastAsiaTheme="minorEastAsia" w:hAnsiTheme="minorEastAsia" w:cs="Times New Roman" w:hint="eastAsia"/>
          <w:b/>
          <w:sz w:val="21"/>
          <w:szCs w:val="21"/>
          <w:lang w:val="en-AU"/>
        </w:rPr>
        <w:lastRenderedPageBreak/>
        <w:t>第9条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审查</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Microsoft YaHei" w:hint="eastAsia"/>
          <w:sz w:val="21"/>
          <w:szCs w:val="21"/>
          <w:lang w:val="en-AU"/>
        </w:rPr>
        <w:t>缔约各方承诺在本文书生效后不晚于四年内，审查本文书的范围和内容，处理例如可能将第3条中的公开要求扩大至其他知识产权领域和衍生物的问题，并处理与适用本文书相关的新兴技术产生的其他问题。</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u w:val="single"/>
          <w:lang w:val="en-AU"/>
        </w:rPr>
      </w:pPr>
      <w:r w:rsidRPr="00F667AB">
        <w:rPr>
          <w:rFonts w:asciiTheme="minorEastAsia" w:eastAsiaTheme="minorEastAsia" w:hAnsiTheme="minorEastAsia" w:cs="Times New Roman"/>
          <w:sz w:val="21"/>
          <w:szCs w:val="21"/>
        </w:rPr>
        <w:br w:type="page"/>
      </w:r>
      <w:r w:rsidRPr="00F667AB">
        <w:rPr>
          <w:rFonts w:asciiTheme="minorEastAsia" w:eastAsiaTheme="minorEastAsia" w:hAnsiTheme="minorEastAsia" w:cs="Microsoft YaHei" w:hint="eastAsia"/>
          <w:sz w:val="21"/>
          <w:szCs w:val="21"/>
          <w:u w:val="single"/>
          <w:lang w:val="en-AU"/>
        </w:rPr>
        <w:lastRenderedPageBreak/>
        <w:t>关于第9条的说明</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1.</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Microsoft YaHei" w:hint="eastAsia"/>
          <w:sz w:val="21"/>
          <w:szCs w:val="21"/>
          <w:lang w:val="en-AU"/>
        </w:rPr>
        <w:t>本条款是一条折中案文，旨在处理部分成员国认为本文书的范围应纳入其他知识产权权利和问题的观点。尽管有此观点，成员也承认，知识产权体系中对遗传资源的主要商业使用是在专利制度下，并且需要开展进一步工作来确定其他知识产权权利的可适用性。此外，本条款试图协调有关将衍生物纳入本文书范围的不同观点。注意到其他国际论坛正在进行的讨论，这样做似乎是审慎的。</w:t>
      </w:r>
    </w:p>
    <w:p w:rsidR="005663B4" w:rsidRPr="00F667AB" w:rsidRDefault="005663B4" w:rsidP="005663B4">
      <w:pPr>
        <w:spacing w:afterLines="50" w:after="120" w:line="340" w:lineRule="atLeast"/>
        <w:jc w:val="both"/>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sz w:val="21"/>
          <w:szCs w:val="21"/>
          <w:lang w:val="en-AU"/>
        </w:rPr>
        <w:t>2.</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Microsoft YaHei" w:hint="eastAsia"/>
          <w:sz w:val="21"/>
          <w:szCs w:val="21"/>
          <w:lang w:val="en-AU"/>
        </w:rPr>
        <w:t>这一方式让本文书发展成为一份基础文书，具有在预定的时间框架内解决其他问题的内在机</w:t>
      </w:r>
      <w:r w:rsidRPr="005663B4">
        <w:rPr>
          <w:rFonts w:ascii="MS Gothic" w:eastAsia="MS Gothic" w:hAnsi="MS Gothic" w:cs="MS Gothic" w:hint="eastAsia"/>
          <w:sz w:val="21"/>
          <w:szCs w:val="21"/>
        </w:rPr>
        <w:t>‍</w:t>
      </w:r>
      <w:r w:rsidRPr="00F667AB">
        <w:rPr>
          <w:rFonts w:asciiTheme="minorEastAsia" w:eastAsiaTheme="minorEastAsia" w:hAnsiTheme="minorEastAsia" w:cs="Microsoft YaHei" w:hint="eastAsia"/>
          <w:sz w:val="21"/>
          <w:szCs w:val="21"/>
          <w:lang w:val="en-AU"/>
        </w:rPr>
        <w:t>制。</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rPr>
      </w:pPr>
      <w:r w:rsidRPr="00F667AB">
        <w:rPr>
          <w:rFonts w:asciiTheme="minorEastAsia" w:eastAsiaTheme="minorEastAsia" w:hAnsiTheme="minorEastAsia" w:cs="Times New Roman"/>
          <w:b/>
          <w:sz w:val="21"/>
          <w:szCs w:val="21"/>
          <w:lang w:val="en-AU"/>
        </w:rPr>
        <w:br w:type="page"/>
      </w:r>
      <w:r w:rsidRPr="00F667AB">
        <w:rPr>
          <w:rFonts w:asciiTheme="minorEastAsia" w:eastAsiaTheme="minorEastAsia" w:hAnsiTheme="minorEastAsia" w:cs="Times New Roman"/>
          <w:b/>
          <w:sz w:val="21"/>
          <w:szCs w:val="21"/>
        </w:rPr>
        <w:lastRenderedPageBreak/>
        <w:t>[</w:t>
      </w:r>
      <w:r w:rsidRPr="00F667AB">
        <w:rPr>
          <w:rFonts w:asciiTheme="minorEastAsia" w:eastAsiaTheme="minorEastAsia" w:hAnsiTheme="minorEastAsia" w:cs="Times New Roman" w:hint="eastAsia"/>
          <w:b/>
          <w:sz w:val="21"/>
          <w:szCs w:val="21"/>
        </w:rPr>
        <w:t>第1</w:t>
      </w:r>
      <w:r w:rsidRPr="00F667AB">
        <w:rPr>
          <w:rFonts w:asciiTheme="minorEastAsia" w:eastAsiaTheme="minorEastAsia" w:hAnsiTheme="minorEastAsia" w:cs="Times New Roman"/>
          <w:b/>
          <w:sz w:val="21"/>
          <w:szCs w:val="21"/>
        </w:rPr>
        <w:t>0</w:t>
      </w:r>
      <w:r w:rsidRPr="00F667AB">
        <w:rPr>
          <w:rFonts w:asciiTheme="minorEastAsia" w:eastAsiaTheme="minorEastAsia" w:hAnsiTheme="minorEastAsia" w:cs="Times New Roman" w:hint="eastAsia"/>
          <w:b/>
          <w:sz w:val="21"/>
          <w:szCs w:val="21"/>
        </w:rPr>
        <w:t>条</w:t>
      </w:r>
      <w:r w:rsidRPr="00F667AB">
        <w:rPr>
          <w:rFonts w:asciiTheme="minorEastAsia" w:eastAsiaTheme="minorEastAsia" w:hAnsiTheme="minorEastAsia" w:cs="Times New Roman"/>
          <w:b/>
          <w:sz w:val="21"/>
          <w:szCs w:val="21"/>
          <w:vertAlign w:val="superscript"/>
          <w:lang w:eastAsia="en-US"/>
        </w:rPr>
        <w:footnoteReference w:id="16"/>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rPr>
      </w:pPr>
      <w:r w:rsidRPr="00F667AB">
        <w:rPr>
          <w:rFonts w:asciiTheme="minorEastAsia" w:eastAsiaTheme="minorEastAsia" w:hAnsiTheme="minorEastAsia" w:cs="Times New Roman" w:hint="eastAsia"/>
          <w:b/>
          <w:sz w:val="21"/>
          <w:szCs w:val="21"/>
        </w:rPr>
        <w:t>关于实施的一般原则</w:t>
      </w:r>
    </w:p>
    <w:p w:rsidR="005663B4" w:rsidRPr="00F667AB" w:rsidRDefault="005663B4" w:rsidP="005663B4">
      <w:pPr>
        <w:spacing w:afterLines="50" w:after="120" w:line="340" w:lineRule="atLeast"/>
        <w:jc w:val="center"/>
        <w:rPr>
          <w:rFonts w:asciiTheme="minorEastAsia" w:eastAsiaTheme="minorEastAsia" w:hAnsiTheme="minorEastAsia" w:cs="Times New Roman"/>
          <w:sz w:val="21"/>
          <w:szCs w:val="21"/>
        </w:rPr>
      </w:pPr>
    </w:p>
    <w:p w:rsidR="005663B4" w:rsidRPr="00F667AB" w:rsidRDefault="005663B4" w:rsidP="0023709F">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rPr>
        <w:t>10.1</w:t>
      </w:r>
      <w:r w:rsidRPr="00F667AB">
        <w:rPr>
          <w:rFonts w:asciiTheme="minorEastAsia" w:eastAsiaTheme="minorEastAsia" w:hAnsiTheme="minorEastAsia" w:cs="Times New Roman"/>
          <w:sz w:val="21"/>
          <w:szCs w:val="21"/>
        </w:rPr>
        <w:tab/>
      </w:r>
      <w:r w:rsidRPr="00F667AB">
        <w:rPr>
          <w:rFonts w:asciiTheme="minorEastAsia" w:eastAsiaTheme="minorEastAsia" w:hAnsiTheme="minorEastAsia" w:cs="Times New Roman" w:hint="eastAsia"/>
          <w:sz w:val="21"/>
          <w:szCs w:val="21"/>
          <w:lang w:val="en-AU"/>
        </w:rPr>
        <w:t>缔约各方承诺采取必要措施，确保本文书的适用。</w:t>
      </w:r>
    </w:p>
    <w:p w:rsidR="005663B4" w:rsidRPr="00F667AB" w:rsidRDefault="005663B4" w:rsidP="0023709F">
      <w:pPr>
        <w:spacing w:afterLines="50" w:after="120" w:line="340" w:lineRule="atLeast"/>
        <w:jc w:val="both"/>
        <w:rPr>
          <w:rFonts w:asciiTheme="minorEastAsia" w:eastAsiaTheme="minorEastAsia" w:hAnsiTheme="minorEastAsia" w:cs="Times New Roman"/>
          <w:sz w:val="21"/>
          <w:szCs w:val="21"/>
          <w:lang w:val="sv-SE"/>
        </w:rPr>
      </w:pPr>
      <w:r w:rsidRPr="00F667AB">
        <w:rPr>
          <w:rFonts w:asciiTheme="minorEastAsia" w:eastAsiaTheme="minorEastAsia" w:hAnsiTheme="minorEastAsia" w:cs="Times New Roman"/>
          <w:sz w:val="21"/>
          <w:szCs w:val="21"/>
          <w:lang w:val="sv-SE"/>
        </w:rPr>
        <w:t>10.2</w:t>
      </w:r>
      <w:r w:rsidRPr="00F667AB">
        <w:rPr>
          <w:rFonts w:asciiTheme="minorEastAsia" w:eastAsiaTheme="minorEastAsia" w:hAnsiTheme="minorEastAsia" w:cs="Times New Roman"/>
          <w:sz w:val="21"/>
          <w:szCs w:val="21"/>
          <w:lang w:val="sv-SE"/>
        </w:rPr>
        <w:tab/>
      </w:r>
      <w:r w:rsidRPr="00F667AB">
        <w:rPr>
          <w:rFonts w:asciiTheme="minorEastAsia" w:eastAsiaTheme="minorEastAsia" w:hAnsiTheme="minorEastAsia" w:cs="Times New Roman" w:hint="eastAsia"/>
          <w:sz w:val="21"/>
          <w:szCs w:val="21"/>
          <w:lang w:val="en-AU"/>
        </w:rPr>
        <w:t>任何内容均不妨碍缔约各方决定在自身的法律制度和做法中实施本文书各项规定的适当办法。</w:t>
      </w:r>
      <w:r w:rsidRPr="00F667AB">
        <w:rPr>
          <w:rFonts w:asciiTheme="minorEastAsia" w:eastAsiaTheme="minorEastAsia" w:hAnsiTheme="minorEastAsia" w:cs="Times New Roman"/>
          <w:sz w:val="21"/>
          <w:szCs w:val="21"/>
          <w:lang w:val="sv-SE"/>
        </w:rPr>
        <w:t>]</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sz w:val="21"/>
          <w:szCs w:val="21"/>
          <w:lang w:val="sv-SE"/>
        </w:rPr>
        <w:br w:type="page"/>
      </w:r>
      <w:r w:rsidRPr="00F667AB">
        <w:rPr>
          <w:rFonts w:asciiTheme="minorEastAsia" w:eastAsiaTheme="minorEastAsia" w:hAnsiTheme="minorEastAsia" w:cs="Times New Roman"/>
          <w:b/>
          <w:sz w:val="21"/>
          <w:szCs w:val="21"/>
          <w:lang w:val="en-AU"/>
        </w:rPr>
        <w:lastRenderedPageBreak/>
        <w:t>[</w:t>
      </w:r>
      <w:r w:rsidRPr="00F667AB">
        <w:rPr>
          <w:rFonts w:asciiTheme="minorEastAsia" w:eastAsiaTheme="minorEastAsia" w:hAnsiTheme="minorEastAsia" w:cs="Times New Roman" w:hint="eastAsia"/>
          <w:b/>
          <w:sz w:val="21"/>
          <w:szCs w:val="21"/>
          <w:lang w:val="en-AU"/>
        </w:rPr>
        <w:t>第11条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大会</w:t>
      </w:r>
    </w:p>
    <w:p w:rsidR="005663B4" w:rsidRPr="00F667AB" w:rsidRDefault="005663B4" w:rsidP="005663B4">
      <w:pPr>
        <w:keepLines/>
        <w:spacing w:afterLines="50" w:after="120" w:line="340" w:lineRule="atLeast"/>
        <w:jc w:val="both"/>
        <w:rPr>
          <w:rFonts w:asciiTheme="minorEastAsia" w:eastAsiaTheme="minorEastAsia" w:hAnsiTheme="minorEastAsia" w:cs="Times New Roman"/>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11.1</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缔约各方应设大会：</w:t>
      </w:r>
    </w:p>
    <w:p w:rsidR="005663B4" w:rsidRPr="00F667AB" w:rsidRDefault="005663B4" w:rsidP="005663B4">
      <w:pPr>
        <w:numPr>
          <w:ilvl w:val="0"/>
          <w:numId w:val="9"/>
        </w:numPr>
        <w:spacing w:afterLines="50" w:after="120" w:line="340" w:lineRule="atLeast"/>
        <w:ind w:left="924" w:hanging="357"/>
        <w:jc w:val="both"/>
        <w:rPr>
          <w:rFonts w:asciiTheme="minorEastAsia" w:eastAsiaTheme="minorEastAsia" w:hAnsiTheme="minorEastAsia" w:cs="Times New Roman"/>
          <w:sz w:val="21"/>
          <w:szCs w:val="21"/>
          <w:lang w:val="sv-SE"/>
        </w:rPr>
      </w:pPr>
      <w:r w:rsidRPr="00F667AB">
        <w:rPr>
          <w:rFonts w:asciiTheme="minorEastAsia" w:eastAsiaTheme="minorEastAsia" w:hAnsiTheme="minorEastAsia" w:cs="Times New Roman" w:hint="eastAsia"/>
          <w:sz w:val="21"/>
          <w:szCs w:val="21"/>
          <w:lang w:val="sv-SE"/>
        </w:rPr>
        <w:t>每一缔约方应有一名代表出席大会，该代表可以由副代表、顾问和专家协助。</w:t>
      </w:r>
    </w:p>
    <w:p w:rsidR="005663B4" w:rsidRPr="00F667AB" w:rsidRDefault="005663B4" w:rsidP="005663B4">
      <w:pPr>
        <w:numPr>
          <w:ilvl w:val="0"/>
          <w:numId w:val="9"/>
        </w:numPr>
        <w:spacing w:afterLines="50" w:after="120" w:line="340" w:lineRule="atLeast"/>
        <w:ind w:left="924" w:hanging="357"/>
        <w:jc w:val="both"/>
        <w:rPr>
          <w:rFonts w:asciiTheme="minorEastAsia" w:eastAsiaTheme="minorEastAsia" w:hAnsiTheme="minorEastAsia" w:cs="Times New Roman"/>
          <w:sz w:val="21"/>
          <w:szCs w:val="21"/>
          <w:lang w:val="sv-SE"/>
        </w:rPr>
      </w:pPr>
      <w:r w:rsidRPr="00F667AB">
        <w:rPr>
          <w:rFonts w:asciiTheme="minorEastAsia" w:eastAsiaTheme="minorEastAsia" w:hAnsiTheme="minorEastAsia" w:cs="Times New Roman" w:hint="eastAsia"/>
          <w:sz w:val="21"/>
          <w:szCs w:val="21"/>
          <w:lang w:val="sv-SE"/>
        </w:rPr>
        <w:t>各代表团的费用应由指派它的缔约方负担。大会可以要求产权组织提供财政援助，为按照联合国大会既定惯例被认为是发展中国家的缔约方或者系市场经济转型期国家的缔约方的代表团参会提供便利。</w:t>
      </w:r>
    </w:p>
    <w:p w:rsidR="005663B4" w:rsidRPr="00F667AB" w:rsidRDefault="005663B4" w:rsidP="005663B4">
      <w:pPr>
        <w:numPr>
          <w:ilvl w:val="0"/>
          <w:numId w:val="9"/>
        </w:numPr>
        <w:spacing w:afterLines="50" w:after="120" w:line="340" w:lineRule="atLeast"/>
        <w:ind w:left="924" w:hanging="357"/>
        <w:jc w:val="both"/>
        <w:rPr>
          <w:rFonts w:asciiTheme="minorEastAsia" w:eastAsiaTheme="minorEastAsia" w:hAnsiTheme="minorEastAsia" w:cs="Times New Roman"/>
          <w:sz w:val="21"/>
          <w:szCs w:val="21"/>
          <w:lang w:val="sv-SE"/>
        </w:rPr>
      </w:pPr>
      <w:r w:rsidRPr="00F667AB">
        <w:rPr>
          <w:rFonts w:asciiTheme="minorEastAsia" w:eastAsiaTheme="minorEastAsia" w:hAnsiTheme="minorEastAsia" w:cs="Times New Roman" w:hint="eastAsia"/>
          <w:sz w:val="21"/>
          <w:szCs w:val="21"/>
          <w:lang w:val="sv-SE"/>
        </w:rPr>
        <w:t>大会应处理与维护和发展本文书及适用和实施本文书有关的事项。大会应开展上文第9条所述的审查，并可依据审查就对本文书的修正、议定书和/或附件达成一致。大会可设立一个或多个技术工作组，就上文第7条和第9条所述事项及其他任何事项向大会提出建议。</w:t>
      </w:r>
    </w:p>
    <w:p w:rsidR="005663B4" w:rsidRPr="00F667AB" w:rsidRDefault="005663B4" w:rsidP="005663B4">
      <w:pPr>
        <w:numPr>
          <w:ilvl w:val="0"/>
          <w:numId w:val="9"/>
        </w:numPr>
        <w:spacing w:afterLines="50" w:after="120" w:line="340" w:lineRule="atLeast"/>
        <w:ind w:left="924" w:hanging="357"/>
        <w:jc w:val="both"/>
        <w:rPr>
          <w:rFonts w:asciiTheme="minorEastAsia" w:eastAsiaTheme="minorEastAsia" w:hAnsiTheme="minorEastAsia" w:cs="Times New Roman"/>
          <w:sz w:val="21"/>
          <w:szCs w:val="21"/>
          <w:lang w:val="sv-SE"/>
        </w:rPr>
      </w:pPr>
      <w:r w:rsidRPr="00F667AB">
        <w:rPr>
          <w:rFonts w:asciiTheme="minorEastAsia" w:eastAsiaTheme="minorEastAsia" w:hAnsiTheme="minorEastAsia" w:cs="Times New Roman" w:hint="eastAsia"/>
          <w:sz w:val="21"/>
          <w:szCs w:val="21"/>
          <w:lang w:val="sv-SE"/>
        </w:rPr>
        <w:t>大会应履行第13条指派给它的关于接纳某些政府间组织成为本文书缔约方的职能。</w:t>
      </w:r>
    </w:p>
    <w:p w:rsidR="005663B4" w:rsidRPr="00F667AB" w:rsidRDefault="005663B4" w:rsidP="005663B4">
      <w:pPr>
        <w:numPr>
          <w:ilvl w:val="0"/>
          <w:numId w:val="9"/>
        </w:numPr>
        <w:spacing w:afterLines="50" w:after="120" w:line="340" w:lineRule="atLeast"/>
        <w:ind w:left="924" w:hanging="357"/>
        <w:jc w:val="both"/>
        <w:rPr>
          <w:rFonts w:asciiTheme="minorEastAsia" w:eastAsiaTheme="minorEastAsia" w:hAnsiTheme="minorEastAsia" w:cs="Times New Roman"/>
          <w:sz w:val="21"/>
          <w:szCs w:val="21"/>
          <w:lang w:val="sv-SE"/>
        </w:rPr>
      </w:pPr>
      <w:r w:rsidRPr="00F667AB">
        <w:rPr>
          <w:rFonts w:asciiTheme="minorEastAsia" w:eastAsiaTheme="minorEastAsia" w:hAnsiTheme="minorEastAsia" w:cs="Times New Roman" w:hint="eastAsia"/>
          <w:sz w:val="21"/>
          <w:szCs w:val="21"/>
          <w:lang w:val="sv-SE"/>
        </w:rPr>
        <w:t>凡属国家的每一缔约方应有一票，并应只能以其自己的名义表决。凡属政府间组织的缔约方可以代替其成员国参加表决，其票数与其属本文书缔约方的成员国数目相等。如果此种政府间组织的任何一个成员国行使其表决权，则该组织不得参加表决，反之亦然。</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11.2</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大会应由产权组织总干事召集，如无例外情况，应与产权组织大会同时同地举行。</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11.3</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大会应努力通过协商一致作出决定，并应制定自己的议事规则，包括召集特别会议、法定人数的要求，以及按本文书的规定，作出各类决定所需的多数等规则。</w:t>
      </w:r>
      <w:r w:rsidRPr="00F667AB">
        <w:rPr>
          <w:rFonts w:asciiTheme="minorEastAsia" w:eastAsiaTheme="minorEastAsia" w:hAnsiTheme="minorEastAsia" w:cs="Times New Roman"/>
          <w:sz w:val="21"/>
          <w:szCs w:val="21"/>
          <w:lang w:val="en-AU"/>
        </w:rPr>
        <w:t>]</w:t>
      </w:r>
    </w:p>
    <w:p w:rsidR="005663B4" w:rsidRPr="00F667AB" w:rsidRDefault="005663B4" w:rsidP="005663B4">
      <w:pPr>
        <w:spacing w:afterLines="50" w:after="120" w:line="340" w:lineRule="atLeast"/>
        <w:jc w:val="center"/>
        <w:outlineLvl w:val="1"/>
        <w:rPr>
          <w:rFonts w:asciiTheme="minorEastAsia" w:eastAsiaTheme="minorEastAsia" w:hAnsiTheme="minorEastAsia" w:cs="Times New Roman"/>
          <w:b/>
          <w:bCs/>
          <w:iCs/>
          <w:caps/>
          <w:sz w:val="21"/>
          <w:szCs w:val="21"/>
          <w:lang w:val="en-AU"/>
        </w:rPr>
      </w:pPr>
      <w:r w:rsidRPr="00F667AB">
        <w:rPr>
          <w:rFonts w:asciiTheme="minorEastAsia" w:eastAsiaTheme="minorEastAsia" w:hAnsiTheme="minorEastAsia"/>
          <w:bCs/>
          <w:iCs/>
          <w:caps/>
          <w:sz w:val="21"/>
          <w:szCs w:val="21"/>
          <w:lang w:val="en-AU"/>
        </w:rPr>
        <w:br w:type="page"/>
      </w:r>
      <w:r w:rsidRPr="00F667AB">
        <w:rPr>
          <w:rFonts w:asciiTheme="minorEastAsia" w:eastAsiaTheme="minorEastAsia" w:hAnsiTheme="minorEastAsia" w:cs="Times New Roman"/>
          <w:b/>
          <w:bCs/>
          <w:iCs/>
          <w:caps/>
          <w:sz w:val="21"/>
          <w:szCs w:val="21"/>
          <w:lang w:val="en-AU"/>
        </w:rPr>
        <w:lastRenderedPageBreak/>
        <w:t>[</w:t>
      </w:r>
      <w:r w:rsidRPr="00F667AB">
        <w:rPr>
          <w:rFonts w:asciiTheme="minorEastAsia" w:eastAsiaTheme="minorEastAsia" w:hAnsiTheme="minorEastAsia" w:cs="Times New Roman" w:hint="eastAsia"/>
          <w:b/>
          <w:bCs/>
          <w:iCs/>
          <w:caps/>
          <w:sz w:val="21"/>
          <w:szCs w:val="21"/>
          <w:lang w:val="en-AU"/>
        </w:rPr>
        <w:t>第12条</w:t>
      </w:r>
      <w:r w:rsidRPr="00F667AB">
        <w:rPr>
          <w:rFonts w:asciiTheme="minorEastAsia" w:eastAsiaTheme="minorEastAsia" w:hAnsiTheme="minorEastAsia" w:cs="Times New Roman"/>
          <w:b/>
          <w:bCs/>
          <w:iCs/>
          <w:caps/>
          <w:sz w:val="21"/>
          <w:szCs w:val="21"/>
          <w:lang w:val="en-AU"/>
        </w:rPr>
        <w:br/>
      </w:r>
      <w:r w:rsidRPr="00F667AB">
        <w:rPr>
          <w:rFonts w:asciiTheme="minorEastAsia" w:eastAsiaTheme="minorEastAsia" w:hAnsiTheme="minorEastAsia" w:cs="Times New Roman" w:hint="eastAsia"/>
          <w:b/>
          <w:bCs/>
          <w:iCs/>
          <w:caps/>
          <w:sz w:val="21"/>
          <w:szCs w:val="21"/>
          <w:lang w:val="en-AU"/>
        </w:rPr>
        <w:t>国际局</w:t>
      </w:r>
    </w:p>
    <w:p w:rsidR="005663B4" w:rsidRPr="00F667AB" w:rsidRDefault="005663B4" w:rsidP="005663B4">
      <w:pPr>
        <w:spacing w:before="100" w:beforeAutospacing="1" w:afterLines="50" w:after="120" w:line="340" w:lineRule="atLeast"/>
        <w:jc w:val="both"/>
        <w:rPr>
          <w:rFonts w:asciiTheme="minorEastAsia" w:eastAsiaTheme="minorEastAsia" w:hAnsiTheme="minorEastAsia" w:cs="Times New Roman"/>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与本文书有关的行政工作应由产权组织秘书处履行。</w:t>
      </w:r>
      <w:r w:rsidRPr="00F667AB">
        <w:rPr>
          <w:rFonts w:asciiTheme="minorEastAsia" w:eastAsiaTheme="minorEastAsia" w:hAnsiTheme="minorEastAsia" w:cs="Times New Roman"/>
          <w:sz w:val="21"/>
          <w:szCs w:val="21"/>
          <w:lang w:val="en-AU"/>
        </w:rPr>
        <w:t>]</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br w:type="page"/>
      </w:r>
      <w:r w:rsidRPr="00F667AB">
        <w:rPr>
          <w:rFonts w:asciiTheme="minorEastAsia" w:eastAsiaTheme="minorEastAsia" w:hAnsiTheme="minorEastAsia" w:cs="Times New Roman"/>
          <w:b/>
          <w:sz w:val="21"/>
          <w:szCs w:val="21"/>
          <w:lang w:val="en-AU"/>
        </w:rPr>
        <w:lastRenderedPageBreak/>
        <w:t>[</w:t>
      </w:r>
      <w:r w:rsidRPr="00F667AB">
        <w:rPr>
          <w:rFonts w:asciiTheme="minorEastAsia" w:eastAsiaTheme="minorEastAsia" w:hAnsiTheme="minorEastAsia" w:cs="Times New Roman" w:hint="eastAsia"/>
          <w:b/>
          <w:sz w:val="21"/>
          <w:szCs w:val="21"/>
          <w:lang w:val="en-AU"/>
        </w:rPr>
        <w:t>第13条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成为缔约方的资格</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13.1</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产权组织的任何成员国均可以成为本文书的缔约方。</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sz w:val="21"/>
          <w:szCs w:val="21"/>
          <w:lang w:val="en-AU"/>
        </w:rPr>
        <w:t>13.2</w:t>
      </w:r>
      <w:r w:rsidRPr="00F667AB">
        <w:rPr>
          <w:rFonts w:asciiTheme="minorEastAsia" w:eastAsiaTheme="minorEastAsia" w:hAnsiTheme="minorEastAsia" w:cs="Times New Roman"/>
          <w:sz w:val="21"/>
          <w:szCs w:val="21"/>
          <w:lang w:val="en-AU"/>
        </w:rPr>
        <w:tab/>
      </w:r>
      <w:r w:rsidRPr="00F667AB">
        <w:rPr>
          <w:rFonts w:asciiTheme="minorEastAsia" w:eastAsiaTheme="minorEastAsia" w:hAnsiTheme="minorEastAsia" w:cs="Times New Roman" w:hint="eastAsia"/>
          <w:sz w:val="21"/>
          <w:szCs w:val="21"/>
          <w:lang w:val="en-AU"/>
        </w:rPr>
        <w:t>如果任何政府间组织声明其对于本文书涵盖的事项具有权限和具有约束其所有成员国的立法，并声明其根据其内部程序被正式授权要求成为本文书的缔约方，大会可以决定接纳该政府间组织成为本文书的缔约方。</w:t>
      </w:r>
      <w:r w:rsidRPr="00F667AB">
        <w:rPr>
          <w:rFonts w:asciiTheme="minorEastAsia" w:eastAsiaTheme="minorEastAsia" w:hAnsiTheme="minorEastAsia" w:cs="Times New Roman"/>
          <w:sz w:val="21"/>
          <w:szCs w:val="21"/>
          <w:lang w:val="en-AU"/>
        </w:rPr>
        <w:t>]</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br w:type="page"/>
      </w:r>
      <w:r w:rsidRPr="00F667AB">
        <w:rPr>
          <w:rFonts w:asciiTheme="minorEastAsia" w:eastAsiaTheme="minorEastAsia" w:hAnsiTheme="minorEastAsia" w:cs="Times New Roman"/>
          <w:b/>
          <w:sz w:val="21"/>
          <w:szCs w:val="21"/>
          <w:lang w:val="en-AU"/>
        </w:rPr>
        <w:lastRenderedPageBreak/>
        <w:t>[</w:t>
      </w:r>
      <w:r w:rsidRPr="00F667AB">
        <w:rPr>
          <w:rFonts w:asciiTheme="minorEastAsia" w:eastAsiaTheme="minorEastAsia" w:hAnsiTheme="minorEastAsia" w:cs="Times New Roman" w:hint="eastAsia"/>
          <w:b/>
          <w:sz w:val="21"/>
          <w:szCs w:val="21"/>
          <w:lang w:val="en-AU"/>
        </w:rPr>
        <w:t>第14条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修订</w:t>
      </w:r>
    </w:p>
    <w:p w:rsidR="005663B4" w:rsidRPr="00F667AB" w:rsidRDefault="005663B4" w:rsidP="005663B4">
      <w:pPr>
        <w:spacing w:afterLines="50" w:after="120" w:line="340" w:lineRule="atLeast"/>
        <w:jc w:val="both"/>
        <w:rPr>
          <w:rFonts w:asciiTheme="minorEastAsia" w:eastAsiaTheme="minorEastAsia" w:hAnsiTheme="minorEastAsia" w:cs="Times New Roman"/>
          <w:iCs/>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iCs/>
          <w:sz w:val="21"/>
          <w:szCs w:val="21"/>
          <w:lang w:val="en-AU"/>
        </w:rPr>
        <w:t>本文书仅可由外交会议加以修订。任何外交会议的召集应由本文书的缔约各方大会决定。</w:t>
      </w:r>
      <w:r w:rsidRPr="00F667AB">
        <w:rPr>
          <w:rFonts w:asciiTheme="minorEastAsia" w:eastAsiaTheme="minorEastAsia" w:hAnsiTheme="minorEastAsia" w:cs="Times New Roman"/>
          <w:iCs/>
          <w:sz w:val="21"/>
          <w:szCs w:val="21"/>
          <w:lang w:val="en-AU"/>
        </w:rPr>
        <w:t>]</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br w:type="page"/>
      </w:r>
      <w:r w:rsidRPr="00F667AB">
        <w:rPr>
          <w:rFonts w:asciiTheme="minorEastAsia" w:eastAsiaTheme="minorEastAsia" w:hAnsiTheme="minorEastAsia" w:cs="Times New Roman"/>
          <w:b/>
          <w:sz w:val="21"/>
          <w:szCs w:val="21"/>
          <w:lang w:val="en-AU"/>
        </w:rPr>
        <w:lastRenderedPageBreak/>
        <w:t>[</w:t>
      </w:r>
      <w:r w:rsidRPr="00F667AB">
        <w:rPr>
          <w:rFonts w:asciiTheme="minorEastAsia" w:eastAsiaTheme="minorEastAsia" w:hAnsiTheme="minorEastAsia" w:cs="Times New Roman" w:hint="eastAsia"/>
          <w:b/>
          <w:sz w:val="21"/>
          <w:szCs w:val="21"/>
          <w:lang w:val="en-AU"/>
        </w:rPr>
        <w:t>第15条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签署</w:t>
      </w:r>
    </w:p>
    <w:p w:rsidR="005663B4" w:rsidRPr="00F667AB" w:rsidRDefault="005663B4" w:rsidP="005663B4">
      <w:pPr>
        <w:keepLines/>
        <w:spacing w:afterLines="50" w:after="120" w:line="340" w:lineRule="atLeast"/>
        <w:jc w:val="both"/>
        <w:rPr>
          <w:rFonts w:asciiTheme="minorEastAsia" w:eastAsiaTheme="minorEastAsia" w:hAnsiTheme="minorEastAsia" w:cs="Times New Roman"/>
          <w:b/>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本文书通过后即在</w:t>
      </w:r>
      <w:r w:rsidRPr="00F667AB">
        <w:rPr>
          <w:rFonts w:asciiTheme="minorEastAsia" w:eastAsiaTheme="minorEastAsia" w:hAnsiTheme="minorEastAsia" w:cs="Times New Roman"/>
          <w:sz w:val="21"/>
          <w:szCs w:val="21"/>
          <w:lang w:val="en-AU"/>
        </w:rPr>
        <w:t>……</w:t>
      </w:r>
      <w:r w:rsidRPr="00F667AB">
        <w:rPr>
          <w:rFonts w:asciiTheme="minorEastAsia" w:eastAsiaTheme="minorEastAsia" w:hAnsiTheme="minorEastAsia" w:cs="Times New Roman" w:hint="eastAsia"/>
          <w:sz w:val="21"/>
          <w:szCs w:val="21"/>
          <w:lang w:val="en-AU"/>
        </w:rPr>
        <w:t>外交会议并随后在产权组织总部开放给任何有资格的有关方签署，期限一年。</w:t>
      </w:r>
      <w:r w:rsidRPr="00F667AB">
        <w:rPr>
          <w:rFonts w:asciiTheme="minorEastAsia" w:eastAsiaTheme="minorEastAsia" w:hAnsiTheme="minorEastAsia" w:cs="Times New Roman"/>
          <w:sz w:val="21"/>
          <w:szCs w:val="21"/>
          <w:lang w:val="en-AU"/>
        </w:rPr>
        <w:t>]</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br w:type="page"/>
      </w:r>
      <w:r w:rsidRPr="00F667AB">
        <w:rPr>
          <w:rFonts w:asciiTheme="minorEastAsia" w:eastAsiaTheme="minorEastAsia" w:hAnsiTheme="minorEastAsia" w:cs="Times New Roman"/>
          <w:b/>
          <w:sz w:val="21"/>
          <w:szCs w:val="21"/>
          <w:lang w:val="en-AU"/>
        </w:rPr>
        <w:lastRenderedPageBreak/>
        <w:t>[</w:t>
      </w:r>
      <w:r w:rsidRPr="00F667AB">
        <w:rPr>
          <w:rFonts w:asciiTheme="minorEastAsia" w:eastAsiaTheme="minorEastAsia" w:hAnsiTheme="minorEastAsia" w:cs="Times New Roman" w:hint="eastAsia"/>
          <w:b/>
          <w:sz w:val="21"/>
          <w:szCs w:val="21"/>
          <w:lang w:val="en-AU"/>
        </w:rPr>
        <w:t>第16条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生效</w:t>
      </w:r>
    </w:p>
    <w:p w:rsidR="005663B4" w:rsidRPr="00F667AB" w:rsidRDefault="005663B4" w:rsidP="005663B4">
      <w:pPr>
        <w:keepLines/>
        <w:spacing w:afterLines="50" w:after="120" w:line="340" w:lineRule="atLeast"/>
        <w:jc w:val="both"/>
        <w:rPr>
          <w:rFonts w:asciiTheme="minorEastAsia" w:eastAsiaTheme="minorEastAsia" w:hAnsiTheme="minorEastAsia" w:cs="Times New Roman"/>
          <w:b/>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本文书应在二十个第13条所述的有资格的有关方交存批准书或加入书三个月之后生效。</w:t>
      </w:r>
      <w:r w:rsidRPr="00F667AB">
        <w:rPr>
          <w:rFonts w:asciiTheme="minorEastAsia" w:eastAsiaTheme="minorEastAsia" w:hAnsiTheme="minorEastAsia" w:cs="Times New Roman"/>
          <w:sz w:val="21"/>
          <w:szCs w:val="21"/>
          <w:lang w:val="en-AU"/>
        </w:rPr>
        <w:t>]</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br w:type="page"/>
      </w:r>
      <w:r w:rsidRPr="00F667AB">
        <w:rPr>
          <w:rFonts w:asciiTheme="minorEastAsia" w:eastAsiaTheme="minorEastAsia" w:hAnsiTheme="minorEastAsia" w:cs="Times New Roman"/>
          <w:b/>
          <w:sz w:val="21"/>
          <w:szCs w:val="21"/>
          <w:lang w:val="en-AU"/>
        </w:rPr>
        <w:lastRenderedPageBreak/>
        <w:t>[</w:t>
      </w:r>
      <w:r w:rsidRPr="00F667AB">
        <w:rPr>
          <w:rFonts w:asciiTheme="minorEastAsia" w:eastAsiaTheme="minorEastAsia" w:hAnsiTheme="minorEastAsia" w:cs="Times New Roman" w:hint="eastAsia"/>
          <w:b/>
          <w:sz w:val="21"/>
          <w:szCs w:val="21"/>
          <w:lang w:val="en-AU"/>
        </w:rPr>
        <w:t>第</w:t>
      </w:r>
      <w:r w:rsidRPr="00F667AB">
        <w:rPr>
          <w:rFonts w:asciiTheme="minorEastAsia" w:eastAsiaTheme="minorEastAsia" w:hAnsiTheme="minorEastAsia" w:cs="Times New Roman"/>
          <w:b/>
          <w:sz w:val="21"/>
          <w:szCs w:val="21"/>
          <w:lang w:val="en-AU"/>
        </w:rPr>
        <w:t>17</w:t>
      </w:r>
      <w:r w:rsidRPr="00F667AB">
        <w:rPr>
          <w:rFonts w:asciiTheme="minorEastAsia" w:eastAsiaTheme="minorEastAsia" w:hAnsiTheme="minorEastAsia" w:cs="Times New Roman" w:hint="eastAsia"/>
          <w:b/>
          <w:sz w:val="21"/>
          <w:szCs w:val="21"/>
          <w:lang w:val="en-AU"/>
        </w:rPr>
        <w:t>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退出</w:t>
      </w:r>
    </w:p>
    <w:p w:rsidR="005663B4" w:rsidRPr="00F667AB" w:rsidRDefault="005663B4" w:rsidP="005663B4">
      <w:pPr>
        <w:keepLines/>
        <w:spacing w:afterLines="50" w:after="120" w:line="340" w:lineRule="atLeast"/>
        <w:jc w:val="both"/>
        <w:rPr>
          <w:rFonts w:asciiTheme="minorEastAsia" w:eastAsiaTheme="minorEastAsia" w:hAnsiTheme="minorEastAsia" w:cs="Times New Roman"/>
          <w:b/>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任何缔约方均可以退出本文书，退出应通知产权组织总干事。任何退出应于产权组织总干事收到通知之日起一年后生效。</w:t>
      </w:r>
      <w:r w:rsidRPr="00F667AB">
        <w:rPr>
          <w:rFonts w:asciiTheme="minorEastAsia" w:eastAsiaTheme="minorEastAsia" w:hAnsiTheme="minorEastAsia" w:cs="Times New Roman"/>
          <w:sz w:val="21"/>
          <w:szCs w:val="21"/>
          <w:lang w:val="en-AU"/>
        </w:rPr>
        <w:t>]</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b/>
          <w:sz w:val="21"/>
          <w:szCs w:val="21"/>
          <w:lang w:val="en-AU"/>
        </w:rPr>
        <w:br w:type="page"/>
      </w:r>
      <w:r w:rsidRPr="00F667AB">
        <w:rPr>
          <w:rFonts w:asciiTheme="minorEastAsia" w:eastAsiaTheme="minorEastAsia" w:hAnsiTheme="minorEastAsia" w:cs="Times New Roman"/>
          <w:b/>
          <w:sz w:val="21"/>
          <w:szCs w:val="21"/>
          <w:lang w:val="en-AU"/>
        </w:rPr>
        <w:lastRenderedPageBreak/>
        <w:t>[</w:t>
      </w:r>
      <w:r w:rsidRPr="00F667AB">
        <w:rPr>
          <w:rFonts w:asciiTheme="minorEastAsia" w:eastAsiaTheme="minorEastAsia" w:hAnsiTheme="minorEastAsia" w:cs="Times New Roman" w:hint="eastAsia"/>
          <w:b/>
          <w:sz w:val="21"/>
          <w:szCs w:val="21"/>
          <w:lang w:val="en-AU"/>
        </w:rPr>
        <w:t>第18条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保留</w:t>
      </w:r>
    </w:p>
    <w:p w:rsidR="005663B4" w:rsidRPr="00F667AB" w:rsidRDefault="005663B4" w:rsidP="005663B4">
      <w:pPr>
        <w:spacing w:afterLines="50" w:after="120" w:line="340" w:lineRule="atLeast"/>
        <w:jc w:val="both"/>
        <w:rPr>
          <w:rFonts w:asciiTheme="minorEastAsia" w:eastAsiaTheme="minorEastAsia" w:hAnsiTheme="minorEastAsia" w:cs="Times New Roman"/>
          <w:b/>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本文书不允许任何保留。</w:t>
      </w:r>
      <w:r w:rsidRPr="00F667AB">
        <w:rPr>
          <w:rFonts w:asciiTheme="minorEastAsia" w:eastAsiaTheme="minorEastAsia" w:hAnsiTheme="minorEastAsia" w:cs="Times New Roman"/>
          <w:sz w:val="21"/>
          <w:szCs w:val="21"/>
          <w:lang w:val="en-AU"/>
        </w:rPr>
        <w:t>]</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sz w:val="21"/>
          <w:szCs w:val="21"/>
          <w:lang w:val="en-AU"/>
        </w:rPr>
        <w:br w:type="page"/>
      </w:r>
      <w:r w:rsidRPr="00F667AB">
        <w:rPr>
          <w:rFonts w:asciiTheme="minorEastAsia" w:eastAsiaTheme="minorEastAsia" w:hAnsiTheme="minorEastAsia" w:cs="Times New Roman"/>
          <w:b/>
          <w:sz w:val="21"/>
          <w:szCs w:val="21"/>
          <w:lang w:val="en-AU"/>
        </w:rPr>
        <w:lastRenderedPageBreak/>
        <w:t>[</w:t>
      </w:r>
      <w:r w:rsidRPr="00F667AB">
        <w:rPr>
          <w:rFonts w:asciiTheme="minorEastAsia" w:eastAsiaTheme="minorEastAsia" w:hAnsiTheme="minorEastAsia" w:cs="Times New Roman" w:hint="eastAsia"/>
          <w:b/>
          <w:sz w:val="21"/>
          <w:szCs w:val="21"/>
          <w:lang w:val="en-AU"/>
        </w:rPr>
        <w:t>第19条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权威文本</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iCs/>
          <w:sz w:val="21"/>
          <w:szCs w:val="21"/>
          <w:lang w:val="en-AU"/>
        </w:rPr>
      </w:pPr>
      <w:r w:rsidRPr="00F667AB">
        <w:rPr>
          <w:rFonts w:asciiTheme="minorEastAsia" w:eastAsiaTheme="minorEastAsia" w:hAnsiTheme="minorEastAsia" w:cs="Times New Roman"/>
          <w:iCs/>
          <w:sz w:val="21"/>
          <w:szCs w:val="21"/>
          <w:lang w:val="en-AU"/>
        </w:rPr>
        <w:t>19.1</w:t>
      </w:r>
      <w:r w:rsidRPr="00F667AB">
        <w:rPr>
          <w:rFonts w:asciiTheme="minorEastAsia" w:eastAsiaTheme="minorEastAsia" w:hAnsiTheme="minorEastAsia" w:cs="Times New Roman"/>
          <w:iCs/>
          <w:sz w:val="21"/>
          <w:szCs w:val="21"/>
          <w:lang w:val="en-AU"/>
        </w:rPr>
        <w:tab/>
      </w:r>
      <w:r w:rsidRPr="00F667AB">
        <w:rPr>
          <w:rFonts w:asciiTheme="minorEastAsia" w:eastAsiaTheme="minorEastAsia" w:hAnsiTheme="minorEastAsia" w:cs="Times New Roman" w:hint="eastAsia"/>
          <w:iCs/>
          <w:sz w:val="21"/>
          <w:szCs w:val="21"/>
          <w:lang w:val="en-AU"/>
        </w:rPr>
        <w:t>本文书签字原件应为一份，以中文、阿拉伯文、英文、法文、俄文和西班牙文签署，所有文本同等作准。</w:t>
      </w:r>
    </w:p>
    <w:p w:rsidR="005663B4" w:rsidRPr="00F667AB" w:rsidRDefault="005663B4" w:rsidP="005663B4">
      <w:pPr>
        <w:spacing w:afterLines="50" w:after="120" w:line="340" w:lineRule="atLeast"/>
        <w:jc w:val="both"/>
        <w:rPr>
          <w:rFonts w:asciiTheme="minorEastAsia" w:eastAsiaTheme="minorEastAsia" w:hAnsiTheme="minorEastAsia" w:cs="Times New Roman"/>
          <w:iCs/>
          <w:sz w:val="21"/>
          <w:szCs w:val="21"/>
          <w:lang w:val="en-AU"/>
        </w:rPr>
      </w:pPr>
      <w:r w:rsidRPr="00F667AB">
        <w:rPr>
          <w:rFonts w:asciiTheme="minorEastAsia" w:eastAsiaTheme="minorEastAsia" w:hAnsiTheme="minorEastAsia" w:cs="Times New Roman"/>
          <w:iCs/>
          <w:sz w:val="21"/>
          <w:szCs w:val="21"/>
          <w:lang w:val="en-AU"/>
        </w:rPr>
        <w:t>19.2</w:t>
      </w:r>
      <w:r w:rsidRPr="00F667AB">
        <w:rPr>
          <w:rFonts w:asciiTheme="minorEastAsia" w:eastAsiaTheme="minorEastAsia" w:hAnsiTheme="minorEastAsia" w:cs="Times New Roman"/>
          <w:iCs/>
          <w:sz w:val="21"/>
          <w:szCs w:val="21"/>
          <w:lang w:val="en-AU"/>
        </w:rPr>
        <w:tab/>
      </w:r>
      <w:r w:rsidRPr="00F667AB">
        <w:rPr>
          <w:rFonts w:asciiTheme="minorEastAsia" w:eastAsiaTheme="minorEastAsia" w:hAnsiTheme="minorEastAsia" w:cs="Times New Roman" w:hint="eastAsia"/>
          <w:sz w:val="21"/>
          <w:szCs w:val="21"/>
          <w:lang w:val="en-AU"/>
        </w:rPr>
        <w:t>除第19条第1款提到的语文外，</w:t>
      </w:r>
      <w:r w:rsidRPr="00F667AB">
        <w:rPr>
          <w:rFonts w:asciiTheme="minorEastAsia" w:eastAsiaTheme="minorEastAsia" w:hAnsiTheme="minorEastAsia" w:cs="Times New Roman" w:hint="eastAsia"/>
          <w:iCs/>
          <w:sz w:val="21"/>
          <w:szCs w:val="21"/>
          <w:lang w:val="en-AU"/>
        </w:rPr>
        <w:t>任何其他语文的正式文本须由产权组织总干事应有关方请求，在与所有有关方磋商之后制定。在本款中，“有关方”系指涉及到其正式语文或正式语文之一的产权组织任何成员国，并且如果涉及到其正式语文之一，亦指欧洲联盟和可以成为本文书缔约方的任何其他政府间组织。</w:t>
      </w:r>
      <w:r w:rsidRPr="00F667AB">
        <w:rPr>
          <w:rFonts w:asciiTheme="minorEastAsia" w:eastAsiaTheme="minorEastAsia" w:hAnsiTheme="minorEastAsia" w:cs="Times New Roman"/>
          <w:iCs/>
          <w:sz w:val="21"/>
          <w:szCs w:val="21"/>
          <w:lang w:val="en-AU"/>
        </w:rPr>
        <w:t>]</w:t>
      </w:r>
    </w:p>
    <w:p w:rsidR="005663B4" w:rsidRPr="00F667AB" w:rsidRDefault="005663B4" w:rsidP="005663B4">
      <w:pPr>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sz w:val="21"/>
          <w:szCs w:val="21"/>
          <w:lang w:val="en-AU"/>
        </w:rPr>
        <w:br w:type="page"/>
      </w:r>
      <w:r w:rsidRPr="00F667AB">
        <w:rPr>
          <w:rFonts w:asciiTheme="minorEastAsia" w:eastAsiaTheme="minorEastAsia" w:hAnsiTheme="minorEastAsia" w:cs="Times New Roman"/>
          <w:b/>
          <w:sz w:val="21"/>
          <w:szCs w:val="21"/>
          <w:lang w:val="en-AU"/>
        </w:rPr>
        <w:lastRenderedPageBreak/>
        <w:t>[</w:t>
      </w:r>
      <w:r w:rsidRPr="00F667AB">
        <w:rPr>
          <w:rFonts w:asciiTheme="minorEastAsia" w:eastAsiaTheme="minorEastAsia" w:hAnsiTheme="minorEastAsia" w:cs="Times New Roman" w:hint="eastAsia"/>
          <w:b/>
          <w:sz w:val="21"/>
          <w:szCs w:val="21"/>
          <w:lang w:val="en-AU"/>
        </w:rPr>
        <w:t>第20条</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r w:rsidRPr="00F667AB">
        <w:rPr>
          <w:rFonts w:asciiTheme="minorEastAsia" w:eastAsiaTheme="minorEastAsia" w:hAnsiTheme="minorEastAsia" w:cs="Times New Roman" w:hint="eastAsia"/>
          <w:b/>
          <w:sz w:val="21"/>
          <w:szCs w:val="21"/>
          <w:lang w:val="en-AU"/>
        </w:rPr>
        <w:t>保存人</w:t>
      </w:r>
    </w:p>
    <w:p w:rsidR="005663B4" w:rsidRPr="00F667AB" w:rsidRDefault="005663B4" w:rsidP="005663B4">
      <w:pPr>
        <w:keepLines/>
        <w:spacing w:afterLines="50" w:after="120" w:line="340" w:lineRule="atLeast"/>
        <w:jc w:val="center"/>
        <w:rPr>
          <w:rFonts w:asciiTheme="minorEastAsia" w:eastAsiaTheme="minorEastAsia" w:hAnsiTheme="minorEastAsia" w:cs="Times New Roman"/>
          <w:b/>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产权组织总干事为本文书的保存人。</w:t>
      </w:r>
      <w:r w:rsidRPr="00F667AB">
        <w:rPr>
          <w:rFonts w:asciiTheme="minorEastAsia" w:eastAsiaTheme="minorEastAsia" w:hAnsiTheme="minorEastAsia" w:cs="Times New Roman"/>
          <w:sz w:val="21"/>
          <w:szCs w:val="21"/>
          <w:lang w:val="en-AU"/>
        </w:rPr>
        <w:t>]</w:t>
      </w: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p>
    <w:p w:rsidR="005663B4" w:rsidRPr="00F667AB" w:rsidRDefault="005663B4" w:rsidP="005663B4">
      <w:pPr>
        <w:spacing w:afterLines="50" w:after="120" w:line="340" w:lineRule="atLeast"/>
        <w:jc w:val="both"/>
        <w:rPr>
          <w:rFonts w:asciiTheme="minorEastAsia" w:eastAsiaTheme="minorEastAsia" w:hAnsiTheme="minorEastAsia" w:cs="Times New Roman"/>
          <w:sz w:val="21"/>
          <w:szCs w:val="21"/>
          <w:lang w:val="en-AU"/>
        </w:rPr>
      </w:pPr>
      <w:r w:rsidRPr="00F667AB">
        <w:rPr>
          <w:rFonts w:asciiTheme="minorEastAsia" w:eastAsiaTheme="minorEastAsia" w:hAnsiTheme="minorEastAsia" w:cs="Times New Roman" w:hint="eastAsia"/>
          <w:sz w:val="21"/>
          <w:szCs w:val="21"/>
          <w:lang w:val="en-AU"/>
        </w:rPr>
        <w:t>在</w:t>
      </w:r>
      <w:r w:rsidRPr="00F667AB">
        <w:rPr>
          <w:rFonts w:asciiTheme="minorEastAsia" w:eastAsiaTheme="minorEastAsia" w:hAnsiTheme="minorEastAsia" w:cs="Times New Roman"/>
          <w:sz w:val="21"/>
          <w:szCs w:val="21"/>
          <w:lang w:val="en-AU"/>
        </w:rPr>
        <w:t>……</w:t>
      </w:r>
      <w:r w:rsidRPr="00F667AB">
        <w:rPr>
          <w:rFonts w:asciiTheme="minorEastAsia" w:eastAsiaTheme="minorEastAsia" w:hAnsiTheme="minorEastAsia" w:cs="Times New Roman" w:hint="eastAsia"/>
          <w:sz w:val="21"/>
          <w:szCs w:val="21"/>
          <w:lang w:val="en-AU"/>
        </w:rPr>
        <w:t>签署</w:t>
      </w:r>
    </w:p>
    <w:p w:rsidR="005663B4" w:rsidRPr="005663B4" w:rsidRDefault="005663B4" w:rsidP="005663B4">
      <w:pPr>
        <w:spacing w:before="720" w:afterLines="50" w:after="120" w:line="340" w:lineRule="atLeast"/>
        <w:ind w:left="5534"/>
        <w:jc w:val="both"/>
        <w:rPr>
          <w:rFonts w:ascii="KaiTi" w:eastAsia="KaiTi" w:hAnsi="KaiTi" w:cs="Times New Roman"/>
          <w:sz w:val="21"/>
          <w:szCs w:val="21"/>
          <w:lang w:val="en-AU"/>
        </w:rPr>
      </w:pPr>
      <w:r w:rsidRPr="005663B4">
        <w:rPr>
          <w:rFonts w:ascii="KaiTi" w:eastAsia="KaiTi" w:hAnsi="KaiTi" w:cs="Times New Roman"/>
          <w:sz w:val="21"/>
          <w:szCs w:val="21"/>
          <w:lang w:val="en-AU"/>
        </w:rPr>
        <w:t>[</w:t>
      </w:r>
      <w:r w:rsidRPr="005663B4">
        <w:rPr>
          <w:rFonts w:ascii="KaiTi" w:eastAsia="KaiTi" w:hAnsi="KaiTi" w:cs="Times New Roman" w:hint="eastAsia"/>
          <w:sz w:val="21"/>
          <w:szCs w:val="21"/>
          <w:lang w:val="en-AU"/>
        </w:rPr>
        <w:t>附件和文件完</w:t>
      </w:r>
      <w:r w:rsidRPr="005663B4">
        <w:rPr>
          <w:rFonts w:ascii="KaiTi" w:eastAsia="KaiTi" w:hAnsi="KaiTi" w:cs="Times New Roman"/>
          <w:sz w:val="21"/>
          <w:szCs w:val="21"/>
          <w:lang w:val="en-AU"/>
        </w:rPr>
        <w:t>]</w:t>
      </w:r>
    </w:p>
    <w:sectPr w:rsidR="005663B4" w:rsidRPr="005663B4" w:rsidSect="00A12A21">
      <w:headerReference w:type="default" r:id="rId25"/>
      <w:headerReference w:type="first" r:id="rId26"/>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69" w:rsidRDefault="00472C69">
      <w:r>
        <w:separator/>
      </w:r>
    </w:p>
  </w:endnote>
  <w:endnote w:type="continuationSeparator" w:id="0">
    <w:p w:rsidR="00472C69" w:rsidRDefault="00472C69" w:rsidP="003B38C1">
      <w:r>
        <w:separator/>
      </w:r>
    </w:p>
    <w:p w:rsidR="00472C69" w:rsidRPr="003B38C1" w:rsidRDefault="00472C69" w:rsidP="003B38C1">
      <w:pPr>
        <w:spacing w:after="60"/>
        <w:rPr>
          <w:sz w:val="17"/>
        </w:rPr>
      </w:pPr>
      <w:r>
        <w:rPr>
          <w:sz w:val="17"/>
        </w:rPr>
        <w:t>[Endnote continued from previous page]</w:t>
      </w:r>
    </w:p>
  </w:endnote>
  <w:endnote w:type="continuationNotice" w:id="1">
    <w:p w:rsidR="00472C69" w:rsidRPr="003B38C1" w:rsidRDefault="00472C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TXihei">
    <w:altName w:val="Microsoft YaHei"/>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624" w:rsidRDefault="00D77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624" w:rsidRDefault="00D77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624" w:rsidRDefault="00D77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69" w:rsidRDefault="00472C69">
      <w:r>
        <w:separator/>
      </w:r>
    </w:p>
  </w:footnote>
  <w:footnote w:type="continuationSeparator" w:id="0">
    <w:p w:rsidR="00472C69" w:rsidRDefault="00472C69" w:rsidP="008B60B2">
      <w:r>
        <w:separator/>
      </w:r>
    </w:p>
    <w:p w:rsidR="00472C69" w:rsidRPr="00ED77FB" w:rsidRDefault="00472C69" w:rsidP="008B60B2">
      <w:pPr>
        <w:spacing w:after="60"/>
        <w:rPr>
          <w:sz w:val="17"/>
          <w:szCs w:val="17"/>
        </w:rPr>
      </w:pPr>
      <w:r w:rsidRPr="00ED77FB">
        <w:rPr>
          <w:sz w:val="17"/>
          <w:szCs w:val="17"/>
        </w:rPr>
        <w:t>[Footnote continued from previous page]</w:t>
      </w:r>
    </w:p>
  </w:footnote>
  <w:footnote w:type="continuationNotice" w:id="1">
    <w:p w:rsidR="00472C69" w:rsidRPr="00ED77FB" w:rsidRDefault="00472C69" w:rsidP="008B60B2">
      <w:pPr>
        <w:spacing w:before="60"/>
        <w:jc w:val="right"/>
        <w:rPr>
          <w:sz w:val="17"/>
          <w:szCs w:val="17"/>
        </w:rPr>
      </w:pPr>
      <w:r w:rsidRPr="00ED77FB">
        <w:rPr>
          <w:sz w:val="17"/>
          <w:szCs w:val="17"/>
        </w:rPr>
        <w:t>[Footnote continued on next page]</w:t>
      </w:r>
    </w:p>
  </w:footnote>
  <w:footnote w:id="2">
    <w:p w:rsidR="00472C69" w:rsidRPr="00F667AB" w:rsidRDefault="00472C69" w:rsidP="00D50EE0">
      <w:pPr>
        <w:pStyle w:val="FootnoteText"/>
        <w:jc w:val="both"/>
        <w:rPr>
          <w:rFonts w:ascii="SimSun" w:hAnsi="SimSun"/>
          <w:szCs w:val="21"/>
        </w:rPr>
      </w:pPr>
      <w:r w:rsidRPr="00F667AB">
        <w:rPr>
          <w:rStyle w:val="FootnoteReference"/>
          <w:rFonts w:ascii="SimSun" w:hAnsi="SimSun"/>
          <w:szCs w:val="21"/>
        </w:rPr>
        <w:footnoteRef/>
      </w:r>
      <w:r w:rsidRPr="00F667AB">
        <w:rPr>
          <w:rFonts w:ascii="SimSun" w:hAnsi="SimSun"/>
          <w:szCs w:val="21"/>
        </w:rPr>
        <w:t xml:space="preserve"> </w:t>
      </w:r>
      <w:r w:rsidRPr="00F667AB">
        <w:rPr>
          <w:rFonts w:ascii="SimSun" w:hAnsi="SimSun"/>
          <w:szCs w:val="21"/>
        </w:rPr>
        <w:tab/>
      </w:r>
      <w:r w:rsidRPr="00F667AB">
        <w:rPr>
          <w:rFonts w:ascii="SimSun" w:hAnsi="SimSun" w:hint="eastAsia"/>
          <w:szCs w:val="21"/>
        </w:rPr>
        <w:t>核心议题除其他外包括（如适用）定义、受益人、客体、目标、保护范围，以及何种传统知识/传统文化表现形式有权在国际层面上得到保护，包括审议例外和限制及与公共领域的关系。</w:t>
      </w:r>
    </w:p>
  </w:footnote>
  <w:footnote w:id="3">
    <w:p w:rsidR="00472C69" w:rsidRPr="00F667AB" w:rsidRDefault="00472C69" w:rsidP="00D50EE0">
      <w:pPr>
        <w:pStyle w:val="footnotedescription"/>
        <w:jc w:val="both"/>
        <w:rPr>
          <w:rFonts w:ascii="SimSun" w:eastAsia="SimSun" w:hAnsi="SimSun"/>
          <w:sz w:val="18"/>
          <w:szCs w:val="21"/>
          <w:lang w:eastAsia="zh-CN"/>
        </w:rPr>
      </w:pPr>
      <w:r w:rsidRPr="00F667AB">
        <w:rPr>
          <w:rStyle w:val="footnotemark"/>
          <w:rFonts w:ascii="SimSun" w:eastAsia="SimSun" w:hAnsi="SimSun"/>
          <w:sz w:val="18"/>
          <w:szCs w:val="21"/>
        </w:rPr>
        <w:footnoteRef/>
      </w:r>
      <w:r w:rsidRPr="00F667AB">
        <w:rPr>
          <w:rFonts w:ascii="SimSun" w:eastAsia="SimSun" w:hAnsi="SimSun" w:cs="Microsoft YaHei" w:hint="eastAsia"/>
          <w:sz w:val="18"/>
          <w:szCs w:val="21"/>
          <w:lang w:eastAsia="zh-CN"/>
        </w:rPr>
        <w:t xml:space="preserve"> </w:t>
      </w:r>
      <w:r w:rsidRPr="00F667AB">
        <w:rPr>
          <w:rFonts w:ascii="SimSun" w:eastAsia="SimSun" w:hAnsi="SimSun" w:cs="Microsoft YaHei"/>
          <w:sz w:val="18"/>
          <w:szCs w:val="21"/>
          <w:lang w:eastAsia="zh-CN"/>
        </w:rPr>
        <w:tab/>
      </w:r>
      <w:r w:rsidRPr="00F667AB">
        <w:rPr>
          <w:rFonts w:ascii="SimSun" w:eastAsia="SimSun" w:hAnsi="SimSun" w:cs="Microsoft YaHei" w:hint="eastAsia"/>
          <w:sz w:val="18"/>
          <w:szCs w:val="21"/>
          <w:lang w:eastAsia="zh-CN"/>
        </w:rPr>
        <w:t>专家组将具有均衡的地区代表性，并采用有效率的工作方法。专家组将在</w:t>
      </w:r>
      <w:r w:rsidRPr="00F667AB">
        <w:rPr>
          <w:rFonts w:ascii="SimSun" w:eastAsia="SimSun" w:hAnsi="SimSun" w:hint="eastAsia"/>
          <w:sz w:val="18"/>
          <w:szCs w:val="21"/>
          <w:lang w:eastAsia="zh-CN"/>
        </w:rPr>
        <w:t>IGC</w:t>
      </w:r>
      <w:r w:rsidRPr="00F667AB">
        <w:rPr>
          <w:rFonts w:ascii="SimSun" w:eastAsia="SimSun" w:hAnsi="SimSun" w:cs="Microsoft YaHei" w:hint="eastAsia"/>
          <w:sz w:val="18"/>
          <w:szCs w:val="21"/>
          <w:lang w:eastAsia="zh-CN"/>
        </w:rPr>
        <w:t>会议期间开展工作。</w:t>
      </w:r>
    </w:p>
  </w:footnote>
  <w:footnote w:id="4">
    <w:p w:rsidR="00472C69" w:rsidRPr="00F667AB" w:rsidRDefault="00472C69" w:rsidP="00472C69">
      <w:pPr>
        <w:pStyle w:val="FootnoteText"/>
        <w:jc w:val="both"/>
        <w:rPr>
          <w:rFonts w:ascii="SimSun" w:hAnsi="SimSun"/>
          <w:szCs w:val="21"/>
        </w:rPr>
      </w:pPr>
      <w:r w:rsidRPr="00F667AB">
        <w:rPr>
          <w:rStyle w:val="FootnoteReference"/>
          <w:rFonts w:ascii="SimSun" w:hAnsi="SimSun"/>
          <w:szCs w:val="21"/>
        </w:rPr>
        <w:footnoteRef/>
      </w:r>
      <w:r w:rsidRPr="00F667AB">
        <w:rPr>
          <w:rFonts w:ascii="SimSun" w:hAnsi="SimSun"/>
          <w:szCs w:val="21"/>
        </w:rPr>
        <w:t xml:space="preserve"> </w:t>
      </w:r>
      <w:r w:rsidRPr="00F667AB">
        <w:rPr>
          <w:rFonts w:ascii="SimSun" w:hAnsi="SimSun"/>
          <w:szCs w:val="21"/>
        </w:rPr>
        <w:tab/>
      </w:r>
      <w:r w:rsidRPr="00F667AB">
        <w:rPr>
          <w:rFonts w:ascii="SimSun" w:hAnsi="SimSun" w:hint="eastAsia"/>
          <w:szCs w:val="21"/>
        </w:rPr>
        <w:t>2014年联合国大会所有193个会员国一致批准“世界土著人民大会成果文件”（联大第</w:t>
      </w:r>
      <w:r w:rsidRPr="00F667AB">
        <w:rPr>
          <w:rFonts w:ascii="SimSun" w:hAnsi="SimSun"/>
          <w:szCs w:val="21"/>
        </w:rPr>
        <w:t>A/RES/69/2</w:t>
      </w:r>
      <w:r w:rsidRPr="00F667AB">
        <w:rPr>
          <w:rFonts w:ascii="SimSun" w:hAnsi="SimSun" w:hint="eastAsia"/>
          <w:szCs w:val="21"/>
        </w:rPr>
        <w:t>号决议）。</w:t>
      </w:r>
    </w:p>
  </w:footnote>
  <w:footnote w:id="5">
    <w:p w:rsidR="00472C69" w:rsidRPr="00F667AB" w:rsidRDefault="00472C69" w:rsidP="00472C69">
      <w:pPr>
        <w:pStyle w:val="FootnoteText"/>
        <w:overflowPunct w:val="0"/>
        <w:jc w:val="both"/>
        <w:rPr>
          <w:rFonts w:ascii="SimSun" w:hAnsi="SimSun"/>
          <w:szCs w:val="21"/>
        </w:rPr>
      </w:pPr>
      <w:r w:rsidRPr="00F667AB">
        <w:rPr>
          <w:rStyle w:val="FootnoteReference"/>
          <w:rFonts w:ascii="SimSun" w:hAnsi="SimSun"/>
          <w:szCs w:val="21"/>
        </w:rPr>
        <w:footnoteRef/>
      </w:r>
      <w:r w:rsidRPr="00F667AB">
        <w:rPr>
          <w:rFonts w:ascii="SimSun" w:hAnsi="SimSun"/>
          <w:szCs w:val="21"/>
        </w:rPr>
        <w:t xml:space="preserve"> </w:t>
      </w:r>
      <w:r w:rsidRPr="00F667AB">
        <w:rPr>
          <w:rFonts w:ascii="SimSun" w:hAnsi="SimSun" w:hint="eastAsia"/>
          <w:szCs w:val="21"/>
        </w:rPr>
        <w:tab/>
        <w:t>此词在文件中未照此出现，但在从案文中全面删除“相关传统知识”的同时予以引入。经考虑，感觉引入此词的成员国应有机会澄清其是否在案文中仍然有关。</w:t>
      </w:r>
    </w:p>
  </w:footnote>
  <w:footnote w:id="6">
    <w:p w:rsidR="00472C69" w:rsidRPr="00F667AB" w:rsidRDefault="00472C69" w:rsidP="00472C69">
      <w:pPr>
        <w:pStyle w:val="FootnoteText"/>
        <w:jc w:val="both"/>
        <w:rPr>
          <w:rFonts w:ascii="SimSun" w:hAnsi="SimSun"/>
          <w:szCs w:val="21"/>
        </w:rPr>
      </w:pPr>
      <w:r w:rsidRPr="00F667AB">
        <w:rPr>
          <w:rStyle w:val="FootnoteReference"/>
          <w:rFonts w:ascii="SimSun" w:hAnsi="SimSun"/>
          <w:szCs w:val="21"/>
        </w:rPr>
        <w:footnoteRef/>
      </w:r>
      <w:r w:rsidRPr="00F667AB">
        <w:rPr>
          <w:rFonts w:ascii="SimSun" w:hAnsi="SimSun"/>
          <w:szCs w:val="21"/>
        </w:rPr>
        <w:t xml:space="preserve"> </w:t>
      </w:r>
      <w:r w:rsidRPr="00F667AB">
        <w:rPr>
          <w:rFonts w:ascii="SimSun" w:hAnsi="SimSun" w:hint="eastAsia"/>
          <w:szCs w:val="21"/>
        </w:rPr>
        <w:tab/>
        <w:t>《名古屋议定书》第14条第2款中的替代措辞是“在不妨碍保护保密信息的情况下”。</w:t>
      </w:r>
    </w:p>
  </w:footnote>
  <w:footnote w:id="7">
    <w:p w:rsidR="00472C69" w:rsidRPr="00F667AB" w:rsidRDefault="00472C69" w:rsidP="00472C69">
      <w:pPr>
        <w:pStyle w:val="FootnoteText"/>
        <w:overflowPunct w:val="0"/>
        <w:jc w:val="both"/>
        <w:rPr>
          <w:rFonts w:ascii="SimSun" w:hAnsi="SimSun"/>
          <w:szCs w:val="21"/>
        </w:rPr>
      </w:pPr>
      <w:r w:rsidRPr="00F667AB">
        <w:rPr>
          <w:rStyle w:val="FootnoteReference"/>
          <w:rFonts w:ascii="SimSun" w:hAnsi="SimSun"/>
          <w:szCs w:val="21"/>
        </w:rPr>
        <w:footnoteRef/>
      </w:r>
      <w:r w:rsidRPr="00F667AB">
        <w:rPr>
          <w:rFonts w:ascii="SimSun" w:hAnsi="SimSun"/>
          <w:szCs w:val="21"/>
        </w:rPr>
        <w:t xml:space="preserve"> </w:t>
      </w:r>
      <w:r w:rsidRPr="00F667AB">
        <w:rPr>
          <w:rFonts w:ascii="SimSun" w:hAnsi="SimSun" w:hint="eastAsia"/>
          <w:szCs w:val="21"/>
        </w:rPr>
        <w:tab/>
        <w:t>一个成员国要求将标题改为“保护专利要求”。但是，协调人不理解这项建议的含义，要求在修改前予以澄</w:t>
      </w:r>
      <w:r w:rsidRPr="00F667AB">
        <w:rPr>
          <w:rFonts w:ascii="MS Gothic" w:eastAsia="MS Gothic" w:hAnsi="MS Gothic" w:cs="MS Gothic" w:hint="eastAsia"/>
          <w:szCs w:val="21"/>
        </w:rPr>
        <w:t>‍</w:t>
      </w:r>
      <w:r w:rsidRPr="00F667AB">
        <w:rPr>
          <w:rFonts w:ascii="SimSun" w:hAnsi="SimSun" w:hint="eastAsia"/>
          <w:szCs w:val="21"/>
        </w:rPr>
        <w:t>清。</w:t>
      </w:r>
    </w:p>
  </w:footnote>
  <w:footnote w:id="8">
    <w:p w:rsidR="00472C69" w:rsidRPr="00F667AB" w:rsidRDefault="00472C69" w:rsidP="005663B4">
      <w:pPr>
        <w:pStyle w:val="FootnoteText"/>
        <w:jc w:val="both"/>
        <w:rPr>
          <w:rFonts w:ascii="SimSun" w:hAnsi="SimSun" w:cs="Times New Roman"/>
          <w:szCs w:val="21"/>
        </w:rPr>
      </w:pPr>
      <w:r w:rsidRPr="00F667AB">
        <w:rPr>
          <w:rStyle w:val="FootnoteReference"/>
          <w:rFonts w:ascii="SimSun" w:hAnsi="SimSun" w:cs="Times New Roman"/>
          <w:szCs w:val="21"/>
        </w:rPr>
        <w:footnoteRef/>
      </w:r>
      <w:r w:rsidRPr="00F667AB">
        <w:rPr>
          <w:rFonts w:ascii="SimSun" w:hAnsi="SimSun" w:cs="Times New Roman" w:hint="eastAsia"/>
          <w:szCs w:val="21"/>
        </w:rPr>
        <w:t xml:space="preserve"> </w:t>
      </w:r>
      <w:r w:rsidRPr="00F667AB">
        <w:rPr>
          <w:rFonts w:ascii="SimSun" w:hAnsi="SimSun" w:cs="Times New Roman" w:hint="eastAsia"/>
          <w:szCs w:val="21"/>
        </w:rPr>
        <w:tab/>
        <w:t>主席说明：引言不是本文书草案的组成部分。</w:t>
      </w:r>
    </w:p>
  </w:footnote>
  <w:footnote w:id="9">
    <w:p w:rsidR="00472C69" w:rsidRPr="00F667AB" w:rsidRDefault="00472C69" w:rsidP="005663B4">
      <w:pPr>
        <w:pStyle w:val="FootnoteText"/>
        <w:jc w:val="both"/>
        <w:rPr>
          <w:rFonts w:ascii="SimSun" w:hAnsi="SimSun" w:cs="Times New Roman"/>
          <w:szCs w:val="21"/>
        </w:rPr>
      </w:pPr>
      <w:r w:rsidRPr="00F667AB">
        <w:rPr>
          <w:rStyle w:val="FootnoteReference"/>
          <w:rFonts w:ascii="SimSun" w:hAnsi="SimSun" w:cs="Times New Roman"/>
          <w:szCs w:val="21"/>
        </w:rPr>
        <w:footnoteRef/>
      </w:r>
      <w:r w:rsidRPr="00F667AB">
        <w:rPr>
          <w:rFonts w:ascii="SimSun" w:hAnsi="SimSun" w:cs="Times New Roman" w:hint="eastAsia"/>
          <w:szCs w:val="21"/>
        </w:rPr>
        <w:t xml:space="preserve"> </w:t>
      </w:r>
      <w:r w:rsidRPr="00F667AB">
        <w:rPr>
          <w:rFonts w:ascii="SimSun" w:hAnsi="SimSun" w:cs="Times New Roman" w:hint="eastAsia"/>
          <w:szCs w:val="21"/>
        </w:rPr>
        <w:tab/>
        <w:t>目前，谈判正依照2018/19年IGC的任务授权开展。</w:t>
      </w:r>
    </w:p>
  </w:footnote>
  <w:footnote w:id="10">
    <w:p w:rsidR="00472C69" w:rsidRPr="00F667AB" w:rsidRDefault="00472C69" w:rsidP="005663B4">
      <w:pPr>
        <w:pStyle w:val="FootnoteText"/>
        <w:jc w:val="both"/>
        <w:rPr>
          <w:rFonts w:ascii="SimSun" w:hAnsi="SimSun" w:cs="Times New Roman"/>
          <w:szCs w:val="21"/>
        </w:rPr>
      </w:pPr>
      <w:r w:rsidRPr="00F667AB">
        <w:rPr>
          <w:rStyle w:val="FootnoteReference"/>
          <w:rFonts w:ascii="SimSun" w:hAnsi="SimSun" w:cs="Times New Roman"/>
          <w:szCs w:val="21"/>
        </w:rPr>
        <w:footnoteRef/>
      </w:r>
      <w:r w:rsidRPr="00F667AB">
        <w:rPr>
          <w:rFonts w:ascii="SimSun" w:hAnsi="SimSun" w:cs="Times New Roman"/>
          <w:szCs w:val="21"/>
        </w:rPr>
        <w:t xml:space="preserve"> </w:t>
      </w:r>
      <w:r w:rsidRPr="00F667AB">
        <w:rPr>
          <w:rFonts w:ascii="SimSun" w:hAnsi="SimSun" w:cs="Times New Roman"/>
          <w:szCs w:val="21"/>
        </w:rPr>
        <w:tab/>
        <w:t>WIPO/GRTKF/IC/40/6</w:t>
      </w:r>
      <w:r w:rsidRPr="00F667AB">
        <w:rPr>
          <w:rFonts w:ascii="SimSun" w:hAnsi="SimSun" w:cs="Times New Roman" w:hint="eastAsia"/>
          <w:szCs w:val="21"/>
        </w:rPr>
        <w:t>关于知识产权与遗传资源的合并文件。</w:t>
      </w:r>
    </w:p>
  </w:footnote>
  <w:footnote w:id="11">
    <w:p w:rsidR="00472C69" w:rsidRPr="00F667AB" w:rsidRDefault="00472C69" w:rsidP="005663B4">
      <w:pPr>
        <w:pStyle w:val="FootnoteText"/>
        <w:jc w:val="both"/>
        <w:rPr>
          <w:rFonts w:ascii="SimSun" w:hAnsi="SimSun" w:cs="Times New Roman"/>
          <w:szCs w:val="21"/>
        </w:rPr>
      </w:pPr>
      <w:r w:rsidRPr="00F667AB">
        <w:rPr>
          <w:rStyle w:val="FootnoteReference"/>
          <w:rFonts w:ascii="SimSun" w:hAnsi="SimSun" w:cs="Times New Roman"/>
          <w:szCs w:val="21"/>
        </w:rPr>
        <w:footnoteRef/>
      </w:r>
      <w:r w:rsidRPr="00F667AB">
        <w:rPr>
          <w:rFonts w:ascii="SimSun" w:hAnsi="SimSun" w:cs="Times New Roman" w:hint="eastAsia"/>
          <w:szCs w:val="21"/>
        </w:rPr>
        <w:t xml:space="preserve"> </w:t>
      </w:r>
      <w:r w:rsidRPr="00F667AB">
        <w:rPr>
          <w:rFonts w:ascii="SimSun" w:hAnsi="SimSun" w:cs="Times New Roman" w:hint="eastAsia"/>
          <w:szCs w:val="21"/>
        </w:rPr>
        <w:tab/>
        <w:t>例如：</w:t>
      </w:r>
      <w:r w:rsidRPr="00F667AB">
        <w:rPr>
          <w:rFonts w:ascii="SimSun" w:hAnsi="SimSun" w:cs="Times New Roman"/>
          <w:szCs w:val="21"/>
        </w:rPr>
        <w:t>WIPO/GRTKF/IC/40/</w:t>
      </w:r>
      <w:r w:rsidRPr="00F667AB">
        <w:rPr>
          <w:rFonts w:ascii="SimSun" w:hAnsi="SimSun" w:cs="Times New Roman" w:hint="eastAsia"/>
          <w:szCs w:val="21"/>
        </w:rPr>
        <w:t>6关于知识产权与遗传资源的合并文件；</w:t>
      </w:r>
      <w:r w:rsidRPr="00F667AB">
        <w:rPr>
          <w:rFonts w:ascii="SimSun" w:hAnsi="SimSun" w:cs="Times New Roman"/>
          <w:szCs w:val="21"/>
        </w:rPr>
        <w:t>WIPO/GRTKF/IC/38/10</w:t>
      </w:r>
      <w:r w:rsidRPr="00F667AB">
        <w:rPr>
          <w:rFonts w:ascii="SimSun" w:hAnsi="SimSun" w:cs="Times New Roman" w:hint="eastAsia"/>
          <w:szCs w:val="21"/>
        </w:rPr>
        <w:t>关于遗传资源及相关传统知识的联合建议；</w:t>
      </w:r>
      <w:r w:rsidRPr="00F667AB">
        <w:rPr>
          <w:rFonts w:ascii="SimSun" w:hAnsi="SimSun" w:cs="Times New Roman"/>
          <w:szCs w:val="21"/>
        </w:rPr>
        <w:t>WIPO/GRTKF/IC/38/11</w:t>
      </w:r>
      <w:r w:rsidRPr="00F667AB">
        <w:rPr>
          <w:rFonts w:ascii="SimSun" w:hAnsi="SimSun" w:cs="Times New Roman" w:hint="eastAsia"/>
          <w:szCs w:val="21"/>
        </w:rPr>
        <w:t>关于使用数据库对遗传资源和遗传资源相关传统知识进行防御性保护的联合建议；</w:t>
      </w:r>
      <w:r w:rsidRPr="00F667AB">
        <w:rPr>
          <w:rFonts w:ascii="SimSun" w:hAnsi="SimSun" w:cs="Times New Roman"/>
          <w:szCs w:val="21"/>
        </w:rPr>
        <w:t>WIPO/GRTKF/IC/11/10</w:t>
      </w:r>
      <w:r w:rsidRPr="00F667AB">
        <w:rPr>
          <w:rFonts w:ascii="SimSun" w:hAnsi="SimSun" w:cs="Times New Roman" w:hint="eastAsia"/>
          <w:szCs w:val="21"/>
        </w:rPr>
        <w:t>在专利申请中声明遗传资源和传统知识的来源：瑞士的提案；</w:t>
      </w:r>
      <w:r w:rsidRPr="00F667AB">
        <w:rPr>
          <w:rFonts w:ascii="SimSun" w:hAnsi="SimSun" w:cs="Times New Roman"/>
          <w:szCs w:val="21"/>
        </w:rPr>
        <w:t>WIPO/GRTKF/IC/8/11</w:t>
      </w:r>
      <w:r w:rsidRPr="00F667AB">
        <w:rPr>
          <w:rFonts w:ascii="SimSun" w:hAnsi="SimSun" w:cs="Times New Roman" w:hint="eastAsia"/>
          <w:szCs w:val="21"/>
        </w:rPr>
        <w:t>欧盟的提案：专利申请中对遗传资源和相关传统知识的原产地或来源的公开；</w:t>
      </w:r>
      <w:r w:rsidRPr="00F667AB">
        <w:rPr>
          <w:rFonts w:ascii="SimSun" w:hAnsi="SimSun" w:cs="Times New Roman"/>
          <w:szCs w:val="21"/>
        </w:rPr>
        <w:t>WIPO/GRTKF/IC/17/10</w:t>
      </w:r>
      <w:r w:rsidRPr="00F667AB">
        <w:rPr>
          <w:rFonts w:ascii="SimSun" w:hAnsi="SimSun" w:cs="Times New Roman" w:hint="eastAsia"/>
          <w:szCs w:val="21"/>
        </w:rPr>
        <w:t>非洲集团关于遗传资源和未来工作的提案；和</w:t>
      </w:r>
      <w:r w:rsidRPr="00F667AB">
        <w:rPr>
          <w:rFonts w:ascii="SimSun" w:hAnsi="SimSun" w:cs="Times New Roman"/>
          <w:szCs w:val="21"/>
        </w:rPr>
        <w:t>WIPO/GRTKF/IC/38/15</w:t>
      </w:r>
      <w:r w:rsidRPr="00F667AB">
        <w:rPr>
          <w:rFonts w:ascii="SimSun" w:hAnsi="SimSun" w:cs="Times New Roman" w:hint="eastAsia"/>
          <w:szCs w:val="21"/>
        </w:rPr>
        <w:t>专利延迟和不确定性的经济影响：美国对于新专利公开要求提案的关切。</w:t>
      </w:r>
    </w:p>
  </w:footnote>
  <w:footnote w:id="12">
    <w:p w:rsidR="00472C69" w:rsidRPr="00F667AB" w:rsidRDefault="00472C69" w:rsidP="005663B4">
      <w:pPr>
        <w:jc w:val="both"/>
        <w:rPr>
          <w:rFonts w:ascii="SimSun" w:hAnsi="SimSun"/>
          <w:sz w:val="18"/>
          <w:szCs w:val="21"/>
        </w:rPr>
      </w:pPr>
      <w:r w:rsidRPr="00F667AB">
        <w:rPr>
          <w:rStyle w:val="FootnoteReference"/>
          <w:rFonts w:ascii="SimSun" w:hAnsi="SimSun"/>
          <w:sz w:val="18"/>
          <w:szCs w:val="21"/>
        </w:rPr>
        <w:footnoteRef/>
      </w:r>
      <w:r w:rsidRPr="00F667AB">
        <w:rPr>
          <w:rFonts w:ascii="SimSun" w:hAnsi="SimSun" w:hint="eastAsia"/>
          <w:sz w:val="18"/>
          <w:szCs w:val="21"/>
        </w:rPr>
        <w:t xml:space="preserve"> </w:t>
      </w:r>
      <w:r w:rsidRPr="00F667AB">
        <w:rPr>
          <w:rFonts w:ascii="SimSun" w:hAnsi="SimSun" w:hint="eastAsia"/>
          <w:sz w:val="18"/>
          <w:szCs w:val="21"/>
        </w:rPr>
        <w:tab/>
        <w:t>“遗传资源”的定义与在《生物多样性公约》背景下理解该术语的方式一致，无意包括“人类遗传资源”。</w:t>
      </w:r>
    </w:p>
  </w:footnote>
  <w:footnote w:id="13">
    <w:p w:rsidR="00472C69" w:rsidRPr="00F667AB" w:rsidRDefault="00472C69" w:rsidP="005663B4">
      <w:pPr>
        <w:pStyle w:val="FootnoteText"/>
        <w:jc w:val="both"/>
        <w:rPr>
          <w:rFonts w:ascii="SimSun" w:hAnsi="SimSun"/>
          <w:szCs w:val="21"/>
        </w:rPr>
      </w:pPr>
      <w:r w:rsidRPr="00F667AB">
        <w:rPr>
          <w:rStyle w:val="FootnoteReference"/>
          <w:rFonts w:ascii="SimSun" w:hAnsi="SimSun"/>
          <w:szCs w:val="21"/>
        </w:rPr>
        <w:footnoteRef/>
      </w:r>
      <w:r w:rsidRPr="00F667AB">
        <w:rPr>
          <w:rFonts w:ascii="SimSun" w:hAnsi="SimSun" w:cs="Times New Roman" w:hint="eastAsia"/>
          <w:szCs w:val="21"/>
        </w:rPr>
        <w:t xml:space="preserve"> </w:t>
      </w:r>
      <w:r w:rsidRPr="00F667AB">
        <w:rPr>
          <w:rFonts w:ascii="SimSun" w:hAnsi="SimSun" w:cs="Times New Roman" w:hint="eastAsia"/>
          <w:szCs w:val="21"/>
        </w:rPr>
        <w:tab/>
        <w:t>文件</w:t>
      </w:r>
      <w:r w:rsidRPr="00F667AB">
        <w:rPr>
          <w:rFonts w:ascii="SimSun" w:hAnsi="SimSun" w:cs="Times New Roman"/>
          <w:szCs w:val="21"/>
        </w:rPr>
        <w:t>WIPO/GRTKF/IC/8/11</w:t>
      </w:r>
      <w:r w:rsidRPr="00F667AB">
        <w:rPr>
          <w:rFonts w:ascii="SimSun" w:hAnsi="SimSun" w:cs="Times New Roman" w:hint="eastAsia"/>
          <w:szCs w:val="21"/>
          <w:lang w:val="fr-CH"/>
        </w:rPr>
        <w:t>。</w:t>
      </w:r>
    </w:p>
  </w:footnote>
  <w:footnote w:id="14">
    <w:p w:rsidR="00472C69" w:rsidRPr="00F667AB" w:rsidRDefault="00472C69" w:rsidP="005663B4">
      <w:pPr>
        <w:pStyle w:val="FootnoteText"/>
        <w:jc w:val="both"/>
        <w:rPr>
          <w:rFonts w:ascii="SimSun" w:hAnsi="SimSun" w:cs="Times New Roman"/>
          <w:szCs w:val="21"/>
        </w:rPr>
      </w:pPr>
      <w:r w:rsidRPr="00F667AB">
        <w:rPr>
          <w:rStyle w:val="FootnoteReference"/>
          <w:rFonts w:ascii="SimSun" w:hAnsi="SimSun"/>
          <w:szCs w:val="21"/>
        </w:rPr>
        <w:footnoteRef/>
      </w:r>
      <w:r w:rsidRPr="00F667AB">
        <w:rPr>
          <w:rFonts w:ascii="SimSun" w:hAnsi="SimSun" w:cs="Times New Roman" w:hint="eastAsia"/>
          <w:szCs w:val="21"/>
        </w:rPr>
        <w:t xml:space="preserve"> </w:t>
      </w:r>
      <w:r w:rsidRPr="00F667AB">
        <w:rPr>
          <w:rFonts w:ascii="SimSun" w:hAnsi="SimSun" w:cs="Times New Roman" w:hint="eastAsia"/>
          <w:szCs w:val="21"/>
        </w:rPr>
        <w:tab/>
        <w:t>牛津英语词典（第三版），（2010年），牛津大学出版社。</w:t>
      </w:r>
    </w:p>
  </w:footnote>
  <w:footnote w:id="15">
    <w:p w:rsidR="00472C69" w:rsidRPr="00F667AB" w:rsidRDefault="00472C69" w:rsidP="005663B4">
      <w:pPr>
        <w:jc w:val="both"/>
        <w:rPr>
          <w:rFonts w:ascii="SimSun" w:hAnsi="SimSun"/>
          <w:sz w:val="18"/>
          <w:szCs w:val="21"/>
        </w:rPr>
      </w:pPr>
      <w:r w:rsidRPr="00F667AB">
        <w:rPr>
          <w:rStyle w:val="FootnoteReference"/>
          <w:rFonts w:ascii="SimSun" w:hAnsi="SimSun"/>
          <w:sz w:val="18"/>
          <w:szCs w:val="21"/>
        </w:rPr>
        <w:footnoteRef/>
      </w:r>
      <w:r w:rsidRPr="00F667AB">
        <w:rPr>
          <w:rFonts w:ascii="SimSun" w:hAnsi="SimSun"/>
          <w:sz w:val="18"/>
          <w:szCs w:val="21"/>
        </w:rPr>
        <w:t xml:space="preserve"> </w:t>
      </w:r>
      <w:r w:rsidRPr="00F667AB">
        <w:rPr>
          <w:rFonts w:ascii="SimSun" w:hAnsi="SimSun"/>
          <w:sz w:val="18"/>
          <w:szCs w:val="21"/>
        </w:rPr>
        <w:tab/>
      </w:r>
      <w:r w:rsidRPr="00F667AB">
        <w:rPr>
          <w:rFonts w:ascii="SimSun" w:hAnsi="SimSun" w:hint="eastAsia"/>
          <w:color w:val="000000"/>
          <w:sz w:val="18"/>
          <w:szCs w:val="21"/>
        </w:rPr>
        <w:t>对第8条的议定声明：</w:t>
      </w:r>
      <w:r w:rsidRPr="00F667AB">
        <w:rPr>
          <w:rFonts w:ascii="SimSun" w:hAnsi="SimSun" w:hint="eastAsia"/>
          <w:color w:val="000000"/>
          <w:sz w:val="18"/>
          <w:szCs w:val="21"/>
          <w:lang w:val="fr-CH"/>
        </w:rPr>
        <w:t>缔约方请国际专利合作联盟大会审议修正</w:t>
      </w:r>
      <w:r w:rsidRPr="00F667AB">
        <w:rPr>
          <w:rFonts w:ascii="SimSun" w:hAnsi="SimSun" w:hint="eastAsia"/>
          <w:color w:val="000000"/>
          <w:sz w:val="18"/>
          <w:szCs w:val="21"/>
        </w:rPr>
        <w:t>PCT</w:t>
      </w:r>
      <w:r w:rsidRPr="00F667AB">
        <w:rPr>
          <w:rFonts w:ascii="SimSun" w:hAnsi="SimSun" w:hint="eastAsia"/>
          <w:color w:val="000000"/>
          <w:sz w:val="18"/>
          <w:szCs w:val="21"/>
          <w:lang w:val="fr-CH"/>
        </w:rPr>
        <w:t>实施细则和</w:t>
      </w:r>
      <w:r w:rsidRPr="00F667AB">
        <w:rPr>
          <w:rFonts w:ascii="SimSun" w:hAnsi="SimSun" w:hint="eastAsia"/>
          <w:color w:val="000000"/>
          <w:sz w:val="18"/>
          <w:szCs w:val="21"/>
        </w:rPr>
        <w:t>/</w:t>
      </w:r>
      <w:r w:rsidRPr="00F667AB">
        <w:rPr>
          <w:rFonts w:ascii="SimSun" w:hAnsi="SimSun" w:hint="eastAsia"/>
          <w:color w:val="000000"/>
          <w:sz w:val="18"/>
          <w:szCs w:val="21"/>
          <w:lang w:val="fr-CH"/>
        </w:rPr>
        <w:t>或其行政规程的必要性</w:t>
      </w:r>
      <w:r w:rsidRPr="00F667AB">
        <w:rPr>
          <w:rFonts w:ascii="SimSun" w:hAnsi="SimSun" w:hint="eastAsia"/>
          <w:color w:val="000000"/>
          <w:sz w:val="18"/>
          <w:szCs w:val="21"/>
        </w:rPr>
        <w:t>，</w:t>
      </w:r>
      <w:r w:rsidRPr="00F667AB">
        <w:rPr>
          <w:rFonts w:ascii="SimSun" w:hAnsi="SimSun" w:hint="eastAsia"/>
          <w:color w:val="000000"/>
          <w:sz w:val="18"/>
          <w:szCs w:val="21"/>
          <w:lang w:val="fr-CH"/>
        </w:rPr>
        <w:t>目的是为提交指定某</w:t>
      </w:r>
      <w:r w:rsidRPr="00F667AB">
        <w:rPr>
          <w:rFonts w:ascii="SimSun" w:hAnsi="SimSun" w:hint="eastAsia"/>
          <w:color w:val="000000"/>
          <w:sz w:val="18"/>
          <w:szCs w:val="21"/>
        </w:rPr>
        <w:t>PCT</w:t>
      </w:r>
      <w:r w:rsidRPr="00F667AB">
        <w:rPr>
          <w:rFonts w:ascii="SimSun" w:hAnsi="SimSun" w:hint="eastAsia"/>
          <w:color w:val="000000"/>
          <w:sz w:val="18"/>
          <w:szCs w:val="21"/>
          <w:lang w:val="fr-CH"/>
        </w:rPr>
        <w:t>缔约国（该缔约国依照其可适用的国内法</w:t>
      </w:r>
      <w:r w:rsidRPr="00F667AB">
        <w:rPr>
          <w:rFonts w:ascii="SimSun" w:hAnsi="SimSun" w:hint="eastAsia"/>
          <w:color w:val="000000"/>
          <w:sz w:val="18"/>
          <w:szCs w:val="21"/>
        </w:rPr>
        <w:t>，</w:t>
      </w:r>
      <w:r w:rsidRPr="00F667AB">
        <w:rPr>
          <w:rFonts w:ascii="SimSun" w:hAnsi="SimSun" w:hint="eastAsia"/>
          <w:color w:val="000000"/>
          <w:sz w:val="18"/>
          <w:szCs w:val="21"/>
          <w:lang w:val="fr-CH"/>
        </w:rPr>
        <w:t>要求公开遗传资源和相关传统知识）的</w:t>
      </w:r>
      <w:r w:rsidRPr="00F667AB">
        <w:rPr>
          <w:rFonts w:ascii="SimSun" w:hAnsi="SimSun" w:hint="eastAsia"/>
          <w:color w:val="000000"/>
          <w:sz w:val="18"/>
          <w:szCs w:val="21"/>
        </w:rPr>
        <w:t>PCT</w:t>
      </w:r>
      <w:r w:rsidRPr="00F667AB">
        <w:rPr>
          <w:rFonts w:ascii="SimSun" w:hAnsi="SimSun" w:hint="eastAsia"/>
          <w:color w:val="000000"/>
          <w:sz w:val="18"/>
          <w:szCs w:val="21"/>
          <w:lang w:val="fr-CH"/>
        </w:rPr>
        <w:t>国际申请的申请人提供一个机会</w:t>
      </w:r>
      <w:r w:rsidRPr="00F667AB">
        <w:rPr>
          <w:rFonts w:ascii="SimSun" w:hAnsi="SimSun" w:hint="eastAsia"/>
          <w:color w:val="000000"/>
          <w:sz w:val="18"/>
          <w:szCs w:val="21"/>
        </w:rPr>
        <w:t>，</w:t>
      </w:r>
      <w:r w:rsidRPr="00F667AB">
        <w:rPr>
          <w:rFonts w:ascii="SimSun" w:hAnsi="SimSun" w:hint="eastAsia"/>
          <w:color w:val="000000"/>
          <w:sz w:val="18"/>
          <w:szCs w:val="21"/>
          <w:lang w:val="fr-CH"/>
        </w:rPr>
        <w:t>在</w:t>
      </w:r>
      <w:r w:rsidRPr="00F667AB">
        <w:rPr>
          <w:rFonts w:ascii="SimSun" w:hAnsi="SimSun" w:hint="eastAsia"/>
          <w:color w:val="000000"/>
          <w:sz w:val="18"/>
          <w:szCs w:val="21"/>
        </w:rPr>
        <w:t>提交国际申请时（对所有缔约国有效）或随后进入任何此类缔约国主管局的国家阶段时</w:t>
      </w:r>
      <w:r w:rsidRPr="00F667AB">
        <w:rPr>
          <w:rFonts w:ascii="SimSun" w:hAnsi="SimSun" w:hint="eastAsia"/>
          <w:color w:val="000000"/>
          <w:sz w:val="18"/>
          <w:szCs w:val="21"/>
          <w:lang w:val="fr-CH"/>
        </w:rPr>
        <w:t>符合有关此类公开要求的任何形式要求</w:t>
      </w:r>
      <w:r w:rsidRPr="00F667AB">
        <w:rPr>
          <w:rFonts w:ascii="SimSun" w:hAnsi="SimSun" w:hint="eastAsia"/>
          <w:color w:val="000000"/>
          <w:sz w:val="18"/>
          <w:szCs w:val="21"/>
        </w:rPr>
        <w:t>。</w:t>
      </w:r>
    </w:p>
  </w:footnote>
  <w:footnote w:id="16">
    <w:p w:rsidR="00472C69" w:rsidRPr="00EA0F02" w:rsidRDefault="00472C69" w:rsidP="005663B4">
      <w:pPr>
        <w:pStyle w:val="FootnoteText"/>
        <w:jc w:val="both"/>
        <w:rPr>
          <w:rFonts w:ascii="SimSun" w:hAnsi="SimSun" w:cs="Times New Roman"/>
          <w:sz w:val="16"/>
        </w:rPr>
      </w:pPr>
      <w:r w:rsidRPr="00F667AB">
        <w:rPr>
          <w:rStyle w:val="FootnoteReference"/>
          <w:rFonts w:ascii="SimSun" w:hAnsi="SimSun" w:cs="Times New Roman"/>
          <w:szCs w:val="21"/>
        </w:rPr>
        <w:footnoteRef/>
      </w:r>
      <w:r w:rsidRPr="00F667AB">
        <w:rPr>
          <w:rFonts w:ascii="SimSun" w:hAnsi="SimSun" w:cs="Times New Roman"/>
          <w:szCs w:val="21"/>
        </w:rPr>
        <w:t xml:space="preserve"> </w:t>
      </w:r>
      <w:r w:rsidRPr="00F667AB">
        <w:rPr>
          <w:rFonts w:ascii="SimSun" w:hAnsi="SimSun" w:cs="Times New Roman"/>
          <w:szCs w:val="21"/>
        </w:rPr>
        <w:tab/>
      </w:r>
      <w:r w:rsidRPr="00F667AB">
        <w:rPr>
          <w:rFonts w:ascii="SimSun" w:hAnsi="SimSun" w:cs="Times New Roman" w:hint="eastAsia"/>
          <w:szCs w:val="21"/>
        </w:rPr>
        <w:t>主席说明：最后条款和行政条款（第10条至第20条）改写自产权组织其他现有条约。我承认，这些条款此前未在IGC讨论过，仍需成员国及产权组织秘书处正式审议和审查。因此，每条都用方括号括上。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69" w:rsidRPr="002F539D" w:rsidRDefault="00472C69" w:rsidP="00D50EE0">
    <w:pPr>
      <w:jc w:val="right"/>
      <w:rPr>
        <w:rFonts w:ascii="SimSun" w:hAnsi="SimSun"/>
        <w:sz w:val="21"/>
      </w:rPr>
    </w:pPr>
  </w:p>
  <w:p w:rsidR="00472C69" w:rsidRPr="002F539D" w:rsidRDefault="00472C69" w:rsidP="00D50EE0">
    <w:pPr>
      <w:jc w:val="right"/>
      <w:rPr>
        <w:rFonts w:ascii="SimSun" w:hAnsi="SimSun"/>
        <w:sz w:val="21"/>
      </w:rPr>
    </w:pPr>
    <w:r w:rsidRPr="002F539D">
      <w:rPr>
        <w:rFonts w:ascii="SimSun" w:hAnsi="SimSun"/>
        <w:sz w:val="21"/>
      </w:rPr>
      <w:t xml:space="preserve">page </w:t>
    </w:r>
    <w:r w:rsidRPr="002F539D">
      <w:rPr>
        <w:rFonts w:ascii="SimSun" w:hAnsi="SimSun"/>
        <w:sz w:val="21"/>
      </w:rPr>
      <w:fldChar w:fldCharType="begin"/>
    </w:r>
    <w:r w:rsidRPr="002F539D">
      <w:rPr>
        <w:rFonts w:ascii="SimSun" w:hAnsi="SimSun"/>
        <w:sz w:val="21"/>
      </w:rPr>
      <w:instrText xml:space="preserve"> PAGE  \* MERGEFORMAT </w:instrText>
    </w:r>
    <w:r w:rsidRPr="002F539D">
      <w:rPr>
        <w:rFonts w:ascii="SimSun" w:hAnsi="SimSun"/>
        <w:sz w:val="21"/>
      </w:rPr>
      <w:fldChar w:fldCharType="separate"/>
    </w:r>
    <w:r w:rsidRPr="002F539D">
      <w:rPr>
        <w:rFonts w:ascii="SimSun" w:hAnsi="SimSun"/>
        <w:noProof/>
        <w:sz w:val="21"/>
      </w:rPr>
      <w:t>2</w:t>
    </w:r>
    <w:r w:rsidRPr="002F539D">
      <w:rPr>
        <w:rFonts w:ascii="SimSun" w:hAnsi="SimSun"/>
        <w:sz w:val="21"/>
      </w:rPr>
      <w:fldChar w:fldCharType="end"/>
    </w:r>
  </w:p>
  <w:p w:rsidR="00472C69" w:rsidRPr="002F539D" w:rsidRDefault="00472C69" w:rsidP="00D50EE0">
    <w:pPr>
      <w:jc w:val="right"/>
      <w:rPr>
        <w:rFonts w:ascii="SimSun" w:hAnsi="SimSun"/>
        <w:sz w:val="21"/>
      </w:rPr>
    </w:pPr>
  </w:p>
  <w:p w:rsidR="00472C69" w:rsidRPr="002F539D" w:rsidRDefault="00472C69" w:rsidP="00D50EE0">
    <w:pPr>
      <w:jc w:val="right"/>
      <w:rPr>
        <w:rFonts w:ascii="SimSun" w:hAnsi="SimSun"/>
        <w:sz w:val="21"/>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69" w:rsidRPr="00F667AB" w:rsidRDefault="00472C69" w:rsidP="00F667AB">
    <w:pPr>
      <w:pStyle w:val="Header"/>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69" w:rsidRPr="002F539D" w:rsidRDefault="00472C69" w:rsidP="00A12A21">
    <w:pPr>
      <w:pStyle w:val="Header"/>
      <w:jc w:val="right"/>
      <w:rPr>
        <w:rFonts w:ascii="SimSun" w:hAnsi="SimSun"/>
        <w:sz w:val="21"/>
      </w:rPr>
    </w:pPr>
    <w:r w:rsidRPr="002F539D">
      <w:rPr>
        <w:rFonts w:ascii="SimSun" w:hAnsi="SimSun"/>
        <w:sz w:val="21"/>
      </w:rPr>
      <w:t>WIPO/GRTKF/IC/43/5</w:t>
    </w:r>
  </w:p>
  <w:p w:rsidR="00472C69" w:rsidRDefault="00472C69" w:rsidP="005663B4">
    <w:pPr>
      <w:spacing w:afterLines="100" w:after="240"/>
      <w:jc w:val="right"/>
    </w:pPr>
    <w:r>
      <w:rPr>
        <w:rFonts w:ascii="SimSun" w:hAnsi="SimSun" w:hint="eastAsia"/>
        <w:sz w:val="21"/>
      </w:rPr>
      <w:t>附件第</w:t>
    </w:r>
    <w:r w:rsidRPr="002F539D">
      <w:rPr>
        <w:rFonts w:ascii="SimSun" w:hAnsi="SimSun"/>
        <w:sz w:val="21"/>
      </w:rPr>
      <w:fldChar w:fldCharType="begin"/>
    </w:r>
    <w:r w:rsidRPr="002F539D">
      <w:rPr>
        <w:rFonts w:ascii="SimSun" w:hAnsi="SimSun"/>
        <w:sz w:val="21"/>
      </w:rPr>
      <w:instrText xml:space="preserve"> PAGE  \* MERGEFORMAT </w:instrText>
    </w:r>
    <w:r w:rsidRPr="002F539D">
      <w:rPr>
        <w:rFonts w:ascii="SimSun" w:hAnsi="SimSun"/>
        <w:sz w:val="21"/>
      </w:rPr>
      <w:fldChar w:fldCharType="separate"/>
    </w:r>
    <w:r w:rsidR="00D77624">
      <w:rPr>
        <w:rFonts w:ascii="SimSun" w:hAnsi="SimSun"/>
        <w:noProof/>
        <w:sz w:val="21"/>
      </w:rPr>
      <w:t>30</w:t>
    </w:r>
    <w:r w:rsidRPr="002F539D">
      <w:rPr>
        <w:rFonts w:ascii="SimSun" w:hAnsi="SimSun"/>
        <w:sz w:val="21"/>
      </w:rPr>
      <w:fldChar w:fldCharType="end"/>
    </w:r>
    <w:r>
      <w:rPr>
        <w:rFonts w:ascii="SimSun" w:hAnsi="SimSun" w:hint="eastAsia"/>
        <w:sz w:val="21"/>
      </w:rPr>
      <w:t>页</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69" w:rsidRPr="002F539D" w:rsidRDefault="00472C69" w:rsidP="00A12A21">
    <w:pPr>
      <w:pStyle w:val="Header"/>
      <w:jc w:val="right"/>
      <w:rPr>
        <w:rFonts w:ascii="SimSun" w:hAnsi="SimSun"/>
        <w:sz w:val="21"/>
      </w:rPr>
    </w:pPr>
    <w:r w:rsidRPr="002F539D">
      <w:rPr>
        <w:rFonts w:ascii="SimSun" w:hAnsi="SimSun"/>
        <w:sz w:val="21"/>
      </w:rPr>
      <w:t>WIPO/GRTKF/IC/43/5</w:t>
    </w:r>
  </w:p>
  <w:p w:rsidR="00472C69" w:rsidRPr="002F539D" w:rsidRDefault="00472C69" w:rsidP="005663B4">
    <w:pPr>
      <w:pStyle w:val="Header"/>
      <w:spacing w:afterLines="100" w:after="240"/>
      <w:jc w:val="right"/>
      <w:rPr>
        <w:rFonts w:ascii="SimSun" w:hAnsi="SimSun"/>
        <w:sz w:val="21"/>
      </w:rPr>
    </w:pPr>
    <w:r>
      <w:rPr>
        <w:rFonts w:ascii="SimSun" w:hAnsi="SimSun" w:hint="eastAsia"/>
        <w:sz w:val="21"/>
      </w:rPr>
      <w:t>附　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69" w:rsidRPr="002F539D" w:rsidRDefault="00472C69" w:rsidP="00477D6B">
    <w:pPr>
      <w:jc w:val="right"/>
      <w:rPr>
        <w:rFonts w:ascii="SimSun" w:hAnsi="SimSun"/>
        <w:sz w:val="21"/>
      </w:rPr>
    </w:pPr>
    <w:bookmarkStart w:id="6" w:name="Code2"/>
    <w:r w:rsidRPr="002F539D">
      <w:rPr>
        <w:rFonts w:ascii="SimSun" w:hAnsi="SimSun"/>
        <w:sz w:val="21"/>
      </w:rPr>
      <w:t>WO/GA/55/6</w:t>
    </w:r>
  </w:p>
  <w:bookmarkEnd w:id="6"/>
  <w:p w:rsidR="00472C69" w:rsidRPr="002F539D" w:rsidRDefault="00472C69" w:rsidP="002F539D">
    <w:pPr>
      <w:spacing w:afterLines="100" w:after="240"/>
      <w:jc w:val="right"/>
      <w:rPr>
        <w:rFonts w:ascii="SimSun" w:hAnsi="SimSun"/>
        <w:sz w:val="21"/>
      </w:rPr>
    </w:pPr>
    <w:r w:rsidRPr="002F539D">
      <w:rPr>
        <w:rFonts w:ascii="SimSun" w:hAnsi="SimSun" w:hint="eastAsia"/>
        <w:sz w:val="21"/>
      </w:rPr>
      <w:t>第</w:t>
    </w:r>
    <w:r w:rsidRPr="002F539D">
      <w:rPr>
        <w:rFonts w:ascii="SimSun" w:hAnsi="SimSun"/>
        <w:sz w:val="21"/>
      </w:rPr>
      <w:fldChar w:fldCharType="begin"/>
    </w:r>
    <w:r w:rsidRPr="002F539D">
      <w:rPr>
        <w:rFonts w:ascii="SimSun" w:hAnsi="SimSun"/>
        <w:sz w:val="21"/>
      </w:rPr>
      <w:instrText xml:space="preserve"> PAGE  \* MERGEFORMAT </w:instrText>
    </w:r>
    <w:r w:rsidRPr="002F539D">
      <w:rPr>
        <w:rFonts w:ascii="SimSun" w:hAnsi="SimSun"/>
        <w:sz w:val="21"/>
      </w:rPr>
      <w:fldChar w:fldCharType="separate"/>
    </w:r>
    <w:r w:rsidR="00D77624">
      <w:rPr>
        <w:rFonts w:ascii="SimSun" w:hAnsi="SimSun"/>
        <w:noProof/>
        <w:sz w:val="21"/>
      </w:rPr>
      <w:t>5</w:t>
    </w:r>
    <w:r w:rsidRPr="002F539D">
      <w:rPr>
        <w:rFonts w:ascii="SimSun" w:hAnsi="SimSun"/>
        <w:sz w:val="21"/>
      </w:rPr>
      <w:fldChar w:fldCharType="end"/>
    </w:r>
    <w:r w:rsidRPr="002F539D">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624" w:rsidRDefault="00D776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69" w:rsidRDefault="00472C69" w:rsidP="00472C69">
    <w:pPr>
      <w:pStyle w:val="Header"/>
      <w:jc w:val="right"/>
      <w:rPr>
        <w:rFonts w:ascii="SimSun" w:hAnsi="SimSun"/>
        <w:sz w:val="21"/>
      </w:rPr>
    </w:pPr>
    <w:r w:rsidRPr="00FB11FD">
      <w:rPr>
        <w:rFonts w:ascii="SimSun" w:hAnsi="SimSun"/>
        <w:sz w:val="21"/>
      </w:rPr>
      <w:t>WIPO/GRTKF/IC/</w:t>
    </w:r>
    <w:r>
      <w:rPr>
        <w:rFonts w:ascii="SimSun" w:hAnsi="SimSun" w:hint="eastAsia"/>
        <w:sz w:val="21"/>
      </w:rPr>
      <w:t>4</w:t>
    </w:r>
    <w:r>
      <w:rPr>
        <w:rFonts w:ascii="SimSun" w:hAnsi="SimSun"/>
        <w:sz w:val="21"/>
      </w:rPr>
      <w:t>3</w:t>
    </w:r>
    <w:r>
      <w:rPr>
        <w:rFonts w:ascii="SimSun" w:hAnsi="SimSun" w:hint="eastAsia"/>
        <w:sz w:val="21"/>
      </w:rPr>
      <w:t>/4</w:t>
    </w:r>
  </w:p>
  <w:p w:rsidR="00472C69" w:rsidRDefault="00472C69" w:rsidP="00472C69">
    <w:pPr>
      <w:pStyle w:val="Header"/>
      <w:spacing w:afterLines="100" w:after="240"/>
      <w:jc w:val="right"/>
      <w:rPr>
        <w:rFonts w:ascii="SimSun" w:hAnsi="SimSun"/>
        <w:sz w:val="21"/>
      </w:rPr>
    </w:pPr>
    <w:r>
      <w:rPr>
        <w:rFonts w:ascii="SimSun" w:hAnsi="SimSun" w:hint="eastAsia"/>
        <w:sz w:val="21"/>
      </w:rPr>
      <w:t>第</w:t>
    </w:r>
    <w:r w:rsidRPr="00834C8A">
      <w:rPr>
        <w:rFonts w:ascii="SimSun" w:hAnsi="SimSun"/>
        <w:sz w:val="21"/>
      </w:rPr>
      <w:fldChar w:fldCharType="begin"/>
    </w:r>
    <w:r w:rsidRPr="00834C8A">
      <w:rPr>
        <w:rFonts w:ascii="SimSun" w:hAnsi="SimSun"/>
        <w:sz w:val="21"/>
      </w:rPr>
      <w:instrText>PAGE   \* MERGEFORMAT</w:instrText>
    </w:r>
    <w:r w:rsidRPr="00834C8A">
      <w:rPr>
        <w:rFonts w:ascii="SimSun" w:hAnsi="SimSun"/>
        <w:sz w:val="21"/>
      </w:rPr>
      <w:fldChar w:fldCharType="separate"/>
    </w:r>
    <w:r w:rsidRPr="00DB24DE">
      <w:rPr>
        <w:rFonts w:ascii="SimSun" w:hAnsi="SimSun"/>
        <w:noProof/>
        <w:sz w:val="21"/>
        <w:lang w:val="zh-CN"/>
      </w:rPr>
      <w:t>2</w:t>
    </w:r>
    <w:r w:rsidRPr="00834C8A">
      <w:rPr>
        <w:rFonts w:ascii="SimSun" w:hAnsi="SimSun"/>
        <w:sz w:val="21"/>
      </w:rPr>
      <w:fldChar w:fldCharType="end"/>
    </w:r>
    <w:r>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69" w:rsidRPr="002F539D" w:rsidRDefault="00472C69" w:rsidP="00D50EE0">
    <w:pPr>
      <w:jc w:val="right"/>
      <w:rPr>
        <w:rFonts w:ascii="SimSun" w:hAnsi="SimSun"/>
        <w:sz w:val="21"/>
      </w:rPr>
    </w:pPr>
    <w:r w:rsidRPr="002F539D">
      <w:rPr>
        <w:rFonts w:ascii="SimSun" w:hAnsi="SimSun"/>
        <w:sz w:val="21"/>
      </w:rPr>
      <w:t>WIPO/GRTKF/IC/42/4</w:t>
    </w:r>
  </w:p>
  <w:p w:rsidR="00472C69" w:rsidRPr="002F539D" w:rsidRDefault="00472C69" w:rsidP="00D50EE0">
    <w:pPr>
      <w:pStyle w:val="Header"/>
      <w:jc w:val="right"/>
      <w:rPr>
        <w:rFonts w:ascii="SimSun" w:hAnsi="SimSun"/>
        <w:sz w:val="21"/>
      </w:rPr>
    </w:pPr>
    <w:r w:rsidRPr="002F539D">
      <w:rPr>
        <w:rFonts w:ascii="SimSun" w:hAnsi="SimSun"/>
        <w:sz w:val="21"/>
      </w:rPr>
      <w:t>Annex, page 17</w:t>
    </w:r>
  </w:p>
  <w:p w:rsidR="00472C69" w:rsidRPr="002F539D" w:rsidRDefault="00472C69" w:rsidP="00D50EE0">
    <w:pPr>
      <w:jc w:val="right"/>
      <w:rPr>
        <w:rFonts w:ascii="SimSun" w:hAnsi="SimSun"/>
        <w:sz w:val="21"/>
      </w:rPr>
    </w:pPr>
  </w:p>
  <w:p w:rsidR="00472C69" w:rsidRDefault="00472C6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900460"/>
      <w:docPartObj>
        <w:docPartGallery w:val="Page Numbers (Top of Page)"/>
        <w:docPartUnique/>
      </w:docPartObj>
    </w:sdtPr>
    <w:sdtEndPr>
      <w:rPr>
        <w:rFonts w:ascii="SimSun" w:hAnsi="SimSun"/>
        <w:noProof/>
        <w:sz w:val="21"/>
      </w:rPr>
    </w:sdtEndPr>
    <w:sdtContent>
      <w:p w:rsidR="00472C69" w:rsidRPr="002F539D" w:rsidRDefault="00472C69" w:rsidP="00D50EE0">
        <w:pPr>
          <w:pStyle w:val="Header"/>
          <w:jc w:val="right"/>
          <w:rPr>
            <w:rFonts w:ascii="SimSun" w:hAnsi="SimSun"/>
            <w:sz w:val="21"/>
          </w:rPr>
        </w:pPr>
        <w:r w:rsidRPr="002F539D">
          <w:rPr>
            <w:rFonts w:ascii="SimSun" w:hAnsi="SimSun"/>
            <w:sz w:val="21"/>
          </w:rPr>
          <w:t>WIPO/GRTKF/IC/43/4</w:t>
        </w:r>
      </w:p>
      <w:p w:rsidR="00472C69" w:rsidRPr="002F539D" w:rsidRDefault="00F667AB" w:rsidP="00F667AB">
        <w:pPr>
          <w:pStyle w:val="Header"/>
          <w:spacing w:afterLines="100" w:after="240"/>
          <w:jc w:val="right"/>
          <w:rPr>
            <w:rFonts w:ascii="SimSun" w:hAnsi="SimSun"/>
            <w:sz w:val="21"/>
          </w:rPr>
        </w:pPr>
        <w:r>
          <w:rPr>
            <w:rFonts w:ascii="SimSun" w:hAnsi="SimSun" w:hint="eastAsia"/>
            <w:sz w:val="21"/>
          </w:rPr>
          <w:t>附件第</w:t>
        </w:r>
        <w:r w:rsidR="00472C69" w:rsidRPr="002F539D">
          <w:rPr>
            <w:rFonts w:ascii="SimSun" w:hAnsi="SimSun"/>
            <w:sz w:val="21"/>
          </w:rPr>
          <w:fldChar w:fldCharType="begin"/>
        </w:r>
        <w:r w:rsidR="00472C69" w:rsidRPr="002F539D">
          <w:rPr>
            <w:rFonts w:ascii="SimSun" w:hAnsi="SimSun"/>
            <w:sz w:val="21"/>
          </w:rPr>
          <w:instrText xml:space="preserve"> PAGE   \* MERGEFORMAT </w:instrText>
        </w:r>
        <w:r w:rsidR="00472C69" w:rsidRPr="002F539D">
          <w:rPr>
            <w:rFonts w:ascii="SimSun" w:hAnsi="SimSun"/>
            <w:sz w:val="21"/>
          </w:rPr>
          <w:fldChar w:fldCharType="separate"/>
        </w:r>
        <w:r w:rsidR="00D77624">
          <w:rPr>
            <w:rFonts w:ascii="SimSun" w:hAnsi="SimSun"/>
            <w:noProof/>
            <w:sz w:val="21"/>
          </w:rPr>
          <w:t>14</w:t>
        </w:r>
        <w:r w:rsidR="00472C69" w:rsidRPr="002F539D">
          <w:rPr>
            <w:rFonts w:ascii="SimSun" w:hAnsi="SimSun"/>
            <w:noProof/>
            <w:sz w:val="21"/>
          </w:rPr>
          <w:fldChar w:fldCharType="end"/>
        </w:r>
        <w:r>
          <w:rPr>
            <w:rFonts w:ascii="SimSun" w:hAnsi="SimSun" w:hint="eastAsia"/>
            <w:noProof/>
            <w:sz w:val="21"/>
          </w:rPr>
          <w:t>页</w:t>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510903"/>
      <w:docPartObj>
        <w:docPartGallery w:val="Page Numbers (Top of Page)"/>
        <w:docPartUnique/>
      </w:docPartObj>
    </w:sdtPr>
    <w:sdtEndPr>
      <w:rPr>
        <w:rFonts w:ascii="SimSun" w:hAnsi="SimSun"/>
        <w:noProof/>
        <w:sz w:val="21"/>
      </w:rPr>
    </w:sdtEndPr>
    <w:sdtContent>
      <w:p w:rsidR="00472C69" w:rsidRPr="00472C69" w:rsidRDefault="00472C69">
        <w:pPr>
          <w:pStyle w:val="Header"/>
          <w:jc w:val="right"/>
          <w:rPr>
            <w:rFonts w:ascii="SimSun" w:hAnsi="SimSun"/>
            <w:sz w:val="21"/>
            <w:lang w:val="fr-CH"/>
          </w:rPr>
        </w:pPr>
        <w:r w:rsidRPr="00472C69">
          <w:rPr>
            <w:rFonts w:ascii="SimSun" w:hAnsi="SimSun"/>
            <w:sz w:val="21"/>
            <w:lang w:val="fr-CH"/>
          </w:rPr>
          <w:t>WIPO/GRTKF/IC/43/4</w:t>
        </w:r>
      </w:p>
      <w:p w:rsidR="00472C69" w:rsidRPr="00F667AB" w:rsidRDefault="00472C69" w:rsidP="00F667AB">
        <w:pPr>
          <w:pStyle w:val="Header"/>
          <w:spacing w:afterLines="100" w:after="240"/>
          <w:jc w:val="right"/>
          <w:rPr>
            <w:rFonts w:ascii="SimSun" w:hAnsi="SimSun"/>
            <w:sz w:val="21"/>
            <w:lang w:val="fr-CH"/>
          </w:rPr>
        </w:pPr>
        <w:r>
          <w:rPr>
            <w:rFonts w:ascii="SimSun" w:hAnsi="SimSun"/>
            <w:sz w:val="21"/>
          </w:rPr>
          <w:t>附</w:t>
        </w:r>
        <w:r w:rsidR="00F667AB">
          <w:rPr>
            <w:rFonts w:ascii="SimSun" w:hAnsi="SimSun" w:hint="eastAsia"/>
            <w:sz w:val="21"/>
          </w:rPr>
          <w:t xml:space="preserve">　</w:t>
        </w:r>
        <w:r>
          <w:rPr>
            <w:rFonts w:ascii="SimSun" w:hAnsi="SimSun"/>
            <w:sz w:val="21"/>
          </w:rPr>
          <w:t>件</w:t>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69" w:rsidRDefault="00472C69" w:rsidP="00472C69">
    <w:pPr>
      <w:pStyle w:val="Header"/>
      <w:framePr w:wrap="none" w:vAnchor="text" w:hAnchor="margin" w:xAlign="right" w:y="1"/>
      <w:rPr>
        <w:rStyle w:val="PageNumber"/>
      </w:rPr>
    </w:pPr>
  </w:p>
  <w:sdt>
    <w:sdtPr>
      <w:rPr>
        <w:rStyle w:val="PageNumber"/>
      </w:rPr>
      <w:id w:val="-117069614"/>
      <w:docPartObj>
        <w:docPartGallery w:val="Page Numbers (Top of Page)"/>
        <w:docPartUnique/>
      </w:docPartObj>
    </w:sdtPr>
    <w:sdtEndPr>
      <w:rPr>
        <w:rStyle w:val="PageNumber"/>
      </w:rPr>
    </w:sdtEndPr>
    <w:sdtContent>
      <w:p w:rsidR="00472C69" w:rsidRDefault="00472C69" w:rsidP="00472C6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rsidR="00472C69" w:rsidRDefault="00472C69" w:rsidP="00472C69">
    <w:pPr>
      <w:pStyle w:val="Header"/>
      <w:ind w:right="36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26920"/>
      <w:docPartObj>
        <w:docPartGallery w:val="Page Numbers (Top of Page)"/>
        <w:docPartUnique/>
      </w:docPartObj>
    </w:sdtPr>
    <w:sdtEndPr>
      <w:rPr>
        <w:rFonts w:ascii="Times New Roman" w:hAnsi="Times New Roman" w:cs="Times New Roman"/>
        <w:noProof/>
      </w:rPr>
    </w:sdtEndPr>
    <w:sdtContent>
      <w:p w:rsidR="00472C69" w:rsidRPr="00EA0F02" w:rsidRDefault="00472C69">
        <w:pPr>
          <w:pStyle w:val="Header"/>
          <w:jc w:val="right"/>
          <w:rPr>
            <w:rFonts w:ascii="SimSun" w:hAnsi="SimSun" w:cs="Times New Roman"/>
          </w:rPr>
        </w:pPr>
        <w:r>
          <w:t>WIPO/GRTKF/IC/43/5</w:t>
        </w:r>
      </w:p>
    </w:sdtContent>
  </w:sdt>
  <w:p w:rsidR="00472C69" w:rsidRPr="00EA0F02" w:rsidRDefault="00472C69" w:rsidP="00477D6B">
    <w:pPr>
      <w:jc w:val="right"/>
      <w:rPr>
        <w:rFonts w:ascii="SimSun" w:hAnsi="SimSun"/>
      </w:rPr>
    </w:pPr>
    <w:r w:rsidRPr="00EA0F02">
      <w:rPr>
        <w:rFonts w:ascii="SimSun" w:hAnsi="SimSun" w:hint="eastAsia"/>
      </w:rPr>
      <w:t>第</w:t>
    </w:r>
    <w:r w:rsidRPr="00EA0F02">
      <w:rPr>
        <w:rFonts w:ascii="SimSun" w:hAnsi="SimSun"/>
      </w:rPr>
      <w:fldChar w:fldCharType="begin"/>
    </w:r>
    <w:r w:rsidRPr="00EA0F02">
      <w:rPr>
        <w:rFonts w:ascii="SimSun" w:hAnsi="SimSun"/>
      </w:rPr>
      <w:instrText xml:space="preserve"> PAGE   \* MERGEFORMAT </w:instrText>
    </w:r>
    <w:r w:rsidRPr="00EA0F02">
      <w:rPr>
        <w:rFonts w:ascii="SimSun" w:hAnsi="SimSun"/>
      </w:rPr>
      <w:fldChar w:fldCharType="separate"/>
    </w:r>
    <w:r>
      <w:rPr>
        <w:rFonts w:ascii="SimSun" w:hAnsi="SimSun"/>
        <w:noProof/>
      </w:rPr>
      <w:t>2</w:t>
    </w:r>
    <w:r w:rsidRPr="00EA0F02">
      <w:rPr>
        <w:rFonts w:ascii="SimSun" w:hAnsi="SimSun"/>
        <w:noProof/>
      </w:rPr>
      <w:fldChar w:fldCharType="end"/>
    </w:r>
    <w:r w:rsidRPr="00EA0F02">
      <w:rPr>
        <w:rFonts w:ascii="SimSun" w:hAnsi="SimSun" w:hint="eastAsia"/>
      </w:rPr>
      <w:t>页</w:t>
    </w:r>
  </w:p>
  <w:p w:rsidR="00472C69" w:rsidRPr="00EA0F02" w:rsidRDefault="00472C69" w:rsidP="00477D6B">
    <w:pPr>
      <w:jc w:val="right"/>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36A7F53"/>
    <w:multiLevelType w:val="hybridMultilevel"/>
    <w:tmpl w:val="D49624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1"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A7E6192"/>
    <w:multiLevelType w:val="hybridMultilevel"/>
    <w:tmpl w:val="D8CC9F54"/>
    <w:lvl w:ilvl="0" w:tplc="C6E8485C">
      <w:start w:val="1"/>
      <w:numFmt w:val="lowerLetter"/>
      <w:lvlText w:val="(%1)"/>
      <w:lvlJc w:val="left"/>
      <w:pPr>
        <w:ind w:left="720"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7E03874"/>
    <w:multiLevelType w:val="multilevel"/>
    <w:tmpl w:val="FBE89B92"/>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74319C7"/>
    <w:multiLevelType w:val="hybridMultilevel"/>
    <w:tmpl w:val="691AAC24"/>
    <w:lvl w:ilvl="0" w:tplc="6C986BDE">
      <w:start w:val="1"/>
      <w:numFmt w:val="lowerLetter"/>
      <w:lvlText w:val="(%1)"/>
      <w:lvlJc w:val="left"/>
      <w:pPr>
        <w:ind w:left="720"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19"/>
  </w:num>
  <w:num w:numId="5">
    <w:abstractNumId w:val="13"/>
  </w:num>
  <w:num w:numId="6">
    <w:abstractNumId w:val="3"/>
  </w:num>
  <w:num w:numId="7">
    <w:abstractNumId w:val="14"/>
  </w:num>
  <w:num w:numId="8">
    <w:abstractNumId w:val="12"/>
  </w:num>
  <w:num w:numId="9">
    <w:abstractNumId w:val="17"/>
  </w:num>
  <w:num w:numId="10">
    <w:abstractNumId w:val="6"/>
  </w:num>
  <w:num w:numId="11">
    <w:abstractNumId w:val="11"/>
  </w:num>
  <w:num w:numId="12">
    <w:abstractNumId w:val="7"/>
  </w:num>
  <w:num w:numId="13">
    <w:abstractNumId w:val="18"/>
  </w:num>
  <w:num w:numId="14">
    <w:abstractNumId w:val="8"/>
  </w:num>
  <w:num w:numId="15">
    <w:abstractNumId w:val="5"/>
  </w:num>
  <w:num w:numId="16">
    <w:abstractNumId w:val="10"/>
  </w:num>
  <w:num w:numId="17">
    <w:abstractNumId w:val="1"/>
  </w:num>
  <w:num w:numId="18">
    <w:abstractNumId w:val="16"/>
  </w:num>
  <w:num w:numId="19">
    <w:abstractNumId w:val="2"/>
  </w:num>
  <w:num w:numId="2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21"/>
    <w:rsid w:val="0001647B"/>
    <w:rsid w:val="000265C0"/>
    <w:rsid w:val="00043CAA"/>
    <w:rsid w:val="00075432"/>
    <w:rsid w:val="000968ED"/>
    <w:rsid w:val="000F5E56"/>
    <w:rsid w:val="001024FE"/>
    <w:rsid w:val="00131286"/>
    <w:rsid w:val="001362EE"/>
    <w:rsid w:val="00142868"/>
    <w:rsid w:val="001832A6"/>
    <w:rsid w:val="001C6808"/>
    <w:rsid w:val="002121FA"/>
    <w:rsid w:val="0023709F"/>
    <w:rsid w:val="002557AA"/>
    <w:rsid w:val="002634C4"/>
    <w:rsid w:val="002928D3"/>
    <w:rsid w:val="002F1FE6"/>
    <w:rsid w:val="002F4E68"/>
    <w:rsid w:val="002F539D"/>
    <w:rsid w:val="00312F7F"/>
    <w:rsid w:val="003228B7"/>
    <w:rsid w:val="003508A3"/>
    <w:rsid w:val="003673CF"/>
    <w:rsid w:val="003845C1"/>
    <w:rsid w:val="003A6F89"/>
    <w:rsid w:val="003B38C1"/>
    <w:rsid w:val="00423E3E"/>
    <w:rsid w:val="00427AF4"/>
    <w:rsid w:val="004400E2"/>
    <w:rsid w:val="00461632"/>
    <w:rsid w:val="004647DA"/>
    <w:rsid w:val="00472C69"/>
    <w:rsid w:val="00474062"/>
    <w:rsid w:val="00477D6B"/>
    <w:rsid w:val="00483AB6"/>
    <w:rsid w:val="004A7BF5"/>
    <w:rsid w:val="004D39C4"/>
    <w:rsid w:val="004E545E"/>
    <w:rsid w:val="004E7ABF"/>
    <w:rsid w:val="0053057A"/>
    <w:rsid w:val="00536A0E"/>
    <w:rsid w:val="0055706A"/>
    <w:rsid w:val="00560A29"/>
    <w:rsid w:val="005663B4"/>
    <w:rsid w:val="00594D27"/>
    <w:rsid w:val="00601760"/>
    <w:rsid w:val="00605827"/>
    <w:rsid w:val="006234C1"/>
    <w:rsid w:val="0062702A"/>
    <w:rsid w:val="00646050"/>
    <w:rsid w:val="00664EE2"/>
    <w:rsid w:val="006713CA"/>
    <w:rsid w:val="00676C5C"/>
    <w:rsid w:val="00695558"/>
    <w:rsid w:val="006D5E0F"/>
    <w:rsid w:val="006D7ECD"/>
    <w:rsid w:val="007058FB"/>
    <w:rsid w:val="007B6A58"/>
    <w:rsid w:val="007D1613"/>
    <w:rsid w:val="00873EE5"/>
    <w:rsid w:val="008B2CC1"/>
    <w:rsid w:val="008B4B5E"/>
    <w:rsid w:val="008B60B2"/>
    <w:rsid w:val="008C13B2"/>
    <w:rsid w:val="009065AB"/>
    <w:rsid w:val="0090731E"/>
    <w:rsid w:val="00916EE2"/>
    <w:rsid w:val="009478F4"/>
    <w:rsid w:val="00966A22"/>
    <w:rsid w:val="0096722F"/>
    <w:rsid w:val="00980843"/>
    <w:rsid w:val="00990D88"/>
    <w:rsid w:val="009E2791"/>
    <w:rsid w:val="009E3F6F"/>
    <w:rsid w:val="009F37DA"/>
    <w:rsid w:val="009F3BF9"/>
    <w:rsid w:val="009F499F"/>
    <w:rsid w:val="00A12A21"/>
    <w:rsid w:val="00A42DAF"/>
    <w:rsid w:val="00A45BD8"/>
    <w:rsid w:val="00A778BF"/>
    <w:rsid w:val="00A85B8E"/>
    <w:rsid w:val="00A9118D"/>
    <w:rsid w:val="00AC205C"/>
    <w:rsid w:val="00AF5C73"/>
    <w:rsid w:val="00B05A69"/>
    <w:rsid w:val="00B40598"/>
    <w:rsid w:val="00B50B99"/>
    <w:rsid w:val="00B62CD9"/>
    <w:rsid w:val="00B9734B"/>
    <w:rsid w:val="00C11BFE"/>
    <w:rsid w:val="00C33CC6"/>
    <w:rsid w:val="00C94629"/>
    <w:rsid w:val="00CE1E79"/>
    <w:rsid w:val="00CE65D4"/>
    <w:rsid w:val="00D1673D"/>
    <w:rsid w:val="00D45252"/>
    <w:rsid w:val="00D50EE0"/>
    <w:rsid w:val="00D71B4D"/>
    <w:rsid w:val="00D77624"/>
    <w:rsid w:val="00D93D55"/>
    <w:rsid w:val="00DB1D68"/>
    <w:rsid w:val="00DE7C11"/>
    <w:rsid w:val="00E161A2"/>
    <w:rsid w:val="00E335FE"/>
    <w:rsid w:val="00E5021F"/>
    <w:rsid w:val="00E671A6"/>
    <w:rsid w:val="00EC4E49"/>
    <w:rsid w:val="00ED77FB"/>
    <w:rsid w:val="00F021A6"/>
    <w:rsid w:val="00F11D94"/>
    <w:rsid w:val="00F45B69"/>
    <w:rsid w:val="00F66152"/>
    <w:rsid w:val="00F667A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408C845-3C06-4C77-BDCC-D320BED7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1Char">
    <w:name w:val="Heading 1 Char"/>
    <w:basedOn w:val="DefaultParagraphFont"/>
    <w:link w:val="Heading1"/>
    <w:uiPriority w:val="9"/>
    <w:rsid w:val="00A12A21"/>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12A21"/>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12A21"/>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12A21"/>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A12A21"/>
    <w:rPr>
      <w:rFonts w:ascii="Arial" w:eastAsia="SimSun" w:hAnsi="Arial" w:cs="Arial"/>
      <w:sz w:val="22"/>
      <w:lang w:val="en-US" w:eastAsia="zh-CN"/>
    </w:rPr>
  </w:style>
  <w:style w:type="character" w:customStyle="1" w:styleId="CommentTextChar">
    <w:name w:val="Comment Text Char"/>
    <w:basedOn w:val="DefaultParagraphFont"/>
    <w:semiHidden/>
    <w:rsid w:val="00A12A21"/>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A12A21"/>
    <w:rPr>
      <w:rFonts w:ascii="Arial" w:eastAsia="SimSun" w:hAnsi="Arial" w:cs="Arial"/>
      <w:sz w:val="18"/>
      <w:lang w:val="en-US" w:eastAsia="zh-CN"/>
    </w:rPr>
  </w:style>
  <w:style w:type="character" w:customStyle="1" w:styleId="FooterChar">
    <w:name w:val="Footer Char"/>
    <w:basedOn w:val="DefaultParagraphFont"/>
    <w:link w:val="Footer"/>
    <w:rsid w:val="00A12A21"/>
    <w:rPr>
      <w:rFonts w:ascii="Arial" w:eastAsia="SimSun" w:hAnsi="Arial" w:cs="Arial"/>
      <w:sz w:val="22"/>
      <w:lang w:val="en-US" w:eastAsia="zh-CN"/>
    </w:rPr>
  </w:style>
  <w:style w:type="character" w:customStyle="1" w:styleId="FootnoteTextChar">
    <w:name w:val="Footnote Text Char"/>
    <w:aliases w:val="Footnote ak Char"/>
    <w:basedOn w:val="DefaultParagraphFont"/>
    <w:link w:val="FootnoteText"/>
    <w:rsid w:val="00A12A21"/>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12A21"/>
    <w:rPr>
      <w:rFonts w:ascii="Arial" w:eastAsia="SimSun" w:hAnsi="Arial" w:cs="Arial"/>
      <w:sz w:val="22"/>
      <w:lang w:val="en-US" w:eastAsia="zh-CN"/>
    </w:rPr>
  </w:style>
  <w:style w:type="character" w:customStyle="1" w:styleId="SalutationChar">
    <w:name w:val="Salutation Char"/>
    <w:basedOn w:val="DefaultParagraphFont"/>
    <w:link w:val="Salutation"/>
    <w:semiHidden/>
    <w:rsid w:val="00A12A21"/>
    <w:rPr>
      <w:rFonts w:ascii="Arial" w:eastAsia="SimSun" w:hAnsi="Arial" w:cs="Arial"/>
      <w:sz w:val="22"/>
      <w:lang w:val="en-US" w:eastAsia="zh-CN"/>
    </w:rPr>
  </w:style>
  <w:style w:type="character" w:customStyle="1" w:styleId="SignatureChar">
    <w:name w:val="Signature Char"/>
    <w:basedOn w:val="DefaultParagraphFont"/>
    <w:link w:val="Signature"/>
    <w:semiHidden/>
    <w:rsid w:val="00A12A21"/>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12A21"/>
    <w:rPr>
      <w:vertAlign w:val="superscript"/>
    </w:rPr>
  </w:style>
  <w:style w:type="paragraph" w:customStyle="1" w:styleId="footnotedescription">
    <w:name w:val="footnote description"/>
    <w:next w:val="Normal"/>
    <w:link w:val="footnotedescriptionChar"/>
    <w:hidden/>
    <w:rsid w:val="00A12A21"/>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12A21"/>
    <w:rPr>
      <w:rFonts w:ascii="Arial" w:eastAsia="Arial" w:hAnsi="Arial" w:cs="Arial"/>
      <w:color w:val="000000"/>
      <w:szCs w:val="22"/>
      <w:lang w:val="en-AU" w:eastAsia="en-AU"/>
    </w:rPr>
  </w:style>
  <w:style w:type="character" w:customStyle="1" w:styleId="footnotemark">
    <w:name w:val="footnote mark"/>
    <w:hidden/>
    <w:rsid w:val="00A12A21"/>
    <w:rPr>
      <w:rFonts w:ascii="Arial" w:eastAsia="Arial" w:hAnsi="Arial" w:cs="Arial"/>
      <w:color w:val="000000"/>
      <w:sz w:val="20"/>
      <w:vertAlign w:val="superscript"/>
    </w:rPr>
  </w:style>
  <w:style w:type="paragraph" w:styleId="ListParagraph">
    <w:name w:val="List Paragraph"/>
    <w:basedOn w:val="Normal"/>
    <w:uiPriority w:val="34"/>
    <w:qFormat/>
    <w:rsid w:val="00A12A21"/>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nhideWhenUsed/>
    <w:rsid w:val="00A12A21"/>
    <w:rPr>
      <w:color w:val="0000FF" w:themeColor="hyperlink"/>
      <w:u w:val="single"/>
    </w:rPr>
  </w:style>
  <w:style w:type="character" w:styleId="PageNumber">
    <w:name w:val="page number"/>
    <w:basedOn w:val="DefaultParagraphFont"/>
    <w:rsid w:val="00A12A21"/>
  </w:style>
  <w:style w:type="paragraph" w:styleId="NormalWeb">
    <w:name w:val="Normal (Web)"/>
    <w:basedOn w:val="Normal"/>
    <w:uiPriority w:val="99"/>
    <w:unhideWhenUsed/>
    <w:rsid w:val="00A12A21"/>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A12A21"/>
  </w:style>
  <w:style w:type="character" w:styleId="Strong">
    <w:name w:val="Strong"/>
    <w:basedOn w:val="DefaultParagraphFont"/>
    <w:uiPriority w:val="22"/>
    <w:qFormat/>
    <w:rsid w:val="00A12A21"/>
    <w:rPr>
      <w:b/>
      <w:bCs/>
    </w:rPr>
  </w:style>
  <w:style w:type="character" w:styleId="Emphasis">
    <w:name w:val="Emphasis"/>
    <w:basedOn w:val="DefaultParagraphFont"/>
    <w:uiPriority w:val="20"/>
    <w:qFormat/>
    <w:rsid w:val="00A12A21"/>
    <w:rPr>
      <w:i/>
      <w:iCs/>
    </w:rPr>
  </w:style>
  <w:style w:type="character" w:styleId="CommentReference">
    <w:name w:val="annotation reference"/>
    <w:basedOn w:val="DefaultParagraphFont"/>
    <w:unhideWhenUsed/>
    <w:rsid w:val="00A12A21"/>
    <w:rPr>
      <w:sz w:val="16"/>
      <w:szCs w:val="16"/>
    </w:rPr>
  </w:style>
  <w:style w:type="paragraph" w:styleId="CommentSubject">
    <w:name w:val="annotation subject"/>
    <w:basedOn w:val="CommentText"/>
    <w:next w:val="CommentText"/>
    <w:link w:val="CommentSubjectChar"/>
    <w:unhideWhenUsed/>
    <w:rsid w:val="00A12A21"/>
    <w:rPr>
      <w:b/>
      <w:bCs/>
      <w:sz w:val="20"/>
    </w:rPr>
  </w:style>
  <w:style w:type="character" w:customStyle="1" w:styleId="CommentTextChar1">
    <w:name w:val="Comment Text Char1"/>
    <w:basedOn w:val="DefaultParagraphFont"/>
    <w:link w:val="CommentText"/>
    <w:semiHidden/>
    <w:rsid w:val="00A12A21"/>
    <w:rPr>
      <w:rFonts w:ascii="Arial" w:eastAsia="SimSun" w:hAnsi="Arial" w:cs="Arial"/>
      <w:sz w:val="18"/>
      <w:lang w:val="en-US" w:eastAsia="zh-CN"/>
    </w:rPr>
  </w:style>
  <w:style w:type="character" w:customStyle="1" w:styleId="CommentSubjectChar">
    <w:name w:val="Comment Subject Char"/>
    <w:basedOn w:val="CommentTextChar1"/>
    <w:link w:val="CommentSubject"/>
    <w:rsid w:val="00A12A21"/>
    <w:rPr>
      <w:rFonts w:ascii="Arial" w:eastAsia="SimSun" w:hAnsi="Arial" w:cs="Arial"/>
      <w:b/>
      <w:bCs/>
      <w:sz w:val="18"/>
      <w:lang w:val="en-US" w:eastAsia="zh-CN"/>
    </w:rPr>
  </w:style>
  <w:style w:type="paragraph" w:styleId="Revision">
    <w:name w:val="Revision"/>
    <w:hidden/>
    <w:uiPriority w:val="99"/>
    <w:semiHidden/>
    <w:rsid w:val="00A12A21"/>
    <w:rPr>
      <w:rFonts w:ascii="Arial" w:hAnsi="Arial" w:cs="Arial"/>
      <w:sz w:val="22"/>
      <w:lang w:val="en-US" w:eastAsia="zh-CN"/>
    </w:rPr>
  </w:style>
  <w:style w:type="paragraph" w:styleId="BalloonText">
    <w:name w:val="Balloon Text"/>
    <w:basedOn w:val="Normal"/>
    <w:link w:val="BalloonTextChar"/>
    <w:unhideWhenUsed/>
    <w:rsid w:val="00A12A21"/>
    <w:rPr>
      <w:rFonts w:ascii="Segoe UI" w:hAnsi="Segoe UI" w:cs="Segoe UI"/>
      <w:sz w:val="18"/>
      <w:szCs w:val="18"/>
    </w:rPr>
  </w:style>
  <w:style w:type="character" w:customStyle="1" w:styleId="BalloonTextChar">
    <w:name w:val="Balloon Text Char"/>
    <w:basedOn w:val="DefaultParagraphFont"/>
    <w:link w:val="BalloonText"/>
    <w:rsid w:val="00A12A21"/>
    <w:rPr>
      <w:rFonts w:ascii="Segoe UI" w:eastAsia="SimSun" w:hAnsi="Segoe UI" w:cs="Segoe UI"/>
      <w:sz w:val="18"/>
      <w:szCs w:val="18"/>
      <w:lang w:val="en-US" w:eastAsia="zh-CN"/>
    </w:rPr>
  </w:style>
  <w:style w:type="numbering" w:customStyle="1" w:styleId="NoList1">
    <w:name w:val="No List1"/>
    <w:next w:val="NoList"/>
    <w:uiPriority w:val="99"/>
    <w:semiHidden/>
    <w:unhideWhenUsed/>
    <w:rsid w:val="005663B4"/>
  </w:style>
  <w:style w:type="paragraph" w:customStyle="1" w:styleId="DecisionInvitingPara">
    <w:name w:val="Decision Inviting Para."/>
    <w:basedOn w:val="Normal"/>
    <w:rsid w:val="005663B4"/>
    <w:pPr>
      <w:ind w:left="5534"/>
    </w:pPr>
    <w:rPr>
      <w:i/>
      <w:lang w:val="en-AU"/>
    </w:rPr>
  </w:style>
  <w:style w:type="character" w:customStyle="1" w:styleId="ilfuvd">
    <w:name w:val="ilfuvd"/>
    <w:basedOn w:val="DefaultParagraphFont"/>
    <w:rsid w:val="005663B4"/>
  </w:style>
  <w:style w:type="character" w:styleId="FollowedHyperlink">
    <w:name w:val="FollowedHyperlink"/>
    <w:basedOn w:val="DefaultParagraphFont"/>
    <w:unhideWhenUsed/>
    <w:rsid w:val="005663B4"/>
    <w:rPr>
      <w:color w:val="800080" w:themeColor="followedHyperlink"/>
      <w:u w:val="single"/>
    </w:rPr>
  </w:style>
  <w:style w:type="paragraph" w:customStyle="1" w:styleId="Default">
    <w:name w:val="Default"/>
    <w:rsid w:val="00472C69"/>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472C69"/>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472C69"/>
    <w:rPr>
      <w:vertAlign w:val="superscript"/>
    </w:rPr>
  </w:style>
  <w:style w:type="table" w:customStyle="1" w:styleId="TableGrid1">
    <w:name w:val="Table Grid1"/>
    <w:basedOn w:val="TableNormal"/>
    <w:next w:val="TableGrid"/>
    <w:rsid w:val="00472C69"/>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472C69"/>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472C69"/>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472C69"/>
    <w:rPr>
      <w:rFonts w:eastAsia="Times New Roman"/>
      <w:sz w:val="24"/>
      <w:lang w:val="en-US" w:eastAsia="en-US"/>
    </w:rPr>
  </w:style>
  <w:style w:type="paragraph" w:customStyle="1" w:styleId="Char">
    <w:name w:val="Char 字元 字元"/>
    <w:basedOn w:val="Normal"/>
    <w:rsid w:val="00472C69"/>
    <w:pPr>
      <w:spacing w:after="160" w:line="240" w:lineRule="exact"/>
    </w:pPr>
    <w:rPr>
      <w:rFonts w:ascii="Verdana" w:hAnsi="Verdana" w:cs="Times New Roman"/>
      <w:sz w:val="20"/>
      <w:lang w:eastAsia="en-US"/>
    </w:rPr>
  </w:style>
  <w:style w:type="character" w:customStyle="1" w:styleId="ONUMEChar">
    <w:name w:val="ONUM E Char"/>
    <w:link w:val="ONUME"/>
    <w:rsid w:val="00472C69"/>
    <w:rPr>
      <w:rFonts w:ascii="Arial" w:hAnsi="Arial" w:cs="Arial"/>
      <w:sz w:val="22"/>
      <w:lang w:val="en-US" w:eastAsia="zh-CN"/>
    </w:rPr>
  </w:style>
  <w:style w:type="paragraph" w:styleId="BodyText2">
    <w:name w:val="Body Text 2"/>
    <w:basedOn w:val="Normal"/>
    <w:link w:val="BodyText2Char"/>
    <w:rsid w:val="00472C69"/>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472C69"/>
    <w:rPr>
      <w:rFonts w:eastAsia="Times New Roman"/>
      <w:i/>
      <w:sz w:val="24"/>
      <w:lang w:val="en-US" w:eastAsia="en-US"/>
    </w:rPr>
  </w:style>
  <w:style w:type="paragraph" w:customStyle="1" w:styleId="CharCharCharChar">
    <w:name w:val="Char Char Char Char"/>
    <w:basedOn w:val="Normal"/>
    <w:rsid w:val="00472C69"/>
    <w:pPr>
      <w:spacing w:after="160" w:line="240" w:lineRule="exact"/>
    </w:pPr>
    <w:rPr>
      <w:rFonts w:ascii="Verdana" w:hAnsi="Verdana" w:cs="Times New Roman"/>
      <w:sz w:val="20"/>
      <w:lang w:val="en-GB" w:eastAsia="en-US"/>
    </w:rPr>
  </w:style>
  <w:style w:type="character" w:customStyle="1" w:styleId="CharChar5">
    <w:name w:val="Char Char5"/>
    <w:locked/>
    <w:rsid w:val="00472C69"/>
    <w:rPr>
      <w:rFonts w:ascii="Arial" w:eastAsia="SimSun" w:hAnsi="Arial" w:cs="Times New Roman"/>
      <w:sz w:val="18"/>
      <w:lang w:val="en-US" w:eastAsia="zh-CN"/>
    </w:rPr>
  </w:style>
  <w:style w:type="paragraph" w:customStyle="1" w:styleId="QueContin1">
    <w:name w:val="Que Contin 1"/>
    <w:basedOn w:val="Normal"/>
    <w:uiPriority w:val="99"/>
    <w:rsid w:val="00472C6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472C6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472C6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472C69"/>
    <w:pPr>
      <w:ind w:left="720"/>
    </w:pPr>
  </w:style>
  <w:style w:type="paragraph" w:customStyle="1" w:styleId="msolistparagraphcxspmiddle">
    <w:name w:val="msolistparagraphcxspmiddle"/>
    <w:basedOn w:val="Normal"/>
    <w:rsid w:val="00472C6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472C6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472C6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472C69"/>
    <w:pPr>
      <w:pBdr>
        <w:top w:val="nil"/>
        <w:left w:val="nil"/>
        <w:bottom w:val="nil"/>
        <w:right w:val="nil"/>
        <w:between w:val="nil"/>
        <w:bar w:val="nil"/>
      </w:pBdr>
    </w:pPr>
    <w:rPr>
      <w:rFonts w:ascii="Arial" w:eastAsia="Arial" w:hAnsi="Arial" w:cs="Arial"/>
      <w:color w:val="000000"/>
      <w:sz w:val="22"/>
      <w:szCs w:val="22"/>
      <w:bdr w:val="nil"/>
      <w:lang w:val="de-DE" w:eastAsia="en-US"/>
    </w:rPr>
  </w:style>
  <w:style w:type="paragraph" w:customStyle="1" w:styleId="Contenidodelatabla">
    <w:name w:val="Contenido de la tabla"/>
    <w:basedOn w:val="Normal"/>
    <w:rsid w:val="00472C69"/>
    <w:pPr>
      <w:widowControl w:val="0"/>
      <w:suppressLineNumbers/>
      <w:suppressAutoHyphens/>
    </w:pPr>
    <w:rPr>
      <w:rFonts w:ascii="Times New Roman" w:eastAsia="Arial" w:hAnsi="Times New Roman"/>
      <w:kern w:val="1"/>
      <w:sz w:val="24"/>
      <w:szCs w:val="24"/>
      <w:lang w:val="es-PE" w:bidi="hi-IN"/>
    </w:rPr>
  </w:style>
  <w:style w:type="character" w:customStyle="1" w:styleId="alt-edited1">
    <w:name w:val="alt-edited1"/>
    <w:basedOn w:val="DefaultParagraphFont"/>
    <w:rsid w:val="00472C69"/>
    <w:rPr>
      <w:color w:val="4D90F0"/>
    </w:rPr>
  </w:style>
  <w:style w:type="character" w:customStyle="1" w:styleId="hps">
    <w:name w:val="hps"/>
    <w:basedOn w:val="DefaultParagraphFont"/>
    <w:rsid w:val="00472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etails.jsp?meeting_id=71028" TargetMode="Externa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yperlink" Target="https://www.wipo.int/edocs/mdocs/tk/zh/wipo_grtkf_ic_43/wipo_grtkf_ic_43_decisions.pdf"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wipo.int/edocs/mdocs/tk/zh/wipo_grtkf_ic_42/wipo_grtkf_ic_42_decisions.pdf" TargetMode="Externa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7F0E-16CB-4C65-9628-0FCD2EC0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85</TotalTime>
  <Pages>54</Pages>
  <Words>21192</Words>
  <Characters>22366</Characters>
  <Application>Microsoft Office Word</Application>
  <DocSecurity>0</DocSecurity>
  <Lines>911</Lines>
  <Paragraphs>472</Paragraphs>
  <ScaleCrop>false</ScaleCrop>
  <HeadingPairs>
    <vt:vector size="2" baseType="variant">
      <vt:variant>
        <vt:lpstr>Title</vt:lpstr>
      </vt:variant>
      <vt:variant>
        <vt:i4>1</vt:i4>
      </vt:variant>
    </vt:vector>
  </HeadingPairs>
  <TitlesOfParts>
    <vt:vector size="1" baseType="lpstr">
      <vt:lpstr>WO/GA/55/6</vt:lpstr>
    </vt:vector>
  </TitlesOfParts>
  <Company>WIPO</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WO/GA/55/6</dc:title>
  <dc:subject>关于知识产权与遗传资源、传统知识和民间文学艺术政府间委员会（IGC）的报告</dc:subject>
  <dc:creator>WIPO</dc:creator>
  <cp:keywords>PUBLIC</cp:keywords>
  <cp:lastModifiedBy>HÄFLIGER Patience</cp:lastModifiedBy>
  <cp:revision>16</cp:revision>
  <cp:lastPrinted>2011-02-15T11:56:00Z</cp:lastPrinted>
  <dcterms:created xsi:type="dcterms:W3CDTF">2022-06-16T19:36:00Z</dcterms:created>
  <dcterms:modified xsi:type="dcterms:W3CDTF">2022-06-21T15:16:00Z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