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8C0BC" w14:textId="77777777" w:rsidR="00A54E0A" w:rsidRPr="00A54E0A" w:rsidRDefault="00A54E0A" w:rsidP="00A54E0A">
      <w:pPr>
        <w:jc w:val="right"/>
        <w:rPr>
          <w:rFonts w:ascii="Arial Black" w:eastAsia="SimSun" w:hAnsi="Arial Black" w:cs="Arial"/>
          <w:caps/>
          <w:sz w:val="15"/>
          <w:lang w:val="en-US" w:eastAsia="zh-CN"/>
        </w:rPr>
      </w:pPr>
      <w:r w:rsidRPr="00A54E0A">
        <w:rPr>
          <w:rFonts w:eastAsia="SimSun" w:hint="eastAsia"/>
          <w:noProof/>
          <w:lang w:val="en-US" w:eastAsia="zh-CN"/>
        </w:rPr>
        <w:drawing>
          <wp:inline distT="0" distB="0" distL="0" distR="0" wp14:anchorId="5DED3181" wp14:editId="6F90F87A">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DF6C025" w14:textId="6B7EF05A" w:rsidR="00A54E0A" w:rsidRPr="00A54E0A" w:rsidRDefault="00A54E0A" w:rsidP="00A54E0A">
      <w:pPr>
        <w:pBdr>
          <w:top w:val="single" w:sz="4" w:space="10" w:color="auto"/>
        </w:pBdr>
        <w:wordWrap w:val="0"/>
        <w:spacing w:before="120"/>
        <w:jc w:val="right"/>
        <w:rPr>
          <w:rFonts w:ascii="Arial Black" w:eastAsia="SimSun" w:hAnsi="Arial Black" w:cs="Arial"/>
          <w:b/>
          <w:caps/>
          <w:sz w:val="15"/>
          <w:lang w:val="en-US" w:eastAsia="zh-CN"/>
        </w:rPr>
      </w:pPr>
      <w:r w:rsidRPr="00A54E0A">
        <w:rPr>
          <w:rFonts w:ascii="Arial Black" w:eastAsia="SimSun" w:hAnsi="Arial Black" w:cs="Arial" w:hint="eastAsia"/>
          <w:b/>
          <w:caps/>
          <w:sz w:val="15"/>
          <w:lang w:val="en-US" w:eastAsia="zh-CN"/>
        </w:rPr>
        <w:t>WO/GA/54/</w:t>
      </w:r>
      <w:bookmarkStart w:id="0" w:name="Code"/>
      <w:r>
        <w:rPr>
          <w:rFonts w:ascii="Arial Black" w:eastAsia="SimSun" w:hAnsi="Arial Black" w:cs="Arial" w:hint="eastAsia"/>
          <w:b/>
          <w:caps/>
          <w:sz w:val="15"/>
          <w:lang w:val="en-US" w:eastAsia="zh-CN"/>
        </w:rPr>
        <w:t>2</w:t>
      </w:r>
    </w:p>
    <w:bookmarkEnd w:id="0"/>
    <w:p w14:paraId="4E3608BB" w14:textId="77777777" w:rsidR="00A54E0A" w:rsidRPr="00A54E0A" w:rsidRDefault="00A54E0A" w:rsidP="00A54E0A">
      <w:pPr>
        <w:jc w:val="right"/>
        <w:rPr>
          <w:rFonts w:ascii="Arial Black" w:eastAsia="SimSun" w:hAnsi="Arial Black" w:cs="Arial"/>
          <w:b/>
          <w:caps/>
          <w:sz w:val="15"/>
          <w:szCs w:val="15"/>
          <w:lang w:val="en-US" w:eastAsia="zh-CN"/>
        </w:rPr>
      </w:pPr>
      <w:r w:rsidRPr="00A54E0A">
        <w:rPr>
          <w:rFonts w:eastAsia="SimHei" w:cs="Arial" w:hint="eastAsia"/>
          <w:b/>
          <w:sz w:val="15"/>
          <w:szCs w:val="15"/>
          <w:lang w:val="en-US" w:eastAsia="zh-CN"/>
        </w:rPr>
        <w:t>原文</w:t>
      </w:r>
      <w:r w:rsidRPr="00A54E0A">
        <w:rPr>
          <w:rFonts w:eastAsia="SimHei" w:cs="Arial" w:hint="eastAsia"/>
          <w:b/>
          <w:sz w:val="15"/>
          <w:szCs w:val="15"/>
          <w:lang w:val="pt-BR" w:eastAsia="zh-CN"/>
        </w:rPr>
        <w:t>：</w:t>
      </w:r>
      <w:bookmarkStart w:id="1" w:name="Original"/>
      <w:r w:rsidRPr="00A54E0A">
        <w:rPr>
          <w:rFonts w:eastAsia="SimHei" w:cs="Arial" w:hint="eastAsia"/>
          <w:b/>
          <w:sz w:val="15"/>
          <w:szCs w:val="15"/>
          <w:lang w:val="pt-BR" w:eastAsia="zh-CN"/>
        </w:rPr>
        <w:t>英</w:t>
      </w:r>
      <w:r w:rsidRPr="00A54E0A">
        <w:rPr>
          <w:rFonts w:eastAsia="SimHei" w:cs="Arial" w:hint="eastAsia"/>
          <w:b/>
          <w:sz w:val="15"/>
          <w:szCs w:val="15"/>
          <w:lang w:val="en-US" w:eastAsia="zh-CN"/>
        </w:rPr>
        <w:t>文</w:t>
      </w:r>
      <w:bookmarkEnd w:id="1"/>
    </w:p>
    <w:p w14:paraId="09F9DE1B" w14:textId="7AF75F1B" w:rsidR="00A54E0A" w:rsidRPr="00A54E0A" w:rsidRDefault="00A54E0A" w:rsidP="00A54E0A">
      <w:pPr>
        <w:spacing w:line="1680" w:lineRule="auto"/>
        <w:jc w:val="right"/>
        <w:rPr>
          <w:rFonts w:ascii="SimHei" w:eastAsia="SimHei" w:hAnsi="Arial Black" w:cs="Arial"/>
          <w:b/>
          <w:caps/>
          <w:sz w:val="15"/>
          <w:szCs w:val="15"/>
          <w:lang w:val="en-US" w:eastAsia="zh-CN"/>
        </w:rPr>
      </w:pPr>
      <w:r w:rsidRPr="00A54E0A">
        <w:rPr>
          <w:rFonts w:ascii="SimHei" w:eastAsia="SimHei" w:cs="Arial" w:hint="eastAsia"/>
          <w:b/>
          <w:sz w:val="15"/>
          <w:szCs w:val="15"/>
          <w:lang w:val="en-US" w:eastAsia="zh-CN"/>
        </w:rPr>
        <w:t>日期</w:t>
      </w:r>
      <w:r w:rsidRPr="00A54E0A">
        <w:rPr>
          <w:rFonts w:ascii="SimHei" w:eastAsia="SimHei" w:hAnsi="SimSun" w:cs="Arial" w:hint="eastAsia"/>
          <w:b/>
          <w:sz w:val="15"/>
          <w:szCs w:val="15"/>
          <w:lang w:val="pt-BR" w:eastAsia="zh-CN"/>
        </w:rPr>
        <w:t>：</w:t>
      </w:r>
      <w:bookmarkStart w:id="2" w:name="Date"/>
      <w:r w:rsidRPr="00A54E0A">
        <w:rPr>
          <w:rFonts w:ascii="Arial Black" w:eastAsia="SimHei" w:hAnsi="Arial Black" w:cs="Arial" w:hint="eastAsia"/>
          <w:b/>
          <w:sz w:val="15"/>
          <w:szCs w:val="15"/>
          <w:lang w:val="pt-BR" w:eastAsia="zh-CN"/>
        </w:rPr>
        <w:t>2021</w:t>
      </w:r>
      <w:r w:rsidRPr="00A54E0A">
        <w:rPr>
          <w:rFonts w:ascii="SimHei" w:eastAsia="SimHei" w:hAnsi="Times New Roman" w:cs="Arial" w:hint="eastAsia"/>
          <w:b/>
          <w:sz w:val="15"/>
          <w:szCs w:val="15"/>
          <w:lang w:val="en-US" w:eastAsia="zh-CN"/>
        </w:rPr>
        <w:t>年</w:t>
      </w:r>
      <w:r w:rsidRPr="00A54E0A">
        <w:rPr>
          <w:rFonts w:ascii="Arial Black" w:eastAsia="SimHei" w:hAnsi="Arial Black" w:cs="Arial" w:hint="eastAsia"/>
          <w:b/>
          <w:sz w:val="15"/>
          <w:szCs w:val="15"/>
          <w:lang w:val="pt-BR" w:eastAsia="zh-CN"/>
        </w:rPr>
        <w:t>8</w:t>
      </w:r>
      <w:r w:rsidRPr="00A54E0A">
        <w:rPr>
          <w:rFonts w:ascii="SimHei" w:eastAsia="SimHei" w:hAnsi="Times New Roman" w:cs="Arial" w:hint="eastAsia"/>
          <w:b/>
          <w:sz w:val="15"/>
          <w:szCs w:val="15"/>
          <w:lang w:val="en-US" w:eastAsia="zh-CN"/>
        </w:rPr>
        <w:t>月</w:t>
      </w:r>
      <w:r w:rsidR="00872D94">
        <w:rPr>
          <w:rFonts w:ascii="Arial Black" w:eastAsia="SimHei" w:hAnsi="Arial Black" w:cs="Arial" w:hint="eastAsia"/>
          <w:b/>
          <w:sz w:val="15"/>
          <w:szCs w:val="15"/>
          <w:lang w:val="pt-BR" w:eastAsia="zh-CN"/>
        </w:rPr>
        <w:t>6</w:t>
      </w:r>
      <w:r w:rsidRPr="00A54E0A">
        <w:rPr>
          <w:rFonts w:ascii="SimHei" w:eastAsia="SimHei" w:hAnsi="Times New Roman" w:cs="Arial" w:hint="eastAsia"/>
          <w:b/>
          <w:sz w:val="15"/>
          <w:szCs w:val="15"/>
          <w:lang w:val="en-US" w:eastAsia="zh-CN"/>
        </w:rPr>
        <w:t>日</w:t>
      </w:r>
    </w:p>
    <w:bookmarkEnd w:id="2"/>
    <w:p w14:paraId="51CA6210" w14:textId="77777777" w:rsidR="00A54E0A" w:rsidRPr="00A54E0A" w:rsidRDefault="00A54E0A" w:rsidP="00A54E0A">
      <w:pPr>
        <w:spacing w:after="600"/>
        <w:rPr>
          <w:rFonts w:ascii="SimHei" w:eastAsia="SimHei" w:hAnsi="SimHei"/>
          <w:sz w:val="28"/>
          <w:szCs w:val="22"/>
          <w:lang w:val="en-US" w:eastAsia="zh-CN"/>
        </w:rPr>
      </w:pPr>
      <w:r w:rsidRPr="00A54E0A">
        <w:rPr>
          <w:rFonts w:ascii="SimHei" w:eastAsia="SimHei" w:hAnsi="SimHei" w:hint="eastAsia"/>
          <w:sz w:val="28"/>
          <w:szCs w:val="22"/>
          <w:lang w:val="en-US" w:eastAsia="zh-CN"/>
        </w:rPr>
        <w:t>世界知识产权组织大会</w:t>
      </w:r>
    </w:p>
    <w:p w14:paraId="5C20D8C0" w14:textId="77777777" w:rsidR="00A54E0A" w:rsidRPr="00A54E0A" w:rsidRDefault="00A54E0A" w:rsidP="00A54E0A">
      <w:pPr>
        <w:spacing w:after="720"/>
        <w:textAlignment w:val="bottom"/>
        <w:rPr>
          <w:rFonts w:ascii="KaiTi" w:eastAsia="KaiTi" w:hAnsi="KaiTi"/>
          <w:sz w:val="24"/>
          <w:szCs w:val="22"/>
          <w:lang w:val="en-US" w:eastAsia="zh-CN"/>
        </w:rPr>
      </w:pPr>
      <w:r w:rsidRPr="00A54E0A">
        <w:rPr>
          <w:rFonts w:ascii="KaiTi" w:eastAsia="KaiTi" w:hAnsi="KaiTi" w:hint="eastAsia"/>
          <w:b/>
          <w:sz w:val="24"/>
          <w:szCs w:val="22"/>
          <w:lang w:val="en-US" w:eastAsia="zh-CN"/>
        </w:rPr>
        <w:t>第五十四届会议（第</w:t>
      </w:r>
      <w:r w:rsidRPr="00A54E0A">
        <w:rPr>
          <w:rFonts w:ascii="KaiTi" w:eastAsia="KaiTi" w:hAnsi="KaiTi" w:hint="eastAsia"/>
          <w:sz w:val="24"/>
          <w:szCs w:val="22"/>
          <w:lang w:val="en-US" w:eastAsia="zh-CN"/>
        </w:rPr>
        <w:t>25</w:t>
      </w:r>
      <w:r w:rsidRPr="00A54E0A">
        <w:rPr>
          <w:rFonts w:ascii="KaiTi" w:eastAsia="KaiTi" w:hAnsi="KaiTi" w:hint="eastAsia"/>
          <w:b/>
          <w:sz w:val="24"/>
          <w:szCs w:val="22"/>
          <w:lang w:val="en-US" w:eastAsia="zh-CN"/>
        </w:rPr>
        <w:t>次例会）</w:t>
      </w:r>
      <w:r w:rsidRPr="00A54E0A">
        <w:rPr>
          <w:rFonts w:ascii="KaiTi" w:eastAsia="KaiTi" w:hAnsi="KaiTi" w:hint="eastAsia"/>
          <w:b/>
          <w:sz w:val="24"/>
          <w:szCs w:val="22"/>
          <w:lang w:val="en-US" w:eastAsia="zh-CN"/>
        </w:rPr>
        <w:br/>
      </w:r>
      <w:r w:rsidRPr="00A54E0A">
        <w:rPr>
          <w:rFonts w:ascii="KaiTi" w:eastAsia="KaiTi" w:hAnsi="KaiTi" w:hint="eastAsia"/>
          <w:sz w:val="24"/>
          <w:szCs w:val="22"/>
          <w:lang w:val="en-US" w:eastAsia="zh-CN"/>
        </w:rPr>
        <w:t>2021</w:t>
      </w:r>
      <w:r w:rsidRPr="00A54E0A">
        <w:rPr>
          <w:rFonts w:ascii="KaiTi" w:eastAsia="KaiTi" w:hAnsi="KaiTi" w:hint="eastAsia"/>
          <w:b/>
          <w:sz w:val="24"/>
          <w:szCs w:val="22"/>
          <w:lang w:val="en-US" w:eastAsia="zh-CN"/>
        </w:rPr>
        <w:t>年</w:t>
      </w:r>
      <w:r w:rsidRPr="00A54E0A">
        <w:rPr>
          <w:rFonts w:ascii="KaiTi" w:eastAsia="KaiTi" w:hAnsi="KaiTi" w:hint="eastAsia"/>
          <w:sz w:val="24"/>
          <w:szCs w:val="22"/>
          <w:lang w:val="en-US" w:eastAsia="zh-CN"/>
        </w:rPr>
        <w:t>10</w:t>
      </w:r>
      <w:r w:rsidRPr="00A54E0A">
        <w:rPr>
          <w:rFonts w:ascii="KaiTi" w:eastAsia="KaiTi" w:hAnsi="KaiTi" w:hint="eastAsia"/>
          <w:b/>
          <w:sz w:val="24"/>
          <w:szCs w:val="22"/>
          <w:lang w:val="en-US" w:eastAsia="zh-CN"/>
        </w:rPr>
        <w:t>月</w:t>
      </w:r>
      <w:r w:rsidRPr="00A54E0A">
        <w:rPr>
          <w:rFonts w:ascii="KaiTi" w:eastAsia="KaiTi" w:hAnsi="KaiTi" w:hint="eastAsia"/>
          <w:sz w:val="24"/>
          <w:szCs w:val="22"/>
          <w:lang w:val="en-US" w:eastAsia="zh-CN"/>
        </w:rPr>
        <w:t>4</w:t>
      </w:r>
      <w:r w:rsidRPr="00A54E0A">
        <w:rPr>
          <w:rFonts w:ascii="KaiTi" w:eastAsia="KaiTi" w:hAnsi="KaiTi" w:hint="eastAsia"/>
          <w:b/>
          <w:sz w:val="24"/>
          <w:szCs w:val="22"/>
          <w:lang w:val="en-US" w:eastAsia="zh-CN"/>
        </w:rPr>
        <w:t>日至</w:t>
      </w:r>
      <w:r w:rsidRPr="00A54E0A">
        <w:rPr>
          <w:rFonts w:ascii="KaiTi" w:eastAsia="KaiTi" w:hAnsi="KaiTi" w:hint="eastAsia"/>
          <w:sz w:val="24"/>
          <w:szCs w:val="22"/>
          <w:lang w:val="en-US" w:eastAsia="zh-CN"/>
        </w:rPr>
        <w:t>8</w:t>
      </w:r>
      <w:r w:rsidRPr="00A54E0A">
        <w:rPr>
          <w:rFonts w:ascii="KaiTi" w:eastAsia="KaiTi" w:hAnsi="KaiTi" w:hint="eastAsia"/>
          <w:b/>
          <w:sz w:val="24"/>
          <w:szCs w:val="22"/>
          <w:lang w:val="en-US" w:eastAsia="zh-CN"/>
        </w:rPr>
        <w:t>日，日内瓦</w:t>
      </w:r>
    </w:p>
    <w:p w14:paraId="73282EE4" w14:textId="2797AB0A" w:rsidR="00A54E0A" w:rsidRPr="00A54E0A" w:rsidRDefault="00A54E0A" w:rsidP="00A54E0A">
      <w:pPr>
        <w:spacing w:after="360"/>
        <w:rPr>
          <w:rFonts w:ascii="KaiTi" w:eastAsia="KaiTi" w:hAnsi="KaiTi"/>
          <w:sz w:val="24"/>
          <w:szCs w:val="32"/>
          <w:lang w:val="en-US" w:eastAsia="zh-CN"/>
        </w:rPr>
      </w:pPr>
      <w:bookmarkStart w:id="3" w:name="TitleOfDoc"/>
      <w:r w:rsidRPr="00A54E0A">
        <w:rPr>
          <w:rFonts w:ascii="KaiTi" w:eastAsia="KaiTi" w:hAnsi="KaiTi" w:hint="eastAsia"/>
          <w:sz w:val="24"/>
          <w:szCs w:val="32"/>
          <w:lang w:val="en-US" w:eastAsia="zh-CN"/>
        </w:rPr>
        <w:t>产权组织独立咨询监督委员会（咨监委）的报告</w:t>
      </w:r>
    </w:p>
    <w:p w14:paraId="679BC54E" w14:textId="24988B4C" w:rsidR="00A54E0A" w:rsidRPr="00A54E0A" w:rsidRDefault="00A54E0A" w:rsidP="00A54E0A">
      <w:pPr>
        <w:spacing w:after="960"/>
        <w:rPr>
          <w:rFonts w:ascii="KaiTi" w:eastAsia="KaiTi" w:hAnsi="STKaiti"/>
          <w:sz w:val="21"/>
          <w:szCs w:val="24"/>
          <w:lang w:val="en-US" w:eastAsia="zh-CN"/>
        </w:rPr>
      </w:pPr>
      <w:bookmarkStart w:id="4" w:name="Prepared"/>
      <w:bookmarkEnd w:id="3"/>
      <w:r w:rsidRPr="00A54E0A">
        <w:rPr>
          <w:rFonts w:ascii="KaiTi" w:eastAsia="KaiTi" w:hAnsi="STKaiti" w:hint="eastAsia"/>
          <w:sz w:val="21"/>
          <w:szCs w:val="24"/>
          <w:lang w:val="en-US" w:eastAsia="zh-CN"/>
        </w:rPr>
        <w:t>产权组织独立咨询监督委员会（咨监委）编拟</w:t>
      </w:r>
    </w:p>
    <w:bookmarkEnd w:id="4"/>
    <w:p w14:paraId="62803F46" w14:textId="11E53092" w:rsidR="00A54E0A" w:rsidRPr="00A54E0A" w:rsidRDefault="00A54E0A" w:rsidP="00A54E0A">
      <w:pPr>
        <w:overflowPunct w:val="0"/>
        <w:spacing w:afterLines="50" w:after="120" w:line="340" w:lineRule="atLeast"/>
        <w:ind w:firstLineChars="200" w:firstLine="420"/>
        <w:jc w:val="both"/>
        <w:rPr>
          <w:rFonts w:ascii="SimSun" w:eastAsia="SimSun" w:hAnsi="SimSun"/>
          <w:sz w:val="21"/>
          <w:lang w:eastAsia="zh-CN"/>
        </w:rPr>
      </w:pPr>
      <w:r w:rsidRPr="00A54E0A">
        <w:rPr>
          <w:rFonts w:ascii="SimSun" w:eastAsia="SimSun" w:hAnsi="SimSun" w:hint="eastAsia"/>
          <w:sz w:val="21"/>
          <w:lang w:eastAsia="zh-CN"/>
        </w:rPr>
        <w:t>本文件载有“产权组织独立咨询监督委员会（咨监委）的报告”，该报告将提交给产权组织计划和预算委员会（PBC）第三十</w:t>
      </w:r>
      <w:r>
        <w:rPr>
          <w:rFonts w:ascii="SimSun" w:eastAsia="SimSun" w:hAnsi="SimSun" w:hint="eastAsia"/>
          <w:sz w:val="21"/>
          <w:lang w:eastAsia="zh-CN"/>
        </w:rPr>
        <w:t>三</w:t>
      </w:r>
      <w:r w:rsidRPr="00A54E0A">
        <w:rPr>
          <w:rFonts w:ascii="SimSun" w:eastAsia="SimSun" w:hAnsi="SimSun" w:hint="eastAsia"/>
          <w:sz w:val="21"/>
          <w:lang w:eastAsia="zh-CN"/>
        </w:rPr>
        <w:t>届会议（202</w:t>
      </w:r>
      <w:r>
        <w:rPr>
          <w:rFonts w:ascii="SimSun" w:eastAsia="SimSun" w:hAnsi="SimSun" w:hint="eastAsia"/>
          <w:sz w:val="21"/>
          <w:lang w:eastAsia="zh-CN"/>
        </w:rPr>
        <w:t>1</w:t>
      </w:r>
      <w:r w:rsidRPr="00A54E0A">
        <w:rPr>
          <w:rFonts w:ascii="SimSun" w:eastAsia="SimSun" w:hAnsi="SimSun" w:hint="eastAsia"/>
          <w:sz w:val="21"/>
          <w:lang w:eastAsia="zh-CN"/>
        </w:rPr>
        <w:t>年9月</w:t>
      </w:r>
      <w:r>
        <w:rPr>
          <w:rFonts w:ascii="SimSun" w:eastAsia="SimSun" w:hAnsi="SimSun" w:hint="eastAsia"/>
          <w:sz w:val="21"/>
          <w:lang w:eastAsia="zh-CN"/>
        </w:rPr>
        <w:t>13</w:t>
      </w:r>
      <w:r w:rsidRPr="00A54E0A">
        <w:rPr>
          <w:rFonts w:ascii="SimSun" w:eastAsia="SimSun" w:hAnsi="SimSun" w:hint="eastAsia"/>
          <w:sz w:val="21"/>
          <w:lang w:eastAsia="zh-CN"/>
        </w:rPr>
        <w:t>日至1</w:t>
      </w:r>
      <w:r>
        <w:rPr>
          <w:rFonts w:ascii="SimSun" w:eastAsia="SimSun" w:hAnsi="SimSun" w:hint="eastAsia"/>
          <w:sz w:val="21"/>
          <w:lang w:eastAsia="zh-CN"/>
        </w:rPr>
        <w:t>7</w:t>
      </w:r>
      <w:r w:rsidRPr="00A54E0A">
        <w:rPr>
          <w:rFonts w:ascii="SimSun" w:eastAsia="SimSun" w:hAnsi="SimSun" w:hint="eastAsia"/>
          <w:sz w:val="21"/>
          <w:lang w:eastAsia="zh-CN"/>
        </w:rPr>
        <w:t>日）。</w:t>
      </w:r>
    </w:p>
    <w:p w14:paraId="6D083ADE" w14:textId="470342E5" w:rsidR="00A54E0A" w:rsidRPr="00A54E0A" w:rsidRDefault="00A54E0A" w:rsidP="00A54E0A">
      <w:pPr>
        <w:overflowPunct w:val="0"/>
        <w:spacing w:afterLines="50" w:after="120" w:line="340" w:lineRule="atLeast"/>
        <w:ind w:firstLineChars="200" w:firstLine="420"/>
        <w:jc w:val="both"/>
        <w:rPr>
          <w:rFonts w:ascii="SimSun" w:eastAsia="SimSun" w:hAnsi="SimSun"/>
          <w:sz w:val="21"/>
          <w:lang w:eastAsia="zh-CN"/>
        </w:rPr>
      </w:pPr>
      <w:r w:rsidRPr="00A54E0A">
        <w:rPr>
          <w:rFonts w:ascii="SimSun" w:eastAsia="SimSun" w:hAnsi="SimSun" w:hint="eastAsia"/>
          <w:sz w:val="21"/>
          <w:lang w:eastAsia="zh-CN"/>
        </w:rPr>
        <w:t>PBC关于上述文件的任何决定将写入“计划和预算委员会通过的决定一览”（文件A/6</w:t>
      </w:r>
      <w:r>
        <w:rPr>
          <w:rFonts w:ascii="SimSun" w:eastAsia="SimSun" w:hAnsi="SimSun" w:hint="eastAsia"/>
          <w:sz w:val="21"/>
          <w:lang w:eastAsia="zh-CN"/>
        </w:rPr>
        <w:t>2</w:t>
      </w:r>
      <w:r w:rsidRPr="00A54E0A">
        <w:rPr>
          <w:rFonts w:ascii="SimSun" w:eastAsia="SimSun" w:hAnsi="SimSun" w:hint="eastAsia"/>
          <w:sz w:val="21"/>
          <w:lang w:eastAsia="zh-CN"/>
        </w:rPr>
        <w:t>/</w:t>
      </w:r>
      <w:r>
        <w:rPr>
          <w:rFonts w:ascii="SimSun" w:eastAsia="SimSun" w:hAnsi="SimSun" w:hint="eastAsia"/>
          <w:sz w:val="21"/>
          <w:lang w:eastAsia="zh-CN"/>
        </w:rPr>
        <w:t>7</w:t>
      </w:r>
      <w:r w:rsidRPr="00A54E0A">
        <w:rPr>
          <w:rFonts w:ascii="SimSun" w:eastAsia="SimSun" w:hAnsi="SimSun" w:hint="eastAsia"/>
          <w:sz w:val="21"/>
          <w:lang w:eastAsia="zh-CN"/>
        </w:rPr>
        <w:t>）。</w:t>
      </w:r>
    </w:p>
    <w:p w14:paraId="6FC739B3" w14:textId="7945DC6E" w:rsidR="00A54E0A" w:rsidRPr="00EF14FA" w:rsidRDefault="00A54E0A" w:rsidP="00A54E0A">
      <w:pPr>
        <w:overflowPunct w:val="0"/>
        <w:spacing w:before="720" w:afterLines="50" w:after="120" w:line="340" w:lineRule="atLeast"/>
        <w:ind w:left="5534"/>
        <w:rPr>
          <w:rFonts w:ascii="KaiTi" w:eastAsia="KaiTi" w:hAnsi="KaiTi"/>
          <w:color w:val="000000"/>
          <w:sz w:val="21"/>
          <w:lang w:val="de-CH" w:eastAsia="zh-CN"/>
        </w:rPr>
      </w:pPr>
      <w:r w:rsidRPr="00EF14FA">
        <w:rPr>
          <w:rFonts w:ascii="KaiTi" w:eastAsia="KaiTi" w:hAnsi="KaiTi" w:hint="eastAsia"/>
          <w:color w:val="000000"/>
          <w:sz w:val="21"/>
          <w:lang w:val="de-CH" w:eastAsia="zh-CN"/>
        </w:rPr>
        <w:t>[后接文件WO/PBC/3</w:t>
      </w:r>
      <w:r>
        <w:rPr>
          <w:rFonts w:ascii="KaiTi" w:eastAsia="KaiTi" w:hAnsi="KaiTi" w:hint="eastAsia"/>
          <w:color w:val="000000"/>
          <w:sz w:val="21"/>
          <w:lang w:val="de-CH" w:eastAsia="zh-CN"/>
        </w:rPr>
        <w:t>3</w:t>
      </w:r>
      <w:r w:rsidRPr="00EF14FA">
        <w:rPr>
          <w:rFonts w:ascii="KaiTi" w:eastAsia="KaiTi" w:hAnsi="KaiTi" w:hint="eastAsia"/>
          <w:color w:val="000000"/>
          <w:sz w:val="21"/>
          <w:lang w:val="de-CH" w:eastAsia="zh-CN"/>
        </w:rPr>
        <w:t>/2</w:t>
      </w:r>
      <w:r w:rsidR="003D7BD2">
        <w:rPr>
          <w:rFonts w:ascii="KaiTi" w:eastAsia="KaiTi" w:hAnsi="KaiTi"/>
          <w:color w:val="000000"/>
          <w:sz w:val="21"/>
          <w:lang w:val="de-CH" w:eastAsia="zh-CN"/>
        </w:rPr>
        <w:t xml:space="preserve"> </w:t>
      </w:r>
      <w:r w:rsidR="003D7BD2">
        <w:rPr>
          <w:rFonts w:ascii="KaiTi" w:eastAsia="KaiTi" w:hAnsi="KaiTi" w:hint="eastAsia"/>
          <w:color w:val="000000"/>
          <w:sz w:val="21"/>
          <w:lang w:val="de-CH" w:eastAsia="zh-CN"/>
        </w:rPr>
        <w:t>Rev</w:t>
      </w:r>
      <w:r w:rsidR="003D7BD2">
        <w:rPr>
          <w:rFonts w:ascii="KaiTi" w:eastAsia="KaiTi" w:hAnsi="KaiTi"/>
          <w:color w:val="000000"/>
          <w:sz w:val="21"/>
          <w:lang w:val="de-CH" w:eastAsia="zh-CN"/>
        </w:rPr>
        <w:t>.</w:t>
      </w:r>
      <w:r w:rsidRPr="00EF14FA">
        <w:rPr>
          <w:rFonts w:ascii="KaiTi" w:eastAsia="KaiTi" w:hAnsi="KaiTi" w:hint="eastAsia"/>
          <w:color w:val="000000"/>
          <w:sz w:val="21"/>
          <w:lang w:val="de-CH" w:eastAsia="zh-CN"/>
        </w:rPr>
        <w:t>]</w:t>
      </w:r>
    </w:p>
    <w:p w14:paraId="20A31399" w14:textId="77777777" w:rsidR="00F7341E" w:rsidRPr="00F57338" w:rsidRDefault="00F7341E">
      <w:pPr>
        <w:rPr>
          <w:rFonts w:ascii="SimSun" w:eastAsia="SimSun" w:hAnsi="SimSun" w:cs="Arial"/>
          <w:sz w:val="21"/>
          <w:lang w:eastAsia="zh-CN"/>
        </w:rPr>
      </w:pPr>
      <w:r w:rsidRPr="00F57338">
        <w:rPr>
          <w:rFonts w:ascii="SimSun" w:eastAsia="SimSun" w:hAnsi="SimSun" w:cs="Arial" w:hint="eastAsia"/>
          <w:sz w:val="21"/>
          <w:lang w:eastAsia="zh-CN"/>
        </w:rPr>
        <w:br w:type="page"/>
      </w:r>
    </w:p>
    <w:p w14:paraId="066FAC6F" w14:textId="77777777" w:rsidR="009036CE" w:rsidRPr="00F57338" w:rsidRDefault="009036CE" w:rsidP="00A54E0A">
      <w:pPr>
        <w:ind w:left="5528"/>
        <w:rPr>
          <w:rFonts w:ascii="SimSun" w:eastAsia="SimSun" w:hAnsi="SimSun"/>
          <w:sz w:val="21"/>
          <w:lang w:eastAsia="zh-CN"/>
        </w:rPr>
      </w:pPr>
    </w:p>
    <w:p w14:paraId="49234814" w14:textId="29F5041E" w:rsidR="00F3034E" w:rsidRPr="00F57338" w:rsidRDefault="00F3034E" w:rsidP="004E04E9">
      <w:pPr>
        <w:keepLines/>
        <w:ind w:left="5528"/>
        <w:rPr>
          <w:rFonts w:ascii="SimSun" w:eastAsia="SimSun" w:hAnsi="SimSun"/>
          <w:sz w:val="21"/>
          <w:lang w:eastAsia="zh-CN"/>
        </w:rPr>
        <w:sectPr w:rsidR="00F3034E" w:rsidRPr="00F57338" w:rsidSect="00DB11FC">
          <w:endnotePr>
            <w:numFmt w:val="decimal"/>
          </w:endnotePr>
          <w:pgSz w:w="11907" w:h="16840" w:code="9"/>
          <w:pgMar w:top="567" w:right="1134" w:bottom="1418" w:left="1418" w:header="510" w:footer="1021" w:gutter="0"/>
          <w:pgNumType w:start="0"/>
          <w:cols w:space="720"/>
          <w:titlePg/>
          <w:docGrid w:linePitch="299"/>
        </w:sectPr>
      </w:pPr>
    </w:p>
    <w:p w14:paraId="0638AEB6" w14:textId="77777777" w:rsidR="00A54E0A" w:rsidRPr="00A54E0A" w:rsidRDefault="00A54E0A" w:rsidP="00A54E0A">
      <w:pPr>
        <w:widowControl w:val="0"/>
        <w:jc w:val="right"/>
        <w:rPr>
          <w:rFonts w:eastAsia="SimSun" w:cs="Arial"/>
          <w:b/>
          <w:sz w:val="2"/>
          <w:szCs w:val="40"/>
          <w:lang w:val="en-US" w:eastAsia="zh-CN"/>
        </w:rPr>
      </w:pPr>
      <w:r w:rsidRPr="00A54E0A">
        <w:rPr>
          <w:rFonts w:eastAsia="SimSun" w:hint="eastAsia"/>
          <w:noProof/>
          <w:lang w:val="en-US" w:eastAsia="zh-CN"/>
        </w:rPr>
        <w:lastRenderedPageBreak/>
        <w:drawing>
          <wp:inline distT="0" distB="0" distL="0" distR="0" wp14:anchorId="75CFB9A9" wp14:editId="3D1290FD">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79325ED" w14:textId="418F6127" w:rsidR="00A54E0A" w:rsidRPr="00A54E0A" w:rsidRDefault="00A54E0A" w:rsidP="00A54E0A">
      <w:pPr>
        <w:pBdr>
          <w:top w:val="single" w:sz="4" w:space="10" w:color="auto"/>
        </w:pBdr>
        <w:wordWrap w:val="0"/>
        <w:spacing w:before="120"/>
        <w:jc w:val="right"/>
        <w:rPr>
          <w:rFonts w:ascii="Arial Black" w:eastAsia="SimSun" w:hAnsi="Arial Black" w:cs="Arial"/>
          <w:b/>
          <w:caps/>
          <w:sz w:val="15"/>
          <w:lang w:val="en-US" w:eastAsia="zh-CN"/>
        </w:rPr>
      </w:pPr>
      <w:r w:rsidRPr="00A54E0A">
        <w:rPr>
          <w:rFonts w:ascii="Arial Black" w:eastAsia="SimSun" w:hAnsi="Arial Black" w:cs="Arial" w:hint="eastAsia"/>
          <w:b/>
          <w:caps/>
          <w:sz w:val="15"/>
          <w:lang w:val="en-US" w:eastAsia="zh-CN"/>
        </w:rPr>
        <w:t>wo/pbc/33/2</w:t>
      </w:r>
      <w:r w:rsidR="003D7BD2">
        <w:rPr>
          <w:rFonts w:ascii="Arial Black" w:eastAsia="SimSun" w:hAnsi="Arial Black" w:cs="Arial"/>
          <w:b/>
          <w:caps/>
          <w:sz w:val="15"/>
          <w:lang w:val="en-US" w:eastAsia="zh-CN"/>
        </w:rPr>
        <w:t xml:space="preserve"> </w:t>
      </w:r>
      <w:r w:rsidR="003D7BD2">
        <w:rPr>
          <w:rFonts w:ascii="Arial Black" w:eastAsia="SimSun" w:hAnsi="Arial Black" w:cs="Arial" w:hint="eastAsia"/>
          <w:b/>
          <w:caps/>
          <w:sz w:val="15"/>
          <w:lang w:val="en-US" w:eastAsia="zh-CN"/>
        </w:rPr>
        <w:t>Re</w:t>
      </w:r>
      <w:r w:rsidR="003D7BD2">
        <w:rPr>
          <w:rFonts w:ascii="Arial Black" w:eastAsia="SimSun" w:hAnsi="Arial Black" w:cs="Arial"/>
          <w:b/>
          <w:caps/>
          <w:sz w:val="15"/>
          <w:lang w:val="en-US" w:eastAsia="zh-CN"/>
        </w:rPr>
        <w:t>v.</w:t>
      </w:r>
    </w:p>
    <w:p w14:paraId="7322DC92" w14:textId="77777777" w:rsidR="00A54E0A" w:rsidRPr="00A54E0A" w:rsidRDefault="00A54E0A" w:rsidP="00A54E0A">
      <w:pPr>
        <w:jc w:val="right"/>
        <w:rPr>
          <w:rFonts w:ascii="Arial Black" w:eastAsia="SimSun" w:hAnsi="Arial Black" w:cs="Arial"/>
          <w:b/>
          <w:caps/>
          <w:sz w:val="15"/>
          <w:szCs w:val="15"/>
          <w:lang w:val="en-US" w:eastAsia="zh-CN"/>
        </w:rPr>
      </w:pPr>
      <w:r w:rsidRPr="00A54E0A">
        <w:rPr>
          <w:rFonts w:ascii="Arial Black" w:eastAsia="SimHei" w:hAnsi="Arial Black" w:cs="Arial" w:hint="eastAsia"/>
          <w:b/>
          <w:sz w:val="15"/>
          <w:szCs w:val="15"/>
          <w:lang w:val="en-US" w:eastAsia="zh-CN"/>
        </w:rPr>
        <w:t>原文</w:t>
      </w:r>
      <w:r w:rsidRPr="00A54E0A">
        <w:rPr>
          <w:rFonts w:ascii="Arial Black" w:eastAsia="SimHei" w:hAnsi="Arial Black" w:cs="Arial" w:hint="eastAsia"/>
          <w:b/>
          <w:sz w:val="15"/>
          <w:szCs w:val="15"/>
          <w:lang w:val="pt-BR" w:eastAsia="zh-CN"/>
        </w:rPr>
        <w:t>：英</w:t>
      </w:r>
      <w:r w:rsidRPr="00A54E0A">
        <w:rPr>
          <w:rFonts w:ascii="Arial Black" w:eastAsia="SimHei" w:hAnsi="Arial Black" w:cs="Arial" w:hint="eastAsia"/>
          <w:b/>
          <w:sz w:val="15"/>
          <w:szCs w:val="15"/>
          <w:lang w:val="en-US" w:eastAsia="zh-CN"/>
        </w:rPr>
        <w:t>文</w:t>
      </w:r>
    </w:p>
    <w:p w14:paraId="1B74C753" w14:textId="0125E7DA" w:rsidR="00A54E0A" w:rsidRPr="00A54E0A" w:rsidRDefault="00A54E0A" w:rsidP="00A54E0A">
      <w:pPr>
        <w:spacing w:line="1680" w:lineRule="auto"/>
        <w:jc w:val="right"/>
        <w:rPr>
          <w:rFonts w:ascii="Arial Black" w:eastAsia="SimHei" w:hAnsi="Arial Black" w:cs="Arial"/>
          <w:caps/>
          <w:sz w:val="15"/>
          <w:szCs w:val="15"/>
          <w:lang w:val="en-US" w:eastAsia="zh-CN"/>
        </w:rPr>
      </w:pPr>
      <w:r w:rsidRPr="00A54E0A">
        <w:rPr>
          <w:rFonts w:ascii="Arial Black" w:eastAsia="SimHei" w:hAnsi="Arial Black" w:cs="Arial" w:hint="eastAsia"/>
          <w:b/>
          <w:sz w:val="15"/>
          <w:szCs w:val="15"/>
          <w:lang w:val="en-US" w:eastAsia="zh-CN"/>
        </w:rPr>
        <w:t>日期</w:t>
      </w:r>
      <w:r w:rsidRPr="00A54E0A">
        <w:rPr>
          <w:rFonts w:ascii="Arial Black" w:eastAsia="SimHei" w:hAnsi="Arial Black" w:cs="Arial" w:hint="eastAsia"/>
          <w:b/>
          <w:sz w:val="15"/>
          <w:szCs w:val="15"/>
          <w:lang w:val="pt-BR" w:eastAsia="zh-CN"/>
        </w:rPr>
        <w:t>：</w:t>
      </w:r>
      <w:r w:rsidRPr="00A54E0A">
        <w:rPr>
          <w:rFonts w:ascii="Arial Black" w:eastAsia="SimHei" w:hAnsi="Arial Black" w:cs="Arial" w:hint="eastAsia"/>
          <w:sz w:val="15"/>
          <w:szCs w:val="15"/>
          <w:lang w:val="pt-BR" w:eastAsia="zh-CN"/>
        </w:rPr>
        <w:t>2021</w:t>
      </w:r>
      <w:r w:rsidRPr="00A54E0A">
        <w:rPr>
          <w:rFonts w:ascii="Arial Black" w:eastAsia="SimHei" w:hAnsi="Arial Black" w:cs="Arial" w:hint="eastAsia"/>
          <w:b/>
          <w:sz w:val="15"/>
          <w:szCs w:val="15"/>
          <w:lang w:val="en-US" w:eastAsia="zh-CN"/>
        </w:rPr>
        <w:t>年</w:t>
      </w:r>
      <w:r w:rsidR="00872D94">
        <w:rPr>
          <w:rFonts w:ascii="Arial Black" w:eastAsia="SimHei" w:hAnsi="Arial Black" w:cs="Arial" w:hint="eastAsia"/>
          <w:b/>
          <w:sz w:val="15"/>
          <w:szCs w:val="15"/>
          <w:lang w:val="en-US" w:eastAsia="zh-CN"/>
        </w:rPr>
        <w:t>8</w:t>
      </w:r>
      <w:r w:rsidRPr="00A54E0A">
        <w:rPr>
          <w:rFonts w:ascii="Arial Black" w:eastAsia="SimHei" w:hAnsi="Arial Black" w:cs="Arial" w:hint="eastAsia"/>
          <w:b/>
          <w:sz w:val="15"/>
          <w:szCs w:val="15"/>
          <w:lang w:val="en-US" w:eastAsia="zh-CN"/>
        </w:rPr>
        <w:t>月</w:t>
      </w:r>
      <w:bookmarkStart w:id="5" w:name="_GoBack"/>
      <w:bookmarkEnd w:id="5"/>
      <w:r w:rsidR="00872D94">
        <w:rPr>
          <w:rFonts w:ascii="Arial Black" w:eastAsia="SimHei" w:hAnsi="Arial Black" w:cs="Arial" w:hint="eastAsia"/>
          <w:b/>
          <w:sz w:val="15"/>
          <w:szCs w:val="15"/>
          <w:lang w:val="en-US" w:eastAsia="zh-CN"/>
        </w:rPr>
        <w:t>6</w:t>
      </w:r>
      <w:r w:rsidRPr="00A54E0A">
        <w:rPr>
          <w:rFonts w:ascii="Arial Black" w:eastAsia="SimHei" w:hAnsi="Arial Black" w:cs="Arial" w:hint="eastAsia"/>
          <w:b/>
          <w:sz w:val="15"/>
          <w:szCs w:val="15"/>
          <w:lang w:val="en-US" w:eastAsia="zh-CN"/>
        </w:rPr>
        <w:t>日</w:t>
      </w:r>
    </w:p>
    <w:p w14:paraId="6A0F7F69" w14:textId="77777777" w:rsidR="00A54E0A" w:rsidRPr="00A54E0A" w:rsidRDefault="00A54E0A" w:rsidP="00A54E0A">
      <w:pPr>
        <w:spacing w:after="600"/>
        <w:rPr>
          <w:rFonts w:ascii="SimHei" w:eastAsia="SimHei" w:cs="Arial"/>
          <w:sz w:val="28"/>
          <w:szCs w:val="28"/>
          <w:lang w:val="en-US" w:eastAsia="zh-CN"/>
        </w:rPr>
      </w:pPr>
      <w:r w:rsidRPr="00A54E0A">
        <w:rPr>
          <w:rFonts w:ascii="SimHei" w:eastAsia="SimHei" w:cs="Arial" w:hint="eastAsia"/>
          <w:sz w:val="28"/>
          <w:szCs w:val="28"/>
          <w:lang w:val="en-US" w:eastAsia="zh-CN"/>
        </w:rPr>
        <w:t>计划和预算委员会</w:t>
      </w:r>
    </w:p>
    <w:p w14:paraId="6F97CB30" w14:textId="77777777" w:rsidR="00A54E0A" w:rsidRPr="00A54E0A" w:rsidRDefault="00A54E0A" w:rsidP="00A54E0A">
      <w:pPr>
        <w:spacing w:after="720"/>
        <w:textAlignment w:val="bottom"/>
        <w:rPr>
          <w:rFonts w:ascii="KaiTi" w:eastAsia="KaiTi" w:hAnsi="KaiTi" w:cs="Arial"/>
          <w:b/>
          <w:sz w:val="24"/>
          <w:szCs w:val="24"/>
          <w:lang w:val="en-US" w:eastAsia="zh-CN"/>
        </w:rPr>
      </w:pPr>
      <w:r w:rsidRPr="00A54E0A">
        <w:rPr>
          <w:rFonts w:ascii="KaiTi" w:eastAsia="KaiTi" w:hAnsi="KaiTi" w:cs="Arial" w:hint="eastAsia"/>
          <w:b/>
          <w:sz w:val="24"/>
          <w:szCs w:val="24"/>
          <w:lang w:val="en-US" w:eastAsia="zh-CN"/>
        </w:rPr>
        <w:t>第三十三届会议</w:t>
      </w:r>
      <w:r w:rsidRPr="00A54E0A">
        <w:rPr>
          <w:rFonts w:ascii="KaiTi" w:eastAsia="KaiTi" w:hAnsi="KaiTi" w:cs="Arial" w:hint="eastAsia"/>
          <w:b/>
          <w:sz w:val="24"/>
          <w:szCs w:val="24"/>
          <w:lang w:val="en-US" w:eastAsia="zh-CN"/>
        </w:rPr>
        <w:br/>
      </w:r>
      <w:r w:rsidRPr="00A54E0A">
        <w:rPr>
          <w:rFonts w:ascii="KaiTi" w:eastAsia="KaiTi" w:hAnsi="KaiTi" w:cs="Arial" w:hint="eastAsia"/>
          <w:sz w:val="24"/>
          <w:szCs w:val="24"/>
          <w:lang w:val="en-US" w:eastAsia="zh-CN"/>
        </w:rPr>
        <w:t>2021</w:t>
      </w:r>
      <w:r w:rsidRPr="00A54E0A">
        <w:rPr>
          <w:rFonts w:ascii="KaiTi" w:eastAsia="KaiTi" w:hAnsi="KaiTi" w:cs="Arial" w:hint="eastAsia"/>
          <w:b/>
          <w:sz w:val="24"/>
          <w:szCs w:val="24"/>
          <w:lang w:val="en-US" w:eastAsia="zh-CN"/>
        </w:rPr>
        <w:t>年</w:t>
      </w:r>
      <w:r w:rsidRPr="00A54E0A">
        <w:rPr>
          <w:rFonts w:ascii="KaiTi" w:eastAsia="KaiTi" w:hAnsi="KaiTi" w:cs="Arial" w:hint="eastAsia"/>
          <w:sz w:val="24"/>
          <w:szCs w:val="24"/>
          <w:lang w:val="en-US" w:eastAsia="zh-CN"/>
        </w:rPr>
        <w:t>9</w:t>
      </w:r>
      <w:r w:rsidRPr="00A54E0A">
        <w:rPr>
          <w:rFonts w:ascii="KaiTi" w:eastAsia="KaiTi" w:hAnsi="KaiTi" w:cs="Arial" w:hint="eastAsia"/>
          <w:b/>
          <w:sz w:val="24"/>
          <w:szCs w:val="24"/>
          <w:lang w:val="en-US" w:eastAsia="zh-CN"/>
        </w:rPr>
        <w:t>月</w:t>
      </w:r>
      <w:r w:rsidRPr="00A54E0A">
        <w:rPr>
          <w:rFonts w:ascii="KaiTi" w:eastAsia="KaiTi" w:hAnsi="KaiTi" w:cs="Arial" w:hint="eastAsia"/>
          <w:sz w:val="24"/>
          <w:szCs w:val="24"/>
          <w:lang w:val="en-US" w:eastAsia="zh-CN"/>
        </w:rPr>
        <w:t>13</w:t>
      </w:r>
      <w:r w:rsidRPr="00A54E0A">
        <w:rPr>
          <w:rFonts w:ascii="KaiTi" w:eastAsia="KaiTi" w:hAnsi="KaiTi" w:cs="Arial" w:hint="eastAsia"/>
          <w:b/>
          <w:sz w:val="24"/>
          <w:szCs w:val="24"/>
          <w:lang w:val="en-US" w:eastAsia="zh-CN"/>
        </w:rPr>
        <w:t>日至</w:t>
      </w:r>
      <w:r w:rsidRPr="00A54E0A">
        <w:rPr>
          <w:rFonts w:ascii="KaiTi" w:eastAsia="KaiTi" w:hAnsi="KaiTi" w:cs="Arial" w:hint="eastAsia"/>
          <w:sz w:val="24"/>
          <w:szCs w:val="24"/>
          <w:lang w:val="en-US" w:eastAsia="zh-CN"/>
        </w:rPr>
        <w:t>17</w:t>
      </w:r>
      <w:r w:rsidRPr="00A54E0A">
        <w:rPr>
          <w:rFonts w:ascii="KaiTi" w:eastAsia="KaiTi" w:hAnsi="KaiTi" w:cs="Arial" w:hint="eastAsia"/>
          <w:b/>
          <w:sz w:val="24"/>
          <w:szCs w:val="24"/>
          <w:lang w:val="en-US" w:eastAsia="zh-CN"/>
        </w:rPr>
        <w:t>日，日内瓦</w:t>
      </w:r>
    </w:p>
    <w:p w14:paraId="2D5AEDCB" w14:textId="7BA3DA4A" w:rsidR="00A54E0A" w:rsidRPr="00A54E0A" w:rsidRDefault="00462D14" w:rsidP="00A54E0A">
      <w:pPr>
        <w:spacing w:after="360"/>
        <w:rPr>
          <w:rFonts w:ascii="KaiTi" w:eastAsia="KaiTi" w:hAnsi="KaiTi"/>
          <w:sz w:val="24"/>
          <w:szCs w:val="32"/>
          <w:lang w:val="en-US" w:eastAsia="zh-CN"/>
        </w:rPr>
      </w:pPr>
      <w:r>
        <w:rPr>
          <w:rFonts w:ascii="KaiTi" w:eastAsia="KaiTi" w:hAnsi="KaiTi" w:hint="eastAsia"/>
          <w:sz w:val="24"/>
          <w:szCs w:val="32"/>
          <w:lang w:val="en-US" w:eastAsia="zh-CN"/>
        </w:rPr>
        <w:t>产权组织</w:t>
      </w:r>
      <w:r w:rsidR="00A54E0A" w:rsidRPr="00A54E0A">
        <w:rPr>
          <w:rFonts w:ascii="KaiTi" w:eastAsia="KaiTi" w:hAnsi="KaiTi" w:hint="eastAsia"/>
          <w:sz w:val="24"/>
          <w:szCs w:val="32"/>
          <w:lang w:val="en-US" w:eastAsia="zh-CN"/>
        </w:rPr>
        <w:t>独立咨询监督委员会（咨监委）的报告</w:t>
      </w:r>
    </w:p>
    <w:p w14:paraId="14615A3E" w14:textId="260D0F5E" w:rsidR="00A54E0A" w:rsidRPr="00A54E0A" w:rsidRDefault="00A54E0A" w:rsidP="00A54E0A">
      <w:pPr>
        <w:spacing w:after="960"/>
        <w:rPr>
          <w:rFonts w:ascii="KaiTi" w:eastAsia="KaiTi" w:hAnsi="KaiTi"/>
          <w:sz w:val="21"/>
          <w:szCs w:val="24"/>
          <w:lang w:val="en-US" w:eastAsia="zh-CN"/>
        </w:rPr>
      </w:pPr>
      <w:r w:rsidRPr="00A54E0A">
        <w:rPr>
          <w:rFonts w:ascii="KaiTi" w:eastAsia="KaiTi" w:hAnsi="KaiTi" w:hint="eastAsia"/>
          <w:sz w:val="21"/>
          <w:szCs w:val="24"/>
          <w:lang w:val="en-US" w:eastAsia="zh-CN"/>
        </w:rPr>
        <w:t>产权组织独立咨询监督委员会（咨监委）编拟</w:t>
      </w:r>
    </w:p>
    <w:p w14:paraId="5B10C961" w14:textId="5DB4BB45" w:rsidR="00A54E0A" w:rsidRPr="00A54E0A" w:rsidRDefault="00A54E0A" w:rsidP="00A54E0A">
      <w:pPr>
        <w:overflowPunct w:val="0"/>
        <w:adjustRightInd w:val="0"/>
        <w:spacing w:afterLines="50" w:after="120" w:line="340" w:lineRule="atLeast"/>
        <w:jc w:val="both"/>
        <w:rPr>
          <w:rFonts w:ascii="SimSun" w:eastAsia="SimSun" w:hAnsi="SimSun"/>
          <w:color w:val="000000"/>
          <w:sz w:val="21"/>
          <w:szCs w:val="22"/>
          <w:lang w:eastAsia="zh-CN"/>
        </w:rPr>
      </w:pPr>
      <w:r w:rsidRPr="00A54E0A">
        <w:rPr>
          <w:rFonts w:ascii="SimSun" w:eastAsia="SimSun" w:hAnsi="SimSun" w:hint="eastAsia"/>
          <w:color w:val="000000"/>
          <w:sz w:val="21"/>
          <w:lang w:eastAsia="zh-CN"/>
        </w:rPr>
        <w:t>1.</w:t>
      </w:r>
      <w:r w:rsidRPr="00A54E0A">
        <w:rPr>
          <w:rFonts w:ascii="SimSun" w:eastAsia="SimSun" w:hAnsi="SimSun" w:hint="eastAsia"/>
          <w:color w:val="000000"/>
          <w:sz w:val="21"/>
          <w:lang w:eastAsia="zh-CN"/>
        </w:rPr>
        <w:tab/>
        <w:t>本文件载有产权组织独立咨询监督委员会（咨监委）的报告，由咨监委编拟，涉及20</w:t>
      </w:r>
      <w:r>
        <w:rPr>
          <w:rFonts w:ascii="SimSun" w:eastAsia="SimSun" w:hAnsi="SimSun" w:hint="eastAsia"/>
          <w:color w:val="000000"/>
          <w:sz w:val="21"/>
          <w:lang w:eastAsia="zh-CN"/>
        </w:rPr>
        <w:t>20</w:t>
      </w:r>
      <w:r w:rsidRPr="00A54E0A">
        <w:rPr>
          <w:rFonts w:ascii="SimSun" w:eastAsia="SimSun" w:hAnsi="SimSun" w:hint="eastAsia"/>
          <w:color w:val="000000"/>
          <w:sz w:val="21"/>
          <w:lang w:eastAsia="zh-CN"/>
        </w:rPr>
        <w:t>年</w:t>
      </w:r>
      <w:r>
        <w:rPr>
          <w:rFonts w:ascii="SimSun" w:eastAsia="SimSun" w:hAnsi="SimSun" w:hint="eastAsia"/>
          <w:color w:val="000000"/>
          <w:sz w:val="21"/>
          <w:lang w:eastAsia="zh-CN"/>
        </w:rPr>
        <w:t>4</w:t>
      </w:r>
      <w:r w:rsidRPr="00A54E0A">
        <w:rPr>
          <w:rFonts w:ascii="SimSun" w:eastAsia="SimSun" w:hAnsi="SimSun" w:hint="eastAsia"/>
          <w:color w:val="000000"/>
          <w:sz w:val="21"/>
          <w:lang w:eastAsia="zh-CN"/>
        </w:rPr>
        <w:t>月</w:t>
      </w:r>
      <w:r>
        <w:rPr>
          <w:rFonts w:ascii="SimSun" w:eastAsia="SimSun" w:hAnsi="SimSun" w:hint="eastAsia"/>
          <w:color w:val="000000"/>
          <w:sz w:val="21"/>
          <w:lang w:eastAsia="zh-CN"/>
        </w:rPr>
        <w:t>24</w:t>
      </w:r>
      <w:r w:rsidRPr="00A54E0A">
        <w:rPr>
          <w:rFonts w:ascii="SimSun" w:eastAsia="SimSun" w:hAnsi="SimSun" w:hint="eastAsia"/>
          <w:color w:val="000000"/>
          <w:sz w:val="21"/>
          <w:lang w:eastAsia="zh-CN"/>
        </w:rPr>
        <w:t>日至202</w:t>
      </w:r>
      <w:r>
        <w:rPr>
          <w:rFonts w:ascii="SimSun" w:eastAsia="SimSun" w:hAnsi="SimSun" w:hint="eastAsia"/>
          <w:color w:val="000000"/>
          <w:sz w:val="21"/>
          <w:lang w:eastAsia="zh-CN"/>
        </w:rPr>
        <w:t>1</w:t>
      </w:r>
      <w:r w:rsidRPr="00A54E0A">
        <w:rPr>
          <w:rFonts w:ascii="SimSun" w:eastAsia="SimSun" w:hAnsi="SimSun" w:hint="eastAsia"/>
          <w:color w:val="000000"/>
          <w:sz w:val="21"/>
          <w:lang w:eastAsia="zh-CN"/>
        </w:rPr>
        <w:t>年</w:t>
      </w:r>
      <w:r>
        <w:rPr>
          <w:rFonts w:ascii="SimSun" w:eastAsia="SimSun" w:hAnsi="SimSun" w:hint="eastAsia"/>
          <w:color w:val="000000"/>
          <w:sz w:val="21"/>
          <w:lang w:eastAsia="zh-CN"/>
        </w:rPr>
        <w:t>7</w:t>
      </w:r>
      <w:r w:rsidRPr="00A54E0A">
        <w:rPr>
          <w:rFonts w:ascii="SimSun" w:eastAsia="SimSun" w:hAnsi="SimSun" w:hint="eastAsia"/>
          <w:color w:val="000000"/>
          <w:sz w:val="21"/>
          <w:lang w:eastAsia="zh-CN"/>
        </w:rPr>
        <w:t>月</w:t>
      </w:r>
      <w:r>
        <w:rPr>
          <w:rFonts w:ascii="SimSun" w:eastAsia="SimSun" w:hAnsi="SimSun" w:hint="eastAsia"/>
          <w:color w:val="000000"/>
          <w:sz w:val="21"/>
          <w:lang w:eastAsia="zh-CN"/>
        </w:rPr>
        <w:t>9</w:t>
      </w:r>
      <w:r w:rsidRPr="00A54E0A">
        <w:rPr>
          <w:rFonts w:ascii="SimSun" w:eastAsia="SimSun" w:hAnsi="SimSun" w:hint="eastAsia"/>
          <w:color w:val="000000"/>
          <w:sz w:val="21"/>
          <w:lang w:eastAsia="zh-CN"/>
        </w:rPr>
        <w:t>日的期间。</w:t>
      </w:r>
    </w:p>
    <w:p w14:paraId="2E0A7E8F" w14:textId="77777777" w:rsidR="00A54E0A" w:rsidRPr="00A54E0A" w:rsidRDefault="00A54E0A" w:rsidP="00A54E0A">
      <w:pPr>
        <w:overflowPunct w:val="0"/>
        <w:adjustRightInd w:val="0"/>
        <w:spacing w:afterLines="50" w:after="120" w:line="340" w:lineRule="atLeast"/>
        <w:jc w:val="both"/>
        <w:rPr>
          <w:rFonts w:ascii="SimSun" w:eastAsia="SimSun" w:hAnsi="SimSun"/>
          <w:sz w:val="21"/>
          <w:szCs w:val="22"/>
          <w:lang w:eastAsia="zh-CN"/>
        </w:rPr>
      </w:pPr>
      <w:r w:rsidRPr="00A54E0A">
        <w:rPr>
          <w:rFonts w:ascii="SimSun" w:eastAsia="SimSun" w:hAnsi="SimSun" w:hint="eastAsia"/>
          <w:sz w:val="21"/>
          <w:szCs w:val="22"/>
          <w:lang w:eastAsia="zh-CN"/>
        </w:rPr>
        <w:t>2.</w:t>
      </w:r>
      <w:r w:rsidRPr="00A54E0A">
        <w:rPr>
          <w:rFonts w:ascii="SimSun" w:eastAsia="SimSun" w:hAnsi="SimSun" w:hint="eastAsia"/>
          <w:sz w:val="21"/>
          <w:szCs w:val="22"/>
          <w:lang w:eastAsia="zh-CN"/>
        </w:rPr>
        <w:tab/>
        <w:t>提议决定段落措辞</w:t>
      </w:r>
      <w:r w:rsidRPr="00A54E0A">
        <w:rPr>
          <w:rFonts w:ascii="SimSun" w:eastAsia="SimSun" w:hAnsi="SimSun" w:hint="eastAsia"/>
          <w:color w:val="000000"/>
          <w:sz w:val="21"/>
          <w:lang w:eastAsia="zh-CN"/>
        </w:rPr>
        <w:t>如下</w:t>
      </w:r>
      <w:r w:rsidRPr="00A54E0A">
        <w:rPr>
          <w:rFonts w:ascii="SimSun" w:eastAsia="SimSun" w:hAnsi="SimSun" w:hint="eastAsia"/>
          <w:sz w:val="21"/>
          <w:szCs w:val="22"/>
          <w:lang w:eastAsia="zh-CN"/>
        </w:rPr>
        <w:t>：</w:t>
      </w:r>
    </w:p>
    <w:p w14:paraId="63A5F223" w14:textId="72CBE834" w:rsidR="00A54E0A" w:rsidRPr="00B52D29" w:rsidRDefault="00A54E0A" w:rsidP="00A54E0A">
      <w:pPr>
        <w:tabs>
          <w:tab w:val="left" w:pos="6096"/>
        </w:tabs>
        <w:overflowPunct w:val="0"/>
        <w:spacing w:afterLines="50" w:after="120" w:line="340" w:lineRule="atLeast"/>
        <w:ind w:left="5534"/>
        <w:jc w:val="both"/>
        <w:rPr>
          <w:rFonts w:ascii="KaiTi" w:eastAsia="KaiTi" w:hAnsi="KaiTi"/>
          <w:color w:val="000000"/>
          <w:sz w:val="21"/>
          <w:lang w:eastAsia="zh-CN"/>
        </w:rPr>
      </w:pPr>
      <w:r w:rsidRPr="00B52D29">
        <w:rPr>
          <w:rFonts w:ascii="KaiTi" w:eastAsia="KaiTi" w:hAnsi="KaiTi" w:hint="eastAsia"/>
          <w:sz w:val="21"/>
          <w:lang w:eastAsia="zh-CN"/>
        </w:rPr>
        <w:t>3.</w:t>
      </w:r>
      <w:r w:rsidRPr="00B52D29">
        <w:rPr>
          <w:rFonts w:ascii="KaiTi" w:eastAsia="KaiTi" w:hAnsi="KaiTi" w:hint="eastAsia"/>
          <w:sz w:val="21"/>
          <w:lang w:eastAsia="zh-CN"/>
        </w:rPr>
        <w:tab/>
      </w:r>
      <w:r w:rsidRPr="00B52D29">
        <w:rPr>
          <w:rFonts w:ascii="KaiTi" w:eastAsia="KaiTi" w:hAnsi="KaiTi" w:hint="eastAsia"/>
          <w:color w:val="000000"/>
          <w:sz w:val="21"/>
          <w:lang w:eastAsia="zh-CN"/>
        </w:rPr>
        <w:t>计划和预算委员会（PBC）建议产权组织大会注意“产权组织独立咨询监督委员会（咨监委）的报告”（文件WO/PBC/</w:t>
      </w:r>
      <w:r>
        <w:rPr>
          <w:rFonts w:ascii="KaiTi" w:eastAsia="KaiTi" w:hAnsi="KaiTi" w:hint="eastAsia"/>
          <w:color w:val="000000"/>
          <w:sz w:val="21"/>
          <w:lang w:eastAsia="zh-CN"/>
        </w:rPr>
        <w:t>‌</w:t>
      </w:r>
      <w:r w:rsidRPr="00B52D29">
        <w:rPr>
          <w:rFonts w:ascii="KaiTi" w:eastAsia="KaiTi" w:hAnsi="KaiTi" w:hint="eastAsia"/>
          <w:color w:val="000000"/>
          <w:sz w:val="21"/>
          <w:lang w:eastAsia="zh-CN"/>
        </w:rPr>
        <w:t>3</w:t>
      </w:r>
      <w:r>
        <w:rPr>
          <w:rFonts w:ascii="KaiTi" w:eastAsia="KaiTi" w:hAnsi="KaiTi" w:hint="eastAsia"/>
          <w:color w:val="000000"/>
          <w:sz w:val="21"/>
          <w:lang w:eastAsia="zh-CN"/>
        </w:rPr>
        <w:t>3</w:t>
      </w:r>
      <w:r w:rsidRPr="00B52D29">
        <w:rPr>
          <w:rFonts w:ascii="KaiTi" w:eastAsia="KaiTi" w:hAnsi="KaiTi" w:hint="eastAsia"/>
          <w:color w:val="000000"/>
          <w:sz w:val="21"/>
          <w:lang w:eastAsia="zh-CN"/>
        </w:rPr>
        <w:t>/2</w:t>
      </w:r>
      <w:r w:rsidR="003D7BD2">
        <w:rPr>
          <w:rFonts w:ascii="KaiTi" w:eastAsia="KaiTi" w:hAnsi="KaiTi"/>
          <w:color w:val="000000"/>
          <w:sz w:val="21"/>
          <w:lang w:eastAsia="zh-CN"/>
        </w:rPr>
        <w:t xml:space="preserve"> Rev.</w:t>
      </w:r>
      <w:r w:rsidRPr="00B52D29">
        <w:rPr>
          <w:rFonts w:ascii="KaiTi" w:eastAsia="KaiTi" w:hAnsi="KaiTi" w:hint="eastAsia"/>
          <w:color w:val="000000"/>
          <w:sz w:val="21"/>
          <w:lang w:eastAsia="zh-CN"/>
        </w:rPr>
        <w:t>）。</w:t>
      </w:r>
    </w:p>
    <w:p w14:paraId="70471FC6" w14:textId="77777777" w:rsidR="00A54E0A" w:rsidRPr="00EF14FA" w:rsidRDefault="00A54E0A" w:rsidP="00A54E0A">
      <w:pPr>
        <w:overflowPunct w:val="0"/>
        <w:spacing w:before="720" w:afterLines="50" w:after="120" w:line="340" w:lineRule="atLeast"/>
        <w:ind w:left="5534"/>
        <w:rPr>
          <w:rFonts w:ascii="KaiTi" w:eastAsia="KaiTi" w:hAnsi="KaiTi"/>
          <w:color w:val="000000"/>
          <w:sz w:val="21"/>
          <w:lang w:val="de-CH" w:eastAsia="zh-CN"/>
        </w:rPr>
      </w:pPr>
      <w:r w:rsidRPr="00EF14FA">
        <w:rPr>
          <w:rFonts w:ascii="KaiTi" w:eastAsia="KaiTi" w:hAnsi="KaiTi" w:hint="eastAsia"/>
          <w:color w:val="000000"/>
          <w:sz w:val="21"/>
          <w:lang w:val="de-CH" w:eastAsia="zh-CN"/>
        </w:rPr>
        <w:t>[后接“产权组织独立咨询监督委员会的报告”]</w:t>
      </w:r>
    </w:p>
    <w:p w14:paraId="2E3606A9" w14:textId="32DB2336" w:rsidR="00612E73" w:rsidRPr="00F57338" w:rsidRDefault="00612E73" w:rsidP="003A540B">
      <w:pPr>
        <w:jc w:val="center"/>
        <w:rPr>
          <w:rFonts w:ascii="SimSun" w:eastAsia="SimSun" w:hAnsi="SimSun"/>
          <w:sz w:val="21"/>
          <w:lang w:eastAsia="zh-CN"/>
        </w:rPr>
        <w:sectPr w:rsidR="00612E73" w:rsidRPr="00F57338" w:rsidSect="00DB11FC">
          <w:headerReference w:type="default" r:id="rId9"/>
          <w:endnotePr>
            <w:numFmt w:val="decimal"/>
          </w:endnotePr>
          <w:pgSz w:w="11907" w:h="16840" w:code="9"/>
          <w:pgMar w:top="567" w:right="1134" w:bottom="1418" w:left="1418" w:header="510" w:footer="1021" w:gutter="0"/>
          <w:pgNumType w:start="1"/>
          <w:cols w:space="720"/>
          <w:titlePg/>
          <w:docGrid w:linePitch="299"/>
        </w:sectPr>
      </w:pPr>
    </w:p>
    <w:p w14:paraId="34C752CA" w14:textId="77777777" w:rsidR="00A54E0A" w:rsidRPr="00BF65EE" w:rsidRDefault="00A54E0A" w:rsidP="00A54E0A">
      <w:pPr>
        <w:jc w:val="center"/>
        <w:rPr>
          <w:sz w:val="21"/>
          <w:lang w:eastAsia="zh-CN"/>
        </w:rPr>
      </w:pPr>
      <w:bookmarkStart w:id="6" w:name="_Toc41929684"/>
    </w:p>
    <w:p w14:paraId="5DBFEE64" w14:textId="77777777" w:rsidR="00A54E0A" w:rsidRPr="00BF65EE" w:rsidRDefault="00A54E0A" w:rsidP="00A54E0A">
      <w:pPr>
        <w:jc w:val="center"/>
        <w:rPr>
          <w:sz w:val="21"/>
          <w:lang w:eastAsia="zh-CN"/>
        </w:rPr>
      </w:pPr>
    </w:p>
    <w:p w14:paraId="27295875" w14:textId="77777777" w:rsidR="00A54E0A" w:rsidRPr="00BF65EE" w:rsidRDefault="00A54E0A" w:rsidP="00A54E0A">
      <w:pPr>
        <w:jc w:val="center"/>
        <w:rPr>
          <w:sz w:val="21"/>
          <w:lang w:eastAsia="zh-CN"/>
        </w:rPr>
      </w:pPr>
    </w:p>
    <w:p w14:paraId="78334A15" w14:textId="77777777" w:rsidR="00A54E0A" w:rsidRPr="00BF65EE" w:rsidRDefault="00A54E0A" w:rsidP="00A54E0A">
      <w:pPr>
        <w:jc w:val="center"/>
        <w:rPr>
          <w:sz w:val="21"/>
          <w:lang w:eastAsia="zh-CN"/>
        </w:rPr>
      </w:pPr>
    </w:p>
    <w:p w14:paraId="62ADEFB4" w14:textId="77777777" w:rsidR="00A54E0A" w:rsidRPr="00BF65EE" w:rsidRDefault="00A54E0A" w:rsidP="00A54E0A">
      <w:pPr>
        <w:jc w:val="center"/>
        <w:rPr>
          <w:sz w:val="21"/>
          <w:lang w:eastAsia="zh-CN"/>
        </w:rPr>
      </w:pPr>
    </w:p>
    <w:p w14:paraId="45D1B1C5" w14:textId="77777777" w:rsidR="00A54E0A" w:rsidRPr="00BF65EE" w:rsidRDefault="00A54E0A" w:rsidP="00A54E0A">
      <w:pPr>
        <w:jc w:val="center"/>
        <w:rPr>
          <w:sz w:val="21"/>
          <w:lang w:eastAsia="zh-CN"/>
        </w:rPr>
      </w:pPr>
    </w:p>
    <w:p w14:paraId="189DA331" w14:textId="77777777" w:rsidR="00A54E0A" w:rsidRPr="00BF65EE" w:rsidRDefault="00A54E0A" w:rsidP="00A54E0A">
      <w:pPr>
        <w:jc w:val="center"/>
        <w:rPr>
          <w:sz w:val="21"/>
          <w:lang w:eastAsia="zh-CN"/>
        </w:rPr>
      </w:pPr>
    </w:p>
    <w:p w14:paraId="728A535B" w14:textId="77777777" w:rsidR="00A54E0A" w:rsidRPr="00BF65EE" w:rsidRDefault="00A54E0A" w:rsidP="00A54E0A">
      <w:pPr>
        <w:tabs>
          <w:tab w:val="left" w:pos="8340"/>
        </w:tabs>
        <w:jc w:val="center"/>
        <w:rPr>
          <w:sz w:val="21"/>
          <w:lang w:eastAsia="zh-CN"/>
        </w:rPr>
      </w:pPr>
    </w:p>
    <w:p w14:paraId="3FACD1FB" w14:textId="77777777" w:rsidR="00A54E0A" w:rsidRPr="00BF65EE" w:rsidRDefault="00A54E0A" w:rsidP="00A54E0A">
      <w:pPr>
        <w:jc w:val="center"/>
        <w:rPr>
          <w:sz w:val="21"/>
          <w:lang w:eastAsia="zh-CN"/>
        </w:rPr>
      </w:pPr>
    </w:p>
    <w:p w14:paraId="640050D7" w14:textId="2E0B6685" w:rsidR="00A54E0A" w:rsidRPr="00331400" w:rsidRDefault="00A54E0A" w:rsidP="00A54E0A">
      <w:pPr>
        <w:spacing w:line="340" w:lineRule="atLeast"/>
        <w:jc w:val="center"/>
        <w:rPr>
          <w:rFonts w:ascii="SimHei" w:eastAsia="SimHei" w:hAnsi="SimHei"/>
          <w:sz w:val="21"/>
          <w:lang w:eastAsia="zh-CN"/>
        </w:rPr>
      </w:pPr>
      <w:r w:rsidRPr="00331400">
        <w:rPr>
          <w:rFonts w:ascii="SimHei" w:eastAsia="SimHei" w:hAnsi="SimHei" w:hint="eastAsia"/>
          <w:sz w:val="21"/>
          <w:lang w:eastAsia="zh-CN"/>
        </w:rPr>
        <w:t>产权组织独立咨询监督委员会（咨监委）</w:t>
      </w:r>
      <w:r w:rsidRPr="00331400">
        <w:rPr>
          <w:rFonts w:ascii="SimHei" w:eastAsia="SimHei" w:hAnsi="SimHei" w:hint="eastAsia"/>
          <w:sz w:val="21"/>
          <w:lang w:eastAsia="zh-CN"/>
        </w:rPr>
        <w:br/>
        <w:t>20</w:t>
      </w:r>
      <w:r>
        <w:rPr>
          <w:rFonts w:ascii="SimHei" w:eastAsia="SimHei" w:hAnsi="SimHei" w:hint="eastAsia"/>
          <w:sz w:val="21"/>
          <w:lang w:eastAsia="zh-CN"/>
        </w:rPr>
        <w:t>20</w:t>
      </w:r>
      <w:r w:rsidRPr="00331400">
        <w:rPr>
          <w:rFonts w:ascii="SimHei" w:eastAsia="SimHei" w:hAnsi="SimHei" w:hint="eastAsia"/>
          <w:sz w:val="21"/>
          <w:lang w:eastAsia="zh-CN"/>
        </w:rPr>
        <w:t>年</w:t>
      </w:r>
      <w:r>
        <w:rPr>
          <w:rFonts w:ascii="SimHei" w:eastAsia="SimHei" w:hAnsi="SimHei" w:hint="eastAsia"/>
          <w:sz w:val="21"/>
          <w:lang w:eastAsia="zh-CN"/>
        </w:rPr>
        <w:t>4</w:t>
      </w:r>
      <w:r w:rsidRPr="00331400">
        <w:rPr>
          <w:rFonts w:ascii="SimHei" w:eastAsia="SimHei" w:hAnsi="SimHei" w:hint="eastAsia"/>
          <w:sz w:val="21"/>
          <w:lang w:eastAsia="zh-CN"/>
        </w:rPr>
        <w:t>月</w:t>
      </w:r>
      <w:r>
        <w:rPr>
          <w:rFonts w:ascii="SimHei" w:eastAsia="SimHei" w:hAnsi="SimHei" w:hint="eastAsia"/>
          <w:sz w:val="21"/>
          <w:lang w:eastAsia="zh-CN"/>
        </w:rPr>
        <w:t>24</w:t>
      </w:r>
      <w:r w:rsidRPr="00331400">
        <w:rPr>
          <w:rFonts w:ascii="SimHei" w:eastAsia="SimHei" w:hAnsi="SimHei" w:hint="eastAsia"/>
          <w:sz w:val="21"/>
          <w:lang w:eastAsia="zh-CN"/>
        </w:rPr>
        <w:t>日至202</w:t>
      </w:r>
      <w:r>
        <w:rPr>
          <w:rFonts w:ascii="SimHei" w:eastAsia="SimHei" w:hAnsi="SimHei" w:hint="eastAsia"/>
          <w:sz w:val="21"/>
          <w:lang w:eastAsia="zh-CN"/>
        </w:rPr>
        <w:t>1</w:t>
      </w:r>
      <w:r w:rsidRPr="00331400">
        <w:rPr>
          <w:rFonts w:ascii="SimHei" w:eastAsia="SimHei" w:hAnsi="SimHei" w:hint="eastAsia"/>
          <w:sz w:val="21"/>
          <w:lang w:eastAsia="zh-CN"/>
        </w:rPr>
        <w:t>年</w:t>
      </w:r>
      <w:r>
        <w:rPr>
          <w:rFonts w:ascii="SimHei" w:eastAsia="SimHei" w:hAnsi="SimHei" w:hint="eastAsia"/>
          <w:sz w:val="21"/>
          <w:lang w:eastAsia="zh-CN"/>
        </w:rPr>
        <w:t>7</w:t>
      </w:r>
      <w:r w:rsidRPr="00331400">
        <w:rPr>
          <w:rFonts w:ascii="SimHei" w:eastAsia="SimHei" w:hAnsi="SimHei" w:hint="eastAsia"/>
          <w:sz w:val="21"/>
          <w:lang w:eastAsia="zh-CN"/>
        </w:rPr>
        <w:t>月</w:t>
      </w:r>
      <w:r>
        <w:rPr>
          <w:rFonts w:ascii="SimHei" w:eastAsia="SimHei" w:hAnsi="SimHei" w:hint="eastAsia"/>
          <w:sz w:val="21"/>
          <w:lang w:eastAsia="zh-CN"/>
        </w:rPr>
        <w:t>9</w:t>
      </w:r>
      <w:r w:rsidRPr="00331400">
        <w:rPr>
          <w:rFonts w:ascii="SimHei" w:eastAsia="SimHei" w:hAnsi="SimHei" w:hint="eastAsia"/>
          <w:sz w:val="21"/>
          <w:lang w:eastAsia="zh-CN"/>
        </w:rPr>
        <w:t>日期间的年度报告</w:t>
      </w:r>
      <w:bookmarkEnd w:id="6"/>
    </w:p>
    <w:p w14:paraId="7B2A2CF5" w14:textId="77777777" w:rsidR="00A54E0A" w:rsidRPr="00BF65EE" w:rsidRDefault="00A54E0A" w:rsidP="00A54E0A">
      <w:pPr>
        <w:jc w:val="center"/>
        <w:rPr>
          <w:rStyle w:val="Endofdocument-AnnexChar"/>
          <w:rFonts w:ascii="SimSun" w:hAnsi="SimSun"/>
          <w:sz w:val="21"/>
          <w:lang w:eastAsia="zh-CN"/>
        </w:rPr>
      </w:pPr>
    </w:p>
    <w:p w14:paraId="1323D024" w14:textId="1CAF0DBF" w:rsidR="00A54E0A" w:rsidRPr="00A54E0A" w:rsidRDefault="00A54E0A" w:rsidP="00A54E0A">
      <w:pPr>
        <w:jc w:val="center"/>
        <w:rPr>
          <w:rStyle w:val="Endofdocument-AnnexChar"/>
          <w:rFonts w:ascii="SimSun" w:eastAsia="SimSun" w:hAnsi="SimSun"/>
          <w:sz w:val="21"/>
          <w:lang w:eastAsia="zh-CN"/>
        </w:rPr>
      </w:pPr>
      <w:r w:rsidRPr="00A54E0A">
        <w:rPr>
          <w:rStyle w:val="Endofdocument-AnnexChar"/>
          <w:rFonts w:ascii="SimSun" w:eastAsia="SimSun" w:hAnsi="SimSun" w:hint="eastAsia"/>
          <w:sz w:val="21"/>
          <w:lang w:eastAsia="zh-CN"/>
        </w:rPr>
        <w:t>[202</w:t>
      </w:r>
      <w:r>
        <w:rPr>
          <w:rStyle w:val="Endofdocument-AnnexChar"/>
          <w:rFonts w:ascii="SimSun" w:eastAsia="SimSun" w:hAnsi="SimSun" w:hint="eastAsia"/>
          <w:sz w:val="21"/>
          <w:lang w:eastAsia="zh-CN"/>
        </w:rPr>
        <w:t>1</w:t>
      </w:r>
      <w:r w:rsidRPr="00A54E0A">
        <w:rPr>
          <w:rStyle w:val="Endofdocument-AnnexChar"/>
          <w:rFonts w:ascii="SimSun" w:eastAsia="SimSun" w:hAnsi="SimSun" w:hint="eastAsia"/>
          <w:sz w:val="21"/>
          <w:lang w:eastAsia="zh-CN"/>
        </w:rPr>
        <w:t>年</w:t>
      </w:r>
      <w:r>
        <w:rPr>
          <w:rStyle w:val="Endofdocument-AnnexChar"/>
          <w:rFonts w:ascii="SimSun" w:eastAsia="SimSun" w:hAnsi="SimSun" w:hint="eastAsia"/>
          <w:sz w:val="21"/>
          <w:lang w:eastAsia="zh-CN"/>
        </w:rPr>
        <w:t>7</w:t>
      </w:r>
      <w:r w:rsidRPr="00A54E0A">
        <w:rPr>
          <w:rStyle w:val="Endofdocument-AnnexChar"/>
          <w:rFonts w:ascii="SimSun" w:eastAsia="SimSun" w:hAnsi="SimSun" w:hint="eastAsia"/>
          <w:sz w:val="21"/>
          <w:lang w:eastAsia="zh-CN"/>
        </w:rPr>
        <w:t>月</w:t>
      </w:r>
      <w:r w:rsidR="003608CF" w:rsidRPr="001D7362">
        <w:rPr>
          <w:rStyle w:val="Endofdocument-AnnexChar"/>
          <w:rFonts w:ascii="SimSun" w:eastAsia="SimSun" w:hAnsi="SimSun"/>
          <w:sz w:val="21"/>
          <w:lang w:eastAsia="zh-CN"/>
        </w:rPr>
        <w:t>28</w:t>
      </w:r>
      <w:r w:rsidRPr="00A54E0A">
        <w:rPr>
          <w:rStyle w:val="Endofdocument-AnnexChar"/>
          <w:rFonts w:ascii="SimSun" w:eastAsia="SimSun" w:hAnsi="SimSun" w:hint="eastAsia"/>
          <w:sz w:val="21"/>
          <w:lang w:eastAsia="zh-CN"/>
        </w:rPr>
        <w:t>日]</w:t>
      </w:r>
    </w:p>
    <w:p w14:paraId="4503B075" w14:textId="12A305D7" w:rsidR="003A540B" w:rsidRPr="00BF65EE" w:rsidRDefault="00FB505A" w:rsidP="00A54E0A">
      <w:pPr>
        <w:rPr>
          <w:rStyle w:val="Endofdocument-AnnexChar"/>
          <w:sz w:val="16"/>
          <w:szCs w:val="16"/>
          <w:lang w:eastAsia="zh-CN"/>
        </w:rPr>
      </w:pPr>
      <w:r w:rsidRPr="00BF65EE">
        <w:rPr>
          <w:rStyle w:val="Endofdocument-AnnexChar"/>
          <w:rFonts w:hint="eastAsia"/>
          <w:sz w:val="16"/>
          <w:szCs w:val="16"/>
          <w:lang w:eastAsia="zh-CN"/>
        </w:rPr>
        <w:br w:type="page"/>
      </w:r>
    </w:p>
    <w:p w14:paraId="0C19EED6" w14:textId="483ED043" w:rsidR="00A54E0A" w:rsidRPr="00331400" w:rsidRDefault="00A54E0A" w:rsidP="0052584E">
      <w:pPr>
        <w:pStyle w:val="TOCHeading"/>
        <w:spacing w:afterLines="200" w:after="480"/>
        <w:jc w:val="center"/>
        <w:rPr>
          <w:rFonts w:ascii="SimHei" w:eastAsia="SimHei" w:hAnsi="SimHei" w:cs="Arial"/>
          <w:b w:val="0"/>
          <w:color w:val="000000"/>
          <w:sz w:val="21"/>
          <w:lang w:eastAsia="zh-CN"/>
        </w:rPr>
      </w:pPr>
      <w:r w:rsidRPr="00331400">
        <w:rPr>
          <w:rFonts w:ascii="SimHei" w:eastAsia="SimHei" w:hAnsi="SimHei" w:cs="Arial" w:hint="eastAsia"/>
          <w:b w:val="0"/>
          <w:color w:val="000000"/>
          <w:sz w:val="21"/>
          <w:lang w:eastAsia="zh-CN"/>
        </w:rPr>
        <w:lastRenderedPageBreak/>
        <w:t>目</w:t>
      </w:r>
      <w:r>
        <w:rPr>
          <w:rFonts w:ascii="SimHei" w:eastAsia="SimHei" w:hAnsi="SimHei" w:cs="Arial" w:hint="eastAsia"/>
          <w:b w:val="0"/>
          <w:color w:val="000000"/>
          <w:sz w:val="21"/>
          <w:lang w:eastAsia="zh-CN"/>
        </w:rPr>
        <w:t xml:space="preserve">　</w:t>
      </w:r>
      <w:r w:rsidRPr="00331400">
        <w:rPr>
          <w:rFonts w:ascii="SimHei" w:eastAsia="SimHei" w:hAnsi="SimHei" w:cs="Arial" w:hint="eastAsia"/>
          <w:b w:val="0"/>
          <w:color w:val="000000"/>
          <w:sz w:val="21"/>
          <w:lang w:eastAsia="zh-CN"/>
        </w:rPr>
        <w:t>录</w:t>
      </w:r>
    </w:p>
    <w:sdt>
      <w:sdtPr>
        <w:rPr>
          <w:rFonts w:eastAsia="Times New Roman" w:hint="eastAsia"/>
          <w:b/>
          <w:bCs/>
          <w:lang w:eastAsia="zh-CN"/>
        </w:rPr>
        <w:id w:val="92830025"/>
        <w:docPartObj>
          <w:docPartGallery w:val="Table of Contents"/>
          <w:docPartUnique/>
        </w:docPartObj>
      </w:sdtPr>
      <w:sdtEndPr>
        <w:rPr>
          <w:rFonts w:eastAsiaTheme="minorEastAsia"/>
          <w:b w:val="0"/>
          <w:bCs w:val="0"/>
          <w:noProof/>
        </w:rPr>
      </w:sdtEndPr>
      <w:sdtContent>
        <w:p w14:paraId="5D05C344" w14:textId="0EA12F03" w:rsidR="004844A7" w:rsidRPr="00BF65EE" w:rsidRDefault="00BF2786">
          <w:pPr>
            <w:pStyle w:val="TOC1"/>
            <w:rPr>
              <w:rFonts w:asciiTheme="minorHAnsi" w:hAnsiTheme="minorHAnsi" w:cstheme="minorBidi"/>
              <w:noProof/>
              <w:kern w:val="2"/>
              <w:sz w:val="21"/>
              <w:szCs w:val="22"/>
              <w:lang w:val="en-US" w:eastAsia="zh-CN"/>
            </w:rPr>
          </w:pPr>
          <w:r w:rsidRPr="00BF65EE">
            <w:rPr>
              <w:rFonts w:hint="eastAsia"/>
              <w:noProof/>
              <w:lang w:eastAsia="zh-CN"/>
            </w:rPr>
            <w:fldChar w:fldCharType="begin"/>
          </w:r>
          <w:r w:rsidRPr="00D932C0">
            <w:rPr>
              <w:rFonts w:hint="eastAsia"/>
              <w:noProof/>
              <w:lang w:eastAsia="zh-CN"/>
            </w:rPr>
            <w:instrText xml:space="preserve"> TOC \o "1-3" \h \z \u </w:instrText>
          </w:r>
          <w:r w:rsidRPr="00BF65EE">
            <w:rPr>
              <w:rFonts w:hint="eastAsia"/>
              <w:noProof/>
              <w:lang w:eastAsia="zh-CN"/>
            </w:rPr>
            <w:fldChar w:fldCharType="separate"/>
          </w:r>
          <w:hyperlink w:anchor="_Toc78447310" w:history="1">
            <w:r w:rsidR="004844A7" w:rsidRPr="00B631EB">
              <w:rPr>
                <w:rStyle w:val="Hyperlink"/>
                <w:rFonts w:ascii="SimHei" w:eastAsia="SimHei" w:hAnsi="SimHei"/>
                <w:noProof/>
                <w:sz w:val="21"/>
                <w:lang w:val="en-US" w:eastAsia="zh-CN"/>
              </w:rPr>
              <w:t>一、引　言</w:t>
            </w:r>
            <w:r w:rsidR="004844A7" w:rsidRPr="00BF65EE">
              <w:rPr>
                <w:noProof/>
                <w:webHidden/>
                <w:sz w:val="21"/>
              </w:rPr>
              <w:tab/>
            </w:r>
            <w:r w:rsidR="004844A7" w:rsidRPr="00BF65EE">
              <w:rPr>
                <w:noProof/>
                <w:webHidden/>
                <w:sz w:val="21"/>
              </w:rPr>
              <w:fldChar w:fldCharType="begin"/>
            </w:r>
            <w:r w:rsidR="004844A7" w:rsidRPr="00BF65EE">
              <w:rPr>
                <w:noProof/>
                <w:webHidden/>
                <w:sz w:val="21"/>
              </w:rPr>
              <w:instrText xml:space="preserve"> PAGEREF _Toc78447310 \h </w:instrText>
            </w:r>
            <w:r w:rsidR="004844A7" w:rsidRPr="00BF65EE">
              <w:rPr>
                <w:noProof/>
                <w:webHidden/>
                <w:sz w:val="21"/>
              </w:rPr>
            </w:r>
            <w:r w:rsidR="004844A7" w:rsidRPr="00BF65EE">
              <w:rPr>
                <w:noProof/>
                <w:webHidden/>
                <w:sz w:val="21"/>
              </w:rPr>
              <w:fldChar w:fldCharType="separate"/>
            </w:r>
            <w:r w:rsidR="004844A7" w:rsidRPr="00BF65EE">
              <w:rPr>
                <w:noProof/>
                <w:webHidden/>
                <w:sz w:val="21"/>
              </w:rPr>
              <w:t>3</w:t>
            </w:r>
            <w:r w:rsidR="004844A7" w:rsidRPr="00BF65EE">
              <w:rPr>
                <w:noProof/>
                <w:webHidden/>
                <w:sz w:val="21"/>
              </w:rPr>
              <w:fldChar w:fldCharType="end"/>
            </w:r>
          </w:hyperlink>
        </w:p>
        <w:p w14:paraId="41210236" w14:textId="2CD768C0" w:rsidR="004844A7" w:rsidRPr="00BF65EE" w:rsidRDefault="00872D94">
          <w:pPr>
            <w:pStyle w:val="TOC1"/>
            <w:rPr>
              <w:rFonts w:asciiTheme="minorHAnsi" w:hAnsiTheme="minorHAnsi" w:cstheme="minorBidi"/>
              <w:noProof/>
              <w:kern w:val="2"/>
              <w:sz w:val="21"/>
              <w:szCs w:val="22"/>
              <w:lang w:val="en-US" w:eastAsia="zh-CN"/>
            </w:rPr>
          </w:pPr>
          <w:hyperlink w:anchor="_Toc78447311" w:history="1">
            <w:r w:rsidR="004844A7" w:rsidRPr="00B631EB">
              <w:rPr>
                <w:rStyle w:val="Hyperlink"/>
                <w:rFonts w:ascii="SimHei" w:eastAsia="SimHei" w:hAnsi="SimHei"/>
                <w:noProof/>
                <w:sz w:val="21"/>
                <w:lang w:val="en-US" w:eastAsia="zh-CN"/>
              </w:rPr>
              <w:t>二、季度会议、构成和工作方法</w:t>
            </w:r>
            <w:r w:rsidR="004844A7" w:rsidRPr="00BF65EE">
              <w:rPr>
                <w:noProof/>
                <w:webHidden/>
                <w:sz w:val="21"/>
              </w:rPr>
              <w:tab/>
            </w:r>
            <w:r w:rsidR="004844A7" w:rsidRPr="00BF65EE">
              <w:rPr>
                <w:noProof/>
                <w:webHidden/>
                <w:sz w:val="21"/>
              </w:rPr>
              <w:fldChar w:fldCharType="begin"/>
            </w:r>
            <w:r w:rsidR="004844A7" w:rsidRPr="00BF65EE">
              <w:rPr>
                <w:noProof/>
                <w:webHidden/>
                <w:sz w:val="21"/>
              </w:rPr>
              <w:instrText xml:space="preserve"> PAGEREF _Toc78447311 \h </w:instrText>
            </w:r>
            <w:r w:rsidR="004844A7" w:rsidRPr="00BF65EE">
              <w:rPr>
                <w:noProof/>
                <w:webHidden/>
                <w:sz w:val="21"/>
              </w:rPr>
            </w:r>
            <w:r w:rsidR="004844A7" w:rsidRPr="00BF65EE">
              <w:rPr>
                <w:noProof/>
                <w:webHidden/>
                <w:sz w:val="21"/>
              </w:rPr>
              <w:fldChar w:fldCharType="separate"/>
            </w:r>
            <w:r w:rsidR="004844A7" w:rsidRPr="00BF65EE">
              <w:rPr>
                <w:noProof/>
                <w:webHidden/>
                <w:sz w:val="21"/>
              </w:rPr>
              <w:t>3</w:t>
            </w:r>
            <w:r w:rsidR="004844A7" w:rsidRPr="00BF65EE">
              <w:rPr>
                <w:noProof/>
                <w:webHidden/>
                <w:sz w:val="21"/>
              </w:rPr>
              <w:fldChar w:fldCharType="end"/>
            </w:r>
          </w:hyperlink>
        </w:p>
        <w:p w14:paraId="2A5EAAC9" w14:textId="4AED16AD" w:rsidR="004844A7" w:rsidRPr="00BF65EE" w:rsidRDefault="00872D94">
          <w:pPr>
            <w:pStyle w:val="TOC1"/>
            <w:rPr>
              <w:rFonts w:asciiTheme="minorHAnsi" w:hAnsiTheme="minorHAnsi" w:cstheme="minorBidi"/>
              <w:noProof/>
              <w:kern w:val="2"/>
              <w:sz w:val="21"/>
              <w:szCs w:val="22"/>
              <w:lang w:val="en-US" w:eastAsia="zh-CN"/>
            </w:rPr>
          </w:pPr>
          <w:hyperlink w:anchor="_Toc78447312" w:history="1">
            <w:r w:rsidR="004844A7" w:rsidRPr="00B631EB">
              <w:rPr>
                <w:rStyle w:val="Hyperlink"/>
                <w:rFonts w:ascii="SimHei" w:eastAsia="SimHei" w:hAnsi="SimHei"/>
                <w:noProof/>
                <w:sz w:val="21"/>
                <w:lang w:val="en-US" w:eastAsia="zh-CN"/>
              </w:rPr>
              <w:t>三、讨论和审查的事项</w:t>
            </w:r>
            <w:r w:rsidR="004844A7" w:rsidRPr="00BF65EE">
              <w:rPr>
                <w:noProof/>
                <w:webHidden/>
                <w:sz w:val="21"/>
              </w:rPr>
              <w:tab/>
            </w:r>
            <w:r w:rsidR="004844A7" w:rsidRPr="00BF65EE">
              <w:rPr>
                <w:noProof/>
                <w:webHidden/>
                <w:sz w:val="21"/>
              </w:rPr>
              <w:fldChar w:fldCharType="begin"/>
            </w:r>
            <w:r w:rsidR="004844A7" w:rsidRPr="00BF65EE">
              <w:rPr>
                <w:noProof/>
                <w:webHidden/>
                <w:sz w:val="21"/>
              </w:rPr>
              <w:instrText xml:space="preserve"> PAGEREF _Toc78447312 \h </w:instrText>
            </w:r>
            <w:r w:rsidR="004844A7" w:rsidRPr="00BF65EE">
              <w:rPr>
                <w:noProof/>
                <w:webHidden/>
                <w:sz w:val="21"/>
              </w:rPr>
            </w:r>
            <w:r w:rsidR="004844A7" w:rsidRPr="00BF65EE">
              <w:rPr>
                <w:noProof/>
                <w:webHidden/>
                <w:sz w:val="21"/>
              </w:rPr>
              <w:fldChar w:fldCharType="separate"/>
            </w:r>
            <w:r w:rsidR="004844A7" w:rsidRPr="00BF65EE">
              <w:rPr>
                <w:noProof/>
                <w:webHidden/>
                <w:sz w:val="21"/>
              </w:rPr>
              <w:t>4</w:t>
            </w:r>
            <w:r w:rsidR="004844A7" w:rsidRPr="00BF65EE">
              <w:rPr>
                <w:noProof/>
                <w:webHidden/>
                <w:sz w:val="21"/>
              </w:rPr>
              <w:fldChar w:fldCharType="end"/>
            </w:r>
          </w:hyperlink>
        </w:p>
        <w:p w14:paraId="0CCA9A58" w14:textId="11F47492" w:rsidR="004844A7" w:rsidRPr="00BF65EE" w:rsidRDefault="00872D94">
          <w:pPr>
            <w:pStyle w:val="TOC3"/>
            <w:rPr>
              <w:rFonts w:asciiTheme="minorHAnsi" w:hAnsiTheme="minorHAnsi" w:cstheme="minorBidi"/>
              <w:color w:val="auto"/>
              <w:kern w:val="2"/>
              <w:sz w:val="21"/>
              <w:lang w:val="en-US" w:eastAsia="zh-CN"/>
            </w:rPr>
          </w:pPr>
          <w:hyperlink w:anchor="_Toc78447313" w:history="1">
            <w:r w:rsidR="004844A7" w:rsidRPr="00B631EB">
              <w:rPr>
                <w:rStyle w:val="Hyperlink"/>
                <w:rFonts w:ascii="SimSun" w:eastAsia="SimSun" w:hAnsi="SimSun"/>
                <w:sz w:val="21"/>
                <w:lang w:eastAsia="zh-CN"/>
              </w:rPr>
              <w:t>A.</w:t>
            </w:r>
            <w:r w:rsidR="004844A7" w:rsidRPr="00BF65EE">
              <w:rPr>
                <w:rFonts w:asciiTheme="minorHAnsi" w:hAnsiTheme="minorHAnsi" w:cstheme="minorBidi"/>
                <w:color w:val="auto"/>
                <w:kern w:val="2"/>
                <w:sz w:val="21"/>
                <w:lang w:val="en-US" w:eastAsia="zh-CN"/>
              </w:rPr>
              <w:tab/>
            </w:r>
            <w:r w:rsidR="004844A7" w:rsidRPr="00B631EB">
              <w:rPr>
                <w:rStyle w:val="Hyperlink"/>
                <w:rFonts w:ascii="SimSun" w:eastAsia="SimSun" w:hAnsi="SimSun"/>
                <w:sz w:val="21"/>
                <w:lang w:eastAsia="zh-CN"/>
              </w:rPr>
              <w:t>内部监督</w:t>
            </w:r>
            <w:r w:rsidR="004844A7" w:rsidRPr="00BF65EE">
              <w:rPr>
                <w:webHidden/>
                <w:sz w:val="21"/>
              </w:rPr>
              <w:tab/>
            </w:r>
            <w:r w:rsidR="004844A7" w:rsidRPr="00BF65EE">
              <w:rPr>
                <w:webHidden/>
                <w:sz w:val="21"/>
              </w:rPr>
              <w:fldChar w:fldCharType="begin"/>
            </w:r>
            <w:r w:rsidR="004844A7" w:rsidRPr="00BF65EE">
              <w:rPr>
                <w:webHidden/>
                <w:sz w:val="21"/>
              </w:rPr>
              <w:instrText xml:space="preserve"> PAGEREF _Toc78447313 \h </w:instrText>
            </w:r>
            <w:r w:rsidR="004844A7" w:rsidRPr="00BF65EE">
              <w:rPr>
                <w:webHidden/>
                <w:sz w:val="21"/>
              </w:rPr>
            </w:r>
            <w:r w:rsidR="004844A7" w:rsidRPr="00BF65EE">
              <w:rPr>
                <w:webHidden/>
                <w:sz w:val="21"/>
              </w:rPr>
              <w:fldChar w:fldCharType="separate"/>
            </w:r>
            <w:r w:rsidR="004844A7" w:rsidRPr="00BF65EE">
              <w:rPr>
                <w:webHidden/>
                <w:sz w:val="21"/>
              </w:rPr>
              <w:t>4</w:t>
            </w:r>
            <w:r w:rsidR="004844A7" w:rsidRPr="00BF65EE">
              <w:rPr>
                <w:webHidden/>
                <w:sz w:val="21"/>
              </w:rPr>
              <w:fldChar w:fldCharType="end"/>
            </w:r>
          </w:hyperlink>
        </w:p>
        <w:p w14:paraId="538FD3B8" w14:textId="44EB1A2F" w:rsidR="004844A7" w:rsidRPr="00BF65EE" w:rsidRDefault="00872D94">
          <w:pPr>
            <w:pStyle w:val="TOC3"/>
            <w:rPr>
              <w:rFonts w:asciiTheme="minorHAnsi" w:hAnsiTheme="minorHAnsi" w:cstheme="minorBidi"/>
              <w:color w:val="auto"/>
              <w:kern w:val="2"/>
              <w:sz w:val="21"/>
              <w:lang w:val="en-US" w:eastAsia="zh-CN"/>
            </w:rPr>
          </w:pPr>
          <w:hyperlink w:anchor="_Toc78447314" w:history="1">
            <w:r w:rsidR="004844A7" w:rsidRPr="00B631EB">
              <w:rPr>
                <w:rStyle w:val="Hyperlink"/>
                <w:rFonts w:ascii="SimSun" w:eastAsia="SimSun" w:hAnsi="SimSun"/>
                <w:sz w:val="21"/>
                <w:lang w:eastAsia="zh-CN"/>
              </w:rPr>
              <w:t>B.</w:t>
            </w:r>
            <w:r w:rsidR="004844A7" w:rsidRPr="00BF65EE">
              <w:rPr>
                <w:rFonts w:asciiTheme="minorHAnsi" w:hAnsiTheme="minorHAnsi" w:cstheme="minorBidi"/>
                <w:color w:val="auto"/>
                <w:kern w:val="2"/>
                <w:sz w:val="21"/>
                <w:lang w:val="en-US" w:eastAsia="zh-CN"/>
              </w:rPr>
              <w:tab/>
            </w:r>
            <w:r w:rsidR="004844A7" w:rsidRPr="00B631EB">
              <w:rPr>
                <w:rStyle w:val="Hyperlink"/>
                <w:rFonts w:ascii="SimSun" w:eastAsia="SimSun" w:hAnsi="SimSun"/>
                <w:sz w:val="21"/>
                <w:lang w:eastAsia="zh-CN"/>
              </w:rPr>
              <w:t>外部审计</w:t>
            </w:r>
            <w:r w:rsidR="004844A7" w:rsidRPr="00BF65EE">
              <w:rPr>
                <w:webHidden/>
                <w:sz w:val="21"/>
              </w:rPr>
              <w:tab/>
            </w:r>
            <w:r w:rsidR="004844A7" w:rsidRPr="00BF65EE">
              <w:rPr>
                <w:webHidden/>
                <w:sz w:val="21"/>
              </w:rPr>
              <w:fldChar w:fldCharType="begin"/>
            </w:r>
            <w:r w:rsidR="004844A7" w:rsidRPr="00BF65EE">
              <w:rPr>
                <w:webHidden/>
                <w:sz w:val="21"/>
              </w:rPr>
              <w:instrText xml:space="preserve"> PAGEREF _Toc78447314 \h </w:instrText>
            </w:r>
            <w:r w:rsidR="004844A7" w:rsidRPr="00BF65EE">
              <w:rPr>
                <w:webHidden/>
                <w:sz w:val="21"/>
              </w:rPr>
            </w:r>
            <w:r w:rsidR="004844A7" w:rsidRPr="00BF65EE">
              <w:rPr>
                <w:webHidden/>
                <w:sz w:val="21"/>
              </w:rPr>
              <w:fldChar w:fldCharType="separate"/>
            </w:r>
            <w:r w:rsidR="004844A7" w:rsidRPr="00BF65EE">
              <w:rPr>
                <w:webHidden/>
                <w:sz w:val="21"/>
              </w:rPr>
              <w:t>6</w:t>
            </w:r>
            <w:r w:rsidR="004844A7" w:rsidRPr="00BF65EE">
              <w:rPr>
                <w:webHidden/>
                <w:sz w:val="21"/>
              </w:rPr>
              <w:fldChar w:fldCharType="end"/>
            </w:r>
          </w:hyperlink>
        </w:p>
        <w:p w14:paraId="4FBA2B0F" w14:textId="1DD6AB52" w:rsidR="004844A7" w:rsidRPr="00BF65EE" w:rsidRDefault="00872D94">
          <w:pPr>
            <w:pStyle w:val="TOC3"/>
            <w:rPr>
              <w:rFonts w:asciiTheme="minorHAnsi" w:hAnsiTheme="minorHAnsi" w:cstheme="minorBidi"/>
              <w:color w:val="auto"/>
              <w:kern w:val="2"/>
              <w:sz w:val="21"/>
              <w:lang w:val="en-US" w:eastAsia="zh-CN"/>
            </w:rPr>
          </w:pPr>
          <w:hyperlink w:anchor="_Toc78447315" w:history="1">
            <w:r w:rsidR="004844A7" w:rsidRPr="00B631EB">
              <w:rPr>
                <w:rStyle w:val="Hyperlink"/>
                <w:rFonts w:ascii="SimSun" w:eastAsia="SimSun" w:hAnsi="SimSun"/>
                <w:sz w:val="21"/>
                <w:lang w:eastAsia="zh-CN"/>
              </w:rPr>
              <w:t>C.</w:t>
            </w:r>
            <w:r w:rsidR="004844A7" w:rsidRPr="00BF65EE">
              <w:rPr>
                <w:rFonts w:asciiTheme="minorHAnsi" w:hAnsiTheme="minorHAnsi" w:cstheme="minorBidi"/>
                <w:color w:val="auto"/>
                <w:kern w:val="2"/>
                <w:sz w:val="21"/>
                <w:lang w:val="en-US" w:eastAsia="zh-CN"/>
              </w:rPr>
              <w:tab/>
            </w:r>
            <w:r w:rsidR="004844A7" w:rsidRPr="00B631EB">
              <w:rPr>
                <w:rStyle w:val="Hyperlink"/>
                <w:rFonts w:ascii="SimSun" w:eastAsia="SimSun" w:hAnsi="SimSun"/>
                <w:sz w:val="21"/>
                <w:lang w:val="en-US" w:eastAsia="zh-CN"/>
              </w:rPr>
              <w:t>财务报告</w:t>
            </w:r>
            <w:r w:rsidR="004844A7" w:rsidRPr="00BF65EE">
              <w:rPr>
                <w:webHidden/>
                <w:sz w:val="21"/>
              </w:rPr>
              <w:tab/>
            </w:r>
            <w:r w:rsidR="004844A7" w:rsidRPr="00BF65EE">
              <w:rPr>
                <w:webHidden/>
                <w:sz w:val="21"/>
              </w:rPr>
              <w:fldChar w:fldCharType="begin"/>
            </w:r>
            <w:r w:rsidR="004844A7" w:rsidRPr="00BF65EE">
              <w:rPr>
                <w:webHidden/>
                <w:sz w:val="21"/>
              </w:rPr>
              <w:instrText xml:space="preserve"> PAGEREF _Toc78447315 \h </w:instrText>
            </w:r>
            <w:r w:rsidR="004844A7" w:rsidRPr="00BF65EE">
              <w:rPr>
                <w:webHidden/>
                <w:sz w:val="21"/>
              </w:rPr>
            </w:r>
            <w:r w:rsidR="004844A7" w:rsidRPr="00BF65EE">
              <w:rPr>
                <w:webHidden/>
                <w:sz w:val="21"/>
              </w:rPr>
              <w:fldChar w:fldCharType="separate"/>
            </w:r>
            <w:r w:rsidR="004844A7" w:rsidRPr="00BF65EE">
              <w:rPr>
                <w:webHidden/>
                <w:sz w:val="21"/>
              </w:rPr>
              <w:t>7</w:t>
            </w:r>
            <w:r w:rsidR="004844A7" w:rsidRPr="00BF65EE">
              <w:rPr>
                <w:webHidden/>
                <w:sz w:val="21"/>
              </w:rPr>
              <w:fldChar w:fldCharType="end"/>
            </w:r>
          </w:hyperlink>
        </w:p>
        <w:p w14:paraId="3412C9E6" w14:textId="68B4CBE8" w:rsidR="004844A7" w:rsidRPr="00BF65EE" w:rsidRDefault="00872D94">
          <w:pPr>
            <w:pStyle w:val="TOC3"/>
            <w:rPr>
              <w:rFonts w:asciiTheme="minorHAnsi" w:hAnsiTheme="minorHAnsi" w:cstheme="minorBidi"/>
              <w:color w:val="auto"/>
              <w:kern w:val="2"/>
              <w:sz w:val="21"/>
              <w:lang w:val="en-US" w:eastAsia="zh-CN"/>
            </w:rPr>
          </w:pPr>
          <w:hyperlink w:anchor="_Toc78447316" w:history="1">
            <w:r w:rsidR="004844A7" w:rsidRPr="00B631EB">
              <w:rPr>
                <w:rStyle w:val="Hyperlink"/>
                <w:rFonts w:ascii="SimSun" w:eastAsia="SimSun" w:hAnsi="SimSun"/>
                <w:sz w:val="21"/>
                <w:lang w:eastAsia="zh-CN"/>
              </w:rPr>
              <w:t>D.</w:t>
            </w:r>
            <w:r w:rsidR="004844A7" w:rsidRPr="00BF65EE">
              <w:rPr>
                <w:rFonts w:asciiTheme="minorHAnsi" w:hAnsiTheme="minorHAnsi" w:cstheme="minorBidi"/>
                <w:color w:val="auto"/>
                <w:kern w:val="2"/>
                <w:sz w:val="21"/>
                <w:lang w:val="en-US" w:eastAsia="zh-CN"/>
              </w:rPr>
              <w:tab/>
            </w:r>
            <w:r w:rsidR="004844A7" w:rsidRPr="00B631EB">
              <w:rPr>
                <w:rStyle w:val="Hyperlink"/>
                <w:rFonts w:ascii="SimSun" w:eastAsia="SimSun" w:hAnsi="SimSun"/>
                <w:sz w:val="21"/>
                <w:lang w:val="en-US" w:eastAsia="zh-CN"/>
              </w:rPr>
              <w:t>风险管理和内部控制</w:t>
            </w:r>
            <w:r w:rsidR="004844A7" w:rsidRPr="00BF65EE">
              <w:rPr>
                <w:webHidden/>
                <w:sz w:val="21"/>
              </w:rPr>
              <w:tab/>
            </w:r>
            <w:r w:rsidR="004844A7" w:rsidRPr="00BF65EE">
              <w:rPr>
                <w:webHidden/>
                <w:sz w:val="21"/>
              </w:rPr>
              <w:fldChar w:fldCharType="begin"/>
            </w:r>
            <w:r w:rsidR="004844A7" w:rsidRPr="00BF65EE">
              <w:rPr>
                <w:webHidden/>
                <w:sz w:val="21"/>
              </w:rPr>
              <w:instrText xml:space="preserve"> PAGEREF _Toc78447316 \h </w:instrText>
            </w:r>
            <w:r w:rsidR="004844A7" w:rsidRPr="00BF65EE">
              <w:rPr>
                <w:webHidden/>
                <w:sz w:val="21"/>
              </w:rPr>
            </w:r>
            <w:r w:rsidR="004844A7" w:rsidRPr="00BF65EE">
              <w:rPr>
                <w:webHidden/>
                <w:sz w:val="21"/>
              </w:rPr>
              <w:fldChar w:fldCharType="separate"/>
            </w:r>
            <w:r w:rsidR="004844A7" w:rsidRPr="00BF65EE">
              <w:rPr>
                <w:webHidden/>
                <w:sz w:val="21"/>
              </w:rPr>
              <w:t>7</w:t>
            </w:r>
            <w:r w:rsidR="004844A7" w:rsidRPr="00BF65EE">
              <w:rPr>
                <w:webHidden/>
                <w:sz w:val="21"/>
              </w:rPr>
              <w:fldChar w:fldCharType="end"/>
            </w:r>
          </w:hyperlink>
        </w:p>
        <w:p w14:paraId="4FD8422A" w14:textId="79F4A253" w:rsidR="004844A7" w:rsidRPr="00BF65EE" w:rsidRDefault="00872D94">
          <w:pPr>
            <w:pStyle w:val="TOC3"/>
            <w:rPr>
              <w:rFonts w:asciiTheme="minorHAnsi" w:hAnsiTheme="minorHAnsi" w:cstheme="minorBidi"/>
              <w:color w:val="auto"/>
              <w:kern w:val="2"/>
              <w:sz w:val="21"/>
              <w:lang w:val="en-US" w:eastAsia="zh-CN"/>
            </w:rPr>
          </w:pPr>
          <w:hyperlink w:anchor="_Toc78447317" w:history="1">
            <w:r w:rsidR="004844A7" w:rsidRPr="00B631EB">
              <w:rPr>
                <w:rStyle w:val="Hyperlink"/>
                <w:rFonts w:ascii="SimSun" w:eastAsia="SimSun" w:hAnsi="SimSun"/>
                <w:sz w:val="21"/>
                <w:lang w:val="en-US" w:eastAsia="zh-CN"/>
              </w:rPr>
              <w:t>E.</w:t>
            </w:r>
            <w:r w:rsidR="004844A7" w:rsidRPr="00BF65EE">
              <w:rPr>
                <w:rFonts w:asciiTheme="minorHAnsi" w:hAnsiTheme="minorHAnsi" w:cstheme="minorBidi"/>
                <w:color w:val="auto"/>
                <w:kern w:val="2"/>
                <w:sz w:val="21"/>
                <w:lang w:val="en-US" w:eastAsia="zh-CN"/>
              </w:rPr>
              <w:tab/>
            </w:r>
            <w:r w:rsidR="004844A7" w:rsidRPr="00B631EB">
              <w:rPr>
                <w:rStyle w:val="Hyperlink"/>
                <w:rFonts w:ascii="SimSun" w:eastAsia="SimSun" w:hAnsi="SimSun"/>
                <w:sz w:val="21"/>
                <w:lang w:val="en-US" w:eastAsia="zh-CN"/>
              </w:rPr>
              <w:t>监督建议的落实情况</w:t>
            </w:r>
            <w:r w:rsidR="004844A7" w:rsidRPr="00BF65EE">
              <w:rPr>
                <w:webHidden/>
                <w:sz w:val="21"/>
              </w:rPr>
              <w:tab/>
            </w:r>
            <w:r w:rsidR="004844A7" w:rsidRPr="00BF65EE">
              <w:rPr>
                <w:webHidden/>
                <w:sz w:val="21"/>
              </w:rPr>
              <w:fldChar w:fldCharType="begin"/>
            </w:r>
            <w:r w:rsidR="004844A7" w:rsidRPr="00BF65EE">
              <w:rPr>
                <w:webHidden/>
                <w:sz w:val="21"/>
              </w:rPr>
              <w:instrText xml:space="preserve"> PAGEREF _Toc78447317 \h </w:instrText>
            </w:r>
            <w:r w:rsidR="004844A7" w:rsidRPr="00BF65EE">
              <w:rPr>
                <w:webHidden/>
                <w:sz w:val="21"/>
              </w:rPr>
            </w:r>
            <w:r w:rsidR="004844A7" w:rsidRPr="00BF65EE">
              <w:rPr>
                <w:webHidden/>
                <w:sz w:val="21"/>
              </w:rPr>
              <w:fldChar w:fldCharType="separate"/>
            </w:r>
            <w:r w:rsidR="004844A7" w:rsidRPr="00BF65EE">
              <w:rPr>
                <w:webHidden/>
                <w:sz w:val="21"/>
              </w:rPr>
              <w:t>9</w:t>
            </w:r>
            <w:r w:rsidR="004844A7" w:rsidRPr="00BF65EE">
              <w:rPr>
                <w:webHidden/>
                <w:sz w:val="21"/>
              </w:rPr>
              <w:fldChar w:fldCharType="end"/>
            </w:r>
          </w:hyperlink>
        </w:p>
        <w:p w14:paraId="366F1548" w14:textId="3D6A52CB" w:rsidR="004844A7" w:rsidRPr="00BF65EE" w:rsidRDefault="00872D94">
          <w:pPr>
            <w:pStyle w:val="TOC3"/>
            <w:rPr>
              <w:rFonts w:asciiTheme="minorHAnsi" w:hAnsiTheme="minorHAnsi" w:cstheme="minorBidi"/>
              <w:color w:val="auto"/>
              <w:kern w:val="2"/>
              <w:sz w:val="21"/>
              <w:lang w:val="en-US" w:eastAsia="zh-CN"/>
            </w:rPr>
          </w:pPr>
          <w:hyperlink w:anchor="_Toc78447318" w:history="1">
            <w:r w:rsidR="004844A7" w:rsidRPr="00B631EB">
              <w:rPr>
                <w:rStyle w:val="Hyperlink"/>
                <w:rFonts w:ascii="SimSun" w:eastAsia="SimSun" w:hAnsi="SimSun"/>
                <w:sz w:val="21"/>
                <w:lang w:eastAsia="zh-CN"/>
              </w:rPr>
              <w:t>F.</w:t>
            </w:r>
            <w:r w:rsidR="004844A7" w:rsidRPr="00BF65EE">
              <w:rPr>
                <w:rFonts w:asciiTheme="minorHAnsi" w:hAnsiTheme="minorHAnsi" w:cstheme="minorBidi"/>
                <w:color w:val="auto"/>
                <w:kern w:val="2"/>
                <w:sz w:val="21"/>
                <w:lang w:val="en-US" w:eastAsia="zh-CN"/>
              </w:rPr>
              <w:tab/>
            </w:r>
            <w:r w:rsidR="004844A7" w:rsidRPr="00B631EB">
              <w:rPr>
                <w:rStyle w:val="Hyperlink"/>
                <w:rFonts w:ascii="SimSun" w:eastAsia="SimSun" w:hAnsi="SimSun"/>
                <w:sz w:val="21"/>
                <w:lang w:eastAsia="zh-CN"/>
              </w:rPr>
              <w:t>道德操守和监察员</w:t>
            </w:r>
            <w:r w:rsidR="004844A7" w:rsidRPr="00BF65EE">
              <w:rPr>
                <w:webHidden/>
                <w:sz w:val="21"/>
              </w:rPr>
              <w:tab/>
            </w:r>
            <w:r w:rsidR="004844A7" w:rsidRPr="00BF65EE">
              <w:rPr>
                <w:webHidden/>
                <w:sz w:val="21"/>
              </w:rPr>
              <w:fldChar w:fldCharType="begin"/>
            </w:r>
            <w:r w:rsidR="004844A7" w:rsidRPr="00BF65EE">
              <w:rPr>
                <w:webHidden/>
                <w:sz w:val="21"/>
              </w:rPr>
              <w:instrText xml:space="preserve"> PAGEREF _Toc78447318 \h </w:instrText>
            </w:r>
            <w:r w:rsidR="004844A7" w:rsidRPr="00BF65EE">
              <w:rPr>
                <w:webHidden/>
                <w:sz w:val="21"/>
              </w:rPr>
            </w:r>
            <w:r w:rsidR="004844A7" w:rsidRPr="00BF65EE">
              <w:rPr>
                <w:webHidden/>
                <w:sz w:val="21"/>
              </w:rPr>
              <w:fldChar w:fldCharType="separate"/>
            </w:r>
            <w:r w:rsidR="004844A7" w:rsidRPr="00BF65EE">
              <w:rPr>
                <w:webHidden/>
                <w:sz w:val="21"/>
              </w:rPr>
              <w:t>10</w:t>
            </w:r>
            <w:r w:rsidR="004844A7" w:rsidRPr="00BF65EE">
              <w:rPr>
                <w:webHidden/>
                <w:sz w:val="21"/>
              </w:rPr>
              <w:fldChar w:fldCharType="end"/>
            </w:r>
          </w:hyperlink>
        </w:p>
        <w:p w14:paraId="5E9044B2" w14:textId="34A82E0E" w:rsidR="004844A7" w:rsidRPr="00BF65EE" w:rsidRDefault="00872D94">
          <w:pPr>
            <w:pStyle w:val="TOC3"/>
            <w:rPr>
              <w:rFonts w:asciiTheme="minorHAnsi" w:hAnsiTheme="minorHAnsi" w:cstheme="minorBidi"/>
              <w:color w:val="auto"/>
              <w:kern w:val="2"/>
              <w:sz w:val="21"/>
              <w:lang w:val="en-US" w:eastAsia="zh-CN"/>
            </w:rPr>
          </w:pPr>
          <w:hyperlink w:anchor="_Toc78447319" w:history="1">
            <w:r w:rsidR="004844A7" w:rsidRPr="00B631EB">
              <w:rPr>
                <w:rStyle w:val="Hyperlink"/>
                <w:rFonts w:ascii="SimSun" w:eastAsia="SimSun" w:hAnsi="SimSun"/>
                <w:sz w:val="21"/>
                <w:lang w:eastAsia="zh-CN"/>
              </w:rPr>
              <w:t>G.</w:t>
            </w:r>
            <w:r w:rsidR="004844A7" w:rsidRPr="00BF65EE">
              <w:rPr>
                <w:rFonts w:asciiTheme="minorHAnsi" w:hAnsiTheme="minorHAnsi" w:cstheme="minorBidi"/>
                <w:color w:val="auto"/>
                <w:kern w:val="2"/>
                <w:sz w:val="21"/>
                <w:lang w:val="en-US" w:eastAsia="zh-CN"/>
              </w:rPr>
              <w:tab/>
            </w:r>
            <w:r w:rsidR="004844A7" w:rsidRPr="00B631EB">
              <w:rPr>
                <w:rStyle w:val="Hyperlink"/>
                <w:rFonts w:ascii="SimSun" w:eastAsia="SimSun" w:hAnsi="SimSun"/>
                <w:sz w:val="21"/>
                <w:lang w:eastAsia="zh-CN"/>
              </w:rPr>
              <w:t>其他事项</w:t>
            </w:r>
            <w:r w:rsidR="004844A7" w:rsidRPr="00BF65EE">
              <w:rPr>
                <w:webHidden/>
                <w:sz w:val="21"/>
              </w:rPr>
              <w:tab/>
            </w:r>
            <w:r w:rsidR="004844A7" w:rsidRPr="00BF65EE">
              <w:rPr>
                <w:webHidden/>
                <w:sz w:val="21"/>
              </w:rPr>
              <w:fldChar w:fldCharType="begin"/>
            </w:r>
            <w:r w:rsidR="004844A7" w:rsidRPr="00BF65EE">
              <w:rPr>
                <w:webHidden/>
                <w:sz w:val="21"/>
              </w:rPr>
              <w:instrText xml:space="preserve"> PAGEREF _Toc78447319 \h </w:instrText>
            </w:r>
            <w:r w:rsidR="004844A7" w:rsidRPr="00BF65EE">
              <w:rPr>
                <w:webHidden/>
                <w:sz w:val="21"/>
              </w:rPr>
            </w:r>
            <w:r w:rsidR="004844A7" w:rsidRPr="00BF65EE">
              <w:rPr>
                <w:webHidden/>
                <w:sz w:val="21"/>
              </w:rPr>
              <w:fldChar w:fldCharType="separate"/>
            </w:r>
            <w:r w:rsidR="004844A7" w:rsidRPr="00BF65EE">
              <w:rPr>
                <w:webHidden/>
                <w:sz w:val="21"/>
              </w:rPr>
              <w:t>10</w:t>
            </w:r>
            <w:r w:rsidR="004844A7" w:rsidRPr="00BF65EE">
              <w:rPr>
                <w:webHidden/>
                <w:sz w:val="21"/>
              </w:rPr>
              <w:fldChar w:fldCharType="end"/>
            </w:r>
          </w:hyperlink>
        </w:p>
        <w:p w14:paraId="5FA83CD3" w14:textId="49EEF865" w:rsidR="004844A7" w:rsidRPr="00BF65EE" w:rsidRDefault="00872D94">
          <w:pPr>
            <w:pStyle w:val="TOC1"/>
            <w:rPr>
              <w:rFonts w:asciiTheme="minorHAnsi" w:hAnsiTheme="minorHAnsi" w:cstheme="minorBidi"/>
              <w:noProof/>
              <w:kern w:val="2"/>
              <w:sz w:val="21"/>
              <w:szCs w:val="22"/>
              <w:lang w:val="en-US" w:eastAsia="zh-CN"/>
            </w:rPr>
          </w:pPr>
          <w:hyperlink w:anchor="_Toc78447320" w:history="1">
            <w:r w:rsidR="004844A7" w:rsidRPr="00B631EB">
              <w:rPr>
                <w:rStyle w:val="Hyperlink"/>
                <w:rFonts w:ascii="SimHei" w:eastAsia="SimHei" w:hAnsi="SimHei"/>
                <w:noProof/>
                <w:sz w:val="21"/>
                <w:lang w:val="en-US" w:eastAsia="zh-CN"/>
              </w:rPr>
              <w:t>四、结　语</w:t>
            </w:r>
            <w:r w:rsidR="004844A7" w:rsidRPr="00BF65EE">
              <w:rPr>
                <w:noProof/>
                <w:webHidden/>
                <w:sz w:val="21"/>
              </w:rPr>
              <w:tab/>
            </w:r>
            <w:r w:rsidR="004844A7" w:rsidRPr="00BF65EE">
              <w:rPr>
                <w:noProof/>
                <w:webHidden/>
                <w:sz w:val="21"/>
              </w:rPr>
              <w:fldChar w:fldCharType="begin"/>
            </w:r>
            <w:r w:rsidR="004844A7" w:rsidRPr="00BF65EE">
              <w:rPr>
                <w:noProof/>
                <w:webHidden/>
                <w:sz w:val="21"/>
              </w:rPr>
              <w:instrText xml:space="preserve"> PAGEREF _Toc78447320 \h </w:instrText>
            </w:r>
            <w:r w:rsidR="004844A7" w:rsidRPr="00BF65EE">
              <w:rPr>
                <w:noProof/>
                <w:webHidden/>
                <w:sz w:val="21"/>
              </w:rPr>
            </w:r>
            <w:r w:rsidR="004844A7" w:rsidRPr="00BF65EE">
              <w:rPr>
                <w:noProof/>
                <w:webHidden/>
                <w:sz w:val="21"/>
              </w:rPr>
              <w:fldChar w:fldCharType="separate"/>
            </w:r>
            <w:r w:rsidR="004844A7" w:rsidRPr="00BF65EE">
              <w:rPr>
                <w:noProof/>
                <w:webHidden/>
                <w:sz w:val="21"/>
              </w:rPr>
              <w:t>12</w:t>
            </w:r>
            <w:r w:rsidR="004844A7" w:rsidRPr="00BF65EE">
              <w:rPr>
                <w:noProof/>
                <w:webHidden/>
                <w:sz w:val="21"/>
              </w:rPr>
              <w:fldChar w:fldCharType="end"/>
            </w:r>
          </w:hyperlink>
        </w:p>
        <w:p w14:paraId="328C476D" w14:textId="60D16B14" w:rsidR="00BF2786" w:rsidRPr="00F57338" w:rsidRDefault="00BF2786">
          <w:pPr>
            <w:rPr>
              <w:rFonts w:ascii="SimSun" w:eastAsia="SimSun" w:hAnsi="SimSun"/>
              <w:sz w:val="21"/>
              <w:lang w:eastAsia="zh-CN"/>
            </w:rPr>
          </w:pPr>
          <w:r w:rsidRPr="00BF65EE">
            <w:rPr>
              <w:rFonts w:hint="eastAsia"/>
              <w:b/>
              <w:bCs/>
              <w:noProof/>
              <w:lang w:eastAsia="zh-CN"/>
            </w:rPr>
            <w:fldChar w:fldCharType="end"/>
          </w:r>
        </w:p>
      </w:sdtContent>
    </w:sdt>
    <w:p w14:paraId="0F486B30" w14:textId="77777777" w:rsidR="00D97781" w:rsidRDefault="00D97781" w:rsidP="005519BB">
      <w:pPr>
        <w:jc w:val="both"/>
        <w:rPr>
          <w:rFonts w:ascii="SimSun" w:eastAsia="SimSun" w:hAnsi="SimSun"/>
          <w:sz w:val="21"/>
          <w:lang w:eastAsia="zh-CN"/>
        </w:rPr>
      </w:pPr>
    </w:p>
    <w:p w14:paraId="10C1B6CB" w14:textId="77777777" w:rsidR="00C44910" w:rsidRPr="00F57338" w:rsidRDefault="00C44910" w:rsidP="005C62F6">
      <w:pPr>
        <w:pStyle w:val="Heading2"/>
        <w:rPr>
          <w:rStyle w:val="Endofdocument-AnnexChar"/>
          <w:rFonts w:ascii="SimSun" w:eastAsia="SimSun" w:hAnsi="SimSun"/>
          <w:b/>
          <w:sz w:val="21"/>
          <w:lang w:eastAsia="zh-CN"/>
        </w:rPr>
        <w:sectPr w:rsidR="00C44910" w:rsidRPr="00F57338" w:rsidSect="00DB11FC">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14:paraId="30760781" w14:textId="77777777" w:rsidR="00D97781" w:rsidRPr="001C3A79" w:rsidRDefault="00A54E0A" w:rsidP="001C3A79">
      <w:pPr>
        <w:pStyle w:val="Heading1"/>
        <w:overflowPunct w:val="0"/>
        <w:spacing w:beforeLines="100" w:afterLines="50" w:after="120" w:line="340" w:lineRule="atLeast"/>
        <w:rPr>
          <w:rStyle w:val="Endofdocument-AnnexChar"/>
          <w:rFonts w:ascii="SimHei" w:eastAsia="SimHei" w:hAnsi="SimHei"/>
          <w:b w:val="0"/>
          <w:iCs/>
          <w:caps/>
          <w:kern w:val="0"/>
          <w:sz w:val="21"/>
          <w:szCs w:val="22"/>
          <w:lang w:eastAsia="zh-CN"/>
        </w:rPr>
      </w:pPr>
      <w:bookmarkStart w:id="7" w:name="_Toc78447310"/>
      <w:r w:rsidRPr="001C3A79">
        <w:rPr>
          <w:rStyle w:val="Endofdocument-AnnexChar"/>
          <w:rFonts w:ascii="SimHei" w:eastAsia="SimHei" w:hAnsi="SimHei" w:hint="eastAsia"/>
          <w:b w:val="0"/>
          <w:sz w:val="21"/>
          <w:szCs w:val="22"/>
          <w:lang w:eastAsia="zh-CN"/>
        </w:rPr>
        <w:lastRenderedPageBreak/>
        <w:t>一、引　言</w:t>
      </w:r>
      <w:bookmarkEnd w:id="7"/>
    </w:p>
    <w:p w14:paraId="1C26414E" w14:textId="77777777" w:rsidR="00D97781" w:rsidRDefault="00A028EB" w:rsidP="00447EE7">
      <w:pPr>
        <w:pStyle w:val="ONUME"/>
        <w:tabs>
          <w:tab w:val="clear" w:pos="4437"/>
        </w:tabs>
        <w:overflowPunct w:val="0"/>
        <w:spacing w:afterLines="50" w:after="120" w:line="340" w:lineRule="atLeast"/>
        <w:ind w:left="0"/>
        <w:jc w:val="both"/>
        <w:rPr>
          <w:rFonts w:ascii="SimSun" w:hAnsi="SimSun"/>
          <w:sz w:val="21"/>
        </w:rPr>
      </w:pPr>
      <w:r w:rsidRPr="00BE482B">
        <w:rPr>
          <w:rFonts w:ascii="SimSun" w:hAnsi="SimSun" w:hint="eastAsia"/>
          <w:sz w:val="21"/>
          <w:szCs w:val="22"/>
        </w:rPr>
        <w:t>依据其职责范围，产权组织独立咨询监督委员会（咨监委）向计划和预算委员会（PBC）及产权组织大会提交年度报告。</w:t>
      </w:r>
    </w:p>
    <w:p w14:paraId="6D324A05" w14:textId="77777777" w:rsidR="00D97781" w:rsidRDefault="00A54E0A" w:rsidP="00447EE7">
      <w:pPr>
        <w:pStyle w:val="ONUME"/>
        <w:tabs>
          <w:tab w:val="clear" w:pos="4437"/>
        </w:tabs>
        <w:overflowPunct w:val="0"/>
        <w:spacing w:afterLines="50" w:after="120" w:line="340" w:lineRule="atLeast"/>
        <w:ind w:left="0"/>
        <w:jc w:val="both"/>
        <w:rPr>
          <w:rFonts w:ascii="SimSun" w:hAnsi="SimSun"/>
          <w:sz w:val="21"/>
        </w:rPr>
      </w:pPr>
      <w:r w:rsidRPr="00A028EB">
        <w:rPr>
          <w:rFonts w:ascii="SimSun" w:hAnsi="SimSun" w:hint="eastAsia"/>
          <w:sz w:val="21"/>
          <w:szCs w:val="22"/>
        </w:rPr>
        <w:t>咨监委（以下也称委员会）于2005年成立。它隶属于产权组织大会和PBC。咨监委是一个提供专家咨询的独立机构，协助大会和PBC履行其监督职责。</w:t>
      </w:r>
    </w:p>
    <w:p w14:paraId="097FE6F7" w14:textId="77777777" w:rsidR="00D97781" w:rsidRDefault="00A028EB" w:rsidP="00447EE7">
      <w:pPr>
        <w:pStyle w:val="ONUME"/>
        <w:tabs>
          <w:tab w:val="clear" w:pos="4437"/>
        </w:tabs>
        <w:overflowPunct w:val="0"/>
        <w:spacing w:afterLines="50" w:after="120" w:line="340" w:lineRule="atLeast"/>
        <w:ind w:left="0"/>
        <w:jc w:val="both"/>
        <w:rPr>
          <w:rFonts w:ascii="SimSun" w:hAnsi="SimSun"/>
          <w:sz w:val="21"/>
        </w:rPr>
      </w:pPr>
      <w:r w:rsidRPr="00A028EB">
        <w:rPr>
          <w:rFonts w:ascii="SimSun" w:hAnsi="SimSun" w:hint="eastAsia"/>
          <w:sz w:val="21"/>
          <w:szCs w:val="22"/>
        </w:rPr>
        <w:t>本报告涉及2020年4月24日至2021年7月9日的期间。报告的第二部分概述了委员会的季度会议、委员会构成和工作方法。第三部分提供了委员会在报告所涉期间讨论和审查事项的详细情况。</w:t>
      </w:r>
    </w:p>
    <w:p w14:paraId="52D73876" w14:textId="77777777" w:rsidR="00D97781" w:rsidRPr="001C3A79" w:rsidRDefault="00A54E0A" w:rsidP="001C3A79">
      <w:pPr>
        <w:pStyle w:val="Heading1"/>
        <w:overflowPunct w:val="0"/>
        <w:spacing w:beforeLines="100" w:afterLines="50" w:after="120" w:line="340" w:lineRule="atLeast"/>
        <w:rPr>
          <w:rStyle w:val="Endofdocument-AnnexChar"/>
          <w:rFonts w:ascii="SimHei" w:eastAsia="SimHei" w:hAnsi="SimHei"/>
          <w:b w:val="0"/>
          <w:sz w:val="21"/>
          <w:lang w:eastAsia="zh-CN"/>
        </w:rPr>
      </w:pPr>
      <w:bookmarkStart w:id="8" w:name="_Toc78447311"/>
      <w:r w:rsidRPr="001C3A79">
        <w:rPr>
          <w:rStyle w:val="Endofdocument-AnnexChar"/>
          <w:rFonts w:ascii="SimHei" w:eastAsia="SimHei" w:hAnsi="SimHei" w:hint="eastAsia"/>
          <w:b w:val="0"/>
          <w:sz w:val="21"/>
          <w:lang w:eastAsia="zh-CN"/>
        </w:rPr>
        <w:t>二、季度会议、构成和工作方法</w:t>
      </w:r>
      <w:bookmarkEnd w:id="8"/>
    </w:p>
    <w:p w14:paraId="3857482C" w14:textId="77777777" w:rsidR="00D97781" w:rsidRPr="001C3A79" w:rsidRDefault="00A54E0A" w:rsidP="00B2133B">
      <w:pPr>
        <w:keepNext/>
        <w:spacing w:afterLines="50" w:after="120" w:line="340" w:lineRule="atLeast"/>
        <w:ind w:left="567"/>
        <w:rPr>
          <w:rFonts w:ascii="KaiTi" w:eastAsia="KaiTi" w:hAnsi="KaiTi" w:cs="Arial"/>
          <w:sz w:val="21"/>
          <w:szCs w:val="22"/>
          <w:lang w:eastAsia="zh-CN"/>
        </w:rPr>
      </w:pPr>
      <w:r w:rsidRPr="001C3A79">
        <w:rPr>
          <w:rFonts w:ascii="KaiTi" w:eastAsia="KaiTi" w:hAnsi="KaiTi" w:cs="Arial" w:hint="eastAsia"/>
          <w:sz w:val="21"/>
          <w:szCs w:val="22"/>
          <w:lang w:eastAsia="zh-CN"/>
        </w:rPr>
        <w:t>季度会议</w:t>
      </w:r>
    </w:p>
    <w:p w14:paraId="03DB95DD" w14:textId="259DF89C" w:rsidR="00A54E0A" w:rsidRPr="00BE482B" w:rsidRDefault="00A54E0A" w:rsidP="00447EE7">
      <w:pPr>
        <w:pStyle w:val="ONUME"/>
        <w:tabs>
          <w:tab w:val="clear" w:pos="4437"/>
        </w:tabs>
        <w:overflowPunct w:val="0"/>
        <w:spacing w:afterLines="50" w:after="120" w:line="340" w:lineRule="atLeast"/>
        <w:ind w:left="0"/>
        <w:jc w:val="both"/>
        <w:rPr>
          <w:rFonts w:ascii="SimSun" w:hAnsi="SimSun"/>
          <w:sz w:val="21"/>
        </w:rPr>
      </w:pPr>
      <w:r w:rsidRPr="00BE482B">
        <w:rPr>
          <w:rFonts w:ascii="SimSun" w:hAnsi="SimSun" w:hint="eastAsia"/>
          <w:sz w:val="21"/>
        </w:rPr>
        <w:t>在报告所涉期间，委员会召开了</w:t>
      </w:r>
      <w:r w:rsidR="00A028EB">
        <w:rPr>
          <w:rFonts w:ascii="SimSun" w:hAnsi="SimSun" w:hint="eastAsia"/>
          <w:sz w:val="21"/>
        </w:rPr>
        <w:t>五</w:t>
      </w:r>
      <w:r w:rsidRPr="00BE482B">
        <w:rPr>
          <w:rFonts w:ascii="SimSun" w:hAnsi="SimSun" w:hint="eastAsia"/>
          <w:sz w:val="21"/>
        </w:rPr>
        <w:t>次季度会议：20</w:t>
      </w:r>
      <w:r w:rsidR="00A028EB">
        <w:rPr>
          <w:rFonts w:ascii="SimSun" w:hAnsi="SimSun" w:hint="eastAsia"/>
          <w:sz w:val="21"/>
        </w:rPr>
        <w:t>20</w:t>
      </w:r>
      <w:r w:rsidRPr="00BE482B">
        <w:rPr>
          <w:rFonts w:ascii="SimSun" w:hAnsi="SimSun" w:hint="eastAsia"/>
          <w:sz w:val="21"/>
        </w:rPr>
        <w:t>年</w:t>
      </w:r>
      <w:r w:rsidR="00A028EB">
        <w:rPr>
          <w:rFonts w:ascii="SimSun" w:hAnsi="SimSun" w:hint="eastAsia"/>
          <w:sz w:val="21"/>
        </w:rPr>
        <w:t>6</w:t>
      </w:r>
      <w:r w:rsidRPr="00BE482B">
        <w:rPr>
          <w:rFonts w:ascii="SimSun" w:hAnsi="SimSun" w:hint="eastAsia"/>
          <w:sz w:val="21"/>
        </w:rPr>
        <w:t>月</w:t>
      </w:r>
      <w:r w:rsidR="00A028EB">
        <w:rPr>
          <w:rFonts w:ascii="SimSun" w:hAnsi="SimSun" w:hint="eastAsia"/>
          <w:sz w:val="21"/>
        </w:rPr>
        <w:t>29</w:t>
      </w:r>
      <w:r w:rsidRPr="00BE482B">
        <w:rPr>
          <w:rFonts w:ascii="SimSun" w:hAnsi="SimSun" w:hint="eastAsia"/>
          <w:sz w:val="21"/>
        </w:rPr>
        <w:t>日至</w:t>
      </w:r>
      <w:r w:rsidR="00A028EB">
        <w:rPr>
          <w:rFonts w:ascii="SimSun" w:hAnsi="SimSun" w:hint="eastAsia"/>
          <w:sz w:val="21"/>
        </w:rPr>
        <w:t>7月3</w:t>
      </w:r>
      <w:r w:rsidRPr="00BE482B">
        <w:rPr>
          <w:rFonts w:ascii="SimSun" w:hAnsi="SimSun" w:hint="eastAsia"/>
          <w:sz w:val="21"/>
        </w:rPr>
        <w:t>日（第五十</w:t>
      </w:r>
      <w:r w:rsidR="00A028EB">
        <w:rPr>
          <w:rFonts w:ascii="SimSun" w:hAnsi="SimSun" w:hint="eastAsia"/>
          <w:sz w:val="21"/>
        </w:rPr>
        <w:t>七</w:t>
      </w:r>
      <w:r w:rsidRPr="00BE482B">
        <w:rPr>
          <w:rFonts w:ascii="SimSun" w:hAnsi="SimSun" w:hint="eastAsia"/>
          <w:sz w:val="21"/>
        </w:rPr>
        <w:t>届会议）；20</w:t>
      </w:r>
      <w:r w:rsidR="00A028EB">
        <w:rPr>
          <w:rFonts w:ascii="SimSun" w:hAnsi="SimSun" w:hint="eastAsia"/>
          <w:sz w:val="21"/>
        </w:rPr>
        <w:t>20</w:t>
      </w:r>
      <w:r w:rsidRPr="00BE482B">
        <w:rPr>
          <w:rFonts w:ascii="SimSun" w:hAnsi="SimSun" w:hint="eastAsia"/>
          <w:sz w:val="21"/>
        </w:rPr>
        <w:t>年</w:t>
      </w:r>
      <w:r w:rsidR="00A028EB">
        <w:rPr>
          <w:rFonts w:ascii="SimSun" w:hAnsi="SimSun" w:hint="eastAsia"/>
          <w:sz w:val="21"/>
        </w:rPr>
        <w:t>9</w:t>
      </w:r>
      <w:r w:rsidRPr="00BE482B">
        <w:rPr>
          <w:rFonts w:ascii="SimSun" w:hAnsi="SimSun" w:hint="eastAsia"/>
          <w:sz w:val="21"/>
        </w:rPr>
        <w:t>月</w:t>
      </w:r>
      <w:r w:rsidR="00A028EB">
        <w:rPr>
          <w:rFonts w:ascii="SimSun" w:hAnsi="SimSun" w:hint="eastAsia"/>
          <w:sz w:val="21"/>
        </w:rPr>
        <w:t>1</w:t>
      </w:r>
      <w:r w:rsidRPr="00BE482B">
        <w:rPr>
          <w:rFonts w:ascii="SimSun" w:hAnsi="SimSun" w:hint="eastAsia"/>
          <w:sz w:val="21"/>
        </w:rPr>
        <w:t>日至</w:t>
      </w:r>
      <w:r w:rsidR="00A028EB">
        <w:rPr>
          <w:rFonts w:ascii="SimSun" w:hAnsi="SimSun" w:hint="eastAsia"/>
          <w:sz w:val="21"/>
        </w:rPr>
        <w:t>4</w:t>
      </w:r>
      <w:r w:rsidRPr="00BE482B">
        <w:rPr>
          <w:rFonts w:ascii="SimSun" w:hAnsi="SimSun" w:hint="eastAsia"/>
          <w:sz w:val="21"/>
        </w:rPr>
        <w:t>日（第五十</w:t>
      </w:r>
      <w:r w:rsidR="00A028EB">
        <w:rPr>
          <w:rFonts w:ascii="SimSun" w:hAnsi="SimSun" w:hint="eastAsia"/>
          <w:sz w:val="21"/>
        </w:rPr>
        <w:t>八</w:t>
      </w:r>
      <w:r w:rsidRPr="00BE482B">
        <w:rPr>
          <w:rFonts w:ascii="SimSun" w:hAnsi="SimSun" w:hint="eastAsia"/>
          <w:sz w:val="21"/>
        </w:rPr>
        <w:t>届会议）；2020年</w:t>
      </w:r>
      <w:r w:rsidR="00A028EB">
        <w:rPr>
          <w:rFonts w:ascii="SimSun" w:hAnsi="SimSun" w:hint="eastAsia"/>
          <w:sz w:val="21"/>
        </w:rPr>
        <w:t>12</w:t>
      </w:r>
      <w:r w:rsidRPr="00BE482B">
        <w:rPr>
          <w:rFonts w:ascii="SimSun" w:hAnsi="SimSun" w:hint="eastAsia"/>
          <w:sz w:val="21"/>
        </w:rPr>
        <w:t>月</w:t>
      </w:r>
      <w:r w:rsidR="00A028EB">
        <w:rPr>
          <w:rFonts w:ascii="SimSun" w:hAnsi="SimSun" w:hint="eastAsia"/>
          <w:sz w:val="21"/>
        </w:rPr>
        <w:t>7</w:t>
      </w:r>
      <w:r w:rsidRPr="00BE482B">
        <w:rPr>
          <w:rFonts w:ascii="SimSun" w:hAnsi="SimSun" w:hint="eastAsia"/>
          <w:sz w:val="21"/>
        </w:rPr>
        <w:t>日至</w:t>
      </w:r>
      <w:r w:rsidR="00A028EB">
        <w:rPr>
          <w:rFonts w:ascii="SimSun" w:hAnsi="SimSun" w:hint="eastAsia"/>
          <w:sz w:val="21"/>
        </w:rPr>
        <w:t>11</w:t>
      </w:r>
      <w:r w:rsidRPr="00BE482B">
        <w:rPr>
          <w:rFonts w:ascii="SimSun" w:hAnsi="SimSun" w:hint="eastAsia"/>
          <w:sz w:val="21"/>
        </w:rPr>
        <w:t>日（第五十</w:t>
      </w:r>
      <w:r w:rsidR="00A028EB">
        <w:rPr>
          <w:rFonts w:ascii="SimSun" w:hAnsi="SimSun" w:hint="eastAsia"/>
          <w:sz w:val="21"/>
        </w:rPr>
        <w:t>九</w:t>
      </w:r>
      <w:r w:rsidRPr="00BE482B">
        <w:rPr>
          <w:rFonts w:ascii="SimSun" w:hAnsi="SimSun" w:hint="eastAsia"/>
          <w:sz w:val="21"/>
        </w:rPr>
        <w:t>届会议）</w:t>
      </w:r>
      <w:r w:rsidR="00A028EB" w:rsidRPr="00BE482B">
        <w:rPr>
          <w:rFonts w:ascii="SimSun" w:hAnsi="SimSun" w:hint="eastAsia"/>
          <w:sz w:val="21"/>
        </w:rPr>
        <w:t>；202</w:t>
      </w:r>
      <w:r w:rsidR="00A028EB">
        <w:rPr>
          <w:rFonts w:ascii="SimSun" w:hAnsi="SimSun" w:hint="eastAsia"/>
          <w:sz w:val="21"/>
        </w:rPr>
        <w:t>1</w:t>
      </w:r>
      <w:r w:rsidR="00A028EB" w:rsidRPr="00BE482B">
        <w:rPr>
          <w:rFonts w:ascii="SimSun" w:hAnsi="SimSun" w:hint="eastAsia"/>
          <w:sz w:val="21"/>
        </w:rPr>
        <w:t>年</w:t>
      </w:r>
      <w:r w:rsidR="00A028EB">
        <w:rPr>
          <w:rFonts w:ascii="SimSun" w:hAnsi="SimSun" w:hint="eastAsia"/>
          <w:sz w:val="21"/>
        </w:rPr>
        <w:t>3</w:t>
      </w:r>
      <w:r w:rsidR="00A028EB" w:rsidRPr="00BE482B">
        <w:rPr>
          <w:rFonts w:ascii="SimSun" w:hAnsi="SimSun" w:hint="eastAsia"/>
          <w:sz w:val="21"/>
        </w:rPr>
        <w:t>月22日至2</w:t>
      </w:r>
      <w:r w:rsidR="00A028EB">
        <w:rPr>
          <w:rFonts w:ascii="SimSun" w:hAnsi="SimSun" w:hint="eastAsia"/>
          <w:sz w:val="21"/>
        </w:rPr>
        <w:t>6</w:t>
      </w:r>
      <w:r w:rsidR="00A028EB" w:rsidRPr="00BE482B">
        <w:rPr>
          <w:rFonts w:ascii="SimSun" w:hAnsi="SimSun" w:hint="eastAsia"/>
          <w:sz w:val="21"/>
        </w:rPr>
        <w:t>日（第六</w:t>
      </w:r>
      <w:r w:rsidR="00A028EB">
        <w:rPr>
          <w:rFonts w:ascii="SimSun" w:hAnsi="SimSun" w:hint="eastAsia"/>
          <w:sz w:val="21"/>
        </w:rPr>
        <w:t>十</w:t>
      </w:r>
      <w:r w:rsidR="00A028EB" w:rsidRPr="00BE482B">
        <w:rPr>
          <w:rFonts w:ascii="SimSun" w:hAnsi="SimSun" w:hint="eastAsia"/>
          <w:sz w:val="21"/>
        </w:rPr>
        <w:t>届会议）；202</w:t>
      </w:r>
      <w:r w:rsidR="00A028EB">
        <w:rPr>
          <w:rFonts w:ascii="SimSun" w:hAnsi="SimSun" w:hint="eastAsia"/>
          <w:sz w:val="21"/>
        </w:rPr>
        <w:t>1</w:t>
      </w:r>
      <w:r w:rsidR="00A028EB" w:rsidRPr="00BE482B">
        <w:rPr>
          <w:rFonts w:ascii="SimSun" w:hAnsi="SimSun" w:hint="eastAsia"/>
          <w:sz w:val="21"/>
        </w:rPr>
        <w:t>年</w:t>
      </w:r>
      <w:r w:rsidR="00A028EB">
        <w:rPr>
          <w:rFonts w:ascii="SimSun" w:hAnsi="SimSun" w:hint="eastAsia"/>
          <w:sz w:val="21"/>
        </w:rPr>
        <w:t>7</w:t>
      </w:r>
      <w:r w:rsidR="00A028EB" w:rsidRPr="00BE482B">
        <w:rPr>
          <w:rFonts w:ascii="SimSun" w:hAnsi="SimSun" w:hint="eastAsia"/>
          <w:sz w:val="21"/>
        </w:rPr>
        <w:t>月</w:t>
      </w:r>
      <w:r w:rsidR="00A028EB">
        <w:rPr>
          <w:rFonts w:ascii="SimSun" w:hAnsi="SimSun" w:hint="eastAsia"/>
          <w:sz w:val="21"/>
        </w:rPr>
        <w:t>5</w:t>
      </w:r>
      <w:r w:rsidR="00A028EB" w:rsidRPr="00BE482B">
        <w:rPr>
          <w:rFonts w:ascii="SimSun" w:hAnsi="SimSun" w:hint="eastAsia"/>
          <w:sz w:val="21"/>
        </w:rPr>
        <w:t>日至</w:t>
      </w:r>
      <w:r w:rsidR="00A028EB">
        <w:rPr>
          <w:rFonts w:ascii="SimSun" w:hAnsi="SimSun" w:hint="eastAsia"/>
          <w:sz w:val="21"/>
        </w:rPr>
        <w:t>9</w:t>
      </w:r>
      <w:r w:rsidR="00A028EB" w:rsidRPr="00BE482B">
        <w:rPr>
          <w:rFonts w:ascii="SimSun" w:hAnsi="SimSun" w:hint="eastAsia"/>
          <w:sz w:val="21"/>
        </w:rPr>
        <w:t>日（第</w:t>
      </w:r>
      <w:r w:rsidR="00A028EB">
        <w:rPr>
          <w:rFonts w:ascii="SimSun" w:hAnsi="SimSun" w:hint="eastAsia"/>
          <w:sz w:val="21"/>
        </w:rPr>
        <w:t>六十一</w:t>
      </w:r>
      <w:r w:rsidR="00A028EB" w:rsidRPr="00BE482B">
        <w:rPr>
          <w:rFonts w:ascii="SimSun" w:hAnsi="SimSun" w:hint="eastAsia"/>
          <w:sz w:val="21"/>
        </w:rPr>
        <w:t>届会议）</w:t>
      </w:r>
      <w:r w:rsidRPr="00BE482B">
        <w:rPr>
          <w:rFonts w:ascii="SimSun" w:hAnsi="SimSun" w:hint="eastAsia"/>
          <w:sz w:val="21"/>
        </w:rPr>
        <w:t>。</w:t>
      </w:r>
      <w:r w:rsidR="00161180" w:rsidRPr="00161180">
        <w:rPr>
          <w:rFonts w:ascii="SimSun" w:hAnsi="SimSun" w:hint="eastAsia"/>
          <w:sz w:val="21"/>
        </w:rPr>
        <w:t>由于</w:t>
      </w:r>
      <w:r w:rsidR="00161180">
        <w:rPr>
          <w:rFonts w:ascii="SimSun" w:hAnsi="SimSun" w:hint="eastAsia"/>
          <w:sz w:val="21"/>
        </w:rPr>
        <w:t>2019冠状病毒病</w:t>
      </w:r>
      <w:r w:rsidR="00161180" w:rsidRPr="00161180">
        <w:rPr>
          <w:rFonts w:ascii="SimSun" w:hAnsi="SimSun" w:hint="eastAsia"/>
          <w:sz w:val="21"/>
        </w:rPr>
        <w:t>大流行，所有会议都</w:t>
      </w:r>
      <w:r w:rsidR="006128AD">
        <w:rPr>
          <w:rFonts w:ascii="SimSun" w:hAnsi="SimSun" w:hint="eastAsia"/>
          <w:sz w:val="21"/>
        </w:rPr>
        <w:t>以</w:t>
      </w:r>
      <w:r w:rsidR="00161180" w:rsidRPr="00161180">
        <w:rPr>
          <w:rFonts w:ascii="SimSun" w:hAnsi="SimSun" w:hint="eastAsia"/>
          <w:sz w:val="21"/>
        </w:rPr>
        <w:t>虚拟</w:t>
      </w:r>
      <w:r w:rsidR="006128AD">
        <w:rPr>
          <w:rFonts w:ascii="SimSun" w:hAnsi="SimSun" w:hint="eastAsia"/>
          <w:sz w:val="21"/>
        </w:rPr>
        <w:t>形式</w:t>
      </w:r>
      <w:r w:rsidR="00161180" w:rsidRPr="00161180">
        <w:rPr>
          <w:rFonts w:ascii="SimSun" w:hAnsi="SimSun" w:hint="eastAsia"/>
          <w:sz w:val="21"/>
        </w:rPr>
        <w:t>举行。</w:t>
      </w:r>
      <w:r w:rsidRPr="00BE482B">
        <w:rPr>
          <w:rFonts w:ascii="SimSun" w:hAnsi="SimSun" w:hint="eastAsia"/>
          <w:sz w:val="21"/>
        </w:rPr>
        <w:t>依据其职责范围，委员会在</w:t>
      </w:r>
      <w:r w:rsidR="00A028EB">
        <w:rPr>
          <w:rFonts w:ascii="SimSun" w:hAnsi="SimSun" w:hint="eastAsia"/>
          <w:sz w:val="21"/>
        </w:rPr>
        <w:t>所有届会</w:t>
      </w:r>
      <w:r w:rsidRPr="00BE482B">
        <w:rPr>
          <w:rFonts w:ascii="SimSun" w:hAnsi="SimSun" w:hint="eastAsia"/>
          <w:sz w:val="21"/>
        </w:rPr>
        <w:t>后为成员国代表举行了情况介绍会，</w:t>
      </w:r>
      <w:r w:rsidR="00A028EB" w:rsidRPr="00A028EB">
        <w:rPr>
          <w:rFonts w:ascii="SimSun" w:hAnsi="SimSun" w:hint="eastAsia"/>
          <w:sz w:val="21"/>
          <w:szCs w:val="22"/>
        </w:rPr>
        <w:t>但第五十八届会议因时间安排有冲突除外</w:t>
      </w:r>
      <w:r w:rsidR="00A028EB">
        <w:rPr>
          <w:rFonts w:ascii="SimSun" w:hAnsi="SimSun" w:hint="eastAsia"/>
          <w:sz w:val="21"/>
          <w:szCs w:val="22"/>
        </w:rPr>
        <w:t>。</w:t>
      </w:r>
      <w:r w:rsidRPr="00BE482B">
        <w:rPr>
          <w:rFonts w:ascii="SimSun" w:hAnsi="SimSun" w:hint="eastAsia"/>
          <w:sz w:val="21"/>
        </w:rPr>
        <w:t>在产权组织网站上发布了</w:t>
      </w:r>
      <w:r w:rsidR="00A028EB">
        <w:rPr>
          <w:rFonts w:ascii="SimSun" w:hAnsi="SimSun" w:hint="eastAsia"/>
          <w:sz w:val="21"/>
        </w:rPr>
        <w:t>所有</w:t>
      </w:r>
      <w:r w:rsidRPr="00BE482B">
        <w:rPr>
          <w:rFonts w:ascii="SimSun" w:hAnsi="SimSun" w:hint="eastAsia"/>
          <w:sz w:val="21"/>
        </w:rPr>
        <w:t>会议报告。</w:t>
      </w:r>
    </w:p>
    <w:p w14:paraId="3716F7D2" w14:textId="77777777" w:rsidR="00D97781" w:rsidRPr="001C3A79" w:rsidRDefault="00A54E0A" w:rsidP="00B2133B">
      <w:pPr>
        <w:keepNext/>
        <w:spacing w:afterLines="50" w:after="120" w:line="340" w:lineRule="atLeast"/>
        <w:ind w:left="567"/>
        <w:rPr>
          <w:rFonts w:ascii="KaiTi" w:eastAsia="KaiTi" w:hAnsi="KaiTi" w:cs="Arial"/>
          <w:sz w:val="21"/>
          <w:szCs w:val="22"/>
          <w:lang w:eastAsia="zh-CN"/>
        </w:rPr>
      </w:pPr>
      <w:r w:rsidRPr="001C3A79">
        <w:rPr>
          <w:rFonts w:ascii="KaiTi" w:eastAsia="KaiTi" w:hAnsi="KaiTi" w:cs="Arial" w:hint="eastAsia"/>
          <w:sz w:val="21"/>
          <w:szCs w:val="22"/>
          <w:lang w:eastAsia="zh-CN"/>
        </w:rPr>
        <w:t>构成及新成员的遴选过程</w:t>
      </w:r>
    </w:p>
    <w:p w14:paraId="68E76D2E" w14:textId="07788F1D" w:rsidR="00A54E0A" w:rsidRPr="00BE482B" w:rsidRDefault="00A54E0A" w:rsidP="00447EE7">
      <w:pPr>
        <w:pStyle w:val="ONUME"/>
        <w:tabs>
          <w:tab w:val="clear" w:pos="4437"/>
        </w:tabs>
        <w:overflowPunct w:val="0"/>
        <w:spacing w:afterLines="50" w:after="120" w:line="340" w:lineRule="atLeast"/>
        <w:ind w:left="0"/>
        <w:jc w:val="both"/>
        <w:rPr>
          <w:rFonts w:ascii="SimSun" w:hAnsi="SimSun"/>
          <w:sz w:val="21"/>
        </w:rPr>
      </w:pPr>
      <w:r w:rsidRPr="00BE482B">
        <w:rPr>
          <w:rFonts w:ascii="SimSun" w:hAnsi="SimSun" w:hint="eastAsia"/>
          <w:sz w:val="21"/>
          <w:szCs w:val="22"/>
        </w:rPr>
        <w:t>咨监委由从产权组织地区集团选取的七名成员构成。这些成员以个人身份履行职责，独立于成员国。依据其职责范围和议事规则，委员会在20</w:t>
      </w:r>
      <w:r w:rsidR="00A028EB">
        <w:rPr>
          <w:rFonts w:ascii="SimSun" w:hAnsi="SimSun" w:hint="eastAsia"/>
          <w:sz w:val="21"/>
          <w:szCs w:val="22"/>
        </w:rPr>
        <w:t>20</w:t>
      </w:r>
      <w:r w:rsidRPr="00BE482B">
        <w:rPr>
          <w:rFonts w:ascii="SimSun" w:hAnsi="SimSun" w:hint="eastAsia"/>
          <w:sz w:val="21"/>
          <w:szCs w:val="22"/>
        </w:rPr>
        <w:t>年12月第五十</w:t>
      </w:r>
      <w:r w:rsidR="00A028EB">
        <w:rPr>
          <w:rFonts w:ascii="SimSun" w:hAnsi="SimSun" w:hint="eastAsia"/>
          <w:sz w:val="21"/>
          <w:szCs w:val="22"/>
        </w:rPr>
        <w:t>九</w:t>
      </w:r>
      <w:r w:rsidRPr="00BE482B">
        <w:rPr>
          <w:rFonts w:ascii="SimSun" w:hAnsi="SimSun" w:hint="eastAsia"/>
          <w:sz w:val="21"/>
          <w:szCs w:val="22"/>
        </w:rPr>
        <w:t>届会议上选举</w:t>
      </w:r>
      <w:r w:rsidR="00A028EB" w:rsidRPr="00A1190D">
        <w:rPr>
          <w:rFonts w:ascii="SimSun" w:hAnsi="SimSun" w:cs="Microsoft YaHei" w:hint="eastAsia"/>
          <w:sz w:val="21"/>
          <w:szCs w:val="22"/>
          <w:lang w:val="en"/>
        </w:rPr>
        <w:t>塔季扬娜</w:t>
      </w:r>
      <w:r w:rsidR="00A028EB" w:rsidRPr="00A1190D">
        <w:rPr>
          <w:rFonts w:ascii="SimSun" w:hAnsi="SimSun" w:cs="Arial" w:hint="eastAsia"/>
          <w:sz w:val="21"/>
          <w:szCs w:val="22"/>
          <w:lang w:val="en"/>
        </w:rPr>
        <w:t>·</w:t>
      </w:r>
      <w:r w:rsidR="00A028EB" w:rsidRPr="00A1190D">
        <w:rPr>
          <w:rFonts w:ascii="SimSun" w:hAnsi="SimSun" w:cs="Microsoft YaHei" w:hint="eastAsia"/>
          <w:sz w:val="21"/>
          <w:szCs w:val="22"/>
          <w:lang w:val="en"/>
        </w:rPr>
        <w:t>瓦西列娃女士</w:t>
      </w:r>
      <w:r w:rsidRPr="00BE482B">
        <w:rPr>
          <w:rFonts w:ascii="SimSun" w:hAnsi="SimSun" w:hint="eastAsia"/>
          <w:sz w:val="21"/>
          <w:szCs w:val="22"/>
        </w:rPr>
        <w:t>担任主席，选举</w:t>
      </w:r>
      <w:r w:rsidR="00A028EB" w:rsidRPr="00A1190D">
        <w:rPr>
          <w:rFonts w:ascii="SimSun" w:hAnsi="SimSun" w:cs="Microsoft YaHei" w:hint="eastAsia"/>
          <w:sz w:val="21"/>
        </w:rPr>
        <w:t>贝尔</w:t>
      </w:r>
      <w:r w:rsidR="00A028EB" w:rsidRPr="00A1190D">
        <w:rPr>
          <w:rFonts w:ascii="SimSun" w:hAnsi="SimSun" w:cs="Arial" w:hint="eastAsia"/>
          <w:sz w:val="21"/>
        </w:rPr>
        <w:t>·</w:t>
      </w:r>
      <w:r w:rsidR="00A028EB" w:rsidRPr="00A1190D">
        <w:rPr>
          <w:rFonts w:ascii="SimSun" w:hAnsi="SimSun" w:cs="Microsoft YaHei" w:hint="eastAsia"/>
          <w:sz w:val="21"/>
        </w:rPr>
        <w:t>克庞先生</w:t>
      </w:r>
      <w:r w:rsidRPr="00BE482B">
        <w:rPr>
          <w:rFonts w:ascii="SimSun" w:hAnsi="SimSun" w:hint="eastAsia"/>
          <w:sz w:val="21"/>
          <w:szCs w:val="22"/>
        </w:rPr>
        <w:t>担任副主席。</w:t>
      </w:r>
      <w:r w:rsidR="00A028EB" w:rsidRPr="00A1190D">
        <w:rPr>
          <w:rFonts w:ascii="SimSun" w:hAnsi="SimSun" w:cs="Microsoft YaHei" w:hint="eastAsia"/>
          <w:sz w:val="21"/>
          <w:szCs w:val="22"/>
          <w:lang w:val="en"/>
        </w:rPr>
        <w:t>穆凯什</w:t>
      </w:r>
      <w:r w:rsidR="00A028EB" w:rsidRPr="00A1190D">
        <w:rPr>
          <w:rFonts w:ascii="SimSun" w:hAnsi="SimSun" w:cs="Arial" w:hint="eastAsia"/>
          <w:sz w:val="21"/>
          <w:szCs w:val="22"/>
          <w:lang w:val="en"/>
        </w:rPr>
        <w:t>·</w:t>
      </w:r>
      <w:r w:rsidR="00A028EB" w:rsidRPr="00A1190D">
        <w:rPr>
          <w:rFonts w:ascii="SimSun" w:hAnsi="SimSun" w:cs="Microsoft YaHei" w:hint="eastAsia"/>
          <w:sz w:val="21"/>
          <w:szCs w:val="22"/>
          <w:lang w:val="en"/>
        </w:rPr>
        <w:t>阿里亚先生</w:t>
      </w:r>
      <w:r w:rsidRPr="00BE482B">
        <w:rPr>
          <w:rFonts w:ascii="SimSun" w:hAnsi="SimSun" w:hint="eastAsia"/>
          <w:sz w:val="21"/>
          <w:szCs w:val="22"/>
        </w:rPr>
        <w:t>是第五十</w:t>
      </w:r>
      <w:r w:rsidR="00A028EB">
        <w:rPr>
          <w:rFonts w:ascii="SimSun" w:hAnsi="SimSun" w:hint="eastAsia"/>
          <w:sz w:val="21"/>
          <w:szCs w:val="22"/>
        </w:rPr>
        <w:t>七、五十八</w:t>
      </w:r>
      <w:r w:rsidRPr="00BE482B">
        <w:rPr>
          <w:rFonts w:ascii="SimSun" w:hAnsi="SimSun" w:hint="eastAsia"/>
          <w:sz w:val="21"/>
          <w:szCs w:val="22"/>
        </w:rPr>
        <w:t>和五十</w:t>
      </w:r>
      <w:r w:rsidR="00A028EB">
        <w:rPr>
          <w:rFonts w:ascii="SimSun" w:hAnsi="SimSun" w:hint="eastAsia"/>
          <w:sz w:val="21"/>
          <w:szCs w:val="22"/>
        </w:rPr>
        <w:t>九</w:t>
      </w:r>
      <w:r w:rsidRPr="00BE482B">
        <w:rPr>
          <w:rFonts w:ascii="SimSun" w:hAnsi="SimSun" w:hint="eastAsia"/>
          <w:sz w:val="21"/>
          <w:szCs w:val="22"/>
        </w:rPr>
        <w:t>届会议的主席</w:t>
      </w:r>
      <w:r>
        <w:rPr>
          <w:rFonts w:ascii="SimSun" w:hAnsi="SimSun" w:hint="eastAsia"/>
          <w:sz w:val="21"/>
          <w:szCs w:val="22"/>
        </w:rPr>
        <w:t>。</w:t>
      </w:r>
    </w:p>
    <w:p w14:paraId="08FD47BB" w14:textId="77777777" w:rsidR="00D97781" w:rsidRDefault="00A54E0A" w:rsidP="00447EE7">
      <w:pPr>
        <w:pStyle w:val="ONUME"/>
        <w:tabs>
          <w:tab w:val="clear" w:pos="4437"/>
        </w:tabs>
        <w:overflowPunct w:val="0"/>
        <w:spacing w:afterLines="50" w:after="120" w:line="340" w:lineRule="atLeast"/>
        <w:ind w:left="0"/>
        <w:jc w:val="both"/>
        <w:rPr>
          <w:rFonts w:ascii="SimSun" w:hAnsi="SimSun"/>
          <w:sz w:val="21"/>
        </w:rPr>
      </w:pPr>
      <w:r w:rsidRPr="00BE482B">
        <w:rPr>
          <w:rFonts w:ascii="SimSun" w:hAnsi="SimSun" w:hint="eastAsia"/>
          <w:sz w:val="21"/>
          <w:szCs w:val="22"/>
        </w:rPr>
        <w:t>按照文件WO/GA/39/13第28段中所述的遴选程序，委员会目前由以下成员构成：</w:t>
      </w:r>
    </w:p>
    <w:p w14:paraId="10C7BA11" w14:textId="3B8D45BB" w:rsidR="00A54E0A" w:rsidRPr="00A1190D" w:rsidRDefault="00A54E0A" w:rsidP="00A54E0A">
      <w:pPr>
        <w:pStyle w:val="BlockText"/>
        <w:numPr>
          <w:ilvl w:val="0"/>
          <w:numId w:val="2"/>
        </w:numPr>
        <w:spacing w:afterLines="50" w:line="340" w:lineRule="atLeast"/>
        <w:ind w:left="924" w:right="0" w:hanging="357"/>
        <w:jc w:val="both"/>
        <w:rPr>
          <w:rFonts w:ascii="SimSun" w:eastAsia="SimSun" w:hAnsi="SimSun" w:cs="Arial"/>
          <w:sz w:val="21"/>
          <w:szCs w:val="22"/>
          <w:lang w:val="en" w:eastAsia="zh-CN"/>
        </w:rPr>
      </w:pPr>
      <w:r w:rsidRPr="00A1190D">
        <w:rPr>
          <w:rFonts w:ascii="SimSun" w:eastAsia="SimSun" w:hAnsi="SimSun" w:cs="Microsoft YaHei" w:hint="eastAsia"/>
          <w:sz w:val="21"/>
          <w:szCs w:val="22"/>
          <w:lang w:val="en" w:eastAsia="zh-CN"/>
        </w:rPr>
        <w:t>塔季扬娜</w:t>
      </w:r>
      <w:r w:rsidRPr="00A1190D">
        <w:rPr>
          <w:rFonts w:ascii="SimSun" w:eastAsia="SimSun" w:hAnsi="SimSun" w:cs="Arial" w:hint="eastAsia"/>
          <w:sz w:val="21"/>
          <w:szCs w:val="22"/>
          <w:lang w:val="en" w:eastAsia="zh-CN"/>
        </w:rPr>
        <w:t>·</w:t>
      </w:r>
      <w:r w:rsidRPr="00A1190D">
        <w:rPr>
          <w:rFonts w:ascii="SimSun" w:eastAsia="SimSun" w:hAnsi="SimSun" w:cs="Microsoft YaHei" w:hint="eastAsia"/>
          <w:sz w:val="21"/>
          <w:szCs w:val="22"/>
          <w:lang w:val="en" w:eastAsia="zh-CN"/>
        </w:rPr>
        <w:t>瓦西列娃女士，主席（中亚、高加索和东欧国家（</w:t>
      </w:r>
      <w:r w:rsidRPr="00A1190D">
        <w:rPr>
          <w:rFonts w:ascii="SimSun" w:eastAsia="SimSun" w:hAnsi="SimSun" w:cs="Arial" w:hint="eastAsia"/>
          <w:sz w:val="21"/>
          <w:szCs w:val="22"/>
          <w:lang w:val="en" w:eastAsia="zh-CN"/>
        </w:rPr>
        <w:t>CACEEC</w:t>
      </w:r>
      <w:r w:rsidRPr="00A1190D">
        <w:rPr>
          <w:rFonts w:ascii="SimSun" w:eastAsia="SimSun" w:hAnsi="SimSun" w:cs="Microsoft YaHei" w:hint="eastAsia"/>
          <w:sz w:val="21"/>
          <w:szCs w:val="22"/>
          <w:lang w:val="en" w:eastAsia="zh-CN"/>
        </w:rPr>
        <w:t>）</w:t>
      </w:r>
      <w:r w:rsidR="00B631EB" w:rsidRPr="00A1190D">
        <w:rPr>
          <w:rFonts w:ascii="SimSun" w:eastAsia="SimSun" w:hAnsi="SimSun" w:cs="Microsoft YaHei" w:hint="eastAsia"/>
          <w:sz w:val="21"/>
          <w:szCs w:val="22"/>
          <w:lang w:val="en" w:eastAsia="zh-CN"/>
        </w:rPr>
        <w:t>集团</w:t>
      </w:r>
      <w:r w:rsidRPr="00A1190D">
        <w:rPr>
          <w:rFonts w:ascii="SimSun" w:eastAsia="SimSun" w:hAnsi="SimSun" w:cs="Microsoft YaHei" w:hint="eastAsia"/>
          <w:sz w:val="21"/>
          <w:szCs w:val="22"/>
          <w:lang w:val="en" w:eastAsia="zh-CN"/>
        </w:rPr>
        <w:t>）；</w:t>
      </w:r>
    </w:p>
    <w:p w14:paraId="783C9955" w14:textId="5084B552" w:rsidR="005A4BDF" w:rsidRPr="00A1190D" w:rsidRDefault="005A4BDF" w:rsidP="005A4BDF">
      <w:pPr>
        <w:pStyle w:val="BlockText"/>
        <w:numPr>
          <w:ilvl w:val="0"/>
          <w:numId w:val="2"/>
        </w:numPr>
        <w:spacing w:afterLines="50" w:line="340" w:lineRule="atLeast"/>
        <w:ind w:left="924" w:right="0" w:hanging="357"/>
        <w:jc w:val="both"/>
        <w:rPr>
          <w:rFonts w:ascii="SimSun" w:eastAsia="SimSun" w:hAnsi="SimSun" w:cs="Arial"/>
          <w:sz w:val="21"/>
          <w:szCs w:val="22"/>
          <w:lang w:val="en" w:eastAsia="zh-CN"/>
        </w:rPr>
      </w:pPr>
      <w:r w:rsidRPr="00A1190D">
        <w:rPr>
          <w:rFonts w:ascii="SimSun" w:eastAsia="SimSun" w:hAnsi="SimSun" w:cs="Microsoft YaHei" w:hint="eastAsia"/>
          <w:sz w:val="21"/>
          <w:lang w:eastAsia="zh-CN"/>
        </w:rPr>
        <w:t>贝尔</w:t>
      </w:r>
      <w:r w:rsidRPr="00A1190D">
        <w:rPr>
          <w:rFonts w:ascii="SimSun" w:eastAsia="SimSun" w:hAnsi="SimSun" w:cs="Arial" w:hint="eastAsia"/>
          <w:sz w:val="21"/>
          <w:lang w:eastAsia="zh-CN"/>
        </w:rPr>
        <w:t>·</w:t>
      </w:r>
      <w:r w:rsidRPr="00A1190D">
        <w:rPr>
          <w:rFonts w:ascii="SimSun" w:eastAsia="SimSun" w:hAnsi="SimSun" w:cs="Microsoft YaHei" w:hint="eastAsia"/>
          <w:sz w:val="21"/>
          <w:lang w:eastAsia="zh-CN"/>
        </w:rPr>
        <w:t>克庞先生</w:t>
      </w:r>
      <w:r w:rsidR="00A028EB" w:rsidRPr="00A1190D">
        <w:rPr>
          <w:rFonts w:ascii="SimSun" w:eastAsia="SimSun" w:hAnsi="SimSun" w:cs="Microsoft YaHei" w:hint="eastAsia"/>
          <w:sz w:val="21"/>
          <w:szCs w:val="22"/>
          <w:lang w:val="en" w:eastAsia="zh-CN"/>
        </w:rPr>
        <w:t>，副主席</w:t>
      </w:r>
      <w:r w:rsidRPr="00A1190D">
        <w:rPr>
          <w:rFonts w:ascii="SimSun" w:eastAsia="SimSun" w:hAnsi="SimSun" w:cs="Microsoft YaHei" w:hint="eastAsia"/>
          <w:sz w:val="21"/>
          <w:szCs w:val="22"/>
          <w:lang w:val="en" w:eastAsia="zh-CN"/>
        </w:rPr>
        <w:t>（</w:t>
      </w:r>
      <w:r w:rsidRPr="00A1190D">
        <w:rPr>
          <w:rFonts w:ascii="SimSun" w:eastAsia="SimSun" w:hAnsi="SimSun" w:cs="Arial" w:hint="eastAsia"/>
          <w:sz w:val="21"/>
          <w:szCs w:val="22"/>
          <w:lang w:val="en" w:eastAsia="zh-CN"/>
        </w:rPr>
        <w:t>B</w:t>
      </w:r>
      <w:r w:rsidRPr="00A1190D">
        <w:rPr>
          <w:rFonts w:ascii="SimSun" w:eastAsia="SimSun" w:hAnsi="SimSun" w:cs="Microsoft YaHei" w:hint="eastAsia"/>
          <w:sz w:val="21"/>
          <w:szCs w:val="22"/>
          <w:lang w:val="en" w:eastAsia="zh-CN"/>
        </w:rPr>
        <w:t>集团）</w:t>
      </w:r>
      <w:r>
        <w:rPr>
          <w:rFonts w:ascii="SimSun" w:eastAsia="SimSun" w:hAnsi="SimSun" w:cs="Microsoft YaHei" w:hint="eastAsia"/>
          <w:sz w:val="21"/>
          <w:szCs w:val="22"/>
          <w:lang w:val="en" w:eastAsia="zh-CN"/>
        </w:rPr>
        <w:t>；</w:t>
      </w:r>
    </w:p>
    <w:p w14:paraId="26BB19AF" w14:textId="0E2CD904" w:rsidR="005A4BDF" w:rsidRPr="00A1190D" w:rsidRDefault="005A4BDF" w:rsidP="005A4BDF">
      <w:pPr>
        <w:pStyle w:val="BlockText"/>
        <w:numPr>
          <w:ilvl w:val="0"/>
          <w:numId w:val="2"/>
        </w:numPr>
        <w:spacing w:afterLines="50" w:line="340" w:lineRule="atLeast"/>
        <w:ind w:left="924" w:right="0" w:hanging="357"/>
        <w:jc w:val="both"/>
        <w:rPr>
          <w:rFonts w:ascii="SimSun" w:eastAsia="SimSun" w:hAnsi="SimSun" w:cs="Arial"/>
          <w:sz w:val="21"/>
          <w:szCs w:val="22"/>
          <w:lang w:val="en" w:eastAsia="zh-CN"/>
        </w:rPr>
      </w:pPr>
      <w:r w:rsidRPr="00A1190D">
        <w:rPr>
          <w:rFonts w:ascii="SimSun" w:eastAsia="SimSun" w:hAnsi="SimSun" w:cs="Microsoft YaHei" w:hint="eastAsia"/>
          <w:sz w:val="21"/>
          <w:szCs w:val="22"/>
          <w:lang w:val="en" w:eastAsia="zh-CN"/>
        </w:rPr>
        <w:t>穆凯什</w:t>
      </w:r>
      <w:r w:rsidRPr="00A1190D">
        <w:rPr>
          <w:rFonts w:ascii="SimSun" w:eastAsia="SimSun" w:hAnsi="SimSun" w:cs="Arial" w:hint="eastAsia"/>
          <w:sz w:val="21"/>
          <w:szCs w:val="22"/>
          <w:lang w:val="en" w:eastAsia="zh-CN"/>
        </w:rPr>
        <w:t>·</w:t>
      </w:r>
      <w:r w:rsidRPr="00A1190D">
        <w:rPr>
          <w:rFonts w:ascii="SimSun" w:eastAsia="SimSun" w:hAnsi="SimSun" w:cs="Microsoft YaHei" w:hint="eastAsia"/>
          <w:sz w:val="21"/>
          <w:szCs w:val="22"/>
          <w:lang w:val="en" w:eastAsia="zh-CN"/>
        </w:rPr>
        <w:t>阿里亚先生（亚洲</w:t>
      </w:r>
      <w:r>
        <w:rPr>
          <w:rFonts w:ascii="SimSun" w:eastAsia="SimSun" w:hAnsi="SimSun" w:cs="Microsoft YaHei" w:hint="eastAsia"/>
          <w:sz w:val="21"/>
          <w:szCs w:val="22"/>
          <w:lang w:val="en" w:eastAsia="zh-CN"/>
        </w:rPr>
        <w:t>及太平洋</w:t>
      </w:r>
      <w:r w:rsidRPr="00A1190D">
        <w:rPr>
          <w:rFonts w:ascii="SimSun" w:eastAsia="SimSun" w:hAnsi="SimSun" w:cs="Microsoft YaHei" w:hint="eastAsia"/>
          <w:sz w:val="21"/>
          <w:szCs w:val="22"/>
          <w:lang w:val="en" w:eastAsia="zh-CN"/>
        </w:rPr>
        <w:t>集团）；</w:t>
      </w:r>
    </w:p>
    <w:p w14:paraId="3D07B89D" w14:textId="6B0D2EFC" w:rsidR="00A54E0A" w:rsidRPr="00A1190D" w:rsidRDefault="00A54E0A" w:rsidP="00A54E0A">
      <w:pPr>
        <w:pStyle w:val="BlockText"/>
        <w:numPr>
          <w:ilvl w:val="0"/>
          <w:numId w:val="2"/>
        </w:numPr>
        <w:spacing w:afterLines="50" w:line="340" w:lineRule="atLeast"/>
        <w:ind w:left="924" w:right="0" w:hanging="357"/>
        <w:jc w:val="both"/>
        <w:rPr>
          <w:rFonts w:ascii="SimSun" w:eastAsia="SimSun" w:hAnsi="SimSun" w:cs="Arial"/>
          <w:sz w:val="21"/>
          <w:szCs w:val="22"/>
          <w:lang w:val="en" w:eastAsia="zh-CN"/>
        </w:rPr>
      </w:pPr>
      <w:r w:rsidRPr="005D4324">
        <w:rPr>
          <w:rFonts w:ascii="SimSun" w:eastAsia="SimSun" w:hAnsi="SimSun" w:cs="Microsoft YaHei" w:hint="eastAsia"/>
          <w:sz w:val="21"/>
          <w:szCs w:val="22"/>
          <w:lang w:val="en" w:eastAsia="zh-CN"/>
        </w:rPr>
        <w:t>伊戈尔斯</w:t>
      </w:r>
      <w:r w:rsidRPr="005D4324">
        <w:rPr>
          <w:rFonts w:ascii="SimSun" w:eastAsia="SimSun" w:hAnsi="SimSun" w:cs="Arial" w:hint="eastAsia"/>
          <w:sz w:val="21"/>
          <w:szCs w:val="22"/>
          <w:lang w:val="en" w:eastAsia="zh-CN"/>
        </w:rPr>
        <w:t>·</w:t>
      </w:r>
      <w:r w:rsidRPr="005D4324">
        <w:rPr>
          <w:rFonts w:ascii="SimSun" w:eastAsia="SimSun" w:hAnsi="SimSun" w:cs="Microsoft YaHei" w:hint="eastAsia"/>
          <w:sz w:val="21"/>
          <w:szCs w:val="22"/>
          <w:lang w:val="en" w:eastAsia="zh-CN"/>
        </w:rPr>
        <w:t>卢德博尔日斯</w:t>
      </w:r>
      <w:r w:rsidRPr="00A1190D">
        <w:rPr>
          <w:rFonts w:ascii="SimSun" w:eastAsia="SimSun" w:hAnsi="SimSun" w:cs="Microsoft YaHei" w:hint="eastAsia"/>
          <w:sz w:val="21"/>
          <w:szCs w:val="22"/>
          <w:lang w:eastAsia="zh-CN"/>
        </w:rPr>
        <w:t>先生（中欧和波罗的海国家</w:t>
      </w:r>
      <w:r w:rsidR="00B631EB" w:rsidRPr="00A1190D">
        <w:rPr>
          <w:rFonts w:ascii="SimSun" w:eastAsia="SimSun" w:hAnsi="SimSun" w:cs="Microsoft YaHei" w:hint="eastAsia"/>
          <w:sz w:val="21"/>
          <w:szCs w:val="22"/>
          <w:lang w:eastAsia="zh-CN"/>
        </w:rPr>
        <w:t>（</w:t>
      </w:r>
      <w:r w:rsidR="00B631EB" w:rsidRPr="00A1190D">
        <w:rPr>
          <w:rFonts w:ascii="SimSun" w:eastAsia="SimSun" w:hAnsi="SimSun" w:cs="Arial" w:hint="eastAsia"/>
          <w:sz w:val="21"/>
          <w:szCs w:val="22"/>
          <w:lang w:eastAsia="zh-CN"/>
        </w:rPr>
        <w:t>CEBS</w:t>
      </w:r>
      <w:r w:rsidR="00B631EB" w:rsidRPr="00A1190D">
        <w:rPr>
          <w:rFonts w:ascii="SimSun" w:eastAsia="SimSun" w:hAnsi="SimSun" w:cs="Microsoft YaHei" w:hint="eastAsia"/>
          <w:sz w:val="21"/>
          <w:szCs w:val="22"/>
          <w:lang w:eastAsia="zh-CN"/>
        </w:rPr>
        <w:t>）</w:t>
      </w:r>
      <w:r w:rsidRPr="00A1190D">
        <w:rPr>
          <w:rFonts w:ascii="SimSun" w:eastAsia="SimSun" w:hAnsi="SimSun" w:cs="Microsoft YaHei" w:hint="eastAsia"/>
          <w:sz w:val="21"/>
          <w:szCs w:val="22"/>
          <w:lang w:eastAsia="zh-CN"/>
        </w:rPr>
        <w:t>集团）；</w:t>
      </w:r>
    </w:p>
    <w:p w14:paraId="2B6DBD2D" w14:textId="46F2066C" w:rsidR="00A54E0A" w:rsidRPr="00A1190D" w:rsidRDefault="00A54E0A" w:rsidP="00A54E0A">
      <w:pPr>
        <w:pStyle w:val="BlockText"/>
        <w:numPr>
          <w:ilvl w:val="0"/>
          <w:numId w:val="2"/>
        </w:numPr>
        <w:spacing w:afterLines="50" w:line="340" w:lineRule="atLeast"/>
        <w:ind w:left="924" w:right="0" w:hanging="357"/>
        <w:jc w:val="both"/>
        <w:rPr>
          <w:rFonts w:ascii="SimSun" w:eastAsia="SimSun" w:hAnsi="SimSun" w:cs="Arial"/>
          <w:sz w:val="21"/>
          <w:szCs w:val="22"/>
          <w:lang w:val="en" w:eastAsia="zh-CN"/>
        </w:rPr>
      </w:pPr>
      <w:r w:rsidRPr="00A1190D">
        <w:rPr>
          <w:rFonts w:ascii="SimSun" w:eastAsia="SimSun" w:hAnsi="SimSun" w:cs="Microsoft YaHei" w:hint="eastAsia"/>
          <w:sz w:val="21"/>
          <w:szCs w:val="22"/>
          <w:lang w:val="en" w:eastAsia="zh-CN"/>
        </w:rPr>
        <w:t>玛丽亚</w:t>
      </w:r>
      <w:r w:rsidRPr="00A1190D">
        <w:rPr>
          <w:rFonts w:ascii="SimSun" w:eastAsia="SimSun" w:hAnsi="SimSun" w:cs="Arial" w:hint="eastAsia"/>
          <w:sz w:val="21"/>
          <w:szCs w:val="22"/>
          <w:lang w:val="en" w:eastAsia="zh-CN"/>
        </w:rPr>
        <w:t>·</w:t>
      </w:r>
      <w:r w:rsidRPr="00A1190D">
        <w:rPr>
          <w:rFonts w:ascii="SimSun" w:eastAsia="SimSun" w:hAnsi="SimSun" w:cs="Microsoft YaHei" w:hint="eastAsia"/>
          <w:sz w:val="21"/>
          <w:szCs w:val="22"/>
          <w:lang w:val="en" w:eastAsia="zh-CN"/>
        </w:rPr>
        <w:t>比先</w:t>
      </w:r>
      <w:r w:rsidRPr="00A1190D">
        <w:rPr>
          <w:rFonts w:ascii="SimSun" w:eastAsia="SimSun" w:hAnsi="SimSun" w:cs="Arial" w:hint="eastAsia"/>
          <w:sz w:val="21"/>
          <w:szCs w:val="22"/>
          <w:lang w:val="en" w:eastAsia="zh-CN"/>
        </w:rPr>
        <w:t>–</w:t>
      </w:r>
      <w:r w:rsidRPr="00A1190D">
        <w:rPr>
          <w:rFonts w:ascii="SimSun" w:eastAsia="SimSun" w:hAnsi="SimSun" w:cs="Microsoft YaHei" w:hint="eastAsia"/>
          <w:sz w:val="21"/>
          <w:szCs w:val="22"/>
          <w:lang w:val="en" w:eastAsia="zh-CN"/>
        </w:rPr>
        <w:t>米尔本女士（拉丁美洲和加勒比国家集团）；</w:t>
      </w:r>
    </w:p>
    <w:p w14:paraId="36A0FCB3" w14:textId="74F7D585" w:rsidR="00A54E0A" w:rsidRPr="00A1190D" w:rsidRDefault="00A54E0A" w:rsidP="00A54E0A">
      <w:pPr>
        <w:pStyle w:val="BlockText"/>
        <w:numPr>
          <w:ilvl w:val="0"/>
          <w:numId w:val="2"/>
        </w:numPr>
        <w:spacing w:afterLines="50" w:line="340" w:lineRule="atLeast"/>
        <w:ind w:left="924" w:right="0" w:hanging="357"/>
        <w:jc w:val="both"/>
        <w:rPr>
          <w:rFonts w:ascii="SimSun" w:eastAsia="SimSun" w:hAnsi="SimSun" w:cs="Arial"/>
          <w:sz w:val="21"/>
          <w:szCs w:val="22"/>
          <w:lang w:val="en" w:eastAsia="zh-CN"/>
        </w:rPr>
      </w:pPr>
      <w:r w:rsidRPr="00A1190D">
        <w:rPr>
          <w:rFonts w:ascii="SimSun" w:eastAsia="SimSun" w:hAnsi="SimSun" w:cs="Microsoft YaHei" w:hint="eastAsia"/>
          <w:sz w:val="21"/>
          <w:szCs w:val="22"/>
          <w:lang w:val="en" w:eastAsia="zh-CN"/>
        </w:rPr>
        <w:t>奥斯曼</w:t>
      </w:r>
      <w:r w:rsidRPr="00A1190D">
        <w:rPr>
          <w:rFonts w:ascii="SimSun" w:eastAsia="SimSun" w:hAnsi="SimSun" w:cs="Arial" w:hint="eastAsia"/>
          <w:sz w:val="21"/>
          <w:szCs w:val="22"/>
          <w:lang w:val="en" w:eastAsia="zh-CN"/>
        </w:rPr>
        <w:t>·</w:t>
      </w:r>
      <w:r w:rsidRPr="00A1190D">
        <w:rPr>
          <w:rFonts w:ascii="SimSun" w:eastAsia="SimSun" w:hAnsi="SimSun" w:cs="Microsoft YaHei" w:hint="eastAsia"/>
          <w:sz w:val="21"/>
          <w:szCs w:val="22"/>
          <w:lang w:val="en" w:eastAsia="zh-CN"/>
        </w:rPr>
        <w:t>谢里夫先生（非洲集团）；</w:t>
      </w:r>
    </w:p>
    <w:p w14:paraId="13DEA03F" w14:textId="77777777" w:rsidR="00D97781" w:rsidRDefault="00A54E0A" w:rsidP="004844A7">
      <w:pPr>
        <w:pStyle w:val="BlockText"/>
        <w:numPr>
          <w:ilvl w:val="0"/>
          <w:numId w:val="2"/>
        </w:numPr>
        <w:spacing w:afterLines="50" w:line="340" w:lineRule="atLeast"/>
        <w:ind w:left="924" w:right="0" w:hanging="357"/>
        <w:jc w:val="both"/>
        <w:rPr>
          <w:rFonts w:ascii="SimSun" w:eastAsia="SimSun" w:hAnsi="SimSun" w:cs="Arial"/>
          <w:sz w:val="21"/>
          <w:szCs w:val="22"/>
          <w:lang w:val="en" w:eastAsia="zh-CN"/>
        </w:rPr>
      </w:pPr>
      <w:r w:rsidRPr="00A1190D">
        <w:rPr>
          <w:rFonts w:ascii="SimSun" w:eastAsia="SimSun" w:hAnsi="SimSun" w:cs="Microsoft YaHei" w:hint="eastAsia"/>
          <w:sz w:val="21"/>
          <w:szCs w:val="22"/>
          <w:lang w:val="en" w:eastAsia="zh-CN"/>
        </w:rPr>
        <w:t>张龙先生（中国）。</w:t>
      </w:r>
    </w:p>
    <w:p w14:paraId="02D67EEA" w14:textId="77777777" w:rsidR="00D97781" w:rsidRDefault="005A4BDF" w:rsidP="005A4BDF">
      <w:pPr>
        <w:pStyle w:val="ONUME"/>
        <w:numPr>
          <w:ilvl w:val="0"/>
          <w:numId w:val="0"/>
        </w:numPr>
        <w:overflowPunct w:val="0"/>
        <w:spacing w:afterLines="50" w:after="120" w:line="340" w:lineRule="atLeast"/>
        <w:jc w:val="both"/>
        <w:rPr>
          <w:rFonts w:ascii="SimSun" w:hAnsi="SimSun"/>
          <w:sz w:val="21"/>
          <w:szCs w:val="22"/>
        </w:rPr>
      </w:pPr>
      <w:r w:rsidRPr="00BE482B">
        <w:rPr>
          <w:rFonts w:ascii="SimSun" w:hAnsi="SimSun" w:hint="eastAsia"/>
          <w:sz w:val="21"/>
          <w:szCs w:val="22"/>
        </w:rPr>
        <w:t>构成反映</w:t>
      </w:r>
      <w:r w:rsidR="00A028EB">
        <w:rPr>
          <w:rFonts w:ascii="SimSun" w:hAnsi="SimSun" w:hint="eastAsia"/>
          <w:sz w:val="21"/>
          <w:szCs w:val="22"/>
        </w:rPr>
        <w:t>了</w:t>
      </w:r>
      <w:r w:rsidRPr="00BE482B">
        <w:rPr>
          <w:rFonts w:ascii="SimSun" w:hAnsi="SimSun" w:hint="eastAsia"/>
          <w:sz w:val="21"/>
          <w:szCs w:val="22"/>
        </w:rPr>
        <w:t>技能、专</w:t>
      </w:r>
      <w:r w:rsidR="000C0197">
        <w:rPr>
          <w:rFonts w:ascii="SimSun" w:hAnsi="SimSun" w:hint="eastAsia"/>
          <w:sz w:val="21"/>
          <w:szCs w:val="22"/>
        </w:rPr>
        <w:t>门</w:t>
      </w:r>
      <w:r w:rsidRPr="00BE482B">
        <w:rPr>
          <w:rFonts w:ascii="SimSun" w:hAnsi="SimSun" w:hint="eastAsia"/>
          <w:sz w:val="21"/>
          <w:szCs w:val="22"/>
        </w:rPr>
        <w:t>知识和经验的适当组合和平衡。</w:t>
      </w:r>
    </w:p>
    <w:p w14:paraId="29A48CDC" w14:textId="77777777" w:rsidR="00D97781" w:rsidRDefault="00A028EB" w:rsidP="00447EE7">
      <w:pPr>
        <w:pStyle w:val="ONUME"/>
        <w:tabs>
          <w:tab w:val="clear" w:pos="4437"/>
        </w:tabs>
        <w:overflowPunct w:val="0"/>
        <w:spacing w:afterLines="50" w:after="120" w:line="340" w:lineRule="atLeast"/>
        <w:ind w:left="0"/>
        <w:jc w:val="both"/>
        <w:rPr>
          <w:rFonts w:ascii="SimSun" w:hAnsi="SimSun"/>
          <w:sz w:val="21"/>
        </w:rPr>
      </w:pPr>
      <w:r w:rsidRPr="00F57338">
        <w:rPr>
          <w:rFonts w:ascii="SimSun" w:hAnsi="SimSun" w:hint="eastAsia"/>
          <w:sz w:val="21"/>
          <w:lang w:val="en-US"/>
        </w:rPr>
        <w:t>在第六十届会议之前，</w:t>
      </w:r>
      <w:r w:rsidR="00161180" w:rsidRPr="00A1190D">
        <w:rPr>
          <w:rFonts w:ascii="SimSun" w:hAnsi="SimSun" w:cs="Microsoft YaHei" w:hint="eastAsia"/>
          <w:sz w:val="21"/>
          <w:szCs w:val="22"/>
          <w:lang w:val="en"/>
        </w:rPr>
        <w:t>谢里夫先生</w:t>
      </w:r>
      <w:r w:rsidRPr="00F57338">
        <w:rPr>
          <w:rFonts w:ascii="SimSun" w:hAnsi="SimSun" w:hint="eastAsia"/>
          <w:sz w:val="21"/>
          <w:lang w:val="en-US"/>
        </w:rPr>
        <w:t>通知委员会，他被任命为桑给巴尔</w:t>
      </w:r>
      <w:r w:rsidRPr="00447EE7">
        <w:rPr>
          <w:rFonts w:ascii="SimSun" w:hAnsi="SimSun" w:hint="eastAsia"/>
          <w:sz w:val="21"/>
          <w:szCs w:val="22"/>
        </w:rPr>
        <w:t>第一</w:t>
      </w:r>
      <w:r w:rsidRPr="00F57338">
        <w:rPr>
          <w:rFonts w:ascii="SimSun" w:hAnsi="SimSun" w:hint="eastAsia"/>
          <w:sz w:val="21"/>
          <w:lang w:val="en-US"/>
        </w:rPr>
        <w:t>副总统，2021年3月1日生效。但尚未收到他在委员会的正式辞呈。</w:t>
      </w:r>
    </w:p>
    <w:p w14:paraId="0235A26D" w14:textId="77777777" w:rsidR="00D97781" w:rsidRPr="001C3A79" w:rsidRDefault="005A4BDF" w:rsidP="00B2133B">
      <w:pPr>
        <w:keepNext/>
        <w:spacing w:afterLines="50" w:after="120" w:line="340" w:lineRule="atLeast"/>
        <w:ind w:left="567"/>
        <w:rPr>
          <w:rFonts w:ascii="KaiTi" w:eastAsia="KaiTi" w:hAnsi="KaiTi" w:cs="Arial"/>
          <w:sz w:val="21"/>
          <w:szCs w:val="22"/>
          <w:lang w:eastAsia="zh-CN"/>
        </w:rPr>
      </w:pPr>
      <w:r w:rsidRPr="001C3A79">
        <w:rPr>
          <w:rFonts w:ascii="KaiTi" w:eastAsia="KaiTi" w:hAnsi="KaiTi" w:cs="Arial" w:hint="eastAsia"/>
          <w:sz w:val="21"/>
          <w:szCs w:val="22"/>
          <w:lang w:eastAsia="zh-CN"/>
        </w:rPr>
        <w:lastRenderedPageBreak/>
        <w:t>工作方法</w:t>
      </w:r>
    </w:p>
    <w:p w14:paraId="07C0306B" w14:textId="77777777" w:rsidR="00D97781" w:rsidRDefault="005A4BDF" w:rsidP="00447EE7">
      <w:pPr>
        <w:pStyle w:val="ONUME"/>
        <w:tabs>
          <w:tab w:val="clear" w:pos="4437"/>
        </w:tabs>
        <w:overflowPunct w:val="0"/>
        <w:spacing w:afterLines="50" w:after="120" w:line="340" w:lineRule="atLeast"/>
        <w:ind w:left="0"/>
        <w:jc w:val="both"/>
        <w:rPr>
          <w:rFonts w:ascii="SimSun" w:hAnsi="SimSun"/>
          <w:sz w:val="21"/>
          <w:lang w:val="en-GB"/>
        </w:rPr>
      </w:pPr>
      <w:r w:rsidRPr="00BE482B">
        <w:rPr>
          <w:rFonts w:ascii="SimSun" w:hAnsi="SimSun" w:hint="eastAsia"/>
          <w:sz w:val="21"/>
          <w:szCs w:val="22"/>
          <w:lang w:val="en-GB"/>
        </w:rPr>
        <w:t>委员会不是执行机构，它主要根据向其提供的各种报告、介绍和信息，通过与产权组织总干事和其他高级管理人员、</w:t>
      </w:r>
      <w:r w:rsidR="006128AD">
        <w:rPr>
          <w:rFonts w:ascii="SimSun" w:hAnsi="SimSun" w:hint="eastAsia"/>
          <w:sz w:val="21"/>
          <w:szCs w:val="22"/>
          <w:lang w:val="en-GB"/>
        </w:rPr>
        <w:t>内部监督司（</w:t>
      </w:r>
      <w:r w:rsidRPr="00BE482B">
        <w:rPr>
          <w:rFonts w:ascii="SimSun" w:hAnsi="SimSun" w:hint="eastAsia"/>
          <w:sz w:val="21"/>
          <w:szCs w:val="22"/>
          <w:lang w:val="en-GB"/>
        </w:rPr>
        <w:t>监督司</w:t>
      </w:r>
      <w:r w:rsidR="006128AD">
        <w:rPr>
          <w:rFonts w:ascii="SimSun" w:hAnsi="SimSun" w:hint="eastAsia"/>
          <w:sz w:val="21"/>
          <w:szCs w:val="22"/>
          <w:lang w:val="en-GB"/>
        </w:rPr>
        <w:t>）</w:t>
      </w:r>
      <w:r w:rsidRPr="00BE482B">
        <w:rPr>
          <w:rFonts w:ascii="SimSun" w:hAnsi="SimSun" w:hint="eastAsia"/>
          <w:sz w:val="21"/>
          <w:szCs w:val="22"/>
          <w:lang w:val="en-GB"/>
        </w:rPr>
        <w:t>司长、首席道德操守官、监察员、财务主任以及外聘审计员的互动交流，提供专家咨询。它还就有关事项进行内部审议，以形成评估和结论。</w:t>
      </w:r>
    </w:p>
    <w:p w14:paraId="53D7E8D0" w14:textId="0AD38167" w:rsidR="00D97781" w:rsidRDefault="006128AD" w:rsidP="00447EE7">
      <w:pPr>
        <w:pStyle w:val="ONUME"/>
        <w:tabs>
          <w:tab w:val="clear" w:pos="4437"/>
        </w:tabs>
        <w:overflowPunct w:val="0"/>
        <w:spacing w:afterLines="50" w:after="120" w:line="340" w:lineRule="atLeast"/>
        <w:ind w:left="0"/>
        <w:jc w:val="both"/>
        <w:rPr>
          <w:rFonts w:ascii="SimSun" w:hAnsi="SimSun"/>
          <w:sz w:val="21"/>
        </w:rPr>
      </w:pPr>
      <w:r w:rsidRPr="006128AD">
        <w:rPr>
          <w:rFonts w:ascii="SimSun" w:hAnsi="SimSun" w:hint="eastAsia"/>
          <w:sz w:val="21"/>
          <w:szCs w:val="22"/>
        </w:rPr>
        <w:t>在报告</w:t>
      </w:r>
      <w:r>
        <w:rPr>
          <w:rFonts w:ascii="SimSun" w:hAnsi="SimSun" w:hint="eastAsia"/>
          <w:sz w:val="21"/>
          <w:szCs w:val="22"/>
        </w:rPr>
        <w:t>所涉期间</w:t>
      </w:r>
      <w:r w:rsidRPr="006128AD">
        <w:rPr>
          <w:rFonts w:ascii="SimSun" w:hAnsi="SimSun" w:hint="eastAsia"/>
          <w:sz w:val="21"/>
          <w:szCs w:val="22"/>
        </w:rPr>
        <w:t>，除标准议程项目外，委员会还听取了管理层关于</w:t>
      </w:r>
      <w:r>
        <w:rPr>
          <w:rFonts w:ascii="SimSun" w:hAnsi="SimSun" w:hint="eastAsia"/>
          <w:sz w:val="21"/>
        </w:rPr>
        <w:t>2019冠状病毒病</w:t>
      </w:r>
      <w:r w:rsidRPr="006128AD">
        <w:rPr>
          <w:rFonts w:ascii="SimSun" w:hAnsi="SimSun" w:hint="eastAsia"/>
          <w:sz w:val="21"/>
          <w:szCs w:val="22"/>
        </w:rPr>
        <w:t>的影响和</w:t>
      </w:r>
      <w:r>
        <w:rPr>
          <w:rFonts w:ascii="SimSun" w:hAnsi="SimSun" w:hint="eastAsia"/>
          <w:sz w:val="21"/>
          <w:szCs w:val="22"/>
        </w:rPr>
        <w:t>产权组织</w:t>
      </w:r>
      <w:r w:rsidRPr="006128AD">
        <w:rPr>
          <w:rFonts w:ascii="SimSun" w:hAnsi="SimSun" w:hint="eastAsia"/>
          <w:sz w:val="21"/>
          <w:szCs w:val="22"/>
        </w:rPr>
        <w:t>应对措施的</w:t>
      </w:r>
      <w:r>
        <w:rPr>
          <w:rFonts w:ascii="SimSun" w:hAnsi="SimSun" w:hint="eastAsia"/>
          <w:sz w:val="21"/>
          <w:szCs w:val="22"/>
        </w:rPr>
        <w:t>简报、</w:t>
      </w:r>
      <w:r w:rsidRPr="006128AD">
        <w:rPr>
          <w:rFonts w:ascii="SimSun" w:hAnsi="SimSun" w:hint="eastAsia"/>
          <w:sz w:val="21"/>
          <w:szCs w:val="22"/>
        </w:rPr>
        <w:t>首席</w:t>
      </w:r>
      <w:r>
        <w:rPr>
          <w:rFonts w:ascii="SimSun" w:hAnsi="SimSun" w:hint="eastAsia"/>
          <w:sz w:val="21"/>
          <w:szCs w:val="22"/>
        </w:rPr>
        <w:t>安保</w:t>
      </w:r>
      <w:r w:rsidRPr="006128AD">
        <w:rPr>
          <w:rFonts w:ascii="SimSun" w:hAnsi="SimSun" w:hint="eastAsia"/>
          <w:sz w:val="21"/>
          <w:szCs w:val="22"/>
        </w:rPr>
        <w:t>官</w:t>
      </w:r>
      <w:r>
        <w:rPr>
          <w:rFonts w:ascii="SimSun" w:hAnsi="SimSun" w:hint="eastAsia"/>
          <w:sz w:val="21"/>
          <w:szCs w:val="22"/>
        </w:rPr>
        <w:t>介绍的</w:t>
      </w:r>
      <w:r w:rsidRPr="006128AD">
        <w:rPr>
          <w:rFonts w:ascii="SimSun" w:hAnsi="SimSun" w:hint="eastAsia"/>
          <w:sz w:val="21"/>
          <w:szCs w:val="22"/>
        </w:rPr>
        <w:t>安</w:t>
      </w:r>
      <w:r w:rsidR="00B631EB">
        <w:rPr>
          <w:rFonts w:ascii="SimSun" w:hAnsi="SimSun" w:hint="eastAsia"/>
          <w:sz w:val="21"/>
          <w:szCs w:val="22"/>
        </w:rPr>
        <w:t>保</w:t>
      </w:r>
      <w:r>
        <w:rPr>
          <w:rFonts w:ascii="SimSun" w:hAnsi="SimSun" w:hint="eastAsia"/>
          <w:sz w:val="21"/>
          <w:szCs w:val="22"/>
        </w:rPr>
        <w:t>和</w:t>
      </w:r>
      <w:r w:rsidRPr="006128AD">
        <w:rPr>
          <w:rFonts w:ascii="SimSun" w:hAnsi="SimSun" w:hint="eastAsia"/>
          <w:sz w:val="21"/>
          <w:szCs w:val="22"/>
        </w:rPr>
        <w:t>信息保障最新情况</w:t>
      </w:r>
      <w:r>
        <w:rPr>
          <w:rFonts w:ascii="SimSun" w:hAnsi="SimSun" w:hint="eastAsia"/>
          <w:sz w:val="21"/>
          <w:szCs w:val="22"/>
        </w:rPr>
        <w:t>、</w:t>
      </w:r>
      <w:r w:rsidRPr="00AE28BC">
        <w:rPr>
          <w:rFonts w:ascii="SimSun" w:hAnsi="SimSun" w:hint="eastAsia"/>
          <w:bCs/>
          <w:sz w:val="21"/>
          <w:szCs w:val="22"/>
        </w:rPr>
        <w:t>采购和差旅司司长介绍</w:t>
      </w:r>
      <w:r>
        <w:rPr>
          <w:rFonts w:ascii="SimSun" w:hAnsi="SimSun" w:hint="eastAsia"/>
          <w:bCs/>
          <w:sz w:val="21"/>
          <w:szCs w:val="22"/>
        </w:rPr>
        <w:t>的</w:t>
      </w:r>
      <w:r w:rsidRPr="00AE28BC">
        <w:rPr>
          <w:rFonts w:ascii="SimSun" w:hAnsi="SimSun" w:hint="eastAsia"/>
          <w:bCs/>
          <w:sz w:val="21"/>
          <w:szCs w:val="22"/>
        </w:rPr>
        <w:t>采购事项最新情况</w:t>
      </w:r>
      <w:r>
        <w:rPr>
          <w:rFonts w:ascii="SimSun" w:hAnsi="SimSun" w:hint="eastAsia"/>
          <w:bCs/>
          <w:sz w:val="21"/>
          <w:szCs w:val="22"/>
        </w:rPr>
        <w:t>、</w:t>
      </w:r>
      <w:r w:rsidRPr="006128AD">
        <w:rPr>
          <w:rFonts w:ascii="SimSun" w:hAnsi="SimSun" w:hint="eastAsia"/>
          <w:sz w:val="21"/>
          <w:szCs w:val="22"/>
        </w:rPr>
        <w:t>人力资源管理</w:t>
      </w:r>
      <w:r>
        <w:rPr>
          <w:rFonts w:ascii="SimSun" w:hAnsi="SimSun" w:hint="eastAsia"/>
          <w:sz w:val="21"/>
          <w:szCs w:val="22"/>
        </w:rPr>
        <w:t>部</w:t>
      </w:r>
      <w:r w:rsidR="00195FC3">
        <w:rPr>
          <w:rFonts w:ascii="SimSun" w:hAnsi="SimSun" w:hint="eastAsia"/>
          <w:sz w:val="21"/>
          <w:szCs w:val="22"/>
        </w:rPr>
        <w:t>（人力部）</w:t>
      </w:r>
      <w:r>
        <w:rPr>
          <w:rFonts w:ascii="SimSun" w:hAnsi="SimSun" w:hint="eastAsia"/>
          <w:sz w:val="21"/>
          <w:szCs w:val="22"/>
        </w:rPr>
        <w:t>部长介绍的</w:t>
      </w:r>
      <w:r w:rsidRPr="006128AD">
        <w:rPr>
          <w:rFonts w:ascii="SimSun" w:hAnsi="SimSun" w:hint="eastAsia"/>
          <w:sz w:val="21"/>
          <w:szCs w:val="22"/>
        </w:rPr>
        <w:t>人力资源管理最新情况，以及首席经济学家关于产权组织财务结果预测/预报的简报。在第六十一届会议上，委员会还听取了行政、财务和管理部门助理总干事的</w:t>
      </w:r>
      <w:r>
        <w:rPr>
          <w:rFonts w:ascii="SimSun" w:hAnsi="SimSun" w:hint="eastAsia"/>
          <w:sz w:val="21"/>
          <w:szCs w:val="22"/>
        </w:rPr>
        <w:t>简报</w:t>
      </w:r>
      <w:r w:rsidRPr="006128AD">
        <w:rPr>
          <w:rFonts w:ascii="SimSun" w:hAnsi="SimSun" w:hint="eastAsia"/>
          <w:sz w:val="21"/>
          <w:szCs w:val="22"/>
        </w:rPr>
        <w:t>。</w:t>
      </w:r>
      <w:r>
        <w:rPr>
          <w:rFonts w:ascii="SimSun" w:hAnsi="SimSun" w:hint="eastAsia"/>
          <w:sz w:val="21"/>
          <w:szCs w:val="22"/>
        </w:rPr>
        <w:t>所有</w:t>
      </w:r>
      <w:r w:rsidR="005A4BDF" w:rsidRPr="00BE482B">
        <w:rPr>
          <w:rFonts w:ascii="SimSun" w:hAnsi="SimSun" w:hint="eastAsia"/>
          <w:sz w:val="21"/>
          <w:szCs w:val="22"/>
        </w:rPr>
        <w:t>这些简报为委员会提供了</w:t>
      </w:r>
      <w:r w:rsidR="00B631EB">
        <w:rPr>
          <w:rFonts w:ascii="SimSun" w:hAnsi="SimSun" w:hint="eastAsia"/>
          <w:sz w:val="21"/>
          <w:szCs w:val="22"/>
        </w:rPr>
        <w:t>对</w:t>
      </w:r>
      <w:r w:rsidR="005A4BDF" w:rsidRPr="00BE482B">
        <w:rPr>
          <w:rFonts w:ascii="SimSun" w:hAnsi="SimSun" w:hint="eastAsia"/>
          <w:sz w:val="21"/>
          <w:szCs w:val="22"/>
        </w:rPr>
        <w:t>产权组织实质性职能和活动全面深入的概览，使委员会能够更好地了解其监督和咨询职能的框架。</w:t>
      </w:r>
    </w:p>
    <w:p w14:paraId="538387EC" w14:textId="03B90D0D" w:rsidR="00DD5CFB" w:rsidRPr="00F57338" w:rsidRDefault="00FD3EDA" w:rsidP="00447EE7">
      <w:pPr>
        <w:pStyle w:val="ONUME"/>
        <w:tabs>
          <w:tab w:val="clear" w:pos="4437"/>
        </w:tabs>
        <w:overflowPunct w:val="0"/>
        <w:spacing w:afterLines="50" w:after="120" w:line="340" w:lineRule="atLeast"/>
        <w:ind w:left="0"/>
        <w:jc w:val="both"/>
        <w:rPr>
          <w:rFonts w:ascii="SimSun" w:hAnsi="SimSun"/>
          <w:sz w:val="21"/>
          <w:lang w:val="en-US"/>
        </w:rPr>
      </w:pPr>
      <w:r w:rsidRPr="00F57338">
        <w:rPr>
          <w:rFonts w:ascii="SimSun" w:hAnsi="SimSun" w:hint="eastAsia"/>
          <w:sz w:val="21"/>
        </w:rPr>
        <w:t>在报告所涉期间发生了产权组织最高管理层的过渡。委员会第五十八届会议是与离任总干事的最后一次会议，离任总干事</w:t>
      </w:r>
      <w:r w:rsidR="006128AD" w:rsidRPr="00F57338">
        <w:rPr>
          <w:rFonts w:ascii="SimSun" w:hAnsi="SimSun" w:hint="eastAsia"/>
          <w:sz w:val="21"/>
          <w:lang w:val="en-US"/>
        </w:rPr>
        <w:t>对咨监委的作用和运作深表感谢，承认咨监委在产权组织中发挥的宝贵作用。</w:t>
      </w:r>
      <w:r w:rsidR="006128AD" w:rsidRPr="00F57338">
        <w:rPr>
          <w:rFonts w:ascii="SimSun" w:hAnsi="SimSun" w:hint="eastAsia"/>
          <w:sz w:val="21"/>
        </w:rPr>
        <w:t>委员会也感谢总干事的领导，感谢他在</w:t>
      </w:r>
      <w:r w:rsidRPr="00F57338">
        <w:rPr>
          <w:rFonts w:ascii="SimSun" w:hAnsi="SimSun" w:hint="eastAsia"/>
          <w:sz w:val="21"/>
        </w:rPr>
        <w:t>12年</w:t>
      </w:r>
      <w:r w:rsidR="006128AD" w:rsidRPr="00F57338">
        <w:rPr>
          <w:rFonts w:ascii="SimSun" w:hAnsi="SimSun" w:hint="eastAsia"/>
          <w:sz w:val="21"/>
        </w:rPr>
        <w:t>任职期间与</w:t>
      </w:r>
      <w:r w:rsidRPr="00F57338">
        <w:rPr>
          <w:rFonts w:ascii="SimSun" w:hAnsi="SimSun" w:hint="eastAsia"/>
          <w:sz w:val="21"/>
        </w:rPr>
        <w:t>委员会</w:t>
      </w:r>
      <w:r w:rsidR="006128AD" w:rsidRPr="00F57338">
        <w:rPr>
          <w:rFonts w:ascii="SimSun" w:hAnsi="SimSun" w:hint="eastAsia"/>
          <w:sz w:val="21"/>
        </w:rPr>
        <w:t>建立</w:t>
      </w:r>
      <w:r w:rsidRPr="00F57338">
        <w:rPr>
          <w:rFonts w:ascii="SimSun" w:hAnsi="SimSun" w:hint="eastAsia"/>
          <w:sz w:val="21"/>
        </w:rPr>
        <w:t>的</w:t>
      </w:r>
      <w:r w:rsidR="006128AD" w:rsidRPr="00F57338">
        <w:rPr>
          <w:rFonts w:ascii="SimSun" w:hAnsi="SimSun" w:hint="eastAsia"/>
          <w:sz w:val="21"/>
        </w:rPr>
        <w:t>良好工作关系。</w:t>
      </w:r>
      <w:r w:rsidRPr="00F57338">
        <w:rPr>
          <w:rFonts w:ascii="SimSun" w:hAnsi="SimSun" w:hint="eastAsia"/>
          <w:sz w:val="21"/>
        </w:rPr>
        <w:t>在第五十九届会议上，委员会会见了现任</w:t>
      </w:r>
      <w:r w:rsidR="006128AD" w:rsidRPr="00F57338">
        <w:rPr>
          <w:rFonts w:ascii="SimSun" w:hAnsi="SimSun" w:hint="eastAsia"/>
          <w:sz w:val="21"/>
          <w:lang w:val="en-US"/>
        </w:rPr>
        <w:t>总干事</w:t>
      </w:r>
      <w:r w:rsidRPr="00F57338">
        <w:rPr>
          <w:rFonts w:ascii="SimSun" w:hAnsi="SimSun" w:hint="eastAsia"/>
          <w:sz w:val="21"/>
          <w:lang w:val="en-US"/>
        </w:rPr>
        <w:t>，现任总干事</w:t>
      </w:r>
      <w:r w:rsidR="006128AD" w:rsidRPr="00F57338">
        <w:rPr>
          <w:rFonts w:ascii="SimSun" w:hAnsi="SimSun" w:hint="eastAsia"/>
          <w:sz w:val="21"/>
          <w:lang w:val="en-US"/>
        </w:rPr>
        <w:t>承认委员会在确保产权组织良好治理方面的重要作用。</w:t>
      </w:r>
      <w:r w:rsidRPr="00F57338">
        <w:rPr>
          <w:rFonts w:ascii="SimSun" w:hAnsi="SimSun" w:hint="eastAsia"/>
          <w:sz w:val="21"/>
          <w:lang w:val="en-US"/>
        </w:rPr>
        <w:t>此后，总干事在第六十和六十一届会议上会见了委员会。</w:t>
      </w:r>
    </w:p>
    <w:p w14:paraId="0E7DCF05" w14:textId="77777777" w:rsidR="00D97781" w:rsidRDefault="006128AD" w:rsidP="00447EE7">
      <w:pPr>
        <w:pStyle w:val="ONUME"/>
        <w:tabs>
          <w:tab w:val="clear" w:pos="4437"/>
        </w:tabs>
        <w:overflowPunct w:val="0"/>
        <w:spacing w:afterLines="50" w:after="120" w:line="340" w:lineRule="atLeast"/>
        <w:ind w:left="0"/>
        <w:jc w:val="both"/>
        <w:rPr>
          <w:rFonts w:ascii="SimSun" w:hAnsi="SimSun"/>
          <w:sz w:val="21"/>
        </w:rPr>
      </w:pPr>
      <w:r w:rsidRPr="00F57338">
        <w:rPr>
          <w:rFonts w:ascii="SimSun" w:hAnsi="SimSun" w:hint="eastAsia"/>
          <w:sz w:val="21"/>
          <w:lang w:val="en-US"/>
        </w:rPr>
        <w:t>作为产权组织大会和PBC的附属机构，</w:t>
      </w:r>
      <w:r w:rsidR="00FD3EDA" w:rsidRPr="00F57338">
        <w:rPr>
          <w:rFonts w:ascii="SimSun" w:hAnsi="SimSun" w:hint="eastAsia"/>
          <w:sz w:val="21"/>
          <w:lang w:val="en-US"/>
        </w:rPr>
        <w:t>咨监委也</w:t>
      </w:r>
      <w:r w:rsidRPr="00F57338">
        <w:rPr>
          <w:rFonts w:ascii="SimSun" w:hAnsi="SimSun" w:hint="eastAsia"/>
          <w:sz w:val="21"/>
          <w:lang w:val="en-US"/>
        </w:rPr>
        <w:t>承认与管理层和总干事进行良好合作的重要性。</w:t>
      </w:r>
    </w:p>
    <w:p w14:paraId="2363B6C7" w14:textId="77777777" w:rsidR="00D97781" w:rsidRPr="001C3A79" w:rsidRDefault="005A4BDF" w:rsidP="00B2133B">
      <w:pPr>
        <w:keepNext/>
        <w:spacing w:afterLines="50" w:after="120" w:line="340" w:lineRule="atLeast"/>
        <w:ind w:left="567"/>
        <w:rPr>
          <w:rFonts w:ascii="KaiTi" w:eastAsia="KaiTi" w:hAnsi="KaiTi" w:cs="Arial"/>
          <w:sz w:val="21"/>
          <w:szCs w:val="22"/>
          <w:lang w:eastAsia="zh-CN"/>
        </w:rPr>
      </w:pPr>
      <w:r w:rsidRPr="001C3A79">
        <w:rPr>
          <w:rFonts w:ascii="KaiTi" w:eastAsia="KaiTi" w:hAnsi="KaiTi" w:cs="Arial" w:hint="eastAsia"/>
          <w:sz w:val="21"/>
          <w:szCs w:val="22"/>
          <w:lang w:eastAsia="zh-CN"/>
        </w:rPr>
        <w:t>咨监委自我评估</w:t>
      </w:r>
    </w:p>
    <w:p w14:paraId="66F1BF86" w14:textId="77777777" w:rsidR="00D97781" w:rsidRDefault="005A4BDF" w:rsidP="00447EE7">
      <w:pPr>
        <w:pStyle w:val="ONUME"/>
        <w:tabs>
          <w:tab w:val="clear" w:pos="4437"/>
        </w:tabs>
        <w:overflowPunct w:val="0"/>
        <w:spacing w:afterLines="50" w:after="120" w:line="340" w:lineRule="atLeast"/>
        <w:ind w:left="0"/>
        <w:jc w:val="both"/>
        <w:rPr>
          <w:rFonts w:ascii="SimSun" w:hAnsi="SimSun"/>
          <w:sz w:val="21"/>
        </w:rPr>
      </w:pPr>
      <w:r w:rsidRPr="00B956D5">
        <w:rPr>
          <w:rFonts w:ascii="SimSun" w:hAnsi="SimSun" w:hint="eastAsia"/>
          <w:sz w:val="21"/>
          <w:szCs w:val="22"/>
        </w:rPr>
        <w:t>根据其职责范围，在第五十</w:t>
      </w:r>
      <w:r w:rsidR="00470F78">
        <w:rPr>
          <w:rFonts w:ascii="SimSun" w:hAnsi="SimSun" w:hint="eastAsia"/>
          <w:sz w:val="21"/>
          <w:szCs w:val="22"/>
        </w:rPr>
        <w:t>九</w:t>
      </w:r>
      <w:r w:rsidRPr="00B956D5">
        <w:rPr>
          <w:rFonts w:ascii="SimSun" w:hAnsi="SimSun" w:hint="eastAsia"/>
          <w:sz w:val="21"/>
          <w:szCs w:val="22"/>
        </w:rPr>
        <w:t>届会议上，委员会对其20</w:t>
      </w:r>
      <w:r w:rsidR="00470F78">
        <w:rPr>
          <w:rFonts w:ascii="SimSun" w:hAnsi="SimSun" w:hint="eastAsia"/>
          <w:sz w:val="21"/>
          <w:szCs w:val="22"/>
        </w:rPr>
        <w:t>20</w:t>
      </w:r>
      <w:r w:rsidRPr="00B956D5">
        <w:rPr>
          <w:rFonts w:ascii="SimSun" w:hAnsi="SimSun" w:hint="eastAsia"/>
          <w:sz w:val="21"/>
          <w:szCs w:val="22"/>
        </w:rPr>
        <w:t>年</w:t>
      </w:r>
      <w:r w:rsidR="00470F78">
        <w:rPr>
          <w:rFonts w:ascii="SimSun" w:hAnsi="SimSun" w:hint="eastAsia"/>
          <w:sz w:val="21"/>
          <w:szCs w:val="22"/>
        </w:rPr>
        <w:t>1</w:t>
      </w:r>
      <w:r w:rsidRPr="00B956D5">
        <w:rPr>
          <w:rFonts w:ascii="SimSun" w:hAnsi="SimSun" w:hint="eastAsia"/>
          <w:sz w:val="21"/>
          <w:szCs w:val="22"/>
        </w:rPr>
        <w:t>月</w:t>
      </w:r>
      <w:r w:rsidR="00470F78">
        <w:rPr>
          <w:rFonts w:ascii="SimSun" w:hAnsi="SimSun" w:hint="eastAsia"/>
          <w:sz w:val="21"/>
          <w:szCs w:val="22"/>
        </w:rPr>
        <w:t>至2020年12月</w:t>
      </w:r>
      <w:r w:rsidRPr="00B956D5">
        <w:rPr>
          <w:rFonts w:ascii="SimSun" w:hAnsi="SimSun" w:hint="eastAsia"/>
          <w:sz w:val="21"/>
          <w:szCs w:val="22"/>
        </w:rPr>
        <w:t>的工作进行了自我评估。</w:t>
      </w:r>
      <w:r w:rsidR="00B956D5" w:rsidRPr="00B956D5">
        <w:rPr>
          <w:rFonts w:ascii="SimSun" w:hAnsi="SimSun" w:hint="eastAsia"/>
          <w:sz w:val="21"/>
          <w:szCs w:val="22"/>
        </w:rPr>
        <w:t>委员会的结论是，它对2020年期间履行的独立咨询和监督职能感到满意。委员会集体评估认为，在前所未有的情况下，委员会有效地履行了职能。</w:t>
      </w:r>
    </w:p>
    <w:p w14:paraId="6FDCB276" w14:textId="77777777" w:rsidR="00D97781" w:rsidRPr="001C3A79" w:rsidRDefault="005A4BDF" w:rsidP="00B2133B">
      <w:pPr>
        <w:pStyle w:val="Heading1"/>
        <w:overflowPunct w:val="0"/>
        <w:spacing w:beforeLines="100" w:afterLines="50" w:after="120" w:line="340" w:lineRule="atLeast"/>
        <w:rPr>
          <w:rStyle w:val="Endofdocument-AnnexChar"/>
          <w:rFonts w:ascii="SimHei" w:eastAsia="SimHei" w:hAnsi="SimHei"/>
          <w:b w:val="0"/>
          <w:sz w:val="21"/>
          <w:lang w:eastAsia="zh-CN"/>
        </w:rPr>
      </w:pPr>
      <w:bookmarkStart w:id="9" w:name="_Toc36236036"/>
      <w:bookmarkStart w:id="10" w:name="_Toc78447312"/>
      <w:bookmarkEnd w:id="9"/>
      <w:r w:rsidRPr="001C3A79">
        <w:rPr>
          <w:rStyle w:val="Endofdocument-AnnexChar"/>
          <w:rFonts w:ascii="SimHei" w:eastAsia="SimHei" w:hAnsi="SimHei" w:hint="eastAsia"/>
          <w:b w:val="0"/>
          <w:sz w:val="21"/>
          <w:lang w:eastAsia="zh-CN"/>
        </w:rPr>
        <w:t>三、讨论和审查的事项</w:t>
      </w:r>
      <w:bookmarkEnd w:id="10"/>
    </w:p>
    <w:p w14:paraId="70F96DE2" w14:textId="77777777" w:rsidR="00D97781" w:rsidRDefault="005A4BDF" w:rsidP="00B2133B">
      <w:pPr>
        <w:pStyle w:val="Heading3"/>
        <w:numPr>
          <w:ilvl w:val="0"/>
          <w:numId w:val="5"/>
        </w:numPr>
        <w:tabs>
          <w:tab w:val="clear" w:pos="567"/>
        </w:tabs>
        <w:overflowPunct w:val="0"/>
        <w:spacing w:before="0" w:afterLines="50" w:after="120" w:line="340" w:lineRule="atLeast"/>
        <w:ind w:left="0" w:firstLine="0"/>
        <w:rPr>
          <w:rFonts w:ascii="SimSun" w:eastAsia="SimSun" w:hAnsi="SimSun"/>
          <w:sz w:val="21"/>
          <w:lang w:eastAsia="zh-CN"/>
        </w:rPr>
      </w:pPr>
      <w:bookmarkStart w:id="11" w:name="_Toc429145909"/>
      <w:bookmarkStart w:id="12" w:name="_Toc429147802"/>
      <w:bookmarkStart w:id="13" w:name="_Toc429147820"/>
      <w:bookmarkStart w:id="14" w:name="_Toc429384079"/>
      <w:bookmarkStart w:id="15" w:name="_Toc78447313"/>
      <w:bookmarkEnd w:id="11"/>
      <w:bookmarkEnd w:id="12"/>
      <w:bookmarkEnd w:id="13"/>
      <w:bookmarkEnd w:id="14"/>
      <w:r w:rsidRPr="00F57338">
        <w:rPr>
          <w:rFonts w:ascii="SimSun" w:eastAsia="SimSun" w:hAnsi="SimSun" w:hint="eastAsia"/>
          <w:sz w:val="21"/>
          <w:lang w:eastAsia="zh-CN"/>
        </w:rPr>
        <w:t>内部监督</w:t>
      </w:r>
      <w:bookmarkEnd w:id="15"/>
    </w:p>
    <w:p w14:paraId="553E1CC1" w14:textId="3CA51F93" w:rsidR="00D97781" w:rsidRPr="001C3A79" w:rsidRDefault="00470F78" w:rsidP="00B2133B">
      <w:pPr>
        <w:keepNext/>
        <w:spacing w:afterLines="50" w:after="120" w:line="340" w:lineRule="atLeast"/>
        <w:ind w:left="567"/>
        <w:rPr>
          <w:rFonts w:ascii="KaiTi" w:eastAsia="KaiTi" w:hAnsi="KaiTi" w:cs="Arial"/>
          <w:sz w:val="21"/>
          <w:szCs w:val="22"/>
          <w:lang w:eastAsia="zh-CN"/>
        </w:rPr>
      </w:pPr>
      <w:r w:rsidRPr="001C3A79">
        <w:rPr>
          <w:rFonts w:ascii="KaiTi" w:eastAsia="KaiTi" w:hAnsi="KaiTi" w:cs="Arial" w:hint="eastAsia"/>
          <w:sz w:val="21"/>
          <w:szCs w:val="22"/>
          <w:lang w:eastAsia="zh-CN"/>
        </w:rPr>
        <w:t>监督司司长的年度报告–2019年和2020年</w:t>
      </w:r>
    </w:p>
    <w:p w14:paraId="18AE1C58" w14:textId="43535997" w:rsidR="00D97781" w:rsidRDefault="00470F78" w:rsidP="00447EE7">
      <w:pPr>
        <w:pStyle w:val="ONUME"/>
        <w:tabs>
          <w:tab w:val="clear" w:pos="4437"/>
        </w:tabs>
        <w:overflowPunct w:val="0"/>
        <w:spacing w:afterLines="50" w:after="120" w:line="340" w:lineRule="atLeast"/>
        <w:ind w:left="0"/>
        <w:jc w:val="both"/>
        <w:rPr>
          <w:rFonts w:ascii="SimSun" w:hAnsi="SimSun"/>
          <w:sz w:val="21"/>
        </w:rPr>
      </w:pPr>
      <w:r w:rsidRPr="00F57338">
        <w:rPr>
          <w:rFonts w:ascii="SimSun" w:hAnsi="SimSun" w:hint="eastAsia"/>
          <w:sz w:val="21"/>
        </w:rPr>
        <w:t>在报告所涉期间，委员会在监督司定稿和提交给PBC之前，分别审查了2019年和2020年的监督司司长年度报告草案并提出</w:t>
      </w:r>
      <w:r w:rsidR="00B631EB">
        <w:rPr>
          <w:rFonts w:ascii="SimSun" w:hAnsi="SimSun" w:hint="eastAsia"/>
          <w:sz w:val="21"/>
        </w:rPr>
        <w:t>了</w:t>
      </w:r>
      <w:r w:rsidRPr="00F57338">
        <w:rPr>
          <w:rFonts w:ascii="SimSun" w:hAnsi="SimSun" w:hint="eastAsia"/>
          <w:sz w:val="21"/>
        </w:rPr>
        <w:t>意见。关于</w:t>
      </w:r>
      <w:r w:rsidRPr="00447EE7">
        <w:rPr>
          <w:rFonts w:ascii="SimSun" w:hAnsi="SimSun" w:hint="eastAsia"/>
          <w:sz w:val="21"/>
          <w:szCs w:val="22"/>
        </w:rPr>
        <w:t>2019</w:t>
      </w:r>
      <w:r w:rsidRPr="00F57338">
        <w:rPr>
          <w:rFonts w:ascii="SimSun" w:hAnsi="SimSun" w:hint="eastAsia"/>
          <w:sz w:val="21"/>
        </w:rPr>
        <w:t>年报告草案，委员会注意到监督司根据外聘</w:t>
      </w:r>
      <w:r w:rsidRPr="00447EE7">
        <w:rPr>
          <w:rFonts w:ascii="SimSun" w:hAnsi="SimSun" w:hint="eastAsia"/>
          <w:sz w:val="21"/>
          <w:szCs w:val="22"/>
        </w:rPr>
        <w:t>审计员</w:t>
      </w:r>
      <w:r w:rsidRPr="00F57338">
        <w:rPr>
          <w:rFonts w:ascii="SimSun" w:hAnsi="SimSun" w:hint="eastAsia"/>
          <w:sz w:val="21"/>
        </w:rPr>
        <w:t>的建议修改了其年度报告期，使其与财务报表和内部控制</w:t>
      </w:r>
      <w:r w:rsidRPr="00B22C49">
        <w:rPr>
          <w:rFonts w:ascii="SimSun" w:hAnsi="SimSun" w:hint="eastAsia"/>
          <w:sz w:val="21"/>
        </w:rPr>
        <w:t>说明</w:t>
      </w:r>
      <w:r w:rsidRPr="00F57338">
        <w:rPr>
          <w:rFonts w:ascii="SimSun" w:hAnsi="SimSun" w:hint="eastAsia"/>
          <w:sz w:val="21"/>
        </w:rPr>
        <w:t>的报告期（1月至12月）保持一致。</w:t>
      </w:r>
    </w:p>
    <w:p w14:paraId="216031A2" w14:textId="13111CC3" w:rsidR="00D97781" w:rsidRPr="001C3A79" w:rsidRDefault="005A4BDF" w:rsidP="00B2133B">
      <w:pPr>
        <w:keepNext/>
        <w:spacing w:afterLines="50" w:after="120" w:line="340" w:lineRule="atLeast"/>
        <w:ind w:left="567"/>
        <w:rPr>
          <w:rFonts w:ascii="KaiTi" w:eastAsia="KaiTi" w:hAnsi="KaiTi" w:cs="Arial"/>
          <w:sz w:val="21"/>
          <w:szCs w:val="22"/>
          <w:lang w:eastAsia="zh-CN"/>
        </w:rPr>
      </w:pPr>
      <w:r w:rsidRPr="001C3A79">
        <w:rPr>
          <w:rFonts w:ascii="KaiTi" w:eastAsia="KaiTi" w:hAnsi="KaiTi" w:cs="Arial" w:hint="eastAsia"/>
          <w:sz w:val="21"/>
          <w:szCs w:val="22"/>
          <w:lang w:eastAsia="zh-CN"/>
        </w:rPr>
        <w:t>内部监督计划和工作计划</w:t>
      </w:r>
      <w:r w:rsidR="00B631EB">
        <w:rPr>
          <w:rFonts w:ascii="KaiTi" w:eastAsia="KaiTi" w:hAnsi="KaiTi" w:cs="Arial" w:hint="eastAsia"/>
          <w:sz w:val="21"/>
          <w:szCs w:val="22"/>
          <w:lang w:eastAsia="zh-CN"/>
        </w:rPr>
        <w:t>结果</w:t>
      </w:r>
    </w:p>
    <w:p w14:paraId="3F171B41" w14:textId="77777777" w:rsidR="00D97781" w:rsidRDefault="00A90FDC" w:rsidP="00447EE7">
      <w:pPr>
        <w:pStyle w:val="ONUME"/>
        <w:tabs>
          <w:tab w:val="clear" w:pos="4437"/>
        </w:tabs>
        <w:overflowPunct w:val="0"/>
        <w:spacing w:afterLines="50" w:after="120" w:line="340" w:lineRule="atLeast"/>
        <w:ind w:left="0"/>
        <w:jc w:val="both"/>
        <w:rPr>
          <w:rFonts w:ascii="SimSun" w:hAnsi="SimSun"/>
          <w:sz w:val="21"/>
        </w:rPr>
      </w:pPr>
      <w:r w:rsidRPr="00F57338">
        <w:rPr>
          <w:rFonts w:ascii="SimSun" w:hAnsi="SimSun" w:hint="eastAsia"/>
          <w:sz w:val="21"/>
        </w:rPr>
        <w:t>关于2020年年度监督工作计划，</w:t>
      </w:r>
      <w:r w:rsidR="00470F78" w:rsidRPr="00F57338">
        <w:rPr>
          <w:rFonts w:ascii="SimSun" w:hAnsi="SimSun" w:hint="eastAsia"/>
          <w:sz w:val="21"/>
        </w:rPr>
        <w:t>委员会</w:t>
      </w:r>
      <w:r w:rsidRPr="00F57338">
        <w:rPr>
          <w:rFonts w:ascii="SimSun" w:hAnsi="SimSun" w:hint="eastAsia"/>
          <w:sz w:val="21"/>
        </w:rPr>
        <w:t>根据为每届会议提交的监督司季度活动报告，</w:t>
      </w:r>
      <w:r w:rsidR="00470F78" w:rsidRPr="00F57338">
        <w:rPr>
          <w:rFonts w:ascii="SimSun" w:hAnsi="SimSun" w:hint="eastAsia"/>
          <w:sz w:val="21"/>
        </w:rPr>
        <w:t>审查了</w:t>
      </w:r>
      <w:r w:rsidRPr="00F57338">
        <w:rPr>
          <w:rFonts w:ascii="SimSun" w:hAnsi="SimSun" w:hint="eastAsia"/>
          <w:sz w:val="21"/>
        </w:rPr>
        <w:t>其</w:t>
      </w:r>
      <w:r w:rsidR="00470F78" w:rsidRPr="00F57338">
        <w:rPr>
          <w:rFonts w:ascii="SimSun" w:hAnsi="SimSun" w:hint="eastAsia"/>
          <w:sz w:val="21"/>
        </w:rPr>
        <w:t>执行情况</w:t>
      </w:r>
      <w:r w:rsidRPr="00F57338">
        <w:rPr>
          <w:rFonts w:ascii="SimSun" w:hAnsi="SimSun" w:hint="eastAsia"/>
          <w:sz w:val="21"/>
        </w:rPr>
        <w:t>。</w:t>
      </w:r>
      <w:r w:rsidRPr="00A90FDC">
        <w:rPr>
          <w:rFonts w:ascii="SimSun" w:hAnsi="SimSun" w:hint="eastAsia"/>
          <w:sz w:val="21"/>
          <w:szCs w:val="22"/>
        </w:rPr>
        <w:t>在第五十八届会议上，</w:t>
      </w:r>
      <w:r w:rsidR="00470F78" w:rsidRPr="00F57338">
        <w:rPr>
          <w:rFonts w:ascii="SimSun" w:hAnsi="SimSun" w:hint="eastAsia"/>
          <w:sz w:val="21"/>
          <w:lang w:val="en-US"/>
        </w:rPr>
        <w:t>委员会注意到，考虑到</w:t>
      </w:r>
      <w:r w:rsidRPr="00A90FDC">
        <w:rPr>
          <w:rFonts w:ascii="SimSun" w:hAnsi="SimSun" w:hint="eastAsia"/>
          <w:sz w:val="21"/>
        </w:rPr>
        <w:t>2019冠状病毒病</w:t>
      </w:r>
      <w:r w:rsidR="00470F78" w:rsidRPr="00F57338">
        <w:rPr>
          <w:rFonts w:ascii="SimSun" w:hAnsi="SimSun" w:hint="eastAsia"/>
          <w:sz w:val="21"/>
          <w:lang w:val="en-US"/>
        </w:rPr>
        <w:t>大流行造成的</w:t>
      </w:r>
      <w:r w:rsidR="00470F78" w:rsidRPr="00447EE7">
        <w:rPr>
          <w:rFonts w:ascii="SimSun" w:hAnsi="SimSun" w:hint="eastAsia"/>
          <w:sz w:val="21"/>
          <w:szCs w:val="22"/>
        </w:rPr>
        <w:t>限制</w:t>
      </w:r>
      <w:r w:rsidR="00470F78" w:rsidRPr="00F57338">
        <w:rPr>
          <w:rFonts w:ascii="SimSun" w:hAnsi="SimSun" w:hint="eastAsia"/>
          <w:sz w:val="21"/>
          <w:lang w:val="en-US"/>
        </w:rPr>
        <w:t>，对工作计划进行了修改。</w:t>
      </w:r>
      <w:r w:rsidRPr="00A90FDC">
        <w:rPr>
          <w:rFonts w:ascii="SimSun" w:hAnsi="SimSun" w:hint="eastAsia"/>
          <w:sz w:val="21"/>
          <w:szCs w:val="22"/>
        </w:rPr>
        <w:t>在第</w:t>
      </w:r>
      <w:r>
        <w:rPr>
          <w:rFonts w:ascii="SimSun" w:hAnsi="SimSun" w:hint="eastAsia"/>
          <w:sz w:val="21"/>
          <w:szCs w:val="22"/>
        </w:rPr>
        <w:t>六十</w:t>
      </w:r>
      <w:r w:rsidRPr="00A90FDC">
        <w:rPr>
          <w:rFonts w:ascii="SimSun" w:hAnsi="SimSun" w:hint="eastAsia"/>
          <w:sz w:val="21"/>
          <w:szCs w:val="22"/>
        </w:rPr>
        <w:t>届会议上，</w:t>
      </w:r>
      <w:r w:rsidR="00470F78" w:rsidRPr="00447EE7">
        <w:rPr>
          <w:rFonts w:ascii="SimSun" w:hAnsi="SimSun" w:hint="eastAsia"/>
          <w:sz w:val="21"/>
          <w:szCs w:val="22"/>
        </w:rPr>
        <w:t>委员会</w:t>
      </w:r>
      <w:r w:rsidR="00470F78" w:rsidRPr="00F57338">
        <w:rPr>
          <w:rFonts w:ascii="SimSun" w:hAnsi="SimSun" w:hint="eastAsia"/>
          <w:sz w:val="21"/>
        </w:rPr>
        <w:t>对大流行</w:t>
      </w:r>
      <w:r w:rsidRPr="00F57338">
        <w:rPr>
          <w:rFonts w:ascii="SimSun" w:hAnsi="SimSun" w:hint="eastAsia"/>
          <w:sz w:val="21"/>
        </w:rPr>
        <w:t>病</w:t>
      </w:r>
      <w:r w:rsidR="00470F78" w:rsidRPr="00F57338">
        <w:rPr>
          <w:rFonts w:ascii="SimSun" w:hAnsi="SimSun" w:hint="eastAsia"/>
          <w:sz w:val="21"/>
        </w:rPr>
        <w:t>对监督司工作和风险管理的影响表示关切。据报道，外包业务和那些涉及旅行和采访调查对象的业务出现了一些延误。</w:t>
      </w:r>
      <w:r w:rsidRPr="00F57338">
        <w:rPr>
          <w:rFonts w:ascii="SimSun" w:hAnsi="SimSun" w:hint="eastAsia"/>
          <w:sz w:val="21"/>
        </w:rPr>
        <w:t>但</w:t>
      </w:r>
      <w:r w:rsidR="00470F78" w:rsidRPr="00F57338">
        <w:rPr>
          <w:rFonts w:ascii="SimSun" w:hAnsi="SimSun" w:hint="eastAsia"/>
          <w:sz w:val="21"/>
        </w:rPr>
        <w:t>总体而言，</w:t>
      </w:r>
      <w:r w:rsidRPr="00F57338">
        <w:rPr>
          <w:rFonts w:ascii="SimSun" w:hAnsi="SimSun" w:hint="eastAsia"/>
          <w:sz w:val="21"/>
        </w:rPr>
        <w:t>委员会注意到</w:t>
      </w:r>
      <w:r w:rsidR="00470F78" w:rsidRPr="00F57338">
        <w:rPr>
          <w:rFonts w:ascii="SimSun" w:hAnsi="SimSun" w:hint="eastAsia"/>
          <w:sz w:val="21"/>
        </w:rPr>
        <w:t>监督司的</w:t>
      </w:r>
      <w:r w:rsidRPr="00F57338">
        <w:rPr>
          <w:rFonts w:ascii="SimSun" w:hAnsi="SimSun" w:hint="eastAsia"/>
          <w:sz w:val="21"/>
        </w:rPr>
        <w:t>2020年</w:t>
      </w:r>
      <w:r w:rsidR="00470F78" w:rsidRPr="00F57338">
        <w:rPr>
          <w:rFonts w:ascii="SimSun" w:hAnsi="SimSun" w:hint="eastAsia"/>
          <w:sz w:val="21"/>
        </w:rPr>
        <w:t>工作计划进展顺利。</w:t>
      </w:r>
    </w:p>
    <w:p w14:paraId="589EEFC2" w14:textId="77777777" w:rsidR="00D97781" w:rsidRDefault="00A90FDC" w:rsidP="00447EE7">
      <w:pPr>
        <w:pStyle w:val="ONUME"/>
        <w:tabs>
          <w:tab w:val="clear" w:pos="4437"/>
        </w:tabs>
        <w:overflowPunct w:val="0"/>
        <w:spacing w:afterLines="50" w:after="120" w:line="340" w:lineRule="atLeast"/>
        <w:ind w:left="0"/>
        <w:jc w:val="both"/>
        <w:rPr>
          <w:rStyle w:val="normalchar1"/>
          <w:rFonts w:ascii="SimSun" w:hAnsi="SimSun" w:cs="Times New Roman"/>
          <w:sz w:val="21"/>
          <w:szCs w:val="20"/>
        </w:rPr>
      </w:pPr>
      <w:r w:rsidRPr="00F57338">
        <w:rPr>
          <w:rFonts w:ascii="SimSun" w:hAnsi="SimSun" w:hint="eastAsia"/>
          <w:sz w:val="21"/>
        </w:rPr>
        <w:t>关于2021年年度监督工作计划，</w:t>
      </w:r>
      <w:r w:rsidRPr="00F57338">
        <w:rPr>
          <w:rStyle w:val="normalchar1"/>
          <w:rFonts w:ascii="SimSun" w:hAnsi="SimSun" w:cs="Arial" w:hint="eastAsia"/>
          <w:iCs/>
          <w:sz w:val="21"/>
          <w:lang w:val="en-US"/>
        </w:rPr>
        <w:t>委员会注意到，在最后确定工作计划时考虑了委员会的意见和建议。该计划是根据良好做法制定的，包括一次监督司风险评估，其中考虑了企业风险登记册、风险管理小组和高级管理层、主要利益攸关方和成员国的其他宝贵意见。同样，监督司工作计划也考虑了</w:t>
      </w:r>
      <w:r w:rsidRPr="00F57338">
        <w:rPr>
          <w:rStyle w:val="normalchar1"/>
          <w:rFonts w:ascii="SimSun" w:hAnsi="SimSun" w:cs="Arial" w:hint="eastAsia"/>
          <w:iCs/>
          <w:sz w:val="21"/>
          <w:lang w:val="en-US"/>
        </w:rPr>
        <w:lastRenderedPageBreak/>
        <w:t>外聘审计员的工作计划，以避免审计工作的重复。委员会还建议监督司积极主动地与其他部门进行讨论，并考虑总干事的战略计划，就可能需要改进的领域向总干事提出可能的建议。</w:t>
      </w:r>
    </w:p>
    <w:p w14:paraId="585DB251" w14:textId="58BDE58A" w:rsidR="00D97781" w:rsidRDefault="00D74DE5" w:rsidP="00447EE7">
      <w:pPr>
        <w:pStyle w:val="ONUME"/>
        <w:tabs>
          <w:tab w:val="clear" w:pos="4437"/>
        </w:tabs>
        <w:overflowPunct w:val="0"/>
        <w:spacing w:afterLines="50" w:after="120" w:line="340" w:lineRule="atLeast"/>
        <w:ind w:left="0"/>
        <w:jc w:val="both"/>
        <w:rPr>
          <w:rFonts w:ascii="SimSun" w:hAnsi="SimSun"/>
          <w:sz w:val="21"/>
        </w:rPr>
      </w:pPr>
      <w:r w:rsidRPr="00F57338">
        <w:rPr>
          <w:rFonts w:ascii="SimSun" w:hAnsi="SimSun" w:hint="eastAsia"/>
          <w:sz w:val="21"/>
          <w:lang w:val="en-US"/>
        </w:rPr>
        <w:t>委员会注意到，由于管理层的</w:t>
      </w:r>
      <w:r w:rsidR="005E2207">
        <w:rPr>
          <w:rFonts w:ascii="SimSun" w:hAnsi="SimSun" w:hint="eastAsia"/>
          <w:sz w:val="21"/>
          <w:lang w:val="en-US"/>
        </w:rPr>
        <w:t>需</w:t>
      </w:r>
      <w:r w:rsidRPr="00F57338">
        <w:rPr>
          <w:rFonts w:ascii="SimSun" w:hAnsi="SimSun" w:hint="eastAsia"/>
          <w:sz w:val="21"/>
          <w:lang w:val="en-US"/>
        </w:rPr>
        <w:t>求越来越多，</w:t>
      </w:r>
      <w:r w:rsidRPr="00F57338">
        <w:rPr>
          <w:rFonts w:ascii="SimSun" w:hAnsi="SimSun" w:hint="eastAsia"/>
          <w:sz w:val="21"/>
        </w:rPr>
        <w:t>在所有三项职能中，咨询活动呈上升趋势。监督司</w:t>
      </w:r>
      <w:r w:rsidRPr="00F57338">
        <w:rPr>
          <w:rFonts w:ascii="SimSun" w:hAnsi="SimSun" w:hint="eastAsia"/>
          <w:sz w:val="21"/>
          <w:lang w:val="en-US"/>
        </w:rPr>
        <w:t>向委员会保证，主要重点，特别是审计，仍将是其确保问责制、透明度和善治的核心职能，同时也考虑监督司的总体可用资源。</w:t>
      </w:r>
    </w:p>
    <w:p w14:paraId="6C090F96" w14:textId="77777777" w:rsidR="00D97781" w:rsidRDefault="00D74DE5" w:rsidP="00447EE7">
      <w:pPr>
        <w:pStyle w:val="ONUME"/>
        <w:tabs>
          <w:tab w:val="clear" w:pos="4437"/>
        </w:tabs>
        <w:overflowPunct w:val="0"/>
        <w:spacing w:afterLines="50" w:after="120" w:line="340" w:lineRule="atLeast"/>
        <w:ind w:left="0"/>
        <w:jc w:val="both"/>
        <w:rPr>
          <w:rFonts w:ascii="SimSun" w:hAnsi="SimSun"/>
          <w:sz w:val="21"/>
        </w:rPr>
      </w:pPr>
      <w:r w:rsidRPr="00F57338">
        <w:rPr>
          <w:rFonts w:ascii="SimSun" w:hAnsi="SimSun" w:hint="eastAsia"/>
          <w:sz w:val="21"/>
          <w:lang w:val="en-US"/>
        </w:rPr>
        <w:t>委员会注意到，如第六十一届会议上所报告的那样，监督司正在利用</w:t>
      </w:r>
      <w:r w:rsidRPr="00447EE7">
        <w:rPr>
          <w:rFonts w:ascii="SimSun" w:hAnsi="SimSun" w:hint="eastAsia"/>
          <w:sz w:val="21"/>
          <w:szCs w:val="22"/>
        </w:rPr>
        <w:t>行为科学</w:t>
      </w:r>
      <w:r w:rsidRPr="00F57338">
        <w:rPr>
          <w:rFonts w:ascii="SimSun" w:hAnsi="SimSun" w:hint="eastAsia"/>
          <w:sz w:val="21"/>
          <w:lang w:val="en-US"/>
        </w:rPr>
        <w:t>的最新研究方法制定评价方法。监督司提出在今后的会议上向咨监委介绍这方面的情况。</w:t>
      </w:r>
    </w:p>
    <w:p w14:paraId="20FE3316" w14:textId="77777777" w:rsidR="00D97781" w:rsidRPr="001C3A79" w:rsidRDefault="0048150A" w:rsidP="00B2133B">
      <w:pPr>
        <w:keepNext/>
        <w:spacing w:afterLines="50" w:after="120" w:line="340" w:lineRule="atLeast"/>
        <w:ind w:left="567"/>
        <w:rPr>
          <w:rFonts w:ascii="KaiTi" w:eastAsia="KaiTi" w:hAnsi="KaiTi"/>
          <w:sz w:val="21"/>
          <w:lang w:val="en-US" w:eastAsia="zh-CN"/>
        </w:rPr>
      </w:pPr>
      <w:r w:rsidRPr="001C3A79">
        <w:rPr>
          <w:rFonts w:ascii="KaiTi" w:eastAsia="KaiTi" w:hAnsi="KaiTi" w:cs="Arial" w:hint="eastAsia"/>
          <w:sz w:val="21"/>
          <w:szCs w:val="22"/>
          <w:lang w:eastAsia="zh-CN"/>
        </w:rPr>
        <w:t>产权组织内部监督章程</w:t>
      </w:r>
    </w:p>
    <w:p w14:paraId="26A981BD" w14:textId="6B8F6DE0" w:rsidR="00D97781" w:rsidRDefault="0048150A" w:rsidP="00447EE7">
      <w:pPr>
        <w:pStyle w:val="ONUME"/>
        <w:tabs>
          <w:tab w:val="clear" w:pos="4437"/>
        </w:tabs>
        <w:overflowPunct w:val="0"/>
        <w:spacing w:afterLines="50" w:after="120" w:line="340" w:lineRule="atLeast"/>
        <w:ind w:left="0"/>
        <w:jc w:val="both"/>
        <w:rPr>
          <w:rFonts w:ascii="SimSun" w:hAnsi="SimSun"/>
          <w:sz w:val="21"/>
        </w:rPr>
      </w:pPr>
      <w:r w:rsidRPr="00F57338">
        <w:rPr>
          <w:rFonts w:ascii="SimSun" w:hAnsi="SimSun" w:hint="eastAsia"/>
          <w:bCs/>
          <w:sz w:val="21"/>
          <w:szCs w:val="22"/>
        </w:rPr>
        <w:t>委员会审查了对《产权组织内部监督章程》的拟议修改，没有反对</w:t>
      </w:r>
      <w:r w:rsidRPr="00447EE7">
        <w:rPr>
          <w:rFonts w:ascii="SimSun" w:hAnsi="SimSun" w:hint="eastAsia"/>
          <w:sz w:val="21"/>
          <w:szCs w:val="22"/>
        </w:rPr>
        <w:t>意见</w:t>
      </w:r>
      <w:r w:rsidRPr="00F57338">
        <w:rPr>
          <w:rFonts w:ascii="SimSun" w:hAnsi="SimSun" w:hint="eastAsia"/>
          <w:bCs/>
          <w:sz w:val="21"/>
          <w:szCs w:val="22"/>
        </w:rPr>
        <w:t>。这项工作</w:t>
      </w:r>
      <w:r w:rsidR="00B631EB">
        <w:rPr>
          <w:rFonts w:ascii="SimSun" w:hAnsi="SimSun" w:hint="eastAsia"/>
          <w:bCs/>
          <w:sz w:val="21"/>
          <w:szCs w:val="22"/>
        </w:rPr>
        <w:t>是</w:t>
      </w:r>
      <w:r w:rsidRPr="00F57338">
        <w:rPr>
          <w:rFonts w:ascii="SimSun" w:hAnsi="SimSun" w:hint="eastAsia"/>
          <w:bCs/>
          <w:sz w:val="21"/>
          <w:szCs w:val="22"/>
        </w:rPr>
        <w:t>在第六十一届会议前通过电子邮件完成的。</w:t>
      </w:r>
    </w:p>
    <w:p w14:paraId="1513EC52" w14:textId="77777777" w:rsidR="00D97781" w:rsidRPr="001C3A79" w:rsidRDefault="005A4BDF" w:rsidP="00B2133B">
      <w:pPr>
        <w:keepNext/>
        <w:spacing w:afterLines="50" w:after="120" w:line="340" w:lineRule="atLeast"/>
        <w:ind w:left="567"/>
        <w:rPr>
          <w:rFonts w:ascii="KaiTi" w:eastAsia="KaiTi" w:hAnsi="KaiTi"/>
          <w:sz w:val="21"/>
          <w:szCs w:val="22"/>
          <w:lang w:eastAsia="zh-CN"/>
        </w:rPr>
      </w:pPr>
      <w:r w:rsidRPr="001C3A79">
        <w:rPr>
          <w:rFonts w:ascii="KaiTi" w:eastAsia="KaiTi" w:hAnsi="KaiTi" w:hint="eastAsia"/>
          <w:sz w:val="21"/>
          <w:szCs w:val="22"/>
          <w:lang w:eastAsia="zh-CN"/>
        </w:rPr>
        <w:t>内部审计</w:t>
      </w:r>
    </w:p>
    <w:p w14:paraId="7F174BF5" w14:textId="2BE4648D" w:rsidR="00D97781" w:rsidRDefault="0048150A" w:rsidP="00447EE7">
      <w:pPr>
        <w:pStyle w:val="ONUME"/>
        <w:tabs>
          <w:tab w:val="clear" w:pos="4437"/>
        </w:tabs>
        <w:overflowPunct w:val="0"/>
        <w:spacing w:afterLines="50" w:after="120" w:line="340" w:lineRule="atLeast"/>
        <w:ind w:left="0"/>
        <w:jc w:val="both"/>
        <w:rPr>
          <w:rFonts w:ascii="SimSun" w:hAnsi="SimSun"/>
          <w:sz w:val="21"/>
        </w:rPr>
      </w:pPr>
      <w:r w:rsidRPr="00F57338">
        <w:rPr>
          <w:rFonts w:ascii="SimSun" w:hAnsi="SimSun" w:hint="eastAsia"/>
          <w:sz w:val="21"/>
          <w:lang w:val="en-US"/>
        </w:rPr>
        <w:t>在报告所涉期间，委员会与监督司和管理层一</w:t>
      </w:r>
      <w:r w:rsidR="00F3578C" w:rsidRPr="00F57338">
        <w:rPr>
          <w:rFonts w:ascii="SimSun" w:hAnsi="SimSun" w:hint="eastAsia"/>
          <w:sz w:val="21"/>
          <w:lang w:val="en-US"/>
        </w:rPr>
        <w:t>起</w:t>
      </w:r>
      <w:r w:rsidRPr="00F57338">
        <w:rPr>
          <w:rFonts w:ascii="SimSun" w:hAnsi="SimSun" w:hint="eastAsia"/>
          <w:sz w:val="21"/>
          <w:lang w:val="en-US"/>
        </w:rPr>
        <w:t>审查了七</w:t>
      </w:r>
      <w:r w:rsidR="00F3578C" w:rsidRPr="00F57338">
        <w:rPr>
          <w:rFonts w:ascii="SimSun" w:hAnsi="SimSun" w:hint="eastAsia"/>
          <w:sz w:val="21"/>
          <w:lang w:val="en-US"/>
        </w:rPr>
        <w:t>项</w:t>
      </w:r>
      <w:r w:rsidRPr="00F57338">
        <w:rPr>
          <w:rFonts w:ascii="SimSun" w:hAnsi="SimSun" w:hint="eastAsia"/>
          <w:sz w:val="21"/>
          <w:lang w:val="en-US"/>
        </w:rPr>
        <w:t>内部审计报告。除产权组织网络安全管理审计报告外，所有报告均已根据</w:t>
      </w:r>
      <w:r w:rsidRPr="00F57338">
        <w:rPr>
          <w:rFonts w:ascii="SimSun" w:hAnsi="SimSun" w:hint="eastAsia"/>
          <w:sz w:val="21"/>
        </w:rPr>
        <w:t>监督司《报告公布政策》（</w:t>
      </w:r>
      <w:r w:rsidRPr="00F57338">
        <w:rPr>
          <w:rFonts w:ascii="SimSun" w:hAnsi="SimSun" w:hint="eastAsia"/>
          <w:sz w:val="21"/>
          <w:lang w:val="en-US"/>
        </w:rPr>
        <w:t>IOD/PP/2017），以未脱敏形式在产权组织网站上公布。</w:t>
      </w:r>
    </w:p>
    <w:p w14:paraId="6B0B9992" w14:textId="420CA3E0" w:rsidR="006443D5" w:rsidRPr="00F57338" w:rsidRDefault="0048150A" w:rsidP="004844A7">
      <w:pPr>
        <w:pStyle w:val="ONUME"/>
        <w:numPr>
          <w:ilvl w:val="1"/>
          <w:numId w:val="1"/>
        </w:numPr>
        <w:tabs>
          <w:tab w:val="clear" w:pos="1134"/>
        </w:tabs>
        <w:overflowPunct w:val="0"/>
        <w:spacing w:afterLines="50" w:after="120" w:line="340" w:lineRule="atLeast"/>
        <w:contextualSpacing/>
        <w:jc w:val="both"/>
        <w:rPr>
          <w:rFonts w:ascii="SimSun" w:hAnsi="SimSun"/>
          <w:sz w:val="21"/>
        </w:rPr>
      </w:pPr>
      <w:r w:rsidRPr="00F57338">
        <w:rPr>
          <w:rFonts w:ascii="SimSun" w:hAnsi="SimSun" w:cs="Arial" w:hint="eastAsia"/>
          <w:sz w:val="21"/>
          <w:szCs w:val="22"/>
          <w:lang w:val="en-US"/>
        </w:rPr>
        <w:t>工作人员福利与应享权利审计和廉正审查报告</w:t>
      </w:r>
      <w:r w:rsidR="004844A7">
        <w:rPr>
          <w:rFonts w:ascii="SimSun" w:hAnsi="SimSun" w:cs="Arial" w:hint="eastAsia"/>
          <w:sz w:val="21"/>
          <w:szCs w:val="22"/>
          <w:lang w:val="en-US"/>
        </w:rPr>
        <w:t>（</w:t>
      </w:r>
      <w:r w:rsidR="006443D5" w:rsidRPr="00F57338">
        <w:rPr>
          <w:rFonts w:ascii="SimSun" w:hAnsi="SimSun" w:cs="Arial" w:hint="eastAsia"/>
          <w:sz w:val="21"/>
          <w:szCs w:val="22"/>
          <w:lang w:val="en-US"/>
        </w:rPr>
        <w:t>IA 2019-04</w:t>
      </w:r>
      <w:r w:rsidR="004844A7">
        <w:rPr>
          <w:rFonts w:ascii="SimSun" w:hAnsi="SimSun" w:cs="Arial" w:hint="eastAsia"/>
          <w:sz w:val="21"/>
          <w:szCs w:val="22"/>
          <w:lang w:val="en-US"/>
        </w:rPr>
        <w:t>）</w:t>
      </w:r>
    </w:p>
    <w:p w14:paraId="7BC945CF" w14:textId="433B02FC" w:rsidR="006443D5" w:rsidRPr="00F57338" w:rsidRDefault="0048150A" w:rsidP="004844A7">
      <w:pPr>
        <w:pStyle w:val="ONUME"/>
        <w:numPr>
          <w:ilvl w:val="1"/>
          <w:numId w:val="1"/>
        </w:numPr>
        <w:tabs>
          <w:tab w:val="clear" w:pos="1134"/>
        </w:tabs>
        <w:overflowPunct w:val="0"/>
        <w:spacing w:afterLines="50" w:after="120" w:line="340" w:lineRule="atLeast"/>
        <w:contextualSpacing/>
        <w:jc w:val="both"/>
        <w:rPr>
          <w:rFonts w:ascii="SimSun" w:hAnsi="SimSun"/>
          <w:sz w:val="21"/>
        </w:rPr>
      </w:pPr>
      <w:r w:rsidRPr="00F57338">
        <w:rPr>
          <w:rFonts w:ascii="SimSun" w:hAnsi="SimSun" w:cs="Arial" w:hint="eastAsia"/>
          <w:sz w:val="21"/>
          <w:szCs w:val="22"/>
          <w:lang w:val="en-US"/>
        </w:rPr>
        <w:t>财务关账程序审计报告</w:t>
      </w:r>
      <w:r w:rsidR="004844A7">
        <w:rPr>
          <w:rFonts w:ascii="SimSun" w:hAnsi="SimSun" w:cs="Arial" w:hint="eastAsia"/>
          <w:sz w:val="21"/>
          <w:szCs w:val="22"/>
          <w:lang w:val="en-US"/>
        </w:rPr>
        <w:t>（</w:t>
      </w:r>
      <w:r w:rsidR="006443D5" w:rsidRPr="00F57338">
        <w:rPr>
          <w:rFonts w:ascii="SimSun" w:hAnsi="SimSun" w:cs="Arial" w:hint="eastAsia"/>
          <w:sz w:val="21"/>
          <w:szCs w:val="22"/>
          <w:lang w:val="en-US"/>
        </w:rPr>
        <w:t>IA 2019-03</w:t>
      </w:r>
      <w:r w:rsidR="004844A7">
        <w:rPr>
          <w:rFonts w:ascii="SimSun" w:hAnsi="SimSun" w:cs="Arial" w:hint="eastAsia"/>
          <w:sz w:val="21"/>
          <w:szCs w:val="22"/>
          <w:lang w:val="en-US"/>
        </w:rPr>
        <w:t>）</w:t>
      </w:r>
    </w:p>
    <w:p w14:paraId="4674434E" w14:textId="01129B49" w:rsidR="006443D5" w:rsidRPr="00F57338" w:rsidRDefault="004F2379" w:rsidP="004844A7">
      <w:pPr>
        <w:pStyle w:val="ONUME"/>
        <w:numPr>
          <w:ilvl w:val="1"/>
          <w:numId w:val="1"/>
        </w:numPr>
        <w:tabs>
          <w:tab w:val="clear" w:pos="1134"/>
        </w:tabs>
        <w:overflowPunct w:val="0"/>
        <w:spacing w:afterLines="50" w:after="120" w:line="340" w:lineRule="atLeast"/>
        <w:contextualSpacing/>
        <w:jc w:val="both"/>
        <w:rPr>
          <w:rFonts w:ascii="SimSun" w:hAnsi="SimSun"/>
          <w:sz w:val="21"/>
        </w:rPr>
      </w:pPr>
      <w:r w:rsidRPr="00F57338">
        <w:rPr>
          <w:rFonts w:ascii="SimSun" w:hAnsi="SimSun" w:cs="Arial" w:hint="eastAsia"/>
          <w:sz w:val="21"/>
          <w:szCs w:val="22"/>
          <w:lang w:val="en-US"/>
        </w:rPr>
        <w:t>关于《2018/19年产权组织绩效报告》的审定报告</w:t>
      </w:r>
      <w:r w:rsidR="004844A7">
        <w:rPr>
          <w:rFonts w:ascii="SimSun" w:hAnsi="SimSun" w:cs="Arial" w:hint="eastAsia"/>
          <w:sz w:val="21"/>
          <w:szCs w:val="22"/>
          <w:lang w:val="en-US"/>
        </w:rPr>
        <w:t>（</w:t>
      </w:r>
      <w:r w:rsidR="00B04CEE" w:rsidRPr="00F57338">
        <w:rPr>
          <w:rFonts w:ascii="SimSun" w:hAnsi="SimSun" w:cs="Arial" w:hint="eastAsia"/>
          <w:sz w:val="21"/>
          <w:szCs w:val="22"/>
          <w:lang w:val="en-US"/>
        </w:rPr>
        <w:t>VALID 2020-21</w:t>
      </w:r>
      <w:r w:rsidR="004844A7">
        <w:rPr>
          <w:rFonts w:ascii="SimSun" w:hAnsi="SimSun" w:cs="Arial" w:hint="eastAsia"/>
          <w:sz w:val="21"/>
          <w:szCs w:val="22"/>
          <w:lang w:val="en-US"/>
        </w:rPr>
        <w:t>）</w:t>
      </w:r>
    </w:p>
    <w:p w14:paraId="58B22545" w14:textId="1ADBD1F4" w:rsidR="00800566" w:rsidRPr="00F57338" w:rsidRDefault="004F2379" w:rsidP="004844A7">
      <w:pPr>
        <w:pStyle w:val="ONUME"/>
        <w:numPr>
          <w:ilvl w:val="1"/>
          <w:numId w:val="1"/>
        </w:numPr>
        <w:tabs>
          <w:tab w:val="clear" w:pos="1134"/>
        </w:tabs>
        <w:overflowPunct w:val="0"/>
        <w:spacing w:afterLines="50" w:after="120" w:line="340" w:lineRule="atLeast"/>
        <w:contextualSpacing/>
        <w:jc w:val="both"/>
        <w:rPr>
          <w:rFonts w:ascii="SimSun" w:hAnsi="SimSun"/>
          <w:sz w:val="21"/>
        </w:rPr>
      </w:pPr>
      <w:r w:rsidRPr="00F57338">
        <w:rPr>
          <w:rFonts w:ascii="SimSun" w:hAnsi="SimSun" w:cs="Arial" w:hint="eastAsia"/>
          <w:sz w:val="21"/>
          <w:szCs w:val="22"/>
          <w:lang w:val="en-US"/>
        </w:rPr>
        <w:t>产权组织保证制度摸底报告</w:t>
      </w:r>
      <w:r w:rsidR="004844A7">
        <w:rPr>
          <w:rFonts w:ascii="SimSun" w:hAnsi="SimSun" w:cs="Arial" w:hint="eastAsia"/>
          <w:sz w:val="21"/>
          <w:szCs w:val="22"/>
          <w:lang w:val="en-US"/>
        </w:rPr>
        <w:t>（</w:t>
      </w:r>
      <w:r w:rsidR="00B04CEE" w:rsidRPr="00F57338">
        <w:rPr>
          <w:rFonts w:ascii="SimSun" w:hAnsi="SimSun" w:cs="Arial" w:hint="eastAsia"/>
          <w:sz w:val="21"/>
          <w:szCs w:val="22"/>
          <w:lang w:val="en-US"/>
        </w:rPr>
        <w:t>IA 2020-01</w:t>
      </w:r>
      <w:r w:rsidR="004844A7">
        <w:rPr>
          <w:rFonts w:ascii="SimSun" w:hAnsi="SimSun" w:cs="Arial" w:hint="eastAsia"/>
          <w:sz w:val="21"/>
          <w:szCs w:val="22"/>
          <w:lang w:val="en-US"/>
        </w:rPr>
        <w:t>）</w:t>
      </w:r>
    </w:p>
    <w:p w14:paraId="5CDD3FFE" w14:textId="78FD93C5" w:rsidR="00800566" w:rsidRPr="00F57338" w:rsidRDefault="004F2379" w:rsidP="004844A7">
      <w:pPr>
        <w:pStyle w:val="ONUME"/>
        <w:numPr>
          <w:ilvl w:val="1"/>
          <w:numId w:val="1"/>
        </w:numPr>
        <w:tabs>
          <w:tab w:val="clear" w:pos="1134"/>
        </w:tabs>
        <w:overflowPunct w:val="0"/>
        <w:spacing w:afterLines="50" w:after="120" w:line="340" w:lineRule="atLeast"/>
        <w:contextualSpacing/>
        <w:jc w:val="both"/>
        <w:rPr>
          <w:rFonts w:ascii="SimSun" w:hAnsi="SimSun"/>
          <w:sz w:val="21"/>
        </w:rPr>
      </w:pPr>
      <w:r w:rsidRPr="00F57338">
        <w:rPr>
          <w:rFonts w:ascii="SimSun" w:hAnsi="SimSun" w:cs="Arial" w:hint="eastAsia"/>
          <w:sz w:val="21"/>
          <w:szCs w:val="22"/>
          <w:lang w:val="en-US"/>
        </w:rPr>
        <w:t>监督司年度计划发展周期审查和更新报告</w:t>
      </w:r>
      <w:r w:rsidR="004844A7">
        <w:rPr>
          <w:rFonts w:ascii="SimSun" w:hAnsi="SimSun" w:cs="Arial" w:hint="eastAsia"/>
          <w:sz w:val="21"/>
          <w:szCs w:val="22"/>
          <w:lang w:val="en-US"/>
        </w:rPr>
        <w:t>（</w:t>
      </w:r>
      <w:r w:rsidR="00B04CEE" w:rsidRPr="00F57338">
        <w:rPr>
          <w:rFonts w:ascii="SimSun" w:hAnsi="SimSun" w:cs="Arial" w:hint="eastAsia"/>
          <w:sz w:val="21"/>
          <w:szCs w:val="22"/>
          <w:lang w:val="en-US"/>
        </w:rPr>
        <w:t>IA 2020-03</w:t>
      </w:r>
      <w:r w:rsidR="004844A7">
        <w:rPr>
          <w:rFonts w:ascii="SimSun" w:hAnsi="SimSun" w:cs="Arial" w:hint="eastAsia"/>
          <w:sz w:val="21"/>
          <w:szCs w:val="22"/>
          <w:lang w:val="en-US"/>
        </w:rPr>
        <w:t>）</w:t>
      </w:r>
    </w:p>
    <w:p w14:paraId="0AFA4169" w14:textId="33627F9F" w:rsidR="00BB439F" w:rsidRPr="00F57338" w:rsidRDefault="004F2379" w:rsidP="004844A7">
      <w:pPr>
        <w:pStyle w:val="ONUME"/>
        <w:numPr>
          <w:ilvl w:val="1"/>
          <w:numId w:val="1"/>
        </w:numPr>
        <w:tabs>
          <w:tab w:val="clear" w:pos="1134"/>
        </w:tabs>
        <w:overflowPunct w:val="0"/>
        <w:spacing w:afterLines="50" w:after="120" w:line="340" w:lineRule="atLeast"/>
        <w:contextualSpacing/>
        <w:jc w:val="both"/>
        <w:rPr>
          <w:rFonts w:ascii="SimSun" w:hAnsi="SimSun"/>
          <w:sz w:val="21"/>
        </w:rPr>
      </w:pPr>
      <w:r w:rsidRPr="00F57338">
        <w:rPr>
          <w:rFonts w:ascii="SimSun" w:hAnsi="SimSun" w:cs="Arial" w:hint="eastAsia"/>
          <w:sz w:val="21"/>
          <w:szCs w:val="22"/>
          <w:lang w:val="en-US"/>
        </w:rPr>
        <w:t>缺勤管理审计和廉正审查报告</w:t>
      </w:r>
      <w:r w:rsidR="004844A7">
        <w:rPr>
          <w:rFonts w:ascii="SimSun" w:hAnsi="SimSun" w:cs="Arial" w:hint="eastAsia"/>
          <w:sz w:val="21"/>
          <w:szCs w:val="22"/>
          <w:lang w:val="en-US"/>
        </w:rPr>
        <w:t>（</w:t>
      </w:r>
      <w:r w:rsidR="00B04CEE" w:rsidRPr="00F57338">
        <w:rPr>
          <w:rFonts w:ascii="SimSun" w:hAnsi="SimSun" w:cs="Arial" w:hint="eastAsia"/>
          <w:sz w:val="21"/>
          <w:szCs w:val="22"/>
          <w:lang w:val="en-US"/>
        </w:rPr>
        <w:t>IA 2020-02</w:t>
      </w:r>
      <w:r w:rsidR="004844A7">
        <w:rPr>
          <w:rFonts w:ascii="SimSun" w:hAnsi="SimSun" w:cs="Arial" w:hint="eastAsia"/>
          <w:sz w:val="21"/>
          <w:szCs w:val="22"/>
          <w:lang w:val="en-US"/>
        </w:rPr>
        <w:t>）</w:t>
      </w:r>
    </w:p>
    <w:p w14:paraId="5C36392B" w14:textId="6065BADA" w:rsidR="00D97781" w:rsidRDefault="004F2379" w:rsidP="004844A7">
      <w:pPr>
        <w:pStyle w:val="ONUME"/>
        <w:numPr>
          <w:ilvl w:val="1"/>
          <w:numId w:val="1"/>
        </w:numPr>
        <w:tabs>
          <w:tab w:val="clear" w:pos="1134"/>
        </w:tabs>
        <w:overflowPunct w:val="0"/>
        <w:spacing w:afterLines="50" w:after="120" w:line="340" w:lineRule="atLeast"/>
        <w:jc w:val="both"/>
        <w:rPr>
          <w:rFonts w:ascii="SimSun" w:hAnsi="SimSun"/>
          <w:sz w:val="21"/>
        </w:rPr>
      </w:pPr>
      <w:r w:rsidRPr="00F57338">
        <w:rPr>
          <w:rFonts w:ascii="SimSun" w:hAnsi="SimSun" w:hint="eastAsia"/>
          <w:sz w:val="21"/>
          <w:lang w:val="en-US"/>
        </w:rPr>
        <w:t>产权组织网络安全管理审计报告</w:t>
      </w:r>
      <w:r w:rsidR="004844A7">
        <w:rPr>
          <w:rFonts w:ascii="SimSun" w:hAnsi="SimSun" w:hint="eastAsia"/>
          <w:sz w:val="21"/>
          <w:lang w:val="en-US"/>
        </w:rPr>
        <w:t>（</w:t>
      </w:r>
      <w:r w:rsidR="00A861C2" w:rsidRPr="00F57338">
        <w:rPr>
          <w:rFonts w:ascii="SimSun" w:hAnsi="SimSun" w:hint="eastAsia"/>
          <w:sz w:val="21"/>
          <w:lang w:val="en-US"/>
        </w:rPr>
        <w:t>IA 2020-04</w:t>
      </w:r>
      <w:r w:rsidR="004844A7">
        <w:rPr>
          <w:rFonts w:ascii="SimSun" w:hAnsi="SimSun" w:hint="eastAsia"/>
          <w:sz w:val="21"/>
          <w:lang w:val="en-US"/>
        </w:rPr>
        <w:t>）</w:t>
      </w:r>
    </w:p>
    <w:p w14:paraId="199F95C3" w14:textId="77777777" w:rsidR="00D97781" w:rsidRDefault="00DB0B1F" w:rsidP="00447EE7">
      <w:pPr>
        <w:pStyle w:val="ONUME"/>
        <w:tabs>
          <w:tab w:val="clear" w:pos="4437"/>
        </w:tabs>
        <w:overflowPunct w:val="0"/>
        <w:spacing w:afterLines="50" w:after="120" w:line="340" w:lineRule="atLeast"/>
        <w:ind w:left="0"/>
        <w:jc w:val="both"/>
        <w:rPr>
          <w:rFonts w:ascii="SimSun" w:hAnsi="SimSun"/>
          <w:sz w:val="21"/>
          <w:lang w:val="en-GB"/>
        </w:rPr>
      </w:pPr>
      <w:r w:rsidRPr="00F57338">
        <w:rPr>
          <w:rFonts w:ascii="SimSun" w:hAnsi="SimSun" w:hint="eastAsia"/>
          <w:sz w:val="21"/>
          <w:lang w:val="en-US"/>
        </w:rPr>
        <w:t>此外，委员会还审查了《内部审计政策》草案、更新的《内部审计手册》和修订的《内部监督司公布政策》。</w:t>
      </w:r>
    </w:p>
    <w:p w14:paraId="4D5BD3FA" w14:textId="77777777" w:rsidR="00D97781" w:rsidRPr="001C3A79" w:rsidRDefault="00AE07F9" w:rsidP="00B2133B">
      <w:pPr>
        <w:keepNext/>
        <w:spacing w:afterLines="50" w:after="120" w:line="340" w:lineRule="atLeast"/>
        <w:ind w:left="567"/>
        <w:rPr>
          <w:rFonts w:ascii="KaiTi" w:eastAsia="KaiTi" w:hAnsi="KaiTi" w:cs="Arial"/>
          <w:sz w:val="21"/>
          <w:szCs w:val="22"/>
          <w:lang w:eastAsia="zh-CN"/>
        </w:rPr>
      </w:pPr>
      <w:bookmarkStart w:id="16" w:name="_Toc429145913"/>
      <w:bookmarkStart w:id="17" w:name="_Toc429147806"/>
      <w:bookmarkStart w:id="18" w:name="_Toc429147824"/>
      <w:bookmarkStart w:id="19" w:name="_Toc429384083"/>
      <w:bookmarkEnd w:id="16"/>
      <w:bookmarkEnd w:id="17"/>
      <w:bookmarkEnd w:id="18"/>
      <w:bookmarkEnd w:id="19"/>
      <w:r w:rsidRPr="001C3A79">
        <w:rPr>
          <w:rFonts w:ascii="KaiTi" w:eastAsia="KaiTi" w:hAnsi="KaiTi" w:cs="Arial" w:hint="eastAsia"/>
          <w:sz w:val="21"/>
          <w:szCs w:val="22"/>
          <w:lang w:eastAsia="zh-CN"/>
        </w:rPr>
        <w:t>评　价</w:t>
      </w:r>
    </w:p>
    <w:p w14:paraId="3E26D2FA" w14:textId="77777777" w:rsidR="00D97781" w:rsidRDefault="00AE07F9" w:rsidP="00447EE7">
      <w:pPr>
        <w:pStyle w:val="ONUME"/>
        <w:tabs>
          <w:tab w:val="clear" w:pos="4437"/>
        </w:tabs>
        <w:overflowPunct w:val="0"/>
        <w:spacing w:afterLines="50" w:after="120" w:line="340" w:lineRule="atLeast"/>
        <w:ind w:left="0"/>
        <w:jc w:val="both"/>
        <w:rPr>
          <w:rFonts w:ascii="SimSun" w:hAnsi="SimSun"/>
          <w:sz w:val="21"/>
          <w:lang w:val="en-US"/>
        </w:rPr>
      </w:pPr>
      <w:r w:rsidRPr="00F57338">
        <w:rPr>
          <w:rFonts w:ascii="SimSun" w:hAnsi="SimSun" w:hint="eastAsia"/>
          <w:sz w:val="21"/>
          <w:lang w:val="en-US"/>
        </w:rPr>
        <w:t>在报告所涉期间，委员会与监督司和管理层一</w:t>
      </w:r>
      <w:r w:rsidR="00F3578C" w:rsidRPr="00F57338">
        <w:rPr>
          <w:rFonts w:ascii="SimSun" w:hAnsi="SimSun" w:hint="eastAsia"/>
          <w:sz w:val="21"/>
          <w:lang w:val="en-US"/>
        </w:rPr>
        <w:t>起</w:t>
      </w:r>
      <w:r w:rsidRPr="00F57338">
        <w:rPr>
          <w:rFonts w:ascii="SimSun" w:hAnsi="SimSun" w:hint="eastAsia"/>
          <w:sz w:val="21"/>
          <w:lang w:val="en-US"/>
        </w:rPr>
        <w:t>审查了</w:t>
      </w:r>
      <w:r w:rsidR="00F3578C" w:rsidRPr="00F57338">
        <w:rPr>
          <w:rFonts w:ascii="SimSun" w:hAnsi="SimSun" w:hint="eastAsia"/>
          <w:sz w:val="21"/>
          <w:lang w:val="en-US"/>
        </w:rPr>
        <w:t>六</w:t>
      </w:r>
      <w:r w:rsidRPr="00F57338">
        <w:rPr>
          <w:rFonts w:ascii="SimSun" w:hAnsi="SimSun" w:hint="eastAsia"/>
          <w:sz w:val="21"/>
          <w:lang w:val="en-US"/>
        </w:rPr>
        <w:t>项评价报告：</w:t>
      </w:r>
    </w:p>
    <w:p w14:paraId="104D142C" w14:textId="37CAB010" w:rsidR="00B04CEE" w:rsidRPr="00F57338" w:rsidRDefault="00F3578C" w:rsidP="004844A7">
      <w:pPr>
        <w:pStyle w:val="ONUME"/>
        <w:numPr>
          <w:ilvl w:val="1"/>
          <w:numId w:val="1"/>
        </w:numPr>
        <w:tabs>
          <w:tab w:val="clear" w:pos="1134"/>
        </w:tabs>
        <w:overflowPunct w:val="0"/>
        <w:spacing w:afterLines="50" w:after="120" w:line="340" w:lineRule="atLeast"/>
        <w:contextualSpacing/>
        <w:jc w:val="both"/>
        <w:rPr>
          <w:rFonts w:ascii="SimSun" w:hAnsi="SimSun" w:cs="Arial"/>
          <w:sz w:val="21"/>
          <w:szCs w:val="22"/>
        </w:rPr>
      </w:pPr>
      <w:r w:rsidRPr="00BF65EE">
        <w:rPr>
          <w:rFonts w:ascii="SimSun" w:hAnsi="SimSun" w:cstheme="minorHAnsi" w:hint="eastAsia"/>
          <w:bCs/>
          <w:sz w:val="21"/>
        </w:rPr>
        <w:t>计划32里斯本体系评价报告</w:t>
      </w:r>
      <w:r w:rsidR="004844A7" w:rsidRPr="00BF65EE">
        <w:rPr>
          <w:rFonts w:ascii="SimSun" w:hAnsi="SimSun" w:cstheme="minorHAnsi" w:hint="eastAsia"/>
          <w:bCs/>
          <w:sz w:val="21"/>
        </w:rPr>
        <w:t>（</w:t>
      </w:r>
      <w:r w:rsidR="00B04CEE" w:rsidRPr="00447EE7">
        <w:rPr>
          <w:rFonts w:ascii="SimSun" w:hAnsi="SimSun" w:cs="Arial" w:hint="eastAsia"/>
          <w:sz w:val="21"/>
          <w:szCs w:val="22"/>
          <w:lang w:val="en-US"/>
        </w:rPr>
        <w:t>EVAL</w:t>
      </w:r>
      <w:r w:rsidR="00B04CEE" w:rsidRPr="00BF65EE">
        <w:rPr>
          <w:rFonts w:ascii="SimSun" w:hAnsi="SimSun" w:cstheme="minorHAnsi" w:hint="eastAsia"/>
          <w:bCs/>
          <w:sz w:val="21"/>
        </w:rPr>
        <w:t xml:space="preserve"> 2019-05</w:t>
      </w:r>
      <w:r w:rsidR="004844A7" w:rsidRPr="00BF65EE">
        <w:rPr>
          <w:rFonts w:ascii="SimSun" w:hAnsi="SimSun" w:cstheme="minorHAnsi" w:hint="eastAsia"/>
          <w:bCs/>
          <w:sz w:val="21"/>
        </w:rPr>
        <w:t>）</w:t>
      </w:r>
    </w:p>
    <w:p w14:paraId="69BD14F4" w14:textId="576CAD72" w:rsidR="00B04CEE" w:rsidRPr="00F57338" w:rsidRDefault="00F3578C" w:rsidP="004844A7">
      <w:pPr>
        <w:pStyle w:val="ONUME"/>
        <w:numPr>
          <w:ilvl w:val="1"/>
          <w:numId w:val="1"/>
        </w:numPr>
        <w:tabs>
          <w:tab w:val="clear" w:pos="1134"/>
        </w:tabs>
        <w:overflowPunct w:val="0"/>
        <w:spacing w:afterLines="50" w:after="120" w:line="340" w:lineRule="atLeast"/>
        <w:contextualSpacing/>
        <w:jc w:val="both"/>
        <w:rPr>
          <w:rFonts w:ascii="SimSun" w:hAnsi="SimSun" w:cs="Arial"/>
          <w:sz w:val="21"/>
          <w:szCs w:val="22"/>
        </w:rPr>
      </w:pPr>
      <w:r w:rsidRPr="00F57338">
        <w:rPr>
          <w:rFonts w:ascii="SimSun" w:hAnsi="SimSun" w:hint="eastAsia"/>
          <w:bCs/>
          <w:sz w:val="21"/>
        </w:rPr>
        <w:t>计划17树立尊重知识产权</w:t>
      </w:r>
      <w:r w:rsidRPr="00447EE7">
        <w:rPr>
          <w:rFonts w:ascii="SimSun" w:hAnsi="SimSun" w:cs="Arial" w:hint="eastAsia"/>
          <w:sz w:val="21"/>
          <w:szCs w:val="22"/>
          <w:lang w:val="en-US"/>
        </w:rPr>
        <w:t>风尚</w:t>
      </w:r>
      <w:r w:rsidRPr="00F57338">
        <w:rPr>
          <w:rFonts w:ascii="SimSun" w:hAnsi="SimSun" w:hint="eastAsia"/>
          <w:bCs/>
          <w:sz w:val="21"/>
        </w:rPr>
        <w:t>的加强能力评价报告</w:t>
      </w:r>
      <w:r w:rsidR="004844A7">
        <w:rPr>
          <w:rFonts w:ascii="SimSun" w:hAnsi="SimSun" w:hint="eastAsia"/>
          <w:bCs/>
          <w:sz w:val="21"/>
        </w:rPr>
        <w:t>（</w:t>
      </w:r>
      <w:r w:rsidR="00B04CEE" w:rsidRPr="00F57338">
        <w:rPr>
          <w:rFonts w:ascii="SimSun" w:hAnsi="SimSun" w:hint="eastAsia"/>
          <w:bCs/>
          <w:sz w:val="21"/>
        </w:rPr>
        <w:t>EVAL 2019-03</w:t>
      </w:r>
      <w:r w:rsidR="004844A7">
        <w:rPr>
          <w:rFonts w:ascii="SimSun" w:hAnsi="SimSun" w:hint="eastAsia"/>
          <w:bCs/>
          <w:sz w:val="21"/>
        </w:rPr>
        <w:t>）</w:t>
      </w:r>
    </w:p>
    <w:p w14:paraId="7C6F4C3B" w14:textId="0AFABA8A" w:rsidR="00BC7338" w:rsidRPr="00F57338" w:rsidRDefault="00F3578C" w:rsidP="004844A7">
      <w:pPr>
        <w:pStyle w:val="ONUME"/>
        <w:numPr>
          <w:ilvl w:val="1"/>
          <w:numId w:val="1"/>
        </w:numPr>
        <w:tabs>
          <w:tab w:val="clear" w:pos="1134"/>
        </w:tabs>
        <w:overflowPunct w:val="0"/>
        <w:spacing w:afterLines="50" w:after="120" w:line="340" w:lineRule="atLeast"/>
        <w:contextualSpacing/>
        <w:jc w:val="both"/>
        <w:rPr>
          <w:rFonts w:ascii="SimSun" w:hAnsi="SimSun" w:cs="Arial"/>
          <w:sz w:val="21"/>
          <w:szCs w:val="22"/>
        </w:rPr>
      </w:pPr>
      <w:r w:rsidRPr="00F57338">
        <w:rPr>
          <w:rFonts w:ascii="SimSun" w:hAnsi="SimSun" w:hint="eastAsia"/>
          <w:sz w:val="21"/>
        </w:rPr>
        <w:t>非洲地区局评价报告</w:t>
      </w:r>
      <w:r w:rsidR="004844A7">
        <w:rPr>
          <w:rFonts w:ascii="SimSun" w:hAnsi="SimSun" w:hint="eastAsia"/>
          <w:sz w:val="21"/>
        </w:rPr>
        <w:t>（</w:t>
      </w:r>
      <w:r w:rsidR="00B04CEE" w:rsidRPr="00F57338">
        <w:rPr>
          <w:rFonts w:ascii="SimSun" w:hAnsi="SimSun" w:hint="eastAsia"/>
          <w:sz w:val="21"/>
        </w:rPr>
        <w:t xml:space="preserve">EVAL </w:t>
      </w:r>
      <w:r w:rsidR="00B04CEE" w:rsidRPr="004844A7">
        <w:rPr>
          <w:rFonts w:ascii="SimSun" w:hAnsi="SimSun" w:cs="Arial" w:hint="eastAsia"/>
          <w:sz w:val="21"/>
          <w:szCs w:val="22"/>
          <w:lang w:val="en-US"/>
        </w:rPr>
        <w:t>2019</w:t>
      </w:r>
      <w:r w:rsidR="00B04CEE" w:rsidRPr="00F57338">
        <w:rPr>
          <w:rFonts w:ascii="SimSun" w:hAnsi="SimSun" w:hint="eastAsia"/>
          <w:sz w:val="21"/>
        </w:rPr>
        <w:t>-01</w:t>
      </w:r>
      <w:r w:rsidR="004844A7">
        <w:rPr>
          <w:rFonts w:ascii="SimSun" w:hAnsi="SimSun" w:hint="eastAsia"/>
          <w:sz w:val="21"/>
        </w:rPr>
        <w:t>）</w:t>
      </w:r>
    </w:p>
    <w:p w14:paraId="3F599B36" w14:textId="51703DE8" w:rsidR="00B61088" w:rsidRPr="00F57338" w:rsidRDefault="00F3578C" w:rsidP="004844A7">
      <w:pPr>
        <w:pStyle w:val="ONUME"/>
        <w:numPr>
          <w:ilvl w:val="1"/>
          <w:numId w:val="1"/>
        </w:numPr>
        <w:tabs>
          <w:tab w:val="clear" w:pos="1134"/>
        </w:tabs>
        <w:overflowPunct w:val="0"/>
        <w:spacing w:afterLines="50" w:after="120" w:line="340" w:lineRule="atLeast"/>
        <w:contextualSpacing/>
        <w:jc w:val="both"/>
        <w:rPr>
          <w:rFonts w:ascii="SimSun" w:hAnsi="SimSun" w:cs="Arial"/>
          <w:sz w:val="21"/>
          <w:szCs w:val="22"/>
        </w:rPr>
      </w:pPr>
      <w:r w:rsidRPr="00F57338">
        <w:rPr>
          <w:rFonts w:ascii="SimSun" w:hAnsi="SimSun" w:hint="eastAsia"/>
          <w:sz w:val="21"/>
        </w:rPr>
        <w:t>亚洲及太平洋地区局技术合作</w:t>
      </w:r>
      <w:r w:rsidRPr="004844A7">
        <w:rPr>
          <w:rFonts w:ascii="SimSun" w:hAnsi="SimSun" w:cs="Arial" w:hint="eastAsia"/>
          <w:sz w:val="21"/>
          <w:szCs w:val="22"/>
          <w:lang w:val="en-US"/>
        </w:rPr>
        <w:t>框架</w:t>
      </w:r>
      <w:r w:rsidRPr="00F57338">
        <w:rPr>
          <w:rFonts w:ascii="SimSun" w:hAnsi="SimSun" w:hint="eastAsia"/>
          <w:sz w:val="21"/>
        </w:rPr>
        <w:t>事前评价报告</w:t>
      </w:r>
      <w:r w:rsidR="004844A7">
        <w:rPr>
          <w:rFonts w:ascii="SimSun" w:hAnsi="SimSun" w:hint="eastAsia"/>
          <w:sz w:val="21"/>
        </w:rPr>
        <w:t>（</w:t>
      </w:r>
      <w:r w:rsidR="005F367B" w:rsidRPr="00F57338">
        <w:rPr>
          <w:rFonts w:ascii="SimSun" w:hAnsi="SimSun" w:hint="eastAsia"/>
          <w:sz w:val="21"/>
        </w:rPr>
        <w:t>EVAL 2020-04</w:t>
      </w:r>
      <w:r w:rsidR="004844A7">
        <w:rPr>
          <w:rFonts w:ascii="SimSun" w:hAnsi="SimSun" w:hint="eastAsia"/>
          <w:sz w:val="21"/>
        </w:rPr>
        <w:t>）</w:t>
      </w:r>
    </w:p>
    <w:p w14:paraId="069E8A2C" w14:textId="5AAEA5A7" w:rsidR="00A861C2" w:rsidRPr="00F57338" w:rsidRDefault="00F3578C" w:rsidP="004844A7">
      <w:pPr>
        <w:pStyle w:val="ONUME"/>
        <w:numPr>
          <w:ilvl w:val="1"/>
          <w:numId w:val="1"/>
        </w:numPr>
        <w:tabs>
          <w:tab w:val="clear" w:pos="1134"/>
        </w:tabs>
        <w:overflowPunct w:val="0"/>
        <w:spacing w:afterLines="50" w:after="120" w:line="340" w:lineRule="atLeast"/>
        <w:contextualSpacing/>
        <w:jc w:val="both"/>
        <w:rPr>
          <w:rFonts w:ascii="SimSun" w:hAnsi="SimSun" w:cs="Arial"/>
          <w:sz w:val="21"/>
          <w:szCs w:val="22"/>
        </w:rPr>
      </w:pPr>
      <w:r w:rsidRPr="00F57338">
        <w:rPr>
          <w:rFonts w:ascii="SimSun" w:hAnsi="SimSun" w:hint="eastAsia"/>
          <w:sz w:val="21"/>
        </w:rPr>
        <w:t>产权组织</w:t>
      </w:r>
      <w:r w:rsidRPr="00447EE7">
        <w:rPr>
          <w:rFonts w:ascii="SimSun" w:hAnsi="SimSun" w:cs="Arial" w:hint="eastAsia"/>
          <w:sz w:val="21"/>
          <w:szCs w:val="22"/>
          <w:lang w:val="en-US"/>
        </w:rPr>
        <w:t>阿拉伯国家司</w:t>
      </w:r>
      <w:r w:rsidRPr="004844A7">
        <w:rPr>
          <w:rFonts w:ascii="SimSun" w:hAnsi="SimSun" w:cs="Arial" w:hint="eastAsia"/>
          <w:sz w:val="21"/>
          <w:szCs w:val="22"/>
          <w:lang w:val="en-US"/>
        </w:rPr>
        <w:t>评价报告</w:t>
      </w:r>
      <w:r w:rsidR="004844A7">
        <w:rPr>
          <w:rFonts w:ascii="SimSun" w:hAnsi="SimSun" w:hint="eastAsia"/>
          <w:sz w:val="21"/>
        </w:rPr>
        <w:t>（</w:t>
      </w:r>
      <w:r w:rsidR="00A861C2" w:rsidRPr="00F57338">
        <w:rPr>
          <w:rFonts w:ascii="SimSun" w:hAnsi="SimSun" w:hint="eastAsia"/>
          <w:sz w:val="21"/>
        </w:rPr>
        <w:t>EVAL 20</w:t>
      </w:r>
      <w:r w:rsidR="001D7362">
        <w:rPr>
          <w:rFonts w:ascii="SimSun" w:hAnsi="SimSun" w:hint="eastAsia"/>
          <w:sz w:val="21"/>
        </w:rPr>
        <w:t>20</w:t>
      </w:r>
      <w:r w:rsidR="00A861C2" w:rsidRPr="00F57338">
        <w:rPr>
          <w:rFonts w:ascii="SimSun" w:hAnsi="SimSun" w:hint="eastAsia"/>
          <w:sz w:val="21"/>
        </w:rPr>
        <w:t>-01</w:t>
      </w:r>
      <w:r w:rsidR="004844A7">
        <w:rPr>
          <w:rFonts w:ascii="SimSun" w:hAnsi="SimSun" w:hint="eastAsia"/>
          <w:sz w:val="21"/>
        </w:rPr>
        <w:t>）</w:t>
      </w:r>
    </w:p>
    <w:p w14:paraId="60184B85" w14:textId="1FC4BF16" w:rsidR="00D97781" w:rsidRDefault="004844A7" w:rsidP="004844A7">
      <w:pPr>
        <w:pStyle w:val="ONUME"/>
        <w:numPr>
          <w:ilvl w:val="1"/>
          <w:numId w:val="1"/>
        </w:numPr>
        <w:tabs>
          <w:tab w:val="clear" w:pos="1134"/>
        </w:tabs>
        <w:overflowPunct w:val="0"/>
        <w:spacing w:afterLines="50" w:after="120" w:line="340" w:lineRule="atLeast"/>
        <w:jc w:val="both"/>
        <w:rPr>
          <w:rFonts w:ascii="SimSun" w:hAnsi="SimSun" w:cs="Arial"/>
          <w:sz w:val="21"/>
          <w:szCs w:val="22"/>
        </w:rPr>
      </w:pPr>
      <w:r w:rsidRPr="004844A7">
        <w:rPr>
          <w:rFonts w:ascii="SimSun" w:hAnsi="SimSun"/>
          <w:sz w:val="21"/>
        </w:rPr>
        <w:t>WIPO Match</w:t>
      </w:r>
      <w:r w:rsidR="00F3578C" w:rsidRPr="00F57338">
        <w:rPr>
          <w:rFonts w:ascii="SimSun" w:hAnsi="SimSun" w:hint="eastAsia"/>
          <w:sz w:val="21"/>
        </w:rPr>
        <w:t>评价报告</w:t>
      </w:r>
      <w:r>
        <w:rPr>
          <w:rFonts w:ascii="SimSun" w:hAnsi="SimSun" w:hint="eastAsia"/>
          <w:sz w:val="21"/>
        </w:rPr>
        <w:t>（</w:t>
      </w:r>
      <w:r w:rsidR="00A861C2" w:rsidRPr="00447EE7">
        <w:rPr>
          <w:rFonts w:ascii="SimSun" w:hAnsi="SimSun" w:cs="Arial" w:hint="eastAsia"/>
          <w:sz w:val="21"/>
          <w:szCs w:val="22"/>
          <w:lang w:val="en-US"/>
        </w:rPr>
        <w:t>EVAL</w:t>
      </w:r>
      <w:r w:rsidR="00A861C2" w:rsidRPr="00F57338">
        <w:rPr>
          <w:rFonts w:ascii="SimSun" w:hAnsi="SimSun" w:hint="eastAsia"/>
          <w:sz w:val="21"/>
        </w:rPr>
        <w:t xml:space="preserve"> 2020-05</w:t>
      </w:r>
      <w:r>
        <w:rPr>
          <w:rFonts w:ascii="SimSun" w:hAnsi="SimSun" w:hint="eastAsia"/>
          <w:sz w:val="21"/>
        </w:rPr>
        <w:t>）</w:t>
      </w:r>
    </w:p>
    <w:p w14:paraId="1CB9CB70" w14:textId="77777777" w:rsidR="00D97781" w:rsidRPr="001C3A79" w:rsidRDefault="00AE07F9" w:rsidP="00B2133B">
      <w:pPr>
        <w:keepNext/>
        <w:spacing w:afterLines="50" w:after="120" w:line="340" w:lineRule="atLeast"/>
        <w:ind w:left="567"/>
        <w:rPr>
          <w:rFonts w:ascii="KaiTi" w:eastAsia="KaiTi" w:hAnsi="KaiTi"/>
          <w:sz w:val="21"/>
          <w:szCs w:val="22"/>
          <w:lang w:eastAsia="zh-CN"/>
        </w:rPr>
      </w:pPr>
      <w:r w:rsidRPr="001C3A79">
        <w:rPr>
          <w:rFonts w:ascii="KaiTi" w:eastAsia="KaiTi" w:hAnsi="KaiTi" w:hint="eastAsia"/>
          <w:sz w:val="21"/>
          <w:szCs w:val="22"/>
          <w:lang w:eastAsia="zh-CN"/>
        </w:rPr>
        <w:t>调　查</w:t>
      </w:r>
    </w:p>
    <w:p w14:paraId="40458054" w14:textId="179F05F1" w:rsidR="00D97781" w:rsidRDefault="00114A25" w:rsidP="00447EE7">
      <w:pPr>
        <w:pStyle w:val="ONUME"/>
        <w:tabs>
          <w:tab w:val="clear" w:pos="4437"/>
        </w:tabs>
        <w:overflowPunct w:val="0"/>
        <w:spacing w:afterLines="50" w:after="120" w:line="340" w:lineRule="atLeast"/>
        <w:ind w:left="0"/>
        <w:jc w:val="both"/>
        <w:rPr>
          <w:rFonts w:ascii="SimSun" w:hAnsi="SimSun"/>
          <w:sz w:val="21"/>
        </w:rPr>
      </w:pPr>
      <w:r w:rsidRPr="00BE482B">
        <w:rPr>
          <w:rFonts w:ascii="SimSun" w:hAnsi="SimSun" w:hint="eastAsia"/>
          <w:sz w:val="21"/>
          <w:szCs w:val="22"/>
        </w:rPr>
        <w:t>按照《内部监督章程》的规定，监督司司长在每届会议上向委员会介绍调查案件的</w:t>
      </w:r>
      <w:r w:rsidR="001D4ECA">
        <w:rPr>
          <w:rFonts w:ascii="SimSun" w:hAnsi="SimSun" w:hint="eastAsia"/>
          <w:sz w:val="21"/>
          <w:szCs w:val="22"/>
        </w:rPr>
        <w:t>状况</w:t>
      </w:r>
      <w:r w:rsidRPr="00BE482B">
        <w:rPr>
          <w:rFonts w:ascii="SimSun" w:hAnsi="SimSun" w:hint="eastAsia"/>
          <w:sz w:val="21"/>
          <w:szCs w:val="22"/>
        </w:rPr>
        <w:t>及案件量</w:t>
      </w:r>
      <w:r w:rsidR="005E2207">
        <w:rPr>
          <w:rFonts w:ascii="SimSun" w:hAnsi="SimSun" w:hint="eastAsia"/>
          <w:sz w:val="21"/>
          <w:szCs w:val="22"/>
        </w:rPr>
        <w:t>趋势</w:t>
      </w:r>
      <w:r w:rsidRPr="00BE482B">
        <w:rPr>
          <w:rFonts w:ascii="SimSun" w:hAnsi="SimSun" w:hint="eastAsia"/>
          <w:sz w:val="21"/>
          <w:szCs w:val="22"/>
        </w:rPr>
        <w:t>，提供已收到的投诉和已证实为属于不当行为的投诉详情。</w:t>
      </w:r>
      <w:r w:rsidRPr="00114A25">
        <w:rPr>
          <w:rFonts w:ascii="SimSun" w:hAnsi="SimSun" w:hint="eastAsia"/>
          <w:sz w:val="21"/>
          <w:szCs w:val="22"/>
        </w:rPr>
        <w:t>对于可能与监督司存在利益冲突的</w:t>
      </w:r>
      <w:r w:rsidR="00356109">
        <w:rPr>
          <w:rFonts w:ascii="SimSun" w:hAnsi="SimSun" w:hint="eastAsia"/>
          <w:sz w:val="21"/>
          <w:szCs w:val="22"/>
        </w:rPr>
        <w:t>所有</w:t>
      </w:r>
      <w:r w:rsidRPr="00114A25">
        <w:rPr>
          <w:rFonts w:ascii="SimSun" w:hAnsi="SimSun" w:hint="eastAsia"/>
          <w:sz w:val="21"/>
          <w:szCs w:val="22"/>
        </w:rPr>
        <w:t>案件，委员会审查了每个案件的详情，并对监督司司长提出了</w:t>
      </w:r>
      <w:r w:rsidR="00356109">
        <w:rPr>
          <w:rFonts w:ascii="SimSun" w:hAnsi="SimSun" w:hint="eastAsia"/>
          <w:sz w:val="21"/>
          <w:szCs w:val="22"/>
        </w:rPr>
        <w:t>相应</w:t>
      </w:r>
      <w:r w:rsidRPr="00114A25">
        <w:rPr>
          <w:rFonts w:ascii="SimSun" w:hAnsi="SimSun" w:hint="eastAsia"/>
          <w:sz w:val="21"/>
          <w:szCs w:val="22"/>
        </w:rPr>
        <w:t>建议。</w:t>
      </w:r>
    </w:p>
    <w:p w14:paraId="6CE6FB86" w14:textId="447EFAEF" w:rsidR="00D97781" w:rsidRDefault="00477783" w:rsidP="00447EE7">
      <w:pPr>
        <w:pStyle w:val="ONUME"/>
        <w:tabs>
          <w:tab w:val="clear" w:pos="4437"/>
        </w:tabs>
        <w:overflowPunct w:val="0"/>
        <w:spacing w:afterLines="50" w:after="120" w:line="340" w:lineRule="atLeast"/>
        <w:ind w:left="0"/>
        <w:jc w:val="both"/>
        <w:rPr>
          <w:rFonts w:ascii="SimSun" w:hAnsi="SimSun"/>
          <w:sz w:val="21"/>
        </w:rPr>
      </w:pPr>
      <w:r w:rsidRPr="00F57338">
        <w:rPr>
          <w:rFonts w:ascii="SimSun" w:hAnsi="SimSun" w:hint="eastAsia"/>
          <w:sz w:val="21"/>
        </w:rPr>
        <w:lastRenderedPageBreak/>
        <w:t>委员会高兴地注意到，监督司调查员</w:t>
      </w:r>
      <w:r w:rsidR="00D64943" w:rsidRPr="00F57338">
        <w:rPr>
          <w:rFonts w:ascii="SimSun" w:hAnsi="SimSun" w:hint="eastAsia"/>
          <w:sz w:val="21"/>
        </w:rPr>
        <w:t>参加了</w:t>
      </w:r>
      <w:r w:rsidRPr="00F57338">
        <w:rPr>
          <w:rFonts w:ascii="SimSun" w:hAnsi="SimSun" w:hint="eastAsia"/>
          <w:sz w:val="21"/>
        </w:rPr>
        <w:t>相关培训</w:t>
      </w:r>
      <w:r w:rsidR="00D64943" w:rsidRPr="00F57338">
        <w:rPr>
          <w:rFonts w:ascii="SimSun" w:hAnsi="SimSun" w:hint="eastAsia"/>
          <w:sz w:val="21"/>
        </w:rPr>
        <w:t>课程</w:t>
      </w:r>
      <w:r w:rsidRPr="00F57338">
        <w:rPr>
          <w:rFonts w:ascii="SimSun" w:hAnsi="SimSun" w:hint="eastAsia"/>
          <w:sz w:val="21"/>
        </w:rPr>
        <w:t>，产权组织工作人员</w:t>
      </w:r>
      <w:r w:rsidR="00C35271">
        <w:rPr>
          <w:rFonts w:ascii="SimSun" w:hAnsi="SimSun" w:hint="eastAsia"/>
          <w:sz w:val="21"/>
        </w:rPr>
        <w:t>也</w:t>
      </w:r>
      <w:r w:rsidRPr="00F57338">
        <w:rPr>
          <w:rFonts w:ascii="SimSun" w:hAnsi="SimSun" w:hint="eastAsia"/>
          <w:sz w:val="21"/>
        </w:rPr>
        <w:t>参加了由监督司和财务主任办公室领导的强制性防欺诈意识培训</w:t>
      </w:r>
      <w:r w:rsidR="00D64943" w:rsidRPr="00F57338">
        <w:rPr>
          <w:rFonts w:ascii="SimSun" w:hAnsi="SimSun" w:hint="eastAsia"/>
          <w:sz w:val="21"/>
        </w:rPr>
        <w:t>课程</w:t>
      </w:r>
      <w:r w:rsidRPr="00F57338">
        <w:rPr>
          <w:rFonts w:ascii="SimSun" w:hAnsi="SimSun" w:hint="eastAsia"/>
          <w:sz w:val="21"/>
        </w:rPr>
        <w:t>，以及由监督司和人力部领导的防止性骚扰培训</w:t>
      </w:r>
      <w:r w:rsidR="00D64943" w:rsidRPr="00F57338">
        <w:rPr>
          <w:rFonts w:ascii="SimSun" w:hAnsi="SimSun" w:hint="eastAsia"/>
          <w:sz w:val="21"/>
        </w:rPr>
        <w:t>课程</w:t>
      </w:r>
      <w:r w:rsidRPr="00F57338">
        <w:rPr>
          <w:rFonts w:ascii="SimSun" w:hAnsi="SimSun" w:hint="eastAsia"/>
          <w:sz w:val="21"/>
        </w:rPr>
        <w:t>。</w:t>
      </w:r>
    </w:p>
    <w:p w14:paraId="10E4E36D" w14:textId="18548B00" w:rsidR="00D97781" w:rsidRPr="00C35271" w:rsidRDefault="00AE07F9" w:rsidP="00447EE7">
      <w:pPr>
        <w:pStyle w:val="ONUME"/>
        <w:tabs>
          <w:tab w:val="clear" w:pos="4437"/>
        </w:tabs>
        <w:overflowPunct w:val="0"/>
        <w:spacing w:afterLines="50" w:after="120" w:line="340" w:lineRule="atLeast"/>
        <w:ind w:left="0"/>
        <w:jc w:val="both"/>
        <w:rPr>
          <w:rFonts w:ascii="SimSun" w:hAnsi="SimSun"/>
          <w:sz w:val="21"/>
          <w:lang w:val="en-US"/>
        </w:rPr>
      </w:pPr>
      <w:r w:rsidRPr="00C35271">
        <w:rPr>
          <w:rFonts w:ascii="SimSun" w:hAnsi="SimSun" w:cs="Microsoft YaHei" w:hint="eastAsia"/>
          <w:sz w:val="21"/>
          <w:szCs w:val="22"/>
          <w:lang w:val="en-GB"/>
        </w:rPr>
        <w:t>在第</w:t>
      </w:r>
      <w:r w:rsidR="00D64943" w:rsidRPr="00C35271">
        <w:rPr>
          <w:rFonts w:ascii="SimSun" w:hAnsi="SimSun" w:cs="Microsoft YaHei" w:hint="eastAsia"/>
          <w:sz w:val="21"/>
          <w:szCs w:val="22"/>
          <w:lang w:val="en-GB"/>
        </w:rPr>
        <w:t>六十一</w:t>
      </w:r>
      <w:r w:rsidRPr="00C35271">
        <w:rPr>
          <w:rFonts w:ascii="SimSun" w:hAnsi="SimSun" w:cs="Microsoft YaHei" w:hint="eastAsia"/>
          <w:sz w:val="21"/>
          <w:szCs w:val="22"/>
          <w:lang w:val="en-GB"/>
        </w:rPr>
        <w:t>届会议上</w:t>
      </w:r>
      <w:r w:rsidR="00D64943" w:rsidRPr="00C35271">
        <w:rPr>
          <w:rFonts w:ascii="SimSun" w:hAnsi="SimSun" w:cs="Microsoft YaHei" w:hint="eastAsia"/>
          <w:sz w:val="21"/>
          <w:szCs w:val="22"/>
          <w:lang w:val="en-GB"/>
        </w:rPr>
        <w:t>，监督司</w:t>
      </w:r>
      <w:r w:rsidR="00C8741E">
        <w:rPr>
          <w:rFonts w:ascii="SimSun" w:hAnsi="SimSun" w:cs="Microsoft YaHei" w:hint="eastAsia"/>
          <w:sz w:val="21"/>
          <w:szCs w:val="22"/>
          <w:lang w:val="en-GB"/>
        </w:rPr>
        <w:t>向委员会</w:t>
      </w:r>
      <w:r w:rsidRPr="00C35271">
        <w:rPr>
          <w:rFonts w:ascii="SimSun" w:hAnsi="SimSun" w:cs="Microsoft YaHei" w:hint="eastAsia"/>
          <w:sz w:val="21"/>
          <w:szCs w:val="22"/>
          <w:lang w:val="en-GB"/>
        </w:rPr>
        <w:t>报告，截至</w:t>
      </w:r>
      <w:r w:rsidRPr="00C35271">
        <w:rPr>
          <w:rFonts w:ascii="SimSun" w:hAnsi="SimSun" w:hint="eastAsia"/>
          <w:sz w:val="21"/>
          <w:szCs w:val="22"/>
          <w:lang w:val="en-GB"/>
        </w:rPr>
        <w:t>202</w:t>
      </w:r>
      <w:r w:rsidR="00D64943" w:rsidRPr="00C35271">
        <w:rPr>
          <w:rFonts w:ascii="SimSun" w:hAnsi="SimSun" w:hint="eastAsia"/>
          <w:sz w:val="21"/>
          <w:szCs w:val="22"/>
          <w:lang w:val="en-GB"/>
        </w:rPr>
        <w:t>1</w:t>
      </w:r>
      <w:r w:rsidRPr="00C35271">
        <w:rPr>
          <w:rFonts w:ascii="SimSun" w:hAnsi="SimSun" w:cs="Microsoft YaHei" w:hint="eastAsia"/>
          <w:sz w:val="21"/>
          <w:szCs w:val="22"/>
          <w:lang w:val="en-GB"/>
        </w:rPr>
        <w:t>年</w:t>
      </w:r>
      <w:r w:rsidR="00D64943" w:rsidRPr="00C35271">
        <w:rPr>
          <w:rFonts w:ascii="SimSun" w:hAnsi="SimSun" w:cs="Microsoft YaHei" w:hint="eastAsia"/>
          <w:sz w:val="21"/>
          <w:szCs w:val="22"/>
          <w:lang w:val="en-GB"/>
        </w:rPr>
        <w:t>6</w:t>
      </w:r>
      <w:r w:rsidRPr="00C35271">
        <w:rPr>
          <w:rFonts w:ascii="SimSun" w:hAnsi="SimSun" w:cs="Microsoft YaHei" w:hint="eastAsia"/>
          <w:sz w:val="21"/>
          <w:szCs w:val="22"/>
          <w:lang w:val="en-GB"/>
        </w:rPr>
        <w:t>月</w:t>
      </w:r>
      <w:r w:rsidRPr="00C35271">
        <w:rPr>
          <w:rFonts w:ascii="SimSun" w:hAnsi="SimSun" w:hint="eastAsia"/>
          <w:sz w:val="21"/>
          <w:szCs w:val="22"/>
          <w:lang w:val="en-GB"/>
        </w:rPr>
        <w:t>1</w:t>
      </w:r>
      <w:r w:rsidR="00D64943" w:rsidRPr="00C35271">
        <w:rPr>
          <w:rFonts w:ascii="SimSun" w:hAnsi="SimSun" w:hint="eastAsia"/>
          <w:sz w:val="21"/>
          <w:szCs w:val="22"/>
          <w:lang w:val="en-GB"/>
        </w:rPr>
        <w:t>5</w:t>
      </w:r>
      <w:r w:rsidRPr="00C35271">
        <w:rPr>
          <w:rFonts w:ascii="SimSun" w:hAnsi="SimSun" w:cs="Microsoft YaHei" w:hint="eastAsia"/>
          <w:sz w:val="21"/>
          <w:szCs w:val="22"/>
          <w:lang w:val="en-GB"/>
        </w:rPr>
        <w:t>日，有</w:t>
      </w:r>
      <w:r w:rsidRPr="00C35271">
        <w:rPr>
          <w:rFonts w:ascii="SimSun" w:hAnsi="SimSun" w:hint="eastAsia"/>
          <w:sz w:val="21"/>
          <w:szCs w:val="22"/>
          <w:lang w:val="en-GB"/>
        </w:rPr>
        <w:t>1</w:t>
      </w:r>
      <w:r w:rsidR="00D64943" w:rsidRPr="00C35271">
        <w:rPr>
          <w:rFonts w:ascii="SimSun" w:hAnsi="SimSun" w:hint="eastAsia"/>
          <w:sz w:val="21"/>
          <w:szCs w:val="22"/>
          <w:lang w:val="en-GB"/>
        </w:rPr>
        <w:t>3</w:t>
      </w:r>
      <w:r w:rsidRPr="00C35271">
        <w:rPr>
          <w:rFonts w:ascii="SimSun" w:hAnsi="SimSun" w:cs="Microsoft YaHei" w:hint="eastAsia"/>
          <w:sz w:val="21"/>
          <w:szCs w:val="22"/>
          <w:lang w:val="en-GB"/>
        </w:rPr>
        <w:t>起</w:t>
      </w:r>
      <w:r w:rsidR="00C8741E">
        <w:rPr>
          <w:rFonts w:ascii="SimSun" w:hAnsi="SimSun" w:hint="eastAsia"/>
          <w:sz w:val="21"/>
          <w:lang w:val="en-US"/>
        </w:rPr>
        <w:t>待</w:t>
      </w:r>
      <w:r w:rsidR="00D64943" w:rsidRPr="00C35271">
        <w:rPr>
          <w:rFonts w:ascii="SimSun" w:hAnsi="SimSun" w:hint="eastAsia"/>
          <w:sz w:val="21"/>
          <w:lang w:val="en-US"/>
        </w:rPr>
        <w:t>决</w:t>
      </w:r>
      <w:r w:rsidRPr="00C35271">
        <w:rPr>
          <w:rFonts w:ascii="SimSun" w:hAnsi="SimSun" w:cs="Microsoft YaHei" w:hint="eastAsia"/>
          <w:sz w:val="21"/>
          <w:szCs w:val="22"/>
          <w:lang w:val="en-GB"/>
        </w:rPr>
        <w:t>调查案件，其中</w:t>
      </w:r>
      <w:r w:rsidRPr="00C35271">
        <w:rPr>
          <w:rFonts w:ascii="SimSun" w:hAnsi="SimSun" w:hint="eastAsia"/>
          <w:sz w:val="21"/>
          <w:szCs w:val="22"/>
          <w:lang w:val="en-GB"/>
        </w:rPr>
        <w:t>1</w:t>
      </w:r>
      <w:r w:rsidRPr="00C35271">
        <w:rPr>
          <w:rFonts w:ascii="SimSun" w:hAnsi="SimSun" w:cs="Microsoft YaHei" w:hint="eastAsia"/>
          <w:sz w:val="21"/>
          <w:szCs w:val="22"/>
          <w:lang w:val="en-GB"/>
        </w:rPr>
        <w:t>起正在</w:t>
      </w:r>
      <w:r w:rsidR="00D64943" w:rsidRPr="00C35271">
        <w:rPr>
          <w:rFonts w:ascii="SimSun" w:hAnsi="SimSun" w:cs="Microsoft YaHei" w:hint="eastAsia"/>
          <w:sz w:val="21"/>
          <w:szCs w:val="22"/>
          <w:lang w:val="en-GB"/>
        </w:rPr>
        <w:t>进行</w:t>
      </w:r>
      <w:r w:rsidRPr="00C35271">
        <w:rPr>
          <w:rFonts w:ascii="SimSun" w:hAnsi="SimSun" w:cs="Microsoft YaHei" w:hint="eastAsia"/>
          <w:sz w:val="21"/>
          <w:szCs w:val="22"/>
          <w:lang w:val="en-GB"/>
        </w:rPr>
        <w:t>初步评价，</w:t>
      </w:r>
      <w:r w:rsidR="00D64943" w:rsidRPr="00C35271">
        <w:rPr>
          <w:rFonts w:ascii="SimSun" w:hAnsi="SimSun" w:cs="Microsoft YaHei" w:hint="eastAsia"/>
          <w:sz w:val="21"/>
          <w:szCs w:val="22"/>
          <w:lang w:val="en-GB"/>
        </w:rPr>
        <w:t>8</w:t>
      </w:r>
      <w:r w:rsidRPr="00C35271">
        <w:rPr>
          <w:rFonts w:ascii="SimSun" w:hAnsi="SimSun" w:cs="Microsoft YaHei" w:hint="eastAsia"/>
          <w:sz w:val="21"/>
          <w:szCs w:val="22"/>
          <w:lang w:val="en-GB"/>
        </w:rPr>
        <w:t>起</w:t>
      </w:r>
      <w:r w:rsidR="00D64943" w:rsidRPr="00C35271">
        <w:rPr>
          <w:rFonts w:ascii="SimSun" w:hAnsi="SimSun" w:cs="Microsoft YaHei" w:hint="eastAsia"/>
          <w:sz w:val="21"/>
          <w:szCs w:val="22"/>
          <w:lang w:val="en-GB"/>
        </w:rPr>
        <w:t>正在进行</w:t>
      </w:r>
      <w:r w:rsidRPr="00C35271">
        <w:rPr>
          <w:rFonts w:ascii="SimSun" w:hAnsi="SimSun" w:cs="Microsoft YaHei" w:hint="eastAsia"/>
          <w:sz w:val="21"/>
          <w:szCs w:val="22"/>
          <w:lang w:val="en-GB"/>
        </w:rPr>
        <w:t>正式调查，</w:t>
      </w:r>
      <w:r w:rsidR="00D64943" w:rsidRPr="00C35271">
        <w:rPr>
          <w:rFonts w:ascii="SimSun" w:hAnsi="SimSun" w:cs="Microsoft YaHei" w:hint="eastAsia"/>
          <w:sz w:val="21"/>
          <w:szCs w:val="22"/>
          <w:lang w:val="en-GB"/>
        </w:rPr>
        <w:t>4</w:t>
      </w:r>
      <w:r w:rsidRPr="00C35271">
        <w:rPr>
          <w:rFonts w:ascii="SimSun" w:hAnsi="SimSun" w:cs="Microsoft YaHei" w:hint="eastAsia"/>
          <w:sz w:val="21"/>
          <w:szCs w:val="22"/>
          <w:lang w:val="en-GB"/>
        </w:rPr>
        <w:t>起案件暂停。委员会注意到，在</w:t>
      </w:r>
      <w:r w:rsidRPr="00C35271">
        <w:rPr>
          <w:rFonts w:ascii="SimSun" w:hAnsi="SimSun" w:hint="eastAsia"/>
          <w:sz w:val="21"/>
          <w:szCs w:val="22"/>
          <w:lang w:val="en-GB"/>
        </w:rPr>
        <w:t>1</w:t>
      </w:r>
      <w:r w:rsidR="00D64943" w:rsidRPr="00C35271">
        <w:rPr>
          <w:rFonts w:ascii="SimSun" w:hAnsi="SimSun" w:hint="eastAsia"/>
          <w:sz w:val="21"/>
          <w:szCs w:val="22"/>
          <w:lang w:val="en-GB"/>
        </w:rPr>
        <w:t>3</w:t>
      </w:r>
      <w:r w:rsidRPr="00C35271">
        <w:rPr>
          <w:rFonts w:ascii="SimSun" w:hAnsi="SimSun" w:cs="Microsoft YaHei" w:hint="eastAsia"/>
          <w:sz w:val="21"/>
          <w:szCs w:val="22"/>
          <w:lang w:val="en-GB"/>
        </w:rPr>
        <w:t>起待决案件中，</w:t>
      </w:r>
      <w:r w:rsidRPr="00C35271">
        <w:rPr>
          <w:rFonts w:ascii="SimSun" w:hAnsi="SimSun" w:hint="eastAsia"/>
          <w:sz w:val="21"/>
          <w:szCs w:val="22"/>
          <w:lang w:val="en-GB"/>
        </w:rPr>
        <w:t>1</w:t>
      </w:r>
      <w:r w:rsidRPr="00C35271">
        <w:rPr>
          <w:rFonts w:ascii="SimSun" w:hAnsi="SimSun" w:cs="Microsoft YaHei" w:hint="eastAsia"/>
          <w:sz w:val="21"/>
          <w:szCs w:val="22"/>
          <w:lang w:val="en-GB"/>
        </w:rPr>
        <w:t>起登记于</w:t>
      </w:r>
      <w:r w:rsidRPr="00C35271">
        <w:rPr>
          <w:rFonts w:ascii="SimSun" w:hAnsi="SimSun" w:hint="eastAsia"/>
          <w:sz w:val="21"/>
          <w:szCs w:val="22"/>
          <w:lang w:val="en-GB"/>
        </w:rPr>
        <w:t>2016</w:t>
      </w:r>
      <w:r w:rsidRPr="00C35271">
        <w:rPr>
          <w:rFonts w:ascii="SimSun" w:hAnsi="SimSun" w:cs="Microsoft YaHei" w:hint="eastAsia"/>
          <w:sz w:val="21"/>
          <w:szCs w:val="22"/>
          <w:lang w:val="en-GB"/>
        </w:rPr>
        <w:t>年，</w:t>
      </w:r>
      <w:r w:rsidR="00D64943" w:rsidRPr="00C35271">
        <w:rPr>
          <w:rFonts w:ascii="SimSun" w:hAnsi="SimSun" w:cs="Microsoft YaHei" w:hint="eastAsia"/>
          <w:sz w:val="21"/>
          <w:szCs w:val="22"/>
          <w:lang w:val="en-GB"/>
        </w:rPr>
        <w:t>2</w:t>
      </w:r>
      <w:r w:rsidRPr="00C35271">
        <w:rPr>
          <w:rFonts w:ascii="SimSun" w:hAnsi="SimSun" w:cs="Microsoft YaHei" w:hint="eastAsia"/>
          <w:sz w:val="21"/>
          <w:szCs w:val="22"/>
          <w:lang w:val="en-GB"/>
        </w:rPr>
        <w:t>起于</w:t>
      </w:r>
      <w:r w:rsidRPr="00C35271">
        <w:rPr>
          <w:rFonts w:ascii="SimSun" w:hAnsi="SimSun" w:hint="eastAsia"/>
          <w:sz w:val="21"/>
          <w:szCs w:val="22"/>
          <w:lang w:val="en-GB"/>
        </w:rPr>
        <w:t>2019</w:t>
      </w:r>
      <w:r w:rsidRPr="00C35271">
        <w:rPr>
          <w:rFonts w:ascii="SimSun" w:hAnsi="SimSun" w:cs="Microsoft YaHei" w:hint="eastAsia"/>
          <w:sz w:val="21"/>
          <w:szCs w:val="22"/>
          <w:lang w:val="en-GB"/>
        </w:rPr>
        <w:t>年，</w:t>
      </w:r>
      <w:r w:rsidR="00D64943" w:rsidRPr="00C35271">
        <w:rPr>
          <w:rFonts w:ascii="SimSun" w:hAnsi="SimSun" w:cs="Microsoft YaHei" w:hint="eastAsia"/>
          <w:sz w:val="21"/>
          <w:szCs w:val="22"/>
          <w:lang w:val="en-GB"/>
        </w:rPr>
        <w:t>3</w:t>
      </w:r>
      <w:r w:rsidRPr="00C35271">
        <w:rPr>
          <w:rFonts w:ascii="SimSun" w:hAnsi="SimSun" w:cs="Microsoft YaHei" w:hint="eastAsia"/>
          <w:sz w:val="21"/>
          <w:szCs w:val="22"/>
          <w:lang w:val="en-GB"/>
        </w:rPr>
        <w:t>起于</w:t>
      </w:r>
      <w:r w:rsidRPr="00C35271">
        <w:rPr>
          <w:rFonts w:ascii="SimSun" w:hAnsi="SimSun" w:hint="eastAsia"/>
          <w:sz w:val="21"/>
          <w:szCs w:val="22"/>
          <w:lang w:val="en-GB"/>
        </w:rPr>
        <w:t>2020</w:t>
      </w:r>
      <w:r w:rsidRPr="00C35271">
        <w:rPr>
          <w:rFonts w:ascii="SimSun" w:hAnsi="SimSun" w:cs="Microsoft YaHei" w:hint="eastAsia"/>
          <w:sz w:val="21"/>
          <w:szCs w:val="22"/>
          <w:lang w:val="en-GB"/>
        </w:rPr>
        <w:t>年</w:t>
      </w:r>
      <w:r w:rsidR="00D64943" w:rsidRPr="00C35271">
        <w:rPr>
          <w:rFonts w:ascii="SimSun" w:hAnsi="SimSun" w:cs="Microsoft YaHei" w:hint="eastAsia"/>
          <w:sz w:val="21"/>
          <w:szCs w:val="22"/>
          <w:lang w:val="en-GB"/>
        </w:rPr>
        <w:t>，7起于2021年</w:t>
      </w:r>
      <w:r w:rsidRPr="00C35271">
        <w:rPr>
          <w:rFonts w:ascii="SimSun" w:hAnsi="SimSun" w:cs="Microsoft YaHei" w:hint="eastAsia"/>
          <w:sz w:val="21"/>
          <w:szCs w:val="22"/>
          <w:lang w:val="en-GB"/>
        </w:rPr>
        <w:t>。依据《内部监督章程》，对于可能与监督司存在利益冲突的案件，委员会审查了每个案件的详情，并对监督司司长和其他人提出了建</w:t>
      </w:r>
      <w:r w:rsidR="00C35271">
        <w:rPr>
          <w:rFonts w:ascii="SimSun" w:hAnsi="SimSun" w:cs="Microsoft YaHei"/>
          <w:sz w:val="21"/>
          <w:szCs w:val="22"/>
          <w:lang w:val="en-GB"/>
        </w:rPr>
        <w:t>‍</w:t>
      </w:r>
      <w:r w:rsidRPr="00C35271">
        <w:rPr>
          <w:rFonts w:ascii="SimSun" w:hAnsi="SimSun" w:cs="Microsoft YaHei" w:hint="eastAsia"/>
          <w:sz w:val="21"/>
          <w:szCs w:val="22"/>
          <w:lang w:val="en-GB"/>
        </w:rPr>
        <w:t>议。</w:t>
      </w:r>
    </w:p>
    <w:p w14:paraId="286A14D1" w14:textId="7FF56061" w:rsidR="00D97781" w:rsidRPr="001C3A79" w:rsidRDefault="00E17C5B" w:rsidP="00B2133B">
      <w:pPr>
        <w:keepNext/>
        <w:spacing w:afterLines="50" w:after="120" w:line="340" w:lineRule="atLeast"/>
        <w:ind w:left="567"/>
        <w:rPr>
          <w:rFonts w:ascii="KaiTi" w:eastAsia="KaiTi" w:hAnsi="KaiTi"/>
          <w:sz w:val="21"/>
          <w:lang w:eastAsia="zh-CN"/>
        </w:rPr>
      </w:pPr>
      <w:r w:rsidRPr="001C3A79">
        <w:rPr>
          <w:rFonts w:ascii="KaiTi" w:eastAsia="KaiTi" w:hAnsi="KaiTi" w:hint="eastAsia"/>
          <w:sz w:val="21"/>
          <w:lang w:eastAsia="zh-CN"/>
        </w:rPr>
        <w:t>外部质量评估–内部审计和调查职能</w:t>
      </w:r>
    </w:p>
    <w:p w14:paraId="679BD50B" w14:textId="77777777" w:rsidR="00D97781" w:rsidRDefault="000F27B1" w:rsidP="00447EE7">
      <w:pPr>
        <w:pStyle w:val="ONUME"/>
        <w:tabs>
          <w:tab w:val="clear" w:pos="4437"/>
        </w:tabs>
        <w:overflowPunct w:val="0"/>
        <w:spacing w:afterLines="50" w:after="120" w:line="340" w:lineRule="atLeast"/>
        <w:ind w:left="0"/>
        <w:jc w:val="both"/>
        <w:rPr>
          <w:rFonts w:ascii="SimSun" w:hAnsi="SimSun"/>
          <w:sz w:val="21"/>
        </w:rPr>
      </w:pPr>
      <w:r w:rsidRPr="00F57338">
        <w:rPr>
          <w:rFonts w:ascii="SimSun" w:hAnsi="SimSun" w:hint="eastAsia"/>
          <w:sz w:val="21"/>
          <w:lang w:val="en-US"/>
        </w:rPr>
        <w:t>委员会审查了2020年内部审计和调查职能的外部质量评估结果。就内部审计职能而言，委员会注意到，总的结论是，监督司总体上符合内部审计师协会颁布的《国际专业实务框架》和《产权组织内部监督章程》的强制性内容。2020年11月发布的最终报告已在产权组织公共网站上公布。关于调查职能，委员会也注意到2020年12月发布的最终报告的结论，即监督司基本符合适用的实践标准。对两份报告中的所有建议都进行了详细讨论，委员会提供了意见并提出了实施建议。</w:t>
      </w:r>
    </w:p>
    <w:p w14:paraId="3E8EA2F0" w14:textId="77777777" w:rsidR="00D97781" w:rsidRDefault="00C97A26" w:rsidP="00B2133B">
      <w:pPr>
        <w:pStyle w:val="Heading3"/>
        <w:numPr>
          <w:ilvl w:val="0"/>
          <w:numId w:val="5"/>
        </w:numPr>
        <w:tabs>
          <w:tab w:val="clear" w:pos="567"/>
        </w:tabs>
        <w:overflowPunct w:val="0"/>
        <w:spacing w:before="0" w:afterLines="50" w:after="120" w:line="340" w:lineRule="atLeast"/>
        <w:ind w:left="0" w:firstLine="0"/>
        <w:rPr>
          <w:rFonts w:ascii="SimSun" w:eastAsia="SimSun" w:hAnsi="SimSun"/>
          <w:sz w:val="21"/>
          <w:lang w:eastAsia="zh-CN"/>
        </w:rPr>
      </w:pPr>
      <w:bookmarkStart w:id="20" w:name="_Toc36156395"/>
      <w:bookmarkStart w:id="21" w:name="_Toc36236039"/>
      <w:bookmarkStart w:id="22" w:name="_Toc36156396"/>
      <w:bookmarkStart w:id="23" w:name="_Toc36236040"/>
      <w:bookmarkStart w:id="24" w:name="_Toc78447314"/>
      <w:bookmarkEnd w:id="20"/>
      <w:bookmarkEnd w:id="21"/>
      <w:bookmarkEnd w:id="22"/>
      <w:bookmarkEnd w:id="23"/>
      <w:r w:rsidRPr="00F57338">
        <w:rPr>
          <w:rFonts w:ascii="SimSun" w:eastAsia="SimSun" w:hAnsi="SimSun" w:hint="eastAsia"/>
          <w:sz w:val="21"/>
          <w:lang w:eastAsia="zh-CN"/>
        </w:rPr>
        <w:t>外部审计</w:t>
      </w:r>
      <w:bookmarkEnd w:id="24"/>
    </w:p>
    <w:p w14:paraId="3F323F10" w14:textId="77777777" w:rsidR="00D97781" w:rsidRDefault="00C97A26" w:rsidP="00447EE7">
      <w:pPr>
        <w:pStyle w:val="ONUME"/>
        <w:tabs>
          <w:tab w:val="clear" w:pos="4437"/>
        </w:tabs>
        <w:overflowPunct w:val="0"/>
        <w:spacing w:afterLines="50" w:after="120" w:line="340" w:lineRule="atLeast"/>
        <w:ind w:left="0"/>
        <w:jc w:val="both"/>
        <w:rPr>
          <w:rFonts w:ascii="SimSun" w:hAnsi="SimSun"/>
          <w:sz w:val="21"/>
        </w:rPr>
      </w:pPr>
      <w:r w:rsidRPr="00F57338">
        <w:rPr>
          <w:rFonts w:ascii="SimSun" w:hAnsi="SimSun" w:hint="eastAsia"/>
          <w:sz w:val="21"/>
          <w:lang w:val="en-GB"/>
        </w:rPr>
        <w:t>委员会在报告所涉期间的所有会议上都会见了外聘审计员</w:t>
      </w:r>
      <w:r w:rsidRPr="00447EE7">
        <w:rPr>
          <w:rFonts w:ascii="SimSun" w:hAnsi="SimSun" w:hint="eastAsia"/>
          <w:sz w:val="21"/>
          <w:szCs w:val="22"/>
        </w:rPr>
        <w:t>联合王国国家审计局</w:t>
      </w:r>
      <w:r w:rsidRPr="00F57338">
        <w:rPr>
          <w:rFonts w:ascii="SimSun" w:hAnsi="SimSun" w:hint="eastAsia"/>
          <w:sz w:val="21"/>
          <w:lang w:val="en-GB"/>
        </w:rPr>
        <w:t>的代表，产权组织管理层也出席了会议。委员会还与上述代表举行了非公开会议。</w:t>
      </w:r>
    </w:p>
    <w:p w14:paraId="626C27AE" w14:textId="0C8D8F72" w:rsidR="00D97781" w:rsidRDefault="00C97A26" w:rsidP="00447EE7">
      <w:pPr>
        <w:pStyle w:val="ONUME"/>
        <w:tabs>
          <w:tab w:val="clear" w:pos="4437"/>
        </w:tabs>
        <w:overflowPunct w:val="0"/>
        <w:spacing w:afterLines="50" w:after="120" w:line="340" w:lineRule="atLeast"/>
        <w:ind w:left="0"/>
        <w:jc w:val="both"/>
        <w:rPr>
          <w:rFonts w:ascii="SimSun" w:hAnsi="SimSun"/>
          <w:sz w:val="21"/>
        </w:rPr>
      </w:pPr>
      <w:r w:rsidRPr="00447EE7">
        <w:rPr>
          <w:rFonts w:ascii="SimSun" w:hAnsi="SimSun" w:cs="Microsoft YaHei" w:hint="eastAsia"/>
          <w:sz w:val="21"/>
        </w:rPr>
        <w:t>在报告所涉期间，委员会审查了</w:t>
      </w:r>
      <w:r w:rsidRPr="00F57338">
        <w:rPr>
          <w:rFonts w:ascii="SimSun" w:hAnsi="SimSun" w:hint="eastAsia"/>
          <w:sz w:val="21"/>
        </w:rPr>
        <w:t>2019</w:t>
      </w:r>
      <w:r w:rsidRPr="00447EE7">
        <w:rPr>
          <w:rFonts w:ascii="SimSun" w:hAnsi="SimSun" w:cs="Microsoft YaHei" w:hint="eastAsia"/>
          <w:sz w:val="21"/>
        </w:rPr>
        <w:t>年</w:t>
      </w:r>
      <w:r w:rsidRPr="00F57338">
        <w:rPr>
          <w:rFonts w:ascii="SimSun" w:hAnsi="SimSun" w:hint="eastAsia"/>
          <w:sz w:val="21"/>
          <w:lang w:val="en-GB"/>
        </w:rPr>
        <w:t>产权组织</w:t>
      </w:r>
      <w:r w:rsidRPr="00447EE7">
        <w:rPr>
          <w:rFonts w:ascii="SimSun" w:hAnsi="SimSun" w:cs="Microsoft YaHei" w:hint="eastAsia"/>
          <w:sz w:val="21"/>
        </w:rPr>
        <w:t>财务报表的审计结果，注意到对财务报表和</w:t>
      </w:r>
      <w:r w:rsidR="0091426B" w:rsidRPr="00447EE7">
        <w:rPr>
          <w:rFonts w:ascii="SimSun" w:hAnsi="SimSun" w:cs="Microsoft YaHei" w:hint="eastAsia"/>
          <w:sz w:val="21"/>
        </w:rPr>
        <w:t>合规</w:t>
      </w:r>
      <w:r w:rsidRPr="00447EE7">
        <w:rPr>
          <w:rFonts w:ascii="SimSun" w:hAnsi="SimSun" w:cs="Microsoft YaHei" w:hint="eastAsia"/>
          <w:sz w:val="21"/>
        </w:rPr>
        <w:t>性的无保留意见。此外，委员会还审查了</w:t>
      </w:r>
      <w:r w:rsidRPr="00F57338">
        <w:rPr>
          <w:rFonts w:ascii="SimSun" w:hAnsi="SimSun" w:hint="eastAsia"/>
          <w:sz w:val="21"/>
        </w:rPr>
        <w:t>2020</w:t>
      </w:r>
      <w:r w:rsidRPr="00447EE7">
        <w:rPr>
          <w:rFonts w:ascii="SimSun" w:hAnsi="SimSun" w:cs="Microsoft YaHei" w:hint="eastAsia"/>
          <w:sz w:val="21"/>
        </w:rPr>
        <w:t>年</w:t>
      </w:r>
      <w:r w:rsidRPr="00F57338">
        <w:rPr>
          <w:rFonts w:ascii="SimSun" w:hAnsi="SimSun" w:hint="eastAsia"/>
          <w:sz w:val="21"/>
          <w:lang w:val="en-GB"/>
        </w:rPr>
        <w:t>产权组织</w:t>
      </w:r>
      <w:r w:rsidRPr="00447EE7">
        <w:rPr>
          <w:rFonts w:ascii="SimSun" w:hAnsi="SimSun" w:cs="Microsoft YaHei" w:hint="eastAsia"/>
          <w:sz w:val="21"/>
        </w:rPr>
        <w:t>财务报表的审计计划、进展和结果。在第六十一届会议上，委员会审查了</w:t>
      </w:r>
      <w:r w:rsidRPr="00F57338">
        <w:rPr>
          <w:rFonts w:ascii="SimSun" w:hAnsi="SimSun" w:hint="eastAsia"/>
          <w:sz w:val="21"/>
        </w:rPr>
        <w:t>2020</w:t>
      </w:r>
      <w:r w:rsidRPr="00447EE7">
        <w:rPr>
          <w:rFonts w:ascii="SimSun" w:hAnsi="SimSun" w:cs="Microsoft YaHei" w:hint="eastAsia"/>
          <w:sz w:val="21"/>
        </w:rPr>
        <w:t>年</w:t>
      </w:r>
      <w:r w:rsidRPr="00F57338">
        <w:rPr>
          <w:rFonts w:ascii="SimSun" w:hAnsi="SimSun" w:hint="eastAsia"/>
          <w:sz w:val="21"/>
          <w:lang w:val="en-GB"/>
        </w:rPr>
        <w:t>产权组织</w:t>
      </w:r>
      <w:r w:rsidRPr="00447EE7">
        <w:rPr>
          <w:rFonts w:ascii="SimSun" w:hAnsi="SimSun" w:hint="eastAsia"/>
          <w:sz w:val="21"/>
          <w:szCs w:val="22"/>
        </w:rPr>
        <w:t>财务</w:t>
      </w:r>
      <w:r w:rsidRPr="00447EE7">
        <w:rPr>
          <w:rFonts w:ascii="SimSun" w:hAnsi="SimSun" w:cs="Microsoft YaHei" w:hint="eastAsia"/>
          <w:sz w:val="21"/>
        </w:rPr>
        <w:t>报表的审计结果。委员会高兴地注意到，</w:t>
      </w:r>
      <w:r w:rsidRPr="00F57338">
        <w:rPr>
          <w:rFonts w:ascii="SimSun" w:hAnsi="SimSun" w:hint="eastAsia"/>
          <w:sz w:val="21"/>
          <w:lang w:val="en-GB"/>
        </w:rPr>
        <w:t>产权组织</w:t>
      </w:r>
      <w:r w:rsidRPr="00F57338">
        <w:rPr>
          <w:rFonts w:ascii="SimSun" w:hAnsi="SimSun" w:hint="eastAsia"/>
          <w:sz w:val="21"/>
        </w:rPr>
        <w:t>2020</w:t>
      </w:r>
      <w:r w:rsidRPr="00447EE7">
        <w:rPr>
          <w:rFonts w:ascii="SimSun" w:hAnsi="SimSun" w:cs="Microsoft YaHei" w:hint="eastAsia"/>
          <w:sz w:val="21"/>
        </w:rPr>
        <w:t>年财务报表收到了未经修改的无保留意见。委员会注意到外聘审计员的结论，即</w:t>
      </w:r>
      <w:r w:rsidRPr="00F57338">
        <w:rPr>
          <w:rFonts w:ascii="SimSun" w:hAnsi="SimSun" w:hint="eastAsia"/>
          <w:sz w:val="21"/>
          <w:lang w:val="en-GB"/>
        </w:rPr>
        <w:t>产权组织</w:t>
      </w:r>
      <w:r w:rsidRPr="00447EE7">
        <w:rPr>
          <w:rFonts w:ascii="SimSun" w:hAnsi="SimSun" w:cs="Microsoft YaHei" w:hint="eastAsia"/>
          <w:sz w:val="21"/>
        </w:rPr>
        <w:t>的财务报表仍然是高质量的，并有健全的内部控制和报告制度支持。委员会还注意到审计</w:t>
      </w:r>
      <w:r w:rsidR="0091426B" w:rsidRPr="00447EE7">
        <w:rPr>
          <w:rFonts w:ascii="SimSun" w:hAnsi="SimSun" w:cs="Microsoft YaHei" w:hint="eastAsia"/>
          <w:sz w:val="21"/>
        </w:rPr>
        <w:t>证明</w:t>
      </w:r>
      <w:r w:rsidRPr="00447EE7">
        <w:rPr>
          <w:rFonts w:ascii="SimSun" w:hAnsi="SimSun" w:cs="Microsoft YaHei" w:hint="eastAsia"/>
          <w:sz w:val="21"/>
        </w:rPr>
        <w:t>书中关于合规性意见的补充说明。</w:t>
      </w:r>
    </w:p>
    <w:p w14:paraId="07DBE210" w14:textId="33105B30" w:rsidR="00D97781" w:rsidRDefault="00C97A26" w:rsidP="00447EE7">
      <w:pPr>
        <w:pStyle w:val="ONUME"/>
        <w:tabs>
          <w:tab w:val="clear" w:pos="4437"/>
        </w:tabs>
        <w:overflowPunct w:val="0"/>
        <w:spacing w:afterLines="50" w:after="120" w:line="340" w:lineRule="atLeast"/>
        <w:ind w:left="0"/>
        <w:jc w:val="both"/>
        <w:rPr>
          <w:rFonts w:ascii="SimSun" w:hAnsi="SimSun"/>
          <w:sz w:val="21"/>
        </w:rPr>
      </w:pPr>
      <w:r w:rsidRPr="00F57338">
        <w:rPr>
          <w:rFonts w:ascii="SimSun" w:hAnsi="SimSun" w:hint="eastAsia"/>
          <w:sz w:val="21"/>
          <w:lang w:val="en-US"/>
        </w:rPr>
        <w:t>委员会与外聘审计员讨论的重要事项包括</w:t>
      </w:r>
      <w:r w:rsidR="0091426B" w:rsidRPr="00F57338">
        <w:rPr>
          <w:rFonts w:ascii="SimSun" w:hAnsi="SimSun" w:hint="eastAsia"/>
          <w:sz w:val="21"/>
          <w:lang w:val="en-US"/>
        </w:rPr>
        <w:t>：</w:t>
      </w:r>
      <w:r w:rsidRPr="00F57338">
        <w:rPr>
          <w:rFonts w:ascii="SimSun" w:hAnsi="SimSun" w:hint="eastAsia"/>
          <w:sz w:val="21"/>
          <w:lang w:val="en-US"/>
        </w:rPr>
        <w:t>(i)关于PBC对</w:t>
      </w:r>
      <w:r w:rsidR="0091426B" w:rsidRPr="00F57338">
        <w:rPr>
          <w:rFonts w:ascii="SimSun" w:hAnsi="SimSun" w:hint="eastAsia"/>
          <w:sz w:val="21"/>
          <w:lang w:val="en-US"/>
        </w:rPr>
        <w:t>驻外</w:t>
      </w:r>
      <w:r w:rsidRPr="00F57338">
        <w:rPr>
          <w:rFonts w:ascii="SimSun" w:hAnsi="SimSun" w:hint="eastAsia"/>
          <w:sz w:val="21"/>
          <w:lang w:val="en-US"/>
        </w:rPr>
        <w:t>办事处的评价</w:t>
      </w:r>
      <w:r w:rsidR="0091426B" w:rsidRPr="00F57338">
        <w:rPr>
          <w:rFonts w:ascii="SimSun" w:hAnsi="SimSun" w:hint="eastAsia"/>
          <w:sz w:val="21"/>
          <w:lang w:val="en-US"/>
        </w:rPr>
        <w:t>（按照2015年产权组织大会决议的要求）——</w:t>
      </w:r>
      <w:r w:rsidRPr="00F57338">
        <w:rPr>
          <w:rFonts w:ascii="SimSun" w:hAnsi="SimSun" w:hint="eastAsia"/>
          <w:sz w:val="21"/>
          <w:lang w:val="en-US"/>
        </w:rPr>
        <w:t>外聘审计员表示，如果PBC要求外聘审计员对</w:t>
      </w:r>
      <w:r w:rsidR="0091426B" w:rsidRPr="00F57338">
        <w:rPr>
          <w:rFonts w:ascii="SimSun" w:hAnsi="SimSun" w:hint="eastAsia"/>
          <w:sz w:val="21"/>
          <w:lang w:val="en-US"/>
        </w:rPr>
        <w:t>此项</w:t>
      </w:r>
      <w:r w:rsidRPr="00F57338">
        <w:rPr>
          <w:rFonts w:ascii="SimSun" w:hAnsi="SimSun" w:hint="eastAsia"/>
          <w:sz w:val="21"/>
          <w:lang w:val="en-US"/>
        </w:rPr>
        <w:t>评价的职权范围草案进行审查，愿意为此作出贡献</w:t>
      </w:r>
      <w:r w:rsidR="0091426B" w:rsidRPr="00F57338">
        <w:rPr>
          <w:rFonts w:ascii="SimSun" w:hAnsi="SimSun" w:hint="eastAsia"/>
          <w:sz w:val="21"/>
          <w:lang w:val="en-US"/>
        </w:rPr>
        <w:t>；</w:t>
      </w:r>
      <w:r w:rsidRPr="00F57338">
        <w:rPr>
          <w:rFonts w:ascii="SimSun" w:hAnsi="SimSun" w:hint="eastAsia"/>
          <w:sz w:val="21"/>
          <w:lang w:val="en-US"/>
        </w:rPr>
        <w:t>(ii)关于</w:t>
      </w:r>
      <w:r w:rsidR="00FB532C" w:rsidRPr="00F57338">
        <w:rPr>
          <w:rFonts w:ascii="SimSun" w:hAnsi="SimSun" w:hint="eastAsia"/>
          <w:sz w:val="21"/>
          <w:lang w:val="en-US"/>
        </w:rPr>
        <w:t>咨监委</w:t>
      </w:r>
      <w:r w:rsidRPr="00F57338">
        <w:rPr>
          <w:rFonts w:ascii="SimSun" w:hAnsi="SimSun" w:hint="eastAsia"/>
          <w:sz w:val="21"/>
          <w:lang w:val="en-US"/>
        </w:rPr>
        <w:t>的建议，即与财务条例有关的</w:t>
      </w:r>
      <w:r w:rsidR="00FB532C" w:rsidRPr="00F57338">
        <w:rPr>
          <w:rFonts w:ascii="SimSun" w:hAnsi="SimSun" w:hint="eastAsia"/>
          <w:sz w:val="21"/>
          <w:lang w:val="en-US"/>
        </w:rPr>
        <w:t>合规</w:t>
      </w:r>
      <w:r w:rsidRPr="00F57338">
        <w:rPr>
          <w:rFonts w:ascii="SimSun" w:hAnsi="SimSun" w:hint="eastAsia"/>
          <w:sz w:val="21"/>
          <w:lang w:val="en-US"/>
        </w:rPr>
        <w:t>性意见的依据应更加清晰明确地阐述</w:t>
      </w:r>
      <w:r w:rsidR="00FB532C" w:rsidRPr="00F57338">
        <w:rPr>
          <w:rFonts w:ascii="SimSun" w:hAnsi="SimSun" w:hint="eastAsia"/>
          <w:sz w:val="21"/>
          <w:lang w:val="en-US"/>
        </w:rPr>
        <w:t>——</w:t>
      </w:r>
      <w:r w:rsidRPr="00F57338">
        <w:rPr>
          <w:rFonts w:ascii="SimSun" w:hAnsi="SimSun" w:hint="eastAsia"/>
          <w:sz w:val="21"/>
          <w:lang w:val="en-US"/>
        </w:rPr>
        <w:t>外聘审计员向</w:t>
      </w:r>
      <w:r w:rsidR="00FB532C" w:rsidRPr="00F57338">
        <w:rPr>
          <w:rFonts w:ascii="SimSun" w:hAnsi="SimSun" w:hint="eastAsia"/>
          <w:sz w:val="21"/>
          <w:lang w:val="en-US"/>
        </w:rPr>
        <w:t>咨监委</w:t>
      </w:r>
      <w:r w:rsidRPr="00F57338">
        <w:rPr>
          <w:rFonts w:ascii="SimSun" w:hAnsi="SimSun" w:hint="eastAsia"/>
          <w:sz w:val="21"/>
          <w:lang w:val="en-US"/>
        </w:rPr>
        <w:t>保证，虽然将就2020年财务报表发</w:t>
      </w:r>
      <w:r w:rsidR="00FB532C" w:rsidRPr="00F57338">
        <w:rPr>
          <w:rFonts w:ascii="SimSun" w:hAnsi="SimSun" w:hint="eastAsia"/>
          <w:sz w:val="21"/>
          <w:lang w:val="en-US"/>
        </w:rPr>
        <w:t>布</w:t>
      </w:r>
      <w:r w:rsidRPr="00F57338">
        <w:rPr>
          <w:rFonts w:ascii="SimSun" w:hAnsi="SimSun" w:hint="eastAsia"/>
          <w:sz w:val="21"/>
          <w:lang w:val="en-US"/>
        </w:rPr>
        <w:t>一份审计意见，但它将包括有关财务交易</w:t>
      </w:r>
      <w:r w:rsidR="00FB532C" w:rsidRPr="00F57338">
        <w:rPr>
          <w:rFonts w:ascii="SimSun" w:hAnsi="SimSun" w:hint="eastAsia"/>
          <w:sz w:val="21"/>
          <w:lang w:val="en-US"/>
        </w:rPr>
        <w:t>合规</w:t>
      </w:r>
      <w:r w:rsidRPr="00F57338">
        <w:rPr>
          <w:rFonts w:ascii="SimSun" w:hAnsi="SimSun" w:hint="eastAsia"/>
          <w:sz w:val="21"/>
          <w:lang w:val="en-US"/>
        </w:rPr>
        <w:t>性的适当措辞</w:t>
      </w:r>
      <w:r w:rsidR="00FB532C" w:rsidRPr="00F57338">
        <w:rPr>
          <w:rFonts w:ascii="SimSun" w:hAnsi="SimSun" w:hint="eastAsia"/>
          <w:sz w:val="21"/>
          <w:lang w:val="en-US"/>
        </w:rPr>
        <w:t>（</w:t>
      </w:r>
      <w:r w:rsidRPr="00F57338">
        <w:rPr>
          <w:rFonts w:ascii="SimSun" w:hAnsi="SimSun" w:hint="eastAsia"/>
          <w:sz w:val="21"/>
          <w:lang w:val="en-US"/>
        </w:rPr>
        <w:t>委员会第六十一届会议注意到了这一点</w:t>
      </w:r>
      <w:r w:rsidR="00FB532C" w:rsidRPr="00F57338">
        <w:rPr>
          <w:rFonts w:ascii="SimSun" w:hAnsi="SimSun" w:hint="eastAsia"/>
          <w:sz w:val="21"/>
          <w:lang w:val="en-US"/>
        </w:rPr>
        <w:t>）</w:t>
      </w:r>
      <w:r w:rsidRPr="00F57338">
        <w:rPr>
          <w:rFonts w:ascii="SimSun" w:hAnsi="SimSun" w:hint="eastAsia"/>
          <w:sz w:val="21"/>
          <w:lang w:val="en-US"/>
        </w:rPr>
        <w:t>；(iii)关于《内部审计职能外部质量评估报告》中的建议</w:t>
      </w:r>
      <w:r w:rsidR="00FB532C" w:rsidRPr="00F57338">
        <w:rPr>
          <w:rFonts w:ascii="SimSun" w:hAnsi="SimSun" w:hint="eastAsia"/>
          <w:sz w:val="21"/>
          <w:lang w:val="en-US"/>
        </w:rPr>
        <w:t>——</w:t>
      </w:r>
      <w:r w:rsidRPr="00F57338">
        <w:rPr>
          <w:rFonts w:ascii="SimSun" w:hAnsi="SimSun" w:hint="eastAsia"/>
          <w:sz w:val="21"/>
          <w:lang w:val="en-US"/>
        </w:rPr>
        <w:t>外聘审计员表示支持，特别是</w:t>
      </w:r>
      <w:r w:rsidR="00FB532C" w:rsidRPr="00F57338">
        <w:rPr>
          <w:rFonts w:ascii="SimSun" w:hAnsi="SimSun" w:hint="eastAsia"/>
          <w:sz w:val="21"/>
          <w:lang w:val="en-US"/>
        </w:rPr>
        <w:t>对</w:t>
      </w:r>
      <w:r w:rsidRPr="00F57338">
        <w:rPr>
          <w:rFonts w:ascii="SimSun" w:hAnsi="SimSun" w:hint="eastAsia"/>
          <w:sz w:val="21"/>
          <w:lang w:val="en-US"/>
        </w:rPr>
        <w:t>治理、风险管理和内部控制</w:t>
      </w:r>
      <w:r w:rsidR="00FB532C" w:rsidRPr="00F57338">
        <w:rPr>
          <w:rFonts w:ascii="SimSun" w:hAnsi="SimSun" w:hint="eastAsia"/>
          <w:sz w:val="21"/>
          <w:lang w:val="en-US"/>
        </w:rPr>
        <w:t>提出</w:t>
      </w:r>
      <w:r w:rsidRPr="00F57338">
        <w:rPr>
          <w:rFonts w:ascii="SimSun" w:hAnsi="SimSun" w:hint="eastAsia"/>
          <w:sz w:val="21"/>
          <w:lang w:val="en-US"/>
        </w:rPr>
        <w:t>年度审计意见</w:t>
      </w:r>
      <w:r w:rsidR="00FB532C" w:rsidRPr="00F57338">
        <w:rPr>
          <w:rFonts w:ascii="SimSun" w:hAnsi="SimSun" w:hint="eastAsia"/>
          <w:sz w:val="21"/>
          <w:lang w:val="en-US"/>
        </w:rPr>
        <w:t>的</w:t>
      </w:r>
      <w:r w:rsidRPr="00F57338">
        <w:rPr>
          <w:rFonts w:ascii="SimSun" w:hAnsi="SimSun" w:hint="eastAsia"/>
          <w:sz w:val="21"/>
          <w:lang w:val="en-US"/>
        </w:rPr>
        <w:t>要求，因为这也是外聘审计员过去的建议之一。</w:t>
      </w:r>
    </w:p>
    <w:p w14:paraId="4BD30A4B" w14:textId="1F5BCBB1" w:rsidR="00340F4B" w:rsidRPr="00F57338" w:rsidRDefault="00C97A26" w:rsidP="00447EE7">
      <w:pPr>
        <w:pStyle w:val="ONUME"/>
        <w:tabs>
          <w:tab w:val="clear" w:pos="4437"/>
        </w:tabs>
        <w:overflowPunct w:val="0"/>
        <w:spacing w:afterLines="50" w:after="120" w:line="340" w:lineRule="atLeast"/>
        <w:ind w:left="0"/>
        <w:jc w:val="both"/>
        <w:rPr>
          <w:rFonts w:ascii="SimSun" w:hAnsi="SimSun"/>
          <w:sz w:val="21"/>
        </w:rPr>
      </w:pPr>
      <w:r w:rsidRPr="00F57338">
        <w:rPr>
          <w:rFonts w:ascii="SimSun" w:hAnsi="SimSun" w:hint="eastAsia"/>
          <w:sz w:val="21"/>
          <w:lang w:val="en-US"/>
        </w:rPr>
        <w:t>在第六十一届会议上，委员会对离职后健康保险负债</w:t>
      </w:r>
      <w:r w:rsidR="00531FF2" w:rsidRPr="00F57338">
        <w:rPr>
          <w:rFonts w:ascii="SimSun" w:hAnsi="SimSun" w:hint="eastAsia"/>
          <w:sz w:val="21"/>
          <w:lang w:val="en-US"/>
        </w:rPr>
        <w:t>如何入账</w:t>
      </w:r>
      <w:r w:rsidRPr="00F57338">
        <w:rPr>
          <w:rFonts w:ascii="SimSun" w:hAnsi="SimSun" w:hint="eastAsia"/>
          <w:sz w:val="21"/>
          <w:lang w:val="en-US"/>
        </w:rPr>
        <w:t>以及为什么外聘审计员在其审计意见中没有强调这一</w:t>
      </w:r>
      <w:r w:rsidR="00C35271">
        <w:rPr>
          <w:rFonts w:ascii="SimSun" w:hAnsi="SimSun" w:hint="eastAsia"/>
          <w:sz w:val="21"/>
          <w:lang w:val="en-US"/>
        </w:rPr>
        <w:t>事项</w:t>
      </w:r>
      <w:r w:rsidRPr="00F57338">
        <w:rPr>
          <w:rFonts w:ascii="SimSun" w:hAnsi="SimSun" w:hint="eastAsia"/>
          <w:sz w:val="21"/>
          <w:lang w:val="en-US"/>
        </w:rPr>
        <w:t>表示</w:t>
      </w:r>
      <w:r w:rsidR="00531FF2" w:rsidRPr="00F57338">
        <w:rPr>
          <w:rFonts w:ascii="SimSun" w:hAnsi="SimSun" w:hint="eastAsia"/>
          <w:sz w:val="21"/>
          <w:lang w:val="en-US"/>
        </w:rPr>
        <w:t>了</w:t>
      </w:r>
      <w:r w:rsidRPr="00F57338">
        <w:rPr>
          <w:rFonts w:ascii="SimSun" w:hAnsi="SimSun" w:hint="eastAsia"/>
          <w:sz w:val="21"/>
          <w:lang w:val="en-US"/>
        </w:rPr>
        <w:t>相当关切，因为该负债增加了1.391亿瑞士法郎。有</w:t>
      </w:r>
      <w:r w:rsidR="00531FF2" w:rsidRPr="00F57338">
        <w:rPr>
          <w:rFonts w:ascii="SimSun" w:hAnsi="SimSun" w:hint="eastAsia"/>
          <w:sz w:val="21"/>
          <w:lang w:val="en-US"/>
        </w:rPr>
        <w:t>人</w:t>
      </w:r>
      <w:r w:rsidRPr="00F57338">
        <w:rPr>
          <w:rFonts w:ascii="SimSun" w:hAnsi="SimSun" w:hint="eastAsia"/>
          <w:sz w:val="21"/>
          <w:lang w:val="en-US"/>
        </w:rPr>
        <w:t>指出，</w:t>
      </w:r>
      <w:r w:rsidRPr="00447EE7">
        <w:rPr>
          <w:rFonts w:ascii="SimSun" w:hAnsi="SimSun" w:hint="eastAsia"/>
          <w:sz w:val="21"/>
          <w:szCs w:val="22"/>
        </w:rPr>
        <w:t>增加</w:t>
      </w:r>
      <w:r w:rsidRPr="00F57338">
        <w:rPr>
          <w:rFonts w:ascii="SimSun" w:hAnsi="SimSun" w:hint="eastAsia"/>
          <w:sz w:val="21"/>
          <w:lang w:val="en-US"/>
        </w:rPr>
        <w:t>的主要原因是对未来医疗费用</w:t>
      </w:r>
      <w:r w:rsidR="00BD7E4F">
        <w:rPr>
          <w:rFonts w:ascii="SimSun" w:hAnsi="SimSun" w:hint="eastAsia"/>
          <w:sz w:val="21"/>
          <w:lang w:val="en-US"/>
        </w:rPr>
        <w:t>影响</w:t>
      </w:r>
      <w:r w:rsidRPr="00F57338">
        <w:rPr>
          <w:rFonts w:ascii="SimSun" w:hAnsi="SimSun" w:hint="eastAsia"/>
          <w:sz w:val="21"/>
          <w:lang w:val="en-US"/>
        </w:rPr>
        <w:t>的估计发生了变化。外聘审计员的代表解释说，他们</w:t>
      </w:r>
      <w:r w:rsidR="00531FF2" w:rsidRPr="00F57338">
        <w:rPr>
          <w:rFonts w:ascii="SimSun" w:hAnsi="SimSun" w:hint="eastAsia"/>
          <w:sz w:val="21"/>
          <w:lang w:val="en-US"/>
        </w:rPr>
        <w:t>就“</w:t>
      </w:r>
      <w:r w:rsidRPr="00F57338">
        <w:rPr>
          <w:rFonts w:ascii="SimSun" w:hAnsi="SimSun" w:hint="eastAsia"/>
          <w:sz w:val="21"/>
          <w:lang w:val="en-US"/>
        </w:rPr>
        <w:t>强调事项</w:t>
      </w:r>
      <w:r w:rsidR="00531FF2" w:rsidRPr="00F57338">
        <w:rPr>
          <w:rFonts w:ascii="SimSun" w:hAnsi="SimSun" w:hint="eastAsia"/>
          <w:sz w:val="21"/>
          <w:lang w:val="en-US"/>
        </w:rPr>
        <w:t>”作出决定</w:t>
      </w:r>
      <w:r w:rsidRPr="00F57338">
        <w:rPr>
          <w:rFonts w:ascii="SimSun" w:hAnsi="SimSun" w:hint="eastAsia"/>
          <w:sz w:val="21"/>
          <w:lang w:val="en-US"/>
        </w:rPr>
        <w:t>的门槛很高，</w:t>
      </w:r>
      <w:r w:rsidR="00531FF2" w:rsidRPr="00F57338">
        <w:rPr>
          <w:rFonts w:ascii="SimSun" w:hAnsi="SimSun" w:hint="eastAsia"/>
          <w:sz w:val="21"/>
          <w:lang w:val="en-US"/>
        </w:rPr>
        <w:t>认为产权组织</w:t>
      </w:r>
      <w:r w:rsidRPr="00F57338">
        <w:rPr>
          <w:rFonts w:ascii="SimSun" w:hAnsi="SimSun" w:hint="eastAsia"/>
          <w:sz w:val="21"/>
          <w:lang w:val="en-US"/>
        </w:rPr>
        <w:t>的情况没有达到这一</w:t>
      </w:r>
      <w:r w:rsidR="00531FF2" w:rsidRPr="00F57338">
        <w:rPr>
          <w:rFonts w:ascii="SimSun" w:hAnsi="SimSun" w:hint="eastAsia"/>
          <w:sz w:val="21"/>
          <w:lang w:val="en-US"/>
        </w:rPr>
        <w:t>门槛</w:t>
      </w:r>
      <w:r w:rsidRPr="00F57338">
        <w:rPr>
          <w:rFonts w:ascii="SimSun" w:hAnsi="SimSun" w:hint="eastAsia"/>
          <w:sz w:val="21"/>
          <w:lang w:val="en-US"/>
        </w:rPr>
        <w:t>。</w:t>
      </w:r>
    </w:p>
    <w:p w14:paraId="24805517" w14:textId="77777777" w:rsidR="00D97781" w:rsidRDefault="00AE07F9" w:rsidP="00B2133B">
      <w:pPr>
        <w:pStyle w:val="Heading3"/>
        <w:numPr>
          <w:ilvl w:val="0"/>
          <w:numId w:val="5"/>
        </w:numPr>
        <w:tabs>
          <w:tab w:val="clear" w:pos="567"/>
        </w:tabs>
        <w:overflowPunct w:val="0"/>
        <w:spacing w:before="0" w:afterLines="50" w:after="120" w:line="340" w:lineRule="atLeast"/>
        <w:ind w:left="0" w:firstLine="0"/>
        <w:rPr>
          <w:rFonts w:ascii="SimSun" w:eastAsia="SimSun" w:hAnsi="SimSun"/>
          <w:sz w:val="21"/>
          <w:lang w:eastAsia="zh-CN"/>
        </w:rPr>
      </w:pPr>
      <w:bookmarkStart w:id="25" w:name="_Toc40372254"/>
      <w:bookmarkStart w:id="26" w:name="_Toc78447315"/>
      <w:r w:rsidRPr="00F57338">
        <w:rPr>
          <w:rFonts w:ascii="SimSun" w:eastAsia="SimSun" w:hAnsi="SimSun" w:hint="eastAsia"/>
          <w:sz w:val="21"/>
          <w:lang w:val="en-US" w:eastAsia="zh-CN"/>
        </w:rPr>
        <w:lastRenderedPageBreak/>
        <w:t>财务报告</w:t>
      </w:r>
      <w:bookmarkEnd w:id="25"/>
      <w:bookmarkEnd w:id="26"/>
    </w:p>
    <w:p w14:paraId="72F890D9" w14:textId="3AB76DAC" w:rsidR="00D97781" w:rsidRPr="001C3A79" w:rsidRDefault="00531FF2" w:rsidP="00B2133B">
      <w:pPr>
        <w:keepNext/>
        <w:spacing w:afterLines="50" w:after="120" w:line="340" w:lineRule="atLeast"/>
        <w:ind w:left="567"/>
        <w:rPr>
          <w:rFonts w:ascii="KaiTi" w:eastAsia="KaiTi" w:hAnsi="KaiTi"/>
          <w:sz w:val="21"/>
          <w:szCs w:val="22"/>
          <w:lang w:eastAsia="zh-CN"/>
        </w:rPr>
      </w:pPr>
      <w:r w:rsidRPr="001C3A79">
        <w:rPr>
          <w:rFonts w:ascii="KaiTi" w:eastAsia="KaiTi" w:hAnsi="KaiTi" w:hint="eastAsia"/>
          <w:sz w:val="21"/>
          <w:szCs w:val="22"/>
          <w:lang w:eastAsia="zh-CN"/>
        </w:rPr>
        <w:t>产权组织财务报表–2019年和2020年</w:t>
      </w:r>
    </w:p>
    <w:p w14:paraId="7F326F52" w14:textId="56AF40BA" w:rsidR="00D97781" w:rsidRDefault="00531FF2" w:rsidP="00447EE7">
      <w:pPr>
        <w:pStyle w:val="ONUME"/>
        <w:tabs>
          <w:tab w:val="clear" w:pos="4437"/>
        </w:tabs>
        <w:overflowPunct w:val="0"/>
        <w:spacing w:afterLines="50" w:after="120" w:line="340" w:lineRule="atLeast"/>
        <w:ind w:left="0"/>
        <w:jc w:val="both"/>
        <w:rPr>
          <w:rFonts w:ascii="SimSun" w:hAnsi="SimSun"/>
          <w:sz w:val="21"/>
        </w:rPr>
      </w:pPr>
      <w:r w:rsidRPr="00F57338">
        <w:rPr>
          <w:rFonts w:ascii="SimSun" w:hAnsi="SimSun" w:hint="eastAsia"/>
          <w:sz w:val="21"/>
        </w:rPr>
        <w:t>在报告所涉期间的所有会议上，委员会与管理层一起讨论了财务报告事项。在第</w:t>
      </w:r>
      <w:r w:rsidR="009109E7" w:rsidRPr="00F57338">
        <w:rPr>
          <w:rFonts w:ascii="SimSun" w:hAnsi="SimSun" w:hint="eastAsia"/>
          <w:sz w:val="21"/>
        </w:rPr>
        <w:t>五十七</w:t>
      </w:r>
      <w:r w:rsidRPr="00F57338">
        <w:rPr>
          <w:rFonts w:ascii="SimSun" w:hAnsi="SimSun" w:hint="eastAsia"/>
          <w:sz w:val="21"/>
        </w:rPr>
        <w:t>届会议上，审查了2019年</w:t>
      </w:r>
      <w:r w:rsidR="009109E7" w:rsidRPr="00F57338">
        <w:rPr>
          <w:rFonts w:ascii="SimSun" w:hAnsi="SimSun" w:hint="eastAsia"/>
          <w:sz w:val="21"/>
        </w:rPr>
        <w:t>产权组织</w:t>
      </w:r>
      <w:r w:rsidRPr="00F57338">
        <w:rPr>
          <w:rFonts w:ascii="SimSun" w:hAnsi="SimSun" w:hint="eastAsia"/>
          <w:sz w:val="21"/>
        </w:rPr>
        <w:t>财务报表，注意到</w:t>
      </w:r>
      <w:r w:rsidR="009109E7" w:rsidRPr="00F57338">
        <w:rPr>
          <w:rFonts w:ascii="SimSun" w:hAnsi="SimSun" w:hint="eastAsia"/>
          <w:sz w:val="21"/>
        </w:rPr>
        <w:t>产权组织在2019</w:t>
      </w:r>
      <w:r w:rsidR="0048352B">
        <w:rPr>
          <w:rFonts w:ascii="SimSun" w:hAnsi="SimSun" w:hint="eastAsia"/>
          <w:sz w:val="21"/>
        </w:rPr>
        <w:t>年</w:t>
      </w:r>
      <w:r w:rsidR="009109E7" w:rsidRPr="00F57338">
        <w:rPr>
          <w:rFonts w:ascii="SimSun" w:hAnsi="SimSun" w:hint="eastAsia"/>
          <w:sz w:val="21"/>
        </w:rPr>
        <w:t>财政期间取得了成功</w:t>
      </w:r>
      <w:r w:rsidRPr="00F57338">
        <w:rPr>
          <w:rFonts w:ascii="SimSun" w:hAnsi="SimSun" w:hint="eastAsia"/>
          <w:sz w:val="21"/>
        </w:rPr>
        <w:t>。</w:t>
      </w:r>
      <w:r w:rsidR="009109E7" w:rsidRPr="00F57338">
        <w:rPr>
          <w:rFonts w:ascii="SimSun" w:hAnsi="SimSun" w:hint="eastAsia"/>
          <w:sz w:val="21"/>
        </w:rPr>
        <w:t>委员会欢迎2019年财务报表中的所有补充披露，包括鉴于</w:t>
      </w:r>
      <w:r w:rsidR="009109E7" w:rsidRPr="00447EE7">
        <w:rPr>
          <w:rFonts w:ascii="SimSun" w:hAnsi="SimSun" w:hint="eastAsia"/>
          <w:sz w:val="21"/>
          <w:szCs w:val="22"/>
        </w:rPr>
        <w:t>2019</w:t>
      </w:r>
      <w:r w:rsidR="009109E7" w:rsidRPr="00F57338">
        <w:rPr>
          <w:rFonts w:ascii="SimSun" w:hAnsi="SimSun" w:hint="eastAsia"/>
          <w:sz w:val="21"/>
        </w:rPr>
        <w:t>冠状病毒病大流行所作的披露。</w:t>
      </w:r>
      <w:r w:rsidRPr="00F57338">
        <w:rPr>
          <w:rFonts w:ascii="SimSun" w:hAnsi="SimSun" w:hint="eastAsia"/>
          <w:sz w:val="21"/>
        </w:rPr>
        <w:t>管理层向委员会保证，本组织财务稳定，2019年期间收入没有下降。在第六十届会议上，审查了2020年</w:t>
      </w:r>
      <w:r w:rsidR="009109E7" w:rsidRPr="00F57338">
        <w:rPr>
          <w:rFonts w:ascii="SimSun" w:hAnsi="SimSun" w:hint="eastAsia"/>
          <w:sz w:val="21"/>
        </w:rPr>
        <w:t>产权组织</w:t>
      </w:r>
      <w:r w:rsidRPr="00F57338">
        <w:rPr>
          <w:rFonts w:ascii="SimSun" w:hAnsi="SimSun" w:hint="eastAsia"/>
          <w:sz w:val="21"/>
        </w:rPr>
        <w:t>财务报表，高兴地注意到</w:t>
      </w:r>
      <w:r w:rsidR="009109E7" w:rsidRPr="00F57338">
        <w:rPr>
          <w:rFonts w:ascii="SimSun" w:hAnsi="SimSun" w:hint="eastAsia"/>
          <w:sz w:val="21"/>
        </w:rPr>
        <w:t>产权组织</w:t>
      </w:r>
      <w:r w:rsidRPr="00F57338">
        <w:rPr>
          <w:rFonts w:ascii="SimSun" w:hAnsi="SimSun" w:hint="eastAsia"/>
          <w:sz w:val="21"/>
        </w:rPr>
        <w:t>的财务</w:t>
      </w:r>
      <w:r w:rsidR="009109E7" w:rsidRPr="00F57338">
        <w:rPr>
          <w:rFonts w:ascii="SimSun" w:hAnsi="SimSun" w:hint="eastAsia"/>
          <w:sz w:val="21"/>
        </w:rPr>
        <w:t>执行情况</w:t>
      </w:r>
      <w:r w:rsidRPr="00F57338">
        <w:rPr>
          <w:rFonts w:ascii="SimSun" w:hAnsi="SimSun" w:hint="eastAsia"/>
          <w:sz w:val="21"/>
        </w:rPr>
        <w:t>在2020年有了进一步改善。</w:t>
      </w:r>
      <w:r w:rsidR="009109E7" w:rsidRPr="00F57338">
        <w:rPr>
          <w:rFonts w:ascii="SimSun" w:hAnsi="SimSun" w:hint="eastAsia"/>
          <w:sz w:val="21"/>
        </w:rPr>
        <w:t>总体而言，委员会确认，2019冠状病毒病大流行没有对产权组织2020年的财务状况产生不利影响。委员会从管理层</w:t>
      </w:r>
      <w:r w:rsidR="001D4ECA" w:rsidRPr="00F57338">
        <w:rPr>
          <w:rFonts w:ascii="SimSun" w:hAnsi="SimSun" w:hint="eastAsia"/>
          <w:sz w:val="21"/>
        </w:rPr>
        <w:t>再次</w:t>
      </w:r>
      <w:r w:rsidR="009109E7" w:rsidRPr="00F57338">
        <w:rPr>
          <w:rFonts w:ascii="SimSun" w:hAnsi="SimSun" w:hint="eastAsia"/>
          <w:sz w:val="21"/>
        </w:rPr>
        <w:t>得到确认，投资政策没有变化，也没有对产权组织的财务管理产生任何影响。</w:t>
      </w:r>
    </w:p>
    <w:p w14:paraId="29100275" w14:textId="497E0C39" w:rsidR="00340F4B" w:rsidRPr="00F57338" w:rsidRDefault="00531FF2" w:rsidP="00447EE7">
      <w:pPr>
        <w:pStyle w:val="ONUME"/>
        <w:tabs>
          <w:tab w:val="clear" w:pos="4437"/>
        </w:tabs>
        <w:overflowPunct w:val="0"/>
        <w:spacing w:afterLines="50" w:after="120" w:line="340" w:lineRule="atLeast"/>
        <w:ind w:left="0"/>
        <w:jc w:val="both"/>
        <w:rPr>
          <w:rFonts w:ascii="SimSun" w:hAnsi="SimSun"/>
          <w:sz w:val="21"/>
          <w:lang w:val="en-US"/>
        </w:rPr>
      </w:pPr>
      <w:r w:rsidRPr="00F57338">
        <w:rPr>
          <w:rFonts w:ascii="SimSun" w:hAnsi="SimSun" w:hint="eastAsia"/>
          <w:bCs/>
          <w:sz w:val="21"/>
          <w:lang w:val="en-US"/>
        </w:rPr>
        <w:t>在第六十一届会议上，委员会对退休后雇员福利的估算提出</w:t>
      </w:r>
      <w:r w:rsidR="000B2F86" w:rsidRPr="00F57338">
        <w:rPr>
          <w:rFonts w:ascii="SimSun" w:hAnsi="SimSun" w:hint="eastAsia"/>
          <w:bCs/>
          <w:sz w:val="21"/>
          <w:lang w:val="en-US"/>
        </w:rPr>
        <w:t>问题</w:t>
      </w:r>
      <w:r w:rsidRPr="00F57338">
        <w:rPr>
          <w:rFonts w:ascii="SimSun" w:hAnsi="SimSun" w:hint="eastAsia"/>
          <w:bCs/>
          <w:sz w:val="21"/>
          <w:lang w:val="en-US"/>
        </w:rPr>
        <w:t>，这些福利主要由离职后健康保险构成。这些估算是由一名独立精算师编制的。精算假设</w:t>
      </w:r>
      <w:r w:rsidR="00BD7E4F">
        <w:rPr>
          <w:rFonts w:ascii="SimSun" w:hAnsi="SimSun" w:hint="eastAsia"/>
          <w:bCs/>
          <w:sz w:val="21"/>
          <w:lang w:val="en-US"/>
        </w:rPr>
        <w:t>除其他外</w:t>
      </w:r>
      <w:r w:rsidRPr="00F57338">
        <w:rPr>
          <w:rFonts w:ascii="SimSun" w:hAnsi="SimSun" w:hint="eastAsia"/>
          <w:bCs/>
          <w:sz w:val="21"/>
          <w:lang w:val="en-US"/>
        </w:rPr>
        <w:t>包括贴现率、医疗费用趋势率、医疗</w:t>
      </w:r>
      <w:r w:rsidR="000B2F86" w:rsidRPr="00F57338">
        <w:rPr>
          <w:rFonts w:ascii="SimSun" w:hAnsi="SimSun" w:hint="eastAsia"/>
          <w:bCs/>
          <w:sz w:val="21"/>
          <w:lang w:val="en-US"/>
        </w:rPr>
        <w:t>报销</w:t>
      </w:r>
      <w:r w:rsidRPr="00F57338">
        <w:rPr>
          <w:rFonts w:ascii="SimSun" w:hAnsi="SimSun" w:hint="eastAsia"/>
          <w:bCs/>
          <w:sz w:val="21"/>
          <w:lang w:val="en-US"/>
        </w:rPr>
        <w:t>的年龄分级、退休率和死亡率。</w:t>
      </w:r>
      <w:r w:rsidR="000B2F86" w:rsidRPr="00F57338">
        <w:rPr>
          <w:rFonts w:ascii="SimSun" w:hAnsi="SimSun" w:hint="eastAsia"/>
          <w:bCs/>
          <w:sz w:val="21"/>
          <w:lang w:val="en-US"/>
        </w:rPr>
        <w:t>总负债</w:t>
      </w:r>
      <w:r w:rsidRPr="00F57338">
        <w:rPr>
          <w:rFonts w:ascii="SimSun" w:hAnsi="SimSun" w:hint="eastAsia"/>
          <w:bCs/>
          <w:sz w:val="21"/>
          <w:lang w:val="en-US"/>
        </w:rPr>
        <w:t>对</w:t>
      </w:r>
      <w:r w:rsidR="000B2F86" w:rsidRPr="00F57338">
        <w:rPr>
          <w:rFonts w:ascii="SimSun" w:hAnsi="SimSun" w:hint="eastAsia"/>
          <w:bCs/>
          <w:sz w:val="21"/>
          <w:lang w:val="en-US"/>
        </w:rPr>
        <w:t>假设</w:t>
      </w:r>
      <w:r w:rsidR="00C35271">
        <w:rPr>
          <w:rFonts w:ascii="SimSun" w:hAnsi="SimSun" w:hint="eastAsia"/>
          <w:bCs/>
          <w:sz w:val="21"/>
          <w:lang w:val="en-US"/>
        </w:rPr>
        <w:t>的</w:t>
      </w:r>
      <w:r w:rsidRPr="00F57338">
        <w:rPr>
          <w:rFonts w:ascii="SimSun" w:hAnsi="SimSun" w:hint="eastAsia"/>
          <w:bCs/>
          <w:sz w:val="21"/>
          <w:lang w:val="en-US"/>
        </w:rPr>
        <w:t>敏感性非常高，例如医疗费用预期趋势或贴现率的增加</w:t>
      </w:r>
      <w:r w:rsidR="000B2F86" w:rsidRPr="00F57338">
        <w:rPr>
          <w:rFonts w:ascii="SimSun" w:hAnsi="SimSun" w:hint="eastAsia"/>
          <w:bCs/>
          <w:sz w:val="21"/>
          <w:lang w:val="en-US"/>
        </w:rPr>
        <w:t>可能</w:t>
      </w:r>
      <w:r w:rsidRPr="00F57338">
        <w:rPr>
          <w:rFonts w:ascii="SimSun" w:hAnsi="SimSun" w:hint="eastAsia"/>
          <w:bCs/>
          <w:sz w:val="21"/>
          <w:lang w:val="en-US"/>
        </w:rPr>
        <w:t>对</w:t>
      </w:r>
      <w:r w:rsidR="000B2F86" w:rsidRPr="00F57338">
        <w:rPr>
          <w:rFonts w:ascii="SimSun" w:hAnsi="SimSun" w:hint="eastAsia"/>
          <w:bCs/>
          <w:sz w:val="21"/>
          <w:lang w:val="en-US"/>
        </w:rPr>
        <w:t>总</w:t>
      </w:r>
      <w:r w:rsidRPr="00F57338">
        <w:rPr>
          <w:rFonts w:ascii="SimSun" w:hAnsi="SimSun" w:hint="eastAsia"/>
          <w:bCs/>
          <w:sz w:val="21"/>
          <w:lang w:val="en-US"/>
        </w:rPr>
        <w:t>负债产生重大影响。离职后健康保险的估值方法和</w:t>
      </w:r>
      <w:r w:rsidR="000B2F86" w:rsidRPr="00F57338">
        <w:rPr>
          <w:rFonts w:ascii="SimSun" w:hAnsi="SimSun" w:hint="eastAsia"/>
          <w:bCs/>
          <w:sz w:val="21"/>
          <w:lang w:val="en-US"/>
        </w:rPr>
        <w:t>所基于假设</w:t>
      </w:r>
      <w:r w:rsidRPr="00F57338">
        <w:rPr>
          <w:rFonts w:ascii="SimSun" w:hAnsi="SimSun" w:hint="eastAsia"/>
          <w:bCs/>
          <w:sz w:val="21"/>
          <w:lang w:val="en-US"/>
        </w:rPr>
        <w:t>某些方面的变化</w:t>
      </w:r>
      <w:r w:rsidR="000B2F86" w:rsidRPr="00F57338">
        <w:rPr>
          <w:rFonts w:ascii="SimSun" w:hAnsi="SimSun" w:hint="eastAsia"/>
          <w:bCs/>
          <w:sz w:val="21"/>
          <w:lang w:val="en-US"/>
        </w:rPr>
        <w:t>，</w:t>
      </w:r>
      <w:r w:rsidRPr="00F57338">
        <w:rPr>
          <w:rFonts w:ascii="SimSun" w:hAnsi="SimSun" w:hint="eastAsia"/>
          <w:bCs/>
          <w:sz w:val="21"/>
          <w:lang w:val="en-US"/>
        </w:rPr>
        <w:t>导致负债增加了1.391亿瑞士法郎。虽然在</w:t>
      </w:r>
      <w:r w:rsidR="000B2F86" w:rsidRPr="00F57338">
        <w:rPr>
          <w:rFonts w:ascii="SimSun" w:hAnsi="SimSun" w:hint="eastAsia"/>
          <w:bCs/>
          <w:sz w:val="21"/>
          <w:lang w:val="en-US"/>
        </w:rPr>
        <w:t>附注</w:t>
      </w:r>
      <w:r w:rsidRPr="00F57338">
        <w:rPr>
          <w:rFonts w:ascii="SimSun" w:hAnsi="SimSun" w:hint="eastAsia"/>
          <w:bCs/>
          <w:sz w:val="21"/>
          <w:lang w:val="en-US"/>
        </w:rPr>
        <w:t>中已经进行了适当披露，但委员会认为，离职后健康保险估值的这一变化非常</w:t>
      </w:r>
      <w:r w:rsidR="000B2F86" w:rsidRPr="00F57338">
        <w:rPr>
          <w:rFonts w:ascii="SimSun" w:hAnsi="SimSun" w:hint="eastAsia"/>
          <w:bCs/>
          <w:sz w:val="21"/>
          <w:lang w:val="en-US"/>
        </w:rPr>
        <w:t>大</w:t>
      </w:r>
      <w:r w:rsidRPr="00F57338">
        <w:rPr>
          <w:rFonts w:ascii="SimSun" w:hAnsi="SimSun" w:hint="eastAsia"/>
          <w:bCs/>
          <w:sz w:val="21"/>
          <w:lang w:val="en-US"/>
        </w:rPr>
        <w:t>。委员会还对联合国系统不同机构对离职</w:t>
      </w:r>
      <w:r w:rsidR="00E032F9">
        <w:rPr>
          <w:rFonts w:ascii="SimSun" w:hAnsi="SimSun" w:hint="eastAsia"/>
          <w:bCs/>
          <w:sz w:val="21"/>
          <w:lang w:val="en-US"/>
        </w:rPr>
        <w:t>后</w:t>
      </w:r>
      <w:r w:rsidRPr="00F57338">
        <w:rPr>
          <w:rFonts w:ascii="SimSun" w:hAnsi="SimSun" w:hint="eastAsia"/>
          <w:bCs/>
          <w:sz w:val="21"/>
          <w:lang w:val="en-US"/>
        </w:rPr>
        <w:t>健康保险的不同</w:t>
      </w:r>
      <w:r w:rsidR="00BD7E4F">
        <w:rPr>
          <w:rFonts w:ascii="SimSun" w:hAnsi="SimSun" w:hint="eastAsia"/>
          <w:bCs/>
          <w:sz w:val="21"/>
          <w:lang w:val="en-US"/>
        </w:rPr>
        <w:t>计算方法</w:t>
      </w:r>
      <w:r w:rsidRPr="00F57338">
        <w:rPr>
          <w:rFonts w:ascii="SimSun" w:hAnsi="SimSun" w:hint="eastAsia"/>
          <w:bCs/>
          <w:sz w:val="21"/>
          <w:lang w:val="en-US"/>
        </w:rPr>
        <w:t>表示关切。</w:t>
      </w:r>
    </w:p>
    <w:p w14:paraId="35033A7B" w14:textId="77777777" w:rsidR="00D97781" w:rsidRPr="001C3A79" w:rsidRDefault="0016769B" w:rsidP="00B2133B">
      <w:pPr>
        <w:keepNext/>
        <w:spacing w:afterLines="50" w:after="120" w:line="340" w:lineRule="atLeast"/>
        <w:ind w:left="567"/>
        <w:rPr>
          <w:rFonts w:ascii="KaiTi" w:eastAsia="KaiTi" w:hAnsi="KaiTi"/>
          <w:sz w:val="21"/>
          <w:lang w:val="en-US" w:eastAsia="zh-CN"/>
        </w:rPr>
      </w:pPr>
      <w:r w:rsidRPr="001C3A79">
        <w:rPr>
          <w:rFonts w:ascii="KaiTi" w:eastAsia="KaiTi" w:hAnsi="KaiTi" w:hint="eastAsia"/>
          <w:sz w:val="21"/>
          <w:lang w:val="en-US" w:eastAsia="zh-CN"/>
        </w:rPr>
        <w:t>会计政策更新</w:t>
      </w:r>
    </w:p>
    <w:p w14:paraId="1BD0B745" w14:textId="77777777" w:rsidR="00D97781" w:rsidRDefault="0016769B" w:rsidP="00447EE7">
      <w:pPr>
        <w:pStyle w:val="ONUME"/>
        <w:tabs>
          <w:tab w:val="clear" w:pos="4437"/>
        </w:tabs>
        <w:overflowPunct w:val="0"/>
        <w:spacing w:afterLines="50" w:after="120" w:line="340" w:lineRule="atLeast"/>
        <w:ind w:left="0"/>
        <w:jc w:val="both"/>
        <w:rPr>
          <w:rFonts w:ascii="SimSun" w:hAnsi="SimSun"/>
          <w:sz w:val="21"/>
        </w:rPr>
      </w:pPr>
      <w:r w:rsidRPr="00F57338">
        <w:rPr>
          <w:rFonts w:ascii="SimSun" w:hAnsi="SimSun" w:hint="eastAsia"/>
          <w:sz w:val="21"/>
        </w:rPr>
        <w:t>委员会听取了关于会计政策更新的介绍，其中说明了财产资本化门槛的变化，以及与产权组织新产品，即WIPO Proof、产权组织图形近似检索和WIPO Translate有关的会计考虑，因为它们与关于“交换交易收入”的IPSAS 9有关。委员会在第五十九届会议上注意到，这些新产品的具体细节仍在变化之中，将据此完善并最终确定适当的会计考虑。关于财产门槛的提高，委员会得到保证，产权组织没有因此增加风险。委员会还赞赏提高门槛的理由，因为它们是基于成本效益分析的。</w:t>
      </w:r>
    </w:p>
    <w:p w14:paraId="38D74051" w14:textId="77777777" w:rsidR="00D97781" w:rsidRDefault="0016769B" w:rsidP="00B2133B">
      <w:pPr>
        <w:pStyle w:val="Heading3"/>
        <w:numPr>
          <w:ilvl w:val="0"/>
          <w:numId w:val="5"/>
        </w:numPr>
        <w:tabs>
          <w:tab w:val="clear" w:pos="567"/>
        </w:tabs>
        <w:overflowPunct w:val="0"/>
        <w:spacing w:before="0" w:afterLines="50" w:after="120" w:line="340" w:lineRule="atLeast"/>
        <w:ind w:left="0" w:firstLine="0"/>
        <w:rPr>
          <w:rFonts w:ascii="SimSun" w:eastAsia="SimSun" w:hAnsi="SimSun"/>
          <w:sz w:val="21"/>
          <w:lang w:eastAsia="zh-CN"/>
        </w:rPr>
      </w:pPr>
      <w:bookmarkStart w:id="27" w:name="_Toc78447316"/>
      <w:r w:rsidRPr="00F57338">
        <w:rPr>
          <w:rFonts w:ascii="SimSun" w:eastAsia="SimSun" w:hAnsi="SimSun" w:hint="eastAsia"/>
          <w:sz w:val="21"/>
          <w:lang w:val="en-US" w:eastAsia="zh-CN"/>
        </w:rPr>
        <w:t>风险管理和内部控制</w:t>
      </w:r>
      <w:bookmarkEnd w:id="27"/>
    </w:p>
    <w:p w14:paraId="00894408" w14:textId="13614E06" w:rsidR="00D91A4F" w:rsidRPr="001C3A79" w:rsidRDefault="0016769B" w:rsidP="00B2133B">
      <w:pPr>
        <w:keepNext/>
        <w:spacing w:afterLines="50" w:after="120" w:line="340" w:lineRule="atLeast"/>
        <w:ind w:left="567"/>
        <w:rPr>
          <w:rFonts w:ascii="KaiTi" w:eastAsia="KaiTi" w:hAnsi="KaiTi"/>
          <w:sz w:val="21"/>
          <w:lang w:val="en-US" w:eastAsia="zh-CN"/>
        </w:rPr>
      </w:pPr>
      <w:r w:rsidRPr="001C3A79">
        <w:rPr>
          <w:rFonts w:ascii="KaiTi" w:eastAsia="KaiTi" w:hAnsi="KaiTi" w:hint="eastAsia"/>
          <w:sz w:val="21"/>
          <w:lang w:val="en-US" w:eastAsia="zh-CN"/>
        </w:rPr>
        <w:t>年度风险管理报告–2019年和2020年</w:t>
      </w:r>
    </w:p>
    <w:p w14:paraId="2FF39C07" w14:textId="5FCF8C23" w:rsidR="0057397A" w:rsidRPr="00F57338" w:rsidRDefault="0016769B" w:rsidP="00447EE7">
      <w:pPr>
        <w:pStyle w:val="ONUME"/>
        <w:tabs>
          <w:tab w:val="clear" w:pos="4437"/>
        </w:tabs>
        <w:overflowPunct w:val="0"/>
        <w:spacing w:afterLines="50" w:after="120" w:line="340" w:lineRule="atLeast"/>
        <w:ind w:left="0"/>
        <w:jc w:val="both"/>
        <w:rPr>
          <w:rFonts w:ascii="SimSun" w:hAnsi="SimSun"/>
          <w:sz w:val="21"/>
        </w:rPr>
      </w:pPr>
      <w:r w:rsidRPr="00F57338">
        <w:rPr>
          <w:rFonts w:ascii="SimSun" w:hAnsi="SimSun" w:hint="eastAsia"/>
          <w:sz w:val="21"/>
        </w:rPr>
        <w:t>管理层向委员会广泛介绍了产权组织目前在风险管理和内部控制方面的发展。委员会赞赏管理层在将风险管理最佳做法纳入产权组织活动方面采取的积极步骤。</w:t>
      </w:r>
    </w:p>
    <w:p w14:paraId="1475B822" w14:textId="4050B0E9" w:rsidR="00B41D13" w:rsidRPr="00F57338" w:rsidRDefault="0016769B" w:rsidP="00447EE7">
      <w:pPr>
        <w:pStyle w:val="ONUME"/>
        <w:tabs>
          <w:tab w:val="clear" w:pos="4437"/>
        </w:tabs>
        <w:overflowPunct w:val="0"/>
        <w:spacing w:afterLines="50" w:after="120" w:line="340" w:lineRule="atLeast"/>
        <w:ind w:left="0"/>
        <w:jc w:val="both"/>
        <w:rPr>
          <w:rFonts w:ascii="SimSun" w:hAnsi="SimSun"/>
          <w:sz w:val="21"/>
        </w:rPr>
      </w:pPr>
      <w:r w:rsidRPr="00F57338">
        <w:rPr>
          <w:rFonts w:ascii="SimSun" w:hAnsi="SimSun" w:hint="eastAsia"/>
          <w:sz w:val="21"/>
        </w:rPr>
        <w:t>在第五十八届和第六十届会议上，委员会分别与管理层审查了2019年和2020年年度风险管理报告。管理层介绍了2019年在六个风险管理领域的主要成就。委员会注意到，随着数据分析的使用，内部控制得到进一步加强。</w:t>
      </w:r>
      <w:r w:rsidR="00411919" w:rsidRPr="00F57338">
        <w:rPr>
          <w:rFonts w:ascii="SimSun" w:hAnsi="SimSun" w:hint="eastAsia"/>
          <w:sz w:val="21"/>
        </w:rPr>
        <w:t>从2020年报告中，委员会高兴地注意到，产权组织在(i)机构风险管理框架和政策，(ii)治理和组织结构，(iii)进程和整合，(iv)系统和工具方面自我评估为“先进（4级）”；在(v)风险能力方面为“已建立（3.5级）”；在(vi)风险文化方面为“已建立（3级）”。关于联合检查组的报告（JIU/REP/2020/5“机构风险管理：联合国系统各组织内的方法和效用”），委员会同样高兴地注意到，到2021年12月31日，产权组织将已经落实14项非正式建议，目前计划再落实一项，并将考虑落实另外三项与产权组织有关的非正式建议的可能性。</w:t>
      </w:r>
    </w:p>
    <w:p w14:paraId="407209BD" w14:textId="77777777" w:rsidR="00D97781" w:rsidRPr="001C3A79" w:rsidRDefault="00411919" w:rsidP="001C3A79">
      <w:pPr>
        <w:keepNext/>
        <w:tabs>
          <w:tab w:val="left" w:pos="567"/>
        </w:tabs>
        <w:spacing w:afterLines="50" w:after="120" w:line="340" w:lineRule="atLeast"/>
        <w:ind w:left="567"/>
        <w:rPr>
          <w:rFonts w:ascii="KaiTi" w:eastAsia="KaiTi" w:hAnsi="KaiTi"/>
          <w:sz w:val="21"/>
          <w:lang w:val="en-US" w:eastAsia="zh-CN"/>
        </w:rPr>
      </w:pPr>
      <w:r w:rsidRPr="001C3A79">
        <w:rPr>
          <w:rFonts w:ascii="KaiTi" w:eastAsia="KaiTi" w:hAnsi="KaiTi" w:hint="eastAsia"/>
          <w:sz w:val="21"/>
          <w:lang w:val="en-US" w:eastAsia="zh-CN"/>
        </w:rPr>
        <w:t>全球风险</w:t>
      </w:r>
    </w:p>
    <w:p w14:paraId="2B2BB5CF" w14:textId="08554D44" w:rsidR="00AB049F" w:rsidRPr="00F57338" w:rsidRDefault="00411919" w:rsidP="00447EE7">
      <w:pPr>
        <w:pStyle w:val="ONUME"/>
        <w:tabs>
          <w:tab w:val="clear" w:pos="4437"/>
        </w:tabs>
        <w:overflowPunct w:val="0"/>
        <w:spacing w:afterLines="50" w:after="120" w:line="340" w:lineRule="atLeast"/>
        <w:ind w:left="0"/>
        <w:jc w:val="both"/>
        <w:rPr>
          <w:rFonts w:ascii="SimSun" w:hAnsi="SimSun"/>
          <w:sz w:val="21"/>
        </w:rPr>
      </w:pPr>
      <w:r w:rsidRPr="00F57338">
        <w:rPr>
          <w:rFonts w:ascii="SimSun" w:hAnsi="SimSun" w:hint="eastAsia"/>
          <w:sz w:val="21"/>
        </w:rPr>
        <w:t>管理层在第六十届会议上的演示报告中包括一个关于全球风险的部分，这些风险在最近的联合国范围内</w:t>
      </w:r>
      <w:r w:rsidR="00E032F9">
        <w:rPr>
          <w:rFonts w:ascii="SimSun" w:hAnsi="SimSun" w:hint="eastAsia"/>
          <w:sz w:val="21"/>
        </w:rPr>
        <w:t>的</w:t>
      </w:r>
      <w:r w:rsidRPr="00F57338">
        <w:rPr>
          <w:rFonts w:ascii="SimSun" w:hAnsi="SimSun" w:hint="eastAsia"/>
          <w:sz w:val="21"/>
        </w:rPr>
        <w:t>风险管理工作队会议以及产权组织风险管理小组会议上进行了讨论。财务主任说，总干事</w:t>
      </w:r>
      <w:r w:rsidRPr="00F57338">
        <w:rPr>
          <w:rFonts w:ascii="SimSun" w:hAnsi="SimSun" w:hint="eastAsia"/>
          <w:sz w:val="21"/>
        </w:rPr>
        <w:lastRenderedPageBreak/>
        <w:t>在</w:t>
      </w:r>
      <w:r w:rsidRPr="00447EE7">
        <w:rPr>
          <w:rFonts w:ascii="SimSun" w:hAnsi="SimSun" w:hint="eastAsia"/>
          <w:sz w:val="21"/>
          <w:szCs w:val="22"/>
        </w:rPr>
        <w:t>风险</w:t>
      </w:r>
      <w:r w:rsidRPr="00F57338">
        <w:rPr>
          <w:rFonts w:ascii="SimSun" w:hAnsi="SimSun" w:hint="eastAsia"/>
          <w:sz w:val="21"/>
        </w:rPr>
        <w:t>管理小组会议上明确承认并强调，在2021年和下一个两年期的规划中，非常需要在财务上保持审慎。财务主任还向委员会保证，监测机制和风险缓解措施已经到位。</w:t>
      </w:r>
    </w:p>
    <w:p w14:paraId="6C3A99E6" w14:textId="6FFD6675" w:rsidR="00310630" w:rsidRPr="001C3A79" w:rsidRDefault="00411919" w:rsidP="00B2133B">
      <w:pPr>
        <w:keepNext/>
        <w:spacing w:afterLines="50" w:after="120" w:line="340" w:lineRule="atLeast"/>
        <w:ind w:left="567"/>
        <w:rPr>
          <w:rFonts w:ascii="KaiTi" w:eastAsia="KaiTi" w:hAnsi="KaiTi" w:cs="Arial"/>
          <w:sz w:val="21"/>
          <w:szCs w:val="22"/>
          <w:lang w:eastAsia="zh-CN"/>
        </w:rPr>
      </w:pPr>
      <w:r w:rsidRPr="001C3A79">
        <w:rPr>
          <w:rFonts w:ascii="KaiTi" w:eastAsia="KaiTi" w:hAnsi="KaiTi" w:cs="Arial" w:hint="eastAsia"/>
          <w:sz w:val="21"/>
          <w:szCs w:val="22"/>
          <w:lang w:eastAsia="zh-CN"/>
        </w:rPr>
        <w:t>2019冠状病毒病全组织</w:t>
      </w:r>
      <w:r w:rsidR="003472AD">
        <w:rPr>
          <w:rFonts w:ascii="KaiTi" w:eastAsia="KaiTi" w:hAnsi="KaiTi" w:cs="Arial" w:hint="eastAsia"/>
          <w:sz w:val="21"/>
          <w:szCs w:val="22"/>
          <w:lang w:eastAsia="zh-CN"/>
        </w:rPr>
        <w:t>风险</w:t>
      </w:r>
      <w:r w:rsidRPr="001C3A79">
        <w:rPr>
          <w:rFonts w:ascii="KaiTi" w:eastAsia="KaiTi" w:hAnsi="KaiTi" w:cs="Arial" w:hint="eastAsia"/>
          <w:sz w:val="21"/>
          <w:szCs w:val="22"/>
          <w:lang w:eastAsia="zh-CN"/>
        </w:rPr>
        <w:t>审查</w:t>
      </w:r>
    </w:p>
    <w:p w14:paraId="3E25D20D" w14:textId="3F99E99C" w:rsidR="00D97781" w:rsidRDefault="00411919" w:rsidP="00447EE7">
      <w:pPr>
        <w:pStyle w:val="ONUME"/>
        <w:tabs>
          <w:tab w:val="clear" w:pos="4437"/>
        </w:tabs>
        <w:overflowPunct w:val="0"/>
        <w:spacing w:afterLines="50" w:after="120" w:line="340" w:lineRule="atLeast"/>
        <w:ind w:left="0"/>
        <w:jc w:val="both"/>
        <w:rPr>
          <w:rFonts w:ascii="SimSun" w:hAnsi="SimSun"/>
          <w:sz w:val="21"/>
        </w:rPr>
      </w:pPr>
      <w:r w:rsidRPr="00F57338">
        <w:rPr>
          <w:rFonts w:ascii="SimSun" w:hAnsi="SimSun" w:hint="eastAsia"/>
          <w:sz w:val="21"/>
          <w:lang w:val="en-US"/>
        </w:rPr>
        <w:t>委员会赞赏管理层对其2019冠状病毒病全组织</w:t>
      </w:r>
      <w:r w:rsidR="003472AD">
        <w:rPr>
          <w:rFonts w:ascii="SimSun" w:hAnsi="SimSun" w:hint="eastAsia"/>
          <w:sz w:val="21"/>
          <w:lang w:val="en-US"/>
        </w:rPr>
        <w:t>风险</w:t>
      </w:r>
      <w:r w:rsidRPr="00F57338">
        <w:rPr>
          <w:rFonts w:ascii="SimSun" w:hAnsi="SimSun" w:hint="eastAsia"/>
          <w:sz w:val="21"/>
          <w:lang w:val="en-US"/>
        </w:rPr>
        <w:t>审查结果的详细介绍。确定了本组织的九项风险，即：(i)成员国参与不足；(ii)工作计划活动因旅行限制而面临风险；(iii)收入大幅减少；(iv)网络攻击增加；(v)业务连续性；</w:t>
      </w:r>
      <w:r w:rsidR="00BC6A96" w:rsidRPr="00F57338">
        <w:rPr>
          <w:rFonts w:ascii="SimSun" w:hAnsi="SimSun" w:hint="eastAsia"/>
          <w:sz w:val="21"/>
          <w:lang w:val="en-US"/>
        </w:rPr>
        <w:t>(</w:t>
      </w:r>
      <w:r w:rsidRPr="00F57338">
        <w:rPr>
          <w:rFonts w:ascii="SimSun" w:hAnsi="SimSun" w:hint="eastAsia"/>
          <w:sz w:val="21"/>
          <w:lang w:val="en-US"/>
        </w:rPr>
        <w:t>vi</w:t>
      </w:r>
      <w:r w:rsidR="00BC6A96" w:rsidRPr="00F57338">
        <w:rPr>
          <w:rFonts w:ascii="SimSun" w:hAnsi="SimSun" w:hint="eastAsia"/>
          <w:sz w:val="21"/>
          <w:lang w:val="en-US"/>
        </w:rPr>
        <w:t>)</w:t>
      </w:r>
      <w:r w:rsidRPr="00F57338">
        <w:rPr>
          <w:rFonts w:ascii="SimSun" w:hAnsi="SimSun" w:hint="eastAsia"/>
          <w:sz w:val="21"/>
          <w:lang w:val="en-US"/>
        </w:rPr>
        <w:t>银行业务或投资价值下降；</w:t>
      </w:r>
      <w:r w:rsidR="00BC6A96" w:rsidRPr="00F57338">
        <w:rPr>
          <w:rFonts w:ascii="SimSun" w:hAnsi="SimSun" w:hint="eastAsia"/>
          <w:sz w:val="21"/>
          <w:lang w:val="en-US"/>
        </w:rPr>
        <w:t>(</w:t>
      </w:r>
      <w:r w:rsidRPr="00F57338">
        <w:rPr>
          <w:rFonts w:ascii="SimSun" w:hAnsi="SimSun" w:hint="eastAsia"/>
          <w:sz w:val="21"/>
          <w:lang w:val="en-US"/>
        </w:rPr>
        <w:t>vii</w:t>
      </w:r>
      <w:r w:rsidR="00BC6A96" w:rsidRPr="00F57338">
        <w:rPr>
          <w:rFonts w:ascii="SimSun" w:hAnsi="SimSun" w:hint="eastAsia"/>
          <w:sz w:val="21"/>
          <w:lang w:val="en-US"/>
        </w:rPr>
        <w:t>)</w:t>
      </w:r>
      <w:r w:rsidRPr="00F57338">
        <w:rPr>
          <w:rFonts w:ascii="SimSun" w:hAnsi="SimSun" w:hint="eastAsia"/>
          <w:sz w:val="21"/>
          <w:lang w:val="en-US"/>
        </w:rPr>
        <w:t>主要供应商倒闭；</w:t>
      </w:r>
      <w:r w:rsidR="00BC6A96" w:rsidRPr="00F57338">
        <w:rPr>
          <w:rFonts w:ascii="SimSun" w:hAnsi="SimSun" w:hint="eastAsia"/>
          <w:sz w:val="21"/>
          <w:lang w:val="en-US"/>
        </w:rPr>
        <w:t>(</w:t>
      </w:r>
      <w:r w:rsidRPr="00F57338">
        <w:rPr>
          <w:rFonts w:ascii="SimSun" w:hAnsi="SimSun" w:hint="eastAsia"/>
          <w:sz w:val="21"/>
          <w:lang w:val="en-US"/>
        </w:rPr>
        <w:t>viii</w:t>
      </w:r>
      <w:r w:rsidR="00BC6A96" w:rsidRPr="00F57338">
        <w:rPr>
          <w:rFonts w:ascii="SimSun" w:hAnsi="SimSun" w:hint="eastAsia"/>
          <w:sz w:val="21"/>
          <w:lang w:val="en-US"/>
        </w:rPr>
        <w:t>)</w:t>
      </w:r>
      <w:r w:rsidRPr="00F57338">
        <w:rPr>
          <w:rFonts w:ascii="SimSun" w:hAnsi="SimSun" w:hint="eastAsia"/>
          <w:sz w:val="21"/>
          <w:lang w:val="en-US"/>
        </w:rPr>
        <w:t>与健康有关的问题；</w:t>
      </w:r>
      <w:r w:rsidR="00BC6A96" w:rsidRPr="00F57338">
        <w:rPr>
          <w:rFonts w:ascii="SimSun" w:hAnsi="SimSun" w:hint="eastAsia"/>
          <w:sz w:val="21"/>
          <w:lang w:val="en-US"/>
        </w:rPr>
        <w:t>(</w:t>
      </w:r>
      <w:r w:rsidRPr="00F57338">
        <w:rPr>
          <w:rFonts w:ascii="SimSun" w:hAnsi="SimSun" w:hint="eastAsia"/>
          <w:sz w:val="21"/>
          <w:lang w:val="en-US"/>
        </w:rPr>
        <w:t>ix</w:t>
      </w:r>
      <w:r w:rsidR="00BC6A96" w:rsidRPr="00F57338">
        <w:rPr>
          <w:rFonts w:ascii="SimSun" w:hAnsi="SimSun" w:hint="eastAsia"/>
          <w:sz w:val="21"/>
          <w:lang w:val="en-US"/>
        </w:rPr>
        <w:t>)</w:t>
      </w:r>
      <w:r w:rsidRPr="00F57338">
        <w:rPr>
          <w:rFonts w:ascii="SimSun" w:hAnsi="SimSun" w:hint="eastAsia"/>
          <w:sz w:val="21"/>
          <w:lang w:val="en-US"/>
        </w:rPr>
        <w:t>推迟转型举措。管理</w:t>
      </w:r>
      <w:r w:rsidR="00E032F9">
        <w:rPr>
          <w:rFonts w:ascii="SimSun" w:hAnsi="SimSun" w:hint="eastAsia"/>
          <w:sz w:val="21"/>
          <w:lang w:val="en-US"/>
        </w:rPr>
        <w:t>层</w:t>
      </w:r>
      <w:r w:rsidRPr="00F57338">
        <w:rPr>
          <w:rFonts w:ascii="SimSun" w:hAnsi="SimSun" w:hint="eastAsia"/>
          <w:sz w:val="21"/>
          <w:lang w:val="en-US"/>
        </w:rPr>
        <w:t>向委员会保证，所有已查明的风险基本上都得到了妥善管理，没有重大的担忧</w:t>
      </w:r>
      <w:r w:rsidR="00E032F9">
        <w:rPr>
          <w:rFonts w:ascii="SimSun" w:hAnsi="SimSun" w:hint="eastAsia"/>
          <w:sz w:val="21"/>
          <w:lang w:val="en-US"/>
        </w:rPr>
        <w:t>理由</w:t>
      </w:r>
      <w:r w:rsidRPr="00F57338">
        <w:rPr>
          <w:rFonts w:ascii="SimSun" w:hAnsi="SimSun" w:hint="eastAsia"/>
          <w:sz w:val="21"/>
          <w:lang w:val="en-US"/>
        </w:rPr>
        <w:t>。委员会对管理层所解释的风险管理程序感到满意。</w:t>
      </w:r>
    </w:p>
    <w:p w14:paraId="7BAE3190" w14:textId="77777777" w:rsidR="00D97781" w:rsidRPr="001C3A79" w:rsidRDefault="00BC6A96" w:rsidP="00B2133B">
      <w:pPr>
        <w:keepNext/>
        <w:spacing w:afterLines="50" w:after="120" w:line="340" w:lineRule="atLeast"/>
        <w:ind w:left="567"/>
        <w:rPr>
          <w:rFonts w:ascii="KaiTi" w:eastAsia="KaiTi" w:hAnsi="KaiTi" w:cs="Arial"/>
          <w:sz w:val="21"/>
          <w:szCs w:val="22"/>
          <w:lang w:eastAsia="zh-CN"/>
        </w:rPr>
      </w:pPr>
      <w:r w:rsidRPr="001C3A79">
        <w:rPr>
          <w:rFonts w:ascii="KaiTi" w:eastAsia="KaiTi" w:hAnsi="KaiTi" w:cs="Arial" w:hint="eastAsia"/>
          <w:sz w:val="21"/>
          <w:szCs w:val="22"/>
          <w:lang w:eastAsia="zh-CN"/>
        </w:rPr>
        <w:t>风险偏好陈述书</w:t>
      </w:r>
    </w:p>
    <w:p w14:paraId="66B3A8B6" w14:textId="77777777" w:rsidR="00D97781" w:rsidRDefault="00BC6A96" w:rsidP="00447EE7">
      <w:pPr>
        <w:pStyle w:val="ONUME"/>
        <w:tabs>
          <w:tab w:val="clear" w:pos="4437"/>
        </w:tabs>
        <w:overflowPunct w:val="0"/>
        <w:spacing w:afterLines="50" w:after="120" w:line="340" w:lineRule="atLeast"/>
        <w:ind w:left="0"/>
        <w:jc w:val="both"/>
        <w:rPr>
          <w:rFonts w:ascii="SimSun" w:hAnsi="SimSun"/>
          <w:sz w:val="21"/>
          <w:lang w:val="en-US"/>
        </w:rPr>
      </w:pPr>
      <w:r w:rsidRPr="00F57338">
        <w:rPr>
          <w:rFonts w:ascii="SimSun" w:hAnsi="SimSun" w:hint="eastAsia"/>
          <w:sz w:val="21"/>
        </w:rPr>
        <w:t>在三届会议上，</w:t>
      </w:r>
      <w:r w:rsidRPr="00F57338">
        <w:rPr>
          <w:rFonts w:ascii="SimSun" w:hAnsi="SimSun" w:hint="eastAsia"/>
          <w:sz w:val="21"/>
          <w:lang w:val="en-US"/>
        </w:rPr>
        <w:t>委员会向管理层建议，考虑到2019冠状病毒病大流行导致的情况，应更新风险偏好</w:t>
      </w:r>
      <w:r w:rsidR="00410FF2" w:rsidRPr="00F57338">
        <w:rPr>
          <w:rFonts w:ascii="SimSun" w:hAnsi="SimSun" w:hint="eastAsia"/>
          <w:sz w:val="21"/>
          <w:lang w:val="en-US"/>
        </w:rPr>
        <w:t>陈述书</w:t>
      </w:r>
      <w:r w:rsidRPr="00F57338">
        <w:rPr>
          <w:rFonts w:ascii="SimSun" w:hAnsi="SimSun" w:hint="eastAsia"/>
          <w:sz w:val="21"/>
          <w:lang w:val="en-US"/>
        </w:rPr>
        <w:t>。此外，委员会建议定期更新风险偏好</w:t>
      </w:r>
      <w:r w:rsidR="00410FF2" w:rsidRPr="00F57338">
        <w:rPr>
          <w:rFonts w:ascii="SimSun" w:hAnsi="SimSun" w:hint="eastAsia"/>
          <w:sz w:val="21"/>
          <w:lang w:val="en-US"/>
        </w:rPr>
        <w:t>陈述书</w:t>
      </w:r>
      <w:r w:rsidRPr="00F57338">
        <w:rPr>
          <w:rFonts w:ascii="SimSun" w:hAnsi="SimSun" w:hint="eastAsia"/>
          <w:sz w:val="21"/>
          <w:lang w:val="en-US"/>
        </w:rPr>
        <w:t>。管理层同意所提出的观点</w:t>
      </w:r>
      <w:r w:rsidR="00410FF2" w:rsidRPr="00F57338">
        <w:rPr>
          <w:rFonts w:ascii="SimSun" w:hAnsi="SimSun" w:hint="eastAsia"/>
          <w:sz w:val="21"/>
          <w:lang w:val="en-US"/>
        </w:rPr>
        <w:t>。管理层表示，正在考虑每五年对风险偏好陈述书进行一次定期审查。在第六十一届会议上，管理层指出，它计划根据新的中期战略计划更新本组织的风险偏好陈述书，并在2022年9月向计划和预算委员会第三十四届会议提交。</w:t>
      </w:r>
    </w:p>
    <w:p w14:paraId="712856F8" w14:textId="77777777" w:rsidR="00D97781" w:rsidRDefault="00410FF2" w:rsidP="00447EE7">
      <w:pPr>
        <w:pStyle w:val="ONUME"/>
        <w:tabs>
          <w:tab w:val="clear" w:pos="4437"/>
        </w:tabs>
        <w:overflowPunct w:val="0"/>
        <w:spacing w:afterLines="50" w:after="120" w:line="340" w:lineRule="atLeast"/>
        <w:ind w:left="0"/>
        <w:jc w:val="both"/>
        <w:rPr>
          <w:rFonts w:ascii="SimSun" w:hAnsi="SimSun"/>
          <w:sz w:val="21"/>
        </w:rPr>
      </w:pPr>
      <w:r w:rsidRPr="00F57338">
        <w:rPr>
          <w:rFonts w:ascii="SimSun" w:hAnsi="SimSun" w:hint="eastAsia"/>
          <w:sz w:val="21"/>
        </w:rPr>
        <w:t>委员会获悉，</w:t>
      </w:r>
      <w:r w:rsidRPr="00F57338">
        <w:rPr>
          <w:rFonts w:ascii="SimSun" w:hAnsi="SimSun" w:hint="eastAsia"/>
          <w:sz w:val="21"/>
          <w:lang w:val="en-US"/>
        </w:rPr>
        <w:t>管理层决定现在让监督司司长作为观察员列席风险管理小组的会议。</w:t>
      </w:r>
    </w:p>
    <w:p w14:paraId="42E43BBA" w14:textId="1BE667C9" w:rsidR="00523913" w:rsidRPr="00F57338" w:rsidRDefault="00410FF2" w:rsidP="00447EE7">
      <w:pPr>
        <w:pStyle w:val="ONUME"/>
        <w:tabs>
          <w:tab w:val="clear" w:pos="4437"/>
        </w:tabs>
        <w:overflowPunct w:val="0"/>
        <w:spacing w:afterLines="50" w:after="120" w:line="340" w:lineRule="atLeast"/>
        <w:ind w:left="0"/>
        <w:jc w:val="both"/>
        <w:rPr>
          <w:rFonts w:ascii="SimSun" w:hAnsi="SimSun"/>
          <w:sz w:val="21"/>
        </w:rPr>
      </w:pPr>
      <w:r w:rsidRPr="00F57338">
        <w:rPr>
          <w:rFonts w:ascii="SimSun" w:hAnsi="SimSun" w:hint="eastAsia"/>
          <w:sz w:val="21"/>
        </w:rPr>
        <w:t>考虑到第六十一届会议上关于风险</w:t>
      </w:r>
      <w:r w:rsidR="007276BB" w:rsidRPr="00F57338">
        <w:rPr>
          <w:rFonts w:ascii="SimSun" w:hAnsi="SimSun" w:hint="eastAsia"/>
          <w:sz w:val="21"/>
        </w:rPr>
        <w:t>最新情况</w:t>
      </w:r>
      <w:r w:rsidRPr="00F57338">
        <w:rPr>
          <w:rFonts w:ascii="SimSun" w:hAnsi="SimSun" w:hint="eastAsia"/>
          <w:sz w:val="21"/>
        </w:rPr>
        <w:t>的介绍，委员会建议审查与战略目标、</w:t>
      </w:r>
      <w:r w:rsidR="007276BB" w:rsidRPr="00F57338">
        <w:rPr>
          <w:rFonts w:ascii="SimSun" w:hAnsi="SimSun" w:hint="eastAsia"/>
          <w:sz w:val="21"/>
        </w:rPr>
        <w:t>计划</w:t>
      </w:r>
      <w:r w:rsidRPr="00F57338">
        <w:rPr>
          <w:rFonts w:ascii="SimSun" w:hAnsi="SimSun" w:hint="eastAsia"/>
          <w:sz w:val="21"/>
        </w:rPr>
        <w:t>、预期成果、绩效指标和</w:t>
      </w:r>
      <w:r w:rsidR="007276BB" w:rsidRPr="00F57338">
        <w:rPr>
          <w:rFonts w:ascii="SimSun" w:hAnsi="SimSun" w:hint="eastAsia"/>
          <w:sz w:val="21"/>
        </w:rPr>
        <w:t>计划</w:t>
      </w:r>
      <w:r w:rsidRPr="00F57338">
        <w:rPr>
          <w:rFonts w:ascii="SimSun" w:hAnsi="SimSun" w:hint="eastAsia"/>
          <w:sz w:val="21"/>
        </w:rPr>
        <w:t>相一致的风险</w:t>
      </w:r>
      <w:r w:rsidR="007276BB" w:rsidRPr="00F57338">
        <w:rPr>
          <w:rFonts w:ascii="SimSun" w:hAnsi="SimSun" w:hint="eastAsia"/>
          <w:sz w:val="21"/>
        </w:rPr>
        <w:t>摸底</w:t>
      </w:r>
      <w:r w:rsidRPr="00F57338">
        <w:rPr>
          <w:rFonts w:ascii="SimSun" w:hAnsi="SimSun" w:hint="eastAsia"/>
          <w:sz w:val="21"/>
        </w:rPr>
        <w:t>。委员会希望得到保证，在更新的风险</w:t>
      </w:r>
      <w:r w:rsidR="007276BB" w:rsidRPr="00F57338">
        <w:rPr>
          <w:rFonts w:ascii="SimSun" w:hAnsi="SimSun" w:hint="eastAsia"/>
          <w:sz w:val="21"/>
        </w:rPr>
        <w:t>汇总表</w:t>
      </w:r>
      <w:r w:rsidRPr="00F57338">
        <w:rPr>
          <w:rFonts w:ascii="SimSun" w:hAnsi="SimSun" w:hint="eastAsia"/>
          <w:sz w:val="21"/>
        </w:rPr>
        <w:t>中不会丢失或遗漏重大风险。委员会还建议建立控制措施，减轻与退休福利有关的风险，因为退休福利是财务报表中的一项重要负债。</w:t>
      </w:r>
    </w:p>
    <w:p w14:paraId="16842868" w14:textId="77777777" w:rsidR="00D97781" w:rsidRPr="001C3A79" w:rsidRDefault="008500BF" w:rsidP="00B2133B">
      <w:pPr>
        <w:keepNext/>
        <w:spacing w:afterLines="50" w:after="120" w:line="340" w:lineRule="atLeast"/>
        <w:ind w:left="567"/>
        <w:rPr>
          <w:rFonts w:ascii="KaiTi" w:eastAsia="KaiTi" w:hAnsi="KaiTi" w:cs="Arial"/>
          <w:sz w:val="21"/>
          <w:szCs w:val="22"/>
          <w:lang w:eastAsia="zh-CN"/>
        </w:rPr>
      </w:pPr>
      <w:r w:rsidRPr="001C3A79">
        <w:rPr>
          <w:rFonts w:ascii="KaiTi" w:eastAsia="KaiTi" w:hAnsi="KaiTi" w:cs="Arial" w:hint="eastAsia"/>
          <w:sz w:val="21"/>
          <w:szCs w:val="22"/>
          <w:lang w:eastAsia="zh-CN"/>
        </w:rPr>
        <w:t>安保和信息保障</w:t>
      </w:r>
    </w:p>
    <w:p w14:paraId="48D7445E" w14:textId="77777777" w:rsidR="00D97781" w:rsidRDefault="00410FF2" w:rsidP="00447EE7">
      <w:pPr>
        <w:pStyle w:val="ONUME"/>
        <w:tabs>
          <w:tab w:val="clear" w:pos="4437"/>
        </w:tabs>
        <w:overflowPunct w:val="0"/>
        <w:spacing w:afterLines="50" w:after="120" w:line="340" w:lineRule="atLeast"/>
        <w:ind w:left="0"/>
        <w:jc w:val="both"/>
        <w:rPr>
          <w:rFonts w:ascii="SimSun" w:hAnsi="SimSun"/>
          <w:sz w:val="21"/>
        </w:rPr>
      </w:pPr>
      <w:r w:rsidRPr="00F57338">
        <w:rPr>
          <w:rFonts w:ascii="SimSun" w:hAnsi="SimSun" w:hint="eastAsia"/>
          <w:sz w:val="21"/>
          <w:lang w:val="en-US"/>
        </w:rPr>
        <w:t>首席安保官向委员会介绍了全面的安</w:t>
      </w:r>
      <w:r w:rsidR="008500BF" w:rsidRPr="00F57338">
        <w:rPr>
          <w:rFonts w:ascii="SimSun" w:hAnsi="SimSun" w:hint="eastAsia"/>
          <w:sz w:val="21"/>
          <w:lang w:val="en-US"/>
        </w:rPr>
        <w:t>保</w:t>
      </w:r>
      <w:r w:rsidRPr="00F57338">
        <w:rPr>
          <w:rFonts w:ascii="SimSun" w:hAnsi="SimSun" w:hint="eastAsia"/>
          <w:sz w:val="21"/>
          <w:lang w:val="en-US"/>
        </w:rPr>
        <w:t>和信息保障情况。委员会对在执行2016-2021年信息保障战略和战略安保计划方面取得的成就以及目前为确保持续改进而建立的</w:t>
      </w:r>
      <w:r w:rsidR="008500BF" w:rsidRPr="00F57338">
        <w:rPr>
          <w:rFonts w:ascii="SimSun" w:hAnsi="SimSun" w:hint="eastAsia"/>
          <w:sz w:val="21"/>
          <w:lang w:val="en-US"/>
        </w:rPr>
        <w:t>制度</w:t>
      </w:r>
      <w:r w:rsidRPr="00F57338">
        <w:rPr>
          <w:rFonts w:ascii="SimSun" w:hAnsi="SimSun" w:hint="eastAsia"/>
          <w:sz w:val="21"/>
          <w:lang w:val="en-US"/>
        </w:rPr>
        <w:t>和程序印象深刻。</w:t>
      </w:r>
      <w:r w:rsidRPr="00447EE7">
        <w:rPr>
          <w:rFonts w:ascii="SimSun" w:hAnsi="SimSun" w:hint="eastAsia"/>
          <w:sz w:val="21"/>
          <w:szCs w:val="22"/>
        </w:rPr>
        <w:t>委员会</w:t>
      </w:r>
      <w:r w:rsidRPr="00F57338">
        <w:rPr>
          <w:rFonts w:ascii="SimSun" w:hAnsi="SimSun" w:hint="eastAsia"/>
          <w:sz w:val="21"/>
          <w:lang w:val="en-US"/>
        </w:rPr>
        <w:t>注意到，恐怖主义和数据泄露风险在产权组织的企业风险热图中仍然名列前茅，但委员会感到放心的是，这些风险和所有其他风险都得到了很好的管理，信息安全是完好的。首席安保官确认，迄今没有任何已查明的风险发生。</w:t>
      </w:r>
      <w:r w:rsidR="008500BF" w:rsidRPr="00F57338">
        <w:rPr>
          <w:rFonts w:ascii="SimSun" w:hAnsi="SimSun" w:hint="eastAsia"/>
          <w:sz w:val="21"/>
          <w:lang w:val="en-US"/>
        </w:rPr>
        <w:t>他还</w:t>
      </w:r>
      <w:r w:rsidRPr="00F57338">
        <w:rPr>
          <w:rFonts w:ascii="SimSun" w:hAnsi="SimSun" w:hint="eastAsia"/>
          <w:sz w:val="21"/>
          <w:lang w:val="en-US"/>
        </w:rPr>
        <w:t>向委员会保证，已在采取步骤，通过服务提供者的多样化和服务提供者风险评估来解决这一风险。</w:t>
      </w:r>
      <w:r w:rsidR="008500BF" w:rsidRPr="00F57338">
        <w:rPr>
          <w:rFonts w:ascii="SimSun" w:hAnsi="SimSun" w:hint="eastAsia"/>
          <w:sz w:val="21"/>
          <w:lang w:val="en-US"/>
        </w:rPr>
        <w:t>他</w:t>
      </w:r>
      <w:r w:rsidRPr="00F57338">
        <w:rPr>
          <w:rFonts w:ascii="SimSun" w:hAnsi="SimSun" w:hint="eastAsia"/>
          <w:sz w:val="21"/>
          <w:lang w:val="en-US"/>
        </w:rPr>
        <w:t>还向委员会保证了产权组织电子邮件系统的安全。</w:t>
      </w:r>
      <w:r w:rsidR="008500BF" w:rsidRPr="00F57338">
        <w:rPr>
          <w:rFonts w:ascii="SimSun" w:hAnsi="SimSun" w:hint="eastAsia"/>
          <w:sz w:val="21"/>
          <w:lang w:val="en-US"/>
        </w:rPr>
        <w:t>总体上，</w:t>
      </w:r>
      <w:r w:rsidRPr="00F57338">
        <w:rPr>
          <w:rFonts w:ascii="SimSun" w:hAnsi="SimSun" w:hint="eastAsia"/>
          <w:sz w:val="21"/>
          <w:lang w:val="en-US"/>
        </w:rPr>
        <w:t>委员会感到放心的是，产权组织的系统和程序得到了很好的保护</w:t>
      </w:r>
      <w:r w:rsidR="008500BF" w:rsidRPr="00F57338">
        <w:rPr>
          <w:rFonts w:ascii="SimSun" w:hAnsi="SimSun" w:hint="eastAsia"/>
          <w:sz w:val="21"/>
          <w:lang w:val="en-US"/>
        </w:rPr>
        <w:t>，特别是在2019冠状病毒病大流行期间</w:t>
      </w:r>
      <w:r w:rsidRPr="00F57338">
        <w:rPr>
          <w:rFonts w:ascii="SimSun" w:hAnsi="SimSun" w:hint="eastAsia"/>
          <w:sz w:val="21"/>
          <w:lang w:val="en-US"/>
        </w:rPr>
        <w:t>。</w:t>
      </w:r>
    </w:p>
    <w:p w14:paraId="067E8160" w14:textId="77777777" w:rsidR="00D97781" w:rsidRPr="001C3A79" w:rsidRDefault="008500BF" w:rsidP="00B2133B">
      <w:pPr>
        <w:keepNext/>
        <w:spacing w:afterLines="50" w:after="120" w:line="340" w:lineRule="atLeast"/>
        <w:ind w:left="567"/>
        <w:rPr>
          <w:rFonts w:ascii="KaiTi" w:eastAsia="KaiTi" w:hAnsi="KaiTi"/>
          <w:sz w:val="21"/>
          <w:lang w:val="en-US" w:eastAsia="zh-CN"/>
        </w:rPr>
      </w:pPr>
      <w:r w:rsidRPr="001C3A79">
        <w:rPr>
          <w:rFonts w:ascii="KaiTi" w:eastAsia="KaiTi" w:hAnsi="KaiTi" w:hint="eastAsia"/>
          <w:sz w:val="21"/>
          <w:lang w:val="en-US" w:eastAsia="zh-CN"/>
        </w:rPr>
        <w:t>人力资源管理</w:t>
      </w:r>
    </w:p>
    <w:p w14:paraId="0F2F70FB" w14:textId="7089593E" w:rsidR="00BE11C7" w:rsidRPr="00F57338" w:rsidRDefault="008500BF" w:rsidP="00447EE7">
      <w:pPr>
        <w:pStyle w:val="ONUME"/>
        <w:tabs>
          <w:tab w:val="clear" w:pos="4437"/>
        </w:tabs>
        <w:overflowPunct w:val="0"/>
        <w:spacing w:afterLines="50" w:after="120" w:line="340" w:lineRule="atLeast"/>
        <w:ind w:left="0"/>
        <w:jc w:val="both"/>
        <w:rPr>
          <w:rFonts w:ascii="SimSun" w:hAnsi="SimSun"/>
          <w:bCs/>
          <w:sz w:val="21"/>
        </w:rPr>
      </w:pPr>
      <w:r w:rsidRPr="00F57338">
        <w:rPr>
          <w:rFonts w:ascii="SimSun" w:hAnsi="SimSun" w:hint="eastAsia"/>
          <w:sz w:val="21"/>
        </w:rPr>
        <w:t>在第五十七届和第六十</w:t>
      </w:r>
      <w:r w:rsidR="00046DA5">
        <w:rPr>
          <w:rFonts w:ascii="SimSun" w:hAnsi="SimSun" w:hint="eastAsia"/>
          <w:sz w:val="21"/>
        </w:rPr>
        <w:t>一</w:t>
      </w:r>
      <w:r w:rsidRPr="00F57338">
        <w:rPr>
          <w:rFonts w:ascii="SimSun" w:hAnsi="SimSun" w:hint="eastAsia"/>
          <w:sz w:val="21"/>
        </w:rPr>
        <w:t>届会议上，委员会与</w:t>
      </w:r>
      <w:r w:rsidRPr="00F57338">
        <w:rPr>
          <w:rFonts w:ascii="SimSun" w:hAnsi="SimSun" w:hint="eastAsia"/>
          <w:bCs/>
          <w:sz w:val="21"/>
        </w:rPr>
        <w:t>人力部</w:t>
      </w:r>
      <w:r w:rsidR="001D7362">
        <w:rPr>
          <w:rFonts w:ascii="SimSun" w:hAnsi="SimSun" w:hint="eastAsia"/>
          <w:bCs/>
          <w:sz w:val="21"/>
        </w:rPr>
        <w:t>部长</w:t>
      </w:r>
      <w:r w:rsidRPr="00F57338">
        <w:rPr>
          <w:rFonts w:ascii="SimSun" w:hAnsi="SimSun" w:hint="eastAsia"/>
          <w:bCs/>
          <w:sz w:val="21"/>
        </w:rPr>
        <w:t>和代理</w:t>
      </w:r>
      <w:r w:rsidR="001D7362">
        <w:rPr>
          <w:rFonts w:ascii="SimSun" w:hAnsi="SimSun" w:hint="eastAsia"/>
          <w:bCs/>
          <w:sz w:val="21"/>
        </w:rPr>
        <w:t>部长</w:t>
      </w:r>
      <w:r w:rsidRPr="00F57338">
        <w:rPr>
          <w:rFonts w:ascii="SimSun" w:hAnsi="SimSun" w:hint="eastAsia"/>
          <w:bCs/>
          <w:sz w:val="21"/>
        </w:rPr>
        <w:t>举行了两次会议（分别）。</w:t>
      </w:r>
      <w:r w:rsidRPr="00F57338">
        <w:rPr>
          <w:rFonts w:ascii="SimSun" w:hAnsi="SimSun" w:hint="eastAsia"/>
          <w:sz w:val="21"/>
        </w:rPr>
        <w:t>在第五十七届会议上，</w:t>
      </w:r>
      <w:r w:rsidR="001D7362">
        <w:rPr>
          <w:rFonts w:ascii="SimSun" w:hAnsi="SimSun" w:hint="eastAsia"/>
          <w:sz w:val="21"/>
        </w:rPr>
        <w:t>部长</w:t>
      </w:r>
      <w:r w:rsidR="00E032F9">
        <w:rPr>
          <w:rFonts w:ascii="SimSun" w:hAnsi="SimSun" w:hint="eastAsia"/>
          <w:sz w:val="21"/>
        </w:rPr>
        <w:t>向</w:t>
      </w:r>
      <w:r w:rsidRPr="00F57338">
        <w:rPr>
          <w:rFonts w:ascii="SimSun" w:hAnsi="SimSun" w:hint="eastAsia"/>
          <w:sz w:val="21"/>
        </w:rPr>
        <w:t>委员会介绍了</w:t>
      </w:r>
      <w:r w:rsidRPr="00F57338">
        <w:rPr>
          <w:rFonts w:ascii="SimSun" w:hAnsi="SimSun" w:hint="eastAsia"/>
          <w:bCs/>
          <w:sz w:val="21"/>
        </w:rPr>
        <w:t>2018/19年产权组织绩效报告，特别提到了来自121个成员国的多元化产权组织员工队伍中的性别平衡。</w:t>
      </w:r>
      <w:r w:rsidR="001D7362">
        <w:rPr>
          <w:rFonts w:ascii="SimSun" w:hAnsi="SimSun" w:hint="eastAsia"/>
          <w:bCs/>
          <w:sz w:val="21"/>
        </w:rPr>
        <w:t>部长</w:t>
      </w:r>
      <w:r w:rsidR="00D26C4E" w:rsidRPr="00F57338">
        <w:rPr>
          <w:rFonts w:ascii="SimSun" w:hAnsi="SimSun" w:hint="eastAsia"/>
          <w:bCs/>
          <w:sz w:val="21"/>
        </w:rPr>
        <w:t>还</w:t>
      </w:r>
      <w:r w:rsidRPr="00F57338">
        <w:rPr>
          <w:rFonts w:ascii="SimSun" w:hAnsi="SimSun" w:hint="eastAsia"/>
          <w:bCs/>
          <w:sz w:val="21"/>
        </w:rPr>
        <w:t>提到</w:t>
      </w:r>
      <w:r w:rsidR="00D26C4E" w:rsidRPr="00F57338">
        <w:rPr>
          <w:rFonts w:ascii="SimSun" w:hAnsi="SimSun" w:hint="eastAsia"/>
          <w:bCs/>
          <w:sz w:val="21"/>
        </w:rPr>
        <w:t>，</w:t>
      </w:r>
      <w:r w:rsidRPr="00F57338">
        <w:rPr>
          <w:rFonts w:ascii="SimSun" w:hAnsi="SimSun" w:hint="eastAsia"/>
          <w:bCs/>
          <w:sz w:val="21"/>
        </w:rPr>
        <w:t>员工队伍需要具备适当的技能，以应对日益增长的数字化，</w:t>
      </w:r>
      <w:r w:rsidR="00D26C4E" w:rsidRPr="00F57338">
        <w:rPr>
          <w:rFonts w:ascii="SimSun" w:hAnsi="SimSun" w:hint="eastAsia"/>
          <w:bCs/>
          <w:sz w:val="21"/>
        </w:rPr>
        <w:t>还</w:t>
      </w:r>
      <w:r w:rsidRPr="00F57338">
        <w:rPr>
          <w:rFonts w:ascii="SimSun" w:hAnsi="SimSun" w:hint="eastAsia"/>
          <w:bCs/>
          <w:sz w:val="21"/>
        </w:rPr>
        <w:t>需要招聘具有适当语言技能的工作人员，以处理亚洲地区的专利案件。在第六十一届会议上，代理</w:t>
      </w:r>
      <w:r w:rsidR="001D7362">
        <w:rPr>
          <w:rFonts w:ascii="SimSun" w:hAnsi="SimSun" w:hint="eastAsia"/>
          <w:bCs/>
          <w:sz w:val="21"/>
        </w:rPr>
        <w:t>部长</w:t>
      </w:r>
      <w:r w:rsidRPr="00F57338">
        <w:rPr>
          <w:rFonts w:ascii="SimSun" w:hAnsi="SimSun" w:hint="eastAsia"/>
          <w:bCs/>
          <w:sz w:val="21"/>
        </w:rPr>
        <w:t>向委员会介绍了主要人力资源政策、其他重要活动和倡议、这次</w:t>
      </w:r>
      <w:r w:rsidR="00D26C4E" w:rsidRPr="00F57338">
        <w:rPr>
          <w:rFonts w:ascii="SimSun" w:hAnsi="SimSun" w:hint="eastAsia"/>
          <w:sz w:val="21"/>
          <w:lang w:val="en-US"/>
        </w:rPr>
        <w:t>2019冠状病毒病</w:t>
      </w:r>
      <w:r w:rsidRPr="00F57338">
        <w:rPr>
          <w:rFonts w:ascii="SimSun" w:hAnsi="SimSun" w:hint="eastAsia"/>
          <w:bCs/>
          <w:sz w:val="21"/>
        </w:rPr>
        <w:t>大流行期间的工作人员情况，以及性剥削和性虐待及性骚扰的最新情况。委员会注意到关于灵活工作安排、育儿假、性别平等的主要</w:t>
      </w:r>
      <w:r w:rsidR="00D26C4E" w:rsidRPr="00F57338">
        <w:rPr>
          <w:rFonts w:ascii="SimSun" w:hAnsi="SimSun" w:hint="eastAsia"/>
          <w:bCs/>
          <w:sz w:val="21"/>
        </w:rPr>
        <w:t>新</w:t>
      </w:r>
      <w:r w:rsidRPr="00F57338">
        <w:rPr>
          <w:rFonts w:ascii="SimSun" w:hAnsi="SimSun" w:hint="eastAsia"/>
          <w:bCs/>
          <w:sz w:val="21"/>
        </w:rPr>
        <w:t>政策以及与</w:t>
      </w:r>
      <w:r w:rsidR="00D26C4E" w:rsidRPr="00F57338">
        <w:rPr>
          <w:rFonts w:ascii="SimSun" w:hAnsi="SimSun" w:hint="eastAsia"/>
          <w:bCs/>
          <w:sz w:val="21"/>
        </w:rPr>
        <w:t>《联合国残疾包容战略》</w:t>
      </w:r>
      <w:r w:rsidRPr="00F57338">
        <w:rPr>
          <w:rFonts w:ascii="SimSun" w:hAnsi="SimSun" w:hint="eastAsia"/>
          <w:bCs/>
          <w:sz w:val="21"/>
        </w:rPr>
        <w:t>有关的政策。</w:t>
      </w:r>
    </w:p>
    <w:p w14:paraId="4533231F" w14:textId="5DC39C8F" w:rsidR="00D97781" w:rsidRDefault="00D26C4E" w:rsidP="00447EE7">
      <w:pPr>
        <w:pStyle w:val="ONUME"/>
        <w:tabs>
          <w:tab w:val="clear" w:pos="4437"/>
        </w:tabs>
        <w:overflowPunct w:val="0"/>
        <w:spacing w:afterLines="50" w:after="120" w:line="340" w:lineRule="atLeast"/>
        <w:ind w:left="0"/>
        <w:jc w:val="both"/>
        <w:rPr>
          <w:rFonts w:ascii="SimSun" w:hAnsi="SimSun"/>
          <w:sz w:val="21"/>
        </w:rPr>
      </w:pPr>
      <w:r w:rsidRPr="00F57338">
        <w:rPr>
          <w:rFonts w:ascii="SimSun" w:hAnsi="SimSun" w:hint="eastAsia"/>
          <w:sz w:val="21"/>
        </w:rPr>
        <w:t>关于产权组织对大流行病的反应，委员会注意到，2017-2021年人力资源战略已根据当前环境进行了调整，特别是在时间管理和</w:t>
      </w:r>
      <w:r w:rsidRPr="00447EE7">
        <w:rPr>
          <w:rFonts w:ascii="SimSun" w:hAnsi="SimSun" w:hint="eastAsia"/>
          <w:sz w:val="21"/>
          <w:szCs w:val="22"/>
        </w:rPr>
        <w:t>奖励</w:t>
      </w:r>
      <w:r w:rsidRPr="00F57338">
        <w:rPr>
          <w:rFonts w:ascii="SimSun" w:hAnsi="SimSun" w:hint="eastAsia"/>
          <w:sz w:val="21"/>
        </w:rPr>
        <w:t>与表彰计划两项主要政策方面。委员会感到放心的是，已经建立</w:t>
      </w:r>
      <w:r w:rsidRPr="00F57338">
        <w:rPr>
          <w:rFonts w:ascii="SimSun" w:hAnsi="SimSun" w:hint="eastAsia"/>
          <w:sz w:val="21"/>
        </w:rPr>
        <w:lastRenderedPageBreak/>
        <w:t>了人力资源管理制度，监测从目前的远程工作安排中吸取的经验教训，以保持本组织的灵活性。委员会还得到保证，工作环境的任何永久性改变都将谨慎实施并进行适当管理，而且正在就若干人力资源</w:t>
      </w:r>
      <w:r w:rsidR="009B62CC">
        <w:rPr>
          <w:rFonts w:ascii="SimSun" w:hAnsi="SimSun" w:hint="eastAsia"/>
          <w:sz w:val="21"/>
        </w:rPr>
        <w:t>事项</w:t>
      </w:r>
      <w:r w:rsidRPr="00F57338">
        <w:rPr>
          <w:rFonts w:ascii="SimSun" w:hAnsi="SimSun" w:hint="eastAsia"/>
          <w:sz w:val="21"/>
        </w:rPr>
        <w:t>与工作人员理事会进行协商，以确保成功处理大流行病带来的危机。</w:t>
      </w:r>
    </w:p>
    <w:p w14:paraId="49589A47" w14:textId="4E6B0A94" w:rsidR="00E94FB6" w:rsidRPr="00F57338" w:rsidRDefault="00D26C4E" w:rsidP="00447EE7">
      <w:pPr>
        <w:pStyle w:val="ONUME"/>
        <w:tabs>
          <w:tab w:val="clear" w:pos="4437"/>
        </w:tabs>
        <w:overflowPunct w:val="0"/>
        <w:spacing w:afterLines="50" w:after="120" w:line="340" w:lineRule="atLeast"/>
        <w:ind w:left="0"/>
        <w:jc w:val="both"/>
        <w:rPr>
          <w:rFonts w:ascii="SimSun" w:hAnsi="SimSun"/>
          <w:sz w:val="21"/>
        </w:rPr>
      </w:pPr>
      <w:r w:rsidRPr="00F57338">
        <w:rPr>
          <w:rFonts w:ascii="SimSun" w:hAnsi="SimSun" w:hint="eastAsia"/>
          <w:sz w:val="21"/>
        </w:rPr>
        <w:t>委员会建议，在制定产权组织人力资源政策时，应考虑</w:t>
      </w:r>
      <w:r w:rsidR="0011686F" w:rsidRPr="00F57338">
        <w:rPr>
          <w:rFonts w:ascii="SimSun" w:hAnsi="SimSun" w:hint="eastAsia"/>
          <w:sz w:val="21"/>
        </w:rPr>
        <w:t>男女同性恋、双性恋、跨性别者、性别奇异者和间性者</w:t>
      </w:r>
      <w:r w:rsidRPr="00F57338">
        <w:rPr>
          <w:rFonts w:ascii="SimSun" w:hAnsi="SimSun" w:hint="eastAsia"/>
          <w:sz w:val="21"/>
        </w:rPr>
        <w:t>（LGBTQI）</w:t>
      </w:r>
      <w:r w:rsidR="00BD7E4F">
        <w:rPr>
          <w:rFonts w:ascii="SimSun" w:hAnsi="SimSun" w:hint="eastAsia"/>
          <w:sz w:val="21"/>
        </w:rPr>
        <w:t>社群</w:t>
      </w:r>
      <w:r w:rsidRPr="00F57338">
        <w:rPr>
          <w:rFonts w:ascii="SimSun" w:hAnsi="SimSun" w:hint="eastAsia"/>
          <w:sz w:val="21"/>
        </w:rPr>
        <w:t>的关切。关于性剥削和性虐待以及性骚扰政策，委员会建议，应向</w:t>
      </w:r>
      <w:r w:rsidRPr="00447EE7">
        <w:rPr>
          <w:rFonts w:ascii="SimSun" w:hAnsi="SimSun" w:hint="eastAsia"/>
          <w:sz w:val="21"/>
          <w:szCs w:val="22"/>
        </w:rPr>
        <w:t>工作人员</w:t>
      </w:r>
      <w:r w:rsidRPr="00F57338">
        <w:rPr>
          <w:rFonts w:ascii="SimSun" w:hAnsi="SimSun" w:hint="eastAsia"/>
          <w:sz w:val="21"/>
        </w:rPr>
        <w:t>和投诉人或潜在受害人明确说明，在本组织内应向何处求助，谁是第一和后续联络点。应考虑为工作人员提供一个正式向监督司提出正式投诉前</w:t>
      </w:r>
      <w:r w:rsidR="0011686F" w:rsidRPr="00F57338">
        <w:rPr>
          <w:rFonts w:ascii="SimSun" w:hAnsi="SimSun" w:hint="eastAsia"/>
          <w:sz w:val="21"/>
        </w:rPr>
        <w:t>的</w:t>
      </w:r>
      <w:r w:rsidRPr="00F57338">
        <w:rPr>
          <w:rFonts w:ascii="SimSun" w:hAnsi="SimSun" w:hint="eastAsia"/>
          <w:sz w:val="21"/>
        </w:rPr>
        <w:t>非正式咨询和支持渠道。在一些联合国组织中，这一职能被委托给首席道德</w:t>
      </w:r>
      <w:r w:rsidR="0011686F" w:rsidRPr="00F57338">
        <w:rPr>
          <w:rFonts w:ascii="SimSun" w:hAnsi="SimSun" w:hint="eastAsia"/>
          <w:sz w:val="21"/>
        </w:rPr>
        <w:t>操守</w:t>
      </w:r>
      <w:r w:rsidRPr="00F57338">
        <w:rPr>
          <w:rFonts w:ascii="SimSun" w:hAnsi="SimSun" w:hint="eastAsia"/>
          <w:sz w:val="21"/>
        </w:rPr>
        <w:t>官。</w:t>
      </w:r>
    </w:p>
    <w:p w14:paraId="3ECBE243" w14:textId="77777777" w:rsidR="00D97781" w:rsidRPr="001C3A79" w:rsidRDefault="0011686F" w:rsidP="00B2133B">
      <w:pPr>
        <w:keepNext/>
        <w:spacing w:afterLines="50" w:after="120" w:line="340" w:lineRule="atLeast"/>
        <w:ind w:left="567"/>
        <w:rPr>
          <w:rFonts w:ascii="KaiTi" w:eastAsia="KaiTi" w:hAnsi="KaiTi"/>
          <w:sz w:val="21"/>
          <w:lang w:val="en-US" w:eastAsia="zh-CN"/>
        </w:rPr>
      </w:pPr>
      <w:r w:rsidRPr="001C3A79">
        <w:rPr>
          <w:rFonts w:ascii="KaiTi" w:eastAsia="KaiTi" w:hAnsi="KaiTi" w:hint="eastAsia"/>
          <w:sz w:val="21"/>
          <w:lang w:val="en-US" w:eastAsia="zh-CN"/>
        </w:rPr>
        <w:t>业务连续性管理</w:t>
      </w:r>
    </w:p>
    <w:p w14:paraId="1A2ADE95" w14:textId="77777777" w:rsidR="00D97781" w:rsidRDefault="0011686F" w:rsidP="00447EE7">
      <w:pPr>
        <w:pStyle w:val="ONUME"/>
        <w:tabs>
          <w:tab w:val="clear" w:pos="4437"/>
        </w:tabs>
        <w:overflowPunct w:val="0"/>
        <w:spacing w:afterLines="50" w:after="120" w:line="340" w:lineRule="atLeast"/>
        <w:ind w:left="0"/>
        <w:jc w:val="both"/>
        <w:rPr>
          <w:rFonts w:ascii="SimSun" w:hAnsi="SimSun"/>
          <w:sz w:val="21"/>
        </w:rPr>
      </w:pPr>
      <w:r w:rsidRPr="00F57338">
        <w:rPr>
          <w:rFonts w:ascii="SimSun" w:hAnsi="SimSun" w:hint="eastAsia"/>
          <w:bCs/>
          <w:sz w:val="21"/>
          <w:szCs w:val="22"/>
          <w:lang w:val="en-US"/>
        </w:rPr>
        <w:t>委员会赞赏在</w:t>
      </w:r>
      <w:r w:rsidRPr="00F57338">
        <w:rPr>
          <w:rFonts w:ascii="SimSun" w:hAnsi="SimSun" w:hint="eastAsia"/>
          <w:sz w:val="21"/>
          <w:lang w:val="en-US"/>
        </w:rPr>
        <w:t>2019冠状病毒病</w:t>
      </w:r>
      <w:r w:rsidRPr="00F57338">
        <w:rPr>
          <w:rFonts w:ascii="SimSun" w:hAnsi="SimSun" w:hint="eastAsia"/>
          <w:bCs/>
          <w:sz w:val="21"/>
          <w:szCs w:val="22"/>
          <w:lang w:val="en-US"/>
        </w:rPr>
        <w:t>大流行期间实施的业务连续性管理的</w:t>
      </w:r>
      <w:r w:rsidRPr="00447EE7">
        <w:rPr>
          <w:rFonts w:ascii="SimSun" w:hAnsi="SimSun" w:hint="eastAsia"/>
          <w:sz w:val="21"/>
          <w:szCs w:val="22"/>
        </w:rPr>
        <w:t>有效性</w:t>
      </w:r>
      <w:r w:rsidRPr="00F57338">
        <w:rPr>
          <w:rFonts w:ascii="SimSun" w:hAnsi="SimSun" w:hint="eastAsia"/>
          <w:bCs/>
          <w:sz w:val="21"/>
          <w:szCs w:val="22"/>
          <w:lang w:val="en-US"/>
        </w:rPr>
        <w:t>。在同一问题上，委员会希望了解将如何执行“重返办公室”计划。</w:t>
      </w:r>
    </w:p>
    <w:p w14:paraId="79EC0F97" w14:textId="61EBA538" w:rsidR="00D97781" w:rsidRPr="001C3A79" w:rsidRDefault="0011686F" w:rsidP="00B2133B">
      <w:pPr>
        <w:keepNext/>
        <w:spacing w:afterLines="50" w:after="120" w:line="340" w:lineRule="atLeast"/>
        <w:ind w:left="567"/>
        <w:rPr>
          <w:rFonts w:ascii="KaiTi" w:eastAsia="KaiTi" w:hAnsi="KaiTi"/>
          <w:sz w:val="21"/>
          <w:lang w:val="en-US" w:eastAsia="zh-CN"/>
        </w:rPr>
      </w:pPr>
      <w:r w:rsidRPr="001C3A79">
        <w:rPr>
          <w:rFonts w:ascii="KaiTi" w:eastAsia="KaiTi" w:hAnsi="KaiTi" w:hint="eastAsia"/>
          <w:sz w:val="21"/>
          <w:lang w:val="en-US" w:eastAsia="zh-CN"/>
        </w:rPr>
        <w:t>采</w:t>
      </w:r>
      <w:r w:rsidR="003C44B1">
        <w:rPr>
          <w:rFonts w:ascii="KaiTi" w:eastAsia="KaiTi" w:hAnsi="KaiTi" w:hint="eastAsia"/>
          <w:sz w:val="21"/>
          <w:lang w:val="en-US" w:eastAsia="zh-CN"/>
        </w:rPr>
        <w:t xml:space="preserve">　</w:t>
      </w:r>
      <w:r w:rsidRPr="001C3A79">
        <w:rPr>
          <w:rFonts w:ascii="KaiTi" w:eastAsia="KaiTi" w:hAnsi="KaiTi" w:hint="eastAsia"/>
          <w:sz w:val="21"/>
          <w:lang w:val="en-US" w:eastAsia="zh-CN"/>
        </w:rPr>
        <w:t>购</w:t>
      </w:r>
    </w:p>
    <w:p w14:paraId="7DB4DC1E" w14:textId="177B9ECE" w:rsidR="00340F4B" w:rsidRPr="00F57338" w:rsidRDefault="0011686F" w:rsidP="00447EE7">
      <w:pPr>
        <w:pStyle w:val="ONUME"/>
        <w:tabs>
          <w:tab w:val="clear" w:pos="4437"/>
        </w:tabs>
        <w:overflowPunct w:val="0"/>
        <w:spacing w:afterLines="50" w:after="120" w:line="340" w:lineRule="atLeast"/>
        <w:ind w:left="0"/>
        <w:jc w:val="both"/>
        <w:rPr>
          <w:rFonts w:ascii="SimSun" w:hAnsi="SimSun"/>
          <w:sz w:val="21"/>
        </w:rPr>
      </w:pPr>
      <w:r w:rsidRPr="00F57338">
        <w:rPr>
          <w:rFonts w:ascii="SimSun" w:hAnsi="SimSun" w:hint="eastAsia"/>
          <w:sz w:val="21"/>
        </w:rPr>
        <w:t>采购和差旅司司长</w:t>
      </w:r>
      <w:r w:rsidR="003C44B1">
        <w:rPr>
          <w:rFonts w:ascii="SimSun" w:hAnsi="SimSun" w:hint="eastAsia"/>
          <w:sz w:val="21"/>
        </w:rPr>
        <w:t>向</w:t>
      </w:r>
      <w:r w:rsidRPr="00F57338">
        <w:rPr>
          <w:rFonts w:ascii="SimSun" w:hAnsi="SimSun" w:hint="eastAsia"/>
          <w:sz w:val="21"/>
        </w:rPr>
        <w:t>委员会介绍了采购事项的最新情况。委员会高兴地注意到自2016年上次介绍情况以来取得的主要成就，特别是采购职能的专业化、系统的自动化、治理和监管框架的审查和更新以及流程的加强。委员会询问了可能带来潜在风险的情况，如非标准采购程序、招标后谈判、过度熟悉供应商等，要求对供应商制裁清单、负责采购的高级官员的授权和次级授权程序作出澄清，并对产权组织实行的相关控制措施表示满意。委员会还注意到2020年的项目，即选择和实施一个新的电子招标平台，为复杂或专门服务实施有谈判的招标书，以及使用数字市场。</w:t>
      </w:r>
    </w:p>
    <w:p w14:paraId="5004C205" w14:textId="443A8C30" w:rsidR="00D97781" w:rsidRDefault="00AE07F9" w:rsidP="00B2133B">
      <w:pPr>
        <w:pStyle w:val="Heading3"/>
        <w:numPr>
          <w:ilvl w:val="0"/>
          <w:numId w:val="5"/>
        </w:numPr>
        <w:tabs>
          <w:tab w:val="clear" w:pos="567"/>
        </w:tabs>
        <w:overflowPunct w:val="0"/>
        <w:spacing w:before="0" w:afterLines="50" w:after="120" w:line="340" w:lineRule="atLeast"/>
        <w:ind w:left="0" w:firstLine="0"/>
        <w:rPr>
          <w:rFonts w:ascii="SimSun" w:eastAsia="SimSun" w:hAnsi="SimSun"/>
          <w:sz w:val="21"/>
          <w:lang w:val="en-US" w:eastAsia="zh-CN"/>
        </w:rPr>
      </w:pPr>
      <w:bookmarkStart w:id="28" w:name="_Toc78447317"/>
      <w:r w:rsidRPr="00F57338">
        <w:rPr>
          <w:rFonts w:ascii="SimSun" w:eastAsia="SimSun" w:hAnsi="SimSun" w:hint="eastAsia"/>
          <w:sz w:val="21"/>
          <w:lang w:val="en-US" w:eastAsia="zh-CN"/>
        </w:rPr>
        <w:t>监督建议的落实</w:t>
      </w:r>
      <w:bookmarkEnd w:id="28"/>
    </w:p>
    <w:p w14:paraId="0947223C" w14:textId="3F5DFA7A" w:rsidR="00D97781" w:rsidRDefault="00EF303B" w:rsidP="00447EE7">
      <w:pPr>
        <w:pStyle w:val="ONUME"/>
        <w:tabs>
          <w:tab w:val="clear" w:pos="4437"/>
        </w:tabs>
        <w:overflowPunct w:val="0"/>
        <w:spacing w:afterLines="50" w:after="120" w:line="340" w:lineRule="atLeast"/>
        <w:ind w:left="0"/>
        <w:jc w:val="both"/>
        <w:rPr>
          <w:rFonts w:ascii="SimSun" w:hAnsi="SimSun"/>
          <w:sz w:val="21"/>
        </w:rPr>
      </w:pPr>
      <w:r w:rsidRPr="00F57338">
        <w:rPr>
          <w:rFonts w:ascii="SimSun" w:hAnsi="SimSun" w:hint="eastAsia"/>
          <w:sz w:val="21"/>
          <w:lang w:val="en-US"/>
        </w:rPr>
        <w:t>在报告所涉期间的所有会议上，委员会与监督司一起审查了监督司、外聘审计员和咨监委监督建议的落实</w:t>
      </w:r>
      <w:r w:rsidR="001D4ECA">
        <w:rPr>
          <w:rFonts w:ascii="SimSun" w:hAnsi="SimSun" w:hint="eastAsia"/>
          <w:sz w:val="21"/>
          <w:lang w:val="en-US"/>
        </w:rPr>
        <w:t>状况</w:t>
      </w:r>
      <w:r w:rsidRPr="00F57338">
        <w:rPr>
          <w:rFonts w:ascii="SimSun" w:hAnsi="SimSun" w:hint="eastAsia"/>
          <w:sz w:val="21"/>
          <w:lang w:val="en-US"/>
        </w:rPr>
        <w:t>。委员会注意到变动和结束情况，特别关注高优先级建议和长期未</w:t>
      </w:r>
      <w:r w:rsidR="00E703DE" w:rsidRPr="00F57338">
        <w:rPr>
          <w:rFonts w:ascii="SimSun" w:hAnsi="SimSun" w:hint="eastAsia"/>
          <w:sz w:val="21"/>
          <w:lang w:val="en-US"/>
        </w:rPr>
        <w:t>落实</w:t>
      </w:r>
      <w:r w:rsidRPr="00F57338">
        <w:rPr>
          <w:rFonts w:ascii="SimSun" w:hAnsi="SimSun" w:hint="eastAsia"/>
          <w:sz w:val="21"/>
          <w:lang w:val="en-US"/>
        </w:rPr>
        <w:t>的建议。</w:t>
      </w:r>
      <w:r w:rsidR="00E703DE" w:rsidRPr="00F57338">
        <w:rPr>
          <w:rFonts w:ascii="SimSun" w:hAnsi="SimSun" w:hint="eastAsia"/>
          <w:sz w:val="21"/>
          <w:lang w:val="en-US"/>
        </w:rPr>
        <w:t>根据委员会的建议，一些计划管理人应邀审查了尚未落实的</w:t>
      </w:r>
      <w:r w:rsidR="00E703DE" w:rsidRPr="00447EE7">
        <w:rPr>
          <w:rFonts w:ascii="SimSun" w:hAnsi="SimSun" w:hint="eastAsia"/>
          <w:sz w:val="21"/>
          <w:szCs w:val="22"/>
        </w:rPr>
        <w:t>建议</w:t>
      </w:r>
      <w:r w:rsidR="00E703DE" w:rsidRPr="00F57338">
        <w:rPr>
          <w:rFonts w:ascii="SimSun" w:hAnsi="SimSun" w:hint="eastAsia"/>
          <w:sz w:val="21"/>
          <w:lang w:val="en-US"/>
        </w:rPr>
        <w:t>。这使计划管理人更好地了解了建议的</w:t>
      </w:r>
      <w:r w:rsidR="003C44B1">
        <w:rPr>
          <w:rFonts w:ascii="SimSun" w:hAnsi="SimSun" w:hint="eastAsia"/>
          <w:sz w:val="21"/>
          <w:lang w:val="en-US"/>
        </w:rPr>
        <w:t>落实</w:t>
      </w:r>
      <w:r w:rsidR="001D4ECA">
        <w:rPr>
          <w:rFonts w:ascii="SimSun" w:hAnsi="SimSun" w:hint="eastAsia"/>
          <w:sz w:val="21"/>
          <w:lang w:val="en-US"/>
        </w:rPr>
        <w:t>状况</w:t>
      </w:r>
      <w:r w:rsidR="00E703DE" w:rsidRPr="00F57338">
        <w:rPr>
          <w:rFonts w:ascii="SimSun" w:hAnsi="SimSun" w:hint="eastAsia"/>
          <w:sz w:val="21"/>
          <w:lang w:val="en-US"/>
        </w:rPr>
        <w:t>，并确定了一些现在可以结束的建议，但要经过监督司的标准最终审查。</w:t>
      </w:r>
    </w:p>
    <w:p w14:paraId="50A76EB2" w14:textId="095ACEA4" w:rsidR="00D97781" w:rsidRDefault="00E703DE" w:rsidP="00447EE7">
      <w:pPr>
        <w:pStyle w:val="ONUME"/>
        <w:tabs>
          <w:tab w:val="clear" w:pos="4437"/>
        </w:tabs>
        <w:overflowPunct w:val="0"/>
        <w:spacing w:afterLines="50" w:after="120" w:line="340" w:lineRule="atLeast"/>
        <w:ind w:left="0"/>
        <w:jc w:val="both"/>
        <w:rPr>
          <w:rFonts w:ascii="SimSun" w:hAnsi="SimSun"/>
          <w:sz w:val="21"/>
        </w:rPr>
      </w:pPr>
      <w:r w:rsidRPr="00F57338">
        <w:rPr>
          <w:rFonts w:ascii="SimSun" w:hAnsi="SimSun" w:hint="eastAsia"/>
          <w:sz w:val="21"/>
        </w:rPr>
        <w:t>委员会还向</w:t>
      </w:r>
      <w:r w:rsidR="00B40904">
        <w:rPr>
          <w:rFonts w:ascii="SimSun" w:hAnsi="SimSun" w:hint="eastAsia"/>
          <w:sz w:val="21"/>
        </w:rPr>
        <w:t>监督司</w:t>
      </w:r>
      <w:r w:rsidRPr="00F57338">
        <w:rPr>
          <w:rFonts w:ascii="SimSun" w:hAnsi="SimSun" w:hint="eastAsia"/>
          <w:sz w:val="21"/>
        </w:rPr>
        <w:t>询问旧的高优先级建议是否仍然有效和重要。在这方面，负责行政和管理部门的前任助理总干事对委员会的意见表示赞赏，并鼓励监督司重新评估未落实建议的</w:t>
      </w:r>
      <w:r w:rsidR="003C44B1">
        <w:rPr>
          <w:rFonts w:ascii="SimSun" w:hAnsi="SimSun" w:hint="eastAsia"/>
          <w:sz w:val="21"/>
        </w:rPr>
        <w:t>全部</w:t>
      </w:r>
      <w:r w:rsidRPr="00F57338">
        <w:rPr>
          <w:rFonts w:ascii="SimSun" w:hAnsi="SimSun" w:hint="eastAsia"/>
          <w:sz w:val="21"/>
        </w:rPr>
        <w:t>背景，并提出解决办法，如果确定这些建议不再相关或被事件或新</w:t>
      </w:r>
      <w:r w:rsidR="003C44B1">
        <w:rPr>
          <w:rFonts w:ascii="SimSun" w:hAnsi="SimSun" w:hint="eastAsia"/>
          <w:sz w:val="21"/>
        </w:rPr>
        <w:t>制度</w:t>
      </w:r>
      <w:r w:rsidRPr="00F57338">
        <w:rPr>
          <w:rFonts w:ascii="SimSun" w:hAnsi="SimSun" w:hint="eastAsia"/>
          <w:sz w:val="21"/>
        </w:rPr>
        <w:t>取代，则要么全面落实，要么结束这些建议。委员会探讨了建议落实延迟的原因。有人指出，有些建议取决于另一个</w:t>
      </w:r>
      <w:r w:rsidRPr="00447EE7">
        <w:rPr>
          <w:rFonts w:ascii="SimSun" w:hAnsi="SimSun" w:hint="eastAsia"/>
          <w:sz w:val="21"/>
          <w:szCs w:val="22"/>
        </w:rPr>
        <w:t>事件</w:t>
      </w:r>
      <w:r w:rsidRPr="00F57338">
        <w:rPr>
          <w:rFonts w:ascii="SimSun" w:hAnsi="SimSun" w:hint="eastAsia"/>
          <w:sz w:val="21"/>
        </w:rPr>
        <w:t>，如高级管理人员的进一步批准。</w:t>
      </w:r>
      <w:r w:rsidR="003C44B1">
        <w:rPr>
          <w:rFonts w:ascii="SimSun" w:hAnsi="SimSun" w:hint="eastAsia"/>
          <w:sz w:val="21"/>
        </w:rPr>
        <w:t>另一些</w:t>
      </w:r>
      <w:r w:rsidRPr="00F57338">
        <w:rPr>
          <w:rFonts w:ascii="SimSun" w:hAnsi="SimSun" w:hint="eastAsia"/>
          <w:sz w:val="21"/>
        </w:rPr>
        <w:t>建议则涉及计划之间的跨部门合作。委员会建议监督司重新审查长期未落实的建议，以确定哪些建议已经因种种事件而过时，并在发现过时的情况下结束这些建议。委员会还询问了从未落实建议的性质中可能看出的系统性问题。</w:t>
      </w:r>
    </w:p>
    <w:p w14:paraId="1819F7AA" w14:textId="236D3D70" w:rsidR="00DA17D0" w:rsidRPr="004844A7" w:rsidRDefault="0011686F" w:rsidP="00447EE7">
      <w:pPr>
        <w:pStyle w:val="ONUME"/>
        <w:tabs>
          <w:tab w:val="clear" w:pos="4437"/>
        </w:tabs>
        <w:overflowPunct w:val="0"/>
        <w:spacing w:afterLines="50" w:after="120" w:line="340" w:lineRule="atLeast"/>
        <w:ind w:left="0"/>
        <w:jc w:val="both"/>
        <w:rPr>
          <w:rFonts w:ascii="SimSun" w:hAnsi="SimSun"/>
          <w:sz w:val="21"/>
        </w:rPr>
      </w:pPr>
      <w:r w:rsidRPr="004844A7">
        <w:rPr>
          <w:rFonts w:ascii="SimSun" w:hAnsi="SimSun" w:cs="Microsoft YaHei" w:hint="eastAsia"/>
          <w:sz w:val="21"/>
          <w:szCs w:val="22"/>
        </w:rPr>
        <w:t>委员会询问了系统中</w:t>
      </w:r>
      <w:r w:rsidR="003C44B1">
        <w:rPr>
          <w:rFonts w:ascii="SimSun" w:hAnsi="SimSun" w:cs="Microsoft YaHei" w:hint="eastAsia"/>
          <w:sz w:val="21"/>
          <w:szCs w:val="22"/>
        </w:rPr>
        <w:t>有无</w:t>
      </w:r>
      <w:r w:rsidRPr="004844A7">
        <w:rPr>
          <w:rFonts w:ascii="SimSun" w:hAnsi="SimSun" w:cs="Microsoft YaHei" w:hint="eastAsia"/>
          <w:sz w:val="21"/>
          <w:szCs w:val="22"/>
        </w:rPr>
        <w:t>重大缺陷，因为未</w:t>
      </w:r>
      <w:r w:rsidR="00E703DE" w:rsidRPr="004844A7">
        <w:rPr>
          <w:rFonts w:ascii="SimSun" w:hAnsi="SimSun" w:cs="Microsoft YaHei" w:hint="eastAsia"/>
          <w:sz w:val="21"/>
          <w:szCs w:val="22"/>
        </w:rPr>
        <w:t>落实</w:t>
      </w:r>
      <w:r w:rsidRPr="004844A7">
        <w:rPr>
          <w:rFonts w:ascii="SimSun" w:hAnsi="SimSun" w:cs="Microsoft YaHei" w:hint="eastAsia"/>
          <w:sz w:val="21"/>
          <w:szCs w:val="22"/>
        </w:rPr>
        <w:t>建议的性质似乎</w:t>
      </w:r>
      <w:r w:rsidR="00E703DE" w:rsidRPr="004844A7">
        <w:rPr>
          <w:rFonts w:ascii="SimSun" w:hAnsi="SimSun" w:cs="Microsoft YaHei" w:hint="eastAsia"/>
          <w:sz w:val="21"/>
          <w:szCs w:val="22"/>
        </w:rPr>
        <w:t>未</w:t>
      </w:r>
      <w:r w:rsidRPr="004844A7">
        <w:rPr>
          <w:rFonts w:ascii="SimSun" w:hAnsi="SimSun" w:cs="Microsoft YaHei" w:hint="eastAsia"/>
          <w:sz w:val="21"/>
          <w:szCs w:val="22"/>
        </w:rPr>
        <w:t>对财务报表产生重大影响。</w:t>
      </w:r>
      <w:r w:rsidR="00BA41D6" w:rsidRPr="004844A7">
        <w:rPr>
          <w:rFonts w:ascii="SimSun" w:hAnsi="SimSun" w:hint="eastAsia"/>
          <w:sz w:val="21"/>
          <w:szCs w:val="22"/>
        </w:rPr>
        <w:t>监督司</w:t>
      </w:r>
      <w:r w:rsidRPr="004844A7">
        <w:rPr>
          <w:rFonts w:ascii="SimSun" w:hAnsi="SimSun" w:cs="Microsoft YaHei" w:hint="eastAsia"/>
          <w:sz w:val="21"/>
          <w:szCs w:val="22"/>
        </w:rPr>
        <w:t>同意</w:t>
      </w:r>
      <w:r w:rsidR="00BA41D6" w:rsidRPr="004844A7">
        <w:rPr>
          <w:rFonts w:ascii="SimSun" w:hAnsi="SimSun" w:cs="Microsoft YaHei" w:hint="eastAsia"/>
          <w:sz w:val="21"/>
          <w:szCs w:val="22"/>
        </w:rPr>
        <w:t>咨监委</w:t>
      </w:r>
      <w:r w:rsidRPr="004844A7">
        <w:rPr>
          <w:rFonts w:ascii="SimSun" w:hAnsi="SimSun" w:cs="Microsoft YaHei" w:hint="eastAsia"/>
          <w:sz w:val="21"/>
          <w:szCs w:val="22"/>
        </w:rPr>
        <w:t>的评估，即在治理和内部控制方面没有重大风险，但有些领域存在差距</w:t>
      </w:r>
      <w:r w:rsidR="00BA41D6" w:rsidRPr="004844A7">
        <w:rPr>
          <w:rFonts w:ascii="SimSun" w:hAnsi="SimSun" w:cs="Microsoft YaHei" w:hint="eastAsia"/>
          <w:sz w:val="21"/>
          <w:szCs w:val="22"/>
        </w:rPr>
        <w:t>，</w:t>
      </w:r>
      <w:r w:rsidRPr="004844A7">
        <w:rPr>
          <w:rFonts w:ascii="SimSun" w:hAnsi="SimSun" w:cs="Microsoft YaHei" w:hint="eastAsia"/>
          <w:sz w:val="21"/>
          <w:szCs w:val="22"/>
        </w:rPr>
        <w:t>需要改进。优先排序更多是为了强调采取行动</w:t>
      </w:r>
      <w:r w:rsidR="003C44B1">
        <w:rPr>
          <w:rFonts w:ascii="SimSun" w:hAnsi="SimSun" w:cs="Microsoft YaHei" w:hint="eastAsia"/>
          <w:sz w:val="21"/>
          <w:szCs w:val="22"/>
        </w:rPr>
        <w:t>落实</w:t>
      </w:r>
      <w:r w:rsidRPr="004844A7">
        <w:rPr>
          <w:rFonts w:ascii="SimSun" w:hAnsi="SimSun" w:cs="Microsoft YaHei" w:hint="eastAsia"/>
          <w:sz w:val="21"/>
          <w:szCs w:val="22"/>
        </w:rPr>
        <w:t>建议的紧迫性。委员会鼓励</w:t>
      </w:r>
      <w:r w:rsidR="00BA41D6" w:rsidRPr="004844A7">
        <w:rPr>
          <w:rFonts w:ascii="SimSun" w:hAnsi="SimSun" w:cs="Microsoft YaHei" w:hint="eastAsia"/>
          <w:sz w:val="21"/>
          <w:szCs w:val="22"/>
        </w:rPr>
        <w:t>监督司</w:t>
      </w:r>
      <w:r w:rsidRPr="004844A7">
        <w:rPr>
          <w:rFonts w:ascii="SimSun" w:hAnsi="SimSun" w:cs="Microsoft YaHei" w:hint="eastAsia"/>
          <w:sz w:val="21"/>
          <w:szCs w:val="22"/>
        </w:rPr>
        <w:t>重新评估是否</w:t>
      </w:r>
      <w:r w:rsidR="003C44B1">
        <w:rPr>
          <w:rFonts w:ascii="SimSun" w:hAnsi="SimSun" w:cs="Microsoft YaHei" w:hint="eastAsia"/>
          <w:sz w:val="21"/>
          <w:szCs w:val="22"/>
        </w:rPr>
        <w:t>正在</w:t>
      </w:r>
      <w:r w:rsidRPr="004844A7">
        <w:rPr>
          <w:rFonts w:ascii="SimSun" w:hAnsi="SimSun" w:cs="Microsoft YaHei" w:hint="eastAsia"/>
          <w:sz w:val="21"/>
          <w:szCs w:val="22"/>
        </w:rPr>
        <w:t>将审计的重点放在高风险领域。</w:t>
      </w:r>
    </w:p>
    <w:p w14:paraId="7E95974C" w14:textId="77777777" w:rsidR="00D97781" w:rsidRDefault="00AE07F9" w:rsidP="00B2133B">
      <w:pPr>
        <w:pStyle w:val="Heading3"/>
        <w:numPr>
          <w:ilvl w:val="0"/>
          <w:numId w:val="5"/>
        </w:numPr>
        <w:tabs>
          <w:tab w:val="clear" w:pos="567"/>
        </w:tabs>
        <w:overflowPunct w:val="0"/>
        <w:spacing w:before="0" w:afterLines="50" w:after="120" w:line="340" w:lineRule="atLeast"/>
        <w:ind w:left="0" w:firstLine="0"/>
        <w:rPr>
          <w:rFonts w:ascii="SimSun" w:eastAsia="SimSun" w:hAnsi="SimSun"/>
          <w:sz w:val="21"/>
          <w:lang w:eastAsia="zh-CN"/>
        </w:rPr>
      </w:pPr>
      <w:bookmarkStart w:id="29" w:name="_Toc36156399"/>
      <w:bookmarkStart w:id="30" w:name="_Toc36236043"/>
      <w:bookmarkStart w:id="31" w:name="_Toc36156400"/>
      <w:bookmarkStart w:id="32" w:name="_Toc36236044"/>
      <w:bookmarkStart w:id="33" w:name="_Toc36156401"/>
      <w:bookmarkStart w:id="34" w:name="_Toc36236045"/>
      <w:bookmarkStart w:id="35" w:name="_Toc36156406"/>
      <w:bookmarkStart w:id="36" w:name="_Toc36236050"/>
      <w:bookmarkStart w:id="37" w:name="_Toc429145915"/>
      <w:bookmarkStart w:id="38" w:name="_Toc429147808"/>
      <w:bookmarkStart w:id="39" w:name="_Toc429147826"/>
      <w:bookmarkStart w:id="40" w:name="_Toc429384085"/>
      <w:bookmarkStart w:id="41" w:name="_Toc36156407"/>
      <w:bookmarkStart w:id="42" w:name="_Toc36236051"/>
      <w:bookmarkStart w:id="43" w:name="_Toc36156408"/>
      <w:bookmarkStart w:id="44" w:name="_Toc36236052"/>
      <w:bookmarkStart w:id="45" w:name="_Toc36156409"/>
      <w:bookmarkStart w:id="46" w:name="_Toc36236053"/>
      <w:bookmarkStart w:id="47" w:name="_Toc36156411"/>
      <w:bookmarkStart w:id="48" w:name="_Toc36236055"/>
      <w:bookmarkStart w:id="49" w:name="_Toc36156412"/>
      <w:bookmarkStart w:id="50" w:name="_Toc36236056"/>
      <w:bookmarkStart w:id="51" w:name="_Toc7844731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F57338">
        <w:rPr>
          <w:rFonts w:ascii="SimSun" w:eastAsia="SimSun" w:hAnsi="SimSun" w:hint="eastAsia"/>
          <w:bCs w:val="0"/>
          <w:sz w:val="21"/>
          <w:lang w:eastAsia="zh-CN"/>
        </w:rPr>
        <w:lastRenderedPageBreak/>
        <w:t>道德操守和监察员</w:t>
      </w:r>
      <w:bookmarkEnd w:id="51"/>
    </w:p>
    <w:p w14:paraId="0263FE0D" w14:textId="77777777" w:rsidR="00D97781" w:rsidRPr="001C3A79" w:rsidRDefault="00AE07F9" w:rsidP="00B2133B">
      <w:pPr>
        <w:keepNext/>
        <w:spacing w:afterLines="50" w:after="120" w:line="340" w:lineRule="atLeast"/>
        <w:ind w:left="567"/>
        <w:rPr>
          <w:rFonts w:ascii="KaiTi" w:eastAsia="KaiTi" w:hAnsi="KaiTi"/>
          <w:sz w:val="21"/>
          <w:szCs w:val="22"/>
          <w:lang w:eastAsia="zh-CN"/>
        </w:rPr>
      </w:pPr>
      <w:r w:rsidRPr="001C3A79">
        <w:rPr>
          <w:rFonts w:ascii="KaiTi" w:eastAsia="KaiTi" w:hAnsi="KaiTi" w:hint="eastAsia"/>
          <w:sz w:val="21"/>
          <w:szCs w:val="22"/>
          <w:lang w:val="en-US" w:eastAsia="zh-CN"/>
        </w:rPr>
        <w:t>道德操守办公室</w:t>
      </w:r>
    </w:p>
    <w:p w14:paraId="5570B96D" w14:textId="52958589" w:rsidR="00D97781" w:rsidRDefault="00E703DE" w:rsidP="00447EE7">
      <w:pPr>
        <w:pStyle w:val="ONUME"/>
        <w:tabs>
          <w:tab w:val="clear" w:pos="4437"/>
        </w:tabs>
        <w:overflowPunct w:val="0"/>
        <w:spacing w:afterLines="50" w:after="120" w:line="340" w:lineRule="atLeast"/>
        <w:ind w:left="0"/>
        <w:jc w:val="both"/>
        <w:rPr>
          <w:rFonts w:ascii="SimSun" w:hAnsi="SimSun"/>
          <w:strike/>
          <w:sz w:val="21"/>
        </w:rPr>
      </w:pPr>
      <w:r w:rsidRPr="00F57338">
        <w:rPr>
          <w:rFonts w:ascii="SimSun" w:hAnsi="SimSun" w:hint="eastAsia"/>
          <w:sz w:val="21"/>
        </w:rPr>
        <w:t>委员会与</w:t>
      </w:r>
      <w:r w:rsidR="00B40904">
        <w:rPr>
          <w:rFonts w:ascii="SimSun" w:hAnsi="SimSun" w:hint="eastAsia"/>
          <w:sz w:val="21"/>
        </w:rPr>
        <w:t>前任</w:t>
      </w:r>
      <w:r w:rsidRPr="00F57338">
        <w:rPr>
          <w:rFonts w:ascii="SimSun" w:hAnsi="SimSun" w:hint="eastAsia"/>
          <w:sz w:val="21"/>
        </w:rPr>
        <w:t>首席道德操守官</w:t>
      </w:r>
      <w:r w:rsidR="00EC5B78" w:rsidRPr="00F57338">
        <w:rPr>
          <w:rFonts w:ascii="SimSun" w:hAnsi="SimSun" w:hint="eastAsia"/>
          <w:sz w:val="21"/>
        </w:rPr>
        <w:t>讨论了</w:t>
      </w:r>
      <w:r w:rsidRPr="00F57338">
        <w:rPr>
          <w:rFonts w:ascii="SimSun" w:hAnsi="SimSun" w:hint="eastAsia"/>
          <w:sz w:val="21"/>
        </w:rPr>
        <w:t>道德操守办公室</w:t>
      </w:r>
      <w:r w:rsidR="00EC5B78" w:rsidRPr="00F57338">
        <w:rPr>
          <w:rFonts w:ascii="SimSun" w:hAnsi="SimSun" w:hint="eastAsia"/>
          <w:sz w:val="21"/>
        </w:rPr>
        <w:t>向</w:t>
      </w:r>
      <w:r w:rsidRPr="00F57338">
        <w:rPr>
          <w:rFonts w:ascii="SimSun" w:hAnsi="SimSun" w:hint="eastAsia"/>
          <w:sz w:val="21"/>
        </w:rPr>
        <w:t>产权组织协调委员会</w:t>
      </w:r>
      <w:r w:rsidR="00EC5B78" w:rsidRPr="00447EE7">
        <w:rPr>
          <w:rFonts w:ascii="SimSun" w:hAnsi="SimSun" w:hint="eastAsia"/>
          <w:sz w:val="21"/>
          <w:szCs w:val="22"/>
        </w:rPr>
        <w:t>提交</w:t>
      </w:r>
      <w:r w:rsidRPr="00F57338">
        <w:rPr>
          <w:rFonts w:ascii="SimSun" w:hAnsi="SimSun" w:hint="eastAsia"/>
          <w:sz w:val="21"/>
        </w:rPr>
        <w:t>的年度报告（文件WO/CC/78/INF/2）。委员会注意到主要活动，包括工作人员提高认识和培训、向工作人员提供保密咨询、</w:t>
      </w:r>
      <w:r w:rsidR="00EC5B78" w:rsidRPr="00F57338">
        <w:rPr>
          <w:rFonts w:ascii="SimSun" w:hAnsi="SimSun" w:hint="eastAsia"/>
          <w:sz w:val="21"/>
        </w:rPr>
        <w:t>标准</w:t>
      </w:r>
      <w:r w:rsidRPr="00F57338">
        <w:rPr>
          <w:rFonts w:ascii="SimSun" w:hAnsi="SimSun" w:hint="eastAsia"/>
          <w:sz w:val="21"/>
        </w:rPr>
        <w:t>制定和政策发展，以及</w:t>
      </w:r>
      <w:r w:rsidR="00EC5B78" w:rsidRPr="00F57338">
        <w:rPr>
          <w:rFonts w:ascii="SimSun" w:hAnsi="SimSun" w:hint="eastAsia"/>
          <w:sz w:val="21"/>
        </w:rPr>
        <w:t>实施</w:t>
      </w:r>
      <w:r w:rsidRPr="00F57338">
        <w:rPr>
          <w:rFonts w:ascii="SimSun" w:hAnsi="SimSun" w:hint="eastAsia"/>
          <w:sz w:val="21"/>
        </w:rPr>
        <w:t>指派由道德操守办公室负责的各项政策。关于对产权组织道德操守原则的认识和对这些原则的承诺进行的调查，委员会建议今后在年度报告中披露所有调查对象的情况，以便把调查结果放在适当的背景中。</w:t>
      </w:r>
    </w:p>
    <w:p w14:paraId="6E78B65D" w14:textId="0DEFECA7" w:rsidR="00D97781" w:rsidRPr="001C3A79" w:rsidRDefault="00684761" w:rsidP="00447EE7">
      <w:pPr>
        <w:pStyle w:val="ONUME"/>
        <w:tabs>
          <w:tab w:val="clear" w:pos="4437"/>
        </w:tabs>
        <w:overflowPunct w:val="0"/>
        <w:spacing w:afterLines="50" w:after="120" w:line="340" w:lineRule="atLeast"/>
        <w:ind w:left="0"/>
        <w:jc w:val="both"/>
        <w:rPr>
          <w:rFonts w:ascii="KaiTi" w:eastAsia="KaiTi" w:hAnsi="KaiTi" w:cs="Arial"/>
          <w:sz w:val="21"/>
          <w:szCs w:val="22"/>
        </w:rPr>
      </w:pPr>
      <w:r w:rsidRPr="00F57338">
        <w:rPr>
          <w:rFonts w:ascii="SimSun" w:hAnsi="SimSun" w:hint="eastAsia"/>
          <w:sz w:val="21"/>
        </w:rPr>
        <w:t>委员会还审查了道德操守办公室2020年的最终工作计划，并注意到首席道德操守官在随后的会议上口头介绍的计划执行情况。</w:t>
      </w:r>
      <w:r w:rsidRPr="00447EE7">
        <w:rPr>
          <w:rFonts w:ascii="SimSun" w:hAnsi="SimSun" w:hint="eastAsia"/>
          <w:sz w:val="21"/>
          <w:szCs w:val="22"/>
        </w:rPr>
        <w:t>委员会</w:t>
      </w:r>
      <w:r w:rsidRPr="00F57338">
        <w:rPr>
          <w:rFonts w:ascii="SimSun" w:hAnsi="SimSun" w:hint="eastAsia"/>
          <w:sz w:val="21"/>
        </w:rPr>
        <w:t>注意到，由于大流行病，某些活动被取消了。</w:t>
      </w:r>
      <w:r w:rsidRPr="00F57338">
        <w:rPr>
          <w:rFonts w:ascii="SimSun" w:hAnsi="SimSun" w:hint="eastAsia"/>
          <w:sz w:val="21"/>
          <w:shd w:val="clear" w:color="auto" w:fill="FFFFFF"/>
          <w:lang w:val="en-US"/>
        </w:rPr>
        <w:t>委员会还注意到，2021年年度工作计划尚未完成，因此无法按先前的计划在第六十届会议期间提交。工作人员宣誓遵守《道德</w:t>
      </w:r>
      <w:r w:rsidR="00213A9C">
        <w:rPr>
          <w:rFonts w:ascii="SimSun" w:hAnsi="SimSun" w:hint="eastAsia"/>
          <w:sz w:val="21"/>
          <w:shd w:val="clear" w:color="auto" w:fill="FFFFFF"/>
          <w:lang w:val="en-US"/>
        </w:rPr>
        <w:t>守</w:t>
      </w:r>
      <w:r w:rsidRPr="00F57338">
        <w:rPr>
          <w:rFonts w:ascii="SimSun" w:hAnsi="SimSun" w:hint="eastAsia"/>
          <w:sz w:val="21"/>
          <w:shd w:val="clear" w:color="auto" w:fill="FFFFFF"/>
          <w:lang w:val="en-US"/>
        </w:rPr>
        <w:t>则》和制定防报复政策也出现了延误。</w:t>
      </w:r>
    </w:p>
    <w:p w14:paraId="688D7761" w14:textId="099AD914" w:rsidR="00D97781" w:rsidRPr="001C3A79" w:rsidRDefault="00684761" w:rsidP="00447EE7">
      <w:pPr>
        <w:pStyle w:val="ONUME"/>
        <w:tabs>
          <w:tab w:val="clear" w:pos="4437"/>
        </w:tabs>
        <w:overflowPunct w:val="0"/>
        <w:spacing w:afterLines="50" w:after="120" w:line="340" w:lineRule="atLeast"/>
        <w:ind w:left="0"/>
        <w:jc w:val="both"/>
        <w:rPr>
          <w:rFonts w:ascii="KaiTi" w:eastAsia="KaiTi" w:hAnsi="KaiTi" w:cs="Arial"/>
          <w:sz w:val="21"/>
          <w:szCs w:val="22"/>
          <w:lang w:val="en-US"/>
        </w:rPr>
      </w:pPr>
      <w:r w:rsidRPr="00F57338">
        <w:rPr>
          <w:rFonts w:ascii="SimSun" w:hAnsi="SimSun" w:hint="eastAsia"/>
          <w:sz w:val="21"/>
          <w:shd w:val="clear" w:color="auto" w:fill="FFFFFF"/>
          <w:lang w:val="en-US"/>
        </w:rPr>
        <w:t>在第六十届会议上，委员会获悉，已任命临时首席道德操守官，以取代将于2021年3月31日退休的现任者。首席道德操守官向委员会报告说，她已将重点放在交接上，以确保临时首席道德操守官能够接触到所有重要文件，使他能够履行道德操守职能。</w:t>
      </w:r>
    </w:p>
    <w:p w14:paraId="7EAD69C7" w14:textId="2A24078B" w:rsidR="00D97781" w:rsidRPr="001C3A79" w:rsidRDefault="00BA41D6" w:rsidP="00447EE7">
      <w:pPr>
        <w:pStyle w:val="ONUME"/>
        <w:tabs>
          <w:tab w:val="clear" w:pos="4437"/>
        </w:tabs>
        <w:overflowPunct w:val="0"/>
        <w:spacing w:afterLines="50" w:after="120" w:line="340" w:lineRule="atLeast"/>
        <w:ind w:left="0"/>
        <w:jc w:val="both"/>
        <w:rPr>
          <w:rFonts w:ascii="KaiTi" w:eastAsia="KaiTi" w:hAnsi="KaiTi" w:cs="Arial"/>
          <w:sz w:val="21"/>
          <w:lang w:val="en-US"/>
        </w:rPr>
      </w:pPr>
      <w:r w:rsidRPr="00F57338">
        <w:rPr>
          <w:rFonts w:ascii="SimSun" w:hAnsi="SimSun" w:hint="eastAsia"/>
          <w:bCs/>
          <w:sz w:val="21"/>
          <w:szCs w:val="22"/>
        </w:rPr>
        <w:t>在第六十一届会议上，委员会会见了临时首席道德操守官</w:t>
      </w:r>
      <w:r w:rsidRPr="00447EE7">
        <w:rPr>
          <w:rFonts w:ascii="SimSun" w:hAnsi="SimSun" w:hint="eastAsia"/>
          <w:sz w:val="21"/>
          <w:szCs w:val="22"/>
        </w:rPr>
        <w:t>戴维·米切尔斯</w:t>
      </w:r>
      <w:r w:rsidRPr="00F57338">
        <w:rPr>
          <w:rFonts w:ascii="SimSun" w:hAnsi="SimSun" w:hint="eastAsia"/>
          <w:bCs/>
          <w:sz w:val="21"/>
          <w:szCs w:val="22"/>
        </w:rPr>
        <w:t>先生，他是在原任职者退休后于2020年4月1日上任的。他的合同2020年9月底</w:t>
      </w:r>
      <w:r w:rsidR="003C44B1">
        <w:rPr>
          <w:rFonts w:ascii="SimSun" w:hAnsi="SimSun" w:hint="eastAsia"/>
          <w:bCs/>
          <w:sz w:val="21"/>
          <w:szCs w:val="22"/>
        </w:rPr>
        <w:t>到期</w:t>
      </w:r>
      <w:r w:rsidRPr="00F57338">
        <w:rPr>
          <w:rFonts w:ascii="SimSun" w:hAnsi="SimSun" w:hint="eastAsia"/>
          <w:bCs/>
          <w:sz w:val="21"/>
          <w:szCs w:val="22"/>
        </w:rPr>
        <w:t>，届时将</w:t>
      </w:r>
      <w:r w:rsidR="00684761" w:rsidRPr="00F57338">
        <w:rPr>
          <w:rFonts w:ascii="SimSun" w:hAnsi="SimSun" w:hint="eastAsia"/>
          <w:bCs/>
          <w:sz w:val="21"/>
          <w:szCs w:val="22"/>
        </w:rPr>
        <w:t>征聘</w:t>
      </w:r>
      <w:r w:rsidRPr="00F57338">
        <w:rPr>
          <w:rFonts w:ascii="SimSun" w:hAnsi="SimSun" w:hint="eastAsia"/>
          <w:bCs/>
          <w:sz w:val="21"/>
          <w:szCs w:val="22"/>
        </w:rPr>
        <w:t>到新的首席道德操守官。委员会感谢道德操守办公室提供的2020年年度报告草案和用于新人入职培训计划的PowerPoint演示报告。临时首席道德操守官还向委员会通报了</w:t>
      </w:r>
      <w:r w:rsidR="003C44B1">
        <w:rPr>
          <w:rFonts w:ascii="SimSun" w:hAnsi="SimSun" w:hint="eastAsia"/>
          <w:bCs/>
          <w:sz w:val="21"/>
          <w:szCs w:val="22"/>
        </w:rPr>
        <w:t>当时</w:t>
      </w:r>
      <w:r w:rsidRPr="00F57338">
        <w:rPr>
          <w:rFonts w:ascii="SimSun" w:hAnsi="SimSun" w:hint="eastAsia"/>
          <w:bCs/>
          <w:sz w:val="21"/>
          <w:szCs w:val="22"/>
        </w:rPr>
        <w:t>已完成的工作，如审查财务披露和利益申报声明以及在线培训活动。委员会祝愿他在剩下的几个月里一切顺利，并期待着新任首席道德操守官上</w:t>
      </w:r>
      <w:r w:rsidR="003C44B1">
        <w:rPr>
          <w:rFonts w:ascii="SimSun" w:hAnsi="SimSun"/>
          <w:bCs/>
          <w:sz w:val="21"/>
          <w:szCs w:val="22"/>
        </w:rPr>
        <w:t>‍</w:t>
      </w:r>
      <w:r w:rsidRPr="00F57338">
        <w:rPr>
          <w:rFonts w:ascii="SimSun" w:hAnsi="SimSun" w:hint="eastAsia"/>
          <w:bCs/>
          <w:sz w:val="21"/>
          <w:szCs w:val="22"/>
        </w:rPr>
        <w:t>任。</w:t>
      </w:r>
    </w:p>
    <w:p w14:paraId="50B86F27" w14:textId="77777777" w:rsidR="00D97781" w:rsidRDefault="00AE07F9" w:rsidP="00B2133B">
      <w:pPr>
        <w:keepNext/>
        <w:spacing w:afterLines="50" w:after="120" w:line="340" w:lineRule="atLeast"/>
        <w:ind w:left="567"/>
        <w:rPr>
          <w:rFonts w:ascii="SimSun" w:eastAsia="SimSun" w:hAnsi="SimSun"/>
          <w:sz w:val="21"/>
          <w:szCs w:val="22"/>
          <w:lang w:val="en-US" w:eastAsia="zh-CN"/>
        </w:rPr>
      </w:pPr>
      <w:r w:rsidRPr="001C3A79">
        <w:rPr>
          <w:rFonts w:ascii="KaiTi" w:eastAsia="KaiTi" w:hAnsi="KaiTi" w:hint="eastAsia"/>
          <w:sz w:val="21"/>
          <w:shd w:val="clear" w:color="auto" w:fill="FFFFFF"/>
          <w:lang w:eastAsia="zh-CN"/>
        </w:rPr>
        <w:t>监察员</w:t>
      </w:r>
    </w:p>
    <w:p w14:paraId="0D0A0A4C" w14:textId="00A293EA" w:rsidR="00D97781" w:rsidRDefault="00684761" w:rsidP="00447EE7">
      <w:pPr>
        <w:pStyle w:val="ONUME"/>
        <w:tabs>
          <w:tab w:val="clear" w:pos="4437"/>
        </w:tabs>
        <w:overflowPunct w:val="0"/>
        <w:spacing w:afterLines="50" w:after="120" w:line="340" w:lineRule="atLeast"/>
        <w:ind w:left="0"/>
        <w:jc w:val="both"/>
        <w:rPr>
          <w:rFonts w:ascii="SimSun" w:hAnsi="SimSun"/>
          <w:sz w:val="21"/>
        </w:rPr>
      </w:pPr>
      <w:r w:rsidRPr="00F57338">
        <w:rPr>
          <w:rFonts w:ascii="SimSun" w:hAnsi="SimSun" w:hint="eastAsia"/>
          <w:sz w:val="21"/>
          <w:lang w:val="en-US"/>
        </w:rPr>
        <w:t>监察员介绍了他的2019年活动报告，其中还载有2016年至2019年的概览。委员会高兴地看到，与解决公开和</w:t>
      </w:r>
      <w:r w:rsidR="003E2F8D" w:rsidRPr="00F57338">
        <w:rPr>
          <w:rFonts w:ascii="SimSun" w:hAnsi="SimSun" w:hint="eastAsia"/>
          <w:sz w:val="21"/>
          <w:lang w:val="en-US"/>
        </w:rPr>
        <w:t>固化</w:t>
      </w:r>
      <w:r w:rsidRPr="00F57338">
        <w:rPr>
          <w:rFonts w:ascii="SimSun" w:hAnsi="SimSun" w:hint="eastAsia"/>
          <w:sz w:val="21"/>
          <w:lang w:val="en-US"/>
        </w:rPr>
        <w:t>冲突的请求相比，预防性申请呈上升趋势</w:t>
      </w:r>
      <w:r w:rsidR="003E2F8D" w:rsidRPr="00F57338">
        <w:rPr>
          <w:rFonts w:ascii="SimSun" w:hAnsi="SimSun" w:hint="eastAsia"/>
          <w:sz w:val="21"/>
          <w:lang w:val="en-US"/>
        </w:rPr>
        <w:t>，</w:t>
      </w:r>
      <w:r w:rsidRPr="00F57338">
        <w:rPr>
          <w:rFonts w:ascii="SimSun" w:hAnsi="SimSun" w:hint="eastAsia"/>
          <w:sz w:val="21"/>
          <w:lang w:val="en-US"/>
        </w:rPr>
        <w:t>同意这是一个可取的趋势，应进一步加强。</w:t>
      </w:r>
    </w:p>
    <w:p w14:paraId="6233955B" w14:textId="77777777" w:rsidR="00D97781" w:rsidRDefault="003E2F8D" w:rsidP="00447EE7">
      <w:pPr>
        <w:pStyle w:val="ONUME"/>
        <w:tabs>
          <w:tab w:val="clear" w:pos="4437"/>
        </w:tabs>
        <w:overflowPunct w:val="0"/>
        <w:spacing w:afterLines="50" w:after="120" w:line="340" w:lineRule="atLeast"/>
        <w:ind w:left="0"/>
        <w:jc w:val="both"/>
        <w:rPr>
          <w:rFonts w:ascii="SimSun" w:hAnsi="SimSun"/>
          <w:sz w:val="21"/>
        </w:rPr>
      </w:pPr>
      <w:r w:rsidRPr="00F57338">
        <w:rPr>
          <w:rFonts w:ascii="SimSun" w:hAnsi="SimSun" w:hint="eastAsia"/>
          <w:sz w:val="21"/>
        </w:rPr>
        <w:t>委员会注意到四项贯穿各领域的建议中去年提出过的两项。这涉及性别问题研究，以及需要进行能力建设以促进对话、团队协作和对中层管理人员的培训支持。考虑到执行建议的复杂性，</w:t>
      </w:r>
      <w:r w:rsidRPr="00447EE7">
        <w:rPr>
          <w:rFonts w:ascii="SimSun" w:hAnsi="SimSun" w:hint="eastAsia"/>
          <w:sz w:val="21"/>
          <w:szCs w:val="22"/>
        </w:rPr>
        <w:t>委员会</w:t>
      </w:r>
      <w:r w:rsidRPr="00F57338">
        <w:rPr>
          <w:rFonts w:ascii="SimSun" w:hAnsi="SimSun" w:hint="eastAsia"/>
          <w:sz w:val="21"/>
        </w:rPr>
        <w:t>认识到，这些建议是咨询性质的，可视为不具约束力，但它们对本组织的成长很重要。委员会表示希望建立某种监测机制，以确保充分考虑和落实监察员的建议。委员会建议，对产权组织的监察员职能进行同行审查也可能是有益的。</w:t>
      </w:r>
    </w:p>
    <w:p w14:paraId="4CA1F394" w14:textId="77777777" w:rsidR="00D97781" w:rsidRDefault="003E2F8D" w:rsidP="00B2133B">
      <w:pPr>
        <w:pStyle w:val="Heading3"/>
        <w:numPr>
          <w:ilvl w:val="0"/>
          <w:numId w:val="5"/>
        </w:numPr>
        <w:tabs>
          <w:tab w:val="clear" w:pos="567"/>
        </w:tabs>
        <w:overflowPunct w:val="0"/>
        <w:spacing w:before="0" w:afterLines="50" w:after="120" w:line="340" w:lineRule="atLeast"/>
        <w:ind w:left="0" w:firstLine="0"/>
        <w:rPr>
          <w:rFonts w:ascii="SimSun" w:eastAsia="SimSun" w:hAnsi="SimSun"/>
          <w:sz w:val="21"/>
          <w:lang w:eastAsia="zh-CN"/>
        </w:rPr>
      </w:pPr>
      <w:bookmarkStart w:id="52" w:name="_Toc40372257"/>
      <w:bookmarkStart w:id="53" w:name="_Toc78447319"/>
      <w:r w:rsidRPr="00F57338">
        <w:rPr>
          <w:rFonts w:ascii="SimSun" w:eastAsia="SimSun" w:hAnsi="SimSun" w:hint="eastAsia"/>
          <w:sz w:val="21"/>
          <w:lang w:eastAsia="zh-CN"/>
        </w:rPr>
        <w:t>其他事项</w:t>
      </w:r>
      <w:bookmarkEnd w:id="52"/>
      <w:bookmarkEnd w:id="53"/>
    </w:p>
    <w:p w14:paraId="2B7FC5CF" w14:textId="77777777" w:rsidR="00D97781" w:rsidRPr="001C3A79" w:rsidRDefault="00C56156" w:rsidP="00B2133B">
      <w:pPr>
        <w:keepNext/>
        <w:spacing w:afterLines="50" w:after="120" w:line="340" w:lineRule="atLeast"/>
        <w:ind w:left="567"/>
        <w:rPr>
          <w:rFonts w:ascii="KaiTi" w:eastAsia="KaiTi" w:hAnsi="KaiTi" w:cs="Arial"/>
          <w:sz w:val="21"/>
          <w:szCs w:val="22"/>
          <w:lang w:val="en-US" w:eastAsia="zh-CN"/>
        </w:rPr>
      </w:pPr>
      <w:bookmarkStart w:id="54" w:name="_Toc429145919"/>
      <w:bookmarkStart w:id="55" w:name="_Toc429147812"/>
      <w:bookmarkStart w:id="56" w:name="_Toc429147830"/>
      <w:bookmarkStart w:id="57" w:name="_Toc429384089"/>
      <w:bookmarkEnd w:id="54"/>
      <w:bookmarkEnd w:id="55"/>
      <w:bookmarkEnd w:id="56"/>
      <w:bookmarkEnd w:id="57"/>
      <w:r w:rsidRPr="001C3A79">
        <w:rPr>
          <w:rFonts w:ascii="KaiTi" w:eastAsia="KaiTi" w:hAnsi="KaiTi" w:cs="Arial" w:hint="eastAsia"/>
          <w:sz w:val="21"/>
          <w:szCs w:val="22"/>
          <w:lang w:val="en-US" w:eastAsia="zh-CN"/>
        </w:rPr>
        <w:t>行政、</w:t>
      </w:r>
      <w:r w:rsidRPr="001C3A79">
        <w:rPr>
          <w:rFonts w:ascii="KaiTi" w:eastAsia="KaiTi" w:hAnsi="KaiTi" w:cs="Arial" w:hint="eastAsia"/>
          <w:sz w:val="21"/>
          <w:szCs w:val="22"/>
          <w:lang w:eastAsia="zh-CN"/>
        </w:rPr>
        <w:t>财务和管理部门助理</w:t>
      </w:r>
      <w:r w:rsidRPr="00B2133B">
        <w:rPr>
          <w:rFonts w:ascii="KaiTi" w:eastAsia="KaiTi" w:hAnsi="KaiTi" w:hint="eastAsia"/>
          <w:sz w:val="21"/>
          <w:lang w:val="en-US" w:eastAsia="zh-CN"/>
        </w:rPr>
        <w:t>总干事</w:t>
      </w:r>
      <w:r w:rsidRPr="001C3A79">
        <w:rPr>
          <w:rFonts w:ascii="KaiTi" w:eastAsia="KaiTi" w:hAnsi="KaiTi" w:cs="Arial" w:hint="eastAsia"/>
          <w:sz w:val="21"/>
          <w:szCs w:val="22"/>
          <w:lang w:eastAsia="zh-CN"/>
        </w:rPr>
        <w:t>的</w:t>
      </w:r>
      <w:r w:rsidR="00992CA4" w:rsidRPr="001C3A79">
        <w:rPr>
          <w:rFonts w:ascii="KaiTi" w:eastAsia="KaiTi" w:hAnsi="KaiTi" w:cs="Arial" w:hint="eastAsia"/>
          <w:sz w:val="21"/>
          <w:szCs w:val="22"/>
          <w:lang w:eastAsia="zh-CN"/>
        </w:rPr>
        <w:t>简报</w:t>
      </w:r>
    </w:p>
    <w:p w14:paraId="500E8FDA" w14:textId="39EF6A32" w:rsidR="006D231C" w:rsidRPr="00F57338" w:rsidRDefault="003E2F8D" w:rsidP="00447EE7">
      <w:pPr>
        <w:pStyle w:val="ONUME"/>
        <w:tabs>
          <w:tab w:val="clear" w:pos="4437"/>
        </w:tabs>
        <w:overflowPunct w:val="0"/>
        <w:spacing w:afterLines="50" w:after="120" w:line="340" w:lineRule="atLeast"/>
        <w:ind w:left="0"/>
        <w:jc w:val="both"/>
        <w:rPr>
          <w:rFonts w:ascii="SimSun" w:hAnsi="SimSun"/>
          <w:sz w:val="21"/>
        </w:rPr>
      </w:pPr>
      <w:r w:rsidRPr="00F57338">
        <w:rPr>
          <w:rFonts w:ascii="SimSun" w:hAnsi="SimSun" w:hint="eastAsia"/>
          <w:sz w:val="21"/>
        </w:rPr>
        <w:t>行政、财务和管理部门助理总干事向委员会介绍了</w:t>
      </w:r>
      <w:r w:rsidR="00D652FF">
        <w:rPr>
          <w:rFonts w:ascii="SimSun" w:hAnsi="SimSun" w:hint="eastAsia"/>
          <w:sz w:val="21"/>
        </w:rPr>
        <w:t>该部门正在进行的工作，包括即将举行的计划和预算委员会会议的筹备工作</w:t>
      </w:r>
      <w:r w:rsidRPr="00F57338">
        <w:rPr>
          <w:rFonts w:ascii="SimSun" w:hAnsi="SimSun" w:hint="eastAsia"/>
          <w:sz w:val="21"/>
        </w:rPr>
        <w:t>。委员会感谢助理总干事所作的简报。</w:t>
      </w:r>
    </w:p>
    <w:p w14:paraId="74D37C02" w14:textId="0C12C871" w:rsidR="00D97781" w:rsidRPr="001C3A79" w:rsidRDefault="00C56156" w:rsidP="00B2133B">
      <w:pPr>
        <w:keepNext/>
        <w:spacing w:afterLines="50" w:after="120" w:line="340" w:lineRule="atLeast"/>
        <w:ind w:left="567"/>
        <w:rPr>
          <w:rFonts w:ascii="KaiTi" w:eastAsia="KaiTi" w:hAnsi="KaiTi" w:cs="Arial"/>
          <w:sz w:val="21"/>
          <w:szCs w:val="22"/>
          <w:lang w:val="en-US" w:eastAsia="zh-CN"/>
        </w:rPr>
      </w:pPr>
      <w:r w:rsidRPr="001C3A79">
        <w:rPr>
          <w:rFonts w:ascii="KaiTi" w:eastAsia="KaiTi" w:hAnsi="KaiTi" w:cs="Arial" w:hint="eastAsia"/>
          <w:sz w:val="21"/>
          <w:szCs w:val="22"/>
          <w:lang w:val="en-US" w:eastAsia="zh-CN"/>
        </w:rPr>
        <w:t>关于2019</w:t>
      </w:r>
      <w:r w:rsidRPr="001C3A79">
        <w:rPr>
          <w:rFonts w:ascii="KaiTi" w:eastAsia="KaiTi" w:hAnsi="KaiTi" w:cs="Arial" w:hint="eastAsia"/>
          <w:sz w:val="21"/>
          <w:szCs w:val="22"/>
          <w:lang w:eastAsia="zh-CN"/>
        </w:rPr>
        <w:t>冠状病毒病影响和产权组织应对的简报</w:t>
      </w:r>
    </w:p>
    <w:p w14:paraId="15AEFA9D" w14:textId="2F9FDB42" w:rsidR="00102925" w:rsidRPr="00F57338" w:rsidRDefault="00382FE7" w:rsidP="00447EE7">
      <w:pPr>
        <w:pStyle w:val="ONUME"/>
        <w:tabs>
          <w:tab w:val="clear" w:pos="4437"/>
        </w:tabs>
        <w:overflowPunct w:val="0"/>
        <w:spacing w:afterLines="50" w:after="120" w:line="340" w:lineRule="atLeast"/>
        <w:ind w:left="0"/>
        <w:jc w:val="both"/>
        <w:rPr>
          <w:rFonts w:ascii="SimSun" w:hAnsi="SimSun"/>
          <w:sz w:val="21"/>
        </w:rPr>
      </w:pPr>
      <w:r w:rsidRPr="00F57338">
        <w:rPr>
          <w:rFonts w:ascii="SimSun" w:hAnsi="SimSun" w:hint="eastAsia"/>
          <w:bCs/>
          <w:sz w:val="21"/>
          <w:szCs w:val="22"/>
        </w:rPr>
        <w:t>在第五十九届会议上，</w:t>
      </w:r>
      <w:r w:rsidRPr="00F57338">
        <w:rPr>
          <w:rFonts w:ascii="SimSun" w:hAnsi="SimSun" w:hint="eastAsia"/>
          <w:sz w:val="21"/>
        </w:rPr>
        <w:t>财务主任就2019冠状病毒病大流行的影响和产权组织的应对</w:t>
      </w:r>
      <w:r w:rsidR="002E12EA">
        <w:rPr>
          <w:rFonts w:ascii="SimSun" w:hAnsi="SimSun" w:hint="eastAsia"/>
          <w:sz w:val="21"/>
        </w:rPr>
        <w:t>向委员会</w:t>
      </w:r>
      <w:r w:rsidRPr="00F57338">
        <w:rPr>
          <w:rFonts w:ascii="SimSun" w:hAnsi="SimSun" w:hint="eastAsia"/>
          <w:sz w:val="21"/>
        </w:rPr>
        <w:t>作了简报。委员会对风险评估程序的彻底性感到放心，特别是在评估已确定风险的影响和可能性方面。</w:t>
      </w:r>
      <w:r w:rsidRPr="00F57338">
        <w:rPr>
          <w:rFonts w:ascii="SimSun" w:hAnsi="SimSun" w:hint="eastAsia"/>
          <w:sz w:val="21"/>
        </w:rPr>
        <w:lastRenderedPageBreak/>
        <w:t>委员会还对风险管理小组的有效性感到放心，并高兴地注意到，新任总干事在当选后不久就非常投入。委员会同样注意到，产权组织的风险管理系统已高度成熟，已嵌入其管理流程，而不是被视为一项单独的工作。正因为如此，产权组织能够充分应对与2019冠状病毒病大流行有关的风险。委员会对缓解措施、风险监测的频率和第一道防线的参与感到满意。</w:t>
      </w:r>
    </w:p>
    <w:p w14:paraId="555AF4BC" w14:textId="05BFC3D5" w:rsidR="00102925" w:rsidRPr="001C3A79" w:rsidRDefault="00382FE7" w:rsidP="00B2133B">
      <w:pPr>
        <w:keepNext/>
        <w:spacing w:afterLines="50" w:after="120" w:line="340" w:lineRule="atLeast"/>
        <w:ind w:left="567"/>
        <w:rPr>
          <w:rFonts w:ascii="KaiTi" w:eastAsia="KaiTi" w:hAnsi="KaiTi"/>
          <w:sz w:val="21"/>
          <w:lang w:val="en-US" w:eastAsia="zh-CN"/>
        </w:rPr>
      </w:pPr>
      <w:r w:rsidRPr="001C3A79">
        <w:rPr>
          <w:rFonts w:ascii="KaiTi" w:eastAsia="KaiTi" w:hAnsi="KaiTi" w:hint="eastAsia"/>
          <w:sz w:val="21"/>
          <w:lang w:val="en-US" w:eastAsia="zh-CN"/>
        </w:rPr>
        <w:t>关于</w:t>
      </w:r>
      <w:r w:rsidR="00B631EB">
        <w:rPr>
          <w:rFonts w:ascii="KaiTi" w:eastAsia="KaiTi" w:hAnsi="KaiTi" w:hint="eastAsia"/>
          <w:sz w:val="21"/>
          <w:lang w:val="en-US" w:eastAsia="zh-CN"/>
        </w:rPr>
        <w:t>产权组织</w:t>
      </w:r>
      <w:r w:rsidRPr="001C3A79">
        <w:rPr>
          <w:rFonts w:ascii="KaiTi" w:eastAsia="KaiTi" w:hAnsi="KaiTi" w:hint="eastAsia"/>
          <w:sz w:val="21"/>
          <w:lang w:val="en-US" w:eastAsia="zh-CN"/>
        </w:rPr>
        <w:t>财务</w:t>
      </w:r>
      <w:r w:rsidR="00B631EB">
        <w:rPr>
          <w:rFonts w:ascii="KaiTi" w:eastAsia="KaiTi" w:hAnsi="KaiTi" w:hint="eastAsia"/>
          <w:sz w:val="21"/>
          <w:lang w:val="en-US" w:eastAsia="zh-CN"/>
        </w:rPr>
        <w:t>结果</w:t>
      </w:r>
      <w:r w:rsidRPr="001C3A79">
        <w:rPr>
          <w:rFonts w:ascii="KaiTi" w:eastAsia="KaiTi" w:hAnsi="KaiTi" w:hint="eastAsia"/>
          <w:sz w:val="21"/>
          <w:lang w:val="en-US" w:eastAsia="zh-CN"/>
        </w:rPr>
        <w:t>预测/</w:t>
      </w:r>
      <w:r w:rsidRPr="001C3A79">
        <w:rPr>
          <w:rFonts w:ascii="KaiTi" w:eastAsia="KaiTi" w:hAnsi="KaiTi" w:cs="Arial" w:hint="eastAsia"/>
          <w:sz w:val="21"/>
          <w:szCs w:val="22"/>
          <w:lang w:eastAsia="zh-CN"/>
        </w:rPr>
        <w:t>预报的简报</w:t>
      </w:r>
    </w:p>
    <w:p w14:paraId="31818D72" w14:textId="126D640B" w:rsidR="00102925" w:rsidRPr="00F57338" w:rsidRDefault="00C56156" w:rsidP="00447EE7">
      <w:pPr>
        <w:pStyle w:val="ONUME"/>
        <w:tabs>
          <w:tab w:val="clear" w:pos="4437"/>
        </w:tabs>
        <w:overflowPunct w:val="0"/>
        <w:spacing w:afterLines="50" w:after="120" w:line="340" w:lineRule="atLeast"/>
        <w:ind w:left="0"/>
        <w:jc w:val="both"/>
        <w:rPr>
          <w:rFonts w:ascii="SimSun" w:hAnsi="SimSun"/>
          <w:sz w:val="21"/>
        </w:rPr>
      </w:pPr>
      <w:r w:rsidRPr="00F57338">
        <w:rPr>
          <w:rFonts w:ascii="SimSun" w:hAnsi="SimSun" w:hint="eastAsia"/>
          <w:sz w:val="21"/>
        </w:rPr>
        <w:t>委员会邀请首席经济学家出席其第五十九届会议，向委员会介绍产权组织如何进行预测，特别是在大流行病情况下如何进行收入预测。他介绍了基于历史数据的</w:t>
      </w:r>
      <w:r w:rsidR="00382FE7" w:rsidRPr="00F57338">
        <w:rPr>
          <w:rFonts w:ascii="SimSun" w:hAnsi="SimSun" w:hint="eastAsia"/>
          <w:sz w:val="21"/>
        </w:rPr>
        <w:t>混合</w:t>
      </w:r>
      <w:r w:rsidRPr="00F57338">
        <w:rPr>
          <w:rFonts w:ascii="SimSun" w:hAnsi="SimSun" w:hint="eastAsia"/>
          <w:sz w:val="21"/>
        </w:rPr>
        <w:t>短期和中期趋势的技术</w:t>
      </w:r>
      <w:r w:rsidRPr="00447EE7">
        <w:rPr>
          <w:rFonts w:ascii="SimSun" w:hAnsi="SimSun" w:hint="eastAsia"/>
          <w:sz w:val="21"/>
          <w:szCs w:val="22"/>
        </w:rPr>
        <w:t>预测</w:t>
      </w:r>
      <w:r w:rsidRPr="00F57338">
        <w:rPr>
          <w:rFonts w:ascii="SimSun" w:hAnsi="SimSun" w:hint="eastAsia"/>
          <w:sz w:val="21"/>
        </w:rPr>
        <w:t>模式。委员会获悉，为了检查其预测的准确性，进行了事后审查，比较了预测与随后的实际事件。由于2019冠状病毒病大流行，不确定性很大</w:t>
      </w:r>
      <w:r w:rsidR="00382FE7" w:rsidRPr="00F57338">
        <w:rPr>
          <w:rFonts w:ascii="SimSun" w:hAnsi="SimSun" w:hint="eastAsia"/>
          <w:sz w:val="21"/>
        </w:rPr>
        <w:t>，所以</w:t>
      </w:r>
      <w:r w:rsidRPr="00F57338">
        <w:rPr>
          <w:rFonts w:ascii="SimSun" w:hAnsi="SimSun" w:hint="eastAsia"/>
          <w:sz w:val="21"/>
        </w:rPr>
        <w:t>暂停了预测。相反，进行了更密切的观察和监测，直到2020年10月才恢复预测。在不确定仍然存在的情况下，他希望尽快克服大流行病带来的危机。他表示，期待PCT</w:t>
      </w:r>
      <w:r w:rsidR="002E12EA">
        <w:rPr>
          <w:rFonts w:ascii="SimSun" w:hAnsi="SimSun" w:hint="eastAsia"/>
          <w:sz w:val="21"/>
        </w:rPr>
        <w:t>体系</w:t>
      </w:r>
      <w:r w:rsidRPr="00F57338">
        <w:rPr>
          <w:rFonts w:ascii="SimSun" w:hAnsi="SimSun" w:hint="eastAsia"/>
          <w:sz w:val="21"/>
        </w:rPr>
        <w:t>出现增长并非没有道理。</w:t>
      </w:r>
    </w:p>
    <w:p w14:paraId="6806216A" w14:textId="77777777" w:rsidR="00D97781" w:rsidRPr="001C3A79" w:rsidRDefault="00AE07F9" w:rsidP="00B2133B">
      <w:pPr>
        <w:keepNext/>
        <w:spacing w:afterLines="50" w:after="120" w:line="340" w:lineRule="atLeast"/>
        <w:ind w:left="567"/>
        <w:rPr>
          <w:rFonts w:ascii="KaiTi" w:eastAsia="KaiTi" w:hAnsi="KaiTi" w:cs="Arial"/>
          <w:sz w:val="21"/>
          <w:szCs w:val="22"/>
          <w:lang w:val="fr-CH" w:eastAsia="zh-CN"/>
        </w:rPr>
      </w:pPr>
      <w:r w:rsidRPr="001C3A79">
        <w:rPr>
          <w:rFonts w:ascii="KaiTi" w:eastAsia="KaiTi" w:hAnsi="KaiTi" w:cs="Arial" w:hint="eastAsia"/>
          <w:sz w:val="21"/>
          <w:szCs w:val="22"/>
          <w:lang w:val="fr-CH" w:eastAsia="zh-CN"/>
        </w:rPr>
        <w:t>产权组织投资报告</w:t>
      </w:r>
    </w:p>
    <w:p w14:paraId="770446AF" w14:textId="77777777" w:rsidR="00D97781" w:rsidRDefault="00AE07F9" w:rsidP="00447EE7">
      <w:pPr>
        <w:pStyle w:val="ONUME"/>
        <w:tabs>
          <w:tab w:val="clear" w:pos="4437"/>
        </w:tabs>
        <w:overflowPunct w:val="0"/>
        <w:spacing w:afterLines="50" w:after="120" w:line="340" w:lineRule="atLeast"/>
        <w:ind w:left="0"/>
        <w:jc w:val="both"/>
        <w:rPr>
          <w:rFonts w:ascii="SimSun" w:hAnsi="SimSun" w:cs="Arial"/>
          <w:sz w:val="21"/>
          <w:lang w:val="en-GB"/>
        </w:rPr>
      </w:pPr>
      <w:r w:rsidRPr="00F57338">
        <w:rPr>
          <w:rFonts w:ascii="SimSun" w:hAnsi="SimSun" w:cs="Arial" w:hint="eastAsia"/>
          <w:sz w:val="21"/>
          <w:lang w:val="en-GB"/>
        </w:rPr>
        <w:t>按照成员国的要求，管理层向委员会的每届会议提交由投资顾问编写的月度投资绩效报告和保管人编写的月度投资监测报告。委员会</w:t>
      </w:r>
      <w:r w:rsidRPr="00447EE7">
        <w:rPr>
          <w:rFonts w:ascii="SimSun" w:hAnsi="SimSun" w:hint="eastAsia"/>
          <w:sz w:val="21"/>
          <w:szCs w:val="22"/>
        </w:rPr>
        <w:t>希望</w:t>
      </w:r>
      <w:r w:rsidRPr="00F57338">
        <w:rPr>
          <w:rFonts w:ascii="SimSun" w:hAnsi="SimSun" w:cs="Arial" w:hint="eastAsia"/>
          <w:sz w:val="21"/>
          <w:lang w:val="en-GB"/>
        </w:rPr>
        <w:t>澄清，其任务仅限于传达投资绩效报告和投资监测报告中所载的信息，并不为其提供任何保证。</w:t>
      </w:r>
    </w:p>
    <w:p w14:paraId="22A924E2" w14:textId="6C18899C" w:rsidR="00D97781" w:rsidRDefault="00382FE7" w:rsidP="00447EE7">
      <w:pPr>
        <w:pStyle w:val="ONUME"/>
        <w:tabs>
          <w:tab w:val="clear" w:pos="4437"/>
        </w:tabs>
        <w:overflowPunct w:val="0"/>
        <w:spacing w:afterLines="50" w:after="120" w:line="340" w:lineRule="atLeast"/>
        <w:ind w:left="0"/>
        <w:jc w:val="both"/>
        <w:rPr>
          <w:rFonts w:ascii="SimSun" w:hAnsi="SimSun"/>
          <w:sz w:val="21"/>
          <w:szCs w:val="22"/>
        </w:rPr>
      </w:pPr>
      <w:r w:rsidRPr="00BE482B">
        <w:rPr>
          <w:rFonts w:ascii="SimSun" w:hAnsi="SimSun" w:hint="eastAsia"/>
          <w:color w:val="000000" w:themeColor="text1"/>
          <w:sz w:val="21"/>
          <w:szCs w:val="22"/>
        </w:rPr>
        <w:t>基于</w:t>
      </w:r>
      <w:r>
        <w:rPr>
          <w:rFonts w:ascii="SimSun" w:hAnsi="SimSun" w:hint="eastAsia"/>
          <w:color w:val="000000" w:themeColor="text1"/>
          <w:sz w:val="21"/>
          <w:szCs w:val="22"/>
        </w:rPr>
        <w:t>对2020年4月至2021年5月各项报告的</w:t>
      </w:r>
      <w:r w:rsidRPr="00BE482B">
        <w:rPr>
          <w:rFonts w:ascii="SimSun" w:hAnsi="SimSun" w:hint="eastAsia"/>
          <w:color w:val="000000" w:themeColor="text1"/>
          <w:sz w:val="21"/>
          <w:szCs w:val="22"/>
        </w:rPr>
        <w:t>定期审查，委员会确认，</w:t>
      </w:r>
      <w:r>
        <w:rPr>
          <w:rFonts w:ascii="SimSun" w:hAnsi="SimSun" w:hint="eastAsia"/>
          <w:color w:val="000000" w:themeColor="text1"/>
          <w:sz w:val="21"/>
          <w:szCs w:val="22"/>
        </w:rPr>
        <w:t>在</w:t>
      </w:r>
      <w:r w:rsidRPr="00BE482B">
        <w:rPr>
          <w:rFonts w:ascii="SimSun" w:hAnsi="SimSun" w:hint="eastAsia"/>
          <w:color w:val="000000" w:themeColor="text1"/>
          <w:sz w:val="21"/>
          <w:szCs w:val="22"/>
        </w:rPr>
        <w:t>咨监委报告所涉期间提供的信息表明，在该期间，根据投资市场基准，产权组织投资组合中的所有工具都交付了预期成果，其管理也依据了所说明的投资战略。此外，委员会</w:t>
      </w:r>
      <w:r w:rsidRPr="00447EE7">
        <w:rPr>
          <w:rFonts w:ascii="SimSun" w:hAnsi="SimSun" w:hint="eastAsia"/>
          <w:sz w:val="21"/>
          <w:szCs w:val="22"/>
        </w:rPr>
        <w:t>确认</w:t>
      </w:r>
      <w:r w:rsidRPr="00BE482B">
        <w:rPr>
          <w:rFonts w:ascii="SimSun" w:hAnsi="SimSun" w:hint="eastAsia"/>
          <w:color w:val="000000" w:themeColor="text1"/>
          <w:sz w:val="21"/>
          <w:szCs w:val="22"/>
        </w:rPr>
        <w:t>，保管人没有报告任何主动或被动的违规行为，或任何有正当理由的例外。</w:t>
      </w:r>
      <w:r>
        <w:rPr>
          <w:rFonts w:ascii="SimSun" w:hAnsi="SimSun" w:hint="eastAsia"/>
          <w:color w:val="000000" w:themeColor="text1"/>
          <w:sz w:val="21"/>
          <w:szCs w:val="22"/>
        </w:rPr>
        <w:t>但在第五十八届会议上</w:t>
      </w:r>
      <w:r w:rsidRPr="00382FE7">
        <w:rPr>
          <w:rFonts w:ascii="SimSun" w:hAnsi="SimSun" w:hint="eastAsia"/>
          <w:color w:val="000000" w:themeColor="text1"/>
          <w:sz w:val="21"/>
          <w:szCs w:val="22"/>
        </w:rPr>
        <w:t>，委员会确认保管人的确报告了2020年7月某些有理由的例外，尽管事情不大。</w:t>
      </w:r>
    </w:p>
    <w:p w14:paraId="1F1AB31C" w14:textId="6F23A9F8" w:rsidR="00D97781" w:rsidRDefault="00382FE7" w:rsidP="00447EE7">
      <w:pPr>
        <w:pStyle w:val="ONUME"/>
        <w:tabs>
          <w:tab w:val="clear" w:pos="4437"/>
        </w:tabs>
        <w:overflowPunct w:val="0"/>
        <w:spacing w:afterLines="50" w:after="120" w:line="340" w:lineRule="atLeast"/>
        <w:ind w:left="0"/>
        <w:jc w:val="both"/>
        <w:rPr>
          <w:rFonts w:ascii="SimSun" w:hAnsi="SimSun"/>
          <w:sz w:val="21"/>
        </w:rPr>
      </w:pPr>
      <w:r>
        <w:rPr>
          <w:rFonts w:ascii="SimSun" w:hAnsi="SimSun" w:hint="eastAsia"/>
          <w:color w:val="000000" w:themeColor="text1"/>
          <w:sz w:val="21"/>
          <w:szCs w:val="22"/>
        </w:rPr>
        <w:t>在第六十届会议上，</w:t>
      </w:r>
      <w:r w:rsidRPr="00F57338">
        <w:rPr>
          <w:rFonts w:ascii="SimSun" w:hAnsi="SimSun" w:hint="eastAsia"/>
          <w:sz w:val="21"/>
          <w:szCs w:val="22"/>
          <w:lang w:val="en-US"/>
        </w:rPr>
        <w:t>委员会从管理层再次</w:t>
      </w:r>
      <w:r w:rsidR="001D4ECA" w:rsidRPr="00F57338">
        <w:rPr>
          <w:rFonts w:ascii="SimSun" w:hAnsi="SimSun" w:hint="eastAsia"/>
          <w:sz w:val="21"/>
          <w:szCs w:val="22"/>
          <w:lang w:val="en-US"/>
        </w:rPr>
        <w:t>得到</w:t>
      </w:r>
      <w:r w:rsidRPr="00F57338">
        <w:rPr>
          <w:rFonts w:ascii="SimSun" w:hAnsi="SimSun" w:hint="eastAsia"/>
          <w:sz w:val="21"/>
          <w:szCs w:val="22"/>
          <w:lang w:val="en-US"/>
        </w:rPr>
        <w:t>确认，自2019年冠状病毒病大流行开始以来，产权组织未对投资政策进行修改。委员会在第五十六届会议上首次向管理层询问了这一问题（WO/IAOC/</w:t>
      </w:r>
      <w:r w:rsidR="001D4ECA">
        <w:rPr>
          <w:rFonts w:ascii="SimSun" w:hAnsi="SimSun"/>
          <w:sz w:val="21"/>
          <w:szCs w:val="22"/>
          <w:lang w:val="en-US"/>
        </w:rPr>
        <w:t>‌</w:t>
      </w:r>
      <w:r w:rsidRPr="00F57338">
        <w:rPr>
          <w:rFonts w:ascii="SimSun" w:hAnsi="SimSun" w:hint="eastAsia"/>
          <w:sz w:val="21"/>
          <w:szCs w:val="22"/>
          <w:lang w:val="en-US"/>
        </w:rPr>
        <w:t>56/2）。</w:t>
      </w:r>
    </w:p>
    <w:p w14:paraId="35D2C348" w14:textId="77777777" w:rsidR="00D97781" w:rsidRPr="001C3A79" w:rsidRDefault="00D65EDF" w:rsidP="00B2133B">
      <w:pPr>
        <w:keepNext/>
        <w:spacing w:afterLines="50" w:after="120" w:line="340" w:lineRule="atLeast"/>
        <w:ind w:left="567"/>
        <w:rPr>
          <w:rFonts w:ascii="KaiTi" w:eastAsia="KaiTi" w:hAnsi="KaiTi"/>
          <w:sz w:val="21"/>
          <w:lang w:val="en-US" w:eastAsia="zh-CN"/>
        </w:rPr>
      </w:pPr>
      <w:r w:rsidRPr="001C3A79">
        <w:rPr>
          <w:rFonts w:ascii="KaiTi" w:eastAsia="KaiTi" w:hAnsi="KaiTi" w:hint="eastAsia"/>
          <w:sz w:val="21"/>
          <w:lang w:val="en-US" w:eastAsia="zh-CN"/>
        </w:rPr>
        <w:t>联合检查组建议的</w:t>
      </w:r>
      <w:r w:rsidRPr="001C3A79">
        <w:rPr>
          <w:rFonts w:ascii="KaiTi" w:eastAsia="KaiTi" w:hAnsi="KaiTi" w:cs="Arial" w:hint="eastAsia"/>
          <w:sz w:val="21"/>
          <w:szCs w:val="22"/>
          <w:lang w:eastAsia="zh-CN"/>
        </w:rPr>
        <w:t>落实</w:t>
      </w:r>
    </w:p>
    <w:p w14:paraId="64D19CE4" w14:textId="58528FA1" w:rsidR="00D97781" w:rsidRDefault="00D65EDF" w:rsidP="00447EE7">
      <w:pPr>
        <w:pStyle w:val="ONUME"/>
        <w:tabs>
          <w:tab w:val="clear" w:pos="4437"/>
        </w:tabs>
        <w:overflowPunct w:val="0"/>
        <w:spacing w:afterLines="50" w:after="120" w:line="340" w:lineRule="atLeast"/>
        <w:ind w:left="0"/>
        <w:jc w:val="both"/>
        <w:rPr>
          <w:rFonts w:ascii="SimSun" w:hAnsi="SimSun"/>
          <w:sz w:val="21"/>
        </w:rPr>
      </w:pPr>
      <w:r w:rsidRPr="00F57338">
        <w:rPr>
          <w:rFonts w:ascii="SimSun" w:hAnsi="SimSun" w:hint="eastAsia"/>
          <w:sz w:val="21"/>
          <w:lang w:val="en-US"/>
        </w:rPr>
        <w:t>委员会审查了联合检查组（联检组）向联检组参加组织行政首长提出的38项建议的落实</w:t>
      </w:r>
      <w:r w:rsidR="001D4ECA">
        <w:rPr>
          <w:rFonts w:ascii="SimSun" w:hAnsi="SimSun" w:hint="eastAsia"/>
          <w:sz w:val="21"/>
          <w:lang w:val="en-US"/>
        </w:rPr>
        <w:t>状况</w:t>
      </w:r>
      <w:r w:rsidRPr="00F57338">
        <w:rPr>
          <w:rFonts w:ascii="SimSun" w:hAnsi="SimSun" w:hint="eastAsia"/>
          <w:sz w:val="21"/>
          <w:lang w:val="en-US"/>
        </w:rPr>
        <w:t>。这些建议涉及联检组的11份报告（5份2019年、两份2018年、3份2016年、1份2012年）。截至2020年5月底，38项建议中有21项（55%）被报告为“已落实”，10项（27%）被报告为“正在落实”，两项（5%）被报告为“未开始”，5项（13%）没有报告状况，因为它们</w:t>
      </w:r>
      <w:r w:rsidR="009B1C45">
        <w:rPr>
          <w:rFonts w:ascii="SimSun" w:hAnsi="SimSun" w:hint="eastAsia"/>
          <w:sz w:val="21"/>
          <w:lang w:val="en-US"/>
        </w:rPr>
        <w:t>正在审议或</w:t>
      </w:r>
      <w:r w:rsidRPr="00F57338">
        <w:rPr>
          <w:rFonts w:ascii="SimSun" w:hAnsi="SimSun" w:hint="eastAsia"/>
          <w:sz w:val="21"/>
          <w:lang w:val="en-US"/>
        </w:rPr>
        <w:t>与产权组织无关。此外，在38项建议中，委员会注意到6项建议落实</w:t>
      </w:r>
      <w:r w:rsidR="001D4ECA">
        <w:rPr>
          <w:rFonts w:ascii="SimSun" w:hAnsi="SimSun" w:hint="eastAsia"/>
          <w:sz w:val="21"/>
          <w:lang w:val="en-US"/>
        </w:rPr>
        <w:t>状况</w:t>
      </w:r>
      <w:r w:rsidRPr="00F57338">
        <w:rPr>
          <w:rFonts w:ascii="SimSun" w:hAnsi="SimSun" w:hint="eastAsia"/>
          <w:sz w:val="21"/>
          <w:lang w:val="en-US"/>
        </w:rPr>
        <w:t>的变化（4项从“正在落实”转为“已落实”，1项从“未开始”转为“正在落实”，1项从“未开始”转为“已落实”）。</w:t>
      </w:r>
      <w:r w:rsidRPr="00F57338">
        <w:rPr>
          <w:rFonts w:ascii="SimSun" w:hAnsi="SimSun" w:hint="eastAsia"/>
          <w:sz w:val="21"/>
        </w:rPr>
        <w:t>委员会指出，38项建议中8项建议的落实</w:t>
      </w:r>
      <w:r w:rsidR="001D4ECA">
        <w:rPr>
          <w:rFonts w:ascii="SimSun" w:hAnsi="SimSun" w:hint="eastAsia"/>
          <w:sz w:val="21"/>
        </w:rPr>
        <w:t>状况</w:t>
      </w:r>
      <w:r w:rsidRPr="00F57338">
        <w:rPr>
          <w:rFonts w:ascii="SimSun" w:hAnsi="SimSun" w:hint="eastAsia"/>
          <w:sz w:val="21"/>
        </w:rPr>
        <w:t>需要管理层进一步澄清。委员会将在适当时候就这些建议征求具体意见。</w:t>
      </w:r>
    </w:p>
    <w:p w14:paraId="1348B9EB" w14:textId="1525DB1A" w:rsidR="00D97781" w:rsidRPr="001C3A79" w:rsidRDefault="00620E21" w:rsidP="00B2133B">
      <w:pPr>
        <w:keepNext/>
        <w:spacing w:afterLines="50" w:after="120" w:line="340" w:lineRule="atLeast"/>
        <w:ind w:left="567"/>
        <w:rPr>
          <w:rFonts w:ascii="KaiTi" w:eastAsia="KaiTi" w:hAnsi="KaiTi"/>
          <w:sz w:val="21"/>
          <w:lang w:val="en-US" w:eastAsia="zh-CN"/>
        </w:rPr>
      </w:pPr>
      <w:r w:rsidRPr="001C3A79">
        <w:rPr>
          <w:rFonts w:ascii="KaiTi" w:eastAsia="KaiTi" w:hAnsi="KaiTi" w:hint="eastAsia"/>
          <w:sz w:val="21"/>
          <w:lang w:val="en-US" w:eastAsia="zh-CN"/>
        </w:rPr>
        <w:t>《</w:t>
      </w:r>
      <w:r w:rsidRPr="001C3A79">
        <w:rPr>
          <w:rFonts w:ascii="KaiTi" w:eastAsia="KaiTi" w:hAnsi="KaiTi" w:cs="Arial" w:hint="eastAsia"/>
          <w:sz w:val="21"/>
          <w:szCs w:val="22"/>
          <w:lang w:eastAsia="zh-CN"/>
        </w:rPr>
        <w:t>咨监委职责范围</w:t>
      </w:r>
      <w:r w:rsidRPr="001C3A79">
        <w:rPr>
          <w:rFonts w:ascii="KaiTi" w:eastAsia="KaiTi" w:hAnsi="KaiTi" w:hint="eastAsia"/>
          <w:sz w:val="21"/>
          <w:lang w:val="en-US" w:eastAsia="zh-CN"/>
        </w:rPr>
        <w:t>》的拟议修正</w:t>
      </w:r>
    </w:p>
    <w:p w14:paraId="38107BA4" w14:textId="466A46B6" w:rsidR="001227F7" w:rsidRPr="00F57338" w:rsidRDefault="00620E21" w:rsidP="00447EE7">
      <w:pPr>
        <w:pStyle w:val="ONUME"/>
        <w:tabs>
          <w:tab w:val="clear" w:pos="4437"/>
        </w:tabs>
        <w:overflowPunct w:val="0"/>
        <w:spacing w:afterLines="50" w:after="120" w:line="340" w:lineRule="atLeast"/>
        <w:ind w:left="0"/>
        <w:jc w:val="both"/>
        <w:rPr>
          <w:rFonts w:ascii="SimSun" w:hAnsi="SimSun"/>
          <w:sz w:val="21"/>
        </w:rPr>
      </w:pPr>
      <w:r w:rsidRPr="00447EE7">
        <w:rPr>
          <w:rFonts w:ascii="SimSun" w:hAnsi="SimSun" w:cs="Microsoft YaHei" w:hint="eastAsia"/>
          <w:sz w:val="21"/>
          <w:szCs w:val="22"/>
          <w:lang w:val="en-US" w:bidi="gu-IN"/>
        </w:rPr>
        <w:t>成员国至少每三年对咨监委的作用和职责、运作和成员进行一次审查。上次修订是产权组织大会于</w:t>
      </w:r>
      <w:r w:rsidRPr="00F57338">
        <w:rPr>
          <w:rFonts w:ascii="SimSun" w:hAnsi="SimSun" w:hint="eastAsia"/>
          <w:sz w:val="21"/>
          <w:szCs w:val="22"/>
          <w:lang w:val="en-US" w:bidi="gu-IN"/>
        </w:rPr>
        <w:t>2018</w:t>
      </w:r>
      <w:r w:rsidRPr="00447EE7">
        <w:rPr>
          <w:rFonts w:ascii="SimSun" w:hAnsi="SimSun" w:cs="Microsoft YaHei" w:hint="eastAsia"/>
          <w:sz w:val="21"/>
          <w:szCs w:val="22"/>
          <w:lang w:val="en-US" w:bidi="gu-IN"/>
        </w:rPr>
        <w:t>年</w:t>
      </w:r>
      <w:r w:rsidRPr="00F57338">
        <w:rPr>
          <w:rFonts w:ascii="SimSun" w:hAnsi="SimSun" w:hint="eastAsia"/>
          <w:sz w:val="21"/>
          <w:szCs w:val="22"/>
          <w:lang w:val="en-US" w:bidi="gu-IN"/>
        </w:rPr>
        <w:t>10</w:t>
      </w:r>
      <w:r w:rsidRPr="00447EE7">
        <w:rPr>
          <w:rFonts w:ascii="SimSun" w:hAnsi="SimSun" w:cs="Microsoft YaHei" w:hint="eastAsia"/>
          <w:sz w:val="21"/>
          <w:szCs w:val="22"/>
          <w:lang w:val="en-US" w:bidi="gu-IN"/>
        </w:rPr>
        <w:t>月批准的（文件</w:t>
      </w:r>
      <w:r w:rsidRPr="00F57338">
        <w:rPr>
          <w:rFonts w:ascii="SimSun" w:hAnsi="SimSun" w:hint="eastAsia"/>
          <w:sz w:val="21"/>
          <w:szCs w:val="22"/>
          <w:lang w:val="en-US" w:bidi="gu-IN"/>
        </w:rPr>
        <w:t>WO/PBC/28/3</w:t>
      </w:r>
      <w:r w:rsidRPr="00447EE7">
        <w:rPr>
          <w:rFonts w:ascii="SimSun" w:hAnsi="SimSun" w:cs="Microsoft YaHei" w:hint="eastAsia"/>
          <w:sz w:val="21"/>
          <w:szCs w:val="22"/>
          <w:lang w:val="en-US" w:bidi="gu-IN"/>
        </w:rPr>
        <w:t>），下一次审查应在2021年进行。委员会在</w:t>
      </w:r>
      <w:r w:rsidRPr="00447EE7">
        <w:rPr>
          <w:rFonts w:ascii="SimSun" w:hAnsi="SimSun" w:hint="eastAsia"/>
          <w:sz w:val="21"/>
          <w:szCs w:val="22"/>
        </w:rPr>
        <w:t>第六十</w:t>
      </w:r>
      <w:r w:rsidRPr="00447EE7">
        <w:rPr>
          <w:rFonts w:ascii="SimSun" w:hAnsi="SimSun" w:cs="Microsoft YaHei" w:hint="eastAsia"/>
          <w:sz w:val="21"/>
          <w:szCs w:val="22"/>
          <w:lang w:val="en-US" w:bidi="gu-IN"/>
        </w:rPr>
        <w:t>届会议期间开始审查，考虑了年度自我评估的结果、联检组的建议（</w:t>
      </w:r>
      <w:r w:rsidR="001D4ECA">
        <w:rPr>
          <w:rFonts w:ascii="SimSun" w:hAnsi="SimSun" w:cs="Microsoft YaHei" w:hint="eastAsia"/>
          <w:sz w:val="21"/>
          <w:szCs w:val="22"/>
          <w:lang w:val="en-US" w:bidi="gu-IN"/>
        </w:rPr>
        <w:t>JIU/REP/2019/6“</w:t>
      </w:r>
      <w:r w:rsidRPr="00447EE7">
        <w:rPr>
          <w:rFonts w:ascii="SimSun" w:hAnsi="SimSun" w:cs="Microsoft YaHei" w:hint="eastAsia"/>
          <w:sz w:val="21"/>
          <w:szCs w:val="22"/>
          <w:lang w:val="en-US" w:bidi="gu-IN"/>
        </w:rPr>
        <w:t>对联合国系统审计和监督委员会的审查”），以及最近结束的内部审计职能外部质量评估的任何相关建议。委员会第六</w:t>
      </w:r>
      <w:r w:rsidRPr="00447EE7">
        <w:rPr>
          <w:rFonts w:ascii="SimSun" w:hAnsi="SimSun" w:cs="Microsoft YaHei" w:hint="eastAsia"/>
          <w:sz w:val="21"/>
          <w:szCs w:val="22"/>
          <w:lang w:val="en-US" w:bidi="gu-IN"/>
        </w:rPr>
        <w:lastRenderedPageBreak/>
        <w:t>十一届会议决定将修订的讨论推迟到以后进行。委员会的决定还考虑到了与成员国和法律顾问办公室协商所需的时间。</w:t>
      </w:r>
    </w:p>
    <w:p w14:paraId="014D6EC6" w14:textId="22D4C84E" w:rsidR="00340F4B" w:rsidRPr="00F57338" w:rsidRDefault="00610DD2" w:rsidP="00447EE7">
      <w:pPr>
        <w:pStyle w:val="ONUME"/>
        <w:tabs>
          <w:tab w:val="clear" w:pos="4437"/>
        </w:tabs>
        <w:overflowPunct w:val="0"/>
        <w:spacing w:afterLines="50" w:after="120" w:line="340" w:lineRule="atLeast"/>
        <w:ind w:left="0"/>
        <w:jc w:val="both"/>
        <w:rPr>
          <w:rFonts w:ascii="SimSun" w:hAnsi="SimSun"/>
          <w:sz w:val="21"/>
        </w:rPr>
      </w:pPr>
      <w:r w:rsidRPr="00F57338">
        <w:rPr>
          <w:rFonts w:ascii="SimSun" w:hAnsi="SimSun" w:hint="eastAsia"/>
          <w:sz w:val="21"/>
          <w:szCs w:val="22"/>
        </w:rPr>
        <w:t>在第六十一届会议上，委员会会见了遴选小组的前任秘书，前任秘书曾协助前两个遴选小组开展</w:t>
      </w:r>
      <w:r w:rsidR="001D4ECA">
        <w:rPr>
          <w:rFonts w:ascii="SimSun" w:hAnsi="SimSun" w:hint="eastAsia"/>
          <w:sz w:val="21"/>
          <w:szCs w:val="22"/>
        </w:rPr>
        <w:t>遴选</w:t>
      </w:r>
      <w:r w:rsidRPr="00F57338">
        <w:rPr>
          <w:rFonts w:ascii="SimSun" w:hAnsi="SimSun" w:hint="eastAsia"/>
          <w:sz w:val="21"/>
          <w:szCs w:val="22"/>
        </w:rPr>
        <w:t>咨监委新成员的工作。前任秘书提交了一份拟议的独立和自成一体的文件，描述了“产权组织独立咨询监督委员会成员遴选程序”，拟作为新的附件四附于《财务条例与细则》。会议讨论了具体条款，并就拟议的修改达成了共识。前任秘书指出，如果得到成员国的批准，该文件将取代文件WO/GA/39/13，后者被认为已经过时，不再适用。</w:t>
      </w:r>
    </w:p>
    <w:p w14:paraId="702EDAE7" w14:textId="77777777" w:rsidR="00D97781" w:rsidRPr="001C3A79" w:rsidRDefault="00AE07F9" w:rsidP="001C3A79">
      <w:pPr>
        <w:pStyle w:val="Heading1"/>
        <w:overflowPunct w:val="0"/>
        <w:spacing w:beforeLines="100" w:afterLines="50" w:after="120" w:line="340" w:lineRule="atLeast"/>
        <w:rPr>
          <w:rStyle w:val="Endofdocument-AnnexChar"/>
          <w:rFonts w:ascii="SimHei" w:eastAsia="SimHei" w:hAnsi="SimHei"/>
          <w:b w:val="0"/>
          <w:sz w:val="21"/>
          <w:szCs w:val="22"/>
          <w:lang w:eastAsia="zh-CN"/>
        </w:rPr>
      </w:pPr>
      <w:bookmarkStart w:id="58" w:name="_Toc78447320"/>
      <w:r w:rsidRPr="001C3A79">
        <w:rPr>
          <w:rStyle w:val="Endofdocument-AnnexChar"/>
          <w:rFonts w:ascii="SimHei" w:eastAsia="SimHei" w:hAnsi="SimHei" w:hint="eastAsia"/>
          <w:b w:val="0"/>
          <w:sz w:val="21"/>
          <w:szCs w:val="22"/>
          <w:lang w:eastAsia="zh-CN"/>
        </w:rPr>
        <w:t>四、结　语</w:t>
      </w:r>
      <w:bookmarkEnd w:id="58"/>
    </w:p>
    <w:p w14:paraId="61074D63" w14:textId="4E75DBE1" w:rsidR="00AE07F9" w:rsidRPr="00BE482B" w:rsidRDefault="00AE07F9" w:rsidP="00447EE7">
      <w:pPr>
        <w:pStyle w:val="ONUME"/>
        <w:tabs>
          <w:tab w:val="clear" w:pos="4437"/>
        </w:tabs>
        <w:overflowPunct w:val="0"/>
        <w:spacing w:afterLines="50" w:after="120" w:line="340" w:lineRule="atLeast"/>
        <w:ind w:left="0"/>
        <w:jc w:val="both"/>
        <w:rPr>
          <w:rFonts w:ascii="SimSun" w:hAnsi="SimSun"/>
          <w:sz w:val="21"/>
        </w:rPr>
      </w:pPr>
      <w:r w:rsidRPr="00BE482B">
        <w:rPr>
          <w:rFonts w:ascii="SimSun" w:hAnsi="SimSun" w:hint="eastAsia"/>
          <w:sz w:val="21"/>
        </w:rPr>
        <w:t>咨监委向</w:t>
      </w:r>
      <w:r w:rsidR="00610DD2">
        <w:rPr>
          <w:rFonts w:ascii="SimSun" w:hAnsi="SimSun" w:hint="eastAsia"/>
          <w:sz w:val="21"/>
        </w:rPr>
        <w:t>前任</w:t>
      </w:r>
      <w:r w:rsidRPr="00BE482B">
        <w:rPr>
          <w:rFonts w:ascii="SimSun" w:hAnsi="SimSun" w:hint="eastAsia"/>
          <w:sz w:val="21"/>
        </w:rPr>
        <w:t>总干事</w:t>
      </w:r>
      <w:r w:rsidR="00610DD2">
        <w:rPr>
          <w:rFonts w:ascii="SimSun" w:hAnsi="SimSun" w:hint="eastAsia"/>
          <w:sz w:val="21"/>
        </w:rPr>
        <w:t>和现任总干事</w:t>
      </w:r>
      <w:r w:rsidRPr="00BE482B">
        <w:rPr>
          <w:rFonts w:ascii="SimSun" w:hAnsi="SimSun" w:hint="eastAsia"/>
          <w:sz w:val="21"/>
        </w:rPr>
        <w:t>、</w:t>
      </w:r>
      <w:r w:rsidR="00610DD2" w:rsidRPr="00B631EB">
        <w:rPr>
          <w:rFonts w:ascii="SimSun" w:hAnsi="SimSun" w:hint="eastAsia"/>
          <w:sz w:val="21"/>
        </w:rPr>
        <w:t>负责行政和管理部门的前任助理</w:t>
      </w:r>
      <w:r w:rsidR="00610DD2" w:rsidRPr="00447EE7">
        <w:rPr>
          <w:rFonts w:ascii="SimSun" w:hAnsi="SimSun" w:hint="eastAsia"/>
          <w:sz w:val="21"/>
          <w:szCs w:val="22"/>
        </w:rPr>
        <w:t>总干事</w:t>
      </w:r>
      <w:r w:rsidR="00610DD2" w:rsidRPr="00B631EB">
        <w:rPr>
          <w:rFonts w:ascii="SimSun" w:hAnsi="SimSun" w:hint="eastAsia"/>
          <w:sz w:val="21"/>
        </w:rPr>
        <w:t>及</w:t>
      </w:r>
      <w:r w:rsidR="00610DD2" w:rsidRPr="00B631EB">
        <w:rPr>
          <w:rFonts w:ascii="SimSun" w:hAnsi="SimSun" w:cs="Arial" w:hint="eastAsia"/>
          <w:sz w:val="21"/>
          <w:szCs w:val="22"/>
          <w:lang w:val="en-US"/>
        </w:rPr>
        <w:t>行政、财务和管理部门现任助理总干事</w:t>
      </w:r>
      <w:r w:rsidR="00610DD2" w:rsidRPr="00B631EB">
        <w:rPr>
          <w:rFonts w:ascii="SimSun" w:hAnsi="SimSun" w:hint="eastAsia"/>
          <w:sz w:val="21"/>
        </w:rPr>
        <w:t>、</w:t>
      </w:r>
      <w:r w:rsidRPr="00BE482B">
        <w:rPr>
          <w:rFonts w:ascii="SimSun" w:hAnsi="SimSun" w:hint="eastAsia"/>
          <w:sz w:val="21"/>
        </w:rPr>
        <w:t>财务主任、</w:t>
      </w:r>
      <w:r w:rsidR="00610DD2" w:rsidRPr="00BE482B">
        <w:rPr>
          <w:rFonts w:ascii="SimSun" w:hAnsi="SimSun" w:hint="eastAsia"/>
          <w:sz w:val="21"/>
        </w:rPr>
        <w:t>监督司司长、</w:t>
      </w:r>
      <w:r w:rsidR="009B1C45">
        <w:rPr>
          <w:rFonts w:ascii="SimSun" w:hAnsi="SimSun" w:hint="eastAsia"/>
          <w:sz w:val="21"/>
        </w:rPr>
        <w:t>人力部、</w:t>
      </w:r>
      <w:r w:rsidR="00610DD2" w:rsidRPr="00AE28BC">
        <w:rPr>
          <w:rFonts w:ascii="SimSun" w:hAnsi="SimSun" w:hint="eastAsia"/>
          <w:bCs/>
          <w:sz w:val="21"/>
          <w:szCs w:val="22"/>
        </w:rPr>
        <w:t>采购和差旅司</w:t>
      </w:r>
      <w:r w:rsidR="00610DD2">
        <w:rPr>
          <w:rFonts w:ascii="SimSun" w:hAnsi="SimSun" w:hint="eastAsia"/>
          <w:bCs/>
          <w:sz w:val="21"/>
          <w:szCs w:val="22"/>
        </w:rPr>
        <w:t>、财务司、前任</w:t>
      </w:r>
      <w:r w:rsidRPr="00BE482B">
        <w:rPr>
          <w:rFonts w:ascii="SimSun" w:hAnsi="SimSun" w:hint="eastAsia"/>
          <w:sz w:val="21"/>
        </w:rPr>
        <w:t>首席道德操守官</w:t>
      </w:r>
      <w:r w:rsidR="00610DD2">
        <w:rPr>
          <w:rFonts w:ascii="SimSun" w:hAnsi="SimSun" w:hint="eastAsia"/>
          <w:sz w:val="21"/>
        </w:rPr>
        <w:t>和临时</w:t>
      </w:r>
      <w:r w:rsidR="00610DD2" w:rsidRPr="00BE482B">
        <w:rPr>
          <w:rFonts w:ascii="SimSun" w:hAnsi="SimSun" w:hint="eastAsia"/>
          <w:sz w:val="21"/>
        </w:rPr>
        <w:t>首席道德操守官</w:t>
      </w:r>
      <w:r w:rsidRPr="00BE482B">
        <w:rPr>
          <w:rFonts w:ascii="SimSun" w:hAnsi="SimSun" w:hint="eastAsia"/>
          <w:sz w:val="21"/>
        </w:rPr>
        <w:t>、</w:t>
      </w:r>
      <w:r w:rsidR="00610DD2">
        <w:rPr>
          <w:rFonts w:ascii="SimSun" w:hAnsi="SimSun" w:hint="eastAsia"/>
          <w:sz w:val="21"/>
        </w:rPr>
        <w:t>首席安保官、首席经济学家、</w:t>
      </w:r>
      <w:r w:rsidRPr="00BE482B">
        <w:rPr>
          <w:rFonts w:ascii="SimSun" w:hAnsi="SimSun" w:hint="eastAsia"/>
          <w:sz w:val="21"/>
        </w:rPr>
        <w:t>监察员</w:t>
      </w:r>
      <w:r w:rsidR="00610DD2">
        <w:rPr>
          <w:rFonts w:ascii="SimSun" w:hAnsi="SimSun" w:hint="eastAsia"/>
          <w:sz w:val="21"/>
        </w:rPr>
        <w:t>、各计划管理人以及</w:t>
      </w:r>
      <w:r w:rsidRPr="00BE482B">
        <w:rPr>
          <w:rFonts w:ascii="SimSun" w:hAnsi="SimSun" w:hint="eastAsia"/>
          <w:sz w:val="21"/>
        </w:rPr>
        <w:t>外聘审计员谨致谢忱，他</w:t>
      </w:r>
      <w:r w:rsidR="001D4ECA">
        <w:rPr>
          <w:rFonts w:ascii="SimSun" w:hAnsi="SimSun" w:hint="eastAsia"/>
          <w:sz w:val="21"/>
        </w:rPr>
        <w:t>（她）</w:t>
      </w:r>
      <w:r w:rsidRPr="00BE482B">
        <w:rPr>
          <w:rFonts w:ascii="SimSun" w:hAnsi="SimSun" w:hint="eastAsia"/>
          <w:sz w:val="21"/>
        </w:rPr>
        <w:t>们在与</w:t>
      </w:r>
      <w:r w:rsidR="00610DD2">
        <w:rPr>
          <w:rFonts w:ascii="SimSun" w:hAnsi="SimSun" w:hint="eastAsia"/>
          <w:sz w:val="21"/>
        </w:rPr>
        <w:t>委员会</w:t>
      </w:r>
      <w:r w:rsidRPr="00BE482B">
        <w:rPr>
          <w:rFonts w:ascii="SimSun" w:hAnsi="SimSun" w:hint="eastAsia"/>
          <w:sz w:val="21"/>
        </w:rPr>
        <w:t>的互动交流中展现出参与、明确和开放，并提供了信息。</w:t>
      </w:r>
    </w:p>
    <w:p w14:paraId="7030C68C" w14:textId="77777777" w:rsidR="00AE07F9" w:rsidRPr="00EF14FA" w:rsidRDefault="00AE07F9" w:rsidP="00AE07F9">
      <w:pPr>
        <w:overflowPunct w:val="0"/>
        <w:spacing w:before="720" w:afterLines="50" w:after="120" w:line="340" w:lineRule="atLeast"/>
        <w:ind w:left="5534"/>
        <w:rPr>
          <w:rFonts w:ascii="KaiTi" w:eastAsia="KaiTi" w:hAnsi="KaiTi"/>
          <w:color w:val="000000"/>
          <w:sz w:val="21"/>
          <w:lang w:val="de-CH" w:eastAsia="zh-CN"/>
        </w:rPr>
      </w:pPr>
      <w:r w:rsidRPr="00EF14FA">
        <w:rPr>
          <w:rFonts w:ascii="KaiTi" w:eastAsia="KaiTi" w:hAnsi="KaiTi" w:hint="eastAsia"/>
          <w:color w:val="000000"/>
          <w:sz w:val="21"/>
          <w:lang w:val="de-CH" w:eastAsia="zh-CN"/>
        </w:rPr>
        <w:t>[文件完]</w:t>
      </w:r>
    </w:p>
    <w:sectPr w:rsidR="00AE07F9" w:rsidRPr="00EF14FA" w:rsidSect="00DB11FC">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180C0" w16cex:dateUtc="2020-05-21T1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F23B0C" w16cid:durableId="227180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22075" w14:textId="77777777" w:rsidR="00620E21" w:rsidRPr="00BF65EE" w:rsidRDefault="00620E21">
      <w:r w:rsidRPr="00BF65EE">
        <w:separator/>
      </w:r>
    </w:p>
  </w:endnote>
  <w:endnote w:type="continuationSeparator" w:id="0">
    <w:p w14:paraId="47504578" w14:textId="77777777" w:rsidR="00620E21" w:rsidRPr="00BF65EE" w:rsidRDefault="00620E21" w:rsidP="003B38C1">
      <w:r w:rsidRPr="00BF65EE">
        <w:separator/>
      </w:r>
    </w:p>
    <w:p w14:paraId="6D85EC46" w14:textId="77777777" w:rsidR="00620E21" w:rsidRPr="00BF65EE" w:rsidRDefault="00620E21" w:rsidP="003B38C1">
      <w:pPr>
        <w:pStyle w:val="Footer"/>
        <w:spacing w:after="60"/>
        <w:rPr>
          <w:sz w:val="17"/>
        </w:rPr>
      </w:pPr>
      <w:r w:rsidRPr="00BF65EE">
        <w:rPr>
          <w:sz w:val="17"/>
        </w:rPr>
        <w:t>[Endnote continued from previous page]</w:t>
      </w:r>
    </w:p>
  </w:endnote>
  <w:endnote w:type="continuationNotice" w:id="1">
    <w:p w14:paraId="605BB07F" w14:textId="77777777" w:rsidR="00620E21" w:rsidRPr="00BF65EE" w:rsidRDefault="00620E21" w:rsidP="003B38C1">
      <w:pPr>
        <w:spacing w:before="60"/>
        <w:jc w:val="right"/>
        <w:rPr>
          <w:sz w:val="17"/>
          <w:szCs w:val="17"/>
        </w:rPr>
      </w:pPr>
      <w:r w:rsidRPr="00BF65EE">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Shruti">
    <w:altName w:val="Arial"/>
    <w:panose1 w:val="02000500000000000000"/>
    <w:charset w:val="01"/>
    <w:family w:val="roman"/>
    <w:notTrueType/>
    <w:pitch w:val="variable"/>
  </w:font>
  <w:font w:name="Microsoft YaHei">
    <w:panose1 w:val="020B0503020204020204"/>
    <w:charset w:val="86"/>
    <w:family w:val="swiss"/>
    <w:pitch w:val="variable"/>
    <w:sig w:usb0="80000287" w:usb1="28CF3C52"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C6EBC" w14:textId="77777777" w:rsidR="00620E21" w:rsidRPr="00BF65EE" w:rsidRDefault="00620E21">
      <w:r w:rsidRPr="00BF65EE">
        <w:separator/>
      </w:r>
    </w:p>
  </w:footnote>
  <w:footnote w:type="continuationSeparator" w:id="0">
    <w:p w14:paraId="46BD2849" w14:textId="77777777" w:rsidR="00620E21" w:rsidRPr="00BF65EE" w:rsidRDefault="00620E21" w:rsidP="008B60B2">
      <w:r w:rsidRPr="00BF65EE">
        <w:separator/>
      </w:r>
    </w:p>
    <w:p w14:paraId="61BF4D69" w14:textId="77777777" w:rsidR="00620E21" w:rsidRPr="00BF65EE" w:rsidRDefault="00620E21" w:rsidP="008B60B2">
      <w:pPr>
        <w:pStyle w:val="Footer"/>
        <w:spacing w:after="60"/>
        <w:rPr>
          <w:sz w:val="17"/>
          <w:szCs w:val="17"/>
        </w:rPr>
      </w:pPr>
      <w:r w:rsidRPr="00BF65EE">
        <w:rPr>
          <w:sz w:val="17"/>
          <w:szCs w:val="17"/>
        </w:rPr>
        <w:t>[Footnote continued from previous page]</w:t>
      </w:r>
    </w:p>
  </w:footnote>
  <w:footnote w:type="continuationNotice" w:id="1">
    <w:p w14:paraId="2556D654" w14:textId="77777777" w:rsidR="00620E21" w:rsidRPr="00BF65EE" w:rsidRDefault="00620E21" w:rsidP="008B60B2">
      <w:pPr>
        <w:spacing w:before="60"/>
        <w:jc w:val="right"/>
        <w:rPr>
          <w:sz w:val="17"/>
          <w:szCs w:val="17"/>
        </w:rPr>
      </w:pPr>
      <w:r w:rsidRPr="00BF65EE">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B0AE8" w14:textId="77777777" w:rsidR="00620E21" w:rsidRPr="00B631EB" w:rsidRDefault="00620E21" w:rsidP="00612E73">
    <w:pPr>
      <w:pStyle w:val="Header"/>
      <w:rPr>
        <w:rFonts w:ascii="SimSun" w:eastAsia="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D77B5" w14:textId="0E97EED0" w:rsidR="00620E21" w:rsidRPr="004844A7" w:rsidRDefault="00620E21" w:rsidP="003D7BD2">
    <w:pPr>
      <w:wordWrap w:val="0"/>
      <w:jc w:val="right"/>
      <w:rPr>
        <w:rFonts w:ascii="SimSun" w:eastAsia="SimSun" w:hAnsi="SimSun" w:cs="Arial"/>
        <w:sz w:val="21"/>
        <w:szCs w:val="22"/>
      </w:rPr>
    </w:pPr>
    <w:r w:rsidRPr="004844A7">
      <w:rPr>
        <w:rFonts w:ascii="SimSun" w:eastAsia="SimSun" w:hAnsi="SimSun" w:cs="Arial"/>
        <w:sz w:val="21"/>
        <w:szCs w:val="22"/>
      </w:rPr>
      <w:t>WO/PBC/33/2</w:t>
    </w:r>
    <w:r w:rsidR="003D7BD2">
      <w:rPr>
        <w:rFonts w:ascii="SimSun" w:eastAsia="SimSun" w:hAnsi="SimSun" w:cs="Arial"/>
        <w:sz w:val="21"/>
        <w:szCs w:val="22"/>
      </w:rPr>
      <w:t xml:space="preserve"> </w:t>
    </w:r>
    <w:r w:rsidR="003D7BD2">
      <w:rPr>
        <w:rFonts w:ascii="SimSun" w:eastAsia="SimSun" w:hAnsi="SimSun" w:cs="Arial" w:hint="eastAsia"/>
        <w:sz w:val="21"/>
        <w:szCs w:val="22"/>
        <w:lang w:eastAsia="zh-CN"/>
      </w:rPr>
      <w:t>Rev</w:t>
    </w:r>
    <w:r w:rsidR="003D7BD2">
      <w:rPr>
        <w:rFonts w:ascii="SimSun" w:eastAsia="SimSun" w:hAnsi="SimSun" w:cs="Arial"/>
        <w:sz w:val="21"/>
        <w:szCs w:val="22"/>
      </w:rPr>
      <w:t>.</w:t>
    </w:r>
  </w:p>
  <w:p w14:paraId="0CAFD311" w14:textId="580E495C" w:rsidR="00620E21" w:rsidRPr="004844A7" w:rsidRDefault="004844A7" w:rsidP="004844A7">
    <w:pPr>
      <w:spacing w:afterLines="100" w:after="240"/>
      <w:jc w:val="right"/>
      <w:rPr>
        <w:rFonts w:ascii="SimSun" w:eastAsia="SimSun" w:hAnsi="SimSun"/>
        <w:sz w:val="21"/>
      </w:rPr>
    </w:pPr>
    <w:r w:rsidRPr="004844A7">
      <w:rPr>
        <w:rFonts w:ascii="SimSun" w:eastAsia="SimSun" w:hAnsi="SimSun" w:cs="Arial" w:hint="eastAsia"/>
        <w:sz w:val="21"/>
        <w:szCs w:val="22"/>
        <w:lang w:eastAsia="zh-CN"/>
      </w:rPr>
      <w:t>第</w:t>
    </w:r>
    <w:r w:rsidR="00620E21" w:rsidRPr="004844A7">
      <w:rPr>
        <w:rFonts w:ascii="SimSun" w:eastAsia="SimSun" w:hAnsi="SimSun" w:cs="Arial"/>
        <w:sz w:val="21"/>
        <w:szCs w:val="22"/>
      </w:rPr>
      <w:fldChar w:fldCharType="begin"/>
    </w:r>
    <w:r w:rsidR="00620E21" w:rsidRPr="004844A7">
      <w:rPr>
        <w:rFonts w:ascii="SimSun" w:eastAsia="SimSun" w:hAnsi="SimSun" w:cs="Arial"/>
        <w:sz w:val="21"/>
        <w:szCs w:val="22"/>
      </w:rPr>
      <w:instrText xml:space="preserve"> PAGE   \* MERGEFORMAT </w:instrText>
    </w:r>
    <w:r w:rsidR="00620E21" w:rsidRPr="004844A7">
      <w:rPr>
        <w:rFonts w:ascii="SimSun" w:eastAsia="SimSun" w:hAnsi="SimSun" w:cs="Arial"/>
        <w:sz w:val="21"/>
        <w:szCs w:val="22"/>
      </w:rPr>
      <w:fldChar w:fldCharType="separate"/>
    </w:r>
    <w:r w:rsidR="00872D94">
      <w:rPr>
        <w:rFonts w:ascii="SimSun" w:eastAsia="SimSun" w:hAnsi="SimSun" w:cs="Arial"/>
        <w:noProof/>
        <w:sz w:val="21"/>
        <w:szCs w:val="22"/>
      </w:rPr>
      <w:t>2</w:t>
    </w:r>
    <w:r w:rsidR="00620E21" w:rsidRPr="004844A7">
      <w:rPr>
        <w:rFonts w:ascii="SimSun" w:eastAsia="SimSun" w:hAnsi="SimSun" w:cs="Arial"/>
        <w:noProof/>
        <w:sz w:val="21"/>
        <w:szCs w:val="22"/>
      </w:rPr>
      <w:fldChar w:fldCharType="end"/>
    </w:r>
    <w:r w:rsidRPr="004844A7">
      <w:rPr>
        <w:rFonts w:ascii="SimSun" w:eastAsia="SimSun" w:hAnsi="SimSun" w:cs="Arial" w:hint="eastAsia"/>
        <w:noProof/>
        <w:sz w:val="21"/>
        <w:szCs w:val="22"/>
        <w:lang w:eastAsia="zh-CN"/>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4A8D" w14:textId="23EBC4B0" w:rsidR="00620E21" w:rsidRPr="00B631EB" w:rsidRDefault="00620E21" w:rsidP="003D7BD2">
    <w:pPr>
      <w:wordWrap w:val="0"/>
      <w:spacing w:afterLines="100" w:after="240"/>
      <w:jc w:val="right"/>
      <w:rPr>
        <w:rFonts w:ascii="SimSun" w:eastAsia="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B200A" w14:textId="2A5E75C2" w:rsidR="00620E21" w:rsidRPr="004844A7" w:rsidRDefault="00620E21" w:rsidP="00477D6B">
    <w:pPr>
      <w:jc w:val="right"/>
      <w:rPr>
        <w:rFonts w:ascii="SimSun" w:eastAsia="SimSun" w:hAnsi="SimSun"/>
        <w:sz w:val="21"/>
      </w:rPr>
    </w:pPr>
    <w:r w:rsidRPr="004844A7">
      <w:rPr>
        <w:rFonts w:ascii="SimSun" w:eastAsia="SimSun" w:hAnsi="SimSun"/>
        <w:sz w:val="21"/>
      </w:rPr>
      <w:t>WO/PBC/33/2</w:t>
    </w:r>
    <w:r w:rsidR="003D7BD2">
      <w:rPr>
        <w:rFonts w:ascii="SimSun" w:eastAsia="SimSun" w:hAnsi="SimSun" w:cs="Arial"/>
        <w:sz w:val="21"/>
        <w:szCs w:val="22"/>
      </w:rPr>
      <w:t xml:space="preserve"> </w:t>
    </w:r>
    <w:r w:rsidR="003D7BD2">
      <w:rPr>
        <w:rFonts w:ascii="SimSun" w:eastAsia="SimSun" w:hAnsi="SimSun" w:cs="Arial" w:hint="eastAsia"/>
        <w:sz w:val="21"/>
        <w:szCs w:val="22"/>
        <w:lang w:eastAsia="zh-CN"/>
      </w:rPr>
      <w:t>Rev</w:t>
    </w:r>
    <w:r w:rsidR="003D7BD2">
      <w:rPr>
        <w:rFonts w:ascii="SimSun" w:eastAsia="SimSun" w:hAnsi="SimSun" w:cs="Arial"/>
        <w:sz w:val="21"/>
        <w:szCs w:val="22"/>
      </w:rPr>
      <w:t>.</w:t>
    </w:r>
  </w:p>
  <w:p w14:paraId="0E825B2F" w14:textId="57BE0BE5" w:rsidR="00620E21" w:rsidRPr="004844A7" w:rsidRDefault="004844A7" w:rsidP="004844A7">
    <w:pPr>
      <w:spacing w:afterLines="100" w:after="240"/>
      <w:jc w:val="right"/>
      <w:rPr>
        <w:rFonts w:ascii="SimSun" w:eastAsia="SimSun" w:hAnsi="SimSun"/>
        <w:sz w:val="21"/>
      </w:rPr>
    </w:pPr>
    <w:r w:rsidRPr="004844A7">
      <w:rPr>
        <w:rFonts w:ascii="SimSun" w:eastAsia="SimSun" w:hAnsi="SimSun" w:hint="eastAsia"/>
        <w:sz w:val="21"/>
        <w:lang w:eastAsia="zh-CN"/>
      </w:rPr>
      <w:t>第</w:t>
    </w:r>
    <w:r w:rsidR="00620E21" w:rsidRPr="004844A7">
      <w:rPr>
        <w:rFonts w:ascii="SimSun" w:eastAsia="SimSun" w:hAnsi="SimSun"/>
        <w:sz w:val="21"/>
      </w:rPr>
      <w:fldChar w:fldCharType="begin"/>
    </w:r>
    <w:r w:rsidR="00620E21" w:rsidRPr="004844A7">
      <w:rPr>
        <w:rFonts w:ascii="SimSun" w:eastAsia="SimSun" w:hAnsi="SimSun"/>
        <w:sz w:val="21"/>
      </w:rPr>
      <w:instrText xml:space="preserve"> PAGE   \* MERGEFORMAT </w:instrText>
    </w:r>
    <w:r w:rsidR="00620E21" w:rsidRPr="004844A7">
      <w:rPr>
        <w:rFonts w:ascii="SimSun" w:eastAsia="SimSun" w:hAnsi="SimSun"/>
        <w:sz w:val="21"/>
      </w:rPr>
      <w:fldChar w:fldCharType="separate"/>
    </w:r>
    <w:r w:rsidR="00872D94">
      <w:rPr>
        <w:rFonts w:ascii="SimSun" w:eastAsia="SimSun" w:hAnsi="SimSun"/>
        <w:noProof/>
        <w:sz w:val="21"/>
      </w:rPr>
      <w:t>12</w:t>
    </w:r>
    <w:r w:rsidR="00620E21" w:rsidRPr="004844A7">
      <w:rPr>
        <w:rFonts w:ascii="SimSun" w:eastAsia="SimSun" w:hAnsi="SimSun"/>
        <w:noProof/>
        <w:sz w:val="21"/>
      </w:rPr>
      <w:fldChar w:fldCharType="end"/>
    </w:r>
    <w:r w:rsidRPr="004844A7">
      <w:rPr>
        <w:rFonts w:ascii="SimSun" w:eastAsia="SimSun" w:hAnsi="SimSun" w:hint="eastAsia"/>
        <w:noProof/>
        <w:sz w:val="21"/>
        <w:lang w:eastAsia="zh-CN"/>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C380D" w14:textId="02DB2684" w:rsidR="00620E21" w:rsidRPr="004844A7" w:rsidRDefault="00620E21" w:rsidP="00C44910">
    <w:pPr>
      <w:jc w:val="right"/>
      <w:rPr>
        <w:rFonts w:ascii="SimSun" w:eastAsia="SimSun" w:hAnsi="SimSun" w:cs="Arial"/>
        <w:sz w:val="21"/>
        <w:szCs w:val="22"/>
      </w:rPr>
    </w:pPr>
    <w:r w:rsidRPr="004844A7">
      <w:rPr>
        <w:rFonts w:ascii="SimSun" w:eastAsia="SimSun" w:hAnsi="SimSun" w:cs="Arial"/>
        <w:sz w:val="21"/>
        <w:szCs w:val="22"/>
      </w:rPr>
      <w:t>WO/PBC/33/2</w:t>
    </w:r>
    <w:r w:rsidR="003D7BD2">
      <w:rPr>
        <w:rFonts w:ascii="SimSun" w:eastAsia="SimSun" w:hAnsi="SimSun" w:cs="Arial"/>
        <w:sz w:val="21"/>
        <w:szCs w:val="22"/>
      </w:rPr>
      <w:t xml:space="preserve"> </w:t>
    </w:r>
    <w:r w:rsidR="003D7BD2">
      <w:rPr>
        <w:rFonts w:ascii="SimSun" w:eastAsia="SimSun" w:hAnsi="SimSun" w:cs="Arial" w:hint="eastAsia"/>
        <w:sz w:val="21"/>
        <w:szCs w:val="22"/>
        <w:lang w:eastAsia="zh-CN"/>
      </w:rPr>
      <w:t>Rev</w:t>
    </w:r>
    <w:r w:rsidR="003D7BD2">
      <w:rPr>
        <w:rFonts w:ascii="SimSun" w:eastAsia="SimSun" w:hAnsi="SimSun" w:cs="Arial"/>
        <w:sz w:val="21"/>
        <w:szCs w:val="22"/>
      </w:rPr>
      <w:t>.</w:t>
    </w:r>
  </w:p>
  <w:p w14:paraId="69A8F44B" w14:textId="29DDFCDD" w:rsidR="00620E21" w:rsidRPr="004844A7" w:rsidRDefault="004844A7" w:rsidP="004844A7">
    <w:pPr>
      <w:spacing w:afterLines="100" w:after="240"/>
      <w:jc w:val="right"/>
      <w:rPr>
        <w:rFonts w:ascii="SimSun" w:eastAsia="SimSun" w:hAnsi="SimSun" w:cs="Arial"/>
        <w:sz w:val="21"/>
        <w:szCs w:val="22"/>
      </w:rPr>
    </w:pPr>
    <w:r w:rsidRPr="004844A7">
      <w:rPr>
        <w:rFonts w:ascii="SimSun" w:eastAsia="SimSun" w:hAnsi="SimSun" w:cs="Arial" w:hint="eastAsia"/>
        <w:sz w:val="21"/>
        <w:szCs w:val="22"/>
        <w:lang w:eastAsia="zh-CN"/>
      </w:rPr>
      <w:t>第</w:t>
    </w:r>
    <w:r w:rsidR="00620E21" w:rsidRPr="004844A7">
      <w:rPr>
        <w:rFonts w:ascii="SimSun" w:eastAsia="SimSun" w:hAnsi="SimSun" w:cs="Arial"/>
        <w:noProof/>
        <w:sz w:val="21"/>
        <w:szCs w:val="22"/>
      </w:rPr>
      <w:t>3</w:t>
    </w:r>
    <w:r w:rsidRPr="004844A7">
      <w:rPr>
        <w:rFonts w:ascii="SimSun" w:eastAsia="SimSun" w:hAnsi="SimSun" w:cs="Arial" w:hint="eastAsia"/>
        <w:noProof/>
        <w:sz w:val="21"/>
        <w:szCs w:val="22"/>
        <w:lang w:eastAsia="zh-CN"/>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0ADAB540"/>
    <w:lvl w:ilvl="0">
      <w:start w:val="1"/>
      <w:numFmt w:val="decimal"/>
      <w:pStyle w:val="ONUME"/>
      <w:lvlText w:val="%1."/>
      <w:lvlJc w:val="left"/>
      <w:pPr>
        <w:tabs>
          <w:tab w:val="num" w:pos="4437"/>
        </w:tabs>
        <w:ind w:left="3870" w:firstLine="0"/>
      </w:pPr>
      <w:rPr>
        <w:rFonts w:ascii="SimSun" w:eastAsia="SimSun" w:hAnsi="SimSun" w:hint="default"/>
        <w:b w:val="0"/>
        <w:i w:val="0"/>
        <w:strike w:val="0"/>
        <w:color w:val="000000"/>
        <w:sz w:val="21"/>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24AE533F"/>
    <w:multiLevelType w:val="hybridMultilevel"/>
    <w:tmpl w:val="DF52E30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BE65C90"/>
    <w:multiLevelType w:val="hybridMultilevel"/>
    <w:tmpl w:val="BF0A75B6"/>
    <w:lvl w:ilvl="0" w:tplc="04090015">
      <w:start w:val="1"/>
      <w:numFmt w:val="upperLetter"/>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690E7A85"/>
    <w:multiLevelType w:val="hybridMultilevel"/>
    <w:tmpl w:val="63425B66"/>
    <w:lvl w:ilvl="0" w:tplc="04090015">
      <w:start w:val="1"/>
      <w:numFmt w:val="upperLetter"/>
      <w:pStyle w:val="Heading3"/>
      <w:lvlText w:val="%1."/>
      <w:lvlJc w:val="left"/>
      <w:pPr>
        <w:ind w:left="1080" w:hanging="360"/>
      </w:pPr>
    </w:lvl>
    <w:lvl w:ilvl="1" w:tplc="04090019" w:tentative="1">
      <w:start w:val="1"/>
      <w:numFmt w:val="lowerLetter"/>
      <w:lvlText w:val="%2."/>
      <w:lvlJc w:val="left"/>
      <w:pPr>
        <w:ind w:left="-109" w:hanging="360"/>
      </w:pPr>
    </w:lvl>
    <w:lvl w:ilvl="2" w:tplc="0409001B" w:tentative="1">
      <w:start w:val="1"/>
      <w:numFmt w:val="lowerRoman"/>
      <w:lvlText w:val="%3."/>
      <w:lvlJc w:val="right"/>
      <w:pPr>
        <w:ind w:left="611" w:hanging="180"/>
      </w:pPr>
    </w:lvl>
    <w:lvl w:ilvl="3" w:tplc="0409000F" w:tentative="1">
      <w:start w:val="1"/>
      <w:numFmt w:val="decimal"/>
      <w:lvlText w:val="%4."/>
      <w:lvlJc w:val="left"/>
      <w:pPr>
        <w:ind w:left="1331" w:hanging="360"/>
      </w:pPr>
    </w:lvl>
    <w:lvl w:ilvl="4" w:tplc="04090019" w:tentative="1">
      <w:start w:val="1"/>
      <w:numFmt w:val="lowerLetter"/>
      <w:lvlText w:val="%5."/>
      <w:lvlJc w:val="left"/>
      <w:pPr>
        <w:ind w:left="2051" w:hanging="360"/>
      </w:pPr>
    </w:lvl>
    <w:lvl w:ilvl="5" w:tplc="0409001B" w:tentative="1">
      <w:start w:val="1"/>
      <w:numFmt w:val="lowerRoman"/>
      <w:lvlText w:val="%6."/>
      <w:lvlJc w:val="right"/>
      <w:pPr>
        <w:ind w:left="2771" w:hanging="180"/>
      </w:pPr>
    </w:lvl>
    <w:lvl w:ilvl="6" w:tplc="0409000F" w:tentative="1">
      <w:start w:val="1"/>
      <w:numFmt w:val="decimal"/>
      <w:lvlText w:val="%7."/>
      <w:lvlJc w:val="left"/>
      <w:pPr>
        <w:ind w:left="3491" w:hanging="360"/>
      </w:pPr>
    </w:lvl>
    <w:lvl w:ilvl="7" w:tplc="04090019" w:tentative="1">
      <w:start w:val="1"/>
      <w:numFmt w:val="lowerLetter"/>
      <w:lvlText w:val="%8."/>
      <w:lvlJc w:val="left"/>
      <w:pPr>
        <w:ind w:left="4211" w:hanging="360"/>
      </w:pPr>
    </w:lvl>
    <w:lvl w:ilvl="8" w:tplc="0409001B" w:tentative="1">
      <w:start w:val="1"/>
      <w:numFmt w:val="lowerRoman"/>
      <w:lvlText w:val="%9."/>
      <w:lvlJc w:val="right"/>
      <w:pPr>
        <w:ind w:left="4931" w:hanging="180"/>
      </w:pPr>
    </w:lvl>
  </w:abstractNum>
  <w:num w:numId="1">
    <w:abstractNumId w:val="0"/>
  </w:num>
  <w:num w:numId="2">
    <w:abstractNumId w:val="1"/>
  </w:num>
  <w:num w:numId="3">
    <w:abstractNumId w:val="4"/>
  </w:num>
  <w:num w:numId="4">
    <w:abstractNumId w:val="2"/>
  </w:num>
  <w:num w:numId="5">
    <w:abstractNumId w:val="3"/>
  </w:num>
  <w:num w:numId="6">
    <w:abstractNumId w:val="4"/>
  </w:num>
  <w:num w:numId="7">
    <w:abstractNumId w:val="4"/>
  </w:num>
  <w:num w:numId="8">
    <w:abstractNumId w:val="4"/>
  </w:num>
  <w:num w:numId="9">
    <w:abstractNumId w:val="4"/>
  </w:num>
  <w:num w:numId="10">
    <w:abstractNumId w:val="4"/>
  </w:num>
  <w:num w:numId="11">
    <w:abstractNumId w:val="4"/>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fr-CH" w:vendorID="64" w:dllVersion="6" w:nlCheck="1" w:checkStyle="0"/>
  <w:activeWritingStyle w:appName="MSWord" w:lang="de-DE"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hu-HU"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zh-CN"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301"/>
    <w:rsid w:val="000002BC"/>
    <w:rsid w:val="00000DBB"/>
    <w:rsid w:val="00001CF9"/>
    <w:rsid w:val="00002097"/>
    <w:rsid w:val="00002284"/>
    <w:rsid w:val="000022EB"/>
    <w:rsid w:val="0000298E"/>
    <w:rsid w:val="00003042"/>
    <w:rsid w:val="00005AB2"/>
    <w:rsid w:val="00006DF6"/>
    <w:rsid w:val="00006F02"/>
    <w:rsid w:val="0000738F"/>
    <w:rsid w:val="00010CB0"/>
    <w:rsid w:val="00011727"/>
    <w:rsid w:val="00011A1F"/>
    <w:rsid w:val="00012A5B"/>
    <w:rsid w:val="000140C4"/>
    <w:rsid w:val="0001470A"/>
    <w:rsid w:val="00014885"/>
    <w:rsid w:val="000161F3"/>
    <w:rsid w:val="00016312"/>
    <w:rsid w:val="00017524"/>
    <w:rsid w:val="00020386"/>
    <w:rsid w:val="000220D6"/>
    <w:rsid w:val="000224DE"/>
    <w:rsid w:val="000229AE"/>
    <w:rsid w:val="000239BF"/>
    <w:rsid w:val="00023D53"/>
    <w:rsid w:val="0002444B"/>
    <w:rsid w:val="00024900"/>
    <w:rsid w:val="00024CBD"/>
    <w:rsid w:val="00025D0E"/>
    <w:rsid w:val="00027818"/>
    <w:rsid w:val="00030215"/>
    <w:rsid w:val="0003063F"/>
    <w:rsid w:val="00030A1A"/>
    <w:rsid w:val="00030D2F"/>
    <w:rsid w:val="000325DB"/>
    <w:rsid w:val="00033C65"/>
    <w:rsid w:val="000346D1"/>
    <w:rsid w:val="000346D6"/>
    <w:rsid w:val="00035B1D"/>
    <w:rsid w:val="00035B32"/>
    <w:rsid w:val="000366A3"/>
    <w:rsid w:val="00036EA6"/>
    <w:rsid w:val="0003774C"/>
    <w:rsid w:val="0004045C"/>
    <w:rsid w:val="00040B49"/>
    <w:rsid w:val="00042442"/>
    <w:rsid w:val="0004285C"/>
    <w:rsid w:val="00042C03"/>
    <w:rsid w:val="00043478"/>
    <w:rsid w:val="00043CAA"/>
    <w:rsid w:val="00044635"/>
    <w:rsid w:val="00044B2B"/>
    <w:rsid w:val="000463D6"/>
    <w:rsid w:val="000465A9"/>
    <w:rsid w:val="00046DA5"/>
    <w:rsid w:val="00047622"/>
    <w:rsid w:val="00047677"/>
    <w:rsid w:val="000502D3"/>
    <w:rsid w:val="00050723"/>
    <w:rsid w:val="00051692"/>
    <w:rsid w:val="00052969"/>
    <w:rsid w:val="00052C7D"/>
    <w:rsid w:val="00052E1D"/>
    <w:rsid w:val="00053308"/>
    <w:rsid w:val="0005370A"/>
    <w:rsid w:val="000558A1"/>
    <w:rsid w:val="000567EA"/>
    <w:rsid w:val="00057583"/>
    <w:rsid w:val="00060075"/>
    <w:rsid w:val="000601A0"/>
    <w:rsid w:val="00061662"/>
    <w:rsid w:val="00062280"/>
    <w:rsid w:val="00063044"/>
    <w:rsid w:val="00063097"/>
    <w:rsid w:val="00063C54"/>
    <w:rsid w:val="00064B31"/>
    <w:rsid w:val="00065B7F"/>
    <w:rsid w:val="000665F3"/>
    <w:rsid w:val="00067BA2"/>
    <w:rsid w:val="00067F06"/>
    <w:rsid w:val="00067F39"/>
    <w:rsid w:val="00067FBD"/>
    <w:rsid w:val="00070FB8"/>
    <w:rsid w:val="00071680"/>
    <w:rsid w:val="000720FE"/>
    <w:rsid w:val="000728D9"/>
    <w:rsid w:val="0007317B"/>
    <w:rsid w:val="00074283"/>
    <w:rsid w:val="00074514"/>
    <w:rsid w:val="00075432"/>
    <w:rsid w:val="00075512"/>
    <w:rsid w:val="00076197"/>
    <w:rsid w:val="0007629D"/>
    <w:rsid w:val="000765FF"/>
    <w:rsid w:val="00076776"/>
    <w:rsid w:val="000777CB"/>
    <w:rsid w:val="000777D4"/>
    <w:rsid w:val="0007782A"/>
    <w:rsid w:val="00080277"/>
    <w:rsid w:val="0008069A"/>
    <w:rsid w:val="00081ECC"/>
    <w:rsid w:val="000820D4"/>
    <w:rsid w:val="00082AF4"/>
    <w:rsid w:val="00082C8A"/>
    <w:rsid w:val="000830E2"/>
    <w:rsid w:val="00084D6A"/>
    <w:rsid w:val="00085832"/>
    <w:rsid w:val="00085D4B"/>
    <w:rsid w:val="00085E1E"/>
    <w:rsid w:val="0008750E"/>
    <w:rsid w:val="00092A8F"/>
    <w:rsid w:val="00092D7C"/>
    <w:rsid w:val="00092EE1"/>
    <w:rsid w:val="000937FC"/>
    <w:rsid w:val="00093A26"/>
    <w:rsid w:val="00094777"/>
    <w:rsid w:val="00094903"/>
    <w:rsid w:val="000951BA"/>
    <w:rsid w:val="000956F5"/>
    <w:rsid w:val="00095C0F"/>
    <w:rsid w:val="000968E7"/>
    <w:rsid w:val="0009795A"/>
    <w:rsid w:val="000A0236"/>
    <w:rsid w:val="000A0676"/>
    <w:rsid w:val="000A112D"/>
    <w:rsid w:val="000A13E3"/>
    <w:rsid w:val="000A1B82"/>
    <w:rsid w:val="000A1D4F"/>
    <w:rsid w:val="000A2355"/>
    <w:rsid w:val="000A35B2"/>
    <w:rsid w:val="000A35B8"/>
    <w:rsid w:val="000A3E4F"/>
    <w:rsid w:val="000A3F21"/>
    <w:rsid w:val="000A3FC2"/>
    <w:rsid w:val="000A40B7"/>
    <w:rsid w:val="000A435F"/>
    <w:rsid w:val="000A43CE"/>
    <w:rsid w:val="000A515E"/>
    <w:rsid w:val="000A7191"/>
    <w:rsid w:val="000A76E1"/>
    <w:rsid w:val="000A7A99"/>
    <w:rsid w:val="000B02F1"/>
    <w:rsid w:val="000B035E"/>
    <w:rsid w:val="000B03C5"/>
    <w:rsid w:val="000B2516"/>
    <w:rsid w:val="000B2F86"/>
    <w:rsid w:val="000B37F1"/>
    <w:rsid w:val="000B41F9"/>
    <w:rsid w:val="000B44F4"/>
    <w:rsid w:val="000B4F88"/>
    <w:rsid w:val="000B59A5"/>
    <w:rsid w:val="000B62A2"/>
    <w:rsid w:val="000B793A"/>
    <w:rsid w:val="000B7B11"/>
    <w:rsid w:val="000C0197"/>
    <w:rsid w:val="000C0ACD"/>
    <w:rsid w:val="000C1789"/>
    <w:rsid w:val="000C34CE"/>
    <w:rsid w:val="000C41FF"/>
    <w:rsid w:val="000C4733"/>
    <w:rsid w:val="000C4BDA"/>
    <w:rsid w:val="000C59C3"/>
    <w:rsid w:val="000C5E48"/>
    <w:rsid w:val="000C6760"/>
    <w:rsid w:val="000C69D5"/>
    <w:rsid w:val="000C6EC0"/>
    <w:rsid w:val="000C7CCB"/>
    <w:rsid w:val="000D0781"/>
    <w:rsid w:val="000D1487"/>
    <w:rsid w:val="000D1D36"/>
    <w:rsid w:val="000D35DB"/>
    <w:rsid w:val="000D4003"/>
    <w:rsid w:val="000D4190"/>
    <w:rsid w:val="000D460E"/>
    <w:rsid w:val="000D5529"/>
    <w:rsid w:val="000D5DCA"/>
    <w:rsid w:val="000D5F72"/>
    <w:rsid w:val="000D618A"/>
    <w:rsid w:val="000D6491"/>
    <w:rsid w:val="000D6950"/>
    <w:rsid w:val="000D7E4F"/>
    <w:rsid w:val="000D7E76"/>
    <w:rsid w:val="000E0EE0"/>
    <w:rsid w:val="000E1FA0"/>
    <w:rsid w:val="000E2075"/>
    <w:rsid w:val="000E2E85"/>
    <w:rsid w:val="000E323D"/>
    <w:rsid w:val="000E3A59"/>
    <w:rsid w:val="000E3B01"/>
    <w:rsid w:val="000E4EC2"/>
    <w:rsid w:val="000E5B6D"/>
    <w:rsid w:val="000E62DF"/>
    <w:rsid w:val="000E6306"/>
    <w:rsid w:val="000E6A30"/>
    <w:rsid w:val="000E7612"/>
    <w:rsid w:val="000E7860"/>
    <w:rsid w:val="000E7DAD"/>
    <w:rsid w:val="000E7EA4"/>
    <w:rsid w:val="000F1A0F"/>
    <w:rsid w:val="000F27B1"/>
    <w:rsid w:val="000F53C0"/>
    <w:rsid w:val="000F55DA"/>
    <w:rsid w:val="000F5D8A"/>
    <w:rsid w:val="000F5E56"/>
    <w:rsid w:val="000F65F7"/>
    <w:rsid w:val="000F6F8E"/>
    <w:rsid w:val="00100583"/>
    <w:rsid w:val="00100996"/>
    <w:rsid w:val="001011E4"/>
    <w:rsid w:val="00101221"/>
    <w:rsid w:val="00101D7A"/>
    <w:rsid w:val="00101DA3"/>
    <w:rsid w:val="00102925"/>
    <w:rsid w:val="00102D3A"/>
    <w:rsid w:val="00102F11"/>
    <w:rsid w:val="00103DA3"/>
    <w:rsid w:val="00110968"/>
    <w:rsid w:val="001114D0"/>
    <w:rsid w:val="0011212D"/>
    <w:rsid w:val="001126FB"/>
    <w:rsid w:val="001128F8"/>
    <w:rsid w:val="00112E25"/>
    <w:rsid w:val="00113123"/>
    <w:rsid w:val="0011389B"/>
    <w:rsid w:val="00114321"/>
    <w:rsid w:val="0011455E"/>
    <w:rsid w:val="00114A25"/>
    <w:rsid w:val="00114E4B"/>
    <w:rsid w:val="00116681"/>
    <w:rsid w:val="0011686F"/>
    <w:rsid w:val="00117627"/>
    <w:rsid w:val="00117715"/>
    <w:rsid w:val="00117E2C"/>
    <w:rsid w:val="00120C01"/>
    <w:rsid w:val="00121A8B"/>
    <w:rsid w:val="00121D1B"/>
    <w:rsid w:val="001227F7"/>
    <w:rsid w:val="00124257"/>
    <w:rsid w:val="001247F7"/>
    <w:rsid w:val="0012483F"/>
    <w:rsid w:val="00124AB4"/>
    <w:rsid w:val="00124F9C"/>
    <w:rsid w:val="001277A7"/>
    <w:rsid w:val="00127D3B"/>
    <w:rsid w:val="00127F1D"/>
    <w:rsid w:val="00130804"/>
    <w:rsid w:val="0013081F"/>
    <w:rsid w:val="00130A86"/>
    <w:rsid w:val="0013101B"/>
    <w:rsid w:val="00131563"/>
    <w:rsid w:val="0013178E"/>
    <w:rsid w:val="001322E2"/>
    <w:rsid w:val="00132A52"/>
    <w:rsid w:val="00133B27"/>
    <w:rsid w:val="00134D76"/>
    <w:rsid w:val="00134FAC"/>
    <w:rsid w:val="00135BB8"/>
    <w:rsid w:val="001362EE"/>
    <w:rsid w:val="00136BC1"/>
    <w:rsid w:val="001370F5"/>
    <w:rsid w:val="00137485"/>
    <w:rsid w:val="00141E3E"/>
    <w:rsid w:val="00142386"/>
    <w:rsid w:val="001434B5"/>
    <w:rsid w:val="00145F18"/>
    <w:rsid w:val="00146AE7"/>
    <w:rsid w:val="001473F0"/>
    <w:rsid w:val="00147F2D"/>
    <w:rsid w:val="00150FD9"/>
    <w:rsid w:val="00151C01"/>
    <w:rsid w:val="00151D13"/>
    <w:rsid w:val="00151E74"/>
    <w:rsid w:val="0015230C"/>
    <w:rsid w:val="00153895"/>
    <w:rsid w:val="00154EA3"/>
    <w:rsid w:val="00154FD8"/>
    <w:rsid w:val="001552F6"/>
    <w:rsid w:val="001557E8"/>
    <w:rsid w:val="00155C78"/>
    <w:rsid w:val="00157F38"/>
    <w:rsid w:val="00160774"/>
    <w:rsid w:val="001608C5"/>
    <w:rsid w:val="00161180"/>
    <w:rsid w:val="001611FD"/>
    <w:rsid w:val="00162808"/>
    <w:rsid w:val="00162899"/>
    <w:rsid w:val="00163119"/>
    <w:rsid w:val="001632CD"/>
    <w:rsid w:val="00163479"/>
    <w:rsid w:val="0016474E"/>
    <w:rsid w:val="0016524E"/>
    <w:rsid w:val="00165313"/>
    <w:rsid w:val="00165D07"/>
    <w:rsid w:val="00166404"/>
    <w:rsid w:val="0016769B"/>
    <w:rsid w:val="001679C6"/>
    <w:rsid w:val="00167A03"/>
    <w:rsid w:val="00167F56"/>
    <w:rsid w:val="0017296F"/>
    <w:rsid w:val="001729C9"/>
    <w:rsid w:val="00173BAB"/>
    <w:rsid w:val="00174EEA"/>
    <w:rsid w:val="00174F8A"/>
    <w:rsid w:val="00175BB7"/>
    <w:rsid w:val="001763A2"/>
    <w:rsid w:val="00176EE6"/>
    <w:rsid w:val="00176F18"/>
    <w:rsid w:val="0017702F"/>
    <w:rsid w:val="00180246"/>
    <w:rsid w:val="00181690"/>
    <w:rsid w:val="001822B6"/>
    <w:rsid w:val="00182F7C"/>
    <w:rsid w:val="001832A6"/>
    <w:rsid w:val="0018639E"/>
    <w:rsid w:val="00186966"/>
    <w:rsid w:val="00186A58"/>
    <w:rsid w:val="00186FCB"/>
    <w:rsid w:val="00187A1E"/>
    <w:rsid w:val="00187D12"/>
    <w:rsid w:val="00191213"/>
    <w:rsid w:val="0019319D"/>
    <w:rsid w:val="0019326F"/>
    <w:rsid w:val="001938D1"/>
    <w:rsid w:val="00193F4C"/>
    <w:rsid w:val="001944C0"/>
    <w:rsid w:val="001949D8"/>
    <w:rsid w:val="00195FC3"/>
    <w:rsid w:val="0019615D"/>
    <w:rsid w:val="001969BD"/>
    <w:rsid w:val="001973D1"/>
    <w:rsid w:val="001A02DB"/>
    <w:rsid w:val="001A0948"/>
    <w:rsid w:val="001A0F3B"/>
    <w:rsid w:val="001A1101"/>
    <w:rsid w:val="001A12B3"/>
    <w:rsid w:val="001A1BE8"/>
    <w:rsid w:val="001A27FC"/>
    <w:rsid w:val="001A2BF7"/>
    <w:rsid w:val="001A2F76"/>
    <w:rsid w:val="001A30C9"/>
    <w:rsid w:val="001A3117"/>
    <w:rsid w:val="001A3CBC"/>
    <w:rsid w:val="001A4571"/>
    <w:rsid w:val="001A4FCA"/>
    <w:rsid w:val="001A51B9"/>
    <w:rsid w:val="001A56E2"/>
    <w:rsid w:val="001A5E4B"/>
    <w:rsid w:val="001A6537"/>
    <w:rsid w:val="001A65B6"/>
    <w:rsid w:val="001A781B"/>
    <w:rsid w:val="001B012C"/>
    <w:rsid w:val="001B06F7"/>
    <w:rsid w:val="001B1C29"/>
    <w:rsid w:val="001B255D"/>
    <w:rsid w:val="001B27B9"/>
    <w:rsid w:val="001B2BAD"/>
    <w:rsid w:val="001B2DFE"/>
    <w:rsid w:val="001B3C8F"/>
    <w:rsid w:val="001B4D79"/>
    <w:rsid w:val="001B4DC5"/>
    <w:rsid w:val="001B5762"/>
    <w:rsid w:val="001B59AD"/>
    <w:rsid w:val="001C05B3"/>
    <w:rsid w:val="001C0699"/>
    <w:rsid w:val="001C2FBB"/>
    <w:rsid w:val="001C3A79"/>
    <w:rsid w:val="001C419A"/>
    <w:rsid w:val="001C4338"/>
    <w:rsid w:val="001C4442"/>
    <w:rsid w:val="001C521C"/>
    <w:rsid w:val="001C56E5"/>
    <w:rsid w:val="001C695B"/>
    <w:rsid w:val="001C6C76"/>
    <w:rsid w:val="001C72B1"/>
    <w:rsid w:val="001C7F5B"/>
    <w:rsid w:val="001D0F93"/>
    <w:rsid w:val="001D14DF"/>
    <w:rsid w:val="001D16CF"/>
    <w:rsid w:val="001D2500"/>
    <w:rsid w:val="001D3C53"/>
    <w:rsid w:val="001D46BC"/>
    <w:rsid w:val="001D4A17"/>
    <w:rsid w:val="001D4C94"/>
    <w:rsid w:val="001D4ECA"/>
    <w:rsid w:val="001D4FF7"/>
    <w:rsid w:val="001D6CAF"/>
    <w:rsid w:val="001D70E5"/>
    <w:rsid w:val="001D7362"/>
    <w:rsid w:val="001E1064"/>
    <w:rsid w:val="001E1C3D"/>
    <w:rsid w:val="001E48CF"/>
    <w:rsid w:val="001E512B"/>
    <w:rsid w:val="001E7653"/>
    <w:rsid w:val="001F00AB"/>
    <w:rsid w:val="001F0429"/>
    <w:rsid w:val="001F0FBD"/>
    <w:rsid w:val="001F164D"/>
    <w:rsid w:val="001F2438"/>
    <w:rsid w:val="001F4694"/>
    <w:rsid w:val="001F5FA9"/>
    <w:rsid w:val="001F673D"/>
    <w:rsid w:val="001F7FC0"/>
    <w:rsid w:val="00200E69"/>
    <w:rsid w:val="002031EB"/>
    <w:rsid w:val="002036FF"/>
    <w:rsid w:val="00205BED"/>
    <w:rsid w:val="002068B7"/>
    <w:rsid w:val="002075B7"/>
    <w:rsid w:val="00207B03"/>
    <w:rsid w:val="002108A0"/>
    <w:rsid w:val="00210C61"/>
    <w:rsid w:val="0021110D"/>
    <w:rsid w:val="00211B49"/>
    <w:rsid w:val="00213A9C"/>
    <w:rsid w:val="00216226"/>
    <w:rsid w:val="002176F3"/>
    <w:rsid w:val="00217DFF"/>
    <w:rsid w:val="00222405"/>
    <w:rsid w:val="00222599"/>
    <w:rsid w:val="00222DBE"/>
    <w:rsid w:val="00222DF6"/>
    <w:rsid w:val="00223311"/>
    <w:rsid w:val="00223A27"/>
    <w:rsid w:val="00224D38"/>
    <w:rsid w:val="002257C0"/>
    <w:rsid w:val="00225FC1"/>
    <w:rsid w:val="00226F7D"/>
    <w:rsid w:val="00231A7C"/>
    <w:rsid w:val="00231C40"/>
    <w:rsid w:val="00231EFC"/>
    <w:rsid w:val="002321CA"/>
    <w:rsid w:val="00232E59"/>
    <w:rsid w:val="0023646E"/>
    <w:rsid w:val="00236829"/>
    <w:rsid w:val="00240090"/>
    <w:rsid w:val="00240200"/>
    <w:rsid w:val="0024046B"/>
    <w:rsid w:val="002404CB"/>
    <w:rsid w:val="002417B7"/>
    <w:rsid w:val="00241814"/>
    <w:rsid w:val="002427E7"/>
    <w:rsid w:val="0024293B"/>
    <w:rsid w:val="002449EA"/>
    <w:rsid w:val="002455F6"/>
    <w:rsid w:val="002458AE"/>
    <w:rsid w:val="002475A7"/>
    <w:rsid w:val="00247675"/>
    <w:rsid w:val="00247DD3"/>
    <w:rsid w:val="002503B7"/>
    <w:rsid w:val="0025202E"/>
    <w:rsid w:val="00252A69"/>
    <w:rsid w:val="002542DA"/>
    <w:rsid w:val="00254A28"/>
    <w:rsid w:val="00257883"/>
    <w:rsid w:val="00260750"/>
    <w:rsid w:val="00260A43"/>
    <w:rsid w:val="00261298"/>
    <w:rsid w:val="00261CEC"/>
    <w:rsid w:val="002625EF"/>
    <w:rsid w:val="00262D8F"/>
    <w:rsid w:val="002634C4"/>
    <w:rsid w:val="00263778"/>
    <w:rsid w:val="00263D2B"/>
    <w:rsid w:val="002642E5"/>
    <w:rsid w:val="00264CBB"/>
    <w:rsid w:val="00264CE9"/>
    <w:rsid w:val="002657E0"/>
    <w:rsid w:val="0026609D"/>
    <w:rsid w:val="0026627B"/>
    <w:rsid w:val="00266F7F"/>
    <w:rsid w:val="0026753E"/>
    <w:rsid w:val="002676F8"/>
    <w:rsid w:val="00267C8F"/>
    <w:rsid w:val="002704E1"/>
    <w:rsid w:val="00270A10"/>
    <w:rsid w:val="00270A9E"/>
    <w:rsid w:val="00271124"/>
    <w:rsid w:val="002715E4"/>
    <w:rsid w:val="00271EE1"/>
    <w:rsid w:val="00272513"/>
    <w:rsid w:val="00272A30"/>
    <w:rsid w:val="00272EBC"/>
    <w:rsid w:val="002731D9"/>
    <w:rsid w:val="00274847"/>
    <w:rsid w:val="002749E2"/>
    <w:rsid w:val="00274F9E"/>
    <w:rsid w:val="0027500E"/>
    <w:rsid w:val="00275641"/>
    <w:rsid w:val="00275B62"/>
    <w:rsid w:val="002763E8"/>
    <w:rsid w:val="00276633"/>
    <w:rsid w:val="00276A3A"/>
    <w:rsid w:val="00276E1B"/>
    <w:rsid w:val="0027717F"/>
    <w:rsid w:val="00277C86"/>
    <w:rsid w:val="00277F06"/>
    <w:rsid w:val="002814BA"/>
    <w:rsid w:val="0028285A"/>
    <w:rsid w:val="00285309"/>
    <w:rsid w:val="002862C1"/>
    <w:rsid w:val="002862DC"/>
    <w:rsid w:val="00286607"/>
    <w:rsid w:val="0028771D"/>
    <w:rsid w:val="00291B23"/>
    <w:rsid w:val="002928D3"/>
    <w:rsid w:val="00292E81"/>
    <w:rsid w:val="00293868"/>
    <w:rsid w:val="00293ABB"/>
    <w:rsid w:val="00293E75"/>
    <w:rsid w:val="00295525"/>
    <w:rsid w:val="00296190"/>
    <w:rsid w:val="00297041"/>
    <w:rsid w:val="002A0160"/>
    <w:rsid w:val="002A0F92"/>
    <w:rsid w:val="002A1598"/>
    <w:rsid w:val="002A1DFE"/>
    <w:rsid w:val="002A1E97"/>
    <w:rsid w:val="002A1ED6"/>
    <w:rsid w:val="002A244B"/>
    <w:rsid w:val="002A24F0"/>
    <w:rsid w:val="002A39A1"/>
    <w:rsid w:val="002A46B2"/>
    <w:rsid w:val="002A48DE"/>
    <w:rsid w:val="002A4BF0"/>
    <w:rsid w:val="002A4DCD"/>
    <w:rsid w:val="002A5C1C"/>
    <w:rsid w:val="002A5E00"/>
    <w:rsid w:val="002A690C"/>
    <w:rsid w:val="002A70E1"/>
    <w:rsid w:val="002A72F9"/>
    <w:rsid w:val="002A7D92"/>
    <w:rsid w:val="002B0103"/>
    <w:rsid w:val="002B0787"/>
    <w:rsid w:val="002B07EF"/>
    <w:rsid w:val="002B12BD"/>
    <w:rsid w:val="002B19D4"/>
    <w:rsid w:val="002B3986"/>
    <w:rsid w:val="002B4535"/>
    <w:rsid w:val="002B4849"/>
    <w:rsid w:val="002B58DC"/>
    <w:rsid w:val="002C049F"/>
    <w:rsid w:val="002C1F23"/>
    <w:rsid w:val="002C3B71"/>
    <w:rsid w:val="002C506F"/>
    <w:rsid w:val="002C66BB"/>
    <w:rsid w:val="002C6938"/>
    <w:rsid w:val="002C699A"/>
    <w:rsid w:val="002C73CA"/>
    <w:rsid w:val="002C7D7F"/>
    <w:rsid w:val="002D07F5"/>
    <w:rsid w:val="002D16A8"/>
    <w:rsid w:val="002D1945"/>
    <w:rsid w:val="002D1FD2"/>
    <w:rsid w:val="002D2485"/>
    <w:rsid w:val="002D3025"/>
    <w:rsid w:val="002D31BC"/>
    <w:rsid w:val="002D35DD"/>
    <w:rsid w:val="002D3A6B"/>
    <w:rsid w:val="002D4E36"/>
    <w:rsid w:val="002D4F62"/>
    <w:rsid w:val="002D5189"/>
    <w:rsid w:val="002D52F8"/>
    <w:rsid w:val="002D5B5A"/>
    <w:rsid w:val="002D6936"/>
    <w:rsid w:val="002D756E"/>
    <w:rsid w:val="002E0634"/>
    <w:rsid w:val="002E0B40"/>
    <w:rsid w:val="002E12EA"/>
    <w:rsid w:val="002E349C"/>
    <w:rsid w:val="002E3D16"/>
    <w:rsid w:val="002E4C13"/>
    <w:rsid w:val="002E5E60"/>
    <w:rsid w:val="002E6699"/>
    <w:rsid w:val="002E7E3A"/>
    <w:rsid w:val="002E7EF1"/>
    <w:rsid w:val="002F0358"/>
    <w:rsid w:val="002F1173"/>
    <w:rsid w:val="002F1B67"/>
    <w:rsid w:val="002F1FE6"/>
    <w:rsid w:val="002F25C2"/>
    <w:rsid w:val="002F28A7"/>
    <w:rsid w:val="002F2F6C"/>
    <w:rsid w:val="002F40A0"/>
    <w:rsid w:val="002F4608"/>
    <w:rsid w:val="002F4664"/>
    <w:rsid w:val="002F4E68"/>
    <w:rsid w:val="002F63D6"/>
    <w:rsid w:val="002F6509"/>
    <w:rsid w:val="002F6525"/>
    <w:rsid w:val="0030002E"/>
    <w:rsid w:val="003002A6"/>
    <w:rsid w:val="003005DD"/>
    <w:rsid w:val="00301655"/>
    <w:rsid w:val="00302263"/>
    <w:rsid w:val="0030251A"/>
    <w:rsid w:val="00303941"/>
    <w:rsid w:val="00303B1D"/>
    <w:rsid w:val="00305053"/>
    <w:rsid w:val="0030510F"/>
    <w:rsid w:val="00305C7C"/>
    <w:rsid w:val="0030657E"/>
    <w:rsid w:val="00307300"/>
    <w:rsid w:val="00307C2B"/>
    <w:rsid w:val="00310630"/>
    <w:rsid w:val="00310847"/>
    <w:rsid w:val="00310E71"/>
    <w:rsid w:val="00311766"/>
    <w:rsid w:val="00311E42"/>
    <w:rsid w:val="00312A32"/>
    <w:rsid w:val="00312F7F"/>
    <w:rsid w:val="003134D9"/>
    <w:rsid w:val="00314279"/>
    <w:rsid w:val="00314977"/>
    <w:rsid w:val="00314CDD"/>
    <w:rsid w:val="00315D36"/>
    <w:rsid w:val="003171F5"/>
    <w:rsid w:val="0031749A"/>
    <w:rsid w:val="0031792C"/>
    <w:rsid w:val="003207EA"/>
    <w:rsid w:val="003216B0"/>
    <w:rsid w:val="003218EA"/>
    <w:rsid w:val="00321D1D"/>
    <w:rsid w:val="00322037"/>
    <w:rsid w:val="003228F7"/>
    <w:rsid w:val="00322AF2"/>
    <w:rsid w:val="00322C88"/>
    <w:rsid w:val="003234B4"/>
    <w:rsid w:val="00323B02"/>
    <w:rsid w:val="00325909"/>
    <w:rsid w:val="00325F2F"/>
    <w:rsid w:val="00332281"/>
    <w:rsid w:val="003324CF"/>
    <w:rsid w:val="00332EF6"/>
    <w:rsid w:val="00333C38"/>
    <w:rsid w:val="00333DBE"/>
    <w:rsid w:val="003347A2"/>
    <w:rsid w:val="00335311"/>
    <w:rsid w:val="00335545"/>
    <w:rsid w:val="00335BE2"/>
    <w:rsid w:val="00335EEC"/>
    <w:rsid w:val="00336220"/>
    <w:rsid w:val="0033675F"/>
    <w:rsid w:val="00336E5F"/>
    <w:rsid w:val="00337DE9"/>
    <w:rsid w:val="00337E84"/>
    <w:rsid w:val="00337EBB"/>
    <w:rsid w:val="00340E41"/>
    <w:rsid w:val="00340EDE"/>
    <w:rsid w:val="00340F4B"/>
    <w:rsid w:val="003429EB"/>
    <w:rsid w:val="00342EEB"/>
    <w:rsid w:val="00343624"/>
    <w:rsid w:val="00343C78"/>
    <w:rsid w:val="003444B5"/>
    <w:rsid w:val="00344B39"/>
    <w:rsid w:val="003455E2"/>
    <w:rsid w:val="00345B61"/>
    <w:rsid w:val="003468F6"/>
    <w:rsid w:val="00347160"/>
    <w:rsid w:val="003472AD"/>
    <w:rsid w:val="003473F4"/>
    <w:rsid w:val="00350494"/>
    <w:rsid w:val="003504A9"/>
    <w:rsid w:val="003508C4"/>
    <w:rsid w:val="00350939"/>
    <w:rsid w:val="00350BA2"/>
    <w:rsid w:val="00350CEE"/>
    <w:rsid w:val="003514BD"/>
    <w:rsid w:val="003526AA"/>
    <w:rsid w:val="003526D4"/>
    <w:rsid w:val="00352A1E"/>
    <w:rsid w:val="00352B73"/>
    <w:rsid w:val="00354520"/>
    <w:rsid w:val="00354D4E"/>
    <w:rsid w:val="00355EF3"/>
    <w:rsid w:val="00356109"/>
    <w:rsid w:val="003563D2"/>
    <w:rsid w:val="0035641A"/>
    <w:rsid w:val="003603AB"/>
    <w:rsid w:val="003608CF"/>
    <w:rsid w:val="00360BDF"/>
    <w:rsid w:val="003611BE"/>
    <w:rsid w:val="00361294"/>
    <w:rsid w:val="00362F2B"/>
    <w:rsid w:val="003638D5"/>
    <w:rsid w:val="00364DD9"/>
    <w:rsid w:val="00365768"/>
    <w:rsid w:val="00365EA2"/>
    <w:rsid w:val="00365FFD"/>
    <w:rsid w:val="003662D8"/>
    <w:rsid w:val="0036633C"/>
    <w:rsid w:val="003667BA"/>
    <w:rsid w:val="00366B32"/>
    <w:rsid w:val="003671C8"/>
    <w:rsid w:val="003673CF"/>
    <w:rsid w:val="00367954"/>
    <w:rsid w:val="00367C0C"/>
    <w:rsid w:val="00370447"/>
    <w:rsid w:val="00371473"/>
    <w:rsid w:val="00371C22"/>
    <w:rsid w:val="00373914"/>
    <w:rsid w:val="00373F0F"/>
    <w:rsid w:val="0037423A"/>
    <w:rsid w:val="003743DD"/>
    <w:rsid w:val="00374642"/>
    <w:rsid w:val="0037464E"/>
    <w:rsid w:val="00374D3D"/>
    <w:rsid w:val="00375125"/>
    <w:rsid w:val="003752C1"/>
    <w:rsid w:val="003754EF"/>
    <w:rsid w:val="00375AC0"/>
    <w:rsid w:val="00376E4B"/>
    <w:rsid w:val="00380046"/>
    <w:rsid w:val="00382FE7"/>
    <w:rsid w:val="003832C4"/>
    <w:rsid w:val="003844EC"/>
    <w:rsid w:val="003845C1"/>
    <w:rsid w:val="00387340"/>
    <w:rsid w:val="00391056"/>
    <w:rsid w:val="0039122E"/>
    <w:rsid w:val="00391958"/>
    <w:rsid w:val="0039291A"/>
    <w:rsid w:val="00393414"/>
    <w:rsid w:val="00393658"/>
    <w:rsid w:val="00393983"/>
    <w:rsid w:val="003940A0"/>
    <w:rsid w:val="00395614"/>
    <w:rsid w:val="00396505"/>
    <w:rsid w:val="0039771B"/>
    <w:rsid w:val="00397A0B"/>
    <w:rsid w:val="00397D37"/>
    <w:rsid w:val="003A03E4"/>
    <w:rsid w:val="003A099F"/>
    <w:rsid w:val="003A0E6D"/>
    <w:rsid w:val="003A1C6F"/>
    <w:rsid w:val="003A2394"/>
    <w:rsid w:val="003A2A6A"/>
    <w:rsid w:val="003A360A"/>
    <w:rsid w:val="003A3874"/>
    <w:rsid w:val="003A43F7"/>
    <w:rsid w:val="003A4CF1"/>
    <w:rsid w:val="003A51B9"/>
    <w:rsid w:val="003A540B"/>
    <w:rsid w:val="003A59B2"/>
    <w:rsid w:val="003A5F3A"/>
    <w:rsid w:val="003A6697"/>
    <w:rsid w:val="003A6EE5"/>
    <w:rsid w:val="003A6F89"/>
    <w:rsid w:val="003A7D85"/>
    <w:rsid w:val="003B011F"/>
    <w:rsid w:val="003B0ACC"/>
    <w:rsid w:val="003B38C1"/>
    <w:rsid w:val="003B3C4E"/>
    <w:rsid w:val="003B422F"/>
    <w:rsid w:val="003B4EC2"/>
    <w:rsid w:val="003B5FE0"/>
    <w:rsid w:val="003B62A9"/>
    <w:rsid w:val="003C0281"/>
    <w:rsid w:val="003C07B7"/>
    <w:rsid w:val="003C15E8"/>
    <w:rsid w:val="003C192A"/>
    <w:rsid w:val="003C196E"/>
    <w:rsid w:val="003C25A1"/>
    <w:rsid w:val="003C388C"/>
    <w:rsid w:val="003C43C7"/>
    <w:rsid w:val="003C44B1"/>
    <w:rsid w:val="003C5214"/>
    <w:rsid w:val="003C5294"/>
    <w:rsid w:val="003C79C6"/>
    <w:rsid w:val="003C7C9E"/>
    <w:rsid w:val="003D08ED"/>
    <w:rsid w:val="003D0F40"/>
    <w:rsid w:val="003D2E54"/>
    <w:rsid w:val="003D316B"/>
    <w:rsid w:val="003D44B2"/>
    <w:rsid w:val="003D474C"/>
    <w:rsid w:val="003D5B00"/>
    <w:rsid w:val="003D5B9F"/>
    <w:rsid w:val="003D6066"/>
    <w:rsid w:val="003D6B63"/>
    <w:rsid w:val="003D783F"/>
    <w:rsid w:val="003D7BD2"/>
    <w:rsid w:val="003E02CB"/>
    <w:rsid w:val="003E046A"/>
    <w:rsid w:val="003E0C24"/>
    <w:rsid w:val="003E13B6"/>
    <w:rsid w:val="003E1B92"/>
    <w:rsid w:val="003E1D22"/>
    <w:rsid w:val="003E1FFF"/>
    <w:rsid w:val="003E20C7"/>
    <w:rsid w:val="003E2303"/>
    <w:rsid w:val="003E2466"/>
    <w:rsid w:val="003E24E4"/>
    <w:rsid w:val="003E2F8D"/>
    <w:rsid w:val="003E37AF"/>
    <w:rsid w:val="003E38A4"/>
    <w:rsid w:val="003E3AD7"/>
    <w:rsid w:val="003E3F4D"/>
    <w:rsid w:val="003E440D"/>
    <w:rsid w:val="003E5016"/>
    <w:rsid w:val="003E585A"/>
    <w:rsid w:val="003E5B6E"/>
    <w:rsid w:val="003F01E2"/>
    <w:rsid w:val="003F045C"/>
    <w:rsid w:val="003F0CE4"/>
    <w:rsid w:val="003F1ADE"/>
    <w:rsid w:val="003F25F8"/>
    <w:rsid w:val="003F2A38"/>
    <w:rsid w:val="003F2FD9"/>
    <w:rsid w:val="003F3F86"/>
    <w:rsid w:val="003F4038"/>
    <w:rsid w:val="003F4A13"/>
    <w:rsid w:val="003F51E1"/>
    <w:rsid w:val="003F61A7"/>
    <w:rsid w:val="003F69CE"/>
    <w:rsid w:val="003F7205"/>
    <w:rsid w:val="003F7B86"/>
    <w:rsid w:val="00400B13"/>
    <w:rsid w:val="004029B2"/>
    <w:rsid w:val="004058F8"/>
    <w:rsid w:val="00405EA5"/>
    <w:rsid w:val="00406A9F"/>
    <w:rsid w:val="004073C8"/>
    <w:rsid w:val="00407609"/>
    <w:rsid w:val="00407F74"/>
    <w:rsid w:val="00410014"/>
    <w:rsid w:val="00410229"/>
    <w:rsid w:val="00410FF2"/>
    <w:rsid w:val="004113F2"/>
    <w:rsid w:val="00411919"/>
    <w:rsid w:val="004127D5"/>
    <w:rsid w:val="00413100"/>
    <w:rsid w:val="004150C8"/>
    <w:rsid w:val="00416ED1"/>
    <w:rsid w:val="004214DF"/>
    <w:rsid w:val="00422CD0"/>
    <w:rsid w:val="00423054"/>
    <w:rsid w:val="0042328A"/>
    <w:rsid w:val="0042391F"/>
    <w:rsid w:val="00423CDF"/>
    <w:rsid w:val="00423E3E"/>
    <w:rsid w:val="0042523B"/>
    <w:rsid w:val="00426987"/>
    <w:rsid w:val="00427164"/>
    <w:rsid w:val="0042741C"/>
    <w:rsid w:val="00427462"/>
    <w:rsid w:val="00427AF4"/>
    <w:rsid w:val="004304E3"/>
    <w:rsid w:val="00431492"/>
    <w:rsid w:val="00431876"/>
    <w:rsid w:val="00431A70"/>
    <w:rsid w:val="00433973"/>
    <w:rsid w:val="00433C8A"/>
    <w:rsid w:val="00434164"/>
    <w:rsid w:val="0043640E"/>
    <w:rsid w:val="00436CF0"/>
    <w:rsid w:val="00437770"/>
    <w:rsid w:val="0044095F"/>
    <w:rsid w:val="0044107F"/>
    <w:rsid w:val="004410F8"/>
    <w:rsid w:val="004417A6"/>
    <w:rsid w:val="00442910"/>
    <w:rsid w:val="0044323C"/>
    <w:rsid w:val="00443472"/>
    <w:rsid w:val="004437AE"/>
    <w:rsid w:val="0044391E"/>
    <w:rsid w:val="004469E1"/>
    <w:rsid w:val="004474AE"/>
    <w:rsid w:val="00447EE7"/>
    <w:rsid w:val="00452E12"/>
    <w:rsid w:val="0045405B"/>
    <w:rsid w:val="00454E67"/>
    <w:rsid w:val="004554CE"/>
    <w:rsid w:val="004554D8"/>
    <w:rsid w:val="004558AF"/>
    <w:rsid w:val="00455B57"/>
    <w:rsid w:val="004570BC"/>
    <w:rsid w:val="004604A0"/>
    <w:rsid w:val="00460FDD"/>
    <w:rsid w:val="004613BE"/>
    <w:rsid w:val="00461677"/>
    <w:rsid w:val="004618DE"/>
    <w:rsid w:val="00462D14"/>
    <w:rsid w:val="0046437C"/>
    <w:rsid w:val="004647DA"/>
    <w:rsid w:val="004651D9"/>
    <w:rsid w:val="004652FE"/>
    <w:rsid w:val="00465817"/>
    <w:rsid w:val="00465B99"/>
    <w:rsid w:val="004664A1"/>
    <w:rsid w:val="004675D8"/>
    <w:rsid w:val="00467738"/>
    <w:rsid w:val="004678FB"/>
    <w:rsid w:val="00467BDF"/>
    <w:rsid w:val="00470853"/>
    <w:rsid w:val="00470F78"/>
    <w:rsid w:val="00471BA1"/>
    <w:rsid w:val="00471FFC"/>
    <w:rsid w:val="00472CF9"/>
    <w:rsid w:val="004732C3"/>
    <w:rsid w:val="00473633"/>
    <w:rsid w:val="00473F63"/>
    <w:rsid w:val="00474057"/>
    <w:rsid w:val="00474062"/>
    <w:rsid w:val="00474767"/>
    <w:rsid w:val="004748D5"/>
    <w:rsid w:val="00474D3D"/>
    <w:rsid w:val="00475A7A"/>
    <w:rsid w:val="00476057"/>
    <w:rsid w:val="004776EF"/>
    <w:rsid w:val="00477783"/>
    <w:rsid w:val="00477D6B"/>
    <w:rsid w:val="004801F2"/>
    <w:rsid w:val="0048119D"/>
    <w:rsid w:val="0048150A"/>
    <w:rsid w:val="004816B3"/>
    <w:rsid w:val="0048171B"/>
    <w:rsid w:val="00482334"/>
    <w:rsid w:val="00482D8C"/>
    <w:rsid w:val="00482FCA"/>
    <w:rsid w:val="00483454"/>
    <w:rsid w:val="0048352B"/>
    <w:rsid w:val="004837B4"/>
    <w:rsid w:val="00483B72"/>
    <w:rsid w:val="00483F1A"/>
    <w:rsid w:val="004840CD"/>
    <w:rsid w:val="004844A7"/>
    <w:rsid w:val="00484E62"/>
    <w:rsid w:val="00486DAD"/>
    <w:rsid w:val="004930B6"/>
    <w:rsid w:val="004932FE"/>
    <w:rsid w:val="00494175"/>
    <w:rsid w:val="00494253"/>
    <w:rsid w:val="004944B1"/>
    <w:rsid w:val="00494ACB"/>
    <w:rsid w:val="00495F49"/>
    <w:rsid w:val="00496F70"/>
    <w:rsid w:val="004974E4"/>
    <w:rsid w:val="004A0419"/>
    <w:rsid w:val="004A08E4"/>
    <w:rsid w:val="004A1AA9"/>
    <w:rsid w:val="004A4FB4"/>
    <w:rsid w:val="004A5F22"/>
    <w:rsid w:val="004A7607"/>
    <w:rsid w:val="004B0719"/>
    <w:rsid w:val="004B09A6"/>
    <w:rsid w:val="004B123B"/>
    <w:rsid w:val="004B1990"/>
    <w:rsid w:val="004B1A27"/>
    <w:rsid w:val="004B33D8"/>
    <w:rsid w:val="004B3720"/>
    <w:rsid w:val="004B3812"/>
    <w:rsid w:val="004B3980"/>
    <w:rsid w:val="004B4CAA"/>
    <w:rsid w:val="004B511C"/>
    <w:rsid w:val="004B56B5"/>
    <w:rsid w:val="004B583E"/>
    <w:rsid w:val="004B5D73"/>
    <w:rsid w:val="004B725C"/>
    <w:rsid w:val="004B72D7"/>
    <w:rsid w:val="004B78FC"/>
    <w:rsid w:val="004B7AE0"/>
    <w:rsid w:val="004C0002"/>
    <w:rsid w:val="004C03A1"/>
    <w:rsid w:val="004C137E"/>
    <w:rsid w:val="004C1B51"/>
    <w:rsid w:val="004C2C82"/>
    <w:rsid w:val="004C37C9"/>
    <w:rsid w:val="004C3C61"/>
    <w:rsid w:val="004C3DF8"/>
    <w:rsid w:val="004C469F"/>
    <w:rsid w:val="004C4C7B"/>
    <w:rsid w:val="004C4DD1"/>
    <w:rsid w:val="004C57FB"/>
    <w:rsid w:val="004C5DE6"/>
    <w:rsid w:val="004D032A"/>
    <w:rsid w:val="004D054E"/>
    <w:rsid w:val="004D125B"/>
    <w:rsid w:val="004D1BC9"/>
    <w:rsid w:val="004D1F07"/>
    <w:rsid w:val="004D260E"/>
    <w:rsid w:val="004D30F4"/>
    <w:rsid w:val="004D3389"/>
    <w:rsid w:val="004D3DFB"/>
    <w:rsid w:val="004D3F2D"/>
    <w:rsid w:val="004D6825"/>
    <w:rsid w:val="004D75BB"/>
    <w:rsid w:val="004E04E9"/>
    <w:rsid w:val="004E0DBC"/>
    <w:rsid w:val="004E1344"/>
    <w:rsid w:val="004E1362"/>
    <w:rsid w:val="004E2317"/>
    <w:rsid w:val="004E2DA2"/>
    <w:rsid w:val="004E3DE0"/>
    <w:rsid w:val="004E4C90"/>
    <w:rsid w:val="004E7025"/>
    <w:rsid w:val="004E7151"/>
    <w:rsid w:val="004E724F"/>
    <w:rsid w:val="004F0A47"/>
    <w:rsid w:val="004F1354"/>
    <w:rsid w:val="004F1C85"/>
    <w:rsid w:val="004F2379"/>
    <w:rsid w:val="004F2457"/>
    <w:rsid w:val="004F26AC"/>
    <w:rsid w:val="004F3178"/>
    <w:rsid w:val="004F4F65"/>
    <w:rsid w:val="004F6652"/>
    <w:rsid w:val="004F7835"/>
    <w:rsid w:val="004F7D10"/>
    <w:rsid w:val="005005EC"/>
    <w:rsid w:val="00500A7F"/>
    <w:rsid w:val="00500F3F"/>
    <w:rsid w:val="00501663"/>
    <w:rsid w:val="00503551"/>
    <w:rsid w:val="0050372D"/>
    <w:rsid w:val="00504A41"/>
    <w:rsid w:val="00505844"/>
    <w:rsid w:val="00506497"/>
    <w:rsid w:val="00506B8A"/>
    <w:rsid w:val="00506B9D"/>
    <w:rsid w:val="00506DC4"/>
    <w:rsid w:val="00507174"/>
    <w:rsid w:val="005071C0"/>
    <w:rsid w:val="00510F03"/>
    <w:rsid w:val="005110D0"/>
    <w:rsid w:val="00512CE5"/>
    <w:rsid w:val="00515D08"/>
    <w:rsid w:val="00516612"/>
    <w:rsid w:val="00517AD8"/>
    <w:rsid w:val="00517C37"/>
    <w:rsid w:val="00520C4B"/>
    <w:rsid w:val="00520D34"/>
    <w:rsid w:val="00521727"/>
    <w:rsid w:val="0052172B"/>
    <w:rsid w:val="00521B90"/>
    <w:rsid w:val="00522646"/>
    <w:rsid w:val="00523913"/>
    <w:rsid w:val="0052456A"/>
    <w:rsid w:val="005249E1"/>
    <w:rsid w:val="0052584E"/>
    <w:rsid w:val="00525C1F"/>
    <w:rsid w:val="00525D70"/>
    <w:rsid w:val="00525F3D"/>
    <w:rsid w:val="005270AA"/>
    <w:rsid w:val="0052779A"/>
    <w:rsid w:val="005277D3"/>
    <w:rsid w:val="00527E4A"/>
    <w:rsid w:val="00530433"/>
    <w:rsid w:val="0053057A"/>
    <w:rsid w:val="005313E2"/>
    <w:rsid w:val="00531FF2"/>
    <w:rsid w:val="005324D6"/>
    <w:rsid w:val="00532AB4"/>
    <w:rsid w:val="00532E9C"/>
    <w:rsid w:val="00533B41"/>
    <w:rsid w:val="00534343"/>
    <w:rsid w:val="005348DE"/>
    <w:rsid w:val="005349BA"/>
    <w:rsid w:val="00534DE0"/>
    <w:rsid w:val="005357AE"/>
    <w:rsid w:val="00537D56"/>
    <w:rsid w:val="00540991"/>
    <w:rsid w:val="00541289"/>
    <w:rsid w:val="00541488"/>
    <w:rsid w:val="005415CC"/>
    <w:rsid w:val="005419C5"/>
    <w:rsid w:val="00542BA0"/>
    <w:rsid w:val="0054309D"/>
    <w:rsid w:val="00544BCC"/>
    <w:rsid w:val="00544ECF"/>
    <w:rsid w:val="00545655"/>
    <w:rsid w:val="00545FD3"/>
    <w:rsid w:val="0054662E"/>
    <w:rsid w:val="00546689"/>
    <w:rsid w:val="005503C0"/>
    <w:rsid w:val="00550B07"/>
    <w:rsid w:val="00550DB3"/>
    <w:rsid w:val="00551355"/>
    <w:rsid w:val="005519BB"/>
    <w:rsid w:val="00551D66"/>
    <w:rsid w:val="00552064"/>
    <w:rsid w:val="005520CF"/>
    <w:rsid w:val="005525AD"/>
    <w:rsid w:val="00552715"/>
    <w:rsid w:val="00552A4C"/>
    <w:rsid w:val="00552AD7"/>
    <w:rsid w:val="00555930"/>
    <w:rsid w:val="00555E7C"/>
    <w:rsid w:val="005562A4"/>
    <w:rsid w:val="0055755A"/>
    <w:rsid w:val="00557940"/>
    <w:rsid w:val="00560994"/>
    <w:rsid w:val="00560A29"/>
    <w:rsid w:val="00560ACF"/>
    <w:rsid w:val="00560B18"/>
    <w:rsid w:val="0056107A"/>
    <w:rsid w:val="005616FF"/>
    <w:rsid w:val="00563464"/>
    <w:rsid w:val="0056353D"/>
    <w:rsid w:val="00565F0F"/>
    <w:rsid w:val="00567077"/>
    <w:rsid w:val="005670F1"/>
    <w:rsid w:val="0057104D"/>
    <w:rsid w:val="00572A35"/>
    <w:rsid w:val="0057397A"/>
    <w:rsid w:val="00574397"/>
    <w:rsid w:val="00574C6A"/>
    <w:rsid w:val="00574E6B"/>
    <w:rsid w:val="00575AC9"/>
    <w:rsid w:val="00575E31"/>
    <w:rsid w:val="00576294"/>
    <w:rsid w:val="005764E8"/>
    <w:rsid w:val="00576604"/>
    <w:rsid w:val="00577664"/>
    <w:rsid w:val="00582123"/>
    <w:rsid w:val="005838FA"/>
    <w:rsid w:val="0058432E"/>
    <w:rsid w:val="00584616"/>
    <w:rsid w:val="005846D0"/>
    <w:rsid w:val="00586901"/>
    <w:rsid w:val="0058758E"/>
    <w:rsid w:val="00590DB3"/>
    <w:rsid w:val="00591346"/>
    <w:rsid w:val="005916D9"/>
    <w:rsid w:val="00593B5F"/>
    <w:rsid w:val="00593EAC"/>
    <w:rsid w:val="00593FA3"/>
    <w:rsid w:val="00594934"/>
    <w:rsid w:val="00594EBD"/>
    <w:rsid w:val="00595239"/>
    <w:rsid w:val="00595696"/>
    <w:rsid w:val="005A0482"/>
    <w:rsid w:val="005A216A"/>
    <w:rsid w:val="005A2397"/>
    <w:rsid w:val="005A3457"/>
    <w:rsid w:val="005A4857"/>
    <w:rsid w:val="005A4A62"/>
    <w:rsid w:val="005A4BDF"/>
    <w:rsid w:val="005A5300"/>
    <w:rsid w:val="005A7194"/>
    <w:rsid w:val="005A7257"/>
    <w:rsid w:val="005A771A"/>
    <w:rsid w:val="005B0942"/>
    <w:rsid w:val="005B0AF2"/>
    <w:rsid w:val="005B245C"/>
    <w:rsid w:val="005B3B11"/>
    <w:rsid w:val="005B3F1D"/>
    <w:rsid w:val="005B4065"/>
    <w:rsid w:val="005B5507"/>
    <w:rsid w:val="005B5DD3"/>
    <w:rsid w:val="005B6242"/>
    <w:rsid w:val="005B69C2"/>
    <w:rsid w:val="005B7996"/>
    <w:rsid w:val="005B7EA9"/>
    <w:rsid w:val="005C274F"/>
    <w:rsid w:val="005C2966"/>
    <w:rsid w:val="005C3589"/>
    <w:rsid w:val="005C40ED"/>
    <w:rsid w:val="005C43A3"/>
    <w:rsid w:val="005C46B8"/>
    <w:rsid w:val="005C5094"/>
    <w:rsid w:val="005C5BA9"/>
    <w:rsid w:val="005C615D"/>
    <w:rsid w:val="005C61DC"/>
    <w:rsid w:val="005C62F6"/>
    <w:rsid w:val="005C6479"/>
    <w:rsid w:val="005C6CF6"/>
    <w:rsid w:val="005C707E"/>
    <w:rsid w:val="005D06FF"/>
    <w:rsid w:val="005D234A"/>
    <w:rsid w:val="005D335B"/>
    <w:rsid w:val="005D48F1"/>
    <w:rsid w:val="005D4B09"/>
    <w:rsid w:val="005D4FC1"/>
    <w:rsid w:val="005D5182"/>
    <w:rsid w:val="005D5A4B"/>
    <w:rsid w:val="005D5F6D"/>
    <w:rsid w:val="005D7AB3"/>
    <w:rsid w:val="005D7F6F"/>
    <w:rsid w:val="005E1B75"/>
    <w:rsid w:val="005E1ED5"/>
    <w:rsid w:val="005E2207"/>
    <w:rsid w:val="005E309B"/>
    <w:rsid w:val="005E36FD"/>
    <w:rsid w:val="005E4F45"/>
    <w:rsid w:val="005E50BC"/>
    <w:rsid w:val="005E5A0B"/>
    <w:rsid w:val="005E6255"/>
    <w:rsid w:val="005E7C1C"/>
    <w:rsid w:val="005F09D7"/>
    <w:rsid w:val="005F0AF1"/>
    <w:rsid w:val="005F0D5E"/>
    <w:rsid w:val="005F16E9"/>
    <w:rsid w:val="005F1D8D"/>
    <w:rsid w:val="005F1F45"/>
    <w:rsid w:val="005F2482"/>
    <w:rsid w:val="005F367B"/>
    <w:rsid w:val="005F49B9"/>
    <w:rsid w:val="005F6362"/>
    <w:rsid w:val="005F6556"/>
    <w:rsid w:val="005F72F5"/>
    <w:rsid w:val="005F7B07"/>
    <w:rsid w:val="00600846"/>
    <w:rsid w:val="006034A7"/>
    <w:rsid w:val="00603D68"/>
    <w:rsid w:val="0060472B"/>
    <w:rsid w:val="0060534B"/>
    <w:rsid w:val="00605827"/>
    <w:rsid w:val="00605F02"/>
    <w:rsid w:val="00605FFC"/>
    <w:rsid w:val="00606D2F"/>
    <w:rsid w:val="00606EC6"/>
    <w:rsid w:val="006077E8"/>
    <w:rsid w:val="00610DD2"/>
    <w:rsid w:val="00611432"/>
    <w:rsid w:val="006128AD"/>
    <w:rsid w:val="00612E73"/>
    <w:rsid w:val="0061304B"/>
    <w:rsid w:val="00613607"/>
    <w:rsid w:val="00613A41"/>
    <w:rsid w:val="00613F62"/>
    <w:rsid w:val="0061560C"/>
    <w:rsid w:val="00616E8D"/>
    <w:rsid w:val="006176F3"/>
    <w:rsid w:val="00617FE8"/>
    <w:rsid w:val="00620E21"/>
    <w:rsid w:val="00621CFA"/>
    <w:rsid w:val="006238B1"/>
    <w:rsid w:val="00624208"/>
    <w:rsid w:val="006244F9"/>
    <w:rsid w:val="00625895"/>
    <w:rsid w:val="00625D66"/>
    <w:rsid w:val="00626EDF"/>
    <w:rsid w:val="0062789C"/>
    <w:rsid w:val="0063040E"/>
    <w:rsid w:val="00630632"/>
    <w:rsid w:val="00630DCD"/>
    <w:rsid w:val="006312E2"/>
    <w:rsid w:val="006323D2"/>
    <w:rsid w:val="006326F1"/>
    <w:rsid w:val="00632E35"/>
    <w:rsid w:val="0063304C"/>
    <w:rsid w:val="006340F0"/>
    <w:rsid w:val="00634795"/>
    <w:rsid w:val="00634A74"/>
    <w:rsid w:val="0063643E"/>
    <w:rsid w:val="00636ED6"/>
    <w:rsid w:val="006376DC"/>
    <w:rsid w:val="006379C5"/>
    <w:rsid w:val="00637D3F"/>
    <w:rsid w:val="0064051F"/>
    <w:rsid w:val="006411C3"/>
    <w:rsid w:val="00641CCD"/>
    <w:rsid w:val="00642101"/>
    <w:rsid w:val="00642954"/>
    <w:rsid w:val="0064328A"/>
    <w:rsid w:val="00643EA1"/>
    <w:rsid w:val="006443D5"/>
    <w:rsid w:val="00644A60"/>
    <w:rsid w:val="00644FFE"/>
    <w:rsid w:val="00645087"/>
    <w:rsid w:val="00646050"/>
    <w:rsid w:val="0064629B"/>
    <w:rsid w:val="00646952"/>
    <w:rsid w:val="00646A5E"/>
    <w:rsid w:val="00647FF3"/>
    <w:rsid w:val="00650451"/>
    <w:rsid w:val="00650DA9"/>
    <w:rsid w:val="00651353"/>
    <w:rsid w:val="00651ABE"/>
    <w:rsid w:val="00653EC6"/>
    <w:rsid w:val="0065400A"/>
    <w:rsid w:val="0065437E"/>
    <w:rsid w:val="006544C3"/>
    <w:rsid w:val="0065451D"/>
    <w:rsid w:val="0065506D"/>
    <w:rsid w:val="006566BF"/>
    <w:rsid w:val="006567DF"/>
    <w:rsid w:val="00656A1D"/>
    <w:rsid w:val="006574C7"/>
    <w:rsid w:val="006579C3"/>
    <w:rsid w:val="0066177F"/>
    <w:rsid w:val="0066195A"/>
    <w:rsid w:val="00662F5D"/>
    <w:rsid w:val="006642B1"/>
    <w:rsid w:val="006642E9"/>
    <w:rsid w:val="00664BD9"/>
    <w:rsid w:val="00665743"/>
    <w:rsid w:val="0066633F"/>
    <w:rsid w:val="00667500"/>
    <w:rsid w:val="006679CB"/>
    <w:rsid w:val="006701D4"/>
    <w:rsid w:val="006713CA"/>
    <w:rsid w:val="006716F7"/>
    <w:rsid w:val="006724DA"/>
    <w:rsid w:val="00674024"/>
    <w:rsid w:val="006743A5"/>
    <w:rsid w:val="0067514C"/>
    <w:rsid w:val="00675967"/>
    <w:rsid w:val="00681C4E"/>
    <w:rsid w:val="00682012"/>
    <w:rsid w:val="006832A4"/>
    <w:rsid w:val="00683390"/>
    <w:rsid w:val="006840B8"/>
    <w:rsid w:val="00684761"/>
    <w:rsid w:val="006849CE"/>
    <w:rsid w:val="006853B2"/>
    <w:rsid w:val="00685460"/>
    <w:rsid w:val="00685B60"/>
    <w:rsid w:val="00685D15"/>
    <w:rsid w:val="00685FA1"/>
    <w:rsid w:val="006863D1"/>
    <w:rsid w:val="00687AEE"/>
    <w:rsid w:val="006912A4"/>
    <w:rsid w:val="006915DC"/>
    <w:rsid w:val="00692554"/>
    <w:rsid w:val="00693562"/>
    <w:rsid w:val="00693D8C"/>
    <w:rsid w:val="00693DC1"/>
    <w:rsid w:val="006949AC"/>
    <w:rsid w:val="006963EF"/>
    <w:rsid w:val="00696496"/>
    <w:rsid w:val="006966A7"/>
    <w:rsid w:val="00697466"/>
    <w:rsid w:val="006A0F58"/>
    <w:rsid w:val="006A1311"/>
    <w:rsid w:val="006A1F75"/>
    <w:rsid w:val="006A246E"/>
    <w:rsid w:val="006A31FA"/>
    <w:rsid w:val="006A3A6E"/>
    <w:rsid w:val="006A40E7"/>
    <w:rsid w:val="006A4AB4"/>
    <w:rsid w:val="006A5C8C"/>
    <w:rsid w:val="006A67D9"/>
    <w:rsid w:val="006A742C"/>
    <w:rsid w:val="006A7492"/>
    <w:rsid w:val="006A7648"/>
    <w:rsid w:val="006B2C99"/>
    <w:rsid w:val="006B3284"/>
    <w:rsid w:val="006B3ED0"/>
    <w:rsid w:val="006B410B"/>
    <w:rsid w:val="006B4D30"/>
    <w:rsid w:val="006B4EE2"/>
    <w:rsid w:val="006B53D1"/>
    <w:rsid w:val="006B5D55"/>
    <w:rsid w:val="006B6B97"/>
    <w:rsid w:val="006B7DC7"/>
    <w:rsid w:val="006C030A"/>
    <w:rsid w:val="006C0F94"/>
    <w:rsid w:val="006C1384"/>
    <w:rsid w:val="006C2844"/>
    <w:rsid w:val="006C37F5"/>
    <w:rsid w:val="006C3A65"/>
    <w:rsid w:val="006C5040"/>
    <w:rsid w:val="006C6908"/>
    <w:rsid w:val="006C6C0C"/>
    <w:rsid w:val="006C6D23"/>
    <w:rsid w:val="006C7F08"/>
    <w:rsid w:val="006D0D54"/>
    <w:rsid w:val="006D11F8"/>
    <w:rsid w:val="006D1684"/>
    <w:rsid w:val="006D16D4"/>
    <w:rsid w:val="006D231C"/>
    <w:rsid w:val="006D25B1"/>
    <w:rsid w:val="006D3876"/>
    <w:rsid w:val="006D3BBF"/>
    <w:rsid w:val="006D40ED"/>
    <w:rsid w:val="006D59FA"/>
    <w:rsid w:val="006D5D90"/>
    <w:rsid w:val="006D7355"/>
    <w:rsid w:val="006D7F95"/>
    <w:rsid w:val="006E029E"/>
    <w:rsid w:val="006E1FD7"/>
    <w:rsid w:val="006E2A25"/>
    <w:rsid w:val="006E2C58"/>
    <w:rsid w:val="006E2F66"/>
    <w:rsid w:val="006E3101"/>
    <w:rsid w:val="006E42B0"/>
    <w:rsid w:val="006E4ECC"/>
    <w:rsid w:val="006E5EC3"/>
    <w:rsid w:val="006F4328"/>
    <w:rsid w:val="006F510B"/>
    <w:rsid w:val="006F5F95"/>
    <w:rsid w:val="006F698A"/>
    <w:rsid w:val="006F7874"/>
    <w:rsid w:val="007005BF"/>
    <w:rsid w:val="00702EEB"/>
    <w:rsid w:val="00703369"/>
    <w:rsid w:val="007035A6"/>
    <w:rsid w:val="00703F37"/>
    <w:rsid w:val="007045C2"/>
    <w:rsid w:val="00704653"/>
    <w:rsid w:val="0070665D"/>
    <w:rsid w:val="00706F02"/>
    <w:rsid w:val="00707042"/>
    <w:rsid w:val="00707770"/>
    <w:rsid w:val="00707AA7"/>
    <w:rsid w:val="007119B8"/>
    <w:rsid w:val="00711CC1"/>
    <w:rsid w:val="00711DBF"/>
    <w:rsid w:val="00712B76"/>
    <w:rsid w:val="00712C4A"/>
    <w:rsid w:val="0071323C"/>
    <w:rsid w:val="00713A06"/>
    <w:rsid w:val="00714B5B"/>
    <w:rsid w:val="00715290"/>
    <w:rsid w:val="00715BB6"/>
    <w:rsid w:val="00715D0A"/>
    <w:rsid w:val="00716077"/>
    <w:rsid w:val="007161EB"/>
    <w:rsid w:val="0071675E"/>
    <w:rsid w:val="00720302"/>
    <w:rsid w:val="007207C2"/>
    <w:rsid w:val="00720AC1"/>
    <w:rsid w:val="007211F8"/>
    <w:rsid w:val="007215A9"/>
    <w:rsid w:val="00721FC9"/>
    <w:rsid w:val="00723217"/>
    <w:rsid w:val="007235B8"/>
    <w:rsid w:val="00723E65"/>
    <w:rsid w:val="0072421F"/>
    <w:rsid w:val="00724C0B"/>
    <w:rsid w:val="007255CD"/>
    <w:rsid w:val="007276BB"/>
    <w:rsid w:val="007276F5"/>
    <w:rsid w:val="0073096E"/>
    <w:rsid w:val="00732475"/>
    <w:rsid w:val="00733D55"/>
    <w:rsid w:val="00734451"/>
    <w:rsid w:val="00734DE4"/>
    <w:rsid w:val="007364C9"/>
    <w:rsid w:val="00736584"/>
    <w:rsid w:val="00736847"/>
    <w:rsid w:val="00736A6C"/>
    <w:rsid w:val="00737297"/>
    <w:rsid w:val="0073786F"/>
    <w:rsid w:val="00740282"/>
    <w:rsid w:val="007402D7"/>
    <w:rsid w:val="00740C01"/>
    <w:rsid w:val="00741C4B"/>
    <w:rsid w:val="00742744"/>
    <w:rsid w:val="0074283D"/>
    <w:rsid w:val="007442DC"/>
    <w:rsid w:val="00745921"/>
    <w:rsid w:val="00745DC9"/>
    <w:rsid w:val="00746D80"/>
    <w:rsid w:val="00746DA8"/>
    <w:rsid w:val="00747718"/>
    <w:rsid w:val="007501B6"/>
    <w:rsid w:val="00750DFF"/>
    <w:rsid w:val="00753240"/>
    <w:rsid w:val="00753677"/>
    <w:rsid w:val="007542A3"/>
    <w:rsid w:val="00755C18"/>
    <w:rsid w:val="00755D73"/>
    <w:rsid w:val="007560E4"/>
    <w:rsid w:val="00756CEE"/>
    <w:rsid w:val="00757250"/>
    <w:rsid w:val="00757A60"/>
    <w:rsid w:val="00757FBB"/>
    <w:rsid w:val="007602C6"/>
    <w:rsid w:val="0076030B"/>
    <w:rsid w:val="00760BD9"/>
    <w:rsid w:val="00760F70"/>
    <w:rsid w:val="00761A91"/>
    <w:rsid w:val="00763970"/>
    <w:rsid w:val="007639C6"/>
    <w:rsid w:val="0076445F"/>
    <w:rsid w:val="00764A13"/>
    <w:rsid w:val="0076509C"/>
    <w:rsid w:val="007655E3"/>
    <w:rsid w:val="00765CB9"/>
    <w:rsid w:val="007665B7"/>
    <w:rsid w:val="00766BAF"/>
    <w:rsid w:val="00767833"/>
    <w:rsid w:val="007678BF"/>
    <w:rsid w:val="00770871"/>
    <w:rsid w:val="007727AE"/>
    <w:rsid w:val="007734D9"/>
    <w:rsid w:val="00773B13"/>
    <w:rsid w:val="00773DCB"/>
    <w:rsid w:val="00774249"/>
    <w:rsid w:val="00775CA8"/>
    <w:rsid w:val="00777EF1"/>
    <w:rsid w:val="007804A6"/>
    <w:rsid w:val="00780F5E"/>
    <w:rsid w:val="00781D58"/>
    <w:rsid w:val="00782747"/>
    <w:rsid w:val="007837D9"/>
    <w:rsid w:val="007838E1"/>
    <w:rsid w:val="007840C4"/>
    <w:rsid w:val="00784539"/>
    <w:rsid w:val="007846E8"/>
    <w:rsid w:val="00784E1F"/>
    <w:rsid w:val="00787793"/>
    <w:rsid w:val="00790C99"/>
    <w:rsid w:val="00791194"/>
    <w:rsid w:val="00792392"/>
    <w:rsid w:val="00792EDF"/>
    <w:rsid w:val="0079320F"/>
    <w:rsid w:val="00793B61"/>
    <w:rsid w:val="007940D1"/>
    <w:rsid w:val="00794877"/>
    <w:rsid w:val="007948C3"/>
    <w:rsid w:val="00794FF5"/>
    <w:rsid w:val="007A09A8"/>
    <w:rsid w:val="007A0AE9"/>
    <w:rsid w:val="007A1625"/>
    <w:rsid w:val="007A1CAB"/>
    <w:rsid w:val="007A2E26"/>
    <w:rsid w:val="007A3597"/>
    <w:rsid w:val="007A3772"/>
    <w:rsid w:val="007A3C3D"/>
    <w:rsid w:val="007A6144"/>
    <w:rsid w:val="007A7F6D"/>
    <w:rsid w:val="007B0764"/>
    <w:rsid w:val="007B0CA9"/>
    <w:rsid w:val="007B0D02"/>
    <w:rsid w:val="007B1061"/>
    <w:rsid w:val="007B18B2"/>
    <w:rsid w:val="007B1F6C"/>
    <w:rsid w:val="007B24CD"/>
    <w:rsid w:val="007B328F"/>
    <w:rsid w:val="007B358E"/>
    <w:rsid w:val="007B5030"/>
    <w:rsid w:val="007B534D"/>
    <w:rsid w:val="007B5CFA"/>
    <w:rsid w:val="007B7711"/>
    <w:rsid w:val="007C0023"/>
    <w:rsid w:val="007C102F"/>
    <w:rsid w:val="007C2020"/>
    <w:rsid w:val="007C2717"/>
    <w:rsid w:val="007C2E09"/>
    <w:rsid w:val="007C2E63"/>
    <w:rsid w:val="007C3660"/>
    <w:rsid w:val="007C3D6C"/>
    <w:rsid w:val="007C637F"/>
    <w:rsid w:val="007C63CC"/>
    <w:rsid w:val="007C63DA"/>
    <w:rsid w:val="007C6874"/>
    <w:rsid w:val="007C6E03"/>
    <w:rsid w:val="007C6E7A"/>
    <w:rsid w:val="007C70AE"/>
    <w:rsid w:val="007C7533"/>
    <w:rsid w:val="007C7D10"/>
    <w:rsid w:val="007D0FA2"/>
    <w:rsid w:val="007D1459"/>
    <w:rsid w:val="007D18E5"/>
    <w:rsid w:val="007D36FE"/>
    <w:rsid w:val="007D39C8"/>
    <w:rsid w:val="007D3D0A"/>
    <w:rsid w:val="007D4546"/>
    <w:rsid w:val="007D45ED"/>
    <w:rsid w:val="007D4896"/>
    <w:rsid w:val="007D5C01"/>
    <w:rsid w:val="007D6285"/>
    <w:rsid w:val="007D7477"/>
    <w:rsid w:val="007E0F7E"/>
    <w:rsid w:val="007E39FD"/>
    <w:rsid w:val="007E3AB6"/>
    <w:rsid w:val="007E43EA"/>
    <w:rsid w:val="007E5087"/>
    <w:rsid w:val="007E5E6A"/>
    <w:rsid w:val="007F0338"/>
    <w:rsid w:val="007F092A"/>
    <w:rsid w:val="007F0958"/>
    <w:rsid w:val="007F1D4E"/>
    <w:rsid w:val="007F2C97"/>
    <w:rsid w:val="007F3BD8"/>
    <w:rsid w:val="007F5A1C"/>
    <w:rsid w:val="007F6807"/>
    <w:rsid w:val="00800566"/>
    <w:rsid w:val="00800629"/>
    <w:rsid w:val="00800F3A"/>
    <w:rsid w:val="00800FEE"/>
    <w:rsid w:val="008013B3"/>
    <w:rsid w:val="00802054"/>
    <w:rsid w:val="008026DC"/>
    <w:rsid w:val="00802D4D"/>
    <w:rsid w:val="00804072"/>
    <w:rsid w:val="00804422"/>
    <w:rsid w:val="00804613"/>
    <w:rsid w:val="00804CB1"/>
    <w:rsid w:val="00805FE7"/>
    <w:rsid w:val="00810513"/>
    <w:rsid w:val="00811F35"/>
    <w:rsid w:val="00812A90"/>
    <w:rsid w:val="00812E51"/>
    <w:rsid w:val="00813C97"/>
    <w:rsid w:val="00815E4A"/>
    <w:rsid w:val="00816A1A"/>
    <w:rsid w:val="00816CEC"/>
    <w:rsid w:val="00820EC9"/>
    <w:rsid w:val="0082295C"/>
    <w:rsid w:val="00822A26"/>
    <w:rsid w:val="00823E48"/>
    <w:rsid w:val="00825105"/>
    <w:rsid w:val="00826110"/>
    <w:rsid w:val="008264BD"/>
    <w:rsid w:val="008266B6"/>
    <w:rsid w:val="008272E2"/>
    <w:rsid w:val="00831B9A"/>
    <w:rsid w:val="00832E6C"/>
    <w:rsid w:val="00832FBA"/>
    <w:rsid w:val="0083462F"/>
    <w:rsid w:val="00834CC7"/>
    <w:rsid w:val="00835DD3"/>
    <w:rsid w:val="00837805"/>
    <w:rsid w:val="00837BE6"/>
    <w:rsid w:val="00837F6B"/>
    <w:rsid w:val="008404A4"/>
    <w:rsid w:val="0084057A"/>
    <w:rsid w:val="008408BD"/>
    <w:rsid w:val="008420F5"/>
    <w:rsid w:val="00842339"/>
    <w:rsid w:val="008426DB"/>
    <w:rsid w:val="00843AC0"/>
    <w:rsid w:val="00844448"/>
    <w:rsid w:val="008445FC"/>
    <w:rsid w:val="00844EA1"/>
    <w:rsid w:val="00846B52"/>
    <w:rsid w:val="008477C3"/>
    <w:rsid w:val="008500BF"/>
    <w:rsid w:val="0085248C"/>
    <w:rsid w:val="008525D5"/>
    <w:rsid w:val="00852D49"/>
    <w:rsid w:val="00853822"/>
    <w:rsid w:val="0085405D"/>
    <w:rsid w:val="008541AC"/>
    <w:rsid w:val="00855139"/>
    <w:rsid w:val="00855297"/>
    <w:rsid w:val="008563C5"/>
    <w:rsid w:val="0085777E"/>
    <w:rsid w:val="00857941"/>
    <w:rsid w:val="00857B8E"/>
    <w:rsid w:val="00860613"/>
    <w:rsid w:val="008606E3"/>
    <w:rsid w:val="00860A3B"/>
    <w:rsid w:val="008611F1"/>
    <w:rsid w:val="008617B4"/>
    <w:rsid w:val="008618D2"/>
    <w:rsid w:val="008633ED"/>
    <w:rsid w:val="00863D8B"/>
    <w:rsid w:val="00863FF4"/>
    <w:rsid w:val="00864331"/>
    <w:rsid w:val="00864ABA"/>
    <w:rsid w:val="008651B0"/>
    <w:rsid w:val="008669EA"/>
    <w:rsid w:val="00866AC1"/>
    <w:rsid w:val="008674F5"/>
    <w:rsid w:val="00870416"/>
    <w:rsid w:val="008706AE"/>
    <w:rsid w:val="008710AC"/>
    <w:rsid w:val="00872403"/>
    <w:rsid w:val="00872D94"/>
    <w:rsid w:val="00872E26"/>
    <w:rsid w:val="0087581D"/>
    <w:rsid w:val="00875A93"/>
    <w:rsid w:val="00875D59"/>
    <w:rsid w:val="00875EB5"/>
    <w:rsid w:val="0087709D"/>
    <w:rsid w:val="00877520"/>
    <w:rsid w:val="0087779D"/>
    <w:rsid w:val="00880079"/>
    <w:rsid w:val="00880DCA"/>
    <w:rsid w:val="008823B7"/>
    <w:rsid w:val="0088366A"/>
    <w:rsid w:val="0088366E"/>
    <w:rsid w:val="00883CE7"/>
    <w:rsid w:val="00883D7A"/>
    <w:rsid w:val="00884611"/>
    <w:rsid w:val="00884753"/>
    <w:rsid w:val="0088525C"/>
    <w:rsid w:val="008855C4"/>
    <w:rsid w:val="00886BA9"/>
    <w:rsid w:val="00887268"/>
    <w:rsid w:val="0089089B"/>
    <w:rsid w:val="00891307"/>
    <w:rsid w:val="008917CB"/>
    <w:rsid w:val="00891A26"/>
    <w:rsid w:val="00895429"/>
    <w:rsid w:val="00895DE4"/>
    <w:rsid w:val="0089633D"/>
    <w:rsid w:val="00896510"/>
    <w:rsid w:val="008972AB"/>
    <w:rsid w:val="00897B45"/>
    <w:rsid w:val="00897F5E"/>
    <w:rsid w:val="008A0BC6"/>
    <w:rsid w:val="008A0EDD"/>
    <w:rsid w:val="008A249E"/>
    <w:rsid w:val="008A2E27"/>
    <w:rsid w:val="008A41EF"/>
    <w:rsid w:val="008A4523"/>
    <w:rsid w:val="008A484A"/>
    <w:rsid w:val="008A48F6"/>
    <w:rsid w:val="008A63CB"/>
    <w:rsid w:val="008A650D"/>
    <w:rsid w:val="008A6775"/>
    <w:rsid w:val="008A6CCB"/>
    <w:rsid w:val="008A6D8A"/>
    <w:rsid w:val="008A78C2"/>
    <w:rsid w:val="008B0656"/>
    <w:rsid w:val="008B1B9F"/>
    <w:rsid w:val="008B21C0"/>
    <w:rsid w:val="008B2C01"/>
    <w:rsid w:val="008B2CC1"/>
    <w:rsid w:val="008B2D1A"/>
    <w:rsid w:val="008B31DC"/>
    <w:rsid w:val="008B331E"/>
    <w:rsid w:val="008B3A80"/>
    <w:rsid w:val="008B5762"/>
    <w:rsid w:val="008B60B2"/>
    <w:rsid w:val="008B62D2"/>
    <w:rsid w:val="008B63EA"/>
    <w:rsid w:val="008B6A56"/>
    <w:rsid w:val="008B77D3"/>
    <w:rsid w:val="008C025D"/>
    <w:rsid w:val="008C049D"/>
    <w:rsid w:val="008C3699"/>
    <w:rsid w:val="008C3C74"/>
    <w:rsid w:val="008C40D1"/>
    <w:rsid w:val="008C48C5"/>
    <w:rsid w:val="008C5891"/>
    <w:rsid w:val="008C58DE"/>
    <w:rsid w:val="008C5A87"/>
    <w:rsid w:val="008C5D87"/>
    <w:rsid w:val="008C5E1B"/>
    <w:rsid w:val="008C7528"/>
    <w:rsid w:val="008D04BD"/>
    <w:rsid w:val="008D1109"/>
    <w:rsid w:val="008D15A6"/>
    <w:rsid w:val="008D2A96"/>
    <w:rsid w:val="008D536B"/>
    <w:rsid w:val="008D583A"/>
    <w:rsid w:val="008D5F2E"/>
    <w:rsid w:val="008D7018"/>
    <w:rsid w:val="008D7976"/>
    <w:rsid w:val="008D7CE4"/>
    <w:rsid w:val="008E0317"/>
    <w:rsid w:val="008E163E"/>
    <w:rsid w:val="008E1BBB"/>
    <w:rsid w:val="008E220F"/>
    <w:rsid w:val="008E3175"/>
    <w:rsid w:val="008E403E"/>
    <w:rsid w:val="008E47AC"/>
    <w:rsid w:val="008E4A19"/>
    <w:rsid w:val="008E4CF8"/>
    <w:rsid w:val="008E4DC2"/>
    <w:rsid w:val="008E4E00"/>
    <w:rsid w:val="008E5080"/>
    <w:rsid w:val="008E5B53"/>
    <w:rsid w:val="008E63F1"/>
    <w:rsid w:val="008E6654"/>
    <w:rsid w:val="008E6A21"/>
    <w:rsid w:val="008E7545"/>
    <w:rsid w:val="008F00C7"/>
    <w:rsid w:val="008F022A"/>
    <w:rsid w:val="008F1A97"/>
    <w:rsid w:val="008F1FF6"/>
    <w:rsid w:val="008F2997"/>
    <w:rsid w:val="008F30C3"/>
    <w:rsid w:val="008F31DC"/>
    <w:rsid w:val="008F3FD1"/>
    <w:rsid w:val="008F53BF"/>
    <w:rsid w:val="008F574E"/>
    <w:rsid w:val="008F6654"/>
    <w:rsid w:val="008F6A5E"/>
    <w:rsid w:val="008F7C71"/>
    <w:rsid w:val="008F7F56"/>
    <w:rsid w:val="009007F3"/>
    <w:rsid w:val="00901F46"/>
    <w:rsid w:val="00902A00"/>
    <w:rsid w:val="00902D59"/>
    <w:rsid w:val="00902D7C"/>
    <w:rsid w:val="009036CE"/>
    <w:rsid w:val="00903BD3"/>
    <w:rsid w:val="00904020"/>
    <w:rsid w:val="00905620"/>
    <w:rsid w:val="00906771"/>
    <w:rsid w:val="00906F3A"/>
    <w:rsid w:val="00907211"/>
    <w:rsid w:val="0090731E"/>
    <w:rsid w:val="00907800"/>
    <w:rsid w:val="00907CC6"/>
    <w:rsid w:val="00907F75"/>
    <w:rsid w:val="0091043A"/>
    <w:rsid w:val="009109E7"/>
    <w:rsid w:val="00911BCF"/>
    <w:rsid w:val="00912585"/>
    <w:rsid w:val="00913016"/>
    <w:rsid w:val="009130BD"/>
    <w:rsid w:val="009134AD"/>
    <w:rsid w:val="00913D01"/>
    <w:rsid w:val="0091426B"/>
    <w:rsid w:val="009201EB"/>
    <w:rsid w:val="009211B9"/>
    <w:rsid w:val="00921861"/>
    <w:rsid w:val="00921EE3"/>
    <w:rsid w:val="00922937"/>
    <w:rsid w:val="00924492"/>
    <w:rsid w:val="00924AF6"/>
    <w:rsid w:val="00926D8F"/>
    <w:rsid w:val="009271B8"/>
    <w:rsid w:val="00927B22"/>
    <w:rsid w:val="00930A51"/>
    <w:rsid w:val="00932A3C"/>
    <w:rsid w:val="00932F1F"/>
    <w:rsid w:val="0093362E"/>
    <w:rsid w:val="0093486D"/>
    <w:rsid w:val="009354F4"/>
    <w:rsid w:val="00941520"/>
    <w:rsid w:val="009416F0"/>
    <w:rsid w:val="00941AC0"/>
    <w:rsid w:val="00941AF3"/>
    <w:rsid w:val="00942B0C"/>
    <w:rsid w:val="00942FE3"/>
    <w:rsid w:val="00943F05"/>
    <w:rsid w:val="00943F15"/>
    <w:rsid w:val="00944B17"/>
    <w:rsid w:val="009451A5"/>
    <w:rsid w:val="00945345"/>
    <w:rsid w:val="0094569D"/>
    <w:rsid w:val="00945981"/>
    <w:rsid w:val="00945A6C"/>
    <w:rsid w:val="00946DE0"/>
    <w:rsid w:val="00947B1D"/>
    <w:rsid w:val="00950331"/>
    <w:rsid w:val="00950C2F"/>
    <w:rsid w:val="00952087"/>
    <w:rsid w:val="00952D27"/>
    <w:rsid w:val="00953A9F"/>
    <w:rsid w:val="00953D84"/>
    <w:rsid w:val="00954D92"/>
    <w:rsid w:val="00955559"/>
    <w:rsid w:val="009556FD"/>
    <w:rsid w:val="00956E73"/>
    <w:rsid w:val="00957019"/>
    <w:rsid w:val="0095706E"/>
    <w:rsid w:val="00957C1A"/>
    <w:rsid w:val="00957E13"/>
    <w:rsid w:val="00957F9F"/>
    <w:rsid w:val="00961A63"/>
    <w:rsid w:val="0096234C"/>
    <w:rsid w:val="00965C2A"/>
    <w:rsid w:val="00966228"/>
    <w:rsid w:val="00966A22"/>
    <w:rsid w:val="0096722F"/>
    <w:rsid w:val="00967BF6"/>
    <w:rsid w:val="00970C94"/>
    <w:rsid w:val="00971FA2"/>
    <w:rsid w:val="0097240C"/>
    <w:rsid w:val="00973D2E"/>
    <w:rsid w:val="009749B2"/>
    <w:rsid w:val="0097646F"/>
    <w:rsid w:val="00976DA5"/>
    <w:rsid w:val="00976DBD"/>
    <w:rsid w:val="00977B7F"/>
    <w:rsid w:val="00977D01"/>
    <w:rsid w:val="00977FFA"/>
    <w:rsid w:val="009805F7"/>
    <w:rsid w:val="009807F0"/>
    <w:rsid w:val="00980815"/>
    <w:rsid w:val="00980843"/>
    <w:rsid w:val="009808B7"/>
    <w:rsid w:val="00980F83"/>
    <w:rsid w:val="00981611"/>
    <w:rsid w:val="00981D0F"/>
    <w:rsid w:val="00981FAC"/>
    <w:rsid w:val="00982384"/>
    <w:rsid w:val="009829D7"/>
    <w:rsid w:val="009834DE"/>
    <w:rsid w:val="009839D1"/>
    <w:rsid w:val="009839E2"/>
    <w:rsid w:val="00984151"/>
    <w:rsid w:val="009841D0"/>
    <w:rsid w:val="00984A6D"/>
    <w:rsid w:val="00985570"/>
    <w:rsid w:val="00985F3E"/>
    <w:rsid w:val="00986DD5"/>
    <w:rsid w:val="00987DE5"/>
    <w:rsid w:val="009913DC"/>
    <w:rsid w:val="009913EC"/>
    <w:rsid w:val="009923A2"/>
    <w:rsid w:val="00992CA4"/>
    <w:rsid w:val="00994C75"/>
    <w:rsid w:val="00995550"/>
    <w:rsid w:val="00995810"/>
    <w:rsid w:val="00995C4E"/>
    <w:rsid w:val="009960A7"/>
    <w:rsid w:val="0099722F"/>
    <w:rsid w:val="009A217A"/>
    <w:rsid w:val="009A28B2"/>
    <w:rsid w:val="009A2C6A"/>
    <w:rsid w:val="009A3CEF"/>
    <w:rsid w:val="009A4BC9"/>
    <w:rsid w:val="009A526F"/>
    <w:rsid w:val="009A57BE"/>
    <w:rsid w:val="009A5C3D"/>
    <w:rsid w:val="009A6868"/>
    <w:rsid w:val="009A6E53"/>
    <w:rsid w:val="009B04F9"/>
    <w:rsid w:val="009B0B15"/>
    <w:rsid w:val="009B1C45"/>
    <w:rsid w:val="009B362B"/>
    <w:rsid w:val="009B394B"/>
    <w:rsid w:val="009B434A"/>
    <w:rsid w:val="009B452E"/>
    <w:rsid w:val="009B62CC"/>
    <w:rsid w:val="009B635C"/>
    <w:rsid w:val="009B73C8"/>
    <w:rsid w:val="009B74DA"/>
    <w:rsid w:val="009B77F6"/>
    <w:rsid w:val="009C0BF3"/>
    <w:rsid w:val="009C0ED1"/>
    <w:rsid w:val="009C0F42"/>
    <w:rsid w:val="009C44DE"/>
    <w:rsid w:val="009C4746"/>
    <w:rsid w:val="009C6FA1"/>
    <w:rsid w:val="009C6FFD"/>
    <w:rsid w:val="009C707B"/>
    <w:rsid w:val="009C7361"/>
    <w:rsid w:val="009D04CA"/>
    <w:rsid w:val="009D0FD5"/>
    <w:rsid w:val="009D25A7"/>
    <w:rsid w:val="009D311C"/>
    <w:rsid w:val="009E0035"/>
    <w:rsid w:val="009E0A28"/>
    <w:rsid w:val="009E0D8E"/>
    <w:rsid w:val="009E1452"/>
    <w:rsid w:val="009E27C1"/>
    <w:rsid w:val="009E28DE"/>
    <w:rsid w:val="009E3F6F"/>
    <w:rsid w:val="009E4DE7"/>
    <w:rsid w:val="009E52E6"/>
    <w:rsid w:val="009E5445"/>
    <w:rsid w:val="009E61F7"/>
    <w:rsid w:val="009E6936"/>
    <w:rsid w:val="009E7034"/>
    <w:rsid w:val="009E7BEA"/>
    <w:rsid w:val="009F1041"/>
    <w:rsid w:val="009F1C58"/>
    <w:rsid w:val="009F2300"/>
    <w:rsid w:val="009F236A"/>
    <w:rsid w:val="009F245A"/>
    <w:rsid w:val="009F295E"/>
    <w:rsid w:val="009F29FF"/>
    <w:rsid w:val="009F33C8"/>
    <w:rsid w:val="009F499F"/>
    <w:rsid w:val="009F49B7"/>
    <w:rsid w:val="009F5052"/>
    <w:rsid w:val="009F5AA6"/>
    <w:rsid w:val="009F6C81"/>
    <w:rsid w:val="009F7500"/>
    <w:rsid w:val="009F77C3"/>
    <w:rsid w:val="009F7B10"/>
    <w:rsid w:val="00A00720"/>
    <w:rsid w:val="00A0087A"/>
    <w:rsid w:val="00A00D2C"/>
    <w:rsid w:val="00A00DE4"/>
    <w:rsid w:val="00A012E2"/>
    <w:rsid w:val="00A01C6E"/>
    <w:rsid w:val="00A028EB"/>
    <w:rsid w:val="00A0358F"/>
    <w:rsid w:val="00A04D1F"/>
    <w:rsid w:val="00A052A9"/>
    <w:rsid w:val="00A05C4D"/>
    <w:rsid w:val="00A118EB"/>
    <w:rsid w:val="00A12217"/>
    <w:rsid w:val="00A122E9"/>
    <w:rsid w:val="00A125BA"/>
    <w:rsid w:val="00A1353F"/>
    <w:rsid w:val="00A140CF"/>
    <w:rsid w:val="00A15803"/>
    <w:rsid w:val="00A16C1F"/>
    <w:rsid w:val="00A16F77"/>
    <w:rsid w:val="00A176FE"/>
    <w:rsid w:val="00A2065D"/>
    <w:rsid w:val="00A20906"/>
    <w:rsid w:val="00A2103B"/>
    <w:rsid w:val="00A2196C"/>
    <w:rsid w:val="00A21E02"/>
    <w:rsid w:val="00A21E9A"/>
    <w:rsid w:val="00A2226F"/>
    <w:rsid w:val="00A22295"/>
    <w:rsid w:val="00A26658"/>
    <w:rsid w:val="00A273D9"/>
    <w:rsid w:val="00A3049C"/>
    <w:rsid w:val="00A3111F"/>
    <w:rsid w:val="00A323A5"/>
    <w:rsid w:val="00A32536"/>
    <w:rsid w:val="00A327A2"/>
    <w:rsid w:val="00A33915"/>
    <w:rsid w:val="00A33C4F"/>
    <w:rsid w:val="00A33E8D"/>
    <w:rsid w:val="00A343B6"/>
    <w:rsid w:val="00A34A5B"/>
    <w:rsid w:val="00A34C4B"/>
    <w:rsid w:val="00A350B5"/>
    <w:rsid w:val="00A35980"/>
    <w:rsid w:val="00A364AA"/>
    <w:rsid w:val="00A369BB"/>
    <w:rsid w:val="00A37BD9"/>
    <w:rsid w:val="00A40C9A"/>
    <w:rsid w:val="00A40CF8"/>
    <w:rsid w:val="00A412AE"/>
    <w:rsid w:val="00A41A21"/>
    <w:rsid w:val="00A42DAF"/>
    <w:rsid w:val="00A43E91"/>
    <w:rsid w:val="00A44135"/>
    <w:rsid w:val="00A45BD8"/>
    <w:rsid w:val="00A45FDE"/>
    <w:rsid w:val="00A46359"/>
    <w:rsid w:val="00A470F6"/>
    <w:rsid w:val="00A47949"/>
    <w:rsid w:val="00A47D82"/>
    <w:rsid w:val="00A5151A"/>
    <w:rsid w:val="00A52216"/>
    <w:rsid w:val="00A5221D"/>
    <w:rsid w:val="00A52537"/>
    <w:rsid w:val="00A525D7"/>
    <w:rsid w:val="00A52F05"/>
    <w:rsid w:val="00A53220"/>
    <w:rsid w:val="00A54E0A"/>
    <w:rsid w:val="00A55013"/>
    <w:rsid w:val="00A55C30"/>
    <w:rsid w:val="00A56502"/>
    <w:rsid w:val="00A5663C"/>
    <w:rsid w:val="00A616B9"/>
    <w:rsid w:val="00A61BC2"/>
    <w:rsid w:val="00A62008"/>
    <w:rsid w:val="00A6390C"/>
    <w:rsid w:val="00A63C02"/>
    <w:rsid w:val="00A644CC"/>
    <w:rsid w:val="00A64A85"/>
    <w:rsid w:val="00A64AEB"/>
    <w:rsid w:val="00A64C8D"/>
    <w:rsid w:val="00A64FC8"/>
    <w:rsid w:val="00A66712"/>
    <w:rsid w:val="00A66BF6"/>
    <w:rsid w:val="00A66E25"/>
    <w:rsid w:val="00A670CB"/>
    <w:rsid w:val="00A701A4"/>
    <w:rsid w:val="00A707B8"/>
    <w:rsid w:val="00A71DC0"/>
    <w:rsid w:val="00A72399"/>
    <w:rsid w:val="00A72449"/>
    <w:rsid w:val="00A72643"/>
    <w:rsid w:val="00A72A0B"/>
    <w:rsid w:val="00A72DAF"/>
    <w:rsid w:val="00A734EA"/>
    <w:rsid w:val="00A73732"/>
    <w:rsid w:val="00A73C67"/>
    <w:rsid w:val="00A73C71"/>
    <w:rsid w:val="00A75B05"/>
    <w:rsid w:val="00A7608F"/>
    <w:rsid w:val="00A76304"/>
    <w:rsid w:val="00A77359"/>
    <w:rsid w:val="00A80599"/>
    <w:rsid w:val="00A81EB5"/>
    <w:rsid w:val="00A82082"/>
    <w:rsid w:val="00A8283D"/>
    <w:rsid w:val="00A84E65"/>
    <w:rsid w:val="00A85324"/>
    <w:rsid w:val="00A85834"/>
    <w:rsid w:val="00A861C2"/>
    <w:rsid w:val="00A90FDC"/>
    <w:rsid w:val="00A91440"/>
    <w:rsid w:val="00A91CFF"/>
    <w:rsid w:val="00A92E22"/>
    <w:rsid w:val="00A92F58"/>
    <w:rsid w:val="00A9418D"/>
    <w:rsid w:val="00A96418"/>
    <w:rsid w:val="00A9699F"/>
    <w:rsid w:val="00A9780C"/>
    <w:rsid w:val="00AA0792"/>
    <w:rsid w:val="00AA0B90"/>
    <w:rsid w:val="00AA20EC"/>
    <w:rsid w:val="00AA4ECA"/>
    <w:rsid w:val="00AA53F3"/>
    <w:rsid w:val="00AA5EF2"/>
    <w:rsid w:val="00AA61D6"/>
    <w:rsid w:val="00AA6388"/>
    <w:rsid w:val="00AA6584"/>
    <w:rsid w:val="00AA6773"/>
    <w:rsid w:val="00AA6E5D"/>
    <w:rsid w:val="00AA7185"/>
    <w:rsid w:val="00AA75C2"/>
    <w:rsid w:val="00AA7F45"/>
    <w:rsid w:val="00AB049F"/>
    <w:rsid w:val="00AB1310"/>
    <w:rsid w:val="00AB15D6"/>
    <w:rsid w:val="00AB1BB7"/>
    <w:rsid w:val="00AB2194"/>
    <w:rsid w:val="00AB253D"/>
    <w:rsid w:val="00AB32D1"/>
    <w:rsid w:val="00AB41E6"/>
    <w:rsid w:val="00AB50FC"/>
    <w:rsid w:val="00AB5283"/>
    <w:rsid w:val="00AB6DAB"/>
    <w:rsid w:val="00AB70B2"/>
    <w:rsid w:val="00AB70B4"/>
    <w:rsid w:val="00AB7521"/>
    <w:rsid w:val="00AB7FF2"/>
    <w:rsid w:val="00AC0B85"/>
    <w:rsid w:val="00AC181B"/>
    <w:rsid w:val="00AC205C"/>
    <w:rsid w:val="00AC3C0A"/>
    <w:rsid w:val="00AC3DB2"/>
    <w:rsid w:val="00AC4361"/>
    <w:rsid w:val="00AC4900"/>
    <w:rsid w:val="00AC4A2A"/>
    <w:rsid w:val="00AC62A1"/>
    <w:rsid w:val="00AC76B1"/>
    <w:rsid w:val="00AC7BFF"/>
    <w:rsid w:val="00AD1550"/>
    <w:rsid w:val="00AD15F4"/>
    <w:rsid w:val="00AD2600"/>
    <w:rsid w:val="00AD33B1"/>
    <w:rsid w:val="00AD3F71"/>
    <w:rsid w:val="00AD47E8"/>
    <w:rsid w:val="00AD62C1"/>
    <w:rsid w:val="00AD6E1E"/>
    <w:rsid w:val="00AD7038"/>
    <w:rsid w:val="00AD7115"/>
    <w:rsid w:val="00AD72CF"/>
    <w:rsid w:val="00AD736F"/>
    <w:rsid w:val="00AD73D5"/>
    <w:rsid w:val="00AE07F9"/>
    <w:rsid w:val="00AE09CE"/>
    <w:rsid w:val="00AE164A"/>
    <w:rsid w:val="00AE1A69"/>
    <w:rsid w:val="00AE1C7E"/>
    <w:rsid w:val="00AE262F"/>
    <w:rsid w:val="00AE2D6C"/>
    <w:rsid w:val="00AE49C5"/>
    <w:rsid w:val="00AE5ABB"/>
    <w:rsid w:val="00AF0B67"/>
    <w:rsid w:val="00AF0E74"/>
    <w:rsid w:val="00AF1CC6"/>
    <w:rsid w:val="00AF22B5"/>
    <w:rsid w:val="00AF2A9F"/>
    <w:rsid w:val="00AF3406"/>
    <w:rsid w:val="00AF37BB"/>
    <w:rsid w:val="00AF388D"/>
    <w:rsid w:val="00AF445F"/>
    <w:rsid w:val="00AF4E14"/>
    <w:rsid w:val="00AF5776"/>
    <w:rsid w:val="00AF59A7"/>
    <w:rsid w:val="00AF5A4C"/>
    <w:rsid w:val="00AF64D7"/>
    <w:rsid w:val="00B000A4"/>
    <w:rsid w:val="00B00DD7"/>
    <w:rsid w:val="00B04ABB"/>
    <w:rsid w:val="00B04CEE"/>
    <w:rsid w:val="00B05678"/>
    <w:rsid w:val="00B05A69"/>
    <w:rsid w:val="00B06891"/>
    <w:rsid w:val="00B07B68"/>
    <w:rsid w:val="00B1018D"/>
    <w:rsid w:val="00B101B6"/>
    <w:rsid w:val="00B10776"/>
    <w:rsid w:val="00B10DFA"/>
    <w:rsid w:val="00B122FA"/>
    <w:rsid w:val="00B126D6"/>
    <w:rsid w:val="00B12839"/>
    <w:rsid w:val="00B134A9"/>
    <w:rsid w:val="00B13710"/>
    <w:rsid w:val="00B13A04"/>
    <w:rsid w:val="00B14118"/>
    <w:rsid w:val="00B14839"/>
    <w:rsid w:val="00B14CD3"/>
    <w:rsid w:val="00B150AB"/>
    <w:rsid w:val="00B154C0"/>
    <w:rsid w:val="00B1590A"/>
    <w:rsid w:val="00B1597B"/>
    <w:rsid w:val="00B1674F"/>
    <w:rsid w:val="00B1744B"/>
    <w:rsid w:val="00B2130A"/>
    <w:rsid w:val="00B2133B"/>
    <w:rsid w:val="00B21A95"/>
    <w:rsid w:val="00B22456"/>
    <w:rsid w:val="00B22C49"/>
    <w:rsid w:val="00B22C92"/>
    <w:rsid w:val="00B230D4"/>
    <w:rsid w:val="00B238E8"/>
    <w:rsid w:val="00B23AF5"/>
    <w:rsid w:val="00B2400D"/>
    <w:rsid w:val="00B246C5"/>
    <w:rsid w:val="00B2518F"/>
    <w:rsid w:val="00B256F1"/>
    <w:rsid w:val="00B26191"/>
    <w:rsid w:val="00B30BD5"/>
    <w:rsid w:val="00B321B2"/>
    <w:rsid w:val="00B32D18"/>
    <w:rsid w:val="00B33505"/>
    <w:rsid w:val="00B338A8"/>
    <w:rsid w:val="00B33D19"/>
    <w:rsid w:val="00B3405A"/>
    <w:rsid w:val="00B349F2"/>
    <w:rsid w:val="00B34A3F"/>
    <w:rsid w:val="00B3587A"/>
    <w:rsid w:val="00B35E9A"/>
    <w:rsid w:val="00B364D2"/>
    <w:rsid w:val="00B374B7"/>
    <w:rsid w:val="00B40904"/>
    <w:rsid w:val="00B40A89"/>
    <w:rsid w:val="00B41D13"/>
    <w:rsid w:val="00B42407"/>
    <w:rsid w:val="00B427AB"/>
    <w:rsid w:val="00B43716"/>
    <w:rsid w:val="00B45F13"/>
    <w:rsid w:val="00B46433"/>
    <w:rsid w:val="00B46A16"/>
    <w:rsid w:val="00B471CE"/>
    <w:rsid w:val="00B479F1"/>
    <w:rsid w:val="00B515CB"/>
    <w:rsid w:val="00B5191C"/>
    <w:rsid w:val="00B51D33"/>
    <w:rsid w:val="00B534E9"/>
    <w:rsid w:val="00B5441A"/>
    <w:rsid w:val="00B5476E"/>
    <w:rsid w:val="00B61088"/>
    <w:rsid w:val="00B618E5"/>
    <w:rsid w:val="00B61B7A"/>
    <w:rsid w:val="00B631EB"/>
    <w:rsid w:val="00B638ED"/>
    <w:rsid w:val="00B63F1D"/>
    <w:rsid w:val="00B64190"/>
    <w:rsid w:val="00B660D1"/>
    <w:rsid w:val="00B66245"/>
    <w:rsid w:val="00B67626"/>
    <w:rsid w:val="00B6770B"/>
    <w:rsid w:val="00B67C47"/>
    <w:rsid w:val="00B704D5"/>
    <w:rsid w:val="00B72911"/>
    <w:rsid w:val="00B72B70"/>
    <w:rsid w:val="00B72D7F"/>
    <w:rsid w:val="00B73A69"/>
    <w:rsid w:val="00B742DE"/>
    <w:rsid w:val="00B742F5"/>
    <w:rsid w:val="00B747CA"/>
    <w:rsid w:val="00B74CC7"/>
    <w:rsid w:val="00B74DDA"/>
    <w:rsid w:val="00B75251"/>
    <w:rsid w:val="00B75480"/>
    <w:rsid w:val="00B75F0F"/>
    <w:rsid w:val="00B76C04"/>
    <w:rsid w:val="00B76CFA"/>
    <w:rsid w:val="00B77077"/>
    <w:rsid w:val="00B77475"/>
    <w:rsid w:val="00B8039F"/>
    <w:rsid w:val="00B80698"/>
    <w:rsid w:val="00B80AAE"/>
    <w:rsid w:val="00B80C44"/>
    <w:rsid w:val="00B82A04"/>
    <w:rsid w:val="00B82A11"/>
    <w:rsid w:val="00B82B85"/>
    <w:rsid w:val="00B83938"/>
    <w:rsid w:val="00B841D1"/>
    <w:rsid w:val="00B84BEA"/>
    <w:rsid w:val="00B84CBB"/>
    <w:rsid w:val="00B85535"/>
    <w:rsid w:val="00B85AFC"/>
    <w:rsid w:val="00B85CAA"/>
    <w:rsid w:val="00B864C1"/>
    <w:rsid w:val="00B86F53"/>
    <w:rsid w:val="00B90053"/>
    <w:rsid w:val="00B905E4"/>
    <w:rsid w:val="00B91F74"/>
    <w:rsid w:val="00B9210B"/>
    <w:rsid w:val="00B936F6"/>
    <w:rsid w:val="00B93B31"/>
    <w:rsid w:val="00B940C5"/>
    <w:rsid w:val="00B95060"/>
    <w:rsid w:val="00B95327"/>
    <w:rsid w:val="00B956D5"/>
    <w:rsid w:val="00B95AA6"/>
    <w:rsid w:val="00B95F4E"/>
    <w:rsid w:val="00B975A9"/>
    <w:rsid w:val="00BA0CE6"/>
    <w:rsid w:val="00BA1538"/>
    <w:rsid w:val="00BA1E5E"/>
    <w:rsid w:val="00BA20FC"/>
    <w:rsid w:val="00BA41D6"/>
    <w:rsid w:val="00BA4923"/>
    <w:rsid w:val="00BA4FC6"/>
    <w:rsid w:val="00BA561C"/>
    <w:rsid w:val="00BA5828"/>
    <w:rsid w:val="00BA58A6"/>
    <w:rsid w:val="00BA612A"/>
    <w:rsid w:val="00BA66ED"/>
    <w:rsid w:val="00BA6C4F"/>
    <w:rsid w:val="00BB0B56"/>
    <w:rsid w:val="00BB0F8B"/>
    <w:rsid w:val="00BB0F9C"/>
    <w:rsid w:val="00BB146B"/>
    <w:rsid w:val="00BB1550"/>
    <w:rsid w:val="00BB1BB9"/>
    <w:rsid w:val="00BB1CBC"/>
    <w:rsid w:val="00BB2065"/>
    <w:rsid w:val="00BB3749"/>
    <w:rsid w:val="00BB439F"/>
    <w:rsid w:val="00BB455E"/>
    <w:rsid w:val="00BB5732"/>
    <w:rsid w:val="00BB59CD"/>
    <w:rsid w:val="00BB6EB3"/>
    <w:rsid w:val="00BB72A5"/>
    <w:rsid w:val="00BB7F5A"/>
    <w:rsid w:val="00BB7FB0"/>
    <w:rsid w:val="00BC23BF"/>
    <w:rsid w:val="00BC25E2"/>
    <w:rsid w:val="00BC2BE9"/>
    <w:rsid w:val="00BC3971"/>
    <w:rsid w:val="00BC4108"/>
    <w:rsid w:val="00BC47A5"/>
    <w:rsid w:val="00BC5FC4"/>
    <w:rsid w:val="00BC621A"/>
    <w:rsid w:val="00BC6591"/>
    <w:rsid w:val="00BC687E"/>
    <w:rsid w:val="00BC693C"/>
    <w:rsid w:val="00BC6A96"/>
    <w:rsid w:val="00BC7338"/>
    <w:rsid w:val="00BC761B"/>
    <w:rsid w:val="00BC7CF2"/>
    <w:rsid w:val="00BD05E2"/>
    <w:rsid w:val="00BD13F2"/>
    <w:rsid w:val="00BD2197"/>
    <w:rsid w:val="00BD2965"/>
    <w:rsid w:val="00BD2975"/>
    <w:rsid w:val="00BD2A78"/>
    <w:rsid w:val="00BD2E3E"/>
    <w:rsid w:val="00BD3597"/>
    <w:rsid w:val="00BD3952"/>
    <w:rsid w:val="00BD4B7F"/>
    <w:rsid w:val="00BD5532"/>
    <w:rsid w:val="00BD6542"/>
    <w:rsid w:val="00BD7C47"/>
    <w:rsid w:val="00BD7CC5"/>
    <w:rsid w:val="00BD7E4F"/>
    <w:rsid w:val="00BE034A"/>
    <w:rsid w:val="00BE0716"/>
    <w:rsid w:val="00BE08CF"/>
    <w:rsid w:val="00BE0900"/>
    <w:rsid w:val="00BE0BF8"/>
    <w:rsid w:val="00BE0E3F"/>
    <w:rsid w:val="00BE11C7"/>
    <w:rsid w:val="00BE1B67"/>
    <w:rsid w:val="00BE1D39"/>
    <w:rsid w:val="00BE27E8"/>
    <w:rsid w:val="00BE28CA"/>
    <w:rsid w:val="00BE2EF2"/>
    <w:rsid w:val="00BE2F04"/>
    <w:rsid w:val="00BE36FA"/>
    <w:rsid w:val="00BE48C9"/>
    <w:rsid w:val="00BE4C11"/>
    <w:rsid w:val="00BE51D8"/>
    <w:rsid w:val="00BE5796"/>
    <w:rsid w:val="00BE5CCC"/>
    <w:rsid w:val="00BE6742"/>
    <w:rsid w:val="00BE6776"/>
    <w:rsid w:val="00BE703F"/>
    <w:rsid w:val="00BE7B3E"/>
    <w:rsid w:val="00BF2786"/>
    <w:rsid w:val="00BF2952"/>
    <w:rsid w:val="00BF2EE7"/>
    <w:rsid w:val="00BF388B"/>
    <w:rsid w:val="00BF5A04"/>
    <w:rsid w:val="00BF6049"/>
    <w:rsid w:val="00BF65EE"/>
    <w:rsid w:val="00BF662D"/>
    <w:rsid w:val="00BF6B6D"/>
    <w:rsid w:val="00BF7278"/>
    <w:rsid w:val="00C00016"/>
    <w:rsid w:val="00C0019D"/>
    <w:rsid w:val="00C0097B"/>
    <w:rsid w:val="00C0155E"/>
    <w:rsid w:val="00C01AF6"/>
    <w:rsid w:val="00C02616"/>
    <w:rsid w:val="00C0262E"/>
    <w:rsid w:val="00C031B7"/>
    <w:rsid w:val="00C04998"/>
    <w:rsid w:val="00C056D3"/>
    <w:rsid w:val="00C05AE1"/>
    <w:rsid w:val="00C06CB8"/>
    <w:rsid w:val="00C07418"/>
    <w:rsid w:val="00C0779E"/>
    <w:rsid w:val="00C07A06"/>
    <w:rsid w:val="00C07A27"/>
    <w:rsid w:val="00C10098"/>
    <w:rsid w:val="00C106D5"/>
    <w:rsid w:val="00C10AD3"/>
    <w:rsid w:val="00C11A6D"/>
    <w:rsid w:val="00C11BFE"/>
    <w:rsid w:val="00C11C9A"/>
    <w:rsid w:val="00C1334B"/>
    <w:rsid w:val="00C13E27"/>
    <w:rsid w:val="00C14F7A"/>
    <w:rsid w:val="00C17248"/>
    <w:rsid w:val="00C172B8"/>
    <w:rsid w:val="00C21BAE"/>
    <w:rsid w:val="00C224E0"/>
    <w:rsid w:val="00C22E41"/>
    <w:rsid w:val="00C22FA4"/>
    <w:rsid w:val="00C232FA"/>
    <w:rsid w:val="00C23951"/>
    <w:rsid w:val="00C23E4F"/>
    <w:rsid w:val="00C247A3"/>
    <w:rsid w:val="00C24A49"/>
    <w:rsid w:val="00C25CA0"/>
    <w:rsid w:val="00C26B1D"/>
    <w:rsid w:val="00C2702B"/>
    <w:rsid w:val="00C303D9"/>
    <w:rsid w:val="00C307E1"/>
    <w:rsid w:val="00C31F28"/>
    <w:rsid w:val="00C33754"/>
    <w:rsid w:val="00C339DE"/>
    <w:rsid w:val="00C348EE"/>
    <w:rsid w:val="00C35271"/>
    <w:rsid w:val="00C3604B"/>
    <w:rsid w:val="00C36409"/>
    <w:rsid w:val="00C36BAB"/>
    <w:rsid w:val="00C3737B"/>
    <w:rsid w:val="00C376DE"/>
    <w:rsid w:val="00C40B74"/>
    <w:rsid w:val="00C41F8B"/>
    <w:rsid w:val="00C428DE"/>
    <w:rsid w:val="00C42F03"/>
    <w:rsid w:val="00C42F28"/>
    <w:rsid w:val="00C432BD"/>
    <w:rsid w:val="00C43C67"/>
    <w:rsid w:val="00C43F13"/>
    <w:rsid w:val="00C43FF8"/>
    <w:rsid w:val="00C44910"/>
    <w:rsid w:val="00C47157"/>
    <w:rsid w:val="00C47732"/>
    <w:rsid w:val="00C47CDB"/>
    <w:rsid w:val="00C50021"/>
    <w:rsid w:val="00C51100"/>
    <w:rsid w:val="00C51720"/>
    <w:rsid w:val="00C556CF"/>
    <w:rsid w:val="00C56156"/>
    <w:rsid w:val="00C56421"/>
    <w:rsid w:val="00C564D3"/>
    <w:rsid w:val="00C565BA"/>
    <w:rsid w:val="00C56808"/>
    <w:rsid w:val="00C576F7"/>
    <w:rsid w:val="00C5789B"/>
    <w:rsid w:val="00C606E5"/>
    <w:rsid w:val="00C607FD"/>
    <w:rsid w:val="00C61492"/>
    <w:rsid w:val="00C6397B"/>
    <w:rsid w:val="00C6571A"/>
    <w:rsid w:val="00C65D8E"/>
    <w:rsid w:val="00C67D18"/>
    <w:rsid w:val="00C70542"/>
    <w:rsid w:val="00C7141E"/>
    <w:rsid w:val="00C71E49"/>
    <w:rsid w:val="00C73BA7"/>
    <w:rsid w:val="00C7427B"/>
    <w:rsid w:val="00C74345"/>
    <w:rsid w:val="00C746E2"/>
    <w:rsid w:val="00C74C15"/>
    <w:rsid w:val="00C758E0"/>
    <w:rsid w:val="00C75FAD"/>
    <w:rsid w:val="00C76041"/>
    <w:rsid w:val="00C77D48"/>
    <w:rsid w:val="00C819BF"/>
    <w:rsid w:val="00C826A4"/>
    <w:rsid w:val="00C828A9"/>
    <w:rsid w:val="00C82912"/>
    <w:rsid w:val="00C82C76"/>
    <w:rsid w:val="00C83D9E"/>
    <w:rsid w:val="00C83F1C"/>
    <w:rsid w:val="00C84FA1"/>
    <w:rsid w:val="00C854EB"/>
    <w:rsid w:val="00C8697E"/>
    <w:rsid w:val="00C86A11"/>
    <w:rsid w:val="00C8739F"/>
    <w:rsid w:val="00C8741E"/>
    <w:rsid w:val="00C909B8"/>
    <w:rsid w:val="00C91015"/>
    <w:rsid w:val="00C91437"/>
    <w:rsid w:val="00C917FF"/>
    <w:rsid w:val="00C9292B"/>
    <w:rsid w:val="00C93E74"/>
    <w:rsid w:val="00C941A6"/>
    <w:rsid w:val="00C94972"/>
    <w:rsid w:val="00C95D68"/>
    <w:rsid w:val="00C96A7E"/>
    <w:rsid w:val="00C970E7"/>
    <w:rsid w:val="00C97327"/>
    <w:rsid w:val="00C976B4"/>
    <w:rsid w:val="00C97A26"/>
    <w:rsid w:val="00C97EAD"/>
    <w:rsid w:val="00CA1240"/>
    <w:rsid w:val="00CA1D86"/>
    <w:rsid w:val="00CA2BB0"/>
    <w:rsid w:val="00CA2D57"/>
    <w:rsid w:val="00CA361C"/>
    <w:rsid w:val="00CA38F7"/>
    <w:rsid w:val="00CA3AA3"/>
    <w:rsid w:val="00CA54BA"/>
    <w:rsid w:val="00CA5518"/>
    <w:rsid w:val="00CA588B"/>
    <w:rsid w:val="00CA653D"/>
    <w:rsid w:val="00CB0CA2"/>
    <w:rsid w:val="00CB0CC0"/>
    <w:rsid w:val="00CB2A1B"/>
    <w:rsid w:val="00CB336A"/>
    <w:rsid w:val="00CB3972"/>
    <w:rsid w:val="00CB4405"/>
    <w:rsid w:val="00CB4FEB"/>
    <w:rsid w:val="00CB5D85"/>
    <w:rsid w:val="00CB68BF"/>
    <w:rsid w:val="00CB6BF7"/>
    <w:rsid w:val="00CB7600"/>
    <w:rsid w:val="00CB7C8D"/>
    <w:rsid w:val="00CB7E37"/>
    <w:rsid w:val="00CC235A"/>
    <w:rsid w:val="00CC33B4"/>
    <w:rsid w:val="00CC49F6"/>
    <w:rsid w:val="00CC4D49"/>
    <w:rsid w:val="00CC539C"/>
    <w:rsid w:val="00CC64E9"/>
    <w:rsid w:val="00CD0D17"/>
    <w:rsid w:val="00CD108B"/>
    <w:rsid w:val="00CD1176"/>
    <w:rsid w:val="00CD18D8"/>
    <w:rsid w:val="00CD24B3"/>
    <w:rsid w:val="00CD2EBE"/>
    <w:rsid w:val="00CD42EC"/>
    <w:rsid w:val="00CD434E"/>
    <w:rsid w:val="00CD43F7"/>
    <w:rsid w:val="00CD4B59"/>
    <w:rsid w:val="00CD5447"/>
    <w:rsid w:val="00CD62D0"/>
    <w:rsid w:val="00CE284E"/>
    <w:rsid w:val="00CE2C38"/>
    <w:rsid w:val="00CE34D9"/>
    <w:rsid w:val="00CE3E76"/>
    <w:rsid w:val="00CE401B"/>
    <w:rsid w:val="00CE451F"/>
    <w:rsid w:val="00CE45E8"/>
    <w:rsid w:val="00CE58FF"/>
    <w:rsid w:val="00CE7F84"/>
    <w:rsid w:val="00CE7FBB"/>
    <w:rsid w:val="00CF0578"/>
    <w:rsid w:val="00CF0B51"/>
    <w:rsid w:val="00CF11CE"/>
    <w:rsid w:val="00CF1457"/>
    <w:rsid w:val="00CF1519"/>
    <w:rsid w:val="00CF1A0E"/>
    <w:rsid w:val="00CF2672"/>
    <w:rsid w:val="00CF2A72"/>
    <w:rsid w:val="00CF2E58"/>
    <w:rsid w:val="00CF2F91"/>
    <w:rsid w:val="00CF37D5"/>
    <w:rsid w:val="00CF4A34"/>
    <w:rsid w:val="00CF50A6"/>
    <w:rsid w:val="00CF58E5"/>
    <w:rsid w:val="00CF60B4"/>
    <w:rsid w:val="00CF6CBB"/>
    <w:rsid w:val="00CF6D59"/>
    <w:rsid w:val="00CF7B5C"/>
    <w:rsid w:val="00D00122"/>
    <w:rsid w:val="00D0044D"/>
    <w:rsid w:val="00D008F8"/>
    <w:rsid w:val="00D00FAE"/>
    <w:rsid w:val="00D01C0E"/>
    <w:rsid w:val="00D0270B"/>
    <w:rsid w:val="00D02FAD"/>
    <w:rsid w:val="00D037A5"/>
    <w:rsid w:val="00D043EA"/>
    <w:rsid w:val="00D049EE"/>
    <w:rsid w:val="00D05111"/>
    <w:rsid w:val="00D066A0"/>
    <w:rsid w:val="00D06882"/>
    <w:rsid w:val="00D06BDD"/>
    <w:rsid w:val="00D100CE"/>
    <w:rsid w:val="00D125BB"/>
    <w:rsid w:val="00D12E7C"/>
    <w:rsid w:val="00D12ED0"/>
    <w:rsid w:val="00D130B6"/>
    <w:rsid w:val="00D1315D"/>
    <w:rsid w:val="00D1317C"/>
    <w:rsid w:val="00D131DF"/>
    <w:rsid w:val="00D1371F"/>
    <w:rsid w:val="00D14040"/>
    <w:rsid w:val="00D140A1"/>
    <w:rsid w:val="00D14D25"/>
    <w:rsid w:val="00D17D8E"/>
    <w:rsid w:val="00D202CC"/>
    <w:rsid w:val="00D208B2"/>
    <w:rsid w:val="00D20F9E"/>
    <w:rsid w:val="00D21CB8"/>
    <w:rsid w:val="00D24640"/>
    <w:rsid w:val="00D258CA"/>
    <w:rsid w:val="00D262A4"/>
    <w:rsid w:val="00D26C4E"/>
    <w:rsid w:val="00D270AB"/>
    <w:rsid w:val="00D2712A"/>
    <w:rsid w:val="00D276B6"/>
    <w:rsid w:val="00D306B1"/>
    <w:rsid w:val="00D30709"/>
    <w:rsid w:val="00D32EAD"/>
    <w:rsid w:val="00D33922"/>
    <w:rsid w:val="00D36104"/>
    <w:rsid w:val="00D3700B"/>
    <w:rsid w:val="00D373F3"/>
    <w:rsid w:val="00D40452"/>
    <w:rsid w:val="00D40E1A"/>
    <w:rsid w:val="00D40FD4"/>
    <w:rsid w:val="00D41C5C"/>
    <w:rsid w:val="00D423B0"/>
    <w:rsid w:val="00D427C5"/>
    <w:rsid w:val="00D42E6B"/>
    <w:rsid w:val="00D4344E"/>
    <w:rsid w:val="00D43AF9"/>
    <w:rsid w:val="00D43BD1"/>
    <w:rsid w:val="00D44D11"/>
    <w:rsid w:val="00D45252"/>
    <w:rsid w:val="00D4637D"/>
    <w:rsid w:val="00D465F3"/>
    <w:rsid w:val="00D469E0"/>
    <w:rsid w:val="00D47BD2"/>
    <w:rsid w:val="00D50E2F"/>
    <w:rsid w:val="00D51E34"/>
    <w:rsid w:val="00D52364"/>
    <w:rsid w:val="00D5296D"/>
    <w:rsid w:val="00D52C39"/>
    <w:rsid w:val="00D530A8"/>
    <w:rsid w:val="00D53AF9"/>
    <w:rsid w:val="00D53B85"/>
    <w:rsid w:val="00D54FF0"/>
    <w:rsid w:val="00D5532D"/>
    <w:rsid w:val="00D55598"/>
    <w:rsid w:val="00D55A21"/>
    <w:rsid w:val="00D6021D"/>
    <w:rsid w:val="00D60F0F"/>
    <w:rsid w:val="00D610E0"/>
    <w:rsid w:val="00D6144C"/>
    <w:rsid w:val="00D62B30"/>
    <w:rsid w:val="00D634EC"/>
    <w:rsid w:val="00D64826"/>
    <w:rsid w:val="00D64943"/>
    <w:rsid w:val="00D652ED"/>
    <w:rsid w:val="00D652FF"/>
    <w:rsid w:val="00D65EDF"/>
    <w:rsid w:val="00D66077"/>
    <w:rsid w:val="00D668EB"/>
    <w:rsid w:val="00D67512"/>
    <w:rsid w:val="00D703FA"/>
    <w:rsid w:val="00D70DCB"/>
    <w:rsid w:val="00D71B4D"/>
    <w:rsid w:val="00D71B7F"/>
    <w:rsid w:val="00D72033"/>
    <w:rsid w:val="00D73040"/>
    <w:rsid w:val="00D74DE5"/>
    <w:rsid w:val="00D74E4E"/>
    <w:rsid w:val="00D74FD4"/>
    <w:rsid w:val="00D75276"/>
    <w:rsid w:val="00D75E08"/>
    <w:rsid w:val="00D762EE"/>
    <w:rsid w:val="00D76B99"/>
    <w:rsid w:val="00D76E96"/>
    <w:rsid w:val="00D77137"/>
    <w:rsid w:val="00D771F3"/>
    <w:rsid w:val="00D77B1D"/>
    <w:rsid w:val="00D815D5"/>
    <w:rsid w:val="00D81B7F"/>
    <w:rsid w:val="00D82B4D"/>
    <w:rsid w:val="00D83080"/>
    <w:rsid w:val="00D836EB"/>
    <w:rsid w:val="00D83B67"/>
    <w:rsid w:val="00D8447E"/>
    <w:rsid w:val="00D84B33"/>
    <w:rsid w:val="00D868B5"/>
    <w:rsid w:val="00D87200"/>
    <w:rsid w:val="00D87D47"/>
    <w:rsid w:val="00D904B1"/>
    <w:rsid w:val="00D90559"/>
    <w:rsid w:val="00D906B0"/>
    <w:rsid w:val="00D90E57"/>
    <w:rsid w:val="00D919EE"/>
    <w:rsid w:val="00D91A4F"/>
    <w:rsid w:val="00D91DEE"/>
    <w:rsid w:val="00D92BBB"/>
    <w:rsid w:val="00D92E13"/>
    <w:rsid w:val="00D932C0"/>
    <w:rsid w:val="00D93D55"/>
    <w:rsid w:val="00D9467C"/>
    <w:rsid w:val="00D94698"/>
    <w:rsid w:val="00D94834"/>
    <w:rsid w:val="00D94B10"/>
    <w:rsid w:val="00D95453"/>
    <w:rsid w:val="00D95D83"/>
    <w:rsid w:val="00D966DB"/>
    <w:rsid w:val="00D97781"/>
    <w:rsid w:val="00DA0A78"/>
    <w:rsid w:val="00DA0C42"/>
    <w:rsid w:val="00DA1341"/>
    <w:rsid w:val="00DA17D0"/>
    <w:rsid w:val="00DA1A22"/>
    <w:rsid w:val="00DA2D42"/>
    <w:rsid w:val="00DA2DBB"/>
    <w:rsid w:val="00DA30A3"/>
    <w:rsid w:val="00DA4D2D"/>
    <w:rsid w:val="00DA578D"/>
    <w:rsid w:val="00DA5868"/>
    <w:rsid w:val="00DA5FA2"/>
    <w:rsid w:val="00DA671B"/>
    <w:rsid w:val="00DA6FC3"/>
    <w:rsid w:val="00DB0B1F"/>
    <w:rsid w:val="00DB11FC"/>
    <w:rsid w:val="00DB1C89"/>
    <w:rsid w:val="00DB2072"/>
    <w:rsid w:val="00DB3412"/>
    <w:rsid w:val="00DB356D"/>
    <w:rsid w:val="00DB3E0F"/>
    <w:rsid w:val="00DB41FA"/>
    <w:rsid w:val="00DB5C09"/>
    <w:rsid w:val="00DB62F4"/>
    <w:rsid w:val="00DC0BED"/>
    <w:rsid w:val="00DC0EB7"/>
    <w:rsid w:val="00DC17BB"/>
    <w:rsid w:val="00DC3773"/>
    <w:rsid w:val="00DC3A98"/>
    <w:rsid w:val="00DC3D52"/>
    <w:rsid w:val="00DC3F91"/>
    <w:rsid w:val="00DC3FA6"/>
    <w:rsid w:val="00DC4C5B"/>
    <w:rsid w:val="00DC625A"/>
    <w:rsid w:val="00DC71B0"/>
    <w:rsid w:val="00DC7D03"/>
    <w:rsid w:val="00DD0DA0"/>
    <w:rsid w:val="00DD0FD2"/>
    <w:rsid w:val="00DD165C"/>
    <w:rsid w:val="00DD19F4"/>
    <w:rsid w:val="00DD2BBA"/>
    <w:rsid w:val="00DD39E9"/>
    <w:rsid w:val="00DD50C3"/>
    <w:rsid w:val="00DD5CFB"/>
    <w:rsid w:val="00DD61A5"/>
    <w:rsid w:val="00DD6735"/>
    <w:rsid w:val="00DD6D04"/>
    <w:rsid w:val="00DD7169"/>
    <w:rsid w:val="00DD7478"/>
    <w:rsid w:val="00DD7823"/>
    <w:rsid w:val="00DD7BC5"/>
    <w:rsid w:val="00DE08AD"/>
    <w:rsid w:val="00DE1344"/>
    <w:rsid w:val="00DE1DFB"/>
    <w:rsid w:val="00DE2F90"/>
    <w:rsid w:val="00DE3574"/>
    <w:rsid w:val="00DE360C"/>
    <w:rsid w:val="00DE3B0C"/>
    <w:rsid w:val="00DE40A9"/>
    <w:rsid w:val="00DE46F8"/>
    <w:rsid w:val="00DE51E5"/>
    <w:rsid w:val="00DE546F"/>
    <w:rsid w:val="00DE5A29"/>
    <w:rsid w:val="00DE5C49"/>
    <w:rsid w:val="00DE5D17"/>
    <w:rsid w:val="00DF074B"/>
    <w:rsid w:val="00DF1BC8"/>
    <w:rsid w:val="00DF2C6D"/>
    <w:rsid w:val="00DF3B6E"/>
    <w:rsid w:val="00DF3D66"/>
    <w:rsid w:val="00DF3FAB"/>
    <w:rsid w:val="00DF4E4D"/>
    <w:rsid w:val="00DF5C1B"/>
    <w:rsid w:val="00DF7620"/>
    <w:rsid w:val="00DF79B9"/>
    <w:rsid w:val="00DF79F4"/>
    <w:rsid w:val="00E01618"/>
    <w:rsid w:val="00E01A8F"/>
    <w:rsid w:val="00E02685"/>
    <w:rsid w:val="00E032F9"/>
    <w:rsid w:val="00E03553"/>
    <w:rsid w:val="00E04C42"/>
    <w:rsid w:val="00E05379"/>
    <w:rsid w:val="00E0556A"/>
    <w:rsid w:val="00E07E4D"/>
    <w:rsid w:val="00E107E2"/>
    <w:rsid w:val="00E10E2D"/>
    <w:rsid w:val="00E12482"/>
    <w:rsid w:val="00E13349"/>
    <w:rsid w:val="00E137BF"/>
    <w:rsid w:val="00E13A1F"/>
    <w:rsid w:val="00E14B3E"/>
    <w:rsid w:val="00E14DAB"/>
    <w:rsid w:val="00E150D3"/>
    <w:rsid w:val="00E1541D"/>
    <w:rsid w:val="00E1604C"/>
    <w:rsid w:val="00E164A4"/>
    <w:rsid w:val="00E170A3"/>
    <w:rsid w:val="00E17A2D"/>
    <w:rsid w:val="00E17C5B"/>
    <w:rsid w:val="00E204FD"/>
    <w:rsid w:val="00E20F1F"/>
    <w:rsid w:val="00E215F7"/>
    <w:rsid w:val="00E22152"/>
    <w:rsid w:val="00E22849"/>
    <w:rsid w:val="00E2349A"/>
    <w:rsid w:val="00E2372C"/>
    <w:rsid w:val="00E24058"/>
    <w:rsid w:val="00E2419C"/>
    <w:rsid w:val="00E24522"/>
    <w:rsid w:val="00E25B61"/>
    <w:rsid w:val="00E264A1"/>
    <w:rsid w:val="00E2667A"/>
    <w:rsid w:val="00E26B51"/>
    <w:rsid w:val="00E27E63"/>
    <w:rsid w:val="00E31F4D"/>
    <w:rsid w:val="00E33462"/>
    <w:rsid w:val="00E335FE"/>
    <w:rsid w:val="00E339C2"/>
    <w:rsid w:val="00E33A56"/>
    <w:rsid w:val="00E344C8"/>
    <w:rsid w:val="00E3455A"/>
    <w:rsid w:val="00E353ED"/>
    <w:rsid w:val="00E35762"/>
    <w:rsid w:val="00E35C17"/>
    <w:rsid w:val="00E36255"/>
    <w:rsid w:val="00E36B4B"/>
    <w:rsid w:val="00E379D4"/>
    <w:rsid w:val="00E37A9C"/>
    <w:rsid w:val="00E40463"/>
    <w:rsid w:val="00E40880"/>
    <w:rsid w:val="00E409FD"/>
    <w:rsid w:val="00E40F04"/>
    <w:rsid w:val="00E41048"/>
    <w:rsid w:val="00E41A65"/>
    <w:rsid w:val="00E4393E"/>
    <w:rsid w:val="00E43A6D"/>
    <w:rsid w:val="00E43C22"/>
    <w:rsid w:val="00E4556B"/>
    <w:rsid w:val="00E457F5"/>
    <w:rsid w:val="00E4607F"/>
    <w:rsid w:val="00E46608"/>
    <w:rsid w:val="00E47E75"/>
    <w:rsid w:val="00E50100"/>
    <w:rsid w:val="00E501F8"/>
    <w:rsid w:val="00E50819"/>
    <w:rsid w:val="00E51949"/>
    <w:rsid w:val="00E51E3C"/>
    <w:rsid w:val="00E546B4"/>
    <w:rsid w:val="00E556EE"/>
    <w:rsid w:val="00E55ACA"/>
    <w:rsid w:val="00E55B74"/>
    <w:rsid w:val="00E56E3E"/>
    <w:rsid w:val="00E60330"/>
    <w:rsid w:val="00E61C0A"/>
    <w:rsid w:val="00E62173"/>
    <w:rsid w:val="00E63CAD"/>
    <w:rsid w:val="00E65FCF"/>
    <w:rsid w:val="00E660BB"/>
    <w:rsid w:val="00E66557"/>
    <w:rsid w:val="00E66C76"/>
    <w:rsid w:val="00E66F59"/>
    <w:rsid w:val="00E703DE"/>
    <w:rsid w:val="00E706C2"/>
    <w:rsid w:val="00E70EDF"/>
    <w:rsid w:val="00E71155"/>
    <w:rsid w:val="00E72637"/>
    <w:rsid w:val="00E727BF"/>
    <w:rsid w:val="00E72C4A"/>
    <w:rsid w:val="00E77385"/>
    <w:rsid w:val="00E8086A"/>
    <w:rsid w:val="00E80DFC"/>
    <w:rsid w:val="00E81D2D"/>
    <w:rsid w:val="00E81DFF"/>
    <w:rsid w:val="00E828A9"/>
    <w:rsid w:val="00E83173"/>
    <w:rsid w:val="00E832D7"/>
    <w:rsid w:val="00E833BB"/>
    <w:rsid w:val="00E8441E"/>
    <w:rsid w:val="00E903AC"/>
    <w:rsid w:val="00E904A8"/>
    <w:rsid w:val="00E906F1"/>
    <w:rsid w:val="00E9179D"/>
    <w:rsid w:val="00E91A1B"/>
    <w:rsid w:val="00E92155"/>
    <w:rsid w:val="00E93371"/>
    <w:rsid w:val="00E938E9"/>
    <w:rsid w:val="00E94FB6"/>
    <w:rsid w:val="00E964C4"/>
    <w:rsid w:val="00E96ED7"/>
    <w:rsid w:val="00E97385"/>
    <w:rsid w:val="00E9766F"/>
    <w:rsid w:val="00EA007F"/>
    <w:rsid w:val="00EA0257"/>
    <w:rsid w:val="00EA0EC2"/>
    <w:rsid w:val="00EA16C5"/>
    <w:rsid w:val="00EA2933"/>
    <w:rsid w:val="00EA2A04"/>
    <w:rsid w:val="00EA2DC5"/>
    <w:rsid w:val="00EA3EF3"/>
    <w:rsid w:val="00EA5D29"/>
    <w:rsid w:val="00EA60F8"/>
    <w:rsid w:val="00EA6BF8"/>
    <w:rsid w:val="00EA75A9"/>
    <w:rsid w:val="00EB21D2"/>
    <w:rsid w:val="00EB2C3E"/>
    <w:rsid w:val="00EB52A4"/>
    <w:rsid w:val="00EB5F16"/>
    <w:rsid w:val="00EB5FD2"/>
    <w:rsid w:val="00EB6746"/>
    <w:rsid w:val="00EB6D76"/>
    <w:rsid w:val="00EC06F6"/>
    <w:rsid w:val="00EC0950"/>
    <w:rsid w:val="00EC1E77"/>
    <w:rsid w:val="00EC29C4"/>
    <w:rsid w:val="00EC394D"/>
    <w:rsid w:val="00EC47D9"/>
    <w:rsid w:val="00EC4D41"/>
    <w:rsid w:val="00EC4E49"/>
    <w:rsid w:val="00EC5B78"/>
    <w:rsid w:val="00EC5D67"/>
    <w:rsid w:val="00EC5E40"/>
    <w:rsid w:val="00EC78EE"/>
    <w:rsid w:val="00EC7A45"/>
    <w:rsid w:val="00EC7A73"/>
    <w:rsid w:val="00EC7B45"/>
    <w:rsid w:val="00EC7D75"/>
    <w:rsid w:val="00EC7F61"/>
    <w:rsid w:val="00ED04FD"/>
    <w:rsid w:val="00ED0805"/>
    <w:rsid w:val="00ED0AEC"/>
    <w:rsid w:val="00ED297E"/>
    <w:rsid w:val="00ED30F6"/>
    <w:rsid w:val="00ED4ACA"/>
    <w:rsid w:val="00ED4EEA"/>
    <w:rsid w:val="00ED5241"/>
    <w:rsid w:val="00ED6066"/>
    <w:rsid w:val="00ED67F6"/>
    <w:rsid w:val="00ED6834"/>
    <w:rsid w:val="00ED7378"/>
    <w:rsid w:val="00ED77FB"/>
    <w:rsid w:val="00EE0229"/>
    <w:rsid w:val="00EE0A10"/>
    <w:rsid w:val="00EE26D3"/>
    <w:rsid w:val="00EE2963"/>
    <w:rsid w:val="00EE2CC4"/>
    <w:rsid w:val="00EE2E2A"/>
    <w:rsid w:val="00EE3D0F"/>
    <w:rsid w:val="00EE3E7F"/>
    <w:rsid w:val="00EE4155"/>
    <w:rsid w:val="00EE6020"/>
    <w:rsid w:val="00EE7D5C"/>
    <w:rsid w:val="00EF0076"/>
    <w:rsid w:val="00EF0331"/>
    <w:rsid w:val="00EF08E7"/>
    <w:rsid w:val="00EF18E4"/>
    <w:rsid w:val="00EF2A59"/>
    <w:rsid w:val="00EF303B"/>
    <w:rsid w:val="00EF328B"/>
    <w:rsid w:val="00EF342C"/>
    <w:rsid w:val="00EF4703"/>
    <w:rsid w:val="00EF4CBE"/>
    <w:rsid w:val="00EF5094"/>
    <w:rsid w:val="00EF57C3"/>
    <w:rsid w:val="00EF5C77"/>
    <w:rsid w:val="00EF5C83"/>
    <w:rsid w:val="00EF6DD1"/>
    <w:rsid w:val="00EF6E4A"/>
    <w:rsid w:val="00EF7CC3"/>
    <w:rsid w:val="00EF7FBF"/>
    <w:rsid w:val="00F00AD6"/>
    <w:rsid w:val="00F00C27"/>
    <w:rsid w:val="00F0147E"/>
    <w:rsid w:val="00F01761"/>
    <w:rsid w:val="00F01F3A"/>
    <w:rsid w:val="00F03B54"/>
    <w:rsid w:val="00F05169"/>
    <w:rsid w:val="00F07890"/>
    <w:rsid w:val="00F07989"/>
    <w:rsid w:val="00F11802"/>
    <w:rsid w:val="00F11806"/>
    <w:rsid w:val="00F1188D"/>
    <w:rsid w:val="00F12865"/>
    <w:rsid w:val="00F13532"/>
    <w:rsid w:val="00F1394B"/>
    <w:rsid w:val="00F14910"/>
    <w:rsid w:val="00F1650C"/>
    <w:rsid w:val="00F16F29"/>
    <w:rsid w:val="00F20147"/>
    <w:rsid w:val="00F209BD"/>
    <w:rsid w:val="00F22CDD"/>
    <w:rsid w:val="00F23DC0"/>
    <w:rsid w:val="00F23FC0"/>
    <w:rsid w:val="00F24C23"/>
    <w:rsid w:val="00F24C7A"/>
    <w:rsid w:val="00F24D78"/>
    <w:rsid w:val="00F25256"/>
    <w:rsid w:val="00F26928"/>
    <w:rsid w:val="00F27F58"/>
    <w:rsid w:val="00F3034E"/>
    <w:rsid w:val="00F31103"/>
    <w:rsid w:val="00F3408D"/>
    <w:rsid w:val="00F344AF"/>
    <w:rsid w:val="00F3451A"/>
    <w:rsid w:val="00F35032"/>
    <w:rsid w:val="00F3508D"/>
    <w:rsid w:val="00F356DE"/>
    <w:rsid w:val="00F3578C"/>
    <w:rsid w:val="00F36F1D"/>
    <w:rsid w:val="00F36FD2"/>
    <w:rsid w:val="00F37CE9"/>
    <w:rsid w:val="00F400DF"/>
    <w:rsid w:val="00F40FB2"/>
    <w:rsid w:val="00F41280"/>
    <w:rsid w:val="00F42830"/>
    <w:rsid w:val="00F42B87"/>
    <w:rsid w:val="00F42F91"/>
    <w:rsid w:val="00F431C7"/>
    <w:rsid w:val="00F437FB"/>
    <w:rsid w:val="00F44117"/>
    <w:rsid w:val="00F443A1"/>
    <w:rsid w:val="00F4484F"/>
    <w:rsid w:val="00F449CE"/>
    <w:rsid w:val="00F44C66"/>
    <w:rsid w:val="00F467FA"/>
    <w:rsid w:val="00F4786B"/>
    <w:rsid w:val="00F47D54"/>
    <w:rsid w:val="00F47F4E"/>
    <w:rsid w:val="00F502D8"/>
    <w:rsid w:val="00F5068F"/>
    <w:rsid w:val="00F506D5"/>
    <w:rsid w:val="00F509AC"/>
    <w:rsid w:val="00F50F21"/>
    <w:rsid w:val="00F51957"/>
    <w:rsid w:val="00F53C36"/>
    <w:rsid w:val="00F54DE6"/>
    <w:rsid w:val="00F554D3"/>
    <w:rsid w:val="00F564E9"/>
    <w:rsid w:val="00F57338"/>
    <w:rsid w:val="00F576C4"/>
    <w:rsid w:val="00F60177"/>
    <w:rsid w:val="00F604EB"/>
    <w:rsid w:val="00F6414B"/>
    <w:rsid w:val="00F64473"/>
    <w:rsid w:val="00F65098"/>
    <w:rsid w:val="00F66152"/>
    <w:rsid w:val="00F6624F"/>
    <w:rsid w:val="00F70081"/>
    <w:rsid w:val="00F70A36"/>
    <w:rsid w:val="00F72134"/>
    <w:rsid w:val="00F7239C"/>
    <w:rsid w:val="00F72D3F"/>
    <w:rsid w:val="00F7341E"/>
    <w:rsid w:val="00F737BB"/>
    <w:rsid w:val="00F73AA8"/>
    <w:rsid w:val="00F73D47"/>
    <w:rsid w:val="00F73D75"/>
    <w:rsid w:val="00F73F64"/>
    <w:rsid w:val="00F73FA6"/>
    <w:rsid w:val="00F74CD2"/>
    <w:rsid w:val="00F74E0F"/>
    <w:rsid w:val="00F75827"/>
    <w:rsid w:val="00F76301"/>
    <w:rsid w:val="00F7680D"/>
    <w:rsid w:val="00F771EA"/>
    <w:rsid w:val="00F77A7B"/>
    <w:rsid w:val="00F77F9E"/>
    <w:rsid w:val="00F80376"/>
    <w:rsid w:val="00F80566"/>
    <w:rsid w:val="00F82FCB"/>
    <w:rsid w:val="00F83A3C"/>
    <w:rsid w:val="00F83F8E"/>
    <w:rsid w:val="00F84420"/>
    <w:rsid w:val="00F84E0D"/>
    <w:rsid w:val="00F84FA5"/>
    <w:rsid w:val="00F869EF"/>
    <w:rsid w:val="00F86BA6"/>
    <w:rsid w:val="00F87AF9"/>
    <w:rsid w:val="00F87BA2"/>
    <w:rsid w:val="00F90918"/>
    <w:rsid w:val="00F90D5C"/>
    <w:rsid w:val="00F92AC8"/>
    <w:rsid w:val="00F94112"/>
    <w:rsid w:val="00F95622"/>
    <w:rsid w:val="00F95EFD"/>
    <w:rsid w:val="00F966AD"/>
    <w:rsid w:val="00F96E50"/>
    <w:rsid w:val="00F970AF"/>
    <w:rsid w:val="00FA0034"/>
    <w:rsid w:val="00FA0F36"/>
    <w:rsid w:val="00FA12B3"/>
    <w:rsid w:val="00FA143D"/>
    <w:rsid w:val="00FA2315"/>
    <w:rsid w:val="00FA2E6C"/>
    <w:rsid w:val="00FA43E1"/>
    <w:rsid w:val="00FA469B"/>
    <w:rsid w:val="00FA4765"/>
    <w:rsid w:val="00FA4C28"/>
    <w:rsid w:val="00FA5829"/>
    <w:rsid w:val="00FA5B85"/>
    <w:rsid w:val="00FB1736"/>
    <w:rsid w:val="00FB1BAF"/>
    <w:rsid w:val="00FB1E84"/>
    <w:rsid w:val="00FB2363"/>
    <w:rsid w:val="00FB2AE8"/>
    <w:rsid w:val="00FB2EB8"/>
    <w:rsid w:val="00FB3268"/>
    <w:rsid w:val="00FB3C35"/>
    <w:rsid w:val="00FB3C9C"/>
    <w:rsid w:val="00FB4A33"/>
    <w:rsid w:val="00FB4A9D"/>
    <w:rsid w:val="00FB505A"/>
    <w:rsid w:val="00FB532C"/>
    <w:rsid w:val="00FB57BC"/>
    <w:rsid w:val="00FB5A84"/>
    <w:rsid w:val="00FB5B23"/>
    <w:rsid w:val="00FB67A1"/>
    <w:rsid w:val="00FB792D"/>
    <w:rsid w:val="00FC0B35"/>
    <w:rsid w:val="00FC142C"/>
    <w:rsid w:val="00FC175B"/>
    <w:rsid w:val="00FC19EA"/>
    <w:rsid w:val="00FC1AF8"/>
    <w:rsid w:val="00FC1B1B"/>
    <w:rsid w:val="00FC2B4B"/>
    <w:rsid w:val="00FC2BA5"/>
    <w:rsid w:val="00FC2D1F"/>
    <w:rsid w:val="00FC2D41"/>
    <w:rsid w:val="00FC33E2"/>
    <w:rsid w:val="00FC4070"/>
    <w:rsid w:val="00FC5A19"/>
    <w:rsid w:val="00FC6245"/>
    <w:rsid w:val="00FC6886"/>
    <w:rsid w:val="00FD087E"/>
    <w:rsid w:val="00FD0C06"/>
    <w:rsid w:val="00FD0E0A"/>
    <w:rsid w:val="00FD3EDA"/>
    <w:rsid w:val="00FD4186"/>
    <w:rsid w:val="00FD4FDB"/>
    <w:rsid w:val="00FE0760"/>
    <w:rsid w:val="00FE0D53"/>
    <w:rsid w:val="00FE1035"/>
    <w:rsid w:val="00FE1252"/>
    <w:rsid w:val="00FE2A5E"/>
    <w:rsid w:val="00FE30E3"/>
    <w:rsid w:val="00FE31BB"/>
    <w:rsid w:val="00FE4ADA"/>
    <w:rsid w:val="00FE4C37"/>
    <w:rsid w:val="00FE5849"/>
    <w:rsid w:val="00FE6D6C"/>
    <w:rsid w:val="00FE6DF4"/>
    <w:rsid w:val="00FE718D"/>
    <w:rsid w:val="00FE7298"/>
    <w:rsid w:val="00FF02FB"/>
    <w:rsid w:val="00FF037F"/>
    <w:rsid w:val="00FF0529"/>
    <w:rsid w:val="00FF06CF"/>
    <w:rsid w:val="00FF135C"/>
    <w:rsid w:val="00FF2A39"/>
    <w:rsid w:val="00FF2DD8"/>
    <w:rsid w:val="00FF35DD"/>
    <w:rsid w:val="00FF3CDE"/>
    <w:rsid w:val="00FF463F"/>
    <w:rsid w:val="00FF529B"/>
    <w:rsid w:val="00FF696A"/>
  </w:rsids>
  <m:mathPr>
    <m:mathFont m:val="Cambria Math"/>
    <m:brkBin m:val="before"/>
    <m:brkBinSub m:val="--"/>
    <m:smallFrac m:val="0"/>
    <m:dispDef/>
    <m:lMargin m:val="0"/>
    <m:rMargin m:val="0"/>
    <m:defJc m:val="centerGroup"/>
    <m:wrapIndent m:val="1440"/>
    <m:intLim m:val="subSup"/>
    <m:naryLim m:val="undOvr"/>
  </m:mathPr>
  <w:themeFontLang w:val="en-GB" w:eastAsia="zh-C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5DE0E34"/>
  <w15:chartTrackingRefBased/>
  <w15:docId w15:val="{4D1758A9-D2F1-45A4-824A-5A9FAD7D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952"/>
    <w:rPr>
      <w:rFonts w:ascii="Arial" w:hAnsi="Arial"/>
      <w:sz w:val="22"/>
      <w:lang w:eastAsia="en-US"/>
    </w:rPr>
  </w:style>
  <w:style w:type="paragraph" w:styleId="Heading1">
    <w:name w:val="heading 1"/>
    <w:basedOn w:val="Normal"/>
    <w:next w:val="Normal"/>
    <w:qFormat/>
    <w:rsid w:val="002928D3"/>
    <w:pPr>
      <w:keepNext/>
      <w:spacing w:before="240" w:after="60"/>
      <w:outlineLvl w:val="0"/>
    </w:pPr>
    <w:rPr>
      <w:rFonts w:cs="Arial"/>
      <w:b/>
      <w:bCs/>
      <w:kern w:val="32"/>
      <w:sz w:val="32"/>
      <w:szCs w:val="32"/>
    </w:rPr>
  </w:style>
  <w:style w:type="paragraph" w:styleId="Heading2">
    <w:name w:val="heading 2"/>
    <w:basedOn w:val="Normal"/>
    <w:next w:val="Normal"/>
    <w:qFormat/>
    <w:rsid w:val="005C62F6"/>
    <w:pPr>
      <w:keepNext/>
      <w:outlineLvl w:val="1"/>
    </w:pPr>
    <w:rPr>
      <w:rFonts w:cs="Arial"/>
      <w:bCs/>
      <w:iCs/>
      <w:caps/>
      <w:szCs w:val="28"/>
    </w:rPr>
  </w:style>
  <w:style w:type="paragraph" w:styleId="Heading3">
    <w:name w:val="heading 3"/>
    <w:basedOn w:val="Normal"/>
    <w:next w:val="Normal"/>
    <w:qFormat/>
    <w:rsid w:val="00C0262E"/>
    <w:pPr>
      <w:keepNext/>
      <w:numPr>
        <w:numId w:val="3"/>
      </w:numPr>
      <w:tabs>
        <w:tab w:val="left" w:pos="567"/>
      </w:tabs>
      <w:spacing w:before="240" w:after="60"/>
      <w:outlineLvl w:val="2"/>
    </w:pPr>
    <w:rPr>
      <w:rFonts w:cs="Arial"/>
      <w:bCs/>
      <w:szCs w:val="26"/>
      <w:u w:val="single"/>
    </w:rPr>
  </w:style>
  <w:style w:type="paragraph" w:styleId="Heading4">
    <w:name w:val="heading 4"/>
    <w:basedOn w:val="Normal"/>
    <w:next w:val="Normal"/>
    <w:link w:val="Heading4Char"/>
    <w:semiHidden/>
    <w:unhideWhenUsed/>
    <w:qFormat/>
    <w:rsid w:val="005A4BDF"/>
    <w:pPr>
      <w:keepNext/>
      <w:keepLines/>
      <w:spacing w:before="280" w:after="290" w:line="376" w:lineRule="auto"/>
      <w:outlineLvl w:val="3"/>
    </w:pPr>
    <w:rPr>
      <w:rFonts w:ascii="SimSun" w:eastAsia="SimSun" w:hAnsi="SimSun" w:cs="SimSu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Footer">
    <w:name w:val="footer"/>
    <w:basedOn w:val="Normal"/>
    <w:semiHidden/>
    <w:rsid w:val="008B2CC1"/>
    <w:pPr>
      <w:tabs>
        <w:tab w:val="center" w:pos="4320"/>
        <w:tab w:val="right" w:pos="8640"/>
      </w:tabs>
    </w:pPr>
  </w:style>
  <w:style w:type="paragraph" w:styleId="EndnoteText">
    <w:name w:val="endnote text"/>
    <w:basedOn w:val="Normal"/>
    <w:semiHidden/>
    <w:rsid w:val="00B05A69"/>
    <w:rPr>
      <w:sz w:val="18"/>
    </w:rPr>
  </w:style>
  <w:style w:type="character" w:styleId="EndnoteReference">
    <w:name w:val="endnote reference"/>
    <w:semiHidden/>
    <w:rsid w:val="00D45252"/>
    <w:rPr>
      <w:vertAlign w:val="superscript"/>
    </w:rPr>
  </w:style>
  <w:style w:type="paragraph" w:styleId="FootnoteText">
    <w:name w:val="footnote text"/>
    <w:aliases w:val="Char"/>
    <w:basedOn w:val="Normal"/>
    <w:link w:val="FootnoteTextChar"/>
    <w:semiHidden/>
    <w:rsid w:val="00B05A69"/>
    <w:rPr>
      <w:sz w:val="18"/>
    </w:rPr>
  </w:style>
  <w:style w:type="character" w:styleId="FootnoteReference">
    <w:name w:val="footnote reference"/>
    <w:semiHidden/>
    <w:rsid w:val="008B60B2"/>
    <w:rPr>
      <w:vertAlign w:val="superscript"/>
    </w:rPr>
  </w:style>
  <w:style w:type="paragraph" w:customStyle="1" w:styleId="DecisionInvitationPara">
    <w:name w:val="Decision Invitation Para."/>
    <w:basedOn w:val="Normal"/>
    <w:rsid w:val="0053057A"/>
    <w:pPr>
      <w:ind w:left="5534"/>
    </w:pPr>
    <w:rPr>
      <w:i/>
    </w:rPr>
  </w:style>
  <w:style w:type="paragraph" w:styleId="Header">
    <w:name w:val="header"/>
    <w:basedOn w:val="Normal"/>
    <w:link w:val="HeaderChar"/>
    <w:uiPriority w:val="99"/>
    <w:rsid w:val="00A46359"/>
    <w:pPr>
      <w:tabs>
        <w:tab w:val="center" w:pos="4320"/>
        <w:tab w:val="right" w:pos="8640"/>
      </w:tabs>
    </w:pPr>
  </w:style>
  <w:style w:type="paragraph" w:customStyle="1" w:styleId="default">
    <w:name w:val="default"/>
    <w:basedOn w:val="Normal"/>
    <w:rsid w:val="00A6390C"/>
    <w:pPr>
      <w:autoSpaceDE w:val="0"/>
      <w:autoSpaceDN w:val="0"/>
    </w:pPr>
    <w:rPr>
      <w:rFonts w:cs="Arial"/>
      <w:color w:val="000000"/>
      <w:sz w:val="24"/>
      <w:szCs w:val="24"/>
    </w:rPr>
  </w:style>
  <w:style w:type="paragraph" w:customStyle="1" w:styleId="CharCharCharChar">
    <w:name w:val="Char Char Char Char"/>
    <w:basedOn w:val="Normal"/>
    <w:rsid w:val="00C9292B"/>
    <w:pPr>
      <w:spacing w:after="160" w:line="240" w:lineRule="exact"/>
    </w:pPr>
    <w:rPr>
      <w:rFonts w:ascii="Verdana" w:hAnsi="Verdana"/>
      <w:sz w:val="20"/>
    </w:rPr>
  </w:style>
  <w:style w:type="paragraph" w:customStyle="1" w:styleId="Default0">
    <w:name w:val="Default"/>
    <w:rsid w:val="00387340"/>
    <w:pPr>
      <w:autoSpaceDE w:val="0"/>
      <w:autoSpaceDN w:val="0"/>
      <w:adjustRightInd w:val="0"/>
    </w:pPr>
    <w:rPr>
      <w:rFonts w:ascii="Arial" w:hAnsi="Arial" w:cs="Arial"/>
      <w:color w:val="000000"/>
      <w:sz w:val="24"/>
      <w:szCs w:val="24"/>
      <w:lang w:val="en-US" w:eastAsia="en-US"/>
    </w:rPr>
  </w:style>
  <w:style w:type="paragraph" w:customStyle="1" w:styleId="Style1">
    <w:name w:val="Style1"/>
    <w:basedOn w:val="Heading1"/>
    <w:rsid w:val="00BE1B67"/>
    <w:rPr>
      <w:szCs w:val="22"/>
    </w:rPr>
  </w:style>
  <w:style w:type="paragraph" w:customStyle="1" w:styleId="Style2">
    <w:name w:val="Style2"/>
    <w:basedOn w:val="Heading1"/>
    <w:rsid w:val="00BE1B67"/>
    <w:rPr>
      <w:szCs w:val="22"/>
    </w:rPr>
  </w:style>
  <w:style w:type="character" w:styleId="Hyperlink">
    <w:name w:val="Hyperlink"/>
    <w:uiPriority w:val="99"/>
    <w:rsid w:val="005357AE"/>
    <w:rPr>
      <w:color w:val="003399"/>
      <w:u w:val="single"/>
    </w:rPr>
  </w:style>
  <w:style w:type="paragraph" w:styleId="NormalWeb">
    <w:name w:val="Normal (Web)"/>
    <w:basedOn w:val="Normal"/>
    <w:rsid w:val="005357AE"/>
    <w:pPr>
      <w:spacing w:before="100" w:beforeAutospacing="1" w:after="100" w:afterAutospacing="1"/>
    </w:pPr>
    <w:rPr>
      <w:rFonts w:cs="Arial"/>
      <w:sz w:val="18"/>
      <w:szCs w:val="18"/>
    </w:rPr>
  </w:style>
  <w:style w:type="paragraph" w:styleId="BodyText">
    <w:name w:val="Body Text"/>
    <w:basedOn w:val="Normal"/>
    <w:link w:val="BodyTextChar"/>
    <w:rsid w:val="005357AE"/>
    <w:pPr>
      <w:spacing w:after="120"/>
    </w:pPr>
    <w:rPr>
      <w:lang w:val="x-none" w:eastAsia="x-none"/>
    </w:rPr>
  </w:style>
  <w:style w:type="paragraph" w:styleId="BlockText">
    <w:name w:val="Block Text"/>
    <w:basedOn w:val="Normal"/>
    <w:rsid w:val="005357AE"/>
    <w:pPr>
      <w:spacing w:after="120"/>
      <w:ind w:left="1440" w:right="1440"/>
    </w:pPr>
  </w:style>
  <w:style w:type="paragraph" w:styleId="BalloonText">
    <w:name w:val="Balloon Text"/>
    <w:basedOn w:val="Normal"/>
    <w:link w:val="BalloonTextChar"/>
    <w:rsid w:val="000E7DAD"/>
    <w:rPr>
      <w:rFonts w:ascii="Tahoma" w:hAnsi="Tahoma"/>
      <w:sz w:val="16"/>
      <w:szCs w:val="16"/>
      <w:lang w:val="x-none" w:eastAsia="x-none"/>
    </w:rPr>
  </w:style>
  <w:style w:type="character" w:customStyle="1" w:styleId="BalloonTextChar">
    <w:name w:val="Balloon Text Char"/>
    <w:link w:val="BalloonText"/>
    <w:rsid w:val="000E7DAD"/>
    <w:rPr>
      <w:rFonts w:ascii="Tahoma" w:hAnsi="Tahoma" w:cs="Tahoma"/>
      <w:sz w:val="16"/>
      <w:szCs w:val="16"/>
    </w:rPr>
  </w:style>
  <w:style w:type="table" w:styleId="TableGrid">
    <w:name w:val="Table Grid"/>
    <w:basedOn w:val="TableNormal"/>
    <w:rsid w:val="007B503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55CD"/>
    <w:pPr>
      <w:ind w:left="720"/>
    </w:pPr>
  </w:style>
  <w:style w:type="character" w:customStyle="1" w:styleId="FootnoteTextChar">
    <w:name w:val="Footnote Text Char"/>
    <w:aliases w:val="Char Char"/>
    <w:link w:val="FootnoteText"/>
    <w:semiHidden/>
    <w:locked/>
    <w:rsid w:val="000E3A59"/>
    <w:rPr>
      <w:rFonts w:ascii="Arial" w:hAnsi="Arial"/>
      <w:sz w:val="18"/>
      <w:lang w:val="en-US" w:eastAsia="en-US" w:bidi="ar-SA"/>
    </w:rPr>
  </w:style>
  <w:style w:type="character" w:customStyle="1" w:styleId="Endofdocument-AnnexChar">
    <w:name w:val="[End of document - Annex] Char"/>
    <w:link w:val="Endofdocument-Annex"/>
    <w:rsid w:val="00E409FD"/>
    <w:rPr>
      <w:rFonts w:ascii="Arial" w:hAnsi="Arial"/>
      <w:sz w:val="22"/>
      <w:lang w:val="en-US" w:eastAsia="en-US" w:bidi="ar-SA"/>
    </w:rPr>
  </w:style>
  <w:style w:type="paragraph" w:customStyle="1" w:styleId="ONUME">
    <w:name w:val="ONUM E"/>
    <w:basedOn w:val="BodyText"/>
    <w:link w:val="ONUMEChar"/>
    <w:rsid w:val="00467BDF"/>
    <w:pPr>
      <w:numPr>
        <w:numId w:val="1"/>
      </w:numPr>
      <w:spacing w:after="220"/>
    </w:pPr>
    <w:rPr>
      <w:rFonts w:eastAsia="SimSun"/>
      <w:lang w:eastAsia="zh-CN"/>
    </w:rPr>
  </w:style>
  <w:style w:type="character" w:styleId="CommentReference">
    <w:name w:val="annotation reference"/>
    <w:semiHidden/>
    <w:rsid w:val="00373F0F"/>
    <w:rPr>
      <w:sz w:val="16"/>
      <w:szCs w:val="16"/>
    </w:rPr>
  </w:style>
  <w:style w:type="paragraph" w:styleId="CommentText">
    <w:name w:val="annotation text"/>
    <w:basedOn w:val="Normal"/>
    <w:link w:val="CommentTextChar"/>
    <w:semiHidden/>
    <w:rsid w:val="00373F0F"/>
    <w:rPr>
      <w:sz w:val="20"/>
    </w:rPr>
  </w:style>
  <w:style w:type="paragraph" w:styleId="CommentSubject">
    <w:name w:val="annotation subject"/>
    <w:basedOn w:val="CommentText"/>
    <w:next w:val="CommentText"/>
    <w:semiHidden/>
    <w:rsid w:val="00373F0F"/>
    <w:rPr>
      <w:b/>
      <w:bCs/>
    </w:rPr>
  </w:style>
  <w:style w:type="character" w:customStyle="1" w:styleId="CommentTextChar">
    <w:name w:val="Comment Text Char"/>
    <w:link w:val="CommentText"/>
    <w:rsid w:val="00D62B30"/>
    <w:rPr>
      <w:rFonts w:ascii="Arial" w:hAnsi="Arial"/>
      <w:lang w:val="en-US" w:eastAsia="en-US" w:bidi="ar-SA"/>
    </w:rPr>
  </w:style>
  <w:style w:type="character" w:customStyle="1" w:styleId="BodyTextChar">
    <w:name w:val="Body Text Char"/>
    <w:link w:val="BodyText"/>
    <w:rsid w:val="003A540B"/>
    <w:rPr>
      <w:rFonts w:ascii="Arial" w:hAnsi="Arial"/>
      <w:sz w:val="22"/>
    </w:rPr>
  </w:style>
  <w:style w:type="character" w:customStyle="1" w:styleId="ONUMEChar">
    <w:name w:val="ONUM E Char"/>
    <w:link w:val="ONUME"/>
    <w:rsid w:val="003A540B"/>
    <w:rPr>
      <w:rFonts w:ascii="Arial" w:eastAsia="SimSun" w:hAnsi="Arial"/>
      <w:sz w:val="22"/>
      <w:lang w:val="x-none" w:eastAsia="zh-CN"/>
    </w:rPr>
  </w:style>
  <w:style w:type="paragraph" w:styleId="TOCHeading">
    <w:name w:val="TOC Heading"/>
    <w:basedOn w:val="Heading1"/>
    <w:next w:val="Normal"/>
    <w:uiPriority w:val="39"/>
    <w:unhideWhenUsed/>
    <w:qFormat/>
    <w:rsid w:val="0054099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TOC2">
    <w:name w:val="toc 2"/>
    <w:basedOn w:val="Normal"/>
    <w:next w:val="Normal"/>
    <w:autoRedefine/>
    <w:uiPriority w:val="39"/>
    <w:rsid w:val="002E6699"/>
    <w:pPr>
      <w:tabs>
        <w:tab w:val="left" w:pos="425"/>
        <w:tab w:val="right" w:leader="dot" w:pos="9356"/>
      </w:tabs>
      <w:spacing w:before="120" w:after="120"/>
    </w:pPr>
  </w:style>
  <w:style w:type="paragraph" w:styleId="TOC3">
    <w:name w:val="toc 3"/>
    <w:basedOn w:val="Normal"/>
    <w:next w:val="Normal"/>
    <w:autoRedefine/>
    <w:uiPriority w:val="39"/>
    <w:rsid w:val="00B515CB"/>
    <w:pPr>
      <w:tabs>
        <w:tab w:val="left" w:pos="1134"/>
        <w:tab w:val="right" w:leader="dot" w:pos="9356"/>
      </w:tabs>
      <w:spacing w:before="60" w:after="60"/>
      <w:ind w:left="567"/>
    </w:pPr>
    <w:rPr>
      <w:rFonts w:cs="Arial"/>
      <w:noProof/>
      <w:color w:val="000000"/>
      <w:szCs w:val="22"/>
    </w:rPr>
  </w:style>
  <w:style w:type="paragraph" w:customStyle="1" w:styleId="Title1">
    <w:name w:val="Title1"/>
    <w:basedOn w:val="Normal"/>
    <w:rsid w:val="00EA2A04"/>
    <w:pPr>
      <w:spacing w:before="100" w:beforeAutospacing="1" w:after="100" w:afterAutospacing="1"/>
    </w:pPr>
    <w:rPr>
      <w:rFonts w:ascii="Times New Roman" w:hAnsi="Times New Roman"/>
      <w:sz w:val="24"/>
      <w:szCs w:val="24"/>
    </w:rPr>
  </w:style>
  <w:style w:type="character" w:styleId="Emphasis">
    <w:name w:val="Emphasis"/>
    <w:uiPriority w:val="20"/>
    <w:qFormat/>
    <w:rsid w:val="00EA2A04"/>
    <w:rPr>
      <w:b/>
      <w:bCs/>
      <w:i w:val="0"/>
      <w:iCs w:val="0"/>
    </w:rPr>
  </w:style>
  <w:style w:type="paragraph" w:styleId="ListNumber">
    <w:name w:val="List Number"/>
    <w:basedOn w:val="Normal"/>
    <w:rsid w:val="00AB2194"/>
    <w:pPr>
      <w:numPr>
        <w:numId w:val="4"/>
      </w:numPr>
    </w:pPr>
    <w:rPr>
      <w:rFonts w:eastAsia="SimSun" w:cs="Arial"/>
      <w:lang w:eastAsia="zh-CN"/>
    </w:rPr>
  </w:style>
  <w:style w:type="paragraph" w:styleId="TOC1">
    <w:name w:val="toc 1"/>
    <w:basedOn w:val="Normal"/>
    <w:next w:val="Normal"/>
    <w:autoRedefine/>
    <w:uiPriority w:val="39"/>
    <w:rsid w:val="002B0787"/>
    <w:pPr>
      <w:tabs>
        <w:tab w:val="left" w:pos="567"/>
        <w:tab w:val="right" w:leader="dot" w:pos="9345"/>
      </w:tabs>
      <w:spacing w:after="60"/>
    </w:pPr>
  </w:style>
  <w:style w:type="paragraph" w:styleId="Revision">
    <w:name w:val="Revision"/>
    <w:hidden/>
    <w:uiPriority w:val="99"/>
    <w:semiHidden/>
    <w:rsid w:val="00647FF3"/>
    <w:rPr>
      <w:rFonts w:ascii="Arial" w:hAnsi="Arial"/>
      <w:sz w:val="22"/>
      <w:lang w:val="en-US" w:eastAsia="en-US"/>
    </w:rPr>
  </w:style>
  <w:style w:type="paragraph" w:customStyle="1" w:styleId="Normal1">
    <w:name w:val="Normal1"/>
    <w:basedOn w:val="Normal"/>
    <w:rsid w:val="00813C97"/>
    <w:pPr>
      <w:spacing w:after="160" w:line="240" w:lineRule="atLeast"/>
    </w:pPr>
    <w:rPr>
      <w:rFonts w:ascii="Calibri" w:hAnsi="Calibri" w:cs="Calibri"/>
      <w:szCs w:val="22"/>
    </w:rPr>
  </w:style>
  <w:style w:type="character" w:customStyle="1" w:styleId="normalchar1">
    <w:name w:val="normal__char1"/>
    <w:rsid w:val="00813C97"/>
    <w:rPr>
      <w:rFonts w:ascii="Calibri" w:hAnsi="Calibri" w:cs="Calibri" w:hint="default"/>
      <w:sz w:val="22"/>
      <w:szCs w:val="22"/>
    </w:rPr>
  </w:style>
  <w:style w:type="character" w:customStyle="1" w:styleId="HeaderChar">
    <w:name w:val="Header Char"/>
    <w:basedOn w:val="DefaultParagraphFont"/>
    <w:link w:val="Header"/>
    <w:uiPriority w:val="99"/>
    <w:rsid w:val="00B85CAA"/>
    <w:rPr>
      <w:rFonts w:ascii="Arial" w:hAnsi="Arial"/>
      <w:sz w:val="22"/>
      <w:lang w:eastAsia="en-US"/>
    </w:rPr>
  </w:style>
  <w:style w:type="character" w:styleId="FollowedHyperlink">
    <w:name w:val="FollowedHyperlink"/>
    <w:basedOn w:val="DefaultParagraphFont"/>
    <w:rsid w:val="00775CA8"/>
    <w:rPr>
      <w:color w:val="954F72" w:themeColor="followedHyperlink"/>
      <w:u w:val="single"/>
    </w:rPr>
  </w:style>
  <w:style w:type="character" w:customStyle="1" w:styleId="Heading4Char">
    <w:name w:val="Heading 4 Char"/>
    <w:basedOn w:val="DefaultParagraphFont"/>
    <w:link w:val="Heading4"/>
    <w:semiHidden/>
    <w:rsid w:val="005A4BDF"/>
    <w:rPr>
      <w:rFonts w:ascii="SimSun" w:eastAsia="SimSun" w:hAnsi="SimSun" w:cs="SimSu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2275">
      <w:bodyDiv w:val="1"/>
      <w:marLeft w:val="0"/>
      <w:marRight w:val="0"/>
      <w:marTop w:val="0"/>
      <w:marBottom w:val="0"/>
      <w:divBdr>
        <w:top w:val="none" w:sz="0" w:space="0" w:color="auto"/>
        <w:left w:val="none" w:sz="0" w:space="0" w:color="auto"/>
        <w:bottom w:val="none" w:sz="0" w:space="0" w:color="auto"/>
        <w:right w:val="none" w:sz="0" w:space="0" w:color="auto"/>
      </w:divBdr>
      <w:divsChild>
        <w:div w:id="194195537">
          <w:marLeft w:val="0"/>
          <w:marRight w:val="0"/>
          <w:marTop w:val="0"/>
          <w:marBottom w:val="0"/>
          <w:divBdr>
            <w:top w:val="none" w:sz="0" w:space="0" w:color="auto"/>
            <w:left w:val="none" w:sz="0" w:space="0" w:color="auto"/>
            <w:bottom w:val="none" w:sz="0" w:space="0" w:color="auto"/>
            <w:right w:val="none" w:sz="0" w:space="0" w:color="auto"/>
          </w:divBdr>
        </w:div>
        <w:div w:id="291207573">
          <w:marLeft w:val="0"/>
          <w:marRight w:val="0"/>
          <w:marTop w:val="0"/>
          <w:marBottom w:val="0"/>
          <w:divBdr>
            <w:top w:val="none" w:sz="0" w:space="0" w:color="auto"/>
            <w:left w:val="none" w:sz="0" w:space="0" w:color="auto"/>
            <w:bottom w:val="none" w:sz="0" w:space="0" w:color="auto"/>
            <w:right w:val="none" w:sz="0" w:space="0" w:color="auto"/>
          </w:divBdr>
        </w:div>
        <w:div w:id="508953167">
          <w:marLeft w:val="0"/>
          <w:marRight w:val="0"/>
          <w:marTop w:val="0"/>
          <w:marBottom w:val="0"/>
          <w:divBdr>
            <w:top w:val="none" w:sz="0" w:space="0" w:color="auto"/>
            <w:left w:val="none" w:sz="0" w:space="0" w:color="auto"/>
            <w:bottom w:val="none" w:sz="0" w:space="0" w:color="auto"/>
            <w:right w:val="none" w:sz="0" w:space="0" w:color="auto"/>
          </w:divBdr>
        </w:div>
        <w:div w:id="632179214">
          <w:marLeft w:val="0"/>
          <w:marRight w:val="0"/>
          <w:marTop w:val="0"/>
          <w:marBottom w:val="0"/>
          <w:divBdr>
            <w:top w:val="none" w:sz="0" w:space="0" w:color="auto"/>
            <w:left w:val="none" w:sz="0" w:space="0" w:color="auto"/>
            <w:bottom w:val="none" w:sz="0" w:space="0" w:color="auto"/>
            <w:right w:val="none" w:sz="0" w:space="0" w:color="auto"/>
          </w:divBdr>
        </w:div>
        <w:div w:id="709577341">
          <w:marLeft w:val="0"/>
          <w:marRight w:val="0"/>
          <w:marTop w:val="0"/>
          <w:marBottom w:val="0"/>
          <w:divBdr>
            <w:top w:val="none" w:sz="0" w:space="0" w:color="auto"/>
            <w:left w:val="none" w:sz="0" w:space="0" w:color="auto"/>
            <w:bottom w:val="none" w:sz="0" w:space="0" w:color="auto"/>
            <w:right w:val="none" w:sz="0" w:space="0" w:color="auto"/>
          </w:divBdr>
        </w:div>
        <w:div w:id="728915422">
          <w:marLeft w:val="0"/>
          <w:marRight w:val="0"/>
          <w:marTop w:val="0"/>
          <w:marBottom w:val="0"/>
          <w:divBdr>
            <w:top w:val="none" w:sz="0" w:space="0" w:color="auto"/>
            <w:left w:val="none" w:sz="0" w:space="0" w:color="auto"/>
            <w:bottom w:val="none" w:sz="0" w:space="0" w:color="auto"/>
            <w:right w:val="none" w:sz="0" w:space="0" w:color="auto"/>
          </w:divBdr>
        </w:div>
        <w:div w:id="758870208">
          <w:marLeft w:val="0"/>
          <w:marRight w:val="0"/>
          <w:marTop w:val="0"/>
          <w:marBottom w:val="0"/>
          <w:divBdr>
            <w:top w:val="none" w:sz="0" w:space="0" w:color="auto"/>
            <w:left w:val="none" w:sz="0" w:space="0" w:color="auto"/>
            <w:bottom w:val="none" w:sz="0" w:space="0" w:color="auto"/>
            <w:right w:val="none" w:sz="0" w:space="0" w:color="auto"/>
          </w:divBdr>
        </w:div>
        <w:div w:id="797332092">
          <w:marLeft w:val="0"/>
          <w:marRight w:val="0"/>
          <w:marTop w:val="0"/>
          <w:marBottom w:val="0"/>
          <w:divBdr>
            <w:top w:val="none" w:sz="0" w:space="0" w:color="auto"/>
            <w:left w:val="none" w:sz="0" w:space="0" w:color="auto"/>
            <w:bottom w:val="none" w:sz="0" w:space="0" w:color="auto"/>
            <w:right w:val="none" w:sz="0" w:space="0" w:color="auto"/>
          </w:divBdr>
        </w:div>
        <w:div w:id="866453292">
          <w:marLeft w:val="0"/>
          <w:marRight w:val="0"/>
          <w:marTop w:val="0"/>
          <w:marBottom w:val="0"/>
          <w:divBdr>
            <w:top w:val="none" w:sz="0" w:space="0" w:color="auto"/>
            <w:left w:val="none" w:sz="0" w:space="0" w:color="auto"/>
            <w:bottom w:val="none" w:sz="0" w:space="0" w:color="auto"/>
            <w:right w:val="none" w:sz="0" w:space="0" w:color="auto"/>
          </w:divBdr>
        </w:div>
        <w:div w:id="916094636">
          <w:marLeft w:val="0"/>
          <w:marRight w:val="0"/>
          <w:marTop w:val="0"/>
          <w:marBottom w:val="0"/>
          <w:divBdr>
            <w:top w:val="none" w:sz="0" w:space="0" w:color="auto"/>
            <w:left w:val="none" w:sz="0" w:space="0" w:color="auto"/>
            <w:bottom w:val="none" w:sz="0" w:space="0" w:color="auto"/>
            <w:right w:val="none" w:sz="0" w:space="0" w:color="auto"/>
          </w:divBdr>
        </w:div>
        <w:div w:id="1235899888">
          <w:marLeft w:val="0"/>
          <w:marRight w:val="0"/>
          <w:marTop w:val="0"/>
          <w:marBottom w:val="0"/>
          <w:divBdr>
            <w:top w:val="none" w:sz="0" w:space="0" w:color="auto"/>
            <w:left w:val="none" w:sz="0" w:space="0" w:color="auto"/>
            <w:bottom w:val="none" w:sz="0" w:space="0" w:color="auto"/>
            <w:right w:val="none" w:sz="0" w:space="0" w:color="auto"/>
          </w:divBdr>
        </w:div>
        <w:div w:id="1562053867">
          <w:marLeft w:val="0"/>
          <w:marRight w:val="0"/>
          <w:marTop w:val="0"/>
          <w:marBottom w:val="0"/>
          <w:divBdr>
            <w:top w:val="none" w:sz="0" w:space="0" w:color="auto"/>
            <w:left w:val="none" w:sz="0" w:space="0" w:color="auto"/>
            <w:bottom w:val="none" w:sz="0" w:space="0" w:color="auto"/>
            <w:right w:val="none" w:sz="0" w:space="0" w:color="auto"/>
          </w:divBdr>
        </w:div>
        <w:div w:id="1912083036">
          <w:marLeft w:val="0"/>
          <w:marRight w:val="0"/>
          <w:marTop w:val="0"/>
          <w:marBottom w:val="0"/>
          <w:divBdr>
            <w:top w:val="none" w:sz="0" w:space="0" w:color="auto"/>
            <w:left w:val="none" w:sz="0" w:space="0" w:color="auto"/>
            <w:bottom w:val="none" w:sz="0" w:space="0" w:color="auto"/>
            <w:right w:val="none" w:sz="0" w:space="0" w:color="auto"/>
          </w:divBdr>
        </w:div>
      </w:divsChild>
    </w:div>
    <w:div w:id="354424048">
      <w:bodyDiv w:val="1"/>
      <w:marLeft w:val="0"/>
      <w:marRight w:val="0"/>
      <w:marTop w:val="0"/>
      <w:marBottom w:val="0"/>
      <w:divBdr>
        <w:top w:val="none" w:sz="0" w:space="0" w:color="auto"/>
        <w:left w:val="none" w:sz="0" w:space="0" w:color="auto"/>
        <w:bottom w:val="none" w:sz="0" w:space="0" w:color="auto"/>
        <w:right w:val="none" w:sz="0" w:space="0" w:color="auto"/>
      </w:divBdr>
      <w:divsChild>
        <w:div w:id="56052893">
          <w:marLeft w:val="0"/>
          <w:marRight w:val="0"/>
          <w:marTop w:val="0"/>
          <w:marBottom w:val="0"/>
          <w:divBdr>
            <w:top w:val="none" w:sz="0" w:space="0" w:color="auto"/>
            <w:left w:val="none" w:sz="0" w:space="0" w:color="auto"/>
            <w:bottom w:val="none" w:sz="0" w:space="0" w:color="auto"/>
            <w:right w:val="none" w:sz="0" w:space="0" w:color="auto"/>
          </w:divBdr>
        </w:div>
        <w:div w:id="567425415">
          <w:marLeft w:val="0"/>
          <w:marRight w:val="0"/>
          <w:marTop w:val="0"/>
          <w:marBottom w:val="0"/>
          <w:divBdr>
            <w:top w:val="none" w:sz="0" w:space="0" w:color="auto"/>
            <w:left w:val="none" w:sz="0" w:space="0" w:color="auto"/>
            <w:bottom w:val="none" w:sz="0" w:space="0" w:color="auto"/>
            <w:right w:val="none" w:sz="0" w:space="0" w:color="auto"/>
          </w:divBdr>
        </w:div>
        <w:div w:id="1331567223">
          <w:marLeft w:val="0"/>
          <w:marRight w:val="0"/>
          <w:marTop w:val="0"/>
          <w:marBottom w:val="0"/>
          <w:divBdr>
            <w:top w:val="none" w:sz="0" w:space="0" w:color="auto"/>
            <w:left w:val="none" w:sz="0" w:space="0" w:color="auto"/>
            <w:bottom w:val="none" w:sz="0" w:space="0" w:color="auto"/>
            <w:right w:val="none" w:sz="0" w:space="0" w:color="auto"/>
          </w:divBdr>
        </w:div>
        <w:div w:id="1403068591">
          <w:marLeft w:val="0"/>
          <w:marRight w:val="0"/>
          <w:marTop w:val="0"/>
          <w:marBottom w:val="0"/>
          <w:divBdr>
            <w:top w:val="none" w:sz="0" w:space="0" w:color="auto"/>
            <w:left w:val="none" w:sz="0" w:space="0" w:color="auto"/>
            <w:bottom w:val="none" w:sz="0" w:space="0" w:color="auto"/>
            <w:right w:val="none" w:sz="0" w:space="0" w:color="auto"/>
          </w:divBdr>
        </w:div>
        <w:div w:id="1643922801">
          <w:marLeft w:val="0"/>
          <w:marRight w:val="0"/>
          <w:marTop w:val="0"/>
          <w:marBottom w:val="0"/>
          <w:divBdr>
            <w:top w:val="none" w:sz="0" w:space="0" w:color="auto"/>
            <w:left w:val="none" w:sz="0" w:space="0" w:color="auto"/>
            <w:bottom w:val="none" w:sz="0" w:space="0" w:color="auto"/>
            <w:right w:val="none" w:sz="0" w:space="0" w:color="auto"/>
          </w:divBdr>
        </w:div>
        <w:div w:id="1972901496">
          <w:marLeft w:val="0"/>
          <w:marRight w:val="0"/>
          <w:marTop w:val="0"/>
          <w:marBottom w:val="0"/>
          <w:divBdr>
            <w:top w:val="none" w:sz="0" w:space="0" w:color="auto"/>
            <w:left w:val="none" w:sz="0" w:space="0" w:color="auto"/>
            <w:bottom w:val="none" w:sz="0" w:space="0" w:color="auto"/>
            <w:right w:val="none" w:sz="0" w:space="0" w:color="auto"/>
          </w:divBdr>
        </w:div>
      </w:divsChild>
    </w:div>
    <w:div w:id="503128249">
      <w:bodyDiv w:val="1"/>
      <w:marLeft w:val="0"/>
      <w:marRight w:val="0"/>
      <w:marTop w:val="0"/>
      <w:marBottom w:val="0"/>
      <w:divBdr>
        <w:top w:val="none" w:sz="0" w:space="0" w:color="auto"/>
        <w:left w:val="none" w:sz="0" w:space="0" w:color="auto"/>
        <w:bottom w:val="none" w:sz="0" w:space="0" w:color="auto"/>
        <w:right w:val="none" w:sz="0" w:space="0" w:color="auto"/>
      </w:divBdr>
    </w:div>
    <w:div w:id="577520226">
      <w:bodyDiv w:val="1"/>
      <w:marLeft w:val="0"/>
      <w:marRight w:val="0"/>
      <w:marTop w:val="0"/>
      <w:marBottom w:val="0"/>
      <w:divBdr>
        <w:top w:val="none" w:sz="0" w:space="0" w:color="auto"/>
        <w:left w:val="none" w:sz="0" w:space="0" w:color="auto"/>
        <w:bottom w:val="none" w:sz="0" w:space="0" w:color="auto"/>
        <w:right w:val="none" w:sz="0" w:space="0" w:color="auto"/>
      </w:divBdr>
      <w:divsChild>
        <w:div w:id="29039938">
          <w:marLeft w:val="0"/>
          <w:marRight w:val="0"/>
          <w:marTop w:val="0"/>
          <w:marBottom w:val="0"/>
          <w:divBdr>
            <w:top w:val="none" w:sz="0" w:space="0" w:color="auto"/>
            <w:left w:val="none" w:sz="0" w:space="0" w:color="auto"/>
            <w:bottom w:val="none" w:sz="0" w:space="0" w:color="auto"/>
            <w:right w:val="none" w:sz="0" w:space="0" w:color="auto"/>
          </w:divBdr>
        </w:div>
        <w:div w:id="204954281">
          <w:marLeft w:val="0"/>
          <w:marRight w:val="0"/>
          <w:marTop w:val="0"/>
          <w:marBottom w:val="0"/>
          <w:divBdr>
            <w:top w:val="none" w:sz="0" w:space="0" w:color="auto"/>
            <w:left w:val="none" w:sz="0" w:space="0" w:color="auto"/>
            <w:bottom w:val="none" w:sz="0" w:space="0" w:color="auto"/>
            <w:right w:val="none" w:sz="0" w:space="0" w:color="auto"/>
          </w:divBdr>
        </w:div>
        <w:div w:id="378824005">
          <w:marLeft w:val="0"/>
          <w:marRight w:val="0"/>
          <w:marTop w:val="0"/>
          <w:marBottom w:val="0"/>
          <w:divBdr>
            <w:top w:val="none" w:sz="0" w:space="0" w:color="auto"/>
            <w:left w:val="none" w:sz="0" w:space="0" w:color="auto"/>
            <w:bottom w:val="none" w:sz="0" w:space="0" w:color="auto"/>
            <w:right w:val="none" w:sz="0" w:space="0" w:color="auto"/>
          </w:divBdr>
        </w:div>
        <w:div w:id="1288849370">
          <w:marLeft w:val="0"/>
          <w:marRight w:val="0"/>
          <w:marTop w:val="0"/>
          <w:marBottom w:val="0"/>
          <w:divBdr>
            <w:top w:val="none" w:sz="0" w:space="0" w:color="auto"/>
            <w:left w:val="none" w:sz="0" w:space="0" w:color="auto"/>
            <w:bottom w:val="none" w:sz="0" w:space="0" w:color="auto"/>
            <w:right w:val="none" w:sz="0" w:space="0" w:color="auto"/>
          </w:divBdr>
        </w:div>
        <w:div w:id="2099014195">
          <w:marLeft w:val="0"/>
          <w:marRight w:val="0"/>
          <w:marTop w:val="0"/>
          <w:marBottom w:val="0"/>
          <w:divBdr>
            <w:top w:val="none" w:sz="0" w:space="0" w:color="auto"/>
            <w:left w:val="none" w:sz="0" w:space="0" w:color="auto"/>
            <w:bottom w:val="none" w:sz="0" w:space="0" w:color="auto"/>
            <w:right w:val="none" w:sz="0" w:space="0" w:color="auto"/>
          </w:divBdr>
        </w:div>
      </w:divsChild>
    </w:div>
    <w:div w:id="665404114">
      <w:bodyDiv w:val="1"/>
      <w:marLeft w:val="0"/>
      <w:marRight w:val="0"/>
      <w:marTop w:val="0"/>
      <w:marBottom w:val="0"/>
      <w:divBdr>
        <w:top w:val="none" w:sz="0" w:space="0" w:color="auto"/>
        <w:left w:val="none" w:sz="0" w:space="0" w:color="auto"/>
        <w:bottom w:val="none" w:sz="0" w:space="0" w:color="auto"/>
        <w:right w:val="none" w:sz="0" w:space="0" w:color="auto"/>
      </w:divBdr>
    </w:div>
    <w:div w:id="834032704">
      <w:bodyDiv w:val="1"/>
      <w:marLeft w:val="0"/>
      <w:marRight w:val="0"/>
      <w:marTop w:val="0"/>
      <w:marBottom w:val="0"/>
      <w:divBdr>
        <w:top w:val="none" w:sz="0" w:space="0" w:color="auto"/>
        <w:left w:val="none" w:sz="0" w:space="0" w:color="auto"/>
        <w:bottom w:val="none" w:sz="0" w:space="0" w:color="auto"/>
        <w:right w:val="none" w:sz="0" w:space="0" w:color="auto"/>
      </w:divBdr>
      <w:divsChild>
        <w:div w:id="67195241">
          <w:marLeft w:val="0"/>
          <w:marRight w:val="0"/>
          <w:marTop w:val="0"/>
          <w:marBottom w:val="0"/>
          <w:divBdr>
            <w:top w:val="none" w:sz="0" w:space="0" w:color="auto"/>
            <w:left w:val="none" w:sz="0" w:space="0" w:color="auto"/>
            <w:bottom w:val="none" w:sz="0" w:space="0" w:color="auto"/>
            <w:right w:val="none" w:sz="0" w:space="0" w:color="auto"/>
          </w:divBdr>
        </w:div>
        <w:div w:id="207307763">
          <w:marLeft w:val="0"/>
          <w:marRight w:val="0"/>
          <w:marTop w:val="0"/>
          <w:marBottom w:val="0"/>
          <w:divBdr>
            <w:top w:val="none" w:sz="0" w:space="0" w:color="auto"/>
            <w:left w:val="none" w:sz="0" w:space="0" w:color="auto"/>
            <w:bottom w:val="none" w:sz="0" w:space="0" w:color="auto"/>
            <w:right w:val="none" w:sz="0" w:space="0" w:color="auto"/>
          </w:divBdr>
        </w:div>
        <w:div w:id="437944065">
          <w:marLeft w:val="0"/>
          <w:marRight w:val="0"/>
          <w:marTop w:val="0"/>
          <w:marBottom w:val="0"/>
          <w:divBdr>
            <w:top w:val="none" w:sz="0" w:space="0" w:color="auto"/>
            <w:left w:val="none" w:sz="0" w:space="0" w:color="auto"/>
            <w:bottom w:val="none" w:sz="0" w:space="0" w:color="auto"/>
            <w:right w:val="none" w:sz="0" w:space="0" w:color="auto"/>
          </w:divBdr>
        </w:div>
        <w:div w:id="527567994">
          <w:marLeft w:val="0"/>
          <w:marRight w:val="0"/>
          <w:marTop w:val="0"/>
          <w:marBottom w:val="0"/>
          <w:divBdr>
            <w:top w:val="none" w:sz="0" w:space="0" w:color="auto"/>
            <w:left w:val="none" w:sz="0" w:space="0" w:color="auto"/>
            <w:bottom w:val="none" w:sz="0" w:space="0" w:color="auto"/>
            <w:right w:val="none" w:sz="0" w:space="0" w:color="auto"/>
          </w:divBdr>
        </w:div>
        <w:div w:id="527987027">
          <w:marLeft w:val="0"/>
          <w:marRight w:val="0"/>
          <w:marTop w:val="0"/>
          <w:marBottom w:val="0"/>
          <w:divBdr>
            <w:top w:val="none" w:sz="0" w:space="0" w:color="auto"/>
            <w:left w:val="none" w:sz="0" w:space="0" w:color="auto"/>
            <w:bottom w:val="none" w:sz="0" w:space="0" w:color="auto"/>
            <w:right w:val="none" w:sz="0" w:space="0" w:color="auto"/>
          </w:divBdr>
        </w:div>
        <w:div w:id="557519224">
          <w:marLeft w:val="0"/>
          <w:marRight w:val="0"/>
          <w:marTop w:val="0"/>
          <w:marBottom w:val="0"/>
          <w:divBdr>
            <w:top w:val="none" w:sz="0" w:space="0" w:color="auto"/>
            <w:left w:val="none" w:sz="0" w:space="0" w:color="auto"/>
            <w:bottom w:val="none" w:sz="0" w:space="0" w:color="auto"/>
            <w:right w:val="none" w:sz="0" w:space="0" w:color="auto"/>
          </w:divBdr>
        </w:div>
        <w:div w:id="570585534">
          <w:marLeft w:val="0"/>
          <w:marRight w:val="0"/>
          <w:marTop w:val="0"/>
          <w:marBottom w:val="0"/>
          <w:divBdr>
            <w:top w:val="none" w:sz="0" w:space="0" w:color="auto"/>
            <w:left w:val="none" w:sz="0" w:space="0" w:color="auto"/>
            <w:bottom w:val="none" w:sz="0" w:space="0" w:color="auto"/>
            <w:right w:val="none" w:sz="0" w:space="0" w:color="auto"/>
          </w:divBdr>
        </w:div>
        <w:div w:id="796066128">
          <w:marLeft w:val="0"/>
          <w:marRight w:val="0"/>
          <w:marTop w:val="0"/>
          <w:marBottom w:val="0"/>
          <w:divBdr>
            <w:top w:val="none" w:sz="0" w:space="0" w:color="auto"/>
            <w:left w:val="none" w:sz="0" w:space="0" w:color="auto"/>
            <w:bottom w:val="none" w:sz="0" w:space="0" w:color="auto"/>
            <w:right w:val="none" w:sz="0" w:space="0" w:color="auto"/>
          </w:divBdr>
        </w:div>
        <w:div w:id="812602885">
          <w:marLeft w:val="0"/>
          <w:marRight w:val="0"/>
          <w:marTop w:val="0"/>
          <w:marBottom w:val="0"/>
          <w:divBdr>
            <w:top w:val="none" w:sz="0" w:space="0" w:color="auto"/>
            <w:left w:val="none" w:sz="0" w:space="0" w:color="auto"/>
            <w:bottom w:val="none" w:sz="0" w:space="0" w:color="auto"/>
            <w:right w:val="none" w:sz="0" w:space="0" w:color="auto"/>
          </w:divBdr>
        </w:div>
        <w:div w:id="878472281">
          <w:marLeft w:val="0"/>
          <w:marRight w:val="0"/>
          <w:marTop w:val="0"/>
          <w:marBottom w:val="0"/>
          <w:divBdr>
            <w:top w:val="none" w:sz="0" w:space="0" w:color="auto"/>
            <w:left w:val="none" w:sz="0" w:space="0" w:color="auto"/>
            <w:bottom w:val="none" w:sz="0" w:space="0" w:color="auto"/>
            <w:right w:val="none" w:sz="0" w:space="0" w:color="auto"/>
          </w:divBdr>
        </w:div>
        <w:div w:id="893732433">
          <w:marLeft w:val="0"/>
          <w:marRight w:val="0"/>
          <w:marTop w:val="0"/>
          <w:marBottom w:val="0"/>
          <w:divBdr>
            <w:top w:val="none" w:sz="0" w:space="0" w:color="auto"/>
            <w:left w:val="none" w:sz="0" w:space="0" w:color="auto"/>
            <w:bottom w:val="none" w:sz="0" w:space="0" w:color="auto"/>
            <w:right w:val="none" w:sz="0" w:space="0" w:color="auto"/>
          </w:divBdr>
        </w:div>
        <w:div w:id="919026543">
          <w:marLeft w:val="0"/>
          <w:marRight w:val="0"/>
          <w:marTop w:val="0"/>
          <w:marBottom w:val="0"/>
          <w:divBdr>
            <w:top w:val="none" w:sz="0" w:space="0" w:color="auto"/>
            <w:left w:val="none" w:sz="0" w:space="0" w:color="auto"/>
            <w:bottom w:val="none" w:sz="0" w:space="0" w:color="auto"/>
            <w:right w:val="none" w:sz="0" w:space="0" w:color="auto"/>
          </w:divBdr>
        </w:div>
        <w:div w:id="943540663">
          <w:marLeft w:val="0"/>
          <w:marRight w:val="0"/>
          <w:marTop w:val="0"/>
          <w:marBottom w:val="0"/>
          <w:divBdr>
            <w:top w:val="none" w:sz="0" w:space="0" w:color="auto"/>
            <w:left w:val="none" w:sz="0" w:space="0" w:color="auto"/>
            <w:bottom w:val="none" w:sz="0" w:space="0" w:color="auto"/>
            <w:right w:val="none" w:sz="0" w:space="0" w:color="auto"/>
          </w:divBdr>
        </w:div>
        <w:div w:id="1221673695">
          <w:marLeft w:val="0"/>
          <w:marRight w:val="0"/>
          <w:marTop w:val="0"/>
          <w:marBottom w:val="0"/>
          <w:divBdr>
            <w:top w:val="none" w:sz="0" w:space="0" w:color="auto"/>
            <w:left w:val="none" w:sz="0" w:space="0" w:color="auto"/>
            <w:bottom w:val="none" w:sz="0" w:space="0" w:color="auto"/>
            <w:right w:val="none" w:sz="0" w:space="0" w:color="auto"/>
          </w:divBdr>
        </w:div>
        <w:div w:id="1691449572">
          <w:marLeft w:val="0"/>
          <w:marRight w:val="0"/>
          <w:marTop w:val="0"/>
          <w:marBottom w:val="0"/>
          <w:divBdr>
            <w:top w:val="none" w:sz="0" w:space="0" w:color="auto"/>
            <w:left w:val="none" w:sz="0" w:space="0" w:color="auto"/>
            <w:bottom w:val="none" w:sz="0" w:space="0" w:color="auto"/>
            <w:right w:val="none" w:sz="0" w:space="0" w:color="auto"/>
          </w:divBdr>
        </w:div>
        <w:div w:id="1805195550">
          <w:marLeft w:val="0"/>
          <w:marRight w:val="0"/>
          <w:marTop w:val="0"/>
          <w:marBottom w:val="0"/>
          <w:divBdr>
            <w:top w:val="none" w:sz="0" w:space="0" w:color="auto"/>
            <w:left w:val="none" w:sz="0" w:space="0" w:color="auto"/>
            <w:bottom w:val="none" w:sz="0" w:space="0" w:color="auto"/>
            <w:right w:val="none" w:sz="0" w:space="0" w:color="auto"/>
          </w:divBdr>
        </w:div>
        <w:div w:id="1853491318">
          <w:marLeft w:val="0"/>
          <w:marRight w:val="0"/>
          <w:marTop w:val="0"/>
          <w:marBottom w:val="0"/>
          <w:divBdr>
            <w:top w:val="none" w:sz="0" w:space="0" w:color="auto"/>
            <w:left w:val="none" w:sz="0" w:space="0" w:color="auto"/>
            <w:bottom w:val="none" w:sz="0" w:space="0" w:color="auto"/>
            <w:right w:val="none" w:sz="0" w:space="0" w:color="auto"/>
          </w:divBdr>
        </w:div>
        <w:div w:id="1861577830">
          <w:marLeft w:val="0"/>
          <w:marRight w:val="0"/>
          <w:marTop w:val="0"/>
          <w:marBottom w:val="0"/>
          <w:divBdr>
            <w:top w:val="none" w:sz="0" w:space="0" w:color="auto"/>
            <w:left w:val="none" w:sz="0" w:space="0" w:color="auto"/>
            <w:bottom w:val="none" w:sz="0" w:space="0" w:color="auto"/>
            <w:right w:val="none" w:sz="0" w:space="0" w:color="auto"/>
          </w:divBdr>
        </w:div>
      </w:divsChild>
    </w:div>
    <w:div w:id="902645612">
      <w:bodyDiv w:val="1"/>
      <w:marLeft w:val="0"/>
      <w:marRight w:val="0"/>
      <w:marTop w:val="0"/>
      <w:marBottom w:val="0"/>
      <w:divBdr>
        <w:top w:val="none" w:sz="0" w:space="0" w:color="auto"/>
        <w:left w:val="none" w:sz="0" w:space="0" w:color="auto"/>
        <w:bottom w:val="none" w:sz="0" w:space="0" w:color="auto"/>
        <w:right w:val="none" w:sz="0" w:space="0" w:color="auto"/>
      </w:divBdr>
      <w:divsChild>
        <w:div w:id="197083563">
          <w:marLeft w:val="0"/>
          <w:marRight w:val="0"/>
          <w:marTop w:val="0"/>
          <w:marBottom w:val="0"/>
          <w:divBdr>
            <w:top w:val="none" w:sz="0" w:space="0" w:color="auto"/>
            <w:left w:val="none" w:sz="0" w:space="0" w:color="auto"/>
            <w:bottom w:val="none" w:sz="0" w:space="0" w:color="auto"/>
            <w:right w:val="none" w:sz="0" w:space="0" w:color="auto"/>
          </w:divBdr>
        </w:div>
        <w:div w:id="669791545">
          <w:marLeft w:val="0"/>
          <w:marRight w:val="0"/>
          <w:marTop w:val="0"/>
          <w:marBottom w:val="0"/>
          <w:divBdr>
            <w:top w:val="none" w:sz="0" w:space="0" w:color="auto"/>
            <w:left w:val="none" w:sz="0" w:space="0" w:color="auto"/>
            <w:bottom w:val="none" w:sz="0" w:space="0" w:color="auto"/>
            <w:right w:val="none" w:sz="0" w:space="0" w:color="auto"/>
          </w:divBdr>
        </w:div>
        <w:div w:id="1226523654">
          <w:marLeft w:val="0"/>
          <w:marRight w:val="0"/>
          <w:marTop w:val="0"/>
          <w:marBottom w:val="0"/>
          <w:divBdr>
            <w:top w:val="none" w:sz="0" w:space="0" w:color="auto"/>
            <w:left w:val="none" w:sz="0" w:space="0" w:color="auto"/>
            <w:bottom w:val="none" w:sz="0" w:space="0" w:color="auto"/>
            <w:right w:val="none" w:sz="0" w:space="0" w:color="auto"/>
          </w:divBdr>
        </w:div>
        <w:div w:id="1383093538">
          <w:marLeft w:val="0"/>
          <w:marRight w:val="0"/>
          <w:marTop w:val="0"/>
          <w:marBottom w:val="0"/>
          <w:divBdr>
            <w:top w:val="none" w:sz="0" w:space="0" w:color="auto"/>
            <w:left w:val="none" w:sz="0" w:space="0" w:color="auto"/>
            <w:bottom w:val="none" w:sz="0" w:space="0" w:color="auto"/>
            <w:right w:val="none" w:sz="0" w:space="0" w:color="auto"/>
          </w:divBdr>
        </w:div>
        <w:div w:id="1447456942">
          <w:marLeft w:val="0"/>
          <w:marRight w:val="0"/>
          <w:marTop w:val="0"/>
          <w:marBottom w:val="0"/>
          <w:divBdr>
            <w:top w:val="none" w:sz="0" w:space="0" w:color="auto"/>
            <w:left w:val="none" w:sz="0" w:space="0" w:color="auto"/>
            <w:bottom w:val="none" w:sz="0" w:space="0" w:color="auto"/>
            <w:right w:val="none" w:sz="0" w:space="0" w:color="auto"/>
          </w:divBdr>
        </w:div>
        <w:div w:id="1501965427">
          <w:marLeft w:val="0"/>
          <w:marRight w:val="0"/>
          <w:marTop w:val="0"/>
          <w:marBottom w:val="0"/>
          <w:divBdr>
            <w:top w:val="none" w:sz="0" w:space="0" w:color="auto"/>
            <w:left w:val="none" w:sz="0" w:space="0" w:color="auto"/>
            <w:bottom w:val="none" w:sz="0" w:space="0" w:color="auto"/>
            <w:right w:val="none" w:sz="0" w:space="0" w:color="auto"/>
          </w:divBdr>
        </w:div>
        <w:div w:id="1508517579">
          <w:marLeft w:val="0"/>
          <w:marRight w:val="0"/>
          <w:marTop w:val="0"/>
          <w:marBottom w:val="0"/>
          <w:divBdr>
            <w:top w:val="none" w:sz="0" w:space="0" w:color="auto"/>
            <w:left w:val="none" w:sz="0" w:space="0" w:color="auto"/>
            <w:bottom w:val="none" w:sz="0" w:space="0" w:color="auto"/>
            <w:right w:val="none" w:sz="0" w:space="0" w:color="auto"/>
          </w:divBdr>
        </w:div>
        <w:div w:id="1510219617">
          <w:marLeft w:val="0"/>
          <w:marRight w:val="0"/>
          <w:marTop w:val="0"/>
          <w:marBottom w:val="0"/>
          <w:divBdr>
            <w:top w:val="none" w:sz="0" w:space="0" w:color="auto"/>
            <w:left w:val="none" w:sz="0" w:space="0" w:color="auto"/>
            <w:bottom w:val="none" w:sz="0" w:space="0" w:color="auto"/>
            <w:right w:val="none" w:sz="0" w:space="0" w:color="auto"/>
          </w:divBdr>
        </w:div>
        <w:div w:id="1819224546">
          <w:marLeft w:val="0"/>
          <w:marRight w:val="0"/>
          <w:marTop w:val="0"/>
          <w:marBottom w:val="0"/>
          <w:divBdr>
            <w:top w:val="none" w:sz="0" w:space="0" w:color="auto"/>
            <w:left w:val="none" w:sz="0" w:space="0" w:color="auto"/>
            <w:bottom w:val="none" w:sz="0" w:space="0" w:color="auto"/>
            <w:right w:val="none" w:sz="0" w:space="0" w:color="auto"/>
          </w:divBdr>
        </w:div>
        <w:div w:id="1832911868">
          <w:marLeft w:val="0"/>
          <w:marRight w:val="0"/>
          <w:marTop w:val="0"/>
          <w:marBottom w:val="0"/>
          <w:divBdr>
            <w:top w:val="none" w:sz="0" w:space="0" w:color="auto"/>
            <w:left w:val="none" w:sz="0" w:space="0" w:color="auto"/>
            <w:bottom w:val="none" w:sz="0" w:space="0" w:color="auto"/>
            <w:right w:val="none" w:sz="0" w:space="0" w:color="auto"/>
          </w:divBdr>
        </w:div>
        <w:div w:id="2074739623">
          <w:marLeft w:val="0"/>
          <w:marRight w:val="0"/>
          <w:marTop w:val="0"/>
          <w:marBottom w:val="0"/>
          <w:divBdr>
            <w:top w:val="none" w:sz="0" w:space="0" w:color="auto"/>
            <w:left w:val="none" w:sz="0" w:space="0" w:color="auto"/>
            <w:bottom w:val="none" w:sz="0" w:space="0" w:color="auto"/>
            <w:right w:val="none" w:sz="0" w:space="0" w:color="auto"/>
          </w:divBdr>
        </w:div>
      </w:divsChild>
    </w:div>
    <w:div w:id="960576775">
      <w:bodyDiv w:val="1"/>
      <w:marLeft w:val="0"/>
      <w:marRight w:val="0"/>
      <w:marTop w:val="0"/>
      <w:marBottom w:val="0"/>
      <w:divBdr>
        <w:top w:val="none" w:sz="0" w:space="0" w:color="auto"/>
        <w:left w:val="none" w:sz="0" w:space="0" w:color="auto"/>
        <w:bottom w:val="none" w:sz="0" w:space="0" w:color="auto"/>
        <w:right w:val="none" w:sz="0" w:space="0" w:color="auto"/>
      </w:divBdr>
      <w:divsChild>
        <w:div w:id="13701687">
          <w:marLeft w:val="0"/>
          <w:marRight w:val="0"/>
          <w:marTop w:val="0"/>
          <w:marBottom w:val="0"/>
          <w:divBdr>
            <w:top w:val="none" w:sz="0" w:space="0" w:color="auto"/>
            <w:left w:val="none" w:sz="0" w:space="0" w:color="auto"/>
            <w:bottom w:val="none" w:sz="0" w:space="0" w:color="auto"/>
            <w:right w:val="none" w:sz="0" w:space="0" w:color="auto"/>
          </w:divBdr>
        </w:div>
        <w:div w:id="85198207">
          <w:marLeft w:val="0"/>
          <w:marRight w:val="0"/>
          <w:marTop w:val="0"/>
          <w:marBottom w:val="0"/>
          <w:divBdr>
            <w:top w:val="none" w:sz="0" w:space="0" w:color="auto"/>
            <w:left w:val="none" w:sz="0" w:space="0" w:color="auto"/>
            <w:bottom w:val="none" w:sz="0" w:space="0" w:color="auto"/>
            <w:right w:val="none" w:sz="0" w:space="0" w:color="auto"/>
          </w:divBdr>
        </w:div>
        <w:div w:id="94060564">
          <w:marLeft w:val="0"/>
          <w:marRight w:val="0"/>
          <w:marTop w:val="0"/>
          <w:marBottom w:val="0"/>
          <w:divBdr>
            <w:top w:val="none" w:sz="0" w:space="0" w:color="auto"/>
            <w:left w:val="none" w:sz="0" w:space="0" w:color="auto"/>
            <w:bottom w:val="none" w:sz="0" w:space="0" w:color="auto"/>
            <w:right w:val="none" w:sz="0" w:space="0" w:color="auto"/>
          </w:divBdr>
        </w:div>
        <w:div w:id="124589610">
          <w:marLeft w:val="0"/>
          <w:marRight w:val="0"/>
          <w:marTop w:val="0"/>
          <w:marBottom w:val="0"/>
          <w:divBdr>
            <w:top w:val="none" w:sz="0" w:space="0" w:color="auto"/>
            <w:left w:val="none" w:sz="0" w:space="0" w:color="auto"/>
            <w:bottom w:val="none" w:sz="0" w:space="0" w:color="auto"/>
            <w:right w:val="none" w:sz="0" w:space="0" w:color="auto"/>
          </w:divBdr>
        </w:div>
        <w:div w:id="143546676">
          <w:marLeft w:val="0"/>
          <w:marRight w:val="0"/>
          <w:marTop w:val="0"/>
          <w:marBottom w:val="0"/>
          <w:divBdr>
            <w:top w:val="none" w:sz="0" w:space="0" w:color="auto"/>
            <w:left w:val="none" w:sz="0" w:space="0" w:color="auto"/>
            <w:bottom w:val="none" w:sz="0" w:space="0" w:color="auto"/>
            <w:right w:val="none" w:sz="0" w:space="0" w:color="auto"/>
          </w:divBdr>
        </w:div>
        <w:div w:id="151332129">
          <w:marLeft w:val="0"/>
          <w:marRight w:val="0"/>
          <w:marTop w:val="0"/>
          <w:marBottom w:val="0"/>
          <w:divBdr>
            <w:top w:val="none" w:sz="0" w:space="0" w:color="auto"/>
            <w:left w:val="none" w:sz="0" w:space="0" w:color="auto"/>
            <w:bottom w:val="none" w:sz="0" w:space="0" w:color="auto"/>
            <w:right w:val="none" w:sz="0" w:space="0" w:color="auto"/>
          </w:divBdr>
        </w:div>
        <w:div w:id="151526909">
          <w:marLeft w:val="0"/>
          <w:marRight w:val="0"/>
          <w:marTop w:val="0"/>
          <w:marBottom w:val="0"/>
          <w:divBdr>
            <w:top w:val="none" w:sz="0" w:space="0" w:color="auto"/>
            <w:left w:val="none" w:sz="0" w:space="0" w:color="auto"/>
            <w:bottom w:val="none" w:sz="0" w:space="0" w:color="auto"/>
            <w:right w:val="none" w:sz="0" w:space="0" w:color="auto"/>
          </w:divBdr>
        </w:div>
        <w:div w:id="160394146">
          <w:marLeft w:val="0"/>
          <w:marRight w:val="0"/>
          <w:marTop w:val="0"/>
          <w:marBottom w:val="0"/>
          <w:divBdr>
            <w:top w:val="none" w:sz="0" w:space="0" w:color="auto"/>
            <w:left w:val="none" w:sz="0" w:space="0" w:color="auto"/>
            <w:bottom w:val="none" w:sz="0" w:space="0" w:color="auto"/>
            <w:right w:val="none" w:sz="0" w:space="0" w:color="auto"/>
          </w:divBdr>
        </w:div>
        <w:div w:id="195428901">
          <w:marLeft w:val="0"/>
          <w:marRight w:val="0"/>
          <w:marTop w:val="0"/>
          <w:marBottom w:val="0"/>
          <w:divBdr>
            <w:top w:val="none" w:sz="0" w:space="0" w:color="auto"/>
            <w:left w:val="none" w:sz="0" w:space="0" w:color="auto"/>
            <w:bottom w:val="none" w:sz="0" w:space="0" w:color="auto"/>
            <w:right w:val="none" w:sz="0" w:space="0" w:color="auto"/>
          </w:divBdr>
        </w:div>
        <w:div w:id="202134968">
          <w:marLeft w:val="0"/>
          <w:marRight w:val="0"/>
          <w:marTop w:val="0"/>
          <w:marBottom w:val="0"/>
          <w:divBdr>
            <w:top w:val="none" w:sz="0" w:space="0" w:color="auto"/>
            <w:left w:val="none" w:sz="0" w:space="0" w:color="auto"/>
            <w:bottom w:val="none" w:sz="0" w:space="0" w:color="auto"/>
            <w:right w:val="none" w:sz="0" w:space="0" w:color="auto"/>
          </w:divBdr>
        </w:div>
        <w:div w:id="205526902">
          <w:marLeft w:val="0"/>
          <w:marRight w:val="0"/>
          <w:marTop w:val="0"/>
          <w:marBottom w:val="0"/>
          <w:divBdr>
            <w:top w:val="none" w:sz="0" w:space="0" w:color="auto"/>
            <w:left w:val="none" w:sz="0" w:space="0" w:color="auto"/>
            <w:bottom w:val="none" w:sz="0" w:space="0" w:color="auto"/>
            <w:right w:val="none" w:sz="0" w:space="0" w:color="auto"/>
          </w:divBdr>
        </w:div>
        <w:div w:id="225725757">
          <w:marLeft w:val="0"/>
          <w:marRight w:val="0"/>
          <w:marTop w:val="0"/>
          <w:marBottom w:val="0"/>
          <w:divBdr>
            <w:top w:val="none" w:sz="0" w:space="0" w:color="auto"/>
            <w:left w:val="none" w:sz="0" w:space="0" w:color="auto"/>
            <w:bottom w:val="none" w:sz="0" w:space="0" w:color="auto"/>
            <w:right w:val="none" w:sz="0" w:space="0" w:color="auto"/>
          </w:divBdr>
        </w:div>
        <w:div w:id="267155383">
          <w:marLeft w:val="0"/>
          <w:marRight w:val="0"/>
          <w:marTop w:val="0"/>
          <w:marBottom w:val="0"/>
          <w:divBdr>
            <w:top w:val="none" w:sz="0" w:space="0" w:color="auto"/>
            <w:left w:val="none" w:sz="0" w:space="0" w:color="auto"/>
            <w:bottom w:val="none" w:sz="0" w:space="0" w:color="auto"/>
            <w:right w:val="none" w:sz="0" w:space="0" w:color="auto"/>
          </w:divBdr>
        </w:div>
        <w:div w:id="310797021">
          <w:marLeft w:val="0"/>
          <w:marRight w:val="0"/>
          <w:marTop w:val="0"/>
          <w:marBottom w:val="0"/>
          <w:divBdr>
            <w:top w:val="none" w:sz="0" w:space="0" w:color="auto"/>
            <w:left w:val="none" w:sz="0" w:space="0" w:color="auto"/>
            <w:bottom w:val="none" w:sz="0" w:space="0" w:color="auto"/>
            <w:right w:val="none" w:sz="0" w:space="0" w:color="auto"/>
          </w:divBdr>
        </w:div>
        <w:div w:id="327247744">
          <w:marLeft w:val="0"/>
          <w:marRight w:val="0"/>
          <w:marTop w:val="0"/>
          <w:marBottom w:val="0"/>
          <w:divBdr>
            <w:top w:val="none" w:sz="0" w:space="0" w:color="auto"/>
            <w:left w:val="none" w:sz="0" w:space="0" w:color="auto"/>
            <w:bottom w:val="none" w:sz="0" w:space="0" w:color="auto"/>
            <w:right w:val="none" w:sz="0" w:space="0" w:color="auto"/>
          </w:divBdr>
        </w:div>
        <w:div w:id="380331266">
          <w:marLeft w:val="0"/>
          <w:marRight w:val="0"/>
          <w:marTop w:val="0"/>
          <w:marBottom w:val="0"/>
          <w:divBdr>
            <w:top w:val="none" w:sz="0" w:space="0" w:color="auto"/>
            <w:left w:val="none" w:sz="0" w:space="0" w:color="auto"/>
            <w:bottom w:val="none" w:sz="0" w:space="0" w:color="auto"/>
            <w:right w:val="none" w:sz="0" w:space="0" w:color="auto"/>
          </w:divBdr>
        </w:div>
        <w:div w:id="384109759">
          <w:marLeft w:val="0"/>
          <w:marRight w:val="0"/>
          <w:marTop w:val="0"/>
          <w:marBottom w:val="0"/>
          <w:divBdr>
            <w:top w:val="none" w:sz="0" w:space="0" w:color="auto"/>
            <w:left w:val="none" w:sz="0" w:space="0" w:color="auto"/>
            <w:bottom w:val="none" w:sz="0" w:space="0" w:color="auto"/>
            <w:right w:val="none" w:sz="0" w:space="0" w:color="auto"/>
          </w:divBdr>
        </w:div>
        <w:div w:id="395279094">
          <w:marLeft w:val="0"/>
          <w:marRight w:val="0"/>
          <w:marTop w:val="0"/>
          <w:marBottom w:val="0"/>
          <w:divBdr>
            <w:top w:val="none" w:sz="0" w:space="0" w:color="auto"/>
            <w:left w:val="none" w:sz="0" w:space="0" w:color="auto"/>
            <w:bottom w:val="none" w:sz="0" w:space="0" w:color="auto"/>
            <w:right w:val="none" w:sz="0" w:space="0" w:color="auto"/>
          </w:divBdr>
        </w:div>
        <w:div w:id="428963463">
          <w:marLeft w:val="0"/>
          <w:marRight w:val="0"/>
          <w:marTop w:val="0"/>
          <w:marBottom w:val="0"/>
          <w:divBdr>
            <w:top w:val="none" w:sz="0" w:space="0" w:color="auto"/>
            <w:left w:val="none" w:sz="0" w:space="0" w:color="auto"/>
            <w:bottom w:val="none" w:sz="0" w:space="0" w:color="auto"/>
            <w:right w:val="none" w:sz="0" w:space="0" w:color="auto"/>
          </w:divBdr>
        </w:div>
        <w:div w:id="436603245">
          <w:marLeft w:val="0"/>
          <w:marRight w:val="0"/>
          <w:marTop w:val="0"/>
          <w:marBottom w:val="0"/>
          <w:divBdr>
            <w:top w:val="none" w:sz="0" w:space="0" w:color="auto"/>
            <w:left w:val="none" w:sz="0" w:space="0" w:color="auto"/>
            <w:bottom w:val="none" w:sz="0" w:space="0" w:color="auto"/>
            <w:right w:val="none" w:sz="0" w:space="0" w:color="auto"/>
          </w:divBdr>
        </w:div>
        <w:div w:id="443305531">
          <w:marLeft w:val="0"/>
          <w:marRight w:val="0"/>
          <w:marTop w:val="0"/>
          <w:marBottom w:val="0"/>
          <w:divBdr>
            <w:top w:val="none" w:sz="0" w:space="0" w:color="auto"/>
            <w:left w:val="none" w:sz="0" w:space="0" w:color="auto"/>
            <w:bottom w:val="none" w:sz="0" w:space="0" w:color="auto"/>
            <w:right w:val="none" w:sz="0" w:space="0" w:color="auto"/>
          </w:divBdr>
        </w:div>
        <w:div w:id="450707604">
          <w:marLeft w:val="0"/>
          <w:marRight w:val="0"/>
          <w:marTop w:val="0"/>
          <w:marBottom w:val="0"/>
          <w:divBdr>
            <w:top w:val="none" w:sz="0" w:space="0" w:color="auto"/>
            <w:left w:val="none" w:sz="0" w:space="0" w:color="auto"/>
            <w:bottom w:val="none" w:sz="0" w:space="0" w:color="auto"/>
            <w:right w:val="none" w:sz="0" w:space="0" w:color="auto"/>
          </w:divBdr>
        </w:div>
        <w:div w:id="522086234">
          <w:marLeft w:val="0"/>
          <w:marRight w:val="0"/>
          <w:marTop w:val="0"/>
          <w:marBottom w:val="0"/>
          <w:divBdr>
            <w:top w:val="none" w:sz="0" w:space="0" w:color="auto"/>
            <w:left w:val="none" w:sz="0" w:space="0" w:color="auto"/>
            <w:bottom w:val="none" w:sz="0" w:space="0" w:color="auto"/>
            <w:right w:val="none" w:sz="0" w:space="0" w:color="auto"/>
          </w:divBdr>
        </w:div>
        <w:div w:id="535587187">
          <w:marLeft w:val="0"/>
          <w:marRight w:val="0"/>
          <w:marTop w:val="0"/>
          <w:marBottom w:val="0"/>
          <w:divBdr>
            <w:top w:val="none" w:sz="0" w:space="0" w:color="auto"/>
            <w:left w:val="none" w:sz="0" w:space="0" w:color="auto"/>
            <w:bottom w:val="none" w:sz="0" w:space="0" w:color="auto"/>
            <w:right w:val="none" w:sz="0" w:space="0" w:color="auto"/>
          </w:divBdr>
        </w:div>
        <w:div w:id="613832288">
          <w:marLeft w:val="0"/>
          <w:marRight w:val="0"/>
          <w:marTop w:val="0"/>
          <w:marBottom w:val="0"/>
          <w:divBdr>
            <w:top w:val="none" w:sz="0" w:space="0" w:color="auto"/>
            <w:left w:val="none" w:sz="0" w:space="0" w:color="auto"/>
            <w:bottom w:val="none" w:sz="0" w:space="0" w:color="auto"/>
            <w:right w:val="none" w:sz="0" w:space="0" w:color="auto"/>
          </w:divBdr>
        </w:div>
        <w:div w:id="618992808">
          <w:marLeft w:val="0"/>
          <w:marRight w:val="0"/>
          <w:marTop w:val="0"/>
          <w:marBottom w:val="0"/>
          <w:divBdr>
            <w:top w:val="none" w:sz="0" w:space="0" w:color="auto"/>
            <w:left w:val="none" w:sz="0" w:space="0" w:color="auto"/>
            <w:bottom w:val="none" w:sz="0" w:space="0" w:color="auto"/>
            <w:right w:val="none" w:sz="0" w:space="0" w:color="auto"/>
          </w:divBdr>
        </w:div>
        <w:div w:id="631523151">
          <w:marLeft w:val="0"/>
          <w:marRight w:val="0"/>
          <w:marTop w:val="0"/>
          <w:marBottom w:val="0"/>
          <w:divBdr>
            <w:top w:val="none" w:sz="0" w:space="0" w:color="auto"/>
            <w:left w:val="none" w:sz="0" w:space="0" w:color="auto"/>
            <w:bottom w:val="none" w:sz="0" w:space="0" w:color="auto"/>
            <w:right w:val="none" w:sz="0" w:space="0" w:color="auto"/>
          </w:divBdr>
        </w:div>
        <w:div w:id="709721730">
          <w:marLeft w:val="0"/>
          <w:marRight w:val="0"/>
          <w:marTop w:val="0"/>
          <w:marBottom w:val="0"/>
          <w:divBdr>
            <w:top w:val="none" w:sz="0" w:space="0" w:color="auto"/>
            <w:left w:val="none" w:sz="0" w:space="0" w:color="auto"/>
            <w:bottom w:val="none" w:sz="0" w:space="0" w:color="auto"/>
            <w:right w:val="none" w:sz="0" w:space="0" w:color="auto"/>
          </w:divBdr>
        </w:div>
        <w:div w:id="717438300">
          <w:marLeft w:val="0"/>
          <w:marRight w:val="0"/>
          <w:marTop w:val="0"/>
          <w:marBottom w:val="0"/>
          <w:divBdr>
            <w:top w:val="none" w:sz="0" w:space="0" w:color="auto"/>
            <w:left w:val="none" w:sz="0" w:space="0" w:color="auto"/>
            <w:bottom w:val="none" w:sz="0" w:space="0" w:color="auto"/>
            <w:right w:val="none" w:sz="0" w:space="0" w:color="auto"/>
          </w:divBdr>
        </w:div>
        <w:div w:id="719935829">
          <w:marLeft w:val="0"/>
          <w:marRight w:val="0"/>
          <w:marTop w:val="0"/>
          <w:marBottom w:val="0"/>
          <w:divBdr>
            <w:top w:val="none" w:sz="0" w:space="0" w:color="auto"/>
            <w:left w:val="none" w:sz="0" w:space="0" w:color="auto"/>
            <w:bottom w:val="none" w:sz="0" w:space="0" w:color="auto"/>
            <w:right w:val="none" w:sz="0" w:space="0" w:color="auto"/>
          </w:divBdr>
        </w:div>
        <w:div w:id="723018593">
          <w:marLeft w:val="0"/>
          <w:marRight w:val="0"/>
          <w:marTop w:val="0"/>
          <w:marBottom w:val="0"/>
          <w:divBdr>
            <w:top w:val="none" w:sz="0" w:space="0" w:color="auto"/>
            <w:left w:val="none" w:sz="0" w:space="0" w:color="auto"/>
            <w:bottom w:val="none" w:sz="0" w:space="0" w:color="auto"/>
            <w:right w:val="none" w:sz="0" w:space="0" w:color="auto"/>
          </w:divBdr>
        </w:div>
        <w:div w:id="732510080">
          <w:marLeft w:val="0"/>
          <w:marRight w:val="0"/>
          <w:marTop w:val="0"/>
          <w:marBottom w:val="0"/>
          <w:divBdr>
            <w:top w:val="none" w:sz="0" w:space="0" w:color="auto"/>
            <w:left w:val="none" w:sz="0" w:space="0" w:color="auto"/>
            <w:bottom w:val="none" w:sz="0" w:space="0" w:color="auto"/>
            <w:right w:val="none" w:sz="0" w:space="0" w:color="auto"/>
          </w:divBdr>
        </w:div>
        <w:div w:id="844436813">
          <w:marLeft w:val="0"/>
          <w:marRight w:val="0"/>
          <w:marTop w:val="0"/>
          <w:marBottom w:val="0"/>
          <w:divBdr>
            <w:top w:val="none" w:sz="0" w:space="0" w:color="auto"/>
            <w:left w:val="none" w:sz="0" w:space="0" w:color="auto"/>
            <w:bottom w:val="none" w:sz="0" w:space="0" w:color="auto"/>
            <w:right w:val="none" w:sz="0" w:space="0" w:color="auto"/>
          </w:divBdr>
        </w:div>
        <w:div w:id="888417160">
          <w:marLeft w:val="0"/>
          <w:marRight w:val="0"/>
          <w:marTop w:val="0"/>
          <w:marBottom w:val="0"/>
          <w:divBdr>
            <w:top w:val="none" w:sz="0" w:space="0" w:color="auto"/>
            <w:left w:val="none" w:sz="0" w:space="0" w:color="auto"/>
            <w:bottom w:val="none" w:sz="0" w:space="0" w:color="auto"/>
            <w:right w:val="none" w:sz="0" w:space="0" w:color="auto"/>
          </w:divBdr>
        </w:div>
        <w:div w:id="892086168">
          <w:marLeft w:val="0"/>
          <w:marRight w:val="0"/>
          <w:marTop w:val="0"/>
          <w:marBottom w:val="0"/>
          <w:divBdr>
            <w:top w:val="none" w:sz="0" w:space="0" w:color="auto"/>
            <w:left w:val="none" w:sz="0" w:space="0" w:color="auto"/>
            <w:bottom w:val="none" w:sz="0" w:space="0" w:color="auto"/>
            <w:right w:val="none" w:sz="0" w:space="0" w:color="auto"/>
          </w:divBdr>
        </w:div>
        <w:div w:id="920212473">
          <w:marLeft w:val="0"/>
          <w:marRight w:val="0"/>
          <w:marTop w:val="0"/>
          <w:marBottom w:val="0"/>
          <w:divBdr>
            <w:top w:val="none" w:sz="0" w:space="0" w:color="auto"/>
            <w:left w:val="none" w:sz="0" w:space="0" w:color="auto"/>
            <w:bottom w:val="none" w:sz="0" w:space="0" w:color="auto"/>
            <w:right w:val="none" w:sz="0" w:space="0" w:color="auto"/>
          </w:divBdr>
        </w:div>
        <w:div w:id="933243105">
          <w:marLeft w:val="0"/>
          <w:marRight w:val="0"/>
          <w:marTop w:val="0"/>
          <w:marBottom w:val="0"/>
          <w:divBdr>
            <w:top w:val="none" w:sz="0" w:space="0" w:color="auto"/>
            <w:left w:val="none" w:sz="0" w:space="0" w:color="auto"/>
            <w:bottom w:val="none" w:sz="0" w:space="0" w:color="auto"/>
            <w:right w:val="none" w:sz="0" w:space="0" w:color="auto"/>
          </w:divBdr>
        </w:div>
        <w:div w:id="950433816">
          <w:marLeft w:val="0"/>
          <w:marRight w:val="0"/>
          <w:marTop w:val="0"/>
          <w:marBottom w:val="0"/>
          <w:divBdr>
            <w:top w:val="none" w:sz="0" w:space="0" w:color="auto"/>
            <w:left w:val="none" w:sz="0" w:space="0" w:color="auto"/>
            <w:bottom w:val="none" w:sz="0" w:space="0" w:color="auto"/>
            <w:right w:val="none" w:sz="0" w:space="0" w:color="auto"/>
          </w:divBdr>
        </w:div>
        <w:div w:id="984818515">
          <w:marLeft w:val="0"/>
          <w:marRight w:val="0"/>
          <w:marTop w:val="0"/>
          <w:marBottom w:val="0"/>
          <w:divBdr>
            <w:top w:val="none" w:sz="0" w:space="0" w:color="auto"/>
            <w:left w:val="none" w:sz="0" w:space="0" w:color="auto"/>
            <w:bottom w:val="none" w:sz="0" w:space="0" w:color="auto"/>
            <w:right w:val="none" w:sz="0" w:space="0" w:color="auto"/>
          </w:divBdr>
        </w:div>
        <w:div w:id="1055471922">
          <w:marLeft w:val="0"/>
          <w:marRight w:val="0"/>
          <w:marTop w:val="0"/>
          <w:marBottom w:val="0"/>
          <w:divBdr>
            <w:top w:val="none" w:sz="0" w:space="0" w:color="auto"/>
            <w:left w:val="none" w:sz="0" w:space="0" w:color="auto"/>
            <w:bottom w:val="none" w:sz="0" w:space="0" w:color="auto"/>
            <w:right w:val="none" w:sz="0" w:space="0" w:color="auto"/>
          </w:divBdr>
        </w:div>
        <w:div w:id="1094941671">
          <w:marLeft w:val="0"/>
          <w:marRight w:val="0"/>
          <w:marTop w:val="0"/>
          <w:marBottom w:val="0"/>
          <w:divBdr>
            <w:top w:val="none" w:sz="0" w:space="0" w:color="auto"/>
            <w:left w:val="none" w:sz="0" w:space="0" w:color="auto"/>
            <w:bottom w:val="none" w:sz="0" w:space="0" w:color="auto"/>
            <w:right w:val="none" w:sz="0" w:space="0" w:color="auto"/>
          </w:divBdr>
        </w:div>
        <w:div w:id="1137063612">
          <w:marLeft w:val="0"/>
          <w:marRight w:val="0"/>
          <w:marTop w:val="0"/>
          <w:marBottom w:val="0"/>
          <w:divBdr>
            <w:top w:val="none" w:sz="0" w:space="0" w:color="auto"/>
            <w:left w:val="none" w:sz="0" w:space="0" w:color="auto"/>
            <w:bottom w:val="none" w:sz="0" w:space="0" w:color="auto"/>
            <w:right w:val="none" w:sz="0" w:space="0" w:color="auto"/>
          </w:divBdr>
        </w:div>
        <w:div w:id="1141729811">
          <w:marLeft w:val="0"/>
          <w:marRight w:val="0"/>
          <w:marTop w:val="0"/>
          <w:marBottom w:val="0"/>
          <w:divBdr>
            <w:top w:val="none" w:sz="0" w:space="0" w:color="auto"/>
            <w:left w:val="none" w:sz="0" w:space="0" w:color="auto"/>
            <w:bottom w:val="none" w:sz="0" w:space="0" w:color="auto"/>
            <w:right w:val="none" w:sz="0" w:space="0" w:color="auto"/>
          </w:divBdr>
        </w:div>
        <w:div w:id="1164663672">
          <w:marLeft w:val="0"/>
          <w:marRight w:val="0"/>
          <w:marTop w:val="0"/>
          <w:marBottom w:val="0"/>
          <w:divBdr>
            <w:top w:val="none" w:sz="0" w:space="0" w:color="auto"/>
            <w:left w:val="none" w:sz="0" w:space="0" w:color="auto"/>
            <w:bottom w:val="none" w:sz="0" w:space="0" w:color="auto"/>
            <w:right w:val="none" w:sz="0" w:space="0" w:color="auto"/>
          </w:divBdr>
        </w:div>
        <w:div w:id="1167866273">
          <w:marLeft w:val="0"/>
          <w:marRight w:val="0"/>
          <w:marTop w:val="0"/>
          <w:marBottom w:val="0"/>
          <w:divBdr>
            <w:top w:val="none" w:sz="0" w:space="0" w:color="auto"/>
            <w:left w:val="none" w:sz="0" w:space="0" w:color="auto"/>
            <w:bottom w:val="none" w:sz="0" w:space="0" w:color="auto"/>
            <w:right w:val="none" w:sz="0" w:space="0" w:color="auto"/>
          </w:divBdr>
        </w:div>
        <w:div w:id="1191869350">
          <w:marLeft w:val="0"/>
          <w:marRight w:val="0"/>
          <w:marTop w:val="0"/>
          <w:marBottom w:val="0"/>
          <w:divBdr>
            <w:top w:val="none" w:sz="0" w:space="0" w:color="auto"/>
            <w:left w:val="none" w:sz="0" w:space="0" w:color="auto"/>
            <w:bottom w:val="none" w:sz="0" w:space="0" w:color="auto"/>
            <w:right w:val="none" w:sz="0" w:space="0" w:color="auto"/>
          </w:divBdr>
        </w:div>
        <w:div w:id="1193229367">
          <w:marLeft w:val="0"/>
          <w:marRight w:val="0"/>
          <w:marTop w:val="0"/>
          <w:marBottom w:val="0"/>
          <w:divBdr>
            <w:top w:val="none" w:sz="0" w:space="0" w:color="auto"/>
            <w:left w:val="none" w:sz="0" w:space="0" w:color="auto"/>
            <w:bottom w:val="none" w:sz="0" w:space="0" w:color="auto"/>
            <w:right w:val="none" w:sz="0" w:space="0" w:color="auto"/>
          </w:divBdr>
        </w:div>
        <w:div w:id="1239746434">
          <w:marLeft w:val="0"/>
          <w:marRight w:val="0"/>
          <w:marTop w:val="0"/>
          <w:marBottom w:val="0"/>
          <w:divBdr>
            <w:top w:val="none" w:sz="0" w:space="0" w:color="auto"/>
            <w:left w:val="none" w:sz="0" w:space="0" w:color="auto"/>
            <w:bottom w:val="none" w:sz="0" w:space="0" w:color="auto"/>
            <w:right w:val="none" w:sz="0" w:space="0" w:color="auto"/>
          </w:divBdr>
        </w:div>
        <w:div w:id="1263536564">
          <w:marLeft w:val="0"/>
          <w:marRight w:val="0"/>
          <w:marTop w:val="0"/>
          <w:marBottom w:val="0"/>
          <w:divBdr>
            <w:top w:val="none" w:sz="0" w:space="0" w:color="auto"/>
            <w:left w:val="none" w:sz="0" w:space="0" w:color="auto"/>
            <w:bottom w:val="none" w:sz="0" w:space="0" w:color="auto"/>
            <w:right w:val="none" w:sz="0" w:space="0" w:color="auto"/>
          </w:divBdr>
        </w:div>
        <w:div w:id="1290436584">
          <w:marLeft w:val="0"/>
          <w:marRight w:val="0"/>
          <w:marTop w:val="0"/>
          <w:marBottom w:val="0"/>
          <w:divBdr>
            <w:top w:val="none" w:sz="0" w:space="0" w:color="auto"/>
            <w:left w:val="none" w:sz="0" w:space="0" w:color="auto"/>
            <w:bottom w:val="none" w:sz="0" w:space="0" w:color="auto"/>
            <w:right w:val="none" w:sz="0" w:space="0" w:color="auto"/>
          </w:divBdr>
        </w:div>
        <w:div w:id="1291666474">
          <w:marLeft w:val="0"/>
          <w:marRight w:val="0"/>
          <w:marTop w:val="0"/>
          <w:marBottom w:val="0"/>
          <w:divBdr>
            <w:top w:val="none" w:sz="0" w:space="0" w:color="auto"/>
            <w:left w:val="none" w:sz="0" w:space="0" w:color="auto"/>
            <w:bottom w:val="none" w:sz="0" w:space="0" w:color="auto"/>
            <w:right w:val="none" w:sz="0" w:space="0" w:color="auto"/>
          </w:divBdr>
        </w:div>
        <w:div w:id="1309751934">
          <w:marLeft w:val="0"/>
          <w:marRight w:val="0"/>
          <w:marTop w:val="0"/>
          <w:marBottom w:val="0"/>
          <w:divBdr>
            <w:top w:val="none" w:sz="0" w:space="0" w:color="auto"/>
            <w:left w:val="none" w:sz="0" w:space="0" w:color="auto"/>
            <w:bottom w:val="none" w:sz="0" w:space="0" w:color="auto"/>
            <w:right w:val="none" w:sz="0" w:space="0" w:color="auto"/>
          </w:divBdr>
        </w:div>
        <w:div w:id="1314720866">
          <w:marLeft w:val="0"/>
          <w:marRight w:val="0"/>
          <w:marTop w:val="0"/>
          <w:marBottom w:val="0"/>
          <w:divBdr>
            <w:top w:val="none" w:sz="0" w:space="0" w:color="auto"/>
            <w:left w:val="none" w:sz="0" w:space="0" w:color="auto"/>
            <w:bottom w:val="none" w:sz="0" w:space="0" w:color="auto"/>
            <w:right w:val="none" w:sz="0" w:space="0" w:color="auto"/>
          </w:divBdr>
        </w:div>
        <w:div w:id="1340693611">
          <w:marLeft w:val="0"/>
          <w:marRight w:val="0"/>
          <w:marTop w:val="0"/>
          <w:marBottom w:val="0"/>
          <w:divBdr>
            <w:top w:val="none" w:sz="0" w:space="0" w:color="auto"/>
            <w:left w:val="none" w:sz="0" w:space="0" w:color="auto"/>
            <w:bottom w:val="none" w:sz="0" w:space="0" w:color="auto"/>
            <w:right w:val="none" w:sz="0" w:space="0" w:color="auto"/>
          </w:divBdr>
        </w:div>
        <w:div w:id="1389302206">
          <w:marLeft w:val="0"/>
          <w:marRight w:val="0"/>
          <w:marTop w:val="0"/>
          <w:marBottom w:val="0"/>
          <w:divBdr>
            <w:top w:val="none" w:sz="0" w:space="0" w:color="auto"/>
            <w:left w:val="none" w:sz="0" w:space="0" w:color="auto"/>
            <w:bottom w:val="none" w:sz="0" w:space="0" w:color="auto"/>
            <w:right w:val="none" w:sz="0" w:space="0" w:color="auto"/>
          </w:divBdr>
        </w:div>
        <w:div w:id="1389836463">
          <w:marLeft w:val="0"/>
          <w:marRight w:val="0"/>
          <w:marTop w:val="0"/>
          <w:marBottom w:val="0"/>
          <w:divBdr>
            <w:top w:val="none" w:sz="0" w:space="0" w:color="auto"/>
            <w:left w:val="none" w:sz="0" w:space="0" w:color="auto"/>
            <w:bottom w:val="none" w:sz="0" w:space="0" w:color="auto"/>
            <w:right w:val="none" w:sz="0" w:space="0" w:color="auto"/>
          </w:divBdr>
        </w:div>
        <w:div w:id="1396320161">
          <w:marLeft w:val="0"/>
          <w:marRight w:val="0"/>
          <w:marTop w:val="0"/>
          <w:marBottom w:val="0"/>
          <w:divBdr>
            <w:top w:val="none" w:sz="0" w:space="0" w:color="auto"/>
            <w:left w:val="none" w:sz="0" w:space="0" w:color="auto"/>
            <w:bottom w:val="none" w:sz="0" w:space="0" w:color="auto"/>
            <w:right w:val="none" w:sz="0" w:space="0" w:color="auto"/>
          </w:divBdr>
        </w:div>
        <w:div w:id="1396389196">
          <w:marLeft w:val="0"/>
          <w:marRight w:val="0"/>
          <w:marTop w:val="0"/>
          <w:marBottom w:val="0"/>
          <w:divBdr>
            <w:top w:val="none" w:sz="0" w:space="0" w:color="auto"/>
            <w:left w:val="none" w:sz="0" w:space="0" w:color="auto"/>
            <w:bottom w:val="none" w:sz="0" w:space="0" w:color="auto"/>
            <w:right w:val="none" w:sz="0" w:space="0" w:color="auto"/>
          </w:divBdr>
        </w:div>
        <w:div w:id="1398742112">
          <w:marLeft w:val="0"/>
          <w:marRight w:val="0"/>
          <w:marTop w:val="0"/>
          <w:marBottom w:val="0"/>
          <w:divBdr>
            <w:top w:val="none" w:sz="0" w:space="0" w:color="auto"/>
            <w:left w:val="none" w:sz="0" w:space="0" w:color="auto"/>
            <w:bottom w:val="none" w:sz="0" w:space="0" w:color="auto"/>
            <w:right w:val="none" w:sz="0" w:space="0" w:color="auto"/>
          </w:divBdr>
        </w:div>
        <w:div w:id="1428888782">
          <w:marLeft w:val="0"/>
          <w:marRight w:val="0"/>
          <w:marTop w:val="0"/>
          <w:marBottom w:val="0"/>
          <w:divBdr>
            <w:top w:val="none" w:sz="0" w:space="0" w:color="auto"/>
            <w:left w:val="none" w:sz="0" w:space="0" w:color="auto"/>
            <w:bottom w:val="none" w:sz="0" w:space="0" w:color="auto"/>
            <w:right w:val="none" w:sz="0" w:space="0" w:color="auto"/>
          </w:divBdr>
        </w:div>
        <w:div w:id="1456603233">
          <w:marLeft w:val="0"/>
          <w:marRight w:val="0"/>
          <w:marTop w:val="0"/>
          <w:marBottom w:val="0"/>
          <w:divBdr>
            <w:top w:val="none" w:sz="0" w:space="0" w:color="auto"/>
            <w:left w:val="none" w:sz="0" w:space="0" w:color="auto"/>
            <w:bottom w:val="none" w:sz="0" w:space="0" w:color="auto"/>
            <w:right w:val="none" w:sz="0" w:space="0" w:color="auto"/>
          </w:divBdr>
        </w:div>
        <w:div w:id="1529175308">
          <w:marLeft w:val="0"/>
          <w:marRight w:val="0"/>
          <w:marTop w:val="0"/>
          <w:marBottom w:val="0"/>
          <w:divBdr>
            <w:top w:val="none" w:sz="0" w:space="0" w:color="auto"/>
            <w:left w:val="none" w:sz="0" w:space="0" w:color="auto"/>
            <w:bottom w:val="none" w:sz="0" w:space="0" w:color="auto"/>
            <w:right w:val="none" w:sz="0" w:space="0" w:color="auto"/>
          </w:divBdr>
        </w:div>
        <w:div w:id="1551073001">
          <w:marLeft w:val="0"/>
          <w:marRight w:val="0"/>
          <w:marTop w:val="0"/>
          <w:marBottom w:val="0"/>
          <w:divBdr>
            <w:top w:val="none" w:sz="0" w:space="0" w:color="auto"/>
            <w:left w:val="none" w:sz="0" w:space="0" w:color="auto"/>
            <w:bottom w:val="none" w:sz="0" w:space="0" w:color="auto"/>
            <w:right w:val="none" w:sz="0" w:space="0" w:color="auto"/>
          </w:divBdr>
        </w:div>
        <w:div w:id="1585069327">
          <w:marLeft w:val="0"/>
          <w:marRight w:val="0"/>
          <w:marTop w:val="0"/>
          <w:marBottom w:val="0"/>
          <w:divBdr>
            <w:top w:val="none" w:sz="0" w:space="0" w:color="auto"/>
            <w:left w:val="none" w:sz="0" w:space="0" w:color="auto"/>
            <w:bottom w:val="none" w:sz="0" w:space="0" w:color="auto"/>
            <w:right w:val="none" w:sz="0" w:space="0" w:color="auto"/>
          </w:divBdr>
        </w:div>
        <w:div w:id="1632056719">
          <w:marLeft w:val="0"/>
          <w:marRight w:val="0"/>
          <w:marTop w:val="0"/>
          <w:marBottom w:val="0"/>
          <w:divBdr>
            <w:top w:val="none" w:sz="0" w:space="0" w:color="auto"/>
            <w:left w:val="none" w:sz="0" w:space="0" w:color="auto"/>
            <w:bottom w:val="none" w:sz="0" w:space="0" w:color="auto"/>
            <w:right w:val="none" w:sz="0" w:space="0" w:color="auto"/>
          </w:divBdr>
        </w:div>
        <w:div w:id="1742632123">
          <w:marLeft w:val="0"/>
          <w:marRight w:val="0"/>
          <w:marTop w:val="0"/>
          <w:marBottom w:val="0"/>
          <w:divBdr>
            <w:top w:val="none" w:sz="0" w:space="0" w:color="auto"/>
            <w:left w:val="none" w:sz="0" w:space="0" w:color="auto"/>
            <w:bottom w:val="none" w:sz="0" w:space="0" w:color="auto"/>
            <w:right w:val="none" w:sz="0" w:space="0" w:color="auto"/>
          </w:divBdr>
        </w:div>
        <w:div w:id="1838495322">
          <w:marLeft w:val="0"/>
          <w:marRight w:val="0"/>
          <w:marTop w:val="0"/>
          <w:marBottom w:val="0"/>
          <w:divBdr>
            <w:top w:val="none" w:sz="0" w:space="0" w:color="auto"/>
            <w:left w:val="none" w:sz="0" w:space="0" w:color="auto"/>
            <w:bottom w:val="none" w:sz="0" w:space="0" w:color="auto"/>
            <w:right w:val="none" w:sz="0" w:space="0" w:color="auto"/>
          </w:divBdr>
        </w:div>
        <w:div w:id="1886676875">
          <w:marLeft w:val="0"/>
          <w:marRight w:val="0"/>
          <w:marTop w:val="0"/>
          <w:marBottom w:val="0"/>
          <w:divBdr>
            <w:top w:val="none" w:sz="0" w:space="0" w:color="auto"/>
            <w:left w:val="none" w:sz="0" w:space="0" w:color="auto"/>
            <w:bottom w:val="none" w:sz="0" w:space="0" w:color="auto"/>
            <w:right w:val="none" w:sz="0" w:space="0" w:color="auto"/>
          </w:divBdr>
        </w:div>
        <w:div w:id="1895385906">
          <w:marLeft w:val="0"/>
          <w:marRight w:val="0"/>
          <w:marTop w:val="0"/>
          <w:marBottom w:val="0"/>
          <w:divBdr>
            <w:top w:val="none" w:sz="0" w:space="0" w:color="auto"/>
            <w:left w:val="none" w:sz="0" w:space="0" w:color="auto"/>
            <w:bottom w:val="none" w:sz="0" w:space="0" w:color="auto"/>
            <w:right w:val="none" w:sz="0" w:space="0" w:color="auto"/>
          </w:divBdr>
        </w:div>
        <w:div w:id="1905724456">
          <w:marLeft w:val="0"/>
          <w:marRight w:val="0"/>
          <w:marTop w:val="0"/>
          <w:marBottom w:val="0"/>
          <w:divBdr>
            <w:top w:val="none" w:sz="0" w:space="0" w:color="auto"/>
            <w:left w:val="none" w:sz="0" w:space="0" w:color="auto"/>
            <w:bottom w:val="none" w:sz="0" w:space="0" w:color="auto"/>
            <w:right w:val="none" w:sz="0" w:space="0" w:color="auto"/>
          </w:divBdr>
        </w:div>
        <w:div w:id="1912348945">
          <w:marLeft w:val="0"/>
          <w:marRight w:val="0"/>
          <w:marTop w:val="0"/>
          <w:marBottom w:val="0"/>
          <w:divBdr>
            <w:top w:val="none" w:sz="0" w:space="0" w:color="auto"/>
            <w:left w:val="none" w:sz="0" w:space="0" w:color="auto"/>
            <w:bottom w:val="none" w:sz="0" w:space="0" w:color="auto"/>
            <w:right w:val="none" w:sz="0" w:space="0" w:color="auto"/>
          </w:divBdr>
        </w:div>
        <w:div w:id="1916284323">
          <w:marLeft w:val="0"/>
          <w:marRight w:val="0"/>
          <w:marTop w:val="0"/>
          <w:marBottom w:val="0"/>
          <w:divBdr>
            <w:top w:val="none" w:sz="0" w:space="0" w:color="auto"/>
            <w:left w:val="none" w:sz="0" w:space="0" w:color="auto"/>
            <w:bottom w:val="none" w:sz="0" w:space="0" w:color="auto"/>
            <w:right w:val="none" w:sz="0" w:space="0" w:color="auto"/>
          </w:divBdr>
        </w:div>
        <w:div w:id="2018800992">
          <w:marLeft w:val="0"/>
          <w:marRight w:val="0"/>
          <w:marTop w:val="0"/>
          <w:marBottom w:val="0"/>
          <w:divBdr>
            <w:top w:val="none" w:sz="0" w:space="0" w:color="auto"/>
            <w:left w:val="none" w:sz="0" w:space="0" w:color="auto"/>
            <w:bottom w:val="none" w:sz="0" w:space="0" w:color="auto"/>
            <w:right w:val="none" w:sz="0" w:space="0" w:color="auto"/>
          </w:divBdr>
        </w:div>
        <w:div w:id="2048947952">
          <w:marLeft w:val="0"/>
          <w:marRight w:val="0"/>
          <w:marTop w:val="0"/>
          <w:marBottom w:val="0"/>
          <w:divBdr>
            <w:top w:val="none" w:sz="0" w:space="0" w:color="auto"/>
            <w:left w:val="none" w:sz="0" w:space="0" w:color="auto"/>
            <w:bottom w:val="none" w:sz="0" w:space="0" w:color="auto"/>
            <w:right w:val="none" w:sz="0" w:space="0" w:color="auto"/>
          </w:divBdr>
        </w:div>
        <w:div w:id="2057243030">
          <w:marLeft w:val="0"/>
          <w:marRight w:val="0"/>
          <w:marTop w:val="0"/>
          <w:marBottom w:val="0"/>
          <w:divBdr>
            <w:top w:val="none" w:sz="0" w:space="0" w:color="auto"/>
            <w:left w:val="none" w:sz="0" w:space="0" w:color="auto"/>
            <w:bottom w:val="none" w:sz="0" w:space="0" w:color="auto"/>
            <w:right w:val="none" w:sz="0" w:space="0" w:color="auto"/>
          </w:divBdr>
        </w:div>
      </w:divsChild>
    </w:div>
    <w:div w:id="1217157222">
      <w:bodyDiv w:val="1"/>
      <w:marLeft w:val="0"/>
      <w:marRight w:val="0"/>
      <w:marTop w:val="0"/>
      <w:marBottom w:val="0"/>
      <w:divBdr>
        <w:top w:val="none" w:sz="0" w:space="0" w:color="auto"/>
        <w:left w:val="none" w:sz="0" w:space="0" w:color="auto"/>
        <w:bottom w:val="none" w:sz="0" w:space="0" w:color="auto"/>
        <w:right w:val="none" w:sz="0" w:space="0" w:color="auto"/>
      </w:divBdr>
      <w:divsChild>
        <w:div w:id="1123959641">
          <w:marLeft w:val="0"/>
          <w:marRight w:val="0"/>
          <w:marTop w:val="0"/>
          <w:marBottom w:val="0"/>
          <w:divBdr>
            <w:top w:val="none" w:sz="0" w:space="0" w:color="auto"/>
            <w:left w:val="none" w:sz="0" w:space="0" w:color="auto"/>
            <w:bottom w:val="none" w:sz="0" w:space="0" w:color="auto"/>
            <w:right w:val="none" w:sz="0" w:space="0" w:color="auto"/>
          </w:divBdr>
        </w:div>
        <w:div w:id="1363752309">
          <w:marLeft w:val="0"/>
          <w:marRight w:val="0"/>
          <w:marTop w:val="0"/>
          <w:marBottom w:val="0"/>
          <w:divBdr>
            <w:top w:val="none" w:sz="0" w:space="0" w:color="auto"/>
            <w:left w:val="none" w:sz="0" w:space="0" w:color="auto"/>
            <w:bottom w:val="none" w:sz="0" w:space="0" w:color="auto"/>
            <w:right w:val="none" w:sz="0" w:space="0" w:color="auto"/>
          </w:divBdr>
        </w:div>
        <w:div w:id="1577739473">
          <w:marLeft w:val="0"/>
          <w:marRight w:val="0"/>
          <w:marTop w:val="0"/>
          <w:marBottom w:val="0"/>
          <w:divBdr>
            <w:top w:val="none" w:sz="0" w:space="0" w:color="auto"/>
            <w:left w:val="none" w:sz="0" w:space="0" w:color="auto"/>
            <w:bottom w:val="none" w:sz="0" w:space="0" w:color="auto"/>
            <w:right w:val="none" w:sz="0" w:space="0" w:color="auto"/>
          </w:divBdr>
        </w:div>
        <w:div w:id="2104644769">
          <w:marLeft w:val="0"/>
          <w:marRight w:val="0"/>
          <w:marTop w:val="0"/>
          <w:marBottom w:val="0"/>
          <w:divBdr>
            <w:top w:val="none" w:sz="0" w:space="0" w:color="auto"/>
            <w:left w:val="none" w:sz="0" w:space="0" w:color="auto"/>
            <w:bottom w:val="none" w:sz="0" w:space="0" w:color="auto"/>
            <w:right w:val="none" w:sz="0" w:space="0" w:color="auto"/>
          </w:divBdr>
        </w:div>
      </w:divsChild>
    </w:div>
    <w:div w:id="1272518348">
      <w:bodyDiv w:val="1"/>
      <w:marLeft w:val="0"/>
      <w:marRight w:val="0"/>
      <w:marTop w:val="0"/>
      <w:marBottom w:val="0"/>
      <w:divBdr>
        <w:top w:val="none" w:sz="0" w:space="0" w:color="auto"/>
        <w:left w:val="none" w:sz="0" w:space="0" w:color="auto"/>
        <w:bottom w:val="none" w:sz="0" w:space="0" w:color="auto"/>
        <w:right w:val="none" w:sz="0" w:space="0" w:color="auto"/>
      </w:divBdr>
      <w:divsChild>
        <w:div w:id="47269741">
          <w:marLeft w:val="0"/>
          <w:marRight w:val="0"/>
          <w:marTop w:val="0"/>
          <w:marBottom w:val="0"/>
          <w:divBdr>
            <w:top w:val="none" w:sz="0" w:space="0" w:color="auto"/>
            <w:left w:val="none" w:sz="0" w:space="0" w:color="auto"/>
            <w:bottom w:val="none" w:sz="0" w:space="0" w:color="auto"/>
            <w:right w:val="none" w:sz="0" w:space="0" w:color="auto"/>
          </w:divBdr>
        </w:div>
        <w:div w:id="98067016">
          <w:marLeft w:val="0"/>
          <w:marRight w:val="0"/>
          <w:marTop w:val="0"/>
          <w:marBottom w:val="0"/>
          <w:divBdr>
            <w:top w:val="none" w:sz="0" w:space="0" w:color="auto"/>
            <w:left w:val="none" w:sz="0" w:space="0" w:color="auto"/>
            <w:bottom w:val="none" w:sz="0" w:space="0" w:color="auto"/>
            <w:right w:val="none" w:sz="0" w:space="0" w:color="auto"/>
          </w:divBdr>
        </w:div>
        <w:div w:id="954941039">
          <w:marLeft w:val="0"/>
          <w:marRight w:val="0"/>
          <w:marTop w:val="0"/>
          <w:marBottom w:val="0"/>
          <w:divBdr>
            <w:top w:val="none" w:sz="0" w:space="0" w:color="auto"/>
            <w:left w:val="none" w:sz="0" w:space="0" w:color="auto"/>
            <w:bottom w:val="none" w:sz="0" w:space="0" w:color="auto"/>
            <w:right w:val="none" w:sz="0" w:space="0" w:color="auto"/>
          </w:divBdr>
        </w:div>
        <w:div w:id="1054310287">
          <w:marLeft w:val="0"/>
          <w:marRight w:val="0"/>
          <w:marTop w:val="0"/>
          <w:marBottom w:val="0"/>
          <w:divBdr>
            <w:top w:val="none" w:sz="0" w:space="0" w:color="auto"/>
            <w:left w:val="none" w:sz="0" w:space="0" w:color="auto"/>
            <w:bottom w:val="none" w:sz="0" w:space="0" w:color="auto"/>
            <w:right w:val="none" w:sz="0" w:space="0" w:color="auto"/>
          </w:divBdr>
        </w:div>
        <w:div w:id="1887134016">
          <w:marLeft w:val="0"/>
          <w:marRight w:val="0"/>
          <w:marTop w:val="0"/>
          <w:marBottom w:val="0"/>
          <w:divBdr>
            <w:top w:val="none" w:sz="0" w:space="0" w:color="auto"/>
            <w:left w:val="none" w:sz="0" w:space="0" w:color="auto"/>
            <w:bottom w:val="none" w:sz="0" w:space="0" w:color="auto"/>
            <w:right w:val="none" w:sz="0" w:space="0" w:color="auto"/>
          </w:divBdr>
        </w:div>
        <w:div w:id="1958874597">
          <w:marLeft w:val="0"/>
          <w:marRight w:val="0"/>
          <w:marTop w:val="0"/>
          <w:marBottom w:val="0"/>
          <w:divBdr>
            <w:top w:val="none" w:sz="0" w:space="0" w:color="auto"/>
            <w:left w:val="none" w:sz="0" w:space="0" w:color="auto"/>
            <w:bottom w:val="none" w:sz="0" w:space="0" w:color="auto"/>
            <w:right w:val="none" w:sz="0" w:space="0" w:color="auto"/>
          </w:divBdr>
        </w:div>
      </w:divsChild>
    </w:div>
    <w:div w:id="1295910275">
      <w:bodyDiv w:val="1"/>
      <w:marLeft w:val="0"/>
      <w:marRight w:val="0"/>
      <w:marTop w:val="0"/>
      <w:marBottom w:val="0"/>
      <w:divBdr>
        <w:top w:val="none" w:sz="0" w:space="0" w:color="auto"/>
        <w:left w:val="none" w:sz="0" w:space="0" w:color="auto"/>
        <w:bottom w:val="none" w:sz="0" w:space="0" w:color="auto"/>
        <w:right w:val="none" w:sz="0" w:space="0" w:color="auto"/>
      </w:divBdr>
      <w:divsChild>
        <w:div w:id="620769408">
          <w:marLeft w:val="0"/>
          <w:marRight w:val="0"/>
          <w:marTop w:val="0"/>
          <w:marBottom w:val="0"/>
          <w:divBdr>
            <w:top w:val="none" w:sz="0" w:space="0" w:color="auto"/>
            <w:left w:val="none" w:sz="0" w:space="0" w:color="auto"/>
            <w:bottom w:val="none" w:sz="0" w:space="0" w:color="auto"/>
            <w:right w:val="none" w:sz="0" w:space="0" w:color="auto"/>
          </w:divBdr>
        </w:div>
        <w:div w:id="677460634">
          <w:marLeft w:val="0"/>
          <w:marRight w:val="0"/>
          <w:marTop w:val="0"/>
          <w:marBottom w:val="0"/>
          <w:divBdr>
            <w:top w:val="none" w:sz="0" w:space="0" w:color="auto"/>
            <w:left w:val="none" w:sz="0" w:space="0" w:color="auto"/>
            <w:bottom w:val="none" w:sz="0" w:space="0" w:color="auto"/>
            <w:right w:val="none" w:sz="0" w:space="0" w:color="auto"/>
          </w:divBdr>
        </w:div>
        <w:div w:id="1324773403">
          <w:marLeft w:val="0"/>
          <w:marRight w:val="0"/>
          <w:marTop w:val="0"/>
          <w:marBottom w:val="0"/>
          <w:divBdr>
            <w:top w:val="none" w:sz="0" w:space="0" w:color="auto"/>
            <w:left w:val="none" w:sz="0" w:space="0" w:color="auto"/>
            <w:bottom w:val="none" w:sz="0" w:space="0" w:color="auto"/>
            <w:right w:val="none" w:sz="0" w:space="0" w:color="auto"/>
          </w:divBdr>
        </w:div>
        <w:div w:id="1716655783">
          <w:marLeft w:val="0"/>
          <w:marRight w:val="0"/>
          <w:marTop w:val="0"/>
          <w:marBottom w:val="0"/>
          <w:divBdr>
            <w:top w:val="none" w:sz="0" w:space="0" w:color="auto"/>
            <w:left w:val="none" w:sz="0" w:space="0" w:color="auto"/>
            <w:bottom w:val="none" w:sz="0" w:space="0" w:color="auto"/>
            <w:right w:val="none" w:sz="0" w:space="0" w:color="auto"/>
          </w:divBdr>
        </w:div>
      </w:divsChild>
    </w:div>
    <w:div w:id="1420367754">
      <w:bodyDiv w:val="1"/>
      <w:marLeft w:val="0"/>
      <w:marRight w:val="0"/>
      <w:marTop w:val="0"/>
      <w:marBottom w:val="0"/>
      <w:divBdr>
        <w:top w:val="none" w:sz="0" w:space="0" w:color="auto"/>
        <w:left w:val="none" w:sz="0" w:space="0" w:color="auto"/>
        <w:bottom w:val="none" w:sz="0" w:space="0" w:color="auto"/>
        <w:right w:val="none" w:sz="0" w:space="0" w:color="auto"/>
      </w:divBdr>
    </w:div>
    <w:div w:id="1538355679">
      <w:bodyDiv w:val="1"/>
      <w:marLeft w:val="0"/>
      <w:marRight w:val="0"/>
      <w:marTop w:val="0"/>
      <w:marBottom w:val="0"/>
      <w:divBdr>
        <w:top w:val="none" w:sz="0" w:space="0" w:color="auto"/>
        <w:left w:val="none" w:sz="0" w:space="0" w:color="auto"/>
        <w:bottom w:val="none" w:sz="0" w:space="0" w:color="auto"/>
        <w:right w:val="none" w:sz="0" w:space="0" w:color="auto"/>
      </w:divBdr>
      <w:divsChild>
        <w:div w:id="433324955">
          <w:marLeft w:val="0"/>
          <w:marRight w:val="0"/>
          <w:marTop w:val="0"/>
          <w:marBottom w:val="0"/>
          <w:divBdr>
            <w:top w:val="none" w:sz="0" w:space="0" w:color="auto"/>
            <w:left w:val="none" w:sz="0" w:space="0" w:color="auto"/>
            <w:bottom w:val="none" w:sz="0" w:space="0" w:color="auto"/>
            <w:right w:val="none" w:sz="0" w:space="0" w:color="auto"/>
          </w:divBdr>
          <w:divsChild>
            <w:div w:id="2042395248">
              <w:marLeft w:val="0"/>
              <w:marRight w:val="0"/>
              <w:marTop w:val="0"/>
              <w:marBottom w:val="0"/>
              <w:divBdr>
                <w:top w:val="none" w:sz="0" w:space="0" w:color="auto"/>
                <w:left w:val="none" w:sz="0" w:space="0" w:color="auto"/>
                <w:bottom w:val="none" w:sz="0" w:space="0" w:color="auto"/>
                <w:right w:val="none" w:sz="0" w:space="0" w:color="auto"/>
              </w:divBdr>
            </w:div>
            <w:div w:id="114230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9989">
      <w:bodyDiv w:val="1"/>
      <w:marLeft w:val="0"/>
      <w:marRight w:val="0"/>
      <w:marTop w:val="0"/>
      <w:marBottom w:val="0"/>
      <w:divBdr>
        <w:top w:val="none" w:sz="0" w:space="0" w:color="auto"/>
        <w:left w:val="none" w:sz="0" w:space="0" w:color="auto"/>
        <w:bottom w:val="none" w:sz="0" w:space="0" w:color="auto"/>
        <w:right w:val="none" w:sz="0" w:space="0" w:color="auto"/>
      </w:divBdr>
      <w:divsChild>
        <w:div w:id="47386137">
          <w:marLeft w:val="0"/>
          <w:marRight w:val="0"/>
          <w:marTop w:val="0"/>
          <w:marBottom w:val="0"/>
          <w:divBdr>
            <w:top w:val="none" w:sz="0" w:space="0" w:color="auto"/>
            <w:left w:val="none" w:sz="0" w:space="0" w:color="auto"/>
            <w:bottom w:val="none" w:sz="0" w:space="0" w:color="auto"/>
            <w:right w:val="none" w:sz="0" w:space="0" w:color="auto"/>
          </w:divBdr>
        </w:div>
        <w:div w:id="1884904798">
          <w:marLeft w:val="0"/>
          <w:marRight w:val="0"/>
          <w:marTop w:val="0"/>
          <w:marBottom w:val="0"/>
          <w:divBdr>
            <w:top w:val="none" w:sz="0" w:space="0" w:color="auto"/>
            <w:left w:val="none" w:sz="0" w:space="0" w:color="auto"/>
            <w:bottom w:val="none" w:sz="0" w:space="0" w:color="auto"/>
            <w:right w:val="none" w:sz="0" w:space="0" w:color="auto"/>
          </w:divBdr>
        </w:div>
        <w:div w:id="1924291807">
          <w:marLeft w:val="0"/>
          <w:marRight w:val="0"/>
          <w:marTop w:val="0"/>
          <w:marBottom w:val="0"/>
          <w:divBdr>
            <w:top w:val="none" w:sz="0" w:space="0" w:color="auto"/>
            <w:left w:val="none" w:sz="0" w:space="0" w:color="auto"/>
            <w:bottom w:val="none" w:sz="0" w:space="0" w:color="auto"/>
            <w:right w:val="none" w:sz="0" w:space="0" w:color="auto"/>
          </w:divBdr>
        </w:div>
        <w:div w:id="2018383309">
          <w:marLeft w:val="0"/>
          <w:marRight w:val="0"/>
          <w:marTop w:val="0"/>
          <w:marBottom w:val="0"/>
          <w:divBdr>
            <w:top w:val="none" w:sz="0" w:space="0" w:color="auto"/>
            <w:left w:val="none" w:sz="0" w:space="0" w:color="auto"/>
            <w:bottom w:val="none" w:sz="0" w:space="0" w:color="auto"/>
            <w:right w:val="none" w:sz="0" w:space="0" w:color="auto"/>
          </w:divBdr>
        </w:div>
      </w:divsChild>
    </w:div>
    <w:div w:id="1682928460">
      <w:bodyDiv w:val="1"/>
      <w:marLeft w:val="0"/>
      <w:marRight w:val="0"/>
      <w:marTop w:val="0"/>
      <w:marBottom w:val="0"/>
      <w:divBdr>
        <w:top w:val="none" w:sz="0" w:space="0" w:color="auto"/>
        <w:left w:val="none" w:sz="0" w:space="0" w:color="auto"/>
        <w:bottom w:val="none" w:sz="0" w:space="0" w:color="auto"/>
        <w:right w:val="none" w:sz="0" w:space="0" w:color="auto"/>
      </w:divBdr>
      <w:divsChild>
        <w:div w:id="34939224">
          <w:marLeft w:val="0"/>
          <w:marRight w:val="0"/>
          <w:marTop w:val="0"/>
          <w:marBottom w:val="0"/>
          <w:divBdr>
            <w:top w:val="none" w:sz="0" w:space="0" w:color="auto"/>
            <w:left w:val="none" w:sz="0" w:space="0" w:color="auto"/>
            <w:bottom w:val="none" w:sz="0" w:space="0" w:color="auto"/>
            <w:right w:val="none" w:sz="0" w:space="0" w:color="auto"/>
          </w:divBdr>
        </w:div>
        <w:div w:id="80571450">
          <w:marLeft w:val="0"/>
          <w:marRight w:val="0"/>
          <w:marTop w:val="0"/>
          <w:marBottom w:val="0"/>
          <w:divBdr>
            <w:top w:val="none" w:sz="0" w:space="0" w:color="auto"/>
            <w:left w:val="none" w:sz="0" w:space="0" w:color="auto"/>
            <w:bottom w:val="none" w:sz="0" w:space="0" w:color="auto"/>
            <w:right w:val="none" w:sz="0" w:space="0" w:color="auto"/>
          </w:divBdr>
        </w:div>
        <w:div w:id="127356671">
          <w:marLeft w:val="0"/>
          <w:marRight w:val="0"/>
          <w:marTop w:val="0"/>
          <w:marBottom w:val="0"/>
          <w:divBdr>
            <w:top w:val="none" w:sz="0" w:space="0" w:color="auto"/>
            <w:left w:val="none" w:sz="0" w:space="0" w:color="auto"/>
            <w:bottom w:val="none" w:sz="0" w:space="0" w:color="auto"/>
            <w:right w:val="none" w:sz="0" w:space="0" w:color="auto"/>
          </w:divBdr>
        </w:div>
        <w:div w:id="153498374">
          <w:marLeft w:val="0"/>
          <w:marRight w:val="0"/>
          <w:marTop w:val="0"/>
          <w:marBottom w:val="0"/>
          <w:divBdr>
            <w:top w:val="none" w:sz="0" w:space="0" w:color="auto"/>
            <w:left w:val="none" w:sz="0" w:space="0" w:color="auto"/>
            <w:bottom w:val="none" w:sz="0" w:space="0" w:color="auto"/>
            <w:right w:val="none" w:sz="0" w:space="0" w:color="auto"/>
          </w:divBdr>
        </w:div>
        <w:div w:id="335109148">
          <w:marLeft w:val="0"/>
          <w:marRight w:val="0"/>
          <w:marTop w:val="0"/>
          <w:marBottom w:val="0"/>
          <w:divBdr>
            <w:top w:val="none" w:sz="0" w:space="0" w:color="auto"/>
            <w:left w:val="none" w:sz="0" w:space="0" w:color="auto"/>
            <w:bottom w:val="none" w:sz="0" w:space="0" w:color="auto"/>
            <w:right w:val="none" w:sz="0" w:space="0" w:color="auto"/>
          </w:divBdr>
        </w:div>
        <w:div w:id="347948263">
          <w:marLeft w:val="0"/>
          <w:marRight w:val="0"/>
          <w:marTop w:val="0"/>
          <w:marBottom w:val="0"/>
          <w:divBdr>
            <w:top w:val="none" w:sz="0" w:space="0" w:color="auto"/>
            <w:left w:val="none" w:sz="0" w:space="0" w:color="auto"/>
            <w:bottom w:val="none" w:sz="0" w:space="0" w:color="auto"/>
            <w:right w:val="none" w:sz="0" w:space="0" w:color="auto"/>
          </w:divBdr>
        </w:div>
        <w:div w:id="382169755">
          <w:marLeft w:val="0"/>
          <w:marRight w:val="0"/>
          <w:marTop w:val="0"/>
          <w:marBottom w:val="0"/>
          <w:divBdr>
            <w:top w:val="none" w:sz="0" w:space="0" w:color="auto"/>
            <w:left w:val="none" w:sz="0" w:space="0" w:color="auto"/>
            <w:bottom w:val="none" w:sz="0" w:space="0" w:color="auto"/>
            <w:right w:val="none" w:sz="0" w:space="0" w:color="auto"/>
          </w:divBdr>
        </w:div>
        <w:div w:id="390424966">
          <w:marLeft w:val="0"/>
          <w:marRight w:val="0"/>
          <w:marTop w:val="0"/>
          <w:marBottom w:val="0"/>
          <w:divBdr>
            <w:top w:val="none" w:sz="0" w:space="0" w:color="auto"/>
            <w:left w:val="none" w:sz="0" w:space="0" w:color="auto"/>
            <w:bottom w:val="none" w:sz="0" w:space="0" w:color="auto"/>
            <w:right w:val="none" w:sz="0" w:space="0" w:color="auto"/>
          </w:divBdr>
        </w:div>
        <w:div w:id="457379788">
          <w:marLeft w:val="0"/>
          <w:marRight w:val="0"/>
          <w:marTop w:val="0"/>
          <w:marBottom w:val="0"/>
          <w:divBdr>
            <w:top w:val="none" w:sz="0" w:space="0" w:color="auto"/>
            <w:left w:val="none" w:sz="0" w:space="0" w:color="auto"/>
            <w:bottom w:val="none" w:sz="0" w:space="0" w:color="auto"/>
            <w:right w:val="none" w:sz="0" w:space="0" w:color="auto"/>
          </w:divBdr>
        </w:div>
        <w:div w:id="631904238">
          <w:marLeft w:val="0"/>
          <w:marRight w:val="0"/>
          <w:marTop w:val="0"/>
          <w:marBottom w:val="0"/>
          <w:divBdr>
            <w:top w:val="none" w:sz="0" w:space="0" w:color="auto"/>
            <w:left w:val="none" w:sz="0" w:space="0" w:color="auto"/>
            <w:bottom w:val="none" w:sz="0" w:space="0" w:color="auto"/>
            <w:right w:val="none" w:sz="0" w:space="0" w:color="auto"/>
          </w:divBdr>
        </w:div>
        <w:div w:id="909273704">
          <w:marLeft w:val="0"/>
          <w:marRight w:val="0"/>
          <w:marTop w:val="0"/>
          <w:marBottom w:val="0"/>
          <w:divBdr>
            <w:top w:val="none" w:sz="0" w:space="0" w:color="auto"/>
            <w:left w:val="none" w:sz="0" w:space="0" w:color="auto"/>
            <w:bottom w:val="none" w:sz="0" w:space="0" w:color="auto"/>
            <w:right w:val="none" w:sz="0" w:space="0" w:color="auto"/>
          </w:divBdr>
        </w:div>
        <w:div w:id="920722595">
          <w:marLeft w:val="0"/>
          <w:marRight w:val="0"/>
          <w:marTop w:val="0"/>
          <w:marBottom w:val="0"/>
          <w:divBdr>
            <w:top w:val="none" w:sz="0" w:space="0" w:color="auto"/>
            <w:left w:val="none" w:sz="0" w:space="0" w:color="auto"/>
            <w:bottom w:val="none" w:sz="0" w:space="0" w:color="auto"/>
            <w:right w:val="none" w:sz="0" w:space="0" w:color="auto"/>
          </w:divBdr>
        </w:div>
        <w:div w:id="922300460">
          <w:marLeft w:val="0"/>
          <w:marRight w:val="0"/>
          <w:marTop w:val="0"/>
          <w:marBottom w:val="0"/>
          <w:divBdr>
            <w:top w:val="none" w:sz="0" w:space="0" w:color="auto"/>
            <w:left w:val="none" w:sz="0" w:space="0" w:color="auto"/>
            <w:bottom w:val="none" w:sz="0" w:space="0" w:color="auto"/>
            <w:right w:val="none" w:sz="0" w:space="0" w:color="auto"/>
          </w:divBdr>
        </w:div>
        <w:div w:id="1071318877">
          <w:marLeft w:val="0"/>
          <w:marRight w:val="0"/>
          <w:marTop w:val="0"/>
          <w:marBottom w:val="0"/>
          <w:divBdr>
            <w:top w:val="none" w:sz="0" w:space="0" w:color="auto"/>
            <w:left w:val="none" w:sz="0" w:space="0" w:color="auto"/>
            <w:bottom w:val="none" w:sz="0" w:space="0" w:color="auto"/>
            <w:right w:val="none" w:sz="0" w:space="0" w:color="auto"/>
          </w:divBdr>
        </w:div>
        <w:div w:id="1369143256">
          <w:marLeft w:val="0"/>
          <w:marRight w:val="0"/>
          <w:marTop w:val="0"/>
          <w:marBottom w:val="0"/>
          <w:divBdr>
            <w:top w:val="none" w:sz="0" w:space="0" w:color="auto"/>
            <w:left w:val="none" w:sz="0" w:space="0" w:color="auto"/>
            <w:bottom w:val="none" w:sz="0" w:space="0" w:color="auto"/>
            <w:right w:val="none" w:sz="0" w:space="0" w:color="auto"/>
          </w:divBdr>
        </w:div>
        <w:div w:id="1511023666">
          <w:marLeft w:val="0"/>
          <w:marRight w:val="0"/>
          <w:marTop w:val="0"/>
          <w:marBottom w:val="0"/>
          <w:divBdr>
            <w:top w:val="none" w:sz="0" w:space="0" w:color="auto"/>
            <w:left w:val="none" w:sz="0" w:space="0" w:color="auto"/>
            <w:bottom w:val="none" w:sz="0" w:space="0" w:color="auto"/>
            <w:right w:val="none" w:sz="0" w:space="0" w:color="auto"/>
          </w:divBdr>
        </w:div>
        <w:div w:id="1523010449">
          <w:marLeft w:val="0"/>
          <w:marRight w:val="0"/>
          <w:marTop w:val="0"/>
          <w:marBottom w:val="0"/>
          <w:divBdr>
            <w:top w:val="none" w:sz="0" w:space="0" w:color="auto"/>
            <w:left w:val="none" w:sz="0" w:space="0" w:color="auto"/>
            <w:bottom w:val="none" w:sz="0" w:space="0" w:color="auto"/>
            <w:right w:val="none" w:sz="0" w:space="0" w:color="auto"/>
          </w:divBdr>
        </w:div>
        <w:div w:id="2001616367">
          <w:marLeft w:val="0"/>
          <w:marRight w:val="0"/>
          <w:marTop w:val="0"/>
          <w:marBottom w:val="0"/>
          <w:divBdr>
            <w:top w:val="none" w:sz="0" w:space="0" w:color="auto"/>
            <w:left w:val="none" w:sz="0" w:space="0" w:color="auto"/>
            <w:bottom w:val="none" w:sz="0" w:space="0" w:color="auto"/>
            <w:right w:val="none" w:sz="0" w:space="0" w:color="auto"/>
          </w:divBdr>
        </w:div>
      </w:divsChild>
    </w:div>
    <w:div w:id="2039895224">
      <w:bodyDiv w:val="1"/>
      <w:marLeft w:val="0"/>
      <w:marRight w:val="0"/>
      <w:marTop w:val="0"/>
      <w:marBottom w:val="0"/>
      <w:divBdr>
        <w:top w:val="none" w:sz="0" w:space="0" w:color="auto"/>
        <w:left w:val="none" w:sz="0" w:space="0" w:color="auto"/>
        <w:bottom w:val="none" w:sz="0" w:space="0" w:color="auto"/>
        <w:right w:val="none" w:sz="0" w:space="0" w:color="auto"/>
      </w:divBdr>
      <w:divsChild>
        <w:div w:id="68575185">
          <w:marLeft w:val="0"/>
          <w:marRight w:val="0"/>
          <w:marTop w:val="0"/>
          <w:marBottom w:val="0"/>
          <w:divBdr>
            <w:top w:val="none" w:sz="0" w:space="0" w:color="auto"/>
            <w:left w:val="none" w:sz="0" w:space="0" w:color="auto"/>
            <w:bottom w:val="none" w:sz="0" w:space="0" w:color="auto"/>
            <w:right w:val="none" w:sz="0" w:space="0" w:color="auto"/>
          </w:divBdr>
        </w:div>
        <w:div w:id="523985373">
          <w:marLeft w:val="0"/>
          <w:marRight w:val="0"/>
          <w:marTop w:val="0"/>
          <w:marBottom w:val="0"/>
          <w:divBdr>
            <w:top w:val="none" w:sz="0" w:space="0" w:color="auto"/>
            <w:left w:val="none" w:sz="0" w:space="0" w:color="auto"/>
            <w:bottom w:val="none" w:sz="0" w:space="0" w:color="auto"/>
            <w:right w:val="none" w:sz="0" w:space="0" w:color="auto"/>
          </w:divBdr>
        </w:div>
        <w:div w:id="782191574">
          <w:marLeft w:val="0"/>
          <w:marRight w:val="0"/>
          <w:marTop w:val="0"/>
          <w:marBottom w:val="0"/>
          <w:divBdr>
            <w:top w:val="none" w:sz="0" w:space="0" w:color="auto"/>
            <w:left w:val="none" w:sz="0" w:space="0" w:color="auto"/>
            <w:bottom w:val="none" w:sz="0" w:space="0" w:color="auto"/>
            <w:right w:val="none" w:sz="0" w:space="0" w:color="auto"/>
          </w:divBdr>
        </w:div>
        <w:div w:id="1429276589">
          <w:marLeft w:val="0"/>
          <w:marRight w:val="0"/>
          <w:marTop w:val="0"/>
          <w:marBottom w:val="0"/>
          <w:divBdr>
            <w:top w:val="none" w:sz="0" w:space="0" w:color="auto"/>
            <w:left w:val="none" w:sz="0" w:space="0" w:color="auto"/>
            <w:bottom w:val="none" w:sz="0" w:space="0" w:color="auto"/>
            <w:right w:val="none" w:sz="0" w:space="0" w:color="auto"/>
          </w:divBdr>
        </w:div>
        <w:div w:id="1829901836">
          <w:marLeft w:val="0"/>
          <w:marRight w:val="0"/>
          <w:marTop w:val="0"/>
          <w:marBottom w:val="0"/>
          <w:divBdr>
            <w:top w:val="none" w:sz="0" w:space="0" w:color="auto"/>
            <w:left w:val="none" w:sz="0" w:space="0" w:color="auto"/>
            <w:bottom w:val="none" w:sz="0" w:space="0" w:color="auto"/>
            <w:right w:val="none" w:sz="0" w:space="0" w:color="auto"/>
          </w:divBdr>
        </w:div>
        <w:div w:id="1957328535">
          <w:marLeft w:val="0"/>
          <w:marRight w:val="0"/>
          <w:marTop w:val="0"/>
          <w:marBottom w:val="0"/>
          <w:divBdr>
            <w:top w:val="none" w:sz="0" w:space="0" w:color="auto"/>
            <w:left w:val="none" w:sz="0" w:space="0" w:color="auto"/>
            <w:bottom w:val="none" w:sz="0" w:space="0" w:color="auto"/>
            <w:right w:val="none" w:sz="0" w:space="0" w:color="auto"/>
          </w:divBdr>
        </w:div>
      </w:divsChild>
    </w:div>
    <w:div w:id="2129543788">
      <w:bodyDiv w:val="1"/>
      <w:marLeft w:val="0"/>
      <w:marRight w:val="0"/>
      <w:marTop w:val="0"/>
      <w:marBottom w:val="0"/>
      <w:divBdr>
        <w:top w:val="none" w:sz="0" w:space="0" w:color="auto"/>
        <w:left w:val="none" w:sz="0" w:space="0" w:color="auto"/>
        <w:bottom w:val="none" w:sz="0" w:space="0" w:color="auto"/>
        <w:right w:val="none" w:sz="0" w:space="0" w:color="auto"/>
      </w:divBdr>
      <w:divsChild>
        <w:div w:id="278877395">
          <w:marLeft w:val="0"/>
          <w:marRight w:val="0"/>
          <w:marTop w:val="0"/>
          <w:marBottom w:val="0"/>
          <w:divBdr>
            <w:top w:val="none" w:sz="0" w:space="0" w:color="auto"/>
            <w:left w:val="none" w:sz="0" w:space="0" w:color="auto"/>
            <w:bottom w:val="none" w:sz="0" w:space="0" w:color="auto"/>
            <w:right w:val="none" w:sz="0" w:space="0" w:color="auto"/>
          </w:divBdr>
        </w:div>
        <w:div w:id="304774103">
          <w:marLeft w:val="0"/>
          <w:marRight w:val="0"/>
          <w:marTop w:val="0"/>
          <w:marBottom w:val="0"/>
          <w:divBdr>
            <w:top w:val="none" w:sz="0" w:space="0" w:color="auto"/>
            <w:left w:val="none" w:sz="0" w:space="0" w:color="auto"/>
            <w:bottom w:val="none" w:sz="0" w:space="0" w:color="auto"/>
            <w:right w:val="none" w:sz="0" w:space="0" w:color="auto"/>
          </w:divBdr>
        </w:div>
        <w:div w:id="719867858">
          <w:marLeft w:val="0"/>
          <w:marRight w:val="0"/>
          <w:marTop w:val="0"/>
          <w:marBottom w:val="0"/>
          <w:divBdr>
            <w:top w:val="none" w:sz="0" w:space="0" w:color="auto"/>
            <w:left w:val="none" w:sz="0" w:space="0" w:color="auto"/>
            <w:bottom w:val="none" w:sz="0" w:space="0" w:color="auto"/>
            <w:right w:val="none" w:sz="0" w:space="0" w:color="auto"/>
          </w:divBdr>
        </w:div>
        <w:div w:id="1324511147">
          <w:marLeft w:val="0"/>
          <w:marRight w:val="0"/>
          <w:marTop w:val="0"/>
          <w:marBottom w:val="0"/>
          <w:divBdr>
            <w:top w:val="none" w:sz="0" w:space="0" w:color="auto"/>
            <w:left w:val="none" w:sz="0" w:space="0" w:color="auto"/>
            <w:bottom w:val="none" w:sz="0" w:space="0" w:color="auto"/>
            <w:right w:val="none" w:sz="0" w:space="0" w:color="auto"/>
          </w:divBdr>
        </w:div>
        <w:div w:id="144503259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3DDD3-3851-4B81-8E25-604C3F2C9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11393</Words>
  <Characters>1653</Characters>
  <Application>Microsoft Office Word</Application>
  <DocSecurity>0</DocSecurity>
  <Lines>103</Lines>
  <Paragraphs>250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WO/GA/54/2</vt:lpstr>
      <vt:lpstr>WO/PBC/18</vt:lpstr>
    </vt:vector>
  </TitlesOfParts>
  <Company>WIPO</Company>
  <LinksUpToDate>false</LinksUpToDate>
  <CharactersWithSpaces>12796</CharactersWithSpaces>
  <SharedDoc>false</SharedDoc>
  <HLinks>
    <vt:vector size="66" baseType="variant">
      <vt:variant>
        <vt:i4>1703984</vt:i4>
      </vt:variant>
      <vt:variant>
        <vt:i4>62</vt:i4>
      </vt:variant>
      <vt:variant>
        <vt:i4>0</vt:i4>
      </vt:variant>
      <vt:variant>
        <vt:i4>5</vt:i4>
      </vt:variant>
      <vt:variant>
        <vt:lpwstr/>
      </vt:variant>
      <vt:variant>
        <vt:lpwstr>_Toc40372258</vt:lpwstr>
      </vt:variant>
      <vt:variant>
        <vt:i4>1376304</vt:i4>
      </vt:variant>
      <vt:variant>
        <vt:i4>56</vt:i4>
      </vt:variant>
      <vt:variant>
        <vt:i4>0</vt:i4>
      </vt:variant>
      <vt:variant>
        <vt:i4>5</vt:i4>
      </vt:variant>
      <vt:variant>
        <vt:lpwstr/>
      </vt:variant>
      <vt:variant>
        <vt:lpwstr>_Toc40372257</vt:lpwstr>
      </vt:variant>
      <vt:variant>
        <vt:i4>1310768</vt:i4>
      </vt:variant>
      <vt:variant>
        <vt:i4>50</vt:i4>
      </vt:variant>
      <vt:variant>
        <vt:i4>0</vt:i4>
      </vt:variant>
      <vt:variant>
        <vt:i4>5</vt:i4>
      </vt:variant>
      <vt:variant>
        <vt:lpwstr/>
      </vt:variant>
      <vt:variant>
        <vt:lpwstr>_Toc40372256</vt:lpwstr>
      </vt:variant>
      <vt:variant>
        <vt:i4>1507376</vt:i4>
      </vt:variant>
      <vt:variant>
        <vt:i4>44</vt:i4>
      </vt:variant>
      <vt:variant>
        <vt:i4>0</vt:i4>
      </vt:variant>
      <vt:variant>
        <vt:i4>5</vt:i4>
      </vt:variant>
      <vt:variant>
        <vt:lpwstr/>
      </vt:variant>
      <vt:variant>
        <vt:lpwstr>_Toc40372255</vt:lpwstr>
      </vt:variant>
      <vt:variant>
        <vt:i4>1441840</vt:i4>
      </vt:variant>
      <vt:variant>
        <vt:i4>38</vt:i4>
      </vt:variant>
      <vt:variant>
        <vt:i4>0</vt:i4>
      </vt:variant>
      <vt:variant>
        <vt:i4>5</vt:i4>
      </vt:variant>
      <vt:variant>
        <vt:lpwstr/>
      </vt:variant>
      <vt:variant>
        <vt:lpwstr>_Toc40372254</vt:lpwstr>
      </vt:variant>
      <vt:variant>
        <vt:i4>1114160</vt:i4>
      </vt:variant>
      <vt:variant>
        <vt:i4>32</vt:i4>
      </vt:variant>
      <vt:variant>
        <vt:i4>0</vt:i4>
      </vt:variant>
      <vt:variant>
        <vt:i4>5</vt:i4>
      </vt:variant>
      <vt:variant>
        <vt:lpwstr/>
      </vt:variant>
      <vt:variant>
        <vt:lpwstr>_Toc40372253</vt:lpwstr>
      </vt:variant>
      <vt:variant>
        <vt:i4>1048624</vt:i4>
      </vt:variant>
      <vt:variant>
        <vt:i4>26</vt:i4>
      </vt:variant>
      <vt:variant>
        <vt:i4>0</vt:i4>
      </vt:variant>
      <vt:variant>
        <vt:i4>5</vt:i4>
      </vt:variant>
      <vt:variant>
        <vt:lpwstr/>
      </vt:variant>
      <vt:variant>
        <vt:lpwstr>_Toc40372252</vt:lpwstr>
      </vt:variant>
      <vt:variant>
        <vt:i4>1245232</vt:i4>
      </vt:variant>
      <vt:variant>
        <vt:i4>20</vt:i4>
      </vt:variant>
      <vt:variant>
        <vt:i4>0</vt:i4>
      </vt:variant>
      <vt:variant>
        <vt:i4>5</vt:i4>
      </vt:variant>
      <vt:variant>
        <vt:lpwstr/>
      </vt:variant>
      <vt:variant>
        <vt:lpwstr>_Toc40372251</vt:lpwstr>
      </vt:variant>
      <vt:variant>
        <vt:i4>1179696</vt:i4>
      </vt:variant>
      <vt:variant>
        <vt:i4>14</vt:i4>
      </vt:variant>
      <vt:variant>
        <vt:i4>0</vt:i4>
      </vt:variant>
      <vt:variant>
        <vt:i4>5</vt:i4>
      </vt:variant>
      <vt:variant>
        <vt:lpwstr/>
      </vt:variant>
      <vt:variant>
        <vt:lpwstr>_Toc40372250</vt:lpwstr>
      </vt:variant>
      <vt:variant>
        <vt:i4>1769521</vt:i4>
      </vt:variant>
      <vt:variant>
        <vt:i4>8</vt:i4>
      </vt:variant>
      <vt:variant>
        <vt:i4>0</vt:i4>
      </vt:variant>
      <vt:variant>
        <vt:i4>5</vt:i4>
      </vt:variant>
      <vt:variant>
        <vt:lpwstr/>
      </vt:variant>
      <vt:variant>
        <vt:lpwstr>_Toc40372249</vt:lpwstr>
      </vt:variant>
      <vt:variant>
        <vt:i4>1703985</vt:i4>
      </vt:variant>
      <vt:variant>
        <vt:i4>2</vt:i4>
      </vt:variant>
      <vt:variant>
        <vt:i4>0</vt:i4>
      </vt:variant>
      <vt:variant>
        <vt:i4>5</vt:i4>
      </vt:variant>
      <vt:variant>
        <vt:lpwstr/>
      </vt:variant>
      <vt:variant>
        <vt:lpwstr>_Toc40372248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WO/GA/54/2</dc:title>
  <dc:subject>产权组织独立咨询监督委员会（咨监委）的报告</dc:subject>
  <dc:creator>IAOC;NAmorado</dc:creator>
  <cp:keywords>FOR OFFICIAL USE ONLY</cp:keywords>
  <cp:lastModifiedBy>MA Weihai</cp:lastModifiedBy>
  <cp:revision>6</cp:revision>
  <cp:lastPrinted>2021-07-15T05:49:00Z</cp:lastPrinted>
  <dcterms:created xsi:type="dcterms:W3CDTF">2021-08-03T09:34:00Z</dcterms:created>
  <dcterms:modified xsi:type="dcterms:W3CDTF">2021-08-05T12:44:00Z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888218438</vt:i4>
  </property>
  <property fmtid="{D5CDD505-2E9C-101B-9397-08002B2CF9AE}" pid="3" name="TitusGUID">
    <vt:lpwstr>99e6545d-5767-4441-a3f1-cb85b89778a5</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