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E137C" w14:textId="77777777" w:rsidR="001B1C5C" w:rsidRDefault="001B1C5C" w:rsidP="001B1C5C">
      <w:pPr>
        <w:jc w:val="right"/>
        <w:rPr>
          <w:rFonts w:ascii="Arial Black" w:hAnsi="Arial Black"/>
          <w:caps/>
          <w:sz w:val="15"/>
        </w:rPr>
      </w:pPr>
      <w:r w:rsidRPr="00C409B4">
        <w:rPr>
          <w:rFonts w:eastAsiaTheme="minorEastAsia" w:cs="Times New Roman"/>
          <w:noProof/>
        </w:rPr>
        <w:drawing>
          <wp:inline distT="0" distB="0" distL="0" distR="0" wp14:anchorId="352E6C3A" wp14:editId="50FAB274">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C2E53A4" w14:textId="6E1C1189" w:rsidR="001B1C5C" w:rsidRPr="006E4F5F" w:rsidRDefault="001B1C5C" w:rsidP="001B1C5C">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/54</w:t>
      </w:r>
      <w:r w:rsidRPr="006E4F5F">
        <w:rPr>
          <w:rFonts w:ascii="Arial Black" w:hAnsi="Arial Black" w:hint="eastAsia"/>
          <w:b/>
          <w:caps/>
          <w:sz w:val="15"/>
        </w:rPr>
        <w:t>/</w:t>
      </w:r>
      <w:bookmarkStart w:id="0" w:name="Code"/>
      <w:r>
        <w:rPr>
          <w:rFonts w:ascii="Arial Black" w:hAnsi="Arial Black"/>
          <w:b/>
          <w:caps/>
          <w:sz w:val="15"/>
        </w:rPr>
        <w:t>11</w:t>
      </w:r>
    </w:p>
    <w:bookmarkEnd w:id="0"/>
    <w:p w14:paraId="084B7B05" w14:textId="77777777" w:rsidR="001B1C5C" w:rsidRPr="00E62C24" w:rsidRDefault="001B1C5C" w:rsidP="001B1C5C">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52BB2A62" w14:textId="77777777" w:rsidR="001B1C5C" w:rsidRPr="00E62C24" w:rsidRDefault="001B1C5C" w:rsidP="001B1C5C">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1</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hint="eastAsia"/>
          <w:b/>
          <w:sz w:val="15"/>
          <w:szCs w:val="15"/>
          <w:lang w:val="pt-BR"/>
        </w:rPr>
        <w:t>2</w:t>
      </w:r>
      <w:r w:rsidRPr="00E62C24">
        <w:rPr>
          <w:rFonts w:ascii="SimHei" w:eastAsia="SimHei" w:hAnsi="Times New Roman" w:hint="eastAsia"/>
          <w:b/>
          <w:sz w:val="15"/>
          <w:szCs w:val="15"/>
        </w:rPr>
        <w:t>日</w:t>
      </w:r>
    </w:p>
    <w:bookmarkEnd w:id="2"/>
    <w:p w14:paraId="7155DAF3" w14:textId="77777777" w:rsidR="001B1C5C" w:rsidRPr="00D945ED" w:rsidRDefault="001B1C5C" w:rsidP="001B1C5C">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05BD84F5" w14:textId="77777777" w:rsidR="001B1C5C" w:rsidRPr="00D945ED" w:rsidRDefault="001B1C5C" w:rsidP="001B1C5C">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5</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4</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14:paraId="52A2550A" w14:textId="2C495948" w:rsidR="001B1C5C" w:rsidRPr="005D1032" w:rsidRDefault="001B1C5C" w:rsidP="001B1C5C">
      <w:pPr>
        <w:spacing w:after="360"/>
        <w:rPr>
          <w:rFonts w:ascii="KaiTi" w:eastAsia="KaiTi" w:hAnsi="KaiTi" w:cs="Times New Roman"/>
          <w:sz w:val="24"/>
          <w:szCs w:val="32"/>
        </w:rPr>
      </w:pPr>
      <w:bookmarkStart w:id="3" w:name="TitleOfDoc"/>
      <w:r w:rsidRPr="001B1C5C">
        <w:rPr>
          <w:rFonts w:ascii="KaiTi" w:eastAsia="KaiTi" w:hAnsi="KaiTi" w:cs="Times New Roman" w:hint="eastAsia"/>
          <w:sz w:val="24"/>
          <w:szCs w:val="32"/>
        </w:rPr>
        <w:t>关于产权组织标准委员会（CWS）的报告</w:t>
      </w:r>
    </w:p>
    <w:p w14:paraId="38A536A7" w14:textId="1F3691D5" w:rsidR="001B1C5C" w:rsidRPr="005D1032" w:rsidRDefault="001B1C5C" w:rsidP="001B1C5C">
      <w:pPr>
        <w:spacing w:after="960"/>
        <w:rPr>
          <w:rFonts w:ascii="KaiTi" w:eastAsia="KaiTi" w:hAnsi="STKaiti" w:cs="Times New Roman"/>
          <w:sz w:val="21"/>
          <w:szCs w:val="24"/>
        </w:rPr>
      </w:pPr>
      <w:bookmarkStart w:id="4" w:name="Prepared"/>
      <w:bookmarkEnd w:id="3"/>
      <w:r w:rsidRPr="00A83F30">
        <w:rPr>
          <w:rFonts w:ascii="KaiTi" w:eastAsia="KaiTi" w:hAnsi="STKaiti" w:cs="Times New Roman" w:hint="eastAsia"/>
          <w:sz w:val="21"/>
          <w:szCs w:val="24"/>
        </w:rPr>
        <w:t>秘书处编拟</w:t>
      </w:r>
    </w:p>
    <w:bookmarkEnd w:id="4"/>
    <w:p w14:paraId="421B1A1F" w14:textId="201A4C36" w:rsidR="00595DCF" w:rsidRPr="00DA2783" w:rsidRDefault="001B1C5C" w:rsidP="00DA2783">
      <w:pPr>
        <w:pStyle w:val="2"/>
      </w:pPr>
      <w:r w:rsidRPr="00DA2783">
        <w:rPr>
          <w:rFonts w:hint="eastAsia"/>
        </w:rPr>
        <w:t>导</w:t>
      </w:r>
      <w:r w:rsidR="00835DDC">
        <w:rPr>
          <w:rFonts w:hint="eastAsia"/>
        </w:rPr>
        <w:t xml:space="preserve">　</w:t>
      </w:r>
      <w:r w:rsidRPr="00DA2783">
        <w:rPr>
          <w:rFonts w:hint="eastAsia"/>
        </w:rPr>
        <w:t>言</w:t>
      </w:r>
    </w:p>
    <w:p w14:paraId="24C5E411" w14:textId="574E65A2" w:rsidR="00595DCF" w:rsidRPr="00DF1092" w:rsidRDefault="001B1C5C" w:rsidP="00DA2783">
      <w:pPr>
        <w:pStyle w:val="ONUME"/>
        <w:tabs>
          <w:tab w:val="clear" w:pos="567"/>
        </w:tabs>
        <w:overflowPunct w:val="0"/>
        <w:spacing w:afterLines="50" w:after="120" w:line="340" w:lineRule="atLeast"/>
        <w:jc w:val="both"/>
        <w:rPr>
          <w:rFonts w:ascii="SimSun" w:hAnsi="SimSun"/>
          <w:sz w:val="21"/>
        </w:rPr>
      </w:pPr>
      <w:r w:rsidRPr="00DF1092">
        <w:rPr>
          <w:rFonts w:ascii="SimSun" w:hAnsi="SimSun" w:hint="eastAsia"/>
          <w:sz w:val="21"/>
        </w:rPr>
        <w:t>在审议所涉期间，产权组织标准委员会（</w:t>
      </w:r>
      <w:r w:rsidR="00CB38DE" w:rsidRPr="00DF1092">
        <w:rPr>
          <w:rFonts w:ascii="SimSun" w:hAnsi="SimSun" w:hint="eastAsia"/>
          <w:sz w:val="21"/>
        </w:rPr>
        <w:t>下称委员会或标准委员会</w:t>
      </w:r>
      <w:r w:rsidRPr="00DF1092">
        <w:rPr>
          <w:rFonts w:ascii="SimSun" w:hAnsi="SimSun" w:hint="eastAsia"/>
          <w:sz w:val="21"/>
        </w:rPr>
        <w:t>）于20</w:t>
      </w:r>
      <w:r w:rsidR="00CB38DE" w:rsidRPr="00DF1092">
        <w:rPr>
          <w:rFonts w:ascii="SimSun" w:hAnsi="SimSun"/>
          <w:sz w:val="21"/>
        </w:rPr>
        <w:t>20</w:t>
      </w:r>
      <w:r w:rsidRPr="00DF1092">
        <w:rPr>
          <w:rFonts w:ascii="SimSun" w:hAnsi="SimSun" w:hint="eastAsia"/>
          <w:sz w:val="21"/>
        </w:rPr>
        <w:t>年1</w:t>
      </w:r>
      <w:r w:rsidR="00CB38DE" w:rsidRPr="00DF1092">
        <w:rPr>
          <w:rFonts w:ascii="SimSun" w:hAnsi="SimSun"/>
          <w:sz w:val="21"/>
        </w:rPr>
        <w:t>1</w:t>
      </w:r>
      <w:r w:rsidRPr="00DF1092">
        <w:rPr>
          <w:rFonts w:ascii="SimSun" w:hAnsi="SimSun" w:hint="eastAsia"/>
          <w:sz w:val="21"/>
        </w:rPr>
        <w:t>月</w:t>
      </w:r>
      <w:r w:rsidR="00CB38DE" w:rsidRPr="00DF1092">
        <w:rPr>
          <w:rFonts w:ascii="SimSun" w:hAnsi="SimSun" w:hint="eastAsia"/>
          <w:sz w:val="21"/>
        </w:rPr>
        <w:t>3</w:t>
      </w:r>
      <w:r w:rsidR="00CB38DE" w:rsidRPr="00DF1092">
        <w:rPr>
          <w:rFonts w:ascii="SimSun" w:hAnsi="SimSun"/>
          <w:sz w:val="21"/>
        </w:rPr>
        <w:t>0</w:t>
      </w:r>
      <w:r w:rsidRPr="00DF1092">
        <w:rPr>
          <w:rFonts w:ascii="SimSun" w:hAnsi="SimSun" w:hint="eastAsia"/>
          <w:sz w:val="21"/>
        </w:rPr>
        <w:t>日至</w:t>
      </w:r>
      <w:r w:rsidR="00CB38DE" w:rsidRPr="00DF1092">
        <w:rPr>
          <w:rFonts w:ascii="SimSun" w:hAnsi="SimSun" w:hint="eastAsia"/>
          <w:sz w:val="21"/>
        </w:rPr>
        <w:t>1</w:t>
      </w:r>
      <w:r w:rsidR="00CB38DE" w:rsidRPr="00DF1092">
        <w:rPr>
          <w:rFonts w:ascii="SimSun" w:hAnsi="SimSun"/>
          <w:sz w:val="21"/>
        </w:rPr>
        <w:t>2</w:t>
      </w:r>
      <w:r w:rsidR="00CB38DE" w:rsidRPr="00DF1092">
        <w:rPr>
          <w:rFonts w:ascii="SimSun" w:hAnsi="SimSun" w:hint="eastAsia"/>
          <w:sz w:val="21"/>
        </w:rPr>
        <w:t>月4</w:t>
      </w:r>
      <w:r w:rsidRPr="00DF1092">
        <w:rPr>
          <w:rFonts w:ascii="SimSun" w:hAnsi="SimSun" w:hint="eastAsia"/>
          <w:sz w:val="21"/>
        </w:rPr>
        <w:t>日举行了第</w:t>
      </w:r>
      <w:r w:rsidR="00CB38DE" w:rsidRPr="00DF1092">
        <w:rPr>
          <w:rFonts w:ascii="SimSun" w:hAnsi="SimSun" w:hint="eastAsia"/>
          <w:sz w:val="21"/>
        </w:rPr>
        <w:t>八</w:t>
      </w:r>
      <w:r w:rsidRPr="00DF1092">
        <w:rPr>
          <w:rFonts w:ascii="SimSun" w:hAnsi="SimSun" w:hint="eastAsia"/>
          <w:sz w:val="21"/>
        </w:rPr>
        <w:t>届会议，由让–夏尔·达乌先生（加拿大）担任主席。</w:t>
      </w:r>
    </w:p>
    <w:p w14:paraId="56CB1A9E" w14:textId="45863D05" w:rsidR="00595DCF" w:rsidRPr="00DF1092" w:rsidRDefault="001B1C5C" w:rsidP="00DA2783">
      <w:pPr>
        <w:pStyle w:val="ONUME"/>
        <w:tabs>
          <w:tab w:val="clear" w:pos="567"/>
        </w:tabs>
        <w:overflowPunct w:val="0"/>
        <w:spacing w:afterLines="50" w:after="120" w:line="340" w:lineRule="atLeast"/>
        <w:jc w:val="both"/>
        <w:rPr>
          <w:rFonts w:ascii="SimSun" w:hAnsi="SimSun"/>
          <w:sz w:val="21"/>
        </w:rPr>
      </w:pPr>
      <w:r w:rsidRPr="00DF1092">
        <w:rPr>
          <w:rFonts w:ascii="SimSun" w:hAnsi="SimSun" w:hint="eastAsia"/>
          <w:sz w:val="21"/>
        </w:rPr>
        <w:t>会议继续就产权组织标准的发展、知识产权界对标准的实施，以及与知识产权数据有关的其他事项交流意见。标准委员会在其工作和项目中审议了区块链等新兴技术。</w:t>
      </w:r>
    </w:p>
    <w:p w14:paraId="64F6BDD3" w14:textId="199B400F" w:rsidR="00E729A3" w:rsidRPr="00DF1092" w:rsidRDefault="00CB38DE" w:rsidP="00DA2783">
      <w:pPr>
        <w:pStyle w:val="ONUME"/>
        <w:tabs>
          <w:tab w:val="clear" w:pos="567"/>
        </w:tabs>
        <w:overflowPunct w:val="0"/>
        <w:spacing w:afterLines="50" w:after="120" w:line="340" w:lineRule="atLeast"/>
        <w:jc w:val="both"/>
        <w:rPr>
          <w:rFonts w:ascii="SimSun" w:hAnsi="SimSun"/>
          <w:sz w:val="21"/>
        </w:rPr>
      </w:pPr>
      <w:r w:rsidRPr="00DF1092">
        <w:rPr>
          <w:rFonts w:ascii="SimSun" w:hAnsi="SimSun" w:hint="eastAsia"/>
          <w:sz w:val="21"/>
        </w:rPr>
        <w:t>第八届会议</w:t>
      </w:r>
      <w:r w:rsidR="001B1C5C" w:rsidRPr="00DF1092">
        <w:rPr>
          <w:rFonts w:ascii="SimSun" w:hAnsi="SimSun" w:hint="eastAsia"/>
          <w:sz w:val="21"/>
        </w:rPr>
        <w:t>经通过的报告可在产权组织网站上查阅。</w:t>
      </w:r>
      <w:r w:rsidRPr="00DF1092">
        <w:rPr>
          <w:rStyle w:val="af6"/>
          <w:rFonts w:ascii="SimSun" w:hAnsi="SimSun"/>
          <w:sz w:val="21"/>
        </w:rPr>
        <w:footnoteReference w:id="2"/>
      </w:r>
    </w:p>
    <w:p w14:paraId="68DD38B8" w14:textId="73F52F2D" w:rsidR="00595DCF" w:rsidRPr="00DF1092" w:rsidRDefault="001B1C5C" w:rsidP="00DA2783">
      <w:pPr>
        <w:pStyle w:val="2"/>
      </w:pPr>
      <w:r w:rsidRPr="00DF1092">
        <w:rPr>
          <w:rFonts w:hint="eastAsia"/>
        </w:rPr>
        <w:t>产权组织标准的发展</w:t>
      </w:r>
    </w:p>
    <w:p w14:paraId="09D5C85C" w14:textId="201FC63D" w:rsidR="00D34CD4" w:rsidRPr="00DF1092" w:rsidRDefault="001B1C5C" w:rsidP="00DA2783">
      <w:pPr>
        <w:pStyle w:val="ONUME"/>
        <w:tabs>
          <w:tab w:val="clear" w:pos="567"/>
        </w:tabs>
        <w:overflowPunct w:val="0"/>
        <w:spacing w:afterLines="50" w:after="120" w:line="340" w:lineRule="atLeast"/>
        <w:jc w:val="both"/>
        <w:rPr>
          <w:rFonts w:ascii="SimSun" w:hAnsi="SimSun"/>
          <w:sz w:val="21"/>
        </w:rPr>
      </w:pPr>
      <w:r w:rsidRPr="00DF1092">
        <w:rPr>
          <w:rFonts w:ascii="SimSun" w:hAnsi="SimSun" w:hint="eastAsia"/>
          <w:sz w:val="21"/>
        </w:rPr>
        <w:t>标准委员会审议了关于制定新的产权组织标准和修订既有标准，以契合知识产权局</w:t>
      </w:r>
      <w:r w:rsidR="00FE71C0" w:rsidRPr="00DF1092">
        <w:rPr>
          <w:rFonts w:ascii="SimSun" w:hAnsi="SimSun" w:hint="eastAsia"/>
          <w:sz w:val="21"/>
        </w:rPr>
        <w:t>、其他利益攸关方</w:t>
      </w:r>
      <w:r w:rsidRPr="00DF1092">
        <w:rPr>
          <w:rFonts w:ascii="SimSun" w:hAnsi="SimSun" w:hint="eastAsia"/>
          <w:sz w:val="21"/>
        </w:rPr>
        <w:t>和知识产权用户新需要的各项提案。在第</w:t>
      </w:r>
      <w:r w:rsidR="00FE71C0" w:rsidRPr="00DF1092">
        <w:rPr>
          <w:rFonts w:ascii="SimSun" w:hAnsi="SimSun" w:hint="eastAsia"/>
          <w:sz w:val="21"/>
        </w:rPr>
        <w:t>八</w:t>
      </w:r>
      <w:r w:rsidRPr="00DF1092">
        <w:rPr>
          <w:rFonts w:ascii="SimSun" w:hAnsi="SimSun" w:hint="eastAsia"/>
          <w:sz w:val="21"/>
        </w:rPr>
        <w:t>届会议上，</w:t>
      </w:r>
      <w:r w:rsidR="002E7C7B" w:rsidRPr="00DF1092">
        <w:rPr>
          <w:rFonts w:ascii="SimSun" w:hAnsi="SimSun" w:hint="eastAsia"/>
          <w:sz w:val="21"/>
        </w:rPr>
        <w:t>尽管受到以混合形式开展工作的限制，委员会仍通过了四项反映数字时代要求的产权组织新标准，并批准了对三项现有标准的修订。</w:t>
      </w:r>
    </w:p>
    <w:p w14:paraId="697418E8" w14:textId="7E04D36B" w:rsidR="002E3F4B" w:rsidRPr="00DA2783" w:rsidRDefault="001B1C5C" w:rsidP="00835DDC">
      <w:pPr>
        <w:pStyle w:val="3"/>
      </w:pPr>
      <w:r w:rsidRPr="00DA2783">
        <w:rPr>
          <w:rFonts w:hint="eastAsia"/>
        </w:rPr>
        <w:lastRenderedPageBreak/>
        <w:t>通过</w:t>
      </w:r>
      <w:r w:rsidR="0004797A" w:rsidRPr="00DA2783">
        <w:rPr>
          <w:rFonts w:hint="eastAsia"/>
        </w:rPr>
        <w:t>新</w:t>
      </w:r>
      <w:r w:rsidR="002E7C7B" w:rsidRPr="00DA2783">
        <w:rPr>
          <w:rFonts w:hint="eastAsia"/>
        </w:rPr>
        <w:t>的</w:t>
      </w:r>
      <w:r w:rsidRPr="00DA2783">
        <w:rPr>
          <w:rFonts w:hint="eastAsia"/>
        </w:rPr>
        <w:t>产权组织标准</w:t>
      </w:r>
    </w:p>
    <w:p w14:paraId="25EC71EC" w14:textId="50CD582C" w:rsidR="00D34CD4" w:rsidRPr="00DF1092" w:rsidRDefault="002E7C7B" w:rsidP="00F0428A">
      <w:pPr>
        <w:pStyle w:val="ONUME"/>
        <w:keepNext/>
        <w:tabs>
          <w:tab w:val="clear" w:pos="567"/>
        </w:tabs>
        <w:overflowPunct w:val="0"/>
        <w:spacing w:afterLines="50" w:after="120" w:line="340" w:lineRule="atLeast"/>
        <w:jc w:val="both"/>
        <w:rPr>
          <w:rFonts w:ascii="SimSun" w:hAnsi="SimSun"/>
          <w:sz w:val="21"/>
        </w:rPr>
      </w:pPr>
      <w:r w:rsidRPr="00DF1092">
        <w:rPr>
          <w:rFonts w:ascii="SimSun" w:hAnsi="SimSun" w:hint="eastAsia"/>
          <w:sz w:val="21"/>
        </w:rPr>
        <w:t>四项新的产权组织标准可在产权组织网站上查阅</w:t>
      </w:r>
      <w:r w:rsidRPr="00DF1092">
        <w:rPr>
          <w:rStyle w:val="af6"/>
          <w:rFonts w:ascii="SimSun" w:hAnsi="SimSun"/>
          <w:sz w:val="21"/>
        </w:rPr>
        <w:footnoteReference w:id="3"/>
      </w:r>
      <w:r w:rsidRPr="00DF1092">
        <w:rPr>
          <w:rFonts w:ascii="SimSun" w:hAnsi="SimSun" w:hint="eastAsia"/>
          <w:sz w:val="21"/>
        </w:rPr>
        <w:t>，内容可归纳如下：</w:t>
      </w:r>
    </w:p>
    <w:p w14:paraId="7ADB24F3" w14:textId="38B48BF6" w:rsidR="00D34CD4" w:rsidRPr="00DF1092" w:rsidRDefault="002E7C7B" w:rsidP="00463449">
      <w:pPr>
        <w:pStyle w:val="ONUME"/>
        <w:numPr>
          <w:ilvl w:val="1"/>
          <w:numId w:val="9"/>
        </w:numPr>
        <w:overflowPunct w:val="0"/>
        <w:spacing w:afterLines="50" w:after="120" w:line="340" w:lineRule="atLeast"/>
        <w:ind w:hanging="273"/>
        <w:jc w:val="both"/>
        <w:rPr>
          <w:rFonts w:ascii="SimSun" w:hAnsi="SimSun"/>
          <w:sz w:val="21"/>
        </w:rPr>
      </w:pPr>
      <w:r w:rsidRPr="00DF1092">
        <w:rPr>
          <w:rFonts w:ascii="SimSun" w:hAnsi="SimSun" w:hint="eastAsia"/>
          <w:sz w:val="21"/>
        </w:rPr>
        <w:t>关于网络应用程序接口（API）的产权组织标准</w:t>
      </w:r>
      <w:r w:rsidRPr="00DF1092">
        <w:rPr>
          <w:rFonts w:ascii="SimSun" w:hAnsi="SimSun"/>
          <w:sz w:val="21"/>
        </w:rPr>
        <w:t>ST.90</w:t>
      </w:r>
      <w:r w:rsidRPr="00DF1092">
        <w:rPr>
          <w:rFonts w:ascii="SimSun" w:hAnsi="SimSun" w:hint="eastAsia"/>
          <w:sz w:val="21"/>
        </w:rPr>
        <w:t>，提供的建议意在方便网络中</w:t>
      </w:r>
      <w:r w:rsidR="00087929" w:rsidRPr="00DF1092">
        <w:rPr>
          <w:rFonts w:ascii="SimSun" w:hAnsi="SimSun" w:hint="eastAsia"/>
          <w:sz w:val="21"/>
        </w:rPr>
        <w:t>机器对机器的</w:t>
      </w:r>
      <w:r w:rsidRPr="00DF1092">
        <w:rPr>
          <w:rFonts w:ascii="SimSun" w:hAnsi="SimSun" w:hint="eastAsia"/>
          <w:sz w:val="21"/>
        </w:rPr>
        <w:t>知识产权数据</w:t>
      </w:r>
      <w:r w:rsidR="00087929" w:rsidRPr="00DF1092">
        <w:rPr>
          <w:rFonts w:ascii="SimSun" w:hAnsi="SimSun" w:hint="eastAsia"/>
          <w:sz w:val="21"/>
        </w:rPr>
        <w:t>处理和交换</w:t>
      </w:r>
      <w:r w:rsidRPr="00DF1092">
        <w:rPr>
          <w:rFonts w:ascii="SimSun" w:hAnsi="SimSun" w:hint="eastAsia"/>
          <w:sz w:val="21"/>
        </w:rPr>
        <w:t>。</w:t>
      </w:r>
      <w:r w:rsidR="00087929" w:rsidRPr="00DF1092">
        <w:rPr>
          <w:rFonts w:ascii="SimSun" w:hAnsi="SimSun" w:hint="eastAsia"/>
          <w:sz w:val="21"/>
        </w:rPr>
        <w:t>这</w:t>
      </w:r>
      <w:r w:rsidRPr="00DF1092">
        <w:rPr>
          <w:rFonts w:ascii="SimSun" w:hAnsi="SimSun" w:hint="eastAsia"/>
          <w:sz w:val="21"/>
        </w:rPr>
        <w:t>通过建立统一的网络服务设计原则</w:t>
      </w:r>
      <w:r w:rsidR="00087929" w:rsidRPr="00DF1092">
        <w:rPr>
          <w:rFonts w:ascii="SimSun" w:hAnsi="SimSun" w:hint="eastAsia"/>
          <w:sz w:val="21"/>
        </w:rPr>
        <w:t>促进了</w:t>
      </w:r>
      <w:r w:rsidRPr="00DF1092">
        <w:rPr>
          <w:rFonts w:ascii="SimSun" w:hAnsi="SimSun" w:hint="eastAsia"/>
          <w:sz w:val="21"/>
        </w:rPr>
        <w:t>一致性</w:t>
      </w:r>
      <w:r w:rsidR="00087929" w:rsidRPr="00DF1092">
        <w:rPr>
          <w:rFonts w:ascii="SimSun" w:hAnsi="SimSun" w:hint="eastAsia"/>
          <w:sz w:val="21"/>
        </w:rPr>
        <w:t>，还</w:t>
      </w:r>
      <w:r w:rsidRPr="00DF1092">
        <w:rPr>
          <w:rFonts w:ascii="SimSun" w:hAnsi="SimSun" w:hint="eastAsia"/>
          <w:sz w:val="21"/>
        </w:rPr>
        <w:t>提升</w:t>
      </w:r>
      <w:r w:rsidR="00087929" w:rsidRPr="00DF1092">
        <w:rPr>
          <w:rFonts w:ascii="SimSun" w:hAnsi="SimSun" w:hint="eastAsia"/>
          <w:sz w:val="21"/>
        </w:rPr>
        <w:t>了知识产权界网络服务合作伙伴之间的互用性。</w:t>
      </w:r>
    </w:p>
    <w:p w14:paraId="442583A6" w14:textId="4E0803CF" w:rsidR="00D34CD4" w:rsidRPr="00DF1092" w:rsidRDefault="00087929" w:rsidP="00463449">
      <w:pPr>
        <w:pStyle w:val="ONUME"/>
        <w:numPr>
          <w:ilvl w:val="1"/>
          <w:numId w:val="9"/>
        </w:numPr>
        <w:overflowPunct w:val="0"/>
        <w:spacing w:afterLines="50" w:after="120" w:line="340" w:lineRule="atLeast"/>
        <w:jc w:val="both"/>
        <w:rPr>
          <w:rFonts w:ascii="SimSun" w:hAnsi="SimSun"/>
          <w:sz w:val="21"/>
        </w:rPr>
      </w:pPr>
      <w:r w:rsidRPr="00DF1092">
        <w:rPr>
          <w:rFonts w:ascii="SimSun" w:hAnsi="SimSun" w:hint="eastAsia"/>
          <w:sz w:val="21"/>
        </w:rPr>
        <w:t>关于多媒体商标的产权组织标准ST.69提供了关于</w:t>
      </w:r>
      <w:r w:rsidR="00FF25EF" w:rsidRPr="00DF1092">
        <w:rPr>
          <w:rFonts w:ascii="SimSun" w:hAnsi="SimSun" w:hint="eastAsia"/>
          <w:sz w:val="21"/>
        </w:rPr>
        <w:t>动作商标和多媒体商标电子管理的申请建议</w:t>
      </w:r>
      <w:r w:rsidRPr="00DF1092">
        <w:rPr>
          <w:rFonts w:ascii="SimSun" w:hAnsi="SimSun" w:hint="eastAsia"/>
          <w:sz w:val="21"/>
        </w:rPr>
        <w:t>。它有助于申请人和知识产权局就处理和公布多媒体文件的通用多媒体格式和做法达成一</w:t>
      </w:r>
      <w:r w:rsidR="00863032">
        <w:rPr>
          <w:rFonts w:ascii="SimSun" w:hAnsi="SimSun"/>
          <w:sz w:val="21"/>
        </w:rPr>
        <w:t>‍</w:t>
      </w:r>
      <w:r w:rsidRPr="00DF1092">
        <w:rPr>
          <w:rFonts w:ascii="SimSun" w:hAnsi="SimSun" w:hint="eastAsia"/>
          <w:sz w:val="21"/>
        </w:rPr>
        <w:t>致。</w:t>
      </w:r>
    </w:p>
    <w:p w14:paraId="6E385D6E" w14:textId="341055E7" w:rsidR="00D34CD4" w:rsidRPr="00DF1092" w:rsidRDefault="00FF25EF" w:rsidP="00463449">
      <w:pPr>
        <w:pStyle w:val="ONUME"/>
        <w:numPr>
          <w:ilvl w:val="1"/>
          <w:numId w:val="9"/>
        </w:numPr>
        <w:overflowPunct w:val="0"/>
        <w:spacing w:afterLines="50" w:after="120" w:line="340" w:lineRule="atLeast"/>
        <w:jc w:val="both"/>
        <w:rPr>
          <w:rFonts w:ascii="SimSun" w:hAnsi="SimSun"/>
          <w:sz w:val="21"/>
        </w:rPr>
      </w:pPr>
      <w:r w:rsidRPr="00DF1092">
        <w:rPr>
          <w:rFonts w:ascii="SimSun" w:hAnsi="SimSun" w:hint="eastAsia"/>
          <w:sz w:val="21"/>
        </w:rPr>
        <w:t>关于商标法律状态数据的产权组织标准ST.61提供的建议旨在提高包括马德里体系在内的各司法管辖区商标法律状态数据的全球可用性、可靠性和可比性。一旦实施，所有知识产权信息提供者和用户都将从更容易获得商标申请和注册的法律状态数据中受益。该标准获得批准，完成了一套针对主要类型工业产权的三项法律状态标准：专利（WIPO ST.27）、工业品外观设计（WIPO ST.87）和商标（本项新标准，WIPO ST.61）。</w:t>
      </w:r>
    </w:p>
    <w:p w14:paraId="036534E8" w14:textId="0E5F2FF6" w:rsidR="00D34CD4" w:rsidRPr="00DF1092" w:rsidRDefault="00FF25EF" w:rsidP="00463449">
      <w:pPr>
        <w:pStyle w:val="ONUME"/>
        <w:numPr>
          <w:ilvl w:val="1"/>
          <w:numId w:val="9"/>
        </w:numPr>
        <w:overflowPunct w:val="0"/>
        <w:spacing w:afterLines="50" w:after="120" w:line="340" w:lineRule="atLeast"/>
        <w:jc w:val="both"/>
        <w:rPr>
          <w:rFonts w:ascii="SimSun" w:hAnsi="SimSun"/>
          <w:sz w:val="21"/>
        </w:rPr>
      </w:pPr>
      <w:r w:rsidRPr="00DF1092">
        <w:rPr>
          <w:rFonts w:ascii="SimSun" w:hAnsi="SimSun" w:hint="eastAsia"/>
          <w:sz w:val="21"/>
        </w:rPr>
        <w:t>关于工业品外观设计电子表现形式的产权组织标准</w:t>
      </w:r>
      <w:r w:rsidRPr="00DF1092">
        <w:rPr>
          <w:rFonts w:ascii="SimSun" w:hAnsi="SimSun"/>
          <w:sz w:val="21"/>
        </w:rPr>
        <w:t>ST.88</w:t>
      </w:r>
      <w:r w:rsidRPr="00DF1092">
        <w:rPr>
          <w:rFonts w:ascii="SimSun" w:hAnsi="SimSun" w:hint="eastAsia"/>
          <w:sz w:val="21"/>
        </w:rPr>
        <w:t>提供了关于如何创建、储存、展示、管理、公布和交换工业品外观设计电子</w:t>
      </w:r>
      <w:r w:rsidR="00311FA3" w:rsidRPr="00DF1092">
        <w:rPr>
          <w:rFonts w:ascii="SimSun" w:hAnsi="SimSun" w:hint="eastAsia"/>
          <w:sz w:val="21"/>
        </w:rPr>
        <w:t>图像和视频</w:t>
      </w:r>
      <w:r w:rsidRPr="00DF1092">
        <w:rPr>
          <w:rFonts w:ascii="SimSun" w:hAnsi="SimSun" w:hint="eastAsia"/>
          <w:sz w:val="21"/>
        </w:rPr>
        <w:t>的建议。</w:t>
      </w:r>
      <w:r w:rsidR="00311FA3" w:rsidRPr="00DF1092">
        <w:rPr>
          <w:rFonts w:ascii="SimSun" w:hAnsi="SimSun" w:hint="eastAsia"/>
          <w:sz w:val="21"/>
        </w:rPr>
        <w:t>这项标准有助于申请人和知识产权局就通用格式达成一致，简化在多个主管局提交同一外观设计。它还为知识产权局交换数据、公布和增强外观设计图像和视频的自动化检索提供了共同的指导方针。</w:t>
      </w:r>
    </w:p>
    <w:p w14:paraId="5CAB6A24" w14:textId="7B9ED22E" w:rsidR="002E3F4B" w:rsidRPr="00DA2783" w:rsidRDefault="001B1C5C" w:rsidP="00835DDC">
      <w:pPr>
        <w:pStyle w:val="3"/>
      </w:pPr>
      <w:r w:rsidRPr="00DA2783">
        <w:rPr>
          <w:rFonts w:hint="eastAsia"/>
        </w:rPr>
        <w:t>修订产权组织标准</w:t>
      </w:r>
    </w:p>
    <w:p w14:paraId="3713DA52" w14:textId="01795325" w:rsidR="00595DCF" w:rsidRPr="00DF1092" w:rsidRDefault="008A408F" w:rsidP="00DA2783">
      <w:pPr>
        <w:pStyle w:val="ONUME"/>
        <w:tabs>
          <w:tab w:val="clear" w:pos="567"/>
        </w:tabs>
        <w:overflowPunct w:val="0"/>
        <w:spacing w:afterLines="50" w:after="120" w:line="340" w:lineRule="atLeast"/>
        <w:jc w:val="both"/>
        <w:rPr>
          <w:rFonts w:ascii="SimSun" w:hAnsi="SimSun"/>
          <w:sz w:val="21"/>
        </w:rPr>
      </w:pPr>
      <w:r w:rsidRPr="00DF1092">
        <w:rPr>
          <w:rFonts w:ascii="SimSun" w:hAnsi="SimSun" w:hint="eastAsia"/>
          <w:sz w:val="21"/>
        </w:rPr>
        <w:t>批准了对以下三项标准的修订：</w:t>
      </w:r>
    </w:p>
    <w:p w14:paraId="0FAB3D34" w14:textId="121D20B6" w:rsidR="00595DCF" w:rsidRPr="00DF1092" w:rsidRDefault="001B1C5C" w:rsidP="00835DDC">
      <w:pPr>
        <w:pStyle w:val="ONUME"/>
        <w:numPr>
          <w:ilvl w:val="0"/>
          <w:numId w:val="4"/>
        </w:numPr>
        <w:overflowPunct w:val="0"/>
        <w:spacing w:afterLines="50" w:after="120" w:line="340" w:lineRule="atLeast"/>
        <w:ind w:left="567" w:firstLine="0"/>
        <w:jc w:val="both"/>
        <w:rPr>
          <w:rFonts w:ascii="SimSun" w:hAnsi="SimSun"/>
          <w:sz w:val="21"/>
        </w:rPr>
      </w:pPr>
      <w:r w:rsidRPr="00DF1092">
        <w:rPr>
          <w:rFonts w:ascii="SimSun" w:hAnsi="SimSun" w:hint="eastAsia"/>
          <w:sz w:val="21"/>
        </w:rPr>
        <w:t>产权组织标准ST.26（XML格式的核苷酸和氨基酸序列表）；</w:t>
      </w:r>
    </w:p>
    <w:p w14:paraId="3757BD52" w14:textId="390F3C8C" w:rsidR="00595DCF" w:rsidRPr="00DF1092" w:rsidRDefault="001B1C5C" w:rsidP="00835DDC">
      <w:pPr>
        <w:pStyle w:val="ONUME"/>
        <w:numPr>
          <w:ilvl w:val="0"/>
          <w:numId w:val="4"/>
        </w:numPr>
        <w:overflowPunct w:val="0"/>
        <w:spacing w:afterLines="50" w:after="120" w:line="340" w:lineRule="atLeast"/>
        <w:ind w:left="567" w:firstLine="0"/>
        <w:jc w:val="both"/>
        <w:rPr>
          <w:rFonts w:ascii="SimSun" w:hAnsi="SimSun"/>
          <w:sz w:val="21"/>
        </w:rPr>
      </w:pPr>
      <w:r w:rsidRPr="00DF1092">
        <w:rPr>
          <w:rFonts w:ascii="SimSun" w:hAnsi="SimSun" w:hint="eastAsia"/>
          <w:sz w:val="21"/>
        </w:rPr>
        <w:t>产权组织标准ST.27（专利法律状态数据交换）；</w:t>
      </w:r>
      <w:r w:rsidR="00A37480">
        <w:rPr>
          <w:rFonts w:ascii="SimSun" w:hAnsi="SimSun" w:hint="eastAsia"/>
          <w:sz w:val="21"/>
        </w:rPr>
        <w:t>以及</w:t>
      </w:r>
    </w:p>
    <w:p w14:paraId="3C06CCEE" w14:textId="64BCA40E" w:rsidR="00595DCF" w:rsidRPr="00DF1092" w:rsidRDefault="001B1C5C" w:rsidP="00835DDC">
      <w:pPr>
        <w:pStyle w:val="ONUME"/>
        <w:numPr>
          <w:ilvl w:val="0"/>
          <w:numId w:val="4"/>
        </w:numPr>
        <w:overflowPunct w:val="0"/>
        <w:spacing w:afterLines="50" w:after="120" w:line="340" w:lineRule="atLeast"/>
        <w:ind w:left="567" w:firstLine="0"/>
        <w:jc w:val="both"/>
        <w:rPr>
          <w:rFonts w:ascii="SimSun" w:hAnsi="SimSun"/>
          <w:sz w:val="21"/>
        </w:rPr>
      </w:pPr>
      <w:r w:rsidRPr="00DF1092">
        <w:rPr>
          <w:rFonts w:ascii="SimSun" w:hAnsi="SimSun" w:hint="eastAsia"/>
          <w:sz w:val="21"/>
        </w:rPr>
        <w:t>产权组织标准ST.37（已公开专利文献的权威文档）</w:t>
      </w:r>
      <w:r w:rsidR="00F0428A">
        <w:rPr>
          <w:rFonts w:ascii="SimSun" w:hAnsi="SimSun" w:hint="eastAsia"/>
          <w:sz w:val="21"/>
        </w:rPr>
        <w:t>。</w:t>
      </w:r>
    </w:p>
    <w:p w14:paraId="6BF08DA4" w14:textId="386ABA3E" w:rsidR="00EC3DCD" w:rsidRPr="00DF1092" w:rsidRDefault="00DA2783" w:rsidP="00DA2783">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A408F" w:rsidRPr="00DF1092">
        <w:rPr>
          <w:rFonts w:ascii="SimSun" w:hAnsi="SimSun" w:hint="eastAsia"/>
          <w:sz w:val="21"/>
        </w:rPr>
        <w:t>注意到，根据</w:t>
      </w:r>
      <w:r>
        <w:rPr>
          <w:rFonts w:ascii="SimSun" w:hAnsi="SimSun" w:hint="eastAsia"/>
          <w:sz w:val="21"/>
        </w:rPr>
        <w:t>标准委员会</w:t>
      </w:r>
      <w:r w:rsidR="008A408F" w:rsidRPr="00DF1092">
        <w:rPr>
          <w:rFonts w:ascii="SimSun" w:hAnsi="SimSun" w:hint="eastAsia"/>
          <w:sz w:val="21"/>
        </w:rPr>
        <w:t>的特殊安排，</w:t>
      </w:r>
      <w:r w:rsidR="00B7024E" w:rsidRPr="00DF1092">
        <w:rPr>
          <w:rFonts w:ascii="SimSun" w:hAnsi="SimSun" w:hint="eastAsia"/>
          <w:sz w:val="21"/>
        </w:rPr>
        <w:t>为加快修订进程，</w:t>
      </w:r>
      <w:r w:rsidR="008A408F" w:rsidRPr="00DF1092">
        <w:rPr>
          <w:rFonts w:ascii="SimSun" w:hAnsi="SimSun" w:hint="eastAsia"/>
          <w:sz w:val="21"/>
        </w:rPr>
        <w:t>XML4IP工作</w:t>
      </w:r>
      <w:r w:rsidR="00B7024E" w:rsidRPr="00DF1092">
        <w:rPr>
          <w:rFonts w:ascii="SimSun" w:hAnsi="SimSun" w:hint="eastAsia"/>
          <w:sz w:val="21"/>
        </w:rPr>
        <w:t>队</w:t>
      </w:r>
      <w:r w:rsidR="008A408F" w:rsidRPr="00DF1092">
        <w:rPr>
          <w:rFonts w:ascii="SimSun" w:hAnsi="SimSun" w:hint="eastAsia"/>
          <w:sz w:val="21"/>
        </w:rPr>
        <w:t>暂时被授权批准对</w:t>
      </w:r>
      <w:r w:rsidR="00B7024E" w:rsidRPr="00DF1092">
        <w:rPr>
          <w:rFonts w:ascii="SimSun" w:hAnsi="SimSun" w:hint="eastAsia"/>
          <w:sz w:val="21"/>
        </w:rPr>
        <w:t>产权组织</w:t>
      </w:r>
      <w:r w:rsidR="008A408F" w:rsidRPr="00DF1092">
        <w:rPr>
          <w:rFonts w:ascii="SimSun" w:hAnsi="SimSun" w:hint="eastAsia"/>
          <w:sz w:val="21"/>
        </w:rPr>
        <w:t>标准ST.96的修订，</w:t>
      </w:r>
      <w:r w:rsidR="00B7024E" w:rsidRPr="00DF1092">
        <w:rPr>
          <w:rFonts w:ascii="SimSun" w:hAnsi="SimSun" w:hint="eastAsia"/>
          <w:sz w:val="21"/>
        </w:rPr>
        <w:t>产权组织</w:t>
      </w:r>
      <w:r w:rsidR="008A408F" w:rsidRPr="00DF1092">
        <w:rPr>
          <w:rFonts w:ascii="SimSun" w:hAnsi="SimSun" w:hint="eastAsia"/>
          <w:sz w:val="21"/>
        </w:rPr>
        <w:t>标准ST.96的修订已于2020年得到XML4IP工作</w:t>
      </w:r>
      <w:r w:rsidR="00B7024E" w:rsidRPr="00DF1092">
        <w:rPr>
          <w:rFonts w:ascii="SimSun" w:hAnsi="SimSun" w:hint="eastAsia"/>
          <w:sz w:val="21"/>
        </w:rPr>
        <w:t>队</w:t>
      </w:r>
      <w:r w:rsidR="008A408F" w:rsidRPr="00DF1092">
        <w:rPr>
          <w:rFonts w:ascii="SimSun" w:hAnsi="SimSun" w:hint="eastAsia"/>
          <w:sz w:val="21"/>
        </w:rPr>
        <w:t>的批准，最新版本为4.0。这一新版本的重要成果之一是，标准ST.96的范围已扩大到与地理标志和版权孤儿作品有关的元数据，ST.96的标题已从</w:t>
      </w:r>
      <w:r w:rsidR="00B7024E" w:rsidRPr="00DF1092">
        <w:rPr>
          <w:rFonts w:ascii="SimSun" w:hAnsi="SimSun" w:hint="eastAsia"/>
          <w:sz w:val="21"/>
        </w:rPr>
        <w:t>“</w:t>
      </w:r>
      <w:r w:rsidR="008A408F" w:rsidRPr="00DF1092">
        <w:rPr>
          <w:rFonts w:ascii="SimSun" w:hAnsi="SimSun" w:hint="eastAsia"/>
          <w:sz w:val="21"/>
        </w:rPr>
        <w:t>工业产权</w:t>
      </w:r>
      <w:r w:rsidR="00B7024E" w:rsidRPr="00DF1092">
        <w:rPr>
          <w:rFonts w:ascii="SimSun" w:hAnsi="SimSun" w:hint="eastAsia"/>
          <w:sz w:val="21"/>
        </w:rPr>
        <w:t>”</w:t>
      </w:r>
      <w:r w:rsidR="008A408F" w:rsidRPr="00DF1092">
        <w:rPr>
          <w:rFonts w:ascii="SimSun" w:hAnsi="SimSun" w:hint="eastAsia"/>
          <w:sz w:val="21"/>
        </w:rPr>
        <w:t>修改为</w:t>
      </w:r>
      <w:r w:rsidR="00B7024E" w:rsidRPr="00DF1092">
        <w:rPr>
          <w:rFonts w:ascii="SimSun" w:hAnsi="SimSun" w:hint="eastAsia"/>
          <w:sz w:val="21"/>
        </w:rPr>
        <w:t>“</w:t>
      </w:r>
      <w:r w:rsidR="008A408F" w:rsidRPr="00DF1092">
        <w:rPr>
          <w:rFonts w:ascii="SimSun" w:hAnsi="SimSun" w:hint="eastAsia"/>
          <w:sz w:val="21"/>
        </w:rPr>
        <w:t>知识产权</w:t>
      </w:r>
      <w:r w:rsidR="00B7024E" w:rsidRPr="00DF1092">
        <w:rPr>
          <w:rFonts w:ascii="SimSun" w:hAnsi="SimSun" w:hint="eastAsia"/>
          <w:sz w:val="21"/>
        </w:rPr>
        <w:t>”</w:t>
      </w:r>
      <w:r w:rsidR="008A408F" w:rsidRPr="00DF1092">
        <w:rPr>
          <w:rFonts w:ascii="SimSun" w:hAnsi="SimSun" w:hint="eastAsia"/>
          <w:sz w:val="21"/>
        </w:rPr>
        <w:t>，以反映这种扩大。</w:t>
      </w:r>
    </w:p>
    <w:p w14:paraId="0676BBDA" w14:textId="58324254" w:rsidR="00595DCF" w:rsidRPr="00DF1092" w:rsidRDefault="00B7024E" w:rsidP="00DA2783">
      <w:pPr>
        <w:pStyle w:val="ONUME"/>
        <w:tabs>
          <w:tab w:val="clear" w:pos="567"/>
        </w:tabs>
        <w:overflowPunct w:val="0"/>
        <w:spacing w:afterLines="50" w:after="120" w:line="340" w:lineRule="atLeast"/>
        <w:jc w:val="both"/>
        <w:rPr>
          <w:rFonts w:ascii="SimSun" w:hAnsi="SimSun"/>
          <w:sz w:val="21"/>
        </w:rPr>
      </w:pPr>
      <w:r w:rsidRPr="00DF1092">
        <w:rPr>
          <w:rFonts w:ascii="SimSun" w:hAnsi="SimSun" w:hint="eastAsia"/>
          <w:sz w:val="21"/>
        </w:rPr>
        <w:t>标准委员会注意到，2021年3月31日起，产权组织ST.96格式（第4.0版以上）将是各局和国际局之间进行海牙体系双边数据交换的唯一权威和受支持的结构化数据来源。</w:t>
      </w:r>
    </w:p>
    <w:p w14:paraId="141143A2" w14:textId="196A725F" w:rsidR="001B2962" w:rsidRPr="00DF1092" w:rsidRDefault="00166181" w:rsidP="00DA2783">
      <w:pPr>
        <w:pStyle w:val="2"/>
      </w:pPr>
      <w:r w:rsidRPr="00DF1092">
        <w:rPr>
          <w:rFonts w:hint="eastAsia"/>
        </w:rPr>
        <w:t>产权组织标准的实施和各局做法</w:t>
      </w:r>
    </w:p>
    <w:p w14:paraId="755C627C" w14:textId="41184D8E" w:rsidR="001B2962" w:rsidRPr="00DF1092" w:rsidRDefault="00DA2783" w:rsidP="00DA2783">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166181" w:rsidRPr="00DF1092">
        <w:rPr>
          <w:rFonts w:ascii="SimSun" w:hAnsi="SimSun" w:hint="eastAsia"/>
          <w:sz w:val="21"/>
        </w:rPr>
        <w:t>批准在产权组织网站上公布以下三项调查结果，它们现已成为《产权组织手册》第七部分的一部分</w:t>
      </w:r>
      <w:r w:rsidR="00166181" w:rsidRPr="00DF1092">
        <w:rPr>
          <w:rStyle w:val="af6"/>
          <w:rFonts w:ascii="SimSun" w:hAnsi="SimSun"/>
          <w:sz w:val="21"/>
        </w:rPr>
        <w:footnoteReference w:id="4"/>
      </w:r>
      <w:r w:rsidR="00166181" w:rsidRPr="00DF1092">
        <w:rPr>
          <w:rFonts w:ascii="SimSun" w:hAnsi="SimSun" w:hint="eastAsia"/>
          <w:sz w:val="21"/>
        </w:rPr>
        <w:t>：</w:t>
      </w:r>
    </w:p>
    <w:p w14:paraId="743B1792" w14:textId="68F4EF93" w:rsidR="001B2962" w:rsidRPr="00DF1092" w:rsidRDefault="00166181" w:rsidP="00835DDC">
      <w:pPr>
        <w:pStyle w:val="ONUME"/>
        <w:numPr>
          <w:ilvl w:val="0"/>
          <w:numId w:val="4"/>
        </w:numPr>
        <w:overflowPunct w:val="0"/>
        <w:spacing w:afterLines="50" w:after="120" w:line="340" w:lineRule="atLeast"/>
        <w:ind w:left="567" w:firstLine="0"/>
        <w:jc w:val="both"/>
        <w:rPr>
          <w:rFonts w:ascii="SimSun" w:hAnsi="SimSun"/>
          <w:sz w:val="21"/>
        </w:rPr>
      </w:pPr>
      <w:r w:rsidRPr="00DF1092">
        <w:rPr>
          <w:rFonts w:ascii="SimSun" w:hAnsi="SimSun" w:hint="eastAsia"/>
          <w:sz w:val="21"/>
        </w:rPr>
        <w:t>数字立体模型和图像；</w:t>
      </w:r>
    </w:p>
    <w:p w14:paraId="1A0424DE" w14:textId="7A7D8311" w:rsidR="001B2962" w:rsidRPr="00DF1092" w:rsidRDefault="00166181" w:rsidP="00835DDC">
      <w:pPr>
        <w:pStyle w:val="ONUME"/>
        <w:numPr>
          <w:ilvl w:val="0"/>
          <w:numId w:val="4"/>
        </w:numPr>
        <w:overflowPunct w:val="0"/>
        <w:spacing w:afterLines="50" w:after="120" w:line="340" w:lineRule="atLeast"/>
        <w:ind w:left="567" w:firstLine="0"/>
        <w:jc w:val="both"/>
        <w:rPr>
          <w:rFonts w:ascii="SimSun" w:hAnsi="SimSun"/>
          <w:sz w:val="21"/>
        </w:rPr>
      </w:pPr>
      <w:r w:rsidRPr="00DF1092">
        <w:rPr>
          <w:rFonts w:ascii="SimSun" w:hAnsi="SimSun" w:hint="eastAsia"/>
          <w:sz w:val="21"/>
        </w:rPr>
        <w:t>公众访问专利信息</w:t>
      </w:r>
      <w:r w:rsidR="002A7AC3" w:rsidRPr="00DF1092">
        <w:rPr>
          <w:rFonts w:ascii="SimSun" w:hAnsi="SimSun" w:hint="eastAsia"/>
          <w:sz w:val="21"/>
        </w:rPr>
        <w:t>第一部分</w:t>
      </w:r>
      <w:r w:rsidRPr="00DF1092">
        <w:rPr>
          <w:rFonts w:ascii="SimSun" w:hAnsi="SimSun" w:hint="eastAsia"/>
          <w:sz w:val="21"/>
        </w:rPr>
        <w:t>；</w:t>
      </w:r>
      <w:r w:rsidR="00673E13">
        <w:rPr>
          <w:rFonts w:ascii="SimSun" w:hAnsi="SimSun" w:hint="eastAsia"/>
          <w:sz w:val="21"/>
        </w:rPr>
        <w:t>以及</w:t>
      </w:r>
    </w:p>
    <w:p w14:paraId="2C07109F" w14:textId="7352A985" w:rsidR="001B2962" w:rsidRPr="00DF1092" w:rsidRDefault="00166181" w:rsidP="00835DDC">
      <w:pPr>
        <w:pStyle w:val="ONUME"/>
        <w:numPr>
          <w:ilvl w:val="0"/>
          <w:numId w:val="4"/>
        </w:numPr>
        <w:overflowPunct w:val="0"/>
        <w:spacing w:afterLines="50" w:after="120" w:line="340" w:lineRule="atLeast"/>
        <w:ind w:left="567" w:firstLine="0"/>
        <w:jc w:val="both"/>
        <w:rPr>
          <w:rFonts w:ascii="SimSun" w:hAnsi="SimSun"/>
          <w:sz w:val="21"/>
        </w:rPr>
      </w:pPr>
      <w:r w:rsidRPr="00DF1092">
        <w:rPr>
          <w:rFonts w:ascii="SimSun" w:hAnsi="SimSun" w:hint="eastAsia"/>
          <w:sz w:val="21"/>
        </w:rPr>
        <w:lastRenderedPageBreak/>
        <w:t>已公布文献和已注册权利所使用编号系统。</w:t>
      </w:r>
    </w:p>
    <w:p w14:paraId="2615718A" w14:textId="1931A0BC" w:rsidR="001B2962" w:rsidRPr="00DF1092" w:rsidRDefault="00166181" w:rsidP="00DA2783">
      <w:pPr>
        <w:pStyle w:val="ONUME"/>
        <w:tabs>
          <w:tab w:val="clear" w:pos="567"/>
        </w:tabs>
        <w:overflowPunct w:val="0"/>
        <w:spacing w:afterLines="50" w:after="120" w:line="340" w:lineRule="atLeast"/>
        <w:jc w:val="both"/>
        <w:rPr>
          <w:rFonts w:ascii="SimSun" w:hAnsi="SimSun"/>
          <w:sz w:val="21"/>
        </w:rPr>
      </w:pPr>
      <w:r w:rsidRPr="00DF1092">
        <w:rPr>
          <w:rFonts w:ascii="SimSun" w:hAnsi="SimSun" w:hint="eastAsia"/>
          <w:sz w:val="21"/>
        </w:rPr>
        <w:t>为了回应本届会议上提出的培训要求，以支持从标准ST.25向ST.26的过渡，国际局在2021年4月和5月间用</w:t>
      </w:r>
      <w:r w:rsidRPr="00966FB3">
        <w:rPr>
          <w:rFonts w:ascii="SimSun" w:hAnsi="SimSun" w:hint="eastAsia"/>
          <w:sz w:val="21"/>
        </w:rPr>
        <w:t>英语</w:t>
      </w:r>
      <w:r w:rsidRPr="00DF1092">
        <w:rPr>
          <w:rFonts w:ascii="SimSun" w:hAnsi="SimSun" w:hint="eastAsia"/>
          <w:sz w:val="21"/>
        </w:rPr>
        <w:t>提供了四次培训网络研讨会和一次讲习班。网络研讨会的录制视频、演示报告和其他培训材料均可在</w:t>
      </w:r>
      <w:r w:rsidR="00696B9D" w:rsidRPr="00DF1092">
        <w:rPr>
          <w:rFonts w:ascii="SimSun" w:hAnsi="SimSun" w:hint="eastAsia"/>
          <w:sz w:val="21"/>
        </w:rPr>
        <w:t>产权组织</w:t>
      </w:r>
      <w:r w:rsidRPr="00DF1092">
        <w:rPr>
          <w:rFonts w:ascii="SimSun" w:hAnsi="SimSun" w:hint="eastAsia"/>
          <w:sz w:val="21"/>
        </w:rPr>
        <w:t>网站上获得。</w:t>
      </w:r>
      <w:r w:rsidR="00696B9D" w:rsidRPr="00DF1092">
        <w:rPr>
          <w:rStyle w:val="af6"/>
          <w:rFonts w:ascii="SimSun" w:hAnsi="SimSun"/>
          <w:sz w:val="21"/>
        </w:rPr>
        <w:footnoteReference w:id="5"/>
      </w:r>
      <w:r w:rsidRPr="00DF1092">
        <w:rPr>
          <w:rFonts w:ascii="SimSun" w:hAnsi="SimSun" w:hint="eastAsia"/>
          <w:sz w:val="21"/>
        </w:rPr>
        <w:t>此外，为了支持ST.26的实施，常</w:t>
      </w:r>
      <w:r w:rsidR="00696B9D" w:rsidRPr="00DF1092">
        <w:rPr>
          <w:rFonts w:ascii="SimSun" w:hAnsi="SimSun" w:hint="eastAsia"/>
          <w:sz w:val="21"/>
        </w:rPr>
        <w:t>问</w:t>
      </w:r>
      <w:r w:rsidRPr="00DF1092">
        <w:rPr>
          <w:rFonts w:ascii="SimSun" w:hAnsi="SimSun" w:hint="eastAsia"/>
          <w:sz w:val="21"/>
        </w:rPr>
        <w:t>问题（FAQ）将以所有10种PCT语言在</w:t>
      </w:r>
      <w:r w:rsidR="00696B9D" w:rsidRPr="00DF1092">
        <w:rPr>
          <w:rFonts w:ascii="SimSun" w:hAnsi="SimSun" w:hint="eastAsia"/>
          <w:sz w:val="21"/>
        </w:rPr>
        <w:t>产权组织</w:t>
      </w:r>
      <w:r w:rsidRPr="00DF1092">
        <w:rPr>
          <w:rFonts w:ascii="SimSun" w:hAnsi="SimSun" w:hint="eastAsia"/>
          <w:sz w:val="21"/>
        </w:rPr>
        <w:t>网站上公布。</w:t>
      </w:r>
    </w:p>
    <w:p w14:paraId="1FB18371" w14:textId="4C40DDE4" w:rsidR="001B2962" w:rsidRPr="00DF1092" w:rsidRDefault="00CB38DE" w:rsidP="00DA2783">
      <w:pPr>
        <w:pStyle w:val="ONUME"/>
        <w:tabs>
          <w:tab w:val="clear" w:pos="567"/>
        </w:tabs>
        <w:overflowPunct w:val="0"/>
        <w:spacing w:afterLines="50" w:after="120" w:line="340" w:lineRule="atLeast"/>
        <w:jc w:val="both"/>
        <w:rPr>
          <w:rFonts w:ascii="SimSun" w:hAnsi="SimSun"/>
          <w:sz w:val="21"/>
        </w:rPr>
      </w:pPr>
      <w:r w:rsidRPr="00DF1092">
        <w:rPr>
          <w:rFonts w:ascii="SimSun" w:hAnsi="SimSun" w:hint="eastAsia"/>
          <w:sz w:val="21"/>
        </w:rPr>
        <w:t>关于ST.96（使用XML处理知识产权数据），标准委员会注意到各知识产权局</w:t>
      </w:r>
      <w:r w:rsidR="00696B9D" w:rsidRPr="00DF1092">
        <w:rPr>
          <w:rFonts w:ascii="SimSun" w:hAnsi="SimSun" w:hint="eastAsia"/>
          <w:sz w:val="21"/>
        </w:rPr>
        <w:t>以可</w:t>
      </w:r>
      <w:r w:rsidRPr="00DF1092">
        <w:rPr>
          <w:rFonts w:ascii="SimSun" w:hAnsi="SimSun" w:hint="eastAsia"/>
          <w:sz w:val="21"/>
        </w:rPr>
        <w:t>互操作</w:t>
      </w:r>
      <w:r w:rsidR="00696B9D" w:rsidRPr="00DF1092">
        <w:rPr>
          <w:rFonts w:ascii="SimSun" w:hAnsi="SimSun" w:hint="eastAsia"/>
          <w:sz w:val="21"/>
        </w:rPr>
        <w:t>方式</w:t>
      </w:r>
      <w:r w:rsidRPr="00DF1092">
        <w:rPr>
          <w:rFonts w:ascii="SimSun" w:hAnsi="SimSun" w:hint="eastAsia"/>
          <w:sz w:val="21"/>
        </w:rPr>
        <w:t>实施ST.96的重要性，并商定</w:t>
      </w:r>
      <w:r w:rsidR="00696B9D" w:rsidRPr="00DF1092">
        <w:rPr>
          <w:rFonts w:ascii="SimSun" w:hAnsi="SimSun" w:hint="eastAsia"/>
          <w:sz w:val="21"/>
        </w:rPr>
        <w:t>将</w:t>
      </w:r>
      <w:r w:rsidRPr="00DF1092">
        <w:rPr>
          <w:rFonts w:ascii="SimSun" w:hAnsi="SimSun" w:hint="eastAsia"/>
          <w:sz w:val="21"/>
        </w:rPr>
        <w:t>由国际局托管集中存储库</w:t>
      </w:r>
      <w:r w:rsidR="00696B9D" w:rsidRPr="00DF1092">
        <w:rPr>
          <w:rFonts w:ascii="SimSun" w:hAnsi="SimSun" w:hint="eastAsia"/>
          <w:sz w:val="21"/>
        </w:rPr>
        <w:t>，</w:t>
      </w:r>
      <w:r w:rsidRPr="00DF1092">
        <w:rPr>
          <w:rFonts w:ascii="SimSun" w:hAnsi="SimSun" w:hint="eastAsia"/>
          <w:sz w:val="21"/>
        </w:rPr>
        <w:t>收集每个主管局实施ST.96的情况。</w:t>
      </w:r>
    </w:p>
    <w:p w14:paraId="780C4463" w14:textId="1E0CB5F2" w:rsidR="001B2962" w:rsidRPr="00DA2783" w:rsidRDefault="00CB38DE" w:rsidP="00835DDC">
      <w:pPr>
        <w:pStyle w:val="3"/>
      </w:pPr>
      <w:r w:rsidRPr="00DA2783">
        <w:rPr>
          <w:rFonts w:hint="eastAsia"/>
        </w:rPr>
        <w:t>能力建设技术咨询和援助</w:t>
      </w:r>
    </w:p>
    <w:p w14:paraId="09A88EF7" w14:textId="638287CF" w:rsidR="001B2962" w:rsidRPr="00DF1092" w:rsidRDefault="00CB38DE" w:rsidP="00DA2783">
      <w:pPr>
        <w:pStyle w:val="ONUME"/>
        <w:tabs>
          <w:tab w:val="clear" w:pos="567"/>
        </w:tabs>
        <w:overflowPunct w:val="0"/>
        <w:spacing w:afterLines="50" w:after="120" w:line="340" w:lineRule="atLeast"/>
        <w:jc w:val="both"/>
        <w:rPr>
          <w:rFonts w:ascii="SimSun" w:hAnsi="SimSun"/>
          <w:sz w:val="21"/>
        </w:rPr>
      </w:pPr>
      <w:r w:rsidRPr="00DF1092">
        <w:rPr>
          <w:rFonts w:ascii="SimSun" w:hAnsi="SimSun" w:hint="eastAsia"/>
          <w:sz w:val="21"/>
        </w:rPr>
        <w:t>关于向各知识产权局提供</w:t>
      </w:r>
      <w:r w:rsidR="00696B9D" w:rsidRPr="00DF1092">
        <w:rPr>
          <w:rFonts w:ascii="SimSun" w:hAnsi="SimSun" w:hint="eastAsia"/>
          <w:sz w:val="21"/>
        </w:rPr>
        <w:t>技术咨询和援助，开展</w:t>
      </w:r>
      <w:r w:rsidRPr="00DF1092">
        <w:rPr>
          <w:rFonts w:ascii="SimSun" w:hAnsi="SimSun" w:hint="eastAsia"/>
          <w:sz w:val="21"/>
        </w:rPr>
        <w:t>产权组织标准方面的能力建设，标准委员会注意到按2011年10月举行的产权组织大会第四十届会议要求编写的，关于国际局在201</w:t>
      </w:r>
      <w:r w:rsidR="00696B9D" w:rsidRPr="00DF1092">
        <w:rPr>
          <w:rFonts w:ascii="SimSun" w:hAnsi="SimSun" w:hint="eastAsia"/>
          <w:sz w:val="21"/>
        </w:rPr>
        <w:t>9</w:t>
      </w:r>
      <w:r w:rsidRPr="00DF1092">
        <w:rPr>
          <w:rFonts w:ascii="SimSun" w:hAnsi="SimSun" w:hint="eastAsia"/>
          <w:sz w:val="21"/>
        </w:rPr>
        <w:t>年所开展活动的报告（见附件文件CWS/</w:t>
      </w:r>
      <w:r w:rsidR="00696B9D" w:rsidRPr="00DF1092">
        <w:rPr>
          <w:rFonts w:ascii="SimSun" w:hAnsi="SimSun" w:hint="eastAsia"/>
          <w:sz w:val="21"/>
        </w:rPr>
        <w:t>8</w:t>
      </w:r>
      <w:r w:rsidRPr="00DF1092">
        <w:rPr>
          <w:rFonts w:ascii="SimSun" w:hAnsi="SimSun" w:hint="eastAsia"/>
          <w:sz w:val="21"/>
        </w:rPr>
        <w:t>/</w:t>
      </w:r>
      <w:r w:rsidR="00696B9D" w:rsidRPr="00DF1092">
        <w:rPr>
          <w:rFonts w:ascii="SimSun" w:hAnsi="SimSun" w:hint="eastAsia"/>
          <w:sz w:val="21"/>
        </w:rPr>
        <w:t>22</w:t>
      </w:r>
      <w:r w:rsidRPr="00DF1092">
        <w:rPr>
          <w:rFonts w:ascii="SimSun" w:hAnsi="SimSun" w:hint="eastAsia"/>
          <w:sz w:val="21"/>
        </w:rPr>
        <w:t>）。</w:t>
      </w:r>
    </w:p>
    <w:p w14:paraId="22815D18" w14:textId="057D3A97" w:rsidR="002E3F4B" w:rsidRPr="00DF1092" w:rsidRDefault="00696B9D" w:rsidP="00DA2783">
      <w:pPr>
        <w:pStyle w:val="2"/>
      </w:pPr>
      <w:r w:rsidRPr="00DF1092">
        <w:rPr>
          <w:rFonts w:hint="eastAsia"/>
        </w:rPr>
        <w:t>工作计划和其他</w:t>
      </w:r>
      <w:r w:rsidR="00DA2783">
        <w:rPr>
          <w:rFonts w:hint="eastAsia"/>
        </w:rPr>
        <w:t>待开展</w:t>
      </w:r>
      <w:r w:rsidRPr="00DF1092">
        <w:rPr>
          <w:rFonts w:hint="eastAsia"/>
        </w:rPr>
        <w:t>的活动</w:t>
      </w:r>
    </w:p>
    <w:p w14:paraId="57DD2082" w14:textId="490916AC" w:rsidR="00595DCF" w:rsidRPr="00DA2783" w:rsidRDefault="00DA2783" w:rsidP="00835DDC">
      <w:pPr>
        <w:pStyle w:val="3"/>
      </w:pPr>
      <w:r>
        <w:t>标准委员会</w:t>
      </w:r>
      <w:r w:rsidR="00696B9D" w:rsidRPr="00DA2783">
        <w:rPr>
          <w:rFonts w:hint="eastAsia"/>
        </w:rPr>
        <w:t>任务</w:t>
      </w:r>
    </w:p>
    <w:p w14:paraId="5934FD4E" w14:textId="46FEC03E" w:rsidR="002E3F4B" w:rsidRPr="00DF1092" w:rsidRDefault="00696B9D" w:rsidP="00DA2783">
      <w:pPr>
        <w:pStyle w:val="ONUME"/>
        <w:tabs>
          <w:tab w:val="clear" w:pos="567"/>
        </w:tabs>
        <w:overflowPunct w:val="0"/>
        <w:spacing w:afterLines="50" w:after="120" w:line="340" w:lineRule="atLeast"/>
        <w:jc w:val="both"/>
        <w:rPr>
          <w:rFonts w:ascii="SimSun" w:hAnsi="SimSun"/>
          <w:sz w:val="21"/>
        </w:rPr>
      </w:pPr>
      <w:r w:rsidRPr="00DF1092">
        <w:rPr>
          <w:rFonts w:ascii="SimSun" w:hAnsi="SimSun" w:hint="eastAsia"/>
          <w:sz w:val="21"/>
        </w:rPr>
        <w:t>目前在委员会下设立了27项任务和17个工作队。工作计划商定的修正摘要如下：</w:t>
      </w:r>
    </w:p>
    <w:p w14:paraId="60E6909F" w14:textId="19D9ED2A" w:rsidR="002E3F4B" w:rsidRPr="00DF1092" w:rsidRDefault="00696B9D" w:rsidP="00835DDC">
      <w:pPr>
        <w:pStyle w:val="ONUME"/>
        <w:numPr>
          <w:ilvl w:val="1"/>
          <w:numId w:val="2"/>
        </w:numPr>
        <w:tabs>
          <w:tab w:val="clear" w:pos="1134"/>
        </w:tabs>
        <w:overflowPunct w:val="0"/>
        <w:spacing w:afterLines="50" w:after="120" w:line="340" w:lineRule="atLeast"/>
        <w:jc w:val="both"/>
        <w:rPr>
          <w:rFonts w:ascii="SimSun" w:hAnsi="SimSun"/>
          <w:sz w:val="21"/>
        </w:rPr>
      </w:pPr>
      <w:r w:rsidRPr="00DF1092">
        <w:rPr>
          <w:rFonts w:ascii="SimSun" w:hAnsi="SimSun" w:hint="eastAsia"/>
          <w:sz w:val="21"/>
        </w:rPr>
        <w:t>第49号（编拟多媒体商标新标准）和第53号（开发地理标志用XML）两项任务已经完成，所以被终止；</w:t>
      </w:r>
      <w:r w:rsidR="00E06D65">
        <w:rPr>
          <w:rFonts w:ascii="SimSun" w:hAnsi="SimSun" w:hint="eastAsia"/>
          <w:sz w:val="21"/>
        </w:rPr>
        <w:t>以及</w:t>
      </w:r>
    </w:p>
    <w:p w14:paraId="08470433" w14:textId="3E61E163" w:rsidR="002E3F4B" w:rsidRPr="00DF1092" w:rsidRDefault="00696B9D" w:rsidP="00835DDC">
      <w:pPr>
        <w:pStyle w:val="ONUME"/>
        <w:numPr>
          <w:ilvl w:val="1"/>
          <w:numId w:val="2"/>
        </w:numPr>
        <w:tabs>
          <w:tab w:val="clear" w:pos="1134"/>
        </w:tabs>
        <w:overflowPunct w:val="0"/>
        <w:spacing w:afterLines="50" w:after="120" w:line="340" w:lineRule="atLeast"/>
        <w:jc w:val="both"/>
        <w:rPr>
          <w:rFonts w:ascii="SimSun" w:hAnsi="SimSun"/>
          <w:sz w:val="21"/>
        </w:rPr>
      </w:pPr>
      <w:r w:rsidRPr="00DF1092">
        <w:rPr>
          <w:rFonts w:ascii="SimSun" w:hAnsi="SimSun" w:hint="eastAsia"/>
          <w:sz w:val="21"/>
        </w:rPr>
        <w:t>为应对新的需求，对五项任务的授权进行了修订，商定的新说明如下：</w:t>
      </w:r>
    </w:p>
    <w:p w14:paraId="2778C33D" w14:textId="12730863" w:rsidR="002E3F4B" w:rsidRPr="00DF1092" w:rsidRDefault="00696B9D" w:rsidP="00835DDC">
      <w:pPr>
        <w:pStyle w:val="afa"/>
        <w:numPr>
          <w:ilvl w:val="0"/>
          <w:numId w:val="5"/>
        </w:numPr>
        <w:overflowPunct w:val="0"/>
        <w:spacing w:afterLines="50" w:after="120" w:line="340" w:lineRule="atLeast"/>
        <w:ind w:left="1701" w:hanging="567"/>
        <w:contextualSpacing w:val="0"/>
        <w:jc w:val="both"/>
        <w:rPr>
          <w:rFonts w:ascii="SimSun" w:hAnsi="SimSun"/>
          <w:sz w:val="21"/>
        </w:rPr>
      </w:pPr>
      <w:r w:rsidRPr="00DF1092">
        <w:rPr>
          <w:rFonts w:ascii="SimSun" w:hAnsi="SimSun" w:hint="eastAsia"/>
          <w:sz w:val="21"/>
        </w:rPr>
        <w:t>第47号任务：确保对产权组织标准ST.27、ST.87和ST.61进行必要的修订和更新；编写支持材料以协助这些标准在工业产权界的使用；分析合并ST.27、ST.87和ST.61三项标准的可能性；并支持XML4IP工作队开发用于法律状态事件数据的XML组件。</w:t>
      </w:r>
    </w:p>
    <w:p w14:paraId="5EE6C32A" w14:textId="6EE19A0B" w:rsidR="002E3F4B" w:rsidRPr="00DF1092" w:rsidRDefault="00696B9D" w:rsidP="00835DDC">
      <w:pPr>
        <w:pStyle w:val="afa"/>
        <w:numPr>
          <w:ilvl w:val="0"/>
          <w:numId w:val="5"/>
        </w:numPr>
        <w:overflowPunct w:val="0"/>
        <w:spacing w:afterLines="50" w:after="120" w:line="340" w:lineRule="atLeast"/>
        <w:ind w:left="1701" w:hanging="567"/>
        <w:contextualSpacing w:val="0"/>
        <w:jc w:val="both"/>
        <w:rPr>
          <w:rFonts w:ascii="SimSun" w:hAnsi="SimSun"/>
          <w:sz w:val="21"/>
        </w:rPr>
      </w:pPr>
      <w:r w:rsidRPr="00DF1092">
        <w:rPr>
          <w:rFonts w:ascii="SimSun" w:hAnsi="SimSun" w:hint="eastAsia"/>
          <w:sz w:val="21"/>
        </w:rPr>
        <w:t>第56号任务：确保对产权组织标准ST.90进行必要的修订和更新；支持国际局制定各局所提供API的统一目录；支持国际局推广和实施产权组织标准ST.90。</w:t>
      </w:r>
    </w:p>
    <w:p w14:paraId="55DA1173" w14:textId="2DF4985B" w:rsidR="002E3F4B" w:rsidRPr="00DF1092" w:rsidRDefault="00696B9D" w:rsidP="00835DDC">
      <w:pPr>
        <w:pStyle w:val="afa"/>
        <w:numPr>
          <w:ilvl w:val="0"/>
          <w:numId w:val="5"/>
        </w:numPr>
        <w:overflowPunct w:val="0"/>
        <w:spacing w:afterLines="50" w:after="120" w:line="340" w:lineRule="atLeast"/>
        <w:ind w:left="1701" w:hanging="567"/>
        <w:contextualSpacing w:val="0"/>
        <w:jc w:val="both"/>
        <w:rPr>
          <w:rFonts w:ascii="SimSun" w:hAnsi="SimSun"/>
          <w:sz w:val="21"/>
        </w:rPr>
      </w:pPr>
      <w:r w:rsidRPr="00DF1092">
        <w:rPr>
          <w:rFonts w:ascii="SimSun" w:hAnsi="SimSun" w:hint="eastAsia"/>
          <w:sz w:val="21"/>
        </w:rPr>
        <w:t>第57号任务：确保对产权组织标准ST.88进行必要的修订和更新。</w:t>
      </w:r>
    </w:p>
    <w:p w14:paraId="29DC57E6" w14:textId="1DAA2F04" w:rsidR="002E3F4B" w:rsidRPr="00DF1092" w:rsidRDefault="00696B9D" w:rsidP="00835DDC">
      <w:pPr>
        <w:pStyle w:val="afa"/>
        <w:numPr>
          <w:ilvl w:val="0"/>
          <w:numId w:val="5"/>
        </w:numPr>
        <w:overflowPunct w:val="0"/>
        <w:spacing w:afterLines="50" w:after="120" w:line="340" w:lineRule="atLeast"/>
        <w:ind w:left="1701" w:hanging="567"/>
        <w:contextualSpacing w:val="0"/>
        <w:jc w:val="both"/>
        <w:rPr>
          <w:rFonts w:ascii="SimSun" w:hAnsi="SimSun"/>
          <w:sz w:val="21"/>
        </w:rPr>
      </w:pPr>
      <w:r w:rsidRPr="00DF1092">
        <w:rPr>
          <w:rFonts w:ascii="SimSun" w:hAnsi="SimSun" w:hint="eastAsia"/>
          <w:sz w:val="21"/>
        </w:rPr>
        <w:t>第61号任务：为关于数字立体模型和图像（包括检索立体模型和立体图像的方法）的建议编写提案。</w:t>
      </w:r>
    </w:p>
    <w:p w14:paraId="0524D458" w14:textId="7D40512C" w:rsidR="002E3F4B" w:rsidRPr="00DF1092" w:rsidRDefault="00696B9D" w:rsidP="00835DDC">
      <w:pPr>
        <w:pStyle w:val="afa"/>
        <w:numPr>
          <w:ilvl w:val="0"/>
          <w:numId w:val="5"/>
        </w:numPr>
        <w:overflowPunct w:val="0"/>
        <w:spacing w:afterLines="50" w:after="120" w:line="340" w:lineRule="atLeast"/>
        <w:ind w:left="1701" w:hanging="567"/>
        <w:contextualSpacing w:val="0"/>
        <w:jc w:val="both"/>
        <w:rPr>
          <w:rFonts w:ascii="SimSun" w:hAnsi="SimSun"/>
          <w:sz w:val="21"/>
        </w:rPr>
      </w:pPr>
      <w:r w:rsidRPr="00DF1092">
        <w:rPr>
          <w:rFonts w:ascii="SimSun" w:hAnsi="SimSun" w:hint="eastAsia"/>
          <w:sz w:val="21"/>
        </w:rPr>
        <w:t>第62号任务：着眼于知识产权文献的电子公布，审查下列产权组织标准：ST.6、ST.8、ST.10、ST.11、ST.15、ST.17、ST.18、ST.63和ST.81，以及《产权组织手册》第六部分，并在必要时提议对这些标准和资料的修订。</w:t>
      </w:r>
    </w:p>
    <w:p w14:paraId="70F2F9E0" w14:textId="50437397" w:rsidR="00595DCF" w:rsidRPr="00DF1092" w:rsidRDefault="00DA2783" w:rsidP="00835DDC">
      <w:pPr>
        <w:pStyle w:val="ONUME"/>
        <w:keepNext/>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C232F5" w:rsidRPr="00DF1092">
        <w:rPr>
          <w:rFonts w:ascii="SimSun" w:hAnsi="SimSun" w:hint="eastAsia"/>
          <w:sz w:val="21"/>
        </w:rPr>
        <w:t>还同意继续开展以下八项任务的工作：</w:t>
      </w:r>
    </w:p>
    <w:p w14:paraId="3468F246" w14:textId="0C61BCB1" w:rsidR="00554072" w:rsidRPr="00DF1092" w:rsidRDefault="00C232F5" w:rsidP="00835DDC">
      <w:pPr>
        <w:pStyle w:val="ONUME"/>
        <w:numPr>
          <w:ilvl w:val="0"/>
          <w:numId w:val="4"/>
        </w:numPr>
        <w:overflowPunct w:val="0"/>
        <w:spacing w:afterLines="50" w:after="120" w:line="340" w:lineRule="atLeast"/>
        <w:ind w:left="1134" w:hanging="567"/>
        <w:jc w:val="both"/>
        <w:rPr>
          <w:rFonts w:ascii="SimSun" w:hAnsi="SimSun"/>
          <w:sz w:val="21"/>
        </w:rPr>
      </w:pPr>
      <w:r w:rsidRPr="00DF1092">
        <w:rPr>
          <w:rFonts w:ascii="SimSun" w:hAnsi="SimSun" w:hint="eastAsia"/>
          <w:sz w:val="21"/>
        </w:rPr>
        <w:t>支持开发</w:t>
      </w:r>
      <w:r w:rsidRPr="00DF1092">
        <w:rPr>
          <w:rFonts w:ascii="SimSun" w:hAnsi="SimSun"/>
          <w:sz w:val="21"/>
        </w:rPr>
        <w:t>WIPO Sequence</w:t>
      </w:r>
      <w:r w:rsidRPr="00DF1092">
        <w:rPr>
          <w:rFonts w:ascii="SimSun" w:hAnsi="SimSun" w:hint="eastAsia"/>
          <w:sz w:val="21"/>
        </w:rPr>
        <w:t>软件和修订《PCT行政规程》；为产权组织标准ST.26编制必要的修订（第44号任务）；</w:t>
      </w:r>
    </w:p>
    <w:p w14:paraId="3923307C" w14:textId="58F2D7F4" w:rsidR="00554072" w:rsidRPr="00DF1092" w:rsidRDefault="00C232F5" w:rsidP="00835DDC">
      <w:pPr>
        <w:pStyle w:val="ONUME"/>
        <w:numPr>
          <w:ilvl w:val="0"/>
          <w:numId w:val="4"/>
        </w:numPr>
        <w:overflowPunct w:val="0"/>
        <w:spacing w:afterLines="50" w:after="120" w:line="340" w:lineRule="atLeast"/>
        <w:ind w:left="1134" w:hanging="567"/>
        <w:jc w:val="both"/>
        <w:rPr>
          <w:rFonts w:ascii="SimSun" w:hAnsi="SimSun"/>
          <w:sz w:val="21"/>
        </w:rPr>
      </w:pPr>
      <w:r w:rsidRPr="00DF1092">
        <w:rPr>
          <w:rFonts w:ascii="SimSun" w:hAnsi="SimSun" w:hint="eastAsia"/>
          <w:sz w:val="21"/>
        </w:rPr>
        <w:t>调查公共可用</w:t>
      </w:r>
      <w:r w:rsidR="00CC1738" w:rsidRPr="00DF1092">
        <w:rPr>
          <w:rFonts w:ascii="SimSun" w:hAnsi="SimSun" w:hint="eastAsia"/>
          <w:sz w:val="21"/>
        </w:rPr>
        <w:t>的</w:t>
      </w:r>
      <w:r w:rsidRPr="00DF1092">
        <w:rPr>
          <w:rFonts w:ascii="SimSun" w:hAnsi="SimSun" w:hint="eastAsia"/>
          <w:sz w:val="21"/>
        </w:rPr>
        <w:t>专利信息</w:t>
      </w:r>
      <w:r w:rsidR="00CC1738" w:rsidRPr="00DF1092">
        <w:rPr>
          <w:rFonts w:ascii="SimSun" w:hAnsi="SimSun" w:hint="eastAsia"/>
          <w:sz w:val="21"/>
        </w:rPr>
        <w:t>，</w:t>
      </w:r>
      <w:r w:rsidRPr="00DF1092">
        <w:rPr>
          <w:rFonts w:ascii="SimSun" w:hAnsi="SimSun" w:hint="eastAsia"/>
          <w:sz w:val="21"/>
        </w:rPr>
        <w:t>为</w:t>
      </w:r>
      <w:r w:rsidR="00CC1738" w:rsidRPr="00DF1092">
        <w:rPr>
          <w:rFonts w:ascii="SimSun" w:hAnsi="SimSun" w:hint="eastAsia"/>
          <w:sz w:val="21"/>
        </w:rPr>
        <w:t>访问这种信息</w:t>
      </w:r>
      <w:r w:rsidRPr="00DF1092">
        <w:rPr>
          <w:rFonts w:ascii="SimSun" w:hAnsi="SimSun" w:hint="eastAsia"/>
          <w:sz w:val="21"/>
        </w:rPr>
        <w:t>的系统编写建议（第</w:t>
      </w:r>
      <w:r w:rsidR="00CC1738" w:rsidRPr="00DF1092">
        <w:rPr>
          <w:rFonts w:ascii="SimSun" w:hAnsi="SimSun" w:hint="eastAsia"/>
          <w:sz w:val="21"/>
        </w:rPr>
        <w:t>52</w:t>
      </w:r>
      <w:r w:rsidRPr="00DF1092">
        <w:rPr>
          <w:rFonts w:ascii="SimSun" w:hAnsi="SimSun" w:hint="eastAsia"/>
          <w:sz w:val="21"/>
        </w:rPr>
        <w:t>号任务）；</w:t>
      </w:r>
    </w:p>
    <w:p w14:paraId="1607E2B6" w14:textId="3AFF119F" w:rsidR="00BD7085" w:rsidRPr="00DF1092" w:rsidRDefault="00C232F5" w:rsidP="00835DDC">
      <w:pPr>
        <w:pStyle w:val="ONUME"/>
        <w:numPr>
          <w:ilvl w:val="0"/>
          <w:numId w:val="4"/>
        </w:numPr>
        <w:overflowPunct w:val="0"/>
        <w:spacing w:afterLines="50" w:after="120" w:line="340" w:lineRule="atLeast"/>
        <w:ind w:left="1134" w:hanging="567"/>
        <w:jc w:val="both"/>
        <w:rPr>
          <w:rFonts w:ascii="SimSun" w:hAnsi="SimSun"/>
          <w:sz w:val="21"/>
        </w:rPr>
      </w:pPr>
      <w:r w:rsidRPr="00DF1092">
        <w:rPr>
          <w:rFonts w:ascii="SimSun" w:hAnsi="SimSun" w:hint="eastAsia"/>
          <w:sz w:val="21"/>
        </w:rPr>
        <w:lastRenderedPageBreak/>
        <w:t>工业产权文献中申请人名称</w:t>
      </w:r>
      <w:r w:rsidR="00CC1738" w:rsidRPr="00DF1092">
        <w:rPr>
          <w:rFonts w:ascii="SimSun" w:hAnsi="SimSun" w:hint="eastAsia"/>
          <w:sz w:val="21"/>
        </w:rPr>
        <w:t>的</w:t>
      </w:r>
      <w:r w:rsidRPr="00DF1092">
        <w:rPr>
          <w:rFonts w:ascii="SimSun" w:hAnsi="SimSun" w:hint="eastAsia"/>
          <w:sz w:val="21"/>
        </w:rPr>
        <w:t>标准化（第</w:t>
      </w:r>
      <w:r w:rsidR="00CC1738" w:rsidRPr="00DF1092">
        <w:rPr>
          <w:rFonts w:ascii="SimSun" w:hAnsi="SimSun" w:hint="eastAsia"/>
          <w:sz w:val="21"/>
        </w:rPr>
        <w:t>55</w:t>
      </w:r>
      <w:r w:rsidRPr="00DF1092">
        <w:rPr>
          <w:rFonts w:ascii="SimSun" w:hAnsi="SimSun" w:hint="eastAsia"/>
          <w:sz w:val="21"/>
        </w:rPr>
        <w:t>号任务）；</w:t>
      </w:r>
    </w:p>
    <w:p w14:paraId="4791158A" w14:textId="0F5299F0" w:rsidR="00595DCF" w:rsidRPr="00DF1092" w:rsidRDefault="00CB38DE" w:rsidP="00835DDC">
      <w:pPr>
        <w:pStyle w:val="ONUME"/>
        <w:numPr>
          <w:ilvl w:val="0"/>
          <w:numId w:val="4"/>
        </w:numPr>
        <w:overflowPunct w:val="0"/>
        <w:spacing w:afterLines="50" w:after="120" w:line="340" w:lineRule="atLeast"/>
        <w:ind w:left="1134" w:hanging="567"/>
        <w:jc w:val="both"/>
        <w:rPr>
          <w:rFonts w:ascii="SimSun" w:hAnsi="SimSun"/>
          <w:sz w:val="21"/>
        </w:rPr>
      </w:pPr>
      <w:r w:rsidRPr="00DF1092">
        <w:rPr>
          <w:rFonts w:ascii="SimSun" w:hAnsi="SimSun" w:hint="eastAsia"/>
          <w:sz w:val="21"/>
        </w:rPr>
        <w:t>供知识产权界有效生产、分享和利用知识产权数据的信通技术战略和产权组织标准（第58号任务）；</w:t>
      </w:r>
    </w:p>
    <w:p w14:paraId="23F43C88" w14:textId="0F4DA4BE" w:rsidR="00595DCF" w:rsidRPr="00DF1092" w:rsidRDefault="00CB38DE" w:rsidP="00835DDC">
      <w:pPr>
        <w:pStyle w:val="ONUME"/>
        <w:numPr>
          <w:ilvl w:val="0"/>
          <w:numId w:val="4"/>
        </w:numPr>
        <w:overflowPunct w:val="0"/>
        <w:spacing w:afterLines="50" w:after="120" w:line="340" w:lineRule="atLeast"/>
        <w:ind w:left="1134" w:hanging="567"/>
        <w:jc w:val="both"/>
        <w:rPr>
          <w:rFonts w:ascii="SimSun" w:hAnsi="SimSun"/>
          <w:sz w:val="21"/>
        </w:rPr>
      </w:pPr>
      <w:r w:rsidRPr="00DF1092">
        <w:rPr>
          <w:rFonts w:ascii="SimSun" w:hAnsi="SimSun" w:hint="eastAsia"/>
          <w:sz w:val="21"/>
        </w:rPr>
        <w:t>在提供知识产权保护、处理有关知识产权对象及其使用信息</w:t>
      </w:r>
      <w:r w:rsidR="00CC1738" w:rsidRPr="00DF1092">
        <w:rPr>
          <w:rFonts w:ascii="SimSun" w:hAnsi="SimSun" w:hint="eastAsia"/>
          <w:sz w:val="21"/>
        </w:rPr>
        <w:t>的</w:t>
      </w:r>
      <w:r w:rsidRPr="00DF1092">
        <w:rPr>
          <w:rFonts w:ascii="SimSun" w:hAnsi="SimSun" w:hint="eastAsia"/>
          <w:sz w:val="21"/>
        </w:rPr>
        <w:t>过程中</w:t>
      </w:r>
      <w:r w:rsidR="00BC0661" w:rsidRPr="00DF1092">
        <w:rPr>
          <w:rFonts w:ascii="SimSun" w:hAnsi="SimSun" w:hint="eastAsia"/>
          <w:sz w:val="21"/>
        </w:rPr>
        <w:t>用于</w:t>
      </w:r>
      <w:r w:rsidRPr="00DF1092">
        <w:rPr>
          <w:rFonts w:ascii="SimSun" w:hAnsi="SimSun" w:hint="eastAsia"/>
          <w:sz w:val="21"/>
        </w:rPr>
        <w:t>知识产权</w:t>
      </w:r>
      <w:r w:rsidR="00BC0661" w:rsidRPr="00DF1092">
        <w:rPr>
          <w:rFonts w:ascii="SimSun" w:hAnsi="SimSun" w:hint="eastAsia"/>
          <w:sz w:val="21"/>
        </w:rPr>
        <w:t>生态系统</w:t>
      </w:r>
      <w:r w:rsidRPr="00DF1092">
        <w:rPr>
          <w:rFonts w:ascii="SimSun" w:hAnsi="SimSun" w:hint="eastAsia"/>
          <w:sz w:val="21"/>
        </w:rPr>
        <w:t>的区块链（第59号任务）；</w:t>
      </w:r>
    </w:p>
    <w:p w14:paraId="6BC2E85F" w14:textId="6BD66E29" w:rsidR="00595DCF" w:rsidRPr="00DF1092" w:rsidRDefault="00CB38DE" w:rsidP="00835DDC">
      <w:pPr>
        <w:pStyle w:val="ONUME"/>
        <w:numPr>
          <w:ilvl w:val="0"/>
          <w:numId w:val="4"/>
        </w:numPr>
        <w:overflowPunct w:val="0"/>
        <w:spacing w:afterLines="50" w:after="120" w:line="340" w:lineRule="atLeast"/>
        <w:ind w:left="1134" w:hanging="567"/>
        <w:jc w:val="both"/>
        <w:rPr>
          <w:rFonts w:ascii="SimSun" w:hAnsi="SimSun"/>
          <w:sz w:val="21"/>
        </w:rPr>
      </w:pPr>
      <w:r w:rsidRPr="00DF1092">
        <w:rPr>
          <w:rFonts w:ascii="SimSun" w:hAnsi="SimSun" w:hint="eastAsia"/>
          <w:sz w:val="21"/>
        </w:rPr>
        <w:t>用于新类型商标的国际承认的（著录项目）数据识别代码（INID）（第60号任务）；</w:t>
      </w:r>
    </w:p>
    <w:p w14:paraId="2F5982D8" w14:textId="3FECF353" w:rsidR="00554072" w:rsidRPr="00DF1092" w:rsidRDefault="00C232F5" w:rsidP="00835DDC">
      <w:pPr>
        <w:pStyle w:val="ONUME"/>
        <w:numPr>
          <w:ilvl w:val="0"/>
          <w:numId w:val="4"/>
        </w:numPr>
        <w:overflowPunct w:val="0"/>
        <w:spacing w:afterLines="50" w:after="120" w:line="340" w:lineRule="atLeast"/>
        <w:ind w:left="1134" w:hanging="567"/>
        <w:jc w:val="both"/>
        <w:rPr>
          <w:rFonts w:ascii="SimSun" w:hAnsi="SimSun"/>
          <w:sz w:val="21"/>
        </w:rPr>
      </w:pPr>
      <w:r w:rsidRPr="00DF1092">
        <w:rPr>
          <w:rFonts w:ascii="SimSun" w:hAnsi="SimSun" w:hint="eastAsia"/>
          <w:sz w:val="21"/>
        </w:rPr>
        <w:t>基于产权组织XML标准的XML数据的可视表现形式（第63号任务）</w:t>
      </w:r>
      <w:r w:rsidR="00BC0661" w:rsidRPr="00DF1092">
        <w:rPr>
          <w:rFonts w:ascii="SimSun" w:hAnsi="SimSun" w:hint="eastAsia"/>
          <w:sz w:val="21"/>
        </w:rPr>
        <w:t>；</w:t>
      </w:r>
    </w:p>
    <w:p w14:paraId="17FD558A" w14:textId="79A96A27" w:rsidR="00595DCF" w:rsidRPr="00DF1092" w:rsidRDefault="000F4DC3" w:rsidP="00835DDC">
      <w:pPr>
        <w:pStyle w:val="ONUME"/>
        <w:numPr>
          <w:ilvl w:val="0"/>
          <w:numId w:val="4"/>
        </w:numPr>
        <w:overflowPunct w:val="0"/>
        <w:spacing w:afterLines="50" w:after="120" w:line="340" w:lineRule="atLeast"/>
        <w:ind w:left="1134" w:hanging="567"/>
        <w:jc w:val="both"/>
        <w:rPr>
          <w:rFonts w:ascii="SimSun" w:hAnsi="SimSun"/>
          <w:sz w:val="21"/>
        </w:rPr>
      </w:pPr>
      <w:r>
        <w:rPr>
          <w:rFonts w:ascii="SimSun" w:hAnsi="SimSun" w:hint="eastAsia"/>
          <w:sz w:val="21"/>
        </w:rPr>
        <w:t>建议</w:t>
      </w:r>
      <w:r w:rsidR="00C232F5" w:rsidRPr="00DF1092">
        <w:rPr>
          <w:rFonts w:ascii="SimSun" w:hAnsi="SimSun" w:hint="eastAsia"/>
          <w:sz w:val="21"/>
        </w:rPr>
        <w:t>与产权组织标准ST.96相兼容的JavaScript对象表示法（JSON）资源，</w:t>
      </w:r>
      <w:r>
        <w:rPr>
          <w:rFonts w:ascii="SimSun" w:hAnsi="SimSun" w:hint="eastAsia"/>
          <w:sz w:val="21"/>
        </w:rPr>
        <w:t>以</w:t>
      </w:r>
      <w:r w:rsidR="00C232F5" w:rsidRPr="00DF1092">
        <w:rPr>
          <w:rFonts w:ascii="SimSun" w:hAnsi="SimSun" w:hint="eastAsia"/>
          <w:sz w:val="21"/>
        </w:rPr>
        <w:t>用于提交、处理、公布和/或交换知识产权信息（第6</w:t>
      </w:r>
      <w:r w:rsidR="00BC0661" w:rsidRPr="00DF1092">
        <w:rPr>
          <w:rFonts w:ascii="SimSun" w:hAnsi="SimSun" w:hint="eastAsia"/>
          <w:sz w:val="21"/>
        </w:rPr>
        <w:t>4</w:t>
      </w:r>
      <w:r w:rsidR="00C232F5" w:rsidRPr="00DF1092">
        <w:rPr>
          <w:rFonts w:ascii="SimSun" w:hAnsi="SimSun" w:hint="eastAsia"/>
          <w:sz w:val="21"/>
        </w:rPr>
        <w:t>号任务）</w:t>
      </w:r>
      <w:r w:rsidR="00BC0661" w:rsidRPr="00DF1092">
        <w:rPr>
          <w:rFonts w:ascii="SimSun" w:hAnsi="SimSun" w:hint="eastAsia"/>
          <w:sz w:val="21"/>
        </w:rPr>
        <w:t>。</w:t>
      </w:r>
    </w:p>
    <w:p w14:paraId="6CC74408" w14:textId="7B1CE8F8" w:rsidR="00924086" w:rsidRPr="00DA2783" w:rsidRDefault="00BC0661" w:rsidP="00835DDC">
      <w:pPr>
        <w:pStyle w:val="3"/>
      </w:pPr>
      <w:r w:rsidRPr="00DA2783">
        <w:rPr>
          <w:rFonts w:hint="eastAsia"/>
        </w:rPr>
        <w:t>工作队和其他活动</w:t>
      </w:r>
    </w:p>
    <w:p w14:paraId="3389C9E3" w14:textId="09CA1012" w:rsidR="00CF3127" w:rsidRPr="00DF1092" w:rsidRDefault="00DA2783" w:rsidP="00DA2783">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BC0661" w:rsidRPr="00DF1092">
        <w:rPr>
          <w:rFonts w:ascii="SimSun" w:hAnsi="SimSun" w:hint="eastAsia"/>
          <w:sz w:val="21"/>
        </w:rPr>
        <w:t>收到了其九个工作队的进展报告：标准用信通技术策略工作队、XML4IP工作队、区块链工作队、名称标准化工作队、立体工作队、数字转型工作队、法律状态工作队、商标标准化工作队和公众访问专利信息（PAPI）工作队。</w:t>
      </w:r>
    </w:p>
    <w:p w14:paraId="4812E15B" w14:textId="1AA53CEF" w:rsidR="00A000C5" w:rsidRPr="00DF1092" w:rsidRDefault="00BC0661" w:rsidP="00DA2783">
      <w:pPr>
        <w:pStyle w:val="ONUME"/>
        <w:tabs>
          <w:tab w:val="clear" w:pos="567"/>
        </w:tabs>
        <w:overflowPunct w:val="0"/>
        <w:spacing w:afterLines="50" w:after="120" w:line="340" w:lineRule="atLeast"/>
        <w:jc w:val="both"/>
        <w:rPr>
          <w:rFonts w:ascii="SimSun" w:hAnsi="SimSun"/>
          <w:sz w:val="21"/>
        </w:rPr>
      </w:pPr>
      <w:r w:rsidRPr="00DF1092">
        <w:rPr>
          <w:rFonts w:ascii="SimSun" w:hAnsi="SimSun" w:hint="eastAsia"/>
          <w:sz w:val="21"/>
        </w:rPr>
        <w:t>委员会：</w:t>
      </w:r>
    </w:p>
    <w:p w14:paraId="175C3C60" w14:textId="25C974E6" w:rsidR="00D810CD" w:rsidRPr="00DF1092" w:rsidRDefault="00BC0661" w:rsidP="00835DDC">
      <w:pPr>
        <w:pStyle w:val="ONUME"/>
        <w:numPr>
          <w:ilvl w:val="1"/>
          <w:numId w:val="2"/>
        </w:numPr>
        <w:tabs>
          <w:tab w:val="clear" w:pos="1134"/>
        </w:tabs>
        <w:overflowPunct w:val="0"/>
        <w:spacing w:afterLines="50" w:after="120" w:line="340" w:lineRule="atLeast"/>
        <w:jc w:val="both"/>
        <w:rPr>
          <w:rFonts w:ascii="SimSun" w:hAnsi="SimSun"/>
          <w:sz w:val="21"/>
        </w:rPr>
      </w:pPr>
      <w:r w:rsidRPr="00DF1092">
        <w:rPr>
          <w:rFonts w:ascii="SimSun" w:hAnsi="SimSun" w:hint="eastAsia"/>
          <w:sz w:val="21"/>
        </w:rPr>
        <w:t>要求XML4IP工作队在第九届会议上提交关于建立一个适当平台与外部开发者进行交流的提案</w:t>
      </w:r>
      <w:r w:rsidR="003D56DC" w:rsidRPr="00DF1092">
        <w:rPr>
          <w:rFonts w:ascii="SimSun" w:hAnsi="SimSun" w:hint="eastAsia"/>
          <w:sz w:val="21"/>
        </w:rPr>
        <w:t>；</w:t>
      </w:r>
    </w:p>
    <w:p w14:paraId="4884D9F5" w14:textId="45F8928F" w:rsidR="00CF3127" w:rsidRPr="00DF1092" w:rsidRDefault="003D56DC" w:rsidP="00835DDC">
      <w:pPr>
        <w:pStyle w:val="ONUME"/>
        <w:numPr>
          <w:ilvl w:val="1"/>
          <w:numId w:val="2"/>
        </w:numPr>
        <w:tabs>
          <w:tab w:val="clear" w:pos="1134"/>
        </w:tabs>
        <w:overflowPunct w:val="0"/>
        <w:spacing w:afterLines="50" w:after="120" w:line="340" w:lineRule="atLeast"/>
        <w:jc w:val="both"/>
        <w:rPr>
          <w:rFonts w:ascii="SimSun" w:hAnsi="SimSun"/>
          <w:sz w:val="21"/>
        </w:rPr>
      </w:pPr>
      <w:r w:rsidRPr="00DF1092">
        <w:rPr>
          <w:rFonts w:ascii="SimSun" w:hAnsi="SimSun" w:hint="eastAsia"/>
          <w:sz w:val="21"/>
        </w:rPr>
        <w:t>要求名称标准化</w:t>
      </w:r>
      <w:r w:rsidR="00BC0661" w:rsidRPr="00DF1092">
        <w:rPr>
          <w:rFonts w:ascii="SimSun" w:hAnsi="SimSun" w:hint="eastAsia"/>
          <w:sz w:val="21"/>
        </w:rPr>
        <w:t>工作队按文件CWS/8/16第4段所述，在标准委员会下届会议上编拟关于申请人数据质量的拟议建议，以支持名称标准化</w:t>
      </w:r>
      <w:r w:rsidRPr="00DF1092">
        <w:rPr>
          <w:rFonts w:ascii="SimSun" w:hAnsi="SimSun" w:hint="eastAsia"/>
          <w:sz w:val="21"/>
        </w:rPr>
        <w:t>；</w:t>
      </w:r>
    </w:p>
    <w:p w14:paraId="2BAA76DA" w14:textId="0F293786" w:rsidR="003F6114" w:rsidRPr="00DF1092" w:rsidRDefault="003D56DC" w:rsidP="00835DDC">
      <w:pPr>
        <w:pStyle w:val="ONUME"/>
        <w:numPr>
          <w:ilvl w:val="1"/>
          <w:numId w:val="2"/>
        </w:numPr>
        <w:tabs>
          <w:tab w:val="clear" w:pos="1134"/>
        </w:tabs>
        <w:overflowPunct w:val="0"/>
        <w:spacing w:afterLines="50" w:after="120" w:line="340" w:lineRule="atLeast"/>
        <w:jc w:val="both"/>
        <w:rPr>
          <w:rFonts w:ascii="SimSun" w:hAnsi="SimSun"/>
          <w:sz w:val="21"/>
        </w:rPr>
      </w:pPr>
      <w:r w:rsidRPr="00DF1092">
        <w:rPr>
          <w:rFonts w:ascii="SimSun" w:hAnsi="SimSun" w:hint="eastAsia"/>
          <w:sz w:val="21"/>
        </w:rPr>
        <w:t>要求</w:t>
      </w:r>
      <w:r w:rsidR="00BC0661" w:rsidRPr="00DF1092">
        <w:rPr>
          <w:rFonts w:ascii="SimSun" w:hAnsi="SimSun" w:hint="eastAsia"/>
          <w:sz w:val="21"/>
        </w:rPr>
        <w:t>法律状态工作队在标准委员会下届会议上提交一份关于在产权组织ST.27中使用保留字符的提案</w:t>
      </w:r>
      <w:r w:rsidRPr="00DF1092">
        <w:rPr>
          <w:rFonts w:ascii="SimSun" w:hAnsi="SimSun" w:hint="eastAsia"/>
          <w:sz w:val="21"/>
        </w:rPr>
        <w:t>；</w:t>
      </w:r>
    </w:p>
    <w:p w14:paraId="459E63C9" w14:textId="5367C99B" w:rsidR="00D810CD" w:rsidRPr="00DF1092" w:rsidRDefault="003D56DC" w:rsidP="00835DDC">
      <w:pPr>
        <w:pStyle w:val="ONUME"/>
        <w:numPr>
          <w:ilvl w:val="1"/>
          <w:numId w:val="2"/>
        </w:numPr>
        <w:tabs>
          <w:tab w:val="clear" w:pos="1134"/>
        </w:tabs>
        <w:overflowPunct w:val="0"/>
        <w:spacing w:afterLines="50" w:after="120" w:line="340" w:lineRule="atLeast"/>
        <w:jc w:val="both"/>
        <w:rPr>
          <w:rFonts w:ascii="SimSun" w:hAnsi="SimSun"/>
          <w:sz w:val="21"/>
        </w:rPr>
      </w:pPr>
      <w:r w:rsidRPr="00DF1092">
        <w:rPr>
          <w:rFonts w:ascii="SimSun" w:hAnsi="SimSun" w:hint="eastAsia"/>
          <w:sz w:val="21"/>
        </w:rPr>
        <w:t>要求</w:t>
      </w:r>
      <w:r w:rsidR="00BC0661" w:rsidRPr="00DF1092">
        <w:rPr>
          <w:rFonts w:ascii="SimSun" w:hAnsi="SimSun" w:hint="eastAsia"/>
          <w:sz w:val="21"/>
        </w:rPr>
        <w:t>秘书处发出通函，</w:t>
      </w:r>
      <w:r w:rsidRPr="00DF1092">
        <w:rPr>
          <w:rFonts w:ascii="SimSun" w:hAnsi="SimSun" w:hint="eastAsia"/>
          <w:sz w:val="21"/>
        </w:rPr>
        <w:t>请</w:t>
      </w:r>
      <w:r w:rsidR="00BC0661" w:rsidRPr="00DF1092">
        <w:rPr>
          <w:rFonts w:ascii="SimSun" w:hAnsi="SimSun" w:hint="eastAsia"/>
          <w:sz w:val="21"/>
        </w:rPr>
        <w:t>各局就产权组织</w:t>
      </w:r>
      <w:r w:rsidRPr="00DF1092">
        <w:rPr>
          <w:rFonts w:ascii="SimSun" w:hAnsi="SimSun" w:hint="eastAsia"/>
          <w:sz w:val="21"/>
        </w:rPr>
        <w:t>标准</w:t>
      </w:r>
      <w:r w:rsidR="00BC0661" w:rsidRPr="00DF1092">
        <w:rPr>
          <w:rFonts w:ascii="SimSun" w:hAnsi="SimSun" w:hint="eastAsia"/>
          <w:sz w:val="21"/>
        </w:rPr>
        <w:t>ST.61</w:t>
      </w:r>
      <w:r w:rsidRPr="00DF1092">
        <w:rPr>
          <w:rFonts w:ascii="SimSun" w:hAnsi="SimSun" w:hint="eastAsia"/>
          <w:sz w:val="21"/>
        </w:rPr>
        <w:t>（商标法律状态数据）</w:t>
      </w:r>
      <w:r w:rsidR="00BC0661" w:rsidRPr="00DF1092">
        <w:rPr>
          <w:rFonts w:ascii="SimSun" w:hAnsi="SimSun" w:hint="eastAsia"/>
          <w:sz w:val="21"/>
        </w:rPr>
        <w:t>评估其业务做法和信息技术系统，并为其主管局提交一份实施计划和映射表</w:t>
      </w:r>
      <w:r w:rsidRPr="00DF1092">
        <w:rPr>
          <w:rFonts w:ascii="SimSun" w:hAnsi="SimSun" w:hint="eastAsia"/>
          <w:sz w:val="21"/>
        </w:rPr>
        <w:t>；</w:t>
      </w:r>
    </w:p>
    <w:p w14:paraId="6866E0A5" w14:textId="12F593DE" w:rsidR="00D810CD" w:rsidRPr="00DF1092" w:rsidRDefault="003D56DC" w:rsidP="00835DDC">
      <w:pPr>
        <w:pStyle w:val="ONUME"/>
        <w:numPr>
          <w:ilvl w:val="1"/>
          <w:numId w:val="2"/>
        </w:numPr>
        <w:tabs>
          <w:tab w:val="clear" w:pos="1134"/>
        </w:tabs>
        <w:overflowPunct w:val="0"/>
        <w:spacing w:afterLines="50" w:after="120" w:line="340" w:lineRule="atLeast"/>
        <w:jc w:val="both"/>
        <w:rPr>
          <w:rFonts w:ascii="SimSun" w:hAnsi="SimSun"/>
          <w:sz w:val="21"/>
        </w:rPr>
      </w:pPr>
      <w:r w:rsidRPr="00DF1092">
        <w:rPr>
          <w:rFonts w:ascii="SimSun" w:hAnsi="SimSun" w:hint="eastAsia"/>
          <w:sz w:val="21"/>
        </w:rPr>
        <w:t>要求商标标准化工作队</w:t>
      </w:r>
      <w:r w:rsidR="00BC0661" w:rsidRPr="00DF1092">
        <w:rPr>
          <w:rFonts w:ascii="SimSun" w:hAnsi="SimSun" w:hint="eastAsia"/>
          <w:sz w:val="21"/>
        </w:rPr>
        <w:t>在标准委员会下届会议上提交关于保持或拆分产权组织标准ST.60中涉及集体商标、证明商标和保证商标的INID代码551的建议</w:t>
      </w:r>
      <w:r w:rsidRPr="00DF1092">
        <w:rPr>
          <w:rFonts w:ascii="SimSun" w:hAnsi="SimSun" w:hint="eastAsia"/>
          <w:sz w:val="21"/>
        </w:rPr>
        <w:t>；</w:t>
      </w:r>
    </w:p>
    <w:p w14:paraId="4DC516D9" w14:textId="6A51A229" w:rsidR="00537C1F" w:rsidRPr="00DF1092" w:rsidRDefault="003D56DC" w:rsidP="00835DDC">
      <w:pPr>
        <w:pStyle w:val="ONUME"/>
        <w:numPr>
          <w:ilvl w:val="1"/>
          <w:numId w:val="2"/>
        </w:numPr>
        <w:tabs>
          <w:tab w:val="clear" w:pos="1134"/>
        </w:tabs>
        <w:overflowPunct w:val="0"/>
        <w:spacing w:afterLines="50" w:after="120" w:line="340" w:lineRule="atLeast"/>
        <w:jc w:val="both"/>
        <w:rPr>
          <w:rFonts w:ascii="SimSun" w:hAnsi="SimSun"/>
          <w:sz w:val="21"/>
        </w:rPr>
      </w:pPr>
      <w:r w:rsidRPr="00DF1092">
        <w:rPr>
          <w:rFonts w:ascii="SimSun" w:hAnsi="SimSun" w:hint="eastAsia"/>
          <w:sz w:val="21"/>
        </w:rPr>
        <w:t>要求秘书处请</w:t>
      </w:r>
      <w:r w:rsidR="00BC0661" w:rsidRPr="00DF1092">
        <w:rPr>
          <w:rFonts w:ascii="SimSun" w:hAnsi="SimSun" w:hint="eastAsia"/>
          <w:sz w:val="21"/>
        </w:rPr>
        <w:t>所有局对关于40项建议优先级的调查作出答复，</w:t>
      </w:r>
      <w:r w:rsidRPr="00DF1092">
        <w:rPr>
          <w:rFonts w:ascii="SimSun" w:hAnsi="SimSun" w:hint="eastAsia"/>
          <w:sz w:val="21"/>
        </w:rPr>
        <w:t>要求标准用信通技术策略工作队</w:t>
      </w:r>
      <w:r w:rsidR="00BC0661" w:rsidRPr="00DF1092">
        <w:rPr>
          <w:rFonts w:ascii="SimSun" w:hAnsi="SimSun" w:hint="eastAsia"/>
          <w:sz w:val="21"/>
        </w:rPr>
        <w:t>向第九届会议报告调查结果</w:t>
      </w:r>
      <w:r w:rsidRPr="00DF1092">
        <w:rPr>
          <w:rFonts w:ascii="SimSun" w:hAnsi="SimSun" w:hint="eastAsia"/>
          <w:sz w:val="21"/>
        </w:rPr>
        <w:t>；</w:t>
      </w:r>
    </w:p>
    <w:p w14:paraId="1D0A54CE" w14:textId="3163ADE4" w:rsidR="00537C1F" w:rsidRPr="00DF1092" w:rsidRDefault="003D56DC" w:rsidP="00835DDC">
      <w:pPr>
        <w:pStyle w:val="ONUME"/>
        <w:numPr>
          <w:ilvl w:val="1"/>
          <w:numId w:val="2"/>
        </w:numPr>
        <w:tabs>
          <w:tab w:val="clear" w:pos="1134"/>
        </w:tabs>
        <w:overflowPunct w:val="0"/>
        <w:spacing w:afterLines="50" w:after="120" w:line="340" w:lineRule="atLeast"/>
        <w:jc w:val="both"/>
        <w:rPr>
          <w:rFonts w:ascii="SimSun" w:hAnsi="SimSun"/>
          <w:sz w:val="21"/>
        </w:rPr>
      </w:pPr>
      <w:r w:rsidRPr="00DF1092">
        <w:rPr>
          <w:rFonts w:ascii="SimSun" w:hAnsi="SimSun" w:hint="eastAsia"/>
          <w:sz w:val="21"/>
        </w:rPr>
        <w:t>要求</w:t>
      </w:r>
      <w:r w:rsidR="00894BE8" w:rsidRPr="00DF1092">
        <w:rPr>
          <w:rFonts w:ascii="SimSun" w:hAnsi="SimSun" w:hint="eastAsia"/>
          <w:sz w:val="21"/>
        </w:rPr>
        <w:t>秘书处发出通函，请各局参加PAPI调查的第二部分；</w:t>
      </w:r>
      <w:r w:rsidR="00FB178F">
        <w:rPr>
          <w:rFonts w:ascii="SimSun" w:hAnsi="SimSun" w:hint="eastAsia"/>
          <w:sz w:val="21"/>
        </w:rPr>
        <w:t>以及</w:t>
      </w:r>
    </w:p>
    <w:p w14:paraId="306431BD" w14:textId="5619B345" w:rsidR="00537C1F" w:rsidRPr="00DF1092" w:rsidRDefault="003D56DC" w:rsidP="00835DDC">
      <w:pPr>
        <w:pStyle w:val="ONUME"/>
        <w:numPr>
          <w:ilvl w:val="1"/>
          <w:numId w:val="2"/>
        </w:numPr>
        <w:tabs>
          <w:tab w:val="clear" w:pos="1134"/>
        </w:tabs>
        <w:overflowPunct w:val="0"/>
        <w:spacing w:afterLines="50" w:after="120" w:line="340" w:lineRule="atLeast"/>
        <w:jc w:val="both"/>
        <w:rPr>
          <w:rFonts w:ascii="SimSun" w:hAnsi="SimSun"/>
          <w:sz w:val="21"/>
        </w:rPr>
      </w:pPr>
      <w:r w:rsidRPr="00DF1092">
        <w:rPr>
          <w:rFonts w:ascii="SimSun" w:hAnsi="SimSun" w:hint="eastAsia"/>
          <w:sz w:val="21"/>
        </w:rPr>
        <w:t>要求</w:t>
      </w:r>
      <w:r w:rsidR="00BC0661" w:rsidRPr="00DF1092">
        <w:rPr>
          <w:rFonts w:ascii="SimSun" w:hAnsi="SimSun" w:hint="eastAsia"/>
          <w:sz w:val="21"/>
        </w:rPr>
        <w:t>秘书处发出通函，请各局更新</w:t>
      </w:r>
      <w:r w:rsidR="00894BE8" w:rsidRPr="00DF1092">
        <w:rPr>
          <w:rFonts w:ascii="SimSun" w:hAnsi="SimSun" w:hint="eastAsia"/>
          <w:sz w:val="21"/>
        </w:rPr>
        <w:t>其权威文档信息</w:t>
      </w:r>
      <w:r w:rsidR="00BC0661" w:rsidRPr="00DF1092">
        <w:rPr>
          <w:rFonts w:ascii="SimSun" w:hAnsi="SimSun" w:hint="eastAsia"/>
          <w:sz w:val="21"/>
        </w:rPr>
        <w:t>。由于对</w:t>
      </w:r>
      <w:r w:rsidR="00894BE8" w:rsidRPr="00DF1092">
        <w:rPr>
          <w:rFonts w:ascii="SimSun" w:hAnsi="SimSun" w:hint="eastAsia"/>
          <w:sz w:val="21"/>
        </w:rPr>
        <w:t>通函</w:t>
      </w:r>
      <w:r w:rsidR="00BC0661" w:rsidRPr="00DF1092">
        <w:rPr>
          <w:rFonts w:ascii="SimSun" w:hAnsi="SimSun" w:hint="eastAsia"/>
          <w:sz w:val="21"/>
        </w:rPr>
        <w:t>的答复，专利</w:t>
      </w:r>
      <w:r w:rsidR="00894BE8" w:rsidRPr="00DF1092">
        <w:rPr>
          <w:rFonts w:ascii="SimSun" w:hAnsi="SimSun" w:hint="eastAsia"/>
          <w:sz w:val="21"/>
        </w:rPr>
        <w:t>权威文档</w:t>
      </w:r>
      <w:r w:rsidR="00BC0661" w:rsidRPr="00DF1092">
        <w:rPr>
          <w:rFonts w:ascii="SimSun" w:hAnsi="SimSun" w:hint="eastAsia"/>
          <w:sz w:val="21"/>
        </w:rPr>
        <w:t>门户</w:t>
      </w:r>
      <w:r w:rsidR="00863032">
        <w:rPr>
          <w:rStyle w:val="af6"/>
          <w:rFonts w:ascii="SimSun" w:hAnsi="SimSun"/>
          <w:sz w:val="21"/>
        </w:rPr>
        <w:footnoteReference w:id="6"/>
      </w:r>
      <w:r w:rsidR="00BC0661" w:rsidRPr="00DF1092">
        <w:rPr>
          <w:rFonts w:ascii="SimSun" w:hAnsi="SimSun" w:hint="eastAsia"/>
          <w:sz w:val="21"/>
        </w:rPr>
        <w:t>于2021年3月30日进行了更新，增加了4个新条目和16个主管局的最新信息，门户网站</w:t>
      </w:r>
      <w:r w:rsidR="00894BE8" w:rsidRPr="00DF1092">
        <w:rPr>
          <w:rFonts w:ascii="SimSun" w:hAnsi="SimSun" w:hint="eastAsia"/>
          <w:sz w:val="21"/>
        </w:rPr>
        <w:t>现在有25个主管局</w:t>
      </w:r>
      <w:r w:rsidR="00BC0661" w:rsidRPr="00DF1092">
        <w:rPr>
          <w:rFonts w:ascii="SimSun" w:hAnsi="SimSun" w:hint="eastAsia"/>
          <w:sz w:val="21"/>
        </w:rPr>
        <w:t>。</w:t>
      </w:r>
    </w:p>
    <w:p w14:paraId="0ED4DD68" w14:textId="67A38820" w:rsidR="00537C1F" w:rsidRPr="00DF1092" w:rsidRDefault="00894BE8" w:rsidP="00DA2783">
      <w:pPr>
        <w:pStyle w:val="ONUME"/>
        <w:tabs>
          <w:tab w:val="clear" w:pos="567"/>
        </w:tabs>
        <w:overflowPunct w:val="0"/>
        <w:spacing w:afterLines="50" w:after="120" w:line="340" w:lineRule="atLeast"/>
        <w:jc w:val="both"/>
        <w:rPr>
          <w:rFonts w:ascii="SimSun" w:hAnsi="SimSun"/>
          <w:sz w:val="21"/>
        </w:rPr>
      </w:pPr>
      <w:r w:rsidRPr="00DF1092">
        <w:rPr>
          <w:rFonts w:ascii="SimSun" w:hAnsi="SimSun" w:hint="eastAsia"/>
          <w:sz w:val="21"/>
        </w:rPr>
        <w:t>委员会注意到：</w:t>
      </w:r>
    </w:p>
    <w:p w14:paraId="173E85AC" w14:textId="01C40D63" w:rsidR="00203BA1" w:rsidRPr="00DF1092" w:rsidRDefault="00894BE8" w:rsidP="00835DDC">
      <w:pPr>
        <w:pStyle w:val="ONUME"/>
        <w:numPr>
          <w:ilvl w:val="1"/>
          <w:numId w:val="2"/>
        </w:numPr>
        <w:tabs>
          <w:tab w:val="clear" w:pos="1134"/>
        </w:tabs>
        <w:overflowPunct w:val="0"/>
        <w:spacing w:afterLines="50" w:after="120" w:line="340" w:lineRule="atLeast"/>
        <w:jc w:val="both"/>
        <w:rPr>
          <w:rFonts w:ascii="SimSun" w:hAnsi="SimSun"/>
          <w:sz w:val="21"/>
        </w:rPr>
      </w:pPr>
      <w:r w:rsidRPr="00DF1092">
        <w:rPr>
          <w:rFonts w:ascii="SimSun" w:hAnsi="SimSun" w:hint="eastAsia"/>
          <w:sz w:val="21"/>
        </w:rPr>
        <w:t>API工作队将支持国际局制定各局所提供API的统一目录</w:t>
      </w:r>
      <w:r w:rsidR="00346FEA" w:rsidRPr="00DF1092">
        <w:rPr>
          <w:rFonts w:ascii="SimSun" w:hAnsi="SimSun" w:hint="eastAsia"/>
          <w:sz w:val="21"/>
        </w:rPr>
        <w:t>；</w:t>
      </w:r>
    </w:p>
    <w:p w14:paraId="549AD560" w14:textId="2FD08776" w:rsidR="00C32AC9" w:rsidRPr="00DF1092" w:rsidRDefault="00346FEA" w:rsidP="00835DDC">
      <w:pPr>
        <w:pStyle w:val="ONUME"/>
        <w:numPr>
          <w:ilvl w:val="1"/>
          <w:numId w:val="2"/>
        </w:numPr>
        <w:tabs>
          <w:tab w:val="clear" w:pos="1134"/>
        </w:tabs>
        <w:overflowPunct w:val="0"/>
        <w:spacing w:afterLines="50" w:after="120" w:line="340" w:lineRule="atLeast"/>
        <w:jc w:val="both"/>
        <w:rPr>
          <w:rFonts w:ascii="SimSun" w:hAnsi="SimSun"/>
          <w:sz w:val="21"/>
        </w:rPr>
      </w:pPr>
      <w:r w:rsidRPr="00DF1092">
        <w:rPr>
          <w:rFonts w:ascii="SimSun" w:hAnsi="SimSun" w:hint="eastAsia"/>
          <w:sz w:val="21"/>
        </w:rPr>
        <w:lastRenderedPageBreak/>
        <w:t>国际局与各局密切合作开发WIPO</w:t>
      </w:r>
      <w:r w:rsidRPr="00DF1092">
        <w:rPr>
          <w:rFonts w:ascii="SimSun" w:hAnsi="SimSun"/>
          <w:sz w:val="21"/>
        </w:rPr>
        <w:t xml:space="preserve"> </w:t>
      </w:r>
      <w:r w:rsidRPr="00DF1092">
        <w:rPr>
          <w:rFonts w:ascii="SimSun" w:hAnsi="SimSun" w:hint="eastAsia"/>
          <w:sz w:val="21"/>
        </w:rPr>
        <w:t>Sequence软件工具的进展，供世界各地的专利申请人和主管局用来编写和核验符合产权组织ST.26标准的序列表；</w:t>
      </w:r>
    </w:p>
    <w:p w14:paraId="52F89F10" w14:textId="0DC35C5F" w:rsidR="00D810CD" w:rsidRPr="00DF1092" w:rsidRDefault="00346FEA" w:rsidP="00835DDC">
      <w:pPr>
        <w:pStyle w:val="ONUME"/>
        <w:numPr>
          <w:ilvl w:val="1"/>
          <w:numId w:val="2"/>
        </w:numPr>
        <w:tabs>
          <w:tab w:val="clear" w:pos="1134"/>
        </w:tabs>
        <w:overflowPunct w:val="0"/>
        <w:spacing w:afterLines="50" w:after="120" w:line="340" w:lineRule="atLeast"/>
        <w:jc w:val="both"/>
        <w:rPr>
          <w:rFonts w:ascii="SimSun" w:hAnsi="SimSun"/>
          <w:sz w:val="21"/>
        </w:rPr>
      </w:pPr>
      <w:r w:rsidRPr="00DF1092">
        <w:rPr>
          <w:rFonts w:ascii="SimSun" w:hAnsi="SimSun" w:hint="eastAsia"/>
          <w:sz w:val="21"/>
        </w:rPr>
        <w:t>立体工作队计划在2021年提交一份经修订的草案，供标准委员会审议通过；</w:t>
      </w:r>
      <w:r w:rsidR="00FB178F">
        <w:rPr>
          <w:rFonts w:ascii="SimSun" w:hAnsi="SimSun" w:hint="eastAsia"/>
          <w:sz w:val="21"/>
        </w:rPr>
        <w:t>以及</w:t>
      </w:r>
    </w:p>
    <w:p w14:paraId="26FB04D4" w14:textId="1B44325A" w:rsidR="00BD7085" w:rsidRPr="00DF1092" w:rsidRDefault="00346FEA" w:rsidP="00835DDC">
      <w:pPr>
        <w:pStyle w:val="ONUME"/>
        <w:numPr>
          <w:ilvl w:val="1"/>
          <w:numId w:val="2"/>
        </w:numPr>
        <w:tabs>
          <w:tab w:val="clear" w:pos="1134"/>
        </w:tabs>
        <w:overflowPunct w:val="0"/>
        <w:spacing w:afterLines="50" w:after="120" w:line="340" w:lineRule="atLeast"/>
        <w:jc w:val="both"/>
        <w:rPr>
          <w:rFonts w:ascii="SimSun" w:hAnsi="SimSun"/>
          <w:sz w:val="21"/>
        </w:rPr>
      </w:pPr>
      <w:r w:rsidRPr="00DF1092">
        <w:rPr>
          <w:rFonts w:ascii="SimSun" w:hAnsi="SimSun" w:hint="eastAsia"/>
          <w:sz w:val="21"/>
        </w:rPr>
        <w:t>国际局在编写一份用于知识产权生态系统的区块链白皮书，将涵盖所有类型的知识产权，国际局计划在白皮书完成后组织第二次区块链网络研讨会。</w:t>
      </w:r>
    </w:p>
    <w:p w14:paraId="06F4EE98" w14:textId="7A81F5D6" w:rsidR="00595DCF" w:rsidRPr="00DF1092" w:rsidRDefault="00CB38DE" w:rsidP="00DA2783">
      <w:pPr>
        <w:pStyle w:val="2"/>
      </w:pPr>
      <w:r w:rsidRPr="00DF1092">
        <w:rPr>
          <w:rFonts w:hint="eastAsia"/>
        </w:rPr>
        <w:t>结束语</w:t>
      </w:r>
    </w:p>
    <w:p w14:paraId="7D71EBD2" w14:textId="61753B76" w:rsidR="00595DCF" w:rsidRPr="00DF1092" w:rsidRDefault="00346FEA" w:rsidP="00DA2783">
      <w:pPr>
        <w:pStyle w:val="ONUME"/>
        <w:tabs>
          <w:tab w:val="clear" w:pos="567"/>
        </w:tabs>
        <w:overflowPunct w:val="0"/>
        <w:spacing w:afterLines="50" w:after="120" w:line="340" w:lineRule="atLeast"/>
        <w:jc w:val="both"/>
        <w:rPr>
          <w:rFonts w:ascii="SimSun" w:hAnsi="SimSun"/>
          <w:sz w:val="21"/>
        </w:rPr>
      </w:pPr>
      <w:r w:rsidRPr="00DF1092">
        <w:rPr>
          <w:rFonts w:ascii="SimSun" w:hAnsi="SimSun" w:hint="eastAsia"/>
          <w:sz w:val="21"/>
        </w:rPr>
        <w:t>总之，第八届会议取得了重要进展，通过并修订了七项产权组织标准，这将有助于支持知识产权信息的传播；还加强了秘书处提高人们对产权组织标准和其他建议的认识，以及根据要求和可用资源向知识产权局提供技术援助的工作。本届会议还制定了内容丰富的未来工作计划，这将使委员会能够应对新的数字技术可能带来的干扰。</w:t>
      </w:r>
    </w:p>
    <w:p w14:paraId="1670D6BF" w14:textId="2E55E6E7" w:rsidR="00595DCF" w:rsidRPr="00863032" w:rsidRDefault="00CB38DE" w:rsidP="00863032">
      <w:pPr>
        <w:pStyle w:val="ONUME"/>
        <w:tabs>
          <w:tab w:val="clear" w:pos="567"/>
        </w:tabs>
        <w:overflowPunct w:val="0"/>
        <w:spacing w:afterLines="50" w:after="120" w:line="340" w:lineRule="atLeast"/>
        <w:ind w:left="5534"/>
        <w:jc w:val="both"/>
        <w:rPr>
          <w:rFonts w:ascii="KaiTi" w:eastAsia="KaiTi" w:hAnsi="KaiTi"/>
          <w:sz w:val="21"/>
        </w:rPr>
      </w:pPr>
      <w:r w:rsidRPr="00863032">
        <w:rPr>
          <w:rFonts w:ascii="KaiTi" w:eastAsia="KaiTi" w:hAnsi="KaiTi" w:hint="eastAsia"/>
          <w:sz w:val="21"/>
        </w:rPr>
        <w:t>请产权组织大会注意“关于产权组织标准委员会的报告”（文件WO/GA/</w:t>
      </w:r>
      <w:r w:rsidR="00863032">
        <w:rPr>
          <w:rFonts w:ascii="KaiTi" w:eastAsia="KaiTi" w:hAnsi="KaiTi"/>
          <w:sz w:val="21"/>
        </w:rPr>
        <w:t>‌</w:t>
      </w:r>
      <w:r w:rsidRPr="00863032">
        <w:rPr>
          <w:rFonts w:ascii="KaiTi" w:eastAsia="KaiTi" w:hAnsi="KaiTi" w:hint="eastAsia"/>
          <w:sz w:val="21"/>
        </w:rPr>
        <w:t>5</w:t>
      </w:r>
      <w:r w:rsidR="00346FEA" w:rsidRPr="00863032">
        <w:rPr>
          <w:rFonts w:ascii="KaiTi" w:eastAsia="KaiTi" w:hAnsi="KaiTi" w:hint="eastAsia"/>
          <w:sz w:val="21"/>
        </w:rPr>
        <w:t>4</w:t>
      </w:r>
      <w:r w:rsidRPr="00863032">
        <w:rPr>
          <w:rFonts w:ascii="KaiTi" w:eastAsia="KaiTi" w:hAnsi="KaiTi" w:hint="eastAsia"/>
          <w:sz w:val="21"/>
        </w:rPr>
        <w:t>/1</w:t>
      </w:r>
      <w:r w:rsidR="00346FEA" w:rsidRPr="00863032">
        <w:rPr>
          <w:rFonts w:ascii="KaiTi" w:eastAsia="KaiTi" w:hAnsi="KaiTi" w:hint="eastAsia"/>
          <w:sz w:val="21"/>
        </w:rPr>
        <w:t>1</w:t>
      </w:r>
      <w:r w:rsidRPr="00863032">
        <w:rPr>
          <w:rFonts w:ascii="KaiTi" w:eastAsia="KaiTi" w:hAnsi="KaiTi" w:hint="eastAsia"/>
          <w:sz w:val="21"/>
        </w:rPr>
        <w:t>）。</w:t>
      </w:r>
    </w:p>
    <w:p w14:paraId="01EB0FD1" w14:textId="70BE5C84" w:rsidR="00595DCF" w:rsidRPr="00863032" w:rsidRDefault="00595DCF" w:rsidP="00595DCF">
      <w:pPr>
        <w:pStyle w:val="Endofdocument-Annex"/>
        <w:rPr>
          <w:rFonts w:ascii="KaiTi" w:eastAsia="KaiTi" w:hAnsi="KaiTi"/>
          <w:sz w:val="21"/>
        </w:rPr>
      </w:pPr>
      <w:r w:rsidRPr="00863032">
        <w:rPr>
          <w:rFonts w:ascii="KaiTi" w:eastAsia="KaiTi" w:hAnsi="KaiTi"/>
          <w:sz w:val="21"/>
        </w:rPr>
        <w:t>[</w:t>
      </w:r>
      <w:r w:rsidR="00CB38DE" w:rsidRPr="00863032">
        <w:rPr>
          <w:rFonts w:ascii="KaiTi" w:eastAsia="KaiTi" w:hAnsi="KaiTi" w:hint="eastAsia"/>
          <w:sz w:val="21"/>
        </w:rPr>
        <w:t>后接文件</w:t>
      </w:r>
      <w:r w:rsidR="00D34CD4" w:rsidRPr="00863032">
        <w:rPr>
          <w:rFonts w:ascii="KaiTi" w:eastAsia="KaiTi" w:hAnsi="KaiTi"/>
          <w:sz w:val="21"/>
        </w:rPr>
        <w:t>CWS/8</w:t>
      </w:r>
      <w:r w:rsidRPr="00863032">
        <w:rPr>
          <w:rFonts w:ascii="KaiTi" w:eastAsia="KaiTi" w:hAnsi="KaiTi"/>
          <w:sz w:val="21"/>
        </w:rPr>
        <w:t>/</w:t>
      </w:r>
      <w:r w:rsidR="00D34CD4" w:rsidRPr="00863032">
        <w:rPr>
          <w:rFonts w:ascii="KaiTi" w:eastAsia="KaiTi" w:hAnsi="KaiTi"/>
          <w:sz w:val="21"/>
        </w:rPr>
        <w:t>22</w:t>
      </w:r>
      <w:r w:rsidRPr="00863032">
        <w:rPr>
          <w:rFonts w:ascii="KaiTi" w:eastAsia="KaiTi" w:hAnsi="KaiTi"/>
          <w:sz w:val="21"/>
        </w:rPr>
        <w:t>]</w:t>
      </w:r>
    </w:p>
    <w:p w14:paraId="427812F1" w14:textId="77777777" w:rsidR="001B1C5C" w:rsidRPr="00DF1092" w:rsidRDefault="001B1C5C" w:rsidP="00595DCF">
      <w:pPr>
        <w:pStyle w:val="Endofdocument-Annex"/>
        <w:rPr>
          <w:rFonts w:ascii="SimSun" w:hAnsi="SimSun"/>
          <w:sz w:val="21"/>
        </w:rPr>
        <w:sectPr w:rsidR="001B1C5C" w:rsidRPr="00DF1092" w:rsidSect="00362FA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14:paraId="00220845" w14:textId="77777777" w:rsidR="00835DDC" w:rsidRPr="00835DDC" w:rsidRDefault="00835DDC" w:rsidP="00835DDC">
      <w:pPr>
        <w:jc w:val="right"/>
        <w:rPr>
          <w:rFonts w:ascii="Arial Black" w:hAnsi="Arial Black"/>
          <w:caps/>
          <w:sz w:val="15"/>
        </w:rPr>
      </w:pPr>
      <w:r w:rsidRPr="00835DDC">
        <w:rPr>
          <w:rFonts w:eastAsiaTheme="minorEastAsia" w:cs="Times New Roman"/>
          <w:noProof/>
        </w:rPr>
        <w:lastRenderedPageBreak/>
        <w:drawing>
          <wp:inline distT="0" distB="0" distL="0" distR="0" wp14:anchorId="28A562F5" wp14:editId="6BD22C1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4A3FA1C" w14:textId="77777777" w:rsidR="00835DDC" w:rsidRPr="00835DDC" w:rsidRDefault="00835DDC" w:rsidP="00835DDC">
      <w:pPr>
        <w:pBdr>
          <w:top w:val="single" w:sz="4" w:space="10" w:color="auto"/>
        </w:pBdr>
        <w:spacing w:before="120"/>
        <w:jc w:val="right"/>
        <w:rPr>
          <w:rFonts w:ascii="Arial Black" w:hAnsi="Arial Black"/>
          <w:b/>
          <w:caps/>
          <w:sz w:val="15"/>
        </w:rPr>
      </w:pPr>
      <w:r w:rsidRPr="00835DDC">
        <w:rPr>
          <w:rFonts w:ascii="Arial Black" w:hAnsi="Arial Black"/>
          <w:b/>
          <w:caps/>
          <w:sz w:val="15"/>
        </w:rPr>
        <w:t>cWS/</w:t>
      </w:r>
      <w:r w:rsidRPr="00835DDC">
        <w:rPr>
          <w:rFonts w:ascii="Arial Black" w:hAnsi="Arial Black" w:hint="eastAsia"/>
          <w:b/>
          <w:caps/>
          <w:sz w:val="15"/>
        </w:rPr>
        <w:t>8</w:t>
      </w:r>
      <w:r w:rsidRPr="00835DDC">
        <w:rPr>
          <w:rFonts w:ascii="Arial Black" w:hAnsi="Arial Black"/>
          <w:b/>
          <w:caps/>
          <w:sz w:val="15"/>
        </w:rPr>
        <w:t>/22</w:t>
      </w:r>
    </w:p>
    <w:p w14:paraId="11BEE31C" w14:textId="77777777" w:rsidR="00835DDC" w:rsidRPr="00835DDC" w:rsidRDefault="00835DDC" w:rsidP="00835DDC">
      <w:pPr>
        <w:jc w:val="right"/>
        <w:rPr>
          <w:rFonts w:ascii="Arial Black" w:hAnsi="Arial Black"/>
          <w:b/>
          <w:caps/>
          <w:sz w:val="15"/>
          <w:szCs w:val="15"/>
        </w:rPr>
      </w:pPr>
      <w:r w:rsidRPr="00835DDC">
        <w:rPr>
          <w:rFonts w:eastAsia="SimHei" w:hint="eastAsia"/>
          <w:b/>
          <w:sz w:val="15"/>
          <w:szCs w:val="15"/>
        </w:rPr>
        <w:t>原文</w:t>
      </w:r>
      <w:r w:rsidRPr="00835DDC">
        <w:rPr>
          <w:rFonts w:eastAsia="SimHei" w:hint="eastAsia"/>
          <w:b/>
          <w:sz w:val="15"/>
          <w:szCs w:val="15"/>
          <w:lang w:val="pt-BR"/>
        </w:rPr>
        <w:t>：英</w:t>
      </w:r>
      <w:r w:rsidRPr="00835DDC">
        <w:rPr>
          <w:rFonts w:eastAsia="SimHei" w:hint="eastAsia"/>
          <w:b/>
          <w:sz w:val="15"/>
          <w:szCs w:val="15"/>
        </w:rPr>
        <w:t>文</w:t>
      </w:r>
    </w:p>
    <w:p w14:paraId="631B705A" w14:textId="77777777" w:rsidR="00835DDC" w:rsidRPr="00835DDC" w:rsidRDefault="00835DDC" w:rsidP="00835DDC">
      <w:pPr>
        <w:spacing w:line="1680" w:lineRule="auto"/>
        <w:jc w:val="right"/>
        <w:rPr>
          <w:rFonts w:ascii="SimHei" w:eastAsia="SimHei" w:hAnsi="Arial Black"/>
          <w:b/>
          <w:caps/>
          <w:sz w:val="15"/>
          <w:szCs w:val="15"/>
        </w:rPr>
      </w:pPr>
      <w:r w:rsidRPr="00835DDC">
        <w:rPr>
          <w:rFonts w:ascii="SimHei" w:eastAsia="SimHei" w:hint="eastAsia"/>
          <w:b/>
          <w:sz w:val="15"/>
          <w:szCs w:val="15"/>
        </w:rPr>
        <w:t>日期</w:t>
      </w:r>
      <w:r w:rsidRPr="00835DDC">
        <w:rPr>
          <w:rFonts w:ascii="SimHei" w:eastAsia="SimHei" w:hAnsi="SimSun" w:hint="eastAsia"/>
          <w:b/>
          <w:sz w:val="15"/>
          <w:szCs w:val="15"/>
          <w:lang w:val="pt-BR"/>
        </w:rPr>
        <w:t>：</w:t>
      </w:r>
      <w:r w:rsidRPr="00835DDC">
        <w:rPr>
          <w:rFonts w:ascii="Arial Black" w:eastAsia="SimHei" w:hAnsi="Arial Black"/>
          <w:b/>
          <w:sz w:val="15"/>
          <w:szCs w:val="15"/>
          <w:lang w:val="pt-BR"/>
        </w:rPr>
        <w:t>20</w:t>
      </w:r>
      <w:r w:rsidRPr="00835DDC">
        <w:rPr>
          <w:rFonts w:ascii="Arial Black" w:eastAsia="SimHei" w:hAnsi="Arial Black" w:hint="eastAsia"/>
          <w:b/>
          <w:sz w:val="15"/>
          <w:szCs w:val="15"/>
          <w:lang w:val="pt-BR"/>
        </w:rPr>
        <w:t>20</w:t>
      </w:r>
      <w:r w:rsidRPr="00835DDC">
        <w:rPr>
          <w:rFonts w:ascii="SimHei" w:eastAsia="SimHei" w:hAnsi="Times New Roman" w:hint="eastAsia"/>
          <w:b/>
          <w:sz w:val="15"/>
          <w:szCs w:val="15"/>
        </w:rPr>
        <w:t>年</w:t>
      </w:r>
      <w:r w:rsidRPr="00835DDC">
        <w:rPr>
          <w:rFonts w:ascii="Arial Black" w:eastAsia="SimHei" w:hAnsi="Arial Black"/>
          <w:b/>
          <w:sz w:val="15"/>
          <w:szCs w:val="15"/>
          <w:lang w:val="pt-BR"/>
        </w:rPr>
        <w:t>10</w:t>
      </w:r>
      <w:r w:rsidRPr="00835DDC">
        <w:rPr>
          <w:rFonts w:ascii="SimHei" w:eastAsia="SimHei" w:hAnsi="Times New Roman" w:hint="eastAsia"/>
          <w:b/>
          <w:sz w:val="15"/>
          <w:szCs w:val="15"/>
        </w:rPr>
        <w:t>月</w:t>
      </w:r>
      <w:r w:rsidRPr="00835DDC">
        <w:rPr>
          <w:rFonts w:ascii="Arial Black" w:eastAsia="SimHei" w:hAnsi="Arial Black"/>
          <w:b/>
          <w:sz w:val="15"/>
          <w:szCs w:val="15"/>
          <w:lang w:val="pt-BR"/>
        </w:rPr>
        <w:t>15</w:t>
      </w:r>
      <w:r w:rsidRPr="00835DDC">
        <w:rPr>
          <w:rFonts w:ascii="SimHei" w:eastAsia="SimHei" w:hAnsi="Times New Roman" w:hint="eastAsia"/>
          <w:b/>
          <w:sz w:val="15"/>
          <w:szCs w:val="15"/>
        </w:rPr>
        <w:t>日</w:t>
      </w:r>
    </w:p>
    <w:p w14:paraId="2EB21BF7" w14:textId="77777777" w:rsidR="00835DDC" w:rsidRPr="00835DDC" w:rsidRDefault="00835DDC" w:rsidP="00835DDC">
      <w:pPr>
        <w:spacing w:after="600"/>
        <w:rPr>
          <w:rFonts w:ascii="SimHei" w:eastAsia="SimHei"/>
          <w:sz w:val="28"/>
          <w:szCs w:val="28"/>
        </w:rPr>
      </w:pPr>
      <w:r w:rsidRPr="00835DDC">
        <w:rPr>
          <w:rFonts w:ascii="SimHei" w:eastAsia="SimHei" w:hint="eastAsia"/>
          <w:sz w:val="28"/>
          <w:szCs w:val="28"/>
        </w:rPr>
        <w:t>产权组织标准委员会（CWS）</w:t>
      </w:r>
    </w:p>
    <w:p w14:paraId="01E7A275" w14:textId="77777777" w:rsidR="00835DDC" w:rsidRPr="00835DDC" w:rsidRDefault="00835DDC" w:rsidP="00835DDC">
      <w:pPr>
        <w:spacing w:after="720"/>
        <w:textAlignment w:val="bottom"/>
        <w:rPr>
          <w:rFonts w:ascii="KaiTi" w:eastAsia="KaiTi" w:hAnsi="KaiTi"/>
          <w:b/>
          <w:sz w:val="24"/>
          <w:szCs w:val="24"/>
        </w:rPr>
      </w:pPr>
      <w:r w:rsidRPr="00835DDC">
        <w:rPr>
          <w:rFonts w:ascii="KaiTi" w:eastAsia="KaiTi" w:hint="eastAsia"/>
          <w:b/>
          <w:sz w:val="24"/>
          <w:szCs w:val="24"/>
        </w:rPr>
        <w:t>第八届会议</w:t>
      </w:r>
      <w:r w:rsidRPr="00835DDC">
        <w:rPr>
          <w:rFonts w:ascii="KaiTi" w:eastAsia="KaiTi"/>
          <w:b/>
          <w:sz w:val="24"/>
          <w:szCs w:val="24"/>
        </w:rPr>
        <w:br/>
      </w:r>
      <w:r w:rsidRPr="00835DDC">
        <w:rPr>
          <w:rFonts w:ascii="KaiTi" w:eastAsia="KaiTi" w:hAnsi="KaiTi" w:hint="eastAsia"/>
          <w:sz w:val="24"/>
          <w:szCs w:val="24"/>
        </w:rPr>
        <w:t>2020</w:t>
      </w:r>
      <w:r w:rsidRPr="00835DDC">
        <w:rPr>
          <w:rFonts w:ascii="KaiTi" w:eastAsia="KaiTi" w:hAnsi="KaiTi" w:hint="eastAsia"/>
          <w:b/>
          <w:sz w:val="24"/>
          <w:szCs w:val="24"/>
        </w:rPr>
        <w:t>年</w:t>
      </w:r>
      <w:r w:rsidRPr="00835DDC">
        <w:rPr>
          <w:rFonts w:ascii="KaiTi" w:eastAsia="KaiTi" w:hAnsi="KaiTi"/>
          <w:sz w:val="24"/>
          <w:szCs w:val="24"/>
        </w:rPr>
        <w:t>11</w:t>
      </w:r>
      <w:r w:rsidRPr="00835DDC">
        <w:rPr>
          <w:rFonts w:ascii="KaiTi" w:eastAsia="KaiTi" w:hAnsi="KaiTi" w:hint="eastAsia"/>
          <w:b/>
          <w:sz w:val="24"/>
          <w:szCs w:val="24"/>
        </w:rPr>
        <w:t>月</w:t>
      </w:r>
      <w:r w:rsidRPr="00835DDC">
        <w:rPr>
          <w:rFonts w:ascii="KaiTi" w:eastAsia="KaiTi" w:hAnsi="KaiTi" w:hint="eastAsia"/>
          <w:sz w:val="24"/>
          <w:szCs w:val="24"/>
        </w:rPr>
        <w:t>3</w:t>
      </w:r>
      <w:r w:rsidRPr="00835DDC">
        <w:rPr>
          <w:rFonts w:ascii="KaiTi" w:eastAsia="KaiTi" w:hAnsi="KaiTi"/>
          <w:sz w:val="24"/>
          <w:szCs w:val="24"/>
        </w:rPr>
        <w:t>0</w:t>
      </w:r>
      <w:r w:rsidRPr="00835DDC">
        <w:rPr>
          <w:rFonts w:ascii="KaiTi" w:eastAsia="KaiTi" w:hAnsi="KaiTi" w:hint="eastAsia"/>
          <w:b/>
          <w:sz w:val="24"/>
          <w:szCs w:val="24"/>
        </w:rPr>
        <w:t>日至</w:t>
      </w:r>
      <w:r w:rsidRPr="00835DDC">
        <w:rPr>
          <w:rFonts w:ascii="KaiTi" w:eastAsia="KaiTi" w:hAnsi="KaiTi"/>
          <w:sz w:val="24"/>
          <w:szCs w:val="24"/>
        </w:rPr>
        <w:t>12</w:t>
      </w:r>
      <w:r w:rsidRPr="00835DDC">
        <w:rPr>
          <w:rFonts w:ascii="KaiTi" w:eastAsia="KaiTi" w:hAnsi="KaiTi" w:hint="eastAsia"/>
          <w:b/>
          <w:sz w:val="24"/>
          <w:szCs w:val="24"/>
        </w:rPr>
        <w:t>月</w:t>
      </w:r>
      <w:r w:rsidRPr="00835DDC">
        <w:rPr>
          <w:rFonts w:ascii="KaiTi" w:eastAsia="KaiTi" w:hAnsi="KaiTi"/>
          <w:sz w:val="24"/>
          <w:szCs w:val="24"/>
        </w:rPr>
        <w:t>4</w:t>
      </w:r>
      <w:r w:rsidRPr="00835DDC">
        <w:rPr>
          <w:rFonts w:ascii="KaiTi" w:eastAsia="KaiTi" w:hAnsi="KaiTi" w:hint="eastAsia"/>
          <w:b/>
          <w:sz w:val="24"/>
          <w:szCs w:val="24"/>
        </w:rPr>
        <w:t>日，日内瓦</w:t>
      </w:r>
    </w:p>
    <w:p w14:paraId="2E50202C" w14:textId="77777777" w:rsidR="00835DDC" w:rsidRPr="00835DDC" w:rsidRDefault="00835DDC" w:rsidP="00835DDC">
      <w:pPr>
        <w:spacing w:after="360"/>
        <w:rPr>
          <w:rFonts w:ascii="KaiTi" w:eastAsia="KaiTi" w:hAnsi="KaiTi" w:cs="Times New Roman"/>
          <w:sz w:val="24"/>
          <w:szCs w:val="32"/>
        </w:rPr>
      </w:pPr>
      <w:r w:rsidRPr="00835DDC">
        <w:rPr>
          <w:rFonts w:ascii="KaiTi" w:eastAsia="KaiTi" w:hAnsi="KaiTi" w:cs="Times New Roman" w:hint="eastAsia"/>
          <w:sz w:val="24"/>
          <w:szCs w:val="32"/>
        </w:rPr>
        <w:t>关于根据标准委员会任务规定</w:t>
      </w:r>
      <w:r w:rsidRPr="00835DDC">
        <w:rPr>
          <w:rFonts w:ascii="KaiTi" w:eastAsia="KaiTi" w:hAnsi="KaiTi" w:cs="Times New Roman"/>
          <w:sz w:val="24"/>
          <w:szCs w:val="32"/>
        </w:rPr>
        <w:br/>
      </w:r>
      <w:r w:rsidRPr="00835DDC">
        <w:rPr>
          <w:rFonts w:ascii="KaiTi" w:eastAsia="KaiTi" w:hAnsi="KaiTi" w:cs="Times New Roman" w:hint="eastAsia"/>
          <w:sz w:val="24"/>
          <w:szCs w:val="32"/>
        </w:rPr>
        <w:t>向知识产权局提供技术咨询和援助开展能力建设的报告</w:t>
      </w:r>
    </w:p>
    <w:p w14:paraId="52EEFE45" w14:textId="77777777" w:rsidR="00835DDC" w:rsidRPr="00835DDC" w:rsidRDefault="00835DDC" w:rsidP="00835DDC">
      <w:pPr>
        <w:spacing w:after="960"/>
        <w:rPr>
          <w:rFonts w:ascii="KaiTi" w:eastAsia="KaiTi" w:hAnsi="STKaiti" w:cs="Times New Roman"/>
          <w:sz w:val="21"/>
          <w:szCs w:val="24"/>
        </w:rPr>
      </w:pPr>
      <w:r w:rsidRPr="00835DDC">
        <w:rPr>
          <w:rFonts w:ascii="KaiTi" w:eastAsia="KaiTi" w:hAnsi="STKaiti" w:cs="Times New Roman" w:hint="eastAsia"/>
          <w:sz w:val="21"/>
          <w:szCs w:val="24"/>
        </w:rPr>
        <w:t>国际局编拟的文件</w:t>
      </w:r>
    </w:p>
    <w:p w14:paraId="359D7615" w14:textId="77777777" w:rsidR="00835DDC" w:rsidRPr="00835DDC" w:rsidRDefault="00835DDC" w:rsidP="00835DDC">
      <w:pPr>
        <w:keepNext/>
        <w:spacing w:beforeLines="100" w:before="240" w:afterLines="50" w:after="120" w:line="340" w:lineRule="atLeast"/>
        <w:outlineLvl w:val="1"/>
        <w:rPr>
          <w:rFonts w:ascii="SimHei" w:eastAsia="SimHei" w:hAnsi="SimHei"/>
          <w:bCs/>
          <w:iCs/>
          <w:sz w:val="21"/>
          <w:szCs w:val="28"/>
        </w:rPr>
      </w:pPr>
      <w:r w:rsidRPr="00835DDC">
        <w:rPr>
          <w:rFonts w:ascii="SimHei" w:eastAsia="SimHei" w:hAnsi="SimHei" w:hint="eastAsia"/>
          <w:bCs/>
          <w:iCs/>
          <w:sz w:val="21"/>
          <w:szCs w:val="28"/>
        </w:rPr>
        <w:t>导　言</w:t>
      </w:r>
    </w:p>
    <w:p w14:paraId="74C7D55F" w14:textId="77777777" w:rsidR="00835DDC" w:rsidRPr="00835DDC" w:rsidRDefault="00835DDC" w:rsidP="00835DDC">
      <w:pPr>
        <w:numPr>
          <w:ilvl w:val="0"/>
          <w:numId w:val="6"/>
        </w:numPr>
        <w:spacing w:afterLines="50" w:after="120" w:line="340" w:lineRule="atLeast"/>
        <w:ind w:left="0" w:firstLine="0"/>
        <w:jc w:val="both"/>
        <w:rPr>
          <w:rFonts w:ascii="SimSun" w:hAnsi="SimSun"/>
          <w:sz w:val="21"/>
        </w:rPr>
      </w:pPr>
      <w:r w:rsidRPr="00835DDC">
        <w:rPr>
          <w:rFonts w:ascii="SimSun" w:hAnsi="SimSun" w:hint="eastAsia"/>
          <w:sz w:val="21"/>
        </w:rPr>
        <w:t>本报告旨在执行2011年大会就产权组织标准委员会（CWS）的任务规定作出的决定，定期书面报告201</w:t>
      </w:r>
      <w:r w:rsidRPr="00835DDC">
        <w:rPr>
          <w:rFonts w:ascii="SimSun" w:hAnsi="SimSun"/>
          <w:sz w:val="21"/>
        </w:rPr>
        <w:t>9</w:t>
      </w:r>
      <w:r w:rsidRPr="00835DDC">
        <w:rPr>
          <w:rFonts w:ascii="SimSun" w:hAnsi="SimSun" w:hint="eastAsia"/>
          <w:sz w:val="21"/>
        </w:rPr>
        <w:t>年开展各项活动的详情。在此期间，产权组织秘书处或国际局“努力为各工业产权局（IPO）的能力建设工作提供了技术咨询和援助，并落实了知识产权标准信息推广项目”（见文件WO/GA/40/19第190段）。这些活动的完整列表可查阅技术援助数据库</w:t>
      </w:r>
      <w:r w:rsidRPr="00835DDC">
        <w:rPr>
          <w:rFonts w:ascii="SimSun" w:hAnsi="SimSun"/>
          <w:sz w:val="21"/>
        </w:rPr>
        <w:t>（</w:t>
      </w:r>
      <w:hyperlink r:id="rId15" w:history="1">
        <w:r w:rsidRPr="00835DDC">
          <w:rPr>
            <w:rFonts w:ascii="SimSun" w:hAnsi="SimSun"/>
            <w:color w:val="0000FF"/>
            <w:sz w:val="21"/>
            <w:u w:val="single"/>
          </w:rPr>
          <w:t>www.wipo.int/tad</w:t>
        </w:r>
      </w:hyperlink>
      <w:r w:rsidRPr="00835DDC">
        <w:rPr>
          <w:rFonts w:ascii="SimSun" w:hAnsi="SimSun"/>
          <w:sz w:val="21"/>
        </w:rPr>
        <w:t>）</w:t>
      </w:r>
      <w:r w:rsidRPr="00835DDC">
        <w:rPr>
          <w:rFonts w:ascii="SimSun" w:hAnsi="SimSun" w:hint="eastAsia"/>
          <w:sz w:val="21"/>
        </w:rPr>
        <w:t>。</w:t>
      </w:r>
    </w:p>
    <w:p w14:paraId="3151A43C" w14:textId="77777777" w:rsidR="00835DDC" w:rsidRPr="00835DDC" w:rsidRDefault="00835DDC" w:rsidP="00835DDC">
      <w:pPr>
        <w:numPr>
          <w:ilvl w:val="0"/>
          <w:numId w:val="6"/>
        </w:numPr>
        <w:spacing w:afterLines="50" w:after="120" w:line="340" w:lineRule="atLeast"/>
        <w:ind w:left="0" w:firstLine="0"/>
        <w:jc w:val="both"/>
        <w:rPr>
          <w:rFonts w:ascii="SimSun" w:hAnsi="SimSun"/>
          <w:sz w:val="21"/>
        </w:rPr>
      </w:pPr>
      <w:r w:rsidRPr="00835DDC">
        <w:rPr>
          <w:rFonts w:ascii="SimSun" w:hAnsi="SimSun" w:hint="eastAsia"/>
          <w:sz w:val="21"/>
        </w:rPr>
        <w:t>由于产权组织标准在</w:t>
      </w:r>
      <w:r w:rsidRPr="00835DDC">
        <w:rPr>
          <w:rFonts w:ascii="SimSun" w:hAnsi="SimSun"/>
          <w:sz w:val="21"/>
        </w:rPr>
        <w:t>WIPO Sequence</w:t>
      </w:r>
      <w:r w:rsidRPr="00835DDC">
        <w:rPr>
          <w:rFonts w:ascii="SimSun" w:hAnsi="SimSun" w:hint="eastAsia"/>
          <w:sz w:val="21"/>
        </w:rPr>
        <w:t>和</w:t>
      </w:r>
      <w:r w:rsidRPr="00835DDC">
        <w:rPr>
          <w:rFonts w:ascii="SimSun" w:hAnsi="SimSun"/>
          <w:sz w:val="21"/>
        </w:rPr>
        <w:t>WIPO Business Solutions</w:t>
      </w:r>
      <w:r w:rsidRPr="00835DDC">
        <w:rPr>
          <w:rFonts w:ascii="SimSun" w:hAnsi="SimSun" w:hint="eastAsia"/>
          <w:sz w:val="21"/>
        </w:rPr>
        <w:t>等产权组织各个系统和工具中得到执行，下列活动也不言自明涵盖了相关知识产权标准的信息推广。</w:t>
      </w:r>
    </w:p>
    <w:p w14:paraId="24165C0E" w14:textId="77777777" w:rsidR="00835DDC" w:rsidRPr="00835DDC" w:rsidRDefault="00835DDC" w:rsidP="00835DDC">
      <w:pPr>
        <w:keepNext/>
        <w:spacing w:beforeLines="100" w:before="240" w:afterLines="50" w:after="120" w:line="340" w:lineRule="atLeast"/>
        <w:outlineLvl w:val="1"/>
        <w:rPr>
          <w:rFonts w:ascii="SimHei" w:eastAsia="SimHei" w:hAnsi="SimHei"/>
          <w:bCs/>
          <w:iCs/>
          <w:sz w:val="21"/>
          <w:szCs w:val="28"/>
        </w:rPr>
      </w:pPr>
      <w:r w:rsidRPr="00835DDC">
        <w:rPr>
          <w:rFonts w:ascii="SimHei" w:eastAsia="SimHei" w:hAnsi="SimHei" w:hint="eastAsia"/>
          <w:bCs/>
          <w:iCs/>
          <w:sz w:val="21"/>
          <w:szCs w:val="28"/>
        </w:rPr>
        <w:t>关于使用产权组织标准的培训和技术咨询</w:t>
      </w:r>
    </w:p>
    <w:p w14:paraId="08D638CA" w14:textId="77777777" w:rsidR="00835DDC" w:rsidRPr="00835DDC" w:rsidRDefault="00835DDC" w:rsidP="00835DDC">
      <w:pPr>
        <w:numPr>
          <w:ilvl w:val="0"/>
          <w:numId w:val="6"/>
        </w:numPr>
        <w:spacing w:afterLines="50" w:after="120" w:line="340" w:lineRule="atLeast"/>
        <w:ind w:left="0" w:firstLine="0"/>
        <w:jc w:val="both"/>
        <w:rPr>
          <w:rFonts w:ascii="SimSun" w:hAnsi="SimSun"/>
          <w:sz w:val="21"/>
        </w:rPr>
      </w:pPr>
      <w:r w:rsidRPr="00835DDC">
        <w:rPr>
          <w:rFonts w:ascii="SimSun" w:hAnsi="SimSun" w:hint="eastAsia"/>
          <w:sz w:val="21"/>
        </w:rPr>
        <w:t>2019年，国际局通过电子邮件、在线会议和面对面会议提供了技术咨询，协助若干知识产权局和用户使用产权组织标准。</w:t>
      </w:r>
    </w:p>
    <w:p w14:paraId="1D4D5D99" w14:textId="77777777" w:rsidR="00835DDC" w:rsidRPr="00835DDC" w:rsidRDefault="00835DDC" w:rsidP="00835DDC">
      <w:pPr>
        <w:numPr>
          <w:ilvl w:val="0"/>
          <w:numId w:val="6"/>
        </w:numPr>
        <w:spacing w:afterLines="50" w:after="120" w:line="340" w:lineRule="atLeast"/>
        <w:ind w:left="0" w:firstLine="0"/>
        <w:jc w:val="both"/>
        <w:rPr>
          <w:rFonts w:ascii="SimSun" w:hAnsi="SimSun"/>
          <w:sz w:val="21"/>
        </w:rPr>
      </w:pPr>
      <w:r w:rsidRPr="00835DDC">
        <w:rPr>
          <w:rFonts w:ascii="SimSun" w:hAnsi="SimSun" w:hint="eastAsia"/>
          <w:sz w:val="21"/>
        </w:rPr>
        <w:t>自标准委员会上届会议以来，秘书处未受到有关产权组织标准的技术援助和培训要求。秘书处将按要求，根据资源可用情况，提供有关产权组织标准的技术援助和培训。</w:t>
      </w:r>
    </w:p>
    <w:p w14:paraId="3C0C839C" w14:textId="77777777" w:rsidR="00835DDC" w:rsidRPr="00835DDC" w:rsidRDefault="00835DDC" w:rsidP="00835DDC">
      <w:pPr>
        <w:keepNext/>
        <w:spacing w:beforeLines="100" w:before="240" w:afterLines="50" w:after="120" w:line="340" w:lineRule="atLeast"/>
        <w:outlineLvl w:val="1"/>
        <w:rPr>
          <w:rFonts w:ascii="SimHei" w:eastAsia="SimHei" w:hAnsi="SimHei"/>
          <w:bCs/>
          <w:iCs/>
          <w:sz w:val="21"/>
          <w:szCs w:val="28"/>
        </w:rPr>
      </w:pPr>
      <w:r w:rsidRPr="00835DDC">
        <w:rPr>
          <w:rFonts w:ascii="SimHei" w:eastAsia="SimHei" w:hAnsi="SimHei" w:hint="eastAsia"/>
          <w:bCs/>
          <w:iCs/>
          <w:sz w:val="21"/>
          <w:szCs w:val="28"/>
        </w:rPr>
        <w:lastRenderedPageBreak/>
        <w:t>提供技术援助建设知识产权机构使用产权组织标准的基础设施</w:t>
      </w:r>
    </w:p>
    <w:p w14:paraId="4721C705" w14:textId="77777777" w:rsidR="00835DDC" w:rsidRPr="00835DDC" w:rsidRDefault="00835DDC" w:rsidP="00835DDC">
      <w:pPr>
        <w:numPr>
          <w:ilvl w:val="0"/>
          <w:numId w:val="6"/>
        </w:numPr>
        <w:spacing w:afterLines="50" w:after="120" w:line="340" w:lineRule="atLeast"/>
        <w:ind w:left="0" w:firstLine="0"/>
        <w:jc w:val="both"/>
        <w:rPr>
          <w:rFonts w:ascii="SimSun" w:hAnsi="SimSun"/>
          <w:sz w:val="21"/>
          <w:szCs w:val="22"/>
          <w:lang w:val="en" w:eastAsia="ja-JP"/>
        </w:rPr>
      </w:pPr>
      <w:r w:rsidRPr="00835DDC">
        <w:rPr>
          <w:rFonts w:ascii="SimSun" w:hAnsi="SimSun" w:hint="eastAsia"/>
          <w:sz w:val="21"/>
          <w:szCs w:val="22"/>
          <w:lang w:val="en"/>
        </w:rPr>
        <w:t>计划15旨在增强国家和地区知识产权局的业务系统和技术基础设施，帮助它们向各自的利益攸关方提供更具成本效益且更优质的服务。所提供的援助符合旨在加强各知识产权局和机构的机构和技术基础设施的发展议程建议。该计划的服务包括技术咨询；业务需求评估；项目范围确定和规划；业务程序分析；不断开发和部署针对知识产权行政管理和优先权文件及检索审查结果交换的定制业务系统解决方案；建立知识产权数据库；帮助进行知识产权记录数字化和准备数据用于在线公布和电子数据交换；面向知识产权机构工作人员的培训和知识转让；以及为产权组织提供的系统提供支持。这些协助酌情考虑了关于知识产权数据和信息的产权组织标准。现场培训、指导和区域培训讲习班在本计划的工作中占了很大一部分，对实现预期成果至关重要。</w:t>
      </w:r>
    </w:p>
    <w:p w14:paraId="75DCF25D" w14:textId="77777777" w:rsidR="00835DDC" w:rsidRPr="00835DDC" w:rsidRDefault="00835DDC" w:rsidP="00835DDC">
      <w:pPr>
        <w:numPr>
          <w:ilvl w:val="0"/>
          <w:numId w:val="6"/>
        </w:numPr>
        <w:spacing w:afterLines="50" w:after="120" w:line="340" w:lineRule="atLeast"/>
        <w:ind w:left="0" w:firstLine="0"/>
        <w:jc w:val="both"/>
        <w:rPr>
          <w:rFonts w:ascii="SimSun" w:hAnsi="SimSun"/>
          <w:sz w:val="21"/>
          <w:lang w:val="en"/>
        </w:rPr>
      </w:pPr>
      <w:r w:rsidRPr="00835DDC">
        <w:rPr>
          <w:rFonts w:ascii="SimSun" w:hAnsi="SimSun" w:hint="eastAsia"/>
          <w:sz w:val="21"/>
          <w:lang w:val="en-GB"/>
        </w:rPr>
        <w:t>到2019年底，来自各地区发展中国家的87个知识产权局积极使用</w:t>
      </w:r>
      <w:r w:rsidRPr="00835DDC">
        <w:rPr>
          <w:rFonts w:ascii="SimSun" w:hAnsi="SimSun"/>
          <w:sz w:val="21"/>
          <w:lang w:val="en-GB"/>
        </w:rPr>
        <w:t>WIPO Business Solutions</w:t>
      </w:r>
      <w:r w:rsidRPr="00835DDC">
        <w:rPr>
          <w:rFonts w:ascii="SimSun" w:hAnsi="SimSun" w:hint="eastAsia"/>
          <w:sz w:val="21"/>
          <w:lang w:val="en-GB"/>
        </w:rPr>
        <w:t>来进行</w:t>
      </w:r>
      <w:r w:rsidRPr="00835DDC">
        <w:rPr>
          <w:rFonts w:ascii="SimSun" w:hAnsi="SimSun" w:hint="eastAsia"/>
          <w:sz w:val="21"/>
          <w:szCs w:val="22"/>
          <w:lang w:val="en"/>
        </w:rPr>
        <w:t>知识产权行政</w:t>
      </w:r>
      <w:r w:rsidRPr="00835DDC">
        <w:rPr>
          <w:rFonts w:ascii="SimSun" w:hAnsi="SimSun" w:hint="eastAsia"/>
          <w:sz w:val="21"/>
          <w:lang w:val="en-GB"/>
        </w:rPr>
        <w:t>管理，产权组织标准包括其中。在各地区举办了12次讲习班，共有166名学员。44个知识产权局参加了产权组织提供的在线交换平台之一（检索和审查结果集中查询及数字查询服务）。该计划的一个重点是，通过协助各局转向在线申请服务和知识产权信息传播服务，提升各局的服务水平。更多信息可见产权组织的知识产权局技术援助计划网站</w:t>
      </w:r>
      <w:hyperlink r:id="rId16" w:history="1">
        <w:r w:rsidRPr="00835DDC">
          <w:rPr>
            <w:rFonts w:ascii="SimSun" w:hAnsi="SimSun"/>
            <w:color w:val="0000FF"/>
            <w:sz w:val="21"/>
            <w:u w:val="single"/>
            <w:lang w:val="en-GB"/>
          </w:rPr>
          <w:t>https://www.wipo.int/cooperation/zh/</w:t>
        </w:r>
        <w:r w:rsidRPr="00835DDC">
          <w:rPr>
            <w:rFonts w:ascii="MS Gothic" w:eastAsia="MS Gothic" w:hAnsi="MS Gothic" w:cs="MS Gothic" w:hint="eastAsia"/>
            <w:color w:val="0000FF"/>
            <w:sz w:val="21"/>
            <w:u w:val="single"/>
            <w:lang w:val="en-GB"/>
          </w:rPr>
          <w:t>‌</w:t>
        </w:r>
        <w:r w:rsidRPr="00835DDC">
          <w:rPr>
            <w:rFonts w:ascii="SimSun" w:hAnsi="SimSun"/>
            <w:color w:val="0000FF"/>
            <w:sz w:val="21"/>
            <w:u w:val="single"/>
            <w:lang w:val="en-GB"/>
          </w:rPr>
          <w:t>technical_assistance/index.html</w:t>
        </w:r>
      </w:hyperlink>
      <w:r w:rsidRPr="00835DDC">
        <w:rPr>
          <w:rFonts w:ascii="SimSun" w:hAnsi="SimSun" w:hint="eastAsia"/>
          <w:sz w:val="21"/>
          <w:lang w:val="en-GB"/>
        </w:rPr>
        <w:t>。</w:t>
      </w:r>
    </w:p>
    <w:p w14:paraId="384ADB0A" w14:textId="77777777" w:rsidR="00835DDC" w:rsidRPr="00835DDC" w:rsidRDefault="00835DDC" w:rsidP="00835DDC">
      <w:pPr>
        <w:numPr>
          <w:ilvl w:val="0"/>
          <w:numId w:val="6"/>
        </w:numPr>
        <w:spacing w:afterLines="50" w:after="120" w:line="340" w:lineRule="atLeast"/>
        <w:ind w:left="0" w:firstLine="0"/>
        <w:jc w:val="both"/>
        <w:rPr>
          <w:rFonts w:ascii="SimSun" w:hAnsi="SimSun"/>
          <w:sz w:val="21"/>
          <w:lang w:val="en"/>
        </w:rPr>
      </w:pPr>
      <w:r w:rsidRPr="00835DDC">
        <w:rPr>
          <w:rFonts w:ascii="SimSun" w:hAnsi="SimSun" w:hint="eastAsia"/>
          <w:sz w:val="21"/>
          <w:lang w:val="en"/>
        </w:rPr>
        <w:t>此外，计划13与欧洲专利局（欧专局）共同执行了一个项目，帮助各局为其当前文件专利公布生成产权组织</w:t>
      </w:r>
      <w:r w:rsidRPr="00835DDC">
        <w:rPr>
          <w:rFonts w:ascii="SimSun" w:hAnsi="SimSun"/>
          <w:sz w:val="21"/>
          <w:lang w:val="en"/>
        </w:rPr>
        <w:t>ST.36 XML</w:t>
      </w:r>
      <w:r w:rsidRPr="00835DDC">
        <w:rPr>
          <w:rFonts w:ascii="SimSun" w:hAnsi="SimSun" w:hint="eastAsia"/>
          <w:sz w:val="21"/>
          <w:lang w:val="en"/>
        </w:rPr>
        <w:t>格式带嵌入</w:t>
      </w:r>
      <w:r w:rsidRPr="00835DDC">
        <w:rPr>
          <w:rFonts w:ascii="SimSun" w:hAnsi="SimSun"/>
          <w:sz w:val="21"/>
          <w:lang w:val="en"/>
        </w:rPr>
        <w:t>TIFF</w:t>
      </w:r>
      <w:r w:rsidRPr="00835DDC">
        <w:rPr>
          <w:rFonts w:ascii="SimSun" w:hAnsi="SimSun" w:hint="eastAsia"/>
          <w:sz w:val="21"/>
          <w:lang w:val="en"/>
        </w:rPr>
        <w:t>图像的可检索全文。国际局根据每个局的具体需要，如语言、页面布局和书签等，对其OCR解决方案进行配置。过去三年已有34个局已经收到该软件，并接受了使用培训，其中12个已成功将其投入生产。作为结果，所产生的全文文献被收入产权组织的</w:t>
      </w:r>
      <w:r w:rsidRPr="00835DDC">
        <w:rPr>
          <w:rFonts w:ascii="SimSun" w:hAnsi="SimSun"/>
          <w:sz w:val="21"/>
          <w:lang w:val="en"/>
        </w:rPr>
        <w:t>PATENTSCOPE</w:t>
      </w:r>
      <w:r w:rsidRPr="00835DDC">
        <w:rPr>
          <w:rFonts w:ascii="SimSun" w:hAnsi="SimSun" w:hint="eastAsia"/>
          <w:sz w:val="21"/>
          <w:lang w:val="en"/>
        </w:rPr>
        <w:t>和欧专局的</w:t>
      </w:r>
      <w:r w:rsidRPr="00835DDC">
        <w:rPr>
          <w:rFonts w:ascii="SimSun" w:hAnsi="SimSun"/>
          <w:sz w:val="21"/>
          <w:lang w:val="en"/>
        </w:rPr>
        <w:t>Espacenet</w:t>
      </w:r>
      <w:r w:rsidRPr="00835DDC">
        <w:rPr>
          <w:rFonts w:ascii="SimSun" w:hAnsi="SimSun" w:hint="eastAsia"/>
          <w:sz w:val="21"/>
          <w:lang w:val="en"/>
        </w:rPr>
        <w:t>，可供检索。</w:t>
      </w:r>
    </w:p>
    <w:p w14:paraId="2AC1CED9" w14:textId="77777777" w:rsidR="00835DDC" w:rsidRPr="00835DDC" w:rsidRDefault="00835DDC" w:rsidP="00835DDC">
      <w:pPr>
        <w:keepNext/>
        <w:spacing w:beforeLines="100" w:before="240" w:afterLines="50" w:after="120" w:line="340" w:lineRule="atLeast"/>
        <w:outlineLvl w:val="1"/>
        <w:rPr>
          <w:rFonts w:ascii="SimHei" w:eastAsia="SimHei" w:hAnsi="SimHei"/>
          <w:bCs/>
          <w:iCs/>
          <w:sz w:val="21"/>
          <w:szCs w:val="28"/>
        </w:rPr>
      </w:pPr>
      <w:r w:rsidRPr="00835DDC">
        <w:rPr>
          <w:rFonts w:ascii="SimHei" w:eastAsia="SimHei" w:hAnsi="SimHei" w:hint="eastAsia"/>
          <w:bCs/>
          <w:iCs/>
          <w:sz w:val="21"/>
          <w:szCs w:val="28"/>
        </w:rPr>
        <w:t>开展知识产权官员和审查员利用国际工具的能力建设</w:t>
      </w:r>
    </w:p>
    <w:p w14:paraId="682927DB" w14:textId="77777777" w:rsidR="00835DDC" w:rsidRPr="00835DDC" w:rsidRDefault="00835DDC" w:rsidP="00835DDC">
      <w:pPr>
        <w:numPr>
          <w:ilvl w:val="0"/>
          <w:numId w:val="6"/>
        </w:numPr>
        <w:spacing w:afterLines="50" w:after="120" w:line="340" w:lineRule="atLeast"/>
        <w:ind w:left="0" w:firstLine="0"/>
        <w:jc w:val="both"/>
        <w:rPr>
          <w:rFonts w:ascii="SimSun" w:hAnsi="SimSun"/>
          <w:sz w:val="21"/>
          <w:szCs w:val="22"/>
          <w:lang w:val="en" w:eastAsia="ja-JP"/>
        </w:rPr>
      </w:pPr>
      <w:r w:rsidRPr="00835DDC">
        <w:rPr>
          <w:rFonts w:ascii="SimSun" w:hAnsi="SimSun" w:hint="eastAsia"/>
          <w:sz w:val="21"/>
          <w:szCs w:val="22"/>
          <w:lang w:val="en"/>
        </w:rPr>
        <w:t xml:space="preserve">与标准委员会序列表工作队各局合作，国际局正在开发一项免费通用软件工具WIPO </w:t>
      </w:r>
      <w:r w:rsidRPr="00835DDC">
        <w:rPr>
          <w:rFonts w:ascii="SimSun" w:hAnsi="SimSun"/>
          <w:sz w:val="21"/>
          <w:szCs w:val="22"/>
          <w:lang w:val="en"/>
        </w:rPr>
        <w:t>Sequence</w:t>
      </w:r>
      <w:r w:rsidRPr="00835DDC">
        <w:rPr>
          <w:rFonts w:ascii="SimSun" w:hAnsi="SimSun" w:hint="eastAsia"/>
          <w:sz w:val="21"/>
          <w:szCs w:val="22"/>
          <w:lang w:val="en"/>
        </w:rPr>
        <w:t>，让世界各地的专利申请人可以编制</w:t>
      </w:r>
      <w:r w:rsidRPr="00835DDC">
        <w:rPr>
          <w:rFonts w:ascii="SimSun" w:hAnsi="SimSun" w:hint="eastAsia"/>
          <w:sz w:val="21"/>
        </w:rPr>
        <w:t>符合</w:t>
      </w:r>
      <w:r w:rsidRPr="00835DDC">
        <w:rPr>
          <w:rFonts w:ascii="SimSun" w:hAnsi="SimSun" w:hint="eastAsia"/>
          <w:sz w:val="21"/>
          <w:szCs w:val="22"/>
          <w:lang w:val="en"/>
        </w:rPr>
        <w:t xml:space="preserve">产权组织标准ST.26的核苷酸和氨基酸序列表，并为各知识产权局处理和审查序列表提供支持。WIPO </w:t>
      </w:r>
      <w:r w:rsidRPr="00835DDC">
        <w:rPr>
          <w:rFonts w:ascii="SimSun" w:hAnsi="SimSun"/>
          <w:sz w:val="21"/>
          <w:szCs w:val="22"/>
          <w:lang w:val="en"/>
        </w:rPr>
        <w:t>Sequence</w:t>
      </w:r>
      <w:r w:rsidRPr="00835DDC">
        <w:rPr>
          <w:rFonts w:ascii="SimSun" w:hAnsi="SimSun" w:hint="eastAsia"/>
          <w:sz w:val="21"/>
          <w:szCs w:val="22"/>
          <w:lang w:val="en"/>
        </w:rPr>
        <w:t>工具（测试版）于2019年11月在产权组织网站上部署：</w:t>
      </w:r>
      <w:hyperlink r:id="rId17" w:history="1">
        <w:r w:rsidRPr="00835DDC">
          <w:rPr>
            <w:rFonts w:ascii="SimSun" w:hAnsi="SimSun"/>
            <w:color w:val="0000FF"/>
            <w:sz w:val="21"/>
            <w:szCs w:val="22"/>
            <w:u w:val="single"/>
            <w:lang w:val="en"/>
          </w:rPr>
          <w:t>https://www.wipo.int/standards/zh/sequence/index.html</w:t>
        </w:r>
      </w:hyperlink>
      <w:r w:rsidRPr="00835DDC">
        <w:rPr>
          <w:rFonts w:ascii="SimSun" w:hAnsi="SimSun" w:hint="eastAsia"/>
          <w:sz w:val="21"/>
          <w:szCs w:val="22"/>
          <w:lang w:val="en"/>
        </w:rPr>
        <w:t>。</w:t>
      </w:r>
    </w:p>
    <w:p w14:paraId="0DEAF246" w14:textId="77777777" w:rsidR="00835DDC" w:rsidRPr="00835DDC" w:rsidRDefault="00835DDC" w:rsidP="00835DDC">
      <w:pPr>
        <w:numPr>
          <w:ilvl w:val="0"/>
          <w:numId w:val="6"/>
        </w:numPr>
        <w:spacing w:afterLines="50" w:after="120" w:line="340" w:lineRule="atLeast"/>
        <w:ind w:left="0" w:firstLine="0"/>
        <w:jc w:val="both"/>
        <w:rPr>
          <w:rFonts w:ascii="SimSun" w:hAnsi="SimSun"/>
          <w:sz w:val="21"/>
          <w:szCs w:val="22"/>
          <w:lang w:val="en"/>
        </w:rPr>
      </w:pPr>
      <w:r w:rsidRPr="00835DDC">
        <w:rPr>
          <w:rFonts w:ascii="SimSun" w:hAnsi="SimSun" w:hint="eastAsia"/>
          <w:sz w:val="21"/>
          <w:szCs w:val="22"/>
          <w:lang w:val="en"/>
        </w:rPr>
        <w:t>根据要求，国际局于2019年3月在日内瓦为坦桑尼亚BRELA（商业注册和许可局）的官员举办了一次培训讲席班。培训课程包括如何使用相关产权组织标准。</w:t>
      </w:r>
    </w:p>
    <w:p w14:paraId="095D289F" w14:textId="77777777" w:rsidR="00835DDC" w:rsidRPr="00835DDC" w:rsidRDefault="00835DDC" w:rsidP="00835DDC">
      <w:pPr>
        <w:numPr>
          <w:ilvl w:val="0"/>
          <w:numId w:val="6"/>
        </w:numPr>
        <w:spacing w:afterLines="50" w:after="120" w:line="340" w:lineRule="atLeast"/>
        <w:ind w:left="0" w:firstLine="0"/>
        <w:jc w:val="both"/>
        <w:rPr>
          <w:rFonts w:ascii="SimSun" w:hAnsi="SimSun"/>
          <w:sz w:val="21"/>
          <w:szCs w:val="21"/>
          <w:lang w:val="en"/>
        </w:rPr>
      </w:pPr>
      <w:r w:rsidRPr="00835DDC">
        <w:rPr>
          <w:rFonts w:ascii="SimSun" w:hAnsi="SimSun" w:hint="eastAsia"/>
          <w:sz w:val="21"/>
          <w:szCs w:val="22"/>
          <w:lang w:val="en"/>
        </w:rPr>
        <w:t>根据要求，2019年为知识产权局官员和审查员举办了下列关于使用商标国际分类的培训课程和</w:t>
      </w:r>
      <w:r w:rsidRPr="00835DDC">
        <w:rPr>
          <w:rFonts w:ascii="SimSun" w:hAnsi="SimSun" w:hint="eastAsia"/>
          <w:sz w:val="21"/>
          <w:szCs w:val="21"/>
          <w:lang w:val="en"/>
        </w:rPr>
        <w:t>研讨会。在此背景下，对相关产权组织标准的相关性作了解释。</w:t>
      </w:r>
    </w:p>
    <w:p w14:paraId="55EC1049" w14:textId="77777777" w:rsidR="00835DDC" w:rsidRPr="00835DDC" w:rsidRDefault="00835DDC" w:rsidP="00835DDC">
      <w:pPr>
        <w:numPr>
          <w:ilvl w:val="0"/>
          <w:numId w:val="7"/>
        </w:numPr>
        <w:spacing w:afterLines="50" w:after="120" w:line="340" w:lineRule="atLeast"/>
        <w:ind w:left="924" w:hanging="357"/>
        <w:contextualSpacing/>
        <w:jc w:val="both"/>
        <w:rPr>
          <w:rFonts w:ascii="SimSun" w:hAnsi="SimSun"/>
          <w:sz w:val="21"/>
          <w:szCs w:val="21"/>
        </w:rPr>
      </w:pPr>
      <w:r w:rsidRPr="00835DDC">
        <w:rPr>
          <w:rFonts w:ascii="SimSun" w:hAnsi="SimSun" w:hint="eastAsia"/>
          <w:sz w:val="21"/>
          <w:szCs w:val="21"/>
        </w:rPr>
        <w:t>坦桑尼亚知识产权局商标审查员维也纳分类培训，2019年3月26日至28日，日内瓦；</w:t>
      </w:r>
    </w:p>
    <w:p w14:paraId="5C39A705" w14:textId="77777777" w:rsidR="00835DDC" w:rsidRPr="00835DDC" w:rsidRDefault="00835DDC" w:rsidP="00835DDC">
      <w:pPr>
        <w:numPr>
          <w:ilvl w:val="0"/>
          <w:numId w:val="7"/>
        </w:numPr>
        <w:spacing w:afterLines="50" w:after="120" w:line="340" w:lineRule="atLeast"/>
        <w:ind w:left="924" w:hanging="357"/>
        <w:jc w:val="both"/>
        <w:rPr>
          <w:rFonts w:ascii="SimSun" w:hAnsi="SimSun"/>
          <w:sz w:val="21"/>
          <w:szCs w:val="21"/>
          <w:lang w:val="en" w:eastAsia="ja-JP"/>
        </w:rPr>
      </w:pPr>
      <w:r w:rsidRPr="00835DDC">
        <w:rPr>
          <w:rFonts w:ascii="SimSun" w:hAnsi="SimSun" w:hint="eastAsia"/>
          <w:sz w:val="21"/>
          <w:szCs w:val="21"/>
          <w:lang w:val="en"/>
        </w:rPr>
        <w:t>商标审查员尼斯分类培训，2019年9月9日至12日，阿联酋阿布扎比。</w:t>
      </w:r>
    </w:p>
    <w:p w14:paraId="2AC9573D" w14:textId="77777777" w:rsidR="00835DDC" w:rsidRPr="00835DDC" w:rsidRDefault="00835DDC" w:rsidP="00835DDC">
      <w:pPr>
        <w:keepNext/>
        <w:spacing w:beforeLines="100" w:before="240" w:afterLines="50" w:after="120" w:line="340" w:lineRule="atLeast"/>
        <w:outlineLvl w:val="1"/>
        <w:rPr>
          <w:rFonts w:ascii="SimHei" w:eastAsia="SimHei" w:hAnsi="SimHei"/>
          <w:bCs/>
          <w:iCs/>
          <w:sz w:val="21"/>
          <w:szCs w:val="28"/>
        </w:rPr>
      </w:pPr>
      <w:r w:rsidRPr="00835DDC">
        <w:rPr>
          <w:rFonts w:ascii="SimHei" w:eastAsia="SimHei" w:hAnsi="SimHei" w:hint="eastAsia"/>
          <w:bCs/>
          <w:iCs/>
          <w:sz w:val="21"/>
          <w:szCs w:val="28"/>
        </w:rPr>
        <w:t>加强对产权组织标准的了解</w:t>
      </w:r>
    </w:p>
    <w:p w14:paraId="092492A2" w14:textId="77777777" w:rsidR="00835DDC" w:rsidRPr="00835DDC" w:rsidRDefault="00835DDC" w:rsidP="00835DDC">
      <w:pPr>
        <w:numPr>
          <w:ilvl w:val="0"/>
          <w:numId w:val="6"/>
        </w:numPr>
        <w:spacing w:afterLines="50" w:after="120" w:line="340" w:lineRule="atLeast"/>
        <w:ind w:left="0" w:firstLine="0"/>
        <w:jc w:val="both"/>
        <w:rPr>
          <w:rFonts w:ascii="SimSun" w:hAnsi="SimSun"/>
          <w:sz w:val="21"/>
        </w:rPr>
      </w:pPr>
      <w:r w:rsidRPr="00835DDC">
        <w:rPr>
          <w:rFonts w:ascii="SimSun" w:hAnsi="SimSun" w:hint="eastAsia"/>
          <w:sz w:val="21"/>
        </w:rPr>
        <w:t>为提高发展中国家对产权组织标准的认识，便于更多发展中国家亲身参与制定产权组织新标准或修订产权组织标准，根据2011年10月大会的决定，国际局资助了七个发展中国家或最不发达国家出席标准委员会第七届会议。</w:t>
      </w:r>
    </w:p>
    <w:p w14:paraId="5B1A11AA" w14:textId="77777777" w:rsidR="00835DDC" w:rsidRPr="00835DDC" w:rsidRDefault="00835DDC" w:rsidP="00835DDC">
      <w:pPr>
        <w:keepNext/>
        <w:spacing w:beforeLines="100" w:before="240" w:afterLines="50" w:after="120" w:line="340" w:lineRule="atLeast"/>
        <w:outlineLvl w:val="1"/>
        <w:rPr>
          <w:rFonts w:ascii="SimHei" w:eastAsia="SimHei" w:hAnsi="SimHei"/>
          <w:bCs/>
          <w:iCs/>
          <w:sz w:val="21"/>
          <w:szCs w:val="28"/>
        </w:rPr>
      </w:pPr>
      <w:r w:rsidRPr="00835DDC">
        <w:rPr>
          <w:rFonts w:ascii="SimHei" w:eastAsia="SimHei" w:hAnsi="SimHei" w:hint="eastAsia"/>
          <w:bCs/>
          <w:iCs/>
          <w:sz w:val="21"/>
          <w:szCs w:val="28"/>
        </w:rPr>
        <w:lastRenderedPageBreak/>
        <w:t>知识产权数据交换</w:t>
      </w:r>
    </w:p>
    <w:p w14:paraId="1224852C" w14:textId="77777777" w:rsidR="00835DDC" w:rsidRPr="00835DDC" w:rsidRDefault="00835DDC" w:rsidP="00835DDC">
      <w:pPr>
        <w:numPr>
          <w:ilvl w:val="0"/>
          <w:numId w:val="6"/>
        </w:numPr>
        <w:spacing w:afterLines="50" w:after="120" w:line="340" w:lineRule="atLeast"/>
        <w:ind w:left="0" w:firstLine="0"/>
        <w:jc w:val="both"/>
        <w:rPr>
          <w:rFonts w:ascii="SimSun" w:hAnsi="SimSun"/>
          <w:sz w:val="21"/>
        </w:rPr>
      </w:pPr>
      <w:r w:rsidRPr="00835DDC">
        <w:rPr>
          <w:rFonts w:ascii="SimSun" w:hAnsi="SimSun" w:hint="eastAsia"/>
          <w:sz w:val="21"/>
        </w:rPr>
        <w:t>国际局与许多知识产权局，特别是一些发展中国家集团的知识产权局一道开展工作，促进知识产权数据的交换，以期使这些国家的用户能够更多地获取来自这些局的知识产权信息。知识产权数据的交换根据相关的产权组织标准进行。2019年，全球品牌数据库收入了下列国家的商标数据（按时间顺序）：哥斯达黎加、博茨瓦纳、斯威士兰、冈比亚、肯尼亚、马拉维、莫桑比克、纳米比亚、津巴布韦、乌拉圭、马达加斯加；2019年，PATENTSCOPE收入了下列国家的专利数据：希腊、拉脱维亚和立陶宛。2019年，产权组织全球外观设计数据库还增加了中国、突尼斯、马来西亚、博茨瓦纳、肯尼亚、莫桑比克、意大利、文莱达鲁萨兰国、老挝、柬埔寨和哥斯达黎加的外观设计数据。</w:t>
      </w:r>
    </w:p>
    <w:p w14:paraId="1E15975E" w14:textId="77777777" w:rsidR="00835DDC" w:rsidRPr="00835DDC" w:rsidRDefault="00835DDC" w:rsidP="00835DDC">
      <w:pPr>
        <w:numPr>
          <w:ilvl w:val="0"/>
          <w:numId w:val="6"/>
        </w:numPr>
        <w:spacing w:afterLines="50" w:after="120" w:line="340" w:lineRule="atLeast"/>
        <w:ind w:left="5534" w:firstLine="0"/>
        <w:jc w:val="both"/>
        <w:rPr>
          <w:rFonts w:ascii="KaiTi" w:eastAsia="KaiTi" w:hAnsi="KaiTi"/>
          <w:sz w:val="21"/>
          <w:szCs w:val="21"/>
        </w:rPr>
      </w:pPr>
      <w:r w:rsidRPr="00835DDC">
        <w:rPr>
          <w:rFonts w:ascii="KaiTi" w:eastAsia="KaiTi" w:hAnsi="KaiTi" w:hint="eastAsia"/>
          <w:sz w:val="21"/>
          <w:szCs w:val="21"/>
        </w:rPr>
        <w:t>请标准委员会注意国际局2019年在知识产权标准信息传播方面</w:t>
      </w:r>
      <w:r w:rsidRPr="00835DDC">
        <w:rPr>
          <w:rFonts w:ascii="KaiTi" w:eastAsia="KaiTi" w:hAnsi="KaiTi" w:cs="Times New Roman" w:hint="eastAsia"/>
          <w:sz w:val="21"/>
          <w:szCs w:val="21"/>
        </w:rPr>
        <w:t>向知识产权局提供技术咨询和援助开展能力建设</w:t>
      </w:r>
      <w:r w:rsidRPr="00835DDC">
        <w:rPr>
          <w:rFonts w:ascii="KaiTi" w:eastAsia="KaiTi" w:hAnsi="KaiTi" w:hint="eastAsia"/>
          <w:sz w:val="21"/>
          <w:szCs w:val="21"/>
        </w:rPr>
        <w:t>的各项活动。按2011年10月举行的产权组织大会第四十届会议的要求（见文件WO/GA/40/19第190段），本文件将成为提交给2020年产权组织大会的相关报告的基础。</w:t>
      </w:r>
    </w:p>
    <w:p w14:paraId="6E0FFA42" w14:textId="22A4AFF4" w:rsidR="00595DCF" w:rsidRPr="00DF1092" w:rsidRDefault="00835DDC" w:rsidP="00835DDC">
      <w:pPr>
        <w:spacing w:before="720" w:afterLines="50" w:after="120" w:line="340" w:lineRule="atLeast"/>
        <w:ind w:left="5534"/>
        <w:rPr>
          <w:rFonts w:ascii="SimSun" w:hAnsi="SimSun"/>
        </w:rPr>
      </w:pPr>
      <w:r w:rsidRPr="00835DDC">
        <w:rPr>
          <w:rFonts w:ascii="KaiTi" w:eastAsia="KaiTi" w:hAnsi="KaiTi"/>
          <w:sz w:val="21"/>
          <w:szCs w:val="22"/>
        </w:rPr>
        <w:t>[</w:t>
      </w:r>
      <w:r w:rsidRPr="00835DDC">
        <w:rPr>
          <w:rFonts w:ascii="KaiTi" w:eastAsia="KaiTi" w:hAnsi="KaiTi" w:hint="eastAsia"/>
          <w:sz w:val="21"/>
          <w:szCs w:val="22"/>
        </w:rPr>
        <w:t>文件完</w:t>
      </w:r>
      <w:r w:rsidRPr="00835DDC">
        <w:rPr>
          <w:rFonts w:ascii="KaiTi" w:eastAsia="KaiTi" w:hAnsi="KaiTi"/>
          <w:sz w:val="21"/>
          <w:szCs w:val="22"/>
        </w:rPr>
        <w:t>]</w:t>
      </w:r>
    </w:p>
    <w:sectPr w:rsidR="00595DCF" w:rsidRPr="00DF1092" w:rsidSect="00362FAF">
      <w:headerReference w:type="defaul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587B8" w14:textId="77777777" w:rsidR="00FD0B00" w:rsidRDefault="00FD0B00">
      <w:r>
        <w:separator/>
      </w:r>
    </w:p>
  </w:endnote>
  <w:endnote w:type="continuationSeparator" w:id="0">
    <w:p w14:paraId="6E6176D0" w14:textId="77777777" w:rsidR="00FD0B00" w:rsidRDefault="00FD0B00" w:rsidP="003B38C1">
      <w:r>
        <w:separator/>
      </w:r>
    </w:p>
    <w:p w14:paraId="2C180665" w14:textId="77777777" w:rsidR="00FD0B00" w:rsidRPr="003B38C1" w:rsidRDefault="00FD0B00" w:rsidP="003B38C1">
      <w:pPr>
        <w:spacing w:after="60"/>
        <w:rPr>
          <w:sz w:val="17"/>
        </w:rPr>
      </w:pPr>
      <w:r>
        <w:rPr>
          <w:sz w:val="17"/>
        </w:rPr>
        <w:t>[Endnote continued from previous page]</w:t>
      </w:r>
    </w:p>
  </w:endnote>
  <w:endnote w:type="continuationNotice" w:id="1">
    <w:p w14:paraId="6ECB0E6C" w14:textId="77777777" w:rsidR="00FD0B00" w:rsidRPr="003B38C1" w:rsidRDefault="00FD0B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897E4" w14:textId="77777777" w:rsidR="004A437F" w:rsidRPr="00DF1092" w:rsidRDefault="00766B0E" w:rsidP="004A437F">
    <w:pPr>
      <w:pStyle w:val="aa"/>
      <w:rPr>
        <w:rFonts w:ascii="SimSun" w:hAnsi="SimSun"/>
        <w:sz w:val="21"/>
      </w:rPr>
    </w:pPr>
  </w:p>
  <w:p w14:paraId="1E47FE9D" w14:textId="77777777" w:rsidR="004A437F" w:rsidRPr="00DF1092" w:rsidRDefault="00766B0E" w:rsidP="004A437F">
    <w:pPr>
      <w:pStyle w:val="aa"/>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CD1C0" w14:textId="77777777" w:rsidR="00766B0E" w:rsidRDefault="00766B0E">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7EB78" w14:textId="77777777" w:rsidR="00766B0E" w:rsidRDefault="00766B0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CD730" w14:textId="6C428508" w:rsidR="00FD0B00" w:rsidRPr="00863032" w:rsidRDefault="00863032" w:rsidP="00863032">
      <w:pPr>
        <w:pStyle w:val="aa"/>
      </w:pPr>
      <w:r>
        <w:separator/>
      </w:r>
    </w:p>
  </w:footnote>
  <w:footnote w:type="continuationSeparator" w:id="0">
    <w:p w14:paraId="69FA33F2" w14:textId="77777777" w:rsidR="00FD0B00" w:rsidRDefault="00FD0B00" w:rsidP="008B60B2">
      <w:r>
        <w:separator/>
      </w:r>
    </w:p>
    <w:p w14:paraId="3EA7A880" w14:textId="77777777" w:rsidR="00FD0B00" w:rsidRPr="00ED77FB" w:rsidRDefault="00FD0B00" w:rsidP="008B60B2">
      <w:pPr>
        <w:spacing w:after="60"/>
        <w:rPr>
          <w:sz w:val="17"/>
          <w:szCs w:val="17"/>
        </w:rPr>
      </w:pPr>
      <w:r w:rsidRPr="00ED77FB">
        <w:rPr>
          <w:sz w:val="17"/>
          <w:szCs w:val="17"/>
        </w:rPr>
        <w:t>[Footnote continued from previous page]</w:t>
      </w:r>
    </w:p>
  </w:footnote>
  <w:footnote w:type="continuationNotice" w:id="1">
    <w:p w14:paraId="06D713F2" w14:textId="77777777" w:rsidR="00FD0B00" w:rsidRPr="00ED77FB" w:rsidRDefault="00FD0B00" w:rsidP="008B60B2">
      <w:pPr>
        <w:spacing w:before="60"/>
        <w:jc w:val="right"/>
        <w:rPr>
          <w:sz w:val="17"/>
          <w:szCs w:val="17"/>
        </w:rPr>
      </w:pPr>
      <w:r w:rsidRPr="00ED77FB">
        <w:rPr>
          <w:sz w:val="17"/>
          <w:szCs w:val="17"/>
        </w:rPr>
        <w:t>[Footnote continued on next page]</w:t>
      </w:r>
    </w:p>
  </w:footnote>
  <w:footnote w:id="2">
    <w:p w14:paraId="05E11710" w14:textId="7ABF29B0" w:rsidR="00CB38DE" w:rsidRPr="00835DDC" w:rsidRDefault="00CB38DE" w:rsidP="00CB38DE">
      <w:pPr>
        <w:pStyle w:val="ac"/>
        <w:rPr>
          <w:rFonts w:ascii="SimSun" w:hAnsi="SimSun"/>
        </w:rPr>
      </w:pPr>
      <w:r w:rsidRPr="00835DDC">
        <w:rPr>
          <w:rStyle w:val="af6"/>
          <w:rFonts w:ascii="SimSun" w:hAnsi="SimSun"/>
        </w:rPr>
        <w:footnoteRef/>
      </w:r>
      <w:r w:rsidRPr="00835DDC">
        <w:rPr>
          <w:rFonts w:ascii="SimSun" w:hAnsi="SimSun"/>
        </w:rPr>
        <w:t xml:space="preserve"> </w:t>
      </w:r>
      <w:r w:rsidR="00863032" w:rsidRPr="00835DDC">
        <w:rPr>
          <w:rFonts w:ascii="SimSun" w:hAnsi="SimSun"/>
        </w:rPr>
        <w:tab/>
      </w:r>
      <w:hyperlink r:id="rId1" w:history="1">
        <w:r w:rsidR="00863032" w:rsidRPr="00C025E3">
          <w:rPr>
            <w:rStyle w:val="af5"/>
            <w:rFonts w:ascii="SimSun" w:hAnsi="SimSun"/>
            <w:color w:val="auto"/>
            <w:u w:val="none"/>
          </w:rPr>
          <w:t>https://www.wipo.int/meetings/zh/details.jsp?meeting_id=57089</w:t>
        </w:r>
      </w:hyperlink>
    </w:p>
  </w:footnote>
  <w:footnote w:id="3">
    <w:p w14:paraId="553531F5" w14:textId="12AF34E2" w:rsidR="002E7C7B" w:rsidRPr="00835DDC" w:rsidRDefault="002E7C7B" w:rsidP="002E7C7B">
      <w:pPr>
        <w:pStyle w:val="ac"/>
        <w:rPr>
          <w:rFonts w:ascii="SimSun" w:hAnsi="SimSun"/>
        </w:rPr>
      </w:pPr>
      <w:r w:rsidRPr="00DF1092">
        <w:rPr>
          <w:rStyle w:val="af6"/>
          <w:rFonts w:ascii="SimSun" w:hAnsi="SimSun"/>
        </w:rPr>
        <w:footnoteRef/>
      </w:r>
      <w:r w:rsidRPr="00DF1092">
        <w:rPr>
          <w:rFonts w:ascii="SimSun" w:hAnsi="SimSun"/>
        </w:rPr>
        <w:t xml:space="preserve"> </w:t>
      </w:r>
      <w:r w:rsidR="00863032" w:rsidRPr="00835DDC">
        <w:rPr>
          <w:rFonts w:ascii="SimSun" w:hAnsi="SimSun"/>
        </w:rPr>
        <w:tab/>
      </w:r>
      <w:hyperlink r:id="rId2" w:history="1">
        <w:r w:rsidRPr="00835DDC">
          <w:rPr>
            <w:rStyle w:val="af5"/>
            <w:rFonts w:ascii="SimSun" w:hAnsi="SimSun"/>
            <w:color w:val="auto"/>
            <w:u w:val="none"/>
          </w:rPr>
          <w:t>https://www.wipo.int/standards/en/part_03_standards.html</w:t>
        </w:r>
      </w:hyperlink>
    </w:p>
  </w:footnote>
  <w:footnote w:id="4">
    <w:p w14:paraId="4A9654D9" w14:textId="668C83F6" w:rsidR="00166181" w:rsidRPr="00835DDC" w:rsidRDefault="00166181" w:rsidP="00166181">
      <w:pPr>
        <w:pStyle w:val="ac"/>
        <w:rPr>
          <w:rFonts w:ascii="SimSun" w:hAnsi="SimSun"/>
        </w:rPr>
      </w:pPr>
      <w:r w:rsidRPr="00835DDC">
        <w:rPr>
          <w:rStyle w:val="af6"/>
          <w:rFonts w:ascii="SimSun" w:hAnsi="SimSun"/>
        </w:rPr>
        <w:footnoteRef/>
      </w:r>
      <w:r w:rsidRPr="00835DDC">
        <w:rPr>
          <w:rFonts w:ascii="SimSun" w:hAnsi="SimSun"/>
        </w:rPr>
        <w:t xml:space="preserve"> </w:t>
      </w:r>
      <w:r w:rsidR="00863032" w:rsidRPr="00835DDC">
        <w:rPr>
          <w:rFonts w:ascii="SimSun" w:hAnsi="SimSun"/>
        </w:rPr>
        <w:tab/>
      </w:r>
      <w:hyperlink r:id="rId3" w:history="1">
        <w:r w:rsidRPr="00835DDC">
          <w:rPr>
            <w:rStyle w:val="af5"/>
            <w:rFonts w:ascii="SimSun" w:hAnsi="SimSun"/>
            <w:color w:val="auto"/>
            <w:u w:val="none"/>
          </w:rPr>
          <w:t>https://www.wipo.int/standards/en/part_07.html</w:t>
        </w:r>
      </w:hyperlink>
    </w:p>
  </w:footnote>
  <w:footnote w:id="5">
    <w:p w14:paraId="12F5D2C3" w14:textId="37AF679C" w:rsidR="00696B9D" w:rsidRPr="00835DDC" w:rsidRDefault="00696B9D" w:rsidP="00696B9D">
      <w:pPr>
        <w:pStyle w:val="ac"/>
        <w:rPr>
          <w:rFonts w:ascii="SimSun" w:hAnsi="SimSun"/>
        </w:rPr>
      </w:pPr>
      <w:r w:rsidRPr="00835DDC">
        <w:rPr>
          <w:rStyle w:val="af6"/>
          <w:rFonts w:ascii="SimSun" w:hAnsi="SimSun"/>
        </w:rPr>
        <w:footnoteRef/>
      </w:r>
      <w:r w:rsidRPr="00835DDC">
        <w:rPr>
          <w:rFonts w:ascii="SimSun" w:hAnsi="SimSun"/>
        </w:rPr>
        <w:t xml:space="preserve"> </w:t>
      </w:r>
      <w:r w:rsidR="00863032" w:rsidRPr="00835DDC">
        <w:rPr>
          <w:rFonts w:ascii="SimSun" w:hAnsi="SimSun"/>
        </w:rPr>
        <w:tab/>
      </w:r>
      <w:hyperlink r:id="rId4" w:history="1">
        <w:r w:rsidRPr="00835DDC">
          <w:rPr>
            <w:rStyle w:val="af5"/>
            <w:rFonts w:ascii="SimSun" w:hAnsi="SimSun"/>
            <w:color w:val="auto"/>
            <w:u w:val="none"/>
          </w:rPr>
          <w:t>https://www.wipo.int/meetings/en/topic.jsp?group_id=330</w:t>
        </w:r>
      </w:hyperlink>
    </w:p>
  </w:footnote>
  <w:footnote w:id="6">
    <w:p w14:paraId="32FF5401" w14:textId="3D0493F3" w:rsidR="00863032" w:rsidRPr="00863032" w:rsidRDefault="00863032">
      <w:pPr>
        <w:pStyle w:val="ac"/>
        <w:rPr>
          <w:rFonts w:ascii="SimSun" w:hAnsi="SimSun"/>
        </w:rPr>
      </w:pPr>
      <w:r w:rsidRPr="00835DDC">
        <w:rPr>
          <w:rStyle w:val="af6"/>
          <w:rFonts w:ascii="SimSun" w:hAnsi="SimSun"/>
        </w:rPr>
        <w:footnoteRef/>
      </w:r>
      <w:r w:rsidRPr="00835DDC">
        <w:rPr>
          <w:rFonts w:ascii="SimSun" w:hAnsi="SimSun"/>
        </w:rPr>
        <w:t xml:space="preserve"> </w:t>
      </w:r>
      <w:r w:rsidRPr="00835DDC">
        <w:rPr>
          <w:rFonts w:ascii="SimSun" w:hAnsi="SimSun"/>
        </w:rPr>
        <w:tab/>
      </w:r>
      <w:hyperlink r:id="rId5" w:history="1">
        <w:r w:rsidRPr="00835DDC">
          <w:rPr>
            <w:rStyle w:val="af5"/>
            <w:rFonts w:ascii="SimSun" w:hAnsi="SimSun"/>
            <w:color w:val="auto"/>
            <w:u w:val="none"/>
          </w:rPr>
          <w:t>https://www.wipo.int/standards/en/authority_file.html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9AC25" w14:textId="77777777" w:rsidR="004A437F" w:rsidRPr="00DF1092" w:rsidRDefault="00B138FC" w:rsidP="004A437F">
    <w:pPr>
      <w:jc w:val="right"/>
      <w:rPr>
        <w:rFonts w:ascii="SimSun" w:hAnsi="SimSun"/>
        <w:sz w:val="21"/>
      </w:rPr>
    </w:pPr>
    <w:r w:rsidRPr="00DF1092">
      <w:rPr>
        <w:rFonts w:ascii="SimSun" w:hAnsi="SimSun"/>
        <w:sz w:val="21"/>
      </w:rPr>
      <w:t>CWS/8/22</w:t>
    </w:r>
  </w:p>
  <w:p w14:paraId="229DCF4D" w14:textId="0D8DF0D6" w:rsidR="004A437F" w:rsidRPr="00DF1092" w:rsidRDefault="00B138FC" w:rsidP="00DE5A7B">
    <w:pPr>
      <w:jc w:val="right"/>
      <w:rPr>
        <w:rFonts w:ascii="SimSun" w:hAnsi="SimSun"/>
        <w:sz w:val="21"/>
      </w:rPr>
    </w:pPr>
    <w:r w:rsidRPr="00DF1092">
      <w:rPr>
        <w:rFonts w:ascii="SimSun" w:hAnsi="SimSun"/>
        <w:sz w:val="21"/>
      </w:rPr>
      <w:t xml:space="preserve">page </w:t>
    </w:r>
    <w:r w:rsidRPr="00DF1092">
      <w:rPr>
        <w:rFonts w:ascii="SimSun" w:hAnsi="SimSun"/>
        <w:sz w:val="21"/>
      </w:rPr>
      <w:fldChar w:fldCharType="begin"/>
    </w:r>
    <w:r w:rsidRPr="00DF1092">
      <w:rPr>
        <w:rFonts w:ascii="SimSun" w:hAnsi="SimSun"/>
        <w:sz w:val="21"/>
      </w:rPr>
      <w:instrText xml:space="preserve"> PAGE  \* MERGEFORMAT </w:instrText>
    </w:r>
    <w:r w:rsidRPr="00DF1092">
      <w:rPr>
        <w:rFonts w:ascii="SimSun" w:hAnsi="SimSun"/>
        <w:sz w:val="21"/>
      </w:rPr>
      <w:fldChar w:fldCharType="separate"/>
    </w:r>
    <w:r w:rsidR="00863032">
      <w:rPr>
        <w:rFonts w:ascii="SimSun" w:hAnsi="SimSun"/>
        <w:noProof/>
        <w:sz w:val="21"/>
      </w:rPr>
      <w:t>1</w:t>
    </w:r>
    <w:r w:rsidRPr="00DF1092">
      <w:rPr>
        <w:rFonts w:ascii="SimSun" w:hAnsi="SimSun"/>
        <w:sz w:val="21"/>
      </w:rPr>
      <w:fldChar w:fldCharType="end"/>
    </w:r>
  </w:p>
  <w:p w14:paraId="1B2677DE" w14:textId="77777777" w:rsidR="004A437F" w:rsidRPr="00DF1092" w:rsidRDefault="00766B0E" w:rsidP="00DE5A7B">
    <w:pPr>
      <w:jc w:val="right"/>
      <w:rPr>
        <w:rFonts w:ascii="SimSun" w:hAnsi="SimSun"/>
        <w:sz w:val="21"/>
      </w:rPr>
    </w:pPr>
  </w:p>
  <w:p w14:paraId="2DD150A6" w14:textId="77777777" w:rsidR="004A437F" w:rsidRPr="00DF1092" w:rsidRDefault="00766B0E">
    <w:pPr>
      <w:jc w:val="right"/>
      <w:rPr>
        <w:rFonts w:ascii="SimSun" w:hAnsi="SimSun"/>
        <w:sz w:val="21"/>
      </w:rPr>
    </w:pPr>
  </w:p>
  <w:p w14:paraId="520FB157" w14:textId="77777777" w:rsidR="004A437F" w:rsidRPr="00DF1092" w:rsidRDefault="00766B0E">
    <w:pPr>
      <w:pStyle w:val="ae"/>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0DD42" w14:textId="77777777" w:rsidR="00766B0E" w:rsidRPr="00766B0E" w:rsidRDefault="00766B0E" w:rsidP="00766B0E">
    <w:pPr>
      <w:pStyle w:val="ae"/>
      <w:jc w:val="right"/>
      <w:rPr>
        <w:rFonts w:ascii="SimSun" w:hAnsi="SimSun"/>
        <w:caps/>
        <w:sz w:val="21"/>
        <w:szCs w:val="21"/>
        <w:lang w:val="fr-CH"/>
      </w:rPr>
    </w:pPr>
    <w:r w:rsidRPr="00766B0E">
      <w:rPr>
        <w:rFonts w:ascii="SimSun" w:hAnsi="SimSun"/>
        <w:caps/>
        <w:sz w:val="21"/>
        <w:szCs w:val="21"/>
        <w:lang w:val="fr-CH"/>
      </w:rPr>
      <w:t>WO/GA/54/11</w:t>
    </w:r>
  </w:p>
  <w:p w14:paraId="1C5AC33B" w14:textId="51FEA62F" w:rsidR="000D5E3C" w:rsidRPr="00DF1092" w:rsidRDefault="00863032" w:rsidP="00863032">
    <w:pPr>
      <w:spacing w:afterLines="100" w:after="240"/>
      <w:jc w:val="right"/>
      <w:rPr>
        <w:rFonts w:ascii="SimSun" w:hAnsi="SimSun"/>
        <w:sz w:val="21"/>
      </w:rPr>
    </w:pPr>
    <w:r>
      <w:rPr>
        <w:rFonts w:ascii="SimSun" w:hAnsi="SimSun" w:hint="eastAsia"/>
        <w:sz w:val="21"/>
      </w:rPr>
      <w:t>第</w:t>
    </w:r>
    <w:r w:rsidR="00EC4E49" w:rsidRPr="00DF1092">
      <w:rPr>
        <w:rFonts w:ascii="SimSun" w:hAnsi="SimSun"/>
        <w:sz w:val="21"/>
      </w:rPr>
      <w:fldChar w:fldCharType="begin"/>
    </w:r>
    <w:r w:rsidR="00EC4E49" w:rsidRPr="00DF1092">
      <w:rPr>
        <w:rFonts w:ascii="SimSun" w:hAnsi="SimSun"/>
        <w:sz w:val="21"/>
      </w:rPr>
      <w:instrText xml:space="preserve"> PAGE  \* MERGEFORMAT </w:instrText>
    </w:r>
    <w:r w:rsidR="00EC4E49" w:rsidRPr="00DF1092">
      <w:rPr>
        <w:rFonts w:ascii="SimSun" w:hAnsi="SimSun"/>
        <w:sz w:val="21"/>
      </w:rPr>
      <w:fldChar w:fldCharType="separate"/>
    </w:r>
    <w:r w:rsidR="00766B0E">
      <w:rPr>
        <w:rFonts w:ascii="SimSun" w:hAnsi="SimSun"/>
        <w:noProof/>
        <w:sz w:val="21"/>
      </w:rPr>
      <w:t>5</w:t>
    </w:r>
    <w:r w:rsidR="00EC4E49" w:rsidRPr="00DF1092">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E5194" w14:textId="77777777" w:rsidR="00766B0E" w:rsidRDefault="00766B0E">
    <w:pPr>
      <w:pStyle w:val="a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105B4" w14:textId="77777777" w:rsidR="00766B0E" w:rsidRPr="00766B0E" w:rsidRDefault="00766B0E" w:rsidP="00766B0E">
    <w:pPr>
      <w:jc w:val="right"/>
      <w:rPr>
        <w:rFonts w:ascii="SimSun" w:hAnsi="SimSun"/>
        <w:sz w:val="21"/>
        <w:szCs w:val="21"/>
      </w:rPr>
    </w:pPr>
    <w:bookmarkStart w:id="5" w:name="_GoBack"/>
    <w:r w:rsidRPr="00766B0E">
      <w:rPr>
        <w:rFonts w:ascii="SimSun" w:hAnsi="SimSun"/>
        <w:sz w:val="21"/>
        <w:szCs w:val="21"/>
      </w:rPr>
      <w:t>CWS/8/22</w:t>
    </w:r>
  </w:p>
  <w:bookmarkEnd w:id="5"/>
  <w:p w14:paraId="433378E3" w14:textId="23EB3299" w:rsidR="00766B0E" w:rsidRPr="00DF1092" w:rsidRDefault="00766B0E" w:rsidP="00863032">
    <w:pPr>
      <w:spacing w:afterLines="100" w:after="240"/>
      <w:jc w:val="right"/>
      <w:rPr>
        <w:rFonts w:ascii="SimSun" w:hAnsi="SimSun"/>
        <w:sz w:val="21"/>
      </w:rPr>
    </w:pPr>
    <w:r>
      <w:rPr>
        <w:rFonts w:ascii="SimSun" w:hAnsi="SimSun" w:hint="eastAsia"/>
        <w:sz w:val="21"/>
      </w:rPr>
      <w:t>第</w:t>
    </w:r>
    <w:r w:rsidRPr="00DF1092">
      <w:rPr>
        <w:rFonts w:ascii="SimSun" w:hAnsi="SimSun"/>
        <w:sz w:val="21"/>
      </w:rPr>
      <w:fldChar w:fldCharType="begin"/>
    </w:r>
    <w:r w:rsidRPr="00DF1092">
      <w:rPr>
        <w:rFonts w:ascii="SimSun" w:hAnsi="SimSun"/>
        <w:sz w:val="21"/>
      </w:rPr>
      <w:instrText xml:space="preserve"> PAGE  \* MERGEFORMAT </w:instrText>
    </w:r>
    <w:r w:rsidRPr="00DF1092">
      <w:rPr>
        <w:rFonts w:ascii="SimSun" w:hAnsi="SimSun"/>
        <w:sz w:val="21"/>
      </w:rPr>
      <w:fldChar w:fldCharType="separate"/>
    </w:r>
    <w:r>
      <w:rPr>
        <w:rFonts w:ascii="SimSun" w:hAnsi="SimSun"/>
        <w:noProof/>
        <w:sz w:val="21"/>
      </w:rPr>
      <w:t>2</w:t>
    </w:r>
    <w:r w:rsidRPr="00DF1092">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4FE2E1D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7AD0C7E"/>
    <w:multiLevelType w:val="hybridMultilevel"/>
    <w:tmpl w:val="59AEF7D6"/>
    <w:lvl w:ilvl="0" w:tplc="6474345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3466BD8"/>
    <w:multiLevelType w:val="hybridMultilevel"/>
    <w:tmpl w:val="4198CF04"/>
    <w:lvl w:ilvl="0" w:tplc="BD9A3066">
      <w:start w:val="14"/>
      <w:numFmt w:val="bullet"/>
      <w:lvlText w:val="-"/>
      <w:lvlJc w:val="left"/>
      <w:pPr>
        <w:ind w:left="720" w:hanging="360"/>
      </w:pPr>
      <w:rPr>
        <w:rFonts w:ascii="SimSun" w:eastAsia="SimSun" w:hAnsi="SimSun" w:cs="Arial"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330A310E"/>
    <w:multiLevelType w:val="hybridMultilevel"/>
    <w:tmpl w:val="63FC2A0C"/>
    <w:lvl w:ilvl="0" w:tplc="516037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A358DD"/>
    <w:multiLevelType w:val="hybridMultilevel"/>
    <w:tmpl w:val="4160753A"/>
    <w:lvl w:ilvl="0" w:tplc="51603708">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6" w15:restartNumberingAfterBreak="0">
    <w:nsid w:val="46E33E0A"/>
    <w:multiLevelType w:val="hybridMultilevel"/>
    <w:tmpl w:val="8FA072E6"/>
    <w:lvl w:ilvl="0" w:tplc="9BBE40F2">
      <w:start w:val="1"/>
      <w:numFmt w:val="lowerLetter"/>
      <w:lvlText w:val="(%1)"/>
      <w:lvlJc w:val="left"/>
      <w:pPr>
        <w:ind w:left="420" w:hanging="420"/>
      </w:pPr>
      <w:rPr>
        <w:rFonts w:hint="default"/>
      </w:rPr>
    </w:lvl>
    <w:lvl w:ilvl="1" w:tplc="9BBE40F2">
      <w:start w:val="1"/>
      <w:numFmt w:val="lowerLetter"/>
      <w:lvlText w:val="(%2)"/>
      <w:lvlJc w:val="left"/>
      <w:pPr>
        <w:ind w:left="840" w:hanging="42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436BE1"/>
    <w:multiLevelType w:val="hybridMultilevel"/>
    <w:tmpl w:val="B942B292"/>
    <w:lvl w:ilvl="0" w:tplc="9BBE40F2">
      <w:start w:val="1"/>
      <w:numFmt w:val="lowerLetter"/>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0"/>
  </w:num>
  <w:num w:numId="3">
    <w:abstractNumId w:val="2"/>
  </w:num>
  <w:num w:numId="4">
    <w:abstractNumId w:val="5"/>
  </w:num>
  <w:num w:numId="5">
    <w:abstractNumId w:val="4"/>
  </w:num>
  <w:num w:numId="6">
    <w:abstractNumId w:val="1"/>
  </w:num>
  <w:num w:numId="7">
    <w:abstractNumId w:val="3"/>
  </w:num>
  <w:num w:numId="8">
    <w:abstractNumId w:val="8"/>
  </w:num>
  <w:num w:numId="9">
    <w:abstractNumId w:val="6"/>
  </w:num>
  <w:num w:numId="10">
    <w:abstractNumId w:val="0"/>
  </w:num>
  <w:num w:numId="1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DCF"/>
    <w:rsid w:val="000206C8"/>
    <w:rsid w:val="00036FFD"/>
    <w:rsid w:val="00043CAA"/>
    <w:rsid w:val="0004797A"/>
    <w:rsid w:val="00054698"/>
    <w:rsid w:val="00074B8A"/>
    <w:rsid w:val="00075432"/>
    <w:rsid w:val="0007595F"/>
    <w:rsid w:val="000765C4"/>
    <w:rsid w:val="000873F7"/>
    <w:rsid w:val="00087929"/>
    <w:rsid w:val="000968ED"/>
    <w:rsid w:val="000C117A"/>
    <w:rsid w:val="000E6FDE"/>
    <w:rsid w:val="000F4DC3"/>
    <w:rsid w:val="000F5E56"/>
    <w:rsid w:val="00100020"/>
    <w:rsid w:val="001023DE"/>
    <w:rsid w:val="0010331B"/>
    <w:rsid w:val="00130EA5"/>
    <w:rsid w:val="001362EE"/>
    <w:rsid w:val="00155A1A"/>
    <w:rsid w:val="00156693"/>
    <w:rsid w:val="001647D5"/>
    <w:rsid w:val="00166181"/>
    <w:rsid w:val="001832A6"/>
    <w:rsid w:val="001A77D6"/>
    <w:rsid w:val="001B1C5C"/>
    <w:rsid w:val="001B2962"/>
    <w:rsid w:val="001C3A53"/>
    <w:rsid w:val="001C41E8"/>
    <w:rsid w:val="001E4E00"/>
    <w:rsid w:val="001F1665"/>
    <w:rsid w:val="001F78E0"/>
    <w:rsid w:val="00203BA1"/>
    <w:rsid w:val="002058C5"/>
    <w:rsid w:val="002101B8"/>
    <w:rsid w:val="0021217E"/>
    <w:rsid w:val="00214A27"/>
    <w:rsid w:val="00231BB0"/>
    <w:rsid w:val="00256318"/>
    <w:rsid w:val="002634C4"/>
    <w:rsid w:val="00270CA1"/>
    <w:rsid w:val="00282ECF"/>
    <w:rsid w:val="00286CBE"/>
    <w:rsid w:val="0029258A"/>
    <w:rsid w:val="002928D3"/>
    <w:rsid w:val="002A16AB"/>
    <w:rsid w:val="002A7122"/>
    <w:rsid w:val="002A7AC3"/>
    <w:rsid w:val="002D6515"/>
    <w:rsid w:val="002E3F4B"/>
    <w:rsid w:val="002E7C7B"/>
    <w:rsid w:val="002F1FE6"/>
    <w:rsid w:val="002F4E68"/>
    <w:rsid w:val="00311FA3"/>
    <w:rsid w:val="00312F7F"/>
    <w:rsid w:val="003162BF"/>
    <w:rsid w:val="003178BA"/>
    <w:rsid w:val="00346FEA"/>
    <w:rsid w:val="0034707D"/>
    <w:rsid w:val="00350AE2"/>
    <w:rsid w:val="00361450"/>
    <w:rsid w:val="00362FAF"/>
    <w:rsid w:val="003673CF"/>
    <w:rsid w:val="003845C1"/>
    <w:rsid w:val="00387B39"/>
    <w:rsid w:val="003957B7"/>
    <w:rsid w:val="003A5EFD"/>
    <w:rsid w:val="003A6F89"/>
    <w:rsid w:val="003B38C1"/>
    <w:rsid w:val="003B5518"/>
    <w:rsid w:val="003D2030"/>
    <w:rsid w:val="003D56DC"/>
    <w:rsid w:val="003D57B0"/>
    <w:rsid w:val="003D64F1"/>
    <w:rsid w:val="003F6114"/>
    <w:rsid w:val="004041B2"/>
    <w:rsid w:val="00423E3E"/>
    <w:rsid w:val="00424123"/>
    <w:rsid w:val="00427AF4"/>
    <w:rsid w:val="004427BA"/>
    <w:rsid w:val="00447C72"/>
    <w:rsid w:val="00455CCA"/>
    <w:rsid w:val="00463449"/>
    <w:rsid w:val="004647DA"/>
    <w:rsid w:val="00474062"/>
    <w:rsid w:val="00477D6B"/>
    <w:rsid w:val="0049091C"/>
    <w:rsid w:val="00496E8A"/>
    <w:rsid w:val="004B079A"/>
    <w:rsid w:val="004B19E1"/>
    <w:rsid w:val="004B35F9"/>
    <w:rsid w:val="004B7BE8"/>
    <w:rsid w:val="004D7E85"/>
    <w:rsid w:val="004F01A3"/>
    <w:rsid w:val="005019FF"/>
    <w:rsid w:val="00523A4D"/>
    <w:rsid w:val="0053057A"/>
    <w:rsid w:val="00537C1F"/>
    <w:rsid w:val="00554072"/>
    <w:rsid w:val="00560A29"/>
    <w:rsid w:val="00595DCF"/>
    <w:rsid w:val="005C29E3"/>
    <w:rsid w:val="005C6649"/>
    <w:rsid w:val="005E3125"/>
    <w:rsid w:val="005E3F5F"/>
    <w:rsid w:val="005F2654"/>
    <w:rsid w:val="005F2EC3"/>
    <w:rsid w:val="00605827"/>
    <w:rsid w:val="00616454"/>
    <w:rsid w:val="006340AA"/>
    <w:rsid w:val="00646050"/>
    <w:rsid w:val="00661B47"/>
    <w:rsid w:val="006713CA"/>
    <w:rsid w:val="00673E13"/>
    <w:rsid w:val="00676C5C"/>
    <w:rsid w:val="00677F48"/>
    <w:rsid w:val="00681EB9"/>
    <w:rsid w:val="0068201D"/>
    <w:rsid w:val="00692CAB"/>
    <w:rsid w:val="00692EE0"/>
    <w:rsid w:val="00696B9D"/>
    <w:rsid w:val="006A00F1"/>
    <w:rsid w:val="006E0FD7"/>
    <w:rsid w:val="006E4F5F"/>
    <w:rsid w:val="006F175C"/>
    <w:rsid w:val="00711AE2"/>
    <w:rsid w:val="00716427"/>
    <w:rsid w:val="007507A1"/>
    <w:rsid w:val="00766B0E"/>
    <w:rsid w:val="007726C9"/>
    <w:rsid w:val="00781721"/>
    <w:rsid w:val="00781B40"/>
    <w:rsid w:val="007D1613"/>
    <w:rsid w:val="007E445E"/>
    <w:rsid w:val="007E4C0E"/>
    <w:rsid w:val="007F52E5"/>
    <w:rsid w:val="00826003"/>
    <w:rsid w:val="00835DDC"/>
    <w:rsid w:val="00860454"/>
    <w:rsid w:val="00860537"/>
    <w:rsid w:val="00863032"/>
    <w:rsid w:val="00875AEE"/>
    <w:rsid w:val="00876638"/>
    <w:rsid w:val="00877718"/>
    <w:rsid w:val="0089235A"/>
    <w:rsid w:val="00894BE8"/>
    <w:rsid w:val="008979B7"/>
    <w:rsid w:val="008A134B"/>
    <w:rsid w:val="008A408F"/>
    <w:rsid w:val="008B02AC"/>
    <w:rsid w:val="008B2CC1"/>
    <w:rsid w:val="008B60B2"/>
    <w:rsid w:val="008E225C"/>
    <w:rsid w:val="009061DF"/>
    <w:rsid w:val="0090731E"/>
    <w:rsid w:val="00916EE2"/>
    <w:rsid w:val="00923512"/>
    <w:rsid w:val="00924086"/>
    <w:rsid w:val="00952CCB"/>
    <w:rsid w:val="00965BF1"/>
    <w:rsid w:val="00966A22"/>
    <w:rsid w:val="00966FB3"/>
    <w:rsid w:val="0096722F"/>
    <w:rsid w:val="00980843"/>
    <w:rsid w:val="009877BC"/>
    <w:rsid w:val="00992551"/>
    <w:rsid w:val="00994E1F"/>
    <w:rsid w:val="009B6777"/>
    <w:rsid w:val="009C07B2"/>
    <w:rsid w:val="009C0E51"/>
    <w:rsid w:val="009C127D"/>
    <w:rsid w:val="009E2791"/>
    <w:rsid w:val="009E3F6F"/>
    <w:rsid w:val="009F3221"/>
    <w:rsid w:val="009F499F"/>
    <w:rsid w:val="009F62B6"/>
    <w:rsid w:val="009F7DB0"/>
    <w:rsid w:val="00A000C5"/>
    <w:rsid w:val="00A2745F"/>
    <w:rsid w:val="00A37342"/>
    <w:rsid w:val="00A37480"/>
    <w:rsid w:val="00A41419"/>
    <w:rsid w:val="00A42DAF"/>
    <w:rsid w:val="00A45BD8"/>
    <w:rsid w:val="00A508CC"/>
    <w:rsid w:val="00A749B2"/>
    <w:rsid w:val="00A802ED"/>
    <w:rsid w:val="00A869B7"/>
    <w:rsid w:val="00AA2DD4"/>
    <w:rsid w:val="00AA57E6"/>
    <w:rsid w:val="00AC205C"/>
    <w:rsid w:val="00AF0A6B"/>
    <w:rsid w:val="00B0044B"/>
    <w:rsid w:val="00B05A69"/>
    <w:rsid w:val="00B138FC"/>
    <w:rsid w:val="00B1750B"/>
    <w:rsid w:val="00B3073C"/>
    <w:rsid w:val="00B414C9"/>
    <w:rsid w:val="00B61109"/>
    <w:rsid w:val="00B63C0B"/>
    <w:rsid w:val="00B7024E"/>
    <w:rsid w:val="00B71A4E"/>
    <w:rsid w:val="00B74B00"/>
    <w:rsid w:val="00B9734B"/>
    <w:rsid w:val="00BA30E2"/>
    <w:rsid w:val="00BA40E5"/>
    <w:rsid w:val="00BC0661"/>
    <w:rsid w:val="00BD6656"/>
    <w:rsid w:val="00BD7085"/>
    <w:rsid w:val="00BF1923"/>
    <w:rsid w:val="00BF6B53"/>
    <w:rsid w:val="00C025E3"/>
    <w:rsid w:val="00C11BFE"/>
    <w:rsid w:val="00C232F5"/>
    <w:rsid w:val="00C32AC9"/>
    <w:rsid w:val="00C5068F"/>
    <w:rsid w:val="00C526FB"/>
    <w:rsid w:val="00C765FA"/>
    <w:rsid w:val="00C86D74"/>
    <w:rsid w:val="00C96DCF"/>
    <w:rsid w:val="00CB38DE"/>
    <w:rsid w:val="00CC1738"/>
    <w:rsid w:val="00CD04F1"/>
    <w:rsid w:val="00CD7F59"/>
    <w:rsid w:val="00CF3127"/>
    <w:rsid w:val="00D13862"/>
    <w:rsid w:val="00D23139"/>
    <w:rsid w:val="00D24BED"/>
    <w:rsid w:val="00D25A3B"/>
    <w:rsid w:val="00D34CD4"/>
    <w:rsid w:val="00D44A0B"/>
    <w:rsid w:val="00D45252"/>
    <w:rsid w:val="00D66E37"/>
    <w:rsid w:val="00D67C0D"/>
    <w:rsid w:val="00D71B4D"/>
    <w:rsid w:val="00D810CD"/>
    <w:rsid w:val="00D84A38"/>
    <w:rsid w:val="00D93D55"/>
    <w:rsid w:val="00DA2783"/>
    <w:rsid w:val="00DB1D38"/>
    <w:rsid w:val="00DC0E7C"/>
    <w:rsid w:val="00DD07E9"/>
    <w:rsid w:val="00DD3E55"/>
    <w:rsid w:val="00DD77F7"/>
    <w:rsid w:val="00DF023A"/>
    <w:rsid w:val="00DF1092"/>
    <w:rsid w:val="00DF383E"/>
    <w:rsid w:val="00E06D65"/>
    <w:rsid w:val="00E12CC8"/>
    <w:rsid w:val="00E13F3B"/>
    <w:rsid w:val="00E15015"/>
    <w:rsid w:val="00E20E2F"/>
    <w:rsid w:val="00E25010"/>
    <w:rsid w:val="00E262B6"/>
    <w:rsid w:val="00E335FE"/>
    <w:rsid w:val="00E364DE"/>
    <w:rsid w:val="00E5566B"/>
    <w:rsid w:val="00E729A3"/>
    <w:rsid w:val="00E83028"/>
    <w:rsid w:val="00E85557"/>
    <w:rsid w:val="00EA7D6E"/>
    <w:rsid w:val="00EB0FCF"/>
    <w:rsid w:val="00EB159D"/>
    <w:rsid w:val="00EB2210"/>
    <w:rsid w:val="00EC3DCD"/>
    <w:rsid w:val="00EC4A02"/>
    <w:rsid w:val="00EC4E49"/>
    <w:rsid w:val="00ED03BE"/>
    <w:rsid w:val="00ED77FB"/>
    <w:rsid w:val="00EE45FA"/>
    <w:rsid w:val="00EE6BB6"/>
    <w:rsid w:val="00EF6055"/>
    <w:rsid w:val="00F0428A"/>
    <w:rsid w:val="00F33538"/>
    <w:rsid w:val="00F55ED7"/>
    <w:rsid w:val="00F561E6"/>
    <w:rsid w:val="00F646BF"/>
    <w:rsid w:val="00F66152"/>
    <w:rsid w:val="00F670BD"/>
    <w:rsid w:val="00F9212D"/>
    <w:rsid w:val="00F967F0"/>
    <w:rsid w:val="00FA41DE"/>
    <w:rsid w:val="00FB178F"/>
    <w:rsid w:val="00FC22D3"/>
    <w:rsid w:val="00FD0B00"/>
    <w:rsid w:val="00FD53CC"/>
    <w:rsid w:val="00FD62A7"/>
    <w:rsid w:val="00FE71C0"/>
    <w:rsid w:val="00FF25E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CE4431"/>
  <w15:docId w15:val="{1172C5BE-DB1D-43B2-85F3-ED8923B5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DA2783"/>
    <w:pPr>
      <w:keepNext/>
      <w:overflowPunct w:val="0"/>
      <w:spacing w:beforeLines="100" w:before="240" w:afterLines="50" w:after="120" w:line="340" w:lineRule="atLeast"/>
      <w:outlineLvl w:val="1"/>
    </w:pPr>
    <w:rPr>
      <w:rFonts w:ascii="SimHei" w:eastAsia="SimHei" w:hAnsi="SimHei"/>
      <w:bCs/>
      <w:iCs/>
      <w:caps/>
      <w:sz w:val="21"/>
      <w:szCs w:val="28"/>
    </w:rPr>
  </w:style>
  <w:style w:type="paragraph" w:styleId="3">
    <w:name w:val="heading 3"/>
    <w:basedOn w:val="a0"/>
    <w:next w:val="a0"/>
    <w:autoRedefine/>
    <w:qFormat/>
    <w:rsid w:val="00835DDC"/>
    <w:pPr>
      <w:keepNext/>
      <w:overflowPunct w:val="0"/>
      <w:spacing w:afterLines="50" w:after="120" w:line="340" w:lineRule="atLeast"/>
      <w:outlineLvl w:val="2"/>
    </w:pPr>
    <w:rPr>
      <w:bCs/>
      <w:szCs w:val="26"/>
      <w:u w:val="single"/>
    </w:rPr>
  </w:style>
  <w:style w:type="paragraph" w:styleId="4">
    <w:name w:val="heading 4"/>
    <w:basedOn w:val="a0"/>
    <w:next w:val="a0"/>
    <w:autoRedefine/>
    <w:qFormat/>
    <w:rsid w:val="00E729A3"/>
    <w:pPr>
      <w:keepNext/>
      <w:spacing w:before="240" w:after="220"/>
      <w:outlineLvl w:val="3"/>
    </w:pPr>
    <w:rPr>
      <w:bCs/>
      <w:szCs w:val="28"/>
      <w:u w:val="single"/>
    </w:rPr>
  </w:style>
  <w:style w:type="paragraph" w:styleId="5">
    <w:name w:val="heading 5"/>
    <w:basedOn w:val="a0"/>
    <w:next w:val="a0"/>
    <w:link w:val="50"/>
    <w:autoRedefine/>
    <w:qFormat/>
    <w:rsid w:val="009F7DB0"/>
    <w:pPr>
      <w:keepNext/>
      <w:keepLines/>
      <w:spacing w:before="240" w:after="22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1E4E00"/>
    <w:pPr>
      <w:spacing w:before="720"/>
      <w:ind w:left="5530"/>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link w:val="ab"/>
    <w:uiPriority w:val="99"/>
    <w:rsid w:val="00676C5C"/>
    <w:pPr>
      <w:tabs>
        <w:tab w:val="center" w:pos="4320"/>
        <w:tab w:val="right" w:pos="8640"/>
      </w:tabs>
    </w:pPr>
  </w:style>
  <w:style w:type="paragraph" w:styleId="ac">
    <w:name w:val="footnote text"/>
    <w:basedOn w:val="a0"/>
    <w:link w:val="ad"/>
    <w:semiHidden/>
    <w:rsid w:val="00676C5C"/>
    <w:rPr>
      <w:sz w:val="18"/>
    </w:rPr>
  </w:style>
  <w:style w:type="paragraph" w:styleId="ae">
    <w:name w:val="header"/>
    <w:basedOn w:val="a0"/>
    <w:link w:val="af"/>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f0">
    <w:name w:val="Salutation"/>
    <w:basedOn w:val="a0"/>
    <w:next w:val="a0"/>
    <w:semiHidden/>
    <w:rsid w:val="00676C5C"/>
  </w:style>
  <w:style w:type="paragraph" w:styleId="af1">
    <w:name w:val="Signature"/>
    <w:basedOn w:val="a0"/>
    <w:semiHidden/>
    <w:rsid w:val="00676C5C"/>
    <w:pPr>
      <w:ind w:left="5250"/>
    </w:pPr>
  </w:style>
  <w:style w:type="paragraph" w:styleId="af2">
    <w:name w:val="Balloon Text"/>
    <w:basedOn w:val="a0"/>
    <w:link w:val="af3"/>
    <w:rsid w:val="00DF023A"/>
    <w:rPr>
      <w:rFonts w:ascii="Tahoma" w:hAnsi="Tahoma" w:cs="Tahoma"/>
      <w:sz w:val="16"/>
      <w:szCs w:val="16"/>
    </w:rPr>
  </w:style>
  <w:style w:type="character" w:customStyle="1" w:styleId="af3">
    <w:name w:val="批注框文本 字符"/>
    <w:basedOn w:val="a1"/>
    <w:link w:val="af2"/>
    <w:rsid w:val="00DF023A"/>
    <w:rPr>
      <w:rFonts w:ascii="Tahoma" w:eastAsia="SimSun" w:hAnsi="Tahoma" w:cs="Tahoma"/>
      <w:sz w:val="16"/>
      <w:szCs w:val="16"/>
      <w:lang w:val="en-US" w:eastAsia="zh-CN"/>
    </w:rPr>
  </w:style>
  <w:style w:type="paragraph" w:styleId="af4">
    <w:name w:val="No Spacing"/>
    <w:uiPriority w:val="1"/>
    <w:qFormat/>
    <w:rsid w:val="009C127D"/>
    <w:rPr>
      <w:rFonts w:ascii="Arial" w:eastAsia="SimSun" w:hAnsi="Arial" w:cs="Arial"/>
      <w:sz w:val="22"/>
      <w:lang w:val="en-US" w:eastAsia="zh-CN"/>
    </w:rPr>
  </w:style>
  <w:style w:type="character" w:customStyle="1" w:styleId="50">
    <w:name w:val="标题 5 字符"/>
    <w:basedOn w:val="a1"/>
    <w:link w:val="5"/>
    <w:rsid w:val="009F7DB0"/>
    <w:rPr>
      <w:rFonts w:ascii="Arial" w:eastAsiaTheme="majorEastAsia" w:hAnsi="Arial" w:cstheme="majorBidi"/>
      <w:i/>
      <w:sz w:val="22"/>
      <w:lang w:val="en-US" w:eastAsia="zh-CN"/>
    </w:rPr>
  </w:style>
  <w:style w:type="character" w:customStyle="1" w:styleId="ONUMEChar">
    <w:name w:val="ONUM E Char"/>
    <w:link w:val="ONUME"/>
    <w:rsid w:val="00595DCF"/>
    <w:rPr>
      <w:rFonts w:ascii="Arial" w:eastAsia="SimSun" w:hAnsi="Arial" w:cs="Arial"/>
      <w:sz w:val="22"/>
      <w:lang w:val="en-US" w:eastAsia="zh-CN"/>
    </w:rPr>
  </w:style>
  <w:style w:type="character" w:styleId="af5">
    <w:name w:val="Hyperlink"/>
    <w:basedOn w:val="a1"/>
    <w:rsid w:val="00595DCF"/>
    <w:rPr>
      <w:color w:val="0000FF" w:themeColor="hyperlink"/>
      <w:u w:val="single"/>
    </w:rPr>
  </w:style>
  <w:style w:type="character" w:customStyle="1" w:styleId="a5">
    <w:name w:val="正文文本 字符"/>
    <w:basedOn w:val="a1"/>
    <w:link w:val="a4"/>
    <w:rsid w:val="00595DCF"/>
    <w:rPr>
      <w:rFonts w:ascii="Arial" w:eastAsia="SimSun" w:hAnsi="Arial" w:cs="Arial"/>
      <w:sz w:val="22"/>
      <w:lang w:val="en-US" w:eastAsia="zh-CN"/>
    </w:rPr>
  </w:style>
  <w:style w:type="character" w:customStyle="1" w:styleId="ad">
    <w:name w:val="脚注文本 字符"/>
    <w:basedOn w:val="a1"/>
    <w:link w:val="ac"/>
    <w:semiHidden/>
    <w:rsid w:val="00595DCF"/>
    <w:rPr>
      <w:rFonts w:ascii="Arial" w:eastAsia="SimSun" w:hAnsi="Arial" w:cs="Arial"/>
      <w:sz w:val="18"/>
      <w:lang w:val="en-US" w:eastAsia="zh-CN"/>
    </w:rPr>
  </w:style>
  <w:style w:type="character" w:customStyle="1" w:styleId="af">
    <w:name w:val="页眉 字符"/>
    <w:basedOn w:val="a1"/>
    <w:link w:val="ae"/>
    <w:uiPriority w:val="99"/>
    <w:rsid w:val="00595DCF"/>
    <w:rPr>
      <w:rFonts w:ascii="Arial" w:eastAsia="SimSun" w:hAnsi="Arial" w:cs="Arial"/>
      <w:sz w:val="22"/>
      <w:lang w:val="en-US" w:eastAsia="zh-CN"/>
    </w:rPr>
  </w:style>
  <w:style w:type="character" w:styleId="af6">
    <w:name w:val="footnote reference"/>
    <w:rsid w:val="00595DCF"/>
    <w:rPr>
      <w:vertAlign w:val="superscript"/>
    </w:rPr>
  </w:style>
  <w:style w:type="paragraph" w:customStyle="1" w:styleId="Endofdocument">
    <w:name w:val="End of document"/>
    <w:basedOn w:val="a0"/>
    <w:rsid w:val="00595DCF"/>
    <w:pPr>
      <w:spacing w:line="260" w:lineRule="atLeast"/>
      <w:ind w:left="5534"/>
    </w:pPr>
    <w:rPr>
      <w:rFonts w:eastAsia="Times New Roman" w:cs="Times New Roman"/>
      <w:sz w:val="20"/>
      <w:lang w:eastAsia="en-US"/>
    </w:rPr>
  </w:style>
  <w:style w:type="character" w:styleId="af7">
    <w:name w:val="annotation reference"/>
    <w:basedOn w:val="a1"/>
    <w:semiHidden/>
    <w:unhideWhenUsed/>
    <w:rsid w:val="00D34CD4"/>
    <w:rPr>
      <w:sz w:val="16"/>
      <w:szCs w:val="16"/>
    </w:rPr>
  </w:style>
  <w:style w:type="paragraph" w:styleId="af8">
    <w:name w:val="annotation subject"/>
    <w:basedOn w:val="a7"/>
    <w:next w:val="a7"/>
    <w:link w:val="af9"/>
    <w:semiHidden/>
    <w:unhideWhenUsed/>
    <w:rsid w:val="00D34CD4"/>
    <w:rPr>
      <w:b/>
      <w:bCs/>
      <w:sz w:val="20"/>
    </w:rPr>
  </w:style>
  <w:style w:type="character" w:customStyle="1" w:styleId="a8">
    <w:name w:val="批注文字 字符"/>
    <w:basedOn w:val="a1"/>
    <w:link w:val="a7"/>
    <w:semiHidden/>
    <w:rsid w:val="00D34CD4"/>
    <w:rPr>
      <w:rFonts w:ascii="Arial" w:eastAsia="SimSun" w:hAnsi="Arial" w:cs="Arial"/>
      <w:sz w:val="18"/>
      <w:lang w:val="en-US" w:eastAsia="zh-CN"/>
    </w:rPr>
  </w:style>
  <w:style w:type="character" w:customStyle="1" w:styleId="af9">
    <w:name w:val="批注主题 字符"/>
    <w:basedOn w:val="a8"/>
    <w:link w:val="af8"/>
    <w:semiHidden/>
    <w:rsid w:val="00D34CD4"/>
    <w:rPr>
      <w:rFonts w:ascii="Arial" w:eastAsia="SimSun" w:hAnsi="Arial" w:cs="Arial"/>
      <w:b/>
      <w:bCs/>
      <w:sz w:val="18"/>
      <w:lang w:val="en-US" w:eastAsia="zh-CN"/>
    </w:rPr>
  </w:style>
  <w:style w:type="paragraph" w:customStyle="1" w:styleId="DecPara">
    <w:name w:val="Dec Para"/>
    <w:basedOn w:val="a0"/>
    <w:qFormat/>
    <w:rsid w:val="00DB1D38"/>
    <w:pPr>
      <w:tabs>
        <w:tab w:val="left" w:pos="576"/>
        <w:tab w:val="left" w:pos="1315"/>
      </w:tabs>
      <w:spacing w:after="220"/>
      <w:ind w:left="720"/>
    </w:pPr>
  </w:style>
  <w:style w:type="paragraph" w:customStyle="1" w:styleId="ParaNum">
    <w:name w:val="Para Num"/>
    <w:basedOn w:val="ONUME"/>
    <w:qFormat/>
    <w:rsid w:val="00DB1D38"/>
    <w:pPr>
      <w:numPr>
        <w:numId w:val="0"/>
      </w:numPr>
      <w:tabs>
        <w:tab w:val="left" w:pos="576"/>
      </w:tabs>
    </w:pPr>
  </w:style>
  <w:style w:type="paragraph" w:styleId="afa">
    <w:name w:val="List Paragraph"/>
    <w:basedOn w:val="a0"/>
    <w:uiPriority w:val="34"/>
    <w:qFormat/>
    <w:rsid w:val="0068201D"/>
    <w:pPr>
      <w:ind w:left="720"/>
      <w:contextualSpacing/>
    </w:pPr>
  </w:style>
  <w:style w:type="character" w:customStyle="1" w:styleId="ab">
    <w:name w:val="页脚 字符"/>
    <w:basedOn w:val="a1"/>
    <w:link w:val="aa"/>
    <w:uiPriority w:val="99"/>
    <w:rsid w:val="00716427"/>
    <w:rPr>
      <w:rFonts w:ascii="Arial" w:eastAsia="SimSun" w:hAnsi="Arial" w:cs="Arial"/>
      <w:sz w:val="22"/>
      <w:lang w:val="en-US" w:eastAsia="zh-CN"/>
    </w:rPr>
  </w:style>
  <w:style w:type="paragraph" w:styleId="afb">
    <w:name w:val="Revision"/>
    <w:hidden/>
    <w:uiPriority w:val="99"/>
    <w:semiHidden/>
    <w:rsid w:val="00781B4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443490">
      <w:bodyDiv w:val="1"/>
      <w:marLeft w:val="0"/>
      <w:marRight w:val="0"/>
      <w:marTop w:val="0"/>
      <w:marBottom w:val="0"/>
      <w:divBdr>
        <w:top w:val="none" w:sz="0" w:space="0" w:color="auto"/>
        <w:left w:val="none" w:sz="0" w:space="0" w:color="auto"/>
        <w:bottom w:val="none" w:sz="0" w:space="0" w:color="auto"/>
        <w:right w:val="none" w:sz="0" w:space="0" w:color="auto"/>
      </w:divBdr>
      <w:divsChild>
        <w:div w:id="1526596276">
          <w:marLeft w:val="1166"/>
          <w:marRight w:val="0"/>
          <w:marTop w:val="115"/>
          <w:marBottom w:val="0"/>
          <w:divBdr>
            <w:top w:val="none" w:sz="0" w:space="0" w:color="auto"/>
            <w:left w:val="none" w:sz="0" w:space="0" w:color="auto"/>
            <w:bottom w:val="none" w:sz="0" w:space="0" w:color="auto"/>
            <w:right w:val="none" w:sz="0" w:space="0" w:color="auto"/>
          </w:divBdr>
        </w:div>
        <w:div w:id="1211334564">
          <w:marLeft w:val="1166"/>
          <w:marRight w:val="0"/>
          <w:marTop w:val="115"/>
          <w:marBottom w:val="0"/>
          <w:divBdr>
            <w:top w:val="none" w:sz="0" w:space="0" w:color="auto"/>
            <w:left w:val="none" w:sz="0" w:space="0" w:color="auto"/>
            <w:bottom w:val="none" w:sz="0" w:space="0" w:color="auto"/>
            <w:right w:val="none" w:sz="0" w:space="0" w:color="auto"/>
          </w:divBdr>
        </w:div>
        <w:div w:id="176581504">
          <w:marLeft w:val="1166"/>
          <w:marRight w:val="0"/>
          <w:marTop w:val="115"/>
          <w:marBottom w:val="0"/>
          <w:divBdr>
            <w:top w:val="none" w:sz="0" w:space="0" w:color="auto"/>
            <w:left w:val="none" w:sz="0" w:space="0" w:color="auto"/>
            <w:bottom w:val="none" w:sz="0" w:space="0" w:color="auto"/>
            <w:right w:val="none" w:sz="0" w:space="0" w:color="auto"/>
          </w:divBdr>
        </w:div>
      </w:divsChild>
    </w:div>
    <w:div w:id="1154375659">
      <w:bodyDiv w:val="1"/>
      <w:marLeft w:val="0"/>
      <w:marRight w:val="0"/>
      <w:marTop w:val="0"/>
      <w:marBottom w:val="0"/>
      <w:divBdr>
        <w:top w:val="none" w:sz="0" w:space="0" w:color="auto"/>
        <w:left w:val="none" w:sz="0" w:space="0" w:color="auto"/>
        <w:bottom w:val="none" w:sz="0" w:space="0" w:color="auto"/>
        <w:right w:val="none" w:sz="0" w:space="0" w:color="auto"/>
      </w:divBdr>
    </w:div>
    <w:div w:id="189399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standards/zh/sequence/index.html" TargetMode="External"/><Relationship Id="rId2" Type="http://schemas.openxmlformats.org/officeDocument/2006/relationships/numbering" Target="numbering.xml"/><Relationship Id="rId16" Type="http://schemas.openxmlformats.org/officeDocument/2006/relationships/hyperlink" Target="https://www.wipo.int/cooperation/zh/&#8204;technical_assistance/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wipo.int/tad"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standards/en/part_07.html" TargetMode="External"/><Relationship Id="rId2" Type="http://schemas.openxmlformats.org/officeDocument/2006/relationships/hyperlink" Target="https://www.wipo.int/standards/en/part_03_standards.html" TargetMode="External"/><Relationship Id="rId1" Type="http://schemas.openxmlformats.org/officeDocument/2006/relationships/hyperlink" Target="https://www.wipo.int/meetings/zh/details.jsp?meeting_id=57089" TargetMode="External"/><Relationship Id="rId5" Type="http://schemas.openxmlformats.org/officeDocument/2006/relationships/hyperlink" Target="https://www.wipo.int/standards/en/authority_file.html" TargetMode="External"/><Relationship Id="rId4" Type="http://schemas.openxmlformats.org/officeDocument/2006/relationships/hyperlink" Target="https://www.wipo.int/meetings/en/topic.jsp?group_id=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CF3BF-F083-475C-85C9-F9B422CF6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8</Pages>
  <Words>5484</Words>
  <Characters>1007</Characters>
  <Application>Microsoft Office Word</Application>
  <DocSecurity>0</DocSecurity>
  <Lines>33</Lines>
  <Paragraphs>104</Paragraphs>
  <ScaleCrop>false</ScaleCrop>
  <HeadingPairs>
    <vt:vector size="2" baseType="variant">
      <vt:variant>
        <vt:lpstr>Title</vt:lpstr>
      </vt:variant>
      <vt:variant>
        <vt:i4>1</vt:i4>
      </vt:variant>
    </vt:vector>
  </HeadingPairs>
  <TitlesOfParts>
    <vt:vector size="1" baseType="lpstr">
      <vt:lpstr>WO/GA/54/11</vt:lpstr>
    </vt:vector>
  </TitlesOfParts>
  <Company>WIPO</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WO/GA/54/11</dc:title>
  <dc:subject>关于产权组织标准委员会（CWS）的报告</dc:subject>
  <dc:creator>SCHLESSINGER Caroline</dc:creator>
  <cp:keywords>PUBLIC</cp:keywords>
  <dc:description/>
  <cp:lastModifiedBy>SONG Qiao</cp:lastModifiedBy>
  <cp:revision>20</cp:revision>
  <cp:lastPrinted>2019-07-18T17:00:00Z</cp:lastPrinted>
  <dcterms:created xsi:type="dcterms:W3CDTF">2021-06-20T21:16:00Z</dcterms:created>
  <dcterms:modified xsi:type="dcterms:W3CDTF">2021-06-29T06:55:00Z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b07e4da8-ba9f-46fe-88eb-86baa3905e03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