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7FC250DD" w:rsidR="00E5566B" w:rsidRPr="00123893" w:rsidRDefault="00E5566B" w:rsidP="00E5566B">
      <w:pPr>
        <w:widowControl w:val="0"/>
        <w:jc w:val="right"/>
        <w:rPr>
          <w:b/>
          <w:sz w:val="2"/>
          <w:szCs w:val="40"/>
        </w:rPr>
      </w:pPr>
    </w:p>
    <w:p w14:paraId="6B463754" w14:textId="77777777" w:rsidR="00546D50" w:rsidRDefault="00546D50" w:rsidP="00546D50">
      <w:pPr>
        <w:jc w:val="right"/>
        <w:rPr>
          <w:rFonts w:ascii="Arial Black" w:hAnsi="Arial Black"/>
          <w:caps/>
          <w:sz w:val="15"/>
        </w:rPr>
      </w:pPr>
      <w:r w:rsidRPr="005D1032">
        <w:rPr>
          <w:rFonts w:eastAsiaTheme="minorEastAsia" w:cs="Times New Roman"/>
          <w:noProof/>
        </w:rPr>
        <w:drawing>
          <wp:inline distT="0" distB="0" distL="0" distR="0" wp14:anchorId="59243BC7" wp14:editId="5E1629AB">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FC57039" w14:textId="7C334C0A" w:rsidR="00546D50" w:rsidRPr="006E4F5F" w:rsidRDefault="00546D50" w:rsidP="00546D5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/53</w:t>
      </w:r>
      <w:r w:rsidRPr="006E4F5F">
        <w:rPr>
          <w:rFonts w:ascii="Arial Black" w:hAnsi="Arial Black" w:hint="eastAsia"/>
          <w:b/>
          <w:caps/>
          <w:sz w:val="15"/>
        </w:rPr>
        <w:t>/</w:t>
      </w:r>
      <w:bookmarkStart w:id="0" w:name="Code"/>
      <w:r w:rsidR="00464120">
        <w:rPr>
          <w:rFonts w:ascii="Arial Black" w:hAnsi="Arial Black"/>
          <w:b/>
          <w:caps/>
          <w:sz w:val="15"/>
        </w:rPr>
        <w:t>4</w:t>
      </w:r>
    </w:p>
    <w:bookmarkEnd w:id="0"/>
    <w:p w14:paraId="546F2B53" w14:textId="77777777" w:rsidR="00546D50" w:rsidRPr="00E62C24" w:rsidRDefault="00546D50" w:rsidP="00546D5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47DDE94A" w14:textId="77777777" w:rsidR="00546D50" w:rsidRPr="00E62C24" w:rsidRDefault="00546D50" w:rsidP="00546D5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19</w:t>
      </w:r>
      <w:r w:rsidRPr="00E62C24">
        <w:rPr>
          <w:rFonts w:ascii="SimHei" w:eastAsia="SimHei" w:hAnsi="Times New Roman" w:hint="eastAsia"/>
          <w:b/>
          <w:sz w:val="15"/>
          <w:szCs w:val="15"/>
        </w:rPr>
        <w:t>日</w:t>
      </w:r>
    </w:p>
    <w:bookmarkEnd w:id="2"/>
    <w:p w14:paraId="274BA96E" w14:textId="77777777" w:rsidR="00546D50" w:rsidRPr="00D945ED" w:rsidRDefault="00546D50" w:rsidP="00546D5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1CAFA9DE" w14:textId="77777777" w:rsidR="00546D50" w:rsidRPr="00D945ED" w:rsidRDefault="00546D50" w:rsidP="00546D5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9</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21</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14:paraId="1A147960" w14:textId="4760E8BB" w:rsidR="00546D50" w:rsidRPr="005D1032" w:rsidRDefault="00546D50" w:rsidP="00546D50">
      <w:pPr>
        <w:spacing w:after="360"/>
        <w:rPr>
          <w:rFonts w:ascii="KaiTi" w:eastAsia="KaiTi" w:hAnsi="KaiTi" w:cs="Times New Roman"/>
          <w:sz w:val="24"/>
          <w:szCs w:val="32"/>
        </w:rPr>
      </w:pPr>
      <w:bookmarkStart w:id="3" w:name="TitleOfDoc"/>
      <w:r w:rsidRPr="00546D50">
        <w:rPr>
          <w:rFonts w:ascii="KaiTi" w:eastAsia="KaiTi" w:hAnsi="KaiTi" w:cs="Times New Roman" w:hint="eastAsia"/>
          <w:sz w:val="24"/>
          <w:szCs w:val="32"/>
        </w:rPr>
        <w:t>关于专利法常设委员会（SCP）的报告</w:t>
      </w:r>
    </w:p>
    <w:p w14:paraId="1E81158B" w14:textId="77777777" w:rsidR="00546D50" w:rsidRPr="005D1032" w:rsidRDefault="00546D50" w:rsidP="0079211D">
      <w:pPr>
        <w:spacing w:after="960"/>
        <w:jc w:val="both"/>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秘书处编拟</w:t>
      </w:r>
    </w:p>
    <w:bookmarkEnd w:id="4"/>
    <w:p w14:paraId="3FC085A0" w14:textId="0F4E2529" w:rsidR="007377A9" w:rsidRPr="0079211D" w:rsidRDefault="00546D50"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在审议所涉期间，专利法常设委员会（SCP）</w:t>
      </w:r>
      <w:r w:rsidR="00464120" w:rsidRPr="0079211D">
        <w:rPr>
          <w:rFonts w:ascii="SimSun" w:hAnsi="SimSun" w:hint="eastAsia"/>
          <w:sz w:val="21"/>
        </w:rPr>
        <w:t>于2019年12月2日至5日</w:t>
      </w:r>
      <w:r w:rsidRPr="0079211D">
        <w:rPr>
          <w:rFonts w:ascii="SimSun" w:hAnsi="SimSun" w:hint="eastAsia"/>
          <w:sz w:val="21"/>
        </w:rPr>
        <w:t>举行了第</w:t>
      </w:r>
      <w:r w:rsidR="00464120" w:rsidRPr="0079211D">
        <w:rPr>
          <w:rFonts w:ascii="SimSun" w:hAnsi="SimSun" w:hint="eastAsia"/>
          <w:sz w:val="21"/>
        </w:rPr>
        <w:t>三十一</w:t>
      </w:r>
      <w:r w:rsidRPr="0079211D">
        <w:rPr>
          <w:rFonts w:ascii="SimSun" w:hAnsi="SimSun" w:hint="eastAsia"/>
          <w:sz w:val="21"/>
        </w:rPr>
        <w:t>届会议，萨拉·怀特黑德女士（联合王国）担任主席。</w:t>
      </w:r>
      <w:r w:rsidR="009C2149">
        <w:rPr>
          <w:rFonts w:ascii="SimSun" w:hAnsi="SimSun" w:hint="eastAsia"/>
          <w:sz w:val="21"/>
        </w:rPr>
        <w:t>定于</w:t>
      </w:r>
      <w:r w:rsidR="009C2149">
        <w:rPr>
          <w:rFonts w:ascii="SimSun" w:hAnsi="SimSun"/>
          <w:sz w:val="21"/>
        </w:rPr>
        <w:t>2020年6月</w:t>
      </w:r>
      <w:r w:rsidR="009C2149">
        <w:rPr>
          <w:rFonts w:ascii="SimSun" w:hAnsi="SimSun" w:hint="eastAsia"/>
          <w:sz w:val="21"/>
        </w:rPr>
        <w:t>2</w:t>
      </w:r>
      <w:r w:rsidR="009C2149">
        <w:rPr>
          <w:rFonts w:ascii="SimSun" w:hAnsi="SimSun"/>
          <w:sz w:val="21"/>
        </w:rPr>
        <w:t>日</w:t>
      </w:r>
      <w:r w:rsidR="009C2149">
        <w:rPr>
          <w:rFonts w:ascii="SimSun" w:hAnsi="SimSun" w:hint="eastAsia"/>
          <w:sz w:val="21"/>
        </w:rPr>
        <w:t>至5日举行的第三十二届会议，因2019冠状病毒病大流行不得不推迟举行。</w:t>
      </w:r>
    </w:p>
    <w:p w14:paraId="27C802E3" w14:textId="1FEF84AC" w:rsidR="00FC60C0" w:rsidRPr="0079211D" w:rsidRDefault="00546D50"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在</w:t>
      </w:r>
      <w:r w:rsidR="009C2149" w:rsidRPr="0079211D">
        <w:rPr>
          <w:rFonts w:ascii="SimSun" w:hAnsi="SimSun" w:hint="eastAsia"/>
          <w:sz w:val="21"/>
        </w:rPr>
        <w:t>第三十一</w:t>
      </w:r>
      <w:bookmarkStart w:id="5" w:name="_GoBack"/>
      <w:bookmarkEnd w:id="5"/>
      <w:r w:rsidRPr="0079211D">
        <w:rPr>
          <w:rFonts w:ascii="SimSun" w:hAnsi="SimSun" w:hint="eastAsia"/>
          <w:sz w:val="21"/>
        </w:rPr>
        <w:t>届会议上，SCP继续讨论以下五个议题：</w:t>
      </w:r>
      <w:r w:rsidR="0079211D">
        <w:rPr>
          <w:rFonts w:ascii="SimSun" w:hAnsi="SimSun" w:hint="eastAsia"/>
          <w:sz w:val="21"/>
        </w:rPr>
        <w:t>（</w:t>
      </w:r>
      <w:proofErr w:type="spellStart"/>
      <w:r w:rsidRPr="0079211D">
        <w:rPr>
          <w:rFonts w:ascii="SimSun" w:hAnsi="SimSun" w:hint="eastAsia"/>
          <w:sz w:val="21"/>
        </w:rPr>
        <w:t>i</w:t>
      </w:r>
      <w:proofErr w:type="spellEnd"/>
      <w:r w:rsidR="0079211D">
        <w:rPr>
          <w:rFonts w:ascii="SimSun" w:hAnsi="SimSun" w:hint="eastAsia"/>
          <w:sz w:val="21"/>
        </w:rPr>
        <w:t>）</w:t>
      </w:r>
      <w:r w:rsidRPr="0079211D">
        <w:rPr>
          <w:rFonts w:ascii="SimSun" w:hAnsi="SimSun" w:hint="eastAsia"/>
          <w:sz w:val="21"/>
        </w:rPr>
        <w:t>专利权的例外与限制；</w:t>
      </w:r>
      <w:r w:rsidR="0079211D">
        <w:rPr>
          <w:rFonts w:ascii="SimSun" w:hAnsi="SimSun" w:hint="eastAsia"/>
          <w:sz w:val="21"/>
        </w:rPr>
        <w:t>（</w:t>
      </w:r>
      <w:r w:rsidRPr="0079211D">
        <w:rPr>
          <w:rFonts w:ascii="SimSun" w:hAnsi="SimSun" w:hint="eastAsia"/>
          <w:sz w:val="21"/>
        </w:rPr>
        <w:t>ii</w:t>
      </w:r>
      <w:r w:rsidR="0079211D">
        <w:rPr>
          <w:rFonts w:ascii="SimSun" w:hAnsi="SimSun" w:hint="eastAsia"/>
          <w:sz w:val="21"/>
        </w:rPr>
        <w:t>）</w:t>
      </w:r>
      <w:r w:rsidRPr="0079211D">
        <w:rPr>
          <w:rFonts w:ascii="SimSun" w:hAnsi="SimSun" w:hint="eastAsia"/>
          <w:sz w:val="21"/>
        </w:rPr>
        <w:t>专利质量，包括异议制度；</w:t>
      </w:r>
      <w:r w:rsidR="0079211D">
        <w:rPr>
          <w:rFonts w:ascii="SimSun" w:hAnsi="SimSun" w:hint="eastAsia"/>
          <w:sz w:val="21"/>
        </w:rPr>
        <w:t>（</w:t>
      </w:r>
      <w:r w:rsidRPr="0079211D">
        <w:rPr>
          <w:rFonts w:ascii="SimSun" w:hAnsi="SimSun" w:hint="eastAsia"/>
          <w:sz w:val="21"/>
        </w:rPr>
        <w:t>iii</w:t>
      </w:r>
      <w:r w:rsidR="0079211D">
        <w:rPr>
          <w:rFonts w:ascii="SimSun" w:hAnsi="SimSun" w:hint="eastAsia"/>
          <w:sz w:val="21"/>
        </w:rPr>
        <w:t>）</w:t>
      </w:r>
      <w:r w:rsidRPr="0079211D">
        <w:rPr>
          <w:rFonts w:ascii="SimSun" w:hAnsi="SimSun" w:hint="eastAsia"/>
          <w:sz w:val="21"/>
        </w:rPr>
        <w:t>专利与卫生；</w:t>
      </w:r>
      <w:r w:rsidR="0079211D">
        <w:rPr>
          <w:rFonts w:ascii="SimSun" w:hAnsi="SimSun" w:hint="eastAsia"/>
          <w:sz w:val="21"/>
        </w:rPr>
        <w:t>（</w:t>
      </w:r>
      <w:r w:rsidRPr="0079211D">
        <w:rPr>
          <w:rFonts w:ascii="SimSun" w:hAnsi="SimSun" w:hint="eastAsia"/>
          <w:sz w:val="21"/>
        </w:rPr>
        <w:t>iv</w:t>
      </w:r>
      <w:r w:rsidR="0079211D">
        <w:rPr>
          <w:rFonts w:ascii="SimSun" w:hAnsi="SimSun" w:hint="eastAsia"/>
          <w:sz w:val="21"/>
        </w:rPr>
        <w:t>）</w:t>
      </w:r>
      <w:r w:rsidRPr="0079211D">
        <w:rPr>
          <w:rFonts w:ascii="SimSun" w:hAnsi="SimSun" w:hint="eastAsia"/>
          <w:sz w:val="21"/>
        </w:rPr>
        <w:t>客户</w:t>
      </w:r>
      <w:r w:rsidR="00F85FA3">
        <w:rPr>
          <w:rFonts w:ascii="SimSun" w:hAnsi="SimSun" w:hint="eastAsia"/>
          <w:sz w:val="21"/>
        </w:rPr>
        <w:t>与</w:t>
      </w:r>
      <w:r w:rsidRPr="0079211D">
        <w:rPr>
          <w:rFonts w:ascii="SimSun" w:hAnsi="SimSun" w:hint="eastAsia"/>
          <w:sz w:val="21"/>
        </w:rPr>
        <w:t>其专利顾问之间通信的保密性；和</w:t>
      </w:r>
      <w:r w:rsidR="0079211D">
        <w:rPr>
          <w:rFonts w:ascii="SimSun" w:hAnsi="SimSun" w:hint="eastAsia"/>
          <w:sz w:val="21"/>
        </w:rPr>
        <w:t>（</w:t>
      </w:r>
      <w:r w:rsidRPr="0079211D">
        <w:rPr>
          <w:rFonts w:ascii="SimSun" w:hAnsi="SimSun" w:hint="eastAsia"/>
          <w:sz w:val="21"/>
        </w:rPr>
        <w:t>v</w:t>
      </w:r>
      <w:r w:rsidR="0079211D">
        <w:rPr>
          <w:rFonts w:ascii="SimSun" w:hAnsi="SimSun" w:hint="eastAsia"/>
          <w:sz w:val="21"/>
        </w:rPr>
        <w:t>）</w:t>
      </w:r>
      <w:r w:rsidRPr="0079211D">
        <w:rPr>
          <w:rFonts w:ascii="SimSun" w:hAnsi="SimSun" w:hint="eastAsia"/>
          <w:sz w:val="21"/>
        </w:rPr>
        <w:t>技术转让。</w:t>
      </w:r>
    </w:p>
    <w:p w14:paraId="5503DDC9" w14:textId="4DE69A8C" w:rsidR="00FC60C0" w:rsidRPr="0079211D" w:rsidRDefault="00464120"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委员会第三十一届会议</w:t>
      </w:r>
      <w:r w:rsidR="00546D50" w:rsidRPr="0079211D">
        <w:rPr>
          <w:rFonts w:ascii="SimSun" w:hAnsi="SimSun" w:hint="eastAsia"/>
          <w:sz w:val="21"/>
        </w:rPr>
        <w:t>的讨论以不同代表团提交的若干提案和秘书处编拟的文件为基础。与会代表团从不同角度讨论了这些提案和文件，交换了观点和经验，有助于推动它们对每个议题的理解。此外，</w:t>
      </w:r>
      <w:r w:rsidRPr="0079211D">
        <w:rPr>
          <w:rFonts w:ascii="SimSun" w:hAnsi="SimSun" w:hint="eastAsia"/>
          <w:sz w:val="21"/>
        </w:rPr>
        <w:t>该届</w:t>
      </w:r>
      <w:r w:rsidR="00546D50" w:rsidRPr="0079211D">
        <w:rPr>
          <w:rFonts w:ascii="SimSun" w:hAnsi="SimSun" w:hint="eastAsia"/>
          <w:sz w:val="21"/>
        </w:rPr>
        <w:t>会议期间举行的多场交流会，给成员国提供了良好的机会，使它们</w:t>
      </w:r>
      <w:proofErr w:type="gramStart"/>
      <w:r w:rsidR="00546D50" w:rsidRPr="0079211D">
        <w:rPr>
          <w:rFonts w:ascii="SimSun" w:hAnsi="SimSun" w:hint="eastAsia"/>
          <w:sz w:val="21"/>
        </w:rPr>
        <w:t>得以就</w:t>
      </w:r>
      <w:proofErr w:type="gramEnd"/>
      <w:r w:rsidR="00546D50" w:rsidRPr="0079211D">
        <w:rPr>
          <w:rFonts w:ascii="SimSun" w:hAnsi="SimSun" w:hint="eastAsia"/>
          <w:sz w:val="21"/>
        </w:rPr>
        <w:t>这些议题中的每一个交流各自的观点和经验，讨论相关挑战和解决办法。</w:t>
      </w:r>
    </w:p>
    <w:p w14:paraId="33AA399C" w14:textId="24C273C4" w:rsidR="00806022" w:rsidRPr="0079211D" w:rsidRDefault="00464120"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具体而言，在该届会议上，委员会讨论了</w:t>
      </w:r>
      <w:r w:rsidR="00A819DE" w:rsidRPr="0079211D">
        <w:rPr>
          <w:rFonts w:ascii="SimSun" w:hAnsi="SimSun" w:hint="eastAsia"/>
          <w:sz w:val="21"/>
        </w:rPr>
        <w:t>关于</w:t>
      </w:r>
      <w:r w:rsidR="00A03441" w:rsidRPr="0079211D">
        <w:rPr>
          <w:rFonts w:ascii="SimSun" w:hAnsi="SimSun" w:hint="eastAsia"/>
          <w:sz w:val="21"/>
        </w:rPr>
        <w:t>强制许可</w:t>
      </w:r>
      <w:r w:rsidR="00A819DE" w:rsidRPr="0079211D">
        <w:rPr>
          <w:rFonts w:ascii="SimSun" w:hAnsi="SimSun" w:hint="eastAsia"/>
          <w:sz w:val="21"/>
        </w:rPr>
        <w:t>的</w:t>
      </w:r>
      <w:r w:rsidR="00A03441" w:rsidRPr="0079211D">
        <w:rPr>
          <w:rFonts w:ascii="SimSun" w:hAnsi="SimSun" w:hint="eastAsia"/>
          <w:sz w:val="21"/>
        </w:rPr>
        <w:t>参考文件草案</w:t>
      </w:r>
      <w:r w:rsidR="00A819DE" w:rsidRPr="0079211D">
        <w:rPr>
          <w:rFonts w:ascii="SimSun" w:hAnsi="SimSun" w:hint="eastAsia"/>
          <w:sz w:val="21"/>
        </w:rPr>
        <w:t>、</w:t>
      </w:r>
      <w:r w:rsidR="00A03441" w:rsidRPr="0079211D">
        <w:rPr>
          <w:rFonts w:ascii="SimSun" w:hAnsi="SimSun" w:hint="eastAsia"/>
          <w:sz w:val="21"/>
        </w:rPr>
        <w:t>关于专利授予过程质量方面各种做法的研究报告</w:t>
      </w:r>
      <w:r w:rsidR="00A819DE" w:rsidRPr="0079211D">
        <w:rPr>
          <w:rFonts w:ascii="SimSun" w:hAnsi="SimSun" w:hint="eastAsia"/>
          <w:sz w:val="21"/>
        </w:rPr>
        <w:t>和</w:t>
      </w:r>
      <w:r w:rsidR="00A03441" w:rsidRPr="0079211D">
        <w:rPr>
          <w:rFonts w:ascii="SimSun" w:hAnsi="SimSun" w:hint="eastAsia"/>
          <w:sz w:val="21"/>
        </w:rPr>
        <w:t>关于创造性的进一步研究报告第三部分</w:t>
      </w:r>
      <w:r w:rsidR="00A819DE" w:rsidRPr="0079211D">
        <w:rPr>
          <w:rFonts w:ascii="SimSun" w:hAnsi="SimSun" w:hint="eastAsia"/>
          <w:sz w:val="21"/>
        </w:rPr>
        <w:t>。委员会还讨论了一项关于专利和获取医疗产品与保健技术的已有研究的回顾报告，和有利于有效技术转让，包括公开充分性的专利法条款。</w:t>
      </w:r>
      <w:r w:rsidR="00DD2E8A" w:rsidRPr="0079211D">
        <w:rPr>
          <w:rFonts w:ascii="SimSun" w:hAnsi="SimSun" w:hint="eastAsia"/>
          <w:sz w:val="21"/>
        </w:rPr>
        <w:t>另外</w:t>
      </w:r>
      <w:r w:rsidR="00A819DE" w:rsidRPr="0079211D">
        <w:rPr>
          <w:rFonts w:ascii="SimSun" w:hAnsi="SimSun" w:hint="eastAsia"/>
          <w:sz w:val="21"/>
        </w:rPr>
        <w:t>，委员会继续讨论成员国的提案，包括巴西代表团关于就公开充分性</w:t>
      </w:r>
      <w:r w:rsidR="003643D0" w:rsidRPr="0079211D">
        <w:rPr>
          <w:rFonts w:ascii="SimSun" w:hAnsi="SimSun" w:hint="eastAsia"/>
          <w:sz w:val="21"/>
        </w:rPr>
        <w:t>问题</w:t>
      </w:r>
      <w:r w:rsidR="00A819DE" w:rsidRPr="0079211D">
        <w:rPr>
          <w:rFonts w:ascii="SimSun" w:hAnsi="SimSun" w:hint="eastAsia"/>
          <w:sz w:val="21"/>
        </w:rPr>
        <w:t>开展进一步研究和举行交流会的提案。</w:t>
      </w:r>
    </w:p>
    <w:p w14:paraId="2B49586E" w14:textId="03732CB0" w:rsidR="003E5EDA" w:rsidRPr="0079211D" w:rsidRDefault="00DD2E8A"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此外，第三十一届会议上还举行了以下两场交流会：</w:t>
      </w:r>
      <w:r w:rsidR="0079211D">
        <w:rPr>
          <w:rFonts w:ascii="SimSun" w:hAnsi="SimSun"/>
          <w:sz w:val="21"/>
        </w:rPr>
        <w:t>（</w:t>
      </w:r>
      <w:proofErr w:type="spellStart"/>
      <w:r w:rsidR="00FC60C0" w:rsidRPr="0079211D">
        <w:rPr>
          <w:rFonts w:ascii="SimSun" w:hAnsi="SimSun"/>
          <w:sz w:val="21"/>
        </w:rPr>
        <w:t>i</w:t>
      </w:r>
      <w:proofErr w:type="spellEnd"/>
      <w:r w:rsidR="0079211D">
        <w:rPr>
          <w:rFonts w:ascii="SimSun" w:hAnsi="SimSun"/>
          <w:sz w:val="21"/>
        </w:rPr>
        <w:t>）</w:t>
      </w:r>
      <w:r w:rsidRPr="0079211D">
        <w:rPr>
          <w:rFonts w:ascii="SimSun" w:hAnsi="SimSun" w:hint="eastAsia"/>
          <w:sz w:val="21"/>
        </w:rPr>
        <w:t>关于使用人工智能审查专利申请的交流会；</w:t>
      </w:r>
      <w:r w:rsidR="0079211D">
        <w:rPr>
          <w:rFonts w:ascii="SimSun" w:hAnsi="SimSun"/>
          <w:sz w:val="21"/>
        </w:rPr>
        <w:t>（</w:t>
      </w:r>
      <w:r w:rsidR="00FC60C0" w:rsidRPr="0079211D">
        <w:rPr>
          <w:rFonts w:ascii="SimSun" w:hAnsi="SimSun"/>
          <w:sz w:val="21"/>
        </w:rPr>
        <w:t>ii</w:t>
      </w:r>
      <w:r w:rsidR="0079211D">
        <w:rPr>
          <w:rFonts w:ascii="SimSun" w:hAnsi="SimSun"/>
          <w:sz w:val="21"/>
        </w:rPr>
        <w:t>）</w:t>
      </w:r>
      <w:r w:rsidRPr="0079211D">
        <w:rPr>
          <w:rFonts w:ascii="SimSun" w:hAnsi="SimSun" w:hint="eastAsia"/>
          <w:sz w:val="21"/>
        </w:rPr>
        <w:t>执业者和成员国举行了一次关于客户及其专利顾问之间通信保密</w:t>
      </w:r>
      <w:proofErr w:type="gramStart"/>
      <w:r w:rsidRPr="0079211D">
        <w:rPr>
          <w:rFonts w:ascii="SimSun" w:hAnsi="SimSun" w:hint="eastAsia"/>
          <w:sz w:val="21"/>
        </w:rPr>
        <w:t>性近期</w:t>
      </w:r>
      <w:proofErr w:type="gramEnd"/>
      <w:r w:rsidRPr="0079211D">
        <w:rPr>
          <w:rFonts w:ascii="SimSun" w:hAnsi="SimSun" w:hint="eastAsia"/>
          <w:sz w:val="21"/>
        </w:rPr>
        <w:t>发展和经验的交流会，涉及政策和实务议题，侧重于跨界因素。关于专利与卫生，受邀机构提供了有关可让公众访问</w:t>
      </w:r>
      <w:r w:rsidRPr="0079211D">
        <w:rPr>
          <w:rFonts w:ascii="SimSun" w:hAnsi="SimSun" w:hint="eastAsia"/>
          <w:sz w:val="21"/>
        </w:rPr>
        <w:lastRenderedPageBreak/>
        <w:t>的药品和疫苗专利状态信息数据库的最新情况。</w:t>
      </w:r>
      <w:r w:rsidR="0076519D" w:rsidRPr="0079211D">
        <w:rPr>
          <w:rFonts w:ascii="SimSun" w:hAnsi="SimSun" w:hint="eastAsia"/>
          <w:sz w:val="21"/>
        </w:rPr>
        <w:t>另外，委员会商定了邀请哪些有关可让公众访问的药品和疫苗专利状态信息数据库的倡议出席SCP第三十二届会议，就其信息平台的进展介绍最新情况。</w:t>
      </w:r>
    </w:p>
    <w:p w14:paraId="7F628191" w14:textId="78B09399" w:rsidR="00E92540" w:rsidRPr="0079211D" w:rsidRDefault="00A218A9"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成员国还注意到秘书处关于以下方面的报告：</w:t>
      </w:r>
      <w:r w:rsidR="0079211D">
        <w:rPr>
          <w:rFonts w:ascii="SimSun" w:hAnsi="SimSun"/>
          <w:sz w:val="21"/>
        </w:rPr>
        <w:t>（</w:t>
      </w:r>
      <w:proofErr w:type="spellStart"/>
      <w:r w:rsidR="00E65AA1" w:rsidRPr="0079211D">
        <w:rPr>
          <w:rFonts w:ascii="SimSun" w:hAnsi="SimSun"/>
          <w:sz w:val="21"/>
        </w:rPr>
        <w:t>i</w:t>
      </w:r>
      <w:proofErr w:type="spellEnd"/>
      <w:r w:rsidR="0079211D">
        <w:rPr>
          <w:rFonts w:ascii="SimSun" w:hAnsi="SimSun"/>
          <w:sz w:val="21"/>
        </w:rPr>
        <w:t>）</w:t>
      </w:r>
      <w:r w:rsidRPr="0079211D">
        <w:rPr>
          <w:rFonts w:ascii="SimSun" w:hAnsi="SimSun" w:hint="eastAsia"/>
          <w:sz w:val="21"/>
        </w:rPr>
        <w:t>产权组织</w:t>
      </w:r>
      <w:r w:rsidR="00B43A08">
        <w:rPr>
          <w:rFonts w:ascii="SimSun" w:hAnsi="SimSun" w:hint="eastAsia"/>
          <w:sz w:val="21"/>
        </w:rPr>
        <w:t>关于</w:t>
      </w:r>
      <w:r w:rsidRPr="0079211D">
        <w:rPr>
          <w:rFonts w:ascii="SimSun" w:hAnsi="SimSun" w:hint="eastAsia"/>
          <w:sz w:val="21"/>
        </w:rPr>
        <w:t>异议制度和其他行政撤销机制</w:t>
      </w:r>
      <w:r w:rsidR="00B43A08">
        <w:rPr>
          <w:rFonts w:ascii="SimSun" w:hAnsi="SimSun" w:hint="eastAsia"/>
          <w:sz w:val="21"/>
        </w:rPr>
        <w:t>的</w:t>
      </w:r>
      <w:r w:rsidRPr="0079211D">
        <w:rPr>
          <w:rFonts w:ascii="SimSun" w:hAnsi="SimSun" w:hint="eastAsia"/>
          <w:sz w:val="21"/>
        </w:rPr>
        <w:t>技术援助活动；</w:t>
      </w:r>
      <w:r w:rsidR="0079211D">
        <w:rPr>
          <w:rFonts w:ascii="SimSun" w:hAnsi="SimSun"/>
          <w:sz w:val="21"/>
        </w:rPr>
        <w:t>（</w:t>
      </w:r>
      <w:r w:rsidR="00E65AA1" w:rsidRPr="0079211D">
        <w:rPr>
          <w:rFonts w:ascii="SimSun" w:hAnsi="SimSun"/>
          <w:sz w:val="21"/>
        </w:rPr>
        <w:t>ii</w:t>
      </w:r>
      <w:r w:rsidR="0079211D">
        <w:rPr>
          <w:rFonts w:ascii="SimSun" w:hAnsi="SimSun"/>
          <w:sz w:val="21"/>
        </w:rPr>
        <w:t>）</w:t>
      </w:r>
      <w:r w:rsidRPr="0079211D">
        <w:rPr>
          <w:rFonts w:ascii="SimSun" w:hAnsi="SimSun" w:hint="eastAsia"/>
          <w:sz w:val="21"/>
        </w:rPr>
        <w:t>SCP第三十届会议期间举行的协商许可协议能力建设活动经验交流会。</w:t>
      </w:r>
    </w:p>
    <w:p w14:paraId="30D852C3" w14:textId="56071E77" w:rsidR="007377A9" w:rsidRPr="0079211D" w:rsidRDefault="00546D50"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关于委员会的未来活动，SCP将根据在第三十</w:t>
      </w:r>
      <w:r w:rsidR="00A218A9" w:rsidRPr="0079211D">
        <w:rPr>
          <w:rFonts w:ascii="SimSun" w:hAnsi="SimSun" w:hint="eastAsia"/>
          <w:sz w:val="21"/>
        </w:rPr>
        <w:t>一</w:t>
      </w:r>
      <w:r w:rsidRPr="0079211D">
        <w:rPr>
          <w:rFonts w:ascii="SimSun" w:hAnsi="SimSun" w:hint="eastAsia"/>
          <w:sz w:val="21"/>
        </w:rPr>
        <w:t>届会议上就“未来工作”达成的一致意见进一步推进工作。委员会商定，非详尽议题清单将保持开放，以在SCP第</w:t>
      </w:r>
      <w:r w:rsidR="00A218A9" w:rsidRPr="0079211D">
        <w:rPr>
          <w:rFonts w:ascii="SimSun" w:hAnsi="SimSun" w:hint="eastAsia"/>
          <w:sz w:val="21"/>
        </w:rPr>
        <w:t>三十</w:t>
      </w:r>
      <w:r w:rsidRPr="0079211D">
        <w:rPr>
          <w:rFonts w:ascii="SimSun" w:hAnsi="SimSun" w:hint="eastAsia"/>
          <w:sz w:val="21"/>
        </w:rPr>
        <w:t>二届会议上进一步完善和讨论。此外，委员会商定，在不损害SCP任务规定的前提下，下届会议上的工作将限于事实调查，现阶段</w:t>
      </w:r>
      <w:proofErr w:type="gramStart"/>
      <w:r w:rsidRPr="0079211D">
        <w:rPr>
          <w:rFonts w:ascii="SimSun" w:hAnsi="SimSun" w:hint="eastAsia"/>
          <w:sz w:val="21"/>
        </w:rPr>
        <w:t>不</w:t>
      </w:r>
      <w:proofErr w:type="gramEnd"/>
      <w:r w:rsidRPr="0079211D">
        <w:rPr>
          <w:rFonts w:ascii="SimSun" w:hAnsi="SimSun" w:hint="eastAsia"/>
          <w:sz w:val="21"/>
        </w:rPr>
        <w:t>引向统一。SCP议程上五项议题的未来工作计划如下：</w:t>
      </w:r>
    </w:p>
    <w:p w14:paraId="75EBD1F6" w14:textId="7ACAB22C" w:rsidR="007377A9" w:rsidRPr="0079211D" w:rsidRDefault="0079211D"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007377A9" w:rsidRPr="0079211D">
        <w:rPr>
          <w:rFonts w:ascii="SimSun" w:hAnsi="SimSun"/>
          <w:sz w:val="21"/>
        </w:rPr>
        <w:t>a</w:t>
      </w:r>
      <w:r>
        <w:rPr>
          <w:rFonts w:ascii="SimSun" w:hAnsi="SimSun"/>
          <w:sz w:val="21"/>
        </w:rPr>
        <w:t>）</w:t>
      </w:r>
      <w:r w:rsidR="00546D50" w:rsidRPr="0079211D">
        <w:rPr>
          <w:rFonts w:ascii="SimSun" w:hAnsi="SimSun" w:hint="eastAsia"/>
          <w:sz w:val="21"/>
        </w:rPr>
        <w:t>关于“专利权的例外与限制”议题，委员会商定，秘书处将继续就关于专利保护相关专利权例外与限制的参考文件草案开展工作。秘书处将编拟一份关于在先使用例外的参考文件草案供SCP第三十二届会议讨论，其中将考虑成员国为编拟该文件提供的任何补充意见。</w:t>
      </w:r>
    </w:p>
    <w:p w14:paraId="751E484B" w14:textId="4922D7B8" w:rsidR="007F5D40" w:rsidRPr="0079211D" w:rsidRDefault="0079211D"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007377A9" w:rsidRPr="0079211D">
        <w:rPr>
          <w:rFonts w:ascii="SimSun" w:hAnsi="SimSun"/>
          <w:sz w:val="21"/>
        </w:rPr>
        <w:t>b</w:t>
      </w:r>
      <w:r>
        <w:rPr>
          <w:rFonts w:ascii="SimSun" w:hAnsi="SimSun"/>
          <w:sz w:val="21"/>
        </w:rPr>
        <w:t>）</w:t>
      </w:r>
      <w:r w:rsidR="008E7617" w:rsidRPr="00334CBE">
        <w:rPr>
          <w:rFonts w:ascii="SimSun" w:hAnsi="SimSun" w:hint="eastAsia"/>
          <w:sz w:val="21"/>
        </w:rPr>
        <w:t>关于“专利质量，包括异议制度”议题，会议商定，</w:t>
      </w:r>
      <w:r w:rsidR="008E7617" w:rsidRPr="008E7617">
        <w:rPr>
          <w:rFonts w:ascii="SimSun" w:hAnsi="SimSun" w:hint="eastAsia"/>
          <w:sz w:val="21"/>
        </w:rPr>
        <w:t>在</w:t>
      </w:r>
      <w:r w:rsidR="008E7617">
        <w:rPr>
          <w:rFonts w:ascii="SimSun" w:hAnsi="SimSun" w:hint="eastAsia"/>
          <w:sz w:val="21"/>
        </w:rPr>
        <w:t>委员会第三十二届会议上，</w:t>
      </w:r>
      <w:r w:rsidR="008E7617" w:rsidRPr="008E7617">
        <w:rPr>
          <w:rFonts w:ascii="SimSun" w:hAnsi="SimSun" w:hint="eastAsia"/>
          <w:sz w:val="21"/>
        </w:rPr>
        <w:t>秘书处将举办为期一天的信息交流会，讨论关于以下发明的</w:t>
      </w:r>
      <w:proofErr w:type="gramStart"/>
      <w:r w:rsidR="008E7617" w:rsidRPr="008E7617">
        <w:rPr>
          <w:rFonts w:ascii="SimSun" w:hAnsi="SimSun" w:hint="eastAsia"/>
          <w:sz w:val="21"/>
        </w:rPr>
        <w:t>可专利</w:t>
      </w:r>
      <w:proofErr w:type="gramEnd"/>
      <w:r w:rsidR="008E7617" w:rsidRPr="008E7617">
        <w:rPr>
          <w:rFonts w:ascii="SimSun" w:hAnsi="SimSun" w:hint="eastAsia"/>
          <w:sz w:val="21"/>
        </w:rPr>
        <w:t>性议题：作为由计算机实施的发明的人工智能软件、在人工智能的辅助下创造的发明或者由人工智能独立生成的发明等。</w:t>
      </w:r>
      <w:r w:rsidR="008E7617" w:rsidRPr="0079211D">
        <w:rPr>
          <w:rFonts w:ascii="SimSun" w:hAnsi="SimSun" w:hint="eastAsia"/>
          <w:sz w:val="21"/>
        </w:rPr>
        <w:t>此外，委员会将继续讨论巴西代表团关于公开充分性问题进一步研究和交流会的提案</w:t>
      </w:r>
      <w:r w:rsidR="003643D0" w:rsidRPr="0079211D">
        <w:rPr>
          <w:rFonts w:ascii="SimSun" w:hAnsi="SimSun" w:hint="eastAsia"/>
          <w:sz w:val="21"/>
        </w:rPr>
        <w:t>。另外，秘书处将在</w:t>
      </w:r>
      <w:r w:rsidR="003643D0">
        <w:rPr>
          <w:rFonts w:ascii="SimSun" w:hAnsi="SimSun" w:hint="eastAsia"/>
          <w:sz w:val="21"/>
        </w:rPr>
        <w:t>委员会第三十二届会议</w:t>
      </w:r>
      <w:r w:rsidR="003643D0" w:rsidRPr="0079211D">
        <w:rPr>
          <w:rFonts w:ascii="SimSun" w:hAnsi="SimSun" w:hint="eastAsia"/>
          <w:sz w:val="21"/>
        </w:rPr>
        <w:t>上提交</w:t>
      </w:r>
      <w:r w:rsidR="00EC77DD">
        <w:rPr>
          <w:rFonts w:ascii="SimSun" w:hAnsi="SimSun" w:hint="eastAsia"/>
          <w:sz w:val="21"/>
        </w:rPr>
        <w:t>一份报告，涉及</w:t>
      </w:r>
      <w:r w:rsidR="003643D0" w:rsidRPr="0079211D">
        <w:rPr>
          <w:rFonts w:ascii="SimSun" w:hAnsi="SimSun" w:hint="eastAsia"/>
          <w:sz w:val="21"/>
        </w:rPr>
        <w:t>在</w:t>
      </w:r>
      <w:r w:rsidR="003643D0">
        <w:rPr>
          <w:rFonts w:ascii="SimSun" w:hAnsi="SimSun" w:hint="eastAsia"/>
          <w:sz w:val="21"/>
        </w:rPr>
        <w:t>第三十一届会议</w:t>
      </w:r>
      <w:r w:rsidR="003643D0" w:rsidRPr="0079211D">
        <w:rPr>
          <w:rFonts w:ascii="SimSun" w:hAnsi="SimSun" w:hint="eastAsia"/>
          <w:sz w:val="21"/>
        </w:rPr>
        <w:t>上举行的使用人工智能审查专利申请</w:t>
      </w:r>
      <w:r w:rsidR="00EC77DD">
        <w:rPr>
          <w:rFonts w:ascii="SimSun" w:hAnsi="SimSun" w:hint="eastAsia"/>
          <w:sz w:val="21"/>
        </w:rPr>
        <w:t>的</w:t>
      </w:r>
      <w:r w:rsidR="003643D0" w:rsidRPr="0079211D">
        <w:rPr>
          <w:rFonts w:ascii="SimSun" w:hAnsi="SimSun" w:hint="eastAsia"/>
          <w:sz w:val="21"/>
        </w:rPr>
        <w:t>交流会以及产权组织使用人工智能作为专利局工具相关技术援助活动</w:t>
      </w:r>
      <w:r w:rsidR="00EC77DD">
        <w:rPr>
          <w:rFonts w:ascii="SimSun" w:hAnsi="SimSun" w:hint="eastAsia"/>
          <w:sz w:val="21"/>
        </w:rPr>
        <w:t>的</w:t>
      </w:r>
      <w:r w:rsidR="003643D0" w:rsidRPr="0079211D">
        <w:rPr>
          <w:rFonts w:ascii="SimSun" w:hAnsi="SimSun" w:hint="eastAsia"/>
          <w:sz w:val="21"/>
        </w:rPr>
        <w:t>信息。</w:t>
      </w:r>
      <w:r w:rsidR="00384C53" w:rsidRPr="0079211D">
        <w:rPr>
          <w:rFonts w:ascii="SimSun" w:hAnsi="SimSun" w:hint="eastAsia"/>
          <w:sz w:val="21"/>
        </w:rPr>
        <w:t>此外，</w:t>
      </w:r>
      <w:r w:rsidR="003643D0" w:rsidRPr="0079211D">
        <w:rPr>
          <w:rFonts w:ascii="SimSun" w:hAnsi="SimSun" w:hint="eastAsia"/>
          <w:sz w:val="21"/>
        </w:rPr>
        <w:t>委员会将继续讨论文件SCP/31/3</w:t>
      </w:r>
      <w:r w:rsidR="00384C53" w:rsidRPr="0079211D">
        <w:rPr>
          <w:rFonts w:ascii="SimSun" w:hAnsi="SimSun" w:hint="eastAsia"/>
          <w:sz w:val="21"/>
        </w:rPr>
        <w:t>（关于专利授予过程质量方面各种做法的研究报告）</w:t>
      </w:r>
      <w:r w:rsidR="003643D0" w:rsidRPr="0079211D">
        <w:rPr>
          <w:rFonts w:ascii="SimSun" w:hAnsi="SimSun" w:hint="eastAsia"/>
          <w:sz w:val="21"/>
        </w:rPr>
        <w:t>。</w:t>
      </w:r>
    </w:p>
    <w:p w14:paraId="154FC737" w14:textId="1C355C25" w:rsidR="00DB0895" w:rsidRPr="0079211D" w:rsidRDefault="0079211D"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007377A9" w:rsidRPr="0079211D">
        <w:rPr>
          <w:rFonts w:ascii="SimSun" w:hAnsi="SimSun"/>
          <w:sz w:val="21"/>
        </w:rPr>
        <w:t>c</w:t>
      </w:r>
      <w:r>
        <w:rPr>
          <w:rFonts w:ascii="SimSun" w:hAnsi="SimSun"/>
          <w:sz w:val="21"/>
        </w:rPr>
        <w:t>）</w:t>
      </w:r>
      <w:r w:rsidR="00384C53" w:rsidRPr="00743734">
        <w:rPr>
          <w:rFonts w:ascii="SimSun" w:hAnsi="SimSun" w:hint="eastAsia"/>
          <w:sz w:val="21"/>
        </w:rPr>
        <w:t>关于“专利与卫生”议题，会议决定，</w:t>
      </w:r>
      <w:r w:rsidR="00743734" w:rsidRPr="0079211D">
        <w:rPr>
          <w:rFonts w:ascii="SimSun" w:hAnsi="SimSun" w:hint="eastAsia"/>
          <w:sz w:val="21"/>
        </w:rPr>
        <w:t>秘书处将在</w:t>
      </w:r>
      <w:r w:rsidR="00743734" w:rsidRPr="00743734">
        <w:rPr>
          <w:rFonts w:ascii="SimSun" w:hAnsi="SimSun" w:hint="eastAsia"/>
          <w:sz w:val="21"/>
        </w:rPr>
        <w:t>委员会第三十二届会议</w:t>
      </w:r>
      <w:r w:rsidR="00743734" w:rsidRPr="0079211D">
        <w:rPr>
          <w:rFonts w:ascii="SimSun" w:hAnsi="SimSun" w:hint="eastAsia"/>
          <w:sz w:val="21"/>
        </w:rPr>
        <w:t>上举办一次保健技术专利许可条款类型相关挑战和机遇的成员国交流会。会议还决定，文件SCP/31/5（关于专利和获取医疗产品与保健技术的已有研究的回顾报告）将以六种正式语言提供，供</w:t>
      </w:r>
      <w:r w:rsidR="00743734" w:rsidRPr="00743734">
        <w:rPr>
          <w:rFonts w:ascii="SimSun" w:hAnsi="SimSun" w:hint="eastAsia"/>
          <w:sz w:val="21"/>
        </w:rPr>
        <w:t>委员会第三十二届会议</w:t>
      </w:r>
      <w:r w:rsidR="00743734" w:rsidRPr="0079211D">
        <w:rPr>
          <w:rFonts w:ascii="SimSun" w:hAnsi="SimSun" w:hint="eastAsia"/>
          <w:sz w:val="21"/>
        </w:rPr>
        <w:t>上进一步讨论。另外，将在SCP</w:t>
      </w:r>
      <w:r w:rsidR="00743734" w:rsidRPr="00743734">
        <w:rPr>
          <w:rFonts w:ascii="SimSun" w:hAnsi="SimSun" w:hint="eastAsia"/>
          <w:sz w:val="21"/>
        </w:rPr>
        <w:t>第三十二届会议</w:t>
      </w:r>
      <w:r w:rsidR="00743734" w:rsidRPr="0079211D">
        <w:rPr>
          <w:rFonts w:ascii="SimSun" w:hAnsi="SimSun" w:hint="eastAsia"/>
          <w:sz w:val="21"/>
        </w:rPr>
        <w:t>上</w:t>
      </w:r>
      <w:r w:rsidR="008D21E2">
        <w:rPr>
          <w:rFonts w:ascii="SimSun" w:hAnsi="SimSun" w:hint="eastAsia"/>
          <w:sz w:val="21"/>
        </w:rPr>
        <w:t>，</w:t>
      </w:r>
      <w:r w:rsidR="00743734" w:rsidRPr="0079211D">
        <w:rPr>
          <w:rFonts w:ascii="SimSun" w:hAnsi="SimSun" w:hint="eastAsia"/>
          <w:sz w:val="21"/>
        </w:rPr>
        <w:t>邀请国家/地区专利局分享其与</w:t>
      </w:r>
      <w:proofErr w:type="spellStart"/>
      <w:r w:rsidR="00743734" w:rsidRPr="0079211D">
        <w:rPr>
          <w:rFonts w:ascii="SimSun" w:hAnsi="SimSun" w:hint="eastAsia"/>
          <w:sz w:val="21"/>
        </w:rPr>
        <w:t>MedsPaL</w:t>
      </w:r>
      <w:proofErr w:type="spellEnd"/>
      <w:r w:rsidR="00743734" w:rsidRPr="0079211D">
        <w:rPr>
          <w:rFonts w:ascii="SimSun" w:hAnsi="SimSun" w:hint="eastAsia"/>
          <w:sz w:val="21"/>
        </w:rPr>
        <w:t>等可让公众访问的药品和疫苗专利状态信息数据库倡议合作的相关信息。此外，将邀请加拿大卫生部专利登记簿在该届会议上介绍其数据库。</w:t>
      </w:r>
    </w:p>
    <w:p w14:paraId="40A3E89B" w14:textId="1658878F" w:rsidR="00DB0895" w:rsidRPr="0079211D" w:rsidRDefault="0079211D"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007377A9" w:rsidRPr="0079211D">
        <w:rPr>
          <w:rFonts w:ascii="SimSun" w:hAnsi="SimSun"/>
          <w:sz w:val="21"/>
        </w:rPr>
        <w:t>d</w:t>
      </w:r>
      <w:r>
        <w:rPr>
          <w:rFonts w:ascii="SimSun" w:hAnsi="SimSun"/>
          <w:sz w:val="21"/>
        </w:rPr>
        <w:t>）</w:t>
      </w:r>
      <w:r w:rsidR="00B976C9" w:rsidRPr="00334CBE">
        <w:rPr>
          <w:rFonts w:ascii="SimSun" w:hAnsi="SimSun" w:hint="eastAsia"/>
          <w:sz w:val="21"/>
        </w:rPr>
        <w:t>关于“客户及其专利顾问之间通信的保密性”议题，SCP商定，</w:t>
      </w:r>
      <w:r w:rsidR="00B976C9" w:rsidRPr="00B976C9">
        <w:rPr>
          <w:rFonts w:ascii="SimSun" w:hAnsi="SimSun" w:hint="eastAsia"/>
          <w:sz w:val="21"/>
        </w:rPr>
        <w:t>委员会将继续讨论客户及其专利顾问之间通信保密性方面的近期发展和经验以及成员国的任何建议/提案。</w:t>
      </w:r>
      <w:r w:rsidR="008F4000" w:rsidRPr="0079211D">
        <w:rPr>
          <w:rFonts w:ascii="SimSun" w:hAnsi="SimSun" w:hint="eastAsia"/>
          <w:sz w:val="21"/>
        </w:rPr>
        <w:t>会议还商定，秘书处将在</w:t>
      </w:r>
      <w:r w:rsidR="008F4000" w:rsidRPr="00743734">
        <w:rPr>
          <w:rFonts w:ascii="SimSun" w:hAnsi="SimSun" w:hint="eastAsia"/>
          <w:sz w:val="21"/>
        </w:rPr>
        <w:t>委员会第三十二届会议</w:t>
      </w:r>
      <w:r w:rsidR="008F4000" w:rsidRPr="0079211D">
        <w:rPr>
          <w:rFonts w:ascii="SimSun" w:hAnsi="SimSun" w:hint="eastAsia"/>
          <w:sz w:val="21"/>
        </w:rPr>
        <w:t>上提交关于在</w:t>
      </w:r>
      <w:r w:rsidR="008F4000">
        <w:rPr>
          <w:rFonts w:ascii="SimSun" w:hAnsi="SimSun" w:hint="eastAsia"/>
          <w:sz w:val="21"/>
        </w:rPr>
        <w:t>第三十一届会议</w:t>
      </w:r>
      <w:r w:rsidR="008F4000" w:rsidRPr="0079211D">
        <w:rPr>
          <w:rFonts w:ascii="SimSun" w:hAnsi="SimSun" w:hint="eastAsia"/>
          <w:sz w:val="21"/>
        </w:rPr>
        <w:t>上举行的执业者和成员国关于客户及其专利顾问之间通信保密</w:t>
      </w:r>
      <w:proofErr w:type="gramStart"/>
      <w:r w:rsidR="008F4000" w:rsidRPr="0079211D">
        <w:rPr>
          <w:rFonts w:ascii="SimSun" w:hAnsi="SimSun" w:hint="eastAsia"/>
          <w:sz w:val="21"/>
        </w:rPr>
        <w:t>性近期</w:t>
      </w:r>
      <w:proofErr w:type="gramEnd"/>
      <w:r w:rsidR="008F4000" w:rsidRPr="0079211D">
        <w:rPr>
          <w:rFonts w:ascii="SimSun" w:hAnsi="SimSun" w:hint="eastAsia"/>
          <w:sz w:val="21"/>
        </w:rPr>
        <w:t>发展和经验交流会的报告。</w:t>
      </w:r>
    </w:p>
    <w:p w14:paraId="5EC8E686" w14:textId="6C6FB282" w:rsidR="00EC0459" w:rsidRPr="0079211D" w:rsidRDefault="0079211D"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007377A9" w:rsidRPr="0079211D">
        <w:rPr>
          <w:rFonts w:ascii="SimSun" w:hAnsi="SimSun"/>
          <w:sz w:val="21"/>
        </w:rPr>
        <w:t>e</w:t>
      </w:r>
      <w:r>
        <w:rPr>
          <w:rFonts w:ascii="SimSun" w:hAnsi="SimSun"/>
          <w:sz w:val="21"/>
        </w:rPr>
        <w:t>）</w:t>
      </w:r>
      <w:r w:rsidR="00B00658" w:rsidRPr="00334CBE">
        <w:rPr>
          <w:rFonts w:ascii="SimSun" w:hAnsi="SimSun" w:hint="eastAsia"/>
          <w:sz w:val="21"/>
        </w:rPr>
        <w:t>关于“技术转让”议题，委员会商定，</w:t>
      </w:r>
      <w:r w:rsidR="00B00658" w:rsidRPr="00B00658">
        <w:rPr>
          <w:rFonts w:ascii="SimSun" w:hAnsi="SimSun" w:hint="eastAsia"/>
          <w:sz w:val="21"/>
        </w:rPr>
        <w:t>根据</w:t>
      </w:r>
      <w:r w:rsidR="00B00658">
        <w:rPr>
          <w:rFonts w:ascii="SimSun" w:hAnsi="SimSun" w:hint="eastAsia"/>
          <w:sz w:val="21"/>
        </w:rPr>
        <w:t>在</w:t>
      </w:r>
      <w:r w:rsidR="00B00658" w:rsidRPr="00743734">
        <w:rPr>
          <w:rFonts w:ascii="SimSun" w:hAnsi="SimSun" w:hint="eastAsia"/>
          <w:sz w:val="21"/>
        </w:rPr>
        <w:t>委员会第三十届会议</w:t>
      </w:r>
      <w:r w:rsidR="00B00658" w:rsidRPr="0079211D">
        <w:rPr>
          <w:rFonts w:ascii="SimSun" w:hAnsi="SimSun" w:hint="eastAsia"/>
          <w:sz w:val="21"/>
        </w:rPr>
        <w:t>上</w:t>
      </w:r>
      <w:proofErr w:type="gramStart"/>
      <w:r w:rsidR="00B00658" w:rsidRPr="00B00658">
        <w:rPr>
          <w:rFonts w:ascii="SimSun" w:hAnsi="SimSun" w:hint="eastAsia"/>
          <w:sz w:val="21"/>
        </w:rPr>
        <w:t>作出</w:t>
      </w:r>
      <w:proofErr w:type="gramEnd"/>
      <w:r w:rsidR="00B00658" w:rsidRPr="0079211D">
        <w:rPr>
          <w:rFonts w:ascii="SimSun" w:hAnsi="SimSun" w:hint="eastAsia"/>
          <w:sz w:val="21"/>
        </w:rPr>
        <w:t>的</w:t>
      </w:r>
      <w:proofErr w:type="gramStart"/>
      <w:r w:rsidR="00B00658" w:rsidRPr="00B00658">
        <w:rPr>
          <w:rFonts w:ascii="SimSun" w:hAnsi="SimSun" w:hint="eastAsia"/>
          <w:sz w:val="21"/>
        </w:rPr>
        <w:t>的</w:t>
      </w:r>
      <w:proofErr w:type="gramEnd"/>
      <w:r w:rsidR="00B00658" w:rsidRPr="00B00658">
        <w:rPr>
          <w:rFonts w:ascii="SimSun" w:hAnsi="SimSun" w:hint="eastAsia"/>
          <w:sz w:val="21"/>
        </w:rPr>
        <w:t>决定，秘书处将在</w:t>
      </w:r>
      <w:r w:rsidR="00B00658">
        <w:rPr>
          <w:rFonts w:ascii="SimSun" w:hAnsi="SimSun" w:hint="eastAsia"/>
          <w:sz w:val="21"/>
        </w:rPr>
        <w:t>第三十二届会议</w:t>
      </w:r>
      <w:r w:rsidR="00B00658" w:rsidRPr="00B00658">
        <w:rPr>
          <w:rFonts w:ascii="SimSun" w:hAnsi="SimSun" w:hint="eastAsia"/>
          <w:sz w:val="21"/>
        </w:rPr>
        <w:t>上举办一次关于为有效技术转让、包括公开充分性</w:t>
      </w:r>
      <w:proofErr w:type="gramStart"/>
      <w:r w:rsidR="00B00658" w:rsidRPr="00B00658">
        <w:rPr>
          <w:rFonts w:ascii="SimSun" w:hAnsi="SimSun" w:hint="eastAsia"/>
          <w:sz w:val="21"/>
        </w:rPr>
        <w:t>作出</w:t>
      </w:r>
      <w:proofErr w:type="gramEnd"/>
      <w:r w:rsidR="00B00658" w:rsidRPr="00B00658">
        <w:rPr>
          <w:rFonts w:ascii="SimSun" w:hAnsi="SimSun" w:hint="eastAsia"/>
          <w:sz w:val="21"/>
        </w:rPr>
        <w:t>过贡献的专利法条款和做法的成员国交流会。</w:t>
      </w:r>
      <w:r w:rsidR="00B00658" w:rsidRPr="0079211D">
        <w:rPr>
          <w:rFonts w:ascii="SimSun" w:hAnsi="SimSun" w:hint="eastAsia"/>
          <w:sz w:val="21"/>
        </w:rPr>
        <w:t>委员会</w:t>
      </w:r>
      <w:r w:rsidR="005721AF">
        <w:rPr>
          <w:rFonts w:ascii="SimSun" w:hAnsi="SimSun" w:hint="eastAsia"/>
          <w:sz w:val="21"/>
        </w:rPr>
        <w:t>还</w:t>
      </w:r>
      <w:r w:rsidR="00B00658" w:rsidRPr="0079211D">
        <w:rPr>
          <w:rFonts w:ascii="SimSun" w:hAnsi="SimSun" w:hint="eastAsia"/>
          <w:sz w:val="21"/>
        </w:rPr>
        <w:t>商定，秘书处将根据从成员国收到的意见和委员会内的讨论，继续汇总关于为有效技术转让</w:t>
      </w:r>
      <w:proofErr w:type="gramStart"/>
      <w:r w:rsidR="00B00658" w:rsidRPr="0079211D">
        <w:rPr>
          <w:rFonts w:ascii="SimSun" w:hAnsi="SimSun" w:hint="eastAsia"/>
          <w:sz w:val="21"/>
        </w:rPr>
        <w:t>作出</w:t>
      </w:r>
      <w:proofErr w:type="gramEnd"/>
      <w:r w:rsidR="00B00658" w:rsidRPr="0079211D">
        <w:rPr>
          <w:rFonts w:ascii="SimSun" w:hAnsi="SimSun" w:hint="eastAsia"/>
          <w:sz w:val="21"/>
        </w:rPr>
        <w:t>过贡献的专利法条款和做法的信息。</w:t>
      </w:r>
    </w:p>
    <w:p w14:paraId="6B7E7010" w14:textId="4E1FB59D" w:rsidR="007377A9" w:rsidRPr="0079211D" w:rsidRDefault="00546D50"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79211D">
        <w:rPr>
          <w:rFonts w:ascii="SimSun" w:hAnsi="SimSun" w:hint="eastAsia"/>
          <w:sz w:val="21"/>
        </w:rPr>
        <w:t>委员会还商定，将根据从成员国收到的意见，对涉及国家/地区专利法若干方面的信息进行更</w:t>
      </w:r>
      <w:r w:rsidR="00377142">
        <w:rPr>
          <w:rFonts w:ascii="SimSun" w:hAnsi="SimSun"/>
          <w:sz w:val="21"/>
        </w:rPr>
        <w:t>‍</w:t>
      </w:r>
      <w:r w:rsidRPr="0079211D">
        <w:rPr>
          <w:rFonts w:ascii="SimSun" w:hAnsi="SimSun" w:hint="eastAsia"/>
          <w:sz w:val="21"/>
        </w:rPr>
        <w:t>新。</w:t>
      </w:r>
    </w:p>
    <w:p w14:paraId="76DF0D9B" w14:textId="45540A73" w:rsidR="00C95D4E" w:rsidRPr="0079211D" w:rsidRDefault="00CC195B" w:rsidP="0079211D">
      <w:pPr>
        <w:pStyle w:val="ONUME"/>
        <w:numPr>
          <w:ilvl w:val="0"/>
          <w:numId w:val="18"/>
        </w:numPr>
        <w:tabs>
          <w:tab w:val="clear" w:pos="567"/>
        </w:tabs>
        <w:overflowPunct w:val="0"/>
        <w:spacing w:afterLines="50" w:after="120" w:line="340" w:lineRule="atLeast"/>
        <w:jc w:val="both"/>
        <w:rPr>
          <w:rFonts w:ascii="SimSun" w:hAnsi="SimSun"/>
          <w:sz w:val="21"/>
        </w:rPr>
      </w:pPr>
      <w:r w:rsidRPr="00334CBE">
        <w:rPr>
          <w:rFonts w:ascii="SimSun" w:hAnsi="SimSun" w:hint="eastAsia"/>
          <w:sz w:val="21"/>
        </w:rPr>
        <w:t>关于SCP在201</w:t>
      </w:r>
      <w:r>
        <w:rPr>
          <w:rFonts w:ascii="SimSun" w:hAnsi="SimSun" w:hint="eastAsia"/>
          <w:sz w:val="21"/>
        </w:rPr>
        <w:t>9</w:t>
      </w:r>
      <w:r w:rsidRPr="00334CBE">
        <w:rPr>
          <w:rFonts w:ascii="SimSun" w:hAnsi="SimSun" w:hint="eastAsia"/>
          <w:sz w:val="21"/>
        </w:rPr>
        <w:t>年的进展及其对落实发展议程</w:t>
      </w:r>
      <w:r>
        <w:rPr>
          <w:rFonts w:ascii="SimSun" w:hAnsi="SimSun" w:hint="eastAsia"/>
          <w:sz w:val="21"/>
        </w:rPr>
        <w:t>各项</w:t>
      </w:r>
      <w:r w:rsidRPr="00334CBE">
        <w:rPr>
          <w:rFonts w:ascii="SimSun" w:hAnsi="SimSun" w:hint="eastAsia"/>
          <w:sz w:val="21"/>
        </w:rPr>
        <w:t>建议所作的贡献，在SCP第三十</w:t>
      </w:r>
      <w:r>
        <w:rPr>
          <w:rFonts w:ascii="SimSun" w:hAnsi="SimSun" w:hint="eastAsia"/>
          <w:sz w:val="21"/>
        </w:rPr>
        <w:t>一</w:t>
      </w:r>
      <w:r w:rsidRPr="00334CBE">
        <w:rPr>
          <w:rFonts w:ascii="SimSun" w:hAnsi="SimSun" w:hint="eastAsia"/>
          <w:sz w:val="21"/>
        </w:rPr>
        <w:t>届会议上，乌干达代表团代表非洲集团发言，</w:t>
      </w:r>
      <w:r>
        <w:rPr>
          <w:rFonts w:ascii="SimSun" w:hAnsi="SimSun" w:hint="eastAsia"/>
          <w:sz w:val="21"/>
        </w:rPr>
        <w:t>强调了根据</w:t>
      </w:r>
      <w:r w:rsidRPr="00334CBE">
        <w:rPr>
          <w:rFonts w:ascii="SimSun" w:hAnsi="SimSun" w:hint="eastAsia"/>
          <w:sz w:val="21"/>
        </w:rPr>
        <w:t>产权组织大会2010年关于“</w:t>
      </w:r>
      <w:r w:rsidRPr="00700329">
        <w:rPr>
          <w:rFonts w:ascii="SimSun" w:hAnsi="SimSun" w:hint="eastAsia"/>
          <w:sz w:val="21"/>
        </w:rPr>
        <w:t>协调机制以及监测、评估和报告模式</w:t>
      </w:r>
      <w:r w:rsidRPr="00334CBE">
        <w:rPr>
          <w:rFonts w:ascii="SimSun" w:hAnsi="SimSun" w:hint="eastAsia"/>
          <w:sz w:val="21"/>
        </w:rPr>
        <w:t>”的决定，</w:t>
      </w:r>
      <w:r>
        <w:rPr>
          <w:rFonts w:ascii="SimSun" w:hAnsi="SimSun" w:hint="eastAsia"/>
          <w:sz w:val="21"/>
        </w:rPr>
        <w:t>向</w:t>
      </w:r>
      <w:r w:rsidRPr="00334CBE">
        <w:rPr>
          <w:rFonts w:ascii="SimSun" w:hAnsi="SimSun" w:hint="eastAsia"/>
          <w:sz w:val="21"/>
        </w:rPr>
        <w:t>产权组织大会</w:t>
      </w:r>
      <w:r>
        <w:rPr>
          <w:rFonts w:ascii="SimSun" w:hAnsi="SimSun" w:hint="eastAsia"/>
          <w:sz w:val="21"/>
        </w:rPr>
        <w:t>报告SCP</w:t>
      </w:r>
      <w:r w:rsidRPr="00700329">
        <w:rPr>
          <w:rFonts w:ascii="SimSun" w:hAnsi="SimSun" w:hint="eastAsia"/>
          <w:sz w:val="21"/>
        </w:rPr>
        <w:t>为发展议程各项建议的落实</w:t>
      </w:r>
      <w:r>
        <w:rPr>
          <w:rFonts w:ascii="SimSun" w:hAnsi="SimSun" w:hint="eastAsia"/>
          <w:sz w:val="21"/>
        </w:rPr>
        <w:t>所作</w:t>
      </w:r>
      <w:r w:rsidRPr="00700329">
        <w:rPr>
          <w:rFonts w:ascii="SimSun" w:hAnsi="SimSun" w:hint="eastAsia"/>
          <w:sz w:val="21"/>
        </w:rPr>
        <w:t>贡献的</w:t>
      </w:r>
      <w:r>
        <w:rPr>
          <w:rFonts w:ascii="SimSun" w:hAnsi="SimSun" w:hint="eastAsia"/>
          <w:sz w:val="21"/>
        </w:rPr>
        <w:t>重要性</w:t>
      </w:r>
      <w:r w:rsidRPr="00700329">
        <w:rPr>
          <w:rFonts w:ascii="SimSun" w:hAnsi="SimSun" w:hint="eastAsia"/>
          <w:sz w:val="21"/>
        </w:rPr>
        <w:t>。</w:t>
      </w:r>
      <w:r w:rsidR="00264BF3" w:rsidRPr="0079211D">
        <w:rPr>
          <w:rFonts w:ascii="SimSun" w:hAnsi="SimSun" w:hint="eastAsia"/>
          <w:sz w:val="21"/>
        </w:rPr>
        <w:t>伊朗伊斯兰共和国</w:t>
      </w:r>
      <w:r w:rsidR="005721AF">
        <w:rPr>
          <w:rFonts w:ascii="SimSun" w:hAnsi="SimSun" w:hint="eastAsia"/>
          <w:sz w:val="21"/>
        </w:rPr>
        <w:t>代表团</w:t>
      </w:r>
      <w:r w:rsidR="00264BF3" w:rsidRPr="0079211D">
        <w:rPr>
          <w:rFonts w:ascii="SimSun" w:hAnsi="SimSun" w:hint="eastAsia"/>
          <w:sz w:val="21"/>
        </w:rPr>
        <w:t>赞扬委员会的活动，认为这些活动为部分发展议程建议的落实做出了很大贡献，并期待委员会今后的报告实质性更强。</w:t>
      </w:r>
      <w:r w:rsidR="00CE40EF" w:rsidRPr="0079211D">
        <w:rPr>
          <w:rStyle w:val="success"/>
          <w:rFonts w:ascii="SimSun" w:hAnsi="SimSun" w:hint="eastAsia"/>
          <w:sz w:val="21"/>
        </w:rPr>
        <w:t>代表中欧和波罗的海国家（CEBS）集团发言的</w:t>
      </w:r>
      <w:r w:rsidR="00264BF3" w:rsidRPr="0079211D">
        <w:rPr>
          <w:rStyle w:val="success"/>
          <w:rFonts w:ascii="SimSun" w:hAnsi="SimSun" w:hint="eastAsia"/>
          <w:sz w:val="21"/>
        </w:rPr>
        <w:t>克罗地亚代表团</w:t>
      </w:r>
      <w:r w:rsidR="00CE40EF" w:rsidRPr="0079211D">
        <w:rPr>
          <w:rStyle w:val="success"/>
          <w:rFonts w:ascii="SimSun" w:hAnsi="SimSun" w:hint="eastAsia"/>
          <w:sz w:val="21"/>
        </w:rPr>
        <w:t>，以及瑞士、联合王国和美利坚合众国几个代表团指出，报告委员会对发展议程</w:t>
      </w:r>
      <w:proofErr w:type="gramStart"/>
      <w:r w:rsidR="00CE40EF" w:rsidRPr="0079211D">
        <w:rPr>
          <w:rStyle w:val="success"/>
          <w:rFonts w:ascii="SimSun" w:hAnsi="SimSun" w:hint="eastAsia"/>
          <w:sz w:val="21"/>
        </w:rPr>
        <w:t>作出</w:t>
      </w:r>
      <w:proofErr w:type="gramEnd"/>
      <w:r w:rsidR="00CE40EF" w:rsidRPr="0079211D">
        <w:rPr>
          <w:rStyle w:val="success"/>
          <w:rFonts w:ascii="SimSun" w:hAnsi="SimSun" w:hint="eastAsia"/>
          <w:sz w:val="21"/>
        </w:rPr>
        <w:t>的贡献，</w:t>
      </w:r>
      <w:r w:rsidR="00CE40EF" w:rsidRPr="00334CBE">
        <w:rPr>
          <w:rFonts w:ascii="SimSun" w:hAnsi="SimSun" w:hint="eastAsia"/>
          <w:sz w:val="21"/>
        </w:rPr>
        <w:t>应当遵守既定做法</w:t>
      </w:r>
      <w:r w:rsidR="00264BF3" w:rsidRPr="0079211D">
        <w:rPr>
          <w:rStyle w:val="success"/>
          <w:rFonts w:ascii="SimSun" w:hAnsi="SimSun" w:hint="eastAsia"/>
          <w:sz w:val="21"/>
        </w:rPr>
        <w:t>。</w:t>
      </w:r>
      <w:r w:rsidR="00CE40EF" w:rsidRPr="0079211D">
        <w:rPr>
          <w:rFonts w:ascii="SimSun" w:hAnsi="SimSun" w:hint="eastAsia"/>
          <w:sz w:val="21"/>
        </w:rPr>
        <w:t>在此方面，另参见2019年SCP对落实发展议程相关建议所作的贡献，载于“总干事关于发展议程落实情况的报告”（文件</w:t>
      </w:r>
      <w:r w:rsidR="00CE40EF" w:rsidRPr="0079211D">
        <w:rPr>
          <w:rFonts w:ascii="SimSun" w:hAnsi="SimSun"/>
          <w:sz w:val="21"/>
        </w:rPr>
        <w:t>CDIP/25/2</w:t>
      </w:r>
      <w:r w:rsidR="00CE40EF" w:rsidRPr="0079211D">
        <w:rPr>
          <w:rFonts w:ascii="SimSun" w:hAnsi="SimSun" w:hint="eastAsia"/>
          <w:sz w:val="21"/>
        </w:rPr>
        <w:t>第</w:t>
      </w:r>
      <w:r w:rsidR="00CE40EF" w:rsidRPr="0079211D">
        <w:rPr>
          <w:rFonts w:ascii="SimSun" w:hAnsi="SimSun"/>
          <w:sz w:val="21"/>
        </w:rPr>
        <w:t>65</w:t>
      </w:r>
      <w:r w:rsidR="00CE40EF" w:rsidRPr="0079211D">
        <w:rPr>
          <w:rFonts w:ascii="SimSun" w:hAnsi="SimSun" w:hint="eastAsia"/>
          <w:sz w:val="21"/>
        </w:rPr>
        <w:t>段至第</w:t>
      </w:r>
      <w:r w:rsidR="00CE40EF" w:rsidRPr="0079211D">
        <w:rPr>
          <w:rFonts w:ascii="SimSun" w:hAnsi="SimSun"/>
          <w:sz w:val="21"/>
        </w:rPr>
        <w:t>68</w:t>
      </w:r>
      <w:r w:rsidR="00CE40EF" w:rsidRPr="0079211D">
        <w:rPr>
          <w:rFonts w:ascii="SimSun" w:hAnsi="SimSun" w:hint="eastAsia"/>
          <w:sz w:val="21"/>
        </w:rPr>
        <w:t>段）。现将该报告摘录如下：</w:t>
      </w:r>
    </w:p>
    <w:p w14:paraId="01C27F1C" w14:textId="5CEB997D" w:rsidR="00CE40EF" w:rsidRPr="00D54C56" w:rsidRDefault="00CE40EF"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Pr>
          <w:rFonts w:ascii="SimSun" w:hAnsi="SimSun" w:hint="eastAsia"/>
          <w:sz w:val="21"/>
        </w:rPr>
        <w:t>SCP</w:t>
      </w:r>
      <w:r w:rsidRPr="00D54C56">
        <w:rPr>
          <w:rFonts w:ascii="SimSun" w:hAnsi="SimSun" w:hint="eastAsia"/>
          <w:sz w:val="21"/>
        </w:rPr>
        <w:t>继续就以下五个议题进行了讨论：</w:t>
      </w:r>
      <w:r w:rsidR="0079211D">
        <w:rPr>
          <w:rFonts w:ascii="SimSun" w:hAnsi="SimSun" w:hint="eastAsia"/>
          <w:sz w:val="21"/>
        </w:rPr>
        <w:t>（</w:t>
      </w:r>
      <w:proofErr w:type="spellStart"/>
      <w:r w:rsidRPr="00D54C56">
        <w:rPr>
          <w:rFonts w:ascii="SimSun" w:hAnsi="SimSun" w:hint="eastAsia"/>
          <w:sz w:val="21"/>
        </w:rPr>
        <w:t>i</w:t>
      </w:r>
      <w:proofErr w:type="spellEnd"/>
      <w:r w:rsidR="0079211D">
        <w:rPr>
          <w:rFonts w:ascii="SimSun" w:hAnsi="SimSun" w:hint="eastAsia"/>
          <w:sz w:val="21"/>
        </w:rPr>
        <w:t>）</w:t>
      </w:r>
      <w:r w:rsidRPr="00D54C56">
        <w:rPr>
          <w:rFonts w:ascii="SimSun" w:hAnsi="SimSun" w:hint="eastAsia"/>
          <w:sz w:val="21"/>
        </w:rPr>
        <w:t>专利权的例外与限制；</w:t>
      </w:r>
      <w:r w:rsidR="0079211D">
        <w:rPr>
          <w:rFonts w:ascii="SimSun" w:hAnsi="SimSun" w:hint="eastAsia"/>
          <w:sz w:val="21"/>
        </w:rPr>
        <w:t>（</w:t>
      </w:r>
      <w:r w:rsidRPr="00D54C56">
        <w:rPr>
          <w:rFonts w:ascii="SimSun" w:hAnsi="SimSun" w:hint="eastAsia"/>
          <w:sz w:val="21"/>
        </w:rPr>
        <w:t>ii</w:t>
      </w:r>
      <w:r w:rsidR="0079211D">
        <w:rPr>
          <w:rFonts w:ascii="SimSun" w:hAnsi="SimSun" w:hint="eastAsia"/>
          <w:sz w:val="21"/>
        </w:rPr>
        <w:t>）</w:t>
      </w:r>
      <w:r w:rsidRPr="00D54C56">
        <w:rPr>
          <w:rFonts w:ascii="SimSun" w:hAnsi="SimSun" w:hint="eastAsia"/>
          <w:sz w:val="21"/>
        </w:rPr>
        <w:t>专利质量，包括异议制度；</w:t>
      </w:r>
      <w:r w:rsidR="0079211D">
        <w:rPr>
          <w:rFonts w:ascii="SimSun" w:hAnsi="SimSun" w:hint="eastAsia"/>
          <w:sz w:val="21"/>
        </w:rPr>
        <w:t>（</w:t>
      </w:r>
      <w:r w:rsidRPr="00D54C56">
        <w:rPr>
          <w:rFonts w:ascii="SimSun" w:hAnsi="SimSun" w:hint="eastAsia"/>
          <w:sz w:val="21"/>
        </w:rPr>
        <w:t>iii</w:t>
      </w:r>
      <w:r w:rsidR="0079211D">
        <w:rPr>
          <w:rFonts w:ascii="SimSun" w:hAnsi="SimSun" w:hint="eastAsia"/>
          <w:sz w:val="21"/>
        </w:rPr>
        <w:t>）</w:t>
      </w:r>
      <w:r w:rsidRPr="00D54C56">
        <w:rPr>
          <w:rFonts w:ascii="SimSun" w:hAnsi="SimSun" w:hint="eastAsia"/>
          <w:sz w:val="21"/>
        </w:rPr>
        <w:t>专利与卫生；</w:t>
      </w:r>
      <w:r w:rsidR="0079211D">
        <w:rPr>
          <w:rFonts w:ascii="SimSun" w:hAnsi="SimSun" w:hint="eastAsia"/>
          <w:sz w:val="21"/>
        </w:rPr>
        <w:t>（</w:t>
      </w:r>
      <w:r w:rsidRPr="00D54C56">
        <w:rPr>
          <w:rFonts w:ascii="SimSun" w:hAnsi="SimSun" w:hint="eastAsia"/>
          <w:sz w:val="21"/>
        </w:rPr>
        <w:t>iv</w:t>
      </w:r>
      <w:r w:rsidR="0079211D">
        <w:rPr>
          <w:rFonts w:ascii="SimSun" w:hAnsi="SimSun" w:hint="eastAsia"/>
          <w:sz w:val="21"/>
        </w:rPr>
        <w:t>）</w:t>
      </w:r>
      <w:r w:rsidRPr="00D54C56">
        <w:rPr>
          <w:rFonts w:ascii="SimSun" w:hAnsi="SimSun" w:hint="eastAsia"/>
          <w:sz w:val="21"/>
        </w:rPr>
        <w:t>客户与专利顾问之间通信的保密性；</w:t>
      </w:r>
      <w:r w:rsidR="0079211D">
        <w:rPr>
          <w:rFonts w:ascii="SimSun" w:hAnsi="SimSun" w:hint="eastAsia"/>
          <w:sz w:val="21"/>
        </w:rPr>
        <w:t>（</w:t>
      </w:r>
      <w:r w:rsidRPr="00D54C56">
        <w:rPr>
          <w:rFonts w:ascii="SimSun" w:hAnsi="SimSun" w:hint="eastAsia"/>
          <w:sz w:val="21"/>
        </w:rPr>
        <w:t>v</w:t>
      </w:r>
      <w:r w:rsidR="0079211D">
        <w:rPr>
          <w:rFonts w:ascii="SimSun" w:hAnsi="SimSun" w:hint="eastAsia"/>
          <w:sz w:val="21"/>
        </w:rPr>
        <w:t>）</w:t>
      </w:r>
      <w:r w:rsidRPr="00D54C56">
        <w:rPr>
          <w:rFonts w:ascii="SimSun" w:hAnsi="SimSun" w:hint="eastAsia"/>
          <w:sz w:val="21"/>
        </w:rPr>
        <w:t>技术转让。讨论尤其探讨了产权组织的技术援助活动（发展议程建议5）、国际知识产权协定中的灵活性（发展议程建议17）、成员国的可能的灵活性、例外与限制（发展议程建议22），以及知识产权相关技术转让（发展议程建议19、22、25、29和31）。</w:t>
      </w:r>
    </w:p>
    <w:p w14:paraId="1D93044E" w14:textId="68930466" w:rsidR="00CE40EF" w:rsidRPr="00D54C56" w:rsidRDefault="00CE40EF"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Pr>
          <w:rFonts w:ascii="SimSun" w:hAnsi="SimSun" w:hint="eastAsia"/>
          <w:sz w:val="21"/>
        </w:rPr>
        <w:t>SCP</w:t>
      </w:r>
      <w:r w:rsidRPr="00D54C56">
        <w:rPr>
          <w:rFonts w:ascii="SimSun" w:hAnsi="SimSun" w:hint="eastAsia"/>
          <w:sz w:val="21"/>
        </w:rPr>
        <w:t>的活动继续是成员国驱动的并且具有包容性（发展议程建议15），有助于促进成员国之间开展对话，这些活动是依据发展议程建议21在开放的、兼顾各方利益的磋商基础上进行的。</w:t>
      </w:r>
      <w:r>
        <w:rPr>
          <w:rFonts w:ascii="SimSun" w:hAnsi="SimSun" w:hint="eastAsia"/>
          <w:sz w:val="21"/>
        </w:rPr>
        <w:t>SCP</w:t>
      </w:r>
      <w:r w:rsidRPr="00D54C56">
        <w:rPr>
          <w:rFonts w:ascii="SimSun" w:hAnsi="SimSun" w:hint="eastAsia"/>
          <w:sz w:val="21"/>
        </w:rPr>
        <w:t>根据产权组织秘书处编拟的文件和成员国提交的提案推进了讨论。</w:t>
      </w:r>
    </w:p>
    <w:p w14:paraId="2C18E17B" w14:textId="65BEBE02" w:rsidR="00CE40EF" w:rsidRPr="00D54C56" w:rsidRDefault="00CE40EF"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Pr="00D54C56">
        <w:rPr>
          <w:rFonts w:ascii="SimSun" w:hAnsi="SimSun" w:hint="eastAsia"/>
          <w:sz w:val="21"/>
        </w:rPr>
        <w:t>分享环节和信息交流环节也对讨论给予了引导，促进了就成员国的法律、做法以及在各国和/或各区域实施法律过程中所获得的经验进行信息交流。这些活动对参与性进程</w:t>
      </w:r>
      <w:proofErr w:type="gramStart"/>
      <w:r w:rsidRPr="00D54C56">
        <w:rPr>
          <w:rFonts w:ascii="SimSun" w:hAnsi="SimSun" w:hint="eastAsia"/>
          <w:sz w:val="21"/>
        </w:rPr>
        <w:t>作出</w:t>
      </w:r>
      <w:proofErr w:type="gramEnd"/>
      <w:r w:rsidRPr="00D54C56">
        <w:rPr>
          <w:rFonts w:ascii="SimSun" w:hAnsi="SimSun" w:hint="eastAsia"/>
          <w:sz w:val="21"/>
        </w:rPr>
        <w:t>了贡献，顾及了所有成员国的利益和优先事项，以及其他利益攸关方的观点，包括经认可的政府间组织和非政府组织的观点（发展议程建议15和42）。</w:t>
      </w:r>
    </w:p>
    <w:p w14:paraId="518EFE8E" w14:textId="225F6285" w:rsidR="00CE40EF" w:rsidRPr="00D54C56" w:rsidRDefault="00CE40EF" w:rsidP="0079211D">
      <w:pPr>
        <w:pStyle w:val="ONUME"/>
        <w:numPr>
          <w:ilvl w:val="0"/>
          <w:numId w:val="0"/>
        </w:numPr>
        <w:spacing w:afterLines="50" w:after="120" w:line="340" w:lineRule="atLeast"/>
        <w:ind w:left="567"/>
        <w:jc w:val="both"/>
        <w:rPr>
          <w:rFonts w:ascii="SimSun" w:hAnsi="SimSun"/>
          <w:sz w:val="21"/>
        </w:rPr>
      </w:pPr>
      <w:r>
        <w:rPr>
          <w:rFonts w:ascii="SimSun" w:hAnsi="SimSun"/>
          <w:sz w:val="21"/>
        </w:rPr>
        <w:t>“</w:t>
      </w:r>
      <w:r w:rsidRPr="00D54C56">
        <w:rPr>
          <w:rFonts w:ascii="SimSun" w:hAnsi="SimSun" w:hint="eastAsia"/>
          <w:sz w:val="21"/>
        </w:rPr>
        <w:t>2019年，一些热点问题的信息交流和经验分享会继续增进成员国对以下主题的了解：（</w:t>
      </w:r>
      <w:proofErr w:type="spellStart"/>
      <w:r w:rsidRPr="00D54C56">
        <w:rPr>
          <w:rFonts w:ascii="SimSun" w:hAnsi="SimSun" w:hint="eastAsia"/>
          <w:sz w:val="21"/>
        </w:rPr>
        <w:t>i</w:t>
      </w:r>
      <w:proofErr w:type="spellEnd"/>
      <w:r w:rsidRPr="00D54C56">
        <w:rPr>
          <w:rFonts w:ascii="SimSun" w:hAnsi="SimSun" w:hint="eastAsia"/>
          <w:sz w:val="21"/>
        </w:rPr>
        <w:t>）与谈判许可协议有关的能力建设活动；（ii）代表团用来确保知识产权局内专利授予程序（包括异议制度）质量的方法（特别注意专利审查员和专利局的能力建设）；（iii）使用人工智能审查专利申请；（iv）可公开访问药品和疫苗专利状态信息的数据库的最新情况；（v）客户</w:t>
      </w:r>
      <w:r w:rsidRPr="00F85FA3">
        <w:rPr>
          <w:rFonts w:ascii="SimSun" w:hAnsi="SimSun" w:hint="eastAsia"/>
          <w:sz w:val="21"/>
        </w:rPr>
        <w:t>与</w:t>
      </w:r>
      <w:r w:rsidRPr="00D54C56">
        <w:rPr>
          <w:rFonts w:ascii="SimSun" w:hAnsi="SimSun" w:hint="eastAsia"/>
          <w:sz w:val="21"/>
        </w:rPr>
        <w:t>其专利律师间通信保密的最新发展和经验。</w:t>
      </w:r>
      <w:r>
        <w:rPr>
          <w:rFonts w:ascii="SimSun" w:hAnsi="SimSun"/>
          <w:sz w:val="21"/>
        </w:rPr>
        <w:t>”</w:t>
      </w:r>
    </w:p>
    <w:p w14:paraId="3A03493A" w14:textId="6CF8016B" w:rsidR="00CE40EF" w:rsidRPr="00334CBE" w:rsidRDefault="00CE40EF" w:rsidP="00CE40EF">
      <w:pPr>
        <w:pStyle w:val="ONUME"/>
        <w:numPr>
          <w:ilvl w:val="0"/>
          <w:numId w:val="18"/>
        </w:numPr>
        <w:overflowPunct w:val="0"/>
        <w:spacing w:afterLines="50" w:after="120" w:line="340" w:lineRule="atLeast"/>
        <w:ind w:left="5534"/>
        <w:jc w:val="both"/>
        <w:rPr>
          <w:rFonts w:ascii="KaiTi" w:eastAsia="KaiTi" w:hAnsi="KaiTi"/>
          <w:sz w:val="21"/>
        </w:rPr>
      </w:pPr>
      <w:r w:rsidRPr="00334CBE">
        <w:rPr>
          <w:rFonts w:ascii="KaiTi" w:eastAsia="KaiTi" w:hAnsi="KaiTi" w:hint="eastAsia"/>
          <w:sz w:val="21"/>
        </w:rPr>
        <w:t>请产权组织大会注意“关于专利法常设委员会的报告”（文件WO/GA/5</w:t>
      </w:r>
      <w:r w:rsidR="00087B5A">
        <w:rPr>
          <w:rFonts w:ascii="KaiTi" w:eastAsia="KaiTi" w:hAnsi="KaiTi"/>
          <w:sz w:val="21"/>
        </w:rPr>
        <w:t>3</w:t>
      </w:r>
      <w:r w:rsidRPr="00334CBE">
        <w:rPr>
          <w:rFonts w:ascii="KaiTi" w:eastAsia="KaiTi" w:hAnsi="KaiTi" w:hint="eastAsia"/>
          <w:sz w:val="21"/>
        </w:rPr>
        <w:t>/</w:t>
      </w:r>
      <w:r w:rsidR="00361060">
        <w:rPr>
          <w:rFonts w:ascii="KaiTi" w:eastAsia="KaiTi" w:hAnsi="KaiTi"/>
          <w:sz w:val="21"/>
        </w:rPr>
        <w:t>‌</w:t>
      </w:r>
      <w:r w:rsidR="001044C1">
        <w:rPr>
          <w:rFonts w:ascii="KaiTi" w:eastAsia="KaiTi" w:hAnsi="KaiTi" w:hint="cs"/>
          <w:sz w:val="21"/>
        </w:rPr>
        <w:t>‍</w:t>
      </w:r>
      <w:r w:rsidR="00087B5A">
        <w:rPr>
          <w:rFonts w:ascii="KaiTi" w:eastAsia="KaiTi" w:hAnsi="KaiTi"/>
          <w:sz w:val="21"/>
        </w:rPr>
        <w:t>4</w:t>
      </w:r>
      <w:r w:rsidRPr="00334CBE">
        <w:rPr>
          <w:rFonts w:ascii="KaiTi" w:eastAsia="KaiTi" w:hAnsi="KaiTi" w:hint="eastAsia"/>
          <w:sz w:val="21"/>
        </w:rPr>
        <w:t>）。</w:t>
      </w:r>
    </w:p>
    <w:p w14:paraId="7E72B2AF" w14:textId="68708E24" w:rsidR="00992771" w:rsidRPr="0079211D" w:rsidRDefault="00992771" w:rsidP="0079211D">
      <w:pPr>
        <w:pStyle w:val="Endofdocument-Annex"/>
        <w:overflowPunct w:val="0"/>
        <w:spacing w:afterLines="50" w:after="120" w:line="340" w:lineRule="atLeast"/>
        <w:ind w:left="5528"/>
        <w:rPr>
          <w:rFonts w:ascii="KaiTi" w:eastAsia="KaiTi" w:hAnsi="KaiTi"/>
          <w:sz w:val="21"/>
        </w:rPr>
      </w:pPr>
      <w:r w:rsidRPr="0079211D">
        <w:rPr>
          <w:rFonts w:ascii="KaiTi" w:eastAsia="KaiTi" w:hAnsi="KaiTi"/>
          <w:sz w:val="21"/>
        </w:rPr>
        <w:t>[</w:t>
      </w:r>
      <w:r w:rsidR="00087B5A" w:rsidRPr="0079211D">
        <w:rPr>
          <w:rFonts w:ascii="KaiTi" w:eastAsia="KaiTi" w:hAnsi="KaiTi" w:hint="eastAsia"/>
          <w:sz w:val="21"/>
        </w:rPr>
        <w:t>文件完</w:t>
      </w:r>
      <w:r w:rsidRPr="0079211D">
        <w:rPr>
          <w:rFonts w:ascii="KaiTi" w:eastAsia="KaiTi" w:hAnsi="KaiTi"/>
          <w:sz w:val="21"/>
        </w:rPr>
        <w:t>]</w:t>
      </w:r>
    </w:p>
    <w:sectPr w:rsidR="00992771" w:rsidRPr="0079211D" w:rsidSect="007377A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07FC2" w14:textId="77777777" w:rsidR="004806CE" w:rsidRDefault="004806CE">
      <w:r>
        <w:separator/>
      </w:r>
    </w:p>
  </w:endnote>
  <w:endnote w:type="continuationSeparator" w:id="0">
    <w:p w14:paraId="53123E7D" w14:textId="77777777" w:rsidR="004806CE" w:rsidRDefault="004806CE" w:rsidP="003B38C1">
      <w:r>
        <w:separator/>
      </w:r>
    </w:p>
    <w:p w14:paraId="7DF41181" w14:textId="77777777" w:rsidR="004806CE" w:rsidRPr="003B38C1" w:rsidRDefault="004806CE" w:rsidP="003B38C1">
      <w:pPr>
        <w:spacing w:after="60"/>
        <w:rPr>
          <w:sz w:val="17"/>
        </w:rPr>
      </w:pPr>
      <w:r>
        <w:rPr>
          <w:sz w:val="17"/>
        </w:rPr>
        <w:t>[Endnote continued from previous page]</w:t>
      </w:r>
    </w:p>
  </w:endnote>
  <w:endnote w:type="continuationNotice" w:id="1">
    <w:p w14:paraId="079A6C57" w14:textId="77777777" w:rsidR="004806CE" w:rsidRPr="003B38C1" w:rsidRDefault="004806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03F88" w14:textId="77777777" w:rsidR="004806CE" w:rsidRDefault="004806CE">
      <w:r>
        <w:separator/>
      </w:r>
    </w:p>
  </w:footnote>
  <w:footnote w:type="continuationSeparator" w:id="0">
    <w:p w14:paraId="6C94565F" w14:textId="77777777" w:rsidR="004806CE" w:rsidRDefault="004806CE" w:rsidP="008B60B2">
      <w:r>
        <w:separator/>
      </w:r>
    </w:p>
    <w:p w14:paraId="11C27E77" w14:textId="77777777" w:rsidR="004806CE" w:rsidRPr="00ED77FB" w:rsidRDefault="004806CE" w:rsidP="008B60B2">
      <w:pPr>
        <w:spacing w:after="60"/>
        <w:rPr>
          <w:sz w:val="17"/>
          <w:szCs w:val="17"/>
        </w:rPr>
      </w:pPr>
      <w:r w:rsidRPr="00ED77FB">
        <w:rPr>
          <w:sz w:val="17"/>
          <w:szCs w:val="17"/>
        </w:rPr>
        <w:t>[Footnote continued from previous page]</w:t>
      </w:r>
    </w:p>
  </w:footnote>
  <w:footnote w:type="continuationNotice" w:id="1">
    <w:p w14:paraId="076C8FF7" w14:textId="77777777" w:rsidR="004806CE" w:rsidRPr="00ED77FB" w:rsidRDefault="004806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24C0" w14:textId="242C2CD9" w:rsidR="00824E5E" w:rsidRPr="0079211D" w:rsidRDefault="00824E5E" w:rsidP="00824E5E">
    <w:pPr>
      <w:jc w:val="right"/>
      <w:rPr>
        <w:rFonts w:ascii="SimSun" w:hAnsi="SimSun"/>
        <w:sz w:val="21"/>
      </w:rPr>
    </w:pPr>
    <w:bookmarkStart w:id="6" w:name="Code2"/>
    <w:bookmarkEnd w:id="6"/>
    <w:r w:rsidRPr="0079211D">
      <w:rPr>
        <w:rFonts w:ascii="SimSun" w:hAnsi="SimSun"/>
        <w:sz w:val="21"/>
      </w:rPr>
      <w:t>W</w:t>
    </w:r>
    <w:r w:rsidR="003E5EDA" w:rsidRPr="0079211D">
      <w:rPr>
        <w:rFonts w:ascii="SimSun" w:hAnsi="SimSun"/>
        <w:sz w:val="21"/>
      </w:rPr>
      <w:t>O/GA/53/4</w:t>
    </w:r>
  </w:p>
  <w:p w14:paraId="765578EF" w14:textId="31BB3086" w:rsidR="00824E5E" w:rsidRPr="0079211D" w:rsidRDefault="0079211D" w:rsidP="00824E5E">
    <w:pPr>
      <w:pStyle w:val="Header"/>
      <w:jc w:val="right"/>
      <w:rPr>
        <w:rFonts w:ascii="SimSun" w:hAnsi="SimSun"/>
        <w:sz w:val="21"/>
      </w:rPr>
    </w:pPr>
    <w:r>
      <w:rPr>
        <w:rFonts w:ascii="SimSun" w:hAnsi="SimSun" w:hint="eastAsia"/>
        <w:sz w:val="21"/>
      </w:rPr>
      <w:t>第</w:t>
    </w:r>
    <w:sdt>
      <w:sdtPr>
        <w:rPr>
          <w:rFonts w:ascii="SimSun" w:hAnsi="SimSun"/>
          <w:sz w:val="21"/>
        </w:rPr>
        <w:id w:val="111642365"/>
        <w:docPartObj>
          <w:docPartGallery w:val="Page Numbers (Top of Page)"/>
          <w:docPartUnique/>
        </w:docPartObj>
      </w:sdtPr>
      <w:sdtEndPr>
        <w:rPr>
          <w:noProof/>
        </w:rPr>
      </w:sdtEndPr>
      <w:sdtContent>
        <w:r w:rsidR="00824E5E" w:rsidRPr="0079211D">
          <w:rPr>
            <w:rFonts w:ascii="SimSun" w:hAnsi="SimSun"/>
            <w:sz w:val="21"/>
          </w:rPr>
          <w:fldChar w:fldCharType="begin"/>
        </w:r>
        <w:r w:rsidR="00824E5E" w:rsidRPr="0079211D">
          <w:rPr>
            <w:rFonts w:ascii="SimSun" w:hAnsi="SimSun"/>
            <w:sz w:val="21"/>
          </w:rPr>
          <w:instrText xml:space="preserve"> PAGE   \* MERGEFORMAT </w:instrText>
        </w:r>
        <w:r w:rsidR="00824E5E" w:rsidRPr="0079211D">
          <w:rPr>
            <w:rFonts w:ascii="SimSun" w:hAnsi="SimSun"/>
            <w:sz w:val="21"/>
          </w:rPr>
          <w:fldChar w:fldCharType="separate"/>
        </w:r>
        <w:r w:rsidR="009C2149">
          <w:rPr>
            <w:rFonts w:ascii="SimSun" w:hAnsi="SimSun"/>
            <w:noProof/>
            <w:sz w:val="21"/>
          </w:rPr>
          <w:t>3</w:t>
        </w:r>
        <w:r w:rsidR="00824E5E" w:rsidRPr="0079211D">
          <w:rPr>
            <w:rFonts w:ascii="SimSun" w:hAnsi="SimSun"/>
            <w:noProof/>
            <w:sz w:val="21"/>
          </w:rPr>
          <w:fldChar w:fldCharType="end"/>
        </w:r>
        <w:r>
          <w:rPr>
            <w:rFonts w:ascii="SimSun" w:hAnsi="SimSun" w:hint="eastAsia"/>
            <w:noProof/>
            <w:sz w:val="21"/>
          </w:rPr>
          <w:t>页</w:t>
        </w:r>
      </w:sdtContent>
    </w:sdt>
  </w:p>
  <w:p w14:paraId="5B94250F" w14:textId="77777777" w:rsidR="000E6193" w:rsidRPr="0079211D" w:rsidRDefault="000E6193" w:rsidP="003F641B">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671157"/>
    <w:multiLevelType w:val="hybridMultilevel"/>
    <w:tmpl w:val="0788320A"/>
    <w:lvl w:ilvl="0" w:tplc="068098AA">
      <w:start w:val="1"/>
      <w:numFmt w:val="decimal"/>
      <w:lvlText w:val="%1."/>
      <w:lvlJc w:val="left"/>
      <w:pPr>
        <w:ind w:left="360" w:hanging="360"/>
      </w:pPr>
      <w:rPr>
        <w:rFonts w:asciiTheme="minorEastAsia" w:eastAsiaTheme="minorEastAsia" w:hAnsiTheme="minorEastAsia"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8"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2"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12"/>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6"/>
  </w:num>
  <w:num w:numId="16">
    <w:abstractNumId w:val="1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1"/>
  </w:num>
  <w:num w:numId="21">
    <w:abstractNumId w:val="2"/>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13D25"/>
    <w:rsid w:val="0003469F"/>
    <w:rsid w:val="000419D2"/>
    <w:rsid w:val="00043CAA"/>
    <w:rsid w:val="00075432"/>
    <w:rsid w:val="000765C4"/>
    <w:rsid w:val="00084A93"/>
    <w:rsid w:val="00085C1A"/>
    <w:rsid w:val="0008735A"/>
    <w:rsid w:val="00087B5A"/>
    <w:rsid w:val="000968ED"/>
    <w:rsid w:val="000C117A"/>
    <w:rsid w:val="000D5171"/>
    <w:rsid w:val="000E6193"/>
    <w:rsid w:val="000E6FDE"/>
    <w:rsid w:val="000F5E56"/>
    <w:rsid w:val="0010331B"/>
    <w:rsid w:val="001044C1"/>
    <w:rsid w:val="0012506D"/>
    <w:rsid w:val="001362EE"/>
    <w:rsid w:val="00154AEC"/>
    <w:rsid w:val="00156693"/>
    <w:rsid w:val="001647D5"/>
    <w:rsid w:val="001832A6"/>
    <w:rsid w:val="001B6C1D"/>
    <w:rsid w:val="001C02E2"/>
    <w:rsid w:val="001E3B76"/>
    <w:rsid w:val="001E4E00"/>
    <w:rsid w:val="001E67FA"/>
    <w:rsid w:val="001F175D"/>
    <w:rsid w:val="0021217E"/>
    <w:rsid w:val="00231BB0"/>
    <w:rsid w:val="002634C4"/>
    <w:rsid w:val="00264BF3"/>
    <w:rsid w:val="002928D3"/>
    <w:rsid w:val="00295A72"/>
    <w:rsid w:val="002A0A9E"/>
    <w:rsid w:val="002C476E"/>
    <w:rsid w:val="002E3ED6"/>
    <w:rsid w:val="002E4AFB"/>
    <w:rsid w:val="002E4C03"/>
    <w:rsid w:val="002F1FE6"/>
    <w:rsid w:val="002F4E68"/>
    <w:rsid w:val="00307ECA"/>
    <w:rsid w:val="00312F7F"/>
    <w:rsid w:val="003178BA"/>
    <w:rsid w:val="003219E0"/>
    <w:rsid w:val="00350905"/>
    <w:rsid w:val="00350AE2"/>
    <w:rsid w:val="003524D4"/>
    <w:rsid w:val="003564D8"/>
    <w:rsid w:val="00361060"/>
    <w:rsid w:val="00361450"/>
    <w:rsid w:val="003643D0"/>
    <w:rsid w:val="003673CF"/>
    <w:rsid w:val="00370A29"/>
    <w:rsid w:val="00377142"/>
    <w:rsid w:val="00380B1F"/>
    <w:rsid w:val="003845C1"/>
    <w:rsid w:val="00384C53"/>
    <w:rsid w:val="003A6F89"/>
    <w:rsid w:val="003B38C1"/>
    <w:rsid w:val="003B53AA"/>
    <w:rsid w:val="003D2030"/>
    <w:rsid w:val="003D57B0"/>
    <w:rsid w:val="003E5EDA"/>
    <w:rsid w:val="003F641B"/>
    <w:rsid w:val="00402B78"/>
    <w:rsid w:val="00417461"/>
    <w:rsid w:val="00423E3E"/>
    <w:rsid w:val="00426F47"/>
    <w:rsid w:val="00427AF4"/>
    <w:rsid w:val="00433CE0"/>
    <w:rsid w:val="00442564"/>
    <w:rsid w:val="0044395E"/>
    <w:rsid w:val="00444BD7"/>
    <w:rsid w:val="00454428"/>
    <w:rsid w:val="0045753D"/>
    <w:rsid w:val="00464120"/>
    <w:rsid w:val="004647DA"/>
    <w:rsid w:val="00474062"/>
    <w:rsid w:val="00477D6B"/>
    <w:rsid w:val="004806CE"/>
    <w:rsid w:val="004A62D9"/>
    <w:rsid w:val="004B32D1"/>
    <w:rsid w:val="004F6388"/>
    <w:rsid w:val="004F73B9"/>
    <w:rsid w:val="005019FF"/>
    <w:rsid w:val="0053057A"/>
    <w:rsid w:val="00546D50"/>
    <w:rsid w:val="00550AB0"/>
    <w:rsid w:val="00560A29"/>
    <w:rsid w:val="005721AF"/>
    <w:rsid w:val="00577A04"/>
    <w:rsid w:val="005B067A"/>
    <w:rsid w:val="005B4AC5"/>
    <w:rsid w:val="005C6649"/>
    <w:rsid w:val="005D32AD"/>
    <w:rsid w:val="005E7088"/>
    <w:rsid w:val="005F5F8F"/>
    <w:rsid w:val="0060249B"/>
    <w:rsid w:val="00605827"/>
    <w:rsid w:val="006201AF"/>
    <w:rsid w:val="00646050"/>
    <w:rsid w:val="006515F3"/>
    <w:rsid w:val="00660B46"/>
    <w:rsid w:val="006649CF"/>
    <w:rsid w:val="006713CA"/>
    <w:rsid w:val="00676C5C"/>
    <w:rsid w:val="00685A68"/>
    <w:rsid w:val="006919FD"/>
    <w:rsid w:val="006C578A"/>
    <w:rsid w:val="006E4F5F"/>
    <w:rsid w:val="007377A9"/>
    <w:rsid w:val="00740042"/>
    <w:rsid w:val="00743734"/>
    <w:rsid w:val="00745876"/>
    <w:rsid w:val="00746A33"/>
    <w:rsid w:val="007534F6"/>
    <w:rsid w:val="0076519D"/>
    <w:rsid w:val="00782266"/>
    <w:rsid w:val="0079211D"/>
    <w:rsid w:val="007B6139"/>
    <w:rsid w:val="007D1613"/>
    <w:rsid w:val="007E12E4"/>
    <w:rsid w:val="007E4C0E"/>
    <w:rsid w:val="007E50C0"/>
    <w:rsid w:val="007E58FB"/>
    <w:rsid w:val="007F388A"/>
    <w:rsid w:val="007F5D40"/>
    <w:rsid w:val="007F650A"/>
    <w:rsid w:val="008032B6"/>
    <w:rsid w:val="00806022"/>
    <w:rsid w:val="00824E5E"/>
    <w:rsid w:val="00841345"/>
    <w:rsid w:val="00860537"/>
    <w:rsid w:val="00865135"/>
    <w:rsid w:val="00877718"/>
    <w:rsid w:val="008A134B"/>
    <w:rsid w:val="008A4D7C"/>
    <w:rsid w:val="008B2CC1"/>
    <w:rsid w:val="008B48E4"/>
    <w:rsid w:val="008B60B2"/>
    <w:rsid w:val="008D21E2"/>
    <w:rsid w:val="008E0CC6"/>
    <w:rsid w:val="008E7617"/>
    <w:rsid w:val="008F4000"/>
    <w:rsid w:val="0090731E"/>
    <w:rsid w:val="0091091D"/>
    <w:rsid w:val="00910957"/>
    <w:rsid w:val="00916EE2"/>
    <w:rsid w:val="00964655"/>
    <w:rsid w:val="00966A22"/>
    <w:rsid w:val="0096722F"/>
    <w:rsid w:val="00980843"/>
    <w:rsid w:val="00987262"/>
    <w:rsid w:val="00992771"/>
    <w:rsid w:val="009A23B4"/>
    <w:rsid w:val="009B6777"/>
    <w:rsid w:val="009C127D"/>
    <w:rsid w:val="009C2149"/>
    <w:rsid w:val="009C6914"/>
    <w:rsid w:val="009E1DFD"/>
    <w:rsid w:val="009E2791"/>
    <w:rsid w:val="009E3F6F"/>
    <w:rsid w:val="009F499F"/>
    <w:rsid w:val="009F7DB0"/>
    <w:rsid w:val="00A03441"/>
    <w:rsid w:val="00A218A9"/>
    <w:rsid w:val="00A26A34"/>
    <w:rsid w:val="00A37342"/>
    <w:rsid w:val="00A42DAF"/>
    <w:rsid w:val="00A45BD8"/>
    <w:rsid w:val="00A579BC"/>
    <w:rsid w:val="00A61943"/>
    <w:rsid w:val="00A819DE"/>
    <w:rsid w:val="00A869B7"/>
    <w:rsid w:val="00AA2DD4"/>
    <w:rsid w:val="00AC205C"/>
    <w:rsid w:val="00AF0A6B"/>
    <w:rsid w:val="00B00658"/>
    <w:rsid w:val="00B006A3"/>
    <w:rsid w:val="00B05A69"/>
    <w:rsid w:val="00B43A08"/>
    <w:rsid w:val="00B46993"/>
    <w:rsid w:val="00B5766B"/>
    <w:rsid w:val="00B61109"/>
    <w:rsid w:val="00B9734B"/>
    <w:rsid w:val="00B976C9"/>
    <w:rsid w:val="00BA30E2"/>
    <w:rsid w:val="00BA35FE"/>
    <w:rsid w:val="00BB0541"/>
    <w:rsid w:val="00BD1581"/>
    <w:rsid w:val="00BD2895"/>
    <w:rsid w:val="00BE3D2A"/>
    <w:rsid w:val="00C11BFE"/>
    <w:rsid w:val="00C165E5"/>
    <w:rsid w:val="00C232D5"/>
    <w:rsid w:val="00C5068F"/>
    <w:rsid w:val="00C762AE"/>
    <w:rsid w:val="00C81CBE"/>
    <w:rsid w:val="00C86D74"/>
    <w:rsid w:val="00C95D4E"/>
    <w:rsid w:val="00CB6E4E"/>
    <w:rsid w:val="00CC195B"/>
    <w:rsid w:val="00CD04F1"/>
    <w:rsid w:val="00CD34D4"/>
    <w:rsid w:val="00CD35F0"/>
    <w:rsid w:val="00CD7F59"/>
    <w:rsid w:val="00CE40EF"/>
    <w:rsid w:val="00CF0A1A"/>
    <w:rsid w:val="00CF10FA"/>
    <w:rsid w:val="00D27FB7"/>
    <w:rsid w:val="00D378CB"/>
    <w:rsid w:val="00D41C33"/>
    <w:rsid w:val="00D44A0B"/>
    <w:rsid w:val="00D45252"/>
    <w:rsid w:val="00D515EC"/>
    <w:rsid w:val="00D66E37"/>
    <w:rsid w:val="00D71B4D"/>
    <w:rsid w:val="00D93D55"/>
    <w:rsid w:val="00DB0895"/>
    <w:rsid w:val="00DC0E7C"/>
    <w:rsid w:val="00DD2E8A"/>
    <w:rsid w:val="00DD6382"/>
    <w:rsid w:val="00DE0FB4"/>
    <w:rsid w:val="00DE4144"/>
    <w:rsid w:val="00DF023A"/>
    <w:rsid w:val="00DF383E"/>
    <w:rsid w:val="00DF772A"/>
    <w:rsid w:val="00E07758"/>
    <w:rsid w:val="00E15015"/>
    <w:rsid w:val="00E23910"/>
    <w:rsid w:val="00E239A3"/>
    <w:rsid w:val="00E2500E"/>
    <w:rsid w:val="00E335FE"/>
    <w:rsid w:val="00E371AE"/>
    <w:rsid w:val="00E4151C"/>
    <w:rsid w:val="00E448B4"/>
    <w:rsid w:val="00E5566B"/>
    <w:rsid w:val="00E62DA0"/>
    <w:rsid w:val="00E65AA1"/>
    <w:rsid w:val="00E6655B"/>
    <w:rsid w:val="00E85557"/>
    <w:rsid w:val="00E92540"/>
    <w:rsid w:val="00EA7D6E"/>
    <w:rsid w:val="00EB2210"/>
    <w:rsid w:val="00EC0459"/>
    <w:rsid w:val="00EC4E49"/>
    <w:rsid w:val="00EC77DD"/>
    <w:rsid w:val="00ED77FB"/>
    <w:rsid w:val="00EE45FA"/>
    <w:rsid w:val="00F25F9A"/>
    <w:rsid w:val="00F31BFD"/>
    <w:rsid w:val="00F44C82"/>
    <w:rsid w:val="00F66152"/>
    <w:rsid w:val="00F724C9"/>
    <w:rsid w:val="00F84EC9"/>
    <w:rsid w:val="00F85FA3"/>
    <w:rsid w:val="00F86E49"/>
    <w:rsid w:val="00F967F0"/>
    <w:rsid w:val="00F968E0"/>
    <w:rsid w:val="00FA41DE"/>
    <w:rsid w:val="00FA7DBF"/>
    <w:rsid w:val="00FB1D67"/>
    <w:rsid w:val="00FB6194"/>
    <w:rsid w:val="00FB65B4"/>
    <w:rsid w:val="00FC60C0"/>
    <w:rsid w:val="00FD2B19"/>
    <w:rsid w:val="00FD53CC"/>
    <w:rsid w:val="00FE6940"/>
    <w:rsid w:val="00FF1F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84A93"/>
    <w:pPr>
      <w:keepNext/>
      <w:spacing w:before="240" w:after="220"/>
      <w:jc w:val="center"/>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character" w:customStyle="1" w:styleId="success">
    <w:name w:val="success"/>
    <w:basedOn w:val="DefaultParagraphFont"/>
    <w:rsid w:val="007F3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 w:id="895896471">
      <w:bodyDiv w:val="1"/>
      <w:marLeft w:val="0"/>
      <w:marRight w:val="0"/>
      <w:marTop w:val="0"/>
      <w:marBottom w:val="0"/>
      <w:divBdr>
        <w:top w:val="none" w:sz="0" w:space="0" w:color="auto"/>
        <w:left w:val="none" w:sz="0" w:space="0" w:color="auto"/>
        <w:bottom w:val="none" w:sz="0" w:space="0" w:color="auto"/>
        <w:right w:val="none" w:sz="0" w:space="0" w:color="auto"/>
      </w:divBdr>
    </w:div>
    <w:div w:id="1796871536">
      <w:bodyDiv w:val="1"/>
      <w:marLeft w:val="0"/>
      <w:marRight w:val="0"/>
      <w:marTop w:val="0"/>
      <w:marBottom w:val="0"/>
      <w:divBdr>
        <w:top w:val="none" w:sz="0" w:space="0" w:color="auto"/>
        <w:left w:val="none" w:sz="0" w:space="0" w:color="auto"/>
        <w:bottom w:val="none" w:sz="0" w:space="0" w:color="auto"/>
        <w:right w:val="none" w:sz="0" w:space="0" w:color="auto"/>
      </w:divBdr>
      <w:divsChild>
        <w:div w:id="658003831">
          <w:marLeft w:val="0"/>
          <w:marRight w:val="0"/>
          <w:marTop w:val="0"/>
          <w:marBottom w:val="0"/>
          <w:divBdr>
            <w:top w:val="none" w:sz="0" w:space="0" w:color="auto"/>
            <w:left w:val="none" w:sz="0" w:space="0" w:color="auto"/>
            <w:bottom w:val="none" w:sz="0" w:space="0" w:color="auto"/>
            <w:right w:val="none" w:sz="0" w:space="0" w:color="auto"/>
          </w:divBdr>
        </w:div>
        <w:div w:id="154538355">
          <w:marLeft w:val="0"/>
          <w:marRight w:val="0"/>
          <w:marTop w:val="0"/>
          <w:marBottom w:val="0"/>
          <w:divBdr>
            <w:top w:val="none" w:sz="0" w:space="0" w:color="auto"/>
            <w:left w:val="none" w:sz="0" w:space="0" w:color="auto"/>
            <w:bottom w:val="none" w:sz="0" w:space="0" w:color="auto"/>
            <w:right w:val="none" w:sz="0" w:space="0" w:color="auto"/>
          </w:divBdr>
        </w:div>
      </w:divsChild>
    </w:div>
    <w:div w:id="19048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D2CD-8EC1-4E14-844E-811ACFD6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Pages>
  <Words>3035</Words>
  <Characters>173</Characters>
  <Application>Microsoft Office Word</Application>
  <DocSecurity>0</DocSecurity>
  <Lines>10</Lines>
  <Paragraphs>128</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WO/GA/53/4</dc:title>
  <dc:subject>关于专利法常设委员会（SCP）的报告</dc:subject>
  <dc:creator>MIYAMOTO Tomoko</dc:creator>
  <cp:keywords>FOR OFFICIAL USE ONLY</cp:keywords>
  <cp:lastModifiedBy>MA Weihai</cp:lastModifiedBy>
  <cp:revision>24</cp:revision>
  <cp:lastPrinted>2019-07-02T08:40:00Z</cp:lastPrinted>
  <dcterms:created xsi:type="dcterms:W3CDTF">2020-05-26T14:08:00Z</dcterms:created>
  <dcterms:modified xsi:type="dcterms:W3CDTF">2020-06-16T12:24:00Z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9653b2ed-0acd-4732-9d1f-c69f2d2674cb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