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72" w:rsidRPr="00123893" w:rsidRDefault="00801372" w:rsidP="00801372">
      <w:pPr>
        <w:widowControl w:val="0"/>
        <w:jc w:val="right"/>
        <w:rPr>
          <w:b/>
          <w:sz w:val="2"/>
          <w:szCs w:val="40"/>
        </w:rPr>
      </w:pPr>
      <w:bookmarkStart w:id="0" w:name="_GoBack"/>
      <w:bookmarkEnd w:id="0"/>
      <w:r>
        <w:rPr>
          <w:rFonts w:hint="eastAsia"/>
          <w:b/>
          <w:sz w:val="40"/>
          <w:szCs w:val="40"/>
        </w:rPr>
        <w:t>C</w:t>
      </w:r>
    </w:p>
    <w:p w:rsidR="00801372" w:rsidRDefault="00801372" w:rsidP="00801372">
      <w:pPr>
        <w:spacing w:line="360" w:lineRule="auto"/>
        <w:ind w:left="4592"/>
        <w:rPr>
          <w:rFonts w:ascii="Arial Black" w:hAnsi="Arial Black"/>
          <w:caps/>
          <w:sz w:val="15"/>
        </w:rPr>
      </w:pPr>
      <w:r>
        <w:rPr>
          <w:rFonts w:hint="eastAsia"/>
          <w:noProof/>
          <w:lang w:eastAsia="en-US"/>
        </w:rPr>
        <w:drawing>
          <wp:inline distT="0" distB="0" distL="0" distR="0" wp14:anchorId="1454B1E8" wp14:editId="1039CA74">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01372" w:rsidRPr="006E4F5F" w:rsidRDefault="00801372" w:rsidP="0080137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1" w:name="Code"/>
      <w:bookmarkEnd w:id="1"/>
      <w:r w:rsidR="004417D4">
        <w:rPr>
          <w:rFonts w:ascii="Arial Black" w:hAnsi="Arial Black" w:hint="eastAsia"/>
          <w:b/>
          <w:caps/>
          <w:sz w:val="15"/>
        </w:rPr>
        <w:t>9</w:t>
      </w:r>
    </w:p>
    <w:p w:rsidR="00801372" w:rsidRPr="00E62C24" w:rsidRDefault="00801372" w:rsidP="0080137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801372" w:rsidRPr="00E62C24" w:rsidRDefault="00801372" w:rsidP="0080137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p w:rsidR="00801372" w:rsidRPr="00D945ED" w:rsidRDefault="00801372" w:rsidP="00801372">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01372" w:rsidRPr="00D945ED" w:rsidRDefault="00801372" w:rsidP="0080137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801372" w:rsidRPr="0063055D" w:rsidRDefault="00801372" w:rsidP="00801372">
      <w:pPr>
        <w:spacing w:after="360"/>
        <w:rPr>
          <w:rFonts w:ascii="KaiTi" w:eastAsia="KaiTi" w:hAnsi="KaiTi" w:cs="Times New Roman"/>
          <w:sz w:val="24"/>
          <w:szCs w:val="22"/>
        </w:rPr>
      </w:pPr>
      <w:bookmarkStart w:id="4" w:name="TitleOfDoc"/>
      <w:bookmarkEnd w:id="4"/>
      <w:r w:rsidRPr="00801372">
        <w:rPr>
          <w:rFonts w:ascii="KaiTi" w:eastAsia="KaiTi" w:hAnsi="KaiTi" w:cs="Times New Roman" w:hint="eastAsia"/>
          <w:sz w:val="24"/>
          <w:szCs w:val="22"/>
        </w:rPr>
        <w:t>关于发展与知识产权委员会（CDIP）的报告和</w:t>
      </w:r>
      <w:r>
        <w:rPr>
          <w:rFonts w:ascii="KaiTi" w:eastAsia="KaiTi" w:hAnsi="KaiTi" w:cs="Times New Roman"/>
          <w:sz w:val="24"/>
          <w:szCs w:val="22"/>
        </w:rPr>
        <w:br/>
      </w:r>
      <w:r w:rsidRPr="00801372">
        <w:rPr>
          <w:rFonts w:ascii="KaiTi" w:eastAsia="KaiTi" w:hAnsi="KaiTi" w:cs="Times New Roman" w:hint="eastAsia"/>
          <w:sz w:val="24"/>
          <w:szCs w:val="22"/>
        </w:rPr>
        <w:t>审查发展议程各项建议的落实情况</w:t>
      </w:r>
    </w:p>
    <w:p w:rsidR="00801372" w:rsidRPr="009C127D" w:rsidRDefault="00801372" w:rsidP="00801372">
      <w:pPr>
        <w:spacing w:after="960"/>
        <w:rPr>
          <w:caps/>
          <w:sz w:val="24"/>
        </w:rPr>
      </w:pPr>
      <w:bookmarkStart w:id="5" w:name="Prepared"/>
      <w:bookmarkEnd w:id="5"/>
      <w:r w:rsidRPr="00605C08">
        <w:rPr>
          <w:rFonts w:ascii="KaiTi" w:eastAsia="KaiTi" w:hAnsi="KaiTi" w:cs="Times New Roman" w:hint="eastAsia"/>
          <w:sz w:val="21"/>
          <w:szCs w:val="22"/>
        </w:rPr>
        <w:t>秘书处编拟</w:t>
      </w:r>
    </w:p>
    <w:p w:rsidR="00801372" w:rsidRPr="00801372" w:rsidRDefault="00801372" w:rsidP="00465154">
      <w:pPr>
        <w:numPr>
          <w:ilvl w:val="0"/>
          <w:numId w:val="3"/>
        </w:numPr>
        <w:tabs>
          <w:tab w:val="clear" w:pos="567"/>
        </w:tabs>
        <w:overflowPunct w:val="0"/>
        <w:spacing w:afterLines="50" w:after="120" w:line="340" w:lineRule="atLeast"/>
        <w:jc w:val="both"/>
        <w:rPr>
          <w:rFonts w:ascii="SimSun" w:hAnsi="SimSun"/>
          <w:sz w:val="21"/>
          <w:szCs w:val="22"/>
        </w:rPr>
      </w:pPr>
      <w:r w:rsidRPr="00801372">
        <w:rPr>
          <w:rFonts w:ascii="SimSun" w:hAnsi="SimSun" w:cs="SimSun" w:hint="eastAsia"/>
          <w:sz w:val="21"/>
          <w:szCs w:val="22"/>
        </w:rPr>
        <w:t>发展与知识产权委员会</w:t>
      </w:r>
      <w:r w:rsidRPr="00801372">
        <w:rPr>
          <w:rFonts w:ascii="SimSun" w:hAnsi="SimSun" w:hint="eastAsia"/>
          <w:sz w:val="21"/>
          <w:szCs w:val="22"/>
        </w:rPr>
        <w:t>（CDIP）</w:t>
      </w:r>
      <w:r w:rsidRPr="00801372">
        <w:rPr>
          <w:rFonts w:ascii="SimSun" w:hAnsi="SimSun" w:cs="SimSun" w:hint="eastAsia"/>
          <w:sz w:val="21"/>
          <w:szCs w:val="22"/>
        </w:rPr>
        <w:t>自</w:t>
      </w:r>
      <w:r w:rsidRPr="00801372">
        <w:rPr>
          <w:rFonts w:ascii="SimSun" w:hAnsi="SimSun" w:hint="eastAsia"/>
          <w:sz w:val="21"/>
          <w:szCs w:val="22"/>
        </w:rPr>
        <w:t>201</w:t>
      </w:r>
      <w:r w:rsidR="004417D4">
        <w:rPr>
          <w:rFonts w:ascii="SimSun" w:hAnsi="SimSun" w:hint="eastAsia"/>
          <w:sz w:val="21"/>
          <w:szCs w:val="22"/>
        </w:rPr>
        <w:t>8</w:t>
      </w:r>
      <w:r w:rsidRPr="00801372">
        <w:rPr>
          <w:rFonts w:ascii="SimSun" w:hAnsi="SimSun" w:cs="SimSun" w:hint="eastAsia"/>
          <w:sz w:val="21"/>
          <w:szCs w:val="22"/>
        </w:rPr>
        <w:t>年</w:t>
      </w:r>
      <w:r w:rsidR="004417D4">
        <w:rPr>
          <w:rFonts w:ascii="SimSun" w:hAnsi="SimSun" w:cs="SimSun" w:hint="eastAsia"/>
          <w:sz w:val="21"/>
          <w:szCs w:val="22"/>
        </w:rPr>
        <w:t>9</w:t>
      </w:r>
      <w:r w:rsidRPr="00801372">
        <w:rPr>
          <w:rFonts w:ascii="SimSun" w:hAnsi="SimSun" w:cs="SimSun" w:hint="eastAsia"/>
          <w:sz w:val="21"/>
          <w:szCs w:val="22"/>
        </w:rPr>
        <w:t>月2</w:t>
      </w:r>
      <w:r w:rsidR="004417D4">
        <w:rPr>
          <w:rFonts w:ascii="SimSun" w:hAnsi="SimSun" w:cs="SimSun" w:hint="eastAsia"/>
          <w:sz w:val="21"/>
          <w:szCs w:val="22"/>
        </w:rPr>
        <w:t>4</w:t>
      </w:r>
      <w:r w:rsidRPr="00801372">
        <w:rPr>
          <w:rFonts w:ascii="SimSun" w:hAnsi="SimSun" w:cs="SimSun" w:hint="eastAsia"/>
          <w:sz w:val="21"/>
          <w:szCs w:val="22"/>
        </w:rPr>
        <w:t>日至</w:t>
      </w:r>
      <w:r w:rsidR="004417D4">
        <w:rPr>
          <w:rFonts w:ascii="SimSun" w:hAnsi="SimSun" w:cs="SimSun" w:hint="eastAsia"/>
          <w:sz w:val="21"/>
          <w:szCs w:val="22"/>
        </w:rPr>
        <w:t>10月2</w:t>
      </w:r>
      <w:r w:rsidRPr="00801372">
        <w:rPr>
          <w:rFonts w:ascii="SimSun" w:hAnsi="SimSun" w:cs="SimSun" w:hint="eastAsia"/>
          <w:sz w:val="21"/>
          <w:szCs w:val="22"/>
        </w:rPr>
        <w:t>日举行的世界知识产权组织</w:t>
      </w:r>
      <w:r w:rsidRPr="00801372">
        <w:rPr>
          <w:rFonts w:ascii="SimSun" w:hAnsi="SimSun" w:hint="eastAsia"/>
          <w:sz w:val="21"/>
          <w:szCs w:val="22"/>
        </w:rPr>
        <w:t>（WIPO，产权组织）</w:t>
      </w:r>
      <w:r w:rsidRPr="00801372">
        <w:rPr>
          <w:rFonts w:ascii="SimSun" w:hAnsi="SimSun" w:cs="SimSun" w:hint="eastAsia"/>
          <w:sz w:val="21"/>
          <w:szCs w:val="22"/>
        </w:rPr>
        <w:t>大会第</w:t>
      </w:r>
      <w:r w:rsidR="004417D4">
        <w:rPr>
          <w:rFonts w:ascii="SimSun" w:hAnsi="SimSun" w:cs="SimSun" w:hint="eastAsia"/>
          <w:sz w:val="21"/>
          <w:szCs w:val="22"/>
        </w:rPr>
        <w:t>五</w:t>
      </w:r>
      <w:r w:rsidRPr="00801372">
        <w:rPr>
          <w:rFonts w:ascii="SimSun" w:hAnsi="SimSun" w:cs="SimSun" w:hint="eastAsia"/>
          <w:sz w:val="21"/>
          <w:szCs w:val="22"/>
        </w:rPr>
        <w:t>十届会议</w:t>
      </w:r>
      <w:r w:rsidRPr="00801372">
        <w:rPr>
          <w:rFonts w:ascii="SimSun" w:hAnsi="SimSun" w:hint="eastAsia"/>
          <w:sz w:val="21"/>
          <w:szCs w:val="22"/>
        </w:rPr>
        <w:t>（</w:t>
      </w:r>
      <w:r w:rsidRPr="00801372">
        <w:rPr>
          <w:rFonts w:ascii="SimSun" w:hAnsi="SimSun" w:cs="SimSun" w:hint="eastAsia"/>
          <w:sz w:val="21"/>
          <w:szCs w:val="22"/>
        </w:rPr>
        <w:t>第</w:t>
      </w:r>
      <w:r w:rsidRPr="00801372">
        <w:rPr>
          <w:rFonts w:ascii="SimSun" w:hAnsi="SimSun" w:hint="eastAsia"/>
          <w:sz w:val="21"/>
          <w:szCs w:val="22"/>
        </w:rPr>
        <w:t>2</w:t>
      </w:r>
      <w:r w:rsidR="004417D4">
        <w:rPr>
          <w:rFonts w:ascii="SimSun" w:hAnsi="SimSun" w:hint="eastAsia"/>
          <w:sz w:val="21"/>
          <w:szCs w:val="22"/>
        </w:rPr>
        <w:t>7</w:t>
      </w:r>
      <w:r w:rsidRPr="00801372">
        <w:rPr>
          <w:rFonts w:ascii="SimSun" w:hAnsi="SimSun" w:cs="SimSun" w:hint="eastAsia"/>
          <w:sz w:val="21"/>
          <w:szCs w:val="22"/>
        </w:rPr>
        <w:t>次</w:t>
      </w:r>
      <w:r w:rsidR="004417D4">
        <w:rPr>
          <w:rFonts w:ascii="SimSun" w:hAnsi="SimSun" w:cs="SimSun" w:hint="eastAsia"/>
          <w:sz w:val="21"/>
          <w:szCs w:val="22"/>
        </w:rPr>
        <w:t>特别会议</w:t>
      </w:r>
      <w:r w:rsidRPr="00801372">
        <w:rPr>
          <w:rFonts w:ascii="SimSun" w:hAnsi="SimSun" w:cs="SimSun" w:hint="eastAsia"/>
          <w:sz w:val="21"/>
          <w:szCs w:val="22"/>
        </w:rPr>
        <w:t>）以来，共举行了两届会议，即</w:t>
      </w:r>
      <w:r w:rsidRPr="00801372">
        <w:rPr>
          <w:rFonts w:ascii="SimSun" w:hAnsi="SimSun" w:hint="eastAsia"/>
          <w:sz w:val="21"/>
          <w:szCs w:val="22"/>
        </w:rPr>
        <w:t>201</w:t>
      </w:r>
      <w:r w:rsidR="004417D4">
        <w:rPr>
          <w:rFonts w:ascii="SimSun" w:hAnsi="SimSun" w:hint="eastAsia"/>
          <w:sz w:val="21"/>
          <w:szCs w:val="22"/>
        </w:rPr>
        <w:t>8</w:t>
      </w:r>
      <w:r w:rsidRPr="00801372">
        <w:rPr>
          <w:rFonts w:ascii="SimSun" w:hAnsi="SimSun" w:cs="SimSun" w:hint="eastAsia"/>
          <w:sz w:val="21"/>
          <w:szCs w:val="22"/>
        </w:rPr>
        <w:t>年</w:t>
      </w:r>
      <w:r w:rsidRPr="00801372">
        <w:rPr>
          <w:rFonts w:ascii="SimSun" w:hAnsi="SimSun" w:hint="eastAsia"/>
          <w:sz w:val="21"/>
          <w:szCs w:val="22"/>
        </w:rPr>
        <w:t>11</w:t>
      </w:r>
      <w:r w:rsidRPr="00801372">
        <w:rPr>
          <w:rFonts w:ascii="SimSun" w:hAnsi="SimSun" w:cs="SimSun" w:hint="eastAsia"/>
          <w:sz w:val="21"/>
          <w:szCs w:val="22"/>
        </w:rPr>
        <w:t>月</w:t>
      </w:r>
      <w:r w:rsidR="004417D4">
        <w:rPr>
          <w:rFonts w:ascii="SimSun" w:hAnsi="SimSun" w:cs="SimSun" w:hint="eastAsia"/>
          <w:sz w:val="21"/>
          <w:szCs w:val="22"/>
        </w:rPr>
        <w:t>19</w:t>
      </w:r>
      <w:r w:rsidRPr="00801372">
        <w:rPr>
          <w:rFonts w:ascii="SimSun" w:hAnsi="SimSun" w:cs="SimSun" w:hint="eastAsia"/>
          <w:sz w:val="21"/>
          <w:szCs w:val="22"/>
        </w:rPr>
        <w:t>日至</w:t>
      </w:r>
      <w:r w:rsidR="004417D4">
        <w:rPr>
          <w:rFonts w:ascii="SimSun" w:hAnsi="SimSun" w:cs="SimSun" w:hint="eastAsia"/>
          <w:sz w:val="21"/>
          <w:szCs w:val="22"/>
        </w:rPr>
        <w:t>23</w:t>
      </w:r>
      <w:r w:rsidRPr="00801372">
        <w:rPr>
          <w:rFonts w:ascii="SimSun" w:hAnsi="SimSun" w:cs="SimSun" w:hint="eastAsia"/>
          <w:sz w:val="21"/>
          <w:szCs w:val="22"/>
        </w:rPr>
        <w:t>日举行的第二十</w:t>
      </w:r>
      <w:r w:rsidR="004417D4">
        <w:rPr>
          <w:rFonts w:ascii="SimSun" w:hAnsi="SimSun" w:cs="SimSun" w:hint="eastAsia"/>
          <w:sz w:val="21"/>
          <w:szCs w:val="22"/>
        </w:rPr>
        <w:t>二</w:t>
      </w:r>
      <w:r w:rsidRPr="00801372">
        <w:rPr>
          <w:rFonts w:ascii="SimSun" w:hAnsi="SimSun" w:cs="SimSun" w:hint="eastAsia"/>
          <w:sz w:val="21"/>
          <w:szCs w:val="22"/>
        </w:rPr>
        <w:t>届会议和</w:t>
      </w:r>
      <w:r w:rsidRPr="00801372">
        <w:rPr>
          <w:rFonts w:ascii="SimSun" w:hAnsi="SimSun" w:hint="eastAsia"/>
          <w:sz w:val="21"/>
          <w:szCs w:val="22"/>
        </w:rPr>
        <w:t>201</w:t>
      </w:r>
      <w:r w:rsidR="004417D4">
        <w:rPr>
          <w:rFonts w:ascii="SimSun" w:hAnsi="SimSun" w:hint="eastAsia"/>
          <w:sz w:val="21"/>
          <w:szCs w:val="22"/>
        </w:rPr>
        <w:t>9</w:t>
      </w:r>
      <w:r w:rsidRPr="00801372">
        <w:rPr>
          <w:rFonts w:ascii="SimSun" w:hAnsi="SimSun" w:cs="SimSun" w:hint="eastAsia"/>
          <w:sz w:val="21"/>
          <w:szCs w:val="22"/>
        </w:rPr>
        <w:t>年5月</w:t>
      </w:r>
      <w:r w:rsidR="004417D4">
        <w:rPr>
          <w:rFonts w:ascii="SimSun" w:hAnsi="SimSun" w:cs="SimSun" w:hint="eastAsia"/>
          <w:sz w:val="21"/>
          <w:szCs w:val="22"/>
        </w:rPr>
        <w:t>20</w:t>
      </w:r>
      <w:r w:rsidRPr="00801372">
        <w:rPr>
          <w:rFonts w:ascii="SimSun" w:hAnsi="SimSun" w:cs="SimSun" w:hint="eastAsia"/>
          <w:sz w:val="21"/>
          <w:szCs w:val="22"/>
        </w:rPr>
        <w:t>日至</w:t>
      </w:r>
      <w:r w:rsidR="004417D4">
        <w:rPr>
          <w:rFonts w:ascii="SimSun" w:hAnsi="SimSun" w:cs="SimSun" w:hint="eastAsia"/>
          <w:sz w:val="21"/>
          <w:szCs w:val="22"/>
        </w:rPr>
        <w:t>24</w:t>
      </w:r>
      <w:r w:rsidRPr="00801372">
        <w:rPr>
          <w:rFonts w:ascii="SimSun" w:hAnsi="SimSun" w:cs="SimSun" w:hint="eastAsia"/>
          <w:sz w:val="21"/>
          <w:szCs w:val="22"/>
        </w:rPr>
        <w:t>日举行的第二十</w:t>
      </w:r>
      <w:r w:rsidR="004417D4">
        <w:rPr>
          <w:rFonts w:ascii="SimSun" w:hAnsi="SimSun" w:cs="SimSun" w:hint="eastAsia"/>
          <w:sz w:val="21"/>
          <w:szCs w:val="22"/>
        </w:rPr>
        <w:t>三</w:t>
      </w:r>
      <w:r w:rsidRPr="00801372">
        <w:rPr>
          <w:rFonts w:ascii="SimSun" w:hAnsi="SimSun" w:cs="SimSun" w:hint="eastAsia"/>
          <w:sz w:val="21"/>
          <w:szCs w:val="22"/>
        </w:rPr>
        <w:t>届会议。</w:t>
      </w:r>
    </w:p>
    <w:p w:rsidR="00801372" w:rsidRPr="00801372" w:rsidRDefault="004417D4" w:rsidP="00465154">
      <w:pPr>
        <w:numPr>
          <w:ilvl w:val="0"/>
          <w:numId w:val="3"/>
        </w:numPr>
        <w:tabs>
          <w:tab w:val="clear" w:pos="567"/>
        </w:tabs>
        <w:overflowPunct w:val="0"/>
        <w:spacing w:afterLines="50" w:after="120" w:line="340" w:lineRule="atLeast"/>
        <w:jc w:val="both"/>
        <w:rPr>
          <w:rFonts w:ascii="SimSun" w:hAnsi="SimSun"/>
          <w:sz w:val="21"/>
          <w:szCs w:val="22"/>
        </w:rPr>
      </w:pPr>
      <w:r>
        <w:rPr>
          <w:rFonts w:asciiTheme="minorEastAsia" w:eastAsiaTheme="minorEastAsia" w:hAnsiTheme="minorEastAsia" w:hint="eastAsia"/>
          <w:sz w:val="21"/>
          <w:szCs w:val="22"/>
        </w:rPr>
        <w:t>CDIP</w:t>
      </w:r>
      <w:r w:rsidR="00801372" w:rsidRPr="00801372">
        <w:rPr>
          <w:rFonts w:ascii="SimSun" w:hAnsi="SimSun" w:cs="SimSun" w:hint="eastAsia"/>
          <w:sz w:val="21"/>
          <w:szCs w:val="22"/>
        </w:rPr>
        <w:t>在这两届会议上均决定，主席</w:t>
      </w:r>
      <w:r w:rsidR="00465154">
        <w:rPr>
          <w:rFonts w:ascii="SimSun" w:hAnsi="SimSun" w:cs="SimSun" w:hint="eastAsia"/>
          <w:sz w:val="21"/>
          <w:szCs w:val="22"/>
        </w:rPr>
        <w:t>的</w:t>
      </w:r>
      <w:r w:rsidR="00801372" w:rsidRPr="00801372">
        <w:rPr>
          <w:rFonts w:ascii="SimSun" w:hAnsi="SimSun" w:cs="SimSun" w:hint="eastAsia"/>
          <w:sz w:val="21"/>
          <w:szCs w:val="22"/>
        </w:rPr>
        <w:t>总结</w:t>
      </w:r>
      <w:r>
        <w:rPr>
          <w:rFonts w:ascii="SimSun" w:hAnsi="SimSun" w:cs="SimSun" w:hint="eastAsia"/>
          <w:sz w:val="21"/>
          <w:szCs w:val="22"/>
        </w:rPr>
        <w:t>，</w:t>
      </w:r>
      <w:r w:rsidR="00465154">
        <w:rPr>
          <w:rFonts w:ascii="SimSun" w:hAnsi="SimSun" w:cs="SimSun" w:hint="eastAsia"/>
          <w:sz w:val="21"/>
          <w:szCs w:val="22"/>
        </w:rPr>
        <w:t>加上</w:t>
      </w:r>
      <w:r w:rsidR="00465154" w:rsidRPr="00465154">
        <w:rPr>
          <w:rFonts w:ascii="SimSun" w:hAnsi="SimSun" w:cs="SimSun" w:hint="eastAsia"/>
          <w:sz w:val="21"/>
          <w:szCs w:val="22"/>
        </w:rPr>
        <w:t>总干事关于发展议程</w:t>
      </w:r>
      <w:r w:rsidR="00465154">
        <w:rPr>
          <w:rFonts w:ascii="SimSun" w:hAnsi="SimSun" w:cs="SimSun" w:hint="eastAsia"/>
          <w:sz w:val="21"/>
          <w:szCs w:val="22"/>
        </w:rPr>
        <w:t>2018年</w:t>
      </w:r>
      <w:r w:rsidR="00465154" w:rsidRPr="00465154">
        <w:rPr>
          <w:rFonts w:ascii="SimSun" w:hAnsi="SimSun" w:cs="SimSun" w:hint="eastAsia"/>
          <w:sz w:val="21"/>
          <w:szCs w:val="22"/>
        </w:rPr>
        <w:t>落实情况的报告</w:t>
      </w:r>
      <w:r w:rsidR="00465154">
        <w:rPr>
          <w:rFonts w:ascii="SimSun" w:hAnsi="SimSun" w:cs="SimSun" w:hint="eastAsia"/>
          <w:sz w:val="21"/>
          <w:szCs w:val="22"/>
        </w:rPr>
        <w:t>（文件CDIP/23/2），</w:t>
      </w:r>
      <w:r w:rsidR="00801372" w:rsidRPr="00801372">
        <w:rPr>
          <w:rFonts w:ascii="SimSun" w:hAnsi="SimSun" w:cs="SimSun" w:hint="eastAsia"/>
          <w:sz w:val="21"/>
          <w:szCs w:val="22"/>
        </w:rPr>
        <w:t>将构成委员会提交产权组织大会的报告。</w:t>
      </w:r>
    </w:p>
    <w:p w:rsidR="00801372" w:rsidRPr="00801372" w:rsidRDefault="0025729C" w:rsidP="00465154">
      <w:pPr>
        <w:numPr>
          <w:ilvl w:val="0"/>
          <w:numId w:val="3"/>
        </w:numPr>
        <w:tabs>
          <w:tab w:val="clear" w:pos="567"/>
        </w:tabs>
        <w:overflowPunct w:val="0"/>
        <w:spacing w:afterLines="50" w:after="120" w:line="340" w:lineRule="atLeast"/>
        <w:jc w:val="both"/>
        <w:rPr>
          <w:rFonts w:ascii="SimSun" w:hAnsi="SimSun"/>
          <w:sz w:val="21"/>
          <w:szCs w:val="22"/>
        </w:rPr>
      </w:pPr>
      <w:r>
        <w:rPr>
          <w:rFonts w:ascii="SimSun" w:hAnsi="SimSun" w:cs="SimSun" w:hint="eastAsia"/>
          <w:sz w:val="21"/>
          <w:szCs w:val="22"/>
        </w:rPr>
        <w:t>据此</w:t>
      </w:r>
      <w:r w:rsidR="00804043">
        <w:rPr>
          <w:rFonts w:ascii="SimSun" w:hAnsi="SimSun" w:cs="SimSun" w:hint="eastAsia"/>
          <w:sz w:val="21"/>
          <w:szCs w:val="22"/>
        </w:rPr>
        <w:t>，</w:t>
      </w:r>
      <w:r w:rsidR="00801372" w:rsidRPr="00801372">
        <w:rPr>
          <w:rFonts w:ascii="SimSun" w:hAnsi="SimSun" w:cs="SimSun" w:hint="eastAsia"/>
          <w:sz w:val="21"/>
          <w:szCs w:val="22"/>
        </w:rPr>
        <w:t>本文件载有上述总结和报告</w:t>
      </w:r>
      <w:r w:rsidR="00801372" w:rsidRPr="00801372">
        <w:rPr>
          <w:rFonts w:ascii="SimSun" w:hAnsi="SimSun" w:hint="eastAsia"/>
          <w:sz w:val="21"/>
          <w:szCs w:val="22"/>
        </w:rPr>
        <w:t>。</w:t>
      </w:r>
    </w:p>
    <w:p w:rsidR="00801372" w:rsidRPr="00801372" w:rsidRDefault="00801372" w:rsidP="00801372">
      <w:pPr>
        <w:numPr>
          <w:ilvl w:val="0"/>
          <w:numId w:val="3"/>
        </w:numPr>
        <w:overflowPunct w:val="0"/>
        <w:spacing w:afterLines="50" w:after="120" w:line="340" w:lineRule="atLeast"/>
        <w:ind w:left="5534"/>
        <w:jc w:val="both"/>
        <w:rPr>
          <w:rFonts w:ascii="KaiTi" w:eastAsia="KaiTi" w:hAnsi="KaiTi" w:cs="Times New Roman"/>
          <w:sz w:val="21"/>
        </w:rPr>
      </w:pPr>
      <w:r w:rsidRPr="00801372">
        <w:rPr>
          <w:rFonts w:ascii="KaiTi" w:eastAsia="KaiTi" w:hAnsi="KaiTi" w:cs="SimSun" w:hint="eastAsia"/>
          <w:sz w:val="21"/>
          <w:szCs w:val="22"/>
        </w:rPr>
        <w:t>请</w:t>
      </w:r>
      <w:r w:rsidRPr="00801372">
        <w:rPr>
          <w:rFonts w:ascii="KaiTi" w:eastAsia="KaiTi" w:hAnsi="KaiTi" w:cs="Times New Roman" w:hint="eastAsia"/>
          <w:sz w:val="21"/>
          <w:szCs w:val="22"/>
        </w:rPr>
        <w:t>产权组织</w:t>
      </w:r>
      <w:r w:rsidRPr="00801372">
        <w:rPr>
          <w:rFonts w:ascii="KaiTi" w:eastAsia="KaiTi" w:hAnsi="KaiTi" w:cs="SimSun" w:hint="eastAsia"/>
          <w:sz w:val="21"/>
          <w:szCs w:val="22"/>
        </w:rPr>
        <w:t>大会注意</w:t>
      </w:r>
      <w:r w:rsidRPr="00801372">
        <w:rPr>
          <w:rFonts w:ascii="KaiTi" w:eastAsia="KaiTi" w:hAnsi="KaiTi"/>
          <w:sz w:val="21"/>
          <w:szCs w:val="22"/>
        </w:rPr>
        <w:t>“</w:t>
      </w:r>
      <w:r w:rsidRPr="00801372">
        <w:rPr>
          <w:rFonts w:ascii="KaiTi" w:eastAsia="KaiTi" w:hAnsi="KaiTi" w:cs="SimSun" w:hint="eastAsia"/>
          <w:sz w:val="21"/>
          <w:szCs w:val="22"/>
        </w:rPr>
        <w:t>关于发展与知识产权委员会</w:t>
      </w:r>
      <w:r w:rsidRPr="00801372">
        <w:rPr>
          <w:rFonts w:ascii="KaiTi" w:eastAsia="KaiTi" w:hAnsi="KaiTi" w:cs="Times New Roman" w:hint="eastAsia"/>
          <w:sz w:val="21"/>
          <w:szCs w:val="22"/>
        </w:rPr>
        <w:t>（CDIP）</w:t>
      </w:r>
      <w:r w:rsidRPr="00801372">
        <w:rPr>
          <w:rFonts w:ascii="KaiTi" w:eastAsia="KaiTi" w:hAnsi="KaiTi" w:cs="SimSun" w:hint="eastAsia"/>
          <w:sz w:val="21"/>
          <w:szCs w:val="22"/>
        </w:rPr>
        <w:t>的报告和审查发展议程各项建议的落实情况</w:t>
      </w:r>
      <w:r w:rsidRPr="00801372">
        <w:rPr>
          <w:rFonts w:ascii="KaiTi" w:eastAsia="KaiTi" w:hAnsi="KaiTi"/>
          <w:sz w:val="21"/>
          <w:szCs w:val="22"/>
        </w:rPr>
        <w:t>”</w:t>
      </w:r>
      <w:r w:rsidRPr="00801372">
        <w:rPr>
          <w:rFonts w:ascii="KaiTi" w:eastAsia="KaiTi" w:hAnsi="KaiTi" w:cs="Times New Roman" w:hint="eastAsia"/>
          <w:sz w:val="21"/>
          <w:szCs w:val="22"/>
        </w:rPr>
        <w:t>（</w:t>
      </w:r>
      <w:r w:rsidRPr="00801372">
        <w:rPr>
          <w:rFonts w:ascii="KaiTi" w:eastAsia="KaiTi" w:hAnsi="KaiTi" w:cs="SimSun" w:hint="eastAsia"/>
          <w:sz w:val="21"/>
          <w:szCs w:val="22"/>
        </w:rPr>
        <w:t>文件</w:t>
      </w:r>
      <w:r w:rsidRPr="00801372">
        <w:rPr>
          <w:rFonts w:ascii="KaiTi" w:eastAsia="KaiTi" w:hAnsi="KaiTi" w:cs="Times New Roman" w:hint="eastAsia"/>
          <w:sz w:val="21"/>
          <w:szCs w:val="22"/>
        </w:rPr>
        <w:t>WO/GA/5</w:t>
      </w:r>
      <w:r w:rsidR="00465154">
        <w:rPr>
          <w:rFonts w:ascii="KaiTi" w:eastAsia="KaiTi" w:hAnsi="KaiTi" w:cs="Times New Roman" w:hint="eastAsia"/>
          <w:sz w:val="21"/>
          <w:szCs w:val="22"/>
        </w:rPr>
        <w:t>1</w:t>
      </w:r>
      <w:r w:rsidRPr="00801372">
        <w:rPr>
          <w:rFonts w:ascii="KaiTi" w:eastAsia="KaiTi" w:hAnsi="KaiTi" w:cs="Times New Roman" w:hint="eastAsia"/>
          <w:sz w:val="21"/>
          <w:szCs w:val="22"/>
        </w:rPr>
        <w:t>/</w:t>
      </w:r>
      <w:r w:rsidR="00465154">
        <w:rPr>
          <w:rFonts w:ascii="KaiTi" w:eastAsia="KaiTi" w:hAnsi="KaiTi" w:cs="Times New Roman" w:hint="eastAsia"/>
          <w:sz w:val="21"/>
          <w:szCs w:val="22"/>
        </w:rPr>
        <w:t>9</w:t>
      </w:r>
      <w:r w:rsidRPr="00801372">
        <w:rPr>
          <w:rFonts w:ascii="KaiTi" w:eastAsia="KaiTi" w:hAnsi="KaiTi" w:cs="Times New Roman" w:hint="eastAsia"/>
          <w:sz w:val="21"/>
          <w:szCs w:val="22"/>
        </w:rPr>
        <w:t>）</w:t>
      </w:r>
      <w:r w:rsidRPr="00801372">
        <w:rPr>
          <w:rFonts w:ascii="KaiTi" w:eastAsia="KaiTi" w:hAnsi="KaiTi" w:cs="SimSun" w:hint="eastAsia"/>
          <w:sz w:val="21"/>
          <w:szCs w:val="22"/>
        </w:rPr>
        <w:t>。</w:t>
      </w:r>
    </w:p>
    <w:p w:rsidR="00801372" w:rsidRPr="00801372" w:rsidRDefault="00801372" w:rsidP="00465154">
      <w:pPr>
        <w:overflowPunct w:val="0"/>
        <w:spacing w:before="720" w:afterLines="50" w:after="120" w:line="340" w:lineRule="atLeast"/>
        <w:ind w:left="5534"/>
        <w:jc w:val="both"/>
        <w:rPr>
          <w:rFonts w:ascii="KaiTi" w:eastAsia="KaiTi" w:hAnsi="KaiTi"/>
          <w:sz w:val="21"/>
        </w:rPr>
      </w:pPr>
      <w:r w:rsidRPr="00801372">
        <w:rPr>
          <w:rFonts w:ascii="KaiTi" w:eastAsia="KaiTi" w:hAnsi="KaiTi" w:hint="eastAsia"/>
          <w:sz w:val="21"/>
        </w:rPr>
        <w:t>[</w:t>
      </w:r>
      <w:r w:rsidRPr="00465154">
        <w:rPr>
          <w:rFonts w:ascii="KaiTi" w:eastAsia="KaiTi" w:hAnsi="KaiTi" w:hint="eastAsia"/>
          <w:sz w:val="21"/>
        </w:rPr>
        <w:t>后接两份总结和文件CDIP/2</w:t>
      </w:r>
      <w:r w:rsidR="00465154" w:rsidRPr="00465154">
        <w:rPr>
          <w:rFonts w:ascii="KaiTi" w:eastAsia="KaiTi" w:hAnsi="KaiTi" w:hint="eastAsia"/>
          <w:sz w:val="21"/>
        </w:rPr>
        <w:t>3</w:t>
      </w:r>
      <w:r w:rsidRPr="00465154">
        <w:rPr>
          <w:rFonts w:ascii="KaiTi" w:eastAsia="KaiTi" w:hAnsi="KaiTi" w:hint="eastAsia"/>
          <w:sz w:val="21"/>
        </w:rPr>
        <w:t>/2</w:t>
      </w:r>
      <w:r w:rsidRPr="00801372">
        <w:rPr>
          <w:rFonts w:ascii="KaiTi" w:eastAsia="KaiTi" w:hAnsi="KaiTi" w:hint="eastAsia"/>
          <w:sz w:val="21"/>
        </w:rPr>
        <w:t>]</w:t>
      </w:r>
    </w:p>
    <w:p w:rsidR="002939E1" w:rsidRPr="00801372" w:rsidRDefault="002939E1" w:rsidP="001835C1">
      <w:pPr>
        <w:ind w:left="4536"/>
        <w:sectPr w:rsidR="002939E1" w:rsidRPr="00801372" w:rsidSect="00001F56">
          <w:headerReference w:type="default" r:id="rId9"/>
          <w:endnotePr>
            <w:numFmt w:val="decimal"/>
          </w:endnotePr>
          <w:pgSz w:w="11907" w:h="16840" w:code="9"/>
          <w:pgMar w:top="562" w:right="1138" w:bottom="1411" w:left="1411" w:header="504" w:footer="1022" w:gutter="0"/>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C6041A" w:rsidRPr="00C6041A" w:rsidTr="004417D4">
        <w:trPr>
          <w:trHeight w:val="1977"/>
        </w:trPr>
        <w:tc>
          <w:tcPr>
            <w:tcW w:w="4594" w:type="dxa"/>
            <w:tcBorders>
              <w:bottom w:val="single" w:sz="4" w:space="0" w:color="auto"/>
            </w:tcBorders>
            <w:tcMar>
              <w:bottom w:w="170" w:type="dxa"/>
            </w:tcMar>
          </w:tcPr>
          <w:p w:rsidR="00C6041A" w:rsidRPr="00C6041A" w:rsidRDefault="00C6041A" w:rsidP="00C6041A">
            <w:pPr>
              <w:jc w:val="both"/>
            </w:pPr>
            <w:r w:rsidRPr="00C6041A">
              <w:rPr>
                <w:noProof/>
                <w:lang w:eastAsia="en-US"/>
              </w:rPr>
              <w:lastRenderedPageBreak/>
              <w:drawing>
                <wp:anchor distT="0" distB="0" distL="114300" distR="114300" simplePos="0" relativeHeight="251663360" behindDoc="1" locked="0" layoutInCell="0" allowOverlap="1" wp14:anchorId="580386ED" wp14:editId="1A5C2198">
                  <wp:simplePos x="0" y="0"/>
                  <wp:positionH relativeFrom="column">
                    <wp:posOffset>2916555</wp:posOffset>
                  </wp:positionH>
                  <wp:positionV relativeFrom="margin">
                    <wp:posOffset>0</wp:posOffset>
                  </wp:positionV>
                  <wp:extent cx="867600" cy="1324800"/>
                  <wp:effectExtent l="0" t="0" r="8890" b="8890"/>
                  <wp:wrapNone/>
                  <wp:docPr id="9" name="图片 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6041A" w:rsidRPr="00C6041A" w:rsidRDefault="00C6041A" w:rsidP="00C6041A"/>
        </w:tc>
        <w:tc>
          <w:tcPr>
            <w:tcW w:w="425" w:type="dxa"/>
            <w:tcBorders>
              <w:bottom w:val="single" w:sz="4" w:space="0" w:color="auto"/>
            </w:tcBorders>
            <w:tcMar>
              <w:left w:w="0" w:type="dxa"/>
              <w:right w:w="0" w:type="dxa"/>
            </w:tcMar>
          </w:tcPr>
          <w:p w:rsidR="00C6041A" w:rsidRPr="00C6041A" w:rsidRDefault="00C6041A" w:rsidP="00C6041A">
            <w:pPr>
              <w:jc w:val="right"/>
            </w:pPr>
            <w:r w:rsidRPr="00C6041A">
              <w:rPr>
                <w:b/>
                <w:sz w:val="40"/>
                <w:szCs w:val="40"/>
              </w:rPr>
              <w:t>C</w:t>
            </w:r>
          </w:p>
        </w:tc>
      </w:tr>
      <w:tr w:rsidR="00C6041A" w:rsidRPr="00BF48A3" w:rsidTr="004417D4">
        <w:trPr>
          <w:trHeight w:hRule="exact" w:val="170"/>
        </w:trPr>
        <w:tc>
          <w:tcPr>
            <w:tcW w:w="9356" w:type="dxa"/>
            <w:gridSpan w:val="3"/>
            <w:noWrap/>
            <w:tcMar>
              <w:left w:w="0" w:type="dxa"/>
              <w:right w:w="0" w:type="dxa"/>
            </w:tcMar>
            <w:vAlign w:val="bottom"/>
          </w:tcPr>
          <w:p w:rsidR="00C6041A" w:rsidRPr="00BF48A3" w:rsidRDefault="00C6041A" w:rsidP="00C6041A">
            <w:pPr>
              <w:jc w:val="right"/>
              <w:rPr>
                <w:rFonts w:eastAsia="SimHei"/>
                <w:b/>
                <w:sz w:val="15"/>
                <w:szCs w:val="15"/>
              </w:rPr>
            </w:pPr>
          </w:p>
        </w:tc>
      </w:tr>
      <w:tr w:rsidR="00C6041A" w:rsidRPr="00C6041A" w:rsidTr="004417D4">
        <w:trPr>
          <w:trHeight w:hRule="exact" w:val="170"/>
        </w:trPr>
        <w:tc>
          <w:tcPr>
            <w:tcW w:w="9356" w:type="dxa"/>
            <w:gridSpan w:val="3"/>
            <w:noWrap/>
            <w:tcMar>
              <w:left w:w="0" w:type="dxa"/>
              <w:right w:w="0" w:type="dxa"/>
            </w:tcMar>
            <w:vAlign w:val="bottom"/>
          </w:tcPr>
          <w:p w:rsidR="00C6041A" w:rsidRPr="00C6041A" w:rsidRDefault="00C6041A" w:rsidP="00C6041A">
            <w:pPr>
              <w:jc w:val="right"/>
              <w:rPr>
                <w:rFonts w:ascii="Arial Black" w:hAnsi="Arial Black"/>
                <w:b/>
                <w:caps/>
                <w:sz w:val="15"/>
                <w:szCs w:val="15"/>
              </w:rPr>
            </w:pPr>
            <w:r w:rsidRPr="00BF48A3">
              <w:rPr>
                <w:rFonts w:eastAsia="SimHei" w:hint="eastAsia"/>
                <w:b/>
                <w:sz w:val="15"/>
                <w:szCs w:val="15"/>
              </w:rPr>
              <w:t>原</w:t>
            </w:r>
            <w:r w:rsidRPr="00BF48A3">
              <w:rPr>
                <w:rFonts w:eastAsia="SimHei"/>
                <w:b/>
                <w:sz w:val="15"/>
                <w:szCs w:val="15"/>
                <w:lang w:val="pt-BR"/>
              </w:rPr>
              <w:t xml:space="preserve"> </w:t>
            </w:r>
            <w:r w:rsidRPr="00BF48A3">
              <w:rPr>
                <w:rFonts w:eastAsia="SimHei" w:hint="eastAsia"/>
                <w:b/>
                <w:sz w:val="15"/>
                <w:szCs w:val="15"/>
              </w:rPr>
              <w:t>文</w:t>
            </w:r>
            <w:r w:rsidRPr="00BF48A3">
              <w:rPr>
                <w:rFonts w:eastAsia="SimHei" w:hint="eastAsia"/>
                <w:b/>
                <w:sz w:val="15"/>
                <w:szCs w:val="15"/>
                <w:lang w:val="pt-BR"/>
              </w:rPr>
              <w:t>：英</w:t>
            </w:r>
            <w:r w:rsidRPr="00BF48A3">
              <w:rPr>
                <w:rFonts w:eastAsia="SimHei" w:hint="eastAsia"/>
                <w:b/>
                <w:sz w:val="15"/>
                <w:szCs w:val="15"/>
              </w:rPr>
              <w:t>文</w:t>
            </w:r>
          </w:p>
        </w:tc>
      </w:tr>
      <w:tr w:rsidR="00C6041A" w:rsidRPr="00BF48A3" w:rsidTr="004417D4">
        <w:trPr>
          <w:trHeight w:hRule="exact" w:val="198"/>
        </w:trPr>
        <w:tc>
          <w:tcPr>
            <w:tcW w:w="9356" w:type="dxa"/>
            <w:gridSpan w:val="3"/>
            <w:tcMar>
              <w:left w:w="0" w:type="dxa"/>
              <w:right w:w="0" w:type="dxa"/>
            </w:tcMar>
            <w:vAlign w:val="bottom"/>
          </w:tcPr>
          <w:p w:rsidR="00C6041A" w:rsidRPr="00BF48A3" w:rsidRDefault="00C6041A" w:rsidP="00C6041A">
            <w:pPr>
              <w:jc w:val="right"/>
              <w:rPr>
                <w:rFonts w:ascii="STXihei" w:eastAsia="SimHei" w:hAnsi="Arial Black"/>
                <w:b/>
                <w:caps/>
                <w:sz w:val="15"/>
                <w:szCs w:val="15"/>
              </w:rPr>
            </w:pPr>
            <w:r w:rsidRPr="00BF48A3">
              <w:rPr>
                <w:rFonts w:ascii="STXihei" w:eastAsia="SimHei" w:hint="eastAsia"/>
                <w:b/>
                <w:sz w:val="15"/>
                <w:szCs w:val="15"/>
              </w:rPr>
              <w:t>日</w:t>
            </w:r>
            <w:r w:rsidRPr="00BF48A3">
              <w:rPr>
                <w:rFonts w:ascii="STXihei" w:eastAsia="SimHei" w:hint="eastAsia"/>
                <w:b/>
                <w:sz w:val="15"/>
                <w:szCs w:val="15"/>
                <w:lang w:val="pt-BR"/>
              </w:rPr>
              <w:t xml:space="preserve"> </w:t>
            </w:r>
            <w:r w:rsidRPr="00BF48A3">
              <w:rPr>
                <w:rFonts w:ascii="STXihei" w:eastAsia="SimHei" w:hint="eastAsia"/>
                <w:b/>
                <w:sz w:val="15"/>
                <w:szCs w:val="15"/>
              </w:rPr>
              <w:t>期</w:t>
            </w:r>
            <w:r w:rsidRPr="00BF48A3">
              <w:rPr>
                <w:rFonts w:ascii="STXihei" w:eastAsia="SimHei" w:hAnsi="SimSun" w:hint="eastAsia"/>
                <w:b/>
                <w:sz w:val="15"/>
                <w:szCs w:val="15"/>
                <w:lang w:val="pt-BR"/>
              </w:rPr>
              <w:t>：</w:t>
            </w:r>
            <w:r w:rsidRPr="00BF48A3">
              <w:rPr>
                <w:rFonts w:ascii="Arial Black" w:eastAsia="SimHei" w:hAnsi="Arial Black"/>
                <w:b/>
                <w:sz w:val="15"/>
                <w:szCs w:val="15"/>
                <w:lang w:val="pt-BR"/>
              </w:rPr>
              <w:t>201</w:t>
            </w:r>
            <w:r w:rsidRPr="00BF48A3">
              <w:rPr>
                <w:rFonts w:ascii="Arial Black" w:eastAsia="SimHei" w:hAnsi="Arial Black" w:hint="eastAsia"/>
                <w:b/>
                <w:sz w:val="15"/>
                <w:szCs w:val="15"/>
                <w:lang w:val="pt-BR"/>
              </w:rPr>
              <w:t>8</w:t>
            </w:r>
            <w:r w:rsidRPr="00BF48A3">
              <w:rPr>
                <w:rFonts w:ascii="STXihei" w:eastAsia="SimHei" w:hAnsi="Times New Roman" w:hint="eastAsia"/>
                <w:b/>
                <w:sz w:val="15"/>
                <w:szCs w:val="15"/>
              </w:rPr>
              <w:t>年</w:t>
            </w:r>
            <w:r w:rsidRPr="00BF48A3">
              <w:rPr>
                <w:rFonts w:ascii="Arial Black" w:eastAsia="SimHei" w:hAnsi="Arial Black"/>
                <w:b/>
                <w:sz w:val="15"/>
                <w:szCs w:val="15"/>
                <w:lang w:val="pt-BR"/>
              </w:rPr>
              <w:t>11</w:t>
            </w:r>
            <w:r w:rsidRPr="00BF48A3">
              <w:rPr>
                <w:rFonts w:ascii="STXihei" w:eastAsia="SimHei" w:hAnsi="Times New Roman" w:hint="eastAsia"/>
                <w:b/>
                <w:sz w:val="15"/>
                <w:szCs w:val="15"/>
              </w:rPr>
              <w:t>月</w:t>
            </w:r>
            <w:r w:rsidRPr="00BF48A3">
              <w:rPr>
                <w:rFonts w:ascii="Arial Black" w:eastAsia="SimHei" w:hAnsi="Arial Black" w:hint="eastAsia"/>
                <w:b/>
                <w:sz w:val="15"/>
                <w:szCs w:val="15"/>
              </w:rPr>
              <w:t>2</w:t>
            </w:r>
            <w:r w:rsidRPr="00BF48A3">
              <w:rPr>
                <w:rFonts w:ascii="Arial Black" w:eastAsia="SimHei" w:hAnsi="Arial Black"/>
                <w:b/>
                <w:sz w:val="15"/>
                <w:szCs w:val="15"/>
              </w:rPr>
              <w:t>3</w:t>
            </w:r>
            <w:r w:rsidRPr="00BF48A3">
              <w:rPr>
                <w:rFonts w:ascii="STXihei" w:eastAsia="SimHei" w:hAnsi="Times New Roman" w:hint="eastAsia"/>
                <w:b/>
                <w:sz w:val="15"/>
                <w:szCs w:val="15"/>
              </w:rPr>
              <w:t>日</w:t>
            </w:r>
            <w:r w:rsidRPr="00BF48A3">
              <w:rPr>
                <w:rFonts w:ascii="STXihei" w:eastAsia="SimHei" w:hAnsi="Arial Black" w:hint="eastAsia"/>
                <w:b/>
                <w:caps/>
                <w:sz w:val="15"/>
                <w:szCs w:val="15"/>
              </w:rPr>
              <w:t xml:space="preserve">  </w:t>
            </w:r>
          </w:p>
        </w:tc>
      </w:tr>
    </w:tbl>
    <w:p w:rsidR="00C6041A" w:rsidRPr="00C6041A" w:rsidRDefault="00C6041A" w:rsidP="00C6041A"/>
    <w:p w:rsidR="00C6041A" w:rsidRPr="00C6041A" w:rsidRDefault="00C6041A" w:rsidP="00C6041A"/>
    <w:p w:rsidR="00C6041A" w:rsidRPr="00C6041A" w:rsidRDefault="00C6041A" w:rsidP="00C6041A"/>
    <w:p w:rsidR="00C6041A" w:rsidRPr="00C6041A" w:rsidRDefault="00C6041A" w:rsidP="00C6041A"/>
    <w:p w:rsidR="00C6041A" w:rsidRPr="00C6041A" w:rsidRDefault="00C6041A" w:rsidP="00C6041A"/>
    <w:p w:rsidR="00C6041A" w:rsidRPr="00BF48A3" w:rsidRDefault="00C6041A" w:rsidP="00C6041A">
      <w:pPr>
        <w:rPr>
          <w:rFonts w:ascii="STXihei" w:eastAsia="SimHei"/>
          <w:sz w:val="28"/>
          <w:szCs w:val="28"/>
        </w:rPr>
      </w:pPr>
      <w:r w:rsidRPr="00BF48A3">
        <w:rPr>
          <w:rFonts w:ascii="STXihei" w:eastAsia="SimHei" w:hint="eastAsia"/>
          <w:sz w:val="28"/>
          <w:szCs w:val="28"/>
        </w:rPr>
        <w:t>发展与知识产权委员会（</w:t>
      </w:r>
      <w:r w:rsidRPr="00BF48A3">
        <w:rPr>
          <w:rFonts w:ascii="STXihei" w:eastAsia="SimHei" w:hint="eastAsia"/>
          <w:sz w:val="28"/>
          <w:szCs w:val="28"/>
        </w:rPr>
        <w:t>CDIP</w:t>
      </w:r>
      <w:r w:rsidRPr="00BF48A3">
        <w:rPr>
          <w:rFonts w:ascii="STXihei" w:eastAsia="SimHei" w:hint="eastAsia"/>
          <w:sz w:val="28"/>
          <w:szCs w:val="28"/>
        </w:rPr>
        <w:t>）</w:t>
      </w:r>
    </w:p>
    <w:p w:rsidR="00C6041A" w:rsidRPr="00C6041A" w:rsidRDefault="00C6041A" w:rsidP="00C6041A"/>
    <w:p w:rsidR="00C6041A" w:rsidRPr="00C6041A" w:rsidRDefault="00C6041A" w:rsidP="00C6041A"/>
    <w:p w:rsidR="00C6041A" w:rsidRPr="00465154" w:rsidRDefault="00C6041A" w:rsidP="00C6041A">
      <w:pPr>
        <w:textAlignment w:val="bottom"/>
        <w:rPr>
          <w:rFonts w:ascii="KaiTi" w:eastAsia="KaiTi" w:hAnsi="KaiTi"/>
          <w:b/>
          <w:sz w:val="24"/>
          <w:szCs w:val="24"/>
        </w:rPr>
      </w:pPr>
      <w:r w:rsidRPr="00465154">
        <w:rPr>
          <w:rFonts w:ascii="KaiTi" w:eastAsia="KaiTi" w:hAnsi="KaiTi" w:hint="eastAsia"/>
          <w:b/>
          <w:sz w:val="24"/>
          <w:szCs w:val="24"/>
        </w:rPr>
        <w:t>第二十二届会议</w:t>
      </w:r>
    </w:p>
    <w:p w:rsidR="00C6041A" w:rsidRPr="00465154" w:rsidRDefault="00C6041A" w:rsidP="00C6041A">
      <w:pPr>
        <w:textAlignment w:val="bottom"/>
        <w:rPr>
          <w:rFonts w:ascii="KaiTi" w:eastAsia="KaiTi" w:hAnsi="KaiTi"/>
          <w:b/>
          <w:sz w:val="24"/>
          <w:szCs w:val="24"/>
        </w:rPr>
      </w:pPr>
      <w:r w:rsidRPr="00465154">
        <w:rPr>
          <w:rFonts w:ascii="KaiTi" w:eastAsia="KaiTi" w:hAnsi="KaiTi" w:hint="eastAsia"/>
          <w:sz w:val="24"/>
          <w:szCs w:val="24"/>
        </w:rPr>
        <w:t>2018</w:t>
      </w:r>
      <w:r w:rsidRPr="00465154">
        <w:rPr>
          <w:rFonts w:ascii="KaiTi" w:eastAsia="KaiTi" w:hAnsi="KaiTi" w:hint="eastAsia"/>
          <w:b/>
          <w:sz w:val="24"/>
          <w:szCs w:val="24"/>
        </w:rPr>
        <w:t>年</w:t>
      </w:r>
      <w:r w:rsidRPr="00465154">
        <w:rPr>
          <w:rFonts w:ascii="KaiTi" w:eastAsia="KaiTi" w:hAnsi="KaiTi" w:hint="eastAsia"/>
          <w:sz w:val="24"/>
          <w:szCs w:val="24"/>
        </w:rPr>
        <w:t>11</w:t>
      </w:r>
      <w:r w:rsidRPr="00465154">
        <w:rPr>
          <w:rFonts w:ascii="KaiTi" w:eastAsia="KaiTi" w:hAnsi="KaiTi" w:hint="eastAsia"/>
          <w:b/>
          <w:sz w:val="24"/>
          <w:szCs w:val="24"/>
        </w:rPr>
        <w:t>月</w:t>
      </w:r>
      <w:r w:rsidRPr="00465154">
        <w:rPr>
          <w:rFonts w:ascii="KaiTi" w:eastAsia="KaiTi" w:hAnsi="KaiTi" w:hint="eastAsia"/>
          <w:sz w:val="24"/>
          <w:szCs w:val="24"/>
        </w:rPr>
        <w:t>19</w:t>
      </w:r>
      <w:r w:rsidRPr="00465154">
        <w:rPr>
          <w:rFonts w:ascii="KaiTi" w:eastAsia="KaiTi" w:hAnsi="KaiTi" w:hint="eastAsia"/>
          <w:b/>
          <w:sz w:val="24"/>
          <w:szCs w:val="24"/>
        </w:rPr>
        <w:t>日至</w:t>
      </w:r>
      <w:r w:rsidRPr="00465154">
        <w:rPr>
          <w:rFonts w:ascii="KaiTi" w:eastAsia="KaiTi" w:hAnsi="KaiTi" w:hint="eastAsia"/>
          <w:sz w:val="24"/>
          <w:szCs w:val="24"/>
        </w:rPr>
        <w:t>23</w:t>
      </w:r>
      <w:r w:rsidRPr="00465154">
        <w:rPr>
          <w:rFonts w:ascii="KaiTi" w:eastAsia="KaiTi" w:hAnsi="KaiTi" w:hint="eastAsia"/>
          <w:b/>
          <w:sz w:val="24"/>
          <w:szCs w:val="24"/>
        </w:rPr>
        <w:t>日，日内瓦</w:t>
      </w:r>
    </w:p>
    <w:p w:rsidR="00C6041A" w:rsidRPr="00C6041A" w:rsidRDefault="00C6041A" w:rsidP="00C6041A"/>
    <w:p w:rsidR="00C6041A" w:rsidRPr="00C6041A" w:rsidRDefault="00C6041A" w:rsidP="00C6041A"/>
    <w:p w:rsidR="00C6041A" w:rsidRPr="00C6041A" w:rsidRDefault="00C6041A" w:rsidP="00C6041A"/>
    <w:p w:rsidR="00C6041A" w:rsidRPr="00465154" w:rsidRDefault="00C6041A" w:rsidP="00C6041A">
      <w:pPr>
        <w:rPr>
          <w:rFonts w:ascii="KaiTi" w:eastAsia="KaiTi" w:hAnsi="KaiTi" w:cs="Times New Roman"/>
          <w:kern w:val="2"/>
          <w:sz w:val="24"/>
          <w:szCs w:val="32"/>
        </w:rPr>
      </w:pPr>
      <w:r w:rsidRPr="00465154">
        <w:rPr>
          <w:rFonts w:ascii="KaiTi" w:eastAsia="KaiTi" w:hAnsi="KaiTi" w:cs="Times New Roman" w:hint="eastAsia"/>
          <w:kern w:val="2"/>
          <w:sz w:val="24"/>
          <w:szCs w:val="32"/>
        </w:rPr>
        <w:t>主席总结</w:t>
      </w:r>
    </w:p>
    <w:p w:rsidR="00C6041A" w:rsidRPr="00C6041A" w:rsidRDefault="00C6041A" w:rsidP="00C6041A"/>
    <w:p w:rsidR="00C6041A" w:rsidRPr="00465154" w:rsidRDefault="00C6041A" w:rsidP="00C6041A">
      <w:pPr>
        <w:rPr>
          <w:rFonts w:ascii="KaiTi" w:eastAsia="KaiTi" w:hAnsi="KaiTi" w:cs="Times New Roman"/>
          <w:kern w:val="2"/>
          <w:sz w:val="21"/>
          <w:szCs w:val="24"/>
        </w:rPr>
      </w:pPr>
    </w:p>
    <w:p w:rsidR="00C6041A" w:rsidRPr="00C6041A" w:rsidRDefault="00C6041A" w:rsidP="00C6041A"/>
    <w:p w:rsidR="00C6041A" w:rsidRPr="00C6041A" w:rsidRDefault="00C6041A" w:rsidP="00C6041A"/>
    <w:p w:rsidR="00C6041A" w:rsidRPr="00C6041A" w:rsidRDefault="00C6041A" w:rsidP="00C6041A"/>
    <w:p w:rsidR="00C6041A" w:rsidRPr="00C6041A" w:rsidRDefault="00C6041A" w:rsidP="00C6041A"/>
    <w:p w:rsidR="00C6041A" w:rsidRPr="00C6041A" w:rsidRDefault="00C6041A" w:rsidP="00C6041A">
      <w:pPr>
        <w:overflowPunct w:val="0"/>
        <w:spacing w:afterLines="50" w:after="120" w:line="340" w:lineRule="atLeast"/>
        <w:jc w:val="both"/>
        <w:rPr>
          <w:rFonts w:ascii="SimSun" w:hAnsi="SimSun"/>
          <w:bCs/>
          <w:sz w:val="21"/>
          <w:szCs w:val="21"/>
        </w:rPr>
      </w:pPr>
      <w:r w:rsidRPr="00C6041A">
        <w:rPr>
          <w:rFonts w:ascii="SimSun" w:hAnsi="SimSun"/>
          <w:bCs/>
          <w:sz w:val="21"/>
          <w:szCs w:val="21"/>
        </w:rPr>
        <w:fldChar w:fldCharType="begin"/>
      </w:r>
      <w:r w:rsidRPr="00C6041A">
        <w:rPr>
          <w:rFonts w:ascii="SimSun" w:hAnsi="SimSun"/>
          <w:bCs/>
          <w:sz w:val="21"/>
          <w:szCs w:val="21"/>
        </w:rPr>
        <w:instrText xml:space="preserve"> AUTONUM  </w:instrText>
      </w:r>
      <w:r w:rsidRPr="00C6041A">
        <w:rPr>
          <w:rFonts w:ascii="SimSun" w:hAnsi="SimSun"/>
          <w:bCs/>
          <w:sz w:val="21"/>
          <w:szCs w:val="21"/>
        </w:rPr>
        <w:fldChar w:fldCharType="end"/>
      </w:r>
      <w:r w:rsidRPr="00C6041A">
        <w:rPr>
          <w:rFonts w:ascii="SimSun" w:hAnsi="SimSun" w:hint="eastAsia"/>
          <w:bCs/>
          <w:sz w:val="21"/>
          <w:szCs w:val="21"/>
        </w:rPr>
        <w:t>.</w:t>
      </w:r>
      <w:r w:rsidRPr="00C6041A">
        <w:rPr>
          <w:rFonts w:ascii="SimSun" w:hAnsi="SimSun"/>
          <w:bCs/>
          <w:sz w:val="21"/>
          <w:szCs w:val="21"/>
        </w:rPr>
        <w:tab/>
      </w:r>
      <w:r w:rsidRPr="00C6041A">
        <w:rPr>
          <w:rFonts w:ascii="SimSun" w:hAnsi="SimSun" w:hint="eastAsia"/>
          <w:bCs/>
          <w:sz w:val="21"/>
          <w:szCs w:val="21"/>
        </w:rPr>
        <w:t>CDIP第二十二届会议于2018年11月19日至23日举行。96个成员国和27个观察员出席了会议。印度尼西亚共和国常驻联合国日内瓦办事处、世贸组织和其他国际组织代表哈桑·克莱布大使宣布会议开幕。在开幕式上，总干事作了发言，其中除其他外赞扬了成员国在落实发展议程项目上所表现的不断承诺和关心以及展现出以需求为驱动的方法。他重申，本组织不断努力确保发展议程各项建议得到实施并被纳入所有各部门以及各项发展活动的主流。</w:t>
      </w:r>
    </w:p>
    <w:p w:rsidR="00C6041A" w:rsidRPr="00C6041A" w:rsidRDefault="00C6041A" w:rsidP="00C6041A">
      <w:pPr>
        <w:overflowPunct w:val="0"/>
        <w:spacing w:afterLines="50" w:after="120" w:line="340" w:lineRule="atLeast"/>
        <w:jc w:val="both"/>
        <w:rPr>
          <w:rFonts w:ascii="SimSun" w:hAnsi="SimSun"/>
          <w:bCs/>
          <w:sz w:val="21"/>
          <w:szCs w:val="21"/>
        </w:rPr>
      </w:pPr>
      <w:r w:rsidRPr="00C6041A">
        <w:rPr>
          <w:rFonts w:ascii="SimSun" w:hAnsi="SimSun"/>
          <w:bCs/>
          <w:sz w:val="21"/>
          <w:szCs w:val="21"/>
        </w:rPr>
        <w:fldChar w:fldCharType="begin"/>
      </w:r>
      <w:r w:rsidRPr="00C6041A">
        <w:rPr>
          <w:rFonts w:ascii="SimSun" w:hAnsi="SimSun"/>
          <w:bCs/>
          <w:sz w:val="21"/>
          <w:szCs w:val="21"/>
        </w:rPr>
        <w:instrText xml:space="preserve"> AUTONUM  </w:instrText>
      </w:r>
      <w:r w:rsidRPr="00C6041A">
        <w:rPr>
          <w:rFonts w:ascii="SimSun" w:hAnsi="SimSun"/>
          <w:bCs/>
          <w:sz w:val="21"/>
          <w:szCs w:val="21"/>
        </w:rPr>
        <w:fldChar w:fldCharType="end"/>
      </w:r>
      <w:r w:rsidRPr="00C6041A">
        <w:rPr>
          <w:rFonts w:ascii="SimSun" w:hAnsi="SimSun"/>
          <w:bCs/>
          <w:sz w:val="21"/>
          <w:szCs w:val="21"/>
        </w:rPr>
        <w:t>.</w:t>
      </w:r>
      <w:r w:rsidRPr="00C6041A">
        <w:rPr>
          <w:rFonts w:ascii="SimSun" w:hAnsi="SimSun"/>
          <w:bCs/>
          <w:sz w:val="21"/>
          <w:szCs w:val="21"/>
        </w:rPr>
        <w:tab/>
      </w:r>
      <w:r w:rsidRPr="00C6041A">
        <w:rPr>
          <w:rFonts w:ascii="SimSun" w:hAnsi="SimSun" w:hint="eastAsia"/>
          <w:bCs/>
          <w:sz w:val="21"/>
          <w:szCs w:val="21"/>
        </w:rPr>
        <w:t>在议程第2项下，委员会通过了文件CDIP/22/1 Prov.2中所载的议程草案，在议程第7项下增加了文件CDIP/22/17。</w:t>
      </w:r>
    </w:p>
    <w:p w:rsidR="00C6041A" w:rsidRPr="00C6041A" w:rsidRDefault="00C6041A" w:rsidP="00C6041A">
      <w:pPr>
        <w:overflowPunct w:val="0"/>
        <w:spacing w:afterLines="50" w:after="120" w:line="340" w:lineRule="atLeast"/>
        <w:jc w:val="both"/>
        <w:rPr>
          <w:rFonts w:ascii="SimSun" w:hAnsi="SimSun"/>
          <w:bCs/>
          <w:sz w:val="21"/>
          <w:szCs w:val="21"/>
        </w:rPr>
      </w:pPr>
      <w:r w:rsidRPr="00C6041A">
        <w:rPr>
          <w:rFonts w:ascii="SimSun" w:hAnsi="SimSun"/>
          <w:bCs/>
          <w:sz w:val="21"/>
          <w:szCs w:val="21"/>
        </w:rPr>
        <w:fldChar w:fldCharType="begin"/>
      </w:r>
      <w:r w:rsidRPr="00C6041A">
        <w:rPr>
          <w:rFonts w:ascii="SimSun" w:hAnsi="SimSun"/>
          <w:bCs/>
          <w:sz w:val="21"/>
          <w:szCs w:val="21"/>
        </w:rPr>
        <w:instrText xml:space="preserve"> AUTONUM  </w:instrText>
      </w:r>
      <w:r w:rsidRPr="00C6041A">
        <w:rPr>
          <w:rFonts w:ascii="SimSun" w:hAnsi="SimSun"/>
          <w:bCs/>
          <w:sz w:val="21"/>
          <w:szCs w:val="21"/>
        </w:rPr>
        <w:fldChar w:fldCharType="end"/>
      </w:r>
      <w:r w:rsidRPr="00C6041A">
        <w:rPr>
          <w:rFonts w:ascii="SimSun" w:hAnsi="SimSun"/>
          <w:bCs/>
          <w:sz w:val="21"/>
          <w:szCs w:val="21"/>
        </w:rPr>
        <w:t>.</w:t>
      </w:r>
      <w:r w:rsidRPr="00C6041A">
        <w:rPr>
          <w:rFonts w:ascii="SimSun" w:hAnsi="SimSun"/>
          <w:bCs/>
          <w:sz w:val="21"/>
          <w:szCs w:val="21"/>
        </w:rPr>
        <w:tab/>
      </w:r>
      <w:r w:rsidRPr="00C6041A">
        <w:rPr>
          <w:rFonts w:ascii="SimSun" w:hAnsi="SimSun" w:hint="eastAsia"/>
          <w:bCs/>
          <w:sz w:val="21"/>
          <w:szCs w:val="21"/>
        </w:rPr>
        <w:t>在议程第3项下，委员会决定临时认可一个非政府组织（NGO）参加会议，即：法国工业与手工业地理标志协会（AFIGIA）。</w:t>
      </w:r>
    </w:p>
    <w:p w:rsidR="00C6041A" w:rsidRPr="00C6041A" w:rsidRDefault="00C6041A" w:rsidP="00C6041A">
      <w:pPr>
        <w:overflowPunct w:val="0"/>
        <w:spacing w:afterLines="50" w:after="120" w:line="340" w:lineRule="atLeast"/>
        <w:jc w:val="both"/>
        <w:rPr>
          <w:rFonts w:ascii="SimSun" w:hAnsi="SimSun"/>
          <w:bCs/>
          <w:sz w:val="21"/>
          <w:szCs w:val="21"/>
        </w:rPr>
      </w:pPr>
      <w:r w:rsidRPr="00C6041A">
        <w:rPr>
          <w:rFonts w:ascii="SimSun" w:hAnsi="SimSun"/>
          <w:bCs/>
          <w:sz w:val="21"/>
          <w:szCs w:val="21"/>
        </w:rPr>
        <w:fldChar w:fldCharType="begin"/>
      </w:r>
      <w:r w:rsidRPr="00C6041A">
        <w:rPr>
          <w:rFonts w:ascii="SimSun" w:hAnsi="SimSun"/>
          <w:bCs/>
          <w:sz w:val="21"/>
          <w:szCs w:val="21"/>
        </w:rPr>
        <w:instrText xml:space="preserve"> AUTONUM  </w:instrText>
      </w:r>
      <w:r w:rsidRPr="00C6041A">
        <w:rPr>
          <w:rFonts w:ascii="SimSun" w:hAnsi="SimSun"/>
          <w:bCs/>
          <w:sz w:val="21"/>
          <w:szCs w:val="21"/>
        </w:rPr>
        <w:fldChar w:fldCharType="end"/>
      </w:r>
      <w:r w:rsidRPr="00C6041A">
        <w:rPr>
          <w:rFonts w:ascii="SimSun" w:hAnsi="SimSun"/>
          <w:bCs/>
          <w:sz w:val="21"/>
          <w:szCs w:val="21"/>
        </w:rPr>
        <w:t>.</w:t>
      </w:r>
      <w:r w:rsidRPr="00C6041A">
        <w:rPr>
          <w:rFonts w:ascii="SimSun" w:hAnsi="SimSun"/>
          <w:bCs/>
          <w:sz w:val="21"/>
          <w:szCs w:val="21"/>
        </w:rPr>
        <w:tab/>
      </w:r>
      <w:r w:rsidRPr="00C6041A">
        <w:rPr>
          <w:rFonts w:ascii="SimSun" w:hAnsi="SimSun" w:hint="eastAsia"/>
          <w:bCs/>
          <w:sz w:val="21"/>
          <w:szCs w:val="21"/>
        </w:rPr>
        <w:t>在议程第4项下，委员会通过了文件CDIP/21/15 Prov.中所载的CDIP第二十一届会议的报告草案，按秘书处的建议，对第197段其关于可持续发展目标的发言做了更正。</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bCs/>
          <w:sz w:val="21"/>
          <w:szCs w:val="21"/>
        </w:rPr>
        <w:fldChar w:fldCharType="begin"/>
      </w:r>
      <w:r w:rsidRPr="00C6041A">
        <w:rPr>
          <w:rFonts w:ascii="SimSun" w:hAnsi="SimSun"/>
          <w:bCs/>
          <w:sz w:val="21"/>
          <w:szCs w:val="21"/>
        </w:rPr>
        <w:instrText xml:space="preserve"> AUTONUM  </w:instrText>
      </w:r>
      <w:r w:rsidRPr="00C6041A">
        <w:rPr>
          <w:rFonts w:ascii="SimSun" w:hAnsi="SimSun"/>
          <w:bCs/>
          <w:sz w:val="21"/>
          <w:szCs w:val="21"/>
        </w:rPr>
        <w:fldChar w:fldCharType="end"/>
      </w:r>
      <w:r w:rsidRPr="00C6041A">
        <w:rPr>
          <w:rFonts w:ascii="SimSun" w:hAnsi="SimSun"/>
          <w:bCs/>
          <w:sz w:val="21"/>
          <w:szCs w:val="21"/>
        </w:rPr>
        <w:t>.</w:t>
      </w:r>
      <w:r w:rsidRPr="00C6041A">
        <w:rPr>
          <w:rFonts w:ascii="SimSun" w:hAnsi="SimSun"/>
          <w:bCs/>
          <w:sz w:val="21"/>
          <w:szCs w:val="21"/>
        </w:rPr>
        <w:tab/>
      </w:r>
      <w:r w:rsidRPr="00C6041A">
        <w:rPr>
          <w:rFonts w:ascii="SimSun" w:hAnsi="SimSun" w:hint="eastAsia"/>
          <w:sz w:val="21"/>
          <w:szCs w:val="21"/>
        </w:rPr>
        <w:t>在议程第5项下，</w:t>
      </w:r>
      <w:r w:rsidRPr="00C6041A">
        <w:rPr>
          <w:rFonts w:ascii="SimSun" w:hAnsi="SimSun" w:hint="eastAsia"/>
          <w:bCs/>
          <w:sz w:val="21"/>
          <w:szCs w:val="21"/>
        </w:rPr>
        <w:t>委员会</w:t>
      </w:r>
      <w:r w:rsidRPr="00C6041A">
        <w:rPr>
          <w:rFonts w:ascii="SimSun" w:hAnsi="SimSun" w:hint="eastAsia"/>
          <w:sz w:val="21"/>
          <w:szCs w:val="21"/>
        </w:rPr>
        <w:t>听取了一般性发言。各代表团对产权组织努力实施发展议程各项建议并将其纳入主流表示支持。各代表团提到委员会要处理的各项重要议题，承诺建设性地开展工作，以推进委员会的工作。</w:t>
      </w:r>
    </w:p>
    <w:p w:rsidR="00C6041A" w:rsidRPr="00C6041A" w:rsidRDefault="00C6041A" w:rsidP="00C6041A">
      <w:pPr>
        <w:keepNext/>
        <w:overflowPunct w:val="0"/>
        <w:spacing w:afterLines="50" w:after="120" w:line="340" w:lineRule="atLeast"/>
        <w:jc w:val="both"/>
        <w:rPr>
          <w:rFonts w:ascii="SimSun" w:hAnsi="SimSun"/>
          <w:sz w:val="21"/>
          <w:szCs w:val="21"/>
        </w:rPr>
      </w:pPr>
      <w:r w:rsidRPr="00C6041A">
        <w:rPr>
          <w:rFonts w:ascii="SimSun" w:hAnsi="SimSun"/>
          <w:bCs/>
          <w:sz w:val="21"/>
          <w:szCs w:val="21"/>
        </w:rPr>
        <w:lastRenderedPageBreak/>
        <w:fldChar w:fldCharType="begin"/>
      </w:r>
      <w:r w:rsidRPr="00C6041A">
        <w:rPr>
          <w:rFonts w:ascii="SimSun" w:hAnsi="SimSun"/>
          <w:bCs/>
          <w:sz w:val="21"/>
          <w:szCs w:val="21"/>
        </w:rPr>
        <w:instrText xml:space="preserve"> AUTONUM  </w:instrText>
      </w:r>
      <w:r w:rsidRPr="00C6041A">
        <w:rPr>
          <w:rFonts w:ascii="SimSun" w:hAnsi="SimSun"/>
          <w:bCs/>
          <w:sz w:val="21"/>
          <w:szCs w:val="21"/>
        </w:rPr>
        <w:fldChar w:fldCharType="end"/>
      </w:r>
      <w:r w:rsidRPr="00C6041A">
        <w:rPr>
          <w:rFonts w:ascii="SimSun" w:hAnsi="SimSun"/>
          <w:bCs/>
          <w:sz w:val="21"/>
          <w:szCs w:val="21"/>
        </w:rPr>
        <w:t>.</w:t>
      </w:r>
      <w:r w:rsidRPr="00C6041A">
        <w:rPr>
          <w:rFonts w:ascii="SimSun" w:hAnsi="SimSun"/>
          <w:bCs/>
          <w:sz w:val="21"/>
          <w:szCs w:val="21"/>
        </w:rPr>
        <w:tab/>
      </w:r>
      <w:r w:rsidRPr="00C6041A">
        <w:rPr>
          <w:rFonts w:ascii="SimSun" w:hAnsi="SimSun" w:hint="eastAsia"/>
          <w:sz w:val="21"/>
          <w:szCs w:val="21"/>
        </w:rPr>
        <w:t>在议程第6项下，委员会审议了以下方面：</w:t>
      </w:r>
    </w:p>
    <w:p w:rsidR="00C6041A" w:rsidRPr="00C6041A" w:rsidRDefault="00C6041A" w:rsidP="00C6041A">
      <w:pPr>
        <w:overflowPunct w:val="0"/>
        <w:spacing w:afterLines="50" w:after="120" w:line="340" w:lineRule="atLeast"/>
        <w:ind w:left="567"/>
        <w:jc w:val="both"/>
        <w:rPr>
          <w:rFonts w:ascii="SimSun" w:hAnsi="SimSun"/>
          <w:bCs/>
          <w:sz w:val="21"/>
          <w:szCs w:val="21"/>
        </w:rPr>
      </w:pPr>
      <w:r w:rsidRPr="00C6041A">
        <w:rPr>
          <w:rFonts w:ascii="SimSun" w:hAnsi="SimSun"/>
          <w:bCs/>
          <w:sz w:val="21"/>
          <w:szCs w:val="21"/>
        </w:rPr>
        <w:t>6.1</w:t>
      </w:r>
      <w:r w:rsidRPr="00C6041A">
        <w:rPr>
          <w:rFonts w:ascii="SimSun" w:hAnsi="SimSun"/>
          <w:bCs/>
          <w:sz w:val="21"/>
          <w:szCs w:val="21"/>
        </w:rPr>
        <w:tab/>
      </w:r>
      <w:r w:rsidRPr="00C6041A">
        <w:rPr>
          <w:rFonts w:ascii="SimSun" w:hAnsi="SimSun" w:hint="eastAsia"/>
          <w:bCs/>
          <w:sz w:val="21"/>
          <w:szCs w:val="21"/>
        </w:rPr>
        <w:t>文件CDIP/22/2中所载的“进展报告”。委员会注意到文件第一、二、三部分中提供的信息。委员会同意按建议延长以下两个项目的实施期：</w:t>
      </w:r>
    </w:p>
    <w:p w:rsidR="00C6041A" w:rsidRPr="00C6041A" w:rsidRDefault="00C6041A" w:rsidP="00C6041A">
      <w:pPr>
        <w:overflowPunct w:val="0"/>
        <w:spacing w:afterLines="50" w:after="120" w:line="340" w:lineRule="atLeast"/>
        <w:ind w:left="1134"/>
        <w:jc w:val="both"/>
        <w:rPr>
          <w:rFonts w:ascii="SimSun" w:hAnsi="SimSun"/>
          <w:bCs/>
          <w:sz w:val="21"/>
          <w:szCs w:val="21"/>
        </w:rPr>
      </w:pPr>
      <w:r w:rsidRPr="00C6041A">
        <w:rPr>
          <w:rFonts w:ascii="SimSun" w:hAnsi="SimSun"/>
          <w:bCs/>
          <w:sz w:val="21"/>
          <w:szCs w:val="21"/>
        </w:rPr>
        <w:t>（i）</w:t>
      </w:r>
      <w:r w:rsidRPr="00C6041A">
        <w:rPr>
          <w:rFonts w:ascii="SimSun" w:hAnsi="SimSun" w:hint="eastAsia"/>
          <w:bCs/>
          <w:sz w:val="21"/>
          <w:szCs w:val="21"/>
        </w:rPr>
        <w:t>“运用公有领域信息促进经济发展项目”，延期六个月；</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sz w:val="21"/>
          <w:szCs w:val="21"/>
        </w:rPr>
        <w:t>（ii）</w:t>
      </w:r>
      <w:r w:rsidRPr="00C6041A">
        <w:rPr>
          <w:rFonts w:ascii="SimSun" w:hAnsi="SimSun" w:hint="eastAsia"/>
          <w:sz w:val="21"/>
          <w:szCs w:val="21"/>
        </w:rPr>
        <w:t>“知识产权、旅游业与文化：在埃及和其他发展中国家支持发展目标、推广文化遗产”，延期四个月。</w:t>
      </w:r>
    </w:p>
    <w:p w:rsidR="00C6041A" w:rsidRPr="00C6041A" w:rsidRDefault="00C6041A" w:rsidP="00C6041A">
      <w:pPr>
        <w:overflowPunct w:val="0"/>
        <w:spacing w:afterLines="50" w:after="120" w:line="340" w:lineRule="atLeast"/>
        <w:ind w:left="567"/>
        <w:jc w:val="both"/>
        <w:rPr>
          <w:rFonts w:ascii="SimSun" w:hAnsi="SimSun"/>
          <w:color w:val="FF0000"/>
          <w:sz w:val="21"/>
          <w:szCs w:val="21"/>
        </w:rPr>
      </w:pPr>
      <w:r w:rsidRPr="00C6041A">
        <w:rPr>
          <w:rFonts w:ascii="SimSun" w:hAnsi="SimSun" w:hint="eastAsia"/>
          <w:sz w:val="21"/>
          <w:szCs w:val="21"/>
        </w:rPr>
        <w:t>委员会欢迎文件第三部分全面介绍45项发展议程建议落实情况的新结构，并鼓励秘书处继续以此为基础进行报告。</w:t>
      </w:r>
    </w:p>
    <w:p w:rsidR="00C6041A" w:rsidRPr="00C6041A" w:rsidRDefault="00C6041A" w:rsidP="00C6041A">
      <w:pPr>
        <w:overflowPunct w:val="0"/>
        <w:spacing w:afterLines="50" w:after="120" w:line="340" w:lineRule="atLeast"/>
        <w:ind w:left="567"/>
        <w:jc w:val="both"/>
        <w:rPr>
          <w:rFonts w:ascii="SimSun" w:hAnsi="SimSun"/>
          <w:bCs/>
          <w:sz w:val="21"/>
          <w:szCs w:val="21"/>
        </w:rPr>
      </w:pPr>
      <w:r w:rsidRPr="00C6041A">
        <w:rPr>
          <w:rFonts w:ascii="SimSun" w:hAnsi="SimSun"/>
          <w:bCs/>
          <w:sz w:val="21"/>
          <w:szCs w:val="21"/>
        </w:rPr>
        <w:t>6.2</w:t>
      </w:r>
      <w:r w:rsidRPr="00C6041A">
        <w:rPr>
          <w:rFonts w:ascii="SimSun" w:hAnsi="SimSun"/>
          <w:bCs/>
          <w:sz w:val="21"/>
          <w:szCs w:val="21"/>
        </w:rPr>
        <w:tab/>
      </w:r>
      <w:r w:rsidRPr="00C6041A">
        <w:rPr>
          <w:rFonts w:ascii="SimSun" w:hAnsi="SimSun" w:hint="eastAsia"/>
          <w:bCs/>
          <w:sz w:val="21"/>
          <w:szCs w:val="21"/>
        </w:rPr>
        <w:t>文件CDIP/22/9</w:t>
      </w:r>
      <w:r w:rsidRPr="00C6041A">
        <w:rPr>
          <w:rFonts w:ascii="SimSun" w:hAnsi="SimSun"/>
          <w:bCs/>
          <w:sz w:val="21"/>
          <w:szCs w:val="21"/>
        </w:rPr>
        <w:t xml:space="preserve"> Rev.</w:t>
      </w:r>
      <w:r w:rsidRPr="00C6041A">
        <w:rPr>
          <w:rFonts w:ascii="SimSun" w:hAnsi="SimSun" w:hint="eastAsia"/>
          <w:bCs/>
          <w:sz w:val="21"/>
          <w:szCs w:val="21"/>
        </w:rPr>
        <w:t>中所载的“知识产权与社会经济发展项目——第二阶段审评报告”。委员会注意到文件中所载的信息，建议该项目下开展的活动应当纳入主流。</w:t>
      </w:r>
    </w:p>
    <w:p w:rsidR="00C6041A" w:rsidRPr="00C6041A" w:rsidRDefault="00C6041A" w:rsidP="00C6041A">
      <w:pPr>
        <w:overflowPunct w:val="0"/>
        <w:spacing w:afterLines="50" w:after="120" w:line="340" w:lineRule="atLeast"/>
        <w:ind w:left="567"/>
        <w:jc w:val="both"/>
        <w:rPr>
          <w:rFonts w:ascii="SimSun" w:hAnsi="SimSun"/>
          <w:bCs/>
          <w:sz w:val="21"/>
          <w:szCs w:val="21"/>
        </w:rPr>
      </w:pPr>
      <w:r w:rsidRPr="00C6041A">
        <w:rPr>
          <w:rFonts w:ascii="SimSun" w:hAnsi="SimSun" w:hint="eastAsia"/>
          <w:bCs/>
          <w:sz w:val="21"/>
          <w:szCs w:val="21"/>
        </w:rPr>
        <w:t>6.3</w:t>
      </w:r>
      <w:r w:rsidRPr="00C6041A">
        <w:rPr>
          <w:rFonts w:ascii="SimSun" w:hAnsi="SimSun"/>
          <w:bCs/>
          <w:sz w:val="21"/>
          <w:szCs w:val="21"/>
        </w:rPr>
        <w:tab/>
      </w:r>
      <w:r w:rsidRPr="00C6041A">
        <w:rPr>
          <w:rFonts w:ascii="SimSun" w:hAnsi="SimSun" w:hint="eastAsia"/>
          <w:bCs/>
          <w:sz w:val="21"/>
          <w:szCs w:val="21"/>
        </w:rPr>
        <w:t>文件CDIP/22/13中所载的“产权组织有关机构对落实发展议程相关建议所作的贡献”。委员会注意到文件中所载的信息。</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bCs/>
          <w:sz w:val="21"/>
          <w:szCs w:val="21"/>
        </w:rPr>
        <w:t>7.</w:t>
      </w:r>
      <w:r w:rsidRPr="00C6041A">
        <w:rPr>
          <w:rFonts w:ascii="SimSun" w:hAnsi="SimSun"/>
          <w:bCs/>
          <w:sz w:val="21"/>
          <w:szCs w:val="21"/>
        </w:rPr>
        <w:tab/>
      </w:r>
      <w:r w:rsidRPr="00C6041A">
        <w:rPr>
          <w:rFonts w:ascii="SimSun" w:hAnsi="SimSun" w:hint="eastAsia"/>
          <w:bCs/>
          <w:sz w:val="21"/>
          <w:szCs w:val="21"/>
        </w:rPr>
        <w:t>在议程第6（i）项下，委员会审议了以下方面：</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bCs/>
          <w:sz w:val="21"/>
          <w:szCs w:val="21"/>
        </w:rPr>
        <w:t>7.1</w:t>
      </w:r>
      <w:r w:rsidRPr="00C6041A">
        <w:rPr>
          <w:rFonts w:ascii="SimSun" w:hAnsi="SimSun"/>
          <w:bCs/>
          <w:sz w:val="21"/>
          <w:szCs w:val="21"/>
        </w:rPr>
        <w:tab/>
      </w:r>
      <w:r w:rsidRPr="00C6041A">
        <w:rPr>
          <w:rFonts w:ascii="SimSun" w:hAnsi="SimSun" w:hint="eastAsia"/>
          <w:sz w:val="21"/>
          <w:szCs w:val="21"/>
        </w:rPr>
        <w:t>文件CDIP/22/3中所载的“建立技术援助网络论坛的可行性”。委员会要求秘书处在</w:t>
      </w:r>
      <w:r w:rsidRPr="00C6041A">
        <w:rPr>
          <w:rFonts w:ascii="SimSun" w:hAnsi="SimSun"/>
          <w:sz w:val="21"/>
          <w:szCs w:val="21"/>
        </w:rPr>
        <w:t>Wiki</w:t>
      </w:r>
      <w:r w:rsidRPr="00C6041A">
        <w:rPr>
          <w:rFonts w:ascii="SimSun" w:hAnsi="SimSun" w:hint="eastAsia"/>
          <w:sz w:val="21"/>
          <w:szCs w:val="21"/>
        </w:rPr>
        <w:t>或类似平台上开发一个原型，与发展议程主页面建立链接，其中含有响应成员国技术援助需求的功能。原型应当提供选项，可以进行有主持的讨论。应当在委员会下届会议上演示该原型。</w:t>
      </w:r>
    </w:p>
    <w:p w:rsidR="00C6041A" w:rsidRPr="00C6041A" w:rsidRDefault="00C6041A" w:rsidP="00C6041A">
      <w:pPr>
        <w:overflowPunct w:val="0"/>
        <w:spacing w:afterLines="50" w:after="120" w:line="340" w:lineRule="atLeast"/>
        <w:ind w:left="567"/>
        <w:jc w:val="both"/>
        <w:rPr>
          <w:rFonts w:ascii="SimSun" w:hAnsi="SimSun"/>
          <w:bCs/>
          <w:sz w:val="21"/>
          <w:szCs w:val="21"/>
        </w:rPr>
      </w:pPr>
      <w:r w:rsidRPr="00C6041A">
        <w:rPr>
          <w:rFonts w:ascii="SimSun" w:hAnsi="SimSun"/>
          <w:sz w:val="21"/>
          <w:szCs w:val="21"/>
        </w:rPr>
        <w:t>7.</w:t>
      </w:r>
      <w:r w:rsidRPr="00C6041A">
        <w:rPr>
          <w:rFonts w:ascii="SimSun" w:hAnsi="SimSun" w:hint="eastAsia"/>
          <w:sz w:val="21"/>
          <w:szCs w:val="21"/>
        </w:rPr>
        <w:t>2</w:t>
      </w:r>
      <w:r w:rsidRPr="00C6041A">
        <w:rPr>
          <w:rFonts w:ascii="SimSun" w:hAnsi="SimSun"/>
          <w:sz w:val="21"/>
          <w:szCs w:val="21"/>
        </w:rPr>
        <w:tab/>
      </w:r>
      <w:r w:rsidRPr="00C6041A">
        <w:rPr>
          <w:rFonts w:ascii="SimSun" w:hAnsi="SimSun" w:hint="eastAsia"/>
          <w:bCs/>
          <w:sz w:val="21"/>
          <w:szCs w:val="21"/>
        </w:rPr>
        <w:t>文件CDIP/22/10中所载的“评估产权组织用于衡量技术援助活动的影响、效果和效率的现有工具和方法”。委员会注意到文件中所载的信息。</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sz w:val="21"/>
          <w:szCs w:val="21"/>
        </w:rPr>
        <w:t>7.</w:t>
      </w:r>
      <w:r w:rsidRPr="00C6041A">
        <w:rPr>
          <w:rFonts w:ascii="SimSun" w:hAnsi="SimSun" w:hint="eastAsia"/>
          <w:sz w:val="21"/>
          <w:szCs w:val="21"/>
        </w:rPr>
        <w:t>3</w:t>
      </w:r>
      <w:r w:rsidRPr="00C6041A">
        <w:rPr>
          <w:rFonts w:ascii="SimSun" w:hAnsi="SimSun"/>
          <w:sz w:val="21"/>
          <w:szCs w:val="21"/>
        </w:rPr>
        <w:tab/>
      </w:r>
      <w:r w:rsidRPr="00C6041A">
        <w:rPr>
          <w:rFonts w:ascii="SimSun" w:hAnsi="SimSun" w:hint="eastAsia"/>
          <w:sz w:val="21"/>
          <w:szCs w:val="21"/>
        </w:rPr>
        <w:t>文件CDIP/22/11中所载的“内部协调、联合国协作及与国家和地区知识产权局的合作”。</w:t>
      </w:r>
      <w:r w:rsidRPr="00C6041A">
        <w:rPr>
          <w:rFonts w:ascii="SimSun" w:hAnsi="SimSun" w:hint="eastAsia"/>
          <w:bCs/>
          <w:sz w:val="21"/>
          <w:szCs w:val="21"/>
        </w:rPr>
        <w:t>委员会注意到文件中所载的信息。</w:t>
      </w:r>
    </w:p>
    <w:p w:rsidR="00C6041A" w:rsidRPr="00C6041A" w:rsidRDefault="00C6041A" w:rsidP="00C6041A">
      <w:pPr>
        <w:overflowPunct w:val="0"/>
        <w:spacing w:afterLines="50" w:after="120" w:line="340" w:lineRule="atLeast"/>
        <w:ind w:left="567"/>
        <w:jc w:val="both"/>
        <w:rPr>
          <w:rFonts w:ascii="SimSun" w:hAnsi="SimSun"/>
          <w:bCs/>
          <w:sz w:val="21"/>
          <w:szCs w:val="21"/>
        </w:rPr>
      </w:pPr>
      <w:r w:rsidRPr="00C6041A">
        <w:rPr>
          <w:rFonts w:ascii="SimSun" w:hAnsi="SimSun" w:hint="eastAsia"/>
          <w:bCs/>
          <w:sz w:val="21"/>
          <w:szCs w:val="21"/>
        </w:rPr>
        <w:t>7.4</w:t>
      </w:r>
      <w:r w:rsidRPr="00C6041A">
        <w:rPr>
          <w:rFonts w:ascii="SimSun" w:hAnsi="SimSun"/>
          <w:bCs/>
          <w:sz w:val="21"/>
          <w:szCs w:val="21"/>
        </w:rPr>
        <w:tab/>
      </w:r>
      <w:r w:rsidRPr="00C6041A">
        <w:rPr>
          <w:rFonts w:ascii="SimSun" w:hAnsi="SimSun" w:hint="eastAsia"/>
          <w:bCs/>
          <w:sz w:val="21"/>
          <w:szCs w:val="21"/>
        </w:rPr>
        <w:t>关于技术援助的互动对话。一些成员国就本国在提供和/或接受技术援助方面的经验、做法和工作做了报告。报告之后进行了互动对话，其他成员国为讨论作出了贡献。委员会注意到各项报告和发言。</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bCs/>
          <w:sz w:val="21"/>
          <w:szCs w:val="21"/>
        </w:rPr>
        <w:t>8.</w:t>
      </w:r>
      <w:r w:rsidRPr="00C6041A">
        <w:rPr>
          <w:rFonts w:ascii="SimSun" w:hAnsi="SimSun"/>
          <w:bCs/>
          <w:sz w:val="21"/>
          <w:szCs w:val="21"/>
        </w:rPr>
        <w:tab/>
        <w:t>在议程第7项下，委员会审议了以下</w:t>
      </w:r>
      <w:r w:rsidRPr="00C6041A">
        <w:rPr>
          <w:rFonts w:ascii="SimSun" w:hAnsi="SimSun" w:hint="eastAsia"/>
          <w:bCs/>
          <w:sz w:val="21"/>
          <w:szCs w:val="21"/>
        </w:rPr>
        <w:t>方面</w:t>
      </w:r>
      <w:r w:rsidRPr="00C6041A">
        <w:rPr>
          <w:rFonts w:ascii="SimSun" w:hAnsi="SimSun"/>
          <w:bCs/>
          <w:sz w:val="21"/>
          <w:szCs w:val="21"/>
        </w:rPr>
        <w:t>：</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8.1</w:t>
      </w:r>
      <w:r w:rsidRPr="00C6041A">
        <w:rPr>
          <w:rFonts w:ascii="SimSun" w:hAnsi="SimSun"/>
          <w:sz w:val="21"/>
          <w:szCs w:val="21"/>
        </w:rPr>
        <w:tab/>
        <w:t>文件CDIP/2</w:t>
      </w:r>
      <w:r w:rsidRPr="00C6041A">
        <w:rPr>
          <w:rFonts w:ascii="SimSun" w:hAnsi="SimSun" w:hint="eastAsia"/>
          <w:sz w:val="21"/>
          <w:szCs w:val="21"/>
        </w:rPr>
        <w:t>0</w:t>
      </w:r>
      <w:r w:rsidRPr="00C6041A">
        <w:rPr>
          <w:rFonts w:ascii="SimSun" w:hAnsi="SimSun"/>
          <w:sz w:val="21"/>
          <w:szCs w:val="21"/>
        </w:rPr>
        <w:t>/</w:t>
      </w:r>
      <w:r w:rsidRPr="00C6041A">
        <w:rPr>
          <w:rFonts w:ascii="SimSun" w:hAnsi="SimSun" w:hint="eastAsia"/>
          <w:sz w:val="21"/>
          <w:szCs w:val="21"/>
        </w:rPr>
        <w:t>8中</w:t>
      </w:r>
      <w:r w:rsidRPr="00C6041A">
        <w:rPr>
          <w:rFonts w:ascii="SimSun" w:hAnsi="SimSun"/>
          <w:sz w:val="21"/>
          <w:szCs w:val="21"/>
        </w:rPr>
        <w:t>所载的</w:t>
      </w:r>
      <w:r w:rsidRPr="00C6041A">
        <w:rPr>
          <w:rFonts w:ascii="SimSun" w:hAnsi="SimSun" w:hint="eastAsia"/>
          <w:sz w:val="21"/>
          <w:szCs w:val="21"/>
        </w:rPr>
        <w:t>“讨论非洲集团关于每两年组织一次知识产权与发展国际会议的提案修订版”。委员会决定，两年一次、连续召开三次为期一天的“知识产权与发展国际会议”，于CDIP周的第一天举行，第一次于CDIP第二十三届会议时举行，议题是“怎样从知识产权制度中受益”。第二次和第三次会议的议题将由成员国商定。委员会责成秘书处根据平衡和公正原则执行这项决定，包括在发言人和形式的选择方面。</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8.2</w:t>
      </w:r>
      <w:r w:rsidRPr="00C6041A">
        <w:rPr>
          <w:rFonts w:ascii="SimSun" w:hAnsi="SimSun"/>
          <w:sz w:val="21"/>
          <w:szCs w:val="21"/>
        </w:rPr>
        <w:tab/>
        <w:t>文件CDIP/2</w:t>
      </w:r>
      <w:r w:rsidRPr="00C6041A">
        <w:rPr>
          <w:rFonts w:ascii="SimSun" w:hAnsi="SimSun" w:hint="eastAsia"/>
          <w:sz w:val="21"/>
          <w:szCs w:val="21"/>
        </w:rPr>
        <w:t>1</w:t>
      </w:r>
      <w:r w:rsidRPr="00C6041A">
        <w:rPr>
          <w:rFonts w:ascii="SimSun" w:hAnsi="SimSun"/>
          <w:sz w:val="21"/>
          <w:szCs w:val="21"/>
        </w:rPr>
        <w:t>/</w:t>
      </w:r>
      <w:r w:rsidRPr="00C6041A">
        <w:rPr>
          <w:rFonts w:ascii="SimSun" w:hAnsi="SimSun" w:hint="eastAsia"/>
          <w:sz w:val="21"/>
          <w:szCs w:val="21"/>
        </w:rPr>
        <w:t>8</w:t>
      </w:r>
      <w:r w:rsidRPr="00C6041A">
        <w:rPr>
          <w:rFonts w:ascii="SimSun" w:hAnsi="SimSun"/>
          <w:sz w:val="21"/>
          <w:szCs w:val="21"/>
        </w:rPr>
        <w:t xml:space="preserve"> Rev.和CDIP/2</w:t>
      </w:r>
      <w:r w:rsidRPr="00C6041A">
        <w:rPr>
          <w:rFonts w:ascii="SimSun" w:hAnsi="SimSun" w:hint="eastAsia"/>
          <w:sz w:val="21"/>
          <w:szCs w:val="21"/>
        </w:rPr>
        <w:t>2</w:t>
      </w:r>
      <w:r w:rsidRPr="00C6041A">
        <w:rPr>
          <w:rFonts w:ascii="SimSun" w:hAnsi="SimSun"/>
          <w:sz w:val="21"/>
          <w:szCs w:val="21"/>
        </w:rPr>
        <w:t>/1</w:t>
      </w:r>
      <w:r w:rsidRPr="00C6041A">
        <w:rPr>
          <w:rFonts w:ascii="SimSun" w:hAnsi="SimSun" w:hint="eastAsia"/>
          <w:sz w:val="21"/>
          <w:szCs w:val="21"/>
        </w:rPr>
        <w:t>7中</w:t>
      </w:r>
      <w:r w:rsidRPr="00C6041A">
        <w:rPr>
          <w:rFonts w:ascii="SimSun" w:hAnsi="SimSun"/>
          <w:sz w:val="21"/>
          <w:szCs w:val="21"/>
        </w:rPr>
        <w:t>所载的</w:t>
      </w:r>
      <w:r w:rsidRPr="00C6041A">
        <w:rPr>
          <w:rFonts w:ascii="SimSun" w:hAnsi="SimSun" w:hint="eastAsia"/>
          <w:sz w:val="21"/>
          <w:szCs w:val="21"/>
        </w:rPr>
        <w:t>“议程项目‘知识产权与发展’下应处理的议题”。委员会作出以下决定：</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hint="eastAsia"/>
          <w:sz w:val="21"/>
          <w:szCs w:val="21"/>
        </w:rPr>
        <w:t>（i</w:t>
      </w:r>
      <w:r w:rsidRPr="00C6041A">
        <w:rPr>
          <w:rFonts w:ascii="SimSun" w:hAnsi="SimSun"/>
          <w:sz w:val="21"/>
          <w:szCs w:val="21"/>
        </w:rPr>
        <w:t>）</w:t>
      </w:r>
      <w:r w:rsidRPr="00C6041A">
        <w:rPr>
          <w:rFonts w:ascii="SimSun" w:hAnsi="SimSun" w:hint="eastAsia"/>
          <w:sz w:val="21"/>
          <w:szCs w:val="21"/>
        </w:rPr>
        <w:t>要求秘书处在第二十三届会议的讨论中就“数字环境中的知识产权与发展”议题做演示报告；</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sz w:val="21"/>
          <w:szCs w:val="21"/>
        </w:rPr>
        <w:t>(ii)</w:t>
      </w:r>
      <w:r w:rsidRPr="00C6041A">
        <w:rPr>
          <w:rFonts w:ascii="SimSun" w:hAnsi="SimSun"/>
          <w:sz w:val="21"/>
          <w:szCs w:val="21"/>
        </w:rPr>
        <w:tab/>
      </w:r>
      <w:r w:rsidRPr="00C6041A">
        <w:rPr>
          <w:rFonts w:ascii="SimSun" w:hAnsi="SimSun" w:hint="eastAsia"/>
          <w:sz w:val="21"/>
          <w:szCs w:val="21"/>
        </w:rPr>
        <w:t>在第二十四届会议上讨论“中小微企业、创新和知识产权”议题。委员会要求秘书处就该议题准备演示报告；</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sz w:val="21"/>
          <w:szCs w:val="21"/>
        </w:rPr>
        <w:t>(iii)</w:t>
      </w:r>
      <w:r w:rsidRPr="00C6041A">
        <w:rPr>
          <w:rFonts w:ascii="SimSun" w:hAnsi="SimSun"/>
          <w:sz w:val="21"/>
          <w:szCs w:val="21"/>
        </w:rPr>
        <w:tab/>
      </w:r>
      <w:r w:rsidRPr="00C6041A">
        <w:rPr>
          <w:rFonts w:ascii="SimSun" w:hAnsi="SimSun" w:hint="eastAsia"/>
          <w:sz w:val="21"/>
          <w:szCs w:val="21"/>
        </w:rPr>
        <w:t>要求秘书处提供成员国建议议题表，并保持开放供未来增改。将在第二十四届会议上审议今后会议议题的选择；</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sz w:val="21"/>
          <w:szCs w:val="21"/>
        </w:rPr>
        <w:t>(iv)</w:t>
      </w:r>
      <w:r w:rsidRPr="00C6041A">
        <w:rPr>
          <w:rFonts w:ascii="SimSun" w:hAnsi="SimSun"/>
          <w:sz w:val="21"/>
          <w:szCs w:val="21"/>
        </w:rPr>
        <w:tab/>
      </w:r>
      <w:r w:rsidRPr="00C6041A">
        <w:rPr>
          <w:rFonts w:ascii="SimSun" w:hAnsi="SimSun" w:hint="eastAsia"/>
          <w:sz w:val="21"/>
          <w:szCs w:val="21"/>
        </w:rPr>
        <w:t>在第二十五届会议上讨论“知识产权与创意经济”议题。委员会要求秘书处就该议题准备演示报告；并</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sz w:val="21"/>
          <w:szCs w:val="21"/>
        </w:rPr>
        <w:t>(v)</w:t>
      </w:r>
      <w:r w:rsidRPr="00C6041A">
        <w:rPr>
          <w:rFonts w:ascii="SimSun" w:hAnsi="SimSun"/>
          <w:sz w:val="21"/>
          <w:szCs w:val="21"/>
        </w:rPr>
        <w:tab/>
      </w:r>
      <w:r w:rsidRPr="00C6041A">
        <w:rPr>
          <w:rFonts w:ascii="SimSun" w:hAnsi="SimSun" w:hint="eastAsia"/>
          <w:sz w:val="21"/>
          <w:szCs w:val="21"/>
        </w:rPr>
        <w:t>在第二十六届会议上再次审议“女性与知识产权”议题的未来方向。</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8.3</w:t>
      </w:r>
      <w:r w:rsidRPr="00C6041A">
        <w:rPr>
          <w:rFonts w:ascii="SimSun" w:hAnsi="SimSun"/>
          <w:sz w:val="21"/>
          <w:szCs w:val="21"/>
        </w:rPr>
        <w:tab/>
      </w:r>
      <w:r w:rsidRPr="00C6041A">
        <w:rPr>
          <w:rFonts w:ascii="SimSun" w:hAnsi="SimSun" w:hint="eastAsia"/>
          <w:sz w:val="21"/>
          <w:szCs w:val="21"/>
        </w:rPr>
        <w:t>讨论独立审查建议5和11。委员会注意到独立审查建议5和11，要求秘书处根据产权组织的相关任务规定，继续其与建议5和11有关的所有做法，并在总干事关于发展议程落实情况的年度报告附件一中增加与预期成果的链接。</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8.4</w:t>
      </w:r>
      <w:r w:rsidRPr="00C6041A">
        <w:rPr>
          <w:rFonts w:ascii="SimSun" w:hAnsi="SimSun"/>
          <w:sz w:val="21"/>
          <w:szCs w:val="21"/>
        </w:rPr>
        <w:tab/>
        <w:t>文件CDIP/22/4 Rev.和CDIP/21/11</w:t>
      </w:r>
      <w:r w:rsidRPr="00C6041A">
        <w:rPr>
          <w:rFonts w:ascii="SimSun" w:hAnsi="SimSun" w:hint="eastAsia"/>
          <w:sz w:val="21"/>
          <w:szCs w:val="21"/>
        </w:rPr>
        <w:t>中</w:t>
      </w:r>
      <w:r w:rsidRPr="00C6041A">
        <w:rPr>
          <w:rFonts w:ascii="SimSun" w:hAnsi="SimSun"/>
          <w:sz w:val="21"/>
          <w:szCs w:val="21"/>
        </w:rPr>
        <w:t>所载的</w:t>
      </w:r>
      <w:r w:rsidRPr="00C6041A">
        <w:rPr>
          <w:rFonts w:ascii="SimSun" w:hAnsi="SimSun" w:hint="eastAsia"/>
          <w:sz w:val="21"/>
          <w:szCs w:val="21"/>
        </w:rPr>
        <w:t>“</w:t>
      </w:r>
      <w:r w:rsidRPr="00C6041A">
        <w:rPr>
          <w:rFonts w:ascii="SimSun" w:hAnsi="SimSun"/>
          <w:sz w:val="21"/>
          <w:szCs w:val="21"/>
        </w:rPr>
        <w:t>成员国关于独立审查建议中已获通过建议的模式和实施战略未来方向的意见</w:t>
      </w:r>
      <w:r w:rsidRPr="00C6041A">
        <w:rPr>
          <w:rFonts w:ascii="SimSun" w:hAnsi="SimSun" w:hint="eastAsia"/>
          <w:sz w:val="21"/>
          <w:szCs w:val="21"/>
        </w:rPr>
        <w:t>”</w:t>
      </w:r>
      <w:r w:rsidRPr="00C6041A">
        <w:rPr>
          <w:rFonts w:ascii="SimSun" w:hAnsi="SimSun"/>
          <w:sz w:val="21"/>
          <w:szCs w:val="21"/>
        </w:rPr>
        <w:t>。委员会决定：</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sz w:val="21"/>
          <w:szCs w:val="21"/>
        </w:rPr>
        <w:t>（i）感兴趣的成员国可在2019年1月31日前向秘书处提供补充意见。这些补充意见（如果有的话）应汇编为一份单独的文件，供委员会第二十三届会议参考；</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hint="eastAsia"/>
          <w:sz w:val="21"/>
          <w:szCs w:val="21"/>
        </w:rPr>
        <w:t>（ii）</w:t>
      </w:r>
      <w:r w:rsidRPr="00C6041A">
        <w:rPr>
          <w:rFonts w:ascii="SimSun" w:hAnsi="SimSun"/>
          <w:sz w:val="21"/>
          <w:szCs w:val="21"/>
        </w:rPr>
        <w:t>关于委员会第十九届会议主席总结第8.1段</w:t>
      </w:r>
      <w:r w:rsidRPr="00C6041A">
        <w:rPr>
          <w:rFonts w:ascii="SimSun" w:hAnsi="SimSun" w:hint="eastAsia"/>
          <w:sz w:val="21"/>
          <w:szCs w:val="21"/>
        </w:rPr>
        <w:t>中</w:t>
      </w:r>
      <w:r w:rsidRPr="00C6041A">
        <w:rPr>
          <w:rFonts w:ascii="SimSun" w:hAnsi="SimSun"/>
          <w:sz w:val="21"/>
          <w:szCs w:val="21"/>
        </w:rPr>
        <w:t>所载的行动，秘书处将利用成员国提供的意见，建议委员会在下届CDIP会议上审议已获通过的建议的</w:t>
      </w:r>
      <w:r w:rsidRPr="00C6041A">
        <w:rPr>
          <w:rFonts w:ascii="SimSun" w:hAnsi="SimSun" w:hint="eastAsia"/>
          <w:sz w:val="21"/>
          <w:szCs w:val="21"/>
        </w:rPr>
        <w:t>“</w:t>
      </w:r>
      <w:r w:rsidRPr="00C6041A">
        <w:rPr>
          <w:rFonts w:ascii="SimSun" w:hAnsi="SimSun"/>
          <w:sz w:val="21"/>
          <w:szCs w:val="21"/>
        </w:rPr>
        <w:t>模式和实施战略</w:t>
      </w:r>
      <w:r w:rsidRPr="00C6041A">
        <w:rPr>
          <w:rFonts w:ascii="SimSun" w:hAnsi="SimSun" w:hint="eastAsia"/>
          <w:sz w:val="21"/>
          <w:szCs w:val="21"/>
        </w:rPr>
        <w:t>”</w:t>
      </w:r>
      <w:r w:rsidRPr="00C6041A">
        <w:rPr>
          <w:rFonts w:ascii="SimSun" w:hAnsi="SimSun"/>
          <w:sz w:val="21"/>
          <w:szCs w:val="21"/>
        </w:rPr>
        <w:t>。秘书处还将就与这些建议有关的</w:t>
      </w:r>
      <w:r w:rsidRPr="00C6041A">
        <w:rPr>
          <w:rFonts w:ascii="SimSun" w:hAnsi="SimSun" w:hint="eastAsia"/>
          <w:sz w:val="21"/>
          <w:szCs w:val="21"/>
        </w:rPr>
        <w:t>“</w:t>
      </w:r>
      <w:r w:rsidRPr="00C6041A">
        <w:rPr>
          <w:rFonts w:ascii="SimSun" w:hAnsi="SimSun"/>
          <w:sz w:val="21"/>
          <w:szCs w:val="21"/>
        </w:rPr>
        <w:t>报告和审查程序</w:t>
      </w:r>
      <w:r w:rsidRPr="00C6041A">
        <w:rPr>
          <w:rFonts w:ascii="SimSun" w:hAnsi="SimSun" w:hint="eastAsia"/>
          <w:sz w:val="21"/>
          <w:szCs w:val="21"/>
        </w:rPr>
        <w:t>”</w:t>
      </w:r>
      <w:r w:rsidRPr="00C6041A">
        <w:rPr>
          <w:rFonts w:ascii="SimSun" w:hAnsi="SimSun"/>
          <w:sz w:val="21"/>
          <w:szCs w:val="21"/>
        </w:rPr>
        <w:t>提出可能的备选方案。</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8.5</w:t>
      </w:r>
      <w:r w:rsidRPr="00C6041A">
        <w:rPr>
          <w:rFonts w:ascii="SimSun" w:hAnsi="SimSun"/>
          <w:sz w:val="21"/>
          <w:szCs w:val="21"/>
        </w:rPr>
        <w:tab/>
        <w:t>文件CDIP/22/5中所载的</w:t>
      </w:r>
      <w:r w:rsidRPr="00C6041A">
        <w:rPr>
          <w:rFonts w:ascii="SimSun" w:hAnsi="SimSun" w:hint="eastAsia"/>
          <w:sz w:val="21"/>
          <w:szCs w:val="21"/>
        </w:rPr>
        <w:t>“</w:t>
      </w:r>
      <w:r w:rsidRPr="00C6041A">
        <w:rPr>
          <w:rFonts w:ascii="SimSun" w:hAnsi="SimSun"/>
          <w:sz w:val="21"/>
          <w:szCs w:val="21"/>
        </w:rPr>
        <w:t>使用现有平台推广使用在</w:t>
      </w:r>
      <w:r w:rsidRPr="00C6041A">
        <w:rPr>
          <w:rFonts w:ascii="SimSun" w:hAnsi="SimSun" w:hint="eastAsia"/>
          <w:sz w:val="21"/>
          <w:szCs w:val="21"/>
        </w:rPr>
        <w:t>‘</w:t>
      </w:r>
      <w:r w:rsidRPr="00C6041A">
        <w:rPr>
          <w:rFonts w:ascii="SimSun" w:hAnsi="SimSun"/>
          <w:sz w:val="21"/>
          <w:szCs w:val="21"/>
        </w:rPr>
        <w:t>知识产权与技术转让：共同挑战-共同解决项目</w:t>
      </w:r>
      <w:r w:rsidRPr="00C6041A">
        <w:rPr>
          <w:rFonts w:ascii="SimSun" w:hAnsi="SimSun" w:hint="eastAsia"/>
          <w:sz w:val="21"/>
          <w:szCs w:val="21"/>
        </w:rPr>
        <w:t>’</w:t>
      </w:r>
      <w:r w:rsidRPr="00C6041A">
        <w:rPr>
          <w:rFonts w:ascii="SimSun" w:hAnsi="SimSun"/>
          <w:sz w:val="21"/>
          <w:szCs w:val="21"/>
        </w:rPr>
        <w:t>下所建</w:t>
      </w:r>
      <w:r w:rsidRPr="00C6041A">
        <w:rPr>
          <w:rFonts w:ascii="SimSun" w:hAnsi="SimSun"/>
          <w:bCs/>
          <w:sz w:val="21"/>
          <w:szCs w:val="21"/>
        </w:rPr>
        <w:t>网页</w:t>
      </w:r>
      <w:r w:rsidRPr="00C6041A">
        <w:rPr>
          <w:rFonts w:ascii="SimSun" w:hAnsi="SimSun"/>
          <w:sz w:val="21"/>
          <w:szCs w:val="21"/>
        </w:rPr>
        <w:t>论坛的路线图更新后的费用核算</w:t>
      </w:r>
      <w:r w:rsidRPr="00C6041A">
        <w:rPr>
          <w:rFonts w:ascii="SimSun" w:hAnsi="SimSun" w:hint="eastAsia"/>
          <w:sz w:val="21"/>
          <w:szCs w:val="21"/>
        </w:rPr>
        <w:t>”</w:t>
      </w:r>
      <w:r w:rsidRPr="00C6041A">
        <w:rPr>
          <w:rFonts w:ascii="SimSun" w:hAnsi="SimSun"/>
          <w:sz w:val="21"/>
          <w:szCs w:val="21"/>
        </w:rPr>
        <w:t>。委员会注意到文件中所载的信息，要求秘书处提供进一步详情</w:t>
      </w:r>
      <w:r w:rsidRPr="00C6041A">
        <w:rPr>
          <w:rFonts w:ascii="SimSun" w:hAnsi="SimSun" w:hint="eastAsia"/>
          <w:sz w:val="21"/>
          <w:szCs w:val="21"/>
        </w:rPr>
        <w:t>，并提供</w:t>
      </w:r>
      <w:r w:rsidRPr="00C6041A">
        <w:rPr>
          <w:rFonts w:ascii="SimSun" w:hAnsi="SimSun"/>
          <w:sz w:val="21"/>
          <w:szCs w:val="21"/>
        </w:rPr>
        <w:t>定制</w:t>
      </w:r>
      <w:r w:rsidRPr="00C6041A">
        <w:rPr>
          <w:rFonts w:ascii="SimSun" w:hAnsi="SimSun" w:hint="eastAsia"/>
          <w:sz w:val="21"/>
          <w:szCs w:val="21"/>
        </w:rPr>
        <w:t>网页</w:t>
      </w:r>
      <w:r w:rsidRPr="00C6041A">
        <w:rPr>
          <w:rFonts w:ascii="SimSun" w:hAnsi="SimSun"/>
          <w:sz w:val="21"/>
          <w:szCs w:val="21"/>
        </w:rPr>
        <w:t>论坛</w:t>
      </w:r>
      <w:r w:rsidRPr="00C6041A">
        <w:rPr>
          <w:rFonts w:ascii="SimSun" w:hAnsi="SimSun" w:hint="eastAsia"/>
          <w:sz w:val="21"/>
          <w:szCs w:val="21"/>
        </w:rPr>
        <w:t>以及</w:t>
      </w:r>
      <w:r w:rsidRPr="00C6041A">
        <w:rPr>
          <w:rFonts w:ascii="SimSun" w:hAnsi="SimSun"/>
          <w:sz w:val="21"/>
          <w:szCs w:val="21"/>
        </w:rPr>
        <w:t>将</w:t>
      </w:r>
      <w:r w:rsidRPr="00C6041A">
        <w:rPr>
          <w:rFonts w:ascii="SimSun" w:hAnsi="SimSun" w:hint="eastAsia"/>
          <w:sz w:val="21"/>
          <w:szCs w:val="21"/>
        </w:rPr>
        <w:t>该论坛</w:t>
      </w:r>
      <w:r w:rsidRPr="00C6041A">
        <w:rPr>
          <w:rFonts w:ascii="SimSun" w:hAnsi="SimSun"/>
          <w:sz w:val="21"/>
          <w:szCs w:val="21"/>
        </w:rPr>
        <w:t>集成到产权组织</w:t>
      </w:r>
      <w:r w:rsidRPr="00C6041A">
        <w:rPr>
          <w:rFonts w:ascii="SimSun" w:hAnsi="SimSun" w:hint="eastAsia"/>
          <w:sz w:val="21"/>
          <w:szCs w:val="21"/>
        </w:rPr>
        <w:t>目前</w:t>
      </w:r>
      <w:r w:rsidRPr="00C6041A">
        <w:rPr>
          <w:rFonts w:ascii="SimSun" w:hAnsi="SimSun"/>
          <w:sz w:val="21"/>
          <w:szCs w:val="21"/>
        </w:rPr>
        <w:t>正在开发的Intellogist平台所需的</w:t>
      </w:r>
      <w:r w:rsidRPr="00C6041A">
        <w:rPr>
          <w:rFonts w:ascii="SimSun" w:hAnsi="SimSun" w:hint="eastAsia"/>
          <w:sz w:val="21"/>
          <w:szCs w:val="21"/>
        </w:rPr>
        <w:t>费用情况</w:t>
      </w:r>
      <w:r w:rsidRPr="00C6041A">
        <w:rPr>
          <w:rFonts w:ascii="SimSun" w:hAnsi="SimSun"/>
          <w:sz w:val="21"/>
          <w:szCs w:val="21"/>
        </w:rPr>
        <w:t>，以供第二十三届会议审议。</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8.6</w:t>
      </w:r>
      <w:r w:rsidRPr="00C6041A">
        <w:rPr>
          <w:rFonts w:ascii="SimSun" w:hAnsi="SimSun"/>
          <w:sz w:val="21"/>
          <w:szCs w:val="21"/>
        </w:rPr>
        <w:t>文件CDIP/22/7中所载的</w:t>
      </w:r>
      <w:r w:rsidRPr="00C6041A">
        <w:rPr>
          <w:rFonts w:ascii="SimSun" w:hAnsi="SimSun" w:hint="eastAsia"/>
          <w:sz w:val="21"/>
          <w:szCs w:val="21"/>
        </w:rPr>
        <w:t>“</w:t>
      </w:r>
      <w:r w:rsidRPr="00C6041A">
        <w:rPr>
          <w:rFonts w:ascii="SimSun" w:hAnsi="SimSun"/>
          <w:sz w:val="21"/>
          <w:szCs w:val="21"/>
        </w:rPr>
        <w:t>评估产权组织技术转让服务和活动的指标清单</w:t>
      </w:r>
      <w:r w:rsidRPr="00C6041A">
        <w:rPr>
          <w:rFonts w:ascii="SimSun" w:hAnsi="SimSun" w:hint="eastAsia"/>
          <w:sz w:val="21"/>
          <w:szCs w:val="21"/>
        </w:rPr>
        <w:t>”</w:t>
      </w:r>
      <w:r w:rsidRPr="00C6041A">
        <w:rPr>
          <w:rFonts w:ascii="SimSun" w:hAnsi="SimSun"/>
          <w:sz w:val="21"/>
          <w:szCs w:val="21"/>
        </w:rPr>
        <w:t>。委员会注意到文件中所载的信息，</w:t>
      </w:r>
      <w:r w:rsidRPr="00C6041A">
        <w:rPr>
          <w:rFonts w:ascii="SimSun" w:hAnsi="SimSun" w:hint="eastAsia"/>
          <w:sz w:val="21"/>
          <w:szCs w:val="21"/>
        </w:rPr>
        <w:t>同意</w:t>
      </w:r>
      <w:r w:rsidRPr="00C6041A">
        <w:rPr>
          <w:rFonts w:ascii="SimSun" w:hAnsi="SimSun"/>
          <w:bCs/>
          <w:sz w:val="21"/>
          <w:szCs w:val="21"/>
        </w:rPr>
        <w:t>文件</w:t>
      </w:r>
      <w:r w:rsidRPr="00C6041A">
        <w:rPr>
          <w:rFonts w:ascii="SimSun" w:hAnsi="SimSun"/>
          <w:sz w:val="21"/>
          <w:szCs w:val="21"/>
        </w:rPr>
        <w:t>CDIP/18/6 Rev.附件一中所载的</w:t>
      </w:r>
      <w:r w:rsidRPr="00C6041A">
        <w:rPr>
          <w:rFonts w:ascii="SimSun" w:hAnsi="SimSun" w:hint="eastAsia"/>
          <w:sz w:val="21"/>
          <w:szCs w:val="21"/>
        </w:rPr>
        <w:t>由</w:t>
      </w:r>
      <w:r w:rsidRPr="00C6041A">
        <w:rPr>
          <w:rFonts w:ascii="SimSun" w:hAnsi="SimSun"/>
          <w:sz w:val="21"/>
          <w:szCs w:val="21"/>
        </w:rPr>
        <w:t>美利坚合众国、澳大利亚和加拿大</w:t>
      </w:r>
      <w:r w:rsidRPr="00C6041A">
        <w:rPr>
          <w:rFonts w:ascii="SimSun" w:hAnsi="SimSun" w:hint="eastAsia"/>
          <w:sz w:val="21"/>
          <w:szCs w:val="21"/>
        </w:rPr>
        <w:t>提出</w:t>
      </w:r>
      <w:r w:rsidRPr="00C6041A">
        <w:rPr>
          <w:rFonts w:ascii="SimSun" w:hAnsi="SimSun"/>
          <w:sz w:val="21"/>
          <w:szCs w:val="21"/>
        </w:rPr>
        <w:t>的联合提案的目标已得到处理。</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8.7</w:t>
      </w:r>
      <w:r w:rsidRPr="00C6041A">
        <w:rPr>
          <w:rFonts w:ascii="SimSun" w:hAnsi="SimSun"/>
          <w:sz w:val="21"/>
          <w:szCs w:val="21"/>
        </w:rPr>
        <w:tab/>
        <w:t>文件CDIP/22/8</w:t>
      </w:r>
      <w:r w:rsidRPr="00C6041A">
        <w:rPr>
          <w:rFonts w:ascii="SimSun" w:hAnsi="SimSun" w:hint="eastAsia"/>
          <w:sz w:val="21"/>
          <w:szCs w:val="21"/>
        </w:rPr>
        <w:t>中</w:t>
      </w:r>
      <w:r w:rsidRPr="00C6041A">
        <w:rPr>
          <w:rFonts w:ascii="SimSun" w:hAnsi="SimSun"/>
          <w:sz w:val="21"/>
          <w:szCs w:val="21"/>
        </w:rPr>
        <w:t>所载的</w:t>
      </w:r>
      <w:r w:rsidRPr="00C6041A">
        <w:rPr>
          <w:rFonts w:ascii="SimSun" w:hAnsi="SimSun" w:hint="eastAsia"/>
          <w:sz w:val="21"/>
          <w:szCs w:val="21"/>
        </w:rPr>
        <w:t>“</w:t>
      </w:r>
      <w:r w:rsidRPr="00C6041A">
        <w:rPr>
          <w:rFonts w:ascii="SimSun" w:hAnsi="SimSun"/>
          <w:sz w:val="21"/>
          <w:szCs w:val="21"/>
        </w:rPr>
        <w:t>肯尼亚共和国提出的关于加强非洲国家软件部门运用知识产权的经修订项目提案</w:t>
      </w:r>
      <w:r w:rsidRPr="00C6041A">
        <w:rPr>
          <w:rFonts w:ascii="SimSun" w:hAnsi="SimSun" w:hint="eastAsia"/>
          <w:sz w:val="21"/>
          <w:szCs w:val="21"/>
        </w:rPr>
        <w:t>”</w:t>
      </w:r>
      <w:r w:rsidRPr="00C6041A">
        <w:rPr>
          <w:rFonts w:ascii="SimSun" w:hAnsi="SimSun"/>
          <w:sz w:val="21"/>
          <w:szCs w:val="21"/>
        </w:rPr>
        <w:t>。委员会批准了文件CDIP/22/8中所载的项目提案</w:t>
      </w:r>
      <w:r w:rsidRPr="00C6041A">
        <w:rPr>
          <w:rFonts w:ascii="SimSun" w:hAnsi="SimSun" w:hint="eastAsia"/>
          <w:sz w:val="21"/>
          <w:szCs w:val="21"/>
        </w:rPr>
        <w:t>。</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8.8</w:t>
      </w:r>
      <w:r w:rsidRPr="00C6041A">
        <w:rPr>
          <w:rFonts w:ascii="SimSun" w:hAnsi="SimSun"/>
          <w:sz w:val="21"/>
          <w:szCs w:val="21"/>
        </w:rPr>
        <w:tab/>
        <w:t>文件CDIP/22/12中所载的</w:t>
      </w:r>
      <w:r w:rsidRPr="00C6041A">
        <w:rPr>
          <w:rFonts w:ascii="SimSun" w:hAnsi="SimSun" w:hint="eastAsia"/>
          <w:sz w:val="21"/>
          <w:szCs w:val="21"/>
        </w:rPr>
        <w:t>“</w:t>
      </w:r>
      <w:r w:rsidRPr="00C6041A">
        <w:rPr>
          <w:rFonts w:ascii="SimSun" w:hAnsi="SimSun"/>
          <w:sz w:val="21"/>
          <w:szCs w:val="21"/>
        </w:rPr>
        <w:t>布基纳法索提出的</w:t>
      </w:r>
      <w:r w:rsidRPr="00C6041A">
        <w:rPr>
          <w:rFonts w:ascii="SimSun" w:hAnsi="SimSun" w:hint="eastAsia"/>
          <w:sz w:val="21"/>
          <w:szCs w:val="21"/>
        </w:rPr>
        <w:t>‘</w:t>
      </w:r>
      <w:r w:rsidRPr="00C6041A">
        <w:rPr>
          <w:rFonts w:ascii="SimSun" w:hAnsi="SimSun"/>
          <w:sz w:val="21"/>
          <w:szCs w:val="21"/>
        </w:rPr>
        <w:t>加强和发展布基纳法索和若干非洲国家音乐领域</w:t>
      </w:r>
      <w:r w:rsidRPr="00C6041A">
        <w:rPr>
          <w:rFonts w:ascii="SimSun" w:hAnsi="SimSun" w:hint="eastAsia"/>
          <w:sz w:val="21"/>
          <w:szCs w:val="21"/>
        </w:rPr>
        <w:t>’</w:t>
      </w:r>
      <w:r w:rsidRPr="00C6041A">
        <w:rPr>
          <w:rFonts w:ascii="SimSun" w:hAnsi="SimSun"/>
          <w:sz w:val="21"/>
          <w:szCs w:val="21"/>
        </w:rPr>
        <w:t>项目</w:t>
      </w:r>
      <w:r w:rsidRPr="00C6041A">
        <w:rPr>
          <w:rFonts w:ascii="SimSun" w:hAnsi="SimSun" w:hint="eastAsia"/>
          <w:sz w:val="21"/>
          <w:szCs w:val="21"/>
        </w:rPr>
        <w:t>”</w:t>
      </w:r>
      <w:r w:rsidRPr="00C6041A">
        <w:rPr>
          <w:rFonts w:ascii="SimSun" w:hAnsi="SimSun"/>
          <w:sz w:val="21"/>
          <w:szCs w:val="21"/>
        </w:rPr>
        <w:t>。委员会对项目提案进行了积极的审议，要求布基纳法索代表团在秘书处的支持下对其进行修订，供下一届会议审议。</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8.9</w:t>
      </w:r>
      <w:r w:rsidRPr="00C6041A">
        <w:rPr>
          <w:rFonts w:ascii="SimSun" w:hAnsi="SimSun"/>
          <w:sz w:val="21"/>
          <w:szCs w:val="21"/>
        </w:rPr>
        <w:tab/>
      </w:r>
      <w:r w:rsidRPr="00C6041A">
        <w:rPr>
          <w:rFonts w:ascii="SimSun" w:hAnsi="SimSun" w:hint="eastAsia"/>
          <w:sz w:val="21"/>
          <w:szCs w:val="21"/>
        </w:rPr>
        <w:t>文件</w:t>
      </w:r>
      <w:r w:rsidRPr="00C6041A">
        <w:rPr>
          <w:rFonts w:ascii="SimSun" w:hAnsi="SimSun"/>
          <w:sz w:val="21"/>
          <w:szCs w:val="21"/>
        </w:rPr>
        <w:t>CDIP/22/14中所载的“秘鲁及其他发展中国家的知识产权与美食旅游业：通过知识产权促进美食旅游业发展”经修订的项目提案。委员会批准了文件CDIP/22/14 Rev.中所载的经修订的项目提案</w:t>
      </w:r>
      <w:r w:rsidRPr="00C6041A">
        <w:rPr>
          <w:rFonts w:ascii="SimSun" w:hAnsi="SimSun" w:hint="eastAsia"/>
          <w:sz w:val="21"/>
          <w:szCs w:val="21"/>
        </w:rPr>
        <w:t>。</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sz w:val="21"/>
          <w:szCs w:val="21"/>
        </w:rPr>
        <w:t>8.10</w:t>
      </w:r>
      <w:r w:rsidRPr="00C6041A">
        <w:rPr>
          <w:rFonts w:ascii="SimSun" w:hAnsi="SimSun"/>
          <w:sz w:val="21"/>
          <w:szCs w:val="21"/>
        </w:rPr>
        <w:tab/>
      </w:r>
      <w:r w:rsidRPr="00C6041A">
        <w:rPr>
          <w:rFonts w:ascii="SimSun" w:hAnsi="SimSun" w:hint="eastAsia"/>
          <w:sz w:val="21"/>
          <w:szCs w:val="21"/>
        </w:rPr>
        <w:t>文件</w:t>
      </w:r>
      <w:r w:rsidRPr="00C6041A">
        <w:rPr>
          <w:rFonts w:ascii="SimSun" w:hAnsi="SimSun"/>
          <w:sz w:val="21"/>
          <w:szCs w:val="21"/>
        </w:rPr>
        <w:t>CDIP/22/1</w:t>
      </w:r>
      <w:r w:rsidRPr="00C6041A">
        <w:rPr>
          <w:rFonts w:ascii="SimSun" w:hAnsi="SimSun" w:hint="eastAsia"/>
          <w:sz w:val="21"/>
          <w:szCs w:val="21"/>
        </w:rPr>
        <w:t>5</w:t>
      </w:r>
      <w:r w:rsidRPr="00C6041A">
        <w:rPr>
          <w:rFonts w:ascii="SimSun" w:hAnsi="SimSun"/>
          <w:sz w:val="21"/>
          <w:szCs w:val="21"/>
        </w:rPr>
        <w:t>中所载的“</w:t>
      </w:r>
      <w:r w:rsidRPr="00C6041A">
        <w:rPr>
          <w:rFonts w:ascii="SimSun" w:hAnsi="SimSun" w:hint="eastAsia"/>
          <w:sz w:val="21"/>
          <w:szCs w:val="21"/>
        </w:rPr>
        <w:t>巴西提交的版权与数字环境中的内容分发试点项目提案</w:t>
      </w:r>
      <w:r w:rsidRPr="00C6041A">
        <w:rPr>
          <w:rFonts w:ascii="SimSun" w:hAnsi="SimSun"/>
          <w:sz w:val="21"/>
          <w:szCs w:val="21"/>
        </w:rPr>
        <w:t>”</w:t>
      </w:r>
      <w:r w:rsidRPr="00C6041A">
        <w:rPr>
          <w:rFonts w:ascii="SimSun" w:hAnsi="SimSun" w:hint="eastAsia"/>
          <w:sz w:val="21"/>
          <w:szCs w:val="21"/>
        </w:rPr>
        <w:t>。秘书处批准了文件</w:t>
      </w:r>
      <w:r w:rsidRPr="00C6041A">
        <w:rPr>
          <w:rFonts w:ascii="SimSun" w:hAnsi="SimSun"/>
          <w:sz w:val="21"/>
          <w:szCs w:val="21"/>
        </w:rPr>
        <w:t>CDIP/22/15 Rev.</w:t>
      </w:r>
      <w:r w:rsidRPr="00C6041A">
        <w:rPr>
          <w:rFonts w:ascii="SimSun" w:hAnsi="SimSun" w:hint="eastAsia"/>
          <w:sz w:val="21"/>
          <w:szCs w:val="21"/>
        </w:rPr>
        <w:t>中所载的</w:t>
      </w:r>
      <w:r w:rsidRPr="00C6041A">
        <w:rPr>
          <w:rFonts w:ascii="SimSun" w:hAnsi="SimSun"/>
          <w:sz w:val="21"/>
          <w:szCs w:val="21"/>
        </w:rPr>
        <w:t>经修订的项目。</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8.11</w:t>
      </w:r>
      <w:r w:rsidRPr="00C6041A">
        <w:rPr>
          <w:rFonts w:ascii="SimSun" w:hAnsi="SimSun"/>
          <w:sz w:val="21"/>
          <w:szCs w:val="21"/>
        </w:rPr>
        <w:tab/>
        <w:t>在“知识产权与社会经济发展项目——第二阶段”背景下：</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hint="eastAsia"/>
          <w:sz w:val="21"/>
          <w:szCs w:val="21"/>
        </w:rPr>
        <w:t>（i）</w:t>
      </w:r>
      <w:r w:rsidRPr="00C6041A">
        <w:rPr>
          <w:rFonts w:ascii="SimSun" w:hAnsi="SimSun"/>
          <w:sz w:val="21"/>
          <w:szCs w:val="21"/>
        </w:rPr>
        <w:t>文件CDIP/22/INF/2中所载的</w:t>
      </w:r>
      <w:r w:rsidRPr="00C6041A">
        <w:rPr>
          <w:rFonts w:ascii="SimSun" w:hAnsi="SimSun" w:hint="eastAsia"/>
          <w:sz w:val="21"/>
          <w:szCs w:val="21"/>
        </w:rPr>
        <w:t>“</w:t>
      </w:r>
      <w:r w:rsidRPr="00C6041A">
        <w:rPr>
          <w:rFonts w:ascii="SimSun" w:hAnsi="SimSun"/>
          <w:sz w:val="21"/>
          <w:szCs w:val="21"/>
        </w:rPr>
        <w:t>关于以印度尼西亚、菲律宾和泰国为例了解东南亚国家工业品外观设计运用情况的研究报告</w:t>
      </w:r>
      <w:r w:rsidRPr="00C6041A">
        <w:rPr>
          <w:rFonts w:ascii="SimSun" w:hAnsi="SimSun" w:hint="eastAsia"/>
          <w:sz w:val="21"/>
          <w:szCs w:val="21"/>
        </w:rPr>
        <w:t>”</w:t>
      </w:r>
      <w:r w:rsidRPr="00C6041A">
        <w:rPr>
          <w:rFonts w:ascii="SimSun" w:hAnsi="SimSun"/>
          <w:sz w:val="21"/>
          <w:szCs w:val="21"/>
        </w:rPr>
        <w:t>；和</w:t>
      </w:r>
    </w:p>
    <w:p w:rsidR="00C6041A" w:rsidRPr="00C6041A" w:rsidRDefault="00C6041A" w:rsidP="00C6041A">
      <w:pPr>
        <w:overflowPunct w:val="0"/>
        <w:spacing w:afterLines="50" w:after="120" w:line="340" w:lineRule="atLeast"/>
        <w:ind w:left="1134"/>
        <w:jc w:val="both"/>
        <w:rPr>
          <w:rFonts w:ascii="SimSun" w:hAnsi="SimSun"/>
          <w:sz w:val="21"/>
          <w:szCs w:val="21"/>
        </w:rPr>
      </w:pPr>
      <w:r w:rsidRPr="00C6041A">
        <w:rPr>
          <w:rFonts w:ascii="SimSun" w:hAnsi="SimSun" w:hint="eastAsia"/>
          <w:sz w:val="21"/>
          <w:szCs w:val="21"/>
        </w:rPr>
        <w:t>（ii）</w:t>
      </w:r>
      <w:r w:rsidRPr="00C6041A">
        <w:rPr>
          <w:rFonts w:ascii="SimSun" w:hAnsi="SimSun"/>
          <w:sz w:val="21"/>
          <w:szCs w:val="21"/>
        </w:rPr>
        <w:t>文件CDIP</w:t>
      </w:r>
      <w:r w:rsidRPr="00C6041A">
        <w:rPr>
          <w:rFonts w:ascii="SimSun" w:hAnsi="SimSun" w:hint="eastAsia"/>
          <w:sz w:val="21"/>
          <w:szCs w:val="21"/>
        </w:rPr>
        <w:t>/</w:t>
      </w:r>
      <w:r w:rsidRPr="00C6041A">
        <w:rPr>
          <w:rFonts w:ascii="SimSun" w:hAnsi="SimSun"/>
          <w:sz w:val="21"/>
          <w:szCs w:val="21"/>
        </w:rPr>
        <w:t>22</w:t>
      </w:r>
      <w:r w:rsidRPr="00C6041A">
        <w:rPr>
          <w:rFonts w:ascii="SimSun" w:hAnsi="SimSun" w:hint="eastAsia"/>
          <w:sz w:val="21"/>
          <w:szCs w:val="21"/>
        </w:rPr>
        <w:t>/</w:t>
      </w:r>
      <w:r w:rsidRPr="00C6041A">
        <w:rPr>
          <w:rFonts w:ascii="SimSun" w:hAnsi="SimSun"/>
          <w:sz w:val="21"/>
          <w:szCs w:val="21"/>
        </w:rPr>
        <w:t>INF/3中所载的</w:t>
      </w:r>
      <w:r w:rsidRPr="00C6041A">
        <w:rPr>
          <w:rFonts w:ascii="SimSun" w:hAnsi="SimSun" w:hint="eastAsia"/>
          <w:sz w:val="21"/>
          <w:szCs w:val="21"/>
        </w:rPr>
        <w:t>“</w:t>
      </w:r>
      <w:r w:rsidRPr="00C6041A">
        <w:rPr>
          <w:rFonts w:ascii="SimSun" w:hAnsi="SimSun"/>
          <w:sz w:val="21"/>
          <w:szCs w:val="21"/>
        </w:rPr>
        <w:t>波兰卫生部门创新系统知识产权研究报告摘要</w:t>
      </w:r>
      <w:r w:rsidRPr="00C6041A">
        <w:rPr>
          <w:rFonts w:ascii="SimSun" w:hAnsi="SimSun" w:hint="eastAsia"/>
          <w:sz w:val="21"/>
          <w:szCs w:val="21"/>
        </w:rPr>
        <w:t>”</w:t>
      </w:r>
      <w:r w:rsidRPr="00C6041A">
        <w:rPr>
          <w:rFonts w:ascii="SimSun" w:hAnsi="SimSun"/>
          <w:sz w:val="21"/>
          <w:szCs w:val="21"/>
        </w:rPr>
        <w:t>。</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sz w:val="21"/>
          <w:szCs w:val="21"/>
        </w:rPr>
        <w:t>委员会注意到这些</w:t>
      </w:r>
      <w:r w:rsidRPr="00C6041A">
        <w:rPr>
          <w:rFonts w:ascii="SimSun" w:hAnsi="SimSun" w:hint="eastAsia"/>
          <w:sz w:val="21"/>
          <w:szCs w:val="21"/>
        </w:rPr>
        <w:t>研究</w:t>
      </w:r>
      <w:r w:rsidRPr="00C6041A">
        <w:rPr>
          <w:rFonts w:ascii="SimSun" w:hAnsi="SimSun"/>
          <w:sz w:val="21"/>
          <w:szCs w:val="21"/>
        </w:rPr>
        <w:t>报告中所载的信息。</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hint="eastAsia"/>
          <w:sz w:val="21"/>
          <w:szCs w:val="21"/>
        </w:rPr>
        <w:t>9.</w:t>
      </w:r>
      <w:r w:rsidRPr="00C6041A">
        <w:rPr>
          <w:rFonts w:ascii="SimSun" w:hAnsi="SimSun"/>
          <w:sz w:val="21"/>
          <w:szCs w:val="21"/>
        </w:rPr>
        <w:tab/>
      </w:r>
      <w:r w:rsidRPr="00C6041A">
        <w:rPr>
          <w:rFonts w:ascii="SimSun" w:hAnsi="SimSun" w:hint="eastAsia"/>
          <w:sz w:val="21"/>
          <w:szCs w:val="21"/>
        </w:rPr>
        <w:t>在议程第8项下，委员会讨论了“知识产权与发展”议题，总干事在其关于该主题的讲话中强调了该主题的重要性及其与本组织承诺促进性别平衡的一致性。委员会听取了秘书处相关部门代表就本组织旨在在知识产权领域为女性赋权的活动和政策所做的演示报告。之后成员国代表就强化政策让女性更多参与知识产权交流了经验。</w:t>
      </w:r>
    </w:p>
    <w:p w:rsidR="00C6041A" w:rsidRPr="00C6041A" w:rsidRDefault="00C6041A" w:rsidP="00C6041A">
      <w:pPr>
        <w:overflowPunct w:val="0"/>
        <w:spacing w:afterLines="50" w:after="120" w:line="340" w:lineRule="atLeast"/>
        <w:ind w:left="567"/>
        <w:jc w:val="both"/>
        <w:rPr>
          <w:rFonts w:ascii="SimSun" w:hAnsi="SimSun"/>
          <w:sz w:val="21"/>
          <w:szCs w:val="21"/>
        </w:rPr>
      </w:pPr>
      <w:r w:rsidRPr="00C6041A">
        <w:rPr>
          <w:rFonts w:ascii="SimSun" w:hAnsi="SimSun" w:hint="eastAsia"/>
          <w:sz w:val="21"/>
          <w:szCs w:val="21"/>
        </w:rPr>
        <w:t>9.1</w:t>
      </w:r>
      <w:r w:rsidRPr="00C6041A">
        <w:rPr>
          <w:rFonts w:ascii="SimSun" w:hAnsi="SimSun"/>
          <w:sz w:val="21"/>
          <w:szCs w:val="21"/>
        </w:rPr>
        <w:tab/>
      </w:r>
      <w:r w:rsidRPr="00C6041A">
        <w:rPr>
          <w:rFonts w:ascii="SimSun" w:hAnsi="SimSun" w:hint="eastAsia"/>
          <w:sz w:val="21"/>
          <w:szCs w:val="21"/>
        </w:rPr>
        <w:t>委员会审议了文件CDIP/22/16</w:t>
      </w:r>
      <w:r w:rsidRPr="00C6041A">
        <w:rPr>
          <w:rFonts w:ascii="SimSun" w:hAnsi="SimSun"/>
          <w:sz w:val="21"/>
          <w:szCs w:val="21"/>
        </w:rPr>
        <w:t xml:space="preserve"> Rev.2</w:t>
      </w:r>
      <w:r w:rsidRPr="00C6041A">
        <w:rPr>
          <w:rFonts w:ascii="SimSun" w:hAnsi="SimSun" w:hint="eastAsia"/>
          <w:sz w:val="21"/>
          <w:szCs w:val="21"/>
        </w:rPr>
        <w:t>，并通过了本文件附件中所载的墨西哥关于“女性与知识产权”的提案。附件将转送2019年产权组织大会。</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hint="eastAsia"/>
          <w:sz w:val="21"/>
          <w:szCs w:val="21"/>
        </w:rPr>
        <w:t>10.</w:t>
      </w:r>
      <w:r w:rsidRPr="00C6041A">
        <w:rPr>
          <w:rFonts w:ascii="SimSun" w:hAnsi="SimSun"/>
          <w:sz w:val="21"/>
          <w:szCs w:val="21"/>
        </w:rPr>
        <w:tab/>
      </w:r>
      <w:r w:rsidRPr="00C6041A">
        <w:rPr>
          <w:rFonts w:ascii="SimSun" w:hAnsi="SimSun" w:hint="eastAsia"/>
          <w:sz w:val="21"/>
          <w:szCs w:val="21"/>
        </w:rPr>
        <w:t>在关于未来工作的议程第9项下，委员会为下届会议商定了一份议题和文件清单。</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hint="eastAsia"/>
          <w:sz w:val="21"/>
          <w:szCs w:val="21"/>
        </w:rPr>
        <w:t>11.</w:t>
      </w:r>
      <w:r w:rsidRPr="00C6041A">
        <w:rPr>
          <w:rFonts w:ascii="SimSun" w:hAnsi="SimSun"/>
          <w:sz w:val="21"/>
          <w:szCs w:val="21"/>
        </w:rPr>
        <w:tab/>
      </w:r>
      <w:r w:rsidRPr="00C6041A">
        <w:rPr>
          <w:rFonts w:ascii="SimSun" w:hAnsi="SimSun" w:hint="eastAsia"/>
          <w:sz w:val="21"/>
          <w:szCs w:val="21"/>
        </w:rPr>
        <w:t>委员会注意到，第二十二届会议的报告草案将由秘书处编拟，并在产权组织网站上发布。要对报告草案发表意见，应以书面形式，并最好在下届会议之前八周向秘书处提出。然后，报告草案将在委员会第二十三届会议上审议通过。</w:t>
      </w:r>
    </w:p>
    <w:p w:rsidR="00C6041A" w:rsidRPr="00C6041A" w:rsidRDefault="00C6041A" w:rsidP="00C6041A">
      <w:pPr>
        <w:overflowPunct w:val="0"/>
        <w:spacing w:afterLines="50" w:after="120" w:line="340" w:lineRule="atLeast"/>
        <w:jc w:val="both"/>
        <w:rPr>
          <w:rFonts w:ascii="SimSun" w:hAnsi="SimSun"/>
          <w:sz w:val="21"/>
          <w:szCs w:val="21"/>
        </w:rPr>
      </w:pPr>
      <w:r w:rsidRPr="00C6041A">
        <w:rPr>
          <w:rFonts w:ascii="SimSun" w:hAnsi="SimSun" w:hint="eastAsia"/>
          <w:sz w:val="21"/>
          <w:szCs w:val="21"/>
        </w:rPr>
        <w:t>12.</w:t>
      </w:r>
      <w:r w:rsidRPr="00C6041A">
        <w:rPr>
          <w:rFonts w:ascii="SimSun" w:hAnsi="SimSun"/>
          <w:sz w:val="21"/>
          <w:szCs w:val="21"/>
        </w:rPr>
        <w:tab/>
      </w:r>
      <w:r w:rsidRPr="00C6041A">
        <w:rPr>
          <w:rFonts w:ascii="SimSun" w:hAnsi="SimSun" w:hint="eastAsia"/>
          <w:sz w:val="21"/>
          <w:szCs w:val="21"/>
        </w:rPr>
        <w:t>本总结和委员会第二十三届会议的主席总结将构成委员会提交大会的报告。</w:t>
      </w:r>
    </w:p>
    <w:p w:rsidR="00C6041A" w:rsidRPr="00465154" w:rsidRDefault="00C6041A" w:rsidP="00C6041A">
      <w:pPr>
        <w:overflowPunct w:val="0"/>
        <w:spacing w:afterLines="50" w:after="120" w:line="340" w:lineRule="atLeast"/>
        <w:ind w:left="5534"/>
        <w:jc w:val="both"/>
        <w:rPr>
          <w:rFonts w:ascii="KaiTi" w:eastAsia="KaiTi" w:hAnsi="KaiTi"/>
          <w:sz w:val="21"/>
          <w:szCs w:val="21"/>
        </w:rPr>
      </w:pPr>
    </w:p>
    <w:p w:rsidR="00C6041A" w:rsidRPr="00465154" w:rsidRDefault="00C6041A" w:rsidP="00C6041A">
      <w:pPr>
        <w:overflowPunct w:val="0"/>
        <w:spacing w:afterLines="50" w:after="120" w:line="340" w:lineRule="atLeast"/>
        <w:ind w:left="5534"/>
        <w:jc w:val="both"/>
        <w:rPr>
          <w:rFonts w:ascii="KaiTi" w:eastAsia="KaiTi" w:hAnsi="KaiTi"/>
          <w:sz w:val="21"/>
          <w:szCs w:val="21"/>
        </w:rPr>
      </w:pPr>
      <w:r w:rsidRPr="00465154">
        <w:rPr>
          <w:rFonts w:ascii="KaiTi" w:eastAsia="KaiTi" w:hAnsi="KaiTi" w:hint="eastAsia"/>
          <w:sz w:val="21"/>
          <w:szCs w:val="21"/>
        </w:rPr>
        <w:t>[后接附件]</w:t>
      </w:r>
    </w:p>
    <w:p w:rsidR="00C6041A" w:rsidRPr="00C6041A" w:rsidRDefault="00C6041A" w:rsidP="00C6041A">
      <w:pPr>
        <w:overflowPunct w:val="0"/>
        <w:spacing w:afterLines="50" w:after="120" w:line="340" w:lineRule="atLeast"/>
        <w:jc w:val="both"/>
        <w:rPr>
          <w:rFonts w:ascii="SimSun" w:hAnsi="SimSun"/>
          <w:sz w:val="21"/>
          <w:szCs w:val="21"/>
        </w:rPr>
      </w:pPr>
    </w:p>
    <w:p w:rsidR="00C6041A" w:rsidRPr="00C6041A" w:rsidRDefault="00C6041A" w:rsidP="00C6041A">
      <w:pPr>
        <w:overflowPunct w:val="0"/>
        <w:spacing w:afterLines="50" w:after="120" w:line="340" w:lineRule="atLeast"/>
        <w:jc w:val="both"/>
        <w:rPr>
          <w:rFonts w:ascii="SimSun" w:hAnsi="SimSun"/>
          <w:sz w:val="21"/>
          <w:szCs w:val="21"/>
        </w:rPr>
        <w:sectPr w:rsidR="00C6041A" w:rsidRPr="00C6041A" w:rsidSect="00BF48A3">
          <w:headerReference w:type="default" r:id="rId10"/>
          <w:headerReference w:type="first" r:id="rId11"/>
          <w:pgSz w:w="11907" w:h="16840" w:code="9"/>
          <w:pgMar w:top="567" w:right="1134" w:bottom="1418" w:left="1418" w:header="510" w:footer="1021" w:gutter="0"/>
          <w:pgNumType w:start="1"/>
          <w:cols w:space="720"/>
          <w:titlePg/>
          <w:docGrid w:linePitch="299"/>
        </w:sectPr>
      </w:pPr>
    </w:p>
    <w:p w:rsidR="00C6041A" w:rsidRPr="00C6041A" w:rsidRDefault="00C6041A" w:rsidP="00C6041A">
      <w:pPr>
        <w:overflowPunct w:val="0"/>
        <w:spacing w:beforeLines="100" w:before="240" w:afterLines="100" w:after="240" w:line="340" w:lineRule="atLeast"/>
        <w:jc w:val="center"/>
        <w:rPr>
          <w:rFonts w:ascii="SimSun" w:hAnsi="SimSun"/>
          <w:b/>
          <w:sz w:val="21"/>
          <w:szCs w:val="21"/>
        </w:rPr>
      </w:pPr>
      <w:r w:rsidRPr="00C6041A">
        <w:rPr>
          <w:rFonts w:ascii="SimSun" w:hAnsi="SimSun" w:hint="eastAsia"/>
          <w:b/>
          <w:sz w:val="21"/>
          <w:szCs w:val="21"/>
        </w:rPr>
        <w:t>墨西哥关于女性与知识产权的提案（修订稿）</w:t>
      </w:r>
    </w:p>
    <w:p w:rsidR="00C6041A" w:rsidRPr="00C6041A" w:rsidRDefault="00C6041A" w:rsidP="00C6041A">
      <w:pPr>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委员会在“知识产权与发展”议程项目下探讨了“女性与知识产权”问题，并作出以下决定：</w:t>
      </w:r>
    </w:p>
    <w:p w:rsidR="00C6041A" w:rsidRPr="00C6041A" w:rsidRDefault="00C6041A" w:rsidP="00C6041A">
      <w:pPr>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委员会承认，要为性别平等创造机会，增强女性和女童创新者和创造者权能，在知识产权政策中纳入性别视角，促进人人可用的包容性知识产权制度，弥合知识产权中的性别差距，提高女性和女童在人类所面临的一些重大问题创新解决方案中的参与。</w:t>
      </w:r>
    </w:p>
    <w:p w:rsidR="00C6041A" w:rsidRPr="00C6041A" w:rsidRDefault="00C6041A" w:rsidP="00C6041A">
      <w:pPr>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关于产权组织这一联合国体系负责知识产权事务的牵头专门机构，委员会赞赏地注意到其决心推动知识产权中的性别平等和赋予女性权能。还注意到，根据产权组织的可用数据，利用国际专利体系的女性数量空前，但仍有很长的路要走。</w:t>
      </w:r>
    </w:p>
    <w:p w:rsidR="00C6041A" w:rsidRPr="00C6041A" w:rsidRDefault="00C6041A" w:rsidP="00C6041A">
      <w:pPr>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委员会促请产权组织成员国适当考虑：</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1.为女性创新者和创造者更广泛、更多地参与知识产权制度创造机会。</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2.鼓励女性创新者的创新和创造，以缩小创新者和创造者中的性别差距。</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3.努力落实旨在增加机会为女性和女童赋予权能并使其全面参与创新与创造的政策和实践。</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4.增加机会，让女性和女童融入科学和技术领域，以及创新的决策制定过程。</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5.就为女性和女童参与知识产权领域创造条件的政策和实践分享经验。</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6.分享鼓励更多女童和女性参与创新活动，以创造有价值的知识产权的多重利益攸关方举措最佳实践。</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7.分享知识产权管理部门支持女性创新者和创业者以及赋予女性权能的最佳实践。</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8.分享鼓励和促进年轻女性和女童培养其在科学、技术、工程和数学（STEM科目）以及艺术方面才干的最佳实践，方法是为获取高质量教育提供便利，并使其具备可以助其进入劳动力市场，尤其是知识产权领域所需的技能、信息和知识。</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9.分享人人可用的包容性知识产权制度最佳实践。</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10.联合产权组织秘书处，共同找出限制女性参与知识产权领域的障碍。</w:t>
      </w:r>
    </w:p>
    <w:p w:rsidR="00C6041A" w:rsidRPr="00C6041A" w:rsidRDefault="00C6041A" w:rsidP="00C6041A">
      <w:pPr>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为此，请产权组织秘书处：</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1.汇编关于知识产权所有者和创造者性别成分的可比分列国际数据。</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2.分享按性别分列的数据收集方法和过程、对指标的使用、监测和评估方法，以及知识产权相关的性别差距分析。</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3.根据《工作人员条例与细则》，继续将性别问题纳入产权组织各项计划和政策的主流，包括落实产权组织性别平等政策。</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4.继续通过产权组织学院广泛的知识产权培训和能力建设项目赋予女性权能。</w:t>
      </w:r>
    </w:p>
    <w:p w:rsidR="00C6041A" w:rsidRPr="00C6041A" w:rsidRDefault="00C6041A" w:rsidP="00C6041A">
      <w:pPr>
        <w:overflowPunct w:val="0"/>
        <w:spacing w:afterLines="50" w:after="120" w:line="340" w:lineRule="atLeast"/>
        <w:ind w:leftChars="200" w:left="440"/>
        <w:jc w:val="both"/>
        <w:rPr>
          <w:rFonts w:ascii="SimSun" w:hAnsi="SimSun"/>
          <w:sz w:val="21"/>
          <w:szCs w:val="21"/>
        </w:rPr>
      </w:pPr>
      <w:r w:rsidRPr="00C6041A">
        <w:rPr>
          <w:rFonts w:ascii="SimSun" w:hAnsi="SimSun" w:hint="eastAsia"/>
          <w:sz w:val="21"/>
          <w:szCs w:val="21"/>
        </w:rPr>
        <w:t>5.根据要求，帮助成员国落实旨在鼓励女性和女童参与知识产权领域的措施和计划。</w:t>
      </w:r>
    </w:p>
    <w:p w:rsidR="00C6041A" w:rsidRPr="00C6041A" w:rsidRDefault="00C6041A" w:rsidP="00C6041A">
      <w:pPr>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委员会决定将该项决定提交给大会，并请大会注意其内容。</w:t>
      </w:r>
    </w:p>
    <w:p w:rsidR="00C6041A" w:rsidRPr="00C6041A" w:rsidRDefault="00C6041A" w:rsidP="00C6041A">
      <w:pPr>
        <w:keepNext/>
        <w:overflowPunct w:val="0"/>
        <w:spacing w:afterLines="50" w:after="120" w:line="340" w:lineRule="atLeast"/>
        <w:ind w:firstLineChars="200" w:firstLine="420"/>
        <w:jc w:val="both"/>
        <w:rPr>
          <w:rFonts w:ascii="SimSun" w:hAnsi="SimSun"/>
          <w:sz w:val="21"/>
          <w:szCs w:val="21"/>
        </w:rPr>
      </w:pPr>
      <w:r w:rsidRPr="00C6041A">
        <w:rPr>
          <w:rFonts w:ascii="SimSun" w:hAnsi="SimSun" w:hint="eastAsia"/>
          <w:sz w:val="21"/>
          <w:szCs w:val="21"/>
        </w:rPr>
        <w:t>委员会还决定在第二十六届会议上再次审议“女性与知识产权”议题的未来方向，包括由秘书处组织一次交流会，为讨论上文第5点至第10点提供便利，并在商定的情况下举行进一步交流会。</w:t>
      </w:r>
    </w:p>
    <w:p w:rsidR="00C6041A" w:rsidRPr="00465154" w:rsidRDefault="00C6041A" w:rsidP="00C6041A">
      <w:pPr>
        <w:overflowPunct w:val="0"/>
        <w:spacing w:afterLines="50" w:after="120" w:line="340" w:lineRule="atLeast"/>
        <w:ind w:left="5534"/>
        <w:jc w:val="both"/>
        <w:rPr>
          <w:rFonts w:ascii="KaiTi" w:eastAsia="KaiTi" w:hAnsi="KaiTi"/>
          <w:sz w:val="21"/>
          <w:szCs w:val="21"/>
        </w:rPr>
      </w:pPr>
    </w:p>
    <w:p w:rsidR="00C6041A" w:rsidRPr="00465154" w:rsidRDefault="00C6041A" w:rsidP="00C6041A">
      <w:pPr>
        <w:overflowPunct w:val="0"/>
        <w:spacing w:afterLines="50" w:after="120" w:line="340" w:lineRule="atLeast"/>
        <w:ind w:left="5534"/>
        <w:jc w:val="both"/>
        <w:rPr>
          <w:rFonts w:ascii="KaiTi" w:eastAsia="KaiTi" w:hAnsi="KaiTi"/>
          <w:sz w:val="21"/>
          <w:szCs w:val="21"/>
        </w:rPr>
      </w:pPr>
      <w:r w:rsidRPr="00465154">
        <w:rPr>
          <w:rFonts w:ascii="KaiTi" w:eastAsia="KaiTi" w:hAnsi="KaiTi" w:hint="eastAsia"/>
          <w:sz w:val="21"/>
          <w:szCs w:val="21"/>
        </w:rPr>
        <w:t>[附件和文件完]</w:t>
      </w:r>
    </w:p>
    <w:p w:rsidR="0011719F" w:rsidRDefault="0011719F" w:rsidP="0011719F">
      <w:pPr>
        <w:pStyle w:val="Endofdocument-Annex"/>
        <w:sectPr w:rsidR="0011719F" w:rsidSect="001835C1">
          <w:headerReference w:type="default" r:id="rId12"/>
          <w:headerReference w:type="first" r:id="rId13"/>
          <w:endnotePr>
            <w:numFmt w:val="decimal"/>
          </w:endnotePr>
          <w:pgSz w:w="11907" w:h="16840" w:code="9"/>
          <w:pgMar w:top="562" w:right="1138" w:bottom="1411" w:left="1411" w:header="504" w:footer="1022"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2D7D3F" w:rsidRPr="002D7D3F" w:rsidTr="004417D4">
        <w:trPr>
          <w:trHeight w:val="1977"/>
        </w:trPr>
        <w:tc>
          <w:tcPr>
            <w:tcW w:w="4594" w:type="dxa"/>
            <w:tcBorders>
              <w:bottom w:val="single" w:sz="4" w:space="0" w:color="auto"/>
            </w:tcBorders>
            <w:tcMar>
              <w:bottom w:w="170" w:type="dxa"/>
            </w:tcMar>
          </w:tcPr>
          <w:p w:rsidR="002D7D3F" w:rsidRPr="002D7D3F" w:rsidRDefault="002D7D3F" w:rsidP="002D7D3F">
            <w:pPr>
              <w:jc w:val="both"/>
            </w:pPr>
            <w:r w:rsidRPr="002D7D3F">
              <w:rPr>
                <w:noProof/>
                <w:lang w:eastAsia="en-US"/>
              </w:rPr>
              <w:drawing>
                <wp:anchor distT="0" distB="0" distL="114300" distR="114300" simplePos="0" relativeHeight="251661312" behindDoc="1" locked="0" layoutInCell="0" allowOverlap="1" wp14:anchorId="0C78436D" wp14:editId="7CBF51C2">
                  <wp:simplePos x="0" y="0"/>
                  <wp:positionH relativeFrom="column">
                    <wp:posOffset>2916555</wp:posOffset>
                  </wp:positionH>
                  <wp:positionV relativeFrom="margin">
                    <wp:posOffset>0</wp:posOffset>
                  </wp:positionV>
                  <wp:extent cx="867600" cy="1324800"/>
                  <wp:effectExtent l="0" t="0" r="8890" b="8890"/>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D7D3F" w:rsidRPr="002D7D3F" w:rsidRDefault="002D7D3F" w:rsidP="002D7D3F"/>
        </w:tc>
        <w:tc>
          <w:tcPr>
            <w:tcW w:w="425" w:type="dxa"/>
            <w:tcBorders>
              <w:bottom w:val="single" w:sz="4" w:space="0" w:color="auto"/>
            </w:tcBorders>
            <w:tcMar>
              <w:left w:w="0" w:type="dxa"/>
              <w:right w:w="0" w:type="dxa"/>
            </w:tcMar>
          </w:tcPr>
          <w:p w:rsidR="002D7D3F" w:rsidRPr="002D7D3F" w:rsidRDefault="002D7D3F" w:rsidP="002D7D3F">
            <w:pPr>
              <w:jc w:val="right"/>
            </w:pPr>
            <w:r w:rsidRPr="002D7D3F">
              <w:rPr>
                <w:b/>
                <w:sz w:val="40"/>
                <w:szCs w:val="40"/>
              </w:rPr>
              <w:t>C</w:t>
            </w:r>
          </w:p>
        </w:tc>
      </w:tr>
      <w:tr w:rsidR="002D7D3F" w:rsidRPr="002D7D3F" w:rsidTr="004417D4">
        <w:trPr>
          <w:trHeight w:hRule="exact" w:val="340"/>
        </w:trPr>
        <w:tc>
          <w:tcPr>
            <w:tcW w:w="9356" w:type="dxa"/>
            <w:gridSpan w:val="3"/>
            <w:tcBorders>
              <w:top w:val="single" w:sz="4" w:space="0" w:color="auto"/>
            </w:tcBorders>
            <w:tcMar>
              <w:top w:w="170" w:type="dxa"/>
              <w:left w:w="0" w:type="dxa"/>
              <w:right w:w="0" w:type="dxa"/>
            </w:tcMar>
            <w:vAlign w:val="bottom"/>
          </w:tcPr>
          <w:p w:rsidR="002D7D3F" w:rsidRPr="002D7D3F" w:rsidRDefault="002D7D3F" w:rsidP="002D7D3F">
            <w:pPr>
              <w:jc w:val="right"/>
              <w:rPr>
                <w:rFonts w:ascii="Arial Black" w:hAnsi="Arial Black"/>
                <w:caps/>
                <w:sz w:val="15"/>
              </w:rPr>
            </w:pPr>
          </w:p>
        </w:tc>
      </w:tr>
      <w:tr w:rsidR="002D7D3F" w:rsidRPr="002D7D3F" w:rsidTr="004417D4">
        <w:trPr>
          <w:trHeight w:hRule="exact" w:val="170"/>
        </w:trPr>
        <w:tc>
          <w:tcPr>
            <w:tcW w:w="9356" w:type="dxa"/>
            <w:gridSpan w:val="3"/>
            <w:noWrap/>
            <w:tcMar>
              <w:left w:w="0" w:type="dxa"/>
              <w:right w:w="0" w:type="dxa"/>
            </w:tcMar>
            <w:vAlign w:val="bottom"/>
          </w:tcPr>
          <w:p w:rsidR="002D7D3F" w:rsidRPr="002D7D3F" w:rsidRDefault="002D7D3F" w:rsidP="002D7D3F">
            <w:pPr>
              <w:jc w:val="right"/>
              <w:rPr>
                <w:rFonts w:ascii="Arial Black" w:hAnsi="Arial Black"/>
                <w:b/>
                <w:caps/>
                <w:sz w:val="15"/>
                <w:szCs w:val="15"/>
              </w:rPr>
            </w:pPr>
            <w:r w:rsidRPr="002D7D3F">
              <w:rPr>
                <w:rFonts w:eastAsia="SimHei" w:hint="eastAsia"/>
                <w:b/>
                <w:sz w:val="15"/>
                <w:szCs w:val="15"/>
              </w:rPr>
              <w:t>原</w:t>
            </w:r>
            <w:r w:rsidRPr="002D7D3F">
              <w:rPr>
                <w:rFonts w:eastAsia="SimHei"/>
                <w:b/>
                <w:sz w:val="15"/>
                <w:szCs w:val="15"/>
                <w:lang w:val="pt-BR"/>
              </w:rPr>
              <w:t xml:space="preserve"> </w:t>
            </w:r>
            <w:r w:rsidRPr="002D7D3F">
              <w:rPr>
                <w:rFonts w:eastAsia="SimHei" w:hint="eastAsia"/>
                <w:b/>
                <w:sz w:val="15"/>
                <w:szCs w:val="15"/>
              </w:rPr>
              <w:t>文</w:t>
            </w:r>
            <w:r w:rsidRPr="002D7D3F">
              <w:rPr>
                <w:rFonts w:eastAsia="SimHei" w:hint="eastAsia"/>
                <w:b/>
                <w:sz w:val="15"/>
                <w:szCs w:val="15"/>
                <w:lang w:val="pt-BR"/>
              </w:rPr>
              <w:t>：英</w:t>
            </w:r>
            <w:r w:rsidRPr="002D7D3F">
              <w:rPr>
                <w:rFonts w:eastAsia="SimHei" w:hint="eastAsia"/>
                <w:b/>
                <w:sz w:val="15"/>
                <w:szCs w:val="15"/>
              </w:rPr>
              <w:t>文</w:t>
            </w:r>
          </w:p>
        </w:tc>
      </w:tr>
      <w:tr w:rsidR="002D7D3F" w:rsidRPr="002D7D3F" w:rsidTr="004417D4">
        <w:trPr>
          <w:trHeight w:hRule="exact" w:val="198"/>
        </w:trPr>
        <w:tc>
          <w:tcPr>
            <w:tcW w:w="9356" w:type="dxa"/>
            <w:gridSpan w:val="3"/>
            <w:tcMar>
              <w:left w:w="0" w:type="dxa"/>
              <w:right w:w="0" w:type="dxa"/>
            </w:tcMar>
            <w:vAlign w:val="bottom"/>
          </w:tcPr>
          <w:p w:rsidR="002D7D3F" w:rsidRPr="002D7D3F" w:rsidRDefault="002D7D3F" w:rsidP="002D7D3F">
            <w:pPr>
              <w:jc w:val="right"/>
              <w:rPr>
                <w:rFonts w:ascii="STXihei" w:eastAsia="SimHei" w:hAnsi="Arial Black"/>
                <w:b/>
                <w:caps/>
                <w:sz w:val="15"/>
                <w:szCs w:val="15"/>
              </w:rPr>
            </w:pPr>
            <w:r w:rsidRPr="002D7D3F">
              <w:rPr>
                <w:rFonts w:ascii="STXihei" w:eastAsia="SimHei" w:hint="eastAsia"/>
                <w:b/>
                <w:sz w:val="15"/>
                <w:szCs w:val="15"/>
              </w:rPr>
              <w:t>日</w:t>
            </w:r>
            <w:r w:rsidRPr="002D7D3F">
              <w:rPr>
                <w:rFonts w:ascii="STXihei" w:eastAsia="SimHei" w:hint="eastAsia"/>
                <w:b/>
                <w:sz w:val="15"/>
                <w:szCs w:val="15"/>
                <w:lang w:val="pt-BR"/>
              </w:rPr>
              <w:t xml:space="preserve"> </w:t>
            </w:r>
            <w:r w:rsidRPr="002D7D3F">
              <w:rPr>
                <w:rFonts w:ascii="STXihei" w:eastAsia="SimHei" w:hint="eastAsia"/>
                <w:b/>
                <w:sz w:val="15"/>
                <w:szCs w:val="15"/>
              </w:rPr>
              <w:t>期</w:t>
            </w:r>
            <w:r w:rsidRPr="002D7D3F">
              <w:rPr>
                <w:rFonts w:ascii="STXihei" w:eastAsia="SimHei" w:hAnsi="SimSun" w:hint="eastAsia"/>
                <w:b/>
                <w:sz w:val="15"/>
                <w:szCs w:val="15"/>
                <w:lang w:val="pt-BR"/>
              </w:rPr>
              <w:t>：</w:t>
            </w:r>
            <w:r w:rsidRPr="002D7D3F">
              <w:rPr>
                <w:rFonts w:ascii="Arial Black" w:eastAsia="SimHei" w:hAnsi="Arial Black"/>
                <w:b/>
                <w:sz w:val="15"/>
                <w:szCs w:val="15"/>
                <w:lang w:val="pt-BR"/>
              </w:rPr>
              <w:t>201</w:t>
            </w:r>
            <w:r w:rsidRPr="002D7D3F">
              <w:rPr>
                <w:rFonts w:ascii="Arial Black" w:eastAsia="SimHei" w:hAnsi="Arial Black" w:hint="eastAsia"/>
                <w:b/>
                <w:sz w:val="15"/>
                <w:szCs w:val="15"/>
                <w:lang w:val="pt-BR"/>
              </w:rPr>
              <w:t>9</w:t>
            </w:r>
            <w:r w:rsidRPr="002D7D3F">
              <w:rPr>
                <w:rFonts w:ascii="STXihei" w:eastAsia="SimHei" w:hAnsi="Times New Roman" w:hint="eastAsia"/>
                <w:b/>
                <w:sz w:val="15"/>
                <w:szCs w:val="15"/>
              </w:rPr>
              <w:t>年</w:t>
            </w:r>
            <w:r w:rsidRPr="002D7D3F">
              <w:rPr>
                <w:rFonts w:ascii="Arial Black" w:eastAsia="SimHei" w:hAnsi="Arial Black" w:hint="eastAsia"/>
                <w:b/>
                <w:sz w:val="15"/>
                <w:szCs w:val="15"/>
                <w:lang w:val="pt-BR"/>
              </w:rPr>
              <w:t>5</w:t>
            </w:r>
            <w:r w:rsidRPr="002D7D3F">
              <w:rPr>
                <w:rFonts w:ascii="STXihei" w:eastAsia="SimHei" w:hAnsi="Times New Roman" w:hint="eastAsia"/>
                <w:b/>
                <w:sz w:val="15"/>
                <w:szCs w:val="15"/>
              </w:rPr>
              <w:t>月</w:t>
            </w:r>
            <w:r w:rsidRPr="002D7D3F">
              <w:rPr>
                <w:rFonts w:ascii="Arial Black" w:eastAsia="SimHei" w:hAnsi="Arial Black" w:hint="eastAsia"/>
                <w:b/>
                <w:sz w:val="15"/>
                <w:szCs w:val="15"/>
              </w:rPr>
              <w:t>24</w:t>
            </w:r>
            <w:r w:rsidRPr="002D7D3F">
              <w:rPr>
                <w:rFonts w:ascii="STXihei" w:eastAsia="SimHei" w:hAnsi="Times New Roman" w:hint="eastAsia"/>
                <w:b/>
                <w:sz w:val="15"/>
                <w:szCs w:val="15"/>
              </w:rPr>
              <w:t>日</w:t>
            </w:r>
            <w:r w:rsidRPr="002D7D3F">
              <w:rPr>
                <w:rFonts w:ascii="STXihei" w:eastAsia="SimHei" w:hAnsi="Arial Black" w:hint="eastAsia"/>
                <w:b/>
                <w:caps/>
                <w:sz w:val="15"/>
                <w:szCs w:val="15"/>
              </w:rPr>
              <w:t xml:space="preserve">  </w:t>
            </w:r>
          </w:p>
        </w:tc>
      </w:tr>
    </w:tbl>
    <w:p w:rsidR="002D7D3F" w:rsidRPr="002D7D3F" w:rsidRDefault="002D7D3F" w:rsidP="002D7D3F"/>
    <w:p w:rsidR="002D7D3F" w:rsidRPr="002D7D3F" w:rsidRDefault="002D7D3F" w:rsidP="002D7D3F"/>
    <w:p w:rsidR="002D7D3F" w:rsidRPr="002D7D3F" w:rsidRDefault="002D7D3F" w:rsidP="002D7D3F"/>
    <w:p w:rsidR="002D7D3F" w:rsidRPr="002D7D3F" w:rsidRDefault="002D7D3F" w:rsidP="002D7D3F"/>
    <w:p w:rsidR="002D7D3F" w:rsidRPr="002D7D3F" w:rsidRDefault="002D7D3F" w:rsidP="002D7D3F"/>
    <w:p w:rsidR="002D7D3F" w:rsidRPr="002D7D3F" w:rsidRDefault="002D7D3F" w:rsidP="002D7D3F">
      <w:pPr>
        <w:rPr>
          <w:rFonts w:ascii="SimHei" w:eastAsia="SimHei" w:hAnsi="SimHei"/>
          <w:sz w:val="28"/>
          <w:szCs w:val="28"/>
        </w:rPr>
      </w:pPr>
      <w:r w:rsidRPr="002D7D3F">
        <w:rPr>
          <w:rFonts w:ascii="SimHei" w:eastAsia="SimHei" w:hAnsi="SimHei" w:hint="eastAsia"/>
          <w:sz w:val="28"/>
          <w:szCs w:val="28"/>
        </w:rPr>
        <w:t>发展与知识产权委员会（CDIP）</w:t>
      </w:r>
    </w:p>
    <w:p w:rsidR="002D7D3F" w:rsidRPr="002D7D3F" w:rsidRDefault="002D7D3F" w:rsidP="002D7D3F"/>
    <w:p w:rsidR="002D7D3F" w:rsidRPr="002D7D3F" w:rsidRDefault="002D7D3F" w:rsidP="002D7D3F"/>
    <w:p w:rsidR="002D7D3F" w:rsidRPr="002D7D3F" w:rsidRDefault="002D7D3F" w:rsidP="002D7D3F">
      <w:pPr>
        <w:textAlignment w:val="bottom"/>
        <w:rPr>
          <w:rFonts w:ascii="KaiTi" w:eastAsia="KaiTi" w:hAnsi="KaiTi"/>
          <w:b/>
          <w:sz w:val="24"/>
          <w:szCs w:val="24"/>
        </w:rPr>
      </w:pPr>
      <w:r w:rsidRPr="002D7D3F">
        <w:rPr>
          <w:rFonts w:ascii="KaiTi" w:eastAsia="KaiTi" w:hAnsi="KaiTi" w:hint="eastAsia"/>
          <w:b/>
          <w:sz w:val="24"/>
          <w:szCs w:val="24"/>
        </w:rPr>
        <w:t>第二十三届会议</w:t>
      </w:r>
    </w:p>
    <w:p w:rsidR="002D7D3F" w:rsidRPr="002D7D3F" w:rsidRDefault="002D7D3F" w:rsidP="002D7D3F">
      <w:pPr>
        <w:textAlignment w:val="bottom"/>
        <w:rPr>
          <w:rFonts w:ascii="KaiTi" w:eastAsia="KaiTi" w:hAnsi="KaiTi"/>
          <w:b/>
          <w:sz w:val="24"/>
          <w:szCs w:val="24"/>
        </w:rPr>
      </w:pPr>
      <w:r w:rsidRPr="002D7D3F">
        <w:rPr>
          <w:rFonts w:ascii="KaiTi" w:eastAsia="KaiTi" w:hAnsi="KaiTi" w:hint="eastAsia"/>
          <w:sz w:val="24"/>
          <w:szCs w:val="24"/>
        </w:rPr>
        <w:t>2019</w:t>
      </w:r>
      <w:r w:rsidRPr="002D7D3F">
        <w:rPr>
          <w:rFonts w:ascii="KaiTi" w:eastAsia="KaiTi" w:hAnsi="KaiTi" w:hint="eastAsia"/>
          <w:b/>
          <w:sz w:val="24"/>
          <w:szCs w:val="24"/>
        </w:rPr>
        <w:t>年</w:t>
      </w:r>
      <w:r w:rsidRPr="002D7D3F">
        <w:rPr>
          <w:rFonts w:ascii="KaiTi" w:eastAsia="KaiTi" w:hAnsi="KaiTi" w:hint="eastAsia"/>
          <w:sz w:val="24"/>
          <w:szCs w:val="24"/>
        </w:rPr>
        <w:t>5</w:t>
      </w:r>
      <w:r w:rsidRPr="002D7D3F">
        <w:rPr>
          <w:rFonts w:ascii="KaiTi" w:eastAsia="KaiTi" w:hAnsi="KaiTi" w:hint="eastAsia"/>
          <w:b/>
          <w:sz w:val="24"/>
          <w:szCs w:val="24"/>
        </w:rPr>
        <w:t>月</w:t>
      </w:r>
      <w:r w:rsidRPr="002D7D3F">
        <w:rPr>
          <w:rFonts w:ascii="KaiTi" w:eastAsia="KaiTi" w:hAnsi="KaiTi" w:hint="eastAsia"/>
          <w:sz w:val="24"/>
          <w:szCs w:val="24"/>
        </w:rPr>
        <w:t>20</w:t>
      </w:r>
      <w:r w:rsidRPr="002D7D3F">
        <w:rPr>
          <w:rFonts w:ascii="KaiTi" w:eastAsia="KaiTi" w:hAnsi="KaiTi" w:hint="eastAsia"/>
          <w:b/>
          <w:sz w:val="24"/>
          <w:szCs w:val="24"/>
        </w:rPr>
        <w:t>日至</w:t>
      </w:r>
      <w:r w:rsidRPr="002D7D3F">
        <w:rPr>
          <w:rFonts w:ascii="KaiTi" w:eastAsia="KaiTi" w:hAnsi="KaiTi" w:hint="eastAsia"/>
          <w:sz w:val="24"/>
          <w:szCs w:val="24"/>
        </w:rPr>
        <w:t>24</w:t>
      </w:r>
      <w:r w:rsidRPr="002D7D3F">
        <w:rPr>
          <w:rFonts w:ascii="KaiTi" w:eastAsia="KaiTi" w:hAnsi="KaiTi" w:hint="eastAsia"/>
          <w:b/>
          <w:sz w:val="24"/>
          <w:szCs w:val="24"/>
        </w:rPr>
        <w:t>日，日内瓦</w:t>
      </w:r>
    </w:p>
    <w:p w:rsidR="002D7D3F" w:rsidRPr="002D7D3F" w:rsidRDefault="002D7D3F" w:rsidP="002D7D3F"/>
    <w:p w:rsidR="002D7D3F" w:rsidRPr="002D7D3F" w:rsidRDefault="002D7D3F" w:rsidP="002D7D3F"/>
    <w:p w:rsidR="002D7D3F" w:rsidRPr="002D7D3F" w:rsidRDefault="002D7D3F" w:rsidP="002D7D3F"/>
    <w:p w:rsidR="002D7D3F" w:rsidRPr="002D7D3F" w:rsidRDefault="002D7D3F" w:rsidP="002D7D3F">
      <w:pPr>
        <w:rPr>
          <w:rFonts w:ascii="KaiTi" w:eastAsia="KaiTi" w:hAnsi="KaiTi" w:cs="Times New Roman"/>
          <w:kern w:val="2"/>
          <w:sz w:val="24"/>
          <w:szCs w:val="32"/>
        </w:rPr>
      </w:pPr>
      <w:r w:rsidRPr="002D7D3F">
        <w:rPr>
          <w:rFonts w:ascii="KaiTi" w:eastAsia="KaiTi" w:hAnsi="KaiTi" w:cs="Times New Roman" w:hint="eastAsia"/>
          <w:kern w:val="2"/>
          <w:sz w:val="24"/>
          <w:szCs w:val="32"/>
        </w:rPr>
        <w:t>主席总结</w:t>
      </w:r>
    </w:p>
    <w:p w:rsidR="002D7D3F" w:rsidRPr="002D7D3F" w:rsidRDefault="002D7D3F" w:rsidP="002D7D3F"/>
    <w:p w:rsidR="002D7D3F" w:rsidRPr="002D7D3F" w:rsidRDefault="002D7D3F" w:rsidP="002D7D3F">
      <w:pPr>
        <w:rPr>
          <w:rFonts w:ascii="KaiTi" w:eastAsia="KaiTi" w:hAnsi="KaiTi" w:cs="Times New Roman"/>
          <w:kern w:val="2"/>
          <w:sz w:val="21"/>
          <w:szCs w:val="24"/>
        </w:rPr>
      </w:pPr>
    </w:p>
    <w:p w:rsidR="002D7D3F" w:rsidRPr="002D7D3F" w:rsidRDefault="002D7D3F" w:rsidP="002D7D3F"/>
    <w:p w:rsidR="002D7D3F" w:rsidRPr="002D7D3F" w:rsidRDefault="002D7D3F" w:rsidP="002D7D3F"/>
    <w:p w:rsidR="002D7D3F" w:rsidRPr="002D7D3F" w:rsidRDefault="002D7D3F" w:rsidP="002D7D3F"/>
    <w:p w:rsidR="002D7D3F" w:rsidRPr="002D7D3F" w:rsidRDefault="002D7D3F" w:rsidP="002D7D3F"/>
    <w:p w:rsidR="002D7D3F" w:rsidRPr="002D7D3F" w:rsidRDefault="003A3D24" w:rsidP="002D7D3F">
      <w:pPr>
        <w:overflowPunct w:val="0"/>
        <w:spacing w:afterLines="50" w:after="120" w:line="340" w:lineRule="atLeast"/>
        <w:jc w:val="both"/>
        <w:rPr>
          <w:rFonts w:ascii="SimSun" w:hAnsi="SimSun"/>
          <w:bCs/>
          <w:sz w:val="21"/>
          <w:szCs w:val="21"/>
        </w:rPr>
      </w:pPr>
      <w:r>
        <w:rPr>
          <w:rFonts w:ascii="SimSun" w:hAnsi="SimSun" w:hint="eastAsia"/>
          <w:bCs/>
          <w:sz w:val="21"/>
          <w:szCs w:val="21"/>
        </w:rPr>
        <w:t>1</w:t>
      </w:r>
      <w:r w:rsidR="002D7D3F" w:rsidRPr="002D7D3F">
        <w:rPr>
          <w:rFonts w:ascii="SimSun" w:hAnsi="SimSun" w:hint="eastAsia"/>
          <w:bCs/>
          <w:sz w:val="21"/>
          <w:szCs w:val="21"/>
        </w:rPr>
        <w:t>.</w:t>
      </w:r>
      <w:r w:rsidR="002D7D3F" w:rsidRPr="002D7D3F">
        <w:rPr>
          <w:rFonts w:ascii="SimSun" w:hAnsi="SimSun"/>
          <w:bCs/>
          <w:sz w:val="21"/>
          <w:szCs w:val="21"/>
        </w:rPr>
        <w:tab/>
      </w:r>
      <w:r w:rsidR="002D7D3F" w:rsidRPr="002D7D3F">
        <w:rPr>
          <w:rFonts w:ascii="SimSun" w:hAnsi="SimSun" w:hint="eastAsia"/>
          <w:bCs/>
          <w:sz w:val="21"/>
          <w:szCs w:val="21"/>
        </w:rPr>
        <w:t>CDIP第二十三届会议于2019年5月20日至24日举行。97个成员国和23个观察员出席了会议。产权组织总干事弗朗西斯·高锐先生宣布会议开幕。他指出，成员国提出的项目表现了它们的积极参与，并对它们的持续承诺表示赞赏。他进一步提到，会议的多样化议程反映了知识产权横跨经济部门的特性。</w:t>
      </w:r>
    </w:p>
    <w:p w:rsidR="002D7D3F" w:rsidRPr="002D7D3F" w:rsidRDefault="003A3D24" w:rsidP="002D7D3F">
      <w:pPr>
        <w:overflowPunct w:val="0"/>
        <w:spacing w:afterLines="50" w:after="120" w:line="340" w:lineRule="atLeast"/>
        <w:jc w:val="both"/>
        <w:rPr>
          <w:rFonts w:ascii="SimSun" w:hAnsi="SimSun"/>
          <w:sz w:val="21"/>
          <w:szCs w:val="21"/>
        </w:rPr>
      </w:pPr>
      <w:r>
        <w:rPr>
          <w:rFonts w:ascii="SimSun" w:hAnsi="SimSun" w:hint="eastAsia"/>
          <w:bCs/>
          <w:sz w:val="21"/>
          <w:szCs w:val="21"/>
        </w:rPr>
        <w:t>2</w:t>
      </w:r>
      <w:r w:rsidR="002D7D3F" w:rsidRPr="002D7D3F">
        <w:rPr>
          <w:rFonts w:ascii="SimSun" w:hAnsi="SimSun"/>
          <w:bCs/>
          <w:sz w:val="21"/>
          <w:szCs w:val="21"/>
        </w:rPr>
        <w:t>.</w:t>
      </w:r>
      <w:r w:rsidR="002D7D3F" w:rsidRPr="002D7D3F">
        <w:rPr>
          <w:rFonts w:ascii="SimSun" w:hAnsi="SimSun"/>
          <w:bCs/>
          <w:sz w:val="21"/>
          <w:szCs w:val="21"/>
        </w:rPr>
        <w:tab/>
      </w:r>
      <w:r w:rsidR="002D7D3F" w:rsidRPr="002D7D3F">
        <w:rPr>
          <w:rFonts w:ascii="SimSun" w:hAnsi="SimSun" w:hint="eastAsia"/>
          <w:bCs/>
          <w:sz w:val="21"/>
          <w:szCs w:val="21"/>
        </w:rPr>
        <w:t>在议程第2项下，委员会再次选举印度尼西亚共和国常驻联合国日内瓦办事处、世贸组织和其他国际组织代表哈桑·克莱布大使担任主席，选举南非国家知识产权管理局（NIPMO）局长克丽·福尔博士和秘鲁国家保护竞争与知识产权局显著性标志司司长拉伊·奥古斯托·梅洛尼·加西亚先生担任副主席，任期一年。</w:t>
      </w:r>
    </w:p>
    <w:p w:rsidR="002D7D3F" w:rsidRPr="002D7D3F" w:rsidRDefault="003A3D24" w:rsidP="002D7D3F">
      <w:pPr>
        <w:overflowPunct w:val="0"/>
        <w:spacing w:afterLines="50" w:after="120" w:line="340" w:lineRule="atLeast"/>
        <w:jc w:val="both"/>
        <w:rPr>
          <w:rFonts w:ascii="SimSun" w:hAnsi="SimSun"/>
          <w:bCs/>
          <w:sz w:val="21"/>
          <w:szCs w:val="21"/>
        </w:rPr>
      </w:pPr>
      <w:r>
        <w:rPr>
          <w:rFonts w:ascii="SimSun" w:hAnsi="SimSun" w:hint="eastAsia"/>
          <w:bCs/>
          <w:sz w:val="21"/>
          <w:szCs w:val="21"/>
        </w:rPr>
        <w:t>3</w:t>
      </w:r>
      <w:r w:rsidR="002D7D3F" w:rsidRPr="002D7D3F">
        <w:rPr>
          <w:rFonts w:ascii="SimSun" w:hAnsi="SimSun"/>
          <w:bCs/>
          <w:sz w:val="21"/>
          <w:szCs w:val="21"/>
        </w:rPr>
        <w:t>.</w:t>
      </w:r>
      <w:r w:rsidR="002D7D3F" w:rsidRPr="002D7D3F">
        <w:rPr>
          <w:rFonts w:ascii="SimSun" w:hAnsi="SimSun"/>
          <w:bCs/>
          <w:sz w:val="21"/>
          <w:szCs w:val="21"/>
        </w:rPr>
        <w:tab/>
      </w:r>
      <w:r w:rsidR="002D7D3F" w:rsidRPr="002D7D3F">
        <w:rPr>
          <w:rFonts w:ascii="SimSun" w:hAnsi="SimSun" w:hint="eastAsia"/>
          <w:bCs/>
          <w:sz w:val="21"/>
          <w:szCs w:val="21"/>
        </w:rPr>
        <w:t>在议程第3项下，委员会通过了文件CDIP/23/1 Prov.2中所载的议程草案。</w:t>
      </w:r>
    </w:p>
    <w:p w:rsidR="002D7D3F" w:rsidRPr="002D7D3F" w:rsidRDefault="003A3D24" w:rsidP="002D7D3F">
      <w:pPr>
        <w:overflowPunct w:val="0"/>
        <w:spacing w:afterLines="50" w:after="120" w:line="340" w:lineRule="atLeast"/>
        <w:jc w:val="both"/>
        <w:rPr>
          <w:rFonts w:ascii="SimSun" w:hAnsi="SimSun"/>
          <w:bCs/>
          <w:sz w:val="21"/>
          <w:szCs w:val="21"/>
        </w:rPr>
      </w:pPr>
      <w:r>
        <w:rPr>
          <w:rFonts w:ascii="SimSun" w:hAnsi="SimSun" w:hint="eastAsia"/>
          <w:bCs/>
          <w:sz w:val="21"/>
          <w:szCs w:val="21"/>
        </w:rPr>
        <w:t>4</w:t>
      </w:r>
      <w:r w:rsidR="002D7D3F" w:rsidRPr="002D7D3F">
        <w:rPr>
          <w:rFonts w:ascii="SimSun" w:hAnsi="SimSun"/>
          <w:bCs/>
          <w:sz w:val="21"/>
          <w:szCs w:val="21"/>
        </w:rPr>
        <w:t>.</w:t>
      </w:r>
      <w:r w:rsidR="002D7D3F" w:rsidRPr="002D7D3F">
        <w:rPr>
          <w:rFonts w:ascii="SimSun" w:hAnsi="SimSun"/>
          <w:bCs/>
          <w:sz w:val="21"/>
          <w:szCs w:val="21"/>
        </w:rPr>
        <w:tab/>
      </w:r>
      <w:r w:rsidR="002D7D3F" w:rsidRPr="002D7D3F">
        <w:rPr>
          <w:rFonts w:ascii="SimSun" w:hAnsi="SimSun" w:hint="eastAsia"/>
          <w:bCs/>
          <w:sz w:val="21"/>
          <w:szCs w:val="21"/>
        </w:rPr>
        <w:t>在议程第4项下，委员会审议了文件CDIP/23/14中所载的“认可观察员与会”。委员会决定临时认可一个非政府组织（NGO）参加会议，即：成瘾替代方法智囊与行动机构（FAAAT智囊与行动机构），为期一年，但这并不对该组织在CDIP今后举行的会议中的地位产生任何影响。由于没有协商一致，委员会决定本届会议上不认可一个非政府组织参加会议，即：日内瓦人权国际培训中心（GHR）。</w:t>
      </w:r>
    </w:p>
    <w:p w:rsidR="002D7D3F" w:rsidRPr="002D7D3F" w:rsidRDefault="003A3D24" w:rsidP="002D7D3F">
      <w:pPr>
        <w:overflowPunct w:val="0"/>
        <w:spacing w:afterLines="50" w:after="120" w:line="340" w:lineRule="atLeast"/>
        <w:jc w:val="both"/>
        <w:rPr>
          <w:rFonts w:ascii="SimSun" w:hAnsi="SimSun"/>
          <w:bCs/>
          <w:sz w:val="21"/>
          <w:szCs w:val="21"/>
        </w:rPr>
      </w:pPr>
      <w:r>
        <w:rPr>
          <w:rFonts w:ascii="SimSun" w:hAnsi="SimSun" w:hint="eastAsia"/>
          <w:bCs/>
          <w:sz w:val="21"/>
          <w:szCs w:val="21"/>
        </w:rPr>
        <w:t>5</w:t>
      </w:r>
      <w:r w:rsidR="002D7D3F" w:rsidRPr="002D7D3F">
        <w:rPr>
          <w:rFonts w:ascii="SimSun" w:hAnsi="SimSun"/>
          <w:bCs/>
          <w:sz w:val="21"/>
          <w:szCs w:val="21"/>
        </w:rPr>
        <w:t>.</w:t>
      </w:r>
      <w:r w:rsidR="002D7D3F" w:rsidRPr="002D7D3F">
        <w:rPr>
          <w:rFonts w:ascii="SimSun" w:hAnsi="SimSun"/>
          <w:bCs/>
          <w:sz w:val="21"/>
          <w:szCs w:val="21"/>
        </w:rPr>
        <w:tab/>
      </w:r>
      <w:r w:rsidR="002D7D3F" w:rsidRPr="002D7D3F">
        <w:rPr>
          <w:rFonts w:ascii="SimSun" w:hAnsi="SimSun" w:hint="eastAsia"/>
          <w:bCs/>
          <w:sz w:val="21"/>
          <w:szCs w:val="21"/>
        </w:rPr>
        <w:t>在议程第5项下，委员会通过了文件CDIP/22/18 Prov.中所载的CDIP第二十二届会议的报告草</w:t>
      </w:r>
      <w:r w:rsidR="002D7D3F" w:rsidRPr="002D7D3F">
        <w:rPr>
          <w:rFonts w:ascii="MS Gothic" w:eastAsia="MS Gothic" w:hAnsi="MS Gothic" w:cs="MS Gothic" w:hint="eastAsia"/>
          <w:bCs/>
          <w:sz w:val="21"/>
          <w:szCs w:val="21"/>
        </w:rPr>
        <w:t>‍</w:t>
      </w:r>
      <w:r w:rsidR="002D7D3F" w:rsidRPr="002D7D3F">
        <w:rPr>
          <w:rFonts w:ascii="SimSun" w:hAnsi="SimSun" w:hint="eastAsia"/>
          <w:bCs/>
          <w:sz w:val="21"/>
          <w:szCs w:val="21"/>
        </w:rPr>
        <w:t>案。</w:t>
      </w:r>
    </w:p>
    <w:p w:rsidR="002D7D3F" w:rsidRPr="002D7D3F" w:rsidRDefault="003A3D24" w:rsidP="002D7D3F">
      <w:pPr>
        <w:overflowPunct w:val="0"/>
        <w:spacing w:afterLines="50" w:after="120" w:line="340" w:lineRule="atLeast"/>
        <w:jc w:val="both"/>
        <w:rPr>
          <w:rFonts w:ascii="SimSun" w:hAnsi="SimSun"/>
          <w:bCs/>
          <w:sz w:val="21"/>
          <w:szCs w:val="21"/>
        </w:rPr>
      </w:pPr>
      <w:r>
        <w:rPr>
          <w:rFonts w:ascii="SimSun" w:hAnsi="SimSun" w:hint="eastAsia"/>
          <w:sz w:val="21"/>
          <w:szCs w:val="21"/>
        </w:rPr>
        <w:t>6</w:t>
      </w:r>
      <w:r w:rsidR="002D7D3F" w:rsidRPr="002D7D3F">
        <w:rPr>
          <w:rFonts w:ascii="SimSun" w:hAnsi="SimSun"/>
          <w:sz w:val="21"/>
          <w:szCs w:val="21"/>
        </w:rPr>
        <w:t>.</w:t>
      </w:r>
      <w:r w:rsidR="002D7D3F" w:rsidRPr="002D7D3F">
        <w:rPr>
          <w:rFonts w:ascii="SimSun" w:hAnsi="SimSun"/>
          <w:sz w:val="21"/>
          <w:szCs w:val="21"/>
        </w:rPr>
        <w:tab/>
      </w:r>
      <w:r w:rsidR="002D7D3F" w:rsidRPr="002D7D3F">
        <w:rPr>
          <w:rFonts w:ascii="SimSun" w:hAnsi="SimSun" w:hint="eastAsia"/>
          <w:bCs/>
          <w:sz w:val="21"/>
          <w:szCs w:val="21"/>
        </w:rPr>
        <w:t>在议程第6项下，委员会听取了一般性发言。各代表团重申支持产权组织在落实发展议程建议方面所取得的进展。各代表团对召开2019年5月20日举行的“知识产权与发展国际会议：怎样从知识产权制度中受益”表示赞赏，认为活动在报告质量、结构和会务安排上取得了成功。它们承诺有建设性地参与本届会议议程上的重要议题。</w:t>
      </w:r>
    </w:p>
    <w:p w:rsidR="002D7D3F" w:rsidRPr="002D7D3F" w:rsidRDefault="002D7D3F" w:rsidP="002D7D3F">
      <w:pPr>
        <w:overflowPunct w:val="0"/>
        <w:spacing w:afterLines="50" w:after="120" w:line="340" w:lineRule="atLeast"/>
        <w:jc w:val="both"/>
        <w:rPr>
          <w:rFonts w:ascii="SimSun" w:hAnsi="SimSun"/>
          <w:sz w:val="21"/>
          <w:szCs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bCs/>
          <w:sz w:val="21"/>
          <w:szCs w:val="21"/>
        </w:rPr>
        <w:t>.</w:t>
      </w:r>
      <w:r w:rsidRPr="002D7D3F">
        <w:rPr>
          <w:rFonts w:ascii="SimSun" w:hAnsi="SimSun"/>
          <w:bCs/>
          <w:sz w:val="21"/>
          <w:szCs w:val="21"/>
        </w:rPr>
        <w:tab/>
      </w:r>
      <w:r w:rsidRPr="002D7D3F">
        <w:rPr>
          <w:rFonts w:ascii="SimSun" w:hAnsi="SimSun" w:hint="eastAsia"/>
          <w:sz w:val="21"/>
          <w:szCs w:val="21"/>
        </w:rPr>
        <w:t>在议程第7项下，委员会审议了以下方面：</w:t>
      </w:r>
    </w:p>
    <w:p w:rsidR="002D7D3F" w:rsidRPr="002D7D3F" w:rsidRDefault="002D7D3F" w:rsidP="002D7D3F">
      <w:pPr>
        <w:overflowPunct w:val="0"/>
        <w:spacing w:afterLines="50" w:after="120" w:line="340" w:lineRule="atLeast"/>
        <w:ind w:left="567"/>
        <w:jc w:val="both"/>
        <w:rPr>
          <w:rFonts w:ascii="SimSun" w:hAnsi="SimSun"/>
          <w:bCs/>
          <w:sz w:val="21"/>
          <w:szCs w:val="21"/>
        </w:rPr>
      </w:pPr>
      <w:r w:rsidRPr="002D7D3F">
        <w:rPr>
          <w:rFonts w:ascii="SimSun" w:hAnsi="SimSun"/>
          <w:bCs/>
          <w:sz w:val="21"/>
          <w:szCs w:val="21"/>
        </w:rPr>
        <w:t>7.1</w:t>
      </w:r>
      <w:r w:rsidRPr="002D7D3F">
        <w:rPr>
          <w:rFonts w:ascii="SimSun" w:hAnsi="SimSun"/>
          <w:bCs/>
          <w:sz w:val="21"/>
          <w:szCs w:val="21"/>
        </w:rPr>
        <w:tab/>
      </w:r>
      <w:r w:rsidRPr="002D7D3F">
        <w:rPr>
          <w:rFonts w:ascii="SimSun" w:hAnsi="SimSun" w:hint="eastAsia"/>
          <w:bCs/>
          <w:sz w:val="21"/>
          <w:szCs w:val="21"/>
        </w:rPr>
        <w:t>文件CDIP/23/2中所载的“总干事关于发展议程落实情况的报告”。秘书处注意到各代表团的意见和建议。委员会注意到文件及其附件中所载的信息。</w:t>
      </w:r>
    </w:p>
    <w:p w:rsidR="002D7D3F" w:rsidRPr="002D7D3F" w:rsidRDefault="002D7D3F" w:rsidP="002D7D3F">
      <w:pPr>
        <w:overflowPunct w:val="0"/>
        <w:spacing w:afterLines="50" w:after="120" w:line="340" w:lineRule="atLeast"/>
        <w:ind w:left="567"/>
        <w:jc w:val="both"/>
        <w:rPr>
          <w:rFonts w:ascii="SimSun" w:hAnsi="SimSun"/>
          <w:bCs/>
          <w:sz w:val="21"/>
          <w:szCs w:val="21"/>
        </w:rPr>
      </w:pPr>
      <w:r w:rsidRPr="002D7D3F">
        <w:rPr>
          <w:rFonts w:ascii="SimSun" w:hAnsi="SimSun"/>
          <w:bCs/>
          <w:sz w:val="21"/>
          <w:szCs w:val="21"/>
        </w:rPr>
        <w:t>7.2</w:t>
      </w:r>
      <w:r w:rsidRPr="002D7D3F">
        <w:rPr>
          <w:rFonts w:ascii="SimSun" w:hAnsi="SimSun"/>
          <w:bCs/>
          <w:sz w:val="21"/>
          <w:szCs w:val="21"/>
        </w:rPr>
        <w:tab/>
      </w:r>
      <w:r w:rsidRPr="002D7D3F">
        <w:rPr>
          <w:rFonts w:ascii="SimSun" w:hAnsi="SimSun" w:hint="eastAsia"/>
          <w:bCs/>
          <w:sz w:val="21"/>
          <w:szCs w:val="21"/>
        </w:rPr>
        <w:t>文件CDIP/23/4中所载的“与发展中国家和最不发达国家司法培训机构在发展与知识产权教育和职业培训方面的合作项目完成报告”。委员会注意到报告中所载的信息。</w:t>
      </w:r>
    </w:p>
    <w:p w:rsidR="002D7D3F" w:rsidRPr="002D7D3F" w:rsidRDefault="002D7D3F" w:rsidP="002D7D3F">
      <w:pPr>
        <w:overflowPunct w:val="0"/>
        <w:spacing w:afterLines="50" w:after="120" w:line="340" w:lineRule="atLeast"/>
        <w:ind w:left="567"/>
        <w:jc w:val="both"/>
        <w:rPr>
          <w:rFonts w:ascii="SimSun" w:hAnsi="SimSun"/>
          <w:bCs/>
          <w:sz w:val="21"/>
          <w:szCs w:val="21"/>
        </w:rPr>
      </w:pPr>
      <w:r w:rsidRPr="002D7D3F">
        <w:rPr>
          <w:rFonts w:ascii="SimSun" w:hAnsi="SimSun"/>
          <w:bCs/>
          <w:sz w:val="21"/>
          <w:szCs w:val="21"/>
        </w:rPr>
        <w:t>7.3</w:t>
      </w:r>
      <w:r w:rsidRPr="002D7D3F">
        <w:rPr>
          <w:rFonts w:ascii="SimSun" w:hAnsi="SimSun"/>
          <w:bCs/>
          <w:sz w:val="21"/>
          <w:szCs w:val="21"/>
        </w:rPr>
        <w:tab/>
      </w:r>
      <w:r w:rsidRPr="002D7D3F">
        <w:rPr>
          <w:rFonts w:ascii="SimSun" w:hAnsi="SimSun" w:hint="eastAsia"/>
          <w:bCs/>
          <w:sz w:val="21"/>
          <w:szCs w:val="21"/>
        </w:rPr>
        <w:t>文件CDIP/23/5中所载的“‘加强和发展布基纳法索和若干非洲国家视听领域项目——第二阶段’项目完成报告”。委员会注意到报告中所载的信息。</w:t>
      </w:r>
    </w:p>
    <w:p w:rsidR="002D7D3F" w:rsidRPr="002D7D3F" w:rsidRDefault="002D7D3F" w:rsidP="002D7D3F">
      <w:pPr>
        <w:overflowPunct w:val="0"/>
        <w:spacing w:afterLines="50" w:after="120" w:line="340" w:lineRule="atLeast"/>
        <w:ind w:left="567"/>
        <w:jc w:val="both"/>
        <w:rPr>
          <w:rFonts w:ascii="SimSun" w:hAnsi="SimSun"/>
          <w:bCs/>
          <w:sz w:val="21"/>
          <w:szCs w:val="21"/>
        </w:rPr>
      </w:pPr>
      <w:r w:rsidRPr="002D7D3F">
        <w:rPr>
          <w:rFonts w:ascii="SimSun" w:hAnsi="SimSun"/>
          <w:bCs/>
          <w:sz w:val="21"/>
          <w:szCs w:val="21"/>
        </w:rPr>
        <w:t>7.4</w:t>
      </w:r>
      <w:r w:rsidRPr="002D7D3F">
        <w:rPr>
          <w:rFonts w:ascii="SimSun" w:hAnsi="SimSun"/>
          <w:bCs/>
          <w:sz w:val="21"/>
          <w:szCs w:val="21"/>
        </w:rPr>
        <w:tab/>
      </w:r>
      <w:r w:rsidRPr="002D7D3F">
        <w:rPr>
          <w:rFonts w:ascii="SimSun" w:hAnsi="SimSun" w:hint="eastAsia"/>
          <w:bCs/>
          <w:sz w:val="21"/>
          <w:szCs w:val="21"/>
        </w:rPr>
        <w:t>文件CDIP/23/6中所载的“‘加强和发展布基纳法索和若干非洲国家音像领域项目——第二阶段’项目审评报告”。委员会注意到报告中所载的信息。</w:t>
      </w:r>
    </w:p>
    <w:p w:rsidR="002D7D3F" w:rsidRPr="002D7D3F" w:rsidRDefault="002D7D3F" w:rsidP="002D7D3F">
      <w:pPr>
        <w:overflowPunct w:val="0"/>
        <w:spacing w:afterLines="50" w:after="120" w:line="340" w:lineRule="atLeast"/>
        <w:ind w:left="567"/>
        <w:jc w:val="both"/>
        <w:rPr>
          <w:rFonts w:ascii="SimSun" w:hAnsi="SimSun"/>
          <w:bCs/>
          <w:sz w:val="21"/>
          <w:szCs w:val="21"/>
        </w:rPr>
      </w:pPr>
      <w:r w:rsidRPr="002D7D3F">
        <w:rPr>
          <w:rFonts w:ascii="SimSun" w:hAnsi="SimSun"/>
          <w:bCs/>
          <w:sz w:val="21"/>
          <w:szCs w:val="21"/>
        </w:rPr>
        <w:t>7.5</w:t>
      </w:r>
      <w:r w:rsidRPr="002D7D3F">
        <w:rPr>
          <w:rFonts w:ascii="SimSun" w:hAnsi="SimSun"/>
          <w:bCs/>
          <w:sz w:val="21"/>
          <w:szCs w:val="21"/>
        </w:rPr>
        <w:tab/>
      </w:r>
      <w:r w:rsidRPr="002D7D3F">
        <w:rPr>
          <w:rFonts w:ascii="SimSun" w:hAnsi="SimSun" w:hint="eastAsia"/>
          <w:bCs/>
          <w:sz w:val="21"/>
          <w:szCs w:val="21"/>
        </w:rPr>
        <w:t>文件CDIP/23/7中所载的“与发展中国家和最不发达国家司法培训机构在发展与知识产权教育和职业培训方面的合作项目审评报告”。委员会注意到报告中所载的信息。</w:t>
      </w:r>
    </w:p>
    <w:p w:rsidR="002D7D3F" w:rsidRPr="002D7D3F" w:rsidRDefault="002D7D3F" w:rsidP="002D7D3F">
      <w:pPr>
        <w:overflowPunct w:val="0"/>
        <w:spacing w:afterLines="50" w:after="120" w:line="340" w:lineRule="atLeast"/>
        <w:ind w:left="567"/>
        <w:jc w:val="both"/>
        <w:rPr>
          <w:rFonts w:ascii="SimSun" w:hAnsi="SimSun"/>
          <w:bCs/>
          <w:color w:val="000000" w:themeColor="text1"/>
          <w:sz w:val="21"/>
          <w:szCs w:val="21"/>
        </w:rPr>
      </w:pPr>
      <w:r w:rsidRPr="002D7D3F">
        <w:rPr>
          <w:rFonts w:ascii="SimSun" w:hAnsi="SimSun"/>
          <w:bCs/>
          <w:color w:val="000000" w:themeColor="text1"/>
          <w:sz w:val="21"/>
          <w:szCs w:val="21"/>
        </w:rPr>
        <w:t>7.6</w:t>
      </w:r>
      <w:r w:rsidRPr="002D7D3F">
        <w:rPr>
          <w:rFonts w:ascii="SimSun" w:hAnsi="SimSun"/>
          <w:bCs/>
          <w:color w:val="000000" w:themeColor="text1"/>
          <w:sz w:val="21"/>
          <w:szCs w:val="21"/>
        </w:rPr>
        <w:tab/>
      </w:r>
      <w:r w:rsidRPr="002D7D3F">
        <w:rPr>
          <w:rFonts w:ascii="SimSun" w:hAnsi="SimSun" w:hint="eastAsia"/>
          <w:bCs/>
          <w:color w:val="000000" w:themeColor="text1"/>
          <w:sz w:val="21"/>
          <w:szCs w:val="21"/>
        </w:rPr>
        <w:t>文件CDIP/23/10中所载的“关于产权组织对落实可持续发展目标及其相具体所作贡献的报告”。各代表团对报告表示赞赏。成员国被鼓励在实现可持续发展目标方面向产权组织寻求支持和援助。它们鼓励本组织</w:t>
      </w:r>
      <w:r w:rsidRPr="002D7D3F">
        <w:rPr>
          <w:rFonts w:ascii="SimSun" w:hAnsi="SimSun" w:hint="eastAsia"/>
          <w:bCs/>
          <w:sz w:val="21"/>
          <w:szCs w:val="21"/>
        </w:rPr>
        <w:t>进一步</w:t>
      </w:r>
      <w:r w:rsidRPr="002D7D3F">
        <w:rPr>
          <w:rFonts w:ascii="SimSun" w:hAnsi="SimSun" w:hint="eastAsia"/>
          <w:bCs/>
          <w:color w:val="000000" w:themeColor="text1"/>
          <w:sz w:val="21"/>
          <w:szCs w:val="21"/>
        </w:rPr>
        <w:t>传播关于可能援助领域的信息以及可以为成员国所用的机制，包括通过新建立的产权组织可持续发展目标网站。委员会审议并注意到文件CDIP/23/10中所载的信息。</w:t>
      </w:r>
    </w:p>
    <w:p w:rsidR="002D7D3F" w:rsidRPr="002D7D3F" w:rsidRDefault="002D7D3F" w:rsidP="002D7D3F">
      <w:pPr>
        <w:overflowPunct w:val="0"/>
        <w:spacing w:afterLines="50" w:after="120" w:line="340" w:lineRule="atLeast"/>
        <w:jc w:val="both"/>
        <w:rPr>
          <w:rFonts w:ascii="SimSun" w:hAnsi="SimSun"/>
          <w:sz w:val="21"/>
          <w:szCs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sz w:val="21"/>
          <w:szCs w:val="21"/>
        </w:rPr>
        <w:t>.</w:t>
      </w:r>
      <w:r w:rsidRPr="002D7D3F">
        <w:rPr>
          <w:rFonts w:ascii="SimSun" w:hAnsi="SimSun"/>
          <w:sz w:val="21"/>
          <w:szCs w:val="21"/>
        </w:rPr>
        <w:tab/>
        <w:t>在议程第7(i)项下，委员会审议了以下</w:t>
      </w:r>
      <w:r w:rsidRPr="002D7D3F">
        <w:rPr>
          <w:rFonts w:ascii="SimSun" w:hAnsi="SimSun" w:hint="eastAsia"/>
          <w:sz w:val="21"/>
          <w:szCs w:val="21"/>
        </w:rPr>
        <w:t>方面</w:t>
      </w:r>
      <w:r w:rsidRPr="002D7D3F">
        <w:rPr>
          <w:rFonts w:ascii="SimSun" w:hAnsi="SimSun"/>
          <w:sz w:val="21"/>
          <w:szCs w:val="21"/>
        </w:rPr>
        <w:t>：</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8.1</w:t>
      </w:r>
      <w:r w:rsidRPr="002D7D3F">
        <w:rPr>
          <w:rFonts w:ascii="SimSun" w:hAnsi="SimSun"/>
          <w:sz w:val="21"/>
          <w:szCs w:val="21"/>
        </w:rPr>
        <w:tab/>
        <w:t>文件CDIP/23/9中所载的</w:t>
      </w:r>
      <w:r w:rsidRPr="002D7D3F">
        <w:rPr>
          <w:rFonts w:ascii="SimSun" w:hAnsi="SimSun" w:hint="eastAsia"/>
          <w:sz w:val="21"/>
          <w:szCs w:val="21"/>
        </w:rPr>
        <w:t>“</w:t>
      </w:r>
      <w:r w:rsidRPr="002D7D3F">
        <w:rPr>
          <w:rFonts w:ascii="SimSun" w:hAnsi="SimSun"/>
          <w:sz w:val="21"/>
          <w:szCs w:val="21"/>
        </w:rPr>
        <w:t>技术援助网络论坛原型</w:t>
      </w:r>
      <w:r w:rsidRPr="002D7D3F">
        <w:rPr>
          <w:rFonts w:ascii="SimSun" w:hAnsi="SimSun" w:hint="eastAsia"/>
          <w:sz w:val="21"/>
          <w:szCs w:val="21"/>
        </w:rPr>
        <w:t>”</w:t>
      </w:r>
      <w:r w:rsidRPr="002D7D3F">
        <w:rPr>
          <w:rFonts w:ascii="SimSun" w:hAnsi="SimSun"/>
          <w:sz w:val="21"/>
          <w:szCs w:val="21"/>
        </w:rPr>
        <w:t>。委员会注意到该演示报告，并</w:t>
      </w:r>
      <w:r w:rsidRPr="002D7D3F">
        <w:rPr>
          <w:rFonts w:ascii="SimSun" w:hAnsi="SimSun" w:hint="eastAsia"/>
          <w:sz w:val="21"/>
          <w:szCs w:val="21"/>
        </w:rPr>
        <w:t>要求</w:t>
      </w:r>
      <w:r w:rsidRPr="002D7D3F">
        <w:rPr>
          <w:rFonts w:ascii="SimSun" w:hAnsi="SimSun"/>
          <w:sz w:val="21"/>
          <w:szCs w:val="21"/>
        </w:rPr>
        <w:t>秘书处</w:t>
      </w:r>
      <w:r w:rsidRPr="002D7D3F">
        <w:rPr>
          <w:rFonts w:ascii="SimSun" w:hAnsi="SimSun" w:hint="eastAsia"/>
          <w:sz w:val="21"/>
          <w:szCs w:val="21"/>
        </w:rPr>
        <w:t>实施载于</w:t>
      </w:r>
      <w:r w:rsidRPr="002D7D3F">
        <w:rPr>
          <w:rFonts w:ascii="SimSun" w:hAnsi="SimSun"/>
          <w:bCs/>
          <w:sz w:val="21"/>
          <w:szCs w:val="21"/>
        </w:rPr>
        <w:t>备选方案</w:t>
      </w:r>
      <w:r w:rsidRPr="002D7D3F">
        <w:rPr>
          <w:rFonts w:ascii="SimSun" w:hAnsi="SimSun"/>
          <w:sz w:val="21"/>
          <w:szCs w:val="21"/>
        </w:rPr>
        <w:t>B</w:t>
      </w:r>
      <w:r w:rsidRPr="002D7D3F">
        <w:rPr>
          <w:rFonts w:ascii="SimSun" w:hAnsi="SimSun" w:hint="eastAsia"/>
          <w:sz w:val="21"/>
          <w:szCs w:val="21"/>
        </w:rPr>
        <w:t>中的</w:t>
      </w:r>
      <w:r w:rsidRPr="002D7D3F">
        <w:rPr>
          <w:rFonts w:ascii="SimSun" w:hAnsi="SimSun"/>
          <w:sz w:val="21"/>
          <w:szCs w:val="21"/>
        </w:rPr>
        <w:t>网络研讨会平台</w:t>
      </w:r>
      <w:r w:rsidRPr="002D7D3F">
        <w:rPr>
          <w:rFonts w:ascii="SimSun" w:hAnsi="SimSun" w:hint="eastAsia"/>
          <w:sz w:val="21"/>
          <w:szCs w:val="21"/>
        </w:rPr>
        <w:t>，</w:t>
      </w:r>
      <w:r w:rsidRPr="002D7D3F">
        <w:rPr>
          <w:rFonts w:ascii="SimSun" w:hAnsi="SimSun"/>
          <w:sz w:val="21"/>
          <w:szCs w:val="21"/>
        </w:rPr>
        <w:t>初步为期六个月，并在委员会第二十五届会议上提供关于网络研讨会的评价报告，供进一步审议。</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8.2</w:t>
      </w:r>
      <w:r w:rsidRPr="002D7D3F">
        <w:rPr>
          <w:rFonts w:ascii="SimSun" w:hAnsi="SimSun"/>
          <w:sz w:val="21"/>
          <w:szCs w:val="21"/>
        </w:rPr>
        <w:tab/>
        <w:t>秘书处</w:t>
      </w:r>
      <w:r w:rsidRPr="002D7D3F">
        <w:rPr>
          <w:rFonts w:ascii="SimSun" w:hAnsi="SimSun" w:hint="eastAsia"/>
          <w:sz w:val="21"/>
          <w:szCs w:val="21"/>
        </w:rPr>
        <w:t>就顾问花名册纳入企业资源规划（ERP）系统后的演示报告</w:t>
      </w:r>
      <w:r w:rsidRPr="002D7D3F">
        <w:rPr>
          <w:rFonts w:ascii="SimSun" w:hAnsi="SimSun"/>
          <w:sz w:val="21"/>
          <w:szCs w:val="21"/>
        </w:rPr>
        <w:t>。委员会注意到</w:t>
      </w:r>
      <w:r w:rsidRPr="002D7D3F">
        <w:rPr>
          <w:rFonts w:ascii="SimSun" w:hAnsi="SimSun" w:hint="eastAsia"/>
          <w:sz w:val="21"/>
          <w:szCs w:val="21"/>
        </w:rPr>
        <w:t>该演示报告</w:t>
      </w:r>
      <w:r w:rsidRPr="002D7D3F">
        <w:rPr>
          <w:rFonts w:ascii="SimSun" w:hAnsi="SimSun"/>
          <w:sz w:val="21"/>
          <w:szCs w:val="21"/>
        </w:rPr>
        <w:t>。</w:t>
      </w:r>
    </w:p>
    <w:p w:rsidR="002D7D3F" w:rsidRPr="002D7D3F" w:rsidRDefault="002D7D3F" w:rsidP="002D7D3F">
      <w:pPr>
        <w:overflowPunct w:val="0"/>
        <w:spacing w:afterLines="50" w:after="120" w:line="340" w:lineRule="atLeast"/>
        <w:jc w:val="both"/>
        <w:rPr>
          <w:rFonts w:ascii="SimSun" w:hAnsi="SimSun"/>
          <w:sz w:val="21"/>
          <w:szCs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sz w:val="21"/>
          <w:szCs w:val="21"/>
        </w:rPr>
        <w:t>.</w:t>
      </w:r>
      <w:r w:rsidRPr="002D7D3F">
        <w:rPr>
          <w:rFonts w:ascii="SimSun" w:hAnsi="SimSun"/>
          <w:sz w:val="21"/>
          <w:szCs w:val="21"/>
        </w:rPr>
        <w:tab/>
        <w:t>在议程第</w:t>
      </w:r>
      <w:r w:rsidRPr="002D7D3F">
        <w:rPr>
          <w:rFonts w:ascii="SimSun" w:hAnsi="SimSun" w:hint="eastAsia"/>
          <w:sz w:val="21"/>
          <w:szCs w:val="21"/>
        </w:rPr>
        <w:t>8</w:t>
      </w:r>
      <w:r w:rsidRPr="002D7D3F">
        <w:rPr>
          <w:rFonts w:ascii="SimSun" w:hAnsi="SimSun"/>
          <w:sz w:val="21"/>
          <w:szCs w:val="21"/>
        </w:rPr>
        <w:t>项下，</w:t>
      </w:r>
      <w:r w:rsidRPr="002D7D3F">
        <w:rPr>
          <w:rFonts w:ascii="SimSun" w:hAnsi="SimSun"/>
          <w:bCs/>
          <w:sz w:val="21"/>
          <w:szCs w:val="21"/>
        </w:rPr>
        <w:t>委员会</w:t>
      </w:r>
      <w:r w:rsidRPr="002D7D3F">
        <w:rPr>
          <w:rFonts w:ascii="SimSun" w:hAnsi="SimSun"/>
          <w:sz w:val="21"/>
          <w:szCs w:val="21"/>
        </w:rPr>
        <w:t>审议了以下</w:t>
      </w:r>
      <w:r w:rsidRPr="002D7D3F">
        <w:rPr>
          <w:rFonts w:ascii="SimSun" w:hAnsi="SimSun" w:hint="eastAsia"/>
          <w:sz w:val="21"/>
          <w:szCs w:val="21"/>
        </w:rPr>
        <w:t>方面</w:t>
      </w:r>
      <w:r w:rsidRPr="002D7D3F">
        <w:rPr>
          <w:rFonts w:ascii="SimSun" w:hAnsi="SimSun"/>
          <w:sz w:val="21"/>
          <w:szCs w:val="21"/>
        </w:rPr>
        <w:t>：</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9.1</w:t>
      </w:r>
      <w:r w:rsidRPr="002D7D3F">
        <w:rPr>
          <w:rFonts w:ascii="SimSun" w:hAnsi="SimSun"/>
          <w:sz w:val="21"/>
          <w:szCs w:val="21"/>
        </w:rPr>
        <w:tab/>
        <w:t>文件CDIP/23/13中所载的</w:t>
      </w:r>
      <w:r w:rsidRPr="002D7D3F">
        <w:rPr>
          <w:rFonts w:ascii="SimSun" w:hAnsi="SimSun" w:hint="eastAsia"/>
          <w:sz w:val="21"/>
          <w:szCs w:val="21"/>
        </w:rPr>
        <w:t>“</w:t>
      </w:r>
      <w:r w:rsidRPr="002D7D3F">
        <w:rPr>
          <w:rFonts w:ascii="SimSun" w:hAnsi="SimSun"/>
          <w:sz w:val="21"/>
          <w:szCs w:val="21"/>
        </w:rPr>
        <w:t>发展布基纳法索和西非经济货币联盟（西非经货联）若干国家音乐领域和新音乐经济</w:t>
      </w:r>
      <w:r w:rsidRPr="002D7D3F">
        <w:rPr>
          <w:rFonts w:ascii="SimSun" w:hAnsi="SimSun"/>
          <w:bCs/>
          <w:sz w:val="21"/>
          <w:szCs w:val="21"/>
        </w:rPr>
        <w:t>模式</w:t>
      </w:r>
      <w:r w:rsidRPr="002D7D3F">
        <w:rPr>
          <w:rFonts w:ascii="SimSun" w:hAnsi="SimSun"/>
          <w:sz w:val="21"/>
          <w:szCs w:val="21"/>
        </w:rPr>
        <w:t>的经修订项目提案</w:t>
      </w:r>
      <w:r w:rsidRPr="002D7D3F">
        <w:rPr>
          <w:rFonts w:ascii="SimSun" w:hAnsi="SimSun" w:hint="eastAsia"/>
          <w:sz w:val="21"/>
          <w:szCs w:val="21"/>
        </w:rPr>
        <w:t>”</w:t>
      </w:r>
      <w:r w:rsidRPr="002D7D3F">
        <w:rPr>
          <w:rFonts w:ascii="SimSun" w:hAnsi="SimSun"/>
          <w:sz w:val="21"/>
          <w:szCs w:val="21"/>
        </w:rPr>
        <w:t>。委员会批准了文件CDIP/23/13中所载的项目提案。</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9.2</w:t>
      </w:r>
      <w:r w:rsidRPr="002D7D3F">
        <w:rPr>
          <w:rFonts w:ascii="SimSun" w:hAnsi="SimSun"/>
          <w:sz w:val="21"/>
          <w:szCs w:val="21"/>
        </w:rPr>
        <w:tab/>
        <w:t>文件CDIP/23/3中所载的</w:t>
      </w:r>
      <w:r w:rsidRPr="002D7D3F">
        <w:rPr>
          <w:rFonts w:ascii="SimSun" w:hAnsi="SimSun" w:hint="eastAsia"/>
          <w:sz w:val="21"/>
          <w:szCs w:val="21"/>
        </w:rPr>
        <w:t>“成员国关于独立审查建议中已获通过建议的模式和实施战略未来方向的补充意见”</w:t>
      </w:r>
      <w:r w:rsidRPr="002D7D3F">
        <w:rPr>
          <w:rFonts w:ascii="SimSun" w:hAnsi="SimSun"/>
          <w:sz w:val="21"/>
          <w:szCs w:val="21"/>
        </w:rPr>
        <w:t>。</w:t>
      </w:r>
      <w:r w:rsidRPr="002D7D3F">
        <w:rPr>
          <w:rFonts w:ascii="SimSun" w:hAnsi="SimSun"/>
          <w:bCs/>
          <w:sz w:val="21"/>
          <w:szCs w:val="21"/>
        </w:rPr>
        <w:t>委员会</w:t>
      </w:r>
      <w:r w:rsidRPr="002D7D3F">
        <w:rPr>
          <w:rFonts w:ascii="SimSun" w:hAnsi="SimSun" w:hint="eastAsia"/>
          <w:sz w:val="21"/>
          <w:szCs w:val="21"/>
        </w:rPr>
        <w:t>听取</w:t>
      </w:r>
      <w:r w:rsidRPr="002D7D3F">
        <w:rPr>
          <w:rFonts w:ascii="SimSun" w:hAnsi="SimSun"/>
          <w:sz w:val="21"/>
          <w:szCs w:val="21"/>
        </w:rPr>
        <w:t>了文件CDIP/23/3中所载的成员国的补充意见。</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9.3</w:t>
      </w:r>
      <w:r w:rsidRPr="002D7D3F">
        <w:rPr>
          <w:rFonts w:ascii="SimSun" w:hAnsi="SimSun"/>
          <w:sz w:val="21"/>
          <w:szCs w:val="21"/>
        </w:rPr>
        <w:tab/>
        <w:t>文件CDIP/2</w:t>
      </w:r>
      <w:r w:rsidRPr="002D7D3F">
        <w:rPr>
          <w:rFonts w:ascii="SimSun" w:hAnsi="SimSun" w:hint="eastAsia"/>
          <w:sz w:val="21"/>
          <w:szCs w:val="21"/>
        </w:rPr>
        <w:t>3</w:t>
      </w:r>
      <w:r w:rsidRPr="002D7D3F">
        <w:rPr>
          <w:rFonts w:ascii="SimSun" w:hAnsi="SimSun"/>
          <w:sz w:val="21"/>
          <w:szCs w:val="21"/>
        </w:rPr>
        <w:t>/</w:t>
      </w:r>
      <w:r w:rsidRPr="002D7D3F">
        <w:rPr>
          <w:rFonts w:ascii="SimSun" w:hAnsi="SimSun" w:hint="eastAsia"/>
          <w:sz w:val="21"/>
          <w:szCs w:val="21"/>
        </w:rPr>
        <w:t>11</w:t>
      </w:r>
      <w:r w:rsidRPr="002D7D3F">
        <w:rPr>
          <w:rFonts w:ascii="SimSun" w:hAnsi="SimSun"/>
          <w:sz w:val="21"/>
          <w:szCs w:val="21"/>
        </w:rPr>
        <w:t>中所载的</w:t>
      </w:r>
      <w:r w:rsidRPr="002D7D3F">
        <w:rPr>
          <w:rFonts w:ascii="SimSun" w:hAnsi="SimSun" w:hint="eastAsia"/>
          <w:sz w:val="21"/>
          <w:szCs w:val="21"/>
        </w:rPr>
        <w:t>“</w:t>
      </w:r>
      <w:r w:rsidRPr="002D7D3F">
        <w:rPr>
          <w:rFonts w:ascii="SimSun" w:hAnsi="SimSun"/>
          <w:sz w:val="21"/>
          <w:szCs w:val="21"/>
        </w:rPr>
        <w:t>推广使用在</w:t>
      </w:r>
      <w:r w:rsidRPr="002D7D3F">
        <w:rPr>
          <w:rFonts w:ascii="SimSun" w:hAnsi="SimSun" w:hint="eastAsia"/>
          <w:sz w:val="21"/>
          <w:szCs w:val="21"/>
        </w:rPr>
        <w:t>‘</w:t>
      </w:r>
      <w:r w:rsidRPr="002D7D3F">
        <w:rPr>
          <w:rFonts w:ascii="SimSun" w:hAnsi="SimSun"/>
          <w:sz w:val="21"/>
          <w:szCs w:val="21"/>
        </w:rPr>
        <w:t>知识产权与技术转让：共同挑战–共同解决项目</w:t>
      </w:r>
      <w:r w:rsidRPr="002D7D3F">
        <w:rPr>
          <w:rFonts w:ascii="SimSun" w:hAnsi="SimSun" w:hint="eastAsia"/>
          <w:sz w:val="21"/>
          <w:szCs w:val="21"/>
        </w:rPr>
        <w:t>’</w:t>
      </w:r>
      <w:r w:rsidRPr="002D7D3F">
        <w:rPr>
          <w:rFonts w:ascii="SimSun" w:hAnsi="SimSun"/>
          <w:sz w:val="21"/>
          <w:szCs w:val="21"/>
        </w:rPr>
        <w:t>下所建网页论坛及将其</w:t>
      </w:r>
      <w:r w:rsidRPr="002D7D3F">
        <w:rPr>
          <w:rFonts w:ascii="SimSun" w:hAnsi="SimSun"/>
          <w:bCs/>
          <w:sz w:val="21"/>
          <w:szCs w:val="21"/>
        </w:rPr>
        <w:t>集成</w:t>
      </w:r>
      <w:r w:rsidRPr="002D7D3F">
        <w:rPr>
          <w:rFonts w:ascii="SimSun" w:hAnsi="SimSun"/>
          <w:sz w:val="21"/>
          <w:szCs w:val="21"/>
        </w:rPr>
        <w:t>到新WIPO INSPIRE平台的路线图更新后的费用核算</w:t>
      </w:r>
      <w:r w:rsidRPr="002D7D3F">
        <w:rPr>
          <w:rFonts w:ascii="SimSun" w:hAnsi="SimSun" w:hint="eastAsia"/>
          <w:sz w:val="21"/>
          <w:szCs w:val="21"/>
        </w:rPr>
        <w:t>”</w:t>
      </w:r>
      <w:r w:rsidRPr="002D7D3F">
        <w:rPr>
          <w:rFonts w:ascii="SimSun" w:hAnsi="SimSun"/>
          <w:sz w:val="21"/>
          <w:szCs w:val="21"/>
        </w:rPr>
        <w:t>。委员会注意到文件CDIP/23/11中所载的信息，并接受了</w:t>
      </w:r>
      <w:r w:rsidRPr="002D7D3F">
        <w:rPr>
          <w:rFonts w:ascii="SimSun" w:hAnsi="SimSun" w:hint="eastAsia"/>
          <w:sz w:val="21"/>
          <w:szCs w:val="21"/>
        </w:rPr>
        <w:t>替代</w:t>
      </w:r>
      <w:r w:rsidRPr="002D7D3F">
        <w:rPr>
          <w:rFonts w:ascii="SimSun" w:hAnsi="SimSun"/>
          <w:sz w:val="21"/>
          <w:szCs w:val="21"/>
        </w:rPr>
        <w:t>方案</w:t>
      </w:r>
      <w:r w:rsidRPr="002D7D3F">
        <w:rPr>
          <w:rFonts w:ascii="SimSun" w:hAnsi="SimSun" w:hint="eastAsia"/>
          <w:sz w:val="21"/>
          <w:szCs w:val="21"/>
        </w:rPr>
        <w:t>大纲</w:t>
      </w:r>
      <w:r w:rsidRPr="002D7D3F">
        <w:rPr>
          <w:rFonts w:ascii="SimSun" w:hAnsi="SimSun"/>
          <w:sz w:val="21"/>
          <w:szCs w:val="21"/>
        </w:rPr>
        <w:t>。委员会</w:t>
      </w:r>
      <w:r w:rsidRPr="002D7D3F">
        <w:rPr>
          <w:rFonts w:ascii="SimSun" w:hAnsi="SimSun" w:hint="eastAsia"/>
          <w:sz w:val="21"/>
          <w:szCs w:val="21"/>
        </w:rPr>
        <w:t>要求</w:t>
      </w:r>
      <w:r w:rsidRPr="002D7D3F">
        <w:rPr>
          <w:rFonts w:ascii="SimSun" w:hAnsi="SimSun"/>
          <w:sz w:val="21"/>
          <w:szCs w:val="21"/>
        </w:rPr>
        <w:t>秘书处在第二十五届会议上</w:t>
      </w:r>
      <w:r w:rsidRPr="002D7D3F">
        <w:rPr>
          <w:rFonts w:ascii="SimSun" w:hAnsi="SimSun" w:hint="eastAsia"/>
          <w:sz w:val="21"/>
          <w:szCs w:val="21"/>
        </w:rPr>
        <w:t>提交关于</w:t>
      </w:r>
      <w:r w:rsidRPr="002D7D3F">
        <w:rPr>
          <w:rFonts w:ascii="SimSun" w:hAnsi="SimSun"/>
          <w:sz w:val="21"/>
          <w:szCs w:val="21"/>
        </w:rPr>
        <w:t>网络论坛</w:t>
      </w:r>
      <w:r w:rsidRPr="002D7D3F">
        <w:rPr>
          <w:rFonts w:ascii="SimSun" w:hAnsi="SimSun" w:hint="eastAsia"/>
          <w:sz w:val="21"/>
          <w:szCs w:val="21"/>
        </w:rPr>
        <w:t>的报告</w:t>
      </w:r>
      <w:r w:rsidRPr="002D7D3F">
        <w:rPr>
          <w:rFonts w:ascii="SimSun" w:hAnsi="SimSun"/>
          <w:sz w:val="21"/>
          <w:szCs w:val="21"/>
        </w:rPr>
        <w:t>。</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9.4</w:t>
      </w:r>
      <w:r w:rsidRPr="002D7D3F">
        <w:rPr>
          <w:rFonts w:ascii="SimSun" w:hAnsi="SimSun"/>
          <w:sz w:val="21"/>
          <w:szCs w:val="21"/>
        </w:rPr>
        <w:tab/>
        <w:t>文件CDIP/23/15中所载的</w:t>
      </w:r>
      <w:r w:rsidRPr="002D7D3F">
        <w:rPr>
          <w:rFonts w:ascii="SimSun" w:hAnsi="SimSun" w:hint="eastAsia"/>
          <w:sz w:val="21"/>
          <w:szCs w:val="21"/>
        </w:rPr>
        <w:t>“</w:t>
      </w:r>
      <w:r w:rsidRPr="002D7D3F">
        <w:rPr>
          <w:rFonts w:ascii="SimSun" w:hAnsi="SimSun"/>
          <w:sz w:val="21"/>
          <w:szCs w:val="21"/>
        </w:rPr>
        <w:t>多民族玻利维亚国提交的关于将当地企业集体商标注册作为跨领域经济发展</w:t>
      </w:r>
      <w:r w:rsidRPr="002D7D3F">
        <w:rPr>
          <w:rFonts w:ascii="SimSun" w:hAnsi="SimSun"/>
          <w:bCs/>
          <w:sz w:val="21"/>
          <w:szCs w:val="21"/>
        </w:rPr>
        <w:t>问题</w:t>
      </w:r>
      <w:r w:rsidRPr="002D7D3F">
        <w:rPr>
          <w:rFonts w:ascii="SimSun" w:hAnsi="SimSun"/>
          <w:sz w:val="21"/>
          <w:szCs w:val="21"/>
        </w:rPr>
        <w:t>的项目提案</w:t>
      </w:r>
      <w:r w:rsidRPr="002D7D3F">
        <w:rPr>
          <w:rFonts w:ascii="SimSun" w:hAnsi="SimSun" w:hint="eastAsia"/>
          <w:sz w:val="21"/>
          <w:szCs w:val="21"/>
        </w:rPr>
        <w:t>”。</w:t>
      </w:r>
      <w:r w:rsidRPr="002D7D3F">
        <w:rPr>
          <w:rFonts w:ascii="SimSun" w:hAnsi="SimSun"/>
          <w:sz w:val="21"/>
          <w:szCs w:val="21"/>
        </w:rPr>
        <w:t>委员会</w:t>
      </w:r>
      <w:r w:rsidRPr="002D7D3F">
        <w:rPr>
          <w:rFonts w:ascii="SimSun" w:hAnsi="SimSun" w:hint="eastAsia"/>
          <w:sz w:val="21"/>
          <w:szCs w:val="21"/>
        </w:rPr>
        <w:t>对</w:t>
      </w:r>
      <w:r w:rsidRPr="002D7D3F">
        <w:rPr>
          <w:rFonts w:ascii="SimSun" w:hAnsi="SimSun"/>
          <w:sz w:val="21"/>
          <w:szCs w:val="21"/>
        </w:rPr>
        <w:t>项目提案</w:t>
      </w:r>
      <w:r w:rsidRPr="002D7D3F">
        <w:rPr>
          <w:rFonts w:ascii="SimSun" w:hAnsi="SimSun" w:hint="eastAsia"/>
          <w:sz w:val="21"/>
          <w:szCs w:val="21"/>
        </w:rPr>
        <w:t>进行了积极审议</w:t>
      </w:r>
      <w:r w:rsidRPr="002D7D3F">
        <w:rPr>
          <w:rFonts w:ascii="SimSun" w:hAnsi="SimSun"/>
          <w:sz w:val="21"/>
          <w:szCs w:val="21"/>
        </w:rPr>
        <w:t>，并请多民族玻利维亚国与秘书处合作，进一步完善该项目，供</w:t>
      </w:r>
      <w:r w:rsidRPr="002D7D3F">
        <w:rPr>
          <w:rFonts w:ascii="SimSun" w:hAnsi="SimSun" w:hint="eastAsia"/>
          <w:sz w:val="21"/>
          <w:szCs w:val="21"/>
        </w:rPr>
        <w:t>委员会在</w:t>
      </w:r>
      <w:r w:rsidRPr="002D7D3F">
        <w:rPr>
          <w:rFonts w:ascii="SimSun" w:hAnsi="SimSun"/>
          <w:sz w:val="21"/>
          <w:szCs w:val="21"/>
        </w:rPr>
        <w:t>下一届会议</w:t>
      </w:r>
      <w:r w:rsidRPr="002D7D3F">
        <w:rPr>
          <w:rFonts w:ascii="SimSun" w:hAnsi="SimSun" w:hint="eastAsia"/>
          <w:sz w:val="21"/>
          <w:szCs w:val="21"/>
        </w:rPr>
        <w:t>上</w:t>
      </w:r>
      <w:r w:rsidRPr="002D7D3F">
        <w:rPr>
          <w:rFonts w:ascii="SimSun" w:hAnsi="SimSun"/>
          <w:sz w:val="21"/>
          <w:szCs w:val="21"/>
        </w:rPr>
        <w:t>审议。</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9.</w:t>
      </w:r>
      <w:r w:rsidRPr="002D7D3F">
        <w:rPr>
          <w:rFonts w:ascii="SimSun" w:hAnsi="SimSun" w:hint="eastAsia"/>
          <w:sz w:val="21"/>
          <w:szCs w:val="21"/>
        </w:rPr>
        <w:t>5</w:t>
      </w:r>
      <w:r w:rsidRPr="002D7D3F">
        <w:rPr>
          <w:rFonts w:ascii="SimSun" w:hAnsi="SimSun"/>
          <w:sz w:val="21"/>
          <w:szCs w:val="21"/>
        </w:rPr>
        <w:tab/>
        <w:t>文件CDIP</w:t>
      </w:r>
      <w:r w:rsidRPr="002D7D3F">
        <w:rPr>
          <w:rFonts w:ascii="SimSun" w:hAnsi="SimSun" w:hint="eastAsia"/>
          <w:sz w:val="21"/>
          <w:szCs w:val="21"/>
        </w:rPr>
        <w:t>/</w:t>
      </w:r>
      <w:r w:rsidRPr="002D7D3F">
        <w:rPr>
          <w:rFonts w:ascii="SimSun" w:hAnsi="SimSun"/>
          <w:sz w:val="21"/>
          <w:szCs w:val="21"/>
        </w:rPr>
        <w:t>2</w:t>
      </w:r>
      <w:r w:rsidRPr="002D7D3F">
        <w:rPr>
          <w:rFonts w:ascii="SimSun" w:hAnsi="SimSun" w:hint="eastAsia"/>
          <w:sz w:val="21"/>
          <w:szCs w:val="21"/>
        </w:rPr>
        <w:t>2/</w:t>
      </w:r>
      <w:r w:rsidRPr="002D7D3F">
        <w:rPr>
          <w:rFonts w:ascii="SimSun" w:hAnsi="SimSun"/>
          <w:sz w:val="21"/>
          <w:szCs w:val="21"/>
        </w:rPr>
        <w:t>INF/</w:t>
      </w:r>
      <w:r w:rsidRPr="002D7D3F">
        <w:rPr>
          <w:rFonts w:ascii="SimSun" w:hAnsi="SimSun" w:hint="eastAsia"/>
          <w:sz w:val="21"/>
          <w:szCs w:val="21"/>
        </w:rPr>
        <w:t>4</w:t>
      </w:r>
      <w:r w:rsidRPr="002D7D3F">
        <w:rPr>
          <w:rFonts w:ascii="SimSun" w:hAnsi="SimSun"/>
          <w:sz w:val="21"/>
          <w:szCs w:val="21"/>
        </w:rPr>
        <w:t>中所载的</w:t>
      </w:r>
      <w:r w:rsidRPr="002D7D3F">
        <w:rPr>
          <w:rFonts w:ascii="SimSun" w:hAnsi="SimSun" w:hint="eastAsia"/>
          <w:sz w:val="21"/>
          <w:szCs w:val="21"/>
        </w:rPr>
        <w:t>“‘</w:t>
      </w:r>
      <w:r w:rsidRPr="002D7D3F">
        <w:rPr>
          <w:rFonts w:ascii="SimSun" w:hAnsi="SimSun"/>
          <w:sz w:val="21"/>
          <w:szCs w:val="21"/>
        </w:rPr>
        <w:t>知识产权、旅游业与文化：在埃及支持发展目标、推广文化遗产项目</w:t>
      </w:r>
      <w:r w:rsidRPr="002D7D3F">
        <w:rPr>
          <w:rFonts w:ascii="SimSun" w:hAnsi="SimSun" w:hint="eastAsia"/>
          <w:sz w:val="21"/>
          <w:szCs w:val="21"/>
        </w:rPr>
        <w:t>’</w:t>
      </w:r>
      <w:r w:rsidRPr="002D7D3F">
        <w:rPr>
          <w:rFonts w:ascii="SimSun" w:hAnsi="SimSun"/>
          <w:sz w:val="21"/>
          <w:szCs w:val="21"/>
        </w:rPr>
        <w:t>研究</w:t>
      </w:r>
      <w:r w:rsidRPr="002D7D3F">
        <w:rPr>
          <w:rFonts w:ascii="SimSun" w:hAnsi="SimSun"/>
          <w:bCs/>
          <w:sz w:val="21"/>
          <w:szCs w:val="21"/>
        </w:rPr>
        <w:t>报告</w:t>
      </w:r>
      <w:r w:rsidRPr="002D7D3F">
        <w:rPr>
          <w:rFonts w:ascii="SimSun" w:hAnsi="SimSun"/>
          <w:sz w:val="21"/>
          <w:szCs w:val="21"/>
        </w:rPr>
        <w:t>摘要</w:t>
      </w:r>
      <w:r w:rsidRPr="002D7D3F">
        <w:rPr>
          <w:rFonts w:ascii="SimSun" w:hAnsi="SimSun" w:hint="eastAsia"/>
          <w:sz w:val="21"/>
          <w:szCs w:val="21"/>
        </w:rPr>
        <w:t>”</w:t>
      </w:r>
      <w:r w:rsidRPr="002D7D3F">
        <w:rPr>
          <w:rFonts w:ascii="SimSun" w:hAnsi="SimSun"/>
          <w:sz w:val="21"/>
          <w:szCs w:val="21"/>
        </w:rPr>
        <w:t>。委员会注意到</w:t>
      </w:r>
      <w:r w:rsidRPr="002D7D3F">
        <w:rPr>
          <w:rFonts w:ascii="SimSun" w:hAnsi="SimSun" w:hint="eastAsia"/>
          <w:sz w:val="21"/>
          <w:szCs w:val="21"/>
        </w:rPr>
        <w:t>摘要</w:t>
      </w:r>
      <w:r w:rsidRPr="002D7D3F">
        <w:rPr>
          <w:rFonts w:ascii="SimSun" w:hAnsi="SimSun"/>
          <w:sz w:val="21"/>
          <w:szCs w:val="21"/>
        </w:rPr>
        <w:t>中所载的信息。</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hint="eastAsia"/>
          <w:sz w:val="21"/>
          <w:szCs w:val="21"/>
        </w:rPr>
        <w:t>9.6</w:t>
      </w:r>
      <w:r w:rsidRPr="002D7D3F">
        <w:rPr>
          <w:rFonts w:ascii="SimSun" w:hAnsi="SimSun"/>
          <w:sz w:val="21"/>
          <w:szCs w:val="21"/>
        </w:rPr>
        <w:tab/>
      </w:r>
      <w:r w:rsidRPr="002D7D3F">
        <w:rPr>
          <w:rFonts w:ascii="SimSun" w:hAnsi="SimSun" w:hint="eastAsia"/>
          <w:sz w:val="21"/>
          <w:szCs w:val="21"/>
        </w:rPr>
        <w:t>文件CDIP/23/INF/2中所载的“巴西和智利采矿部门知识产权制度使用情况研究报告摘要”。</w:t>
      </w:r>
      <w:r w:rsidRPr="002D7D3F">
        <w:rPr>
          <w:rFonts w:ascii="SimSun" w:hAnsi="SimSun"/>
          <w:sz w:val="21"/>
          <w:szCs w:val="21"/>
        </w:rPr>
        <w:t>委员会注意到</w:t>
      </w:r>
      <w:r w:rsidRPr="002D7D3F">
        <w:rPr>
          <w:rFonts w:ascii="SimSun" w:hAnsi="SimSun" w:hint="eastAsia"/>
          <w:sz w:val="21"/>
          <w:szCs w:val="21"/>
        </w:rPr>
        <w:t>摘要</w:t>
      </w:r>
      <w:r w:rsidRPr="002D7D3F">
        <w:rPr>
          <w:rFonts w:ascii="SimSun" w:hAnsi="SimSun"/>
          <w:sz w:val="21"/>
          <w:szCs w:val="21"/>
        </w:rPr>
        <w:t>中所载的信息。</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9.7</w:t>
      </w:r>
      <w:r w:rsidRPr="002D7D3F">
        <w:rPr>
          <w:rFonts w:ascii="SimSun" w:hAnsi="SimSun"/>
          <w:sz w:val="21"/>
          <w:szCs w:val="21"/>
        </w:rPr>
        <w:tab/>
      </w:r>
      <w:r w:rsidRPr="002D7D3F">
        <w:rPr>
          <w:rFonts w:ascii="SimSun" w:hAnsi="SimSun" w:hint="eastAsia"/>
          <w:sz w:val="21"/>
          <w:szCs w:val="21"/>
        </w:rPr>
        <w:t>文件CDIP/23/12中所载的“加强若干非洲国家音像领域经济数据收集工作的可行性研究后续提案”。</w:t>
      </w:r>
      <w:r w:rsidRPr="002D7D3F">
        <w:rPr>
          <w:rFonts w:ascii="SimSun" w:hAnsi="SimSun"/>
          <w:sz w:val="21"/>
          <w:szCs w:val="21"/>
        </w:rPr>
        <w:t>委员会</w:t>
      </w:r>
      <w:r w:rsidRPr="002D7D3F">
        <w:rPr>
          <w:rFonts w:ascii="SimSun" w:hAnsi="SimSun" w:hint="eastAsia"/>
          <w:sz w:val="21"/>
          <w:szCs w:val="21"/>
        </w:rPr>
        <w:t>批准了文件CDIP/23/12中所载的项目活动提案，要求秘书处</w:t>
      </w:r>
      <w:r w:rsidRPr="002D7D3F">
        <w:rPr>
          <w:rFonts w:ascii="SimSun" w:hAnsi="SimSun"/>
          <w:sz w:val="21"/>
          <w:szCs w:val="21"/>
        </w:rPr>
        <w:t>在</w:t>
      </w:r>
      <w:r w:rsidRPr="002D7D3F">
        <w:rPr>
          <w:rFonts w:ascii="SimSun" w:hAnsi="SimSun" w:hint="eastAsia"/>
          <w:sz w:val="21"/>
          <w:szCs w:val="21"/>
        </w:rPr>
        <w:t>委员会</w:t>
      </w:r>
      <w:r w:rsidRPr="002D7D3F">
        <w:rPr>
          <w:rFonts w:ascii="SimSun" w:hAnsi="SimSun"/>
          <w:sz w:val="21"/>
          <w:szCs w:val="21"/>
        </w:rPr>
        <w:t>第二十五届会议上</w:t>
      </w:r>
      <w:r w:rsidRPr="002D7D3F">
        <w:rPr>
          <w:rFonts w:ascii="SimSun" w:hAnsi="SimSun" w:hint="eastAsia"/>
          <w:sz w:val="21"/>
          <w:szCs w:val="21"/>
        </w:rPr>
        <w:t>报告这些活动的实施情况</w:t>
      </w:r>
      <w:r w:rsidRPr="002D7D3F">
        <w:rPr>
          <w:rFonts w:ascii="SimSun" w:hAnsi="SimSun"/>
          <w:sz w:val="21"/>
          <w:szCs w:val="21"/>
        </w:rPr>
        <w:t>。</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hint="eastAsia"/>
          <w:sz w:val="21"/>
          <w:szCs w:val="21"/>
        </w:rPr>
        <w:t>9.8</w:t>
      </w:r>
      <w:r w:rsidRPr="002D7D3F">
        <w:rPr>
          <w:rFonts w:ascii="SimSun" w:hAnsi="SimSun" w:hint="eastAsia"/>
          <w:sz w:val="21"/>
          <w:szCs w:val="21"/>
        </w:rPr>
        <w:tab/>
        <w:t>文件CDIP/23/</w:t>
      </w:r>
      <w:r w:rsidRPr="002D7D3F">
        <w:rPr>
          <w:rFonts w:ascii="SimSun" w:hAnsi="SimSun"/>
          <w:sz w:val="21"/>
          <w:szCs w:val="21"/>
        </w:rPr>
        <w:t>8</w:t>
      </w:r>
      <w:r w:rsidRPr="002D7D3F">
        <w:rPr>
          <w:rFonts w:ascii="SimSun" w:hAnsi="SimSun" w:hint="eastAsia"/>
          <w:sz w:val="21"/>
          <w:szCs w:val="21"/>
        </w:rPr>
        <w:t>中所载的“秘书处关于独立审查建议中已获通过建议的模式和实施战略的提案以及就报告和审查程序提出的备选方案”。委员会同意了文件CDIP/23/</w:t>
      </w:r>
      <w:r w:rsidRPr="002D7D3F">
        <w:rPr>
          <w:rFonts w:ascii="SimSun" w:hAnsi="SimSun"/>
          <w:sz w:val="21"/>
          <w:szCs w:val="21"/>
        </w:rPr>
        <w:t>8</w:t>
      </w:r>
      <w:r w:rsidRPr="002D7D3F">
        <w:rPr>
          <w:rFonts w:ascii="SimSun" w:hAnsi="SimSun" w:hint="eastAsia"/>
          <w:sz w:val="21"/>
          <w:szCs w:val="21"/>
        </w:rPr>
        <w:t>中所载的实施战略</w:t>
      </w:r>
      <w:r w:rsidRPr="002D7D3F">
        <w:rPr>
          <w:rFonts w:ascii="SimSun" w:hAnsi="SimSun"/>
          <w:sz w:val="21"/>
          <w:szCs w:val="21"/>
        </w:rPr>
        <w:t>5</w:t>
      </w:r>
      <w:r w:rsidRPr="002D7D3F">
        <w:rPr>
          <w:rFonts w:ascii="SimSun" w:hAnsi="SimSun" w:hint="eastAsia"/>
          <w:sz w:val="21"/>
          <w:szCs w:val="21"/>
        </w:rPr>
        <w:t>、</w:t>
      </w:r>
      <w:r w:rsidRPr="002D7D3F">
        <w:rPr>
          <w:rFonts w:ascii="SimSun" w:hAnsi="SimSun"/>
          <w:sz w:val="21"/>
          <w:szCs w:val="21"/>
        </w:rPr>
        <w:t>6</w:t>
      </w:r>
      <w:r w:rsidRPr="002D7D3F">
        <w:rPr>
          <w:rFonts w:ascii="SimSun" w:hAnsi="SimSun" w:hint="eastAsia"/>
          <w:sz w:val="21"/>
          <w:szCs w:val="21"/>
        </w:rPr>
        <w:t>、</w:t>
      </w:r>
      <w:r w:rsidRPr="002D7D3F">
        <w:rPr>
          <w:rFonts w:ascii="SimSun" w:hAnsi="SimSun"/>
          <w:sz w:val="21"/>
          <w:szCs w:val="21"/>
        </w:rPr>
        <w:t>8</w:t>
      </w:r>
      <w:r w:rsidRPr="002D7D3F">
        <w:rPr>
          <w:rFonts w:ascii="SimSun" w:hAnsi="SimSun" w:hint="eastAsia"/>
          <w:sz w:val="21"/>
          <w:szCs w:val="21"/>
        </w:rPr>
        <w:t>、</w:t>
      </w:r>
      <w:r w:rsidRPr="002D7D3F">
        <w:rPr>
          <w:rFonts w:ascii="SimSun" w:hAnsi="SimSun"/>
          <w:sz w:val="21"/>
          <w:szCs w:val="21"/>
        </w:rPr>
        <w:t>9</w:t>
      </w:r>
      <w:r w:rsidRPr="002D7D3F">
        <w:rPr>
          <w:rFonts w:ascii="SimSun" w:hAnsi="SimSun" w:hint="eastAsia"/>
          <w:sz w:val="21"/>
          <w:szCs w:val="21"/>
        </w:rPr>
        <w:t>、</w:t>
      </w:r>
      <w:r w:rsidRPr="002D7D3F">
        <w:rPr>
          <w:rFonts w:ascii="SimSun" w:hAnsi="SimSun"/>
          <w:sz w:val="21"/>
          <w:szCs w:val="21"/>
        </w:rPr>
        <w:t>10</w:t>
      </w:r>
      <w:r w:rsidRPr="002D7D3F">
        <w:rPr>
          <w:rFonts w:ascii="SimSun" w:hAnsi="SimSun" w:hint="eastAsia"/>
          <w:sz w:val="21"/>
          <w:szCs w:val="21"/>
        </w:rPr>
        <w:t>、</w:t>
      </w:r>
      <w:r w:rsidRPr="002D7D3F">
        <w:rPr>
          <w:rFonts w:ascii="SimSun" w:hAnsi="SimSun"/>
          <w:sz w:val="21"/>
          <w:szCs w:val="21"/>
        </w:rPr>
        <w:t>11</w:t>
      </w:r>
      <w:r w:rsidRPr="002D7D3F">
        <w:rPr>
          <w:rFonts w:ascii="SimSun" w:hAnsi="SimSun" w:hint="eastAsia"/>
          <w:sz w:val="21"/>
          <w:szCs w:val="21"/>
        </w:rPr>
        <w:t>、</w:t>
      </w:r>
      <w:r w:rsidRPr="002D7D3F">
        <w:rPr>
          <w:rFonts w:ascii="SimSun" w:hAnsi="SimSun"/>
          <w:sz w:val="21"/>
          <w:szCs w:val="21"/>
        </w:rPr>
        <w:t>12</w:t>
      </w:r>
      <w:r w:rsidRPr="002D7D3F">
        <w:rPr>
          <w:rFonts w:ascii="SimSun" w:hAnsi="SimSun" w:hint="eastAsia"/>
          <w:sz w:val="21"/>
          <w:szCs w:val="21"/>
        </w:rPr>
        <w:t>和</w:t>
      </w:r>
      <w:r w:rsidRPr="002D7D3F">
        <w:rPr>
          <w:rFonts w:ascii="SimSun" w:hAnsi="SimSun"/>
          <w:sz w:val="21"/>
          <w:szCs w:val="21"/>
        </w:rPr>
        <w:t>14</w:t>
      </w:r>
      <w:r w:rsidRPr="002D7D3F">
        <w:rPr>
          <w:rFonts w:ascii="SimSun" w:hAnsi="SimSun" w:hint="eastAsia"/>
          <w:sz w:val="21"/>
          <w:szCs w:val="21"/>
        </w:rPr>
        <w:t>，并将在下届会议上继续讨论实施战略</w:t>
      </w:r>
      <w:r w:rsidRPr="002D7D3F">
        <w:rPr>
          <w:rFonts w:ascii="SimSun" w:hAnsi="SimSun"/>
          <w:sz w:val="21"/>
          <w:szCs w:val="21"/>
        </w:rPr>
        <w:t>1</w:t>
      </w:r>
      <w:r w:rsidRPr="002D7D3F">
        <w:rPr>
          <w:rFonts w:ascii="SimSun" w:hAnsi="SimSun" w:hint="eastAsia"/>
          <w:sz w:val="21"/>
          <w:szCs w:val="21"/>
        </w:rPr>
        <w:t>、</w:t>
      </w:r>
      <w:r w:rsidRPr="002D7D3F">
        <w:rPr>
          <w:rFonts w:ascii="SimSun" w:hAnsi="SimSun"/>
          <w:sz w:val="21"/>
          <w:szCs w:val="21"/>
        </w:rPr>
        <w:t>2</w:t>
      </w:r>
      <w:r w:rsidRPr="002D7D3F">
        <w:rPr>
          <w:rFonts w:ascii="SimSun" w:hAnsi="SimSun" w:hint="eastAsia"/>
          <w:sz w:val="21"/>
          <w:szCs w:val="21"/>
        </w:rPr>
        <w:t>、</w:t>
      </w:r>
      <w:r w:rsidRPr="002D7D3F">
        <w:rPr>
          <w:rFonts w:ascii="SimSun" w:hAnsi="SimSun"/>
          <w:sz w:val="21"/>
          <w:szCs w:val="21"/>
        </w:rPr>
        <w:t>3</w:t>
      </w:r>
      <w:r w:rsidRPr="002D7D3F">
        <w:rPr>
          <w:rFonts w:ascii="SimSun" w:hAnsi="SimSun" w:hint="eastAsia"/>
          <w:sz w:val="21"/>
          <w:szCs w:val="21"/>
        </w:rPr>
        <w:t>、</w:t>
      </w:r>
      <w:r w:rsidRPr="002D7D3F">
        <w:rPr>
          <w:rFonts w:ascii="SimSun" w:hAnsi="SimSun"/>
          <w:sz w:val="21"/>
          <w:szCs w:val="21"/>
        </w:rPr>
        <w:t>4</w:t>
      </w:r>
      <w:r w:rsidRPr="002D7D3F">
        <w:rPr>
          <w:rFonts w:ascii="SimSun" w:hAnsi="SimSun" w:hint="eastAsia"/>
          <w:sz w:val="21"/>
          <w:szCs w:val="21"/>
        </w:rPr>
        <w:t>、</w:t>
      </w:r>
      <w:r w:rsidRPr="002D7D3F">
        <w:rPr>
          <w:rFonts w:ascii="SimSun" w:hAnsi="SimSun"/>
          <w:sz w:val="21"/>
          <w:szCs w:val="21"/>
        </w:rPr>
        <w:t>7</w:t>
      </w:r>
      <w:r w:rsidRPr="002D7D3F">
        <w:rPr>
          <w:rFonts w:ascii="SimSun" w:hAnsi="SimSun" w:hint="eastAsia"/>
          <w:sz w:val="21"/>
          <w:szCs w:val="21"/>
        </w:rPr>
        <w:t>、</w:t>
      </w:r>
      <w:r w:rsidRPr="002D7D3F">
        <w:rPr>
          <w:rFonts w:ascii="SimSun" w:hAnsi="SimSun"/>
          <w:sz w:val="21"/>
          <w:szCs w:val="21"/>
        </w:rPr>
        <w:t>13</w:t>
      </w:r>
      <w:r w:rsidRPr="002D7D3F">
        <w:rPr>
          <w:rFonts w:ascii="SimSun" w:hAnsi="SimSun" w:hint="eastAsia"/>
          <w:sz w:val="21"/>
          <w:szCs w:val="21"/>
        </w:rPr>
        <w:t>、</w:t>
      </w:r>
      <w:r w:rsidRPr="002D7D3F">
        <w:rPr>
          <w:rFonts w:ascii="SimSun" w:hAnsi="SimSun"/>
          <w:sz w:val="21"/>
          <w:szCs w:val="21"/>
        </w:rPr>
        <w:t>15</w:t>
      </w:r>
      <w:r w:rsidRPr="002D7D3F">
        <w:rPr>
          <w:rFonts w:ascii="SimSun" w:hAnsi="SimSun" w:hint="eastAsia"/>
          <w:sz w:val="21"/>
          <w:szCs w:val="21"/>
        </w:rPr>
        <w:t>和成员国在2019年9月18日之前根据文件附件一提出的新提案，以及文件CDIP/23/8中所载的“报告和审查备选方案”。</w:t>
      </w:r>
    </w:p>
    <w:p w:rsidR="002D7D3F" w:rsidRPr="002D7D3F" w:rsidRDefault="002D7D3F" w:rsidP="002D7D3F">
      <w:pPr>
        <w:overflowPunct w:val="0"/>
        <w:spacing w:afterLines="50" w:after="120" w:line="340" w:lineRule="atLeast"/>
        <w:jc w:val="both"/>
        <w:rPr>
          <w:rFonts w:ascii="SimSun" w:hAnsi="SimSun"/>
          <w:sz w:val="21"/>
          <w:szCs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hint="eastAsia"/>
          <w:sz w:val="21"/>
          <w:szCs w:val="21"/>
        </w:rPr>
        <w:t>.</w:t>
      </w:r>
      <w:r w:rsidRPr="002D7D3F">
        <w:rPr>
          <w:rFonts w:ascii="SimSun" w:hAnsi="SimSun"/>
          <w:sz w:val="21"/>
          <w:szCs w:val="21"/>
        </w:rPr>
        <w:tab/>
      </w:r>
      <w:r w:rsidRPr="002D7D3F">
        <w:rPr>
          <w:rFonts w:ascii="SimSun" w:hAnsi="SimSun" w:hint="eastAsia"/>
          <w:sz w:val="21"/>
          <w:szCs w:val="21"/>
        </w:rPr>
        <w:t>在议程第9项“知识产权与发展”下：</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sz w:val="21"/>
          <w:szCs w:val="21"/>
        </w:rPr>
        <w:t>10.1</w:t>
      </w:r>
      <w:r w:rsidRPr="002D7D3F">
        <w:rPr>
          <w:rFonts w:ascii="SimSun" w:hAnsi="SimSun"/>
          <w:sz w:val="21"/>
          <w:szCs w:val="21"/>
        </w:rPr>
        <w:tab/>
      </w:r>
      <w:r w:rsidRPr="002D7D3F">
        <w:rPr>
          <w:rFonts w:ascii="SimSun" w:hAnsi="SimSun" w:hint="eastAsia"/>
          <w:sz w:val="21"/>
          <w:szCs w:val="21"/>
        </w:rPr>
        <w:t>委员会讨论了“数字环境中的知识产权和发展”议题，并注意到秘书处的演示报告和成员国分享的经验，这些经验涉及知识产权制度因转向数字环境而面临的当前和今后的挑战和机遇。各代表团对秘书处关于“数字环境中的知识产权和发展”的演示报告表示赞赏。</w:t>
      </w:r>
    </w:p>
    <w:p w:rsidR="002D7D3F" w:rsidRPr="002D7D3F" w:rsidRDefault="002D7D3F" w:rsidP="002D7D3F">
      <w:pPr>
        <w:overflowPunct w:val="0"/>
        <w:spacing w:afterLines="50" w:after="120" w:line="340" w:lineRule="atLeast"/>
        <w:ind w:left="567"/>
        <w:jc w:val="both"/>
        <w:rPr>
          <w:rFonts w:ascii="SimSun" w:hAnsi="SimSun"/>
          <w:sz w:val="21"/>
          <w:szCs w:val="21"/>
        </w:rPr>
      </w:pPr>
      <w:r w:rsidRPr="002D7D3F">
        <w:rPr>
          <w:rFonts w:ascii="SimSun" w:hAnsi="SimSun" w:hint="eastAsia"/>
          <w:sz w:val="21"/>
          <w:szCs w:val="21"/>
        </w:rPr>
        <w:t>10.2</w:t>
      </w:r>
      <w:r w:rsidRPr="002D7D3F">
        <w:rPr>
          <w:rFonts w:ascii="SimSun" w:hAnsi="SimSun"/>
          <w:sz w:val="21"/>
          <w:szCs w:val="21"/>
        </w:rPr>
        <w:tab/>
      </w:r>
      <w:r w:rsidRPr="002D7D3F">
        <w:rPr>
          <w:rFonts w:ascii="SimSun" w:hAnsi="SimSun" w:hint="eastAsia"/>
          <w:sz w:val="21"/>
          <w:szCs w:val="21"/>
        </w:rPr>
        <w:t>委员会要求产权组织秘书处：</w:t>
      </w:r>
    </w:p>
    <w:p w:rsidR="002D7D3F" w:rsidRPr="002D7D3F" w:rsidRDefault="002D7D3F" w:rsidP="002D7D3F">
      <w:pPr>
        <w:numPr>
          <w:ilvl w:val="0"/>
          <w:numId w:val="9"/>
        </w:numPr>
        <w:overflowPunct w:val="0"/>
        <w:spacing w:afterLines="50" w:after="120" w:line="340" w:lineRule="atLeast"/>
        <w:ind w:left="1491" w:hanging="357"/>
        <w:jc w:val="both"/>
        <w:rPr>
          <w:rFonts w:ascii="SimSun" w:hAnsi="SimSun"/>
          <w:sz w:val="21"/>
        </w:rPr>
      </w:pPr>
      <w:r w:rsidRPr="002D7D3F">
        <w:rPr>
          <w:rFonts w:ascii="SimSun" w:hAnsi="SimSun" w:hint="eastAsia"/>
          <w:sz w:val="21"/>
        </w:rPr>
        <w:t>在知识产权局数字化的背景下进行一次回顾，查明发展中国家和最不发达国家各自的基础设施需求，即提高认识、提高知识产权局/机构的能力，以及它们运用数字技术实现知识产权注册和行政管理过程的自动化和优化。</w:t>
      </w:r>
    </w:p>
    <w:p w:rsidR="002D7D3F" w:rsidRPr="002D7D3F" w:rsidRDefault="002D7D3F" w:rsidP="002D7D3F">
      <w:pPr>
        <w:numPr>
          <w:ilvl w:val="0"/>
          <w:numId w:val="9"/>
        </w:numPr>
        <w:overflowPunct w:val="0"/>
        <w:spacing w:afterLines="50" w:after="120" w:line="340" w:lineRule="atLeast"/>
        <w:ind w:left="1491" w:hanging="357"/>
        <w:jc w:val="both"/>
        <w:rPr>
          <w:rFonts w:ascii="SimSun" w:hAnsi="SimSun"/>
          <w:sz w:val="21"/>
        </w:rPr>
      </w:pPr>
      <w:r w:rsidRPr="002D7D3F">
        <w:rPr>
          <w:rFonts w:ascii="SimSun" w:hAnsi="SimSun" w:hint="eastAsia"/>
          <w:sz w:val="21"/>
        </w:rPr>
        <w:t>基于回顾工作的结果，提出建议活动表供CDIP审议，活动的目的是促成落实产权组织发展议程建议集A和C中的建议，尤其是以下目的的建议：缩小数字鸿沟（建议24），通过进一步发展基础设施，提高国家知识产权机构的能力（建议10），以及为利用与知识产权有关的信通技术促进增长与发展提供便利（建议27）。</w:t>
      </w:r>
    </w:p>
    <w:p w:rsidR="002D7D3F" w:rsidRPr="002D7D3F" w:rsidRDefault="002D7D3F" w:rsidP="002D7D3F">
      <w:pPr>
        <w:overflowPunct w:val="0"/>
        <w:spacing w:afterLines="50" w:after="120" w:line="340" w:lineRule="atLeast"/>
        <w:ind w:left="567"/>
        <w:jc w:val="both"/>
        <w:rPr>
          <w:rFonts w:ascii="SimSun" w:hAnsi="SimSun"/>
          <w:sz w:val="21"/>
        </w:rPr>
      </w:pPr>
      <w:r w:rsidRPr="002D7D3F">
        <w:rPr>
          <w:rFonts w:ascii="SimSun" w:hAnsi="SimSun"/>
          <w:sz w:val="21"/>
        </w:rPr>
        <w:t>10.3</w:t>
      </w:r>
      <w:r w:rsidRPr="002D7D3F">
        <w:rPr>
          <w:rFonts w:ascii="SimSun" w:hAnsi="SimSun"/>
          <w:sz w:val="21"/>
        </w:rPr>
        <w:tab/>
      </w:r>
      <w:r w:rsidRPr="002D7D3F">
        <w:rPr>
          <w:rFonts w:ascii="SimSun" w:hAnsi="SimSun" w:hint="eastAsia"/>
          <w:sz w:val="21"/>
        </w:rPr>
        <w:t>委员会将在第二十五届会议上审议回顾工作的结果和建议的活动，争取查明未来可能的着眼于需求的CDIP项目。有意参加此类项目和活动的成员国可以通知产权组织CDIP秘书处和/或向委员会</w:t>
      </w:r>
      <w:r w:rsidRPr="002D7D3F">
        <w:rPr>
          <w:rFonts w:ascii="SimSun" w:hAnsi="SimSun" w:hint="eastAsia"/>
          <w:sz w:val="21"/>
          <w:szCs w:val="21"/>
        </w:rPr>
        <w:t>提交</w:t>
      </w:r>
      <w:r w:rsidRPr="002D7D3F">
        <w:rPr>
          <w:rFonts w:ascii="SimSun" w:hAnsi="SimSun" w:hint="eastAsia"/>
          <w:sz w:val="21"/>
        </w:rPr>
        <w:t>它们可能的提案。如果需要更多时间或财务资源开展第10.2（a）段和第10.2（b）段中所载的活动，秘书处应当向第二十四届会议报告。</w:t>
      </w:r>
    </w:p>
    <w:p w:rsidR="002D7D3F" w:rsidRPr="002D7D3F" w:rsidRDefault="002D7D3F" w:rsidP="002D7D3F">
      <w:pPr>
        <w:overflowPunct w:val="0"/>
        <w:spacing w:afterLines="50" w:after="120" w:line="340" w:lineRule="atLeast"/>
        <w:jc w:val="both"/>
        <w:rPr>
          <w:rFonts w:ascii="SimSun" w:hAnsi="SimSun"/>
          <w:sz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sz w:val="21"/>
        </w:rPr>
        <w:t>.</w:t>
      </w:r>
      <w:r w:rsidRPr="002D7D3F">
        <w:rPr>
          <w:rFonts w:ascii="SimSun" w:hAnsi="SimSun"/>
          <w:sz w:val="21"/>
        </w:rPr>
        <w:tab/>
      </w:r>
      <w:r w:rsidRPr="002D7D3F">
        <w:rPr>
          <w:rFonts w:ascii="SimSun" w:hAnsi="SimSun" w:hint="eastAsia"/>
          <w:sz w:val="21"/>
        </w:rPr>
        <w:t>在关于</w:t>
      </w:r>
      <w:r w:rsidRPr="002D7D3F">
        <w:rPr>
          <w:rFonts w:ascii="SimSun" w:hAnsi="SimSun" w:hint="eastAsia"/>
          <w:sz w:val="21"/>
          <w:szCs w:val="21"/>
        </w:rPr>
        <w:t>未来</w:t>
      </w:r>
      <w:r w:rsidRPr="002D7D3F">
        <w:rPr>
          <w:rFonts w:ascii="SimSun" w:hAnsi="SimSun" w:hint="eastAsia"/>
          <w:sz w:val="21"/>
        </w:rPr>
        <w:t>工作的议程第10项下，委员会为下届会议商定了一份议题和文件清单。</w:t>
      </w:r>
    </w:p>
    <w:p w:rsidR="002D7D3F" w:rsidRPr="002D7D3F" w:rsidRDefault="002D7D3F" w:rsidP="002D7D3F">
      <w:pPr>
        <w:overflowPunct w:val="0"/>
        <w:spacing w:afterLines="50" w:after="120" w:line="340" w:lineRule="atLeast"/>
        <w:jc w:val="both"/>
        <w:rPr>
          <w:rFonts w:ascii="SimSun" w:hAnsi="SimSun"/>
          <w:sz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hint="eastAsia"/>
          <w:sz w:val="21"/>
        </w:rPr>
        <w:t>.</w:t>
      </w:r>
      <w:r w:rsidRPr="002D7D3F">
        <w:rPr>
          <w:rFonts w:ascii="SimSun" w:hAnsi="SimSun"/>
          <w:sz w:val="21"/>
        </w:rPr>
        <w:tab/>
      </w:r>
      <w:r w:rsidRPr="002D7D3F">
        <w:rPr>
          <w:rFonts w:ascii="SimSun" w:hAnsi="SimSun" w:hint="eastAsia"/>
          <w:sz w:val="21"/>
        </w:rPr>
        <w:t>委员会注意到，第二十三届会议的报告草案将由秘书处编拟，并在产权组织网站上发布。要对报告草案发表意见，应以书面形式，并最好在下届会议之前八周向秘书处提出。然后，报告草案将在委员会第二十四届会议上审议通过。</w:t>
      </w:r>
    </w:p>
    <w:p w:rsidR="002D7D3F" w:rsidRPr="002D7D3F" w:rsidRDefault="002D7D3F" w:rsidP="002D7D3F">
      <w:pPr>
        <w:overflowPunct w:val="0"/>
        <w:spacing w:afterLines="50" w:after="120" w:line="340" w:lineRule="atLeast"/>
        <w:jc w:val="both"/>
        <w:rPr>
          <w:rFonts w:ascii="SimSun" w:hAnsi="SimSun"/>
          <w:sz w:val="21"/>
        </w:rPr>
      </w:pPr>
      <w:r w:rsidRPr="002D7D3F">
        <w:rPr>
          <w:rFonts w:ascii="SimSun" w:hAnsi="SimSun"/>
          <w:bCs/>
          <w:sz w:val="21"/>
          <w:szCs w:val="21"/>
          <w:lang w:eastAsia="en-US"/>
        </w:rPr>
        <w:fldChar w:fldCharType="begin"/>
      </w:r>
      <w:r w:rsidRPr="002D7D3F">
        <w:rPr>
          <w:rFonts w:ascii="SimSun" w:hAnsi="SimSun"/>
          <w:bCs/>
          <w:sz w:val="21"/>
          <w:szCs w:val="21"/>
        </w:rPr>
        <w:instrText xml:space="preserve"> AUTONUM  </w:instrText>
      </w:r>
      <w:r w:rsidRPr="002D7D3F">
        <w:rPr>
          <w:rFonts w:ascii="SimSun" w:hAnsi="SimSun"/>
          <w:bCs/>
          <w:sz w:val="21"/>
          <w:szCs w:val="21"/>
          <w:lang w:eastAsia="en-US"/>
        </w:rPr>
        <w:fldChar w:fldCharType="end"/>
      </w:r>
      <w:r w:rsidRPr="002D7D3F">
        <w:rPr>
          <w:rFonts w:ascii="SimSun" w:hAnsi="SimSun" w:hint="eastAsia"/>
          <w:sz w:val="21"/>
        </w:rPr>
        <w:t>.</w:t>
      </w:r>
      <w:r w:rsidRPr="002D7D3F">
        <w:rPr>
          <w:rFonts w:ascii="SimSun" w:hAnsi="SimSun"/>
          <w:sz w:val="21"/>
        </w:rPr>
        <w:tab/>
      </w:r>
      <w:r w:rsidRPr="002D7D3F">
        <w:rPr>
          <w:rFonts w:ascii="SimSun" w:hAnsi="SimSun" w:hint="eastAsia"/>
          <w:sz w:val="21"/>
        </w:rPr>
        <w:t>本总结和委员会第二十二届会议的主席总结，以及文件</w:t>
      </w:r>
      <w:r w:rsidRPr="002D7D3F">
        <w:rPr>
          <w:rFonts w:ascii="SimSun" w:hAnsi="SimSun"/>
          <w:sz w:val="21"/>
        </w:rPr>
        <w:t>CDIP/23/2</w:t>
      </w:r>
      <w:r w:rsidRPr="002D7D3F">
        <w:rPr>
          <w:rFonts w:ascii="SimSun" w:hAnsi="SimSun" w:hint="eastAsia"/>
          <w:sz w:val="21"/>
        </w:rPr>
        <w:t>中所载的“总干事关于发展议程落实情况的报告”，将构成委员会提交大会的报告。</w:t>
      </w:r>
    </w:p>
    <w:p w:rsidR="002D7D3F" w:rsidRPr="002D7D3F" w:rsidRDefault="002D7D3F" w:rsidP="002D7D3F">
      <w:pPr>
        <w:spacing w:afterLines="50" w:after="120" w:line="340" w:lineRule="atLeast"/>
        <w:ind w:left="5534"/>
        <w:rPr>
          <w:rFonts w:ascii="KaiTi" w:eastAsia="KaiTi" w:hAnsi="KaiTi"/>
          <w:sz w:val="21"/>
        </w:rPr>
      </w:pPr>
    </w:p>
    <w:p w:rsidR="002D7D3F" w:rsidRPr="002D7D3F" w:rsidRDefault="002D7D3F" w:rsidP="002D7D3F">
      <w:pPr>
        <w:spacing w:afterLines="50" w:after="120" w:line="340" w:lineRule="atLeast"/>
        <w:ind w:left="5534"/>
        <w:rPr>
          <w:rFonts w:ascii="KaiTi" w:eastAsia="KaiTi" w:hAnsi="KaiTi"/>
          <w:sz w:val="21"/>
        </w:rPr>
      </w:pPr>
      <w:r w:rsidRPr="002D7D3F">
        <w:rPr>
          <w:rFonts w:ascii="KaiTi" w:eastAsia="KaiTi" w:hAnsi="KaiTi"/>
          <w:sz w:val="21"/>
        </w:rPr>
        <w:t>[</w:t>
      </w:r>
      <w:r w:rsidRPr="002D7D3F">
        <w:rPr>
          <w:rFonts w:ascii="KaiTi" w:eastAsia="KaiTi" w:hAnsi="KaiTi" w:hint="eastAsia"/>
          <w:sz w:val="21"/>
        </w:rPr>
        <w:t>文件完</w:t>
      </w:r>
      <w:r w:rsidRPr="002D7D3F">
        <w:rPr>
          <w:rFonts w:ascii="KaiTi" w:eastAsia="KaiTi" w:hAnsi="KaiTi"/>
          <w:sz w:val="21"/>
        </w:rPr>
        <w:t>]</w:t>
      </w:r>
    </w:p>
    <w:p w:rsidR="002939E1" w:rsidRDefault="002939E1" w:rsidP="00C56957">
      <w:pPr>
        <w:pStyle w:val="Endofdocument-Annex"/>
        <w:sectPr w:rsidR="002939E1" w:rsidSect="00FA6A6C">
          <w:headerReference w:type="default" r:id="rId14"/>
          <w:headerReference w:type="first" r:id="rId15"/>
          <w:endnotePr>
            <w:numFmt w:val="decimal"/>
          </w:endnotePr>
          <w:pgSz w:w="11907" w:h="16840" w:code="9"/>
          <w:pgMar w:top="562" w:right="1138" w:bottom="1411" w:left="1411" w:header="504" w:footer="1022"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EE59F2" w:rsidRPr="00EE59F2" w:rsidTr="004417D4">
        <w:trPr>
          <w:trHeight w:val="1977"/>
        </w:trPr>
        <w:tc>
          <w:tcPr>
            <w:tcW w:w="4594" w:type="dxa"/>
            <w:tcBorders>
              <w:bottom w:val="single" w:sz="4" w:space="0" w:color="auto"/>
            </w:tcBorders>
            <w:tcMar>
              <w:bottom w:w="170" w:type="dxa"/>
            </w:tcMar>
          </w:tcPr>
          <w:p w:rsidR="00EE59F2" w:rsidRPr="00EE59F2" w:rsidRDefault="00EE59F2" w:rsidP="00EE59F2">
            <w:pPr>
              <w:jc w:val="both"/>
              <w:rPr>
                <w:lang w:eastAsia="en-US"/>
              </w:rPr>
            </w:pPr>
            <w:r w:rsidRPr="00EE59F2">
              <w:rPr>
                <w:noProof/>
                <w:lang w:eastAsia="en-US"/>
              </w:rPr>
              <w:drawing>
                <wp:anchor distT="0" distB="0" distL="114300" distR="114300" simplePos="0" relativeHeight="251659264" behindDoc="1" locked="0" layoutInCell="0" allowOverlap="1" wp14:anchorId="33CA9964" wp14:editId="7E6B6120">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E59F2" w:rsidRPr="00EE59F2" w:rsidRDefault="00EE59F2" w:rsidP="00EE59F2">
            <w:pPr>
              <w:rPr>
                <w:lang w:eastAsia="en-US"/>
              </w:rPr>
            </w:pPr>
          </w:p>
        </w:tc>
        <w:tc>
          <w:tcPr>
            <w:tcW w:w="425" w:type="dxa"/>
            <w:tcBorders>
              <w:bottom w:val="single" w:sz="4" w:space="0" w:color="auto"/>
            </w:tcBorders>
            <w:tcMar>
              <w:left w:w="0" w:type="dxa"/>
              <w:right w:w="0" w:type="dxa"/>
            </w:tcMar>
          </w:tcPr>
          <w:p w:rsidR="00EE59F2" w:rsidRPr="00EE59F2" w:rsidRDefault="00EE59F2" w:rsidP="00EE59F2">
            <w:pPr>
              <w:jc w:val="right"/>
              <w:rPr>
                <w:lang w:eastAsia="en-US"/>
              </w:rPr>
            </w:pPr>
            <w:r w:rsidRPr="00EE59F2">
              <w:rPr>
                <w:b/>
                <w:sz w:val="40"/>
                <w:szCs w:val="40"/>
                <w:lang w:eastAsia="en-US"/>
              </w:rPr>
              <w:t>C</w:t>
            </w:r>
          </w:p>
        </w:tc>
      </w:tr>
      <w:tr w:rsidR="00EE59F2" w:rsidRPr="00EE59F2" w:rsidTr="004417D4">
        <w:trPr>
          <w:trHeight w:hRule="exact" w:val="340"/>
        </w:trPr>
        <w:tc>
          <w:tcPr>
            <w:tcW w:w="9356" w:type="dxa"/>
            <w:gridSpan w:val="3"/>
            <w:tcBorders>
              <w:top w:val="single" w:sz="4" w:space="0" w:color="auto"/>
            </w:tcBorders>
            <w:tcMar>
              <w:top w:w="170" w:type="dxa"/>
              <w:left w:w="0" w:type="dxa"/>
              <w:right w:w="0" w:type="dxa"/>
            </w:tcMar>
            <w:vAlign w:val="bottom"/>
          </w:tcPr>
          <w:p w:rsidR="00EE59F2" w:rsidRPr="00EE59F2" w:rsidRDefault="00EE59F2" w:rsidP="00EE59F2">
            <w:pPr>
              <w:jc w:val="right"/>
              <w:rPr>
                <w:rFonts w:ascii="Arial Black" w:hAnsi="Arial Black"/>
                <w:caps/>
                <w:sz w:val="15"/>
                <w:lang w:eastAsia="en-US"/>
              </w:rPr>
            </w:pPr>
            <w:r w:rsidRPr="00EE59F2">
              <w:rPr>
                <w:rFonts w:ascii="Arial Black" w:hAnsi="Arial Black" w:hint="eastAsia"/>
                <w:caps/>
                <w:sz w:val="15"/>
                <w:lang w:eastAsia="en-US"/>
              </w:rPr>
              <w:t>CDIP</w:t>
            </w:r>
            <w:r w:rsidRPr="00EE59F2">
              <w:rPr>
                <w:rFonts w:ascii="Arial Black" w:hAnsi="Arial Black"/>
                <w:caps/>
                <w:sz w:val="15"/>
                <w:lang w:eastAsia="en-US"/>
              </w:rPr>
              <w:t>/</w:t>
            </w:r>
            <w:r w:rsidRPr="00EE59F2">
              <w:rPr>
                <w:rFonts w:ascii="Arial Black" w:hAnsi="Arial Black" w:hint="eastAsia"/>
                <w:caps/>
                <w:sz w:val="15"/>
                <w:lang w:eastAsia="en-US"/>
              </w:rPr>
              <w:t>23</w:t>
            </w:r>
            <w:r w:rsidRPr="00EE59F2">
              <w:rPr>
                <w:rFonts w:ascii="Arial Black" w:hAnsi="Arial Black"/>
                <w:caps/>
                <w:sz w:val="15"/>
                <w:lang w:eastAsia="en-US"/>
              </w:rPr>
              <w:t>/</w:t>
            </w:r>
            <w:r w:rsidRPr="00EE59F2">
              <w:rPr>
                <w:rFonts w:ascii="Arial Black" w:hAnsi="Arial Black" w:hint="eastAsia"/>
                <w:caps/>
                <w:sz w:val="15"/>
              </w:rPr>
              <w:t>2</w:t>
            </w:r>
          </w:p>
        </w:tc>
      </w:tr>
      <w:tr w:rsidR="00EE59F2" w:rsidRPr="00EE59F2" w:rsidTr="004417D4">
        <w:trPr>
          <w:trHeight w:hRule="exact" w:val="170"/>
        </w:trPr>
        <w:tc>
          <w:tcPr>
            <w:tcW w:w="9356" w:type="dxa"/>
            <w:gridSpan w:val="3"/>
            <w:noWrap/>
            <w:tcMar>
              <w:left w:w="0" w:type="dxa"/>
              <w:right w:w="0" w:type="dxa"/>
            </w:tcMar>
            <w:vAlign w:val="bottom"/>
          </w:tcPr>
          <w:p w:rsidR="00EE59F2" w:rsidRPr="00EE59F2" w:rsidRDefault="00EE59F2" w:rsidP="00EE59F2">
            <w:pPr>
              <w:jc w:val="right"/>
              <w:rPr>
                <w:rFonts w:ascii="Arial Black" w:hAnsi="Arial Black"/>
                <w:b/>
                <w:caps/>
                <w:sz w:val="15"/>
                <w:szCs w:val="15"/>
                <w:lang w:eastAsia="en-US"/>
              </w:rPr>
            </w:pPr>
            <w:r w:rsidRPr="00EE59F2">
              <w:rPr>
                <w:rFonts w:ascii="SimHei" w:eastAsia="SimHei" w:hAnsi="SimHei" w:hint="eastAsia"/>
                <w:b/>
                <w:sz w:val="15"/>
                <w:szCs w:val="15"/>
                <w:lang w:eastAsia="en-US"/>
              </w:rPr>
              <w:t>原</w:t>
            </w:r>
            <w:r w:rsidRPr="00EE59F2">
              <w:rPr>
                <w:rFonts w:ascii="SimHei" w:eastAsia="SimHei" w:hAnsi="SimHei"/>
                <w:b/>
                <w:sz w:val="15"/>
                <w:szCs w:val="15"/>
                <w:lang w:val="pt-BR" w:eastAsia="en-US"/>
              </w:rPr>
              <w:t xml:space="preserve"> </w:t>
            </w:r>
            <w:r w:rsidRPr="00EE59F2">
              <w:rPr>
                <w:rFonts w:ascii="SimHei" w:eastAsia="SimHei" w:hAnsi="SimHei" w:hint="eastAsia"/>
                <w:b/>
                <w:sz w:val="15"/>
                <w:szCs w:val="15"/>
                <w:lang w:eastAsia="en-US"/>
              </w:rPr>
              <w:t>文</w:t>
            </w:r>
            <w:r w:rsidRPr="00EE59F2">
              <w:rPr>
                <w:rFonts w:ascii="SimHei" w:eastAsia="SimHei" w:hAnsi="SimHei" w:hint="eastAsia"/>
                <w:b/>
                <w:sz w:val="15"/>
                <w:szCs w:val="15"/>
                <w:lang w:val="pt-BR" w:eastAsia="en-US"/>
              </w:rPr>
              <w:t>：英</w:t>
            </w:r>
            <w:r w:rsidRPr="00EE59F2">
              <w:rPr>
                <w:rFonts w:ascii="SimHei" w:eastAsia="SimHei" w:hAnsi="SimHei" w:hint="eastAsia"/>
                <w:b/>
                <w:sz w:val="15"/>
                <w:szCs w:val="15"/>
                <w:lang w:eastAsia="en-US"/>
              </w:rPr>
              <w:t>文</w:t>
            </w:r>
          </w:p>
        </w:tc>
      </w:tr>
      <w:tr w:rsidR="00EE59F2" w:rsidRPr="00EE59F2" w:rsidTr="004417D4">
        <w:trPr>
          <w:trHeight w:hRule="exact" w:val="198"/>
        </w:trPr>
        <w:tc>
          <w:tcPr>
            <w:tcW w:w="9356" w:type="dxa"/>
            <w:gridSpan w:val="3"/>
            <w:tcMar>
              <w:left w:w="0" w:type="dxa"/>
              <w:right w:w="0" w:type="dxa"/>
            </w:tcMar>
            <w:vAlign w:val="bottom"/>
          </w:tcPr>
          <w:p w:rsidR="00EE59F2" w:rsidRPr="00EE59F2" w:rsidRDefault="00EE59F2" w:rsidP="00EE59F2">
            <w:pPr>
              <w:jc w:val="right"/>
              <w:rPr>
                <w:rFonts w:ascii="STXihei" w:eastAsia="STXihei" w:hAnsi="Arial Black"/>
                <w:b/>
                <w:caps/>
                <w:sz w:val="15"/>
                <w:szCs w:val="15"/>
                <w:lang w:eastAsia="en-US"/>
              </w:rPr>
            </w:pPr>
            <w:r w:rsidRPr="00EE59F2">
              <w:rPr>
                <w:rFonts w:ascii="SimHei" w:eastAsia="SimHei" w:hAnsi="SimHei" w:hint="eastAsia"/>
                <w:b/>
                <w:sz w:val="15"/>
                <w:szCs w:val="15"/>
                <w:lang w:eastAsia="en-US"/>
              </w:rPr>
              <w:t>日</w:t>
            </w:r>
            <w:r w:rsidRPr="00EE59F2">
              <w:rPr>
                <w:rFonts w:ascii="SimHei" w:eastAsia="SimHei" w:hAnsi="SimHei" w:hint="eastAsia"/>
                <w:b/>
                <w:sz w:val="15"/>
                <w:szCs w:val="15"/>
                <w:lang w:val="pt-BR" w:eastAsia="en-US"/>
              </w:rPr>
              <w:t xml:space="preserve"> </w:t>
            </w:r>
            <w:r w:rsidRPr="00EE59F2">
              <w:rPr>
                <w:rFonts w:ascii="SimHei" w:eastAsia="SimHei" w:hAnsi="SimHei" w:hint="eastAsia"/>
                <w:b/>
                <w:sz w:val="15"/>
                <w:szCs w:val="15"/>
                <w:lang w:eastAsia="en-US"/>
              </w:rPr>
              <w:t>期</w:t>
            </w:r>
            <w:r w:rsidRPr="00EE59F2">
              <w:rPr>
                <w:rFonts w:ascii="SimHei" w:eastAsia="SimHei" w:hAnsi="SimHei" w:hint="eastAsia"/>
                <w:b/>
                <w:sz w:val="15"/>
                <w:szCs w:val="15"/>
                <w:lang w:val="pt-BR" w:eastAsia="en-US"/>
              </w:rPr>
              <w:t>：</w:t>
            </w:r>
            <w:r w:rsidRPr="00EE59F2">
              <w:rPr>
                <w:rFonts w:ascii="Arial Black" w:eastAsia="SimHei" w:hAnsi="Arial Black"/>
                <w:b/>
                <w:sz w:val="15"/>
                <w:szCs w:val="15"/>
                <w:lang w:val="pt-BR" w:eastAsia="en-US"/>
              </w:rPr>
              <w:t>2019</w:t>
            </w:r>
            <w:r w:rsidRPr="00EE59F2">
              <w:rPr>
                <w:rFonts w:ascii="SimHei" w:eastAsia="SimHei" w:hAnsi="SimHei" w:hint="eastAsia"/>
                <w:b/>
                <w:sz w:val="15"/>
                <w:szCs w:val="15"/>
                <w:lang w:eastAsia="en-US"/>
              </w:rPr>
              <w:t>年</w:t>
            </w:r>
            <w:r w:rsidRPr="00EE59F2">
              <w:rPr>
                <w:rFonts w:ascii="Arial Black" w:eastAsia="SimHei" w:hAnsi="Arial Black"/>
                <w:b/>
                <w:sz w:val="15"/>
                <w:szCs w:val="15"/>
                <w:lang w:val="pt-BR" w:eastAsia="en-US"/>
              </w:rPr>
              <w:t>3</w:t>
            </w:r>
            <w:r w:rsidRPr="00EE59F2">
              <w:rPr>
                <w:rFonts w:ascii="SimHei" w:eastAsia="SimHei" w:hAnsi="SimHei" w:hint="eastAsia"/>
                <w:b/>
                <w:sz w:val="15"/>
                <w:szCs w:val="15"/>
                <w:lang w:eastAsia="en-US"/>
              </w:rPr>
              <w:t>月</w:t>
            </w:r>
            <w:r w:rsidRPr="00EE59F2">
              <w:rPr>
                <w:rFonts w:ascii="Arial Black" w:eastAsia="SimHei" w:hAnsi="Arial Black"/>
                <w:b/>
                <w:sz w:val="15"/>
                <w:szCs w:val="15"/>
                <w:lang w:eastAsia="en-US"/>
              </w:rPr>
              <w:t>1</w:t>
            </w:r>
            <w:r w:rsidRPr="00EE59F2">
              <w:rPr>
                <w:rFonts w:ascii="Arial Black" w:eastAsia="SimHei" w:hAnsi="Arial Black" w:hint="eastAsia"/>
                <w:b/>
                <w:sz w:val="15"/>
                <w:szCs w:val="15"/>
              </w:rPr>
              <w:t>1</w:t>
            </w:r>
            <w:r w:rsidRPr="00EE59F2">
              <w:rPr>
                <w:rFonts w:ascii="SimHei" w:eastAsia="SimHei" w:hAnsi="SimHei" w:hint="eastAsia"/>
                <w:b/>
                <w:sz w:val="15"/>
                <w:szCs w:val="15"/>
                <w:lang w:eastAsia="en-US"/>
              </w:rPr>
              <w:t>日</w:t>
            </w:r>
            <w:r w:rsidRPr="00EE59F2">
              <w:rPr>
                <w:rFonts w:ascii="SimHei" w:eastAsia="SimHei" w:hAnsi="SimHei" w:hint="eastAsia"/>
                <w:b/>
                <w:caps/>
                <w:sz w:val="15"/>
                <w:szCs w:val="15"/>
                <w:lang w:eastAsia="en-US"/>
              </w:rPr>
              <w:t xml:space="preserve">  </w:t>
            </w:r>
          </w:p>
        </w:tc>
      </w:tr>
    </w:tbl>
    <w:p w:rsidR="00EE59F2" w:rsidRPr="00EE59F2" w:rsidRDefault="00EE59F2" w:rsidP="00EE59F2">
      <w:pPr>
        <w:rPr>
          <w:lang w:eastAsia="en-US"/>
        </w:rPr>
      </w:pPr>
    </w:p>
    <w:p w:rsidR="00EE59F2" w:rsidRPr="00EE59F2" w:rsidRDefault="00EE59F2" w:rsidP="00EE59F2">
      <w:pPr>
        <w:rPr>
          <w:lang w:eastAsia="en-US"/>
        </w:rPr>
      </w:pPr>
    </w:p>
    <w:p w:rsidR="00EE59F2" w:rsidRPr="00EE59F2" w:rsidRDefault="00EE59F2" w:rsidP="00EE59F2">
      <w:pPr>
        <w:rPr>
          <w:lang w:eastAsia="en-US"/>
        </w:rPr>
      </w:pPr>
    </w:p>
    <w:p w:rsidR="00EE59F2" w:rsidRPr="00EE59F2" w:rsidRDefault="00EE59F2" w:rsidP="00EE59F2">
      <w:pPr>
        <w:rPr>
          <w:lang w:eastAsia="en-US"/>
        </w:rPr>
      </w:pPr>
    </w:p>
    <w:p w:rsidR="00EE59F2" w:rsidRPr="00EE59F2" w:rsidRDefault="00EE59F2" w:rsidP="00EE59F2">
      <w:pPr>
        <w:rPr>
          <w:lang w:eastAsia="en-US"/>
        </w:rPr>
      </w:pPr>
    </w:p>
    <w:p w:rsidR="00EE59F2" w:rsidRPr="00EE59F2" w:rsidRDefault="00EE59F2" w:rsidP="00EE59F2">
      <w:pPr>
        <w:rPr>
          <w:rFonts w:ascii="SimHei" w:eastAsia="SimHei" w:hAnsi="SimHei"/>
          <w:sz w:val="28"/>
          <w:szCs w:val="28"/>
        </w:rPr>
      </w:pPr>
      <w:r w:rsidRPr="00EE59F2">
        <w:rPr>
          <w:rFonts w:ascii="SimHei" w:eastAsia="SimHei" w:hAnsi="SimHei" w:hint="eastAsia"/>
          <w:sz w:val="28"/>
          <w:szCs w:val="28"/>
        </w:rPr>
        <w:t>发展与知识产权委员会（CDIP）</w:t>
      </w:r>
    </w:p>
    <w:p w:rsidR="00EE59F2" w:rsidRPr="00EE59F2" w:rsidRDefault="00EE59F2" w:rsidP="00EE59F2"/>
    <w:p w:rsidR="00EE59F2" w:rsidRPr="00EE59F2" w:rsidRDefault="00EE59F2" w:rsidP="00EE59F2"/>
    <w:p w:rsidR="00EE59F2" w:rsidRPr="00EE59F2" w:rsidRDefault="00EE59F2" w:rsidP="00EE59F2">
      <w:pPr>
        <w:textAlignment w:val="bottom"/>
        <w:rPr>
          <w:rFonts w:ascii="KaiTi" w:eastAsia="KaiTi" w:hAnsi="KaiTi"/>
          <w:b/>
          <w:sz w:val="24"/>
          <w:szCs w:val="24"/>
        </w:rPr>
      </w:pPr>
      <w:r w:rsidRPr="00EE59F2">
        <w:rPr>
          <w:rFonts w:ascii="KaiTi" w:eastAsia="KaiTi" w:hAnsi="KaiTi" w:hint="eastAsia"/>
          <w:b/>
          <w:sz w:val="24"/>
          <w:szCs w:val="24"/>
        </w:rPr>
        <w:t>第二十三届会议</w:t>
      </w:r>
    </w:p>
    <w:p w:rsidR="00EE59F2" w:rsidRPr="00EE59F2" w:rsidRDefault="00EE59F2" w:rsidP="00EE59F2">
      <w:pPr>
        <w:textAlignment w:val="bottom"/>
        <w:rPr>
          <w:rFonts w:ascii="KaiTi" w:eastAsia="KaiTi" w:hAnsi="KaiTi"/>
          <w:b/>
          <w:sz w:val="24"/>
          <w:szCs w:val="24"/>
        </w:rPr>
      </w:pPr>
      <w:r w:rsidRPr="00EE59F2">
        <w:rPr>
          <w:rFonts w:ascii="KaiTi" w:eastAsia="KaiTi" w:hAnsi="KaiTi" w:hint="eastAsia"/>
          <w:sz w:val="24"/>
          <w:szCs w:val="24"/>
        </w:rPr>
        <w:t>2019</w:t>
      </w:r>
      <w:r w:rsidRPr="00EE59F2">
        <w:rPr>
          <w:rFonts w:ascii="KaiTi" w:eastAsia="KaiTi" w:hAnsi="KaiTi" w:hint="eastAsia"/>
          <w:b/>
          <w:sz w:val="24"/>
          <w:szCs w:val="24"/>
        </w:rPr>
        <w:t>年</w:t>
      </w:r>
      <w:r w:rsidRPr="00EE59F2">
        <w:rPr>
          <w:rFonts w:ascii="KaiTi" w:eastAsia="KaiTi" w:hAnsi="KaiTi" w:hint="eastAsia"/>
          <w:sz w:val="24"/>
          <w:szCs w:val="24"/>
        </w:rPr>
        <w:t>5</w:t>
      </w:r>
      <w:r w:rsidRPr="00EE59F2">
        <w:rPr>
          <w:rFonts w:ascii="KaiTi" w:eastAsia="KaiTi" w:hAnsi="KaiTi" w:hint="eastAsia"/>
          <w:b/>
          <w:sz w:val="24"/>
          <w:szCs w:val="24"/>
        </w:rPr>
        <w:t>月</w:t>
      </w:r>
      <w:r w:rsidRPr="00EE59F2">
        <w:rPr>
          <w:rFonts w:ascii="KaiTi" w:eastAsia="KaiTi" w:hAnsi="KaiTi" w:hint="eastAsia"/>
          <w:sz w:val="24"/>
          <w:szCs w:val="24"/>
        </w:rPr>
        <w:t>20</w:t>
      </w:r>
      <w:r w:rsidRPr="00EE59F2">
        <w:rPr>
          <w:rFonts w:ascii="KaiTi" w:eastAsia="KaiTi" w:hAnsi="KaiTi" w:hint="eastAsia"/>
          <w:b/>
          <w:sz w:val="24"/>
          <w:szCs w:val="24"/>
        </w:rPr>
        <w:t>日至</w:t>
      </w:r>
      <w:r w:rsidRPr="00EE59F2">
        <w:rPr>
          <w:rFonts w:ascii="KaiTi" w:eastAsia="KaiTi" w:hAnsi="KaiTi" w:hint="eastAsia"/>
          <w:sz w:val="24"/>
          <w:szCs w:val="24"/>
        </w:rPr>
        <w:t>24</w:t>
      </w:r>
      <w:r w:rsidRPr="00EE59F2">
        <w:rPr>
          <w:rFonts w:ascii="KaiTi" w:eastAsia="KaiTi" w:hAnsi="KaiTi" w:hint="eastAsia"/>
          <w:b/>
          <w:sz w:val="24"/>
          <w:szCs w:val="24"/>
        </w:rPr>
        <w:t>日，日内瓦</w:t>
      </w:r>
    </w:p>
    <w:p w:rsidR="00EE59F2" w:rsidRPr="00EE59F2" w:rsidRDefault="00EE59F2" w:rsidP="00EE59F2"/>
    <w:p w:rsidR="00EE59F2" w:rsidRPr="00EE59F2" w:rsidRDefault="00EE59F2" w:rsidP="00EE59F2">
      <w:pPr>
        <w:rPr>
          <w:sz w:val="24"/>
          <w:szCs w:val="24"/>
        </w:rPr>
      </w:pPr>
    </w:p>
    <w:p w:rsidR="00EE59F2" w:rsidRPr="00EE59F2" w:rsidRDefault="00EE59F2" w:rsidP="00EE59F2">
      <w:pPr>
        <w:rPr>
          <w:sz w:val="24"/>
          <w:szCs w:val="24"/>
        </w:rPr>
      </w:pPr>
    </w:p>
    <w:p w:rsidR="00EE59F2" w:rsidRPr="00EE59F2" w:rsidRDefault="00EE59F2" w:rsidP="00EE59F2">
      <w:pPr>
        <w:rPr>
          <w:rFonts w:ascii="KaiTi" w:eastAsia="KaiTi" w:hAnsi="KaiTi" w:cs="Times New Roman"/>
          <w:kern w:val="2"/>
          <w:sz w:val="24"/>
          <w:szCs w:val="32"/>
        </w:rPr>
      </w:pPr>
      <w:r w:rsidRPr="00EE59F2">
        <w:rPr>
          <w:rFonts w:ascii="KaiTi" w:eastAsia="KaiTi" w:hAnsi="KaiTi" w:cs="Times New Roman" w:hint="eastAsia"/>
          <w:kern w:val="2"/>
          <w:sz w:val="24"/>
          <w:szCs w:val="32"/>
        </w:rPr>
        <w:t>总干事关于发展议程落实情况的报告</w:t>
      </w:r>
    </w:p>
    <w:p w:rsidR="00EE59F2" w:rsidRPr="00EE59F2" w:rsidRDefault="00EE59F2" w:rsidP="00EE59F2">
      <w:pPr>
        <w:rPr>
          <w:szCs w:val="22"/>
        </w:rPr>
      </w:pPr>
    </w:p>
    <w:p w:rsidR="00EE59F2" w:rsidRPr="00EE59F2" w:rsidRDefault="00EE59F2" w:rsidP="00EE59F2">
      <w:pPr>
        <w:rPr>
          <w:rFonts w:ascii="KaiTi" w:eastAsia="KaiTi" w:hAnsi="KaiTi" w:cs="Times New Roman"/>
          <w:kern w:val="2"/>
          <w:sz w:val="21"/>
          <w:szCs w:val="24"/>
        </w:rPr>
      </w:pPr>
      <w:r w:rsidRPr="00EE59F2">
        <w:rPr>
          <w:rFonts w:ascii="KaiTi" w:eastAsia="KaiTi" w:hAnsi="KaiTi" w:cs="Times New Roman" w:hint="eastAsia"/>
          <w:kern w:val="2"/>
          <w:sz w:val="21"/>
          <w:szCs w:val="24"/>
        </w:rPr>
        <w:t>秘书处编拟</w:t>
      </w:r>
    </w:p>
    <w:p w:rsidR="00EE59F2" w:rsidRPr="00EE59F2" w:rsidRDefault="00EE59F2" w:rsidP="00EE59F2">
      <w:pPr>
        <w:rPr>
          <w:szCs w:val="22"/>
        </w:rPr>
      </w:pPr>
    </w:p>
    <w:p w:rsidR="00EE59F2" w:rsidRPr="00EE59F2" w:rsidRDefault="00EE59F2" w:rsidP="00EE59F2">
      <w:pPr>
        <w:rPr>
          <w:szCs w:val="22"/>
        </w:rPr>
      </w:pPr>
    </w:p>
    <w:p w:rsidR="00EE59F2" w:rsidRPr="00EE59F2" w:rsidRDefault="00EE59F2" w:rsidP="00EE59F2">
      <w:pPr>
        <w:rPr>
          <w:szCs w:val="22"/>
        </w:rPr>
      </w:pPr>
    </w:p>
    <w:p w:rsidR="00EE59F2" w:rsidRPr="00EE59F2" w:rsidRDefault="00EE59F2" w:rsidP="00EE59F2">
      <w:pPr>
        <w:rPr>
          <w:szCs w:val="22"/>
          <w:lang w:val="en-SG"/>
        </w:rPr>
      </w:pP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本文件载有总干事关于发展议程2018年度落实情况的报告。</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这是总干事的第十份年度报告，旨在概述产权组织在落实发展议程并将其纳入产权组织相关计划的主流方面所开展的活动。</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报告还对委员会就独立审查建议5和11所作的决定作出了回应。</w:t>
      </w:r>
      <w:r w:rsidRPr="00EE59F2">
        <w:rPr>
          <w:rFonts w:ascii="SimSun" w:hAnsi="SimSun"/>
          <w:sz w:val="21"/>
          <w:vertAlign w:val="superscript"/>
          <w:lang w:eastAsia="en-US"/>
        </w:rPr>
        <w:footnoteReference w:id="2"/>
      </w:r>
      <w:r w:rsidRPr="00EE59F2">
        <w:rPr>
          <w:rFonts w:ascii="SimSun" w:hAnsi="SimSun" w:hint="eastAsia"/>
          <w:sz w:val="21"/>
        </w:rPr>
        <w:t>要回顾的是，委员会第二十二届会议要求秘书处将相关发展议程建议与总干事关于发展议程落实情况年度报告附件一中的预期成果关联起来。该决定列在第二十二届会议“主席总结”第8.3段。</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根据委员会的指导意见，报告结构如下：</w:t>
      </w:r>
    </w:p>
    <w:p w:rsidR="00EE59F2" w:rsidRPr="00EE59F2" w:rsidRDefault="00EE59F2" w:rsidP="00EE59F2">
      <w:pPr>
        <w:numPr>
          <w:ilvl w:val="0"/>
          <w:numId w:val="17"/>
        </w:numPr>
        <w:spacing w:afterLines="50" w:after="120" w:line="340" w:lineRule="atLeast"/>
        <w:jc w:val="both"/>
        <w:rPr>
          <w:sz w:val="21"/>
          <w:szCs w:val="21"/>
          <w:lang w:val="en-SG"/>
        </w:rPr>
      </w:pPr>
      <w:r w:rsidRPr="00EE59F2">
        <w:rPr>
          <w:rFonts w:hint="eastAsia"/>
          <w:sz w:val="21"/>
          <w:szCs w:val="21"/>
          <w:lang w:val="en-SG"/>
        </w:rPr>
        <w:t>第一部分重点介绍发展议程落实工作并将其纳入以下两项工作的主流方面的情况：</w:t>
      </w:r>
    </w:p>
    <w:p w:rsidR="00EE59F2" w:rsidRPr="00EE59F2" w:rsidRDefault="00EE59F2" w:rsidP="00EE59F2">
      <w:pPr>
        <w:numPr>
          <w:ilvl w:val="0"/>
          <w:numId w:val="27"/>
        </w:numPr>
        <w:spacing w:afterLines="50" w:after="120" w:line="340" w:lineRule="atLeast"/>
        <w:jc w:val="both"/>
        <w:rPr>
          <w:sz w:val="21"/>
          <w:szCs w:val="21"/>
          <w:lang w:val="en-SG"/>
        </w:rPr>
      </w:pPr>
      <w:r w:rsidRPr="00EE59F2">
        <w:rPr>
          <w:rFonts w:hint="eastAsia"/>
          <w:sz w:val="21"/>
          <w:szCs w:val="21"/>
          <w:lang w:val="en-SG"/>
        </w:rPr>
        <w:t>产权组织经常性计划活动；以及</w:t>
      </w:r>
    </w:p>
    <w:p w:rsidR="00EE59F2" w:rsidRPr="00EE59F2" w:rsidRDefault="00EE59F2" w:rsidP="00EE59F2">
      <w:pPr>
        <w:numPr>
          <w:ilvl w:val="0"/>
          <w:numId w:val="27"/>
        </w:numPr>
        <w:spacing w:afterLines="50" w:after="120" w:line="340" w:lineRule="atLeast"/>
        <w:jc w:val="both"/>
        <w:rPr>
          <w:sz w:val="21"/>
          <w:szCs w:val="21"/>
          <w:lang w:val="en-SG"/>
        </w:rPr>
      </w:pPr>
      <w:r w:rsidRPr="00EE59F2">
        <w:rPr>
          <w:rFonts w:hint="eastAsia"/>
          <w:sz w:val="21"/>
          <w:szCs w:val="21"/>
          <w:lang w:val="en-SG"/>
        </w:rPr>
        <w:t>产权组织其他机构的工作。</w:t>
      </w:r>
    </w:p>
    <w:p w:rsidR="00EE59F2" w:rsidRPr="00EE59F2" w:rsidRDefault="00EE59F2" w:rsidP="00EE59F2">
      <w:pPr>
        <w:numPr>
          <w:ilvl w:val="0"/>
          <w:numId w:val="17"/>
        </w:numPr>
        <w:spacing w:afterLines="50" w:after="120" w:line="340" w:lineRule="atLeast"/>
        <w:jc w:val="both"/>
        <w:rPr>
          <w:sz w:val="21"/>
          <w:szCs w:val="21"/>
          <w:lang w:val="en-SG"/>
        </w:rPr>
      </w:pPr>
      <w:r w:rsidRPr="00EE59F2">
        <w:rPr>
          <w:rFonts w:hint="eastAsia"/>
          <w:sz w:val="21"/>
          <w:szCs w:val="21"/>
          <w:lang w:val="en-SG"/>
        </w:rPr>
        <w:t>第二部分介绍正在进行的发展议程项目落实工作所取得的主要进展。</w:t>
      </w:r>
      <w:r w:rsidRPr="00EE59F2">
        <w:rPr>
          <w:sz w:val="21"/>
          <w:szCs w:val="21"/>
          <w:lang w:val="en-SG"/>
        </w:rPr>
        <w:t xml:space="preserve">  </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随后的附件概述了：</w:t>
      </w:r>
    </w:p>
    <w:p w:rsidR="00EE59F2" w:rsidRPr="00EE59F2" w:rsidRDefault="00EE59F2" w:rsidP="00EE59F2">
      <w:pPr>
        <w:numPr>
          <w:ilvl w:val="0"/>
          <w:numId w:val="33"/>
        </w:numPr>
        <w:spacing w:afterLines="50" w:after="120" w:line="340" w:lineRule="atLeast"/>
        <w:jc w:val="both"/>
        <w:rPr>
          <w:rFonts w:asciiTheme="minorEastAsia" w:eastAsiaTheme="minorEastAsia" w:hAnsiTheme="minorEastAsia"/>
          <w:sz w:val="21"/>
          <w:szCs w:val="21"/>
          <w:lang w:val="en-SG"/>
        </w:rPr>
      </w:pPr>
      <w:r w:rsidRPr="00EE59F2">
        <w:rPr>
          <w:rFonts w:asciiTheme="minorEastAsia" w:eastAsiaTheme="minorEastAsia" w:hAnsiTheme="minorEastAsia" w:hint="eastAsia"/>
          <w:sz w:val="21"/>
          <w:szCs w:val="21"/>
          <w:lang w:val="en-SG"/>
        </w:rPr>
        <w:t>以发展议程项目和活动的方式落实45项发展议程建议的工作进展及与产权组织预期成果的关联——附件一；</w:t>
      </w:r>
    </w:p>
    <w:p w:rsidR="00EE59F2" w:rsidRPr="00EE59F2" w:rsidRDefault="00EE59F2" w:rsidP="00EE59F2">
      <w:pPr>
        <w:numPr>
          <w:ilvl w:val="0"/>
          <w:numId w:val="33"/>
        </w:numPr>
        <w:spacing w:afterLines="50" w:after="120" w:line="340" w:lineRule="atLeast"/>
        <w:jc w:val="both"/>
        <w:rPr>
          <w:rFonts w:asciiTheme="minorEastAsia" w:eastAsiaTheme="minorEastAsia" w:hAnsiTheme="minorEastAsia"/>
          <w:sz w:val="21"/>
          <w:szCs w:val="21"/>
          <w:lang w:val="en-SG"/>
        </w:rPr>
      </w:pPr>
      <w:r w:rsidRPr="00EE59F2">
        <w:rPr>
          <w:rFonts w:asciiTheme="minorEastAsia" w:eastAsiaTheme="minorEastAsia" w:hAnsiTheme="minorEastAsia" w:hint="eastAsia"/>
          <w:sz w:val="21"/>
          <w:szCs w:val="21"/>
          <w:lang w:val="en-SG"/>
        </w:rPr>
        <w:t>2018年落实的发展议程项目</w:t>
      </w:r>
      <w:r w:rsidRPr="00EE59F2">
        <w:rPr>
          <w:rFonts w:asciiTheme="minorEastAsia" w:eastAsiaTheme="minorEastAsia" w:hAnsiTheme="minorEastAsia"/>
          <w:sz w:val="21"/>
          <w:szCs w:val="21"/>
          <w:vertAlign w:val="superscript"/>
          <w:lang w:val="en-SG"/>
        </w:rPr>
        <w:footnoteReference w:id="3"/>
      </w:r>
      <w:r w:rsidRPr="00EE59F2">
        <w:rPr>
          <w:rFonts w:asciiTheme="minorEastAsia" w:eastAsiaTheme="minorEastAsia" w:hAnsiTheme="minorEastAsia" w:hint="eastAsia"/>
          <w:sz w:val="21"/>
          <w:szCs w:val="21"/>
          <w:lang w:val="en-SG"/>
        </w:rPr>
        <w:t>——附件二；以及</w:t>
      </w:r>
    </w:p>
    <w:p w:rsidR="00EE59F2" w:rsidRPr="00EE59F2" w:rsidRDefault="00EE59F2" w:rsidP="00EE59F2">
      <w:pPr>
        <w:numPr>
          <w:ilvl w:val="0"/>
          <w:numId w:val="33"/>
        </w:numPr>
        <w:spacing w:afterLines="50" w:after="120" w:line="340" w:lineRule="atLeast"/>
        <w:jc w:val="both"/>
        <w:rPr>
          <w:rFonts w:asciiTheme="minorEastAsia" w:eastAsiaTheme="minorEastAsia" w:hAnsiTheme="minorEastAsia"/>
          <w:sz w:val="21"/>
          <w:szCs w:val="21"/>
          <w:lang w:val="en-SG"/>
        </w:rPr>
      </w:pPr>
      <w:r w:rsidRPr="00EE59F2">
        <w:rPr>
          <w:rFonts w:asciiTheme="minorEastAsia" w:eastAsiaTheme="minorEastAsia" w:hAnsiTheme="minorEastAsia" w:hint="eastAsia"/>
          <w:sz w:val="21"/>
          <w:szCs w:val="21"/>
          <w:lang w:val="en-SG"/>
        </w:rPr>
        <w:t>已完成且已经审评的发展议程项目，以及外部审评员提出的一些主要建议——附件三。</w:t>
      </w:r>
    </w:p>
    <w:p w:rsidR="00EE59F2" w:rsidRPr="00EE59F2" w:rsidRDefault="00EE59F2" w:rsidP="00EE59F2">
      <w:pPr>
        <w:spacing w:beforeLines="100" w:before="240" w:afterLines="50" w:after="120" w:line="340" w:lineRule="atLeast"/>
        <w:outlineLvl w:val="0"/>
        <w:rPr>
          <w:rFonts w:ascii="SimHei" w:eastAsia="SimHei" w:hAnsi="SimHei"/>
          <w:bCs/>
          <w:sz w:val="21"/>
          <w:szCs w:val="21"/>
        </w:rPr>
      </w:pPr>
      <w:r w:rsidRPr="00EE59F2">
        <w:rPr>
          <w:rFonts w:ascii="SimHei" w:eastAsia="SimHei" w:hAnsi="SimHei" w:hint="eastAsia"/>
          <w:bCs/>
          <w:sz w:val="21"/>
          <w:szCs w:val="21"/>
        </w:rPr>
        <w:t>第一部分：在产权组织各项经常性计划活动中落实发展议程并将其纳入主流</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的战略目标和计划继续与2030年议程中确定的优先事项保持一致。产权组织继续提供广泛的倡议、技术援助和能力建设活动，继续开发平台、数据库，建立伙伴关系，帮助其成员国营建积极的环境，以充分利用创新和创造力。</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2016/17年度《产权组织绩效报告》（WPR）是第一份将原《财务管理报告》（FMR）和《计划绩效报告》（PPR）合并在一起的报告，不仅对2016/17两年期的计划和财务绩效进行了全面、透明的评估，也概述了实际支出情况，包括按成果列示的发展支出。</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2016/17年度《产权组织绩效报告》还列入了其他关键改进之处，包括列入了一个关于发展议程落实情况的专门章节，其中提供的信息涉及正在进行的发展议程项目和CDIP批准的活动、已完成发展议程项目的主流化，以及发展议程原则如何指导各项计划的工作以实现预期成果，内容全面。此外，2016/17年度《产权组织绩效报告》是第一份在绩效指标层面列入相关计划与可持续发展目标（SDG）的关联的报告。在2016/17年度的31个计划中，有22个计划实质性地报告了发展议程建议指导其工作的情况，21个计划说明了与可持续发展目标的关联。</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CDIP第十八届会议批准了关于技术援助的六点提案</w:t>
      </w:r>
      <w:r w:rsidRPr="00EE59F2">
        <w:rPr>
          <w:rFonts w:ascii="SimSun" w:hAnsi="SimSun"/>
          <w:sz w:val="21"/>
          <w:vertAlign w:val="superscript"/>
        </w:rPr>
        <w:footnoteReference w:id="4"/>
      </w:r>
      <w:r w:rsidRPr="00EE59F2">
        <w:rPr>
          <w:rFonts w:ascii="SimSun" w:hAnsi="SimSun" w:hint="eastAsia"/>
          <w:sz w:val="21"/>
        </w:rPr>
        <w:t>，其中请秘书处就技术援助、能力建设和发展问题的合作继续改进组织内的内部协调，加强与联合国各机构和计划及其他国际组织的协作，完善与各国和各地区知识产权局的合作。秘书处在文件</w:t>
      </w:r>
      <w:r w:rsidRPr="00EE59F2">
        <w:rPr>
          <w:rFonts w:ascii="SimSun" w:hAnsi="SimSun"/>
          <w:sz w:val="21"/>
        </w:rPr>
        <w:t>CDIP/22/11</w:t>
      </w:r>
      <w:r w:rsidRPr="00EE59F2">
        <w:rPr>
          <w:rFonts w:ascii="SimSun" w:hAnsi="SimSun"/>
          <w:sz w:val="21"/>
          <w:vertAlign w:val="superscript"/>
        </w:rPr>
        <w:footnoteReference w:id="5"/>
      </w:r>
      <w:r w:rsidRPr="00EE59F2">
        <w:rPr>
          <w:rFonts w:ascii="SimSun" w:hAnsi="SimSun" w:hint="eastAsia"/>
          <w:sz w:val="21"/>
        </w:rPr>
        <w:t>中作出了回应，报告了为继续改进这些方面而采取的措施，并提出了新提案，这些新提案将继续为此指导产权组织的工作。该文件指出，发展部门负责确保在提供技术援助方面采取协调一致的做法，根据每个国家的发展目标协调、精简和确定项目活动优先事宜的主要责任关键在于地区局，它们是成员国技术援助计划的托管人。这些技术援助活动继续遵循以需求为驱动、以发展为导向的原则，力求使各国能够利用知识产权制度，并促使它们参与到全球知识经济和创新经济中来。</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在制定国家知识产权战略文件方面，继续向发展中国家和最不发达国家（LDC）提供技术援助。此外，产权组织也协助了一些国家评估现有战略的绩效，以期完善具体行动计划的落实工作。在区域范围内，正在考虑制定监测和评估框架，以衡量区域行动计划落实工作的进展情况。截至2018年，有63个国家正在实施国家知识产权战略，13个国家正在制定国家知识产权战略。</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WIPO学院继续致力于建设知识产权领域的人力资源，并尤其为发展中国家、最不发达国家和经济转型国家提供知识产权教育和培训。它以多种语言和形式定期提供知识产权专业化课程，涉及所有知识产权主题，旨在满足产权组织成员国对面向发展的知识产权培训和教育日益增长的需求，同时力求确保其工作中保持公平的地理平衡。2018年，学院为约</w:t>
      </w:r>
      <w:r w:rsidRPr="00EE59F2">
        <w:rPr>
          <w:rFonts w:ascii="SimSun" w:hAnsi="SimSun"/>
          <w:sz w:val="21"/>
        </w:rPr>
        <w:t>92,000</w:t>
      </w:r>
      <w:r w:rsidRPr="00EE59F2">
        <w:rPr>
          <w:rFonts w:ascii="SimSun" w:hAnsi="SimSun" w:hint="eastAsia"/>
          <w:sz w:val="21"/>
        </w:rPr>
        <w:t>名学员提供了培训，并在其合作伙伴的支持与合作以及成员国的慷慨捐助下继续加强了与若干发展中国家的合作。2018年，WIPO学院在满足受益国的知识产权教育和培训需求方面加强了南南合作和三角合作。</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WIPO学院在通过专业发展计划在全球范围为政府官员提供专门知识产权培训方面继续占有独特的地位。在不断评估和寻求反馈的基础上，对通过该计划提供的课程进行了量身定制，以满足目标学员的专业要求。有越来越多的发展中国家积极参与为其他发展中国家和最不发达国家提供专业知识和技能。所提供的80%的课程是与成员国的相关机构合作在发展中国家举办的。</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远程学习计划在2018年提供了</w:t>
      </w:r>
      <w:r w:rsidRPr="00EE59F2">
        <w:rPr>
          <w:rFonts w:ascii="SimSun" w:hAnsi="SimSun"/>
          <w:sz w:val="21"/>
        </w:rPr>
        <w:t>208</w:t>
      </w:r>
      <w:r w:rsidRPr="00EE59F2">
        <w:rPr>
          <w:rFonts w:ascii="SimSun" w:hAnsi="SimSun" w:hint="eastAsia"/>
          <w:sz w:val="21"/>
        </w:rPr>
        <w:t>门远程学习课程。新增了两门课程/服务：面向年轻人和教师的知识产权课程和面向法官的一般课程，并对现有高级课程新增了八个语言版本。该计划通过移动设备使其可访问性更加现代化，扩大了覆盖范围。与巴西、哥伦比亚、中国、埃及和墨西哥知识产权局签订的具有里程碑意义的框架协议依然是利用产权组织一般知识产权课程（DL-101）提供定制知识产权培训的关键。关于专利与商标、工业品外观设计和地理标志的DL-101和两门高级课程的主要审查工作已经开始，预计将于2019年完成。2018年，除了两门混合式学习课程及一次针对知识产权管理人员和中小学教师的面对面培训之外，参加标准基础课程和高级远程学习课程的学员达到了90,069人，再创新高。</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WIPO学院还继续开展重要工作，促进来自发展中国家、最不发达国家和经济转型国家的学员获得知识产权高等教育，特别是通过联合硕士课程。2018年，在全球共推出了七项联合硕士计划，共有180多名学员参与了其中。WIPO学院还在2018年推出了12期产权组织暑期学校计划，均大获成功，参加人数从2017年的389人增加到了2018年的575人。在产权组织-世贸组织知识产权教师区域讨论会取得成功的基础上，学院继续在日内瓦举办活动，并于2018年在南非举办了一次区域活动，重点面向非洲国家。该学术讨论会现在与各知识产权学者会议结合举办，2018年首次与知识产权研究人员欧洲会议进行了合作。这些活动为知识产权教师和研究人员提供支持，也为他们提供平台，使其可以借此介绍正在进行中的研究并获得同行宝贵的反馈意见。此外，还向高校提供了其他形式的援助，包括制定课程大纲、提供知识产权参考书和教科书、支持国际讲师参与研修班和研究生课程。</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根据协调机制以及监测、评估和报告模式（“协调机制”），秘书处继续向联合国提供产权组织发展议程落实情况年度报告。该报告包括总干事向发展与知识产权委员会提交的关于发展议程落实情况的报告和《产权组织绩效报告》（</w:t>
      </w:r>
      <w:r w:rsidRPr="00EE59F2">
        <w:rPr>
          <w:rFonts w:ascii="SimSun" w:hAnsi="SimSun"/>
          <w:sz w:val="21"/>
        </w:rPr>
        <w:t>WPR</w:t>
      </w:r>
      <w:r w:rsidRPr="00EE59F2">
        <w:rPr>
          <w:rFonts w:ascii="SimSun" w:hAnsi="SimSun" w:hint="eastAsia"/>
          <w:sz w:val="21"/>
        </w:rPr>
        <w:t>），其中发展议程落实情况报告介绍了发展议程落实工作和主流化方面的主要成果。</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产权组织继续参与联合国系统的工作，在其任务授权范围内参加了与发展有关的会议、进程和倡议，并作出了贡献。产权组织秘书处继续参与知识产权和创新相关联合国机构间进程，其中包括参与实施2030年可持续发展议程（2030年议程），并支持在技术促进机制（TFM）框架内建立的联合国科学、技术与创新促进可持续发展目标机构间任务小组（IATT）所开展的活动和倡议，以及与联合国专门机构（互联网治理论坛（IGF）、国际电信联盟(国际电联)、联合国气候变化框架公约（UNFCCC）、联合国贸易与发展会议（贸发会议）、世界卫生组织（世卫组织））及世界贸易组织（世贸组织）和国际可再生能源机构（IRENA）等其他政府间组织（IGO）的合作与伙伴关系。</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以下为2</w:t>
      </w:r>
      <w:r w:rsidRPr="00EE59F2">
        <w:rPr>
          <w:rFonts w:ascii="SimSun" w:hAnsi="SimSun"/>
          <w:sz w:val="21"/>
        </w:rPr>
        <w:t>018</w:t>
      </w:r>
      <w:r w:rsidRPr="00EE59F2">
        <w:rPr>
          <w:rFonts w:ascii="SimSun" w:hAnsi="SimSun" w:hint="eastAsia"/>
          <w:sz w:val="21"/>
        </w:rPr>
        <w:t>年产权组织与联合国系统和其他政府间组织合作情况的摘要：</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产权组织继续积极参加了与落实2030年议程和可持续发展目标相关的技术讨论和联合国机构间进程。产权组织作为可持续发展目标机构间任务小组的创始成员，协助了2018年6月5日和6日在纽约举行的第三届“科学、技术和创新（STI）促进可持续发展目标多利益攸关方年度论坛”的筹备工作。在根据TFM的任务授权筹备在线平台（其被指定为支持科技创新促进可持续发展目标的所有联合国倡议提供一站式服务）方面，产权组织继续为IATT的工作做出贡献，参加了对联合国系统有关科学技术创新的各项倡议、机制和计划的摸底工作。产权组织还同意为TFM在线平台与WIPO Green、WIPO Re:Search和WIPO Match之间的数据交换创造条件。</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为了支持IATT的工作，产权组织的首席经济学家参加了发展科学、技术与创新促进可持续发展目标小组，并介绍了《2018年全球创新指数：世界能源，创新为要》。此外，也为参加高级别政治论坛（HLPF）的成员国提供了2018年全球创新指数报告，其中涉及了可持续发展目标7（确保所有人群获得可承受的、可靠、可持续和现代化能源）。产权组织还参加了阿拉伯地区创新政策促进可持续发展目标研讨会（2018年4月15日至19日于安曼），并介绍了知识产权在科学、技术与创新方面的作用。为支持编写“科学、技术与创新路线图发展指南”，产权组织参加了科学、技术与创新促进可持续发展目标路线图专家组会议（2018年5月8日和9日于东京及2018年11月27日至29日于布鲁塞</w:t>
      </w:r>
      <w:r w:rsidRPr="00EE59F2">
        <w:rPr>
          <w:rFonts w:ascii="MS Gothic" w:eastAsia="MS Gothic" w:hAnsi="MS Gothic" w:cs="MS Gothic" w:hint="eastAsia"/>
          <w:sz w:val="21"/>
          <w:szCs w:val="21"/>
        </w:rPr>
        <w:t>‍</w:t>
      </w:r>
      <w:r w:rsidRPr="00EE59F2">
        <w:rPr>
          <w:rFonts w:ascii="SimSun" w:hAnsi="SimSun" w:hint="eastAsia"/>
          <w:sz w:val="21"/>
          <w:szCs w:val="21"/>
        </w:rPr>
        <w:t>尔）。</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产权组织与联合国妇女署和联合国教育、科学及文化组织（教科文组织）共同创立了IATT性别与科技创新小组。该小组的第一次会议于2018年3月26日和27日由联合国经济和社会事务部（经设部）、世界银行和贸发会议举办，期间产权组织介绍了国家知识产权与创新战略方面的工作。为鼓励妇女和女童从事科学、技术、工程、数学和研究工作，产权组织与纽约皇家科学院国际信托基金（RASIT）和若干联合国机构在纽约共同组织了（2018年2月8日和9日）为期两天的第三届妇女和女童参与科学国际日“科学促进和平与发展领域的平等和均等”论坛。产权组织介绍了女性参与国际专利的关键统计数据，并告知与会者，产权组织正在进行进一步研究，以衡量女性在知识产权其他领域的参与程度。会议的成果是，有22个成员国签署了一份新文件，他们“承诺继续努力为各级妇女和女童（包括作为用户、内容创作者、雇主、雇员、企业家、创新人员和领导者）参与科技创新实现有效赋权。”</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通过世卫组织、产权组织和世贸组织关于公共卫生、知识产权和贸易的三边合作，</w:t>
      </w:r>
      <w:r w:rsidRPr="00EE59F2">
        <w:rPr>
          <w:rFonts w:ascii="SimSun" w:hAnsi="SimSun" w:cs="SimSun" w:hint="eastAsia"/>
          <w:sz w:val="21"/>
          <w:szCs w:val="21"/>
        </w:rPr>
        <w:t>并根据建议</w:t>
      </w:r>
      <w:r w:rsidRPr="00EE59F2">
        <w:rPr>
          <w:rFonts w:ascii="SimSun" w:hAnsi="SimSun"/>
          <w:sz w:val="21"/>
          <w:szCs w:val="21"/>
        </w:rPr>
        <w:t>14</w:t>
      </w:r>
      <w:r w:rsidRPr="00EE59F2">
        <w:rPr>
          <w:rFonts w:ascii="SimSun" w:hAnsi="SimSun" w:hint="eastAsia"/>
          <w:sz w:val="21"/>
          <w:szCs w:val="21"/>
        </w:rPr>
        <w:t>和</w:t>
      </w:r>
      <w:r w:rsidRPr="00EE59F2">
        <w:rPr>
          <w:rFonts w:ascii="SimSun" w:hAnsi="SimSun"/>
          <w:sz w:val="21"/>
          <w:szCs w:val="21"/>
        </w:rPr>
        <w:t>25</w:t>
      </w:r>
      <w:r w:rsidRPr="00EE59F2">
        <w:rPr>
          <w:rFonts w:ascii="SimSun" w:hAnsi="SimSun" w:hint="eastAsia"/>
          <w:sz w:val="21"/>
          <w:szCs w:val="21"/>
        </w:rPr>
        <w:t>，产权组织帮助加强了实证和事实信息依据，促进政策制定者在这三个领域的交汇点开展工作，并在根据知识产权与贸易解决公共卫生方面为他们提供了支持。在这次合作的框架内，产权组织积极参加了“第七届可持续发展目标三方专题讨论会：促进健康生活和福祉的创新技术”，该讨论会于2018年2月26日在世卫组织总部举行。此外，产权组织于2018年10月8日至12日参加了世贸组织“贸易与公共卫生研讨会”，为整个议程中的若干会议做出了贡献，会议的主题涉及知识产权制度作为制药业创新的关键因素、进一步促进全球获得卫生技术的知识产权政策选择等等。产权组织与世卫组织和世贸组织共同参加了2018年11月在科威特、4月24日和25日在多米尼加共和国、6月11日至13日在格鲁吉亚、2018年11月15日和16日在吉尔吉斯斯坦分别举行的“知识产权与公共卫生研讨会”。在这些会议期间，产权组织除其他外，尤其讨论了与国际专利制度中的政策选择有关的问题。产权组织还于2018年11月8日和9日主办了联合国预防和控制非传染性疾病</w:t>
      </w:r>
      <w:r w:rsidRPr="00EE59F2">
        <w:rPr>
          <w:rFonts w:ascii="SimSun" w:hAnsi="SimSun"/>
          <w:sz w:val="21"/>
          <w:szCs w:val="21"/>
        </w:rPr>
        <w:t>(NDC)</w:t>
      </w:r>
      <w:r w:rsidRPr="00EE59F2">
        <w:rPr>
          <w:rFonts w:ascii="SimSun" w:hAnsi="SimSun" w:hint="eastAsia"/>
          <w:sz w:val="21"/>
          <w:szCs w:val="21"/>
        </w:rPr>
        <w:t>机构间工作队</w:t>
      </w:r>
      <w:r w:rsidRPr="00EE59F2">
        <w:rPr>
          <w:rFonts w:ascii="SimSun" w:hAnsi="SimSun"/>
          <w:sz w:val="21"/>
          <w:szCs w:val="21"/>
        </w:rPr>
        <w:t>(UNIATF)</w:t>
      </w:r>
      <w:r w:rsidRPr="00EE59F2">
        <w:rPr>
          <w:rFonts w:ascii="SimSun" w:hAnsi="SimSun" w:hint="eastAsia"/>
          <w:sz w:val="21"/>
          <w:szCs w:val="21"/>
        </w:rPr>
        <w:t>第十一届会议。联合国预防和控制非传染性疾病机构间工作队是政府间机制，旨在促进40多个联合国实体和其他非联合国政府间组织之间的信息交流和技术合作，支持成员国解决全球非传染性疾病的流行问题。</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2018年，产权组织秘书处在落实UNFCCC技术机制（即：技术执行委员会（TEC）与气候技术中心和网络（CTCN））方面继续大力支持《联合国气候变化框架公约》（UNFCCC）。秘书处参加了这些机构的各个会议，并在2018年9月25日至28日在波恩举行的UNFCCC技术执行委员会（TEC）第十七届会议期间介绍了2018年全球创新指数（GII）的结果。</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关于产权组织旨在根据建议24缩小数字鸿沟的活动，秘书处继续支持落实信息社会世界峰会（WSIS）的成果。秘书处积极参与了2018年3月在日内瓦举行的WSIS论坛，与欧洲广播联盟（EBU）和教科文组织共同组织了一次关于“自由广播、推动本地内容”的研讨会。除WSIS论坛外，产权组织秘书处还积极参与2018年互联网治理论坛（IGF），组织了一次关于如何实现本地制作、推动本地内容的会议。此外，产权组织还积极参与了IGF关于本地内容的最佳做法论坛（BPF）。</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产权组织与贸发会议合作，参加了电子商务周（2018年4月16日至20日于日内瓦），并组织了一次关于版权制度如何促进本地内容的制作和发行以及产权组织支持在线环境中的争议解决的活动的早餐会。此外，产权组织资助了三名决赛选手参加在2018年11月12日至16日于日内瓦举行的全球创业周（GEW）框架内举办的联合国联合竞赛活动。竞赛活动决赛选手于2018年11月15日参加了产权组织开展的知识产权培训课程，并获得了产权组织远程学习计划的入学资格。</w:t>
      </w:r>
    </w:p>
    <w:p w:rsidR="00EE59F2" w:rsidRPr="00EE59F2" w:rsidRDefault="00EE59F2" w:rsidP="00EE59F2">
      <w:pPr>
        <w:numPr>
          <w:ilvl w:val="0"/>
          <w:numId w:val="28"/>
        </w:numPr>
        <w:tabs>
          <w:tab w:val="left" w:pos="567"/>
        </w:tabs>
        <w:spacing w:afterLines="50" w:after="120" w:line="340" w:lineRule="atLeast"/>
        <w:jc w:val="both"/>
        <w:rPr>
          <w:rFonts w:ascii="SimSun" w:hAnsi="SimSun"/>
          <w:sz w:val="21"/>
          <w:szCs w:val="21"/>
        </w:rPr>
      </w:pPr>
      <w:r w:rsidRPr="00EE59F2">
        <w:rPr>
          <w:rFonts w:ascii="SimSun" w:hAnsi="SimSun" w:hint="eastAsia"/>
          <w:sz w:val="21"/>
          <w:szCs w:val="21"/>
        </w:rPr>
        <w:t>秘书处还继续开展工作为其计划和项目确定合作伙伴和预算外财政支持。外联工作主要侧重于寻求合作伙伴来支持</w:t>
      </w:r>
      <w:r w:rsidRPr="00EE59F2">
        <w:rPr>
          <w:rFonts w:ascii="SimSun" w:hAnsi="SimSun"/>
          <w:sz w:val="21"/>
          <w:szCs w:val="21"/>
        </w:rPr>
        <w:t>WIPO GREEN</w:t>
      </w:r>
      <w:r w:rsidRPr="00EE59F2">
        <w:rPr>
          <w:rFonts w:ascii="SimSun" w:hAnsi="SimSun" w:hint="eastAsia"/>
          <w:sz w:val="21"/>
          <w:szCs w:val="21"/>
        </w:rPr>
        <w:t>、</w:t>
      </w:r>
      <w:r w:rsidRPr="00EE59F2">
        <w:rPr>
          <w:rFonts w:ascii="SimSun" w:hAnsi="SimSun"/>
          <w:sz w:val="21"/>
          <w:szCs w:val="21"/>
        </w:rPr>
        <w:t>WIPO Re:Search</w:t>
      </w:r>
      <w:r w:rsidRPr="00EE59F2">
        <w:rPr>
          <w:rFonts w:ascii="SimSun" w:hAnsi="SimSun" w:hint="eastAsia"/>
          <w:sz w:val="21"/>
          <w:szCs w:val="21"/>
        </w:rPr>
        <w:t>和无障碍图书联合会。</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在“知识产权与发展”新议程项目下，成员国提交了第一批议题提案供讨论，载于文件</w:t>
      </w:r>
      <w:r w:rsidRPr="00EE59F2">
        <w:rPr>
          <w:rFonts w:ascii="SimSun" w:hAnsi="SimSun"/>
          <w:sz w:val="21"/>
        </w:rPr>
        <w:t>CDIP/21/8 Rev.</w:t>
      </w:r>
      <w:r w:rsidRPr="00EE59F2">
        <w:rPr>
          <w:rFonts w:ascii="SimSun" w:hAnsi="SimSun" w:hint="eastAsia"/>
          <w:sz w:val="21"/>
        </w:rPr>
        <w:t>和</w:t>
      </w:r>
      <w:r w:rsidRPr="00EE59F2">
        <w:rPr>
          <w:rFonts w:ascii="SimSun" w:hAnsi="SimSun"/>
          <w:sz w:val="21"/>
        </w:rPr>
        <w:t>CDIP/22/17</w:t>
      </w:r>
      <w:r w:rsidRPr="00EE59F2">
        <w:rPr>
          <w:rFonts w:ascii="SimSun" w:hAnsi="SimSun" w:hint="eastAsia"/>
          <w:sz w:val="21"/>
        </w:rPr>
        <w:t>。委员会决定每届会议讨论一个议题。上述项目下的讨论旨在提供机会，分享成员国和产权组织在各个知识产权领域的经验和所部署的最佳做法。</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在2018年11月19日至23日举行的第二十二届会议期间，经上一届会议商定，委员会讨论了“女性与知识产权”新议程项目下的第一个实质性问题。讨论内容包括秘书处相关部门的代表介绍产权组织促进赋予女性在知识产权领域的权能的活动和政策。之后，成员国就该议题进行了讨论，分享了他们自己的经验和做法。委员会还通过了墨西哥关于女性与知识产权的一项提案，该提案将提交给2019年产权组织大会（GA）。委员会还同意保持议题提案名册开放，成员国将来可继续提出提案。</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CDIP结束了关于要求设立可持续发展目标常设议程项目的讨论。在2018年5月14日至18日举行的委员会第二十一届会议上，成员国决定CDIP会议上就可持续发展目标进行的任何讨论都应在“知识产权与发展”议程项目下进行。成员国提出的供在上述议程项目下讨论的一些议题涉及可持续发展目标9，是产权组织任务授权的核心。</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2018年，产权组织出版了一本关于产权组织与可持续发展目标的小册子，其中阐明了产权组织的工作如何通过推动创新促进各国经济、社会和文化发展来支持可持续发展目标。该手册被译成所有六种联合国官方语言，已在产权组织网站上公布</w:t>
      </w:r>
      <w:r w:rsidRPr="00EE59F2">
        <w:rPr>
          <w:rFonts w:asciiTheme="minorEastAsia" w:eastAsiaTheme="minorEastAsia" w:hAnsiTheme="minorEastAsia"/>
          <w:sz w:val="21"/>
          <w:vertAlign w:val="superscript"/>
        </w:rPr>
        <w:footnoteReference w:id="6"/>
      </w:r>
      <w:r w:rsidRPr="00EE59F2">
        <w:rPr>
          <w:rFonts w:ascii="SimSun" w:hAnsi="SimSun" w:hint="eastAsia"/>
          <w:sz w:val="21"/>
        </w:rPr>
        <w:t>。</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关于产权组织对可持续发展目标及其相关具体目标的落实所作贡献的第三份年度报告已提交给CDIP本届会议。报告重点介绍：(a)产权组织独自开展的活动和倡议；(b)产权组织作为联合国系统的一部分所开展的活动；以及，(c)产权组织应成员国要求向其提供的援助。</w:t>
      </w:r>
    </w:p>
    <w:p w:rsidR="00EE59F2" w:rsidRPr="00EE59F2" w:rsidRDefault="00EE59F2" w:rsidP="00EE59F2">
      <w:pPr>
        <w:spacing w:afterLines="50" w:after="120" w:line="340" w:lineRule="atLeast"/>
        <w:ind w:firstLineChars="200" w:firstLine="420"/>
        <w:jc w:val="both"/>
        <w:rPr>
          <w:rFonts w:ascii="SimSun" w:hAnsi="SimSun"/>
        </w:rPr>
      </w:pPr>
      <w:r w:rsidRPr="00EE59F2">
        <w:rPr>
          <w:rFonts w:ascii="SimSun" w:hAnsi="SimSun" w:hint="eastAsia"/>
          <w:sz w:val="21"/>
        </w:rPr>
        <w:t>作为科学、技术与创新促进可持续发展目标机构间任务小组的成员，产权组织与其他六个联合国机构一起参与了约旦的创新政策计划。产权组织强调了知识产权对更广泛的创新政策制定相关计划的重要性。该活动汇集了来自12个发展中国家和最不发达国家的32名与会者。该计划还支持一年一度的韩国国际女性发明展（WIPO-KIPO-KWIA国际女性发明论坛），并为约75名女发明家与会者（包括来自八个发展中国家的与会者）组织了一次关于更好地管理知识产权的讲习班。</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与非政府组织合作对产权组织仍然很重要。总干事于2018年10月10日与经认可的非政府组织举行了年度磋商会议，约26名非政府组织代表借此机会向产权组织总干事提出了问题，了解了总干事对产权组织现有条约和全球知识产权未来发展态势的看法。产权组织还通过鼓励他们参加由产权组织举办或主办的会议和活动，包括国家、区域和国际研讨会和/或会议，继续与非政府组织合作。在这方面，产权组织大会于2018年授予了两个国际非政府组织和六个国家非政府组织永久观察员地位，使得政府间组织总数达到75个，国际非政府组织261个，在产权组织拥有永久观察员地位的国家非政府组织92个。</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无障碍图书联合会（ABC）继续独树一帜，是实际执行《马拉喀什条约》的主要工具之一，为服务于发展中国家和最不发达国家的盲人和视障者的组织提供无障碍图书制作最新培训。2018年，ABC扩大了其能力建设活动：它资助制作了2,500多种本国语言的无障碍格式图书。除了之前在阿根廷、孟加拉国、博茨瓦纳、印度、尼泊尔、斯里兰卡和乌拉圭建立的项目外，ABC还在布基纳法索、印度尼西亚、墨西哥、蒙古、尼日利亚和越南开展了新的能力建设项目。ABC在其能力建设项目中纳入了对出版商在“自始无障碍”图书制作方面的培训，力求利用出版业在发展中国家和最不发达国家的力量，这意味着这种图书从制作那一刻起就既适于视力正常人群也适于印刷品阅读障碍人群使用。为了实现这一目标，ABC还发起了每年一次的ABC无障碍出版国际卓越奖，并鼓励出版商签署《ABC无障碍出版宪章》，其中载有出版商应遵循的八项原则，以使其数字出版物成功地供阅读障碍者使用。此外，ABC和阿拉伯联合酋长国的Kalimat基金会于2018年建立了一个新的合作模式，涉及专门制作适合盲人或视障儿童使用的阿拉伯语图书。ABC将为Kalimat基金会的工作人员提供培训，然后Kalimat基金会将制作其“自始无障碍”的图书。最后，ABC承认盲文作为促进盲人和视障者在教育和经济上取得成功的重要驱动力的作用。证据表明，盲人或视障者以及有机会学习盲文的人在教育成果上均有所成就，就业率也得到提升。因此，ABC支持盲文教学及浮凸点和数字盲文的制作，使其可用可刷新的盲文显示器阅读，并促进可以用辅助技术阅读的无障碍数字化图书的制作。</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sz w:val="21"/>
        </w:rPr>
        <w:t>WIPO Re:Search</w:t>
      </w:r>
      <w:r w:rsidRPr="00EE59F2">
        <w:rPr>
          <w:rFonts w:ascii="SimSun" w:hAnsi="SimSun" w:hint="eastAsia"/>
          <w:sz w:val="21"/>
        </w:rPr>
        <w:t>截至2018年底已有140个成员，代表来自六大洲的40个国家，其中包括30多个非洲学术和公共研究机构。来自发展中国家的机构数量有所增加，该联合体目前有11个最不发达国家成员。WIPO</w:t>
      </w:r>
      <w:r w:rsidRPr="00EE59F2">
        <w:rPr>
          <w:rFonts w:ascii="SimSun" w:hAnsi="SimSun"/>
          <w:sz w:val="21"/>
        </w:rPr>
        <w:t xml:space="preserve"> </w:t>
      </w:r>
      <w:r w:rsidRPr="00EE59F2">
        <w:rPr>
          <w:rFonts w:ascii="SimSun" w:hAnsi="SimSun" w:hint="eastAsia"/>
          <w:sz w:val="21"/>
        </w:rPr>
        <w:t xml:space="preserve">Re:Search通过其伙伴关系中心生物技术产业组织全球卫生事业机构（BVGH）自2011年以来促成了140项合作协议，其中8项处于合作后期阶段。2018年，WIPO </w:t>
      </w:r>
      <w:r w:rsidRPr="00EE59F2">
        <w:rPr>
          <w:rFonts w:ascii="SimSun" w:hAnsi="SimSun"/>
          <w:sz w:val="21"/>
        </w:rPr>
        <w:t>Re:Search</w:t>
      </w:r>
      <w:r w:rsidRPr="00EE59F2">
        <w:rPr>
          <w:rFonts w:ascii="SimSun" w:hAnsi="SimSun" w:hint="eastAsia"/>
          <w:sz w:val="21"/>
        </w:rPr>
        <w:t xml:space="preserve">继续实施其五年战略计划（2017年启动）。它推出了一个在线资源互动平台，让用户能够检索有关WIPO </w:t>
      </w:r>
      <w:r w:rsidRPr="00EE59F2">
        <w:rPr>
          <w:rFonts w:ascii="SimSun" w:hAnsi="SimSun"/>
          <w:sz w:val="21"/>
        </w:rPr>
        <w:t>Re:Search</w:t>
      </w:r>
      <w:r w:rsidRPr="00EE59F2">
        <w:rPr>
          <w:rFonts w:ascii="SimSun" w:hAnsi="SimSun" w:hint="eastAsia"/>
          <w:sz w:val="21"/>
        </w:rPr>
        <w:t xml:space="preserve">成员、合作和资产的信息，并分享信息，推进对被忽视的热带病（NTD）、疟疾和结核病的研究。2018年，由澳大利亚政府资助的WIPO </w:t>
      </w:r>
      <w:r w:rsidRPr="00EE59F2">
        <w:rPr>
          <w:rFonts w:ascii="SimSun" w:hAnsi="SimSun"/>
          <w:sz w:val="21"/>
        </w:rPr>
        <w:t>Re:Search</w:t>
      </w:r>
      <w:r w:rsidRPr="00EE59F2">
        <w:rPr>
          <w:rFonts w:ascii="SimSun" w:hAnsi="SimSun" w:hint="eastAsia"/>
          <w:sz w:val="21"/>
        </w:rPr>
        <w:t xml:space="preserve">奖学金计划将来自非洲和印度太平洋地区的14名研究人员带到澳大利亚和美国的主办机构，以提高他们的科研能力。通过其众多的合作协议和奖学金，WIPO </w:t>
      </w:r>
      <w:r w:rsidRPr="00EE59F2">
        <w:rPr>
          <w:rFonts w:ascii="SimSun" w:hAnsi="SimSun"/>
          <w:sz w:val="21"/>
        </w:rPr>
        <w:t>Re:Search</w:t>
      </w:r>
      <w:r w:rsidRPr="00EE59F2">
        <w:rPr>
          <w:rFonts w:ascii="SimSun" w:hAnsi="SimSun" w:hint="eastAsia"/>
          <w:sz w:val="21"/>
        </w:rPr>
        <w:t>继续证明知识产权可以促进全球卫生，特别是在NTD、疟疾和结核病领域。</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截至2018年底，WIPO</w:t>
      </w:r>
      <w:r w:rsidRPr="00EE59F2">
        <w:rPr>
          <w:rFonts w:ascii="SimSun" w:hAnsi="SimSun"/>
          <w:sz w:val="21"/>
        </w:rPr>
        <w:t xml:space="preserve"> </w:t>
      </w:r>
      <w:r w:rsidRPr="00EE59F2">
        <w:rPr>
          <w:rFonts w:ascii="SimSun" w:hAnsi="SimSun" w:hint="eastAsia"/>
          <w:sz w:val="21"/>
        </w:rPr>
        <w:t>GREEN已在170个国家拥有了86个合作伙伴和7,000多个网络成员。自2013年启动以来，为网络成员促成了640多个连接。目前在WIPO</w:t>
      </w:r>
      <w:r w:rsidRPr="00EE59F2">
        <w:rPr>
          <w:rFonts w:ascii="SimSun" w:hAnsi="SimSun"/>
          <w:sz w:val="21"/>
        </w:rPr>
        <w:t xml:space="preserve"> </w:t>
      </w:r>
      <w:r w:rsidRPr="00EE59F2">
        <w:rPr>
          <w:rFonts w:ascii="SimSun" w:hAnsi="SimSun" w:hint="eastAsia"/>
          <w:sz w:val="21"/>
        </w:rPr>
        <w:t>GREEN数据库中列出的绿色技术、需求和专家的数量接近4,000项。2018年，在澳大利亚政府的支持下，WIPO GREEN在东南亚实施了一个两阶段的牵线搭桥项目，目的是发现该地区的可持续技术解决方案，促进技术寻求方和提供方之间的对接。该项目产生了153个对接，已经促成了三项绿色技术转让交易。该项目第二阶段以一场牵线搭桥活动宣告结束，来自26个国家的85个参与方参与了其中，包括企业家、投资者、公司、公共部门组织、技术孵化器等。</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推出了最新的数据库Pat-INFORMED，这项倡议涉及产权组织、国际药品制造商和协会联合会（IFPMA）及20家领先的研究型生物制药公司。Pat-INFORMED是参与制药公司与发展中国家采购实体之间的信息桥梁。它将以易于使用、有效的格式让药品专利信息更容易获得，从而为这些实体提供帮助。专利信息可能会错综复杂且难以理解，因此Pat-INFORMED通过按司法管辖区公布注册药物的关键专利简化了这一问题。</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与世界经济论坛合作制定的发明人援助计划（IAP）继续发挥其功能，朝着其目标努力，在资金不足的发明人、发展中国家的小型企业与无偿提供服务的专利律师或代理之间牵线搭桥。这包括通过《专利合作条约》（PCT）途径，在其所在国和选定司法管辖区内获得专利保护。鉴于产权组织成员国对该倡议的兴致日益浓厚，不久的将来，它将延及其他司法管辖区。这一创新计划受到了成员国的欢迎。IAP还得到了专利律师和代理人的热情支持，迄今已有100多个专业人士在受益国注册。目前正在与国际和区域的律师和代理人协会磋商，以便可以加入美国和欧洲等一些重要司法管辖区的专利律师网络。为获得其他主要司法管辖区的额外支持，正在进行谈判。就发明人而言，有100多人学习了最新的在线课程，约有40人已经在提交自己的专利申请方面得到了支持。有十家赞助商加入了这一计划，其中包括公司、知识产权专家协会和在国际层面工作的其他非政府组织。</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统计和经济研究网页继续提供有价值的资源，为发展中国家基于证据的政策制定提供支持。这些网页均得到了更新，补充了更多的研究论文和统计数据，覆盖的国家也更多。随着关于“知识产权与社会经济发展”的发展议程项目第二阶段于2018年年中结束，经济学和统计司已开始确定优先事项，以促进进一步进行发展研究，作为计划16下经常性活动的一部分。此外，产权组织继续提供关于移民发明人的数据库给学术学者。2018年发表了大量依据该数据库进行的关于发明人移民前因后果的研究。</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产权组织继续努力实施一些计划和活动，使包括发展中国家和最不发达国家在内的一些国家的中小企业和研究部门受益，并且继续举办了国家、区域和次区域能力建设会议、研讨会和讲习班。2018年，在黎巴嫩、科威特、圣何塞、马拉维、肯尼亚、海地、阿曼和牙买加等八个国家组织了知识产权资产管理研讨会。</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南非中小企业知识产权管理国家项目于2017年8月启动，2018年继续实施，重点是加强知识产权局、中小企业支持机构和中小企业之间的合作框架，致力于提高中小企业管理和运用知识产权制度的能力。</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为了强调制定知识产权政策促进知识和技术在机构一级的转让和传播的重要性，且为了培训和协助参与机构起草其知识产权政策，产权组织在伊斯坦布尔举办了一次国际会议，在埃及、河内和菲律宾举办了三次国家研讨会，在特立尼达和多巴哥为高校和研究机构举办了一次次区域研讨会。2018年，“学术研究机构知识产权政策模板”和“定制指南”最终定稿</w:t>
      </w:r>
      <w:r w:rsidRPr="00EE59F2">
        <w:rPr>
          <w:rFonts w:asciiTheme="minorEastAsia" w:eastAsiaTheme="minorEastAsia" w:hAnsiTheme="minorEastAsia"/>
          <w:sz w:val="21"/>
          <w:vertAlign w:val="superscript"/>
        </w:rPr>
        <w:footnoteReference w:id="7"/>
      </w:r>
      <w:r w:rsidRPr="00EE59F2">
        <w:rPr>
          <w:rFonts w:ascii="SimSun" w:hAnsi="SimSun" w:hint="eastAsia"/>
          <w:sz w:val="21"/>
        </w:rPr>
        <w:t>，内容涉及：(i)将学术研究成果进行负有社会责任的商业化；和(ii)就知识转让相关事项分享良好做法和政策经验。这些文件已被译成阿拉伯文、法文和俄文。此外，知识产权工具包第二卷：（技术转让）协议模本也已最终定稿并公</w:t>
      </w:r>
      <w:r w:rsidRPr="00EE59F2">
        <w:rPr>
          <w:rFonts w:ascii="MS Gothic" w:eastAsia="MS Gothic" w:hAnsi="MS Gothic" w:cs="MS Gothic" w:hint="eastAsia"/>
          <w:sz w:val="21"/>
        </w:rPr>
        <w:t>‍</w:t>
      </w:r>
      <w:r w:rsidRPr="00EE59F2">
        <w:rPr>
          <w:rFonts w:ascii="SimSun" w:hAnsi="SimSun" w:hint="eastAsia"/>
          <w:sz w:val="21"/>
        </w:rPr>
        <w:t>布。</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专门针对高校和知识产权的网站进一步扩展，其中包括高校和研究机构的知识转移内容。具有与全球现有学术研究机构知识产权政策链接的产权组织数据库进一步扩增，纳入了26项新政策，其中一部分载有南北合作和/或负责任的商业化和知识转让的指导方针或参考材料。该网页上新增了一个关于南非官办研究组织成果的知识产权管理和商业化的案例研究，</w:t>
      </w:r>
      <w:r w:rsidRPr="00EE59F2">
        <w:rPr>
          <w:rFonts w:asciiTheme="minorEastAsia" w:eastAsiaTheme="minorEastAsia" w:hAnsiTheme="minorEastAsia"/>
          <w:sz w:val="21"/>
          <w:vertAlign w:val="superscript"/>
        </w:rPr>
        <w:footnoteReference w:id="8"/>
      </w:r>
      <w:r w:rsidRPr="00EE59F2">
        <w:rPr>
          <w:rFonts w:ascii="SimSun" w:hAnsi="SimSun" w:hint="eastAsia"/>
          <w:sz w:val="21"/>
        </w:rPr>
        <w:t>其中提供了对如何设计政策框架支持官办研发成果商业化的见解。</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企业知识产权出版物丛书第二辑《发明未来》得到了修订，并以五种语言发布了新的更新版本</w:t>
      </w:r>
      <w:r w:rsidRPr="00EE59F2">
        <w:rPr>
          <w:rFonts w:asciiTheme="minorEastAsia" w:eastAsiaTheme="minorEastAsia" w:hAnsiTheme="minorEastAsia"/>
          <w:sz w:val="21"/>
          <w:vertAlign w:val="superscript"/>
        </w:rPr>
        <w:footnoteReference w:id="9"/>
      </w:r>
      <w:r w:rsidRPr="00EE59F2">
        <w:rPr>
          <w:rFonts w:ascii="SimSun" w:hAnsi="SimSun" w:hint="eastAsia"/>
          <w:sz w:val="21"/>
        </w:rPr>
        <w:t>。在马来西亚和菲律宾推出了一个旨在缩小工业和研究之间差距的项目，由澳大利亚信托基金资助，目的是将适当的中小企业与从事相关研究的高校联系起来，促进合作，并最终加强协作。此外，该项目还考察了女性参与知识经济的情况，重点是鼓励女性研究人员参与知识产权商业化进程，项目成果在菲律宾的一次区域会议上得到了讨论。</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在树立尊重知识产权的风尚领域，产权组织2018年继续从更广泛的社会利益，特别是从发展相关问题入手，处理知识产权执法问题。产权组织应成员国的要求，就当前的国家立法或立法草案与《与贸易相关的知识产权协定》（TRIPS协定）第三部分中执法相关义务的一致性提供立法援助，同时充分兼顾该协定中所列载的平衡和灵活性。</w:t>
      </w:r>
      <w:r w:rsidRPr="00EE59F2">
        <w:rPr>
          <w:rFonts w:ascii="SimSun" w:hAnsi="SimSun"/>
          <w:sz w:val="21"/>
          <w:vertAlign w:val="superscript"/>
        </w:rPr>
        <w:footnoteReference w:id="10"/>
      </w:r>
      <w:r w:rsidRPr="00EE59F2">
        <w:rPr>
          <w:rFonts w:ascii="SimSun" w:hAnsi="SimSun" w:hint="eastAsia"/>
          <w:sz w:val="21"/>
        </w:rPr>
        <w:t>此外，产权组织还组织了若干能力建设和提高认识的活动，探讨与树立尊重知识产权的风尚相关的问题。</w:t>
      </w:r>
      <w:r w:rsidRPr="00EE59F2">
        <w:rPr>
          <w:rFonts w:ascii="SimSun" w:hAnsi="SimSun"/>
          <w:sz w:val="21"/>
          <w:vertAlign w:val="superscript"/>
        </w:rPr>
        <w:footnoteReference w:id="11"/>
      </w:r>
      <w:r w:rsidRPr="00EE59F2">
        <w:rPr>
          <w:rFonts w:ascii="SimSun" w:hAnsi="SimSun" w:hint="eastAsia"/>
          <w:sz w:val="21"/>
        </w:rPr>
        <w:t>各国主管部门改编了或正在改编产权组织曾经编制的面向执法官员和检察官的培训材料，以满足当地需求，并在具体的能力建设活动中用作资源工具。此外，由南非最高上诉法院前副院长L.T.C.</w:t>
      </w:r>
      <w:r w:rsidRPr="00EE59F2">
        <w:rPr>
          <w:rFonts w:ascii="SimSun" w:hAnsi="SimSun"/>
          <w:sz w:val="21"/>
        </w:rPr>
        <w:t xml:space="preserve"> Harms</w:t>
      </w:r>
      <w:r w:rsidRPr="00EE59F2">
        <w:rPr>
          <w:rFonts w:ascii="SimSun" w:hAnsi="SimSun" w:hint="eastAsia"/>
          <w:sz w:val="21"/>
        </w:rPr>
        <w:t>法官编写的《知识产权执法案例》第四版现已发布。</w:t>
      </w:r>
      <w:r w:rsidRPr="00EE59F2">
        <w:rPr>
          <w:rFonts w:ascii="MS Gothic" w:eastAsia="MS Gothic" w:hAnsi="MS Gothic" w:cs="MS Gothic" w:hint="eastAsia"/>
          <w:sz w:val="21"/>
        </w:rPr>
        <w:t>‍</w:t>
      </w:r>
      <w:r w:rsidRPr="00EE59F2">
        <w:rPr>
          <w:rFonts w:ascii="SimSun" w:hAnsi="SimSun"/>
          <w:sz w:val="21"/>
          <w:vertAlign w:val="superscript"/>
        </w:rPr>
        <w:footnoteReference w:id="12"/>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在提高认识方面，继续开展工作，提供工具，协助产权组织及其成员国提高公众对知识产权重要性的认识。在马拉维制作了两部关于尊重版权的宣传短片，</w:t>
      </w:r>
      <w:r w:rsidRPr="00EE59F2">
        <w:rPr>
          <w:rFonts w:ascii="SimSun" w:hAnsi="SimSun"/>
          <w:sz w:val="21"/>
          <w:vertAlign w:val="superscript"/>
        </w:rPr>
        <w:footnoteReference w:id="13"/>
      </w:r>
      <w:r w:rsidRPr="00EE59F2">
        <w:rPr>
          <w:rFonts w:ascii="SimSun" w:hAnsi="SimSun" w:hint="eastAsia"/>
          <w:sz w:val="21"/>
        </w:rPr>
        <w:t>还制作了产权组织儿童动画《小企鹅波鲁鲁》的新剧集，其中一个关于外观设计，另一个关于产品假冒。</w:t>
      </w:r>
      <w:r w:rsidRPr="00EE59F2">
        <w:rPr>
          <w:rFonts w:ascii="SimSun" w:hAnsi="SimSun"/>
          <w:sz w:val="21"/>
          <w:vertAlign w:val="superscript"/>
        </w:rPr>
        <w:footnoteReference w:id="14"/>
      </w:r>
      <w:r w:rsidRPr="00EE59F2">
        <w:rPr>
          <w:rFonts w:ascii="SimSun" w:hAnsi="SimSun" w:hint="eastAsia"/>
          <w:sz w:val="21"/>
        </w:rPr>
        <w:t>产权组织的其他动画片加上了中文和阿拉伯文配音。此外，还推出了一个面向年轻人的提高对版权的认识的西班牙语网站：www.respetoporelderechodeautor.org。</w:t>
      </w:r>
      <w:r w:rsidRPr="00EE59F2">
        <w:rPr>
          <w:rFonts w:ascii="SimSun" w:hAnsi="SimSun"/>
          <w:sz w:val="21"/>
          <w:vertAlign w:val="superscript"/>
        </w:rPr>
        <w:footnoteReference w:id="15"/>
      </w:r>
      <w:r w:rsidRPr="00EE59F2">
        <w:rPr>
          <w:rFonts w:ascii="SimSun" w:hAnsi="SimSun" w:hint="eastAsia"/>
          <w:sz w:val="21"/>
        </w:rPr>
        <w:t>产权组织继续协助成员国开展提高认识的具体项目，例如制定提高认识战略和组织学校竞赛。</w:t>
      </w:r>
      <w:r w:rsidRPr="00EE59F2">
        <w:rPr>
          <w:rFonts w:ascii="SimSun" w:hAnsi="SimSun"/>
          <w:sz w:val="21"/>
        </w:rPr>
        <w:t> </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继续依照发展议程建议提供立法援助。委员会在CDIP第二十一届会议（2018年5月14日至18日）上，在对“产权组织提供技术援助的现有做法、方法和工具汇总”</w:t>
      </w:r>
      <w:r w:rsidRPr="00EE59F2">
        <w:rPr>
          <w:rFonts w:ascii="SimSun" w:hAnsi="SimSun"/>
          <w:sz w:val="21"/>
          <w:vertAlign w:val="superscript"/>
        </w:rPr>
        <w:footnoteReference w:id="16"/>
      </w:r>
      <w:r w:rsidRPr="00EE59F2">
        <w:rPr>
          <w:rFonts w:ascii="SimSun" w:hAnsi="SimSun" w:hint="eastAsia"/>
          <w:sz w:val="21"/>
        </w:rPr>
        <w:t>的讨论中</w:t>
      </w:r>
      <w:r w:rsidRPr="00EE59F2">
        <w:rPr>
          <w:rFonts w:ascii="SimSun" w:hAnsi="SimSun"/>
          <w:sz w:val="21"/>
        </w:rPr>
        <w:t>,</w:t>
      </w:r>
      <w:r w:rsidRPr="00EE59F2">
        <w:rPr>
          <w:rFonts w:ascii="SimSun" w:hAnsi="SimSun" w:hint="eastAsia"/>
          <w:sz w:val="21"/>
        </w:rPr>
        <w:t>审议了技术援助活动的特点。立法援助仅应要求提供；产权组织以客观和互动的方式告知政策选项，同时将提出请求的成员国的特点和需求纳入考虑；立法援助涉及知识产权各相关领域（版权、专利或传统知识等）和活动（修订和更新法律与规定、批准条约，或落实灵活性等）。此外，这一过程严格遵守双边性和保密性原则；产权组织地区局和实质领域均参与其中；同时，也力争让所有相关利益攸关方都参与进来，确保参与方获得必要的专业知识。在专利领域，继续向发展中国家和最不发达国家提供了立法和政策建议，内容涉及落实和运用TRIPS协定中的各项权利和义务、了解和利用其中所载的灵活性。</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产权组织根据“为传播灵活性数据库所载信息采取的措施”报告</w:t>
      </w:r>
      <w:r w:rsidRPr="00EE59F2">
        <w:rPr>
          <w:rFonts w:asciiTheme="minorEastAsia" w:eastAsiaTheme="minorEastAsia" w:hAnsiTheme="minorEastAsia"/>
          <w:sz w:val="21"/>
          <w:vertAlign w:val="superscript"/>
        </w:rPr>
        <w:footnoteReference w:id="17"/>
      </w:r>
      <w:r w:rsidRPr="00EE59F2">
        <w:rPr>
          <w:rFonts w:ascii="SimSun" w:hAnsi="SimSun" w:hint="eastAsia"/>
          <w:sz w:val="21"/>
        </w:rPr>
        <w:t>中所载的内容，继续解决知识产权制度中的灵活性问题，并在各论坛中传播灵活性数据库</w:t>
      </w:r>
      <w:r w:rsidRPr="00EE59F2">
        <w:rPr>
          <w:rFonts w:asciiTheme="minorEastAsia" w:eastAsiaTheme="minorEastAsia" w:hAnsiTheme="minorEastAsia"/>
          <w:sz w:val="21"/>
          <w:vertAlign w:val="superscript"/>
        </w:rPr>
        <w:footnoteReference w:id="18"/>
      </w:r>
      <w:r w:rsidRPr="00EE59F2">
        <w:rPr>
          <w:rFonts w:ascii="SimSun" w:hAnsi="SimSun" w:hint="eastAsia"/>
          <w:sz w:val="21"/>
        </w:rPr>
        <w:t>中包含的信息。委员会2017年11月对该报告进行了审议。除了新的检索设施外，数据库还包括委员会2016年第十八届会议商定的关于其更新机制的信息。该机制要求成员国通过正式通函向秘书处提供与数据库中包含的灵活性有关的国家规定的更新。成员国通知的更新可涉及：(i)对数据库中已包含的一个或多个条款的修改；和/或(ii)将之前不存在、最近通过的条款添加到数据库中包含的灵活性相关国家法律中。所通知的更新将以名为“成员国更新”的新字段即刻列入数据库中。2018年，成员国未提交任何更新。</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在技术转让领域，产权组织继续根据成员国在“知识产权与技术转让：共同挑战——共同解决”项目</w:t>
      </w:r>
      <w:r w:rsidRPr="00EE59F2">
        <w:rPr>
          <w:rFonts w:asciiTheme="minorEastAsia" w:eastAsiaTheme="minorEastAsia" w:hAnsiTheme="minorEastAsia"/>
          <w:sz w:val="21"/>
          <w:vertAlign w:val="superscript"/>
          <w:lang w:eastAsia="en-US"/>
        </w:rPr>
        <w:footnoteReference w:id="19"/>
      </w:r>
      <w:r w:rsidRPr="00EE59F2">
        <w:rPr>
          <w:rFonts w:ascii="SimSun" w:hAnsi="SimSun" w:hint="eastAsia"/>
          <w:sz w:val="21"/>
        </w:rPr>
        <w:t>中提出的措施开展工作。在此方面，秘书处提交了“根据产权组织发展议程‘建议集C'对产权组织现有技术转让服务和活动的差距分析”</w:t>
      </w:r>
      <w:r w:rsidRPr="00EE59F2">
        <w:rPr>
          <w:rFonts w:asciiTheme="minorEastAsia" w:eastAsiaTheme="minorEastAsia" w:hAnsiTheme="minorEastAsia"/>
          <w:sz w:val="21"/>
          <w:vertAlign w:val="superscript"/>
        </w:rPr>
        <w:footnoteReference w:id="20"/>
      </w:r>
      <w:r w:rsidRPr="00EE59F2">
        <w:rPr>
          <w:rFonts w:ascii="SimSun" w:hAnsi="SimSun" w:hint="eastAsia"/>
          <w:sz w:val="21"/>
        </w:rPr>
        <w:t>和“推广使用在‘知识产权与技术转让：共同挑战——共同解决项目’下所建网页论坛的路线图费用核算”</w:t>
      </w:r>
      <w:r w:rsidRPr="00EE59F2">
        <w:rPr>
          <w:rFonts w:asciiTheme="minorEastAsia" w:eastAsiaTheme="minorEastAsia" w:hAnsiTheme="minorEastAsia"/>
          <w:sz w:val="21"/>
          <w:vertAlign w:val="superscript"/>
        </w:rPr>
        <w:footnoteReference w:id="21"/>
      </w:r>
      <w:r w:rsidRPr="00EE59F2">
        <w:rPr>
          <w:rFonts w:ascii="SimSun" w:hAnsi="SimSun" w:hint="eastAsia"/>
          <w:sz w:val="21"/>
        </w:rPr>
        <w:t>文件，供2018年5月14日至18日举行的委员会第二十一届会议审议。</w:t>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作为差距分析的后续行动，委员会在2018年11月19日至23日举行的第二十二届会议上审议了一份载于该文件</w:t>
      </w:r>
      <w:r w:rsidRPr="00EE59F2">
        <w:rPr>
          <w:rFonts w:ascii="SimSun" w:hAnsi="SimSun"/>
          <w:sz w:val="21"/>
          <w:vertAlign w:val="superscript"/>
        </w:rPr>
        <w:footnoteReference w:id="22"/>
      </w:r>
      <w:r w:rsidRPr="00EE59F2">
        <w:rPr>
          <w:rFonts w:ascii="SimSun" w:hAnsi="SimSun" w:hint="eastAsia"/>
          <w:sz w:val="21"/>
        </w:rPr>
        <w:t>的评估活动指标清单，并确定成员国提议的多项行动目标已实现。此外，委员会继续根据“使用现有平台推广使用在‘知识产权与技术转让：共同挑战-共同解决项目'下所建网页论坛的路线图更新后的费用核算”</w:t>
      </w:r>
      <w:r w:rsidRPr="00EE59F2">
        <w:rPr>
          <w:rFonts w:ascii="SimSun" w:hAnsi="SimSun"/>
          <w:sz w:val="21"/>
          <w:vertAlign w:val="superscript"/>
        </w:rPr>
        <w:footnoteReference w:id="23"/>
      </w:r>
      <w:r w:rsidRPr="00EE59F2">
        <w:rPr>
          <w:rFonts w:ascii="SimSun" w:hAnsi="SimSun" w:hint="eastAsia"/>
          <w:sz w:val="21"/>
        </w:rPr>
        <w:t>就网页论坛进行讨论，并决定请秘书处提供进一步详情，以继续讨论这一问题。</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2018年，产权组织传统知识司提供的技术援助和开展的能力建设活动包括：</w:t>
      </w:r>
    </w:p>
    <w:p w:rsidR="00EE59F2" w:rsidRPr="00EE59F2" w:rsidRDefault="00EE59F2" w:rsidP="00EE59F2">
      <w:pPr>
        <w:numPr>
          <w:ilvl w:val="0"/>
          <w:numId w:val="29"/>
        </w:numPr>
        <w:overflowPunct w:val="0"/>
        <w:spacing w:afterLines="50" w:after="120" w:line="340" w:lineRule="atLeast"/>
        <w:jc w:val="both"/>
        <w:rPr>
          <w:rFonts w:asciiTheme="minorEastAsia" w:eastAsiaTheme="minorEastAsia" w:hAnsiTheme="minorEastAsia"/>
          <w:sz w:val="21"/>
          <w:szCs w:val="21"/>
        </w:rPr>
      </w:pPr>
      <w:r w:rsidRPr="00EE59F2">
        <w:rPr>
          <w:rFonts w:asciiTheme="minorEastAsia" w:eastAsiaTheme="minorEastAsia" w:hAnsiTheme="minorEastAsia" w:hint="eastAsia"/>
          <w:sz w:val="21"/>
          <w:szCs w:val="21"/>
        </w:rPr>
        <w:t>根据请求提供客观信息，协助制定和实施与知识产权与遗传资源、传统知识和传统文化表现形式相关的国家和区域政策和立法。（根据建议1、10、11、13和14）。</w:t>
      </w:r>
    </w:p>
    <w:p w:rsidR="00EE59F2" w:rsidRPr="00EE59F2" w:rsidRDefault="00EE59F2" w:rsidP="00EE59F2">
      <w:pPr>
        <w:numPr>
          <w:ilvl w:val="0"/>
          <w:numId w:val="29"/>
        </w:numPr>
        <w:overflowPunct w:val="0"/>
        <w:spacing w:afterLines="50" w:after="120" w:line="340" w:lineRule="atLeast"/>
        <w:jc w:val="both"/>
        <w:rPr>
          <w:rFonts w:asciiTheme="minorEastAsia" w:eastAsiaTheme="minorEastAsia" w:hAnsiTheme="minorEastAsia"/>
          <w:sz w:val="21"/>
          <w:szCs w:val="21"/>
        </w:rPr>
      </w:pPr>
      <w:r w:rsidRPr="00EE59F2">
        <w:rPr>
          <w:rFonts w:asciiTheme="minorEastAsia" w:eastAsiaTheme="minorEastAsia" w:hAnsiTheme="minorEastAsia" w:hint="eastAsia"/>
          <w:sz w:val="21"/>
          <w:szCs w:val="21"/>
        </w:rPr>
        <w:t>在各区域和国家组织了若干多利益攸关方实务讲习班，旨在提高土著人民和当地社区代表及主要政府机构的能力和认识，并围绕知识产权与遗传资源、传统知识和传统文化表现形式之间的关系加强国家政策对话和进程。（根据建议3和42）。</w:t>
      </w:r>
    </w:p>
    <w:p w:rsidR="00EE59F2" w:rsidRPr="00EE59F2" w:rsidRDefault="00EE59F2" w:rsidP="00EE59F2">
      <w:pPr>
        <w:numPr>
          <w:ilvl w:val="0"/>
          <w:numId w:val="29"/>
        </w:numPr>
        <w:overflowPunct w:val="0"/>
        <w:spacing w:afterLines="50" w:after="120" w:line="340" w:lineRule="atLeast"/>
        <w:jc w:val="both"/>
        <w:rPr>
          <w:rFonts w:asciiTheme="minorEastAsia" w:eastAsiaTheme="minorEastAsia" w:hAnsiTheme="minorEastAsia"/>
          <w:sz w:val="21"/>
          <w:szCs w:val="21"/>
        </w:rPr>
      </w:pPr>
      <w:r w:rsidRPr="00EE59F2">
        <w:rPr>
          <w:rFonts w:asciiTheme="minorEastAsia" w:eastAsiaTheme="minorEastAsia" w:hAnsiTheme="minorEastAsia" w:hint="eastAsia"/>
          <w:sz w:val="21"/>
          <w:szCs w:val="21"/>
        </w:rPr>
        <w:t>在瑞典国际开发合作署（</w:t>
      </w:r>
      <w:r w:rsidRPr="00EE59F2">
        <w:rPr>
          <w:rFonts w:asciiTheme="minorEastAsia" w:eastAsiaTheme="minorEastAsia" w:hAnsiTheme="minorEastAsia"/>
          <w:sz w:val="21"/>
          <w:szCs w:val="21"/>
        </w:rPr>
        <w:t>SIDA</w:t>
      </w:r>
      <w:r w:rsidRPr="00EE59F2">
        <w:rPr>
          <w:rFonts w:asciiTheme="minorEastAsia" w:eastAsiaTheme="minorEastAsia" w:hAnsiTheme="minorEastAsia" w:hint="eastAsia"/>
          <w:sz w:val="21"/>
          <w:szCs w:val="21"/>
        </w:rPr>
        <w:t>）的支持下，与瑞典专利和注册局（</w:t>
      </w:r>
      <w:r w:rsidRPr="00EE59F2">
        <w:rPr>
          <w:rFonts w:asciiTheme="minorEastAsia" w:eastAsiaTheme="minorEastAsia" w:hAnsiTheme="minorEastAsia"/>
          <w:sz w:val="21"/>
          <w:szCs w:val="21"/>
        </w:rPr>
        <w:t>PRV</w:t>
      </w:r>
      <w:r w:rsidRPr="00EE59F2">
        <w:rPr>
          <w:rFonts w:asciiTheme="minorEastAsia" w:eastAsiaTheme="minorEastAsia" w:hAnsiTheme="minorEastAsia" w:hint="eastAsia"/>
          <w:sz w:val="21"/>
          <w:szCs w:val="21"/>
        </w:rPr>
        <w:t>）共同举办了两次“知识产权与遗传资源</w:t>
      </w:r>
      <w:r w:rsidRPr="00EE59F2">
        <w:rPr>
          <w:rFonts w:asciiTheme="minorEastAsia" w:eastAsiaTheme="minorEastAsia" w:hAnsiTheme="minorEastAsia"/>
          <w:sz w:val="21"/>
          <w:szCs w:val="21"/>
        </w:rPr>
        <w:t>-</w:t>
      </w:r>
      <w:r w:rsidRPr="00EE59F2">
        <w:rPr>
          <w:rFonts w:asciiTheme="minorEastAsia" w:eastAsiaTheme="minorEastAsia" w:hAnsiTheme="minorEastAsia" w:hint="eastAsia"/>
          <w:sz w:val="21"/>
          <w:szCs w:val="21"/>
        </w:rPr>
        <w:t>支持创新”国际高级培训课程，目的是营建运用遗传资源相关知识产权制度的能力，让遗传资源利益攸关方获得更多利益，并支持创新，使之</w:t>
      </w:r>
      <w:r w:rsidRPr="00EE59F2">
        <w:rPr>
          <w:rFonts w:asciiTheme="minorEastAsia" w:eastAsiaTheme="minorEastAsia" w:hAnsiTheme="minorEastAsia" w:cs="SimSun" w:hint="eastAsia"/>
          <w:sz w:val="21"/>
          <w:szCs w:val="21"/>
        </w:rPr>
        <w:t>促进</w:t>
      </w:r>
      <w:r w:rsidRPr="00EE59F2">
        <w:rPr>
          <w:rFonts w:asciiTheme="minorEastAsia" w:eastAsiaTheme="minorEastAsia" w:hAnsiTheme="minorEastAsia" w:hint="eastAsia"/>
          <w:sz w:val="21"/>
          <w:szCs w:val="21"/>
        </w:rPr>
        <w:t>经济增长、帮助减少贫困</w:t>
      </w:r>
      <w:r w:rsidRPr="00EE59F2">
        <w:rPr>
          <w:rFonts w:asciiTheme="minorEastAsia" w:eastAsiaTheme="minorEastAsia" w:hAnsiTheme="minorEastAsia" w:cs="SimSun" w:hint="eastAsia"/>
          <w:sz w:val="21"/>
          <w:szCs w:val="21"/>
        </w:rPr>
        <w:t>。</w:t>
      </w:r>
      <w:r w:rsidRPr="00EE59F2">
        <w:rPr>
          <w:rFonts w:asciiTheme="minorEastAsia" w:eastAsiaTheme="minorEastAsia" w:hAnsiTheme="minorEastAsia" w:hint="eastAsia"/>
          <w:sz w:val="21"/>
          <w:szCs w:val="21"/>
        </w:rPr>
        <w:t>（根据</w:t>
      </w:r>
      <w:r w:rsidRPr="00EE59F2">
        <w:rPr>
          <w:rFonts w:asciiTheme="minorEastAsia" w:eastAsiaTheme="minorEastAsia" w:hAnsiTheme="minorEastAsia" w:cs="SimSun" w:hint="eastAsia"/>
          <w:sz w:val="21"/>
          <w:szCs w:val="21"/>
        </w:rPr>
        <w:t>建议</w:t>
      </w:r>
      <w:r w:rsidRPr="00EE59F2">
        <w:rPr>
          <w:rFonts w:asciiTheme="minorEastAsia" w:eastAsiaTheme="minorEastAsia" w:hAnsiTheme="minorEastAsia"/>
          <w:sz w:val="21"/>
          <w:szCs w:val="21"/>
        </w:rPr>
        <w:t>3</w:t>
      </w:r>
      <w:r w:rsidRPr="00EE59F2">
        <w:rPr>
          <w:rFonts w:asciiTheme="minorEastAsia" w:eastAsiaTheme="minorEastAsia" w:hAnsiTheme="minorEastAsia" w:hint="eastAsia"/>
          <w:sz w:val="21"/>
          <w:szCs w:val="21"/>
        </w:rPr>
        <w:t>和</w:t>
      </w:r>
      <w:r w:rsidRPr="00EE59F2">
        <w:rPr>
          <w:rFonts w:asciiTheme="minorEastAsia" w:eastAsiaTheme="minorEastAsia" w:hAnsiTheme="minorEastAsia"/>
          <w:sz w:val="21"/>
          <w:szCs w:val="21"/>
        </w:rPr>
        <w:t>11</w:t>
      </w:r>
      <w:r w:rsidRPr="00EE59F2">
        <w:rPr>
          <w:rFonts w:asciiTheme="minorEastAsia" w:eastAsiaTheme="minorEastAsia" w:hAnsiTheme="minorEastAsia" w:hint="eastAsia"/>
          <w:sz w:val="21"/>
          <w:szCs w:val="21"/>
        </w:rPr>
        <w:t>）。</w:t>
      </w:r>
    </w:p>
    <w:p w:rsidR="00EE59F2" w:rsidRPr="00EE59F2" w:rsidRDefault="00EE59F2" w:rsidP="00EE59F2">
      <w:pPr>
        <w:numPr>
          <w:ilvl w:val="0"/>
          <w:numId w:val="29"/>
        </w:numPr>
        <w:overflowPunct w:val="0"/>
        <w:spacing w:afterLines="50" w:after="120" w:line="340" w:lineRule="atLeast"/>
        <w:jc w:val="both"/>
        <w:rPr>
          <w:rFonts w:asciiTheme="minorEastAsia" w:eastAsiaTheme="minorEastAsia" w:hAnsiTheme="minorEastAsia"/>
          <w:sz w:val="21"/>
          <w:szCs w:val="21"/>
        </w:rPr>
      </w:pPr>
      <w:r w:rsidRPr="00EE59F2">
        <w:rPr>
          <w:rFonts w:asciiTheme="minorEastAsia" w:eastAsiaTheme="minorEastAsia" w:hAnsiTheme="minorEastAsia" w:hint="eastAsia"/>
          <w:sz w:val="21"/>
          <w:szCs w:val="21"/>
        </w:rPr>
        <w:t>参加由各联合国机构组织的会议。（根据建议40</w:t>
      </w:r>
      <w:r w:rsidRPr="00EE59F2">
        <w:rPr>
          <w:rFonts w:asciiTheme="minorEastAsia" w:eastAsiaTheme="minorEastAsia" w:hAnsiTheme="minorEastAsia"/>
          <w:sz w:val="21"/>
          <w:szCs w:val="21"/>
        </w:rPr>
        <w:t>）</w:t>
      </w:r>
      <w:r w:rsidRPr="00EE59F2">
        <w:rPr>
          <w:rFonts w:asciiTheme="minorEastAsia" w:eastAsiaTheme="minorEastAsia" w:hAnsiTheme="minorEastAsia" w:hint="eastAsia"/>
          <w:sz w:val="21"/>
          <w:szCs w:val="21"/>
        </w:rPr>
        <w:t>。</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对人工智能的研究由先进技术应用中心（ATAC）主导，致力于加强产权组织各项职能和流程的运作。产权组织目前主要在三个领域使用人工智能：机器翻译、图片检索和专利自动分类。产权组织牵头并促成知识产权局之间开展合作，以实现整体一致的信通技术策略和知识产权大数据管理，并利用人工智能加强知识产权行政管理。产权组织定期发布涵盖人工智能与知识产权领域讨论最多的议题的内容，并参与有助于理解主题事项的会议和活动。</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继续通过多种渠道提高对知识产权对增长和发展的重要性的认识，特别是通过《WIPO杂志》和每年的世界知识产权日活动。《WIPO杂志》订阅量达到22,000多人次，其中有19篇文章都强调了知识产权对经济和社会发展的重要性，占2018年七期杂志中所发表的56篇文章的34％。2018年的世界知识产权日活动——“变革的动力：女性参与创新创造”，在全球范围内创造了创纪录的参与人数，在135个国家开展了630多项活动。2018年公众参与度大幅增加，Facebook上的访问量达到了近百万人次，Twitter上的曝光量达到了</w:t>
      </w:r>
      <w:r w:rsidRPr="00EE59F2">
        <w:rPr>
          <w:rFonts w:ascii="SimSun" w:hAnsi="SimSun"/>
          <w:sz w:val="21"/>
        </w:rPr>
        <w:t>916,000</w:t>
      </w:r>
      <w:r w:rsidRPr="00EE59F2">
        <w:rPr>
          <w:rFonts w:ascii="SimSun" w:hAnsi="SimSun" w:hint="eastAsia"/>
          <w:sz w:val="21"/>
        </w:rPr>
        <w:t>次，世界知识产权日网页的页面浏览量达到了</w:t>
      </w:r>
      <w:r w:rsidRPr="00EE59F2">
        <w:rPr>
          <w:rFonts w:ascii="SimSun" w:hAnsi="SimSun"/>
          <w:sz w:val="21"/>
        </w:rPr>
        <w:t>101,000</w:t>
      </w:r>
      <w:r w:rsidRPr="00EE59F2">
        <w:rPr>
          <w:rFonts w:ascii="SimSun" w:hAnsi="SimSun" w:hint="eastAsia"/>
          <w:sz w:val="21"/>
        </w:rPr>
        <w:t>次。</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关于产权组织员工数量和重点关注的问题，道德操守办公室正在继续努力提高对道德操守问题的认识水平。因此，产权组织道德操守办公室于2018年组织了由著名教授Peter Singer讲授的联合国系统道德与技术第一次公开讲座，以表明在这些领域的发展中需要有道德视角。此外，道德操守办公室继续注重标准制定，并就引发道德困境的情况向产权组织工作人员提供保密咨询和指导。各级人员反应都很积极。</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关于发展议程建议落实工作独立审查，已向委员会第十八届会议提交了一份载有12项建议的报告。</w:t>
      </w:r>
      <w:r w:rsidRPr="00EE59F2">
        <w:rPr>
          <w:rFonts w:ascii="SimSun" w:hAnsi="SimSun"/>
          <w:sz w:val="21"/>
          <w:vertAlign w:val="superscript"/>
        </w:rPr>
        <w:footnoteReference w:id="24"/>
      </w:r>
      <w:r w:rsidRPr="00EE59F2">
        <w:rPr>
          <w:rFonts w:ascii="SimSun" w:hAnsi="SimSun" w:hint="eastAsia"/>
          <w:sz w:val="21"/>
        </w:rPr>
        <w:t>委员会此后讨论并通过了其中一些建议。在2018年11月19日至23日举行的第二十二届会议上，委员会注意到了建议5和11，并要求秘书处根据产权组织的相关任务授权继续推行其与这些建议有关的所有做法，并增加与总干事本报告附件一中预期成果的链接。此外，秘书处还向CDIP第二十一届和第二十二届会议提交了“成员国关于独立审查建议中已获通过建议的模式和实施战略未来方向的意见”汇编。</w:t>
      </w:r>
      <w:r w:rsidRPr="00EE59F2">
        <w:rPr>
          <w:rFonts w:ascii="SimSun" w:hAnsi="SimSun"/>
          <w:sz w:val="21"/>
          <w:vertAlign w:val="superscript"/>
        </w:rPr>
        <w:footnoteReference w:id="25"/>
      </w:r>
      <w:r w:rsidRPr="00EE59F2">
        <w:rPr>
          <w:rFonts w:ascii="SimSun" w:hAnsi="SimSun" w:hint="eastAsia"/>
          <w:sz w:val="21"/>
        </w:rPr>
        <w:t>关于这一事项的讨论将依据以下内容在本届会议期间继续进行：</w:t>
      </w:r>
      <w:r w:rsidRPr="00EE59F2">
        <w:rPr>
          <w:rFonts w:ascii="SimSun" w:hAnsi="SimSun"/>
          <w:sz w:val="21"/>
        </w:rPr>
        <w:t>(i)</w:t>
      </w:r>
      <w:r w:rsidRPr="00EE59F2">
        <w:rPr>
          <w:rFonts w:ascii="SimSun" w:hAnsi="SimSun" w:hint="eastAsia"/>
          <w:sz w:val="21"/>
        </w:rPr>
        <w:t>有关成员国要提出的补充意见；和</w:t>
      </w:r>
      <w:r w:rsidRPr="00EE59F2">
        <w:rPr>
          <w:rFonts w:ascii="SimSun" w:hAnsi="SimSun"/>
          <w:sz w:val="21"/>
        </w:rPr>
        <w:t>(ii)</w:t>
      </w:r>
      <w:r w:rsidRPr="00EE59F2">
        <w:rPr>
          <w:rFonts w:ascii="SimSun" w:hAnsi="SimSun" w:hint="eastAsia"/>
          <w:sz w:val="21"/>
        </w:rPr>
        <w:t>秘书处关于模式和实施战略的提案，以及就已获通过建议的报告和审查程序提出的备选方案。</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根据委员会第十八届会议通过的关于技术援助的六点提案，</w:t>
      </w:r>
      <w:r w:rsidRPr="00EE59F2">
        <w:rPr>
          <w:rFonts w:ascii="SimSun" w:hAnsi="SimSun"/>
          <w:sz w:val="21"/>
          <w:vertAlign w:val="superscript"/>
        </w:rPr>
        <w:footnoteReference w:id="26"/>
      </w:r>
      <w:r w:rsidRPr="00EE59F2">
        <w:rPr>
          <w:rFonts w:ascii="SimSun" w:hAnsi="SimSun" w:hint="eastAsia"/>
          <w:sz w:val="21"/>
        </w:rPr>
        <w:t>产权组织于2018年组织了一次技术援助互动对话。一些成员国就本国在提供和/或接受技术援助方面的经验、做法和工作做了报告。之后，其他成员国进行了互动讨论。</w:t>
      </w:r>
      <w:r w:rsidRPr="00EE59F2">
        <w:rPr>
          <w:rFonts w:asciiTheme="minorEastAsia" w:eastAsiaTheme="minorEastAsia" w:hAnsiTheme="minorEastAsia"/>
          <w:sz w:val="21"/>
          <w:vertAlign w:val="superscript"/>
          <w:lang w:eastAsia="en-US"/>
        </w:rPr>
        <w:footnoteReference w:id="27"/>
      </w:r>
    </w:p>
    <w:p w:rsidR="00EE59F2" w:rsidRPr="00EE59F2" w:rsidRDefault="00EE59F2" w:rsidP="00EE59F2">
      <w:pPr>
        <w:spacing w:afterLines="50" w:after="120" w:line="340" w:lineRule="atLeast"/>
        <w:ind w:firstLineChars="200" w:firstLine="420"/>
        <w:jc w:val="both"/>
        <w:rPr>
          <w:rFonts w:ascii="SimSun" w:hAnsi="SimSun"/>
          <w:sz w:val="21"/>
        </w:rPr>
      </w:pPr>
      <w:r w:rsidRPr="00EE59F2">
        <w:rPr>
          <w:rFonts w:ascii="SimSun" w:hAnsi="SimSun" w:hint="eastAsia"/>
          <w:sz w:val="21"/>
        </w:rPr>
        <w:t>此外，2018年委员会在分议程项目“产权组织在合作促进发展领域的技术援助”下提交并讨论了以下文件：</w:t>
      </w:r>
      <w:r w:rsidRPr="00EE59F2">
        <w:rPr>
          <w:rFonts w:ascii="SimSun" w:hAnsi="SimSun"/>
          <w:sz w:val="21"/>
        </w:rPr>
        <w:t>(i)</w:t>
      </w:r>
      <w:r w:rsidRPr="00EE59F2">
        <w:rPr>
          <w:rFonts w:ascii="SimSun" w:hAnsi="SimSun" w:hint="eastAsia"/>
          <w:sz w:val="21"/>
        </w:rPr>
        <w:t>产权组织提供技术援助的现有做法、方法和工具汇总</w:t>
      </w:r>
      <w:r w:rsidRPr="00EE59F2">
        <w:rPr>
          <w:rFonts w:ascii="SimSun" w:hAnsi="SimSun"/>
          <w:sz w:val="21"/>
        </w:rPr>
        <w:t>(</w:t>
      </w:r>
      <w:r w:rsidRPr="00EE59F2">
        <w:rPr>
          <w:rFonts w:ascii="SimSun" w:hAnsi="SimSun" w:hint="eastAsia"/>
          <w:sz w:val="21"/>
        </w:rPr>
        <w:t>文件</w:t>
      </w:r>
      <w:r w:rsidRPr="00EE59F2">
        <w:rPr>
          <w:rFonts w:ascii="SimSun" w:hAnsi="SimSun"/>
          <w:sz w:val="21"/>
        </w:rPr>
        <w:t>CDIP/21/4)</w:t>
      </w:r>
      <w:r w:rsidRPr="00EE59F2">
        <w:rPr>
          <w:rFonts w:ascii="SimSun" w:hAnsi="SimSun" w:hint="eastAsia"/>
          <w:sz w:val="21"/>
        </w:rPr>
        <w:t>；</w:t>
      </w:r>
      <w:r w:rsidRPr="00EE59F2">
        <w:rPr>
          <w:rFonts w:ascii="SimSun" w:hAnsi="SimSun"/>
          <w:sz w:val="21"/>
        </w:rPr>
        <w:t>(ii)</w:t>
      </w:r>
      <w:r w:rsidRPr="00EE59F2">
        <w:rPr>
          <w:rFonts w:ascii="SimSun" w:hAnsi="SimSun" w:hint="eastAsia"/>
          <w:sz w:val="21"/>
        </w:rPr>
        <w:t>产权组织甄选技术援助顾问的做法</w:t>
      </w:r>
      <w:r w:rsidRPr="00EE59F2">
        <w:rPr>
          <w:rFonts w:ascii="SimSun" w:hAnsi="SimSun"/>
          <w:sz w:val="21"/>
        </w:rPr>
        <w:t>(</w:t>
      </w:r>
      <w:r w:rsidRPr="00EE59F2">
        <w:rPr>
          <w:rFonts w:ascii="SimSun" w:hAnsi="SimSun" w:hint="eastAsia"/>
          <w:sz w:val="21"/>
        </w:rPr>
        <w:t>文件</w:t>
      </w:r>
      <w:r w:rsidRPr="00EE59F2">
        <w:rPr>
          <w:rFonts w:ascii="SimSun" w:hAnsi="SimSun"/>
          <w:sz w:val="21"/>
        </w:rPr>
        <w:t>CDIP/21/9)</w:t>
      </w:r>
      <w:r w:rsidRPr="00EE59F2">
        <w:rPr>
          <w:rFonts w:ascii="SimSun" w:hAnsi="SimSun" w:hint="eastAsia"/>
          <w:sz w:val="21"/>
        </w:rPr>
        <w:t>；</w:t>
      </w:r>
      <w:r w:rsidRPr="00EE59F2">
        <w:rPr>
          <w:rFonts w:ascii="SimSun" w:hAnsi="SimSun"/>
          <w:sz w:val="21"/>
        </w:rPr>
        <w:t>(iii)</w:t>
      </w:r>
      <w:r w:rsidRPr="00EE59F2">
        <w:rPr>
          <w:rFonts w:ascii="SimSun" w:hAnsi="SimSun" w:hint="eastAsia"/>
          <w:sz w:val="21"/>
        </w:rPr>
        <w:t>建立技术援助网络论坛的可行性</w:t>
      </w:r>
      <w:r w:rsidRPr="00EE59F2">
        <w:rPr>
          <w:rFonts w:ascii="SimSun" w:hAnsi="SimSun"/>
          <w:sz w:val="21"/>
        </w:rPr>
        <w:t>(</w:t>
      </w:r>
      <w:r w:rsidRPr="00EE59F2">
        <w:rPr>
          <w:rFonts w:ascii="SimSun" w:hAnsi="SimSun" w:hint="eastAsia"/>
          <w:sz w:val="21"/>
        </w:rPr>
        <w:t>文件</w:t>
      </w:r>
      <w:r w:rsidRPr="00EE59F2">
        <w:rPr>
          <w:rFonts w:ascii="SimSun" w:hAnsi="SimSun"/>
          <w:sz w:val="21"/>
        </w:rPr>
        <w:t>CDIP/22/3)</w:t>
      </w:r>
      <w:r w:rsidRPr="00EE59F2">
        <w:rPr>
          <w:rFonts w:ascii="SimSun" w:hAnsi="SimSun" w:hint="eastAsia"/>
          <w:sz w:val="21"/>
        </w:rPr>
        <w:t>；</w:t>
      </w:r>
      <w:r w:rsidRPr="00EE59F2">
        <w:rPr>
          <w:rFonts w:ascii="SimSun" w:hAnsi="SimSun"/>
          <w:sz w:val="21"/>
        </w:rPr>
        <w:t>(iv)</w:t>
      </w:r>
      <w:r w:rsidRPr="00EE59F2">
        <w:rPr>
          <w:rFonts w:ascii="SimSun" w:hAnsi="SimSun" w:hint="eastAsia"/>
          <w:sz w:val="21"/>
        </w:rPr>
        <w:t>评估产权组织用于衡量技术援助活动的影响、效果和效率的现有工具和方法</w:t>
      </w:r>
      <w:r w:rsidRPr="00EE59F2">
        <w:rPr>
          <w:rFonts w:ascii="SimSun" w:hAnsi="SimSun"/>
          <w:sz w:val="21"/>
        </w:rPr>
        <w:t>(</w:t>
      </w:r>
      <w:r w:rsidRPr="00EE59F2">
        <w:rPr>
          <w:rFonts w:ascii="SimSun" w:hAnsi="SimSun" w:hint="eastAsia"/>
          <w:sz w:val="21"/>
        </w:rPr>
        <w:t>文件</w:t>
      </w:r>
      <w:r w:rsidRPr="00EE59F2">
        <w:rPr>
          <w:rFonts w:ascii="SimSun" w:hAnsi="SimSun"/>
          <w:sz w:val="21"/>
        </w:rPr>
        <w:t>CDIP/22/10)</w:t>
      </w:r>
      <w:r w:rsidRPr="00EE59F2">
        <w:rPr>
          <w:rFonts w:ascii="SimSun" w:hAnsi="SimSun" w:hint="eastAsia"/>
          <w:sz w:val="21"/>
        </w:rPr>
        <w:t>；以及，</w:t>
      </w:r>
      <w:r w:rsidRPr="00EE59F2">
        <w:rPr>
          <w:rFonts w:ascii="SimSun" w:hAnsi="SimSun"/>
          <w:sz w:val="21"/>
        </w:rPr>
        <w:t>(v)</w:t>
      </w:r>
      <w:r w:rsidRPr="00EE59F2">
        <w:rPr>
          <w:rFonts w:ascii="SimSun" w:hAnsi="SimSun" w:hint="eastAsia"/>
          <w:sz w:val="21"/>
        </w:rPr>
        <w:t>内部协调、联合国协作及与国家和地区知识产权局的合作</w:t>
      </w:r>
      <w:r w:rsidRPr="00EE59F2">
        <w:rPr>
          <w:rFonts w:ascii="SimSun" w:hAnsi="SimSun"/>
          <w:sz w:val="21"/>
        </w:rPr>
        <w:t>(</w:t>
      </w:r>
      <w:r w:rsidRPr="00EE59F2">
        <w:rPr>
          <w:rFonts w:ascii="SimSun" w:hAnsi="SimSun" w:hint="eastAsia"/>
          <w:sz w:val="21"/>
        </w:rPr>
        <w:t>文件</w:t>
      </w:r>
      <w:r w:rsidRPr="00EE59F2">
        <w:rPr>
          <w:rFonts w:ascii="SimSun" w:hAnsi="SimSun"/>
          <w:sz w:val="21"/>
        </w:rPr>
        <w:t>CDIP/22/11)</w:t>
      </w:r>
      <w:r w:rsidRPr="00EE59F2">
        <w:rPr>
          <w:rFonts w:ascii="SimSun" w:hAnsi="SimSun" w:hint="eastAsia"/>
          <w:sz w:val="21"/>
        </w:rPr>
        <w:t>。</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在项目完成及独立外部审评之后，21个发展议程项目被纳入了产权组织经常性工作的主流。以下是2018年间一些主流发展议程项目的发展情况：</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通过将“建立‘初创'国家知识产权学院试点”项目纳入主流，WIPO学院继续支持各国营建其国家知识产权培训能力。2018年已完成七个此类项目，有八个项目目前正在进行中，现又收到了成员国提出的更多项目请求。</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在将“为查询专业数据库提供机会和支持”项目纳入主流的背景下，继续建立新的技术和创新支持中心（TISC），并通过对78个成员国的高校、研究中心和商业协会等主办机构进行能力建设，为其当地用户提供新的资源和服务，进一步加强了现有技术和创新支持中心。根据最新的“TISC进展和需求评估调查”，现已在全球建立了</w:t>
      </w:r>
      <w:r w:rsidRPr="00EE59F2">
        <w:rPr>
          <w:rFonts w:ascii="SimSun" w:hAnsi="SimSun"/>
          <w:sz w:val="21"/>
          <w:szCs w:val="21"/>
        </w:rPr>
        <w:t>750</w:t>
      </w:r>
      <w:r w:rsidRPr="00EE59F2">
        <w:rPr>
          <w:rFonts w:ascii="SimSun" w:hAnsi="SimSun" w:hint="eastAsia"/>
          <w:sz w:val="21"/>
          <w:szCs w:val="21"/>
        </w:rPr>
        <w:t>多个TISC。它们提供了一系列服务，如专业化专利检索，对每年70多万次的查询作出了回应。2018年在26个国家组织了专利检索和分析现场培训活动，又提供了更多在线培训计划对此给予了补充。通过2018年组织的三次区域会议，并通过eTISC知识共享平台举办的在线活动，促进了TISC之间的经验和最佳做法交流。现有2,300多个成员在平台上进行了注册，在线eTISC平台的网页浏览量去年达到了22,000多次。继续根据相关发展议程项目增加新服务，如与公有领域发明的识别和使用相关的新服务。这些相关发展议程项目2018年和2019年初在各试点国家的TISC网络实施，将于今年晚些时候最终完成并提供给所有成员国。</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产权组织的“获得研究结果，促进发展创新”（ARDI）计划通过与全球部分最重要出版商之间的公私合作项目，继续向85个发展中国家和最不发达国家的1,</w:t>
      </w:r>
      <w:r w:rsidRPr="00EE59F2">
        <w:rPr>
          <w:rFonts w:ascii="SimSun" w:hAnsi="SimSun"/>
          <w:sz w:val="21"/>
          <w:szCs w:val="21"/>
        </w:rPr>
        <w:t>250</w:t>
      </w:r>
      <w:r w:rsidRPr="00EE59F2">
        <w:rPr>
          <w:rFonts w:ascii="SimSun" w:hAnsi="SimSun" w:hint="eastAsia"/>
          <w:sz w:val="21"/>
          <w:szCs w:val="21"/>
        </w:rPr>
        <w:t>多家注册机构提供机会，让它们可以继续免费或低价查询到约7,</w:t>
      </w:r>
      <w:r w:rsidRPr="00EE59F2">
        <w:rPr>
          <w:rFonts w:ascii="SimSun" w:hAnsi="SimSun"/>
          <w:sz w:val="21"/>
          <w:szCs w:val="21"/>
        </w:rPr>
        <w:t>700</w:t>
      </w:r>
      <w:r w:rsidRPr="00EE59F2">
        <w:rPr>
          <w:rFonts w:ascii="SimSun" w:hAnsi="SimSun" w:hint="eastAsia"/>
          <w:sz w:val="21"/>
          <w:szCs w:val="21"/>
        </w:rPr>
        <w:t>种订阅型科技期刊及22,000本电子图书和参考书。ARDI也是Research4Life（R4L）计划的合作伙伴，与世界卫生组织、粮食及农业组织和联合国环境规划署所管理的各项计划类似，也是提供各自专业领域的内容。与这些Research4Life合作伙伴一道，ARDI为各注册机构提供大约</w:t>
      </w:r>
      <w:r w:rsidRPr="00EE59F2">
        <w:rPr>
          <w:rFonts w:ascii="SimSun" w:hAnsi="SimSun"/>
          <w:sz w:val="21"/>
          <w:szCs w:val="21"/>
        </w:rPr>
        <w:t>21,000</w:t>
      </w:r>
      <w:r w:rsidRPr="00EE59F2">
        <w:rPr>
          <w:rFonts w:ascii="SimSun" w:hAnsi="SimSun" w:hint="eastAsia"/>
          <w:sz w:val="21"/>
          <w:szCs w:val="21"/>
        </w:rPr>
        <w:t>种期刊及69,000本图书和参考书的查询。同样，产权组织的“专业专利信息获取”（ASPI）计划通过与主要专利数据库提供商之间的公私合作，继续向43个发展中国家和最不发达国家的120多个注册机构提供机会，让它们可以继续免费或低价查询到商业专利检索和分析。</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成功完成了产权组织技术援助数据库（IP-TAD）</w:t>
      </w:r>
      <w:r w:rsidRPr="00EE59F2">
        <w:rPr>
          <w:rFonts w:ascii="SimSun" w:hAnsi="SimSun"/>
          <w:sz w:val="21"/>
          <w:szCs w:val="21"/>
          <w:vertAlign w:val="superscript"/>
          <w:lang w:val="en-AU" w:eastAsia="en-US"/>
        </w:rPr>
        <w:footnoteReference w:id="28"/>
      </w:r>
      <w:r w:rsidRPr="00EE59F2">
        <w:rPr>
          <w:rFonts w:ascii="SimSun" w:hAnsi="SimSun" w:hint="eastAsia"/>
          <w:sz w:val="21"/>
          <w:szCs w:val="21"/>
        </w:rPr>
        <w:t>与企业绩效管理（EPM）系统一体化。对IP-TAD做出这种重大调整，把它纳入全组织EPM系统中，就可以增加产权组织技术援助活动相关信息的一致性与可靠性，从开展面向发展的合作活动的各项目和部门中获取数据。此外，它还存储南南合作和三角合作活动的定期报告数据。产权组织正在继续将产权组织顾问名册数据库（IP-ROC）纳入组织范围的EPM系统。全面运作后，增强型IP-ROC将纳入新模板，以记录从事各种技术援助活动的产权组织顾问的更完整和更准确的信息。该数据库还将改进其检索功能，以便按专业领域和执行任务确定顾问。迄今为止，共有3,785名专家/顾问在IP-ROC注册。</w:t>
      </w:r>
    </w:p>
    <w:p w:rsidR="00EE59F2" w:rsidRPr="00EE59F2" w:rsidRDefault="00EE59F2" w:rsidP="00EE59F2">
      <w:pPr>
        <w:numPr>
          <w:ilvl w:val="0"/>
          <w:numId w:val="26"/>
        </w:numPr>
        <w:overflowPunct w:val="0"/>
        <w:spacing w:afterLines="50" w:after="120" w:line="340" w:lineRule="atLeast"/>
        <w:jc w:val="both"/>
        <w:rPr>
          <w:rFonts w:ascii="SimSun" w:hAnsi="SimSun"/>
          <w:bCs/>
          <w:sz w:val="21"/>
          <w:szCs w:val="21"/>
        </w:rPr>
      </w:pPr>
      <w:r w:rsidRPr="00EE59F2">
        <w:rPr>
          <w:rFonts w:ascii="SimSun" w:hAnsi="SimSun" w:hint="eastAsia"/>
          <w:bCs/>
          <w:sz w:val="21"/>
          <w:szCs w:val="21"/>
        </w:rPr>
        <w:t>在“知识产权发展牵线搭桥数据库”项目下开发的WIPO Match技术援助平台扩大了其范围，纳入了来自33个国家的61个支持方，其中包括知识产权局、非政府组织、企业、高校和技术转让办公室（TTO）。它目前有14项支持捐助和13项需求意愿，迄今已有六项牵线搭桥成功。为了支持2030年可持续发展议程，</w:t>
      </w:r>
      <w:r w:rsidRPr="00EE59F2">
        <w:rPr>
          <w:rFonts w:ascii="SimSun" w:hAnsi="SimSun"/>
          <w:bCs/>
          <w:sz w:val="21"/>
          <w:szCs w:val="21"/>
        </w:rPr>
        <w:t>WIPO Match</w:t>
      </w:r>
      <w:r w:rsidRPr="00EE59F2">
        <w:rPr>
          <w:rFonts w:ascii="SimSun" w:hAnsi="SimSun" w:hint="eastAsia"/>
          <w:bCs/>
          <w:sz w:val="21"/>
          <w:szCs w:val="21"/>
        </w:rPr>
        <w:t>平台也被纳入了联合国TFM在线平台。TFM的宗旨是促进对发展中国家在技术开发、转让和部署方面进行的有意义和持续的能力和技术援助，并为协调各联合国机构开展的活动提供便利。</w:t>
      </w:r>
    </w:p>
    <w:p w:rsidR="00EE59F2" w:rsidRPr="00EE59F2" w:rsidRDefault="00EE59F2" w:rsidP="00EE59F2">
      <w:pPr>
        <w:numPr>
          <w:ilvl w:val="0"/>
          <w:numId w:val="26"/>
        </w:numPr>
        <w:overflowPunct w:val="0"/>
        <w:spacing w:afterLines="50" w:after="120" w:line="340" w:lineRule="atLeast"/>
        <w:jc w:val="both"/>
        <w:rPr>
          <w:rFonts w:ascii="SimSun" w:hAnsi="SimSun"/>
          <w:b/>
          <w:bCs/>
          <w:sz w:val="21"/>
          <w:szCs w:val="21"/>
        </w:rPr>
      </w:pPr>
      <w:r w:rsidRPr="00EE59F2">
        <w:rPr>
          <w:rFonts w:ascii="SimSun" w:hAnsi="SimSun" w:hint="eastAsia"/>
          <w:sz w:val="21"/>
          <w:szCs w:val="21"/>
        </w:rPr>
        <w:t>在“加强发展中国家和最不发达国家之间知识产权与发展问题南南合作”的项目主流化之后，产权组织继续支持成员国所要求开展的一些面向发展的活动，这尤其促进了发展中国家和最不发达国家之间的知识和经验的互利交流，也继续加强了创新和创造力，加强了知识产权制度的有效运用，由此促进了经济、技术、社会和文化的发展</w:t>
      </w:r>
      <w:r w:rsidRPr="00EE59F2">
        <w:rPr>
          <w:rFonts w:ascii="SimSun" w:hAnsi="SimSun" w:cs="SimSun" w:hint="eastAsia"/>
          <w:sz w:val="21"/>
          <w:szCs w:val="21"/>
        </w:rPr>
        <w:t>。关于在发展中国家跨平台申请专利和商标的研究也正在最后定稿中。该研究报告了来自其他发展中国家的外国申请人在发展中国家提交的专利和商标申请统计数据。对2014年至2018年五年间开展的所有活动进行的新的</w:t>
      </w:r>
      <w:r w:rsidRPr="00EE59F2">
        <w:rPr>
          <w:rFonts w:ascii="SimSun" w:hAnsi="SimSun" w:hint="eastAsia"/>
          <w:bCs/>
          <w:sz w:val="21"/>
          <w:szCs w:val="21"/>
        </w:rPr>
        <w:t>摸底调查工作已结束</w:t>
      </w:r>
      <w:r w:rsidRPr="00EE59F2">
        <w:rPr>
          <w:rFonts w:ascii="SimSun" w:hAnsi="SimSun" w:cs="SimSun" w:hint="eastAsia"/>
          <w:sz w:val="21"/>
          <w:szCs w:val="21"/>
        </w:rPr>
        <w:t>。</w:t>
      </w:r>
      <w:r w:rsidRPr="00EE59F2">
        <w:rPr>
          <w:rFonts w:ascii="SimSun" w:hAnsi="SimSun" w:hint="eastAsia"/>
          <w:bCs/>
          <w:sz w:val="21"/>
          <w:szCs w:val="21"/>
        </w:rPr>
        <w:t>摸底调查内含产权组织开展的活动列表，其中受益国和提供国均为发展中国家或最不发达国家，参加活动的所有或大部分发言人或专家也来自发展中国家或最不发达国家。这包括秘书处在上述标准适用的情况下开展的三角合作活动，不过这些活动是在发达国家的财政支持下进行的，基本上是以信托基金的形式进行的。产权组织为联合国大会秘书长的年度报告提供了南南合作活动方面的意见。此外，它积极参与了联合国南南合作会议（BAPA+40）的进程，报告了南南合作领域日益增多的知识产权相关活动，特别报告了发展部门工作的贡献以及通过WIPO Green、ABC和WIPO Match的平台建立的伙伴关系的成果。在联合国南南合作网络内加强了产权组织协调中心的职能，该网络包括联合国南南合作办公室和联合国其他专门机构的联络点。</w:t>
      </w:r>
    </w:p>
    <w:p w:rsidR="00EE59F2" w:rsidRPr="00EE59F2" w:rsidRDefault="00EE59F2" w:rsidP="00EE59F2">
      <w:pPr>
        <w:numPr>
          <w:ilvl w:val="0"/>
          <w:numId w:val="26"/>
        </w:numPr>
        <w:overflowPunct w:val="0"/>
        <w:spacing w:afterLines="50" w:after="120" w:line="340" w:lineRule="atLeast"/>
        <w:jc w:val="both"/>
        <w:rPr>
          <w:rFonts w:ascii="SimSun" w:hAnsi="SimSun"/>
          <w:bCs/>
          <w:sz w:val="21"/>
          <w:szCs w:val="21"/>
        </w:rPr>
      </w:pPr>
      <w:r w:rsidRPr="00EE59F2">
        <w:rPr>
          <w:rFonts w:ascii="SimSun" w:hAnsi="SimSun" w:hint="eastAsia"/>
          <w:bCs/>
          <w:sz w:val="21"/>
          <w:szCs w:val="21"/>
        </w:rPr>
        <w:t>在“知识产权与公有领域”及“专利与公有领域”项目下，</w:t>
      </w:r>
      <w:r w:rsidRPr="00EE59F2">
        <w:rPr>
          <w:rFonts w:ascii="SimSun" w:hAnsi="SimSun" w:hint="eastAsia"/>
          <w:sz w:val="21"/>
          <w:szCs w:val="21"/>
        </w:rPr>
        <w:t>产权组织</w:t>
      </w:r>
      <w:r w:rsidRPr="00EE59F2">
        <w:rPr>
          <w:rFonts w:ascii="SimSun" w:hAnsi="SimSun" w:hint="eastAsia"/>
          <w:bCs/>
          <w:sz w:val="21"/>
          <w:szCs w:val="21"/>
        </w:rPr>
        <w:t>继续努力帮助加强成员国识别和使用属于公有领域的客体的能力。此外，根据“知识产权与公有领域”项目，</w:t>
      </w:r>
      <w:r w:rsidRPr="00EE59F2">
        <w:rPr>
          <w:rFonts w:ascii="SimSun" w:hAnsi="SimSun" w:hint="eastAsia"/>
          <w:sz w:val="21"/>
          <w:szCs w:val="21"/>
        </w:rPr>
        <w:t>产权组织</w:t>
      </w:r>
      <w:r w:rsidRPr="00EE59F2">
        <w:rPr>
          <w:rFonts w:ascii="SimSun" w:hAnsi="SimSun" w:hint="eastAsia"/>
          <w:bCs/>
          <w:sz w:val="21"/>
          <w:szCs w:val="21"/>
        </w:rPr>
        <w:t>开发了专利注册门户网站，为产权组织成员国的在线专利注册机构提供信息和链接。专利注册门户网站已于近期在相关项目（“运用公有领域的信息促进经济发展”）的框架内重新设计，目的是提供高级检索功能和其他信息，帮助确定发明是否属于公有领域。该门户网站更新并完善了用户界面，提供的内容涉及200多个司法管辖区和世界各地的专利信息库。</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lang w:val="en-GB"/>
        </w:rPr>
      </w:pPr>
      <w:r w:rsidRPr="00EE59F2">
        <w:rPr>
          <w:rFonts w:ascii="SimSun" w:hAnsi="SimSun" w:hint="eastAsia"/>
          <w:bCs/>
          <w:sz w:val="21"/>
          <w:szCs w:val="21"/>
        </w:rPr>
        <w:t>产权组织继续开展有关“知识产权与竞争政策”的工作，并加强了其作为这一领域的多边论坛的作用。根据发展议程建议7、23和32，产权组织在2018年的工作重点是监测发展中国家和新兴经济体的“知识产权与竞争”判例法，重点是某些拉丁美洲国家的版权与竞争问题。秘书处与联合国贸发会议、世界贸易组织和经济合作与发展组织合作，继续积极参与了“知识产权与竞争利益”小组。产权组织还加强参与了国际竞争网络，特别是单边行为工作组，促进了对知识产权相关竞争问题的讨论，并将知识产权利于竞争的观点带入了竞争机构团体。</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2018年，产权组织在发展中国家和最不发达国家开展的技术援助活动继续使用“提升国家、次区域和区域知识产权机构与用户能力”的项目方法。</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事实证明，“知识产权和产品品牌促进发展中国家和最不发达国家企业发展”项目的成果，对“有利的知识产权环境，通过品牌和设计加强企业竞争力”区域项目的概念、设计和逐步实施工作特别有效。亚太地区的五个国家目前正处于项目设计和初步实施阶段，另外六个国家也已申请自2019年起开始参与该项目。</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随着“专利信息工具开发”项目的主流化，专利分析领域在整个2018年间继续取得进展，以在编制《专利态势报告》（PLR）方面汲取的经验为基础，出版了一个全新系列的专利分析出版物，题为《产权组织技术趋势（WITT）报告》。虽然这种新型出版物以专利态势报告为基础，但也纳入了非专利数据和来自具体主题领域的世界领先专家的意见，使其内容更加丰富充实，从而将该主题更加具体化，可以通过政策讨论或科学文献等其他视野向创新政策和决策者等更广泛的受众提供全面的技术概述，用更全面的方法提供支持工具，以帮助作出决策。2014年至2018年间，《产权组织专利态势报告》的PDF下载量达到273,061次，2018年的下载量为59,735次。产权组织可检索数据库中的其他实体编制的专利态势报告有所增加，纳入了公共卫生、粮食和农业、环境和ICT技术领域的</w:t>
      </w:r>
      <w:r w:rsidRPr="00EE59F2">
        <w:rPr>
          <w:rFonts w:ascii="SimSun" w:hAnsi="SimSun"/>
          <w:sz w:val="21"/>
          <w:szCs w:val="21"/>
        </w:rPr>
        <w:t>214</w:t>
      </w:r>
      <w:r w:rsidRPr="00EE59F2">
        <w:rPr>
          <w:rFonts w:ascii="SimSun" w:hAnsi="SimSun" w:hint="eastAsia"/>
          <w:sz w:val="21"/>
          <w:szCs w:val="21"/>
        </w:rPr>
        <w:t>份报告。为了增强TISC提供专利分析服务的能力，2018年开始编制了《专利分析手册》，该手册草案在协作平台（Github）上发布，供专利信息用户专业人员提出意见，进行审查。</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bCs/>
          <w:sz w:val="21"/>
          <w:szCs w:val="21"/>
        </w:rPr>
        <w:t>“加强产权组织注重成果的管理（RBM）框架为监测和评价发展活动提供支持”项目启动了关于“产权组织在合作促进发展领域的技术援助”的讨论，该讨论已在CDIP若干届会议中持续进行。在此方面，CDIP第十八届会议通过了一项六点提案，</w:t>
      </w:r>
      <w:r w:rsidRPr="00EE59F2">
        <w:rPr>
          <w:rFonts w:ascii="SimSun" w:hAnsi="SimSun"/>
          <w:bCs/>
          <w:sz w:val="21"/>
          <w:szCs w:val="21"/>
          <w:vertAlign w:val="superscript"/>
        </w:rPr>
        <w:footnoteReference w:id="29"/>
      </w:r>
      <w:r w:rsidRPr="00EE59F2">
        <w:rPr>
          <w:rFonts w:ascii="SimSun" w:hAnsi="SimSun" w:hint="eastAsia"/>
          <w:bCs/>
          <w:sz w:val="21"/>
          <w:szCs w:val="21"/>
        </w:rPr>
        <w:t>其中除其他外，尤其请秘书处“评估用于衡量各级技术援助活动的影响、效果和效率的现有工具和方法，并在这一过程中努力找出可能的改进领域”。根据该提案，CDIP第二十二届会议审议了秘书处编写的</w:t>
      </w:r>
      <w:r w:rsidRPr="00EE59F2">
        <w:rPr>
          <w:rFonts w:ascii="SimSun" w:hAnsi="SimSun"/>
          <w:bCs/>
          <w:sz w:val="21"/>
          <w:szCs w:val="21"/>
        </w:rPr>
        <w:t>“</w:t>
      </w:r>
      <w:r w:rsidRPr="00EE59F2">
        <w:rPr>
          <w:rFonts w:ascii="SimSun" w:hAnsi="SimSun" w:hint="eastAsia"/>
          <w:bCs/>
          <w:sz w:val="21"/>
          <w:szCs w:val="21"/>
        </w:rPr>
        <w:t>评估产权组织用于衡量技术援助活动的影响、效果和效率的现有工具和方法</w:t>
      </w:r>
      <w:r w:rsidRPr="00EE59F2">
        <w:rPr>
          <w:rFonts w:ascii="SimSun" w:hAnsi="SimSun"/>
          <w:bCs/>
          <w:sz w:val="21"/>
          <w:szCs w:val="21"/>
          <w:vertAlign w:val="superscript"/>
        </w:rPr>
        <w:footnoteReference w:id="30"/>
      </w:r>
      <w:r w:rsidRPr="00EE59F2">
        <w:rPr>
          <w:rFonts w:ascii="SimSun" w:hAnsi="SimSun"/>
          <w:bCs/>
          <w:sz w:val="21"/>
          <w:szCs w:val="21"/>
        </w:rPr>
        <w:t>”</w:t>
      </w:r>
      <w:r w:rsidRPr="00EE59F2">
        <w:rPr>
          <w:rFonts w:ascii="SimSun" w:hAnsi="SimSun" w:hint="eastAsia"/>
          <w:bCs/>
          <w:sz w:val="21"/>
          <w:szCs w:val="21"/>
        </w:rPr>
        <w:t>报告。</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CDIP关于“知识产权与非正规经济”项目的工作以及与剑桥大学出版社共同出版的相应的《发展中国家的非正规经济——隐形的创新引擎？》一书继续被学术界广为引用。项目产出对该领域的贡献仍然具有概念性、实证性意义，比较独特新颖，与拥有大量非正规部门的低收入和中低收入经济体特别相关。因此，这项工作仍然定期对创新与经济发展相关政策论坛作出贡献，特别是在“建立新伙伴关系促进非洲发展”（</w:t>
      </w:r>
      <w:r w:rsidRPr="00EE59F2">
        <w:rPr>
          <w:rFonts w:ascii="SimSun" w:hAnsi="SimSun"/>
          <w:sz w:val="21"/>
          <w:szCs w:val="21"/>
        </w:rPr>
        <w:t>NEPAD</w:t>
      </w:r>
      <w:r w:rsidRPr="00EE59F2">
        <w:rPr>
          <w:rFonts w:ascii="SimSun" w:hAnsi="SimSun" w:hint="eastAsia"/>
          <w:sz w:val="21"/>
          <w:szCs w:val="21"/>
        </w:rPr>
        <w:t>）和“非洲科学技术与创新指标”（ASTII）项目的背景下。</w:t>
      </w:r>
    </w:p>
    <w:p w:rsidR="00EE59F2" w:rsidRPr="00EE59F2" w:rsidRDefault="00EE59F2" w:rsidP="00EE59F2">
      <w:pPr>
        <w:numPr>
          <w:ilvl w:val="0"/>
          <w:numId w:val="26"/>
        </w:numPr>
        <w:overflowPunct w:val="0"/>
        <w:spacing w:afterLines="50" w:after="120" w:line="340" w:lineRule="atLeast"/>
        <w:jc w:val="both"/>
        <w:rPr>
          <w:rFonts w:ascii="SimSun" w:hAnsi="SimSun"/>
          <w:sz w:val="21"/>
          <w:szCs w:val="21"/>
        </w:rPr>
      </w:pPr>
      <w:r w:rsidRPr="00EE59F2">
        <w:rPr>
          <w:rFonts w:ascii="SimSun" w:hAnsi="SimSun" w:hint="eastAsia"/>
          <w:sz w:val="21"/>
          <w:szCs w:val="21"/>
        </w:rPr>
        <w:t>在国家一级实施并于2018年5月进行了审评的关于“使用适用技术科技信息作为应对已查明发展挑战的能力建设”的项目已被纳入最不发达国家司经常性活动的主流。2018年，在莫桑比克启动了一项基于需求分析的“适用技术转让促进发展”的国家项目。在此方面，已经签署了一份谅解备忘录（MoU），目前正在进行国际和国内专家的任命工作。乌干达也正在实施一项关于“适用技术转让”的国家项目，现已完成了国家和国际专家的征聘工作。塞内加尔在2018年12月签署谅解备忘录后，已开始准备启动“适用技术转让”工作。其他一些成员国也对“适用技术转让促进发展”项目表示了兴趣。最不发达国家司目前正在制定若干行动倡议，以设立“使用适用技术”高级培训中心，这些倡议包括记录成功案例和编写“使用适用技术促进发展”指南。</w:t>
      </w:r>
    </w:p>
    <w:p w:rsidR="00EE59F2" w:rsidRPr="00EE59F2" w:rsidRDefault="00EE59F2" w:rsidP="00EE59F2">
      <w:pPr>
        <w:keepNext/>
        <w:keepLines/>
        <w:spacing w:beforeLines="100" w:before="240" w:afterLines="50" w:after="120" w:line="340" w:lineRule="atLeast"/>
        <w:rPr>
          <w:rFonts w:ascii="SimHei" w:eastAsia="SimHei" w:hAnsi="SimHei"/>
          <w:bCs/>
          <w:sz w:val="21"/>
          <w:szCs w:val="21"/>
        </w:rPr>
      </w:pPr>
      <w:r w:rsidRPr="00EE59F2">
        <w:rPr>
          <w:rFonts w:ascii="SimHei" w:eastAsia="SimHei" w:hAnsi="SimHei" w:hint="eastAsia"/>
          <w:bCs/>
          <w:sz w:val="21"/>
          <w:szCs w:val="21"/>
        </w:rPr>
        <w:t>将发展议程纳入产权组织其他机构的工作主流</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经CDIP第五届会议批准的、在产权组织大会第三十九届会议上通过的“协调机制”尤其责成“产权组织相关机构查明将发展议程各项建议纳入其主流工作的方法”。一份提及这些意见的文件已由产权组织大会在2018年第五十届会议上讨论。</w:t>
      </w:r>
      <w:r w:rsidRPr="00EE59F2">
        <w:rPr>
          <w:rFonts w:ascii="SimSun" w:hAnsi="SimSun"/>
          <w:sz w:val="21"/>
          <w:vertAlign w:val="superscript"/>
        </w:rPr>
        <w:footnoteReference w:id="31"/>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以下段落总结了产权组织各相关机构在2018年取得的进展及其对相关发展议程建议落实工作的贡献：</w:t>
      </w:r>
    </w:p>
    <w:p w:rsidR="00EE59F2" w:rsidRPr="00EE59F2" w:rsidRDefault="00EE59F2" w:rsidP="00EE59F2">
      <w:pPr>
        <w:spacing w:afterLines="50" w:after="120" w:line="340" w:lineRule="atLeast"/>
        <w:rPr>
          <w:rFonts w:ascii="KaiTi" w:eastAsia="KaiTi" w:hAnsi="KaiTi"/>
          <w:sz w:val="21"/>
          <w:szCs w:val="21"/>
        </w:rPr>
      </w:pPr>
      <w:r w:rsidRPr="00EE59F2">
        <w:rPr>
          <w:rFonts w:ascii="KaiTi" w:eastAsia="KaiTi" w:hAnsi="KaiTi" w:hint="eastAsia"/>
          <w:sz w:val="21"/>
          <w:szCs w:val="21"/>
        </w:rPr>
        <w:t>知识产权与遗传资源、传统知识和民间文学艺术政府间委员会</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2017年10月，大会同意续展产权组织知识产权与遗传资源、传统知识和民间文学艺术政府间委员会在</w:t>
      </w:r>
      <w:r w:rsidRPr="00EE59F2">
        <w:rPr>
          <w:rFonts w:ascii="SimSun" w:hAnsi="SimSun"/>
          <w:sz w:val="21"/>
        </w:rPr>
        <w:t>2018-2019</w:t>
      </w:r>
      <w:r w:rsidRPr="00EE59F2">
        <w:rPr>
          <w:rFonts w:ascii="SimSun" w:hAnsi="SimSun" w:hint="eastAsia"/>
          <w:sz w:val="21"/>
        </w:rPr>
        <w:t>两年期的任务授权，以及政府间委员会在该两年期内的工作计划。根据议定的任务授权，政府间委员会将继续加快工作，争取就确保遗传资源、传统知识和传统文化表现形式得到兼顾各方利益的、有效保护的一部（或多部）知识产权国际法律文书达成一致意见，但不预判结果的性质。</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根据议定的任务授权，政府间委员会在2018年举行了四次会议（3月份政府间委员会第三十五届会议，内容涉及遗传资源；6月份第三十六届会议，内容涉及遗传资源；8月份第三十七届会议，内容涉及传统知识/传统文化表现形式；12月份第三十八届会议，内容涉及传统知识/传统文化表现形</w:t>
      </w:r>
      <w:r w:rsidRPr="00EE59F2">
        <w:rPr>
          <w:rFonts w:ascii="MS Gothic" w:eastAsia="MS Gothic" w:hAnsi="MS Gothic" w:cs="MS Gothic" w:hint="eastAsia"/>
          <w:sz w:val="21"/>
        </w:rPr>
        <w:t>‍</w:t>
      </w:r>
      <w:r w:rsidRPr="00EE59F2">
        <w:rPr>
          <w:rFonts w:ascii="SimSun" w:hAnsi="SimSun" w:hint="eastAsia"/>
          <w:sz w:val="21"/>
        </w:rPr>
        <w:t>式）。</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根据任务授权，设立了遗传资源特设专家组及传统知识和传统文化表现形式特设专家组，以处理具体的法律、政策或技术问题。关于遗传资源、传统知识和传统文化表现形式的谈判案文得到了进一步完善。根据任务授权，2018年大会审议了关于政府间委员会截至当时的工作报告，并呼吁政府间委员会根据2018年和2019年的任务授权加快工作。</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结束政府间委员会的谈判是发展议程建议18的一项主题，其中促请委员会“在不妨碍任何成果的前提下，加快保护遗传资源、传统知识和民间文艺的进程，包括可能制定一部或多部国际文书”。其他相关建议包括建议12、14、15、16、17、20、21、22、40和42：</w:t>
      </w:r>
    </w:p>
    <w:p w:rsidR="00EE59F2" w:rsidRPr="00EE59F2" w:rsidRDefault="00EE59F2" w:rsidP="00EE59F2">
      <w:pPr>
        <w:numPr>
          <w:ilvl w:val="0"/>
          <w:numId w:val="30"/>
        </w:numPr>
        <w:spacing w:afterLines="50" w:after="120" w:line="340" w:lineRule="atLeast"/>
        <w:rPr>
          <w:rFonts w:ascii="SimSun" w:hAnsi="SimSun"/>
          <w:sz w:val="21"/>
          <w:szCs w:val="21"/>
        </w:rPr>
      </w:pPr>
      <w:r w:rsidRPr="00EE59F2">
        <w:rPr>
          <w:rFonts w:ascii="SimSun" w:hAnsi="SimSun" w:hint="eastAsia"/>
          <w:sz w:val="21"/>
          <w:szCs w:val="21"/>
        </w:rPr>
        <w:t>准则制定活动继续以成员国为驱动，并确保了一种参与性进程，其中顾及了所有成员国的利益和优先事项，以及其他利益攸关方的观点，包括经认证的政府间组织、土著人民及当地社区代表、非政府组织，及在其它论坛所开展的工作（根据发展议程建议15、40及42）。</w:t>
      </w:r>
    </w:p>
    <w:p w:rsidR="00EE59F2" w:rsidRPr="00EE59F2" w:rsidRDefault="00EE59F2" w:rsidP="00EE59F2">
      <w:pPr>
        <w:numPr>
          <w:ilvl w:val="0"/>
          <w:numId w:val="30"/>
        </w:numPr>
        <w:spacing w:afterLines="50" w:after="120" w:line="340" w:lineRule="atLeast"/>
        <w:rPr>
          <w:rFonts w:ascii="SimSun" w:hAnsi="SimSun"/>
          <w:sz w:val="21"/>
          <w:szCs w:val="21"/>
        </w:rPr>
      </w:pPr>
      <w:r w:rsidRPr="00EE59F2">
        <w:rPr>
          <w:rFonts w:ascii="SimSun" w:hAnsi="SimSun" w:hint="eastAsia"/>
          <w:sz w:val="21"/>
          <w:szCs w:val="21"/>
        </w:rPr>
        <w:t>此外，政府间委员会的准则制定过程适当地考虑了公有领域的边界、作用和形态（根据发展议程建议16和20），并兼顾了国际知识产权协定中的灵活性（根据发展议程建议12、14和17）。</w:t>
      </w:r>
    </w:p>
    <w:p w:rsidR="00EE59F2" w:rsidRPr="00EE59F2" w:rsidRDefault="00EE59F2" w:rsidP="00EE59F2">
      <w:pPr>
        <w:numPr>
          <w:ilvl w:val="0"/>
          <w:numId w:val="30"/>
        </w:numPr>
        <w:spacing w:afterLines="50" w:after="120" w:line="340" w:lineRule="atLeast"/>
        <w:rPr>
          <w:rFonts w:ascii="SimSun" w:hAnsi="SimSun"/>
          <w:sz w:val="21"/>
          <w:szCs w:val="21"/>
        </w:rPr>
      </w:pPr>
      <w:r w:rsidRPr="00EE59F2">
        <w:rPr>
          <w:rFonts w:ascii="SimSun" w:hAnsi="SimSun" w:hint="eastAsia"/>
          <w:sz w:val="21"/>
          <w:szCs w:val="21"/>
        </w:rPr>
        <w:t>政府间委员会的谈判以开放的、兼顾各方利益的磋商（根据发展议程建议21）为依据，并支持联合国的发展目标（根据发展议程建议22）。</w:t>
      </w:r>
    </w:p>
    <w:p w:rsidR="00EE59F2" w:rsidRPr="00EE59F2" w:rsidRDefault="00EE59F2" w:rsidP="00EE59F2">
      <w:pPr>
        <w:keepNext/>
        <w:spacing w:afterLines="50" w:after="120" w:line="340" w:lineRule="atLeast"/>
        <w:rPr>
          <w:rFonts w:ascii="KaiTi" w:eastAsia="KaiTi" w:hAnsi="KaiTi"/>
          <w:sz w:val="21"/>
          <w:szCs w:val="21"/>
        </w:rPr>
      </w:pPr>
      <w:r w:rsidRPr="00EE59F2">
        <w:rPr>
          <w:rFonts w:ascii="KaiTi" w:eastAsia="KaiTi" w:hAnsi="KaiTi" w:hint="eastAsia"/>
          <w:sz w:val="21"/>
          <w:szCs w:val="21"/>
        </w:rPr>
        <w:t>专利法常设委员会</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专利法常设委员会（SCP）于2018年7月9日至12日和2018年12月3日至6日分别举行了第二十八届和第二十九届会议。SCP继续就以下五个议题进行了讨论：(i)专利权的例外与限制；(ii)专利质量，包括异议制度；(iii)专利与卫生；(iv)客户与专利顾问之间通信的保密性；以及，(v)技术转让。SCP的讨论尤其探讨了产权组织的技术援助活动（发展议程建议5）、国际知识产权协定中的灵活性（发展议程建议17）、成员国的可能的灵活性、例外与限制（发展议程建议22），以及知识产权相关技术转让（发展议程建议19、22、25、29和31）。</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SCP的活动继续是成员国驱动的并且具有包容性（发展议程建议15），有助于促进成员国之间开展对话，这些活动是依据发展议程建议21在开放的、兼顾各方利益的磋商基础上进行的。SCP根据产权组织秘书处编拟的文件和成员国提交的提案推进了讨论。</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分享会议和信息交流会议也对讨论给予了引导，促进了就成员国的法律、做法以及在各国和/或各区域实施法律过程中所获得的经验进行信息交流。这些活动对参与性进程作出了贡献，顾及了所有成员国的利益和优先事项，以及其他利益攸关方的观点，包括经认可的政府间组织和非政府组织的观点（发展议程建议15和42）。</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间召开的关于专题性问题的系列分享会议和信息交流会议继续加深了对代表们所讨论议题的理解。这些议题包括：(i)异议和行政撤销机制；(ii)专利局检索与审查合作；(iii)为确保知识产权局专利授权程序质量所用的方式，包括异议制度、相关挑战和解决方案；(iv)在加强审查员能力，特别是中小局审查员能力方面的经验；(v)就可让公众访问的有关药品和疫苗专利信息状况和数据的数据库；(vi)关于协商许可协议的经验；</w:t>
      </w:r>
      <w:r w:rsidRPr="00EE59F2">
        <w:rPr>
          <w:rFonts w:ascii="SimSun" w:hAnsi="SimSun"/>
          <w:sz w:val="21"/>
        </w:rPr>
        <w:t>(vii)</w:t>
      </w:r>
      <w:r w:rsidRPr="00EE59F2">
        <w:rPr>
          <w:rFonts w:ascii="SimSun" w:hAnsi="SimSun" w:hint="eastAsia"/>
          <w:sz w:val="21"/>
        </w:rPr>
        <w:t>在通过国家立法实施客户和专利顾问通信保密方面的经验，包括跨境议题；以及，</w:t>
      </w:r>
      <w:r w:rsidRPr="00EE59F2">
        <w:rPr>
          <w:rFonts w:ascii="SimSun" w:hAnsi="SimSun"/>
          <w:sz w:val="21"/>
        </w:rPr>
        <w:t>(viii)</w:t>
      </w:r>
      <w:r w:rsidRPr="00EE59F2">
        <w:rPr>
          <w:rFonts w:ascii="SimSun" w:hAnsi="SimSun" w:hint="eastAsia"/>
          <w:sz w:val="21"/>
        </w:rPr>
        <w:t>关于有利于有效技术转让的专利法条款。</w:t>
      </w:r>
    </w:p>
    <w:p w:rsidR="00EE59F2" w:rsidRPr="00EE59F2" w:rsidRDefault="00EE59F2" w:rsidP="00EE59F2">
      <w:pPr>
        <w:keepNext/>
        <w:spacing w:afterLines="50" w:after="120" w:line="340" w:lineRule="atLeast"/>
        <w:rPr>
          <w:rFonts w:ascii="KaiTi" w:eastAsia="KaiTi" w:hAnsi="KaiTi"/>
          <w:sz w:val="21"/>
          <w:szCs w:val="21"/>
        </w:rPr>
      </w:pPr>
      <w:r w:rsidRPr="00EE59F2">
        <w:rPr>
          <w:rFonts w:ascii="KaiTi" w:eastAsia="KaiTi" w:hAnsi="KaiTi" w:hint="eastAsia"/>
          <w:sz w:val="21"/>
          <w:szCs w:val="21"/>
        </w:rPr>
        <w:t>商标、工业品外观设计和地理标志法律常设委员会</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商标、工业品外观设计和地理标志法律常设委员会（SCT）分别于2018年4月23日至26日和2018年11月12日至16日举行了第三十九届会议和第四十届会议。SCT目前继续根据发展议程建议15开展关于工业品外观设计、保护国名防止作为商标注册和使用，以及地理标志的工作，并将发展议程纳入了工作主流。</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大会第五十届（第27次特别会议）（见文件WO/GA/50/6）讨论了是否召开一次通过外观设计法条约草案的外交会议的问题，讨论以包容性的、成员国驱动的方式进行。考虑到发展议程建议10至12，也将继续讨论有关技术援助条款/决议的提案及有关将来源或属地公开条款纳入《外观设计法条约》草案的提案。</w:t>
      </w:r>
    </w:p>
    <w:p w:rsidR="00EE59F2" w:rsidRPr="00EE59F2" w:rsidRDefault="00EE59F2" w:rsidP="00EE59F2">
      <w:pPr>
        <w:keepNext/>
        <w:spacing w:afterLines="50" w:after="120" w:line="340" w:lineRule="atLeast"/>
        <w:rPr>
          <w:rFonts w:ascii="KaiTi" w:eastAsia="KaiTi" w:hAnsi="KaiTi"/>
          <w:sz w:val="21"/>
          <w:szCs w:val="21"/>
        </w:rPr>
      </w:pPr>
      <w:r w:rsidRPr="00EE59F2">
        <w:rPr>
          <w:rFonts w:ascii="KaiTi" w:eastAsia="KaiTi" w:hAnsi="KaiTi" w:hint="eastAsia"/>
          <w:sz w:val="21"/>
          <w:szCs w:val="21"/>
        </w:rPr>
        <w:t>版权及相关权常设委员会</w:t>
      </w:r>
    </w:p>
    <w:p w:rsidR="00EE59F2" w:rsidRPr="00EE59F2" w:rsidRDefault="00EE59F2" w:rsidP="00EE59F2">
      <w:pPr>
        <w:numPr>
          <w:ilvl w:val="0"/>
          <w:numId w:val="25"/>
        </w:numPr>
        <w:spacing w:afterLines="50" w:after="120" w:line="340" w:lineRule="atLeast"/>
        <w:jc w:val="both"/>
        <w:rPr>
          <w:rFonts w:ascii="SimSun" w:hAnsi="SimSun"/>
          <w:sz w:val="21"/>
        </w:rPr>
      </w:pPr>
      <w:r w:rsidRPr="00EE59F2">
        <w:rPr>
          <w:rFonts w:ascii="SimSun" w:hAnsi="SimSun" w:hint="eastAsia"/>
          <w:sz w:val="21"/>
        </w:rPr>
        <w:t>版权及相关权常设委员会（SCCR）于201</w:t>
      </w:r>
      <w:r w:rsidRPr="00EE59F2">
        <w:rPr>
          <w:rFonts w:ascii="SimSun" w:hAnsi="SimSun"/>
          <w:sz w:val="21"/>
        </w:rPr>
        <w:t>8</w:t>
      </w:r>
      <w:r w:rsidRPr="00EE59F2">
        <w:rPr>
          <w:rFonts w:ascii="SimSun" w:hAnsi="SimSun" w:hint="eastAsia"/>
          <w:sz w:val="21"/>
        </w:rPr>
        <w:t>年举行了两届会议。第三十六届会议于2018年5月28日至6月1日举行，第三十六届会议于2018年11月26日至30日举行。委员会花了大量时间对图书馆和档案馆、博物馆、教育和研究机构以及残障人士的限制与例外问题进行了讨论。委员会通过了行动计划（文件SCCR/36/7），对所有这些议题进行了进一步分析，并计划在2019年举行三次区域会议和一次关于限制与例外的会议。2018年间，委员会听取了关于Yaniv Benhamou博士的博物馆版权做法和挑战的报告（文件SCCR/37/6）介绍，并给予了认可，还听取了肯尼斯·克鲁斯博士正在编写的关于图书馆类型的介绍。这些材料为SCCR议程上就相关议题展开丰富和有益的辩论打下了坚实的基础。</w:t>
      </w:r>
    </w:p>
    <w:p w:rsidR="00EE59F2" w:rsidRPr="00EE59F2" w:rsidRDefault="00EE59F2" w:rsidP="00EE59F2">
      <w:pPr>
        <w:keepNext/>
        <w:spacing w:afterLines="50" w:after="120" w:line="340" w:lineRule="atLeast"/>
        <w:rPr>
          <w:rFonts w:ascii="KaiTi" w:eastAsia="KaiTi" w:hAnsi="KaiTi"/>
          <w:sz w:val="21"/>
          <w:szCs w:val="21"/>
        </w:rPr>
      </w:pPr>
      <w:r w:rsidRPr="00EE59F2">
        <w:rPr>
          <w:rFonts w:ascii="KaiTi" w:eastAsia="KaiTi" w:hAnsi="KaiTi" w:hint="eastAsia"/>
          <w:sz w:val="21"/>
          <w:szCs w:val="21"/>
        </w:rPr>
        <w:t>执法咨询委员会</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执法咨询委员会（ACE）于2018年9月3日至5日举行了第十三届会议。ACE的工作重点是在执法和树立尊重知识产权的风尚方面提供技术援助，并与其他组织和私营部门协调。根据发展议程建议45，委员会在考虑更广泛社会利益，特别是关注发展问题的背景下制定执法政策，ACE第十三届会议的工作计划反映了这一点。第十三届会议涉及到的议题包括：(i)就关于树立意识活动和战略宣传活动的国家经验进行信息交流，这些活动是成员国根据其教育优先事项或其他任何优先事项，在广大公众，特别是青年人中树立尊重知识产权风尚的方式；(ii)就关于知识产权执法政策和体制等方面的制度性安排的国家经验进行信息交流，其中包括以兼顾各方利益、全面而有效的方式解决知识产权争议的机制；(iii)就关于产权组织立法援助方面的国家经验进行信息交流，重点是起草执法方面的国内法，考虑到灵活性、发展水平、法律传统差异以及执法程序可能滥用等因素，同时牢记更大的社会利益，并符合成员国的优先事项；以及，(iv)交流关于产权组织在能力建设和支持方面的成功案例，这样的能力建设和支持针对的是依据相关发展议程建议和ACE的任务授权在国家和区域层面对各机构和本国官员提供的培训活动。</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根据该工作计划，委员会听取了30份专家报告和四次专家会的讨论。ACE会议同期还举办了一个关于促使大众参与树立尊重知识产权的风尚的展览。ACE的五个成员国、一个观察员组织和三个国家商标协会介绍了旨在通过促使大众参与其中来获得对其信息的支持的活动。委员会决定，将在定于2019年9月2日至4日举行的第十四届会议上继续以上述四个工作计划为基础开展工作。</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ACE会议同期，举办了一次展览，展示了各成员国和欧洲联盟知识产权局（EUIPO）关于提高认识的倡议。</w:t>
      </w:r>
    </w:p>
    <w:p w:rsidR="00EE59F2" w:rsidRPr="00EE59F2" w:rsidRDefault="00EE59F2" w:rsidP="00EE59F2">
      <w:pPr>
        <w:keepNext/>
        <w:spacing w:afterLines="50" w:after="120" w:line="340" w:lineRule="atLeast"/>
        <w:rPr>
          <w:rFonts w:ascii="KaiTi" w:eastAsia="KaiTi" w:hAnsi="KaiTi"/>
          <w:sz w:val="21"/>
          <w:szCs w:val="21"/>
        </w:rPr>
      </w:pPr>
      <w:r w:rsidRPr="00EE59F2">
        <w:rPr>
          <w:rFonts w:ascii="KaiTi" w:eastAsia="KaiTi" w:hAnsi="KaiTi" w:hint="eastAsia"/>
          <w:sz w:val="21"/>
          <w:szCs w:val="21"/>
        </w:rPr>
        <w:t>《专利合作条约》工作组</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专利合作条约》（PCT）工作组于2018年6月18日至22日举行了第十一届会议。工作组继续讨论了若干提案，依据工作组在2010年第三届会议上批准的建议完善PCT体系的运行。工作组还注意到了载于一份文件中的关于这些建议落实工作的最新进展，该文件列出了旨在进一步完善PCT体系的有关未来工作主要领域的优先事项和方向（文件PCT/WG/11/5）。这些建议包括对PCT的未来发展可以怎样与发展议程相关建议保持一致而提出的建议，尤其是建议集A和C中的相关发展议程建议。产权组织秘书处、申请人、缔约国和国家知识产权局（在国内和国际两方面）将做出这些改进，重点是提高PCT体系的效率，不管是针对专利申请受理，还是向发展中国家提供技术转让和技术援助，均如此。</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工作组讨论了一项由巴西提交的“关于鼓励某些国家（特别是发展中和最不发达国家）高校申请专利的PCT收费政策提案”（文件</w:t>
      </w:r>
      <w:r w:rsidRPr="00EE59F2">
        <w:rPr>
          <w:rFonts w:ascii="SimSun" w:hAnsi="SimSun"/>
          <w:sz w:val="21"/>
        </w:rPr>
        <w:t>PCT/WG/11/18 Rev.</w:t>
      </w:r>
      <w:r w:rsidRPr="00EE59F2">
        <w:rPr>
          <w:rFonts w:ascii="SimSun" w:hAnsi="SimSun" w:hint="eastAsia"/>
          <w:sz w:val="21"/>
        </w:rPr>
        <w:t xml:space="preserve">）。根据工作组2017年第十届会议的要求，国际局还于2018年6月18日召开了一次关于高校PCT费用减免的研讨会，其中八位发言人来自不同的背景。工作组请国际局通过通函开始磋商，以确定可能与高校潜在的费用减免讨论相关的问题和解决方案、风险和缓解措施。磋商期间收到的反馈意见将作为国际局编拟的文件的依据，供工作组第十二届会议审议。该文件将列出为如何处理工作组第十一届会议讨论期间查明的各种实施问题提出的可能的任择方案，并酌情列入对《PCT实施细则》进行必要修正的提案。国际局于2019年1月17日发布了该通函（C.PCT </w:t>
      </w:r>
      <w:r w:rsidRPr="00EE59F2">
        <w:rPr>
          <w:rFonts w:ascii="SimSun" w:hAnsi="SimSun"/>
          <w:sz w:val="21"/>
        </w:rPr>
        <w:t>1553</w:t>
      </w:r>
      <w:r w:rsidRPr="00EE59F2">
        <w:rPr>
          <w:rFonts w:ascii="SimSun" w:hAnsi="SimSun" w:hint="eastAsia"/>
          <w:sz w:val="21"/>
        </w:rPr>
        <w:t xml:space="preserve">和C.PCT </w:t>
      </w:r>
      <w:r w:rsidRPr="00EE59F2">
        <w:rPr>
          <w:rFonts w:ascii="SimSun" w:hAnsi="SimSun"/>
          <w:sz w:val="21"/>
        </w:rPr>
        <w:t>1554</w:t>
      </w:r>
      <w:r w:rsidRPr="00EE59F2">
        <w:rPr>
          <w:rFonts w:ascii="SimSun" w:hAnsi="SimSun" w:hint="eastAsia"/>
          <w:sz w:val="21"/>
        </w:rPr>
        <w:t>）。</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工作组注意到了对提交至第十届工作组会议的关于向国际局缴纳的某些费用的减费新资格标准落实工作最新进展报告</w:t>
      </w:r>
      <w:r w:rsidRPr="00EE59F2">
        <w:rPr>
          <w:rFonts w:ascii="SimSun" w:hAnsi="SimSun"/>
          <w:sz w:val="21"/>
        </w:rPr>
        <w:t>(</w:t>
      </w:r>
      <w:r w:rsidRPr="00EE59F2">
        <w:rPr>
          <w:rFonts w:ascii="SimSun" w:hAnsi="SimSun" w:hint="eastAsia"/>
          <w:sz w:val="21"/>
        </w:rPr>
        <w:t>文件</w:t>
      </w:r>
      <w:r w:rsidRPr="00EE59F2">
        <w:rPr>
          <w:rFonts w:ascii="SimSun" w:hAnsi="SimSun"/>
          <w:sz w:val="21"/>
        </w:rPr>
        <w:t>PCT/WG/11/23)</w:t>
      </w:r>
      <w:r w:rsidRPr="00EE59F2">
        <w:rPr>
          <w:rFonts w:ascii="SimSun" w:hAnsi="SimSun" w:hint="eastAsia"/>
          <w:sz w:val="21"/>
        </w:rPr>
        <w:t>。这些新标准于2015年7月1日生效，涉及到其国民和居民可以有资格享有国际申请费和某些其他应付国际局的费用减免90%的国家。根据这些新标准，申请系由属于新增十个国家的国民和居民之自然人提交的，可以有资格申请减费；申请系由属于某两个国家的国民和居民之申请人提交的，则不再符合条件。</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工作组继续讨论了国际局为2015年工作组第八届会议编拟的一项提案（文件PCT/WG/8/7），以促进更好地协调各国家主管局之间的专利审查员培训，同时也考虑到了有效的长期规划、在提供有效培训方面分享经验、以及把审查员培训需求与有能力提供相应培训的国家主管局匹配起来等问题。在此方面，工作组注意到了国际局对一项专利实审审查员培训调查进行的评估（文件</w:t>
      </w:r>
      <w:r w:rsidRPr="00EE59F2">
        <w:rPr>
          <w:rFonts w:ascii="SimSun" w:hAnsi="SimSun"/>
          <w:sz w:val="21"/>
        </w:rPr>
        <w:t>PCT/WG/11/16</w:t>
      </w:r>
      <w:r w:rsidRPr="00EE59F2">
        <w:rPr>
          <w:rFonts w:ascii="SimSun" w:hAnsi="SimSun" w:hint="eastAsia"/>
          <w:sz w:val="21"/>
        </w:rPr>
        <w:t>）。该调查是为了贯彻2016年在工作组第九届会议上达成的协议而开展的。协议指出，国际局应请主管局，特别是捐助局，每年向国际局报告它们所开展或所接受的培训活动。工作组还注意到了国际局以在工作组第十届会议上提出的、在受益局和捐助局之间更好地协调专利实审审查员培训的提案为基础介绍的有关开发专利实审审查员技术胜任能力框架和学习管理系统的进展报告（文件</w:t>
      </w:r>
      <w:r w:rsidRPr="00EE59F2">
        <w:rPr>
          <w:rFonts w:ascii="SimSun" w:hAnsi="SimSun"/>
          <w:sz w:val="21"/>
        </w:rPr>
        <w:t>PCT/WG/11/17</w:t>
      </w:r>
      <w:r w:rsidRPr="00EE59F2">
        <w:rPr>
          <w:rFonts w:ascii="SimSun" w:hAnsi="SimSun" w:hint="eastAsia"/>
          <w:sz w:val="21"/>
        </w:rPr>
        <w:t>）。</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工作组注意到了国际局关于2017年5月在CDIP第十九届会议上在分议程项目“产权组织合作促进发展领域技术援助”下启动的讨论的最新进展，讨论依据的是CDIP第十七届会议“主席总结”（文件</w:t>
      </w:r>
      <w:r w:rsidRPr="00EE59F2">
        <w:rPr>
          <w:rFonts w:ascii="SimSun" w:hAnsi="SimSun"/>
          <w:sz w:val="21"/>
        </w:rPr>
        <w:t>PCT/WG/11/22</w:t>
      </w:r>
      <w:r w:rsidRPr="00EE59F2">
        <w:rPr>
          <w:rFonts w:ascii="SimSun" w:hAnsi="SimSun" w:hint="eastAsia"/>
          <w:sz w:val="21"/>
        </w:rPr>
        <w:t>）附件一所载的六点提案。</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最后，根据《专利合作条约》（PCT）工作组在2012年第五届会议上的决定，将国际局编拟的一份报告作为经常性项目列入了PCT工作组每届会议的议程。该报告的内容涉及对发展中国家利用《专利合作条约》产生直接影响的技术援助和能力建设活动，以及在产权组织其他机构（特别是发展与知识产权委员会（CDIP）、产权组织标准委员会（CWS）和产权组织大会）监督下开展的PCT相关技术援助活动。有关国际局在2017年和2018年前三个月进行的PCT技术援助活动的详细广泛的信息的最新报告，以及关于计划在2018年剩余月份开展这些活动的工作计划，均载于文件</w:t>
      </w:r>
      <w:r w:rsidRPr="00EE59F2">
        <w:rPr>
          <w:rFonts w:ascii="SimSun" w:hAnsi="SimSun"/>
          <w:sz w:val="21"/>
        </w:rPr>
        <w:t>PCT/WG/11/22</w:t>
      </w:r>
      <w:r w:rsidRPr="00EE59F2">
        <w:rPr>
          <w:rFonts w:ascii="SimSun" w:hAnsi="SimSun" w:hint="eastAsia"/>
          <w:sz w:val="21"/>
        </w:rPr>
        <w:t>，可在产权组织网站上查阅。</w:t>
      </w:r>
      <w:r w:rsidRPr="00EE59F2">
        <w:rPr>
          <w:rFonts w:ascii="SimSun" w:hAnsi="SimSun"/>
          <w:sz w:val="21"/>
          <w:vertAlign w:val="superscript"/>
        </w:rPr>
        <w:footnoteReference w:id="32"/>
      </w:r>
      <w:r w:rsidRPr="00EE59F2">
        <w:rPr>
          <w:rFonts w:ascii="SimSun" w:hAnsi="SimSun" w:hint="eastAsia"/>
          <w:sz w:val="21"/>
        </w:rPr>
        <w:t>另一份涵盖2018年和2019年此类活动的报告将提交给PCT工作组，供其在2019年6月会议上审议。</w:t>
      </w:r>
    </w:p>
    <w:p w:rsidR="00EE59F2" w:rsidRPr="00EE59F2" w:rsidRDefault="00EE59F2" w:rsidP="00EE59F2">
      <w:pPr>
        <w:keepNext/>
        <w:keepLines/>
        <w:spacing w:beforeLines="100" w:before="240" w:afterLines="50" w:after="120" w:line="340" w:lineRule="atLeast"/>
        <w:rPr>
          <w:rFonts w:ascii="SimHei" w:eastAsia="SimHei" w:hAnsi="SimHei"/>
          <w:bCs/>
          <w:sz w:val="21"/>
          <w:szCs w:val="21"/>
        </w:rPr>
      </w:pPr>
      <w:r w:rsidRPr="00EE59F2">
        <w:rPr>
          <w:rFonts w:ascii="SimHei" w:eastAsia="SimHei" w:hAnsi="SimHei" w:hint="eastAsia"/>
          <w:bCs/>
          <w:sz w:val="21"/>
          <w:szCs w:val="21"/>
        </w:rPr>
        <w:t>第二部分：发展议程项目</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截至2018年底，成员国批准了39个项目，落实了34项发展议程建议。为落实这些项目而批准的财务资源总概算为</w:t>
      </w:r>
      <w:r w:rsidRPr="00EE59F2">
        <w:rPr>
          <w:rFonts w:ascii="SimSun" w:hAnsi="SimSun"/>
          <w:sz w:val="21"/>
        </w:rPr>
        <w:t>32,565,000</w:t>
      </w:r>
      <w:r w:rsidRPr="00EE59F2">
        <w:rPr>
          <w:rFonts w:ascii="SimSun" w:hAnsi="SimSun" w:hint="eastAsia"/>
          <w:sz w:val="21"/>
        </w:rPr>
        <w:t>瑞士法郎。</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2018年，成员国对CDIP的工作以及通过实施项目落实发展议程给予了进一步的承诺。各成员国就各种议题新提出了四个项目提案，加强了对知识产权制度的运用，这些项目是：</w:t>
      </w:r>
    </w:p>
    <w:p w:rsidR="00EE59F2" w:rsidRPr="00EE59F2" w:rsidRDefault="00EE59F2" w:rsidP="00EE59F2">
      <w:pPr>
        <w:numPr>
          <w:ilvl w:val="0"/>
          <w:numId w:val="23"/>
        </w:numPr>
        <w:shd w:val="clear" w:color="auto" w:fill="FFFFFF" w:themeFill="background1"/>
        <w:spacing w:afterLines="50" w:after="120" w:line="340" w:lineRule="atLeast"/>
        <w:ind w:left="1287"/>
        <w:jc w:val="both"/>
        <w:rPr>
          <w:rFonts w:ascii="SimSun" w:hAnsi="SimSun"/>
          <w:sz w:val="21"/>
          <w:szCs w:val="21"/>
        </w:rPr>
      </w:pPr>
      <w:r w:rsidRPr="00EE59F2">
        <w:rPr>
          <w:rFonts w:ascii="SimSun" w:hAnsi="SimSun" w:hint="eastAsia"/>
          <w:sz w:val="21"/>
          <w:szCs w:val="21"/>
        </w:rPr>
        <w:t>“加大女性在创新创业方面的作用、鼓励发展中国家女性运用知识产权制度”，在委员会第二十一届会议上获得批准，并于2019年1月开始实施，旨在落实建议1、10、12、19和31。</w:t>
      </w:r>
    </w:p>
    <w:p w:rsidR="00EE59F2" w:rsidRPr="00EE59F2" w:rsidRDefault="00EE59F2" w:rsidP="00EE59F2">
      <w:pPr>
        <w:numPr>
          <w:ilvl w:val="0"/>
          <w:numId w:val="23"/>
        </w:numPr>
        <w:shd w:val="clear" w:color="auto" w:fill="FFFFFF" w:themeFill="background1"/>
        <w:spacing w:afterLines="50" w:after="120" w:line="340" w:lineRule="atLeast"/>
        <w:ind w:left="1287"/>
        <w:jc w:val="both"/>
        <w:rPr>
          <w:rFonts w:ascii="SimSun" w:hAnsi="SimSun"/>
          <w:sz w:val="21"/>
          <w:szCs w:val="21"/>
        </w:rPr>
      </w:pPr>
      <w:r w:rsidRPr="00EE59F2">
        <w:rPr>
          <w:rFonts w:ascii="SimSun" w:hAnsi="SimSun" w:hint="eastAsia"/>
          <w:sz w:val="21"/>
          <w:szCs w:val="21"/>
        </w:rPr>
        <w:t>“加强非洲国家软件部门运用知识产权的项目”，在委员会第二十二届会议上获得批准，并于2019年1月开始实施，旨在落实建议11、23、24和27。</w:t>
      </w:r>
    </w:p>
    <w:p w:rsidR="00EE59F2" w:rsidRPr="00EE59F2" w:rsidRDefault="00EE59F2" w:rsidP="00EE59F2">
      <w:pPr>
        <w:numPr>
          <w:ilvl w:val="0"/>
          <w:numId w:val="23"/>
        </w:numPr>
        <w:shd w:val="clear" w:color="auto" w:fill="FFFFFF" w:themeFill="background1"/>
        <w:spacing w:afterLines="50" w:after="120" w:line="340" w:lineRule="atLeast"/>
        <w:ind w:left="1287"/>
        <w:jc w:val="both"/>
        <w:rPr>
          <w:rFonts w:ascii="SimSun" w:hAnsi="SimSun"/>
          <w:sz w:val="21"/>
          <w:szCs w:val="21"/>
        </w:rPr>
      </w:pPr>
      <w:r w:rsidRPr="00EE59F2">
        <w:rPr>
          <w:rFonts w:ascii="SimSun" w:hAnsi="SimSun" w:hint="eastAsia"/>
          <w:sz w:val="21"/>
          <w:szCs w:val="21"/>
        </w:rPr>
        <w:t>“版权与数字环境中内容分配试点项目”，在委员会第二十二届会议上获得批准，并于2019年1月开始实施，旨在落实建议1、3、4、10、11、16、25和35。</w:t>
      </w:r>
    </w:p>
    <w:p w:rsidR="00EE59F2" w:rsidRPr="00EE59F2" w:rsidRDefault="00EE59F2" w:rsidP="00EE59F2">
      <w:pPr>
        <w:numPr>
          <w:ilvl w:val="0"/>
          <w:numId w:val="23"/>
        </w:numPr>
        <w:shd w:val="clear" w:color="auto" w:fill="FFFFFF" w:themeFill="background1"/>
        <w:spacing w:afterLines="50" w:after="120" w:line="340" w:lineRule="atLeast"/>
        <w:ind w:left="1287"/>
        <w:jc w:val="both"/>
        <w:rPr>
          <w:rFonts w:ascii="SimSun" w:hAnsi="SimSun"/>
          <w:sz w:val="21"/>
          <w:szCs w:val="21"/>
        </w:rPr>
      </w:pPr>
      <w:r w:rsidRPr="00EE59F2">
        <w:rPr>
          <w:rFonts w:ascii="SimSun" w:hAnsi="SimSun" w:hint="eastAsia"/>
          <w:sz w:val="21"/>
          <w:szCs w:val="21"/>
        </w:rPr>
        <w:t>“秘鲁及其他发展中国家的知识产权与美食旅游业：通过知识产权促进美食旅游业发展项目”，在委员会第二十二届会议上获得批准，并于2019年1月开始实施，旨在落实建议1、10和12。</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发展议程已完成项目的独立审评报告仍是成员国对这些项目的落实成效进行评估并对未来的发展相关活动和新发展议程项目提供指导意见的一个必不可少的工具。产权组织秘书处继续运用所制定的、兼顾了审评工作所提建议的机制来确保审评员议定的建议得到适当落实。</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关于使用适用技术科技信息作为已确定的发展挑战之解决方案的能力建设项目——第二阶段”这一已完成发展议程项目的最终独立审评报告已提交2018年5月举行的委员会第二十一届会议审议。此外，“关于知识产权与社会经济发展项目——第二阶段”的独立审评报告已提交2018年11月举行的委员会第二十二届会议审议。2018年共完成并审评了30个发展议程项目，CDIP也已讨论了相关审评报告。</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此外，“加强和发展布基纳法索和若干非洲国家音像领域项目——第二阶段”（</w:t>
      </w:r>
      <w:r w:rsidRPr="00EE59F2">
        <w:rPr>
          <w:rFonts w:ascii="SimSun" w:hAnsi="SimSun"/>
          <w:sz w:val="21"/>
        </w:rPr>
        <w:t>CDIP/17/7</w:t>
      </w:r>
      <w:r w:rsidRPr="00EE59F2">
        <w:rPr>
          <w:rFonts w:ascii="SimSun" w:hAnsi="SimSun" w:hint="eastAsia"/>
          <w:sz w:val="21"/>
        </w:rPr>
        <w:t>）以及“与发展中国家和最不发达国家司法培训机构在发展与知识产权教育和职业培训方面的合作”的完成报告（</w:t>
      </w:r>
      <w:r w:rsidRPr="00EE59F2">
        <w:rPr>
          <w:rFonts w:ascii="SimSun" w:hAnsi="SimSun"/>
          <w:sz w:val="21"/>
        </w:rPr>
        <w:t>CDIP/16/7 REV.2</w:t>
      </w:r>
      <w:r w:rsidRPr="00EE59F2">
        <w:rPr>
          <w:rFonts w:ascii="SimSun" w:hAnsi="SimSun" w:hint="eastAsia"/>
          <w:sz w:val="21"/>
        </w:rPr>
        <w:t>）已在实施工作完成后编写。报告不仅全面概述了项目的产出和成果，也全面概述了整个实施期间所捕捉到的风险和缓解措施。完成报告分别载于文件</w:t>
      </w:r>
      <w:r w:rsidRPr="00EE59F2">
        <w:rPr>
          <w:rFonts w:ascii="SimSun" w:hAnsi="SimSun"/>
          <w:sz w:val="21"/>
        </w:rPr>
        <w:t>CDIP/23/5</w:t>
      </w:r>
      <w:r w:rsidRPr="00EE59F2">
        <w:rPr>
          <w:rFonts w:ascii="SimSun" w:hAnsi="SimSun" w:hint="eastAsia"/>
          <w:sz w:val="21"/>
        </w:rPr>
        <w:t>和</w:t>
      </w:r>
      <w:r w:rsidRPr="00EE59F2">
        <w:rPr>
          <w:rFonts w:ascii="SimSun" w:hAnsi="SimSun"/>
          <w:sz w:val="21"/>
        </w:rPr>
        <w:t>CDIP/23/4</w:t>
      </w:r>
      <w:r w:rsidRPr="00EE59F2">
        <w:rPr>
          <w:rFonts w:ascii="SimSun" w:hAnsi="SimSun" w:hint="eastAsia"/>
          <w:sz w:val="21"/>
        </w:rPr>
        <w:t>。</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2018年继续落实六个发展议程项目。按照既定惯例，已向2018年11月19日至23举行的CDIP第二十二届会议提交了其中五个项目的落实工作进展报告，成员国也进行了讨论。此外，还向该届会议提交了“知识产权与社会经济发展项目——第二阶段”的完成报告。截至2018年底，五个项目仍在落实中，即：</w:t>
      </w:r>
    </w:p>
    <w:p w:rsidR="00EE59F2" w:rsidRPr="00EE59F2" w:rsidRDefault="00EE59F2" w:rsidP="00EE59F2">
      <w:pPr>
        <w:numPr>
          <w:ilvl w:val="0"/>
          <w:numId w:val="34"/>
        </w:numPr>
        <w:spacing w:afterLines="50" w:after="120" w:line="340" w:lineRule="atLeast"/>
        <w:jc w:val="both"/>
        <w:rPr>
          <w:rFonts w:ascii="SimSun" w:hAnsi="SimSun"/>
          <w:sz w:val="21"/>
          <w:szCs w:val="21"/>
        </w:rPr>
      </w:pPr>
      <w:r w:rsidRPr="00EE59F2">
        <w:rPr>
          <w:rFonts w:ascii="SimSun" w:hAnsi="SimSun"/>
          <w:sz w:val="21"/>
        </w:rPr>
        <w:t xml:space="preserve"> </w:t>
      </w:r>
      <w:r w:rsidRPr="00EE59F2">
        <w:rPr>
          <w:rFonts w:ascii="SimSun" w:hAnsi="SimSun" w:hint="eastAsia"/>
          <w:sz w:val="21"/>
          <w:szCs w:val="21"/>
        </w:rPr>
        <w:t>“知识产权、旅游业与文化：在埃及和其他发展中国家支持发展目标、推广文化遗</w:t>
      </w:r>
      <w:r w:rsidRPr="00EE59F2">
        <w:rPr>
          <w:rFonts w:ascii="MS Gothic" w:eastAsia="MS Gothic" w:hAnsi="MS Gothic" w:cs="MS Gothic" w:hint="eastAsia"/>
          <w:sz w:val="21"/>
          <w:szCs w:val="21"/>
        </w:rPr>
        <w:t>‍</w:t>
      </w:r>
      <w:r w:rsidRPr="00EE59F2">
        <w:rPr>
          <w:rFonts w:ascii="SimSun" w:hAnsi="SimSun" w:hint="eastAsia"/>
          <w:sz w:val="21"/>
          <w:szCs w:val="21"/>
        </w:rPr>
        <w:t>产”；</w:t>
      </w:r>
    </w:p>
    <w:p w:rsidR="00EE59F2" w:rsidRPr="00EE59F2" w:rsidRDefault="00EE59F2" w:rsidP="00EE59F2">
      <w:pPr>
        <w:numPr>
          <w:ilvl w:val="0"/>
          <w:numId w:val="34"/>
        </w:numPr>
        <w:spacing w:afterLines="50" w:after="120" w:line="340" w:lineRule="atLeast"/>
        <w:jc w:val="both"/>
        <w:rPr>
          <w:rFonts w:ascii="SimSun" w:hAnsi="SimSun"/>
          <w:sz w:val="21"/>
          <w:szCs w:val="21"/>
        </w:rPr>
      </w:pPr>
      <w:r w:rsidRPr="00EE59F2">
        <w:rPr>
          <w:rFonts w:ascii="SimSun" w:hAnsi="SimSun" w:hint="eastAsia"/>
          <w:sz w:val="21"/>
          <w:szCs w:val="21"/>
        </w:rPr>
        <w:t>“与发展中国家和最不发达国家司法培训机构在发展与知识产权教育和职业培训方面的合作”；</w:t>
      </w:r>
    </w:p>
    <w:p w:rsidR="00EE59F2" w:rsidRPr="00EE59F2" w:rsidRDefault="00EE59F2" w:rsidP="00EE59F2">
      <w:pPr>
        <w:numPr>
          <w:ilvl w:val="0"/>
          <w:numId w:val="34"/>
        </w:numPr>
        <w:spacing w:afterLines="50" w:after="120" w:line="340" w:lineRule="atLeast"/>
        <w:jc w:val="both"/>
        <w:rPr>
          <w:rFonts w:ascii="SimSun" w:hAnsi="SimSun"/>
          <w:sz w:val="21"/>
          <w:szCs w:val="21"/>
        </w:rPr>
      </w:pPr>
      <w:r w:rsidRPr="00EE59F2">
        <w:rPr>
          <w:rFonts w:ascii="SimSun" w:hAnsi="SimSun" w:hint="eastAsia"/>
          <w:sz w:val="21"/>
          <w:szCs w:val="21"/>
        </w:rPr>
        <w:t>“加强和发展布基纳法索和若干非洲国家音像部门的项目——第二阶段”</w:t>
      </w:r>
    </w:p>
    <w:p w:rsidR="00EE59F2" w:rsidRPr="00EE59F2" w:rsidRDefault="00EE59F2" w:rsidP="00EE59F2">
      <w:pPr>
        <w:numPr>
          <w:ilvl w:val="0"/>
          <w:numId w:val="34"/>
        </w:numPr>
        <w:spacing w:afterLines="50" w:after="120" w:line="340" w:lineRule="atLeast"/>
        <w:jc w:val="both"/>
        <w:rPr>
          <w:rFonts w:ascii="SimSun" w:hAnsi="SimSun"/>
          <w:sz w:val="21"/>
          <w:szCs w:val="21"/>
        </w:rPr>
      </w:pPr>
      <w:r w:rsidRPr="00EE59F2">
        <w:rPr>
          <w:rFonts w:ascii="SimSun" w:hAnsi="SimSun" w:hint="eastAsia"/>
          <w:sz w:val="21"/>
          <w:szCs w:val="21"/>
        </w:rPr>
        <w:t>“利用公有领域信息促进经济发展项目”；</w:t>
      </w:r>
    </w:p>
    <w:p w:rsidR="00EE59F2" w:rsidRPr="00EE59F2" w:rsidRDefault="00EE59F2" w:rsidP="00EE59F2">
      <w:pPr>
        <w:numPr>
          <w:ilvl w:val="0"/>
          <w:numId w:val="34"/>
        </w:numPr>
        <w:spacing w:afterLines="50" w:after="120" w:line="340" w:lineRule="atLeast"/>
        <w:jc w:val="both"/>
        <w:rPr>
          <w:rFonts w:ascii="SimSun" w:hAnsi="SimSun"/>
          <w:sz w:val="21"/>
          <w:szCs w:val="21"/>
        </w:rPr>
      </w:pPr>
      <w:r w:rsidRPr="00EE59F2">
        <w:rPr>
          <w:rFonts w:ascii="SimSun" w:hAnsi="SimSun" w:hint="eastAsia"/>
          <w:sz w:val="21"/>
          <w:szCs w:val="21"/>
        </w:rPr>
        <w:t>“知识产权管理与技术转让项目：促进发展中国家、最不发达国家和经济转型期国家有效利用知识产权”。</w:t>
      </w:r>
    </w:p>
    <w:p w:rsidR="00EE59F2" w:rsidRPr="00EE59F2" w:rsidRDefault="00EE59F2" w:rsidP="00EE59F2">
      <w:pPr>
        <w:numPr>
          <w:ilvl w:val="0"/>
          <w:numId w:val="25"/>
        </w:numPr>
        <w:spacing w:afterLines="50" w:after="120" w:line="340" w:lineRule="atLeast"/>
        <w:ind w:left="0" w:firstLine="0"/>
        <w:jc w:val="both"/>
        <w:rPr>
          <w:rFonts w:ascii="SimSun" w:hAnsi="SimSun"/>
        </w:rPr>
      </w:pPr>
      <w:r w:rsidRPr="00EE59F2">
        <w:rPr>
          <w:rFonts w:ascii="SimSun" w:hAnsi="SimSun" w:hint="eastAsia"/>
          <w:sz w:val="21"/>
        </w:rPr>
        <w:t>正在进行的发展议程项目落实工作在报告期间取得的一些主要成果如下：</w:t>
      </w:r>
    </w:p>
    <w:p w:rsidR="00EE59F2" w:rsidRPr="00EE59F2" w:rsidRDefault="00EE59F2" w:rsidP="00EE59F2">
      <w:pPr>
        <w:numPr>
          <w:ilvl w:val="0"/>
          <w:numId w:val="35"/>
        </w:numPr>
        <w:spacing w:afterLines="50" w:after="120" w:line="340" w:lineRule="atLeast"/>
        <w:jc w:val="both"/>
        <w:rPr>
          <w:rFonts w:ascii="SimSun" w:hAnsi="SimSun"/>
          <w:sz w:val="21"/>
        </w:rPr>
      </w:pPr>
      <w:r w:rsidRPr="00EE59F2">
        <w:rPr>
          <w:rFonts w:ascii="SimSun" w:hAnsi="SimSun" w:hint="eastAsia"/>
          <w:sz w:val="21"/>
        </w:rPr>
        <w:t>在“知识产权、旅游与文化项目：在埃及和其他发展中国家支持发展目标和推广文化遗产”方面，继续努力在厄瓜多尔、埃及、纳米比亚和斯里兰卡所有四个选定试点国家的中央层面及产权组织主导的项目管理层面，通过分散化的现场实施工作，来实现项目目标。国家项目组反复开展的适当的提高认识活动在某些情况下可以使旅游业利益攸关方认识到在旅游相关商业活动中有效运用知识产权的益处，使他们能够更加参与到倡导运用适当的知识产权工具和战略来推广旅游热门地区/城市/目的地的工作当中。开展了能力建设活动，并在所有四个国家都建立了知识产权与旅游业指导委员会。此外，在厄瓜多尔最后确定并启动了40小时的知识产权、旅游和地方发展培训师培训课程。关于项目实施主要成就的更多细节见本文件附件二。</w:t>
      </w:r>
    </w:p>
    <w:p w:rsidR="00EE59F2" w:rsidRPr="00EE59F2" w:rsidRDefault="00EE59F2" w:rsidP="00EE59F2">
      <w:pPr>
        <w:numPr>
          <w:ilvl w:val="0"/>
          <w:numId w:val="35"/>
        </w:numPr>
        <w:spacing w:afterLines="50" w:after="120" w:line="340" w:lineRule="atLeast"/>
        <w:jc w:val="both"/>
        <w:rPr>
          <w:rFonts w:ascii="SimSun" w:hAnsi="SimSun"/>
          <w:sz w:val="21"/>
        </w:rPr>
      </w:pPr>
      <w:r w:rsidRPr="00EE59F2">
        <w:rPr>
          <w:rFonts w:ascii="SimSun" w:hAnsi="SimSun" w:hint="eastAsia"/>
          <w:sz w:val="21"/>
        </w:rPr>
        <w:t>“知识产权与社会经济发展项目——第二阶段”的实施工作已于2018年完成。所有七项国家和区域研究均已于2018年成功完成，四项研究的摘要已提交给CDIP第二十一届和第二十二届会议。以下是2018年最终完成的研究：(a)东盟：关于以印度尼西亚、菲律宾和泰国为例了解东南亚国家工业品外观设计运用情况的研究报告；(b)智利：中等收入国家的知识产权运用情况研究报告；(c)乌干达：加强乌干达农业食品部门的创新：罗布斯塔咖啡种植材料和热带水果加工；以及，(d)波兰：卫生部门创新体系中的知识产权。在该项目下开展的全部研究，见：</w:t>
      </w:r>
      <w:hyperlink r:id="rId16" w:history="1">
        <w:r w:rsidRPr="00EE59F2">
          <w:rPr>
            <w:rFonts w:ascii="SimSun" w:hAnsi="SimSun"/>
          </w:rPr>
          <w:t>https://www.wipo.int/</w:t>
        </w:r>
        <w:r w:rsidRPr="00EE59F2">
          <w:rPr>
            <w:rFonts w:ascii="MS Gothic" w:eastAsia="MS Gothic" w:hAnsi="MS Gothic" w:cs="MS Gothic" w:hint="eastAsia"/>
          </w:rPr>
          <w:t>‌</w:t>
        </w:r>
        <w:r w:rsidRPr="00EE59F2">
          <w:rPr>
            <w:rFonts w:ascii="SimSun" w:hAnsi="SimSun"/>
          </w:rPr>
          <w:t>econ_stat/en/economics/studies/</w:t>
        </w:r>
      </w:hyperlink>
      <w:r w:rsidRPr="00EE59F2">
        <w:rPr>
          <w:rFonts w:ascii="SimSun" w:hAnsi="SimSun" w:hint="eastAsia"/>
          <w:sz w:val="21"/>
        </w:rPr>
        <w:t>。</w:t>
      </w:r>
    </w:p>
    <w:p w:rsidR="00EE59F2" w:rsidRPr="00EE59F2" w:rsidRDefault="00EE59F2" w:rsidP="00EE59F2">
      <w:pPr>
        <w:numPr>
          <w:ilvl w:val="0"/>
          <w:numId w:val="35"/>
        </w:numPr>
        <w:spacing w:afterLines="50" w:after="120" w:line="340" w:lineRule="atLeast"/>
        <w:jc w:val="both"/>
        <w:rPr>
          <w:rFonts w:ascii="SimSun" w:hAnsi="SimSun"/>
          <w:sz w:val="21"/>
        </w:rPr>
      </w:pPr>
      <w:r w:rsidRPr="00EE59F2">
        <w:rPr>
          <w:rFonts w:ascii="SimSun" w:hAnsi="SimSun" w:hint="eastAsia"/>
          <w:sz w:val="21"/>
        </w:rPr>
        <w:t>“知识产权管理与技术转让项目：促进发展中国家、最不发达国家和经济转型期国家有效利用知识产权”于2018年在南非、智利、印度尼西亚和卢旺达等四个试点国家成功开始实施。根据国家专家的反馈，编制了手册和工具包，用于评估技术转让和知识产权商业化/利用相关领域的培训需求。在所有这四个实施国家都进行了创新价值链摸底调查，并由每个实施国家聘请的专家完成了培训需求评估。关于项目实施成果的更多细节见本文件附件二。</w:t>
      </w:r>
    </w:p>
    <w:p w:rsidR="00EE59F2" w:rsidRPr="00EE59F2" w:rsidRDefault="00EE59F2" w:rsidP="00EE59F2">
      <w:pPr>
        <w:numPr>
          <w:ilvl w:val="0"/>
          <w:numId w:val="35"/>
        </w:numPr>
        <w:spacing w:afterLines="50" w:after="120" w:line="340" w:lineRule="atLeast"/>
        <w:jc w:val="both"/>
        <w:rPr>
          <w:rFonts w:ascii="SimSun" w:hAnsi="SimSun"/>
          <w:sz w:val="21"/>
        </w:rPr>
      </w:pPr>
      <w:r w:rsidRPr="00EE59F2">
        <w:rPr>
          <w:rFonts w:ascii="SimSun" w:hAnsi="SimSun" w:hint="eastAsia"/>
          <w:sz w:val="21"/>
        </w:rPr>
        <w:t>CDIP于2016年批准的“与发展中国家和最不发达国家司法培训机构在发展与知识产权教育和职业培训方面的合作”项目（司法培训机构项目）2018年圆满结束，所有目标均已实现，这已由非常积极肯定的成功指标予以了证实。该项目提高了司法培训机构提供知识产权继续教育计划的能力，也营建了法官有效裁决知识产权争议的能力和技能。该项目由一组法官设计，由从业人员执行，以确保其相关性，是与哥斯达黎加、黎巴嫩、尼泊尔和尼日利亚等试点国家密切协调实施的，并考虑到了所确定的优先事项和需求。该项目的重点是开发定制模块和手册，提供广泛的面对面和远程学习继续教育课程。该项目还允许建立信息共享和点对点学习的在线网络，并提供对一系列参考资料和法院案件专门数据库的访问。</w:t>
      </w:r>
    </w:p>
    <w:p w:rsidR="00EE59F2" w:rsidRPr="00EE59F2" w:rsidRDefault="00EE59F2" w:rsidP="00EE59F2">
      <w:pPr>
        <w:numPr>
          <w:ilvl w:val="0"/>
          <w:numId w:val="35"/>
        </w:numPr>
        <w:spacing w:afterLines="50" w:after="120" w:line="340" w:lineRule="atLeast"/>
        <w:jc w:val="both"/>
        <w:rPr>
          <w:rFonts w:ascii="SimSun" w:hAnsi="SimSun"/>
          <w:sz w:val="21"/>
        </w:rPr>
      </w:pPr>
      <w:r w:rsidRPr="00EE59F2">
        <w:rPr>
          <w:rFonts w:ascii="SimSun" w:hAnsi="SimSun" w:hint="eastAsia"/>
          <w:sz w:val="21"/>
        </w:rPr>
        <w:t>“加强和发展布基纳法索和若干非洲国家视听领域的项目——第二阶段”已于2018年底成功完成，所有预期产出均已实现。“加强对若干非洲国家视听领域经济数据的收集可行性研究”已最终完成并提交给了委员会2018年5月的会议。该报告阐述了了解视听产品市场对市场发展的重要性，并概述了在若干国家收集此类数据时遇到的诸多障碍和挑战。该研究的一个主要结论是，需要提高视听行业利益攸关方对加强经济数据的收集促进市场发展和提高知识产权创收潜力的重要性的认识。另外，还编制了一本关于“肯尼亚版权与视听业：电影制片人实用指南”的小册子，并于2018年印刷。非洲电影专业人员版权远程学习模块已经开发，内容也已编写完成。该项目需要与WIPO学院密切协调，进入测试和实施的最后运作阶段。关于项目产出的更多信息见本文件附件二。</w:t>
      </w:r>
    </w:p>
    <w:p w:rsidR="00EE59F2" w:rsidRPr="00EE59F2" w:rsidRDefault="00EE59F2" w:rsidP="00EE59F2">
      <w:pPr>
        <w:numPr>
          <w:ilvl w:val="0"/>
          <w:numId w:val="35"/>
        </w:numPr>
        <w:spacing w:afterLines="50" w:after="120" w:line="340" w:lineRule="atLeast"/>
        <w:jc w:val="both"/>
        <w:rPr>
          <w:rFonts w:ascii="SimSun" w:hAnsi="SimSun"/>
          <w:sz w:val="21"/>
        </w:rPr>
      </w:pPr>
      <w:r w:rsidRPr="00EE59F2">
        <w:rPr>
          <w:rFonts w:ascii="SimSun" w:hAnsi="SimSun" w:hint="eastAsia"/>
          <w:sz w:val="21"/>
        </w:rPr>
        <w:t>在“利用公有领域信息促进经济发展项目”的背景下，2018年6月完成了公有领域的发明识别指南草案终稿，2018年7月完成了公有领域的发明运用指南草案终稿。草案已经过修订，兼顾了在九个试点国家的选定TISC中试行指南时收集的反馈。根据产权组织的出版政策，在对指南进行专业编辑、设计并将其译成产权组织的六种官方语言</w:t>
      </w:r>
      <w:r w:rsidRPr="00EE59F2">
        <w:rPr>
          <w:rFonts w:ascii="SimSun" w:hAnsi="SimSun"/>
          <w:sz w:val="21"/>
        </w:rPr>
        <w:t>(</w:t>
      </w:r>
      <w:r w:rsidRPr="00EE59F2">
        <w:rPr>
          <w:rFonts w:ascii="SimSun" w:hAnsi="SimSun" w:hint="eastAsia"/>
          <w:sz w:val="21"/>
        </w:rPr>
        <w:t>中文、阿拉伯文、英文、西班牙文、法文、俄文</w:t>
      </w:r>
      <w:r w:rsidRPr="00EE59F2">
        <w:rPr>
          <w:rFonts w:ascii="SimSun" w:hAnsi="SimSun"/>
          <w:sz w:val="21"/>
        </w:rPr>
        <w:t>)</w:t>
      </w:r>
      <w:r w:rsidRPr="00EE59F2">
        <w:rPr>
          <w:rFonts w:ascii="SimSun" w:hAnsi="SimSun" w:hint="eastAsia"/>
          <w:sz w:val="21"/>
        </w:rPr>
        <w:t>之前，2018年下半年先把内容提交给了适当的专家进行同行审评，这项工作已于2018年12月完成。2018年开始提供技术援助，以提高国家TISC网络的技能，使其能够管理并提供服务，帮助识别公有领域的发明，支持运用公有领域的发明，并在印度、摩洛哥和俄罗斯联邦组织了三次研讨会。此外，专</w:t>
      </w:r>
      <w:r w:rsidRPr="00EE59F2">
        <w:rPr>
          <w:rFonts w:ascii="SimSun" w:hAnsi="SimSun" w:hint="eastAsia"/>
          <w:sz w:val="21"/>
          <w:szCs w:val="21"/>
        </w:rPr>
        <w:t>利注册门户网站于2018年11月完成并启动，网址为：</w:t>
      </w:r>
      <w:hyperlink r:id="rId17" w:history="1">
        <w:r w:rsidRPr="00EE59F2">
          <w:rPr>
            <w:rFonts w:ascii="SimSun" w:hAnsi="SimSun"/>
            <w:sz w:val="21"/>
            <w:szCs w:val="21"/>
          </w:rPr>
          <w:t>www.wipo.int/</w:t>
        </w:r>
        <w:r w:rsidRPr="00EE59F2">
          <w:rPr>
            <w:rFonts w:ascii="MS Gothic" w:eastAsia="MS Gothic" w:hAnsi="MS Gothic" w:cs="MS Gothic" w:hint="eastAsia"/>
            <w:sz w:val="21"/>
            <w:szCs w:val="21"/>
          </w:rPr>
          <w:t>‌</w:t>
        </w:r>
        <w:r w:rsidRPr="00EE59F2">
          <w:rPr>
            <w:rFonts w:ascii="SimSun" w:hAnsi="SimSun"/>
            <w:sz w:val="21"/>
            <w:szCs w:val="21"/>
          </w:rPr>
          <w:t>patent_register_portal</w:t>
        </w:r>
      </w:hyperlink>
      <w:r w:rsidRPr="00EE59F2">
        <w:rPr>
          <w:rFonts w:ascii="SimSun" w:hAnsi="SimSun" w:hint="eastAsia"/>
          <w:sz w:val="21"/>
          <w:szCs w:val="21"/>
        </w:rPr>
        <w:t>。</w:t>
      </w:r>
    </w:p>
    <w:p w:rsidR="00EE59F2" w:rsidRPr="00EE59F2" w:rsidRDefault="00EE59F2" w:rsidP="00EE59F2">
      <w:pPr>
        <w:keepNext/>
        <w:spacing w:beforeLines="100" w:before="240" w:afterLines="50" w:after="120" w:line="340" w:lineRule="atLeast"/>
        <w:outlineLvl w:val="0"/>
        <w:rPr>
          <w:rFonts w:ascii="SimHei" w:eastAsia="SimHei" w:hAnsi="SimHei"/>
          <w:bCs/>
          <w:caps/>
          <w:kern w:val="32"/>
          <w:sz w:val="21"/>
          <w:szCs w:val="21"/>
        </w:rPr>
      </w:pPr>
      <w:r w:rsidRPr="00EE59F2">
        <w:rPr>
          <w:rFonts w:ascii="SimHei" w:eastAsia="SimHei" w:hAnsi="SimHei" w:hint="eastAsia"/>
          <w:bCs/>
          <w:caps/>
          <w:kern w:val="32"/>
          <w:sz w:val="21"/>
          <w:szCs w:val="21"/>
        </w:rPr>
        <w:t>结</w:t>
      </w:r>
      <w:r w:rsidRPr="00EE59F2">
        <w:rPr>
          <w:rFonts w:ascii="SimHei" w:eastAsia="SimHei" w:hAnsi="SimHei" w:hint="eastAsia"/>
          <w:sz w:val="21"/>
          <w:szCs w:val="21"/>
          <w:lang w:eastAsia="en-US"/>
        </w:rPr>
        <w:t xml:space="preserve">　</w:t>
      </w:r>
      <w:r w:rsidRPr="00EE59F2">
        <w:rPr>
          <w:rFonts w:ascii="SimHei" w:eastAsia="SimHei" w:hAnsi="SimHei" w:hint="eastAsia"/>
          <w:bCs/>
          <w:caps/>
          <w:kern w:val="32"/>
          <w:sz w:val="21"/>
          <w:szCs w:val="21"/>
        </w:rPr>
        <w:t>论</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产权组织继续在其各项计划和活动中兼顾发展问题，这体现在所有报告文书中，例如《产权组织绩效报告》、总干事向产权组织大会提交的报告、总干事向CDIP提交的报告，及进展报告。此外，还表明，除了主流发展议程项目之外，发展议程建议也是产权组织开展各项活动的核心。没有产权组织成员国持续、坚定的承诺，没有它们在发展议程项目和活动中体现的意愿，这一进展将会很难实现。</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CDIP在2018年新批准了四个发展议程项目，使更多国家能够从知识产权领域的发展活动中受益。现已将两个已完成和经过审评的发展议程项目纳入了主流，以确保其可持续性，也确保产权组织致力于在有效落实发展议程中发挥作用的承诺。CDIP还在这一年解决了议程上所有常设项目，这表明其成员体现了开放合作促进发展的态度。</w:t>
      </w:r>
    </w:p>
    <w:p w:rsidR="00EE59F2" w:rsidRPr="00EE59F2" w:rsidRDefault="00EE59F2" w:rsidP="00EE59F2">
      <w:pPr>
        <w:numPr>
          <w:ilvl w:val="0"/>
          <w:numId w:val="25"/>
        </w:numPr>
        <w:spacing w:afterLines="50" w:after="120" w:line="340" w:lineRule="atLeast"/>
        <w:ind w:left="0" w:firstLine="0"/>
        <w:jc w:val="both"/>
        <w:rPr>
          <w:rFonts w:ascii="SimSun" w:hAnsi="SimSun"/>
          <w:sz w:val="21"/>
        </w:rPr>
      </w:pPr>
      <w:r w:rsidRPr="00EE59F2">
        <w:rPr>
          <w:rFonts w:ascii="SimSun" w:hAnsi="SimSun" w:hint="eastAsia"/>
          <w:sz w:val="21"/>
        </w:rPr>
        <w:t>最后，2018年对CDIP来说意义重大，因为它是首次在“知识产权与发展”新议程项目下讨论议题。成员国积极主动提出了在该议程项目下讨论的议题。产权组织将确保全力以赴，响应其成员的要求和需求，充分促进其各项决定得到落实。</w:t>
      </w:r>
    </w:p>
    <w:p w:rsidR="00EE59F2" w:rsidRPr="00EE59F2" w:rsidRDefault="00EE59F2" w:rsidP="00EE59F2">
      <w:pPr>
        <w:rPr>
          <w:rFonts w:ascii="SimSun" w:hAnsi="SimSun"/>
          <w:szCs w:val="22"/>
        </w:rPr>
      </w:pPr>
    </w:p>
    <w:p w:rsidR="00EE59F2" w:rsidRPr="00EE59F2" w:rsidRDefault="00EE59F2" w:rsidP="00EE59F2">
      <w:pPr>
        <w:spacing w:afterLines="50" w:after="120" w:line="340" w:lineRule="atLeast"/>
        <w:ind w:left="5534"/>
        <w:jc w:val="both"/>
        <w:rPr>
          <w:rFonts w:ascii="KaiTi" w:eastAsia="KaiTi" w:hAnsi="KaiTi"/>
          <w:sz w:val="21"/>
          <w:szCs w:val="21"/>
        </w:rPr>
        <w:sectPr w:rsidR="00EE59F2" w:rsidRPr="00EE59F2" w:rsidSect="00043E9B">
          <w:headerReference w:type="default" r:id="rId18"/>
          <w:headerReference w:type="first" r:id="rId19"/>
          <w:pgSz w:w="11907" w:h="16840" w:code="9"/>
          <w:pgMar w:top="567" w:right="1134" w:bottom="1418" w:left="1418" w:header="510" w:footer="1020" w:gutter="0"/>
          <w:pgNumType w:start="1"/>
          <w:cols w:space="720"/>
          <w:titlePg/>
          <w:docGrid w:linePitch="299"/>
        </w:sectPr>
      </w:pPr>
      <w:r w:rsidRPr="00EE59F2">
        <w:rPr>
          <w:rFonts w:ascii="KaiTi" w:eastAsia="KaiTi" w:hAnsi="KaiTi"/>
          <w:sz w:val="21"/>
          <w:szCs w:val="21"/>
        </w:rPr>
        <w:t>[</w:t>
      </w:r>
      <w:r w:rsidRPr="00EE59F2">
        <w:rPr>
          <w:rFonts w:ascii="KaiTi" w:eastAsia="KaiTi" w:hAnsi="KaiTi" w:hint="eastAsia"/>
          <w:sz w:val="21"/>
          <w:szCs w:val="21"/>
        </w:rPr>
        <w:t>后接附件一</w:t>
      </w:r>
      <w:r w:rsidRPr="00EE59F2">
        <w:rPr>
          <w:rFonts w:ascii="KaiTi" w:eastAsia="KaiTi" w:hAnsi="KaiTi"/>
          <w:sz w:val="21"/>
          <w:szCs w:val="21"/>
        </w:rPr>
        <w:t>]</w:t>
      </w:r>
    </w:p>
    <w:p w:rsidR="00EE59F2" w:rsidRPr="00EE59F2" w:rsidRDefault="00EE59F2" w:rsidP="00EE59F2">
      <w:pPr>
        <w:spacing w:beforeLines="100" w:before="240" w:afterLines="50" w:after="120" w:line="340" w:lineRule="atLeast"/>
        <w:jc w:val="center"/>
        <w:outlineLvl w:val="0"/>
        <w:rPr>
          <w:rFonts w:ascii="SimHei" w:eastAsia="SimHei" w:hAnsi="SimHei"/>
          <w:bCs/>
          <w:sz w:val="21"/>
          <w:szCs w:val="21"/>
        </w:rPr>
      </w:pPr>
      <w:r w:rsidRPr="00EE59F2">
        <w:rPr>
          <w:rFonts w:ascii="SimHei" w:eastAsia="SimHei" w:hAnsi="SimHei" w:hint="eastAsia"/>
          <w:bCs/>
          <w:sz w:val="21"/>
          <w:szCs w:val="21"/>
        </w:rPr>
        <w:t>发展议程建议的落实情况</w:t>
      </w:r>
    </w:p>
    <w:tbl>
      <w:tblPr>
        <w:tblpPr w:leftFromText="180" w:rightFromText="180" w:vertAnchor="text" w:tblpY="1"/>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bCs/>
                <w:sz w:val="21"/>
                <w:szCs w:val="21"/>
                <w:lang w:eastAsia="en-CA"/>
              </w:rPr>
              <w:t>建</w:t>
            </w:r>
            <w:r w:rsidRPr="00EE59F2">
              <w:rPr>
                <w:rFonts w:ascii="SimHei" w:eastAsia="SimHei" w:hAnsi="SimHei" w:hint="eastAsia"/>
                <w:bCs/>
                <w:sz w:val="21"/>
                <w:szCs w:val="21"/>
                <w:lang w:eastAsia="en-US"/>
              </w:rPr>
              <w:t xml:space="preserve">　</w:t>
            </w:r>
            <w:r w:rsidRPr="00EE59F2">
              <w:rPr>
                <w:rFonts w:ascii="SimHei" w:eastAsia="SimHei" w:hAnsi="SimHei" w:hint="eastAsia"/>
                <w:bCs/>
                <w:sz w:val="21"/>
                <w:szCs w:val="21"/>
                <w:lang w:eastAsia="en-CA"/>
              </w:rPr>
              <w:t>议</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bCs/>
                <w:sz w:val="21"/>
                <w:szCs w:val="21"/>
                <w:lang w:val="en-CA"/>
              </w:rPr>
            </w:pPr>
            <w:r w:rsidRPr="00EE59F2">
              <w:rPr>
                <w:rFonts w:ascii="SimHei" w:eastAsia="SimHei" w:hAnsi="SimHei" w:hint="eastAsia"/>
                <w:bCs/>
                <w:sz w:val="21"/>
                <w:szCs w:val="21"/>
                <w:lang w:val="en-CA"/>
              </w:rPr>
              <w:t>落实情况、背景文件和报告</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与预期成果的联系</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jc w:val="both"/>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加强发展中国家和最不发达国家之间知识产权（IP）与发展问题南南合作（文件C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7/6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bCs/>
                <w:sz w:val="21"/>
                <w:szCs w:val="21"/>
                <w:lang w:val="en-CA"/>
              </w:rPr>
              <w:t>审评报告已提交CDIP第十三届会议（C</w:t>
            </w:r>
            <w:r w:rsidRPr="00EE59F2">
              <w:rPr>
                <w:rFonts w:asciiTheme="minorEastAsia" w:hAnsiTheme="minorEastAsia"/>
                <w:bCs/>
                <w:sz w:val="21"/>
                <w:szCs w:val="21"/>
                <w:lang w:val="en-CA"/>
              </w:rPr>
              <w:t>DIP/13/4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加强和发展布基纳法索和若干非洲国家的音像领域（文件</w:t>
            </w:r>
            <w:r w:rsidRPr="00EE59F2">
              <w:rPr>
                <w:rFonts w:asciiTheme="minorEastAsia" w:hAnsiTheme="minorEastAsia"/>
                <w:bCs/>
                <w:sz w:val="21"/>
                <w:szCs w:val="21"/>
                <w:lang w:val="en-CA"/>
              </w:rPr>
              <w:t>CDIP/9/13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第十七届会议（</w:t>
            </w:r>
            <w:r w:rsidRPr="00EE59F2">
              <w:rPr>
                <w:rFonts w:asciiTheme="minorEastAsia" w:hAnsiTheme="minorEastAsia"/>
                <w:bCs/>
                <w:sz w:val="21"/>
                <w:szCs w:val="21"/>
                <w:lang w:val="en-CA"/>
              </w:rPr>
              <w:t>CDIP/17/3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加强和发展布基纳法索和若干非洲国家音像领域项目——第二阶段（文件</w:t>
            </w:r>
            <w:r w:rsidRPr="00EE59F2">
              <w:rPr>
                <w:rFonts w:asciiTheme="minorEastAsia" w:hAnsiTheme="minorEastAsia"/>
                <w:bCs/>
                <w:sz w:val="21"/>
                <w:szCs w:val="21"/>
                <w:lang w:val="en-CA"/>
              </w:rPr>
              <w:t>CDIP/17/7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CDIP/23/5</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CDIP/23/6</w:t>
            </w:r>
            <w:r w:rsidRPr="00EE59F2">
              <w:rPr>
                <w:rFonts w:asciiTheme="minorEastAsia" w:hAnsiTheme="minorEastAsia" w:hint="eastAsia"/>
                <w:bCs/>
                <w:sz w:val="21"/>
                <w:szCs w:val="21"/>
                <w:lang w:val="en-CA"/>
              </w:rPr>
              <w:t>）将提交C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sz w:val="21"/>
                <w:szCs w:val="21"/>
              </w:rPr>
              <w:t>题为</w:t>
            </w:r>
            <w:r w:rsidRPr="00EE59F2">
              <w:rPr>
                <w:rFonts w:asciiTheme="minorEastAsia" w:hAnsiTheme="minorEastAsia" w:hint="eastAsia"/>
                <w:bCs/>
                <w:sz w:val="21"/>
                <w:szCs w:val="21"/>
                <w:lang w:val="en-CA"/>
              </w:rPr>
              <w:t>“世界知识产权组织内南南合作活动摸底调查”（文件CDIP/17/4）的文件对此进行了阐述，该文件在CDIP第十七届会议期间首次提交。作为一项后续工作，在CDIP第十九届会议上提交了第二份此类文件（文件CDIP/19/5）。</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sz w:val="21"/>
                <w:szCs w:val="21"/>
              </w:rPr>
              <w:t>此建议还通过以下正在开展的项目落实：</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知识产权、旅游业与文化：在埃及和其他发展中国家支持发展目标、推广文化遗产（文件</w:t>
            </w:r>
            <w:r w:rsidRPr="00EE59F2">
              <w:rPr>
                <w:rFonts w:asciiTheme="minorEastAsia" w:hAnsiTheme="minorEastAsia"/>
                <w:bCs/>
                <w:sz w:val="21"/>
                <w:szCs w:val="21"/>
                <w:lang w:val="en-CA"/>
              </w:rPr>
              <w:t>CDIP/15/7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知识产权管理与技术转让：促进发展中国家、最不发达国家和经济转型期国家有效利用知识产权（文件</w:t>
            </w:r>
            <w:r w:rsidRPr="00EE59F2">
              <w:rPr>
                <w:rFonts w:asciiTheme="minorEastAsia" w:hAnsiTheme="minorEastAsia"/>
                <w:bCs/>
                <w:sz w:val="21"/>
                <w:szCs w:val="21"/>
                <w:lang w:val="en-CA"/>
              </w:rPr>
              <w:t>CDIP/19/11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加大女性在创新创业方面的作用、鼓励发展中国家女性运用知识产权制度，已在C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第二十一届会议上获得批准（文件</w:t>
            </w:r>
            <w:r w:rsidRPr="00EE59F2">
              <w:rPr>
                <w:rFonts w:asciiTheme="minorEastAsia" w:hAnsiTheme="minorEastAsia"/>
                <w:bCs/>
                <w:sz w:val="21"/>
                <w:szCs w:val="21"/>
                <w:lang w:val="en-CA"/>
              </w:rPr>
              <w:t>CDIP/21/12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版权与数字环境中的内容分发试点项目，已在C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秘鲁及其他发展中国家的知识产权与美食旅游业：通过知识产权促进美食旅游业发展，已在C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CDIP/22/14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jc w:val="both"/>
              <w:rPr>
                <w:rFonts w:asciiTheme="minorEastAsia" w:hAnsiTheme="minorEastAsia"/>
                <w:bCs/>
                <w:sz w:val="21"/>
                <w:szCs w:val="21"/>
                <w:lang w:val="en-CA"/>
              </w:rPr>
            </w:pPr>
            <w:r w:rsidRPr="00EE59F2">
              <w:rPr>
                <w:rFonts w:asciiTheme="minorEastAsia" w:hAnsiTheme="minorEastAsia" w:hint="eastAsia"/>
                <w:bCs/>
                <w:sz w:val="21"/>
                <w:szCs w:val="21"/>
                <w:lang w:val="en-CA"/>
              </w:rPr>
              <w:t>有关发展议程通过以来此建议相关成果的信息，请参见以下文件：</w:t>
            </w:r>
            <w:r w:rsidRPr="00EE59F2">
              <w:rPr>
                <w:rFonts w:asciiTheme="minorEastAsia" w:hAnsiTheme="minorEastAsia"/>
                <w:bCs/>
                <w:sz w:val="21"/>
                <w:szCs w:val="21"/>
                <w:lang w:val="en-CA" w:eastAsia="en-CA"/>
              </w:rPr>
              <w:t>CDIP/3/5、CDIP/6/3、CDIP/8/2、CDIP/10/2、CDIP/11/2、CDIP/12/2、CDIP/13/4、CDIP/14/2、CDIP/16/2、CDIP/17/3、CDIP/18/2、CDIP/20/2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w:t>
            </w:r>
            <w:r w:rsidRPr="00EE59F2">
              <w:rPr>
                <w:rFonts w:asciiTheme="minorEastAsia" w:hAnsiTheme="minorEastAsia" w:hint="eastAsia"/>
                <w:sz w:val="21"/>
                <w:szCs w:val="21"/>
              </w:rPr>
              <w:t>知识产权立法和政策框架符合国情、兼顾各方利益。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w:t>
            </w:r>
            <w:r w:rsidRPr="00EE59F2">
              <w:rPr>
                <w:rFonts w:asciiTheme="minorEastAsia" w:hAnsiTheme="minorEastAsia" w:hint="eastAsia"/>
                <w:sz w:val="21"/>
                <w:szCs w:val="21"/>
              </w:rPr>
              <w:t>针对来自发展中国家、最不发达国家和经济转型国家的机构的需求，加强与这些机构的合作安排。</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w:t>
            </w:r>
            <w:r w:rsidRPr="00EE59F2">
              <w:rPr>
                <w:rFonts w:asciiTheme="minorEastAsia" w:hAnsiTheme="minorEastAsia" w:hint="eastAsia"/>
                <w:sz w:val="21"/>
                <w:szCs w:val="21"/>
              </w:rPr>
              <w:t>中小企业、高校和研究机构成功运用知识产权支持创新的能力得到加强。</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jc w:val="both"/>
              <w:rPr>
                <w:rFonts w:asciiTheme="minorEastAsia" w:hAnsiTheme="minorEastAsia"/>
                <w:sz w:val="21"/>
                <w:szCs w:val="21"/>
              </w:rPr>
            </w:pP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通过捐助国提供资金，增加产权组织提供的援助，在产权组织设立最不发达国家专项信托基金或其他自愿基金，同时继续优先重视通过预算内和预算外资源为在非洲开展活动提供资金，以尤其促进这些国家在法律、商业、文化和经济方面利用知识产权。</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009</w:t>
            </w:r>
            <w:r w:rsidRPr="00EE59F2">
              <w:rPr>
                <w:rFonts w:asciiTheme="minorEastAsia" w:hAnsiTheme="minorEastAsia" w:hint="eastAsia"/>
                <w:bCs/>
                <w:sz w:val="21"/>
                <w:szCs w:val="21"/>
                <w:lang w:val="en-CA"/>
              </w:rPr>
              <w:t>年初开始落实。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CDIP/2/INF/2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调动资源促进发展会议（文件CDIP/3/INF/2）。该项目已于2010年11月完成。</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第九届会议审议（</w:t>
            </w:r>
            <w:r w:rsidRPr="00EE59F2">
              <w:rPr>
                <w:rFonts w:asciiTheme="minorEastAsia" w:hAnsiTheme="minorEastAsia"/>
                <w:bCs/>
                <w:sz w:val="21"/>
                <w:szCs w:val="21"/>
                <w:lang w:val="en-CA"/>
              </w:rPr>
              <w:t>CDIP/9/3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加强和发展布基纳法索和若干非洲国家的音像领域</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CDIP/9/13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第十七届会议审议（</w:t>
            </w:r>
            <w:r w:rsidRPr="00EE59F2">
              <w:rPr>
                <w:rFonts w:asciiTheme="minorEastAsia" w:hAnsiTheme="minorEastAsia"/>
                <w:bCs/>
                <w:sz w:val="21"/>
                <w:szCs w:val="21"/>
                <w:lang w:val="en-CA"/>
              </w:rPr>
              <w:t>CDIP/17/3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加强和发展布基纳法索和若干非洲国家音像领域项目——第二阶段（文件</w:t>
            </w:r>
            <w:r w:rsidRPr="00EE59F2">
              <w:rPr>
                <w:rFonts w:asciiTheme="minorEastAsia" w:hAnsiTheme="minorEastAsia"/>
                <w:bCs/>
                <w:sz w:val="21"/>
                <w:szCs w:val="21"/>
                <w:lang w:val="en-CA"/>
              </w:rPr>
              <w:t>CDIP/17/7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CDIP/23/5</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CDIP/23/6</w:t>
            </w:r>
            <w:r w:rsidRPr="00EE59F2">
              <w:rPr>
                <w:rFonts w:asciiTheme="minorEastAsia" w:hAnsiTheme="minorEastAsia" w:hint="eastAsia"/>
                <w:bCs/>
                <w:sz w:val="21"/>
                <w:szCs w:val="21"/>
                <w:lang w:val="en-CA"/>
              </w:rPr>
              <w:t>）将提交C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作为调动资源促进发展会议的后续举措，产权组织继续开展工作，为其各项计划和项目确定合作伙伴和预算外资金支持。继续努力加强合作伙伴关系，支持WIPO</w:t>
            </w:r>
            <w:r w:rsidRPr="00EE59F2">
              <w:rPr>
                <w:rFonts w:asciiTheme="minorEastAsia" w:hAnsiTheme="minorEastAsia"/>
                <w:bCs/>
                <w:sz w:val="21"/>
                <w:szCs w:val="21"/>
                <w:lang w:val="en-CA"/>
              </w:rPr>
              <w:t xml:space="preserve"> </w:t>
            </w:r>
            <w:r w:rsidRPr="00EE59F2">
              <w:rPr>
                <w:rFonts w:asciiTheme="minorEastAsia" w:hAnsiTheme="minorEastAsia" w:hint="eastAsia"/>
                <w:bCs/>
                <w:sz w:val="21"/>
                <w:szCs w:val="21"/>
                <w:lang w:val="en-CA"/>
              </w:rPr>
              <w:t>GREEN、WIPO</w:t>
            </w:r>
            <w:r w:rsidRPr="00EE59F2">
              <w:rPr>
                <w:rFonts w:asciiTheme="minorEastAsia" w:hAnsiTheme="minorEastAsia"/>
                <w:bCs/>
                <w:sz w:val="21"/>
                <w:szCs w:val="21"/>
                <w:lang w:val="en-CA"/>
              </w:rPr>
              <w:t xml:space="preserve"> </w:t>
            </w:r>
            <w:r w:rsidRPr="00EE59F2">
              <w:rPr>
                <w:rFonts w:asciiTheme="minorEastAsia" w:hAnsiTheme="minorEastAsia" w:hint="eastAsia"/>
                <w:bCs/>
                <w:sz w:val="21"/>
                <w:szCs w:val="21"/>
                <w:lang w:val="en-CA"/>
              </w:rPr>
              <w:t>Re:Search和无障碍图书联合会（ABC）。</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产权组织、国际制药商协会联合会（IFPMA）和2</w:t>
            </w:r>
            <w:r w:rsidRPr="00EE59F2">
              <w:rPr>
                <w:rFonts w:asciiTheme="minorEastAsia" w:hAnsiTheme="minorEastAsia"/>
                <w:bCs/>
                <w:sz w:val="21"/>
                <w:szCs w:val="21"/>
                <w:lang w:val="en-CA"/>
              </w:rPr>
              <w:t>0</w:t>
            </w:r>
            <w:r w:rsidRPr="00EE59F2">
              <w:rPr>
                <w:rFonts w:asciiTheme="minorEastAsia" w:hAnsiTheme="minorEastAsia" w:hint="eastAsia"/>
                <w:bCs/>
                <w:sz w:val="21"/>
                <w:szCs w:val="21"/>
                <w:lang w:val="en-CA"/>
              </w:rPr>
              <w:t>家领先的研究型生物制药公司于2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年启动了一项新计划。Pat-INFORMED（药物专利信息倡议）向全球卫生界，特别是参与药物采购的机构提供服务，为轻松获取药物专利信息提供便利。这2</w:t>
            </w:r>
            <w:r w:rsidRPr="00EE59F2">
              <w:rPr>
                <w:rFonts w:asciiTheme="minorEastAsia" w:hAnsiTheme="minorEastAsia"/>
                <w:bCs/>
                <w:sz w:val="21"/>
                <w:szCs w:val="21"/>
                <w:lang w:val="en-CA"/>
              </w:rPr>
              <w:t>0</w:t>
            </w:r>
            <w:r w:rsidRPr="00EE59F2">
              <w:rPr>
                <w:rFonts w:asciiTheme="minorEastAsia" w:hAnsiTheme="minorEastAsia" w:hint="eastAsia"/>
                <w:bCs/>
                <w:sz w:val="21"/>
                <w:szCs w:val="21"/>
                <w:lang w:val="en-CA"/>
              </w:rPr>
              <w:t>家公司是伙伴关系的一部分，自愿提供</w:t>
            </w:r>
            <w:r w:rsidRPr="00EE59F2">
              <w:rPr>
                <w:rFonts w:asciiTheme="minorEastAsia" w:hAnsiTheme="minorEastAsia"/>
                <w:bCs/>
                <w:sz w:val="21"/>
                <w:szCs w:val="21"/>
                <w:lang w:val="en-CA"/>
              </w:rPr>
              <w:t>Pat-INFORMED</w:t>
            </w:r>
            <w:r w:rsidRPr="00EE59F2">
              <w:rPr>
                <w:rFonts w:asciiTheme="minorEastAsia" w:hAnsiTheme="minorEastAsia" w:hint="eastAsia"/>
                <w:bCs/>
                <w:sz w:val="21"/>
                <w:szCs w:val="21"/>
                <w:lang w:val="en-CA"/>
              </w:rPr>
              <w:t>所含治疗类别下其批准的药品关键专利信息，并承诺答复采购机构的善意询问。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有关发展议程通过以来此建议相关成果的信息，请参见以下文件：CDIP/4/2、CDIP/6/2、CDIP/8/2、CDIP/9/3、CDIP/12/2、CDIP/14/2、CDIP/16/2、CDIP/17/3、CDIP/18/2、CDIP/20/2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w:t>
            </w:r>
            <w:r w:rsidRPr="00EE59F2">
              <w:rPr>
                <w:rFonts w:asciiTheme="minorEastAsia" w:hAnsiTheme="minorEastAsia" w:hint="eastAsia"/>
                <w:sz w:val="21"/>
                <w:szCs w:val="21"/>
              </w:rPr>
              <w:t>与成员国进行有效的交往。</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增加用于产权组织技术援助计划的人力和财政拨款，以尤其弘扬面向发展的知识产权文化，并重点争取在各级不同学术机构开展知识产权教育，提高公众对知识产权的认识。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背景文件：C</w:t>
            </w:r>
            <w:r w:rsidRPr="00EE59F2">
              <w:rPr>
                <w:rFonts w:asciiTheme="minorEastAsia" w:hAnsiTheme="minorEastAsia"/>
                <w:bCs/>
                <w:sz w:val="21"/>
                <w:szCs w:val="21"/>
                <w:lang w:val="en-CA" w:eastAsia="en-CA"/>
              </w:rPr>
              <w:t>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2018/19年两年期的发展支出基于成员国在2015年产权组织大会第五十五届会议上批准的经修订的“发展支出”定义确定。根据上述修订后的定义，本组织2018/19年计划和预算中发展总份额为1.328亿瑞士法郎或占18.3%。此外，为2018/2019两年期落实发展议程项目批准的总额为135万瑞士法郎（见文件</w:t>
            </w:r>
            <w:r w:rsidRPr="00EE59F2">
              <w:rPr>
                <w:rFonts w:asciiTheme="minorEastAsia" w:hAnsiTheme="minorEastAsia"/>
                <w:bCs/>
                <w:sz w:val="21"/>
                <w:szCs w:val="21"/>
                <w:lang w:val="en-CA"/>
              </w:rPr>
              <w:t>WIPO/PBC/27/8</w:t>
            </w:r>
            <w:r w:rsidRPr="00EE59F2">
              <w:rPr>
                <w:rFonts w:asciiTheme="minorEastAsia" w:hAnsiTheme="minorEastAsia" w:hint="eastAsia"/>
                <w:bCs/>
                <w:sz w:val="21"/>
                <w:szCs w:val="21"/>
                <w:lang w:val="en-CA"/>
              </w:rPr>
              <w:t>，2018/2019两年期计划和预算表7）。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至于在各级不同学术机构引入知识产权的活动，一系列广泛的针对性计划和活动正在继续，尤其是在W</w:t>
            </w:r>
            <w:r w:rsidRPr="00EE59F2">
              <w:rPr>
                <w:rFonts w:asciiTheme="minorEastAsia" w:hAnsiTheme="minorEastAsia"/>
                <w:bCs/>
                <w:sz w:val="21"/>
                <w:szCs w:val="21"/>
                <w:lang w:val="en-CA"/>
              </w:rPr>
              <w:t>IPO</w:t>
            </w:r>
            <w:r w:rsidRPr="00EE59F2">
              <w:rPr>
                <w:rFonts w:asciiTheme="minorEastAsia" w:hAnsiTheme="minorEastAsia" w:hint="eastAsia"/>
                <w:bCs/>
                <w:sz w:val="21"/>
                <w:szCs w:val="21"/>
                <w:lang w:val="en-CA"/>
              </w:rPr>
              <w:t>学院。在此方面有两个重要举措，一是“初创知识产权学院”（文件CDIP/3/INF/2和CDIP/9/10Rev.1），该项目已完成、经审评并纳入产权组织计划和预算的主流；二是将发展议程纳入若干学术机构使用的产权组织远程学习课程。</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与发展中国家和最不发达国家司法培训机构在知识产权教育和职业培训方面</w:t>
            </w:r>
            <w:r w:rsidRPr="00EE59F2">
              <w:rPr>
                <w:rFonts w:asciiTheme="minorEastAsia" w:hAnsiTheme="minorEastAsia" w:hint="eastAsia"/>
                <w:bCs/>
                <w:sz w:val="21"/>
                <w:szCs w:val="21"/>
              </w:rPr>
              <w:t>的合作（文件</w:t>
            </w:r>
            <w:r w:rsidRPr="00EE59F2">
              <w:rPr>
                <w:rFonts w:asciiTheme="minorEastAsia" w:hAnsiTheme="minorEastAsia"/>
                <w:bCs/>
                <w:sz w:val="21"/>
                <w:szCs w:val="21"/>
                <w:lang w:val="en-CA"/>
              </w:rPr>
              <w:t>CDIP/16/7 Rev. 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CDIP/23/4</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CDIP/23/7</w:t>
            </w:r>
            <w:r w:rsidRPr="00EE59F2">
              <w:rPr>
                <w:rFonts w:asciiTheme="minorEastAsia" w:hAnsiTheme="minorEastAsia" w:hint="eastAsia"/>
                <w:bCs/>
                <w:sz w:val="21"/>
                <w:szCs w:val="21"/>
                <w:lang w:val="en-CA"/>
              </w:rPr>
              <w:t>）将提交C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sz w:val="21"/>
                <w:szCs w:val="21"/>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版权与数字环境中的内容分发试点项目</w:t>
            </w:r>
            <w:r w:rsidRPr="00EE59F2">
              <w:rPr>
                <w:rFonts w:asciiTheme="minorEastAsia" w:hAnsiTheme="minorEastAsia" w:hint="eastAsia"/>
                <w:bCs/>
                <w:sz w:val="21"/>
                <w:szCs w:val="21"/>
              </w:rPr>
              <w:t>，已在C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第二十二届会议上获得批准（文件</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有关发展议程通过以来此建议相关成果的信息，请参见以下文件：CDIP/3/5</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CDIP/8/2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CDIP/9/6</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CDIP/10/2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CDIP/12/2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CDIP/14/2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CDIP/16/2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CDIP/18/2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w:t>
            </w:r>
            <w:r w:rsidRPr="00EE59F2">
              <w:rPr>
                <w:rFonts w:asciiTheme="minorEastAsia" w:hAnsiTheme="minorEastAsia" w:hint="eastAsia"/>
                <w:sz w:val="21"/>
                <w:szCs w:val="21"/>
              </w:rPr>
              <w:t>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.1</w:t>
            </w:r>
            <w:r w:rsidRPr="00EE59F2">
              <w:rPr>
                <w:rFonts w:asciiTheme="minorEastAsia" w:hAnsiTheme="minorEastAsia" w:hint="eastAsia"/>
                <w:sz w:val="21"/>
                <w:szCs w:val="21"/>
              </w:rPr>
              <w:t>就知识产权和产权组织的作用与各方面公众进行的交流更为有效。</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尤其重视中小企业以及从事科研和文化产业工作的各机构的需求，并根据成员国的请求，帮助其制定知识产权领域的适当国家战略。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CDIP/2/3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CDIP/5/5</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CDIP3/INF/2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此建议已通过以下已完成的发展议程项目落实：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hint="eastAsia"/>
                <w:bCs/>
                <w:sz w:val="21"/>
                <w:szCs w:val="21"/>
              </w:rPr>
              <w:t>面向发展中国家和最不发达国家企业发展的知识产权与产品品牌项目（文件</w:t>
            </w:r>
            <w:r w:rsidRPr="00EE59F2">
              <w:rPr>
                <w:rFonts w:asciiTheme="minorEastAsia" w:hAnsiTheme="minorEastAsia"/>
                <w:bCs/>
                <w:sz w:val="21"/>
                <w:szCs w:val="21"/>
                <w:lang w:val="en-CA"/>
              </w:rPr>
              <w:t>CDIP/5/5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该项目审评报告已提交C</w:t>
            </w:r>
            <w:r w:rsidRPr="00EE59F2">
              <w:rPr>
                <w:rFonts w:asciiTheme="minorEastAsia" w:hAnsiTheme="minorEastAsia"/>
                <w:bCs/>
                <w:sz w:val="21"/>
                <w:szCs w:val="21"/>
              </w:rPr>
              <w:t>DIP</w:t>
            </w:r>
            <w:r w:rsidRPr="00EE59F2">
              <w:rPr>
                <w:rFonts w:asciiTheme="minorEastAsia" w:hAnsiTheme="minorEastAsia" w:hint="eastAsia"/>
                <w:bCs/>
                <w:sz w:val="21"/>
                <w:szCs w:val="21"/>
              </w:rPr>
              <w:t>第十九届会议审议（</w:t>
            </w:r>
            <w:r w:rsidRPr="00EE59F2">
              <w:rPr>
                <w:rFonts w:asciiTheme="minorEastAsia" w:hAnsiTheme="minorEastAsia"/>
                <w:bCs/>
                <w:sz w:val="21"/>
                <w:szCs w:val="21"/>
                <w:lang w:val="en-CA"/>
              </w:rPr>
              <w:t>CDIP/19/4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加强和发展布基纳法索和若干非洲国家的音像领域——第一阶段（文件</w:t>
            </w:r>
            <w:r w:rsidRPr="00EE59F2">
              <w:rPr>
                <w:rFonts w:asciiTheme="minorEastAsia" w:hAnsiTheme="minorEastAsia"/>
                <w:bCs/>
                <w:sz w:val="21"/>
                <w:szCs w:val="21"/>
                <w:lang w:val="en-CA"/>
              </w:rPr>
              <w:t>CDIP/9/13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rPr>
              <w:t>该项目审评报告已提交C</w:t>
            </w:r>
            <w:r w:rsidRPr="00EE59F2">
              <w:rPr>
                <w:rFonts w:asciiTheme="minorEastAsia" w:hAnsiTheme="minorEastAsia"/>
                <w:bCs/>
                <w:sz w:val="21"/>
                <w:szCs w:val="21"/>
              </w:rPr>
              <w:t>DIP</w:t>
            </w:r>
            <w:r w:rsidRPr="00EE59F2">
              <w:rPr>
                <w:rFonts w:asciiTheme="minorEastAsia" w:hAnsiTheme="minorEastAsia" w:hint="eastAsia"/>
                <w:bCs/>
                <w:sz w:val="21"/>
                <w:szCs w:val="21"/>
              </w:rPr>
              <w:t>第十七届会议审议（</w:t>
            </w:r>
            <w:r w:rsidRPr="00EE59F2">
              <w:rPr>
                <w:rFonts w:asciiTheme="minorEastAsia" w:hAnsiTheme="minorEastAsia"/>
                <w:bCs/>
                <w:sz w:val="21"/>
                <w:szCs w:val="21"/>
                <w:lang w:val="en-CA"/>
              </w:rPr>
              <w:t>CDIP/17/3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知识产权和外观设计管理促进发展中国家和最不发达国家</w:t>
            </w:r>
            <w:r w:rsidRPr="00EE59F2">
              <w:rPr>
                <w:rFonts w:asciiTheme="minorEastAsia" w:hAnsiTheme="minorEastAsia" w:hint="eastAsia"/>
                <w:bCs/>
                <w:sz w:val="21"/>
                <w:szCs w:val="21"/>
              </w:rPr>
              <w:t>（</w:t>
            </w:r>
            <w:r w:rsidRPr="00EE59F2">
              <w:rPr>
                <w:rFonts w:asciiTheme="minorEastAsia" w:hAnsiTheme="minorEastAsia"/>
                <w:bCs/>
                <w:sz w:val="21"/>
                <w:szCs w:val="21"/>
              </w:rPr>
              <w:t>LDC</w:t>
            </w:r>
            <w:r w:rsidRPr="00EE59F2">
              <w:rPr>
                <w:rFonts w:asciiTheme="minorEastAsia" w:hAnsiTheme="minorEastAsia" w:hint="eastAsia"/>
                <w:bCs/>
                <w:sz w:val="21"/>
                <w:szCs w:val="21"/>
              </w:rPr>
              <w:t>）</w:t>
            </w:r>
            <w:r w:rsidRPr="00EE59F2">
              <w:rPr>
                <w:rFonts w:asciiTheme="minorEastAsia" w:hAnsiTheme="minorEastAsia"/>
                <w:bCs/>
                <w:sz w:val="21"/>
                <w:szCs w:val="21"/>
              </w:rPr>
              <w:t>企业发展试点项目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CDIP/12/6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rPr>
              <w:t>知识产权和外观设计管理促进发展中国家和最不发达国家企业发展</w:t>
            </w:r>
            <w:r w:rsidRPr="00EE59F2">
              <w:rPr>
                <w:rFonts w:asciiTheme="minorEastAsia" w:hAnsiTheme="minorEastAsia" w:hint="eastAsia"/>
                <w:bCs/>
                <w:sz w:val="21"/>
                <w:szCs w:val="21"/>
              </w:rPr>
              <w:t>试点</w:t>
            </w:r>
            <w:r w:rsidRPr="00EE59F2">
              <w:rPr>
                <w:rFonts w:asciiTheme="minorEastAsia" w:hAnsiTheme="minorEastAsia"/>
                <w:bCs/>
                <w:sz w:val="21"/>
                <w:szCs w:val="21"/>
              </w:rPr>
              <w:t>项目</w:t>
            </w:r>
            <w:r w:rsidRPr="00EE59F2">
              <w:rPr>
                <w:rFonts w:asciiTheme="minorEastAsia" w:hAnsiTheme="minorEastAsia" w:hint="eastAsia"/>
                <w:bCs/>
                <w:sz w:val="21"/>
                <w:szCs w:val="21"/>
              </w:rPr>
              <w:t>的</w:t>
            </w:r>
            <w:r w:rsidRPr="00EE59F2">
              <w:rPr>
                <w:rFonts w:asciiTheme="minorEastAsia" w:hAnsiTheme="minorEastAsia"/>
                <w:bCs/>
                <w:sz w:val="21"/>
                <w:szCs w:val="21"/>
              </w:rPr>
              <w:t>审评报告</w:t>
            </w:r>
            <w:r w:rsidRPr="00EE59F2">
              <w:rPr>
                <w:rFonts w:asciiTheme="minorEastAsia" w:hAnsiTheme="minorEastAsia" w:hint="eastAsia"/>
                <w:bCs/>
                <w:sz w:val="21"/>
                <w:szCs w:val="21"/>
              </w:rPr>
              <w:t>已提交C</w:t>
            </w:r>
            <w:r w:rsidRPr="00EE59F2">
              <w:rPr>
                <w:rFonts w:asciiTheme="minorEastAsia" w:hAnsiTheme="minorEastAsia"/>
                <w:bCs/>
                <w:sz w:val="21"/>
                <w:szCs w:val="21"/>
              </w:rPr>
              <w:t>DIP</w:t>
            </w:r>
            <w:r w:rsidRPr="00EE59F2">
              <w:rPr>
                <w:rFonts w:asciiTheme="minorEastAsia" w:hAnsiTheme="minorEastAsia" w:hint="eastAsia"/>
                <w:bCs/>
                <w:sz w:val="21"/>
                <w:szCs w:val="21"/>
              </w:rPr>
              <w:t>第十九届会议（</w:t>
            </w:r>
            <w:r w:rsidRPr="00EE59F2">
              <w:rPr>
                <w:rFonts w:asciiTheme="minorEastAsia" w:hAnsiTheme="minorEastAsia"/>
                <w:bCs/>
                <w:sz w:val="21"/>
                <w:szCs w:val="21"/>
                <w:lang w:val="en-CA"/>
              </w:rPr>
              <w:t>CDIP/19/4</w:t>
            </w:r>
            <w:r w:rsidRPr="00EE59F2">
              <w:rPr>
                <w:rFonts w:asciiTheme="minorEastAsia" w:hAnsiTheme="minorEastAsia" w:hint="eastAsia"/>
                <w:bCs/>
                <w:sz w:val="21"/>
                <w:szCs w:val="21"/>
                <w:lang w:val="en-CA"/>
              </w:rPr>
              <w:t>）。秘书处提交了一份关于该项目后续实施的文件（</w:t>
            </w:r>
            <w:r w:rsidRPr="00EE59F2">
              <w:rPr>
                <w:rFonts w:asciiTheme="minorEastAsia" w:hAnsiTheme="minorEastAsia"/>
                <w:bCs/>
                <w:sz w:val="21"/>
                <w:szCs w:val="21"/>
                <w:lang w:val="en-CA"/>
              </w:rPr>
              <w:t>CDIP/20/4</w:t>
            </w:r>
            <w:r w:rsidRPr="00EE59F2">
              <w:rPr>
                <w:rFonts w:asciiTheme="minorEastAsia" w:hAnsiTheme="minorEastAsia" w:hint="eastAsia"/>
                <w:bCs/>
                <w:sz w:val="21"/>
                <w:szCs w:val="21"/>
                <w:lang w:val="en-CA"/>
              </w:rPr>
              <w:t>），该文件已在C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第二十届会议上获得批准。</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加强和发展布基纳法索和若干非洲国家音像领域项目</w:t>
            </w:r>
            <w:r w:rsidRPr="00EE59F2">
              <w:rPr>
                <w:rFonts w:asciiTheme="minorEastAsia" w:hAnsiTheme="minorEastAsia" w:hint="eastAsia"/>
                <w:bCs/>
                <w:sz w:val="21"/>
                <w:szCs w:val="21"/>
              </w:rPr>
              <w:t>——</w:t>
            </w:r>
            <w:r w:rsidRPr="00EE59F2">
              <w:rPr>
                <w:rFonts w:asciiTheme="minorEastAsia" w:hAnsiTheme="minorEastAsia"/>
                <w:bCs/>
                <w:sz w:val="21"/>
                <w:szCs w:val="21"/>
              </w:rPr>
              <w:t>第二阶段</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CDIP/17/7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CDIP/23/5</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CDIP/23/6</w:t>
            </w:r>
            <w:r w:rsidRPr="00EE59F2">
              <w:rPr>
                <w:rFonts w:asciiTheme="minorEastAsia" w:hAnsiTheme="minorEastAsia" w:hint="eastAsia"/>
                <w:bCs/>
                <w:sz w:val="21"/>
                <w:szCs w:val="21"/>
                <w:lang w:val="en-CA"/>
              </w:rPr>
              <w:t>）将提交</w:t>
            </w:r>
            <w:r w:rsidRPr="00EE59F2">
              <w:rPr>
                <w:rFonts w:asciiTheme="minorEastAsia" w:hAnsiTheme="minorEastAsia"/>
                <w:bCs/>
                <w:sz w:val="21"/>
                <w:szCs w:val="21"/>
                <w:lang w:val="en-CA"/>
              </w:rPr>
              <w:t>CDIP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版权与数字环境中的内容分发试点项目</w:t>
            </w:r>
            <w:r w:rsidRPr="00EE59F2">
              <w:rPr>
                <w:rFonts w:asciiTheme="minorEastAsia" w:hAnsiTheme="minorEastAsia" w:hint="eastAsia"/>
                <w:bCs/>
                <w:sz w:val="21"/>
                <w:szCs w:val="21"/>
              </w:rPr>
              <w:t>，已在C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hint="eastAsia"/>
                <w:bCs/>
                <w:sz w:val="21"/>
                <w:szCs w:val="21"/>
                <w:lang w:val="en-CA"/>
              </w:rPr>
              <w:t>（文件</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此外，产权组织中小企业相关计划和活动也帮助加强了国家/地区保护当地创造、创新与发明的能力。</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有关发展议程通过以来此建议相关成果的信息，请参见以下文件：CDIP/3/5、CDIP/6/2、CDIP/6/3、CDIP/8/2、CDIP/10/2、CDIP/10/7、CDIP/12/2、CDIP/13/3、CDIP/14/2、CDIP/16/2、CDIP/17/3、CDIP/18/2、CDIP/19/4、CDIP/20/2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lang w:val="en-CA"/>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w:t>
            </w:r>
            <w:r w:rsidRPr="00EE59F2">
              <w:rPr>
                <w:rFonts w:asciiTheme="minorEastAsia" w:hAnsiTheme="minorEastAsia" w:hint="eastAsia"/>
                <w:sz w:val="21"/>
                <w:szCs w:val="21"/>
              </w:rPr>
              <w:t>知识产权机构和公众为促进创新和创造，对知识产权信息的获取和利用得到加强。</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产权组织应在其网站上介绍关于所有技术援助活动的一般信息，并根据成员国的请求，在得到有关活动所涉成员国及其他受援国同意的情况下，提供具体活动的详情。</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009</w:t>
            </w:r>
            <w:r w:rsidRPr="00EE59F2">
              <w:rPr>
                <w:rFonts w:asciiTheme="minorEastAsia" w:hAnsiTheme="minorEastAsia" w:hint="eastAsia"/>
                <w:bCs/>
                <w:sz w:val="21"/>
                <w:szCs w:val="21"/>
                <w:lang w:val="en-CA"/>
              </w:rPr>
              <w:t>年初开始落实。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此建议已通过“知识产权技术援助数据库（IP-TAD）”发展议程项目落实（文件CDIP/3/INF/2，附件二）。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该数据库可在以下地址访问：</w:t>
            </w:r>
            <w:hyperlink r:id="rId20" w:history="1">
              <w:r w:rsidRPr="00EE59F2">
                <w:rPr>
                  <w:rFonts w:asciiTheme="minorEastAsia" w:hAnsiTheme="minorEastAsia"/>
                  <w:bCs/>
                  <w:sz w:val="21"/>
                  <w:szCs w:val="21"/>
                  <w:lang w:val="en-CA"/>
                </w:rPr>
                <w:t>http://www.wipo.int/tad/en/</w:t>
              </w:r>
            </w:hyperlink>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第九届会议审议（</w:t>
            </w:r>
            <w:r w:rsidRPr="00EE59F2">
              <w:rPr>
                <w:rFonts w:asciiTheme="minorEastAsia" w:hAnsiTheme="minorEastAsia"/>
                <w:bCs/>
                <w:sz w:val="21"/>
                <w:szCs w:val="21"/>
                <w:lang w:val="en-CA"/>
              </w:rPr>
              <w:t>CDIP/9/4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CDIP第十八届会议期间，对技术援助数据库（IP-TAD）做了演示报</w:t>
            </w:r>
            <w:r w:rsidRPr="00EE59F2">
              <w:rPr>
                <w:rFonts w:ascii="MS Gothic" w:eastAsia="MS Gothic" w:hAnsi="MS Gothic" w:cs="MS Gothic" w:hint="eastAsia"/>
                <w:bCs/>
                <w:sz w:val="21"/>
                <w:szCs w:val="21"/>
              </w:rPr>
              <w:t>‍</w:t>
            </w:r>
            <w:r w:rsidRPr="00EE59F2">
              <w:rPr>
                <w:rFonts w:asciiTheme="minorEastAsia" w:hAnsiTheme="minorEastAsia" w:hint="eastAsia"/>
                <w:bCs/>
                <w:sz w:val="21"/>
                <w:szCs w:val="21"/>
                <w:lang w:val="en-CA"/>
              </w:rPr>
              <w:t>告。</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I</w:t>
            </w:r>
            <w:r w:rsidRPr="00EE59F2">
              <w:rPr>
                <w:rFonts w:asciiTheme="minorEastAsia" w:hAnsiTheme="minorEastAsia"/>
                <w:bCs/>
                <w:sz w:val="21"/>
                <w:szCs w:val="21"/>
                <w:lang w:val="en-CA"/>
              </w:rPr>
              <w:t>P-TAD</w:t>
            </w:r>
            <w:r w:rsidRPr="00EE59F2">
              <w:rPr>
                <w:rFonts w:asciiTheme="minorEastAsia" w:hAnsiTheme="minorEastAsia" w:hint="eastAsia"/>
                <w:bCs/>
                <w:sz w:val="21"/>
                <w:szCs w:val="21"/>
                <w:lang w:val="en-CA"/>
              </w:rPr>
              <w:t>提供关于产权组织技术援助活动的信息，这些活动的一个或多个受益方来自发展中国家、最不发达国家或转型期国家。产权组织I</w:t>
            </w:r>
            <w:r w:rsidRPr="00EE59F2">
              <w:rPr>
                <w:rFonts w:asciiTheme="minorEastAsia" w:hAnsiTheme="minorEastAsia"/>
                <w:bCs/>
                <w:sz w:val="21"/>
                <w:szCs w:val="21"/>
                <w:lang w:val="en-CA"/>
              </w:rPr>
              <w:t>P-TAD</w:t>
            </w:r>
            <w:r w:rsidRPr="00EE59F2">
              <w:rPr>
                <w:rFonts w:asciiTheme="minorEastAsia" w:hAnsiTheme="minorEastAsia" w:hint="eastAsia"/>
                <w:bCs/>
                <w:sz w:val="21"/>
                <w:szCs w:val="21"/>
                <w:lang w:val="en-CA"/>
              </w:rPr>
              <w:t>是企业资源规划（ERP）过渡项目的一部分，如今更加便于用户使用。</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有关发展议程通过以来此建议相关成果的信息，请参见以下文件：CDIP/4/2、CDIP/6/2、CDIP/8/2、CDIP/9/4、CDIP/10/2、CDIP/12/2、CDIP/14/2、CDIP/16/2、CDIP/18/2、CDIP/20/2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.1就知识产权和产权组织的作用与各方面公众进行的交流更为有效</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.2</w:t>
            </w:r>
            <w:r w:rsidRPr="00EE59F2">
              <w:rPr>
                <w:rFonts w:asciiTheme="minorEastAsia" w:hAnsiTheme="minorEastAsia" w:hint="eastAsia"/>
                <w:sz w:val="21"/>
                <w:szCs w:val="21"/>
              </w:rPr>
              <w:t>服务导向和对咨询的反应能力得到提高。</w:t>
            </w:r>
          </w:p>
          <w:p w:rsidR="00EE59F2" w:rsidRPr="00EE59F2" w:rsidRDefault="00EE59F2" w:rsidP="00EE59F2">
            <w:pPr>
              <w:spacing w:afterLines="50" w:after="120" w:line="340" w:lineRule="atLeast"/>
              <w:rPr>
                <w:rFonts w:asciiTheme="minorEastAsia" w:hAnsiTheme="minorEastAsia"/>
                <w:b/>
                <w:sz w:val="21"/>
                <w:szCs w:val="21"/>
              </w:rPr>
            </w:pP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负责技术援助的职员和顾问应继续保持中立、负责，尤其应注意遵守现有的行为守则，并避免潜在的利益冲突。产权组织应制定并向成员国广泛宣传能为产权组织现有可担任技术援助顾问的专家的花名册。</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此建议的落实通过：</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A)</w:t>
            </w:r>
            <w:r w:rsidRPr="00EE59F2">
              <w:rPr>
                <w:rFonts w:asciiTheme="minorEastAsia" w:hAnsiTheme="minorEastAsia" w:hint="eastAsia"/>
                <w:bCs/>
                <w:sz w:val="21"/>
                <w:szCs w:val="21"/>
                <w:lang w:val="en-CA"/>
              </w:rPr>
              <w:t>将《联合国国际公务员行为标准》纳入与产权组织所有雇员（包括产权组织聘用的顾问）签订的合同。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sz w:val="21"/>
                <w:szCs w:val="21"/>
              </w:rPr>
              <w:t>发布了</w:t>
            </w:r>
            <w:r w:rsidRPr="00EE59F2">
              <w:rPr>
                <w:rFonts w:asciiTheme="minorEastAsia" w:hAnsiTheme="minorEastAsia" w:hint="eastAsia"/>
                <w:bCs/>
                <w:sz w:val="21"/>
                <w:szCs w:val="21"/>
                <w:lang w:val="en-CA"/>
              </w:rPr>
              <w:t>财务公开和利益申报政策，以进一步加强道德操守框架，并与《联合国国际公务员行为标准》和最佳做法保持一致。</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B)</w:t>
            </w:r>
            <w:r w:rsidRPr="00EE59F2">
              <w:rPr>
                <w:rFonts w:asciiTheme="minorEastAsia" w:hAnsiTheme="minorEastAsia" w:hint="eastAsia"/>
                <w:bCs/>
                <w:sz w:val="21"/>
                <w:szCs w:val="21"/>
                <w:lang w:val="en-CA"/>
              </w:rPr>
              <w:t>提高对道德操守制度重要性的认识和理解。</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继战略调整计划（SRP）结束及产权组织《道德守则》通过后，开展了大量培训，产权组织的道德问题认知水平可以被视为很高。继续努力提高对道德问题的认识水平，道德操守办公室继续注重标准制定，并向产权组织工作人员提供关于道德问题的保密建议和指导。</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C)</w:t>
            </w:r>
            <w:r w:rsidRPr="00EE59F2">
              <w:rPr>
                <w:rFonts w:asciiTheme="minorEastAsia" w:hAnsiTheme="minorEastAsia" w:hint="eastAsia"/>
                <w:bCs/>
                <w:sz w:val="21"/>
                <w:szCs w:val="21"/>
                <w:lang w:val="en-CA"/>
              </w:rPr>
              <w:t>加强产权组织调查本组织内部错失行为的能力。</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通过了“供应商制裁政策”，让产权组织能够对被内部监督司（监督司）发现做出错失行为的供应商实施中止或取消资格的制裁。还通过了经修订的“保护因举报不当行为和配合正式授权的审计或调查免遭打击报复的政策”，加强对举报人及其他配合监督活动的工作人员的保护及权利。内部监督司（监督司）通过参与联合国调查服务代表（UN-RIS）小组的会议和活动以及国际调查员大会（CII），讨论并确定调查领域的最佳做法。</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D)</w:t>
            </w:r>
            <w:r w:rsidRPr="00EE59F2">
              <w:rPr>
                <w:rFonts w:asciiTheme="minorEastAsia" w:hAnsiTheme="minorEastAsia" w:hint="eastAsia"/>
                <w:bCs/>
                <w:sz w:val="21"/>
                <w:szCs w:val="21"/>
                <w:lang w:val="en-CA"/>
              </w:rPr>
              <w:t>制作和公布产权组织技术援助顾问花名册。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在CDIP第三届会议上提交的顾问花名册已更新，并整合了“知识产权技术援助数据库（IP-TAD）”项目（项目DA-05-01）。花名册可在以下网址获取：</w:t>
            </w:r>
            <w:hyperlink r:id="rId21" w:history="1">
              <w:r w:rsidRPr="00EE59F2">
                <w:rPr>
                  <w:rFonts w:asciiTheme="minorEastAsia" w:hAnsiTheme="minorEastAsia"/>
                  <w:bCs/>
                  <w:color w:val="0000FF" w:themeColor="hyperlink"/>
                  <w:sz w:val="21"/>
                  <w:szCs w:val="21"/>
                  <w:u w:val="single"/>
                  <w:lang w:val="en-CA"/>
                </w:rPr>
                <w:t>http://www.wipo.int/roc/en/</w:t>
              </w:r>
            </w:hyperlink>
            <w:r w:rsidRPr="00EE59F2">
              <w:rPr>
                <w:rFonts w:asciiTheme="minorEastAsia" w:hAnsiTheme="minorEastAsia" w:hint="eastAsia"/>
                <w:bCs/>
                <w:color w:val="000000" w:themeColor="text1"/>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此外，在六点提案（载于C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七届会议主席总结附录一）获得批准后，要求秘书处定期更新和升级顾问花名册。为此，委员会审议了文件CDIP/20/6，其中提供了有关花名册使用状况以及未来升级工作的信息。关于花名册升级的最新信息将在适当时候向委员会提供。</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有关发展议程通过以来此建议相关成果的信息，请参见以下文件：CDIP/3/5、CDIP/6/3、CDIP/8/2、CDIP/10/2、CDIP/12/2、CDIP/14/2、CDIP/16/2、CDIP/18/2、CDIP/20/2、CDIP/20/6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.2</w:t>
            </w:r>
            <w:r w:rsidRPr="00EE59F2">
              <w:rPr>
                <w:rFonts w:asciiTheme="minorEastAsia" w:hAnsiTheme="minorEastAsia" w:hint="eastAsia"/>
                <w:sz w:val="21"/>
                <w:szCs w:val="21"/>
              </w:rPr>
              <w:t>秘书处灵活顺畅地发挥职能，工作人员得到良好管理，具有适当技能，能有效地交付成果。</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.5通过有效和独立的监督提供协助，使问责制、组织学习、资金效益、受托责任、内部控制和组织治理得到完善。</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根据发展中国家尤其是最不发达国家的请求，向其提供技术合作，推动有助于各国处理与知识产权有关的反竞争做法的各项措施，以更好地了解知识产权与竞争政策之间的关系。</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CDIP/1/3、CDIP/2/3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CDIP/3/4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此建议已通过已完成的项目“</w:t>
            </w:r>
            <w:r w:rsidRPr="00EE59F2">
              <w:rPr>
                <w:rFonts w:asciiTheme="minorEastAsia" w:hAnsiTheme="minorEastAsia"/>
                <w:bCs/>
                <w:sz w:val="21"/>
                <w:szCs w:val="21"/>
              </w:rPr>
              <w:t>知识产权与竞争政策</w:t>
            </w:r>
            <w:r w:rsidRPr="00EE59F2">
              <w:rPr>
                <w:rFonts w:asciiTheme="minorEastAsia" w:hAnsiTheme="minorEastAsia" w:hint="eastAsia"/>
                <w:bCs/>
                <w:sz w:val="21"/>
                <w:szCs w:val="21"/>
                <w:lang w:val="en-CA"/>
              </w:rPr>
              <w:t>”（文件</w:t>
            </w:r>
            <w:r w:rsidRPr="00EE59F2">
              <w:rPr>
                <w:rFonts w:asciiTheme="minorEastAsia" w:hAnsiTheme="minorEastAsia"/>
                <w:bCs/>
                <w:sz w:val="21"/>
                <w:szCs w:val="21"/>
                <w:lang w:val="en-CA"/>
              </w:rPr>
              <w:t>CDIP/4/4 Rev</w:t>
            </w:r>
            <w:r w:rsidRPr="00EE59F2">
              <w:rPr>
                <w:rFonts w:asciiTheme="minorEastAsia" w:hAnsiTheme="minorEastAsia" w:hint="eastAsia"/>
                <w:bCs/>
                <w:sz w:val="21"/>
                <w:szCs w:val="21"/>
                <w:lang w:val="en-CA"/>
              </w:rPr>
              <w:t>.）落实。该项目审评报告已提交C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第九届会议审议（文件</w:t>
            </w:r>
            <w:r w:rsidRPr="00EE59F2">
              <w:rPr>
                <w:rFonts w:asciiTheme="minorEastAsia" w:hAnsiTheme="minorEastAsia"/>
                <w:bCs/>
                <w:sz w:val="21"/>
                <w:szCs w:val="21"/>
                <w:lang w:val="en-CA"/>
              </w:rPr>
              <w:t>CDIP/9/8</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产权组织2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年的工作重点是监测发展中国家和新兴经济体的知识产权与竞争判例法。此外，2018年发布了关于当今全球经济中的竞争政策与知识产权的新产权组织-世贸组织出版物。产权组织还加强了对国际竞争网络的参与。</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有关发展议程通过以来此建议相关成果的信息，请参见以下文件：CDIP/3/5、CDIP/4/2、CDIP/6/2、CDIP/6/3、CDIP/8/2、CDIP/9/8、CDIP/10/2、CDIP/12/2、CDIP/14/2、CDIP/16/2、CDIP/18/2、CDIP/20/2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.2产权组织经济分析在政策制定中得到更广泛和更好的利用。</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请产权组织与研究机构和私营企业订立协议，以便利发展中国家尤其是最不发达国家的国家局及其区域和次区域知识产权组织，为专利检索的目的，查阅专业化数据库。</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009</w:t>
            </w:r>
            <w:r w:rsidRPr="00EE59F2">
              <w:rPr>
                <w:rFonts w:asciiTheme="minorEastAsia" w:hAnsiTheme="minorEastAsia" w:hint="eastAsia"/>
                <w:bCs/>
                <w:sz w:val="21"/>
                <w:szCs w:val="21"/>
                <w:lang w:val="en-CA"/>
              </w:rPr>
              <w:t>年初开始落实。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CDIP/1/3、CDIP/2/2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CDIP/2/INF/3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此建议由已完成的“</w:t>
            </w:r>
            <w:r w:rsidRPr="00EE59F2">
              <w:rPr>
                <w:rFonts w:asciiTheme="minorEastAsia" w:hAnsiTheme="minorEastAsia"/>
                <w:bCs/>
                <w:sz w:val="21"/>
                <w:szCs w:val="21"/>
              </w:rPr>
              <w:t>为查询专业数据库提供机会和支持</w:t>
            </w:r>
            <w:r w:rsidRPr="00EE59F2">
              <w:rPr>
                <w:rFonts w:asciiTheme="minorEastAsia" w:hAnsiTheme="minorEastAsia" w:hint="eastAsia"/>
                <w:bCs/>
                <w:sz w:val="21"/>
                <w:szCs w:val="21"/>
                <w:lang w:val="en-CA"/>
              </w:rPr>
              <w:t>”项目第一阶段和第二阶段（分别载于文件</w:t>
            </w:r>
            <w:r w:rsidRPr="00EE59F2">
              <w:rPr>
                <w:rFonts w:asciiTheme="minorEastAsia" w:hAnsiTheme="minorEastAsia"/>
                <w:bCs/>
                <w:sz w:val="21"/>
                <w:szCs w:val="21"/>
                <w:lang w:val="en-CA"/>
              </w:rPr>
              <w:t>CDIP/3/INF/2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CDIP/9/9</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该项目第一阶段和第二阶段的审评报告已分别提交</w:t>
            </w:r>
            <w:r w:rsidRPr="00EE59F2">
              <w:rPr>
                <w:rFonts w:asciiTheme="minorEastAsia" w:hAnsiTheme="minorEastAsia"/>
                <w:bCs/>
                <w:sz w:val="21"/>
                <w:szCs w:val="21"/>
                <w:lang w:val="en-CA"/>
              </w:rPr>
              <w:t>CDIP</w:t>
            </w:r>
            <w:r w:rsidRPr="00EE59F2">
              <w:rPr>
                <w:rFonts w:asciiTheme="minorEastAsia" w:hAnsiTheme="minorEastAsia" w:hint="eastAsia"/>
                <w:bCs/>
                <w:sz w:val="21"/>
                <w:szCs w:val="21"/>
                <w:lang w:val="en-CA"/>
              </w:rPr>
              <w:t>第九届会议和第十四届会议审议（文件</w:t>
            </w:r>
            <w:r w:rsidRPr="00EE59F2">
              <w:rPr>
                <w:rFonts w:asciiTheme="minorEastAsia" w:hAnsiTheme="minorEastAsia"/>
                <w:bCs/>
                <w:sz w:val="21"/>
                <w:szCs w:val="21"/>
                <w:lang w:val="en-CA"/>
              </w:rPr>
              <w:t>CDIP/9/5</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CDIP/14/5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rPr>
              <w:t>为查询专业数据库提供机会和支持</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CDIP/3/INF/2</w:t>
            </w:r>
            <w:r w:rsidRPr="00EE59F2">
              <w:rPr>
                <w:rFonts w:asciiTheme="minorEastAsia" w:hAnsiTheme="minorEastAsia" w:hint="eastAsia"/>
                <w:bCs/>
                <w:sz w:val="21"/>
                <w:szCs w:val="21"/>
                <w:lang w:val="en-CA"/>
              </w:rPr>
              <w:t>附件三）已完成并纳入经常性计划活动主流。</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bCs/>
                <w:sz w:val="21"/>
                <w:szCs w:val="21"/>
                <w:lang w:val="en-CA" w:eastAsia="en-CA"/>
              </w:rPr>
              <w:t>有关发展议程通过以来此建议相关成果的信息，请参见以下文件：CDIP/4/2、CDIP/6/2、CDIP/8/2、CDIP/9/5、CDIP/10/2、CDIP/12/2、CDIP/14/2、CDIP/14/5、CDIP/16/2、CDIP/18/2、CDIP/20/2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.3</w:t>
            </w:r>
            <w:r w:rsidRPr="00EE59F2">
              <w:rPr>
                <w:rFonts w:asciiTheme="minorEastAsia" w:hAnsiTheme="minorEastAsia" w:hint="eastAsia"/>
                <w:sz w:val="21"/>
                <w:szCs w:val="21"/>
              </w:rPr>
              <w:t>产权组织各个全球知识产权数据库的内容和使用有广泛的地理覆盖面。</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.4</w:t>
            </w:r>
            <w:r w:rsidRPr="00EE59F2">
              <w:rPr>
                <w:rFonts w:asciiTheme="minorEastAsia" w:hAnsiTheme="minorEastAsia" w:hint="eastAsia"/>
                <w:sz w:val="21"/>
                <w:szCs w:val="21"/>
              </w:rPr>
              <w:t>知识产权局和其他知识产权机构的技术和知识基础设施得到加强，为各自的利益攸关方提供更好的服务（更划算、更快捷、更优质），知识产权行政管理取得更好成果。</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请产权组织与成员国合作，建立一个数据库，为从可动用的资源中找到能满足与知识产权有关的各项具体需求的资金牵线搭桥，从而扩大其技术援助计划的范围，争取缩小数字鸿沟。</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009</w:t>
            </w:r>
            <w:r w:rsidRPr="00EE59F2">
              <w:rPr>
                <w:rFonts w:asciiTheme="minorEastAsia" w:hAnsiTheme="minorEastAsia" w:hint="eastAsia"/>
                <w:bCs/>
                <w:sz w:val="21"/>
                <w:szCs w:val="21"/>
                <w:lang w:val="en-CA"/>
              </w:rPr>
              <w:t>年初开始落实。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此建议已通过“</w:t>
            </w:r>
            <w:r w:rsidRPr="00EE59F2">
              <w:rPr>
                <w:rFonts w:asciiTheme="minorEastAsia" w:hAnsiTheme="minorEastAsia" w:hint="eastAsia"/>
                <w:bCs/>
                <w:sz w:val="21"/>
                <w:szCs w:val="21"/>
              </w:rPr>
              <w:t>知识产权发展资源牵线搭桥数据库（</w:t>
            </w:r>
            <w:r w:rsidRPr="00EE59F2">
              <w:rPr>
                <w:rFonts w:asciiTheme="minorEastAsia" w:hAnsiTheme="minorEastAsia"/>
                <w:bCs/>
                <w:sz w:val="21"/>
                <w:szCs w:val="21"/>
                <w:lang w:val="en-CA"/>
              </w:rPr>
              <w:t>IP-DMD</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”项目落实（文件</w:t>
            </w:r>
            <w:r w:rsidRPr="00EE59F2">
              <w:rPr>
                <w:rFonts w:asciiTheme="minorEastAsia" w:hAnsiTheme="minorEastAsia"/>
                <w:bCs/>
                <w:sz w:val="21"/>
                <w:szCs w:val="21"/>
                <w:lang w:val="en-CA"/>
              </w:rPr>
              <w:t>CDIP/3/INF/2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第十届会议审议（文件</w:t>
            </w:r>
            <w:r w:rsidRPr="00EE59F2">
              <w:rPr>
                <w:rFonts w:asciiTheme="minorEastAsia" w:hAnsiTheme="minorEastAsia"/>
                <w:bCs/>
                <w:sz w:val="21"/>
                <w:szCs w:val="21"/>
                <w:lang w:val="en-CA"/>
              </w:rPr>
              <w:t>CDIP/10/3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IP-</w:t>
            </w:r>
            <w:r w:rsidRPr="00EE59F2">
              <w:rPr>
                <w:rFonts w:asciiTheme="minorEastAsia" w:hAnsiTheme="minorEastAsia"/>
                <w:bCs/>
                <w:color w:val="000000" w:themeColor="text1"/>
                <w:sz w:val="21"/>
                <w:szCs w:val="21"/>
                <w:lang w:val="en-CA" w:eastAsia="en-CA"/>
              </w:rPr>
              <w:t>DMD</w:t>
            </w:r>
            <w:r w:rsidRPr="00EE59F2">
              <w:rPr>
                <w:rFonts w:asciiTheme="minorEastAsia" w:hAnsiTheme="minorEastAsia" w:hint="eastAsia"/>
                <w:bCs/>
                <w:color w:val="000000" w:themeColor="text1"/>
                <w:sz w:val="21"/>
                <w:szCs w:val="21"/>
                <w:lang w:val="en-CA"/>
              </w:rPr>
              <w:t>可在以下地址访问：</w:t>
            </w:r>
            <w:hyperlink r:id="rId22" w:history="1">
              <w:r w:rsidRPr="00EE59F2">
                <w:rPr>
                  <w:rFonts w:asciiTheme="minorEastAsia" w:hAnsiTheme="minorEastAsia"/>
                  <w:bCs/>
                  <w:sz w:val="21"/>
                  <w:szCs w:val="21"/>
                  <w:lang w:val="en-CA" w:eastAsia="en-CA"/>
                </w:rPr>
                <w:t>http://www.wipo.int/dmd/en/</w:t>
              </w:r>
            </w:hyperlink>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在CDIP第十八届会议期间对</w:t>
            </w:r>
            <w:r w:rsidRPr="00EE59F2">
              <w:rPr>
                <w:rFonts w:asciiTheme="minorEastAsia" w:hAnsiTheme="minorEastAsia"/>
                <w:bCs/>
                <w:sz w:val="21"/>
                <w:szCs w:val="21"/>
                <w:lang w:val="en-CA"/>
              </w:rPr>
              <w:t>IP-DMD</w:t>
            </w:r>
            <w:r w:rsidRPr="00EE59F2">
              <w:rPr>
                <w:rFonts w:asciiTheme="minorEastAsia" w:hAnsiTheme="minorEastAsia" w:hint="eastAsia"/>
                <w:bCs/>
                <w:sz w:val="21"/>
                <w:szCs w:val="21"/>
                <w:lang w:val="en-CA"/>
              </w:rPr>
              <w:t>做了演示报告。该数据库已更名为“WIPO</w:t>
            </w:r>
            <w:r w:rsidRPr="00EE59F2">
              <w:rPr>
                <w:rFonts w:asciiTheme="minorEastAsia" w:hAnsiTheme="minorEastAsia"/>
                <w:bCs/>
                <w:sz w:val="21"/>
                <w:szCs w:val="21"/>
                <w:lang w:val="en-CA"/>
              </w:rPr>
              <w:t xml:space="preserve"> Match</w:t>
            </w:r>
            <w:r w:rsidRPr="00EE59F2">
              <w:rPr>
                <w:rFonts w:asciiTheme="minorEastAsia" w:hAnsiTheme="minorEastAsia" w:hint="eastAsia"/>
                <w:bCs/>
                <w:sz w:val="21"/>
                <w:szCs w:val="21"/>
                <w:lang w:val="en-CA"/>
              </w:rPr>
              <w:t>”，可在以下网址访问：</w:t>
            </w:r>
            <w:hyperlink r:id="rId23" w:history="1">
              <w:r w:rsidRPr="00EE59F2">
                <w:rPr>
                  <w:rFonts w:asciiTheme="minorEastAsia" w:hAnsiTheme="minorEastAsia"/>
                  <w:bCs/>
                  <w:sz w:val="21"/>
                  <w:szCs w:val="21"/>
                  <w:lang w:val="en-CA"/>
                </w:rPr>
                <w:t>http://www.wipo.int/wipo-match/en/</w:t>
              </w:r>
            </w:hyperlink>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该平台正在与联合国在线平台整合，目的是支持2030年可持续发展议程。</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有关发展议程通过以来此建议相关成果的信息，请参见以下文件：CDIP/4/2、CDIP/6/2、CDIP/8/2、CDIP/10/3、CDIP/21/2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七</w:t>
            </w:r>
            <w:r w:rsidRPr="00EE59F2">
              <w:rPr>
                <w:rFonts w:asciiTheme="minorEastAsia" w:hAnsiTheme="minorEastAsia"/>
                <w:sz w:val="21"/>
                <w:szCs w:val="21"/>
              </w:rPr>
              <w:t>.1</w:t>
            </w:r>
            <w:r w:rsidRPr="00EE59F2">
              <w:rPr>
                <w:rFonts w:asciiTheme="minorEastAsia" w:hAnsiTheme="minorEastAsia" w:hint="eastAsia"/>
                <w:sz w:val="21"/>
                <w:szCs w:val="21"/>
              </w:rPr>
              <w:t>为应对全球挑战，基于知识产权的平台和工具被用于从发达国家向发展中国家，尤其是最不发达国家进行知识转移、技术调适和技术扩散。</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009</w:t>
            </w:r>
            <w:r w:rsidRPr="00EE59F2">
              <w:rPr>
                <w:rFonts w:asciiTheme="minorEastAsia" w:hAnsiTheme="minorEastAsia" w:hint="eastAsia"/>
                <w:bCs/>
                <w:sz w:val="21"/>
                <w:szCs w:val="21"/>
                <w:lang w:val="en-CA"/>
              </w:rPr>
              <w:t>年初开始落实。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CDIP/1/3、CDIP/2/INF/1、CDIP/2/2、CDIP/4/12、CDIP/5/5</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CDIP3/INF/2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此建议已通过以下已完成的发展议程项目落实：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建立“初创”国家知识产权学院——第一阶段和第二阶段（文件</w:t>
            </w:r>
            <w:r w:rsidRPr="00EE59F2">
              <w:rPr>
                <w:rFonts w:asciiTheme="minorEastAsia" w:hAnsiTheme="minorEastAsia"/>
                <w:bCs/>
                <w:sz w:val="21"/>
                <w:szCs w:val="21"/>
                <w:lang w:val="en-CA"/>
              </w:rPr>
              <w:t>CDIP/3/INF/2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CDIP/9/10 Rev. 1</w:t>
            </w:r>
            <w:r w:rsidRPr="00EE59F2">
              <w:rPr>
                <w:rFonts w:asciiTheme="minorEastAsia" w:hAnsiTheme="minorEastAsia" w:hint="eastAsia"/>
                <w:bCs/>
                <w:sz w:val="21"/>
                <w:szCs w:val="21"/>
                <w:lang w:val="en-CA"/>
              </w:rPr>
              <w:t>）；</w:t>
            </w:r>
          </w:p>
          <w:p w:rsidR="00EE59F2" w:rsidRPr="00EE59F2" w:rsidRDefault="00EE59F2" w:rsidP="00EE59F2">
            <w:pPr>
              <w:keepLines/>
              <w:numPr>
                <w:ilvl w:val="0"/>
                <w:numId w:val="31"/>
              </w:numPr>
              <w:adjustRightInd w:val="0"/>
              <w:spacing w:afterLines="50" w:after="120" w:line="340" w:lineRule="atLeast"/>
              <w:ind w:left="18"/>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hint="eastAsia"/>
                <w:bCs/>
                <w:sz w:val="21"/>
                <w:szCs w:val="21"/>
              </w:rPr>
              <w:t>创建智能知识产权机构项目：“实现国家和区域知识产权机构的知识产权基础设施现代化部署必要的组件和业务解决方案”（文件</w:t>
            </w:r>
            <w:r w:rsidRPr="00EE59F2">
              <w:rPr>
                <w:rFonts w:asciiTheme="minorEastAsia" w:hAnsiTheme="minorEastAsia"/>
                <w:bCs/>
                <w:sz w:val="21"/>
                <w:szCs w:val="21"/>
                <w:lang w:val="en-CA"/>
              </w:rPr>
              <w:t>CDIP/3/INF/2</w:t>
            </w:r>
            <w:r w:rsidRPr="00EE59F2">
              <w:rPr>
                <w:rFonts w:asciiTheme="minorEastAsia" w:hAnsiTheme="minorEastAsia" w:hint="eastAsia"/>
                <w:bCs/>
                <w:sz w:val="21"/>
                <w:szCs w:val="21"/>
                <w:lang w:val="en-CA"/>
              </w:rPr>
              <w:t>）；</w:t>
            </w:r>
          </w:p>
          <w:p w:rsidR="00EE59F2" w:rsidRPr="00EE59F2" w:rsidRDefault="00EE59F2" w:rsidP="00EE59F2">
            <w:pPr>
              <w:keepLines/>
              <w:numPr>
                <w:ilvl w:val="0"/>
                <w:numId w:val="31"/>
              </w:numPr>
              <w:adjustRightInd w:val="0"/>
              <w:spacing w:afterLines="50" w:after="120" w:line="340" w:lineRule="atLeast"/>
              <w:ind w:left="17" w:hanging="357"/>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为各国家机构建立创新和技术转让支持结构（文件CDIP/3/INF/2）；</w:t>
            </w:r>
          </w:p>
          <w:p w:rsidR="00EE59F2" w:rsidRPr="00EE59F2" w:rsidRDefault="00EE59F2" w:rsidP="00EE59F2">
            <w:pPr>
              <w:keepLines/>
              <w:numPr>
                <w:ilvl w:val="0"/>
                <w:numId w:val="31"/>
              </w:numPr>
              <w:adjustRightInd w:val="0"/>
              <w:spacing w:afterLines="50" w:after="120" w:line="340" w:lineRule="atLeast"/>
              <w:ind w:left="18"/>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提升国家、次区域和区域知识产权机构和用户的能力（文件CDIP/3/INF/2）；</w:t>
            </w:r>
          </w:p>
          <w:p w:rsidR="00EE59F2" w:rsidRPr="00EE59F2" w:rsidRDefault="00EE59F2" w:rsidP="00EE59F2">
            <w:pPr>
              <w:keepLines/>
              <w:numPr>
                <w:ilvl w:val="0"/>
                <w:numId w:val="31"/>
              </w:numPr>
              <w:spacing w:afterLines="50" w:after="120" w:line="340" w:lineRule="atLeast"/>
              <w:ind w:left="18"/>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rPr>
              <w:t>面向发展中国家和最不发达国家企业发展的知识产权与产品品牌项目（文件</w:t>
            </w:r>
            <w:r w:rsidRPr="00EE59F2">
              <w:rPr>
                <w:rFonts w:asciiTheme="minorEastAsia" w:hAnsiTheme="minorEastAsia"/>
                <w:bCs/>
                <w:sz w:val="21"/>
                <w:szCs w:val="21"/>
                <w:lang w:val="en-CA"/>
              </w:rPr>
              <w:t>CDIP/5/5</w:t>
            </w:r>
            <w:r w:rsidRPr="00EE59F2">
              <w:rPr>
                <w:rFonts w:asciiTheme="minorEastAsia" w:hAnsiTheme="minorEastAsia" w:hint="eastAsia"/>
                <w:bCs/>
                <w:sz w:val="21"/>
                <w:szCs w:val="21"/>
                <w:lang w:val="en-CA"/>
              </w:rPr>
              <w:t>）；</w:t>
            </w:r>
          </w:p>
          <w:p w:rsidR="00EE59F2" w:rsidRPr="00EE59F2" w:rsidRDefault="00EE59F2" w:rsidP="00EE59F2">
            <w:pPr>
              <w:keepLines/>
              <w:numPr>
                <w:ilvl w:val="0"/>
                <w:numId w:val="31"/>
              </w:numPr>
              <w:spacing w:afterLines="50" w:after="120" w:line="340" w:lineRule="atLeast"/>
              <w:ind w:left="18"/>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加强发展中国家和最不发达国家之间知识产权与发展问题南南合作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CDIP/7/6</w:t>
            </w:r>
            <w:r w:rsidRPr="00EE59F2">
              <w:rPr>
                <w:rFonts w:asciiTheme="minorEastAsia" w:hAnsiTheme="minorEastAsia" w:hint="eastAsia"/>
                <w:bCs/>
                <w:sz w:val="21"/>
                <w:szCs w:val="21"/>
                <w:lang w:val="en-CA"/>
              </w:rPr>
              <w:t>）；</w:t>
            </w:r>
          </w:p>
          <w:p w:rsidR="00EE59F2" w:rsidRPr="00EE59F2" w:rsidRDefault="00EE59F2" w:rsidP="00EE59F2">
            <w:pPr>
              <w:keepLines/>
              <w:numPr>
                <w:ilvl w:val="0"/>
                <w:numId w:val="31"/>
              </w:numPr>
              <w:spacing w:afterLines="50" w:after="120" w:line="340" w:lineRule="atLeast"/>
              <w:ind w:left="18"/>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加强各国负责知识产权事务的政府机构和利益攸关者机构管理、监督和促进创意产业的能力，并提高版权集体管理组织的业绩和联网能力（文件CDIP/3/INF/2）；</w:t>
            </w:r>
          </w:p>
          <w:p w:rsidR="00EE59F2" w:rsidRPr="00EE59F2" w:rsidRDefault="00EE59F2" w:rsidP="00EE59F2">
            <w:pPr>
              <w:keepLines/>
              <w:numPr>
                <w:ilvl w:val="0"/>
                <w:numId w:val="31"/>
              </w:numPr>
              <w:spacing w:afterLines="50" w:after="120" w:line="340" w:lineRule="atLeast"/>
              <w:ind w:left="18"/>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加强和发展布基纳法索和若干非洲国家的音像领域（文件</w:t>
            </w:r>
            <w:r w:rsidRPr="00EE59F2">
              <w:rPr>
                <w:rFonts w:asciiTheme="minorEastAsia" w:hAnsiTheme="minorEastAsia"/>
                <w:bCs/>
                <w:sz w:val="21"/>
                <w:szCs w:val="21"/>
                <w:lang w:val="en-CA"/>
              </w:rPr>
              <w:t>CDIP/9/13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知识产权和外观设计管理促进发展中国家和最不发达国家（LDC）企业发展试点项目（文件</w:t>
            </w:r>
            <w:r w:rsidRPr="00EE59F2">
              <w:rPr>
                <w:rFonts w:asciiTheme="minorEastAsia" w:hAnsiTheme="minorEastAsia"/>
                <w:bCs/>
                <w:sz w:val="21"/>
                <w:szCs w:val="21"/>
                <w:lang w:val="en-CA"/>
              </w:rPr>
              <w:t>CDIP/12/6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的审评报告已提交CDIP第九届、第十届、第十三届、第十四届、第十五届、第十七届和第十九届会议审议，并分别载于以下文件：CDIP/9/6、CDIP/14/4、CDIP/10/4、CDIP/10/8、CDIP/10/7和CDIP/13/3、CDIP/13/4、CDIP/14/4、CDIP/15/4、CDIP/17/3和CDIP/19/4。</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加强和发展布基纳法索和若干非洲国家音像领域项目</w:t>
            </w:r>
            <w:r w:rsidRPr="00EE59F2">
              <w:rPr>
                <w:rFonts w:asciiTheme="minorEastAsia" w:hAnsiTheme="minorEastAsia" w:hint="eastAsia"/>
                <w:bCs/>
                <w:sz w:val="21"/>
                <w:szCs w:val="21"/>
              </w:rPr>
              <w:t>——</w:t>
            </w:r>
            <w:r w:rsidRPr="00EE59F2">
              <w:rPr>
                <w:rFonts w:asciiTheme="minorEastAsia" w:hAnsiTheme="minorEastAsia"/>
                <w:bCs/>
                <w:sz w:val="21"/>
                <w:szCs w:val="21"/>
              </w:rPr>
              <w:t>第二阶段</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CDIP/17/7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CDIP/23/5</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CDIP/23/6</w:t>
            </w:r>
            <w:r w:rsidRPr="00EE59F2">
              <w:rPr>
                <w:rFonts w:asciiTheme="minorEastAsia" w:hAnsiTheme="minorEastAsia" w:hint="eastAsia"/>
                <w:bCs/>
                <w:sz w:val="21"/>
                <w:szCs w:val="21"/>
                <w:lang w:val="en-CA"/>
              </w:rPr>
              <w:t>）将提交C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与发展中国家和最不发达国家司法培训机构在知识产权教育和职业培训方面的合作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CDIP/16/7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CDIP/23/4</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CDIP/23/7</w:t>
            </w:r>
            <w:r w:rsidRPr="00EE59F2">
              <w:rPr>
                <w:rFonts w:asciiTheme="minorEastAsia" w:hAnsiTheme="minorEastAsia" w:hint="eastAsia"/>
                <w:bCs/>
                <w:sz w:val="21"/>
                <w:szCs w:val="21"/>
                <w:lang w:val="en-CA"/>
              </w:rPr>
              <w:t>）将提交C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兼顾了成员国提出的意见，涵盖了2014年至2016年期间开展的南南合作活动。</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知识产权、旅游业与文化：在埃及和其他发展中国家支持发展目标、推广文化遗产</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CDIP/15/7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知识产权管理与技术转让：促进发展中国家、最不发达国家和经济转型期国家有效利用知识产权</w:t>
            </w:r>
            <w:r w:rsidRPr="00EE59F2">
              <w:rPr>
                <w:rFonts w:asciiTheme="minorEastAsia" w:hAnsiTheme="minorEastAsia" w:hint="eastAsia"/>
                <w:bCs/>
                <w:sz w:val="21"/>
                <w:szCs w:val="21"/>
              </w:rPr>
              <w:t>，已在C</w:t>
            </w:r>
            <w:r w:rsidRPr="00EE59F2">
              <w:rPr>
                <w:rFonts w:asciiTheme="minorEastAsia" w:hAnsiTheme="minorEastAsia"/>
                <w:bCs/>
                <w:sz w:val="21"/>
                <w:szCs w:val="21"/>
              </w:rPr>
              <w:t>DIP</w:t>
            </w:r>
            <w:r w:rsidRPr="00EE59F2">
              <w:rPr>
                <w:rFonts w:asciiTheme="minorEastAsia" w:hAnsiTheme="minorEastAsia" w:hint="eastAsia"/>
                <w:bCs/>
                <w:sz w:val="21"/>
                <w:szCs w:val="21"/>
              </w:rPr>
              <w:t>第十九届会议上获得批准（文件</w:t>
            </w:r>
            <w:r w:rsidRPr="00EE59F2">
              <w:rPr>
                <w:rFonts w:asciiTheme="minorEastAsia" w:hAnsiTheme="minorEastAsia"/>
                <w:bCs/>
                <w:sz w:val="21"/>
                <w:szCs w:val="21"/>
                <w:lang w:val="en-CA"/>
              </w:rPr>
              <w:t>CDIP/19/11/Rev.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加大女性在创新创业方面的作用、鼓励发展中国家女性运用知识产权制度，已在C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第二十一届会议上获得批准（文件</w:t>
            </w:r>
            <w:r w:rsidRPr="00EE59F2">
              <w:rPr>
                <w:rFonts w:asciiTheme="minorEastAsia" w:hAnsiTheme="minorEastAsia"/>
                <w:bCs/>
                <w:sz w:val="21"/>
                <w:szCs w:val="21"/>
                <w:lang w:val="en-CA"/>
              </w:rPr>
              <w:t>CDIP/21/12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版权与数字环境中的内容分发试点项目</w:t>
            </w:r>
            <w:r w:rsidRPr="00EE59F2">
              <w:rPr>
                <w:rFonts w:asciiTheme="minorEastAsia" w:hAnsiTheme="minorEastAsia" w:hint="eastAsia"/>
                <w:bCs/>
                <w:sz w:val="21"/>
                <w:szCs w:val="21"/>
              </w:rPr>
              <w:t>，已在C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秘鲁及其他发展中国家的知识产权与美食旅游业：通过知识产权促进美食旅游业发展，已在C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CDIP/22/14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4/2、CDIP/6/2、CDIP/8/2、CDIP/9/6、CDIP/10/2、CDIP/10/4、CDIP/10/7、CDIP/10/8、CDIP/12/2、CDIP/13/3、CDIP/13/4、CDIP/14/2、CDIP/14/4、CDIP/15/4、CDIP/16/2、CDIP/17/3、CDIP/18/2、CDIP/19/4、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.4知识产权局和其他知识产权机构的技术和知识基础设施得到加强，为各自的利益攸关方提供更好的服务（更划算、更快捷、更优质），知识产权行政管理取得更好成果。</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numPr>
                <w:ilvl w:val="0"/>
                <w:numId w:val="32"/>
              </w:numPr>
              <w:spacing w:afterLines="50" w:after="120" w:line="340" w:lineRule="atLeast"/>
              <w:ind w:left="360" w:hanging="360"/>
              <w:rPr>
                <w:rFonts w:asciiTheme="minorEastAsia" w:hAnsiTheme="minorEastAsia"/>
                <w:sz w:val="21"/>
                <w:szCs w:val="21"/>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帮助成员国加强各国保护当地创造、创新与发明的能力，并酌情根据产权组织的任务授权为发展国家科技基础设施提供支持。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此建议正由多个产权组织计划落实，包括计划1、3、9、14、18和30，并间接通过落实建议8和10的一些发展议程项目落实。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加强和发展布基纳法索和若干非洲国家的音像领域——第一阶段（文件</w:t>
            </w:r>
            <w:r w:rsidRPr="00EE59F2">
              <w:rPr>
                <w:rFonts w:asciiTheme="minorEastAsia" w:hAnsiTheme="minorEastAsia"/>
                <w:bCs/>
                <w:sz w:val="21"/>
                <w:szCs w:val="21"/>
                <w:lang w:val="en-CA"/>
              </w:rPr>
              <w:t>CDIP/9/13</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加强发展中国家和最不发达国家之间知识产权与发展问题南南合作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上述两个项目的审评报告已提交委员会第十三届和第十七届会议，并分别载于文件</w:t>
            </w:r>
            <w:r w:rsidRPr="00EE59F2">
              <w:rPr>
                <w:rFonts w:asciiTheme="minorEastAsia" w:hAnsiTheme="minorEastAsia"/>
                <w:bCs/>
                <w:sz w:val="21"/>
                <w:szCs w:val="21"/>
                <w:lang w:val="en-CA"/>
              </w:rPr>
              <w:t>CDIP/13/4</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CDIP/17/3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加强和发展布基纳法索和若干非洲国家的音像领域——第二阶段（文件</w:t>
            </w:r>
            <w:r w:rsidRPr="00EE59F2">
              <w:rPr>
                <w:rFonts w:asciiTheme="minorEastAsia" w:hAnsiTheme="minorEastAsia"/>
                <w:bCs/>
                <w:sz w:val="21"/>
                <w:szCs w:val="21"/>
                <w:lang w:val="en-CA"/>
              </w:rPr>
              <w:t>CDIP/17/7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CDIP/23/5</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CDIP/23/6</w:t>
            </w:r>
            <w:r w:rsidRPr="00EE59F2">
              <w:rPr>
                <w:rFonts w:asciiTheme="minorEastAsia" w:hAnsiTheme="minorEastAsia" w:hint="eastAsia"/>
                <w:bCs/>
                <w:sz w:val="21"/>
                <w:szCs w:val="21"/>
                <w:lang w:val="en-CA"/>
              </w:rPr>
              <w:t>）将提交C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第二十三届会议。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兼顾了成员国提出的意见，并涵盖2014年至2016年期间开展的南南合作活动。</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加强非洲国家软件部门运用知识产权</w:t>
            </w:r>
            <w:r w:rsidRPr="00EE59F2">
              <w:rPr>
                <w:rFonts w:asciiTheme="minorEastAsia" w:hAnsiTheme="minorEastAsia" w:hint="eastAsia"/>
                <w:bCs/>
                <w:sz w:val="21"/>
                <w:szCs w:val="21"/>
              </w:rPr>
              <w:t>项目，已在C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bCs/>
                <w:sz w:val="21"/>
                <w:szCs w:val="21"/>
                <w:lang w:val="en-CA"/>
              </w:rPr>
              <w:t>CDIP/22/8</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版权与数字环境中的内容分发试点项目，已在C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有关发展议程通过以来此建议相关成果的信息，请参见以下文件：CDIP/3/5、CDIP/6/3、CDIP/8/2、CDIP/10/2、CDIP/12/2、CDIP/13/4、CDIP/14/2、CDIP/16/2、CDIP/17/3、CDIP/17/4、CDIP/18/2、CDIP/19/5、CDIP/20/2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r w:rsidRPr="00EE59F2">
              <w:rPr>
                <w:rFonts w:asciiTheme="minorEastAsia" w:hAnsiTheme="minorEastAsia"/>
                <w:sz w:val="21"/>
                <w:szCs w:val="21"/>
              </w:rPr>
              <w:tab/>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.4知识产权局和其他知识产权机构的技术和知识基础设施得到加强，为各自的利益攸关方提供更好的服务（更划算、更快捷、更优质），知识产权行政管理取得更好成果。</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根据产权组织的任务授权，进一步将发展方面的考虑纳入产权组织各项实质性和技术援助活动和辩论的主流。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CDIP/3/3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发展议程建议已纳入2010/11年、2012/13年、2016/17年和2018/2019年计划和预算的主流中。计划和预算确保产权组织发展议程已获通过的建议均适当地反映在所有相关计划中。具体而言，各单项计划的说明中都提及具体的发展议程建议，而且所有计划中都新增了“发展议程关联”一项。</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rPr>
              <w:t>关于</w:t>
            </w:r>
            <w:r w:rsidRPr="00EE59F2">
              <w:rPr>
                <w:rFonts w:asciiTheme="minorEastAsia" w:hAnsiTheme="minorEastAsia" w:hint="eastAsia"/>
                <w:bCs/>
                <w:sz w:val="21"/>
                <w:szCs w:val="21"/>
              </w:rPr>
              <w:t>“</w:t>
            </w:r>
            <w:r w:rsidRPr="00EE59F2">
              <w:rPr>
                <w:rFonts w:asciiTheme="minorEastAsia" w:hAnsiTheme="minorEastAsia"/>
                <w:bCs/>
                <w:sz w:val="21"/>
                <w:szCs w:val="21"/>
              </w:rPr>
              <w:t>加强WIPO注重成果的管理</w:t>
            </w:r>
            <w:r w:rsidRPr="00EE59F2">
              <w:rPr>
                <w:rFonts w:asciiTheme="minorEastAsia" w:hAnsiTheme="minorEastAsia" w:hint="eastAsia"/>
                <w:bCs/>
                <w:sz w:val="21"/>
                <w:szCs w:val="21"/>
              </w:rPr>
              <w:t>（</w:t>
            </w:r>
            <w:r w:rsidRPr="00EE59F2">
              <w:rPr>
                <w:rFonts w:asciiTheme="minorEastAsia" w:hAnsiTheme="minorEastAsia"/>
                <w:bCs/>
                <w:sz w:val="21"/>
                <w:szCs w:val="21"/>
              </w:rPr>
              <w:t>RBM</w:t>
            </w:r>
            <w:r w:rsidRPr="00EE59F2">
              <w:rPr>
                <w:rFonts w:asciiTheme="minorEastAsia" w:hAnsiTheme="minorEastAsia" w:hint="eastAsia"/>
                <w:bCs/>
                <w:sz w:val="21"/>
                <w:szCs w:val="21"/>
              </w:rPr>
              <w:t>）</w:t>
            </w:r>
            <w:r w:rsidRPr="00EE59F2">
              <w:rPr>
                <w:rFonts w:asciiTheme="minorEastAsia" w:hAnsiTheme="minorEastAsia"/>
                <w:bCs/>
                <w:sz w:val="21"/>
                <w:szCs w:val="21"/>
              </w:rPr>
              <w:t>框架为监测和评价发展活动提供支持</w:t>
            </w:r>
            <w:r w:rsidRPr="00EE59F2">
              <w:rPr>
                <w:rFonts w:asciiTheme="minorEastAsia" w:hAnsiTheme="minorEastAsia" w:hint="eastAsia"/>
                <w:bCs/>
                <w:sz w:val="21"/>
                <w:szCs w:val="21"/>
              </w:rPr>
              <w:t>”</w:t>
            </w:r>
            <w:r w:rsidRPr="00EE59F2">
              <w:rPr>
                <w:rFonts w:asciiTheme="minorEastAsia" w:hAnsiTheme="minorEastAsia"/>
                <w:bCs/>
                <w:sz w:val="21"/>
                <w:szCs w:val="21"/>
              </w:rPr>
              <w:t>的项目</w:t>
            </w:r>
            <w:r w:rsidRPr="00EE59F2">
              <w:rPr>
                <w:rFonts w:asciiTheme="minorEastAsia" w:hAnsiTheme="minorEastAsia" w:hint="eastAsia"/>
                <w:bCs/>
                <w:sz w:val="21"/>
                <w:szCs w:val="21"/>
              </w:rPr>
              <w:t>（载于</w:t>
            </w:r>
            <w:r w:rsidRPr="00EE59F2">
              <w:rPr>
                <w:rFonts w:asciiTheme="minorEastAsia" w:hAnsiTheme="minorEastAsia"/>
                <w:bCs/>
                <w:sz w:val="21"/>
                <w:szCs w:val="21"/>
                <w:lang w:val="en-CA"/>
              </w:rPr>
              <w:t>CDIP/4/8/Rev.</w:t>
            </w:r>
            <w:r w:rsidRPr="00EE59F2">
              <w:rPr>
                <w:rFonts w:asciiTheme="minorEastAsia" w:hAnsiTheme="minorEastAsia" w:hint="eastAsia"/>
                <w:bCs/>
                <w:sz w:val="21"/>
                <w:szCs w:val="21"/>
                <w:lang w:val="en-CA"/>
              </w:rPr>
              <w:t>）已完成。审评报告已提交CDIP第十二届会议审议（载于CDIP/12/4）。</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对落实发展议程建议的评估已纳入2</w:t>
            </w:r>
            <w:r w:rsidRPr="00EE59F2">
              <w:rPr>
                <w:rFonts w:asciiTheme="minorEastAsia" w:hAnsiTheme="minorEastAsia"/>
                <w:bCs/>
                <w:sz w:val="21"/>
                <w:szCs w:val="21"/>
                <w:lang w:val="en-CA"/>
              </w:rPr>
              <w:t>016</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2017</w:t>
            </w:r>
            <w:r w:rsidRPr="00EE59F2">
              <w:rPr>
                <w:rFonts w:asciiTheme="minorEastAsia" w:hAnsiTheme="minorEastAsia" w:hint="eastAsia"/>
                <w:bCs/>
                <w:sz w:val="21"/>
                <w:szCs w:val="21"/>
                <w:lang w:val="en-CA"/>
              </w:rPr>
              <w:t>年产权组织绩效报告主体，因此充分整合进了每项计划的“计划综览图”中。</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知识产权、旅游业与文化：在埃及和其他发展中国家支持发展目标、推广文化遗产</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CDIP/15/7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知识产权管理与技术转让：促进发展中国家、最不发达国家和经济转型期国家有效利用知识产权（文件</w:t>
            </w:r>
            <w:r w:rsidRPr="00EE59F2">
              <w:rPr>
                <w:rFonts w:asciiTheme="minorEastAsia" w:hAnsiTheme="minorEastAsia"/>
                <w:bCs/>
                <w:sz w:val="21"/>
                <w:szCs w:val="21"/>
                <w:lang w:val="en-CA"/>
              </w:rPr>
              <w:t>CDIP/19/11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加大女性在创新创业方面的作用、鼓励发展中国家女性运用知识产权制度（文件</w:t>
            </w:r>
            <w:r w:rsidRPr="00EE59F2">
              <w:rPr>
                <w:rFonts w:asciiTheme="minorEastAsia" w:hAnsiTheme="minorEastAsia"/>
                <w:bCs/>
                <w:sz w:val="21"/>
                <w:szCs w:val="21"/>
                <w:lang w:val="en-CA"/>
              </w:rPr>
              <w:t>CDIP/21/12 Rev.</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秘鲁及其他发展中国家的知识产权与美食旅游业：通过知识产权促进美食旅游业发展，已在C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CDIP/22/14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有关发展议程通过以来此建议相关成果的信息，请参见以下文件：CDIP/3/5、CDIP/6/2、CDIP/8/2、CDIP/10/2、CDIP/12/4、CDIP/14/2、CDIP/16/2、CDIP/18/2、CDIP/20/2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w:t>
            </w:r>
            <w:r w:rsidRPr="00EE59F2">
              <w:rPr>
                <w:rFonts w:asciiTheme="minorEastAsia" w:hAnsiTheme="minorEastAsia" w:hint="eastAsia"/>
                <w:sz w:val="21"/>
                <w:szCs w:val="21"/>
              </w:rPr>
              <w:t>国家创新与知识产权战略和计划符合国家发展目标。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产权组织的立法援助应尤其面向发展、按需求提供，并兼顾发展中国家尤其是最不发达国家的优先重点和特别需求，以及各成员国不同的发展水平；对各项活动应规定完成期限。</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hint="eastAsia"/>
                <w:bCs/>
                <w:sz w:val="21"/>
                <w:szCs w:val="21"/>
                <w:lang w:val="en-CA"/>
              </w:rPr>
              <w:t>相关文件：C</w:t>
            </w:r>
            <w:r w:rsidRPr="00EE59F2">
              <w:rPr>
                <w:rFonts w:asciiTheme="minorEastAsia" w:hAnsiTheme="minorEastAsia"/>
                <w:bCs/>
                <w:sz w:val="21"/>
                <w:szCs w:val="21"/>
                <w:lang w:val="en-CA" w:eastAsia="en-CA"/>
              </w:rPr>
              <w:t>DIP/3/5、CDIP/6/3、CDIP/8/2、CDIP/10/2、CDIP/6/10、CDIP/7/3、CDIP/8/5、CDIP/9/11、CDIP/10/10</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CDIP/10/11</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对文件CDIP/21/4的讨论中，委员会在第二十一届会议上审议了产权组织提供的立法援助特征，以及过程步骤。立法援助仅应要求提供；产权组织以客观和互动的方式告知政策选项，同时将提出请求的成员国的特征和需求纳入考虑；覆盖不同的知识产权相关领域（版权、专利或传统知识等）和活动（修订和更新法律与规定，批准条约，或落实灵活性等）。此外，这一过程严格遵守双边性和保密性的原则；来自产权组织，涉及地区局和实质领域；并力求纳入所有相关利益攸关方，还确保所需的专业知识。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年，产权组织继续应成员国主管部门的要求提供立法援助。</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rPr>
              <w:t>此建议还通过“</w:t>
            </w:r>
            <w:r w:rsidRPr="00EE59F2">
              <w:rPr>
                <w:rFonts w:asciiTheme="minorEastAsia" w:hAnsiTheme="minorEastAsia"/>
                <w:bCs/>
                <w:sz w:val="21"/>
                <w:szCs w:val="21"/>
              </w:rPr>
              <w:t>加强发展中国家和最不发达国家之间知识产权与发展问题南南合作</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CDIP/7/6</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r w:rsidRPr="00EE59F2">
              <w:rPr>
                <w:rFonts w:asciiTheme="minorEastAsia" w:hAnsiTheme="minorEastAsia" w:hint="eastAsia"/>
                <w:bCs/>
                <w:sz w:val="21"/>
                <w:szCs w:val="21"/>
                <w:lang w:val="en-CA"/>
              </w:rPr>
              <w:t>该项目审评报告已提交委员会第十三届会议，载于文件</w:t>
            </w:r>
            <w:r w:rsidRPr="00EE59F2">
              <w:rPr>
                <w:rFonts w:asciiTheme="minorEastAsia" w:hAnsiTheme="minorEastAsia"/>
                <w:bCs/>
                <w:sz w:val="21"/>
                <w:szCs w:val="21"/>
                <w:lang w:val="en-CA"/>
              </w:rPr>
              <w:t>CDIP/13/4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有关发展议程通过以来此建议相关成果的信息，请参见以下文件：CDIP/3/5、CDIP/6/3、CDIP/8/2、CDIP/10/2、CDIP/12/4、CDIP/14/2、CDIP/16/2、CDIP/18/2、CDIP/20/2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在产权组织与世贸组织之间签订的协定的框架内，产权组织应向发展中国家和最不发达国家提供关于如何落实和运用TRIPS协定中的各项权利和义务以及了解和利用其中所载的灵活性方面的咨询意见。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背景文件：C</w:t>
            </w:r>
            <w:r w:rsidRPr="00EE59F2">
              <w:rPr>
                <w:rFonts w:asciiTheme="minorEastAsia" w:hAnsiTheme="minorEastAsia"/>
                <w:bCs/>
                <w:sz w:val="21"/>
                <w:szCs w:val="21"/>
                <w:lang w:val="en-CA" w:eastAsia="en-CA"/>
              </w:rPr>
              <w:t>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相关文件：C</w:t>
            </w:r>
            <w:r w:rsidRPr="00EE59F2">
              <w:rPr>
                <w:rFonts w:asciiTheme="minorEastAsia" w:hAnsiTheme="minorEastAsia"/>
                <w:bCs/>
                <w:sz w:val="21"/>
                <w:szCs w:val="21"/>
                <w:lang w:val="en-CA" w:eastAsia="en-CA"/>
              </w:rPr>
              <w:t>DIP/3/5、CDIP/6/3、CDIP/8/2、CDIP10/2、CDIP/5/4、CDIP/6/10、CDIP/7/3、CDIP/8/5、CDIP/9/11、CDIP/10/10、CDIP/10/11、CDIP/13/10</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CDIP/15/6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CDIP/16/5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产权组织就如何运用和落实TRIPS协定中的各项权利和义务、了解和利用其中所载灵活性，定期向发展中国家和最不发达国家提供立法建议。一份关于“多边法律框架下的专利相关灵活性及其在国家和地区层面上的立法落实”文件已提交CDIP第五届会议。此文件的第二部分载有CDIP第六届会议批准的五个新灵活性，该部分内容已提交委员会第七届会议。在第十三届会议上，CDIP讨论了文件第三部分，其中载有两个新的灵活性。载有两个灵活性的文件第四部分已提交CDIP第十五届会议（文件CDIP/15/6）。</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产权组织还定期就有关TRIPS落实、灵活性和公共政策的问题，向世贸组织贸易政策课程和国家或次区域讲习班提供意见，以支持成员国落实TRIPS。</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正如成员国在CDIP第六届会议上达成的一致意见，产权组织推出了一个网页，专门提供有关知识产权制度中灵活性使用的信息，包括产权组织与其他相关政府间组织制作的灵活性相关资料以及国家知识产权法中有关灵活性的条款的数据库。应CDIP第十五届会议的要求，灵活性数据库已更新，目前包含1,371条来自202个选定司法管辖区国家知识产权立法中有关灵活性的规定。灵活性网页和数据库的英文、法文和西班牙文更新版本均已提交委员会第十六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载于文件CDIP/16/5的灵活性数据库更新报告也已提交CDIP第十六届会议。</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rPr>
              <w:t>灵活性数据库更新机制</w:t>
            </w:r>
            <w:r w:rsidRPr="00EE59F2">
              <w:rPr>
                <w:rFonts w:asciiTheme="minorEastAsia" w:hAnsiTheme="minorEastAsia" w:hint="eastAsia"/>
                <w:bCs/>
                <w:sz w:val="21"/>
                <w:szCs w:val="21"/>
                <w:lang w:val="en-CA"/>
              </w:rPr>
              <w:t>已提交CDIP第十七届会议，</w:t>
            </w:r>
            <w:r w:rsidRPr="00EE59F2">
              <w:rPr>
                <w:rFonts w:asciiTheme="minorEastAsia" w:hAnsiTheme="minorEastAsia"/>
                <w:bCs/>
                <w:sz w:val="21"/>
                <w:szCs w:val="21"/>
              </w:rPr>
              <w:t>灵活性数据库更新机制修订提案</w:t>
            </w:r>
            <w:r w:rsidRPr="00EE59F2">
              <w:rPr>
                <w:rFonts w:asciiTheme="minorEastAsia" w:hAnsiTheme="minorEastAsia" w:hint="eastAsia"/>
                <w:bCs/>
                <w:sz w:val="21"/>
                <w:szCs w:val="21"/>
                <w:lang w:val="en-CA"/>
              </w:rPr>
              <w:t>也已提交CDIP第十八届会议（分别载于文件CDIP/17/5和文件CDIP/18/5）。委员会同意，将修订提案中所载的其中一个备选方案作为定期更新知识产权制度灵活性数据库的机制。作为后续工作，秘书处提交了一份关于“为传播灵活性数据库所载信息采取的措施”的文件（文件CDIP/20/5），委员会注意到了其中提供的信息。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年，成员国未提交任何更新。</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灵活性网页见：</w:t>
            </w:r>
            <w:hyperlink r:id="rId24" w:history="1">
              <w:r w:rsidRPr="00EE59F2">
                <w:rPr>
                  <w:rFonts w:asciiTheme="minorEastAsia" w:hAnsiTheme="minorEastAsia"/>
                  <w:bCs/>
                  <w:sz w:val="21"/>
                  <w:szCs w:val="21"/>
                  <w:lang w:val="en-CA"/>
                </w:rPr>
                <w:t>http://www.wipo.int/ip-development/en/</w:t>
              </w:r>
              <w:r w:rsidRPr="00EE59F2">
                <w:rPr>
                  <w:rFonts w:ascii="MS Gothic" w:eastAsia="MS Gothic" w:hAnsi="MS Gothic" w:cs="MS Gothic" w:hint="eastAsia"/>
                  <w:bCs/>
                  <w:sz w:val="21"/>
                  <w:szCs w:val="21"/>
                  <w:lang w:val="en-CA"/>
                </w:rPr>
                <w:t>‌</w:t>
              </w:r>
              <w:r w:rsidRPr="00EE59F2">
                <w:rPr>
                  <w:rFonts w:asciiTheme="minorEastAsia" w:hAnsiTheme="minorEastAsia"/>
                  <w:bCs/>
                  <w:sz w:val="21"/>
                  <w:szCs w:val="21"/>
                  <w:lang w:val="en-CA"/>
                </w:rPr>
                <w:t>agenda/flexibilities/</w:t>
              </w:r>
            </w:hyperlink>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更多</w:t>
            </w:r>
            <w:r w:rsidRPr="00EE59F2">
              <w:rPr>
                <w:rFonts w:asciiTheme="minorEastAsia" w:hAnsiTheme="minorEastAsia"/>
                <w:bCs/>
                <w:sz w:val="21"/>
                <w:szCs w:val="21"/>
                <w:lang w:val="en-CA"/>
              </w:rPr>
              <w:t>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有关发展议程通过以来此建议相关成果的信息，请参见以下文件：CDIP/3/5、CDIP/6/3、CDIP/8/2、CDIP/10/2、CDIP/12/4、CDIP/14/2、CDIP/16/2、CDIP/18/2、CDIP/20/2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准则制定活动应：</w:t>
            </w:r>
          </w:p>
          <w:p w:rsidR="00EE59F2" w:rsidRPr="00EE59F2" w:rsidRDefault="00EE59F2" w:rsidP="00EE59F2">
            <w:pPr>
              <w:numPr>
                <w:ilvl w:val="0"/>
                <w:numId w:val="10"/>
              </w:numPr>
              <w:tabs>
                <w:tab w:val="left" w:pos="567"/>
              </w:tabs>
              <w:spacing w:afterLines="50" w:after="120" w:line="340" w:lineRule="atLeast"/>
              <w:ind w:left="91" w:hanging="17"/>
              <w:rPr>
                <w:rFonts w:asciiTheme="minorEastAsia" w:hAnsiTheme="minorEastAsia"/>
                <w:sz w:val="21"/>
                <w:szCs w:val="21"/>
              </w:rPr>
            </w:pPr>
            <w:r w:rsidRPr="00EE59F2">
              <w:rPr>
                <w:rFonts w:asciiTheme="minorEastAsia" w:hAnsiTheme="minorEastAsia" w:hint="eastAsia"/>
                <w:sz w:val="21"/>
                <w:szCs w:val="21"/>
              </w:rPr>
              <w:t>具有包容性，并受成员国驱动；</w:t>
            </w:r>
          </w:p>
          <w:p w:rsidR="00EE59F2" w:rsidRPr="00EE59F2" w:rsidRDefault="00EE59F2" w:rsidP="00EE59F2">
            <w:pPr>
              <w:numPr>
                <w:ilvl w:val="0"/>
                <w:numId w:val="10"/>
              </w:numPr>
              <w:tabs>
                <w:tab w:val="left" w:pos="567"/>
              </w:tabs>
              <w:spacing w:afterLines="50" w:after="120" w:line="340" w:lineRule="atLeast"/>
              <w:ind w:left="91" w:hanging="17"/>
              <w:rPr>
                <w:rFonts w:asciiTheme="minorEastAsia" w:hAnsiTheme="minorEastAsia"/>
                <w:sz w:val="21"/>
                <w:szCs w:val="21"/>
              </w:rPr>
            </w:pPr>
            <w:r w:rsidRPr="00EE59F2">
              <w:rPr>
                <w:rFonts w:asciiTheme="minorEastAsia" w:hAnsiTheme="minorEastAsia" w:hint="eastAsia"/>
                <w:sz w:val="21"/>
                <w:szCs w:val="21"/>
              </w:rPr>
              <w:t>考虑不同的发展水平；</w:t>
            </w:r>
          </w:p>
          <w:p w:rsidR="00EE59F2" w:rsidRPr="00EE59F2" w:rsidRDefault="00EE59F2" w:rsidP="00EE59F2">
            <w:pPr>
              <w:numPr>
                <w:ilvl w:val="0"/>
                <w:numId w:val="10"/>
              </w:numPr>
              <w:tabs>
                <w:tab w:val="left" w:pos="567"/>
              </w:tabs>
              <w:spacing w:afterLines="50" w:after="120" w:line="340" w:lineRule="atLeast"/>
              <w:ind w:left="91" w:hanging="17"/>
              <w:rPr>
                <w:rFonts w:asciiTheme="minorEastAsia" w:hAnsiTheme="minorEastAsia"/>
                <w:sz w:val="21"/>
                <w:szCs w:val="21"/>
              </w:rPr>
            </w:pPr>
            <w:r w:rsidRPr="00EE59F2">
              <w:rPr>
                <w:rFonts w:asciiTheme="minorEastAsia" w:hAnsiTheme="minorEastAsia" w:hint="eastAsia"/>
                <w:sz w:val="21"/>
                <w:szCs w:val="21"/>
              </w:rPr>
              <w:t>兼顾成本与利益之间的均衡；</w:t>
            </w:r>
          </w:p>
          <w:p w:rsidR="00EE59F2" w:rsidRPr="00EE59F2" w:rsidRDefault="00EE59F2" w:rsidP="00EE59F2">
            <w:pPr>
              <w:numPr>
                <w:ilvl w:val="0"/>
                <w:numId w:val="10"/>
              </w:numPr>
              <w:tabs>
                <w:tab w:val="left" w:pos="567"/>
              </w:tabs>
              <w:spacing w:afterLines="50" w:after="120" w:line="340" w:lineRule="atLeast"/>
              <w:ind w:left="91" w:hanging="17"/>
              <w:rPr>
                <w:rFonts w:asciiTheme="minorEastAsia" w:hAnsiTheme="minorEastAsia"/>
                <w:sz w:val="21"/>
                <w:szCs w:val="21"/>
              </w:rPr>
            </w:pPr>
            <w:r w:rsidRPr="00EE59F2">
              <w:rPr>
                <w:rFonts w:asciiTheme="minorEastAsia" w:hAnsiTheme="minorEastAsia" w:hint="eastAsia"/>
                <w:sz w:val="21"/>
                <w:szCs w:val="21"/>
              </w:rPr>
              <w:t>成为一项参与性程序，兼顾产权组织所有成员国的利益和优先重点，并兼顾包括经认可的政府间组织和非政府组织在内的其他利益攸关者的观点；</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sz w:val="21"/>
                <w:szCs w:val="21"/>
              </w:rPr>
              <w:tab/>
            </w:r>
            <w:r w:rsidRPr="00EE59F2">
              <w:rPr>
                <w:rFonts w:asciiTheme="minorEastAsia" w:hAnsiTheme="minorEastAsia" w:hint="eastAsia"/>
                <w:sz w:val="21"/>
                <w:szCs w:val="21"/>
              </w:rPr>
              <w:t>符合产权组织秘书处保持中立的原则。</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相关文件：C</w:t>
            </w:r>
            <w:r w:rsidRPr="00EE59F2">
              <w:rPr>
                <w:rFonts w:asciiTheme="minorEastAsia" w:hAnsiTheme="minorEastAsia"/>
                <w:bCs/>
                <w:sz w:val="21"/>
                <w:szCs w:val="21"/>
                <w:lang w:val="en-CA"/>
              </w:rPr>
              <w:t>DIP/3/5</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CDIP/8/2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CDIP/10/2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2007年10月，大会要求所有产权组织机构，包括准则制定委员会，落实此项建议（以及其余需要立即落实的18项建议）。成员国通过参与委员会，对确保落实发挥了关键作用。</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这些建议在下列环境下得到落实：专利法常设委员会（SCP）、版权及相关权常设委员会（SCCR）、知识产权与遗传资源、传统知识和民间文学艺术政府间委员会（IGC）和商标、工业品外观设计和地理标志法律常设委员会（SC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在准则制定活动中，产权组织资助了发展中国家指定的代表参会。</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包容性以及政府间组织和非政府组织的观点：201</w:t>
            </w:r>
            <w:r w:rsidRPr="00EE59F2">
              <w:rPr>
                <w:rFonts w:asciiTheme="minorEastAsia" w:hAnsiTheme="minorEastAsia"/>
                <w:bCs/>
                <w:sz w:val="21"/>
                <w:szCs w:val="21"/>
                <w:lang w:val="en-CA"/>
              </w:rPr>
              <w:t>8</w:t>
            </w:r>
            <w:r w:rsidRPr="00EE59F2">
              <w:rPr>
                <w:rFonts w:asciiTheme="minorEastAsia" w:hAnsiTheme="minorEastAsia" w:hint="eastAsia"/>
                <w:bCs/>
                <w:sz w:val="21"/>
                <w:szCs w:val="21"/>
                <w:lang w:val="en-CA"/>
              </w:rPr>
              <w:t>年，产权组织大会授予两个国际非政府组织和六个国家非政府组织永久观察员地位。目前，共有75个政府间组织、2</w:t>
            </w:r>
            <w:r w:rsidRPr="00EE59F2">
              <w:rPr>
                <w:rFonts w:asciiTheme="minorEastAsia" w:hAnsiTheme="minorEastAsia"/>
                <w:bCs/>
                <w:sz w:val="21"/>
                <w:szCs w:val="21"/>
                <w:lang w:val="en-CA"/>
              </w:rPr>
              <w:t>61</w:t>
            </w:r>
            <w:r w:rsidRPr="00EE59F2">
              <w:rPr>
                <w:rFonts w:asciiTheme="minorEastAsia" w:hAnsiTheme="minorEastAsia" w:hint="eastAsia"/>
                <w:bCs/>
                <w:sz w:val="21"/>
                <w:szCs w:val="21"/>
                <w:lang w:val="en-CA"/>
              </w:rPr>
              <w:t>个国际非政府组织和</w:t>
            </w:r>
            <w:r w:rsidRPr="00EE59F2">
              <w:rPr>
                <w:rFonts w:asciiTheme="minorEastAsia" w:hAnsiTheme="minorEastAsia"/>
                <w:bCs/>
                <w:sz w:val="21"/>
                <w:szCs w:val="21"/>
                <w:lang w:val="en-CA"/>
              </w:rPr>
              <w:t>92</w:t>
            </w:r>
            <w:r w:rsidRPr="00EE59F2">
              <w:rPr>
                <w:rFonts w:asciiTheme="minorEastAsia" w:hAnsiTheme="minorEastAsia" w:hint="eastAsia"/>
                <w:bCs/>
                <w:sz w:val="21"/>
                <w:szCs w:val="21"/>
                <w:lang w:val="en-CA"/>
              </w:rPr>
              <w:t>个国家非政府组织拥有产权组织永久观察员地位。</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成员驱动：议程和将在各委员会讨论的问题由成员国在各委员会上届会议中确定或由大会确定。</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不同发展水平：委员会正在讨论的问题反映多种利益，由不同发展水平的国家提出。</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成本和利益的平衡：委员会的多次讨论中都提出了这一问题。</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中立原则：对于整个秘书处以及作为国际公务员的工作人员而言，这是中心原则（见《国际公务员行为标准》第9条、第33条、第38条和第42条）。</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有关发展议程通过以来此建议相关成果的信息，请参见以下文件：CDIP/3/5、CDIP/6/3、CDIP/8/2、CDIP/10/2、CDIP/12/2、CDIP/14/2、CDIP/16/2、CDIP/18/2、CDIP/20/2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.4</w:t>
            </w:r>
            <w:r w:rsidRPr="00EE59F2">
              <w:rPr>
                <w:rFonts w:asciiTheme="minorEastAsia" w:hAnsiTheme="minorEastAsia" w:hint="eastAsia"/>
                <w:sz w:val="21"/>
                <w:szCs w:val="21"/>
              </w:rPr>
              <w:t>与非政府利益攸关方进行公开、透明和反应灵敏的交流。</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产权组织的准则制定程序中，注意保护公有领域，加深对建立丰富并易于获得的公有领域所涉的影响和利益进行的分析。</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hint="eastAsia"/>
                <w:bCs/>
                <w:sz w:val="21"/>
                <w:szCs w:val="21"/>
                <w:lang w:val="en-CA"/>
              </w:rPr>
              <w:t>背景文件：C</w:t>
            </w:r>
            <w:r w:rsidRPr="00EE59F2">
              <w:rPr>
                <w:rFonts w:asciiTheme="minorEastAsia" w:hAnsiTheme="minorEastAsia"/>
                <w:bCs/>
                <w:sz w:val="21"/>
                <w:szCs w:val="21"/>
                <w:lang w:val="en-CA" w:eastAsia="en-CA"/>
              </w:rPr>
              <w:t>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CDIP/3/4</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CDIP/4/3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知识产权与公有领域</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CDIP/4/3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第九届会议审议（文件</w:t>
            </w:r>
            <w:r w:rsidRPr="00EE59F2">
              <w:rPr>
                <w:rFonts w:asciiTheme="minorEastAsia" w:hAnsiTheme="minorEastAsia"/>
                <w:bCs/>
                <w:sz w:val="21"/>
                <w:szCs w:val="21"/>
                <w:lang w:val="en-CA"/>
              </w:rPr>
              <w:t>CDIP/9/7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专利与公有领域</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rPr>
              <w:t>专利与公有领域研究报告</w:t>
            </w:r>
            <w:r w:rsidRPr="00EE59F2">
              <w:rPr>
                <w:rFonts w:asciiTheme="minorEastAsia" w:hAnsiTheme="minorEastAsia" w:hint="eastAsia"/>
                <w:bCs/>
                <w:sz w:val="21"/>
                <w:szCs w:val="21"/>
              </w:rPr>
              <w:t>（</w:t>
            </w:r>
            <w:r w:rsidRPr="00EE59F2">
              <w:rPr>
                <w:rFonts w:asciiTheme="minorEastAsia" w:hAnsiTheme="minorEastAsia"/>
                <w:bCs/>
                <w:sz w:val="21"/>
                <w:szCs w:val="21"/>
              </w:rPr>
              <w:t>第二部分</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CDIP/12/INF/2 Rev.</w:t>
            </w:r>
            <w:r w:rsidRPr="00EE59F2">
              <w:rPr>
                <w:rFonts w:asciiTheme="minorEastAsia" w:hAnsiTheme="minorEastAsia" w:hint="eastAsia"/>
                <w:bCs/>
                <w:sz w:val="21"/>
                <w:szCs w:val="21"/>
                <w:lang w:val="en-CA"/>
              </w:rPr>
              <w:t>）已在委员会第十二届会议期间讨论，见：</w:t>
            </w:r>
          </w:p>
          <w:p w:rsidR="00EE59F2" w:rsidRPr="00EE59F2" w:rsidRDefault="001E3F97" w:rsidP="00EE59F2">
            <w:pPr>
              <w:spacing w:afterLines="50" w:after="120" w:line="340" w:lineRule="atLeast"/>
              <w:rPr>
                <w:rFonts w:asciiTheme="minorEastAsia" w:hAnsiTheme="minorEastAsia"/>
                <w:bCs/>
                <w:sz w:val="21"/>
                <w:szCs w:val="21"/>
                <w:lang w:val="en-CA"/>
              </w:rPr>
            </w:pPr>
            <w:hyperlink r:id="rId25" w:history="1">
              <w:r w:rsidR="00EE59F2" w:rsidRPr="00EE59F2">
                <w:rPr>
                  <w:rFonts w:asciiTheme="minorEastAsia" w:hAnsiTheme="minorEastAsia"/>
                  <w:bCs/>
                  <w:sz w:val="21"/>
                  <w:szCs w:val="21"/>
                  <w:lang w:val="en-CA" w:eastAsia="en-CA"/>
                </w:rPr>
                <w:t>http://www.wipo.int/meetings/en/doc_details.jsp?doc_id=253106</w:t>
              </w:r>
            </w:hyperlink>
            <w:r w:rsidR="00EE59F2"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该项目自我审评报告已提交C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第十三届会议审议（文件</w:t>
            </w:r>
            <w:r w:rsidRPr="00EE59F2">
              <w:rPr>
                <w:rFonts w:asciiTheme="minorEastAsia" w:hAnsiTheme="minorEastAsia"/>
                <w:bCs/>
                <w:sz w:val="21"/>
                <w:szCs w:val="21"/>
                <w:lang w:val="en-CA"/>
              </w:rPr>
              <w:t>CDIP/13/7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运用公有领域信息促进经济发展项目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CDIP/16/4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版权与数字环境中的内容分发试点项目</w:t>
            </w:r>
            <w:r w:rsidRPr="00EE59F2">
              <w:rPr>
                <w:rFonts w:asciiTheme="minorEastAsia" w:hAnsiTheme="minorEastAsia" w:hint="eastAsia"/>
                <w:bCs/>
                <w:sz w:val="21"/>
                <w:szCs w:val="21"/>
              </w:rPr>
              <w:t>，已在C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有关发展议程通过以来此建议相关成果的信息，请参见以下文件：CDIP/3/5、CDIP/6/2、CDIP/6/3、CDIP/8/2、CDIP/9/7、CDIP/10/2、CDIP/12/2、CDIP/13/7、CDIP/16/4 Rev.、CDIP/18/2、CDIP/20/2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w:t>
            </w:r>
            <w:r w:rsidRPr="00EE59F2">
              <w:rPr>
                <w:rFonts w:asciiTheme="minorEastAsia" w:hAnsiTheme="minorEastAsia" w:hint="eastAsia"/>
                <w:sz w:val="21"/>
                <w:szCs w:val="21"/>
              </w:rPr>
              <w:t>产权组织经济分析在政策制定中得到更广泛和更好的利用。</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产权组织在其包括准则制定在内的各项活动中，应当顾及国际知识产权协定中所规定的灵活性，尤其是发展中国家和最不发达国家关心的灵活性。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w:t>
            </w:r>
            <w:r w:rsidRPr="00EE59F2">
              <w:rPr>
                <w:rFonts w:asciiTheme="minorEastAsia" w:hAnsiTheme="minorEastAsia"/>
                <w:bCs/>
                <w:sz w:val="21"/>
                <w:szCs w:val="21"/>
                <w:lang w:val="en-CA" w:eastAsia="en-CA"/>
              </w:rPr>
              <w:t>CDIP/3/5、CDIP/6/3、CDIP/8/2、CDIP/10/2、CDIP/5/4、CDIP/6/10、CDIP/7/3、CDIP/8/5、CDIP/9/11、CDIP/10/10、CDIP/10/11、CDIP/13/10、CDIP/15/6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CDIP/16/5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请参见建议14的落实情况（附件一第</w:t>
            </w:r>
            <w:r w:rsidRPr="00EE59F2">
              <w:rPr>
                <w:rFonts w:asciiTheme="minorEastAsia" w:hAnsiTheme="minorEastAsia"/>
                <w:bCs/>
                <w:sz w:val="21"/>
                <w:szCs w:val="21"/>
                <w:lang w:val="en-CA"/>
              </w:rPr>
              <w:t>18-</w:t>
            </w:r>
            <w:r w:rsidRPr="00EE59F2">
              <w:rPr>
                <w:rFonts w:asciiTheme="minorEastAsia" w:hAnsiTheme="minorEastAsia" w:hint="eastAsia"/>
                <w:bCs/>
                <w:sz w:val="21"/>
                <w:szCs w:val="21"/>
                <w:lang w:val="en-CA"/>
              </w:rPr>
              <w:t>19页）。</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促请政府间委员会（IGC）在不妨碍取得任何成果，包括可能制定一份或多份国际文书的前提下，加快保护遗传资源、传统知识和民间文学艺术的进程。</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根据2</w:t>
            </w:r>
            <w:r w:rsidRPr="00EE59F2">
              <w:rPr>
                <w:rFonts w:asciiTheme="minorEastAsia" w:hAnsiTheme="minorEastAsia"/>
                <w:bCs/>
                <w:sz w:val="21"/>
                <w:szCs w:val="21"/>
                <w:lang w:val="en-CA"/>
              </w:rPr>
              <w:t>017</w:t>
            </w:r>
            <w:r w:rsidRPr="00EE59F2">
              <w:rPr>
                <w:rFonts w:asciiTheme="minorEastAsia" w:hAnsiTheme="minorEastAsia" w:hint="eastAsia"/>
                <w:bCs/>
                <w:sz w:val="21"/>
                <w:szCs w:val="21"/>
                <w:lang w:val="en-CA"/>
              </w:rPr>
              <w:t>年大会商定的任务授权，I</w:t>
            </w:r>
            <w:r w:rsidRPr="00EE59F2">
              <w:rPr>
                <w:rFonts w:asciiTheme="minorEastAsia" w:hAnsiTheme="minorEastAsia"/>
                <w:bCs/>
                <w:sz w:val="21"/>
                <w:szCs w:val="21"/>
                <w:lang w:val="en-CA"/>
              </w:rPr>
              <w:t>GC</w:t>
            </w:r>
            <w:r w:rsidRPr="00EE59F2">
              <w:rPr>
                <w:rFonts w:asciiTheme="minorEastAsia" w:hAnsiTheme="minorEastAsia" w:hint="eastAsia"/>
                <w:bCs/>
                <w:sz w:val="21"/>
                <w:szCs w:val="21"/>
                <w:lang w:val="en-CA"/>
              </w:rPr>
              <w:t>于2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年召开了四次会议（三月召开IGC第三十五届会议、六月IGC第三十六届会议、八月I</w:t>
            </w:r>
            <w:r w:rsidRPr="00EE59F2">
              <w:rPr>
                <w:rFonts w:asciiTheme="minorEastAsia" w:hAnsiTheme="minorEastAsia"/>
                <w:bCs/>
                <w:sz w:val="21"/>
                <w:szCs w:val="21"/>
                <w:lang w:val="en-CA"/>
              </w:rPr>
              <w:t>GC</w:t>
            </w:r>
            <w:r w:rsidRPr="00EE59F2">
              <w:rPr>
                <w:rFonts w:asciiTheme="minorEastAsia" w:hAnsiTheme="minorEastAsia" w:hint="eastAsia"/>
                <w:bCs/>
                <w:sz w:val="21"/>
                <w:szCs w:val="21"/>
                <w:lang w:val="en-CA"/>
              </w:rPr>
              <w:t>第三十七届会议、十二月IGC第三十八届会议）。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“关于知识产权与遗传资源、传统知识和民间文学艺术政府间委员会（IGC）的报告”（文件WO/GA/50/8）于2018年9月提交产权组织大会，大会吁请I</w:t>
            </w:r>
            <w:r w:rsidRPr="00EE59F2">
              <w:rPr>
                <w:rFonts w:asciiTheme="minorEastAsia" w:hAnsiTheme="minorEastAsia"/>
                <w:bCs/>
                <w:sz w:val="21"/>
                <w:szCs w:val="21"/>
                <w:lang w:val="en-CA"/>
              </w:rPr>
              <w:t>GC</w:t>
            </w:r>
            <w:r w:rsidRPr="00EE59F2">
              <w:rPr>
                <w:rFonts w:asciiTheme="minorEastAsia" w:hAnsiTheme="minorEastAsia" w:hint="eastAsia"/>
                <w:bCs/>
                <w:sz w:val="21"/>
                <w:szCs w:val="21"/>
                <w:lang w:val="en-CA"/>
              </w:rPr>
              <w:t>根据2018年和2019年IGC任务授权加快其工作。</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根据新的任务授权，在IGC第三十六届会议召开前，2018年6月24日组成了一个遗传资源问题特设专家组，处理具体的法律、政策或技术问题。</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有关发展议程通过以来此建议相关成果的信息，请参见以下文件：CDIP/3/5、CDIP/6/3、CDIP/6/3、CDIP/8/2、CDIP/10/2、CDIP/12/2、CDIP/14/2、CDIP/16/2、CDIP/18/2、CDIP/20/2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color w:val="000000" w:themeColor="text1"/>
                <w:sz w:val="21"/>
                <w:szCs w:val="21"/>
              </w:rPr>
              <w:t>一</w:t>
            </w:r>
            <w:r w:rsidRPr="00EE59F2">
              <w:rPr>
                <w:rFonts w:asciiTheme="minorEastAsia" w:hAnsiTheme="minorEastAsia"/>
                <w:color w:val="000000" w:themeColor="text1"/>
                <w:sz w:val="21"/>
                <w:szCs w:val="21"/>
              </w:rPr>
              <w:t>.1</w:t>
            </w:r>
            <w:r w:rsidRPr="00EE59F2">
              <w:rPr>
                <w:rFonts w:asciiTheme="minorEastAsia" w:hAnsiTheme="minorEastAsia"/>
                <w:sz w:val="21"/>
                <w:szCs w:val="21"/>
              </w:rPr>
              <w:t>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b/>
                <w:sz w:val="21"/>
                <w:szCs w:val="21"/>
              </w:rPr>
            </w:pPr>
            <w:r w:rsidRPr="00EE59F2">
              <w:rPr>
                <w:rFonts w:asciiTheme="minorEastAsia" w:hAnsiTheme="minorEastAsia" w:hint="eastAsia"/>
                <w:color w:val="000000" w:themeColor="text1"/>
                <w:sz w:val="21"/>
                <w:szCs w:val="21"/>
              </w:rPr>
              <w:t>三</w:t>
            </w:r>
            <w:r w:rsidRPr="00EE59F2">
              <w:rPr>
                <w:rFonts w:asciiTheme="minorEastAsia" w:hAnsiTheme="minorEastAsia"/>
                <w:color w:val="000000" w:themeColor="text1"/>
                <w:sz w:val="21"/>
                <w:szCs w:val="21"/>
              </w:rPr>
              <w:t>.3</w:t>
            </w:r>
            <w:r w:rsidRPr="00EE59F2">
              <w:rPr>
                <w:rFonts w:asciiTheme="minorEastAsia" w:hAnsiTheme="minorEastAsia"/>
                <w:sz w:val="21"/>
                <w:szCs w:val="21"/>
              </w:rPr>
              <w:t>将发展议程各项建议纳入产权组织工作的主流</w:t>
            </w:r>
            <w:r w:rsidRPr="00EE59F2">
              <w:rPr>
                <w:rFonts w:asciiTheme="minorEastAsia" w:hAnsiTheme="minorEastAsia" w:hint="eastAsia"/>
                <w:sz w:val="21"/>
                <w:szCs w:val="21"/>
              </w:rPr>
              <w:t>。</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开展讨论，了解如何在产权组织的任务授权范围内，进一步提供便利，帮助发展中国家和最不发达国家获取知识和技术，以鼓励创造与创新，并加强产权组织在这方面的现有的活动。</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CDIP/3/4</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CDIP/3/4 Add</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w:t>
            </w:r>
            <w:r w:rsidRPr="00EE59F2">
              <w:rPr>
                <w:rFonts w:asciiTheme="minorEastAsia" w:hAnsiTheme="minorEastAsia"/>
                <w:bCs/>
                <w:sz w:val="21"/>
                <w:szCs w:val="21"/>
                <w:lang w:val="en-CA"/>
              </w:rPr>
              <w:t>CDIP/4/5 Rev.</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此建议已通过以下项目落实：</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知识产权、信息与通信技术（ICT）、数字鸿沟和获取知识</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开发专利信息查询工具——</w:t>
            </w:r>
            <w:r w:rsidRPr="00EE59F2">
              <w:rPr>
                <w:rFonts w:asciiTheme="minorEastAsia" w:hAnsiTheme="minorEastAsia" w:hint="eastAsia"/>
                <w:bCs/>
                <w:sz w:val="21"/>
                <w:szCs w:val="21"/>
              </w:rPr>
              <w:t>第一阶段和第二阶段（文件</w:t>
            </w:r>
            <w:r w:rsidRPr="00EE59F2">
              <w:rPr>
                <w:rFonts w:asciiTheme="minorEastAsia" w:hAnsiTheme="minorEastAsia"/>
                <w:bCs/>
                <w:sz w:val="21"/>
                <w:szCs w:val="21"/>
                <w:lang w:val="en-CA"/>
              </w:rPr>
              <w:t>CDIP/4/6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CDIP/10/13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使用适用技术科技信息作为应对已查明发展挑战的能力建设——</w:t>
            </w:r>
            <w:r w:rsidRPr="00EE59F2">
              <w:rPr>
                <w:rFonts w:asciiTheme="minorEastAsia" w:hAnsiTheme="minorEastAsia" w:hint="eastAsia"/>
                <w:bCs/>
                <w:sz w:val="21"/>
                <w:szCs w:val="21"/>
              </w:rPr>
              <w:t>第一阶段和</w:t>
            </w:r>
            <w:r w:rsidRPr="00EE59F2">
              <w:rPr>
                <w:rFonts w:asciiTheme="minorEastAsia" w:hAnsiTheme="minorEastAsia"/>
                <w:bCs/>
                <w:sz w:val="21"/>
                <w:szCs w:val="21"/>
              </w:rPr>
              <w:t>第二阶段</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CDIP/5/6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CDIP/13/9</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加强发展中国家和最不发达国家之间知识产权与发展问题南南合作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CDIP/7/6</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知识产权与技术转让：共同挑战——共同解决</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上述项目的审评报告已提交CDIP第十届、第十二届、第十三届、第十四届、第十六届和第二十一届会议审议，并载于文件</w:t>
            </w:r>
            <w:r w:rsidRPr="00EE59F2">
              <w:rPr>
                <w:rFonts w:asciiTheme="minorEastAsia" w:hAnsiTheme="minorEastAsia"/>
                <w:bCs/>
                <w:sz w:val="21"/>
                <w:szCs w:val="21"/>
                <w:lang w:val="en-CA"/>
              </w:rPr>
              <w:t>CDIP/10/5</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CDIP/10/6、CDIP/12/3、CDIP/13/4、CDIP/14/6、CDIP/16/3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CDIP/21/13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此外，此建议</w:t>
            </w:r>
            <w:r w:rsidRPr="00EE59F2">
              <w:rPr>
                <w:rFonts w:asciiTheme="minorEastAsia" w:hAnsiTheme="minorEastAsia" w:hint="eastAsia"/>
                <w:bCs/>
                <w:sz w:val="21"/>
                <w:szCs w:val="21"/>
              </w:rPr>
              <w:t>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加大女性在创新创业方面的作用、鼓励发展中国家女性运用知识产权制度（文件</w:t>
            </w:r>
            <w:r w:rsidRPr="00EE59F2">
              <w:rPr>
                <w:rFonts w:asciiTheme="minorEastAsia" w:hAnsiTheme="minorEastAsia"/>
                <w:bCs/>
                <w:sz w:val="21"/>
                <w:szCs w:val="21"/>
                <w:lang w:val="en-CA"/>
              </w:rPr>
              <w:t>CDIP/21/12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有关发展议程通过以来此建议相关成果的信息，请参见以下文件：CDIP/3/5、CDIP/6/3、CDIP/6/3、CDIP/8/2、CDIP/10/2、CDIP/12/2、CDIP/14/2、CDIP/16/2、CDIP/18/2、CDIP/20/2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w:t>
            </w:r>
            <w:r w:rsidRPr="00EE59F2">
              <w:rPr>
                <w:rFonts w:asciiTheme="minorEastAsia" w:hAnsiTheme="minorEastAsia" w:hint="eastAsia"/>
                <w:sz w:val="21"/>
                <w:szCs w:val="21"/>
              </w:rPr>
              <w:t>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七</w:t>
            </w:r>
            <w:r w:rsidRPr="00EE59F2">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提倡开展有助于在产权组织成员国建立强大的公有领域的知识产权方面的准则制定活动，包括编拟指导方针的可能性，以帮助感兴趣的成员国查明在其各自的管辖范围内已流入公有领域的主题事项。</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CDIP/3/3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CDIP/3/4</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CDIP/4/3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知识产权与公有领域</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CDIP/4/3 Rev.2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专利与公有领域</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CDIP/7/5 Rev.</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委员会第九届和第十三届会议已分别审议了上述两个项目的审评报告（文件</w:t>
            </w:r>
            <w:r w:rsidRPr="00EE59F2">
              <w:rPr>
                <w:rFonts w:asciiTheme="minorEastAsia" w:hAnsiTheme="minorEastAsia"/>
                <w:bCs/>
                <w:sz w:val="21"/>
                <w:szCs w:val="21"/>
                <w:lang w:val="en-CA"/>
              </w:rPr>
              <w:t>CDIP/9/7</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CDIP/13/7</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此外，此建议由正在开展的</w:t>
            </w:r>
            <w:r w:rsidRPr="00EE59F2">
              <w:rPr>
                <w:rFonts w:asciiTheme="minorEastAsia" w:hAnsiTheme="minorEastAsia"/>
                <w:bCs/>
                <w:sz w:val="21"/>
                <w:szCs w:val="21"/>
              </w:rPr>
              <w:t>运用公有领域信息促进经济发展项目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CDIP/16/4 Rev.</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有关发展议程通过以来此建议相关成果的信息，请参见以下文件：CDIP/6/2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CDIP/8/2、CDIP/9/7、CDIP/10/2、CDIP/12/2、CDIP/13/7、CDIP/16/4 Rev</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w:t>
            </w:r>
            <w:r w:rsidRPr="00EE59F2">
              <w:rPr>
                <w:rFonts w:asciiTheme="minorEastAsia" w:hAnsiTheme="minorEastAsia" w:hint="eastAsia"/>
                <w:sz w:val="21"/>
                <w:szCs w:val="21"/>
              </w:rPr>
              <w:t>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在开展任何新的准则制定活动之前，产权组织应通过成员驱动的程序，酌情开展非正式、公开和兼顾各方利益的磋商，并鼓励成员国尤其是发展中国家和最不发达国家的专家参与磋商。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w:t>
            </w:r>
            <w:r w:rsidRPr="00EE59F2">
              <w:rPr>
                <w:rFonts w:asciiTheme="minorEastAsia" w:hAnsiTheme="minorEastAsia"/>
                <w:bCs/>
                <w:sz w:val="21"/>
                <w:szCs w:val="21"/>
                <w:lang w:val="en-CA"/>
              </w:rPr>
              <w:t>CDIP/3/5</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CDIP/8/2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CDIP/10/2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sz w:val="21"/>
                <w:szCs w:val="21"/>
              </w:rPr>
              <w:t>正如建议1</w:t>
            </w:r>
            <w:r w:rsidRPr="00EE59F2">
              <w:rPr>
                <w:rFonts w:asciiTheme="minorEastAsia" w:hAnsiTheme="minorEastAsia"/>
                <w:sz w:val="21"/>
                <w:szCs w:val="21"/>
              </w:rPr>
              <w:t>5</w:t>
            </w:r>
            <w:r w:rsidRPr="00EE59F2">
              <w:rPr>
                <w:rFonts w:asciiTheme="minorEastAsia" w:hAnsiTheme="minorEastAsia" w:hint="eastAsia"/>
                <w:sz w:val="21"/>
                <w:szCs w:val="21"/>
              </w:rPr>
              <w:t>所述（附件一第19</w:t>
            </w:r>
            <w:r w:rsidRPr="00EE59F2">
              <w:rPr>
                <w:rFonts w:asciiTheme="minorEastAsia" w:hAnsiTheme="minorEastAsia"/>
                <w:sz w:val="21"/>
                <w:szCs w:val="21"/>
              </w:rPr>
              <w:t>-21</w:t>
            </w:r>
            <w:r w:rsidRPr="00EE59F2">
              <w:rPr>
                <w:rFonts w:asciiTheme="minorEastAsia" w:hAnsiTheme="minorEastAsia" w:hint="eastAsia"/>
                <w:sz w:val="21"/>
                <w:szCs w:val="21"/>
              </w:rPr>
              <w:t>页），</w:t>
            </w:r>
            <w:r w:rsidRPr="00EE59F2">
              <w:rPr>
                <w:rFonts w:asciiTheme="minorEastAsia" w:hAnsiTheme="minorEastAsia" w:hint="eastAsia"/>
                <w:bCs/>
                <w:sz w:val="21"/>
                <w:szCs w:val="21"/>
                <w:lang w:val="en-CA"/>
              </w:rPr>
              <w:t>产权组织资助发展中国家指定的代表参与准则制定活动。</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包容性以及政府间组织和非政府组织的观点：201</w:t>
            </w:r>
            <w:r w:rsidRPr="00EE59F2">
              <w:rPr>
                <w:rFonts w:asciiTheme="minorEastAsia" w:hAnsiTheme="minorEastAsia"/>
                <w:bCs/>
                <w:sz w:val="21"/>
                <w:szCs w:val="21"/>
                <w:lang w:val="en-CA"/>
              </w:rPr>
              <w:t>8</w:t>
            </w:r>
            <w:r w:rsidRPr="00EE59F2">
              <w:rPr>
                <w:rFonts w:asciiTheme="minorEastAsia" w:hAnsiTheme="minorEastAsia" w:hint="eastAsia"/>
                <w:bCs/>
                <w:sz w:val="21"/>
                <w:szCs w:val="21"/>
                <w:lang w:val="en-CA"/>
              </w:rPr>
              <w:t>年，产权组织大会授予两个国际非政府组织和六个国家非政府组织永久观察员地位。目前，共有75个政府间组织、2</w:t>
            </w:r>
            <w:r w:rsidRPr="00EE59F2">
              <w:rPr>
                <w:rFonts w:asciiTheme="minorEastAsia" w:hAnsiTheme="minorEastAsia"/>
                <w:bCs/>
                <w:sz w:val="21"/>
                <w:szCs w:val="21"/>
                <w:lang w:val="en-CA"/>
              </w:rPr>
              <w:t>61</w:t>
            </w:r>
            <w:r w:rsidRPr="00EE59F2">
              <w:rPr>
                <w:rFonts w:asciiTheme="minorEastAsia" w:hAnsiTheme="minorEastAsia" w:hint="eastAsia"/>
                <w:bCs/>
                <w:sz w:val="21"/>
                <w:szCs w:val="21"/>
                <w:lang w:val="en-CA"/>
              </w:rPr>
              <w:t>个国际非政府组织和</w:t>
            </w:r>
            <w:r w:rsidRPr="00EE59F2">
              <w:rPr>
                <w:rFonts w:asciiTheme="minorEastAsia" w:hAnsiTheme="minorEastAsia"/>
                <w:bCs/>
                <w:sz w:val="21"/>
                <w:szCs w:val="21"/>
                <w:lang w:val="en-CA"/>
              </w:rPr>
              <w:t>92</w:t>
            </w:r>
            <w:r w:rsidRPr="00EE59F2">
              <w:rPr>
                <w:rFonts w:asciiTheme="minorEastAsia" w:hAnsiTheme="minorEastAsia" w:hint="eastAsia"/>
                <w:bCs/>
                <w:sz w:val="21"/>
                <w:szCs w:val="21"/>
                <w:lang w:val="en-CA"/>
              </w:rPr>
              <w:t>个国家非政府组织拥有产权组织永久观察员地位。</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成员驱动：议程和将在各委员会讨论的问题由成员国在各委员会上届会议中确定或由大会确定。</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不同发展水平：委员会正在讨论的问题反映多种利益，由不同发展水平的国家提出。</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成本和利益的平衡：委员会的多次讨论中都提出了这一问题。</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中立原则：对于整个秘书处以及作为国际公务员的工作人员而言，这是中心原则（见《国际公务员行为标准》第9条、第33条、第38条和第42条）。</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有关发展议程通过以来此建议相关成果的信息，请参见以下文件：CDIP/3/5、CDIP/6/3、CDIP/8/2、CDIP/10/2、CDIP/12/2、CDIP/14/2、CDIP/16/2、CDIP/18/2、CDIP/20/2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产权组织的各项准则制定活动应当有助于实现联合国系统中议定的各项发展目标，包括《千年宣言》中所载的目标。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在不损害成员国进行的审议取得任何成果的前提下，产权组织秘书处应酌情并在成员国的指示下，在其准则制定活动的工作文件中处理以下方面的一些问题：</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(a)为国家执行知识产权规则提供保障；</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(b)知识产权与竞争之间的联系；</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(c)与知识产权有关的技术转让；</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(d)可能为成员国规定的灵活性、例外和限制；以及</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(e)为发展中国家和最不发达国家增加特别规定的可能性。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CDIP/3/3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w:t>
            </w:r>
            <w:r w:rsidRPr="00EE59F2">
              <w:rPr>
                <w:rFonts w:asciiTheme="minorEastAsia" w:hAnsiTheme="minorEastAsia"/>
                <w:bCs/>
                <w:sz w:val="21"/>
                <w:szCs w:val="21"/>
                <w:lang w:val="en-CA"/>
              </w:rPr>
              <w:t>CDIP/5/3、CDIP/6/10、CDIP/8/4 CDIP10/9、CDIP/11/3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CDIP/12/8</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CDIP/14/12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在CDIP第五届会议上，讨论了“关于WIPO对联合国千年发展目标（MDG）所作贡献的报告”（文件CDIP/5/3）。创建了关于千年发展目标与产权组织的网页（</w:t>
            </w:r>
            <w:hyperlink r:id="rId26" w:history="1">
              <w:r w:rsidRPr="00EE59F2">
                <w:rPr>
                  <w:rFonts w:asciiTheme="minorEastAsia" w:hAnsiTheme="minorEastAsia"/>
                  <w:bCs/>
                  <w:color w:val="0000FF" w:themeColor="hyperlink"/>
                  <w:sz w:val="21"/>
                  <w:szCs w:val="21"/>
                  <w:u w:val="single"/>
                  <w:lang w:val="en-CA"/>
                </w:rPr>
                <w:t>http://www.wipo.int/ip-development/en/agenda/millennium_goals/</w:t>
              </w:r>
            </w:hyperlink>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委员会第八届会议上讨论了经修订的文件“评估产权组织为实现千年发展目标（MDG）所作贡献”（文件CDIP/8/4）。对该文件进行了修订，以纳入成员国提出的意见（文件CDIP/10/9），并在委员会第十届会议上进行了讨论。</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关于将千年发展目标相关需求/成果纳入产权组织两年期成果框架（文件CDIP/11/3）的可行性研究报告在委员会第十一届会议上得到了讨论。一份关于联合国其他机构对实现千年发展目标的衡量以及产权组织对千年发展目标的贡献的文件（文件CDIP/12/8）也在委员会第十二届会议上进行了讨论，一份有关该问题的经修订的文件（文件CDIP/14/12</w:t>
            </w:r>
            <w:r w:rsidRPr="00EE59F2">
              <w:rPr>
                <w:rFonts w:asciiTheme="minorEastAsia" w:hAnsiTheme="minorEastAsia"/>
                <w:bCs/>
                <w:sz w:val="21"/>
                <w:szCs w:val="21"/>
                <w:lang w:val="en-CA"/>
              </w:rPr>
              <w:t xml:space="preserve"> </w:t>
            </w:r>
            <w:r w:rsidRPr="00EE59F2">
              <w:rPr>
                <w:rFonts w:asciiTheme="minorEastAsia" w:hAnsiTheme="minorEastAsia" w:hint="eastAsia"/>
                <w:bCs/>
                <w:sz w:val="21"/>
                <w:szCs w:val="21"/>
                <w:lang w:val="en-CA"/>
              </w:rPr>
              <w:t>Rev.）在委员会第十四届会议上得到了讨论，内容涵盖更多联合国组织和计划，并扩大了文件CDIP/12/8中所开展调查的范围。</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2030年可持续发展议程》和可持续发展目标于2015年通过后，便结束了对千年发展目标的讨论。为此，在第十六届会议上，秘书处提交了关于产权组织与2015年后发展议程的文件（CDIP/16/8），其中提供了对产权组织参与2015年后发展议程进程和正在开展的有关可持续发展目标指标框架的工作的简要总结。作为后续，在第十七届会议上，秘书处提交了“与落实可持续发展目标有关的WIPO活动摸底调查”（CDIP/17/8），确定了产权组织开展的、与可持续发展目标有关的活动。</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对两份文件的讨论促成了一项决定，即要求成员国就其认为与产权组织工作有关的可持续发展目标提供书面来文，同时附上其观点的阐释/理由，在第十八届会议上，委员会审议了“成员国关于与WIPO工作有关的可持续发展目标的意见汇总”（CDIP/18/4）。该文件包括来自巴西代表团的意见，要求设立关于可持续发展目标的常设议程项目等。连续五届会议对这一问题进行了讨论。</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sz w:val="21"/>
                <w:szCs w:val="21"/>
              </w:rPr>
              <w:t>委员会决定，秘书处提供有关</w:t>
            </w:r>
            <w:r w:rsidRPr="00EE59F2">
              <w:rPr>
                <w:rFonts w:asciiTheme="minorEastAsia" w:hAnsiTheme="minorEastAsia" w:hint="eastAsia"/>
                <w:bCs/>
                <w:sz w:val="21"/>
                <w:szCs w:val="21"/>
                <w:lang w:val="en-CA"/>
              </w:rPr>
              <w:t>产权组织对落实可持续发展目标及其相关具体目标所作贡献的年度报告。此后，委员会审议了两份此类报告。第二份报告提交至2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年5月举行的</w:t>
            </w:r>
            <w:r w:rsidRPr="00EE59F2">
              <w:rPr>
                <w:rFonts w:asciiTheme="minorEastAsia" w:hAnsiTheme="minorEastAsia"/>
                <w:bCs/>
                <w:sz w:val="21"/>
                <w:szCs w:val="21"/>
                <w:lang w:val="en-CA"/>
              </w:rPr>
              <w:t>CDIP</w:t>
            </w:r>
            <w:r w:rsidRPr="00EE59F2">
              <w:rPr>
                <w:rFonts w:asciiTheme="minorEastAsia" w:hAnsiTheme="minorEastAsia" w:hint="eastAsia"/>
                <w:bCs/>
                <w:sz w:val="21"/>
                <w:szCs w:val="21"/>
                <w:lang w:val="en-CA"/>
              </w:rPr>
              <w:t>第二十一届会议，并载于文件</w:t>
            </w:r>
            <w:r w:rsidRPr="00EE59F2">
              <w:rPr>
                <w:rFonts w:asciiTheme="minorEastAsia" w:hAnsiTheme="minorEastAsia"/>
                <w:bCs/>
                <w:sz w:val="21"/>
                <w:szCs w:val="21"/>
                <w:lang w:val="en-CA"/>
              </w:rPr>
              <w:t>CDIP/21/10</w:t>
            </w:r>
            <w:r w:rsidRPr="00EE59F2">
              <w:rPr>
                <w:rFonts w:asciiTheme="minorEastAsia" w:hAnsiTheme="minorEastAsia" w:hint="eastAsia"/>
                <w:bCs/>
                <w:sz w:val="21"/>
                <w:szCs w:val="21"/>
                <w:lang w:val="en-CA"/>
              </w:rPr>
              <w:t>。第三份此类报告将提交委员会本届会议（</w:t>
            </w:r>
            <w:r w:rsidRPr="00EE59F2">
              <w:rPr>
                <w:rFonts w:asciiTheme="minorEastAsia" w:hAnsiTheme="minorEastAsia"/>
                <w:bCs/>
                <w:sz w:val="21"/>
                <w:szCs w:val="21"/>
                <w:lang w:val="en-CA"/>
              </w:rPr>
              <w:t>CDIP/23/10</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报告重点围绕：(a)本组织独自开展的活动或倡议；(b)本组织作为联合国系统的一部分开展的活动；以及(c)产权组织应成员国要求向其提供的援助。</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CDIP第二十一届会议还继续讨论了C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未来会议中处理可持续发展目标的方法，包括文件CDIP/18/4中所载的关于设立常设议程项目的要求。委员会决定，CDIP会议上就可持续发展目标进行的任何讨论均应在“知识产权与发展”议程项目下进行。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有关发展议程通过以来此建议相关成果的信息，请参见以下文件：CDIP/19/6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CDIP/21/10</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.5产权组织与联合国和其他政府间组织的进程与谈判进行有效的交流与合作。</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考虑如何更好地推动有利于竞争的知识产权许可做法，以尤其鼓励创造、创新、以及向有关国家尤其是发展中国家和最不发达国家转让和传播技术。</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CDIP/4/4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CDIP/3/3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此建议已由已完成的</w:t>
            </w:r>
            <w:r w:rsidRPr="00EE59F2">
              <w:rPr>
                <w:rFonts w:asciiTheme="minorEastAsia" w:hAnsiTheme="minorEastAsia"/>
                <w:bCs/>
                <w:sz w:val="21"/>
                <w:szCs w:val="21"/>
              </w:rPr>
              <w:t>知识产权与竞争政策</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CDIP/4/4 Rev.</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第九届会议审议（文件</w:t>
            </w:r>
            <w:r w:rsidRPr="00EE59F2">
              <w:rPr>
                <w:rFonts w:asciiTheme="minorEastAsia" w:hAnsiTheme="minorEastAsia"/>
                <w:bCs/>
                <w:sz w:val="21"/>
                <w:szCs w:val="21"/>
                <w:lang w:val="en-CA"/>
              </w:rPr>
              <w:t>CDIP/9/8</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知识产权管理与技术转让：促进发展中国家、最不发达国家和经济转型期国家有效利用知识产权（文件</w:t>
            </w:r>
            <w:r w:rsidRPr="00EE59F2">
              <w:rPr>
                <w:rFonts w:asciiTheme="minorEastAsia" w:hAnsiTheme="minorEastAsia"/>
                <w:bCs/>
                <w:sz w:val="21"/>
                <w:szCs w:val="21"/>
                <w:lang w:val="en-CA"/>
              </w:rPr>
              <w:t>CDIP/19/11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加强非洲国家软件部门运用知识产权</w:t>
            </w:r>
            <w:r w:rsidRPr="00EE59F2">
              <w:rPr>
                <w:rFonts w:asciiTheme="minorEastAsia" w:hAnsiTheme="minorEastAsia" w:hint="eastAsia"/>
                <w:bCs/>
                <w:sz w:val="21"/>
                <w:szCs w:val="21"/>
              </w:rPr>
              <w:t>项目（</w:t>
            </w:r>
            <w:r w:rsidRPr="00EE59F2">
              <w:rPr>
                <w:rFonts w:asciiTheme="minorEastAsia" w:hAnsiTheme="minorEastAsia"/>
                <w:bCs/>
                <w:sz w:val="21"/>
                <w:szCs w:val="21"/>
                <w:lang w:val="en-CA"/>
              </w:rPr>
              <w:t>CDIP/22/8</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有关发展议程通过以来此建议相关成果的信息，请参见以下文件：CDIP/4/2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CDIP/8/2</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CDIP/9/8</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请产权组织在不超出其权限的情况下，扩大活动范围，争取根据信息社会世界峰会（WSIS）的成果，并考虑数字团结基金（DSF）的重要意义，缩小数字鸿沟。</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CDIP/4/5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CDIP/3/4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此建议已由已完成的</w:t>
            </w:r>
            <w:r w:rsidRPr="00EE59F2">
              <w:rPr>
                <w:rFonts w:asciiTheme="minorEastAsia" w:hAnsiTheme="minorEastAsia"/>
                <w:bCs/>
                <w:sz w:val="21"/>
                <w:szCs w:val="21"/>
              </w:rPr>
              <w:t>知识产权、信息与通信技术（ICT）、数字鸿沟和获取知识</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CDIP/4/5 Rev.</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第十届会议审议（文件</w:t>
            </w:r>
            <w:r w:rsidRPr="00EE59F2">
              <w:rPr>
                <w:rFonts w:asciiTheme="minorEastAsia" w:hAnsiTheme="minorEastAsia"/>
                <w:bCs/>
                <w:sz w:val="21"/>
                <w:szCs w:val="21"/>
                <w:lang w:val="en-CA"/>
              </w:rPr>
              <w:t>CDIP/10/5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此建议还正由</w:t>
            </w:r>
            <w:r w:rsidRPr="00EE59F2">
              <w:rPr>
                <w:rFonts w:asciiTheme="minorEastAsia" w:hAnsiTheme="minorEastAsia"/>
                <w:bCs/>
                <w:sz w:val="21"/>
                <w:szCs w:val="21"/>
              </w:rPr>
              <w:t>加强非洲国家软件部门运用知识产权</w:t>
            </w:r>
            <w:r w:rsidRPr="00EE59F2">
              <w:rPr>
                <w:rFonts w:asciiTheme="minorEastAsia" w:hAnsiTheme="minorEastAsia" w:hint="eastAsia"/>
                <w:bCs/>
                <w:sz w:val="21"/>
                <w:szCs w:val="21"/>
              </w:rPr>
              <w:t>项目落实，该项目在2</w:t>
            </w:r>
            <w:r w:rsidRPr="00EE59F2">
              <w:rPr>
                <w:rFonts w:asciiTheme="minorEastAsia" w:hAnsiTheme="minorEastAsia"/>
                <w:bCs/>
                <w:sz w:val="21"/>
                <w:szCs w:val="21"/>
              </w:rPr>
              <w:t>018</w:t>
            </w:r>
            <w:r w:rsidRPr="00EE59F2">
              <w:rPr>
                <w:rFonts w:asciiTheme="minorEastAsia" w:hAnsiTheme="minorEastAsia" w:hint="eastAsia"/>
                <w:bCs/>
                <w:sz w:val="21"/>
                <w:szCs w:val="21"/>
              </w:rPr>
              <w:t>年举行的C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bCs/>
                <w:sz w:val="21"/>
                <w:szCs w:val="21"/>
                <w:lang w:val="en-CA"/>
              </w:rPr>
              <w:t>CDIP/22/8</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有关发展议程通过以来此建议相关成果的信息，请参见以下文件：CDIP/6/2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CDIP/8/2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CDIP/10/5</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cs="Times New Roman"/>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w:t>
            </w:r>
            <w:r w:rsidRPr="00EE59F2">
              <w:rPr>
                <w:rFonts w:asciiTheme="minorEastAsia" w:hAnsiTheme="minorEastAsia" w:cs="Times New Roman" w:hint="eastAsia"/>
                <w:sz w:val="21"/>
                <w:szCs w:val="21"/>
              </w:rPr>
              <w:t>发展中国家、最不发达国家、经济</w:t>
            </w:r>
            <w:r w:rsidRPr="00EE59F2">
              <w:rPr>
                <w:rFonts w:asciiTheme="minorEastAsia" w:hAnsiTheme="minorEastAsia" w:hint="eastAsia"/>
                <w:sz w:val="21"/>
                <w:szCs w:val="21"/>
              </w:rPr>
              <w:t>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w:t>
            </w:r>
            <w:r w:rsidRPr="00EE59F2">
              <w:rPr>
                <w:rFonts w:asciiTheme="minorEastAsia" w:hAnsiTheme="minorEastAsia"/>
                <w:bCs/>
                <w:sz w:val="21"/>
                <w:szCs w:val="21"/>
                <w:lang w:val="en-CA"/>
              </w:rPr>
              <w:t>2</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CDIP/1/3、CDIP/3/4 Add、</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CDIP/17/9、CDIP/18/6 Rev、CDIP/20/7、CDIP/20/10 Rev.、CDIP/20/11、CDIP/20/12</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eastAsia="en-CA"/>
              </w:rPr>
              <w:t>、CDIP/21/5、CDIP/21/6、CDIP/22/5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相关文件：C</w:t>
            </w:r>
            <w:r w:rsidRPr="00EE59F2">
              <w:rPr>
                <w:rFonts w:asciiTheme="minorEastAsia" w:hAnsiTheme="minorEastAsia"/>
                <w:bCs/>
                <w:sz w:val="21"/>
                <w:szCs w:val="21"/>
                <w:lang w:val="en-CA"/>
              </w:rPr>
              <w:t>DIP/6/10、CDIP/7/3、CDIP/8/5、CDIP/9/11、CDIP/10/10</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CDIP/10/11</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加强发展中国家和最不发达国家之间知识产权与发展问题南南合作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CDIP/7/6</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知识产权与技术转让：共同挑战——共同解决（文件</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上述项目的审评报告已分别提交第十三届和第十六届会议审议，载于文件</w:t>
            </w:r>
            <w:r w:rsidRPr="00EE59F2">
              <w:rPr>
                <w:rFonts w:asciiTheme="minorEastAsia" w:hAnsiTheme="minorEastAsia"/>
                <w:bCs/>
                <w:sz w:val="21"/>
                <w:szCs w:val="21"/>
                <w:lang w:val="en-CA"/>
              </w:rPr>
              <w:t>CDIP/13/4</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CDIP/16/3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在对知识产权与技术转让：共同挑战——共同解决项目的讨论中，委员会在第十五届、第十六届和第十七届会议上审议了以下文件：</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(i)关于WIPO国际技术转让专家论坛的报告（CDIP/15/5）；</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(ii)</w:t>
            </w:r>
            <w:r w:rsidRPr="00EE59F2">
              <w:rPr>
                <w:rFonts w:asciiTheme="minorEastAsia" w:hAnsiTheme="minorEastAsia" w:hint="eastAsia"/>
                <w:bCs/>
                <w:sz w:val="21"/>
                <w:szCs w:val="21"/>
                <w:lang w:val="en-CA"/>
              </w:rPr>
              <w:t>项目审评报告（CDIP/16/3）和</w:t>
            </w:r>
          </w:p>
          <w:p w:rsidR="00EE59F2" w:rsidRPr="00EE59F2" w:rsidRDefault="00EE59F2" w:rsidP="00EE59F2">
            <w:pPr>
              <w:spacing w:afterLines="50" w:after="120" w:line="340" w:lineRule="atLeast"/>
              <w:rPr>
                <w:rFonts w:asciiTheme="minorEastAsia" w:hAnsiTheme="minorEastAsia"/>
                <w:sz w:val="21"/>
                <w:szCs w:val="21"/>
                <w:lang w:val="en-CA"/>
              </w:rPr>
            </w:pPr>
            <w:r w:rsidRPr="00EE59F2">
              <w:rPr>
                <w:rFonts w:asciiTheme="minorEastAsia" w:hAnsiTheme="minorEastAsia"/>
                <w:sz w:val="21"/>
                <w:szCs w:val="21"/>
                <w:lang w:val="en-CA"/>
              </w:rPr>
              <w:t>(iii)</w:t>
            </w:r>
            <w:r w:rsidRPr="00EE59F2">
              <w:rPr>
                <w:rFonts w:asciiTheme="minorEastAsia" w:hAnsiTheme="minorEastAsia" w:hint="eastAsia"/>
                <w:bCs/>
                <w:sz w:val="21"/>
                <w:szCs w:val="21"/>
                <w:lang w:val="en-CA"/>
              </w:rPr>
              <w:t>技术转让相关活动摸底调查（CDIP/17/9）。</w:t>
            </w:r>
          </w:p>
          <w:p w:rsidR="00EE59F2" w:rsidRPr="00EE59F2" w:rsidRDefault="00EE59F2" w:rsidP="00EE59F2">
            <w:pPr>
              <w:spacing w:afterLines="50" w:after="120" w:line="340" w:lineRule="atLeast"/>
              <w:rPr>
                <w:rFonts w:asciiTheme="minorEastAsia" w:hAnsiTheme="minorEastAsia"/>
                <w:sz w:val="21"/>
                <w:szCs w:val="21"/>
                <w:lang w:val="en-CA"/>
              </w:rPr>
            </w:pPr>
            <w:r w:rsidRPr="00EE59F2">
              <w:rPr>
                <w:rFonts w:asciiTheme="minorEastAsia" w:hAnsiTheme="minorEastAsia" w:hint="eastAsia"/>
                <w:bCs/>
                <w:sz w:val="21"/>
                <w:szCs w:val="21"/>
                <w:lang w:val="en-CA"/>
              </w:rPr>
              <w:t>在讨论文件CDIP/17/9时，委员会决定感兴趣的成员国应提交供讨论的提案，并且提案应区分一般性政策问题和可能行动的具体建议。文件CDIP/18/6</w:t>
            </w:r>
            <w:r w:rsidRPr="00EE59F2">
              <w:rPr>
                <w:rFonts w:asciiTheme="minorEastAsia" w:hAnsiTheme="minorEastAsia"/>
                <w:bCs/>
                <w:sz w:val="21"/>
                <w:szCs w:val="21"/>
                <w:lang w:val="en-CA"/>
              </w:rPr>
              <w:t xml:space="preserve"> </w:t>
            </w:r>
            <w:r w:rsidRPr="00EE59F2">
              <w:rPr>
                <w:rFonts w:asciiTheme="minorEastAsia" w:hAnsiTheme="minorEastAsia" w:hint="eastAsia"/>
                <w:bCs/>
                <w:sz w:val="21"/>
                <w:szCs w:val="21"/>
                <w:lang w:val="en-CA"/>
              </w:rPr>
              <w:t>Rev.载有南非代表团的提案，以及澳大利亚、加拿大和美利坚合众国的联合提案。委员会对联合提案作出了回应，审议了以下文件：</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-推广产权组织与技术转让有关的活动和资源（CDIP/20/11）；</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cs="Microsoft YaHei"/>
                <w:bCs/>
                <w:sz w:val="21"/>
                <w:szCs w:val="21"/>
                <w:lang w:val="en-CA"/>
              </w:rPr>
              <w:t>-</w:t>
            </w:r>
            <w:r w:rsidRPr="00EE59F2">
              <w:rPr>
                <w:rFonts w:asciiTheme="minorEastAsia" w:hAnsiTheme="minorEastAsia" w:cs="Microsoft YaHei" w:hint="eastAsia"/>
                <w:bCs/>
                <w:sz w:val="21"/>
                <w:szCs w:val="21"/>
                <w:lang w:val="en-CA"/>
              </w:rPr>
              <w:t>有技术转让倡议和活动的国际论坛和会议摸底调查（</w:t>
            </w:r>
            <w:r w:rsidRPr="00EE59F2">
              <w:rPr>
                <w:rFonts w:asciiTheme="minorEastAsia" w:hAnsiTheme="minorEastAsia" w:hint="eastAsia"/>
                <w:bCs/>
                <w:sz w:val="21"/>
                <w:szCs w:val="21"/>
                <w:lang w:val="en-CA"/>
              </w:rPr>
              <w:t>CDIP/20/12）；</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-“推广使用在知识产权与技术转让：共同挑战——共同解决项目”项下所建立网页论坛的路线图（CDIP/20/7）；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-技术交流和技术许可平台汇编（CDIP/20/10</w:t>
            </w:r>
            <w:r w:rsidRPr="00EE59F2">
              <w:rPr>
                <w:rFonts w:asciiTheme="minorEastAsia" w:hAnsiTheme="minorEastAsia"/>
                <w:bCs/>
                <w:sz w:val="21"/>
                <w:szCs w:val="21"/>
                <w:lang w:val="en-CA"/>
              </w:rPr>
              <w:t xml:space="preserve"> </w:t>
            </w:r>
            <w:r w:rsidRPr="00EE59F2">
              <w:rPr>
                <w:rFonts w:asciiTheme="minorEastAsia" w:hAnsiTheme="minorEastAsia" w:hint="eastAsia"/>
                <w:bCs/>
                <w:sz w:val="21"/>
                <w:szCs w:val="21"/>
                <w:lang w:val="en-CA"/>
              </w:rPr>
              <w:t>Rev.）；</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根据产权组织发展议程“建议集C”对产权组织现有技术转让服务和活动的差距分析（CDIP/21/5）；</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bCs/>
                <w:sz w:val="21"/>
                <w:szCs w:val="21"/>
              </w:rPr>
              <w:t>推广使用在</w:t>
            </w:r>
            <w:r w:rsidRPr="00EE59F2">
              <w:rPr>
                <w:rFonts w:asciiTheme="minorEastAsia" w:hAnsiTheme="minorEastAsia" w:hint="eastAsia"/>
                <w:bCs/>
                <w:sz w:val="21"/>
                <w:szCs w:val="21"/>
              </w:rPr>
              <w:t>“</w:t>
            </w:r>
            <w:r w:rsidRPr="00EE59F2">
              <w:rPr>
                <w:rFonts w:asciiTheme="minorEastAsia" w:hAnsiTheme="minorEastAsia"/>
                <w:bCs/>
                <w:sz w:val="21"/>
                <w:szCs w:val="21"/>
              </w:rPr>
              <w:t>知识产权与技术转让：共同挑战</w:t>
            </w:r>
            <w:r w:rsidRPr="00EE59F2">
              <w:rPr>
                <w:rFonts w:asciiTheme="minorEastAsia" w:hAnsiTheme="minorEastAsia" w:hint="eastAsia"/>
                <w:bCs/>
                <w:sz w:val="21"/>
                <w:szCs w:val="21"/>
              </w:rPr>
              <w:t>——</w:t>
            </w:r>
            <w:r w:rsidRPr="00EE59F2">
              <w:rPr>
                <w:rFonts w:asciiTheme="minorEastAsia" w:hAnsiTheme="minorEastAsia"/>
                <w:bCs/>
                <w:sz w:val="21"/>
                <w:szCs w:val="21"/>
              </w:rPr>
              <w:t>共同解决项目</w:t>
            </w:r>
            <w:r w:rsidRPr="00EE59F2">
              <w:rPr>
                <w:rFonts w:asciiTheme="minorEastAsia" w:hAnsiTheme="minorEastAsia" w:hint="eastAsia"/>
                <w:bCs/>
                <w:sz w:val="21"/>
                <w:szCs w:val="21"/>
              </w:rPr>
              <w:t>”</w:t>
            </w:r>
            <w:r w:rsidRPr="00EE59F2">
              <w:rPr>
                <w:rFonts w:asciiTheme="minorEastAsia" w:hAnsiTheme="minorEastAsia"/>
                <w:bCs/>
                <w:sz w:val="21"/>
                <w:szCs w:val="21"/>
              </w:rPr>
              <w:t>下所建网页论坛的路线图费用核算</w:t>
            </w:r>
            <w:r w:rsidRPr="00EE59F2">
              <w:rPr>
                <w:rFonts w:asciiTheme="minorEastAsia" w:hAnsiTheme="minorEastAsia" w:hint="eastAsia"/>
                <w:bCs/>
                <w:sz w:val="21"/>
                <w:szCs w:val="21"/>
              </w:rPr>
              <w:t>（</w:t>
            </w:r>
            <w:r w:rsidRPr="00EE59F2">
              <w:rPr>
                <w:rFonts w:asciiTheme="minorEastAsia" w:hAnsiTheme="minorEastAsia"/>
                <w:bCs/>
                <w:sz w:val="21"/>
                <w:szCs w:val="21"/>
                <w:lang w:val="en-CA"/>
              </w:rPr>
              <w:t>CDIP/21/6</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使用现有平台推广使用在</w:t>
            </w:r>
            <w:r w:rsidRPr="00EE59F2">
              <w:rPr>
                <w:rFonts w:asciiTheme="minorEastAsia" w:hAnsiTheme="minorEastAsia" w:hint="eastAsia"/>
                <w:bCs/>
                <w:sz w:val="21"/>
                <w:szCs w:val="21"/>
              </w:rPr>
              <w:t>“</w:t>
            </w:r>
            <w:r w:rsidRPr="00EE59F2">
              <w:rPr>
                <w:rFonts w:asciiTheme="minorEastAsia" w:hAnsiTheme="minorEastAsia"/>
                <w:bCs/>
                <w:sz w:val="21"/>
                <w:szCs w:val="21"/>
              </w:rPr>
              <w:t>知识产权与技术转让：共同挑战</w:t>
            </w:r>
            <w:r w:rsidRPr="00EE59F2">
              <w:rPr>
                <w:rFonts w:asciiTheme="minorEastAsia" w:hAnsiTheme="minorEastAsia" w:hint="eastAsia"/>
                <w:bCs/>
                <w:sz w:val="21"/>
                <w:szCs w:val="21"/>
              </w:rPr>
              <w:t>——</w:t>
            </w:r>
            <w:r w:rsidRPr="00EE59F2">
              <w:rPr>
                <w:rFonts w:asciiTheme="minorEastAsia" w:hAnsiTheme="minorEastAsia"/>
                <w:bCs/>
                <w:sz w:val="21"/>
                <w:szCs w:val="21"/>
              </w:rPr>
              <w:t>共同解决项目</w:t>
            </w:r>
            <w:r w:rsidRPr="00EE59F2">
              <w:rPr>
                <w:rFonts w:asciiTheme="minorEastAsia" w:hAnsiTheme="minorEastAsia" w:hint="eastAsia"/>
                <w:bCs/>
                <w:sz w:val="21"/>
                <w:szCs w:val="21"/>
              </w:rPr>
              <w:t>”</w:t>
            </w:r>
            <w:r w:rsidRPr="00EE59F2">
              <w:rPr>
                <w:rFonts w:asciiTheme="minorEastAsia" w:hAnsiTheme="minorEastAsia"/>
                <w:bCs/>
                <w:sz w:val="21"/>
                <w:szCs w:val="21"/>
              </w:rPr>
              <w:t>下所建网页论坛的路线图更新后的费用核算</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CDIP/22/5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知识产权管理与技术转让：促进发展中国家、最不发达国家和经济转型期国家有效利用知识产权（文件</w:t>
            </w:r>
            <w:r w:rsidRPr="00EE59F2">
              <w:rPr>
                <w:rFonts w:asciiTheme="minorEastAsia" w:hAnsiTheme="minorEastAsia"/>
                <w:bCs/>
                <w:sz w:val="21"/>
                <w:szCs w:val="21"/>
                <w:lang w:val="en-CA"/>
              </w:rPr>
              <w:t>CDIP/19/11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版权与数字环境中的内容分发试点项目，已在C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有关发展议程通过以来此建议相关成果的信息，请参见以下文件：CDIP/8/2、CDIP/10/2、CDIP/12/2、CDIP/13/4、CDIP/14/2、CDIP/16/2、CDIP/16/3、CDIP/17/4、CDIP/19/5、CDIP/21/2、CDIP/22/2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.1国家知识产权战略和计划符合国家发展目标。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w:t>
            </w:r>
            <w:r w:rsidRPr="00EE59F2">
              <w:rPr>
                <w:rFonts w:asciiTheme="minorEastAsia" w:hAnsiTheme="minorEastAsia" w:cs="Times New Roman" w:hint="eastAsia"/>
                <w:sz w:val="21"/>
                <w:szCs w:val="21"/>
              </w:rPr>
              <w:t>发展中国家、最不发达国家、经济</w:t>
            </w:r>
            <w:r w:rsidRPr="00EE59F2">
              <w:rPr>
                <w:rFonts w:asciiTheme="minorEastAsia" w:hAnsiTheme="minorEastAsia" w:hint="eastAsia"/>
                <w:sz w:val="21"/>
                <w:szCs w:val="21"/>
              </w:rPr>
              <w:t>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w:t>
            </w:r>
            <w:r w:rsidRPr="00EE59F2">
              <w:rPr>
                <w:rFonts w:asciiTheme="minorEastAsia" w:hAnsiTheme="minorEastAsia" w:hint="eastAsia"/>
                <w:sz w:val="21"/>
                <w:szCs w:val="21"/>
              </w:rPr>
              <w:t>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七</w:t>
            </w:r>
            <w:r w:rsidRPr="00EE59F2">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鼓励成员国尤其是发达国家敦促其研究和科技机构加强与发展中国家尤其是最不发达国家的研究与开发机构之间的合作与交流。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w:t>
            </w:r>
            <w:r w:rsidRPr="00EE59F2">
              <w:rPr>
                <w:rFonts w:asciiTheme="minorEastAsia" w:hAnsiTheme="minorEastAsia"/>
                <w:bCs/>
                <w:sz w:val="21"/>
                <w:szCs w:val="21"/>
                <w:lang w:val="en-CA"/>
              </w:rPr>
              <w:t>2</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CDIP/3/4 Add.</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w:t>
            </w:r>
            <w:r w:rsidRPr="00EE59F2">
              <w:rPr>
                <w:rFonts w:asciiTheme="minorEastAsia" w:hAnsiTheme="minorEastAsia" w:hint="eastAsia"/>
                <w:bCs/>
                <w:sz w:val="21"/>
                <w:szCs w:val="21"/>
              </w:rPr>
              <w:t>由已完成的</w:t>
            </w:r>
            <w:r w:rsidRPr="00EE59F2">
              <w:rPr>
                <w:rFonts w:asciiTheme="minorEastAsia" w:hAnsiTheme="minorEastAsia" w:hint="eastAsia"/>
                <w:bCs/>
                <w:sz w:val="21"/>
                <w:szCs w:val="21"/>
                <w:lang w:val="en-CA"/>
              </w:rPr>
              <w:t>“知识产权与技术转让：共同挑战——共同解决”（文件</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第十六届会议审议，载于文件</w:t>
            </w:r>
            <w:r w:rsidRPr="00EE59F2">
              <w:rPr>
                <w:rFonts w:asciiTheme="minorEastAsia" w:hAnsiTheme="minorEastAsia"/>
                <w:bCs/>
                <w:sz w:val="21"/>
                <w:szCs w:val="21"/>
                <w:lang w:val="en-CA"/>
              </w:rPr>
              <w:t>CDIP/16/3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有关发展议程通过以来此建议相关成果的信息，请参见以下文件：CDIP/8/2、CDIP/10/2、CDIP/12/2、CDIP/14/2、CDIP/16/2、CDIP/16/3</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七</w:t>
            </w:r>
            <w:r w:rsidRPr="00EE59F2">
              <w:rPr>
                <w:rFonts w:asciiTheme="minorEastAsia" w:hAnsiTheme="minorEastAsia"/>
                <w:sz w:val="21"/>
                <w:szCs w:val="21"/>
              </w:rPr>
              <w:t>.1为应对全球挑战，基于知识产权的平台和工具被用于从发达国家向发展中国家，尤其是最不发达国家进行知识转移、技术调适和技术扩散。</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为利用与知识产权有关的信通技术促进增长与发展提供便利：在产权组织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CDIP/3/4</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CDIP/4/5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此建议已由已完成的“</w:t>
            </w:r>
            <w:r w:rsidRPr="00EE59F2">
              <w:rPr>
                <w:rFonts w:asciiTheme="minorEastAsia" w:hAnsiTheme="minorEastAsia"/>
                <w:bCs/>
                <w:sz w:val="21"/>
                <w:szCs w:val="21"/>
              </w:rPr>
              <w:t>知识产权、信息与通信技术（ICT）、数字鸿沟和获取知识</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CDIP/4/5 Rev.</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第十届会议审议（</w:t>
            </w:r>
            <w:r w:rsidRPr="00EE59F2">
              <w:rPr>
                <w:rFonts w:asciiTheme="minorEastAsia" w:hAnsiTheme="minorEastAsia"/>
                <w:bCs/>
                <w:sz w:val="21"/>
                <w:szCs w:val="21"/>
                <w:lang w:val="en-CA"/>
              </w:rPr>
              <w:t>CDIP/10/5</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此外，向C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第十九届会议提交了“</w:t>
            </w:r>
            <w:r w:rsidRPr="00EE59F2">
              <w:rPr>
                <w:rFonts w:asciiTheme="minorEastAsia" w:hAnsiTheme="minorEastAsia"/>
                <w:bCs/>
                <w:sz w:val="21"/>
                <w:szCs w:val="21"/>
              </w:rPr>
              <w:t>关于在利用版权促进对信息和创意内容的获取方面WIPO各项新活动</w:t>
            </w:r>
            <w:r w:rsidRPr="00EE59F2">
              <w:rPr>
                <w:rFonts w:asciiTheme="minorEastAsia" w:hAnsiTheme="minorEastAsia" w:hint="eastAsia"/>
                <w:bCs/>
                <w:sz w:val="21"/>
                <w:szCs w:val="21"/>
              </w:rPr>
              <w:t>”</w:t>
            </w:r>
            <w:r w:rsidRPr="00EE59F2">
              <w:rPr>
                <w:rFonts w:asciiTheme="minorEastAsia" w:hAnsiTheme="minorEastAsia"/>
                <w:bCs/>
                <w:sz w:val="21"/>
                <w:szCs w:val="21"/>
              </w:rPr>
              <w:t>的进展报告</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CDIP/19/8</w:t>
            </w:r>
            <w:r w:rsidRPr="00EE59F2">
              <w:rPr>
                <w:rFonts w:asciiTheme="minorEastAsia" w:hAnsiTheme="minorEastAsia" w:hint="eastAsia"/>
                <w:bCs/>
                <w:sz w:val="21"/>
                <w:szCs w:val="21"/>
                <w:lang w:val="en-CA"/>
              </w:rPr>
              <w:t>）。委员会随后批准了其中提出的下一步工作。</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rPr>
              <w:t>此外，此建议还通过正在开展的</w:t>
            </w:r>
            <w:r w:rsidRPr="00EE59F2">
              <w:rPr>
                <w:rFonts w:asciiTheme="minorEastAsia" w:hAnsiTheme="minorEastAsia"/>
                <w:bCs/>
                <w:sz w:val="21"/>
                <w:szCs w:val="21"/>
              </w:rPr>
              <w:t>加强非洲国家软件部门运用知识产权</w:t>
            </w:r>
            <w:r w:rsidRPr="00EE59F2">
              <w:rPr>
                <w:rFonts w:asciiTheme="minorEastAsia" w:hAnsiTheme="minorEastAsia" w:hint="eastAsia"/>
                <w:bCs/>
                <w:sz w:val="21"/>
                <w:szCs w:val="21"/>
              </w:rPr>
              <w:t>项目落实，该项目已在C</w:t>
            </w:r>
            <w:r w:rsidRPr="00EE59F2">
              <w:rPr>
                <w:rFonts w:asciiTheme="minorEastAsia" w:hAnsiTheme="minorEastAsia"/>
                <w:bCs/>
                <w:sz w:val="21"/>
                <w:szCs w:val="21"/>
              </w:rPr>
              <w:t>DIP</w:t>
            </w:r>
            <w:r w:rsidRPr="00EE59F2">
              <w:rPr>
                <w:rFonts w:asciiTheme="minorEastAsia" w:hAnsiTheme="minorEastAsia" w:hint="eastAsia"/>
                <w:bCs/>
                <w:sz w:val="21"/>
                <w:szCs w:val="21"/>
              </w:rPr>
              <w:t>第二十二届会议上获得批准（</w:t>
            </w:r>
            <w:r w:rsidRPr="00EE59F2">
              <w:rPr>
                <w:rFonts w:asciiTheme="minorEastAsia" w:hAnsiTheme="minorEastAsia"/>
                <w:bCs/>
                <w:sz w:val="21"/>
                <w:szCs w:val="21"/>
                <w:lang w:val="en-CA"/>
              </w:rPr>
              <w:t>CDIP/22/8</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有关发展议程通过以来此建议相关成果的信息，请参见以下文件：CDIP/6/2、CDIP/8/2、CDIP/10/5、CDIP/16/2、CDIP/19/8</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w:t>
            </w:r>
            <w:r w:rsidRPr="00EE59F2">
              <w:rPr>
                <w:rFonts w:asciiTheme="minorEastAsia" w:hAnsiTheme="minorEastAsia" w:cs="Times New Roman" w:hint="eastAsia"/>
                <w:sz w:val="21"/>
                <w:szCs w:val="21"/>
              </w:rPr>
              <w:t>发展中国家、最不发达国家、经济</w:t>
            </w:r>
            <w:r w:rsidRPr="00EE59F2">
              <w:rPr>
                <w:rFonts w:asciiTheme="minorEastAsia" w:hAnsiTheme="minorEastAsia" w:hint="eastAsia"/>
                <w:sz w:val="21"/>
                <w:szCs w:val="21"/>
              </w:rPr>
              <w:t>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探讨成员国尤其是发达国家为促进向发展中国家转让和推广技术可以采取哪些与知识产权有关的扶持性政策和措施。</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w:t>
            </w:r>
            <w:r w:rsidRPr="00EE59F2">
              <w:rPr>
                <w:rFonts w:asciiTheme="minorEastAsia" w:hAnsiTheme="minorEastAsia"/>
                <w:bCs/>
                <w:sz w:val="21"/>
                <w:szCs w:val="21"/>
                <w:lang w:val="en-CA"/>
              </w:rPr>
              <w:t>12</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eastAsia="en-CA"/>
              </w:rPr>
              <w:t>CDIP/3/4 Add</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w:t>
            </w:r>
            <w:r w:rsidRPr="00EE59F2">
              <w:rPr>
                <w:rFonts w:asciiTheme="minorEastAsia" w:hAnsiTheme="minorEastAsia"/>
                <w:bCs/>
                <w:sz w:val="21"/>
                <w:szCs w:val="21"/>
                <w:lang w:val="en-CA" w:eastAsia="en-CA"/>
              </w:rPr>
              <w:t>CDIP/17/9、CDIP/18/6 Rev、CDIP/20/7、CDIP/20/10、CDIP/20/11、CDIP/20/12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rPr>
              <w:t>此建议已通过已完成的</w:t>
            </w:r>
            <w:r w:rsidRPr="00EE59F2">
              <w:rPr>
                <w:rFonts w:asciiTheme="minorEastAsia" w:hAnsiTheme="minorEastAsia"/>
                <w:bCs/>
                <w:sz w:val="21"/>
                <w:szCs w:val="21"/>
              </w:rPr>
              <w:t>知识产权与技术转让：共同挑战——共同解决</w:t>
            </w:r>
            <w:r w:rsidRPr="00EE59F2">
              <w:rPr>
                <w:rFonts w:asciiTheme="minorEastAsia" w:hAnsiTheme="minorEastAsia" w:hint="eastAsia"/>
                <w:bCs/>
                <w:sz w:val="21"/>
                <w:szCs w:val="21"/>
                <w:lang w:val="en-CA"/>
              </w:rPr>
              <w:t>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第十六届会议审议，载于文件</w:t>
            </w:r>
            <w:r w:rsidRPr="00EE59F2">
              <w:rPr>
                <w:rFonts w:asciiTheme="minorEastAsia" w:hAnsiTheme="minorEastAsia"/>
                <w:bCs/>
                <w:sz w:val="21"/>
                <w:szCs w:val="21"/>
                <w:lang w:val="en-CA"/>
              </w:rPr>
              <w:t>CDIP/16/3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在“知识产权与技术转让：共同挑战——共同解决”项目（文件CDIP/6/4</w:t>
            </w:r>
            <w:r w:rsidRPr="00EE59F2">
              <w:rPr>
                <w:rFonts w:asciiTheme="minorEastAsia" w:hAnsiTheme="minorEastAsia"/>
                <w:bCs/>
                <w:sz w:val="21"/>
                <w:szCs w:val="21"/>
                <w:lang w:val="en-CA"/>
              </w:rPr>
              <w:t xml:space="preserve"> </w:t>
            </w:r>
            <w:r w:rsidRPr="00EE59F2">
              <w:rPr>
                <w:rFonts w:asciiTheme="minorEastAsia" w:hAnsiTheme="minorEastAsia" w:hint="eastAsia"/>
                <w:bCs/>
                <w:sz w:val="21"/>
                <w:szCs w:val="21"/>
                <w:lang w:val="en-CA"/>
              </w:rPr>
              <w:t>Rev.）完成并经过审评后，技术转让相关问题继续在CDIP讨论。关于讨论的更多信息，请参见建议2</w:t>
            </w:r>
            <w:r w:rsidRPr="00EE59F2">
              <w:rPr>
                <w:rFonts w:asciiTheme="minorEastAsia" w:hAnsiTheme="minorEastAsia"/>
                <w:bCs/>
                <w:sz w:val="21"/>
                <w:szCs w:val="21"/>
                <w:lang w:val="en-CA"/>
              </w:rPr>
              <w:t>5</w:t>
            </w:r>
            <w:r w:rsidRPr="00EE59F2">
              <w:rPr>
                <w:rFonts w:asciiTheme="minorEastAsia" w:hAnsiTheme="minorEastAsia" w:hint="eastAsia"/>
                <w:bCs/>
                <w:sz w:val="21"/>
                <w:szCs w:val="21"/>
                <w:lang w:val="en-CA"/>
              </w:rPr>
              <w:t>的落实情况（附件一第29</w:t>
            </w:r>
            <w:r w:rsidRPr="00EE59F2">
              <w:rPr>
                <w:rFonts w:asciiTheme="minorEastAsia" w:hAnsiTheme="minorEastAsia"/>
                <w:bCs/>
                <w:sz w:val="21"/>
                <w:szCs w:val="21"/>
                <w:lang w:val="en-CA"/>
              </w:rPr>
              <w:t>-32</w:t>
            </w:r>
            <w:r w:rsidRPr="00EE59F2">
              <w:rPr>
                <w:rFonts w:asciiTheme="minorEastAsia" w:hAnsiTheme="minorEastAsia" w:hint="eastAsia"/>
                <w:bCs/>
                <w:sz w:val="21"/>
                <w:szCs w:val="21"/>
                <w:lang w:val="en-CA"/>
              </w:rPr>
              <w:t>页）。</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有关发展议程通过以来此建议相关成果的信息，请参见以下文件：CDIP/8/2、CDIP/10/2、CDIP/12/2、CDIP/14/2、CDIP/16/3、CDIP/22/2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七</w:t>
            </w:r>
            <w:r w:rsidRPr="00EE59F2">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将有关知识产权相关的技术转让问题的讨论纳入产权组织的一个适当机构的任务授权中。</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背景文件：C</w:t>
            </w:r>
            <w:r w:rsidRPr="00EE59F2">
              <w:rPr>
                <w:rFonts w:asciiTheme="minorEastAsia" w:hAnsiTheme="minorEastAsia"/>
                <w:bCs/>
                <w:sz w:val="21"/>
                <w:szCs w:val="21"/>
                <w:lang w:val="en-CA"/>
              </w:rPr>
              <w:t>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相关文件：C</w:t>
            </w:r>
            <w:r w:rsidRPr="00EE59F2">
              <w:rPr>
                <w:rFonts w:asciiTheme="minorEastAsia" w:hAnsiTheme="minorEastAsia"/>
                <w:bCs/>
                <w:sz w:val="21"/>
                <w:szCs w:val="21"/>
                <w:lang w:val="en-CA"/>
              </w:rPr>
              <w:t>DIP/17/9、CDIP/18/6 Rev、CDIP/20/7、CDIP/20/10、CDIP/20/11、CDIP/20/12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自CDIP成立以来，就一直在讨论技术转让的问题。有关技术转让的讨论在适当的产权组织机构进行。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此建议主要通过</w:t>
            </w:r>
            <w:r w:rsidRPr="00EE59F2">
              <w:rPr>
                <w:rFonts w:asciiTheme="minorEastAsia" w:hAnsiTheme="minorEastAsia"/>
                <w:bCs/>
                <w:sz w:val="21"/>
                <w:szCs w:val="21"/>
              </w:rPr>
              <w:t>知识产权与技术转让：共同挑战——共同解决</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CDIP/6/4</w:t>
            </w:r>
            <w:r w:rsidRPr="00EE59F2">
              <w:rPr>
                <w:rFonts w:asciiTheme="minorEastAsia" w:hAnsiTheme="minorEastAsia" w:hint="eastAsia"/>
                <w:bCs/>
                <w:sz w:val="21"/>
                <w:szCs w:val="21"/>
                <w:lang w:val="en-CA"/>
              </w:rPr>
              <w:t>）落实。该项目审评报告已提交C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第十六届会议审议，载于文件</w:t>
            </w:r>
            <w:r w:rsidRPr="00EE59F2">
              <w:rPr>
                <w:rFonts w:asciiTheme="minorEastAsia" w:hAnsiTheme="minorEastAsia"/>
                <w:bCs/>
                <w:sz w:val="21"/>
                <w:szCs w:val="21"/>
                <w:lang w:val="en-CA"/>
              </w:rPr>
              <w:t>CDIP/16/3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在“知识产权与技术转让：共同挑战——共同解决”项目（文件CDIP/6/4</w:t>
            </w:r>
            <w:r w:rsidRPr="00EE59F2">
              <w:rPr>
                <w:rFonts w:asciiTheme="minorEastAsia" w:hAnsiTheme="minorEastAsia"/>
                <w:bCs/>
                <w:sz w:val="21"/>
                <w:szCs w:val="21"/>
                <w:lang w:val="en-CA"/>
              </w:rPr>
              <w:t>REV.</w:t>
            </w:r>
            <w:r w:rsidRPr="00EE59F2">
              <w:rPr>
                <w:rFonts w:asciiTheme="minorEastAsia" w:hAnsiTheme="minorEastAsia" w:hint="eastAsia"/>
                <w:bCs/>
                <w:sz w:val="21"/>
                <w:szCs w:val="21"/>
                <w:lang w:val="en-CA"/>
              </w:rPr>
              <w:t>）完成并经过审评后，技术转让相关问题继续在CDIP讨论。关于讨论的更多信息，请参见建议2</w:t>
            </w:r>
            <w:r w:rsidRPr="00EE59F2">
              <w:rPr>
                <w:rFonts w:asciiTheme="minorEastAsia" w:hAnsiTheme="minorEastAsia"/>
                <w:bCs/>
                <w:sz w:val="21"/>
                <w:szCs w:val="21"/>
                <w:lang w:val="en-CA"/>
              </w:rPr>
              <w:t>5</w:t>
            </w:r>
            <w:r w:rsidRPr="00EE59F2">
              <w:rPr>
                <w:rFonts w:asciiTheme="minorEastAsia" w:hAnsiTheme="minorEastAsia" w:hint="eastAsia"/>
                <w:bCs/>
                <w:sz w:val="21"/>
                <w:szCs w:val="21"/>
                <w:lang w:val="en-CA"/>
              </w:rPr>
              <w:t>的落实情况（附件一第29</w:t>
            </w:r>
            <w:r w:rsidRPr="00EE59F2">
              <w:rPr>
                <w:rFonts w:asciiTheme="minorEastAsia" w:hAnsiTheme="minorEastAsia"/>
                <w:bCs/>
                <w:sz w:val="21"/>
                <w:szCs w:val="21"/>
                <w:lang w:val="en-CA"/>
              </w:rPr>
              <w:t>-32</w:t>
            </w:r>
            <w:r w:rsidRPr="00EE59F2">
              <w:rPr>
                <w:rFonts w:asciiTheme="minorEastAsia" w:hAnsiTheme="minorEastAsia" w:hint="eastAsia"/>
                <w:bCs/>
                <w:sz w:val="21"/>
                <w:szCs w:val="21"/>
                <w:lang w:val="en-CA"/>
              </w:rPr>
              <w:t>页）。</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在SCP的框架下，成员国继续分享关于促进有效技术转让的专利法条款的信息。在于2018年7月9日至12日召开的SCP第二十八届会议上，一些代表团建议活动由SCP开展，而其他代表团则认为对该议题的讨论应在CDIP进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更多信息还可查阅2016/17年产权组织绩效报告（文件WO/PBC/28/7）。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.1成员国在发展兼顾各方利益的国际知识产权准则制定框架方面的合作得到加强。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产权组织应与其他政府间组织合作，根据请求向发展中国家，包括最不发达国家，提供关于如何获取和利用与知识产权相关的技术信息，尤其是请求方所特别关心的领域中的这些信息。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CDIP/3/4</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CDIP/4/6</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CDIP/5/6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开发专利信息查询工具——</w:t>
            </w:r>
            <w:r w:rsidRPr="00EE59F2">
              <w:rPr>
                <w:rFonts w:asciiTheme="minorEastAsia" w:hAnsiTheme="minorEastAsia" w:hint="eastAsia"/>
                <w:bCs/>
                <w:sz w:val="21"/>
                <w:szCs w:val="21"/>
              </w:rPr>
              <w:t>第一阶段和第二阶段（文件</w:t>
            </w:r>
            <w:r w:rsidRPr="00EE59F2">
              <w:rPr>
                <w:rFonts w:asciiTheme="minorEastAsia" w:hAnsiTheme="minorEastAsia"/>
                <w:bCs/>
                <w:sz w:val="21"/>
                <w:szCs w:val="21"/>
                <w:lang w:val="en-CA"/>
              </w:rPr>
              <w:t>CDIP/4/6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CDIP/10/13</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使用适用技术科技信息作为应对已查明发展挑战的能力建设——</w:t>
            </w:r>
            <w:r w:rsidRPr="00EE59F2">
              <w:rPr>
                <w:rFonts w:asciiTheme="minorEastAsia" w:hAnsiTheme="minorEastAsia" w:hint="eastAsia"/>
                <w:bCs/>
                <w:sz w:val="21"/>
                <w:szCs w:val="21"/>
              </w:rPr>
              <w:t>第一阶段和</w:t>
            </w:r>
            <w:r w:rsidRPr="00EE59F2">
              <w:rPr>
                <w:rFonts w:asciiTheme="minorEastAsia" w:hAnsiTheme="minorEastAsia"/>
                <w:bCs/>
                <w:sz w:val="21"/>
                <w:szCs w:val="21"/>
              </w:rPr>
              <w:t>第二阶段</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CDIP/5/6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CDIP/13/9</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第十届、第十二届、第十四届和第二十一届会议审议（</w:t>
            </w:r>
            <w:r w:rsidRPr="00EE59F2">
              <w:rPr>
                <w:rFonts w:asciiTheme="minorEastAsia" w:hAnsiTheme="minorEastAsia"/>
                <w:bCs/>
                <w:sz w:val="21"/>
                <w:szCs w:val="21"/>
                <w:lang w:val="en-CA"/>
              </w:rPr>
              <w:t>CDIP/10/6</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CDIP/12/3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CDIP/21/12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有关发展议程通过以来此建议相关成果的信息，请参见以下文件：CDIP/6/2、CDIP/8/2、CDIP/10/2、CDIP/10/6、CDIP/12/2、CDIP/12/3、CDIP/14/2、CDIP/14/6、CDIP/16/2、CDIP/18/2、CDIP/20/2、CDIP/22/2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.5产权组织与联合国和其他政府间组织的进程与谈判进行有效的交流与合作。</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执行成员国议定的、有助于向发展中国家转让技术的各项倡议，例如请产权组织为更好地获取公开提供的专利信息提供便利。</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CDIP/1/3、CDIP/3/4、CDIP/4/6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CDIP/5/6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开发专利信息查询工具——</w:t>
            </w:r>
            <w:r w:rsidRPr="00EE59F2">
              <w:rPr>
                <w:rFonts w:asciiTheme="minorEastAsia" w:hAnsiTheme="minorEastAsia" w:hint="eastAsia"/>
                <w:bCs/>
                <w:sz w:val="21"/>
                <w:szCs w:val="21"/>
              </w:rPr>
              <w:t>第一阶段和第二阶段（文件</w:t>
            </w:r>
            <w:r w:rsidRPr="00EE59F2">
              <w:rPr>
                <w:rFonts w:asciiTheme="minorEastAsia" w:hAnsiTheme="minorEastAsia"/>
                <w:bCs/>
                <w:sz w:val="21"/>
                <w:szCs w:val="21"/>
                <w:lang w:val="en-CA"/>
              </w:rPr>
              <w:t>CDIP/4/6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CDIP/10/13</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使用适用技术科技信息作为应对已查明发展挑战的能力建设——</w:t>
            </w:r>
            <w:r w:rsidRPr="00EE59F2">
              <w:rPr>
                <w:rFonts w:asciiTheme="minorEastAsia" w:hAnsiTheme="minorEastAsia" w:hint="eastAsia"/>
                <w:bCs/>
                <w:sz w:val="21"/>
                <w:szCs w:val="21"/>
              </w:rPr>
              <w:t>第一阶段和</w:t>
            </w:r>
            <w:r w:rsidRPr="00EE59F2">
              <w:rPr>
                <w:rFonts w:asciiTheme="minorEastAsia" w:hAnsiTheme="minorEastAsia"/>
                <w:bCs/>
                <w:sz w:val="21"/>
                <w:szCs w:val="21"/>
              </w:rPr>
              <w:t>第二阶段</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CDIP/5/6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CDIP/13/9</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第十届、第十二届、第十四届和第二十一届会议审议（</w:t>
            </w:r>
            <w:r w:rsidRPr="00EE59F2">
              <w:rPr>
                <w:rFonts w:asciiTheme="minorEastAsia" w:hAnsiTheme="minorEastAsia"/>
                <w:bCs/>
                <w:sz w:val="21"/>
                <w:szCs w:val="21"/>
                <w:lang w:val="en-CA"/>
              </w:rPr>
              <w:t>CDIP/10/6</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CDIP/12/3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CDIP/14/6</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CDIP/21/12</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此建议还通过以下正在开展的项目落实：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知识产权管理与技术转让：促进发展中国家、最不发达国家和经济转型期国家有效利用知识产权（文件</w:t>
            </w:r>
            <w:r w:rsidRPr="00EE59F2">
              <w:rPr>
                <w:rFonts w:asciiTheme="minorEastAsia" w:hAnsiTheme="minorEastAsia"/>
                <w:bCs/>
                <w:sz w:val="21"/>
                <w:szCs w:val="21"/>
                <w:lang w:val="en-CA"/>
              </w:rPr>
              <w:t>CDIP/19/11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加大女性在创新创业方面的作用、鼓励发展中国家女性运用知识产权制度（文件</w:t>
            </w:r>
            <w:r w:rsidRPr="00EE59F2">
              <w:rPr>
                <w:rFonts w:asciiTheme="minorEastAsia" w:hAnsiTheme="minorEastAsia"/>
                <w:bCs/>
                <w:sz w:val="21"/>
                <w:szCs w:val="21"/>
                <w:lang w:val="en-CA"/>
              </w:rPr>
              <w:t>CDIP/21/12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有关发展议程通过以来此建议相关成果的信息，请参见以下文件：CDIP/6/2、CDIP/8/2、CDIP/10/2、CDIP/10/6、CDIP/12/2、CDIP/12/3、CDIP/14/2、CDIP/14/6、CDIP/16/2、CDIP/18/2、CDIP/19/11 /Rev.、CDIP/20/2、CDIP/22/2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.6中小企业、高校和研究机构成功运用知识产权支持创新的能力得到提高。</w:t>
            </w: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七</w:t>
            </w:r>
            <w:r w:rsidRPr="00EE59F2">
              <w:rPr>
                <w:rFonts w:asciiTheme="minorEastAsia" w:hAnsiTheme="minorEastAsia"/>
                <w:sz w:val="21"/>
                <w:szCs w:val="21"/>
              </w:rPr>
              <w:t>.1为应对全球挑战，基于知识产权的平台和工具被用于从发达国家向发展中国家，尤其是最不发达国家进行知识转移、技术调适和技术扩散。</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在产权组织创造机会，交流有关知识产权与竞争政策之间联系方面的国家和区域经验与信息。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w:t>
            </w:r>
            <w:r w:rsidRPr="00EE59F2">
              <w:rPr>
                <w:rFonts w:asciiTheme="minorEastAsia" w:hAnsiTheme="minorEastAsia"/>
                <w:bCs/>
                <w:sz w:val="21"/>
                <w:szCs w:val="21"/>
                <w:lang w:val="en-CA"/>
              </w:rPr>
              <w:t>1</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CDIP/1/3、CDIP/3/4、CDIP/4/4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此建议已通过以下已完成的项目落实：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知识产权与竞争政策</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CDIP/4/4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加强发展中国家和最不发达国家之间知识产权与发展问题南南合作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CDIP/7/6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上述项目的审评文件已提交C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第九届和第十三届会议审议，并分别载于文件</w:t>
            </w:r>
            <w:r w:rsidRPr="00EE59F2">
              <w:rPr>
                <w:rFonts w:asciiTheme="minorEastAsia" w:hAnsiTheme="minorEastAsia"/>
                <w:bCs/>
                <w:sz w:val="21"/>
                <w:szCs w:val="21"/>
                <w:lang w:val="en-CA"/>
              </w:rPr>
              <w:t>CDIP/9/8</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CDIP/13/4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世界知识产权组织内南南合作活动摸底调查（文件CDIP/17/4）在CDIP第十七届会议期间首次提交。作为一项后续工作，在CDIP第十九届会议上又提交了一份此类文件（文件CDIP/19/5），兼顾了成员国提出的意见。</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有关发展议程通过以来此建议相关成果的信息，请参见以下文件：CDIP/6/2、CDIP/8/2、CDIP/9/8、CDIP/10/2、CDIP/12/2、CDIP/13/4、CDIP/14/2、CDIP/16/2、CDIP/17/4、CDIP/19/5、CDIP/22/2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请产权组织建立一个有效的年度审查与评价机制，以评估其面向发展的所有活动，其中包括与技术援助有关的各项活动，并为此目的酌情制定具体的指标与基准。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CDIP/4/8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cs="SimSun" w:hint="eastAsia"/>
                <w:color w:val="3B3B3B"/>
                <w:sz w:val="21"/>
                <w:szCs w:val="21"/>
              </w:rPr>
              <w:t>此建议已通过</w:t>
            </w:r>
            <w:r w:rsidRPr="00EE59F2">
              <w:rPr>
                <w:rFonts w:asciiTheme="minorEastAsia" w:hAnsiTheme="minorEastAsia"/>
                <w:bCs/>
                <w:sz w:val="21"/>
                <w:szCs w:val="21"/>
              </w:rPr>
              <w:t>关于</w:t>
            </w:r>
            <w:r w:rsidRPr="00EE59F2">
              <w:rPr>
                <w:rFonts w:asciiTheme="minorEastAsia" w:hAnsiTheme="minorEastAsia" w:hint="eastAsia"/>
                <w:bCs/>
                <w:sz w:val="21"/>
                <w:szCs w:val="21"/>
              </w:rPr>
              <w:t>“</w:t>
            </w:r>
            <w:r w:rsidRPr="00EE59F2">
              <w:rPr>
                <w:rFonts w:asciiTheme="minorEastAsia" w:hAnsiTheme="minorEastAsia"/>
                <w:bCs/>
                <w:sz w:val="21"/>
                <w:szCs w:val="21"/>
              </w:rPr>
              <w:t>加强WIPO注重成果的管理</w:t>
            </w:r>
            <w:r w:rsidRPr="00EE59F2">
              <w:rPr>
                <w:rFonts w:asciiTheme="minorEastAsia" w:hAnsiTheme="minorEastAsia" w:hint="eastAsia"/>
                <w:bCs/>
                <w:sz w:val="21"/>
                <w:szCs w:val="21"/>
              </w:rPr>
              <w:t>（</w:t>
            </w:r>
            <w:r w:rsidRPr="00EE59F2">
              <w:rPr>
                <w:rFonts w:asciiTheme="minorEastAsia" w:hAnsiTheme="minorEastAsia"/>
                <w:bCs/>
                <w:sz w:val="21"/>
                <w:szCs w:val="21"/>
              </w:rPr>
              <w:t>RBM</w:t>
            </w:r>
            <w:r w:rsidRPr="00EE59F2">
              <w:rPr>
                <w:rFonts w:asciiTheme="minorEastAsia" w:hAnsiTheme="minorEastAsia" w:hint="eastAsia"/>
                <w:bCs/>
                <w:sz w:val="21"/>
                <w:szCs w:val="21"/>
              </w:rPr>
              <w:t>）</w:t>
            </w:r>
            <w:r w:rsidRPr="00EE59F2">
              <w:rPr>
                <w:rFonts w:asciiTheme="minorEastAsia" w:hAnsiTheme="minorEastAsia"/>
                <w:bCs/>
                <w:sz w:val="21"/>
                <w:szCs w:val="21"/>
              </w:rPr>
              <w:t>框架为监测和评价发展活动提供支持</w:t>
            </w:r>
            <w:r w:rsidRPr="00EE59F2">
              <w:rPr>
                <w:rFonts w:asciiTheme="minorEastAsia" w:hAnsiTheme="minorEastAsia" w:hint="eastAsia"/>
                <w:bCs/>
                <w:sz w:val="21"/>
                <w:szCs w:val="21"/>
              </w:rPr>
              <w:t>”</w:t>
            </w:r>
            <w:r w:rsidRPr="00EE59F2">
              <w:rPr>
                <w:rFonts w:asciiTheme="minorEastAsia" w:hAnsiTheme="minorEastAsia"/>
                <w:bCs/>
                <w:sz w:val="21"/>
                <w:szCs w:val="21"/>
              </w:rPr>
              <w:t>的项目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CDIP/4/8 Rev.</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第十二届会议审议（文件</w:t>
            </w:r>
            <w:r w:rsidRPr="00EE59F2">
              <w:rPr>
                <w:rFonts w:asciiTheme="minorEastAsia" w:hAnsiTheme="minorEastAsia"/>
                <w:bCs/>
                <w:sz w:val="21"/>
                <w:szCs w:val="21"/>
                <w:lang w:val="en-CA"/>
              </w:rPr>
              <w:t>CDIP/12/4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在对该项目的后续讨论中，委员会第十八届会议通过了载于第十七届会议主席总结附录一的六点提案。为此，在CDIP议程中新增了一个关于“产权组织合作促进发展领域的技术援助”的分议程项目。以下是2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年在该分议程项目下讨论的文件/问题：</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1.</w:t>
            </w:r>
            <w:r w:rsidRPr="00EE59F2">
              <w:rPr>
                <w:rFonts w:asciiTheme="minorEastAsia" w:hAnsiTheme="minorEastAsia" w:hint="eastAsia"/>
                <w:bCs/>
                <w:sz w:val="21"/>
                <w:szCs w:val="21"/>
                <w:lang w:val="en-CA"/>
              </w:rPr>
              <w:t>产权组织提供技术援助的现有做法、方法和工具汇总（文件</w:t>
            </w:r>
            <w:r w:rsidRPr="00EE59F2">
              <w:rPr>
                <w:rFonts w:asciiTheme="minorEastAsia" w:hAnsiTheme="minorEastAsia"/>
                <w:bCs/>
                <w:sz w:val="21"/>
                <w:szCs w:val="21"/>
                <w:lang w:val="en-CA"/>
              </w:rPr>
              <w:t>CDIP/21/4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2.</w:t>
            </w:r>
            <w:r w:rsidRPr="00EE59F2">
              <w:rPr>
                <w:rFonts w:asciiTheme="minorEastAsia" w:hAnsiTheme="minorEastAsia" w:hint="eastAsia"/>
                <w:bCs/>
                <w:sz w:val="21"/>
                <w:szCs w:val="21"/>
                <w:lang w:val="en-CA"/>
              </w:rPr>
              <w:t>产权组织甄选技术援助顾问的做法（文件</w:t>
            </w:r>
            <w:r w:rsidRPr="00EE59F2">
              <w:rPr>
                <w:rFonts w:asciiTheme="minorEastAsia" w:hAnsiTheme="minorEastAsia"/>
                <w:bCs/>
                <w:sz w:val="21"/>
                <w:szCs w:val="21"/>
                <w:lang w:val="en-CA"/>
              </w:rPr>
              <w:t>CDIP/21/9</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3.</w:t>
            </w:r>
            <w:r w:rsidRPr="00EE59F2">
              <w:rPr>
                <w:rFonts w:asciiTheme="minorEastAsia" w:hAnsiTheme="minorEastAsia" w:hint="eastAsia"/>
                <w:bCs/>
                <w:sz w:val="21"/>
                <w:szCs w:val="21"/>
                <w:lang w:val="en-CA"/>
              </w:rPr>
              <w:t>讨论设立技术援助论坛；</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4.</w:t>
            </w:r>
            <w:r w:rsidRPr="00EE59F2">
              <w:rPr>
                <w:rFonts w:asciiTheme="minorEastAsia" w:hAnsiTheme="minorEastAsia"/>
                <w:bCs/>
                <w:sz w:val="21"/>
                <w:szCs w:val="21"/>
              </w:rPr>
              <w:t>建立技术援助网络论坛的可行性</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CDIP/22/3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5.</w:t>
            </w:r>
            <w:r w:rsidRPr="00EE59F2">
              <w:rPr>
                <w:rFonts w:asciiTheme="minorEastAsia" w:hAnsiTheme="minorEastAsia" w:hint="eastAsia"/>
                <w:bCs/>
                <w:sz w:val="21"/>
                <w:szCs w:val="21"/>
                <w:lang w:val="en-CA"/>
              </w:rPr>
              <w:t>评估产权组织用于衡量技术援助活动的影响、效果和效率的现有工具和方法（文件</w:t>
            </w:r>
            <w:r w:rsidRPr="00EE59F2">
              <w:rPr>
                <w:rFonts w:asciiTheme="minorEastAsia" w:hAnsiTheme="minorEastAsia"/>
                <w:bCs/>
                <w:sz w:val="21"/>
                <w:szCs w:val="21"/>
                <w:lang w:val="en-CA"/>
              </w:rPr>
              <w:t>CDIP/22/10</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6.</w:t>
            </w:r>
            <w:r w:rsidRPr="00EE59F2">
              <w:rPr>
                <w:rFonts w:asciiTheme="minorEastAsia" w:hAnsiTheme="minorEastAsia"/>
                <w:bCs/>
                <w:sz w:val="21"/>
                <w:szCs w:val="21"/>
              </w:rPr>
              <w:t>内部协调、联合国协作及与国家和地区知识产权局的合作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CDIP/22/11</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fr-CH"/>
              </w:rPr>
            </w:pPr>
            <w:r w:rsidRPr="00EE59F2">
              <w:rPr>
                <w:rFonts w:asciiTheme="minorEastAsia" w:hAnsiTheme="minorEastAsia"/>
                <w:bCs/>
                <w:sz w:val="21"/>
                <w:szCs w:val="21"/>
                <w:lang w:val="fr-CH"/>
              </w:rPr>
              <w:t>7.</w:t>
            </w:r>
            <w:r w:rsidRPr="00EE59F2">
              <w:rPr>
                <w:rFonts w:asciiTheme="minorEastAsia" w:hAnsiTheme="minorEastAsia" w:hint="eastAsia"/>
                <w:bCs/>
                <w:sz w:val="21"/>
                <w:szCs w:val="21"/>
                <w:lang w:val="fr-CH"/>
              </w:rPr>
              <w:t>关于技术援助的互动对话。</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该分议程项目下的讨论将在另外两届CDIP会议上继续进行。这段时间结束时，委员会将审议最终报告。</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有关发展议程通过以来此建议相关成果的信息，请参见以下文件：CDIP/6/2、CDIP/8/2、CDIP/10/2、CDIP/12/4、CDIP/20/3、CDIP/20/6、CDIP/22/2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.5通过有效和独立的监督提供协助，使问责制、组织学习、资金效益、受托责任、内部控制和组织治理得到完善。</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为帮助成员国制定重大的国家计划，请产权组织开展研究，了解在非正规经济部门进行知识产权保护存在哪些障碍，包括了解进行知识产权保护尤其在创造就业机会方面涉及的实际成本和利益。</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011</w:t>
            </w:r>
            <w:r w:rsidRPr="00EE59F2">
              <w:rPr>
                <w:rFonts w:asciiTheme="minorEastAsia" w:hAnsiTheme="minorEastAsia" w:hint="eastAsia"/>
                <w:bCs/>
                <w:sz w:val="21"/>
                <w:szCs w:val="21"/>
                <w:lang w:val="en-CA"/>
              </w:rPr>
              <w:t>年1</w:t>
            </w:r>
            <w:r w:rsidRPr="00EE59F2">
              <w:rPr>
                <w:rFonts w:asciiTheme="minorEastAsia" w:hAnsiTheme="minorEastAsia"/>
                <w:bCs/>
                <w:sz w:val="21"/>
                <w:szCs w:val="21"/>
                <w:lang w:val="en-CA"/>
              </w:rPr>
              <w:t>1</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CDIP/6/9</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CDIP/6/9</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CDIP/8/3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此建议已主要通过“知识产权与非正规经济”项目（项目DA_34_01，载于CDIP/8/3Rev.）落实。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该项目审评报告已提交CDIP第十三届会议审议（载于CDIP/13/5）。</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除包含在</w:t>
            </w:r>
            <w:r w:rsidRPr="00EE59F2">
              <w:rPr>
                <w:rFonts w:asciiTheme="minorEastAsia" w:hAnsiTheme="minorEastAsia"/>
                <w:bCs/>
                <w:sz w:val="21"/>
                <w:szCs w:val="21"/>
                <w:lang w:val="en-CA"/>
              </w:rPr>
              <w:t>IP-TAD中</w:t>
            </w:r>
            <w:r w:rsidRPr="00EE59F2">
              <w:rPr>
                <w:rFonts w:asciiTheme="minorEastAsia" w:hAnsiTheme="minorEastAsia" w:hint="eastAsia"/>
                <w:bCs/>
                <w:sz w:val="21"/>
                <w:szCs w:val="21"/>
                <w:lang w:val="en-CA"/>
              </w:rPr>
              <w:t>的活</w:t>
            </w:r>
            <w:r w:rsidRPr="00EE59F2">
              <w:rPr>
                <w:rFonts w:asciiTheme="minorEastAsia" w:hAnsiTheme="minorEastAsia"/>
                <w:bCs/>
                <w:sz w:val="21"/>
                <w:szCs w:val="21"/>
                <w:lang w:val="en-CA"/>
              </w:rPr>
              <w:t>动</w:t>
            </w:r>
            <w:r w:rsidRPr="00EE59F2">
              <w:rPr>
                <w:rFonts w:asciiTheme="minorEastAsia" w:hAnsiTheme="minorEastAsia" w:hint="eastAsia"/>
                <w:bCs/>
                <w:sz w:val="21"/>
                <w:szCs w:val="21"/>
                <w:lang w:val="en-CA"/>
              </w:rPr>
              <w:t>外，</w:t>
            </w:r>
            <w:r w:rsidRPr="00EE59F2">
              <w:rPr>
                <w:rFonts w:asciiTheme="minorEastAsia" w:hAnsiTheme="minorEastAsia"/>
                <w:bCs/>
                <w:sz w:val="21"/>
                <w:szCs w:val="21"/>
                <w:lang w:val="en-CA"/>
              </w:rPr>
              <w:t>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有关发展议程通过以来此建议相关成果的信息，请参见以下文件：CDIP/10/2、CDIP/12/2、CDIP/13/5</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.2产权组织经济分析在政策制定中得到更广泛和更好的利用。</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请产权组织根据成员国的请求，开展新的研究，评估在这些国家中采用知识产权制度会产生哪些经济、社会和文化影响。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007</w:t>
            </w:r>
            <w:r w:rsidRPr="00EE59F2">
              <w:rPr>
                <w:rFonts w:asciiTheme="minorEastAsia" w:hAnsiTheme="minorEastAsia" w:hint="eastAsia"/>
                <w:bCs/>
                <w:sz w:val="21"/>
                <w:szCs w:val="21"/>
                <w:lang w:val="en-CA"/>
              </w:rPr>
              <w:t>年1</w:t>
            </w:r>
            <w:r w:rsidRPr="00EE59F2">
              <w:rPr>
                <w:rFonts w:asciiTheme="minorEastAsia" w:hAnsiTheme="minorEastAsia"/>
                <w:bCs/>
                <w:sz w:val="21"/>
                <w:szCs w:val="21"/>
                <w:lang w:val="en-CA"/>
              </w:rPr>
              <w:t>0</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CDIP/1/3、CDIP/3/5、CDIP/6/3、CDIP/8/2、CDIP/5/7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此建议已通过知识产权与社会经济发展项目——第一阶段和第二阶段（文件</w:t>
            </w:r>
            <w:r w:rsidRPr="00EE59F2">
              <w:rPr>
                <w:rFonts w:asciiTheme="minorEastAsia" w:hAnsiTheme="minorEastAsia"/>
                <w:bCs/>
                <w:sz w:val="21"/>
                <w:szCs w:val="21"/>
                <w:lang w:val="en-CA"/>
              </w:rPr>
              <w:t>CDIP/5/7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CDIP/14/7</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上述项目的审评报告已提交C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第十四届和第二十二届会议审议（</w:t>
            </w:r>
            <w:r w:rsidRPr="00EE59F2">
              <w:rPr>
                <w:rFonts w:asciiTheme="minorEastAsia" w:hAnsiTheme="minorEastAsia"/>
                <w:bCs/>
                <w:sz w:val="21"/>
                <w:szCs w:val="21"/>
                <w:lang w:val="en-CA"/>
              </w:rPr>
              <w:t>CDIP/14/3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CDIP/22/9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此建议还通过正在开展的版权与数字环境中的内容分发试点项目落实，该项目已在C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第二十二届会议上获得批准（文件</w:t>
            </w:r>
            <w:r w:rsidRPr="00EE59F2">
              <w:rPr>
                <w:rFonts w:asciiTheme="minorEastAsia" w:hAnsiTheme="minorEastAsia"/>
                <w:bCs/>
                <w:sz w:val="21"/>
                <w:szCs w:val="21"/>
                <w:lang w:val="en-CA"/>
              </w:rPr>
              <w:t>CDIP/22/15 Rev.</w:t>
            </w:r>
            <w:r w:rsidRPr="00EE59F2">
              <w:rPr>
                <w:rFonts w:asciiTheme="minorEastAsia" w:hAnsiTheme="minorEastAsia" w:hint="eastAsia"/>
                <w:bCs/>
                <w:sz w:val="21"/>
                <w:szCs w:val="21"/>
                <w:lang w:val="en-CA"/>
              </w:rPr>
              <w:t>）并于2</w:t>
            </w:r>
            <w:r w:rsidRPr="00EE59F2">
              <w:rPr>
                <w:rFonts w:asciiTheme="minorEastAsia" w:hAnsiTheme="minorEastAsia"/>
                <w:bCs/>
                <w:sz w:val="21"/>
                <w:szCs w:val="21"/>
                <w:lang w:val="en-CA"/>
              </w:rPr>
              <w:t>019</w:t>
            </w:r>
            <w:r w:rsidRPr="00EE59F2">
              <w:rPr>
                <w:rFonts w:asciiTheme="minorEastAsia" w:hAnsiTheme="minorEastAsia" w:hint="eastAsia"/>
                <w:bCs/>
                <w:sz w:val="21"/>
                <w:szCs w:val="21"/>
                <w:lang w:val="en-CA"/>
              </w:rPr>
              <w:t>年开始落实。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有关发展议程通过以来此建议相关成果的信息，请参见以下文件：CDIP/3/5、CDIP/6/3、CDIP/8/2、CDIP/10/2、CDIP/12/2、CDIP/14/2、CDIP/14/3、CDIP/16/2、CDIP/18/2、CDIP/20/2、CDIP/22/2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一</w:t>
            </w:r>
            <w:r w:rsidRPr="00EE59F2">
              <w:rPr>
                <w:rFonts w:asciiTheme="minorEastAsia" w:hAnsiTheme="minorEastAsia"/>
                <w:sz w:val="21"/>
                <w:szCs w:val="21"/>
              </w:rPr>
              <w:t>.2知识产权立法和政策框架符合国情、兼顾各方利益</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.4针对来自发展中国家、最不发达国家和经济转型国家的机构的需求，加强与这些机构的合作安排。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w:t>
            </w:r>
            <w:r w:rsidRPr="00EE59F2">
              <w:rPr>
                <w:rFonts w:asciiTheme="minorEastAsia" w:hAnsiTheme="minorEastAsia"/>
                <w:sz w:val="21"/>
                <w:szCs w:val="21"/>
              </w:rPr>
              <w:t>.2知识产权机构和公众为促进创新和创造，对知识产权信息的获取和利用得到加强。</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.2产权组织经济分析在政策制定中得到更广泛和更好的利用。</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交流关于人体基因组项目等开放式合作项目以及关于知识产权模式方面的经验。</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010</w:t>
            </w:r>
            <w:r w:rsidRPr="00EE59F2">
              <w:rPr>
                <w:rFonts w:asciiTheme="minorEastAsia" w:hAnsiTheme="minorEastAsia" w:hint="eastAsia"/>
                <w:bCs/>
                <w:sz w:val="21"/>
                <w:szCs w:val="21"/>
                <w:lang w:val="en-CA"/>
              </w:rPr>
              <w:t>年1</w:t>
            </w:r>
            <w:r w:rsidRPr="00EE59F2">
              <w:rPr>
                <w:rFonts w:asciiTheme="minorEastAsia" w:hAnsiTheme="minorEastAsia"/>
                <w:bCs/>
                <w:sz w:val="21"/>
                <w:szCs w:val="21"/>
                <w:lang w:val="en-CA"/>
              </w:rPr>
              <w:t>2</w:t>
            </w:r>
            <w:r w:rsidRPr="00EE59F2">
              <w:rPr>
                <w:rFonts w:asciiTheme="minorEastAsia" w:hAnsiTheme="minorEastAsia" w:hint="eastAsia"/>
                <w:bCs/>
                <w:sz w:val="21"/>
                <w:szCs w:val="21"/>
                <w:lang w:val="en-CA"/>
              </w:rPr>
              <w:t>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CDIP/1/3、CDIP/6/6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此建议已主要通过已完成的“</w:t>
            </w:r>
            <w:r w:rsidRPr="00EE59F2">
              <w:rPr>
                <w:rFonts w:asciiTheme="minorEastAsia" w:hAnsiTheme="minorEastAsia"/>
                <w:bCs/>
                <w:sz w:val="21"/>
                <w:szCs w:val="21"/>
              </w:rPr>
              <w:t>开放式合作项目和知识产权模式</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CDIP/6/6</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第十五届会议审议（文件</w:t>
            </w:r>
            <w:r w:rsidRPr="00EE59F2">
              <w:rPr>
                <w:rFonts w:asciiTheme="minorEastAsia" w:hAnsiTheme="minorEastAsia"/>
                <w:bCs/>
                <w:sz w:val="21"/>
                <w:szCs w:val="21"/>
                <w:lang w:val="en-CA"/>
              </w:rPr>
              <w:t>CDIP/15/3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eastAsia="en-CA"/>
              </w:rPr>
            </w:pPr>
            <w:r w:rsidRPr="00EE59F2">
              <w:rPr>
                <w:rFonts w:asciiTheme="minorEastAsia" w:hAnsiTheme="minorEastAsia" w:hint="eastAsia"/>
                <w:bCs/>
                <w:sz w:val="21"/>
                <w:szCs w:val="21"/>
                <w:lang w:val="en-CA"/>
              </w:rPr>
              <w:t>在上述项目背景下，开发了技术转让和开放式合作的门户网站及其他成果，可访问：</w:t>
            </w:r>
            <w:hyperlink r:id="rId27" w:history="1">
              <w:r w:rsidRPr="00EE59F2">
                <w:rPr>
                  <w:rFonts w:asciiTheme="minorEastAsia" w:hAnsiTheme="minorEastAsia"/>
                  <w:bCs/>
                  <w:sz w:val="21"/>
                  <w:szCs w:val="21"/>
                  <w:lang w:val="en-CA" w:eastAsia="en-CA"/>
                </w:rPr>
                <w:t>https://www.wipo.int/ip-development/en/</w:t>
              </w:r>
              <w:r w:rsidRPr="00EE59F2">
                <w:rPr>
                  <w:rFonts w:ascii="MS Gothic" w:eastAsia="MS Gothic" w:hAnsi="MS Gothic" w:cs="MS Gothic" w:hint="eastAsia"/>
                  <w:bCs/>
                  <w:sz w:val="21"/>
                  <w:szCs w:val="21"/>
                  <w:lang w:val="en-CA" w:eastAsia="en-CA"/>
                </w:rPr>
                <w:t>‌</w:t>
              </w:r>
              <w:r w:rsidRPr="00EE59F2">
                <w:rPr>
                  <w:rFonts w:asciiTheme="minorEastAsia" w:hAnsiTheme="minorEastAsia"/>
                  <w:bCs/>
                  <w:sz w:val="21"/>
                  <w:szCs w:val="21"/>
                  <w:lang w:val="en-CA" w:eastAsia="en-CA"/>
                </w:rPr>
                <w:t>agenda/tech_transfer/index.html</w:t>
              </w:r>
            </w:hyperlink>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有关发展议程通过以来此建议相关成果的信息，请参见以下文件：CDIP/8/2、CDIP/10/2、CDIP/12/2、CDIP/14/2、CDIP/15/3、CDIP/16/2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根据请求并在成员国的指示下，产权组织可以开展关于知识产权保护方面的研究，以了解知识产权与发展之间的可能联系和影响。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007</w:t>
            </w:r>
            <w:r w:rsidRPr="00EE59F2">
              <w:rPr>
                <w:rFonts w:asciiTheme="minorEastAsia" w:hAnsiTheme="minorEastAsia" w:hint="eastAsia"/>
                <w:bCs/>
                <w:sz w:val="21"/>
                <w:szCs w:val="21"/>
                <w:lang w:val="en-CA"/>
              </w:rPr>
              <w:t>年1</w:t>
            </w:r>
            <w:r w:rsidRPr="00EE59F2">
              <w:rPr>
                <w:rFonts w:asciiTheme="minorEastAsia" w:hAnsiTheme="minorEastAsia"/>
                <w:bCs/>
                <w:sz w:val="21"/>
                <w:szCs w:val="21"/>
                <w:lang w:val="en-CA"/>
              </w:rPr>
              <w:t>0</w:t>
            </w:r>
            <w:r w:rsidRPr="00EE59F2">
              <w:rPr>
                <w:rFonts w:asciiTheme="minorEastAsia" w:hAnsiTheme="minorEastAsia" w:hint="eastAsia"/>
                <w:bCs/>
                <w:sz w:val="21"/>
                <w:szCs w:val="21"/>
                <w:lang w:val="en-CA"/>
              </w:rPr>
              <w:t>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eastAsia="en-CA"/>
              </w:rPr>
              <w:t>CDIP/1/3、CDIP/3/5、CDIP/6/3、CDIP/8/2、CDIP/5/7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rPr>
              <w:t>此建议已通过知识产权与社会经济发展项目——第一阶段和第二阶段（文件</w:t>
            </w:r>
            <w:r w:rsidRPr="00EE59F2">
              <w:rPr>
                <w:rFonts w:asciiTheme="minorEastAsia" w:hAnsiTheme="minorEastAsia"/>
                <w:bCs/>
                <w:sz w:val="21"/>
                <w:szCs w:val="21"/>
                <w:lang w:val="en-CA"/>
              </w:rPr>
              <w:t>CDIP/5/7 Rev.</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CDIP/14/7</w:t>
            </w:r>
            <w:r w:rsidRPr="00EE59F2">
              <w:rPr>
                <w:rFonts w:asciiTheme="minorEastAsia" w:hAnsiTheme="minorEastAsia" w:hint="eastAsia"/>
                <w:bCs/>
                <w:sz w:val="21"/>
                <w:szCs w:val="21"/>
                <w:lang w:val="en-CA"/>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上述项目的审评报告已提交C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第十四届和第二十二届会议审议（</w:t>
            </w:r>
            <w:r w:rsidRPr="00EE59F2">
              <w:rPr>
                <w:rFonts w:asciiTheme="minorEastAsia" w:hAnsiTheme="minorEastAsia"/>
                <w:bCs/>
                <w:sz w:val="21"/>
                <w:szCs w:val="21"/>
                <w:lang w:val="en-CA"/>
              </w:rPr>
              <w:t>CDIP/14/3</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CDIP/22/9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eastAsia="en-CA"/>
              </w:rPr>
              <w:t>有关发展议程通过以来此建议相关成果的信息，请参见以下文件：CDIP/3/5、CDIP/6/3、CDIP/8/2、CDIP/10/2、CDIP/12/2、CDIP/14/2、CDIP/14/3、CDIP/16/2、CDIP/18/2、CDIP/20/2、CDIP/22/2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.2产权组织经济分析在政策制定中得到更广泛和更好的利用。</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加强产权组织客观评估本组织各项活动对发展产生的影响方面的能力。</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w:t>
            </w:r>
            <w:r w:rsidRPr="00EE59F2">
              <w:rPr>
                <w:rFonts w:asciiTheme="minorEastAsia" w:hAnsiTheme="minorEastAsia"/>
                <w:bCs/>
                <w:sz w:val="21"/>
                <w:szCs w:val="21"/>
                <w:lang w:val="en-CA"/>
              </w:rPr>
              <w:t>2010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CDIP/1/3、CDIP/4/8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cs="SimSun" w:hint="eastAsia"/>
                <w:color w:val="3B3B3B"/>
                <w:sz w:val="21"/>
                <w:szCs w:val="21"/>
              </w:rPr>
              <w:t>此建议已通过</w:t>
            </w:r>
            <w:r w:rsidRPr="00EE59F2">
              <w:rPr>
                <w:rFonts w:asciiTheme="minorEastAsia" w:hAnsiTheme="minorEastAsia" w:hint="eastAsia"/>
                <w:bCs/>
                <w:sz w:val="21"/>
                <w:szCs w:val="21"/>
              </w:rPr>
              <w:t>“</w:t>
            </w:r>
            <w:r w:rsidRPr="00EE59F2">
              <w:rPr>
                <w:rFonts w:asciiTheme="minorEastAsia" w:hAnsiTheme="minorEastAsia"/>
                <w:bCs/>
                <w:sz w:val="21"/>
                <w:szCs w:val="21"/>
              </w:rPr>
              <w:t>加强WIPO注重成果的管理</w:t>
            </w:r>
            <w:r w:rsidRPr="00EE59F2">
              <w:rPr>
                <w:rFonts w:asciiTheme="minorEastAsia" w:hAnsiTheme="minorEastAsia" w:hint="eastAsia"/>
                <w:bCs/>
                <w:sz w:val="21"/>
                <w:szCs w:val="21"/>
              </w:rPr>
              <w:t>（</w:t>
            </w:r>
            <w:r w:rsidRPr="00EE59F2">
              <w:rPr>
                <w:rFonts w:asciiTheme="minorEastAsia" w:hAnsiTheme="minorEastAsia"/>
                <w:bCs/>
                <w:sz w:val="21"/>
                <w:szCs w:val="21"/>
              </w:rPr>
              <w:t>RBM</w:t>
            </w:r>
            <w:r w:rsidRPr="00EE59F2">
              <w:rPr>
                <w:rFonts w:asciiTheme="minorEastAsia" w:hAnsiTheme="minorEastAsia" w:hint="eastAsia"/>
                <w:bCs/>
                <w:sz w:val="21"/>
                <w:szCs w:val="21"/>
              </w:rPr>
              <w:t>）</w:t>
            </w:r>
            <w:r w:rsidRPr="00EE59F2">
              <w:rPr>
                <w:rFonts w:asciiTheme="minorEastAsia" w:hAnsiTheme="minorEastAsia"/>
                <w:bCs/>
                <w:sz w:val="21"/>
                <w:szCs w:val="21"/>
              </w:rPr>
              <w:t>框架为监测和评价发展活动提供支持</w:t>
            </w:r>
            <w:r w:rsidRPr="00EE59F2">
              <w:rPr>
                <w:rFonts w:asciiTheme="minorEastAsia" w:hAnsiTheme="minorEastAsia" w:hint="eastAsia"/>
                <w:bCs/>
                <w:sz w:val="21"/>
                <w:szCs w:val="21"/>
              </w:rPr>
              <w:t>”</w:t>
            </w:r>
            <w:r w:rsidRPr="00EE59F2">
              <w:rPr>
                <w:rFonts w:asciiTheme="minorEastAsia" w:hAnsiTheme="minorEastAsia"/>
                <w:bCs/>
                <w:sz w:val="21"/>
                <w:szCs w:val="21"/>
              </w:rPr>
              <w:t>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CDIP/4/8 Rev.</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第十二届会议审议（载于</w:t>
            </w:r>
            <w:r w:rsidRPr="00EE59F2">
              <w:rPr>
                <w:rFonts w:asciiTheme="minorEastAsia" w:hAnsiTheme="minorEastAsia"/>
                <w:bCs/>
                <w:sz w:val="21"/>
                <w:szCs w:val="21"/>
                <w:lang w:val="en-CA"/>
              </w:rPr>
              <w:t>CDIP/12/4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文件“</w:t>
            </w:r>
            <w:r w:rsidRPr="00EE59F2">
              <w:rPr>
                <w:rFonts w:asciiTheme="minorEastAsia" w:hAnsiTheme="minorEastAsia"/>
                <w:bCs/>
                <w:sz w:val="21"/>
                <w:szCs w:val="21"/>
              </w:rPr>
              <w:t>评估产权组织用于衡量技术援助活动的影响、效果和效率的现有工具和方法</w:t>
            </w:r>
            <w:r w:rsidRPr="00EE59F2">
              <w:rPr>
                <w:rFonts w:asciiTheme="minorEastAsia" w:hAnsiTheme="minorEastAsia" w:hint="eastAsia"/>
                <w:bCs/>
                <w:sz w:val="21"/>
                <w:szCs w:val="21"/>
              </w:rPr>
              <w:t>”（</w:t>
            </w:r>
            <w:r w:rsidRPr="00EE59F2">
              <w:rPr>
                <w:rFonts w:asciiTheme="minorEastAsia" w:hAnsiTheme="minorEastAsia"/>
                <w:bCs/>
                <w:sz w:val="21"/>
                <w:szCs w:val="21"/>
                <w:lang w:val="en-CA"/>
              </w:rPr>
              <w:t>CDIP/22/10</w:t>
            </w:r>
            <w:r w:rsidRPr="00EE59F2">
              <w:rPr>
                <w:rFonts w:asciiTheme="minorEastAsia" w:hAnsiTheme="minorEastAsia" w:hint="eastAsia"/>
                <w:bCs/>
                <w:sz w:val="21"/>
                <w:szCs w:val="21"/>
                <w:lang w:val="en-CA"/>
              </w:rPr>
              <w:t>）已提交C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第二十二届会议。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有关发展议程通过以来此建议相关成果的信息，请参见以下文件：CDIP/6/2、CDIP/8/2、CDIP/10/2、CDIP/12/4</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.2产权组织经济分析在政策制定中得到更广泛和更好的利用。</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.5通过有效和独立的监督提供协助，使问责制、组织学习、资金效益、受托责任、内部控制和组织治理得到完善。</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39.</w:t>
            </w:r>
            <w:r w:rsidRPr="00EE59F2">
              <w:rPr>
                <w:rFonts w:asciiTheme="minorEastAsia" w:hAnsiTheme="minorEastAsia"/>
                <w:sz w:val="21"/>
                <w:szCs w:val="21"/>
              </w:rPr>
              <w:tab/>
            </w:r>
            <w:r w:rsidRPr="00EE59F2">
              <w:rPr>
                <w:rFonts w:asciiTheme="minorEastAsia" w:hAnsiTheme="minorEastAsia"/>
                <w:sz w:val="21"/>
                <w:szCs w:val="21"/>
              </w:rPr>
              <w:tab/>
            </w:r>
            <w:r w:rsidRPr="00EE59F2">
              <w:rPr>
                <w:rFonts w:asciiTheme="minorEastAsia" w:hAnsiTheme="minorEastAsia"/>
                <w:sz w:val="21"/>
                <w:szCs w:val="21"/>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请产权组织在其核心权限和任务范围内，与相关国际组织合作，协助发展中国家尤其是非洲国家开展有关人才流失问题的研究，并提出相应的建议。</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w:t>
            </w:r>
            <w:r w:rsidRPr="00EE59F2">
              <w:rPr>
                <w:rFonts w:asciiTheme="minorEastAsia" w:hAnsiTheme="minorEastAsia"/>
                <w:bCs/>
                <w:sz w:val="21"/>
                <w:szCs w:val="21"/>
                <w:lang w:val="en-CA"/>
              </w:rPr>
              <w:t>014</w:t>
            </w:r>
            <w:r w:rsidRPr="00EE59F2">
              <w:rPr>
                <w:rFonts w:asciiTheme="minorEastAsia" w:hAnsiTheme="minorEastAsia" w:hint="eastAsia"/>
                <w:bCs/>
                <w:sz w:val="21"/>
                <w:szCs w:val="21"/>
                <w:lang w:val="en-CA"/>
              </w:rPr>
              <w:t>年3月开始落实。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CDIP/1/3、CDIP/6/8</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此建议已主要通过“</w:t>
            </w:r>
            <w:r w:rsidRPr="00EE59F2">
              <w:rPr>
                <w:rFonts w:asciiTheme="minorEastAsia" w:hAnsiTheme="minorEastAsia"/>
                <w:bCs/>
                <w:sz w:val="21"/>
                <w:szCs w:val="21"/>
              </w:rPr>
              <w:t>知识产权与人才流失</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CDIP/7/4</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w:t>
            </w:r>
            <w:r w:rsidRPr="00EE59F2">
              <w:rPr>
                <w:rFonts w:asciiTheme="minorEastAsia" w:hAnsiTheme="minorEastAsia"/>
                <w:bCs/>
                <w:sz w:val="21"/>
                <w:szCs w:val="21"/>
                <w:lang w:val="en-CA"/>
              </w:rPr>
              <w:t>CDIP</w:t>
            </w:r>
            <w:r w:rsidRPr="00EE59F2">
              <w:rPr>
                <w:rFonts w:asciiTheme="minorEastAsia" w:hAnsiTheme="minorEastAsia" w:hint="eastAsia"/>
                <w:bCs/>
                <w:sz w:val="21"/>
                <w:szCs w:val="21"/>
                <w:lang w:val="en-CA"/>
              </w:rPr>
              <w:t>第十三届会议审议（文件</w:t>
            </w:r>
            <w:r w:rsidRPr="00EE59F2">
              <w:rPr>
                <w:rFonts w:asciiTheme="minorEastAsia" w:hAnsiTheme="minorEastAsia"/>
                <w:bCs/>
                <w:sz w:val="21"/>
                <w:szCs w:val="21"/>
                <w:lang w:val="en-CA"/>
              </w:rPr>
              <w:t>CDIP/13/6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有关发展议程通过以来此建议相关成果的信息，请参见以下文件：CDIP/10/2、CDIP/12/2、CDIP/13/6</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.1</w:t>
            </w:r>
            <w:r w:rsidRPr="00EE59F2">
              <w:rPr>
                <w:rFonts w:asciiTheme="minorEastAsia" w:hAnsiTheme="minorEastAsia" w:hint="eastAsia"/>
                <w:sz w:val="21"/>
                <w:szCs w:val="21"/>
              </w:rPr>
              <w:t>产权组织知识产权统计信息得到更广泛和更好的利用。</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五</w:t>
            </w:r>
            <w:r w:rsidRPr="00EE59F2">
              <w:rPr>
                <w:rFonts w:asciiTheme="minorEastAsia" w:hAnsiTheme="minorEastAsia"/>
                <w:sz w:val="21"/>
                <w:szCs w:val="21"/>
              </w:rPr>
              <w:t>.2产权组织经济分析在政策制定中得到更广泛和更好的利用。</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请产权组织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CDIP对此项建议进行了部分讨论。</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此建议已通过已完成的“</w:t>
            </w:r>
            <w:r w:rsidRPr="00EE59F2">
              <w:rPr>
                <w:rFonts w:asciiTheme="minorEastAsia" w:hAnsiTheme="minorEastAsia"/>
                <w:bCs/>
                <w:sz w:val="21"/>
                <w:szCs w:val="21"/>
              </w:rPr>
              <w:t>知识产权与人才流失</w:t>
            </w:r>
            <w:r w:rsidRPr="00EE59F2">
              <w:rPr>
                <w:rFonts w:asciiTheme="minorEastAsia" w:hAnsiTheme="minorEastAsia" w:hint="eastAsia"/>
                <w:bCs/>
                <w:sz w:val="21"/>
                <w:szCs w:val="21"/>
              </w:rPr>
              <w:t>”项目（文件</w:t>
            </w:r>
            <w:r w:rsidRPr="00EE59F2">
              <w:rPr>
                <w:rFonts w:asciiTheme="minorEastAsia" w:hAnsiTheme="minorEastAsia"/>
                <w:bCs/>
                <w:sz w:val="21"/>
                <w:szCs w:val="21"/>
                <w:lang w:val="en-CA"/>
              </w:rPr>
              <w:t>CDIP/7/4</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w:t>
            </w:r>
            <w:r w:rsidRPr="00EE59F2">
              <w:rPr>
                <w:rFonts w:asciiTheme="minorEastAsia" w:hAnsiTheme="minorEastAsia"/>
                <w:bCs/>
                <w:sz w:val="21"/>
                <w:szCs w:val="21"/>
                <w:lang w:val="en-CA"/>
              </w:rPr>
              <w:t>CDIP</w:t>
            </w:r>
            <w:r w:rsidRPr="00EE59F2">
              <w:rPr>
                <w:rFonts w:asciiTheme="minorEastAsia" w:hAnsiTheme="minorEastAsia" w:hint="eastAsia"/>
                <w:bCs/>
                <w:sz w:val="21"/>
                <w:szCs w:val="21"/>
                <w:lang w:val="en-CA"/>
              </w:rPr>
              <w:t>第十三届会议审议（文件</w:t>
            </w:r>
            <w:r w:rsidRPr="00EE59F2">
              <w:rPr>
                <w:rFonts w:asciiTheme="minorEastAsia" w:hAnsiTheme="minorEastAsia"/>
                <w:bCs/>
                <w:sz w:val="21"/>
                <w:szCs w:val="21"/>
                <w:lang w:val="en-CA"/>
              </w:rPr>
              <w:t>CDIP/13/6</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此外，此建议还通过以下正在开展的发展议程项目落实：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w:t>
            </w:r>
            <w:r w:rsidRPr="00EE59F2">
              <w:rPr>
                <w:rFonts w:asciiTheme="minorEastAsia" w:hAnsiTheme="minorEastAsia"/>
                <w:bCs/>
                <w:sz w:val="21"/>
                <w:szCs w:val="21"/>
              </w:rPr>
              <w:t>知识产权、旅游业与文化：在埃及和其他发展中国家支持发展目标、推广文化遗产</w:t>
            </w:r>
            <w:r w:rsidRPr="00EE59F2">
              <w:rPr>
                <w:rFonts w:asciiTheme="minorEastAsia" w:hAnsiTheme="minorEastAsia" w:hint="eastAsia"/>
                <w:bCs/>
                <w:sz w:val="21"/>
                <w:szCs w:val="21"/>
              </w:rPr>
              <w:t>（</w:t>
            </w:r>
            <w:r w:rsidRPr="00EE59F2">
              <w:rPr>
                <w:rFonts w:asciiTheme="minorEastAsia" w:hAnsiTheme="minorEastAsia"/>
                <w:bCs/>
                <w:sz w:val="21"/>
                <w:szCs w:val="21"/>
                <w:lang w:val="en-CA"/>
              </w:rPr>
              <w:t>CDIP/15/7 Rev.</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知识产权管理与技术转让：促进发展中国家、最不发达国家和经济转型期国家有效利用知识产权（</w:t>
            </w:r>
            <w:r w:rsidRPr="00EE59F2">
              <w:rPr>
                <w:rFonts w:asciiTheme="minorEastAsia" w:hAnsiTheme="minorEastAsia"/>
                <w:bCs/>
                <w:sz w:val="21"/>
                <w:szCs w:val="21"/>
                <w:lang w:val="en-CA"/>
              </w:rPr>
              <w:t>CDIP/19/11 Rev.</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有关发展议程通过以来此建议相关成果的信息，请参见以下文件：CDIP/10/2、CDIP/12/2、CDIP/13/4、CDIP/13/6、CDIP/14/2、CDIP/16/2、CDIP/18/2、CDIP/20/2、CDIP/22/2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.1</w:t>
            </w:r>
            <w:r w:rsidRPr="00EE59F2">
              <w:rPr>
                <w:rFonts w:asciiTheme="minorEastAsia" w:hAnsiTheme="minorEastAsia" w:hint="eastAsia"/>
                <w:sz w:val="21"/>
                <w:szCs w:val="21"/>
              </w:rPr>
              <w:t>国家创新与知识产权战略和计划符合国家发展目标。</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.2发展中国家、最不发达国家、经济转型国家的人力资源能力得到加强，可以胜任在有效运用知识产权促进发展方面的广泛要求。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六</w:t>
            </w:r>
            <w:r w:rsidRPr="00EE59F2">
              <w:rPr>
                <w:rFonts w:asciiTheme="minorEastAsia" w:hAnsiTheme="minorEastAsia"/>
                <w:sz w:val="21"/>
                <w:szCs w:val="21"/>
              </w:rPr>
              <w:t>.2</w:t>
            </w:r>
            <w:r w:rsidRPr="00EE59F2">
              <w:rPr>
                <w:rFonts w:asciiTheme="minorEastAsia" w:hAnsiTheme="minorEastAsia" w:hint="eastAsia"/>
                <w:sz w:val="21"/>
                <w:szCs w:val="21"/>
              </w:rPr>
              <w:t>产权组织和国家组织及国际组织在树立尊重知识产权风尚方面的工作存在系统、有效和透明的合作与协调。</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.5</w:t>
            </w:r>
            <w:r w:rsidRPr="00EE59F2">
              <w:rPr>
                <w:rFonts w:asciiTheme="minorEastAsia" w:hAnsiTheme="minorEastAsia" w:hint="eastAsia"/>
                <w:sz w:val="21"/>
                <w:szCs w:val="21"/>
              </w:rPr>
              <w:t>产权组织与联合国和其他政府间组织的进程与谈判进行有效的交流与合作。</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对产权组织目前在合作与发展领域开展的技术援助活动进行审查。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w:t>
            </w:r>
            <w:r w:rsidRPr="00EE59F2">
              <w:rPr>
                <w:rFonts w:asciiTheme="minorEastAsia" w:hAnsiTheme="minorEastAsia"/>
                <w:bCs/>
                <w:sz w:val="21"/>
                <w:szCs w:val="21"/>
                <w:lang w:val="en-CA"/>
              </w:rPr>
              <w:t>2010</w:t>
            </w:r>
            <w:r w:rsidRPr="00EE59F2">
              <w:rPr>
                <w:rFonts w:asciiTheme="minorEastAsia" w:hAnsiTheme="minorEastAsia" w:hint="eastAsia"/>
                <w:bCs/>
                <w:sz w:val="21"/>
                <w:szCs w:val="21"/>
                <w:lang w:val="en-CA"/>
              </w:rPr>
              <w:t>年1月开始落实。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w:t>
            </w:r>
            <w:r w:rsidRPr="00EE59F2">
              <w:rPr>
                <w:rFonts w:asciiTheme="minorEastAsia" w:hAnsiTheme="minorEastAsia"/>
                <w:bCs/>
                <w:sz w:val="21"/>
                <w:szCs w:val="21"/>
                <w:lang w:val="en-CA"/>
              </w:rPr>
              <w:t>CDIP/1/3、CDIP/4/8、CDIP/8/INF/1</w:t>
            </w:r>
            <w:r w:rsidRPr="00EE59F2">
              <w:rPr>
                <w:rFonts w:asciiTheme="minorEastAsia" w:hAnsiTheme="minorEastAsia" w:hint="eastAsia"/>
                <w:bCs/>
                <w:sz w:val="21"/>
                <w:szCs w:val="21"/>
                <w:lang w:val="en-CA"/>
              </w:rPr>
              <w:t>和</w:t>
            </w:r>
            <w:r w:rsidRPr="00EE59F2">
              <w:rPr>
                <w:rFonts w:asciiTheme="minorEastAsia" w:hAnsiTheme="minorEastAsia"/>
                <w:bCs/>
                <w:sz w:val="21"/>
                <w:szCs w:val="21"/>
                <w:lang w:val="en-CA"/>
              </w:rPr>
              <w:t>CDIP/17</w:t>
            </w:r>
            <w:r w:rsidRPr="00EE59F2">
              <w:rPr>
                <w:rFonts w:asciiTheme="minorEastAsia" w:hAnsiTheme="minorEastAsia" w:hint="eastAsia"/>
                <w:bCs/>
                <w:sz w:val="21"/>
                <w:szCs w:val="21"/>
                <w:lang w:val="en-CA"/>
              </w:rPr>
              <w:t>主席总结附录一。</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cs="SimSun" w:hint="eastAsia"/>
                <w:color w:val="3B3B3B"/>
                <w:sz w:val="21"/>
                <w:szCs w:val="21"/>
              </w:rPr>
              <w:t>此建议已通过</w:t>
            </w:r>
            <w:r w:rsidRPr="00EE59F2">
              <w:rPr>
                <w:rFonts w:asciiTheme="minorEastAsia" w:hAnsiTheme="minorEastAsia" w:hint="eastAsia"/>
                <w:bCs/>
                <w:sz w:val="21"/>
                <w:szCs w:val="21"/>
              </w:rPr>
              <w:t>“</w:t>
            </w:r>
            <w:r w:rsidRPr="00EE59F2">
              <w:rPr>
                <w:rFonts w:asciiTheme="minorEastAsia" w:hAnsiTheme="minorEastAsia"/>
                <w:bCs/>
                <w:sz w:val="21"/>
                <w:szCs w:val="21"/>
              </w:rPr>
              <w:t>加强WIPO注重成果的管理</w:t>
            </w:r>
            <w:r w:rsidRPr="00EE59F2">
              <w:rPr>
                <w:rFonts w:asciiTheme="minorEastAsia" w:hAnsiTheme="minorEastAsia" w:hint="eastAsia"/>
                <w:bCs/>
                <w:sz w:val="21"/>
                <w:szCs w:val="21"/>
              </w:rPr>
              <w:t>（</w:t>
            </w:r>
            <w:r w:rsidRPr="00EE59F2">
              <w:rPr>
                <w:rFonts w:asciiTheme="minorEastAsia" w:hAnsiTheme="minorEastAsia"/>
                <w:bCs/>
                <w:sz w:val="21"/>
                <w:szCs w:val="21"/>
              </w:rPr>
              <w:t>RBM</w:t>
            </w:r>
            <w:r w:rsidRPr="00EE59F2">
              <w:rPr>
                <w:rFonts w:asciiTheme="minorEastAsia" w:hAnsiTheme="minorEastAsia" w:hint="eastAsia"/>
                <w:bCs/>
                <w:sz w:val="21"/>
                <w:szCs w:val="21"/>
              </w:rPr>
              <w:t>）</w:t>
            </w:r>
            <w:r w:rsidRPr="00EE59F2">
              <w:rPr>
                <w:rFonts w:asciiTheme="minorEastAsia" w:hAnsiTheme="minorEastAsia"/>
                <w:bCs/>
                <w:sz w:val="21"/>
                <w:szCs w:val="21"/>
              </w:rPr>
              <w:t>框架为监测和评价发展活动提供支持</w:t>
            </w:r>
            <w:r w:rsidRPr="00EE59F2">
              <w:rPr>
                <w:rFonts w:asciiTheme="minorEastAsia" w:hAnsiTheme="minorEastAsia" w:hint="eastAsia"/>
                <w:bCs/>
                <w:sz w:val="21"/>
                <w:szCs w:val="21"/>
              </w:rPr>
              <w:t>”</w:t>
            </w:r>
            <w:r w:rsidRPr="00EE59F2">
              <w:rPr>
                <w:rFonts w:asciiTheme="minorEastAsia" w:hAnsiTheme="minorEastAsia"/>
                <w:bCs/>
                <w:sz w:val="21"/>
                <w:szCs w:val="21"/>
              </w:rPr>
              <w:t>项目</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CDIP/4/8 Rev.</w:t>
            </w:r>
            <w:r w:rsidRPr="00EE59F2">
              <w:rPr>
                <w:rFonts w:asciiTheme="minorEastAsia" w:hAnsiTheme="minorEastAsia" w:hint="eastAsia"/>
                <w:bCs/>
                <w:sz w:val="21"/>
                <w:szCs w:val="21"/>
                <w:lang w:val="en-CA"/>
              </w:rPr>
              <w:t>）</w:t>
            </w:r>
            <w:r w:rsidRPr="00EE59F2">
              <w:rPr>
                <w:rFonts w:asciiTheme="minorEastAsia" w:hAnsiTheme="minorEastAsia" w:hint="eastAsia"/>
                <w:bCs/>
                <w:sz w:val="21"/>
                <w:szCs w:val="21"/>
              </w:rPr>
              <w:t>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该项目审评报告已提交C</w:t>
            </w:r>
            <w:r w:rsidRPr="00EE59F2">
              <w:rPr>
                <w:rFonts w:asciiTheme="minorEastAsia" w:hAnsiTheme="minorEastAsia"/>
                <w:bCs/>
                <w:sz w:val="21"/>
                <w:szCs w:val="21"/>
                <w:lang w:val="en-CA"/>
              </w:rPr>
              <w:t>DIP</w:t>
            </w:r>
            <w:r w:rsidRPr="00EE59F2">
              <w:rPr>
                <w:rFonts w:asciiTheme="minorEastAsia" w:hAnsiTheme="minorEastAsia" w:hint="eastAsia"/>
                <w:bCs/>
                <w:sz w:val="21"/>
                <w:szCs w:val="21"/>
                <w:lang w:val="en-CA"/>
              </w:rPr>
              <w:t>第十二届会议审议（文件</w:t>
            </w:r>
            <w:r w:rsidRPr="00EE59F2">
              <w:rPr>
                <w:rFonts w:asciiTheme="minorEastAsia" w:hAnsiTheme="minorEastAsia"/>
                <w:bCs/>
                <w:sz w:val="21"/>
                <w:szCs w:val="21"/>
                <w:lang w:val="en-CA"/>
              </w:rPr>
              <w:t>CDIP/12/4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sz w:val="21"/>
                <w:szCs w:val="21"/>
              </w:rPr>
              <w:t>在</w:t>
            </w:r>
            <w:r w:rsidRPr="00EE59F2">
              <w:rPr>
                <w:rFonts w:asciiTheme="minorEastAsia" w:hAnsiTheme="minorEastAsia" w:hint="eastAsia"/>
                <w:bCs/>
                <w:sz w:val="21"/>
                <w:szCs w:val="21"/>
                <w:lang w:val="en-CA"/>
              </w:rPr>
              <w:t>产权组织合作促进发展领域技术援助的外部审查框架下，进一步讨论了此建议的落实，载于文件CDIP/8/INF/1。</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在对上述文件的后续讨论中，委员会第十八届会议通过了一个六点提案（载于第十七届会议主席总结附录一）。为此，在CDIP议程中新增了一个关于“产权组织合作促进发展领域的技术援助”的分议程项目。2</w:t>
            </w:r>
            <w:r w:rsidRPr="00EE59F2">
              <w:rPr>
                <w:rFonts w:asciiTheme="minorEastAsia" w:hAnsiTheme="minorEastAsia"/>
                <w:bCs/>
                <w:sz w:val="21"/>
                <w:szCs w:val="21"/>
                <w:lang w:val="en-CA"/>
              </w:rPr>
              <w:t>018</w:t>
            </w:r>
            <w:r w:rsidRPr="00EE59F2">
              <w:rPr>
                <w:rFonts w:asciiTheme="minorEastAsia" w:hAnsiTheme="minorEastAsia" w:hint="eastAsia"/>
                <w:bCs/>
                <w:sz w:val="21"/>
                <w:szCs w:val="21"/>
                <w:lang w:val="en-CA"/>
              </w:rPr>
              <w:t>年在该分议程项目下讨论的文件/问题如下：</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1</w:t>
            </w:r>
            <w:r w:rsidRPr="00EE59F2">
              <w:rPr>
                <w:rFonts w:asciiTheme="minorEastAsia" w:hAnsiTheme="minorEastAsia"/>
                <w:bCs/>
                <w:sz w:val="21"/>
                <w:szCs w:val="21"/>
                <w:lang w:val="en-CA"/>
              </w:rPr>
              <w:t>.</w:t>
            </w:r>
            <w:r w:rsidRPr="00EE59F2">
              <w:rPr>
                <w:rFonts w:asciiTheme="minorEastAsia" w:hAnsiTheme="minorEastAsia" w:hint="eastAsia"/>
                <w:bCs/>
                <w:sz w:val="21"/>
                <w:szCs w:val="21"/>
                <w:lang w:val="en-CA"/>
              </w:rPr>
              <w:t>产权组织提供技术援助的现有做法、方法和工具汇总（文件</w:t>
            </w:r>
            <w:r w:rsidRPr="00EE59F2">
              <w:rPr>
                <w:rFonts w:asciiTheme="minorEastAsia" w:hAnsiTheme="minorEastAsia"/>
                <w:bCs/>
                <w:sz w:val="21"/>
                <w:szCs w:val="21"/>
                <w:lang w:val="en-CA"/>
              </w:rPr>
              <w:t>CDIP/21/4</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2.</w:t>
            </w:r>
            <w:r w:rsidRPr="00EE59F2">
              <w:rPr>
                <w:rFonts w:asciiTheme="minorEastAsia" w:hAnsiTheme="minorEastAsia" w:hint="eastAsia"/>
                <w:bCs/>
                <w:sz w:val="21"/>
                <w:szCs w:val="21"/>
                <w:lang w:val="en-CA"/>
              </w:rPr>
              <w:t>产权组织甄选技术援助顾问的做法（文件</w:t>
            </w:r>
            <w:r w:rsidRPr="00EE59F2">
              <w:rPr>
                <w:rFonts w:asciiTheme="minorEastAsia" w:hAnsiTheme="minorEastAsia"/>
                <w:bCs/>
                <w:sz w:val="21"/>
                <w:szCs w:val="21"/>
                <w:lang w:val="en-CA"/>
              </w:rPr>
              <w:t>CDIP/21/9</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3.</w:t>
            </w:r>
            <w:r w:rsidRPr="00EE59F2">
              <w:rPr>
                <w:rFonts w:asciiTheme="minorEastAsia" w:hAnsiTheme="minorEastAsia" w:hint="eastAsia"/>
                <w:bCs/>
                <w:sz w:val="21"/>
                <w:szCs w:val="21"/>
                <w:lang w:val="en-CA"/>
              </w:rPr>
              <w:t>讨论设立技术援助论坛；</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4.</w:t>
            </w:r>
            <w:r w:rsidRPr="00EE59F2">
              <w:rPr>
                <w:rFonts w:asciiTheme="minorEastAsia" w:hAnsiTheme="minorEastAsia"/>
                <w:bCs/>
                <w:sz w:val="21"/>
                <w:szCs w:val="21"/>
              </w:rPr>
              <w:t>建立技术援助网络论坛的可行性</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CDIP/22/3</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5.</w:t>
            </w:r>
            <w:r w:rsidRPr="00EE59F2">
              <w:rPr>
                <w:rFonts w:asciiTheme="minorEastAsia" w:hAnsiTheme="minorEastAsia" w:hint="eastAsia"/>
                <w:bCs/>
                <w:sz w:val="21"/>
                <w:szCs w:val="21"/>
                <w:lang w:val="en-CA"/>
              </w:rPr>
              <w:t>评估产权组织用于衡量技术援助活动的影响、效果和效率的现有工具和方法（文件</w:t>
            </w:r>
            <w:r w:rsidRPr="00EE59F2">
              <w:rPr>
                <w:rFonts w:asciiTheme="minorEastAsia" w:hAnsiTheme="minorEastAsia"/>
                <w:bCs/>
                <w:sz w:val="21"/>
                <w:szCs w:val="21"/>
                <w:lang w:val="en-CA"/>
              </w:rPr>
              <w:t>CDIP/22/10</w:t>
            </w:r>
            <w:r w:rsidRPr="00EE59F2">
              <w:rPr>
                <w:rFonts w:asciiTheme="minorEastAsia" w:hAnsiTheme="minorEastAsia" w:hint="eastAsia"/>
                <w:bCs/>
                <w:sz w:val="21"/>
                <w:szCs w:val="21"/>
                <w:lang w:val="en-CA"/>
              </w:rPr>
              <w:t>）；</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bCs/>
                <w:sz w:val="21"/>
                <w:szCs w:val="21"/>
                <w:lang w:val="en-CA"/>
              </w:rPr>
              <w:t>6.</w:t>
            </w:r>
            <w:r w:rsidRPr="00EE59F2">
              <w:rPr>
                <w:rFonts w:asciiTheme="minorEastAsia" w:hAnsiTheme="minorEastAsia"/>
                <w:bCs/>
                <w:sz w:val="21"/>
                <w:szCs w:val="21"/>
              </w:rPr>
              <w:t>内部协调、联合国协作及与国家和地区知识产权局的合作</w:t>
            </w:r>
            <w:r w:rsidRPr="00EE59F2">
              <w:rPr>
                <w:rFonts w:asciiTheme="minorEastAsia" w:hAnsiTheme="minorEastAsia" w:hint="eastAsia"/>
                <w:bCs/>
                <w:sz w:val="21"/>
                <w:szCs w:val="21"/>
              </w:rPr>
              <w:t>（文件</w:t>
            </w:r>
            <w:r w:rsidRPr="00EE59F2">
              <w:rPr>
                <w:rFonts w:asciiTheme="minorEastAsia" w:hAnsiTheme="minorEastAsia"/>
                <w:bCs/>
                <w:sz w:val="21"/>
                <w:szCs w:val="21"/>
                <w:lang w:val="en-CA"/>
              </w:rPr>
              <w:t>CDIP/22/11</w:t>
            </w:r>
            <w:r w:rsidRPr="00EE59F2">
              <w:rPr>
                <w:rFonts w:asciiTheme="minorEastAsia" w:hAnsiTheme="minorEastAsia" w:hint="eastAsia"/>
                <w:bCs/>
                <w:sz w:val="21"/>
                <w:szCs w:val="21"/>
                <w:lang w:val="en-CA"/>
              </w:rPr>
              <w:t>）；和</w:t>
            </w:r>
          </w:p>
          <w:p w:rsidR="00EE59F2" w:rsidRPr="00EE59F2" w:rsidRDefault="00EE59F2" w:rsidP="00EE59F2">
            <w:pPr>
              <w:spacing w:afterLines="50" w:after="120" w:line="340" w:lineRule="atLeast"/>
              <w:rPr>
                <w:rFonts w:asciiTheme="minorEastAsia" w:hAnsiTheme="minorEastAsia"/>
                <w:bCs/>
                <w:sz w:val="21"/>
                <w:szCs w:val="21"/>
                <w:lang w:val="fr-CH"/>
              </w:rPr>
            </w:pPr>
            <w:r w:rsidRPr="00EE59F2">
              <w:rPr>
                <w:rFonts w:asciiTheme="minorEastAsia" w:hAnsiTheme="minorEastAsia"/>
                <w:bCs/>
                <w:sz w:val="21"/>
                <w:szCs w:val="21"/>
                <w:lang w:val="fr-CH"/>
              </w:rPr>
              <w:t>7.</w:t>
            </w:r>
            <w:r w:rsidRPr="00EE59F2">
              <w:rPr>
                <w:rFonts w:asciiTheme="minorEastAsia" w:hAnsiTheme="minorEastAsia" w:hint="eastAsia"/>
                <w:bCs/>
                <w:sz w:val="21"/>
                <w:szCs w:val="21"/>
                <w:lang w:val="fr-CH"/>
              </w:rPr>
              <w:t>关于技术援助的互动对话。</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该分议程项目下的讨论将在另外两届CDIP会议上继续进行。这段时间结束时，委员会将审议最终报告。</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有关发展议程通过以来此建议相关成果的信息，请参见以下文件：CDIP/6/2、CDIP/8/2、CDIP/10/2、CDIP/12/4、CDIP/20/3、CDIP/20/6</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.5通过有效和独立的监督提供协助，使问责制、组织学习、资金效益、受托责任、内部控制和组织治理得到完善。</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加强各项措施，根据产权组织关于接纳和认可非政府组织的标准，确保广大民间社会广泛地参与产权组织的活动，并对这一问题进行不断审查。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尽管，委员会尚未对落实活动进行讨论，但实际上，建议正在得到落实。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201</w:t>
            </w:r>
            <w:r w:rsidRPr="00EE59F2">
              <w:rPr>
                <w:rFonts w:asciiTheme="minorEastAsia" w:hAnsiTheme="minorEastAsia"/>
                <w:bCs/>
                <w:sz w:val="21"/>
                <w:szCs w:val="21"/>
                <w:lang w:val="en-CA"/>
              </w:rPr>
              <w:t>8</w:t>
            </w:r>
            <w:r w:rsidRPr="00EE59F2">
              <w:rPr>
                <w:rFonts w:asciiTheme="minorEastAsia" w:hAnsiTheme="minorEastAsia" w:hint="eastAsia"/>
                <w:bCs/>
                <w:sz w:val="21"/>
                <w:szCs w:val="21"/>
                <w:lang w:val="en-CA"/>
              </w:rPr>
              <w:t>年，产权组织大会授予两个国际非政府组织和六个国家非政府组织永久观察员地位。目前，共有75个政府间组织、2</w:t>
            </w:r>
            <w:r w:rsidRPr="00EE59F2">
              <w:rPr>
                <w:rFonts w:asciiTheme="minorEastAsia" w:hAnsiTheme="minorEastAsia"/>
                <w:bCs/>
                <w:sz w:val="21"/>
                <w:szCs w:val="21"/>
                <w:lang w:val="en-CA"/>
              </w:rPr>
              <w:t>61</w:t>
            </w:r>
            <w:r w:rsidRPr="00EE59F2">
              <w:rPr>
                <w:rFonts w:asciiTheme="minorEastAsia" w:hAnsiTheme="minorEastAsia" w:hint="eastAsia"/>
                <w:bCs/>
                <w:sz w:val="21"/>
                <w:szCs w:val="21"/>
                <w:lang w:val="en-CA"/>
              </w:rPr>
              <w:t>个国际非政府组织和</w:t>
            </w:r>
            <w:r w:rsidRPr="00EE59F2">
              <w:rPr>
                <w:rFonts w:asciiTheme="minorEastAsia" w:hAnsiTheme="minorEastAsia"/>
                <w:bCs/>
                <w:sz w:val="21"/>
                <w:szCs w:val="21"/>
                <w:lang w:val="en-CA"/>
              </w:rPr>
              <w:t>92</w:t>
            </w:r>
            <w:r w:rsidRPr="00EE59F2">
              <w:rPr>
                <w:rFonts w:asciiTheme="minorEastAsia" w:hAnsiTheme="minorEastAsia" w:hint="eastAsia"/>
                <w:bCs/>
                <w:sz w:val="21"/>
                <w:szCs w:val="21"/>
                <w:lang w:val="en-CA"/>
              </w:rPr>
              <w:t>个国家非政府组织拥有产权组织永久观察员地位。</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sz w:val="21"/>
                <w:szCs w:val="21"/>
              </w:rPr>
              <w:t>此外，</w:t>
            </w:r>
            <w:r w:rsidRPr="00EE59F2">
              <w:rPr>
                <w:rFonts w:asciiTheme="minorEastAsia" w:hAnsiTheme="minorEastAsia" w:hint="eastAsia"/>
                <w:bCs/>
                <w:sz w:val="21"/>
                <w:szCs w:val="21"/>
                <w:lang w:val="en-CA"/>
              </w:rPr>
              <w:t>在日内瓦和外地均与非政府组织（NGO）/民间社会观察员进行过多次磋商，使相关利益攸关方了解产权组织工作的最新情况，并让他们向产权组织通报其专题知识产权政策优先事项。</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.1就知识产权和产权组织的作用与各方面公众进行的交流更为有效</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.4与非政府利益攸关方进行公开、透明和反应灵敏的交流。</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考虑如何改进产权组织在寻找伙伴，以在透明和成员驱动的程序中，并在不损害产权组织正在进行的各项活动的前提下，资助和实施与知识产权相关的援助项目中所发挥的作用。</w:t>
            </w:r>
          </w:p>
          <w:p w:rsidR="00EE59F2" w:rsidRPr="00EE59F2" w:rsidRDefault="00EE59F2" w:rsidP="00EE59F2">
            <w:pPr>
              <w:spacing w:afterLines="50" w:after="120" w:line="340" w:lineRule="atLeast"/>
              <w:rPr>
                <w:rFonts w:asciiTheme="minorEastAsia" w:hAnsiTheme="minorEastAsia"/>
                <w:sz w:val="21"/>
                <w:szCs w:val="21"/>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一旦成员国就活动达成一致，便可启动落实工作。</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背景文件：C</w:t>
            </w:r>
            <w:r w:rsidRPr="00EE59F2">
              <w:rPr>
                <w:rFonts w:asciiTheme="minorEastAsia" w:hAnsiTheme="minorEastAsia"/>
                <w:bCs/>
                <w:sz w:val="21"/>
                <w:szCs w:val="21"/>
                <w:lang w:val="en-CA" w:eastAsia="en-CA"/>
              </w:rPr>
              <w:t>DIP/1/3</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.4与非政府利益攸关方进行公开、透明和反应灵敏的交流。</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.5产权组织与联合国和其他政府间组织的进程与谈判进行有效的交流与合作。</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.5通过有效和独立的监督提供协助，使问责制、组织学习、资金效益、受托责任、内部控制和组织治理得到完善。</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根据产权组织作为联合国专门机构所具有的成员驱动的特点，国际局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自2007年10月发展议程通过后开始落实。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请参见建议1</w:t>
            </w:r>
            <w:r w:rsidRPr="00EE59F2">
              <w:rPr>
                <w:rFonts w:asciiTheme="minorEastAsia" w:hAnsiTheme="minorEastAsia"/>
                <w:bCs/>
                <w:sz w:val="21"/>
                <w:szCs w:val="21"/>
                <w:lang w:val="en-CA"/>
              </w:rPr>
              <w:t>5</w:t>
            </w:r>
            <w:r w:rsidRPr="00EE59F2">
              <w:rPr>
                <w:rFonts w:asciiTheme="minorEastAsia" w:hAnsiTheme="minorEastAsia" w:hint="eastAsia"/>
                <w:bCs/>
                <w:sz w:val="21"/>
                <w:szCs w:val="21"/>
                <w:lang w:val="en-CA"/>
              </w:rPr>
              <w:t>的落实情况（附件一第19</w:t>
            </w:r>
            <w:r w:rsidRPr="00EE59F2">
              <w:rPr>
                <w:rFonts w:asciiTheme="minorEastAsia" w:hAnsiTheme="minorEastAsia"/>
                <w:bCs/>
                <w:sz w:val="21"/>
                <w:szCs w:val="21"/>
                <w:lang w:val="en-CA"/>
              </w:rPr>
              <w:t>-21</w:t>
            </w:r>
            <w:r w:rsidRPr="00EE59F2">
              <w:rPr>
                <w:rFonts w:asciiTheme="minorEastAsia" w:hAnsiTheme="minorEastAsia" w:hint="eastAsia"/>
                <w:bCs/>
                <w:sz w:val="21"/>
                <w:szCs w:val="21"/>
                <w:lang w:val="en-CA"/>
              </w:rPr>
              <w:t>页）。</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与此建议相关的一项绩效指标现已纳入计划21。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八</w:t>
            </w:r>
            <w:r w:rsidRPr="00EE59F2">
              <w:rPr>
                <w:rFonts w:asciiTheme="minorEastAsia" w:hAnsiTheme="minorEastAsia"/>
                <w:sz w:val="21"/>
                <w:szCs w:val="21"/>
              </w:rPr>
              <w:t>.3与成员国进行有效的交往。</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九</w:t>
            </w:r>
            <w:r w:rsidRPr="00EE59F2">
              <w:rPr>
                <w:rFonts w:asciiTheme="minorEastAsia" w:hAnsiTheme="minorEastAsia"/>
                <w:sz w:val="21"/>
                <w:szCs w:val="21"/>
              </w:rPr>
              <w:t>.5通过有效和独立的监督提供协助，使问责制、组织学习、资金效益、受托责任、内部控制和组织治理得到完善。</w:t>
            </w:r>
          </w:p>
        </w:tc>
      </w:tr>
      <w:tr w:rsidR="00EE59F2" w:rsidRPr="00EE59F2" w:rsidTr="004417D4">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此建议正在执法咨询委员会得到落实。</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hint="eastAsia"/>
                <w:bCs/>
                <w:sz w:val="21"/>
                <w:szCs w:val="21"/>
                <w:lang w:val="en-CA"/>
              </w:rPr>
              <w:t>执法咨询委员会的讨论在建议45的框架内进行，产权组织在树立尊重知识产权的风尚领域的工作也以此建议为指导。</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lang w:val="en-CA"/>
              </w:rPr>
              <w:t>此外，已完成的“</w:t>
            </w:r>
            <w:r w:rsidRPr="00EE59F2">
              <w:rPr>
                <w:rFonts w:asciiTheme="minorEastAsia" w:hAnsiTheme="minorEastAsia"/>
                <w:bCs/>
                <w:sz w:val="21"/>
                <w:szCs w:val="21"/>
              </w:rPr>
              <w:t>与发展中国家和最不发达国家司法培训机构在发展与知识产权教育和职业培训方面的</w:t>
            </w:r>
            <w:r w:rsidRPr="00EE59F2">
              <w:rPr>
                <w:rFonts w:asciiTheme="minorEastAsia" w:hAnsiTheme="minorEastAsia" w:hint="eastAsia"/>
                <w:bCs/>
                <w:sz w:val="21"/>
                <w:szCs w:val="21"/>
              </w:rPr>
              <w:t>合作”项目落实了此建议（文件</w:t>
            </w:r>
            <w:r w:rsidRPr="00EE59F2">
              <w:rPr>
                <w:rFonts w:asciiTheme="minorEastAsia" w:hAnsiTheme="minorEastAsia"/>
                <w:bCs/>
                <w:sz w:val="21"/>
                <w:szCs w:val="21"/>
                <w:lang w:val="en-CA"/>
              </w:rPr>
              <w:t>CDIP/16/7 Rev. 2</w:t>
            </w:r>
            <w:r w:rsidRPr="00EE59F2">
              <w:rPr>
                <w:rFonts w:asciiTheme="minorEastAsia" w:hAnsiTheme="minorEastAsia" w:hint="eastAsia"/>
                <w:bCs/>
                <w:sz w:val="21"/>
                <w:szCs w:val="21"/>
                <w:lang w:val="en-CA"/>
              </w:rPr>
              <w:t>）。该项目完成报告（</w:t>
            </w:r>
            <w:r w:rsidRPr="00EE59F2">
              <w:rPr>
                <w:rFonts w:asciiTheme="minorEastAsia" w:hAnsiTheme="minorEastAsia"/>
                <w:bCs/>
                <w:sz w:val="21"/>
                <w:szCs w:val="21"/>
                <w:lang w:val="en-CA"/>
              </w:rPr>
              <w:t>CDIP/23/4</w:t>
            </w:r>
            <w:r w:rsidRPr="00EE59F2">
              <w:rPr>
                <w:rFonts w:asciiTheme="minorEastAsia" w:hAnsiTheme="minorEastAsia" w:hint="eastAsia"/>
                <w:bCs/>
                <w:sz w:val="21"/>
                <w:szCs w:val="21"/>
                <w:lang w:val="en-CA"/>
              </w:rPr>
              <w:t>）和审评报告（</w:t>
            </w:r>
            <w:r w:rsidRPr="00EE59F2">
              <w:rPr>
                <w:rFonts w:asciiTheme="minorEastAsia" w:hAnsiTheme="minorEastAsia"/>
                <w:bCs/>
                <w:sz w:val="21"/>
                <w:szCs w:val="21"/>
                <w:lang w:val="en-CA"/>
              </w:rPr>
              <w:t>CDIP/23/7</w:t>
            </w:r>
            <w:r w:rsidRPr="00EE59F2">
              <w:rPr>
                <w:rFonts w:asciiTheme="minorEastAsia" w:hAnsiTheme="minorEastAsia" w:hint="eastAsia"/>
                <w:bCs/>
                <w:sz w:val="21"/>
                <w:szCs w:val="21"/>
                <w:lang w:val="en-CA"/>
              </w:rPr>
              <w:t>）已提交</w:t>
            </w:r>
            <w:r w:rsidRPr="00EE59F2">
              <w:rPr>
                <w:rFonts w:asciiTheme="minorEastAsia" w:hAnsiTheme="minorEastAsia"/>
                <w:bCs/>
                <w:sz w:val="21"/>
                <w:szCs w:val="21"/>
                <w:lang w:val="en-CA"/>
              </w:rPr>
              <w:t>CDIP</w:t>
            </w:r>
            <w:r w:rsidRPr="00EE59F2">
              <w:rPr>
                <w:rFonts w:asciiTheme="minorEastAsia" w:hAnsiTheme="minorEastAsia" w:hint="eastAsia"/>
                <w:bCs/>
                <w:sz w:val="21"/>
                <w:szCs w:val="21"/>
                <w:lang w:val="en-CA"/>
              </w:rPr>
              <w:t>第二十三届会议审议。</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其他活动包含在IP-TAD中。有关此建议相关成果的更多信息，请参见2016/17年产权组织绩效报告（文件WO/PBC/28/7）。</w:t>
            </w:r>
          </w:p>
          <w:p w:rsidR="00EE59F2" w:rsidRPr="00EE59F2" w:rsidRDefault="00EE59F2" w:rsidP="00EE59F2">
            <w:pPr>
              <w:spacing w:afterLines="50" w:after="120" w:line="340" w:lineRule="atLeast"/>
              <w:rPr>
                <w:rFonts w:asciiTheme="minorEastAsia" w:hAnsiTheme="minorEastAsia"/>
                <w:bCs/>
                <w:sz w:val="21"/>
                <w:szCs w:val="21"/>
                <w:lang w:val="en-CA"/>
              </w:rPr>
            </w:pPr>
            <w:r w:rsidRPr="00EE59F2">
              <w:rPr>
                <w:rFonts w:asciiTheme="minorEastAsia" w:hAnsiTheme="minorEastAsia"/>
                <w:bCs/>
                <w:sz w:val="21"/>
                <w:szCs w:val="21"/>
                <w:lang w:val="en-CA"/>
              </w:rPr>
              <w:t>有关发展议程通过以来此建议相关成果的信息，请参见以下文件</w:t>
            </w:r>
            <w:r w:rsidRPr="00EE59F2">
              <w:rPr>
                <w:rFonts w:asciiTheme="minorEastAsia" w:hAnsiTheme="minorEastAsia" w:hint="eastAsia"/>
                <w:bCs/>
                <w:sz w:val="21"/>
                <w:szCs w:val="21"/>
                <w:lang w:val="en-CA"/>
              </w:rPr>
              <w:t>：</w:t>
            </w:r>
            <w:r w:rsidRPr="00EE59F2">
              <w:rPr>
                <w:rFonts w:asciiTheme="minorEastAsia" w:hAnsiTheme="minorEastAsia"/>
                <w:bCs/>
                <w:sz w:val="21"/>
                <w:szCs w:val="21"/>
                <w:lang w:val="en-CA"/>
              </w:rPr>
              <w:t>CDIP/18/2、CDIP/20/2、CDIP/22/2</w:t>
            </w:r>
            <w:r w:rsidRPr="00EE59F2">
              <w:rPr>
                <w:rFonts w:asciiTheme="minorEastAsia" w:hAnsiTheme="minorEastAsia" w:hint="eastAsia"/>
                <w:bCs/>
                <w:sz w:val="21"/>
                <w:szCs w:val="21"/>
                <w:lang w:val="en-CA"/>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三</w:t>
            </w:r>
            <w:r w:rsidRPr="00EE59F2">
              <w:rPr>
                <w:rFonts w:asciiTheme="minorEastAsia" w:hAnsiTheme="minorEastAsia"/>
                <w:sz w:val="21"/>
                <w:szCs w:val="21"/>
              </w:rPr>
              <w:t>.3将发展议程各项建议纳入产权组织工作的主流</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六</w:t>
            </w:r>
            <w:r w:rsidRPr="00EE59F2">
              <w:rPr>
                <w:rFonts w:asciiTheme="minorEastAsia" w:hAnsiTheme="minorEastAsia"/>
                <w:sz w:val="21"/>
                <w:szCs w:val="21"/>
              </w:rPr>
              <w:t>.1</w:t>
            </w:r>
            <w:r w:rsidRPr="00EE59F2">
              <w:rPr>
                <w:rFonts w:asciiTheme="minorEastAsia" w:hAnsiTheme="minorEastAsia" w:hint="eastAsia"/>
                <w:sz w:val="21"/>
                <w:szCs w:val="21"/>
              </w:rPr>
              <w:t>在产权组织发展议程建议45的指导下，产权组织成员国和相关利益攸关方之间就树立尊重知识产权的风尚所开展的国际对话取得进展。</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六</w:t>
            </w:r>
            <w:r w:rsidRPr="00EE59F2">
              <w:rPr>
                <w:rFonts w:asciiTheme="minorEastAsia" w:hAnsiTheme="minorEastAsia"/>
                <w:sz w:val="21"/>
                <w:szCs w:val="21"/>
              </w:rPr>
              <w:t>.2产权组织和国家组织及国际组织在树立尊重知识产权风尚方面的工作存在系统、有效和透明的合作与协调。</w:t>
            </w:r>
          </w:p>
        </w:tc>
      </w:tr>
    </w:tbl>
    <w:p w:rsidR="00EE59F2" w:rsidRPr="00EE59F2" w:rsidRDefault="00EE59F2" w:rsidP="00EE59F2">
      <w:pPr>
        <w:rPr>
          <w:rFonts w:asciiTheme="minorEastAsia" w:hAnsiTheme="minorEastAsia"/>
          <w:sz w:val="21"/>
          <w:szCs w:val="21"/>
        </w:rPr>
      </w:pPr>
      <w:r w:rsidRPr="00EE59F2">
        <w:rPr>
          <w:rFonts w:asciiTheme="minorEastAsia" w:hAnsiTheme="minorEastAsia"/>
          <w:sz w:val="21"/>
          <w:szCs w:val="21"/>
        </w:rPr>
        <w:br w:type="textWrapping" w:clear="all"/>
      </w:r>
    </w:p>
    <w:p w:rsidR="00EE59F2" w:rsidRPr="00EE59F2" w:rsidRDefault="00EE59F2" w:rsidP="00EE59F2">
      <w:pPr>
        <w:spacing w:afterLines="50" w:after="120" w:line="340" w:lineRule="atLeast"/>
        <w:ind w:left="5103" w:firstLine="5670"/>
        <w:rPr>
          <w:rFonts w:ascii="KaiTi" w:eastAsia="KaiTi" w:hAnsi="KaiTi"/>
          <w:sz w:val="21"/>
          <w:szCs w:val="21"/>
        </w:rPr>
      </w:pPr>
      <w:r w:rsidRPr="00EE59F2">
        <w:rPr>
          <w:rFonts w:ascii="KaiTi" w:eastAsia="KaiTi" w:hAnsi="KaiTi"/>
          <w:sz w:val="21"/>
          <w:szCs w:val="21"/>
        </w:rPr>
        <w:t>[</w:t>
      </w:r>
      <w:r w:rsidRPr="00EE59F2">
        <w:rPr>
          <w:rFonts w:ascii="KaiTi" w:eastAsia="KaiTi" w:hAnsi="KaiTi" w:hint="eastAsia"/>
          <w:sz w:val="21"/>
          <w:szCs w:val="21"/>
        </w:rPr>
        <w:t>后接附件二</w:t>
      </w:r>
      <w:r w:rsidRPr="00EE59F2">
        <w:rPr>
          <w:rFonts w:ascii="KaiTi" w:eastAsia="KaiTi" w:hAnsi="KaiTi"/>
          <w:sz w:val="21"/>
          <w:szCs w:val="21"/>
        </w:rPr>
        <w:t>]</w:t>
      </w:r>
    </w:p>
    <w:p w:rsidR="00EE59F2" w:rsidRPr="00EE59F2" w:rsidRDefault="00EE59F2" w:rsidP="00EE59F2">
      <w:pPr>
        <w:jc w:val="right"/>
        <w:rPr>
          <w:rFonts w:asciiTheme="minorEastAsia" w:hAnsiTheme="minorEastAsia"/>
          <w:sz w:val="21"/>
          <w:szCs w:val="21"/>
        </w:rPr>
        <w:sectPr w:rsidR="00EE59F2" w:rsidRPr="00EE59F2" w:rsidSect="004417D4">
          <w:headerReference w:type="default" r:id="rId28"/>
          <w:headerReference w:type="first" r:id="rId29"/>
          <w:footerReference w:type="first" r:id="rId30"/>
          <w:pgSz w:w="16840" w:h="11907" w:orient="landscape" w:code="9"/>
          <w:pgMar w:top="567" w:right="1134" w:bottom="1418" w:left="1418" w:header="709" w:footer="709" w:gutter="0"/>
          <w:pgNumType w:start="1"/>
          <w:cols w:space="720"/>
          <w:titlePg/>
          <w:docGrid w:linePitch="299"/>
        </w:sectPr>
      </w:pPr>
    </w:p>
    <w:p w:rsidR="00EE59F2" w:rsidRPr="00EE59F2" w:rsidRDefault="00EE59F2" w:rsidP="00EE59F2">
      <w:pPr>
        <w:spacing w:beforeLines="100" w:before="240" w:afterLines="50" w:after="120" w:line="340" w:lineRule="atLeast"/>
        <w:ind w:left="142" w:hanging="142"/>
        <w:outlineLvl w:val="0"/>
        <w:rPr>
          <w:rFonts w:ascii="SimHei" w:eastAsia="SimHei" w:hAnsi="SimHei"/>
          <w:bCs/>
          <w:sz w:val="21"/>
          <w:szCs w:val="21"/>
        </w:rPr>
      </w:pPr>
      <w:r w:rsidRPr="00EE59F2">
        <w:rPr>
          <w:rFonts w:ascii="SimHei" w:eastAsia="SimHei" w:hAnsi="SimHei"/>
          <w:sz w:val="21"/>
          <w:szCs w:val="21"/>
          <w:lang w:val="en-SG"/>
        </w:rPr>
        <w:t>2018</w:t>
      </w:r>
      <w:r w:rsidRPr="00EE59F2">
        <w:rPr>
          <w:rFonts w:ascii="SimHei" w:eastAsia="SimHei" w:hAnsi="SimHei" w:hint="eastAsia"/>
          <w:sz w:val="21"/>
          <w:szCs w:val="21"/>
          <w:lang w:val="en-SG"/>
        </w:rPr>
        <w:t>年落实中的发展议程项目</w:t>
      </w:r>
    </w:p>
    <w:p w:rsidR="00EE59F2" w:rsidRPr="00EE59F2" w:rsidRDefault="00EE59F2" w:rsidP="00EE59F2">
      <w:pPr>
        <w:spacing w:line="340" w:lineRule="atLeast"/>
        <w:ind w:left="142" w:hanging="142"/>
        <w:outlineLvl w:val="0"/>
        <w:rPr>
          <w:rFonts w:asciiTheme="minorEastAsia" w:hAnsiTheme="minorEastAsia"/>
          <w:bCs/>
          <w:sz w:val="21"/>
          <w:szCs w:val="21"/>
          <w:u w:val="single"/>
        </w:rPr>
      </w:pPr>
      <w:r w:rsidRPr="00EE59F2">
        <w:rPr>
          <w:rFonts w:asciiTheme="minorEastAsia" w:hAnsiTheme="minorEastAsia" w:hint="eastAsia"/>
          <w:bCs/>
          <w:sz w:val="21"/>
          <w:szCs w:val="21"/>
          <w:u w:val="single"/>
        </w:rPr>
        <w:t>落实中的项目</w:t>
      </w:r>
    </w:p>
    <w:p w:rsidR="00EE59F2" w:rsidRPr="00EE59F2" w:rsidRDefault="00EE59F2" w:rsidP="00EE59F2">
      <w:pPr>
        <w:spacing w:line="340" w:lineRule="atLeast"/>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sz w:val="21"/>
          <w:szCs w:val="21"/>
        </w:rPr>
        <w:tab/>
      </w:r>
      <w:r w:rsidRPr="00EE59F2">
        <w:rPr>
          <w:rFonts w:asciiTheme="minorEastAsia" w:hAnsiTheme="minorEastAsia" w:hint="eastAsia"/>
          <w:bCs/>
          <w:sz w:val="21"/>
          <w:szCs w:val="21"/>
          <w:lang w:val="en-CA"/>
        </w:rPr>
        <w:t>知识产权、旅游业与文化：在埃及和其他发展中国家支持发展目标、推广文化遗产</w:t>
      </w:r>
    </w:p>
    <w:p w:rsidR="00EE59F2" w:rsidRPr="00EE59F2" w:rsidRDefault="00EE59F2" w:rsidP="00EE59F2">
      <w:pPr>
        <w:spacing w:line="340" w:lineRule="atLeast"/>
        <w:rPr>
          <w:rFonts w:asciiTheme="minorEastAsia" w:hAnsiTheme="minorEastAsia"/>
          <w:sz w:val="21"/>
          <w:szCs w:val="21"/>
        </w:rPr>
      </w:pPr>
      <w:r w:rsidRPr="00EE59F2">
        <w:rPr>
          <w:rFonts w:asciiTheme="minorEastAsia" w:hAnsiTheme="minorEastAsia"/>
          <w:sz w:val="21"/>
          <w:szCs w:val="21"/>
        </w:rPr>
        <w:t>DA_1_10_12_40_01——</w:t>
      </w:r>
      <w:r w:rsidRPr="00EE59F2">
        <w:rPr>
          <w:rFonts w:asciiTheme="minorEastAsia" w:hAnsiTheme="minorEastAsia" w:hint="eastAsia"/>
          <w:sz w:val="21"/>
          <w:szCs w:val="21"/>
        </w:rPr>
        <w:t>建议</w:t>
      </w:r>
      <w:r w:rsidRPr="00EE59F2">
        <w:rPr>
          <w:rFonts w:asciiTheme="minorEastAsia" w:hAnsiTheme="minorEastAsia"/>
          <w:sz w:val="21"/>
          <w:szCs w:val="21"/>
        </w:rPr>
        <w:t>1</w:t>
      </w:r>
      <w:r w:rsidRPr="00EE59F2">
        <w:rPr>
          <w:rFonts w:asciiTheme="minorEastAsia" w:hAnsiTheme="minorEastAsia" w:hint="eastAsia"/>
          <w:sz w:val="21"/>
          <w:szCs w:val="21"/>
        </w:rPr>
        <w:t>、</w:t>
      </w:r>
      <w:r w:rsidRPr="00EE59F2">
        <w:rPr>
          <w:rFonts w:asciiTheme="minorEastAsia" w:hAnsiTheme="minorEastAsia"/>
          <w:sz w:val="21"/>
          <w:szCs w:val="21"/>
        </w:rPr>
        <w:t>10</w:t>
      </w:r>
      <w:r w:rsidRPr="00EE59F2">
        <w:rPr>
          <w:rFonts w:asciiTheme="minorEastAsia" w:hAnsiTheme="minorEastAsia" w:hint="eastAsia"/>
          <w:sz w:val="21"/>
          <w:szCs w:val="21"/>
        </w:rPr>
        <w:t>、</w:t>
      </w:r>
      <w:r w:rsidRPr="00EE59F2">
        <w:rPr>
          <w:rFonts w:asciiTheme="minorEastAsia" w:hAnsiTheme="minorEastAsia"/>
          <w:sz w:val="21"/>
          <w:szCs w:val="21"/>
        </w:rPr>
        <w:t>12</w:t>
      </w:r>
      <w:r w:rsidRPr="00EE59F2">
        <w:rPr>
          <w:rFonts w:asciiTheme="minorEastAsia" w:hAnsiTheme="minorEastAsia" w:hint="eastAsia"/>
          <w:sz w:val="21"/>
          <w:szCs w:val="21"/>
        </w:rPr>
        <w:t>、</w:t>
      </w:r>
      <w:r w:rsidRPr="00EE59F2">
        <w:rPr>
          <w:rFonts w:asciiTheme="minorEastAsia" w:hAnsiTheme="minorEastAsia"/>
          <w:sz w:val="21"/>
          <w:szCs w:val="21"/>
        </w:rPr>
        <w:t>40</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575"/>
        <w:gridCol w:w="3869"/>
        <w:gridCol w:w="4341"/>
      </w:tblGrid>
      <w:tr w:rsidR="00EE59F2" w:rsidRPr="00EE59F2" w:rsidTr="004417D4">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项目简述</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kern w:val="2"/>
                <w:sz w:val="21"/>
                <w:szCs w:val="21"/>
                <w:lang w:eastAsia="ko-KR"/>
              </w:rPr>
            </w:pPr>
            <w:r w:rsidRPr="00EE59F2">
              <w:rPr>
                <w:rFonts w:ascii="SimHei" w:eastAsia="SimHei" w:hAnsi="SimHei" w:cs="Microsoft YaHei" w:hint="eastAsia"/>
                <w:kern w:val="2"/>
                <w:sz w:val="21"/>
                <w:szCs w:val="21"/>
              </w:rPr>
              <w:t>项目目标</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主要成就</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最后成果</w:t>
            </w:r>
          </w:p>
        </w:tc>
      </w:tr>
      <w:tr w:rsidR="00EE59F2" w:rsidRPr="00EE59F2" w:rsidTr="004417D4">
        <w:tc>
          <w:tcPr>
            <w:tcW w:w="87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该项目旨在分析、支持和提高对知识产权制度在旅游业相关经济活动（包括推广国家和/或当地知识、传统及文化的相关活动）中的作用的认识。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该项目将在埃及等四个试点国家落实，目的是在经济增长和发展的政策框架内营建关键利益攸关方的能力，提升其对知识产权与旅游业之间关系的认识。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该项目自2016年1月开始落实。</w:t>
            </w:r>
          </w:p>
          <w:p w:rsidR="00EE59F2" w:rsidRPr="00EE59F2" w:rsidRDefault="00EE59F2" w:rsidP="00EE59F2">
            <w:pPr>
              <w:spacing w:afterLines="50" w:after="120" w:line="340" w:lineRule="atLeast"/>
              <w:jc w:val="both"/>
              <w:rPr>
                <w:rFonts w:asciiTheme="minorEastAsia" w:hAnsiTheme="minorEastAsia"/>
                <w:sz w:val="21"/>
                <w:szCs w:val="21"/>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kern w:val="2"/>
                <w:sz w:val="21"/>
                <w:szCs w:val="21"/>
                <w:u w:val="single"/>
                <w:lang w:eastAsia="ko-KR"/>
              </w:rPr>
            </w:pPr>
            <w:r w:rsidRPr="00EE59F2">
              <w:rPr>
                <w:rFonts w:asciiTheme="minorEastAsia" w:hAnsiTheme="minorEastAsia" w:cs="Microsoft YaHei" w:hint="eastAsia"/>
                <w:kern w:val="2"/>
                <w:sz w:val="21"/>
                <w:szCs w:val="21"/>
                <w:u w:val="single"/>
              </w:rPr>
              <w:t>总体目标：</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在国家经济增长和发展目标背景下，分析、支持和增进对知识产权制度和工具促进旅游业、国家和/或当地知识、传统与文化之作用的认识。</w:t>
            </w:r>
          </w:p>
          <w:p w:rsidR="00EE59F2" w:rsidRPr="00EE59F2" w:rsidRDefault="00EE59F2" w:rsidP="00EE59F2">
            <w:pPr>
              <w:spacing w:afterLines="50" w:after="120" w:line="340" w:lineRule="atLeast"/>
              <w:jc w:val="both"/>
              <w:rPr>
                <w:rFonts w:asciiTheme="minorEastAsia" w:hAnsiTheme="minorEastAsia"/>
                <w:kern w:val="2"/>
                <w:sz w:val="21"/>
                <w:szCs w:val="21"/>
                <w:u w:val="single"/>
                <w:lang w:eastAsia="ko-KR"/>
              </w:rPr>
            </w:pPr>
            <w:r w:rsidRPr="00EE59F2">
              <w:rPr>
                <w:rFonts w:asciiTheme="minorEastAsia" w:hAnsiTheme="minorEastAsia" w:hint="eastAsia"/>
                <w:sz w:val="21"/>
                <w:szCs w:val="21"/>
                <w:u w:val="single"/>
              </w:rPr>
              <w:t>具体目标：</w:t>
            </w:r>
          </w:p>
          <w:p w:rsidR="00EE59F2" w:rsidRPr="00EE59F2" w:rsidRDefault="00EE59F2" w:rsidP="00EE59F2">
            <w:pPr>
              <w:spacing w:afterLines="50" w:after="120" w:line="340" w:lineRule="atLeast"/>
              <w:jc w:val="both"/>
              <w:rPr>
                <w:rFonts w:asciiTheme="minorEastAsia" w:hAnsiTheme="minorEastAsia"/>
                <w:kern w:val="2"/>
                <w:sz w:val="21"/>
                <w:szCs w:val="21"/>
                <w:lang w:eastAsia="ko-KR"/>
              </w:rPr>
            </w:pPr>
            <w:r w:rsidRPr="00EE59F2">
              <w:rPr>
                <w:rFonts w:asciiTheme="minorEastAsia" w:hAnsiTheme="minorEastAsia"/>
                <w:kern w:val="2"/>
                <w:sz w:val="21"/>
                <w:szCs w:val="21"/>
                <w:lang w:eastAsia="ko-KR"/>
              </w:rPr>
              <w:t>(i)</w:t>
            </w:r>
            <w:r w:rsidRPr="00EE59F2">
              <w:rPr>
                <w:rFonts w:asciiTheme="minorEastAsia" w:hAnsiTheme="minorEastAsia" w:hint="eastAsia"/>
                <w:sz w:val="21"/>
                <w:szCs w:val="21"/>
              </w:rPr>
              <w:t>营建旅游业关键利益攸关方和知识产权局等国家主管部门的能力，具体体现在如何利用知识产权工具和战略提升价值，让旅游业相关经济活动，包括推广国家和/或当地知识、传统与文化的相关活动实现多样化。</w:t>
            </w:r>
          </w:p>
          <w:p w:rsidR="00EE59F2" w:rsidRPr="00EE59F2" w:rsidRDefault="00EE59F2" w:rsidP="00EE59F2">
            <w:pPr>
              <w:spacing w:afterLines="50" w:after="120" w:line="340" w:lineRule="atLeast"/>
              <w:jc w:val="both"/>
              <w:rPr>
                <w:rFonts w:asciiTheme="minorEastAsia" w:hAnsiTheme="minorEastAsia"/>
                <w:kern w:val="2"/>
                <w:sz w:val="21"/>
                <w:szCs w:val="21"/>
                <w:u w:val="single"/>
                <w:lang w:eastAsia="ko-KR"/>
              </w:rPr>
            </w:pPr>
            <w:r w:rsidRPr="00EE59F2">
              <w:rPr>
                <w:rFonts w:asciiTheme="minorEastAsia" w:hAnsiTheme="minorEastAsia"/>
                <w:kern w:val="2"/>
                <w:sz w:val="21"/>
                <w:szCs w:val="21"/>
                <w:lang w:eastAsia="ko-KR"/>
              </w:rPr>
              <w:t>(ii)</w:t>
            </w:r>
            <w:r w:rsidRPr="00EE59F2">
              <w:rPr>
                <w:rFonts w:asciiTheme="minorEastAsia" w:hAnsiTheme="minorEastAsia" w:hint="eastAsia"/>
                <w:sz w:val="21"/>
                <w:szCs w:val="21"/>
              </w:rPr>
              <w:t>在当地经济增长和发展政策框架内，提高学术界对知识产权与旅游业之间关系的认识，以编制教材并推动专业课程纳入旅游业管理学校和国家知识产权学院。</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项目在2</w:t>
            </w:r>
            <w:r w:rsidRPr="00EE59F2">
              <w:rPr>
                <w:rFonts w:asciiTheme="minorEastAsia" w:hAnsiTheme="minorEastAsia"/>
                <w:sz w:val="21"/>
                <w:szCs w:val="21"/>
              </w:rPr>
              <w:t>018</w:t>
            </w:r>
            <w:r w:rsidRPr="00EE59F2">
              <w:rPr>
                <w:rFonts w:asciiTheme="minorEastAsia" w:hAnsiTheme="minorEastAsia" w:hint="eastAsia"/>
                <w:sz w:val="21"/>
                <w:szCs w:val="21"/>
              </w:rPr>
              <w:t>年继续成功实施。在指定牵头机构的指导下，项目组在国家一级积极参与证明是项目在国家一级实施成功的主要因素。</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国家项目组反复开展的适当提高认识活动，在某些情况下使旅游业利益攸关方认识到在旅游业相关商业活动中有效运用知识产权的益处，并且让他们更多地参与倡导运用适当的知识产权工具和战略来推广旅游热门地区/城市/目的地。</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厄瓜多尔</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厄瓜多尔的项目目前正在三个主要方面得到落实：a）与旅游部合作（关于旅游主管部门运用知识产权工具促进旅游业发展的能力建设）；b）与大学合作（将旅游业和文化遗产保护方面的知识产权学术课程纳入学术大纲）；和c）与地理公园项目倡议合作（在省一级，在教科文组织牵头的地理公园倡议范围内促进旅游业相关企业运用知识产权工具）。</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产权组织和厄瓜多尔国家知识产权局与国家和区域利益攸关方共同举办了三次提高认识讲习班。此外，国家知识产权局还任命了一些工作人员，持续为旅游业相关中小企业提供有关知识产权服务的建议。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埃及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2018</w:t>
            </w:r>
            <w:r w:rsidRPr="00EE59F2">
              <w:rPr>
                <w:rFonts w:asciiTheme="minorEastAsia" w:hAnsiTheme="minorEastAsia" w:hint="eastAsia"/>
                <w:sz w:val="21"/>
                <w:szCs w:val="21"/>
              </w:rPr>
              <w:t>年，国家研究完成并发布。</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还组织了一次讲习班，向指导委员会成员通报国家研究的结论和建议。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纳米比亚</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国家研究于2018年2月在国家决策者讲习班期间正式启动，提出了一系列实用建议。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由于牵头机构内部发生变动，这些建议的实施工作有待在2018年第四季度与新的国家项目领导层讨论。</w:t>
            </w:r>
          </w:p>
          <w:p w:rsidR="00EE59F2" w:rsidRPr="00EE59F2" w:rsidRDefault="00EE59F2" w:rsidP="00EE59F2">
            <w:pPr>
              <w:spacing w:afterLines="50" w:after="120" w:line="340" w:lineRule="atLeast"/>
              <w:jc w:val="both"/>
              <w:rPr>
                <w:rFonts w:asciiTheme="minorEastAsia" w:hAnsiTheme="minorEastAsia"/>
                <w:sz w:val="21"/>
                <w:szCs w:val="21"/>
              </w:rPr>
            </w:pP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斯里兰卡</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2017年11月，国家研究在旅游业利益攸关方和决策者参与的国家研讨会上公布并正式启动。由于牵头机构内部发生变动，且中央政府一级变动更大，讲习班建议的实施工作推迟。由于2</w:t>
            </w:r>
            <w:r w:rsidRPr="00EE59F2">
              <w:rPr>
                <w:rFonts w:asciiTheme="minorEastAsia" w:hAnsiTheme="minorEastAsia"/>
                <w:sz w:val="21"/>
                <w:szCs w:val="21"/>
              </w:rPr>
              <w:t>018</w:t>
            </w:r>
            <w:r w:rsidRPr="00EE59F2">
              <w:rPr>
                <w:rFonts w:asciiTheme="minorEastAsia" w:hAnsiTheme="minorEastAsia" w:hint="eastAsia"/>
                <w:sz w:val="21"/>
                <w:szCs w:val="21"/>
              </w:rPr>
              <w:t>年大部分时间，国家层面都没有任命的领导层，迄今仍未能将建议有效转化为实质的行动要点。</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根据提高学术界对知识产权与旅游业之间关系的认识这一项目目标，（厄瓜多尔、纳米比亚和斯里兰卡）正在编写三套教材。</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与旅游学校和/或国家知识产权学院讨论的结果如下：</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厄瓜多尔：确定了40小时关于知识产权、旅游和地方发展的培训师培训课程（已于2018年9月启动）；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纳米比亚：纳米比亚科技大学（N</w:t>
            </w:r>
            <w:r w:rsidRPr="00EE59F2">
              <w:rPr>
                <w:rFonts w:asciiTheme="minorEastAsia" w:hAnsiTheme="minorEastAsia"/>
                <w:sz w:val="21"/>
                <w:szCs w:val="21"/>
              </w:rPr>
              <w:t>UST</w:t>
            </w:r>
            <w:r w:rsidRPr="00EE59F2">
              <w:rPr>
                <w:rFonts w:asciiTheme="minorEastAsia" w:hAnsiTheme="minorEastAsia" w:hint="eastAsia"/>
                <w:sz w:val="21"/>
                <w:szCs w:val="21"/>
              </w:rPr>
              <w:t>）酒店管理学院同意纳入知识产权与旅游管理课程；</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斯里兰卡：开始关于在科伦坡大学开设知识产权与旅游业课程的磋商。</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完成并发布4份国家研究（厄瓜多尔、埃及、纳米比亚和斯里兰卡）。</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产权组织与联合国世界旅游组织签署共同出版产权组织指南的协议。</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能力建设活动：</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厄瓜多尔：国家知识产权主管部门举办了三次利益攸关方讲习班，并持续开展（20多次）提高认识活动；</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埃及：与指导委员会成员举办了三场提高认识研讨会；</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纳米比亚：为旅游业利益攸关方和决策者举办了三次国家讲习班；</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斯里兰卡：为旅游业利益攸关方和决策者举办了三次国家讲习班。</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在所有四个国家（厄瓜多尔、埃及、纳米比亚和斯里兰卡）都建立了知识产权与旅游业指导委员会。</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在厄瓜多尔确定并启动了40小时关于知识产权、旅游和地方发展的培训师培训课程。</w:t>
            </w:r>
          </w:p>
        </w:tc>
      </w:tr>
    </w:tbl>
    <w:p w:rsidR="00EE59F2" w:rsidRPr="00EE59F2" w:rsidRDefault="00EE59F2" w:rsidP="00EE59F2">
      <w:pPr>
        <w:spacing w:beforeLines="100" w:before="240" w:afterLines="50" w:after="120" w:line="340" w:lineRule="atLeast"/>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sz w:val="21"/>
          <w:szCs w:val="21"/>
        </w:rPr>
        <w:tab/>
      </w:r>
      <w:r w:rsidRPr="00EE59F2">
        <w:rPr>
          <w:rFonts w:asciiTheme="minorEastAsia" w:hAnsiTheme="minorEastAsia" w:hint="eastAsia"/>
          <w:sz w:val="21"/>
          <w:szCs w:val="21"/>
        </w:rPr>
        <w:t>知识产权与社会经济发展——第二阶段</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iCs/>
          <w:sz w:val="21"/>
          <w:szCs w:val="21"/>
        </w:rPr>
        <w:t>DA_35_37_02——</w:t>
      </w:r>
      <w:r w:rsidRPr="00EE59F2">
        <w:rPr>
          <w:rFonts w:asciiTheme="minorEastAsia" w:hAnsiTheme="minorEastAsia" w:hint="eastAsia"/>
          <w:sz w:val="21"/>
          <w:szCs w:val="21"/>
        </w:rPr>
        <w:t>建议</w:t>
      </w:r>
      <w:r w:rsidRPr="00EE59F2">
        <w:rPr>
          <w:rFonts w:asciiTheme="minorEastAsia" w:hAnsiTheme="minorEastAsia"/>
          <w:sz w:val="21"/>
          <w:szCs w:val="21"/>
        </w:rPr>
        <w:t>35</w:t>
      </w:r>
      <w:r w:rsidRPr="00EE59F2">
        <w:rPr>
          <w:rFonts w:asciiTheme="minorEastAsia" w:hAnsiTheme="minorEastAsia" w:hint="eastAsia"/>
          <w:sz w:val="21"/>
          <w:szCs w:val="21"/>
        </w:rPr>
        <w:t>、</w:t>
      </w:r>
      <w:r w:rsidRPr="00EE59F2">
        <w:rPr>
          <w:rFonts w:asciiTheme="minorEastAsia" w:hAnsiTheme="minorEastAsia"/>
          <w:sz w:val="21"/>
          <w:szCs w:val="21"/>
        </w:rPr>
        <w:t>37</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3458"/>
        <w:gridCol w:w="2896"/>
        <w:gridCol w:w="5032"/>
      </w:tblGrid>
      <w:tr w:rsidR="00EE59F2" w:rsidRPr="00EE59F2" w:rsidTr="004417D4">
        <w:tc>
          <w:tcPr>
            <w:tcW w:w="101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项目简述</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kern w:val="2"/>
                <w:sz w:val="21"/>
                <w:szCs w:val="21"/>
                <w:lang w:eastAsia="ko-KR"/>
              </w:rPr>
            </w:pPr>
            <w:r w:rsidRPr="00EE59F2">
              <w:rPr>
                <w:rFonts w:ascii="SimHei" w:eastAsia="SimHei" w:hAnsi="SimHei" w:cs="Microsoft YaHei" w:hint="eastAsia"/>
                <w:kern w:val="2"/>
                <w:sz w:val="21"/>
                <w:szCs w:val="21"/>
              </w:rPr>
              <w:t>项目目标</w:t>
            </w: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主要成就</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最后成果</w:t>
            </w:r>
          </w:p>
        </w:tc>
      </w:tr>
      <w:tr w:rsidR="00EE59F2" w:rsidRPr="00EE59F2" w:rsidTr="004417D4">
        <w:tc>
          <w:tcPr>
            <w:tcW w:w="101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iCs/>
                <w:sz w:val="21"/>
                <w:szCs w:val="21"/>
              </w:rPr>
            </w:pPr>
            <w:r w:rsidRPr="00EE59F2">
              <w:rPr>
                <w:rFonts w:asciiTheme="minorEastAsia" w:hAnsiTheme="minorEastAsia" w:hint="eastAsia"/>
                <w:sz w:val="21"/>
                <w:szCs w:val="21"/>
              </w:rPr>
              <w:t>该</w:t>
            </w:r>
            <w:r w:rsidRPr="00EE59F2">
              <w:rPr>
                <w:rFonts w:asciiTheme="minorEastAsia" w:hAnsiTheme="minorEastAsia" w:hint="eastAsia"/>
                <w:iCs/>
                <w:sz w:val="21"/>
                <w:szCs w:val="21"/>
              </w:rPr>
              <w:t>项目是已于2013年底完成的“知识产权与社会经济发展”项目（CDIP/5/7 Rev.1）的后续。它仍是国家和地区研究的总项目，力求缩小决策者在制定和实施促进发展的知识产权制度时所面临的知识鸿沟。</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项目自2015年1月开始落实，于2</w:t>
            </w:r>
            <w:r w:rsidRPr="00EE59F2">
              <w:rPr>
                <w:rFonts w:asciiTheme="minorEastAsia" w:hAnsiTheme="minorEastAsia"/>
                <w:sz w:val="21"/>
                <w:szCs w:val="21"/>
              </w:rPr>
              <w:t>018</w:t>
            </w:r>
            <w:r w:rsidRPr="00EE59F2">
              <w:rPr>
                <w:rFonts w:asciiTheme="minorEastAsia" w:hAnsiTheme="minorEastAsia" w:hint="eastAsia"/>
                <w:sz w:val="21"/>
                <w:szCs w:val="21"/>
              </w:rPr>
              <w:t>年6月完成。</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bCs/>
                <w:sz w:val="21"/>
                <w:szCs w:val="21"/>
              </w:rPr>
              <w:t>(i)</w:t>
            </w:r>
            <w:r w:rsidRPr="00EE59F2">
              <w:rPr>
                <w:rFonts w:asciiTheme="minorEastAsia" w:hAnsiTheme="minorEastAsia" w:hint="eastAsia"/>
                <w:bCs/>
                <w:sz w:val="21"/>
                <w:szCs w:val="21"/>
              </w:rPr>
              <w:t>加强了解知识产权政策的经济影响，作出更知情的决策。</w:t>
            </w:r>
          </w:p>
          <w:p w:rsidR="00EE59F2" w:rsidRPr="00EE59F2" w:rsidRDefault="00EE59F2" w:rsidP="00EE59F2">
            <w:pPr>
              <w:spacing w:afterLines="50" w:after="120" w:line="340" w:lineRule="atLeast"/>
              <w:jc w:val="both"/>
              <w:rPr>
                <w:rFonts w:asciiTheme="minorEastAsia" w:hAnsiTheme="minorEastAsia"/>
                <w:kern w:val="2"/>
                <w:sz w:val="21"/>
                <w:szCs w:val="21"/>
              </w:rPr>
            </w:pPr>
            <w:r w:rsidRPr="00EE59F2">
              <w:rPr>
                <w:rFonts w:asciiTheme="minorEastAsia" w:hAnsiTheme="minorEastAsia" w:cs="SimSun"/>
                <w:kern w:val="2"/>
                <w:sz w:val="21"/>
                <w:szCs w:val="21"/>
              </w:rPr>
              <w:t>(ii)</w:t>
            </w:r>
            <w:r w:rsidRPr="00EE59F2">
              <w:rPr>
                <w:rFonts w:asciiTheme="minorEastAsia" w:hAnsiTheme="minorEastAsia" w:cs="SimSun" w:hint="eastAsia"/>
                <w:kern w:val="2"/>
                <w:sz w:val="21"/>
                <w:szCs w:val="21"/>
              </w:rPr>
              <w:t>一个附带目标是要在迄今为止几乎没有进行有关知识产权的经济研究工作的国家创建并维持分析能力</w:t>
            </w:r>
            <w:r w:rsidRPr="00EE59F2">
              <w:rPr>
                <w:rFonts w:asciiTheme="minorEastAsia" w:hAnsiTheme="minorEastAsia" w:cs="Malgun Gothic" w:hint="eastAsia"/>
                <w:kern w:val="2"/>
                <w:sz w:val="21"/>
                <w:szCs w:val="21"/>
              </w:rPr>
              <w:t>。</w:t>
            </w:r>
          </w:p>
          <w:p w:rsidR="00EE59F2" w:rsidRPr="00EE59F2" w:rsidRDefault="00EE59F2" w:rsidP="00EE59F2">
            <w:pPr>
              <w:spacing w:afterLines="50" w:after="120" w:line="340" w:lineRule="atLeast"/>
              <w:jc w:val="both"/>
              <w:rPr>
                <w:rFonts w:asciiTheme="minorEastAsia" w:hAnsiTheme="minorEastAsia"/>
                <w:kern w:val="2"/>
                <w:sz w:val="21"/>
                <w:szCs w:val="21"/>
                <w:u w:val="single"/>
                <w:lang w:eastAsia="ko-KR"/>
              </w:rPr>
            </w:pPr>
            <w:r w:rsidRPr="00EE59F2">
              <w:rPr>
                <w:rFonts w:asciiTheme="minorEastAsia" w:hAnsiTheme="minorEastAsia" w:cs="SimSun"/>
                <w:kern w:val="2"/>
                <w:sz w:val="21"/>
                <w:szCs w:val="21"/>
              </w:rPr>
              <w:t>(iii)</w:t>
            </w:r>
            <w:r w:rsidRPr="00EE59F2">
              <w:rPr>
                <w:rFonts w:asciiTheme="minorEastAsia" w:hAnsiTheme="minorEastAsia" w:cs="SimSun" w:hint="eastAsia"/>
                <w:kern w:val="2"/>
                <w:sz w:val="21"/>
                <w:szCs w:val="21"/>
              </w:rPr>
              <w:t>尽管本项目中的其他受益方包括非政府组织</w:t>
            </w:r>
            <w:r w:rsidRPr="00EE59F2">
              <w:rPr>
                <w:rFonts w:asciiTheme="minorEastAsia" w:hAnsiTheme="minorEastAsia" w:cs="Malgun Gothic" w:hint="eastAsia"/>
                <w:kern w:val="2"/>
                <w:sz w:val="21"/>
                <w:szCs w:val="21"/>
              </w:rPr>
              <w:t>、</w:t>
            </w:r>
            <w:r w:rsidRPr="00EE59F2">
              <w:rPr>
                <w:rFonts w:asciiTheme="minorEastAsia" w:hAnsiTheme="minorEastAsia" w:cs="SimSun" w:hint="eastAsia"/>
                <w:kern w:val="2"/>
                <w:sz w:val="21"/>
                <w:szCs w:val="21"/>
              </w:rPr>
              <w:t>学术界经济学家和整体大众</w:t>
            </w:r>
            <w:r w:rsidRPr="00EE59F2">
              <w:rPr>
                <w:rFonts w:asciiTheme="minorEastAsia" w:hAnsiTheme="minorEastAsia" w:cs="Malgun Gothic" w:hint="eastAsia"/>
                <w:kern w:val="2"/>
                <w:sz w:val="21"/>
                <w:szCs w:val="21"/>
              </w:rPr>
              <w:t>，</w:t>
            </w:r>
            <w:r w:rsidRPr="00EE59F2">
              <w:rPr>
                <w:rFonts w:asciiTheme="minorEastAsia" w:hAnsiTheme="minorEastAsia" w:cs="SimSun" w:hint="eastAsia"/>
                <w:kern w:val="2"/>
                <w:sz w:val="21"/>
                <w:szCs w:val="21"/>
              </w:rPr>
              <w:t>但它主要针对的是决策者及其顾问</w:t>
            </w:r>
            <w:r w:rsidRPr="00EE59F2">
              <w:rPr>
                <w:rFonts w:asciiTheme="minorEastAsia" w:hAnsiTheme="minorEastAsia" w:cs="Malgun Gothic" w:hint="eastAsia"/>
                <w:kern w:val="2"/>
                <w:sz w:val="21"/>
                <w:szCs w:val="21"/>
              </w:rPr>
              <w:t>。</w:t>
            </w: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utoSpaceDE w:val="0"/>
              <w:autoSpaceDN w:val="0"/>
              <w:adjustRightInd w:val="0"/>
              <w:spacing w:afterLines="50" w:after="120" w:line="340" w:lineRule="atLeast"/>
              <w:jc w:val="both"/>
              <w:rPr>
                <w:rFonts w:asciiTheme="minorEastAsia" w:hAnsiTheme="minorEastAsia"/>
                <w:color w:val="000000"/>
                <w:sz w:val="21"/>
                <w:szCs w:val="21"/>
              </w:rPr>
            </w:pPr>
            <w:r w:rsidRPr="00EE59F2">
              <w:rPr>
                <w:rFonts w:asciiTheme="minorEastAsia" w:hAnsiTheme="minorEastAsia" w:cs="SimSun" w:hint="eastAsia"/>
                <w:sz w:val="21"/>
                <w:szCs w:val="21"/>
              </w:rPr>
              <w:t>完成了两个研究项目（哥伦比亚和中美洲），已提交CDIP第二十届会议。</w:t>
            </w:r>
          </w:p>
          <w:p w:rsidR="00EE59F2" w:rsidRPr="00EE59F2" w:rsidRDefault="00EE59F2" w:rsidP="00EE59F2">
            <w:pPr>
              <w:autoSpaceDE w:val="0"/>
              <w:autoSpaceDN w:val="0"/>
              <w:adjustRightInd w:val="0"/>
              <w:spacing w:afterLines="50" w:after="120" w:line="340" w:lineRule="atLeast"/>
              <w:rPr>
                <w:rFonts w:asciiTheme="minorEastAsia" w:hAnsiTheme="minorEastAsia" w:cs="Microsoft YaHei"/>
                <w:color w:val="000000"/>
                <w:sz w:val="21"/>
                <w:szCs w:val="21"/>
              </w:rPr>
            </w:pPr>
            <w:r w:rsidRPr="00EE59F2">
              <w:rPr>
                <w:rFonts w:asciiTheme="minorEastAsia" w:hAnsiTheme="minorEastAsia"/>
                <w:color w:val="000000"/>
                <w:sz w:val="21"/>
                <w:szCs w:val="21"/>
                <w:lang w:eastAsia="en-US"/>
              </w:rPr>
              <w:t>2018</w:t>
            </w:r>
            <w:r w:rsidRPr="00EE59F2">
              <w:rPr>
                <w:rFonts w:asciiTheme="minorEastAsia" w:hAnsiTheme="minorEastAsia" w:cs="Microsoft YaHei" w:hint="eastAsia"/>
                <w:color w:val="000000"/>
                <w:sz w:val="21"/>
                <w:szCs w:val="21"/>
              </w:rPr>
              <w:t>年，该项目第二阶段下编写的所有研究报告均已完成并提交C</w:t>
            </w:r>
            <w:r w:rsidRPr="00EE59F2">
              <w:rPr>
                <w:rFonts w:asciiTheme="minorEastAsia" w:hAnsiTheme="minorEastAsia" w:cs="Microsoft YaHei"/>
                <w:color w:val="000000"/>
                <w:sz w:val="21"/>
                <w:szCs w:val="21"/>
              </w:rPr>
              <w:t>DIP</w:t>
            </w:r>
            <w:r w:rsidRPr="00EE59F2">
              <w:rPr>
                <w:rFonts w:asciiTheme="minorEastAsia" w:hAnsiTheme="minorEastAsia" w:cs="Microsoft YaHei" w:hint="eastAsia"/>
                <w:color w:val="000000"/>
                <w:sz w:val="21"/>
                <w:szCs w:val="21"/>
              </w:rPr>
              <w:t>（研究报告摘要载于文件</w:t>
            </w:r>
            <w:r w:rsidRPr="00EE59F2">
              <w:rPr>
                <w:rFonts w:asciiTheme="minorEastAsia" w:hAnsiTheme="minorEastAsia"/>
                <w:color w:val="000000"/>
                <w:sz w:val="21"/>
                <w:szCs w:val="21"/>
                <w:lang w:eastAsia="en-US"/>
              </w:rPr>
              <w:t>CDIP/22/INF/2</w:t>
            </w:r>
            <w:r w:rsidRPr="00EE59F2">
              <w:rPr>
                <w:rFonts w:asciiTheme="minorEastAsia" w:hAnsiTheme="minorEastAsia" w:cs="Microsoft YaHei" w:hint="eastAsia"/>
                <w:color w:val="000000"/>
                <w:sz w:val="21"/>
                <w:szCs w:val="21"/>
              </w:rPr>
              <w:t>、</w:t>
            </w:r>
            <w:r w:rsidRPr="00EE59F2">
              <w:rPr>
                <w:rFonts w:asciiTheme="minorEastAsia" w:hAnsiTheme="minorEastAsia"/>
                <w:color w:val="000000"/>
                <w:sz w:val="21"/>
                <w:szCs w:val="21"/>
                <w:lang w:eastAsia="en-US"/>
              </w:rPr>
              <w:t>CDIP/22/INF/3</w:t>
            </w:r>
            <w:r w:rsidRPr="00EE59F2">
              <w:rPr>
                <w:rFonts w:asciiTheme="minorEastAsia" w:hAnsiTheme="minorEastAsia" w:cs="Microsoft YaHei" w:hint="eastAsia"/>
                <w:color w:val="000000"/>
                <w:sz w:val="21"/>
                <w:szCs w:val="21"/>
              </w:rPr>
              <w:t>、</w:t>
            </w:r>
            <w:r w:rsidRPr="00EE59F2">
              <w:rPr>
                <w:rFonts w:asciiTheme="minorEastAsia" w:hAnsiTheme="minorEastAsia"/>
                <w:color w:val="000000"/>
                <w:sz w:val="21"/>
                <w:szCs w:val="21"/>
                <w:lang w:eastAsia="en-US"/>
              </w:rPr>
              <w:t>CDIP/21/</w:t>
            </w:r>
            <w:r w:rsidRPr="00EE59F2">
              <w:rPr>
                <w:rFonts w:ascii="MS Gothic" w:eastAsia="MS Gothic" w:hAnsi="MS Gothic" w:cs="MS Gothic" w:hint="eastAsia"/>
                <w:color w:val="000000"/>
                <w:sz w:val="21"/>
                <w:szCs w:val="21"/>
                <w:lang w:eastAsia="en-US"/>
              </w:rPr>
              <w:t>‌</w:t>
            </w:r>
            <w:r w:rsidRPr="00EE59F2">
              <w:rPr>
                <w:rFonts w:asciiTheme="minorEastAsia" w:hAnsiTheme="minorEastAsia"/>
                <w:color w:val="000000"/>
                <w:sz w:val="21"/>
                <w:szCs w:val="21"/>
                <w:lang w:eastAsia="en-US"/>
              </w:rPr>
              <w:t>INF/3</w:t>
            </w:r>
            <w:r w:rsidRPr="00EE59F2">
              <w:rPr>
                <w:rFonts w:asciiTheme="minorEastAsia" w:hAnsiTheme="minorEastAsia" w:cs="Microsoft YaHei" w:hint="eastAsia"/>
                <w:color w:val="000000"/>
                <w:sz w:val="21"/>
                <w:szCs w:val="21"/>
              </w:rPr>
              <w:t>、</w:t>
            </w:r>
            <w:r w:rsidRPr="00EE59F2">
              <w:rPr>
                <w:rFonts w:asciiTheme="minorEastAsia" w:hAnsiTheme="minorEastAsia"/>
                <w:color w:val="000000"/>
                <w:sz w:val="21"/>
                <w:szCs w:val="21"/>
                <w:lang w:eastAsia="en-US"/>
              </w:rPr>
              <w:t>CDIP/21/INF/4</w:t>
            </w:r>
            <w:r w:rsidRPr="00EE59F2">
              <w:rPr>
                <w:rFonts w:asciiTheme="minorEastAsia" w:hAnsiTheme="minorEastAsia" w:cs="Microsoft YaHei" w:hint="eastAsia"/>
                <w:color w:val="000000"/>
                <w:sz w:val="21"/>
                <w:szCs w:val="21"/>
              </w:rPr>
              <w:t>）。</w:t>
            </w:r>
          </w:p>
          <w:p w:rsidR="00EE59F2" w:rsidRPr="00EE59F2" w:rsidRDefault="00EE59F2" w:rsidP="00EE59F2">
            <w:pPr>
              <w:autoSpaceDE w:val="0"/>
              <w:autoSpaceDN w:val="0"/>
              <w:adjustRightInd w:val="0"/>
              <w:spacing w:afterLines="50" w:after="120" w:line="340" w:lineRule="atLeast"/>
              <w:jc w:val="both"/>
              <w:rPr>
                <w:rFonts w:asciiTheme="minorEastAsia" w:hAnsiTheme="minorEastAsia" w:cs="Microsoft YaHei"/>
                <w:color w:val="000000"/>
                <w:sz w:val="21"/>
                <w:szCs w:val="21"/>
              </w:rPr>
            </w:pPr>
            <w:r w:rsidRPr="00EE59F2">
              <w:rPr>
                <w:rFonts w:asciiTheme="minorEastAsia" w:hAnsiTheme="minorEastAsia" w:cs="Microsoft YaHei" w:hint="eastAsia"/>
                <w:color w:val="000000"/>
                <w:sz w:val="21"/>
                <w:szCs w:val="21"/>
              </w:rPr>
              <w:t>关于项目落实和完成情况的更多详情载于文件</w:t>
            </w:r>
            <w:r w:rsidRPr="00EE59F2">
              <w:rPr>
                <w:rFonts w:asciiTheme="minorEastAsia" w:hAnsiTheme="minorEastAsia"/>
                <w:color w:val="000000"/>
                <w:sz w:val="21"/>
                <w:szCs w:val="21"/>
              </w:rPr>
              <w:t>CDIP/22/2</w:t>
            </w:r>
            <w:r w:rsidRPr="00EE59F2">
              <w:rPr>
                <w:rFonts w:asciiTheme="minorEastAsia" w:hAnsiTheme="minorEastAsia" w:cs="Microsoft YaHei" w:hint="eastAsia"/>
                <w:color w:val="000000"/>
                <w:sz w:val="21"/>
                <w:szCs w:val="21"/>
              </w:rPr>
              <w:t>附件六以及文件</w:t>
            </w:r>
            <w:r w:rsidRPr="00EE59F2">
              <w:rPr>
                <w:rFonts w:asciiTheme="minorEastAsia" w:hAnsiTheme="minorEastAsia"/>
                <w:color w:val="000000"/>
                <w:sz w:val="21"/>
                <w:szCs w:val="21"/>
              </w:rPr>
              <w:t>CDIP/22/9 Rev</w:t>
            </w:r>
            <w:r w:rsidRPr="00EE59F2">
              <w:rPr>
                <w:rFonts w:asciiTheme="minorEastAsia" w:hAnsiTheme="minorEastAsia" w:cs="Microsoft YaHei" w:hint="eastAsia"/>
                <w:color w:val="000000"/>
                <w:sz w:val="21"/>
                <w:szCs w:val="21"/>
              </w:rPr>
              <w:t>审评报告。</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所有研究报告（7份）均已完成并发布在产权组织发展研究网站上：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a)</w:t>
            </w:r>
            <w:r w:rsidRPr="00EE59F2">
              <w:rPr>
                <w:rFonts w:asciiTheme="minorEastAsia" w:hAnsiTheme="minorEastAsia" w:hint="eastAsia"/>
                <w:sz w:val="21"/>
                <w:szCs w:val="21"/>
              </w:rPr>
              <w:t>中美洲和多米尼加共和国：对中美洲国家和多米尼加共和国区域经济一体化中知识产权运用情况评估；</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b)</w:t>
            </w:r>
            <w:r w:rsidRPr="00EE59F2">
              <w:rPr>
                <w:rFonts w:asciiTheme="minorEastAsia" w:hAnsiTheme="minorEastAsia" w:hint="eastAsia"/>
                <w:sz w:val="21"/>
                <w:szCs w:val="21"/>
              </w:rPr>
              <w:t>哥伦比亚：知识产权运用情况研究；</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c)</w:t>
            </w:r>
            <w:r w:rsidRPr="00EE59F2">
              <w:rPr>
                <w:rFonts w:asciiTheme="minorEastAsia" w:hAnsiTheme="minorEastAsia" w:hint="eastAsia"/>
                <w:sz w:val="21"/>
                <w:szCs w:val="21"/>
              </w:rPr>
              <w:t>智利：中等收入国家知识产权运用情况；</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d)</w:t>
            </w:r>
            <w:r w:rsidRPr="00EE59F2">
              <w:rPr>
                <w:rFonts w:asciiTheme="minorEastAsia" w:hAnsiTheme="minorEastAsia" w:hint="eastAsia"/>
                <w:sz w:val="21"/>
                <w:szCs w:val="21"/>
              </w:rPr>
              <w:t>乌干达：加强乌干达农产食品部门创新：关于罗布斯塔咖啡种植材料和热带水果加工；</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e)</w:t>
            </w:r>
            <w:r w:rsidRPr="00EE59F2">
              <w:rPr>
                <w:rFonts w:asciiTheme="minorEastAsia" w:hAnsiTheme="minorEastAsia" w:hint="eastAsia"/>
                <w:sz w:val="21"/>
                <w:szCs w:val="21"/>
              </w:rPr>
              <w:t>巴西和智利：知识产权在矿业部门的作用；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f)</w:t>
            </w:r>
            <w:r w:rsidRPr="00EE59F2">
              <w:rPr>
                <w:rFonts w:asciiTheme="minorEastAsia" w:hAnsiTheme="minorEastAsia" w:hint="eastAsia"/>
                <w:sz w:val="21"/>
                <w:szCs w:val="21"/>
              </w:rPr>
              <w:t>东盟：关于以印度尼西亚、菲律宾和泰国为例——了解东南亚国家工业品外观设计运用情况；</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g)</w:t>
            </w:r>
            <w:r w:rsidRPr="00EE59F2">
              <w:rPr>
                <w:rFonts w:asciiTheme="minorEastAsia" w:hAnsiTheme="minorEastAsia" w:hint="eastAsia"/>
                <w:sz w:val="21"/>
                <w:szCs w:val="21"/>
              </w:rPr>
              <w:t>波兰：卫生部门创新系统知识产权研究。</w:t>
            </w:r>
          </w:p>
        </w:tc>
      </w:tr>
    </w:tbl>
    <w:p w:rsidR="00EE59F2" w:rsidRPr="00EE59F2" w:rsidRDefault="00EE59F2" w:rsidP="00EE59F2">
      <w:pPr>
        <w:spacing w:after="120" w:line="260" w:lineRule="atLeast"/>
        <w:contextualSpacing/>
        <w:rPr>
          <w:rFonts w:asciiTheme="minorEastAsia" w:hAnsiTheme="minorEastAsia"/>
          <w:sz w:val="21"/>
          <w:szCs w:val="21"/>
        </w:rPr>
      </w:pPr>
    </w:p>
    <w:p w:rsidR="00EE59F2" w:rsidRPr="00EE59F2" w:rsidRDefault="00EE59F2" w:rsidP="00EE59F2">
      <w:pPr>
        <w:spacing w:beforeLines="100" w:before="240" w:afterLines="50" w:after="120" w:line="340" w:lineRule="atLeast"/>
        <w:rPr>
          <w:rFonts w:asciiTheme="minorEastAsia" w:hAnsiTheme="minorEastAsia"/>
          <w:sz w:val="21"/>
          <w:szCs w:val="21"/>
        </w:rPr>
      </w:pPr>
      <w:r w:rsidRPr="00EE59F2">
        <w:rPr>
          <w:rFonts w:asciiTheme="minorEastAsia" w:hAnsiTheme="minorEastAsia"/>
          <w:sz w:val="21"/>
          <w:szCs w:val="21"/>
        </w:rPr>
        <w:br w:type="page"/>
        <w:t>(iii)</w:t>
      </w:r>
      <w:r w:rsidRPr="00EE59F2">
        <w:rPr>
          <w:rFonts w:asciiTheme="minorEastAsia" w:hAnsiTheme="minorEastAsia"/>
          <w:sz w:val="21"/>
          <w:szCs w:val="21"/>
        </w:rPr>
        <w:tab/>
      </w:r>
      <w:r w:rsidRPr="00EE59F2">
        <w:rPr>
          <w:rFonts w:asciiTheme="minorEastAsia" w:hAnsiTheme="minorEastAsia" w:hint="eastAsia"/>
          <w:sz w:val="21"/>
          <w:szCs w:val="21"/>
        </w:rPr>
        <w:t>知识产权管理与技术转让：促进发展中国家、最不发达国家和经济转型期国家有效利用知识产权</w:t>
      </w:r>
    </w:p>
    <w:p w:rsidR="00EE59F2" w:rsidRPr="00EE59F2" w:rsidRDefault="00EE59F2" w:rsidP="00EE59F2">
      <w:pPr>
        <w:spacing w:beforeLines="100" w:before="240" w:afterLines="50" w:after="120" w:line="340" w:lineRule="atLeast"/>
        <w:rPr>
          <w:rFonts w:asciiTheme="minorEastAsia" w:hAnsiTheme="minorEastAsia"/>
          <w:sz w:val="21"/>
          <w:szCs w:val="21"/>
        </w:rPr>
      </w:pPr>
      <w:r w:rsidRPr="00EE59F2">
        <w:rPr>
          <w:rFonts w:asciiTheme="minorEastAsia" w:hAnsiTheme="minorEastAsia"/>
          <w:sz w:val="21"/>
          <w:szCs w:val="21"/>
        </w:rPr>
        <w:t>DA_1_10_12_ 23_ 25_ 31_ 40_01</w:t>
      </w:r>
      <w:r w:rsidRPr="00EE59F2">
        <w:rPr>
          <w:rFonts w:asciiTheme="minorEastAsia" w:hAnsiTheme="minorEastAsia" w:hint="eastAsia"/>
          <w:sz w:val="21"/>
          <w:szCs w:val="21"/>
        </w:rPr>
        <w:t>——建议</w:t>
      </w:r>
      <w:r w:rsidRPr="00EE59F2">
        <w:rPr>
          <w:rFonts w:asciiTheme="minorEastAsia" w:hAnsiTheme="minorEastAsia"/>
          <w:sz w:val="21"/>
          <w:szCs w:val="21"/>
        </w:rPr>
        <w:t>1</w:t>
      </w:r>
      <w:r w:rsidRPr="00EE59F2">
        <w:rPr>
          <w:rFonts w:asciiTheme="minorEastAsia" w:hAnsiTheme="minorEastAsia" w:hint="eastAsia"/>
          <w:sz w:val="21"/>
          <w:szCs w:val="21"/>
        </w:rPr>
        <w:t>、</w:t>
      </w:r>
      <w:r w:rsidRPr="00EE59F2">
        <w:rPr>
          <w:rFonts w:asciiTheme="minorEastAsia" w:hAnsiTheme="minorEastAsia"/>
          <w:sz w:val="21"/>
          <w:szCs w:val="21"/>
        </w:rPr>
        <w:t>10</w:t>
      </w:r>
      <w:r w:rsidRPr="00EE59F2">
        <w:rPr>
          <w:rFonts w:asciiTheme="minorEastAsia" w:hAnsiTheme="minorEastAsia" w:hint="eastAsia"/>
          <w:sz w:val="21"/>
          <w:szCs w:val="21"/>
        </w:rPr>
        <w:t>、</w:t>
      </w:r>
      <w:r w:rsidRPr="00EE59F2">
        <w:rPr>
          <w:rFonts w:asciiTheme="minorEastAsia" w:hAnsiTheme="minorEastAsia"/>
          <w:sz w:val="21"/>
          <w:szCs w:val="21"/>
        </w:rPr>
        <w:t>12</w:t>
      </w:r>
      <w:r w:rsidRPr="00EE59F2">
        <w:rPr>
          <w:rFonts w:asciiTheme="minorEastAsia" w:hAnsiTheme="minorEastAsia" w:hint="eastAsia"/>
          <w:sz w:val="21"/>
          <w:szCs w:val="21"/>
        </w:rPr>
        <w:t>、</w:t>
      </w:r>
      <w:r w:rsidRPr="00EE59F2">
        <w:rPr>
          <w:rFonts w:asciiTheme="minorEastAsia" w:hAnsiTheme="minorEastAsia"/>
          <w:sz w:val="21"/>
          <w:szCs w:val="21"/>
        </w:rPr>
        <w:t>23</w:t>
      </w:r>
      <w:r w:rsidRPr="00EE59F2">
        <w:rPr>
          <w:rFonts w:asciiTheme="minorEastAsia" w:hAnsiTheme="minorEastAsia" w:hint="eastAsia"/>
          <w:sz w:val="21"/>
          <w:szCs w:val="21"/>
        </w:rPr>
        <w:t>、</w:t>
      </w:r>
      <w:r w:rsidRPr="00EE59F2">
        <w:rPr>
          <w:rFonts w:asciiTheme="minorEastAsia" w:hAnsiTheme="minorEastAsia"/>
          <w:sz w:val="21"/>
          <w:szCs w:val="21"/>
        </w:rPr>
        <w:t>25</w:t>
      </w:r>
      <w:r w:rsidRPr="00EE59F2">
        <w:rPr>
          <w:rFonts w:asciiTheme="minorEastAsia" w:hAnsiTheme="minorEastAsia" w:hint="eastAsia"/>
          <w:sz w:val="21"/>
          <w:szCs w:val="21"/>
        </w:rPr>
        <w:t>、</w:t>
      </w:r>
      <w:r w:rsidRPr="00EE59F2">
        <w:rPr>
          <w:rFonts w:asciiTheme="minorEastAsia" w:hAnsiTheme="minorEastAsia"/>
          <w:sz w:val="21"/>
          <w:szCs w:val="21"/>
        </w:rPr>
        <w:t>31</w:t>
      </w:r>
      <w:r w:rsidRPr="00EE59F2">
        <w:rPr>
          <w:rFonts w:asciiTheme="minorEastAsia" w:hAnsiTheme="minorEastAsia" w:hint="eastAsia"/>
          <w:sz w:val="21"/>
          <w:szCs w:val="21"/>
        </w:rPr>
        <w:t>和</w:t>
      </w:r>
      <w:r w:rsidRPr="00EE59F2">
        <w:rPr>
          <w:rFonts w:asciiTheme="minorEastAsia" w:hAnsiTheme="minorEastAsia"/>
          <w:sz w:val="21"/>
          <w:szCs w:val="21"/>
        </w:rPr>
        <w:t>40</w:t>
      </w:r>
      <w:r w:rsidRPr="00EE59F2">
        <w:rPr>
          <w:rFonts w:asciiTheme="minorEastAsia" w:hAnsiTheme="minorEastAsia" w:hint="eastAsia"/>
          <w:sz w:val="21"/>
          <w:szCs w:val="21"/>
        </w:rPr>
        <w:t>。</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869"/>
        <w:gridCol w:w="4335"/>
      </w:tblGrid>
      <w:tr w:rsidR="00EE59F2" w:rsidRPr="00EE59F2" w:rsidTr="004417D4">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项目简述</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kern w:val="2"/>
                <w:sz w:val="21"/>
                <w:szCs w:val="21"/>
                <w:lang w:eastAsia="ko-KR"/>
              </w:rPr>
            </w:pPr>
            <w:r w:rsidRPr="00EE59F2">
              <w:rPr>
                <w:rFonts w:ascii="SimHei" w:eastAsia="SimHei" w:hAnsi="SimHei" w:cs="Microsoft YaHei" w:hint="eastAsia"/>
                <w:kern w:val="2"/>
                <w:sz w:val="21"/>
                <w:szCs w:val="21"/>
              </w:rPr>
              <w:t>项目目标</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主要成就</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最后成果</w:t>
            </w:r>
          </w:p>
        </w:tc>
      </w:tr>
      <w:tr w:rsidR="00EE59F2" w:rsidRPr="00EE59F2" w:rsidTr="004417D4">
        <w:tc>
          <w:tcPr>
            <w:tcW w:w="87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该项目旨在为创新价值链中的广泛参与者，提供重点突出的培训/能力建设机会、合作机会，以及指南和最佳做法文件等学习材料（在学术和实践两方面），加强发展中国家、最不发达国家和经济转型期国家的创新能力。项目的目标是在选定试点国家，对重要利益攸关方（从资助者、开发者到管理者乃至最终用户的广大群体）开展能力建设，并加强成员国之间的合作，促进知识转让。该项目还力图展现发展中国家、新兴国家和最不发达国家可以如何从知识产权管理和技术转让方面的能力发展中受益，其总体最终目标是加强创新。</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该项目已自2</w:t>
            </w:r>
            <w:r w:rsidRPr="00EE59F2">
              <w:rPr>
                <w:rFonts w:asciiTheme="minorEastAsia" w:hAnsiTheme="minorEastAsia"/>
                <w:sz w:val="21"/>
                <w:szCs w:val="21"/>
              </w:rPr>
              <w:t>018</w:t>
            </w:r>
            <w:r w:rsidRPr="00EE59F2">
              <w:rPr>
                <w:rFonts w:asciiTheme="minorEastAsia" w:hAnsiTheme="minorEastAsia" w:hint="eastAsia"/>
                <w:sz w:val="21"/>
                <w:szCs w:val="21"/>
              </w:rPr>
              <w:t>年1月开始落实。</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kern w:val="2"/>
                <w:sz w:val="21"/>
                <w:szCs w:val="21"/>
                <w:u w:val="single"/>
                <w:lang w:eastAsia="ko-KR"/>
              </w:rPr>
            </w:pPr>
            <w:r w:rsidRPr="00EE59F2">
              <w:rPr>
                <w:rFonts w:asciiTheme="minorEastAsia" w:hAnsiTheme="minorEastAsia" w:cs="Microsoft YaHei" w:hint="eastAsia"/>
                <w:kern w:val="2"/>
                <w:sz w:val="21"/>
                <w:szCs w:val="21"/>
                <w:u w:val="single"/>
              </w:rPr>
              <w:t>总体目标：</w:t>
            </w:r>
          </w:p>
          <w:p w:rsidR="00EE59F2" w:rsidRPr="00EE59F2" w:rsidRDefault="00EE59F2" w:rsidP="00EE59F2">
            <w:pPr>
              <w:spacing w:afterLines="50" w:after="120" w:line="340" w:lineRule="atLeast"/>
              <w:rPr>
                <w:rFonts w:asciiTheme="minorEastAsia" w:hAnsiTheme="minorEastAsia"/>
                <w:kern w:val="2"/>
                <w:sz w:val="21"/>
                <w:szCs w:val="21"/>
                <w:lang w:eastAsia="ko-KR"/>
              </w:rPr>
            </w:pPr>
            <w:r w:rsidRPr="00EE59F2">
              <w:rPr>
                <w:rFonts w:asciiTheme="minorEastAsia" w:hAnsiTheme="minorEastAsia" w:hint="eastAsia"/>
                <w:sz w:val="21"/>
                <w:szCs w:val="21"/>
              </w:rPr>
              <w:t>促进有效使用知识产权和任何知识产权相关权利，将之作为推动发展中国家、新兴国家和最不发达国家社会经济发展的工具，特别是对研究和/或开发领域进行公共投资后发展的知识产权的使用</w:t>
            </w:r>
            <w:r w:rsidRPr="00EE59F2">
              <w:rPr>
                <w:rFonts w:asciiTheme="minorEastAsia" w:hAnsiTheme="minorEastAsia" w:hint="eastAsia"/>
                <w:kern w:val="2"/>
                <w:sz w:val="21"/>
                <w:szCs w:val="21"/>
                <w:lang w:eastAsia="ko-KR"/>
              </w:rPr>
              <w:t>。</w:t>
            </w:r>
          </w:p>
          <w:p w:rsidR="00EE59F2" w:rsidRPr="00EE59F2" w:rsidRDefault="00EE59F2" w:rsidP="00EE59F2">
            <w:pPr>
              <w:spacing w:afterLines="50" w:after="120" w:line="340" w:lineRule="atLeast"/>
              <w:rPr>
                <w:rFonts w:asciiTheme="minorEastAsia" w:hAnsiTheme="minorEastAsia"/>
                <w:kern w:val="2"/>
                <w:sz w:val="21"/>
                <w:szCs w:val="21"/>
                <w:u w:val="single"/>
                <w:lang w:eastAsia="ko-KR"/>
              </w:rPr>
            </w:pPr>
            <w:r w:rsidRPr="00EE59F2">
              <w:rPr>
                <w:rFonts w:asciiTheme="minorEastAsia" w:hAnsiTheme="minorEastAsia" w:hint="eastAsia"/>
                <w:kern w:val="2"/>
                <w:sz w:val="21"/>
                <w:szCs w:val="21"/>
                <w:u w:val="single"/>
              </w:rPr>
              <w:t>具体目标：</w:t>
            </w:r>
          </w:p>
          <w:p w:rsidR="00EE59F2" w:rsidRPr="00EE59F2" w:rsidRDefault="00EE59F2" w:rsidP="00EE59F2">
            <w:pPr>
              <w:spacing w:afterLines="50" w:after="120" w:line="340" w:lineRule="atLeast"/>
              <w:rPr>
                <w:rFonts w:asciiTheme="minorEastAsia" w:hAnsiTheme="minorEastAsia"/>
                <w:kern w:val="2"/>
                <w:sz w:val="21"/>
                <w:szCs w:val="21"/>
              </w:rPr>
            </w:pPr>
            <w:r w:rsidRPr="00EE59F2">
              <w:rPr>
                <w:rFonts w:asciiTheme="minorEastAsia" w:hAnsiTheme="minorEastAsia"/>
                <w:kern w:val="2"/>
                <w:sz w:val="21"/>
                <w:szCs w:val="21"/>
                <w:lang w:eastAsia="ko-KR"/>
              </w:rPr>
              <w:t>(i)</w:t>
            </w:r>
            <w:r w:rsidRPr="00EE59F2">
              <w:rPr>
                <w:rFonts w:asciiTheme="minorEastAsia" w:hAnsiTheme="minorEastAsia"/>
                <w:sz w:val="21"/>
                <w:szCs w:val="21"/>
              </w:rPr>
              <w:tab/>
            </w:r>
            <w:r w:rsidRPr="00EE59F2">
              <w:rPr>
                <w:rFonts w:asciiTheme="minorEastAsia" w:hAnsiTheme="minorEastAsia" w:hint="eastAsia"/>
                <w:sz w:val="21"/>
                <w:szCs w:val="21"/>
              </w:rPr>
              <w:t>建立一个更有效地确定技术转让领域能力建设活动的框架；和</w:t>
            </w:r>
          </w:p>
          <w:p w:rsidR="00EE59F2" w:rsidRPr="00EE59F2" w:rsidRDefault="00EE59F2" w:rsidP="00EE59F2">
            <w:pPr>
              <w:spacing w:afterLines="50" w:after="120" w:line="340" w:lineRule="atLeast"/>
              <w:rPr>
                <w:rFonts w:asciiTheme="minorEastAsia" w:eastAsia="Malgun Gothic" w:hAnsiTheme="minorEastAsia"/>
                <w:kern w:val="2"/>
                <w:sz w:val="21"/>
                <w:szCs w:val="21"/>
                <w:u w:val="single"/>
              </w:rPr>
            </w:pPr>
            <w:r w:rsidRPr="00EE59F2">
              <w:rPr>
                <w:rFonts w:asciiTheme="minorEastAsia" w:hAnsiTheme="minorEastAsia"/>
                <w:kern w:val="2"/>
                <w:sz w:val="21"/>
                <w:szCs w:val="21"/>
                <w:lang w:eastAsia="ko-KR"/>
              </w:rPr>
              <w:t>(ii)</w:t>
            </w:r>
            <w:r w:rsidRPr="00EE59F2">
              <w:rPr>
                <w:rFonts w:asciiTheme="minorEastAsia" w:hAnsiTheme="minorEastAsia"/>
                <w:kern w:val="2"/>
                <w:sz w:val="21"/>
                <w:szCs w:val="21"/>
                <w:lang w:eastAsia="ko-KR"/>
              </w:rPr>
              <w:tab/>
            </w:r>
            <w:r w:rsidRPr="00EE59F2">
              <w:rPr>
                <w:rFonts w:asciiTheme="minorEastAsia" w:hAnsiTheme="minorEastAsia" w:hint="eastAsia"/>
                <w:sz w:val="21"/>
                <w:szCs w:val="21"/>
              </w:rPr>
              <w:t>培养各类知识产权资助者、开发者、管理者和使用者中关键人物的知识产权管理与技术转让能力。</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2018</w:t>
            </w:r>
            <w:r w:rsidRPr="00EE59F2">
              <w:rPr>
                <w:rFonts w:asciiTheme="minorEastAsia" w:hAnsiTheme="minorEastAsia" w:hint="eastAsia"/>
                <w:sz w:val="21"/>
                <w:szCs w:val="21"/>
              </w:rPr>
              <w:t>年，选定了四个试点国家：南非、智利、印度尼西亚和卢旺达。</w:t>
            </w:r>
          </w:p>
          <w:p w:rsidR="00EE59F2" w:rsidRPr="00EE59F2" w:rsidRDefault="00EE59F2" w:rsidP="00EE59F2">
            <w:pPr>
              <w:spacing w:afterLines="50" w:after="120" w:line="340" w:lineRule="atLeast"/>
              <w:rPr>
                <w:rFonts w:asciiTheme="minorEastAsia" w:hAnsiTheme="minorEastAsia"/>
                <w:sz w:val="21"/>
                <w:szCs w:val="21"/>
                <w:u w:val="single"/>
              </w:rPr>
            </w:pPr>
            <w:r w:rsidRPr="00EE59F2">
              <w:rPr>
                <w:rFonts w:asciiTheme="minorEastAsia" w:hAnsiTheme="minorEastAsia" w:hint="eastAsia"/>
                <w:sz w:val="21"/>
                <w:szCs w:val="21"/>
                <w:u w:val="single"/>
              </w:rPr>
              <w:t>用于评估技术转让相关领域培训需求的手册和工具包</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培训需求评估（TNA）专家完成了评估技术转让和知识产权商业化/利用相关领域培训需求的手册和工具包草案初稿。</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草案初稿于2018年6月底提交至产权组织项目组，2018年7月12日和13日在日内瓦举行了一次会议。会上，培训需求评估专家向产权组织项目组和将领导试点国家培训需求评估的国家专家介绍了手册和工具包草案。</w:t>
            </w:r>
          </w:p>
          <w:p w:rsidR="00EE59F2" w:rsidRPr="00EE59F2" w:rsidRDefault="00EE59F2" w:rsidP="00EE59F2">
            <w:pPr>
              <w:spacing w:afterLines="50" w:after="120" w:line="340" w:lineRule="atLeast"/>
              <w:rPr>
                <w:rFonts w:asciiTheme="minorEastAsia" w:hAnsiTheme="minorEastAsia"/>
                <w:sz w:val="21"/>
                <w:szCs w:val="21"/>
                <w:u w:val="single"/>
              </w:rPr>
            </w:pPr>
            <w:r w:rsidRPr="00EE59F2">
              <w:rPr>
                <w:rFonts w:asciiTheme="minorEastAsia" w:hAnsiTheme="minorEastAsia" w:hint="eastAsia"/>
                <w:sz w:val="21"/>
                <w:szCs w:val="21"/>
                <w:u w:val="single"/>
              </w:rPr>
              <w:t>对四个试点国家的创新价值链进行摸底调查、评估培训需求并制定培训计划</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在每个试点国家征聘国家专家（4名），对四个试点国家开展创新价值链的详细摸底调查并对创新价值链各要素的培训需求进行评估。</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国家专家随后制定了旨在解决培训需求的培训计划。2</w:t>
            </w:r>
            <w:r w:rsidRPr="00EE59F2">
              <w:rPr>
                <w:rFonts w:asciiTheme="minorEastAsia" w:hAnsiTheme="minorEastAsia"/>
                <w:sz w:val="21"/>
                <w:szCs w:val="21"/>
              </w:rPr>
              <w:t>019</w:t>
            </w:r>
            <w:r w:rsidRPr="00EE59F2">
              <w:rPr>
                <w:rFonts w:asciiTheme="minorEastAsia" w:hAnsiTheme="minorEastAsia" w:hint="eastAsia"/>
                <w:sz w:val="21"/>
                <w:szCs w:val="21"/>
              </w:rPr>
              <w:t>年，培训计划将用于实施试点国家的培训活动。</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结合国家专家的反馈，编写了用于评估技术转让和知识产权商业化</w:t>
            </w:r>
            <w:r w:rsidRPr="00EE59F2">
              <w:rPr>
                <w:rFonts w:asciiTheme="minorEastAsia" w:hAnsiTheme="minorEastAsia"/>
                <w:sz w:val="21"/>
                <w:szCs w:val="21"/>
              </w:rPr>
              <w:t>/</w:t>
            </w:r>
            <w:r w:rsidRPr="00EE59F2">
              <w:rPr>
                <w:rFonts w:asciiTheme="minorEastAsia" w:hAnsiTheme="minorEastAsia" w:hint="eastAsia"/>
                <w:sz w:val="21"/>
                <w:szCs w:val="21"/>
              </w:rPr>
              <w:t>利用相关领域培训需求的手册和工具包。</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对四个试点国家创新价值链的摸底调查已完成。</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对四个试点国家的培训需求评估已完成。</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四个试点国家的培训计划已制定。</w:t>
            </w:r>
          </w:p>
        </w:tc>
      </w:tr>
    </w:tbl>
    <w:p w:rsidR="00EE59F2" w:rsidRPr="00EE59F2" w:rsidRDefault="00EE59F2" w:rsidP="00EE59F2">
      <w:pPr>
        <w:spacing w:beforeLines="100" w:before="240" w:afterLines="50" w:after="120" w:line="340" w:lineRule="atLeast"/>
        <w:rPr>
          <w:rFonts w:asciiTheme="minorEastAsia" w:hAnsiTheme="minorEastAsia"/>
          <w:iCs/>
          <w:sz w:val="21"/>
          <w:szCs w:val="21"/>
        </w:rPr>
      </w:pPr>
      <w:r w:rsidRPr="00EE59F2">
        <w:rPr>
          <w:rFonts w:asciiTheme="minorEastAsia" w:hAnsiTheme="minorEastAsia"/>
          <w:iCs/>
          <w:sz w:val="21"/>
          <w:szCs w:val="21"/>
        </w:rPr>
        <w:t>(iv)</w:t>
      </w:r>
      <w:r w:rsidRPr="00EE59F2">
        <w:rPr>
          <w:rFonts w:asciiTheme="minorEastAsia" w:hAnsiTheme="minorEastAsia"/>
          <w:iCs/>
          <w:sz w:val="21"/>
          <w:szCs w:val="21"/>
        </w:rPr>
        <w:tab/>
      </w:r>
      <w:r w:rsidRPr="00EE59F2">
        <w:rPr>
          <w:rFonts w:asciiTheme="minorEastAsia" w:hAnsiTheme="minorEastAsia"/>
          <w:bCs/>
          <w:sz w:val="21"/>
          <w:szCs w:val="21"/>
        </w:rPr>
        <w:t>与发展中国家和最不发达国家司法培训机构在知识产权教育和职业培训方面</w:t>
      </w:r>
      <w:r w:rsidRPr="00EE59F2">
        <w:rPr>
          <w:rFonts w:asciiTheme="minorEastAsia" w:hAnsiTheme="minorEastAsia" w:hint="eastAsia"/>
          <w:bCs/>
          <w:sz w:val="21"/>
          <w:szCs w:val="21"/>
        </w:rPr>
        <w:t>的合作</w:t>
      </w:r>
    </w:p>
    <w:p w:rsidR="00EE59F2" w:rsidRPr="00EE59F2" w:rsidRDefault="00EE59F2" w:rsidP="00EE59F2">
      <w:pPr>
        <w:spacing w:beforeLines="100" w:before="240" w:afterLines="50" w:after="120" w:line="340" w:lineRule="atLeast"/>
        <w:rPr>
          <w:rFonts w:asciiTheme="minorEastAsia" w:hAnsiTheme="minorEastAsia"/>
          <w:iCs/>
          <w:sz w:val="21"/>
          <w:szCs w:val="21"/>
        </w:rPr>
      </w:pPr>
      <w:r w:rsidRPr="00EE59F2">
        <w:rPr>
          <w:rFonts w:asciiTheme="minorEastAsia" w:hAnsiTheme="minorEastAsia"/>
          <w:iCs/>
          <w:sz w:val="21"/>
          <w:szCs w:val="21"/>
          <w:lang w:eastAsia="en-US"/>
        </w:rPr>
        <w:t>DA_3_10_45_01——</w:t>
      </w:r>
      <w:r w:rsidRPr="00EE59F2">
        <w:rPr>
          <w:rFonts w:asciiTheme="minorEastAsia" w:hAnsiTheme="minorEastAsia" w:hint="eastAsia"/>
          <w:iCs/>
          <w:sz w:val="21"/>
          <w:szCs w:val="21"/>
        </w:rPr>
        <w:t>建议</w:t>
      </w:r>
      <w:r w:rsidRPr="00EE59F2">
        <w:rPr>
          <w:rFonts w:asciiTheme="minorEastAsia" w:hAnsiTheme="minorEastAsia"/>
          <w:iCs/>
          <w:sz w:val="21"/>
          <w:szCs w:val="21"/>
          <w:lang w:eastAsia="en-US"/>
        </w:rPr>
        <w:t>3</w:t>
      </w:r>
      <w:r w:rsidRPr="00EE59F2">
        <w:rPr>
          <w:rFonts w:asciiTheme="minorEastAsia" w:hAnsiTheme="minorEastAsia" w:hint="eastAsia"/>
          <w:iCs/>
          <w:sz w:val="21"/>
          <w:szCs w:val="21"/>
        </w:rPr>
        <w:t>、</w:t>
      </w:r>
      <w:r w:rsidRPr="00EE59F2">
        <w:rPr>
          <w:rFonts w:asciiTheme="minorEastAsia" w:hAnsiTheme="minorEastAsia"/>
          <w:iCs/>
          <w:sz w:val="21"/>
          <w:szCs w:val="21"/>
          <w:lang w:eastAsia="en-US"/>
        </w:rPr>
        <w:t>10</w:t>
      </w:r>
      <w:r w:rsidRPr="00EE59F2">
        <w:rPr>
          <w:rFonts w:asciiTheme="minorEastAsia" w:hAnsiTheme="minorEastAsia" w:hint="eastAsia"/>
          <w:iCs/>
          <w:sz w:val="21"/>
          <w:szCs w:val="21"/>
        </w:rPr>
        <w:t>、</w:t>
      </w:r>
      <w:r w:rsidRPr="00EE59F2">
        <w:rPr>
          <w:rFonts w:asciiTheme="minorEastAsia" w:hAnsiTheme="minorEastAsia"/>
          <w:iCs/>
          <w:sz w:val="21"/>
          <w:szCs w:val="21"/>
          <w:lang w:eastAsia="en-US"/>
        </w:rPr>
        <w:t>45</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5"/>
        <w:gridCol w:w="3866"/>
        <w:gridCol w:w="4341"/>
      </w:tblGrid>
      <w:tr w:rsidR="00EE59F2" w:rsidRPr="00EE59F2" w:rsidTr="004417D4">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iCs/>
                <w:sz w:val="21"/>
                <w:szCs w:val="21"/>
              </w:rPr>
            </w:pPr>
            <w:r w:rsidRPr="00EE59F2">
              <w:rPr>
                <w:rFonts w:ascii="SimHei" w:eastAsia="SimHei" w:hAnsi="SimHei" w:hint="eastAsia"/>
                <w:iCs/>
                <w:sz w:val="21"/>
                <w:szCs w:val="21"/>
              </w:rPr>
              <w:t>项目简述</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项目目标</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主要成就</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最后成果</w:t>
            </w:r>
          </w:p>
        </w:tc>
      </w:tr>
      <w:tr w:rsidR="00EE59F2" w:rsidRPr="00EE59F2" w:rsidTr="004417D4">
        <w:trPr>
          <w:trHeight w:val="1610"/>
        </w:trPr>
        <w:tc>
          <w:tcPr>
            <w:tcW w:w="87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utoSpaceDE w:val="0"/>
              <w:autoSpaceDN w:val="0"/>
              <w:adjustRightInd w:val="0"/>
              <w:spacing w:afterLines="50" w:after="120" w:line="340" w:lineRule="atLeast"/>
              <w:rPr>
                <w:rFonts w:asciiTheme="minorEastAsia" w:hAnsiTheme="minorEastAsia"/>
                <w:color w:val="000000"/>
                <w:sz w:val="21"/>
                <w:szCs w:val="21"/>
              </w:rPr>
            </w:pPr>
            <w:r w:rsidRPr="00EE59F2">
              <w:rPr>
                <w:rFonts w:asciiTheme="minorEastAsia" w:hAnsiTheme="minorEastAsia" w:cs="Microsoft YaHei" w:hint="eastAsia"/>
                <w:color w:val="000000"/>
                <w:sz w:val="21"/>
                <w:szCs w:val="21"/>
              </w:rPr>
              <w:t>正如</w:t>
            </w:r>
            <w:r w:rsidRPr="00EE59F2">
              <w:rPr>
                <w:rFonts w:asciiTheme="minorEastAsia" w:hAnsiTheme="minorEastAsia"/>
                <w:color w:val="000000"/>
                <w:sz w:val="21"/>
                <w:szCs w:val="21"/>
              </w:rPr>
              <w:t>CDIP/16/7 REV.2</w:t>
            </w:r>
            <w:r w:rsidRPr="00EE59F2">
              <w:rPr>
                <w:rFonts w:asciiTheme="minorEastAsia" w:hAnsiTheme="minorEastAsia" w:cs="Microsoft YaHei" w:hint="eastAsia"/>
                <w:color w:val="000000"/>
                <w:sz w:val="21"/>
                <w:szCs w:val="21"/>
              </w:rPr>
              <w:t>所述，该项目旨在加强司法培训机构交付知识产权继续教育计划的能力，从而发展法官高效裁决知识产权争议的能力和技术。</w:t>
            </w:r>
          </w:p>
          <w:p w:rsidR="00EE59F2" w:rsidRPr="00EE59F2" w:rsidRDefault="00EE59F2" w:rsidP="00EE59F2">
            <w:pPr>
              <w:autoSpaceDE w:val="0"/>
              <w:autoSpaceDN w:val="0"/>
              <w:adjustRightInd w:val="0"/>
              <w:spacing w:afterLines="50" w:after="120" w:line="340" w:lineRule="atLeast"/>
              <w:rPr>
                <w:rFonts w:asciiTheme="minorEastAsia" w:hAnsiTheme="minorEastAsia"/>
                <w:color w:val="000000"/>
                <w:sz w:val="21"/>
                <w:szCs w:val="21"/>
              </w:rPr>
            </w:pPr>
            <w:r w:rsidRPr="00EE59F2">
              <w:rPr>
                <w:rFonts w:asciiTheme="minorEastAsia" w:hAnsiTheme="minorEastAsia" w:hint="eastAsia"/>
                <w:sz w:val="21"/>
                <w:szCs w:val="21"/>
              </w:rPr>
              <w:t>哥斯达黎加、黎巴嫩、尼泊尔和尼日利亚四个试点国家参与了该项目。他们分别代表以下地区：拉丁美洲和加勒比地区、阿拉伯地区、亚洲和太平洋地区以及非洲。尼泊尔还代表了最不发达国家集团</w:t>
            </w:r>
            <w:r w:rsidRPr="00EE59F2">
              <w:rPr>
                <w:rFonts w:asciiTheme="minorEastAsia" w:hAnsiTheme="minorEastAsia" w:cs="Microsoft YaHei" w:hint="eastAsia"/>
                <w:color w:val="000000"/>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项目注重开发定制的课程和手册，并提供综合的面对面和远程学习继续教育计划。项目还允许搭建信息共享和同行学习在线网络，提供一系列参考材料和法院案件专门数据库的获取。</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通过与试点国家密切协作，并将其已确认的优先事项和需求纳入考虑，该项目得到全面落实并于2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2</w:t>
            </w:r>
            <w:r w:rsidRPr="00EE59F2">
              <w:rPr>
                <w:rFonts w:asciiTheme="minorEastAsia" w:hAnsiTheme="minorEastAsia" w:hint="eastAsia"/>
                <w:sz w:val="21"/>
                <w:szCs w:val="21"/>
              </w:rPr>
              <w:t>月完成。</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经十分积极的成功指标证实，所有项目目标均已全面实现。</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该项目自2</w:t>
            </w:r>
            <w:r w:rsidRPr="00EE59F2">
              <w:rPr>
                <w:rFonts w:asciiTheme="minorEastAsia" w:hAnsiTheme="minorEastAsia"/>
                <w:sz w:val="21"/>
                <w:szCs w:val="21"/>
              </w:rPr>
              <w:t>016</w:t>
            </w:r>
            <w:r w:rsidRPr="00EE59F2">
              <w:rPr>
                <w:rFonts w:asciiTheme="minorEastAsia" w:hAnsiTheme="minorEastAsia" w:hint="eastAsia"/>
                <w:sz w:val="21"/>
                <w:szCs w:val="21"/>
              </w:rPr>
              <w:t>年7月开始落实，2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2</w:t>
            </w:r>
            <w:r w:rsidRPr="00EE59F2">
              <w:rPr>
                <w:rFonts w:asciiTheme="minorEastAsia" w:hAnsiTheme="minorEastAsia" w:hint="eastAsia"/>
                <w:sz w:val="21"/>
                <w:szCs w:val="21"/>
              </w:rPr>
              <w:t>月完成。</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color w:val="000000"/>
                <w:sz w:val="21"/>
                <w:szCs w:val="21"/>
              </w:rPr>
              <w:t>(i)</w:t>
            </w:r>
            <w:r w:rsidRPr="00EE59F2">
              <w:rPr>
                <w:rFonts w:asciiTheme="minorEastAsia" w:eastAsiaTheme="minorEastAsia" w:hAnsiTheme="minorEastAsia" w:cs="SimSun" w:hint="eastAsia"/>
                <w:color w:val="000000"/>
                <w:sz w:val="21"/>
                <w:szCs w:val="21"/>
              </w:rPr>
              <w:t>向司法培训机构提供技术和专业援助，以便加强发展中国家和最不发达国家地区法官、法官和检察官等司法人员的能力和技能，使之能高效、有效地裁决知识产权争议，从而确保与有关国家已确认的发展需求和优先重点相一致。</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color w:val="000000"/>
                <w:sz w:val="21"/>
                <w:szCs w:val="21"/>
              </w:rPr>
              <w:t>(ii)</w:t>
            </w:r>
            <w:r w:rsidRPr="00EE59F2">
              <w:rPr>
                <w:rFonts w:asciiTheme="minorEastAsia" w:eastAsiaTheme="minorEastAsia" w:hAnsiTheme="minorEastAsia" w:cs="SimSun" w:hint="eastAsia"/>
                <w:color w:val="000000"/>
                <w:sz w:val="21"/>
                <w:szCs w:val="21"/>
              </w:rPr>
              <w:t>因此，按照发展议程建议</w:t>
            </w:r>
            <w:r w:rsidRPr="00EE59F2">
              <w:rPr>
                <w:rFonts w:asciiTheme="minorEastAsia" w:eastAsiaTheme="minorEastAsia" w:hAnsiTheme="minorEastAsia"/>
                <w:color w:val="000000"/>
                <w:sz w:val="21"/>
                <w:szCs w:val="21"/>
              </w:rPr>
              <w:t>3</w:t>
            </w:r>
            <w:r w:rsidRPr="00EE59F2">
              <w:rPr>
                <w:rFonts w:asciiTheme="minorEastAsia" w:eastAsiaTheme="minorEastAsia" w:hAnsiTheme="minorEastAsia" w:cs="SimSun" w:hint="eastAsia"/>
                <w:color w:val="000000"/>
                <w:sz w:val="21"/>
                <w:szCs w:val="21"/>
              </w:rPr>
              <w:t>，项目力图在司法系统创建以发展为导向的知识产权文化，鼓励本地创新和创意，并改善国际合作、技术转让和投资环境。</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color w:val="000000"/>
                <w:sz w:val="21"/>
                <w:szCs w:val="21"/>
              </w:rPr>
              <w:t>(iii)</w:t>
            </w:r>
            <w:r w:rsidRPr="00EE59F2">
              <w:rPr>
                <w:rFonts w:asciiTheme="minorEastAsia" w:eastAsiaTheme="minorEastAsia" w:hAnsiTheme="minorEastAsia" w:cs="SimSun" w:hint="eastAsia"/>
                <w:color w:val="000000"/>
                <w:sz w:val="21"/>
                <w:szCs w:val="21"/>
              </w:rPr>
              <w:t>按照发展议程建议</w:t>
            </w:r>
            <w:r w:rsidRPr="00EE59F2">
              <w:rPr>
                <w:rFonts w:asciiTheme="minorEastAsia" w:eastAsiaTheme="minorEastAsia" w:hAnsiTheme="minorEastAsia"/>
                <w:color w:val="000000"/>
                <w:sz w:val="21"/>
                <w:szCs w:val="21"/>
              </w:rPr>
              <w:t>10</w:t>
            </w:r>
            <w:r w:rsidRPr="00EE59F2">
              <w:rPr>
                <w:rFonts w:asciiTheme="minorEastAsia" w:eastAsiaTheme="minorEastAsia" w:hAnsiTheme="minorEastAsia" w:cs="SimSun" w:hint="eastAsia"/>
                <w:color w:val="000000"/>
                <w:sz w:val="21"/>
                <w:szCs w:val="21"/>
              </w:rPr>
              <w:t>，项目力图提高国家知识产权争议解决机构的效率，并促进知识产权保护与公共利益之间实行公平的平衡。</w:t>
            </w:r>
          </w:p>
          <w:p w:rsidR="00EE59F2" w:rsidRPr="00EE59F2" w:rsidRDefault="00EE59F2" w:rsidP="00EE59F2">
            <w:pPr>
              <w:spacing w:afterLines="50" w:after="120" w:line="340" w:lineRule="atLeast"/>
              <w:rPr>
                <w:rFonts w:asciiTheme="minorEastAsia" w:hAnsiTheme="minorEastAsia"/>
                <w:kern w:val="2"/>
                <w:sz w:val="21"/>
                <w:szCs w:val="21"/>
                <w:u w:val="single"/>
                <w:lang w:eastAsia="ko-KR"/>
              </w:rPr>
            </w:pPr>
            <w:r w:rsidRPr="00EE59F2">
              <w:rPr>
                <w:rFonts w:asciiTheme="minorEastAsia" w:hAnsiTheme="minorEastAsia" w:cs="SimSun"/>
                <w:sz w:val="21"/>
                <w:szCs w:val="21"/>
              </w:rPr>
              <w:t>(iv)</w:t>
            </w:r>
            <w:r w:rsidRPr="00EE59F2">
              <w:rPr>
                <w:rFonts w:asciiTheme="minorEastAsia" w:hAnsiTheme="minorEastAsia" w:cs="SimSun" w:hint="eastAsia"/>
                <w:sz w:val="21"/>
                <w:szCs w:val="21"/>
              </w:rPr>
              <w:t>按照发展议程建议</w:t>
            </w:r>
            <w:r w:rsidRPr="00EE59F2">
              <w:rPr>
                <w:rFonts w:asciiTheme="minorEastAsia" w:hAnsiTheme="minorEastAsia"/>
                <w:sz w:val="21"/>
                <w:szCs w:val="21"/>
              </w:rPr>
              <w:t>45</w:t>
            </w:r>
            <w:r w:rsidRPr="00EE59F2">
              <w:rPr>
                <w:rFonts w:asciiTheme="minorEastAsia" w:hAnsiTheme="minorEastAsia" w:cs="SimSun" w:hint="eastAsia"/>
                <w:sz w:val="21"/>
                <w:szCs w:val="21"/>
              </w:rPr>
              <w:t>，项目力图建立司法系统的技术能力，并对其态度和行为产生影响，以培养发展导向，创建平衡、高效和有效的知识产权争议解决制度，支持本地人才、创新和创造力，同时以平等、公平和平衡的方式激励、奖励和保护所有知识产权权利人、知识产权用户的权利和利益以及公共利益。</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通过与试点国家（哥斯达黎加、黎巴嫩、尼泊尔和尼日利亚）密切协作，并将其已确认的优先事项和需求纳入考虑，该项目得到充分落实并于2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2</w:t>
            </w:r>
            <w:r w:rsidRPr="00EE59F2">
              <w:rPr>
                <w:rFonts w:asciiTheme="minorEastAsia" w:hAnsiTheme="minorEastAsia" w:hint="eastAsia"/>
                <w:sz w:val="21"/>
                <w:szCs w:val="21"/>
              </w:rPr>
              <w:t>月完成。</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经十分积极的成功指标证实，所有项目目标均已全面实现。</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更详细的报告载于文件</w:t>
            </w:r>
            <w:r w:rsidRPr="00EE59F2">
              <w:rPr>
                <w:rFonts w:asciiTheme="minorEastAsia" w:hAnsiTheme="minorEastAsia"/>
                <w:sz w:val="21"/>
                <w:szCs w:val="21"/>
              </w:rPr>
              <w:t>CDIP/23/4</w:t>
            </w:r>
            <w:r w:rsidRPr="00EE59F2">
              <w:rPr>
                <w:rFonts w:asciiTheme="minorEastAsia" w:hAnsiTheme="minorEastAsia" w:hint="eastAsia"/>
                <w:sz w:val="21"/>
                <w:szCs w:val="21"/>
              </w:rPr>
              <w:t>。</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取得的主要成果如下：</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1.</w:t>
            </w:r>
            <w:r w:rsidRPr="00EE59F2">
              <w:rPr>
                <w:rFonts w:asciiTheme="minorEastAsia" w:hAnsiTheme="minorEastAsia"/>
                <w:sz w:val="21"/>
                <w:szCs w:val="21"/>
              </w:rPr>
              <w:tab/>
            </w:r>
            <w:r w:rsidRPr="00EE59F2">
              <w:rPr>
                <w:rFonts w:asciiTheme="minorEastAsia" w:hAnsiTheme="minorEastAsia" w:hint="eastAsia"/>
                <w:sz w:val="21"/>
                <w:szCs w:val="21"/>
              </w:rPr>
              <w:t>面向法官的继续教育材料</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sz w:val="21"/>
                <w:szCs w:val="21"/>
              </w:rPr>
              <w:tab/>
            </w:r>
            <w:r w:rsidRPr="00EE59F2">
              <w:rPr>
                <w:rFonts w:asciiTheme="minorEastAsia" w:hAnsiTheme="minorEastAsia" w:hint="eastAsia"/>
                <w:sz w:val="21"/>
                <w:szCs w:val="21"/>
              </w:rPr>
              <w:t>由法官小组开发的面向司法机构的知识产权远程学习课程；</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sz w:val="21"/>
                <w:szCs w:val="21"/>
              </w:rPr>
              <w:tab/>
            </w:r>
            <w:r w:rsidRPr="00EE59F2">
              <w:rPr>
                <w:rFonts w:asciiTheme="minorEastAsia" w:hAnsiTheme="minorEastAsia" w:hint="eastAsia"/>
                <w:sz w:val="21"/>
                <w:szCs w:val="21"/>
              </w:rPr>
              <w:t>基于上述远程学习课程，还对四个国家课程进行了定制，兼顾每个国家的国家需求、优先事项和司法环境。定制过程由受益国指定的国家专家开展；</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iii.</w:t>
            </w:r>
            <w:r w:rsidRPr="00EE59F2">
              <w:rPr>
                <w:rFonts w:asciiTheme="minorEastAsia" w:hAnsiTheme="minorEastAsia"/>
                <w:sz w:val="21"/>
                <w:szCs w:val="21"/>
              </w:rPr>
              <w:tab/>
            </w:r>
            <w:r w:rsidRPr="00EE59F2">
              <w:rPr>
                <w:rFonts w:asciiTheme="minorEastAsia" w:hAnsiTheme="minorEastAsia" w:hint="eastAsia"/>
                <w:sz w:val="21"/>
                <w:szCs w:val="21"/>
              </w:rPr>
              <w:t>制作了通用版和定制版讲师手册，帮助培训师和讲师制定和完成继续教育计划。</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2.</w:t>
            </w:r>
            <w:r w:rsidRPr="00EE59F2">
              <w:rPr>
                <w:rFonts w:asciiTheme="minorEastAsia" w:hAnsiTheme="minorEastAsia"/>
                <w:sz w:val="21"/>
                <w:szCs w:val="21"/>
              </w:rPr>
              <w:tab/>
            </w:r>
            <w:r w:rsidRPr="00EE59F2">
              <w:rPr>
                <w:rFonts w:asciiTheme="minorEastAsia" w:hAnsiTheme="minorEastAsia" w:hint="eastAsia"/>
                <w:sz w:val="21"/>
                <w:szCs w:val="21"/>
              </w:rPr>
              <w:t>面向培训师的继续教育计划</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针对每个试点国家的多方面培训培训师计划包含与各司法培训机构协调，并由经验丰富的国际和国内法官和教授协助组织的特定远程学习和面对面培训课程。共计7</w:t>
            </w:r>
            <w:r w:rsidRPr="00EE59F2">
              <w:rPr>
                <w:rFonts w:asciiTheme="minorEastAsia" w:hAnsiTheme="minorEastAsia"/>
                <w:sz w:val="21"/>
                <w:szCs w:val="21"/>
              </w:rPr>
              <w:t>4</w:t>
            </w:r>
            <w:r w:rsidRPr="00EE59F2">
              <w:rPr>
                <w:rFonts w:asciiTheme="minorEastAsia" w:hAnsiTheme="minorEastAsia" w:hint="eastAsia"/>
                <w:sz w:val="21"/>
                <w:szCs w:val="21"/>
              </w:rPr>
              <w:t>名法官及其他培训师（包括2</w:t>
            </w:r>
            <w:r w:rsidRPr="00EE59F2">
              <w:rPr>
                <w:rFonts w:asciiTheme="minorEastAsia" w:hAnsiTheme="minorEastAsia"/>
                <w:sz w:val="21"/>
                <w:szCs w:val="21"/>
              </w:rPr>
              <w:t>1</w:t>
            </w:r>
            <w:r w:rsidRPr="00EE59F2">
              <w:rPr>
                <w:rFonts w:asciiTheme="minorEastAsia" w:hAnsiTheme="minorEastAsia" w:hint="eastAsia"/>
                <w:sz w:val="21"/>
                <w:szCs w:val="21"/>
              </w:rPr>
              <w:t>名女性）接受了平均1</w:t>
            </w:r>
            <w:r w:rsidRPr="00EE59F2">
              <w:rPr>
                <w:rFonts w:asciiTheme="minorEastAsia" w:hAnsiTheme="minorEastAsia"/>
                <w:sz w:val="21"/>
                <w:szCs w:val="21"/>
              </w:rPr>
              <w:t>20</w:t>
            </w:r>
            <w:r w:rsidRPr="00EE59F2">
              <w:rPr>
                <w:rFonts w:asciiTheme="minorEastAsia" w:hAnsiTheme="minorEastAsia" w:hint="eastAsia"/>
                <w:sz w:val="21"/>
                <w:szCs w:val="21"/>
              </w:rPr>
              <w:t>个课时的知识产权理论和实践继续教育课程。这些培训师有望为其他法官提供知识产权培训。</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3.</w:t>
            </w:r>
            <w:r w:rsidRPr="00EE59F2">
              <w:rPr>
                <w:rFonts w:asciiTheme="minorEastAsia" w:hAnsiTheme="minorEastAsia"/>
                <w:sz w:val="21"/>
                <w:szCs w:val="21"/>
              </w:rPr>
              <w:tab/>
            </w:r>
            <w:r w:rsidRPr="00EE59F2">
              <w:rPr>
                <w:rFonts w:asciiTheme="minorEastAsia" w:hAnsiTheme="minorEastAsia" w:hint="eastAsia"/>
                <w:sz w:val="21"/>
                <w:szCs w:val="21"/>
              </w:rPr>
              <w:t>获取参考材料</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sz w:val="21"/>
                <w:szCs w:val="21"/>
              </w:rPr>
              <w:tab/>
            </w:r>
            <w:r w:rsidRPr="00EE59F2">
              <w:rPr>
                <w:rFonts w:asciiTheme="minorEastAsia" w:hAnsiTheme="minorEastAsia" w:hint="eastAsia"/>
                <w:sz w:val="21"/>
                <w:szCs w:val="21"/>
              </w:rPr>
              <w:t>与试点国家协作选定的一套知识产权书目资料已提供给每个司法培训机构；</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sz w:val="21"/>
                <w:szCs w:val="21"/>
              </w:rPr>
              <w:tab/>
            </w:r>
            <w:r w:rsidRPr="00EE59F2">
              <w:rPr>
                <w:rFonts w:asciiTheme="minorEastAsia" w:hAnsiTheme="minorEastAsia" w:hint="eastAsia"/>
                <w:sz w:val="21"/>
                <w:szCs w:val="21"/>
              </w:rPr>
              <w:t>向所有参与法官免费提供法院知识产权案件国际数据库的获取。</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4.</w:t>
            </w:r>
            <w:r w:rsidRPr="00EE59F2">
              <w:rPr>
                <w:rFonts w:asciiTheme="minorEastAsia" w:hAnsiTheme="minorEastAsia"/>
                <w:sz w:val="21"/>
                <w:szCs w:val="21"/>
              </w:rPr>
              <w:tab/>
            </w:r>
            <w:r w:rsidRPr="00EE59F2">
              <w:rPr>
                <w:rFonts w:asciiTheme="minorEastAsia" w:hAnsiTheme="minorEastAsia" w:hint="eastAsia"/>
                <w:sz w:val="21"/>
                <w:szCs w:val="21"/>
              </w:rPr>
              <w:t>电子支持</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sz w:val="21"/>
                <w:szCs w:val="21"/>
              </w:rPr>
              <w:tab/>
            </w:r>
            <w:r w:rsidRPr="00EE59F2">
              <w:rPr>
                <w:rFonts w:asciiTheme="minorEastAsia" w:hAnsiTheme="minorEastAsia" w:hint="eastAsia"/>
                <w:sz w:val="21"/>
                <w:szCs w:val="21"/>
              </w:rPr>
              <w:t>为继续教育课程提供</w:t>
            </w:r>
            <w:r w:rsidRPr="00EE59F2">
              <w:rPr>
                <w:rFonts w:asciiTheme="minorEastAsia" w:hAnsiTheme="minorEastAsia"/>
                <w:sz w:val="21"/>
                <w:szCs w:val="21"/>
              </w:rPr>
              <w:t>WIPO</w:t>
            </w:r>
            <w:r w:rsidRPr="00EE59F2">
              <w:rPr>
                <w:rFonts w:asciiTheme="minorEastAsia" w:hAnsiTheme="minorEastAsia" w:hint="eastAsia"/>
                <w:sz w:val="21"/>
                <w:szCs w:val="21"/>
              </w:rPr>
              <w:t>学院电子学习平台，这些课程是司法培训机构希望未来为司法机构组织的；</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sz w:val="21"/>
                <w:szCs w:val="21"/>
              </w:rPr>
              <w:tab/>
            </w:r>
            <w:r w:rsidRPr="00EE59F2">
              <w:rPr>
                <w:rFonts w:asciiTheme="minorEastAsia" w:hAnsiTheme="minorEastAsia" w:hint="eastAsia"/>
                <w:sz w:val="21"/>
                <w:szCs w:val="21"/>
              </w:rPr>
              <w:t>建立了四个国家封闭论坛，供每个试点国家的司法机构进行信息共享和同行间学习；</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iii.</w:t>
            </w:r>
            <w:r w:rsidRPr="00EE59F2">
              <w:rPr>
                <w:rFonts w:asciiTheme="minorEastAsia" w:hAnsiTheme="minorEastAsia"/>
                <w:sz w:val="21"/>
                <w:szCs w:val="21"/>
              </w:rPr>
              <w:tab/>
            </w:r>
            <w:r w:rsidRPr="00EE59F2">
              <w:rPr>
                <w:rFonts w:asciiTheme="minorEastAsia" w:hAnsiTheme="minorEastAsia" w:hint="eastAsia"/>
                <w:sz w:val="21"/>
                <w:szCs w:val="21"/>
              </w:rPr>
              <w:t>还建立了面向法官的全球开放式接入网络，涉及产权组织各条约、判例集和国家法律数据库；</w:t>
            </w:r>
          </w:p>
          <w:p w:rsidR="00EE59F2" w:rsidRPr="00EE59F2" w:rsidRDefault="00EE59F2" w:rsidP="00EE59F2">
            <w:pPr>
              <w:autoSpaceDE w:val="0"/>
              <w:autoSpaceDN w:val="0"/>
              <w:adjustRightInd w:val="0"/>
              <w:spacing w:afterLines="50" w:after="120" w:line="340" w:lineRule="atLeast"/>
              <w:rPr>
                <w:rFonts w:asciiTheme="minorEastAsia" w:hAnsiTheme="minorEastAsia"/>
                <w:sz w:val="21"/>
                <w:szCs w:val="21"/>
              </w:rPr>
            </w:pPr>
            <w:r w:rsidRPr="00EE59F2">
              <w:rPr>
                <w:rFonts w:asciiTheme="minorEastAsia" w:hAnsiTheme="minorEastAsia"/>
                <w:sz w:val="21"/>
                <w:szCs w:val="21"/>
              </w:rPr>
              <w:t>iv.</w:t>
            </w:r>
            <w:r w:rsidRPr="00EE59F2">
              <w:rPr>
                <w:rFonts w:asciiTheme="minorEastAsia" w:hAnsiTheme="minorEastAsia"/>
                <w:sz w:val="21"/>
                <w:szCs w:val="21"/>
              </w:rPr>
              <w:tab/>
            </w:r>
            <w:r w:rsidRPr="00EE59F2">
              <w:rPr>
                <w:rFonts w:asciiTheme="minorEastAsia" w:hAnsiTheme="minorEastAsia" w:hint="eastAsia"/>
                <w:sz w:val="21"/>
                <w:szCs w:val="21"/>
              </w:rPr>
              <w:t>为便于法官使用，继续教育材料、网络和数据库均与移动设备兼容，因此可以通过智能手机和平板电脑轻松访问。</w:t>
            </w:r>
          </w:p>
        </w:tc>
      </w:tr>
    </w:tbl>
    <w:p w:rsidR="00EE59F2" w:rsidRPr="00EE59F2" w:rsidRDefault="00EE59F2" w:rsidP="00EE59F2">
      <w:pPr>
        <w:spacing w:beforeLines="100" w:before="240" w:afterLines="50" w:after="120" w:line="340" w:lineRule="atLeast"/>
        <w:rPr>
          <w:rFonts w:asciiTheme="minorEastAsia" w:hAnsiTheme="minorEastAsia"/>
          <w:sz w:val="21"/>
          <w:szCs w:val="21"/>
        </w:rPr>
      </w:pPr>
      <w:r w:rsidRPr="00EE59F2">
        <w:rPr>
          <w:rFonts w:asciiTheme="minorEastAsia" w:hAnsiTheme="minorEastAsia"/>
          <w:sz w:val="21"/>
          <w:szCs w:val="21"/>
        </w:rPr>
        <w:t>(v)</w:t>
      </w:r>
      <w:r w:rsidRPr="00EE59F2">
        <w:rPr>
          <w:rFonts w:asciiTheme="minorEastAsia" w:hAnsiTheme="minorEastAsia" w:hint="eastAsia"/>
          <w:sz w:val="21"/>
          <w:szCs w:val="21"/>
        </w:rPr>
        <w:t>运用公有领域信息促进经济发展</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DA_16_20_03——</w:t>
      </w:r>
      <w:r w:rsidRPr="00EE59F2">
        <w:rPr>
          <w:rFonts w:asciiTheme="minorEastAsia" w:hAnsiTheme="minorEastAsia" w:hint="eastAsia"/>
          <w:sz w:val="21"/>
          <w:szCs w:val="21"/>
        </w:rPr>
        <w:t>建议</w:t>
      </w:r>
      <w:r w:rsidRPr="00EE59F2">
        <w:rPr>
          <w:rFonts w:asciiTheme="minorEastAsia" w:hAnsiTheme="minorEastAsia"/>
          <w:sz w:val="21"/>
          <w:szCs w:val="21"/>
        </w:rPr>
        <w:t>16</w:t>
      </w:r>
      <w:r w:rsidRPr="00EE59F2">
        <w:rPr>
          <w:rFonts w:asciiTheme="minorEastAsia" w:hAnsiTheme="minorEastAsia" w:hint="eastAsia"/>
          <w:sz w:val="21"/>
          <w:szCs w:val="21"/>
        </w:rPr>
        <w:t>、</w:t>
      </w:r>
      <w:r w:rsidRPr="00EE59F2">
        <w:rPr>
          <w:rFonts w:asciiTheme="minorEastAsia" w:hAnsiTheme="minorEastAsia"/>
          <w:sz w:val="21"/>
          <w:szCs w:val="21"/>
        </w:rPr>
        <w:t>20</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989"/>
        <w:gridCol w:w="4215"/>
      </w:tblGrid>
      <w:tr w:rsidR="00EE59F2" w:rsidRPr="00EE59F2" w:rsidTr="004417D4">
        <w:tc>
          <w:tcPr>
            <w:tcW w:w="87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iCs/>
                <w:sz w:val="21"/>
                <w:szCs w:val="21"/>
              </w:rPr>
            </w:pPr>
            <w:r w:rsidRPr="00EE59F2">
              <w:rPr>
                <w:rFonts w:ascii="SimHei" w:eastAsia="SimHei" w:hAnsi="SimHei" w:hint="eastAsia"/>
                <w:iCs/>
                <w:sz w:val="21"/>
                <w:szCs w:val="21"/>
              </w:rPr>
              <w:t>项目简述</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项目目标</w:t>
            </w: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主要成就</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最后成果</w:t>
            </w:r>
          </w:p>
        </w:tc>
      </w:tr>
      <w:tr w:rsidR="00EE59F2" w:rsidRPr="00EE59F2" w:rsidTr="004417D4">
        <w:tc>
          <w:tcPr>
            <w:tcW w:w="87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该项目依据了正在进行的建立和发展技术与创新支持中心</w:t>
            </w:r>
            <w:r w:rsidRPr="00EE59F2">
              <w:rPr>
                <w:rFonts w:asciiTheme="minorEastAsia" w:eastAsiaTheme="minorEastAsia" w:hAnsiTheme="minorEastAsia"/>
                <w:color w:val="000000"/>
                <w:sz w:val="21"/>
                <w:szCs w:val="21"/>
              </w:rPr>
              <w:t>（TISC）</w:t>
            </w:r>
            <w:r w:rsidRPr="00EE59F2">
              <w:rPr>
                <w:rFonts w:asciiTheme="minorEastAsia" w:eastAsiaTheme="minorEastAsia" w:hAnsiTheme="minorEastAsia" w:cs="SimSun" w:hint="eastAsia"/>
                <w:color w:val="000000"/>
                <w:sz w:val="21"/>
                <w:szCs w:val="21"/>
              </w:rPr>
              <w:t>的计划活动和先前取得的研究成果，内容涉及知识产权与公有领域</w:t>
            </w:r>
            <w:r w:rsidRPr="00EE59F2">
              <w:rPr>
                <w:rFonts w:asciiTheme="minorEastAsia" w:eastAsiaTheme="minorEastAsia" w:hAnsiTheme="minorEastAsia"/>
                <w:color w:val="000000"/>
                <w:sz w:val="21"/>
                <w:szCs w:val="21"/>
              </w:rPr>
              <w:t>（</w:t>
            </w:r>
            <w:r w:rsidRPr="00EE59F2">
              <w:rPr>
                <w:rFonts w:asciiTheme="minorEastAsia" w:eastAsiaTheme="minorEastAsia" w:hAnsiTheme="minorEastAsia" w:cs="SimSun" w:hint="eastAsia"/>
                <w:color w:val="000000"/>
                <w:sz w:val="21"/>
                <w:szCs w:val="21"/>
              </w:rPr>
              <w:t>专利部分</w:t>
            </w:r>
            <w:r w:rsidRPr="00EE59F2">
              <w:rPr>
                <w:rFonts w:asciiTheme="minorEastAsia" w:eastAsiaTheme="minorEastAsia" w:hAnsiTheme="minorEastAsia"/>
                <w:color w:val="000000"/>
                <w:sz w:val="21"/>
                <w:szCs w:val="21"/>
              </w:rPr>
              <w:t>）</w:t>
            </w:r>
            <w:r w:rsidRPr="00EE59F2">
              <w:rPr>
                <w:rFonts w:asciiTheme="minorEastAsia" w:eastAsiaTheme="minorEastAsia" w:hAnsiTheme="minorEastAsia" w:cs="SimSun" w:hint="eastAsia"/>
                <w:color w:val="000000"/>
                <w:sz w:val="21"/>
                <w:szCs w:val="21"/>
              </w:rPr>
              <w:t>、专利与公有领域，以及在最终确定的发展议程专利法律状态数据项目框架内开发的现有法律状态门户网站。</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更具体而言，该项目旨在补充现有TISC服务，在目前基础上增加新的服务与工具，这些服务和工具尤其能为发展中国家和最不发达国家（LDC）的个体创新者和企业带来真正的实际利益，使他们不仅能识别公有领域的发明，也能支持发明人、研究人员和企业家运用这种信息来实现新的研究成果和产品，从而有助于更有效地利用和运用公有领域的发明，作为形成当地知识、实现创新的来源，并有助于加强发展中国家和最不发达国家适应和同化各种技术方面的吸收能力。</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该项目自2</w:t>
            </w:r>
            <w:r w:rsidRPr="00EE59F2">
              <w:rPr>
                <w:rFonts w:asciiTheme="minorEastAsia" w:hAnsiTheme="minorEastAsia"/>
                <w:sz w:val="21"/>
                <w:szCs w:val="21"/>
              </w:rPr>
              <w:t>016</w:t>
            </w:r>
            <w:r w:rsidRPr="00EE59F2">
              <w:rPr>
                <w:rFonts w:asciiTheme="minorEastAsia" w:hAnsiTheme="minorEastAsia" w:hint="eastAsia"/>
                <w:sz w:val="21"/>
                <w:szCs w:val="21"/>
              </w:rPr>
              <w:t>年4月开始落实，预计将于2</w:t>
            </w:r>
            <w:r w:rsidRPr="00EE59F2">
              <w:rPr>
                <w:rFonts w:asciiTheme="minorEastAsia" w:hAnsiTheme="minorEastAsia"/>
                <w:sz w:val="21"/>
                <w:szCs w:val="21"/>
              </w:rPr>
              <w:t>019</w:t>
            </w:r>
            <w:r w:rsidRPr="00EE59F2">
              <w:rPr>
                <w:rFonts w:asciiTheme="minorEastAsia" w:hAnsiTheme="minorEastAsia" w:hint="eastAsia"/>
                <w:sz w:val="21"/>
                <w:szCs w:val="21"/>
              </w:rPr>
              <w:t>年4月完成。</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hint="eastAsia"/>
                <w:color w:val="000000"/>
                <w:sz w:val="21"/>
                <w:szCs w:val="21"/>
              </w:rPr>
              <w:t>该</w:t>
            </w:r>
            <w:r w:rsidRPr="00EE59F2">
              <w:rPr>
                <w:rFonts w:asciiTheme="minorEastAsia" w:eastAsiaTheme="minorEastAsia" w:hAnsiTheme="minorEastAsia" w:cs="SimSun" w:hint="eastAsia"/>
                <w:color w:val="000000"/>
                <w:sz w:val="21"/>
                <w:szCs w:val="21"/>
              </w:rPr>
              <w:t>项目旨在促进发展中国家和最不发达国家获取知识和技术，帮助感兴趣的成员国识别并利用属于或已流入其管辖范围内的公有领域的主体，加强并提供：</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(i)经过增强的技术与创新支持中心</w:t>
            </w:r>
            <w:r w:rsidRPr="00EE59F2">
              <w:rPr>
                <w:rFonts w:asciiTheme="minorEastAsia" w:eastAsiaTheme="minorEastAsia" w:hAnsiTheme="minorEastAsia"/>
                <w:color w:val="000000"/>
                <w:sz w:val="21"/>
                <w:szCs w:val="21"/>
              </w:rPr>
              <w:t>（TISC）</w:t>
            </w:r>
            <w:r w:rsidRPr="00EE59F2">
              <w:rPr>
                <w:rFonts w:asciiTheme="minorEastAsia" w:eastAsiaTheme="minorEastAsia" w:hAnsiTheme="minorEastAsia" w:cs="SimSun" w:hint="eastAsia"/>
                <w:color w:val="000000"/>
                <w:sz w:val="21"/>
                <w:szCs w:val="21"/>
              </w:rPr>
              <w:t>服务，用于识别公有领域的发明；</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(ii)经过增强的</w:t>
            </w:r>
            <w:r w:rsidRPr="00EE59F2">
              <w:rPr>
                <w:rFonts w:asciiTheme="minorEastAsia" w:eastAsiaTheme="minorEastAsia" w:hAnsiTheme="minorEastAsia"/>
                <w:color w:val="000000"/>
                <w:sz w:val="21"/>
                <w:szCs w:val="21"/>
              </w:rPr>
              <w:t>TISC</w:t>
            </w:r>
            <w:r w:rsidRPr="00EE59F2">
              <w:rPr>
                <w:rFonts w:asciiTheme="minorEastAsia" w:eastAsiaTheme="minorEastAsia" w:hAnsiTheme="minorEastAsia" w:cs="SimSun" w:hint="eastAsia"/>
                <w:color w:val="000000"/>
                <w:sz w:val="21"/>
                <w:szCs w:val="21"/>
              </w:rPr>
              <w:t>服务，用于支持运用公有领域的发明，作为开发新的研究成果和新产品的基础；并给予进一步管理和商业化；以及</w:t>
            </w:r>
          </w:p>
          <w:p w:rsidR="00EE59F2" w:rsidRPr="00EE59F2" w:rsidRDefault="00EE59F2" w:rsidP="00EE59F2">
            <w:pPr>
              <w:autoSpaceDE w:val="0"/>
              <w:autoSpaceDN w:val="0"/>
              <w:adjustRightInd w:val="0"/>
              <w:spacing w:after="50" w:line="340" w:lineRule="atLeast"/>
              <w:jc w:val="both"/>
              <w:rPr>
                <w:rFonts w:asciiTheme="minorEastAsia" w:hAnsiTheme="minorEastAsia"/>
                <w:color w:val="000000"/>
                <w:sz w:val="21"/>
                <w:szCs w:val="21"/>
              </w:rPr>
            </w:pPr>
            <w:r w:rsidRPr="00EE59F2">
              <w:rPr>
                <w:rFonts w:asciiTheme="minorEastAsia" w:hAnsiTheme="minorEastAsia" w:cs="SimSun" w:hint="eastAsia"/>
                <w:sz w:val="21"/>
                <w:szCs w:val="21"/>
              </w:rPr>
              <w:t>(iii)经完善的法律状态门户网站，该网站将更加面向用户、内容得到扩展，将涵盖如何获得不同司法管辖区的法律状态方面的信息。</w:t>
            </w:r>
          </w:p>
          <w:p w:rsidR="00EE59F2" w:rsidRPr="00EE59F2" w:rsidRDefault="00EE59F2" w:rsidP="00EE59F2">
            <w:pPr>
              <w:spacing w:after="50" w:line="340" w:lineRule="atLeast"/>
              <w:jc w:val="both"/>
              <w:rPr>
                <w:rFonts w:asciiTheme="minorEastAsia" w:hAnsiTheme="minorEastAsia"/>
                <w:sz w:val="21"/>
                <w:szCs w:val="21"/>
                <w:u w:val="single"/>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u w:val="single"/>
              </w:rPr>
              <w:t>公有领域的发明识别和运用实务指南：</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2018年6月完成了公有领域的发明识别指南草案终稿，2018年7月完成了公有领域的发明运用指南草案终稿。对草案的修订考虑了指南在选定的九个国家T</w:t>
            </w:r>
            <w:r w:rsidRPr="00EE59F2">
              <w:rPr>
                <w:rFonts w:asciiTheme="minorEastAsia" w:hAnsiTheme="minorEastAsia"/>
                <w:sz w:val="21"/>
                <w:szCs w:val="21"/>
              </w:rPr>
              <w:t>ISC</w:t>
            </w:r>
            <w:r w:rsidRPr="00EE59F2">
              <w:rPr>
                <w:rFonts w:asciiTheme="minorEastAsia" w:hAnsiTheme="minorEastAsia" w:hint="eastAsia"/>
                <w:sz w:val="21"/>
                <w:szCs w:val="21"/>
              </w:rPr>
              <w:t>网络试用期间收集的反馈。根据产权组织的出版政策，在对指南进行专业编辑、设计并将其译成产权组织六种官方语言（阿拉伯文、英文、西班牙文、法文、俄罗斯文、中文）之前，指南内容已于2</w:t>
            </w:r>
            <w:r w:rsidRPr="00EE59F2">
              <w:rPr>
                <w:rFonts w:asciiTheme="minorEastAsia" w:hAnsiTheme="minorEastAsia"/>
                <w:sz w:val="21"/>
                <w:szCs w:val="21"/>
              </w:rPr>
              <w:t>018</w:t>
            </w:r>
            <w:r w:rsidRPr="00EE59F2">
              <w:rPr>
                <w:rFonts w:asciiTheme="minorEastAsia" w:hAnsiTheme="minorEastAsia" w:hint="eastAsia"/>
                <w:sz w:val="21"/>
                <w:szCs w:val="21"/>
              </w:rPr>
              <w:t>年下半年提交给适当的专家进行同行审评。这一程序于2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2</w:t>
            </w:r>
            <w:r w:rsidRPr="00EE59F2">
              <w:rPr>
                <w:rFonts w:asciiTheme="minorEastAsia" w:hAnsiTheme="minorEastAsia" w:hint="eastAsia"/>
                <w:sz w:val="21"/>
                <w:szCs w:val="21"/>
              </w:rPr>
              <w:t>月完成。</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同时，2</w:t>
            </w:r>
            <w:r w:rsidRPr="00EE59F2">
              <w:rPr>
                <w:rFonts w:asciiTheme="minorEastAsia" w:hAnsiTheme="minorEastAsia"/>
                <w:sz w:val="21"/>
                <w:szCs w:val="21"/>
              </w:rPr>
              <w:t>018</w:t>
            </w:r>
            <w:r w:rsidRPr="00EE59F2">
              <w:rPr>
                <w:rFonts w:asciiTheme="minorEastAsia" w:hAnsiTheme="minorEastAsia" w:hint="eastAsia"/>
                <w:sz w:val="21"/>
                <w:szCs w:val="21"/>
              </w:rPr>
              <w:t>年启动了提高国家TISC网络技能的技术援助，使其能够管理并提供服务，帮助识别和支持运用公有领域的发明，并在印度、摩洛哥和俄罗斯联邦组织了三个讲习班。领导专家还为此编制了培训材料，并基于讲习班期间收集的反馈进行完善，2</w:t>
            </w:r>
            <w:r w:rsidRPr="00EE59F2">
              <w:rPr>
                <w:rFonts w:asciiTheme="minorEastAsia" w:hAnsiTheme="minorEastAsia"/>
                <w:sz w:val="21"/>
                <w:szCs w:val="21"/>
              </w:rPr>
              <w:t>019</w:t>
            </w:r>
            <w:r w:rsidRPr="00EE59F2">
              <w:rPr>
                <w:rFonts w:asciiTheme="minorEastAsia" w:hAnsiTheme="minorEastAsia" w:hint="eastAsia"/>
                <w:sz w:val="21"/>
                <w:szCs w:val="21"/>
              </w:rPr>
              <w:t>年，将在其他地区组织更多培训课程。</w:t>
            </w:r>
          </w:p>
          <w:p w:rsidR="00EE59F2" w:rsidRPr="00EE59F2" w:rsidRDefault="00EE59F2" w:rsidP="00EE59F2">
            <w:pPr>
              <w:spacing w:after="50" w:line="340" w:lineRule="atLeast"/>
              <w:jc w:val="both"/>
              <w:rPr>
                <w:rFonts w:asciiTheme="minorEastAsia" w:hAnsiTheme="minorEastAsia"/>
                <w:sz w:val="21"/>
                <w:szCs w:val="21"/>
                <w:u w:val="single"/>
              </w:rPr>
            </w:pPr>
            <w:r w:rsidRPr="00EE59F2">
              <w:rPr>
                <w:rFonts w:asciiTheme="minorEastAsia" w:hAnsiTheme="minorEastAsia" w:hint="eastAsia"/>
                <w:sz w:val="21"/>
                <w:szCs w:val="21"/>
                <w:u w:val="single"/>
              </w:rPr>
              <w:t>经完善的法律状态门户网站（专利注册门户网站）：</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门户网站已完成并于2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1</w:t>
            </w:r>
            <w:r w:rsidRPr="00EE59F2">
              <w:rPr>
                <w:rFonts w:asciiTheme="minorEastAsia" w:hAnsiTheme="minorEastAsia" w:hint="eastAsia"/>
                <w:sz w:val="21"/>
                <w:szCs w:val="21"/>
              </w:rPr>
              <w:t>月发布。信息和无障碍帮助文件已向200多个司法管辖区和专利信息库提供。为了向门户网站现有用户重点介绍专利注册门户网站的新界面、特征和功能，也为了吸引新用户，还与传播司协作并在一名视频专家的支持下制作了一个简短的教程视频，可在以下网站获取：</w:t>
            </w:r>
            <w:r w:rsidRPr="00EE59F2">
              <w:rPr>
                <w:rFonts w:asciiTheme="minorEastAsia" w:hAnsiTheme="minorEastAsia"/>
                <w:color w:val="0000FF" w:themeColor="hyperlink"/>
                <w:sz w:val="21"/>
                <w:szCs w:val="21"/>
                <w:u w:val="single"/>
              </w:rPr>
              <w:t>www.wipo.</w:t>
            </w:r>
            <w:r w:rsidRPr="00EE59F2">
              <w:rPr>
                <w:rFonts w:ascii="MS Gothic" w:eastAsia="MS Gothic" w:hAnsi="MS Gothic" w:cs="MS Gothic" w:hint="eastAsia"/>
                <w:color w:val="0000FF" w:themeColor="hyperlink"/>
                <w:sz w:val="21"/>
                <w:szCs w:val="21"/>
                <w:u w:val="single"/>
              </w:rPr>
              <w:t>‌</w:t>
            </w:r>
            <w:r w:rsidRPr="00EE59F2">
              <w:rPr>
                <w:rFonts w:asciiTheme="minorEastAsia" w:hAnsiTheme="minorEastAsia"/>
                <w:color w:val="0000FF" w:themeColor="hyperlink"/>
                <w:sz w:val="21"/>
                <w:szCs w:val="21"/>
                <w:u w:val="single"/>
              </w:rPr>
              <w:t>int/patent_register_portal</w:t>
            </w:r>
            <w:r w:rsidRPr="00EE59F2">
              <w:rPr>
                <w:rFonts w:asciiTheme="minorEastAsia" w:hAnsiTheme="minorEastAsia" w:hint="eastAsia"/>
                <w:sz w:val="21"/>
                <w:szCs w:val="21"/>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经同行审评的指南最终版于2</w:t>
            </w:r>
            <w:r w:rsidRPr="00EE59F2">
              <w:rPr>
                <w:rFonts w:asciiTheme="minorEastAsia" w:hAnsiTheme="minorEastAsia"/>
                <w:sz w:val="21"/>
                <w:szCs w:val="21"/>
              </w:rPr>
              <w:t>018</w:t>
            </w:r>
            <w:r w:rsidRPr="00EE59F2">
              <w:rPr>
                <w:rFonts w:asciiTheme="minorEastAsia" w:hAnsiTheme="minorEastAsia" w:hint="eastAsia"/>
                <w:sz w:val="21"/>
                <w:szCs w:val="21"/>
              </w:rPr>
              <w:t>年完成，并将于2</w:t>
            </w:r>
            <w:r w:rsidRPr="00EE59F2">
              <w:rPr>
                <w:rFonts w:asciiTheme="minorEastAsia" w:hAnsiTheme="minorEastAsia"/>
                <w:sz w:val="21"/>
                <w:szCs w:val="21"/>
              </w:rPr>
              <w:t>019</w:t>
            </w:r>
            <w:r w:rsidRPr="00EE59F2">
              <w:rPr>
                <w:rFonts w:asciiTheme="minorEastAsia" w:hAnsiTheme="minorEastAsia" w:hint="eastAsia"/>
                <w:sz w:val="21"/>
                <w:szCs w:val="21"/>
              </w:rPr>
              <w:t>年提交专业编辑、设计和翻译。草案终稿包括了在试点阶段从选定国家T</w:t>
            </w:r>
            <w:r w:rsidRPr="00EE59F2">
              <w:rPr>
                <w:rFonts w:asciiTheme="minorEastAsia" w:hAnsiTheme="minorEastAsia"/>
                <w:sz w:val="21"/>
                <w:szCs w:val="21"/>
              </w:rPr>
              <w:t>ISC</w:t>
            </w:r>
            <w:r w:rsidRPr="00EE59F2">
              <w:rPr>
                <w:rFonts w:asciiTheme="minorEastAsia" w:hAnsiTheme="minorEastAsia" w:hint="eastAsia"/>
                <w:sz w:val="21"/>
                <w:szCs w:val="21"/>
              </w:rPr>
              <w:t>网络收集的实例和案例研究。</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sz w:val="21"/>
                <w:szCs w:val="21"/>
              </w:rPr>
              <w:t>2018</w:t>
            </w:r>
            <w:r w:rsidRPr="00EE59F2">
              <w:rPr>
                <w:rFonts w:asciiTheme="minorEastAsia" w:hAnsiTheme="minorEastAsia" w:hint="eastAsia"/>
                <w:sz w:val="21"/>
                <w:szCs w:val="21"/>
              </w:rPr>
              <w:t>年，在三个国家T</w:t>
            </w:r>
            <w:r w:rsidRPr="00EE59F2">
              <w:rPr>
                <w:rFonts w:asciiTheme="minorEastAsia" w:hAnsiTheme="minorEastAsia"/>
                <w:sz w:val="21"/>
                <w:szCs w:val="21"/>
              </w:rPr>
              <w:t>ISC</w:t>
            </w:r>
            <w:r w:rsidRPr="00EE59F2">
              <w:rPr>
                <w:rFonts w:asciiTheme="minorEastAsia" w:hAnsiTheme="minorEastAsia" w:hint="eastAsia"/>
                <w:sz w:val="21"/>
                <w:szCs w:val="21"/>
              </w:rPr>
              <w:t>网络组织了提高国家TISC网络管理并提供服务，帮助识别和支持运用公有领域发明的技能的讲习班，2</w:t>
            </w:r>
            <w:r w:rsidRPr="00EE59F2">
              <w:rPr>
                <w:rFonts w:asciiTheme="minorEastAsia" w:hAnsiTheme="minorEastAsia"/>
                <w:sz w:val="21"/>
                <w:szCs w:val="21"/>
              </w:rPr>
              <w:t>019</w:t>
            </w:r>
            <w:r w:rsidRPr="00EE59F2">
              <w:rPr>
                <w:rFonts w:asciiTheme="minorEastAsia" w:hAnsiTheme="minorEastAsia" w:hint="eastAsia"/>
                <w:sz w:val="21"/>
                <w:szCs w:val="21"/>
              </w:rPr>
              <w:t>年将继续组织此类讲习班。</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讲习班由从专家库挑选的当地和国际人士开展，其中包括参与指南编写和试点过程的专家，使用领导专家专门制作的培训材料。这些培训材料将在2</w:t>
            </w:r>
            <w:r w:rsidRPr="00EE59F2">
              <w:rPr>
                <w:rFonts w:asciiTheme="minorEastAsia" w:hAnsiTheme="minorEastAsia"/>
                <w:sz w:val="21"/>
                <w:szCs w:val="21"/>
              </w:rPr>
              <w:t>019</w:t>
            </w:r>
            <w:r w:rsidRPr="00EE59F2">
              <w:rPr>
                <w:rFonts w:asciiTheme="minorEastAsia" w:hAnsiTheme="minorEastAsia" w:hint="eastAsia"/>
                <w:sz w:val="21"/>
                <w:szCs w:val="21"/>
              </w:rPr>
              <w:t>年继续得到完善。</w:t>
            </w:r>
          </w:p>
          <w:p w:rsidR="00EE59F2" w:rsidRPr="00EE59F2" w:rsidRDefault="00EE59F2" w:rsidP="00EE59F2">
            <w:pPr>
              <w:spacing w:after="50" w:line="340" w:lineRule="atLeast"/>
              <w:jc w:val="both"/>
              <w:rPr>
                <w:rFonts w:asciiTheme="minorEastAsia" w:hAnsiTheme="minorEastAsia"/>
                <w:sz w:val="21"/>
                <w:szCs w:val="21"/>
              </w:rPr>
            </w:pPr>
            <w:r w:rsidRPr="00EE59F2">
              <w:rPr>
                <w:rFonts w:asciiTheme="minorEastAsia" w:hAnsiTheme="minorEastAsia" w:hint="eastAsia"/>
                <w:sz w:val="21"/>
                <w:szCs w:val="21"/>
              </w:rPr>
              <w:t>专利注册门户网站已完成并在2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1</w:t>
            </w:r>
            <w:r w:rsidRPr="00EE59F2">
              <w:rPr>
                <w:rFonts w:asciiTheme="minorEastAsia" w:hAnsiTheme="minorEastAsia" w:hint="eastAsia"/>
                <w:sz w:val="21"/>
                <w:szCs w:val="21"/>
              </w:rPr>
              <w:t>月召开的C</w:t>
            </w:r>
            <w:r w:rsidRPr="00EE59F2">
              <w:rPr>
                <w:rFonts w:asciiTheme="minorEastAsia" w:hAnsiTheme="minorEastAsia"/>
                <w:sz w:val="21"/>
                <w:szCs w:val="21"/>
              </w:rPr>
              <w:t>DIP</w:t>
            </w:r>
            <w:r w:rsidRPr="00EE59F2">
              <w:rPr>
                <w:rFonts w:asciiTheme="minorEastAsia" w:hAnsiTheme="minorEastAsia" w:hint="eastAsia"/>
                <w:sz w:val="21"/>
                <w:szCs w:val="21"/>
              </w:rPr>
              <w:t>第二十二届会议上发布。还制作了如何使用该门户网站的视频，可在产权组织网站上获取。</w:t>
            </w:r>
          </w:p>
        </w:tc>
      </w:tr>
    </w:tbl>
    <w:p w:rsidR="00EE59F2" w:rsidRPr="00EE59F2" w:rsidRDefault="00EE59F2" w:rsidP="00EE59F2">
      <w:pPr>
        <w:keepNext/>
        <w:spacing w:beforeLines="100" w:before="240" w:afterLines="50" w:after="120" w:line="340" w:lineRule="atLeast"/>
        <w:rPr>
          <w:rFonts w:asciiTheme="minorEastAsia" w:hAnsiTheme="minorEastAsia"/>
          <w:sz w:val="21"/>
          <w:szCs w:val="21"/>
        </w:rPr>
      </w:pPr>
      <w:r w:rsidRPr="00EE59F2">
        <w:rPr>
          <w:rFonts w:asciiTheme="minorEastAsia" w:hAnsiTheme="minorEastAsia"/>
          <w:sz w:val="21"/>
          <w:szCs w:val="21"/>
        </w:rPr>
        <w:t>(vi)</w:t>
      </w:r>
      <w:r w:rsidRPr="00EE59F2">
        <w:rPr>
          <w:rFonts w:asciiTheme="minorEastAsia" w:hAnsiTheme="minorEastAsia" w:hint="eastAsia"/>
          <w:bCs/>
          <w:sz w:val="21"/>
          <w:szCs w:val="21"/>
          <w:lang w:val="en-CA"/>
        </w:rPr>
        <w:t>加强和发展布基纳法索和若干非洲国家的音像领域——第二阶段</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sz w:val="21"/>
          <w:szCs w:val="21"/>
        </w:rPr>
        <w:t>DA_1_2_4_10_11——</w:t>
      </w:r>
      <w:r w:rsidRPr="00EE59F2">
        <w:rPr>
          <w:rFonts w:asciiTheme="minorEastAsia" w:hAnsiTheme="minorEastAsia" w:hint="eastAsia"/>
          <w:sz w:val="21"/>
          <w:szCs w:val="21"/>
        </w:rPr>
        <w:t>建议</w:t>
      </w:r>
      <w:r w:rsidRPr="00EE59F2">
        <w:rPr>
          <w:rFonts w:asciiTheme="minorEastAsia" w:hAnsiTheme="minorEastAsia"/>
          <w:sz w:val="21"/>
          <w:szCs w:val="21"/>
        </w:rPr>
        <w:t>1</w:t>
      </w:r>
      <w:r w:rsidRPr="00EE59F2">
        <w:rPr>
          <w:rFonts w:asciiTheme="minorEastAsia" w:hAnsiTheme="minorEastAsia" w:hint="eastAsia"/>
          <w:sz w:val="21"/>
          <w:szCs w:val="21"/>
        </w:rPr>
        <w:t>、</w:t>
      </w:r>
      <w:r w:rsidRPr="00EE59F2">
        <w:rPr>
          <w:rFonts w:asciiTheme="minorEastAsia" w:hAnsiTheme="minorEastAsia"/>
          <w:sz w:val="21"/>
          <w:szCs w:val="21"/>
        </w:rPr>
        <w:t>2</w:t>
      </w:r>
      <w:r w:rsidRPr="00EE59F2">
        <w:rPr>
          <w:rFonts w:asciiTheme="minorEastAsia" w:hAnsiTheme="minorEastAsia" w:hint="eastAsia"/>
          <w:sz w:val="21"/>
          <w:szCs w:val="21"/>
        </w:rPr>
        <w:t>、</w:t>
      </w:r>
      <w:r w:rsidRPr="00EE59F2">
        <w:rPr>
          <w:rFonts w:asciiTheme="minorEastAsia" w:hAnsiTheme="minorEastAsia"/>
          <w:sz w:val="21"/>
          <w:szCs w:val="21"/>
        </w:rPr>
        <w:t>4</w:t>
      </w:r>
      <w:r w:rsidRPr="00EE59F2">
        <w:rPr>
          <w:rFonts w:asciiTheme="minorEastAsia" w:hAnsiTheme="minorEastAsia" w:hint="eastAsia"/>
          <w:sz w:val="21"/>
          <w:szCs w:val="21"/>
        </w:rPr>
        <w:t>、</w:t>
      </w:r>
      <w:r w:rsidRPr="00EE59F2">
        <w:rPr>
          <w:rFonts w:asciiTheme="minorEastAsia" w:hAnsiTheme="minorEastAsia"/>
          <w:sz w:val="21"/>
          <w:szCs w:val="21"/>
        </w:rPr>
        <w:t>10</w:t>
      </w:r>
      <w:r w:rsidRPr="00EE59F2">
        <w:rPr>
          <w:rFonts w:asciiTheme="minorEastAsia" w:hAnsiTheme="minorEastAsia" w:hint="eastAsia"/>
          <w:sz w:val="21"/>
          <w:szCs w:val="21"/>
        </w:rPr>
        <w:t>、</w:t>
      </w:r>
      <w:r w:rsidRPr="00EE59F2">
        <w:rPr>
          <w:rFonts w:asciiTheme="minorEastAsia" w:hAnsiTheme="minorEastAsia"/>
          <w:sz w:val="21"/>
          <w:szCs w:val="21"/>
        </w:rPr>
        <w:t>11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675"/>
        <w:gridCol w:w="3895"/>
        <w:gridCol w:w="4215"/>
      </w:tblGrid>
      <w:tr w:rsidR="00EE59F2" w:rsidRPr="00EE59F2" w:rsidTr="004417D4">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iCs/>
                <w:sz w:val="21"/>
                <w:szCs w:val="21"/>
              </w:rPr>
            </w:pPr>
            <w:r w:rsidRPr="00EE59F2">
              <w:rPr>
                <w:rFonts w:ascii="SimHei" w:eastAsia="SimHei" w:hAnsi="SimHei" w:hint="eastAsia"/>
                <w:iCs/>
                <w:sz w:val="21"/>
                <w:szCs w:val="21"/>
              </w:rPr>
              <w:t>项目简述</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项目目标</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主要成就</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center"/>
              <w:rPr>
                <w:rFonts w:ascii="SimHei" w:eastAsia="SimHei" w:hAnsi="SimHei"/>
                <w:sz w:val="21"/>
                <w:szCs w:val="21"/>
              </w:rPr>
            </w:pPr>
            <w:r w:rsidRPr="00EE59F2">
              <w:rPr>
                <w:rFonts w:ascii="SimHei" w:eastAsia="SimHei" w:hAnsi="SimHei" w:hint="eastAsia"/>
                <w:sz w:val="21"/>
                <w:szCs w:val="21"/>
              </w:rPr>
              <w:t>最后成果</w:t>
            </w:r>
          </w:p>
        </w:tc>
      </w:tr>
      <w:tr w:rsidR="00EE59F2" w:rsidRPr="00EE59F2" w:rsidTr="004417D4">
        <w:tc>
          <w:tcPr>
            <w:tcW w:w="873"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utoSpaceDE w:val="0"/>
              <w:autoSpaceDN w:val="0"/>
              <w:adjustRightInd w:val="0"/>
              <w:spacing w:afterLines="50" w:after="120" w:line="340" w:lineRule="atLeast"/>
              <w:rPr>
                <w:rFonts w:asciiTheme="minorEastAsia" w:hAnsiTheme="minorEastAsia" w:cs="SimSun"/>
                <w:sz w:val="21"/>
                <w:szCs w:val="21"/>
              </w:rPr>
            </w:pPr>
            <w:r w:rsidRPr="00EE59F2">
              <w:rPr>
                <w:rFonts w:asciiTheme="minorEastAsia" w:hAnsiTheme="minorEastAsia" w:cs="SimSun" w:hint="eastAsia"/>
                <w:sz w:val="21"/>
                <w:szCs w:val="21"/>
              </w:rPr>
              <w:t>该项目旨在为电影从业者提供实用工具，以更好地利用版权框架增进融资，同时通过改进合同签订实践、增强权利管理来确保收入来源，并通过发展合法价值链来保障发行和收入来源。</w:t>
            </w:r>
          </w:p>
          <w:p w:rsidR="00EE59F2" w:rsidRPr="00EE59F2" w:rsidRDefault="00EE59F2" w:rsidP="00EE59F2">
            <w:pPr>
              <w:autoSpaceDE w:val="0"/>
              <w:autoSpaceDN w:val="0"/>
              <w:adjustRightInd w:val="0"/>
              <w:spacing w:afterLines="50" w:after="120" w:line="340" w:lineRule="atLeast"/>
              <w:rPr>
                <w:rFonts w:asciiTheme="minorEastAsia" w:hAnsiTheme="minorEastAsia"/>
                <w:color w:val="000000"/>
                <w:sz w:val="21"/>
                <w:szCs w:val="21"/>
              </w:rPr>
            </w:pPr>
            <w:r w:rsidRPr="00EE59F2">
              <w:rPr>
                <w:rFonts w:asciiTheme="minorEastAsia" w:hAnsiTheme="minorEastAsia" w:cs="SimSun" w:hint="eastAsia"/>
                <w:sz w:val="21"/>
                <w:szCs w:val="21"/>
              </w:rPr>
              <w:t>该项目的第二阶段为巩固项目的可持续性和效果提供了一个新动力。第二阶段将利用第一阶段，第一阶段的工作为提升音像领域利用知识产权的意识和知识、为从业者持续提供支持首先奠定了基础，这项工作对于专业实践中实现切实可见的成果依旧至关重要。</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该项目自2</w:t>
            </w:r>
            <w:r w:rsidRPr="00EE59F2">
              <w:rPr>
                <w:rFonts w:asciiTheme="minorEastAsia" w:hAnsiTheme="minorEastAsia"/>
                <w:sz w:val="21"/>
                <w:szCs w:val="21"/>
              </w:rPr>
              <w:t>016</w:t>
            </w:r>
            <w:r w:rsidRPr="00EE59F2">
              <w:rPr>
                <w:rFonts w:asciiTheme="minorEastAsia" w:hAnsiTheme="minorEastAsia" w:hint="eastAsia"/>
                <w:sz w:val="21"/>
                <w:szCs w:val="21"/>
              </w:rPr>
              <w:t>年6月开始落实，并于2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0</w:t>
            </w:r>
            <w:r w:rsidRPr="00EE59F2">
              <w:rPr>
                <w:rFonts w:asciiTheme="minorEastAsia" w:hAnsiTheme="minorEastAsia" w:hint="eastAsia"/>
                <w:sz w:val="21"/>
                <w:szCs w:val="21"/>
              </w:rPr>
              <w:t>月完成。</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第二阶段旨在实现以下目标：</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(i)通过专业化和深化创作者和艺术家对知识产权制度在该领域的相互作用的理解，使之能够在电影制作流程的关键阶段，在制定业务计划</w:t>
            </w:r>
            <w:r w:rsidRPr="00EE59F2">
              <w:rPr>
                <w:rFonts w:asciiTheme="minorEastAsia" w:eastAsiaTheme="minorEastAsia" w:hAnsiTheme="minorEastAsia"/>
                <w:color w:val="000000"/>
                <w:sz w:val="21"/>
                <w:szCs w:val="21"/>
              </w:rPr>
              <w:t>/</w:t>
            </w:r>
            <w:r w:rsidRPr="00EE59F2">
              <w:rPr>
                <w:rFonts w:asciiTheme="minorEastAsia" w:eastAsiaTheme="minorEastAsia" w:hAnsiTheme="minorEastAsia" w:cs="SimSun" w:hint="eastAsia"/>
                <w:color w:val="000000"/>
                <w:sz w:val="21"/>
                <w:szCs w:val="21"/>
              </w:rPr>
              <w:t>战略中有效管理知识产权资产，从而推进受益国音像领域的发展；</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(ii)通过增强技能，使中小企业能够在当地市场和国际市场中确保收入来源，从而对当地内容的发展和发行提供支持；</w:t>
            </w:r>
          </w:p>
          <w:p w:rsidR="00EE59F2" w:rsidRPr="00EE59F2" w:rsidRDefault="00EE59F2" w:rsidP="00EE59F2">
            <w:pPr>
              <w:spacing w:afterLines="50" w:after="120" w:line="340" w:lineRule="atLeast"/>
              <w:jc w:val="both"/>
              <w:rPr>
                <w:rFonts w:asciiTheme="minorEastAsia" w:eastAsiaTheme="minorEastAsia" w:hAnsiTheme="minorEastAsia"/>
                <w:color w:val="000000"/>
                <w:sz w:val="21"/>
                <w:szCs w:val="21"/>
              </w:rPr>
            </w:pPr>
            <w:r w:rsidRPr="00EE59F2">
              <w:rPr>
                <w:rFonts w:asciiTheme="minorEastAsia" w:eastAsiaTheme="minorEastAsia" w:hAnsiTheme="minorEastAsia" w:cs="SimSun" w:hint="eastAsia"/>
                <w:color w:val="000000"/>
                <w:sz w:val="21"/>
                <w:szCs w:val="21"/>
              </w:rPr>
              <w:t>(iii)通过改善知识产权资产的管理技能、法律框架，并特别通过基础设施发展来改进制度能力，从而增强版权交易的盈利能力；以及</w:t>
            </w:r>
          </w:p>
          <w:p w:rsidR="00EE59F2" w:rsidRPr="00EE59F2" w:rsidRDefault="00EE59F2" w:rsidP="00EE59F2">
            <w:pPr>
              <w:spacing w:afterLines="50" w:after="120" w:line="340" w:lineRule="atLeast"/>
              <w:rPr>
                <w:rFonts w:asciiTheme="minorEastAsia" w:hAnsiTheme="minorEastAsia"/>
                <w:sz w:val="21"/>
                <w:szCs w:val="21"/>
                <w:u w:val="single"/>
              </w:rPr>
            </w:pPr>
            <w:r w:rsidRPr="00EE59F2">
              <w:rPr>
                <w:rFonts w:asciiTheme="minorEastAsia" w:hAnsiTheme="minorEastAsia" w:cs="SimSun" w:hint="eastAsia"/>
                <w:sz w:val="21"/>
                <w:szCs w:val="21"/>
              </w:rPr>
              <w:t>(iv)树立尊重版权的风尚。</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在项目管理人与国家联络点之间定期协调的基础上，实施工作取得了令人满意的进展。落实工作已于2</w:t>
            </w:r>
            <w:r w:rsidRPr="00EE59F2">
              <w:rPr>
                <w:rFonts w:asciiTheme="minorEastAsia" w:hAnsiTheme="minorEastAsia"/>
                <w:sz w:val="21"/>
                <w:szCs w:val="21"/>
              </w:rPr>
              <w:t>018</w:t>
            </w:r>
            <w:r w:rsidRPr="00EE59F2">
              <w:rPr>
                <w:rFonts w:asciiTheme="minorEastAsia" w:hAnsiTheme="minorEastAsia" w:hint="eastAsia"/>
                <w:sz w:val="21"/>
                <w:szCs w:val="21"/>
              </w:rPr>
              <w:t>年1</w:t>
            </w:r>
            <w:r w:rsidRPr="00EE59F2">
              <w:rPr>
                <w:rFonts w:asciiTheme="minorEastAsia" w:hAnsiTheme="minorEastAsia"/>
                <w:sz w:val="21"/>
                <w:szCs w:val="21"/>
              </w:rPr>
              <w:t>0</w:t>
            </w:r>
            <w:r w:rsidRPr="00EE59F2">
              <w:rPr>
                <w:rFonts w:asciiTheme="minorEastAsia" w:hAnsiTheme="minorEastAsia" w:hint="eastAsia"/>
                <w:sz w:val="21"/>
                <w:szCs w:val="21"/>
              </w:rPr>
              <w:t>月完成。</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所有预期成果均已实现。详细的完成报告载于文件</w:t>
            </w:r>
            <w:r w:rsidRPr="00EE59F2">
              <w:rPr>
                <w:rFonts w:asciiTheme="minorEastAsia" w:hAnsiTheme="minorEastAsia"/>
                <w:sz w:val="21"/>
                <w:szCs w:val="21"/>
              </w:rPr>
              <w:t>CDIP/23/5</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大部分活动视语言要求，以跨国和包容的方式组织，以覆盖所有受益国。</w:t>
            </w:r>
          </w:p>
          <w:p w:rsidR="00EE59F2" w:rsidRPr="00EE59F2" w:rsidRDefault="00EE59F2" w:rsidP="00EE59F2">
            <w:pPr>
              <w:spacing w:afterLines="50" w:after="120" w:line="340" w:lineRule="atLeast"/>
              <w:rPr>
                <w:rFonts w:asciiTheme="minorEastAsia" w:hAnsiTheme="minorEastAsia"/>
                <w:sz w:val="21"/>
                <w:szCs w:val="21"/>
                <w:u w:val="single"/>
              </w:rPr>
            </w:pPr>
            <w:r w:rsidRPr="00EE59F2">
              <w:rPr>
                <w:rFonts w:asciiTheme="minorEastAsia" w:hAnsiTheme="minorEastAsia" w:hint="eastAsia"/>
                <w:sz w:val="21"/>
                <w:szCs w:val="21"/>
                <w:u w:val="single"/>
              </w:rPr>
              <w:t>研究、远程学习课程</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委托进行了一项题为加强对若干非洲国家音像领域经济数据收集的可行性研究，并提交至C</w:t>
            </w:r>
            <w:r w:rsidRPr="00EE59F2">
              <w:rPr>
                <w:rFonts w:asciiTheme="minorEastAsia" w:hAnsiTheme="minorEastAsia"/>
                <w:sz w:val="21"/>
                <w:szCs w:val="21"/>
              </w:rPr>
              <w:t>DIP</w:t>
            </w:r>
            <w:r w:rsidRPr="00EE59F2">
              <w:rPr>
                <w:rFonts w:asciiTheme="minorEastAsia" w:hAnsiTheme="minorEastAsia" w:hint="eastAsia"/>
                <w:sz w:val="21"/>
                <w:szCs w:val="21"/>
              </w:rPr>
              <w:t>第二十一届会议。该研究探讨了为制定有效政策收集市场数据，以实现音像领域实质性成果（包括获取、管理和运用知识产权）的重要性。</w:t>
            </w:r>
          </w:p>
          <w:p w:rsidR="00EE59F2" w:rsidRPr="00EE59F2" w:rsidRDefault="00EE59F2" w:rsidP="00EE59F2">
            <w:pPr>
              <w:spacing w:afterLines="50" w:after="120" w:line="340" w:lineRule="atLeast"/>
              <w:rPr>
                <w:rFonts w:asciiTheme="minorEastAsia" w:hAnsiTheme="minorEastAsia"/>
                <w:sz w:val="21"/>
                <w:szCs w:val="21"/>
                <w:u w:val="single"/>
                <w:lang w:val="en-GB"/>
              </w:rPr>
            </w:pPr>
            <w:r w:rsidRPr="00EE59F2">
              <w:rPr>
                <w:rFonts w:asciiTheme="minorEastAsia" w:hAnsiTheme="minorEastAsia" w:hint="eastAsia"/>
                <w:sz w:val="21"/>
                <w:szCs w:val="21"/>
                <w:u w:val="single"/>
                <w:lang w:val="en-GB"/>
              </w:rPr>
              <w:t>培训和专业发展：投资于人</w:t>
            </w:r>
          </w:p>
          <w:p w:rsidR="00EE59F2" w:rsidRPr="00EE59F2" w:rsidRDefault="00EE59F2" w:rsidP="00EE59F2">
            <w:pPr>
              <w:spacing w:afterLines="50" w:after="120" w:line="340" w:lineRule="atLeast"/>
              <w:rPr>
                <w:rFonts w:asciiTheme="minorEastAsia" w:hAnsiTheme="minorEastAsia"/>
                <w:sz w:val="21"/>
                <w:szCs w:val="21"/>
                <w:lang w:val="en-GB"/>
              </w:rPr>
            </w:pPr>
            <w:r w:rsidRPr="00EE59F2">
              <w:rPr>
                <w:rFonts w:asciiTheme="minorEastAsia" w:hAnsiTheme="minorEastAsia" w:hint="eastAsia"/>
                <w:sz w:val="21"/>
                <w:szCs w:val="21"/>
                <w:lang w:val="en-GB"/>
              </w:rPr>
              <w:t>活动旨在使直接或间接涉及音像业务及其经济或法律环境的广泛专业人员树立对版权的进一步了解和认识。值得注意的是，项目涉及与来自项目所有受益国的以下三类利益攸关方密切合作：</w:t>
            </w:r>
          </w:p>
          <w:p w:rsidR="00EE59F2" w:rsidRPr="00EE59F2" w:rsidRDefault="00EE59F2" w:rsidP="00EE59F2">
            <w:pPr>
              <w:spacing w:afterLines="50" w:after="120" w:line="340" w:lineRule="atLeast"/>
              <w:rPr>
                <w:rFonts w:asciiTheme="minorEastAsia" w:hAnsiTheme="minorEastAsia"/>
                <w:sz w:val="21"/>
                <w:szCs w:val="21"/>
                <w:lang w:val="en-GB"/>
              </w:rPr>
            </w:pPr>
            <w:r w:rsidRPr="00EE59F2">
              <w:rPr>
                <w:rFonts w:asciiTheme="minorEastAsia" w:hAnsiTheme="minorEastAsia"/>
                <w:sz w:val="21"/>
                <w:szCs w:val="21"/>
                <w:lang w:val="en-GB"/>
              </w:rPr>
              <w:t>a)</w:t>
            </w:r>
            <w:r w:rsidRPr="00EE59F2">
              <w:rPr>
                <w:rFonts w:asciiTheme="minorEastAsia" w:hAnsiTheme="minorEastAsia" w:hint="eastAsia"/>
                <w:sz w:val="21"/>
                <w:szCs w:val="21"/>
                <w:lang w:val="en-GB"/>
              </w:rPr>
              <w:t>制作人；</w:t>
            </w:r>
          </w:p>
          <w:p w:rsidR="00EE59F2" w:rsidRPr="00EE59F2" w:rsidRDefault="00EE59F2" w:rsidP="00EE59F2">
            <w:pPr>
              <w:spacing w:afterLines="50" w:after="120" w:line="340" w:lineRule="atLeast"/>
              <w:rPr>
                <w:rFonts w:asciiTheme="minorEastAsia" w:hAnsiTheme="minorEastAsia"/>
                <w:sz w:val="21"/>
                <w:szCs w:val="21"/>
                <w:lang w:val="en-GB"/>
              </w:rPr>
            </w:pPr>
            <w:r w:rsidRPr="00EE59F2">
              <w:rPr>
                <w:rFonts w:asciiTheme="minorEastAsia" w:hAnsiTheme="minorEastAsia"/>
                <w:sz w:val="21"/>
                <w:szCs w:val="21"/>
                <w:lang w:val="en-GB"/>
              </w:rPr>
              <w:t>b)</w:t>
            </w:r>
            <w:r w:rsidRPr="00EE59F2">
              <w:rPr>
                <w:rFonts w:asciiTheme="minorEastAsia" w:hAnsiTheme="minorEastAsia" w:hint="eastAsia"/>
                <w:sz w:val="21"/>
                <w:szCs w:val="21"/>
                <w:lang w:val="en-GB"/>
              </w:rPr>
              <w:t>广播公司；和</w:t>
            </w:r>
          </w:p>
          <w:p w:rsidR="00EE59F2" w:rsidRPr="00EE59F2" w:rsidRDefault="00EE59F2" w:rsidP="00EE59F2">
            <w:pPr>
              <w:spacing w:afterLines="50" w:after="120" w:line="340" w:lineRule="atLeast"/>
              <w:rPr>
                <w:rFonts w:asciiTheme="minorEastAsia" w:hAnsiTheme="minorEastAsia"/>
                <w:sz w:val="21"/>
                <w:szCs w:val="21"/>
                <w:lang w:val="en-GB"/>
              </w:rPr>
            </w:pPr>
            <w:r w:rsidRPr="00EE59F2">
              <w:rPr>
                <w:rFonts w:asciiTheme="minorEastAsia" w:hAnsiTheme="minorEastAsia"/>
                <w:sz w:val="21"/>
                <w:szCs w:val="21"/>
                <w:lang w:val="en-GB"/>
              </w:rPr>
              <w:t>c)</w:t>
            </w:r>
            <w:r w:rsidRPr="00EE59F2">
              <w:rPr>
                <w:rFonts w:asciiTheme="minorEastAsia" w:hAnsiTheme="minorEastAsia" w:hint="eastAsia"/>
                <w:sz w:val="21"/>
                <w:szCs w:val="21"/>
                <w:lang w:val="en-GB"/>
              </w:rPr>
              <w:t>地方法官和律师。</w:t>
            </w:r>
          </w:p>
          <w:p w:rsidR="00EE59F2" w:rsidRPr="00EE59F2" w:rsidRDefault="00EE59F2" w:rsidP="00EE59F2">
            <w:pPr>
              <w:spacing w:afterLines="50" w:after="120" w:line="340" w:lineRule="atLeast"/>
              <w:rPr>
                <w:rFonts w:asciiTheme="minorEastAsia" w:hAnsiTheme="minorEastAsia"/>
                <w:sz w:val="21"/>
                <w:szCs w:val="21"/>
                <w:lang w:val="en-GB"/>
              </w:rPr>
            </w:pPr>
            <w:r w:rsidRPr="00EE59F2">
              <w:rPr>
                <w:rFonts w:asciiTheme="minorEastAsia" w:hAnsiTheme="minorEastAsia" w:hint="eastAsia"/>
                <w:sz w:val="21"/>
                <w:szCs w:val="21"/>
                <w:lang w:val="en-GB"/>
              </w:rPr>
              <w:t>关于为上述每一类利益攸关方所开展活动的更多详情在进展报告（文件</w:t>
            </w:r>
            <w:r w:rsidRPr="00EE59F2">
              <w:rPr>
                <w:rFonts w:asciiTheme="minorEastAsia" w:hAnsiTheme="minorEastAsia"/>
                <w:sz w:val="21"/>
                <w:szCs w:val="21"/>
                <w:lang w:val="en-GB"/>
              </w:rPr>
              <w:t>CDIP/22/2</w:t>
            </w:r>
            <w:r w:rsidRPr="00EE59F2">
              <w:rPr>
                <w:rFonts w:asciiTheme="minorEastAsia" w:hAnsiTheme="minorEastAsia" w:hint="eastAsia"/>
                <w:sz w:val="21"/>
                <w:szCs w:val="21"/>
                <w:lang w:val="en-GB"/>
              </w:rPr>
              <w:t>）和完成报告（文件</w:t>
            </w:r>
            <w:r w:rsidRPr="00EE59F2">
              <w:rPr>
                <w:rFonts w:asciiTheme="minorEastAsia" w:hAnsiTheme="minorEastAsia"/>
                <w:sz w:val="21"/>
                <w:szCs w:val="21"/>
                <w:lang w:val="en-GB"/>
              </w:rPr>
              <w:t>CDIP/</w:t>
            </w:r>
            <w:r w:rsidRPr="00EE59F2">
              <w:rPr>
                <w:rFonts w:ascii="MS Gothic" w:eastAsia="MS Gothic" w:hAnsi="MS Gothic" w:cs="MS Gothic" w:hint="eastAsia"/>
                <w:sz w:val="21"/>
                <w:szCs w:val="21"/>
                <w:lang w:val="en-GB"/>
              </w:rPr>
              <w:t>‌</w:t>
            </w:r>
            <w:r w:rsidRPr="00EE59F2">
              <w:rPr>
                <w:rFonts w:asciiTheme="minorEastAsia" w:hAnsiTheme="minorEastAsia"/>
                <w:sz w:val="21"/>
                <w:szCs w:val="21"/>
                <w:lang w:val="en-GB"/>
              </w:rPr>
              <w:t>23/</w:t>
            </w:r>
            <w:r w:rsidRPr="00EE59F2">
              <w:rPr>
                <w:rFonts w:asciiTheme="minorEastAsia" w:hAnsiTheme="minorEastAsia" w:hint="eastAsia"/>
                <w:sz w:val="21"/>
                <w:szCs w:val="21"/>
                <w:lang w:val="en-GB"/>
              </w:rPr>
              <w:t>5）中提供。</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鉴于在实际音像行业中，多项权利由电影制作人掌控，以确保音像制作人充分利用的可能性，该项目继续提供工具和技能，改善个人权利行使和集体管理情况。</w:t>
            </w:r>
          </w:p>
          <w:p w:rsidR="00EE59F2" w:rsidRPr="00EE59F2" w:rsidRDefault="00EE59F2" w:rsidP="00EE59F2">
            <w:pPr>
              <w:spacing w:afterLines="50" w:after="120" w:line="340" w:lineRule="atLeast"/>
              <w:rPr>
                <w:rFonts w:asciiTheme="minorEastAsia" w:hAnsiTheme="minorEastAsia"/>
                <w:sz w:val="21"/>
                <w:szCs w:val="21"/>
                <w:lang w:val="en-GB"/>
              </w:rPr>
            </w:pPr>
            <w:r w:rsidRPr="00EE59F2">
              <w:rPr>
                <w:rFonts w:asciiTheme="minorEastAsia" w:hAnsiTheme="minorEastAsia" w:hint="eastAsia"/>
                <w:sz w:val="21"/>
                <w:szCs w:val="21"/>
              </w:rPr>
              <w:t>该项目还继续在需求驱动的基础上，向国家主管机构提供立法建议，支持有利于音像领域的健康监管环境。此类政府策略包括更新版权和传播法框架。</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编写了研究和建议。</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通过加强知识产权在合同中的使用，改善版权的文件归档，使习得的技能更好地用于音像作品的版权融资、制作和发行。</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布基纳法索批准了《北京条约》。</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塞内加尔通过了《音像交流法案》。</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发展了音像权集体管理基础设施。</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通过合同进行了许可实践。</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落实了广播监管机构的版权要求。</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正在开发远程学习项目。</w:t>
            </w:r>
          </w:p>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随着音像判例法的扩充，司法部门的版权技能得到了提高。</w:t>
            </w:r>
          </w:p>
          <w:p w:rsidR="00EE59F2" w:rsidRPr="00EE59F2" w:rsidRDefault="00EE59F2" w:rsidP="00EE59F2">
            <w:pPr>
              <w:autoSpaceDE w:val="0"/>
              <w:autoSpaceDN w:val="0"/>
              <w:adjustRightInd w:val="0"/>
              <w:spacing w:afterLines="50" w:after="120" w:line="340" w:lineRule="atLeast"/>
              <w:rPr>
                <w:rFonts w:asciiTheme="minorEastAsia" w:hAnsiTheme="minorEastAsia"/>
                <w:color w:val="000000"/>
                <w:sz w:val="21"/>
                <w:szCs w:val="21"/>
                <w:u w:val="single"/>
              </w:rPr>
            </w:pPr>
            <w:r w:rsidRPr="00EE59F2">
              <w:rPr>
                <w:rFonts w:asciiTheme="minorEastAsia" w:hAnsiTheme="minorEastAsia" w:cs="Microsoft YaHei" w:hint="eastAsia"/>
                <w:color w:val="000000"/>
                <w:sz w:val="21"/>
                <w:szCs w:val="21"/>
                <w:u w:val="single"/>
              </w:rPr>
              <w:t>组织了两场培训活动：</w:t>
            </w:r>
          </w:p>
          <w:p w:rsidR="00EE59F2" w:rsidRPr="00EE59F2" w:rsidRDefault="00EE59F2" w:rsidP="00EE59F2">
            <w:pPr>
              <w:autoSpaceDE w:val="0"/>
              <w:autoSpaceDN w:val="0"/>
              <w:adjustRightInd w:val="0"/>
              <w:spacing w:afterLines="50" w:after="120" w:line="340" w:lineRule="atLeast"/>
              <w:rPr>
                <w:rFonts w:asciiTheme="minorEastAsia" w:hAnsiTheme="minorEastAsia"/>
                <w:color w:val="000000"/>
                <w:sz w:val="21"/>
                <w:szCs w:val="21"/>
              </w:rPr>
            </w:pPr>
            <w:r w:rsidRPr="00EE59F2">
              <w:rPr>
                <w:rFonts w:asciiTheme="minorEastAsia" w:hAnsiTheme="minorEastAsia"/>
                <w:color w:val="000000"/>
                <w:sz w:val="21"/>
                <w:szCs w:val="21"/>
              </w:rPr>
              <w:t>-</w:t>
            </w:r>
            <w:r w:rsidRPr="00EE59F2">
              <w:rPr>
                <w:rFonts w:asciiTheme="minorEastAsia" w:hAnsiTheme="minorEastAsia" w:hint="eastAsia"/>
                <w:sz w:val="21"/>
                <w:szCs w:val="21"/>
              </w:rPr>
              <w:t>在摩洛哥举办了一次针对音像领域集体管理的跨国培训，重点围绕音像领域集体管理和在线点播服务的许可工具。</w:t>
            </w:r>
          </w:p>
          <w:p w:rsidR="00EE59F2" w:rsidRPr="00EE59F2" w:rsidRDefault="00EE59F2" w:rsidP="00EE59F2">
            <w:pPr>
              <w:autoSpaceDE w:val="0"/>
              <w:autoSpaceDN w:val="0"/>
              <w:adjustRightInd w:val="0"/>
              <w:spacing w:afterLines="50" w:after="120" w:line="340" w:lineRule="atLeast"/>
              <w:rPr>
                <w:rFonts w:asciiTheme="minorEastAsia" w:hAnsiTheme="minorEastAsia"/>
                <w:color w:val="000000"/>
                <w:sz w:val="21"/>
                <w:szCs w:val="21"/>
              </w:rPr>
            </w:pPr>
            <w:r w:rsidRPr="00EE59F2">
              <w:rPr>
                <w:rFonts w:asciiTheme="minorEastAsia" w:hAnsiTheme="minorEastAsia"/>
                <w:color w:val="000000"/>
                <w:sz w:val="21"/>
                <w:szCs w:val="21"/>
              </w:rPr>
              <w:t>-</w:t>
            </w:r>
            <w:r w:rsidRPr="00EE59F2">
              <w:rPr>
                <w:rFonts w:asciiTheme="minorEastAsia" w:hAnsiTheme="minorEastAsia" w:cs="Microsoft YaHei" w:hint="eastAsia"/>
                <w:color w:val="000000"/>
                <w:sz w:val="21"/>
                <w:szCs w:val="21"/>
              </w:rPr>
              <w:t>在塞内加尔达喀尔举办了第二次专门培训，帮助提高受益国管理私人复制报酬计划的技能。科特迪瓦、塞内加尔和摩洛哥最近为私人复制计划确立了法律义务，也涵盖音像领域。不过，需要通过有效的基础设施和管理技能才能使其付诸实施。这项活动与国际作者权利协会联合会（</w:t>
            </w:r>
            <w:r w:rsidRPr="00EE59F2">
              <w:rPr>
                <w:rFonts w:asciiTheme="minorEastAsia" w:hAnsiTheme="minorEastAsia" w:hint="eastAsia"/>
                <w:color w:val="000000"/>
                <w:sz w:val="21"/>
                <w:szCs w:val="21"/>
              </w:rPr>
              <w:t>CISAC</w:t>
            </w:r>
            <w:r w:rsidRPr="00EE59F2">
              <w:rPr>
                <w:rFonts w:asciiTheme="minorEastAsia" w:hAnsiTheme="minorEastAsia" w:cs="Microsoft YaHei" w:hint="eastAsia"/>
                <w:color w:val="000000"/>
                <w:sz w:val="21"/>
                <w:szCs w:val="21"/>
              </w:rPr>
              <w:t>）合作举办，侧重让布基纳法索和阿尔及利亚等国就与非洲该权利管理有关的最先进做法交流知识。</w:t>
            </w:r>
          </w:p>
          <w:p w:rsidR="00EE59F2" w:rsidRPr="00EE59F2" w:rsidRDefault="00EE59F2" w:rsidP="00EE59F2">
            <w:pPr>
              <w:spacing w:afterLines="50" w:after="120" w:line="340" w:lineRule="atLeast"/>
              <w:rPr>
                <w:rFonts w:asciiTheme="minorEastAsia" w:hAnsiTheme="minorEastAsia"/>
                <w:sz w:val="21"/>
                <w:szCs w:val="21"/>
              </w:rPr>
            </w:pPr>
          </w:p>
        </w:tc>
      </w:tr>
    </w:tbl>
    <w:p w:rsidR="00EE59F2" w:rsidRPr="00EE59F2" w:rsidRDefault="00EE59F2" w:rsidP="00EE59F2">
      <w:pPr>
        <w:spacing w:after="120" w:line="260" w:lineRule="atLeast"/>
        <w:ind w:left="9781"/>
        <w:contextualSpacing/>
        <w:rPr>
          <w:rFonts w:asciiTheme="minorEastAsia" w:hAnsiTheme="minorEastAsia"/>
          <w:sz w:val="21"/>
          <w:szCs w:val="21"/>
        </w:rPr>
      </w:pPr>
    </w:p>
    <w:p w:rsidR="00EE59F2" w:rsidRPr="00EE59F2" w:rsidRDefault="00EE59F2" w:rsidP="00EE59F2">
      <w:pPr>
        <w:spacing w:afterLines="50" w:after="120" w:line="340" w:lineRule="atLeast"/>
        <w:ind w:left="5103" w:firstLine="5670"/>
        <w:rPr>
          <w:rFonts w:ascii="KaiTi" w:eastAsia="KaiTi" w:hAnsi="KaiTi"/>
          <w:sz w:val="21"/>
          <w:szCs w:val="21"/>
        </w:rPr>
      </w:pPr>
      <w:r w:rsidRPr="00EE59F2">
        <w:rPr>
          <w:rFonts w:ascii="KaiTi" w:eastAsia="KaiTi" w:hAnsi="KaiTi"/>
          <w:sz w:val="21"/>
          <w:szCs w:val="21"/>
        </w:rPr>
        <w:t>[</w:t>
      </w:r>
      <w:r w:rsidRPr="00EE59F2">
        <w:rPr>
          <w:rFonts w:ascii="KaiTi" w:eastAsia="KaiTi" w:hAnsi="KaiTi" w:hint="eastAsia"/>
          <w:sz w:val="21"/>
          <w:szCs w:val="21"/>
        </w:rPr>
        <w:t>后接附件三]</w:t>
      </w:r>
    </w:p>
    <w:p w:rsidR="00EE59F2" w:rsidRPr="00EE59F2" w:rsidRDefault="00EE59F2" w:rsidP="00EE59F2">
      <w:pPr>
        <w:ind w:left="5103" w:firstLine="5670"/>
        <w:rPr>
          <w:rFonts w:ascii="KaiTi" w:eastAsia="KaiTi" w:hAnsi="KaiTi"/>
          <w:sz w:val="21"/>
          <w:szCs w:val="21"/>
        </w:rPr>
      </w:pPr>
    </w:p>
    <w:p w:rsidR="00EE59F2" w:rsidRPr="00EE59F2" w:rsidRDefault="00EE59F2" w:rsidP="00EE59F2">
      <w:pPr>
        <w:jc w:val="right"/>
        <w:rPr>
          <w:rFonts w:asciiTheme="minorEastAsia" w:hAnsiTheme="minorEastAsia"/>
          <w:sz w:val="21"/>
          <w:szCs w:val="21"/>
        </w:rPr>
        <w:sectPr w:rsidR="00EE59F2" w:rsidRPr="00EE59F2" w:rsidSect="004417D4">
          <w:headerReference w:type="default" r:id="rId31"/>
          <w:footerReference w:type="default" r:id="rId32"/>
          <w:headerReference w:type="first" r:id="rId33"/>
          <w:footerReference w:type="first" r:id="rId34"/>
          <w:pgSz w:w="16840" w:h="11907" w:orient="landscape" w:code="9"/>
          <w:pgMar w:top="567" w:right="1134" w:bottom="1418" w:left="1418" w:header="709" w:footer="709" w:gutter="0"/>
          <w:pgNumType w:start="1"/>
          <w:cols w:space="720"/>
          <w:titlePg/>
          <w:docGrid w:linePitch="299"/>
        </w:sectPr>
      </w:pPr>
    </w:p>
    <w:p w:rsidR="00EE59F2" w:rsidRPr="00EE59F2" w:rsidRDefault="00EE59F2" w:rsidP="00EE59F2">
      <w:pPr>
        <w:spacing w:beforeLines="100" w:before="240" w:afterLines="50" w:after="120" w:line="340" w:lineRule="atLeast"/>
        <w:outlineLvl w:val="0"/>
        <w:rPr>
          <w:rFonts w:ascii="SimHei" w:eastAsia="SimHei" w:hAnsi="SimHei"/>
          <w:bCs/>
          <w:sz w:val="21"/>
          <w:szCs w:val="21"/>
        </w:rPr>
      </w:pPr>
      <w:r w:rsidRPr="00EE59F2">
        <w:rPr>
          <w:rFonts w:ascii="SimHei" w:eastAsia="SimHei" w:hAnsi="SimHei" w:hint="eastAsia"/>
          <w:bCs/>
          <w:sz w:val="21"/>
          <w:szCs w:val="21"/>
        </w:rPr>
        <w:t>CDIP下已完成且已审评完毕的项目概览</w:t>
      </w:r>
    </w:p>
    <w:p w:rsidR="00EE59F2" w:rsidRPr="00EE59F2" w:rsidRDefault="00EE59F2" w:rsidP="00EE59F2">
      <w:pPr>
        <w:keepNext/>
        <w:spacing w:afterLines="50" w:after="120" w:line="340" w:lineRule="atLeast"/>
        <w:outlineLvl w:val="0"/>
        <w:rPr>
          <w:rFonts w:asciiTheme="minorEastAsia" w:hAnsiTheme="minorEastAsia"/>
          <w:bCs/>
          <w:sz w:val="21"/>
          <w:szCs w:val="21"/>
          <w:u w:val="single"/>
        </w:rPr>
      </w:pPr>
      <w:r w:rsidRPr="00EE59F2">
        <w:rPr>
          <w:rFonts w:asciiTheme="minorEastAsia" w:hAnsiTheme="minorEastAsia" w:hint="eastAsia"/>
          <w:bCs/>
          <w:sz w:val="21"/>
          <w:szCs w:val="21"/>
          <w:u w:val="single"/>
        </w:rPr>
        <w:t>已完成且已审评完毕的项目</w:t>
      </w: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lang w:eastAsia="en-US"/>
        </w:rPr>
      </w:pPr>
      <w:r w:rsidRPr="00EE59F2">
        <w:rPr>
          <w:rFonts w:asciiTheme="minorEastAsia" w:eastAsiaTheme="minorEastAsia" w:hAnsiTheme="minorEastAsia" w:cs="SimSun" w:hint="eastAsia"/>
          <w:sz w:val="21"/>
          <w:szCs w:val="21"/>
          <w:lang w:eastAsia="en-US"/>
        </w:rPr>
        <w:t>调动资源促进发展会议</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DA_02_01——建议2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rPr>
          <w:tblHeader/>
        </w:trPr>
        <w:tc>
          <w:tcPr>
            <w:tcW w:w="3194" w:type="dxa"/>
            <w:shd w:val="clear" w:color="auto" w:fill="auto"/>
          </w:tcPr>
          <w:p w:rsidR="00EE59F2" w:rsidRPr="00EE59F2" w:rsidRDefault="00EE59F2" w:rsidP="00EE59F2">
            <w:pPr>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shd w:val="clear" w:color="auto" w:fill="auto"/>
          </w:tcPr>
          <w:p w:rsidR="00EE59F2" w:rsidRPr="00EE59F2" w:rsidRDefault="00EE59F2" w:rsidP="00EE59F2">
            <w:pPr>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shd w:val="clear" w:color="auto" w:fill="auto"/>
          </w:tcPr>
          <w:p w:rsidR="00EE59F2" w:rsidRPr="00EE59F2" w:rsidRDefault="00EE59F2" w:rsidP="00EE59F2">
            <w:pPr>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本项目的目的是，召集会议，为产权组织筹集更多预算外资源，以便其开展工作，帮助发展中国家从知识产权制度中受益，并争取与成员国和捐助者为最不发达国家设立专项信托基金或其他自愿基金。</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在与捐助者磋商过程中，学习到了很多知识，深入理解了其工作方式以及获得资源的最佳方法。</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会议详情链接：</w:t>
            </w:r>
          </w:p>
          <w:p w:rsidR="00EE59F2" w:rsidRPr="00EE59F2" w:rsidRDefault="00EE59F2" w:rsidP="00EE59F2">
            <w:pPr>
              <w:spacing w:afterLines="50" w:after="120" w:line="340" w:lineRule="atLeast"/>
              <w:jc w:val="both"/>
              <w:rPr>
                <w:rFonts w:asciiTheme="minorEastAsia" w:hAnsiTheme="minorEastAsia"/>
                <w:iCs/>
                <w:sz w:val="21"/>
                <w:szCs w:val="21"/>
                <w:lang w:eastAsia="en-US"/>
              </w:rPr>
            </w:pPr>
            <w:r w:rsidRPr="00EE59F2">
              <w:rPr>
                <w:rFonts w:asciiTheme="minorEastAsia" w:hAnsiTheme="minorEastAsia"/>
                <w:iCs/>
                <w:sz w:val="21"/>
                <w:szCs w:val="21"/>
                <w:lang w:eastAsia="en-US"/>
              </w:rPr>
              <w:fldChar w:fldCharType="begin"/>
            </w:r>
            <w:r w:rsidRPr="00EE59F2">
              <w:rPr>
                <w:rFonts w:asciiTheme="minorEastAsia" w:hAnsiTheme="minorEastAsia"/>
                <w:iCs/>
                <w:sz w:val="21"/>
                <w:szCs w:val="21"/>
                <w:lang w:eastAsia="en-US"/>
              </w:rPr>
              <w:instrText xml:space="preserve"> hyperlink "http://www.wipo.int/meetings/en/details.jsp?meeting_id=19405" </w:instrText>
            </w:r>
            <w:r w:rsidRPr="00EE59F2">
              <w:rPr>
                <w:rFonts w:asciiTheme="minorEastAsia" w:hAnsiTheme="minorEastAsia"/>
                <w:iCs/>
                <w:sz w:val="21"/>
                <w:szCs w:val="21"/>
                <w:lang w:eastAsia="en-US"/>
              </w:rPr>
              <w:fldChar w:fldCharType="separate"/>
            </w:r>
            <w:r w:rsidRPr="00EE59F2">
              <w:rPr>
                <w:rFonts w:asciiTheme="minorEastAsia" w:hAnsiTheme="minorEastAsia"/>
                <w:iCs/>
                <w:sz w:val="21"/>
                <w:szCs w:val="21"/>
                <w:lang w:eastAsia="en-US"/>
              </w:rPr>
              <w:t>http://www.wipo.int/meetings/en/details.jsp?meeting_id=19405</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iCs/>
                <w:sz w:val="21"/>
                <w:szCs w:val="21"/>
                <w:lang w:eastAsia="en-US"/>
              </w:rPr>
              <w:fldChar w:fldCharType="end"/>
            </w:r>
            <w:r w:rsidRPr="00EE59F2">
              <w:rPr>
                <w:rFonts w:asciiTheme="minorEastAsia" w:hAnsiTheme="minorEastAsia" w:hint="eastAsia"/>
                <w:sz w:val="21"/>
                <w:szCs w:val="21"/>
                <w:lang w:eastAsia="en-US"/>
              </w:rPr>
              <w:t>审评报告已呈交给委员会第九届会议（CDIP/9/3），见：http://www.wipo.int/meetings/en/doc_details.jsp?doc_id=202623</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(i)了解并对一项多管齐下的资源调动战略予以支持。该战略表明，需要耗时至少四年的时间才能产生具体成果。</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(ii)继续监督通过计划20开展资源调动工作所取得的进展。</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(iii)考虑在一个四年期结束后，对效率和效果进行一次更为深入的审查。</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(iv)对为最不发达国家单独设立一项多边捐助信托基金是否恰当予以重新考虑。</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(v)</w:t>
            </w:r>
            <w:r w:rsidRPr="00EE59F2">
              <w:rPr>
                <w:rFonts w:asciiTheme="minorEastAsia" w:hAnsiTheme="minorEastAsia" w:hint="eastAsia"/>
                <w:sz w:val="21"/>
                <w:szCs w:val="21"/>
              </w:rPr>
              <w:t>审议对最不发达国家提供支持的替代做法，如加强与多边伙伴的合作，以及利用现有信托基金，加大对最不发达国家的支持力</w:t>
            </w:r>
            <w:r w:rsidRPr="00EE59F2">
              <w:rPr>
                <w:rFonts w:asciiTheme="minorEastAsia" w:hAnsiTheme="minorEastAsia" w:cs="SimSun" w:hint="eastAsia"/>
                <w:sz w:val="21"/>
                <w:szCs w:val="21"/>
              </w:rPr>
              <w:t>度。</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(vi)鼓励产权组织提供更多支持，提高其编制项目提案的能力，以便支持并推动资源调动工作，同时加强对所需时间和资源的了解。</w:t>
            </w:r>
          </w:p>
        </w:tc>
      </w:tr>
    </w:tbl>
    <w:p w:rsidR="00EE59F2" w:rsidRPr="00EE59F2" w:rsidRDefault="00EE59F2" w:rsidP="00EE59F2">
      <w:pPr>
        <w:ind w:left="-90"/>
        <w:outlineLvl w:val="0"/>
        <w:rPr>
          <w:rFonts w:asciiTheme="minorEastAsia" w:hAnsiTheme="minorEastAsia"/>
          <w:bCs/>
          <w:sz w:val="21"/>
          <w:szCs w:val="21"/>
          <w:u w:val="single"/>
        </w:rPr>
      </w:pP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知识产权技术援助数据库</w:t>
      </w:r>
      <w:r w:rsidRPr="00EE59F2">
        <w:rPr>
          <w:rFonts w:asciiTheme="minorEastAsia" w:eastAsiaTheme="minorEastAsia" w:hAnsiTheme="minorEastAsia"/>
          <w:sz w:val="21"/>
          <w:szCs w:val="21"/>
        </w:rPr>
        <w:t>（IP-TAD）</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DA_05_01——建议5</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5905"/>
        <w:gridCol w:w="5323"/>
      </w:tblGrid>
      <w:tr w:rsidR="00EE59F2" w:rsidRPr="00EE59F2" w:rsidTr="004417D4">
        <w:tc>
          <w:tcPr>
            <w:tcW w:w="3197"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3"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7"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设计和开发一个带有配套软件的综合数据库，以用于所有技术援助活动，并且定期对其进行更新。</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2010年9月开始启动名为“发展部门系统（DSS）”的新计算机系统。这是一个完全集成化的系统，由以下两项内容组成：</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(a)知识产权发展活动系统（IP-TAD）</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(b)产权组织顾问花名册（IP-ROC）</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可分别在以下网址访问DSS：http://www.wipo.int/tad和http://www.wipo.int/roc</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审评报告已呈交给委员会第九届会议（CDIP/9/4），见：</w:t>
            </w:r>
            <w:r w:rsidRPr="00EE59F2">
              <w:rPr>
                <w:rFonts w:asciiTheme="minorEastAsia" w:hAnsiTheme="minorEastAsia"/>
                <w:sz w:val="21"/>
                <w:szCs w:val="21"/>
                <w:lang w:eastAsia="en-US"/>
              </w:rPr>
              <w:t>http://www.wipo.int/meetings/en/doc_details.jsp?doc_id=203283</w:t>
            </w:r>
          </w:p>
        </w:tc>
        <w:tc>
          <w:tcPr>
            <w:tcW w:w="5323" w:type="dxa"/>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应当制定一份选项文件形式的IP-TAD路线图过渡计划，其中说明实现IP-TAD与ERP同步以及/或者整合的各种选项。该文件应当在2012年年内编写完毕，提交给产权组织高级管理团队，由团队决定是否、何时以及怎样把IP-TAD数据库与ERP进行合并，或者作为往年数据档案加以留存。</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(ii)满足用户要求：技术性解决办法将必然需要考虑本次审评中涉及项目落实的审评结果以及内外部用户的信息需求。</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IP-TAD，或者其作为ERP组成部分的替代物，还必须让更多的人知晓，以提高其相关性和使用率。长期目标：产权组织对IP-TAD进行范围更大的推广工作，例如将其作为一项年度统计产品，与技术援助活动一并推广。因为一些外部利益攸关者发现很难找到该数据库，所以这方面可以设定的一项短期目标是提高IP-TAD在产权组织网站上的可见度。</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hint="eastAsia"/>
          <w:sz w:val="21"/>
          <w:szCs w:val="21"/>
        </w:rPr>
        <w:t>专业数据库</w:t>
      </w:r>
      <w:r w:rsidRPr="00EE59F2">
        <w:rPr>
          <w:rFonts w:asciiTheme="minorEastAsia" w:eastAsiaTheme="minorEastAsia" w:hAnsiTheme="minorEastAsia" w:cs="SimSun" w:hint="eastAsia"/>
          <w:sz w:val="21"/>
          <w:szCs w:val="21"/>
        </w:rPr>
        <w:t>接入</w:t>
      </w:r>
      <w:r w:rsidRPr="00EE59F2">
        <w:rPr>
          <w:rFonts w:asciiTheme="minorEastAsia" w:eastAsiaTheme="minorEastAsia" w:hAnsiTheme="minorEastAsia" w:hint="eastAsia"/>
          <w:sz w:val="21"/>
          <w:szCs w:val="21"/>
        </w:rPr>
        <w:t>和支持——第一阶段</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sz w:val="21"/>
          <w:szCs w:val="21"/>
          <w:lang w:eastAsia="en-US"/>
        </w:rPr>
        <w:t>DA_08_01——</w:t>
      </w:r>
      <w:r w:rsidRPr="00EE59F2">
        <w:rPr>
          <w:rFonts w:asciiTheme="minorEastAsia" w:hAnsiTheme="minorEastAsia" w:cs="SimSun" w:hint="eastAsia"/>
          <w:sz w:val="21"/>
          <w:szCs w:val="21"/>
          <w:lang w:eastAsia="en-US"/>
        </w:rPr>
        <w:t>建议</w:t>
      </w:r>
      <w:r w:rsidRPr="00EE59F2">
        <w:rPr>
          <w:rFonts w:asciiTheme="minorEastAsia" w:hAnsiTheme="minorEastAsia"/>
          <w:sz w:val="21"/>
          <w:szCs w:val="21"/>
          <w:lang w:eastAsia="en-US"/>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c>
          <w:tcPr>
            <w:tcW w:w="319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使发展中国家和最不发达国家用户，尤其是专利局能够接触到专业化专利数据库和科技期刊等技术知识，使其更有效地进行专利检索。2009年7月启动的</w:t>
            </w:r>
            <w:r w:rsidRPr="00EE59F2">
              <w:rPr>
                <w:rFonts w:asciiTheme="minorEastAsia" w:hAnsiTheme="minorEastAsia"/>
                <w:sz w:val="21"/>
                <w:szCs w:val="21"/>
              </w:rPr>
              <w:t>A</w:t>
            </w:r>
            <w:r w:rsidRPr="00EE59F2">
              <w:rPr>
                <w:rFonts w:asciiTheme="minorEastAsia" w:hAnsiTheme="minorEastAsia" w:hint="eastAsia"/>
                <w:sz w:val="21"/>
                <w:szCs w:val="21"/>
              </w:rPr>
              <w:t>RD</w:t>
            </w:r>
            <w:r w:rsidRPr="00EE59F2">
              <w:rPr>
                <w:rFonts w:asciiTheme="minorEastAsia" w:hAnsiTheme="minorEastAsia"/>
                <w:sz w:val="21"/>
                <w:szCs w:val="21"/>
              </w:rPr>
              <w:t>I</w:t>
            </w:r>
            <w:r w:rsidRPr="00EE59F2">
              <w:rPr>
                <w:rFonts w:asciiTheme="minorEastAsia" w:hAnsiTheme="minorEastAsia" w:hint="eastAsia"/>
                <w:sz w:val="21"/>
                <w:szCs w:val="21"/>
              </w:rPr>
              <w:t>项目是本项目的一部分。</w:t>
            </w:r>
            <w:r w:rsidRPr="00EE59F2">
              <w:rPr>
                <w:rFonts w:asciiTheme="minorEastAsia" w:hAnsiTheme="minorEastAsia"/>
                <w:sz w:val="21"/>
                <w:szCs w:val="21"/>
              </w:rPr>
              <w:t>A</w:t>
            </w:r>
            <w:r w:rsidRPr="00EE59F2">
              <w:rPr>
                <w:rFonts w:asciiTheme="minorEastAsia" w:hAnsiTheme="minorEastAsia" w:hint="eastAsia"/>
                <w:sz w:val="21"/>
                <w:szCs w:val="21"/>
              </w:rPr>
              <w:t>RD</w:t>
            </w:r>
            <w:r w:rsidRPr="00EE59F2">
              <w:rPr>
                <w:rFonts w:asciiTheme="minorEastAsia" w:hAnsiTheme="minorEastAsia"/>
                <w:sz w:val="21"/>
                <w:szCs w:val="21"/>
              </w:rPr>
              <w:t>I</w:t>
            </w:r>
            <w:r w:rsidRPr="00EE59F2">
              <w:rPr>
                <w:rFonts w:asciiTheme="minorEastAsia" w:hAnsiTheme="minorEastAsia" w:hint="eastAsia"/>
                <w:sz w:val="21"/>
                <w:szCs w:val="21"/>
              </w:rPr>
              <w:t>项目的侧重点是帮助国家设立技术与创新支持中心（TISC）及相应网络。</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获得研究结果，促进发展创新项目”（ARDI）计划的内容大幅增加，达到10，000多种期刊和图书，与此同时，机构用户也在迅速增加。</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专业化专利信息查询项目”（ASPI）计划的机构用户持续增长。</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确立了35个服务水平协议（SLA）和技术与创新支持中心（TISC）国家网络。</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推出了“eTISC”知识管理平台（http://etisc.wipo.org）且TISC网站得到彻底更新。</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审评报告已呈交给委员会第九届会议（CDIP/9/5），见：</w:t>
            </w:r>
            <w:r w:rsidRPr="00EE59F2">
              <w:rPr>
                <w:rFonts w:asciiTheme="minorEastAsia" w:hAnsiTheme="minorEastAsia"/>
                <w:sz w:val="21"/>
                <w:szCs w:val="21"/>
                <w:lang w:eastAsia="en-US"/>
              </w:rPr>
              <w:t>http://www.wipo.int/meetings/en/doc_details.jsp?doc_id=203099</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关于项目文件，第二阶段要采取以下行动：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(i)确保监测和自我审评模板有助于管理和决策制定。</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(ii)利用具体、可衡量、可实现、相关和及时（SMART）的绩效和成果指标，衡量项目成效，包括在受援国层面的成效。</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(iii)制定和落实项目管理的综合框架（例如，采用逻辑框架做法），以连接项目的成果、产出、活动和资源，并纳入风险和假设。</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(iv)规划并开展监测和（自我）审评，以追踪项目在各国的影响和较长时期的可持续性。</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hint="eastAsia"/>
          <w:sz w:val="21"/>
          <w:szCs w:val="21"/>
        </w:rPr>
        <w:t>专业数据库接入和支持——第二阶段</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sz w:val="21"/>
          <w:szCs w:val="21"/>
          <w:lang w:eastAsia="en-US"/>
        </w:rPr>
        <w:t>DA_08_02——</w:t>
      </w:r>
      <w:r w:rsidRPr="00EE59F2">
        <w:rPr>
          <w:rFonts w:asciiTheme="minorEastAsia" w:hAnsiTheme="minorEastAsia" w:cs="SimSun" w:hint="eastAsia"/>
          <w:sz w:val="21"/>
          <w:szCs w:val="21"/>
          <w:lang w:eastAsia="en-US"/>
        </w:rPr>
        <w:t>建议</w:t>
      </w:r>
      <w:r w:rsidRPr="00EE59F2">
        <w:rPr>
          <w:rFonts w:asciiTheme="minorEastAsia" w:hAnsiTheme="minorEastAsia"/>
          <w:sz w:val="21"/>
          <w:szCs w:val="21"/>
          <w:lang w:eastAsia="en-US"/>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EE59F2" w:rsidRPr="00EE59F2" w:rsidTr="004417D4">
        <w:trPr>
          <w:tblHeader/>
        </w:trPr>
        <w:tc>
          <w:tcPr>
            <w:tcW w:w="3228"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888"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09"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8"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使发展中国家和最不发达国家用户，尤其是专利局能够接触到专业化专利数据库和科技期刊等技术知识，使其更有效地进行专利检索。</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项目将在第二阶段继续向参与项目第一阶段的国家提供支持，并将加强这种支持。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此外，还通过以下方式将项目扩展至那些没有参与项目第一阶段的国家：(i)支持建立新的TISC，维持并完善其培训计划；(ii)进一步开展“专业化专利信息查询项目”（ASPI）和“获得研究结果，促进发展创新项目”（ARDI）；以及(iii)建立一个TISC知识管理新平台，为TISC之间相互交流提供便利。</w:t>
            </w:r>
          </w:p>
        </w:tc>
        <w:tc>
          <w:tcPr>
            <w:tcW w:w="5888"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积极参与ARDI的机构数量增加600%以上（从约30个增加至200个以上）。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积极参与ASPI的机构数量增加300%以上（从6个增加至20个）。</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最佳做法交流工作得到增加，截至2013年底，有650个用户在“eTISC”知识管理平台上进行了注册，贡献了520次交流内容。</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有七个在线培训研讨会被添加到了TISC网站上（六个用英文，一个用法文），并计划用五种语言定期添加更多在线培训研讨会。现已分发了2000多张电子教程光盘。</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2013年年底前，有39家TISC签署了服务等级协议（SLA），参加了第一批培训讲习班。</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现已举办了56个国家培训讲习班和8个区域研讨会。</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“eTISC”知识管理平台见：http://etisc.wipo.org</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关于使用和利用专利信息的电子教程的新组件以光盘提供，并可在线查阅：http://www.wipo.int/tisc/en/etutorial.html</w:t>
            </w:r>
          </w:p>
        </w:tc>
        <w:tc>
          <w:tcPr>
            <w:tcW w:w="530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(i)把本项目作为全球基础设施部门的主流化活动继续予以支持，并审查现有的预算安排，即约60%的预算来自该部门以外的渠道，是否是管理该项目预算的最高效方式。</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(ii)目前正在创建或计划创建TISC网络的成员国及其国家知识产权局提供必要的支持，以鼓励TISC网络的长期可持续性。</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(iii)产权组织秘书处的创新和技术支持部门考虑如何调整其活动，以支持TISC的长期可持续性。</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(iv)项目所有的利益攸关方（产权组织秘书处、成员国、国家知识产权局和主办机构）考虑如何进一步把TISC纳入到更广泛的技术和创新举措之中。</w:t>
            </w:r>
          </w:p>
        </w:tc>
      </w:tr>
    </w:tbl>
    <w:p w:rsidR="00EE59F2" w:rsidRPr="00EE59F2" w:rsidRDefault="00EE59F2" w:rsidP="00EE59F2">
      <w:pPr>
        <w:rPr>
          <w:rFonts w:asciiTheme="minorEastAsia" w:hAnsiTheme="minorEastAsia"/>
          <w:sz w:val="21"/>
          <w:szCs w:val="21"/>
        </w:rPr>
      </w:pPr>
    </w:p>
    <w:p w:rsidR="00EE59F2" w:rsidRPr="00EE59F2" w:rsidRDefault="00EE59F2" w:rsidP="00EE59F2">
      <w:pPr>
        <w:rPr>
          <w:rFonts w:asciiTheme="minorEastAsia" w:hAnsiTheme="minorEastAsia"/>
          <w:sz w:val="21"/>
          <w:szCs w:val="21"/>
        </w:rPr>
      </w:pPr>
      <w:r w:rsidRPr="00EE59F2">
        <w:rPr>
          <w:rFonts w:asciiTheme="minorEastAsia" w:hAnsiTheme="minorEastAsia"/>
          <w:sz w:val="21"/>
          <w:szCs w:val="21"/>
        </w:rPr>
        <w:br w:type="page"/>
      </w: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知识产权发展资源牵线搭桥数据库</w:t>
      </w:r>
      <w:r w:rsidRPr="00EE59F2">
        <w:rPr>
          <w:rFonts w:asciiTheme="minorEastAsia" w:eastAsiaTheme="minorEastAsia" w:hAnsiTheme="minorEastAsia"/>
          <w:sz w:val="21"/>
          <w:szCs w:val="21"/>
        </w:rPr>
        <w:t>（IP-DMD）</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DA_09_01——建议9</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c>
          <w:tcPr>
            <w:tcW w:w="319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开发数据库和软件，以建立起一套流程，有效地在成员国有关知识产权的发展需求与捐助者之间搭建桥梁。</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IP-DMD于2011年8月正式启动，现在已能够将成员国的需求与潜在提议进行“牵线搭桥”，并</w:t>
            </w:r>
            <w:r w:rsidRPr="00EE59F2">
              <w:rPr>
                <w:rFonts w:asciiTheme="minorEastAsia" w:hAnsiTheme="minorEastAsia" w:hint="eastAsia"/>
                <w:sz w:val="21"/>
                <w:szCs w:val="21"/>
                <w:lang w:eastAsia="en-US"/>
              </w:rPr>
              <w:t>可在以下网址访问：http://www.wipo.int/dmd。</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审评报告已呈交给委员会第十届会议（CDIP/10/3），见：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http://www.wipo.int/meetings/en/doc_details.jsp?doc_id=217446</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(i)责任脉络和工作流程需要立即澄清，包括明确以下部门的职责：</w:t>
            </w:r>
          </w:p>
          <w:p w:rsidR="00EE59F2" w:rsidRPr="00EE59F2" w:rsidRDefault="00EE59F2" w:rsidP="00EE59F2">
            <w:pPr>
              <w:numPr>
                <w:ilvl w:val="0"/>
                <w:numId w:val="11"/>
              </w:numPr>
              <w:spacing w:afterLines="50" w:after="120" w:line="340" w:lineRule="atLeast"/>
              <w:jc w:val="both"/>
              <w:rPr>
                <w:rFonts w:asciiTheme="minorEastAsia" w:hAnsiTheme="minorEastAsia"/>
                <w:sz w:val="21"/>
                <w:szCs w:val="21"/>
                <w:lang w:eastAsia="en-US"/>
              </w:rPr>
            </w:pPr>
            <w:r w:rsidRPr="00EE59F2">
              <w:rPr>
                <w:rFonts w:asciiTheme="minorEastAsia" w:hAnsiTheme="minorEastAsia" w:cs="SimSun" w:hint="eastAsia"/>
                <w:sz w:val="21"/>
                <w:szCs w:val="21"/>
                <w:lang w:eastAsia="en-US"/>
              </w:rPr>
              <w:t>互联网服务司；</w:t>
            </w:r>
          </w:p>
          <w:p w:rsidR="00EE59F2" w:rsidRPr="00EE59F2" w:rsidRDefault="00EE59F2" w:rsidP="00EE59F2">
            <w:pPr>
              <w:numPr>
                <w:ilvl w:val="0"/>
                <w:numId w:val="11"/>
              </w:numPr>
              <w:spacing w:afterLines="50" w:after="120" w:line="340" w:lineRule="atLeast"/>
              <w:jc w:val="both"/>
              <w:rPr>
                <w:rFonts w:asciiTheme="minorEastAsia" w:hAnsiTheme="minorEastAsia"/>
                <w:sz w:val="21"/>
                <w:szCs w:val="21"/>
                <w:lang w:eastAsia="en-US"/>
              </w:rPr>
            </w:pPr>
            <w:r w:rsidRPr="00EE59F2">
              <w:rPr>
                <w:rFonts w:asciiTheme="minorEastAsia" w:hAnsiTheme="minorEastAsia" w:cs="SimSun" w:hint="eastAsia"/>
                <w:sz w:val="21"/>
                <w:szCs w:val="21"/>
                <w:lang w:eastAsia="en-US"/>
              </w:rPr>
              <w:t>全球问题部门；</w:t>
            </w:r>
          </w:p>
          <w:p w:rsidR="00EE59F2" w:rsidRPr="00EE59F2" w:rsidRDefault="00EE59F2" w:rsidP="00EE59F2">
            <w:pPr>
              <w:numPr>
                <w:ilvl w:val="0"/>
                <w:numId w:val="11"/>
              </w:numPr>
              <w:spacing w:afterLines="50" w:after="120" w:line="340" w:lineRule="atLeast"/>
              <w:jc w:val="both"/>
              <w:rPr>
                <w:rFonts w:asciiTheme="minorEastAsia" w:hAnsiTheme="minorEastAsia"/>
                <w:sz w:val="21"/>
                <w:szCs w:val="21"/>
                <w:lang w:eastAsia="en-US"/>
              </w:rPr>
            </w:pPr>
            <w:r w:rsidRPr="00EE59F2">
              <w:rPr>
                <w:rFonts w:asciiTheme="minorEastAsia" w:hAnsiTheme="minorEastAsia" w:cs="SimSun" w:hint="eastAsia"/>
                <w:sz w:val="21"/>
                <w:szCs w:val="21"/>
                <w:lang w:eastAsia="en-US"/>
              </w:rPr>
              <w:t>区域局；和</w:t>
            </w:r>
          </w:p>
          <w:p w:rsidR="00EE59F2" w:rsidRPr="00EE59F2" w:rsidRDefault="00EE59F2" w:rsidP="00EE59F2">
            <w:pPr>
              <w:numPr>
                <w:ilvl w:val="0"/>
                <w:numId w:val="11"/>
              </w:numPr>
              <w:spacing w:afterLines="50" w:after="120" w:line="340" w:lineRule="atLeast"/>
              <w:jc w:val="both"/>
              <w:rPr>
                <w:rFonts w:asciiTheme="minorEastAsia" w:hAnsiTheme="minorEastAsia"/>
                <w:sz w:val="21"/>
                <w:szCs w:val="21"/>
                <w:lang w:eastAsia="en-US"/>
              </w:rPr>
            </w:pPr>
            <w:r w:rsidRPr="00EE59F2">
              <w:rPr>
                <w:rFonts w:asciiTheme="minorEastAsia" w:hAnsiTheme="minorEastAsia" w:cs="SimSun" w:hint="eastAsia"/>
                <w:sz w:val="21"/>
                <w:szCs w:val="21"/>
                <w:lang w:eastAsia="en-US"/>
              </w:rPr>
              <w:t>特殊项目团队。</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(ii)应当与参加区域会议的项目团队一并尽快启动推广工作，无论是在内部还是外部，让其他有关各方了解工具的存在。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(iii)产权组织应当与捐助者的联系，对数据库的项目请求寻求支持。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(iv)之后，应当确定国家重点工作，设计合适的项目，上传至数据库。</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(v)数据库应当更加牢固地与产权组织的成果框架、经常预算和战略目标绑定，确保通过数据库流入的任何资金明显可见并已实现成果。</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(vi)应当在捐助者的数量和类型以及预期请求和创建的伙伴关系的数量上对数据库方面的目标达成一致。</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建立“初创”国家知识产权学院试点项目</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DA_10_01——建议10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c>
          <w:tcPr>
            <w:tcW w:w="319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rPr>
                <w:rFonts w:asciiTheme="minorEastAsia" w:hAnsiTheme="minorEastAsia"/>
                <w:sz w:val="21"/>
                <w:szCs w:val="21"/>
              </w:rPr>
            </w:pPr>
            <w:r w:rsidRPr="00EE59F2">
              <w:rPr>
                <w:rFonts w:asciiTheme="minorEastAsia" w:hAnsiTheme="minorEastAsia" w:hint="eastAsia"/>
                <w:sz w:val="21"/>
                <w:szCs w:val="21"/>
              </w:rPr>
              <w:t>“初创”国家知识产权学院试点项目帮助发展中国家和最不发达国家以最小的投入建立知识产权培训机构，以满足这些国家对知识产权专家、专业人士、政府官员及其他利益攸关方不断增长的需求。</w:t>
            </w:r>
          </w:p>
        </w:tc>
        <w:tc>
          <w:tcPr>
            <w:tcW w:w="5905" w:type="dxa"/>
            <w:shd w:val="clear" w:color="auto" w:fill="auto"/>
          </w:tcPr>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在本项目的框架下启动了六个“初创”国家知识产权学院。</w:t>
            </w:r>
          </w:p>
          <w:p w:rsidR="00EE59F2" w:rsidRPr="00EE59F2" w:rsidRDefault="00EE59F2" w:rsidP="00EE59F2">
            <w:pPr>
              <w:spacing w:afterLines="50" w:after="120" w:line="340" w:lineRule="atLeast"/>
              <w:rPr>
                <w:rFonts w:asciiTheme="minorEastAsia" w:hAnsiTheme="minorEastAsia"/>
                <w:bCs/>
                <w:sz w:val="21"/>
                <w:szCs w:val="21"/>
                <w:lang w:eastAsia="en-US"/>
              </w:rPr>
            </w:pPr>
            <w:r w:rsidRPr="00EE59F2">
              <w:rPr>
                <w:rFonts w:asciiTheme="minorEastAsia" w:hAnsiTheme="minorEastAsia" w:hint="eastAsia"/>
                <w:bCs/>
                <w:sz w:val="21"/>
                <w:szCs w:val="21"/>
                <w:lang w:eastAsia="en-US"/>
              </w:rPr>
              <w:t>为希望建立自己的“初创”学院的国家准备了成套参考工具和培训材料，见：http://www.wipo.int/academy/en/about/startup_academies/</w:t>
            </w:r>
          </w:p>
          <w:p w:rsidR="00EE59F2" w:rsidRPr="00EE59F2" w:rsidRDefault="00EE59F2" w:rsidP="00EE59F2">
            <w:pPr>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项目审评报告已提交委员会第九届会议（CDIP/9/6），见：http://www.wipo.int/meetings/en/doc_details.jsp?doc_id=202199</w:t>
            </w:r>
          </w:p>
        </w:tc>
        <w:tc>
          <w:tcPr>
            <w:tcW w:w="5326" w:type="dxa"/>
            <w:shd w:val="clear" w:color="auto" w:fill="auto"/>
          </w:tcPr>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(i)试点过程：</w:t>
            </w:r>
          </w:p>
          <w:p w:rsidR="00EE59F2" w:rsidRPr="00EE59F2" w:rsidRDefault="00EE59F2" w:rsidP="00EE59F2">
            <w:pPr>
              <w:spacing w:afterLines="50" w:after="120" w:line="340" w:lineRule="atLeast"/>
              <w:ind w:left="532"/>
              <w:contextualSpacing/>
              <w:rPr>
                <w:rFonts w:asciiTheme="minorEastAsia" w:hAnsiTheme="minorEastAsia" w:cs="SimSun"/>
                <w:bCs/>
                <w:sz w:val="21"/>
                <w:szCs w:val="21"/>
              </w:rPr>
            </w:pPr>
            <w:r w:rsidRPr="00EE59F2">
              <w:rPr>
                <w:rFonts w:asciiTheme="minorEastAsia" w:hAnsiTheme="minorEastAsia" w:cs="SimSun" w:hint="eastAsia"/>
                <w:bCs/>
                <w:sz w:val="21"/>
                <w:szCs w:val="21"/>
              </w:rPr>
              <w:t>–将试点过程延长两年；和</w:t>
            </w:r>
          </w:p>
          <w:p w:rsidR="00EE59F2" w:rsidRPr="00EE59F2" w:rsidRDefault="00EE59F2" w:rsidP="00EE59F2">
            <w:pPr>
              <w:spacing w:afterLines="50" w:after="120" w:line="340" w:lineRule="atLeast"/>
              <w:ind w:left="533"/>
              <w:rPr>
                <w:rFonts w:asciiTheme="minorEastAsia" w:hAnsiTheme="minorEastAsia"/>
                <w:bCs/>
                <w:sz w:val="21"/>
                <w:szCs w:val="21"/>
              </w:rPr>
            </w:pPr>
            <w:r w:rsidRPr="00EE59F2">
              <w:rPr>
                <w:rFonts w:asciiTheme="minorEastAsia" w:hAnsiTheme="minorEastAsia" w:cs="SimSun" w:hint="eastAsia"/>
                <w:bCs/>
                <w:sz w:val="21"/>
                <w:szCs w:val="21"/>
              </w:rPr>
              <w:t>–扩大项目规模，以便总结出最佳做法，供后期使用。</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(ii)项目文件：</w:t>
            </w:r>
          </w:p>
          <w:p w:rsidR="00EE59F2" w:rsidRPr="00EE59F2" w:rsidRDefault="00EE59F2" w:rsidP="00EE59F2">
            <w:pPr>
              <w:spacing w:afterLines="50" w:after="120" w:line="340" w:lineRule="atLeast"/>
              <w:ind w:left="532"/>
              <w:contextualSpacing/>
              <w:rPr>
                <w:rFonts w:asciiTheme="minorEastAsia" w:hAnsiTheme="minorEastAsia" w:cs="SimSun"/>
                <w:bCs/>
                <w:sz w:val="21"/>
                <w:szCs w:val="21"/>
              </w:rPr>
            </w:pPr>
            <w:r w:rsidRPr="00EE59F2">
              <w:rPr>
                <w:rFonts w:asciiTheme="minorEastAsia" w:hAnsiTheme="minorEastAsia" w:hint="eastAsia"/>
                <w:bCs/>
                <w:sz w:val="21"/>
                <w:szCs w:val="21"/>
              </w:rPr>
              <w:t>–</w:t>
            </w:r>
            <w:r w:rsidRPr="00EE59F2">
              <w:rPr>
                <w:rFonts w:asciiTheme="minorEastAsia" w:hAnsiTheme="minorEastAsia" w:cs="SimSun" w:hint="eastAsia"/>
                <w:bCs/>
                <w:sz w:val="21"/>
                <w:szCs w:val="21"/>
              </w:rPr>
              <w:t>修改项目文件，使交付战略更加清晰；</w:t>
            </w:r>
          </w:p>
          <w:p w:rsidR="00EE59F2" w:rsidRPr="00EE59F2" w:rsidRDefault="00EE59F2" w:rsidP="00EE59F2">
            <w:pPr>
              <w:spacing w:afterLines="50" w:after="120" w:line="340" w:lineRule="atLeast"/>
              <w:ind w:left="533"/>
              <w:rPr>
                <w:rFonts w:asciiTheme="minorEastAsia" w:hAnsiTheme="minorEastAsia"/>
                <w:bCs/>
                <w:sz w:val="21"/>
                <w:szCs w:val="21"/>
              </w:rPr>
            </w:pPr>
            <w:r w:rsidRPr="00EE59F2">
              <w:rPr>
                <w:rFonts w:asciiTheme="minorEastAsia" w:hAnsiTheme="minorEastAsia" w:hint="eastAsia"/>
                <w:bCs/>
                <w:sz w:val="21"/>
                <w:szCs w:val="21"/>
              </w:rPr>
              <w:t>–使其更加高效、灵活且由</w:t>
            </w:r>
            <w:r w:rsidRPr="00EE59F2">
              <w:rPr>
                <w:rFonts w:asciiTheme="minorEastAsia" w:hAnsiTheme="minorEastAsia" w:cs="SimSun" w:hint="eastAsia"/>
                <w:bCs/>
                <w:sz w:val="21"/>
                <w:szCs w:val="21"/>
              </w:rPr>
              <w:t>需求驱动</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(iii)相关性和效果：开发一套工具和方法，供成员国使用，就第二阶段结束后项目的未来走向给予引导。</w:t>
            </w:r>
          </w:p>
          <w:p w:rsidR="00EE59F2" w:rsidRPr="00EE59F2" w:rsidRDefault="00EE59F2" w:rsidP="00EE59F2">
            <w:pPr>
              <w:spacing w:afterLines="50" w:after="120" w:line="340" w:lineRule="atLeast"/>
              <w:rPr>
                <w:rFonts w:asciiTheme="minorEastAsia" w:hAnsiTheme="minorEastAsia"/>
                <w:bCs/>
                <w:sz w:val="21"/>
                <w:szCs w:val="21"/>
              </w:rPr>
            </w:pPr>
            <w:r w:rsidRPr="00EE59F2">
              <w:rPr>
                <w:rFonts w:asciiTheme="minorEastAsia" w:hAnsiTheme="minorEastAsia" w:hint="eastAsia"/>
                <w:bCs/>
                <w:sz w:val="21"/>
                <w:szCs w:val="21"/>
              </w:rPr>
              <w:t>(iv)协同作用和可持续性：在第二阶段：</w:t>
            </w:r>
          </w:p>
          <w:p w:rsidR="00EE59F2" w:rsidRPr="00EE59F2" w:rsidRDefault="00EE59F2" w:rsidP="00EE59F2">
            <w:pPr>
              <w:spacing w:afterLines="50" w:after="120" w:line="340" w:lineRule="atLeast"/>
              <w:ind w:left="532"/>
              <w:contextualSpacing/>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应着重加强</w:t>
            </w:r>
            <w:r w:rsidRPr="00EE59F2">
              <w:rPr>
                <w:rFonts w:asciiTheme="minorEastAsia" w:hAnsiTheme="minorEastAsia"/>
                <w:sz w:val="21"/>
                <w:szCs w:val="21"/>
              </w:rPr>
              <w:t>产权组织</w:t>
            </w:r>
            <w:r w:rsidRPr="00EE59F2">
              <w:rPr>
                <w:rFonts w:asciiTheme="minorEastAsia" w:hAnsiTheme="minorEastAsia" w:cs="SimSun" w:hint="eastAsia"/>
                <w:sz w:val="21"/>
                <w:szCs w:val="21"/>
              </w:rPr>
              <w:t>内部和外部利益攸关者的协同作用。</w:t>
            </w:r>
          </w:p>
          <w:p w:rsidR="00EE59F2" w:rsidRPr="00EE59F2" w:rsidRDefault="00EE59F2" w:rsidP="00EE59F2">
            <w:pPr>
              <w:spacing w:afterLines="50" w:after="120" w:line="340" w:lineRule="atLeast"/>
              <w:ind w:left="533"/>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应更加注意项目的可持续性。</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建立“初创”国家知识产权学院试点项目——第二阶段</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4525"/>
        <w:gridCol w:w="6338"/>
      </w:tblGrid>
      <w:tr w:rsidR="00EE59F2" w:rsidRPr="00EE59F2" w:rsidTr="004417D4">
        <w:tc>
          <w:tcPr>
            <w:tcW w:w="356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452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562"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“初创”国家知识产权学院试点项目帮助发展中国家和最不发达国家以最小的投入建立知识产权培训机构，以满足这些国家对知识产权专家、专业人士、政府官员及其他利益攸关方不断增长的需求。</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第二阶段旨在通过以下方式巩固该项目：(i)制定专门的实施战略，培训建立当地培训中心所需的内部人力资源（培训培训人员）；(ii)举办满足当地特别需求的培训班；(iii)帮助获取培训材料，为制定培训机构相关的实施战略提供专门咨询；(iv)提供行政和管理工具和指导方针，促进培训中心自主运作，并成立新的培训中心；以及(v)帮助创建虚拟环境，用以提供和分享项目中设计的培训材料。</w:t>
            </w:r>
          </w:p>
        </w:tc>
        <w:tc>
          <w:tcPr>
            <w:tcW w:w="452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在哥伦比亚、多米尼加共和国、埃及、秘鲁和突尼斯的五个国家知识产权培训中心目前为外部学员提供培训课程。</w:t>
            </w:r>
          </w:p>
          <w:p w:rsidR="00EE59F2" w:rsidRPr="00EE59F2" w:rsidRDefault="00EE59F2" w:rsidP="00EE59F2">
            <w:pPr>
              <w:spacing w:afterLines="50" w:after="120" w:line="340" w:lineRule="atLeast"/>
              <w:jc w:val="both"/>
              <w:rPr>
                <w:rFonts w:asciiTheme="minorEastAsia" w:hAnsiTheme="minorEastAsia"/>
                <w:bCs/>
                <w:iCs/>
                <w:sz w:val="21"/>
                <w:szCs w:val="21"/>
                <w:lang w:bidi="th-TH"/>
              </w:rPr>
            </w:pPr>
            <w:r w:rsidRPr="00EE59F2">
              <w:rPr>
                <w:rFonts w:asciiTheme="minorEastAsia" w:hAnsiTheme="minorEastAsia" w:hint="eastAsia"/>
                <w:bCs/>
                <w:iCs/>
                <w:sz w:val="21"/>
                <w:szCs w:val="21"/>
                <w:lang w:bidi="th-TH"/>
              </w:rPr>
              <w:t>86名培训师已获得教学方法及知识产权实质内容的认证，包括如何促进知识产权保护与公众利益之间的公允平衡。五个国家中确定的培训师已接受了量身定制的培训，强化其教学能力（五个国家中总培训时数为800个小时）。</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设计了三个区域模块，并已交付给学术协调员。</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18名关键培训师被授予了国际知识产权硕士课程全额奖学金。</w:t>
            </w:r>
          </w:p>
          <w:p w:rsidR="00EE59F2" w:rsidRPr="00EE59F2" w:rsidRDefault="00EE59F2" w:rsidP="00EE59F2">
            <w:pPr>
              <w:spacing w:afterLines="50" w:after="120" w:line="340" w:lineRule="atLeast"/>
              <w:jc w:val="both"/>
              <w:rPr>
                <w:rFonts w:asciiTheme="minorEastAsia" w:hAnsiTheme="minorEastAsia"/>
                <w:bCs/>
                <w:iCs/>
                <w:sz w:val="21"/>
                <w:szCs w:val="21"/>
                <w:lang w:bidi="th-TH"/>
              </w:rPr>
            </w:pPr>
            <w:r w:rsidRPr="00EE59F2">
              <w:rPr>
                <w:rFonts w:asciiTheme="minorEastAsia" w:hAnsiTheme="minorEastAsia" w:hint="eastAsia"/>
                <w:bCs/>
                <w:iCs/>
                <w:sz w:val="21"/>
                <w:szCs w:val="21"/>
                <w:lang w:bidi="th-TH"/>
              </w:rPr>
              <w:t>五个试点国家有超过8,480人已接受了由试点国家知识产权培训机构提供的培训。</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所有六个国家知识产权培训中心均为全球知识产权学院网络（GNIPA）的成员。</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为希望建立自己的“初创”学院的国家准备了成套参考工具和培训材料，见：http://www.</w:t>
            </w:r>
            <w:r w:rsidRPr="00EE59F2">
              <w:rPr>
                <w:rFonts w:ascii="Times New Roman" w:hAnsi="Times New Roman" w:cs="Times New Roman"/>
                <w:bCs/>
                <w:sz w:val="21"/>
                <w:szCs w:val="21"/>
                <w:lang w:eastAsia="en-CA"/>
              </w:rPr>
              <w:t>‌</w:t>
            </w:r>
            <w:r w:rsidRPr="00EE59F2">
              <w:rPr>
                <w:rFonts w:asciiTheme="minorEastAsia" w:hAnsiTheme="minorEastAsia" w:hint="eastAsia"/>
                <w:sz w:val="21"/>
                <w:szCs w:val="21"/>
                <w:lang w:eastAsia="en-US"/>
              </w:rPr>
              <w:t>wipo.int/academy/en/about/startup_academies/</w:t>
            </w:r>
          </w:p>
        </w:tc>
        <w:tc>
          <w:tcPr>
            <w:tcW w:w="6338"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(i)继项目审评后，产权组织应当根据每项审评建议，考虑制定行动计划或管理计划。</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(ii)在今后类似的项目中，无论是作为特别项目或通过产权组织经常预算供资，地区局的作用应当在项目期间加强。</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(iii)WIPO学院和地区局应当彼此协调，制定衡量是否已创建可自我持续的培训中心的指标。考虑到这一活动业已纳入产权组织的经常预算，这样做尤有必要。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(iv)为支持新成立的培训中心，WIPO学院应当与相关地区局协调制定评价受过培训的培训师是否有足够的技能和能力开展后续培训的评估格式，与各中心共享，供其调整使用。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(v)维基空间项目应当由产权组织正式启用，并向成员国推广。</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应当指定维基空间的主持人，以便促进并监测关于创建知识产权培训机构及其开展培训的讨论和意见.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(vi)项目团队应当与地区局密切配合，迅速定稿就创建可自我持续的知识产权培训中心所需过程正在制定的一套指南。</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创建智能知识产权机构项目</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为知识产权局部署量身定制的自动化解决方案。分为四个部分：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(1)为非洲知识产权组织（OAPI）部署ICT基础设施和定制的电子通信系统；</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(2)为非洲地区知识产权组织（ARIPO）部署ICT基础设施和定制的电子通信系统；</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(3)为不同地区三个最不发达国家的知识产权机构部署定制的自动化解决方案；</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(4)举办自动化讲习班，分享交流各国经验。</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u w:val="single"/>
              </w:rPr>
            </w:pPr>
            <w:r w:rsidRPr="00EE59F2">
              <w:rPr>
                <w:rFonts w:asciiTheme="minorEastAsia" w:hAnsiTheme="minorEastAsia" w:hint="eastAsia"/>
                <w:bCs/>
                <w:sz w:val="21"/>
                <w:szCs w:val="21"/>
                <w:u w:val="single"/>
              </w:rPr>
              <w:t>OAPI项目</w:t>
            </w:r>
            <w:r w:rsidRPr="00EE59F2">
              <w:rPr>
                <w:rFonts w:asciiTheme="minorEastAsia" w:hAnsiTheme="minorEastAsia" w:hint="eastAsia"/>
                <w:bCs/>
                <w:sz w:val="21"/>
                <w:szCs w:val="21"/>
              </w:rPr>
              <w:t>：</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sz w:val="21"/>
                <w:szCs w:val="21"/>
              </w:rPr>
              <w:t>就工业产权自动化系统（IPAS）的部署开展了筹备工作。还为主管局购买了设备，用于支持OAPI的计划和确定参与项目的两个成员国，即塞内加尔和加蓬。为贸易名称这一分项目把系统配置调整为OAPI的工作流程。对数据进行了迁移，并就系统应用对用户进行了培训。</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u w:val="single"/>
              </w:rPr>
              <w:t>ARIPO项目</w:t>
            </w:r>
            <w:r w:rsidRPr="00EE59F2">
              <w:rPr>
                <w:rFonts w:asciiTheme="minorEastAsia" w:hAnsiTheme="minorEastAsia" w:hint="eastAsia"/>
                <w:bCs/>
                <w:sz w:val="21"/>
                <w:szCs w:val="21"/>
              </w:rPr>
              <w:t>：</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在ARIPO及其五个成员国主管局（博茨瓦纳、加纳、肯尼亚、纳米比亚和乌干达）之间成功安装了通知书电子数据交换系统。另有三个成员国要求安装此系统。此系统使ARIPO与成员国之间不用再发送书面通知书。</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rPr>
              <w:t>审评报告已呈交给委员会第十届会议（CDIP/10/4），见：</w:t>
            </w:r>
            <w:r w:rsidRPr="00EE59F2">
              <w:rPr>
                <w:rFonts w:asciiTheme="minorEastAsia" w:hAnsiTheme="minorEastAsia"/>
                <w:sz w:val="21"/>
                <w:szCs w:val="21"/>
                <w:lang w:eastAsia="en-US"/>
              </w:rPr>
              <w:t>http://www.wipo.int/meetings/en/doc_details.jsp?doc_id=217428</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(i)产权组织秘书处应当修改此种性质的项目的项目文件，以：</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纳入可以协助受益人监测所取得的进展以及衡量项目影响的工具。</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让受益人必须报告进展情况。</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使该项目与</w:t>
            </w:r>
            <w:r w:rsidRPr="00EE59F2">
              <w:rPr>
                <w:rFonts w:asciiTheme="minorEastAsia" w:hAnsiTheme="minorEastAsia"/>
                <w:sz w:val="21"/>
                <w:szCs w:val="21"/>
              </w:rPr>
              <w:t>产权组织</w:t>
            </w:r>
            <w:r w:rsidRPr="00EE59F2">
              <w:rPr>
                <w:rFonts w:asciiTheme="minorEastAsia" w:hAnsiTheme="minorEastAsia" w:cs="SimSun" w:hint="eastAsia"/>
                <w:sz w:val="21"/>
                <w:szCs w:val="21"/>
              </w:rPr>
              <w:t>秘书处的经常性技术支持活动分别开来。</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在质量和售后服务方面，完善与</w:t>
            </w:r>
            <w:r w:rsidRPr="00EE59F2">
              <w:rPr>
                <w:rFonts w:asciiTheme="minorEastAsia" w:hAnsiTheme="minorEastAsia"/>
                <w:sz w:val="21"/>
                <w:szCs w:val="21"/>
              </w:rPr>
              <w:t>ICT</w:t>
            </w:r>
            <w:r w:rsidRPr="00EE59F2">
              <w:rPr>
                <w:rFonts w:asciiTheme="minorEastAsia" w:hAnsiTheme="minorEastAsia" w:cs="SimSun" w:hint="eastAsia"/>
                <w:sz w:val="21"/>
                <w:szCs w:val="21"/>
              </w:rPr>
              <w:t>设备当地供应商的合同协议。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(ii)产权组织秘书处应当把各项活动纳入经常预算的主流，按照项目文件所述完成项目交付。具体来说：</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要在五个国家加强</w:t>
            </w:r>
            <w:r w:rsidRPr="00EE59F2">
              <w:rPr>
                <w:rFonts w:asciiTheme="minorEastAsia" w:hAnsiTheme="minorEastAsia"/>
                <w:sz w:val="21"/>
                <w:szCs w:val="21"/>
              </w:rPr>
              <w:t>ARIPO</w:t>
            </w:r>
            <w:r w:rsidRPr="00EE59F2">
              <w:rPr>
                <w:rFonts w:asciiTheme="minorEastAsia" w:hAnsiTheme="minorEastAsia" w:cs="SimSun" w:hint="eastAsia"/>
                <w:sz w:val="21"/>
                <w:szCs w:val="21"/>
              </w:rPr>
              <w:t>项目并扩展到其他的成员国。</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找到资源并完成</w:t>
            </w:r>
            <w:r w:rsidRPr="00EE59F2">
              <w:rPr>
                <w:rFonts w:asciiTheme="minorEastAsia" w:hAnsiTheme="minorEastAsia"/>
                <w:sz w:val="21"/>
                <w:szCs w:val="21"/>
              </w:rPr>
              <w:t>OAPI</w:t>
            </w:r>
            <w:r w:rsidRPr="00EE59F2">
              <w:rPr>
                <w:rFonts w:asciiTheme="minorEastAsia" w:hAnsiTheme="minorEastAsia" w:cs="SimSun" w:hint="eastAsia"/>
                <w:sz w:val="21"/>
                <w:szCs w:val="21"/>
              </w:rPr>
              <w:t>中的</w:t>
            </w:r>
            <w:r w:rsidRPr="00EE59F2">
              <w:rPr>
                <w:rFonts w:asciiTheme="minorEastAsia" w:hAnsiTheme="minorEastAsia"/>
                <w:sz w:val="21"/>
                <w:szCs w:val="21"/>
              </w:rPr>
              <w:t>ICT</w:t>
            </w:r>
            <w:r w:rsidRPr="00EE59F2">
              <w:rPr>
                <w:rFonts w:asciiTheme="minorEastAsia" w:hAnsiTheme="minorEastAsia" w:cs="SimSun" w:hint="eastAsia"/>
                <w:sz w:val="21"/>
                <w:szCs w:val="21"/>
              </w:rPr>
              <w:t>系统部署过程，以实现和两个成员国</w:t>
            </w:r>
            <w:r w:rsidRPr="00EE59F2">
              <w:rPr>
                <w:rFonts w:asciiTheme="minorEastAsia" w:hAnsiTheme="minorEastAsia"/>
                <w:sz w:val="21"/>
                <w:szCs w:val="21"/>
              </w:rPr>
              <w:t>（</w:t>
            </w:r>
            <w:r w:rsidRPr="00EE59F2">
              <w:rPr>
                <w:rFonts w:asciiTheme="minorEastAsia" w:hAnsiTheme="minorEastAsia" w:cs="SimSun" w:hint="eastAsia"/>
                <w:sz w:val="21"/>
                <w:szCs w:val="21"/>
              </w:rPr>
              <w:t>加蓬和塞内加尔</w:t>
            </w:r>
            <w:r w:rsidRPr="00EE59F2">
              <w:rPr>
                <w:rFonts w:asciiTheme="minorEastAsia" w:hAnsiTheme="minorEastAsia"/>
                <w:sz w:val="21"/>
                <w:szCs w:val="21"/>
              </w:rPr>
              <w:t>）</w:t>
            </w:r>
            <w:r w:rsidRPr="00EE59F2">
              <w:rPr>
                <w:rFonts w:asciiTheme="minorEastAsia" w:hAnsiTheme="minorEastAsia" w:cs="SimSun" w:hint="eastAsia"/>
                <w:sz w:val="21"/>
                <w:szCs w:val="21"/>
              </w:rPr>
              <w:t>的数据交换。</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考虑把共享经验教训的培训讲习班变成本地区一项年度活动。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(iii)产权组织秘书处应当在今后的项目落实和交付战略中营建成本分摊的理念。</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(iv)产权组织秘书处和各知识产权局为项目完成和连续性提供必备的资源以确保项目的可持续性。</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国家机构创新与技术转让支助结构</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DA_10_03——建议10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创建或更新/改进与学术和研究机构知识产权管理有关的一系列模块和资料，包括在公共研究组织建立和运营技术转让办公室、探索技术转让机制（特别是使用许可协议）以及提高专利文件撰写能力。</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完成编订七份技术转让指南/手册，在不同国家对这些手册进行实地测试，以便帮助成员国制定并提高本国的知识产权机构的能力。这些指南/手册包括：</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(i)专利起草练习册；</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(ii)无形资产估值实务指南；</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(iii)面向学术机构的知识产权估值培训包；</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(iv)面向大学和官办研究组织的知识产权合同模型培训包；</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(v)商标许可指南；</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(vi)创新型开放网络战略管理指南；</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(vii)知识产权商业化指南。</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ITTS门户网站，见：</w:t>
            </w:r>
            <w:hyperlink r:id="rId35" w:history="1">
              <w:r w:rsidRPr="00EE59F2">
                <w:rPr>
                  <w:rFonts w:asciiTheme="minorEastAsia" w:hAnsiTheme="minorEastAsia"/>
                  <w:sz w:val="21"/>
                  <w:szCs w:val="21"/>
                  <w:lang w:eastAsia="en-US"/>
                </w:rPr>
                <w:t>http://www.wipo.int/innovation/</w:t>
              </w:r>
              <w:r w:rsidRPr="00EE59F2">
                <w:rPr>
                  <w:rFonts w:ascii="Times New Roman" w:hAnsi="Times New Roman" w:cs="Times New Roman"/>
                  <w:bCs/>
                  <w:sz w:val="21"/>
                  <w:szCs w:val="21"/>
                  <w:lang w:eastAsia="en-US"/>
                </w:rPr>
                <w:t>‌</w:t>
              </w:r>
              <w:r w:rsidRPr="00EE59F2">
                <w:rPr>
                  <w:rFonts w:asciiTheme="minorEastAsia" w:hAnsiTheme="minorEastAsia"/>
                  <w:sz w:val="21"/>
                  <w:szCs w:val="21"/>
                  <w:lang w:eastAsia="en-US"/>
                </w:rPr>
                <w:t>en/index.html</w:t>
              </w:r>
            </w:hyperlink>
          </w:p>
          <w:p w:rsidR="00EE59F2" w:rsidRPr="00EE59F2" w:rsidRDefault="00EE59F2" w:rsidP="00EE59F2">
            <w:pPr>
              <w:spacing w:afterLines="50" w:after="120" w:line="340" w:lineRule="atLeast"/>
              <w:jc w:val="both"/>
              <w:rPr>
                <w:rFonts w:asciiTheme="minorEastAsia" w:hAnsiTheme="minorEastAsia"/>
                <w:sz w:val="21"/>
                <w:szCs w:val="21"/>
                <w:u w:val="single"/>
                <w:lang w:eastAsia="en-US"/>
              </w:rPr>
            </w:pPr>
            <w:r w:rsidRPr="00EE59F2">
              <w:rPr>
                <w:rFonts w:asciiTheme="minorEastAsia" w:hAnsiTheme="minorEastAsia" w:hint="eastAsia"/>
                <w:sz w:val="21"/>
                <w:szCs w:val="21"/>
                <w:lang w:eastAsia="en-US"/>
              </w:rPr>
              <w:t>审评报告已呈交给委员会第十届会议（CDIP/10/8），见：</w:t>
            </w:r>
            <w:r w:rsidRPr="00EE59F2">
              <w:rPr>
                <w:rFonts w:asciiTheme="minorEastAsia" w:hAnsiTheme="minorEastAsia"/>
                <w:sz w:val="21"/>
                <w:szCs w:val="21"/>
                <w:lang w:eastAsia="en-US"/>
              </w:rPr>
              <w:t>http://www.wipo.int/meetings/en/doc_details.jsp?doc_id=219464</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(i)考虑如何以最好的方式查明并支持更新现有材料和创建新内容的持续需求，以在创新和技术转让领域支持国家机构。</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(ii)进一步调查提供持续的在线免费渠道公开获取与创新和技术转让相关的资料和资源的各种备选方案的可行性，并报告各备选方案可行性调查结果。</w:t>
            </w:r>
          </w:p>
          <w:p w:rsidR="00EE59F2" w:rsidRPr="00EE59F2" w:rsidRDefault="00EE59F2" w:rsidP="00EE59F2">
            <w:pPr>
              <w:spacing w:afterLines="50" w:after="120" w:line="340" w:lineRule="atLeast"/>
              <w:jc w:val="both"/>
              <w:rPr>
                <w:rFonts w:asciiTheme="minorEastAsia" w:hAnsiTheme="minorEastAsia"/>
                <w:sz w:val="21"/>
                <w:szCs w:val="21"/>
                <w:highlight w:val="yellow"/>
              </w:rPr>
            </w:pPr>
            <w:r w:rsidRPr="00EE59F2">
              <w:rPr>
                <w:rFonts w:asciiTheme="minorEastAsia" w:hAnsiTheme="minorEastAsia" w:hint="eastAsia"/>
                <w:sz w:val="21"/>
                <w:szCs w:val="21"/>
              </w:rPr>
              <w:t>(iii)为了提高所编制的创新和技术转让方面的目前和未来材料的效果、效率和相关性，产权组织各地区局和驻外办事处应当营建伙伴关系，使各国利益攸关者关注现有网上材料，并为秘书处和成员国提供用户体验反馈。</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提升国家、次区域和区域知识产权机构和用户的能力</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DA_10_05——建议10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5845"/>
        <w:gridCol w:w="5385"/>
      </w:tblGrid>
      <w:tr w:rsidR="00EE59F2" w:rsidRPr="00EE59F2" w:rsidTr="004417D4">
        <w:trPr>
          <w:tblHeader/>
        </w:trPr>
        <w:tc>
          <w:tcPr>
            <w:tcW w:w="319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本项目旨在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(a)通过综合方法和标准的方式，制定符合国家发展的需求和重点的国家知识产权战略，从而加强国家知识产权机构的能力；</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(b)帮助建立次区域合作机制，强化区域/次区域知识产权机构；</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(c)开发一系列工具，举办各种培训活动，提高知识产权和中小企业支持机构的能力。</w:t>
            </w:r>
          </w:p>
        </w:tc>
        <w:tc>
          <w:tcPr>
            <w:tcW w:w="584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所有六个试点国家均利用所建议的产权组织方法完成了国家知识产权战略草案和行动计划的制定，并将战略文件提交给各自政府，以获得批准。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建立了一个由经验丰富的国内和国际专家组成的专家库，为帮助其他可能对此关注的国家制定知识产权战略提供宝贵资源。</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审评报告已呈交给委员会第十届会议（CDIP/10/7），见：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http://www.wipo.int/meetings/en/doc_details.jsp?doc_id=219342</w:t>
            </w:r>
          </w:p>
        </w:tc>
        <w:tc>
          <w:tcPr>
            <w:tcW w:w="5385" w:type="dxa"/>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(i)对于DACD和PMPS：</w:t>
            </w:r>
          </w:p>
          <w:p w:rsidR="00EE59F2" w:rsidRPr="00EE59F2" w:rsidRDefault="00EE59F2" w:rsidP="00EE59F2">
            <w:pPr>
              <w:spacing w:afterLines="50" w:after="120" w:line="340" w:lineRule="atLeast"/>
              <w:ind w:left="610"/>
              <w:jc w:val="both"/>
              <w:rPr>
                <w:rFonts w:asciiTheme="minorEastAsia" w:hAnsiTheme="minorEastAsia"/>
                <w:bCs/>
                <w:sz w:val="21"/>
                <w:szCs w:val="21"/>
              </w:rPr>
            </w:pPr>
            <w:r w:rsidRPr="00EE59F2">
              <w:rPr>
                <w:rFonts w:asciiTheme="minorEastAsia" w:hAnsiTheme="minorEastAsia" w:hint="eastAsia"/>
                <w:bCs/>
                <w:sz w:val="21"/>
                <w:szCs w:val="21"/>
              </w:rPr>
              <w:t>–</w:t>
            </w:r>
            <w:r w:rsidRPr="00EE59F2">
              <w:rPr>
                <w:rFonts w:asciiTheme="minorEastAsia" w:hAnsiTheme="minorEastAsia" w:cs="SimSun" w:hint="eastAsia"/>
                <w:bCs/>
                <w:sz w:val="21"/>
                <w:szCs w:val="21"/>
              </w:rPr>
              <w:t>应实行更为严格的项目设计和管理。</w:t>
            </w:r>
          </w:p>
          <w:p w:rsidR="00EE59F2" w:rsidRPr="00EE59F2" w:rsidRDefault="00EE59F2" w:rsidP="00EE59F2">
            <w:pPr>
              <w:spacing w:afterLines="50" w:after="120" w:line="340" w:lineRule="atLeast"/>
              <w:ind w:left="610"/>
              <w:jc w:val="both"/>
              <w:rPr>
                <w:rFonts w:asciiTheme="minorEastAsia" w:hAnsiTheme="minorEastAsia"/>
                <w:bCs/>
                <w:sz w:val="21"/>
                <w:szCs w:val="21"/>
              </w:rPr>
            </w:pPr>
            <w:r w:rsidRPr="00EE59F2">
              <w:rPr>
                <w:rFonts w:asciiTheme="minorEastAsia" w:hAnsiTheme="minorEastAsia" w:hint="eastAsia"/>
                <w:bCs/>
                <w:sz w:val="21"/>
                <w:szCs w:val="21"/>
              </w:rPr>
              <w:t>–</w:t>
            </w:r>
            <w:r w:rsidRPr="00EE59F2">
              <w:rPr>
                <w:rFonts w:asciiTheme="minorEastAsia" w:hAnsiTheme="minorEastAsia" w:cs="SimSun" w:hint="eastAsia"/>
                <w:bCs/>
                <w:sz w:val="21"/>
                <w:szCs w:val="21"/>
              </w:rPr>
              <w:t>项目应当设立一个整体目标，制定明确的假设、风险和风险缓解战略、沟通战略和移交计划。</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(ii)关于结果：</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应当在产出和成果之间建立起清晰合理的关联，并应在此考虑采用逻辑框架（log框架）。这包括说明所选择的交付战略将如何确保产出达到预期成果和影响。</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(iii)为了能够对项目的成本效益作出正确的评价，应落实对具体的产权组织发展议程项目活动进行监测和报告的制度。</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作为项目监测的一部分，项目管理者还应当依据被批准项目的费用类别和活动努力对支出进行跟踪。</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(iv)长效的可持续性：</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cs="SimSun" w:hint="eastAsia"/>
                <w:sz w:val="21"/>
                <w:szCs w:val="21"/>
              </w:rPr>
              <w:t>应当制定移交计划，使项目倡议被纳入日常的计划和预算，或把活动</w:t>
            </w:r>
            <w:r w:rsidRPr="00EE59F2">
              <w:rPr>
                <w:rFonts w:asciiTheme="minorEastAsia" w:hAnsiTheme="minorEastAsia"/>
                <w:sz w:val="21"/>
                <w:szCs w:val="21"/>
              </w:rPr>
              <w:t>/</w:t>
            </w:r>
            <w:r w:rsidRPr="00EE59F2">
              <w:rPr>
                <w:rFonts w:asciiTheme="minorEastAsia" w:hAnsiTheme="minorEastAsia" w:cs="SimSun" w:hint="eastAsia"/>
                <w:sz w:val="21"/>
                <w:szCs w:val="21"/>
              </w:rPr>
              <w:t>后续跟进的责任移交给受援国。</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cs="SimSun" w:hint="eastAsia"/>
                <w:sz w:val="21"/>
                <w:szCs w:val="21"/>
              </w:rPr>
              <w:t>–应当将项目纳入各地方局、创新司中小企业科和</w:t>
            </w:r>
            <w:r w:rsidRPr="00EE59F2">
              <w:rPr>
                <w:rFonts w:asciiTheme="minorEastAsia" w:hAnsiTheme="minorEastAsia"/>
                <w:sz w:val="21"/>
                <w:szCs w:val="21"/>
              </w:rPr>
              <w:t>产权组织</w:t>
            </w:r>
            <w:r w:rsidRPr="00EE59F2">
              <w:rPr>
                <w:rFonts w:asciiTheme="minorEastAsia" w:hAnsiTheme="minorEastAsia" w:cs="SimSun" w:hint="eastAsia"/>
                <w:sz w:val="21"/>
                <w:szCs w:val="21"/>
              </w:rPr>
              <w:t>日常规划的活动以及</w:t>
            </w:r>
            <w:r w:rsidRPr="00EE59F2">
              <w:rPr>
                <w:rFonts w:asciiTheme="minorEastAsia" w:hAnsiTheme="minorEastAsia"/>
                <w:sz w:val="21"/>
                <w:szCs w:val="21"/>
              </w:rPr>
              <w:t>/</w:t>
            </w:r>
            <w:r w:rsidRPr="00EE59F2">
              <w:rPr>
                <w:rFonts w:asciiTheme="minorEastAsia" w:hAnsiTheme="minorEastAsia" w:cs="SimSun" w:hint="eastAsia"/>
                <w:sz w:val="21"/>
                <w:szCs w:val="21"/>
              </w:rPr>
              <w:t>或者纳入受援国的管理。</w:t>
            </w:r>
          </w:p>
          <w:p w:rsidR="00EE59F2" w:rsidRPr="00EE59F2" w:rsidRDefault="00EE59F2" w:rsidP="00EE59F2">
            <w:pPr>
              <w:spacing w:afterLines="50" w:after="120" w:line="340" w:lineRule="atLeast"/>
              <w:ind w:left="610"/>
              <w:jc w:val="both"/>
              <w:rPr>
                <w:rFonts w:asciiTheme="minorEastAsia" w:hAnsiTheme="minorEastAsia"/>
                <w:sz w:val="21"/>
                <w:szCs w:val="21"/>
              </w:rPr>
            </w:pPr>
            <w:r w:rsidRPr="00EE59F2">
              <w:rPr>
                <w:rFonts w:asciiTheme="minorEastAsia" w:hAnsiTheme="minorEastAsia" w:cs="SimSun" w:hint="eastAsia"/>
                <w:sz w:val="21"/>
                <w:szCs w:val="21"/>
              </w:rPr>
              <w:t>–应当帮助没有受益于试行阶段的其它成员国采用和</w:t>
            </w:r>
            <w:r w:rsidRPr="00EE59F2">
              <w:rPr>
                <w:rFonts w:asciiTheme="minorEastAsia" w:hAnsiTheme="minorEastAsia"/>
                <w:sz w:val="21"/>
                <w:szCs w:val="21"/>
              </w:rPr>
              <w:t>/</w:t>
            </w:r>
            <w:r w:rsidRPr="00EE59F2">
              <w:rPr>
                <w:rFonts w:asciiTheme="minorEastAsia" w:hAnsiTheme="minorEastAsia" w:cs="SimSun" w:hint="eastAsia"/>
                <w:sz w:val="21"/>
                <w:szCs w:val="21"/>
              </w:rPr>
              <w:t>或适应在此项目下所开发出的方法和工具。</w:t>
            </w:r>
          </w:p>
        </w:tc>
      </w:tr>
    </w:tbl>
    <w:p w:rsidR="00EE59F2" w:rsidRPr="00EE59F2" w:rsidRDefault="00EE59F2" w:rsidP="00EE59F2">
      <w:pPr>
        <w:rPr>
          <w:rFonts w:asciiTheme="minorEastAsia" w:hAnsiTheme="minorEastAsia"/>
          <w:sz w:val="21"/>
          <w:szCs w:val="21"/>
        </w:rPr>
      </w:pPr>
    </w:p>
    <w:p w:rsidR="00EE59F2" w:rsidRPr="00EE59F2" w:rsidRDefault="00EE59F2" w:rsidP="00EE59F2">
      <w:pPr>
        <w:rPr>
          <w:rFonts w:asciiTheme="minorEastAsia" w:hAnsiTheme="minorEastAsia"/>
          <w:b/>
          <w:bCs/>
          <w:sz w:val="21"/>
          <w:szCs w:val="21"/>
          <w:u w:val="single"/>
        </w:rPr>
      </w:pPr>
      <w:r w:rsidRPr="00EE59F2">
        <w:rPr>
          <w:rFonts w:asciiTheme="minorEastAsia" w:hAnsiTheme="minorEastAsia"/>
          <w:b/>
          <w:bCs/>
          <w:sz w:val="21"/>
          <w:szCs w:val="21"/>
          <w:u w:val="single"/>
        </w:rPr>
        <w:br w:type="page"/>
      </w: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lang w:eastAsia="en-US"/>
        </w:rPr>
      </w:pPr>
      <w:r w:rsidRPr="00EE59F2">
        <w:rPr>
          <w:rFonts w:asciiTheme="minorEastAsia" w:eastAsiaTheme="minorEastAsia" w:hAnsiTheme="minorEastAsia" w:cs="SimSun" w:hint="eastAsia"/>
          <w:sz w:val="21"/>
          <w:szCs w:val="21"/>
        </w:rPr>
        <w:t>知识产权与公有领域</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DA_16_20_01——建议16、20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EE59F2" w:rsidRPr="00EE59F2" w:rsidTr="004417D4">
        <w:trPr>
          <w:tblHeader/>
        </w:trPr>
        <w:tc>
          <w:tcPr>
            <w:tcW w:w="3132"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39"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54"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32"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593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u w:val="single"/>
              </w:rPr>
            </w:pPr>
            <w:r w:rsidRPr="00EE59F2">
              <w:rPr>
                <w:rFonts w:asciiTheme="minorEastAsia" w:hAnsiTheme="minorEastAsia" w:hint="eastAsia"/>
                <w:sz w:val="21"/>
                <w:szCs w:val="21"/>
                <w:u w:val="single"/>
              </w:rPr>
              <w:t>版权</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《关于版权及相关权与公有领域范围界定的研究报告》（CDIP/7/INF/2），见：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http://www.wipo.int/meetings/en/doc_details.jsp?doc_id=161162</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第二次有关自愿注册和保存制度的调查，见：http://</w:t>
            </w:r>
            <w:r w:rsidRPr="00EE59F2">
              <w:rPr>
                <w:rFonts w:ascii="Times New Roman" w:hAnsi="Times New Roman" w:cs="Times New Roman"/>
                <w:bCs/>
                <w:sz w:val="21"/>
                <w:szCs w:val="21"/>
                <w:lang w:eastAsia="en-CA"/>
              </w:rPr>
              <w:t>‌</w:t>
            </w:r>
            <w:r w:rsidRPr="00EE59F2">
              <w:rPr>
                <w:rFonts w:asciiTheme="minorEastAsia" w:hAnsiTheme="minorEastAsia" w:hint="eastAsia"/>
                <w:sz w:val="21"/>
                <w:szCs w:val="21"/>
                <w:lang w:eastAsia="en-US"/>
              </w:rPr>
              <w:t>www.wipo.int/copyright/en/registration/registration_and_deposit_system_03_10.html</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私人版权文献系统和实践调查，见：http://www.wipo.int/</w:t>
            </w:r>
            <w:r w:rsidRPr="00EE59F2">
              <w:rPr>
                <w:rFonts w:ascii="Times New Roman" w:hAnsi="Times New Roman" w:cs="Times New Roman"/>
                <w:bCs/>
                <w:sz w:val="21"/>
                <w:szCs w:val="21"/>
                <w:lang w:eastAsia="en-CA"/>
              </w:rPr>
              <w:t>‌</w:t>
            </w:r>
            <w:r w:rsidRPr="00EE59F2">
              <w:rPr>
                <w:rFonts w:asciiTheme="minorEastAsia" w:hAnsiTheme="minorEastAsia" w:hint="eastAsia"/>
                <w:sz w:val="21"/>
                <w:szCs w:val="21"/>
                <w:lang w:eastAsia="en-US"/>
              </w:rPr>
              <w:t>export/sites/www/meetings/en/2011/wipo_cr_doc_ge_11/pdf/survey_private_crdocystems.pdf。</w:t>
            </w:r>
          </w:p>
          <w:p w:rsidR="00EE59F2" w:rsidRPr="00EE59F2" w:rsidRDefault="00EE59F2" w:rsidP="00EE59F2">
            <w:pPr>
              <w:spacing w:afterLines="50" w:after="120" w:line="340" w:lineRule="atLeast"/>
              <w:jc w:val="both"/>
              <w:rPr>
                <w:rFonts w:asciiTheme="minorEastAsia" w:hAnsiTheme="minorEastAsia"/>
                <w:sz w:val="21"/>
                <w:szCs w:val="21"/>
                <w:u w:val="single"/>
                <w:lang w:eastAsia="en-US"/>
              </w:rPr>
            </w:pPr>
            <w:r w:rsidRPr="00EE59F2">
              <w:rPr>
                <w:rFonts w:asciiTheme="minorEastAsia" w:hAnsiTheme="minorEastAsia" w:hint="eastAsia"/>
                <w:sz w:val="21"/>
                <w:szCs w:val="21"/>
                <w:u w:val="single"/>
                <w:lang w:eastAsia="en-US"/>
              </w:rPr>
              <w:t>商标</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《标志盗用问题研究报告》，见：http://www.wipo.int/</w:t>
            </w:r>
            <w:r w:rsidRPr="00EE59F2">
              <w:rPr>
                <w:rFonts w:ascii="Times New Roman" w:hAnsi="Times New Roman" w:cs="Times New Roman"/>
                <w:bCs/>
                <w:sz w:val="21"/>
                <w:szCs w:val="21"/>
                <w:lang w:eastAsia="en-CA"/>
              </w:rPr>
              <w:t>‌</w:t>
            </w:r>
            <w:r w:rsidRPr="00EE59F2">
              <w:rPr>
                <w:rFonts w:asciiTheme="minorEastAsia" w:hAnsiTheme="minorEastAsia"/>
                <w:sz w:val="21"/>
                <w:szCs w:val="21"/>
                <w:lang w:eastAsia="en-US"/>
              </w:rPr>
              <w:t>meetings/en/doc_details.jsp?doc_id=200622</w:t>
            </w:r>
          </w:p>
          <w:p w:rsidR="00EE59F2" w:rsidRPr="00EE59F2" w:rsidRDefault="00EE59F2" w:rsidP="00EE59F2">
            <w:pPr>
              <w:spacing w:afterLines="50" w:after="120" w:line="340" w:lineRule="atLeast"/>
              <w:jc w:val="both"/>
              <w:rPr>
                <w:rFonts w:asciiTheme="minorEastAsia" w:hAnsiTheme="minorEastAsia"/>
                <w:sz w:val="21"/>
                <w:szCs w:val="21"/>
                <w:u w:val="single"/>
              </w:rPr>
            </w:pPr>
            <w:r w:rsidRPr="00EE59F2">
              <w:rPr>
                <w:rFonts w:asciiTheme="minorEastAsia" w:hAnsiTheme="minorEastAsia" w:hint="eastAsia"/>
                <w:sz w:val="21"/>
                <w:szCs w:val="21"/>
                <w:u w:val="single"/>
              </w:rPr>
              <w:t>专利</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在委员会第八届会议上讨论了关于建立国家专利登记簿数据库的可行性研究，以及专利与公有领域方面的研究（CDIP/8/INF/2和3），见：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http://www.wipo.int/meetings/en/doc_details.jsp?doc_id=182861</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和</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http://www.wipo.int/meetings/en/doc_details.jsp?doc_id=182822</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项目审评报告已提交委员会第九届会议（CDIP/9/7），见：http://www.wipo.int/meetings/en/doc_details.jsp?doc_id=200703</w:t>
            </w:r>
          </w:p>
        </w:tc>
        <w:tc>
          <w:tcPr>
            <w:tcW w:w="535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在项目未来工作方向或范围方面没有建议。提出了以下结论：</w:t>
            </w:r>
          </w:p>
          <w:p w:rsidR="00EE59F2" w:rsidRPr="00EE59F2" w:rsidRDefault="00EE59F2" w:rsidP="00EE59F2">
            <w:pPr>
              <w:spacing w:afterLines="50" w:after="120" w:line="340" w:lineRule="atLeast"/>
              <w:jc w:val="both"/>
              <w:rPr>
                <w:rFonts w:asciiTheme="minorEastAsia" w:hAnsiTheme="minorEastAsia"/>
                <w:sz w:val="21"/>
                <w:szCs w:val="21"/>
                <w:u w:val="single"/>
                <w:lang w:val="en-GB"/>
              </w:rPr>
            </w:pPr>
            <w:r w:rsidRPr="00EE59F2">
              <w:rPr>
                <w:rFonts w:asciiTheme="minorEastAsia" w:hAnsiTheme="minorEastAsia" w:hint="eastAsia"/>
                <w:sz w:val="21"/>
                <w:szCs w:val="21"/>
                <w:u w:val="single"/>
                <w:lang w:val="en-GB"/>
              </w:rPr>
              <w:t>项目管理</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(i)项目应当有一个范围重点更加明确、内容更为清晰的职责范围。</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(ii)研究报告应当加强对行动的指导，以协助成员国对未来的具体行动做出决定。</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(iii)可能更为可行的做法是，把项目的不同组分（专利、版权和商标）分别开来，由秘书处相关部门独立管理，因为这些领域的问题彼此相异。这可能会提高效果，增进分析的深度。</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(iv)自我审评工作是定性的，超出了只是说明项目落实情况的范围。</w:t>
            </w:r>
          </w:p>
          <w:p w:rsidR="00EE59F2" w:rsidRPr="00EE59F2" w:rsidRDefault="00EE59F2" w:rsidP="00EE59F2">
            <w:pPr>
              <w:spacing w:afterLines="50" w:after="120" w:line="340" w:lineRule="atLeast"/>
              <w:jc w:val="both"/>
              <w:rPr>
                <w:rFonts w:asciiTheme="minorEastAsia" w:hAnsiTheme="minorEastAsia"/>
                <w:sz w:val="21"/>
                <w:szCs w:val="21"/>
                <w:u w:val="single"/>
                <w:lang w:val="en-GB"/>
              </w:rPr>
            </w:pPr>
            <w:r w:rsidRPr="00EE59F2">
              <w:rPr>
                <w:rFonts w:asciiTheme="minorEastAsia" w:hAnsiTheme="minorEastAsia" w:hint="eastAsia"/>
                <w:sz w:val="21"/>
                <w:szCs w:val="21"/>
                <w:u w:val="single"/>
                <w:lang w:val="en-GB"/>
              </w:rPr>
              <w:t>新的工具和准则</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该项目下，没有为增加获取进入公有领域的客体，或保护公有领域的知识开发新的实用工具或制定指导方针。主次不分以及时间不够似乎是导致这一结果的主要原因。</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cstheme="minorBidi"/>
          <w:sz w:val="21"/>
          <w:szCs w:val="21"/>
          <w:lang w:eastAsia="en-US"/>
        </w:rPr>
      </w:pPr>
      <w:r w:rsidRPr="00EE59F2">
        <w:rPr>
          <w:rFonts w:asciiTheme="minorEastAsia" w:eastAsiaTheme="minorEastAsia" w:hAnsiTheme="minorEastAsia" w:cs="SimSun" w:hint="eastAsia"/>
          <w:sz w:val="21"/>
          <w:szCs w:val="21"/>
        </w:rPr>
        <w:t>知识产权与竞争政策</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cs="SimSun" w:hint="eastAsia"/>
          <w:sz w:val="21"/>
          <w:szCs w:val="21"/>
          <w:lang w:eastAsia="en-US"/>
        </w:rPr>
        <w:t>DA_7_23_32_</w:t>
      </w:r>
      <w:r w:rsidRPr="00EE59F2">
        <w:rPr>
          <w:rFonts w:asciiTheme="minorEastAsia" w:hAnsiTheme="minorEastAsia" w:hint="eastAsia"/>
          <w:sz w:val="21"/>
          <w:szCs w:val="21"/>
          <w:lang w:eastAsia="en-US"/>
        </w:rPr>
        <w:t>01——</w:t>
      </w:r>
      <w:r w:rsidRPr="00EE59F2">
        <w:rPr>
          <w:rFonts w:asciiTheme="minorEastAsia" w:hAnsiTheme="minorEastAsia" w:cs="SimSun" w:hint="eastAsia"/>
          <w:sz w:val="21"/>
          <w:szCs w:val="21"/>
          <w:lang w:eastAsia="en-US"/>
        </w:rPr>
        <w:t>建议7、23、32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EE59F2" w:rsidRPr="00EE59F2" w:rsidTr="004417D4">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5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32"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为了让人们更好地认识知识产权与竞争政策之间的关系，特别是这两者在发展中国家、最不发达国家和经济转型期国家的关系，产权组织将开展一系列活动，收集并分析选定国家和地区的近期做法、法律发展、案例和现有的法律救济。</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活动将包括研究和调查（包括使用强制许可压制反竞争做法的调查）。此外将举办一系列次区域研讨会，并在日内瓦举行专题讨论会，作为交换这方面经验的论坛。产权组织的许可培训计划将包括一个利用许可促进竞争和利用许可限制竞争的组件，并将举办一次关于版权许可新模式的全球会议。</w:t>
            </w:r>
          </w:p>
        </w:tc>
        <w:tc>
          <w:tcPr>
            <w:tcW w:w="593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完成了以下研究并在CDIP会议上进行了讨论：</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1)负责知识产权与竞争法的各机构的交流（CDIP/8/INF/4）；</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2)知识产权穷竭与竞争法之间的关系（CDIP/8/INF/5）；</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3.知识产权作为准入壁垒所造成影响方面的经济/法律文献分析（CDIP/8/INF/6 Corr.）；和</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4.知识产权的反竞争执法研究：虚假诉讼（文件CDIP/9/INF/6）。</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rPr>
              <w:t>关于知识产权和竞争政策的三项研究，见：</w:t>
            </w:r>
            <w:r w:rsidRPr="00EE59F2">
              <w:rPr>
                <w:rFonts w:asciiTheme="minorEastAsia" w:hAnsiTheme="minorEastAsia"/>
                <w:sz w:val="21"/>
                <w:szCs w:val="21"/>
                <w:lang w:eastAsia="en-US"/>
              </w:rPr>
              <w:t>http://www.</w:t>
            </w:r>
            <w:r w:rsidRPr="00EE59F2">
              <w:rPr>
                <w:rFonts w:ascii="Times New Roman" w:hAnsi="Times New Roman" w:cs="Times New Roman"/>
                <w:bCs/>
                <w:sz w:val="21"/>
                <w:szCs w:val="21"/>
                <w:lang w:eastAsia="en-CA"/>
              </w:rPr>
              <w:t>‌</w:t>
            </w:r>
            <w:r w:rsidRPr="00EE59F2">
              <w:rPr>
                <w:rFonts w:asciiTheme="minorEastAsia" w:hAnsiTheme="minorEastAsia"/>
                <w:sz w:val="21"/>
                <w:szCs w:val="21"/>
                <w:lang w:eastAsia="en-US"/>
              </w:rPr>
              <w:t>wipo.int/meetings/en/doc_details.jsp?doc_id=182864</w:t>
            </w:r>
          </w:p>
          <w:p w:rsidR="00EE59F2" w:rsidRPr="00EE59F2" w:rsidRDefault="001E3F97" w:rsidP="00EE59F2">
            <w:pPr>
              <w:spacing w:afterLines="50" w:after="120" w:line="340" w:lineRule="atLeast"/>
              <w:jc w:val="both"/>
              <w:rPr>
                <w:rFonts w:asciiTheme="minorEastAsia" w:hAnsiTheme="minorEastAsia"/>
                <w:sz w:val="21"/>
                <w:szCs w:val="21"/>
                <w:lang w:eastAsia="en-US"/>
              </w:rPr>
            </w:pPr>
            <w:hyperlink r:id="rId36" w:history="1">
              <w:r w:rsidR="00EE59F2" w:rsidRPr="00EE59F2">
                <w:rPr>
                  <w:rFonts w:asciiTheme="minorEastAsia" w:hAnsiTheme="minorEastAsia" w:hint="eastAsia"/>
                  <w:sz w:val="21"/>
                  <w:szCs w:val="21"/>
                  <w:lang w:eastAsia="en-US"/>
                </w:rPr>
                <w:t>http://www.wipo.int/meetings/en/details.jsp?meeting_id=182864</w:t>
              </w:r>
            </w:hyperlink>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http://www.wipo.int/meetings/en/details.jsp?meeting_id=194637。</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和</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http://www.wipo.int/meetings/en/doc_details.jsp?doc_id=199801</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val="fr-FR"/>
              </w:rPr>
              <w:t>项目审评报告已呈交给委员会第九届会议</w:t>
            </w:r>
            <w:r w:rsidRPr="00EE59F2">
              <w:rPr>
                <w:rFonts w:asciiTheme="minorEastAsia" w:hAnsiTheme="minorEastAsia" w:hint="eastAsia"/>
                <w:sz w:val="21"/>
                <w:szCs w:val="21"/>
              </w:rPr>
              <w:t>（CDIP/9/8），</w:t>
            </w:r>
            <w:r w:rsidRPr="00EE59F2">
              <w:rPr>
                <w:rFonts w:asciiTheme="minorEastAsia" w:hAnsiTheme="minorEastAsia" w:hint="eastAsia"/>
                <w:sz w:val="21"/>
                <w:szCs w:val="21"/>
                <w:lang w:val="fr-FR"/>
              </w:rPr>
              <w:t>见</w:t>
            </w:r>
            <w:r w:rsidRPr="00EE59F2">
              <w:rPr>
                <w:rFonts w:asciiTheme="minorEastAsia" w:hAnsiTheme="minorEastAsia" w:hint="eastAsia"/>
                <w:sz w:val="21"/>
                <w:szCs w:val="21"/>
              </w:rPr>
              <w:t>：</w:t>
            </w:r>
            <w:r w:rsidRPr="00EE59F2">
              <w:rPr>
                <w:rFonts w:asciiTheme="minorEastAsia" w:hAnsiTheme="minorEastAsia" w:hint="eastAsia"/>
                <w:sz w:val="21"/>
                <w:szCs w:val="21"/>
                <w:lang w:eastAsia="en-US"/>
              </w:rPr>
              <w:t>http://www.wipo.int/meetings/en/doc_details.jsp?doc_id=200739</w:t>
            </w:r>
          </w:p>
        </w:tc>
        <w:tc>
          <w:tcPr>
            <w:tcW w:w="535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lang w:val="en-GB"/>
              </w:rPr>
              <w:t>在项目未来工作方向或范围方面没有建议。提出了以下结论：</w:t>
            </w:r>
          </w:p>
          <w:p w:rsidR="00EE59F2" w:rsidRPr="00EE59F2" w:rsidRDefault="00EE59F2" w:rsidP="00EE59F2">
            <w:pPr>
              <w:spacing w:afterLines="50" w:after="120" w:line="340" w:lineRule="atLeast"/>
              <w:jc w:val="both"/>
              <w:rPr>
                <w:rFonts w:asciiTheme="minorEastAsia" w:hAnsiTheme="minorEastAsia"/>
                <w:sz w:val="21"/>
                <w:szCs w:val="21"/>
                <w:u w:val="single"/>
                <w:lang w:val="en-GB"/>
              </w:rPr>
            </w:pPr>
            <w:r w:rsidRPr="00EE59F2">
              <w:rPr>
                <w:rFonts w:asciiTheme="minorEastAsia" w:hAnsiTheme="minorEastAsia" w:hint="eastAsia"/>
                <w:sz w:val="21"/>
                <w:szCs w:val="21"/>
                <w:u w:val="single"/>
                <w:lang w:val="en-GB"/>
              </w:rPr>
              <w:t>项目设计</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落实期限应当延长（大概3年）。此外，项目的目标之一，即“推广有利于竞争的许可做法”可能要求过高，最重要的是，不易衡量。</w:t>
            </w:r>
          </w:p>
          <w:p w:rsidR="00EE59F2" w:rsidRPr="00EE59F2" w:rsidRDefault="00EE59F2" w:rsidP="00EE59F2">
            <w:pPr>
              <w:spacing w:afterLines="50" w:after="120" w:line="340" w:lineRule="atLeast"/>
              <w:jc w:val="both"/>
              <w:rPr>
                <w:rFonts w:asciiTheme="minorEastAsia" w:hAnsiTheme="minorEastAsia"/>
                <w:sz w:val="21"/>
                <w:szCs w:val="21"/>
                <w:u w:val="single"/>
                <w:lang w:val="en-GB"/>
              </w:rPr>
            </w:pPr>
            <w:r w:rsidRPr="00EE59F2">
              <w:rPr>
                <w:rFonts w:asciiTheme="minorEastAsia" w:hAnsiTheme="minorEastAsia" w:hint="eastAsia"/>
                <w:sz w:val="21"/>
                <w:szCs w:val="21"/>
                <w:u w:val="single"/>
                <w:lang w:val="en-GB"/>
              </w:rPr>
              <w:t>项目管理</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扩大外部协调范围，可能会确保与其他有关国际组织，包括贸发会议，世贸组织和经合组织的密切合作。</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知识产权、信息与通信技术（</w:t>
      </w:r>
      <w:r w:rsidRPr="00EE59F2">
        <w:rPr>
          <w:rFonts w:asciiTheme="minorEastAsia" w:eastAsiaTheme="minorEastAsia" w:hAnsiTheme="minorEastAsia"/>
          <w:sz w:val="21"/>
          <w:szCs w:val="21"/>
        </w:rPr>
        <w:t>ICT</w:t>
      </w:r>
      <w:r w:rsidRPr="00EE59F2">
        <w:rPr>
          <w:rFonts w:asciiTheme="minorEastAsia" w:eastAsiaTheme="minorEastAsia" w:hAnsiTheme="minorEastAsia" w:cs="SimSun" w:hint="eastAsia"/>
          <w:sz w:val="21"/>
          <w:szCs w:val="21"/>
        </w:rPr>
        <w:t>）、数字鸿沟和获取知识</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DA_19_24_27_01——建议19、24、27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08"/>
        <w:gridCol w:w="5385"/>
      </w:tblGrid>
      <w:tr w:rsidR="00EE59F2" w:rsidRPr="00EE59F2" w:rsidTr="004417D4">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3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该项目的第一个组成部分涉及版权问题，旨在就信息和创造性内容传播新模式带来的机遇，向成员国提供相关和均衡的信息，侧重于教育与研究、软件开发和电子信息服务领域（例如电子杂志和公共部门信息）。</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djustRightInd w:val="0"/>
              <w:spacing w:afterLines="50" w:after="120" w:line="340" w:lineRule="atLeast"/>
              <w:jc w:val="both"/>
              <w:rPr>
                <w:rFonts w:asciiTheme="minorEastAsia" w:hAnsiTheme="minorEastAsia"/>
                <w:sz w:val="21"/>
                <w:szCs w:val="21"/>
                <w:u w:val="single"/>
              </w:rPr>
            </w:pPr>
            <w:r w:rsidRPr="00EE59F2">
              <w:rPr>
                <w:rFonts w:asciiTheme="minorEastAsia" w:hAnsiTheme="minorEastAsia" w:hint="eastAsia"/>
                <w:sz w:val="21"/>
                <w:szCs w:val="21"/>
                <w:u w:val="single"/>
              </w:rPr>
              <w:t>版权</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对有关“使用版权强化获取信息和创造性内容”的研究已提交给CDIP第九届会议。</w:t>
            </w:r>
          </w:p>
          <w:p w:rsidR="00EE59F2" w:rsidRPr="00EE59F2" w:rsidRDefault="00EE59F2" w:rsidP="00EE59F2">
            <w:pPr>
              <w:keepNext/>
              <w:adjustRightInd w:val="0"/>
              <w:spacing w:afterLines="50" w:after="120" w:line="340" w:lineRule="atLeast"/>
              <w:jc w:val="both"/>
              <w:rPr>
                <w:rFonts w:asciiTheme="minorEastAsia" w:hAnsiTheme="minorEastAsia"/>
                <w:sz w:val="21"/>
                <w:szCs w:val="21"/>
                <w:u w:val="single"/>
              </w:rPr>
            </w:pPr>
            <w:r w:rsidRPr="00EE59F2">
              <w:rPr>
                <w:rFonts w:asciiTheme="minorEastAsia" w:hAnsiTheme="minorEastAsia" w:hint="eastAsia"/>
                <w:sz w:val="21"/>
                <w:szCs w:val="21"/>
                <w:u w:val="single"/>
              </w:rPr>
              <w:t>国家工业产权文献数字化</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cs="SimSun" w:hint="eastAsia"/>
                <w:color w:val="000000"/>
                <w:sz w:val="21"/>
                <w:szCs w:val="21"/>
              </w:rPr>
              <w:t>数字化项目部分：该部分在</w:t>
            </w:r>
            <w:r w:rsidRPr="00EE59F2">
              <w:rPr>
                <w:rFonts w:asciiTheme="minorEastAsia" w:hAnsiTheme="minorEastAsia"/>
                <w:color w:val="000000"/>
                <w:sz w:val="21"/>
                <w:szCs w:val="21"/>
              </w:rPr>
              <w:t>17</w:t>
            </w:r>
            <w:r w:rsidRPr="00EE59F2">
              <w:rPr>
                <w:rFonts w:asciiTheme="minorEastAsia" w:hAnsiTheme="minorEastAsia" w:cs="SimSun" w:hint="eastAsia"/>
                <w:color w:val="000000"/>
                <w:sz w:val="21"/>
                <w:szCs w:val="21"/>
              </w:rPr>
              <w:t>个国家知识产权局</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包括非洲区域性版权组织</w:t>
            </w:r>
            <w:r w:rsidRPr="00EE59F2">
              <w:rPr>
                <w:rFonts w:asciiTheme="minorEastAsia" w:hAnsiTheme="minorEastAsia"/>
                <w:color w:val="000000"/>
                <w:sz w:val="21"/>
                <w:szCs w:val="21"/>
              </w:rPr>
              <w:t>ARIPO）</w:t>
            </w:r>
            <w:r w:rsidRPr="00EE59F2">
              <w:rPr>
                <w:rFonts w:asciiTheme="minorEastAsia" w:hAnsiTheme="minorEastAsia" w:cs="SimSun" w:hint="eastAsia"/>
                <w:color w:val="000000"/>
                <w:sz w:val="21"/>
                <w:szCs w:val="21"/>
              </w:rPr>
              <w:t>得到不同程度的落实。大部分国家知识产权局在对其专利记录的数字化方面都取得了进展，</w:t>
            </w:r>
            <w:r w:rsidRPr="00EE59F2">
              <w:rPr>
                <w:rFonts w:asciiTheme="minorEastAsia" w:hAnsiTheme="minorEastAsia"/>
                <w:color w:val="000000"/>
                <w:sz w:val="21"/>
                <w:szCs w:val="21"/>
              </w:rPr>
              <w:t>6</w:t>
            </w:r>
            <w:r w:rsidRPr="00EE59F2">
              <w:rPr>
                <w:rFonts w:asciiTheme="minorEastAsia" w:hAnsiTheme="minorEastAsia" w:cs="SimSun" w:hint="eastAsia"/>
                <w:color w:val="000000"/>
                <w:sz w:val="21"/>
                <w:szCs w:val="21"/>
              </w:rPr>
              <w:t>个国家知识产权局和</w:t>
            </w:r>
            <w:r w:rsidRPr="00EE59F2">
              <w:rPr>
                <w:rFonts w:asciiTheme="minorEastAsia" w:hAnsiTheme="minorEastAsia"/>
                <w:color w:val="000000"/>
                <w:sz w:val="21"/>
                <w:szCs w:val="21"/>
              </w:rPr>
              <w:t>ARIPO</w:t>
            </w:r>
            <w:r w:rsidRPr="00EE59F2">
              <w:rPr>
                <w:rFonts w:asciiTheme="minorEastAsia" w:hAnsiTheme="minorEastAsia" w:cs="SimSun" w:hint="eastAsia"/>
                <w:color w:val="000000"/>
                <w:sz w:val="21"/>
                <w:szCs w:val="21"/>
              </w:rPr>
              <w:t>全部完成了该项目。</w:t>
            </w:r>
          </w:p>
          <w:p w:rsidR="00EE59F2" w:rsidRPr="00EE59F2" w:rsidRDefault="00EE59F2" w:rsidP="00EE59F2">
            <w:pPr>
              <w:adjustRightInd w:val="0"/>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版权研究，见：http://www.wipo.int/</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审评报告已呈交给委员会第十届会议（CDIP/10/5），见：</w:t>
            </w:r>
          </w:p>
          <w:p w:rsidR="00EE59F2" w:rsidRPr="00EE59F2" w:rsidRDefault="00EE59F2" w:rsidP="00EE59F2">
            <w:pPr>
              <w:adjustRightInd w:val="0"/>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http://www.wipo.int/meetings/en/doc_details.jsp?doc_id=217825</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(i)产权组织秘书处应当修改项目文件如下，供今后落实类似发展项目时使用：</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纳入有关知识产权局</w:t>
            </w:r>
            <w:r w:rsidRPr="00EE59F2">
              <w:rPr>
                <w:rFonts w:asciiTheme="minorEastAsia" w:hAnsiTheme="minorEastAsia"/>
                <w:sz w:val="21"/>
                <w:szCs w:val="21"/>
              </w:rPr>
              <w:t>（IPO）</w:t>
            </w:r>
            <w:r w:rsidRPr="00EE59F2">
              <w:rPr>
                <w:rFonts w:asciiTheme="minorEastAsia" w:hAnsiTheme="minorEastAsia" w:cs="SimSun" w:hint="eastAsia"/>
                <w:sz w:val="21"/>
                <w:szCs w:val="21"/>
              </w:rPr>
              <w:t>参与的标准评估条件，其中报告发展问题。</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纳入可以协助</w:t>
            </w:r>
            <w:r w:rsidRPr="00EE59F2">
              <w:rPr>
                <w:rFonts w:asciiTheme="minorEastAsia" w:hAnsiTheme="minorEastAsia"/>
                <w:sz w:val="21"/>
                <w:szCs w:val="21"/>
              </w:rPr>
              <w:t>IPO</w:t>
            </w:r>
            <w:r w:rsidRPr="00EE59F2">
              <w:rPr>
                <w:rFonts w:asciiTheme="minorEastAsia" w:hAnsiTheme="minorEastAsia" w:cs="SimSun" w:hint="eastAsia"/>
                <w:sz w:val="21"/>
                <w:szCs w:val="21"/>
              </w:rPr>
              <w:t>监测所取得的进展以及衡量项目影响的工具。</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让</w:t>
            </w:r>
            <w:r w:rsidRPr="00EE59F2">
              <w:rPr>
                <w:rFonts w:asciiTheme="minorEastAsia" w:hAnsiTheme="minorEastAsia"/>
                <w:sz w:val="21"/>
                <w:szCs w:val="21"/>
              </w:rPr>
              <w:t>IPO</w:t>
            </w:r>
            <w:r w:rsidRPr="00EE59F2">
              <w:rPr>
                <w:rFonts w:asciiTheme="minorEastAsia" w:hAnsiTheme="minorEastAsia" w:cs="SimSun" w:hint="eastAsia"/>
                <w:sz w:val="21"/>
                <w:szCs w:val="21"/>
              </w:rPr>
              <w:t>必须报告进展情况。</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使该项目与</w:t>
            </w:r>
            <w:r w:rsidRPr="00EE59F2">
              <w:rPr>
                <w:rFonts w:asciiTheme="minorEastAsia" w:hAnsiTheme="minorEastAsia"/>
                <w:sz w:val="21"/>
                <w:szCs w:val="21"/>
              </w:rPr>
              <w:t>IMD</w:t>
            </w:r>
            <w:r w:rsidRPr="00EE59F2">
              <w:rPr>
                <w:rFonts w:asciiTheme="minorEastAsia" w:hAnsiTheme="minorEastAsia" w:cs="SimSun" w:hint="eastAsia"/>
                <w:sz w:val="21"/>
                <w:szCs w:val="21"/>
              </w:rPr>
              <w:t>的经常性技术支持活动分别开来。</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简化针对外部供应商的采购程序。</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(ii)要考虑的一个重要要素是，评估产权组织可能开展的新活动，需要通过可行性评估来确定。因此，产权组织应当考虑如何支持版权法司开展该评估，如何为其提供资金开展新活动，包括外展服务和宣传活动。</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(iii)为实现数字部分的可持续性，建议产权组织秘书处完成该项目的交付，具体如下：</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找出资源，完成针对所有</w:t>
            </w:r>
            <w:r w:rsidRPr="00EE59F2">
              <w:rPr>
                <w:rFonts w:asciiTheme="minorEastAsia" w:hAnsiTheme="minorEastAsia"/>
                <w:sz w:val="21"/>
                <w:szCs w:val="21"/>
              </w:rPr>
              <w:t>16</w:t>
            </w:r>
            <w:r w:rsidRPr="00EE59F2">
              <w:rPr>
                <w:rFonts w:asciiTheme="minorEastAsia" w:hAnsiTheme="minorEastAsia" w:cs="SimSun" w:hint="eastAsia"/>
                <w:sz w:val="21"/>
                <w:szCs w:val="21"/>
              </w:rPr>
              <w:t>个参与</w:t>
            </w:r>
            <w:r w:rsidRPr="00EE59F2">
              <w:rPr>
                <w:rFonts w:asciiTheme="minorEastAsia" w:hAnsiTheme="minorEastAsia"/>
                <w:sz w:val="21"/>
                <w:szCs w:val="21"/>
              </w:rPr>
              <w:t>IPO</w:t>
            </w:r>
            <w:r w:rsidRPr="00EE59F2">
              <w:rPr>
                <w:rFonts w:asciiTheme="minorEastAsia" w:hAnsiTheme="minorEastAsia" w:cs="SimSun" w:hint="eastAsia"/>
                <w:sz w:val="21"/>
                <w:szCs w:val="21"/>
              </w:rPr>
              <w:t>的数字化工作。</w:t>
            </w:r>
          </w:p>
          <w:p w:rsidR="00EE59F2" w:rsidRPr="00EE59F2" w:rsidRDefault="00EE59F2" w:rsidP="00EE59F2">
            <w:pPr>
              <w:adjustRightInd w:val="0"/>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w:t>
            </w:r>
            <w:r w:rsidRPr="00EE59F2">
              <w:rPr>
                <w:rFonts w:asciiTheme="minorEastAsia" w:hAnsiTheme="minorEastAsia" w:cs="SimSun" w:hint="eastAsia"/>
                <w:sz w:val="21"/>
                <w:szCs w:val="21"/>
              </w:rPr>
              <w:t>考虑可如何提供支持，确保对参与</w:t>
            </w:r>
            <w:r w:rsidRPr="00EE59F2">
              <w:rPr>
                <w:rFonts w:asciiTheme="minorEastAsia" w:hAnsiTheme="minorEastAsia"/>
                <w:sz w:val="21"/>
                <w:szCs w:val="21"/>
              </w:rPr>
              <w:t>IPO</w:t>
            </w:r>
            <w:r w:rsidRPr="00EE59F2">
              <w:rPr>
                <w:rFonts w:asciiTheme="minorEastAsia" w:hAnsiTheme="minorEastAsia" w:cs="SimSun" w:hint="eastAsia"/>
                <w:sz w:val="21"/>
                <w:szCs w:val="21"/>
              </w:rPr>
              <w:t>的所有新专利申请进行数字化，鼓励对商标注册和申请采取一种类似程序。</w:t>
            </w:r>
          </w:p>
        </w:tc>
      </w:tr>
    </w:tbl>
    <w:p w:rsidR="00EE59F2" w:rsidRPr="00EE59F2" w:rsidRDefault="00EE59F2" w:rsidP="00EE59F2">
      <w:pPr>
        <w:rPr>
          <w:rFonts w:asciiTheme="minorEastAsia" w:hAnsiTheme="minorEastAsia"/>
          <w:sz w:val="21"/>
          <w:szCs w:val="21"/>
        </w:rPr>
      </w:pPr>
    </w:p>
    <w:p w:rsidR="00EE59F2" w:rsidRPr="00EE59F2" w:rsidRDefault="00EE59F2" w:rsidP="00EE59F2">
      <w:pPr>
        <w:rPr>
          <w:rFonts w:asciiTheme="minorEastAsia" w:hAnsiTheme="minorEastAsia"/>
          <w:sz w:val="21"/>
          <w:szCs w:val="21"/>
        </w:rPr>
      </w:pPr>
      <w:r w:rsidRPr="00EE59F2">
        <w:rPr>
          <w:rFonts w:asciiTheme="minorEastAsia" w:hAnsiTheme="minorEastAsia"/>
          <w:sz w:val="21"/>
          <w:szCs w:val="21"/>
        </w:rPr>
        <w:br w:type="page"/>
      </w: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开发专利信息查询工具</w:t>
      </w:r>
    </w:p>
    <w:p w:rsidR="00EE59F2" w:rsidRPr="00EE59F2" w:rsidRDefault="00EE59F2" w:rsidP="00EE59F2">
      <w:pPr>
        <w:keepNext/>
        <w:spacing w:afterLines="50" w:after="120" w:line="340" w:lineRule="atLeast"/>
        <w:rPr>
          <w:rFonts w:asciiTheme="minorEastAsia" w:hAnsiTheme="minorEastAsia"/>
          <w:sz w:val="21"/>
          <w:szCs w:val="21"/>
        </w:rPr>
      </w:pPr>
      <w:r w:rsidRPr="00EE59F2">
        <w:rPr>
          <w:rFonts w:asciiTheme="minorEastAsia" w:hAnsiTheme="minorEastAsia" w:hint="eastAsia"/>
          <w:sz w:val="21"/>
          <w:szCs w:val="21"/>
          <w:lang w:eastAsia="en-US"/>
        </w:rPr>
        <w:t>DA_19_30_31_01——建议19、30、31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811"/>
        <w:gridCol w:w="5385"/>
      </w:tblGrid>
      <w:tr w:rsidR="00EE59F2" w:rsidRPr="00EE59F2" w:rsidTr="004417D4">
        <w:trPr>
          <w:tblHeader/>
        </w:trPr>
        <w:tc>
          <w:tcPr>
            <w:tcW w:w="322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旨在应要求向发展中国家和最不发达国家提供便于其使用特定技术的专利信息服务，以推进这些国家与其他政府间组织合作开展自主创新和研发。将着手草拟专利态势报告。报告将使用广泛的专利信息资源，并为选定技术领域的特定技术和相关知识产权提供分析；通过DVD或国际互联网电子辅导课程，培训使用和利用专利信息的方法；举办各种会议，包括讲习班和培训班，针对技术和创新支持中心的用户和工作人员进行培训。</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已完成10份专利态势报告（PLR），分别涉及疫苗、阿扎那韦、利托那韦、太阳能炊具、太阳能制冷、海水淡化、水质净化、被忽视疾病和耐盐性领域。</w:t>
            </w:r>
          </w:p>
          <w:p w:rsidR="00EE59F2" w:rsidRPr="00EE59F2" w:rsidRDefault="00EE59F2" w:rsidP="00EE59F2">
            <w:pPr>
              <w:keepNext/>
              <w:spacing w:afterLines="50" w:after="120" w:line="340" w:lineRule="atLeast"/>
              <w:jc w:val="both"/>
              <w:rPr>
                <w:rFonts w:asciiTheme="minorEastAsia" w:hAnsiTheme="minorEastAsia"/>
                <w:sz w:val="21"/>
                <w:szCs w:val="21"/>
                <w:u w:val="single"/>
              </w:rPr>
            </w:pPr>
            <w:r w:rsidRPr="00EE59F2">
              <w:rPr>
                <w:rFonts w:asciiTheme="minorEastAsia" w:hAnsiTheme="minorEastAsia" w:hint="eastAsia"/>
                <w:sz w:val="21"/>
                <w:szCs w:val="21"/>
                <w:u w:val="single"/>
              </w:rPr>
              <w:t>电子教程</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有关使用和利用专利信息的互动式电子教程于2012年11月正式投入使用。</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专利态势报告，见：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http://www.wipo.int/patentscope/en/programs/patent_landscapes/index.html</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val="fr-CH" w:eastAsia="en-US"/>
              </w:rPr>
              <w:t>电子教程</w:t>
            </w:r>
            <w:r w:rsidRPr="00EE59F2">
              <w:rPr>
                <w:rFonts w:asciiTheme="minorEastAsia" w:hAnsiTheme="minorEastAsia" w:hint="eastAsia"/>
                <w:sz w:val="21"/>
                <w:szCs w:val="21"/>
                <w:lang w:eastAsia="en-US"/>
              </w:rPr>
              <w:t>，</w:t>
            </w:r>
            <w:r w:rsidRPr="00EE59F2">
              <w:rPr>
                <w:rFonts w:asciiTheme="minorEastAsia" w:hAnsiTheme="minorEastAsia" w:hint="eastAsia"/>
                <w:sz w:val="21"/>
                <w:szCs w:val="21"/>
                <w:lang w:val="fr-CH" w:eastAsia="en-US"/>
              </w:rPr>
              <w:t>见</w:t>
            </w:r>
            <w:r w:rsidRPr="00EE59F2">
              <w:rPr>
                <w:rFonts w:asciiTheme="minorEastAsia" w:hAnsiTheme="minorEastAsia" w:hint="eastAsia"/>
                <w:sz w:val="21"/>
                <w:szCs w:val="21"/>
                <w:lang w:eastAsia="en-US"/>
              </w:rPr>
              <w:t>：</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http://www.wipo.int/tisc/en/etutorial.html</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审评报告已呈交给委员会第十届会议（CDIP/10/6），见：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http://www.wipo.int/meetings/en/doc_details.jsp?doc_id=217682</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(i)</w:t>
            </w:r>
            <w:r w:rsidRPr="00EE59F2">
              <w:rPr>
                <w:rFonts w:asciiTheme="minorEastAsia" w:hAnsiTheme="minorEastAsia" w:hint="eastAsia"/>
                <w:sz w:val="21"/>
                <w:szCs w:val="21"/>
                <w:lang w:val="en-GB"/>
              </w:rPr>
              <w:t>项目期限应根据所需时间的合理估计来确定。</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(ii)</w:t>
            </w:r>
            <w:r w:rsidRPr="00EE59F2">
              <w:rPr>
                <w:rFonts w:asciiTheme="minorEastAsia" w:hAnsiTheme="minorEastAsia" w:hint="eastAsia"/>
                <w:sz w:val="21"/>
                <w:szCs w:val="21"/>
                <w:lang w:val="en-GB"/>
              </w:rPr>
              <w:t>根据长远的变化，调整项目可客观验证的指标。</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(iii)</w:t>
            </w:r>
            <w:r w:rsidRPr="00EE59F2">
              <w:rPr>
                <w:rFonts w:asciiTheme="minorEastAsia" w:hAnsiTheme="minorEastAsia" w:hint="eastAsia"/>
                <w:sz w:val="21"/>
                <w:szCs w:val="21"/>
                <w:lang w:val="en-GB"/>
              </w:rPr>
              <w:t>将监测和/或自我评估项目结果纳入预算。</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(iv)</w:t>
            </w:r>
            <w:r w:rsidRPr="00EE59F2">
              <w:rPr>
                <w:rFonts w:asciiTheme="minorEastAsia" w:hAnsiTheme="minorEastAsia" w:hint="eastAsia"/>
                <w:sz w:val="21"/>
                <w:szCs w:val="21"/>
                <w:lang w:val="en-GB"/>
              </w:rPr>
              <w:t>在项目文件中纳入以结果为导向的预算，按每项预期成果的预算基准以及项目管理成本分配费用。</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(v)</w:t>
            </w:r>
            <w:r w:rsidRPr="00EE59F2">
              <w:rPr>
                <w:rFonts w:asciiTheme="minorEastAsia" w:hAnsiTheme="minorEastAsia" w:hint="eastAsia"/>
                <w:sz w:val="21"/>
                <w:szCs w:val="21"/>
                <w:lang w:val="en-GB"/>
              </w:rPr>
              <w:t>应当根据潜在负面影响程度对风险进行评级。</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(vi)</w:t>
            </w:r>
            <w:r w:rsidRPr="00EE59F2">
              <w:rPr>
                <w:rFonts w:asciiTheme="minorEastAsia" w:hAnsiTheme="minorEastAsia" w:hint="eastAsia"/>
                <w:sz w:val="21"/>
                <w:szCs w:val="21"/>
                <w:lang w:val="en-GB"/>
              </w:rPr>
              <w:t>项目文件应包括假设（实现目标所需具备的外部条件）。</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(vii)</w:t>
            </w:r>
            <w:r w:rsidRPr="00EE59F2">
              <w:rPr>
                <w:rFonts w:asciiTheme="minorEastAsia" w:hAnsiTheme="minorEastAsia" w:hint="eastAsia"/>
                <w:sz w:val="21"/>
                <w:szCs w:val="21"/>
                <w:lang w:val="en-GB"/>
              </w:rPr>
              <w:t>应明确在产权组织和其他的组织内进行的协调（解释要采取哪些具体的联合行动以及谁来负责）。</w:t>
            </w:r>
          </w:p>
          <w:p w:rsidR="00EE59F2" w:rsidRPr="00EE59F2" w:rsidRDefault="00EE59F2" w:rsidP="00EE59F2">
            <w:pPr>
              <w:spacing w:afterLines="50" w:after="120" w:line="340" w:lineRule="atLeast"/>
              <w:jc w:val="both"/>
              <w:rPr>
                <w:rFonts w:asciiTheme="minorEastAsia" w:hAnsiTheme="minorEastAsia"/>
                <w:sz w:val="21"/>
                <w:szCs w:val="21"/>
                <w:lang w:val="en-GB"/>
              </w:rPr>
            </w:pPr>
            <w:r w:rsidRPr="00EE59F2">
              <w:rPr>
                <w:rFonts w:asciiTheme="minorEastAsia" w:hAnsiTheme="minorEastAsia" w:hint="eastAsia"/>
                <w:sz w:val="21"/>
                <w:szCs w:val="21"/>
              </w:rPr>
              <w:t>(viii)</w:t>
            </w:r>
            <w:r w:rsidRPr="00EE59F2">
              <w:rPr>
                <w:rFonts w:asciiTheme="minorEastAsia" w:hAnsiTheme="minorEastAsia" w:hint="eastAsia"/>
                <w:sz w:val="21"/>
                <w:szCs w:val="21"/>
                <w:lang w:val="en-GB"/>
              </w:rPr>
              <w:t>对项目进展中的相关性、效率以及可持续性的可能性定期自我评估。</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(ix)</w:t>
            </w:r>
            <w:r w:rsidRPr="00EE59F2">
              <w:rPr>
                <w:rFonts w:asciiTheme="minorEastAsia" w:hAnsiTheme="minorEastAsia" w:hint="eastAsia"/>
                <w:sz w:val="21"/>
                <w:szCs w:val="21"/>
                <w:lang w:val="en-GB"/>
              </w:rPr>
              <w:t>财务报告应把各项开支和预算项目挂钩，并按各项目成果及项目管理成本进行分配。</w:t>
            </w:r>
          </w:p>
        </w:tc>
      </w:tr>
    </w:tbl>
    <w:p w:rsidR="00EE59F2" w:rsidRPr="00EE59F2" w:rsidRDefault="00EE59F2" w:rsidP="00EE59F2">
      <w:pPr>
        <w:rPr>
          <w:rFonts w:asciiTheme="minorEastAsia" w:hAnsiTheme="minorEastAsia"/>
          <w:sz w:val="21"/>
          <w:szCs w:val="21"/>
        </w:rPr>
      </w:pPr>
    </w:p>
    <w:p w:rsidR="00EE59F2" w:rsidRPr="00EE59F2" w:rsidRDefault="00EE59F2" w:rsidP="00EE59F2">
      <w:pPr>
        <w:rPr>
          <w:rFonts w:asciiTheme="minorEastAsia" w:hAnsiTheme="minorEastAsia"/>
          <w:sz w:val="21"/>
          <w:szCs w:val="21"/>
        </w:rPr>
      </w:pPr>
      <w:r w:rsidRPr="00EE59F2">
        <w:rPr>
          <w:rFonts w:asciiTheme="minorEastAsia" w:hAnsiTheme="minorEastAsia"/>
          <w:sz w:val="21"/>
          <w:szCs w:val="21"/>
        </w:rPr>
        <w:br w:type="page"/>
      </w: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开发专利信息查询工具</w:t>
      </w:r>
      <w:r w:rsidRPr="00EE59F2">
        <w:rPr>
          <w:rFonts w:asciiTheme="minorEastAsia" w:eastAsiaTheme="minorEastAsia" w:hAnsiTheme="minorEastAsia" w:cs="Calibri"/>
          <w:sz w:val="21"/>
          <w:szCs w:val="21"/>
        </w:rPr>
        <w:t>——</w:t>
      </w:r>
      <w:r w:rsidRPr="00EE59F2">
        <w:rPr>
          <w:rFonts w:asciiTheme="minorEastAsia" w:eastAsiaTheme="minorEastAsia" w:hAnsiTheme="minorEastAsia" w:cs="SimSun" w:hint="eastAsia"/>
          <w:sz w:val="21"/>
          <w:szCs w:val="21"/>
        </w:rPr>
        <w:t>第二阶段</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655"/>
        <w:gridCol w:w="5542"/>
      </w:tblGrid>
      <w:tr w:rsidR="00EE59F2" w:rsidRPr="00EE59F2" w:rsidTr="004417D4">
        <w:tc>
          <w:tcPr>
            <w:tcW w:w="322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8"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本项目旨在应要求向发展中国家和最不发达国家提供便于其使用特定技术的专利信息服务，以推进这些国家与其他政府间组织合作开展自主创新和研发。</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第二阶段旨在继续编写有关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565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完成了六份新的专利态势报告，并与三个新合作伙伴开展了合作。在网站上增加了51份新的外部专利态势报告。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去年，在巴西里约热内卢和菲律宾马尼拉举办了两次专利分析区域讲习班。</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专利态势报告编写方法指南由外部专家编拟，产权组织进行审查并提出意见，同时考虑了在两次地区讲习班上知识产权局和参与者提出的反馈意见。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专利态势报告，见：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http://www.wipo.int/patentscope/en/programs/patent_landscapes/index.html</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val="fr-CH" w:eastAsia="en-US"/>
              </w:rPr>
              <w:t>电子教程</w:t>
            </w:r>
            <w:r w:rsidRPr="00EE59F2">
              <w:rPr>
                <w:rFonts w:asciiTheme="minorEastAsia" w:hAnsiTheme="minorEastAsia" w:hint="eastAsia"/>
                <w:sz w:val="21"/>
                <w:szCs w:val="21"/>
                <w:lang w:eastAsia="en-US"/>
              </w:rPr>
              <w:t>，</w:t>
            </w:r>
            <w:r w:rsidRPr="00EE59F2">
              <w:rPr>
                <w:rFonts w:asciiTheme="minorEastAsia" w:hAnsiTheme="minorEastAsia" w:hint="eastAsia"/>
                <w:sz w:val="21"/>
                <w:szCs w:val="21"/>
                <w:lang w:val="fr-CH" w:eastAsia="en-US"/>
              </w:rPr>
              <w:t>见</w:t>
            </w:r>
            <w:r w:rsidRPr="00EE59F2">
              <w:rPr>
                <w:rFonts w:asciiTheme="minorEastAsia" w:hAnsiTheme="minorEastAsia" w:hint="eastAsia"/>
                <w:sz w:val="21"/>
                <w:szCs w:val="21"/>
                <w:lang w:eastAsia="en-US"/>
              </w:rPr>
              <w:t>：</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http://www.wipo.int/tisc/en/etutorial.html</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关于里约专利分析区域讲习班，文件见：http://www.wipo.int/meetings/en/details.jsp?meeting_id=30167</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关于马尼拉专利分析区域讲习班，文件见：http://www.wipo.int/meetings/en/details.jsp?meeting_id=31543</w:t>
            </w:r>
          </w:p>
        </w:tc>
        <w:tc>
          <w:tcPr>
            <w:tcW w:w="5542"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lang w:val="en-AU"/>
              </w:rPr>
            </w:pPr>
            <w:r w:rsidRPr="00EE59F2">
              <w:rPr>
                <w:rFonts w:asciiTheme="minorEastAsia" w:hAnsiTheme="minorEastAsia" w:hint="eastAsia"/>
                <w:sz w:val="21"/>
                <w:szCs w:val="21"/>
              </w:rPr>
              <w:t>(i)</w:t>
            </w:r>
            <w:r w:rsidRPr="00EE59F2">
              <w:rPr>
                <w:rFonts w:asciiTheme="minorEastAsia" w:hAnsiTheme="minorEastAsia" w:hint="eastAsia"/>
                <w:sz w:val="21"/>
                <w:szCs w:val="21"/>
                <w:lang w:val="en-AU"/>
              </w:rPr>
              <w:t>针对产权组织秘书处：项目审评的时间安排应当确保项目实施部门在项目建议书起草阶段并按要求将项目建议书提交CDIP审批之前，了解到与后续项目阶段设计相关的审评建议。</w:t>
            </w:r>
          </w:p>
          <w:p w:rsidR="00EE59F2" w:rsidRPr="00EE59F2" w:rsidRDefault="00EE59F2" w:rsidP="00EE59F2">
            <w:pPr>
              <w:spacing w:afterLines="50" w:after="120" w:line="340" w:lineRule="atLeast"/>
              <w:jc w:val="both"/>
              <w:rPr>
                <w:rFonts w:asciiTheme="minorEastAsia" w:hAnsiTheme="minorEastAsia"/>
                <w:sz w:val="21"/>
                <w:szCs w:val="21"/>
                <w:lang w:val="en-AU"/>
              </w:rPr>
            </w:pPr>
            <w:r w:rsidRPr="00EE59F2">
              <w:rPr>
                <w:rFonts w:asciiTheme="minorEastAsia" w:hAnsiTheme="minorEastAsia" w:hint="eastAsia"/>
                <w:sz w:val="21"/>
                <w:szCs w:val="21"/>
                <w:lang w:val="en-AU"/>
              </w:rPr>
              <w:t>(ii)应当根据各产出的情况考虑翻译支持项目目标、效率和成效的程度。项目建议书要纳入足够的翻译预算。</w:t>
            </w:r>
          </w:p>
          <w:p w:rsidR="00EE59F2" w:rsidRPr="00EE59F2" w:rsidRDefault="00EE59F2" w:rsidP="00EE59F2">
            <w:pPr>
              <w:spacing w:afterLines="50" w:after="120" w:line="340" w:lineRule="atLeast"/>
              <w:jc w:val="both"/>
              <w:rPr>
                <w:rFonts w:asciiTheme="minorEastAsia" w:hAnsiTheme="minorEastAsia"/>
                <w:sz w:val="21"/>
                <w:szCs w:val="21"/>
                <w:lang w:val="en-AU"/>
              </w:rPr>
            </w:pPr>
            <w:r w:rsidRPr="00EE59F2">
              <w:rPr>
                <w:rFonts w:asciiTheme="minorEastAsia" w:hAnsiTheme="minorEastAsia" w:hint="eastAsia"/>
                <w:sz w:val="21"/>
                <w:szCs w:val="21"/>
                <w:lang w:val="en-AU"/>
              </w:rPr>
              <w:t>(iii)传播项目产出对于项目的相关性和成效至关重要，所以要相应拨付预算。</w:t>
            </w:r>
          </w:p>
          <w:p w:rsidR="00EE59F2" w:rsidRPr="00EE59F2" w:rsidRDefault="00EE59F2" w:rsidP="00EE59F2">
            <w:pPr>
              <w:spacing w:afterLines="50" w:after="120" w:line="340" w:lineRule="atLeast"/>
              <w:jc w:val="both"/>
              <w:rPr>
                <w:rFonts w:asciiTheme="minorEastAsia" w:hAnsiTheme="minorEastAsia"/>
                <w:sz w:val="21"/>
                <w:szCs w:val="21"/>
                <w:lang w:val="en-AU"/>
              </w:rPr>
            </w:pPr>
            <w:r w:rsidRPr="00EE59F2">
              <w:rPr>
                <w:rFonts w:asciiTheme="minorEastAsia" w:hAnsiTheme="minorEastAsia" w:hint="eastAsia"/>
                <w:sz w:val="21"/>
                <w:szCs w:val="21"/>
                <w:lang w:val="en-AU"/>
              </w:rPr>
              <w:t>(iv)应进一步考量和评估所有追踪用户体验的方法，以及通过各种活动加强项目直接参与者对项目成果的了解。</w:t>
            </w:r>
          </w:p>
          <w:p w:rsidR="00EE59F2" w:rsidRPr="00EE59F2" w:rsidRDefault="00EE59F2" w:rsidP="00EE59F2">
            <w:pPr>
              <w:spacing w:afterLines="50" w:after="120" w:line="340" w:lineRule="atLeast"/>
              <w:jc w:val="both"/>
              <w:rPr>
                <w:rFonts w:asciiTheme="minorEastAsia" w:hAnsiTheme="minorEastAsia"/>
                <w:bCs/>
                <w:sz w:val="21"/>
                <w:szCs w:val="21"/>
                <w:lang w:val="en-GB"/>
              </w:rPr>
            </w:pPr>
            <w:r w:rsidRPr="00EE59F2">
              <w:rPr>
                <w:rFonts w:asciiTheme="minorEastAsia" w:hAnsiTheme="minorEastAsia" w:hint="eastAsia"/>
                <w:bCs/>
                <w:sz w:val="21"/>
                <w:szCs w:val="21"/>
                <w:lang w:val="en-GB"/>
              </w:rPr>
              <w:t>(v)在纳入主流方面，该项目仍然被视为提供服务的项目，需要专业的技术、经验和专门知识，并要相应进行组织和配备人员。</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(vi)产权组织及其成员国可考虑今后在文件CDIP/14/6建议6所提及的这一领域开展活动。</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加强</w:t>
      </w:r>
      <w:r w:rsidRPr="00EE59F2">
        <w:rPr>
          <w:rFonts w:asciiTheme="minorEastAsia" w:eastAsiaTheme="minorEastAsia" w:hAnsiTheme="minorEastAsia"/>
          <w:sz w:val="21"/>
          <w:szCs w:val="21"/>
        </w:rPr>
        <w:t>产权组织</w:t>
      </w:r>
      <w:r w:rsidRPr="00EE59F2">
        <w:rPr>
          <w:rFonts w:asciiTheme="minorEastAsia" w:eastAsiaTheme="minorEastAsia" w:hAnsiTheme="minorEastAsia" w:cs="SimSun" w:hint="eastAsia"/>
          <w:sz w:val="21"/>
          <w:szCs w:val="21"/>
        </w:rPr>
        <w:t>注重成果的管理（</w:t>
      </w:r>
      <w:r w:rsidRPr="00EE59F2">
        <w:rPr>
          <w:rFonts w:asciiTheme="minorEastAsia" w:eastAsiaTheme="minorEastAsia" w:hAnsiTheme="minorEastAsia"/>
          <w:sz w:val="21"/>
          <w:szCs w:val="21"/>
        </w:rPr>
        <w:t>RBM</w:t>
      </w:r>
      <w:r w:rsidRPr="00EE59F2">
        <w:rPr>
          <w:rFonts w:asciiTheme="minorEastAsia" w:eastAsiaTheme="minorEastAsia" w:hAnsiTheme="minorEastAsia" w:cs="SimSun" w:hint="eastAsia"/>
          <w:sz w:val="21"/>
          <w:szCs w:val="21"/>
        </w:rPr>
        <w:t>）框架为监测和评价产权组织活动对发展产生的影响提供支持项目</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DA_33_38_41_01——建议33、38、41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EE59F2" w:rsidRPr="00EE59F2" w:rsidTr="004417D4">
        <w:tc>
          <w:tcPr>
            <w:tcW w:w="322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(i)设计、开发并建立一个可持续的、逻辑连贯的注重成果的框架，主要用于监测与评价产权组织与发展有关的活动和发展议程建议的落实</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(ii)努力加强对产权组织各项活动对发展的影响进行客观评估的能力；</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(iii)对产权组织目前在合作促进发展领域的技术援助活动进行一次审查，以便为今后的工作确立基线。</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(i)提供了首个注重成果的预算，包括按成果开列的发展份额估计数；</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(ii)强化了衡量框架（指标、基准、目标）；</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(iii)完成了CDIP对产权组织技术援助的外部审查；</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(iv)发展被纳入所有实质性战略目标的主流；及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(v)增强了管理者基于成果进行规划的能力，包括为以发展为导向的活动进行规划。</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2014/15年计划和预算，见：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http://www.wipo.int/about-wipo/en/budget/</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对产权组织合作促进发展领域技术援助的外部审查的链接：</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http://www.wipo.int/meetings/en/doc_details.jsp?doc_id=182842</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项目审评报告已呈交给委员会第十二届会议（CDIP/12/4），见：</w:t>
            </w:r>
          </w:p>
          <w:p w:rsidR="00EE59F2" w:rsidRPr="00EE59F2" w:rsidRDefault="00EE59F2" w:rsidP="00EE59F2">
            <w:pPr>
              <w:spacing w:afterLines="50" w:after="120" w:line="340" w:lineRule="atLeast"/>
              <w:jc w:val="both"/>
              <w:rPr>
                <w:rFonts w:asciiTheme="minorEastAsia" w:hAnsiTheme="minorEastAsia"/>
                <w:sz w:val="21"/>
                <w:szCs w:val="21"/>
                <w:u w:val="single"/>
                <w:lang w:eastAsia="en-US"/>
              </w:rPr>
            </w:pPr>
            <w:r w:rsidRPr="00EE59F2">
              <w:rPr>
                <w:rFonts w:asciiTheme="minorEastAsia" w:hAnsiTheme="minorEastAsia"/>
                <w:sz w:val="21"/>
                <w:szCs w:val="21"/>
                <w:lang w:eastAsia="en-US"/>
              </w:rPr>
              <w:t>http://www.wipo.int/meetings/en/doc_details.jsp?doc_id=250693</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(i)在项目文件中就计划安排的活动及与其他举措的联系提供进一步说明。</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计划管理和绩效科（PMPS）应当加强基于成果的管理框架及其发展重点，并举办一系列新的基于成果的管理研习班；鼓励国家知识产权局和其他利益攸关方与产权组织成为合作伙伴，以在与国家知识产权计划有关的国家计划背景下收集必要的监测数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(iii)加速落实纳入了国家层面发展评估框架的产权组织国家计划。</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由发展议程协调司（DACD）对迄今已开展的发展议程项目审评进行初步评价（针对使用的方法论和方法、结果的有效性、建议的清晰度）；并且，发展议程协调司针对这些审评结果和建议的后果及落实情况建立透明的跟踪。</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进行使用特定技术的适当的信息方面的能力建设，以应对已查明的发展挑战</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812"/>
        <w:gridCol w:w="5386"/>
      </w:tblGrid>
      <w:tr w:rsidR="00EE59F2" w:rsidRPr="00EE59F2" w:rsidTr="004417D4">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7"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旨在帮助在国家层面上提高使用特定技术的适当信息的能力，以应对已查明的最不发达国家（LDC）所面临的发展挑战。特别是，通过与最不发达国家政府与政府及非政府利益攸关方协作，探讨在比较实际的切入点上提供适用技术的可能性。</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在三个最不发达国家（孟加拉国、尼泊尔和赞比亚）落实的项目已经完成。这些国家中每个国家的国内专家组均确定了本国的优先需求。</w:t>
            </w:r>
          </w:p>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项目审评报告已呈交给委员会第十二届会议（CDIP/12/3），见：</w:t>
            </w:r>
          </w:p>
          <w:p w:rsidR="00EE59F2" w:rsidRPr="00EE59F2" w:rsidRDefault="00EE59F2" w:rsidP="00EE59F2">
            <w:pPr>
              <w:overflowPunct w:val="0"/>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http://www.wipo.int/meetings/en/doc_details.jsp?doc_id=250694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(i)应当批准项目第二阶段。因此，CDIP应当审议以下事项：</w:t>
            </w:r>
          </w:p>
          <w:p w:rsidR="00EE59F2" w:rsidRPr="00EE59F2" w:rsidRDefault="00EE59F2" w:rsidP="00EE59F2">
            <w:pPr>
              <w:overflowPunct w:val="0"/>
              <w:spacing w:afterLines="50" w:after="120" w:line="340" w:lineRule="atLeast"/>
              <w:ind w:left="601"/>
              <w:jc w:val="both"/>
              <w:rPr>
                <w:rFonts w:asciiTheme="minorEastAsia" w:hAnsiTheme="minorEastAsia"/>
                <w:sz w:val="21"/>
                <w:szCs w:val="21"/>
              </w:rPr>
            </w:pPr>
            <w:r w:rsidRPr="00EE59F2">
              <w:rPr>
                <w:rFonts w:asciiTheme="minorEastAsia" w:hAnsiTheme="minorEastAsia" w:hint="eastAsia"/>
                <w:sz w:val="21"/>
                <w:szCs w:val="21"/>
              </w:rPr>
              <w:t>–支持三个试点国家落实他们的业务计划，</w:t>
            </w:r>
          </w:p>
          <w:p w:rsidR="00EE59F2" w:rsidRPr="00EE59F2" w:rsidRDefault="00EE59F2" w:rsidP="00EE59F2">
            <w:pPr>
              <w:overflowPunct w:val="0"/>
              <w:spacing w:afterLines="50" w:after="120" w:line="340" w:lineRule="atLeast"/>
              <w:ind w:left="601"/>
              <w:jc w:val="both"/>
              <w:rPr>
                <w:rFonts w:asciiTheme="minorEastAsia" w:hAnsiTheme="minorEastAsia"/>
                <w:sz w:val="21"/>
                <w:szCs w:val="21"/>
              </w:rPr>
            </w:pPr>
            <w:r w:rsidRPr="00EE59F2">
              <w:rPr>
                <w:rFonts w:asciiTheme="minorEastAsia" w:hAnsiTheme="minorEastAsia" w:hint="eastAsia"/>
                <w:sz w:val="21"/>
                <w:szCs w:val="21"/>
              </w:rPr>
              <w:t>–将该项目扩大至最不发达国家的新参与国，以及</w:t>
            </w:r>
          </w:p>
          <w:p w:rsidR="00EE59F2" w:rsidRPr="00EE59F2" w:rsidRDefault="00EE59F2" w:rsidP="00EE59F2">
            <w:pPr>
              <w:overflowPunct w:val="0"/>
              <w:spacing w:afterLines="50" w:after="120" w:line="340" w:lineRule="atLeast"/>
              <w:ind w:left="601"/>
              <w:jc w:val="both"/>
              <w:rPr>
                <w:rFonts w:asciiTheme="minorEastAsia" w:hAnsiTheme="minorEastAsia"/>
                <w:sz w:val="21"/>
                <w:szCs w:val="21"/>
              </w:rPr>
            </w:pPr>
            <w:r w:rsidRPr="00EE59F2">
              <w:rPr>
                <w:rFonts w:asciiTheme="minorEastAsia" w:hAnsiTheme="minorEastAsia" w:hint="eastAsia"/>
                <w:sz w:val="21"/>
                <w:szCs w:val="21"/>
              </w:rPr>
              <w:t>–让既定的发展中国家试行参与项目。</w:t>
            </w:r>
          </w:p>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(ii)应当修改项目文件，解决以下问题：</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提供明确和综合的参与国遴选标准，使该项目更加以需求为驱动、更相关和更持续。</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采用伙伴关系协定或谅解备忘录，澄清参与国和产权组织的作用和责任。</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编拟关于如何确定需求领域的指导意见（磋商、优先级、所有权和过程的正确记录）。</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国家专家组：准备指导意见概要；遴选标准、组成、职责范围、主席、津贴和奖励、协调和法律状态。</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业务计划的落实应当作为该项目的强制部分，并且必须在伙伴关系协定中磋商。</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项目规定的两年时间应当被保持，但提高利用效率。</w:t>
            </w:r>
          </w:p>
          <w:p w:rsidR="00EE59F2" w:rsidRPr="00EE59F2" w:rsidRDefault="00EE59F2" w:rsidP="00EE59F2">
            <w:pPr>
              <w:numPr>
                <w:ilvl w:val="0"/>
                <w:numId w:val="19"/>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由产权组织确定的项目重点领域（环境、农业、能源和工业）应当扩大。</w:t>
            </w:r>
          </w:p>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(iii)产权组织秘书处应按照以下内容审查检索安排和态势报告的编写情况：</w:t>
            </w:r>
          </w:p>
          <w:p w:rsidR="00EE59F2" w:rsidRPr="00EE59F2" w:rsidRDefault="00EE59F2" w:rsidP="00EE59F2">
            <w:pPr>
              <w:numPr>
                <w:ilvl w:val="0"/>
                <w:numId w:val="20"/>
              </w:numPr>
              <w:overflowPunct w:val="0"/>
              <w:spacing w:afterLines="50" w:after="120" w:line="340" w:lineRule="atLeast"/>
              <w:ind w:left="581" w:firstLine="0"/>
              <w:jc w:val="both"/>
              <w:rPr>
                <w:rFonts w:asciiTheme="minorEastAsia" w:hAnsiTheme="minorEastAsia"/>
                <w:sz w:val="21"/>
                <w:szCs w:val="21"/>
              </w:rPr>
            </w:pPr>
            <w:r w:rsidRPr="00EE59F2">
              <w:rPr>
                <w:rFonts w:asciiTheme="minorEastAsia" w:hAnsiTheme="minorEastAsia" w:hint="eastAsia"/>
                <w:sz w:val="21"/>
                <w:szCs w:val="21"/>
              </w:rPr>
              <w:t>在产权组织进行检索，并允许国家专家参与专利检索以获取必要的技能。</w:t>
            </w:r>
          </w:p>
          <w:p w:rsidR="00EE59F2" w:rsidRPr="00EE59F2" w:rsidRDefault="00EE59F2" w:rsidP="00EE59F2">
            <w:pPr>
              <w:numPr>
                <w:ilvl w:val="0"/>
                <w:numId w:val="20"/>
              </w:numPr>
              <w:overflowPunct w:val="0"/>
              <w:spacing w:afterLines="50" w:after="120" w:line="340" w:lineRule="atLeast"/>
              <w:ind w:left="581" w:firstLine="0"/>
              <w:jc w:val="both"/>
              <w:rPr>
                <w:rFonts w:asciiTheme="minorEastAsia" w:hAnsiTheme="minorEastAsia"/>
                <w:sz w:val="21"/>
                <w:szCs w:val="21"/>
              </w:rPr>
            </w:pPr>
            <w:r w:rsidRPr="00EE59F2">
              <w:rPr>
                <w:rFonts w:asciiTheme="minorEastAsia" w:hAnsiTheme="minorEastAsia" w:hint="eastAsia"/>
                <w:sz w:val="21"/>
                <w:szCs w:val="21"/>
              </w:rPr>
              <w:t>在编写态势报告期间，为国家专家、国际顾问和产权组织专家提供彼此之间面对面互动的机会。</w:t>
            </w:r>
          </w:p>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(iv)为了提升可持续性，产权组织秘书处应当确保以下工作：</w:t>
            </w:r>
          </w:p>
          <w:p w:rsidR="00EE59F2" w:rsidRPr="00EE59F2" w:rsidRDefault="00EE59F2" w:rsidP="00EE59F2">
            <w:pPr>
              <w:numPr>
                <w:ilvl w:val="0"/>
                <w:numId w:val="21"/>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产权组织最不发达国家司和支持能力建设司应当对项目的行政管理投入更多资源。</w:t>
            </w:r>
          </w:p>
          <w:p w:rsidR="00EE59F2" w:rsidRPr="00EE59F2" w:rsidRDefault="00EE59F2" w:rsidP="00EE59F2">
            <w:pPr>
              <w:numPr>
                <w:ilvl w:val="0"/>
                <w:numId w:val="21"/>
              </w:numPr>
              <w:overflowPunct w:val="0"/>
              <w:spacing w:afterLines="50" w:after="120" w:line="340" w:lineRule="atLeast"/>
              <w:ind w:left="567" w:firstLine="0"/>
              <w:jc w:val="both"/>
              <w:rPr>
                <w:rFonts w:asciiTheme="minorEastAsia" w:hAnsiTheme="minorEastAsia"/>
                <w:sz w:val="21"/>
                <w:szCs w:val="21"/>
              </w:rPr>
            </w:pPr>
            <w:r w:rsidRPr="00EE59F2">
              <w:rPr>
                <w:rFonts w:asciiTheme="minorEastAsia" w:hAnsiTheme="minorEastAsia" w:hint="eastAsia"/>
                <w:sz w:val="21"/>
                <w:szCs w:val="21"/>
              </w:rPr>
              <w:t>使用适用的技术应当被纳入参与国的国家知识产权战略主流之中。</w:t>
            </w:r>
          </w:p>
        </w:tc>
      </w:tr>
    </w:tbl>
    <w:p w:rsidR="00EE59F2" w:rsidRPr="00EE59F2" w:rsidRDefault="00EE59F2" w:rsidP="00EE59F2">
      <w:pPr>
        <w:rPr>
          <w:rFonts w:asciiTheme="minorEastAsia" w:hAnsiTheme="minorEastAsia"/>
          <w:sz w:val="21"/>
          <w:szCs w:val="21"/>
        </w:rPr>
      </w:pP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面向发展中国家和最不发达国家企业发展的知识产权与产品品牌建设</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DA_4_10_01——建议4、10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989"/>
        <w:gridCol w:w="6208"/>
      </w:tblGrid>
      <w:tr w:rsidR="00EE59F2" w:rsidRPr="00EE59F2" w:rsidTr="004417D4">
        <w:tc>
          <w:tcPr>
            <w:tcW w:w="322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498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620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8"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本项目旨在支持巴拿马、泰国和乌干达这三个既定国家的当地社区制订并落实合理利用知识产权，尤其是地理标识和商标，打造产品品牌的战略。</w:t>
            </w:r>
          </w:p>
        </w:tc>
        <w:tc>
          <w:tcPr>
            <w:tcW w:w="498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制定了质量控制和认证方面的指导方针和程序。</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在巴拿马、泰国和乌干达开展了15项能力建设活动。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一次关于“知识产权与品牌建设促进企业和当地社区发展”的专家会议于2013年4月在首尔举行。</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新注册了下列知识产权：三个集体商标、一个商标、一个认证、一个原产地名称和一个地理标志。</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color w:val="3B3B3B"/>
                <w:sz w:val="21"/>
                <w:szCs w:val="21"/>
                <w:lang w:val="en" w:eastAsia="en-US"/>
              </w:rPr>
              <w:t>关于“知识产权与品牌建设促进企业和当地社区发展”的会议于2013年4月24日至26日在首尔举行（http：//www.wipo.int/meetings/en/details.</w:t>
            </w:r>
            <w:r w:rsidRPr="00EE59F2">
              <w:rPr>
                <w:rFonts w:ascii="Times New Roman" w:hAnsi="Times New Roman" w:cs="Times New Roman"/>
                <w:bCs/>
                <w:sz w:val="21"/>
                <w:szCs w:val="21"/>
                <w:lang w:eastAsia="en-US"/>
              </w:rPr>
              <w:t>‌</w:t>
            </w:r>
            <w:r w:rsidRPr="00EE59F2">
              <w:rPr>
                <w:rFonts w:asciiTheme="minorEastAsia" w:hAnsiTheme="minorEastAsia" w:hint="eastAsia"/>
                <w:color w:val="3B3B3B"/>
                <w:sz w:val="21"/>
                <w:szCs w:val="21"/>
                <w:lang w:val="en" w:eastAsia="en-US"/>
              </w:rPr>
              <w:t>jsp?meeting_id=29188）</w:t>
            </w:r>
          </w:p>
        </w:tc>
        <w:tc>
          <w:tcPr>
            <w:tcW w:w="6208"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(i)建议将来对于这种性质的项目，产权组织秘书处应当考虑其是否最适合管理这些项目，如果是的话，可以利用替代项目管理方法。</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(ii)建议将来对于这种性质的项目，产权组织秘书处应当进一步明确其在落实阶段的参与和支持程度。</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(iii)建议有兴趣在社区一级发展知识产权和品牌项目的成员国，着手发展其国家知识产权局支持这种项目的能力，让他们在国家知识产权战略上发挥适当的作用。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(iv)建议产权组织秘书处和成员国支持并促进知识产权和品牌框架，以提高对框架的认识，加强对框架的使用。</w:t>
            </w:r>
          </w:p>
          <w:p w:rsidR="00EE59F2" w:rsidRPr="00EE59F2" w:rsidRDefault="00EE59F2" w:rsidP="00EE59F2">
            <w:pPr>
              <w:spacing w:afterLines="50" w:after="120" w:line="340" w:lineRule="atLeast"/>
              <w:jc w:val="both"/>
              <w:rPr>
                <w:rFonts w:asciiTheme="minorEastAsia" w:hAnsiTheme="minorEastAsia"/>
                <w:b/>
                <w:sz w:val="21"/>
                <w:szCs w:val="21"/>
              </w:rPr>
            </w:pPr>
            <w:r w:rsidRPr="00EE59F2">
              <w:rPr>
                <w:rFonts w:asciiTheme="minorEastAsia" w:hAnsiTheme="minorEastAsia" w:hint="eastAsia"/>
                <w:sz w:val="21"/>
                <w:szCs w:val="21"/>
              </w:rPr>
              <w:t>(v)建议产权组织秘书处在2014年继续支持九个分项目的落实工作，可以通过有针对性的支持和（产权组织工作人员或外部专家的）跟踪随访来进行，但应把支持限制在制定一个退出策略（详见最终报告）上，并交由成员国。产权组织审议对项目影响进行的更深入的研究（可由第三方研究/学术机构进行）；以及，知识产权和品牌跨组织工作组考虑本报告的结果及结论。</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cstheme="minorBidi"/>
          <w:sz w:val="21"/>
          <w:szCs w:val="21"/>
        </w:rPr>
      </w:pPr>
      <w:r w:rsidRPr="00EE59F2">
        <w:rPr>
          <w:rFonts w:asciiTheme="minorEastAsia" w:eastAsiaTheme="minorEastAsia" w:hAnsiTheme="minorEastAsia" w:cstheme="minorBidi" w:hint="eastAsia"/>
          <w:sz w:val="21"/>
          <w:szCs w:val="21"/>
        </w:rPr>
        <w:t>“</w:t>
      </w:r>
      <w:r w:rsidRPr="00EE59F2">
        <w:rPr>
          <w:rFonts w:asciiTheme="minorEastAsia" w:eastAsiaTheme="minorEastAsia" w:hAnsiTheme="minorEastAsia" w:cs="SimSun" w:hint="eastAsia"/>
          <w:sz w:val="21"/>
          <w:szCs w:val="21"/>
        </w:rPr>
        <w:t>知识产权与经济和社会发展</w:t>
      </w:r>
      <w:r w:rsidRPr="00EE59F2">
        <w:rPr>
          <w:rFonts w:asciiTheme="minorEastAsia" w:eastAsiaTheme="minorEastAsia" w:hAnsiTheme="minorEastAsia" w:cs="Calibri"/>
          <w:sz w:val="21"/>
          <w:szCs w:val="21"/>
        </w:rPr>
        <w:t>”</w:t>
      </w:r>
      <w:r w:rsidRPr="00EE59F2">
        <w:rPr>
          <w:rFonts w:asciiTheme="minorEastAsia" w:eastAsiaTheme="minorEastAsia" w:hAnsiTheme="minorEastAsia" w:cs="SimSun" w:hint="eastAsia"/>
          <w:sz w:val="21"/>
          <w:szCs w:val="21"/>
        </w:rPr>
        <w:t>项目</w:t>
      </w:r>
    </w:p>
    <w:p w:rsidR="00EE59F2" w:rsidRPr="00EE59F2" w:rsidRDefault="00EE59F2" w:rsidP="00EE59F2">
      <w:pPr>
        <w:keepNext/>
        <w:spacing w:afterLines="50" w:after="120" w:line="340" w:lineRule="atLeast"/>
        <w:rPr>
          <w:rFonts w:asciiTheme="minorEastAsia" w:hAnsiTheme="minorEastAsia"/>
          <w:sz w:val="21"/>
          <w:szCs w:val="21"/>
          <w:lang w:eastAsia="en-US"/>
        </w:rPr>
      </w:pPr>
      <w:r w:rsidRPr="00EE59F2">
        <w:rPr>
          <w:rFonts w:asciiTheme="minorEastAsia" w:hAnsiTheme="minorEastAsia"/>
          <w:sz w:val="21"/>
          <w:szCs w:val="21"/>
          <w:lang w:eastAsia="en-US"/>
        </w:rPr>
        <w:t>DA_35_37_01</w:t>
      </w:r>
      <w:r w:rsidRPr="00EE59F2">
        <w:rPr>
          <w:rFonts w:asciiTheme="minorEastAsia" w:hAnsiTheme="minorEastAsia" w:hint="eastAsia"/>
          <w:sz w:val="21"/>
          <w:szCs w:val="21"/>
          <w:lang w:eastAsia="en-US"/>
        </w:rPr>
        <w:t>——建议35、37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787"/>
        <w:gridCol w:w="4743"/>
      </w:tblGrid>
      <w:tr w:rsidR="00EE59F2" w:rsidRPr="00EE59F2" w:rsidTr="004417D4">
        <w:tc>
          <w:tcPr>
            <w:tcW w:w="2895"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6787"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289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包括一系列有关发展中国家知识产权保护与经济绩效各层面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产权组织办公室。</w:t>
            </w:r>
          </w:p>
        </w:tc>
        <w:tc>
          <w:tcPr>
            <w:tcW w:w="6787"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巴西、智利、中国、埃及、泰国和乌拉圭的国别研究完成了必要的知识产权数据能力的创建，研究小组利用该数据调查了知识产权在微观层面的使用模式。</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主要项目成果如下：</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sz w:val="21"/>
                <w:szCs w:val="21"/>
              </w:rPr>
              <w:t>a)</w:t>
            </w:r>
            <w:r w:rsidRPr="00EE59F2">
              <w:rPr>
                <w:rFonts w:asciiTheme="minorEastAsia" w:hAnsiTheme="minorEastAsia" w:hint="eastAsia"/>
                <w:sz w:val="21"/>
                <w:szCs w:val="21"/>
              </w:rPr>
              <w:t>巴西：以企业层面的调查数据为依据的关于知识产权利用的研究报告；巴西知识产权局的知识产权单元记录数据库；基于这些数据的关于巴西利用知识产权的研究报告；以及知识产权利用与出口绩效研究报告。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(b)</w:t>
            </w:r>
            <w:r w:rsidRPr="00EE59F2">
              <w:rPr>
                <w:rFonts w:asciiTheme="minorEastAsia" w:hAnsiTheme="minorEastAsia" w:hint="eastAsia"/>
                <w:sz w:val="21"/>
                <w:szCs w:val="21"/>
              </w:rPr>
              <w:t>智利：智利知识产权局的知识产权单元记录数据库；关于巴西利用知识产权的研究报告；关于智利商标抢注的研究报告；以及关于智利外国药品专利的研究报告。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sz w:val="21"/>
                <w:szCs w:val="21"/>
              </w:rPr>
              <w:t>c)</w:t>
            </w:r>
            <w:r w:rsidRPr="00EE59F2">
              <w:rPr>
                <w:rFonts w:asciiTheme="minorEastAsia" w:hAnsiTheme="minorEastAsia" w:hint="eastAsia"/>
                <w:sz w:val="21"/>
                <w:szCs w:val="21"/>
              </w:rPr>
              <w:t>乌拉圭：关于林业部门的知识产权的研究报告；以及关于制药行业的专利和市场结构的研究报告，包括制药知识产权申请和产品微观数据库。</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sz w:val="21"/>
                <w:szCs w:val="21"/>
              </w:rPr>
              <w:t>d)</w:t>
            </w:r>
            <w:r w:rsidRPr="00EE59F2">
              <w:rPr>
                <w:rFonts w:asciiTheme="minorEastAsia" w:hAnsiTheme="minorEastAsia" w:hint="eastAsia"/>
                <w:sz w:val="21"/>
                <w:szCs w:val="21"/>
              </w:rPr>
              <w:t>埃及：关于知识产权对信息与通信技术（ICT）行业的作用的研究报告。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sz w:val="21"/>
                <w:szCs w:val="21"/>
              </w:rPr>
              <w:t>e)</w:t>
            </w:r>
            <w:r w:rsidRPr="00EE59F2">
              <w:rPr>
                <w:rFonts w:asciiTheme="minorEastAsia" w:hAnsiTheme="minorEastAsia" w:hint="eastAsia"/>
                <w:sz w:val="21"/>
                <w:szCs w:val="21"/>
              </w:rPr>
              <w:t>中国：关于中国申请人在外国申请专利行为的研究报告以及关于中国企业专利战略的研究报告。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w:t>
            </w:r>
            <w:r w:rsidRPr="00EE59F2">
              <w:rPr>
                <w:rFonts w:asciiTheme="minorEastAsia" w:hAnsiTheme="minorEastAsia"/>
                <w:sz w:val="21"/>
                <w:szCs w:val="21"/>
              </w:rPr>
              <w:t>f)</w:t>
            </w:r>
            <w:r w:rsidRPr="00EE59F2">
              <w:rPr>
                <w:rFonts w:asciiTheme="minorEastAsia" w:hAnsiTheme="minorEastAsia" w:hint="eastAsia"/>
                <w:sz w:val="21"/>
                <w:szCs w:val="21"/>
              </w:rPr>
              <w:t>泰国：泰国的实用新型注册单元数据库；关于泰国利用实用新型的研究报告；以及关于泰国公司利用实用新型与绩效之间关系的研究报告。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此外，还在所有国家举办了讲习班，并于2013年12月举行了一次关于知识产权与社会经济发展的专家会议。</w:t>
            </w:r>
          </w:p>
        </w:tc>
        <w:tc>
          <w:tcPr>
            <w:tcW w:w="4743"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(i)根据载于审评报告（</w:t>
            </w:r>
            <w:hyperlink r:id="rId37" w:history="1">
              <w:r w:rsidRPr="00EE59F2">
                <w:rPr>
                  <w:rFonts w:asciiTheme="minorEastAsia" w:hAnsiTheme="minorEastAsia" w:hint="eastAsia"/>
                  <w:color w:val="0000FF" w:themeColor="hyperlink"/>
                  <w:sz w:val="21"/>
                  <w:szCs w:val="21"/>
                  <w:u w:val="single"/>
                </w:rPr>
                <w:t>CDIP/14/3</w:t>
              </w:r>
            </w:hyperlink>
            <w:r w:rsidRPr="00EE59F2">
              <w:rPr>
                <w:rFonts w:asciiTheme="minorEastAsia" w:hAnsiTheme="minorEastAsia" w:hint="eastAsia"/>
                <w:sz w:val="21"/>
                <w:szCs w:val="21"/>
              </w:rPr>
              <w:t>）建议1中的建议，制定一个后续项目，以扩大并巩固现有成果。</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(ii)批准后续项目，使成员国建立并利用知识产权统计数据库，从而按照审评报告建议1提到的思路为决策提供参考。</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(iii)加强应用规划和监测工具：应加强在设计阶段的项目质量控制；以及，引入逻辑框架作为项目周期管理的基础。</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(iv)成员国的知识产权局应当适当关注继续培训新的专门人才，以保持并传播知识；以及，数据组的构建过程应当明确记载，以确保持续协调的更新。</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专利与公有领域</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DA_16_20_02——建议16、20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858"/>
        <w:gridCol w:w="6338"/>
      </w:tblGrid>
      <w:tr w:rsidR="00EE59F2" w:rsidRPr="00EE59F2" w:rsidTr="004417D4">
        <w:trPr>
          <w:cantSplit/>
        </w:trPr>
        <w:tc>
          <w:tcPr>
            <w:tcW w:w="322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485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rPr>
          <w:cantSplit/>
        </w:trPr>
        <w:tc>
          <w:tcPr>
            <w:tcW w:w="3229" w:type="dxa"/>
            <w:shd w:val="clear" w:color="auto" w:fill="auto"/>
          </w:tcPr>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本项目对以下问题进行研究和探讨：(i)内容丰富、易于获取的公有领域的重要作用；以及(ii)专利领域的某些企业做法对公有领域的影响。</w:t>
            </w:r>
          </w:p>
        </w:tc>
        <w:tc>
          <w:tcPr>
            <w:tcW w:w="4858" w:type="dxa"/>
            <w:shd w:val="clear" w:color="auto" w:fill="auto"/>
          </w:tcPr>
          <w:p w:rsidR="00EE59F2" w:rsidRPr="00EE59F2" w:rsidRDefault="00EE59F2" w:rsidP="00EE59F2">
            <w:pPr>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关于专利与公有领域（第二部分）的研究报告（CDIP/12/INF/2 Rev.）已成功完成，并已呈交给委员会第十二届会议。</w:t>
            </w:r>
          </w:p>
          <w:p w:rsidR="00EE59F2" w:rsidRPr="00EE59F2" w:rsidRDefault="00EE59F2" w:rsidP="00EE59F2">
            <w:pPr>
              <w:overflowPunct w:val="0"/>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版权研究，见：</w:t>
            </w:r>
          </w:p>
          <w:p w:rsidR="00EE59F2" w:rsidRPr="00EE59F2" w:rsidRDefault="00EE59F2" w:rsidP="00EE59F2">
            <w:pPr>
              <w:keepNext/>
              <w:overflowPunct w:val="0"/>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http://www.wipo.int/meetings/en/doc_details.jsp?doc_id=253106</w:t>
            </w:r>
          </w:p>
        </w:tc>
        <w:tc>
          <w:tcPr>
            <w:tcW w:w="6338" w:type="dxa"/>
            <w:shd w:val="clear" w:color="auto" w:fill="auto"/>
          </w:tcPr>
          <w:p w:rsidR="00EE59F2" w:rsidRPr="00EE59F2" w:rsidRDefault="00EE59F2" w:rsidP="00EE59F2">
            <w:pPr>
              <w:keepNext/>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已对该项目编制了自我审评报告，其主要结论如下：</w:t>
            </w:r>
          </w:p>
          <w:p w:rsidR="00EE59F2" w:rsidRPr="00EE59F2" w:rsidRDefault="00EE59F2" w:rsidP="00EE59F2">
            <w:pPr>
              <w:keepNext/>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(i)CDIP第十二届会议会外活动以及全会讨论期间收到的对研究报告的反馈意见基本积极可取。</w:t>
            </w:r>
          </w:p>
          <w:p w:rsidR="00EE59F2" w:rsidRPr="00EE59F2" w:rsidRDefault="00EE59F2" w:rsidP="00EE59F2">
            <w:pPr>
              <w:keepNext/>
              <w:overflowPunct w:val="0"/>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(ii)有一个成员国尤其赞同这项研究的结论，即专利、创新和丰富的、免费使用的公有领域之间的全面关系既复杂又微妙，并相信，这项研究对理解各参与者和各种因素如何影响了公有领域颇有帮助。</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知识产权与人才流失</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DA_39_40_01——建议39、40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256"/>
        <w:gridCol w:w="5940"/>
      </w:tblGrid>
      <w:tr w:rsidR="00EE59F2" w:rsidRPr="00EE59F2" w:rsidTr="004417D4">
        <w:tc>
          <w:tcPr>
            <w:tcW w:w="322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color w:val="000000"/>
                <w:sz w:val="21"/>
                <w:szCs w:val="21"/>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525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关于知识产权与人才流失测绘工作的研究报告已呈交给委员会第十二届会议（CDIP/12/INF/4）。</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一次关于知识产权、知识工作者的国际流动和人才流失的专家讲习班于2013年4月举办。一份关于这次讲习班的收到了各国代表团的宝贵反馈意见（CDIP/12/INF/5）。</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关于知识产权与人才流失测绘工作的研究报告，见：http://www.wipo.int/meetings/en/doc_details.jsp?doc_id=252189</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关于知识产权、知识工作者的国际流动和人才流失的专家讲习班总结，见：http://www.wipo.int/meetings/</w:t>
            </w:r>
            <w:r w:rsidRPr="00EE59F2">
              <w:rPr>
                <w:rFonts w:ascii="Times New Roman" w:hAnsi="Times New Roman" w:cs="Times New Roman"/>
                <w:bCs/>
                <w:sz w:val="21"/>
                <w:szCs w:val="21"/>
                <w:lang w:eastAsia="en-CA"/>
              </w:rPr>
              <w:t>‌</w:t>
            </w:r>
            <w:r w:rsidRPr="00EE59F2">
              <w:rPr>
                <w:rFonts w:asciiTheme="minorEastAsia" w:hAnsiTheme="minorEastAsia" w:hint="eastAsia"/>
                <w:sz w:val="21"/>
                <w:szCs w:val="21"/>
                <w:lang w:eastAsia="en-US"/>
              </w:rPr>
              <w:t>en/doc_details.jsp?doc_id=252266</w:t>
            </w:r>
          </w:p>
        </w:tc>
        <w:tc>
          <w:tcPr>
            <w:tcW w:w="5940"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(i)支持继续就知识产权与人才流失开展研究，特别是在以下主题方面：(a)技术移民的原因和结果；(b)使用名字和姓氏，体现发明人及其移居背景；(c)发明人调查；以及(d)关于高技能移民返乡的调查。</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(ii)产权组织秘书处支持非洲国家开展可以促使实现以下目标的研究：(a)落实政策，使包括发明人在内的移民能够返乡；以及，(b)加强诸多非洲国家对其侨民的了解和认识。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为了增强知识产权与人才流失研究工作的可持续性，秘书处应当：(a)支持就这一问题继续开展研究活动；(b)通过联合项目，支持对来自发展中国家的研究人员的能力建设工作；(c)投入更多资源，提供服务，满足研究项目对数据库日益增多的需求；(d)举办更多讲习班和研讨会，以传播研究项目的成果；以及(e)支持编制更多出版物。</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知识产权与非正规经济</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DA_34_01——建议34</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390"/>
        <w:gridCol w:w="5806"/>
      </w:tblGrid>
      <w:tr w:rsidR="00EE59F2" w:rsidRPr="00EE59F2" w:rsidTr="004417D4">
        <w:tc>
          <w:tcPr>
            <w:tcW w:w="322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22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5390"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关于创新、知识产权与非正规经济的概念性研究已呈交给委员会第十一届会议（CDIP/11/INF/5），见：http://www.wipo.int/meetings/en/doc_details.jsp?doc_id=232525</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三项计划中的国别研究已呈交给委员会第十三届会议。</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国别研究见：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http://www.wipo.int/meetings/en/doc_details.jsp?doc_id=267526</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http//www.wipo.int/meetings/en/doc_details.jsp?doc_id=267443；以及</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http://www.wipo.int/meetings/en/doc_details.jsp?doc_id=268545</w:t>
            </w:r>
          </w:p>
        </w:tc>
        <w:tc>
          <w:tcPr>
            <w:tcW w:w="580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(i)产权组织秘书处应当进行内部讨论，并与成员国开展讨论，阐明可如何进一步参与工作，促进项目产出，支持其他成员国的进一步类似工作。</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(ii)产权组织秘书处应当与相关机构和组织一并寻求方法，确保进行这种影响监测和衡量，并反馈给成员国。</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(iii)为了进一步确保可持续性，这些进行了国别案例研究的成员国应当在其各自国家内尽可能广泛地分发研究报告，并建议在这一领域继续开展进一步的工作。</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(iv)未来项目应当确保预算充足，以成功实现所有项目产出，供最终项目研讨会使用。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(v)CDIP应当确保措辞不清的发展议程各项建议以一种可以给予秘书处适当的指导，使其有效地进行项目设计和落实的方式得到委员会的解释。</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加强各国负责知识产权事务的政府机构和利益有关者机构管理、监督和促进创意产业的能力，并提高版权集体管理组织的业绩和联网能力</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DA_10_04——建议10</w:t>
      </w:r>
    </w:p>
    <w:tbl>
      <w:tblPr>
        <w:tblW w:w="144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694"/>
        <w:gridCol w:w="5576"/>
      </w:tblGrid>
      <w:tr w:rsidR="00EE59F2" w:rsidRPr="00EE59F2" w:rsidTr="004417D4">
        <w:trPr>
          <w:tblHeader/>
        </w:trPr>
        <w:tc>
          <w:tcPr>
            <w:tcW w:w="3152"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694"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576"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52"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帮助完善和加强各国主抓创意产业和代表创意产业的机构与利益攸关方，提高它们对知识产权对创意产业有效管理和发展所发挥的作用的认识，并为建立版权及邻接权集体管理区域或次区域网络提供便利。</w:t>
            </w:r>
          </w:p>
        </w:tc>
        <w:tc>
          <w:tcPr>
            <w:tcW w:w="56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-项目第一部分，内容涉及创意产业，已于2012年圆满完成（见</w:t>
            </w:r>
            <w:hyperlink r:id="rId38" w:history="1">
              <w:r w:rsidRPr="00EE59F2">
                <w:rPr>
                  <w:rFonts w:asciiTheme="minorEastAsia" w:hAnsiTheme="minorEastAsia" w:hint="eastAsia"/>
                  <w:sz w:val="21"/>
                  <w:szCs w:val="21"/>
                </w:rPr>
                <w:t>CDIP/6/2</w:t>
              </w:r>
            </w:hyperlink>
            <w:r w:rsidRPr="00EE59F2">
              <w:rPr>
                <w:rFonts w:asciiTheme="minorEastAsia" w:hAnsiTheme="minorEastAsia" w:hint="eastAsia"/>
                <w:sz w:val="21"/>
                <w:szCs w:val="21"/>
              </w:rPr>
              <w:t>附件八）。</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u w:val="single"/>
              </w:rPr>
              <w:t>-集体管理组织</w:t>
            </w:r>
            <w:r w:rsidRPr="00EE59F2">
              <w:rPr>
                <w:rFonts w:asciiTheme="minorEastAsia" w:hAnsiTheme="minorEastAsia" w:hint="eastAsia"/>
                <w:sz w:val="21"/>
                <w:szCs w:val="21"/>
              </w:rPr>
              <w:t>：</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一个关于产权组织新的版权系统的高层次业务需求文件已完成。</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在日内瓦举行了一次讲习班，参加对象为集体管理组织的代表，他们将是新系统的潜在用户。讲习班旨在审查高级别商业要求并创建专家组，在系统开发过程中为项目团队提出意见。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2014年初启动了提案征集过程，以确定开发系统的合作伙伴。</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另外还征聘一名了技术项目管理人，担任项目开发和试点阶段的负责人。</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cs="SimSun" w:hint="eastAsia"/>
                <w:color w:val="000000"/>
                <w:sz w:val="21"/>
                <w:szCs w:val="21"/>
              </w:rPr>
              <w:t>创建了</w:t>
            </w:r>
            <w:r w:rsidRPr="00EE59F2">
              <w:rPr>
                <w:rFonts w:asciiTheme="minorEastAsia" w:hAnsiTheme="minorEastAsia"/>
                <w:color w:val="000000"/>
                <w:sz w:val="21"/>
                <w:szCs w:val="21"/>
              </w:rPr>
              <w:t>IT</w:t>
            </w:r>
            <w:r w:rsidRPr="00EE59F2">
              <w:rPr>
                <w:rFonts w:asciiTheme="minorEastAsia" w:hAnsiTheme="minorEastAsia" w:cs="SimSun" w:hint="eastAsia"/>
                <w:color w:val="000000"/>
                <w:sz w:val="21"/>
                <w:szCs w:val="21"/>
              </w:rPr>
              <w:t>平台，建立了数据中心。</w:t>
            </w:r>
          </w:p>
        </w:tc>
        <w:tc>
          <w:tcPr>
            <w:tcW w:w="557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(i)当要实施复杂项目时，纳入对项目管理人在项目管理和实施方法方面的指导，将有益于项目文件记录。</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(ii)将来可采取的实际做法是进行报告和后续工作，确保单个和独立的项目有单独的项目文件记录。</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组织讲习班和研讨会可能涉及复杂的后勤安排和对当地伙伴的依赖。在开展这些活动前，应对实际的伙伴进行细致评估，确保所选的伙伴可靠，能帮助进行充分、详细的活动规划，避免现场出现实用性和后勤方面的困难。</w:t>
            </w:r>
          </w:p>
          <w:p w:rsidR="00EE59F2" w:rsidRPr="00EE59F2" w:rsidRDefault="00EE59F2" w:rsidP="00EE59F2">
            <w:pPr>
              <w:spacing w:afterLines="50" w:after="120" w:line="340" w:lineRule="atLeast"/>
              <w:jc w:val="both"/>
              <w:rPr>
                <w:rFonts w:asciiTheme="minorEastAsia" w:hAnsiTheme="minorEastAsia"/>
                <w:sz w:val="21"/>
                <w:szCs w:val="21"/>
                <w:highlight w:val="yellow"/>
              </w:rPr>
            </w:pPr>
            <w:r w:rsidRPr="00EE59F2">
              <w:rPr>
                <w:rFonts w:asciiTheme="minorEastAsia" w:hAnsiTheme="minorEastAsia" w:hint="eastAsia"/>
                <w:sz w:val="21"/>
                <w:szCs w:val="21"/>
              </w:rPr>
              <w:t>(iv)应在活动后，间隔数周、数月或数年对活动的参与人员进行监督，这项监督应列入未来的项目设计，以便于产权组织更好地了解活动的成效和影响，帮助确保以最有效的方式设计活动及其内容。</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开放式合作项目和知识产权模式</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DA_36_1——建议36</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720"/>
        <w:gridCol w:w="5540"/>
      </w:tblGrid>
      <w:tr w:rsidR="00EE59F2" w:rsidRPr="00EE59F2" w:rsidTr="004417D4">
        <w:trPr>
          <w:trHeight w:val="169"/>
          <w:tblHeader/>
        </w:trPr>
        <w:tc>
          <w:tcPr>
            <w:tcW w:w="315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540"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52"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本项目将开展和研究一系列活动，在发达国家和发展中国家交流关于开放式创新环境（包括以用户为中心的环境，在这种环境中用户通过开放式合作协议参与创新活动）和知识产权模式的经验。</w:t>
            </w:r>
          </w:p>
        </w:tc>
        <w:tc>
          <w:tcPr>
            <w:tcW w:w="5720"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2014年1月22日至23日在产权组织总部举行了一次专家会议——开放式创新：合作项目与知识的未来产权组织会议。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cs="SimSun" w:hint="eastAsia"/>
                <w:sz w:val="21"/>
                <w:szCs w:val="21"/>
              </w:rPr>
              <w:t>一份深入审评研究和一份</w:t>
            </w:r>
            <w:r w:rsidRPr="00EE59F2">
              <w:rPr>
                <w:rFonts w:asciiTheme="minorEastAsia" w:hAnsiTheme="minorEastAsia"/>
                <w:sz w:val="21"/>
                <w:szCs w:val="21"/>
              </w:rPr>
              <w:t>“</w:t>
            </w:r>
            <w:r w:rsidRPr="00EE59F2">
              <w:rPr>
                <w:rFonts w:asciiTheme="minorEastAsia" w:hAnsiTheme="minorEastAsia" w:cs="SimSun" w:hint="eastAsia"/>
                <w:sz w:val="21"/>
                <w:szCs w:val="21"/>
              </w:rPr>
              <w:t>全球知识流</w:t>
            </w:r>
            <w:r w:rsidRPr="00EE59F2">
              <w:rPr>
                <w:rFonts w:asciiTheme="minorEastAsia" w:hAnsiTheme="minorEastAsia"/>
                <w:sz w:val="21"/>
                <w:szCs w:val="21"/>
              </w:rPr>
              <w:t>”</w:t>
            </w:r>
            <w:r w:rsidRPr="00EE59F2">
              <w:rPr>
                <w:rFonts w:asciiTheme="minorEastAsia" w:hAnsiTheme="minorEastAsia" w:cs="SimSun" w:hint="eastAsia"/>
                <w:sz w:val="21"/>
                <w:szCs w:val="21"/>
              </w:rPr>
              <w:t>研究报告已提交给</w:t>
            </w:r>
            <w:r w:rsidRPr="00EE59F2">
              <w:rPr>
                <w:rFonts w:asciiTheme="minorEastAsia" w:hAnsiTheme="minorEastAsia"/>
                <w:sz w:val="21"/>
                <w:szCs w:val="21"/>
              </w:rPr>
              <w:t>CDIP</w:t>
            </w:r>
            <w:r w:rsidRPr="00EE59F2">
              <w:rPr>
                <w:rFonts w:asciiTheme="minorEastAsia" w:hAnsiTheme="minorEastAsia" w:cs="SimSun" w:hint="eastAsia"/>
                <w:sz w:val="21"/>
                <w:szCs w:val="21"/>
              </w:rPr>
              <w:t>第十四届会议。</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color w:val="000000"/>
                <w:sz w:val="21"/>
                <w:szCs w:val="21"/>
              </w:rPr>
              <w:t>开放式合作项目和知识产权模式项目的分类分析研究的链接：</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http://www.wipo.int/meetings/en/doc_details.jsp?doc_id=188513</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开放式创新：合作项目与未来知识产权组织会议，见：http://www.wipo.int/meetings/en/details.jsp?meeting_id=317</w:t>
            </w:r>
          </w:p>
          <w:p w:rsidR="00EE59F2" w:rsidRPr="00EE59F2" w:rsidRDefault="00EE59F2" w:rsidP="00EE59F2">
            <w:pPr>
              <w:spacing w:afterLines="50" w:after="120" w:line="340" w:lineRule="atLeast"/>
              <w:jc w:val="both"/>
              <w:rPr>
                <w:rFonts w:asciiTheme="minorEastAsia" w:hAnsiTheme="minorEastAsia" w:cs="SimSun"/>
                <w:sz w:val="21"/>
                <w:szCs w:val="21"/>
              </w:rPr>
            </w:pPr>
            <w:r w:rsidRPr="00EE59F2">
              <w:rPr>
                <w:rFonts w:asciiTheme="minorEastAsia" w:hAnsiTheme="minorEastAsia" w:cs="SimSun" w:hint="eastAsia"/>
                <w:sz w:val="21"/>
                <w:szCs w:val="21"/>
                <w:lang w:eastAsia="en-US"/>
              </w:rPr>
              <w:t>深入审评研究和</w:t>
            </w:r>
            <w:r w:rsidRPr="00EE59F2">
              <w:rPr>
                <w:rFonts w:asciiTheme="minorEastAsia" w:hAnsiTheme="minorEastAsia"/>
                <w:sz w:val="21"/>
                <w:szCs w:val="21"/>
                <w:lang w:eastAsia="en-US"/>
              </w:rPr>
              <w:t>“</w:t>
            </w:r>
            <w:r w:rsidRPr="00EE59F2">
              <w:rPr>
                <w:rFonts w:asciiTheme="minorEastAsia" w:hAnsiTheme="minorEastAsia" w:cs="SimSun" w:hint="eastAsia"/>
                <w:sz w:val="21"/>
                <w:szCs w:val="21"/>
                <w:lang w:eastAsia="en-US"/>
              </w:rPr>
              <w:t>全球知识流</w:t>
            </w:r>
            <w:r w:rsidRPr="00EE59F2">
              <w:rPr>
                <w:rFonts w:asciiTheme="minorEastAsia" w:hAnsiTheme="minorEastAsia"/>
                <w:sz w:val="21"/>
                <w:szCs w:val="21"/>
                <w:lang w:eastAsia="en-US"/>
              </w:rPr>
              <w:t>”</w:t>
            </w:r>
            <w:r w:rsidRPr="00EE59F2">
              <w:rPr>
                <w:rFonts w:asciiTheme="minorEastAsia" w:hAnsiTheme="minorEastAsia" w:cs="SimSun" w:hint="eastAsia"/>
                <w:sz w:val="21"/>
                <w:szCs w:val="21"/>
                <w:lang w:eastAsia="en-US"/>
              </w:rPr>
              <w:t>研究报告分别见：</w:t>
            </w:r>
            <w:hyperlink r:id="rId39" w:history="1">
              <w:r w:rsidRPr="00EE59F2">
                <w:rPr>
                  <w:rFonts w:asciiTheme="minorEastAsia" w:hAnsiTheme="minorEastAsia"/>
                  <w:sz w:val="21"/>
                  <w:szCs w:val="21"/>
                  <w:lang w:eastAsia="en-US"/>
                </w:rPr>
                <w:t>http://www.wipo.int/meetings/en/doc_details.jsp?doc_id=287169</w:t>
              </w:r>
              <w:r w:rsidRPr="00EE59F2">
                <w:rPr>
                  <w:rFonts w:asciiTheme="minorEastAsia" w:hAnsiTheme="minorEastAsia" w:cs="SimSun" w:hint="eastAsia"/>
                  <w:sz w:val="21"/>
                  <w:szCs w:val="21"/>
                  <w:lang w:eastAsia="en-US"/>
                </w:rPr>
                <w:t>和</w:t>
              </w:r>
            </w:hyperlink>
          </w:p>
          <w:p w:rsidR="00EE59F2" w:rsidRPr="00EE59F2" w:rsidRDefault="00EE59F2" w:rsidP="00EE59F2">
            <w:pPr>
              <w:spacing w:afterLines="50" w:after="120" w:line="340" w:lineRule="atLeast"/>
              <w:jc w:val="both"/>
              <w:rPr>
                <w:rFonts w:asciiTheme="minorEastAsia" w:hAnsiTheme="minorEastAsia"/>
                <w:color w:val="000000"/>
                <w:sz w:val="21"/>
                <w:szCs w:val="21"/>
                <w:lang w:eastAsia="en-US"/>
              </w:rPr>
            </w:pPr>
            <w:r w:rsidRPr="00EE59F2">
              <w:rPr>
                <w:rFonts w:asciiTheme="minorEastAsia" w:hAnsiTheme="minorEastAsia"/>
                <w:sz w:val="21"/>
                <w:szCs w:val="21"/>
                <w:lang w:eastAsia="en-US"/>
              </w:rPr>
              <w:t>http://www.wipo.int/meetings/en/doc_details.jsp?doc_id=287416</w:t>
            </w:r>
          </w:p>
          <w:p w:rsidR="00EE59F2" w:rsidRPr="00EE59F2" w:rsidRDefault="00EE59F2" w:rsidP="00EE59F2">
            <w:pPr>
              <w:spacing w:afterLines="50" w:after="120" w:line="340" w:lineRule="atLeast"/>
              <w:jc w:val="both"/>
              <w:rPr>
                <w:rFonts w:asciiTheme="minorEastAsia" w:hAnsiTheme="minorEastAsia" w:cs="SimSun"/>
                <w:color w:val="000000"/>
                <w:sz w:val="21"/>
                <w:szCs w:val="21"/>
              </w:rPr>
            </w:pPr>
            <w:r w:rsidRPr="00EE59F2">
              <w:rPr>
                <w:rFonts w:asciiTheme="minorEastAsia" w:hAnsiTheme="minorEastAsia" w:cs="SimSun"/>
                <w:color w:val="000000"/>
                <w:sz w:val="21"/>
                <w:szCs w:val="21"/>
                <w:lang w:eastAsia="en-US"/>
              </w:rPr>
              <w:t>“</w:t>
            </w:r>
            <w:r w:rsidRPr="00EE59F2">
              <w:rPr>
                <w:rFonts w:asciiTheme="minorEastAsia" w:hAnsiTheme="minorEastAsia" w:cs="SimSun" w:hint="eastAsia"/>
                <w:color w:val="000000"/>
                <w:sz w:val="21"/>
                <w:szCs w:val="21"/>
                <w:lang w:eastAsia="en-US"/>
              </w:rPr>
              <w:t>全球知识流动</w:t>
            </w:r>
            <w:r w:rsidRPr="00EE59F2">
              <w:rPr>
                <w:rFonts w:asciiTheme="minorEastAsia" w:hAnsiTheme="minorEastAsia" w:cs="SimSun"/>
                <w:color w:val="000000"/>
                <w:sz w:val="21"/>
                <w:szCs w:val="21"/>
                <w:lang w:eastAsia="en-US"/>
              </w:rPr>
              <w:t>”</w:t>
            </w:r>
            <w:r w:rsidRPr="00EE59F2">
              <w:rPr>
                <w:rFonts w:asciiTheme="minorEastAsia" w:hAnsiTheme="minorEastAsia" w:cs="SimSun" w:hint="eastAsia"/>
                <w:color w:val="000000"/>
                <w:sz w:val="21"/>
                <w:szCs w:val="21"/>
                <w:lang w:eastAsia="en-US"/>
              </w:rPr>
              <w:t>报告</w:t>
            </w:r>
            <w:r w:rsidRPr="00EE59F2">
              <w:rPr>
                <w:rFonts w:asciiTheme="minorEastAsia" w:hAnsiTheme="minorEastAsia"/>
                <w:color w:val="000000"/>
                <w:sz w:val="21"/>
                <w:szCs w:val="21"/>
                <w:lang w:eastAsia="en-US"/>
              </w:rPr>
              <w:t>（CDIP/14/INF/13）</w:t>
            </w:r>
            <w:r w:rsidRPr="00EE59F2">
              <w:rPr>
                <w:rFonts w:asciiTheme="minorEastAsia" w:hAnsiTheme="minorEastAsia" w:cs="SimSun" w:hint="eastAsia"/>
                <w:color w:val="000000"/>
                <w:sz w:val="21"/>
                <w:szCs w:val="21"/>
                <w:lang w:eastAsia="en-US"/>
              </w:rPr>
              <w:t>：</w:t>
            </w:r>
          </w:p>
          <w:p w:rsidR="00EE59F2" w:rsidRPr="00EE59F2" w:rsidRDefault="00EE59F2" w:rsidP="00EE59F2">
            <w:pPr>
              <w:spacing w:afterLines="50" w:after="120" w:line="340" w:lineRule="atLeast"/>
              <w:jc w:val="both"/>
              <w:rPr>
                <w:rFonts w:asciiTheme="minorEastAsia" w:hAnsiTheme="minorEastAsia"/>
                <w:color w:val="000000"/>
                <w:sz w:val="21"/>
                <w:szCs w:val="21"/>
                <w:lang w:eastAsia="en-US"/>
              </w:rPr>
            </w:pPr>
            <w:r w:rsidRPr="00EE59F2">
              <w:rPr>
                <w:rFonts w:asciiTheme="minorEastAsia" w:hAnsiTheme="minorEastAsia"/>
                <w:color w:val="000000"/>
                <w:sz w:val="21"/>
                <w:szCs w:val="21"/>
                <w:lang w:eastAsia="en-US"/>
              </w:rPr>
              <w:t>http://www.wipo.int/edocs/mdocs/mdocs/en/cdip_14/cdip_14_inf_13.pdf</w:t>
            </w:r>
          </w:p>
          <w:p w:rsidR="00EE59F2" w:rsidRPr="00EE59F2" w:rsidRDefault="00EE59F2" w:rsidP="00EE59F2">
            <w:pPr>
              <w:spacing w:afterLines="50" w:after="120" w:line="340" w:lineRule="atLeast"/>
              <w:jc w:val="both"/>
              <w:rPr>
                <w:rFonts w:asciiTheme="minorEastAsia" w:hAnsiTheme="minorEastAsia" w:cs="SimSun"/>
                <w:color w:val="000000"/>
                <w:sz w:val="21"/>
                <w:szCs w:val="21"/>
              </w:rPr>
            </w:pPr>
            <w:r w:rsidRPr="00EE59F2">
              <w:rPr>
                <w:rFonts w:asciiTheme="minorEastAsia" w:hAnsiTheme="minorEastAsia" w:cs="SimSun" w:hint="eastAsia"/>
                <w:color w:val="000000"/>
                <w:sz w:val="21"/>
                <w:szCs w:val="21"/>
              </w:rPr>
              <w:t>互动平台草案版本</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屏幕截图</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cs="SimSun"/>
                <w:color w:val="000000"/>
                <w:sz w:val="21"/>
                <w:szCs w:val="21"/>
                <w:lang w:eastAsia="en-US"/>
              </w:rPr>
              <w:t>http://www-ocmstest.wipo.int/innovation</w:t>
            </w:r>
          </w:p>
        </w:tc>
        <w:tc>
          <w:tcPr>
            <w:tcW w:w="5540" w:type="dxa"/>
            <w:shd w:val="clear" w:color="auto" w:fill="auto"/>
          </w:tcPr>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(i)建议对象为</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秘书处，涉及交互式平台的最终完成：</w:t>
            </w:r>
          </w:p>
          <w:p w:rsidR="00EE59F2" w:rsidRPr="00EE59F2" w:rsidRDefault="00EE59F2" w:rsidP="00EE59F2">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完成交互式平台的试用版；</w:t>
            </w:r>
          </w:p>
          <w:p w:rsidR="00EE59F2" w:rsidRPr="00EE59F2" w:rsidRDefault="00EE59F2" w:rsidP="00EE59F2">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测试运行交互式平台，收集用户反馈意见；</w:t>
            </w:r>
          </w:p>
          <w:p w:rsidR="00EE59F2" w:rsidRPr="00EE59F2" w:rsidRDefault="00EE59F2" w:rsidP="00EE59F2">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lang w:eastAsia="en-US"/>
              </w:rPr>
            </w:pPr>
            <w:r w:rsidRPr="00EE59F2">
              <w:rPr>
                <w:rFonts w:asciiTheme="minorEastAsia" w:hAnsiTheme="minorEastAsia" w:cs="SimSun" w:hint="eastAsia"/>
                <w:color w:val="000000"/>
                <w:sz w:val="21"/>
                <w:szCs w:val="21"/>
                <w:lang w:eastAsia="en-US"/>
              </w:rPr>
              <w:t>吸纳用户反馈意见；</w:t>
            </w:r>
          </w:p>
          <w:p w:rsidR="00EE59F2" w:rsidRPr="00EE59F2" w:rsidRDefault="00EE59F2" w:rsidP="00EE59F2">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在</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11</w:t>
            </w:r>
            <w:r w:rsidRPr="00EE59F2">
              <w:rPr>
                <w:rFonts w:asciiTheme="minorEastAsia" w:hAnsiTheme="minorEastAsia" w:cs="SimSun" w:hint="eastAsia"/>
                <w:color w:val="000000"/>
                <w:sz w:val="21"/>
                <w:szCs w:val="21"/>
              </w:rPr>
              <w:t>月向</w:t>
            </w:r>
            <w:r w:rsidRPr="00EE59F2">
              <w:rPr>
                <w:rFonts w:asciiTheme="minorEastAsia" w:hAnsiTheme="minorEastAsia"/>
                <w:color w:val="000000"/>
                <w:sz w:val="21"/>
                <w:szCs w:val="21"/>
              </w:rPr>
              <w:t>CDIP</w:t>
            </w:r>
            <w:r w:rsidRPr="00EE59F2">
              <w:rPr>
                <w:rFonts w:asciiTheme="minorEastAsia" w:hAnsiTheme="minorEastAsia" w:cs="SimSun" w:hint="eastAsia"/>
                <w:color w:val="000000"/>
                <w:sz w:val="21"/>
                <w:szCs w:val="21"/>
              </w:rPr>
              <w:t>第十七届会议提交平台的最终版；以及</w:t>
            </w:r>
          </w:p>
          <w:p w:rsidR="00EE59F2" w:rsidRPr="00EE59F2" w:rsidRDefault="00EE59F2" w:rsidP="00EE59F2">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明确责任分派，分配资源对平台进行定期维护和更新。</w:t>
            </w:r>
          </w:p>
          <w:p w:rsidR="00EE59F2" w:rsidRPr="00EE59F2" w:rsidRDefault="00EE59F2" w:rsidP="00EE59F2">
            <w:pPr>
              <w:spacing w:afterLines="50" w:after="120" w:line="340" w:lineRule="atLeast"/>
              <w:jc w:val="both"/>
              <w:rPr>
                <w:rFonts w:asciiTheme="minorEastAsia" w:hAnsiTheme="minorEastAsia"/>
                <w:bCs/>
                <w:color w:val="000000"/>
                <w:sz w:val="21"/>
                <w:szCs w:val="21"/>
              </w:rPr>
            </w:pPr>
            <w:r w:rsidRPr="00EE59F2">
              <w:rPr>
                <w:rFonts w:asciiTheme="minorEastAsia" w:hAnsiTheme="minorEastAsia"/>
                <w:bCs/>
                <w:color w:val="000000"/>
                <w:sz w:val="21"/>
                <w:szCs w:val="21"/>
              </w:rPr>
              <w:t>(ii)</w:t>
            </w:r>
            <w:r w:rsidRPr="00EE59F2">
              <w:rPr>
                <w:rFonts w:asciiTheme="minorEastAsia" w:hAnsiTheme="minorEastAsia" w:cs="SimSun" w:hint="eastAsia"/>
                <w:bCs/>
                <w:color w:val="000000"/>
                <w:sz w:val="21"/>
                <w:szCs w:val="21"/>
              </w:rPr>
              <w:t>建议对象为</w:t>
            </w:r>
            <w:r w:rsidRPr="00EE59F2">
              <w:rPr>
                <w:rFonts w:asciiTheme="minorEastAsia" w:hAnsiTheme="minorEastAsia"/>
                <w:bCs/>
                <w:color w:val="000000"/>
                <w:sz w:val="21"/>
                <w:szCs w:val="21"/>
              </w:rPr>
              <w:t>产权组织</w:t>
            </w:r>
            <w:r w:rsidRPr="00EE59F2">
              <w:rPr>
                <w:rFonts w:asciiTheme="minorEastAsia" w:hAnsiTheme="minorEastAsia" w:cs="SimSun" w:hint="eastAsia"/>
                <w:bCs/>
                <w:color w:val="000000"/>
                <w:sz w:val="21"/>
                <w:szCs w:val="21"/>
              </w:rPr>
              <w:t>秘书处，涉及就如何通过</w:t>
            </w:r>
            <w:r w:rsidRPr="00EE59F2">
              <w:rPr>
                <w:rFonts w:asciiTheme="minorEastAsia" w:hAnsiTheme="minorEastAsia"/>
                <w:bCs/>
                <w:color w:val="000000"/>
                <w:sz w:val="21"/>
                <w:szCs w:val="21"/>
              </w:rPr>
              <w:t>产权组织</w:t>
            </w:r>
            <w:r w:rsidRPr="00EE59F2">
              <w:rPr>
                <w:rFonts w:asciiTheme="minorEastAsia" w:hAnsiTheme="minorEastAsia" w:cs="SimSun" w:hint="eastAsia"/>
                <w:bCs/>
                <w:color w:val="000000"/>
                <w:sz w:val="21"/>
                <w:szCs w:val="21"/>
              </w:rPr>
              <w:t>现有计划促进开放式创新编拟提交</w:t>
            </w:r>
            <w:r w:rsidRPr="00EE59F2">
              <w:rPr>
                <w:rFonts w:asciiTheme="minorEastAsia" w:hAnsiTheme="minorEastAsia"/>
                <w:bCs/>
                <w:color w:val="000000"/>
                <w:sz w:val="21"/>
                <w:szCs w:val="21"/>
              </w:rPr>
              <w:t>CDIP</w:t>
            </w:r>
            <w:r w:rsidRPr="00EE59F2">
              <w:rPr>
                <w:rFonts w:asciiTheme="minorEastAsia" w:hAnsiTheme="minorEastAsia" w:cs="SimSun" w:hint="eastAsia"/>
                <w:bCs/>
                <w:color w:val="000000"/>
                <w:sz w:val="21"/>
                <w:szCs w:val="21"/>
              </w:rPr>
              <w:t>的提案：</w:t>
            </w:r>
          </w:p>
          <w:p w:rsidR="00EE59F2" w:rsidRPr="00EE59F2" w:rsidRDefault="00EE59F2" w:rsidP="00EE59F2">
            <w:pPr>
              <w:numPr>
                <w:ilvl w:val="0"/>
                <w:numId w:val="16"/>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继续确认、收集和分享开放式合作项目</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研究</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领域的最佳做法；</w:t>
            </w:r>
          </w:p>
          <w:p w:rsidR="00EE59F2" w:rsidRPr="00EE59F2" w:rsidRDefault="00EE59F2" w:rsidP="00EE59F2">
            <w:pPr>
              <w:numPr>
                <w:ilvl w:val="0"/>
                <w:numId w:val="16"/>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针对具体的目标用户提供实用的能力建设服务</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包括工具包</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w:t>
            </w:r>
          </w:p>
          <w:p w:rsidR="00EE59F2" w:rsidRPr="00EE59F2" w:rsidRDefault="00EE59F2" w:rsidP="00EE59F2">
            <w:pPr>
              <w:numPr>
                <w:ilvl w:val="0"/>
                <w:numId w:val="16"/>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为发展中国家的知识产权和</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或创新服务部门</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如知识产权局、技术转让中心等</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提供能力建设服务；</w:t>
            </w:r>
          </w:p>
          <w:p w:rsidR="00EE59F2" w:rsidRPr="00EE59F2" w:rsidRDefault="00EE59F2" w:rsidP="00EE59F2">
            <w:pPr>
              <w:numPr>
                <w:ilvl w:val="0"/>
                <w:numId w:val="16"/>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为发展中国家的开放式合作试点项目提供具体支持；以及</w:t>
            </w:r>
          </w:p>
          <w:p w:rsidR="00EE59F2" w:rsidRPr="00EE59F2" w:rsidRDefault="00EE59F2" w:rsidP="00EE59F2">
            <w:pPr>
              <w:numPr>
                <w:ilvl w:val="0"/>
                <w:numId w:val="16"/>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就如何在知识产权政策中为开放式合作创造有利环境，向成员国建言献策。</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color w:val="000000"/>
                <w:sz w:val="21"/>
                <w:szCs w:val="21"/>
              </w:rPr>
              <w:t>(iii)</w:t>
            </w:r>
            <w:r w:rsidRPr="00EE59F2">
              <w:rPr>
                <w:rFonts w:asciiTheme="minorEastAsia" w:hAnsiTheme="minorEastAsia" w:cs="SimSun" w:hint="eastAsia"/>
                <w:color w:val="000000"/>
                <w:sz w:val="21"/>
                <w:szCs w:val="21"/>
              </w:rPr>
              <w:t>建议对象为</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秘书处，涉及加强</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在各种开放式合作会议和论坛的知名度使</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经常出席开放式创新方面的国际会议</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包括但不限于其它联合国机构组织的活动</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，显示其存在，可以帮助</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在开放式合作项目领域确立</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能力中心</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的地位，帮助其建立知名度，并受益于更多来自广泛与会者的经验。</w:t>
            </w:r>
          </w:p>
          <w:p w:rsidR="00EE59F2" w:rsidRPr="00EE59F2" w:rsidRDefault="00EE59F2" w:rsidP="00EE59F2">
            <w:pPr>
              <w:spacing w:afterLines="50" w:after="120" w:line="340" w:lineRule="atLeast"/>
              <w:jc w:val="both"/>
              <w:rPr>
                <w:rFonts w:asciiTheme="minorEastAsia" w:hAnsiTheme="minorEastAsia"/>
                <w:b/>
                <w:bCs/>
                <w:color w:val="000000"/>
                <w:sz w:val="21"/>
                <w:szCs w:val="21"/>
              </w:rPr>
            </w:pPr>
            <w:r w:rsidRPr="00EE59F2">
              <w:rPr>
                <w:rFonts w:asciiTheme="minorEastAsia" w:hAnsiTheme="minorEastAsia"/>
                <w:bCs/>
                <w:color w:val="000000"/>
                <w:sz w:val="21"/>
                <w:szCs w:val="21"/>
              </w:rPr>
              <w:t>(iv)</w:t>
            </w:r>
            <w:r w:rsidRPr="00EE59F2">
              <w:rPr>
                <w:rFonts w:asciiTheme="minorEastAsia" w:hAnsiTheme="minorEastAsia" w:cs="SimSun" w:hint="eastAsia"/>
                <w:bCs/>
                <w:color w:val="000000"/>
                <w:sz w:val="21"/>
                <w:szCs w:val="21"/>
              </w:rPr>
              <w:t>建议对象为</w:t>
            </w:r>
            <w:r w:rsidRPr="00EE59F2">
              <w:rPr>
                <w:rFonts w:asciiTheme="minorEastAsia" w:hAnsiTheme="minorEastAsia"/>
                <w:bCs/>
                <w:color w:val="000000"/>
                <w:sz w:val="21"/>
                <w:szCs w:val="21"/>
              </w:rPr>
              <w:t>产权组织</w:t>
            </w:r>
            <w:r w:rsidRPr="00EE59F2">
              <w:rPr>
                <w:rFonts w:asciiTheme="minorEastAsia" w:hAnsiTheme="minorEastAsia" w:cs="SimSun" w:hint="eastAsia"/>
                <w:bCs/>
                <w:color w:val="000000"/>
                <w:sz w:val="21"/>
                <w:szCs w:val="21"/>
              </w:rPr>
              <w:t>秘书处，涉及确保应用计划和监测工具进行项目周期管理：</w:t>
            </w:r>
          </w:p>
          <w:p w:rsidR="00EE59F2" w:rsidRPr="00EE59F2" w:rsidRDefault="00EE59F2" w:rsidP="00EE59F2">
            <w:pPr>
              <w:numPr>
                <w:ilvl w:val="1"/>
                <w:numId w:val="12"/>
              </w:numPr>
              <w:tabs>
                <w:tab w:val="left" w:pos="1167"/>
              </w:tabs>
              <w:spacing w:afterLines="50" w:after="120" w:line="340" w:lineRule="atLeast"/>
              <w:ind w:left="586"/>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对提交</w:t>
            </w:r>
            <w:r w:rsidRPr="00EE59F2">
              <w:rPr>
                <w:rFonts w:asciiTheme="minorEastAsia" w:hAnsiTheme="minorEastAsia"/>
                <w:color w:val="000000"/>
                <w:sz w:val="21"/>
                <w:szCs w:val="21"/>
              </w:rPr>
              <w:t>CDIP</w:t>
            </w:r>
            <w:r w:rsidRPr="00EE59F2">
              <w:rPr>
                <w:rFonts w:asciiTheme="minorEastAsia" w:hAnsiTheme="minorEastAsia" w:cs="SimSun" w:hint="eastAsia"/>
                <w:color w:val="000000"/>
                <w:sz w:val="21"/>
                <w:szCs w:val="21"/>
              </w:rPr>
              <w:t>的新项目加强质量控制，妥善应用</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现有的项目周期管理工具；</w:t>
            </w:r>
          </w:p>
          <w:p w:rsidR="00EE59F2" w:rsidRPr="00EE59F2" w:rsidRDefault="00EE59F2" w:rsidP="00EE59F2">
            <w:pPr>
              <w:numPr>
                <w:ilvl w:val="1"/>
                <w:numId w:val="12"/>
              </w:numPr>
              <w:tabs>
                <w:tab w:val="left" w:pos="1167"/>
              </w:tabs>
              <w:spacing w:afterLines="50" w:after="120" w:line="340" w:lineRule="atLeast"/>
              <w:ind w:left="586"/>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对提交</w:t>
            </w:r>
            <w:r w:rsidRPr="00EE59F2">
              <w:rPr>
                <w:rFonts w:asciiTheme="minorEastAsia" w:hAnsiTheme="minorEastAsia"/>
                <w:color w:val="000000"/>
                <w:sz w:val="21"/>
                <w:szCs w:val="21"/>
              </w:rPr>
              <w:t>CDIP</w:t>
            </w:r>
            <w:r w:rsidRPr="00EE59F2">
              <w:rPr>
                <w:rFonts w:asciiTheme="minorEastAsia" w:hAnsiTheme="minorEastAsia" w:cs="SimSun" w:hint="eastAsia"/>
                <w:color w:val="000000"/>
                <w:sz w:val="21"/>
                <w:szCs w:val="21"/>
              </w:rPr>
              <w:t>的进展报告加强质量控制，确保</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现有的项目周期管理工具得到妥善应用；</w:t>
            </w:r>
          </w:p>
          <w:p w:rsidR="00EE59F2" w:rsidRPr="00EE59F2" w:rsidRDefault="00EE59F2" w:rsidP="00EE59F2">
            <w:pPr>
              <w:numPr>
                <w:ilvl w:val="1"/>
                <w:numId w:val="12"/>
              </w:numPr>
              <w:tabs>
                <w:tab w:val="left" w:pos="1167"/>
              </w:tabs>
              <w:spacing w:afterLines="50" w:after="120" w:line="340" w:lineRule="atLeast"/>
              <w:ind w:left="586"/>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考虑推出逻辑框架，以之作为项目周期管理的基础；</w:t>
            </w:r>
          </w:p>
          <w:p w:rsidR="00EE59F2" w:rsidRPr="00EE59F2" w:rsidRDefault="00EE59F2" w:rsidP="00EE59F2">
            <w:pPr>
              <w:numPr>
                <w:ilvl w:val="1"/>
                <w:numId w:val="12"/>
              </w:numPr>
              <w:tabs>
                <w:tab w:val="left" w:pos="1167"/>
              </w:tabs>
              <w:spacing w:afterLines="50" w:after="120" w:line="340" w:lineRule="atLeast"/>
              <w:ind w:left="586"/>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考虑推出强制性的项目周期管理课程，让未来的项目管理人参加；以及</w:t>
            </w:r>
          </w:p>
          <w:p w:rsidR="00EE59F2" w:rsidRPr="00EE59F2" w:rsidRDefault="00EE59F2" w:rsidP="00EE59F2">
            <w:pPr>
              <w:numPr>
                <w:ilvl w:val="1"/>
                <w:numId w:val="12"/>
              </w:numPr>
              <w:tabs>
                <w:tab w:val="left" w:pos="1167"/>
              </w:tabs>
              <w:spacing w:afterLines="50" w:after="120" w:line="340" w:lineRule="atLeast"/>
              <w:ind w:left="586"/>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确保根据需要让项目管理人定期参加培训。</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关于加强发展中国家和最不发达国家之间知识产权与发展问题南南合作的项目</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sz w:val="21"/>
          <w:szCs w:val="21"/>
          <w:lang w:eastAsia="en-US"/>
        </w:rPr>
        <w:t>DA_1_10_11_13_19_35_32_01——</w:t>
      </w:r>
      <w:r w:rsidRPr="00EE59F2">
        <w:rPr>
          <w:rFonts w:asciiTheme="minorEastAsia" w:hAnsiTheme="minorEastAsia" w:cs="SimSun" w:hint="eastAsia"/>
          <w:sz w:val="21"/>
          <w:szCs w:val="21"/>
          <w:lang w:eastAsia="en-US"/>
        </w:rPr>
        <w:t>建议</w:t>
      </w:r>
      <w:r w:rsidRPr="00EE59F2">
        <w:rPr>
          <w:rFonts w:asciiTheme="minorEastAsia" w:hAnsiTheme="minorEastAsia"/>
          <w:sz w:val="21"/>
          <w:szCs w:val="21"/>
          <w:lang w:eastAsia="en-US"/>
        </w:rPr>
        <w:t>1</w:t>
      </w:r>
      <w:r w:rsidRPr="00EE59F2">
        <w:rPr>
          <w:rFonts w:asciiTheme="minorEastAsia" w:hAnsiTheme="minorEastAsia" w:cs="SimSun" w:hint="eastAsia"/>
          <w:sz w:val="21"/>
          <w:szCs w:val="21"/>
          <w:lang w:eastAsia="en-US"/>
        </w:rPr>
        <w:t>、</w:t>
      </w:r>
      <w:r w:rsidRPr="00EE59F2">
        <w:rPr>
          <w:rFonts w:asciiTheme="minorEastAsia" w:hAnsiTheme="minorEastAsia"/>
          <w:sz w:val="21"/>
          <w:szCs w:val="21"/>
          <w:lang w:eastAsia="en-US"/>
        </w:rPr>
        <w:t>10</w:t>
      </w:r>
      <w:r w:rsidRPr="00EE59F2">
        <w:rPr>
          <w:rFonts w:asciiTheme="minorEastAsia" w:hAnsiTheme="minorEastAsia" w:cs="SimSun" w:hint="eastAsia"/>
          <w:sz w:val="21"/>
          <w:szCs w:val="21"/>
          <w:lang w:eastAsia="en-US"/>
        </w:rPr>
        <w:t>、</w:t>
      </w:r>
      <w:r w:rsidRPr="00EE59F2">
        <w:rPr>
          <w:rFonts w:asciiTheme="minorEastAsia" w:hAnsiTheme="minorEastAsia"/>
          <w:sz w:val="21"/>
          <w:szCs w:val="21"/>
          <w:lang w:eastAsia="en-US"/>
        </w:rPr>
        <w:t>11</w:t>
      </w:r>
      <w:r w:rsidRPr="00EE59F2">
        <w:rPr>
          <w:rFonts w:asciiTheme="minorEastAsia" w:hAnsiTheme="minorEastAsia" w:cs="SimSun" w:hint="eastAsia"/>
          <w:sz w:val="21"/>
          <w:szCs w:val="21"/>
          <w:lang w:eastAsia="en-US"/>
        </w:rPr>
        <w:t>、</w:t>
      </w:r>
      <w:r w:rsidRPr="00EE59F2">
        <w:rPr>
          <w:rFonts w:asciiTheme="minorEastAsia" w:hAnsiTheme="minorEastAsia"/>
          <w:sz w:val="21"/>
          <w:szCs w:val="21"/>
          <w:lang w:eastAsia="en-US"/>
        </w:rPr>
        <w:t>13</w:t>
      </w:r>
      <w:r w:rsidRPr="00EE59F2">
        <w:rPr>
          <w:rFonts w:asciiTheme="minorEastAsia" w:hAnsiTheme="minorEastAsia" w:cs="SimSun" w:hint="eastAsia"/>
          <w:sz w:val="21"/>
          <w:szCs w:val="21"/>
          <w:lang w:eastAsia="en-US"/>
        </w:rPr>
        <w:t>、</w:t>
      </w:r>
      <w:r w:rsidRPr="00EE59F2">
        <w:rPr>
          <w:rFonts w:asciiTheme="minorEastAsia" w:hAnsiTheme="minorEastAsia"/>
          <w:sz w:val="21"/>
          <w:szCs w:val="21"/>
          <w:lang w:eastAsia="en-US"/>
        </w:rPr>
        <w:t>19</w:t>
      </w:r>
      <w:r w:rsidRPr="00EE59F2">
        <w:rPr>
          <w:rFonts w:asciiTheme="minorEastAsia" w:hAnsiTheme="minorEastAsia" w:cs="SimSun" w:hint="eastAsia"/>
          <w:sz w:val="21"/>
          <w:szCs w:val="21"/>
          <w:lang w:eastAsia="en-US"/>
        </w:rPr>
        <w:t>、</w:t>
      </w:r>
      <w:r w:rsidRPr="00EE59F2">
        <w:rPr>
          <w:rFonts w:asciiTheme="minorEastAsia" w:hAnsiTheme="minorEastAsia"/>
          <w:sz w:val="21"/>
          <w:szCs w:val="21"/>
          <w:lang w:eastAsia="en-US"/>
        </w:rPr>
        <w:t>35</w:t>
      </w:r>
      <w:r w:rsidRPr="00EE59F2">
        <w:rPr>
          <w:rFonts w:asciiTheme="minorEastAsia" w:hAnsiTheme="minorEastAsia" w:cs="SimSun" w:hint="eastAsia"/>
          <w:sz w:val="21"/>
          <w:szCs w:val="21"/>
          <w:lang w:eastAsia="en-US"/>
        </w:rPr>
        <w:t>、</w:t>
      </w:r>
      <w:r w:rsidRPr="00EE59F2">
        <w:rPr>
          <w:rFonts w:asciiTheme="minorEastAsia" w:hAnsiTheme="minorEastAsia"/>
          <w:sz w:val="21"/>
          <w:szCs w:val="21"/>
          <w:lang w:eastAsia="en-US"/>
        </w:rPr>
        <w:t>32</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5722"/>
        <w:gridCol w:w="5539"/>
      </w:tblGrid>
      <w:tr w:rsidR="00EE59F2" w:rsidRPr="00EE59F2" w:rsidTr="004417D4">
        <w:trPr>
          <w:tblHeader/>
        </w:trPr>
        <w:tc>
          <w:tcPr>
            <w:tcW w:w="3151"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51"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cs="SimSun" w:hint="eastAsia"/>
                <w:sz w:val="21"/>
                <w:szCs w:val="21"/>
              </w:rPr>
              <w:t>本项目旨在建立渠道，争取集各方之力推动知识产权领域的南南合作。</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“产权组织第二届专利、商标、地理标志、工业品外观设计和执法问题南南合作区域间会议”于2013年5月在开罗举行。有关信息见：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http://www.wipo.int/meetings/en/details.jsp?meeting_id=28982。</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产权组织第二届知识产权与发展年度会议于2013年11月在日内瓦举行。有关信息见：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http://www.wipo.int/meetings/en/d</w:t>
            </w:r>
            <w:r w:rsidRPr="00EE59F2">
              <w:rPr>
                <w:rFonts w:asciiTheme="minorEastAsia" w:hAnsiTheme="minorEastAsia"/>
                <w:sz w:val="21"/>
                <w:szCs w:val="21"/>
              </w:rPr>
              <w:t>etails.jsp?meeting_id=30462</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南南网页于2013年底完成并于2014年5月21日在CDIP第十三届会议期间的一次分会上正式启动。通过以下网址可进入平台：（http://www.wipo.int/cooperation/en/</w:t>
            </w:r>
            <w:r w:rsidRPr="00EE59F2">
              <w:rPr>
                <w:rFonts w:ascii="Times New Roman" w:hAnsi="Times New Roman" w:cs="Times New Roman"/>
                <w:bCs/>
                <w:sz w:val="21"/>
                <w:szCs w:val="21"/>
              </w:rPr>
              <w:t>‌</w:t>
            </w:r>
            <w:r w:rsidRPr="00EE59F2">
              <w:rPr>
                <w:rFonts w:asciiTheme="minorEastAsia" w:hAnsiTheme="minorEastAsia" w:hint="eastAsia"/>
                <w:sz w:val="21"/>
                <w:szCs w:val="21"/>
              </w:rPr>
              <w:t>south_south/）。</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由于该项目时间的紧迫性，项目管理人被指定为南南合作的既定联络人。</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产权组织</w:t>
            </w:r>
            <w:r w:rsidRPr="00EE59F2">
              <w:rPr>
                <w:rFonts w:asciiTheme="minorEastAsia" w:hAnsiTheme="minorEastAsia" w:cs="SimSun" w:hint="eastAsia"/>
                <w:sz w:val="21"/>
                <w:szCs w:val="21"/>
              </w:rPr>
              <w:t>知识产权技术援助数据库</w:t>
            </w:r>
            <w:r w:rsidRPr="00EE59F2">
              <w:rPr>
                <w:rFonts w:asciiTheme="minorEastAsia" w:hAnsiTheme="minorEastAsia"/>
                <w:sz w:val="21"/>
                <w:szCs w:val="21"/>
              </w:rPr>
              <w:t>（IP-TAD）</w:t>
            </w:r>
            <w:r w:rsidRPr="00EE59F2">
              <w:rPr>
                <w:rFonts w:asciiTheme="minorEastAsia" w:hAnsiTheme="minorEastAsia" w:cs="SimSun" w:hint="eastAsia"/>
                <w:sz w:val="21"/>
                <w:szCs w:val="21"/>
              </w:rPr>
              <w:t>和知识产权发展资源牵线搭桥数据库</w:t>
            </w:r>
            <w:r w:rsidRPr="00EE59F2">
              <w:rPr>
                <w:rFonts w:asciiTheme="minorEastAsia" w:hAnsiTheme="minorEastAsia"/>
                <w:sz w:val="21"/>
                <w:szCs w:val="21"/>
              </w:rPr>
              <w:t>（IP-DMD）</w:t>
            </w:r>
            <w:r w:rsidRPr="00EE59F2">
              <w:rPr>
                <w:rFonts w:asciiTheme="minorEastAsia" w:hAnsiTheme="minorEastAsia" w:cs="SimSun" w:hint="eastAsia"/>
                <w:sz w:val="21"/>
                <w:szCs w:val="21"/>
              </w:rPr>
              <w:t>中增加新功能。</w:t>
            </w:r>
          </w:p>
          <w:p w:rsidR="00EE59F2" w:rsidRPr="00EE59F2" w:rsidRDefault="00EE59F2" w:rsidP="00EE59F2">
            <w:pPr>
              <w:spacing w:afterLines="50" w:after="120" w:line="340" w:lineRule="atLeast"/>
              <w:jc w:val="both"/>
              <w:rPr>
                <w:rFonts w:asciiTheme="minorEastAsia" w:hAnsiTheme="minorEastAsia"/>
                <w:bCs/>
                <w:iCs/>
                <w:sz w:val="21"/>
                <w:szCs w:val="21"/>
                <w:lang w:bidi="th-TH"/>
              </w:rPr>
            </w:pPr>
            <w:r w:rsidRPr="00EE59F2">
              <w:rPr>
                <w:rFonts w:asciiTheme="minorEastAsia" w:hAnsiTheme="minorEastAsia" w:hint="eastAsia"/>
                <w:bCs/>
                <w:iCs/>
                <w:sz w:val="21"/>
                <w:szCs w:val="21"/>
                <w:lang w:bidi="th-TH"/>
              </w:rPr>
              <w:t>开展了一些活动，目的是向潜在用户宣传网页，并为南南数据库收集更多信息，包括经由相关社交媒体工具宣传新的网络平台。</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2016年5月在秘鲁举办了一次关于南南合作和三角合作促进信息和知识获取、创新支持和技术转让的区域间专家会议，有来自20个发展中国家的约50名专家及来自发达国家和政府间组织的其他代表参加了会议。</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(i)建议对象为成员国和产权组织秘书处，涉及把南南合作纳入主流作为产权组织活动的一项常规工作：</w:t>
            </w:r>
          </w:p>
          <w:p w:rsidR="00EE59F2" w:rsidRPr="00EE59F2" w:rsidRDefault="00EE59F2" w:rsidP="00EE59F2">
            <w:pPr>
              <w:numPr>
                <w:ilvl w:val="0"/>
                <w:numId w:val="13"/>
              </w:numPr>
              <w:tabs>
                <w:tab w:val="left" w:pos="1167"/>
              </w:tabs>
              <w:spacing w:afterLines="50" w:after="120" w:line="340" w:lineRule="atLeast"/>
              <w:ind w:left="600"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建议秘书处编拟一份将南南合作纳入主流的路线图，作为一项交付战略，对现有做法给予补充，供成员国审议；和</w:t>
            </w:r>
          </w:p>
          <w:p w:rsidR="00EE59F2" w:rsidRPr="00EE59F2" w:rsidRDefault="00EE59F2" w:rsidP="00EE59F2">
            <w:pPr>
              <w:numPr>
                <w:ilvl w:val="0"/>
                <w:numId w:val="13"/>
              </w:numPr>
              <w:tabs>
                <w:tab w:val="left" w:pos="1167"/>
              </w:tabs>
              <w:spacing w:afterLines="50" w:after="120" w:line="340" w:lineRule="atLeast"/>
              <w:ind w:left="601"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考虑建立一个专门的协调部门，与联合国系统内外的其他组织进行协调，并把与</w:t>
            </w:r>
            <w:r w:rsidRPr="00EE59F2">
              <w:rPr>
                <w:rFonts w:asciiTheme="minorEastAsia" w:hAnsiTheme="minorEastAsia"/>
                <w:color w:val="000000"/>
                <w:sz w:val="21"/>
                <w:szCs w:val="21"/>
              </w:rPr>
              <w:t>UNOSSC</w:t>
            </w:r>
            <w:r w:rsidRPr="00EE59F2">
              <w:rPr>
                <w:rFonts w:asciiTheme="minorEastAsia" w:hAnsiTheme="minorEastAsia" w:cs="SimSun" w:hint="eastAsia"/>
                <w:color w:val="000000"/>
                <w:sz w:val="21"/>
                <w:szCs w:val="21"/>
              </w:rPr>
              <w:t>的合作正规化。</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(ii)建议对象为CDIP，涉及项目延长：</w:t>
            </w:r>
          </w:p>
          <w:p w:rsidR="00EE59F2" w:rsidRPr="00EE59F2" w:rsidRDefault="00EE59F2" w:rsidP="00EE59F2">
            <w:pPr>
              <w:numPr>
                <w:ilvl w:val="0"/>
                <w:numId w:val="22"/>
              </w:numPr>
              <w:tabs>
                <w:tab w:val="left" w:pos="1167"/>
              </w:tabs>
              <w:spacing w:afterLines="50" w:after="120" w:line="340" w:lineRule="atLeast"/>
              <w:ind w:left="689" w:hanging="42"/>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批准项目延长一年，目的是：</w:t>
            </w:r>
          </w:p>
          <w:p w:rsidR="00EE59F2" w:rsidRPr="00EE59F2" w:rsidRDefault="00EE59F2" w:rsidP="00EE59F2">
            <w:pPr>
              <w:numPr>
                <w:ilvl w:val="0"/>
                <w:numId w:val="15"/>
              </w:numPr>
              <w:spacing w:afterLines="50" w:after="120" w:line="340" w:lineRule="atLeast"/>
              <w:ind w:left="1134"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根据用户的反馈意见调整所有网络工具，在潜在用户中推广使用，并给予维护</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包括为数据库采集信息</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w:t>
            </w:r>
          </w:p>
          <w:p w:rsidR="00EE59F2" w:rsidRPr="00EE59F2" w:rsidRDefault="00EE59F2" w:rsidP="00EE59F2">
            <w:pPr>
              <w:numPr>
                <w:ilvl w:val="0"/>
                <w:numId w:val="15"/>
              </w:numPr>
              <w:spacing w:afterLines="50" w:after="120" w:line="340" w:lineRule="atLeast"/>
              <w:ind w:left="1134"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了解</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内部目前的南南活动，研究联合国其他组织的良好做法；</w:t>
            </w:r>
          </w:p>
          <w:p w:rsidR="00EE59F2" w:rsidRPr="00EE59F2" w:rsidRDefault="00EE59F2" w:rsidP="00EE59F2">
            <w:pPr>
              <w:numPr>
                <w:ilvl w:val="0"/>
                <w:numId w:val="15"/>
              </w:numPr>
              <w:spacing w:afterLines="50" w:after="120" w:line="340" w:lineRule="atLeast"/>
              <w:ind w:left="1134" w:firstLine="0"/>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继续积极参与有关南南合作和三角合作的联合国不同行动倡议；</w:t>
            </w:r>
          </w:p>
          <w:p w:rsidR="00EE59F2" w:rsidRPr="00EE59F2" w:rsidRDefault="00EE59F2" w:rsidP="00EE59F2">
            <w:pPr>
              <w:numPr>
                <w:ilvl w:val="0"/>
                <w:numId w:val="22"/>
              </w:numPr>
              <w:tabs>
                <w:tab w:val="left" w:pos="1167"/>
              </w:tabs>
              <w:spacing w:afterLines="50" w:after="120" w:line="340" w:lineRule="atLeast"/>
              <w:ind w:left="601" w:hanging="1"/>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批准使用剩余的项目资金</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若有的话</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，并为延长期提供额外资助，维持现有的人事资源。</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bCs/>
                <w:color w:val="000000"/>
                <w:sz w:val="21"/>
                <w:szCs w:val="21"/>
              </w:rPr>
              <w:t>(iii)</w:t>
            </w:r>
            <w:r w:rsidRPr="00EE59F2">
              <w:rPr>
                <w:rFonts w:asciiTheme="minorEastAsia" w:hAnsiTheme="minorEastAsia" w:cs="SimSun" w:hint="eastAsia"/>
                <w:bCs/>
                <w:color w:val="000000"/>
                <w:sz w:val="21"/>
                <w:szCs w:val="21"/>
              </w:rPr>
              <w:t>建议对象为</w:t>
            </w:r>
            <w:r w:rsidRPr="00EE59F2">
              <w:rPr>
                <w:rFonts w:asciiTheme="minorEastAsia" w:hAnsiTheme="minorEastAsia"/>
                <w:bCs/>
                <w:color w:val="000000"/>
                <w:sz w:val="21"/>
                <w:szCs w:val="21"/>
              </w:rPr>
              <w:t>CDIP</w:t>
            </w:r>
            <w:r w:rsidRPr="00EE59F2">
              <w:rPr>
                <w:rFonts w:asciiTheme="minorEastAsia" w:hAnsiTheme="minorEastAsia" w:cs="SimSun" w:hint="eastAsia"/>
                <w:bCs/>
                <w:color w:val="000000"/>
                <w:sz w:val="21"/>
                <w:szCs w:val="21"/>
              </w:rPr>
              <w:t>、项目管理人员、</w:t>
            </w:r>
            <w:r w:rsidRPr="00EE59F2">
              <w:rPr>
                <w:rFonts w:asciiTheme="minorEastAsia" w:hAnsiTheme="minorEastAsia"/>
                <w:bCs/>
                <w:color w:val="000000"/>
                <w:sz w:val="21"/>
                <w:szCs w:val="21"/>
              </w:rPr>
              <w:t>DACD</w:t>
            </w:r>
            <w:r w:rsidRPr="00EE59F2">
              <w:rPr>
                <w:rFonts w:asciiTheme="minorEastAsia" w:hAnsiTheme="minorEastAsia" w:cs="SimSun" w:hint="eastAsia"/>
                <w:bCs/>
                <w:color w:val="000000"/>
                <w:sz w:val="21"/>
                <w:szCs w:val="21"/>
              </w:rPr>
              <w:t>和参与技术能力建设的部门，涉及举办会议：</w:t>
            </w:r>
          </w:p>
          <w:p w:rsidR="00EE59F2" w:rsidRPr="00EE59F2" w:rsidRDefault="00EE59F2" w:rsidP="00EE59F2">
            <w:pPr>
              <w:tabs>
                <w:tab w:val="left" w:pos="1103"/>
              </w:tabs>
              <w:spacing w:afterLines="50" w:after="120" w:line="340" w:lineRule="atLeast"/>
              <w:ind w:left="600"/>
              <w:jc w:val="both"/>
              <w:rPr>
                <w:rFonts w:asciiTheme="minorEastAsia" w:hAnsiTheme="minorEastAsia"/>
                <w:sz w:val="21"/>
                <w:szCs w:val="21"/>
              </w:rPr>
            </w:pPr>
            <w:r w:rsidRPr="00EE59F2">
              <w:rPr>
                <w:rFonts w:asciiTheme="minorEastAsia" w:hAnsiTheme="minorEastAsia"/>
                <w:sz w:val="21"/>
                <w:szCs w:val="21"/>
              </w:rPr>
              <w:t>(a)</w:t>
            </w:r>
            <w:r w:rsidRPr="00EE59F2">
              <w:rPr>
                <w:rFonts w:asciiTheme="minorEastAsia" w:hAnsiTheme="minorEastAsia" w:cs="SimSun" w:hint="eastAsia"/>
                <w:sz w:val="21"/>
                <w:szCs w:val="21"/>
              </w:rPr>
              <w:t>为了迎合具有与知识产权相关的特定领域专业知识的与会人员的需要，会议应当把重点放在与彼此密切关联的有限议题上</w:t>
            </w:r>
            <w:r w:rsidRPr="00EE59F2">
              <w:rPr>
                <w:rFonts w:asciiTheme="minorEastAsia" w:hAnsiTheme="minorEastAsia"/>
                <w:sz w:val="21"/>
                <w:szCs w:val="21"/>
              </w:rPr>
              <w:t>（</w:t>
            </w:r>
            <w:r w:rsidRPr="00EE59F2">
              <w:rPr>
                <w:rFonts w:asciiTheme="minorEastAsia" w:hAnsiTheme="minorEastAsia" w:cs="SimSun" w:hint="eastAsia"/>
                <w:sz w:val="21"/>
                <w:szCs w:val="21"/>
              </w:rPr>
              <w:t>如地理标志与商标相结合</w:t>
            </w:r>
            <w:r w:rsidRPr="00EE59F2">
              <w:rPr>
                <w:rFonts w:asciiTheme="minorEastAsia" w:hAnsiTheme="minorEastAsia"/>
                <w:sz w:val="21"/>
                <w:szCs w:val="21"/>
              </w:rPr>
              <w:t>）</w:t>
            </w:r>
            <w:r w:rsidRPr="00EE59F2">
              <w:rPr>
                <w:rFonts w:asciiTheme="minorEastAsia" w:hAnsiTheme="minorEastAsia" w:cs="SimSun" w:hint="eastAsia"/>
                <w:sz w:val="21"/>
                <w:szCs w:val="21"/>
              </w:rPr>
              <w:t>。</w:t>
            </w:r>
          </w:p>
          <w:p w:rsidR="00EE59F2" w:rsidRPr="00EE59F2" w:rsidRDefault="00EE59F2" w:rsidP="00EE59F2">
            <w:pPr>
              <w:tabs>
                <w:tab w:val="left" w:pos="1103"/>
              </w:tabs>
              <w:spacing w:afterLines="50" w:after="120" w:line="340" w:lineRule="atLeast"/>
              <w:ind w:left="600"/>
              <w:jc w:val="both"/>
              <w:rPr>
                <w:rFonts w:asciiTheme="minorEastAsia" w:hAnsiTheme="minorEastAsia"/>
                <w:sz w:val="21"/>
                <w:szCs w:val="21"/>
              </w:rPr>
            </w:pPr>
            <w:r w:rsidRPr="00EE59F2">
              <w:rPr>
                <w:rFonts w:asciiTheme="minorEastAsia" w:hAnsiTheme="minorEastAsia"/>
                <w:sz w:val="21"/>
                <w:szCs w:val="21"/>
              </w:rPr>
              <w:t>(b)</w:t>
            </w:r>
            <w:r w:rsidRPr="00EE59F2">
              <w:rPr>
                <w:rFonts w:asciiTheme="minorEastAsia" w:hAnsiTheme="minorEastAsia" w:cs="SimSun" w:hint="eastAsia"/>
                <w:sz w:val="21"/>
                <w:szCs w:val="21"/>
              </w:rPr>
              <w:t>在成员国大会或</w:t>
            </w:r>
            <w:r w:rsidRPr="00EE59F2">
              <w:rPr>
                <w:rFonts w:asciiTheme="minorEastAsia" w:hAnsiTheme="minorEastAsia"/>
                <w:sz w:val="21"/>
                <w:szCs w:val="21"/>
              </w:rPr>
              <w:t>CDIP</w:t>
            </w:r>
            <w:r w:rsidRPr="00EE59F2">
              <w:rPr>
                <w:rFonts w:asciiTheme="minorEastAsia" w:hAnsiTheme="minorEastAsia" w:cs="SimSun" w:hint="eastAsia"/>
                <w:sz w:val="21"/>
                <w:szCs w:val="21"/>
              </w:rPr>
              <w:t>会议之后马上继续举办会议时，应当审慎权衡有关节约费用的优势以及有关未触及到合适的与会人员的劣势。</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bCs/>
                <w:color w:val="000000"/>
                <w:sz w:val="21"/>
                <w:szCs w:val="21"/>
              </w:rPr>
              <w:t>(iv)</w:t>
            </w:r>
            <w:r w:rsidRPr="00EE59F2">
              <w:rPr>
                <w:rFonts w:asciiTheme="minorEastAsia" w:hAnsiTheme="minorEastAsia" w:cs="SimSun" w:hint="eastAsia"/>
                <w:bCs/>
                <w:color w:val="000000"/>
                <w:sz w:val="21"/>
                <w:szCs w:val="21"/>
              </w:rPr>
              <w:t>建议对象为</w:t>
            </w:r>
            <w:r w:rsidRPr="00EE59F2">
              <w:rPr>
                <w:rFonts w:asciiTheme="minorEastAsia" w:hAnsiTheme="minorEastAsia"/>
                <w:bCs/>
                <w:color w:val="000000"/>
                <w:sz w:val="21"/>
                <w:szCs w:val="21"/>
              </w:rPr>
              <w:t>CDIP</w:t>
            </w:r>
            <w:r w:rsidRPr="00EE59F2">
              <w:rPr>
                <w:rFonts w:asciiTheme="minorEastAsia" w:hAnsiTheme="minorEastAsia" w:cs="SimSun" w:hint="eastAsia"/>
                <w:bCs/>
                <w:color w:val="000000"/>
                <w:sz w:val="21"/>
                <w:szCs w:val="21"/>
              </w:rPr>
              <w:t>和项目管理人员以及</w:t>
            </w:r>
            <w:r w:rsidRPr="00EE59F2">
              <w:rPr>
                <w:rFonts w:asciiTheme="minorEastAsia" w:hAnsiTheme="minorEastAsia"/>
                <w:bCs/>
                <w:color w:val="000000"/>
                <w:sz w:val="21"/>
                <w:szCs w:val="21"/>
              </w:rPr>
              <w:t>DACD</w:t>
            </w:r>
            <w:r w:rsidRPr="00EE59F2">
              <w:rPr>
                <w:rFonts w:asciiTheme="minorEastAsia" w:hAnsiTheme="minorEastAsia" w:cs="SimSun" w:hint="eastAsia"/>
                <w:bCs/>
                <w:color w:val="000000"/>
                <w:sz w:val="21"/>
                <w:szCs w:val="21"/>
              </w:rPr>
              <w:t>，涉及顾问花名册：</w:t>
            </w:r>
          </w:p>
          <w:p w:rsidR="00EE59F2" w:rsidRPr="00EE59F2" w:rsidRDefault="00EE59F2" w:rsidP="00EE59F2">
            <w:pPr>
              <w:spacing w:afterLines="50" w:after="120" w:line="340" w:lineRule="atLeast"/>
              <w:ind w:left="600"/>
              <w:jc w:val="both"/>
              <w:rPr>
                <w:rFonts w:asciiTheme="minorEastAsia" w:hAnsiTheme="minorEastAsia"/>
                <w:color w:val="000000"/>
                <w:sz w:val="21"/>
                <w:szCs w:val="21"/>
              </w:rPr>
            </w:pPr>
            <w:r w:rsidRPr="00EE59F2">
              <w:rPr>
                <w:rFonts w:asciiTheme="minorEastAsia" w:hAnsiTheme="minorEastAsia"/>
                <w:color w:val="000000"/>
                <w:sz w:val="21"/>
                <w:szCs w:val="21"/>
              </w:rPr>
              <w:t>(a)</w:t>
            </w:r>
            <w:r w:rsidRPr="00EE59F2">
              <w:rPr>
                <w:rFonts w:asciiTheme="minorEastAsia" w:hAnsiTheme="minorEastAsia" w:cs="SimSun" w:hint="eastAsia"/>
                <w:color w:val="000000"/>
                <w:sz w:val="21"/>
                <w:szCs w:val="21"/>
              </w:rPr>
              <w:t>考虑将之前未曾为</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工作过但具有所需专业知识的专家纳入顾问花名册之中；</w:t>
            </w:r>
          </w:p>
          <w:p w:rsidR="00EE59F2" w:rsidRPr="00EE59F2" w:rsidRDefault="00EE59F2" w:rsidP="00EE59F2">
            <w:pPr>
              <w:spacing w:afterLines="50" w:after="120" w:line="340" w:lineRule="atLeast"/>
              <w:ind w:left="600"/>
              <w:jc w:val="both"/>
              <w:rPr>
                <w:rFonts w:asciiTheme="minorEastAsia" w:hAnsiTheme="minorEastAsia"/>
                <w:sz w:val="21"/>
                <w:szCs w:val="21"/>
              </w:rPr>
            </w:pPr>
            <w:r w:rsidRPr="00EE59F2">
              <w:rPr>
                <w:rFonts w:asciiTheme="minorEastAsia" w:hAnsiTheme="minorEastAsia"/>
                <w:color w:val="000000"/>
                <w:sz w:val="21"/>
                <w:szCs w:val="21"/>
              </w:rPr>
              <w:t>(b)</w:t>
            </w:r>
            <w:r w:rsidRPr="00EE59F2">
              <w:rPr>
                <w:rFonts w:asciiTheme="minorEastAsia" w:hAnsiTheme="minorEastAsia" w:cs="SimSun" w:hint="eastAsia"/>
                <w:color w:val="000000"/>
                <w:sz w:val="21"/>
                <w:szCs w:val="21"/>
              </w:rPr>
              <w:t>系统地评价外部顾问的工作表现，并向所有工作人员提供相关信息。</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关于知识产权与技术转让：共同挑战</w:t>
      </w:r>
      <w:r w:rsidRPr="00EE59F2">
        <w:rPr>
          <w:rFonts w:asciiTheme="minorEastAsia" w:eastAsiaTheme="minorEastAsia" w:hAnsiTheme="minorEastAsia" w:cs="Calibri"/>
          <w:sz w:val="21"/>
          <w:szCs w:val="21"/>
        </w:rPr>
        <w:t>——</w:t>
      </w:r>
      <w:r w:rsidRPr="00EE59F2">
        <w:rPr>
          <w:rFonts w:asciiTheme="minorEastAsia" w:eastAsiaTheme="minorEastAsia" w:hAnsiTheme="minorEastAsia" w:cs="SimSun" w:hint="eastAsia"/>
          <w:sz w:val="21"/>
          <w:szCs w:val="21"/>
        </w:rPr>
        <w:t>共同解决</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DA_19_25_26_28_01——建议19、25、26、28</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4944"/>
        <w:gridCol w:w="5539"/>
      </w:tblGrid>
      <w:tr w:rsidR="00EE59F2" w:rsidRPr="00EE59F2" w:rsidTr="004417D4">
        <w:trPr>
          <w:tblHead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929"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本项目包含一系列的活动，这些活动旨在尝试可行的措施和与知识产权有关的政策，促进国际技术转让、特别是对发展中国家的技术转让。</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本项目将由五个依次进行的阶段组成，目标是采纳一系列促进技术转让的提议、建议和可能的措施。</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本项目包括以下活动：</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(i)举行五次技术转让区域磋商会议，成员国决定其组成标准和职责范围；</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(ii)进行若干同行审评分析研究，其中包括关于国际技术转让的经济研究和案例研究，为高级别专家论坛提供资料；</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举行一次关于“技术转让与知识产权：共同挑战-共同解决”的高级别国际专家论坛，对技术转让领域的需求进行分析，为上述一些促进技术转让的提议、建议和可能的措施提出提案。成员国将决定高级别论坛的组成标准和职责范围；</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(iv)建立“技术转让与知识产权：共同挑战—共同解决”的网上论坛；以及</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(v)经过CDIP的审议和委员会向大会提建议，把因上述活动而获通过的任何成果纳入产权组织计划。</w:t>
            </w:r>
          </w:p>
        </w:tc>
        <w:tc>
          <w:tcPr>
            <w:tcW w:w="4944" w:type="dxa"/>
            <w:shd w:val="clear" w:color="auto" w:fill="auto"/>
          </w:tcPr>
          <w:p w:rsidR="00EE59F2" w:rsidRPr="00EE59F2" w:rsidRDefault="00EE59F2" w:rsidP="00EE59F2">
            <w:pPr>
              <w:tabs>
                <w:tab w:val="left" w:pos="0"/>
                <w:tab w:val="left" w:pos="720"/>
              </w:tabs>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项目活动(i)和(ii)已开展。</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所有计划中的技术转让区域磋商会议均已在五个地区（亚洲、非洲和阿拉伯世界、转型区、发达国家地区、拉丁美洲和加勒比地区）结束。关于这些区域磋商会议的信息见：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http://www.wipo.int/meetings/en/details.jsp?meeting_id=28643；</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http://www.wipo.int/meetings/en/details.jsp?meeting_id=31263；</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http://www.wipo.int/meetings/en/details.jsp?meeting_id=30703；</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http：//www.wipo.int/meetings/en/details.jsp?</w:t>
            </w:r>
            <w:r w:rsidRPr="00EE59F2">
              <w:rPr>
                <w:rFonts w:ascii="Times New Roman" w:hAnsi="Times New Roman" w:cs="Times New Roman"/>
                <w:bCs/>
                <w:sz w:val="21"/>
                <w:szCs w:val="21"/>
                <w:lang w:eastAsia="en-CA"/>
              </w:rPr>
              <w:t>‌</w:t>
            </w:r>
            <w:r w:rsidRPr="00EE59F2">
              <w:rPr>
                <w:rFonts w:asciiTheme="minorEastAsia" w:hAnsiTheme="minorEastAsia" w:hint="eastAsia"/>
                <w:sz w:val="21"/>
                <w:szCs w:val="21"/>
                <w:lang w:eastAsia="en-US"/>
              </w:rPr>
              <w:t>meeting_id=31242；和</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http：//www.wipo.int/meetings/en/details.jsp?</w:t>
            </w:r>
            <w:r w:rsidRPr="00EE59F2">
              <w:rPr>
                <w:rFonts w:ascii="Times New Roman" w:hAnsi="Times New Roman" w:cs="Times New Roman"/>
                <w:bCs/>
                <w:sz w:val="21"/>
                <w:szCs w:val="21"/>
                <w:lang w:eastAsia="en-CA"/>
              </w:rPr>
              <w:t>‌</w:t>
            </w:r>
            <w:r w:rsidRPr="00EE59F2">
              <w:rPr>
                <w:rFonts w:asciiTheme="minorEastAsia" w:hAnsiTheme="minorEastAsia" w:hint="eastAsia"/>
                <w:sz w:val="21"/>
                <w:szCs w:val="21"/>
                <w:lang w:eastAsia="en-US"/>
              </w:rPr>
              <w:t>meeting_id=31243</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此外，六份经同行评议的分析研究报告已呈交给委员会第十四届会议。六份分析研究报告见：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http://www.wipo.int/meetings/en/doc_details.jsp?doc_id=287167；</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w:t>
            </w:r>
            <w:r w:rsidRPr="00EE59F2">
              <w:rPr>
                <w:rFonts w:asciiTheme="minorEastAsia" w:hAnsiTheme="minorEastAsia" w:hint="eastAsia"/>
                <w:sz w:val="21"/>
                <w:szCs w:val="21"/>
                <w:lang w:eastAsia="en-US"/>
              </w:rPr>
              <w:t>jsp?doc_id=287217；</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w:t>
            </w:r>
            <w:r w:rsidRPr="00EE59F2">
              <w:rPr>
                <w:rFonts w:asciiTheme="minorEastAsia" w:hAnsiTheme="minorEastAsia" w:hint="eastAsia"/>
                <w:sz w:val="21"/>
                <w:szCs w:val="21"/>
                <w:lang w:eastAsia="en-US"/>
              </w:rPr>
              <w:t>jsp?doc_id=287221；</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w:t>
            </w:r>
            <w:r w:rsidRPr="00EE59F2">
              <w:rPr>
                <w:rFonts w:asciiTheme="minorEastAsia" w:hAnsiTheme="minorEastAsia" w:hint="eastAsia"/>
                <w:sz w:val="21"/>
                <w:szCs w:val="21"/>
                <w:lang w:eastAsia="en-US"/>
              </w:rPr>
              <w:t>jsp?doc_id=287221；</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w:t>
            </w:r>
            <w:r w:rsidRPr="00EE59F2">
              <w:rPr>
                <w:rFonts w:asciiTheme="minorEastAsia" w:hAnsiTheme="minorEastAsia" w:hint="eastAsia"/>
                <w:sz w:val="21"/>
                <w:szCs w:val="21"/>
                <w:lang w:eastAsia="en-US"/>
              </w:rPr>
              <w:t>jsp?doc_id=287164；</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w:t>
            </w:r>
            <w:r w:rsidRPr="00EE59F2">
              <w:rPr>
                <w:rFonts w:asciiTheme="minorEastAsia" w:hAnsiTheme="minorEastAsia" w:hint="eastAsia"/>
                <w:sz w:val="21"/>
                <w:szCs w:val="21"/>
                <w:lang w:eastAsia="en-US"/>
              </w:rPr>
              <w:t>jsp?doc_id=287165；和</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hint="eastAsia"/>
                <w:sz w:val="21"/>
                <w:szCs w:val="21"/>
                <w:lang w:eastAsia="en-US"/>
              </w:rPr>
              <w:t>http://www.wipo.int/meetings/en/doc_details.</w:t>
            </w:r>
            <w:r w:rsidRPr="00EE59F2">
              <w:rPr>
                <w:rFonts w:asciiTheme="minorEastAsia" w:hAnsiTheme="minorEastAsia"/>
                <w:sz w:val="21"/>
                <w:szCs w:val="21"/>
                <w:lang w:eastAsia="en-US"/>
              </w:rPr>
              <w:t>jsp?doc_id=287218</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一份作为高级别专家论坛讨论依据的概念性文件也已在委员会第十四届会议上获得批准。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还进行了六轮适当的小组讨论。有关产权组织论坛的信息见：http：//www.wipo.int/meetings/en/</w:t>
            </w:r>
            <w:r w:rsidRPr="00EE59F2">
              <w:rPr>
                <w:rFonts w:ascii="Times New Roman" w:hAnsi="Times New Roman" w:cs="Times New Roman"/>
                <w:bCs/>
                <w:sz w:val="21"/>
                <w:szCs w:val="21"/>
              </w:rPr>
              <w:t>‌</w:t>
            </w:r>
            <w:r w:rsidRPr="00EE59F2">
              <w:rPr>
                <w:rFonts w:asciiTheme="minorEastAsia" w:hAnsiTheme="minorEastAsia" w:hint="eastAsia"/>
                <w:sz w:val="21"/>
                <w:szCs w:val="21"/>
              </w:rPr>
              <w:t>details.jsp?meeting_id=35562</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此外，一份关于产权组织国际技术转让专家论坛的报告（文件CDIP/15/5）已提交给CDIP第十五届会议。</w:t>
            </w:r>
          </w:p>
        </w:tc>
        <w:tc>
          <w:tcPr>
            <w:tcW w:w="5539" w:type="dxa"/>
            <w:shd w:val="clear" w:color="auto" w:fill="auto"/>
          </w:tcPr>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建议对象为成员国和产权组织秘书处，涉及制定产权组织如何能进一步为促进技术转让做出贡献的提案。成员国应当考虑要求秘书处全面调查产权组织在技术转让领域的现有服务，并在顾及项目所得结论的基础上考虑如何进行补充和完善。</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建议秘书处可考虑在以下进行干预的领域提供支持：</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(a)通过更多的案例研究继续确认、收集和分享技术转让领域的最佳做法并记录发展中国家和发达国家之间协作的成功案例。尤其要关注的是找出近期发展迅速的国家的发展模式。</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(b)针对具体的目标用户（侧重于最不发达国家）继续提供实用的能力建设服务（包括工具包）；</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(c)为发展中国家的知识产权和/或创新服务部门（如知识产权局、技术转让中心等）继续提供能力建设服务；</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(d)支持和记录面向发展中国家的技术转让具体试点活动，以供示范使用；</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(e)为成员国（尤其是发展中国家和最不发达国家）就创建有利于技术转让的扶持性法律框架提供有针对性的具体政策建议。这可能包括提供利用国际协定所涉灵活性的建议。</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(f)提高Patentscope数据库的分析功能，以加强专利数据对各国（包括最不发达国家）一般用户的用处。考虑提供“数据挖掘和可视化知识产权数据和证据统计”的机制。</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(g)在网站上呈现产权组织的所有活动以及产权组织的资源和各国机构，以加强网站在技术转让方面的用处。</w:t>
            </w:r>
          </w:p>
          <w:p w:rsidR="00EE59F2" w:rsidRPr="00EE59F2" w:rsidRDefault="00EE59F2" w:rsidP="00EE59F2">
            <w:pPr>
              <w:spacing w:afterLines="50" w:after="120" w:line="340" w:lineRule="atLeast"/>
              <w:ind w:firstLine="244"/>
              <w:jc w:val="both"/>
              <w:rPr>
                <w:rFonts w:asciiTheme="minorEastAsia" w:hAnsiTheme="minorEastAsia"/>
                <w:bCs/>
                <w:sz w:val="21"/>
                <w:szCs w:val="21"/>
              </w:rPr>
            </w:pPr>
            <w:r w:rsidRPr="00EE59F2">
              <w:rPr>
                <w:rFonts w:asciiTheme="minorEastAsia" w:hAnsiTheme="minorEastAsia" w:hint="eastAsia"/>
                <w:bCs/>
                <w:sz w:val="21"/>
                <w:szCs w:val="21"/>
              </w:rPr>
              <w:t>(h)就开发高效创新基础设施和网络最佳实践为成员国提供咨询。</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建议对象为产权组织秘书处，涉及利用产权组织出席的与技术转让相关的会议和论坛。秘书处应当更加积极地出席与技术转让相关的国际论坛和会议，目标是扩大影响、贡献专门知识并从广泛的参会者提供的其他经验中受益。</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建议对象为产权组织秘书处，涉及加强其项目管理能力和对发展议程项目的质量控制：</w:t>
            </w:r>
          </w:p>
          <w:p w:rsidR="00EE59F2" w:rsidRPr="00EE59F2" w:rsidRDefault="00EE59F2" w:rsidP="00EE59F2">
            <w:pPr>
              <w:numPr>
                <w:ilvl w:val="0"/>
                <w:numId w:val="36"/>
              </w:num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把逻辑框架工具用于规划、监测和评价。</w:t>
            </w:r>
          </w:p>
          <w:p w:rsidR="00EE59F2" w:rsidRPr="00EE59F2" w:rsidRDefault="00EE59F2" w:rsidP="00EE59F2">
            <w:pPr>
              <w:numPr>
                <w:ilvl w:val="0"/>
                <w:numId w:val="36"/>
              </w:num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考虑引入项目管理人员必修的项目管理课程。</w:t>
            </w:r>
          </w:p>
          <w:p w:rsidR="00EE59F2" w:rsidRPr="00EE59F2" w:rsidRDefault="00EE59F2" w:rsidP="00EE59F2">
            <w:pPr>
              <w:spacing w:afterLines="50" w:after="120" w:line="340" w:lineRule="atLeast"/>
              <w:jc w:val="both"/>
              <w:rPr>
                <w:rFonts w:asciiTheme="minorEastAsia" w:hAnsiTheme="minorEastAsia"/>
                <w:bCs/>
                <w:sz w:val="21"/>
                <w:szCs w:val="21"/>
              </w:rPr>
            </w:pPr>
            <w:r w:rsidRPr="00EE59F2">
              <w:rPr>
                <w:rFonts w:asciiTheme="minorEastAsia" w:hAnsiTheme="minorEastAsia" w:hint="eastAsia"/>
                <w:bCs/>
                <w:sz w:val="21"/>
                <w:szCs w:val="21"/>
              </w:rPr>
              <w:t>(c)考虑引入一项机制，从而使与发展议程项目有关的所有重大管理决定都要请求发展议程协调司批准。</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bCs/>
                <w:sz w:val="21"/>
                <w:szCs w:val="21"/>
              </w:rPr>
              <w:t>(d)安排与发展议程项目的管理人员举行例行的进度会议。</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关于加强和发展布基纳法索和若干非洲国家音像部门的项目</w:t>
      </w:r>
    </w:p>
    <w:p w:rsidR="00EE59F2" w:rsidRPr="00EE59F2" w:rsidRDefault="00EE59F2" w:rsidP="00EE59F2">
      <w:pPr>
        <w:keepNext/>
        <w:spacing w:beforeLines="50" w:before="120" w:afterLines="50" w:after="120" w:line="340" w:lineRule="atLeast"/>
        <w:rPr>
          <w:rFonts w:asciiTheme="minorEastAsia" w:hAnsiTheme="minorEastAsia"/>
          <w:bCs/>
          <w:sz w:val="21"/>
          <w:szCs w:val="21"/>
          <w:lang w:eastAsia="en-US"/>
        </w:rPr>
      </w:pPr>
      <w:r w:rsidRPr="00EE59F2">
        <w:rPr>
          <w:rFonts w:asciiTheme="minorEastAsia" w:hAnsiTheme="minorEastAsia" w:hint="eastAsia"/>
          <w:sz w:val="21"/>
          <w:szCs w:val="21"/>
          <w:lang w:eastAsia="en-US"/>
        </w:rPr>
        <w:t>DA_1_2_4_10_11_1——建议1、2、4、10、11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rPr>
          <w:tblHeader/>
        </w:trPr>
        <w:tc>
          <w:tcPr>
            <w:tcW w:w="3194"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旨在根据改善的专业结构、市场和监管环境为三个试点国家（布基纳法索、肯尼亚和塞内加尔）的音像领域制定可持续框架，目的是增强对知识产权这一支持非洲音像领域发展的关键工具的认识和战略性使用。项目活动将侧重于专业发展和培训，并加强相关机构能力和基础设施。</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［备选方案2]</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项目旨在通过技术援助和能力建设提高对于版权制度的理解和利用，推动非洲音像领域发展。项目依据的是布基纳法索CDIP代表团的提案，提案得到产权组织秘书处的进一步完善，并经CDIP批准在以下三个国家进行试点：布基纳法索、肯尼亚和塞内加尔。</w:t>
            </w:r>
          </w:p>
        </w:tc>
        <w:tc>
          <w:tcPr>
            <w:tcW w:w="5905"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每个受援国均指派了联络人，负责为项目规划和落实提供便利。</w:t>
            </w:r>
          </w:p>
          <w:p w:rsidR="00EE59F2" w:rsidRPr="00EE59F2" w:rsidRDefault="00EE59F2" w:rsidP="00EE59F2">
            <w:pPr>
              <w:keepNext/>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培训讲习班：</w:t>
            </w:r>
          </w:p>
          <w:p w:rsidR="00EE59F2" w:rsidRPr="00EE59F2" w:rsidRDefault="00EE59F2" w:rsidP="00EE59F2">
            <w:pPr>
              <w:keepNext/>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2014年4月和2015年4月在肯尼亚为电影专业人士举行了两次培训讲习班。</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color w:val="000000"/>
                <w:sz w:val="21"/>
                <w:szCs w:val="21"/>
              </w:rPr>
              <w:t>2014</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7</w:t>
            </w:r>
            <w:r w:rsidRPr="00EE59F2">
              <w:rPr>
                <w:rFonts w:asciiTheme="minorEastAsia" w:hAnsiTheme="minorEastAsia" w:cs="SimSun" w:hint="eastAsia"/>
                <w:color w:val="000000"/>
                <w:sz w:val="21"/>
                <w:szCs w:val="21"/>
              </w:rPr>
              <w:t>月和</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9</w:t>
            </w:r>
            <w:r w:rsidRPr="00EE59F2">
              <w:rPr>
                <w:rFonts w:asciiTheme="minorEastAsia" w:hAnsiTheme="minorEastAsia" w:cs="SimSun" w:hint="eastAsia"/>
                <w:color w:val="000000"/>
                <w:sz w:val="21"/>
                <w:szCs w:val="21"/>
              </w:rPr>
              <w:t>月在布基纳法索为电影专业人士举行了两次国家讲习班。</w:t>
            </w:r>
            <w:r w:rsidRPr="00EE59F2">
              <w:rPr>
                <w:rFonts w:asciiTheme="minorEastAsia" w:hAnsiTheme="minorEastAsia"/>
                <w:color w:val="000000"/>
                <w:sz w:val="21"/>
                <w:szCs w:val="21"/>
              </w:rPr>
              <w:t>产权组织</w:t>
            </w:r>
            <w:r w:rsidRPr="00EE59F2">
              <w:rPr>
                <w:rFonts w:asciiTheme="minorEastAsia" w:hAnsiTheme="minorEastAsia" w:cs="SimSun" w:hint="eastAsia"/>
                <w:color w:val="000000"/>
                <w:sz w:val="21"/>
                <w:szCs w:val="21"/>
              </w:rPr>
              <w:t>还参加了一个关于</w:t>
            </w:r>
            <w:r w:rsidRPr="00EE59F2">
              <w:rPr>
                <w:rFonts w:asciiTheme="minorEastAsia" w:hAnsiTheme="minorEastAsia" w:cs="Calibri"/>
                <w:color w:val="000000"/>
                <w:sz w:val="21"/>
                <w:szCs w:val="21"/>
              </w:rPr>
              <w:t>“</w:t>
            </w:r>
            <w:r w:rsidRPr="00EE59F2">
              <w:rPr>
                <w:rFonts w:asciiTheme="minorEastAsia" w:hAnsiTheme="minorEastAsia" w:cs="SimSun" w:hint="eastAsia"/>
                <w:color w:val="000000"/>
                <w:sz w:val="21"/>
                <w:szCs w:val="21"/>
              </w:rPr>
              <w:t>数字时代的合同与制片、发行</w:t>
            </w:r>
            <w:r w:rsidRPr="00EE59F2">
              <w:rPr>
                <w:rFonts w:asciiTheme="minorEastAsia" w:hAnsiTheme="minorEastAsia" w:cs="Calibri"/>
                <w:color w:val="000000"/>
                <w:sz w:val="21"/>
                <w:szCs w:val="21"/>
              </w:rPr>
              <w:t>”</w:t>
            </w:r>
            <w:r w:rsidRPr="00EE59F2">
              <w:rPr>
                <w:rFonts w:asciiTheme="minorEastAsia" w:hAnsiTheme="minorEastAsia" w:cs="SimSun" w:hint="eastAsia"/>
                <w:color w:val="000000"/>
                <w:sz w:val="21"/>
                <w:szCs w:val="21"/>
              </w:rPr>
              <w:t>的培训计划，这是</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3</w:t>
            </w:r>
            <w:r w:rsidRPr="00EE59F2">
              <w:rPr>
                <w:rFonts w:asciiTheme="minorEastAsia" w:hAnsiTheme="minorEastAsia" w:cs="SimSun" w:hint="eastAsia"/>
                <w:color w:val="000000"/>
                <w:sz w:val="21"/>
                <w:szCs w:val="21"/>
              </w:rPr>
              <w:t>月举办的第二十四届泛非电影和电视节</w:t>
            </w:r>
            <w:r w:rsidRPr="00EE59F2">
              <w:rPr>
                <w:rFonts w:asciiTheme="minorEastAsia" w:hAnsiTheme="minorEastAsia"/>
                <w:color w:val="000000"/>
                <w:sz w:val="21"/>
                <w:szCs w:val="21"/>
              </w:rPr>
              <w:t>（FESPACO）</w:t>
            </w:r>
            <w:r w:rsidRPr="00EE59F2">
              <w:rPr>
                <w:rFonts w:asciiTheme="minorEastAsia" w:hAnsiTheme="minorEastAsia" w:cs="SimSun" w:hint="eastAsia"/>
                <w:color w:val="000000"/>
                <w:sz w:val="21"/>
                <w:szCs w:val="21"/>
              </w:rPr>
              <w:t>的官方活动之一。</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color w:val="000000"/>
                <w:sz w:val="21"/>
                <w:szCs w:val="21"/>
              </w:rPr>
              <w:t>2014</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9</w:t>
            </w:r>
            <w:r w:rsidRPr="00EE59F2">
              <w:rPr>
                <w:rFonts w:asciiTheme="minorEastAsia" w:hAnsiTheme="minorEastAsia" w:cs="SimSun" w:hint="eastAsia"/>
                <w:color w:val="000000"/>
                <w:sz w:val="21"/>
                <w:szCs w:val="21"/>
              </w:rPr>
              <w:t>月和</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6</w:t>
            </w:r>
            <w:r w:rsidRPr="00EE59F2">
              <w:rPr>
                <w:rFonts w:asciiTheme="minorEastAsia" w:hAnsiTheme="minorEastAsia" w:cs="SimSun" w:hint="eastAsia"/>
                <w:color w:val="000000"/>
                <w:sz w:val="21"/>
                <w:szCs w:val="21"/>
              </w:rPr>
              <w:t>月在塞内加尔为电影专业人士举办了两次研讨会。应政府和律师协会的请求，</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3</w:t>
            </w:r>
            <w:r w:rsidRPr="00EE59F2">
              <w:rPr>
                <w:rFonts w:asciiTheme="minorEastAsia" w:hAnsiTheme="minorEastAsia" w:cs="SimSun" w:hint="eastAsia"/>
                <w:color w:val="000000"/>
                <w:sz w:val="21"/>
                <w:szCs w:val="21"/>
              </w:rPr>
              <w:t>月和</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6</w:t>
            </w:r>
            <w:r w:rsidRPr="00EE59F2">
              <w:rPr>
                <w:rFonts w:asciiTheme="minorEastAsia" w:hAnsiTheme="minorEastAsia" w:cs="SimSun" w:hint="eastAsia"/>
                <w:color w:val="000000"/>
                <w:sz w:val="21"/>
                <w:szCs w:val="21"/>
              </w:rPr>
              <w:t>月为律师们举办了两次音像领域版权与合同实务研讨会。布基纳法索的律师应邀参加了培训班。</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机构和技能发展。现场培训许可：</w:t>
            </w:r>
          </w:p>
          <w:p w:rsidR="00EE59F2" w:rsidRPr="00EE59F2" w:rsidRDefault="00EE59F2" w:rsidP="00EE59F2">
            <w:pPr>
              <w:spacing w:afterLines="50" w:after="120" w:line="340" w:lineRule="atLeast"/>
              <w:jc w:val="both"/>
              <w:rPr>
                <w:rFonts w:asciiTheme="minorEastAsia" w:hAnsiTheme="minorEastAsia"/>
                <w:color w:val="000000"/>
                <w:sz w:val="21"/>
                <w:szCs w:val="21"/>
              </w:rPr>
            </w:pP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6</w:t>
            </w:r>
            <w:r w:rsidRPr="00EE59F2">
              <w:rPr>
                <w:rFonts w:asciiTheme="minorEastAsia" w:hAnsiTheme="minorEastAsia" w:cs="SimSun" w:hint="eastAsia"/>
                <w:color w:val="000000"/>
                <w:sz w:val="21"/>
                <w:szCs w:val="21"/>
              </w:rPr>
              <w:t>月，与阿尔及利亚国家版权及相关权局</w:t>
            </w:r>
            <w:r w:rsidRPr="00EE59F2">
              <w:rPr>
                <w:rFonts w:asciiTheme="minorEastAsia" w:hAnsiTheme="minorEastAsia"/>
                <w:color w:val="000000"/>
                <w:sz w:val="21"/>
                <w:szCs w:val="21"/>
              </w:rPr>
              <w:t>（ONDA）</w:t>
            </w:r>
            <w:r w:rsidRPr="00EE59F2">
              <w:rPr>
                <w:rFonts w:asciiTheme="minorEastAsia" w:hAnsiTheme="minorEastAsia" w:cs="SimSun" w:hint="eastAsia"/>
                <w:color w:val="000000"/>
                <w:sz w:val="21"/>
                <w:szCs w:val="21"/>
              </w:rPr>
              <w:t>合作举办并落实了面向布基纳法索版权局</w:t>
            </w:r>
            <w:r w:rsidRPr="00EE59F2">
              <w:rPr>
                <w:rFonts w:asciiTheme="minorEastAsia" w:hAnsiTheme="minorEastAsia"/>
                <w:color w:val="000000"/>
                <w:sz w:val="21"/>
                <w:szCs w:val="21"/>
              </w:rPr>
              <w:t>（BBDA）</w:t>
            </w:r>
            <w:r w:rsidRPr="00EE59F2">
              <w:rPr>
                <w:rFonts w:asciiTheme="minorEastAsia" w:hAnsiTheme="minorEastAsia" w:cs="SimSun" w:hint="eastAsia"/>
                <w:color w:val="000000"/>
                <w:sz w:val="21"/>
                <w:szCs w:val="21"/>
              </w:rPr>
              <w:t>局长的高级别培训和技能建设课程。</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创建了一个由制片商、发行商、电影委员会（KFC）和肯尼亚版权委员会（KECOBO）组成的工作组，为成立音像集体管理组织制定了一个路线图。</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关于加强和发展布基纳法索和若干非洲国家音像领域的范围界定研究（CDIP/12/INF/3），见：</w:t>
            </w:r>
          </w:p>
          <w:p w:rsidR="00EE59F2" w:rsidRPr="00EE59F2" w:rsidRDefault="00EE59F2" w:rsidP="00EE59F2">
            <w:pPr>
              <w:keepNext/>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http://www.wipo.int/meetings/en/doc_details.jsp?doc_id=250851</w:t>
            </w:r>
          </w:p>
          <w:p w:rsidR="00EE59F2" w:rsidRPr="00EE59F2" w:rsidRDefault="00EE59F2" w:rsidP="00EE59F2">
            <w:pPr>
              <w:keepNext/>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音像领域权利集体谈判和权利集体管理研究报告（CDIP/14/INF/2）见：</w:t>
            </w:r>
          </w:p>
          <w:p w:rsidR="00EE59F2" w:rsidRPr="00EE59F2" w:rsidRDefault="00EE59F2" w:rsidP="00EE59F2">
            <w:pPr>
              <w:spacing w:afterLines="50" w:after="120" w:line="340" w:lineRule="atLeast"/>
              <w:jc w:val="both"/>
              <w:rPr>
                <w:rFonts w:asciiTheme="minorEastAsia" w:hAnsiTheme="minorEastAsia"/>
                <w:sz w:val="21"/>
                <w:szCs w:val="21"/>
                <w:lang w:eastAsia="en-US"/>
              </w:rPr>
            </w:pPr>
            <w:r w:rsidRPr="00EE59F2">
              <w:rPr>
                <w:rFonts w:asciiTheme="minorEastAsia" w:hAnsiTheme="minorEastAsia"/>
                <w:sz w:val="21"/>
                <w:szCs w:val="21"/>
                <w:lang w:eastAsia="en-US"/>
              </w:rPr>
              <w:t>http://www.wipo.int/meetings/en/doc_details.jsp?doc_id=283200</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(i)建议CDIP支持项目开展第二阶段工作，产权组织秘书处应具备必要的资源，以促使项目有效落实。</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建议产权组织秘书处拟定第二阶段的工作，侧重于迄今为止在三个国家中取得的进展；如果增加额外的国家，则要认真拟定提供支助的范围。此外，需要更好地监测和跟踪各项活动，增加对行政人员的支持或采取其他解决方案，例如设立地区联络点，并为此提供预算。此外，还应该纳入充足的预算，以为现有的三个国家和任何新增国家提供支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(iii)参与国中所有相关的国内利益攸关方（版权局、文化部、电影局及其他机构）重申其对该项目的支持和承诺，并确保那些关键角色——如当地联络点——得到支助和维持。</w:t>
            </w:r>
          </w:p>
        </w:tc>
      </w:tr>
    </w:tbl>
    <w:p w:rsidR="00EE59F2" w:rsidRPr="00EE59F2" w:rsidRDefault="00EE59F2" w:rsidP="00EE59F2">
      <w:pPr>
        <w:keepNext/>
        <w:rPr>
          <w:rFonts w:asciiTheme="minorEastAsia" w:hAnsiTheme="minorEastAsia"/>
          <w:kern w:val="2"/>
          <w:sz w:val="21"/>
          <w:szCs w:val="21"/>
          <w:lang w:eastAsia="ko-KR"/>
        </w:rPr>
      </w:pPr>
    </w:p>
    <w:p w:rsidR="00EE59F2" w:rsidRPr="00EE59F2" w:rsidRDefault="00EE59F2" w:rsidP="00EE59F2">
      <w:pPr>
        <w:rPr>
          <w:rFonts w:asciiTheme="minorEastAsia" w:hAnsiTheme="minorEastAsia"/>
          <w:kern w:val="2"/>
          <w:sz w:val="21"/>
          <w:szCs w:val="21"/>
          <w:lang w:eastAsia="ko-KR"/>
        </w:rPr>
      </w:pPr>
      <w:r w:rsidRPr="00EE59F2">
        <w:rPr>
          <w:rFonts w:asciiTheme="minorEastAsia" w:hAnsiTheme="minorEastAsia"/>
          <w:kern w:val="2"/>
          <w:sz w:val="21"/>
          <w:szCs w:val="21"/>
          <w:lang w:eastAsia="ko-KR"/>
        </w:rPr>
        <w:br w:type="page"/>
      </w:r>
    </w:p>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eastAsiaTheme="minorEastAsia" w:hAnsiTheme="minorEastAsia"/>
          <w:sz w:val="21"/>
          <w:szCs w:val="21"/>
        </w:rPr>
      </w:pPr>
      <w:r w:rsidRPr="00EE59F2">
        <w:rPr>
          <w:rFonts w:asciiTheme="minorEastAsia" w:eastAsiaTheme="minorEastAsia" w:hAnsiTheme="minorEastAsia" w:cs="SimSun" w:hint="eastAsia"/>
          <w:sz w:val="21"/>
          <w:szCs w:val="21"/>
        </w:rPr>
        <w:t>知识产权和外观设计管理促进发展中国家和最不发达国家</w:t>
      </w:r>
      <w:r w:rsidRPr="00EE59F2">
        <w:rPr>
          <w:rFonts w:asciiTheme="minorEastAsia" w:eastAsiaTheme="minorEastAsia" w:hAnsiTheme="minorEastAsia"/>
          <w:sz w:val="21"/>
          <w:szCs w:val="21"/>
        </w:rPr>
        <w:t>（LDC）</w:t>
      </w:r>
      <w:r w:rsidRPr="00EE59F2">
        <w:rPr>
          <w:rFonts w:asciiTheme="minorEastAsia" w:eastAsiaTheme="minorEastAsia" w:hAnsiTheme="minorEastAsia" w:cs="SimSun" w:hint="eastAsia"/>
          <w:sz w:val="21"/>
          <w:szCs w:val="21"/>
        </w:rPr>
        <w:t>企业发展试点项目</w:t>
      </w:r>
    </w:p>
    <w:p w:rsidR="00EE59F2" w:rsidRPr="00EE59F2" w:rsidRDefault="00EE59F2" w:rsidP="00EE59F2">
      <w:pPr>
        <w:keepNext/>
        <w:spacing w:beforeLines="50" w:before="120" w:afterLines="50" w:after="120" w:line="340" w:lineRule="atLeast"/>
        <w:rPr>
          <w:rFonts w:asciiTheme="minorEastAsia" w:hAnsiTheme="minorEastAsia"/>
          <w:sz w:val="21"/>
          <w:szCs w:val="21"/>
          <w:lang w:eastAsia="en-US"/>
        </w:rPr>
      </w:pPr>
      <w:r w:rsidRPr="00EE59F2">
        <w:rPr>
          <w:rFonts w:asciiTheme="minorEastAsia" w:hAnsiTheme="minorEastAsia" w:hint="eastAsia"/>
          <w:sz w:val="21"/>
          <w:szCs w:val="21"/>
          <w:lang w:eastAsia="en-US"/>
        </w:rPr>
        <w:t>DA_4_10_02——建议4、10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EE59F2" w:rsidRPr="00EE59F2" w:rsidTr="004417D4">
        <w:trPr>
          <w:tblHeader/>
        </w:trPr>
        <w:tc>
          <w:tcPr>
            <w:tcW w:w="3194"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5905"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5326" w:type="dxa"/>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3194" w:type="dxa"/>
            <w:shd w:val="clear" w:color="auto" w:fill="auto"/>
          </w:tcPr>
          <w:p w:rsidR="00EE59F2" w:rsidRPr="00EE59F2" w:rsidRDefault="00EE59F2" w:rsidP="00EE59F2">
            <w:pPr>
              <w:spacing w:afterLines="50" w:after="120" w:line="340" w:lineRule="atLeast"/>
              <w:jc w:val="both"/>
              <w:rPr>
                <w:rFonts w:asciiTheme="minorEastAsia" w:hAnsiTheme="minorEastAsia"/>
                <w:kern w:val="2"/>
                <w:sz w:val="21"/>
                <w:szCs w:val="21"/>
              </w:rPr>
            </w:pPr>
            <w:r w:rsidRPr="00EE59F2">
              <w:rPr>
                <w:rFonts w:asciiTheme="minorEastAsia" w:hAnsiTheme="minorEastAsia" w:cs="SimSun" w:hint="eastAsia"/>
                <w:kern w:val="2"/>
                <w:sz w:val="21"/>
                <w:szCs w:val="21"/>
              </w:rPr>
              <w:t>本项目旨在支持中小企业</w:t>
            </w:r>
            <w:r w:rsidRPr="00EE59F2">
              <w:rPr>
                <w:rFonts w:asciiTheme="minorEastAsia" w:hAnsiTheme="minorEastAsia"/>
                <w:kern w:val="2"/>
                <w:sz w:val="21"/>
                <w:szCs w:val="21"/>
              </w:rPr>
              <w:t>（SME）</w:t>
            </w:r>
            <w:r w:rsidRPr="00EE59F2">
              <w:rPr>
                <w:rFonts w:asciiTheme="minorEastAsia" w:hAnsiTheme="minorEastAsia" w:cs="SimSun" w:hint="eastAsia"/>
                <w:kern w:val="2"/>
                <w:sz w:val="21"/>
                <w:szCs w:val="21"/>
              </w:rPr>
              <w:t>积极进行外观设计的创造与商业化</w:t>
            </w:r>
            <w:r w:rsidRPr="00EE59F2">
              <w:rPr>
                <w:rFonts w:asciiTheme="minorEastAsia" w:hAnsiTheme="minorEastAsia" w:cs="Malgun Gothic" w:hint="eastAsia"/>
                <w:kern w:val="2"/>
                <w:sz w:val="21"/>
                <w:szCs w:val="21"/>
              </w:rPr>
              <w:t>，</w:t>
            </w:r>
            <w:r w:rsidRPr="00EE59F2">
              <w:rPr>
                <w:rFonts w:asciiTheme="minorEastAsia" w:hAnsiTheme="minorEastAsia" w:cs="SimSun" w:hint="eastAsia"/>
                <w:kern w:val="2"/>
                <w:sz w:val="21"/>
                <w:szCs w:val="21"/>
              </w:rPr>
              <w:t>支持它们积极应用知识产权制度并制订战略鼓励进行外观设计投资</w:t>
            </w:r>
            <w:r w:rsidRPr="00EE59F2">
              <w:rPr>
                <w:rFonts w:asciiTheme="minorEastAsia" w:hAnsiTheme="minorEastAsia" w:cs="Malgun Gothic" w:hint="eastAsia"/>
                <w:kern w:val="2"/>
                <w:sz w:val="21"/>
                <w:szCs w:val="21"/>
              </w:rPr>
              <w:t>。</w:t>
            </w:r>
          </w:p>
          <w:p w:rsidR="00EE59F2" w:rsidRPr="00EE59F2" w:rsidRDefault="00EE59F2" w:rsidP="00EE59F2">
            <w:pPr>
              <w:keepNext/>
              <w:spacing w:afterLines="50" w:after="120" w:line="340" w:lineRule="atLeast"/>
              <w:jc w:val="both"/>
              <w:rPr>
                <w:rFonts w:asciiTheme="minorEastAsia" w:hAnsiTheme="minorEastAsia"/>
                <w:sz w:val="21"/>
                <w:szCs w:val="21"/>
              </w:rPr>
            </w:pPr>
            <w:r w:rsidRPr="00EE59F2">
              <w:rPr>
                <w:rFonts w:asciiTheme="minorEastAsia" w:hAnsiTheme="minorEastAsia" w:cs="SimSun" w:hint="eastAsia"/>
                <w:kern w:val="2"/>
                <w:sz w:val="21"/>
                <w:szCs w:val="21"/>
              </w:rPr>
              <w:t>本项目通过与参与国牵头机构密切合作</w:t>
            </w:r>
            <w:r w:rsidRPr="00EE59F2">
              <w:rPr>
                <w:rFonts w:asciiTheme="minorEastAsia" w:hAnsiTheme="minorEastAsia" w:cs="Malgun Gothic" w:hint="eastAsia"/>
                <w:kern w:val="2"/>
                <w:sz w:val="21"/>
                <w:szCs w:val="21"/>
              </w:rPr>
              <w:t>，</w:t>
            </w:r>
            <w:r w:rsidRPr="00EE59F2">
              <w:rPr>
                <w:rFonts w:asciiTheme="minorEastAsia" w:hAnsiTheme="minorEastAsia" w:cs="SimSun" w:hint="eastAsia"/>
                <w:kern w:val="2"/>
                <w:sz w:val="21"/>
                <w:szCs w:val="21"/>
              </w:rPr>
              <w:t>将促进这些国家中小企业对知识产权</w:t>
            </w:r>
            <w:r w:rsidRPr="00EE59F2">
              <w:rPr>
                <w:rFonts w:asciiTheme="minorEastAsia" w:hAnsiTheme="minorEastAsia" w:cs="Malgun Gothic" w:hint="eastAsia"/>
                <w:kern w:val="2"/>
                <w:sz w:val="21"/>
                <w:szCs w:val="21"/>
              </w:rPr>
              <w:t>，</w:t>
            </w:r>
            <w:r w:rsidRPr="00EE59F2">
              <w:rPr>
                <w:rFonts w:asciiTheme="minorEastAsia" w:hAnsiTheme="minorEastAsia" w:cs="SimSun" w:hint="eastAsia"/>
                <w:kern w:val="2"/>
                <w:sz w:val="21"/>
                <w:szCs w:val="21"/>
              </w:rPr>
              <w:t>尤其是工业品外观设计权的战略性应用</w:t>
            </w:r>
            <w:r w:rsidRPr="00EE59F2">
              <w:rPr>
                <w:rFonts w:asciiTheme="minorEastAsia" w:hAnsiTheme="minorEastAsia" w:cs="Malgun Gothic" w:hint="eastAsia"/>
                <w:kern w:val="2"/>
                <w:sz w:val="21"/>
                <w:szCs w:val="21"/>
              </w:rPr>
              <w:t>，</w:t>
            </w:r>
            <w:r w:rsidRPr="00EE59F2">
              <w:rPr>
                <w:rFonts w:asciiTheme="minorEastAsia" w:hAnsiTheme="minorEastAsia" w:cs="SimSun" w:hint="eastAsia"/>
                <w:kern w:val="2"/>
                <w:sz w:val="21"/>
                <w:szCs w:val="21"/>
              </w:rPr>
              <w:t>从而鼓励在国内和出口市场上以积极主动的方式进行外观设计保护</w:t>
            </w:r>
            <w:r w:rsidRPr="00EE59F2">
              <w:rPr>
                <w:rFonts w:asciiTheme="minorEastAsia" w:hAnsiTheme="minorEastAsia" w:cs="Malgun Gothic" w:hint="eastAsia"/>
                <w:kern w:val="2"/>
                <w:sz w:val="21"/>
                <w:szCs w:val="21"/>
              </w:rPr>
              <w:t>。</w:t>
            </w:r>
          </w:p>
        </w:tc>
        <w:tc>
          <w:tcPr>
            <w:tcW w:w="5905" w:type="dxa"/>
            <w:shd w:val="clear" w:color="auto" w:fill="auto"/>
          </w:tcPr>
          <w:p w:rsidR="00EE59F2" w:rsidRPr="00EE59F2" w:rsidRDefault="00EE59F2" w:rsidP="00EE59F2">
            <w:pPr>
              <w:keepNext/>
              <w:spacing w:afterLines="50" w:after="120" w:line="340" w:lineRule="atLeast"/>
              <w:jc w:val="both"/>
              <w:rPr>
                <w:rFonts w:asciiTheme="minorEastAsia" w:hAnsiTheme="minorEastAsia"/>
                <w:sz w:val="21"/>
                <w:szCs w:val="21"/>
              </w:rPr>
            </w:pPr>
            <w:r w:rsidRPr="00EE59F2">
              <w:rPr>
                <w:rFonts w:asciiTheme="minorEastAsia" w:hAnsiTheme="minorEastAsia" w:hint="eastAsia"/>
                <w:sz w:val="21"/>
                <w:szCs w:val="21"/>
              </w:rPr>
              <w:t>根据既定的遴选标准，选定了两个参与国，即阿根廷和摩洛哥。</w:t>
            </w:r>
          </w:p>
          <w:p w:rsidR="00EE59F2" w:rsidRPr="00EE59F2" w:rsidRDefault="00EE59F2" w:rsidP="00EE59F2">
            <w:pPr>
              <w:keepNext/>
              <w:adjustRightInd w:val="0"/>
              <w:spacing w:afterLines="50" w:after="120" w:line="340" w:lineRule="atLeast"/>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在这两个国家进行了可行性研究。</w:t>
            </w:r>
          </w:p>
          <w:p w:rsidR="00EE59F2" w:rsidRPr="00EE59F2" w:rsidRDefault="00EE59F2" w:rsidP="00EE59F2">
            <w:pPr>
              <w:keepNext/>
              <w:adjustRightInd w:val="0"/>
              <w:spacing w:afterLines="50" w:after="120" w:line="340" w:lineRule="atLeast"/>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分别于</w:t>
            </w:r>
            <w:r w:rsidRPr="00EE59F2">
              <w:rPr>
                <w:rFonts w:asciiTheme="minorEastAsia" w:hAnsiTheme="minorEastAsia"/>
                <w:color w:val="000000"/>
                <w:sz w:val="21"/>
                <w:szCs w:val="21"/>
              </w:rPr>
              <w:t>2015</w:t>
            </w:r>
            <w:r w:rsidRPr="00EE59F2">
              <w:rPr>
                <w:rFonts w:asciiTheme="minorEastAsia" w:hAnsiTheme="minorEastAsia" w:cs="SimSun" w:hint="eastAsia"/>
                <w:color w:val="000000"/>
                <w:sz w:val="21"/>
                <w:szCs w:val="21"/>
              </w:rPr>
              <w:t>年</w:t>
            </w:r>
            <w:r w:rsidRPr="00EE59F2">
              <w:rPr>
                <w:rFonts w:asciiTheme="minorEastAsia" w:hAnsiTheme="minorEastAsia"/>
                <w:color w:val="000000"/>
                <w:sz w:val="21"/>
                <w:szCs w:val="21"/>
              </w:rPr>
              <w:t>4</w:t>
            </w:r>
            <w:r w:rsidRPr="00EE59F2">
              <w:rPr>
                <w:rFonts w:asciiTheme="minorEastAsia" w:hAnsiTheme="minorEastAsia" w:cs="SimSun" w:hint="eastAsia"/>
                <w:color w:val="000000"/>
                <w:sz w:val="21"/>
                <w:szCs w:val="21"/>
              </w:rPr>
              <w:t>月在阿根廷布宜诺斯艾利斯、</w:t>
            </w:r>
            <w:r w:rsidRPr="00EE59F2">
              <w:rPr>
                <w:rFonts w:asciiTheme="minorEastAsia" w:hAnsiTheme="minorEastAsia"/>
                <w:color w:val="000000"/>
                <w:sz w:val="21"/>
                <w:szCs w:val="21"/>
              </w:rPr>
              <w:t>3</w:t>
            </w:r>
            <w:r w:rsidRPr="00EE59F2">
              <w:rPr>
                <w:rFonts w:asciiTheme="minorEastAsia" w:hAnsiTheme="minorEastAsia" w:cs="SimSun" w:hint="eastAsia"/>
                <w:color w:val="000000"/>
                <w:sz w:val="21"/>
                <w:szCs w:val="21"/>
              </w:rPr>
              <w:t>月在摩洛哥卡萨布兰卡对项目进行了介绍。在这两个国家</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阿根廷和摩洛哥</w:t>
            </w:r>
            <w:r w:rsidRPr="00EE59F2">
              <w:rPr>
                <w:rFonts w:asciiTheme="minorEastAsia" w:hAnsiTheme="minorEastAsia"/>
                <w:color w:val="000000"/>
                <w:sz w:val="21"/>
                <w:szCs w:val="21"/>
              </w:rPr>
              <w:t>）</w:t>
            </w:r>
            <w:r w:rsidRPr="00EE59F2">
              <w:rPr>
                <w:rFonts w:asciiTheme="minorEastAsia" w:hAnsiTheme="minorEastAsia" w:cs="SimSun" w:hint="eastAsia"/>
                <w:color w:val="000000"/>
                <w:sz w:val="21"/>
                <w:szCs w:val="21"/>
              </w:rPr>
              <w:t>举办了一次国家专家能力建设研讨会。</w:t>
            </w:r>
          </w:p>
          <w:p w:rsidR="00EE59F2" w:rsidRPr="00EE59F2" w:rsidRDefault="00EE59F2" w:rsidP="00EE59F2">
            <w:pPr>
              <w:keepNext/>
              <w:adjustRightInd w:val="0"/>
              <w:spacing w:afterLines="50" w:after="120" w:line="340" w:lineRule="atLeast"/>
              <w:jc w:val="both"/>
              <w:rPr>
                <w:rFonts w:asciiTheme="minorEastAsia" w:hAnsiTheme="minorEastAsia"/>
                <w:color w:val="000000"/>
                <w:sz w:val="21"/>
                <w:szCs w:val="21"/>
              </w:rPr>
            </w:pPr>
            <w:r w:rsidRPr="00EE59F2">
              <w:rPr>
                <w:rFonts w:asciiTheme="minorEastAsia" w:hAnsiTheme="minorEastAsia" w:cs="SimSun" w:hint="eastAsia"/>
                <w:color w:val="000000"/>
                <w:sz w:val="21"/>
                <w:szCs w:val="21"/>
              </w:rPr>
              <w:t>选出了</w:t>
            </w:r>
            <w:r w:rsidRPr="00EE59F2">
              <w:rPr>
                <w:rFonts w:asciiTheme="minorEastAsia" w:hAnsiTheme="minorEastAsia"/>
                <w:color w:val="000000"/>
                <w:sz w:val="21"/>
                <w:szCs w:val="21"/>
              </w:rPr>
              <w:t>68</w:t>
            </w:r>
            <w:r w:rsidRPr="00EE59F2">
              <w:rPr>
                <w:rFonts w:asciiTheme="minorEastAsia" w:hAnsiTheme="minorEastAsia" w:cs="SimSun" w:hint="eastAsia"/>
                <w:color w:val="000000"/>
                <w:sz w:val="21"/>
                <w:szCs w:val="21"/>
              </w:rPr>
              <w:t>家受益中小企业。</w:t>
            </w:r>
          </w:p>
        </w:tc>
        <w:tc>
          <w:tcPr>
            <w:tcW w:w="5326" w:type="dxa"/>
            <w:shd w:val="clear" w:color="auto" w:fill="auto"/>
          </w:tcPr>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hint="eastAsia"/>
                <w:sz w:val="21"/>
                <w:szCs w:val="21"/>
              </w:rPr>
              <w:t>建议产权组织秘书处向CDIP提议开展项目二期，以获得更多经验，若各国兴致更为广泛，可以准备扩大规模并仿效实施此做法。</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hint="eastAsia"/>
                <w:sz w:val="21"/>
                <w:szCs w:val="21"/>
              </w:rPr>
              <w:t>建议产权组织秘书处系统地评估新发展议程项目所需的管理投入，并酌情确保对项目的日常落实工作予以支持。</w:t>
            </w:r>
          </w:p>
          <w:p w:rsidR="00EE59F2" w:rsidRPr="00EE59F2" w:rsidRDefault="00EE59F2" w:rsidP="00EE59F2">
            <w:pPr>
              <w:spacing w:afterLines="50" w:after="120" w:line="340" w:lineRule="atLeast"/>
              <w:jc w:val="both"/>
              <w:rPr>
                <w:rFonts w:asciiTheme="minorEastAsia" w:hAnsiTheme="minorEastAsia"/>
                <w:sz w:val="21"/>
                <w:szCs w:val="21"/>
              </w:rPr>
            </w:pPr>
            <w:r w:rsidRPr="00EE59F2">
              <w:rPr>
                <w:rFonts w:asciiTheme="minorEastAsia" w:hAnsiTheme="minorEastAsia"/>
                <w:sz w:val="21"/>
                <w:szCs w:val="21"/>
              </w:rPr>
              <w:t>(iii)</w:t>
            </w:r>
            <w:r w:rsidRPr="00EE59F2">
              <w:rPr>
                <w:rFonts w:asciiTheme="minorEastAsia" w:hAnsiTheme="minorEastAsia" w:hint="eastAsia"/>
                <w:sz w:val="21"/>
                <w:szCs w:val="21"/>
              </w:rPr>
              <w:t>建议产权组织秘书处向CDIP提议一个发展议程项目，目的是为发展议程项目的规划和落实工作，包括性别问题主流化，开发具体工具。</w:t>
            </w: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hAnsiTheme="minorEastAsia"/>
          <w:sz w:val="21"/>
          <w:szCs w:val="21"/>
        </w:rPr>
      </w:pPr>
      <w:r w:rsidRPr="00EE59F2">
        <w:rPr>
          <w:rFonts w:asciiTheme="minorEastAsia" w:hAnsiTheme="minorEastAsia" w:hint="eastAsia"/>
          <w:sz w:val="21"/>
          <w:szCs w:val="21"/>
        </w:rPr>
        <w:t>关于使用适用技术科技信息作为应对已查明发展挑战的能力建设——第二阶段</w:t>
      </w:r>
    </w:p>
    <w:p w:rsidR="00EE59F2" w:rsidRPr="00EE59F2" w:rsidRDefault="00EE59F2" w:rsidP="00EE59F2">
      <w:pPr>
        <w:spacing w:beforeLines="50" w:before="120" w:afterLines="50" w:after="120"/>
        <w:rPr>
          <w:rFonts w:asciiTheme="minorEastAsia" w:hAnsiTheme="minorEastAsia"/>
          <w:sz w:val="21"/>
          <w:szCs w:val="21"/>
        </w:rPr>
      </w:pPr>
      <w:r w:rsidRPr="00EE59F2">
        <w:rPr>
          <w:rFonts w:asciiTheme="minorEastAsia" w:hAnsiTheme="minorEastAsia"/>
          <w:sz w:val="21"/>
          <w:szCs w:val="21"/>
        </w:rPr>
        <w:t>DA_19_30_31_03——</w:t>
      </w:r>
      <w:r w:rsidRPr="00EE59F2">
        <w:rPr>
          <w:rFonts w:asciiTheme="minorEastAsia" w:hAnsiTheme="minorEastAsia" w:hint="eastAsia"/>
          <w:sz w:val="21"/>
          <w:szCs w:val="21"/>
        </w:rPr>
        <w:t>建议</w:t>
      </w:r>
      <w:r w:rsidRPr="00EE59F2">
        <w:rPr>
          <w:rFonts w:asciiTheme="minorEastAsia" w:hAnsiTheme="minorEastAsia"/>
          <w:sz w:val="21"/>
          <w:szCs w:val="21"/>
        </w:rPr>
        <w:t>19</w:t>
      </w:r>
      <w:r w:rsidRPr="00EE59F2">
        <w:rPr>
          <w:rFonts w:asciiTheme="minorEastAsia" w:hAnsiTheme="minorEastAsia" w:hint="eastAsia"/>
          <w:sz w:val="21"/>
          <w:szCs w:val="21"/>
        </w:rPr>
        <w:t>、</w:t>
      </w:r>
      <w:r w:rsidRPr="00EE59F2">
        <w:rPr>
          <w:rFonts w:asciiTheme="minorEastAsia" w:hAnsiTheme="minorEastAsia"/>
          <w:sz w:val="21"/>
          <w:szCs w:val="21"/>
        </w:rPr>
        <w:t>30</w:t>
      </w:r>
      <w:r w:rsidRPr="00EE59F2">
        <w:rPr>
          <w:rFonts w:asciiTheme="minorEastAsia" w:hAnsiTheme="minorEastAsia" w:hint="eastAsia"/>
          <w:sz w:val="21"/>
          <w:szCs w:val="21"/>
        </w:rPr>
        <w:t>、</w:t>
      </w:r>
      <w:r w:rsidRPr="00EE59F2">
        <w:rPr>
          <w:rFonts w:asciiTheme="minorEastAsia" w:hAnsiTheme="minorEastAsia"/>
          <w:sz w:val="21"/>
          <w:szCs w:val="21"/>
        </w:rPr>
        <w:t>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EE59F2" w:rsidRPr="00EE59F2" w:rsidTr="004417D4">
        <w:trPr>
          <w:tblHeader/>
        </w:trPr>
        <w:tc>
          <w:tcPr>
            <w:tcW w:w="1123" w:type="pct"/>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2076" w:type="pct"/>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1801" w:type="pct"/>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1123" w:type="pct"/>
            <w:shd w:val="clear" w:color="auto" w:fill="auto"/>
          </w:tcPr>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按照2013年4月完成的项目第一阶段目标，第二阶段旨在加强最不发达国家掌握、管理和使用技术和科学信息的国家能力，以期建立适当的技术基础，满足国家查明的发展需要，这反过来也将促进经济增长，有助于减轻贫困。</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项目的主要方面涉及知识转移、人力资本形成、技术能力建设，亦涉及通过与受益国的国家专家组和联络组织共同互动，对使用已确定的技术对社会、文化和性别所产生的影响加以考虑。鉴于上述情况，该项目的具体目标包括：(a)为在更大程度上使用适用科技信息解决国家查明的需求，实现发展目标提供便利；</w:t>
            </w:r>
            <w:r w:rsidRPr="00EE59F2">
              <w:rPr>
                <w:rFonts w:asciiTheme="minorEastAsia" w:hAnsiTheme="minorEastAsia"/>
                <w:sz w:val="21"/>
                <w:szCs w:val="21"/>
              </w:rPr>
              <w:t>(b)</w:t>
            </w:r>
            <w:r w:rsidRPr="00EE59F2">
              <w:rPr>
                <w:rFonts w:asciiTheme="minorEastAsia" w:hAnsiTheme="minorEastAsia" w:hint="eastAsia"/>
                <w:sz w:val="21"/>
                <w:szCs w:val="21"/>
              </w:rPr>
              <w:t>在为已查明的需求使用科技信息方面进行国家机构的能力建设；和</w:t>
            </w:r>
            <w:r w:rsidRPr="00EE59F2">
              <w:rPr>
                <w:rFonts w:asciiTheme="minorEastAsia" w:hAnsiTheme="minorEastAsia"/>
                <w:sz w:val="21"/>
                <w:szCs w:val="21"/>
              </w:rPr>
              <w:t>(c)</w:t>
            </w:r>
            <w:r w:rsidRPr="00EE59F2">
              <w:rPr>
                <w:rFonts w:asciiTheme="minorEastAsia" w:hAnsiTheme="minorEastAsia" w:hint="eastAsia"/>
                <w:sz w:val="21"/>
                <w:szCs w:val="21"/>
              </w:rPr>
              <w:t>协调适用技术与科学信息的检索工作，并提供这些技术领域适宜的技术诀窍以采取实用有效的方式实施技术。本项目旨在根据国家发展计划，对已查明的发展需求领域提供适当的技术解决方案，因此其完成战略要求各领域的个人和机构等参与者加强合作，并积极参与其中。</w:t>
            </w:r>
          </w:p>
        </w:tc>
        <w:tc>
          <w:tcPr>
            <w:tcW w:w="2076" w:type="pct"/>
            <w:shd w:val="clear" w:color="auto" w:fill="auto"/>
          </w:tcPr>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每个受益国国家专家组的制度化确保了整个过程中的国家所有权和项目的长期可持续性。为每项已确定的技术制定了商业计划等项目可交付成果，以便在国家层面实现技术的长期应用与复制。</w:t>
            </w:r>
          </w:p>
        </w:tc>
        <w:tc>
          <w:tcPr>
            <w:tcW w:w="1801" w:type="pct"/>
            <w:shd w:val="clear" w:color="auto" w:fill="auto"/>
          </w:tcPr>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hint="eastAsia"/>
                <w:sz w:val="21"/>
                <w:szCs w:val="21"/>
              </w:rPr>
              <w:t>建议CDIP批准将适用技术项目纳入主流和扩大，以便在最不发达国家和发展中国家都能实施。</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hint="eastAsia"/>
                <w:sz w:val="21"/>
                <w:szCs w:val="21"/>
              </w:rPr>
              <w:t>建议促成有效的纳入主流和扩大，审评建议产权组织秘书处更新适用技术项目实施程序，以满足下列要求：(</w:t>
            </w:r>
            <w:r w:rsidRPr="00EE59F2">
              <w:rPr>
                <w:rFonts w:asciiTheme="minorEastAsia" w:hAnsiTheme="minorEastAsia"/>
                <w:sz w:val="21"/>
                <w:szCs w:val="21"/>
              </w:rPr>
              <w:t>a)</w:t>
            </w:r>
            <w:r w:rsidRPr="00EE59F2">
              <w:rPr>
                <w:rFonts w:asciiTheme="minorEastAsia" w:hAnsiTheme="minorEastAsia" w:hint="eastAsia"/>
                <w:sz w:val="21"/>
                <w:szCs w:val="21"/>
              </w:rPr>
              <w:t>同时适合最不发达国家和发展中国家运用的灵活性和适应性；(b</w:t>
            </w:r>
            <w:r w:rsidRPr="00EE59F2">
              <w:rPr>
                <w:rFonts w:asciiTheme="minorEastAsia" w:hAnsiTheme="minorEastAsia"/>
                <w:sz w:val="21"/>
                <w:szCs w:val="21"/>
              </w:rPr>
              <w:t>)</w:t>
            </w:r>
            <w:r w:rsidRPr="00EE59F2">
              <w:rPr>
                <w:rFonts w:asciiTheme="minorEastAsia" w:hAnsiTheme="minorEastAsia" w:hint="eastAsia"/>
                <w:sz w:val="21"/>
                <w:szCs w:val="21"/>
              </w:rPr>
              <w:t>确保地区分布；(c</w:t>
            </w:r>
            <w:r w:rsidRPr="00EE59F2">
              <w:rPr>
                <w:rFonts w:asciiTheme="minorEastAsia" w:hAnsiTheme="minorEastAsia"/>
                <w:sz w:val="21"/>
                <w:szCs w:val="21"/>
              </w:rPr>
              <w:t>)</w:t>
            </w:r>
            <w:r w:rsidRPr="00EE59F2">
              <w:rPr>
                <w:rFonts w:asciiTheme="minorEastAsia" w:hAnsiTheme="minorEastAsia" w:hint="eastAsia"/>
                <w:sz w:val="21"/>
                <w:szCs w:val="21"/>
              </w:rPr>
              <w:t>增加每个国家的项目数量；(d</w:t>
            </w:r>
            <w:r w:rsidRPr="00EE59F2">
              <w:rPr>
                <w:rFonts w:asciiTheme="minorEastAsia" w:hAnsiTheme="minorEastAsia"/>
                <w:sz w:val="21"/>
                <w:szCs w:val="21"/>
              </w:rPr>
              <w:t>)</w:t>
            </w:r>
            <w:r w:rsidRPr="00EE59F2">
              <w:rPr>
                <w:rFonts w:asciiTheme="minorEastAsia" w:hAnsiTheme="minorEastAsia" w:hint="eastAsia"/>
                <w:sz w:val="21"/>
                <w:szCs w:val="21"/>
              </w:rPr>
              <w:t>缩短每个项目实施的时间；(e</w:t>
            </w:r>
            <w:r w:rsidRPr="00EE59F2">
              <w:rPr>
                <w:rFonts w:asciiTheme="minorEastAsia" w:hAnsiTheme="minorEastAsia"/>
                <w:sz w:val="21"/>
                <w:szCs w:val="21"/>
              </w:rPr>
              <w:t>)</w:t>
            </w:r>
            <w:r w:rsidRPr="00EE59F2">
              <w:rPr>
                <w:rFonts w:asciiTheme="minorEastAsia" w:hAnsiTheme="minorEastAsia" w:hint="eastAsia"/>
                <w:sz w:val="21"/>
                <w:szCs w:val="21"/>
              </w:rPr>
              <w:t>将项目拓展到有兴趣的发展中国家；(f</w:t>
            </w:r>
            <w:r w:rsidRPr="00EE59F2">
              <w:rPr>
                <w:rFonts w:asciiTheme="minorEastAsia" w:hAnsiTheme="minorEastAsia"/>
                <w:sz w:val="21"/>
                <w:szCs w:val="21"/>
              </w:rPr>
              <w:t>)</w:t>
            </w:r>
            <w:r w:rsidRPr="00EE59F2">
              <w:rPr>
                <w:rFonts w:asciiTheme="minorEastAsia" w:hAnsiTheme="minorEastAsia" w:hint="eastAsia"/>
                <w:sz w:val="21"/>
                <w:szCs w:val="21"/>
              </w:rPr>
              <w:t>推出机制，确保国家专家组遵守项目报告要求；(g</w:t>
            </w:r>
            <w:r w:rsidRPr="00EE59F2">
              <w:rPr>
                <w:rFonts w:asciiTheme="minorEastAsia" w:hAnsiTheme="minorEastAsia"/>
                <w:sz w:val="21"/>
                <w:szCs w:val="21"/>
              </w:rPr>
              <w:t>)</w:t>
            </w:r>
            <w:r w:rsidRPr="00EE59F2">
              <w:rPr>
                <w:rFonts w:asciiTheme="minorEastAsia" w:hAnsiTheme="minorEastAsia" w:hint="eastAsia"/>
                <w:sz w:val="21"/>
                <w:szCs w:val="21"/>
              </w:rPr>
              <w:t>为项目顾问提供入门培训；(h</w:t>
            </w:r>
            <w:r w:rsidRPr="00EE59F2">
              <w:rPr>
                <w:rFonts w:asciiTheme="minorEastAsia" w:hAnsiTheme="minorEastAsia"/>
                <w:sz w:val="21"/>
                <w:szCs w:val="21"/>
              </w:rPr>
              <w:t>)</w:t>
            </w:r>
            <w:r w:rsidRPr="00EE59F2">
              <w:rPr>
                <w:rFonts w:asciiTheme="minorEastAsia" w:hAnsiTheme="minorEastAsia" w:hint="eastAsia"/>
                <w:sz w:val="21"/>
                <w:szCs w:val="21"/>
              </w:rPr>
              <w:t>提高地区局对项目的贡献度；(i</w:t>
            </w:r>
            <w:r w:rsidRPr="00EE59F2">
              <w:rPr>
                <w:rFonts w:asciiTheme="minorEastAsia" w:hAnsiTheme="minorEastAsia"/>
                <w:sz w:val="21"/>
                <w:szCs w:val="21"/>
              </w:rPr>
              <w:t>)</w:t>
            </w:r>
            <w:r w:rsidRPr="00EE59F2">
              <w:rPr>
                <w:rFonts w:asciiTheme="minorEastAsia" w:hAnsiTheme="minorEastAsia" w:hint="eastAsia"/>
                <w:sz w:val="21"/>
                <w:szCs w:val="21"/>
              </w:rPr>
              <w:t>加强国家专家组在项目实施中的作用。</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(iii)</w:t>
            </w:r>
            <w:r w:rsidRPr="00EE59F2">
              <w:rPr>
                <w:rFonts w:asciiTheme="minorEastAsia" w:hAnsiTheme="minorEastAsia" w:hint="eastAsia"/>
                <w:sz w:val="21"/>
                <w:szCs w:val="21"/>
              </w:rPr>
              <w:t>建议为加强运用适用技术与科学信息解决成员国发展需求的能力建设和诀窍转让，产权组织秘书处应确保：(a</w:t>
            </w:r>
            <w:r w:rsidRPr="00EE59F2">
              <w:rPr>
                <w:rFonts w:asciiTheme="minorEastAsia" w:hAnsiTheme="minorEastAsia"/>
                <w:sz w:val="21"/>
                <w:szCs w:val="21"/>
              </w:rPr>
              <w:t>)</w:t>
            </w:r>
            <w:r w:rsidRPr="00EE59F2">
              <w:rPr>
                <w:rFonts w:asciiTheme="minorEastAsia" w:hAnsiTheme="minorEastAsia" w:hint="eastAsia"/>
                <w:sz w:val="21"/>
                <w:szCs w:val="21"/>
              </w:rPr>
              <w:t>国家专家组全面负责专利检索以及态势报告和业务计划的编拟；(b</w:t>
            </w:r>
            <w:r w:rsidRPr="00EE59F2">
              <w:rPr>
                <w:rFonts w:asciiTheme="minorEastAsia" w:hAnsiTheme="minorEastAsia"/>
                <w:sz w:val="21"/>
                <w:szCs w:val="21"/>
              </w:rPr>
              <w:t>)</w:t>
            </w:r>
            <w:r w:rsidRPr="00EE59F2">
              <w:rPr>
                <w:rFonts w:asciiTheme="minorEastAsia" w:hAnsiTheme="minorEastAsia" w:hint="eastAsia"/>
                <w:sz w:val="21"/>
                <w:szCs w:val="21"/>
              </w:rPr>
              <w:t>更多人员参与运用适用技术与科学信息解决成员国发展需求的培训；(c</w:t>
            </w:r>
            <w:r w:rsidRPr="00EE59F2">
              <w:rPr>
                <w:rFonts w:asciiTheme="minorEastAsia" w:hAnsiTheme="minorEastAsia"/>
                <w:sz w:val="21"/>
                <w:szCs w:val="21"/>
              </w:rPr>
              <w:t>)</w:t>
            </w:r>
            <w:r w:rsidRPr="00EE59F2">
              <w:rPr>
                <w:rFonts w:asciiTheme="minorEastAsia" w:hAnsiTheme="minorEastAsia" w:hint="eastAsia"/>
                <w:sz w:val="21"/>
                <w:szCs w:val="21"/>
              </w:rPr>
              <w:t>每个国家开展更多项目。</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(iv)</w:t>
            </w:r>
            <w:r w:rsidRPr="00EE59F2">
              <w:rPr>
                <w:rFonts w:asciiTheme="minorEastAsia" w:hAnsiTheme="minorEastAsia" w:hint="eastAsia"/>
                <w:sz w:val="21"/>
                <w:szCs w:val="21"/>
              </w:rPr>
              <w:t>建议提高业务计划实施和项目推广的机率，审评建议产权组织秘书处开展下列工作：(a</w:t>
            </w:r>
            <w:r w:rsidRPr="00EE59F2">
              <w:rPr>
                <w:rFonts w:asciiTheme="minorEastAsia" w:hAnsiTheme="minorEastAsia"/>
                <w:sz w:val="21"/>
                <w:szCs w:val="21"/>
              </w:rPr>
              <w:t>)</w:t>
            </w:r>
            <w:r w:rsidRPr="00EE59F2">
              <w:rPr>
                <w:rFonts w:asciiTheme="minorEastAsia" w:hAnsiTheme="minorEastAsia" w:hint="eastAsia"/>
                <w:sz w:val="21"/>
                <w:szCs w:val="21"/>
              </w:rPr>
              <w:t>确保业务计划的实施成为选择成员国参与项目的主要条件以及谅解备忘录的基本内容；(b</w:t>
            </w:r>
            <w:r w:rsidRPr="00EE59F2">
              <w:rPr>
                <w:rFonts w:asciiTheme="minorEastAsia" w:hAnsiTheme="minorEastAsia"/>
                <w:sz w:val="21"/>
                <w:szCs w:val="21"/>
              </w:rPr>
              <w:t>)</w:t>
            </w:r>
            <w:r w:rsidRPr="00EE59F2">
              <w:rPr>
                <w:rFonts w:asciiTheme="minorEastAsia" w:hAnsiTheme="minorEastAsia" w:hint="eastAsia"/>
                <w:sz w:val="21"/>
                <w:szCs w:val="21"/>
              </w:rPr>
              <w:t>鼓励私营部门参与项目的发展和实施；(c</w:t>
            </w:r>
            <w:r w:rsidRPr="00EE59F2">
              <w:rPr>
                <w:rFonts w:asciiTheme="minorEastAsia" w:hAnsiTheme="minorEastAsia"/>
                <w:sz w:val="21"/>
                <w:szCs w:val="21"/>
              </w:rPr>
              <w:t>)</w:t>
            </w:r>
            <w:r w:rsidRPr="00EE59F2">
              <w:rPr>
                <w:rFonts w:asciiTheme="minorEastAsia" w:hAnsiTheme="minorEastAsia" w:hint="eastAsia"/>
                <w:sz w:val="21"/>
                <w:szCs w:val="21"/>
              </w:rPr>
              <w:t>鼓励当地财政和非政府组织参与这一过程；(d</w:t>
            </w:r>
            <w:r w:rsidRPr="00EE59F2">
              <w:rPr>
                <w:rFonts w:asciiTheme="minorEastAsia" w:hAnsiTheme="minorEastAsia"/>
                <w:sz w:val="21"/>
                <w:szCs w:val="21"/>
              </w:rPr>
              <w:t>)</w:t>
            </w:r>
            <w:r w:rsidRPr="00EE59F2">
              <w:rPr>
                <w:rFonts w:asciiTheme="minorEastAsia" w:hAnsiTheme="minorEastAsia" w:hint="eastAsia"/>
                <w:sz w:val="21"/>
                <w:szCs w:val="21"/>
              </w:rPr>
              <w:t>推动成员国将运用适用技术纳入国家战略和政策的主流（如国家知识产权政策、STI政策、工业化政策）；(e</w:t>
            </w:r>
            <w:r w:rsidRPr="00EE59F2">
              <w:rPr>
                <w:rFonts w:asciiTheme="minorEastAsia" w:hAnsiTheme="minorEastAsia"/>
                <w:sz w:val="21"/>
                <w:szCs w:val="21"/>
              </w:rPr>
              <w:t>)</w:t>
            </w:r>
            <w:r w:rsidRPr="00EE59F2">
              <w:rPr>
                <w:rFonts w:asciiTheme="minorEastAsia" w:hAnsiTheme="minorEastAsia" w:hint="eastAsia"/>
                <w:sz w:val="21"/>
                <w:szCs w:val="21"/>
              </w:rPr>
              <w:t>组织六国往届管理人和相关政府部门审议会议，研究如何加强这些国家对适用技术的应用。</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(v)</w:t>
            </w:r>
            <w:r w:rsidRPr="00EE59F2">
              <w:rPr>
                <w:rFonts w:asciiTheme="minorEastAsia" w:hAnsiTheme="minorEastAsia" w:hint="eastAsia"/>
                <w:sz w:val="21"/>
                <w:szCs w:val="21"/>
              </w:rPr>
              <w:t>建议鼓励产权组织和成员国继续适用技术项目，审评建议秘书处开展以下工作：(a</w:t>
            </w:r>
            <w:r w:rsidRPr="00EE59F2">
              <w:rPr>
                <w:rFonts w:asciiTheme="minorEastAsia" w:hAnsiTheme="minorEastAsia"/>
                <w:sz w:val="21"/>
                <w:szCs w:val="21"/>
              </w:rPr>
              <w:t>)</w:t>
            </w:r>
            <w:r w:rsidRPr="00EE59F2">
              <w:rPr>
                <w:rFonts w:asciiTheme="minorEastAsia" w:hAnsiTheme="minorEastAsia" w:hint="eastAsia"/>
                <w:sz w:val="21"/>
                <w:szCs w:val="21"/>
              </w:rPr>
              <w:t>将适用技术项目作为一项计划纳入最不发达国家司主流工作；</w:t>
            </w:r>
            <w:r w:rsidRPr="00EE59F2">
              <w:rPr>
                <w:rFonts w:asciiTheme="minorEastAsia" w:hAnsiTheme="minorEastAsia"/>
                <w:sz w:val="21"/>
                <w:szCs w:val="21"/>
              </w:rPr>
              <w:t>(</w:t>
            </w:r>
            <w:r w:rsidRPr="00EE59F2">
              <w:rPr>
                <w:rFonts w:asciiTheme="minorEastAsia" w:hAnsiTheme="minorEastAsia" w:hint="eastAsia"/>
                <w:sz w:val="21"/>
                <w:szCs w:val="21"/>
              </w:rPr>
              <w:t>b</w:t>
            </w:r>
            <w:r w:rsidRPr="00EE59F2">
              <w:rPr>
                <w:rFonts w:asciiTheme="minorEastAsia" w:hAnsiTheme="minorEastAsia"/>
                <w:sz w:val="21"/>
                <w:szCs w:val="21"/>
              </w:rPr>
              <w:t>)</w:t>
            </w:r>
            <w:r w:rsidRPr="00EE59F2">
              <w:rPr>
                <w:rFonts w:asciiTheme="minorEastAsia" w:hAnsiTheme="minorEastAsia" w:hint="eastAsia"/>
                <w:sz w:val="21"/>
                <w:szCs w:val="21"/>
              </w:rPr>
              <w:t>推动和鼓励各地区局在其所在地区的发展中国家进行适用技术项目的试点工作；</w:t>
            </w:r>
            <w:r w:rsidRPr="00EE59F2">
              <w:rPr>
                <w:rFonts w:asciiTheme="minorEastAsia" w:hAnsiTheme="minorEastAsia"/>
                <w:sz w:val="21"/>
                <w:szCs w:val="21"/>
              </w:rPr>
              <w:t>(</w:t>
            </w:r>
            <w:r w:rsidRPr="00EE59F2">
              <w:rPr>
                <w:rFonts w:asciiTheme="minorEastAsia" w:hAnsiTheme="minorEastAsia" w:hint="eastAsia"/>
                <w:sz w:val="21"/>
                <w:szCs w:val="21"/>
              </w:rPr>
              <w:t>c</w:t>
            </w:r>
            <w:r w:rsidRPr="00EE59F2">
              <w:rPr>
                <w:rFonts w:asciiTheme="minorEastAsia" w:hAnsiTheme="minorEastAsia"/>
                <w:sz w:val="21"/>
                <w:szCs w:val="21"/>
              </w:rPr>
              <w:t>)</w:t>
            </w:r>
            <w:r w:rsidRPr="00EE59F2">
              <w:rPr>
                <w:rFonts w:asciiTheme="minorEastAsia" w:hAnsiTheme="minorEastAsia" w:hint="eastAsia"/>
                <w:sz w:val="21"/>
                <w:szCs w:val="21"/>
              </w:rPr>
              <w:t>加强与适用技术项目相关的现有伙伴关系，并寻找新的合作伙伴；和</w:t>
            </w:r>
            <w:r w:rsidRPr="00EE59F2">
              <w:rPr>
                <w:rFonts w:asciiTheme="minorEastAsia" w:hAnsiTheme="minorEastAsia"/>
                <w:sz w:val="21"/>
                <w:szCs w:val="21"/>
              </w:rPr>
              <w:t>(</w:t>
            </w:r>
            <w:r w:rsidRPr="00EE59F2">
              <w:rPr>
                <w:rFonts w:asciiTheme="minorEastAsia" w:hAnsiTheme="minorEastAsia" w:hint="eastAsia"/>
                <w:sz w:val="21"/>
                <w:szCs w:val="21"/>
              </w:rPr>
              <w:t>d</w:t>
            </w:r>
            <w:r w:rsidRPr="00EE59F2">
              <w:rPr>
                <w:rFonts w:asciiTheme="minorEastAsia" w:hAnsiTheme="minorEastAsia"/>
                <w:sz w:val="21"/>
                <w:szCs w:val="21"/>
              </w:rPr>
              <w:t>)</w:t>
            </w:r>
            <w:r w:rsidRPr="00EE59F2">
              <w:rPr>
                <w:rFonts w:asciiTheme="minorEastAsia" w:hAnsiTheme="minorEastAsia" w:hint="eastAsia"/>
                <w:sz w:val="21"/>
                <w:szCs w:val="21"/>
              </w:rPr>
              <w:t>审议并记录现有项目，提供成功案例，在最不发达国家设立卓越中心，作为适用技术的信息来源。</w:t>
            </w:r>
          </w:p>
          <w:p w:rsidR="00EE59F2" w:rsidRPr="00EE59F2" w:rsidRDefault="00EE59F2" w:rsidP="00EE59F2">
            <w:pPr>
              <w:adjustRightInd w:val="0"/>
              <w:spacing w:after="50" w:line="340" w:lineRule="atLeast"/>
              <w:rPr>
                <w:rFonts w:asciiTheme="minorEastAsia" w:hAnsiTheme="minorEastAsia"/>
                <w:sz w:val="21"/>
                <w:szCs w:val="21"/>
              </w:rPr>
            </w:pPr>
          </w:p>
        </w:tc>
      </w:tr>
    </w:tbl>
    <w:p w:rsidR="00EE59F2" w:rsidRPr="00EE59F2" w:rsidRDefault="00EE59F2" w:rsidP="00EE59F2">
      <w:pPr>
        <w:keepNext/>
        <w:numPr>
          <w:ilvl w:val="0"/>
          <w:numId w:val="18"/>
        </w:numPr>
        <w:spacing w:beforeLines="100" w:before="240" w:afterLines="50" w:after="120" w:line="340" w:lineRule="atLeast"/>
        <w:ind w:left="0" w:firstLine="0"/>
        <w:outlineLvl w:val="0"/>
        <w:rPr>
          <w:rFonts w:asciiTheme="minorEastAsia" w:hAnsiTheme="minorEastAsia"/>
          <w:sz w:val="21"/>
          <w:szCs w:val="21"/>
        </w:rPr>
      </w:pPr>
      <w:r w:rsidRPr="00EE59F2">
        <w:rPr>
          <w:rFonts w:asciiTheme="minorEastAsia" w:hAnsiTheme="minorEastAsia" w:hint="eastAsia"/>
          <w:sz w:val="21"/>
          <w:szCs w:val="21"/>
        </w:rPr>
        <w:t>知识产权与社会经济发展——第二阶段</w:t>
      </w:r>
    </w:p>
    <w:p w:rsidR="00EE59F2" w:rsidRPr="00EE59F2" w:rsidRDefault="00EE59F2" w:rsidP="00EE59F2">
      <w:pPr>
        <w:spacing w:beforeLines="50" w:before="120" w:afterLines="50" w:after="120"/>
        <w:rPr>
          <w:rFonts w:asciiTheme="minorEastAsia" w:hAnsiTheme="minorEastAsia"/>
          <w:sz w:val="21"/>
          <w:szCs w:val="21"/>
        </w:rPr>
      </w:pPr>
      <w:r w:rsidRPr="00EE59F2">
        <w:rPr>
          <w:rFonts w:asciiTheme="minorEastAsia" w:hAnsiTheme="minorEastAsia"/>
          <w:sz w:val="21"/>
          <w:szCs w:val="21"/>
        </w:rPr>
        <w:t>DA_35_37_02——</w:t>
      </w:r>
      <w:r w:rsidRPr="00EE59F2">
        <w:rPr>
          <w:rFonts w:asciiTheme="minorEastAsia" w:hAnsiTheme="minorEastAsia" w:hint="eastAsia"/>
          <w:sz w:val="21"/>
          <w:szCs w:val="21"/>
        </w:rPr>
        <w:t>建议</w:t>
      </w:r>
      <w:r w:rsidRPr="00EE59F2">
        <w:rPr>
          <w:rFonts w:asciiTheme="minorEastAsia" w:hAnsiTheme="minorEastAsia"/>
          <w:sz w:val="21"/>
          <w:szCs w:val="21"/>
        </w:rPr>
        <w:t>35</w:t>
      </w:r>
      <w:r w:rsidRPr="00EE59F2">
        <w:rPr>
          <w:rFonts w:asciiTheme="minorEastAsia" w:hAnsiTheme="minorEastAsia" w:hint="eastAsia"/>
          <w:sz w:val="21"/>
          <w:szCs w:val="21"/>
        </w:rPr>
        <w:t>、</w:t>
      </w:r>
      <w:r w:rsidRPr="00EE59F2">
        <w:rPr>
          <w:rFonts w:asciiTheme="minorEastAsia" w:hAnsiTheme="minorEastAsia"/>
          <w:sz w:val="21"/>
          <w:szCs w:val="21"/>
        </w:rPr>
        <w:t>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EE59F2" w:rsidRPr="00EE59F2" w:rsidTr="004417D4">
        <w:trPr>
          <w:tblHeader/>
        </w:trPr>
        <w:tc>
          <w:tcPr>
            <w:tcW w:w="1123" w:type="pct"/>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项目简述</w:t>
            </w:r>
          </w:p>
        </w:tc>
        <w:tc>
          <w:tcPr>
            <w:tcW w:w="2076" w:type="pct"/>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主要成就与成果</w:t>
            </w:r>
          </w:p>
        </w:tc>
        <w:tc>
          <w:tcPr>
            <w:tcW w:w="1801" w:type="pct"/>
            <w:shd w:val="clear" w:color="auto" w:fill="auto"/>
          </w:tcPr>
          <w:p w:rsidR="00EE59F2" w:rsidRPr="00EE59F2" w:rsidRDefault="00EE59F2" w:rsidP="00EE59F2">
            <w:pPr>
              <w:keepNext/>
              <w:spacing w:beforeLines="50" w:before="120" w:afterLines="50" w:after="120" w:line="340" w:lineRule="atLeast"/>
              <w:jc w:val="center"/>
              <w:rPr>
                <w:rFonts w:ascii="SimHei" w:eastAsia="SimHei" w:hAnsi="SimHei"/>
                <w:sz w:val="21"/>
                <w:szCs w:val="21"/>
                <w:lang w:eastAsia="en-US"/>
              </w:rPr>
            </w:pPr>
            <w:r w:rsidRPr="00EE59F2">
              <w:rPr>
                <w:rFonts w:ascii="SimHei" w:eastAsia="SimHei" w:hAnsi="SimHei" w:hint="eastAsia"/>
                <w:sz w:val="21"/>
                <w:szCs w:val="21"/>
                <w:lang w:eastAsia="en-US"/>
              </w:rPr>
              <w:t>审评人的主要建议</w:t>
            </w:r>
          </w:p>
        </w:tc>
      </w:tr>
      <w:tr w:rsidR="00EE59F2" w:rsidRPr="00EE59F2" w:rsidTr="004417D4">
        <w:tc>
          <w:tcPr>
            <w:tcW w:w="1123" w:type="pct"/>
            <w:shd w:val="clear" w:color="auto" w:fill="auto"/>
          </w:tcPr>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本项目是已于2013年底完成的“知识产权与社会经济发展”项目（CDIP/5/7Rev.1）的后续项目，将继续作为国家和地区研究总项目，力求缩小决策者在制定和实施促进发展的知识产权制度时所面临的知识鸿沟。</w:t>
            </w:r>
          </w:p>
        </w:tc>
        <w:tc>
          <w:tcPr>
            <w:tcW w:w="2076" w:type="pct"/>
            <w:shd w:val="clear" w:color="auto" w:fill="auto"/>
          </w:tcPr>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 xml:space="preserve">所有国家和区域研究工作均已按最初预期实施。所举办的国别研究相关讲习班和研讨会表明，知识产权局、申请人和学术界等各利益攸关方对所设想的研究工作兴趣浓厚。此外，项目还促进就知识产权如何影响经济绩效开展了内部对话。  </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以下研究作为项目的一部分开展：</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关于以印度尼西亚、菲律宾和泰国为例了解东南亚国家工业品外观设计运用情况的研究；</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波兰卫生部门创新系统知识产权研究；</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智利知识产权运用情况研究；</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中美洲和多米尼加共和国知识产权制度运用情况研究；</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乌干达知识产权运用情况研究；</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哥伦比亚知识产权运用情况研究；</w:t>
            </w:r>
          </w:p>
          <w:p w:rsidR="00EE59F2" w:rsidRPr="00EE59F2" w:rsidRDefault="00EE59F2" w:rsidP="00EE59F2">
            <w:pPr>
              <w:numPr>
                <w:ilvl w:val="0"/>
                <w:numId w:val="24"/>
              </w:numPr>
              <w:adjustRightInd w:val="0"/>
              <w:spacing w:after="50" w:line="340" w:lineRule="atLeast"/>
              <w:contextualSpacing/>
              <w:rPr>
                <w:rFonts w:asciiTheme="minorEastAsia" w:eastAsiaTheme="minorEastAsia" w:hAnsiTheme="minorEastAsia"/>
                <w:sz w:val="21"/>
                <w:szCs w:val="21"/>
              </w:rPr>
            </w:pPr>
            <w:r w:rsidRPr="00EE59F2">
              <w:rPr>
                <w:rFonts w:asciiTheme="minorEastAsia" w:eastAsiaTheme="minorEastAsia" w:hAnsiTheme="minorEastAsia" w:cs="Microsoft YaHei" w:hint="eastAsia"/>
                <w:sz w:val="21"/>
                <w:szCs w:val="21"/>
              </w:rPr>
              <w:t>知识产权在采矿业中的作用研究</w:t>
            </w:r>
          </w:p>
          <w:p w:rsidR="00EE59F2" w:rsidRPr="00EE59F2" w:rsidRDefault="00EE59F2" w:rsidP="00EE59F2">
            <w:pPr>
              <w:adjustRightInd w:val="0"/>
              <w:spacing w:after="50" w:line="340" w:lineRule="atLeast"/>
              <w:rPr>
                <w:rFonts w:asciiTheme="minorEastAsia" w:hAnsiTheme="minorEastAsia"/>
                <w:b/>
                <w:bCs/>
                <w:sz w:val="21"/>
                <w:szCs w:val="21"/>
              </w:rPr>
            </w:pPr>
            <w:r w:rsidRPr="00EE59F2">
              <w:rPr>
                <w:rFonts w:asciiTheme="minorEastAsia" w:hAnsiTheme="minorEastAsia" w:hint="eastAsia"/>
                <w:b/>
                <w:bCs/>
                <w:sz w:val="21"/>
                <w:szCs w:val="21"/>
              </w:rPr>
              <w:t>哥伦比亚知识产权运用情况研究</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hint="eastAsia"/>
                <w:sz w:val="21"/>
                <w:szCs w:val="21"/>
              </w:rPr>
              <w:t>上述所有研究均可在以下网站查阅：</w:t>
            </w:r>
          </w:p>
          <w:p w:rsidR="00EE59F2" w:rsidRPr="00EE59F2" w:rsidRDefault="001E3F97" w:rsidP="00EE59F2">
            <w:pPr>
              <w:adjustRightInd w:val="0"/>
              <w:spacing w:after="50" w:line="340" w:lineRule="atLeast"/>
              <w:rPr>
                <w:rFonts w:asciiTheme="minorEastAsia" w:hAnsiTheme="minorEastAsia"/>
                <w:sz w:val="21"/>
                <w:szCs w:val="21"/>
              </w:rPr>
            </w:pPr>
            <w:hyperlink r:id="rId40" w:history="1">
              <w:r w:rsidR="00EE59F2" w:rsidRPr="00EE59F2">
                <w:rPr>
                  <w:rFonts w:asciiTheme="minorEastAsia" w:hAnsiTheme="minorEastAsia"/>
                  <w:color w:val="0000FF" w:themeColor="hyperlink"/>
                  <w:sz w:val="21"/>
                  <w:szCs w:val="21"/>
                  <w:u w:val="single"/>
                  <w:lang w:eastAsia="en-US"/>
                </w:rPr>
                <w:t>https://www.wipo.int/econ_stat/en/economics/studies/</w:t>
              </w:r>
            </w:hyperlink>
          </w:p>
        </w:tc>
        <w:tc>
          <w:tcPr>
            <w:tcW w:w="1801" w:type="pct"/>
            <w:shd w:val="clear" w:color="auto" w:fill="auto"/>
          </w:tcPr>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w:t>
            </w:r>
            <w:r w:rsidRPr="00EE59F2">
              <w:rPr>
                <w:rFonts w:asciiTheme="minorEastAsia" w:hAnsiTheme="minorEastAsia" w:hint="eastAsia"/>
                <w:sz w:val="21"/>
                <w:szCs w:val="21"/>
              </w:rPr>
              <w:t>建议</w:t>
            </w:r>
            <w:r w:rsidRPr="00EE59F2">
              <w:rPr>
                <w:rFonts w:asciiTheme="minorEastAsia" w:hAnsiTheme="minorEastAsia"/>
                <w:sz w:val="21"/>
                <w:szCs w:val="21"/>
              </w:rPr>
              <w:t>CDIP</w:t>
            </w:r>
            <w:r w:rsidRPr="00EE59F2">
              <w:rPr>
                <w:rFonts w:asciiTheme="minorEastAsia" w:hAnsiTheme="minorEastAsia" w:hint="eastAsia"/>
                <w:sz w:val="21"/>
                <w:szCs w:val="21"/>
              </w:rPr>
              <w:t>和秘书处：</w:t>
            </w:r>
            <w:r w:rsidRPr="00EE59F2">
              <w:rPr>
                <w:rFonts w:asciiTheme="minorEastAsia" w:hAnsiTheme="minorEastAsia"/>
                <w:sz w:val="21"/>
                <w:szCs w:val="21"/>
              </w:rPr>
              <w:t>(a)</w:t>
            </w:r>
            <w:r w:rsidRPr="00EE59F2">
              <w:rPr>
                <w:rFonts w:asciiTheme="minorEastAsia" w:hAnsiTheme="minorEastAsia" w:hint="eastAsia"/>
                <w:sz w:val="21"/>
                <w:szCs w:val="21"/>
              </w:rPr>
              <w:t>确保项目的实施以促进适当当地协作并增加不同机构、部委及利益攸关方间合作的方式设计；(</w:t>
            </w:r>
            <w:r w:rsidRPr="00EE59F2">
              <w:rPr>
                <w:rFonts w:asciiTheme="minorEastAsia" w:hAnsiTheme="minorEastAsia"/>
                <w:sz w:val="21"/>
                <w:szCs w:val="21"/>
              </w:rPr>
              <w:t>b)</w:t>
            </w:r>
            <w:r w:rsidRPr="00EE59F2">
              <w:rPr>
                <w:rFonts w:asciiTheme="minorEastAsia" w:hAnsiTheme="minorEastAsia" w:hint="eastAsia"/>
                <w:sz w:val="21"/>
                <w:szCs w:val="21"/>
              </w:rPr>
              <w:t>纳入向机构、利益攸关方和潜在受益方的项目设计和计划初步通报中，以促进成果的所有权；(</w:t>
            </w:r>
            <w:r w:rsidRPr="00EE59F2">
              <w:rPr>
                <w:rFonts w:asciiTheme="minorEastAsia" w:hAnsiTheme="minorEastAsia"/>
                <w:sz w:val="21"/>
                <w:szCs w:val="21"/>
              </w:rPr>
              <w:t>c)</w:t>
            </w:r>
            <w:r w:rsidRPr="00EE59F2">
              <w:rPr>
                <w:rFonts w:asciiTheme="minorEastAsia" w:hAnsiTheme="minorEastAsia" w:hint="eastAsia"/>
                <w:sz w:val="21"/>
                <w:szCs w:val="21"/>
              </w:rPr>
              <w:t>预见实施时间安排中可能延迟实施进程的事件（如合作伙伴关系变更、与受益国的协议正式批准、翻译、当地顾问无法继续任务），并提出适当缓解策略；(</w:t>
            </w:r>
            <w:r w:rsidRPr="00EE59F2">
              <w:rPr>
                <w:rFonts w:asciiTheme="minorEastAsia" w:hAnsiTheme="minorEastAsia"/>
                <w:sz w:val="21"/>
                <w:szCs w:val="21"/>
              </w:rPr>
              <w:t>d)</w:t>
            </w:r>
            <w:r w:rsidRPr="00EE59F2">
              <w:rPr>
                <w:rFonts w:asciiTheme="minorEastAsia" w:hAnsiTheme="minorEastAsia" w:hint="eastAsia"/>
                <w:sz w:val="21"/>
                <w:szCs w:val="21"/>
              </w:rPr>
              <w:t>选择当地专家，不仅仅是满足质量标准，他们应具备引导、互动并促进与不同机构和利益攸关方顺利互动的能力；和(</w:t>
            </w:r>
            <w:r w:rsidRPr="00EE59F2">
              <w:rPr>
                <w:rFonts w:asciiTheme="minorEastAsia" w:hAnsiTheme="minorEastAsia"/>
                <w:sz w:val="21"/>
                <w:szCs w:val="21"/>
              </w:rPr>
              <w:t>e)</w:t>
            </w:r>
            <w:r w:rsidRPr="00EE59F2">
              <w:rPr>
                <w:rFonts w:asciiTheme="minorEastAsia" w:hAnsiTheme="minorEastAsia" w:hint="eastAsia"/>
                <w:sz w:val="21"/>
                <w:szCs w:val="21"/>
              </w:rPr>
              <w:t>考虑采用逻辑框架。</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(ii)</w:t>
            </w:r>
            <w:r w:rsidRPr="00EE59F2">
              <w:rPr>
                <w:rFonts w:asciiTheme="minorEastAsia" w:hAnsiTheme="minorEastAsia" w:hint="eastAsia"/>
                <w:sz w:val="21"/>
                <w:szCs w:val="21"/>
              </w:rPr>
              <w:t>建议C</w:t>
            </w:r>
            <w:r w:rsidRPr="00EE59F2">
              <w:rPr>
                <w:rFonts w:asciiTheme="minorEastAsia" w:hAnsiTheme="minorEastAsia"/>
                <w:sz w:val="21"/>
                <w:szCs w:val="21"/>
              </w:rPr>
              <w:t>DIP</w:t>
            </w:r>
            <w:r w:rsidRPr="00EE59F2">
              <w:rPr>
                <w:rFonts w:asciiTheme="minorEastAsia" w:hAnsiTheme="minorEastAsia" w:hint="eastAsia"/>
                <w:sz w:val="21"/>
                <w:szCs w:val="21"/>
              </w:rPr>
              <w:t>和秘书处继续努力鼓励和梳理所开展工作的积极成果，以更好地评估运用知识产权制度的经济、社会和文化影响。</w:t>
            </w:r>
          </w:p>
          <w:p w:rsidR="00EE59F2" w:rsidRPr="00EE59F2" w:rsidRDefault="00EE59F2" w:rsidP="00EE59F2">
            <w:pPr>
              <w:adjustRightInd w:val="0"/>
              <w:spacing w:after="50" w:line="340" w:lineRule="atLeast"/>
              <w:rPr>
                <w:rFonts w:asciiTheme="minorEastAsia" w:hAnsiTheme="minorEastAsia"/>
                <w:sz w:val="21"/>
                <w:szCs w:val="21"/>
              </w:rPr>
            </w:pPr>
            <w:r w:rsidRPr="00EE59F2">
              <w:rPr>
                <w:rFonts w:asciiTheme="minorEastAsia" w:hAnsiTheme="minorEastAsia"/>
                <w:sz w:val="21"/>
                <w:szCs w:val="21"/>
              </w:rPr>
              <w:t>(iii)</w:t>
            </w:r>
            <w:r w:rsidRPr="00EE59F2">
              <w:rPr>
                <w:rFonts w:asciiTheme="minorEastAsia" w:hAnsiTheme="minorEastAsia" w:hint="eastAsia"/>
                <w:sz w:val="21"/>
                <w:szCs w:val="21"/>
              </w:rPr>
              <w:t>建议成员国、C</w:t>
            </w:r>
            <w:r w:rsidRPr="00EE59F2">
              <w:rPr>
                <w:rFonts w:asciiTheme="minorEastAsia" w:hAnsiTheme="minorEastAsia"/>
                <w:sz w:val="21"/>
                <w:szCs w:val="21"/>
              </w:rPr>
              <w:t>DIP</w:t>
            </w:r>
            <w:r w:rsidRPr="00EE59F2">
              <w:rPr>
                <w:rFonts w:asciiTheme="minorEastAsia" w:hAnsiTheme="minorEastAsia" w:hint="eastAsia"/>
                <w:sz w:val="21"/>
                <w:szCs w:val="21"/>
              </w:rPr>
              <w:t>和秘书处考虑加强和支持受益国能力建设，尤其是确保在总项目下所开展工作的可持续性。</w:t>
            </w:r>
          </w:p>
        </w:tc>
      </w:tr>
    </w:tbl>
    <w:p w:rsidR="00EE59F2" w:rsidRPr="00EE59F2" w:rsidRDefault="00EE59F2" w:rsidP="00EE59F2">
      <w:pPr>
        <w:rPr>
          <w:rFonts w:asciiTheme="minorEastAsia" w:hAnsiTheme="minorEastAsia"/>
          <w:sz w:val="21"/>
          <w:szCs w:val="21"/>
        </w:rPr>
      </w:pPr>
    </w:p>
    <w:p w:rsidR="00EE59F2" w:rsidRPr="00EE59F2" w:rsidRDefault="00EE59F2" w:rsidP="00EE59F2">
      <w:pPr>
        <w:rPr>
          <w:rFonts w:asciiTheme="minorEastAsia" w:hAnsiTheme="minorEastAsia"/>
          <w:sz w:val="21"/>
          <w:szCs w:val="21"/>
        </w:rPr>
      </w:pPr>
    </w:p>
    <w:p w:rsidR="00EE59F2" w:rsidRPr="00EE59F2" w:rsidRDefault="00EE59F2" w:rsidP="00EE59F2">
      <w:pPr>
        <w:spacing w:afterLines="50" w:after="120" w:line="340" w:lineRule="atLeast"/>
        <w:ind w:left="5103" w:firstLine="5670"/>
        <w:rPr>
          <w:rFonts w:ascii="KaiTi" w:eastAsia="KaiTi" w:hAnsi="KaiTi"/>
          <w:sz w:val="21"/>
          <w:szCs w:val="21"/>
        </w:rPr>
      </w:pPr>
      <w:r w:rsidRPr="00EE59F2">
        <w:rPr>
          <w:rFonts w:ascii="KaiTi" w:eastAsia="KaiTi" w:hAnsi="KaiTi"/>
          <w:sz w:val="21"/>
          <w:szCs w:val="21"/>
        </w:rPr>
        <w:t>[</w:t>
      </w:r>
      <w:r w:rsidRPr="00EE59F2">
        <w:rPr>
          <w:rFonts w:ascii="KaiTi" w:eastAsia="KaiTi" w:hAnsi="KaiTi" w:hint="eastAsia"/>
          <w:sz w:val="21"/>
          <w:szCs w:val="21"/>
        </w:rPr>
        <w:t>附件三和文件完</w:t>
      </w:r>
      <w:r w:rsidRPr="00EE59F2">
        <w:rPr>
          <w:rFonts w:ascii="KaiTi" w:eastAsia="KaiTi" w:hAnsi="KaiTi"/>
          <w:sz w:val="21"/>
          <w:szCs w:val="21"/>
        </w:rPr>
        <w:t>]</w:t>
      </w:r>
    </w:p>
    <w:sectPr w:rsidR="00EE59F2" w:rsidRPr="00EE59F2" w:rsidSect="001835C1">
      <w:headerReference w:type="default" r:id="rId41"/>
      <w:headerReference w:type="first" r:id="rId42"/>
      <w:endnotePr>
        <w:numFmt w:val="decimal"/>
      </w:endnotePr>
      <w:pgSz w:w="16840" w:h="11907" w:orient="landscape" w:code="9"/>
      <w:pgMar w:top="562" w:right="1138" w:bottom="1411" w:left="141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7D4" w:rsidRDefault="004417D4">
      <w:r>
        <w:separator/>
      </w:r>
    </w:p>
  </w:endnote>
  <w:endnote w:type="continuationSeparator" w:id="0">
    <w:p w:rsidR="004417D4" w:rsidRDefault="004417D4" w:rsidP="003B38C1">
      <w:r>
        <w:separator/>
      </w:r>
    </w:p>
    <w:p w:rsidR="004417D4" w:rsidRPr="003B38C1" w:rsidRDefault="004417D4" w:rsidP="003B38C1">
      <w:pPr>
        <w:spacing w:after="60"/>
        <w:rPr>
          <w:sz w:val="17"/>
        </w:rPr>
      </w:pPr>
      <w:r>
        <w:rPr>
          <w:sz w:val="17"/>
        </w:rPr>
        <w:t>[Endnote continued from previous page]</w:t>
      </w:r>
    </w:p>
  </w:endnote>
  <w:endnote w:type="continuationNotice" w:id="1">
    <w:p w:rsidR="004417D4" w:rsidRPr="003B38C1" w:rsidRDefault="004417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Default="004417D4" w:rsidP="004417D4">
    <w:pPr>
      <w:pStyle w:val="Footer"/>
      <w:tabs>
        <w:tab w:val="clear" w:pos="4320"/>
        <w:tab w:val="clear" w:pos="8640"/>
        <w:tab w:val="left" w:pos="111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Default="00441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Default="004417D4" w:rsidP="004417D4">
    <w:pPr>
      <w:pStyle w:val="Footer"/>
      <w:tabs>
        <w:tab w:val="clear" w:pos="4320"/>
        <w:tab w:val="clear" w:pos="8640"/>
        <w:tab w:val="left" w:pos="111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7D4" w:rsidRDefault="004417D4">
      <w:r>
        <w:separator/>
      </w:r>
    </w:p>
  </w:footnote>
  <w:footnote w:type="continuationSeparator" w:id="0">
    <w:p w:rsidR="004417D4" w:rsidRDefault="004417D4" w:rsidP="008B60B2">
      <w:r>
        <w:separator/>
      </w:r>
    </w:p>
    <w:p w:rsidR="004417D4" w:rsidRPr="00ED77FB" w:rsidRDefault="004417D4" w:rsidP="008B60B2">
      <w:pPr>
        <w:spacing w:after="60"/>
        <w:rPr>
          <w:sz w:val="17"/>
          <w:szCs w:val="17"/>
        </w:rPr>
      </w:pPr>
      <w:r w:rsidRPr="00ED77FB">
        <w:rPr>
          <w:sz w:val="17"/>
          <w:szCs w:val="17"/>
        </w:rPr>
        <w:t>[Footnote continued from previous page]</w:t>
      </w:r>
    </w:p>
  </w:footnote>
  <w:footnote w:type="continuationNotice" w:id="1">
    <w:p w:rsidR="004417D4" w:rsidRPr="00ED77FB" w:rsidRDefault="004417D4" w:rsidP="008B60B2">
      <w:pPr>
        <w:spacing w:before="60"/>
        <w:jc w:val="right"/>
        <w:rPr>
          <w:sz w:val="17"/>
          <w:szCs w:val="17"/>
        </w:rPr>
      </w:pPr>
      <w:r w:rsidRPr="00ED77FB">
        <w:rPr>
          <w:sz w:val="17"/>
          <w:szCs w:val="17"/>
        </w:rPr>
        <w:t>[Footnote continued on next page]</w:t>
      </w:r>
    </w:p>
  </w:footnote>
  <w:footnote w:id="2">
    <w:p w:rsidR="004417D4" w:rsidRPr="00700289" w:rsidRDefault="004417D4" w:rsidP="00EE59F2">
      <w:pPr>
        <w:pStyle w:val="FootnoteText"/>
        <w:jc w:val="both"/>
        <w:rPr>
          <w:rFonts w:asciiTheme="minorEastAsia" w:eastAsiaTheme="minorEastAsia" w:hAnsiTheme="minorEastAsia"/>
        </w:rPr>
      </w:pPr>
      <w:r w:rsidRPr="00700289">
        <w:rPr>
          <w:rStyle w:val="FootnoteReference"/>
          <w:rFonts w:asciiTheme="minorEastAsia" w:eastAsiaTheme="minorEastAsia" w:hAnsiTheme="minorEastAsia"/>
        </w:rPr>
        <w:footnoteRef/>
      </w:r>
      <w:r w:rsidRPr="00700289">
        <w:rPr>
          <w:rFonts w:asciiTheme="minorEastAsia" w:eastAsiaTheme="minorEastAsia" w:hAnsiTheme="minorEastAsia"/>
        </w:rPr>
        <w:t xml:space="preserve"> </w:t>
      </w:r>
      <w:r w:rsidRPr="00700289">
        <w:rPr>
          <w:rFonts w:asciiTheme="minorEastAsia" w:eastAsiaTheme="minorEastAsia" w:hAnsiTheme="minorEastAsia"/>
        </w:rPr>
        <w:tab/>
      </w:r>
      <w:r w:rsidRPr="00700289">
        <w:rPr>
          <w:rFonts w:asciiTheme="minorEastAsia" w:eastAsiaTheme="minorEastAsia" w:hAnsiTheme="minorEastAsia" w:hint="eastAsia"/>
        </w:rPr>
        <w:t>《发展议程建议落实工作独立审查》（文件</w:t>
      </w:r>
      <w:hyperlink r:id="rId1" w:history="1">
        <w:r w:rsidRPr="00700289">
          <w:rPr>
            <w:rStyle w:val="Hyperlink"/>
            <w:rFonts w:asciiTheme="minorEastAsia" w:eastAsiaTheme="minorEastAsia" w:hAnsiTheme="minorEastAsia"/>
          </w:rPr>
          <w:t>CDIP/18/7</w:t>
        </w:r>
      </w:hyperlink>
      <w:r w:rsidRPr="00700289">
        <w:rPr>
          <w:rFonts w:asciiTheme="minorEastAsia" w:eastAsiaTheme="minorEastAsia" w:hAnsiTheme="minorEastAsia" w:hint="eastAsia"/>
        </w:rPr>
        <w:t>）是根据</w:t>
      </w:r>
      <w:hyperlink r:id="rId2" w:history="1">
        <w:r w:rsidRPr="00700289">
          <w:rPr>
            <w:rStyle w:val="Hyperlink"/>
            <w:rFonts w:asciiTheme="minorEastAsia" w:eastAsiaTheme="minorEastAsia" w:hAnsiTheme="minorEastAsia" w:hint="eastAsia"/>
          </w:rPr>
          <w:t>协调机制</w:t>
        </w:r>
      </w:hyperlink>
      <w:r w:rsidRPr="00700289">
        <w:rPr>
          <w:rFonts w:asciiTheme="minorEastAsia" w:eastAsiaTheme="minorEastAsia" w:hAnsiTheme="minorEastAsia" w:hint="eastAsia"/>
        </w:rPr>
        <w:t>第8段开展的。《独立审查》包括12项建议。CDIP随后通过了其中十项建议，并决定注意建议5和11。</w:t>
      </w:r>
    </w:p>
  </w:footnote>
  <w:footnote w:id="3">
    <w:p w:rsidR="004417D4" w:rsidRPr="00225D57" w:rsidRDefault="004417D4" w:rsidP="00EE59F2">
      <w:pPr>
        <w:pStyle w:val="FootnoteText"/>
        <w:jc w:val="both"/>
        <w:rPr>
          <w:rFonts w:asciiTheme="minorEastAsia" w:eastAsiaTheme="minorEastAsia" w:hAnsiTheme="minorEastAsia"/>
        </w:rPr>
      </w:pPr>
      <w:r w:rsidRPr="00225D57">
        <w:rPr>
          <w:rStyle w:val="FootnoteReference"/>
          <w:rFonts w:asciiTheme="minorEastAsia" w:eastAsiaTheme="minorEastAsia" w:hAnsiTheme="minorEastAsia"/>
          <w:szCs w:val="18"/>
        </w:rPr>
        <w:footnoteRef/>
      </w:r>
      <w:r w:rsidRPr="00225D57">
        <w:rPr>
          <w:rFonts w:asciiTheme="minorEastAsia" w:eastAsiaTheme="minorEastAsia" w:hAnsiTheme="minorEastAsia"/>
        </w:rPr>
        <w:t xml:space="preserve"> </w:t>
      </w:r>
      <w:r>
        <w:rPr>
          <w:rFonts w:asciiTheme="minorEastAsia" w:eastAsiaTheme="minorEastAsia" w:hAnsiTheme="minorEastAsia"/>
        </w:rPr>
        <w:tab/>
      </w:r>
      <w:r w:rsidRPr="00225D57">
        <w:rPr>
          <w:rFonts w:asciiTheme="minorEastAsia" w:eastAsiaTheme="minorEastAsia" w:hAnsiTheme="minorEastAsia" w:hint="eastAsia"/>
        </w:rPr>
        <w:t>按照委员会惯例，将以《进展报告》的形式在委员会第二十二届会议上对发展议程项目落实工作所取得的进展（包括预算支出和相关成果方面的信息）进行全面综述。</w:t>
      </w:r>
    </w:p>
  </w:footnote>
  <w:footnote w:id="4">
    <w:p w:rsidR="004417D4" w:rsidRPr="00225D57" w:rsidRDefault="004417D4" w:rsidP="00EE59F2">
      <w:pPr>
        <w:pStyle w:val="FootnoteText"/>
        <w:jc w:val="both"/>
        <w:rPr>
          <w:rFonts w:asciiTheme="minorEastAsia" w:eastAsiaTheme="minorEastAsia" w:hAnsiTheme="minorEastAsia"/>
        </w:rPr>
      </w:pPr>
      <w:r w:rsidRPr="00225D57">
        <w:rPr>
          <w:rStyle w:val="FootnoteReference"/>
          <w:rFonts w:asciiTheme="minorEastAsia" w:eastAsiaTheme="minorEastAsia" w:hAnsiTheme="minorEastAsia"/>
        </w:rPr>
        <w:footnoteRef/>
      </w:r>
      <w:r>
        <w:rPr>
          <w:rFonts w:asciiTheme="minorEastAsia" w:eastAsiaTheme="minorEastAsia" w:hAnsiTheme="minorEastAsia" w:hint="eastAsia"/>
        </w:rPr>
        <w:t xml:space="preserve"> </w:t>
      </w:r>
      <w:r>
        <w:rPr>
          <w:rFonts w:asciiTheme="minorEastAsia" w:eastAsiaTheme="minorEastAsia" w:hAnsiTheme="minorEastAsia" w:hint="eastAsia"/>
        </w:rPr>
        <w:tab/>
      </w:r>
      <w:r w:rsidRPr="00225D57">
        <w:rPr>
          <w:rFonts w:asciiTheme="minorEastAsia" w:eastAsiaTheme="minorEastAsia" w:hAnsiTheme="minorEastAsia" w:hint="eastAsia"/>
        </w:rPr>
        <w:t>关于技术援助的六点提案载于CDIP第十七届会议“主席总结”附录一。</w:t>
      </w:r>
    </w:p>
  </w:footnote>
  <w:footnote w:id="5">
    <w:p w:rsidR="004417D4" w:rsidRDefault="004417D4" w:rsidP="00EE59F2">
      <w:pPr>
        <w:pStyle w:val="FootnoteText"/>
        <w:jc w:val="both"/>
      </w:pPr>
      <w:r w:rsidRPr="00225D57">
        <w:rPr>
          <w:rStyle w:val="FootnoteReference"/>
          <w:rFonts w:asciiTheme="minorEastAsia" w:eastAsiaTheme="minorEastAsia" w:hAnsiTheme="minorEastAsia"/>
        </w:rPr>
        <w:footnoteRef/>
      </w:r>
      <w:r>
        <w:rPr>
          <w:rFonts w:asciiTheme="minorEastAsia" w:eastAsiaTheme="minorEastAsia" w:hAnsiTheme="minorEastAsia" w:hint="eastAsia"/>
        </w:rPr>
        <w:t xml:space="preserve"> </w:t>
      </w:r>
      <w:r>
        <w:rPr>
          <w:rFonts w:asciiTheme="minorEastAsia" w:eastAsiaTheme="minorEastAsia" w:hAnsiTheme="minorEastAsia" w:hint="eastAsia"/>
        </w:rPr>
        <w:tab/>
      </w:r>
      <w:r w:rsidRPr="00225D57">
        <w:rPr>
          <w:rFonts w:asciiTheme="minorEastAsia" w:eastAsiaTheme="minorEastAsia" w:hAnsiTheme="minorEastAsia" w:hint="eastAsia"/>
        </w:rPr>
        <w:t>文件CDIP/22/11，“内部协调、联合国协作及与国家和地区知识产权局的合作”。</w:t>
      </w:r>
    </w:p>
  </w:footnote>
  <w:footnote w:id="6">
    <w:p w:rsidR="004417D4" w:rsidRPr="00AB3E64" w:rsidRDefault="004417D4" w:rsidP="00EE59F2">
      <w:pPr>
        <w:pStyle w:val="FootnoteText"/>
        <w:jc w:val="both"/>
        <w:rPr>
          <w:rFonts w:asciiTheme="minorEastAsia" w:eastAsiaTheme="minorEastAsia" w:hAnsiTheme="minorEastAsia"/>
          <w:b/>
          <w:bCs/>
        </w:rPr>
      </w:pPr>
      <w:r w:rsidRPr="00AB3E64">
        <w:rPr>
          <w:rStyle w:val="FootnoteReference"/>
          <w:rFonts w:asciiTheme="minorEastAsia" w:eastAsiaTheme="minorEastAsia" w:hAnsiTheme="minorEastAsia"/>
        </w:rPr>
        <w:footnoteRef/>
      </w:r>
      <w:r w:rsidRPr="00AB3E64">
        <w:rPr>
          <w:rFonts w:asciiTheme="minorEastAsia" w:eastAsiaTheme="minorEastAsia" w:hAnsiTheme="minorEastAsia"/>
        </w:rPr>
        <w:t xml:space="preserve"> </w:t>
      </w:r>
      <w:r w:rsidRPr="00AB3E64">
        <w:rPr>
          <w:rFonts w:asciiTheme="minorEastAsia" w:eastAsiaTheme="minorEastAsia" w:hAnsiTheme="minorEastAsia"/>
        </w:rPr>
        <w:tab/>
      </w:r>
      <w:r w:rsidRPr="00AB3E64">
        <w:rPr>
          <w:rFonts w:asciiTheme="minorEastAsia" w:eastAsiaTheme="minorEastAsia" w:hAnsiTheme="minorEastAsia" w:hint="eastAsia"/>
        </w:rPr>
        <w:t>《产权组织与可持续发展目标》手册，见：</w:t>
      </w:r>
      <w:hyperlink r:id="rId3" w:history="1">
        <w:r w:rsidRPr="00AB3E64">
          <w:rPr>
            <w:rStyle w:val="Hyperlink"/>
            <w:rFonts w:asciiTheme="minorEastAsia" w:eastAsiaTheme="minorEastAsia" w:hAnsiTheme="minorEastAsia"/>
            <w:bCs/>
          </w:rPr>
          <w:t>https://www.wipo.int/publications/en/details.jsp?id=4354</w:t>
        </w:r>
      </w:hyperlink>
    </w:p>
    <w:p w:rsidR="004417D4" w:rsidRDefault="004417D4" w:rsidP="00EE59F2">
      <w:pPr>
        <w:pStyle w:val="FootnoteText"/>
      </w:pPr>
    </w:p>
  </w:footnote>
  <w:footnote w:id="7">
    <w:p w:rsidR="004417D4" w:rsidRPr="00AA3CE5" w:rsidRDefault="004417D4" w:rsidP="00EE59F2">
      <w:pPr>
        <w:pStyle w:val="FootnoteText"/>
        <w:jc w:val="both"/>
        <w:rPr>
          <w:rFonts w:asciiTheme="minorEastAsia" w:eastAsiaTheme="minorEastAsia" w:hAnsiTheme="minorEastAsia"/>
        </w:rPr>
      </w:pPr>
      <w:r w:rsidRPr="00AA3CE5">
        <w:rPr>
          <w:rStyle w:val="FootnoteReference"/>
          <w:rFonts w:asciiTheme="minorEastAsia" w:eastAsiaTheme="minorEastAsia" w:hAnsiTheme="minorEastAsia"/>
        </w:rPr>
        <w:footnoteRef/>
      </w:r>
      <w:r w:rsidRPr="00AA3CE5">
        <w:rPr>
          <w:rFonts w:asciiTheme="minorEastAsia" w:eastAsiaTheme="minorEastAsia" w:hAnsiTheme="minorEastAsia"/>
        </w:rPr>
        <w:t xml:space="preserve"> </w:t>
      </w:r>
      <w:r>
        <w:rPr>
          <w:rFonts w:asciiTheme="minorEastAsia" w:eastAsiaTheme="minorEastAsia" w:hAnsiTheme="minorEastAsia"/>
        </w:rPr>
        <w:tab/>
      </w:r>
      <w:r w:rsidRPr="00AA3CE5">
        <w:rPr>
          <w:rFonts w:asciiTheme="minorEastAsia" w:eastAsiaTheme="minorEastAsia" w:hAnsiTheme="minorEastAsia" w:hint="eastAsia"/>
        </w:rPr>
        <w:t>更多信息，见：</w:t>
      </w:r>
      <w:hyperlink r:id="rId4" w:history="1">
        <w:r w:rsidRPr="00AA3CE5">
          <w:rPr>
            <w:rStyle w:val="Hyperlink"/>
            <w:rFonts w:asciiTheme="minorEastAsia" w:eastAsiaTheme="minorEastAsia" w:hAnsiTheme="minorEastAsia"/>
          </w:rPr>
          <w:t>https://www.wipo.int/about-ip/en/universities_research/news/2018/news_0001.html</w:t>
        </w:r>
      </w:hyperlink>
    </w:p>
  </w:footnote>
  <w:footnote w:id="8">
    <w:p w:rsidR="004417D4" w:rsidRPr="00AA3CE5" w:rsidRDefault="004417D4" w:rsidP="00EE59F2">
      <w:pPr>
        <w:pStyle w:val="FootnoteText"/>
        <w:jc w:val="both"/>
        <w:rPr>
          <w:rFonts w:asciiTheme="minorEastAsia" w:eastAsiaTheme="minorEastAsia" w:hAnsiTheme="minorEastAsia"/>
        </w:rPr>
      </w:pPr>
      <w:r w:rsidRPr="00AA3CE5">
        <w:rPr>
          <w:rStyle w:val="FootnoteReference"/>
          <w:rFonts w:asciiTheme="minorEastAsia" w:eastAsiaTheme="minorEastAsia" w:hAnsiTheme="minorEastAsia"/>
        </w:rPr>
        <w:footnoteRef/>
      </w:r>
      <w:r w:rsidRPr="00AA3CE5">
        <w:rPr>
          <w:rFonts w:asciiTheme="minorEastAsia" w:eastAsiaTheme="minorEastAsia" w:hAnsiTheme="minorEastAsia"/>
        </w:rPr>
        <w:t xml:space="preserve"> </w:t>
      </w:r>
      <w:r>
        <w:rPr>
          <w:rFonts w:asciiTheme="minorEastAsia" w:eastAsiaTheme="minorEastAsia" w:hAnsiTheme="minorEastAsia"/>
        </w:rPr>
        <w:tab/>
      </w:r>
      <w:r w:rsidRPr="00AA3CE5">
        <w:rPr>
          <w:rFonts w:asciiTheme="minorEastAsia" w:eastAsiaTheme="minorEastAsia" w:hAnsiTheme="minorEastAsia" w:hint="eastAsia"/>
        </w:rPr>
        <w:t>案例研究，见：</w:t>
      </w:r>
      <w:hyperlink r:id="rId5" w:history="1">
        <w:r w:rsidRPr="00AA3CE5">
          <w:rPr>
            <w:rStyle w:val="Hyperlink"/>
            <w:rFonts w:asciiTheme="minorEastAsia" w:eastAsiaTheme="minorEastAsia" w:hAnsiTheme="minorEastAsia"/>
          </w:rPr>
          <w:t>https://www.wipo.int/publications/en/details.jsp?id=4332</w:t>
        </w:r>
      </w:hyperlink>
    </w:p>
  </w:footnote>
  <w:footnote w:id="9">
    <w:p w:rsidR="004417D4" w:rsidRPr="00AA3CE5" w:rsidRDefault="004417D4" w:rsidP="00EE59F2">
      <w:pPr>
        <w:pStyle w:val="FootnoteText"/>
        <w:jc w:val="both"/>
        <w:rPr>
          <w:rFonts w:asciiTheme="minorEastAsia" w:eastAsiaTheme="minorEastAsia" w:hAnsiTheme="minorEastAsia"/>
        </w:rPr>
      </w:pPr>
      <w:r w:rsidRPr="00AA3CE5">
        <w:rPr>
          <w:rStyle w:val="FootnoteReference"/>
          <w:rFonts w:asciiTheme="minorEastAsia" w:eastAsiaTheme="minorEastAsia" w:hAnsiTheme="minorEastAsia"/>
        </w:rPr>
        <w:footnoteRef/>
      </w:r>
      <w:r w:rsidRPr="00AA3CE5">
        <w:rPr>
          <w:rFonts w:asciiTheme="minorEastAsia" w:eastAsiaTheme="minorEastAsia" w:hAnsiTheme="minorEastAsia"/>
        </w:rPr>
        <w:t xml:space="preserve"> </w:t>
      </w:r>
      <w:r>
        <w:rPr>
          <w:rFonts w:asciiTheme="minorEastAsia" w:eastAsiaTheme="minorEastAsia" w:hAnsiTheme="minorEastAsia"/>
        </w:rPr>
        <w:tab/>
      </w:r>
      <w:r w:rsidRPr="00AA3CE5">
        <w:rPr>
          <w:rFonts w:asciiTheme="minorEastAsia" w:eastAsiaTheme="minorEastAsia" w:hAnsiTheme="minorEastAsia" w:hint="eastAsia"/>
        </w:rPr>
        <w:t>《发明未来》，见：</w:t>
      </w:r>
      <w:hyperlink r:id="rId6" w:history="1">
        <w:r w:rsidRPr="00AA3CE5">
          <w:rPr>
            <w:rStyle w:val="Hyperlink"/>
            <w:rFonts w:asciiTheme="minorEastAsia" w:eastAsiaTheme="minorEastAsia" w:hAnsiTheme="minorEastAsia"/>
          </w:rPr>
          <w:t>https://www.wipo.int/publications/en/details.jsp?id=4350&amp;plang=EN</w:t>
        </w:r>
      </w:hyperlink>
      <w:r w:rsidRPr="00AA3CE5">
        <w:rPr>
          <w:rFonts w:asciiTheme="minorEastAsia" w:eastAsiaTheme="minorEastAsia" w:hAnsiTheme="minorEastAsia"/>
        </w:rPr>
        <w:t xml:space="preserve"> </w:t>
      </w:r>
    </w:p>
  </w:footnote>
  <w:footnote w:id="10">
    <w:p w:rsidR="004417D4" w:rsidRPr="00AA3CE5" w:rsidRDefault="004417D4" w:rsidP="00EE59F2">
      <w:pPr>
        <w:pStyle w:val="FootnoteText"/>
        <w:tabs>
          <w:tab w:val="left" w:pos="567"/>
        </w:tabs>
        <w:jc w:val="both"/>
        <w:rPr>
          <w:rFonts w:asciiTheme="minorEastAsia" w:eastAsiaTheme="minorEastAsia" w:hAnsiTheme="minorEastAsia"/>
          <w:szCs w:val="18"/>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rPr>
        <w:t xml:space="preserve"> </w:t>
      </w:r>
      <w:r>
        <w:rPr>
          <w:rFonts w:asciiTheme="minorEastAsia" w:eastAsiaTheme="minorEastAsia" w:hAnsiTheme="minorEastAsia"/>
          <w:szCs w:val="18"/>
        </w:rPr>
        <w:tab/>
      </w:r>
      <w:r w:rsidRPr="00AA3CE5">
        <w:rPr>
          <w:rFonts w:asciiTheme="minorEastAsia" w:eastAsiaTheme="minorEastAsia" w:hAnsiTheme="minorEastAsia" w:hint="eastAsia"/>
          <w:szCs w:val="18"/>
        </w:rPr>
        <w:t>更多信息，请参阅文件WIPO/ACE/12/14，见：</w:t>
      </w:r>
      <w:hyperlink r:id="rId7" w:history="1">
        <w:r w:rsidRPr="00AA3CE5">
          <w:rPr>
            <w:rStyle w:val="Hyperlink"/>
            <w:rFonts w:asciiTheme="minorEastAsia" w:eastAsiaTheme="minorEastAsia" w:hAnsiTheme="minorEastAsia"/>
            <w:szCs w:val="18"/>
          </w:rPr>
          <w:t>http://www.wipo.int/edocs/mdocs/enforcement/</w:t>
        </w:r>
        <w:r w:rsidRPr="00AA3CE5">
          <w:rPr>
            <w:rStyle w:val="Hyperlink"/>
            <w:rFonts w:asciiTheme="minorEastAsia" w:eastAsiaTheme="minorEastAsia" w:hAnsiTheme="minorEastAsia" w:hint="eastAsia"/>
            <w:szCs w:val="18"/>
          </w:rPr>
          <w:t>zh</w:t>
        </w:r>
        <w:r w:rsidRPr="00AA3CE5">
          <w:rPr>
            <w:rStyle w:val="Hyperlink"/>
            <w:rFonts w:asciiTheme="minorEastAsia" w:eastAsiaTheme="minorEastAsia" w:hAnsiTheme="minorEastAsia"/>
            <w:szCs w:val="18"/>
          </w:rPr>
          <w:t>/</w:t>
        </w:r>
        <w:r w:rsidRPr="00AA3CE5">
          <w:rPr>
            <w:rStyle w:val="Hyperlink"/>
            <w:rFonts w:ascii="MS Gothic" w:eastAsia="MS Gothic" w:hAnsi="MS Gothic" w:cs="MS Gothic" w:hint="eastAsia"/>
            <w:szCs w:val="18"/>
          </w:rPr>
          <w:t>‌</w:t>
        </w:r>
        <w:r w:rsidRPr="00AA3CE5">
          <w:rPr>
            <w:rStyle w:val="Hyperlink"/>
            <w:rFonts w:asciiTheme="minorEastAsia" w:eastAsiaTheme="minorEastAsia" w:hAnsiTheme="minorEastAsia"/>
            <w:szCs w:val="18"/>
          </w:rPr>
          <w:t>wipo_ace_12/wipo_ace_12_14.pdf</w:t>
        </w:r>
      </w:hyperlink>
      <w:r w:rsidRPr="00AA3CE5">
        <w:rPr>
          <w:rFonts w:asciiTheme="minorEastAsia" w:eastAsiaTheme="minorEastAsia" w:hAnsiTheme="minorEastAsia" w:hint="eastAsia"/>
          <w:szCs w:val="18"/>
        </w:rPr>
        <w:t>。</w:t>
      </w:r>
    </w:p>
  </w:footnote>
  <w:footnote w:id="11">
    <w:p w:rsidR="004417D4" w:rsidRPr="00AA3CE5" w:rsidRDefault="004417D4" w:rsidP="00EE59F2">
      <w:pPr>
        <w:pStyle w:val="FootnoteText"/>
        <w:tabs>
          <w:tab w:val="left" w:pos="567"/>
        </w:tabs>
        <w:jc w:val="both"/>
        <w:rPr>
          <w:rFonts w:asciiTheme="minorEastAsia" w:eastAsiaTheme="minorEastAsia" w:hAnsiTheme="minorEastAsia"/>
          <w:szCs w:val="18"/>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rPr>
        <w:t xml:space="preserve"> </w:t>
      </w:r>
      <w:r w:rsidRPr="00AA3CE5">
        <w:rPr>
          <w:rFonts w:asciiTheme="minorEastAsia" w:eastAsiaTheme="minorEastAsia" w:hAnsiTheme="minorEastAsia"/>
          <w:szCs w:val="18"/>
        </w:rPr>
        <w:tab/>
      </w:r>
      <w:r w:rsidRPr="00AA3CE5">
        <w:rPr>
          <w:rFonts w:asciiTheme="minorEastAsia" w:eastAsiaTheme="minorEastAsia" w:hAnsiTheme="minorEastAsia" w:hint="eastAsia"/>
          <w:szCs w:val="18"/>
        </w:rPr>
        <w:t>更多信息，请参阅文件</w:t>
      </w:r>
      <w:r w:rsidRPr="00AA3CE5">
        <w:rPr>
          <w:rFonts w:asciiTheme="minorEastAsia" w:eastAsiaTheme="minorEastAsia" w:hAnsiTheme="minorEastAsia"/>
          <w:szCs w:val="18"/>
        </w:rPr>
        <w:t>WIPO/ACE/13/2</w:t>
      </w:r>
      <w:r>
        <w:rPr>
          <w:rFonts w:asciiTheme="minorEastAsia" w:eastAsiaTheme="minorEastAsia" w:hAnsiTheme="minorEastAsia"/>
          <w:szCs w:val="18"/>
        </w:rPr>
        <w:t xml:space="preserve"> </w:t>
      </w:r>
      <w:r w:rsidRPr="00AA3CE5">
        <w:rPr>
          <w:rFonts w:asciiTheme="minorEastAsia" w:eastAsiaTheme="minorEastAsia" w:hAnsiTheme="minorEastAsia"/>
          <w:szCs w:val="18"/>
        </w:rPr>
        <w:t>rev</w:t>
      </w:r>
      <w:r w:rsidRPr="00AA3CE5">
        <w:rPr>
          <w:rFonts w:asciiTheme="minorEastAsia" w:eastAsiaTheme="minorEastAsia" w:hAnsiTheme="minorEastAsia" w:hint="eastAsia"/>
          <w:szCs w:val="18"/>
        </w:rPr>
        <w:t>，见：</w:t>
      </w:r>
      <w:hyperlink r:id="rId8" w:history="1">
        <w:r w:rsidRPr="00AA3CE5">
          <w:rPr>
            <w:rStyle w:val="Hyperlink"/>
            <w:rFonts w:asciiTheme="minorEastAsia" w:eastAsiaTheme="minorEastAsia" w:hAnsiTheme="minorEastAsia"/>
            <w:szCs w:val="18"/>
          </w:rPr>
          <w:t>http://www.wipo.int/meetings/</w:t>
        </w:r>
        <w:r w:rsidRPr="00AA3CE5">
          <w:rPr>
            <w:rStyle w:val="Hyperlink"/>
            <w:rFonts w:asciiTheme="minorEastAsia" w:eastAsiaTheme="minorEastAsia" w:hAnsiTheme="minorEastAsia" w:hint="eastAsia"/>
            <w:szCs w:val="18"/>
          </w:rPr>
          <w:t>zh</w:t>
        </w:r>
        <w:r w:rsidRPr="00AA3CE5">
          <w:rPr>
            <w:rStyle w:val="Hyperlink"/>
            <w:rFonts w:asciiTheme="minorEastAsia" w:eastAsiaTheme="minorEastAsia" w:hAnsiTheme="minorEastAsia"/>
            <w:szCs w:val="18"/>
          </w:rPr>
          <w:t>/doc_details.jsp?</w:t>
        </w:r>
        <w:r w:rsidRPr="00AA3CE5">
          <w:rPr>
            <w:rStyle w:val="Hyperlink"/>
            <w:rFonts w:ascii="MS Gothic" w:eastAsia="MS Gothic" w:hAnsi="MS Gothic" w:cs="MS Gothic" w:hint="eastAsia"/>
            <w:szCs w:val="18"/>
          </w:rPr>
          <w:t>‌</w:t>
        </w:r>
        <w:r w:rsidRPr="00AA3CE5">
          <w:rPr>
            <w:rStyle w:val="Hyperlink"/>
            <w:rFonts w:asciiTheme="minorEastAsia" w:eastAsiaTheme="minorEastAsia" w:hAnsiTheme="minorEastAsia"/>
            <w:szCs w:val="18"/>
          </w:rPr>
          <w:t>doc_id=411945</w:t>
        </w:r>
      </w:hyperlink>
      <w:r w:rsidRPr="00AA3CE5">
        <w:rPr>
          <w:rFonts w:asciiTheme="minorEastAsia" w:eastAsiaTheme="minorEastAsia" w:hAnsiTheme="minorEastAsia" w:hint="eastAsia"/>
          <w:szCs w:val="18"/>
        </w:rPr>
        <w:t>。</w:t>
      </w:r>
    </w:p>
  </w:footnote>
  <w:footnote w:id="12">
    <w:p w:rsidR="004417D4" w:rsidRPr="00AA3CE5" w:rsidRDefault="004417D4" w:rsidP="00EE59F2">
      <w:pPr>
        <w:pStyle w:val="FootnoteText"/>
        <w:tabs>
          <w:tab w:val="left" w:pos="567"/>
        </w:tabs>
        <w:jc w:val="both"/>
        <w:rPr>
          <w:rFonts w:asciiTheme="minorEastAsia" w:eastAsiaTheme="minorEastAsia" w:hAnsiTheme="minorEastAsia"/>
          <w:szCs w:val="18"/>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rPr>
        <w:t xml:space="preserve"> </w:t>
      </w:r>
      <w:r>
        <w:rPr>
          <w:rFonts w:asciiTheme="minorEastAsia" w:eastAsiaTheme="minorEastAsia" w:hAnsiTheme="minorEastAsia"/>
          <w:szCs w:val="18"/>
        </w:rPr>
        <w:tab/>
      </w:r>
      <w:hyperlink r:id="rId9" w:history="1">
        <w:r w:rsidRPr="00AA3CE5">
          <w:rPr>
            <w:rStyle w:val="Hyperlink"/>
            <w:rFonts w:asciiTheme="minorEastAsia" w:eastAsiaTheme="minorEastAsia" w:hAnsiTheme="minorEastAsia"/>
            <w:szCs w:val="18"/>
          </w:rPr>
          <w:t>https://www.wipo.int/edocs/pubdocs/en/wipo_pub_791_2018.pdf</w:t>
        </w:r>
      </w:hyperlink>
      <w:r w:rsidRPr="00AA3CE5">
        <w:rPr>
          <w:rFonts w:asciiTheme="minorEastAsia" w:eastAsiaTheme="minorEastAsia" w:hAnsiTheme="minorEastAsia"/>
          <w:szCs w:val="18"/>
        </w:rPr>
        <w:t xml:space="preserve"> </w:t>
      </w:r>
    </w:p>
  </w:footnote>
  <w:footnote w:id="13">
    <w:p w:rsidR="004417D4" w:rsidRPr="00AA3CE5" w:rsidRDefault="004417D4" w:rsidP="00EE59F2">
      <w:pPr>
        <w:pStyle w:val="FootnoteText"/>
        <w:tabs>
          <w:tab w:val="left" w:pos="567"/>
        </w:tabs>
        <w:jc w:val="both"/>
        <w:rPr>
          <w:rFonts w:asciiTheme="minorEastAsia" w:eastAsiaTheme="minorEastAsia" w:hAnsiTheme="minorEastAsia"/>
          <w:szCs w:val="18"/>
        </w:rPr>
      </w:pPr>
      <w:r w:rsidRPr="00AA3CE5">
        <w:rPr>
          <w:rStyle w:val="FootnoteReference"/>
          <w:rFonts w:asciiTheme="minorEastAsia" w:eastAsiaTheme="minorEastAsia" w:hAnsiTheme="minorEastAsia"/>
          <w:szCs w:val="18"/>
        </w:rPr>
        <w:footnoteRef/>
      </w:r>
      <w:r>
        <w:rPr>
          <w:rFonts w:asciiTheme="minorEastAsia" w:eastAsiaTheme="minorEastAsia" w:hAnsiTheme="minorEastAsia" w:hint="eastAsia"/>
          <w:szCs w:val="18"/>
        </w:rPr>
        <w:t xml:space="preserve"> </w:t>
      </w:r>
      <w:r>
        <w:rPr>
          <w:rFonts w:asciiTheme="minorEastAsia" w:eastAsiaTheme="minorEastAsia" w:hAnsiTheme="minorEastAsia" w:hint="eastAsia"/>
          <w:szCs w:val="18"/>
        </w:rPr>
        <w:tab/>
      </w:r>
      <w:r w:rsidRPr="00AA3CE5">
        <w:rPr>
          <w:rFonts w:asciiTheme="minorEastAsia" w:eastAsiaTheme="minorEastAsia" w:hAnsiTheme="minorEastAsia" w:hint="eastAsia"/>
          <w:szCs w:val="18"/>
        </w:rPr>
        <w:t>在大韩民国文化体育观光部提供的信托基金的协助下。</w:t>
      </w:r>
    </w:p>
  </w:footnote>
  <w:footnote w:id="14">
    <w:p w:rsidR="004417D4" w:rsidRDefault="004417D4" w:rsidP="00EE59F2">
      <w:pPr>
        <w:pStyle w:val="FootnoteText"/>
        <w:tabs>
          <w:tab w:val="left" w:pos="567"/>
        </w:tabs>
        <w:jc w:val="both"/>
        <w:rPr>
          <w:szCs w:val="18"/>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rPr>
        <w:t xml:space="preserve"> </w:t>
      </w:r>
      <w:r>
        <w:rPr>
          <w:rFonts w:asciiTheme="minorEastAsia" w:eastAsiaTheme="minorEastAsia" w:hAnsiTheme="minorEastAsia"/>
          <w:szCs w:val="18"/>
        </w:rPr>
        <w:tab/>
      </w:r>
      <w:r w:rsidRPr="00AA3CE5">
        <w:rPr>
          <w:rFonts w:asciiTheme="minorEastAsia" w:eastAsiaTheme="minorEastAsia" w:hAnsiTheme="minorEastAsia" w:hint="eastAsia"/>
          <w:szCs w:val="18"/>
        </w:rPr>
        <w:t>在韩国特许厅提供的信托基金的协助下。</w:t>
      </w:r>
    </w:p>
  </w:footnote>
  <w:footnote w:id="15">
    <w:p w:rsidR="004417D4" w:rsidRPr="004713FA" w:rsidRDefault="004417D4" w:rsidP="00EE59F2">
      <w:pPr>
        <w:pStyle w:val="FootnoteText"/>
        <w:tabs>
          <w:tab w:val="left" w:pos="567"/>
        </w:tabs>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sidRPr="004713FA">
        <w:rPr>
          <w:rFonts w:asciiTheme="minorEastAsia" w:eastAsiaTheme="minorEastAsia" w:hAnsiTheme="minorEastAsia" w:hint="eastAsia"/>
        </w:rPr>
        <w:t>该网站在原有的</w:t>
      </w:r>
      <w:hyperlink r:id="rId10" w:history="1">
        <w:r w:rsidRPr="004713FA">
          <w:rPr>
            <w:rStyle w:val="Hyperlink"/>
            <w:rFonts w:asciiTheme="minorEastAsia" w:eastAsiaTheme="minorEastAsia" w:hAnsiTheme="minorEastAsia"/>
          </w:rPr>
          <w:t>www.respectforcopyright.org</w:t>
        </w:r>
      </w:hyperlink>
      <w:r w:rsidRPr="004713FA">
        <w:rPr>
          <w:rFonts w:asciiTheme="minorEastAsia" w:eastAsiaTheme="minorEastAsia" w:hAnsiTheme="minorEastAsia" w:hint="eastAsia"/>
        </w:rPr>
        <w:t>基础上开发，得到了大韩民国文化体育观光部提供的信托基金的支持。</w:t>
      </w:r>
    </w:p>
  </w:footnote>
  <w:footnote w:id="16">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Fonts w:asciiTheme="minorEastAsia" w:eastAsiaTheme="minorEastAsia" w:hAnsiTheme="minorEastAsia" w:hint="eastAsia"/>
        </w:rPr>
        <w:t>文件</w:t>
      </w:r>
      <w:r w:rsidRPr="004713FA">
        <w:rPr>
          <w:rFonts w:asciiTheme="minorEastAsia" w:eastAsiaTheme="minorEastAsia" w:hAnsiTheme="minorEastAsia"/>
        </w:rPr>
        <w:t>CDIP/21/4</w:t>
      </w:r>
      <w:r w:rsidRPr="004713FA">
        <w:rPr>
          <w:rFonts w:asciiTheme="minorEastAsia" w:eastAsiaTheme="minorEastAsia" w:hAnsiTheme="minorEastAsia" w:hint="eastAsia"/>
        </w:rPr>
        <w:t>。</w:t>
      </w:r>
    </w:p>
  </w:footnote>
  <w:footnote w:id="17">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Style w:val="tlid-translation"/>
          <w:rFonts w:asciiTheme="minorEastAsia" w:eastAsiaTheme="minorEastAsia" w:hAnsiTheme="minorEastAsia" w:hint="eastAsia"/>
          <w:lang w:val="en"/>
        </w:rPr>
        <w:t>文</w:t>
      </w:r>
      <w:r w:rsidRPr="004713FA">
        <w:rPr>
          <w:rStyle w:val="tlid-translation"/>
          <w:rFonts w:asciiTheme="minorEastAsia" w:eastAsiaTheme="minorEastAsia" w:hAnsiTheme="minorEastAsia" w:cs="SimSun" w:hint="eastAsia"/>
          <w:lang w:val="en"/>
        </w:rPr>
        <w:t>件</w:t>
      </w:r>
      <w:r w:rsidRPr="004713FA">
        <w:rPr>
          <w:rFonts w:asciiTheme="minorEastAsia" w:eastAsiaTheme="minorEastAsia" w:hAnsiTheme="minorEastAsia"/>
        </w:rPr>
        <w:t>CDIP/20/5</w:t>
      </w:r>
      <w:r w:rsidRPr="004713FA">
        <w:rPr>
          <w:rFonts w:asciiTheme="minorEastAsia" w:eastAsiaTheme="minorEastAsia" w:hAnsiTheme="minorEastAsia" w:hint="eastAsia"/>
        </w:rPr>
        <w:t>。</w:t>
      </w:r>
    </w:p>
  </w:footnote>
  <w:footnote w:id="18">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Fonts w:asciiTheme="minorEastAsia" w:eastAsiaTheme="minorEastAsia" w:hAnsiTheme="minorEastAsia" w:hint="eastAsia"/>
        </w:rPr>
        <w:t>知识产权制度灵活性数据库（以下简称“数据库”）经委员会第六届会议同意，于2013年6月创建：</w:t>
      </w:r>
      <w:hyperlink r:id="rId11" w:history="1">
        <w:r w:rsidRPr="004713FA">
          <w:rPr>
            <w:rStyle w:val="Hyperlink"/>
            <w:rFonts w:asciiTheme="minorEastAsia" w:eastAsiaTheme="minorEastAsia" w:hAnsiTheme="minorEastAsia"/>
          </w:rPr>
          <w:t>http://www.wipo.int/ipdevelopment/en/agenda/flexibilities/database.html</w:t>
        </w:r>
      </w:hyperlink>
      <w:r w:rsidRPr="004713FA">
        <w:rPr>
          <w:rFonts w:asciiTheme="minorEastAsia" w:eastAsiaTheme="minorEastAsia" w:hAnsiTheme="minorEastAsia" w:hint="eastAsia"/>
        </w:rPr>
        <w:t>。</w:t>
      </w:r>
    </w:p>
  </w:footnote>
  <w:footnote w:id="19">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Fonts w:asciiTheme="minorEastAsia" w:eastAsiaTheme="minorEastAsia" w:hAnsiTheme="minorEastAsia" w:hint="eastAsia"/>
        </w:rPr>
        <w:t>成员国关于技术转让相关活动的意见汇总</w:t>
      </w:r>
      <w:r w:rsidRPr="004713FA">
        <w:rPr>
          <w:rFonts w:asciiTheme="minorEastAsia" w:eastAsiaTheme="minorEastAsia" w:hAnsiTheme="minorEastAsia"/>
        </w:rPr>
        <w:t>(</w:t>
      </w:r>
      <w:r w:rsidRPr="004713FA">
        <w:rPr>
          <w:rFonts w:asciiTheme="minorEastAsia" w:eastAsiaTheme="minorEastAsia" w:hAnsiTheme="minorEastAsia" w:hint="eastAsia"/>
        </w:rPr>
        <w:t>文件</w:t>
      </w:r>
      <w:r w:rsidRPr="004713FA">
        <w:rPr>
          <w:rFonts w:asciiTheme="minorEastAsia" w:eastAsiaTheme="minorEastAsia" w:hAnsiTheme="minorEastAsia"/>
        </w:rPr>
        <w:t>CDIP/18/6 Rev.)</w:t>
      </w:r>
      <w:r w:rsidRPr="004713FA">
        <w:rPr>
          <w:rFonts w:asciiTheme="minorEastAsia" w:eastAsiaTheme="minorEastAsia" w:hAnsiTheme="minorEastAsia" w:hint="eastAsia"/>
        </w:rPr>
        <w:t>。</w:t>
      </w:r>
    </w:p>
  </w:footnote>
  <w:footnote w:id="20">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Style w:val="tlid-translation"/>
          <w:rFonts w:asciiTheme="minorEastAsia" w:eastAsiaTheme="minorEastAsia" w:hAnsiTheme="minorEastAsia" w:hint="eastAsia"/>
          <w:lang w:val="en"/>
        </w:rPr>
        <w:t>文</w:t>
      </w:r>
      <w:r w:rsidRPr="004713FA">
        <w:rPr>
          <w:rStyle w:val="tlid-translation"/>
          <w:rFonts w:asciiTheme="minorEastAsia" w:eastAsiaTheme="minorEastAsia" w:hAnsiTheme="minorEastAsia" w:cs="SimSun" w:hint="eastAsia"/>
          <w:lang w:val="en"/>
        </w:rPr>
        <w:t>件</w:t>
      </w:r>
      <w:r w:rsidRPr="004713FA">
        <w:rPr>
          <w:rFonts w:asciiTheme="minorEastAsia" w:eastAsiaTheme="minorEastAsia" w:hAnsiTheme="minorEastAsia"/>
        </w:rPr>
        <w:t>CDIP21/5</w:t>
      </w:r>
      <w:r w:rsidRPr="004713FA">
        <w:rPr>
          <w:rFonts w:asciiTheme="minorEastAsia" w:eastAsiaTheme="minorEastAsia" w:hAnsiTheme="minorEastAsia" w:hint="eastAsia"/>
          <w:lang w:val="fr-FR"/>
        </w:rPr>
        <w:t>。</w:t>
      </w:r>
    </w:p>
  </w:footnote>
  <w:footnote w:id="21">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Style w:val="tlid-translation"/>
          <w:rFonts w:asciiTheme="minorEastAsia" w:eastAsiaTheme="minorEastAsia" w:hAnsiTheme="minorEastAsia" w:hint="eastAsia"/>
          <w:lang w:val="en"/>
        </w:rPr>
        <w:t>文</w:t>
      </w:r>
      <w:r w:rsidRPr="004713FA">
        <w:rPr>
          <w:rStyle w:val="tlid-translation"/>
          <w:rFonts w:asciiTheme="minorEastAsia" w:eastAsiaTheme="minorEastAsia" w:hAnsiTheme="minorEastAsia" w:cs="SimSun" w:hint="eastAsia"/>
          <w:lang w:val="en"/>
        </w:rPr>
        <w:t>件</w:t>
      </w:r>
      <w:r w:rsidRPr="004713FA">
        <w:rPr>
          <w:rFonts w:asciiTheme="minorEastAsia" w:eastAsiaTheme="minorEastAsia" w:hAnsiTheme="minorEastAsia"/>
        </w:rPr>
        <w:t>CDIP/21/6</w:t>
      </w:r>
      <w:r w:rsidRPr="004713FA">
        <w:rPr>
          <w:rFonts w:asciiTheme="minorEastAsia" w:eastAsiaTheme="minorEastAsia" w:hAnsiTheme="minorEastAsia" w:hint="eastAsia"/>
          <w:lang w:val="fr-FR"/>
        </w:rPr>
        <w:t>。</w:t>
      </w:r>
    </w:p>
  </w:footnote>
  <w:footnote w:id="22">
    <w:p w:rsidR="004417D4" w:rsidRPr="004713FA" w:rsidRDefault="004417D4" w:rsidP="00EE59F2">
      <w:pPr>
        <w:pStyle w:val="FootnoteText"/>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Style w:val="tlid-translation"/>
          <w:rFonts w:asciiTheme="minorEastAsia" w:eastAsiaTheme="minorEastAsia" w:hAnsiTheme="minorEastAsia" w:hint="eastAsia"/>
          <w:lang w:val="en"/>
        </w:rPr>
        <w:t>文</w:t>
      </w:r>
      <w:r w:rsidRPr="004713FA">
        <w:rPr>
          <w:rStyle w:val="tlid-translation"/>
          <w:rFonts w:asciiTheme="minorEastAsia" w:eastAsiaTheme="minorEastAsia" w:hAnsiTheme="minorEastAsia" w:cs="SimSun" w:hint="eastAsia"/>
          <w:lang w:val="en"/>
        </w:rPr>
        <w:t>件</w:t>
      </w:r>
      <w:r w:rsidRPr="004713FA">
        <w:rPr>
          <w:rFonts w:asciiTheme="minorEastAsia" w:eastAsiaTheme="minorEastAsia" w:hAnsiTheme="minorEastAsia"/>
        </w:rPr>
        <w:t>CDIP/22/7</w:t>
      </w:r>
      <w:r w:rsidRPr="004713FA">
        <w:rPr>
          <w:rFonts w:asciiTheme="minorEastAsia" w:eastAsiaTheme="minorEastAsia" w:hAnsiTheme="minorEastAsia" w:hint="eastAsia"/>
          <w:lang w:val="fr-FR"/>
        </w:rPr>
        <w:t>。</w:t>
      </w:r>
    </w:p>
  </w:footnote>
  <w:footnote w:id="23">
    <w:p w:rsidR="004417D4" w:rsidRPr="00B30049" w:rsidRDefault="004417D4" w:rsidP="00EE59F2">
      <w:pPr>
        <w:pStyle w:val="FootnoteText"/>
        <w:jc w:val="both"/>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Pr>
          <w:rFonts w:asciiTheme="minorEastAsia" w:eastAsiaTheme="minorEastAsia" w:hAnsiTheme="minorEastAsia"/>
        </w:rPr>
        <w:tab/>
      </w:r>
      <w:r w:rsidRPr="004713FA">
        <w:rPr>
          <w:rFonts w:asciiTheme="minorEastAsia" w:eastAsiaTheme="minorEastAsia" w:hAnsiTheme="minorEastAsia" w:hint="eastAsia"/>
          <w:lang w:val="fr-CH"/>
        </w:rPr>
        <w:t>文件</w:t>
      </w:r>
      <w:r w:rsidRPr="004713FA">
        <w:rPr>
          <w:rFonts w:asciiTheme="minorEastAsia" w:eastAsiaTheme="minorEastAsia" w:hAnsiTheme="minorEastAsia"/>
        </w:rPr>
        <w:t>CDIP/22/5</w:t>
      </w:r>
      <w:r w:rsidRPr="004713FA">
        <w:rPr>
          <w:rFonts w:asciiTheme="minorEastAsia" w:eastAsiaTheme="minorEastAsia" w:hAnsiTheme="minorEastAsia" w:hint="eastAsia"/>
          <w:lang w:val="fr-CH"/>
        </w:rPr>
        <w:t>。</w:t>
      </w:r>
    </w:p>
  </w:footnote>
  <w:footnote w:id="24">
    <w:p w:rsidR="004417D4" w:rsidRPr="001121CC" w:rsidRDefault="004417D4" w:rsidP="00EE59F2">
      <w:pPr>
        <w:pStyle w:val="FootnoteText"/>
        <w:jc w:val="both"/>
        <w:rPr>
          <w:rFonts w:asciiTheme="minorEastAsia" w:eastAsiaTheme="minorEastAsia" w:hAnsiTheme="minorEastAsia"/>
        </w:rPr>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rPr>
        <w:t xml:space="preserve"> </w:t>
      </w:r>
      <w:r>
        <w:rPr>
          <w:rFonts w:asciiTheme="minorEastAsia" w:eastAsiaTheme="minorEastAsia" w:hAnsiTheme="minorEastAsia"/>
        </w:rPr>
        <w:tab/>
      </w:r>
      <w:r w:rsidRPr="001121CC">
        <w:rPr>
          <w:rFonts w:asciiTheme="minorEastAsia" w:eastAsiaTheme="minorEastAsia" w:hAnsiTheme="minorEastAsia" w:hint="eastAsia"/>
        </w:rPr>
        <w:t>文件</w:t>
      </w:r>
      <w:r w:rsidRPr="001121CC">
        <w:rPr>
          <w:rFonts w:asciiTheme="minorEastAsia" w:eastAsiaTheme="minorEastAsia" w:hAnsiTheme="minorEastAsia"/>
        </w:rPr>
        <w:t>CDIP/18/7</w:t>
      </w:r>
      <w:r w:rsidRPr="001121CC">
        <w:rPr>
          <w:rFonts w:asciiTheme="minorEastAsia" w:eastAsiaTheme="minorEastAsia" w:hAnsiTheme="minorEastAsia" w:hint="eastAsia"/>
          <w:lang w:val="fr-FR"/>
        </w:rPr>
        <w:t>。</w:t>
      </w:r>
    </w:p>
  </w:footnote>
  <w:footnote w:id="25">
    <w:p w:rsidR="004417D4" w:rsidRPr="001121CC" w:rsidRDefault="004417D4" w:rsidP="00EE59F2">
      <w:pPr>
        <w:pStyle w:val="FootnoteText"/>
        <w:jc w:val="both"/>
        <w:rPr>
          <w:rFonts w:asciiTheme="minorEastAsia" w:eastAsiaTheme="minorEastAsia" w:hAnsiTheme="minorEastAsia"/>
        </w:rPr>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rPr>
        <w:t xml:space="preserve"> </w:t>
      </w:r>
      <w:r>
        <w:rPr>
          <w:rFonts w:asciiTheme="minorEastAsia" w:eastAsiaTheme="minorEastAsia" w:hAnsiTheme="minorEastAsia"/>
        </w:rPr>
        <w:tab/>
      </w:r>
      <w:r w:rsidRPr="001121CC">
        <w:rPr>
          <w:rFonts w:asciiTheme="minorEastAsia" w:eastAsiaTheme="minorEastAsia" w:hAnsiTheme="minorEastAsia" w:hint="eastAsia"/>
        </w:rPr>
        <w:t>文件</w:t>
      </w:r>
      <w:r w:rsidRPr="001121CC">
        <w:rPr>
          <w:rFonts w:asciiTheme="minorEastAsia" w:eastAsiaTheme="minorEastAsia" w:hAnsiTheme="minorEastAsia"/>
        </w:rPr>
        <w:t>CDIP/21/11</w:t>
      </w:r>
      <w:r w:rsidRPr="001121CC">
        <w:rPr>
          <w:rFonts w:asciiTheme="minorEastAsia" w:eastAsiaTheme="minorEastAsia" w:hAnsiTheme="minorEastAsia" w:hint="eastAsia"/>
          <w:lang w:val="fr-CH"/>
        </w:rPr>
        <w:t>和</w:t>
      </w:r>
      <w:r w:rsidRPr="001121CC">
        <w:rPr>
          <w:rFonts w:asciiTheme="minorEastAsia" w:eastAsiaTheme="minorEastAsia" w:hAnsiTheme="minorEastAsia"/>
        </w:rPr>
        <w:t>CDIP/22/4 Rev.</w:t>
      </w:r>
    </w:p>
  </w:footnote>
  <w:footnote w:id="26">
    <w:p w:rsidR="004417D4" w:rsidRPr="001121CC" w:rsidRDefault="004417D4" w:rsidP="00EE59F2">
      <w:pPr>
        <w:pStyle w:val="FootnoteText"/>
        <w:jc w:val="both"/>
        <w:rPr>
          <w:rFonts w:asciiTheme="minorEastAsia" w:eastAsiaTheme="minorEastAsia" w:hAnsiTheme="minorEastAsia"/>
        </w:rPr>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rPr>
        <w:t xml:space="preserve"> </w:t>
      </w:r>
      <w:r>
        <w:rPr>
          <w:rFonts w:asciiTheme="minorEastAsia" w:eastAsiaTheme="minorEastAsia" w:hAnsiTheme="minorEastAsia"/>
        </w:rPr>
        <w:tab/>
      </w:r>
      <w:r w:rsidRPr="001121CC">
        <w:rPr>
          <w:rFonts w:asciiTheme="minorEastAsia" w:eastAsiaTheme="minorEastAsia" w:hAnsiTheme="minorEastAsia" w:hint="eastAsia"/>
        </w:rPr>
        <w:t>六点提案，见：</w:t>
      </w:r>
      <w:hyperlink r:id="rId12" w:history="1">
        <w:r w:rsidRPr="001121CC">
          <w:rPr>
            <w:rStyle w:val="Hyperlink"/>
            <w:rFonts w:asciiTheme="minorEastAsia" w:eastAsiaTheme="minorEastAsia" w:hAnsiTheme="minorEastAsia"/>
          </w:rPr>
          <w:t>http://www.wipo.int/edocs/mdocs/mdocs/</w:t>
        </w:r>
        <w:r w:rsidRPr="001121CC">
          <w:rPr>
            <w:rStyle w:val="Hyperlink"/>
            <w:rFonts w:asciiTheme="minorEastAsia" w:eastAsiaTheme="minorEastAsia" w:hAnsiTheme="minorEastAsia" w:hint="eastAsia"/>
          </w:rPr>
          <w:t>zh</w:t>
        </w:r>
        <w:r w:rsidRPr="001121CC">
          <w:rPr>
            <w:rStyle w:val="Hyperlink"/>
            <w:rFonts w:asciiTheme="minorEastAsia" w:eastAsiaTheme="minorEastAsia" w:hAnsiTheme="minorEastAsia"/>
          </w:rPr>
          <w:t>/cdip_17/cdip_17_summary-appendixi.pdf</w:t>
        </w:r>
      </w:hyperlink>
      <w:r w:rsidRPr="001121CC">
        <w:rPr>
          <w:rFonts w:asciiTheme="minorEastAsia" w:eastAsiaTheme="minorEastAsia" w:hAnsiTheme="minorEastAsia" w:hint="eastAsia"/>
          <w:lang w:val="fr-CH"/>
        </w:rPr>
        <w:t>。</w:t>
      </w:r>
    </w:p>
  </w:footnote>
  <w:footnote w:id="27">
    <w:p w:rsidR="004417D4" w:rsidRPr="00B30049" w:rsidRDefault="004417D4" w:rsidP="00EE59F2">
      <w:pPr>
        <w:pStyle w:val="FootnoteText"/>
        <w:jc w:val="both"/>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rPr>
        <w:t xml:space="preserve"> </w:t>
      </w:r>
      <w:r w:rsidRPr="001121CC">
        <w:rPr>
          <w:rFonts w:asciiTheme="minorEastAsia" w:eastAsiaTheme="minorEastAsia" w:hAnsiTheme="minorEastAsia"/>
        </w:rPr>
        <w:tab/>
      </w:r>
      <w:r w:rsidRPr="001121CC">
        <w:rPr>
          <w:rFonts w:asciiTheme="minorEastAsia" w:eastAsiaTheme="minorEastAsia" w:hAnsiTheme="minorEastAsia" w:hint="eastAsia"/>
        </w:rPr>
        <w:t>互动对话期间的成员国发言，见：</w:t>
      </w:r>
      <w:hyperlink r:id="rId13" w:history="1">
        <w:r w:rsidRPr="001121CC">
          <w:rPr>
            <w:rStyle w:val="Hyperlink"/>
            <w:rFonts w:asciiTheme="minorEastAsia" w:eastAsiaTheme="minorEastAsia" w:hAnsiTheme="minorEastAsia"/>
          </w:rPr>
          <w:t>https://www.wipo.int/meetings/</w:t>
        </w:r>
        <w:r w:rsidRPr="001121CC">
          <w:rPr>
            <w:rStyle w:val="Hyperlink"/>
            <w:rFonts w:asciiTheme="minorEastAsia" w:eastAsiaTheme="minorEastAsia" w:hAnsiTheme="minorEastAsia" w:hint="eastAsia"/>
          </w:rPr>
          <w:t>zh</w:t>
        </w:r>
        <w:r w:rsidRPr="001121CC">
          <w:rPr>
            <w:rStyle w:val="Hyperlink"/>
            <w:rFonts w:asciiTheme="minorEastAsia" w:eastAsiaTheme="minorEastAsia" w:hAnsiTheme="minorEastAsia"/>
          </w:rPr>
          <w:t>/details.jsp?meeting_id=46443</w:t>
        </w:r>
      </w:hyperlink>
    </w:p>
  </w:footnote>
  <w:footnote w:id="28">
    <w:p w:rsidR="004417D4" w:rsidRPr="00405A14" w:rsidRDefault="004417D4" w:rsidP="00EE59F2">
      <w:pPr>
        <w:pStyle w:val="FootnoteText"/>
        <w:jc w:val="both"/>
        <w:rPr>
          <w:rFonts w:asciiTheme="minorEastAsia" w:eastAsiaTheme="minorEastAsia" w:hAnsiTheme="minorEastAsia"/>
          <w:szCs w:val="18"/>
        </w:rPr>
      </w:pPr>
      <w:r w:rsidRPr="00405A14">
        <w:rPr>
          <w:rStyle w:val="FootnoteReference"/>
          <w:rFonts w:asciiTheme="minorEastAsia" w:eastAsiaTheme="minorEastAsia" w:hAnsiTheme="minorEastAsia"/>
          <w:szCs w:val="18"/>
        </w:rPr>
        <w:footnoteRef/>
      </w:r>
      <w:r w:rsidRPr="00405A14">
        <w:rPr>
          <w:rFonts w:asciiTheme="minorEastAsia" w:eastAsiaTheme="minorEastAsia" w:hAnsiTheme="minorEastAsia"/>
          <w:szCs w:val="18"/>
        </w:rPr>
        <w:t xml:space="preserve"> </w:t>
      </w:r>
      <w:r>
        <w:rPr>
          <w:rFonts w:asciiTheme="minorEastAsia" w:eastAsiaTheme="minorEastAsia" w:hAnsiTheme="minorEastAsia"/>
          <w:szCs w:val="18"/>
        </w:rPr>
        <w:tab/>
      </w:r>
      <w:r w:rsidRPr="00405A14">
        <w:rPr>
          <w:rFonts w:asciiTheme="minorEastAsia" w:eastAsiaTheme="minorEastAsia" w:hAnsiTheme="minorEastAsia" w:hint="eastAsia"/>
          <w:szCs w:val="18"/>
        </w:rPr>
        <w:t>产权组织技术援助数据库（IP-TAD）是在“知识产权技术援助数据库”项目下开发的，提供了产权组织在受益国所开展的技术援助活动的信息。这些受益国或为发展中国家，或为最不发达国家，或为转型国家。</w:t>
      </w:r>
    </w:p>
  </w:footnote>
  <w:footnote w:id="29">
    <w:p w:rsidR="004417D4" w:rsidRPr="00320EDE" w:rsidRDefault="004417D4" w:rsidP="00EE59F2">
      <w:pPr>
        <w:pStyle w:val="FootnoteText"/>
        <w:jc w:val="both"/>
        <w:rPr>
          <w:rFonts w:asciiTheme="minorEastAsia" w:eastAsiaTheme="minorEastAsia" w:hAnsiTheme="minorEastAsia"/>
        </w:rPr>
      </w:pPr>
      <w:r w:rsidRPr="00320EDE">
        <w:rPr>
          <w:rStyle w:val="FootnoteReference"/>
          <w:rFonts w:asciiTheme="minorEastAsia" w:eastAsiaTheme="minorEastAsia" w:hAnsiTheme="minorEastAsia"/>
        </w:rPr>
        <w:footnoteRef/>
      </w:r>
      <w:r w:rsidRPr="00320EDE">
        <w:rPr>
          <w:rFonts w:asciiTheme="minorEastAsia" w:eastAsiaTheme="minorEastAsia" w:hAnsiTheme="minorEastAsia"/>
        </w:rPr>
        <w:t xml:space="preserve"> </w:t>
      </w:r>
      <w:r>
        <w:rPr>
          <w:rFonts w:asciiTheme="minorEastAsia" w:eastAsiaTheme="minorEastAsia" w:hAnsiTheme="minorEastAsia"/>
        </w:rPr>
        <w:tab/>
      </w:r>
      <w:r w:rsidRPr="00320EDE">
        <w:rPr>
          <w:rFonts w:asciiTheme="minorEastAsia" w:eastAsiaTheme="minorEastAsia" w:hAnsiTheme="minorEastAsia" w:hint="eastAsia"/>
        </w:rPr>
        <w:t>该提案载于第十七届会议“主席总结”附录一，见</w:t>
      </w:r>
      <w:r w:rsidRPr="00793E94">
        <w:rPr>
          <w:rFonts w:asciiTheme="minorEastAsia" w:eastAsiaTheme="minorEastAsia" w:hAnsiTheme="minorEastAsia" w:hint="eastAsia"/>
        </w:rPr>
        <w:t>：</w:t>
      </w:r>
      <w:hyperlink r:id="rId14" w:history="1">
        <w:r w:rsidRPr="00793E94">
          <w:rPr>
            <w:rStyle w:val="Hyperlink"/>
            <w:rFonts w:asciiTheme="minorEastAsia" w:eastAsiaTheme="minorEastAsia" w:hAnsiTheme="minorEastAsia"/>
          </w:rPr>
          <w:t>http://www.wipo.int/edocs/mdocs/mdocs/</w:t>
        </w:r>
        <w:r w:rsidRPr="00793E94">
          <w:rPr>
            <w:rStyle w:val="Hyperlink"/>
            <w:rFonts w:asciiTheme="minorEastAsia" w:eastAsiaTheme="minorEastAsia" w:hAnsiTheme="minorEastAsia" w:hint="eastAsia"/>
          </w:rPr>
          <w:t>zh</w:t>
        </w:r>
        <w:r w:rsidRPr="00793E94">
          <w:rPr>
            <w:rStyle w:val="Hyperlink"/>
            <w:rFonts w:asciiTheme="minorEastAsia" w:eastAsiaTheme="minorEastAsia" w:hAnsiTheme="minorEastAsia"/>
          </w:rPr>
          <w:t>/cdip_17/</w:t>
        </w:r>
        <w:r w:rsidRPr="00793E94">
          <w:rPr>
            <w:rStyle w:val="Hyperlink"/>
            <w:rFonts w:ascii="MS Gothic" w:eastAsia="MS Gothic" w:hAnsi="MS Gothic" w:cs="MS Gothic" w:hint="eastAsia"/>
          </w:rPr>
          <w:t>‌</w:t>
        </w:r>
        <w:r w:rsidRPr="00793E94">
          <w:rPr>
            <w:rStyle w:val="Hyperlink"/>
            <w:rFonts w:asciiTheme="minorEastAsia" w:eastAsiaTheme="minorEastAsia" w:hAnsiTheme="minorEastAsia"/>
          </w:rPr>
          <w:t>cdip_17_summary-appendixi.pdf</w:t>
        </w:r>
      </w:hyperlink>
    </w:p>
  </w:footnote>
  <w:footnote w:id="30">
    <w:p w:rsidR="004417D4" w:rsidRPr="00B30049" w:rsidRDefault="004417D4" w:rsidP="00EE59F2">
      <w:pPr>
        <w:pStyle w:val="FootnoteText"/>
        <w:jc w:val="both"/>
      </w:pPr>
      <w:r w:rsidRPr="00320EDE">
        <w:rPr>
          <w:rStyle w:val="FootnoteReference"/>
          <w:rFonts w:asciiTheme="minorEastAsia" w:eastAsiaTheme="minorEastAsia" w:hAnsiTheme="minorEastAsia"/>
        </w:rPr>
        <w:footnoteRef/>
      </w:r>
      <w:r w:rsidRPr="00320EDE">
        <w:rPr>
          <w:rFonts w:asciiTheme="minorEastAsia" w:eastAsiaTheme="minorEastAsia" w:hAnsiTheme="minorEastAsia"/>
        </w:rPr>
        <w:t xml:space="preserve"> </w:t>
      </w:r>
      <w:r w:rsidRPr="00320EDE">
        <w:rPr>
          <w:rFonts w:asciiTheme="minorEastAsia" w:eastAsiaTheme="minorEastAsia" w:hAnsiTheme="minorEastAsia" w:hint="eastAsia"/>
          <w:lang w:val="fr-CH"/>
        </w:rPr>
        <w:t>文件</w:t>
      </w:r>
      <w:hyperlink r:id="rId15" w:history="1">
        <w:r w:rsidRPr="00320EDE">
          <w:rPr>
            <w:rStyle w:val="Hyperlink"/>
            <w:rFonts w:asciiTheme="minorEastAsia" w:eastAsiaTheme="minorEastAsia" w:hAnsiTheme="minorEastAsia"/>
            <w:color w:val="6F91C8"/>
            <w:szCs w:val="18"/>
            <w:bdr w:val="none" w:sz="0" w:space="0" w:color="auto" w:frame="1"/>
            <w:shd w:val="clear" w:color="auto" w:fill="FFFFFF"/>
          </w:rPr>
          <w:t>CDIP/22/10</w:t>
        </w:r>
      </w:hyperlink>
    </w:p>
  </w:footnote>
  <w:footnote w:id="31">
    <w:p w:rsidR="004417D4" w:rsidRPr="0031048F" w:rsidRDefault="004417D4" w:rsidP="00EE59F2">
      <w:pPr>
        <w:pStyle w:val="FootnoteText"/>
        <w:jc w:val="both"/>
        <w:rPr>
          <w:rFonts w:asciiTheme="minorEastAsia" w:eastAsiaTheme="minorEastAsia" w:hAnsiTheme="minorEastAsia"/>
        </w:rPr>
      </w:pPr>
      <w:r w:rsidRPr="0031048F">
        <w:rPr>
          <w:rStyle w:val="FootnoteReference"/>
          <w:rFonts w:asciiTheme="minorEastAsia" w:eastAsiaTheme="minorEastAsia" w:hAnsiTheme="minorEastAsia"/>
        </w:rPr>
        <w:footnoteRef/>
      </w:r>
      <w:r w:rsidRPr="0031048F">
        <w:rPr>
          <w:rFonts w:asciiTheme="minorEastAsia" w:eastAsiaTheme="minorEastAsia" w:hAnsiTheme="minorEastAsia"/>
        </w:rPr>
        <w:t xml:space="preserve"> </w:t>
      </w:r>
      <w:r w:rsidRPr="0031048F">
        <w:rPr>
          <w:rFonts w:asciiTheme="minorEastAsia" w:eastAsiaTheme="minorEastAsia" w:hAnsiTheme="minorEastAsia"/>
        </w:rPr>
        <w:tab/>
      </w:r>
      <w:r w:rsidRPr="0031048F">
        <w:rPr>
          <w:rFonts w:asciiTheme="minorEastAsia" w:eastAsiaTheme="minorEastAsia" w:hAnsiTheme="minorEastAsia" w:hint="eastAsia"/>
          <w:lang w:val="fr-CH"/>
        </w:rPr>
        <w:t>文件</w:t>
      </w:r>
      <w:r w:rsidRPr="0031048F">
        <w:rPr>
          <w:rFonts w:asciiTheme="minorEastAsia" w:eastAsiaTheme="minorEastAsia" w:hAnsiTheme="minorEastAsia"/>
        </w:rPr>
        <w:t>WO/GA/50/13</w:t>
      </w:r>
      <w:r w:rsidRPr="0031048F">
        <w:rPr>
          <w:rFonts w:asciiTheme="minorEastAsia" w:eastAsiaTheme="minorEastAsia" w:hAnsiTheme="minorEastAsia" w:hint="eastAsia"/>
        </w:rPr>
        <w:t>，</w:t>
      </w:r>
      <w:r w:rsidRPr="0031048F">
        <w:rPr>
          <w:rFonts w:asciiTheme="minorEastAsia" w:eastAsiaTheme="minorEastAsia" w:hAnsiTheme="minorEastAsia" w:hint="eastAsia"/>
          <w:lang w:val="fr-CH"/>
        </w:rPr>
        <w:t>见</w:t>
      </w:r>
      <w:r w:rsidRPr="0031048F">
        <w:rPr>
          <w:rFonts w:asciiTheme="minorEastAsia" w:eastAsiaTheme="minorEastAsia" w:hAnsiTheme="minorEastAsia" w:hint="eastAsia"/>
        </w:rPr>
        <w:t>：</w:t>
      </w:r>
      <w:hyperlink r:id="rId16" w:history="1">
        <w:r w:rsidRPr="00897853">
          <w:rPr>
            <w:rStyle w:val="Hyperlink"/>
            <w:rFonts w:asciiTheme="minorEastAsia" w:eastAsiaTheme="minorEastAsia" w:hAnsiTheme="minorEastAsia"/>
          </w:rPr>
          <w:t>https://www.wipo.int/meetings/zh/doc_details.jsp?doc_id=415451</w:t>
        </w:r>
      </w:hyperlink>
      <w:r w:rsidRPr="0031048F">
        <w:rPr>
          <w:rStyle w:val="Hyperlink"/>
          <w:rFonts w:asciiTheme="minorEastAsia" w:eastAsiaTheme="minorEastAsia" w:hAnsiTheme="minorEastAsia"/>
        </w:rPr>
        <w:t xml:space="preserve"> </w:t>
      </w:r>
    </w:p>
  </w:footnote>
  <w:footnote w:id="32">
    <w:p w:rsidR="004417D4" w:rsidRPr="00B30049" w:rsidRDefault="004417D4" w:rsidP="00EE59F2">
      <w:pPr>
        <w:pStyle w:val="FootnoteText"/>
      </w:pPr>
      <w:r>
        <w:rPr>
          <w:rStyle w:val="FootnoteReference"/>
        </w:rPr>
        <w:footnoteRef/>
      </w:r>
      <w:r w:rsidRPr="00B30049">
        <w:t xml:space="preserve"> </w:t>
      </w:r>
      <w:r w:rsidRPr="00B30049">
        <w:tab/>
      </w:r>
      <w:hyperlink r:id="rId17" w:history="1">
        <w:r w:rsidRPr="001E475C">
          <w:rPr>
            <w:rStyle w:val="Hyperlink"/>
            <w:rFonts w:asciiTheme="minorEastAsia" w:eastAsiaTheme="minorEastAsia" w:hAnsiTheme="minorEastAsia"/>
          </w:rPr>
          <w:t>http://www.wipo.int/meetings/en/doc_details.jsp?doc_id=370516</w:t>
        </w:r>
      </w:hyperlink>
      <w:r w:rsidRPr="001E475C">
        <w:rPr>
          <w:rFonts w:asciiTheme="minorEastAsia" w:eastAsiaTheme="minorEastAsia" w:hAnsiTheme="minor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Default="00BF48A3">
    <w:pPr>
      <w:pStyle w:val="Header"/>
      <w:jc w:val="right"/>
      <w:rPr>
        <w:noProof/>
      </w:rPr>
    </w:pPr>
    <w:bookmarkStart w:id="6" w:name="Code2"/>
    <w:bookmarkEnd w:id="6"/>
    <w:r>
      <w:t>WO/GA/51/</w:t>
    </w:r>
    <w:sdt>
      <w:sdtPr>
        <w:id w:val="1834952202"/>
        <w:docPartObj>
          <w:docPartGallery w:val="Page Numbers (Top of Page)"/>
          <w:docPartUnique/>
        </w:docPartObj>
      </w:sdtPr>
      <w:sdtEndPr>
        <w:rPr>
          <w:noProof/>
        </w:rPr>
      </w:sdtEndPr>
      <w:sdtContent>
        <w:r>
          <w:t>9</w:t>
        </w:r>
      </w:sdtContent>
    </w:sdt>
  </w:p>
  <w:p w:rsidR="00BF48A3" w:rsidRDefault="00BF48A3">
    <w:pPr>
      <w:pStyle w:val="Header"/>
      <w:jc w:val="right"/>
      <w:rPr>
        <w:noProof/>
      </w:rPr>
    </w:pPr>
    <w:r>
      <w:rPr>
        <w:noProof/>
      </w:rPr>
      <w:t>第</w:t>
    </w:r>
    <w:r>
      <w:rPr>
        <w:noProof/>
      </w:rPr>
      <w:fldChar w:fldCharType="begin"/>
    </w:r>
    <w:r>
      <w:rPr>
        <w:noProof/>
      </w:rPr>
      <w:instrText>PAGE   \* MERGEFORMAT</w:instrText>
    </w:r>
    <w:r>
      <w:rPr>
        <w:noProof/>
      </w:rPr>
      <w:fldChar w:fldCharType="separate"/>
    </w:r>
    <w:r w:rsidRPr="00BF48A3">
      <w:rPr>
        <w:noProof/>
        <w:lang w:val="zh-CN"/>
      </w:rPr>
      <w:t>2</w:t>
    </w:r>
    <w:r>
      <w:rPr>
        <w:noProof/>
      </w:rPr>
      <w:fldChar w:fldCharType="end"/>
    </w:r>
    <w:r>
      <w:rPr>
        <w:noProof/>
      </w:rPr>
      <w:t>页</w:t>
    </w:r>
  </w:p>
  <w:p w:rsidR="00BF48A3" w:rsidRDefault="00BF48A3">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29119"/>
      <w:docPartObj>
        <w:docPartGallery w:val="Page Numbers (Top of Page)"/>
        <w:docPartUnique/>
      </w:docPartObj>
    </w:sdtPr>
    <w:sdtEndPr>
      <w:rPr>
        <w:rFonts w:asciiTheme="minorEastAsia" w:hAnsiTheme="minorEastAsia"/>
        <w:noProof/>
        <w:sz w:val="21"/>
        <w:szCs w:val="21"/>
      </w:rPr>
    </w:sdtEndPr>
    <w:sdtContent>
      <w:p w:rsidR="004417D4" w:rsidRPr="00CC350D" w:rsidRDefault="004417D4">
        <w:pPr>
          <w:pStyle w:val="Header"/>
          <w:jc w:val="right"/>
          <w:rPr>
            <w:rFonts w:asciiTheme="minorEastAsia" w:hAnsiTheme="minorEastAsia"/>
            <w:sz w:val="21"/>
            <w:szCs w:val="21"/>
          </w:rPr>
        </w:pPr>
        <w:r w:rsidRPr="00CC350D">
          <w:rPr>
            <w:rFonts w:asciiTheme="minorEastAsia" w:hAnsiTheme="minorEastAsia"/>
            <w:sz w:val="21"/>
            <w:szCs w:val="21"/>
          </w:rPr>
          <w:t>CDIP/23/2</w:t>
        </w:r>
      </w:p>
      <w:p w:rsidR="004417D4" w:rsidRDefault="004417D4" w:rsidP="004417D4">
        <w:pPr>
          <w:pStyle w:val="Header"/>
          <w:jc w:val="right"/>
          <w:rPr>
            <w:rFonts w:asciiTheme="minorEastAsia" w:hAnsiTheme="minorEastAsia"/>
            <w:noProof/>
            <w:sz w:val="21"/>
            <w:szCs w:val="21"/>
          </w:rPr>
        </w:pPr>
        <w:r w:rsidRPr="00CC350D">
          <w:rPr>
            <w:rFonts w:asciiTheme="minorEastAsia" w:hAnsiTheme="minorEastAsia" w:hint="eastAsia"/>
            <w:sz w:val="21"/>
            <w:szCs w:val="21"/>
          </w:rPr>
          <w:t>附件一第</w:t>
        </w:r>
        <w:r w:rsidRPr="00CC350D">
          <w:rPr>
            <w:rFonts w:asciiTheme="minorEastAsia" w:hAnsiTheme="minorEastAsia"/>
            <w:sz w:val="21"/>
            <w:szCs w:val="21"/>
          </w:rPr>
          <w:fldChar w:fldCharType="begin"/>
        </w:r>
        <w:r w:rsidRPr="00CC350D">
          <w:rPr>
            <w:rFonts w:asciiTheme="minorEastAsia" w:hAnsiTheme="minorEastAsia"/>
            <w:sz w:val="21"/>
            <w:szCs w:val="21"/>
          </w:rPr>
          <w:instrText xml:space="preserve"> PAGE   \* MERGEFORMAT </w:instrText>
        </w:r>
        <w:r w:rsidRPr="00CC350D">
          <w:rPr>
            <w:rFonts w:asciiTheme="minorEastAsia" w:hAnsiTheme="minorEastAsia"/>
            <w:sz w:val="21"/>
            <w:szCs w:val="21"/>
          </w:rPr>
          <w:fldChar w:fldCharType="separate"/>
        </w:r>
        <w:r w:rsidR="001E3F97">
          <w:rPr>
            <w:rFonts w:asciiTheme="minorEastAsia" w:hAnsiTheme="minorEastAsia"/>
            <w:noProof/>
            <w:sz w:val="21"/>
            <w:szCs w:val="21"/>
          </w:rPr>
          <w:t>46</w:t>
        </w:r>
        <w:r w:rsidRPr="00CC350D">
          <w:rPr>
            <w:rFonts w:asciiTheme="minorEastAsia" w:hAnsiTheme="minorEastAsia"/>
            <w:noProof/>
            <w:sz w:val="21"/>
            <w:szCs w:val="21"/>
          </w:rPr>
          <w:fldChar w:fldCharType="end"/>
        </w:r>
        <w:r w:rsidRPr="00CC350D">
          <w:rPr>
            <w:rFonts w:asciiTheme="minorEastAsia" w:hAnsiTheme="minorEastAsia" w:hint="eastAsia"/>
            <w:noProof/>
            <w:sz w:val="21"/>
            <w:szCs w:val="21"/>
          </w:rPr>
          <w:t>页</w:t>
        </w:r>
      </w:p>
      <w:p w:rsidR="004417D4" w:rsidRPr="00CC350D" w:rsidRDefault="001E3F97" w:rsidP="004417D4">
        <w:pPr>
          <w:pStyle w:val="Header"/>
          <w:jc w:val="right"/>
          <w:rPr>
            <w:rFonts w:asciiTheme="minorEastAsia" w:hAnsiTheme="minorEastAsia"/>
            <w:sz w:val="21"/>
            <w:szCs w:val="21"/>
          </w:rPr>
        </w:pP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Pr="006D4BFE" w:rsidRDefault="004417D4" w:rsidP="004417D4">
    <w:pPr>
      <w:pStyle w:val="Header"/>
      <w:jc w:val="right"/>
      <w:rPr>
        <w:rFonts w:asciiTheme="minorEastAsia" w:hAnsiTheme="minorEastAsia"/>
        <w:sz w:val="21"/>
        <w:szCs w:val="21"/>
      </w:rPr>
    </w:pPr>
    <w:r w:rsidRPr="006D4BFE">
      <w:rPr>
        <w:rFonts w:asciiTheme="minorEastAsia" w:hAnsiTheme="minorEastAsia"/>
        <w:sz w:val="21"/>
        <w:szCs w:val="21"/>
      </w:rPr>
      <w:t>CDIP/23/2</w:t>
    </w:r>
  </w:p>
  <w:p w:rsidR="004417D4" w:rsidRPr="006D4BFE" w:rsidRDefault="004417D4" w:rsidP="004417D4">
    <w:pPr>
      <w:pStyle w:val="Header"/>
      <w:jc w:val="right"/>
      <w:rPr>
        <w:rFonts w:asciiTheme="minorEastAsia" w:hAnsiTheme="minorEastAsia"/>
        <w:sz w:val="21"/>
        <w:szCs w:val="21"/>
      </w:rPr>
    </w:pPr>
    <w:r w:rsidRPr="006D4BFE">
      <w:rPr>
        <w:rFonts w:asciiTheme="minorEastAsia" w:hAnsiTheme="minorEastAsia" w:hint="eastAsia"/>
        <w:sz w:val="21"/>
        <w:szCs w:val="21"/>
      </w:rPr>
      <w:t>附件一</w:t>
    </w:r>
  </w:p>
  <w:p w:rsidR="004417D4" w:rsidRPr="006D4BFE" w:rsidRDefault="004417D4" w:rsidP="004417D4">
    <w:pPr>
      <w:pStyle w:val="Header"/>
      <w:jc w:val="right"/>
      <w:rPr>
        <w:rFonts w:asciiTheme="minorEastAsia" w:hAnsiTheme="minorEastAsia"/>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rFonts w:asciiTheme="minorEastAsia" w:hAnsiTheme="minorEastAsia"/>
        <w:noProof/>
        <w:sz w:val="21"/>
        <w:szCs w:val="21"/>
      </w:rPr>
    </w:sdtEndPr>
    <w:sdtContent>
      <w:p w:rsidR="004417D4" w:rsidRPr="00A37D36" w:rsidRDefault="004417D4" w:rsidP="004417D4">
        <w:pPr>
          <w:pStyle w:val="Header"/>
          <w:jc w:val="right"/>
          <w:rPr>
            <w:rFonts w:asciiTheme="minorEastAsia" w:hAnsiTheme="minorEastAsia"/>
            <w:sz w:val="21"/>
            <w:szCs w:val="21"/>
          </w:rPr>
        </w:pPr>
        <w:r w:rsidRPr="00A37D36">
          <w:rPr>
            <w:rFonts w:asciiTheme="minorEastAsia" w:hAnsiTheme="minorEastAsia"/>
            <w:sz w:val="21"/>
            <w:szCs w:val="21"/>
          </w:rPr>
          <w:t>CDIP/23/2</w:t>
        </w:r>
      </w:p>
      <w:p w:rsidR="004417D4" w:rsidRPr="00A37D36" w:rsidRDefault="004417D4" w:rsidP="004417D4">
        <w:pPr>
          <w:pStyle w:val="Header"/>
          <w:jc w:val="right"/>
          <w:rPr>
            <w:rFonts w:asciiTheme="minorEastAsia" w:hAnsiTheme="minorEastAsia"/>
            <w:sz w:val="21"/>
            <w:szCs w:val="21"/>
          </w:rPr>
        </w:pPr>
        <w:r w:rsidRPr="00A37D36">
          <w:rPr>
            <w:rFonts w:asciiTheme="minorEastAsia" w:hAnsiTheme="minorEastAsia" w:hint="eastAsia"/>
            <w:sz w:val="21"/>
            <w:szCs w:val="21"/>
          </w:rPr>
          <w:t>附件二第</w:t>
        </w:r>
        <w:r w:rsidRPr="00A37D36">
          <w:rPr>
            <w:rFonts w:asciiTheme="minorEastAsia" w:hAnsiTheme="minorEastAsia"/>
            <w:sz w:val="21"/>
            <w:szCs w:val="21"/>
          </w:rPr>
          <w:fldChar w:fldCharType="begin"/>
        </w:r>
        <w:r w:rsidRPr="00A37D36">
          <w:rPr>
            <w:rFonts w:asciiTheme="minorEastAsia" w:hAnsiTheme="minorEastAsia"/>
            <w:sz w:val="21"/>
            <w:szCs w:val="21"/>
          </w:rPr>
          <w:instrText xml:space="preserve"> PAGE   \* MERGEFORMAT </w:instrText>
        </w:r>
        <w:r w:rsidRPr="00A37D36">
          <w:rPr>
            <w:rFonts w:asciiTheme="minorEastAsia" w:hAnsiTheme="minorEastAsia"/>
            <w:sz w:val="21"/>
            <w:szCs w:val="21"/>
          </w:rPr>
          <w:fldChar w:fldCharType="separate"/>
        </w:r>
        <w:r w:rsidR="001E3F97">
          <w:rPr>
            <w:rFonts w:asciiTheme="minorEastAsia" w:hAnsiTheme="minorEastAsia"/>
            <w:noProof/>
            <w:sz w:val="21"/>
            <w:szCs w:val="21"/>
          </w:rPr>
          <w:t>11</w:t>
        </w:r>
        <w:r w:rsidRPr="00A37D36">
          <w:rPr>
            <w:rFonts w:asciiTheme="minorEastAsia" w:hAnsiTheme="minorEastAsia"/>
            <w:noProof/>
            <w:sz w:val="21"/>
            <w:szCs w:val="21"/>
          </w:rPr>
          <w:fldChar w:fldCharType="end"/>
        </w:r>
        <w:r w:rsidRPr="00A37D36">
          <w:rPr>
            <w:rFonts w:asciiTheme="minorEastAsia" w:hAnsiTheme="minorEastAsia" w:hint="eastAsia"/>
            <w:noProof/>
            <w:sz w:val="21"/>
            <w:szCs w:val="21"/>
          </w:rPr>
          <w:t>页</w:t>
        </w:r>
      </w:p>
    </w:sdtContent>
  </w:sdt>
  <w:p w:rsidR="004417D4" w:rsidRPr="00A37D36" w:rsidRDefault="004417D4" w:rsidP="004417D4">
    <w:pPr>
      <w:pStyle w:val="Header"/>
      <w:jc w:val="right"/>
      <w:rPr>
        <w:rFonts w:asciiTheme="minorEastAsia" w:hAnsiTheme="minorEastAsia"/>
        <w:sz w:val="21"/>
        <w:szCs w:val="21"/>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Pr="00701AC8" w:rsidRDefault="004417D4" w:rsidP="004417D4">
    <w:pPr>
      <w:pStyle w:val="Header"/>
      <w:jc w:val="right"/>
      <w:rPr>
        <w:rFonts w:asciiTheme="minorEastAsia" w:hAnsiTheme="minorEastAsia"/>
        <w:sz w:val="21"/>
        <w:szCs w:val="21"/>
      </w:rPr>
    </w:pPr>
    <w:r w:rsidRPr="00701AC8">
      <w:rPr>
        <w:rFonts w:asciiTheme="minorEastAsia" w:hAnsiTheme="minorEastAsia"/>
        <w:sz w:val="21"/>
        <w:szCs w:val="21"/>
      </w:rPr>
      <w:t>CDIP/21/2</w:t>
    </w:r>
  </w:p>
  <w:p w:rsidR="004417D4" w:rsidRPr="00701AC8" w:rsidRDefault="004417D4" w:rsidP="004417D4">
    <w:pPr>
      <w:pStyle w:val="Header"/>
      <w:jc w:val="right"/>
      <w:rPr>
        <w:rFonts w:asciiTheme="minorEastAsia" w:hAnsiTheme="minorEastAsia"/>
        <w:sz w:val="21"/>
        <w:szCs w:val="21"/>
      </w:rPr>
    </w:pPr>
    <w:r w:rsidRPr="00701AC8">
      <w:rPr>
        <w:rFonts w:asciiTheme="minorEastAsia" w:hAnsiTheme="minorEastAsia" w:hint="eastAsia"/>
        <w:sz w:val="21"/>
        <w:szCs w:val="21"/>
      </w:rPr>
      <w:t>附件二</w:t>
    </w:r>
  </w:p>
  <w:p w:rsidR="004417D4" w:rsidRDefault="004417D4" w:rsidP="004417D4">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603172"/>
      <w:docPartObj>
        <w:docPartGallery w:val="Page Numbers (Top of Page)"/>
        <w:docPartUnique/>
      </w:docPartObj>
    </w:sdtPr>
    <w:sdtEndPr>
      <w:rPr>
        <w:rFonts w:ascii="SimSun" w:hAnsi="SimSun"/>
        <w:noProof/>
        <w:sz w:val="21"/>
      </w:rPr>
    </w:sdtEndPr>
    <w:sdtContent>
      <w:p w:rsidR="004417D4" w:rsidRPr="006A4092" w:rsidRDefault="004417D4">
        <w:pPr>
          <w:pStyle w:val="Header"/>
          <w:jc w:val="right"/>
          <w:rPr>
            <w:rFonts w:ascii="SimSun" w:hAnsi="SimSun"/>
            <w:sz w:val="21"/>
          </w:rPr>
        </w:pPr>
        <w:r w:rsidRPr="006A4092">
          <w:rPr>
            <w:rFonts w:ascii="SimSun" w:hAnsi="SimSun"/>
            <w:sz w:val="21"/>
          </w:rPr>
          <w:t>CDIP/23/2</w:t>
        </w:r>
      </w:p>
      <w:p w:rsidR="004417D4" w:rsidRPr="006A4092" w:rsidRDefault="006A4092">
        <w:pPr>
          <w:pStyle w:val="Header"/>
          <w:jc w:val="right"/>
          <w:rPr>
            <w:rFonts w:ascii="SimSun" w:hAnsi="SimSun"/>
            <w:sz w:val="21"/>
          </w:rPr>
        </w:pPr>
        <w:r w:rsidRPr="006A4092">
          <w:rPr>
            <w:rFonts w:ascii="SimSun" w:hAnsi="SimSun" w:hint="eastAsia"/>
            <w:sz w:val="21"/>
          </w:rPr>
          <w:t>附件三第</w:t>
        </w:r>
        <w:r w:rsidR="004417D4" w:rsidRPr="006A4092">
          <w:rPr>
            <w:rFonts w:ascii="SimSun" w:hAnsi="SimSun"/>
            <w:sz w:val="21"/>
          </w:rPr>
          <w:fldChar w:fldCharType="begin"/>
        </w:r>
        <w:r w:rsidR="004417D4" w:rsidRPr="006A4092">
          <w:rPr>
            <w:rFonts w:ascii="SimSun" w:hAnsi="SimSun"/>
            <w:sz w:val="21"/>
          </w:rPr>
          <w:instrText xml:space="preserve"> PAGE   \* MERGEFORMAT </w:instrText>
        </w:r>
        <w:r w:rsidR="004417D4" w:rsidRPr="006A4092">
          <w:rPr>
            <w:rFonts w:ascii="SimSun" w:hAnsi="SimSun"/>
            <w:sz w:val="21"/>
          </w:rPr>
          <w:fldChar w:fldCharType="separate"/>
        </w:r>
        <w:r w:rsidR="001E3F97">
          <w:rPr>
            <w:rFonts w:ascii="SimSun" w:hAnsi="SimSun"/>
            <w:noProof/>
            <w:sz w:val="21"/>
          </w:rPr>
          <w:t>37</w:t>
        </w:r>
        <w:r w:rsidR="004417D4" w:rsidRPr="006A4092">
          <w:rPr>
            <w:rFonts w:ascii="SimSun" w:hAnsi="SimSun"/>
            <w:noProof/>
            <w:sz w:val="21"/>
          </w:rPr>
          <w:fldChar w:fldCharType="end"/>
        </w:r>
        <w:r w:rsidRPr="006A4092">
          <w:rPr>
            <w:rFonts w:ascii="SimSun" w:hAnsi="SimSun" w:hint="eastAsia"/>
            <w:noProof/>
            <w:sz w:val="21"/>
          </w:rPr>
          <w:t>页</w:t>
        </w:r>
      </w:p>
    </w:sdtContent>
  </w:sdt>
  <w:p w:rsidR="004417D4" w:rsidRPr="006A4092" w:rsidRDefault="004417D4">
    <w:pPr>
      <w:pStyle w:val="Header"/>
      <w:jc w:val="right"/>
      <w:rPr>
        <w:rFonts w:ascii="SimSun" w:hAnsi="SimSun"/>
        <w:sz w:val="21"/>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Pr="006A4092" w:rsidRDefault="004417D4" w:rsidP="0011719F">
    <w:pPr>
      <w:pStyle w:val="Header"/>
      <w:jc w:val="right"/>
      <w:rPr>
        <w:rFonts w:asciiTheme="minorEastAsia" w:eastAsiaTheme="minorEastAsia" w:hAnsiTheme="minorEastAsia"/>
        <w:sz w:val="21"/>
      </w:rPr>
    </w:pPr>
    <w:r w:rsidRPr="006A4092">
      <w:rPr>
        <w:rFonts w:asciiTheme="minorEastAsia" w:eastAsiaTheme="minorEastAsia" w:hAnsiTheme="minorEastAsia"/>
        <w:sz w:val="21"/>
      </w:rPr>
      <w:t>CDIP/23/2</w:t>
    </w:r>
  </w:p>
  <w:p w:rsidR="004417D4" w:rsidRPr="006A4092" w:rsidRDefault="006A4092" w:rsidP="0011719F">
    <w:pPr>
      <w:pStyle w:val="Header"/>
      <w:jc w:val="right"/>
      <w:rPr>
        <w:rFonts w:asciiTheme="minorEastAsia" w:eastAsiaTheme="minorEastAsia" w:hAnsiTheme="minorEastAsia"/>
        <w:sz w:val="21"/>
      </w:rPr>
    </w:pPr>
    <w:r w:rsidRPr="006A4092">
      <w:rPr>
        <w:rFonts w:asciiTheme="minorEastAsia" w:eastAsiaTheme="minorEastAsia" w:hAnsiTheme="minorEastAsia" w:hint="eastAsia"/>
        <w:sz w:val="21"/>
      </w:rPr>
      <w:t>附件三</w:t>
    </w:r>
  </w:p>
  <w:p w:rsidR="004417D4" w:rsidRPr="006A4092" w:rsidRDefault="004417D4" w:rsidP="0011719F">
    <w:pPr>
      <w:pStyle w:val="Header"/>
      <w:jc w:val="right"/>
      <w:rPr>
        <w:rFonts w:asciiTheme="minorEastAsia" w:eastAsiaTheme="minorEastAsia" w:hAnsiTheme="minorEastAsia"/>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Default="004417D4" w:rsidP="004417D4">
    <w:pPr>
      <w:pStyle w:val="Header"/>
      <w:jc w:val="right"/>
      <w:rPr>
        <w:sz w:val="21"/>
      </w:rPr>
    </w:pPr>
  </w:p>
  <w:p w:rsidR="004417D4" w:rsidRPr="0068562E" w:rsidRDefault="004417D4" w:rsidP="004417D4">
    <w:pPr>
      <w:pStyle w:val="Header"/>
      <w:jc w:val="right"/>
      <w:rPr>
        <w:rFonts w:ascii="SimSun" w:hAnsi="SimSun"/>
        <w:sz w:val="21"/>
      </w:rPr>
    </w:pPr>
    <w:r w:rsidRPr="0068562E">
      <w:rPr>
        <w:rFonts w:ascii="SimSun" w:hAnsi="SimSun" w:hint="eastAsia"/>
        <w:sz w:val="21"/>
      </w:rPr>
      <w:t>第</w:t>
    </w:r>
    <w:r w:rsidRPr="0068562E">
      <w:rPr>
        <w:rFonts w:ascii="SimSun" w:hAnsi="SimSun"/>
        <w:sz w:val="21"/>
      </w:rPr>
      <w:fldChar w:fldCharType="begin"/>
    </w:r>
    <w:r w:rsidRPr="0068562E">
      <w:rPr>
        <w:rFonts w:ascii="SimSun" w:hAnsi="SimSun"/>
        <w:sz w:val="21"/>
      </w:rPr>
      <w:instrText>PAGE   \* MERGEFORMAT</w:instrText>
    </w:r>
    <w:r w:rsidRPr="0068562E">
      <w:rPr>
        <w:rFonts w:ascii="SimSun" w:hAnsi="SimSun"/>
        <w:sz w:val="21"/>
      </w:rPr>
      <w:fldChar w:fldCharType="separate"/>
    </w:r>
    <w:r w:rsidR="001E3F97" w:rsidRPr="001E3F97">
      <w:rPr>
        <w:rFonts w:ascii="SimSun" w:hAnsi="SimSun"/>
        <w:noProof/>
        <w:sz w:val="21"/>
        <w:lang w:val="zh-CN"/>
      </w:rPr>
      <w:t>2</w:t>
    </w:r>
    <w:r w:rsidRPr="0068562E">
      <w:rPr>
        <w:rFonts w:ascii="SimSun" w:hAnsi="SimSun"/>
        <w:sz w:val="21"/>
      </w:rPr>
      <w:fldChar w:fldCharType="end"/>
    </w:r>
    <w:r w:rsidRPr="0068562E">
      <w:rPr>
        <w:rFonts w:ascii="SimSun" w:hAnsi="SimSun" w:hint="eastAsia"/>
        <w:sz w:val="21"/>
      </w:rPr>
      <w:t>页</w:t>
    </w:r>
  </w:p>
  <w:p w:rsidR="004417D4" w:rsidRPr="0068562E" w:rsidRDefault="004417D4" w:rsidP="004417D4">
    <w:pPr>
      <w:pStyle w:val="Header"/>
      <w:jc w:val="righ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8A3" w:rsidRDefault="00BF4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D24" w:rsidRPr="003A3D24" w:rsidRDefault="003A3D24" w:rsidP="00001F56">
    <w:pPr>
      <w:pStyle w:val="Header"/>
      <w:jc w:val="right"/>
      <w:rPr>
        <w:rFonts w:ascii="SimSun" w:hAnsi="SimSun"/>
        <w:sz w:val="21"/>
      </w:rPr>
    </w:pPr>
  </w:p>
  <w:p w:rsidR="004417D4" w:rsidRPr="003A3D24" w:rsidRDefault="003A3D24" w:rsidP="003A3D24">
    <w:pPr>
      <w:pStyle w:val="Header"/>
      <w:jc w:val="right"/>
      <w:rPr>
        <w:rFonts w:ascii="SimSun" w:hAnsi="SimSun"/>
        <w:noProof/>
        <w:sz w:val="21"/>
      </w:rPr>
    </w:pPr>
    <w:r w:rsidRPr="003A3D24">
      <w:rPr>
        <w:rFonts w:ascii="SimSun" w:hAnsi="SimSun" w:hint="eastAsia"/>
        <w:sz w:val="21"/>
      </w:rPr>
      <w:t>附件第</w:t>
    </w:r>
    <w:sdt>
      <w:sdtPr>
        <w:rPr>
          <w:rFonts w:ascii="SimSun" w:hAnsi="SimSun"/>
          <w:sz w:val="21"/>
        </w:rPr>
        <w:id w:val="2103382957"/>
        <w:docPartObj>
          <w:docPartGallery w:val="Page Numbers (Top of Page)"/>
          <w:docPartUnique/>
        </w:docPartObj>
      </w:sdtPr>
      <w:sdtEndPr>
        <w:rPr>
          <w:noProof/>
        </w:rPr>
      </w:sdtEndPr>
      <w:sdtContent>
        <w:r w:rsidR="004417D4" w:rsidRPr="003A3D24">
          <w:rPr>
            <w:rFonts w:ascii="SimSun" w:hAnsi="SimSun"/>
            <w:sz w:val="21"/>
          </w:rPr>
          <w:fldChar w:fldCharType="begin"/>
        </w:r>
        <w:r w:rsidR="004417D4" w:rsidRPr="003A3D24">
          <w:rPr>
            <w:rFonts w:ascii="SimSun" w:hAnsi="SimSun"/>
            <w:sz w:val="21"/>
          </w:rPr>
          <w:instrText xml:space="preserve"> PAGE   \* MERGEFORMAT </w:instrText>
        </w:r>
        <w:r w:rsidR="004417D4" w:rsidRPr="003A3D24">
          <w:rPr>
            <w:rFonts w:ascii="SimSun" w:hAnsi="SimSun"/>
            <w:sz w:val="21"/>
          </w:rPr>
          <w:fldChar w:fldCharType="separate"/>
        </w:r>
        <w:r w:rsidR="001E3F97">
          <w:rPr>
            <w:rFonts w:ascii="SimSun" w:hAnsi="SimSun"/>
            <w:noProof/>
            <w:sz w:val="21"/>
          </w:rPr>
          <w:t>2</w:t>
        </w:r>
        <w:r w:rsidR="004417D4" w:rsidRPr="003A3D24">
          <w:rPr>
            <w:rFonts w:ascii="SimSun" w:hAnsi="SimSun"/>
            <w:noProof/>
            <w:sz w:val="21"/>
          </w:rPr>
          <w:fldChar w:fldCharType="end"/>
        </w:r>
        <w:r w:rsidRPr="003A3D24">
          <w:rPr>
            <w:rFonts w:ascii="SimSun" w:hAnsi="SimSun" w:hint="eastAsia"/>
            <w:sz w:val="21"/>
          </w:rPr>
          <w:t>页</w:t>
        </w:r>
      </w:sdtContent>
    </w:sdt>
  </w:p>
  <w:p w:rsidR="003A3D24" w:rsidRPr="003A3D24" w:rsidRDefault="003A3D24" w:rsidP="003A3D24">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Pr="003A3D24" w:rsidRDefault="004417D4" w:rsidP="0011719F">
    <w:pPr>
      <w:pStyle w:val="Header"/>
      <w:jc w:val="right"/>
      <w:rPr>
        <w:rFonts w:ascii="SimSun" w:hAnsi="SimSun"/>
        <w:sz w:val="21"/>
      </w:rPr>
    </w:pPr>
  </w:p>
  <w:p w:rsidR="004417D4" w:rsidRPr="003A3D24" w:rsidRDefault="003A3D24" w:rsidP="003A3D24">
    <w:pPr>
      <w:pStyle w:val="Header"/>
      <w:wordWrap w:val="0"/>
      <w:jc w:val="right"/>
      <w:rPr>
        <w:rFonts w:ascii="SimSun" w:hAnsi="SimSun"/>
        <w:sz w:val="21"/>
      </w:rPr>
    </w:pPr>
    <w:r w:rsidRPr="003A3D24">
      <w:rPr>
        <w:rFonts w:ascii="SimSun" w:hAnsi="SimSun"/>
        <w:sz w:val="21"/>
      </w:rPr>
      <w:t xml:space="preserve">附　</w:t>
    </w:r>
    <w:r w:rsidRPr="003A3D24">
      <w:rPr>
        <w:rFonts w:ascii="SimSun" w:hAnsi="SimSun" w:hint="eastAsia"/>
        <w:sz w:val="21"/>
      </w:rPr>
      <w:t>件</w:t>
    </w:r>
  </w:p>
  <w:p w:rsidR="003A3D24" w:rsidRPr="003A3D24" w:rsidRDefault="003A3D24" w:rsidP="003A3D24">
    <w:pPr>
      <w:pStyle w:val="Heade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092" w:rsidRPr="006A4092" w:rsidRDefault="006A4092">
    <w:pPr>
      <w:pStyle w:val="Header"/>
      <w:jc w:val="right"/>
      <w:rPr>
        <w:rFonts w:ascii="SimSun" w:hAnsi="SimSun"/>
        <w:sz w:val="21"/>
      </w:rPr>
    </w:pPr>
  </w:p>
  <w:p w:rsidR="004417D4" w:rsidRPr="006A4092" w:rsidRDefault="006A4092" w:rsidP="006A4092">
    <w:pPr>
      <w:pStyle w:val="Header"/>
      <w:jc w:val="right"/>
      <w:rPr>
        <w:rFonts w:ascii="SimSun" w:hAnsi="SimSun"/>
        <w:sz w:val="21"/>
      </w:rPr>
    </w:pPr>
    <w:r w:rsidRPr="006A4092">
      <w:rPr>
        <w:rFonts w:ascii="SimSun" w:hAnsi="SimSun" w:hint="eastAsia"/>
        <w:sz w:val="21"/>
      </w:rPr>
      <w:t>第</w:t>
    </w:r>
    <w:sdt>
      <w:sdtPr>
        <w:rPr>
          <w:rFonts w:ascii="SimSun" w:hAnsi="SimSun"/>
          <w:sz w:val="21"/>
        </w:rPr>
        <w:id w:val="219952144"/>
        <w:docPartObj>
          <w:docPartGallery w:val="Page Numbers (Top of Page)"/>
          <w:docPartUnique/>
        </w:docPartObj>
      </w:sdtPr>
      <w:sdtEndPr>
        <w:rPr>
          <w:noProof/>
        </w:rPr>
      </w:sdtEndPr>
      <w:sdtContent>
        <w:r w:rsidR="004417D4" w:rsidRPr="006A4092">
          <w:rPr>
            <w:rFonts w:ascii="SimSun" w:hAnsi="SimSun"/>
            <w:sz w:val="21"/>
          </w:rPr>
          <w:fldChar w:fldCharType="begin"/>
        </w:r>
        <w:r w:rsidR="004417D4" w:rsidRPr="006A4092">
          <w:rPr>
            <w:rFonts w:ascii="SimSun" w:hAnsi="SimSun"/>
            <w:sz w:val="21"/>
          </w:rPr>
          <w:instrText xml:space="preserve"> PAGE   \* MERGEFORMAT </w:instrText>
        </w:r>
        <w:r w:rsidR="004417D4" w:rsidRPr="006A4092">
          <w:rPr>
            <w:rFonts w:ascii="SimSun" w:hAnsi="SimSun"/>
            <w:sz w:val="21"/>
          </w:rPr>
          <w:fldChar w:fldCharType="separate"/>
        </w:r>
        <w:r w:rsidR="001E3F97">
          <w:rPr>
            <w:rFonts w:ascii="SimSun" w:hAnsi="SimSun"/>
            <w:noProof/>
            <w:sz w:val="21"/>
          </w:rPr>
          <w:t>4</w:t>
        </w:r>
        <w:r w:rsidR="004417D4" w:rsidRPr="006A4092">
          <w:rPr>
            <w:rFonts w:ascii="SimSun" w:hAnsi="SimSun"/>
            <w:noProof/>
            <w:sz w:val="21"/>
          </w:rPr>
          <w:fldChar w:fldCharType="end"/>
        </w:r>
        <w:r w:rsidRPr="006A4092">
          <w:rPr>
            <w:rFonts w:ascii="SimSun" w:hAnsi="SimSun" w:hint="eastAsia"/>
            <w:sz w:val="21"/>
          </w:rPr>
          <w:t>页</w:t>
        </w:r>
      </w:sdtContent>
    </w:sdt>
  </w:p>
  <w:p w:rsidR="006A4092" w:rsidRPr="006A4092" w:rsidRDefault="006A4092" w:rsidP="006A4092">
    <w:pPr>
      <w:pStyle w:val="Heade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D4" w:rsidRPr="0077414F" w:rsidRDefault="004417D4" w:rsidP="007741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617639"/>
      <w:docPartObj>
        <w:docPartGallery w:val="Page Numbers (Top of Page)"/>
        <w:docPartUnique/>
      </w:docPartObj>
    </w:sdtPr>
    <w:sdtEndPr>
      <w:rPr>
        <w:rFonts w:asciiTheme="minorEastAsia" w:eastAsiaTheme="minorEastAsia" w:hAnsiTheme="minorEastAsia"/>
        <w:noProof/>
        <w:sz w:val="21"/>
        <w:szCs w:val="21"/>
      </w:rPr>
    </w:sdtEndPr>
    <w:sdtContent>
      <w:p w:rsidR="004417D4" w:rsidRPr="00700289" w:rsidRDefault="004417D4" w:rsidP="004417D4">
        <w:pPr>
          <w:pStyle w:val="Header"/>
          <w:jc w:val="right"/>
          <w:rPr>
            <w:rFonts w:asciiTheme="minorEastAsia" w:eastAsiaTheme="minorEastAsia" w:hAnsiTheme="minorEastAsia"/>
            <w:sz w:val="21"/>
            <w:szCs w:val="21"/>
          </w:rPr>
        </w:pPr>
        <w:r w:rsidRPr="00700289">
          <w:rPr>
            <w:rFonts w:asciiTheme="minorEastAsia" w:eastAsiaTheme="minorEastAsia" w:hAnsiTheme="minorEastAsia"/>
            <w:sz w:val="21"/>
            <w:szCs w:val="21"/>
          </w:rPr>
          <w:t>CDIP/23/2</w:t>
        </w:r>
      </w:p>
      <w:p w:rsidR="004417D4" w:rsidRPr="00700289" w:rsidRDefault="004417D4" w:rsidP="004417D4">
        <w:pPr>
          <w:pStyle w:val="Header"/>
          <w:jc w:val="right"/>
          <w:rPr>
            <w:rFonts w:asciiTheme="minorEastAsia" w:eastAsiaTheme="minorEastAsia" w:hAnsiTheme="minorEastAsia"/>
            <w:sz w:val="21"/>
            <w:szCs w:val="21"/>
          </w:rPr>
        </w:pPr>
        <w:r w:rsidRPr="00700289">
          <w:rPr>
            <w:rFonts w:asciiTheme="minorEastAsia" w:eastAsiaTheme="minorEastAsia" w:hAnsiTheme="minorEastAsia" w:hint="eastAsia"/>
            <w:sz w:val="21"/>
            <w:szCs w:val="21"/>
          </w:rPr>
          <w:t>第</w:t>
        </w:r>
        <w:r w:rsidRPr="00700289">
          <w:rPr>
            <w:rFonts w:asciiTheme="minorEastAsia" w:eastAsiaTheme="minorEastAsia" w:hAnsiTheme="minorEastAsia"/>
            <w:sz w:val="21"/>
            <w:szCs w:val="21"/>
          </w:rPr>
          <w:fldChar w:fldCharType="begin"/>
        </w:r>
        <w:r w:rsidRPr="00700289">
          <w:rPr>
            <w:rFonts w:asciiTheme="minorEastAsia" w:eastAsiaTheme="minorEastAsia" w:hAnsiTheme="minorEastAsia"/>
            <w:sz w:val="21"/>
            <w:szCs w:val="21"/>
          </w:rPr>
          <w:instrText xml:space="preserve"> PAGE   \* MERGEFORMAT </w:instrText>
        </w:r>
        <w:r w:rsidRPr="00700289">
          <w:rPr>
            <w:rFonts w:asciiTheme="minorEastAsia" w:eastAsiaTheme="minorEastAsia" w:hAnsiTheme="minorEastAsia"/>
            <w:sz w:val="21"/>
            <w:szCs w:val="21"/>
          </w:rPr>
          <w:fldChar w:fldCharType="separate"/>
        </w:r>
        <w:r w:rsidR="001E3F97">
          <w:rPr>
            <w:rFonts w:asciiTheme="minorEastAsia" w:eastAsiaTheme="minorEastAsia" w:hAnsiTheme="minorEastAsia"/>
            <w:noProof/>
            <w:sz w:val="21"/>
            <w:szCs w:val="21"/>
          </w:rPr>
          <w:t>20</w:t>
        </w:r>
        <w:r w:rsidRPr="00700289">
          <w:rPr>
            <w:rFonts w:asciiTheme="minorEastAsia" w:eastAsiaTheme="minorEastAsia" w:hAnsiTheme="minorEastAsia"/>
            <w:noProof/>
            <w:sz w:val="21"/>
            <w:szCs w:val="21"/>
          </w:rPr>
          <w:fldChar w:fldCharType="end"/>
        </w:r>
        <w:r w:rsidRPr="00700289">
          <w:rPr>
            <w:rFonts w:asciiTheme="minorEastAsia" w:eastAsiaTheme="minorEastAsia" w:hAnsiTheme="minorEastAsia" w:hint="eastAsia"/>
            <w:noProof/>
            <w:sz w:val="21"/>
            <w:szCs w:val="21"/>
          </w:rPr>
          <w:t>页</w:t>
        </w:r>
      </w:p>
    </w:sdtContent>
  </w:sdt>
  <w:p w:rsidR="004417D4" w:rsidRPr="00700289" w:rsidRDefault="004417D4" w:rsidP="004417D4">
    <w:pPr>
      <w:pStyle w:val="Header"/>
      <w:jc w:val="right"/>
      <w:rPr>
        <w:rFonts w:asciiTheme="minorEastAsia" w:eastAsiaTheme="minorEastAsia" w:hAnsiTheme="minorEastAsia"/>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8A3" w:rsidRPr="0077414F" w:rsidRDefault="00BF48A3" w:rsidP="00774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26C66"/>
    <w:multiLevelType w:val="hybridMultilevel"/>
    <w:tmpl w:val="9B1054EE"/>
    <w:lvl w:ilvl="0" w:tplc="C284FEDC">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72BDF"/>
    <w:multiLevelType w:val="hybridMultilevel"/>
    <w:tmpl w:val="EF948E66"/>
    <w:lvl w:ilvl="0" w:tplc="5E6494F2">
      <w:start w:val="1"/>
      <w:numFmt w:val="lowerRoman"/>
      <w:lvlText w:val="(%1)"/>
      <w:lvlJc w:val="left"/>
      <w:pPr>
        <w:ind w:left="720" w:hanging="360"/>
      </w:pPr>
      <w:rPr>
        <w:rFonts w:asciiTheme="minorEastAsia" w:eastAsiaTheme="minorEastAsia" w:hAnsiTheme="minorEastAsia"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71157"/>
    <w:multiLevelType w:val="hybridMultilevel"/>
    <w:tmpl w:val="FBC2E5B0"/>
    <w:lvl w:ilvl="0" w:tplc="4FA01BCA">
      <w:start w:val="1"/>
      <w:numFmt w:val="decimal"/>
      <w:lvlText w:val="%1."/>
      <w:lvlJc w:val="left"/>
      <w:pPr>
        <w:ind w:left="360" w:hanging="360"/>
      </w:pPr>
      <w:rPr>
        <w:rFonts w:ascii="SimSun" w:eastAsia="SimSun" w:hAnsi="SimSun"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91F21"/>
    <w:multiLevelType w:val="hybridMultilevel"/>
    <w:tmpl w:val="B9627DBC"/>
    <w:lvl w:ilvl="0" w:tplc="C284FEDC">
      <w:start w:val="1"/>
      <w:numFmt w:val="lowerRoman"/>
      <w:lvlText w:val="(%1)"/>
      <w:lvlJc w:val="left"/>
      <w:pPr>
        <w:ind w:left="1191" w:hanging="765"/>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962D7"/>
    <w:multiLevelType w:val="hybridMultilevel"/>
    <w:tmpl w:val="49A0CD78"/>
    <w:lvl w:ilvl="0" w:tplc="C284FEDC">
      <w:start w:val="1"/>
      <w:numFmt w:val="lowerRoman"/>
      <w:lvlText w:val="(%1)"/>
      <w:lvlJc w:val="left"/>
      <w:pPr>
        <w:ind w:left="3555" w:hanging="360"/>
      </w:pPr>
      <w:rPr>
        <w:rFonts w:hint="default"/>
        <w:i w:val="0"/>
        <w:iCs w:val="0"/>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2" w15:restartNumberingAfterBreak="0">
    <w:nsid w:val="267A58B6"/>
    <w:multiLevelType w:val="hybridMultilevel"/>
    <w:tmpl w:val="1A243526"/>
    <w:lvl w:ilvl="0" w:tplc="45AC5C1E">
      <w:start w:val="1"/>
      <w:numFmt w:val="lowerRoman"/>
      <w:lvlText w:val="(%1)"/>
      <w:lvlJc w:val="left"/>
      <w:pPr>
        <w:ind w:left="720" w:hanging="360"/>
      </w:pPr>
      <w:rPr>
        <w:rFonts w:ascii="SimSun" w:eastAsia="SimSun" w:hAnsi="SimSun"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223690F"/>
    <w:multiLevelType w:val="hybridMultilevel"/>
    <w:tmpl w:val="E35CBFF4"/>
    <w:lvl w:ilvl="0" w:tplc="7980B4CE">
      <w:start w:val="1"/>
      <w:numFmt w:val="lowerLetter"/>
      <w:lvlText w:val="(%1)"/>
      <w:lvlJc w:val="left"/>
      <w:pPr>
        <w:ind w:left="1674" w:hanging="540"/>
      </w:pPr>
      <w:rPr>
        <w:rFonts w:ascii="SimSun" w:eastAsia="SimSun" w:hAnsi="SimSu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24544"/>
    <w:multiLevelType w:val="hybridMultilevel"/>
    <w:tmpl w:val="E8B039AA"/>
    <w:lvl w:ilvl="0" w:tplc="5E6494F2">
      <w:start w:val="1"/>
      <w:numFmt w:val="lowerRoman"/>
      <w:lvlText w:val="(%1)"/>
      <w:lvlJc w:val="left"/>
      <w:pPr>
        <w:ind w:left="1287" w:hanging="360"/>
      </w:pPr>
      <w:rPr>
        <w:rFonts w:asciiTheme="minorEastAsia" w:eastAsiaTheme="minorEastAsia" w:hAnsiTheme="minorEastAsia"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58DB271C"/>
    <w:multiLevelType w:val="singleLevel"/>
    <w:tmpl w:val="58DB271C"/>
    <w:lvl w:ilvl="0">
      <w:start w:val="1"/>
      <w:numFmt w:val="lowerLetter"/>
      <w:suff w:val="space"/>
      <w:lvlText w:val="(%1)"/>
      <w:lvlJc w:val="left"/>
    </w:lvl>
  </w:abstractNum>
  <w:abstractNum w:abstractNumId="25"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2570"/>
    <w:multiLevelType w:val="hybridMultilevel"/>
    <w:tmpl w:val="E8B039AA"/>
    <w:lvl w:ilvl="0" w:tplc="5E6494F2">
      <w:start w:val="1"/>
      <w:numFmt w:val="lowerRoman"/>
      <w:lvlText w:val="(%1)"/>
      <w:lvlJc w:val="left"/>
      <w:pPr>
        <w:ind w:left="1287" w:hanging="360"/>
      </w:pPr>
      <w:rPr>
        <w:rFonts w:asciiTheme="minorEastAsia" w:eastAsiaTheme="minorEastAsia" w:hAnsiTheme="minorEastAsia"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29"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0"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1"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E0ED8"/>
    <w:multiLevelType w:val="hybridMultilevel"/>
    <w:tmpl w:val="46A8FD48"/>
    <w:lvl w:ilvl="0" w:tplc="3D72ADA0">
      <w:start w:val="1"/>
      <w:numFmt w:val="decimal"/>
      <w:lvlText w:val="%1."/>
      <w:lvlJc w:val="left"/>
      <w:pPr>
        <w:ind w:left="1077" w:hanging="360"/>
      </w:pPr>
      <w:rPr>
        <w:rFonts w:hint="default"/>
        <w:spacing w:val="-3"/>
        <w:w w:val="99"/>
        <w:lang w:val="en-US" w:eastAsia="en-US" w:bidi="en-US"/>
      </w:rPr>
    </w:lvl>
    <w:lvl w:ilvl="1" w:tplc="42FC1CE8">
      <w:numFmt w:val="bullet"/>
      <w:lvlText w:val="•"/>
      <w:lvlJc w:val="left"/>
      <w:pPr>
        <w:ind w:left="1873" w:hanging="360"/>
      </w:pPr>
      <w:rPr>
        <w:rFonts w:hint="default"/>
        <w:lang w:val="en-US" w:eastAsia="en-US" w:bidi="en-US"/>
      </w:rPr>
    </w:lvl>
    <w:lvl w:ilvl="2" w:tplc="3B942B74">
      <w:numFmt w:val="bullet"/>
      <w:lvlText w:val="•"/>
      <w:lvlJc w:val="left"/>
      <w:pPr>
        <w:ind w:left="2672" w:hanging="360"/>
      </w:pPr>
      <w:rPr>
        <w:rFonts w:hint="default"/>
        <w:lang w:val="en-US" w:eastAsia="en-US" w:bidi="en-US"/>
      </w:rPr>
    </w:lvl>
    <w:lvl w:ilvl="3" w:tplc="66C89B4E">
      <w:numFmt w:val="bullet"/>
      <w:lvlText w:val="•"/>
      <w:lvlJc w:val="left"/>
      <w:pPr>
        <w:ind w:left="3470" w:hanging="360"/>
      </w:pPr>
      <w:rPr>
        <w:rFonts w:hint="default"/>
        <w:lang w:val="en-US" w:eastAsia="en-US" w:bidi="en-US"/>
      </w:rPr>
    </w:lvl>
    <w:lvl w:ilvl="4" w:tplc="8FEA8D20">
      <w:numFmt w:val="bullet"/>
      <w:lvlText w:val="•"/>
      <w:lvlJc w:val="left"/>
      <w:pPr>
        <w:ind w:left="4269" w:hanging="360"/>
      </w:pPr>
      <w:rPr>
        <w:rFonts w:hint="default"/>
        <w:lang w:val="en-US" w:eastAsia="en-US" w:bidi="en-US"/>
      </w:rPr>
    </w:lvl>
    <w:lvl w:ilvl="5" w:tplc="90885B10">
      <w:numFmt w:val="bullet"/>
      <w:lvlText w:val="•"/>
      <w:lvlJc w:val="left"/>
      <w:pPr>
        <w:ind w:left="5068" w:hanging="360"/>
      </w:pPr>
      <w:rPr>
        <w:rFonts w:hint="default"/>
        <w:lang w:val="en-US" w:eastAsia="en-US" w:bidi="en-US"/>
      </w:rPr>
    </w:lvl>
    <w:lvl w:ilvl="6" w:tplc="0D409600">
      <w:numFmt w:val="bullet"/>
      <w:lvlText w:val="•"/>
      <w:lvlJc w:val="left"/>
      <w:pPr>
        <w:ind w:left="5866" w:hanging="360"/>
      </w:pPr>
      <w:rPr>
        <w:rFonts w:hint="default"/>
        <w:lang w:val="en-US" w:eastAsia="en-US" w:bidi="en-US"/>
      </w:rPr>
    </w:lvl>
    <w:lvl w:ilvl="7" w:tplc="F024589C">
      <w:numFmt w:val="bullet"/>
      <w:lvlText w:val="•"/>
      <w:lvlJc w:val="left"/>
      <w:pPr>
        <w:ind w:left="6665" w:hanging="360"/>
      </w:pPr>
      <w:rPr>
        <w:rFonts w:hint="default"/>
        <w:lang w:val="en-US" w:eastAsia="en-US" w:bidi="en-US"/>
      </w:rPr>
    </w:lvl>
    <w:lvl w:ilvl="8" w:tplc="B79A383A">
      <w:numFmt w:val="bullet"/>
      <w:lvlText w:val="•"/>
      <w:lvlJc w:val="left"/>
      <w:pPr>
        <w:ind w:left="7464" w:hanging="360"/>
      </w:pPr>
      <w:rPr>
        <w:rFonts w:hint="default"/>
        <w:lang w:val="en-US" w:eastAsia="en-US" w:bidi="en-US"/>
      </w:rPr>
    </w:lvl>
  </w:abstractNum>
  <w:abstractNum w:abstractNumId="34"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E2699"/>
    <w:multiLevelType w:val="hybridMultilevel"/>
    <w:tmpl w:val="FC32A018"/>
    <w:lvl w:ilvl="0" w:tplc="C284FEDC">
      <w:start w:val="1"/>
      <w:numFmt w:val="lowerRoman"/>
      <w:lvlText w:val="(%1)"/>
      <w:lvlJc w:val="left"/>
      <w:pPr>
        <w:ind w:left="270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7"/>
  </w:num>
  <w:num w:numId="2">
    <w:abstractNumId w:val="9"/>
  </w:num>
  <w:num w:numId="3">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1"/>
  </w:num>
  <w:num w:numId="5">
    <w:abstractNumId w:val="23"/>
  </w:num>
  <w:num w:numId="6">
    <w:abstractNumId w:val="13"/>
  </w:num>
  <w:num w:numId="7">
    <w:abstractNumId w:val="28"/>
  </w:num>
  <w:num w:numId="8">
    <w:abstractNumId w:val="33"/>
  </w:num>
  <w:num w:numId="9">
    <w:abstractNumId w:val="31"/>
  </w:num>
  <w:num w:numId="10">
    <w:abstractNumId w:val="2"/>
  </w:num>
  <w:num w:numId="11">
    <w:abstractNumId w:val="25"/>
  </w:num>
  <w:num w:numId="12">
    <w:abstractNumId w:val="16"/>
  </w:num>
  <w:num w:numId="13">
    <w:abstractNumId w:val="0"/>
  </w:num>
  <w:num w:numId="14">
    <w:abstractNumId w:val="3"/>
  </w:num>
  <w:num w:numId="15">
    <w:abstractNumId w:val="18"/>
  </w:num>
  <w:num w:numId="16">
    <w:abstractNumId w:val="15"/>
  </w:num>
  <w:num w:numId="17">
    <w:abstractNumId w:val="12"/>
  </w:num>
  <w:num w:numId="18">
    <w:abstractNumId w:val="35"/>
  </w:num>
  <w:num w:numId="19">
    <w:abstractNumId w:val="19"/>
  </w:num>
  <w:num w:numId="20">
    <w:abstractNumId w:val="10"/>
  </w:num>
  <w:num w:numId="21">
    <w:abstractNumId w:val="34"/>
  </w:num>
  <w:num w:numId="22">
    <w:abstractNumId w:val="22"/>
  </w:num>
  <w:num w:numId="23">
    <w:abstractNumId w:val="11"/>
  </w:num>
  <w:num w:numId="24">
    <w:abstractNumId w:val="32"/>
  </w:num>
  <w:num w:numId="25">
    <w:abstractNumId w:val="6"/>
  </w:num>
  <w:num w:numId="26">
    <w:abstractNumId w:val="1"/>
  </w:num>
  <w:num w:numId="27">
    <w:abstractNumId w:val="14"/>
  </w:num>
  <w:num w:numId="28">
    <w:abstractNumId w:val="7"/>
  </w:num>
  <w:num w:numId="29">
    <w:abstractNumId w:val="4"/>
  </w:num>
  <w:num w:numId="30">
    <w:abstractNumId w:val="27"/>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5"/>
  </w:num>
  <w:num w:numId="34">
    <w:abstractNumId w:val="26"/>
  </w:num>
  <w:num w:numId="35">
    <w:abstractNumId w:val="20"/>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A"/>
    <w:rsid w:val="00001F56"/>
    <w:rsid w:val="0004004E"/>
    <w:rsid w:val="00042FE2"/>
    <w:rsid w:val="00043CAA"/>
    <w:rsid w:val="00043E9B"/>
    <w:rsid w:val="00075432"/>
    <w:rsid w:val="000765C4"/>
    <w:rsid w:val="00095812"/>
    <w:rsid w:val="000968ED"/>
    <w:rsid w:val="000978EA"/>
    <w:rsid w:val="000A3EB9"/>
    <w:rsid w:val="000C117A"/>
    <w:rsid w:val="000E6FDE"/>
    <w:rsid w:val="000E7BBD"/>
    <w:rsid w:val="000F5E56"/>
    <w:rsid w:val="0010331B"/>
    <w:rsid w:val="001105E1"/>
    <w:rsid w:val="0011719F"/>
    <w:rsid w:val="001362EE"/>
    <w:rsid w:val="00156693"/>
    <w:rsid w:val="00156B2B"/>
    <w:rsid w:val="0016046E"/>
    <w:rsid w:val="001647D5"/>
    <w:rsid w:val="00180854"/>
    <w:rsid w:val="001832A6"/>
    <w:rsid w:val="001835C1"/>
    <w:rsid w:val="00194184"/>
    <w:rsid w:val="001E3F97"/>
    <w:rsid w:val="001E4E00"/>
    <w:rsid w:val="00205239"/>
    <w:rsid w:val="0021217E"/>
    <w:rsid w:val="00216EE5"/>
    <w:rsid w:val="00231BB0"/>
    <w:rsid w:val="0025729C"/>
    <w:rsid w:val="002634C4"/>
    <w:rsid w:val="00285794"/>
    <w:rsid w:val="002928D3"/>
    <w:rsid w:val="002939E1"/>
    <w:rsid w:val="002A7173"/>
    <w:rsid w:val="002A7E56"/>
    <w:rsid w:val="002D7D3F"/>
    <w:rsid w:val="002F1FE6"/>
    <w:rsid w:val="002F4E68"/>
    <w:rsid w:val="00312F7F"/>
    <w:rsid w:val="003178BA"/>
    <w:rsid w:val="00333328"/>
    <w:rsid w:val="00350AE2"/>
    <w:rsid w:val="00361450"/>
    <w:rsid w:val="00363ADE"/>
    <w:rsid w:val="00364ED0"/>
    <w:rsid w:val="003673CF"/>
    <w:rsid w:val="003845C1"/>
    <w:rsid w:val="00391CDE"/>
    <w:rsid w:val="003934D3"/>
    <w:rsid w:val="003A3D24"/>
    <w:rsid w:val="003A6F89"/>
    <w:rsid w:val="003B38C1"/>
    <w:rsid w:val="003D2030"/>
    <w:rsid w:val="003D57B0"/>
    <w:rsid w:val="00423E3E"/>
    <w:rsid w:val="00427AF4"/>
    <w:rsid w:val="004417D4"/>
    <w:rsid w:val="00463CFB"/>
    <w:rsid w:val="004647DA"/>
    <w:rsid w:val="00465154"/>
    <w:rsid w:val="00474062"/>
    <w:rsid w:val="00477D6B"/>
    <w:rsid w:val="005019FF"/>
    <w:rsid w:val="0053057A"/>
    <w:rsid w:val="005350F2"/>
    <w:rsid w:val="00536BCB"/>
    <w:rsid w:val="00560A29"/>
    <w:rsid w:val="005C5D73"/>
    <w:rsid w:val="005C6649"/>
    <w:rsid w:val="0060069D"/>
    <w:rsid w:val="00605827"/>
    <w:rsid w:val="00617E72"/>
    <w:rsid w:val="0062038D"/>
    <w:rsid w:val="00646050"/>
    <w:rsid w:val="0065129B"/>
    <w:rsid w:val="006713CA"/>
    <w:rsid w:val="00676C5C"/>
    <w:rsid w:val="006963B1"/>
    <w:rsid w:val="00696C5F"/>
    <w:rsid w:val="006A4092"/>
    <w:rsid w:val="006B672B"/>
    <w:rsid w:val="006E4F5F"/>
    <w:rsid w:val="006E579C"/>
    <w:rsid w:val="007103F4"/>
    <w:rsid w:val="00771849"/>
    <w:rsid w:val="0077414F"/>
    <w:rsid w:val="007B0913"/>
    <w:rsid w:val="007D1613"/>
    <w:rsid w:val="007E4C0E"/>
    <w:rsid w:val="0080074A"/>
    <w:rsid w:val="00801372"/>
    <w:rsid w:val="008033DA"/>
    <w:rsid w:val="00804043"/>
    <w:rsid w:val="00804DBC"/>
    <w:rsid w:val="0081625A"/>
    <w:rsid w:val="00817B3D"/>
    <w:rsid w:val="00825088"/>
    <w:rsid w:val="0084101A"/>
    <w:rsid w:val="00860537"/>
    <w:rsid w:val="00877718"/>
    <w:rsid w:val="00892FD3"/>
    <w:rsid w:val="008A134B"/>
    <w:rsid w:val="008A35F8"/>
    <w:rsid w:val="008B2CC1"/>
    <w:rsid w:val="008B60B2"/>
    <w:rsid w:val="008C2174"/>
    <w:rsid w:val="008D40AF"/>
    <w:rsid w:val="008D5F2F"/>
    <w:rsid w:val="0090731E"/>
    <w:rsid w:val="00910F2D"/>
    <w:rsid w:val="00916EE2"/>
    <w:rsid w:val="00937B9F"/>
    <w:rsid w:val="00966A22"/>
    <w:rsid w:val="0096722F"/>
    <w:rsid w:val="00980843"/>
    <w:rsid w:val="009B6777"/>
    <w:rsid w:val="009C127D"/>
    <w:rsid w:val="009C3FA5"/>
    <w:rsid w:val="009E2791"/>
    <w:rsid w:val="009E3F6F"/>
    <w:rsid w:val="009E5061"/>
    <w:rsid w:val="009F499F"/>
    <w:rsid w:val="009F7DB0"/>
    <w:rsid w:val="00A14BAC"/>
    <w:rsid w:val="00A30C81"/>
    <w:rsid w:val="00A37342"/>
    <w:rsid w:val="00A3762E"/>
    <w:rsid w:val="00A42DAF"/>
    <w:rsid w:val="00A45BD8"/>
    <w:rsid w:val="00A869B7"/>
    <w:rsid w:val="00A87D90"/>
    <w:rsid w:val="00AA0D9A"/>
    <w:rsid w:val="00AA2DD4"/>
    <w:rsid w:val="00AB6322"/>
    <w:rsid w:val="00AC205C"/>
    <w:rsid w:val="00AF0A6B"/>
    <w:rsid w:val="00B01D20"/>
    <w:rsid w:val="00B05A69"/>
    <w:rsid w:val="00B31054"/>
    <w:rsid w:val="00B61109"/>
    <w:rsid w:val="00B73ACC"/>
    <w:rsid w:val="00B9734B"/>
    <w:rsid w:val="00BA30E2"/>
    <w:rsid w:val="00BB4405"/>
    <w:rsid w:val="00BF48A3"/>
    <w:rsid w:val="00BF647B"/>
    <w:rsid w:val="00C11BFE"/>
    <w:rsid w:val="00C24787"/>
    <w:rsid w:val="00C5068F"/>
    <w:rsid w:val="00C56957"/>
    <w:rsid w:val="00C6041A"/>
    <w:rsid w:val="00C806EA"/>
    <w:rsid w:val="00C86D74"/>
    <w:rsid w:val="00C9244F"/>
    <w:rsid w:val="00CD04F1"/>
    <w:rsid w:val="00CD7F59"/>
    <w:rsid w:val="00D049B0"/>
    <w:rsid w:val="00D44A0B"/>
    <w:rsid w:val="00D45252"/>
    <w:rsid w:val="00D53CE3"/>
    <w:rsid w:val="00D54A51"/>
    <w:rsid w:val="00D55992"/>
    <w:rsid w:val="00D56192"/>
    <w:rsid w:val="00D66E37"/>
    <w:rsid w:val="00D71B4D"/>
    <w:rsid w:val="00D93D55"/>
    <w:rsid w:val="00DC0E7C"/>
    <w:rsid w:val="00DD3DA3"/>
    <w:rsid w:val="00DF023A"/>
    <w:rsid w:val="00DF383E"/>
    <w:rsid w:val="00E05C2A"/>
    <w:rsid w:val="00E15015"/>
    <w:rsid w:val="00E2426B"/>
    <w:rsid w:val="00E257FB"/>
    <w:rsid w:val="00E32C30"/>
    <w:rsid w:val="00E335FE"/>
    <w:rsid w:val="00E5566B"/>
    <w:rsid w:val="00E85557"/>
    <w:rsid w:val="00E92706"/>
    <w:rsid w:val="00EA7D6E"/>
    <w:rsid w:val="00EB2210"/>
    <w:rsid w:val="00EC4E49"/>
    <w:rsid w:val="00ED77FB"/>
    <w:rsid w:val="00EE45FA"/>
    <w:rsid w:val="00EE59F2"/>
    <w:rsid w:val="00F03381"/>
    <w:rsid w:val="00F15E1E"/>
    <w:rsid w:val="00F17E7D"/>
    <w:rsid w:val="00F46729"/>
    <w:rsid w:val="00F66152"/>
    <w:rsid w:val="00F91527"/>
    <w:rsid w:val="00F967F0"/>
    <w:rsid w:val="00FA41DE"/>
    <w:rsid w:val="00FA6A6C"/>
    <w:rsid w:val="00FC1A7E"/>
    <w:rsid w:val="00FD53CC"/>
    <w:rsid w:val="00FE1DF4"/>
    <w:rsid w:val="00FF247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F08E2591-093B-440F-BD02-85A8DA7F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9F7DB0"/>
    <w:pPr>
      <w:keepNext/>
      <w:spacing w:before="240" w:after="220"/>
      <w:outlineLvl w:val="1"/>
    </w:pPr>
    <w:rPr>
      <w:b/>
      <w:bCs/>
      <w:iCs/>
      <w:caps/>
      <w:szCs w:val="28"/>
    </w:rPr>
  </w:style>
  <w:style w:type="paragraph" w:styleId="Heading3">
    <w:name w:val="heading 3"/>
    <w:basedOn w:val="Normal"/>
    <w:next w:val="Normal"/>
    <w:link w:val="Heading3Char"/>
    <w:autoRedefine/>
    <w:qFormat/>
    <w:rsid w:val="009F7DB0"/>
    <w:pPr>
      <w:keepNext/>
      <w:spacing w:before="240" w:after="220"/>
      <w:outlineLvl w:val="2"/>
    </w:pPr>
    <w:rPr>
      <w:bCs/>
      <w:caps/>
      <w:szCs w:val="26"/>
    </w:rPr>
  </w:style>
  <w:style w:type="paragraph" w:styleId="Heading4">
    <w:name w:val="heading 4"/>
    <w:basedOn w:val="Normal"/>
    <w:next w:val="Normal"/>
    <w:link w:val="Heading4Char"/>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uiPriority w:val="99"/>
    <w:rsid w:val="001E4E00"/>
    <w:pPr>
      <w:spacing w:before="720"/>
      <w:ind w:left="5530"/>
    </w:pPr>
  </w:style>
  <w:style w:type="paragraph" w:styleId="BodyText">
    <w:name w:val="Body Text"/>
    <w:basedOn w:val="Normal"/>
    <w:link w:val="BodyTextChar"/>
    <w:uiPriority w:val="99"/>
    <w:qFormat/>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style>
  <w:style w:type="paragraph" w:customStyle="1" w:styleId="ONUMFS">
    <w:name w:val="ONUM FS"/>
    <w:basedOn w:val="BodyText"/>
    <w:uiPriority w:val="99"/>
    <w:rsid w:val="00676C5C"/>
    <w:pPr>
      <w:numPr>
        <w:numId w:val="2"/>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6B672B"/>
    <w:pPr>
      <w:ind w:left="720"/>
      <w:contextualSpacing/>
    </w:pPr>
  </w:style>
  <w:style w:type="paragraph" w:customStyle="1" w:styleId="DecisionInvitationPara">
    <w:name w:val="Decision Invitation Para."/>
    <w:basedOn w:val="Normal"/>
    <w:rsid w:val="006B672B"/>
    <w:pPr>
      <w:ind w:left="5534"/>
    </w:pPr>
    <w:rPr>
      <w:rFonts w:eastAsia="Times New Roman" w:cs="Times New Roman"/>
      <w:i/>
      <w:lang w:eastAsia="en-US"/>
    </w:rPr>
  </w:style>
  <w:style w:type="paragraph" w:customStyle="1" w:styleId="Default">
    <w:name w:val="Default"/>
    <w:uiPriority w:val="99"/>
    <w:rsid w:val="00D54A5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D54A51"/>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D54A51"/>
    <w:rPr>
      <w:rFonts w:ascii="Arial" w:eastAsia="SimSun" w:hAnsi="Arial" w:cs="Arial"/>
      <w:sz w:val="22"/>
      <w:lang w:val="en-US" w:eastAsia="zh-CN"/>
    </w:rPr>
  </w:style>
  <w:style w:type="character" w:styleId="PageNumber">
    <w:name w:val="page number"/>
    <w:basedOn w:val="DefaultParagraphFont"/>
    <w:unhideWhenUsed/>
    <w:rsid w:val="00F46729"/>
  </w:style>
  <w:style w:type="numbering" w:customStyle="1" w:styleId="NoList1">
    <w:name w:val="No List1"/>
    <w:next w:val="NoList"/>
    <w:uiPriority w:val="99"/>
    <w:semiHidden/>
    <w:unhideWhenUsed/>
    <w:rsid w:val="00D56192"/>
  </w:style>
  <w:style w:type="character" w:customStyle="1" w:styleId="Heading1Char">
    <w:name w:val="Heading 1 Char"/>
    <w:basedOn w:val="DefaultParagraphFont"/>
    <w:link w:val="Heading1"/>
    <w:rsid w:val="00D56192"/>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D56192"/>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D56192"/>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D56192"/>
    <w:rPr>
      <w:rFonts w:ascii="Arial" w:eastAsia="SimSun" w:hAnsi="Arial" w:cs="Arial"/>
      <w:bCs/>
      <w:sz w:val="22"/>
      <w:szCs w:val="28"/>
      <w:u w:val="single"/>
      <w:lang w:val="en-US" w:eastAsia="zh-CN"/>
    </w:rPr>
  </w:style>
  <w:style w:type="character" w:customStyle="1" w:styleId="CommentTextChar">
    <w:name w:val="Comment Text Char"/>
    <w:basedOn w:val="DefaultParagraphFont"/>
    <w:semiHidden/>
    <w:rsid w:val="00D56192"/>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D56192"/>
    <w:rPr>
      <w:rFonts w:ascii="Arial" w:eastAsia="SimSun" w:hAnsi="Arial" w:cs="Arial"/>
      <w:sz w:val="18"/>
      <w:lang w:val="en-US" w:eastAsia="zh-CN"/>
    </w:rPr>
  </w:style>
  <w:style w:type="character" w:customStyle="1" w:styleId="FooterChar">
    <w:name w:val="Footer Char"/>
    <w:basedOn w:val="DefaultParagraphFont"/>
    <w:link w:val="Footer"/>
    <w:uiPriority w:val="99"/>
    <w:rsid w:val="00D56192"/>
    <w:rPr>
      <w:rFonts w:ascii="Arial" w:eastAsia="SimSun" w:hAnsi="Arial" w:cs="Arial"/>
      <w:sz w:val="22"/>
      <w:lang w:val="en-US" w:eastAsia="zh-CN"/>
    </w:rPr>
  </w:style>
  <w:style w:type="character" w:customStyle="1" w:styleId="FootnoteTextChar">
    <w:name w:val="Footnote Text Char"/>
    <w:aliases w:val="Footnote Char"/>
    <w:basedOn w:val="DefaultParagraphFont"/>
    <w:link w:val="FootnoteText"/>
    <w:rsid w:val="00D56192"/>
    <w:rPr>
      <w:rFonts w:ascii="Arial" w:eastAsia="SimSun" w:hAnsi="Arial" w:cs="Arial"/>
      <w:sz w:val="18"/>
      <w:lang w:val="en-US" w:eastAsia="zh-CN"/>
    </w:rPr>
  </w:style>
  <w:style w:type="character" w:customStyle="1" w:styleId="HeaderChar">
    <w:name w:val="Header Char"/>
    <w:basedOn w:val="DefaultParagraphFont"/>
    <w:link w:val="Header"/>
    <w:uiPriority w:val="99"/>
    <w:rsid w:val="00D56192"/>
    <w:rPr>
      <w:rFonts w:ascii="Arial" w:eastAsia="SimSun" w:hAnsi="Arial" w:cs="Arial"/>
      <w:sz w:val="22"/>
      <w:lang w:val="en-US" w:eastAsia="zh-CN"/>
    </w:rPr>
  </w:style>
  <w:style w:type="character" w:customStyle="1" w:styleId="SalutationChar">
    <w:name w:val="Salutation Char"/>
    <w:basedOn w:val="DefaultParagraphFont"/>
    <w:link w:val="Salutation"/>
    <w:uiPriority w:val="99"/>
    <w:semiHidden/>
    <w:rsid w:val="00D56192"/>
    <w:rPr>
      <w:rFonts w:ascii="Arial" w:eastAsia="SimSun" w:hAnsi="Arial" w:cs="Arial"/>
      <w:sz w:val="22"/>
      <w:lang w:val="en-US" w:eastAsia="zh-CN"/>
    </w:rPr>
  </w:style>
  <w:style w:type="character" w:customStyle="1" w:styleId="SignatureChar">
    <w:name w:val="Signature Char"/>
    <w:basedOn w:val="DefaultParagraphFont"/>
    <w:link w:val="Signature"/>
    <w:uiPriority w:val="99"/>
    <w:semiHidden/>
    <w:rsid w:val="00D56192"/>
    <w:rPr>
      <w:rFonts w:ascii="Arial" w:eastAsia="SimSun" w:hAnsi="Arial" w:cs="Arial"/>
      <w:sz w:val="22"/>
      <w:lang w:val="en-US" w:eastAsia="zh-CN"/>
    </w:rPr>
  </w:style>
  <w:style w:type="character" w:styleId="FootnoteReference">
    <w:name w:val="footnote reference"/>
    <w:aliases w:val="callout"/>
    <w:uiPriority w:val="99"/>
    <w:rsid w:val="00D56192"/>
    <w:rPr>
      <w:vertAlign w:val="superscript"/>
    </w:rPr>
  </w:style>
  <w:style w:type="character" w:styleId="Hyperlink">
    <w:name w:val="Hyperlink"/>
    <w:basedOn w:val="DefaultParagraphFont"/>
    <w:uiPriority w:val="99"/>
    <w:unhideWhenUsed/>
    <w:qFormat/>
    <w:rsid w:val="00D56192"/>
    <w:rPr>
      <w:color w:val="0000FF" w:themeColor="hyperlink"/>
      <w:u w:val="single"/>
    </w:rPr>
  </w:style>
  <w:style w:type="numbering" w:customStyle="1" w:styleId="NoList11">
    <w:name w:val="No List11"/>
    <w:next w:val="NoList"/>
    <w:uiPriority w:val="99"/>
    <w:semiHidden/>
    <w:unhideWhenUsed/>
    <w:rsid w:val="00D56192"/>
  </w:style>
  <w:style w:type="character" w:styleId="FollowedHyperlink">
    <w:name w:val="FollowedHyperlink"/>
    <w:basedOn w:val="DefaultParagraphFont"/>
    <w:uiPriority w:val="99"/>
    <w:unhideWhenUsed/>
    <w:rsid w:val="00D56192"/>
    <w:rPr>
      <w:color w:val="800080" w:themeColor="followedHyperlink"/>
      <w:u w:val="single"/>
    </w:rPr>
  </w:style>
  <w:style w:type="paragraph" w:styleId="Revision">
    <w:name w:val="Revision"/>
    <w:hidden/>
    <w:uiPriority w:val="99"/>
    <w:semiHidden/>
    <w:rsid w:val="00D56192"/>
    <w:rPr>
      <w:rFonts w:ascii="Arial" w:eastAsia="SimSun" w:hAnsi="Arial" w:cs="Arial"/>
      <w:sz w:val="22"/>
      <w:lang w:val="en-US" w:eastAsia="zh-CN"/>
    </w:rPr>
  </w:style>
  <w:style w:type="paragraph" w:customStyle="1" w:styleId="default0">
    <w:name w:val="default"/>
    <w:basedOn w:val="Normal"/>
    <w:uiPriority w:val="99"/>
    <w:rsid w:val="00D56192"/>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56192"/>
    <w:rPr>
      <w:rFonts w:ascii="Arial" w:eastAsia="SimSun" w:hAnsi="Arial" w:cs="Arial"/>
      <w:szCs w:val="20"/>
      <w:lang w:eastAsia="zh-CN"/>
    </w:rPr>
  </w:style>
  <w:style w:type="character" w:styleId="CommentReference">
    <w:name w:val="annotation reference"/>
    <w:basedOn w:val="DefaultParagraphFont"/>
    <w:rsid w:val="00D56192"/>
    <w:rPr>
      <w:sz w:val="16"/>
      <w:szCs w:val="16"/>
    </w:rPr>
  </w:style>
  <w:style w:type="paragraph" w:styleId="CommentSubject">
    <w:name w:val="annotation subject"/>
    <w:basedOn w:val="CommentText"/>
    <w:next w:val="CommentText"/>
    <w:link w:val="CommentSubjectChar"/>
    <w:uiPriority w:val="99"/>
    <w:rsid w:val="00D56192"/>
    <w:rPr>
      <w:b/>
      <w:bCs/>
      <w:sz w:val="20"/>
    </w:rPr>
  </w:style>
  <w:style w:type="character" w:customStyle="1" w:styleId="CommentTextChar1">
    <w:name w:val="Comment Text Char1"/>
    <w:basedOn w:val="DefaultParagraphFont"/>
    <w:link w:val="CommentText"/>
    <w:uiPriority w:val="99"/>
    <w:semiHidden/>
    <w:rsid w:val="00D56192"/>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D56192"/>
    <w:rPr>
      <w:rFonts w:ascii="Arial" w:eastAsia="SimSun" w:hAnsi="Arial" w:cs="Arial"/>
      <w:b/>
      <w:bCs/>
      <w:sz w:val="18"/>
      <w:lang w:val="en-US" w:eastAsia="zh-CN"/>
    </w:rPr>
  </w:style>
  <w:style w:type="character" w:customStyle="1" w:styleId="ONUMEChar">
    <w:name w:val="ONUM E Char"/>
    <w:link w:val="ONUME"/>
    <w:uiPriority w:val="99"/>
    <w:rsid w:val="00D56192"/>
    <w:rPr>
      <w:rFonts w:ascii="Arial" w:eastAsia="SimSun" w:hAnsi="Arial" w:cs="Arial"/>
      <w:sz w:val="22"/>
      <w:lang w:val="en-US" w:eastAsia="zh-CN"/>
    </w:rPr>
  </w:style>
  <w:style w:type="character" w:styleId="Emphasis">
    <w:name w:val="Emphasis"/>
    <w:basedOn w:val="DefaultParagraphFont"/>
    <w:uiPriority w:val="20"/>
    <w:qFormat/>
    <w:rsid w:val="00D56192"/>
    <w:rPr>
      <w:i/>
      <w:iCs/>
    </w:rPr>
  </w:style>
  <w:style w:type="character" w:customStyle="1" w:styleId="st">
    <w:name w:val="st"/>
    <w:basedOn w:val="DefaultParagraphFont"/>
    <w:rsid w:val="00D56192"/>
  </w:style>
  <w:style w:type="paragraph" w:styleId="PlainText">
    <w:name w:val="Plain Text"/>
    <w:basedOn w:val="Normal"/>
    <w:link w:val="PlainTextChar"/>
    <w:uiPriority w:val="99"/>
    <w:unhideWhenUsed/>
    <w:rsid w:val="00D56192"/>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D56192"/>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D56192"/>
    <w:rPr>
      <w:b/>
      <w:bCs/>
    </w:rPr>
  </w:style>
  <w:style w:type="paragraph" w:styleId="NormalWeb">
    <w:name w:val="Normal (Web)"/>
    <w:basedOn w:val="Normal"/>
    <w:uiPriority w:val="99"/>
    <w:unhideWhenUsed/>
    <w:rsid w:val="00D56192"/>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D56192"/>
  </w:style>
  <w:style w:type="numbering" w:customStyle="1" w:styleId="NoList111">
    <w:name w:val="No List111"/>
    <w:next w:val="NoList"/>
    <w:uiPriority w:val="99"/>
    <w:semiHidden/>
    <w:unhideWhenUsed/>
    <w:rsid w:val="00D56192"/>
  </w:style>
  <w:style w:type="numbering" w:customStyle="1" w:styleId="NoList1111">
    <w:name w:val="No List1111"/>
    <w:next w:val="NoList"/>
    <w:uiPriority w:val="99"/>
    <w:semiHidden/>
    <w:unhideWhenUsed/>
    <w:rsid w:val="00D56192"/>
  </w:style>
  <w:style w:type="numbering" w:customStyle="1" w:styleId="NoList3">
    <w:name w:val="No List3"/>
    <w:next w:val="NoList"/>
    <w:uiPriority w:val="99"/>
    <w:semiHidden/>
    <w:unhideWhenUsed/>
    <w:rsid w:val="00D56192"/>
  </w:style>
  <w:style w:type="numbering" w:customStyle="1" w:styleId="NoList12">
    <w:name w:val="No List12"/>
    <w:next w:val="NoList"/>
    <w:uiPriority w:val="99"/>
    <w:semiHidden/>
    <w:unhideWhenUsed/>
    <w:rsid w:val="00D56192"/>
  </w:style>
  <w:style w:type="numbering" w:customStyle="1" w:styleId="NoList21">
    <w:name w:val="No List21"/>
    <w:next w:val="NoList"/>
    <w:uiPriority w:val="99"/>
    <w:semiHidden/>
    <w:unhideWhenUsed/>
    <w:rsid w:val="00D56192"/>
  </w:style>
  <w:style w:type="numbering" w:customStyle="1" w:styleId="NoList112">
    <w:name w:val="No List112"/>
    <w:next w:val="NoList"/>
    <w:uiPriority w:val="99"/>
    <w:semiHidden/>
    <w:unhideWhenUsed/>
    <w:rsid w:val="00D56192"/>
  </w:style>
  <w:style w:type="numbering" w:customStyle="1" w:styleId="NoList1112">
    <w:name w:val="No List1112"/>
    <w:next w:val="NoList"/>
    <w:uiPriority w:val="99"/>
    <w:semiHidden/>
    <w:unhideWhenUsed/>
    <w:rsid w:val="00D56192"/>
  </w:style>
  <w:style w:type="numbering" w:customStyle="1" w:styleId="NoList4">
    <w:name w:val="No List4"/>
    <w:next w:val="NoList"/>
    <w:uiPriority w:val="99"/>
    <w:semiHidden/>
    <w:unhideWhenUsed/>
    <w:rsid w:val="00D56192"/>
  </w:style>
  <w:style w:type="numbering" w:customStyle="1" w:styleId="NoList13">
    <w:name w:val="No List13"/>
    <w:next w:val="NoList"/>
    <w:uiPriority w:val="99"/>
    <w:semiHidden/>
    <w:unhideWhenUsed/>
    <w:rsid w:val="00D56192"/>
  </w:style>
  <w:style w:type="numbering" w:customStyle="1" w:styleId="NoList22">
    <w:name w:val="No List22"/>
    <w:next w:val="NoList"/>
    <w:uiPriority w:val="99"/>
    <w:semiHidden/>
    <w:unhideWhenUsed/>
    <w:rsid w:val="00D56192"/>
  </w:style>
  <w:style w:type="numbering" w:customStyle="1" w:styleId="NoList113">
    <w:name w:val="No List113"/>
    <w:next w:val="NoList"/>
    <w:uiPriority w:val="99"/>
    <w:semiHidden/>
    <w:unhideWhenUsed/>
    <w:rsid w:val="00D56192"/>
  </w:style>
  <w:style w:type="numbering" w:customStyle="1" w:styleId="NoList1113">
    <w:name w:val="No List1113"/>
    <w:next w:val="NoList"/>
    <w:uiPriority w:val="99"/>
    <w:semiHidden/>
    <w:unhideWhenUsed/>
    <w:rsid w:val="00D56192"/>
  </w:style>
  <w:style w:type="character" w:styleId="EndnoteReference">
    <w:name w:val="endnote reference"/>
    <w:basedOn w:val="DefaultParagraphFont"/>
    <w:rsid w:val="00D56192"/>
    <w:rPr>
      <w:vertAlign w:val="superscript"/>
    </w:rPr>
  </w:style>
  <w:style w:type="paragraph" w:customStyle="1" w:styleId="Normal1">
    <w:name w:val="Normal1"/>
    <w:basedOn w:val="Normal"/>
    <w:uiPriority w:val="99"/>
    <w:rsid w:val="00D56192"/>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D56192"/>
  </w:style>
  <w:style w:type="paragraph" w:customStyle="1" w:styleId="msonormal0">
    <w:name w:val="msonormal"/>
    <w:basedOn w:val="Normal"/>
    <w:uiPriority w:val="99"/>
    <w:rsid w:val="00D5619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D56192"/>
    <w:rPr>
      <w:rFonts w:ascii="Arial" w:hAnsi="Arial" w:cs="Arial"/>
    </w:rPr>
  </w:style>
  <w:style w:type="character" w:customStyle="1" w:styleId="tlid-translation">
    <w:name w:val="tlid-translation"/>
    <w:basedOn w:val="DefaultParagraphFont"/>
    <w:rsid w:val="00EE59F2"/>
  </w:style>
  <w:style w:type="paragraph" w:customStyle="1" w:styleId="1">
    <w:name w:val="列出段落1"/>
    <w:basedOn w:val="Normal"/>
    <w:uiPriority w:val="34"/>
    <w:qFormat/>
    <w:rsid w:val="00EE59F2"/>
    <w:pPr>
      <w:spacing w:after="200" w:line="276" w:lineRule="auto"/>
      <w:ind w:left="720"/>
      <w:contextualSpacing/>
    </w:pPr>
    <w:rPr>
      <w:rFonts w:asciiTheme="minorHAnsi" w:eastAsiaTheme="minorHAnsi" w:hAnsiTheme="minorHAnsi" w:cstheme="minorBidi"/>
      <w:szCs w:val="22"/>
      <w:lang w:eastAsia="en-US"/>
    </w:rPr>
  </w:style>
  <w:style w:type="character" w:customStyle="1" w:styleId="UnresolvedMention">
    <w:name w:val="Unresolved Mention"/>
    <w:basedOn w:val="DefaultParagraphFont"/>
    <w:uiPriority w:val="99"/>
    <w:semiHidden/>
    <w:unhideWhenUsed/>
    <w:rsid w:val="00EE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yperlink" Target="http://www.wipo.int/ip-development/en/agenda/millennium_goals/" TargetMode="External"/><Relationship Id="rId39" Type="http://schemas.openxmlformats.org/officeDocument/2006/relationships/hyperlink" Target="http://www.wipo.int/meetings/en/doc_details.jsp?doc_id=287169&#21644;" TargetMode="External"/><Relationship Id="rId21" Type="http://schemas.openxmlformats.org/officeDocument/2006/relationships/hyperlink" Target="http://www.wipo.int/roc/en/" TargetMode="External"/><Relationship Id="rId34" Type="http://schemas.openxmlformats.org/officeDocument/2006/relationships/footer" Target="footer3.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con_stat/en/economics/studies/" TargetMode="External"/><Relationship Id="rId20" Type="http://schemas.openxmlformats.org/officeDocument/2006/relationships/hyperlink" Target="http://www.wipo.int/tad/en/" TargetMode="External"/><Relationship Id="rId29" Type="http://schemas.openxmlformats.org/officeDocument/2006/relationships/header" Target="header11.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wipo.int/ip-development/en/agenda/flexibilities/" TargetMode="External"/><Relationship Id="rId32" Type="http://schemas.openxmlformats.org/officeDocument/2006/relationships/footer" Target="footer2.xml"/><Relationship Id="rId37" Type="http://schemas.openxmlformats.org/officeDocument/2006/relationships/hyperlink" Target="http://www.wipo.int/meetings/en/doc_details.jsp?doc_id=284776" TargetMode="External"/><Relationship Id="rId40" Type="http://schemas.openxmlformats.org/officeDocument/2006/relationships/hyperlink" Target="https://www.wipo.int/econ_stat/en/economics/studies/" TargetMode="Externa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www.wipo.int/wipo-match/en/" TargetMode="External"/><Relationship Id="rId28" Type="http://schemas.openxmlformats.org/officeDocument/2006/relationships/header" Target="header10.xml"/><Relationship Id="rId36" Type="http://schemas.openxmlformats.org/officeDocument/2006/relationships/hyperlink" Target="http://www.wipo.int/meetings/en/details.jsp?meeting_id=182864" TargetMode="Externa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www.wipo.int/dmd/en/" TargetMode="External"/><Relationship Id="rId27" Type="http://schemas.openxmlformats.org/officeDocument/2006/relationships/hyperlink" Target="https://www.wipo.int/ip-development/en/agenda/tech_transfer/index.html" TargetMode="External"/><Relationship Id="rId30" Type="http://schemas.openxmlformats.org/officeDocument/2006/relationships/footer" Target="footer1.xml"/><Relationship Id="rId35" Type="http://schemas.openxmlformats.org/officeDocument/2006/relationships/hyperlink" Target="http://www.wipo.int/innovation/&#8204;en/index.html"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www.wipo.int/patent_register_portal" TargetMode="External"/><Relationship Id="rId25" Type="http://schemas.openxmlformats.org/officeDocument/2006/relationships/hyperlink" Target="http://www.wipo.int/meetings/en/doc_details.jsp?doc_id=253106" TargetMode="External"/><Relationship Id="rId33" Type="http://schemas.openxmlformats.org/officeDocument/2006/relationships/header" Target="header13.xml"/><Relationship Id="rId38" Type="http://schemas.openxmlformats.org/officeDocument/2006/relationships/hyperlink" Target="http://www.wipo.int/meetings/en/doc_details.jsp?doc_id=14438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zh/doc_details.jsp?&#8204;doc_id=411945" TargetMode="External"/><Relationship Id="rId13" Type="http://schemas.openxmlformats.org/officeDocument/2006/relationships/hyperlink" Target="https://www.wipo.int/meetings/zh/details.jsp?meeting_id=46443" TargetMode="External"/><Relationship Id="rId3" Type="http://schemas.openxmlformats.org/officeDocument/2006/relationships/hyperlink" Target="https://www.wipo.int/publications/en/details.jsp?id=4354" TargetMode="External"/><Relationship Id="rId7" Type="http://schemas.openxmlformats.org/officeDocument/2006/relationships/hyperlink" Target="http://www.wipo.int/edocs/mdocs/enforcement/zh/&#8204;wipo_ace_12/wipo_ace_12_14.pdf" TargetMode="External"/><Relationship Id="rId12" Type="http://schemas.openxmlformats.org/officeDocument/2006/relationships/hyperlink" Target="http://www.wipo.int/edocs/mdocs/mdocs/zh/cdip_17/cdip_17_summary-appendixi.pdf" TargetMode="External"/><Relationship Id="rId17" Type="http://schemas.openxmlformats.org/officeDocument/2006/relationships/hyperlink" Target="http://www.wipo.int/meetings/en/doc_details.jsp?doc_id=370516" TargetMode="External"/><Relationship Id="rId2" Type="http://schemas.openxmlformats.org/officeDocument/2006/relationships/hyperlink" Target="https://www.wipo.int/ip-development/en/agenda/coordination_mechanisms.html" TargetMode="External"/><Relationship Id="rId16" Type="http://schemas.openxmlformats.org/officeDocument/2006/relationships/hyperlink" Target="https://www.wipo.int/meetings/zh/doc_details.jsp?doc_id=415451" TargetMode="External"/><Relationship Id="rId1" Type="http://schemas.openxmlformats.org/officeDocument/2006/relationships/hyperlink" Target="https://www.wipo.int/meetings/en/doc_details.jsp?doc_id=347436" TargetMode="External"/><Relationship Id="rId6" Type="http://schemas.openxmlformats.org/officeDocument/2006/relationships/hyperlink" Target="https://www.wipo.int/publications/en/details.jsp?id=4350&amp;plang=EN" TargetMode="External"/><Relationship Id="rId11" Type="http://schemas.openxmlformats.org/officeDocument/2006/relationships/hyperlink" Target="http://www.wipo.int/ipdevelopment/en/agenda/flexibilities/database.html" TargetMode="External"/><Relationship Id="rId5" Type="http://schemas.openxmlformats.org/officeDocument/2006/relationships/hyperlink" Target="https://www.wipo.int/publications/en/details.jsp?id=4332" TargetMode="External"/><Relationship Id="rId15" Type="http://schemas.openxmlformats.org/officeDocument/2006/relationships/hyperlink" Target="https://www.wipo.int/meetings/en/doc_details.jsp?doc_id=416109" TargetMode="External"/><Relationship Id="rId10" Type="http://schemas.openxmlformats.org/officeDocument/2006/relationships/hyperlink" Target="http://www.respectforcopyright.org" TargetMode="External"/><Relationship Id="rId4" Type="http://schemas.openxmlformats.org/officeDocument/2006/relationships/hyperlink" Target="https://www.wipo.int/about-ip/en/universities_research/news/2018/news_0001.html" TargetMode="External"/><Relationship Id="rId9" Type="http://schemas.openxmlformats.org/officeDocument/2006/relationships/hyperlink" Target="https://www.wipo.int/edocs/pubdocs/en/wipo_pub_791_2018.pdf" TargetMode="External"/><Relationship Id="rId14" Type="http://schemas.openxmlformats.org/officeDocument/2006/relationships/hyperlink" Target="http://www.wipo.int/edocs/mdocs/mdocs/zh/cdip_17/&#8204;cdip_17_summary-appendix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A761-B7C9-46E8-AD5E-D4CBD8B2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0</TotalTime>
  <Pages>125</Pages>
  <Words>13703</Words>
  <Characters>96750</Characters>
  <Application>Microsoft Office Word</Application>
  <DocSecurity>4</DocSecurity>
  <Lines>3455</Lines>
  <Paragraphs>620</Paragraphs>
  <ScaleCrop>false</ScaleCrop>
  <HeadingPairs>
    <vt:vector size="2" baseType="variant">
      <vt:variant>
        <vt:lpstr>Title</vt:lpstr>
      </vt:variant>
      <vt:variant>
        <vt:i4>1</vt:i4>
      </vt:variant>
    </vt:vector>
  </HeadingPairs>
  <TitlesOfParts>
    <vt:vector size="1" baseType="lpstr">
      <vt:lpstr>WO/GA/51/9</vt:lpstr>
    </vt:vector>
  </TitlesOfParts>
  <Company>WIPO</Company>
  <LinksUpToDate>false</LinksUpToDate>
  <CharactersWithSpaces>109833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WO/GA/51/9</dc:title>
  <dc:subject>Fifty-Eighth Series of Meetings</dc:subject>
  <dc:creator>SONG Qiao</dc:creator>
  <cp:keywords>FOR OFFICIAL USE ONLY</cp:keywords>
  <dc:description/>
  <cp:lastModifiedBy>HÄFLIGER Patience</cp:lastModifiedBy>
  <cp:revision>2</cp:revision>
  <cp:lastPrinted>2019-06-18T14:39:00Z</cp:lastPrinted>
  <dcterms:created xsi:type="dcterms:W3CDTF">2019-06-19T09:28:00Z</dcterms:created>
  <dcterms:modified xsi:type="dcterms:W3CDTF">2019-06-19T09:28:00Z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