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CDF" w:rsidRPr="00123893" w:rsidRDefault="004F7A5D" w:rsidP="007D0CDF">
      <w:pPr>
        <w:widowControl w:val="0"/>
        <w:jc w:val="right"/>
        <w:rPr>
          <w:b/>
          <w:sz w:val="2"/>
          <w:szCs w:val="40"/>
        </w:rPr>
      </w:pPr>
      <w:r>
        <w:rPr>
          <w:rFonts w:hint="eastAsia"/>
          <w:b/>
          <w:sz w:val="40"/>
          <w:szCs w:val="40"/>
        </w:rPr>
        <w:t xml:space="preserve"> </w:t>
      </w:r>
      <w:r w:rsidR="007D0CDF">
        <w:rPr>
          <w:rFonts w:hint="eastAsia"/>
          <w:b/>
          <w:sz w:val="40"/>
          <w:szCs w:val="40"/>
        </w:rPr>
        <w:t>C</w:t>
      </w:r>
    </w:p>
    <w:p w:rsidR="007D0CDF" w:rsidRDefault="007D0CDF" w:rsidP="007D0CDF">
      <w:pPr>
        <w:spacing w:line="360" w:lineRule="auto"/>
        <w:ind w:left="4592"/>
        <w:rPr>
          <w:rFonts w:ascii="Arial Black" w:hAnsi="Arial Black"/>
          <w:caps/>
          <w:sz w:val="15"/>
        </w:rPr>
      </w:pPr>
      <w:r>
        <w:rPr>
          <w:rFonts w:hint="eastAsia"/>
          <w:noProof/>
        </w:rPr>
        <w:drawing>
          <wp:inline distT="0" distB="0" distL="0" distR="0" wp14:anchorId="7888826E" wp14:editId="28009F03">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7D0CDF" w:rsidRPr="006E4F5F" w:rsidRDefault="007D0CDF" w:rsidP="007D0CDF">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/51</w:t>
      </w:r>
      <w:r w:rsidRPr="006E4F5F">
        <w:rPr>
          <w:rFonts w:ascii="Arial Black" w:hAnsi="Arial Black" w:hint="eastAsia"/>
          <w:b/>
          <w:caps/>
          <w:sz w:val="15"/>
        </w:rPr>
        <w:t>/</w:t>
      </w:r>
      <w:bookmarkStart w:id="0" w:name="Code"/>
      <w:bookmarkEnd w:id="0"/>
      <w:r w:rsidR="001E151F">
        <w:rPr>
          <w:rFonts w:ascii="Arial Black" w:hAnsi="Arial Black" w:hint="eastAsia"/>
          <w:b/>
          <w:caps/>
          <w:sz w:val="15"/>
        </w:rPr>
        <w:t>7</w:t>
      </w:r>
    </w:p>
    <w:p w:rsidR="007D0CDF" w:rsidRPr="00E62C24" w:rsidRDefault="007D0CDF" w:rsidP="007D0CD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7D0CDF" w:rsidRPr="00E62C24" w:rsidRDefault="007D0CDF" w:rsidP="007D0CD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hint="eastAsia"/>
          <w:b/>
          <w:sz w:val="15"/>
          <w:szCs w:val="15"/>
          <w:lang w:val="pt-BR"/>
        </w:rPr>
        <w:t>201</w:t>
      </w:r>
      <w:r>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28</w:t>
      </w:r>
      <w:r w:rsidRPr="00E62C24">
        <w:rPr>
          <w:rFonts w:ascii="SimHei" w:eastAsia="SimHei" w:hAnsi="Times New Roman" w:hint="eastAsia"/>
          <w:b/>
          <w:sz w:val="15"/>
          <w:szCs w:val="15"/>
        </w:rPr>
        <w:t>日</w:t>
      </w:r>
    </w:p>
    <w:p w:rsidR="007D0CDF" w:rsidRPr="00D945ED" w:rsidRDefault="007D0CDF" w:rsidP="007D0CDF">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7D0CDF" w:rsidRPr="00D945ED" w:rsidRDefault="007D0CDF" w:rsidP="007D0CDF">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rsidR="007D0CDF" w:rsidRPr="0063055D" w:rsidRDefault="001E151F" w:rsidP="007D0CDF">
      <w:pPr>
        <w:spacing w:after="360"/>
        <w:rPr>
          <w:rFonts w:ascii="KaiTi" w:eastAsia="KaiTi" w:hAnsi="KaiTi" w:cs="Times New Roman"/>
          <w:sz w:val="24"/>
          <w:szCs w:val="22"/>
        </w:rPr>
      </w:pPr>
      <w:bookmarkStart w:id="3" w:name="TitleOfDoc"/>
      <w:bookmarkEnd w:id="3"/>
      <w:r w:rsidRPr="001E151F">
        <w:rPr>
          <w:rFonts w:ascii="KaiTi" w:eastAsia="KaiTi" w:hAnsi="KaiTi" w:cs="Times New Roman" w:hint="eastAsia"/>
          <w:sz w:val="24"/>
          <w:szCs w:val="22"/>
        </w:rPr>
        <w:t>关于商标、工业品外观设计和地理标志法律常设委员会（SCT）的报告</w:t>
      </w:r>
    </w:p>
    <w:p w:rsidR="007D0CDF" w:rsidRPr="009C127D" w:rsidRDefault="007D0CDF" w:rsidP="007D0CDF">
      <w:pPr>
        <w:spacing w:after="960"/>
        <w:rPr>
          <w:caps/>
          <w:sz w:val="24"/>
        </w:rPr>
      </w:pPr>
      <w:bookmarkStart w:id="4" w:name="Prepared"/>
      <w:bookmarkEnd w:id="4"/>
      <w:r w:rsidRPr="00605C08">
        <w:rPr>
          <w:rFonts w:ascii="KaiTi" w:eastAsia="KaiTi" w:hAnsi="KaiTi" w:cs="Times New Roman" w:hint="eastAsia"/>
          <w:sz w:val="21"/>
          <w:szCs w:val="22"/>
        </w:rPr>
        <w:t>秘书处编拟</w:t>
      </w:r>
      <w:bookmarkStart w:id="5" w:name="_GoBack"/>
      <w:bookmarkEnd w:id="5"/>
    </w:p>
    <w:p w:rsidR="0079110A" w:rsidRPr="0079110A" w:rsidRDefault="001E151F"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cs="Microsoft YaHei" w:hint="eastAsia"/>
          <w:sz w:val="21"/>
          <w:lang w:eastAsia="zh-CN"/>
        </w:rPr>
        <w:t>在审议所涉期间，商标、工业品外观设计和地理标志法律常设委员会（</w:t>
      </w:r>
      <w:r w:rsidRPr="0079110A">
        <w:rPr>
          <w:rFonts w:ascii="SimSun" w:hAnsi="SimSun" w:hint="eastAsia"/>
          <w:sz w:val="21"/>
          <w:lang w:eastAsia="zh-CN"/>
        </w:rPr>
        <w:t>SCT</w:t>
      </w:r>
      <w:r w:rsidRPr="0079110A">
        <w:rPr>
          <w:rFonts w:ascii="SimSun" w:eastAsia="SimSun" w:hAnsi="SimSun" w:cs="Microsoft YaHei" w:hint="eastAsia"/>
          <w:sz w:val="21"/>
          <w:lang w:eastAsia="zh-CN"/>
        </w:rPr>
        <w:t>）举行了两届会议，即第四十届会议（</w:t>
      </w:r>
      <w:r w:rsidRPr="0079110A">
        <w:rPr>
          <w:rFonts w:ascii="SimSun" w:hAnsi="SimSun" w:hint="eastAsia"/>
          <w:sz w:val="21"/>
          <w:lang w:eastAsia="zh-CN"/>
        </w:rPr>
        <w:t>2018</w:t>
      </w:r>
      <w:r w:rsidRPr="0079110A">
        <w:rPr>
          <w:rFonts w:ascii="SimSun" w:eastAsia="SimSun" w:hAnsi="SimSun" w:cs="Microsoft YaHei" w:hint="eastAsia"/>
          <w:sz w:val="21"/>
          <w:lang w:eastAsia="zh-CN"/>
        </w:rPr>
        <w:t>年</w:t>
      </w:r>
      <w:r w:rsidRPr="0079110A">
        <w:rPr>
          <w:rFonts w:ascii="SimSun" w:hAnsi="SimSun" w:hint="eastAsia"/>
          <w:sz w:val="21"/>
          <w:lang w:eastAsia="zh-CN"/>
        </w:rPr>
        <w:t>11</w:t>
      </w:r>
      <w:r w:rsidRPr="0079110A">
        <w:rPr>
          <w:rFonts w:ascii="SimSun" w:eastAsia="SimSun" w:hAnsi="SimSun" w:cs="Microsoft YaHei" w:hint="eastAsia"/>
          <w:sz w:val="21"/>
          <w:lang w:eastAsia="zh-CN"/>
        </w:rPr>
        <w:t>月</w:t>
      </w:r>
      <w:r w:rsidRPr="0079110A">
        <w:rPr>
          <w:rFonts w:ascii="SimSun" w:hAnsi="SimSun" w:hint="eastAsia"/>
          <w:sz w:val="21"/>
          <w:lang w:eastAsia="zh-CN"/>
        </w:rPr>
        <w:t>12</w:t>
      </w:r>
      <w:r w:rsidRPr="0079110A">
        <w:rPr>
          <w:rFonts w:ascii="SimSun" w:eastAsia="SimSun" w:hAnsi="SimSun" w:cs="Microsoft YaHei" w:hint="eastAsia"/>
          <w:sz w:val="21"/>
          <w:lang w:eastAsia="zh-CN"/>
        </w:rPr>
        <w:t>日至</w:t>
      </w:r>
      <w:r w:rsidRPr="0079110A">
        <w:rPr>
          <w:rFonts w:ascii="SimSun" w:hAnsi="SimSun" w:hint="eastAsia"/>
          <w:sz w:val="21"/>
          <w:lang w:eastAsia="zh-CN"/>
        </w:rPr>
        <w:t>16</w:t>
      </w:r>
      <w:r w:rsidRPr="0079110A">
        <w:rPr>
          <w:rFonts w:ascii="SimSun" w:eastAsia="SimSun" w:hAnsi="SimSun" w:cs="Microsoft YaHei" w:hint="eastAsia"/>
          <w:sz w:val="21"/>
          <w:lang w:eastAsia="zh-CN"/>
        </w:rPr>
        <w:t>日）和第四十一届会议（</w:t>
      </w:r>
      <w:r w:rsidRPr="0079110A">
        <w:rPr>
          <w:rFonts w:ascii="SimSun" w:hAnsi="SimSun" w:hint="eastAsia"/>
          <w:sz w:val="21"/>
          <w:lang w:eastAsia="zh-CN"/>
        </w:rPr>
        <w:t>2019</w:t>
      </w:r>
      <w:r w:rsidRPr="0079110A">
        <w:rPr>
          <w:rFonts w:ascii="SimSun" w:eastAsia="SimSun" w:hAnsi="SimSun" w:cs="Microsoft YaHei" w:hint="eastAsia"/>
          <w:sz w:val="21"/>
          <w:lang w:eastAsia="zh-CN"/>
        </w:rPr>
        <w:t>年</w:t>
      </w:r>
      <w:r w:rsidRPr="0079110A">
        <w:rPr>
          <w:rFonts w:ascii="SimSun" w:hAnsi="SimSun" w:hint="eastAsia"/>
          <w:sz w:val="21"/>
          <w:lang w:eastAsia="zh-CN"/>
        </w:rPr>
        <w:t>4</w:t>
      </w:r>
      <w:r w:rsidRPr="0079110A">
        <w:rPr>
          <w:rFonts w:ascii="SimSun" w:eastAsia="SimSun" w:hAnsi="SimSun" w:cs="Microsoft YaHei" w:hint="eastAsia"/>
          <w:sz w:val="21"/>
          <w:lang w:eastAsia="zh-CN"/>
        </w:rPr>
        <w:t>月</w:t>
      </w:r>
      <w:r w:rsidRPr="0079110A">
        <w:rPr>
          <w:rFonts w:ascii="SimSun" w:hAnsi="SimSun" w:hint="eastAsia"/>
          <w:sz w:val="21"/>
          <w:lang w:eastAsia="zh-CN"/>
        </w:rPr>
        <w:t>8</w:t>
      </w:r>
      <w:r w:rsidRPr="0079110A">
        <w:rPr>
          <w:rFonts w:ascii="SimSun" w:eastAsia="SimSun" w:hAnsi="SimSun" w:cs="Microsoft YaHei" w:hint="eastAsia"/>
          <w:sz w:val="21"/>
          <w:lang w:eastAsia="zh-CN"/>
        </w:rPr>
        <w:t>日至</w:t>
      </w:r>
      <w:r w:rsidRPr="0079110A">
        <w:rPr>
          <w:rFonts w:ascii="SimSun" w:hAnsi="SimSun" w:hint="eastAsia"/>
          <w:sz w:val="21"/>
          <w:lang w:eastAsia="zh-CN"/>
        </w:rPr>
        <w:t>11</w:t>
      </w:r>
      <w:r w:rsidRPr="0079110A">
        <w:rPr>
          <w:rFonts w:ascii="SimSun" w:eastAsia="SimSun" w:hAnsi="SimSun" w:cs="Microsoft YaHei" w:hint="eastAsia"/>
          <w:sz w:val="21"/>
          <w:lang w:eastAsia="zh-CN"/>
        </w:rPr>
        <w:t>日）。两届会议均由阿尔弗雷多</w:t>
      </w:r>
      <w:r w:rsidR="00222A8B">
        <w:rPr>
          <w:rFonts w:ascii="SimSun" w:eastAsia="SimSun" w:hAnsi="SimSun" w:cs="Microsoft YaHei" w:hint="eastAsia"/>
          <w:sz w:val="21"/>
          <w:lang w:eastAsia="zh-CN"/>
        </w:rPr>
        <w:t>·</w:t>
      </w:r>
      <w:r w:rsidRPr="0079110A">
        <w:rPr>
          <w:rFonts w:ascii="SimSun" w:eastAsia="SimSun" w:hAnsi="SimSun" w:cs="Microsoft YaHei" w:hint="eastAsia"/>
          <w:sz w:val="21"/>
          <w:lang w:eastAsia="zh-CN"/>
        </w:rPr>
        <w:t>伦东</w:t>
      </w:r>
      <w:r w:rsidRPr="0079110A">
        <w:rPr>
          <w:rFonts w:ascii="SimSun" w:hAnsi="SimSun" w:hint="eastAsia"/>
          <w:sz w:val="21"/>
          <w:lang w:eastAsia="zh-CN"/>
        </w:rPr>
        <w:t>·</w:t>
      </w:r>
      <w:r w:rsidRPr="0079110A">
        <w:rPr>
          <w:rFonts w:ascii="SimSun" w:eastAsia="SimSun" w:hAnsi="SimSun" w:cs="Microsoft YaHei" w:hint="eastAsia"/>
          <w:sz w:val="21"/>
          <w:lang w:eastAsia="zh-CN"/>
        </w:rPr>
        <w:t>阿尔加拉先生（墨西哥）主持。</w:t>
      </w:r>
    </w:p>
    <w:p w:rsidR="0079110A" w:rsidRPr="0079110A" w:rsidRDefault="001E151F" w:rsidP="0079110A">
      <w:pPr>
        <w:keepNext/>
        <w:spacing w:beforeLines="100" w:before="240" w:afterLines="50" w:after="120" w:line="340" w:lineRule="atLeast"/>
        <w:rPr>
          <w:rFonts w:ascii="SimHei" w:eastAsia="SimHei" w:hAnsi="SimHei"/>
          <w:sz w:val="21"/>
          <w:szCs w:val="22"/>
        </w:rPr>
      </w:pPr>
      <w:r w:rsidRPr="0079110A">
        <w:rPr>
          <w:rFonts w:ascii="SimHei" w:eastAsia="SimHei" w:hAnsi="SimHei" w:hint="eastAsia"/>
          <w:sz w:val="21"/>
          <w:szCs w:val="22"/>
        </w:rPr>
        <w:t>商</w:t>
      </w:r>
      <w:r w:rsidR="00F26618">
        <w:rPr>
          <w:rFonts w:ascii="SimHei" w:eastAsia="SimHei" w:hAnsi="SimHei" w:hint="eastAsia"/>
          <w:sz w:val="21"/>
          <w:szCs w:val="22"/>
        </w:rPr>
        <w:t xml:space="preserve">　</w:t>
      </w:r>
      <w:r w:rsidRPr="0079110A">
        <w:rPr>
          <w:rFonts w:ascii="SimHei" w:eastAsia="SimHei" w:hAnsi="SimHei" w:hint="eastAsia"/>
          <w:sz w:val="21"/>
          <w:szCs w:val="22"/>
        </w:rPr>
        <w:t>标</w:t>
      </w:r>
    </w:p>
    <w:p w:rsidR="0079110A" w:rsidRDefault="001E151F"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E45F74">
        <w:rPr>
          <w:rFonts w:ascii="SimSun" w:hAnsi="SimSun" w:hint="eastAsia"/>
          <w:sz w:val="21"/>
          <w:lang w:eastAsia="zh-CN"/>
        </w:rPr>
        <w:t>在第</w:t>
      </w:r>
      <w:r>
        <w:rPr>
          <w:rFonts w:ascii="SimSun" w:hAnsi="SimSun" w:hint="eastAsia"/>
          <w:sz w:val="21"/>
          <w:lang w:eastAsia="zh-CN"/>
        </w:rPr>
        <w:t>四</w:t>
      </w:r>
      <w:r w:rsidRPr="00E45F74">
        <w:rPr>
          <w:rFonts w:ascii="SimSun" w:hAnsi="SimSun" w:hint="eastAsia"/>
          <w:sz w:val="21"/>
          <w:lang w:eastAsia="zh-CN"/>
        </w:rPr>
        <w:t>十届会议上，</w:t>
      </w:r>
      <w:r w:rsidRPr="00E45F74">
        <w:rPr>
          <w:rFonts w:ascii="SimSun" w:hAnsi="SimSun" w:hint="eastAsia"/>
          <w:sz w:val="21"/>
          <w:lang w:eastAsia="zh-CN"/>
        </w:rPr>
        <w:t>SCT</w:t>
      </w:r>
      <w:r w:rsidRPr="00E45F74">
        <w:rPr>
          <w:rFonts w:ascii="SimSun" w:hAnsi="SimSun" w:hint="eastAsia"/>
          <w:sz w:val="21"/>
          <w:lang w:eastAsia="zh-CN"/>
        </w:rPr>
        <w:t>审议了文件</w:t>
      </w:r>
      <w:r w:rsidRPr="00E45F74">
        <w:rPr>
          <w:rFonts w:ascii="SimSun" w:hAnsi="SimSun" w:hint="eastAsia"/>
          <w:sz w:val="21"/>
          <w:lang w:eastAsia="zh-CN"/>
        </w:rPr>
        <w:t>SCT/32/2</w:t>
      </w:r>
      <w:r>
        <w:rPr>
          <w:rFonts w:ascii="SimSun" w:hAnsi="SimSun" w:hint="eastAsia"/>
          <w:sz w:val="21"/>
          <w:lang w:eastAsia="zh-CN"/>
        </w:rPr>
        <w:t>（</w:t>
      </w:r>
      <w:r w:rsidRPr="00E45F74">
        <w:rPr>
          <w:rFonts w:ascii="SimSun" w:hAnsi="SimSun" w:hint="eastAsia"/>
          <w:sz w:val="21"/>
          <w:lang w:eastAsia="zh-CN"/>
        </w:rPr>
        <w:t>经修订的牙买加代表团的提案</w:t>
      </w:r>
      <w:r w:rsidR="00372F3A">
        <w:rPr>
          <w:rFonts w:ascii="Microsoft YaHei" w:eastAsia="Microsoft YaHei" w:hAnsi="Microsoft YaHei" w:cs="Microsoft YaHei" w:hint="eastAsia"/>
          <w:sz w:val="21"/>
          <w:lang w:eastAsia="zh-CN"/>
        </w:rPr>
        <w:t>）</w:t>
      </w:r>
      <w:r w:rsidRPr="00E45F74">
        <w:rPr>
          <w:rFonts w:ascii="SimSun" w:hAnsi="SimSun" w:hint="eastAsia"/>
          <w:sz w:val="21"/>
          <w:lang w:eastAsia="zh-CN"/>
        </w:rPr>
        <w:t>、</w:t>
      </w:r>
      <w:r w:rsidR="000C599E" w:rsidRPr="0079110A">
        <w:rPr>
          <w:rFonts w:ascii="SimSun" w:eastAsia="SimSun" w:hAnsi="SimSun" w:hint="eastAsia"/>
          <w:sz w:val="21"/>
          <w:lang w:eastAsia="zh-CN"/>
        </w:rPr>
        <w:t>文件SCT/39/8 Rev.2</w:t>
      </w:r>
      <w:r w:rsidR="00372F3A">
        <w:rPr>
          <w:rFonts w:ascii="SimSun" w:eastAsia="SimSun" w:hAnsi="SimSun" w:hint="eastAsia"/>
          <w:sz w:val="21"/>
          <w:lang w:eastAsia="zh-CN"/>
        </w:rPr>
        <w:t>（</w:t>
      </w:r>
      <w:r w:rsidR="000C599E" w:rsidRPr="0079110A">
        <w:rPr>
          <w:rFonts w:ascii="SimSun" w:eastAsia="SimSun" w:hAnsi="SimSun" w:hint="eastAsia"/>
          <w:sz w:val="21"/>
          <w:lang w:eastAsia="zh-CN"/>
        </w:rPr>
        <w:t>格鲁吉亚、冰岛、印度尼西亚、意大利、牙买加、</w:t>
      </w:r>
      <w:r w:rsidR="00C82FCC">
        <w:rPr>
          <w:rFonts w:ascii="SimSun" w:eastAsia="SimSun" w:hAnsi="SimSun" w:hint="eastAsia"/>
          <w:sz w:val="21"/>
          <w:lang w:eastAsia="zh-CN"/>
        </w:rPr>
        <w:t>列支敦士登、</w:t>
      </w:r>
      <w:r w:rsidR="000C599E" w:rsidRPr="0079110A">
        <w:rPr>
          <w:rFonts w:ascii="SimSun" w:eastAsia="SimSun" w:hAnsi="SimSun" w:hint="eastAsia"/>
          <w:sz w:val="21"/>
          <w:lang w:eastAsia="zh-CN"/>
        </w:rPr>
        <w:t>马来西亚、墨西哥、摩纳哥、秘鲁、</w:t>
      </w:r>
      <w:r w:rsidR="00C82FCC">
        <w:rPr>
          <w:rFonts w:ascii="SimSun" w:eastAsia="SimSun" w:hAnsi="SimSun" w:hint="eastAsia"/>
          <w:sz w:val="21"/>
          <w:lang w:eastAsia="zh-CN"/>
        </w:rPr>
        <w:t>塞内加尔、</w:t>
      </w:r>
      <w:r w:rsidR="000C599E" w:rsidRPr="0079110A">
        <w:rPr>
          <w:rFonts w:ascii="SimSun" w:eastAsia="SimSun" w:hAnsi="SimSun" w:hint="eastAsia"/>
          <w:sz w:val="21"/>
          <w:lang w:eastAsia="zh-CN"/>
        </w:rPr>
        <w:t>瑞士和阿拉伯联合酋长国代表团关于保护国名和具有国家意义的地名的提案</w:t>
      </w:r>
      <w:r w:rsidR="00372F3A">
        <w:rPr>
          <w:rFonts w:ascii="SimSun" w:eastAsia="SimSun" w:hAnsi="SimSun" w:hint="eastAsia"/>
          <w:sz w:val="21"/>
          <w:lang w:eastAsia="zh-CN"/>
        </w:rPr>
        <w:t>）</w:t>
      </w:r>
      <w:r w:rsidR="000C599E" w:rsidRPr="0079110A">
        <w:rPr>
          <w:rFonts w:ascii="SimSun" w:eastAsia="SimSun" w:hAnsi="SimSun" w:hint="eastAsia"/>
          <w:sz w:val="21"/>
          <w:lang w:eastAsia="zh-CN"/>
        </w:rPr>
        <w:t>、文件SCT/39/9</w:t>
      </w:r>
      <w:r w:rsidR="00372F3A">
        <w:rPr>
          <w:rFonts w:ascii="SimSun" w:eastAsia="SimSun" w:hAnsi="SimSun" w:hint="eastAsia"/>
          <w:sz w:val="21"/>
          <w:lang w:eastAsia="zh-CN"/>
        </w:rPr>
        <w:t>（</w:t>
      </w:r>
      <w:r w:rsidR="000C599E" w:rsidRPr="0079110A">
        <w:rPr>
          <w:rFonts w:ascii="SimSun" w:eastAsia="SimSun" w:hAnsi="SimSun" w:hint="eastAsia"/>
          <w:sz w:val="21"/>
          <w:lang w:eastAsia="zh-CN"/>
        </w:rPr>
        <w:t>秘鲁代表团关于承认和保护国家品牌的提案</w:t>
      </w:r>
      <w:r w:rsidR="00372F3A">
        <w:rPr>
          <w:rFonts w:ascii="SimSun" w:eastAsia="SimSun" w:hAnsi="SimSun" w:hint="eastAsia"/>
          <w:sz w:val="21"/>
          <w:lang w:eastAsia="zh-CN"/>
        </w:rPr>
        <w:t>）</w:t>
      </w:r>
      <w:r w:rsidR="000C599E" w:rsidRPr="0079110A">
        <w:rPr>
          <w:rFonts w:ascii="SimSun" w:eastAsia="SimSun" w:hAnsi="SimSun" w:hint="eastAsia"/>
          <w:sz w:val="21"/>
          <w:lang w:eastAsia="zh-CN"/>
        </w:rPr>
        <w:t>和文件SCT/40/3</w:t>
      </w:r>
      <w:r w:rsidR="00372F3A">
        <w:rPr>
          <w:rFonts w:ascii="SimSun" w:eastAsia="SimSun" w:hAnsi="SimSun" w:hint="eastAsia"/>
          <w:sz w:val="21"/>
          <w:lang w:eastAsia="zh-CN"/>
        </w:rPr>
        <w:t>（</w:t>
      </w:r>
      <w:r w:rsidR="000C599E" w:rsidRPr="0079110A">
        <w:rPr>
          <w:rFonts w:ascii="SimSun" w:eastAsia="SimSun" w:hAnsi="SimSun" w:hint="eastAsia"/>
          <w:sz w:val="21"/>
          <w:lang w:eastAsia="zh-CN"/>
        </w:rPr>
        <w:t>由国名构成或含有国名的商标各种审查做法总结</w:t>
      </w:r>
      <w:r w:rsidR="00372F3A">
        <w:rPr>
          <w:rFonts w:ascii="SimSun" w:eastAsia="SimSun" w:hAnsi="SimSun" w:hint="eastAsia"/>
          <w:sz w:val="21"/>
          <w:lang w:eastAsia="zh-CN"/>
        </w:rPr>
        <w:t>）</w:t>
      </w:r>
      <w:r w:rsidR="000C599E" w:rsidRPr="0079110A">
        <w:rPr>
          <w:rFonts w:ascii="SimSun" w:eastAsia="SimSun" w:hAnsi="SimSun" w:hint="eastAsia"/>
          <w:sz w:val="21"/>
          <w:lang w:eastAsia="zh-CN"/>
        </w:rPr>
        <w:t>。</w:t>
      </w:r>
    </w:p>
    <w:p w:rsidR="0079110A" w:rsidRDefault="0070242C"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hint="eastAsia"/>
          <w:sz w:val="21"/>
          <w:lang w:eastAsia="zh-CN"/>
        </w:rPr>
        <w:t>会议结束时，主席总结说，SCT已注意到文件SCT/40/3，SCT第四十一届会议将继续讨论文件SCT/32/2和SCT/39/8 Rev.2，秘鲁代表团将在今后某届会议上提交文件SCT/39/9的</w:t>
      </w:r>
      <w:proofErr w:type="gramStart"/>
      <w:r w:rsidRPr="0079110A">
        <w:rPr>
          <w:rFonts w:ascii="SimSun" w:eastAsia="SimSun" w:hAnsi="SimSun" w:hint="eastAsia"/>
          <w:sz w:val="21"/>
          <w:lang w:eastAsia="zh-CN"/>
        </w:rPr>
        <w:t>修订稿供审议</w:t>
      </w:r>
      <w:proofErr w:type="gramEnd"/>
      <w:r w:rsidRPr="0079110A">
        <w:rPr>
          <w:rFonts w:ascii="SimSun" w:eastAsia="SimSun" w:hAnsi="SimSun" w:hint="eastAsia"/>
          <w:sz w:val="21"/>
          <w:lang w:eastAsia="zh-CN"/>
        </w:rPr>
        <w:t>。</w:t>
      </w:r>
    </w:p>
    <w:p w:rsidR="0079110A" w:rsidRDefault="00610BB0"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hint="eastAsia"/>
          <w:sz w:val="21"/>
          <w:lang w:eastAsia="zh-CN"/>
        </w:rPr>
        <w:t>在第四十一届会议上，SCT审议了文件SCT/32/2</w:t>
      </w:r>
      <w:r w:rsidR="00372F3A">
        <w:rPr>
          <w:rFonts w:ascii="SimSun" w:eastAsia="SimSun" w:hAnsi="SimSun" w:hint="eastAsia"/>
          <w:sz w:val="21"/>
          <w:lang w:eastAsia="zh-CN"/>
        </w:rPr>
        <w:t>（</w:t>
      </w:r>
      <w:r w:rsidRPr="0079110A">
        <w:rPr>
          <w:rFonts w:ascii="SimSun" w:eastAsia="SimSun" w:hAnsi="SimSun" w:hint="eastAsia"/>
          <w:sz w:val="21"/>
          <w:lang w:eastAsia="zh-CN"/>
        </w:rPr>
        <w:t>经修订的牙买加代表团的提案</w:t>
      </w:r>
      <w:r w:rsidR="00372F3A">
        <w:rPr>
          <w:rFonts w:ascii="SimSun" w:eastAsia="SimSun" w:hAnsi="SimSun" w:hint="eastAsia"/>
          <w:sz w:val="21"/>
          <w:lang w:eastAsia="zh-CN"/>
        </w:rPr>
        <w:t>）</w:t>
      </w:r>
      <w:r w:rsidRPr="0079110A">
        <w:rPr>
          <w:rFonts w:ascii="SimSun" w:eastAsia="SimSun" w:hAnsi="SimSun" w:hint="eastAsia"/>
          <w:sz w:val="21"/>
          <w:lang w:eastAsia="zh-CN"/>
        </w:rPr>
        <w:t>。主席总结说，</w:t>
      </w:r>
      <w:r w:rsidRPr="0079110A">
        <w:rPr>
          <w:rFonts w:ascii="SimSun" w:eastAsia="SimSun" w:hAnsi="SimSun" w:cs="Microsoft YaHei" w:hint="eastAsia"/>
          <w:sz w:val="21"/>
          <w:lang w:eastAsia="zh-CN"/>
        </w:rPr>
        <w:t>牙买加代表团将根据本届会议上发表的评论意见向</w:t>
      </w:r>
      <w:r w:rsidRPr="0079110A">
        <w:rPr>
          <w:rFonts w:ascii="SimSun" w:eastAsia="SimSun" w:hAnsi="SimSun" w:hint="eastAsia"/>
          <w:sz w:val="21"/>
          <w:lang w:eastAsia="zh-CN"/>
        </w:rPr>
        <w:t>SCT下届会议提交该文件的修订稿。</w:t>
      </w:r>
    </w:p>
    <w:p w:rsidR="0079110A" w:rsidRDefault="00610BB0"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Style w:val="null1"/>
          <w:rFonts w:ascii="SimSun" w:eastAsia="SimSun" w:hAnsi="SimSun" w:hint="eastAsia"/>
          <w:sz w:val="21"/>
          <w:lang w:eastAsia="zh-CN"/>
        </w:rPr>
        <w:lastRenderedPageBreak/>
        <w:t>SCT还审议了文件</w:t>
      </w:r>
      <w:r w:rsidR="00800E52" w:rsidRPr="0079110A">
        <w:rPr>
          <w:rFonts w:ascii="SimSun" w:eastAsia="SimSun" w:hAnsi="SimSun" w:hint="eastAsia"/>
          <w:sz w:val="21"/>
          <w:lang w:eastAsia="zh-CN"/>
        </w:rPr>
        <w:t>SCT/39/8 Rev.3</w:t>
      </w:r>
      <w:r w:rsidR="00372F3A">
        <w:rPr>
          <w:rFonts w:ascii="SimSun" w:eastAsia="SimSun" w:hAnsi="SimSun" w:hint="eastAsia"/>
          <w:sz w:val="21"/>
          <w:lang w:eastAsia="zh-CN"/>
        </w:rPr>
        <w:t>（</w:t>
      </w:r>
      <w:r w:rsidR="00800E52" w:rsidRPr="0079110A">
        <w:rPr>
          <w:rFonts w:ascii="SimSun" w:eastAsia="SimSun" w:hAnsi="SimSun" w:hint="eastAsia"/>
          <w:sz w:val="21"/>
          <w:lang w:eastAsia="zh-CN"/>
        </w:rPr>
        <w:t>格鲁吉亚、冰岛、印度尼西亚、牙买加、列支敦士登、马来西亚、墨西哥、摩纳哥、秘鲁、塞内加尔、瑞士和阿拉伯联合酋长国代表团关于保护国名和具有国家意义的地名的提案</w:t>
      </w:r>
      <w:r w:rsidR="00372F3A">
        <w:rPr>
          <w:rFonts w:ascii="SimSun" w:eastAsia="SimSun" w:hAnsi="SimSun" w:hint="eastAsia"/>
          <w:sz w:val="21"/>
          <w:lang w:eastAsia="zh-CN"/>
        </w:rPr>
        <w:t>）</w:t>
      </w:r>
      <w:r w:rsidR="00800E52" w:rsidRPr="0079110A">
        <w:rPr>
          <w:rFonts w:ascii="SimSun" w:eastAsia="SimSun" w:hAnsi="SimSun" w:hint="eastAsia"/>
          <w:sz w:val="21"/>
          <w:lang w:eastAsia="zh-CN"/>
        </w:rPr>
        <w:t>和文件SCT/41/6</w:t>
      </w:r>
      <w:r w:rsidR="00372F3A">
        <w:rPr>
          <w:rFonts w:ascii="SimSun" w:eastAsia="SimSun" w:hAnsi="SimSun" w:hint="eastAsia"/>
          <w:sz w:val="21"/>
          <w:lang w:eastAsia="zh-CN"/>
        </w:rPr>
        <w:t>（</w:t>
      </w:r>
      <w:r w:rsidR="00800E52" w:rsidRPr="0079110A">
        <w:rPr>
          <w:rFonts w:ascii="SimSun" w:eastAsia="SimSun" w:hAnsi="SimSun" w:hint="eastAsia"/>
          <w:sz w:val="21"/>
          <w:lang w:eastAsia="zh-CN"/>
        </w:rPr>
        <w:t>格鲁吉亚、冰岛、印度尼西亚、牙买加、列支敦士登、马来西亚、墨西哥、摩纳哥、秘鲁、塞内加尔、瑞士和阿拉伯联合酋长国代表团关于在DNS中保护国名和具有国家意义的地名的提案</w:t>
      </w:r>
      <w:r w:rsidR="00372F3A">
        <w:rPr>
          <w:rFonts w:ascii="SimSun" w:eastAsia="SimSun" w:hAnsi="SimSun" w:hint="eastAsia"/>
          <w:sz w:val="21"/>
          <w:lang w:eastAsia="zh-CN"/>
        </w:rPr>
        <w:t>）</w:t>
      </w:r>
      <w:r w:rsidR="00607D7F" w:rsidRPr="0079110A">
        <w:rPr>
          <w:rFonts w:ascii="SimSun" w:eastAsia="SimSun" w:hAnsi="SimSun" w:hint="eastAsia"/>
          <w:sz w:val="21"/>
          <w:lang w:eastAsia="zh-CN"/>
        </w:rPr>
        <w:t>，以及共同提案方针对讨论中提出的问题和</w:t>
      </w:r>
      <w:proofErr w:type="gramStart"/>
      <w:r w:rsidR="00607D7F" w:rsidRPr="0079110A">
        <w:rPr>
          <w:rFonts w:ascii="SimSun" w:eastAsia="SimSun" w:hAnsi="SimSun" w:hint="eastAsia"/>
          <w:sz w:val="21"/>
          <w:lang w:eastAsia="zh-CN"/>
        </w:rPr>
        <w:t>关切提出</w:t>
      </w:r>
      <w:proofErr w:type="gramEnd"/>
      <w:r w:rsidR="00607D7F" w:rsidRPr="0079110A">
        <w:rPr>
          <w:rFonts w:ascii="SimSun" w:eastAsia="SimSun" w:hAnsi="SimSun" w:hint="eastAsia"/>
          <w:sz w:val="21"/>
          <w:lang w:eastAsia="zh-CN"/>
        </w:rPr>
        <w:t>的文件</w:t>
      </w:r>
      <w:r w:rsidR="006F5B77" w:rsidRPr="0079110A">
        <w:rPr>
          <w:rFonts w:ascii="SimSun" w:eastAsia="SimSun" w:hAnsi="SimSun" w:hint="eastAsia"/>
          <w:sz w:val="21"/>
          <w:lang w:eastAsia="zh-CN"/>
        </w:rPr>
        <w:t>SCT/41/6</w:t>
      </w:r>
      <w:r w:rsidR="00607D7F" w:rsidRPr="0079110A">
        <w:rPr>
          <w:rFonts w:ascii="SimSun" w:eastAsia="SimSun" w:hAnsi="SimSun" w:hint="eastAsia"/>
          <w:sz w:val="21"/>
          <w:lang w:eastAsia="zh-CN"/>
        </w:rPr>
        <w:t>的修订稿。主席总结说，将在SCT第四十二届会议上继续讨论文件SCT/39/8 Rev.3和SCT/41/6。</w:t>
      </w:r>
    </w:p>
    <w:p w:rsidR="0079110A" w:rsidRDefault="00372AF0" w:rsidP="0079110A">
      <w:pPr>
        <w:pStyle w:val="af0"/>
        <w:numPr>
          <w:ilvl w:val="0"/>
          <w:numId w:val="9"/>
        </w:numPr>
        <w:overflowPunct w:val="0"/>
        <w:spacing w:afterLines="50" w:after="120" w:line="340" w:lineRule="atLeast"/>
        <w:ind w:left="0" w:firstLine="0"/>
        <w:contextualSpacing w:val="0"/>
        <w:jc w:val="both"/>
        <w:rPr>
          <w:rFonts w:ascii="SimSun" w:hAnsi="SimSun"/>
          <w:iCs/>
          <w:sz w:val="21"/>
          <w:lang w:eastAsia="zh-CN"/>
        </w:rPr>
      </w:pPr>
      <w:r w:rsidRPr="0079110A">
        <w:rPr>
          <w:rFonts w:ascii="SimSun" w:eastAsia="SimSun" w:hAnsi="SimSun" w:hint="eastAsia"/>
          <w:iCs/>
          <w:sz w:val="21"/>
          <w:lang w:eastAsia="zh-CN"/>
        </w:rPr>
        <w:t>此外，</w:t>
      </w:r>
      <w:r w:rsidRPr="0079110A">
        <w:rPr>
          <w:rFonts w:ascii="SimSun" w:eastAsia="SimSun" w:hAnsi="SimSun" w:cs="Microsoft YaHei" w:hint="eastAsia"/>
          <w:sz w:val="21"/>
          <w:lang w:eastAsia="zh-CN"/>
        </w:rPr>
        <w:t>在两届会议上</w:t>
      </w:r>
      <w:r w:rsidRPr="0079110A">
        <w:rPr>
          <w:rFonts w:ascii="SimSun" w:eastAsia="SimSun" w:hAnsi="SimSun" w:hint="eastAsia"/>
          <w:iCs/>
          <w:sz w:val="21"/>
          <w:lang w:eastAsia="zh-CN"/>
        </w:rPr>
        <w:t>，秘书处均向SCT通报了世界卫生组织（</w:t>
      </w:r>
      <w:proofErr w:type="gramStart"/>
      <w:r w:rsidRPr="0079110A">
        <w:rPr>
          <w:rFonts w:ascii="SimSun" w:eastAsia="SimSun" w:hAnsi="SimSun" w:hint="eastAsia"/>
          <w:iCs/>
          <w:sz w:val="21"/>
          <w:lang w:eastAsia="zh-CN"/>
        </w:rPr>
        <w:t>世</w:t>
      </w:r>
      <w:proofErr w:type="gramEnd"/>
      <w:r w:rsidRPr="0079110A">
        <w:rPr>
          <w:rFonts w:ascii="SimSun" w:eastAsia="SimSun" w:hAnsi="SimSun" w:hint="eastAsia"/>
          <w:iCs/>
          <w:sz w:val="21"/>
          <w:lang w:eastAsia="zh-CN"/>
        </w:rPr>
        <w:t>卫组织）和产权组织交换国际药用物质非专利名称（INN）数据的进展。在第四十一届会议上，SCT审议了关于该主题的文件SCT/41/4（国际药用物质非专利名称（INN）最新消息）。秘书处还在两届会议上就产权组织全球品牌数据库收入INN数据做了演示报告。</w:t>
      </w:r>
    </w:p>
    <w:p w:rsidR="005A3B89" w:rsidRPr="0079110A" w:rsidRDefault="005C52DB" w:rsidP="0079110A">
      <w:pPr>
        <w:pStyle w:val="af0"/>
        <w:numPr>
          <w:ilvl w:val="0"/>
          <w:numId w:val="9"/>
        </w:numPr>
        <w:overflowPunct w:val="0"/>
        <w:spacing w:afterLines="50" w:after="120" w:line="340" w:lineRule="atLeast"/>
        <w:ind w:left="0" w:firstLine="0"/>
        <w:contextualSpacing w:val="0"/>
        <w:jc w:val="both"/>
        <w:rPr>
          <w:rFonts w:ascii="SimSun" w:eastAsia="SimSun" w:hAnsi="SimSun"/>
          <w:sz w:val="21"/>
          <w:lang w:eastAsia="zh-CN"/>
        </w:rPr>
      </w:pPr>
      <w:r w:rsidRPr="00E45F74">
        <w:rPr>
          <w:rFonts w:ascii="SimSun" w:hAnsi="SimSun" w:hint="eastAsia"/>
          <w:sz w:val="21"/>
          <w:lang w:eastAsia="zh-CN"/>
        </w:rPr>
        <w:t>秘书处</w:t>
      </w:r>
      <w:r>
        <w:rPr>
          <w:rFonts w:ascii="SimSun" w:hAnsi="SimSun" w:hint="eastAsia"/>
          <w:sz w:val="21"/>
          <w:lang w:eastAsia="zh-CN"/>
        </w:rPr>
        <w:t>还</w:t>
      </w:r>
      <w:r w:rsidRPr="00E45F74">
        <w:rPr>
          <w:rFonts w:ascii="SimSun" w:hAnsi="SimSun" w:hint="eastAsia"/>
          <w:sz w:val="21"/>
          <w:lang w:eastAsia="zh-CN"/>
        </w:rPr>
        <w:t>在两届会议上</w:t>
      </w:r>
      <w:r>
        <w:rPr>
          <w:rFonts w:ascii="SimSun" w:hAnsi="SimSun" w:hint="eastAsia"/>
          <w:sz w:val="21"/>
          <w:lang w:eastAsia="zh-CN"/>
        </w:rPr>
        <w:t>都</w:t>
      </w:r>
      <w:r w:rsidRPr="00E45F74">
        <w:rPr>
          <w:rFonts w:ascii="SimSun" w:hAnsi="SimSun" w:hint="eastAsia"/>
          <w:sz w:val="21"/>
          <w:lang w:eastAsia="zh-CN"/>
        </w:rPr>
        <w:t>介绍了互联网域名系统（</w:t>
      </w:r>
      <w:r w:rsidRPr="00E45F74">
        <w:rPr>
          <w:rFonts w:ascii="SimSun" w:hAnsi="SimSun" w:hint="eastAsia"/>
          <w:sz w:val="21"/>
          <w:lang w:eastAsia="zh-CN"/>
        </w:rPr>
        <w:t>DNS</w:t>
      </w:r>
      <w:r w:rsidRPr="00E45F74">
        <w:rPr>
          <w:rFonts w:ascii="SimSun" w:hAnsi="SimSun" w:hint="eastAsia"/>
          <w:sz w:val="21"/>
          <w:lang w:eastAsia="zh-CN"/>
        </w:rPr>
        <w:t>）中与商标有关的最新消息。</w:t>
      </w:r>
      <w:r w:rsidRPr="00E45F74">
        <w:rPr>
          <w:rFonts w:ascii="SimSun" w:hAnsi="SimSun" w:hint="eastAsia"/>
          <w:sz w:val="21"/>
          <w:lang w:eastAsia="zh-CN"/>
        </w:rPr>
        <w:t>SCT</w:t>
      </w:r>
      <w:r w:rsidRPr="00E45F74">
        <w:rPr>
          <w:rFonts w:ascii="SimSun" w:hAnsi="SimSun" w:hint="eastAsia"/>
          <w:sz w:val="21"/>
          <w:lang w:eastAsia="zh-CN"/>
        </w:rPr>
        <w:t>注意到这些消息，</w:t>
      </w:r>
      <w:r w:rsidRPr="0079110A">
        <w:rPr>
          <w:rFonts w:ascii="SimSun" w:eastAsia="SimSun" w:hAnsi="SimSun" w:cs="Microsoft YaHei" w:hint="eastAsia"/>
          <w:sz w:val="21"/>
          <w:lang w:eastAsia="zh-CN"/>
        </w:rPr>
        <w:t>并要求继续获悉未来发展</w:t>
      </w:r>
      <w:r w:rsidRPr="00E45F74">
        <w:rPr>
          <w:rFonts w:ascii="SimSun" w:hAnsi="SimSun" w:hint="eastAsia"/>
          <w:sz w:val="21"/>
          <w:lang w:eastAsia="zh-CN"/>
        </w:rPr>
        <w:t>。</w:t>
      </w:r>
    </w:p>
    <w:p w:rsidR="00DE62BA" w:rsidRPr="0079110A" w:rsidRDefault="00DE62BA" w:rsidP="0079110A">
      <w:pPr>
        <w:keepNext/>
        <w:spacing w:beforeLines="100" w:before="240" w:afterLines="50" w:after="120" w:line="340" w:lineRule="atLeast"/>
        <w:rPr>
          <w:rFonts w:ascii="SimHei" w:eastAsia="SimHei" w:hAnsi="SimHei"/>
          <w:sz w:val="21"/>
          <w:szCs w:val="22"/>
        </w:rPr>
      </w:pPr>
      <w:r w:rsidRPr="0079110A">
        <w:rPr>
          <w:rFonts w:ascii="SimHei" w:eastAsia="SimHei" w:hAnsi="SimHei" w:hint="eastAsia"/>
          <w:sz w:val="21"/>
          <w:szCs w:val="22"/>
        </w:rPr>
        <w:t>工业品外观设计</w:t>
      </w:r>
    </w:p>
    <w:p w:rsidR="0079110A" w:rsidRDefault="00DE62BA"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E45F74">
        <w:rPr>
          <w:rFonts w:ascii="SimSun" w:hAnsi="SimSun" w:cs="SimSun" w:hint="eastAsia"/>
          <w:sz w:val="21"/>
          <w:lang w:eastAsia="zh-CN"/>
        </w:rPr>
        <w:t>关于</w:t>
      </w:r>
      <w:r w:rsidRPr="00E45F74">
        <w:rPr>
          <w:rFonts w:ascii="SimSun" w:hAnsi="SimSun" w:hint="eastAsia"/>
          <w:sz w:val="21"/>
          <w:lang w:eastAsia="zh-CN"/>
        </w:rPr>
        <w:t>《</w:t>
      </w:r>
      <w:r w:rsidRPr="0079110A">
        <w:rPr>
          <w:rFonts w:ascii="SimSun" w:eastAsia="SimSun" w:hAnsi="SimSun" w:cs="Microsoft YaHei" w:hint="eastAsia"/>
          <w:sz w:val="21"/>
          <w:lang w:eastAsia="zh-CN"/>
        </w:rPr>
        <w:t>外观设计法条约</w:t>
      </w:r>
      <w:r w:rsidRPr="00E45F74">
        <w:rPr>
          <w:rFonts w:ascii="SimSun" w:hAnsi="SimSun" w:hint="eastAsia"/>
          <w:sz w:val="21"/>
          <w:lang w:eastAsia="zh-CN"/>
        </w:rPr>
        <w:t>》</w:t>
      </w:r>
      <w:r w:rsidRPr="00E45F74">
        <w:rPr>
          <w:rFonts w:ascii="SimSun" w:hAnsi="SimSun" w:cs="SimSun" w:hint="eastAsia"/>
          <w:sz w:val="21"/>
          <w:lang w:eastAsia="zh-CN"/>
        </w:rPr>
        <w:t>（</w:t>
      </w:r>
      <w:r w:rsidRPr="00E45F74">
        <w:rPr>
          <w:rFonts w:ascii="SimSun" w:hAnsi="SimSun" w:hint="eastAsia"/>
          <w:sz w:val="21"/>
          <w:lang w:eastAsia="zh-CN"/>
        </w:rPr>
        <w:t>DLT</w:t>
      </w:r>
      <w:r w:rsidRPr="00E45F74">
        <w:rPr>
          <w:rFonts w:ascii="SimSun" w:hAnsi="SimSun" w:cs="SimSun" w:hint="eastAsia"/>
          <w:sz w:val="21"/>
          <w:lang w:eastAsia="zh-CN"/>
        </w:rPr>
        <w:t>）草案，见文件</w:t>
      </w:r>
      <w:r w:rsidRPr="00E45F74">
        <w:rPr>
          <w:rFonts w:ascii="SimSun" w:hAnsi="SimSun" w:hint="eastAsia"/>
          <w:sz w:val="21"/>
          <w:lang w:eastAsia="zh-CN"/>
        </w:rPr>
        <w:t>WO/GA/</w:t>
      </w:r>
      <w:r w:rsidRPr="00E45F74">
        <w:rPr>
          <w:rFonts w:asciiTheme="minorEastAsia" w:eastAsiaTheme="minorEastAsia" w:hAnsiTheme="minorEastAsia" w:hint="eastAsia"/>
          <w:sz w:val="21"/>
          <w:lang w:eastAsia="zh-CN"/>
        </w:rPr>
        <w:t>5</w:t>
      </w:r>
      <w:r>
        <w:rPr>
          <w:rFonts w:asciiTheme="minorEastAsia" w:eastAsiaTheme="minorEastAsia" w:hAnsiTheme="minorEastAsia" w:hint="eastAsia"/>
          <w:sz w:val="21"/>
          <w:lang w:eastAsia="zh-CN"/>
        </w:rPr>
        <w:t>1</w:t>
      </w:r>
      <w:r w:rsidRPr="00E45F74">
        <w:rPr>
          <w:rFonts w:ascii="SimSun" w:hAnsi="SimSun" w:hint="eastAsia"/>
          <w:sz w:val="21"/>
          <w:lang w:eastAsia="zh-CN"/>
        </w:rPr>
        <w:t>/</w:t>
      </w:r>
      <w:r>
        <w:rPr>
          <w:rFonts w:ascii="SimSun" w:hAnsi="SimSun" w:hint="eastAsia"/>
          <w:sz w:val="21"/>
          <w:lang w:eastAsia="zh-CN"/>
        </w:rPr>
        <w:t>8</w:t>
      </w:r>
      <w:r w:rsidRPr="00E45F74">
        <w:rPr>
          <w:rFonts w:ascii="SimSun" w:hAnsi="SimSun" w:cs="SimSun" w:hint="eastAsia"/>
          <w:sz w:val="21"/>
          <w:lang w:eastAsia="zh-CN"/>
        </w:rPr>
        <w:t>（关于召开通过外观设计法条约外交会议的事项）。</w:t>
      </w:r>
    </w:p>
    <w:p w:rsidR="0079110A" w:rsidRDefault="00DE62BA" w:rsidP="0079110A">
      <w:pPr>
        <w:pStyle w:val="af0"/>
        <w:numPr>
          <w:ilvl w:val="0"/>
          <w:numId w:val="9"/>
        </w:numPr>
        <w:overflowPunct w:val="0"/>
        <w:spacing w:afterLines="50" w:after="120" w:line="340" w:lineRule="atLeast"/>
        <w:ind w:left="0" w:firstLine="0"/>
        <w:contextualSpacing w:val="0"/>
        <w:jc w:val="both"/>
        <w:rPr>
          <w:rFonts w:ascii="SimSun" w:hAnsi="SimSun"/>
          <w:sz w:val="21"/>
          <w:lang w:val="fr-CH" w:eastAsia="zh-CN"/>
        </w:rPr>
      </w:pPr>
      <w:r w:rsidRPr="00E45F74">
        <w:rPr>
          <w:rFonts w:ascii="SimSun" w:hAnsi="SimSun" w:hint="eastAsia"/>
          <w:sz w:val="21"/>
          <w:lang w:eastAsia="zh-CN"/>
        </w:rPr>
        <w:t>在第</w:t>
      </w:r>
      <w:r>
        <w:rPr>
          <w:rFonts w:ascii="SimSun" w:hAnsi="SimSun" w:hint="eastAsia"/>
          <w:sz w:val="21"/>
          <w:lang w:eastAsia="zh-CN"/>
        </w:rPr>
        <w:t>四</w:t>
      </w:r>
      <w:r w:rsidRPr="00E45F74">
        <w:rPr>
          <w:rFonts w:ascii="SimSun" w:hAnsi="SimSun" w:hint="eastAsia"/>
          <w:sz w:val="21"/>
          <w:lang w:eastAsia="zh-CN"/>
        </w:rPr>
        <w:t>十届会议上</w:t>
      </w:r>
      <w:r w:rsidRPr="00DE62BA">
        <w:rPr>
          <w:rFonts w:ascii="SimSun" w:hAnsi="SimSun" w:hint="eastAsia"/>
          <w:sz w:val="21"/>
          <w:lang w:val="fr-CH" w:eastAsia="zh-CN"/>
        </w:rPr>
        <w:t>，</w:t>
      </w:r>
      <w:r w:rsidRPr="00DE62BA">
        <w:rPr>
          <w:rFonts w:ascii="SimSun" w:hAnsi="SimSun" w:hint="eastAsia"/>
          <w:sz w:val="21"/>
          <w:lang w:val="fr-CH" w:eastAsia="zh-CN"/>
        </w:rPr>
        <w:t>SCT</w:t>
      </w:r>
      <w:r w:rsidRPr="00E45F74">
        <w:rPr>
          <w:rFonts w:ascii="SimSun" w:hAnsi="SimSun" w:hint="eastAsia"/>
          <w:sz w:val="21"/>
          <w:lang w:eastAsia="zh-CN"/>
        </w:rPr>
        <w:t>审议了文件</w:t>
      </w:r>
      <w:r w:rsidRPr="0079110A">
        <w:rPr>
          <w:rFonts w:ascii="SimSun" w:eastAsia="SimSun" w:hAnsi="SimSun" w:hint="eastAsia"/>
          <w:sz w:val="21"/>
          <w:lang w:val="fr-CH" w:eastAsia="zh-CN"/>
        </w:rPr>
        <w:t xml:space="preserve">SCT/40/2和SCT/40/2 </w:t>
      </w:r>
      <w:proofErr w:type="spellStart"/>
      <w:r w:rsidRPr="0079110A">
        <w:rPr>
          <w:rFonts w:ascii="SimSun" w:eastAsia="SimSun" w:hAnsi="SimSun" w:hint="eastAsia"/>
          <w:sz w:val="21"/>
          <w:lang w:val="fr-CH" w:eastAsia="zh-CN"/>
        </w:rPr>
        <w:t>Rev</w:t>
      </w:r>
      <w:proofErr w:type="spellEnd"/>
      <w:r w:rsidRPr="0079110A">
        <w:rPr>
          <w:rFonts w:ascii="SimSun" w:eastAsia="SimSun" w:hAnsi="SimSun" w:hint="eastAsia"/>
          <w:sz w:val="21"/>
          <w:lang w:val="fr-CH" w:eastAsia="zh-CN"/>
        </w:rPr>
        <w:t>.</w:t>
      </w:r>
      <w:r w:rsidR="00372F3A">
        <w:rPr>
          <w:rFonts w:ascii="SimSun" w:eastAsia="SimSun" w:hAnsi="SimSun" w:hint="eastAsia"/>
          <w:sz w:val="21"/>
          <w:lang w:val="fr-CH" w:eastAsia="zh-CN"/>
        </w:rPr>
        <w:t>（</w:t>
      </w:r>
      <w:r w:rsidRPr="0079110A">
        <w:rPr>
          <w:rFonts w:ascii="SimSun" w:eastAsia="SimSun" w:hAnsi="SimSun" w:hint="eastAsia"/>
          <w:sz w:val="21"/>
          <w:lang w:val="fr-CH" w:eastAsia="zh-CN"/>
        </w:rPr>
        <w:t>图形用户界面（GUI）、图标和创作字体/工具字体外观设计：问卷草案</w:t>
      </w:r>
      <w:r w:rsidR="00372F3A">
        <w:rPr>
          <w:rFonts w:ascii="SimSun" w:eastAsia="SimSun" w:hAnsi="SimSun" w:hint="eastAsia"/>
          <w:sz w:val="21"/>
          <w:lang w:val="fr-CH" w:eastAsia="zh-CN"/>
        </w:rPr>
        <w:t>）</w:t>
      </w:r>
      <w:r w:rsidRPr="0079110A">
        <w:rPr>
          <w:rFonts w:ascii="SimSun" w:eastAsia="SimSun" w:hAnsi="SimSun" w:hint="eastAsia"/>
          <w:sz w:val="21"/>
          <w:lang w:val="fr-CH" w:eastAsia="zh-CN"/>
        </w:rPr>
        <w:t>。</w:t>
      </w:r>
      <w:r w:rsidRPr="0079110A">
        <w:rPr>
          <w:rFonts w:ascii="SimSun" w:eastAsia="SimSun" w:hAnsi="SimSun" w:hint="eastAsia"/>
          <w:sz w:val="21"/>
          <w:lang w:eastAsia="zh-CN"/>
        </w:rPr>
        <w:t>会议结束时，要求秘书处向SCT</w:t>
      </w:r>
      <w:r w:rsidRPr="0079110A">
        <w:rPr>
          <w:rFonts w:ascii="SimSun" w:eastAsia="SimSun" w:hAnsi="SimSun" w:cs="Microsoft YaHei" w:hint="eastAsia"/>
          <w:sz w:val="21"/>
          <w:lang w:eastAsia="zh-CN"/>
        </w:rPr>
        <w:t>成员和具有观察员地位的政府间知识产权组织分发文件</w:t>
      </w:r>
      <w:r w:rsidRPr="0079110A">
        <w:rPr>
          <w:rFonts w:ascii="SimSun" w:eastAsia="SimSun" w:hAnsi="SimSun" w:hint="eastAsia"/>
          <w:sz w:val="21"/>
          <w:lang w:eastAsia="zh-CN"/>
        </w:rPr>
        <w:t>SCT/40/2 Rev.中所载的问卷，并将所有回复汇总为一份文件，供SCT第四十一届会议审议。</w:t>
      </w:r>
    </w:p>
    <w:p w:rsidR="0079110A" w:rsidRDefault="00DE62BA"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hint="eastAsia"/>
          <w:sz w:val="21"/>
          <w:lang w:eastAsia="zh-CN"/>
        </w:rPr>
        <w:t>SCT还审议了文件SCT/40/8（</w:t>
      </w:r>
      <w:r w:rsidRPr="0079110A">
        <w:rPr>
          <w:rFonts w:ascii="SimSun" w:eastAsia="SimSun" w:hAnsi="SimSun" w:hint="eastAsia"/>
          <w:sz w:val="21"/>
          <w:szCs w:val="21"/>
          <w:lang w:eastAsia="zh-CN"/>
        </w:rPr>
        <w:t>西班牙代表团关于研究在成员国贸易展销会上保护工业品外观设计的提案</w:t>
      </w:r>
      <w:r w:rsidRPr="0079110A">
        <w:rPr>
          <w:rFonts w:ascii="SimSun" w:eastAsia="SimSun" w:hAnsi="SimSun" w:hint="eastAsia"/>
          <w:sz w:val="21"/>
          <w:lang w:eastAsia="zh-CN"/>
        </w:rPr>
        <w:t>），</w:t>
      </w:r>
      <w:r w:rsidR="00222A8B">
        <w:rPr>
          <w:rFonts w:ascii="SimSun" w:eastAsia="SimSun" w:hAnsi="SimSun" w:hint="eastAsia"/>
          <w:sz w:val="21"/>
          <w:lang w:eastAsia="zh-CN"/>
        </w:rPr>
        <w:t>并</w:t>
      </w:r>
      <w:r w:rsidRPr="0079110A">
        <w:rPr>
          <w:rFonts w:ascii="SimSun" w:eastAsia="SimSun" w:hAnsi="SimSun" w:cs="Microsoft YaHei" w:hint="eastAsia"/>
          <w:sz w:val="21"/>
          <w:lang w:eastAsia="zh-CN"/>
        </w:rPr>
        <w:t>要求秘书处将就该提案编拟一份问卷草案</w:t>
      </w:r>
      <w:r w:rsidRPr="0079110A">
        <w:rPr>
          <w:rFonts w:ascii="SimSun" w:eastAsia="SimSun" w:hAnsi="SimSun" w:hint="eastAsia"/>
          <w:sz w:val="21"/>
          <w:lang w:eastAsia="zh-CN"/>
        </w:rPr>
        <w:t>，供委员会在下届会议上审议。</w:t>
      </w:r>
    </w:p>
    <w:p w:rsidR="0079110A" w:rsidRDefault="00AD1F2A"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hint="eastAsia"/>
          <w:sz w:val="21"/>
          <w:lang w:eastAsia="zh-CN"/>
        </w:rPr>
        <w:t>在第四十一届会议上，SCT审议了文件SCT/41/2 Prov.（图形用户界面（GUI）、图标和创作字体/</w:t>
      </w:r>
      <w:r w:rsidRPr="0079110A">
        <w:rPr>
          <w:rFonts w:ascii="SimSun" w:eastAsia="SimSun" w:hAnsi="SimSun" w:cs="Microsoft YaHei" w:hint="eastAsia"/>
          <w:sz w:val="21"/>
          <w:lang w:eastAsia="zh-CN"/>
        </w:rPr>
        <w:t>工具字体外观设计调查问卷答复汇总</w:t>
      </w:r>
      <w:r w:rsidRPr="0079110A">
        <w:rPr>
          <w:rFonts w:ascii="SimSun" w:eastAsia="SimSun" w:hAnsi="SimSun" w:hint="eastAsia"/>
          <w:sz w:val="21"/>
          <w:lang w:eastAsia="zh-CN"/>
        </w:rPr>
        <w:t>）。会议结束时，要求秘书处在2019年7月31日前保持文件开放，供各代表团提供资料，以将文件定稿，</w:t>
      </w:r>
      <w:r w:rsidR="00F34876">
        <w:rPr>
          <w:rFonts w:ascii="SimSun" w:eastAsia="SimSun" w:hAnsi="SimSun" w:hint="eastAsia"/>
          <w:sz w:val="21"/>
          <w:lang w:eastAsia="zh-CN"/>
        </w:rPr>
        <w:t>随后</w:t>
      </w:r>
      <w:r w:rsidRPr="0079110A">
        <w:rPr>
          <w:rFonts w:ascii="SimSun" w:eastAsia="SimSun" w:hAnsi="SimSun" w:hint="eastAsia"/>
          <w:sz w:val="21"/>
          <w:lang w:eastAsia="zh-CN"/>
        </w:rPr>
        <w:t>提交SCT第四十二届会议审议。此外，请SCT成员就GUI、图标和创作字体/工具字体外观设计向SCT第四十二届会议提交未来工作提案。</w:t>
      </w:r>
    </w:p>
    <w:p w:rsidR="0079110A" w:rsidRDefault="003E6514" w:rsidP="0079110A">
      <w:pPr>
        <w:pStyle w:val="af0"/>
        <w:numPr>
          <w:ilvl w:val="0"/>
          <w:numId w:val="9"/>
        </w:numPr>
        <w:overflowPunct w:val="0"/>
        <w:spacing w:afterLines="50" w:after="120" w:line="340" w:lineRule="atLeast"/>
        <w:ind w:left="0" w:firstLine="0"/>
        <w:contextualSpacing w:val="0"/>
        <w:jc w:val="both"/>
        <w:rPr>
          <w:rFonts w:asciiTheme="minorEastAsia" w:eastAsiaTheme="minorEastAsia" w:hAnsiTheme="minorEastAsia"/>
          <w:sz w:val="21"/>
          <w:lang w:eastAsia="zh-CN"/>
        </w:rPr>
      </w:pPr>
      <w:r w:rsidRPr="0079110A">
        <w:rPr>
          <w:rFonts w:asciiTheme="minorEastAsia" w:eastAsiaTheme="minorEastAsia" w:hAnsiTheme="minorEastAsia" w:cs="Arial" w:hint="eastAsia"/>
          <w:sz w:val="21"/>
          <w:lang w:eastAsia="zh-CN"/>
        </w:rPr>
        <w:t>此外，</w:t>
      </w:r>
      <w:r w:rsidRPr="0079110A">
        <w:rPr>
          <w:rStyle w:val="null1"/>
          <w:rFonts w:ascii="SimSun" w:eastAsia="SimSun" w:hAnsi="SimSun" w:hint="eastAsia"/>
          <w:sz w:val="21"/>
          <w:lang w:eastAsia="zh-CN"/>
        </w:rPr>
        <w:t>SCT审议了文件</w:t>
      </w:r>
      <w:r w:rsidRPr="0079110A">
        <w:rPr>
          <w:rFonts w:ascii="SimSun" w:eastAsia="SimSun" w:hAnsi="SimSun" w:cs="Arial" w:hint="eastAsia"/>
          <w:sz w:val="21"/>
          <w:lang w:eastAsia="zh-CN"/>
        </w:rPr>
        <w:t>SCT/41/3</w:t>
      </w:r>
      <w:r w:rsidRPr="0079110A">
        <w:rPr>
          <w:rFonts w:asciiTheme="minorEastAsia" w:eastAsiaTheme="minorEastAsia" w:hAnsiTheme="minorEastAsia" w:cs="Arial" w:hint="eastAsia"/>
          <w:sz w:val="21"/>
          <w:lang w:eastAsia="zh-CN"/>
        </w:rPr>
        <w:t>（根据《保护工业产权巴黎公约》第十一条在某些国际展览会上对</w:t>
      </w:r>
      <w:r w:rsidRPr="0079110A">
        <w:rPr>
          <w:rFonts w:ascii="SimSun" w:eastAsia="SimSun" w:hAnsi="SimSun" w:cs="Arial" w:hint="eastAsia"/>
          <w:sz w:val="21"/>
          <w:lang w:eastAsia="zh-CN"/>
        </w:rPr>
        <w:t>工业品</w:t>
      </w:r>
      <w:r w:rsidRPr="0079110A">
        <w:rPr>
          <w:rFonts w:asciiTheme="minorEastAsia" w:eastAsiaTheme="minorEastAsia" w:hAnsiTheme="minorEastAsia" w:cs="Arial" w:hint="eastAsia"/>
          <w:sz w:val="21"/>
          <w:lang w:eastAsia="zh-CN"/>
        </w:rPr>
        <w:t>外观设计给予临时保护：调查问卷草案）。会议结束时，</w:t>
      </w:r>
      <w:r w:rsidR="00D82B69">
        <w:rPr>
          <w:rFonts w:asciiTheme="minorEastAsia" w:eastAsiaTheme="minorEastAsia" w:hAnsiTheme="minorEastAsia" w:cs="Arial" w:hint="eastAsia"/>
          <w:sz w:val="21"/>
          <w:lang w:eastAsia="zh-CN"/>
        </w:rPr>
        <w:t>SCT</w:t>
      </w:r>
      <w:r w:rsidRPr="0079110A">
        <w:rPr>
          <w:rFonts w:asciiTheme="minorEastAsia" w:eastAsiaTheme="minorEastAsia" w:hAnsiTheme="minorEastAsia" w:cs="Arial" w:hint="eastAsia"/>
          <w:sz w:val="21"/>
          <w:lang w:eastAsia="zh-CN"/>
        </w:rPr>
        <w:t>要求秘书处向SCT成员和具有观察员地位的政府间知识产权组织分发文件SCT/41/3 Rev.中所载的问卷，2019年7月31日前回复，并</w:t>
      </w:r>
      <w:r w:rsidR="00222A8B">
        <w:rPr>
          <w:rFonts w:asciiTheme="minorEastAsia" w:eastAsiaTheme="minorEastAsia" w:hAnsiTheme="minorEastAsia" w:cs="Arial" w:hint="eastAsia"/>
          <w:sz w:val="21"/>
          <w:lang w:eastAsia="zh-CN"/>
        </w:rPr>
        <w:t>由</w:t>
      </w:r>
      <w:r w:rsidR="00222A8B" w:rsidRPr="0079110A">
        <w:rPr>
          <w:rFonts w:asciiTheme="minorEastAsia" w:eastAsiaTheme="minorEastAsia" w:hAnsiTheme="minorEastAsia" w:cs="Arial" w:hint="eastAsia"/>
          <w:sz w:val="21"/>
          <w:lang w:eastAsia="zh-CN"/>
        </w:rPr>
        <w:t>秘书处</w:t>
      </w:r>
      <w:r w:rsidRPr="0079110A">
        <w:rPr>
          <w:rFonts w:asciiTheme="minorEastAsia" w:eastAsiaTheme="minorEastAsia" w:hAnsiTheme="minorEastAsia" w:cs="Arial" w:hint="eastAsia"/>
          <w:sz w:val="21"/>
          <w:lang w:eastAsia="zh-CN"/>
        </w:rPr>
        <w:t>将所有回复汇总为一份文件，供SCT第四十二届会议审议。</w:t>
      </w:r>
    </w:p>
    <w:p w:rsidR="0079110A" w:rsidRDefault="00E62AC5" w:rsidP="0079110A">
      <w:pPr>
        <w:pStyle w:val="af0"/>
        <w:numPr>
          <w:ilvl w:val="0"/>
          <w:numId w:val="9"/>
        </w:numPr>
        <w:overflowPunct w:val="0"/>
        <w:spacing w:afterLines="50" w:after="120" w:line="340" w:lineRule="atLeast"/>
        <w:ind w:left="0" w:firstLine="0"/>
        <w:contextualSpacing w:val="0"/>
        <w:jc w:val="both"/>
        <w:rPr>
          <w:rFonts w:ascii="SimSun" w:eastAsia="SimSun" w:hAnsi="SimSun" w:cs="Arial"/>
          <w:sz w:val="21"/>
          <w:lang w:eastAsia="zh-CN"/>
        </w:rPr>
      </w:pPr>
      <w:r>
        <w:rPr>
          <w:rFonts w:asciiTheme="minorEastAsia" w:eastAsiaTheme="minorEastAsia" w:hAnsiTheme="minorEastAsia" w:hint="eastAsia"/>
          <w:sz w:val="21"/>
          <w:lang w:eastAsia="zh-CN"/>
        </w:rPr>
        <w:t>另外，</w:t>
      </w:r>
      <w:r w:rsidRPr="00E45F74">
        <w:rPr>
          <w:rFonts w:ascii="SimSun" w:hAnsi="SimSun" w:hint="eastAsia"/>
          <w:sz w:val="21"/>
          <w:lang w:eastAsia="zh-CN"/>
        </w:rPr>
        <w:t>在两届会议上，</w:t>
      </w:r>
      <w:r w:rsidRPr="00E45F74">
        <w:rPr>
          <w:rFonts w:ascii="SimSun" w:hAnsi="SimSun" w:hint="eastAsia"/>
          <w:sz w:val="21"/>
          <w:lang w:eastAsia="zh-CN"/>
        </w:rPr>
        <w:t>SCT</w:t>
      </w:r>
      <w:r w:rsidRPr="00E45F74">
        <w:rPr>
          <w:rFonts w:ascii="SimSun" w:hAnsi="SimSun" w:hint="eastAsia"/>
          <w:sz w:val="21"/>
          <w:lang w:eastAsia="zh-CN"/>
        </w:rPr>
        <w:t>都注意到成员在为工业品外观设计实施优先权文件数字查询服务（</w:t>
      </w:r>
      <w:r w:rsidRPr="00E45F74">
        <w:rPr>
          <w:rFonts w:ascii="SimSun" w:hAnsi="SimSun" w:hint="eastAsia"/>
          <w:sz w:val="21"/>
          <w:lang w:eastAsia="zh-CN"/>
        </w:rPr>
        <w:t>DAS</w:t>
      </w:r>
      <w:r w:rsidRPr="00E45F74">
        <w:rPr>
          <w:rFonts w:ascii="SimSun" w:hAnsi="SimSun" w:hint="eastAsia"/>
          <w:sz w:val="21"/>
          <w:lang w:eastAsia="zh-CN"/>
        </w:rPr>
        <w:t>）方面的进展。主席总结说，</w:t>
      </w:r>
      <w:r w:rsidRPr="00E62AC5">
        <w:rPr>
          <w:rFonts w:ascii="SimSun" w:hAnsi="SimSun" w:hint="eastAsia"/>
          <w:sz w:val="21"/>
          <w:lang w:eastAsia="zh-CN"/>
        </w:rPr>
        <w:t>SCT</w:t>
      </w:r>
      <w:r w:rsidRPr="0079110A">
        <w:rPr>
          <w:rFonts w:ascii="SimSun" w:eastAsia="SimSun" w:hAnsi="SimSun" w:cs="Microsoft YaHei" w:hint="eastAsia"/>
          <w:sz w:val="21"/>
          <w:lang w:eastAsia="zh-CN"/>
        </w:rPr>
        <w:t>将在下届会议上再次讨论此项目的最新情况。</w:t>
      </w:r>
    </w:p>
    <w:p w:rsidR="0079110A" w:rsidRDefault="009A03EB" w:rsidP="009A03EB">
      <w:pPr>
        <w:keepNext/>
        <w:overflowPunct w:val="0"/>
        <w:spacing w:beforeLines="100" w:before="240" w:afterLines="50" w:after="120" w:line="340" w:lineRule="atLeast"/>
        <w:rPr>
          <w:rFonts w:ascii="SimHei" w:eastAsia="SimHei" w:hAnsi="SimHei"/>
          <w:sz w:val="21"/>
        </w:rPr>
      </w:pPr>
      <w:r w:rsidRPr="00E45F74">
        <w:rPr>
          <w:rFonts w:ascii="SimHei" w:eastAsia="SimHei" w:hAnsi="SimHei" w:hint="eastAsia"/>
          <w:sz w:val="21"/>
        </w:rPr>
        <w:t>地理标志</w:t>
      </w:r>
    </w:p>
    <w:p w:rsidR="0079110A" w:rsidRDefault="009A03EB" w:rsidP="0079110A">
      <w:pPr>
        <w:pStyle w:val="af0"/>
        <w:numPr>
          <w:ilvl w:val="0"/>
          <w:numId w:val="9"/>
        </w:numPr>
        <w:overflowPunct w:val="0"/>
        <w:spacing w:afterLines="50" w:after="120" w:line="340" w:lineRule="atLeast"/>
        <w:ind w:left="0" w:firstLine="0"/>
        <w:contextualSpacing w:val="0"/>
        <w:jc w:val="both"/>
        <w:rPr>
          <w:rFonts w:ascii="SimSun" w:hAnsi="SimSun"/>
          <w:iCs/>
          <w:sz w:val="21"/>
          <w:lang w:eastAsia="zh-CN"/>
        </w:rPr>
      </w:pPr>
      <w:r w:rsidRPr="00E45F74">
        <w:rPr>
          <w:rFonts w:ascii="SimSun" w:hAnsi="SimSun" w:hint="eastAsia"/>
          <w:sz w:val="21"/>
          <w:lang w:eastAsia="zh-CN"/>
        </w:rPr>
        <w:t>在第</w:t>
      </w:r>
      <w:r>
        <w:rPr>
          <w:rFonts w:ascii="SimSun" w:hAnsi="SimSun" w:hint="eastAsia"/>
          <w:sz w:val="21"/>
          <w:lang w:eastAsia="zh-CN"/>
        </w:rPr>
        <w:t>四</w:t>
      </w:r>
      <w:r w:rsidRPr="00E45F74">
        <w:rPr>
          <w:rFonts w:ascii="SimSun" w:hAnsi="SimSun" w:hint="eastAsia"/>
          <w:sz w:val="21"/>
          <w:lang w:eastAsia="zh-CN"/>
        </w:rPr>
        <w:t>十届会议上</w:t>
      </w:r>
      <w:r w:rsidRPr="009A03EB">
        <w:rPr>
          <w:rFonts w:ascii="SimSun" w:hAnsi="SimSun" w:hint="eastAsia"/>
          <w:sz w:val="21"/>
          <w:lang w:eastAsia="zh-CN"/>
        </w:rPr>
        <w:t>，</w:t>
      </w:r>
      <w:r w:rsidRPr="009A03EB">
        <w:rPr>
          <w:rFonts w:ascii="SimSun" w:hAnsi="SimSun" w:hint="eastAsia"/>
          <w:sz w:val="21"/>
          <w:lang w:eastAsia="zh-CN"/>
        </w:rPr>
        <w:t>SCT</w:t>
      </w:r>
      <w:r w:rsidRPr="00E45F74">
        <w:rPr>
          <w:rFonts w:ascii="SimSun" w:hAnsi="SimSun" w:hint="eastAsia"/>
          <w:sz w:val="21"/>
          <w:lang w:eastAsia="zh-CN"/>
        </w:rPr>
        <w:t>审议了文件</w:t>
      </w:r>
      <w:r w:rsidRPr="0079110A">
        <w:rPr>
          <w:rFonts w:ascii="SimSun" w:eastAsia="SimSun" w:hAnsi="SimSun" w:hint="eastAsia"/>
          <w:sz w:val="21"/>
          <w:lang w:eastAsia="zh-CN"/>
        </w:rPr>
        <w:t>SCT/40/5 Prov.2</w:t>
      </w:r>
      <w:r w:rsidR="00372F3A">
        <w:rPr>
          <w:rFonts w:ascii="SimSun" w:eastAsia="SimSun" w:hAnsi="SimSun" w:hint="eastAsia"/>
          <w:sz w:val="21"/>
          <w:lang w:eastAsia="zh-CN"/>
        </w:rPr>
        <w:t>（</w:t>
      </w:r>
      <w:r w:rsidRPr="0079110A">
        <w:rPr>
          <w:rFonts w:ascii="SimSun" w:eastAsia="SimSun" w:hAnsi="SimSun" w:hint="eastAsia"/>
          <w:sz w:val="21"/>
          <w:lang w:eastAsia="zh-CN"/>
        </w:rPr>
        <w:t>问卷</w:t>
      </w:r>
      <w:proofErr w:type="gramStart"/>
      <w:r w:rsidRPr="0079110A">
        <w:rPr>
          <w:rFonts w:ascii="SimSun" w:eastAsia="SimSun" w:hAnsi="SimSun" w:hint="eastAsia"/>
          <w:sz w:val="21"/>
          <w:lang w:eastAsia="zh-CN"/>
        </w:rPr>
        <w:t>一</w:t>
      </w:r>
      <w:proofErr w:type="gramEnd"/>
      <w:r w:rsidRPr="0079110A">
        <w:rPr>
          <w:rFonts w:ascii="SimSun" w:eastAsia="SimSun" w:hAnsi="SimSun" w:hint="eastAsia"/>
          <w:sz w:val="21"/>
          <w:lang w:eastAsia="zh-CN"/>
        </w:rPr>
        <w:t>“能为地理标志提供某种保护的国家和地区制度”答复汇编</w:t>
      </w:r>
      <w:r w:rsidR="00372F3A">
        <w:rPr>
          <w:rFonts w:ascii="SimSun" w:eastAsia="SimSun" w:hAnsi="SimSun" w:hint="eastAsia"/>
          <w:sz w:val="21"/>
          <w:lang w:eastAsia="zh-CN"/>
        </w:rPr>
        <w:t>）</w:t>
      </w:r>
      <w:r w:rsidRPr="0079110A">
        <w:rPr>
          <w:rFonts w:ascii="SimSun" w:eastAsia="SimSun" w:hAnsi="SimSun" w:hint="eastAsia"/>
          <w:sz w:val="21"/>
          <w:lang w:eastAsia="zh-CN"/>
        </w:rPr>
        <w:t>和文件SCT/40/6</w:t>
      </w:r>
      <w:r w:rsidR="004F7A5D">
        <w:rPr>
          <w:rFonts w:ascii="SimSun" w:eastAsia="SimSun" w:hAnsi="SimSun" w:hint="eastAsia"/>
          <w:sz w:val="21"/>
          <w:lang w:eastAsia="zh-CN"/>
        </w:rPr>
        <w:t xml:space="preserve"> </w:t>
      </w:r>
      <w:r w:rsidRPr="0079110A">
        <w:rPr>
          <w:rFonts w:ascii="SimSun" w:eastAsia="SimSun" w:hAnsi="SimSun" w:hint="eastAsia"/>
          <w:sz w:val="21"/>
          <w:lang w:eastAsia="zh-CN"/>
        </w:rPr>
        <w:t>Prov.2</w:t>
      </w:r>
      <w:r w:rsidR="00372F3A">
        <w:rPr>
          <w:rFonts w:ascii="SimSun" w:eastAsia="SimSun" w:hAnsi="SimSun" w:hint="eastAsia"/>
          <w:sz w:val="21"/>
          <w:lang w:eastAsia="zh-CN"/>
        </w:rPr>
        <w:t>（</w:t>
      </w:r>
      <w:r w:rsidRPr="0079110A">
        <w:rPr>
          <w:rFonts w:ascii="SimSun" w:eastAsia="SimSun" w:hAnsi="SimSun" w:hint="eastAsia"/>
          <w:sz w:val="21"/>
          <w:lang w:eastAsia="zh-CN"/>
        </w:rPr>
        <w:t>问卷二“地理标志、国名和地名在互联网和域名系统中的使用/误用”答复汇编</w:t>
      </w:r>
      <w:r w:rsidR="00372F3A">
        <w:rPr>
          <w:rFonts w:ascii="SimSun" w:eastAsia="SimSun" w:hAnsi="SimSun" w:hint="eastAsia"/>
          <w:sz w:val="21"/>
          <w:lang w:eastAsia="zh-CN"/>
        </w:rPr>
        <w:t>）</w:t>
      </w:r>
      <w:r w:rsidRPr="0079110A">
        <w:rPr>
          <w:rFonts w:ascii="SimSun" w:eastAsia="SimSun" w:hAnsi="SimSun" w:hint="eastAsia"/>
          <w:sz w:val="21"/>
          <w:lang w:eastAsia="zh-CN"/>
        </w:rPr>
        <w:t>。</w:t>
      </w:r>
      <w:r w:rsidR="0014405D" w:rsidRPr="0079110A">
        <w:rPr>
          <w:rFonts w:ascii="SimSun" w:eastAsia="SimSun" w:hAnsi="SimSun" w:hint="eastAsia"/>
          <w:iCs/>
          <w:sz w:val="21"/>
          <w:lang w:eastAsia="zh-CN"/>
        </w:rPr>
        <w:t>会议结束时，</w:t>
      </w:r>
      <w:r w:rsidR="0014405D" w:rsidRPr="0079110A">
        <w:rPr>
          <w:rFonts w:ascii="SimSun" w:eastAsia="SimSun" w:hAnsi="SimSun" w:cs="Microsoft YaHei" w:hint="eastAsia"/>
          <w:sz w:val="21"/>
          <w:lang w:eastAsia="zh-CN"/>
        </w:rPr>
        <w:t>主席要求秘书处</w:t>
      </w:r>
      <w:proofErr w:type="gramStart"/>
      <w:r w:rsidR="0014405D" w:rsidRPr="0079110A">
        <w:rPr>
          <w:rFonts w:ascii="SimSun" w:eastAsia="SimSun" w:hAnsi="SimSun" w:cs="Microsoft YaHei" w:hint="eastAsia"/>
          <w:sz w:val="21"/>
          <w:lang w:eastAsia="zh-CN"/>
        </w:rPr>
        <w:t>请成员</w:t>
      </w:r>
      <w:proofErr w:type="gramEnd"/>
      <w:r w:rsidR="0014405D" w:rsidRPr="0079110A">
        <w:rPr>
          <w:rFonts w:ascii="SimSun" w:eastAsia="SimSun" w:hAnsi="SimSun" w:cs="Microsoft YaHei" w:hint="eastAsia"/>
          <w:sz w:val="21"/>
          <w:lang w:eastAsia="zh-CN"/>
        </w:rPr>
        <w:t>和具有观察员地位的政府间知识产权组织针对问卷</w:t>
      </w:r>
      <w:proofErr w:type="gramStart"/>
      <w:r w:rsidR="0014405D" w:rsidRPr="0079110A">
        <w:rPr>
          <w:rFonts w:ascii="SimSun" w:eastAsia="SimSun" w:hAnsi="SimSun" w:cs="Microsoft YaHei" w:hint="eastAsia"/>
          <w:sz w:val="21"/>
          <w:lang w:eastAsia="zh-CN"/>
        </w:rPr>
        <w:t>一</w:t>
      </w:r>
      <w:proofErr w:type="gramEnd"/>
      <w:r w:rsidR="0014405D" w:rsidRPr="0079110A">
        <w:rPr>
          <w:rFonts w:ascii="SimSun" w:eastAsia="SimSun" w:hAnsi="SimSun" w:cs="Microsoft YaHei" w:hint="eastAsia"/>
          <w:sz w:val="21"/>
          <w:lang w:eastAsia="zh-CN"/>
        </w:rPr>
        <w:t>和二提交补充答复或经修订的答复</w:t>
      </w:r>
      <w:r w:rsidR="0014405D" w:rsidRPr="0079110A">
        <w:rPr>
          <w:rFonts w:ascii="SimSun" w:eastAsia="SimSun" w:hAnsi="SimSun" w:hint="eastAsia"/>
          <w:iCs/>
          <w:sz w:val="21"/>
          <w:lang w:eastAsia="zh-CN"/>
        </w:rPr>
        <w:t>，对文件SCT/40/5 Prov.2和SCT/40/6 Prov.2进行定稿，供SCT第四十一届会议审议，并用数据库呈列两份文件中所含的信息。</w:t>
      </w:r>
      <w:r w:rsidR="00DB4856" w:rsidRPr="0079110A">
        <w:rPr>
          <w:rFonts w:ascii="SimSun" w:eastAsia="SimSun" w:hAnsi="SimSun" w:hint="eastAsia"/>
          <w:iCs/>
          <w:sz w:val="21"/>
          <w:lang w:eastAsia="zh-CN"/>
        </w:rPr>
        <w:t>主席还总结说，将在SCT框架内举行为期半天的地理标志信息会议，会议的议题将在SCT第四十一届会议上讨论。为此，</w:t>
      </w:r>
      <w:proofErr w:type="gramStart"/>
      <w:r w:rsidR="00DB4856" w:rsidRPr="0079110A">
        <w:rPr>
          <w:rFonts w:ascii="SimSun" w:eastAsia="SimSun" w:hAnsi="SimSun" w:hint="eastAsia"/>
          <w:iCs/>
          <w:sz w:val="21"/>
          <w:lang w:eastAsia="zh-CN"/>
        </w:rPr>
        <w:t>请成员</w:t>
      </w:r>
      <w:proofErr w:type="gramEnd"/>
      <w:r w:rsidR="00DB4856" w:rsidRPr="0079110A">
        <w:rPr>
          <w:rFonts w:ascii="SimSun" w:eastAsia="SimSun" w:hAnsi="SimSun" w:hint="eastAsia"/>
          <w:iCs/>
          <w:sz w:val="21"/>
          <w:lang w:eastAsia="zh-CN"/>
        </w:rPr>
        <w:t>和政府间知识产权组织在SCT第四十一届会议之前提出此种信息会议可能的议题。</w:t>
      </w:r>
    </w:p>
    <w:p w:rsidR="0079110A" w:rsidRDefault="00C360FC"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cs="Microsoft YaHei" w:hint="eastAsia"/>
          <w:sz w:val="21"/>
          <w:lang w:eastAsia="zh-CN"/>
        </w:rPr>
        <w:t>在第四十一届会议上</w:t>
      </w:r>
      <w:r w:rsidRPr="0079110A">
        <w:rPr>
          <w:rFonts w:ascii="SimSun" w:eastAsia="SimSun" w:hAnsi="SimSun" w:hint="eastAsia"/>
          <w:sz w:val="21"/>
          <w:lang w:eastAsia="zh-CN"/>
        </w:rPr>
        <w:t>，SCT审议了文件SCT/40/5</w:t>
      </w:r>
      <w:r w:rsidR="00372F3A">
        <w:rPr>
          <w:rFonts w:ascii="SimSun" w:eastAsia="SimSun" w:hAnsi="SimSun" w:hint="eastAsia"/>
          <w:sz w:val="21"/>
          <w:lang w:eastAsia="zh-CN"/>
        </w:rPr>
        <w:t>（</w:t>
      </w:r>
      <w:r w:rsidRPr="0079110A">
        <w:rPr>
          <w:rFonts w:ascii="SimSun" w:eastAsia="SimSun" w:hAnsi="SimSun" w:hint="eastAsia"/>
          <w:sz w:val="21"/>
          <w:lang w:eastAsia="zh-CN"/>
        </w:rPr>
        <w:t>问卷</w:t>
      </w:r>
      <w:proofErr w:type="gramStart"/>
      <w:r w:rsidRPr="0079110A">
        <w:rPr>
          <w:rFonts w:ascii="SimSun" w:eastAsia="SimSun" w:hAnsi="SimSun" w:hint="eastAsia"/>
          <w:sz w:val="21"/>
          <w:lang w:eastAsia="zh-CN"/>
        </w:rPr>
        <w:t>一</w:t>
      </w:r>
      <w:proofErr w:type="gramEnd"/>
      <w:r w:rsidRPr="0079110A">
        <w:rPr>
          <w:rFonts w:ascii="SimSun" w:eastAsia="SimSun" w:hAnsi="SimSun" w:hint="eastAsia"/>
          <w:sz w:val="21"/>
          <w:lang w:eastAsia="zh-CN"/>
        </w:rPr>
        <w:t>“能为地理标志提供某种保护的国家和地区制度”答复汇编</w:t>
      </w:r>
      <w:r w:rsidR="00372F3A">
        <w:rPr>
          <w:rFonts w:ascii="SimSun" w:eastAsia="SimSun" w:hAnsi="SimSun" w:hint="eastAsia"/>
          <w:sz w:val="21"/>
          <w:lang w:eastAsia="zh-CN"/>
        </w:rPr>
        <w:t>）</w:t>
      </w:r>
      <w:r w:rsidRPr="0079110A">
        <w:rPr>
          <w:rFonts w:ascii="SimSun" w:eastAsia="SimSun" w:hAnsi="SimSun" w:hint="eastAsia"/>
          <w:sz w:val="21"/>
          <w:lang w:eastAsia="zh-CN"/>
        </w:rPr>
        <w:t>和文件SCT/40/6</w:t>
      </w:r>
      <w:r w:rsidR="00372F3A">
        <w:rPr>
          <w:rFonts w:ascii="SimSun" w:eastAsia="SimSun" w:hAnsi="SimSun" w:hint="eastAsia"/>
          <w:sz w:val="21"/>
          <w:lang w:eastAsia="zh-CN"/>
        </w:rPr>
        <w:t>（</w:t>
      </w:r>
      <w:r w:rsidRPr="0079110A">
        <w:rPr>
          <w:rFonts w:ascii="SimSun" w:eastAsia="SimSun" w:hAnsi="SimSun" w:hint="eastAsia"/>
          <w:sz w:val="21"/>
          <w:lang w:eastAsia="zh-CN"/>
        </w:rPr>
        <w:t>问卷二“地理标志、国名和地名在互联网和域名系统中的使用/误用”答复汇编</w:t>
      </w:r>
      <w:r w:rsidR="00372F3A">
        <w:rPr>
          <w:rFonts w:ascii="SimSun" w:eastAsia="SimSun" w:hAnsi="SimSun" w:hint="eastAsia"/>
          <w:sz w:val="21"/>
          <w:lang w:eastAsia="zh-CN"/>
        </w:rPr>
        <w:t>）</w:t>
      </w:r>
      <w:r w:rsidRPr="0079110A">
        <w:rPr>
          <w:rFonts w:ascii="SimSun" w:eastAsia="SimSun" w:hAnsi="SimSun" w:hint="eastAsia"/>
          <w:sz w:val="21"/>
          <w:lang w:eastAsia="zh-CN"/>
        </w:rPr>
        <w:t>。</w:t>
      </w:r>
    </w:p>
    <w:p w:rsidR="0079110A" w:rsidRDefault="00C360FC"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hint="eastAsia"/>
          <w:sz w:val="21"/>
          <w:lang w:eastAsia="zh-CN"/>
        </w:rPr>
        <w:t>此外，</w:t>
      </w:r>
      <w:r w:rsidRPr="0079110A">
        <w:rPr>
          <w:rFonts w:ascii="SimSun" w:eastAsia="SimSun" w:hAnsi="SimSun" w:cs="Microsoft YaHei" w:hint="eastAsia"/>
          <w:sz w:val="21"/>
          <w:lang w:eastAsia="zh-CN"/>
        </w:rPr>
        <w:t>秘书处介绍了数据库的测试版</w:t>
      </w:r>
      <w:r w:rsidRPr="0079110A">
        <w:rPr>
          <w:rFonts w:ascii="SimSun" w:eastAsia="SimSun" w:hAnsi="SimSun" w:hint="eastAsia"/>
          <w:sz w:val="21"/>
          <w:lang w:eastAsia="zh-CN"/>
        </w:rPr>
        <w:t>，其中</w:t>
      </w:r>
      <w:r w:rsidR="00DF09E0">
        <w:rPr>
          <w:rFonts w:ascii="SimSun" w:eastAsia="SimSun" w:hAnsi="SimSun" w:hint="eastAsia"/>
          <w:sz w:val="21"/>
          <w:lang w:eastAsia="zh-CN"/>
        </w:rPr>
        <w:t>转录</w:t>
      </w:r>
      <w:r w:rsidRPr="0079110A">
        <w:rPr>
          <w:rFonts w:ascii="SimSun" w:eastAsia="SimSun" w:hAnsi="SimSun" w:hint="eastAsia"/>
          <w:sz w:val="21"/>
          <w:lang w:eastAsia="zh-CN"/>
        </w:rPr>
        <w:t>了对问卷</w:t>
      </w:r>
      <w:proofErr w:type="gramStart"/>
      <w:r w:rsidRPr="0079110A">
        <w:rPr>
          <w:rFonts w:ascii="SimSun" w:eastAsia="SimSun" w:hAnsi="SimSun" w:hint="eastAsia"/>
          <w:sz w:val="21"/>
          <w:lang w:eastAsia="zh-CN"/>
        </w:rPr>
        <w:t>一</w:t>
      </w:r>
      <w:proofErr w:type="gramEnd"/>
      <w:r w:rsidRPr="0079110A">
        <w:rPr>
          <w:rFonts w:ascii="SimSun" w:eastAsia="SimSun" w:hAnsi="SimSun" w:hint="eastAsia"/>
          <w:sz w:val="21"/>
          <w:lang w:eastAsia="zh-CN"/>
        </w:rPr>
        <w:t>和问卷二的所有答复。</w:t>
      </w:r>
    </w:p>
    <w:p w:rsidR="0079110A" w:rsidRDefault="00A40F11"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sidRPr="0079110A">
        <w:rPr>
          <w:rFonts w:ascii="SimSun" w:eastAsia="SimSun" w:hAnsi="SimSun" w:hint="eastAsia"/>
          <w:sz w:val="21"/>
          <w:lang w:eastAsia="zh-CN"/>
        </w:rPr>
        <w:t>会议结束时，</w:t>
      </w:r>
      <w:r w:rsidRPr="0079110A">
        <w:rPr>
          <w:rFonts w:ascii="SimSun" w:eastAsia="SimSun" w:hAnsi="SimSun" w:cs="Microsoft YaHei" w:hint="eastAsia"/>
          <w:sz w:val="21"/>
          <w:lang w:eastAsia="zh-CN"/>
        </w:rPr>
        <w:t>主席总结说</w:t>
      </w:r>
      <w:r w:rsidRPr="0079110A">
        <w:rPr>
          <w:rFonts w:ascii="SimSun" w:eastAsia="SimSun" w:hAnsi="SimSun" w:hint="eastAsia"/>
          <w:sz w:val="21"/>
          <w:lang w:eastAsia="zh-CN"/>
        </w:rPr>
        <w:t>，请SCT成员审查数据库的测试版，把任何必要的修改通知秘书处；未提交问卷答复的，请提交答复，以收入数据库。此外，SCT将在其第四十二届会议上审议数据库的更新版。</w:t>
      </w:r>
    </w:p>
    <w:p w:rsidR="0079110A" w:rsidRDefault="00222A8B" w:rsidP="0079110A">
      <w:pPr>
        <w:pStyle w:val="af0"/>
        <w:numPr>
          <w:ilvl w:val="0"/>
          <w:numId w:val="9"/>
        </w:numPr>
        <w:overflowPunct w:val="0"/>
        <w:spacing w:afterLines="50" w:after="120" w:line="340" w:lineRule="atLeast"/>
        <w:ind w:left="0" w:firstLine="0"/>
        <w:contextualSpacing w:val="0"/>
        <w:jc w:val="both"/>
        <w:rPr>
          <w:rFonts w:ascii="SimSun" w:hAnsi="SimSun"/>
          <w:sz w:val="21"/>
          <w:lang w:eastAsia="zh-CN"/>
        </w:rPr>
      </w:pPr>
      <w:r>
        <w:rPr>
          <w:rFonts w:asciiTheme="minorEastAsia" w:eastAsiaTheme="minorEastAsia" w:hAnsiTheme="minorEastAsia" w:hint="eastAsia"/>
          <w:sz w:val="21"/>
          <w:lang w:eastAsia="zh-CN"/>
        </w:rPr>
        <w:t>另</w:t>
      </w:r>
      <w:r w:rsidR="004F3421" w:rsidRPr="0079110A">
        <w:rPr>
          <w:rFonts w:asciiTheme="minorEastAsia" w:eastAsiaTheme="minorEastAsia" w:hAnsiTheme="minorEastAsia" w:hint="eastAsia"/>
          <w:sz w:val="21"/>
          <w:lang w:eastAsia="zh-CN"/>
        </w:rPr>
        <w:t>外，</w:t>
      </w:r>
      <w:r w:rsidR="004F3421" w:rsidRPr="0079110A">
        <w:rPr>
          <w:rFonts w:ascii="SimSun" w:eastAsia="SimSun" w:hAnsi="SimSun" w:hint="eastAsia"/>
          <w:sz w:val="21"/>
          <w:lang w:eastAsia="zh-CN"/>
        </w:rPr>
        <w:t>在第四十一届会议上，SCT审议了文件SCT/41/7</w:t>
      </w:r>
      <w:r w:rsidR="00372F3A">
        <w:rPr>
          <w:rFonts w:ascii="SimSun" w:eastAsia="SimSun" w:hAnsi="SimSun" w:hint="eastAsia"/>
          <w:sz w:val="21"/>
          <w:lang w:eastAsia="zh-CN"/>
        </w:rPr>
        <w:t>（</w:t>
      </w:r>
      <w:r w:rsidR="004F3421" w:rsidRPr="0079110A">
        <w:rPr>
          <w:rFonts w:ascii="SimSun" w:eastAsia="SimSun" w:hAnsi="SimSun" w:hint="eastAsia"/>
          <w:sz w:val="21"/>
          <w:lang w:eastAsia="zh-CN"/>
        </w:rPr>
        <w:t>美利坚合众国代表团的提案</w:t>
      </w:r>
      <w:r w:rsidR="00372F3A">
        <w:rPr>
          <w:rFonts w:ascii="SimSun" w:eastAsia="SimSun" w:hAnsi="SimSun" w:hint="eastAsia"/>
          <w:sz w:val="21"/>
          <w:lang w:eastAsia="zh-CN"/>
        </w:rPr>
        <w:t>）</w:t>
      </w:r>
      <w:r w:rsidR="004F3421" w:rsidRPr="0079110A">
        <w:rPr>
          <w:rFonts w:asciiTheme="minorEastAsia" w:eastAsiaTheme="minorEastAsia" w:hAnsiTheme="minorEastAsia" w:hint="eastAsia"/>
          <w:sz w:val="21"/>
          <w:lang w:eastAsia="zh-CN"/>
        </w:rPr>
        <w:t>、文件</w:t>
      </w:r>
      <w:r w:rsidR="004F3421" w:rsidRPr="0079110A">
        <w:rPr>
          <w:rFonts w:ascii="SimSun" w:eastAsia="SimSun" w:hAnsi="SimSun" w:hint="eastAsia"/>
          <w:sz w:val="21"/>
          <w:lang w:eastAsia="zh-CN"/>
        </w:rPr>
        <w:t>SCT/41/8</w:t>
      </w:r>
      <w:r w:rsidR="00372F3A">
        <w:rPr>
          <w:rFonts w:ascii="SimSun" w:eastAsia="SimSun" w:hAnsi="SimSun" w:hint="eastAsia"/>
          <w:sz w:val="21"/>
          <w:lang w:eastAsia="zh-CN"/>
        </w:rPr>
        <w:t>（</w:t>
      </w:r>
      <w:r w:rsidR="005C20F0" w:rsidRPr="0079110A">
        <w:rPr>
          <w:rFonts w:ascii="SimSun" w:eastAsia="SimSun" w:hAnsi="SimSun" w:cs="Microsoft YaHei" w:hint="eastAsia"/>
          <w:sz w:val="21"/>
          <w:lang w:eastAsia="zh-CN"/>
        </w:rPr>
        <w:t>瑞士代表团的提案</w:t>
      </w:r>
      <w:r w:rsidR="00372F3A">
        <w:rPr>
          <w:rFonts w:ascii="SimSun" w:eastAsia="SimSun" w:hAnsi="SimSun" w:hint="eastAsia"/>
          <w:sz w:val="21"/>
          <w:lang w:eastAsia="zh-CN"/>
        </w:rPr>
        <w:t>）</w:t>
      </w:r>
      <w:r w:rsidR="005C20F0" w:rsidRPr="0079110A">
        <w:rPr>
          <w:rFonts w:ascii="SimSun" w:eastAsia="SimSun" w:hAnsi="SimSun" w:hint="eastAsia"/>
          <w:sz w:val="21"/>
          <w:lang w:eastAsia="zh-CN"/>
        </w:rPr>
        <w:t>和文件</w:t>
      </w:r>
      <w:r w:rsidR="004F3421" w:rsidRPr="0079110A">
        <w:rPr>
          <w:rFonts w:ascii="SimSun" w:eastAsia="SimSun" w:hAnsi="SimSun" w:hint="eastAsia"/>
          <w:sz w:val="21"/>
          <w:lang w:eastAsia="zh-CN"/>
        </w:rPr>
        <w:t>SCT/41/9</w:t>
      </w:r>
      <w:r w:rsidR="00372F3A">
        <w:rPr>
          <w:rFonts w:ascii="SimSun" w:eastAsia="SimSun" w:hAnsi="SimSun" w:hint="eastAsia"/>
          <w:sz w:val="21"/>
          <w:lang w:eastAsia="zh-CN"/>
        </w:rPr>
        <w:t>（</w:t>
      </w:r>
      <w:r w:rsidR="005C20F0" w:rsidRPr="0079110A">
        <w:rPr>
          <w:rFonts w:ascii="SimSun" w:eastAsia="SimSun" w:hAnsi="SimSun" w:hint="eastAsia"/>
          <w:sz w:val="21"/>
          <w:lang w:eastAsia="zh-CN"/>
        </w:rPr>
        <w:t>欧洲联盟及其成员国代表团的提案</w:t>
      </w:r>
      <w:r w:rsidR="00372F3A">
        <w:rPr>
          <w:rFonts w:ascii="SimSun" w:eastAsia="SimSun" w:hAnsi="SimSun" w:hint="eastAsia"/>
          <w:sz w:val="21"/>
          <w:lang w:eastAsia="zh-CN"/>
        </w:rPr>
        <w:t>）</w:t>
      </w:r>
      <w:r w:rsidR="005C20F0" w:rsidRPr="0079110A">
        <w:rPr>
          <w:rFonts w:ascii="SimSun" w:eastAsia="SimSun" w:hAnsi="SimSun" w:hint="eastAsia"/>
          <w:sz w:val="21"/>
          <w:lang w:eastAsia="zh-CN"/>
        </w:rPr>
        <w:t>。</w:t>
      </w:r>
      <w:r w:rsidR="00994B41" w:rsidRPr="0079110A">
        <w:rPr>
          <w:rFonts w:ascii="SimSun" w:eastAsia="SimSun" w:hAnsi="SimSun" w:hint="eastAsia"/>
          <w:sz w:val="21"/>
          <w:lang w:eastAsia="zh-CN"/>
        </w:rPr>
        <w:t>这三份提案涉及</w:t>
      </w:r>
      <w:r w:rsidR="00994B41" w:rsidRPr="0079110A">
        <w:rPr>
          <w:rFonts w:ascii="SimSun" w:eastAsia="SimSun" w:hAnsi="SimSun" w:hint="eastAsia"/>
          <w:iCs/>
          <w:sz w:val="21"/>
          <w:lang w:eastAsia="zh-CN"/>
        </w:rPr>
        <w:t>地理标志信息会议上可能讨论</w:t>
      </w:r>
      <w:r w:rsidR="00DF09E0" w:rsidRPr="0079110A">
        <w:rPr>
          <w:rFonts w:ascii="SimSun" w:eastAsia="SimSun" w:hAnsi="SimSun" w:hint="eastAsia"/>
          <w:iCs/>
          <w:sz w:val="21"/>
          <w:lang w:eastAsia="zh-CN"/>
        </w:rPr>
        <w:t>的</w:t>
      </w:r>
      <w:r w:rsidR="00994B41" w:rsidRPr="0079110A">
        <w:rPr>
          <w:rFonts w:ascii="SimSun" w:eastAsia="SimSun" w:hAnsi="SimSun" w:hint="eastAsia"/>
          <w:iCs/>
          <w:sz w:val="21"/>
          <w:lang w:eastAsia="zh-CN"/>
        </w:rPr>
        <w:t>议题。</w:t>
      </w:r>
    </w:p>
    <w:p w:rsidR="0079110A" w:rsidRDefault="00994B41" w:rsidP="0079110A">
      <w:pPr>
        <w:pStyle w:val="af0"/>
        <w:numPr>
          <w:ilvl w:val="0"/>
          <w:numId w:val="9"/>
        </w:numPr>
        <w:overflowPunct w:val="0"/>
        <w:spacing w:afterLines="50" w:after="120" w:line="340" w:lineRule="atLeast"/>
        <w:ind w:left="0" w:firstLine="0"/>
        <w:contextualSpacing w:val="0"/>
        <w:jc w:val="both"/>
        <w:rPr>
          <w:rFonts w:ascii="SimSun" w:eastAsia="SimSun" w:hAnsi="SimSun" w:cs="Arial"/>
          <w:sz w:val="21"/>
          <w:lang w:eastAsia="zh-CN"/>
        </w:rPr>
      </w:pPr>
      <w:r w:rsidRPr="0079110A">
        <w:rPr>
          <w:rFonts w:asciiTheme="minorEastAsia" w:eastAsiaTheme="minorEastAsia" w:hAnsiTheme="minorEastAsia" w:cs="Arial" w:hint="eastAsia"/>
          <w:sz w:val="21"/>
          <w:lang w:eastAsia="zh-CN"/>
        </w:rPr>
        <w:t>会议结束时，主席总结说，SCT同意与SCT第四十二届会议一同举行一次为期半天的地理标志信息会</w:t>
      </w:r>
      <w:r w:rsidR="007D731F">
        <w:rPr>
          <w:rFonts w:asciiTheme="minorEastAsia" w:eastAsiaTheme="minorEastAsia" w:hAnsiTheme="minorEastAsia" w:cs="Arial" w:hint="eastAsia"/>
          <w:sz w:val="21"/>
          <w:lang w:eastAsia="zh-CN"/>
        </w:rPr>
        <w:t>议</w:t>
      </w:r>
      <w:r w:rsidRPr="0079110A">
        <w:rPr>
          <w:rFonts w:asciiTheme="minorEastAsia" w:eastAsiaTheme="minorEastAsia" w:hAnsiTheme="minorEastAsia" w:cs="Arial" w:hint="eastAsia"/>
          <w:sz w:val="21"/>
          <w:lang w:eastAsia="zh-CN"/>
        </w:rPr>
        <w:t>。信息会</w:t>
      </w:r>
      <w:r w:rsidR="007D731F">
        <w:rPr>
          <w:rFonts w:asciiTheme="minorEastAsia" w:eastAsiaTheme="minorEastAsia" w:hAnsiTheme="minorEastAsia" w:cs="Arial" w:hint="eastAsia"/>
          <w:sz w:val="21"/>
          <w:lang w:eastAsia="zh-CN"/>
        </w:rPr>
        <w:t>议</w:t>
      </w:r>
      <w:r w:rsidRPr="0079110A">
        <w:rPr>
          <w:rFonts w:asciiTheme="minorEastAsia" w:eastAsiaTheme="minorEastAsia" w:hAnsiTheme="minorEastAsia" w:cs="Arial" w:hint="eastAsia"/>
          <w:sz w:val="21"/>
          <w:lang w:eastAsia="zh-CN"/>
        </w:rPr>
        <w:t>的日程安排将包括关于下列议题的三个专家小组：通用名称的评价；在DNS的运作和争议解决政策中作为知识产权的地理标志；在注册和商业性使用中地理标志和商标相同、近似和模仿的概念。最后，SCT同意，将在第四十二届会议上审议未来举行地理标志信息会</w:t>
      </w:r>
      <w:r w:rsidR="00643D82">
        <w:rPr>
          <w:rFonts w:asciiTheme="minorEastAsia" w:eastAsiaTheme="minorEastAsia" w:hAnsiTheme="minorEastAsia" w:cs="Arial" w:hint="eastAsia"/>
          <w:sz w:val="21"/>
          <w:lang w:eastAsia="zh-CN"/>
        </w:rPr>
        <w:t>议</w:t>
      </w:r>
      <w:r w:rsidRPr="0079110A">
        <w:rPr>
          <w:rFonts w:asciiTheme="minorEastAsia" w:eastAsiaTheme="minorEastAsia" w:hAnsiTheme="minorEastAsia" w:cs="Arial" w:hint="eastAsia"/>
          <w:sz w:val="21"/>
          <w:lang w:eastAsia="zh-CN"/>
        </w:rPr>
        <w:t>的可能性。</w:t>
      </w:r>
    </w:p>
    <w:p w:rsidR="005A3B89" w:rsidRPr="00F26618" w:rsidRDefault="00AE6AB9" w:rsidP="00F26618">
      <w:pPr>
        <w:pStyle w:val="af0"/>
        <w:numPr>
          <w:ilvl w:val="0"/>
          <w:numId w:val="9"/>
        </w:numPr>
        <w:overflowPunct w:val="0"/>
        <w:spacing w:afterLines="50" w:after="120" w:line="340" w:lineRule="atLeast"/>
        <w:ind w:left="5534" w:firstLine="0"/>
        <w:contextualSpacing w:val="0"/>
        <w:jc w:val="both"/>
        <w:rPr>
          <w:rFonts w:ascii="KaiTi" w:eastAsia="KaiTi" w:hAnsi="KaiTi" w:cs="Arial"/>
          <w:sz w:val="21"/>
          <w:lang w:eastAsia="zh-CN"/>
        </w:rPr>
      </w:pPr>
      <w:r w:rsidRPr="00E45F74">
        <w:rPr>
          <w:rFonts w:ascii="KaiTi" w:eastAsia="KaiTi" w:hAnsi="KaiTi" w:hint="eastAsia"/>
          <w:sz w:val="21"/>
          <w:lang w:eastAsia="zh-CN"/>
        </w:rPr>
        <w:t>请产权组织大会注意“关于商标、工业品外观设计和地理标志法律常设委员会的报告”（文件WO/GA/5</w:t>
      </w:r>
      <w:r>
        <w:rPr>
          <w:rFonts w:ascii="KaiTi" w:eastAsia="KaiTi" w:hAnsi="KaiTi" w:hint="eastAsia"/>
          <w:sz w:val="21"/>
          <w:lang w:eastAsia="zh-CN"/>
        </w:rPr>
        <w:t>1</w:t>
      </w:r>
      <w:r w:rsidRPr="00E45F74">
        <w:rPr>
          <w:rFonts w:ascii="KaiTi" w:eastAsia="KaiTi" w:hAnsi="KaiTi" w:hint="eastAsia"/>
          <w:sz w:val="21"/>
          <w:lang w:eastAsia="zh-CN"/>
        </w:rPr>
        <w:t>/</w:t>
      </w:r>
      <w:r>
        <w:rPr>
          <w:rFonts w:ascii="KaiTi" w:eastAsia="KaiTi" w:hAnsi="KaiTi" w:hint="eastAsia"/>
          <w:sz w:val="21"/>
          <w:lang w:eastAsia="zh-CN"/>
        </w:rPr>
        <w:t>7</w:t>
      </w:r>
      <w:r w:rsidRPr="00E45F74">
        <w:rPr>
          <w:rFonts w:ascii="KaiTi" w:eastAsia="KaiTi" w:hAnsi="KaiTi" w:hint="eastAsia"/>
          <w:sz w:val="21"/>
          <w:lang w:eastAsia="zh-CN"/>
        </w:rPr>
        <w:t>）。</w:t>
      </w:r>
    </w:p>
    <w:p w:rsidR="00936322" w:rsidRPr="0079110A" w:rsidRDefault="008F62E7" w:rsidP="008F62E7">
      <w:pPr>
        <w:overflowPunct w:val="0"/>
        <w:spacing w:before="720" w:afterLines="50" w:after="120" w:line="340" w:lineRule="atLeast"/>
        <w:ind w:left="5534"/>
        <w:jc w:val="both"/>
        <w:rPr>
          <w:rFonts w:ascii="SimSun" w:hAnsi="SimSun"/>
          <w:sz w:val="21"/>
        </w:rPr>
      </w:pPr>
      <w:r w:rsidRPr="00FF26D1">
        <w:rPr>
          <w:rFonts w:ascii="KaiTi" w:eastAsia="KaiTi" w:hAnsi="KaiTi" w:hint="eastAsia"/>
          <w:sz w:val="21"/>
          <w:lang w:val="en"/>
        </w:rPr>
        <w:t>[文件完]</w:t>
      </w:r>
    </w:p>
    <w:sectPr w:rsidR="00936322" w:rsidRPr="0079110A" w:rsidSect="000274B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B1" w:rsidRDefault="000274B1">
      <w:r>
        <w:separator/>
      </w:r>
    </w:p>
  </w:endnote>
  <w:endnote w:type="continuationSeparator" w:id="0">
    <w:p w:rsidR="000274B1" w:rsidRDefault="000274B1" w:rsidP="003B38C1">
      <w:r>
        <w:separator/>
      </w:r>
    </w:p>
    <w:p w:rsidR="000274B1" w:rsidRPr="003B38C1" w:rsidRDefault="000274B1" w:rsidP="003B38C1">
      <w:pPr>
        <w:spacing w:after="60"/>
        <w:rPr>
          <w:sz w:val="17"/>
        </w:rPr>
      </w:pPr>
      <w:r>
        <w:rPr>
          <w:sz w:val="17"/>
        </w:rPr>
        <w:t>[Endnote continued from previous page]</w:t>
      </w:r>
    </w:p>
  </w:endnote>
  <w:endnote w:type="continuationNotice" w:id="1">
    <w:p w:rsidR="000274B1" w:rsidRPr="003B38C1" w:rsidRDefault="000274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B1" w:rsidRDefault="000274B1">
      <w:r>
        <w:separator/>
      </w:r>
    </w:p>
  </w:footnote>
  <w:footnote w:type="continuationSeparator" w:id="0">
    <w:p w:rsidR="000274B1" w:rsidRDefault="000274B1" w:rsidP="008B60B2">
      <w:r>
        <w:separator/>
      </w:r>
    </w:p>
    <w:p w:rsidR="000274B1" w:rsidRPr="00ED77FB" w:rsidRDefault="000274B1" w:rsidP="008B60B2">
      <w:pPr>
        <w:spacing w:after="60"/>
        <w:rPr>
          <w:sz w:val="17"/>
          <w:szCs w:val="17"/>
        </w:rPr>
      </w:pPr>
      <w:r w:rsidRPr="00ED77FB">
        <w:rPr>
          <w:sz w:val="17"/>
          <w:szCs w:val="17"/>
        </w:rPr>
        <w:t>[Footnote continued from previous page]</w:t>
      </w:r>
    </w:p>
  </w:footnote>
  <w:footnote w:type="continuationNotice" w:id="1">
    <w:p w:rsidR="000274B1" w:rsidRPr="00ED77FB" w:rsidRDefault="000274B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79110A" w:rsidRDefault="000274B1" w:rsidP="00477D6B">
    <w:pPr>
      <w:jc w:val="right"/>
      <w:rPr>
        <w:rFonts w:ascii="SimSun" w:hAnsi="SimSun"/>
        <w:sz w:val="21"/>
      </w:rPr>
    </w:pPr>
    <w:bookmarkStart w:id="6" w:name="Code2"/>
    <w:bookmarkEnd w:id="6"/>
    <w:r w:rsidRPr="0079110A">
      <w:rPr>
        <w:rFonts w:ascii="SimSun" w:hAnsi="SimSun"/>
        <w:sz w:val="21"/>
      </w:rPr>
      <w:t>WO/GA/51/7</w:t>
    </w:r>
  </w:p>
  <w:p w:rsidR="00EC4E49" w:rsidRPr="0079110A" w:rsidRDefault="0079110A" w:rsidP="00477D6B">
    <w:pPr>
      <w:jc w:val="right"/>
      <w:rPr>
        <w:rFonts w:ascii="SimSun" w:hAnsi="SimSun"/>
        <w:sz w:val="21"/>
      </w:rPr>
    </w:pPr>
    <w:r>
      <w:rPr>
        <w:rFonts w:ascii="SimSun" w:hAnsi="SimSun" w:hint="eastAsia"/>
        <w:sz w:val="21"/>
      </w:rPr>
      <w:t>第</w:t>
    </w:r>
    <w:r w:rsidR="00EC4E49" w:rsidRPr="0079110A">
      <w:rPr>
        <w:rFonts w:ascii="SimSun" w:hAnsi="SimSun"/>
        <w:sz w:val="21"/>
      </w:rPr>
      <w:fldChar w:fldCharType="begin"/>
    </w:r>
    <w:r w:rsidR="00EC4E49" w:rsidRPr="0079110A">
      <w:rPr>
        <w:rFonts w:ascii="SimSun" w:hAnsi="SimSun"/>
        <w:sz w:val="21"/>
      </w:rPr>
      <w:instrText xml:space="preserve"> PAGE  \* MERGEFORMAT </w:instrText>
    </w:r>
    <w:r w:rsidR="00EC4E49" w:rsidRPr="0079110A">
      <w:rPr>
        <w:rFonts w:ascii="SimSun" w:hAnsi="SimSun"/>
        <w:sz w:val="21"/>
      </w:rPr>
      <w:fldChar w:fldCharType="separate"/>
    </w:r>
    <w:r w:rsidR="00837C9D">
      <w:rPr>
        <w:rFonts w:ascii="SimSun" w:hAnsi="SimSun"/>
        <w:noProof/>
        <w:sz w:val="21"/>
      </w:rPr>
      <w:t>2</w:t>
    </w:r>
    <w:r w:rsidR="00EC4E49" w:rsidRPr="0079110A">
      <w:rPr>
        <w:rFonts w:ascii="SimSun" w:hAnsi="SimSun"/>
        <w:sz w:val="21"/>
      </w:rPr>
      <w:fldChar w:fldCharType="end"/>
    </w:r>
    <w:r>
      <w:rPr>
        <w:rFonts w:ascii="SimSun" w:hAnsi="SimSun" w:hint="eastAsia"/>
        <w:sz w:val="21"/>
      </w:rPr>
      <w:t>页</w:t>
    </w:r>
  </w:p>
  <w:p w:rsidR="008A134B" w:rsidRPr="0079110A"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CB7002"/>
    <w:multiLevelType w:val="hybridMultilevel"/>
    <w:tmpl w:val="D15A0B00"/>
    <w:lvl w:ilvl="0" w:tplc="C0121402">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8964D7"/>
    <w:multiLevelType w:val="hybridMultilevel"/>
    <w:tmpl w:val="2EE6BAD6"/>
    <w:lvl w:ilvl="0" w:tplc="68FE3F6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87426A"/>
    <w:multiLevelType w:val="hybridMultilevel"/>
    <w:tmpl w:val="59C660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B1"/>
    <w:rsid w:val="000274B1"/>
    <w:rsid w:val="000301EC"/>
    <w:rsid w:val="00043CAA"/>
    <w:rsid w:val="00075432"/>
    <w:rsid w:val="000765C4"/>
    <w:rsid w:val="000968ED"/>
    <w:rsid w:val="000B405A"/>
    <w:rsid w:val="000C117A"/>
    <w:rsid w:val="000C599E"/>
    <w:rsid w:val="000E6FDE"/>
    <w:rsid w:val="000F5E56"/>
    <w:rsid w:val="0010331B"/>
    <w:rsid w:val="00103986"/>
    <w:rsid w:val="001362EE"/>
    <w:rsid w:val="0014405D"/>
    <w:rsid w:val="00156693"/>
    <w:rsid w:val="001647D5"/>
    <w:rsid w:val="001832A6"/>
    <w:rsid w:val="001E151F"/>
    <w:rsid w:val="001E4E00"/>
    <w:rsid w:val="0021217E"/>
    <w:rsid w:val="00222A8B"/>
    <w:rsid w:val="00231A5E"/>
    <w:rsid w:val="00231BB0"/>
    <w:rsid w:val="002634C4"/>
    <w:rsid w:val="002928D3"/>
    <w:rsid w:val="002F1FE6"/>
    <w:rsid w:val="002F4E68"/>
    <w:rsid w:val="00312F7F"/>
    <w:rsid w:val="003178BA"/>
    <w:rsid w:val="00350AE2"/>
    <w:rsid w:val="00356FC6"/>
    <w:rsid w:val="00361450"/>
    <w:rsid w:val="003673CF"/>
    <w:rsid w:val="00372AF0"/>
    <w:rsid w:val="00372F3A"/>
    <w:rsid w:val="003845C1"/>
    <w:rsid w:val="003A6F89"/>
    <w:rsid w:val="003B38C1"/>
    <w:rsid w:val="003D2030"/>
    <w:rsid w:val="003D57B0"/>
    <w:rsid w:val="003E43C1"/>
    <w:rsid w:val="003E6514"/>
    <w:rsid w:val="00423E3E"/>
    <w:rsid w:val="00427AF4"/>
    <w:rsid w:val="004647DA"/>
    <w:rsid w:val="00474062"/>
    <w:rsid w:val="00477D6B"/>
    <w:rsid w:val="004F3421"/>
    <w:rsid w:val="004F7A5D"/>
    <w:rsid w:val="005019FF"/>
    <w:rsid w:val="0053057A"/>
    <w:rsid w:val="00560A29"/>
    <w:rsid w:val="005A3B89"/>
    <w:rsid w:val="005C02E6"/>
    <w:rsid w:val="005C20F0"/>
    <w:rsid w:val="005C52DB"/>
    <w:rsid w:val="005C6649"/>
    <w:rsid w:val="00605827"/>
    <w:rsid w:val="00607D7F"/>
    <w:rsid w:val="00610BB0"/>
    <w:rsid w:val="00625E6C"/>
    <w:rsid w:val="00643D82"/>
    <w:rsid w:val="00646050"/>
    <w:rsid w:val="006713CA"/>
    <w:rsid w:val="00676C5C"/>
    <w:rsid w:val="006808D0"/>
    <w:rsid w:val="006E4F5F"/>
    <w:rsid w:val="006F5B77"/>
    <w:rsid w:val="0070242C"/>
    <w:rsid w:val="00716CAF"/>
    <w:rsid w:val="0073575C"/>
    <w:rsid w:val="0077152C"/>
    <w:rsid w:val="0079110A"/>
    <w:rsid w:val="007D0CDF"/>
    <w:rsid w:val="007D1613"/>
    <w:rsid w:val="007D731F"/>
    <w:rsid w:val="007E4C0E"/>
    <w:rsid w:val="00800E52"/>
    <w:rsid w:val="00837C9D"/>
    <w:rsid w:val="00846E20"/>
    <w:rsid w:val="00860537"/>
    <w:rsid w:val="00877718"/>
    <w:rsid w:val="008A134B"/>
    <w:rsid w:val="008B2CC1"/>
    <w:rsid w:val="008B60B2"/>
    <w:rsid w:val="008F62E7"/>
    <w:rsid w:val="00902035"/>
    <w:rsid w:val="0090731E"/>
    <w:rsid w:val="00916EE2"/>
    <w:rsid w:val="00936322"/>
    <w:rsid w:val="00966A22"/>
    <w:rsid w:val="0096722F"/>
    <w:rsid w:val="00980843"/>
    <w:rsid w:val="00994B41"/>
    <w:rsid w:val="009A03EB"/>
    <w:rsid w:val="009B6777"/>
    <w:rsid w:val="009B78E5"/>
    <w:rsid w:val="009C127D"/>
    <w:rsid w:val="009E2791"/>
    <w:rsid w:val="009E3F6F"/>
    <w:rsid w:val="009F499F"/>
    <w:rsid w:val="009F550D"/>
    <w:rsid w:val="009F7DB0"/>
    <w:rsid w:val="00A37342"/>
    <w:rsid w:val="00A40F11"/>
    <w:rsid w:val="00A42DAF"/>
    <w:rsid w:val="00A45BD8"/>
    <w:rsid w:val="00A869B7"/>
    <w:rsid w:val="00AA2DD4"/>
    <w:rsid w:val="00AC205C"/>
    <w:rsid w:val="00AD1F2A"/>
    <w:rsid w:val="00AE6AB9"/>
    <w:rsid w:val="00AF0A6B"/>
    <w:rsid w:val="00B05A69"/>
    <w:rsid w:val="00B43F35"/>
    <w:rsid w:val="00B61109"/>
    <w:rsid w:val="00B677C4"/>
    <w:rsid w:val="00B84FF1"/>
    <w:rsid w:val="00B9734B"/>
    <w:rsid w:val="00BA30E2"/>
    <w:rsid w:val="00C11BFE"/>
    <w:rsid w:val="00C360FC"/>
    <w:rsid w:val="00C5068F"/>
    <w:rsid w:val="00C82FCC"/>
    <w:rsid w:val="00C86D74"/>
    <w:rsid w:val="00CD04F1"/>
    <w:rsid w:val="00CD5687"/>
    <w:rsid w:val="00CD7F59"/>
    <w:rsid w:val="00D44A0B"/>
    <w:rsid w:val="00D45252"/>
    <w:rsid w:val="00D66E37"/>
    <w:rsid w:val="00D71B4D"/>
    <w:rsid w:val="00D82B69"/>
    <w:rsid w:val="00D93D55"/>
    <w:rsid w:val="00DB4856"/>
    <w:rsid w:val="00DC0E7C"/>
    <w:rsid w:val="00DE62BA"/>
    <w:rsid w:val="00DF023A"/>
    <w:rsid w:val="00DF09E0"/>
    <w:rsid w:val="00DF1007"/>
    <w:rsid w:val="00DF383E"/>
    <w:rsid w:val="00E15015"/>
    <w:rsid w:val="00E24921"/>
    <w:rsid w:val="00E335FE"/>
    <w:rsid w:val="00E5566B"/>
    <w:rsid w:val="00E62AC5"/>
    <w:rsid w:val="00E85557"/>
    <w:rsid w:val="00EA0477"/>
    <w:rsid w:val="00EA7D6E"/>
    <w:rsid w:val="00EB2210"/>
    <w:rsid w:val="00EC4E49"/>
    <w:rsid w:val="00ED42A7"/>
    <w:rsid w:val="00ED77FB"/>
    <w:rsid w:val="00EE45FA"/>
    <w:rsid w:val="00F26618"/>
    <w:rsid w:val="00F34876"/>
    <w:rsid w:val="00F66152"/>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556EF2B-BE97-4158-B2E8-10390ADA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9F7DB0"/>
    <w:pPr>
      <w:keepNext/>
      <w:spacing w:before="240" w:after="220"/>
      <w:outlineLvl w:val="1"/>
    </w:pPr>
    <w:rPr>
      <w:b/>
      <w:bCs/>
      <w:iCs/>
      <w:caps/>
      <w:szCs w:val="28"/>
    </w:rPr>
  </w:style>
  <w:style w:type="paragraph" w:styleId="3">
    <w:name w:val="heading 3"/>
    <w:basedOn w:val="a0"/>
    <w:next w:val="a0"/>
    <w:autoRedefine/>
    <w:qFormat/>
    <w:rsid w:val="009F7DB0"/>
    <w:pPr>
      <w:keepNext/>
      <w:spacing w:before="240" w:after="220"/>
      <w:outlineLvl w:val="2"/>
    </w:pPr>
    <w:rPr>
      <w:bCs/>
      <w:caps/>
      <w:szCs w:val="26"/>
    </w:rPr>
  </w:style>
  <w:style w:type="paragraph" w:styleId="4">
    <w:name w:val="heading 4"/>
    <w:basedOn w:val="a0"/>
    <w:next w:val="a0"/>
    <w:autoRedefine/>
    <w:qFormat/>
    <w:rsid w:val="009F7DB0"/>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character" w:customStyle="1" w:styleId="ONUMEChar">
    <w:name w:val="ONUM E Char"/>
    <w:link w:val="ONUME"/>
    <w:rsid w:val="005A3B89"/>
    <w:rPr>
      <w:rFonts w:ascii="Arial" w:eastAsia="SimSun" w:hAnsi="Arial" w:cs="Arial"/>
      <w:sz w:val="22"/>
      <w:lang w:val="en-US" w:eastAsia="zh-CN"/>
    </w:rPr>
  </w:style>
  <w:style w:type="paragraph" w:styleId="af0">
    <w:name w:val="List Paragraph"/>
    <w:basedOn w:val="a0"/>
    <w:uiPriority w:val="34"/>
    <w:qFormat/>
    <w:rsid w:val="005A3B89"/>
    <w:pPr>
      <w:spacing w:after="200" w:line="276" w:lineRule="auto"/>
      <w:ind w:left="720"/>
      <w:contextualSpacing/>
    </w:pPr>
    <w:rPr>
      <w:rFonts w:ascii="Calibri" w:eastAsia="Calibri" w:hAnsi="Calibri" w:cs="Times New Roman"/>
      <w:szCs w:val="22"/>
      <w:lang w:eastAsia="en-US"/>
    </w:rPr>
  </w:style>
  <w:style w:type="character" w:customStyle="1" w:styleId="null1">
    <w:name w:val="null1"/>
    <w:basedOn w:val="a1"/>
    <w:rsid w:val="005A3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CE2C-C535-4A74-85A7-7E809A88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302</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WO/GA/51/7</dc:title>
  <dc:subject>关于商标、工业品外观设计和地理标志法律常设委员会（SCT）的报告</dc:subject>
  <dc:creator>SONG Qiao</dc:creator>
  <cp:keywords>FOR OFFICIAL USE ONLY</cp:keywords>
  <cp:lastModifiedBy>MA Weihai</cp:lastModifiedBy>
  <cp:revision>43</cp:revision>
  <cp:lastPrinted>2019-06-03T14:06:00Z</cp:lastPrinted>
  <dcterms:created xsi:type="dcterms:W3CDTF">2019-05-29T09:46:00Z</dcterms:created>
  <dcterms:modified xsi:type="dcterms:W3CDTF">2019-06-06T09:02:00Z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