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AC" w:rsidRPr="00123893" w:rsidRDefault="00A46BAC" w:rsidP="00A46BAC">
      <w:pPr>
        <w:widowControl w:val="0"/>
        <w:jc w:val="right"/>
        <w:rPr>
          <w:b/>
          <w:sz w:val="2"/>
          <w:szCs w:val="40"/>
        </w:rPr>
      </w:pPr>
      <w:bookmarkStart w:id="0" w:name="_GoBack"/>
      <w:bookmarkEnd w:id="0"/>
      <w:r>
        <w:rPr>
          <w:rFonts w:hint="eastAsia"/>
          <w:b/>
          <w:sz w:val="40"/>
          <w:szCs w:val="40"/>
        </w:rPr>
        <w:t>C</w:t>
      </w:r>
    </w:p>
    <w:p w:rsidR="00A46BAC" w:rsidRDefault="00A46BAC" w:rsidP="00A46BAC">
      <w:pPr>
        <w:spacing w:line="360" w:lineRule="auto"/>
        <w:ind w:left="4592"/>
        <w:rPr>
          <w:rFonts w:ascii="Arial Black" w:hAnsi="Arial Black"/>
          <w:caps/>
          <w:sz w:val="15"/>
        </w:rPr>
      </w:pPr>
      <w:r>
        <w:rPr>
          <w:rFonts w:hint="eastAsia"/>
          <w:noProof/>
          <w:lang w:eastAsia="en-US"/>
        </w:rPr>
        <w:drawing>
          <wp:inline distT="0" distB="0" distL="0" distR="0" wp14:anchorId="4466F46A" wp14:editId="3CBB72B5">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46BAC" w:rsidRPr="006E4F5F" w:rsidRDefault="00A46BAC" w:rsidP="00A46BAC">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/51</w:t>
      </w:r>
      <w:r w:rsidRPr="006E4F5F">
        <w:rPr>
          <w:rFonts w:ascii="Arial Black" w:hAnsi="Arial Black" w:hint="eastAsia"/>
          <w:b/>
          <w:caps/>
          <w:sz w:val="15"/>
        </w:rPr>
        <w:t>/</w:t>
      </w:r>
      <w:bookmarkStart w:id="1" w:name="Code"/>
      <w:bookmarkEnd w:id="1"/>
      <w:r>
        <w:rPr>
          <w:rFonts w:ascii="Arial Black" w:hAnsi="Arial Black" w:hint="eastAsia"/>
          <w:b/>
          <w:caps/>
          <w:sz w:val="15"/>
        </w:rPr>
        <w:t>12</w:t>
      </w:r>
    </w:p>
    <w:p w:rsidR="00A46BAC" w:rsidRPr="00E62C24" w:rsidRDefault="00A46BAC" w:rsidP="00A46BAC">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A46BAC" w:rsidRPr="00E62C24" w:rsidRDefault="00A46BAC" w:rsidP="00A46BAC">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hint="eastAsia"/>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30</w:t>
      </w:r>
      <w:r w:rsidRPr="00E62C24">
        <w:rPr>
          <w:rFonts w:ascii="SimHei" w:eastAsia="SimHei" w:hAnsi="Times New Roman" w:hint="eastAsia"/>
          <w:b/>
          <w:sz w:val="15"/>
          <w:szCs w:val="15"/>
        </w:rPr>
        <w:t>日</w:t>
      </w:r>
    </w:p>
    <w:p w:rsidR="00A46BAC" w:rsidRPr="00D945ED" w:rsidRDefault="00A46BAC" w:rsidP="00A46BAC">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A46BAC" w:rsidRPr="00D945ED" w:rsidRDefault="00A46BAC" w:rsidP="00A46BAC">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rsidR="00A46BAC" w:rsidRPr="0063055D" w:rsidRDefault="00A46BAC" w:rsidP="00A46BAC">
      <w:pPr>
        <w:spacing w:after="360"/>
        <w:rPr>
          <w:rFonts w:ascii="KaiTi" w:eastAsia="KaiTi" w:hAnsi="KaiTi" w:cs="Times New Roman"/>
          <w:sz w:val="24"/>
          <w:szCs w:val="22"/>
        </w:rPr>
      </w:pPr>
      <w:bookmarkStart w:id="4" w:name="TitleOfDoc"/>
      <w:bookmarkEnd w:id="4"/>
      <w:r w:rsidRPr="00A46BAC">
        <w:rPr>
          <w:rFonts w:ascii="KaiTi" w:eastAsia="KaiTi" w:hAnsi="KaiTi" w:cs="Times New Roman" w:hint="eastAsia"/>
          <w:sz w:val="24"/>
          <w:szCs w:val="22"/>
        </w:rPr>
        <w:t>关于知识产权与遗传资源、传统知识和</w:t>
      </w:r>
      <w:r>
        <w:rPr>
          <w:rFonts w:ascii="KaiTi" w:eastAsia="KaiTi" w:hAnsi="KaiTi" w:cs="Times New Roman" w:hint="eastAsia"/>
          <w:sz w:val="24"/>
          <w:szCs w:val="22"/>
        </w:rPr>
        <w:br/>
      </w:r>
      <w:r w:rsidRPr="00A46BAC">
        <w:rPr>
          <w:rFonts w:ascii="KaiTi" w:eastAsia="KaiTi" w:hAnsi="KaiTi" w:cs="Times New Roman" w:hint="eastAsia"/>
          <w:sz w:val="24"/>
          <w:szCs w:val="22"/>
        </w:rPr>
        <w:t>民间文学艺术政府间委员会（IGC）的报告</w:t>
      </w:r>
    </w:p>
    <w:p w:rsidR="00A46BAC" w:rsidRPr="009C127D" w:rsidRDefault="00A46BAC" w:rsidP="00A46BAC">
      <w:pPr>
        <w:spacing w:after="960"/>
        <w:rPr>
          <w:caps/>
          <w:sz w:val="24"/>
        </w:rPr>
      </w:pPr>
      <w:bookmarkStart w:id="5" w:name="Prepared"/>
      <w:bookmarkEnd w:id="5"/>
      <w:r w:rsidRPr="00605C08">
        <w:rPr>
          <w:rFonts w:ascii="KaiTi" w:eastAsia="KaiTi" w:hAnsi="KaiTi" w:cs="Times New Roman" w:hint="eastAsia"/>
          <w:sz w:val="21"/>
          <w:szCs w:val="22"/>
        </w:rPr>
        <w:t>秘书处编拟</w:t>
      </w:r>
    </w:p>
    <w:p w:rsidR="00A46BAC" w:rsidRPr="009A6736" w:rsidRDefault="00A46BAC" w:rsidP="00A46BAC">
      <w:pPr>
        <w:pStyle w:val="Heading1"/>
        <w:overflowPunct w:val="0"/>
        <w:spacing w:beforeLines="100" w:before="240" w:afterLines="50" w:after="120" w:line="340" w:lineRule="atLeast"/>
        <w:rPr>
          <w:rFonts w:ascii="SimHei" w:eastAsia="SimHei" w:hAnsi="SimHei"/>
          <w:b w:val="0"/>
          <w:sz w:val="21"/>
          <w:szCs w:val="22"/>
        </w:rPr>
      </w:pPr>
      <w:r w:rsidRPr="009A6736">
        <w:rPr>
          <w:rFonts w:ascii="SimHei" w:eastAsia="SimHei" w:hAnsi="SimHei" w:hint="eastAsia"/>
          <w:b w:val="0"/>
          <w:sz w:val="21"/>
          <w:szCs w:val="22"/>
        </w:rPr>
        <w:t>一、导　言</w:t>
      </w:r>
    </w:p>
    <w:p w:rsidR="00A46BAC" w:rsidRPr="00D7216D" w:rsidRDefault="00A46BAC"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产权组织大会在2017年10月第四十九届会议（第23次例会）上，就知识产权与遗传资源</w:t>
      </w:r>
      <w:r w:rsidRPr="00D7216D">
        <w:rPr>
          <w:rFonts w:ascii="SimSun" w:eastAsia="SimSun" w:hAnsi="SimSun" w:cs="Microsoft YaHei" w:hint="eastAsia"/>
          <w:sz w:val="21"/>
          <w:szCs w:val="21"/>
          <w:lang w:eastAsia="zh-CN"/>
        </w:rPr>
        <w:t>、传统知识和民间文学艺术政府间委员会</w:t>
      </w:r>
      <w:r w:rsidRPr="00D7216D">
        <w:rPr>
          <w:rFonts w:ascii="SimSun" w:eastAsia="SimSun" w:hAnsi="SimSun" w:hint="eastAsia"/>
          <w:sz w:val="21"/>
          <w:szCs w:val="21"/>
          <w:lang w:eastAsia="zh-CN"/>
        </w:rPr>
        <w:t>（政府间委员会，IGC）2018/2019两年期的任务授权达成一致意</w:t>
      </w:r>
      <w:r w:rsidRPr="00D7216D">
        <w:rPr>
          <w:rFonts w:ascii="MS Gothic" w:eastAsia="MS Gothic" w:hAnsi="MS Gothic" w:cs="MS Gothic" w:hint="eastAsia"/>
          <w:sz w:val="21"/>
          <w:szCs w:val="21"/>
          <w:lang w:eastAsia="zh-CN"/>
        </w:rPr>
        <w:t>‍</w:t>
      </w:r>
      <w:r w:rsidRPr="00D7216D">
        <w:rPr>
          <w:rFonts w:ascii="SimSun" w:eastAsia="SimSun" w:hAnsi="SimSun" w:hint="eastAsia"/>
          <w:sz w:val="21"/>
          <w:szCs w:val="21"/>
          <w:lang w:eastAsia="zh-CN"/>
        </w:rPr>
        <w:t>见。</w:t>
      </w:r>
    </w:p>
    <w:p w:rsidR="00A46BAC" w:rsidRPr="00D7216D" w:rsidRDefault="00A46BAC"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文件WO/GA/49/21中载列的2018/2019两年期IGC任务授权有以下规定：</w:t>
      </w:r>
    </w:p>
    <w:p w:rsidR="00A46BAC" w:rsidRPr="00D7216D" w:rsidRDefault="00A46BAC" w:rsidP="00A46BAC">
      <w:pPr>
        <w:overflowPunct w:val="0"/>
        <w:spacing w:afterLines="50" w:after="120" w:line="340" w:lineRule="atLeast"/>
        <w:ind w:left="567"/>
        <w:jc w:val="both"/>
        <w:rPr>
          <w:rFonts w:ascii="SimSun" w:hAnsi="SimSun"/>
          <w:sz w:val="21"/>
          <w:szCs w:val="21"/>
        </w:rPr>
      </w:pPr>
      <w:r w:rsidRPr="00D7216D">
        <w:rPr>
          <w:rFonts w:ascii="SimSun" w:hAnsi="SimSun" w:hint="eastAsia"/>
          <w:sz w:val="21"/>
          <w:szCs w:val="21"/>
        </w:rPr>
        <w:t>“</w:t>
      </w:r>
      <w:r w:rsidRPr="00D7216D">
        <w:rPr>
          <w:rFonts w:ascii="SimSun" w:hAnsi="SimSun" w:cs="SimSun" w:hint="eastAsia"/>
          <w:sz w:val="21"/>
          <w:szCs w:val="21"/>
        </w:rPr>
        <w:t>产权组织大会牢记发展议程的各项建议，并确认产权组织知识产权与遗传资源、传统知识和民间文学艺术政府间委员会（委员会）的重要性，注意到这些问题的不同性质，并承认已经取得的进展，同意在不损害其他论坛开展的工作的前提下，延长委员会的任务授权，具体如下：</w:t>
      </w:r>
    </w:p>
    <w:p w:rsidR="00A46BAC" w:rsidRPr="00D7216D" w:rsidRDefault="00A46BAC" w:rsidP="00A46BAC">
      <w:pPr>
        <w:overflowPunct w:val="0"/>
        <w:spacing w:afterLines="50" w:after="120" w:line="340" w:lineRule="atLeast"/>
        <w:ind w:left="1134"/>
        <w:jc w:val="both"/>
        <w:rPr>
          <w:rFonts w:ascii="SimSun" w:hAnsi="SimSun"/>
          <w:sz w:val="21"/>
          <w:szCs w:val="21"/>
          <w:lang w:val="en-AU"/>
        </w:rPr>
      </w:pPr>
      <w:r w:rsidRPr="00D7216D">
        <w:rPr>
          <w:rFonts w:ascii="SimSun" w:hAnsi="SimSun" w:cs="SimSun" w:hint="eastAsia"/>
          <w:spacing w:val="2"/>
          <w:sz w:val="21"/>
          <w:szCs w:val="21"/>
        </w:rPr>
        <w:lastRenderedPageBreak/>
        <w:t>“</w:t>
      </w:r>
      <w:r w:rsidRPr="00D7216D">
        <w:rPr>
          <w:rFonts w:ascii="SimSun" w:hAnsi="SimSun" w:cs="SimSun" w:hint="eastAsia"/>
          <w:spacing w:val="2"/>
          <w:sz w:val="21"/>
          <w:szCs w:val="21"/>
          <w:lang w:val="en-AU"/>
        </w:rPr>
        <w:t>（a）委员会将在2018/2019年下一个预算两年期，继续加快其工作，争取就一部（或多部）确保遗传资源、传统知识和传统文化表现形式得到平衡和有效保护的知识产权国际法文书达成一致意见，但不预判成果的性质。</w:t>
      </w:r>
    </w:p>
    <w:p w:rsidR="00A46BAC" w:rsidRPr="00D7216D" w:rsidRDefault="00A46BAC" w:rsidP="00A46BAC">
      <w:pPr>
        <w:overflowPunct w:val="0"/>
        <w:spacing w:afterLines="50" w:after="120" w:line="340" w:lineRule="atLeast"/>
        <w:ind w:left="1134"/>
        <w:jc w:val="both"/>
        <w:rPr>
          <w:rFonts w:ascii="SimSun" w:hAnsi="SimSun"/>
          <w:sz w:val="21"/>
          <w:szCs w:val="21"/>
          <w:lang w:val="en-AU"/>
        </w:rPr>
      </w:pPr>
      <w:r w:rsidRPr="00D7216D">
        <w:rPr>
          <w:rFonts w:ascii="SimSun" w:hAnsi="SimSun" w:cs="SimSun" w:hint="eastAsia"/>
          <w:spacing w:val="2"/>
          <w:sz w:val="21"/>
          <w:szCs w:val="21"/>
          <w:lang w:val="en-AU"/>
        </w:rPr>
        <w:t>“（b）委员会在2018/2019两年期的工作将以委员会已开展的现有工作为基础，包括基于案文的谈判，主要侧重缩小现有分歧并就核心议题达成共识，这些议题包括定义、受益人、客体、目标、保护范围，以及何种传统知识/传统文化表现形式客体有权在国际层面上得到保护，包括审议例外和限制及与公共领域的关系。</w:t>
      </w:r>
    </w:p>
    <w:p w:rsidR="00A46BAC" w:rsidRPr="00D7216D" w:rsidRDefault="00A46BAC" w:rsidP="00A46BAC">
      <w:pPr>
        <w:overflowPunct w:val="0"/>
        <w:spacing w:afterLines="50" w:after="120" w:line="340" w:lineRule="atLeast"/>
        <w:ind w:left="1134"/>
        <w:jc w:val="both"/>
        <w:rPr>
          <w:rFonts w:ascii="SimSun" w:hAnsi="SimSun"/>
          <w:sz w:val="21"/>
          <w:szCs w:val="21"/>
          <w:lang w:val="en-AU"/>
        </w:rPr>
      </w:pPr>
      <w:r w:rsidRPr="00D7216D">
        <w:rPr>
          <w:rFonts w:ascii="SimSun" w:hAnsi="SimSun" w:cs="SimSun" w:hint="eastAsia"/>
          <w:sz w:val="21"/>
          <w:szCs w:val="21"/>
          <w:lang w:val="en-AU"/>
        </w:rPr>
        <w:t>“</w:t>
      </w:r>
      <w:r w:rsidRPr="00D7216D">
        <w:rPr>
          <w:rFonts w:ascii="SimSun" w:hAnsi="SimSun" w:cs="SimSun" w:hint="eastAsia"/>
          <w:sz w:val="21"/>
          <w:szCs w:val="21"/>
        </w:rPr>
        <w:t>（c）</w:t>
      </w:r>
      <w:r w:rsidRPr="00D7216D">
        <w:rPr>
          <w:rFonts w:ascii="SimSun" w:hAnsi="SimSun" w:hint="eastAsia"/>
          <w:sz w:val="21"/>
          <w:szCs w:val="21"/>
        </w:rPr>
        <w:t>委员会将基于健全的工作方法，其中包括（d）项所述的循证法，在2018/2019两年期采用下表所示的工作计划。这项工作计划将规定委员会在2018/2019年举行六届会议，包括专题、跨领域和回顾会议。委员会可以成立特设专家组，处理具体的法律、政策或技术性议题</w:t>
      </w:r>
      <w:r w:rsidRPr="00D7216D">
        <w:rPr>
          <w:rFonts w:ascii="SimSun" w:hAnsi="SimSun" w:hint="eastAsia"/>
          <w:sz w:val="21"/>
          <w:szCs w:val="21"/>
          <w:vertAlign w:val="superscript"/>
        </w:rPr>
        <w:footnoteReference w:id="2"/>
      </w:r>
      <w:r w:rsidRPr="00D7216D">
        <w:rPr>
          <w:rFonts w:ascii="SimSun" w:hAnsi="SimSun" w:hint="eastAsia"/>
          <w:sz w:val="21"/>
          <w:szCs w:val="21"/>
        </w:rPr>
        <w:t>。此种工作组的结果将提交委员会审议。</w:t>
      </w:r>
    </w:p>
    <w:p w:rsidR="00A46BAC" w:rsidRPr="00D7216D" w:rsidRDefault="00A46BAC" w:rsidP="00A46BAC">
      <w:pPr>
        <w:overflowPunct w:val="0"/>
        <w:spacing w:afterLines="50" w:after="120" w:line="340" w:lineRule="atLeast"/>
        <w:ind w:left="1134"/>
        <w:jc w:val="both"/>
        <w:rPr>
          <w:rFonts w:ascii="SimSun" w:hAnsi="SimSun"/>
          <w:sz w:val="21"/>
          <w:szCs w:val="21"/>
          <w:lang w:val="en-AU"/>
        </w:rPr>
      </w:pPr>
      <w:r w:rsidRPr="00D7216D">
        <w:rPr>
          <w:rFonts w:ascii="SimSun" w:hAnsi="SimSun" w:cs="SimSun" w:hint="eastAsia"/>
          <w:sz w:val="21"/>
          <w:szCs w:val="21"/>
          <w:lang w:val="en-AU"/>
        </w:rPr>
        <w:t>“（d）委员会将利用产权组织的所有工作文件，包括WIPO/GRTKF/IC/34/4、WIPO/GRTKF/IC/34/5和WIPO/GRTKF/IC/34/8，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更新2008年关于传统知识和传统文化表现形式现有保护制度的差距分析。另请秘书处编写报告，就有关数据库的工具和活动以及遗传资源和相关传统知识的现有公开制度，汇编和更新各项研究、提案和其他资料，争取查明任何差距。但是，各项研究或额外活动不得拖延进展，也不得为谈判设立任何前提条件。</w:t>
      </w:r>
    </w:p>
    <w:p w:rsidR="00A46BAC" w:rsidRPr="00D7216D" w:rsidRDefault="00A46BAC" w:rsidP="00A46BAC">
      <w:pPr>
        <w:overflowPunct w:val="0"/>
        <w:spacing w:afterLines="50" w:after="120" w:line="340" w:lineRule="atLeast"/>
        <w:ind w:left="1134"/>
        <w:jc w:val="both"/>
        <w:rPr>
          <w:rFonts w:ascii="SimSun" w:hAnsi="SimSun"/>
          <w:sz w:val="21"/>
          <w:szCs w:val="21"/>
          <w:lang w:val="en-AU"/>
        </w:rPr>
      </w:pPr>
      <w:r w:rsidRPr="00D7216D">
        <w:rPr>
          <w:rFonts w:ascii="SimSun" w:hAnsi="SimSun" w:cs="SimSun" w:hint="eastAsia"/>
          <w:sz w:val="21"/>
          <w:szCs w:val="21"/>
        </w:rPr>
        <w:t>“（e）要求委员会在2018年，向大会提供一份截至当时其工作情况的实况报告以及最新可用的案文，附上建议，并根据（a）项中所反映的目标，在2019年向大会提交其工作的结果。大会将在2019年回顾所取得的进展，并根据案文的成熟度，包括就目标、范围和文书性质达成一致意见的程度，就召开外交会议还是继续谈判作出决定。</w:t>
      </w:r>
    </w:p>
    <w:p w:rsidR="00A46BAC" w:rsidRPr="00D7216D" w:rsidRDefault="00A46BAC" w:rsidP="00A46BAC">
      <w:pPr>
        <w:overflowPunct w:val="0"/>
        <w:spacing w:afterLines="50" w:after="120" w:line="340" w:lineRule="atLeast"/>
        <w:ind w:left="1134"/>
        <w:jc w:val="both"/>
        <w:rPr>
          <w:rFonts w:ascii="SimSun" w:hAnsi="SimSun"/>
          <w:sz w:val="21"/>
          <w:szCs w:val="21"/>
        </w:rPr>
      </w:pPr>
      <w:r w:rsidRPr="00D7216D">
        <w:rPr>
          <w:rFonts w:ascii="SimSun" w:hAnsi="SimSun" w:hint="eastAsia"/>
          <w:sz w:val="21"/>
          <w:szCs w:val="21"/>
        </w:rPr>
        <w:t>“（f）大会请国际局继续协助委员会开展工作，向成员国提供必要的专门知识，并考虑IGC的通常方式，以最有效的方法为发展中国家和最不发达国家的专家参与工作提供资助。</w:t>
      </w:r>
    </w:p>
    <w:p w:rsidR="00A46BAC" w:rsidRPr="00D7216D" w:rsidRDefault="00A46BAC" w:rsidP="00A46BAC">
      <w:pPr>
        <w:keepNext/>
        <w:overflowPunct w:val="0"/>
        <w:spacing w:afterLines="50" w:after="120" w:line="340" w:lineRule="atLeast"/>
        <w:ind w:left="567"/>
        <w:jc w:val="both"/>
        <w:rPr>
          <w:rFonts w:ascii="SimSun" w:hAnsi="SimSun"/>
          <w:sz w:val="21"/>
          <w:szCs w:val="21"/>
          <w:u w:val="single"/>
          <w:lang w:val="en-AU"/>
        </w:rPr>
      </w:pPr>
      <w:r w:rsidRPr="00D7216D">
        <w:rPr>
          <w:rFonts w:ascii="SimSun" w:hAnsi="SimSun" w:hint="eastAsia"/>
          <w:sz w:val="21"/>
          <w:szCs w:val="21"/>
          <w:u w:val="single"/>
          <w:lang w:val="en-AU"/>
        </w:rPr>
        <w:t>工作计划–六届会议</w:t>
      </w:r>
    </w:p>
    <w:tbl>
      <w:tblPr>
        <w:tblStyle w:val="2"/>
        <w:tblW w:w="9072" w:type="dxa"/>
        <w:tblInd w:w="170" w:type="dxa"/>
        <w:tblLook w:val="04A0" w:firstRow="1" w:lastRow="0" w:firstColumn="1" w:lastColumn="0" w:noHBand="0" w:noVBand="1"/>
      </w:tblPr>
      <w:tblGrid>
        <w:gridCol w:w="2155"/>
        <w:gridCol w:w="6917"/>
      </w:tblGrid>
      <w:tr w:rsidR="00A46BAC" w:rsidRPr="00D7216D" w:rsidTr="00DB235B">
        <w:trPr>
          <w:trHeight w:val="380"/>
          <w:tblHeader/>
        </w:trPr>
        <w:tc>
          <w:tcPr>
            <w:tcW w:w="2155" w:type="dxa"/>
          </w:tcPr>
          <w:p w:rsidR="00A46BAC" w:rsidRPr="00D7216D" w:rsidRDefault="00A46BAC" w:rsidP="00DB235B">
            <w:pPr>
              <w:spacing w:afterLines="50" w:after="120" w:line="340" w:lineRule="atLeast"/>
              <w:rPr>
                <w:rFonts w:ascii="SimSun" w:hAnsi="SimSun"/>
                <w:b/>
                <w:sz w:val="21"/>
                <w:szCs w:val="21"/>
              </w:rPr>
            </w:pPr>
            <w:r w:rsidRPr="00D7216D">
              <w:rPr>
                <w:rFonts w:ascii="SimSun" w:hAnsi="SimSun" w:hint="eastAsia"/>
                <w:b/>
                <w:sz w:val="21"/>
                <w:szCs w:val="21"/>
              </w:rPr>
              <w:t>指示性日期</w:t>
            </w:r>
          </w:p>
        </w:tc>
        <w:tc>
          <w:tcPr>
            <w:tcW w:w="6917" w:type="dxa"/>
          </w:tcPr>
          <w:p w:rsidR="00A46BAC" w:rsidRPr="00D7216D" w:rsidRDefault="00A46BAC" w:rsidP="00DB235B">
            <w:pPr>
              <w:spacing w:afterLines="50" w:after="120" w:line="340" w:lineRule="atLeast"/>
              <w:rPr>
                <w:rFonts w:ascii="SimSun" w:hAnsi="SimSun"/>
                <w:b/>
                <w:sz w:val="21"/>
                <w:szCs w:val="21"/>
              </w:rPr>
            </w:pPr>
            <w:r w:rsidRPr="00D7216D">
              <w:rPr>
                <w:rFonts w:ascii="SimSun" w:hAnsi="SimSun" w:hint="eastAsia"/>
                <w:b/>
                <w:sz w:val="21"/>
                <w:szCs w:val="21"/>
              </w:rPr>
              <w:t>活</w:t>
            </w:r>
            <w:r w:rsidRPr="00D7216D">
              <w:rPr>
                <w:rFonts w:ascii="SimSun" w:hAnsi="SimSun" w:cs="SimSun" w:hint="eastAsia"/>
                <w:b/>
                <w:sz w:val="21"/>
                <w:szCs w:val="21"/>
              </w:rPr>
              <w:t>动</w:t>
            </w:r>
          </w:p>
        </w:tc>
      </w:tr>
      <w:tr w:rsidR="00A46BAC" w:rsidRPr="00D7216D" w:rsidTr="00DB235B">
        <w:tc>
          <w:tcPr>
            <w:tcW w:w="2155" w:type="dxa"/>
          </w:tcPr>
          <w:p w:rsidR="00A46BAC" w:rsidRPr="00D7216D" w:rsidRDefault="00A46BAC" w:rsidP="00DB235B">
            <w:pPr>
              <w:spacing w:afterLines="50" w:after="120" w:line="340" w:lineRule="atLeast"/>
              <w:rPr>
                <w:rFonts w:ascii="SimSun" w:hAnsi="SimSun"/>
                <w:sz w:val="21"/>
                <w:szCs w:val="21"/>
              </w:rPr>
            </w:pPr>
            <w:r w:rsidRPr="00D7216D">
              <w:rPr>
                <w:rFonts w:ascii="SimSun" w:hAnsi="SimSun" w:hint="eastAsia"/>
                <w:sz w:val="21"/>
                <w:szCs w:val="21"/>
              </w:rPr>
              <w:t>2018年2月/3月</w:t>
            </w:r>
          </w:p>
        </w:tc>
        <w:tc>
          <w:tcPr>
            <w:tcW w:w="6917" w:type="dxa"/>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35）</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开展关于遗传资源的谈判，侧重于讨论未解决的问题并审议法律文书草案的各个选项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会期：5天</w:t>
            </w:r>
          </w:p>
        </w:tc>
      </w:tr>
      <w:tr w:rsidR="00A46BAC" w:rsidRPr="00D7216D" w:rsidTr="00DB235B">
        <w:tc>
          <w:tcPr>
            <w:tcW w:w="2155" w:type="dxa"/>
          </w:tcPr>
          <w:p w:rsidR="00A46BAC" w:rsidRPr="00D7216D" w:rsidRDefault="00A46BAC" w:rsidP="00DB235B">
            <w:pPr>
              <w:spacing w:afterLines="50" w:after="120" w:line="340" w:lineRule="atLeast"/>
              <w:rPr>
                <w:rFonts w:ascii="SimSun" w:hAnsi="SimSun"/>
                <w:sz w:val="21"/>
                <w:szCs w:val="21"/>
              </w:rPr>
            </w:pPr>
            <w:r w:rsidRPr="00D7216D">
              <w:rPr>
                <w:rFonts w:ascii="SimSun" w:hAnsi="SimSun" w:hint="eastAsia"/>
                <w:sz w:val="21"/>
                <w:szCs w:val="21"/>
              </w:rPr>
              <w:t>2018年5月/6月</w:t>
            </w:r>
          </w:p>
        </w:tc>
        <w:tc>
          <w:tcPr>
            <w:tcW w:w="6917" w:type="dxa"/>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36）</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开展关于遗传资源的谈判，侧重于讨论未解决的问题并审议法律文书草案的各个选项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lastRenderedPageBreak/>
              <w:t>专家组</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会期：5/6天</w:t>
            </w:r>
          </w:p>
        </w:tc>
      </w:tr>
      <w:tr w:rsidR="00A46BAC" w:rsidRPr="00D7216D" w:rsidTr="004E1613">
        <w:trPr>
          <w:cantSplit/>
        </w:trPr>
        <w:tc>
          <w:tcPr>
            <w:tcW w:w="2155" w:type="dxa"/>
          </w:tcPr>
          <w:p w:rsidR="00A46BAC" w:rsidRPr="00D7216D" w:rsidRDefault="00A46BAC" w:rsidP="00DB235B">
            <w:pPr>
              <w:spacing w:afterLines="50" w:after="120" w:line="340" w:lineRule="atLeast"/>
              <w:rPr>
                <w:rFonts w:ascii="SimSun" w:hAnsi="SimSun"/>
                <w:sz w:val="21"/>
                <w:szCs w:val="21"/>
              </w:rPr>
            </w:pPr>
            <w:r w:rsidRPr="00D7216D">
              <w:rPr>
                <w:rFonts w:ascii="SimSun" w:hAnsi="SimSun" w:hint="eastAsia"/>
                <w:sz w:val="21"/>
                <w:szCs w:val="21"/>
              </w:rPr>
              <w:lastRenderedPageBreak/>
              <w:t>2018年9月</w:t>
            </w:r>
          </w:p>
        </w:tc>
        <w:tc>
          <w:tcPr>
            <w:tcW w:w="6917" w:type="dxa"/>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37）</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开展关于传统知识/传统文化表现形式的谈判，侧重于讨论未解决的问题和跨领域问题，并审议法律文书草案的各个选项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（e）项提及的可能建议</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会期：5天</w:t>
            </w:r>
          </w:p>
        </w:tc>
      </w:tr>
      <w:tr w:rsidR="00A46BAC" w:rsidRPr="00D7216D" w:rsidTr="00DB235B">
        <w:tc>
          <w:tcPr>
            <w:tcW w:w="2155" w:type="dxa"/>
          </w:tcPr>
          <w:p w:rsidR="00A46BAC" w:rsidRPr="00D7216D" w:rsidRDefault="00A46BAC" w:rsidP="00DB235B">
            <w:pPr>
              <w:spacing w:afterLines="50" w:after="120" w:line="340" w:lineRule="atLeast"/>
              <w:rPr>
                <w:rFonts w:ascii="SimSun" w:hAnsi="SimSun"/>
                <w:sz w:val="21"/>
                <w:szCs w:val="21"/>
              </w:rPr>
            </w:pPr>
            <w:r w:rsidRPr="00D7216D">
              <w:rPr>
                <w:rFonts w:ascii="SimSun" w:hAnsi="SimSun" w:hint="eastAsia"/>
                <w:sz w:val="21"/>
                <w:szCs w:val="21"/>
              </w:rPr>
              <w:t>2018年10月</w:t>
            </w:r>
          </w:p>
        </w:tc>
        <w:tc>
          <w:tcPr>
            <w:tcW w:w="6917" w:type="dxa"/>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产权组织大会</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实况报告，审议建议</w:t>
            </w:r>
          </w:p>
        </w:tc>
      </w:tr>
      <w:tr w:rsidR="00A46BAC" w:rsidRPr="00D7216D" w:rsidTr="00DB235B">
        <w:tc>
          <w:tcPr>
            <w:tcW w:w="2155" w:type="dxa"/>
          </w:tcPr>
          <w:p w:rsidR="00A46BAC" w:rsidRPr="00D7216D" w:rsidRDefault="00A46BAC" w:rsidP="00DB235B">
            <w:pPr>
              <w:spacing w:afterLines="50" w:after="120" w:line="340" w:lineRule="atLeast"/>
              <w:rPr>
                <w:rFonts w:ascii="SimSun" w:hAnsi="SimSun"/>
                <w:sz w:val="21"/>
                <w:szCs w:val="21"/>
              </w:rPr>
            </w:pPr>
            <w:r w:rsidRPr="00D7216D">
              <w:rPr>
                <w:rFonts w:ascii="SimSun" w:hAnsi="SimSun" w:hint="eastAsia"/>
                <w:sz w:val="21"/>
                <w:szCs w:val="21"/>
              </w:rPr>
              <w:t>2018年11月/12月</w:t>
            </w:r>
          </w:p>
        </w:tc>
        <w:tc>
          <w:tcPr>
            <w:tcW w:w="6917" w:type="dxa"/>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38）</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开展关于传统知识/传统文化表现形式的谈判，侧重于讨论未解决的问题和跨领域问题，并审议法律文书草案的各个选项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专家组</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会期：5/6天</w:t>
            </w:r>
          </w:p>
        </w:tc>
      </w:tr>
      <w:tr w:rsidR="00A46BAC" w:rsidRPr="00D7216D" w:rsidTr="00DB235B">
        <w:tc>
          <w:tcPr>
            <w:tcW w:w="2155" w:type="dxa"/>
          </w:tcPr>
          <w:p w:rsidR="00A46BAC" w:rsidRPr="00D7216D" w:rsidRDefault="00A46BAC" w:rsidP="00DB235B">
            <w:pPr>
              <w:spacing w:afterLines="50" w:after="120" w:line="340" w:lineRule="atLeast"/>
              <w:rPr>
                <w:rFonts w:ascii="SimSun" w:hAnsi="SimSun"/>
                <w:sz w:val="21"/>
                <w:szCs w:val="21"/>
              </w:rPr>
            </w:pPr>
            <w:r w:rsidRPr="00D7216D">
              <w:rPr>
                <w:rFonts w:ascii="SimSun" w:hAnsi="SimSun" w:hint="eastAsia"/>
                <w:sz w:val="21"/>
                <w:szCs w:val="21"/>
              </w:rPr>
              <w:t>2019年3月/4月</w:t>
            </w:r>
          </w:p>
        </w:tc>
        <w:tc>
          <w:tcPr>
            <w:tcW w:w="6917" w:type="dxa"/>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39）</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开展关于传统知识/传统文化表现形式的谈判，侧重于讨论未解决的问题和跨领域问题，并审议法律文书草案的各个选项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会期：5天</w:t>
            </w:r>
          </w:p>
        </w:tc>
      </w:tr>
      <w:tr w:rsidR="00A46BAC" w:rsidRPr="00D7216D" w:rsidTr="00DB235B">
        <w:trPr>
          <w:cantSplit/>
        </w:trPr>
        <w:tc>
          <w:tcPr>
            <w:tcW w:w="2155" w:type="dxa"/>
          </w:tcPr>
          <w:p w:rsidR="00A46BAC" w:rsidRPr="00D7216D" w:rsidRDefault="00A46BAC" w:rsidP="00DB235B">
            <w:pPr>
              <w:spacing w:afterLines="50" w:after="120" w:line="340" w:lineRule="atLeast"/>
              <w:rPr>
                <w:rFonts w:ascii="SimSun" w:hAnsi="SimSun"/>
                <w:sz w:val="21"/>
                <w:szCs w:val="21"/>
              </w:rPr>
            </w:pPr>
            <w:r w:rsidRPr="00D7216D">
              <w:rPr>
                <w:rFonts w:ascii="SimSun" w:hAnsi="SimSun" w:hint="eastAsia"/>
                <w:sz w:val="21"/>
                <w:szCs w:val="21"/>
              </w:rPr>
              <w:t>2019年6月/7月</w:t>
            </w:r>
          </w:p>
        </w:tc>
        <w:tc>
          <w:tcPr>
            <w:tcW w:w="6917" w:type="dxa"/>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40）</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开展关于传统知识/传统文化表现形式的谈判，侧重于讨论未解决的问题和跨领域问题，并审议法律文书草案的各个选项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专家组</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回顾遗传资源/传统知识/传统文化表现形式，并提出建议</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会期：5/6天</w:t>
            </w:r>
          </w:p>
        </w:tc>
      </w:tr>
      <w:tr w:rsidR="00A46BAC" w:rsidRPr="00D7216D" w:rsidTr="00DB235B">
        <w:tc>
          <w:tcPr>
            <w:tcW w:w="2155" w:type="dxa"/>
          </w:tcPr>
          <w:p w:rsidR="00A46BAC" w:rsidRPr="00D7216D" w:rsidRDefault="00A46BAC" w:rsidP="00DB235B">
            <w:pPr>
              <w:spacing w:afterLines="50" w:after="120" w:line="340" w:lineRule="atLeast"/>
              <w:rPr>
                <w:rFonts w:ascii="SimSun" w:hAnsi="SimSun"/>
                <w:sz w:val="21"/>
                <w:szCs w:val="21"/>
              </w:rPr>
            </w:pPr>
            <w:r w:rsidRPr="00D7216D">
              <w:rPr>
                <w:rFonts w:ascii="SimSun" w:hAnsi="SimSun" w:hint="eastAsia"/>
                <w:sz w:val="21"/>
                <w:szCs w:val="21"/>
              </w:rPr>
              <w:t>2019年10月</w:t>
            </w:r>
          </w:p>
        </w:tc>
        <w:tc>
          <w:tcPr>
            <w:tcW w:w="6917" w:type="dxa"/>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产权组织大会将回顾取得的进展，对案文进行审议，并作出必要的决定。</w:t>
            </w:r>
          </w:p>
        </w:tc>
      </w:tr>
    </w:tbl>
    <w:p w:rsidR="003E5DEC" w:rsidRPr="00D7216D" w:rsidRDefault="00DB235B"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bidi="he-IL"/>
        </w:rPr>
        <w:t>根据上文转录的任务授权，IGC于201</w:t>
      </w:r>
      <w:r w:rsidR="004E6981" w:rsidRPr="00D7216D">
        <w:rPr>
          <w:rFonts w:ascii="SimSun" w:eastAsia="SimSun" w:hAnsi="SimSun" w:hint="eastAsia"/>
          <w:sz w:val="21"/>
          <w:szCs w:val="21"/>
          <w:lang w:eastAsia="zh-CN" w:bidi="he-IL"/>
        </w:rPr>
        <w:t>8</w:t>
      </w:r>
      <w:r w:rsidRPr="00D7216D">
        <w:rPr>
          <w:rFonts w:ascii="SimSun" w:eastAsia="SimSun" w:hAnsi="SimSun" w:hint="eastAsia"/>
          <w:sz w:val="21"/>
          <w:szCs w:val="21"/>
          <w:lang w:eastAsia="zh-CN" w:bidi="he-IL"/>
        </w:rPr>
        <w:t>年在文件WO/GA/</w:t>
      </w:r>
      <w:r w:rsidR="004E6981" w:rsidRPr="00D7216D">
        <w:rPr>
          <w:rFonts w:ascii="SimSun" w:eastAsia="SimSun" w:hAnsi="SimSun" w:hint="eastAsia"/>
          <w:sz w:val="21"/>
          <w:szCs w:val="21"/>
          <w:lang w:eastAsia="zh-CN" w:bidi="he-IL"/>
        </w:rPr>
        <w:t>50</w:t>
      </w:r>
      <w:r w:rsidRPr="00D7216D">
        <w:rPr>
          <w:rFonts w:ascii="SimSun" w:eastAsia="SimSun" w:hAnsi="SimSun" w:hint="eastAsia"/>
          <w:sz w:val="21"/>
          <w:szCs w:val="21"/>
          <w:lang w:eastAsia="zh-CN" w:bidi="he-IL"/>
        </w:rPr>
        <w:t>/</w:t>
      </w:r>
      <w:r w:rsidR="004E6981" w:rsidRPr="00D7216D">
        <w:rPr>
          <w:rFonts w:ascii="SimSun" w:eastAsia="SimSun" w:hAnsi="SimSun" w:hint="eastAsia"/>
          <w:sz w:val="21"/>
          <w:szCs w:val="21"/>
          <w:lang w:eastAsia="zh-CN" w:bidi="he-IL"/>
        </w:rPr>
        <w:t>8</w:t>
      </w:r>
      <w:r w:rsidRPr="00D7216D">
        <w:rPr>
          <w:rFonts w:ascii="SimSun" w:eastAsia="SimSun" w:hAnsi="SimSun" w:hint="eastAsia"/>
          <w:sz w:val="21"/>
          <w:szCs w:val="21"/>
          <w:lang w:eastAsia="zh-CN" w:bidi="he-IL"/>
        </w:rPr>
        <w:t>中向产权组织大会提交了实况报告</w:t>
      </w:r>
      <w:r w:rsidR="004E6981" w:rsidRPr="00D7216D">
        <w:rPr>
          <w:rFonts w:ascii="SimSun" w:eastAsia="SimSun" w:hAnsi="SimSun" w:hint="eastAsia"/>
          <w:sz w:val="21"/>
          <w:szCs w:val="21"/>
          <w:lang w:eastAsia="zh-CN" w:bidi="he-IL"/>
        </w:rPr>
        <w:t>并</w:t>
      </w:r>
      <w:r w:rsidR="005151E9" w:rsidRPr="00D7216D">
        <w:rPr>
          <w:rFonts w:ascii="SimSun" w:eastAsia="SimSun" w:hAnsi="SimSun" w:hint="eastAsia"/>
          <w:sz w:val="21"/>
          <w:szCs w:val="21"/>
          <w:lang w:eastAsia="zh-CN" w:bidi="he-IL"/>
        </w:rPr>
        <w:t>附上了</w:t>
      </w:r>
      <w:r w:rsidR="004E6981" w:rsidRPr="00D7216D">
        <w:rPr>
          <w:rFonts w:ascii="SimSun" w:eastAsia="SimSun" w:hAnsi="SimSun" w:hint="eastAsia"/>
          <w:sz w:val="21"/>
          <w:szCs w:val="21"/>
          <w:lang w:eastAsia="zh-CN" w:bidi="he-IL"/>
        </w:rPr>
        <w:t>建议</w:t>
      </w:r>
      <w:r w:rsidRPr="00D7216D">
        <w:rPr>
          <w:rFonts w:ascii="SimSun" w:eastAsia="SimSun" w:hAnsi="SimSun" w:hint="eastAsia"/>
          <w:sz w:val="21"/>
          <w:szCs w:val="21"/>
          <w:lang w:eastAsia="zh-CN" w:bidi="he-IL"/>
        </w:rPr>
        <w:t>。</w:t>
      </w:r>
      <w:r w:rsidR="00227D2A" w:rsidRPr="00D7216D">
        <w:rPr>
          <w:rFonts w:ascii="SimSun" w:eastAsia="SimSun" w:hAnsi="SimSun" w:hint="eastAsia"/>
          <w:sz w:val="21"/>
          <w:szCs w:val="21"/>
          <w:lang w:eastAsia="zh-CN" w:bidi="he-IL"/>
        </w:rPr>
        <w:t>该</w:t>
      </w:r>
      <w:r w:rsidRPr="00D7216D">
        <w:rPr>
          <w:rFonts w:ascii="SimSun" w:eastAsia="SimSun" w:hAnsi="SimSun" w:hint="eastAsia"/>
          <w:sz w:val="21"/>
          <w:szCs w:val="21"/>
          <w:lang w:eastAsia="zh-CN" w:bidi="he-IL"/>
        </w:rPr>
        <w:t>报告涵盖201</w:t>
      </w:r>
      <w:r w:rsidR="00227D2A" w:rsidRPr="00D7216D">
        <w:rPr>
          <w:rFonts w:ascii="SimSun" w:eastAsia="SimSun" w:hAnsi="SimSun" w:hint="eastAsia"/>
          <w:sz w:val="21"/>
          <w:szCs w:val="21"/>
          <w:lang w:eastAsia="zh-CN" w:bidi="he-IL"/>
        </w:rPr>
        <w:t>8</w:t>
      </w:r>
      <w:r w:rsidRPr="00D7216D">
        <w:rPr>
          <w:rFonts w:ascii="SimSun" w:eastAsia="SimSun" w:hAnsi="SimSun" w:hint="eastAsia"/>
          <w:sz w:val="21"/>
          <w:szCs w:val="21"/>
          <w:lang w:eastAsia="zh-CN" w:bidi="he-IL"/>
        </w:rPr>
        <w:t>年1月至201</w:t>
      </w:r>
      <w:r w:rsidR="00227D2A" w:rsidRPr="00D7216D">
        <w:rPr>
          <w:rFonts w:ascii="SimSun" w:eastAsia="SimSun" w:hAnsi="SimSun" w:hint="eastAsia"/>
          <w:sz w:val="21"/>
          <w:szCs w:val="21"/>
          <w:lang w:eastAsia="zh-CN" w:bidi="he-IL"/>
        </w:rPr>
        <w:t>8</w:t>
      </w:r>
      <w:r w:rsidRPr="00D7216D">
        <w:rPr>
          <w:rFonts w:ascii="SimSun" w:eastAsia="SimSun" w:hAnsi="SimSun" w:hint="eastAsia"/>
          <w:sz w:val="21"/>
          <w:szCs w:val="21"/>
          <w:lang w:eastAsia="zh-CN" w:bidi="he-IL"/>
        </w:rPr>
        <w:t>年9月的期间。</w:t>
      </w:r>
      <w:r w:rsidR="00227D2A" w:rsidRPr="00D7216D">
        <w:rPr>
          <w:rFonts w:ascii="SimSun" w:eastAsia="SimSun" w:hAnsi="SimSun" w:hint="eastAsia"/>
          <w:sz w:val="21"/>
          <w:szCs w:val="21"/>
          <w:lang w:eastAsia="zh-CN" w:bidi="he-IL"/>
        </w:rPr>
        <w:t>2018年大会审议了实况报告，同意了提出的建议，并吁请IGC加快其工作。</w:t>
      </w:r>
    </w:p>
    <w:p w:rsidR="003E5DEC" w:rsidRPr="00D7216D" w:rsidRDefault="00A46BAC"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本两年期任务授权（上引）（e）段要求IGC</w:t>
      </w:r>
      <w:r w:rsidR="005151E9" w:rsidRPr="00D7216D">
        <w:rPr>
          <w:rFonts w:ascii="SimSun" w:eastAsia="SimSun" w:hAnsi="SimSun" w:cs="SimSun" w:hint="eastAsia"/>
          <w:sz w:val="21"/>
          <w:szCs w:val="21"/>
          <w:lang w:eastAsia="zh-CN"/>
        </w:rPr>
        <w:t>在2019年</w:t>
      </w:r>
      <w:r w:rsidRPr="00D7216D">
        <w:rPr>
          <w:rFonts w:ascii="SimSun" w:eastAsia="SimSun" w:hAnsi="SimSun" w:hint="eastAsia"/>
          <w:sz w:val="21"/>
          <w:szCs w:val="21"/>
          <w:lang w:eastAsia="zh-CN"/>
        </w:rPr>
        <w:t>“</w:t>
      </w:r>
      <w:r w:rsidR="005151E9" w:rsidRPr="00D7216D">
        <w:rPr>
          <w:rFonts w:ascii="SimSun" w:eastAsia="SimSun" w:hAnsi="SimSun" w:cs="SimSun" w:hint="eastAsia"/>
          <w:sz w:val="21"/>
          <w:szCs w:val="21"/>
          <w:lang w:eastAsia="zh-CN"/>
        </w:rPr>
        <w:t>根据（a）项中所反映的目标……向大会提交其工作的结果。大会将在2019年回顾所取得的进展，并根据案文的成熟度，包括就目标、范围</w:t>
      </w:r>
      <w:r w:rsidR="005151E9" w:rsidRPr="00D7216D">
        <w:rPr>
          <w:rFonts w:ascii="SimSun" w:eastAsia="SimSun" w:hAnsi="SimSun" w:cs="SimSun" w:hint="eastAsia"/>
          <w:sz w:val="21"/>
          <w:szCs w:val="21"/>
          <w:lang w:eastAsia="zh-CN"/>
        </w:rPr>
        <w:lastRenderedPageBreak/>
        <w:t>和文书性质达成一致意见的程度，就召开外交会议还是继续谈判作出决定</w:t>
      </w:r>
      <w:r w:rsidRPr="00D7216D">
        <w:rPr>
          <w:rFonts w:ascii="SimSun" w:eastAsia="SimSun" w:hAnsi="SimSun" w:hint="eastAsia"/>
          <w:sz w:val="21"/>
          <w:szCs w:val="21"/>
          <w:lang w:eastAsia="zh-CN"/>
        </w:rPr>
        <w:t>”</w:t>
      </w:r>
      <w:r w:rsidR="005151E9" w:rsidRPr="00D7216D">
        <w:rPr>
          <w:rFonts w:ascii="SimSun" w:eastAsia="SimSun" w:hAnsi="SimSun" w:hint="eastAsia"/>
          <w:sz w:val="21"/>
          <w:szCs w:val="21"/>
          <w:lang w:eastAsia="zh-CN"/>
        </w:rPr>
        <w:t>。</w:t>
      </w:r>
      <w:r w:rsidRPr="00D7216D">
        <w:rPr>
          <w:rFonts w:ascii="SimSun" w:eastAsia="SimSun" w:hAnsi="SimSun" w:hint="eastAsia"/>
          <w:sz w:val="21"/>
          <w:szCs w:val="21"/>
          <w:lang w:eastAsia="zh-CN"/>
        </w:rPr>
        <w:t>本文件</w:t>
      </w:r>
      <w:r w:rsidR="005151E9" w:rsidRPr="00D7216D">
        <w:rPr>
          <w:rFonts w:ascii="SimSun" w:eastAsia="SimSun" w:hAnsi="SimSun" w:hint="eastAsia"/>
          <w:sz w:val="21"/>
          <w:szCs w:val="21"/>
          <w:lang w:eastAsia="zh-CN"/>
        </w:rPr>
        <w:t>即</w:t>
      </w:r>
      <w:r w:rsidR="00481B9D" w:rsidRPr="00D7216D">
        <w:rPr>
          <w:rFonts w:ascii="SimSun" w:eastAsia="SimSun" w:hAnsi="SimSun" w:hint="eastAsia"/>
          <w:sz w:val="21"/>
          <w:szCs w:val="21"/>
          <w:lang w:eastAsia="zh-CN"/>
        </w:rPr>
        <w:t>是</w:t>
      </w:r>
      <w:r w:rsidRPr="00D7216D">
        <w:rPr>
          <w:rFonts w:ascii="SimSun" w:eastAsia="SimSun" w:hAnsi="SimSun" w:hint="eastAsia"/>
          <w:sz w:val="21"/>
          <w:szCs w:val="21"/>
          <w:lang w:eastAsia="zh-CN"/>
        </w:rPr>
        <w:t>依据该决定编拟</w:t>
      </w:r>
      <w:r w:rsidR="00481B9D" w:rsidRPr="00D7216D">
        <w:rPr>
          <w:rFonts w:ascii="SimSun" w:eastAsia="SimSun" w:hAnsi="SimSun" w:hint="eastAsia"/>
          <w:sz w:val="21"/>
          <w:szCs w:val="21"/>
          <w:lang w:eastAsia="zh-CN"/>
        </w:rPr>
        <w:t>的</w:t>
      </w:r>
      <w:r w:rsidRPr="00D7216D">
        <w:rPr>
          <w:rFonts w:ascii="SimSun" w:eastAsia="SimSun" w:hAnsi="SimSun" w:hint="eastAsia"/>
          <w:sz w:val="21"/>
          <w:szCs w:val="21"/>
          <w:lang w:eastAsia="zh-CN"/>
        </w:rPr>
        <w:t>。</w:t>
      </w:r>
    </w:p>
    <w:p w:rsidR="00A46BAC" w:rsidRPr="001B446A" w:rsidRDefault="00A46BAC" w:rsidP="00A46BAC">
      <w:pPr>
        <w:pStyle w:val="Heading1"/>
        <w:overflowPunct w:val="0"/>
        <w:spacing w:beforeLines="100" w:before="240" w:afterLines="50" w:after="120" w:line="340" w:lineRule="atLeast"/>
        <w:rPr>
          <w:rFonts w:ascii="SimHei" w:eastAsia="SimHei" w:hAnsi="SimHei"/>
          <w:b w:val="0"/>
          <w:sz w:val="21"/>
          <w:szCs w:val="22"/>
        </w:rPr>
      </w:pPr>
      <w:r w:rsidRPr="001B446A">
        <w:rPr>
          <w:rFonts w:ascii="SimHei" w:eastAsia="SimHei" w:hAnsi="SimHei" w:hint="eastAsia"/>
          <w:b w:val="0"/>
          <w:sz w:val="21"/>
          <w:szCs w:val="22"/>
        </w:rPr>
        <w:t>二、2018年</w:t>
      </w:r>
      <w:r w:rsidR="00481B9D" w:rsidRPr="001B446A">
        <w:rPr>
          <w:rFonts w:ascii="SimHei" w:eastAsia="SimHei" w:hAnsi="SimHei" w:hint="eastAsia"/>
          <w:b w:val="0"/>
          <w:sz w:val="21"/>
          <w:szCs w:val="22"/>
        </w:rPr>
        <w:t>大会以来</w:t>
      </w:r>
      <w:r w:rsidRPr="001B446A">
        <w:rPr>
          <w:rFonts w:ascii="SimHei" w:eastAsia="SimHei" w:hAnsi="SimHei" w:hint="eastAsia"/>
          <w:b w:val="0"/>
          <w:sz w:val="21"/>
          <w:szCs w:val="22"/>
        </w:rPr>
        <w:t>的IGC会议</w:t>
      </w:r>
    </w:p>
    <w:p w:rsidR="00A46BAC" w:rsidRPr="00D7216D" w:rsidRDefault="00A46BAC"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根据2018/2019两年期任务授权和2018</w:t>
      </w:r>
      <w:r w:rsidR="00481B9D" w:rsidRPr="00D7216D">
        <w:rPr>
          <w:rFonts w:ascii="SimSun" w:eastAsia="SimSun" w:hAnsi="SimSun" w:hint="eastAsia"/>
          <w:sz w:val="21"/>
          <w:szCs w:val="21"/>
          <w:lang w:eastAsia="zh-CN"/>
        </w:rPr>
        <w:t>、2019</w:t>
      </w:r>
      <w:r w:rsidRPr="00D7216D">
        <w:rPr>
          <w:rFonts w:ascii="SimSun" w:eastAsia="SimSun" w:hAnsi="SimSun" w:hint="eastAsia"/>
          <w:sz w:val="21"/>
          <w:szCs w:val="21"/>
          <w:lang w:eastAsia="zh-CN"/>
        </w:rPr>
        <w:t>年工作计划，IGC</w:t>
      </w:r>
      <w:r w:rsidR="00481B9D" w:rsidRPr="00D7216D">
        <w:rPr>
          <w:rFonts w:ascii="SimSun" w:eastAsia="SimSun" w:hAnsi="SimSun" w:hint="eastAsia"/>
          <w:sz w:val="21"/>
          <w:szCs w:val="21"/>
          <w:lang w:eastAsia="zh-CN"/>
        </w:rPr>
        <w:t>自</w:t>
      </w:r>
      <w:r w:rsidRPr="00D7216D">
        <w:rPr>
          <w:rFonts w:ascii="SimSun" w:eastAsia="SimSun" w:hAnsi="SimSun" w:hint="eastAsia"/>
          <w:sz w:val="21"/>
          <w:szCs w:val="21"/>
          <w:lang w:eastAsia="zh-CN"/>
        </w:rPr>
        <w:t>2018年</w:t>
      </w:r>
      <w:r w:rsidR="00481B9D" w:rsidRPr="00D7216D">
        <w:rPr>
          <w:rFonts w:ascii="SimSun" w:eastAsia="SimSun" w:hAnsi="SimSun" w:hint="eastAsia"/>
          <w:sz w:val="21"/>
          <w:szCs w:val="21"/>
          <w:lang w:eastAsia="zh-CN"/>
        </w:rPr>
        <w:t>大会以来</w:t>
      </w:r>
      <w:r w:rsidRPr="00D7216D">
        <w:rPr>
          <w:rFonts w:ascii="SimSun" w:eastAsia="SimSun" w:hAnsi="SimSun" w:hint="eastAsia"/>
          <w:sz w:val="21"/>
          <w:szCs w:val="21"/>
          <w:lang w:eastAsia="zh-CN"/>
        </w:rPr>
        <w:t>举行了三届会议，具体如下：</w:t>
      </w:r>
    </w:p>
    <w:p w:rsidR="003E5DEC" w:rsidRPr="00D7216D" w:rsidRDefault="003E5DEC" w:rsidP="006563F8">
      <w:pPr>
        <w:pStyle w:val="ListParagraph"/>
        <w:numPr>
          <w:ilvl w:val="1"/>
          <w:numId w:val="4"/>
        </w:numPr>
        <w:overflowPunct w:val="0"/>
        <w:spacing w:afterLines="50" w:after="120" w:line="340" w:lineRule="atLeast"/>
        <w:ind w:left="1134" w:hanging="567"/>
        <w:jc w:val="both"/>
        <w:rPr>
          <w:rFonts w:ascii="SimSun" w:eastAsia="SimSun" w:hAnsi="SimSun" w:cs="Arial"/>
          <w:sz w:val="21"/>
          <w:szCs w:val="21"/>
          <w:lang w:eastAsia="zh-CN"/>
        </w:rPr>
      </w:pPr>
      <w:r w:rsidRPr="00D7216D">
        <w:rPr>
          <w:rFonts w:ascii="SimSun" w:eastAsia="SimSun" w:hAnsi="SimSun" w:cs="Arial" w:hint="eastAsia"/>
          <w:sz w:val="21"/>
          <w:szCs w:val="21"/>
          <w:lang w:eastAsia="zh-CN"/>
        </w:rPr>
        <w:t>IGC</w:t>
      </w:r>
      <w:r w:rsidR="007164AD" w:rsidRPr="004E1613">
        <w:rPr>
          <w:rFonts w:ascii="SimSun" w:eastAsia="SimSun" w:hAnsi="SimSun" w:cs="Arial" w:hint="eastAsia"/>
          <w:sz w:val="21"/>
          <w:szCs w:val="21"/>
          <w:lang w:eastAsia="zh-CN"/>
        </w:rPr>
        <w:t>第三十八</w:t>
      </w:r>
      <w:r w:rsidR="007164AD" w:rsidRPr="00D7216D">
        <w:rPr>
          <w:rFonts w:ascii="SimSun" w:eastAsia="SimSun" w:hAnsi="SimSun" w:cs="Microsoft YaHei" w:hint="eastAsia"/>
          <w:sz w:val="21"/>
          <w:szCs w:val="21"/>
          <w:lang w:eastAsia="zh-CN"/>
        </w:rPr>
        <w:t>届会议</w:t>
      </w:r>
      <w:r w:rsidR="00481B9D" w:rsidRPr="00D7216D">
        <w:rPr>
          <w:rFonts w:ascii="SimSun" w:eastAsia="SimSun" w:hAnsi="SimSun" w:cs="Arial" w:hint="eastAsia"/>
          <w:sz w:val="21"/>
          <w:szCs w:val="21"/>
          <w:lang w:eastAsia="zh-CN"/>
        </w:rPr>
        <w:t>，</w:t>
      </w:r>
      <w:r w:rsidRPr="00D7216D">
        <w:rPr>
          <w:rFonts w:ascii="SimSun" w:eastAsia="SimSun" w:hAnsi="SimSun" w:cs="Arial" w:hint="eastAsia"/>
          <w:sz w:val="21"/>
          <w:szCs w:val="21"/>
          <w:lang w:eastAsia="zh-CN"/>
        </w:rPr>
        <w:t>2018</w:t>
      </w:r>
      <w:r w:rsidR="00481B9D" w:rsidRPr="00D7216D">
        <w:rPr>
          <w:rFonts w:ascii="SimSun" w:eastAsia="SimSun" w:hAnsi="SimSun" w:cs="Arial" w:hint="eastAsia"/>
          <w:sz w:val="21"/>
          <w:szCs w:val="21"/>
          <w:lang w:eastAsia="zh-CN"/>
        </w:rPr>
        <w:t>年12月10日至14日，</w:t>
      </w:r>
      <w:r w:rsidR="00481B9D" w:rsidRPr="00D7216D">
        <w:rPr>
          <w:rFonts w:ascii="SimSun" w:eastAsia="SimSun" w:hAnsi="SimSun" w:cs="Microsoft YaHei" w:hint="eastAsia"/>
          <w:sz w:val="21"/>
          <w:szCs w:val="21"/>
          <w:lang w:eastAsia="zh-CN"/>
        </w:rPr>
        <w:t>关于传统知识和传统文化表现形式两主题；</w:t>
      </w:r>
    </w:p>
    <w:p w:rsidR="003E5DEC" w:rsidRPr="00D7216D" w:rsidRDefault="003E5DEC" w:rsidP="006563F8">
      <w:pPr>
        <w:pStyle w:val="ListParagraph"/>
        <w:numPr>
          <w:ilvl w:val="1"/>
          <w:numId w:val="4"/>
        </w:numPr>
        <w:overflowPunct w:val="0"/>
        <w:spacing w:afterLines="50" w:after="120" w:line="340" w:lineRule="atLeast"/>
        <w:ind w:left="1134" w:hanging="567"/>
        <w:jc w:val="both"/>
        <w:rPr>
          <w:rFonts w:ascii="SimSun" w:eastAsia="SimSun" w:hAnsi="SimSun" w:cs="Arial"/>
          <w:sz w:val="21"/>
          <w:szCs w:val="21"/>
          <w:lang w:eastAsia="zh-CN"/>
        </w:rPr>
      </w:pPr>
      <w:r w:rsidRPr="00D7216D">
        <w:rPr>
          <w:rFonts w:ascii="SimSun" w:eastAsia="SimSun" w:hAnsi="SimSun" w:cs="Arial" w:hint="eastAsia"/>
          <w:sz w:val="21"/>
          <w:szCs w:val="21"/>
          <w:lang w:eastAsia="zh-CN"/>
        </w:rPr>
        <w:t>IGC</w:t>
      </w:r>
      <w:r w:rsidR="007164AD" w:rsidRPr="00D7216D">
        <w:rPr>
          <w:rFonts w:ascii="SimSun" w:eastAsia="SimSun" w:hAnsi="SimSun" w:cs="Microsoft YaHei" w:hint="eastAsia"/>
          <w:sz w:val="21"/>
          <w:szCs w:val="21"/>
          <w:lang w:eastAsia="zh-CN"/>
        </w:rPr>
        <w:t>第三十九届会议</w:t>
      </w:r>
      <w:r w:rsidR="000801BB" w:rsidRPr="00D7216D">
        <w:rPr>
          <w:rFonts w:ascii="SimSun" w:eastAsia="SimSun" w:hAnsi="SimSun" w:cs="Arial" w:hint="eastAsia"/>
          <w:sz w:val="21"/>
          <w:szCs w:val="21"/>
          <w:lang w:eastAsia="zh-CN"/>
        </w:rPr>
        <w:t>，</w:t>
      </w:r>
      <w:r w:rsidR="00481B9D" w:rsidRPr="00D7216D">
        <w:rPr>
          <w:rFonts w:ascii="SimSun" w:eastAsia="SimSun" w:hAnsi="SimSun" w:cs="Arial" w:hint="eastAsia"/>
          <w:sz w:val="21"/>
          <w:szCs w:val="21"/>
          <w:lang w:eastAsia="zh-CN"/>
        </w:rPr>
        <w:t>201</w:t>
      </w:r>
      <w:r w:rsidR="000801BB" w:rsidRPr="00D7216D">
        <w:rPr>
          <w:rFonts w:ascii="SimSun" w:eastAsia="SimSun" w:hAnsi="SimSun" w:cs="Arial" w:hint="eastAsia"/>
          <w:sz w:val="21"/>
          <w:szCs w:val="21"/>
          <w:lang w:eastAsia="zh-CN"/>
        </w:rPr>
        <w:t>9</w:t>
      </w:r>
      <w:r w:rsidR="00481B9D" w:rsidRPr="00D7216D">
        <w:rPr>
          <w:rFonts w:ascii="SimSun" w:eastAsia="SimSun" w:hAnsi="SimSun" w:cs="Arial" w:hint="eastAsia"/>
          <w:sz w:val="21"/>
          <w:szCs w:val="21"/>
          <w:lang w:eastAsia="zh-CN"/>
        </w:rPr>
        <w:t>年</w:t>
      </w:r>
      <w:r w:rsidR="000801BB" w:rsidRPr="00D7216D">
        <w:rPr>
          <w:rFonts w:ascii="SimSun" w:eastAsia="SimSun" w:hAnsi="SimSun" w:cs="Arial" w:hint="eastAsia"/>
          <w:sz w:val="21"/>
          <w:szCs w:val="21"/>
          <w:lang w:eastAsia="zh-CN"/>
        </w:rPr>
        <w:t>3</w:t>
      </w:r>
      <w:r w:rsidR="00481B9D" w:rsidRPr="00D7216D">
        <w:rPr>
          <w:rFonts w:ascii="SimSun" w:eastAsia="SimSun" w:hAnsi="SimSun" w:cs="Arial" w:hint="eastAsia"/>
          <w:sz w:val="21"/>
          <w:szCs w:val="21"/>
          <w:lang w:eastAsia="zh-CN"/>
        </w:rPr>
        <w:t>月1</w:t>
      </w:r>
      <w:r w:rsidR="000801BB" w:rsidRPr="00D7216D">
        <w:rPr>
          <w:rFonts w:ascii="SimSun" w:eastAsia="SimSun" w:hAnsi="SimSun" w:cs="Arial" w:hint="eastAsia"/>
          <w:sz w:val="21"/>
          <w:szCs w:val="21"/>
          <w:lang w:eastAsia="zh-CN"/>
        </w:rPr>
        <w:t>8</w:t>
      </w:r>
      <w:r w:rsidR="00481B9D" w:rsidRPr="00D7216D">
        <w:rPr>
          <w:rFonts w:ascii="SimSun" w:eastAsia="SimSun" w:hAnsi="SimSun" w:cs="Arial" w:hint="eastAsia"/>
          <w:sz w:val="21"/>
          <w:szCs w:val="21"/>
          <w:lang w:eastAsia="zh-CN"/>
        </w:rPr>
        <w:t>日至</w:t>
      </w:r>
      <w:r w:rsidR="000801BB" w:rsidRPr="00D7216D">
        <w:rPr>
          <w:rFonts w:ascii="SimSun" w:eastAsia="SimSun" w:hAnsi="SimSun" w:cs="Arial" w:hint="eastAsia"/>
          <w:sz w:val="21"/>
          <w:szCs w:val="21"/>
          <w:lang w:eastAsia="zh-CN"/>
        </w:rPr>
        <w:t>22</w:t>
      </w:r>
      <w:r w:rsidR="00481B9D" w:rsidRPr="00D7216D">
        <w:rPr>
          <w:rFonts w:ascii="SimSun" w:eastAsia="SimSun" w:hAnsi="SimSun" w:cs="Arial" w:hint="eastAsia"/>
          <w:sz w:val="21"/>
          <w:szCs w:val="21"/>
          <w:lang w:eastAsia="zh-CN"/>
        </w:rPr>
        <w:t>日，</w:t>
      </w:r>
      <w:r w:rsidR="00481B9D" w:rsidRPr="00D7216D">
        <w:rPr>
          <w:rFonts w:ascii="SimSun" w:eastAsia="SimSun" w:hAnsi="SimSun" w:cs="Microsoft YaHei" w:hint="eastAsia"/>
          <w:sz w:val="21"/>
          <w:szCs w:val="21"/>
          <w:lang w:eastAsia="zh-CN"/>
        </w:rPr>
        <w:t>关于传统知识和传统文化表现形式</w:t>
      </w:r>
      <w:r w:rsidR="000801BB" w:rsidRPr="00D7216D">
        <w:rPr>
          <w:rFonts w:ascii="SimSun" w:eastAsia="SimSun" w:hAnsi="SimSun" w:cs="Microsoft YaHei" w:hint="eastAsia"/>
          <w:sz w:val="21"/>
          <w:szCs w:val="21"/>
          <w:lang w:eastAsia="zh-CN"/>
        </w:rPr>
        <w:t>两</w:t>
      </w:r>
      <w:r w:rsidR="00481B9D" w:rsidRPr="004E1613">
        <w:rPr>
          <w:rFonts w:ascii="SimSun" w:eastAsia="SimSun" w:hAnsi="SimSun" w:cs="Arial" w:hint="eastAsia"/>
          <w:sz w:val="21"/>
          <w:szCs w:val="21"/>
          <w:lang w:eastAsia="zh-CN"/>
        </w:rPr>
        <w:t>主题</w:t>
      </w:r>
      <w:r w:rsidR="00C26919" w:rsidRPr="00D7216D">
        <w:rPr>
          <w:rFonts w:ascii="SimSun" w:eastAsia="SimSun" w:hAnsi="SimSun" w:cs="Arial" w:hint="eastAsia"/>
          <w:sz w:val="21"/>
          <w:szCs w:val="21"/>
          <w:lang w:eastAsia="zh-CN"/>
        </w:rPr>
        <w:t>；</w:t>
      </w:r>
    </w:p>
    <w:p w:rsidR="003E5DEC" w:rsidRPr="00D7216D" w:rsidRDefault="003E5DEC" w:rsidP="006563F8">
      <w:pPr>
        <w:pStyle w:val="ListParagraph"/>
        <w:numPr>
          <w:ilvl w:val="1"/>
          <w:numId w:val="4"/>
        </w:numPr>
        <w:overflowPunct w:val="0"/>
        <w:spacing w:afterLines="50" w:after="120" w:line="340" w:lineRule="atLeast"/>
        <w:ind w:left="1134" w:hanging="567"/>
        <w:jc w:val="both"/>
        <w:rPr>
          <w:rFonts w:ascii="SimSun" w:eastAsia="SimSun" w:hAnsi="SimSun" w:cs="Arial"/>
          <w:sz w:val="21"/>
          <w:szCs w:val="21"/>
          <w:lang w:eastAsia="zh-CN"/>
        </w:rPr>
      </w:pPr>
      <w:r w:rsidRPr="00D7216D">
        <w:rPr>
          <w:rFonts w:ascii="SimSun" w:eastAsia="SimSun" w:hAnsi="SimSun" w:cs="Arial" w:hint="eastAsia"/>
          <w:sz w:val="21"/>
          <w:szCs w:val="21"/>
          <w:lang w:eastAsia="zh-CN"/>
        </w:rPr>
        <w:t>IGC</w:t>
      </w:r>
      <w:r w:rsidR="007164AD" w:rsidRPr="00D7216D">
        <w:rPr>
          <w:rFonts w:ascii="SimSun" w:eastAsia="SimSun" w:hAnsi="SimSun" w:cs="Microsoft YaHei" w:hint="eastAsia"/>
          <w:sz w:val="21"/>
          <w:szCs w:val="21"/>
          <w:lang w:eastAsia="zh-CN"/>
        </w:rPr>
        <w:t>第四十届会议</w:t>
      </w:r>
      <w:r w:rsidR="000801BB" w:rsidRPr="00D7216D">
        <w:rPr>
          <w:rFonts w:ascii="SimSun" w:eastAsia="SimSun" w:hAnsi="SimSun" w:cs="Arial" w:hint="eastAsia"/>
          <w:sz w:val="21"/>
          <w:szCs w:val="21"/>
          <w:lang w:eastAsia="zh-CN"/>
        </w:rPr>
        <w:t>，2019年6月17日至21日，</w:t>
      </w:r>
      <w:r w:rsidR="000801BB" w:rsidRPr="00D7216D">
        <w:rPr>
          <w:rFonts w:ascii="SimSun" w:eastAsia="SimSun" w:hAnsi="SimSun" w:cs="Microsoft YaHei" w:hint="eastAsia"/>
          <w:sz w:val="21"/>
          <w:szCs w:val="21"/>
          <w:lang w:eastAsia="zh-CN"/>
        </w:rPr>
        <w:t>关于传统知识和传统文化表现形式两主题，并回顾进展以及向2019年产权组织大会提出建议。</w:t>
      </w:r>
    </w:p>
    <w:p w:rsidR="003E5DEC" w:rsidRPr="00D7216D" w:rsidRDefault="00A46BAC"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IGC第三十</w:t>
      </w:r>
      <w:r w:rsidR="007164AD" w:rsidRPr="00D7216D">
        <w:rPr>
          <w:rFonts w:ascii="SimSun" w:eastAsia="SimSun" w:hAnsi="SimSun" w:hint="eastAsia"/>
          <w:sz w:val="21"/>
          <w:szCs w:val="21"/>
          <w:lang w:eastAsia="zh-CN"/>
        </w:rPr>
        <w:t>八</w:t>
      </w:r>
      <w:r w:rsidRPr="00D7216D">
        <w:rPr>
          <w:rFonts w:ascii="SimSun" w:eastAsia="SimSun" w:hAnsi="SimSun" w:hint="eastAsia"/>
          <w:sz w:val="21"/>
          <w:szCs w:val="21"/>
          <w:lang w:eastAsia="zh-CN"/>
        </w:rPr>
        <w:t>届</w:t>
      </w:r>
      <w:r w:rsidR="007164AD" w:rsidRPr="00D7216D">
        <w:rPr>
          <w:rFonts w:ascii="SimSun" w:eastAsia="SimSun" w:hAnsi="SimSun" w:hint="eastAsia"/>
          <w:sz w:val="21"/>
          <w:szCs w:val="21"/>
          <w:lang w:eastAsia="zh-CN"/>
        </w:rPr>
        <w:t>和第三十九届</w:t>
      </w:r>
      <w:r w:rsidRPr="00D7216D">
        <w:rPr>
          <w:rFonts w:ascii="SimSun" w:eastAsia="SimSun" w:hAnsi="SimSun" w:hint="eastAsia"/>
          <w:sz w:val="21"/>
          <w:szCs w:val="21"/>
          <w:lang w:eastAsia="zh-CN"/>
        </w:rPr>
        <w:t>会议讨论了传统知识和传统文化表现形式的若干跨领域问题，并编拟了“保护传统知识：条款草案第二次修订稿”和“保护传统文化表现形式：条款草案第二次修订</w:t>
      </w:r>
      <w:r w:rsidR="00653703">
        <w:rPr>
          <w:rFonts w:ascii="SimSun" w:eastAsia="SimSun" w:hAnsi="SimSun"/>
          <w:sz w:val="21"/>
          <w:szCs w:val="21"/>
          <w:lang w:eastAsia="zh-CN"/>
        </w:rPr>
        <w:t>‍</w:t>
      </w:r>
      <w:r w:rsidRPr="00D7216D">
        <w:rPr>
          <w:rFonts w:ascii="SimSun" w:eastAsia="SimSun" w:hAnsi="SimSun" w:hint="eastAsia"/>
          <w:sz w:val="21"/>
          <w:szCs w:val="21"/>
          <w:lang w:eastAsia="zh-CN"/>
        </w:rPr>
        <w:t>稿”。</w:t>
      </w:r>
    </w:p>
    <w:p w:rsidR="003E5DEC" w:rsidRPr="00D7216D" w:rsidRDefault="002137E7"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IGC第四十届会议继续就这些案文开展工作，并</w:t>
      </w:r>
      <w:r w:rsidR="00B379C2" w:rsidRPr="00D7216D">
        <w:rPr>
          <w:rFonts w:ascii="SimSun" w:eastAsia="SimSun" w:hAnsi="SimSun" w:cs="Microsoft YaHei" w:hint="eastAsia"/>
          <w:sz w:val="21"/>
          <w:szCs w:val="21"/>
          <w:lang w:eastAsia="zh-CN"/>
        </w:rPr>
        <w:t>决定，</w:t>
      </w:r>
      <w:r w:rsidR="00FC7660" w:rsidRPr="00D7216D">
        <w:rPr>
          <w:rFonts w:ascii="SimSun" w:eastAsia="SimSun" w:hAnsi="SimSun" w:cs="Microsoft YaHei" w:hint="eastAsia"/>
          <w:sz w:val="21"/>
          <w:szCs w:val="21"/>
          <w:lang w:eastAsia="zh-CN"/>
        </w:rPr>
        <w:t>把</w:t>
      </w:r>
      <w:r w:rsidR="00B379C2" w:rsidRPr="00D7216D">
        <w:rPr>
          <w:rFonts w:ascii="SimSun" w:eastAsia="SimSun" w:hAnsi="SimSun" w:hint="eastAsia"/>
          <w:sz w:val="21"/>
          <w:szCs w:val="21"/>
          <w:lang w:eastAsia="zh-CN"/>
        </w:rPr>
        <w:t>2019</w:t>
      </w:r>
      <w:r w:rsidR="00B379C2" w:rsidRPr="00D7216D">
        <w:rPr>
          <w:rFonts w:ascii="SimSun" w:eastAsia="SimSun" w:hAnsi="SimSun" w:cs="Microsoft YaHei" w:hint="eastAsia"/>
          <w:sz w:val="21"/>
          <w:szCs w:val="21"/>
          <w:lang w:eastAsia="zh-CN"/>
        </w:rPr>
        <w:t>年</w:t>
      </w:r>
      <w:r w:rsidR="00B379C2" w:rsidRPr="00D7216D">
        <w:rPr>
          <w:rFonts w:ascii="SimSun" w:eastAsia="SimSun" w:hAnsi="SimSun" w:hint="eastAsia"/>
          <w:sz w:val="21"/>
          <w:szCs w:val="21"/>
          <w:lang w:eastAsia="zh-CN"/>
        </w:rPr>
        <w:t>6</w:t>
      </w:r>
      <w:r w:rsidR="00B379C2" w:rsidRPr="00D7216D">
        <w:rPr>
          <w:rFonts w:ascii="SimSun" w:eastAsia="SimSun" w:hAnsi="SimSun" w:cs="Microsoft YaHei" w:hint="eastAsia"/>
          <w:sz w:val="21"/>
          <w:szCs w:val="21"/>
          <w:lang w:eastAsia="zh-CN"/>
        </w:rPr>
        <w:t>月</w:t>
      </w:r>
      <w:r w:rsidR="00B379C2" w:rsidRPr="00D7216D">
        <w:rPr>
          <w:rFonts w:ascii="SimSun" w:eastAsia="SimSun" w:hAnsi="SimSun" w:hint="eastAsia"/>
          <w:sz w:val="21"/>
          <w:szCs w:val="21"/>
          <w:lang w:eastAsia="zh-CN"/>
        </w:rPr>
        <w:t>19</w:t>
      </w:r>
      <w:r w:rsidR="00B379C2" w:rsidRPr="00D7216D">
        <w:rPr>
          <w:rFonts w:ascii="SimSun" w:eastAsia="SimSun" w:hAnsi="SimSun" w:cs="Microsoft YaHei" w:hint="eastAsia"/>
          <w:sz w:val="21"/>
          <w:szCs w:val="21"/>
          <w:lang w:eastAsia="zh-CN"/>
        </w:rPr>
        <w:t>日结束时的</w:t>
      </w:r>
      <w:r w:rsidR="00FC7660" w:rsidRPr="00D7216D">
        <w:rPr>
          <w:rFonts w:ascii="SimSun" w:eastAsia="SimSun" w:hAnsi="SimSun" w:cs="Microsoft YaHei" w:hint="eastAsia"/>
          <w:sz w:val="21"/>
          <w:szCs w:val="21"/>
          <w:lang w:eastAsia="zh-CN"/>
        </w:rPr>
        <w:t>“保护传统知识：条款草案–协调人修订稿</w:t>
      </w:r>
      <w:r w:rsidR="00945355">
        <w:rPr>
          <w:rFonts w:ascii="SimSun" w:eastAsia="SimSun" w:hAnsi="SimSun" w:cs="Microsoft YaHei" w:hint="eastAsia"/>
          <w:sz w:val="21"/>
          <w:szCs w:val="21"/>
          <w:lang w:eastAsia="zh-CN"/>
        </w:rPr>
        <w:t>”</w:t>
      </w:r>
      <w:r w:rsidR="00FC7660" w:rsidRPr="00D7216D">
        <w:rPr>
          <w:rFonts w:ascii="SimSun" w:eastAsia="SimSun" w:hAnsi="SimSun" w:cs="Microsoft YaHei" w:hint="eastAsia"/>
          <w:sz w:val="21"/>
          <w:szCs w:val="21"/>
          <w:lang w:eastAsia="zh-CN"/>
        </w:rPr>
        <w:t>（文件</w:t>
      </w:r>
      <w:r w:rsidR="00FC7660" w:rsidRPr="00D7216D">
        <w:rPr>
          <w:rFonts w:ascii="SimSun" w:eastAsia="SimSun" w:hAnsi="SimSun" w:hint="eastAsia"/>
          <w:sz w:val="21"/>
          <w:szCs w:val="21"/>
          <w:lang w:eastAsia="zh-CN"/>
        </w:rPr>
        <w:t>WIPO/GRTKF/IC/40/18附件，作为“附件一”附于本文件</w:t>
      </w:r>
      <w:r w:rsidR="00FC7660" w:rsidRPr="00D7216D">
        <w:rPr>
          <w:rFonts w:ascii="SimSun" w:eastAsia="SimSun" w:hAnsi="SimSun" w:cs="Microsoft YaHei" w:hint="eastAsia"/>
          <w:sz w:val="21"/>
          <w:szCs w:val="21"/>
          <w:lang w:eastAsia="zh-CN"/>
        </w:rPr>
        <w:t>）和</w:t>
      </w:r>
      <w:r w:rsidR="00945355">
        <w:rPr>
          <w:rFonts w:ascii="SimSun" w:eastAsia="SimSun" w:hAnsi="SimSun" w:cs="Microsoft YaHei" w:hint="eastAsia"/>
          <w:sz w:val="21"/>
          <w:szCs w:val="21"/>
          <w:lang w:eastAsia="zh-CN"/>
        </w:rPr>
        <w:t>“</w:t>
      </w:r>
      <w:r w:rsidR="00FC7660" w:rsidRPr="00D7216D">
        <w:rPr>
          <w:rFonts w:ascii="SimSun" w:eastAsia="SimSun" w:hAnsi="SimSun" w:cs="Microsoft YaHei" w:hint="eastAsia"/>
          <w:sz w:val="21"/>
          <w:szCs w:val="21"/>
          <w:lang w:eastAsia="zh-CN"/>
        </w:rPr>
        <w:t>保护传统文化表现形式：条款草案–协调人修订稿”（文件</w:t>
      </w:r>
      <w:r w:rsidR="00FC7660" w:rsidRPr="00D7216D">
        <w:rPr>
          <w:rFonts w:ascii="SimSun" w:eastAsia="SimSun" w:hAnsi="SimSun" w:hint="eastAsia"/>
          <w:sz w:val="21"/>
          <w:szCs w:val="21"/>
          <w:lang w:eastAsia="zh-CN"/>
        </w:rPr>
        <w:t>WIPO/GRTKF/IC/40/19附件，作为“附件二”附于本文件</w:t>
      </w:r>
      <w:r w:rsidR="00FC7660" w:rsidRPr="00D7216D">
        <w:rPr>
          <w:rFonts w:ascii="SimSun" w:eastAsia="SimSun" w:hAnsi="SimSun" w:cs="Microsoft YaHei" w:hint="eastAsia"/>
          <w:sz w:val="21"/>
          <w:szCs w:val="21"/>
          <w:lang w:eastAsia="zh-CN"/>
        </w:rPr>
        <w:t>）</w:t>
      </w:r>
      <w:r w:rsidRPr="00D7216D">
        <w:rPr>
          <w:rFonts w:ascii="SimSun" w:eastAsia="SimSun" w:hAnsi="SimSun" w:cs="Microsoft YaHei" w:hint="eastAsia"/>
          <w:sz w:val="21"/>
          <w:szCs w:val="21"/>
          <w:lang w:eastAsia="zh-CN"/>
        </w:rPr>
        <w:t>转至</w:t>
      </w:r>
      <w:r w:rsidRPr="00D7216D">
        <w:rPr>
          <w:rFonts w:ascii="SimSun" w:eastAsia="SimSun" w:hAnsi="SimSun" w:hint="eastAsia"/>
          <w:sz w:val="21"/>
          <w:szCs w:val="21"/>
          <w:lang w:eastAsia="zh-CN"/>
        </w:rPr>
        <w:t>IGC第四十届会议</w:t>
      </w:r>
      <w:r w:rsidR="00B379C2" w:rsidRPr="00D7216D">
        <w:rPr>
          <w:rFonts w:ascii="SimSun" w:eastAsia="SimSun" w:hAnsi="SimSun" w:cs="Microsoft YaHei" w:hint="eastAsia"/>
          <w:sz w:val="21"/>
          <w:szCs w:val="21"/>
          <w:lang w:eastAsia="zh-CN"/>
        </w:rPr>
        <w:t>议程第</w:t>
      </w:r>
      <w:r w:rsidR="00B379C2" w:rsidRPr="00D7216D">
        <w:rPr>
          <w:rFonts w:ascii="SimSun" w:eastAsia="SimSun" w:hAnsi="SimSun" w:hint="eastAsia"/>
          <w:sz w:val="21"/>
          <w:szCs w:val="21"/>
          <w:lang w:eastAsia="zh-CN"/>
        </w:rPr>
        <w:t>7</w:t>
      </w:r>
      <w:r w:rsidR="00B379C2" w:rsidRPr="00D7216D">
        <w:rPr>
          <w:rFonts w:ascii="SimSun" w:eastAsia="SimSun" w:hAnsi="SimSun" w:cs="Microsoft YaHei" w:hint="eastAsia"/>
          <w:sz w:val="21"/>
          <w:szCs w:val="21"/>
          <w:lang w:eastAsia="zh-CN"/>
        </w:rPr>
        <w:t>项（</w:t>
      </w:r>
      <w:r w:rsidRPr="00D7216D">
        <w:rPr>
          <w:rFonts w:ascii="SimSun" w:eastAsia="SimSun" w:hAnsi="SimSun" w:cs="Microsoft YaHei" w:hint="eastAsia"/>
          <w:sz w:val="21"/>
          <w:szCs w:val="21"/>
          <w:lang w:eastAsia="zh-CN"/>
        </w:rPr>
        <w:t>“</w:t>
      </w:r>
      <w:r w:rsidR="00B379C2" w:rsidRPr="00D7216D">
        <w:rPr>
          <w:rFonts w:ascii="SimSun" w:eastAsia="SimSun" w:hAnsi="SimSun" w:cs="Microsoft YaHei" w:hint="eastAsia"/>
          <w:sz w:val="21"/>
          <w:szCs w:val="21"/>
          <w:lang w:eastAsia="zh-CN"/>
        </w:rPr>
        <w:t>回顾进展并向大会提出建议</w:t>
      </w:r>
      <w:r w:rsidRPr="00D7216D">
        <w:rPr>
          <w:rFonts w:ascii="SimSun" w:eastAsia="SimSun" w:hAnsi="SimSun" w:cs="Microsoft YaHei" w:hint="eastAsia"/>
          <w:sz w:val="21"/>
          <w:szCs w:val="21"/>
          <w:lang w:eastAsia="zh-CN"/>
        </w:rPr>
        <w:t>”</w:t>
      </w:r>
      <w:r w:rsidR="00FC7660" w:rsidRPr="00D7216D">
        <w:rPr>
          <w:rFonts w:ascii="SimSun" w:eastAsia="SimSun" w:hAnsi="SimSun" w:cs="Microsoft YaHei" w:hint="eastAsia"/>
          <w:sz w:val="21"/>
          <w:szCs w:val="21"/>
          <w:lang w:eastAsia="zh-CN"/>
        </w:rPr>
        <w:t>）</w:t>
      </w:r>
      <w:r w:rsidR="00B379C2" w:rsidRPr="00D7216D">
        <w:rPr>
          <w:rFonts w:ascii="SimSun" w:eastAsia="SimSun" w:hAnsi="SimSun" w:cs="Microsoft YaHei" w:hint="eastAsia"/>
          <w:sz w:val="21"/>
          <w:szCs w:val="21"/>
          <w:lang w:eastAsia="zh-CN"/>
        </w:rPr>
        <w:t>。</w:t>
      </w:r>
    </w:p>
    <w:p w:rsidR="003E5DEC" w:rsidRPr="00D7216D" w:rsidRDefault="002E112E"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根据文件WO/GA/49/21中所载的委员会2018/2019两年期年任务授权和2019年工作计划，IGC第四十届会议在议程第7项下回顾了在2018/2019两年期所取得的进展，确认文件WIPO/GRTKF/IC/40/6</w:t>
      </w:r>
      <w:r w:rsidRPr="00D7216D">
        <w:rPr>
          <w:rFonts w:ascii="SimSun" w:eastAsia="SimSun" w:hAnsi="SimSun" w:cs="Microsoft YaHei" w:hint="eastAsia"/>
          <w:sz w:val="21"/>
          <w:szCs w:val="21"/>
          <w:lang w:eastAsia="zh-CN"/>
        </w:rPr>
        <w:t>（</w:t>
      </w:r>
      <w:r w:rsidRPr="00D7216D">
        <w:rPr>
          <w:rFonts w:ascii="SimSun" w:eastAsia="SimSun" w:hAnsi="SimSun" w:hint="eastAsia"/>
          <w:sz w:val="21"/>
          <w:szCs w:val="21"/>
          <w:lang w:eastAsia="zh-CN"/>
        </w:rPr>
        <w:t>作为“附件三”附于本文件</w:t>
      </w:r>
      <w:r w:rsidRPr="00D7216D">
        <w:rPr>
          <w:rFonts w:ascii="SimSun" w:eastAsia="SimSun" w:hAnsi="SimSun" w:cs="Microsoft YaHei" w:hint="eastAsia"/>
          <w:sz w:val="21"/>
          <w:szCs w:val="21"/>
          <w:lang w:eastAsia="zh-CN"/>
        </w:rPr>
        <w:t>）</w:t>
      </w:r>
      <w:r w:rsidRPr="00D7216D">
        <w:rPr>
          <w:rFonts w:ascii="SimSun" w:eastAsia="SimSun" w:hAnsi="SimSun" w:hint="eastAsia"/>
          <w:sz w:val="21"/>
          <w:szCs w:val="21"/>
          <w:lang w:eastAsia="zh-CN"/>
        </w:rPr>
        <w:t>、WIPO/GRTKF/IC/40/18和WIPO/GRTKF/IC/40/19的附件中所载的案文，将转交2019年产权组织大会。委员会还决定向2019年产权组织大会转交“知识产权、遗传资源和遗传资源相关传统知识国际法律文书草案”主席案文</w:t>
      </w:r>
      <w:r w:rsidRPr="00D7216D">
        <w:rPr>
          <w:rFonts w:ascii="SimSun" w:eastAsia="SimSun" w:hAnsi="SimSun" w:cs="Microsoft YaHei" w:hint="eastAsia"/>
          <w:sz w:val="21"/>
          <w:szCs w:val="21"/>
          <w:lang w:eastAsia="zh-CN"/>
        </w:rPr>
        <w:t>（</w:t>
      </w:r>
      <w:r w:rsidRPr="00D7216D">
        <w:rPr>
          <w:rFonts w:ascii="SimSun" w:eastAsia="SimSun" w:hAnsi="SimSun" w:hint="eastAsia"/>
          <w:sz w:val="21"/>
          <w:szCs w:val="21"/>
          <w:lang w:eastAsia="zh-CN"/>
        </w:rPr>
        <w:t>作为“附件四”附于本文件</w:t>
      </w:r>
      <w:r w:rsidRPr="00D7216D">
        <w:rPr>
          <w:rFonts w:ascii="SimSun" w:eastAsia="SimSun" w:hAnsi="SimSun" w:cs="Microsoft YaHei" w:hint="eastAsia"/>
          <w:sz w:val="21"/>
          <w:szCs w:val="21"/>
          <w:lang w:eastAsia="zh-CN"/>
        </w:rPr>
        <w:t>）</w:t>
      </w:r>
      <w:r w:rsidRPr="00D7216D">
        <w:rPr>
          <w:rFonts w:ascii="SimSun" w:eastAsia="SimSun" w:hAnsi="SimSun" w:hint="eastAsia"/>
          <w:sz w:val="21"/>
          <w:szCs w:val="21"/>
          <w:lang w:eastAsia="zh-CN"/>
        </w:rPr>
        <w:t>，并将其作为主席案文纳入委员会的工作文件。</w:t>
      </w:r>
    </w:p>
    <w:p w:rsidR="00A46BAC" w:rsidRPr="00D7216D" w:rsidRDefault="00E8164A"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IGC第四十届会议还</w:t>
      </w:r>
      <w:r w:rsidR="00A46BAC" w:rsidRPr="00D7216D">
        <w:rPr>
          <w:rFonts w:ascii="SimSun" w:eastAsia="SimSun" w:hAnsi="SimSun" w:hint="eastAsia"/>
          <w:sz w:val="21"/>
          <w:szCs w:val="21"/>
          <w:lang w:eastAsia="zh-CN"/>
        </w:rPr>
        <w:t>商定，建议2019年产权组织大会将委员会的任务授权延长至2020–21两年期。委员会还商定向2019年大会建议2020-2021年任务授权条款和工作计划的内容如下：</w:t>
      </w:r>
    </w:p>
    <w:p w:rsidR="00A46BAC" w:rsidRPr="00D7216D" w:rsidRDefault="00A46BAC" w:rsidP="007736EB">
      <w:pPr>
        <w:overflowPunct w:val="0"/>
        <w:spacing w:afterLines="50" w:after="120" w:line="340" w:lineRule="atLeast"/>
        <w:ind w:left="567"/>
        <w:jc w:val="both"/>
        <w:rPr>
          <w:rFonts w:ascii="SimSun" w:hAnsi="SimSun"/>
          <w:sz w:val="21"/>
          <w:szCs w:val="21"/>
        </w:rPr>
      </w:pPr>
      <w:r w:rsidRPr="00D7216D">
        <w:rPr>
          <w:rFonts w:ascii="SimSun" w:hAnsi="SimSun" w:hint="eastAsia"/>
          <w:sz w:val="21"/>
          <w:szCs w:val="21"/>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rsidR="00A46BAC" w:rsidRPr="00D7216D" w:rsidRDefault="00E8164A" w:rsidP="007736EB">
      <w:pPr>
        <w:overflowPunct w:val="0"/>
        <w:spacing w:afterLines="50" w:after="120" w:line="340" w:lineRule="atLeast"/>
        <w:ind w:left="1134"/>
        <w:jc w:val="both"/>
        <w:rPr>
          <w:rFonts w:ascii="SimSun" w:hAnsi="SimSun"/>
          <w:sz w:val="21"/>
          <w:szCs w:val="21"/>
        </w:rPr>
      </w:pPr>
      <w:r w:rsidRPr="00D7216D">
        <w:rPr>
          <w:rFonts w:ascii="SimSun" w:hAnsi="SimSun" w:hint="eastAsia"/>
          <w:sz w:val="21"/>
          <w:szCs w:val="21"/>
        </w:rPr>
        <w:t>“</w:t>
      </w:r>
      <w:r w:rsidR="001A7536">
        <w:rPr>
          <w:rFonts w:ascii="SimSun" w:hAnsi="SimSun" w:hint="eastAsia"/>
          <w:sz w:val="21"/>
          <w:szCs w:val="21"/>
        </w:rPr>
        <w:t>（</w:t>
      </w:r>
      <w:r w:rsidRPr="00D7216D">
        <w:rPr>
          <w:rFonts w:ascii="SimSun" w:hAnsi="SimSun" w:hint="eastAsia"/>
          <w:sz w:val="21"/>
          <w:szCs w:val="21"/>
        </w:rPr>
        <w:t>a</w:t>
      </w:r>
      <w:r w:rsidR="007736EB">
        <w:rPr>
          <w:rFonts w:ascii="SimSun" w:hAnsi="SimSun" w:hint="eastAsia"/>
          <w:sz w:val="21"/>
          <w:szCs w:val="21"/>
        </w:rPr>
        <w:t>）</w:t>
      </w:r>
      <w:r w:rsidR="00A46BAC" w:rsidRPr="00D7216D">
        <w:rPr>
          <w:rFonts w:ascii="SimSun" w:hAnsi="SimSun" w:hint="eastAsia"/>
          <w:sz w:val="21"/>
          <w:szCs w:val="21"/>
        </w:rPr>
        <w:t>委员会将在2020/2021年下一个预算两年期，继续加快其工作，争取就一部（或多部）确保遗传资源、传统知识和传统文化表现形式得到平衡和有效保护的知识产权</w:t>
      </w:r>
      <w:r w:rsidR="00A46BAC" w:rsidRPr="000D7FF9">
        <w:rPr>
          <w:rFonts w:ascii="SimSun" w:hAnsi="SimSun" w:hint="eastAsia"/>
          <w:sz w:val="21"/>
          <w:szCs w:val="21"/>
        </w:rPr>
        <w:t>国际法文书</w:t>
      </w:r>
      <w:r w:rsidR="00A46BAC" w:rsidRPr="00D7216D">
        <w:rPr>
          <w:rFonts w:ascii="SimSun" w:hAnsi="SimSun" w:hint="eastAsia"/>
          <w:sz w:val="21"/>
          <w:szCs w:val="21"/>
        </w:rPr>
        <w:t>最终达成一致意见，但不预判成果的性质。</w:t>
      </w:r>
    </w:p>
    <w:p w:rsidR="00A46BAC" w:rsidRPr="00D7216D" w:rsidRDefault="00E8164A" w:rsidP="007736EB">
      <w:pPr>
        <w:overflowPunct w:val="0"/>
        <w:spacing w:afterLines="50" w:after="120" w:line="340" w:lineRule="atLeast"/>
        <w:ind w:left="1134"/>
        <w:jc w:val="both"/>
        <w:rPr>
          <w:rFonts w:ascii="SimSun" w:hAnsi="SimSun"/>
          <w:sz w:val="21"/>
          <w:szCs w:val="21"/>
        </w:rPr>
      </w:pPr>
      <w:r w:rsidRPr="00D7216D">
        <w:rPr>
          <w:rFonts w:ascii="SimSun" w:hAnsi="SimSun" w:cs="Microsoft YaHei" w:hint="eastAsia"/>
          <w:sz w:val="21"/>
          <w:szCs w:val="21"/>
        </w:rPr>
        <w:t>“</w:t>
      </w:r>
      <w:r w:rsidR="001A7536">
        <w:rPr>
          <w:rFonts w:ascii="SimSun" w:hAnsi="SimSun" w:cs="Microsoft YaHei" w:hint="eastAsia"/>
          <w:sz w:val="21"/>
          <w:szCs w:val="21"/>
        </w:rPr>
        <w:t>（</w:t>
      </w:r>
      <w:r w:rsidRPr="00D7216D">
        <w:rPr>
          <w:rFonts w:ascii="SimSun" w:hAnsi="SimSun" w:cs="Microsoft YaHei" w:hint="eastAsia"/>
          <w:sz w:val="21"/>
          <w:szCs w:val="21"/>
        </w:rPr>
        <w:t>b</w:t>
      </w:r>
      <w:r w:rsidR="007736EB">
        <w:rPr>
          <w:rFonts w:ascii="SimSun" w:hAnsi="SimSun" w:cs="Microsoft YaHei" w:hint="eastAsia"/>
          <w:sz w:val="21"/>
          <w:szCs w:val="21"/>
        </w:rPr>
        <w:t>）</w:t>
      </w:r>
      <w:r w:rsidR="00A46BAC" w:rsidRPr="00D7216D">
        <w:rPr>
          <w:rFonts w:ascii="SimSun" w:hAnsi="SimSun" w:cs="Microsoft YaHei" w:hint="eastAsia"/>
          <w:sz w:val="21"/>
          <w:szCs w:val="21"/>
        </w:rPr>
        <w:t>委员会在</w:t>
      </w:r>
      <w:r w:rsidR="00A46BAC" w:rsidRPr="00D7216D">
        <w:rPr>
          <w:rFonts w:ascii="SimSun" w:hAnsi="SimSun" w:hint="eastAsia"/>
          <w:sz w:val="21"/>
          <w:szCs w:val="21"/>
        </w:rPr>
        <w:t>2020/</w:t>
      </w:r>
      <w:r w:rsidR="00A46BAC" w:rsidRPr="007736EB">
        <w:rPr>
          <w:rFonts w:ascii="SimSun" w:hAnsi="SimSun" w:cs="SimSun" w:hint="eastAsia"/>
          <w:spacing w:val="2"/>
          <w:sz w:val="21"/>
          <w:szCs w:val="21"/>
          <w:lang w:val="en-AU"/>
        </w:rPr>
        <w:t>2021</w:t>
      </w:r>
      <w:r w:rsidR="00A46BAC" w:rsidRPr="00D7216D">
        <w:rPr>
          <w:rFonts w:ascii="SimSun" w:hAnsi="SimSun" w:cs="Microsoft YaHei" w:hint="eastAsia"/>
          <w:sz w:val="21"/>
          <w:szCs w:val="21"/>
        </w:rPr>
        <w:t>两年期的工作将以委员会已开展的现有工作为基础，包括基于案文的谈判，主要侧重于缩小现有分歧并就核心议题</w:t>
      </w:r>
      <w:r w:rsidR="00A46BAC" w:rsidRPr="00D7216D">
        <w:rPr>
          <w:rStyle w:val="FootnoteReference"/>
          <w:rFonts w:ascii="SimSun" w:hAnsi="SimSun" w:cs="Microsoft YaHei" w:hint="eastAsia"/>
          <w:sz w:val="21"/>
          <w:szCs w:val="21"/>
        </w:rPr>
        <w:footnoteReference w:id="3"/>
      </w:r>
      <w:r w:rsidR="00A46BAC" w:rsidRPr="00D7216D">
        <w:rPr>
          <w:rFonts w:ascii="SimSun" w:hAnsi="SimSun" w:cs="Microsoft YaHei" w:hint="eastAsia"/>
          <w:sz w:val="21"/>
          <w:szCs w:val="21"/>
        </w:rPr>
        <w:t>达成共同谅解。</w:t>
      </w:r>
    </w:p>
    <w:p w:rsidR="00A46BAC" w:rsidRPr="00D7216D" w:rsidRDefault="00E8164A" w:rsidP="007736EB">
      <w:pPr>
        <w:overflowPunct w:val="0"/>
        <w:spacing w:afterLines="50" w:after="120" w:line="340" w:lineRule="atLeast"/>
        <w:ind w:left="1134"/>
        <w:jc w:val="both"/>
        <w:rPr>
          <w:rFonts w:ascii="SimSun" w:hAnsi="SimSun"/>
          <w:sz w:val="21"/>
          <w:szCs w:val="21"/>
        </w:rPr>
      </w:pPr>
      <w:r w:rsidRPr="00D7216D">
        <w:rPr>
          <w:rFonts w:ascii="SimSun" w:hAnsi="SimSun" w:cs="Microsoft YaHei" w:hint="eastAsia"/>
          <w:sz w:val="21"/>
          <w:szCs w:val="21"/>
        </w:rPr>
        <w:lastRenderedPageBreak/>
        <w:t>“</w:t>
      </w:r>
      <w:r w:rsidR="001A7536">
        <w:rPr>
          <w:rFonts w:ascii="SimSun" w:hAnsi="SimSun" w:cs="Microsoft YaHei" w:hint="eastAsia"/>
          <w:sz w:val="21"/>
          <w:szCs w:val="21"/>
        </w:rPr>
        <w:t>（</w:t>
      </w:r>
      <w:r w:rsidRPr="00D7216D">
        <w:rPr>
          <w:rFonts w:ascii="SimSun" w:hAnsi="SimSun" w:cs="Microsoft YaHei" w:hint="eastAsia"/>
          <w:sz w:val="21"/>
          <w:szCs w:val="21"/>
        </w:rPr>
        <w:t>c</w:t>
      </w:r>
      <w:r w:rsidR="007736EB">
        <w:rPr>
          <w:rFonts w:ascii="SimSun" w:hAnsi="SimSun" w:cs="Microsoft YaHei" w:hint="eastAsia"/>
          <w:sz w:val="21"/>
          <w:szCs w:val="21"/>
        </w:rPr>
        <w:t>）</w:t>
      </w:r>
      <w:r w:rsidR="00A46BAC" w:rsidRPr="00D7216D">
        <w:rPr>
          <w:rFonts w:ascii="SimSun" w:hAnsi="SimSun" w:cs="Microsoft YaHei" w:hint="eastAsia"/>
          <w:sz w:val="21"/>
          <w:szCs w:val="21"/>
        </w:rPr>
        <w:t>委员会将基于开放和有包容性的工作方法，其中包括</w:t>
      </w:r>
      <w:r w:rsidR="00A46BAC" w:rsidRPr="00D7216D">
        <w:rPr>
          <w:rFonts w:ascii="SimSun" w:hAnsi="SimSun" w:hint="eastAsia"/>
          <w:sz w:val="21"/>
          <w:szCs w:val="21"/>
        </w:rPr>
        <w:t>（d）</w:t>
      </w:r>
      <w:r w:rsidR="00A46BAC" w:rsidRPr="00D7216D">
        <w:rPr>
          <w:rFonts w:ascii="SimSun" w:hAnsi="SimSun" w:cs="Microsoft YaHei" w:hint="eastAsia"/>
          <w:sz w:val="21"/>
          <w:szCs w:val="21"/>
        </w:rPr>
        <w:t>项所述的循证法，在</w:t>
      </w:r>
      <w:r w:rsidR="00A46BAC" w:rsidRPr="00D7216D">
        <w:rPr>
          <w:rFonts w:ascii="SimSun" w:hAnsi="SimSun" w:hint="eastAsia"/>
          <w:sz w:val="21"/>
          <w:szCs w:val="21"/>
        </w:rPr>
        <w:t>2020/2021</w:t>
      </w:r>
      <w:r w:rsidR="00A46BAC" w:rsidRPr="00D7216D">
        <w:rPr>
          <w:rFonts w:ascii="SimSun" w:hAnsi="SimSun" w:cs="Microsoft YaHei" w:hint="eastAsia"/>
          <w:sz w:val="21"/>
          <w:szCs w:val="21"/>
        </w:rPr>
        <w:t>两年期采用下表所示的工作计划。这项</w:t>
      </w:r>
      <w:r w:rsidR="00A46BAC" w:rsidRPr="00D7216D">
        <w:rPr>
          <w:rFonts w:ascii="SimSun" w:hAnsi="SimSun" w:hint="eastAsia"/>
          <w:sz w:val="21"/>
          <w:szCs w:val="21"/>
        </w:rPr>
        <w:t>工作</w:t>
      </w:r>
      <w:r w:rsidR="00A46BAC" w:rsidRPr="00D7216D">
        <w:rPr>
          <w:rFonts w:ascii="SimSun" w:hAnsi="SimSun" w:cs="Microsoft YaHei" w:hint="eastAsia"/>
          <w:sz w:val="21"/>
          <w:szCs w:val="21"/>
        </w:rPr>
        <w:t>计划将规定委员会在</w:t>
      </w:r>
      <w:r w:rsidR="00A46BAC" w:rsidRPr="00D7216D">
        <w:rPr>
          <w:rFonts w:ascii="SimSun" w:hAnsi="SimSun" w:hint="eastAsia"/>
          <w:sz w:val="21"/>
          <w:szCs w:val="21"/>
        </w:rPr>
        <w:t>2020/2021</w:t>
      </w:r>
      <w:r w:rsidR="00A46BAC" w:rsidRPr="00D7216D">
        <w:rPr>
          <w:rFonts w:ascii="SimSun" w:hAnsi="SimSun" w:cs="Microsoft YaHei" w:hint="eastAsia"/>
          <w:sz w:val="21"/>
          <w:szCs w:val="21"/>
        </w:rPr>
        <w:t>年举行六届会议，包括专题、跨领域和回顾会议。委员会可以成立特设专家组，处理具体的法律、政策或技术性议题</w:t>
      </w:r>
      <w:r w:rsidR="00A46BAC" w:rsidRPr="00D7216D">
        <w:rPr>
          <w:rFonts w:ascii="SimSun" w:hAnsi="SimSun" w:hint="eastAsia"/>
          <w:sz w:val="21"/>
          <w:szCs w:val="21"/>
          <w:vertAlign w:val="superscript"/>
        </w:rPr>
        <w:footnoteReference w:id="4"/>
      </w:r>
      <w:r w:rsidR="00A46BAC" w:rsidRPr="00D7216D">
        <w:rPr>
          <w:rFonts w:ascii="SimSun" w:hAnsi="SimSun" w:cs="Microsoft YaHei" w:hint="eastAsia"/>
          <w:sz w:val="21"/>
          <w:szCs w:val="21"/>
        </w:rPr>
        <w:t>。此种工作组的结果将提交委员会审议。</w:t>
      </w:r>
    </w:p>
    <w:p w:rsidR="00A46BAC" w:rsidRPr="00D7216D" w:rsidRDefault="00E8164A" w:rsidP="007736EB">
      <w:pPr>
        <w:overflowPunct w:val="0"/>
        <w:spacing w:afterLines="50" w:after="120" w:line="340" w:lineRule="atLeast"/>
        <w:ind w:left="1134"/>
        <w:jc w:val="both"/>
        <w:rPr>
          <w:rFonts w:ascii="SimSun" w:hAnsi="SimSun"/>
          <w:sz w:val="21"/>
          <w:szCs w:val="21"/>
        </w:rPr>
      </w:pPr>
      <w:r w:rsidRPr="00D7216D">
        <w:rPr>
          <w:rFonts w:ascii="SimSun" w:hAnsi="SimSun" w:cs="Microsoft YaHei" w:hint="eastAsia"/>
          <w:sz w:val="21"/>
          <w:szCs w:val="21"/>
        </w:rPr>
        <w:t>“</w:t>
      </w:r>
      <w:r w:rsidR="001A7536">
        <w:rPr>
          <w:rFonts w:ascii="SimSun" w:hAnsi="SimSun" w:cs="Microsoft YaHei" w:hint="eastAsia"/>
          <w:sz w:val="21"/>
          <w:szCs w:val="21"/>
        </w:rPr>
        <w:t>（</w:t>
      </w:r>
      <w:r w:rsidRPr="00D7216D">
        <w:rPr>
          <w:rFonts w:ascii="SimSun" w:hAnsi="SimSun" w:cs="Microsoft YaHei" w:hint="eastAsia"/>
          <w:sz w:val="21"/>
          <w:szCs w:val="21"/>
        </w:rPr>
        <w:t>d</w:t>
      </w:r>
      <w:r w:rsidR="007736EB">
        <w:rPr>
          <w:rFonts w:ascii="SimSun" w:hAnsi="SimSun" w:cs="Microsoft YaHei" w:hint="eastAsia"/>
          <w:sz w:val="21"/>
          <w:szCs w:val="21"/>
        </w:rPr>
        <w:t>）</w:t>
      </w:r>
      <w:r w:rsidR="00A46BAC" w:rsidRPr="00D7216D">
        <w:rPr>
          <w:rFonts w:ascii="SimSun" w:hAnsi="SimSun" w:cs="Microsoft YaHei" w:hint="eastAsia"/>
          <w:sz w:val="21"/>
          <w:szCs w:val="21"/>
        </w:rPr>
        <w:t>委员会将利用产权组织的所有工作文件，包括</w:t>
      </w:r>
      <w:r w:rsidR="00A46BAC" w:rsidRPr="00D7216D">
        <w:rPr>
          <w:rFonts w:ascii="SimSun" w:hAnsi="SimSun" w:hint="eastAsia"/>
          <w:sz w:val="21"/>
          <w:szCs w:val="21"/>
        </w:rPr>
        <w:t>WIPO/GRTKF/IC/40/6</w:t>
      </w:r>
      <w:r w:rsidR="00A46BAC" w:rsidRPr="00D7216D">
        <w:rPr>
          <w:rFonts w:ascii="SimSun" w:hAnsi="SimSun" w:cs="Microsoft YaHei" w:hint="eastAsia"/>
          <w:sz w:val="21"/>
          <w:szCs w:val="21"/>
        </w:rPr>
        <w:t>、</w:t>
      </w:r>
      <w:r w:rsidR="00A46BAC" w:rsidRPr="00D7216D">
        <w:rPr>
          <w:rFonts w:ascii="SimSun" w:hAnsi="SimSun" w:hint="eastAsia"/>
          <w:sz w:val="21"/>
          <w:szCs w:val="21"/>
        </w:rPr>
        <w:t>WIPO/GRTKF/IC/40/18</w:t>
      </w:r>
      <w:r w:rsidR="00A46BAC" w:rsidRPr="00D7216D">
        <w:rPr>
          <w:rFonts w:ascii="SimSun" w:hAnsi="SimSun" w:cs="Microsoft YaHei" w:hint="eastAsia"/>
          <w:sz w:val="21"/>
          <w:szCs w:val="21"/>
        </w:rPr>
        <w:t>和</w:t>
      </w:r>
      <w:r w:rsidR="00A46BAC" w:rsidRPr="00D7216D">
        <w:rPr>
          <w:rFonts w:ascii="SimSun" w:hAnsi="SimSun" w:hint="eastAsia"/>
          <w:sz w:val="21"/>
          <w:szCs w:val="21"/>
        </w:rPr>
        <w:t>WIPO/GRTKF/IC/40/19</w:t>
      </w:r>
      <w:r w:rsidR="00A46BAC" w:rsidRPr="00D7216D">
        <w:rPr>
          <w:rFonts w:ascii="SimSun" w:hAnsi="SimSun" w:cs="Microsoft YaHei" w:hint="eastAsia"/>
          <w:sz w:val="21"/>
          <w:szCs w:val="21"/>
        </w:rPr>
        <w:t>，和</w:t>
      </w:r>
      <w:r w:rsidR="00A46BAC" w:rsidRPr="00D7216D">
        <w:rPr>
          <w:rFonts w:ascii="SimSun" w:hAnsi="SimSun" w:hint="eastAsia"/>
          <w:sz w:val="21"/>
          <w:szCs w:val="21"/>
        </w:rPr>
        <w:t>主席</w:t>
      </w:r>
      <w:r w:rsidR="00A46BAC" w:rsidRPr="00D7216D">
        <w:rPr>
          <w:rFonts w:ascii="SimSun" w:hAnsi="SimSun" w:cs="Microsoft YaHei" w:hint="eastAsia"/>
          <w:sz w:val="21"/>
          <w:szCs w:val="21"/>
        </w:rPr>
        <w:t>案文“知识产权、遗传资源和遗传资源相关传统知识</w:t>
      </w:r>
      <w:r w:rsidR="00A46BAC" w:rsidRPr="007736EB">
        <w:rPr>
          <w:rFonts w:ascii="SimSun" w:hAnsi="SimSun" w:cs="SimSun" w:hint="eastAsia"/>
          <w:spacing w:val="2"/>
          <w:sz w:val="21"/>
          <w:szCs w:val="21"/>
          <w:lang w:val="en-AU"/>
        </w:rPr>
        <w:t>国际</w:t>
      </w:r>
      <w:r w:rsidR="00A46BAC" w:rsidRPr="00D7216D">
        <w:rPr>
          <w:rFonts w:ascii="SimSun" w:hAnsi="SimSun" w:cs="Microsoft YaHei" w:hint="eastAsia"/>
          <w:sz w:val="21"/>
          <w:szCs w:val="21"/>
        </w:rPr>
        <w:t>法律文书草案”，以及成员国的任何其他提案，例如开展或者更新各项研究，内容除其他外，包括国别经验案例，如国内立法、影响评估、数据库及可受保护的客体和拟不保护的客体的案例；以及委员会成立的任何专家组和计划</w:t>
      </w:r>
      <w:r w:rsidR="00A46BAC" w:rsidRPr="00D7216D">
        <w:rPr>
          <w:rFonts w:ascii="SimSun" w:hAnsi="SimSun" w:hint="eastAsia"/>
          <w:sz w:val="21"/>
          <w:szCs w:val="21"/>
        </w:rPr>
        <w:t>4</w:t>
      </w:r>
      <w:r w:rsidR="00A46BAC" w:rsidRPr="00D7216D">
        <w:rPr>
          <w:rFonts w:ascii="SimSun" w:hAnsi="SimSun" w:cs="Microsoft YaHei" w:hint="eastAsia"/>
          <w:sz w:val="21"/>
          <w:szCs w:val="21"/>
        </w:rPr>
        <w:t>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rsidR="00A46BAC" w:rsidRPr="00D7216D" w:rsidRDefault="00E8164A" w:rsidP="007736EB">
      <w:pPr>
        <w:overflowPunct w:val="0"/>
        <w:spacing w:afterLines="50" w:after="120" w:line="340" w:lineRule="atLeast"/>
        <w:ind w:left="1134"/>
        <w:jc w:val="both"/>
        <w:rPr>
          <w:rFonts w:ascii="SimSun" w:hAnsi="SimSun"/>
          <w:sz w:val="21"/>
          <w:szCs w:val="21"/>
        </w:rPr>
      </w:pPr>
      <w:r w:rsidRPr="00D7216D">
        <w:rPr>
          <w:rFonts w:ascii="SimSun" w:hAnsi="SimSun" w:cs="Microsoft YaHei" w:hint="eastAsia"/>
          <w:sz w:val="21"/>
          <w:szCs w:val="21"/>
        </w:rPr>
        <w:t>“</w:t>
      </w:r>
      <w:r w:rsidR="001A7536">
        <w:rPr>
          <w:rFonts w:ascii="SimSun" w:hAnsi="SimSun" w:cs="Microsoft YaHei" w:hint="eastAsia"/>
          <w:sz w:val="21"/>
          <w:szCs w:val="21"/>
        </w:rPr>
        <w:t>（</w:t>
      </w:r>
      <w:r w:rsidRPr="00D7216D">
        <w:rPr>
          <w:rFonts w:ascii="SimSun" w:hAnsi="SimSun" w:cs="Microsoft YaHei" w:hint="eastAsia"/>
          <w:sz w:val="21"/>
          <w:szCs w:val="21"/>
        </w:rPr>
        <w:t>e</w:t>
      </w:r>
      <w:r w:rsidR="007736EB">
        <w:rPr>
          <w:rFonts w:ascii="SimSun" w:hAnsi="SimSun" w:cs="Microsoft YaHei" w:hint="eastAsia"/>
          <w:sz w:val="21"/>
          <w:szCs w:val="21"/>
        </w:rPr>
        <w:t>）</w:t>
      </w:r>
      <w:r w:rsidR="00A46BAC" w:rsidRPr="00D7216D">
        <w:rPr>
          <w:rFonts w:ascii="SimSun" w:hAnsi="SimSun" w:cs="Microsoft YaHei" w:hint="eastAsia"/>
          <w:sz w:val="21"/>
          <w:szCs w:val="21"/>
        </w:rPr>
        <w:t>要求委员会在</w:t>
      </w:r>
      <w:r w:rsidR="00A46BAC" w:rsidRPr="00D7216D">
        <w:rPr>
          <w:rFonts w:ascii="SimSun" w:hAnsi="SimSun" w:hint="eastAsia"/>
          <w:sz w:val="21"/>
          <w:szCs w:val="21"/>
        </w:rPr>
        <w:t>2020</w:t>
      </w:r>
      <w:r w:rsidR="00A46BAC" w:rsidRPr="00D7216D">
        <w:rPr>
          <w:rFonts w:ascii="SimSun" w:hAnsi="SimSun" w:cs="Microsoft YaHei" w:hint="eastAsia"/>
          <w:sz w:val="21"/>
          <w:szCs w:val="21"/>
        </w:rPr>
        <w:t>年向大会提供一份截至当时其工作情况的实况报告以及最新可用的案文，附上建议，并根据</w:t>
      </w:r>
      <w:r w:rsidR="00A46BAC" w:rsidRPr="00D7216D">
        <w:rPr>
          <w:rFonts w:ascii="SimSun" w:hAnsi="SimSun" w:hint="eastAsia"/>
          <w:sz w:val="21"/>
          <w:szCs w:val="21"/>
        </w:rPr>
        <w:t>（a）</w:t>
      </w:r>
      <w:r w:rsidR="00A46BAC" w:rsidRPr="00D7216D">
        <w:rPr>
          <w:rFonts w:ascii="SimSun" w:hAnsi="SimSun" w:cs="Microsoft YaHei" w:hint="eastAsia"/>
          <w:sz w:val="21"/>
          <w:szCs w:val="21"/>
        </w:rPr>
        <w:t>项中所反映的目标，在</w:t>
      </w:r>
      <w:r w:rsidR="00A46BAC" w:rsidRPr="00D7216D">
        <w:rPr>
          <w:rFonts w:ascii="SimSun" w:hAnsi="SimSun" w:hint="eastAsia"/>
          <w:sz w:val="21"/>
          <w:szCs w:val="21"/>
        </w:rPr>
        <w:t>2021</w:t>
      </w:r>
      <w:r w:rsidR="00A46BAC" w:rsidRPr="00D7216D">
        <w:rPr>
          <w:rFonts w:ascii="SimSun" w:hAnsi="SimSun" w:cs="Microsoft YaHei" w:hint="eastAsia"/>
          <w:sz w:val="21"/>
          <w:szCs w:val="21"/>
        </w:rPr>
        <w:t>年向大会提交其工作的结果。大会将在</w:t>
      </w:r>
      <w:r w:rsidR="00A46BAC" w:rsidRPr="007736EB">
        <w:rPr>
          <w:rFonts w:ascii="SimSun" w:hAnsi="SimSun" w:cs="SimSun" w:hint="eastAsia"/>
          <w:spacing w:val="2"/>
          <w:sz w:val="21"/>
          <w:szCs w:val="21"/>
          <w:lang w:val="en-AU"/>
        </w:rPr>
        <w:t>2021</w:t>
      </w:r>
      <w:r w:rsidR="00A46BAC" w:rsidRPr="00D7216D">
        <w:rPr>
          <w:rFonts w:ascii="SimSun" w:hAnsi="SimSun" w:cs="Microsoft YaHei" w:hint="eastAsia"/>
          <w:sz w:val="21"/>
          <w:szCs w:val="21"/>
        </w:rPr>
        <w:t>年回顾所取得的进展，并根据案文的成熟度，包括就目标、范围和文书性质达成一致意见的程度，就召开外交会议还是继续谈判作出决定。</w:t>
      </w:r>
    </w:p>
    <w:p w:rsidR="00A46BAC" w:rsidRPr="00D7216D" w:rsidRDefault="00E8164A" w:rsidP="007736EB">
      <w:pPr>
        <w:overflowPunct w:val="0"/>
        <w:spacing w:afterLines="50" w:after="120" w:line="340" w:lineRule="atLeast"/>
        <w:ind w:left="1134"/>
        <w:jc w:val="both"/>
        <w:rPr>
          <w:rFonts w:ascii="SimSun" w:hAnsi="SimSun"/>
          <w:sz w:val="21"/>
          <w:szCs w:val="21"/>
        </w:rPr>
      </w:pPr>
      <w:r w:rsidRPr="00D7216D">
        <w:rPr>
          <w:rFonts w:ascii="SimSun" w:hAnsi="SimSun" w:hint="eastAsia"/>
          <w:noProof/>
          <w:sz w:val="21"/>
          <w:szCs w:val="21"/>
        </w:rPr>
        <w:t>“</w:t>
      </w:r>
      <w:r w:rsidR="001A7536">
        <w:rPr>
          <w:rFonts w:ascii="SimSun" w:hAnsi="SimSun" w:hint="eastAsia"/>
          <w:noProof/>
          <w:sz w:val="21"/>
          <w:szCs w:val="21"/>
        </w:rPr>
        <w:t>（</w:t>
      </w:r>
      <w:r w:rsidRPr="00D7216D">
        <w:rPr>
          <w:rFonts w:ascii="SimSun" w:hAnsi="SimSun" w:hint="eastAsia"/>
          <w:noProof/>
          <w:sz w:val="21"/>
          <w:szCs w:val="21"/>
        </w:rPr>
        <w:t>f</w:t>
      </w:r>
      <w:r w:rsidR="007736EB">
        <w:rPr>
          <w:rFonts w:ascii="SimSun" w:hAnsi="SimSun" w:hint="eastAsia"/>
          <w:noProof/>
          <w:sz w:val="21"/>
          <w:szCs w:val="21"/>
        </w:rPr>
        <w:t>）</w:t>
      </w:r>
      <w:r w:rsidR="00A46BAC" w:rsidRPr="00D7216D">
        <w:rPr>
          <w:rFonts w:ascii="SimSun" w:hAnsi="SimSun" w:hint="eastAsia"/>
          <w:sz w:val="21"/>
          <w:szCs w:val="21"/>
        </w:rPr>
        <w:t>大会请秘书处继续协助委员会开展工作，向成员国提供必要的专门知识，并考虑IGC的通常方式，以最有效的方法为发展中国家和最不发达国家的专家参与工作提供资</w:t>
      </w:r>
      <w:r w:rsidR="00772881">
        <w:rPr>
          <w:rFonts w:ascii="SimSun" w:hAnsi="SimSun"/>
          <w:sz w:val="21"/>
          <w:szCs w:val="21"/>
        </w:rPr>
        <w:t>‍</w:t>
      </w:r>
      <w:r w:rsidR="00A46BAC" w:rsidRPr="00D7216D">
        <w:rPr>
          <w:rFonts w:ascii="SimSun" w:hAnsi="SimSun" w:hint="eastAsia"/>
          <w:sz w:val="21"/>
          <w:szCs w:val="21"/>
        </w:rPr>
        <w:t>助。</w:t>
      </w:r>
    </w:p>
    <w:p w:rsidR="00A46BAC" w:rsidRPr="00D7216D" w:rsidRDefault="00A46BAC" w:rsidP="002437E2">
      <w:pPr>
        <w:keepNext/>
        <w:overflowPunct w:val="0"/>
        <w:spacing w:afterLines="50" w:after="120" w:line="340" w:lineRule="atLeast"/>
        <w:ind w:left="567"/>
        <w:jc w:val="both"/>
        <w:rPr>
          <w:rFonts w:ascii="SimSun" w:hAnsi="SimSun"/>
          <w:b/>
          <w:sz w:val="21"/>
          <w:szCs w:val="21"/>
        </w:rPr>
      </w:pPr>
      <w:r w:rsidRPr="00D7216D">
        <w:rPr>
          <w:rFonts w:ascii="SimSun" w:hAnsi="SimSun" w:hint="eastAsia"/>
          <w:sz w:val="21"/>
          <w:szCs w:val="21"/>
        </w:rPr>
        <w:t>工作计划–六届会议</w:t>
      </w:r>
    </w:p>
    <w:tbl>
      <w:tblPr>
        <w:tblStyle w:val="TableGrid0"/>
        <w:tblW w:w="9072" w:type="dxa"/>
        <w:tblInd w:w="170" w:type="dxa"/>
        <w:tblCellMar>
          <w:top w:w="8" w:type="dxa"/>
          <w:left w:w="108" w:type="dxa"/>
          <w:right w:w="82" w:type="dxa"/>
        </w:tblCellMar>
        <w:tblLook w:val="04A0" w:firstRow="1" w:lastRow="0" w:firstColumn="1" w:lastColumn="0" w:noHBand="0" w:noVBand="1"/>
      </w:tblPr>
      <w:tblGrid>
        <w:gridCol w:w="2235"/>
        <w:gridCol w:w="6837"/>
      </w:tblGrid>
      <w:tr w:rsidR="00A46BAC" w:rsidRPr="00D7216D" w:rsidTr="002437E2">
        <w:tc>
          <w:tcPr>
            <w:tcW w:w="2235"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b/>
                <w:sz w:val="21"/>
                <w:szCs w:val="21"/>
              </w:rPr>
            </w:pPr>
            <w:r w:rsidRPr="00D7216D">
              <w:rPr>
                <w:rFonts w:ascii="SimSun" w:hAnsi="SimSun" w:hint="eastAsia"/>
                <w:b/>
                <w:sz w:val="21"/>
                <w:szCs w:val="21"/>
              </w:rPr>
              <w:t>指示性日期</w:t>
            </w:r>
          </w:p>
        </w:tc>
        <w:tc>
          <w:tcPr>
            <w:tcW w:w="6837"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b/>
                <w:sz w:val="21"/>
                <w:szCs w:val="21"/>
              </w:rPr>
            </w:pPr>
            <w:r w:rsidRPr="00D7216D">
              <w:rPr>
                <w:rFonts w:ascii="SimSun" w:hAnsi="SimSun" w:hint="eastAsia"/>
                <w:b/>
                <w:sz w:val="21"/>
                <w:szCs w:val="21"/>
              </w:rPr>
              <w:t>活动</w:t>
            </w:r>
          </w:p>
        </w:tc>
      </w:tr>
      <w:tr w:rsidR="00A46BAC" w:rsidRPr="00D7216D" w:rsidTr="002437E2">
        <w:tc>
          <w:tcPr>
            <w:tcW w:w="2235"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sz w:val="21"/>
                <w:szCs w:val="21"/>
              </w:rPr>
            </w:pPr>
            <w:r w:rsidRPr="00D7216D">
              <w:rPr>
                <w:rFonts w:ascii="SimSun" w:hAnsi="SimSun" w:hint="eastAsia"/>
                <w:sz w:val="21"/>
                <w:szCs w:val="21"/>
              </w:rPr>
              <w:t>2020</w:t>
            </w:r>
            <w:r w:rsidRPr="00D7216D">
              <w:rPr>
                <w:rFonts w:ascii="SimSun" w:hAnsi="SimSun" w:cs="Microsoft YaHei" w:hint="eastAsia"/>
                <w:sz w:val="21"/>
                <w:szCs w:val="21"/>
              </w:rPr>
              <w:t>年</w:t>
            </w:r>
            <w:r w:rsidRPr="00D7216D">
              <w:rPr>
                <w:rFonts w:ascii="SimSun" w:hAnsi="SimSun" w:hint="eastAsia"/>
                <w:sz w:val="21"/>
                <w:szCs w:val="21"/>
              </w:rPr>
              <w:t>2</w:t>
            </w:r>
            <w:r w:rsidRPr="00D7216D">
              <w:rPr>
                <w:rFonts w:ascii="SimSun" w:hAnsi="SimSun" w:cs="Microsoft YaHei" w:hint="eastAsia"/>
                <w:sz w:val="21"/>
                <w:szCs w:val="21"/>
              </w:rPr>
              <w:t>月</w:t>
            </w:r>
            <w:r w:rsidRPr="00D7216D">
              <w:rPr>
                <w:rFonts w:ascii="SimSun" w:hAnsi="SimSun" w:hint="eastAsia"/>
                <w:sz w:val="21"/>
                <w:szCs w:val="21"/>
              </w:rPr>
              <w:t>/3</w:t>
            </w:r>
            <w:r w:rsidRPr="00D7216D">
              <w:rPr>
                <w:rFonts w:ascii="SimSun" w:hAnsi="SimSun" w:cs="Microsoft YaHei" w:hint="eastAsia"/>
                <w:sz w:val="21"/>
                <w:szCs w:val="21"/>
              </w:rPr>
              <w:t>月</w:t>
            </w:r>
          </w:p>
        </w:tc>
        <w:tc>
          <w:tcPr>
            <w:tcW w:w="6837"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sz w:val="21"/>
                <w:szCs w:val="21"/>
              </w:rPr>
            </w:pPr>
            <w:r w:rsidRPr="00D7216D">
              <w:rPr>
                <w:rFonts w:ascii="SimSun" w:hAnsi="SimSun" w:hint="eastAsia"/>
                <w:sz w:val="21"/>
                <w:szCs w:val="21"/>
              </w:rPr>
              <w:t>（IGC 41）</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开展关于遗传资源的谈判，侧重于讨论未解决的问题并审议法律文书草案的各个选项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会期：5天</w:t>
            </w:r>
          </w:p>
        </w:tc>
      </w:tr>
      <w:tr w:rsidR="00A46BAC" w:rsidRPr="00D7216D" w:rsidTr="002437E2">
        <w:tc>
          <w:tcPr>
            <w:tcW w:w="2235"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sz w:val="21"/>
                <w:szCs w:val="21"/>
              </w:rPr>
            </w:pPr>
            <w:r w:rsidRPr="00D7216D">
              <w:rPr>
                <w:rFonts w:ascii="SimSun" w:hAnsi="SimSun" w:hint="eastAsia"/>
                <w:sz w:val="21"/>
                <w:szCs w:val="21"/>
              </w:rPr>
              <w:t>2020</w:t>
            </w:r>
            <w:r w:rsidRPr="00D7216D">
              <w:rPr>
                <w:rFonts w:ascii="SimSun" w:hAnsi="SimSun" w:cs="Microsoft YaHei" w:hint="eastAsia"/>
                <w:sz w:val="21"/>
                <w:szCs w:val="21"/>
              </w:rPr>
              <w:t>年</w:t>
            </w:r>
            <w:r w:rsidRPr="00D7216D">
              <w:rPr>
                <w:rFonts w:ascii="SimSun" w:hAnsi="SimSun" w:hint="eastAsia"/>
                <w:sz w:val="21"/>
                <w:szCs w:val="21"/>
              </w:rPr>
              <w:t>5</w:t>
            </w:r>
            <w:r w:rsidRPr="00D7216D">
              <w:rPr>
                <w:rFonts w:ascii="SimSun" w:hAnsi="SimSun" w:cs="Microsoft YaHei" w:hint="eastAsia"/>
                <w:sz w:val="21"/>
                <w:szCs w:val="21"/>
              </w:rPr>
              <w:t>月</w:t>
            </w:r>
            <w:r w:rsidRPr="00D7216D">
              <w:rPr>
                <w:rFonts w:ascii="SimSun" w:hAnsi="SimSun" w:hint="eastAsia"/>
                <w:sz w:val="21"/>
                <w:szCs w:val="21"/>
              </w:rPr>
              <w:t>/6</w:t>
            </w:r>
            <w:r w:rsidRPr="00D7216D">
              <w:rPr>
                <w:rFonts w:ascii="SimSun" w:hAnsi="SimSun" w:cs="Microsoft YaHei" w:hint="eastAsia"/>
                <w:sz w:val="21"/>
                <w:szCs w:val="21"/>
              </w:rPr>
              <w:t>月</w:t>
            </w:r>
          </w:p>
        </w:tc>
        <w:tc>
          <w:tcPr>
            <w:tcW w:w="6837"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42）</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开展关于遗传资源的谈判，侧重于讨论未解决的问题并审议法律文书草案的各个选项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会期：5天，如作出决定，加一天</w:t>
            </w:r>
            <w:r w:rsidRPr="00D7216D">
              <w:rPr>
                <w:rFonts w:ascii="SimSun" w:hAnsi="SimSun" w:cs="Microsoft YaHei" w:hint="eastAsia"/>
                <w:sz w:val="21"/>
                <w:szCs w:val="21"/>
              </w:rPr>
              <w:t>特设专家组会议</w:t>
            </w:r>
          </w:p>
        </w:tc>
      </w:tr>
      <w:tr w:rsidR="00A46BAC" w:rsidRPr="00D7216D" w:rsidTr="002437E2">
        <w:tc>
          <w:tcPr>
            <w:tcW w:w="2235"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sz w:val="21"/>
                <w:szCs w:val="21"/>
              </w:rPr>
            </w:pPr>
            <w:r w:rsidRPr="00D7216D">
              <w:rPr>
                <w:rFonts w:ascii="SimSun" w:hAnsi="SimSun" w:hint="eastAsia"/>
                <w:sz w:val="21"/>
                <w:szCs w:val="21"/>
              </w:rPr>
              <w:t>2020</w:t>
            </w:r>
            <w:r w:rsidRPr="00D7216D">
              <w:rPr>
                <w:rFonts w:ascii="SimSun" w:hAnsi="SimSun" w:cs="Microsoft YaHei" w:hint="eastAsia"/>
                <w:sz w:val="21"/>
                <w:szCs w:val="21"/>
              </w:rPr>
              <w:t>年</w:t>
            </w:r>
            <w:r w:rsidRPr="00D7216D">
              <w:rPr>
                <w:rFonts w:ascii="SimSun" w:hAnsi="SimSun" w:hint="eastAsia"/>
                <w:sz w:val="21"/>
                <w:szCs w:val="21"/>
              </w:rPr>
              <w:t>9</w:t>
            </w:r>
            <w:r w:rsidRPr="00D7216D">
              <w:rPr>
                <w:rFonts w:ascii="SimSun" w:hAnsi="SimSun" w:cs="Microsoft YaHei" w:hint="eastAsia"/>
                <w:sz w:val="21"/>
                <w:szCs w:val="21"/>
              </w:rPr>
              <w:t>月</w:t>
            </w:r>
          </w:p>
        </w:tc>
        <w:tc>
          <w:tcPr>
            <w:tcW w:w="6837"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43）</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开展关于传统知识和/或传统文化表现形式的谈判，侧重于讨论未解决的问题和跨领域问题，并审议法律文书草案的各个选项</w:t>
            </w:r>
          </w:p>
          <w:p w:rsidR="00A46BAC" w:rsidRPr="00D7216D" w:rsidRDefault="00A46BAC" w:rsidP="00DB235B">
            <w:pPr>
              <w:pStyle w:val="Default"/>
              <w:spacing w:afterLines="50" w:after="120" w:line="340" w:lineRule="atLeast"/>
              <w:jc w:val="both"/>
              <w:rPr>
                <w:rFonts w:ascii="SimSun" w:eastAsia="SimSun" w:hAnsi="SimSun"/>
                <w:sz w:val="21"/>
                <w:szCs w:val="21"/>
                <w:lang w:eastAsia="zh-CN"/>
              </w:rPr>
            </w:pPr>
            <w:r w:rsidRPr="00D7216D">
              <w:rPr>
                <w:rFonts w:ascii="SimSun" w:eastAsia="SimSun" w:hAnsi="SimSun" w:hint="eastAsia"/>
                <w:sz w:val="21"/>
                <w:szCs w:val="21"/>
                <w:lang w:eastAsia="zh-CN"/>
              </w:rPr>
              <w:t>（e）项提及的可能建议</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lastRenderedPageBreak/>
              <w:t>会期：5天</w:t>
            </w:r>
          </w:p>
        </w:tc>
      </w:tr>
      <w:tr w:rsidR="00A46BAC" w:rsidRPr="00D7216D" w:rsidTr="002437E2">
        <w:tc>
          <w:tcPr>
            <w:tcW w:w="2235"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sz w:val="21"/>
                <w:szCs w:val="21"/>
              </w:rPr>
            </w:pPr>
            <w:r w:rsidRPr="00D7216D">
              <w:rPr>
                <w:rFonts w:ascii="SimSun" w:hAnsi="SimSun" w:hint="eastAsia"/>
                <w:sz w:val="21"/>
                <w:szCs w:val="21"/>
              </w:rPr>
              <w:lastRenderedPageBreak/>
              <w:t>2020</w:t>
            </w:r>
            <w:r w:rsidRPr="00D7216D">
              <w:rPr>
                <w:rFonts w:ascii="SimSun" w:hAnsi="SimSun" w:cs="Microsoft YaHei" w:hint="eastAsia"/>
                <w:sz w:val="21"/>
                <w:szCs w:val="21"/>
              </w:rPr>
              <w:t>年</w:t>
            </w:r>
            <w:r w:rsidRPr="00D7216D">
              <w:rPr>
                <w:rFonts w:ascii="SimSun" w:hAnsi="SimSun" w:hint="eastAsia"/>
                <w:sz w:val="21"/>
                <w:szCs w:val="21"/>
              </w:rPr>
              <w:t>10</w:t>
            </w:r>
            <w:r w:rsidRPr="00D7216D">
              <w:rPr>
                <w:rFonts w:ascii="SimSun" w:hAnsi="SimSun" w:cs="Microsoft YaHei" w:hint="eastAsia"/>
                <w:sz w:val="21"/>
                <w:szCs w:val="21"/>
              </w:rPr>
              <w:t>月</w:t>
            </w:r>
          </w:p>
        </w:tc>
        <w:tc>
          <w:tcPr>
            <w:tcW w:w="6837"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产权组织大会</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实况报告，审议建议</w:t>
            </w:r>
          </w:p>
        </w:tc>
      </w:tr>
      <w:tr w:rsidR="00A46BAC" w:rsidRPr="00D7216D" w:rsidTr="002437E2">
        <w:tc>
          <w:tcPr>
            <w:tcW w:w="2235"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sz w:val="21"/>
                <w:szCs w:val="21"/>
              </w:rPr>
            </w:pPr>
            <w:r w:rsidRPr="00D7216D">
              <w:rPr>
                <w:rFonts w:ascii="SimSun" w:hAnsi="SimSun" w:hint="eastAsia"/>
                <w:sz w:val="21"/>
                <w:szCs w:val="21"/>
              </w:rPr>
              <w:t>2020</w:t>
            </w:r>
            <w:r w:rsidRPr="00D7216D">
              <w:rPr>
                <w:rFonts w:ascii="SimSun" w:hAnsi="SimSun" w:cs="Microsoft YaHei" w:hint="eastAsia"/>
                <w:sz w:val="21"/>
                <w:szCs w:val="21"/>
              </w:rPr>
              <w:t>年</w:t>
            </w:r>
            <w:r w:rsidRPr="00D7216D">
              <w:rPr>
                <w:rFonts w:ascii="SimSun" w:hAnsi="SimSun" w:hint="eastAsia"/>
                <w:sz w:val="21"/>
                <w:szCs w:val="21"/>
              </w:rPr>
              <w:t>11</w:t>
            </w:r>
            <w:r w:rsidRPr="00D7216D">
              <w:rPr>
                <w:rFonts w:ascii="SimSun" w:hAnsi="SimSun" w:cs="Microsoft YaHei" w:hint="eastAsia"/>
                <w:sz w:val="21"/>
                <w:szCs w:val="21"/>
              </w:rPr>
              <w:t>月</w:t>
            </w:r>
            <w:r w:rsidRPr="00D7216D">
              <w:rPr>
                <w:rFonts w:ascii="SimSun" w:hAnsi="SimSun" w:hint="eastAsia"/>
                <w:sz w:val="21"/>
                <w:szCs w:val="21"/>
              </w:rPr>
              <w:t>/12</w:t>
            </w:r>
            <w:r w:rsidRPr="00D7216D">
              <w:rPr>
                <w:rFonts w:ascii="SimSun" w:hAnsi="SimSun" w:cs="Microsoft YaHei" w:hint="eastAsia"/>
                <w:sz w:val="21"/>
                <w:szCs w:val="21"/>
              </w:rPr>
              <w:t>月</w:t>
            </w:r>
          </w:p>
        </w:tc>
        <w:tc>
          <w:tcPr>
            <w:tcW w:w="6837"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44）</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开展关于传统知识和/或传统文化表现形式的谈判，侧重于讨论未解决的问题和跨领域问题，并审议法律文书草案的各个选项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会期：5天，如作出决定，加一天</w:t>
            </w:r>
            <w:r w:rsidRPr="00D7216D">
              <w:rPr>
                <w:rFonts w:ascii="SimSun" w:hAnsi="SimSun" w:cs="Microsoft YaHei" w:hint="eastAsia"/>
                <w:sz w:val="21"/>
                <w:szCs w:val="21"/>
              </w:rPr>
              <w:t>特设专家组会议</w:t>
            </w:r>
          </w:p>
        </w:tc>
      </w:tr>
      <w:tr w:rsidR="00A46BAC" w:rsidRPr="00D7216D" w:rsidTr="002437E2">
        <w:trPr>
          <w:cantSplit/>
        </w:trPr>
        <w:tc>
          <w:tcPr>
            <w:tcW w:w="2235"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sz w:val="21"/>
                <w:szCs w:val="21"/>
              </w:rPr>
            </w:pPr>
            <w:r w:rsidRPr="00D7216D">
              <w:rPr>
                <w:rFonts w:ascii="SimSun" w:hAnsi="SimSun" w:hint="eastAsia"/>
                <w:sz w:val="21"/>
                <w:szCs w:val="21"/>
              </w:rPr>
              <w:t>2021</w:t>
            </w:r>
            <w:r w:rsidRPr="00D7216D">
              <w:rPr>
                <w:rFonts w:ascii="SimSun" w:hAnsi="SimSun" w:cs="Microsoft YaHei" w:hint="eastAsia"/>
                <w:sz w:val="21"/>
                <w:szCs w:val="21"/>
              </w:rPr>
              <w:t>年</w:t>
            </w:r>
            <w:r w:rsidRPr="00D7216D">
              <w:rPr>
                <w:rFonts w:ascii="SimSun" w:hAnsi="SimSun" w:hint="eastAsia"/>
                <w:sz w:val="21"/>
                <w:szCs w:val="21"/>
              </w:rPr>
              <w:t>3</w:t>
            </w:r>
            <w:r w:rsidRPr="00D7216D">
              <w:rPr>
                <w:rFonts w:ascii="SimSun" w:hAnsi="SimSun" w:cs="Microsoft YaHei" w:hint="eastAsia"/>
                <w:sz w:val="21"/>
                <w:szCs w:val="21"/>
              </w:rPr>
              <w:t>月</w:t>
            </w:r>
            <w:r w:rsidRPr="00D7216D">
              <w:rPr>
                <w:rFonts w:ascii="SimSun" w:hAnsi="SimSun" w:hint="eastAsia"/>
                <w:sz w:val="21"/>
                <w:szCs w:val="21"/>
              </w:rPr>
              <w:t>/4</w:t>
            </w:r>
            <w:r w:rsidRPr="00D7216D">
              <w:rPr>
                <w:rFonts w:ascii="SimSun" w:hAnsi="SimSun" w:cs="Microsoft YaHei" w:hint="eastAsia"/>
                <w:sz w:val="21"/>
                <w:szCs w:val="21"/>
              </w:rPr>
              <w:t>月</w:t>
            </w:r>
          </w:p>
        </w:tc>
        <w:tc>
          <w:tcPr>
            <w:tcW w:w="6837"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45）</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开展关于传统知识和/或传统文化表现形式的谈判，侧重于讨论未解决的问题和跨领域问题，并审议法律文书草案的各个选项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会期：5天，如作出决定，加一天</w:t>
            </w:r>
            <w:r w:rsidRPr="00D7216D">
              <w:rPr>
                <w:rFonts w:ascii="SimSun" w:hAnsi="SimSun" w:cs="Microsoft YaHei" w:hint="eastAsia"/>
                <w:sz w:val="21"/>
                <w:szCs w:val="21"/>
              </w:rPr>
              <w:t>特设专家组会议</w:t>
            </w:r>
          </w:p>
        </w:tc>
      </w:tr>
      <w:tr w:rsidR="00A46BAC" w:rsidRPr="00D7216D" w:rsidTr="002437E2">
        <w:tc>
          <w:tcPr>
            <w:tcW w:w="2235"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sz w:val="21"/>
                <w:szCs w:val="21"/>
              </w:rPr>
            </w:pPr>
            <w:r w:rsidRPr="00D7216D">
              <w:rPr>
                <w:rFonts w:ascii="SimSun" w:hAnsi="SimSun" w:hint="eastAsia"/>
                <w:sz w:val="21"/>
                <w:szCs w:val="21"/>
              </w:rPr>
              <w:t>2021</w:t>
            </w:r>
            <w:r w:rsidRPr="00D7216D">
              <w:rPr>
                <w:rFonts w:ascii="SimSun" w:hAnsi="SimSun" w:cs="Microsoft YaHei" w:hint="eastAsia"/>
                <w:sz w:val="21"/>
                <w:szCs w:val="21"/>
              </w:rPr>
              <w:t>年</w:t>
            </w:r>
            <w:r w:rsidRPr="00D7216D">
              <w:rPr>
                <w:rFonts w:ascii="SimSun" w:hAnsi="SimSun" w:hint="eastAsia"/>
                <w:sz w:val="21"/>
                <w:szCs w:val="21"/>
              </w:rPr>
              <w:t>6</w:t>
            </w:r>
            <w:r w:rsidRPr="00D7216D">
              <w:rPr>
                <w:rFonts w:ascii="SimSun" w:hAnsi="SimSun" w:cs="Microsoft YaHei" w:hint="eastAsia"/>
                <w:sz w:val="21"/>
                <w:szCs w:val="21"/>
              </w:rPr>
              <w:t>月</w:t>
            </w:r>
            <w:r w:rsidRPr="00D7216D">
              <w:rPr>
                <w:rFonts w:ascii="SimSun" w:hAnsi="SimSun" w:hint="eastAsia"/>
                <w:sz w:val="21"/>
                <w:szCs w:val="21"/>
              </w:rPr>
              <w:t>/7</w:t>
            </w:r>
            <w:r w:rsidRPr="00D7216D">
              <w:rPr>
                <w:rFonts w:ascii="SimSun" w:hAnsi="SimSun" w:cs="Microsoft YaHei" w:hint="eastAsia"/>
                <w:sz w:val="21"/>
                <w:szCs w:val="21"/>
              </w:rPr>
              <w:t>月</w:t>
            </w:r>
          </w:p>
        </w:tc>
        <w:tc>
          <w:tcPr>
            <w:tcW w:w="6837"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（IGC 46）</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开展关于传统知识和/或传统文化表现形式的谈判，侧重于讨论未解决的问题和跨领域问题，并审议法律文书草案的各个选项</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回顾遗传资源/传统知识/传统文化表现形式，并提出建议</w:t>
            </w:r>
          </w:p>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会期：5天</w:t>
            </w:r>
          </w:p>
        </w:tc>
      </w:tr>
      <w:tr w:rsidR="00A46BAC" w:rsidRPr="00D7216D" w:rsidTr="002437E2">
        <w:tc>
          <w:tcPr>
            <w:tcW w:w="2235"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rPr>
                <w:rFonts w:ascii="SimSun" w:hAnsi="SimSun"/>
                <w:sz w:val="21"/>
                <w:szCs w:val="21"/>
              </w:rPr>
            </w:pPr>
            <w:r w:rsidRPr="00D7216D">
              <w:rPr>
                <w:rFonts w:ascii="SimSun" w:hAnsi="SimSun" w:hint="eastAsia"/>
                <w:sz w:val="21"/>
                <w:szCs w:val="21"/>
              </w:rPr>
              <w:t>2021</w:t>
            </w:r>
            <w:r w:rsidRPr="00D7216D">
              <w:rPr>
                <w:rFonts w:ascii="SimSun" w:hAnsi="SimSun" w:cs="Microsoft YaHei" w:hint="eastAsia"/>
                <w:sz w:val="21"/>
                <w:szCs w:val="21"/>
              </w:rPr>
              <w:t>年</w:t>
            </w:r>
            <w:r w:rsidRPr="00D7216D">
              <w:rPr>
                <w:rFonts w:ascii="SimSun" w:hAnsi="SimSun" w:hint="eastAsia"/>
                <w:sz w:val="21"/>
                <w:szCs w:val="21"/>
              </w:rPr>
              <w:t>10</w:t>
            </w:r>
            <w:r w:rsidRPr="00D7216D">
              <w:rPr>
                <w:rFonts w:ascii="SimSun" w:hAnsi="SimSun" w:cs="Microsoft YaHei" w:hint="eastAsia"/>
                <w:sz w:val="21"/>
                <w:szCs w:val="21"/>
              </w:rPr>
              <w:t>月</w:t>
            </w:r>
          </w:p>
        </w:tc>
        <w:tc>
          <w:tcPr>
            <w:tcW w:w="6837" w:type="dxa"/>
            <w:tcBorders>
              <w:top w:val="single" w:sz="4" w:space="0" w:color="000000"/>
              <w:left w:val="single" w:sz="4" w:space="0" w:color="000000"/>
              <w:bottom w:val="single" w:sz="4" w:space="0" w:color="000000"/>
              <w:right w:val="single" w:sz="4" w:space="0" w:color="000000"/>
            </w:tcBorders>
          </w:tcPr>
          <w:p w:rsidR="00A46BAC" w:rsidRPr="00D7216D" w:rsidRDefault="00A46BAC" w:rsidP="002437E2">
            <w:pPr>
              <w:spacing w:afterLines="50" w:after="120" w:line="340" w:lineRule="atLeast"/>
              <w:jc w:val="both"/>
              <w:rPr>
                <w:rFonts w:ascii="SimSun" w:hAnsi="SimSun"/>
                <w:sz w:val="21"/>
                <w:szCs w:val="21"/>
              </w:rPr>
            </w:pPr>
            <w:r w:rsidRPr="00D7216D">
              <w:rPr>
                <w:rFonts w:ascii="SimSun" w:hAnsi="SimSun" w:hint="eastAsia"/>
                <w:sz w:val="21"/>
                <w:szCs w:val="21"/>
              </w:rPr>
              <w:t>产权组织大会将回顾取得的进展，对案文进行审议，并作出必要的决定。”</w:t>
            </w:r>
          </w:p>
        </w:tc>
      </w:tr>
    </w:tbl>
    <w:p w:rsidR="00A46BAC" w:rsidRPr="00D7216D" w:rsidRDefault="00A46BAC" w:rsidP="00A6495D">
      <w:pPr>
        <w:pStyle w:val="ListParagraph"/>
        <w:numPr>
          <w:ilvl w:val="0"/>
          <w:numId w:val="6"/>
        </w:numPr>
        <w:overflowPunct w:val="0"/>
        <w:spacing w:afterLines="50" w:after="120" w:line="340" w:lineRule="atLeast"/>
        <w:ind w:left="0" w:firstLine="0"/>
        <w:jc w:val="both"/>
        <w:rPr>
          <w:rFonts w:ascii="SimSun" w:eastAsia="SimSun" w:hAnsi="SimSun" w:cs="Tahoma"/>
          <w:sz w:val="21"/>
          <w:szCs w:val="21"/>
          <w:lang w:eastAsia="zh-CN"/>
        </w:rPr>
      </w:pPr>
      <w:r w:rsidRPr="00D7216D">
        <w:rPr>
          <w:rFonts w:ascii="SimSun" w:eastAsia="SimSun" w:hAnsi="SimSun" w:cs="SimSun" w:hint="eastAsia"/>
          <w:sz w:val="21"/>
          <w:szCs w:val="21"/>
          <w:lang w:eastAsia="zh-CN"/>
        </w:rPr>
        <w:t>回顾2018年产权组织大会作出的决定，</w:t>
      </w:r>
      <w:r w:rsidR="00EE7E52" w:rsidRPr="00D7216D">
        <w:rPr>
          <w:rFonts w:ascii="SimSun" w:eastAsia="SimSun" w:hAnsi="SimSun" w:hint="eastAsia"/>
          <w:sz w:val="21"/>
          <w:szCs w:val="21"/>
          <w:lang w:eastAsia="zh-CN"/>
        </w:rPr>
        <w:t>IGC第四十届会议</w:t>
      </w:r>
      <w:r w:rsidRPr="00D7216D">
        <w:rPr>
          <w:rFonts w:ascii="SimSun" w:eastAsia="SimSun" w:hAnsi="SimSun" w:cs="SimSun" w:hint="eastAsia"/>
          <w:sz w:val="21"/>
          <w:szCs w:val="21"/>
          <w:lang w:eastAsia="zh-CN"/>
        </w:rPr>
        <w:t>建议2019年产权组织大会承认土著人民和当地社区参与委员会工作的重要性，并指出产权组织经认可的土著和当地社区自愿基金已经耗尽，鼓励成员国考虑向基金捐款，并请成员国考虑其他替代性筹资安排。</w:t>
      </w:r>
    </w:p>
    <w:p w:rsidR="00EA3ED3" w:rsidRPr="001B446A" w:rsidRDefault="00EA3ED3" w:rsidP="00EA3ED3">
      <w:pPr>
        <w:pStyle w:val="Heading1"/>
        <w:overflowPunct w:val="0"/>
        <w:spacing w:beforeLines="100" w:before="240" w:afterLines="50" w:after="120" w:line="340" w:lineRule="atLeast"/>
        <w:rPr>
          <w:rFonts w:ascii="SimHei" w:eastAsia="SimHei" w:hAnsi="SimHei"/>
          <w:b w:val="0"/>
          <w:sz w:val="21"/>
          <w:szCs w:val="22"/>
        </w:rPr>
      </w:pPr>
      <w:r w:rsidRPr="001B446A">
        <w:rPr>
          <w:rFonts w:ascii="SimHei" w:eastAsia="SimHei" w:hAnsi="SimHei" w:hint="eastAsia"/>
          <w:b w:val="0"/>
          <w:sz w:val="21"/>
          <w:szCs w:val="22"/>
        </w:rPr>
        <w:t>三、</w:t>
      </w:r>
      <w:r w:rsidR="00EE7E52" w:rsidRPr="001B446A">
        <w:rPr>
          <w:rFonts w:ascii="SimHei" w:eastAsia="SimHei" w:hAnsi="SimHei" w:hint="eastAsia"/>
          <w:b w:val="0"/>
          <w:sz w:val="21"/>
          <w:szCs w:val="22"/>
        </w:rPr>
        <w:t>传统知识和传统文化表现形式问题</w:t>
      </w:r>
      <w:r w:rsidRPr="001B446A">
        <w:rPr>
          <w:rFonts w:ascii="SimHei" w:eastAsia="SimHei" w:hAnsi="SimHei" w:hint="eastAsia"/>
          <w:b w:val="0"/>
          <w:sz w:val="21"/>
          <w:szCs w:val="22"/>
        </w:rPr>
        <w:t>特设专家组</w:t>
      </w:r>
    </w:p>
    <w:p w:rsidR="00EA3ED3" w:rsidRPr="00D7216D" w:rsidRDefault="00EA3ED3" w:rsidP="00A6495D">
      <w:pPr>
        <w:pStyle w:val="ListParagraph"/>
        <w:numPr>
          <w:ilvl w:val="0"/>
          <w:numId w:val="6"/>
        </w:numPr>
        <w:overflowPunct w:val="0"/>
        <w:spacing w:afterLines="50" w:after="120" w:line="340" w:lineRule="atLeast"/>
        <w:ind w:left="0" w:firstLine="0"/>
        <w:jc w:val="both"/>
        <w:rPr>
          <w:rFonts w:ascii="SimSun" w:eastAsia="SimSun" w:hAnsi="SimSun"/>
          <w:spacing w:val="-2"/>
          <w:sz w:val="21"/>
          <w:szCs w:val="21"/>
          <w:lang w:val="en-AU" w:eastAsia="zh-CN"/>
        </w:rPr>
      </w:pPr>
      <w:r w:rsidRPr="00D7216D">
        <w:rPr>
          <w:rFonts w:ascii="SimSun" w:eastAsia="SimSun" w:hAnsi="SimSun" w:hint="eastAsia"/>
          <w:sz w:val="21"/>
          <w:szCs w:val="21"/>
          <w:lang w:eastAsia="zh-CN"/>
        </w:rPr>
        <w:t>任务授权的（c）</w:t>
      </w:r>
      <w:r w:rsidR="00D9795F">
        <w:rPr>
          <w:rFonts w:ascii="SimSun" w:eastAsia="SimSun" w:hAnsi="SimSun" w:hint="eastAsia"/>
          <w:sz w:val="21"/>
          <w:szCs w:val="21"/>
          <w:lang w:eastAsia="zh-CN"/>
        </w:rPr>
        <w:t>项</w:t>
      </w:r>
      <w:r w:rsidRPr="00D7216D">
        <w:rPr>
          <w:rFonts w:ascii="SimSun" w:eastAsia="SimSun" w:hAnsi="SimSun" w:hint="eastAsia"/>
          <w:sz w:val="21"/>
          <w:szCs w:val="21"/>
          <w:lang w:eastAsia="zh-CN"/>
        </w:rPr>
        <w:t>规定，IGC“可以成立特设专家组，处理具体的法律、政策或技术性议</w:t>
      </w:r>
      <w:r w:rsidRPr="00D7216D">
        <w:rPr>
          <w:rFonts w:ascii="MS Gothic" w:eastAsia="MS Gothic" w:hAnsi="MS Gothic" w:cs="MS Gothic" w:hint="eastAsia"/>
          <w:sz w:val="21"/>
          <w:szCs w:val="21"/>
          <w:lang w:eastAsia="zh-CN"/>
        </w:rPr>
        <w:t>‍</w:t>
      </w:r>
      <w:r w:rsidRPr="00D7216D">
        <w:rPr>
          <w:rFonts w:ascii="SimSun" w:eastAsia="SimSun" w:hAnsi="SimSun" w:hint="eastAsia"/>
          <w:sz w:val="21"/>
          <w:szCs w:val="21"/>
          <w:lang w:eastAsia="zh-CN"/>
        </w:rPr>
        <w:t>题</w:t>
      </w:r>
      <w:r w:rsidRPr="00D7216D">
        <w:rPr>
          <w:rFonts w:ascii="SimSun" w:eastAsia="SimSun" w:hAnsi="SimSun" w:hint="eastAsia"/>
          <w:spacing w:val="7"/>
          <w:sz w:val="21"/>
          <w:szCs w:val="21"/>
          <w:lang w:val="en-AU" w:eastAsia="zh-CN"/>
        </w:rPr>
        <w:t>”。</w:t>
      </w:r>
    </w:p>
    <w:p w:rsidR="00EA3ED3" w:rsidRPr="00D7216D" w:rsidRDefault="00EA3ED3"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根据这一决定和IGC第三十</w:t>
      </w:r>
      <w:r w:rsidR="00EE7E52" w:rsidRPr="00D7216D">
        <w:rPr>
          <w:rFonts w:ascii="SimSun" w:eastAsia="SimSun" w:hAnsi="SimSun" w:hint="eastAsia"/>
          <w:sz w:val="21"/>
          <w:szCs w:val="21"/>
          <w:lang w:eastAsia="zh-CN"/>
        </w:rPr>
        <w:t>七</w:t>
      </w:r>
      <w:r w:rsidRPr="00D7216D">
        <w:rPr>
          <w:rFonts w:ascii="SimSun" w:eastAsia="SimSun" w:hAnsi="SimSun" w:hint="eastAsia"/>
          <w:sz w:val="21"/>
          <w:szCs w:val="21"/>
          <w:lang w:eastAsia="zh-CN"/>
        </w:rPr>
        <w:t>届会议的决定，在IGC第三十</w:t>
      </w:r>
      <w:r w:rsidR="00EE7E52" w:rsidRPr="00D7216D">
        <w:rPr>
          <w:rFonts w:ascii="SimSun" w:eastAsia="SimSun" w:hAnsi="SimSun" w:hint="eastAsia"/>
          <w:sz w:val="21"/>
          <w:szCs w:val="21"/>
          <w:lang w:eastAsia="zh-CN"/>
        </w:rPr>
        <w:t>八</w:t>
      </w:r>
      <w:r w:rsidRPr="00D7216D">
        <w:rPr>
          <w:rFonts w:ascii="SimSun" w:eastAsia="SimSun" w:hAnsi="SimSun" w:hint="eastAsia"/>
          <w:sz w:val="21"/>
          <w:szCs w:val="21"/>
          <w:lang w:eastAsia="zh-CN"/>
        </w:rPr>
        <w:t>届会议之前，</w:t>
      </w:r>
      <w:r w:rsidR="00EE7E52" w:rsidRPr="00D7216D">
        <w:rPr>
          <w:rFonts w:ascii="SimSun" w:eastAsia="SimSun" w:hAnsi="SimSun" w:hint="eastAsia"/>
          <w:sz w:val="21"/>
          <w:szCs w:val="21"/>
          <w:lang w:eastAsia="zh-CN"/>
        </w:rPr>
        <w:t>传统知识和传统文化表现形式问题</w:t>
      </w:r>
      <w:r w:rsidRPr="00D7216D">
        <w:rPr>
          <w:rFonts w:ascii="SimSun" w:eastAsia="SimSun" w:hAnsi="SimSun" w:hint="eastAsia"/>
          <w:sz w:val="21"/>
          <w:szCs w:val="21"/>
          <w:lang w:eastAsia="zh-CN"/>
        </w:rPr>
        <w:t>特设专家组于2018年</w:t>
      </w:r>
      <w:r w:rsidR="00EE7E52" w:rsidRPr="00D7216D">
        <w:rPr>
          <w:rFonts w:ascii="SimSun" w:eastAsia="SimSun" w:hAnsi="SimSun" w:hint="eastAsia"/>
          <w:sz w:val="21"/>
          <w:szCs w:val="21"/>
          <w:lang w:eastAsia="zh-CN"/>
        </w:rPr>
        <w:t>12</w:t>
      </w:r>
      <w:r w:rsidRPr="00D7216D">
        <w:rPr>
          <w:rFonts w:ascii="SimSun" w:eastAsia="SimSun" w:hAnsi="SimSun" w:hint="eastAsia"/>
          <w:sz w:val="21"/>
          <w:szCs w:val="21"/>
          <w:lang w:eastAsia="zh-CN"/>
        </w:rPr>
        <w:t>月</w:t>
      </w:r>
      <w:r w:rsidR="00EE7E52" w:rsidRPr="00D7216D">
        <w:rPr>
          <w:rFonts w:ascii="SimSun" w:eastAsia="SimSun" w:hAnsi="SimSun" w:hint="eastAsia"/>
          <w:sz w:val="21"/>
          <w:szCs w:val="21"/>
          <w:lang w:eastAsia="zh-CN"/>
        </w:rPr>
        <w:t>9</w:t>
      </w:r>
      <w:r w:rsidRPr="00D7216D">
        <w:rPr>
          <w:rFonts w:ascii="SimSun" w:eastAsia="SimSun" w:hAnsi="SimSun" w:hint="eastAsia"/>
          <w:sz w:val="21"/>
          <w:szCs w:val="21"/>
          <w:lang w:eastAsia="zh-CN"/>
        </w:rPr>
        <w:t>日举行了会议。编拟的文件可在</w:t>
      </w:r>
      <w:hyperlink r:id="rId9" w:history="1">
        <w:r w:rsidRPr="00D7216D">
          <w:rPr>
            <w:rStyle w:val="Hyperlink"/>
            <w:rFonts w:ascii="SimSun" w:eastAsia="SimSun" w:hAnsi="SimSun" w:hint="eastAsia"/>
            <w:sz w:val="21"/>
            <w:szCs w:val="21"/>
            <w:lang w:eastAsia="zh-CN"/>
          </w:rPr>
          <w:t>网上</w:t>
        </w:r>
      </w:hyperlink>
      <w:r w:rsidRPr="00D7216D">
        <w:rPr>
          <w:rFonts w:ascii="SimSun" w:eastAsia="SimSun" w:hAnsi="SimSun" w:hint="eastAsia"/>
          <w:sz w:val="21"/>
          <w:szCs w:val="21"/>
          <w:lang w:eastAsia="zh-CN"/>
        </w:rPr>
        <w:t>查阅。</w:t>
      </w:r>
      <w:r w:rsidR="00EE7E52" w:rsidRPr="00AC17AD">
        <w:rPr>
          <w:rStyle w:val="FootnoteReference"/>
          <w:rFonts w:ascii="SimSun" w:eastAsia="SimSun" w:hAnsi="SimSun" w:hint="eastAsia"/>
          <w:sz w:val="21"/>
          <w:szCs w:val="21"/>
          <w:lang w:eastAsia="zh-CN"/>
        </w:rPr>
        <w:footnoteReference w:id="5"/>
      </w:r>
    </w:p>
    <w:p w:rsidR="003E5DEC" w:rsidRPr="00D7216D" w:rsidRDefault="00EA3ED3"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IGC第三十</w:t>
      </w:r>
      <w:r w:rsidR="00EE7E52" w:rsidRPr="00D7216D">
        <w:rPr>
          <w:rFonts w:ascii="SimSun" w:eastAsia="SimSun" w:hAnsi="SimSun" w:hint="eastAsia"/>
          <w:sz w:val="21"/>
          <w:szCs w:val="21"/>
          <w:lang w:eastAsia="zh-CN"/>
        </w:rPr>
        <w:t>八</w:t>
      </w:r>
      <w:r w:rsidRPr="00D7216D">
        <w:rPr>
          <w:rFonts w:ascii="SimSun" w:eastAsia="SimSun" w:hAnsi="SimSun" w:hint="eastAsia"/>
          <w:sz w:val="21"/>
          <w:szCs w:val="21"/>
          <w:lang w:eastAsia="zh-CN"/>
        </w:rPr>
        <w:t>届会议决定</w:t>
      </w:r>
      <w:r w:rsidR="00F02EF6" w:rsidRPr="00D7216D">
        <w:rPr>
          <w:rFonts w:ascii="SimSun" w:eastAsia="SimSun" w:hAnsi="SimSun" w:hint="eastAsia"/>
          <w:sz w:val="21"/>
          <w:szCs w:val="21"/>
          <w:lang w:eastAsia="zh-CN"/>
        </w:rPr>
        <w:t>在第三十九届会议而不是第四十届会议之前组成</w:t>
      </w:r>
      <w:r w:rsidRPr="00D7216D">
        <w:rPr>
          <w:rFonts w:ascii="SimSun" w:eastAsia="SimSun" w:hAnsi="SimSun" w:hint="eastAsia"/>
          <w:sz w:val="21"/>
          <w:szCs w:val="21"/>
          <w:lang w:eastAsia="zh-CN"/>
        </w:rPr>
        <w:t>传统知识和传统文化表现形式特设专家组</w:t>
      </w:r>
      <w:r w:rsidR="00F02EF6" w:rsidRPr="00D7216D">
        <w:rPr>
          <w:rFonts w:ascii="SimSun" w:eastAsia="SimSun" w:hAnsi="SimSun" w:hint="eastAsia"/>
          <w:sz w:val="21"/>
          <w:szCs w:val="21"/>
          <w:lang w:eastAsia="zh-CN"/>
        </w:rPr>
        <w:t>。</w:t>
      </w:r>
      <w:r w:rsidRPr="00D7216D">
        <w:rPr>
          <w:rFonts w:ascii="SimSun" w:eastAsia="SimSun" w:hAnsi="SimSun" w:hint="eastAsia"/>
          <w:sz w:val="21"/>
          <w:szCs w:val="21"/>
          <w:lang w:eastAsia="zh-CN"/>
        </w:rPr>
        <w:t>该专家组于201</w:t>
      </w:r>
      <w:r w:rsidR="00F02EF6" w:rsidRPr="00D7216D">
        <w:rPr>
          <w:rFonts w:ascii="SimSun" w:eastAsia="SimSun" w:hAnsi="SimSun" w:hint="eastAsia"/>
          <w:sz w:val="21"/>
          <w:szCs w:val="21"/>
          <w:lang w:eastAsia="zh-CN"/>
        </w:rPr>
        <w:t>9</w:t>
      </w:r>
      <w:r w:rsidRPr="00D7216D">
        <w:rPr>
          <w:rFonts w:ascii="SimSun" w:eastAsia="SimSun" w:hAnsi="SimSun" w:hint="eastAsia"/>
          <w:sz w:val="21"/>
          <w:szCs w:val="21"/>
          <w:lang w:eastAsia="zh-CN"/>
        </w:rPr>
        <w:t>年</w:t>
      </w:r>
      <w:r w:rsidR="00F02EF6" w:rsidRPr="00D7216D">
        <w:rPr>
          <w:rFonts w:ascii="SimSun" w:eastAsia="SimSun" w:hAnsi="SimSun" w:hint="eastAsia"/>
          <w:sz w:val="21"/>
          <w:szCs w:val="21"/>
          <w:lang w:eastAsia="zh-CN"/>
        </w:rPr>
        <w:t>3</w:t>
      </w:r>
      <w:r w:rsidRPr="00D7216D">
        <w:rPr>
          <w:rFonts w:ascii="SimSun" w:eastAsia="SimSun" w:hAnsi="SimSun" w:hint="eastAsia"/>
          <w:sz w:val="21"/>
          <w:szCs w:val="21"/>
          <w:lang w:eastAsia="zh-CN"/>
        </w:rPr>
        <w:t>月</w:t>
      </w:r>
      <w:r w:rsidR="00F02EF6" w:rsidRPr="00D7216D">
        <w:rPr>
          <w:rFonts w:ascii="SimSun" w:eastAsia="SimSun" w:hAnsi="SimSun" w:hint="eastAsia"/>
          <w:sz w:val="21"/>
          <w:szCs w:val="21"/>
          <w:lang w:eastAsia="zh-CN"/>
        </w:rPr>
        <w:t>17</w:t>
      </w:r>
      <w:r w:rsidRPr="00D7216D">
        <w:rPr>
          <w:rFonts w:ascii="SimSun" w:eastAsia="SimSun" w:hAnsi="SimSun" w:hint="eastAsia"/>
          <w:sz w:val="21"/>
          <w:szCs w:val="21"/>
          <w:lang w:eastAsia="zh-CN"/>
        </w:rPr>
        <w:t>日举行</w:t>
      </w:r>
      <w:r w:rsidR="00F02EF6" w:rsidRPr="00D7216D">
        <w:rPr>
          <w:rFonts w:ascii="SimSun" w:eastAsia="SimSun" w:hAnsi="SimSun" w:hint="eastAsia"/>
          <w:sz w:val="21"/>
          <w:szCs w:val="21"/>
          <w:lang w:eastAsia="zh-CN"/>
        </w:rPr>
        <w:t>了</w:t>
      </w:r>
      <w:r w:rsidRPr="00D7216D">
        <w:rPr>
          <w:rFonts w:ascii="SimSun" w:eastAsia="SimSun" w:hAnsi="SimSun" w:hint="eastAsia"/>
          <w:sz w:val="21"/>
          <w:szCs w:val="21"/>
          <w:lang w:eastAsia="zh-CN"/>
        </w:rPr>
        <w:t>会议。</w:t>
      </w:r>
      <w:r w:rsidR="00F02EF6" w:rsidRPr="00D7216D">
        <w:rPr>
          <w:rFonts w:ascii="SimSun" w:eastAsia="SimSun" w:hAnsi="SimSun" w:hint="eastAsia"/>
          <w:sz w:val="21"/>
          <w:szCs w:val="21"/>
          <w:lang w:eastAsia="zh-CN"/>
        </w:rPr>
        <w:t>编拟的文件可在</w:t>
      </w:r>
      <w:hyperlink r:id="rId10" w:history="1">
        <w:r w:rsidR="00F02EF6" w:rsidRPr="00D7216D">
          <w:rPr>
            <w:rStyle w:val="Hyperlink"/>
            <w:rFonts w:ascii="SimSun" w:eastAsia="SimSun" w:hAnsi="SimSun" w:hint="eastAsia"/>
            <w:sz w:val="21"/>
            <w:szCs w:val="21"/>
            <w:lang w:eastAsia="zh-CN"/>
          </w:rPr>
          <w:t>网上</w:t>
        </w:r>
      </w:hyperlink>
      <w:r w:rsidR="00F02EF6" w:rsidRPr="00D7216D">
        <w:rPr>
          <w:rFonts w:ascii="SimSun" w:eastAsia="SimSun" w:hAnsi="SimSun" w:hint="eastAsia"/>
          <w:sz w:val="21"/>
          <w:szCs w:val="21"/>
          <w:lang w:eastAsia="zh-CN"/>
        </w:rPr>
        <w:t>查阅。</w:t>
      </w:r>
      <w:r w:rsidR="00F02EF6" w:rsidRPr="00AC17AD">
        <w:rPr>
          <w:rStyle w:val="FootnoteReference"/>
          <w:rFonts w:ascii="SimSun" w:eastAsia="SimSun" w:hAnsi="SimSun" w:hint="eastAsia"/>
          <w:sz w:val="21"/>
          <w:szCs w:val="21"/>
          <w:lang w:eastAsia="zh-CN"/>
        </w:rPr>
        <w:footnoteReference w:id="6"/>
      </w:r>
    </w:p>
    <w:p w:rsidR="00EA3ED3" w:rsidRPr="001B446A" w:rsidRDefault="00EA3ED3" w:rsidP="00EA3ED3">
      <w:pPr>
        <w:pStyle w:val="Heading1"/>
        <w:overflowPunct w:val="0"/>
        <w:spacing w:beforeLines="100" w:before="240" w:afterLines="50" w:after="120" w:line="340" w:lineRule="atLeast"/>
        <w:rPr>
          <w:rFonts w:ascii="SimHei" w:eastAsia="SimHei" w:hAnsi="SimHei"/>
          <w:b w:val="0"/>
          <w:sz w:val="21"/>
          <w:szCs w:val="22"/>
        </w:rPr>
      </w:pPr>
      <w:r w:rsidRPr="001B446A">
        <w:rPr>
          <w:rFonts w:ascii="SimHei" w:eastAsia="SimHei" w:hAnsi="SimHei" w:hint="eastAsia"/>
          <w:b w:val="0"/>
          <w:sz w:val="21"/>
          <w:szCs w:val="22"/>
        </w:rPr>
        <w:lastRenderedPageBreak/>
        <w:t>四、对落实发展议程各项建议所作的贡献</w:t>
      </w:r>
    </w:p>
    <w:p w:rsidR="003E5DEC" w:rsidRPr="00D7216D" w:rsidRDefault="00EA3ED3"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根据2010年产权组织大会关于“责成产权组织相关机构在提交大会的年度报告中，增加一段怎样为发展议程各项建议的落实作出贡献的说明”的决定，IGC第</w:t>
      </w:r>
      <w:r w:rsidR="00D45442" w:rsidRPr="00D7216D">
        <w:rPr>
          <w:rFonts w:ascii="SimSun" w:eastAsia="SimSun" w:hAnsi="SimSun" w:hint="eastAsia"/>
          <w:sz w:val="21"/>
          <w:szCs w:val="21"/>
          <w:lang w:eastAsia="zh-CN"/>
        </w:rPr>
        <w:t>四</w:t>
      </w:r>
      <w:r w:rsidRPr="00D7216D">
        <w:rPr>
          <w:rFonts w:ascii="SimSun" w:eastAsia="SimSun" w:hAnsi="SimSun" w:hint="eastAsia"/>
          <w:sz w:val="21"/>
          <w:szCs w:val="21"/>
          <w:lang w:eastAsia="zh-CN"/>
        </w:rPr>
        <w:t>十届会议还讨论了IGC对落实发展议程各项建议所作的贡献。</w:t>
      </w:r>
    </w:p>
    <w:p w:rsidR="003E5DEC" w:rsidRPr="00D7216D" w:rsidRDefault="00EA3ED3" w:rsidP="00A6495D">
      <w:pPr>
        <w:pStyle w:val="ListParagraph"/>
        <w:numPr>
          <w:ilvl w:val="0"/>
          <w:numId w:val="6"/>
        </w:numPr>
        <w:overflowPunct w:val="0"/>
        <w:spacing w:afterLines="50" w:after="120" w:line="340" w:lineRule="atLeast"/>
        <w:ind w:left="0" w:firstLine="0"/>
        <w:jc w:val="both"/>
        <w:rPr>
          <w:rFonts w:ascii="SimSun" w:eastAsia="SimSun" w:hAnsi="SimSun"/>
          <w:sz w:val="21"/>
          <w:szCs w:val="21"/>
          <w:lang w:eastAsia="zh-CN"/>
        </w:rPr>
      </w:pPr>
      <w:r w:rsidRPr="00D7216D">
        <w:rPr>
          <w:rFonts w:ascii="SimSun" w:eastAsia="SimSun" w:hAnsi="SimSun" w:hint="eastAsia"/>
          <w:sz w:val="21"/>
          <w:szCs w:val="21"/>
          <w:lang w:eastAsia="zh-CN"/>
        </w:rPr>
        <w:t>在此方面，IGC第</w:t>
      </w:r>
      <w:r w:rsidR="00D45442" w:rsidRPr="00D7216D">
        <w:rPr>
          <w:rFonts w:ascii="SimSun" w:eastAsia="SimSun" w:hAnsi="SimSun" w:hint="eastAsia"/>
          <w:sz w:val="21"/>
          <w:szCs w:val="21"/>
          <w:lang w:eastAsia="zh-CN"/>
        </w:rPr>
        <w:t>四</w:t>
      </w:r>
      <w:r w:rsidRPr="00D7216D">
        <w:rPr>
          <w:rFonts w:ascii="SimSun" w:eastAsia="SimSun" w:hAnsi="SimSun" w:hint="eastAsia"/>
          <w:sz w:val="21"/>
          <w:szCs w:val="21"/>
          <w:lang w:eastAsia="zh-CN"/>
        </w:rPr>
        <w:t>十届会议上有以下发言。这些发言也将写入IGC第</w:t>
      </w:r>
      <w:r w:rsidR="00D45442" w:rsidRPr="00D7216D">
        <w:rPr>
          <w:rFonts w:ascii="SimSun" w:eastAsia="SimSun" w:hAnsi="SimSun" w:hint="eastAsia"/>
          <w:sz w:val="21"/>
          <w:szCs w:val="21"/>
          <w:lang w:eastAsia="zh-CN"/>
        </w:rPr>
        <w:t>四</w:t>
      </w:r>
      <w:r w:rsidRPr="00D7216D">
        <w:rPr>
          <w:rFonts w:ascii="SimSun" w:eastAsia="SimSun" w:hAnsi="SimSun" w:hint="eastAsia"/>
          <w:sz w:val="21"/>
          <w:szCs w:val="21"/>
          <w:lang w:eastAsia="zh-CN"/>
        </w:rPr>
        <w:t>十届会议报告草案初稿（WIPO/GRTKF/IC/</w:t>
      </w:r>
      <w:r w:rsidR="00D45442" w:rsidRPr="00D7216D">
        <w:rPr>
          <w:rFonts w:ascii="SimSun" w:eastAsia="SimSun" w:hAnsi="SimSun" w:hint="eastAsia"/>
          <w:sz w:val="21"/>
          <w:szCs w:val="21"/>
          <w:lang w:eastAsia="zh-CN"/>
        </w:rPr>
        <w:t>40</w:t>
      </w:r>
      <w:r w:rsidRPr="00D7216D">
        <w:rPr>
          <w:rFonts w:ascii="SimSun" w:eastAsia="SimSun" w:hAnsi="SimSun" w:hint="eastAsia"/>
          <w:sz w:val="21"/>
          <w:szCs w:val="21"/>
          <w:lang w:eastAsia="zh-CN"/>
        </w:rPr>
        <w:t>/</w:t>
      </w:r>
      <w:r w:rsidR="00D45442" w:rsidRPr="00D7216D">
        <w:rPr>
          <w:rFonts w:ascii="SimSun" w:eastAsia="SimSun" w:hAnsi="SimSun" w:hint="eastAsia"/>
          <w:sz w:val="21"/>
          <w:szCs w:val="21"/>
          <w:lang w:eastAsia="zh-CN"/>
        </w:rPr>
        <w:t>20</w:t>
      </w:r>
      <w:r w:rsidRPr="00D7216D">
        <w:rPr>
          <w:rFonts w:ascii="SimSun" w:eastAsia="SimSun" w:hAnsi="SimSun" w:hint="eastAsia"/>
          <w:sz w:val="21"/>
          <w:szCs w:val="21"/>
          <w:lang w:eastAsia="zh-CN"/>
        </w:rPr>
        <w:t xml:space="preserve"> Prov.）。应IGC的要求，将在201</w:t>
      </w:r>
      <w:r w:rsidR="00D45442" w:rsidRPr="00D7216D">
        <w:rPr>
          <w:rFonts w:ascii="SimSun" w:eastAsia="SimSun" w:hAnsi="SimSun" w:hint="eastAsia"/>
          <w:sz w:val="21"/>
          <w:szCs w:val="21"/>
          <w:lang w:eastAsia="zh-CN"/>
        </w:rPr>
        <w:t>9</w:t>
      </w:r>
      <w:r w:rsidRPr="00D7216D">
        <w:rPr>
          <w:rFonts w:ascii="SimSun" w:eastAsia="SimSun" w:hAnsi="SimSun" w:hint="eastAsia"/>
          <w:sz w:val="21"/>
          <w:szCs w:val="21"/>
          <w:lang w:eastAsia="zh-CN"/>
        </w:rPr>
        <w:t>年</w:t>
      </w:r>
      <w:r w:rsidR="00D45442" w:rsidRPr="00D7216D">
        <w:rPr>
          <w:rFonts w:ascii="SimSun" w:eastAsia="SimSun" w:hAnsi="SimSun" w:hint="eastAsia"/>
          <w:sz w:val="21"/>
          <w:szCs w:val="21"/>
          <w:lang w:eastAsia="zh-CN"/>
        </w:rPr>
        <w:t>9</w:t>
      </w:r>
      <w:r w:rsidRPr="00D7216D">
        <w:rPr>
          <w:rFonts w:ascii="SimSun" w:eastAsia="SimSun" w:hAnsi="SimSun" w:hint="eastAsia"/>
          <w:sz w:val="21"/>
          <w:szCs w:val="21"/>
          <w:lang w:eastAsia="zh-CN"/>
        </w:rPr>
        <w:t>月</w:t>
      </w:r>
      <w:r w:rsidR="00D45442" w:rsidRPr="00D7216D">
        <w:rPr>
          <w:rFonts w:ascii="SimSun" w:eastAsia="SimSun" w:hAnsi="SimSun" w:hint="eastAsia"/>
          <w:sz w:val="21"/>
          <w:szCs w:val="21"/>
          <w:lang w:eastAsia="zh-CN"/>
        </w:rPr>
        <w:t>9</w:t>
      </w:r>
      <w:r w:rsidRPr="00D7216D">
        <w:rPr>
          <w:rFonts w:ascii="SimSun" w:eastAsia="SimSun" w:hAnsi="SimSun" w:hint="eastAsia"/>
          <w:sz w:val="21"/>
          <w:szCs w:val="21"/>
          <w:lang w:eastAsia="zh-CN"/>
        </w:rPr>
        <w:t>日之前提供该初稿：</w:t>
      </w:r>
    </w:p>
    <w:p w:rsidR="00A74A6F" w:rsidRPr="00D7216D" w:rsidRDefault="00A74A6F" w:rsidP="00AC17AD">
      <w:pPr>
        <w:overflowPunct w:val="0"/>
        <w:spacing w:afterLines="50" w:after="120" w:line="340" w:lineRule="atLeast"/>
        <w:ind w:left="567"/>
        <w:jc w:val="both"/>
        <w:rPr>
          <w:rFonts w:ascii="SimSun" w:hAnsi="SimSun"/>
          <w:sz w:val="21"/>
          <w:szCs w:val="21"/>
        </w:rPr>
      </w:pPr>
      <w:r w:rsidRPr="00D7216D">
        <w:rPr>
          <w:rFonts w:ascii="SimSun" w:hAnsi="SimSun" w:hint="eastAsia"/>
          <w:sz w:val="21"/>
          <w:szCs w:val="21"/>
        </w:rPr>
        <w:t>“伊朗伊斯兰共和国代表团说，发展议程建议18致力于IGC的工作。它证实，IGC为保护传统知识、传统文化表现形式和遗传资源所开展的工作和谈判，能够对知识产权的发展作出非常积极的贡献。它鼓励所有成员国更积极地参与讨论，加快完成和结束IGC议程上的主要问题的工作。此外，对成员国的技术援助和传统知识司的能力建设项目是对发展议程建议产生非常积极影响的另一个方面。它鼓励并邀请传统知识司继续支持向成员国提供技术援助。</w:t>
      </w:r>
    </w:p>
    <w:p w:rsidR="00A74A6F" w:rsidRPr="00D7216D" w:rsidRDefault="00A74A6F" w:rsidP="00AC17AD">
      <w:pPr>
        <w:overflowPunct w:val="0"/>
        <w:spacing w:afterLines="50" w:after="120" w:line="340" w:lineRule="atLeast"/>
        <w:ind w:left="567"/>
        <w:jc w:val="both"/>
        <w:rPr>
          <w:rFonts w:ascii="SimSun" w:hAnsi="SimSun"/>
          <w:sz w:val="21"/>
          <w:szCs w:val="21"/>
        </w:rPr>
      </w:pPr>
      <w:r w:rsidRPr="00D7216D">
        <w:rPr>
          <w:rFonts w:ascii="SimSun" w:hAnsi="SimSun" w:hint="eastAsia"/>
          <w:sz w:val="21"/>
          <w:szCs w:val="21"/>
        </w:rPr>
        <w:t>“巴西代表团说，发展议程是产权组织历史上的一个重要里程碑。它回顾了建议18，该项建议明确涉及IGC。关于延长IGC的任务授权，建议18帮助IGC思考如何加快进程并取得具体成果。关于建议集A，秘书处在向成员国提供援助方面可发挥非常重要的作用，包括立法援助和能力建设，使土著人民和当地社区能够享受知识产权制度的成果</w:t>
      </w:r>
      <w:r w:rsidR="008B3261" w:rsidRPr="00D7216D">
        <w:rPr>
          <w:rFonts w:ascii="SimSun" w:hAnsi="SimSun" w:hint="eastAsia"/>
          <w:sz w:val="21"/>
          <w:szCs w:val="21"/>
        </w:rPr>
        <w:t>。</w:t>
      </w:r>
      <w:r w:rsidRPr="00D7216D">
        <w:rPr>
          <w:rFonts w:ascii="SimSun" w:hAnsi="SimSun" w:hint="eastAsia"/>
          <w:sz w:val="21"/>
          <w:szCs w:val="21"/>
        </w:rPr>
        <w:t>它敦促所有各方表现出建设性精神，为根据建议18进行的讨论做出贡献</w:t>
      </w:r>
      <w:r w:rsidR="008B3261" w:rsidRPr="00D7216D">
        <w:rPr>
          <w:rFonts w:ascii="SimSun" w:hAnsi="SimSun" w:hint="eastAsia"/>
          <w:sz w:val="21"/>
          <w:szCs w:val="21"/>
        </w:rPr>
        <w:t>。</w:t>
      </w:r>
    </w:p>
    <w:p w:rsidR="00A74A6F" w:rsidRPr="00D7216D" w:rsidRDefault="00447352" w:rsidP="00AC17AD">
      <w:pPr>
        <w:overflowPunct w:val="0"/>
        <w:spacing w:afterLines="50" w:after="120" w:line="340" w:lineRule="atLeast"/>
        <w:ind w:left="567"/>
        <w:jc w:val="both"/>
        <w:rPr>
          <w:rFonts w:ascii="SimSun" w:hAnsi="SimSun"/>
          <w:sz w:val="21"/>
          <w:szCs w:val="21"/>
        </w:rPr>
      </w:pPr>
      <w:r w:rsidRPr="00D7216D">
        <w:rPr>
          <w:rFonts w:ascii="SimSun" w:hAnsi="SimSun" w:hint="eastAsia"/>
          <w:sz w:val="21"/>
          <w:szCs w:val="21"/>
        </w:rPr>
        <w:t>“</w:t>
      </w:r>
      <w:r w:rsidR="00A74A6F" w:rsidRPr="00D7216D">
        <w:rPr>
          <w:rFonts w:ascii="SimSun" w:hAnsi="SimSun" w:hint="eastAsia"/>
          <w:sz w:val="21"/>
          <w:szCs w:val="21"/>
        </w:rPr>
        <w:t>乌干达代表团代表非洲集团发言，强调了发展议程建议所依据的原则</w:t>
      </w:r>
      <w:r w:rsidRPr="00D7216D">
        <w:rPr>
          <w:rFonts w:ascii="SimSun" w:hAnsi="SimSun" w:hint="eastAsia"/>
          <w:sz w:val="21"/>
          <w:szCs w:val="21"/>
        </w:rPr>
        <w:t>，</w:t>
      </w:r>
      <w:r w:rsidR="00A74A6F" w:rsidRPr="00D7216D">
        <w:rPr>
          <w:rFonts w:ascii="SimSun" w:hAnsi="SimSun" w:hint="eastAsia"/>
          <w:sz w:val="21"/>
          <w:szCs w:val="21"/>
        </w:rPr>
        <w:t>即：根据联合国系统更广泛的要求，改变产权组织的性质，从其主要关注保护知识产权的角度，</w:t>
      </w:r>
      <w:r w:rsidRPr="00D7216D">
        <w:rPr>
          <w:rFonts w:ascii="SimSun" w:hAnsi="SimSun" w:hint="eastAsia"/>
          <w:sz w:val="21"/>
          <w:szCs w:val="21"/>
        </w:rPr>
        <w:t>转向引入</w:t>
      </w:r>
      <w:r w:rsidR="00A74A6F" w:rsidRPr="00D7216D">
        <w:rPr>
          <w:rFonts w:ascii="SimSun" w:hAnsi="SimSun" w:hint="eastAsia"/>
          <w:sz w:val="21"/>
          <w:szCs w:val="21"/>
        </w:rPr>
        <w:t>各项计划和活动的发展</w:t>
      </w:r>
      <w:r w:rsidRPr="00D7216D">
        <w:rPr>
          <w:rFonts w:ascii="SimSun" w:hAnsi="SimSun" w:hint="eastAsia"/>
          <w:sz w:val="21"/>
          <w:szCs w:val="21"/>
        </w:rPr>
        <w:t>维度</w:t>
      </w:r>
      <w:r w:rsidR="00A74A6F" w:rsidRPr="00D7216D">
        <w:rPr>
          <w:rFonts w:ascii="SimSun" w:hAnsi="SimSun" w:hint="eastAsia"/>
          <w:sz w:val="21"/>
          <w:szCs w:val="21"/>
        </w:rPr>
        <w:t>。这项原则反映了产权组织的强烈愿望，即确保发展中国家有效利用知识产权这一工具，鼓励和促进创造和创新，促进可持续发展。作为衡量在落实发展议程建议方面所取得进展的一种机制，产权组织大会于2010年指示所有产权组织机构，包括</w:t>
      </w:r>
      <w:r w:rsidR="003C4F0E" w:rsidRPr="00D7216D">
        <w:rPr>
          <w:rFonts w:ascii="SimSun" w:hAnsi="SimSun" w:hint="eastAsia"/>
          <w:sz w:val="21"/>
          <w:szCs w:val="21"/>
        </w:rPr>
        <w:t>IGC</w:t>
      </w:r>
      <w:r w:rsidR="00A74A6F" w:rsidRPr="00D7216D">
        <w:rPr>
          <w:rFonts w:ascii="SimSun" w:hAnsi="SimSun" w:hint="eastAsia"/>
          <w:sz w:val="21"/>
          <w:szCs w:val="21"/>
        </w:rPr>
        <w:t>，在其提交大会的年度报告中，增加一段怎样为发展议程建议的落实作出贡献的说明</w:t>
      </w:r>
      <w:r w:rsidR="003C4F0E" w:rsidRPr="00D7216D">
        <w:rPr>
          <w:rFonts w:ascii="SimSun" w:hAnsi="SimSun" w:hint="eastAsia"/>
          <w:sz w:val="21"/>
          <w:szCs w:val="21"/>
        </w:rPr>
        <w:t>。</w:t>
      </w:r>
      <w:r w:rsidR="00A74A6F" w:rsidRPr="00D7216D">
        <w:rPr>
          <w:rFonts w:ascii="SimSun" w:hAnsi="SimSun" w:hint="eastAsia"/>
          <w:sz w:val="21"/>
          <w:szCs w:val="21"/>
        </w:rPr>
        <w:t>非洲集团赞扬秘书处请成员国自行评估</w:t>
      </w:r>
      <w:r w:rsidR="003C4F0E" w:rsidRPr="00D7216D">
        <w:rPr>
          <w:rFonts w:ascii="SimSun" w:hAnsi="SimSun" w:hint="eastAsia"/>
          <w:sz w:val="21"/>
          <w:szCs w:val="21"/>
        </w:rPr>
        <w:t>IGC</w:t>
      </w:r>
      <w:r w:rsidR="00A74A6F" w:rsidRPr="00D7216D">
        <w:rPr>
          <w:rFonts w:ascii="SimSun" w:hAnsi="SimSun" w:hint="eastAsia"/>
          <w:sz w:val="21"/>
          <w:szCs w:val="21"/>
        </w:rPr>
        <w:t>的贡献。通过将发展纳入其计划和活动的主流，</w:t>
      </w:r>
      <w:r w:rsidR="003C4F0E" w:rsidRPr="00D7216D">
        <w:rPr>
          <w:rFonts w:ascii="SimSun" w:hAnsi="SimSun" w:hint="eastAsia"/>
          <w:sz w:val="21"/>
          <w:szCs w:val="21"/>
        </w:rPr>
        <w:t>IGC</w:t>
      </w:r>
      <w:r w:rsidR="00A74A6F" w:rsidRPr="00D7216D">
        <w:rPr>
          <w:rFonts w:ascii="SimSun" w:hAnsi="SimSun" w:hint="eastAsia"/>
          <w:sz w:val="21"/>
          <w:szCs w:val="21"/>
        </w:rPr>
        <w:t>迄今为止在落实发展议程建议方面取得了明显的进展。IGC谈判是发展议程建议18的主题</w:t>
      </w:r>
      <w:r w:rsidR="003C4F0E" w:rsidRPr="00D7216D">
        <w:rPr>
          <w:rFonts w:ascii="SimSun" w:hAnsi="SimSun" w:hint="eastAsia"/>
          <w:sz w:val="21"/>
          <w:szCs w:val="21"/>
        </w:rPr>
        <w:t>。</w:t>
      </w:r>
      <w:r w:rsidR="00A74A6F" w:rsidRPr="00D7216D">
        <w:rPr>
          <w:rFonts w:ascii="SimSun" w:hAnsi="SimSun" w:hint="eastAsia"/>
          <w:sz w:val="21"/>
          <w:szCs w:val="21"/>
        </w:rPr>
        <w:t>IGC在2018-2019两年期的任务授权反映了IGC的强烈愿望，即继续加快其工作，争取就一项</w:t>
      </w:r>
      <w:r w:rsidR="003C4F0E" w:rsidRPr="00D7216D">
        <w:rPr>
          <w:rFonts w:ascii="SimSun" w:hAnsi="SimSun" w:hint="eastAsia"/>
          <w:sz w:val="21"/>
          <w:szCs w:val="21"/>
        </w:rPr>
        <w:t>或多项关于知识产权的</w:t>
      </w:r>
      <w:r w:rsidR="00A74A6F" w:rsidRPr="00D7216D">
        <w:rPr>
          <w:rFonts w:ascii="SimSun" w:hAnsi="SimSun" w:hint="eastAsia"/>
          <w:sz w:val="21"/>
          <w:szCs w:val="21"/>
        </w:rPr>
        <w:t>国际法文书达成一致意见，确保遗传资源</w:t>
      </w:r>
      <w:r w:rsidR="003C4F0E" w:rsidRPr="00D7216D">
        <w:rPr>
          <w:rFonts w:ascii="SimSun" w:hAnsi="SimSun" w:hint="eastAsia"/>
          <w:sz w:val="21"/>
          <w:szCs w:val="21"/>
        </w:rPr>
        <w:t>、</w:t>
      </w:r>
      <w:r w:rsidR="00A74A6F" w:rsidRPr="00D7216D">
        <w:rPr>
          <w:rFonts w:ascii="SimSun" w:hAnsi="SimSun" w:hint="eastAsia"/>
          <w:sz w:val="21"/>
          <w:szCs w:val="21"/>
        </w:rPr>
        <w:t>传统知识和传统文化表现形式得到平衡和有效的保护</w:t>
      </w:r>
      <w:r w:rsidR="003C4F0E" w:rsidRPr="00D7216D">
        <w:rPr>
          <w:rFonts w:ascii="SimSun" w:hAnsi="SimSun" w:hint="eastAsia"/>
          <w:sz w:val="21"/>
          <w:szCs w:val="21"/>
        </w:rPr>
        <w:t>。</w:t>
      </w:r>
      <w:r w:rsidR="00A74A6F" w:rsidRPr="00D7216D">
        <w:rPr>
          <w:rFonts w:ascii="SimSun" w:hAnsi="SimSun" w:hint="eastAsia"/>
          <w:sz w:val="21"/>
          <w:szCs w:val="21"/>
        </w:rPr>
        <w:t>然而，在近20年的谈判和发展议程建议开始起的12年之后，</w:t>
      </w:r>
      <w:r w:rsidR="003C4F0E" w:rsidRPr="00D7216D">
        <w:rPr>
          <w:rFonts w:ascii="SimSun" w:hAnsi="SimSun" w:hint="eastAsia"/>
          <w:sz w:val="21"/>
          <w:szCs w:val="21"/>
        </w:rPr>
        <w:t>IGC</w:t>
      </w:r>
      <w:r w:rsidR="00A74A6F" w:rsidRPr="00D7216D">
        <w:rPr>
          <w:rFonts w:ascii="SimSun" w:hAnsi="SimSun" w:hint="eastAsia"/>
          <w:sz w:val="21"/>
          <w:szCs w:val="21"/>
        </w:rPr>
        <w:t>尚未完成其工作</w:t>
      </w:r>
      <w:r w:rsidR="003C4F0E" w:rsidRPr="00D7216D">
        <w:rPr>
          <w:rFonts w:ascii="SimSun" w:hAnsi="SimSun" w:hint="eastAsia"/>
          <w:sz w:val="21"/>
          <w:szCs w:val="21"/>
        </w:rPr>
        <w:t>。人们</w:t>
      </w:r>
      <w:r w:rsidR="00A74A6F" w:rsidRPr="00D7216D">
        <w:rPr>
          <w:rFonts w:ascii="SimSun" w:hAnsi="SimSun" w:hint="eastAsia"/>
          <w:sz w:val="21"/>
          <w:szCs w:val="21"/>
        </w:rPr>
        <w:t>想知道，</w:t>
      </w:r>
      <w:r w:rsidR="003C4F0E" w:rsidRPr="00D7216D">
        <w:rPr>
          <w:rFonts w:ascii="SimSun" w:hAnsi="SimSun" w:hint="eastAsia"/>
          <w:sz w:val="21"/>
          <w:szCs w:val="21"/>
        </w:rPr>
        <w:t>总是放在任务授权中的“</w:t>
      </w:r>
      <w:r w:rsidR="00A74A6F" w:rsidRPr="00D7216D">
        <w:rPr>
          <w:rFonts w:ascii="SimSun" w:hAnsi="SimSun" w:hint="eastAsia"/>
          <w:sz w:val="21"/>
          <w:szCs w:val="21"/>
        </w:rPr>
        <w:t>加快其工作</w:t>
      </w:r>
      <w:r w:rsidR="003C4F0E" w:rsidRPr="00D7216D">
        <w:rPr>
          <w:rFonts w:ascii="SimSun" w:hAnsi="SimSun" w:hint="eastAsia"/>
          <w:sz w:val="21"/>
          <w:szCs w:val="21"/>
        </w:rPr>
        <w:t>”</w:t>
      </w:r>
      <w:r w:rsidR="00A74A6F" w:rsidRPr="00D7216D">
        <w:rPr>
          <w:rFonts w:ascii="SimSun" w:hAnsi="SimSun" w:hint="eastAsia"/>
          <w:sz w:val="21"/>
          <w:szCs w:val="21"/>
        </w:rPr>
        <w:t>一</w:t>
      </w:r>
      <w:r w:rsidR="003C4F0E" w:rsidRPr="00D7216D">
        <w:rPr>
          <w:rFonts w:ascii="SimSun" w:hAnsi="SimSun" w:hint="eastAsia"/>
          <w:sz w:val="21"/>
          <w:szCs w:val="21"/>
        </w:rPr>
        <w:t>语</w:t>
      </w:r>
      <w:r w:rsidR="00A74A6F" w:rsidRPr="00D7216D">
        <w:rPr>
          <w:rFonts w:ascii="SimSun" w:hAnsi="SimSun" w:hint="eastAsia"/>
          <w:sz w:val="21"/>
          <w:szCs w:val="21"/>
        </w:rPr>
        <w:t>，如果年复一年地没有结束</w:t>
      </w:r>
      <w:r w:rsidR="003C4F0E" w:rsidRPr="00D7216D">
        <w:rPr>
          <w:rFonts w:ascii="SimSun" w:hAnsi="SimSun" w:hint="eastAsia"/>
          <w:sz w:val="21"/>
          <w:szCs w:val="21"/>
        </w:rPr>
        <w:t>IGC</w:t>
      </w:r>
      <w:r w:rsidR="00A74A6F" w:rsidRPr="00D7216D">
        <w:rPr>
          <w:rFonts w:ascii="SimSun" w:hAnsi="SimSun" w:hint="eastAsia"/>
          <w:sz w:val="21"/>
          <w:szCs w:val="21"/>
        </w:rPr>
        <w:t>的工作，其含义是真实的</w:t>
      </w:r>
      <w:r w:rsidR="003C4F0E" w:rsidRPr="00D7216D">
        <w:rPr>
          <w:rFonts w:ascii="SimSun" w:hAnsi="SimSun" w:hint="eastAsia"/>
          <w:sz w:val="21"/>
          <w:szCs w:val="21"/>
        </w:rPr>
        <w:t>。</w:t>
      </w:r>
      <w:r w:rsidR="00A74A6F" w:rsidRPr="00D7216D">
        <w:rPr>
          <w:rFonts w:ascii="SimSun" w:hAnsi="SimSun" w:hint="eastAsia"/>
          <w:sz w:val="21"/>
          <w:szCs w:val="21"/>
        </w:rPr>
        <w:t>IGC继续以发展议程建议15</w:t>
      </w:r>
      <w:r w:rsidR="007628B3" w:rsidRPr="00D7216D">
        <w:rPr>
          <w:rFonts w:ascii="SimSun" w:hAnsi="SimSun" w:hint="eastAsia"/>
          <w:sz w:val="21"/>
          <w:szCs w:val="21"/>
        </w:rPr>
        <w:t>、</w:t>
      </w:r>
      <w:r w:rsidR="00A74A6F" w:rsidRPr="00D7216D">
        <w:rPr>
          <w:rFonts w:ascii="SimSun" w:hAnsi="SimSun" w:hint="eastAsia"/>
          <w:sz w:val="21"/>
          <w:szCs w:val="21"/>
        </w:rPr>
        <w:t>40和42为指导</w:t>
      </w:r>
      <w:r w:rsidR="007628B3" w:rsidRPr="00D7216D">
        <w:rPr>
          <w:rFonts w:ascii="SimSun" w:hAnsi="SimSun" w:hint="eastAsia"/>
          <w:sz w:val="21"/>
          <w:szCs w:val="21"/>
        </w:rPr>
        <w:t>。</w:t>
      </w:r>
      <w:r w:rsidR="00A74A6F" w:rsidRPr="00D7216D">
        <w:rPr>
          <w:rFonts w:ascii="SimSun" w:hAnsi="SimSun" w:hint="eastAsia"/>
          <w:sz w:val="21"/>
          <w:szCs w:val="21"/>
        </w:rPr>
        <w:t>关于在产权组织的准则制定程序中保护公有领域及其影响（发展议程建议16），在概念上存在对公有领域及其与传统知识/传统文化表现形式相关的关系和限制的概念误解</w:t>
      </w:r>
      <w:r w:rsidR="007628B3" w:rsidRPr="00D7216D">
        <w:rPr>
          <w:rFonts w:ascii="SimSun" w:hAnsi="SimSun" w:hint="eastAsia"/>
          <w:sz w:val="21"/>
          <w:szCs w:val="21"/>
        </w:rPr>
        <w:t>。</w:t>
      </w:r>
      <w:r w:rsidR="00A74A6F" w:rsidRPr="00D7216D">
        <w:rPr>
          <w:rFonts w:ascii="SimSun" w:hAnsi="SimSun" w:hint="eastAsia"/>
          <w:sz w:val="21"/>
          <w:szCs w:val="21"/>
        </w:rPr>
        <w:t>公有领域的概念是知识产权制度的固有概念，往往反映在认真平衡权利人和用户利益的过程中。在IGC，一些成员国认为传统知识/传统文化表现形式的许多方面属于公有领域</w:t>
      </w:r>
      <w:r w:rsidR="007628B3" w:rsidRPr="00D7216D">
        <w:rPr>
          <w:rFonts w:ascii="SimSun" w:hAnsi="SimSun" w:hint="eastAsia"/>
          <w:sz w:val="21"/>
          <w:szCs w:val="21"/>
        </w:rPr>
        <w:t>。</w:t>
      </w:r>
      <w:r w:rsidR="00A74A6F" w:rsidRPr="00D7216D">
        <w:rPr>
          <w:rFonts w:ascii="SimSun" w:hAnsi="SimSun" w:hint="eastAsia"/>
          <w:sz w:val="21"/>
          <w:szCs w:val="21"/>
        </w:rPr>
        <w:t>这是对公有领域的概念误解。此外，</w:t>
      </w:r>
      <w:r w:rsidR="007628B3" w:rsidRPr="00D7216D">
        <w:rPr>
          <w:rFonts w:ascii="SimSun" w:hAnsi="SimSun" w:hint="eastAsia"/>
          <w:sz w:val="21"/>
          <w:szCs w:val="21"/>
        </w:rPr>
        <w:t>根据建议22，</w:t>
      </w:r>
      <w:r w:rsidR="00A74A6F" w:rsidRPr="00D7216D">
        <w:rPr>
          <w:rFonts w:ascii="SimSun" w:hAnsi="SimSun" w:hint="eastAsia"/>
          <w:sz w:val="21"/>
          <w:szCs w:val="21"/>
        </w:rPr>
        <w:t>发展议程要求产权组织及其各机构根据建议12</w:t>
      </w:r>
      <w:r w:rsidR="007628B3" w:rsidRPr="00D7216D">
        <w:rPr>
          <w:rFonts w:ascii="SimSun" w:hAnsi="SimSun" w:hint="eastAsia"/>
          <w:sz w:val="21"/>
          <w:szCs w:val="21"/>
        </w:rPr>
        <w:t>、</w:t>
      </w:r>
      <w:r w:rsidR="00A74A6F" w:rsidRPr="00D7216D">
        <w:rPr>
          <w:rFonts w:ascii="SimSun" w:hAnsi="SimSun" w:hint="eastAsia"/>
          <w:sz w:val="21"/>
          <w:szCs w:val="21"/>
        </w:rPr>
        <w:t>14和17以及联合国可持续发展目标，考虑国际知识产权协定中的灵活性</w:t>
      </w:r>
      <w:r w:rsidR="007628B3" w:rsidRPr="00D7216D">
        <w:rPr>
          <w:rFonts w:ascii="SimSun" w:hAnsi="SimSun" w:hint="eastAsia"/>
          <w:sz w:val="21"/>
          <w:szCs w:val="21"/>
        </w:rPr>
        <w:t>。</w:t>
      </w:r>
      <w:r w:rsidR="00A74A6F" w:rsidRPr="00D7216D">
        <w:rPr>
          <w:rFonts w:ascii="SimSun" w:hAnsi="SimSun" w:hint="eastAsia"/>
          <w:sz w:val="21"/>
          <w:szCs w:val="21"/>
        </w:rPr>
        <w:t>IGC有关保护生物多样性的相关目标之一和IGC关于遗传资源和传统知识国际保护的工作对实现这一目标作出了贡献</w:t>
      </w:r>
      <w:r w:rsidR="007628B3" w:rsidRPr="00D7216D">
        <w:rPr>
          <w:rFonts w:ascii="SimSun" w:hAnsi="SimSun" w:hint="eastAsia"/>
          <w:sz w:val="21"/>
          <w:szCs w:val="21"/>
        </w:rPr>
        <w:t>。</w:t>
      </w:r>
    </w:p>
    <w:p w:rsidR="00A74A6F" w:rsidRPr="00D7216D" w:rsidRDefault="00740C1F" w:rsidP="00AC17AD">
      <w:pPr>
        <w:overflowPunct w:val="0"/>
        <w:spacing w:afterLines="50" w:after="120" w:line="340" w:lineRule="atLeast"/>
        <w:ind w:left="567"/>
        <w:jc w:val="both"/>
        <w:rPr>
          <w:rFonts w:ascii="SimSun" w:hAnsi="SimSun"/>
          <w:sz w:val="21"/>
          <w:szCs w:val="21"/>
        </w:rPr>
      </w:pPr>
      <w:r w:rsidRPr="00D7216D">
        <w:rPr>
          <w:rFonts w:ascii="SimSun" w:hAnsi="SimSun" w:hint="eastAsia"/>
          <w:sz w:val="21"/>
          <w:szCs w:val="21"/>
        </w:rPr>
        <w:t>“</w:t>
      </w:r>
      <w:r w:rsidR="00A74A6F" w:rsidRPr="00D7216D">
        <w:rPr>
          <w:rFonts w:ascii="SimSun" w:hAnsi="SimSun" w:hint="eastAsia"/>
          <w:sz w:val="21"/>
          <w:szCs w:val="21"/>
        </w:rPr>
        <w:t>印度代表团说，发展议程确保发展方面的考虑构成产权组织工作的组成部分。印度与其他几百个国家一道，受到盗用和</w:t>
      </w:r>
      <w:r w:rsidRPr="00D7216D">
        <w:rPr>
          <w:rFonts w:ascii="SimSun" w:hAnsi="SimSun" w:hint="eastAsia"/>
          <w:sz w:val="21"/>
          <w:szCs w:val="21"/>
        </w:rPr>
        <w:t>生物剽窃</w:t>
      </w:r>
      <w:r w:rsidR="00A74A6F" w:rsidRPr="00D7216D">
        <w:rPr>
          <w:rFonts w:ascii="SimSun" w:hAnsi="SimSun" w:hint="eastAsia"/>
          <w:sz w:val="21"/>
          <w:szCs w:val="21"/>
        </w:rPr>
        <w:t>的影响</w:t>
      </w:r>
      <w:r w:rsidRPr="00D7216D">
        <w:rPr>
          <w:rFonts w:ascii="SimSun" w:hAnsi="SimSun" w:hint="eastAsia"/>
          <w:sz w:val="21"/>
          <w:szCs w:val="21"/>
        </w:rPr>
        <w:t>。</w:t>
      </w:r>
      <w:r w:rsidR="00A74A6F" w:rsidRPr="00D7216D">
        <w:rPr>
          <w:rFonts w:ascii="SimSun" w:hAnsi="SimSun" w:hint="eastAsia"/>
          <w:sz w:val="21"/>
          <w:szCs w:val="21"/>
        </w:rPr>
        <w:t>因此，就所有三个问题尽早达成一项</w:t>
      </w:r>
      <w:r w:rsidRPr="00D7216D">
        <w:rPr>
          <w:rFonts w:ascii="SimSun" w:hAnsi="SimSun" w:hint="eastAsia"/>
          <w:sz w:val="21"/>
          <w:szCs w:val="21"/>
        </w:rPr>
        <w:t>或多项</w:t>
      </w:r>
      <w:r w:rsidR="00A74A6F" w:rsidRPr="00D7216D">
        <w:rPr>
          <w:rFonts w:ascii="SimSun" w:hAnsi="SimSun" w:hint="eastAsia"/>
          <w:sz w:val="21"/>
          <w:szCs w:val="21"/>
        </w:rPr>
        <w:t>国际法律文书的工作得到了高度的</w:t>
      </w:r>
      <w:r w:rsidRPr="00D7216D">
        <w:rPr>
          <w:rFonts w:ascii="SimSun" w:hAnsi="SimSun" w:hint="eastAsia"/>
          <w:sz w:val="21"/>
          <w:szCs w:val="21"/>
        </w:rPr>
        <w:t>期望。</w:t>
      </w:r>
      <w:r w:rsidR="00A74A6F" w:rsidRPr="00D7216D">
        <w:rPr>
          <w:rFonts w:ascii="SimSun" w:hAnsi="SimSun" w:hint="eastAsia"/>
          <w:sz w:val="21"/>
          <w:szCs w:val="21"/>
        </w:rPr>
        <w:t>没有这种具有法律约束力的文书，将不断助长遗传资源和</w:t>
      </w:r>
      <w:r w:rsidR="00A74A6F" w:rsidRPr="00D7216D">
        <w:rPr>
          <w:rFonts w:ascii="SimSun" w:hAnsi="SimSun" w:hint="eastAsia"/>
          <w:sz w:val="21"/>
          <w:szCs w:val="21"/>
        </w:rPr>
        <w:lastRenderedPageBreak/>
        <w:t>传统知识的盗用和生物剽窃，从而导致全球知识产权体系失衡</w:t>
      </w:r>
      <w:r w:rsidRPr="00D7216D">
        <w:rPr>
          <w:rFonts w:ascii="SimSun" w:hAnsi="SimSun" w:hint="eastAsia"/>
          <w:sz w:val="21"/>
          <w:szCs w:val="21"/>
        </w:rPr>
        <w:t>。</w:t>
      </w:r>
      <w:r w:rsidR="00A74A6F" w:rsidRPr="00D7216D">
        <w:rPr>
          <w:rFonts w:ascii="SimSun" w:hAnsi="SimSun" w:hint="eastAsia"/>
          <w:sz w:val="21"/>
          <w:szCs w:val="21"/>
        </w:rPr>
        <w:t>它期待着通过IGC早日确定关于遗传资源</w:t>
      </w:r>
      <w:r w:rsidRPr="00D7216D">
        <w:rPr>
          <w:rFonts w:ascii="SimSun" w:hAnsi="SimSun" w:hint="eastAsia"/>
          <w:sz w:val="21"/>
          <w:szCs w:val="21"/>
        </w:rPr>
        <w:t>、</w:t>
      </w:r>
      <w:r w:rsidR="00A74A6F" w:rsidRPr="00D7216D">
        <w:rPr>
          <w:rFonts w:ascii="SimSun" w:hAnsi="SimSun" w:hint="eastAsia"/>
          <w:sz w:val="21"/>
          <w:szCs w:val="21"/>
        </w:rPr>
        <w:t>传统知识和传统文化表现形式的兼顾各方利益的法律框架</w:t>
      </w:r>
      <w:r w:rsidRPr="00D7216D">
        <w:rPr>
          <w:rFonts w:ascii="SimSun" w:hAnsi="SimSun" w:hint="eastAsia"/>
          <w:sz w:val="21"/>
          <w:szCs w:val="21"/>
        </w:rPr>
        <w:t>。</w:t>
      </w:r>
    </w:p>
    <w:p w:rsidR="00A74A6F" w:rsidRPr="00D7216D" w:rsidRDefault="00A70446" w:rsidP="00AC17AD">
      <w:pPr>
        <w:overflowPunct w:val="0"/>
        <w:spacing w:afterLines="50" w:after="120" w:line="340" w:lineRule="atLeast"/>
        <w:ind w:left="567"/>
        <w:jc w:val="both"/>
        <w:rPr>
          <w:rFonts w:ascii="SimSun" w:hAnsi="SimSun"/>
          <w:sz w:val="21"/>
          <w:szCs w:val="21"/>
        </w:rPr>
      </w:pPr>
      <w:r w:rsidRPr="00D7216D">
        <w:rPr>
          <w:rFonts w:ascii="SimSun" w:hAnsi="SimSun" w:hint="eastAsia"/>
          <w:sz w:val="21"/>
          <w:szCs w:val="21"/>
        </w:rPr>
        <w:t>“</w:t>
      </w:r>
      <w:r w:rsidR="00A74A6F" w:rsidRPr="00D7216D">
        <w:rPr>
          <w:rFonts w:ascii="SimSun" w:hAnsi="SimSun" w:hint="eastAsia"/>
          <w:sz w:val="21"/>
          <w:szCs w:val="21"/>
        </w:rPr>
        <w:t>尼日利亚代表团同意</w:t>
      </w:r>
      <w:r w:rsidRPr="00D7216D">
        <w:rPr>
          <w:rFonts w:ascii="SimSun" w:hAnsi="SimSun" w:hint="eastAsia"/>
          <w:sz w:val="21"/>
          <w:szCs w:val="21"/>
        </w:rPr>
        <w:t>乌干达</w:t>
      </w:r>
      <w:r w:rsidR="00A74A6F" w:rsidRPr="00D7216D">
        <w:rPr>
          <w:rFonts w:ascii="SimSun" w:hAnsi="SimSun" w:hint="eastAsia"/>
          <w:sz w:val="21"/>
          <w:szCs w:val="21"/>
        </w:rPr>
        <w:t>代表团代表非洲集团所作的发言。它注意到巴西代表团所作的</w:t>
      </w:r>
      <w:r w:rsidR="00F954C9" w:rsidRPr="00D7216D">
        <w:rPr>
          <w:rFonts w:ascii="SimSun" w:hAnsi="SimSun" w:hint="eastAsia"/>
          <w:sz w:val="21"/>
          <w:szCs w:val="21"/>
        </w:rPr>
        <w:t>关于发展议程建议18的</w:t>
      </w:r>
      <w:r w:rsidR="00A74A6F" w:rsidRPr="00D7216D">
        <w:rPr>
          <w:rFonts w:ascii="SimSun" w:hAnsi="SimSun" w:hint="eastAsia"/>
          <w:sz w:val="21"/>
          <w:szCs w:val="21"/>
        </w:rPr>
        <w:t>发言</w:t>
      </w:r>
      <w:r w:rsidR="00F954C9" w:rsidRPr="00D7216D">
        <w:rPr>
          <w:rFonts w:ascii="SimSun" w:hAnsi="SimSun" w:hint="eastAsia"/>
          <w:sz w:val="21"/>
          <w:szCs w:val="21"/>
        </w:rPr>
        <w:t>。IGC</w:t>
      </w:r>
      <w:r w:rsidR="00A74A6F" w:rsidRPr="00D7216D">
        <w:rPr>
          <w:rFonts w:ascii="SimSun" w:hAnsi="SimSun" w:hint="eastAsia"/>
          <w:sz w:val="21"/>
          <w:szCs w:val="21"/>
        </w:rPr>
        <w:t>必须加快其进程</w:t>
      </w:r>
      <w:r w:rsidR="00F954C9" w:rsidRPr="00D7216D">
        <w:rPr>
          <w:rFonts w:ascii="SimSun" w:hAnsi="SimSun" w:hint="eastAsia"/>
          <w:sz w:val="21"/>
          <w:szCs w:val="21"/>
        </w:rPr>
        <w:t>。这</w:t>
      </w:r>
      <w:r w:rsidR="00A74A6F" w:rsidRPr="00D7216D">
        <w:rPr>
          <w:rFonts w:ascii="SimSun" w:hAnsi="SimSun" w:hint="eastAsia"/>
          <w:sz w:val="21"/>
          <w:szCs w:val="21"/>
        </w:rPr>
        <w:t>正在</w:t>
      </w:r>
      <w:r w:rsidR="00F954C9" w:rsidRPr="00D7216D">
        <w:rPr>
          <w:rFonts w:ascii="SimSun" w:hAnsi="SimSun" w:hint="eastAsia"/>
          <w:sz w:val="21"/>
          <w:szCs w:val="21"/>
        </w:rPr>
        <w:t>IGC中阻挡</w:t>
      </w:r>
      <w:r w:rsidR="00A74A6F" w:rsidRPr="00D7216D">
        <w:rPr>
          <w:rFonts w:ascii="SimSun" w:hAnsi="SimSun" w:hint="eastAsia"/>
          <w:sz w:val="21"/>
          <w:szCs w:val="21"/>
        </w:rPr>
        <w:t>发展议程的推进</w:t>
      </w:r>
      <w:r w:rsidR="00F954C9" w:rsidRPr="00D7216D">
        <w:rPr>
          <w:rFonts w:ascii="SimSun" w:hAnsi="SimSun" w:hint="eastAsia"/>
          <w:sz w:val="21"/>
          <w:szCs w:val="21"/>
        </w:rPr>
        <w:t>。</w:t>
      </w:r>
      <w:r w:rsidR="00A74A6F" w:rsidRPr="00D7216D">
        <w:rPr>
          <w:rFonts w:ascii="SimSun" w:hAnsi="SimSun" w:hint="eastAsia"/>
          <w:sz w:val="21"/>
          <w:szCs w:val="21"/>
        </w:rPr>
        <w:t>这与预期</w:t>
      </w:r>
      <w:r w:rsidR="00F954C9" w:rsidRPr="00D7216D">
        <w:rPr>
          <w:rFonts w:ascii="SimSun" w:hAnsi="SimSun" w:hint="eastAsia"/>
          <w:sz w:val="21"/>
          <w:szCs w:val="21"/>
        </w:rPr>
        <w:t>要</w:t>
      </w:r>
      <w:r w:rsidR="00A74A6F" w:rsidRPr="00D7216D">
        <w:rPr>
          <w:rFonts w:ascii="SimSun" w:hAnsi="SimSun" w:hint="eastAsia"/>
          <w:sz w:val="21"/>
          <w:szCs w:val="21"/>
        </w:rPr>
        <w:t>做的是相反的。</w:t>
      </w:r>
      <w:r w:rsidR="00412F46" w:rsidRPr="00D7216D">
        <w:rPr>
          <w:rFonts w:ascii="SimSun" w:hAnsi="SimSun" w:hint="eastAsia"/>
          <w:sz w:val="21"/>
          <w:szCs w:val="21"/>
        </w:rPr>
        <w:t>无穷无尽的谈判正在</w:t>
      </w:r>
      <w:r w:rsidR="00A74A6F" w:rsidRPr="00D7216D">
        <w:rPr>
          <w:rFonts w:ascii="SimSun" w:hAnsi="SimSun" w:hint="eastAsia"/>
          <w:sz w:val="21"/>
          <w:szCs w:val="21"/>
        </w:rPr>
        <w:t>破坏发展议程，因此违反了任务授权。</w:t>
      </w:r>
      <w:r w:rsidR="00FB26E2" w:rsidRPr="00D7216D">
        <w:rPr>
          <w:rFonts w:ascii="SimSun" w:hAnsi="SimSun" w:hint="eastAsia"/>
          <w:sz w:val="21"/>
          <w:szCs w:val="21"/>
        </w:rPr>
        <w:t>它呼吁注意</w:t>
      </w:r>
      <w:r w:rsidR="00A74A6F" w:rsidRPr="00D7216D">
        <w:rPr>
          <w:rFonts w:ascii="SimSun" w:hAnsi="SimSun" w:hint="eastAsia"/>
          <w:sz w:val="21"/>
          <w:szCs w:val="21"/>
        </w:rPr>
        <w:t>一系列</w:t>
      </w:r>
      <w:r w:rsidR="00FB26E2" w:rsidRPr="00D7216D">
        <w:rPr>
          <w:rFonts w:ascii="SimSun" w:hAnsi="SimSun" w:hint="eastAsia"/>
          <w:sz w:val="21"/>
          <w:szCs w:val="21"/>
        </w:rPr>
        <w:t>单边</w:t>
      </w:r>
      <w:r w:rsidR="00A74A6F" w:rsidRPr="00D7216D">
        <w:rPr>
          <w:rFonts w:ascii="SimSun" w:hAnsi="SimSun" w:hint="eastAsia"/>
          <w:sz w:val="21"/>
          <w:szCs w:val="21"/>
        </w:rPr>
        <w:t>偏向</w:t>
      </w:r>
      <w:r w:rsidR="00FB26E2" w:rsidRPr="00D7216D">
        <w:rPr>
          <w:rFonts w:ascii="SimSun" w:hAnsi="SimSun" w:hint="eastAsia"/>
          <w:sz w:val="21"/>
          <w:szCs w:val="21"/>
        </w:rPr>
        <w:t>产业的</w:t>
      </w:r>
      <w:r w:rsidR="00A74A6F" w:rsidRPr="00D7216D">
        <w:rPr>
          <w:rFonts w:ascii="SimSun" w:hAnsi="SimSun" w:hint="eastAsia"/>
          <w:sz w:val="21"/>
          <w:szCs w:val="21"/>
        </w:rPr>
        <w:t>和</w:t>
      </w:r>
      <w:r w:rsidR="00FB26E2" w:rsidRPr="00D7216D">
        <w:rPr>
          <w:rFonts w:ascii="SimSun" w:hAnsi="SimSun" w:hint="eastAsia"/>
          <w:sz w:val="21"/>
          <w:szCs w:val="21"/>
        </w:rPr>
        <w:t>有人</w:t>
      </w:r>
      <w:r w:rsidR="00A74A6F" w:rsidRPr="00D7216D">
        <w:rPr>
          <w:rFonts w:ascii="SimSun" w:hAnsi="SimSun" w:hint="eastAsia"/>
          <w:sz w:val="21"/>
          <w:szCs w:val="21"/>
        </w:rPr>
        <w:t>赞助</w:t>
      </w:r>
      <w:r w:rsidR="00FB26E2" w:rsidRPr="00D7216D">
        <w:rPr>
          <w:rFonts w:ascii="SimSun" w:hAnsi="SimSun" w:hint="eastAsia"/>
          <w:sz w:val="21"/>
          <w:szCs w:val="21"/>
        </w:rPr>
        <w:t>的</w:t>
      </w:r>
      <w:r w:rsidR="00A74A6F" w:rsidRPr="00D7216D">
        <w:rPr>
          <w:rFonts w:ascii="SimSun" w:hAnsi="SimSun" w:hint="eastAsia"/>
          <w:sz w:val="21"/>
          <w:szCs w:val="21"/>
        </w:rPr>
        <w:t>研究，</w:t>
      </w:r>
      <w:r w:rsidR="00FB26E2" w:rsidRPr="00D7216D">
        <w:rPr>
          <w:rFonts w:ascii="SimSun" w:hAnsi="SimSun" w:hint="eastAsia"/>
          <w:sz w:val="21"/>
          <w:szCs w:val="21"/>
        </w:rPr>
        <w:t>要求</w:t>
      </w:r>
      <w:r w:rsidR="00A74A6F" w:rsidRPr="00D7216D">
        <w:rPr>
          <w:rFonts w:ascii="SimSun" w:hAnsi="SimSun" w:hint="eastAsia"/>
          <w:sz w:val="21"/>
          <w:szCs w:val="21"/>
        </w:rPr>
        <w:t>关注影响研究和评估的偏见，这些研究</w:t>
      </w:r>
      <w:r w:rsidR="00FB26E2" w:rsidRPr="00D7216D">
        <w:rPr>
          <w:rFonts w:ascii="SimSun" w:hAnsi="SimSun" w:hint="eastAsia"/>
          <w:sz w:val="21"/>
          <w:szCs w:val="21"/>
        </w:rPr>
        <w:t>一段时间以来</w:t>
      </w:r>
      <w:r w:rsidR="00A74A6F" w:rsidRPr="00D7216D">
        <w:rPr>
          <w:rFonts w:ascii="SimSun" w:hAnsi="SimSun" w:hint="eastAsia"/>
          <w:sz w:val="21"/>
          <w:szCs w:val="21"/>
        </w:rPr>
        <w:t>对</w:t>
      </w:r>
      <w:r w:rsidR="00FB26E2" w:rsidRPr="00D7216D">
        <w:rPr>
          <w:rFonts w:ascii="SimSun" w:hAnsi="SimSun" w:hint="eastAsia"/>
          <w:sz w:val="21"/>
          <w:szCs w:val="21"/>
        </w:rPr>
        <w:t>IGC</w:t>
      </w:r>
      <w:r w:rsidR="00A74A6F" w:rsidRPr="00D7216D">
        <w:rPr>
          <w:rFonts w:ascii="SimSun" w:hAnsi="SimSun" w:hint="eastAsia"/>
          <w:sz w:val="21"/>
          <w:szCs w:val="21"/>
        </w:rPr>
        <w:t>进行</w:t>
      </w:r>
      <w:r w:rsidR="00FB26E2" w:rsidRPr="00D7216D">
        <w:rPr>
          <w:rFonts w:ascii="SimSun" w:hAnsi="SimSun" w:hint="eastAsia"/>
          <w:sz w:val="21"/>
          <w:szCs w:val="21"/>
        </w:rPr>
        <w:t>狂轰滥炸</w:t>
      </w:r>
      <w:r w:rsidR="00A74A6F" w:rsidRPr="00D7216D">
        <w:rPr>
          <w:rFonts w:ascii="SimSun" w:hAnsi="SimSun" w:hint="eastAsia"/>
          <w:sz w:val="21"/>
          <w:szCs w:val="21"/>
        </w:rPr>
        <w:t>。如果成员国希望对发展议程的要求非常认真和敏感，它们应该倾向于进行</w:t>
      </w:r>
      <w:r w:rsidR="00FB26E2" w:rsidRPr="00D7216D">
        <w:rPr>
          <w:rFonts w:ascii="SimSun" w:hAnsi="SimSun" w:hint="eastAsia"/>
          <w:sz w:val="21"/>
          <w:szCs w:val="21"/>
        </w:rPr>
        <w:t>哪些</w:t>
      </w:r>
      <w:r w:rsidR="00A74A6F" w:rsidRPr="00D7216D">
        <w:rPr>
          <w:rFonts w:ascii="SimSun" w:hAnsi="SimSun" w:hint="eastAsia"/>
          <w:sz w:val="21"/>
          <w:szCs w:val="21"/>
        </w:rPr>
        <w:t>影响研究，</w:t>
      </w:r>
      <w:r w:rsidR="00FB26E2" w:rsidRPr="00D7216D">
        <w:rPr>
          <w:rFonts w:ascii="SimSun" w:hAnsi="SimSun" w:hint="eastAsia"/>
          <w:sz w:val="21"/>
          <w:szCs w:val="21"/>
        </w:rPr>
        <w:t>即针对</w:t>
      </w:r>
      <w:r w:rsidR="00A74A6F" w:rsidRPr="00D7216D">
        <w:rPr>
          <w:rFonts w:ascii="SimSun" w:hAnsi="SimSun" w:hint="eastAsia"/>
          <w:sz w:val="21"/>
          <w:szCs w:val="21"/>
        </w:rPr>
        <w:t>伤害土著人民和当地社区的传统知识</w:t>
      </w:r>
      <w:r w:rsidR="00FB26E2" w:rsidRPr="00D7216D">
        <w:rPr>
          <w:rFonts w:ascii="SimSun" w:hAnsi="SimSun" w:hint="eastAsia"/>
          <w:sz w:val="21"/>
          <w:szCs w:val="21"/>
        </w:rPr>
        <w:t>、</w:t>
      </w:r>
      <w:r w:rsidR="00A74A6F" w:rsidRPr="00D7216D">
        <w:rPr>
          <w:rFonts w:ascii="SimSun" w:hAnsi="SimSun" w:hint="eastAsia"/>
          <w:sz w:val="21"/>
          <w:szCs w:val="21"/>
        </w:rPr>
        <w:t>传统文化表现形式和遗传资源缺乏保护所产生的影响达成平衡。为了忠实于发展议程，成员国需要认真对待政府间委员会在其审议中所接受的那一类研究，这些研究是否实际创造了推进发展议程所需的平衡。</w:t>
      </w:r>
    </w:p>
    <w:p w:rsidR="00A74A6F" w:rsidRPr="00D7216D" w:rsidRDefault="00FB26E2" w:rsidP="00AC17AD">
      <w:pPr>
        <w:overflowPunct w:val="0"/>
        <w:spacing w:afterLines="50" w:after="120" w:line="340" w:lineRule="atLeast"/>
        <w:ind w:left="567"/>
        <w:jc w:val="both"/>
        <w:rPr>
          <w:rFonts w:ascii="SimSun" w:hAnsi="SimSun"/>
          <w:sz w:val="21"/>
          <w:szCs w:val="21"/>
        </w:rPr>
      </w:pPr>
      <w:r w:rsidRPr="00D7216D">
        <w:rPr>
          <w:rFonts w:ascii="SimSun" w:hAnsi="SimSun" w:hint="eastAsia"/>
          <w:sz w:val="21"/>
          <w:szCs w:val="21"/>
        </w:rPr>
        <w:t>“</w:t>
      </w:r>
      <w:r w:rsidR="00A74A6F" w:rsidRPr="00D7216D">
        <w:rPr>
          <w:rFonts w:ascii="SimSun" w:hAnsi="SimSun" w:hint="eastAsia"/>
          <w:sz w:val="21"/>
          <w:szCs w:val="21"/>
        </w:rPr>
        <w:t>埃及代表团同意就发展议程所作的所有发言，特别是建议18</w:t>
      </w:r>
      <w:r w:rsidRPr="00D7216D">
        <w:rPr>
          <w:rFonts w:ascii="SimSun" w:hAnsi="SimSun" w:hint="eastAsia"/>
          <w:sz w:val="21"/>
          <w:szCs w:val="21"/>
        </w:rPr>
        <w:t>。它想知道，20年工作和谈判后，</w:t>
      </w:r>
      <w:r w:rsidR="00A74A6F" w:rsidRPr="00D7216D">
        <w:rPr>
          <w:rFonts w:ascii="SimSun" w:hAnsi="SimSun" w:hint="eastAsia"/>
          <w:sz w:val="21"/>
          <w:szCs w:val="21"/>
        </w:rPr>
        <w:t>IGC没有</w:t>
      </w:r>
      <w:r w:rsidRPr="00D7216D">
        <w:rPr>
          <w:rFonts w:ascii="SimSun" w:hAnsi="SimSun" w:hint="eastAsia"/>
          <w:sz w:val="21"/>
          <w:szCs w:val="21"/>
        </w:rPr>
        <w:t>完成</w:t>
      </w:r>
      <w:r w:rsidR="00A74A6F" w:rsidRPr="00D7216D">
        <w:rPr>
          <w:rFonts w:ascii="SimSun" w:hAnsi="SimSun" w:hint="eastAsia"/>
          <w:sz w:val="21"/>
          <w:szCs w:val="21"/>
        </w:rPr>
        <w:t>其在建议18项下的任务授权</w:t>
      </w:r>
      <w:r w:rsidRPr="00D7216D">
        <w:rPr>
          <w:rFonts w:ascii="SimSun" w:hAnsi="SimSun" w:hint="eastAsia"/>
          <w:sz w:val="21"/>
          <w:szCs w:val="21"/>
        </w:rPr>
        <w:t>。在今后两年，IGC应该大大加快工作，撇开在与根本性问题无直接关系的次要问题上浪费时间的任何尝试。</w:t>
      </w:r>
      <w:r w:rsidR="00A74A6F" w:rsidRPr="00D7216D">
        <w:rPr>
          <w:rFonts w:ascii="SimSun" w:hAnsi="SimSun" w:hint="eastAsia"/>
          <w:sz w:val="21"/>
          <w:szCs w:val="21"/>
        </w:rPr>
        <w:t>它希望真正致力于发展议程，使各国能够控制遗传资源</w:t>
      </w:r>
      <w:r w:rsidRPr="00D7216D">
        <w:rPr>
          <w:rFonts w:ascii="SimSun" w:hAnsi="SimSun" w:hint="eastAsia"/>
          <w:sz w:val="21"/>
          <w:szCs w:val="21"/>
        </w:rPr>
        <w:t>、</w:t>
      </w:r>
      <w:r w:rsidR="00A74A6F" w:rsidRPr="00D7216D">
        <w:rPr>
          <w:rFonts w:ascii="SimSun" w:hAnsi="SimSun" w:hint="eastAsia"/>
          <w:sz w:val="21"/>
          <w:szCs w:val="21"/>
        </w:rPr>
        <w:t>传统知识和传统文化表现形式，以便在这些国家实现可持续发展</w:t>
      </w:r>
      <w:r w:rsidRPr="00D7216D">
        <w:rPr>
          <w:rFonts w:ascii="SimSun" w:hAnsi="SimSun" w:hint="eastAsia"/>
          <w:sz w:val="21"/>
          <w:szCs w:val="21"/>
        </w:rPr>
        <w:t>。</w:t>
      </w:r>
      <w:r w:rsidR="00A74A6F" w:rsidRPr="00D7216D">
        <w:rPr>
          <w:rFonts w:ascii="SimSun" w:hAnsi="SimSun" w:hint="eastAsia"/>
          <w:sz w:val="21"/>
          <w:szCs w:val="21"/>
        </w:rPr>
        <w:t>这种所有权必须由这些国家来管理，以加速IGC的工作</w:t>
      </w:r>
      <w:r w:rsidRPr="00D7216D">
        <w:rPr>
          <w:rFonts w:ascii="SimSun" w:hAnsi="SimSun" w:hint="eastAsia"/>
          <w:sz w:val="21"/>
          <w:szCs w:val="21"/>
        </w:rPr>
        <w:t>，</w:t>
      </w:r>
      <w:r w:rsidR="00A74A6F" w:rsidRPr="00D7216D">
        <w:rPr>
          <w:rFonts w:ascii="SimSun" w:hAnsi="SimSun" w:hint="eastAsia"/>
          <w:sz w:val="21"/>
          <w:szCs w:val="21"/>
        </w:rPr>
        <w:t>并达成具有约束力的文书。</w:t>
      </w:r>
      <w:r w:rsidRPr="00D7216D">
        <w:rPr>
          <w:rFonts w:ascii="SimSun" w:hAnsi="SimSun" w:hint="eastAsia"/>
          <w:sz w:val="21"/>
          <w:szCs w:val="21"/>
        </w:rPr>
        <w:t>”</w:t>
      </w:r>
    </w:p>
    <w:p w:rsidR="00D17B04" w:rsidRPr="00D7216D" w:rsidRDefault="003B3731" w:rsidP="00A6495D">
      <w:pPr>
        <w:pStyle w:val="ListParagraph"/>
        <w:numPr>
          <w:ilvl w:val="0"/>
          <w:numId w:val="6"/>
        </w:numPr>
        <w:overflowPunct w:val="0"/>
        <w:spacing w:afterLines="50" w:after="120" w:line="340" w:lineRule="atLeast"/>
        <w:ind w:left="5534" w:firstLine="0"/>
        <w:rPr>
          <w:rFonts w:ascii="KaiTi" w:eastAsia="KaiTi" w:hAnsi="KaiTi"/>
          <w:sz w:val="21"/>
          <w:szCs w:val="21"/>
          <w:lang w:eastAsia="zh-CN"/>
        </w:rPr>
      </w:pPr>
      <w:r w:rsidRPr="00D7216D">
        <w:rPr>
          <w:rFonts w:ascii="KaiTi" w:eastAsia="KaiTi" w:hAnsi="KaiTi" w:hint="eastAsia"/>
          <w:sz w:val="21"/>
          <w:szCs w:val="21"/>
          <w:lang w:eastAsia="zh-CN"/>
        </w:rPr>
        <w:t>请产权组织大会：</w:t>
      </w:r>
    </w:p>
    <w:p w:rsidR="00D17B04" w:rsidRPr="00D7216D" w:rsidRDefault="00D7216D" w:rsidP="001A7536">
      <w:pPr>
        <w:tabs>
          <w:tab w:val="left" w:pos="6804"/>
        </w:tabs>
        <w:overflowPunct w:val="0"/>
        <w:spacing w:afterLines="50" w:after="120" w:line="340" w:lineRule="atLeast"/>
        <w:ind w:left="6237"/>
        <w:jc w:val="both"/>
        <w:rPr>
          <w:rFonts w:ascii="KaiTi" w:eastAsia="KaiTi" w:hAnsi="KaiTi"/>
          <w:bCs/>
          <w:sz w:val="21"/>
          <w:szCs w:val="21"/>
        </w:rPr>
      </w:pPr>
      <w:r>
        <w:rPr>
          <w:rFonts w:ascii="KaiTi" w:eastAsia="KaiTi" w:hAnsi="KaiTi" w:hint="eastAsia"/>
          <w:bCs/>
          <w:sz w:val="21"/>
          <w:szCs w:val="21"/>
        </w:rPr>
        <w:t>(i)</w:t>
      </w:r>
      <w:r>
        <w:rPr>
          <w:rFonts w:ascii="KaiTi" w:eastAsia="KaiTi" w:hAnsi="KaiTi" w:hint="eastAsia"/>
          <w:bCs/>
          <w:sz w:val="21"/>
          <w:szCs w:val="21"/>
        </w:rPr>
        <w:tab/>
      </w:r>
      <w:r w:rsidR="003B3731" w:rsidRPr="00D7216D">
        <w:rPr>
          <w:rFonts w:ascii="KaiTi" w:eastAsia="KaiTi" w:hAnsi="KaiTi" w:hint="eastAsia"/>
          <w:bCs/>
          <w:sz w:val="21"/>
          <w:szCs w:val="21"/>
        </w:rPr>
        <w:t>注意本文件中所载的信息；</w:t>
      </w:r>
    </w:p>
    <w:p w:rsidR="00433ADB" w:rsidRPr="00D7216D" w:rsidRDefault="00D7216D" w:rsidP="001A7536">
      <w:pPr>
        <w:tabs>
          <w:tab w:val="left" w:pos="6804"/>
        </w:tabs>
        <w:overflowPunct w:val="0"/>
        <w:spacing w:afterLines="50" w:after="120" w:line="340" w:lineRule="atLeast"/>
        <w:ind w:left="6237"/>
        <w:jc w:val="both"/>
        <w:rPr>
          <w:rFonts w:ascii="KaiTi" w:eastAsia="KaiTi" w:hAnsi="KaiTi"/>
          <w:sz w:val="21"/>
          <w:szCs w:val="21"/>
        </w:rPr>
      </w:pPr>
      <w:r>
        <w:rPr>
          <w:rFonts w:ascii="KaiTi" w:eastAsia="KaiTi" w:hAnsi="KaiTi" w:hint="eastAsia"/>
          <w:sz w:val="21"/>
          <w:szCs w:val="21"/>
        </w:rPr>
        <w:t>(ii)</w:t>
      </w:r>
      <w:r>
        <w:rPr>
          <w:rFonts w:ascii="KaiTi" w:eastAsia="KaiTi" w:hAnsi="KaiTi" w:hint="eastAsia"/>
          <w:sz w:val="21"/>
          <w:szCs w:val="21"/>
        </w:rPr>
        <w:tab/>
      </w:r>
      <w:r w:rsidR="00D178E1" w:rsidRPr="00D7216D">
        <w:rPr>
          <w:rFonts w:ascii="KaiTi" w:eastAsia="KaiTi" w:hAnsi="KaiTi" w:hint="eastAsia"/>
          <w:sz w:val="21"/>
          <w:szCs w:val="21"/>
        </w:rPr>
        <w:t>按上文第9段中所载的条款和计划，</w:t>
      </w:r>
      <w:r w:rsidR="00D178E1" w:rsidRPr="001A7536">
        <w:rPr>
          <w:rFonts w:ascii="KaiTi" w:eastAsia="KaiTi" w:hAnsi="KaiTi" w:cs="Microsoft YaHei" w:hint="eastAsia"/>
          <w:sz w:val="21"/>
          <w:szCs w:val="21"/>
          <w:lang w:val="sv-SE"/>
        </w:rPr>
        <w:t>延长</w:t>
      </w:r>
      <w:r w:rsidR="00D178E1" w:rsidRPr="00D7216D">
        <w:rPr>
          <w:rFonts w:ascii="KaiTi" w:eastAsia="KaiTi" w:hAnsi="KaiTi" w:hint="eastAsia"/>
          <w:sz w:val="21"/>
          <w:szCs w:val="21"/>
        </w:rPr>
        <w:t>IGC的任务授权至2020/2021两年期</w:t>
      </w:r>
      <w:r w:rsidR="00C26919" w:rsidRPr="00D7216D">
        <w:rPr>
          <w:rFonts w:ascii="KaiTi" w:eastAsia="KaiTi" w:hAnsi="KaiTi" w:hint="eastAsia"/>
          <w:sz w:val="21"/>
          <w:szCs w:val="21"/>
        </w:rPr>
        <w:t>；</w:t>
      </w:r>
    </w:p>
    <w:p w:rsidR="003E5DEC" w:rsidRPr="00D7216D" w:rsidRDefault="001A7536" w:rsidP="001A7536">
      <w:pPr>
        <w:tabs>
          <w:tab w:val="left" w:pos="6804"/>
        </w:tabs>
        <w:overflowPunct w:val="0"/>
        <w:spacing w:afterLines="50" w:after="120" w:line="340" w:lineRule="atLeast"/>
        <w:ind w:left="6237"/>
        <w:jc w:val="both"/>
        <w:rPr>
          <w:rFonts w:ascii="KaiTi" w:eastAsia="KaiTi" w:hAnsi="KaiTi"/>
          <w:sz w:val="21"/>
          <w:szCs w:val="21"/>
        </w:rPr>
      </w:pPr>
      <w:r>
        <w:rPr>
          <w:rFonts w:ascii="KaiTi" w:eastAsia="KaiTi" w:hAnsi="KaiTi" w:hint="eastAsia"/>
          <w:sz w:val="21"/>
          <w:szCs w:val="21"/>
        </w:rPr>
        <w:t>(</w:t>
      </w:r>
      <w:r w:rsidR="00D7216D">
        <w:rPr>
          <w:rFonts w:ascii="KaiTi" w:eastAsia="KaiTi" w:hAnsi="KaiTi" w:cs="Microsoft YaHei" w:hint="eastAsia"/>
          <w:sz w:val="21"/>
          <w:szCs w:val="21"/>
          <w:lang w:val="sv-SE"/>
        </w:rPr>
        <w:t>iii</w:t>
      </w:r>
      <w:r>
        <w:rPr>
          <w:rFonts w:ascii="KaiTi" w:eastAsia="KaiTi" w:hAnsi="KaiTi" w:cs="Microsoft YaHei"/>
          <w:sz w:val="21"/>
          <w:szCs w:val="21"/>
          <w:lang w:val="sv-SE"/>
        </w:rPr>
        <w:t>)</w:t>
      </w:r>
      <w:r w:rsidR="00D7216D">
        <w:rPr>
          <w:rFonts w:ascii="KaiTi" w:eastAsia="KaiTi" w:hAnsi="KaiTi" w:cs="Microsoft YaHei"/>
          <w:sz w:val="21"/>
          <w:szCs w:val="21"/>
          <w:lang w:val="sv-SE"/>
        </w:rPr>
        <w:tab/>
      </w:r>
      <w:r w:rsidR="00EA3ED3" w:rsidRPr="00D7216D">
        <w:rPr>
          <w:rFonts w:ascii="KaiTi" w:eastAsia="KaiTi" w:hAnsi="KaiTi" w:cs="Microsoft YaHei" w:hint="eastAsia"/>
          <w:sz w:val="21"/>
          <w:szCs w:val="21"/>
        </w:rPr>
        <w:t>承认土著人民和当地社区参与委员会工作的重要性，指出产权组织经认可的土著和当地社区自愿基金已经耗尽，鼓励成员国考虑向基金捐款，并请成员国考虑其他替代性筹资安排。</w:t>
      </w:r>
    </w:p>
    <w:p w:rsidR="00ED04DD" w:rsidRPr="00D7216D" w:rsidRDefault="00ED04DD" w:rsidP="005D66F2">
      <w:pPr>
        <w:spacing w:before="720" w:afterLines="50" w:after="120" w:line="340" w:lineRule="atLeast"/>
        <w:ind w:left="5534"/>
        <w:rPr>
          <w:rFonts w:ascii="KaiTi" w:eastAsia="KaiTi" w:hAnsi="KaiTi"/>
          <w:sz w:val="21"/>
          <w:szCs w:val="21"/>
          <w:lang w:val="sv-SE"/>
        </w:rPr>
      </w:pPr>
      <w:r w:rsidRPr="00D7216D">
        <w:rPr>
          <w:rFonts w:ascii="KaiTi" w:eastAsia="KaiTi" w:hAnsi="KaiTi" w:hint="eastAsia"/>
          <w:sz w:val="21"/>
          <w:szCs w:val="21"/>
          <w:lang w:val="sv-SE"/>
        </w:rPr>
        <w:t>[</w:t>
      </w:r>
      <w:r w:rsidR="00D178E1" w:rsidRPr="00D7216D">
        <w:rPr>
          <w:rFonts w:ascii="KaiTi" w:eastAsia="KaiTi" w:hAnsi="KaiTi" w:hint="eastAsia"/>
          <w:sz w:val="21"/>
          <w:szCs w:val="21"/>
        </w:rPr>
        <w:t>后接上文第</w:t>
      </w:r>
      <w:r w:rsidR="00D178E1" w:rsidRPr="00D7216D">
        <w:rPr>
          <w:rFonts w:ascii="KaiTi" w:eastAsia="KaiTi" w:hAnsi="KaiTi" w:hint="eastAsia"/>
          <w:sz w:val="21"/>
          <w:szCs w:val="21"/>
          <w:lang w:val="sv-SE"/>
        </w:rPr>
        <w:t>7</w:t>
      </w:r>
      <w:r w:rsidR="00D178E1" w:rsidRPr="00D7216D">
        <w:rPr>
          <w:rFonts w:ascii="KaiTi" w:eastAsia="KaiTi" w:hAnsi="KaiTi" w:hint="eastAsia"/>
          <w:sz w:val="21"/>
          <w:szCs w:val="21"/>
        </w:rPr>
        <w:t>段和第</w:t>
      </w:r>
      <w:r w:rsidR="00D178E1" w:rsidRPr="00D7216D">
        <w:rPr>
          <w:rFonts w:ascii="KaiTi" w:eastAsia="KaiTi" w:hAnsi="KaiTi" w:hint="eastAsia"/>
          <w:sz w:val="21"/>
          <w:szCs w:val="21"/>
          <w:lang w:val="sv-SE"/>
        </w:rPr>
        <w:t>8</w:t>
      </w:r>
      <w:r w:rsidR="00D178E1" w:rsidRPr="00D7216D">
        <w:rPr>
          <w:rFonts w:ascii="KaiTi" w:eastAsia="KaiTi" w:hAnsi="KaiTi" w:hint="eastAsia"/>
          <w:sz w:val="21"/>
          <w:szCs w:val="21"/>
        </w:rPr>
        <w:t>段所述的附件</w:t>
      </w:r>
      <w:r w:rsidRPr="00D7216D">
        <w:rPr>
          <w:rFonts w:ascii="KaiTi" w:eastAsia="KaiTi" w:hAnsi="KaiTi" w:hint="eastAsia"/>
          <w:sz w:val="21"/>
          <w:szCs w:val="21"/>
          <w:lang w:val="sv-SE"/>
        </w:rPr>
        <w:t>]</w:t>
      </w:r>
    </w:p>
    <w:p w:rsidR="001F0E0B" w:rsidRPr="00C26919" w:rsidRDefault="001F0E0B" w:rsidP="001F0E0B">
      <w:pPr>
        <w:spacing w:after="240"/>
        <w:ind w:left="5530"/>
        <w:rPr>
          <w:rFonts w:ascii="SimSun" w:hAnsi="SimSun"/>
          <w:lang w:val="sv-SE"/>
        </w:rPr>
      </w:pPr>
    </w:p>
    <w:p w:rsidR="001F0E0B" w:rsidRPr="00C26919" w:rsidRDefault="001F0E0B" w:rsidP="001F0E0B">
      <w:pPr>
        <w:spacing w:after="240"/>
        <w:ind w:left="5530"/>
        <w:rPr>
          <w:rFonts w:ascii="SimSun" w:hAnsi="SimSun"/>
          <w:lang w:val="sv-SE"/>
        </w:rPr>
        <w:sectPr w:rsidR="001F0E0B" w:rsidRPr="00C26919" w:rsidSect="00253E2C">
          <w:headerReference w:type="even" r:id="rId1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A6495D" w:rsidRPr="00A60F9A" w:rsidRDefault="00A6495D" w:rsidP="00A60F9A">
      <w:pPr>
        <w:overflowPunct w:val="0"/>
        <w:spacing w:after="600"/>
        <w:jc w:val="both"/>
        <w:rPr>
          <w:rFonts w:ascii="SimHei" w:eastAsia="SimHei" w:hAnsi="SimHei" w:cs="Times New Roman"/>
          <w:kern w:val="2"/>
          <w:sz w:val="28"/>
          <w:szCs w:val="32"/>
        </w:rPr>
      </w:pPr>
      <w:r w:rsidRPr="00A60F9A">
        <w:rPr>
          <w:rFonts w:ascii="SimHei" w:eastAsia="SimHei" w:hAnsi="SimHei" w:cs="Times New Roman" w:hint="eastAsia"/>
          <w:kern w:val="2"/>
          <w:sz w:val="28"/>
          <w:szCs w:val="32"/>
        </w:rPr>
        <w:lastRenderedPageBreak/>
        <w:t>保护传统知识：条款草案</w:t>
      </w:r>
    </w:p>
    <w:p w:rsidR="00A6495D" w:rsidRPr="00A60F9A" w:rsidRDefault="00A6495D" w:rsidP="00A6495D">
      <w:pPr>
        <w:overflowPunct w:val="0"/>
        <w:jc w:val="both"/>
        <w:rPr>
          <w:rFonts w:ascii="SimHei" w:eastAsia="SimHei" w:hAnsi="SimHei" w:cs="Times New Roman"/>
          <w:kern w:val="2"/>
          <w:sz w:val="20"/>
          <w:szCs w:val="21"/>
        </w:rPr>
      </w:pPr>
      <w:r w:rsidRPr="00A60F9A">
        <w:rPr>
          <w:rFonts w:ascii="SimHei" w:eastAsia="SimHei" w:hAnsi="SimHei" w:cs="Times New Roman" w:hint="eastAsia"/>
          <w:kern w:val="2"/>
          <w:sz w:val="28"/>
          <w:szCs w:val="32"/>
        </w:rPr>
        <w:t>协调人修订稿</w:t>
      </w:r>
      <w:r w:rsidRPr="00A60F9A">
        <w:rPr>
          <w:rFonts w:ascii="SimHei" w:eastAsia="SimHei" w:hAnsi="SimHei" w:cs="Times New Roman"/>
          <w:kern w:val="2"/>
          <w:sz w:val="28"/>
          <w:szCs w:val="32"/>
        </w:rPr>
        <w:t>（201</w:t>
      </w:r>
      <w:r w:rsidRPr="00A60F9A">
        <w:rPr>
          <w:rFonts w:ascii="SimHei" w:eastAsia="SimHei" w:hAnsi="SimHei" w:cs="Times New Roman" w:hint="eastAsia"/>
          <w:kern w:val="2"/>
          <w:sz w:val="28"/>
          <w:szCs w:val="32"/>
        </w:rPr>
        <w:t>9年6月19日</w:t>
      </w:r>
      <w:r w:rsidRPr="00A60F9A">
        <w:rPr>
          <w:rFonts w:ascii="SimHei" w:eastAsia="SimHei" w:hAnsi="SimHei" w:cs="Times New Roman"/>
          <w:kern w:val="2"/>
          <w:sz w:val="28"/>
          <w:szCs w:val="32"/>
        </w:rPr>
        <w:t>）</w:t>
      </w:r>
    </w:p>
    <w:p w:rsidR="00A6495D" w:rsidRPr="00A60F9A" w:rsidRDefault="00A6495D" w:rsidP="00A6495D">
      <w:pPr>
        <w:rPr>
          <w:rFonts w:ascii="STXihei" w:eastAsia="SimHei" w:hAnsi="Calibri" w:cs="Times New Roman"/>
          <w:kern w:val="2"/>
          <w:sz w:val="21"/>
          <w:szCs w:val="22"/>
        </w:rPr>
      </w:pPr>
      <w:r w:rsidRPr="00A6495D">
        <w:rPr>
          <w:rFonts w:ascii="STXihei" w:eastAsia="SimHei" w:hAnsi="Calibri" w:cs="Times New Roman"/>
          <w:kern w:val="2"/>
          <w:sz w:val="21"/>
          <w:szCs w:val="22"/>
        </w:rPr>
        <w:br w:type="page"/>
      </w:r>
    </w:p>
    <w:p w:rsidR="00A6495D" w:rsidRPr="00A6495D" w:rsidRDefault="00A6495D" w:rsidP="00A6495D">
      <w:pPr>
        <w:overflowPunct w:val="0"/>
        <w:spacing w:beforeLines="100" w:before="240" w:afterLines="200" w:after="480" w:line="340" w:lineRule="atLeast"/>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序言</w:t>
      </w:r>
      <w:r w:rsidRPr="00A6495D">
        <w:rPr>
          <w:rFonts w:ascii="STXihei" w:eastAsia="SimHei" w:hAnsi="Calibri" w:cs="Times New Roman"/>
          <w:kern w:val="2"/>
          <w:sz w:val="21"/>
          <w:szCs w:val="22"/>
        </w:rPr>
        <w:t>/</w:t>
      </w:r>
      <w:r w:rsidRPr="00A6495D">
        <w:rPr>
          <w:rFonts w:ascii="STXihei" w:eastAsia="SimHei" w:hAnsi="Calibri" w:cs="Times New Roman" w:hint="eastAsia"/>
          <w:kern w:val="2"/>
          <w:sz w:val="21"/>
          <w:szCs w:val="22"/>
        </w:rPr>
        <w:t>引言</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承认</w:t>
      </w:r>
      <w:r w:rsidRPr="00A6495D">
        <w:rPr>
          <w:rFonts w:ascii="SimSun" w:hAnsi="SimSun" w:cs="Times New Roman" w:hint="eastAsia"/>
          <w:b/>
          <w:sz w:val="21"/>
          <w:szCs w:val="21"/>
          <w:lang w:bidi="he-IL"/>
        </w:rPr>
        <w:t>《联合国土著人民权利宣言》</w:t>
      </w:r>
      <w:r w:rsidRPr="00A6495D">
        <w:rPr>
          <w:rFonts w:ascii="SimSun" w:hAnsi="SimSun" w:cs="Times New Roman" w:hint="eastAsia"/>
          <w:sz w:val="21"/>
          <w:szCs w:val="21"/>
          <w:lang w:bidi="he-IL"/>
        </w:rPr>
        <w:t>，以及［宣言中］土著［人民］和当地社区的愿望；</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［承认土著［人民］和当地社区有权］承认土著［人民］的权利和当地社区的利益］来保持、掌管、保护和发展其对包括其传统知识在内的文化遗产的知识产权；］</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承认土著［人民］和当地社区的情况因地而异、因国而异，国家、地区的差异以及各种历史和文化背景的重要性应予考虑；</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承认土著［人民］和当地社区的传统知识产具有［内在］价值，包括社会、文化、精神、经济、科学、思想、商业和教育价值；</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肯定传统知识体系是进行不断创新及鲜明的智力和创造性生活的框架，对于土著［人民］和当地社区具有［内在的］重要意义；</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尊重社区自身和相互之间继续以其习惯的方式使用、发展、交流和传播传统知识；</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增进人们对传统知识体系的尊重，对保存和维持这些体系的传统知识持有人的尊严、文化认同以及智力价值的尊重；</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肯定保护传统知识应当有助于促进创造创新和知识的转移与传播，使持有人和使用者共同受益，而且在方式上有利于社会和经济福利，并应有助于权利和义务的平衡；</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按照共同商定的条件，包括公平平等地进行惠益分享，遵从土著［人民］、［当地社区和民族/受益人］自由事先知情同意、批准和参与的条件，］［促进］思想和艺术自由、研究或其他公平的实践和文化交流；］</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［确保与保护和保障传统知识有关的国际协定，以及与知识产权有关的国际协定的相互支持作用；</w:t>
      </w:r>
      <w:r w:rsidRPr="00A6495D">
        <w:rPr>
          <w:rFonts w:ascii="SimSun" w:hAnsi="SimSun" w:cs="Times New Roman"/>
          <w:sz w:val="21"/>
          <w:szCs w:val="21"/>
          <w:lang w:bidi="he-IL"/>
        </w:rPr>
        <w:t>］</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承认并重申知识产权制度在促进创新创造、知识转移与传播、经济发展，使传统知识的利益攸关方、提供方和使用者共同受益中发挥的作用；</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承认活跃的公有领域和适用于所有人使用、［并］对创造力和创新至关重要的知识体系的价值，［并承认有必要保护和保存公有领域；］</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［承认有必要制定新的规则和准则，为实施与传统知识相关的权利提供有效和适当的手段，同时兼顾各国法律制度的差异；］</w:t>
      </w:r>
    </w:p>
    <w:p w:rsidR="00A6495D" w:rsidRPr="00A6495D" w:rsidRDefault="00A6495D" w:rsidP="00A6495D">
      <w:pPr>
        <w:numPr>
          <w:ilvl w:val="0"/>
          <w:numId w:val="7"/>
        </w:numPr>
        <w:overflowPunct w:val="0"/>
        <w:adjustRightInd w:val="0"/>
        <w:spacing w:afterLines="50" w:after="120" w:line="340" w:lineRule="atLeast"/>
        <w:ind w:left="0" w:firstLine="0"/>
        <w:jc w:val="both"/>
        <w:rPr>
          <w:rFonts w:ascii="SimSun" w:hAnsi="SimSun" w:cs="Times New Roman"/>
          <w:sz w:val="21"/>
          <w:szCs w:val="21"/>
          <w:lang w:bidi="he-IL"/>
        </w:rPr>
      </w:pPr>
      <w:r w:rsidRPr="00A6495D">
        <w:rPr>
          <w:rFonts w:ascii="SimSun" w:hAnsi="SimSun" w:cs="Times New Roman" w:hint="eastAsia"/>
          <w:sz w:val="21"/>
          <w:szCs w:val="21"/>
          <w:lang w:bidi="he-IL"/>
        </w:rPr>
        <w:t>［本文书的任何内容均不得解释为削弱或取消土著［人民］或当地社区现在享有或将来可能获得的权利。］</w:t>
      </w:r>
    </w:p>
    <w:p w:rsidR="00A6495D" w:rsidRPr="00A6495D" w:rsidRDefault="00A6495D" w:rsidP="00A6495D">
      <w:pPr>
        <w:overflowPunct w:val="0"/>
        <w:spacing w:beforeLines="100" w:before="240" w:afterLines="100" w:after="240" w:line="340" w:lineRule="atLeast"/>
        <w:jc w:val="center"/>
        <w:rPr>
          <w:rFonts w:ascii="SimHei" w:eastAsia="SimHei" w:hAnsi="SimHei" w:cs="Times New Roman"/>
          <w:kern w:val="2"/>
          <w:sz w:val="21"/>
          <w:szCs w:val="22"/>
        </w:rPr>
      </w:pPr>
      <w:r w:rsidRPr="00A6495D">
        <w:rPr>
          <w:rFonts w:ascii="Calibri" w:hAnsi="Calibri" w:cs="Times New Roman"/>
          <w:kern w:val="2"/>
          <w:sz w:val="21"/>
          <w:szCs w:val="22"/>
        </w:rPr>
        <w:br w:type="page"/>
      </w:r>
      <w:r w:rsidRPr="00A6495D">
        <w:rPr>
          <w:rFonts w:ascii="Calibri" w:hAnsi="Calibri" w:cs="Times New Roman" w:hint="eastAsia"/>
          <w:kern w:val="2"/>
          <w:sz w:val="21"/>
          <w:szCs w:val="22"/>
        </w:rPr>
        <w:lastRenderedPageBreak/>
        <w:t>［</w:t>
      </w:r>
      <w:r w:rsidRPr="00A6495D">
        <w:rPr>
          <w:rFonts w:ascii="STXihei" w:eastAsia="SimHei" w:hAnsi="Calibri" w:cs="Times New Roman" w:hint="eastAsia"/>
          <w:kern w:val="2"/>
          <w:sz w:val="21"/>
          <w:szCs w:val="22"/>
        </w:rPr>
        <w:t>第</w:t>
      </w:r>
      <w:r w:rsidRPr="00A6495D">
        <w:rPr>
          <w:rFonts w:ascii="STXihei" w:eastAsia="SimHei" w:hAnsi="Calibri" w:cs="Times New Roman" w:hint="eastAsia"/>
          <w:kern w:val="2"/>
          <w:sz w:val="21"/>
          <w:szCs w:val="22"/>
        </w:rPr>
        <w:t>1</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imHei" w:eastAsia="SimHei" w:hAnsi="SimHei" w:cs="Times New Roman" w:hint="eastAsia"/>
          <w:kern w:val="2"/>
          <w:sz w:val="21"/>
          <w:szCs w:val="22"/>
        </w:rPr>
        <w:t>术语的使用</w:t>
      </w:r>
    </w:p>
    <w:p w:rsidR="00A6495D" w:rsidRPr="00A6495D" w:rsidRDefault="00A6495D" w:rsidP="00A6495D">
      <w:pPr>
        <w:overflowPunct w:val="0"/>
        <w:adjustRightInd w:val="0"/>
        <w:spacing w:afterLines="100" w:after="240" w:line="340" w:lineRule="atLeast"/>
        <w:jc w:val="both"/>
        <w:rPr>
          <w:rFonts w:ascii="SimSun" w:hAnsi="SimSun" w:cs="Times New Roman"/>
          <w:kern w:val="2"/>
          <w:sz w:val="21"/>
          <w:szCs w:val="22"/>
        </w:rPr>
      </w:pPr>
      <w:r w:rsidRPr="00A6495D">
        <w:rPr>
          <w:rFonts w:ascii="SimSun" w:hAnsi="SimSun" w:cs="Times New Roman" w:hint="eastAsia"/>
          <w:kern w:val="2"/>
          <w:sz w:val="21"/>
          <w:szCs w:val="22"/>
        </w:rPr>
        <w:t>本文书中：</w:t>
      </w:r>
    </w:p>
    <w:p w:rsidR="00A6495D" w:rsidRPr="00A6495D" w:rsidRDefault="00A6495D" w:rsidP="00A6495D">
      <w:pPr>
        <w:overflowPunct w:val="0"/>
        <w:adjustRightInd w:val="0"/>
        <w:spacing w:afterLines="100" w:after="240" w:line="340" w:lineRule="atLeast"/>
        <w:jc w:val="both"/>
        <w:rPr>
          <w:rFonts w:ascii="SimHei" w:eastAsia="SimHei" w:hAnsi="SimHei" w:cs="Times New Roman"/>
          <w:kern w:val="2"/>
          <w:sz w:val="21"/>
          <w:szCs w:val="22"/>
        </w:rPr>
      </w:pPr>
      <w:r w:rsidRPr="00A6495D">
        <w:rPr>
          <w:rFonts w:ascii="SimHei" w:eastAsia="SimHei" w:hAnsi="SimHei" w:cs="Times New Roman"/>
          <w:kern w:val="2"/>
          <w:sz w:val="21"/>
          <w:szCs w:val="22"/>
        </w:rPr>
        <w:t>［</w:t>
      </w:r>
      <w:r w:rsidRPr="00A6495D">
        <w:rPr>
          <w:rFonts w:ascii="SimHei" w:eastAsia="SimHei" w:hAnsi="SimHei" w:cs="Times New Roman" w:hint="eastAsia"/>
          <w:kern w:val="2"/>
          <w:sz w:val="21"/>
          <w:szCs w:val="22"/>
        </w:rPr>
        <w:t>盗用</w:t>
      </w:r>
      <w:r w:rsidRPr="00A6495D">
        <w:rPr>
          <w:rFonts w:ascii="SimSun" w:hAnsi="SimSun" w:cs="Times New Roman" w:hint="eastAsia"/>
          <w:kern w:val="2"/>
          <w:sz w:val="21"/>
          <w:szCs w:val="22"/>
        </w:rPr>
        <w:t>是指</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SimSun" w:hAnsi="Calibri" w:cs="Times New Roman" w:hint="eastAsia"/>
          <w:kern w:val="2"/>
          <w:sz w:val="21"/>
          <w:szCs w:val="22"/>
        </w:rPr>
        <w:t>［</w:t>
      </w:r>
      <w:r w:rsidRPr="00A6495D">
        <w:rPr>
          <w:rFonts w:ascii="KaiTi" w:eastAsia="KaiTi" w:hAnsi="KaiTi" w:cs="Times New Roman" w:hint="eastAsia"/>
          <w:kern w:val="2"/>
          <w:sz w:val="21"/>
          <w:szCs w:val="22"/>
        </w:rPr>
        <w:t>替代项1</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在未经自由事先知情同意或批准和参与，并根据适用情况，在没有共同商定的条件下，不管出于何种目的（商业、研究、学术和技术转让）的任何获取或使用</w:t>
      </w:r>
      <w:r w:rsidRPr="00A6495D">
        <w:rPr>
          <w:rFonts w:ascii="SimSun" w:hAnsi="Calibri" w:cs="Times New Roman"/>
          <w:kern w:val="2"/>
          <w:sz w:val="21"/>
          <w:szCs w:val="22"/>
        </w:rPr>
        <w:t>［</w:t>
      </w:r>
      <w:r w:rsidRPr="00A6495D">
        <w:rPr>
          <w:rFonts w:ascii="SimSun" w:hAnsi="Calibri" w:cs="Times New Roman" w:hint="eastAsia"/>
          <w:kern w:val="2"/>
          <w:sz w:val="21"/>
          <w:szCs w:val="22"/>
        </w:rPr>
        <w:t>客体</w:t>
      </w:r>
      <w:r w:rsidRPr="00A6495D">
        <w:rPr>
          <w:rFonts w:ascii="SimSun" w:hAnsi="Calibri" w:cs="Times New Roman"/>
          <w:kern w:val="2"/>
          <w:sz w:val="21"/>
          <w:szCs w:val="22"/>
        </w:rPr>
        <w:t>］/［</w:t>
      </w:r>
      <w:r w:rsidRPr="00A6495D">
        <w:rPr>
          <w:rFonts w:ascii="SimSun" w:hAnsi="Calibri" w:cs="Times New Roman" w:hint="eastAsia"/>
          <w:kern w:val="2"/>
          <w:sz w:val="21"/>
          <w:szCs w:val="22"/>
        </w:rPr>
        <w:t>传统知识</w:t>
      </w:r>
      <w:r w:rsidRPr="00A6495D">
        <w:rPr>
          <w:rFonts w:ascii="SimSun" w:hAnsi="Calibri" w:cs="Times New Roman"/>
          <w:kern w:val="2"/>
          <w:sz w:val="21"/>
          <w:szCs w:val="22"/>
        </w:rPr>
        <w:t>］</w:t>
      </w:r>
      <w:r w:rsidRPr="00A6495D">
        <w:rPr>
          <w:rFonts w:ascii="SimSun" w:hAnsi="Calibri" w:cs="Times New Roman" w:hint="eastAsia"/>
          <w:kern w:val="2"/>
          <w:sz w:val="21"/>
          <w:szCs w:val="22"/>
        </w:rPr>
        <w:t>。</w:t>
      </w:r>
      <w:r w:rsidRPr="00A6495D">
        <w:rPr>
          <w:rFonts w:ascii="SimSun" w:hAnsi="Calibri" w:cs="Times New Roman"/>
          <w:kern w:val="2"/>
          <w:sz w:val="21"/>
          <w:szCs w:val="22"/>
        </w:rPr>
        <w:t>］</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SimSun" w:hAnsi="Calibri" w:cs="Times New Roman" w:hint="eastAsia"/>
          <w:kern w:val="2"/>
          <w:sz w:val="21"/>
          <w:szCs w:val="22"/>
        </w:rPr>
        <w:t>［</w:t>
      </w:r>
      <w:r w:rsidRPr="00A6495D">
        <w:rPr>
          <w:rFonts w:ascii="KaiTi" w:eastAsia="KaiTi" w:hAnsi="KaiTi" w:cs="Times New Roman" w:hint="eastAsia"/>
          <w:kern w:val="2"/>
          <w:sz w:val="21"/>
          <w:szCs w:val="22"/>
        </w:rPr>
        <w:t>替代项2</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使用他人的［受保护］传统知识，而</w:t>
      </w:r>
      <w:r w:rsidRPr="00A6495D">
        <w:rPr>
          <w:rFonts w:ascii="SimSun" w:hAnsi="Calibri" w:cs="Times New Roman"/>
          <w:kern w:val="2"/>
          <w:sz w:val="21"/>
          <w:szCs w:val="22"/>
        </w:rPr>
        <w:t>［</w:t>
      </w:r>
      <w:r w:rsidRPr="00A6495D">
        <w:rPr>
          <w:rFonts w:ascii="SimSun" w:hAnsi="Calibri" w:cs="Times New Roman" w:hint="eastAsia"/>
          <w:kern w:val="2"/>
          <w:sz w:val="21"/>
          <w:szCs w:val="22"/>
        </w:rPr>
        <w:t>客体</w:t>
      </w:r>
      <w:r w:rsidRPr="00A6495D">
        <w:rPr>
          <w:rFonts w:ascii="SimSun" w:hAnsi="Calibri" w:cs="Times New Roman"/>
          <w:kern w:val="2"/>
          <w:sz w:val="21"/>
          <w:szCs w:val="22"/>
        </w:rPr>
        <w:t>］/［</w:t>
      </w:r>
      <w:r w:rsidRPr="00A6495D">
        <w:rPr>
          <w:rFonts w:ascii="SimSun" w:hAnsi="Calibri" w:cs="Times New Roman" w:hint="eastAsia"/>
          <w:kern w:val="2"/>
          <w:sz w:val="21"/>
          <w:szCs w:val="22"/>
        </w:rPr>
        <w:t>传统知识</w:t>
      </w:r>
      <w:r w:rsidRPr="00A6495D">
        <w:rPr>
          <w:rFonts w:ascii="SimSun" w:hAnsi="Calibri" w:cs="Times New Roman"/>
          <w:kern w:val="2"/>
          <w:sz w:val="21"/>
          <w:szCs w:val="22"/>
        </w:rPr>
        <w:t>］</w:t>
      </w:r>
      <w:r w:rsidRPr="00A6495D">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A6495D">
        <w:rPr>
          <w:rFonts w:ascii="SimSun" w:hAnsi="Calibri" w:cs="Times New Roman"/>
          <w:kern w:val="2"/>
          <w:sz w:val="21"/>
          <w:szCs w:val="22"/>
        </w:rPr>
        <w:t>［</w:t>
      </w:r>
      <w:r w:rsidRPr="00A6495D">
        <w:rPr>
          <w:rFonts w:ascii="SimSun" w:hAnsi="Calibri" w:cs="Times New Roman" w:hint="eastAsia"/>
          <w:kern w:val="2"/>
          <w:sz w:val="21"/>
          <w:szCs w:val="22"/>
        </w:rPr>
        <w:t>盗用</w:t>
      </w:r>
      <w:r w:rsidRPr="00A6495D">
        <w:rPr>
          <w:rFonts w:ascii="SimSun" w:hAnsi="Calibri" w:cs="Times New Roman"/>
          <w:kern w:val="2"/>
          <w:sz w:val="21"/>
          <w:szCs w:val="22"/>
        </w:rPr>
        <w:t>‍</w:t>
      </w:r>
      <w:r w:rsidRPr="00A6495D">
        <w:rPr>
          <w:rFonts w:ascii="SimSun" w:hAnsi="Calibri" w:cs="Times New Roman"/>
          <w:kern w:val="2"/>
          <w:sz w:val="21"/>
          <w:szCs w:val="22"/>
        </w:rPr>
        <w:t>/</w:t>
      </w:r>
      <w:r w:rsidRPr="00A6495D">
        <w:rPr>
          <w:rFonts w:ascii="SimSun" w:hAnsi="Calibri" w:cs="Times New Roman" w:hint="eastAsia"/>
          <w:kern w:val="2"/>
          <w:sz w:val="21"/>
          <w:szCs w:val="22"/>
        </w:rPr>
        <w:t>滥用</w:t>
      </w:r>
      <w:r w:rsidRPr="00A6495D">
        <w:rPr>
          <w:rFonts w:ascii="SimSun" w:hAnsi="Calibri" w:cs="Times New Roman"/>
          <w:kern w:val="2"/>
          <w:sz w:val="21"/>
          <w:szCs w:val="22"/>
        </w:rPr>
        <w:t>/</w:t>
      </w:r>
      <w:r w:rsidRPr="00A6495D">
        <w:rPr>
          <w:rFonts w:ascii="SimSun" w:hAnsi="Calibri" w:cs="Times New Roman" w:hint="eastAsia"/>
          <w:kern w:val="2"/>
          <w:sz w:val="21"/>
          <w:szCs w:val="22"/>
        </w:rPr>
        <w:t>未经授权使用</w:t>
      </w:r>
      <w:r w:rsidRPr="00A6495D">
        <w:rPr>
          <w:rFonts w:ascii="SimSun" w:hAnsi="Calibri" w:cs="Times New Roman"/>
          <w:kern w:val="2"/>
          <w:sz w:val="21"/>
          <w:szCs w:val="22"/>
        </w:rPr>
        <w:t>/</w:t>
      </w:r>
      <w:r w:rsidRPr="00A6495D">
        <w:rPr>
          <w:rFonts w:ascii="SimSun" w:hAnsi="Calibri" w:cs="Times New Roman" w:hint="eastAsia"/>
          <w:kern w:val="2"/>
          <w:sz w:val="21"/>
          <w:szCs w:val="22"/>
        </w:rPr>
        <w:t>不正当和不公平使用。</w:t>
      </w:r>
      <w:r w:rsidRPr="00A6495D">
        <w:rPr>
          <w:rFonts w:ascii="SimSun" w:hAnsi="Calibri" w:cs="Times New Roman"/>
          <w:kern w:val="2"/>
          <w:sz w:val="21"/>
          <w:szCs w:val="22"/>
        </w:rPr>
        <w:t>］］</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SimSun" w:hAnsi="Calibri" w:cs="Times New Roman" w:hint="eastAsia"/>
          <w:kern w:val="2"/>
          <w:sz w:val="21"/>
          <w:szCs w:val="22"/>
        </w:rPr>
        <w:t>［</w:t>
      </w:r>
      <w:r w:rsidRPr="00A6495D">
        <w:rPr>
          <w:rFonts w:ascii="KaiTi" w:eastAsia="KaiTi" w:hAnsi="KaiTi" w:cs="Times New Roman" w:hint="eastAsia"/>
          <w:kern w:val="2"/>
          <w:sz w:val="21"/>
          <w:szCs w:val="22"/>
        </w:rPr>
        <w:t>替代项</w:t>
      </w:r>
      <w:r w:rsidRPr="00A6495D">
        <w:rPr>
          <w:rFonts w:ascii="KaiTi" w:eastAsia="KaiTi" w:hAnsi="KaiTi" w:cs="Times New Roman"/>
          <w:kern w:val="2"/>
          <w:sz w:val="21"/>
          <w:szCs w:val="22"/>
        </w:rPr>
        <w:t>3</w:t>
      </w:r>
    </w:p>
    <w:p w:rsidR="00A6495D" w:rsidRPr="00A6495D" w:rsidRDefault="00A6495D" w:rsidP="00A6495D">
      <w:pPr>
        <w:overflowPunct w:val="0"/>
        <w:adjustRightInd w:val="0"/>
        <w:spacing w:afterLines="100" w:after="240" w:line="340" w:lineRule="atLeast"/>
        <w:jc w:val="both"/>
        <w:rPr>
          <w:rFonts w:ascii="SimSun" w:hAnsi="SimSun"/>
          <w:sz w:val="21"/>
        </w:rPr>
      </w:pPr>
      <w:r w:rsidRPr="00A6495D">
        <w:rPr>
          <w:rFonts w:ascii="SimSun" w:hAnsi="SimSun" w:hint="eastAsia"/>
          <w:sz w:val="21"/>
        </w:rPr>
        <w:t>对受益人传统</w:t>
      </w:r>
      <w:r w:rsidRPr="00A6495D">
        <w:rPr>
          <w:rFonts w:ascii="SimSun" w:hAnsi="SimSun" w:cs="Times New Roman" w:hint="eastAsia"/>
          <w:kern w:val="2"/>
          <w:sz w:val="21"/>
          <w:szCs w:val="22"/>
        </w:rPr>
        <w:t>知识</w:t>
      </w:r>
      <w:r w:rsidRPr="00A6495D">
        <w:rPr>
          <w:rFonts w:ascii="SimSun" w:hAnsi="SimSun" w:hint="eastAsia"/>
          <w:sz w:val="21"/>
        </w:rPr>
        <w:t>的任何获取和使用，违反有关此种传统知识获取或使用的习惯法和既定做法的。</w:t>
      </w:r>
      <w:r w:rsidRPr="00A6495D">
        <w:rPr>
          <w:rFonts w:ascii="SimSun" w:hAnsi="Calibri" w:cs="Times New Roman"/>
          <w:kern w:val="2"/>
          <w:sz w:val="21"/>
          <w:szCs w:val="22"/>
        </w:rPr>
        <w:t>］</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SimSun" w:hAnsi="Calibri" w:cs="Times New Roman" w:hint="eastAsia"/>
          <w:kern w:val="2"/>
          <w:sz w:val="21"/>
          <w:szCs w:val="22"/>
        </w:rPr>
        <w:t>［</w:t>
      </w:r>
      <w:r w:rsidRPr="00A6495D">
        <w:rPr>
          <w:rFonts w:ascii="KaiTi" w:eastAsia="KaiTi" w:hAnsi="KaiTi" w:cs="Times New Roman" w:hint="eastAsia"/>
          <w:kern w:val="2"/>
          <w:sz w:val="21"/>
          <w:szCs w:val="22"/>
        </w:rPr>
        <w:t>替代项</w:t>
      </w:r>
      <w:r w:rsidRPr="00A6495D">
        <w:rPr>
          <w:rFonts w:ascii="KaiTi" w:eastAsia="KaiTi" w:hAnsi="KaiTi" w:cs="Times New Roman"/>
          <w:kern w:val="2"/>
          <w:sz w:val="21"/>
          <w:szCs w:val="22"/>
        </w:rPr>
        <w:t>4</w:t>
      </w:r>
    </w:p>
    <w:p w:rsidR="00A6495D" w:rsidRPr="00A6495D" w:rsidRDefault="00A6495D" w:rsidP="00A6495D">
      <w:pPr>
        <w:overflowPunct w:val="0"/>
        <w:adjustRightInd w:val="0"/>
        <w:spacing w:afterLines="100" w:after="240" w:line="340" w:lineRule="atLeast"/>
        <w:jc w:val="both"/>
        <w:rPr>
          <w:rFonts w:ascii="SimSun" w:hAnsi="SimSun"/>
          <w:sz w:val="21"/>
        </w:rPr>
      </w:pPr>
      <w:r w:rsidRPr="00A6495D">
        <w:rPr>
          <w:rFonts w:ascii="SimSun" w:hAnsi="SimSun" w:hint="eastAsia"/>
          <w:sz w:val="21"/>
        </w:rPr>
        <w:t>对［受益人］土著［人民</w:t>
      </w:r>
      <w:r w:rsidRPr="00A6495D">
        <w:rPr>
          <w:rFonts w:ascii="SimSun" w:hAnsi="SimSun"/>
          <w:sz w:val="21"/>
        </w:rPr>
        <w:t>］</w:t>
      </w:r>
      <w:r w:rsidRPr="00A6495D">
        <w:rPr>
          <w:rFonts w:ascii="SimSun" w:hAnsi="SimSun" w:hint="eastAsia"/>
          <w:sz w:val="21"/>
        </w:rPr>
        <w:t>或当地社区的传统知识的任何获取和使用，无自由事先知情同意和共同商定的条款，违反有关此种传统知识获取或使用的习惯法和既定做法的。</w:t>
      </w:r>
      <w:r w:rsidRPr="00A6495D">
        <w:rPr>
          <w:rFonts w:ascii="SimSun" w:hAnsi="Calibri" w:cs="Times New Roman"/>
          <w:kern w:val="2"/>
          <w:sz w:val="21"/>
          <w:szCs w:val="22"/>
        </w:rPr>
        <w:t>］］</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Hei" w:eastAsia="SimHei" w:hAnsi="SimHei" w:cs="Times New Roman" w:hint="eastAsia"/>
          <w:kern w:val="2"/>
          <w:sz w:val="21"/>
          <w:szCs w:val="22"/>
        </w:rPr>
        <w:t>滥用</w:t>
      </w:r>
      <w:r w:rsidRPr="00A6495D">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A6495D">
        <w:rPr>
          <w:rFonts w:ascii="SimSun" w:hAnsi="SimSun" w:cs="Times New Roman" w:hint="eastAsia"/>
          <w:kern w:val="2"/>
          <w:sz w:val="21"/>
          <w:szCs w:val="22"/>
        </w:rPr>
        <w:t>国家</w:t>
      </w:r>
      <w:r w:rsidRPr="00A6495D">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A6495D">
        <w:rPr>
          <w:rFonts w:ascii="SimSun" w:hAnsi="Calibri" w:cs="Times New Roman"/>
          <w:kern w:val="2"/>
          <w:sz w:val="21"/>
          <w:szCs w:val="22"/>
        </w:rPr>
        <w:t>］</w:t>
      </w:r>
    </w:p>
    <w:p w:rsidR="00A6495D" w:rsidRPr="00A6495D" w:rsidRDefault="00A6495D" w:rsidP="00A6495D">
      <w:pPr>
        <w:overflowPunct w:val="0"/>
        <w:adjustRightInd w:val="0"/>
        <w:spacing w:afterLines="100" w:after="240" w:line="340" w:lineRule="atLeast"/>
        <w:jc w:val="both"/>
        <w:rPr>
          <w:rFonts w:ascii="SimSun" w:hAnsi="SimSun"/>
          <w:sz w:val="21"/>
        </w:rPr>
      </w:pPr>
      <w:r w:rsidRPr="00A6495D">
        <w:rPr>
          <w:rFonts w:ascii="SimSun" w:hAnsi="Calibri" w:cs="Times New Roman"/>
          <w:kern w:val="2"/>
          <w:sz w:val="21"/>
          <w:szCs w:val="22"/>
        </w:rPr>
        <w:t>［</w:t>
      </w:r>
      <w:r w:rsidRPr="00A6495D">
        <w:rPr>
          <w:rFonts w:ascii="SimHei" w:eastAsia="SimHei" w:hAnsi="SimHei" w:hint="eastAsia"/>
          <w:sz w:val="21"/>
        </w:rPr>
        <w:t>受保护传统知识</w:t>
      </w:r>
      <w:r w:rsidRPr="00A6495D">
        <w:rPr>
          <w:rFonts w:ascii="SimSun" w:hAnsi="SimSun" w:hint="eastAsia"/>
          <w:sz w:val="21"/>
        </w:rPr>
        <w:t>是满足［第］3［条］规定的资格标准和［第］5［条］规定的保护范围和条件的实质性传统知识。</w:t>
      </w:r>
      <w:r w:rsidRPr="00A6495D">
        <w:rPr>
          <w:rFonts w:ascii="SimSun" w:hAnsi="SimSun"/>
          <w:sz w:val="21"/>
        </w:rPr>
        <w:t>］</w:t>
      </w:r>
    </w:p>
    <w:p w:rsidR="00A6495D" w:rsidRPr="00A6495D" w:rsidRDefault="00A6495D" w:rsidP="00A6495D">
      <w:pPr>
        <w:overflowPunct w:val="0"/>
        <w:adjustRightInd w:val="0"/>
        <w:spacing w:afterLines="100" w:after="240" w:line="340" w:lineRule="atLeast"/>
        <w:jc w:val="both"/>
        <w:rPr>
          <w:rFonts w:ascii="KaiTi" w:eastAsia="KaiTi" w:hAnsi="KaiTi"/>
          <w:sz w:val="21"/>
        </w:rPr>
      </w:pPr>
      <w:r w:rsidRPr="00A6495D">
        <w:rPr>
          <w:rFonts w:ascii="KaiTi" w:eastAsia="KaiTi" w:hAnsi="KaiTi" w:hint="eastAsia"/>
          <w:sz w:val="21"/>
        </w:rPr>
        <w:t>替代项</w:t>
      </w:r>
    </w:p>
    <w:p w:rsidR="00A6495D" w:rsidRPr="00A6495D" w:rsidRDefault="00A6495D" w:rsidP="00A6495D">
      <w:pPr>
        <w:overflowPunct w:val="0"/>
        <w:adjustRightInd w:val="0"/>
        <w:spacing w:afterLines="100" w:after="240" w:line="340" w:lineRule="atLeast"/>
        <w:jc w:val="both"/>
        <w:rPr>
          <w:rFonts w:ascii="SimSun" w:hAnsi="SimSun"/>
          <w:sz w:val="21"/>
        </w:rPr>
      </w:pPr>
      <w:r w:rsidRPr="00A6495D">
        <w:rPr>
          <w:rFonts w:ascii="SimSun" w:hAnsi="Calibri" w:cs="Times New Roman"/>
          <w:kern w:val="2"/>
          <w:sz w:val="21"/>
          <w:szCs w:val="22"/>
        </w:rPr>
        <w:t>［</w:t>
      </w:r>
      <w:r w:rsidRPr="00A6495D">
        <w:rPr>
          <w:rFonts w:ascii="SimHei" w:eastAsia="SimHei" w:hAnsi="SimHei" w:hint="eastAsia"/>
          <w:sz w:val="21"/>
        </w:rPr>
        <w:t>受保护传统知识</w:t>
      </w:r>
      <w:r w:rsidRPr="00A6495D">
        <w:rPr>
          <w:rFonts w:ascii="SimSun" w:hAnsi="SimSun" w:hint="eastAsia"/>
          <w:sz w:val="21"/>
        </w:rPr>
        <w:t>是与［第4条定义的受益人、］土著［人民</w:t>
      </w:r>
      <w:r w:rsidRPr="00A6495D">
        <w:rPr>
          <w:rFonts w:ascii="SimSun" w:hAnsi="SimSun"/>
          <w:sz w:val="21"/>
        </w:rPr>
        <w:t>］</w:t>
      </w:r>
      <w:r w:rsidRPr="00A6495D">
        <w:rPr>
          <w:rFonts w:ascii="SimSun" w:hAnsi="SimSun" w:hint="eastAsia"/>
          <w:sz w:val="21"/>
        </w:rPr>
        <w:t>和当地社区的文化遗产有显著联系的实质性传统知识，它由集体创造、形成、发展、维持和共享，且在已由每个成员国决定的期间代代相传，但不少于50年或五代人的时间，并且满足第5条的保护范围和条件。</w:t>
      </w:r>
      <w:r w:rsidRPr="00A6495D">
        <w:rPr>
          <w:rFonts w:ascii="SimSun" w:hAnsi="SimSun"/>
          <w:sz w:val="21"/>
        </w:rPr>
        <w:t>］</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Hei" w:eastAsia="SimHei" w:hAnsi="SimHei" w:cs="Times New Roman" w:hint="eastAsia"/>
          <w:kern w:val="2"/>
          <w:sz w:val="21"/>
          <w:szCs w:val="22"/>
        </w:rPr>
        <w:t>公有领域</w:t>
      </w:r>
      <w:r w:rsidRPr="00A6495D">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r w:rsidRPr="00A6495D">
        <w:rPr>
          <w:rFonts w:ascii="SimSun" w:hAnsi="Calibri" w:cs="Times New Roman"/>
          <w:kern w:val="2"/>
          <w:sz w:val="21"/>
          <w:szCs w:val="22"/>
        </w:rPr>
        <w:t>］</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Hei" w:eastAsia="SimHei" w:hAnsi="SimHei" w:cs="Times New Roman"/>
          <w:kern w:val="2"/>
          <w:sz w:val="21"/>
          <w:szCs w:val="22"/>
        </w:rPr>
        <w:lastRenderedPageBreak/>
        <w:t>［</w:t>
      </w:r>
      <w:r w:rsidRPr="00A6495D">
        <w:rPr>
          <w:rFonts w:ascii="SimHei" w:eastAsia="SimHei" w:hAnsi="SimHei" w:cs="Times New Roman" w:hint="eastAsia"/>
          <w:kern w:val="2"/>
          <w:sz w:val="21"/>
          <w:szCs w:val="22"/>
        </w:rPr>
        <w:t>公开可用</w:t>
      </w:r>
      <w:r w:rsidRPr="00A6495D">
        <w:rPr>
          <w:rFonts w:ascii="SimSun" w:hAnsi="Calibri" w:cs="Times New Roman" w:hint="eastAsia"/>
          <w:kern w:val="2"/>
          <w:sz w:val="21"/>
          <w:szCs w:val="22"/>
        </w:rPr>
        <w:t>系指［已经失去了与</w:t>
      </w:r>
      <w:r w:rsidRPr="00A6495D">
        <w:rPr>
          <w:rFonts w:ascii="SimSun" w:hAnsi="SimSun" w:cs="Times New Roman" w:hint="eastAsia"/>
          <w:kern w:val="2"/>
          <w:sz w:val="21"/>
          <w:szCs w:val="22"/>
        </w:rPr>
        <w:t>任何土著</w:t>
      </w:r>
      <w:r w:rsidRPr="00A6495D">
        <w:rPr>
          <w:rFonts w:ascii="SimSun" w:hAnsi="Calibri" w:cs="Times New Roman" w:hint="eastAsia"/>
          <w:kern w:val="2"/>
          <w:sz w:val="21"/>
          <w:szCs w:val="22"/>
        </w:rPr>
        <w:t>社区显著联系且由此成为］通用或普通知识的</w:t>
      </w:r>
      <w:r w:rsidRPr="00A6495D">
        <w:rPr>
          <w:rFonts w:ascii="SimSun" w:hAnsi="Calibri" w:cs="Times New Roman"/>
          <w:kern w:val="2"/>
          <w:sz w:val="21"/>
          <w:szCs w:val="22"/>
        </w:rPr>
        <w:t>［</w:t>
      </w:r>
      <w:r w:rsidRPr="00A6495D">
        <w:rPr>
          <w:rFonts w:ascii="SimSun" w:hAnsi="Calibri" w:cs="Times New Roman" w:hint="eastAsia"/>
          <w:kern w:val="2"/>
          <w:sz w:val="21"/>
          <w:szCs w:val="22"/>
        </w:rPr>
        <w:t>客体</w:t>
      </w:r>
      <w:r w:rsidRPr="00A6495D">
        <w:rPr>
          <w:rFonts w:ascii="SimSun" w:hAnsi="Calibri" w:cs="Times New Roman"/>
          <w:kern w:val="2"/>
          <w:sz w:val="21"/>
          <w:szCs w:val="22"/>
        </w:rPr>
        <w:t>］/［</w:t>
      </w:r>
      <w:r w:rsidRPr="00A6495D">
        <w:rPr>
          <w:rFonts w:ascii="SimSun" w:hAnsi="Calibri" w:cs="Times New Roman" w:hint="eastAsia"/>
          <w:kern w:val="2"/>
          <w:sz w:val="21"/>
          <w:szCs w:val="22"/>
        </w:rPr>
        <w:t>传统知识</w:t>
      </w:r>
      <w:r w:rsidRPr="00A6495D">
        <w:rPr>
          <w:rFonts w:ascii="SimSun" w:hAnsi="Calibri" w:cs="Times New Roman"/>
          <w:kern w:val="2"/>
          <w:sz w:val="21"/>
          <w:szCs w:val="22"/>
        </w:rPr>
        <w:t>］</w:t>
      </w:r>
      <w:r w:rsidRPr="00A6495D">
        <w:rPr>
          <w:rFonts w:ascii="SimSun" w:hAnsi="Calibri" w:cs="Times New Roman" w:hint="eastAsia"/>
          <w:kern w:val="2"/>
          <w:sz w:val="21"/>
          <w:szCs w:val="22"/>
        </w:rPr>
        <w:t>，尽管其历史起源可能已为公众所知。</w:t>
      </w:r>
      <w:r w:rsidRPr="00A6495D">
        <w:rPr>
          <w:rFonts w:ascii="SimSun" w:hAnsi="Calibri" w:cs="Times New Roman"/>
          <w:kern w:val="2"/>
          <w:sz w:val="21"/>
          <w:szCs w:val="22"/>
        </w:rPr>
        <w:t>］</w:t>
      </w:r>
    </w:p>
    <w:p w:rsidR="00A6495D" w:rsidRPr="00A6495D" w:rsidRDefault="00A6495D" w:rsidP="00A6495D">
      <w:pPr>
        <w:overflowPunct w:val="0"/>
        <w:adjustRightInd w:val="0"/>
        <w:spacing w:afterLines="100" w:after="240" w:line="340" w:lineRule="atLeast"/>
        <w:jc w:val="both"/>
        <w:rPr>
          <w:rFonts w:ascii="SimSun" w:hAnsi="SimSun" w:cs="Times New Roman"/>
          <w:kern w:val="2"/>
          <w:sz w:val="21"/>
          <w:szCs w:val="22"/>
        </w:rPr>
      </w:pPr>
      <w:r w:rsidRPr="00A6495D">
        <w:rPr>
          <w:rFonts w:ascii="SimHei" w:eastAsia="SimHei" w:hAnsi="SimHei" w:cs="Times New Roman" w:hint="eastAsia"/>
          <w:kern w:val="2"/>
          <w:sz w:val="21"/>
          <w:szCs w:val="22"/>
        </w:rPr>
        <w:t>传统知识</w:t>
      </w:r>
      <w:r w:rsidRPr="00A6495D">
        <w:rPr>
          <w:rFonts w:ascii="SimSun" w:hAnsi="SimSun" w:cs="Times New Roman" w:hint="eastAsia"/>
          <w:kern w:val="2"/>
          <w:sz w:val="21"/>
          <w:szCs w:val="22"/>
        </w:rPr>
        <w:t>是源自土著［人民］、当地社区和/或</w:t>
      </w:r>
      <w:r w:rsidRPr="00A6495D">
        <w:rPr>
          <w:rFonts w:ascii="SimSun" w:hAnsi="Calibri" w:cs="Times New Roman"/>
          <w:kern w:val="2"/>
          <w:sz w:val="21"/>
          <w:szCs w:val="22"/>
        </w:rPr>
        <w:t>［</w:t>
      </w:r>
      <w:r w:rsidRPr="00A6495D">
        <w:rPr>
          <w:rFonts w:ascii="SimSun" w:hAnsi="Calibri" w:cs="Times New Roman" w:hint="eastAsia"/>
          <w:kern w:val="2"/>
          <w:sz w:val="21"/>
          <w:szCs w:val="22"/>
        </w:rPr>
        <w:t>其他受益人</w:t>
      </w:r>
      <w:r w:rsidRPr="00A6495D">
        <w:rPr>
          <w:rFonts w:ascii="SimSun" w:hAnsi="Calibri" w:cs="Times New Roman"/>
          <w:kern w:val="2"/>
          <w:sz w:val="21"/>
          <w:szCs w:val="22"/>
        </w:rPr>
        <w:t>］</w:t>
      </w:r>
      <w:r w:rsidRPr="00A6495D">
        <w:rPr>
          <w:rFonts w:ascii="SimSun" w:hAnsi="SimSun" w:cs="Times New Roman" w:hint="eastAsia"/>
          <w:kern w:val="2"/>
          <w:sz w:val="21"/>
          <w:szCs w:val="22"/>
        </w:rPr>
        <w:t>的知识，可能充满活力、不断发展，是在传统环境下，或来自于传统环境的智力活动、经验、精神手段或洞见的结果，可能与土地和环境有联系，包括诀窍、技能、创新、做法、教导和学问。</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kern w:val="2"/>
          <w:sz w:val="21"/>
          <w:szCs w:val="22"/>
        </w:rPr>
        <w:t>［</w:t>
      </w:r>
      <w:r w:rsidRPr="00A6495D">
        <w:rPr>
          <w:rFonts w:ascii="KaiTi" w:eastAsia="KaiTi" w:hAnsi="KaiTi" w:cs="Times New Roman" w:hint="eastAsia"/>
          <w:kern w:val="2"/>
          <w:sz w:val="21"/>
          <w:szCs w:val="22"/>
        </w:rPr>
        <w:t>替代项1</w:t>
      </w:r>
    </w:p>
    <w:p w:rsidR="00A6495D" w:rsidRPr="00A6495D" w:rsidRDefault="00A6495D" w:rsidP="00A6495D">
      <w:pPr>
        <w:overflowPunct w:val="0"/>
        <w:adjustRightInd w:val="0"/>
        <w:spacing w:afterLines="100" w:after="240" w:line="340" w:lineRule="atLeast"/>
        <w:jc w:val="both"/>
        <w:rPr>
          <w:rFonts w:ascii="SimSun" w:hAnsi="SimSun"/>
          <w:sz w:val="21"/>
        </w:rPr>
      </w:pPr>
      <w:r w:rsidRPr="00A6495D">
        <w:rPr>
          <w:rFonts w:ascii="SimHei" w:eastAsia="SimHei" w:hAnsi="SimHei" w:cs="Times New Roman" w:hint="eastAsia"/>
          <w:kern w:val="2"/>
          <w:sz w:val="21"/>
          <w:szCs w:val="22"/>
        </w:rPr>
        <w:t>秘密传统知识</w:t>
      </w:r>
      <w:r w:rsidRPr="00A6495D">
        <w:rPr>
          <w:rFonts w:ascii="SimSun" w:hAnsi="SimSun" w:hint="eastAsia"/>
          <w:sz w:val="21"/>
        </w:rPr>
        <w:t>是由适用的土著［人民</w:t>
      </w:r>
      <w:r w:rsidRPr="00A6495D">
        <w:rPr>
          <w:rFonts w:ascii="SimSun" w:hAnsi="SimSun"/>
          <w:sz w:val="21"/>
        </w:rPr>
        <w:t>］</w:t>
      </w:r>
      <w:r w:rsidRPr="00A6495D">
        <w:rPr>
          <w:rFonts w:ascii="SimSun" w:hAnsi="SimSun" w:hint="eastAsia"/>
          <w:sz w:val="21"/>
        </w:rPr>
        <w:t>和当地社区［受益人</w:t>
      </w:r>
      <w:r w:rsidRPr="00A6495D">
        <w:rPr>
          <w:rFonts w:ascii="SimSun" w:hAnsi="SimSun"/>
          <w:sz w:val="21"/>
        </w:rPr>
        <w:t>］</w:t>
      </w:r>
      <w:r w:rsidRPr="00A6495D">
        <w:rPr>
          <w:rFonts w:ascii="SimSun" w:hAnsi="SimSun" w:hint="eastAsia"/>
          <w:sz w:val="21"/>
        </w:rPr>
        <w:t>根据其习惯法、规约和做法持有并视为保密的传统知识，谅解是该传统知识的使用或应用受限于保密的框架内。</w:t>
      </w:r>
      <w:r w:rsidRPr="00A6495D">
        <w:rPr>
          <w:rFonts w:ascii="SimSun" w:hAnsi="SimSun"/>
          <w:sz w:val="21"/>
        </w:rPr>
        <w:t>］</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kern w:val="2"/>
          <w:sz w:val="21"/>
          <w:szCs w:val="22"/>
        </w:rPr>
        <w:t>［</w:t>
      </w:r>
      <w:r w:rsidRPr="00A6495D">
        <w:rPr>
          <w:rFonts w:ascii="KaiTi" w:eastAsia="KaiTi" w:hAnsi="KaiTi" w:cs="Times New Roman" w:hint="eastAsia"/>
          <w:kern w:val="2"/>
          <w:sz w:val="21"/>
          <w:szCs w:val="22"/>
        </w:rPr>
        <w:t>替代项2</w:t>
      </w:r>
    </w:p>
    <w:p w:rsidR="00A6495D" w:rsidRPr="00A6495D" w:rsidRDefault="00A6495D" w:rsidP="00A6495D">
      <w:pPr>
        <w:overflowPunct w:val="0"/>
        <w:adjustRightInd w:val="0"/>
        <w:spacing w:afterLines="100" w:after="240" w:line="340" w:lineRule="atLeast"/>
        <w:jc w:val="both"/>
        <w:rPr>
          <w:rFonts w:ascii="SimSun" w:hAnsi="SimSun"/>
          <w:sz w:val="21"/>
        </w:rPr>
      </w:pPr>
      <w:r w:rsidRPr="00A6495D">
        <w:rPr>
          <w:rFonts w:ascii="SimHei" w:eastAsia="SimHei" w:hAnsi="SimHei" w:cs="Times New Roman" w:hint="eastAsia"/>
          <w:kern w:val="2"/>
          <w:sz w:val="21"/>
          <w:szCs w:val="22"/>
        </w:rPr>
        <w:t>秘密传统知识</w:t>
      </w:r>
      <w:r w:rsidRPr="00A6495D">
        <w:rPr>
          <w:rFonts w:ascii="SimSun" w:hAnsi="SimSun" w:hint="eastAsia"/>
          <w:sz w:val="21"/>
        </w:rPr>
        <w:t>是通常不为人所知或不易为公众获取，因其保密性而具有商业价值，并且为保持知识的保密性而受某些措施约束的传统知识。</w:t>
      </w:r>
      <w:r w:rsidRPr="00A6495D">
        <w:rPr>
          <w:rFonts w:ascii="SimSun" w:hAnsi="SimSun"/>
          <w:sz w:val="21"/>
        </w:rPr>
        <w:t>］</w:t>
      </w:r>
    </w:p>
    <w:p w:rsidR="00A6495D" w:rsidRPr="00A6495D" w:rsidRDefault="00A6495D" w:rsidP="00A6495D">
      <w:pPr>
        <w:overflowPunct w:val="0"/>
        <w:adjustRightInd w:val="0"/>
        <w:spacing w:afterLines="100" w:after="240" w:line="340" w:lineRule="atLeast"/>
        <w:jc w:val="both"/>
        <w:rPr>
          <w:rFonts w:ascii="SimSun" w:hAnsi="SimSun"/>
          <w:sz w:val="21"/>
        </w:rPr>
      </w:pPr>
      <w:r w:rsidRPr="00A6495D">
        <w:rPr>
          <w:rFonts w:ascii="SimSun" w:hAnsi="Calibri" w:cs="Times New Roman"/>
          <w:kern w:val="2"/>
          <w:sz w:val="21"/>
          <w:szCs w:val="22"/>
        </w:rPr>
        <w:t>［</w:t>
      </w:r>
      <w:r w:rsidRPr="00A6495D">
        <w:rPr>
          <w:rFonts w:ascii="SimHei" w:eastAsia="SimHei" w:hAnsi="SimHei" w:cs="Times New Roman" w:hint="eastAsia"/>
          <w:kern w:val="2"/>
          <w:sz w:val="21"/>
          <w:szCs w:val="22"/>
        </w:rPr>
        <w:t>神圣传统知识</w:t>
      </w:r>
      <w:r w:rsidRPr="00A6495D">
        <w:rPr>
          <w:rFonts w:ascii="SimSun" w:hAnsi="SimSun" w:hint="eastAsia"/>
          <w:sz w:val="21"/>
        </w:rPr>
        <w:t>是尽管秘密、传播范围窄或者传播范围大，却构成受益人精神认同的一部分的传统知识。</w:t>
      </w:r>
      <w:r w:rsidRPr="00A6495D">
        <w:rPr>
          <w:rFonts w:ascii="SimSun" w:hAnsi="SimSun"/>
          <w:sz w:val="21"/>
        </w:rPr>
        <w:t>］</w:t>
      </w:r>
    </w:p>
    <w:p w:rsidR="00A6495D" w:rsidRPr="00A6495D" w:rsidRDefault="00A6495D" w:rsidP="00A6495D">
      <w:pPr>
        <w:overflowPunct w:val="0"/>
        <w:adjustRightInd w:val="0"/>
        <w:spacing w:afterLines="100" w:after="240" w:line="340" w:lineRule="atLeast"/>
        <w:jc w:val="both"/>
        <w:rPr>
          <w:rFonts w:ascii="SimSun" w:hAnsi="SimSun"/>
          <w:sz w:val="21"/>
        </w:rPr>
      </w:pPr>
      <w:r w:rsidRPr="00A6495D">
        <w:rPr>
          <w:rFonts w:ascii="SimSun" w:hAnsi="Calibri" w:cs="Times New Roman"/>
          <w:kern w:val="2"/>
          <w:sz w:val="21"/>
          <w:szCs w:val="22"/>
        </w:rPr>
        <w:t>［</w:t>
      </w:r>
      <w:r w:rsidRPr="00A6495D">
        <w:rPr>
          <w:rFonts w:ascii="SimHei" w:eastAsia="SimHei" w:hAnsi="SimHei" w:cs="Times New Roman" w:hint="eastAsia"/>
          <w:kern w:val="2"/>
          <w:sz w:val="21"/>
          <w:szCs w:val="22"/>
        </w:rPr>
        <w:t>传播范围窄的传统知识</w:t>
      </w:r>
      <w:r w:rsidRPr="00A6495D">
        <w:rPr>
          <w:rFonts w:ascii="SimSun" w:hAnsi="SimSun" w:hint="eastAsia"/>
          <w:sz w:val="21"/>
        </w:rPr>
        <w:t>是指受益人共享的［非秘密］传统知识，受益人</w:t>
      </w:r>
      <w:r w:rsidRPr="00A6495D">
        <w:rPr>
          <w:rFonts w:ascii="SimSun" w:hAnsi="SimSun" w:cs="Times New Roman" w:hint="eastAsia"/>
          <w:kern w:val="2"/>
          <w:sz w:val="21"/>
          <w:szCs w:val="22"/>
        </w:rPr>
        <w:t>之间</w:t>
      </w:r>
      <w:r w:rsidRPr="00A6495D">
        <w:rPr>
          <w:rFonts w:ascii="SimSun" w:hAnsi="SimSun" w:hint="eastAsia"/>
          <w:sz w:val="21"/>
        </w:rPr>
        <w:t>不采取保密措施，但非团体成员不易获取。</w:t>
      </w:r>
      <w:r w:rsidRPr="00A6495D">
        <w:rPr>
          <w:rFonts w:ascii="SimSun" w:hAnsi="SimSun"/>
          <w:sz w:val="21"/>
        </w:rPr>
        <w:t>］</w:t>
      </w:r>
    </w:p>
    <w:p w:rsidR="00A6495D" w:rsidRPr="00A6495D" w:rsidRDefault="00A6495D" w:rsidP="00A6495D">
      <w:pPr>
        <w:overflowPunct w:val="0"/>
        <w:adjustRightInd w:val="0"/>
        <w:spacing w:afterLines="100" w:after="240" w:line="340" w:lineRule="atLeast"/>
        <w:jc w:val="both"/>
        <w:rPr>
          <w:rFonts w:ascii="SimSun" w:hAnsi="SimSun"/>
          <w:sz w:val="21"/>
        </w:rPr>
      </w:pPr>
      <w:r w:rsidRPr="00A6495D">
        <w:rPr>
          <w:rFonts w:ascii="SimSun" w:hAnsi="Calibri" w:cs="Times New Roman"/>
          <w:kern w:val="2"/>
          <w:sz w:val="21"/>
          <w:szCs w:val="22"/>
        </w:rPr>
        <w:t>［</w:t>
      </w:r>
      <w:r w:rsidRPr="00A6495D">
        <w:rPr>
          <w:rFonts w:ascii="SimHei" w:eastAsia="SimHei" w:hAnsi="SimHei" w:cs="Times New Roman" w:hint="eastAsia"/>
          <w:kern w:val="2"/>
          <w:sz w:val="21"/>
          <w:szCs w:val="22"/>
        </w:rPr>
        <w:t>传播范围广的传统知识</w:t>
      </w:r>
      <w:r w:rsidRPr="00A6495D">
        <w:rPr>
          <w:rFonts w:ascii="SimSun" w:hAnsi="SimSun" w:hint="eastAsia"/>
          <w:sz w:val="21"/>
        </w:rPr>
        <w:t>是指公众可轻易获取</w:t>
      </w:r>
      <w:r w:rsidRPr="00A6495D">
        <w:rPr>
          <w:rFonts w:ascii="SimSun" w:hAnsi="Calibri" w:cs="Times New Roman"/>
          <w:kern w:val="2"/>
          <w:sz w:val="21"/>
          <w:szCs w:val="22"/>
        </w:rPr>
        <w:t>［</w:t>
      </w:r>
      <w:r w:rsidRPr="00A6495D">
        <w:rPr>
          <w:rFonts w:ascii="SimSun" w:hAnsi="SimSun" w:hint="eastAsia"/>
          <w:sz w:val="21"/>
        </w:rPr>
        <w:t>，但文化上仍与</w:t>
      </w:r>
      <w:r w:rsidRPr="00A6495D">
        <w:rPr>
          <w:rFonts w:ascii="SimSun" w:hAnsi="SimSun" w:cs="Times New Roman" w:hint="eastAsia"/>
          <w:kern w:val="2"/>
          <w:sz w:val="21"/>
          <w:szCs w:val="22"/>
        </w:rPr>
        <w:t>受益人</w:t>
      </w:r>
      <w:r w:rsidRPr="00A6495D">
        <w:rPr>
          <w:rFonts w:ascii="SimSun" w:hAnsi="SimSun" w:hint="eastAsia"/>
          <w:sz w:val="21"/>
        </w:rPr>
        <w:t>的社会认同有联系的</w:t>
      </w:r>
      <w:r w:rsidRPr="00A6495D">
        <w:rPr>
          <w:rFonts w:ascii="SimSun" w:hAnsi="SimSun"/>
          <w:sz w:val="21"/>
        </w:rPr>
        <w:t>］</w:t>
      </w:r>
      <w:r w:rsidRPr="00A6495D">
        <w:rPr>
          <w:rFonts w:ascii="SimSun" w:hAnsi="SimSun" w:hint="eastAsia"/>
          <w:sz w:val="21"/>
        </w:rPr>
        <w:t>［非秘密］传统知识。</w:t>
      </w:r>
      <w:r w:rsidRPr="00A6495D">
        <w:rPr>
          <w:rFonts w:ascii="SimSun" w:hAnsi="SimSun"/>
          <w:sz w:val="21"/>
        </w:rPr>
        <w:t>］</w:t>
      </w:r>
      <w:r w:rsidRPr="00A6495D">
        <w:rPr>
          <w:rFonts w:ascii="SimSun" w:hAnsi="SimSun" w:hint="eastAsia"/>
          <w:sz w:val="21"/>
        </w:rPr>
        <w:t>］</w:t>
      </w:r>
    </w:p>
    <w:p w:rsidR="00A6495D" w:rsidRPr="00A6495D" w:rsidRDefault="00A6495D" w:rsidP="00A6495D">
      <w:pPr>
        <w:overflowPunct w:val="0"/>
        <w:adjustRightInd w:val="0"/>
        <w:spacing w:afterLines="100" w:after="240" w:line="340" w:lineRule="atLeast"/>
        <w:jc w:val="both"/>
        <w:rPr>
          <w:rFonts w:ascii="SimSun" w:hAnsi="SimSun"/>
          <w:sz w:val="21"/>
        </w:rPr>
      </w:pPr>
      <w:r w:rsidRPr="00A6495D">
        <w:rPr>
          <w:rFonts w:ascii="SimSun" w:hAnsi="Calibri" w:cs="Times New Roman"/>
          <w:kern w:val="2"/>
          <w:sz w:val="21"/>
          <w:szCs w:val="22"/>
        </w:rPr>
        <w:t>［</w:t>
      </w:r>
      <w:r w:rsidRPr="00A6495D">
        <w:rPr>
          <w:rFonts w:ascii="SimHei" w:eastAsia="SimHei" w:hAnsi="SimHei" w:cs="Times New Roman" w:hint="eastAsia"/>
          <w:kern w:val="2"/>
          <w:sz w:val="21"/>
          <w:szCs w:val="22"/>
        </w:rPr>
        <w:t>非法占用</w:t>
      </w:r>
      <w:r w:rsidRPr="00A6495D">
        <w:rPr>
          <w:rFonts w:ascii="SimSun" w:hAnsi="SimSun" w:hint="eastAsia"/>
          <w:sz w:val="21"/>
        </w:rPr>
        <w:t>是指使用者通过不正当的手段或破坏信用从</w:t>
      </w:r>
      <w:r w:rsidRPr="00A6495D">
        <w:rPr>
          <w:rFonts w:ascii="SimSun" w:hAnsi="Calibri" w:cs="Times New Roman"/>
          <w:kern w:val="2"/>
          <w:sz w:val="21"/>
          <w:szCs w:val="22"/>
        </w:rPr>
        <w:t>［</w:t>
      </w:r>
      <w:r w:rsidRPr="00A6495D">
        <w:rPr>
          <w:rFonts w:ascii="SimSun" w:hAnsi="Calibri" w:cs="Times New Roman" w:hint="eastAsia"/>
          <w:kern w:val="2"/>
          <w:sz w:val="21"/>
          <w:szCs w:val="22"/>
        </w:rPr>
        <w:t>受保护</w:t>
      </w:r>
      <w:r w:rsidRPr="00A6495D">
        <w:rPr>
          <w:rFonts w:ascii="SimSun" w:hAnsi="SimSun"/>
          <w:sz w:val="21"/>
        </w:rPr>
        <w:t>］</w:t>
      </w:r>
      <w:r w:rsidRPr="00A6495D">
        <w:rPr>
          <w:rFonts w:ascii="SimSun" w:hAnsi="SimSun" w:hint="eastAsia"/>
          <w:sz w:val="21"/>
        </w:rPr>
        <w:t>传统知识的持有人获得的</w:t>
      </w:r>
      <w:r w:rsidRPr="00A6495D">
        <w:rPr>
          <w:rFonts w:ascii="SimSun" w:hAnsi="Calibri" w:cs="Times New Roman"/>
          <w:kern w:val="2"/>
          <w:sz w:val="21"/>
          <w:szCs w:val="22"/>
        </w:rPr>
        <w:t>［</w:t>
      </w:r>
      <w:r w:rsidRPr="00A6495D">
        <w:rPr>
          <w:rFonts w:ascii="SimSun" w:hAnsi="Calibri" w:cs="Times New Roman" w:hint="eastAsia"/>
          <w:kern w:val="2"/>
          <w:sz w:val="21"/>
          <w:szCs w:val="22"/>
        </w:rPr>
        <w:t>受保护</w:t>
      </w:r>
      <w:r w:rsidRPr="00A6495D">
        <w:rPr>
          <w:rFonts w:ascii="SimSun" w:hAnsi="SimSun"/>
          <w:sz w:val="21"/>
        </w:rPr>
        <w:t>］</w:t>
      </w:r>
      <w:r w:rsidRPr="00A6495D">
        <w:rPr>
          <w:rFonts w:ascii="SimSun" w:hAnsi="SimSun" w:hint="eastAsia"/>
          <w:sz w:val="21"/>
        </w:rPr>
        <w:t>传统知识，并导致违反了</w:t>
      </w:r>
      <w:r w:rsidRPr="00A6495D">
        <w:rPr>
          <w:rFonts w:ascii="SimSun" w:hAnsi="Calibri" w:cs="Times New Roman"/>
          <w:kern w:val="2"/>
          <w:sz w:val="21"/>
          <w:szCs w:val="22"/>
        </w:rPr>
        <w:t>［</w:t>
      </w:r>
      <w:r w:rsidRPr="00A6495D">
        <w:rPr>
          <w:rFonts w:ascii="SimSun" w:hAnsi="Calibri" w:cs="Times New Roman" w:hint="eastAsia"/>
          <w:kern w:val="2"/>
          <w:sz w:val="21"/>
          <w:szCs w:val="22"/>
        </w:rPr>
        <w:t>受保护</w:t>
      </w:r>
      <w:r w:rsidRPr="00A6495D">
        <w:rPr>
          <w:rFonts w:ascii="SimSun" w:hAnsi="SimSun"/>
          <w:sz w:val="21"/>
        </w:rPr>
        <w:t>］</w:t>
      </w:r>
      <w:r w:rsidRPr="00A6495D">
        <w:rPr>
          <w:rFonts w:ascii="SimSun" w:hAnsi="SimSun" w:hint="eastAsia"/>
          <w:sz w:val="21"/>
        </w:rPr>
        <w:t>传统知识的持有人所在国的国内法。使用通过合法手段，如独立发现或创造、阅读出版物、反向工程、因</w:t>
      </w:r>
      <w:r w:rsidRPr="00A6495D">
        <w:rPr>
          <w:rFonts w:ascii="SimSun" w:hAnsi="Calibri" w:cs="Times New Roman"/>
          <w:kern w:val="2"/>
          <w:sz w:val="21"/>
          <w:szCs w:val="22"/>
        </w:rPr>
        <w:t>［</w:t>
      </w:r>
      <w:r w:rsidRPr="00A6495D">
        <w:rPr>
          <w:rFonts w:ascii="SimSun" w:hAnsi="Calibri" w:cs="Times New Roman" w:hint="eastAsia"/>
          <w:kern w:val="2"/>
          <w:sz w:val="21"/>
          <w:szCs w:val="22"/>
        </w:rPr>
        <w:t>受保护</w:t>
      </w:r>
      <w:r w:rsidRPr="00A6495D">
        <w:rPr>
          <w:rFonts w:ascii="SimSun" w:hAnsi="SimSun"/>
          <w:sz w:val="21"/>
        </w:rPr>
        <w:t>］</w:t>
      </w:r>
      <w:r w:rsidRPr="00A6495D">
        <w:rPr>
          <w:rFonts w:ascii="SimSun" w:hAnsi="SimSun" w:hint="eastAsia"/>
          <w:sz w:val="21"/>
        </w:rPr>
        <w:t>传统知识的持有人未采取合理保护措施而无意和故意披露等获得的</w:t>
      </w:r>
      <w:r w:rsidRPr="00A6495D">
        <w:rPr>
          <w:rFonts w:ascii="SimSun" w:hAnsi="Calibri" w:cs="Times New Roman"/>
          <w:kern w:val="2"/>
          <w:sz w:val="21"/>
          <w:szCs w:val="22"/>
        </w:rPr>
        <w:t>［</w:t>
      </w:r>
      <w:r w:rsidRPr="00A6495D">
        <w:rPr>
          <w:rFonts w:ascii="SimSun" w:hAnsi="Calibri" w:cs="Times New Roman" w:hint="eastAsia"/>
          <w:kern w:val="2"/>
          <w:sz w:val="21"/>
          <w:szCs w:val="22"/>
        </w:rPr>
        <w:t>受保护</w:t>
      </w:r>
      <w:r w:rsidRPr="00A6495D">
        <w:rPr>
          <w:rFonts w:ascii="SimSun" w:hAnsi="SimSun"/>
          <w:sz w:val="21"/>
        </w:rPr>
        <w:t>］</w:t>
      </w:r>
      <w:r w:rsidRPr="00A6495D">
        <w:rPr>
          <w:rFonts w:ascii="SimSun" w:hAnsi="SimSun" w:hint="eastAsia"/>
          <w:sz w:val="21"/>
        </w:rPr>
        <w:t>传统</w:t>
      </w:r>
      <w:r w:rsidRPr="00A6495D">
        <w:rPr>
          <w:rFonts w:ascii="SimSun" w:hAnsi="SimSun" w:cs="Times New Roman" w:hint="eastAsia"/>
          <w:kern w:val="2"/>
          <w:sz w:val="21"/>
          <w:szCs w:val="22"/>
        </w:rPr>
        <w:t>知识</w:t>
      </w:r>
      <w:r w:rsidRPr="00A6495D">
        <w:rPr>
          <w:rFonts w:ascii="SimSun" w:hAnsi="SimSun" w:hint="eastAsia"/>
          <w:sz w:val="21"/>
        </w:rPr>
        <w:t>，不是非法占用。</w:t>
      </w:r>
      <w:r w:rsidRPr="00A6495D">
        <w:rPr>
          <w:rFonts w:ascii="SimSun" w:hAnsi="SimSun"/>
          <w:sz w:val="21"/>
        </w:rPr>
        <w:t>］</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Hei" w:eastAsia="SimHei" w:hAnsi="SimHei" w:cs="Times New Roman" w:hint="eastAsia"/>
          <w:kern w:val="2"/>
          <w:sz w:val="21"/>
          <w:szCs w:val="22"/>
        </w:rPr>
        <w:t>未经授权使用</w:t>
      </w:r>
      <w:r w:rsidRPr="00A6495D">
        <w:rPr>
          <w:rFonts w:ascii="SimSun" w:hAnsi="Calibri" w:cs="Times New Roman" w:hint="eastAsia"/>
          <w:kern w:val="2"/>
          <w:sz w:val="21"/>
          <w:szCs w:val="22"/>
        </w:rPr>
        <w:t>是指在未经权利持有人许可的情况下使用</w:t>
      </w:r>
      <w:r w:rsidRPr="00A6495D">
        <w:rPr>
          <w:rFonts w:ascii="SimSun" w:hAnsi="Calibri" w:cs="Times New Roman"/>
          <w:kern w:val="2"/>
          <w:sz w:val="21"/>
          <w:szCs w:val="22"/>
        </w:rPr>
        <w:t>［</w:t>
      </w:r>
      <w:r w:rsidRPr="00A6495D">
        <w:rPr>
          <w:rFonts w:ascii="SimSun" w:hAnsi="Calibri" w:cs="Times New Roman" w:hint="eastAsia"/>
          <w:kern w:val="2"/>
          <w:sz w:val="21"/>
          <w:szCs w:val="22"/>
        </w:rPr>
        <w:t>受保护的</w:t>
      </w:r>
      <w:r w:rsidRPr="00A6495D">
        <w:rPr>
          <w:rFonts w:ascii="SimSun" w:hAnsi="SimSun"/>
          <w:sz w:val="21"/>
        </w:rPr>
        <w:t>］</w:t>
      </w:r>
      <w:r w:rsidRPr="00A6495D">
        <w:rPr>
          <w:rFonts w:ascii="SimSun" w:hAnsi="Calibri" w:cs="Times New Roman" w:hint="eastAsia"/>
          <w:kern w:val="2"/>
          <w:sz w:val="21"/>
          <w:szCs w:val="22"/>
        </w:rPr>
        <w:t>传统知识。</w:t>
      </w:r>
      <w:r w:rsidRPr="00A6495D">
        <w:rPr>
          <w:rFonts w:ascii="SimSun" w:hAnsi="Calibri" w:cs="Times New Roman"/>
          <w:kern w:val="2"/>
          <w:sz w:val="21"/>
          <w:szCs w:val="22"/>
        </w:rPr>
        <w:t>］</w:t>
      </w:r>
    </w:p>
    <w:p w:rsidR="00A6495D" w:rsidRPr="00A6495D" w:rsidRDefault="00A6495D" w:rsidP="00A6495D">
      <w:pPr>
        <w:keepNext/>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Hei" w:eastAsia="SimHei" w:hAnsi="SimHei" w:cs="Times New Roman" w:hint="eastAsia"/>
          <w:kern w:val="2"/>
          <w:sz w:val="21"/>
          <w:szCs w:val="22"/>
        </w:rPr>
        <w:t>“使用”</w:t>
      </w:r>
      <w:r w:rsidRPr="00A6495D">
        <w:rPr>
          <w:rFonts w:ascii="SimSun" w:hAnsi="Calibri" w:cs="Times New Roman"/>
          <w:kern w:val="2"/>
          <w:sz w:val="21"/>
          <w:szCs w:val="22"/>
        </w:rPr>
        <w:t>］/［</w:t>
      </w:r>
      <w:r w:rsidRPr="00A6495D">
        <w:rPr>
          <w:rFonts w:ascii="SimHei" w:eastAsia="SimHei" w:hAnsi="SimHei" w:cs="Times New Roman" w:hint="eastAsia"/>
          <w:kern w:val="2"/>
          <w:sz w:val="21"/>
          <w:szCs w:val="22"/>
        </w:rPr>
        <w:t>“利用”</w:t>
      </w:r>
      <w:r w:rsidRPr="00A6495D">
        <w:rPr>
          <w:rFonts w:ascii="SimSun" w:hAnsi="Calibri" w:cs="Times New Roman"/>
          <w:kern w:val="2"/>
          <w:sz w:val="21"/>
          <w:szCs w:val="22"/>
        </w:rPr>
        <w:t>］</w:t>
      </w:r>
      <w:r w:rsidRPr="00A6495D">
        <w:rPr>
          <w:rFonts w:ascii="SimSun" w:hAnsi="Calibri" w:cs="Times New Roman" w:hint="eastAsia"/>
          <w:kern w:val="2"/>
          <w:sz w:val="21"/>
          <w:szCs w:val="22"/>
        </w:rPr>
        <w:t>系指</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（a）</w:t>
      </w:r>
      <w:r w:rsidRPr="00A6495D">
        <w:rPr>
          <w:rFonts w:ascii="SimSun" w:hAnsi="Calibri" w:cs="Times New Roman"/>
          <w:kern w:val="2"/>
          <w:sz w:val="21"/>
          <w:szCs w:val="22"/>
        </w:rPr>
        <w:tab/>
        <w:t>［</w:t>
      </w:r>
      <w:r w:rsidRPr="00A6495D">
        <w:rPr>
          <w:rFonts w:ascii="SimSun" w:hAnsi="Calibri" w:cs="Times New Roman" w:hint="eastAsia"/>
          <w:kern w:val="2"/>
          <w:sz w:val="21"/>
          <w:szCs w:val="22"/>
        </w:rPr>
        <w:t>受保护</w:t>
      </w:r>
      <w:r w:rsidRPr="00A6495D">
        <w:rPr>
          <w:rFonts w:ascii="SimSun" w:hAnsi="SimSun"/>
          <w:sz w:val="21"/>
        </w:rPr>
        <w:t>］</w:t>
      </w:r>
      <w:r w:rsidRPr="00A6495D">
        <w:rPr>
          <w:rFonts w:ascii="SimSun" w:hAnsi="Calibri" w:cs="Times New Roman" w:hint="eastAsia"/>
          <w:kern w:val="2"/>
          <w:sz w:val="21"/>
          <w:szCs w:val="22"/>
        </w:rPr>
        <w:t>传统知识被含在某种产品之中［或］某种产品是在</w:t>
      </w:r>
      <w:r w:rsidRPr="00A6495D">
        <w:rPr>
          <w:rFonts w:ascii="SimSun" w:hAnsi="Calibri" w:cs="Times New Roman"/>
          <w:kern w:val="2"/>
          <w:sz w:val="21"/>
          <w:szCs w:val="22"/>
        </w:rPr>
        <w:t>［</w:t>
      </w:r>
      <w:r w:rsidRPr="00A6495D">
        <w:rPr>
          <w:rFonts w:ascii="SimSun" w:hAnsi="Calibri" w:cs="Times New Roman" w:hint="eastAsia"/>
          <w:kern w:val="2"/>
          <w:sz w:val="21"/>
          <w:szCs w:val="22"/>
        </w:rPr>
        <w:t>受保护</w:t>
      </w:r>
      <w:r w:rsidRPr="00A6495D">
        <w:rPr>
          <w:rFonts w:ascii="SimSun" w:hAnsi="SimSun"/>
          <w:sz w:val="21"/>
        </w:rPr>
        <w:t>］</w:t>
      </w:r>
      <w:r w:rsidRPr="00A6495D">
        <w:rPr>
          <w:rFonts w:ascii="SimSun" w:hAnsi="Calibri" w:cs="Times New Roman" w:hint="eastAsia"/>
          <w:kern w:val="2"/>
          <w:sz w:val="21"/>
          <w:szCs w:val="22"/>
        </w:rPr>
        <w:t>传统知识的基础上被开发或取得的：</w:t>
      </w:r>
    </w:p>
    <w:p w:rsidR="00A6495D" w:rsidRPr="00A6495D" w:rsidRDefault="00A6495D" w:rsidP="00FC4E72">
      <w:pPr>
        <w:tabs>
          <w:tab w:val="left" w:pos="1843"/>
        </w:tabs>
        <w:overflowPunct w:val="0"/>
        <w:adjustRightInd w:val="0"/>
        <w:spacing w:afterLines="100" w:after="240" w:line="340" w:lineRule="atLeast"/>
        <w:ind w:left="1134"/>
        <w:jc w:val="both"/>
        <w:rPr>
          <w:rFonts w:ascii="SimSun" w:hAnsi="Calibri" w:cs="Times New Roman"/>
          <w:kern w:val="2"/>
          <w:sz w:val="21"/>
          <w:szCs w:val="22"/>
        </w:rPr>
      </w:pPr>
      <w:r w:rsidRPr="00A6495D">
        <w:rPr>
          <w:rFonts w:ascii="SimSun" w:hAnsi="Calibri" w:cs="Times New Roman"/>
          <w:kern w:val="2"/>
          <w:sz w:val="21"/>
          <w:szCs w:val="22"/>
        </w:rPr>
        <w:t>（i）</w:t>
      </w:r>
      <w:r w:rsidRPr="00A6495D">
        <w:rPr>
          <w:rFonts w:ascii="SimSun" w:hAnsi="Calibri" w:cs="Times New Roman"/>
          <w:kern w:val="2"/>
          <w:sz w:val="21"/>
          <w:szCs w:val="22"/>
        </w:rPr>
        <w:tab/>
      </w:r>
      <w:r w:rsidRPr="00A6495D">
        <w:rPr>
          <w:rFonts w:ascii="SimSun" w:hAnsi="Calibri" w:cs="Times New Roman" w:hint="eastAsia"/>
          <w:kern w:val="2"/>
          <w:sz w:val="21"/>
          <w:szCs w:val="22"/>
        </w:rPr>
        <w:t>在传统范围以外生产、进口、许诺销售、销售、存储或使用该产品；或</w:t>
      </w:r>
    </w:p>
    <w:p w:rsidR="00A6495D" w:rsidRPr="00A6495D" w:rsidRDefault="00A6495D" w:rsidP="00FC4E72">
      <w:pPr>
        <w:tabs>
          <w:tab w:val="left" w:pos="1843"/>
        </w:tabs>
        <w:overflowPunct w:val="0"/>
        <w:adjustRightInd w:val="0"/>
        <w:spacing w:afterLines="100" w:after="240" w:line="340" w:lineRule="atLeast"/>
        <w:ind w:left="1134"/>
        <w:jc w:val="both"/>
        <w:rPr>
          <w:rFonts w:ascii="SimSun" w:hAnsi="Calibri" w:cs="Times New Roman"/>
          <w:kern w:val="2"/>
          <w:sz w:val="21"/>
          <w:szCs w:val="22"/>
        </w:rPr>
      </w:pPr>
      <w:r w:rsidRPr="00A6495D">
        <w:rPr>
          <w:rFonts w:ascii="SimSun" w:hAnsi="Calibri" w:cs="Times New Roman"/>
          <w:kern w:val="2"/>
          <w:sz w:val="21"/>
          <w:szCs w:val="22"/>
        </w:rPr>
        <w:t>（ii）</w:t>
      </w:r>
      <w:r w:rsidRPr="00A6495D">
        <w:rPr>
          <w:rFonts w:ascii="SimSun" w:hAnsi="Calibri" w:cs="Times New Roman"/>
          <w:kern w:val="2"/>
          <w:sz w:val="21"/>
          <w:szCs w:val="22"/>
        </w:rPr>
        <w:tab/>
      </w:r>
      <w:r w:rsidRPr="00A6495D">
        <w:rPr>
          <w:rFonts w:ascii="SimSun" w:hAnsi="Calibri" w:cs="Times New Roman" w:hint="eastAsia"/>
          <w:kern w:val="2"/>
          <w:sz w:val="21"/>
          <w:szCs w:val="22"/>
        </w:rPr>
        <w:t>为在传统范围以外许诺销售、销售或使用产品而占有该产品。</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（b）</w:t>
      </w:r>
      <w:r w:rsidRPr="00A6495D">
        <w:rPr>
          <w:rFonts w:ascii="SimSun" w:hAnsi="Calibri" w:cs="Times New Roman"/>
          <w:kern w:val="2"/>
          <w:sz w:val="21"/>
          <w:szCs w:val="22"/>
        </w:rPr>
        <w:tab/>
        <w:t>［受保护］</w:t>
      </w:r>
      <w:r w:rsidRPr="00A6495D">
        <w:rPr>
          <w:rFonts w:ascii="SimSun" w:hAnsi="Calibri" w:cs="Times New Roman" w:hint="eastAsia"/>
          <w:kern w:val="2"/>
          <w:sz w:val="21"/>
          <w:szCs w:val="22"/>
        </w:rPr>
        <w:t>传统知识被含在某种方法之中［或］某种方法是在</w:t>
      </w:r>
      <w:r w:rsidRPr="00A6495D">
        <w:rPr>
          <w:rFonts w:ascii="SimSun" w:hAnsi="Calibri" w:cs="Times New Roman"/>
          <w:kern w:val="2"/>
          <w:sz w:val="21"/>
          <w:szCs w:val="22"/>
        </w:rPr>
        <w:t>［受保护］</w:t>
      </w:r>
      <w:r w:rsidRPr="00A6495D">
        <w:rPr>
          <w:rFonts w:ascii="SimSun" w:hAnsi="Calibri" w:cs="Times New Roman" w:hint="eastAsia"/>
          <w:kern w:val="2"/>
          <w:sz w:val="21"/>
          <w:szCs w:val="22"/>
        </w:rPr>
        <w:t>传统知识的基础上被开发或取得的：</w:t>
      </w:r>
    </w:p>
    <w:p w:rsidR="00A6495D" w:rsidRPr="00A6495D" w:rsidRDefault="00A6495D" w:rsidP="00FC4E72">
      <w:pPr>
        <w:tabs>
          <w:tab w:val="left" w:pos="1843"/>
        </w:tabs>
        <w:overflowPunct w:val="0"/>
        <w:adjustRightInd w:val="0"/>
        <w:spacing w:afterLines="100" w:after="240" w:line="340" w:lineRule="atLeast"/>
        <w:ind w:left="1134"/>
        <w:jc w:val="both"/>
        <w:rPr>
          <w:rFonts w:ascii="SimSun" w:hAnsi="Calibri" w:cs="Times New Roman"/>
          <w:kern w:val="2"/>
          <w:sz w:val="21"/>
          <w:szCs w:val="22"/>
        </w:rPr>
      </w:pPr>
      <w:r w:rsidRPr="00A6495D">
        <w:rPr>
          <w:rFonts w:ascii="SimSun" w:hAnsi="Calibri" w:cs="Times New Roman"/>
          <w:kern w:val="2"/>
          <w:sz w:val="21"/>
          <w:szCs w:val="22"/>
        </w:rPr>
        <w:lastRenderedPageBreak/>
        <w:t>（i）</w:t>
      </w:r>
      <w:r w:rsidRPr="00A6495D">
        <w:rPr>
          <w:rFonts w:ascii="SimSun" w:hAnsi="Calibri" w:cs="Times New Roman"/>
          <w:kern w:val="2"/>
          <w:sz w:val="21"/>
          <w:szCs w:val="22"/>
        </w:rPr>
        <w:tab/>
      </w:r>
      <w:r w:rsidRPr="00A6495D">
        <w:rPr>
          <w:rFonts w:ascii="SimSun" w:hAnsi="Calibri" w:cs="Times New Roman" w:hint="eastAsia"/>
          <w:kern w:val="2"/>
          <w:sz w:val="21"/>
          <w:szCs w:val="22"/>
        </w:rPr>
        <w:t>在传统范围以外使用该方法；或</w:t>
      </w:r>
    </w:p>
    <w:p w:rsidR="00A6495D" w:rsidRPr="00A6495D" w:rsidRDefault="00A6495D" w:rsidP="00FC4E72">
      <w:pPr>
        <w:tabs>
          <w:tab w:val="left" w:pos="1843"/>
        </w:tabs>
        <w:overflowPunct w:val="0"/>
        <w:adjustRightInd w:val="0"/>
        <w:spacing w:afterLines="100" w:after="240" w:line="340" w:lineRule="atLeast"/>
        <w:ind w:left="1134"/>
        <w:jc w:val="both"/>
        <w:rPr>
          <w:rFonts w:ascii="SimSun" w:hAnsi="Calibri" w:cs="Times New Roman"/>
          <w:kern w:val="2"/>
          <w:sz w:val="21"/>
          <w:szCs w:val="22"/>
        </w:rPr>
      </w:pPr>
      <w:r w:rsidRPr="00A6495D">
        <w:rPr>
          <w:rFonts w:ascii="SimSun" w:hAnsi="Calibri" w:cs="Times New Roman"/>
          <w:kern w:val="2"/>
          <w:sz w:val="21"/>
          <w:szCs w:val="22"/>
        </w:rPr>
        <w:t>（ii）</w:t>
      </w:r>
      <w:r w:rsidRPr="00A6495D">
        <w:rPr>
          <w:rFonts w:ascii="SimSun" w:hAnsi="Calibri" w:cs="Times New Roman"/>
          <w:kern w:val="2"/>
          <w:sz w:val="21"/>
          <w:szCs w:val="22"/>
        </w:rPr>
        <w:tab/>
      </w:r>
      <w:r w:rsidRPr="00A6495D">
        <w:rPr>
          <w:rFonts w:ascii="SimSun" w:hAnsi="Calibri" w:cs="Times New Roman" w:hint="eastAsia"/>
          <w:kern w:val="2"/>
          <w:sz w:val="21"/>
          <w:szCs w:val="22"/>
        </w:rPr>
        <w:t>对使用该方法直接产生的产品进行（a）项中所述的行为；</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（c）</w:t>
      </w:r>
      <w:r w:rsidRPr="00A6495D">
        <w:rPr>
          <w:rFonts w:ascii="SimSun" w:hAnsi="Calibri" w:cs="Times New Roman"/>
          <w:kern w:val="2"/>
          <w:sz w:val="21"/>
          <w:szCs w:val="22"/>
        </w:rPr>
        <w:tab/>
      </w:r>
      <w:r w:rsidRPr="00A6495D">
        <w:rPr>
          <w:rFonts w:ascii="SimSun" w:hAnsi="Calibri" w:cs="Times New Roman" w:hint="eastAsia"/>
          <w:kern w:val="2"/>
          <w:sz w:val="21"/>
          <w:szCs w:val="22"/>
        </w:rPr>
        <w:t>在非商业研发中使用</w:t>
      </w:r>
      <w:r w:rsidRPr="00A6495D">
        <w:rPr>
          <w:rFonts w:ascii="SimSun" w:hAnsi="Calibri" w:cs="Times New Roman"/>
          <w:kern w:val="2"/>
          <w:sz w:val="21"/>
          <w:szCs w:val="22"/>
        </w:rPr>
        <w:t>［受保护］</w:t>
      </w:r>
      <w:r w:rsidRPr="00A6495D">
        <w:rPr>
          <w:rFonts w:ascii="SimSun" w:hAnsi="Calibri" w:cs="Times New Roman" w:hint="eastAsia"/>
          <w:kern w:val="2"/>
          <w:sz w:val="21"/>
          <w:szCs w:val="22"/>
        </w:rPr>
        <w:t>传统知识；或</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（d）</w:t>
      </w:r>
      <w:r w:rsidRPr="00A6495D">
        <w:rPr>
          <w:rFonts w:ascii="SimSun" w:hAnsi="Calibri" w:cs="Times New Roman"/>
          <w:kern w:val="2"/>
          <w:sz w:val="21"/>
          <w:szCs w:val="22"/>
        </w:rPr>
        <w:tab/>
      </w:r>
      <w:r w:rsidRPr="00A6495D">
        <w:rPr>
          <w:rFonts w:ascii="SimSun" w:hAnsi="Calibri" w:cs="Times New Roman" w:hint="eastAsia"/>
          <w:kern w:val="2"/>
          <w:sz w:val="21"/>
          <w:szCs w:val="22"/>
        </w:rPr>
        <w:t>在商业性研发中使用</w:t>
      </w:r>
      <w:r w:rsidRPr="00A6495D">
        <w:rPr>
          <w:rFonts w:ascii="SimSun" w:hAnsi="Calibri" w:cs="Times New Roman"/>
          <w:kern w:val="2"/>
          <w:sz w:val="21"/>
          <w:szCs w:val="22"/>
        </w:rPr>
        <w:t>［受保护］</w:t>
      </w:r>
      <w:r w:rsidRPr="00A6495D">
        <w:rPr>
          <w:rFonts w:ascii="SimSun" w:hAnsi="Calibri" w:cs="Times New Roman" w:hint="eastAsia"/>
          <w:kern w:val="2"/>
          <w:sz w:val="21"/>
          <w:szCs w:val="22"/>
        </w:rPr>
        <w:t>传统知识。］］</w:t>
      </w:r>
    </w:p>
    <w:p w:rsidR="00A6495D" w:rsidRPr="00A6495D" w:rsidRDefault="00A6495D" w:rsidP="00A6495D">
      <w:pPr>
        <w:overflowPunct w:val="0"/>
        <w:spacing w:beforeLines="100" w:before="240" w:afterLines="100" w:after="240" w:line="340" w:lineRule="atLeast"/>
        <w:jc w:val="center"/>
        <w:rPr>
          <w:rFonts w:ascii="SimSun" w:hAnsi="Calibri" w:cs="Times New Roman"/>
          <w:kern w:val="2"/>
          <w:sz w:val="21"/>
          <w:szCs w:val="22"/>
        </w:rPr>
      </w:pPr>
      <w:r w:rsidRPr="00A6495D">
        <w:rPr>
          <w:rFonts w:ascii="SimSun" w:hAnsi="Calibri" w:cs="Times New Roman"/>
          <w:kern w:val="2"/>
          <w:sz w:val="21"/>
          <w:szCs w:val="22"/>
        </w:rPr>
        <w:br w:type="page"/>
      </w:r>
    </w:p>
    <w:p w:rsidR="00A6495D" w:rsidRPr="00A6495D" w:rsidRDefault="00A6495D" w:rsidP="00A6495D">
      <w:pPr>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imSun" w:hAnsi="Calibri" w:cs="Times New Roman" w:hint="eastAsia"/>
          <w:kern w:val="2"/>
          <w:sz w:val="21"/>
          <w:szCs w:val="22"/>
        </w:rPr>
        <w:lastRenderedPageBreak/>
        <w:t>［</w:t>
      </w:r>
      <w:r w:rsidRPr="00A6495D">
        <w:rPr>
          <w:rFonts w:ascii="STXihei" w:eastAsia="SimHei" w:hAnsi="Calibri" w:cs="Times New Roman" w:hint="eastAsia"/>
          <w:kern w:val="2"/>
          <w:sz w:val="21"/>
          <w:szCs w:val="22"/>
        </w:rPr>
        <w:t>第</w:t>
      </w:r>
      <w:r w:rsidRPr="00A6495D">
        <w:rPr>
          <w:rFonts w:ascii="STXihei" w:eastAsia="SimHei" w:hAnsi="Calibri" w:cs="Times New Roman" w:hint="eastAsia"/>
          <w:kern w:val="2"/>
          <w:sz w:val="21"/>
          <w:szCs w:val="22"/>
        </w:rPr>
        <w:t>2</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目　标</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kern w:val="2"/>
          <w:sz w:val="21"/>
          <w:szCs w:val="22"/>
        </w:rPr>
        <w:t>［</w:t>
      </w:r>
      <w:r w:rsidRPr="00A6495D">
        <w:rPr>
          <w:rFonts w:ascii="KaiTi" w:eastAsia="KaiTi" w:hAnsi="KaiTi" w:cs="Times New Roman" w:hint="eastAsia"/>
          <w:kern w:val="2"/>
          <w:sz w:val="21"/>
          <w:szCs w:val="22"/>
        </w:rPr>
        <w:t>替代项1</w:t>
      </w:r>
    </w:p>
    <w:p w:rsidR="00A6495D" w:rsidRPr="00A6495D" w:rsidRDefault="00A6495D" w:rsidP="00A6495D">
      <w:pPr>
        <w:overflowPunct w:val="0"/>
        <w:spacing w:afterLines="100" w:after="240" w:line="340" w:lineRule="atLeast"/>
        <w:jc w:val="both"/>
        <w:rPr>
          <w:rFonts w:ascii="SimSun" w:hAnsi="Calibri" w:cs="Times New Roman"/>
          <w:kern w:val="2"/>
          <w:sz w:val="21"/>
          <w:szCs w:val="22"/>
        </w:rPr>
      </w:pPr>
      <w:r w:rsidRPr="00A6495D">
        <w:rPr>
          <w:rFonts w:ascii="SimSun" w:hAnsi="SimSun" w:cs="Times New Roman" w:hint="eastAsia"/>
          <w:kern w:val="2"/>
          <w:sz w:val="21"/>
          <w:szCs w:val="22"/>
        </w:rPr>
        <w:t>本文书的目的</w:t>
      </w:r>
      <w:r w:rsidRPr="00A6495D">
        <w:rPr>
          <w:rFonts w:ascii="SimSun" w:hAnsi="Calibri" w:cs="Times New Roman" w:hint="eastAsia"/>
          <w:kern w:val="2"/>
          <w:sz w:val="21"/>
          <w:szCs w:val="22"/>
        </w:rPr>
        <w:t>是提供知识产权方面的有效、兼顾各方利益和充分的保护，</w:t>
      </w:r>
      <w:r w:rsidRPr="00A6495D">
        <w:rPr>
          <w:rFonts w:ascii="SimSun" w:hAnsi="SimSun" w:cs="Times New Roman" w:hint="eastAsia"/>
          <w:kern w:val="2"/>
          <w:sz w:val="21"/>
          <w:szCs w:val="22"/>
        </w:rPr>
        <w:t>［在支持对传统知识的适当使用的同时］，</w:t>
      </w:r>
      <w:r w:rsidRPr="00A6495D">
        <w:rPr>
          <w:rFonts w:ascii="SimSun" w:hAnsi="Calibri" w:cs="Times New Roman" w:hint="eastAsia"/>
          <w:kern w:val="2"/>
          <w:sz w:val="21"/>
          <w:szCs w:val="22"/>
        </w:rPr>
        <w:t>防止：</w:t>
      </w:r>
    </w:p>
    <w:p w:rsidR="00A6495D" w:rsidRPr="00A6495D" w:rsidRDefault="00A6495D" w:rsidP="00A6495D">
      <w:pPr>
        <w:numPr>
          <w:ilvl w:val="0"/>
          <w:numId w:val="8"/>
        </w:numPr>
        <w:overflowPunct w:val="0"/>
        <w:spacing w:afterLines="100" w:after="240" w:line="340" w:lineRule="atLeast"/>
        <w:ind w:left="1134" w:hanging="567"/>
        <w:jc w:val="both"/>
        <w:rPr>
          <w:rFonts w:ascii="SimSun" w:hAnsi="Calibri" w:cs="Times New Roman"/>
          <w:kern w:val="2"/>
          <w:sz w:val="21"/>
          <w:szCs w:val="22"/>
        </w:rPr>
      </w:pPr>
      <w:r w:rsidRPr="00A6495D">
        <w:rPr>
          <w:rFonts w:ascii="SimSun" w:hAnsi="Calibri" w:cs="Times New Roman" w:hint="eastAsia"/>
          <w:kern w:val="2"/>
          <w:sz w:val="21"/>
          <w:szCs w:val="22"/>
        </w:rPr>
        <w:t>传统知识未经授权</w:t>
      </w:r>
      <w:r w:rsidRPr="00A6495D">
        <w:rPr>
          <w:rFonts w:ascii="Curlz MT" w:hAnsi="Curlz MT"/>
          <w:sz w:val="21"/>
          <w:szCs w:val="21"/>
          <w:vertAlign w:val="superscript"/>
        </w:rPr>
        <w:footnoteReference w:id="7"/>
      </w:r>
      <w:r w:rsidRPr="00A6495D">
        <w:rPr>
          <w:rFonts w:ascii="Curlz MT" w:hAnsi="Curlz MT" w:cs="Times New Roman"/>
          <w:kern w:val="2"/>
          <w:sz w:val="21"/>
          <w:szCs w:val="21"/>
        </w:rPr>
        <w:t>和</w:t>
      </w:r>
      <w:r w:rsidRPr="00A6495D">
        <w:rPr>
          <w:rFonts w:ascii="Curlz MT" w:hAnsi="Curlz MT" w:cs="Times New Roman"/>
          <w:kern w:val="2"/>
          <w:sz w:val="21"/>
          <w:szCs w:val="21"/>
        </w:rPr>
        <w:t>/</w:t>
      </w:r>
      <w:r w:rsidRPr="00A6495D">
        <w:rPr>
          <w:rFonts w:ascii="Curlz MT" w:hAnsi="Curlz MT" w:cs="Times New Roman"/>
          <w:kern w:val="2"/>
          <w:sz w:val="21"/>
          <w:szCs w:val="21"/>
        </w:rPr>
        <w:t>或未获补偿</w:t>
      </w:r>
      <w:r w:rsidRPr="00A6495D">
        <w:rPr>
          <w:rFonts w:ascii="Curlz MT" w:hAnsi="Curlz MT"/>
          <w:sz w:val="21"/>
          <w:szCs w:val="21"/>
          <w:vertAlign w:val="superscript"/>
        </w:rPr>
        <w:footnoteReference w:id="8"/>
      </w:r>
      <w:r w:rsidRPr="00A6495D">
        <w:rPr>
          <w:rFonts w:ascii="Curlz MT" w:hAnsi="Curlz MT" w:cs="Times New Roman" w:hint="eastAsia"/>
          <w:kern w:val="2"/>
          <w:sz w:val="21"/>
          <w:szCs w:val="21"/>
        </w:rPr>
        <w:t>即被</w:t>
      </w:r>
      <w:r w:rsidRPr="00A6495D">
        <w:rPr>
          <w:rFonts w:ascii="SimSun" w:hAnsi="Calibri" w:cs="Times New Roman" w:hint="eastAsia"/>
          <w:kern w:val="2"/>
          <w:sz w:val="21"/>
          <w:szCs w:val="22"/>
        </w:rPr>
        <w:t>使用；和</w:t>
      </w:r>
    </w:p>
    <w:p w:rsidR="00A6495D" w:rsidRPr="00A6495D" w:rsidRDefault="00A6495D" w:rsidP="00A6495D">
      <w:pPr>
        <w:numPr>
          <w:ilvl w:val="0"/>
          <w:numId w:val="8"/>
        </w:numPr>
        <w:overflowPunct w:val="0"/>
        <w:spacing w:afterLines="100" w:after="240" w:line="340" w:lineRule="atLeast"/>
        <w:ind w:left="1134" w:hanging="567"/>
        <w:jc w:val="both"/>
        <w:rPr>
          <w:rFonts w:ascii="SimSun" w:hAnsi="SimSun" w:cs="Times New Roman"/>
          <w:kern w:val="2"/>
          <w:sz w:val="21"/>
          <w:szCs w:val="22"/>
        </w:rPr>
      </w:pPr>
      <w:r w:rsidRPr="00A6495D">
        <w:rPr>
          <w:rFonts w:ascii="SimSun" w:hAnsi="SimSun" w:cs="Times New Roman" w:hint="eastAsia"/>
          <w:kern w:val="2"/>
          <w:sz w:val="21"/>
          <w:szCs w:val="22"/>
        </w:rPr>
        <w:t>对</w:t>
      </w:r>
      <w:r w:rsidRPr="00A6495D">
        <w:rPr>
          <w:rFonts w:ascii="SimSun" w:hAnsi="Calibri" w:cs="Times New Roman" w:hint="eastAsia"/>
          <w:kern w:val="2"/>
          <w:sz w:val="21"/>
          <w:szCs w:val="22"/>
        </w:rPr>
        <w:t>传统</w:t>
      </w:r>
      <w:r w:rsidRPr="00A6495D">
        <w:rPr>
          <w:rFonts w:ascii="SimSun" w:hAnsi="SimSun" w:cs="Times New Roman" w:hint="eastAsia"/>
          <w:kern w:val="2"/>
          <w:sz w:val="21"/>
          <w:szCs w:val="22"/>
        </w:rPr>
        <w:t>知识错误地授予知识产权。］</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kern w:val="2"/>
          <w:sz w:val="21"/>
          <w:szCs w:val="22"/>
        </w:rPr>
        <w:t>［</w:t>
      </w:r>
      <w:r w:rsidRPr="00A6495D">
        <w:rPr>
          <w:rFonts w:ascii="KaiTi" w:eastAsia="KaiTi" w:hAnsi="KaiTi" w:cs="Times New Roman" w:hint="eastAsia"/>
          <w:kern w:val="2"/>
          <w:sz w:val="21"/>
          <w:szCs w:val="22"/>
        </w:rPr>
        <w:t>替代项2</w:t>
      </w:r>
    </w:p>
    <w:p w:rsidR="00A6495D" w:rsidRPr="00A6495D" w:rsidRDefault="00A6495D" w:rsidP="00A6495D">
      <w:pPr>
        <w:overflowPunct w:val="0"/>
        <w:adjustRightInd w:val="0"/>
        <w:spacing w:afterLines="100" w:after="240" w:line="340" w:lineRule="atLeast"/>
        <w:jc w:val="both"/>
        <w:rPr>
          <w:rFonts w:ascii="SimSun" w:hAnsi="SimSun" w:cs="Times New Roman"/>
          <w:kern w:val="2"/>
          <w:sz w:val="21"/>
          <w:szCs w:val="22"/>
        </w:rPr>
      </w:pPr>
      <w:r w:rsidRPr="00A6495D">
        <w:rPr>
          <w:rFonts w:ascii="SimSun" w:hAnsi="SimSun" w:cs="Times New Roman" w:hint="eastAsia"/>
          <w:kern w:val="2"/>
          <w:sz w:val="21"/>
          <w:szCs w:val="22"/>
        </w:rPr>
        <w:t>本文书的目的是支持传统知识在知识产权制度内根据国内法得到适当使用和有效、兼顾各方利益、充分的保护，同时承认［土著［人民］和当地社区］［受益人］的权利。］</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kern w:val="2"/>
          <w:sz w:val="21"/>
          <w:szCs w:val="22"/>
        </w:rPr>
        <w:t>［</w:t>
      </w:r>
      <w:r w:rsidRPr="00A6495D">
        <w:rPr>
          <w:rFonts w:ascii="KaiTi" w:eastAsia="KaiTi" w:hAnsi="KaiTi" w:cs="Times New Roman" w:hint="eastAsia"/>
          <w:kern w:val="2"/>
          <w:sz w:val="21"/>
          <w:szCs w:val="22"/>
        </w:rPr>
        <w:t>替代项3</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本文书的目的是通过以下方式，支持传统知识</w:t>
      </w:r>
      <w:r w:rsidRPr="00A6495D">
        <w:rPr>
          <w:rFonts w:ascii="SimSun" w:hAnsi="SimSun" w:cs="Times New Roman" w:hint="eastAsia"/>
          <w:kern w:val="2"/>
          <w:sz w:val="21"/>
          <w:szCs w:val="22"/>
        </w:rPr>
        <w:t>在知识产权制度内根据国内法得到适当使用，同时尊重</w:t>
      </w:r>
      <w:r w:rsidRPr="00A6495D">
        <w:rPr>
          <w:rFonts w:ascii="SimSun" w:hAnsi="Calibri" w:cs="Times New Roman" w:hint="eastAsia"/>
          <w:kern w:val="2"/>
          <w:sz w:val="21"/>
          <w:szCs w:val="22"/>
        </w:rPr>
        <w:t>保护传统知识持有人的价值观：</w:t>
      </w:r>
    </w:p>
    <w:p w:rsidR="00A6495D" w:rsidRPr="00A6495D" w:rsidRDefault="00A6495D" w:rsidP="008C5054">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（a）</w:t>
      </w:r>
      <w:r w:rsidRPr="00A6495D">
        <w:rPr>
          <w:rFonts w:ascii="SimSun" w:hAnsi="Calibri" w:cs="Times New Roman" w:hint="eastAsia"/>
          <w:kern w:val="2"/>
          <w:sz w:val="21"/>
          <w:szCs w:val="22"/>
        </w:rPr>
        <w:tab/>
        <w:t>推动对创新的保护和知识的转移与传播，使受保护传统知识的持有人和使用者共同受益，而且在方式上有利于社会和经济福利，并应有助于权利和义务的平衡；</w:t>
      </w:r>
    </w:p>
    <w:p w:rsidR="00A6495D" w:rsidRPr="00A6495D" w:rsidRDefault="00A6495D" w:rsidP="008C5054">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（b）</w:t>
      </w:r>
      <w:r w:rsidRPr="00A6495D">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Pr="00A6495D">
        <w:rPr>
          <w:rFonts w:ascii="SimSun" w:hAnsi="SimSun" w:cs="Times New Roman" w:hint="eastAsia"/>
          <w:kern w:val="2"/>
          <w:sz w:val="21"/>
          <w:szCs w:val="22"/>
        </w:rPr>
        <w:t>公有</w:t>
      </w:r>
      <w:r w:rsidRPr="00A6495D">
        <w:rPr>
          <w:rFonts w:ascii="SimSun" w:hAnsi="Calibri" w:cs="Times New Roman" w:hint="eastAsia"/>
          <w:kern w:val="2"/>
          <w:sz w:val="21"/>
          <w:szCs w:val="22"/>
        </w:rPr>
        <w:t>领域；以及</w:t>
      </w:r>
    </w:p>
    <w:p w:rsidR="00A6495D" w:rsidRPr="00A6495D" w:rsidRDefault="00A6495D" w:rsidP="008C5054">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（c）</w:t>
      </w:r>
      <w:r w:rsidRPr="00A6495D">
        <w:rPr>
          <w:rFonts w:ascii="SimSun" w:hAnsi="Calibri" w:cs="Times New Roman" w:hint="eastAsia"/>
          <w:kern w:val="2"/>
          <w:sz w:val="21"/>
          <w:szCs w:val="22"/>
        </w:rPr>
        <w:tab/>
        <w:t>防止对非秘密传统知识错误地授予专利权。</w:t>
      </w:r>
      <w:r w:rsidRPr="00A6495D">
        <w:rPr>
          <w:rFonts w:ascii="SimSun" w:hAnsi="SimSun" w:cs="Times New Roman" w:hint="eastAsia"/>
          <w:kern w:val="2"/>
          <w:sz w:val="21"/>
          <w:szCs w:val="22"/>
        </w:rPr>
        <w:t>］］</w:t>
      </w:r>
    </w:p>
    <w:p w:rsidR="00A6495D" w:rsidRPr="00A6495D" w:rsidRDefault="00A6495D" w:rsidP="00A6495D">
      <w:pPr>
        <w:rPr>
          <w:rFonts w:ascii="SimSun" w:hAnsi="Calibri" w:cs="Times New Roman"/>
          <w:kern w:val="2"/>
          <w:sz w:val="21"/>
          <w:szCs w:val="22"/>
        </w:rPr>
      </w:pPr>
      <w:r w:rsidRPr="00A6495D">
        <w:rPr>
          <w:rFonts w:ascii="SimSun" w:hAnsi="Calibri" w:cs="Times New Roman"/>
          <w:kern w:val="2"/>
          <w:sz w:val="21"/>
          <w:szCs w:val="22"/>
        </w:rPr>
        <w:br w:type="page"/>
      </w:r>
    </w:p>
    <w:p w:rsidR="00A6495D" w:rsidRPr="00A6495D" w:rsidRDefault="00A6495D" w:rsidP="00A6495D">
      <w:pPr>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imSun" w:hAnsi="Calibri" w:cs="Times New Roman" w:hint="eastAsia"/>
          <w:kern w:val="2"/>
          <w:sz w:val="21"/>
          <w:szCs w:val="22"/>
        </w:rPr>
        <w:lastRenderedPageBreak/>
        <w:t>［</w:t>
      </w:r>
      <w:r w:rsidRPr="00A6495D">
        <w:rPr>
          <w:rFonts w:ascii="STXihei" w:eastAsia="SimHei" w:hAnsi="Calibri" w:cs="Times New Roman" w:hint="eastAsia"/>
          <w:kern w:val="2"/>
          <w:sz w:val="21"/>
          <w:szCs w:val="22"/>
        </w:rPr>
        <w:t>第</w:t>
      </w:r>
      <w:r w:rsidRPr="00A6495D">
        <w:rPr>
          <w:rFonts w:ascii="STXihei" w:eastAsia="SimHei" w:hAnsi="Calibri" w:cs="Times New Roman" w:hint="eastAsia"/>
          <w:kern w:val="2"/>
          <w:sz w:val="21"/>
          <w:szCs w:val="22"/>
        </w:rPr>
        <w:t>3</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［保护标准</w:t>
      </w:r>
      <w:r w:rsidRPr="00A6495D">
        <w:rPr>
          <w:rFonts w:ascii="STXihei" w:eastAsia="SimHei" w:hAnsi="Calibri" w:cs="Times New Roman" w:hint="eastAsia"/>
          <w:kern w:val="2"/>
          <w:sz w:val="21"/>
          <w:szCs w:val="22"/>
        </w:rPr>
        <w:t>/</w:t>
      </w:r>
      <w:r w:rsidRPr="00A6495D">
        <w:rPr>
          <w:rFonts w:ascii="STXihei" w:eastAsia="SimHei" w:hAnsi="Calibri" w:cs="Times New Roman" w:hint="eastAsia"/>
          <w:kern w:val="2"/>
          <w:sz w:val="21"/>
          <w:szCs w:val="22"/>
        </w:rPr>
        <w:t>资格标准］</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kern w:val="2"/>
          <w:sz w:val="21"/>
          <w:szCs w:val="22"/>
        </w:rPr>
        <w:t>［</w:t>
      </w:r>
      <w:r w:rsidRPr="00A6495D">
        <w:rPr>
          <w:rFonts w:ascii="KaiTi" w:eastAsia="KaiTi" w:hAnsi="KaiTi" w:cs="Times New Roman" w:hint="eastAsia"/>
          <w:kern w:val="2"/>
          <w:sz w:val="21"/>
          <w:szCs w:val="22"/>
        </w:rPr>
        <w:t>替代项1</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SimSun" w:cs="Times New Roman" w:hint="eastAsia"/>
          <w:kern w:val="2"/>
          <w:sz w:val="21"/>
          <w:szCs w:val="22"/>
        </w:rPr>
        <w:t>3.1</w:t>
      </w:r>
      <w:r w:rsidRPr="00A6495D">
        <w:rPr>
          <w:rFonts w:ascii="SimSun" w:hAnsi="SimSun" w:cs="Times New Roman"/>
          <w:kern w:val="2"/>
          <w:sz w:val="21"/>
          <w:szCs w:val="22"/>
        </w:rPr>
        <w:tab/>
      </w:r>
      <w:r w:rsidRPr="00A6495D">
        <w:rPr>
          <w:rFonts w:ascii="SimSun" w:hAnsi="SimSun" w:cs="Times New Roman" w:hint="eastAsia"/>
          <w:kern w:val="2"/>
          <w:sz w:val="21"/>
          <w:szCs w:val="22"/>
        </w:rPr>
        <w:t>除第3.2条另有规定外，保护应根据本文书延伸至以下传统知识：</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SimSun" w:cs="Times New Roman" w:hint="eastAsia"/>
          <w:kern w:val="2"/>
          <w:sz w:val="21"/>
          <w:szCs w:val="22"/>
        </w:rPr>
        <w:t>（a）</w:t>
      </w:r>
      <w:r w:rsidRPr="00A6495D">
        <w:rPr>
          <w:rFonts w:ascii="SimSun" w:hAnsi="SimSun" w:cs="Times New Roman"/>
          <w:kern w:val="2"/>
          <w:sz w:val="21"/>
          <w:szCs w:val="22"/>
        </w:rPr>
        <w:tab/>
      </w:r>
      <w:r w:rsidRPr="00A6495D">
        <w:rPr>
          <w:rFonts w:ascii="SimSun" w:hAnsi="SimSun" w:cs="Times New Roman" w:hint="eastAsia"/>
          <w:kern w:val="2"/>
          <w:sz w:val="21"/>
          <w:szCs w:val="22"/>
        </w:rPr>
        <w:t>由土著［人民］、当地社区和/或［其他受益人］创造、形成、接收或揭示，并由他们［根据其习惯法和规约</w:t>
      </w:r>
      <w:r w:rsidRPr="00A6495D">
        <w:rPr>
          <w:rFonts w:ascii="SimSun" w:hAnsi="Calibri" w:cs="Times New Roman" w:hint="eastAsia"/>
          <w:kern w:val="2"/>
          <w:sz w:val="21"/>
          <w:szCs w:val="22"/>
        </w:rPr>
        <w:t>］集体发展、持有、使用和维持；</w:t>
      </w:r>
    </w:p>
    <w:p w:rsidR="00A6495D" w:rsidRPr="00A6495D" w:rsidRDefault="00A6495D" w:rsidP="00A6495D">
      <w:pPr>
        <w:overflowPunct w:val="0"/>
        <w:adjustRightInd w:val="0"/>
        <w:spacing w:afterLines="100" w:after="240" w:line="340" w:lineRule="atLeast"/>
        <w:ind w:left="567"/>
        <w:jc w:val="both"/>
        <w:rPr>
          <w:rFonts w:ascii="SimSun" w:hAnsi="SimSun" w:cs="Times New Roman"/>
          <w:kern w:val="2"/>
          <w:sz w:val="21"/>
          <w:szCs w:val="22"/>
        </w:rPr>
      </w:pPr>
      <w:r w:rsidRPr="00A6495D">
        <w:rPr>
          <w:rFonts w:ascii="SimSun" w:hAnsi="Calibri" w:cs="Times New Roman" w:hint="eastAsia"/>
          <w:kern w:val="2"/>
          <w:sz w:val="21"/>
          <w:szCs w:val="22"/>
        </w:rPr>
        <w:t>（b）</w:t>
      </w:r>
      <w:r w:rsidRPr="00A6495D">
        <w:rPr>
          <w:rFonts w:ascii="SimSun" w:hAnsi="Calibri" w:cs="Times New Roman"/>
          <w:kern w:val="2"/>
          <w:sz w:val="21"/>
          <w:szCs w:val="22"/>
        </w:rPr>
        <w:tab/>
      </w:r>
      <w:r w:rsidRPr="00A6495D">
        <w:rPr>
          <w:rFonts w:ascii="SimSun" w:hAnsi="SimSun" w:cs="Times New Roman" w:hint="eastAsia"/>
          <w:kern w:val="2"/>
          <w:sz w:val="21"/>
          <w:szCs w:val="22"/>
        </w:rPr>
        <w:t>与土著人民、当地社区和/或</w:t>
      </w:r>
      <w:r w:rsidRPr="00A6495D">
        <w:rPr>
          <w:rFonts w:ascii="SimSun" w:hAnsi="Calibri" w:cs="Times New Roman" w:hint="eastAsia"/>
          <w:kern w:val="2"/>
          <w:sz w:val="21"/>
          <w:szCs w:val="22"/>
        </w:rPr>
        <w:t>［其他</w:t>
      </w:r>
      <w:r w:rsidRPr="00A6495D">
        <w:rPr>
          <w:rFonts w:ascii="SimSun" w:hAnsi="SimSun" w:cs="Times New Roman" w:hint="eastAsia"/>
          <w:kern w:val="2"/>
          <w:sz w:val="21"/>
          <w:szCs w:val="22"/>
        </w:rPr>
        <w:t>受益人］的文化和社会认同以及传统遗产有关联，或者是其组成部分；并且</w:t>
      </w:r>
    </w:p>
    <w:p w:rsidR="00A6495D" w:rsidRPr="00A6495D" w:rsidRDefault="00A6495D" w:rsidP="008C5054">
      <w:pPr>
        <w:numPr>
          <w:ilvl w:val="0"/>
          <w:numId w:val="8"/>
        </w:numPr>
        <w:overflowPunct w:val="0"/>
        <w:adjustRightInd w:val="0"/>
        <w:spacing w:afterLines="100" w:after="240" w:line="340" w:lineRule="atLeast"/>
        <w:ind w:left="567" w:firstLine="0"/>
        <w:jc w:val="both"/>
        <w:rPr>
          <w:rFonts w:ascii="SimSun" w:hAnsi="SimSun" w:cs="Times New Roman"/>
          <w:kern w:val="2"/>
          <w:sz w:val="21"/>
          <w:szCs w:val="22"/>
        </w:rPr>
      </w:pPr>
      <w:r w:rsidRPr="00A6495D">
        <w:rPr>
          <w:rFonts w:ascii="SimSun" w:hAnsi="SimSun" w:cs="Times New Roman" w:hint="eastAsia"/>
          <w:kern w:val="2"/>
          <w:sz w:val="21"/>
          <w:szCs w:val="22"/>
        </w:rPr>
        <w:t>代代相传，无论是否连续。</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3.2</w:t>
      </w:r>
      <w:r w:rsidRPr="00A6495D">
        <w:rPr>
          <w:rFonts w:ascii="SimSun" w:hAnsi="Calibri" w:cs="Times New Roman"/>
          <w:kern w:val="2"/>
          <w:sz w:val="21"/>
          <w:szCs w:val="22"/>
        </w:rPr>
        <w:tab/>
      </w:r>
      <w:r w:rsidRPr="00A6495D">
        <w:rPr>
          <w:rFonts w:ascii="SimSun" w:hAnsi="Calibri" w:cs="Times New Roman" w:hint="eastAsia"/>
          <w:kern w:val="2"/>
          <w:sz w:val="21"/>
          <w:szCs w:val="22"/>
        </w:rPr>
        <w:t>成员国/缔约方可以根据其国内法，将传统知识在由成员国/缔约方确定的合理期限内的事先存在作为保护的条件。］</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SimSun" w:hAnsi="Calibri" w:cs="Times New Roman" w:hint="eastAsia"/>
          <w:kern w:val="2"/>
          <w:sz w:val="21"/>
          <w:szCs w:val="22"/>
        </w:rPr>
        <w:t>［</w:t>
      </w:r>
      <w:r w:rsidRPr="00A6495D">
        <w:rPr>
          <w:rFonts w:ascii="KaiTi" w:eastAsia="KaiTi" w:hAnsi="KaiTi" w:cs="Times New Roman" w:hint="eastAsia"/>
          <w:kern w:val="2"/>
          <w:sz w:val="21"/>
          <w:szCs w:val="22"/>
        </w:rPr>
        <w:t>替代项2</w:t>
      </w:r>
    </w:p>
    <w:p w:rsidR="00A6495D" w:rsidRPr="00A6495D" w:rsidRDefault="00A6495D" w:rsidP="00A6495D">
      <w:pPr>
        <w:overflowPunct w:val="0"/>
        <w:adjustRightInd w:val="0"/>
        <w:spacing w:afterLines="100" w:after="240" w:line="340" w:lineRule="atLeast"/>
        <w:jc w:val="both"/>
        <w:rPr>
          <w:rFonts w:ascii="SimSun" w:hAnsi="SimSun" w:cs="Times New Roman"/>
          <w:kern w:val="2"/>
          <w:sz w:val="21"/>
          <w:szCs w:val="22"/>
        </w:rPr>
      </w:pPr>
      <w:r w:rsidRPr="00A6495D">
        <w:rPr>
          <w:rFonts w:ascii="SimSun" w:hAnsi="SimSun" w:cs="Times New Roman" w:hint="eastAsia"/>
          <w:kern w:val="2"/>
          <w:sz w:val="21"/>
          <w:szCs w:val="22"/>
        </w:rPr>
        <w:t>保护应根据本文书延伸至以下传统知识：</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SimSun" w:cs="Times New Roman" w:hint="eastAsia"/>
          <w:kern w:val="2"/>
          <w:sz w:val="21"/>
          <w:szCs w:val="22"/>
        </w:rPr>
        <w:t>（a）</w:t>
      </w:r>
      <w:r w:rsidRPr="00A6495D">
        <w:rPr>
          <w:rFonts w:ascii="SimSun" w:hAnsi="SimSun" w:cs="Times New Roman"/>
          <w:kern w:val="2"/>
          <w:sz w:val="21"/>
          <w:szCs w:val="22"/>
        </w:rPr>
        <w:tab/>
      </w:r>
      <w:r w:rsidRPr="00A6495D">
        <w:rPr>
          <w:rFonts w:ascii="SimSun" w:hAnsi="SimSun" w:cs="Times New Roman" w:hint="eastAsia"/>
          <w:kern w:val="2"/>
          <w:sz w:val="21"/>
          <w:szCs w:val="22"/>
        </w:rPr>
        <w:t>由土著［人民］、当地社区和/或［其他受益人］创造、形成、接收或揭示，并由他们［根据其习惯法和规约</w:t>
      </w:r>
      <w:r w:rsidRPr="00A6495D">
        <w:rPr>
          <w:rFonts w:ascii="SimSun" w:hAnsi="Calibri" w:cs="Times New Roman" w:hint="eastAsia"/>
          <w:kern w:val="2"/>
          <w:sz w:val="21"/>
          <w:szCs w:val="22"/>
        </w:rPr>
        <w:t>］集体发展、持有、使用和维持；</w:t>
      </w:r>
    </w:p>
    <w:p w:rsidR="00A6495D" w:rsidRPr="00A6495D" w:rsidRDefault="00A6495D" w:rsidP="00A6495D">
      <w:pPr>
        <w:overflowPunct w:val="0"/>
        <w:adjustRightInd w:val="0"/>
        <w:spacing w:afterLines="100" w:after="240" w:line="340" w:lineRule="atLeast"/>
        <w:ind w:left="567"/>
        <w:jc w:val="both"/>
        <w:rPr>
          <w:rFonts w:ascii="SimSun" w:hAnsi="SimSun" w:cs="Times New Roman"/>
          <w:kern w:val="2"/>
          <w:sz w:val="21"/>
          <w:szCs w:val="22"/>
        </w:rPr>
      </w:pPr>
      <w:r w:rsidRPr="00A6495D">
        <w:rPr>
          <w:rFonts w:ascii="SimSun" w:hAnsi="Calibri" w:cs="Times New Roman" w:hint="eastAsia"/>
          <w:kern w:val="2"/>
          <w:sz w:val="21"/>
          <w:szCs w:val="22"/>
        </w:rPr>
        <w:t>（b）</w:t>
      </w:r>
      <w:r w:rsidRPr="00A6495D">
        <w:rPr>
          <w:rFonts w:ascii="SimSun" w:hAnsi="Calibri" w:cs="Times New Roman"/>
          <w:kern w:val="2"/>
          <w:sz w:val="21"/>
          <w:szCs w:val="22"/>
        </w:rPr>
        <w:tab/>
      </w:r>
      <w:r w:rsidRPr="00A6495D">
        <w:rPr>
          <w:rFonts w:ascii="SimSun" w:hAnsi="SimSun" w:cs="Times New Roman" w:hint="eastAsia"/>
          <w:kern w:val="2"/>
          <w:sz w:val="21"/>
          <w:szCs w:val="22"/>
        </w:rPr>
        <w:t>与土著人民、当地社区和/或</w:t>
      </w:r>
      <w:r w:rsidRPr="00A6495D">
        <w:rPr>
          <w:rFonts w:ascii="SimSun" w:hAnsi="Calibri" w:cs="Times New Roman" w:hint="eastAsia"/>
          <w:kern w:val="2"/>
          <w:sz w:val="21"/>
          <w:szCs w:val="22"/>
        </w:rPr>
        <w:t>［其他</w:t>
      </w:r>
      <w:r w:rsidRPr="00A6495D">
        <w:rPr>
          <w:rFonts w:ascii="SimSun" w:hAnsi="SimSun" w:cs="Times New Roman" w:hint="eastAsia"/>
          <w:kern w:val="2"/>
          <w:sz w:val="21"/>
          <w:szCs w:val="22"/>
        </w:rPr>
        <w:t>受益人］的文化认同和传统遗产有关联，或者是其组成部分，并且与其有显著联系；并且</w:t>
      </w:r>
    </w:p>
    <w:p w:rsidR="00A6495D" w:rsidRPr="00A6495D" w:rsidRDefault="00A6495D" w:rsidP="00A6495D">
      <w:pPr>
        <w:overflowPunct w:val="0"/>
        <w:adjustRightInd w:val="0"/>
        <w:spacing w:afterLines="100" w:after="240" w:line="340" w:lineRule="atLeast"/>
        <w:ind w:left="567"/>
        <w:jc w:val="both"/>
        <w:rPr>
          <w:rFonts w:ascii="SimSun" w:hAnsi="SimSun" w:cs="Times New Roman"/>
          <w:kern w:val="2"/>
          <w:sz w:val="21"/>
          <w:szCs w:val="22"/>
        </w:rPr>
      </w:pPr>
      <w:r w:rsidRPr="00A6495D">
        <w:rPr>
          <w:rFonts w:ascii="SimSun" w:hAnsi="SimSun" w:cs="Times New Roman" w:hint="eastAsia"/>
          <w:kern w:val="2"/>
          <w:sz w:val="21"/>
          <w:szCs w:val="22"/>
        </w:rPr>
        <w:t>（c）</w:t>
      </w:r>
      <w:r w:rsidRPr="00A6495D">
        <w:rPr>
          <w:rFonts w:ascii="SimSun" w:hAnsi="SimSun" w:cs="Times New Roman"/>
          <w:kern w:val="2"/>
          <w:sz w:val="21"/>
          <w:szCs w:val="22"/>
        </w:rPr>
        <w:tab/>
      </w:r>
      <w:r w:rsidRPr="00A6495D">
        <w:rPr>
          <w:rFonts w:ascii="SimSun" w:hAnsi="SimSun" w:cs="Times New Roman" w:hint="eastAsia"/>
          <w:kern w:val="2"/>
          <w:sz w:val="21"/>
          <w:szCs w:val="22"/>
        </w:rPr>
        <w:t>代代相传，无论是否连续，或者不少于50年或五代的期间。］］</w:t>
      </w:r>
    </w:p>
    <w:p w:rsidR="00A6495D" w:rsidRPr="00A6495D" w:rsidRDefault="00A6495D" w:rsidP="00A6495D">
      <w:pPr>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imSun" w:hAnsi="Calibri" w:cs="Times New Roman" w:hint="eastAsia"/>
          <w:kern w:val="2"/>
          <w:sz w:val="21"/>
          <w:szCs w:val="22"/>
        </w:rPr>
        <w:t>［</w:t>
      </w:r>
      <w:r w:rsidRPr="00A6495D">
        <w:rPr>
          <w:rFonts w:ascii="STXihei" w:eastAsia="SimHei" w:hAnsi="Calibri" w:cs="Times New Roman" w:hint="eastAsia"/>
          <w:kern w:val="2"/>
          <w:sz w:val="21"/>
          <w:szCs w:val="22"/>
        </w:rPr>
        <w:t>第</w:t>
      </w:r>
      <w:r w:rsidRPr="00A6495D">
        <w:rPr>
          <w:rFonts w:ascii="STXihei" w:eastAsia="SimHei" w:hAnsi="Calibri" w:cs="Times New Roman" w:hint="eastAsia"/>
          <w:kern w:val="2"/>
          <w:sz w:val="21"/>
          <w:szCs w:val="22"/>
        </w:rPr>
        <w:t>3</w:t>
      </w:r>
      <w:r w:rsidRPr="00A6495D">
        <w:rPr>
          <w:rFonts w:ascii="STXihei" w:eastAsia="SimHei" w:hAnsi="Calibri" w:cs="Times New Roman" w:hint="eastAsia"/>
          <w:kern w:val="2"/>
          <w:sz w:val="21"/>
          <w:szCs w:val="22"/>
        </w:rPr>
        <w:t>条替代方案</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［文书的客体］</w:t>
      </w:r>
    </w:p>
    <w:p w:rsidR="00A6495D" w:rsidRPr="00A6495D" w:rsidRDefault="00A6495D" w:rsidP="00A6495D">
      <w:pPr>
        <w:overflowPunct w:val="0"/>
        <w:adjustRightInd w:val="0"/>
        <w:spacing w:afterLines="100" w:after="240" w:line="340" w:lineRule="atLeast"/>
        <w:jc w:val="both"/>
        <w:rPr>
          <w:rFonts w:ascii="SimSun" w:hAnsi="SimSun" w:cs="Times New Roman"/>
          <w:kern w:val="2"/>
          <w:sz w:val="21"/>
          <w:szCs w:val="22"/>
        </w:rPr>
      </w:pPr>
      <w:r w:rsidRPr="00A6495D">
        <w:rPr>
          <w:rFonts w:ascii="SimSun" w:hAnsi="SimSun" w:cs="Times New Roman" w:hint="eastAsia"/>
          <w:kern w:val="2"/>
          <w:sz w:val="21"/>
          <w:szCs w:val="22"/>
        </w:rPr>
        <w:t>本文书适用于以下专利和传统知识：</w:t>
      </w:r>
    </w:p>
    <w:p w:rsidR="00A6495D" w:rsidRPr="00A6495D" w:rsidRDefault="00A6495D" w:rsidP="00A6495D">
      <w:pPr>
        <w:overflowPunct w:val="0"/>
        <w:adjustRightInd w:val="0"/>
        <w:spacing w:afterLines="100" w:after="240" w:line="340" w:lineRule="atLeast"/>
        <w:ind w:left="567"/>
        <w:jc w:val="both"/>
        <w:rPr>
          <w:rFonts w:ascii="SimSun" w:hAnsi="SimSun" w:cs="Times New Roman"/>
          <w:kern w:val="2"/>
          <w:sz w:val="21"/>
          <w:szCs w:val="22"/>
        </w:rPr>
      </w:pPr>
      <w:r w:rsidRPr="00A6495D">
        <w:rPr>
          <w:rFonts w:ascii="SimSun" w:hAnsi="SimSun" w:cs="Times New Roman" w:hint="eastAsia"/>
          <w:kern w:val="2"/>
          <w:sz w:val="21"/>
          <w:szCs w:val="22"/>
        </w:rPr>
        <w:t>（a）</w:t>
      </w:r>
      <w:r w:rsidRPr="00A6495D">
        <w:rPr>
          <w:rFonts w:ascii="SimSun" w:hAnsi="SimSun" w:cs="Times New Roman" w:hint="eastAsia"/>
          <w:kern w:val="2"/>
          <w:sz w:val="21"/>
          <w:szCs w:val="22"/>
        </w:rPr>
        <w:tab/>
        <w:t>与第4条定义的受益人的文化遗产有显著联系；并</w:t>
      </w:r>
    </w:p>
    <w:p w:rsidR="00A6495D" w:rsidRPr="00A6495D" w:rsidRDefault="00A6495D" w:rsidP="00A6495D">
      <w:pPr>
        <w:overflowPunct w:val="0"/>
        <w:adjustRightInd w:val="0"/>
        <w:spacing w:afterLines="100" w:after="240" w:line="340" w:lineRule="atLeast"/>
        <w:ind w:left="567"/>
        <w:jc w:val="both"/>
        <w:rPr>
          <w:rFonts w:ascii="SimSun" w:hAnsi="SimSun" w:cs="Times New Roman"/>
          <w:kern w:val="2"/>
          <w:sz w:val="21"/>
          <w:szCs w:val="22"/>
        </w:rPr>
      </w:pPr>
      <w:r w:rsidRPr="00A6495D">
        <w:rPr>
          <w:rFonts w:ascii="SimSun" w:hAnsi="SimSun" w:cs="Times New Roman" w:hint="eastAsia"/>
          <w:kern w:val="2"/>
          <w:sz w:val="21"/>
          <w:szCs w:val="22"/>
        </w:rPr>
        <w:t>（b）</w:t>
      </w:r>
      <w:r w:rsidRPr="00A6495D">
        <w:rPr>
          <w:rFonts w:ascii="SimSun" w:hAnsi="SimSun" w:cs="Times New Roman" w:hint="eastAsia"/>
          <w:kern w:val="2"/>
          <w:sz w:val="21"/>
          <w:szCs w:val="22"/>
        </w:rPr>
        <w:tab/>
        <w:t>由集体创造/形成、发展、维持和共享，在由每个成员国决定的期间代代相传，但不少于50年或五代的时间。］</w:t>
      </w:r>
    </w:p>
    <w:p w:rsidR="00A6495D" w:rsidRPr="00A6495D" w:rsidRDefault="00A6495D" w:rsidP="00A6495D">
      <w:pPr>
        <w:rPr>
          <w:rFonts w:ascii="SimSun" w:hAnsi="Calibri" w:cs="Times New Roman"/>
          <w:kern w:val="2"/>
          <w:sz w:val="21"/>
          <w:szCs w:val="22"/>
        </w:rPr>
      </w:pPr>
      <w:r w:rsidRPr="00A6495D">
        <w:rPr>
          <w:rFonts w:ascii="SimSun" w:hAnsi="Calibri" w:cs="Times New Roman"/>
          <w:kern w:val="2"/>
          <w:sz w:val="21"/>
          <w:szCs w:val="22"/>
        </w:rPr>
        <w:br w:type="page"/>
      </w:r>
    </w:p>
    <w:p w:rsidR="00A6495D" w:rsidRPr="00A6495D" w:rsidRDefault="00A6495D" w:rsidP="00A6495D">
      <w:pPr>
        <w:overflowPunct w:val="0"/>
        <w:adjustRightInd w:val="0"/>
        <w:spacing w:afterLines="50" w:after="12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4</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受益人</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［替代项1</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本文书的受益人是可以依据国内法确定的土著人民、当地社区和其他受益人</w:t>
      </w:r>
      <w:r w:rsidRPr="00A6495D">
        <w:rPr>
          <w:rFonts w:ascii="SimSun" w:hAnsi="SimSun"/>
          <w:sz w:val="21"/>
          <w:szCs w:val="21"/>
          <w:vertAlign w:val="superscript"/>
        </w:rPr>
        <w:footnoteReference w:id="9"/>
      </w:r>
      <w:r w:rsidRPr="00A6495D">
        <w:rPr>
          <w:rFonts w:ascii="SimSun" w:hAnsi="Calibri" w:cs="Times New Roman" w:hint="eastAsia"/>
          <w:kern w:val="2"/>
          <w:sz w:val="21"/>
          <w:szCs w:val="22"/>
        </w:rPr>
        <w:t>。］</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［替代项2</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本文书</w:t>
      </w:r>
      <w:r w:rsidRPr="00A6495D">
        <w:rPr>
          <w:rFonts w:ascii="SimSun" w:hAnsi="SimSun" w:cs="Times New Roman" w:hint="eastAsia"/>
          <w:kern w:val="2"/>
          <w:sz w:val="21"/>
          <w:szCs w:val="22"/>
        </w:rPr>
        <w:t>［所保护</w:t>
      </w:r>
      <w:r w:rsidRPr="00A6495D">
        <w:rPr>
          <w:rFonts w:ascii="SimSun" w:hAnsi="Calibri" w:cs="Times New Roman" w:hint="eastAsia"/>
          <w:kern w:val="2"/>
          <w:sz w:val="21"/>
          <w:szCs w:val="22"/>
        </w:rPr>
        <w:t>］的受益人是持有［受保护］传统知识的土著［人民］和当地社区。］</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［替代项3</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本文书的受益人是可以依据国内法确定的土著［人民］、当地社区和其他受益人［，如国家［和/或民族］］。］</w:t>
      </w:r>
    </w:p>
    <w:p w:rsidR="00A6495D" w:rsidRPr="00A6495D" w:rsidRDefault="00A6495D" w:rsidP="00A6495D">
      <w:pPr>
        <w:overflowPunct w:val="0"/>
        <w:jc w:val="both"/>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5</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保护范围［和条件］</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kern w:val="2"/>
          <w:sz w:val="21"/>
          <w:szCs w:val="22"/>
        </w:rPr>
        <w:t>［</w:t>
      </w:r>
      <w:r w:rsidRPr="00A6495D">
        <w:rPr>
          <w:rFonts w:ascii="KaiTi" w:eastAsia="KaiTi" w:hAnsi="KaiTi" w:cs="Times New Roman" w:hint="eastAsia"/>
          <w:kern w:val="2"/>
          <w:sz w:val="21"/>
          <w:szCs w:val="22"/>
        </w:rPr>
        <w:t>替代项1</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5.1</w:t>
      </w:r>
      <w:r w:rsidRPr="00A6495D">
        <w:rPr>
          <w:rFonts w:ascii="SimSun" w:hAnsi="Calibri" w:cs="Times New Roman"/>
          <w:kern w:val="2"/>
          <w:sz w:val="21"/>
          <w:szCs w:val="22"/>
        </w:rPr>
        <w:tab/>
      </w:r>
      <w:r w:rsidRPr="00A6495D">
        <w:rPr>
          <w:rFonts w:ascii="SimSun" w:hAnsi="Calibri" w:cs="Times New Roman" w:hint="eastAsia"/>
          <w:kern w:val="2"/>
          <w:sz w:val="21"/>
          <w:szCs w:val="22"/>
        </w:rPr>
        <w:t>按本文书的定义，成员国［应当］/［应］［考虑第9条所定义的例外与限制，以符合第14条的方式］，对［受保护］传统知识的受益人的经济和精神［利益］［权利］，［以合理、兼顾各方利益的方式，］酌情并按照国内法［予以保障］［保护］。］</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5.2</w:t>
      </w:r>
      <w:r w:rsidRPr="00A6495D">
        <w:rPr>
          <w:rFonts w:ascii="SimSun" w:hAnsi="Calibri" w:cs="Times New Roman"/>
          <w:kern w:val="2"/>
          <w:sz w:val="21"/>
          <w:szCs w:val="22"/>
        </w:rPr>
        <w:tab/>
      </w:r>
      <w:r w:rsidRPr="00A6495D">
        <w:rPr>
          <w:rFonts w:ascii="SimSun" w:hAnsi="Calibri" w:cs="Times New Roman" w:hint="eastAsia"/>
          <w:kern w:val="2"/>
          <w:sz w:val="21"/>
          <w:szCs w:val="22"/>
        </w:rPr>
        <w:t>本文书提供的保护不延及下列传统知识：［在一段合理时期内，］在本［文书］定义的受益人的社区以外为人广泛所知或使用，属于公有领域，或受一项知识产权的保护。］］</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kern w:val="2"/>
          <w:sz w:val="21"/>
          <w:szCs w:val="22"/>
        </w:rPr>
        <w:t>［</w:t>
      </w:r>
      <w:r w:rsidRPr="00A6495D">
        <w:rPr>
          <w:rFonts w:ascii="KaiTi" w:eastAsia="KaiTi" w:hAnsi="KaiTi" w:cs="Times New Roman" w:hint="eastAsia"/>
          <w:kern w:val="2"/>
          <w:sz w:val="21"/>
          <w:szCs w:val="22"/>
        </w:rPr>
        <w:t>替代项2</w:t>
      </w:r>
    </w:p>
    <w:p w:rsidR="00A6495D" w:rsidRPr="00A6495D" w:rsidRDefault="00A6495D" w:rsidP="00A6495D">
      <w:pPr>
        <w:overflowPunct w:val="0"/>
        <w:spacing w:afterLines="100" w:after="240" w:line="340" w:lineRule="atLeast"/>
        <w:jc w:val="both"/>
        <w:rPr>
          <w:rFonts w:ascii="SimSun" w:hAnsi="SimSun"/>
          <w:sz w:val="21"/>
          <w:szCs w:val="22"/>
        </w:rPr>
      </w:pPr>
      <w:r w:rsidRPr="00A6495D">
        <w:rPr>
          <w:rFonts w:ascii="SimSun" w:hAnsi="Calibri" w:cs="Times New Roman" w:hint="eastAsia"/>
          <w:kern w:val="2"/>
          <w:sz w:val="21"/>
          <w:szCs w:val="22"/>
        </w:rPr>
        <w:t>5.1</w:t>
      </w:r>
      <w:r w:rsidRPr="00A6495D">
        <w:rPr>
          <w:rFonts w:ascii="SimSun" w:hAnsi="Calibri" w:cs="Times New Roman"/>
          <w:kern w:val="2"/>
          <w:sz w:val="21"/>
          <w:szCs w:val="22"/>
        </w:rPr>
        <w:tab/>
      </w:r>
      <w:r w:rsidRPr="00A6495D">
        <w:rPr>
          <w:rFonts w:ascii="SimSun" w:hAnsi="SimSun" w:hint="eastAsia"/>
          <w:sz w:val="21"/>
          <w:szCs w:val="22"/>
        </w:rPr>
        <w:t>成员国［应当/应］</w:t>
      </w:r>
      <w:r w:rsidRPr="00A6495D">
        <w:rPr>
          <w:rFonts w:ascii="SimSun" w:hAnsi="Calibri" w:cs="Times New Roman" w:hint="eastAsia"/>
          <w:kern w:val="2"/>
          <w:sz w:val="21"/>
          <w:szCs w:val="21"/>
        </w:rPr>
        <w:t>以合理、兼顾各方利益的方式，以及符合第14条的方式，酌情并按照国内法，采取立法、行政</w:t>
      </w:r>
      <w:r w:rsidRPr="00A6495D">
        <w:rPr>
          <w:rFonts w:ascii="SimSun" w:hAnsi="SimSun" w:hint="eastAsia"/>
          <w:sz w:val="21"/>
          <w:szCs w:val="22"/>
        </w:rPr>
        <w:t>和/或政策措施，目的是确保：</w:t>
      </w:r>
    </w:p>
    <w:p w:rsidR="00A6495D" w:rsidRPr="00A6495D" w:rsidRDefault="00A6495D" w:rsidP="008C5054">
      <w:pPr>
        <w:overflowPunct w:val="0"/>
        <w:adjustRightInd w:val="0"/>
        <w:spacing w:afterLines="100" w:after="240" w:line="340" w:lineRule="atLeast"/>
        <w:ind w:left="567"/>
        <w:jc w:val="both"/>
        <w:rPr>
          <w:rFonts w:ascii="SimSun" w:hAnsi="SimSun"/>
          <w:sz w:val="21"/>
          <w:szCs w:val="22"/>
        </w:rPr>
      </w:pPr>
      <w:r w:rsidRPr="00A6495D">
        <w:rPr>
          <w:rFonts w:ascii="SimSun" w:hAnsi="SimSun" w:hint="eastAsia"/>
          <w:sz w:val="21"/>
          <w:szCs w:val="22"/>
        </w:rPr>
        <w:t>（</w:t>
      </w:r>
      <w:r w:rsidRPr="00A6495D">
        <w:rPr>
          <w:rFonts w:ascii="SimSun" w:hAnsi="SimSun"/>
          <w:sz w:val="21"/>
          <w:szCs w:val="22"/>
        </w:rPr>
        <w:t>a</w:t>
      </w:r>
      <w:r w:rsidRPr="00A6495D">
        <w:rPr>
          <w:rFonts w:ascii="SimSun" w:hAnsi="SimSun" w:hint="eastAsia"/>
          <w:sz w:val="21"/>
          <w:szCs w:val="22"/>
        </w:rPr>
        <w:t>）</w:t>
      </w:r>
      <w:r w:rsidRPr="00A6495D">
        <w:rPr>
          <w:rFonts w:ascii="SimSun" w:hAnsi="SimSun"/>
          <w:sz w:val="21"/>
          <w:szCs w:val="22"/>
        </w:rPr>
        <w:tab/>
      </w:r>
      <w:r w:rsidRPr="00A6495D">
        <w:rPr>
          <w:rFonts w:ascii="SimSun" w:hAnsi="SimSun" w:hint="eastAsia"/>
          <w:sz w:val="21"/>
          <w:szCs w:val="22"/>
        </w:rPr>
        <w:t>凡参照土著［人民］和当地社区/受益人的习惯法及做法，获取传统知识受到限制，包括传统知识属秘密或神圣的情况：</w:t>
      </w:r>
    </w:p>
    <w:p w:rsidR="00A6495D" w:rsidRPr="00A6495D" w:rsidRDefault="00A6495D" w:rsidP="008C5054">
      <w:pPr>
        <w:tabs>
          <w:tab w:val="left" w:pos="550"/>
        </w:tabs>
        <w:overflowPunct w:val="0"/>
        <w:adjustRightInd w:val="0"/>
        <w:spacing w:afterLines="100" w:after="240" w:line="340" w:lineRule="atLeast"/>
        <w:ind w:left="1134"/>
        <w:jc w:val="both"/>
        <w:rPr>
          <w:rFonts w:ascii="SimSun" w:hAnsi="Calibri" w:cs="Times New Roman"/>
          <w:kern w:val="2"/>
          <w:sz w:val="21"/>
          <w:szCs w:val="22"/>
        </w:rPr>
      </w:pPr>
      <w:r w:rsidRPr="00A6495D">
        <w:rPr>
          <w:rFonts w:ascii="SimSun" w:hAnsi="Calibri" w:cs="Times New Roman" w:hint="eastAsia"/>
          <w:kern w:val="2"/>
          <w:sz w:val="21"/>
          <w:szCs w:val="22"/>
        </w:rPr>
        <w:t>i</w:t>
      </w:r>
      <w:r w:rsidRPr="00A6495D">
        <w:rPr>
          <w:rFonts w:ascii="SimSun" w:hAnsi="Calibri" w:cs="Times New Roman" w:hint="eastAsia"/>
          <w:kern w:val="2"/>
          <w:sz w:val="21"/>
          <w:szCs w:val="22"/>
        </w:rPr>
        <w:tab/>
        <w:t>受益人拥有维持、控制、使用、发展、授权或禁止获取和使用/利用其传统知识，以及从因其使用而产生的惠益中收取公平公正份额的专有、集体的权利。</w:t>
      </w:r>
    </w:p>
    <w:p w:rsidR="00A6495D" w:rsidRPr="00A6495D" w:rsidRDefault="00A6495D" w:rsidP="008C5054">
      <w:pPr>
        <w:tabs>
          <w:tab w:val="left" w:pos="550"/>
        </w:tabs>
        <w:overflowPunct w:val="0"/>
        <w:adjustRightInd w:val="0"/>
        <w:spacing w:afterLines="100" w:after="240" w:line="340" w:lineRule="atLeast"/>
        <w:ind w:left="1134"/>
        <w:jc w:val="both"/>
        <w:rPr>
          <w:rFonts w:ascii="SimSun" w:hAnsi="Calibri" w:cs="Times New Roman"/>
          <w:kern w:val="2"/>
          <w:sz w:val="21"/>
          <w:szCs w:val="22"/>
        </w:rPr>
      </w:pPr>
      <w:r w:rsidRPr="00A6495D">
        <w:rPr>
          <w:rFonts w:ascii="SimSun" w:hAnsi="SimSun" w:cs="Times New Roman" w:hint="eastAsia"/>
          <w:kern w:val="2"/>
          <w:sz w:val="21"/>
          <w:szCs w:val="22"/>
        </w:rPr>
        <w:t>ii</w:t>
      </w:r>
      <w:r w:rsidRPr="00A6495D">
        <w:rPr>
          <w:rFonts w:ascii="SimSun" w:hAnsi="SimSun" w:cs="Times New Roman" w:hint="eastAsia"/>
          <w:kern w:val="2"/>
          <w:sz w:val="21"/>
          <w:szCs w:val="22"/>
        </w:rPr>
        <w:tab/>
        <w:t>受益人拥有署名的精神权利和</w:t>
      </w:r>
      <w:r w:rsidRPr="00A6495D">
        <w:rPr>
          <w:rFonts w:ascii="SimSun" w:hAnsi="Calibri" w:cs="Times New Roman" w:hint="eastAsia"/>
          <w:kern w:val="2"/>
          <w:sz w:val="21"/>
          <w:szCs w:val="22"/>
        </w:rPr>
        <w:t>以尊重其传统知识完整性的方式使用此种传统知识的精神权利。</w:t>
      </w:r>
    </w:p>
    <w:p w:rsidR="00A6495D" w:rsidRPr="00A6495D" w:rsidRDefault="00A6495D" w:rsidP="008C5054">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（b）</w:t>
      </w:r>
      <w:r w:rsidRPr="00A6495D">
        <w:rPr>
          <w:rFonts w:ascii="SimSun" w:hAnsi="Calibri" w:cs="Times New Roman"/>
          <w:kern w:val="2"/>
          <w:sz w:val="21"/>
          <w:szCs w:val="22"/>
        </w:rPr>
        <w:tab/>
      </w:r>
      <w:r w:rsidRPr="00A6495D">
        <w:rPr>
          <w:rFonts w:ascii="SimSun" w:hAnsi="Calibri" w:cs="Times New Roman" w:hint="eastAsia"/>
          <w:kern w:val="2"/>
          <w:sz w:val="21"/>
          <w:szCs w:val="22"/>
        </w:rPr>
        <w:t>凡参照土著［人民］和当地社区/受益人的习惯法及做法，传统知识</w:t>
      </w:r>
      <w:r w:rsidRPr="00A6495D">
        <w:rPr>
          <w:rFonts w:ascii="SimSun" w:hAnsi="SimSun" w:hint="eastAsia"/>
          <w:sz w:val="21"/>
          <w:szCs w:val="22"/>
        </w:rPr>
        <w:t>不再受到受益人专有的控制，但仍与受益人的文化认同明显相关的：</w:t>
      </w:r>
    </w:p>
    <w:p w:rsidR="00A6495D" w:rsidRPr="00A6495D" w:rsidRDefault="00A6495D" w:rsidP="008C5054">
      <w:pPr>
        <w:tabs>
          <w:tab w:val="left" w:pos="550"/>
        </w:tabs>
        <w:overflowPunct w:val="0"/>
        <w:adjustRightInd w:val="0"/>
        <w:spacing w:afterLines="100" w:after="240" w:line="340" w:lineRule="atLeast"/>
        <w:ind w:left="1134"/>
        <w:jc w:val="both"/>
        <w:rPr>
          <w:rFonts w:ascii="SimSun" w:hAnsi="Calibri" w:cs="Times New Roman"/>
          <w:kern w:val="2"/>
          <w:sz w:val="21"/>
          <w:szCs w:val="22"/>
        </w:rPr>
      </w:pPr>
      <w:r w:rsidRPr="00A6495D">
        <w:rPr>
          <w:rFonts w:ascii="SimSun" w:hAnsi="Calibri" w:cs="Times New Roman" w:hint="eastAsia"/>
          <w:kern w:val="2"/>
          <w:sz w:val="21"/>
          <w:szCs w:val="22"/>
        </w:rPr>
        <w:t>i</w:t>
      </w:r>
      <w:r w:rsidRPr="00A6495D">
        <w:rPr>
          <w:rFonts w:ascii="SimSun" w:hAnsi="Calibri" w:cs="Times New Roman" w:hint="eastAsia"/>
          <w:kern w:val="2"/>
          <w:sz w:val="21"/>
          <w:szCs w:val="22"/>
        </w:rPr>
        <w:tab/>
        <w:t>受益人从因其使用而产生的惠益中收取公平公正份额；并且</w:t>
      </w:r>
    </w:p>
    <w:p w:rsidR="00A6495D" w:rsidRPr="00A6495D" w:rsidRDefault="00A6495D" w:rsidP="008C5054">
      <w:pPr>
        <w:tabs>
          <w:tab w:val="left" w:pos="550"/>
        </w:tabs>
        <w:overflowPunct w:val="0"/>
        <w:adjustRightInd w:val="0"/>
        <w:spacing w:afterLines="100" w:after="240" w:line="340" w:lineRule="atLeast"/>
        <w:ind w:left="1134"/>
        <w:jc w:val="both"/>
        <w:rPr>
          <w:rFonts w:ascii="SimSun" w:hAnsi="Calibri" w:cs="Times New Roman"/>
          <w:kern w:val="2"/>
          <w:sz w:val="21"/>
          <w:szCs w:val="22"/>
        </w:rPr>
      </w:pPr>
      <w:r w:rsidRPr="00A6495D">
        <w:rPr>
          <w:rFonts w:ascii="SimSun" w:hAnsi="SimSun" w:cs="Times New Roman" w:hint="eastAsia"/>
          <w:kern w:val="2"/>
          <w:sz w:val="21"/>
          <w:szCs w:val="22"/>
        </w:rPr>
        <w:t>ii</w:t>
      </w:r>
      <w:r w:rsidRPr="00A6495D">
        <w:rPr>
          <w:rFonts w:ascii="SimSun" w:hAnsi="SimSun" w:cs="Times New Roman" w:hint="eastAsia"/>
          <w:kern w:val="2"/>
          <w:sz w:val="21"/>
          <w:szCs w:val="22"/>
        </w:rPr>
        <w:tab/>
        <w:t>受益人拥有署名的精神权利和</w:t>
      </w:r>
      <w:r w:rsidRPr="00A6495D">
        <w:rPr>
          <w:rFonts w:ascii="SimSun" w:hAnsi="Calibri" w:cs="Times New Roman" w:hint="eastAsia"/>
          <w:kern w:val="2"/>
          <w:sz w:val="21"/>
          <w:szCs w:val="22"/>
        </w:rPr>
        <w:t>以尊重此种传统知识完整性的方式使用其传统知识的权利。</w:t>
      </w:r>
    </w:p>
    <w:p w:rsidR="00A6495D" w:rsidRPr="00A6495D" w:rsidRDefault="00A6495D" w:rsidP="00A6495D">
      <w:pPr>
        <w:overflowPunct w:val="0"/>
        <w:spacing w:afterLines="100" w:after="240" w:line="340" w:lineRule="atLeast"/>
        <w:jc w:val="both"/>
        <w:rPr>
          <w:rFonts w:ascii="SimSun" w:hAnsi="SimSun"/>
          <w:sz w:val="21"/>
          <w:szCs w:val="22"/>
        </w:rPr>
      </w:pPr>
      <w:r w:rsidRPr="00A6495D">
        <w:rPr>
          <w:rFonts w:ascii="SimSun" w:hAnsi="SimSun" w:hint="eastAsia"/>
          <w:sz w:val="21"/>
          <w:szCs w:val="22"/>
        </w:rPr>
        <w:t>5.2</w:t>
      </w:r>
      <w:r w:rsidRPr="00A6495D">
        <w:rPr>
          <w:rFonts w:ascii="SimSun" w:hAnsi="SimSun"/>
          <w:sz w:val="21"/>
          <w:szCs w:val="22"/>
        </w:rPr>
        <w:tab/>
      </w:r>
      <w:r w:rsidRPr="00A6495D">
        <w:rPr>
          <w:rFonts w:ascii="SimSun" w:hAnsi="SimSun" w:hint="eastAsia"/>
          <w:sz w:val="21"/>
          <w:szCs w:val="22"/>
        </w:rPr>
        <w:t>［对于未经土著［人民］和当地社区事先知情同意，并且/或者未遵照土著［人民］和当地社区习惯法及做法而正被使用的传统知识，土著[人民]和当地社区或其他受益人（适用时）考虑到所有相关情况，例如历史事实、土著法和习惯法、国内法和国际法，以及此种未经授权的使用可能造成文化损害的证据，应当有可能向相关国家机构要求第5.1条（a）款规定的保护。］］</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kern w:val="2"/>
          <w:sz w:val="21"/>
          <w:szCs w:val="22"/>
        </w:rPr>
        <w:t>［</w:t>
      </w:r>
      <w:r w:rsidRPr="00A6495D">
        <w:rPr>
          <w:rFonts w:ascii="KaiTi" w:eastAsia="KaiTi" w:hAnsi="KaiTi" w:cs="Times New Roman" w:hint="eastAsia"/>
          <w:kern w:val="2"/>
          <w:sz w:val="21"/>
          <w:szCs w:val="22"/>
        </w:rPr>
        <w:t>替代项3</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凡传统知识与第4条定义的受益人的文化遗产有显著联系，并且由集体创作、创造、发展、维持和共享，且在已由每个成员国决定的期间代代相传，但不少于50年或五代人的时间，传统知识应按照以下定义的范围和条件受到保护：</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lastRenderedPageBreak/>
        <w:t>5</w:t>
      </w:r>
      <w:r w:rsidRPr="00A6495D">
        <w:rPr>
          <w:rFonts w:ascii="SimSun" w:hAnsi="Calibri" w:cs="Times New Roman"/>
          <w:kern w:val="2"/>
          <w:sz w:val="21"/>
          <w:szCs w:val="22"/>
        </w:rPr>
        <w:t>.1</w:t>
      </w:r>
      <w:r w:rsidRPr="00A6495D">
        <w:rPr>
          <w:rFonts w:ascii="SimSun" w:hAnsi="Calibri" w:cs="Times New Roman"/>
          <w:kern w:val="2"/>
          <w:sz w:val="21"/>
          <w:szCs w:val="22"/>
        </w:rPr>
        <w:tab/>
      </w:r>
      <w:r w:rsidRPr="00A6495D">
        <w:rPr>
          <w:rFonts w:ascii="SimSun" w:hAnsi="Calibri" w:cs="Times New Roman" w:hint="eastAsia"/>
          <w:kern w:val="2"/>
          <w:sz w:val="21"/>
          <w:szCs w:val="22"/>
        </w:rPr>
        <w:t>凡受保护传统知识是秘密的，则不论是否是神圣的，成员国应当鼓励：</w:t>
      </w:r>
    </w:p>
    <w:p w:rsidR="00A6495D" w:rsidRPr="00A6495D" w:rsidRDefault="00A6495D" w:rsidP="00A60F9A">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（a）</w:t>
      </w:r>
      <w:r w:rsidRPr="00A6495D">
        <w:rPr>
          <w:rFonts w:ascii="SimSun" w:hAnsi="Calibri" w:cs="Times New Roman" w:hint="eastAsia"/>
          <w:kern w:val="2"/>
          <w:sz w:val="21"/>
          <w:szCs w:val="22"/>
        </w:rPr>
        <w:tab/>
        <w:t>将传统知识直接传达给使用者的受益人，根据国内法有可能维持、控制、使用、发展、授权或禁止获取和使用/利用其受保护传统知识；并从因所述使用者对其使用而产生的惠益中收取公平公正的份额。</w:t>
      </w:r>
    </w:p>
    <w:p w:rsidR="00A6495D" w:rsidRPr="00A6495D" w:rsidRDefault="00A6495D" w:rsidP="00A60F9A">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SimSun" w:cs="Times New Roman" w:hint="eastAsia"/>
          <w:kern w:val="2"/>
          <w:sz w:val="21"/>
          <w:szCs w:val="22"/>
        </w:rPr>
        <w:t>（b）</w:t>
      </w:r>
      <w:r w:rsidRPr="00A6495D">
        <w:rPr>
          <w:rFonts w:ascii="SimSun" w:hAnsi="SimSun" w:cs="Times New Roman" w:hint="eastAsia"/>
          <w:kern w:val="2"/>
          <w:sz w:val="21"/>
          <w:szCs w:val="22"/>
        </w:rPr>
        <w:tab/>
      </w:r>
      <w:r w:rsidRPr="00A6495D">
        <w:rPr>
          <w:rFonts w:ascii="SimSun" w:hAnsi="Calibri" w:cs="Times New Roman" w:hint="eastAsia"/>
          <w:kern w:val="2"/>
          <w:sz w:val="21"/>
          <w:szCs w:val="22"/>
        </w:rPr>
        <w:t>使用者</w:t>
      </w:r>
      <w:r w:rsidRPr="00A6495D">
        <w:rPr>
          <w:rFonts w:ascii="SimSun" w:hAnsi="SimSun" w:cs="Times New Roman" w:hint="eastAsia"/>
          <w:kern w:val="2"/>
          <w:sz w:val="21"/>
          <w:szCs w:val="22"/>
        </w:rPr>
        <w:t>指明</w:t>
      </w:r>
      <w:r w:rsidRPr="00A6495D">
        <w:rPr>
          <w:rFonts w:ascii="SimSun" w:hAnsi="Calibri" w:cs="Times New Roman" w:hint="eastAsia"/>
          <w:kern w:val="2"/>
          <w:sz w:val="21"/>
          <w:szCs w:val="22"/>
        </w:rPr>
        <w:t>所述受保护传统知识可清楚识别的持有人</w:t>
      </w:r>
      <w:r w:rsidRPr="00A6495D">
        <w:rPr>
          <w:rFonts w:ascii="SimSun" w:hAnsi="SimSun" w:cs="Times New Roman" w:hint="eastAsia"/>
          <w:kern w:val="2"/>
          <w:sz w:val="21"/>
          <w:szCs w:val="22"/>
        </w:rPr>
        <w:t>，并</w:t>
      </w:r>
      <w:r w:rsidRPr="00A6495D">
        <w:rPr>
          <w:rFonts w:ascii="SimSun" w:hAnsi="Calibri" w:cs="Times New Roman" w:hint="eastAsia"/>
          <w:kern w:val="2"/>
          <w:sz w:val="21"/>
          <w:szCs w:val="22"/>
        </w:rPr>
        <w:t>以尊重受益人的文化准则和做法的方式使用知识。</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w:t>
      </w:r>
      <w:r w:rsidRPr="00A6495D">
        <w:rPr>
          <w:rFonts w:ascii="SimSun" w:hAnsi="Calibri" w:cs="Times New Roman"/>
          <w:kern w:val="2"/>
          <w:sz w:val="21"/>
          <w:szCs w:val="22"/>
        </w:rPr>
        <w:t>.</w:t>
      </w:r>
      <w:r w:rsidRPr="00A6495D">
        <w:rPr>
          <w:rFonts w:ascii="SimSun" w:hAnsi="Calibri" w:cs="Times New Roman" w:hint="eastAsia"/>
          <w:kern w:val="2"/>
          <w:sz w:val="21"/>
          <w:szCs w:val="22"/>
        </w:rPr>
        <w:t>2</w:t>
      </w:r>
      <w:r w:rsidRPr="00A6495D">
        <w:rPr>
          <w:rFonts w:ascii="SimSun" w:hAnsi="Calibri" w:cs="Times New Roman"/>
          <w:kern w:val="2"/>
          <w:sz w:val="21"/>
          <w:szCs w:val="22"/>
        </w:rPr>
        <w:tab/>
      </w:r>
      <w:r w:rsidRPr="00A6495D">
        <w:rPr>
          <w:rFonts w:ascii="SimSun" w:hAnsi="Calibri" w:cs="Times New Roman" w:hint="eastAsia"/>
          <w:kern w:val="2"/>
          <w:sz w:val="21"/>
          <w:szCs w:val="22"/>
        </w:rPr>
        <w:t>凡受保护传统知识的传播面窄，则不论是否是神圣的，成员国应当鼓励将以下行为作为最佳做</w:t>
      </w:r>
      <w:r w:rsidRPr="00A6495D">
        <w:rPr>
          <w:rFonts w:ascii="SimSun" w:hAnsi="Calibri" w:cs="Times New Roman"/>
          <w:kern w:val="2"/>
          <w:sz w:val="21"/>
          <w:szCs w:val="22"/>
        </w:rPr>
        <w:t>‍‍‍</w:t>
      </w:r>
      <w:r w:rsidRPr="00A6495D">
        <w:rPr>
          <w:rFonts w:ascii="SimSun" w:hAnsi="Calibri" w:cs="Times New Roman" w:hint="eastAsia"/>
          <w:kern w:val="2"/>
          <w:sz w:val="21"/>
          <w:szCs w:val="22"/>
        </w:rPr>
        <w:t>法：</w:t>
      </w:r>
    </w:p>
    <w:p w:rsidR="00A6495D" w:rsidRPr="00A6495D" w:rsidRDefault="00A6495D" w:rsidP="00A60F9A">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（a）</w:t>
      </w:r>
      <w:r w:rsidRPr="00A6495D">
        <w:rPr>
          <w:rFonts w:ascii="SimSun" w:hAnsi="Calibri" w:cs="Times New Roman" w:hint="eastAsia"/>
          <w:kern w:val="2"/>
          <w:sz w:val="21"/>
          <w:szCs w:val="22"/>
        </w:rPr>
        <w:tab/>
        <w:t>将受保护传统知识直接传达给使用者的受益人从因所述使用者对其使用而产生的惠益中收取公平公正的份额；并且</w:t>
      </w:r>
    </w:p>
    <w:p w:rsidR="00A6495D" w:rsidRPr="00A6495D" w:rsidRDefault="00A6495D" w:rsidP="00A60F9A">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SimSun" w:cs="Times New Roman" w:hint="eastAsia"/>
          <w:kern w:val="2"/>
          <w:sz w:val="21"/>
          <w:szCs w:val="22"/>
        </w:rPr>
        <w:t>（b）</w:t>
      </w:r>
      <w:r w:rsidRPr="00A6495D">
        <w:rPr>
          <w:rFonts w:ascii="SimSun" w:hAnsi="SimSun" w:cs="Times New Roman" w:hint="eastAsia"/>
          <w:kern w:val="2"/>
          <w:sz w:val="21"/>
          <w:szCs w:val="22"/>
        </w:rPr>
        <w:tab/>
      </w:r>
      <w:r w:rsidRPr="00A6495D">
        <w:rPr>
          <w:rFonts w:ascii="SimSun" w:hAnsi="Calibri" w:cs="Times New Roman" w:hint="eastAsia"/>
          <w:kern w:val="2"/>
          <w:sz w:val="21"/>
          <w:szCs w:val="22"/>
        </w:rPr>
        <w:t>使用者使用所述受保护传统知识时</w:t>
      </w:r>
      <w:r w:rsidRPr="00A6495D">
        <w:rPr>
          <w:rFonts w:ascii="SimSun" w:hAnsi="SimSun" w:cs="Times New Roman" w:hint="eastAsia"/>
          <w:kern w:val="2"/>
          <w:sz w:val="21"/>
          <w:szCs w:val="22"/>
        </w:rPr>
        <w:t>注明</w:t>
      </w:r>
      <w:r w:rsidRPr="00A6495D">
        <w:rPr>
          <w:rFonts w:ascii="SimSun" w:hAnsi="Calibri" w:cs="Times New Roman" w:hint="eastAsia"/>
          <w:kern w:val="2"/>
          <w:sz w:val="21"/>
          <w:szCs w:val="22"/>
        </w:rPr>
        <w:t>传统知识</w:t>
      </w:r>
      <w:r w:rsidRPr="00A6495D">
        <w:rPr>
          <w:rFonts w:ascii="SimSun" w:hAnsi="SimSun" w:cs="Times New Roman" w:hint="eastAsia"/>
          <w:kern w:val="2"/>
          <w:sz w:val="21"/>
          <w:szCs w:val="22"/>
        </w:rPr>
        <w:t>可清楚识别的持有人，并</w:t>
      </w:r>
      <w:r w:rsidRPr="00A6495D">
        <w:rPr>
          <w:rFonts w:ascii="SimSun" w:hAnsi="Calibri" w:cs="Times New Roman" w:hint="eastAsia"/>
          <w:kern w:val="2"/>
          <w:sz w:val="21"/>
          <w:szCs w:val="22"/>
        </w:rPr>
        <w:t>以尊重受益人的文化准则和做法的方式使用知识。</w:t>
      </w:r>
    </w:p>
    <w:p w:rsidR="00A6495D" w:rsidRPr="00A6495D" w:rsidRDefault="00A6495D" w:rsidP="00A6495D">
      <w:pPr>
        <w:overflowPunct w:val="0"/>
        <w:adjustRightInd w:val="0"/>
        <w:spacing w:afterLines="100" w:after="240" w:line="340" w:lineRule="atLeast"/>
        <w:jc w:val="both"/>
        <w:rPr>
          <w:rFonts w:ascii="SimSun" w:hAnsi="SimSun"/>
          <w:sz w:val="21"/>
          <w:szCs w:val="22"/>
        </w:rPr>
      </w:pPr>
      <w:r w:rsidRPr="00A6495D">
        <w:rPr>
          <w:rFonts w:ascii="SimSun" w:hAnsi="SimSun" w:hint="eastAsia"/>
          <w:sz w:val="21"/>
          <w:szCs w:val="22"/>
        </w:rPr>
        <w:t>5</w:t>
      </w:r>
      <w:r w:rsidRPr="00A6495D">
        <w:rPr>
          <w:rFonts w:ascii="SimSun" w:hAnsi="SimSun"/>
          <w:sz w:val="21"/>
          <w:szCs w:val="22"/>
        </w:rPr>
        <w:t>.3</w:t>
      </w:r>
      <w:r w:rsidRPr="00A6495D">
        <w:rPr>
          <w:rFonts w:ascii="SimSun" w:hAnsi="SimSun"/>
          <w:sz w:val="21"/>
          <w:szCs w:val="22"/>
        </w:rPr>
        <w:tab/>
      </w:r>
      <w:r w:rsidRPr="00A6495D">
        <w:rPr>
          <w:rFonts w:ascii="SimSun" w:hAnsi="Calibri" w:cs="Times New Roman" w:hint="eastAsia"/>
          <w:kern w:val="2"/>
          <w:sz w:val="21"/>
          <w:szCs w:val="22"/>
        </w:rPr>
        <w:t>成员国</w:t>
      </w:r>
      <w:r w:rsidRPr="00A6495D">
        <w:rPr>
          <w:rFonts w:ascii="SimSun" w:hAnsi="SimSun" w:hint="eastAsia"/>
          <w:sz w:val="21"/>
          <w:szCs w:val="22"/>
        </w:rPr>
        <w:t>应尽最大努力归档和保存传播范围广的传统知识。</w:t>
      </w:r>
      <w:r w:rsidRPr="00A6495D">
        <w:rPr>
          <w:rFonts w:ascii="SimSun" w:hAnsi="SimSun"/>
          <w:sz w:val="21"/>
          <w:szCs w:val="22"/>
        </w:rPr>
        <w:t>］</w:t>
      </w:r>
      <w:r w:rsidRPr="00A6495D">
        <w:rPr>
          <w:rFonts w:ascii="SimSun" w:hAnsi="SimSun" w:hint="eastAsia"/>
          <w:sz w:val="21"/>
          <w:szCs w:val="22"/>
        </w:rPr>
        <w:t>］</w:t>
      </w:r>
    </w:p>
    <w:p w:rsidR="00A6495D" w:rsidRPr="00A6495D" w:rsidRDefault="00A6495D" w:rsidP="00A6495D">
      <w:pPr>
        <w:overflowPunct w:val="0"/>
        <w:jc w:val="both"/>
        <w:rPr>
          <w:rFonts w:ascii="SimSun" w:hAnsi="Calibri" w:cs="Times New Roman"/>
          <w:kern w:val="2"/>
          <w:sz w:val="21"/>
          <w:szCs w:val="22"/>
        </w:rPr>
      </w:pPr>
      <w:r w:rsidRPr="00A6495D">
        <w:rPr>
          <w:rFonts w:ascii="SimSun" w:hAnsi="Calibr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5</w:t>
      </w:r>
      <w:r w:rsidRPr="00A6495D">
        <w:rPr>
          <w:rFonts w:ascii="STXihei" w:eastAsia="SimHei" w:hAnsi="Calibri" w:cs="Times New Roman" w:hint="eastAsia"/>
          <w:kern w:val="2"/>
          <w:sz w:val="21"/>
          <w:szCs w:val="22"/>
        </w:rPr>
        <w:t>条之二</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［数据库］［、补充性］［和］［防御性］保护</w:t>
      </w:r>
    </w:p>
    <w:p w:rsidR="00A6495D" w:rsidRPr="00A6495D" w:rsidRDefault="00A6495D" w:rsidP="00A6495D">
      <w:pPr>
        <w:overflowPunct w:val="0"/>
        <w:adjustRightInd w:val="0"/>
        <w:spacing w:afterLines="100" w:after="240" w:line="340" w:lineRule="atLeast"/>
        <w:jc w:val="center"/>
        <w:rPr>
          <w:rFonts w:ascii="SimSun" w:hAnsi="Calibri" w:cs="Times New Roman"/>
          <w:kern w:val="2"/>
          <w:sz w:val="21"/>
          <w:szCs w:val="22"/>
        </w:rPr>
      </w:pPr>
      <w:r w:rsidRPr="00A6495D">
        <w:rPr>
          <w:rFonts w:ascii="SimSun" w:hAnsi="Calibri" w:cs="Times New Roman" w:hint="eastAsia"/>
          <w:kern w:val="2"/>
          <w:sz w:val="21"/>
          <w:szCs w:val="22"/>
        </w:rPr>
        <w:t>数据库保护</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认识到在决定传统知识的获取方面与土著和当地社区合作和磋商的重要性，成员国应当根据和按照国家法律和习惯法，努力为开发下列国家传统知识数据库提供便利和鼓励，受益人可以自愿向此种数据库贡献其传统知识：</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5之二.1</w:t>
      </w:r>
      <w:r w:rsidRPr="00A6495D">
        <w:rPr>
          <w:rFonts w:ascii="SimSun" w:hAnsi="Calibri" w:cs="Times New Roman"/>
          <w:kern w:val="2"/>
          <w:sz w:val="21"/>
          <w:szCs w:val="22"/>
        </w:rPr>
        <w:tab/>
      </w:r>
      <w:r w:rsidRPr="00A6495D">
        <w:rPr>
          <w:rFonts w:ascii="SimSun" w:hAnsi="Calibri" w:cs="Times New Roman" w:hint="eastAsia"/>
          <w:kern w:val="2"/>
          <w:sz w:val="21"/>
          <w:szCs w:val="22"/>
        </w:rPr>
        <w:t>用于透明、确定、保护和跨境合作目的，以及酌情为创造、交换、传播和获取传统知识提供便利和鼓励的公开可用的国家传统知识数据库。</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5之二.2</w:t>
      </w:r>
      <w:r w:rsidRPr="00A6495D">
        <w:rPr>
          <w:rFonts w:ascii="SimSun" w:hAnsi="Calibri" w:cs="Times New Roman"/>
          <w:kern w:val="2"/>
          <w:sz w:val="21"/>
          <w:szCs w:val="22"/>
        </w:rPr>
        <w:tab/>
      </w:r>
      <w:r w:rsidRPr="00A6495D">
        <w:rPr>
          <w:rFonts w:ascii="SimSun" w:hAnsi="Calibri" w:cs="Times New Roman" w:hint="eastAsia"/>
          <w:kern w:val="2"/>
          <w:sz w:val="21"/>
          <w:szCs w:val="22"/>
        </w:rPr>
        <w:t>仅能由知识产权局访问、用于防止错误授予知识产权的国家传统知识数据库。知识产权局应当寻求确保对这种信息予以保密，但此种信息在知识产权保护申请审查期间被引用的除外。</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5之二.3</w:t>
      </w:r>
      <w:r w:rsidRPr="00A6495D">
        <w:rPr>
          <w:rFonts w:ascii="SimSun" w:hAnsi="Calibri" w:cs="Times New Roman"/>
          <w:kern w:val="2"/>
          <w:sz w:val="21"/>
          <w:szCs w:val="22"/>
        </w:rPr>
        <w:tab/>
      </w:r>
      <w:r w:rsidRPr="00A6495D">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用于在土著和当地社区内编纂和保护传统知识的非公开国家传统知识数据库。非公开国家传统知识数据库应当仅能由受益人依其各自的习惯法和此种传统知识的获取和使用应遵守的既定做法进行访问。</w:t>
      </w:r>
    </w:p>
    <w:p w:rsidR="00A6495D" w:rsidRPr="00A6495D" w:rsidRDefault="00A6495D" w:rsidP="00A6495D">
      <w:pPr>
        <w:overflowPunct w:val="0"/>
        <w:adjustRightInd w:val="0"/>
        <w:spacing w:afterLines="100" w:after="240" w:line="340" w:lineRule="atLeast"/>
        <w:jc w:val="center"/>
        <w:rPr>
          <w:rFonts w:ascii="SimSun" w:hAnsi="Calibri" w:cs="Times New Roman"/>
          <w:kern w:val="2"/>
          <w:sz w:val="21"/>
          <w:szCs w:val="22"/>
        </w:rPr>
      </w:pPr>
      <w:r w:rsidRPr="00A6495D">
        <w:rPr>
          <w:rFonts w:ascii="SimSun" w:hAnsi="Calibri" w:cs="Times New Roman" w:hint="eastAsia"/>
          <w:kern w:val="2"/>
          <w:sz w:val="21"/>
          <w:szCs w:val="22"/>
        </w:rPr>
        <w:t>［补充性］［防御性］保护</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5之二.4</w:t>
      </w:r>
      <w:r w:rsidRPr="00A6495D">
        <w:rPr>
          <w:rFonts w:ascii="SimSun" w:hAnsi="Calibri" w:cs="Times New Roman" w:hint="eastAsia"/>
          <w:kern w:val="2"/>
          <w:sz w:val="21"/>
          <w:szCs w:val="22"/>
        </w:rPr>
        <w:tab/>
        <w:t>［成员国］/［缔约方］应当根据和按照国家法律和习惯法［，努力］：</w:t>
      </w:r>
    </w:p>
    <w:p w:rsidR="00A6495D" w:rsidRPr="00A6495D" w:rsidRDefault="00A6495D" w:rsidP="001F24E3">
      <w:pPr>
        <w:tabs>
          <w:tab w:val="left" w:pos="550"/>
        </w:tabs>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Sun" w:hAnsi="Calibri" w:cs="Times New Roman" w:hint="eastAsia"/>
          <w:kern w:val="2"/>
          <w:sz w:val="21"/>
          <w:szCs w:val="22"/>
        </w:rPr>
        <w:t>a</w:t>
      </w:r>
      <w:r w:rsidRPr="00A6495D">
        <w:rPr>
          <w:rFonts w:ascii="SimSun" w:hAnsi="Calibri" w:cs="Times New Roman"/>
          <w:kern w:val="2"/>
          <w:sz w:val="21"/>
          <w:szCs w:val="22"/>
        </w:rPr>
        <w:t>）</w:t>
      </w:r>
      <w:r w:rsidRPr="00A6495D">
        <w:rPr>
          <w:rFonts w:ascii="SimSun" w:hAnsi="Calibri" w:cs="Times New Roman"/>
          <w:kern w:val="2"/>
          <w:sz w:val="21"/>
          <w:szCs w:val="22"/>
        </w:rPr>
        <w:tab/>
      </w:r>
      <w:r w:rsidRPr="00A6495D">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rsidR="00A6495D" w:rsidRPr="00A6495D" w:rsidRDefault="00A6495D" w:rsidP="001F24E3">
      <w:pPr>
        <w:tabs>
          <w:tab w:val="left" w:pos="550"/>
        </w:tabs>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Sun" w:hAnsi="Calibri" w:cs="Times New Roman" w:hint="eastAsia"/>
          <w:kern w:val="2"/>
          <w:sz w:val="21"/>
          <w:szCs w:val="22"/>
        </w:rPr>
        <w:t>b</w:t>
      </w:r>
      <w:r w:rsidRPr="00A6495D">
        <w:rPr>
          <w:rFonts w:ascii="SimSun" w:hAnsi="Calibri" w:cs="Times New Roman"/>
          <w:kern w:val="2"/>
          <w:sz w:val="21"/>
          <w:szCs w:val="22"/>
        </w:rPr>
        <w:t>）</w:t>
      </w:r>
      <w:r w:rsidRPr="00A6495D">
        <w:rPr>
          <w:rFonts w:ascii="SimSun" w:hAnsi="Calibri" w:cs="Times New Roman"/>
          <w:kern w:val="2"/>
          <w:sz w:val="21"/>
          <w:szCs w:val="22"/>
        </w:rPr>
        <w:tab/>
      </w:r>
      <w:r w:rsidRPr="00A6495D">
        <w:rPr>
          <w:rFonts w:ascii="SimSun" w:hAnsi="Calibri" w:cs="Times New Roman" w:hint="eastAsia"/>
          <w:kern w:val="2"/>
          <w:sz w:val="21"/>
          <w:szCs w:val="22"/>
        </w:rPr>
        <w:t>［酌情为创建、交换、传播和获取［公开可用的］遗传资源和遗传资源相关传统知识数据库提供便利/鼓励；］</w:t>
      </w:r>
    </w:p>
    <w:p w:rsidR="00A6495D" w:rsidRPr="00A6495D" w:rsidRDefault="00A6495D" w:rsidP="001F24E3">
      <w:pPr>
        <w:tabs>
          <w:tab w:val="left" w:pos="550"/>
        </w:tabs>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Sun" w:hAnsi="Calibri" w:cs="Times New Roman" w:hint="eastAsia"/>
          <w:kern w:val="2"/>
          <w:sz w:val="21"/>
          <w:szCs w:val="22"/>
        </w:rPr>
        <w:t>c</w:t>
      </w:r>
      <w:r w:rsidRPr="00A6495D">
        <w:rPr>
          <w:rFonts w:ascii="SimSun" w:hAnsi="Calibri" w:cs="Times New Roman"/>
          <w:kern w:val="2"/>
          <w:sz w:val="21"/>
          <w:szCs w:val="22"/>
        </w:rPr>
        <w:t>）</w:t>
      </w:r>
      <w:r w:rsidRPr="00A6495D">
        <w:rPr>
          <w:rFonts w:ascii="SimSun" w:hAnsi="Calibri" w:cs="Times New Roman"/>
          <w:kern w:val="2"/>
          <w:sz w:val="21"/>
          <w:szCs w:val="22"/>
        </w:rPr>
        <w:tab/>
      </w:r>
      <w:r w:rsidRPr="00A6495D">
        <w:rPr>
          <w:rFonts w:ascii="SimSun" w:hAnsi="Calibri" w:cs="Times New Roman" w:hint="eastAsia"/>
          <w:kern w:val="2"/>
          <w:sz w:val="21"/>
          <w:szCs w:val="22"/>
        </w:rPr>
        <w:t>［提供异议措施，允许第三方［通过提交现有技术，］对专利的有效性提出争议；］</w:t>
      </w:r>
    </w:p>
    <w:p w:rsidR="00A6495D" w:rsidRPr="00A6495D" w:rsidRDefault="00A6495D" w:rsidP="001F24E3">
      <w:pPr>
        <w:tabs>
          <w:tab w:val="left" w:pos="550"/>
        </w:tabs>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（d）</w:t>
      </w:r>
      <w:r w:rsidRPr="00A6495D">
        <w:rPr>
          <w:rFonts w:ascii="SimSun" w:hAnsi="Calibri" w:cs="Times New Roman" w:hint="eastAsia"/>
          <w:kern w:val="2"/>
          <w:sz w:val="21"/>
          <w:szCs w:val="22"/>
        </w:rPr>
        <w:tab/>
        <w:t>制定并应用自愿行为守则；</w:t>
      </w:r>
    </w:p>
    <w:p w:rsidR="00A6495D" w:rsidRPr="00A6495D" w:rsidRDefault="00A6495D" w:rsidP="001F24E3">
      <w:pPr>
        <w:tabs>
          <w:tab w:val="left" w:pos="550"/>
        </w:tabs>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（e）</w:t>
      </w:r>
      <w:r w:rsidRPr="00A6495D">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rsidR="00A6495D" w:rsidRPr="00A6495D" w:rsidRDefault="00A6495D" w:rsidP="001F24E3">
      <w:pPr>
        <w:tabs>
          <w:tab w:val="left" w:pos="550"/>
        </w:tabs>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Sun" w:hAnsi="Calibri" w:cs="Times New Roman" w:hint="eastAsia"/>
          <w:kern w:val="2"/>
          <w:sz w:val="21"/>
          <w:szCs w:val="22"/>
        </w:rPr>
        <w:t>f</w:t>
      </w:r>
      <w:r w:rsidRPr="00A6495D">
        <w:rPr>
          <w:rFonts w:ascii="SimSun" w:hAnsi="Calibri" w:cs="Times New Roman"/>
          <w:kern w:val="2"/>
          <w:sz w:val="21"/>
          <w:szCs w:val="22"/>
        </w:rPr>
        <w:t>）</w:t>
      </w:r>
      <w:r w:rsidRPr="00A6495D">
        <w:rPr>
          <w:rFonts w:ascii="SimSun" w:hAnsi="Calibri" w:cs="Times New Roman"/>
          <w:kern w:val="2"/>
          <w:sz w:val="21"/>
          <w:szCs w:val="22"/>
        </w:rPr>
        <w:tab/>
      </w:r>
      <w:r w:rsidRPr="00A6495D">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rsidR="00A6495D" w:rsidRPr="00A6495D" w:rsidRDefault="00A6495D" w:rsidP="00A6495D">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A6495D">
        <w:rPr>
          <w:rFonts w:ascii="SimSun" w:hAnsi="SimSun" w:cs="Times New Roman" w:hint="eastAsia"/>
          <w:kern w:val="2"/>
          <w:sz w:val="21"/>
          <w:szCs w:val="22"/>
        </w:rPr>
        <w:t>i.</w:t>
      </w:r>
      <w:r w:rsidRPr="00A6495D">
        <w:rPr>
          <w:rFonts w:ascii="SimSun" w:hAnsi="SimSun" w:cs="Times New Roman" w:hint="eastAsia"/>
          <w:kern w:val="2"/>
          <w:sz w:val="21"/>
          <w:szCs w:val="22"/>
        </w:rPr>
        <w:tab/>
        <w:t>应当设立最低标准，对这种数据库的结构和内容进行统一；</w:t>
      </w:r>
    </w:p>
    <w:p w:rsidR="00A6495D" w:rsidRPr="00A6495D" w:rsidRDefault="00A6495D" w:rsidP="00A6495D">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A6495D">
        <w:rPr>
          <w:rFonts w:ascii="SimSun" w:hAnsi="SimSun" w:cs="Times New Roman" w:hint="eastAsia"/>
          <w:kern w:val="2"/>
          <w:sz w:val="21"/>
          <w:szCs w:val="22"/>
        </w:rPr>
        <w:t>ii.</w:t>
      </w:r>
      <w:r w:rsidRPr="00A6495D">
        <w:rPr>
          <w:rFonts w:ascii="SimSun" w:hAnsi="SimSun" w:cs="Times New Roman" w:hint="eastAsia"/>
          <w:kern w:val="2"/>
          <w:sz w:val="21"/>
          <w:szCs w:val="22"/>
        </w:rPr>
        <w:tab/>
        <w:t>数据库的内容应当包括：</w:t>
      </w:r>
    </w:p>
    <w:p w:rsidR="00A6495D" w:rsidRPr="00A6495D" w:rsidRDefault="00A6495D" w:rsidP="00A6495D">
      <w:pPr>
        <w:overflowPunct w:val="0"/>
        <w:adjustRightInd w:val="0"/>
        <w:spacing w:afterLines="100" w:after="240" w:line="340" w:lineRule="atLeast"/>
        <w:ind w:left="2268" w:hanging="567"/>
        <w:jc w:val="both"/>
        <w:rPr>
          <w:rFonts w:ascii="SimSun" w:hAnsi="SimSun" w:cs="Times New Roman"/>
          <w:kern w:val="2"/>
          <w:sz w:val="21"/>
          <w:szCs w:val="22"/>
        </w:rPr>
      </w:pPr>
      <w:r w:rsidRPr="00A6495D">
        <w:rPr>
          <w:rFonts w:ascii="SimSun" w:hAnsi="SimSun" w:cs="Times New Roman" w:hint="eastAsia"/>
          <w:kern w:val="2"/>
          <w:sz w:val="21"/>
          <w:szCs w:val="22"/>
        </w:rPr>
        <w:t>a.</w:t>
      </w:r>
      <w:r w:rsidRPr="00A6495D">
        <w:rPr>
          <w:rFonts w:ascii="SimSun" w:hAnsi="SimSun" w:cs="Times New Roman" w:hint="eastAsia"/>
          <w:kern w:val="2"/>
          <w:sz w:val="21"/>
          <w:szCs w:val="22"/>
        </w:rPr>
        <w:tab/>
        <w:t>专利审查员可以理解的语言；</w:t>
      </w:r>
    </w:p>
    <w:p w:rsidR="00A6495D" w:rsidRPr="00A6495D" w:rsidRDefault="00A6495D" w:rsidP="00A6495D">
      <w:pPr>
        <w:overflowPunct w:val="0"/>
        <w:adjustRightInd w:val="0"/>
        <w:spacing w:afterLines="100" w:after="240" w:line="340" w:lineRule="atLeast"/>
        <w:ind w:left="2268" w:hanging="567"/>
        <w:jc w:val="both"/>
        <w:rPr>
          <w:rFonts w:ascii="SimSun" w:hAnsi="SimSun" w:cs="Times New Roman"/>
          <w:kern w:val="2"/>
          <w:sz w:val="21"/>
          <w:szCs w:val="22"/>
        </w:rPr>
      </w:pPr>
      <w:r w:rsidRPr="00A6495D">
        <w:rPr>
          <w:rFonts w:ascii="SimSun" w:hAnsi="SimSun" w:cs="Times New Roman" w:hint="eastAsia"/>
          <w:kern w:val="2"/>
          <w:sz w:val="21"/>
          <w:szCs w:val="22"/>
        </w:rPr>
        <w:lastRenderedPageBreak/>
        <w:t>b.</w:t>
      </w:r>
      <w:r w:rsidRPr="00A6495D">
        <w:rPr>
          <w:rFonts w:ascii="SimSun" w:hAnsi="SimSun" w:cs="Times New Roman" w:hint="eastAsia"/>
          <w:kern w:val="2"/>
          <w:sz w:val="21"/>
          <w:szCs w:val="22"/>
        </w:rPr>
        <w:tab/>
        <w:t>与传统知识相关的书面和口头信息；</w:t>
      </w:r>
    </w:p>
    <w:p w:rsidR="00A6495D" w:rsidRPr="00A6495D" w:rsidRDefault="00A6495D" w:rsidP="00A6495D">
      <w:pPr>
        <w:overflowPunct w:val="0"/>
        <w:adjustRightInd w:val="0"/>
        <w:spacing w:afterLines="100" w:after="240" w:line="340" w:lineRule="atLeast"/>
        <w:ind w:left="2268" w:hanging="567"/>
        <w:jc w:val="both"/>
        <w:rPr>
          <w:rFonts w:ascii="SimSun" w:hAnsi="SimSun" w:cs="Times New Roman"/>
          <w:kern w:val="2"/>
          <w:sz w:val="21"/>
          <w:szCs w:val="22"/>
        </w:rPr>
      </w:pPr>
      <w:r w:rsidRPr="00A6495D">
        <w:rPr>
          <w:rFonts w:ascii="SimSun" w:hAnsi="SimSun" w:cs="Times New Roman" w:hint="eastAsia"/>
          <w:kern w:val="2"/>
          <w:sz w:val="21"/>
          <w:szCs w:val="22"/>
        </w:rPr>
        <w:t>c.</w:t>
      </w:r>
      <w:r w:rsidRPr="00A6495D">
        <w:rPr>
          <w:rFonts w:ascii="SimSun" w:hAnsi="SimSun" w:cs="Times New Roman" w:hint="eastAsia"/>
          <w:kern w:val="2"/>
          <w:sz w:val="21"/>
          <w:szCs w:val="22"/>
        </w:rPr>
        <w:tab/>
        <w:t>与传统知识相关的有关书面和口头现有技术。］</w:t>
      </w:r>
    </w:p>
    <w:p w:rsidR="00A6495D" w:rsidRPr="00A6495D" w:rsidRDefault="00A6495D" w:rsidP="001F24E3">
      <w:pPr>
        <w:tabs>
          <w:tab w:val="left" w:pos="550"/>
        </w:tabs>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Sun" w:hAnsi="Calibri" w:cs="Times New Roman" w:hint="eastAsia"/>
          <w:kern w:val="2"/>
          <w:sz w:val="21"/>
          <w:szCs w:val="22"/>
        </w:rPr>
        <w:t>g</w:t>
      </w:r>
      <w:r w:rsidRPr="00A6495D">
        <w:rPr>
          <w:rFonts w:ascii="SimSun" w:hAnsi="Calibri" w:cs="Times New Roman"/>
          <w:kern w:val="2"/>
          <w:sz w:val="21"/>
          <w:szCs w:val="22"/>
        </w:rPr>
        <w:t>）</w:t>
      </w:r>
      <w:r w:rsidRPr="00A6495D">
        <w:rPr>
          <w:rFonts w:ascii="SimSun" w:hAnsi="Calibri" w:cs="Times New Roman"/>
          <w:kern w:val="2"/>
          <w:sz w:val="21"/>
          <w:szCs w:val="22"/>
        </w:rPr>
        <w:tab/>
      </w:r>
      <w:r w:rsidRPr="00A6495D">
        <w:rPr>
          <w:rFonts w:ascii="SimSun" w:hAnsi="Calibri" w:cs="Times New Roman" w:hint="eastAsia"/>
          <w:kern w:val="2"/>
          <w:sz w:val="21"/>
          <w:szCs w:val="22"/>
        </w:rPr>
        <w:t>［</w:t>
      </w:r>
      <w:r w:rsidRPr="00A6495D">
        <w:rPr>
          <w:rFonts w:ascii="SimSun" w:hAnsi="SimSun" w:cs="Times New Roman" w:hint="eastAsia"/>
          <w:kern w:val="2"/>
          <w:sz w:val="21"/>
          <w:szCs w:val="22"/>
        </w:rPr>
        <w:t>制定适当和充分的指导原则</w:t>
      </w:r>
      <w:r w:rsidRPr="00A6495D">
        <w:rPr>
          <w:rFonts w:ascii="SimSun" w:hAnsi="Calibri" w:cs="Times New Roman" w:hint="eastAsia"/>
          <w:kern w:val="2"/>
          <w:sz w:val="21"/>
          <w:szCs w:val="22"/>
        </w:rPr>
        <w:t>，以便各专利局就有关传统知识的专利申请进行检索和审查；］</w:t>
      </w:r>
    </w:p>
    <w:p w:rsidR="00A6495D" w:rsidRPr="00A6495D" w:rsidRDefault="00A6495D" w:rsidP="001F24E3">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5之二.5</w:t>
      </w:r>
      <w:r w:rsidRPr="00A6495D">
        <w:rPr>
          <w:rFonts w:ascii="SimSun" w:hAnsi="Calibri" w:cs="Times New Roman" w:hint="eastAsia"/>
          <w:kern w:val="2"/>
          <w:sz w:val="21"/>
          <w:szCs w:val="22"/>
        </w:rPr>
        <w:tab/>
        <w:t>［为了记录传统知识的使用方式和地点，以及为了保存和维护这种知识，国家机构</w:t>
      </w:r>
      <w:r w:rsidRPr="00A6495D">
        <w:rPr>
          <w:rFonts w:ascii="SimSun" w:hAnsi="Calibri" w:cs="Times New Roman"/>
          <w:kern w:val="2"/>
          <w:sz w:val="21"/>
          <w:szCs w:val="22"/>
        </w:rPr>
        <w:t>［</w:t>
      </w:r>
      <w:r w:rsidRPr="00A6495D">
        <w:rPr>
          <w:rFonts w:ascii="SimSun" w:hAnsi="Calibri" w:cs="Times New Roman" w:hint="eastAsia"/>
          <w:kern w:val="2"/>
          <w:sz w:val="21"/>
          <w:szCs w:val="22"/>
        </w:rPr>
        <w:t>应当</w:t>
      </w:r>
      <w:r w:rsidRPr="00A6495D">
        <w:rPr>
          <w:rFonts w:ascii="SimSun" w:hAnsi="Calibri" w:cs="Times New Roman"/>
          <w:kern w:val="2"/>
          <w:sz w:val="21"/>
          <w:szCs w:val="22"/>
        </w:rPr>
        <w:t>］/［</w:t>
      </w:r>
      <w:r w:rsidRPr="00A6495D">
        <w:rPr>
          <w:rFonts w:ascii="SimSun" w:hAnsi="Calibri" w:cs="Times New Roman" w:hint="eastAsia"/>
          <w:kern w:val="2"/>
          <w:sz w:val="21"/>
          <w:szCs w:val="22"/>
        </w:rPr>
        <w:t>应</w:t>
      </w:r>
      <w:r w:rsidRPr="00A6495D">
        <w:rPr>
          <w:rFonts w:ascii="SimSun" w:hAnsi="Calibri" w:cs="Times New Roman"/>
          <w:kern w:val="2"/>
          <w:sz w:val="21"/>
          <w:szCs w:val="22"/>
        </w:rPr>
        <w:t>］</w:t>
      </w:r>
      <w:r w:rsidRPr="00A6495D">
        <w:rPr>
          <w:rFonts w:ascii="SimSun" w:hAnsi="Calibri" w:cs="Times New Roman" w:hint="eastAsia"/>
          <w:kern w:val="2"/>
          <w:sz w:val="21"/>
          <w:szCs w:val="22"/>
        </w:rPr>
        <w:t>努力编撰传统知识相关口头信息，并开发［公开可用的］传统知识数据库。］］</w:t>
      </w:r>
    </w:p>
    <w:p w:rsidR="00A6495D" w:rsidRPr="00A6495D" w:rsidRDefault="00A6495D" w:rsidP="001F24E3">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5之二.6</w:t>
      </w:r>
      <w:r w:rsidRPr="00A6495D">
        <w:rPr>
          <w:rFonts w:ascii="SimSun" w:hAnsi="Calibri" w:cs="Times New Roman" w:hint="eastAsia"/>
          <w:kern w:val="2"/>
          <w:sz w:val="21"/>
          <w:szCs w:val="22"/>
        </w:rPr>
        <w:tab/>
      </w:r>
      <w:r w:rsidRPr="00A6495D">
        <w:rPr>
          <w:rFonts w:ascii="SimSun" w:hAnsi="Calibri" w:cs="Times New Roman"/>
          <w:kern w:val="2"/>
          <w:sz w:val="21"/>
          <w:szCs w:val="22"/>
        </w:rPr>
        <w:t>［</w:t>
      </w:r>
      <w:r w:rsidRPr="00A6495D">
        <w:rPr>
          <w:rFonts w:ascii="SimSun" w:hAnsi="Calibri" w:cs="Times New Roman" w:hint="eastAsia"/>
          <w:kern w:val="2"/>
          <w:sz w:val="21"/>
          <w:szCs w:val="22"/>
        </w:rPr>
        <w:t>成员国</w:t>
      </w:r>
      <w:r w:rsidRPr="00A6495D">
        <w:rPr>
          <w:rFonts w:ascii="SimSun" w:hAnsi="Calibri" w:cs="Times New Roman"/>
          <w:kern w:val="2"/>
          <w:sz w:val="21"/>
          <w:szCs w:val="22"/>
        </w:rPr>
        <w:t>］/［</w:t>
      </w:r>
      <w:r w:rsidRPr="00A6495D">
        <w:rPr>
          <w:rFonts w:ascii="SimSun" w:hAnsi="Calibri" w:cs="Times New Roman" w:hint="eastAsia"/>
          <w:kern w:val="2"/>
          <w:sz w:val="21"/>
          <w:szCs w:val="22"/>
        </w:rPr>
        <w:t>缔约方</w:t>
      </w:r>
      <w:r w:rsidRPr="00A6495D">
        <w:rPr>
          <w:rFonts w:ascii="SimSun" w:hAnsi="Calibri" w:cs="Times New Roman"/>
          <w:kern w:val="2"/>
          <w:sz w:val="21"/>
          <w:szCs w:val="22"/>
        </w:rPr>
        <w:t>］［</w:t>
      </w:r>
      <w:r w:rsidRPr="00A6495D">
        <w:rPr>
          <w:rFonts w:ascii="SimSun" w:hAnsi="Calibri" w:cs="Times New Roman" w:hint="eastAsia"/>
          <w:kern w:val="2"/>
          <w:sz w:val="21"/>
          <w:szCs w:val="22"/>
        </w:rPr>
        <w:t>应当</w:t>
      </w:r>
      <w:r w:rsidRPr="00A6495D">
        <w:rPr>
          <w:rFonts w:ascii="SimSun" w:hAnsi="Calibri" w:cs="Times New Roman"/>
          <w:kern w:val="2"/>
          <w:sz w:val="21"/>
          <w:szCs w:val="22"/>
        </w:rPr>
        <w:t>］/</w:t>
      </w:r>
      <w:r w:rsidRPr="00A6495D">
        <w:rPr>
          <w:rFonts w:ascii="SimSun" w:hAnsi="Calibri" w:cs="Times New Roman" w:hint="eastAsia"/>
          <w:kern w:val="2"/>
          <w:sz w:val="21"/>
          <w:szCs w:val="22"/>
        </w:rPr>
        <w:t>［应］考虑合作创建这种数据库，尤其是传统知识不是由某一个</w:t>
      </w:r>
      <w:r w:rsidRPr="00A6495D">
        <w:rPr>
          <w:rFonts w:ascii="SimSun" w:hAnsi="Calibri" w:cs="Times New Roman"/>
          <w:kern w:val="2"/>
          <w:sz w:val="21"/>
          <w:szCs w:val="22"/>
        </w:rPr>
        <w:t>［</w:t>
      </w:r>
      <w:r w:rsidRPr="00A6495D">
        <w:rPr>
          <w:rFonts w:ascii="SimSun" w:hAnsi="Calibri" w:cs="Times New Roman" w:hint="eastAsia"/>
          <w:kern w:val="2"/>
          <w:sz w:val="21"/>
          <w:szCs w:val="22"/>
        </w:rPr>
        <w:t>成员国</w:t>
      </w:r>
      <w:r w:rsidRPr="00A6495D">
        <w:rPr>
          <w:rFonts w:ascii="SimSun" w:hAnsi="Calibri" w:cs="Times New Roman"/>
          <w:kern w:val="2"/>
          <w:sz w:val="21"/>
          <w:szCs w:val="22"/>
        </w:rPr>
        <w:t>］/［</w:t>
      </w:r>
      <w:r w:rsidRPr="00A6495D">
        <w:rPr>
          <w:rFonts w:ascii="SimSun" w:hAnsi="Calibri" w:cs="Times New Roman" w:hint="eastAsia"/>
          <w:kern w:val="2"/>
          <w:sz w:val="21"/>
          <w:szCs w:val="22"/>
        </w:rPr>
        <w:t>缔约方</w:t>
      </w:r>
      <w:r w:rsidRPr="00A6495D">
        <w:rPr>
          <w:rFonts w:ascii="SimSun" w:hAnsi="Calibri" w:cs="Times New Roman"/>
          <w:kern w:val="2"/>
          <w:sz w:val="21"/>
          <w:szCs w:val="22"/>
        </w:rPr>
        <w:t>］</w:t>
      </w:r>
      <w:r w:rsidRPr="00A6495D">
        <w:rPr>
          <w:rFonts w:ascii="SimSun" w:hAnsi="Calibri" w:cs="Times New Roman" w:hint="eastAsia"/>
          <w:kern w:val="2"/>
          <w:sz w:val="21"/>
          <w:szCs w:val="22"/>
        </w:rPr>
        <w:t>在其边界内独家持有的。［根据第2条［受保护的］传统知识被纳入至某一数据库的，［受保护］传统知识应当仅在传统知识持有人自由事先知情同意或批准和参与情况下提供给其他人。］</w:t>
      </w:r>
    </w:p>
    <w:p w:rsidR="00A6495D" w:rsidRPr="00A6495D" w:rsidRDefault="00A6495D" w:rsidP="001F24E3">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5之二.7</w:t>
      </w:r>
      <w:r w:rsidRPr="00A6495D">
        <w:rPr>
          <w:rFonts w:ascii="SimSun" w:hAnsi="Calibri" w:cs="Times New Roman" w:hint="eastAsia"/>
          <w:kern w:val="2"/>
          <w:sz w:val="21"/>
          <w:szCs w:val="22"/>
        </w:rPr>
        <w:tab/>
        <w:t>还</w:t>
      </w:r>
      <w:r w:rsidRPr="00A6495D">
        <w:rPr>
          <w:rFonts w:ascii="SimSun" w:hAnsi="Calibri" w:cs="Times New Roman"/>
          <w:kern w:val="2"/>
          <w:sz w:val="21"/>
          <w:szCs w:val="22"/>
        </w:rPr>
        <w:t>［</w:t>
      </w:r>
      <w:r w:rsidRPr="00A6495D">
        <w:rPr>
          <w:rFonts w:ascii="SimSun" w:hAnsi="Calibri" w:cs="Times New Roman" w:hint="eastAsia"/>
          <w:kern w:val="2"/>
          <w:sz w:val="21"/>
          <w:szCs w:val="22"/>
        </w:rPr>
        <w:t>应当</w:t>
      </w:r>
      <w:r w:rsidRPr="00A6495D">
        <w:rPr>
          <w:rFonts w:ascii="SimSun" w:hAnsi="Calibri" w:cs="Times New Roman"/>
          <w:kern w:val="2"/>
          <w:sz w:val="21"/>
          <w:szCs w:val="22"/>
        </w:rPr>
        <w:t>］/［</w:t>
      </w:r>
      <w:r w:rsidRPr="00A6495D">
        <w:rPr>
          <w:rFonts w:ascii="SimSun" w:hAnsi="Calibri" w:cs="Times New Roman" w:hint="eastAsia"/>
          <w:kern w:val="2"/>
          <w:sz w:val="21"/>
          <w:szCs w:val="22"/>
        </w:rPr>
        <w:t>应</w:t>
      </w:r>
      <w:r w:rsidRPr="00A6495D">
        <w:rPr>
          <w:rFonts w:ascii="SimSun" w:hAnsi="Calibri" w:cs="Times New Roman"/>
          <w:kern w:val="2"/>
          <w:sz w:val="21"/>
          <w:szCs w:val="22"/>
        </w:rPr>
        <w:t>］</w:t>
      </w:r>
      <w:r w:rsidRPr="00A6495D">
        <w:rPr>
          <w:rFonts w:ascii="SimSun" w:hAnsi="Calibri" w:cs="Times New Roman" w:hint="eastAsia"/>
          <w:kern w:val="2"/>
          <w:sz w:val="21"/>
          <w:szCs w:val="22"/>
        </w:rPr>
        <w:t>努力为知识产权局获取这种数据库提供便利，以便可以作出适当的决定。为了方便获取，</w:t>
      </w:r>
      <w:r w:rsidRPr="00A6495D">
        <w:rPr>
          <w:rFonts w:ascii="SimSun" w:hAnsi="Calibri" w:cs="Times New Roman"/>
          <w:kern w:val="2"/>
          <w:sz w:val="21"/>
          <w:szCs w:val="22"/>
        </w:rPr>
        <w:t>［</w:t>
      </w:r>
      <w:r w:rsidRPr="00A6495D">
        <w:rPr>
          <w:rFonts w:ascii="SimSun" w:hAnsi="Calibri" w:cs="Times New Roman" w:hint="eastAsia"/>
          <w:kern w:val="2"/>
          <w:sz w:val="21"/>
          <w:szCs w:val="22"/>
        </w:rPr>
        <w:t>成员国</w:t>
      </w:r>
      <w:r w:rsidRPr="00A6495D">
        <w:rPr>
          <w:rFonts w:ascii="SimSun" w:hAnsi="Calibri" w:cs="Times New Roman"/>
          <w:kern w:val="2"/>
          <w:sz w:val="21"/>
          <w:szCs w:val="22"/>
        </w:rPr>
        <w:t>］/［</w:t>
      </w:r>
      <w:r w:rsidRPr="00A6495D">
        <w:rPr>
          <w:rFonts w:ascii="SimSun" w:hAnsi="Calibri" w:cs="Times New Roman" w:hint="eastAsia"/>
          <w:kern w:val="2"/>
          <w:sz w:val="21"/>
          <w:szCs w:val="22"/>
        </w:rPr>
        <w:t>缔约方</w:t>
      </w:r>
      <w:r w:rsidRPr="00A6495D">
        <w:rPr>
          <w:rFonts w:ascii="SimSun" w:hAnsi="Calibri" w:cs="Times New Roman"/>
          <w:kern w:val="2"/>
          <w:sz w:val="21"/>
          <w:szCs w:val="22"/>
        </w:rPr>
        <w:t>］［</w:t>
      </w:r>
      <w:r w:rsidRPr="00A6495D">
        <w:rPr>
          <w:rFonts w:ascii="SimSun" w:hAnsi="Calibri" w:cs="Times New Roman" w:hint="eastAsia"/>
          <w:kern w:val="2"/>
          <w:sz w:val="21"/>
          <w:szCs w:val="22"/>
        </w:rPr>
        <w:t>应当</w:t>
      </w:r>
      <w:r w:rsidRPr="00A6495D">
        <w:rPr>
          <w:rFonts w:ascii="SimSun" w:hAnsi="Calibri" w:cs="Times New Roman"/>
          <w:kern w:val="2"/>
          <w:sz w:val="21"/>
          <w:szCs w:val="22"/>
        </w:rPr>
        <w:t>］/［</w:t>
      </w:r>
      <w:r w:rsidRPr="00A6495D">
        <w:rPr>
          <w:rFonts w:ascii="SimSun" w:hAnsi="Calibri" w:cs="Times New Roman" w:hint="eastAsia"/>
          <w:kern w:val="2"/>
          <w:sz w:val="21"/>
          <w:szCs w:val="22"/>
        </w:rPr>
        <w:t>应</w:t>
      </w:r>
      <w:r w:rsidRPr="00A6495D">
        <w:rPr>
          <w:rFonts w:ascii="SimSun" w:hAnsi="Calibri" w:cs="Times New Roman"/>
          <w:kern w:val="2"/>
          <w:sz w:val="21"/>
          <w:szCs w:val="22"/>
        </w:rPr>
        <w:t>］</w:t>
      </w:r>
      <w:r w:rsidRPr="00A6495D">
        <w:rPr>
          <w:rFonts w:ascii="SimSun" w:hAnsi="Calibri" w:cs="Times New Roman" w:hint="eastAsia"/>
          <w:kern w:val="2"/>
          <w:sz w:val="21"/>
          <w:szCs w:val="22"/>
        </w:rPr>
        <w:t>考虑能够从国际合作获得的效率。提供给知识产权局的信息</w:t>
      </w:r>
      <w:r w:rsidRPr="00A6495D">
        <w:rPr>
          <w:rFonts w:ascii="SimSun" w:hAnsi="Calibri" w:cs="Times New Roman"/>
          <w:kern w:val="2"/>
          <w:sz w:val="21"/>
          <w:szCs w:val="22"/>
        </w:rPr>
        <w:t>［</w:t>
      </w:r>
      <w:r w:rsidRPr="00A6495D">
        <w:rPr>
          <w:rFonts w:ascii="SimSun" w:hAnsi="Calibri" w:cs="Times New Roman" w:hint="eastAsia"/>
          <w:kern w:val="2"/>
          <w:sz w:val="21"/>
          <w:szCs w:val="22"/>
        </w:rPr>
        <w:t>应当</w:t>
      </w:r>
      <w:r w:rsidRPr="00A6495D">
        <w:rPr>
          <w:rFonts w:ascii="SimSun" w:hAnsi="Calibri" w:cs="Times New Roman"/>
          <w:kern w:val="2"/>
          <w:sz w:val="21"/>
          <w:szCs w:val="22"/>
        </w:rPr>
        <w:t>］/［</w:t>
      </w:r>
      <w:r w:rsidRPr="00A6495D">
        <w:rPr>
          <w:rFonts w:ascii="SimSun" w:hAnsi="Calibri" w:cs="Times New Roman" w:hint="eastAsia"/>
          <w:kern w:val="2"/>
          <w:sz w:val="21"/>
          <w:szCs w:val="22"/>
        </w:rPr>
        <w:t>应</w:t>
      </w:r>
      <w:r w:rsidRPr="00A6495D">
        <w:rPr>
          <w:rFonts w:ascii="SimSun" w:hAnsi="Calibri" w:cs="Times New Roman"/>
          <w:kern w:val="2"/>
          <w:sz w:val="21"/>
          <w:szCs w:val="22"/>
        </w:rPr>
        <w:t>］</w:t>
      </w:r>
      <w:r w:rsidRPr="00A6495D">
        <w:rPr>
          <w:rFonts w:ascii="SimSun" w:hAnsi="Calibri" w:cs="Times New Roman" w:hint="eastAsia"/>
          <w:kern w:val="2"/>
          <w:sz w:val="21"/>
          <w:szCs w:val="22"/>
        </w:rPr>
        <w:t>仅包括可被用来拒绝提供合作的信息，因此不</w:t>
      </w:r>
      <w:r w:rsidRPr="00A6495D">
        <w:rPr>
          <w:rFonts w:ascii="SimSun" w:hAnsi="Calibri" w:cs="Times New Roman"/>
          <w:kern w:val="2"/>
          <w:sz w:val="21"/>
          <w:szCs w:val="22"/>
        </w:rPr>
        <w:t>［</w:t>
      </w:r>
      <w:r w:rsidRPr="00A6495D">
        <w:rPr>
          <w:rFonts w:ascii="SimSun" w:hAnsi="Calibri" w:cs="Times New Roman" w:hint="eastAsia"/>
          <w:kern w:val="2"/>
          <w:sz w:val="21"/>
          <w:szCs w:val="22"/>
        </w:rPr>
        <w:t>应当</w:t>
      </w:r>
      <w:r w:rsidRPr="00A6495D">
        <w:rPr>
          <w:rFonts w:ascii="SimSun" w:hAnsi="Calibri" w:cs="Times New Roman"/>
          <w:kern w:val="2"/>
          <w:sz w:val="21"/>
          <w:szCs w:val="22"/>
        </w:rPr>
        <w:t>］/［</w:t>
      </w:r>
      <w:r w:rsidRPr="00A6495D">
        <w:rPr>
          <w:rFonts w:ascii="SimSun" w:hAnsi="Calibri" w:cs="Times New Roman" w:hint="eastAsia"/>
          <w:kern w:val="2"/>
          <w:sz w:val="21"/>
          <w:szCs w:val="22"/>
        </w:rPr>
        <w:t>应</w:t>
      </w:r>
      <w:r w:rsidRPr="00A6495D">
        <w:rPr>
          <w:rFonts w:ascii="SimSun" w:hAnsi="Calibri" w:cs="Times New Roman"/>
          <w:kern w:val="2"/>
          <w:sz w:val="21"/>
          <w:szCs w:val="22"/>
        </w:rPr>
        <w:t>］</w:t>
      </w:r>
      <w:r w:rsidRPr="00A6495D">
        <w:rPr>
          <w:rFonts w:ascii="SimSun" w:hAnsi="Calibri" w:cs="Times New Roman" w:hint="eastAsia"/>
          <w:kern w:val="2"/>
          <w:sz w:val="21"/>
          <w:szCs w:val="22"/>
        </w:rPr>
        <w:t>包括［受保护］传统知识。</w:t>
      </w:r>
    </w:p>
    <w:p w:rsidR="00A6495D" w:rsidRPr="00A6495D" w:rsidRDefault="00A6495D" w:rsidP="001F24E3">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5之二.8</w:t>
      </w:r>
      <w:r w:rsidRPr="00A6495D">
        <w:rPr>
          <w:rFonts w:ascii="SimSun" w:hAnsi="Calibri" w:cs="Times New Roman" w:hint="eastAsia"/>
          <w:kern w:val="2"/>
          <w:sz w:val="21"/>
          <w:szCs w:val="22"/>
        </w:rPr>
        <w:tab/>
        <w:t>为加强［公开可用的］传统知识数据库的开发，国家机构</w:t>
      </w:r>
      <w:r w:rsidRPr="00A6495D">
        <w:rPr>
          <w:rFonts w:ascii="SimSun" w:hAnsi="Calibri" w:cs="Times New Roman"/>
          <w:kern w:val="2"/>
          <w:sz w:val="21"/>
          <w:szCs w:val="22"/>
        </w:rPr>
        <w:t>［</w:t>
      </w:r>
      <w:r w:rsidRPr="00A6495D">
        <w:rPr>
          <w:rFonts w:ascii="SimSun" w:hAnsi="Calibri" w:cs="Times New Roman" w:hint="eastAsia"/>
          <w:kern w:val="2"/>
          <w:sz w:val="21"/>
          <w:szCs w:val="22"/>
        </w:rPr>
        <w:t>应当</w:t>
      </w:r>
      <w:r w:rsidRPr="00A6495D">
        <w:rPr>
          <w:rFonts w:ascii="SimSun" w:hAnsi="Calibri" w:cs="Times New Roman"/>
          <w:kern w:val="2"/>
          <w:sz w:val="21"/>
          <w:szCs w:val="22"/>
        </w:rPr>
        <w:t>］/［</w:t>
      </w:r>
      <w:r w:rsidRPr="00A6495D">
        <w:rPr>
          <w:rFonts w:ascii="SimSun" w:hAnsi="Calibri" w:cs="Times New Roman" w:hint="eastAsia"/>
          <w:kern w:val="2"/>
          <w:sz w:val="21"/>
          <w:szCs w:val="22"/>
        </w:rPr>
        <w:t>应</w:t>
      </w:r>
      <w:r w:rsidRPr="00A6495D">
        <w:rPr>
          <w:rFonts w:ascii="SimSun" w:hAnsi="Calibri" w:cs="Times New Roman"/>
          <w:kern w:val="2"/>
          <w:sz w:val="21"/>
          <w:szCs w:val="22"/>
        </w:rPr>
        <w:t>］</w:t>
      </w:r>
      <w:r w:rsidRPr="00A6495D">
        <w:rPr>
          <w:rFonts w:ascii="SimSun" w:hAnsi="Calibri" w:cs="Times New Roman" w:hint="eastAsia"/>
          <w:kern w:val="2"/>
          <w:sz w:val="21"/>
          <w:szCs w:val="22"/>
        </w:rPr>
        <w:t>努力编纂有关传统知识的公开可用信息，以便保存和维护这种知识。</w:t>
      </w:r>
    </w:p>
    <w:p w:rsidR="00A6495D" w:rsidRPr="00A6495D" w:rsidRDefault="00A6495D" w:rsidP="001F24E3">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5之二.9</w:t>
      </w:r>
      <w:r w:rsidRPr="00A6495D">
        <w:rPr>
          <w:rFonts w:ascii="SimSun" w:hAnsi="Calibri" w:cs="Times New Roman" w:hint="eastAsia"/>
          <w:kern w:val="2"/>
          <w:sz w:val="21"/>
          <w:szCs w:val="22"/>
        </w:rPr>
        <w:tab/>
        <w:t>知识产权局还</w:t>
      </w:r>
      <w:r w:rsidRPr="00A6495D">
        <w:rPr>
          <w:rFonts w:ascii="SimSun" w:hAnsi="Calibri" w:cs="Times New Roman"/>
          <w:kern w:val="2"/>
          <w:sz w:val="21"/>
          <w:szCs w:val="22"/>
        </w:rPr>
        <w:t>［</w:t>
      </w:r>
      <w:r w:rsidRPr="00A6495D">
        <w:rPr>
          <w:rFonts w:ascii="SimSun" w:hAnsi="Calibri" w:cs="Times New Roman" w:hint="eastAsia"/>
          <w:kern w:val="2"/>
          <w:sz w:val="21"/>
          <w:szCs w:val="22"/>
        </w:rPr>
        <w:t>应当</w:t>
      </w:r>
      <w:r w:rsidRPr="00A6495D">
        <w:rPr>
          <w:rFonts w:ascii="SimSun" w:hAnsi="Calibri" w:cs="Times New Roman"/>
          <w:kern w:val="2"/>
          <w:sz w:val="21"/>
          <w:szCs w:val="22"/>
        </w:rPr>
        <w:t>］/［</w:t>
      </w:r>
      <w:r w:rsidRPr="00A6495D">
        <w:rPr>
          <w:rFonts w:ascii="SimSun" w:hAnsi="Calibri" w:cs="Times New Roman" w:hint="eastAsia"/>
          <w:kern w:val="2"/>
          <w:sz w:val="21"/>
          <w:szCs w:val="22"/>
        </w:rPr>
        <w:t>应</w:t>
      </w:r>
      <w:r w:rsidRPr="00A6495D">
        <w:rPr>
          <w:rFonts w:ascii="SimSun" w:hAnsi="Calibri" w:cs="Times New Roman"/>
          <w:kern w:val="2"/>
          <w:sz w:val="21"/>
          <w:szCs w:val="22"/>
        </w:rPr>
        <w:t>］</w:t>
      </w:r>
      <w:r w:rsidRPr="00A6495D">
        <w:rPr>
          <w:rFonts w:ascii="SimSun" w:hAnsi="Calibri" w:cs="Times New Roman" w:hint="eastAsia"/>
          <w:kern w:val="2"/>
          <w:sz w:val="21"/>
          <w:szCs w:val="22"/>
        </w:rPr>
        <w:t>努力为获取有关传统知识的公开可用信息，包括［公开可用的］数据库提供的信息提供便利。</w:t>
      </w:r>
    </w:p>
    <w:p w:rsidR="00A6495D" w:rsidRPr="00A6495D" w:rsidRDefault="00A6495D" w:rsidP="001F24E3">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5之二.10</w:t>
      </w:r>
      <w:r w:rsidRPr="00A6495D">
        <w:rPr>
          <w:rFonts w:ascii="SimSun" w:hAnsi="Calibri" w:cs="Times New Roman" w:hint="eastAsia"/>
          <w:kern w:val="2"/>
          <w:sz w:val="21"/>
          <w:szCs w:val="22"/>
        </w:rPr>
        <w:tab/>
        <w:t>［知识产权局</w:t>
      </w:r>
      <w:r w:rsidRPr="00A6495D">
        <w:rPr>
          <w:rFonts w:ascii="SimSun" w:hAnsi="Calibri" w:cs="Times New Roman"/>
          <w:kern w:val="2"/>
          <w:sz w:val="21"/>
          <w:szCs w:val="22"/>
        </w:rPr>
        <w:t>［</w:t>
      </w:r>
      <w:r w:rsidRPr="00A6495D">
        <w:rPr>
          <w:rFonts w:ascii="SimSun" w:hAnsi="Calibri" w:cs="Times New Roman" w:hint="eastAsia"/>
          <w:kern w:val="2"/>
          <w:sz w:val="21"/>
          <w:szCs w:val="22"/>
        </w:rPr>
        <w:t>应当</w:t>
      </w:r>
      <w:r w:rsidRPr="00A6495D">
        <w:rPr>
          <w:rFonts w:ascii="SimSun" w:hAnsi="Calibri" w:cs="Times New Roman"/>
          <w:kern w:val="2"/>
          <w:sz w:val="21"/>
          <w:szCs w:val="22"/>
        </w:rPr>
        <w:t>］/［</w:t>
      </w:r>
      <w:r w:rsidRPr="00A6495D">
        <w:rPr>
          <w:rFonts w:ascii="SimSun" w:hAnsi="Calibri" w:cs="Times New Roman" w:hint="eastAsia"/>
          <w:kern w:val="2"/>
          <w:sz w:val="21"/>
          <w:szCs w:val="22"/>
        </w:rPr>
        <w:t>应</w:t>
      </w:r>
      <w:r w:rsidRPr="00A6495D">
        <w:rPr>
          <w:rFonts w:ascii="SimSun" w:hAnsi="Calibri" w:cs="Times New Roman"/>
          <w:kern w:val="2"/>
          <w:sz w:val="21"/>
          <w:szCs w:val="22"/>
        </w:rPr>
        <w:t>］</w:t>
      </w:r>
      <w:r w:rsidRPr="00A6495D">
        <w:rPr>
          <w:rFonts w:ascii="SimSun" w:hAnsi="Calibri" w:cs="Times New Roman" w:hint="eastAsia"/>
          <w:kern w:val="2"/>
          <w:sz w:val="21"/>
          <w:szCs w:val="22"/>
        </w:rPr>
        <w:t>确保对这种信息予以保密维护，但此种信息在专利申请审查期间被列为现有技术的除外。</w:t>
      </w:r>
      <w:r w:rsidRPr="00A6495D">
        <w:rPr>
          <w:rFonts w:ascii="SimSun" w:hAnsi="Calibri" w:cs="Times New Roman"/>
          <w:kern w:val="2"/>
          <w:sz w:val="21"/>
          <w:szCs w:val="22"/>
        </w:rPr>
        <w:t>］</w:t>
      </w:r>
      <w:r w:rsidRPr="00A6495D">
        <w:rPr>
          <w:rFonts w:ascii="SimSun" w:hAnsi="Calibri" w:cs="Times New Roman" w:hint="eastAsia"/>
          <w:kern w:val="2"/>
          <w:sz w:val="21"/>
          <w:szCs w:val="22"/>
        </w:rPr>
        <w:t>］</w:t>
      </w:r>
    </w:p>
    <w:p w:rsidR="00A6495D" w:rsidRPr="00A6495D" w:rsidRDefault="00A6495D" w:rsidP="00A6495D">
      <w:pPr>
        <w:overflowPunct w:val="0"/>
        <w:jc w:val="both"/>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6</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制裁、救济和行使权利</w:t>
      </w:r>
      <w:r w:rsidRPr="00A6495D">
        <w:rPr>
          <w:rFonts w:ascii="STXihei" w:eastAsia="SimHei" w:hAnsi="Calibri" w:cs="Times New Roman" w:hint="eastAsia"/>
          <w:kern w:val="2"/>
          <w:sz w:val="21"/>
          <w:szCs w:val="22"/>
        </w:rPr>
        <w:t>/</w:t>
      </w:r>
      <w:r w:rsidRPr="00A6495D">
        <w:rPr>
          <w:rFonts w:ascii="STXihei" w:eastAsia="SimHei" w:hAnsi="Calibri" w:cs="Times New Roman" w:hint="eastAsia"/>
          <w:kern w:val="2"/>
          <w:sz w:val="21"/>
          <w:szCs w:val="22"/>
        </w:rPr>
        <w:t>适用</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［替代项1</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成员国应实行适当、有效、劝阻性和适度的法律和/或行政措施，以处理违反本文书中所载权利的行为。］</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［替代项2</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6.1</w:t>
      </w:r>
      <w:r w:rsidRPr="00A6495D">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A6495D">
        <w:rPr>
          <w:rFonts w:ascii="SimSun" w:hAnsi="SimSun" w:hint="eastAsia"/>
          <w:sz w:val="21"/>
          <w:szCs w:val="22"/>
        </w:rPr>
        <w:t>］］［</w:t>
      </w:r>
      <w:r w:rsidRPr="00A6495D">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6.2</w:t>
      </w:r>
      <w:r w:rsidRPr="00A6495D">
        <w:rPr>
          <w:rFonts w:ascii="SimSun" w:hAnsi="Calibri" w:cs="Times New Roman" w:hint="eastAsia"/>
          <w:kern w:val="2"/>
          <w:sz w:val="21"/>
          <w:szCs w:val="22"/>
        </w:rPr>
        <w:tab/>
        <w:t>本条第1款所指的程序应当可获取、有效、公正、公平、充分［适当］，而且不对［受保护］传统知识的［持有人］/［拥有人］造成负担。［</w:t>
      </w:r>
      <w:r w:rsidRPr="00A6495D">
        <w:rPr>
          <w:rFonts w:ascii="SimSun" w:hAnsi="SimSun" w:hint="eastAsia"/>
          <w:sz w:val="21"/>
          <w:szCs w:val="22"/>
        </w:rPr>
        <w:t>这些</w:t>
      </w:r>
      <w:r w:rsidRPr="00A6495D">
        <w:rPr>
          <w:rFonts w:ascii="SimSun" w:hAnsi="Calibri" w:cs="Times New Roman" w:hint="eastAsia"/>
          <w:kern w:val="2"/>
          <w:sz w:val="21"/>
          <w:szCs w:val="22"/>
        </w:rPr>
        <w:t>程序还应当为第三方的合法利益以及公共利益提供保障。］</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6.3</w:t>
      </w:r>
      <w:r w:rsidRPr="00A6495D">
        <w:rPr>
          <w:rFonts w:ascii="SimSun" w:hAnsi="Calibri" w:cs="Times New Roman" w:hint="eastAsia"/>
          <w:kern w:val="2"/>
          <w:sz w:val="21"/>
          <w:szCs w:val="22"/>
        </w:rPr>
        <w:tab/>
        <w:t>［本条第1款和第2款规定的权利受到侵犯或未被遵守的，受益人［应当］/［应］有权提起法律诉讼。］</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6.4</w:t>
      </w:r>
      <w:r w:rsidRPr="00A6495D">
        <w:rPr>
          <w:rFonts w:ascii="SimSun" w:hAnsi="Calibri" w:cs="Times New Roman" w:hint="eastAsia"/>
          <w:kern w:val="2"/>
          <w:sz w:val="21"/>
          <w:szCs w:val="22"/>
        </w:rPr>
        <w:tab/>
        <w:t>［适当时，制裁与救济应当反映土著人民和当地社区会使用的制裁与救济。］</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6.5</w:t>
      </w:r>
      <w:r w:rsidRPr="00A6495D">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6.6</w:t>
      </w:r>
      <w:r w:rsidRPr="00A6495D">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6.7</w:t>
      </w:r>
      <w:r w:rsidRPr="00A6495D">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p>
    <w:p w:rsidR="00A6495D" w:rsidRPr="00A6495D" w:rsidRDefault="00A6495D" w:rsidP="00A6495D">
      <w:pPr>
        <w:overflowPunct w:val="0"/>
        <w:jc w:val="both"/>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7</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公开要求</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［替代项1</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国家法律有要求的，传统知识的使用者应遵守有关公开传统知识来源和/或起源的要求。］</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［替代项2</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7.1</w:t>
      </w:r>
      <w:r w:rsidRPr="00A6495D">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［有关涉及到或使用传统知识的［一项发明］任何程序或产品的知识产权申请应包括［发明人］申请人收集或获取知识的国家（提供国）的信息。提供国不是传统知识的原属国的，还应提供原</w:t>
      </w:r>
      <w:r w:rsidRPr="00A6495D">
        <w:rPr>
          <w:rFonts w:ascii="SimSun" w:hAnsi="SimSun" w:hint="eastAsia"/>
          <w:sz w:val="21"/>
          <w:szCs w:val="22"/>
        </w:rPr>
        <w:t>属国</w:t>
      </w:r>
      <w:r w:rsidRPr="00A6495D">
        <w:rPr>
          <w:rFonts w:ascii="SimSun" w:hAnsi="Calibri" w:cs="Times New Roman" w:hint="eastAsia"/>
          <w:kern w:val="2"/>
          <w:sz w:val="21"/>
          <w:szCs w:val="22"/>
        </w:rPr>
        <w:t>的信息。申请还应指明是否已获得了对获取和使用的自由事先知情同意或批准和参与。］</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7.2</w:t>
      </w:r>
      <w:r w:rsidRPr="00A6495D">
        <w:rPr>
          <w:rFonts w:ascii="SimSun" w:hAnsi="Calibri" w:cs="Times New Roman" w:hint="eastAsia"/>
          <w:kern w:val="2"/>
          <w:sz w:val="21"/>
          <w:szCs w:val="22"/>
        </w:rPr>
        <w:tab/>
        <w:t>［本条第1款中规定的信息不为申请人所知的，申请人应说明［发明人］申请人收集或获取传统知识的直接来源。］</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7.3</w:t>
      </w:r>
      <w:r w:rsidRPr="00A6495D">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7.4</w:t>
      </w:r>
      <w:r w:rsidRPr="00A6495D">
        <w:rPr>
          <w:rFonts w:ascii="SimSun" w:hAnsi="Calibri" w:cs="Times New Roman" w:hint="eastAsia"/>
          <w:kern w:val="2"/>
          <w:sz w:val="21"/>
          <w:szCs w:val="22"/>
        </w:rPr>
        <w:tab/>
        <w:t>［申请人未遵守强制性要求或提供错误或虚假信息的，应撤销因授权而产生的权利，使该权利无法行使。］］</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［替代项3</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7.1</w:t>
      </w:r>
      <w:r w:rsidRPr="00A6495D">
        <w:rPr>
          <w:rFonts w:ascii="SimSun" w:hAnsi="Calibri" w:cs="Times New Roman" w:hint="eastAsia"/>
          <w:kern w:val="2"/>
          <w:sz w:val="21"/>
          <w:szCs w:val="22"/>
        </w:rPr>
        <w:tab/>
        <w:t>［有关［涉及到或］［直接］使用［受保护］传统知识的［一项发明］任何程序或产品的［专利］知识产权申请应包括［发明人］申请人收集或获取受保护传统知识的国家（提供国）的信息。提供国不是［受保护］传统知识的原属国的，还应提供原</w:t>
      </w:r>
      <w:r w:rsidRPr="00A6495D">
        <w:rPr>
          <w:rFonts w:ascii="SimSun" w:hAnsi="SimSun" w:hint="eastAsia"/>
          <w:sz w:val="21"/>
          <w:szCs w:val="22"/>
        </w:rPr>
        <w:t>属国</w:t>
      </w:r>
      <w:r w:rsidRPr="00A6495D">
        <w:rPr>
          <w:rFonts w:ascii="SimSun" w:hAnsi="Calibri" w:cs="Times New Roman" w:hint="eastAsia"/>
          <w:kern w:val="2"/>
          <w:sz w:val="21"/>
          <w:szCs w:val="22"/>
        </w:rPr>
        <w:t>的信息。申请还应指明是否已获得了对获取和使用的自由事先知情同意或批准和参与。］</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7.2</w:t>
      </w:r>
      <w:r w:rsidRPr="00A6495D">
        <w:rPr>
          <w:rFonts w:ascii="SimSun" w:hAnsi="Calibri" w:cs="Times New Roman" w:hint="eastAsia"/>
          <w:kern w:val="2"/>
          <w:sz w:val="21"/>
          <w:szCs w:val="22"/>
        </w:rPr>
        <w:tab/>
        <w:t>［本条第1款中规定的信息不为申请人所知的，申请人应说明［发明人］申请人收集或获取［受保护］传统知识的直接来源。］</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7.3</w:t>
      </w:r>
      <w:r w:rsidRPr="00A6495D">
        <w:rPr>
          <w:rFonts w:ascii="SimSun" w:hAnsi="Calibri" w:cs="Times New Roman" w:hint="eastAsia"/>
          <w:kern w:val="2"/>
          <w:sz w:val="21"/>
          <w:szCs w:val="22"/>
        </w:rPr>
        <w:tab/>
        <w:t>［申请人不符合本条第1款和第2款的规定的，应待其符合要求后再对申请予以处理。［专利］</w:t>
      </w:r>
      <w:r w:rsidRPr="00A6495D">
        <w:rPr>
          <w:rFonts w:ascii="SimSun" w:hAnsi="SimSun" w:hint="eastAsia"/>
          <w:sz w:val="21"/>
          <w:szCs w:val="22"/>
        </w:rPr>
        <w:t>知识产权</w:t>
      </w:r>
      <w:r w:rsidRPr="00A6495D">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7</w:t>
      </w:r>
      <w:r w:rsidRPr="00A6495D">
        <w:rPr>
          <w:rFonts w:ascii="SimSun" w:hAnsi="Calibri" w:cs="Times New Roman"/>
          <w:kern w:val="2"/>
          <w:sz w:val="21"/>
          <w:szCs w:val="22"/>
        </w:rPr>
        <w:t>.4</w:t>
      </w:r>
      <w:r w:rsidRPr="00A6495D">
        <w:rPr>
          <w:rFonts w:ascii="SimSun" w:hAnsi="Calibri" w:cs="Times New Roman"/>
          <w:kern w:val="2"/>
          <w:sz w:val="21"/>
          <w:szCs w:val="22"/>
        </w:rPr>
        <w:tab/>
        <w:t>［</w:t>
      </w:r>
      <w:r w:rsidRPr="00A6495D">
        <w:rPr>
          <w:rFonts w:ascii="SimSun" w:hAnsi="Calibri" w:cs="Times New Roman" w:hint="eastAsia"/>
          <w:kern w:val="2"/>
          <w:sz w:val="21"/>
          <w:szCs w:val="22"/>
        </w:rPr>
        <w:t>因专利被授与而产生的权利不应受［稍后发现］申请人未遵守本条第1款和第2款的规定的影响。但是，可在专利制度之外，施以国家法律规定的其他制裁，包括如罚金等刑事制裁。</w:t>
      </w:r>
      <w:r w:rsidRPr="00A6495D">
        <w:rPr>
          <w:rFonts w:ascii="SimSun" w:hAnsi="Calibri" w:cs="Times New Roman"/>
          <w:kern w:val="2"/>
          <w:sz w:val="21"/>
          <w:szCs w:val="22"/>
        </w:rPr>
        <w:t>］</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7.5</w:t>
      </w:r>
      <w:r w:rsidRPr="00A6495D">
        <w:rPr>
          <w:rFonts w:ascii="SimSun" w:hAnsi="Calibri" w:cs="Times New Roman" w:hint="eastAsia"/>
          <w:kern w:val="2"/>
          <w:sz w:val="21"/>
          <w:szCs w:val="22"/>
        </w:rPr>
        <w:tab/>
        <w:t>［申请人明知情况下提供错误或虚假信息的，应撤销因授权而产生的权利，使该权利无法行使。</w:t>
      </w:r>
      <w:r w:rsidRPr="00A6495D">
        <w:rPr>
          <w:rFonts w:ascii="SimSun" w:hAnsi="Calibri" w:cs="Times New Roman"/>
          <w:kern w:val="2"/>
          <w:sz w:val="21"/>
          <w:szCs w:val="22"/>
        </w:rPr>
        <w:t>］</w:t>
      </w:r>
      <w:r w:rsidRPr="00A6495D">
        <w:rPr>
          <w:rFonts w:ascii="SimSun" w:hAnsi="Calibri" w:cs="Times New Roman" w:hint="eastAsia"/>
          <w:kern w:val="2"/>
          <w:sz w:val="21"/>
          <w:szCs w:val="22"/>
        </w:rPr>
        <w:t>］</w:t>
      </w:r>
    </w:p>
    <w:p w:rsidR="00A6495D" w:rsidRPr="00A6495D" w:rsidRDefault="00A6495D" w:rsidP="00A6495D">
      <w:pPr>
        <w:keepNext/>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lastRenderedPageBreak/>
        <w:t>［替代项4</w:t>
      </w:r>
    </w:p>
    <w:p w:rsidR="00A6495D" w:rsidRPr="00A6495D" w:rsidRDefault="00A6495D" w:rsidP="00A6495D">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A6495D">
        <w:rPr>
          <w:rFonts w:ascii="SimHei" w:eastAsia="SimHei" w:hAnsi="SimHei" w:cs="Times New Roman" w:hint="eastAsia"/>
          <w:kern w:val="2"/>
          <w:sz w:val="21"/>
          <w:szCs w:val="22"/>
        </w:rPr>
        <w:t>［没有公开要求</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专利公开要求不得包括有关传统知识的强制公开要求，但这种公开对新颖性、创造性或可据以实施性的可专利性标准具有实质意义的除外。］］］</w:t>
      </w:r>
    </w:p>
    <w:p w:rsidR="00A6495D" w:rsidRPr="00A6495D" w:rsidRDefault="00A6495D" w:rsidP="00A6495D">
      <w:pPr>
        <w:overflowPunct w:val="0"/>
        <w:jc w:val="both"/>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8</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［权利］</w:t>
      </w:r>
      <w:r w:rsidRPr="00A6495D">
        <w:rPr>
          <w:rFonts w:ascii="STXihei" w:eastAsia="SimHei" w:hAnsi="Calibri" w:cs="Times New Roman" w:hint="eastAsia"/>
          <w:kern w:val="2"/>
          <w:sz w:val="21"/>
          <w:szCs w:val="22"/>
        </w:rPr>
        <w:t>/</w:t>
      </w:r>
      <w:r w:rsidRPr="00A6495D">
        <w:rPr>
          <w:rFonts w:ascii="STXihei" w:eastAsia="SimHei" w:hAnsi="Calibri" w:cs="Times New Roman" w:hint="eastAsia"/>
          <w:kern w:val="2"/>
          <w:sz w:val="21"/>
          <w:szCs w:val="22"/>
        </w:rPr>
        <w:t>［利益］的管理</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［替代项1</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［替代项2</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Sun" w:hAnsi="Calibri" w:cs="Times New Roman" w:hint="eastAsia"/>
          <w:kern w:val="2"/>
          <w:sz w:val="21"/>
          <w:szCs w:val="22"/>
        </w:rPr>
        <w:t>成员国</w:t>
      </w:r>
      <w:r w:rsidRPr="00A6495D">
        <w:rPr>
          <w:rFonts w:ascii="SimSun" w:hAnsi="Calibri" w:cs="Times New Roman"/>
          <w:kern w:val="2"/>
          <w:sz w:val="21"/>
          <w:szCs w:val="22"/>
        </w:rPr>
        <w:t>］/［</w:t>
      </w:r>
      <w:r w:rsidRPr="00A6495D">
        <w:rPr>
          <w:rFonts w:ascii="SimSun" w:hAnsi="Calibri" w:cs="Times New Roman" w:hint="eastAsia"/>
          <w:kern w:val="2"/>
          <w:sz w:val="21"/>
          <w:szCs w:val="22"/>
        </w:rPr>
        <w:t>缔约方</w:t>
      </w:r>
      <w:r w:rsidRPr="00A6495D">
        <w:rPr>
          <w:rFonts w:ascii="SimSun" w:hAnsi="Calibri" w:cs="Times New Roman"/>
          <w:kern w:val="2"/>
          <w:sz w:val="21"/>
          <w:szCs w:val="22"/>
        </w:rPr>
        <w:t>］</w:t>
      </w:r>
      <w:r w:rsidRPr="00A6495D">
        <w:rPr>
          <w:rFonts w:ascii="SimSun" w:hAnsi="Calibri" w:cs="Times New Roman" w:hint="eastAsia"/>
          <w:kern w:val="2"/>
          <w:sz w:val="21"/>
          <w:szCs w:val="22"/>
        </w:rPr>
        <w:t>可以根据其国家法律，建立或指定一个或多个主管机构，对本［文书］规定的权利/利益进行管理。］</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［替代项3</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p>
    <w:p w:rsidR="00A6495D" w:rsidRPr="00A6495D" w:rsidRDefault="00A6495D" w:rsidP="00A6495D">
      <w:pPr>
        <w:overflowPunct w:val="0"/>
        <w:adjustRightInd w:val="0"/>
        <w:spacing w:afterLines="50" w:after="120" w:line="340" w:lineRule="atLeast"/>
        <w:jc w:val="both"/>
        <w:rPr>
          <w:rFonts w:ascii="SimSun" w:hAnsi="Calibri" w:cs="Times New Roman"/>
          <w:kern w:val="2"/>
          <w:sz w:val="21"/>
          <w:szCs w:val="22"/>
        </w:rPr>
      </w:pPr>
      <w:r w:rsidRPr="00A6495D">
        <w:rPr>
          <w:rFonts w:ascii="SimSun" w:hAnsi="Calibr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9</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例外与限制</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［替代项1</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在遵守本文书规定的义务时，成员国［可以在特殊情况下］［应当］采用保护公共利益所必需的有理由的例外与限制，适用时与受益人协商，条件是这种例外与限制没有不合理地与受益人的权利相抵触，也没有不当影响本文书的实施。］</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［替代项2</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一般例外</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9</w:t>
      </w:r>
      <w:r w:rsidRPr="00A6495D">
        <w:rPr>
          <w:rFonts w:ascii="SimSun" w:hAnsi="Calibri" w:cs="Times New Roman"/>
          <w:kern w:val="2"/>
          <w:sz w:val="21"/>
          <w:szCs w:val="22"/>
        </w:rPr>
        <w:t>.</w:t>
      </w:r>
      <w:r w:rsidRPr="00A6495D">
        <w:rPr>
          <w:rFonts w:ascii="SimSun" w:hAnsi="Calibri" w:cs="Times New Roman" w:hint="eastAsia"/>
          <w:kern w:val="2"/>
          <w:sz w:val="21"/>
          <w:szCs w:val="22"/>
        </w:rPr>
        <w:t>1</w:t>
      </w:r>
      <w:r w:rsidRPr="00A6495D">
        <w:rPr>
          <w:rFonts w:ascii="SimSun" w:hAnsi="Calibri" w:cs="Times New Roman"/>
          <w:kern w:val="2"/>
          <w:sz w:val="21"/>
          <w:szCs w:val="22"/>
        </w:rPr>
        <w:tab/>
      </w:r>
      <w:r w:rsidRPr="00A6495D">
        <w:rPr>
          <w:rFonts w:ascii="SimSun" w:hAnsi="Calibri" w:cs="Times New Roman" w:hint="eastAsia"/>
          <w:kern w:val="2"/>
          <w:sz w:val="21"/>
          <w:szCs w:val="22"/>
        </w:rPr>
        <w:t>［成员国］/［缔约方］［经受益人自由事先知情同意或批准和参与，］［经与受益人磋商，］［经受益人参与，］［可以］［应当］在国家法律中采用适当的限制和例外［，条件是对［受保护的］传统知识的使用：</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（a）</w:t>
      </w:r>
      <w:r w:rsidRPr="00A6495D">
        <w:rPr>
          <w:rFonts w:ascii="SimSun" w:hAnsi="Calibri" w:cs="Times New Roman" w:hint="eastAsia"/>
          <w:kern w:val="2"/>
          <w:sz w:val="21"/>
          <w:szCs w:val="22"/>
        </w:rPr>
        <w:tab/>
        <w:t>［可能时注明受益人；］</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（b）</w:t>
      </w:r>
      <w:r w:rsidRPr="00A6495D">
        <w:rPr>
          <w:rFonts w:ascii="SimSun" w:hAnsi="Calibri" w:cs="Times New Roman" w:hint="eastAsia"/>
          <w:kern w:val="2"/>
          <w:sz w:val="21"/>
          <w:szCs w:val="22"/>
        </w:rPr>
        <w:tab/>
        <w:t>［对受益人不具有冒犯性或减损性；］</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（c）</w:t>
      </w:r>
      <w:r w:rsidRPr="00A6495D">
        <w:rPr>
          <w:rFonts w:ascii="SimSun" w:hAnsi="Calibri" w:cs="Times New Roman" w:hint="eastAsia"/>
          <w:kern w:val="2"/>
          <w:sz w:val="21"/>
          <w:szCs w:val="22"/>
        </w:rPr>
        <w:tab/>
        <w:t>［符合公平做法；］或者</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（d）</w:t>
      </w:r>
      <w:r w:rsidRPr="00A6495D">
        <w:rPr>
          <w:rFonts w:ascii="SimSun" w:hAnsi="Calibri" w:cs="Times New Roman" w:hint="eastAsia"/>
          <w:kern w:val="2"/>
          <w:sz w:val="21"/>
          <w:szCs w:val="22"/>
        </w:rPr>
        <w:tab/>
        <w:t>［不无理地损害受益人的合法利益，同时兼顾第三方的合法利益。］］</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9</w:t>
      </w:r>
      <w:r w:rsidRPr="00A6495D">
        <w:rPr>
          <w:rFonts w:ascii="SimSun" w:hAnsi="Calibri" w:cs="Times New Roman"/>
          <w:kern w:val="2"/>
          <w:sz w:val="21"/>
          <w:szCs w:val="22"/>
        </w:rPr>
        <w:t>.</w:t>
      </w:r>
      <w:r w:rsidRPr="00A6495D">
        <w:rPr>
          <w:rFonts w:ascii="SimSun" w:hAnsi="Calibri" w:cs="Times New Roman" w:hint="eastAsia"/>
          <w:kern w:val="2"/>
          <w:sz w:val="21"/>
          <w:szCs w:val="22"/>
        </w:rPr>
        <w:t>2</w:t>
      </w:r>
      <w:r w:rsidRPr="00A6495D">
        <w:rPr>
          <w:rFonts w:ascii="SimSun" w:hAnsi="Calibri" w:cs="Times New Roman"/>
          <w:kern w:val="2"/>
          <w:sz w:val="21"/>
          <w:szCs w:val="22"/>
        </w:rPr>
        <w:tab/>
      </w:r>
      <w:r w:rsidRPr="00A6495D">
        <w:rPr>
          <w:rFonts w:ascii="SimSun" w:hAnsi="Calibri" w:cs="Times New Roman" w:hint="eastAsia"/>
          <w:kern w:val="2"/>
          <w:sz w:val="21"/>
          <w:szCs w:val="22"/>
        </w:rPr>
        <w:t>［有合理的担心会对［神圣的］和［秘密的］传统知识造成不可弥补的损害的，［成员国］/［缔约方］［不可］/［不应］/［不应当］规定例外和限制。］</w:t>
      </w:r>
    </w:p>
    <w:p w:rsidR="00A6495D" w:rsidRPr="00A6495D" w:rsidRDefault="00A6495D" w:rsidP="00A6495D">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具体例外</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9.3</w:t>
      </w:r>
      <w:r w:rsidRPr="00A6495D">
        <w:rPr>
          <w:rFonts w:ascii="SimSun" w:hAnsi="Calibri" w:cs="Times New Roman" w:hint="eastAsia"/>
          <w:kern w:val="2"/>
          <w:sz w:val="21"/>
          <w:szCs w:val="22"/>
        </w:rPr>
        <w:tab/>
        <w:t>［［除</w:t>
      </w:r>
      <w:r w:rsidRPr="00A6495D">
        <w:rPr>
          <w:rFonts w:ascii="SimSun" w:hAnsi="SimSun" w:hint="eastAsia"/>
          <w:sz w:val="21"/>
          <w:szCs w:val="22"/>
        </w:rPr>
        <w:t>第1</w:t>
      </w:r>
      <w:r w:rsidRPr="00A6495D">
        <w:rPr>
          <w:rFonts w:ascii="SimSun" w:hAnsi="Calibri" w:cs="Times New Roman" w:hint="eastAsia"/>
          <w:kern w:val="2"/>
          <w:sz w:val="21"/>
          <w:szCs w:val="22"/>
        </w:rPr>
        <w:t>款规定的限制与例外以外，］［成员国］/［缔约方］［可以］［应当］根据国家法律，为下列目的采用适当的限制或例外：</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（a）</w:t>
      </w:r>
      <w:r w:rsidRPr="00A6495D">
        <w:rPr>
          <w:rFonts w:ascii="SimSun" w:hAnsi="Calibri" w:cs="Times New Roman" w:hint="eastAsia"/>
          <w:kern w:val="2"/>
          <w:sz w:val="21"/>
          <w:szCs w:val="22"/>
        </w:rPr>
        <w:tab/>
        <w:t>教学、学习，但不包括营利或商业目的的研究；</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（b）</w:t>
      </w:r>
      <w:r w:rsidRPr="00A6495D">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（c）</w:t>
      </w:r>
      <w:r w:rsidRPr="00A6495D">
        <w:rPr>
          <w:rFonts w:ascii="SimSun" w:hAnsi="Calibri" w:cs="Times New Roman" w:hint="eastAsia"/>
          <w:kern w:val="2"/>
          <w:sz w:val="21"/>
          <w:szCs w:val="22"/>
        </w:rPr>
        <w:tab/>
        <w:t>在国家紧急状况或其他极端紧急状况［或在非商业公共使用情况］下，为保护公共卫生或环境；</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（d）</w:t>
      </w:r>
      <w:r w:rsidRPr="00A6495D">
        <w:rPr>
          <w:rFonts w:ascii="SimSun" w:hAnsi="Calibri" w:cs="Times New Roman" w:hint="eastAsia"/>
          <w:kern w:val="2"/>
          <w:sz w:val="21"/>
          <w:szCs w:val="22"/>
        </w:rPr>
        <w:tab/>
        <w:t>［创作受传统知识启发的原创作品］；</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（e）</w:t>
      </w:r>
      <w:r w:rsidRPr="00A6495D">
        <w:rPr>
          <w:rFonts w:ascii="SimSun" w:hAnsi="Calibri" w:cs="Times New Roman" w:hint="eastAsia"/>
          <w:kern w:val="2"/>
          <w:sz w:val="21"/>
          <w:szCs w:val="22"/>
        </w:rPr>
        <w:tab/>
        <w:t>把治疗人或动物的诊断方法、治疗方法及外科手术方法排除于保护之外。</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除（c）项外，本款不［应当］/［应］适用于第5（a）/5.1条中所述的传统知识。］</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lastRenderedPageBreak/>
        <w:t>9.4</w:t>
      </w:r>
      <w:r w:rsidRPr="00A6495D">
        <w:rPr>
          <w:rFonts w:ascii="SimSun" w:hAnsi="Calibri" w:cs="Times New Roman" w:hint="eastAsia"/>
          <w:kern w:val="2"/>
          <w:sz w:val="21"/>
          <w:szCs w:val="22"/>
        </w:rPr>
        <w:tab/>
        <w:t>以下行为应允许，不论这些行为是否已经为第1款所允许：</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（a）</w:t>
      </w:r>
      <w:r w:rsidRPr="00A6495D">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（b）</w:t>
      </w:r>
      <w:r w:rsidRPr="00A6495D">
        <w:rPr>
          <w:rFonts w:ascii="SimSun" w:hAnsi="Calibri" w:cs="Times New Roman" w:hint="eastAsia"/>
          <w:kern w:val="2"/>
          <w:sz w:val="21"/>
          <w:szCs w:val="22"/>
        </w:rPr>
        <w:tab/>
        <w:t>创作受传统知识启发的原创作品。］</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9</w:t>
      </w:r>
      <w:r w:rsidRPr="00A6495D">
        <w:rPr>
          <w:rFonts w:ascii="SimSun" w:hAnsi="Calibri" w:cs="Times New Roman"/>
          <w:kern w:val="2"/>
          <w:sz w:val="21"/>
          <w:szCs w:val="22"/>
        </w:rPr>
        <w:t>.</w:t>
      </w:r>
      <w:r w:rsidRPr="00A6495D">
        <w:rPr>
          <w:rFonts w:ascii="SimSun" w:hAnsi="Calibri" w:cs="Times New Roman" w:hint="eastAsia"/>
          <w:kern w:val="2"/>
          <w:sz w:val="21"/>
          <w:szCs w:val="22"/>
        </w:rPr>
        <w:t>5</w:t>
      </w:r>
      <w:r w:rsidRPr="00A6495D">
        <w:rPr>
          <w:rFonts w:ascii="SimSun" w:hAnsi="Calibri" w:cs="Times New Roman"/>
          <w:kern w:val="2"/>
          <w:sz w:val="21"/>
          <w:szCs w:val="22"/>
        </w:rPr>
        <w:tab/>
      </w:r>
      <w:r w:rsidRPr="00A6495D">
        <w:rPr>
          <w:rFonts w:ascii="SimSun" w:hAnsi="Calibri" w:cs="Times New Roman" w:hint="eastAsia"/>
          <w:kern w:val="2"/>
          <w:sz w:val="21"/>
          <w:szCs w:val="22"/>
        </w:rPr>
        <w:t>［［不得有［阻止他人］使用下列知识的权利：］/［第5条的规定不应适用于知识的下列使用：］</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（a）</w:t>
      </w:r>
      <w:r w:rsidRPr="00A6495D">
        <w:rPr>
          <w:rFonts w:ascii="SimSun" w:hAnsi="Calibri" w:cs="Times New Roman"/>
          <w:kern w:val="2"/>
          <w:sz w:val="21"/>
          <w:szCs w:val="22"/>
        </w:rPr>
        <w:tab/>
      </w:r>
      <w:r w:rsidRPr="00A6495D">
        <w:rPr>
          <w:rFonts w:ascii="SimSun" w:hAnsi="Calibri" w:cs="Times New Roman" w:hint="eastAsia"/>
          <w:kern w:val="2"/>
          <w:sz w:val="21"/>
          <w:szCs w:val="22"/>
        </w:rPr>
        <w:t>系［在受益人的社区之外］独立创造的；</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（b）</w:t>
      </w:r>
      <w:r w:rsidRPr="00A6495D">
        <w:rPr>
          <w:rFonts w:ascii="SimSun" w:hAnsi="Calibri" w:cs="Times New Roman" w:hint="eastAsia"/>
          <w:kern w:val="2"/>
          <w:sz w:val="21"/>
          <w:szCs w:val="22"/>
        </w:rPr>
        <w:tab/>
        <w:t>从受益人以外的来源［合法］取得的；或</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kern w:val="2"/>
          <w:sz w:val="21"/>
          <w:szCs w:val="22"/>
        </w:rPr>
        <w:t>（c）</w:t>
      </w:r>
      <w:r w:rsidRPr="00A6495D">
        <w:rPr>
          <w:rFonts w:ascii="SimSun" w:hAnsi="Calibri" w:cs="Times New Roman"/>
          <w:kern w:val="2"/>
          <w:sz w:val="21"/>
          <w:szCs w:val="22"/>
        </w:rPr>
        <w:tab/>
      </w:r>
      <w:r w:rsidRPr="00A6495D">
        <w:rPr>
          <w:rFonts w:ascii="SimSun" w:hAnsi="Calibri" w:cs="Times New Roman" w:hint="eastAsia"/>
          <w:kern w:val="2"/>
          <w:sz w:val="21"/>
          <w:szCs w:val="22"/>
        </w:rPr>
        <w:t>在受益人的社区以外［通过合法手段］为人所知的。］</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9.6</w:t>
      </w:r>
      <w:r w:rsidRPr="00A6495D">
        <w:rPr>
          <w:rFonts w:ascii="SimSun" w:hAnsi="Calibri" w:cs="Times New Roman" w:hint="eastAsia"/>
          <w:kern w:val="2"/>
          <w:sz w:val="21"/>
          <w:szCs w:val="22"/>
        </w:rPr>
        <w:tab/>
        <w:t>［［受保护］</w:t>
      </w:r>
      <w:r w:rsidRPr="00A6495D">
        <w:rPr>
          <w:rFonts w:ascii="SimSun" w:hAnsi="SimSun" w:hint="eastAsia"/>
          <w:sz w:val="21"/>
          <w:szCs w:val="22"/>
        </w:rPr>
        <w:t>传统</w:t>
      </w:r>
      <w:r w:rsidRPr="00A6495D">
        <w:rPr>
          <w:rFonts w:ascii="SimSun" w:hAnsi="Calibri" w:cs="Times New Roman" w:hint="eastAsia"/>
          <w:kern w:val="2"/>
          <w:sz w:val="21"/>
          <w:szCs w:val="22"/>
        </w:rPr>
        <w:t>知识属于下列情况的，不应被视为已被盗用或滥用：</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（a）</w:t>
      </w:r>
      <w:r w:rsidRPr="00A6495D">
        <w:rPr>
          <w:rFonts w:ascii="SimSun" w:hAnsi="Calibri" w:cs="Times New Roman" w:hint="eastAsia"/>
          <w:kern w:val="2"/>
          <w:sz w:val="21"/>
          <w:szCs w:val="22"/>
        </w:rPr>
        <w:tab/>
        <w:t>［受保护］传统知识从印刷出版物中获得；</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（b）</w:t>
      </w:r>
      <w:r w:rsidRPr="00A6495D">
        <w:rPr>
          <w:rFonts w:ascii="SimSun" w:hAnsi="Calibri" w:cs="Times New Roman" w:hint="eastAsia"/>
          <w:kern w:val="2"/>
          <w:sz w:val="21"/>
          <w:szCs w:val="22"/>
        </w:rPr>
        <w:tab/>
        <w:t>［受保护］传统知识经自由事先知情同意或批准和参与后，从一个或多个［受保护］传统知识的持有人那里获得；或</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（c）</w:t>
      </w:r>
      <w:r w:rsidRPr="00A6495D">
        <w:rPr>
          <w:rFonts w:ascii="SimSun" w:hAnsi="Calibri" w:cs="Times New Roman" w:hint="eastAsia"/>
          <w:kern w:val="2"/>
          <w:sz w:val="21"/>
          <w:szCs w:val="22"/>
        </w:rPr>
        <w:tab/>
        <w:t>共同商定的［获取和分享利益］/［公平公正补偿］条件适用于获得的［受保护］传统知识，并已经国家联络人同意。］］</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9.7</w:t>
      </w:r>
      <w:r w:rsidRPr="00A6495D">
        <w:rPr>
          <w:rFonts w:ascii="SimSun" w:hAnsi="Calibri" w:cs="Times New Roman" w:hint="eastAsia"/>
          <w:kern w:val="2"/>
          <w:sz w:val="21"/>
          <w:szCs w:val="22"/>
        </w:rPr>
        <w:tab/>
        <w:t>［国家主管机构应把已经公开的、不对一般公众限制的传统知识排除于保护之外。］］</w:t>
      </w:r>
    </w:p>
    <w:p w:rsidR="00A6495D" w:rsidRPr="00A6495D" w:rsidRDefault="00A6495D" w:rsidP="00A6495D">
      <w:pPr>
        <w:overflowPunct w:val="0"/>
        <w:jc w:val="both"/>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10</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保护</w:t>
      </w:r>
      <w:r w:rsidRPr="00A6495D">
        <w:rPr>
          <w:rFonts w:ascii="STXihei" w:eastAsia="SimHei" w:hAnsi="Calibri" w:cs="Times New Roman" w:hint="eastAsia"/>
          <w:kern w:val="2"/>
          <w:sz w:val="21"/>
          <w:szCs w:val="22"/>
        </w:rPr>
        <w:t>/</w:t>
      </w:r>
      <w:r w:rsidRPr="00A6495D">
        <w:rPr>
          <w:rFonts w:ascii="STXihei" w:eastAsia="SimHei" w:hAnsi="Calibri" w:cs="Times New Roman" w:hint="eastAsia"/>
          <w:kern w:val="2"/>
          <w:sz w:val="21"/>
          <w:szCs w:val="22"/>
        </w:rPr>
        <w:t>权利期</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rsidR="00A6495D" w:rsidRPr="00A6495D" w:rsidRDefault="00A6495D" w:rsidP="00A6495D">
      <w:pPr>
        <w:overflowPunct w:val="0"/>
        <w:jc w:val="both"/>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11</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手　续</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［替代项1</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kern w:val="2"/>
          <w:sz w:val="21"/>
          <w:szCs w:val="22"/>
        </w:rPr>
        <w:t>［</w:t>
      </w:r>
      <w:r w:rsidRPr="00A6495D">
        <w:rPr>
          <w:rFonts w:ascii="SimSun" w:hAnsi="Calibri" w:cs="Times New Roman" w:hint="eastAsia"/>
          <w:kern w:val="2"/>
          <w:sz w:val="21"/>
          <w:szCs w:val="22"/>
        </w:rPr>
        <w:t>成员国</w:t>
      </w:r>
      <w:r w:rsidRPr="00A6495D">
        <w:rPr>
          <w:rFonts w:ascii="SimSun" w:hAnsi="Calibri" w:cs="Times New Roman"/>
          <w:kern w:val="2"/>
          <w:sz w:val="21"/>
          <w:szCs w:val="22"/>
        </w:rPr>
        <w:t>］/［</w:t>
      </w:r>
      <w:r w:rsidRPr="00A6495D">
        <w:rPr>
          <w:rFonts w:ascii="SimSun" w:hAnsi="Calibri" w:cs="Times New Roman" w:hint="eastAsia"/>
          <w:kern w:val="2"/>
          <w:sz w:val="21"/>
          <w:szCs w:val="22"/>
        </w:rPr>
        <w:t>缔约方</w:t>
      </w:r>
      <w:r w:rsidRPr="00A6495D">
        <w:rPr>
          <w:rFonts w:ascii="SimSun" w:hAnsi="Calibri" w:cs="Times New Roman"/>
          <w:kern w:val="2"/>
          <w:sz w:val="21"/>
          <w:szCs w:val="22"/>
        </w:rPr>
        <w:t>］</w:t>
      </w:r>
      <w:r w:rsidRPr="00A6495D">
        <w:rPr>
          <w:rFonts w:ascii="SimSun" w:hAnsi="Calibri" w:cs="Times New Roman" w:hint="eastAsia"/>
          <w:kern w:val="2"/>
          <w:sz w:val="21"/>
          <w:szCs w:val="22"/>
        </w:rPr>
        <w:t>不［应当］/［应］让传统知识的保护履行任何手续。］</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［替代项2</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w:t>
      </w:r>
      <w:r w:rsidRPr="00A6495D">
        <w:rPr>
          <w:rFonts w:ascii="SimSun" w:hAnsi="Calibri" w:cs="Times New Roman"/>
          <w:kern w:val="2"/>
          <w:sz w:val="21"/>
          <w:szCs w:val="22"/>
        </w:rPr>
        <w:t>［</w:t>
      </w:r>
      <w:r w:rsidRPr="00A6495D">
        <w:rPr>
          <w:rFonts w:ascii="SimSun" w:hAnsi="Calibri" w:cs="Times New Roman" w:hint="eastAsia"/>
          <w:kern w:val="2"/>
          <w:sz w:val="21"/>
          <w:szCs w:val="22"/>
        </w:rPr>
        <w:t>成员国</w:t>
      </w:r>
      <w:r w:rsidRPr="00A6495D">
        <w:rPr>
          <w:rFonts w:ascii="SimSun" w:hAnsi="Calibri" w:cs="Times New Roman"/>
          <w:kern w:val="2"/>
          <w:sz w:val="21"/>
          <w:szCs w:val="22"/>
        </w:rPr>
        <w:t>］/［</w:t>
      </w:r>
      <w:r w:rsidRPr="00A6495D">
        <w:rPr>
          <w:rFonts w:ascii="SimSun" w:hAnsi="Calibri" w:cs="Times New Roman" w:hint="eastAsia"/>
          <w:kern w:val="2"/>
          <w:sz w:val="21"/>
          <w:szCs w:val="22"/>
        </w:rPr>
        <w:t>缔约方</w:t>
      </w:r>
      <w:r w:rsidRPr="00A6495D">
        <w:rPr>
          <w:rFonts w:ascii="SimSun" w:hAnsi="Calibri" w:cs="Times New Roman"/>
          <w:kern w:val="2"/>
          <w:sz w:val="21"/>
          <w:szCs w:val="22"/>
        </w:rPr>
        <w:t>］［</w:t>
      </w:r>
      <w:r w:rsidRPr="00A6495D">
        <w:rPr>
          <w:rFonts w:ascii="SimSun" w:hAnsi="Calibri" w:cs="Times New Roman" w:hint="eastAsia"/>
          <w:kern w:val="2"/>
          <w:sz w:val="21"/>
          <w:szCs w:val="22"/>
        </w:rPr>
        <w:t>可以</w:t>
      </w:r>
      <w:r w:rsidRPr="00A6495D">
        <w:rPr>
          <w:rFonts w:ascii="SimSun" w:hAnsi="Calibri" w:cs="Times New Roman"/>
          <w:kern w:val="2"/>
          <w:sz w:val="21"/>
          <w:szCs w:val="22"/>
        </w:rPr>
        <w:t>］</w:t>
      </w:r>
      <w:r w:rsidRPr="00A6495D">
        <w:rPr>
          <w:rFonts w:ascii="SimSun" w:hAnsi="Calibri" w:cs="Times New Roman" w:hint="eastAsia"/>
          <w:kern w:val="2"/>
          <w:sz w:val="21"/>
          <w:szCs w:val="22"/>
        </w:rPr>
        <w:t>对传统知识保护要求某些手续。］］</w:t>
      </w:r>
    </w:p>
    <w:p w:rsidR="00A6495D" w:rsidRPr="00A6495D" w:rsidRDefault="00A6495D" w:rsidP="00A6495D">
      <w:pPr>
        <w:overflowPunct w:val="0"/>
        <w:adjustRightInd w:val="0"/>
        <w:spacing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［替代项3</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p>
    <w:p w:rsidR="00A6495D" w:rsidRPr="00A6495D" w:rsidRDefault="00A6495D" w:rsidP="00A6495D">
      <w:pPr>
        <w:overflowPunct w:val="0"/>
        <w:jc w:val="both"/>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12</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过渡措施</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12.1</w:t>
      </w:r>
      <w:r w:rsidRPr="00A6495D">
        <w:rPr>
          <w:rFonts w:ascii="SimSun" w:hAnsi="Calibri" w:cs="Times New Roman" w:hint="eastAsia"/>
          <w:kern w:val="2"/>
          <w:sz w:val="21"/>
          <w:szCs w:val="22"/>
        </w:rPr>
        <w:tab/>
        <w:t>本规定［应当］/［应］适用于在本规定生效时符合第［3］/［5］条所列标准的一切传统知识。</w:t>
      </w:r>
    </w:p>
    <w:p w:rsidR="00A6495D" w:rsidRPr="00A6495D" w:rsidRDefault="00A6495D" w:rsidP="00A6495D">
      <w:pPr>
        <w:overflowPunct w:val="0"/>
        <w:adjustRightInd w:val="0"/>
        <w:spacing w:beforeLines="100" w:before="240"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［备选增加项</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12.2</w:t>
      </w:r>
      <w:r w:rsidRPr="00A6495D">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p>
    <w:p w:rsidR="00A6495D" w:rsidRPr="00A6495D" w:rsidRDefault="00A6495D" w:rsidP="00A6495D">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12.2</w:t>
      </w:r>
      <w:r w:rsidRPr="00A6495D">
        <w:rPr>
          <w:rFonts w:ascii="SimSun" w:hAnsi="Calibri" w:cs="Times New Roman" w:hint="eastAsia"/>
          <w:kern w:val="2"/>
          <w:sz w:val="21"/>
          <w:szCs w:val="22"/>
        </w:rPr>
        <w:tab/>
        <w:t>［</w:t>
      </w:r>
      <w:r w:rsidRPr="00A6495D">
        <w:rPr>
          <w:rFonts w:ascii="SimSun" w:hAnsi="Calibri" w:cs="Times New Roman"/>
          <w:kern w:val="2"/>
          <w:sz w:val="21"/>
          <w:szCs w:val="22"/>
        </w:rPr>
        <w:t>［</w:t>
      </w:r>
      <w:r w:rsidRPr="00A6495D">
        <w:rPr>
          <w:rFonts w:ascii="SimSun" w:hAnsi="Calibri" w:cs="Times New Roman" w:hint="eastAsia"/>
          <w:kern w:val="2"/>
          <w:sz w:val="21"/>
          <w:szCs w:val="22"/>
        </w:rPr>
        <w:t>成员国</w:t>
      </w:r>
      <w:r w:rsidRPr="00A6495D">
        <w:rPr>
          <w:rFonts w:ascii="SimSun" w:hAnsi="Calibri" w:cs="Times New Roman"/>
          <w:kern w:val="2"/>
          <w:sz w:val="21"/>
          <w:szCs w:val="22"/>
        </w:rPr>
        <w:t>］/［</w:t>
      </w:r>
      <w:r w:rsidRPr="00A6495D">
        <w:rPr>
          <w:rFonts w:ascii="SimSun" w:hAnsi="Calibri" w:cs="Times New Roman" w:hint="eastAsia"/>
          <w:kern w:val="2"/>
          <w:sz w:val="21"/>
          <w:szCs w:val="22"/>
        </w:rPr>
        <w:t>缔约方</w:t>
      </w:r>
      <w:r w:rsidRPr="00A6495D">
        <w:rPr>
          <w:rFonts w:ascii="SimSun" w:hAnsi="Calibri" w:cs="Times New Roman"/>
          <w:kern w:val="2"/>
          <w:sz w:val="21"/>
          <w:szCs w:val="22"/>
        </w:rPr>
        <w:t>］</w:t>
      </w:r>
      <w:r w:rsidRPr="00A6495D">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p>
    <w:p w:rsidR="00A6495D" w:rsidRPr="00A6495D" w:rsidRDefault="00A6495D" w:rsidP="00A6495D">
      <w:pPr>
        <w:overflowPunct w:val="0"/>
        <w:adjustRightInd w:val="0"/>
        <w:spacing w:beforeLines="100" w:before="240"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12.2</w:t>
      </w:r>
      <w:r w:rsidRPr="00A6495D">
        <w:rPr>
          <w:rFonts w:ascii="SimSun" w:hAnsi="Calibri" w:cs="Times New Roman" w:hint="eastAsia"/>
          <w:kern w:val="2"/>
          <w:sz w:val="21"/>
          <w:szCs w:val="22"/>
        </w:rPr>
        <w:tab/>
        <w:t>［尽管有第1段的规定，但［成员国］/［缔约方］［应当］/［应］规定：</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（a）</w:t>
      </w:r>
      <w:r w:rsidRPr="00A6495D">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（b）</w:t>
      </w:r>
      <w:r w:rsidRPr="00A6495D">
        <w:rPr>
          <w:rFonts w:ascii="SimSun" w:hAnsi="Calibri" w:cs="Times New Roman" w:hint="eastAsia"/>
          <w:kern w:val="2"/>
          <w:sz w:val="21"/>
          <w:szCs w:val="22"/>
        </w:rPr>
        <w:tab/>
        <w:t>在类似条件下，为使用传统知识已做出大量准备工作的任何人也应享有这种使用权。</w:t>
      </w:r>
    </w:p>
    <w:p w:rsidR="00A6495D" w:rsidRPr="00A6495D" w:rsidRDefault="00A6495D" w:rsidP="00A6495D">
      <w:pPr>
        <w:overflowPunct w:val="0"/>
        <w:adjustRightInd w:val="0"/>
        <w:spacing w:afterLines="100" w:after="240" w:line="340" w:lineRule="atLeast"/>
        <w:ind w:left="567"/>
        <w:jc w:val="both"/>
        <w:rPr>
          <w:rFonts w:ascii="SimSun" w:hAnsi="Calibri" w:cs="Times New Roman"/>
          <w:kern w:val="2"/>
          <w:sz w:val="21"/>
          <w:szCs w:val="22"/>
        </w:rPr>
      </w:pPr>
      <w:r w:rsidRPr="00A6495D">
        <w:rPr>
          <w:rFonts w:ascii="SimSun" w:hAnsi="Calibri" w:cs="Times New Roman" w:hint="eastAsia"/>
          <w:kern w:val="2"/>
          <w:sz w:val="21"/>
          <w:szCs w:val="22"/>
        </w:rPr>
        <w:t>（c）</w:t>
      </w:r>
      <w:r w:rsidRPr="00A6495D">
        <w:rPr>
          <w:rFonts w:ascii="SimSun" w:hAnsi="Calibri" w:cs="Times New Roman" w:hint="eastAsia"/>
          <w:kern w:val="2"/>
          <w:sz w:val="21"/>
          <w:szCs w:val="22"/>
        </w:rPr>
        <w:tab/>
        <w:t>前述规定不允许以违反受益人可能制定的条款作为一种获取条件这一方式使用传统知识。］］</w:t>
      </w:r>
    </w:p>
    <w:p w:rsidR="00A6495D" w:rsidRPr="00A6495D" w:rsidRDefault="00A6495D" w:rsidP="00A6495D">
      <w:pPr>
        <w:overflowPunct w:val="0"/>
        <w:jc w:val="both"/>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13</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与国际协定的关系</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13.1</w:t>
      </w:r>
      <w:r w:rsidRPr="00A6495D">
        <w:rPr>
          <w:rFonts w:ascii="SimSun" w:hAnsi="Calibri" w:cs="Times New Roman" w:hint="eastAsia"/>
          <w:kern w:val="2"/>
          <w:sz w:val="21"/>
          <w:szCs w:val="22"/>
        </w:rPr>
        <w:tab/>
        <w:t>本文书［应］/［应当］［在［直接基于］［涉及］［利用］传统知识的［知识产权］［专利］权与相关［现有的］国际协定和条约之间］建立一种相互支持的关系。］</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［13.2</w:t>
      </w:r>
      <w:r w:rsidRPr="00A6495D">
        <w:rPr>
          <w:rFonts w:ascii="SimSun" w:hAnsi="Calibri" w:cs="Times New Roman" w:hint="eastAsia"/>
          <w:kern w:val="2"/>
          <w:sz w:val="21"/>
          <w:szCs w:val="22"/>
        </w:rPr>
        <w:tab/>
        <w:t>对本文书的任何内容，均不得作出妨碍或损害《联合国土著人民权利宣言》中所载土著［人民］各项权利的解释。］</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［13.3</w:t>
      </w:r>
      <w:r w:rsidRPr="00A6495D">
        <w:rPr>
          <w:rFonts w:ascii="SimSun" w:hAnsi="Calibri" w:cs="Times New Roman" w:hint="eastAsia"/>
          <w:kern w:val="2"/>
          <w:sz w:val="21"/>
          <w:szCs w:val="22"/>
        </w:rPr>
        <w:tab/>
        <w:t>如果发生法律冲突，应以上述《宣言》中所载的土著［人民］的权利为准，任何解释均应以《宣言》的条款为指导。］</w:t>
      </w:r>
    </w:p>
    <w:p w:rsidR="00A6495D" w:rsidRPr="00A6495D" w:rsidRDefault="00A6495D" w:rsidP="00A6495D">
      <w:pPr>
        <w:overflowPunct w:val="0"/>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14</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不减损</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本［文书］的任何内容均不得解释为缩小或消灭土著［人民］或当地社区现在享有或将来可能取得的权利。</w:t>
      </w:r>
    </w:p>
    <w:p w:rsidR="00A6495D" w:rsidRPr="00A6495D" w:rsidRDefault="00A6495D" w:rsidP="00A6495D">
      <w:pPr>
        <w:overflowPunct w:val="0"/>
        <w:jc w:val="both"/>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15</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国民待遇</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依据实施本国际条款的国家/国内措施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A6495D" w:rsidRPr="00A6495D" w:rsidRDefault="00A6495D" w:rsidP="00A6495D">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rsidR="00A6495D" w:rsidRPr="00A6495D" w:rsidRDefault="00A6495D" w:rsidP="00A6495D">
      <w:pPr>
        <w:overflowPunct w:val="0"/>
        <w:adjustRightInd w:val="0"/>
        <w:spacing w:afterLines="50" w:after="120" w:line="340" w:lineRule="atLeast"/>
        <w:ind w:left="5534"/>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［替代项完］</w:t>
      </w:r>
    </w:p>
    <w:p w:rsidR="00A6495D" w:rsidRPr="00A6495D" w:rsidRDefault="00A6495D" w:rsidP="00A6495D">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w:t>
      </w:r>
    </w:p>
    <w:p w:rsidR="00A6495D" w:rsidRPr="00A6495D" w:rsidRDefault="00A6495D" w:rsidP="00A6495D">
      <w:pPr>
        <w:overflowPunct w:val="0"/>
        <w:adjustRightInd w:val="0"/>
        <w:spacing w:afterLines="100" w:after="240" w:line="340" w:lineRule="atLeast"/>
        <w:jc w:val="both"/>
        <w:rPr>
          <w:rFonts w:ascii="SimSun" w:hAnsi="Calibri" w:cs="Times New Roman"/>
          <w:kern w:val="2"/>
          <w:sz w:val="21"/>
          <w:szCs w:val="22"/>
        </w:rPr>
      </w:pPr>
      <w:r w:rsidRPr="00A6495D">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rsidR="00A6495D" w:rsidRPr="00A6495D" w:rsidRDefault="00A6495D" w:rsidP="00A6495D">
      <w:pPr>
        <w:overflowPunct w:val="0"/>
        <w:adjustRightInd w:val="0"/>
        <w:spacing w:afterLines="50" w:after="120" w:line="340" w:lineRule="atLeast"/>
        <w:ind w:left="5534"/>
        <w:jc w:val="both"/>
        <w:rPr>
          <w:rFonts w:ascii="KaiTi" w:eastAsia="KaiTi" w:hAnsi="KaiTi" w:cs="Times New Roman"/>
          <w:kern w:val="2"/>
          <w:sz w:val="21"/>
          <w:szCs w:val="22"/>
        </w:rPr>
      </w:pPr>
      <w:r w:rsidRPr="00A6495D">
        <w:rPr>
          <w:rFonts w:ascii="KaiTi" w:eastAsia="KaiTi" w:hAnsi="KaiTi" w:cs="Times New Roman" w:hint="eastAsia"/>
          <w:kern w:val="2"/>
          <w:sz w:val="21"/>
          <w:szCs w:val="22"/>
        </w:rPr>
        <w:t>［替代项完］］</w:t>
      </w:r>
    </w:p>
    <w:p w:rsidR="00A6495D" w:rsidRPr="00A6495D" w:rsidRDefault="00A6495D" w:rsidP="00A6495D">
      <w:pPr>
        <w:overflowPunct w:val="0"/>
        <w:jc w:val="both"/>
        <w:rPr>
          <w:rFonts w:ascii="SimHei" w:eastAsia="SimHei" w:hAnsi="SimHei" w:cs="Times New Roman"/>
          <w:kern w:val="2"/>
          <w:sz w:val="21"/>
          <w:szCs w:val="22"/>
        </w:rPr>
      </w:pPr>
      <w:r w:rsidRPr="00A6495D">
        <w:rPr>
          <w:rFonts w:ascii="SimHei" w:eastAsia="SimHei" w:hAnsi="SimHei" w:cs="Times New Roman"/>
          <w:kern w:val="2"/>
          <w:sz w:val="21"/>
          <w:szCs w:val="22"/>
        </w:rPr>
        <w:br w:type="page"/>
      </w:r>
    </w:p>
    <w:p w:rsidR="00A6495D" w:rsidRPr="00A6495D" w:rsidRDefault="00A6495D" w:rsidP="00A6495D">
      <w:pPr>
        <w:keepNext/>
        <w:overflowPunct w:val="0"/>
        <w:spacing w:beforeLines="100" w:before="240" w:afterLines="100" w:after="240" w:line="340" w:lineRule="atLeast"/>
        <w:jc w:val="center"/>
        <w:rPr>
          <w:rFonts w:ascii="STXihei" w:eastAsia="SimHei" w:hAnsi="Calibri" w:cs="Times New Roman"/>
          <w:kern w:val="2"/>
          <w:sz w:val="21"/>
          <w:szCs w:val="22"/>
        </w:rPr>
      </w:pPr>
      <w:r w:rsidRPr="00A6495D">
        <w:rPr>
          <w:rFonts w:ascii="STXihei" w:eastAsia="SimHei" w:hAnsi="Calibri" w:cs="Times New Roman" w:hint="eastAsia"/>
          <w:kern w:val="2"/>
          <w:sz w:val="21"/>
          <w:szCs w:val="22"/>
        </w:rPr>
        <w:lastRenderedPageBreak/>
        <w:t>［第</w:t>
      </w:r>
      <w:r w:rsidRPr="00A6495D">
        <w:rPr>
          <w:rFonts w:ascii="STXihei" w:eastAsia="SimHei" w:hAnsi="Calibri" w:cs="Times New Roman" w:hint="eastAsia"/>
          <w:kern w:val="2"/>
          <w:sz w:val="21"/>
          <w:szCs w:val="22"/>
        </w:rPr>
        <w:t>16</w:t>
      </w:r>
      <w:r w:rsidRPr="00A6495D">
        <w:rPr>
          <w:rFonts w:ascii="STXihei" w:eastAsia="SimHei" w:hAnsi="Calibri" w:cs="Times New Roman" w:hint="eastAsia"/>
          <w:kern w:val="2"/>
          <w:sz w:val="21"/>
          <w:szCs w:val="22"/>
        </w:rPr>
        <w:t>条</w:t>
      </w:r>
      <w:r w:rsidRPr="00A6495D">
        <w:rPr>
          <w:rFonts w:ascii="STXihei" w:eastAsia="SimHei" w:hAnsi="Calibri" w:cs="Times New Roman"/>
          <w:kern w:val="2"/>
          <w:sz w:val="21"/>
          <w:szCs w:val="22"/>
        </w:rPr>
        <w:br/>
      </w:r>
      <w:r w:rsidRPr="00A6495D">
        <w:rPr>
          <w:rFonts w:ascii="STXihei" w:eastAsia="SimHei" w:hAnsi="Calibri" w:cs="Times New Roman" w:hint="eastAsia"/>
          <w:kern w:val="2"/>
          <w:sz w:val="21"/>
          <w:szCs w:val="22"/>
        </w:rPr>
        <w:t>跨境合作</w:t>
      </w:r>
    </w:p>
    <w:p w:rsidR="00A6495D" w:rsidRPr="00A6495D" w:rsidRDefault="00A6495D" w:rsidP="00A6495D">
      <w:pPr>
        <w:overflowPunct w:val="0"/>
        <w:adjustRightInd w:val="0"/>
        <w:spacing w:afterLines="100" w:after="240" w:line="340" w:lineRule="atLeast"/>
        <w:jc w:val="both"/>
        <w:rPr>
          <w:rFonts w:ascii="SimSun" w:hAnsi="Calibri" w:cs="Times New Roman"/>
          <w:bCs/>
          <w:kern w:val="2"/>
          <w:sz w:val="21"/>
          <w:szCs w:val="22"/>
        </w:rPr>
      </w:pPr>
      <w:r w:rsidRPr="00A6495D">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A6495D">
        <w:rPr>
          <w:rFonts w:ascii="SimSun" w:hAnsi="Calibri" w:cs="Times New Roman" w:hint="eastAsia"/>
          <w:bCs/>
          <w:kern w:val="2"/>
          <w:sz w:val="21"/>
          <w:szCs w:val="22"/>
        </w:rPr>
        <w:t>有关土著和当地社区的参与下，努力酌情合作，争取落实本［文书］的各项目标。］</w:t>
      </w:r>
    </w:p>
    <w:p w:rsidR="00A6495D" w:rsidRPr="00C26919" w:rsidRDefault="00A6495D" w:rsidP="00A6495D">
      <w:pPr>
        <w:overflowPunct w:val="0"/>
        <w:spacing w:before="720" w:afterLines="50" w:after="120" w:line="340" w:lineRule="atLeast"/>
        <w:ind w:left="5534"/>
        <w:rPr>
          <w:rFonts w:ascii="SimSun" w:hAnsi="SimSun"/>
          <w:szCs w:val="22"/>
        </w:rPr>
      </w:pPr>
      <w:r w:rsidRPr="00A6495D">
        <w:rPr>
          <w:rFonts w:ascii="KaiTi" w:eastAsia="KaiTi" w:hAnsi="KaiTi" w:hint="eastAsia"/>
          <w:sz w:val="21"/>
        </w:rPr>
        <w:t>［</w:t>
      </w:r>
      <w:r>
        <w:rPr>
          <w:rFonts w:ascii="KaiTi" w:eastAsia="KaiTi" w:hAnsi="KaiTi" w:hint="eastAsia"/>
          <w:sz w:val="21"/>
        </w:rPr>
        <w:t>后接</w:t>
      </w:r>
      <w:r w:rsidRPr="00A6495D">
        <w:rPr>
          <w:rFonts w:ascii="KaiTi" w:eastAsia="KaiTi" w:hAnsi="KaiTi" w:hint="eastAsia"/>
          <w:sz w:val="21"/>
        </w:rPr>
        <w:t>附件</w:t>
      </w:r>
      <w:r>
        <w:rPr>
          <w:rFonts w:ascii="KaiTi" w:eastAsia="KaiTi" w:hAnsi="KaiTi" w:hint="eastAsia"/>
          <w:sz w:val="21"/>
        </w:rPr>
        <w:t>二</w:t>
      </w:r>
      <w:r w:rsidRPr="00A6495D">
        <w:rPr>
          <w:rFonts w:ascii="KaiTi" w:eastAsia="KaiTi" w:hAnsi="KaiTi" w:hint="eastAsia"/>
          <w:sz w:val="21"/>
        </w:rPr>
        <w:t>］</w:t>
      </w:r>
    </w:p>
    <w:p w:rsidR="00025C28" w:rsidRPr="00C26919" w:rsidRDefault="00025C28" w:rsidP="00025C28">
      <w:pPr>
        <w:ind w:left="5670"/>
        <w:rPr>
          <w:rFonts w:ascii="SimSun" w:hAnsi="SimSun"/>
          <w:szCs w:val="22"/>
        </w:rPr>
        <w:sectPr w:rsidR="00025C28" w:rsidRPr="00C26919" w:rsidSect="00EC7DCB">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p>
    <w:p w:rsidR="00104B99" w:rsidRPr="00A60F9A" w:rsidRDefault="00104B99" w:rsidP="00A60F9A">
      <w:pPr>
        <w:overflowPunct w:val="0"/>
        <w:spacing w:after="600"/>
        <w:jc w:val="both"/>
        <w:rPr>
          <w:rFonts w:ascii="SimHei" w:eastAsia="SimHei" w:hAnsi="SimHei" w:cs="Times New Roman"/>
          <w:kern w:val="2"/>
          <w:sz w:val="28"/>
          <w:szCs w:val="32"/>
        </w:rPr>
      </w:pPr>
      <w:r w:rsidRPr="00A60F9A">
        <w:rPr>
          <w:rFonts w:ascii="SimHei" w:eastAsia="SimHei" w:hAnsi="SimHei" w:cs="Times New Roman" w:hint="eastAsia"/>
          <w:kern w:val="2"/>
          <w:sz w:val="28"/>
          <w:szCs w:val="32"/>
        </w:rPr>
        <w:lastRenderedPageBreak/>
        <w:t>保护传统文化表现形式：条款草案</w:t>
      </w:r>
    </w:p>
    <w:p w:rsidR="00104B99" w:rsidRPr="00104B99" w:rsidRDefault="00104B99" w:rsidP="00A60F9A">
      <w:pPr>
        <w:overflowPunct w:val="0"/>
        <w:jc w:val="both"/>
        <w:rPr>
          <w:bCs/>
        </w:rPr>
      </w:pPr>
      <w:r w:rsidRPr="00A60F9A">
        <w:rPr>
          <w:rFonts w:ascii="SimHei" w:eastAsia="SimHei" w:hAnsi="SimHei" w:cs="Times New Roman" w:hint="eastAsia"/>
          <w:bCs/>
          <w:kern w:val="2"/>
          <w:sz w:val="28"/>
          <w:szCs w:val="32"/>
        </w:rPr>
        <w:t>协调人修订稿</w:t>
      </w:r>
      <w:r w:rsidRPr="00A60F9A">
        <w:rPr>
          <w:rFonts w:ascii="SimHei" w:eastAsia="SimHei" w:hAnsi="SimHei" w:cs="Times New Roman"/>
          <w:bCs/>
          <w:kern w:val="2"/>
          <w:sz w:val="28"/>
          <w:szCs w:val="32"/>
        </w:rPr>
        <w:t>（201</w:t>
      </w:r>
      <w:r w:rsidRPr="00A60F9A">
        <w:rPr>
          <w:rFonts w:ascii="SimHei" w:eastAsia="SimHei" w:hAnsi="SimHei" w:cs="Times New Roman" w:hint="eastAsia"/>
          <w:bCs/>
          <w:kern w:val="2"/>
          <w:sz w:val="28"/>
          <w:szCs w:val="32"/>
        </w:rPr>
        <w:t>9年6月19日</w:t>
      </w:r>
      <w:r w:rsidRPr="00A60F9A">
        <w:rPr>
          <w:rFonts w:ascii="SimHei" w:eastAsia="SimHei" w:hAnsi="SimHei" w:cs="Times New Roman"/>
          <w:bCs/>
          <w:kern w:val="2"/>
          <w:sz w:val="28"/>
          <w:szCs w:val="32"/>
        </w:rPr>
        <w:t>）</w:t>
      </w:r>
    </w:p>
    <w:p w:rsidR="00104B99" w:rsidRPr="00104B99" w:rsidRDefault="00104B99" w:rsidP="00104B99">
      <w:pPr>
        <w:rPr>
          <w:rFonts w:ascii="STXihei" w:eastAsia="SimHei" w:hAnsi="Calibri" w:cs="Times New Roman"/>
          <w:kern w:val="2"/>
          <w:sz w:val="21"/>
          <w:szCs w:val="22"/>
        </w:rPr>
      </w:pPr>
      <w:r w:rsidRPr="00104B99">
        <w:rPr>
          <w:rFonts w:ascii="STXihei" w:eastAsia="SimHei" w:hAnsi="Calibri" w:cs="Times New Roman"/>
          <w:kern w:val="2"/>
          <w:sz w:val="21"/>
          <w:szCs w:val="22"/>
        </w:rPr>
        <w:br w:type="page"/>
      </w:r>
    </w:p>
    <w:p w:rsidR="00104B99" w:rsidRPr="004827E9" w:rsidRDefault="00104B99" w:rsidP="00104B99">
      <w:pPr>
        <w:overflowPunct w:val="0"/>
        <w:spacing w:beforeLines="100" w:before="240" w:afterLines="200" w:after="480" w:line="340" w:lineRule="atLeast"/>
        <w:rPr>
          <w:rFonts w:ascii="SimHei" w:eastAsia="SimHei" w:hAnsi="SimHei" w:cs="Times New Roman"/>
          <w:kern w:val="2"/>
          <w:sz w:val="21"/>
          <w:szCs w:val="22"/>
        </w:rPr>
      </w:pPr>
      <w:r w:rsidRPr="004827E9">
        <w:rPr>
          <w:rFonts w:ascii="SimHei" w:eastAsia="SimHei" w:hAnsi="SimHei" w:cs="Times New Roman" w:hint="eastAsia"/>
          <w:kern w:val="2"/>
          <w:sz w:val="21"/>
          <w:szCs w:val="22"/>
        </w:rPr>
        <w:lastRenderedPageBreak/>
        <w:t>序言</w:t>
      </w:r>
      <w:r w:rsidRPr="004827E9">
        <w:rPr>
          <w:rFonts w:ascii="SimHei" w:eastAsia="SimHei" w:hAnsi="SimHei" w:cs="Times New Roman"/>
          <w:kern w:val="2"/>
          <w:sz w:val="21"/>
          <w:szCs w:val="22"/>
        </w:rPr>
        <w:t>/</w:t>
      </w:r>
      <w:r w:rsidRPr="004827E9">
        <w:rPr>
          <w:rFonts w:ascii="SimHei" w:eastAsia="SimHei" w:hAnsi="SimHei" w:cs="Times New Roman" w:hint="eastAsia"/>
          <w:kern w:val="2"/>
          <w:sz w:val="21"/>
          <w:szCs w:val="22"/>
        </w:rPr>
        <w:t>引言</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承认</w:t>
      </w:r>
      <w:r w:rsidRPr="00104B99">
        <w:rPr>
          <w:rFonts w:ascii="SimSun" w:hAnsi="SimSun" w:cs="Times New Roman" w:hint="eastAsia"/>
          <w:b/>
          <w:sz w:val="21"/>
          <w:szCs w:val="21"/>
          <w:lang w:bidi="he-IL"/>
        </w:rPr>
        <w:t>《联合国土著人民权利宣言》</w:t>
      </w:r>
      <w:r w:rsidRPr="00104B99">
        <w:rPr>
          <w:rFonts w:ascii="SimSun" w:hAnsi="SimSun" w:cs="Times New Roman" w:hint="eastAsia"/>
          <w:sz w:val="21"/>
          <w:szCs w:val="21"/>
          <w:lang w:bidi="he-IL"/>
        </w:rPr>
        <w:t>，</w:t>
      </w:r>
      <w:r w:rsidRPr="00104B99">
        <w:rPr>
          <w:rFonts w:ascii="SimSun" w:hAnsi="SimSun" w:cs="Times New Roman" w:hint="eastAsia"/>
          <w:kern w:val="2"/>
          <w:sz w:val="21"/>
          <w:szCs w:val="22"/>
        </w:rPr>
        <w:t>以及</w:t>
      </w:r>
      <w:r w:rsidRPr="00104B99">
        <w:rPr>
          <w:rFonts w:ascii="SimSun" w:hAnsi="SimSun" w:cs="Times New Roman" w:hint="eastAsia"/>
          <w:sz w:val="21"/>
          <w:szCs w:val="21"/>
          <w:lang w:bidi="he-IL"/>
        </w:rPr>
        <w:t>［宣言中］土著［人民］和当地社区的愿望；</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［承认土著［人民］和当地社区有权］承认土著［人民］的权利和当地社区的利益］来保持、掌管、保护和发展其对包括其传统文化表现形式在内的文化遗产的知识产权；］</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承认土著［人民］和</w:t>
      </w:r>
      <w:r w:rsidRPr="00104B99">
        <w:rPr>
          <w:rFonts w:ascii="SimSun" w:hAnsi="SimSun" w:cs="Times New Roman" w:hint="eastAsia"/>
          <w:kern w:val="2"/>
          <w:sz w:val="21"/>
          <w:szCs w:val="22"/>
        </w:rPr>
        <w:t>当地</w:t>
      </w:r>
      <w:r w:rsidRPr="00104B99">
        <w:rPr>
          <w:rFonts w:ascii="SimSun" w:hAnsi="SimSun" w:cs="Times New Roman" w:hint="eastAsia"/>
          <w:sz w:val="21"/>
          <w:szCs w:val="21"/>
          <w:lang w:bidi="he-IL"/>
        </w:rPr>
        <w:t>社区的情况因地而异、因国而异，国家、地区的差异以及各种历史和文化背景的重要性应予考虑；</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承认土著［人民］和当地社区的传统文化表现形式产具有［内在］价值，包括社会、文化、精神、经济、科学、思想、商业和教育</w:t>
      </w:r>
      <w:r w:rsidRPr="00104B99">
        <w:rPr>
          <w:rFonts w:ascii="SimSun" w:hAnsi="SimSun" w:cs="Times New Roman" w:hint="eastAsia"/>
          <w:kern w:val="2"/>
          <w:sz w:val="21"/>
          <w:szCs w:val="22"/>
        </w:rPr>
        <w:t>价值</w:t>
      </w:r>
      <w:r w:rsidRPr="00104B99">
        <w:rPr>
          <w:rFonts w:ascii="SimSun" w:hAnsi="SimSun" w:cs="Times New Roman" w:hint="eastAsia"/>
          <w:sz w:val="21"/>
          <w:szCs w:val="21"/>
          <w:lang w:bidi="he-IL"/>
        </w:rPr>
        <w:t>；</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肯定传统文化表现形式体系是进行不断创造及鲜明的智力和创造性生活的框架，对于土著［人民］和当地社区具有［内在的］重要</w:t>
      </w:r>
      <w:r w:rsidRPr="00104B99">
        <w:rPr>
          <w:rFonts w:ascii="SimSun" w:hAnsi="SimSun" w:cs="Times New Roman" w:hint="eastAsia"/>
          <w:kern w:val="2"/>
          <w:sz w:val="21"/>
          <w:szCs w:val="22"/>
        </w:rPr>
        <w:t>意义</w:t>
      </w:r>
      <w:r w:rsidRPr="00104B99">
        <w:rPr>
          <w:rFonts w:ascii="SimSun" w:hAnsi="SimSun" w:cs="Times New Roman" w:hint="eastAsia"/>
          <w:sz w:val="21"/>
          <w:szCs w:val="21"/>
          <w:lang w:bidi="he-IL"/>
        </w:rPr>
        <w:t>；</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尊重社区自身和相互</w:t>
      </w:r>
      <w:r w:rsidRPr="00104B99">
        <w:rPr>
          <w:rFonts w:ascii="SimSun" w:hAnsi="SimSun" w:cs="Times New Roman" w:hint="eastAsia"/>
          <w:kern w:val="2"/>
          <w:sz w:val="21"/>
          <w:szCs w:val="22"/>
        </w:rPr>
        <w:t>之间</w:t>
      </w:r>
      <w:r w:rsidRPr="00104B99">
        <w:rPr>
          <w:rFonts w:ascii="SimSun" w:hAnsi="SimSun" w:cs="Times New Roman" w:hint="eastAsia"/>
          <w:sz w:val="21"/>
          <w:szCs w:val="21"/>
          <w:lang w:bidi="he-IL"/>
        </w:rPr>
        <w:t>继续以其习惯的方式使用、发展、交流和传播传统文化表现形式；</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增进人们对传统文化表现形式的尊重，对维持这些表现形式持有人的尊严、文化认同以及智力价值的尊重；</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肯定保护传统文化表现形式应当有助于促进创造创新，有助于传统文化表现形式的转移与传播，使持有人和使用者共同受益，而且在方式上有利于社会和经济福利，并应有助于权利和义务的平</w:t>
      </w:r>
      <w:r w:rsidRPr="00104B99">
        <w:rPr>
          <w:rFonts w:ascii="MS Gothic" w:eastAsia="MS Gothic" w:hAnsi="MS Gothic" w:cs="MS Gothic" w:hint="eastAsia"/>
          <w:sz w:val="21"/>
          <w:szCs w:val="21"/>
          <w:lang w:bidi="he-IL"/>
        </w:rPr>
        <w:t>‍</w:t>
      </w:r>
      <w:r w:rsidRPr="00104B99">
        <w:rPr>
          <w:rFonts w:ascii="SimSun" w:hAnsi="SimSun" w:cs="Times New Roman" w:hint="eastAsia"/>
          <w:sz w:val="21"/>
          <w:szCs w:val="21"/>
          <w:lang w:bidi="he-IL"/>
        </w:rPr>
        <w:t>衡；</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按照共同商定的条件，包括公平平等地进行惠益分享，遵从土著［人民］、［当地社区和民族/受益人］自由事先知情同意、批准和参与的条件，］［促进］思想和艺术自由、研究或其他公平的实践和文化交流；］</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［确保与保护和保障传统文化表现形式</w:t>
      </w:r>
      <w:r w:rsidRPr="00104B99">
        <w:rPr>
          <w:rFonts w:ascii="SimSun" w:hAnsi="SimSun" w:cs="Times New Roman" w:hint="eastAsia"/>
          <w:kern w:val="2"/>
          <w:sz w:val="21"/>
          <w:szCs w:val="22"/>
        </w:rPr>
        <w:t>有关</w:t>
      </w:r>
      <w:r w:rsidRPr="00104B99">
        <w:rPr>
          <w:rFonts w:ascii="SimSun" w:hAnsi="SimSun" w:cs="Times New Roman" w:hint="eastAsia"/>
          <w:sz w:val="21"/>
          <w:szCs w:val="21"/>
          <w:lang w:bidi="he-IL"/>
        </w:rPr>
        <w:t>的国际协定，以及与知识产权有关的国际协定的相互支持作用；</w:t>
      </w:r>
      <w:r w:rsidRPr="00104B99">
        <w:rPr>
          <w:rFonts w:ascii="SimSun" w:hAnsi="SimSun" w:cs="Times New Roman"/>
          <w:sz w:val="21"/>
          <w:szCs w:val="21"/>
          <w:lang w:bidi="he-IL"/>
        </w:rPr>
        <w:t>］</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承认并重申知识产权制度在促进创新创造、传统文化表现形式的转移与传播、经济发展，使传统文化表现形式的利益攸关方、提供方和使用者共同受益中发挥的作用；</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sz w:val="21"/>
          <w:szCs w:val="21"/>
          <w:lang w:bidi="he-IL"/>
        </w:rPr>
      </w:pPr>
      <w:r w:rsidRPr="00104B99">
        <w:rPr>
          <w:rFonts w:ascii="SimSun" w:hAnsi="SimSun" w:cs="Times New Roman" w:hint="eastAsia"/>
          <w:sz w:val="21"/>
          <w:szCs w:val="21"/>
          <w:lang w:bidi="he-IL"/>
        </w:rPr>
        <w:t>承认活跃的公有领域和适用于所有人使用、［并］对创造力和创新至关重要的知识体系的价值，［并承认有必要保护和</w:t>
      </w:r>
      <w:r w:rsidRPr="00104B99">
        <w:rPr>
          <w:rFonts w:ascii="SimSun" w:hAnsi="SimSun" w:cs="Times New Roman" w:hint="eastAsia"/>
          <w:kern w:val="2"/>
          <w:sz w:val="21"/>
          <w:szCs w:val="22"/>
        </w:rPr>
        <w:t>保存</w:t>
      </w:r>
      <w:r w:rsidRPr="00104B99">
        <w:rPr>
          <w:rFonts w:ascii="SimSun" w:hAnsi="SimSun" w:cs="Times New Roman" w:hint="eastAsia"/>
          <w:sz w:val="21"/>
          <w:szCs w:val="21"/>
          <w:lang w:bidi="he-IL"/>
        </w:rPr>
        <w:t>公有领域；］</w:t>
      </w:r>
    </w:p>
    <w:p w:rsidR="00104B99" w:rsidRPr="00104B99" w:rsidRDefault="00104B99" w:rsidP="00807E4F">
      <w:pPr>
        <w:numPr>
          <w:ilvl w:val="0"/>
          <w:numId w:val="9"/>
        </w:numPr>
        <w:overflowPunct w:val="0"/>
        <w:spacing w:afterLines="100" w:after="240" w:line="340" w:lineRule="atLeast"/>
        <w:ind w:left="0" w:firstLine="0"/>
        <w:jc w:val="both"/>
        <w:rPr>
          <w:rFonts w:ascii="SimSun" w:hAnsi="SimSun" w:cs="Times New Roman"/>
          <w:kern w:val="2"/>
          <w:sz w:val="21"/>
          <w:szCs w:val="22"/>
        </w:rPr>
      </w:pPr>
      <w:r w:rsidRPr="00104B99">
        <w:rPr>
          <w:rFonts w:ascii="SimSun" w:hAnsi="SimSun" w:cs="Times New Roman" w:hint="eastAsia"/>
          <w:sz w:val="21"/>
          <w:szCs w:val="21"/>
          <w:lang w:bidi="he-IL"/>
        </w:rPr>
        <w:t>［承认有必要</w:t>
      </w:r>
      <w:r w:rsidRPr="00104B99">
        <w:rPr>
          <w:rFonts w:ascii="SimSun" w:hAnsi="SimSun" w:cs="Times New Roman" w:hint="eastAsia"/>
          <w:kern w:val="2"/>
          <w:sz w:val="21"/>
          <w:szCs w:val="22"/>
        </w:rPr>
        <w:t>制定</w:t>
      </w:r>
      <w:r w:rsidRPr="00104B99">
        <w:rPr>
          <w:rFonts w:ascii="SimSun" w:hAnsi="SimSun" w:cs="Times New Roman" w:hint="eastAsia"/>
          <w:sz w:val="21"/>
          <w:szCs w:val="21"/>
          <w:lang w:bidi="he-IL"/>
        </w:rPr>
        <w:t>新的规则和准则，为执行与传统文化表现形式相关的权利提供有效和适当的手段，同时兼顾各国法律制度的差异；］</w:t>
      </w:r>
    </w:p>
    <w:p w:rsidR="00104B99" w:rsidRPr="00104B99" w:rsidRDefault="00104B99" w:rsidP="00104B99">
      <w:pPr>
        <w:numPr>
          <w:ilvl w:val="0"/>
          <w:numId w:val="9"/>
        </w:numPr>
        <w:overflowPunct w:val="0"/>
        <w:spacing w:afterLines="100" w:after="240" w:line="340" w:lineRule="atLeast"/>
        <w:jc w:val="both"/>
        <w:rPr>
          <w:rFonts w:ascii="SimSun" w:hAnsi="SimSun" w:cs="Times New Roman"/>
          <w:sz w:val="21"/>
          <w:szCs w:val="21"/>
          <w:lang w:bidi="he-IL"/>
        </w:rPr>
      </w:pPr>
      <w:r w:rsidRPr="00104B99">
        <w:rPr>
          <w:rFonts w:ascii="SimSun" w:hAnsi="SimSun" w:cs="Times New Roman" w:hint="eastAsia"/>
          <w:kern w:val="2"/>
          <w:sz w:val="21"/>
          <w:szCs w:val="22"/>
        </w:rPr>
        <w:t>［本文书的任何内容均不得解释</w:t>
      </w:r>
      <w:r w:rsidRPr="00104B99">
        <w:rPr>
          <w:rFonts w:ascii="SimSun" w:hAnsi="SimSun" w:cs="Times New Roman" w:hint="eastAsia"/>
          <w:sz w:val="21"/>
          <w:szCs w:val="21"/>
          <w:lang w:bidi="he-IL"/>
        </w:rPr>
        <w:t>为削弱或取消土著［人民］或当地社区现在享有或将来可能获得的权利。］</w:t>
      </w:r>
    </w:p>
    <w:p w:rsidR="00104B99" w:rsidRPr="00104B99" w:rsidRDefault="00104B99" w:rsidP="00104B99">
      <w:pPr>
        <w:overflowPunct w:val="0"/>
        <w:spacing w:afterLines="100" w:after="240" w:line="340" w:lineRule="atLeast"/>
        <w:jc w:val="both"/>
        <w:rPr>
          <w:rFonts w:ascii="SimSun" w:hAnsi="Calibri" w:cs="Times New Roman"/>
          <w:kern w:val="2"/>
          <w:sz w:val="21"/>
          <w:szCs w:val="22"/>
        </w:rPr>
      </w:pPr>
      <w:r w:rsidRPr="00104B99">
        <w:rPr>
          <w:rFonts w:ascii="SimSun" w:hAnsi="Calibri" w:cs="Times New Roman"/>
          <w:kern w:val="2"/>
          <w:sz w:val="21"/>
          <w:szCs w:val="22"/>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［第1条</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术语的使用</w:t>
      </w:r>
    </w:p>
    <w:p w:rsidR="00104B99" w:rsidRPr="00104B99" w:rsidRDefault="00104B99" w:rsidP="00104B99">
      <w:pPr>
        <w:overflowPunct w:val="0"/>
        <w:spacing w:afterLines="100" w:after="240" w:line="340" w:lineRule="atLeast"/>
        <w:jc w:val="both"/>
        <w:rPr>
          <w:rFonts w:ascii="SimSun" w:hAnsi="Calibri" w:cs="Times New Roman"/>
          <w:kern w:val="2"/>
          <w:sz w:val="21"/>
          <w:szCs w:val="22"/>
        </w:rPr>
      </w:pPr>
      <w:r w:rsidRPr="00104B99">
        <w:rPr>
          <w:rFonts w:ascii="SimSun" w:hAnsi="Calibri" w:cs="Times New Roman" w:hint="eastAsia"/>
          <w:kern w:val="2"/>
          <w:sz w:val="21"/>
          <w:szCs w:val="22"/>
        </w:rPr>
        <w:t>本文书中：</w:t>
      </w:r>
    </w:p>
    <w:p w:rsidR="00104B99" w:rsidRPr="00104B99" w:rsidRDefault="00104B99" w:rsidP="00104B99">
      <w:pPr>
        <w:keepNext/>
        <w:overflowPunct w:val="0"/>
        <w:spacing w:afterLines="100" w:after="240" w:line="340" w:lineRule="atLeast"/>
        <w:jc w:val="both"/>
        <w:rPr>
          <w:rFonts w:ascii="SimSun" w:hAnsi="SimSun" w:cs="SimSun"/>
          <w:kern w:val="2"/>
          <w:sz w:val="21"/>
          <w:szCs w:val="22"/>
        </w:rPr>
      </w:pPr>
      <w:r w:rsidRPr="00104B99">
        <w:rPr>
          <w:rFonts w:ascii="SimHei" w:eastAsia="SimHei" w:hAnsi="SimHei" w:cs="SimSun" w:hint="eastAsia"/>
          <w:color w:val="000000"/>
          <w:kern w:val="2"/>
          <w:sz w:val="21"/>
          <w:szCs w:val="21"/>
        </w:rPr>
        <w:t>传统文化表现形式</w:t>
      </w:r>
      <w:r w:rsidRPr="00104B99">
        <w:rPr>
          <w:rFonts w:ascii="SimSun" w:hAnsi="SimSun" w:cs="SimSun" w:hint="eastAsia"/>
          <w:color w:val="000000"/>
          <w:kern w:val="2"/>
          <w:sz w:val="21"/>
          <w:szCs w:val="21"/>
        </w:rPr>
        <w:t>是</w:t>
      </w:r>
      <w:r w:rsidRPr="00104B99">
        <w:rPr>
          <w:rFonts w:ascii="SimSun" w:hAnsi="Calibri" w:cs="SimSun" w:hint="eastAsia"/>
          <w:color w:val="000000"/>
          <w:kern w:val="2"/>
          <w:sz w:val="21"/>
          <w:szCs w:val="21"/>
        </w:rPr>
        <w:t>土著［人民］、当地社区和/或［其他受益人］</w:t>
      </w:r>
      <w:r w:rsidRPr="00104B99">
        <w:rPr>
          <w:rFonts w:ascii="SimSun" w:hAnsi="SimSun" w:cs="Times New Roman" w:hint="eastAsia"/>
          <w:kern w:val="2"/>
          <w:sz w:val="21"/>
          <w:szCs w:val="22"/>
        </w:rPr>
        <w:t>在传统环境下或从传统环境中表现</w:t>
      </w:r>
      <w:r w:rsidRPr="00104B99">
        <w:rPr>
          <w:rFonts w:ascii="SimSun" w:hAnsi="Calibri" w:cs="SimSun" w:hint="eastAsia"/>
          <w:color w:val="000000"/>
          <w:kern w:val="2"/>
          <w:sz w:val="21"/>
          <w:szCs w:val="21"/>
        </w:rPr>
        <w:t>［出现或展现］的传统文化做法和知识的任何形式，［的智力活动、经验或洞见的结果，］可</w:t>
      </w:r>
      <w:r w:rsidRPr="00104B99">
        <w:rPr>
          <w:rFonts w:ascii="SimSun" w:hAnsi="SimSun" w:cs="SimSun" w:hint="eastAsia"/>
          <w:kern w:val="2"/>
          <w:sz w:val="21"/>
          <w:szCs w:val="22"/>
        </w:rPr>
        <w:t>以是动态的、不断演变的，并且包括语音和文字形式</w:t>
      </w:r>
      <w:r w:rsidRPr="00104B99">
        <w:rPr>
          <w:rFonts w:ascii="SimSun" w:hAnsi="SimSun" w:cs="SimSun"/>
          <w:kern w:val="2"/>
          <w:sz w:val="21"/>
          <w:szCs w:val="22"/>
          <w:vertAlign w:val="superscript"/>
        </w:rPr>
        <w:footnoteReference w:id="10"/>
      </w:r>
      <w:r w:rsidRPr="00104B99">
        <w:rPr>
          <w:rFonts w:ascii="SimSun" w:hAnsi="SimSun" w:cs="SimSun" w:hint="eastAsia"/>
          <w:kern w:val="2"/>
          <w:sz w:val="21"/>
          <w:szCs w:val="22"/>
        </w:rPr>
        <w:t>、音乐形式</w:t>
      </w:r>
      <w:r w:rsidRPr="00104B99">
        <w:rPr>
          <w:rFonts w:ascii="SimSun" w:hAnsi="SimSun" w:cs="SimSun"/>
          <w:kern w:val="2"/>
          <w:sz w:val="21"/>
          <w:szCs w:val="22"/>
          <w:vertAlign w:val="superscript"/>
        </w:rPr>
        <w:footnoteReference w:id="11"/>
      </w:r>
      <w:r w:rsidRPr="00104B99">
        <w:rPr>
          <w:rFonts w:ascii="SimSun" w:hAnsi="SimSun" w:cs="SimSun" w:hint="eastAsia"/>
          <w:kern w:val="2"/>
          <w:sz w:val="21"/>
          <w:szCs w:val="22"/>
        </w:rPr>
        <w:t>、动作表现形式</w:t>
      </w:r>
      <w:r w:rsidRPr="00104B99">
        <w:rPr>
          <w:rFonts w:ascii="SimSun" w:hAnsi="SimSun" w:cs="SimSun"/>
          <w:kern w:val="2"/>
          <w:sz w:val="21"/>
          <w:szCs w:val="22"/>
          <w:vertAlign w:val="superscript"/>
        </w:rPr>
        <w:footnoteReference w:id="12"/>
      </w:r>
      <w:r w:rsidRPr="00104B99">
        <w:rPr>
          <w:rFonts w:ascii="SimSun" w:hAnsi="SimSun" w:cs="SimSun" w:hint="eastAsia"/>
          <w:kern w:val="2"/>
          <w:sz w:val="21"/>
          <w:szCs w:val="22"/>
        </w:rPr>
        <w:t>、物质</w:t>
      </w:r>
      <w:r w:rsidRPr="00104B99">
        <w:rPr>
          <w:rFonts w:ascii="SimSun" w:hAnsi="SimSun" w:cs="SimSun"/>
          <w:kern w:val="2"/>
          <w:sz w:val="21"/>
          <w:szCs w:val="22"/>
          <w:vertAlign w:val="superscript"/>
        </w:rPr>
        <w:footnoteReference w:id="13"/>
      </w:r>
      <w:r w:rsidRPr="00104B99">
        <w:rPr>
          <w:rFonts w:ascii="SimSun" w:hAnsi="SimSun" w:cs="SimSun" w:hint="eastAsia"/>
          <w:kern w:val="2"/>
          <w:sz w:val="21"/>
          <w:szCs w:val="22"/>
        </w:rPr>
        <w:t>或非物质表现形式，或者物质表现形式与非物质表现形式的组合。</w:t>
      </w:r>
    </w:p>
    <w:p w:rsidR="00104B99" w:rsidRPr="00104B99" w:rsidRDefault="00104B99" w:rsidP="00104B99">
      <w:pPr>
        <w:overflowPunct w:val="0"/>
        <w:spacing w:afterLines="100" w:after="240" w:line="340" w:lineRule="atLeast"/>
        <w:jc w:val="both"/>
        <w:rPr>
          <w:rFonts w:ascii="SimSun" w:hAnsi="Calibri" w:cs="Times New Roman"/>
          <w:kern w:val="2"/>
          <w:sz w:val="21"/>
          <w:szCs w:val="22"/>
        </w:rPr>
      </w:pPr>
      <w:r w:rsidRPr="00104B99">
        <w:rPr>
          <w:rFonts w:ascii="SimHei" w:eastAsia="SimHei" w:hAnsi="SimHei" w:cs="Times New Roman" w:hint="eastAsia"/>
          <w:kern w:val="2"/>
          <w:sz w:val="21"/>
          <w:szCs w:val="22"/>
        </w:rPr>
        <w:t>［公有领域</w:t>
      </w:r>
      <w:r w:rsidRPr="00104B99">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w:t>
      </w:r>
    </w:p>
    <w:p w:rsidR="00104B99" w:rsidRPr="00104B99" w:rsidRDefault="00104B99" w:rsidP="00104B99">
      <w:pPr>
        <w:overflowPunct w:val="0"/>
        <w:spacing w:afterLines="100" w:after="240" w:line="340" w:lineRule="atLeast"/>
        <w:jc w:val="both"/>
        <w:rPr>
          <w:rFonts w:ascii="SimSun" w:hAnsi="Calibri" w:cs="Times New Roman"/>
          <w:kern w:val="2"/>
          <w:sz w:val="21"/>
          <w:szCs w:val="22"/>
        </w:rPr>
      </w:pPr>
      <w:r w:rsidRPr="00104B99">
        <w:rPr>
          <w:rFonts w:ascii="SimHei" w:eastAsia="SimHei" w:hAnsi="SimHei" w:cs="Times New Roman" w:hint="eastAsia"/>
          <w:kern w:val="2"/>
          <w:sz w:val="21"/>
          <w:szCs w:val="22"/>
        </w:rPr>
        <w:t>公有领域</w:t>
      </w:r>
      <w:r w:rsidRPr="00104B99">
        <w:rPr>
          <w:rFonts w:ascii="SimSun" w:hAnsi="Calibri" w:cs="Times New Roman" w:hint="eastAsia"/>
          <w:kern w:val="2"/>
          <w:sz w:val="21"/>
          <w:szCs w:val="22"/>
        </w:rPr>
        <w:t>是指国内法界定的公有领域。］</w:t>
      </w:r>
    </w:p>
    <w:p w:rsidR="00104B99" w:rsidRPr="00104B99" w:rsidRDefault="00104B99" w:rsidP="00104B99">
      <w:pPr>
        <w:overflowPunct w:val="0"/>
        <w:spacing w:afterLines="100" w:after="240" w:line="340" w:lineRule="atLeast"/>
        <w:jc w:val="both"/>
        <w:rPr>
          <w:rFonts w:ascii="SimSun" w:hAnsi="Calibri" w:cs="Times New Roman"/>
          <w:kern w:val="2"/>
          <w:sz w:val="21"/>
          <w:szCs w:val="22"/>
        </w:rPr>
      </w:pPr>
      <w:r w:rsidRPr="00104B99">
        <w:rPr>
          <w:rFonts w:ascii="SimHei" w:eastAsia="SimHei" w:hAnsi="SimHei" w:cs="Times New Roman" w:hint="eastAsia"/>
          <w:kern w:val="2"/>
          <w:sz w:val="21"/>
          <w:szCs w:val="22"/>
        </w:rPr>
        <w:t>［公开可用</w:t>
      </w:r>
      <w:r w:rsidRPr="00104B99">
        <w:rPr>
          <w:rFonts w:ascii="SimSun" w:hAnsi="Calibri" w:cs="Times New Roman" w:hint="eastAsia"/>
          <w:kern w:val="2"/>
          <w:sz w:val="21"/>
          <w:szCs w:val="22"/>
        </w:rPr>
        <w:t>系指［已经失去了与任何土著社区显著联系且由此］成为通用或普通知识的［客体］/［传统知识］，尽管其历史起源可能已为公众所知。］</w:t>
      </w:r>
    </w:p>
    <w:p w:rsidR="00104B99" w:rsidRPr="00104B99" w:rsidRDefault="00104B99" w:rsidP="00104B99">
      <w:pPr>
        <w:overflowPunct w:val="0"/>
        <w:spacing w:afterLines="100" w:after="240" w:line="340" w:lineRule="atLeast"/>
        <w:jc w:val="both"/>
        <w:rPr>
          <w:rFonts w:ascii="SimSun"/>
          <w:sz w:val="21"/>
        </w:rPr>
      </w:pPr>
      <w:r w:rsidRPr="00104B99">
        <w:rPr>
          <w:rFonts w:ascii="SimHei" w:eastAsia="SimHei" w:hAnsi="SimHei" w:hint="eastAsia"/>
          <w:sz w:val="21"/>
        </w:rPr>
        <w:t>［［“使用”］/［“利用”］</w:t>
      </w:r>
      <w:r w:rsidRPr="00104B99">
        <w:rPr>
          <w:rFonts w:ascii="SimSun" w:hint="eastAsia"/>
          <w:sz w:val="21"/>
        </w:rPr>
        <w:t>系指</w:t>
      </w:r>
    </w:p>
    <w:p w:rsidR="00104B99" w:rsidRPr="00104B99" w:rsidRDefault="00104B99" w:rsidP="00104B99">
      <w:pPr>
        <w:overflowPunct w:val="0"/>
        <w:adjustRightInd w:val="0"/>
        <w:spacing w:afterLines="100" w:after="240" w:line="340" w:lineRule="atLeast"/>
        <w:ind w:left="567"/>
        <w:jc w:val="both"/>
        <w:rPr>
          <w:rFonts w:ascii="SimSun" w:hAnsi="Calibri" w:cs="Times New Roman"/>
          <w:kern w:val="2"/>
          <w:sz w:val="21"/>
          <w:szCs w:val="22"/>
        </w:rPr>
      </w:pPr>
      <w:r w:rsidRPr="00104B99">
        <w:rPr>
          <w:rFonts w:ascii="SimSun" w:hAnsi="Calibri" w:cs="Times New Roman" w:hint="eastAsia"/>
          <w:kern w:val="2"/>
          <w:sz w:val="21"/>
          <w:szCs w:val="22"/>
        </w:rPr>
        <w:t>（a）</w:t>
      </w:r>
      <w:r w:rsidRPr="00104B99">
        <w:rPr>
          <w:rFonts w:ascii="SimSun" w:hAnsi="Calibri" w:cs="Times New Roman" w:hint="eastAsia"/>
          <w:kern w:val="2"/>
          <w:sz w:val="21"/>
          <w:szCs w:val="22"/>
        </w:rPr>
        <w:tab/>
      </w:r>
      <w:r w:rsidRPr="00104B99">
        <w:rPr>
          <w:rFonts w:ascii="SimSun" w:hAnsi="Times New Roman" w:cs="Times New Roman" w:hint="eastAsia"/>
          <w:kern w:val="2"/>
          <w:sz w:val="21"/>
          <w:szCs w:val="22"/>
        </w:rPr>
        <w:t>传统文化表现形式被包括在产品中的</w:t>
      </w:r>
      <w:r w:rsidRPr="00104B99">
        <w:rPr>
          <w:rFonts w:ascii="SimSun" w:hAnsi="Calibri" w:cs="Times New Roman" w:hint="eastAsia"/>
          <w:kern w:val="2"/>
          <w:sz w:val="21"/>
          <w:szCs w:val="22"/>
        </w:rPr>
        <w:t>：</w:t>
      </w:r>
    </w:p>
    <w:p w:rsidR="00104B99" w:rsidRPr="00104B99" w:rsidRDefault="00104B99" w:rsidP="00807E4F">
      <w:pPr>
        <w:tabs>
          <w:tab w:val="left" w:pos="1843"/>
        </w:tabs>
        <w:overflowPunct w:val="0"/>
        <w:adjustRightInd w:val="0"/>
        <w:spacing w:afterLines="100" w:after="240" w:line="340" w:lineRule="atLeast"/>
        <w:ind w:left="1134"/>
        <w:jc w:val="both"/>
        <w:rPr>
          <w:rFonts w:ascii="SimSun" w:hAnsi="Calibri" w:cs="Times New Roman"/>
          <w:kern w:val="2"/>
          <w:sz w:val="21"/>
          <w:szCs w:val="22"/>
        </w:rPr>
      </w:pPr>
      <w:r w:rsidRPr="00104B99">
        <w:rPr>
          <w:rFonts w:ascii="SimSun" w:hAnsi="Calibri" w:cs="Times New Roman" w:hint="eastAsia"/>
          <w:kern w:val="2"/>
          <w:sz w:val="21"/>
          <w:szCs w:val="22"/>
        </w:rPr>
        <w:t>（i）</w:t>
      </w:r>
      <w:r w:rsidRPr="00104B99">
        <w:rPr>
          <w:rFonts w:ascii="SimSun" w:hAnsi="Calibri" w:cs="Times New Roman" w:hint="eastAsia"/>
          <w:kern w:val="2"/>
          <w:sz w:val="21"/>
          <w:szCs w:val="22"/>
        </w:rPr>
        <w:tab/>
        <w:t>在传统范围以外生产、进口、许诺销售、销售、存储或使用产品；或</w:t>
      </w:r>
    </w:p>
    <w:p w:rsidR="00104B99" w:rsidRPr="00104B99" w:rsidRDefault="00104B99" w:rsidP="00807E4F">
      <w:pPr>
        <w:tabs>
          <w:tab w:val="left" w:pos="1843"/>
        </w:tabs>
        <w:overflowPunct w:val="0"/>
        <w:adjustRightInd w:val="0"/>
        <w:spacing w:afterLines="100" w:after="240" w:line="340" w:lineRule="atLeast"/>
        <w:ind w:left="1134"/>
        <w:jc w:val="both"/>
        <w:rPr>
          <w:rFonts w:ascii="SimSun" w:hAnsi="Calibri" w:cs="Times New Roman"/>
          <w:kern w:val="2"/>
          <w:sz w:val="21"/>
          <w:szCs w:val="22"/>
        </w:rPr>
      </w:pPr>
      <w:r w:rsidRPr="00104B99">
        <w:rPr>
          <w:rFonts w:ascii="SimSun" w:hAnsi="Calibri" w:cs="Times New Roman" w:hint="eastAsia"/>
          <w:kern w:val="2"/>
          <w:sz w:val="21"/>
          <w:szCs w:val="22"/>
        </w:rPr>
        <w:t>（ii）</w:t>
      </w:r>
      <w:r w:rsidRPr="00104B99">
        <w:rPr>
          <w:rFonts w:ascii="SimSun" w:hAnsi="Calibri" w:cs="Times New Roman" w:hint="eastAsia"/>
          <w:kern w:val="2"/>
          <w:sz w:val="21"/>
          <w:szCs w:val="22"/>
        </w:rPr>
        <w:tab/>
        <w:t>为在传统范围以外许诺销售、销售或使用产品而占有产品。</w:t>
      </w:r>
    </w:p>
    <w:p w:rsidR="00104B99" w:rsidRPr="00104B99" w:rsidRDefault="00104B99" w:rsidP="00104B99">
      <w:pPr>
        <w:overflowPunct w:val="0"/>
        <w:adjustRightInd w:val="0"/>
        <w:spacing w:afterLines="100" w:after="240" w:line="340" w:lineRule="atLeast"/>
        <w:ind w:left="567"/>
        <w:jc w:val="both"/>
        <w:rPr>
          <w:rFonts w:ascii="SimSun" w:hAnsi="Calibri" w:cs="Times New Roman"/>
          <w:kern w:val="2"/>
          <w:sz w:val="21"/>
          <w:szCs w:val="22"/>
        </w:rPr>
      </w:pPr>
      <w:r w:rsidRPr="00104B99">
        <w:rPr>
          <w:rFonts w:ascii="SimSun" w:hAnsi="Calibri" w:cs="Times New Roman" w:hint="eastAsia"/>
          <w:kern w:val="2"/>
          <w:sz w:val="21"/>
          <w:szCs w:val="22"/>
        </w:rPr>
        <w:t>（b）</w:t>
      </w:r>
      <w:r w:rsidRPr="00104B99">
        <w:rPr>
          <w:rFonts w:ascii="SimSun" w:hAnsi="Calibri" w:cs="Times New Roman" w:hint="eastAsia"/>
          <w:kern w:val="2"/>
          <w:sz w:val="21"/>
          <w:szCs w:val="22"/>
        </w:rPr>
        <w:tab/>
        <w:t>传统</w:t>
      </w:r>
      <w:r w:rsidRPr="00104B99">
        <w:rPr>
          <w:rFonts w:ascii="SimSun" w:hAnsi="Times New Roman" w:cs="Times New Roman" w:hint="eastAsia"/>
          <w:kern w:val="2"/>
          <w:sz w:val="21"/>
          <w:szCs w:val="22"/>
        </w:rPr>
        <w:t>文化</w:t>
      </w:r>
      <w:r w:rsidRPr="00104B99">
        <w:rPr>
          <w:rFonts w:ascii="SimSun" w:hAnsi="Calibri" w:cs="Times New Roman" w:hint="eastAsia"/>
          <w:kern w:val="2"/>
          <w:sz w:val="21"/>
          <w:szCs w:val="22"/>
        </w:rPr>
        <w:t>表现形式被包括在方法中的：</w:t>
      </w:r>
    </w:p>
    <w:p w:rsidR="00104B99" w:rsidRPr="00104B99" w:rsidRDefault="00104B99" w:rsidP="00807E4F">
      <w:pPr>
        <w:tabs>
          <w:tab w:val="left" w:pos="1843"/>
        </w:tabs>
        <w:overflowPunct w:val="0"/>
        <w:adjustRightInd w:val="0"/>
        <w:spacing w:afterLines="100" w:after="240" w:line="340" w:lineRule="atLeast"/>
        <w:ind w:left="1134"/>
        <w:jc w:val="both"/>
        <w:rPr>
          <w:rFonts w:ascii="SimSun" w:hAnsi="Calibri" w:cs="Times New Roman"/>
          <w:kern w:val="2"/>
          <w:sz w:val="21"/>
          <w:szCs w:val="22"/>
        </w:rPr>
      </w:pPr>
      <w:r w:rsidRPr="00104B99">
        <w:rPr>
          <w:rFonts w:ascii="SimSun" w:hAnsi="Calibri" w:cs="Times New Roman" w:hint="eastAsia"/>
          <w:kern w:val="2"/>
          <w:sz w:val="21"/>
          <w:szCs w:val="22"/>
        </w:rPr>
        <w:t>（i）</w:t>
      </w:r>
      <w:r w:rsidRPr="00104B99">
        <w:rPr>
          <w:rFonts w:ascii="SimSun" w:hAnsi="Calibri" w:cs="Times New Roman" w:hint="eastAsia"/>
          <w:kern w:val="2"/>
          <w:sz w:val="21"/>
          <w:szCs w:val="22"/>
        </w:rPr>
        <w:tab/>
        <w:t>在传统范围以外使用方法；或</w:t>
      </w:r>
    </w:p>
    <w:p w:rsidR="00104B99" w:rsidRPr="00104B99" w:rsidRDefault="00104B99" w:rsidP="00807E4F">
      <w:pPr>
        <w:tabs>
          <w:tab w:val="left" w:pos="1843"/>
        </w:tabs>
        <w:overflowPunct w:val="0"/>
        <w:adjustRightInd w:val="0"/>
        <w:spacing w:afterLines="100" w:after="240" w:line="340" w:lineRule="atLeast"/>
        <w:ind w:left="1134"/>
        <w:jc w:val="both"/>
        <w:rPr>
          <w:rFonts w:ascii="SimSun" w:hAnsi="Calibri" w:cs="Times New Roman"/>
          <w:kern w:val="2"/>
          <w:sz w:val="21"/>
          <w:szCs w:val="22"/>
        </w:rPr>
      </w:pPr>
      <w:r w:rsidRPr="00104B99">
        <w:rPr>
          <w:rFonts w:ascii="SimSun" w:hAnsi="Calibri" w:cs="Times New Roman" w:hint="eastAsia"/>
          <w:kern w:val="2"/>
          <w:sz w:val="21"/>
          <w:szCs w:val="22"/>
        </w:rPr>
        <w:t>（ii）</w:t>
      </w:r>
      <w:r w:rsidRPr="00104B99">
        <w:rPr>
          <w:rFonts w:ascii="SimSun" w:hAnsi="Calibri" w:cs="Times New Roman" w:hint="eastAsia"/>
          <w:kern w:val="2"/>
          <w:sz w:val="21"/>
          <w:szCs w:val="22"/>
        </w:rPr>
        <w:tab/>
        <w:t>对使用方法直接产生的产品进行（a）项中所述的行为；或</w:t>
      </w:r>
    </w:p>
    <w:p w:rsidR="00104B99" w:rsidRPr="00104B99" w:rsidRDefault="00104B99" w:rsidP="00104B99">
      <w:pPr>
        <w:overflowPunct w:val="0"/>
        <w:adjustRightInd w:val="0"/>
        <w:spacing w:afterLines="100" w:after="240" w:line="340" w:lineRule="atLeast"/>
        <w:ind w:left="567"/>
        <w:jc w:val="both"/>
        <w:rPr>
          <w:rFonts w:ascii="SimSun" w:hAnsi="Calibri" w:cs="Times New Roman"/>
          <w:kern w:val="2"/>
          <w:sz w:val="21"/>
          <w:szCs w:val="22"/>
        </w:rPr>
      </w:pPr>
      <w:r w:rsidRPr="00104B99">
        <w:rPr>
          <w:rFonts w:ascii="SimSun" w:hAnsi="Calibri" w:cs="Times New Roman" w:hint="eastAsia"/>
          <w:kern w:val="2"/>
          <w:sz w:val="21"/>
          <w:szCs w:val="22"/>
        </w:rPr>
        <w:t>（c）</w:t>
      </w:r>
      <w:r w:rsidRPr="00104B99">
        <w:rPr>
          <w:rFonts w:ascii="SimSun" w:hAnsi="Calibri" w:cs="Times New Roman" w:hint="eastAsia"/>
          <w:kern w:val="2"/>
          <w:sz w:val="21"/>
          <w:szCs w:val="22"/>
        </w:rPr>
        <w:tab/>
        <w:t>传统文化表现形式</w:t>
      </w:r>
      <w:r w:rsidRPr="00104B99">
        <w:rPr>
          <w:rFonts w:ascii="SimSun" w:hAnsi="Times New Roman" w:cs="Times New Roman" w:hint="eastAsia"/>
          <w:kern w:val="2"/>
          <w:sz w:val="21"/>
          <w:szCs w:val="22"/>
        </w:rPr>
        <w:t>用于</w:t>
      </w:r>
      <w:r w:rsidRPr="00104B99">
        <w:rPr>
          <w:rFonts w:ascii="SimSun" w:hAnsi="Calibri" w:cs="Times New Roman" w:hint="eastAsia"/>
          <w:kern w:val="2"/>
          <w:sz w:val="21"/>
          <w:szCs w:val="22"/>
        </w:rPr>
        <w:t>导致营利或商业目的的研究与开发的。］］</w:t>
      </w:r>
    </w:p>
    <w:p w:rsidR="00104B99" w:rsidRPr="00104B99" w:rsidRDefault="00104B99" w:rsidP="00104B99">
      <w:pPr>
        <w:overflowPunct w:val="0"/>
        <w:adjustRightInd w:val="0"/>
        <w:spacing w:afterLines="100" w:after="240" w:line="340" w:lineRule="atLeast"/>
        <w:ind w:left="567"/>
        <w:jc w:val="both"/>
        <w:rPr>
          <w:rFonts w:ascii="SimSun" w:hAnsi="Calibri" w:cs="Times New Roman"/>
          <w:kern w:val="2"/>
          <w:sz w:val="21"/>
          <w:szCs w:val="22"/>
        </w:rPr>
      </w:pPr>
      <w:r w:rsidRPr="00104B99">
        <w:rPr>
          <w:rFonts w:ascii="SimSun" w:hAnsi="Calibri" w:cs="Times New Roman"/>
          <w:kern w:val="2"/>
          <w:sz w:val="21"/>
          <w:szCs w:val="22"/>
        </w:rPr>
        <w:br w:type="page"/>
      </w:r>
    </w:p>
    <w:p w:rsidR="00104B99" w:rsidRPr="004827E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Sun" w:hAnsi="Calibri" w:cs="Times New Roman" w:hint="eastAsia"/>
          <w:kern w:val="2"/>
          <w:sz w:val="21"/>
          <w:szCs w:val="22"/>
        </w:rPr>
        <w:lastRenderedPageBreak/>
        <w:t>［</w:t>
      </w:r>
      <w:r w:rsidRPr="004827E9">
        <w:rPr>
          <w:rFonts w:ascii="SimHei" w:eastAsia="SimHei" w:hAnsi="SimHei" w:cs="Times New Roman" w:hint="eastAsia"/>
          <w:kern w:val="2"/>
          <w:sz w:val="21"/>
          <w:szCs w:val="22"/>
        </w:rPr>
        <w:t>第2条</w:t>
      </w:r>
      <w:r w:rsidRPr="004827E9">
        <w:rPr>
          <w:rFonts w:ascii="SimHei" w:eastAsia="SimHei" w:hAnsi="SimHei" w:cs="Times New Roman"/>
          <w:kern w:val="2"/>
          <w:sz w:val="21"/>
          <w:szCs w:val="22"/>
        </w:rPr>
        <w:br/>
      </w:r>
      <w:r w:rsidRPr="004827E9">
        <w:rPr>
          <w:rFonts w:ascii="SimHei" w:eastAsia="SimHei" w:hAnsi="SimHei" w:cs="Times New Roman" w:hint="eastAsia"/>
          <w:kern w:val="2"/>
          <w:sz w:val="21"/>
          <w:szCs w:val="22"/>
        </w:rPr>
        <w:t>目　标</w:t>
      </w:r>
    </w:p>
    <w:p w:rsidR="00104B99" w:rsidRPr="00104B99" w:rsidRDefault="00104B99" w:rsidP="00104B99">
      <w:pPr>
        <w:overflowPunct w:val="0"/>
        <w:adjustRightInd w:val="0"/>
        <w:spacing w:afterLines="100" w:after="240" w:line="340" w:lineRule="atLeast"/>
        <w:jc w:val="both"/>
        <w:rPr>
          <w:rFonts w:ascii="SimSun" w:hAnsi="SimSun" w:cs="Times New Roman"/>
          <w:kern w:val="2"/>
          <w:sz w:val="21"/>
          <w:szCs w:val="22"/>
        </w:rPr>
      </w:pPr>
      <w:r w:rsidRPr="00104B99">
        <w:rPr>
          <w:rFonts w:ascii="SimSun" w:hAnsi="SimSun" w:cs="Times New Roman" w:hint="eastAsia"/>
          <w:kern w:val="2"/>
          <w:sz w:val="21"/>
          <w:szCs w:val="22"/>
        </w:rPr>
        <w:t>［</w:t>
      </w:r>
      <w:r w:rsidRPr="00104B99">
        <w:rPr>
          <w:rFonts w:ascii="KaiTi" w:eastAsia="KaiTi" w:hAnsi="KaiTi" w:cs="Times New Roman" w:hint="eastAsia"/>
          <w:kern w:val="2"/>
          <w:sz w:val="21"/>
          <w:szCs w:val="22"/>
        </w:rPr>
        <w:t>替代项1</w:t>
      </w:r>
    </w:p>
    <w:p w:rsidR="00104B99" w:rsidRPr="00104B99" w:rsidRDefault="00104B99" w:rsidP="00104B99">
      <w:pPr>
        <w:overflowPunct w:val="0"/>
        <w:spacing w:afterLines="100" w:after="240" w:line="340" w:lineRule="atLeast"/>
        <w:jc w:val="both"/>
        <w:rPr>
          <w:rFonts w:ascii="SimSun" w:hAnsi="Calibri" w:cs="Times New Roman"/>
          <w:kern w:val="2"/>
          <w:sz w:val="21"/>
          <w:szCs w:val="22"/>
        </w:rPr>
      </w:pPr>
      <w:r w:rsidRPr="00104B99">
        <w:rPr>
          <w:rFonts w:ascii="SimSun" w:hAnsi="SimSun" w:cs="Times New Roman" w:hint="eastAsia"/>
          <w:kern w:val="2"/>
          <w:sz w:val="21"/>
          <w:szCs w:val="22"/>
        </w:rPr>
        <w:t>本文书的目的</w:t>
      </w:r>
      <w:r w:rsidRPr="00104B99">
        <w:rPr>
          <w:rFonts w:ascii="SimSun" w:hAnsi="Calibri" w:cs="Times New Roman" w:hint="eastAsia"/>
          <w:kern w:val="2"/>
          <w:sz w:val="21"/>
          <w:szCs w:val="22"/>
        </w:rPr>
        <w:t>是提供知识产权方面的有效、兼顾各方利益和充分的保护，</w:t>
      </w:r>
      <w:r w:rsidRPr="00104B99">
        <w:rPr>
          <w:rFonts w:ascii="SimSun" w:hAnsi="SimSun" w:cs="Times New Roman" w:hint="eastAsia"/>
          <w:kern w:val="2"/>
          <w:sz w:val="21"/>
          <w:szCs w:val="22"/>
        </w:rPr>
        <w:t>［在支持对传统文化表现形式的适当使用的同时］，</w:t>
      </w:r>
      <w:r w:rsidRPr="00104B99">
        <w:rPr>
          <w:rFonts w:ascii="SimSun" w:hAnsi="Calibri" w:cs="Times New Roman" w:hint="eastAsia"/>
          <w:kern w:val="2"/>
          <w:sz w:val="21"/>
          <w:szCs w:val="22"/>
        </w:rPr>
        <w:t>防止：</w:t>
      </w:r>
    </w:p>
    <w:p w:rsidR="00104B99" w:rsidRPr="00104B99" w:rsidRDefault="00104B99" w:rsidP="00104B99">
      <w:pPr>
        <w:numPr>
          <w:ilvl w:val="0"/>
          <w:numId w:val="8"/>
        </w:numPr>
        <w:overflowPunct w:val="0"/>
        <w:spacing w:afterLines="100" w:after="240" w:line="340" w:lineRule="atLeast"/>
        <w:ind w:left="1134" w:hanging="567"/>
        <w:jc w:val="both"/>
        <w:rPr>
          <w:rFonts w:ascii="SimSun" w:hAnsi="Calibri" w:cs="Times New Roman"/>
          <w:kern w:val="2"/>
          <w:sz w:val="21"/>
          <w:szCs w:val="22"/>
        </w:rPr>
      </w:pPr>
      <w:r w:rsidRPr="00104B99">
        <w:rPr>
          <w:rFonts w:ascii="SimSun" w:hAnsi="Calibri" w:cs="Times New Roman" w:hint="eastAsia"/>
          <w:kern w:val="2"/>
          <w:sz w:val="21"/>
          <w:szCs w:val="22"/>
        </w:rPr>
        <w:t>传统文化表现形式未经授权</w:t>
      </w:r>
      <w:r w:rsidRPr="00104B99">
        <w:rPr>
          <w:rFonts w:ascii="Curlz MT" w:hAnsi="Curlz MT"/>
          <w:sz w:val="21"/>
          <w:szCs w:val="21"/>
          <w:vertAlign w:val="superscript"/>
        </w:rPr>
        <w:footnoteReference w:id="14"/>
      </w:r>
      <w:r w:rsidRPr="00104B99">
        <w:rPr>
          <w:rFonts w:ascii="Curlz MT" w:hAnsi="Curlz MT" w:cs="Times New Roman"/>
          <w:kern w:val="2"/>
          <w:sz w:val="21"/>
          <w:szCs w:val="21"/>
        </w:rPr>
        <w:t>和</w:t>
      </w:r>
      <w:r w:rsidRPr="00104B99">
        <w:rPr>
          <w:rFonts w:ascii="Curlz MT" w:hAnsi="Curlz MT" w:cs="Times New Roman"/>
          <w:kern w:val="2"/>
          <w:sz w:val="21"/>
          <w:szCs w:val="21"/>
        </w:rPr>
        <w:t>/</w:t>
      </w:r>
      <w:r w:rsidRPr="00104B99">
        <w:rPr>
          <w:rFonts w:ascii="Curlz MT" w:hAnsi="Curlz MT" w:cs="Times New Roman"/>
          <w:kern w:val="2"/>
          <w:sz w:val="21"/>
          <w:szCs w:val="21"/>
        </w:rPr>
        <w:t>或未获补偿</w:t>
      </w:r>
      <w:r w:rsidRPr="00104B99">
        <w:rPr>
          <w:rFonts w:ascii="Curlz MT" w:hAnsi="Curlz MT"/>
          <w:sz w:val="21"/>
          <w:szCs w:val="21"/>
          <w:vertAlign w:val="superscript"/>
        </w:rPr>
        <w:footnoteReference w:id="15"/>
      </w:r>
      <w:r w:rsidRPr="00104B99">
        <w:rPr>
          <w:rFonts w:ascii="Curlz MT" w:hAnsi="Curlz MT" w:cs="Times New Roman" w:hint="eastAsia"/>
          <w:kern w:val="2"/>
          <w:sz w:val="21"/>
          <w:szCs w:val="21"/>
        </w:rPr>
        <w:t>即被</w:t>
      </w:r>
      <w:r w:rsidRPr="00104B99">
        <w:rPr>
          <w:rFonts w:ascii="SimSun" w:hAnsi="Calibri" w:cs="Times New Roman" w:hint="eastAsia"/>
          <w:kern w:val="2"/>
          <w:sz w:val="21"/>
          <w:szCs w:val="22"/>
        </w:rPr>
        <w:t>使用；和</w:t>
      </w:r>
    </w:p>
    <w:p w:rsidR="00104B99" w:rsidRPr="00104B99" w:rsidRDefault="00104B99" w:rsidP="00104B99">
      <w:pPr>
        <w:numPr>
          <w:ilvl w:val="0"/>
          <w:numId w:val="8"/>
        </w:numPr>
        <w:overflowPunct w:val="0"/>
        <w:spacing w:afterLines="100" w:after="240" w:line="340" w:lineRule="atLeast"/>
        <w:ind w:left="1134" w:hanging="567"/>
        <w:jc w:val="both"/>
        <w:rPr>
          <w:rFonts w:ascii="SimSun" w:hAnsi="SimSun" w:cs="Times New Roman"/>
          <w:kern w:val="2"/>
          <w:sz w:val="21"/>
          <w:szCs w:val="22"/>
        </w:rPr>
      </w:pPr>
      <w:r w:rsidRPr="00104B99">
        <w:rPr>
          <w:rFonts w:ascii="SimSun" w:hAnsi="SimSun" w:cs="Times New Roman" w:hint="eastAsia"/>
          <w:kern w:val="2"/>
          <w:sz w:val="21"/>
          <w:szCs w:val="22"/>
        </w:rPr>
        <w:t>对</w:t>
      </w:r>
      <w:r w:rsidRPr="00104B99">
        <w:rPr>
          <w:rFonts w:ascii="SimSun" w:hAnsi="Calibri" w:cs="Times New Roman" w:hint="eastAsia"/>
          <w:kern w:val="2"/>
          <w:sz w:val="21"/>
          <w:szCs w:val="22"/>
        </w:rPr>
        <w:t>传统文化表现形式</w:t>
      </w:r>
      <w:r w:rsidRPr="00104B99">
        <w:rPr>
          <w:rFonts w:ascii="SimSun" w:hAnsi="SimSun" w:cs="Times New Roman" w:hint="eastAsia"/>
          <w:kern w:val="2"/>
          <w:sz w:val="21"/>
          <w:szCs w:val="22"/>
        </w:rPr>
        <w:t>错误地授予知识产权。］</w:t>
      </w:r>
    </w:p>
    <w:p w:rsidR="00104B99" w:rsidRPr="00104B99" w:rsidRDefault="00104B99" w:rsidP="00104B99">
      <w:pPr>
        <w:overflowPunct w:val="0"/>
        <w:adjustRightInd w:val="0"/>
        <w:spacing w:afterLines="100" w:after="240" w:line="340" w:lineRule="atLeast"/>
        <w:jc w:val="both"/>
        <w:rPr>
          <w:rFonts w:ascii="KaiTi" w:eastAsia="KaiTi" w:hAnsi="KaiTi" w:cs="Times New Roman"/>
          <w:kern w:val="2"/>
          <w:sz w:val="21"/>
          <w:szCs w:val="22"/>
        </w:rPr>
      </w:pPr>
      <w:r w:rsidRPr="00104B99">
        <w:rPr>
          <w:rFonts w:ascii="SimSun" w:hAnsi="SimSun" w:cs="Times New Roman" w:hint="eastAsia"/>
          <w:kern w:val="2"/>
          <w:sz w:val="21"/>
          <w:szCs w:val="22"/>
        </w:rPr>
        <w:t>［</w:t>
      </w:r>
      <w:r w:rsidRPr="00104B99">
        <w:rPr>
          <w:rFonts w:ascii="KaiTi" w:eastAsia="KaiTi" w:hAnsi="KaiTi" w:cs="Times New Roman" w:hint="eastAsia"/>
          <w:kern w:val="2"/>
          <w:sz w:val="21"/>
          <w:szCs w:val="22"/>
        </w:rPr>
        <w:t>替代项2</w:t>
      </w:r>
    </w:p>
    <w:p w:rsidR="00104B99" w:rsidRPr="00104B99" w:rsidRDefault="00104B99" w:rsidP="00104B99">
      <w:pPr>
        <w:overflowPunct w:val="0"/>
        <w:adjustRightInd w:val="0"/>
        <w:spacing w:afterLines="100" w:after="240" w:line="340" w:lineRule="atLeast"/>
        <w:jc w:val="both"/>
        <w:rPr>
          <w:rFonts w:ascii="SimSun" w:hAnsi="SimSun" w:cs="Times New Roman"/>
          <w:kern w:val="2"/>
          <w:sz w:val="21"/>
          <w:szCs w:val="22"/>
        </w:rPr>
      </w:pPr>
      <w:r w:rsidRPr="00104B99">
        <w:rPr>
          <w:rFonts w:ascii="SimSun" w:hAnsi="SimSun" w:cs="Times New Roman" w:hint="eastAsia"/>
          <w:kern w:val="2"/>
          <w:sz w:val="21"/>
          <w:szCs w:val="22"/>
        </w:rPr>
        <w:t>本文书的目的是支持传统文化表现形式在知识产权制度内根据国内法得到适当使用和有效、兼顾各方利益、充分的保护，同时承认［土著［人民］和当地社区］［受益人］的权利。］</w:t>
      </w:r>
    </w:p>
    <w:p w:rsidR="00104B99" w:rsidRPr="00104B99" w:rsidRDefault="00104B99" w:rsidP="00104B99">
      <w:pPr>
        <w:overflowPunct w:val="0"/>
        <w:adjustRightInd w:val="0"/>
        <w:spacing w:afterLines="100" w:after="240" w:line="340" w:lineRule="atLeast"/>
        <w:jc w:val="both"/>
        <w:rPr>
          <w:rFonts w:ascii="KaiTi" w:eastAsia="KaiTi" w:hAnsi="KaiTi" w:cs="Times New Roman"/>
          <w:kern w:val="2"/>
          <w:sz w:val="21"/>
          <w:szCs w:val="22"/>
        </w:rPr>
      </w:pPr>
      <w:r w:rsidRPr="00104B99">
        <w:rPr>
          <w:rFonts w:ascii="SimSun" w:hAnsi="SimSun" w:cs="Times New Roman" w:hint="eastAsia"/>
          <w:kern w:val="2"/>
          <w:sz w:val="21"/>
          <w:szCs w:val="22"/>
        </w:rPr>
        <w:t>［</w:t>
      </w:r>
      <w:r w:rsidRPr="00104B99">
        <w:rPr>
          <w:rFonts w:ascii="KaiTi" w:eastAsia="KaiTi" w:hAnsi="KaiTi" w:cs="Times New Roman" w:hint="eastAsia"/>
          <w:kern w:val="2"/>
          <w:sz w:val="21"/>
          <w:szCs w:val="22"/>
        </w:rPr>
        <w:t>替代项3</w:t>
      </w:r>
    </w:p>
    <w:p w:rsidR="00104B99" w:rsidRPr="00104B99" w:rsidRDefault="00104B99" w:rsidP="00104B99">
      <w:pPr>
        <w:overflowPunct w:val="0"/>
        <w:adjustRightInd w:val="0"/>
        <w:spacing w:afterLines="100" w:after="240" w:line="340" w:lineRule="atLeast"/>
        <w:jc w:val="both"/>
        <w:rPr>
          <w:rFonts w:ascii="SimSun" w:hAnsi="Calibri" w:cs="Times New Roman"/>
          <w:kern w:val="2"/>
          <w:sz w:val="21"/>
          <w:szCs w:val="22"/>
        </w:rPr>
      </w:pPr>
      <w:r w:rsidRPr="00104B99">
        <w:rPr>
          <w:rFonts w:ascii="SimSun" w:hAnsi="Calibri" w:cs="Times New Roman" w:hint="eastAsia"/>
          <w:kern w:val="2"/>
          <w:sz w:val="21"/>
          <w:szCs w:val="22"/>
        </w:rPr>
        <w:t>本文书的目的是支持传统文化表现形式</w:t>
      </w:r>
      <w:r w:rsidRPr="00104B99">
        <w:rPr>
          <w:rFonts w:ascii="SimSun" w:hAnsi="SimSun" w:cs="Times New Roman" w:hint="eastAsia"/>
          <w:kern w:val="2"/>
          <w:sz w:val="21"/>
          <w:szCs w:val="22"/>
        </w:rPr>
        <w:t>在知识产权制度内根据国内法得到适当使用，同时尊重土著人民和当地社区在以下方面的利益</w:t>
      </w:r>
      <w:r w:rsidRPr="00104B99">
        <w:rPr>
          <w:rFonts w:ascii="SimSun" w:hAnsi="Calibri" w:cs="Times New Roman" w:hint="eastAsia"/>
          <w:kern w:val="2"/>
          <w:sz w:val="21"/>
          <w:szCs w:val="22"/>
        </w:rPr>
        <w:t>：</w:t>
      </w:r>
    </w:p>
    <w:p w:rsidR="00104B99" w:rsidRPr="00104B99" w:rsidRDefault="00104B99" w:rsidP="00807E4F">
      <w:pPr>
        <w:overflowPunct w:val="0"/>
        <w:adjustRightInd w:val="0"/>
        <w:spacing w:afterLines="100" w:after="240" w:line="340" w:lineRule="atLeast"/>
        <w:ind w:left="567"/>
        <w:jc w:val="both"/>
        <w:rPr>
          <w:rFonts w:ascii="SimSun" w:hAnsi="Calibri" w:cs="Times New Roman"/>
          <w:kern w:val="2"/>
          <w:sz w:val="21"/>
          <w:szCs w:val="22"/>
        </w:rPr>
      </w:pPr>
      <w:r w:rsidRPr="00104B99">
        <w:rPr>
          <w:rFonts w:ascii="SimSun" w:hAnsi="Calibri" w:cs="Times New Roman" w:hint="eastAsia"/>
          <w:kern w:val="2"/>
          <w:sz w:val="21"/>
          <w:szCs w:val="22"/>
        </w:rPr>
        <w:t>（a）</w:t>
      </w:r>
      <w:r w:rsidRPr="00104B99">
        <w:rPr>
          <w:rFonts w:ascii="SimSun" w:hAnsi="Calibri" w:cs="Times New Roman" w:hint="eastAsia"/>
          <w:kern w:val="2"/>
          <w:sz w:val="21"/>
          <w:szCs w:val="22"/>
        </w:rPr>
        <w:tab/>
        <w:t>［在尽可能利用现有知识产权制度的同时，］防止其传统文化表现形式被盗用、滥用和未经授权使用；</w:t>
      </w:r>
    </w:p>
    <w:p w:rsidR="00104B99" w:rsidRPr="00104B99" w:rsidRDefault="00104B99" w:rsidP="00807E4F">
      <w:pPr>
        <w:overflowPunct w:val="0"/>
        <w:adjustRightInd w:val="0"/>
        <w:spacing w:afterLines="100" w:after="240" w:line="340" w:lineRule="atLeast"/>
        <w:ind w:left="567"/>
        <w:jc w:val="both"/>
        <w:rPr>
          <w:rFonts w:ascii="SimSun" w:hAnsi="Calibri" w:cs="Times New Roman"/>
          <w:kern w:val="2"/>
          <w:sz w:val="21"/>
          <w:szCs w:val="22"/>
        </w:rPr>
      </w:pPr>
      <w:r w:rsidRPr="00104B99">
        <w:rPr>
          <w:rFonts w:ascii="SimSun" w:hAnsi="Calibri" w:cs="Times New Roman" w:hint="eastAsia"/>
          <w:kern w:val="2"/>
          <w:sz w:val="21"/>
          <w:szCs w:val="22"/>
        </w:rPr>
        <w:t>（b）</w:t>
      </w:r>
      <w:r w:rsidRPr="00104B99">
        <w:rPr>
          <w:rFonts w:ascii="SimSun" w:hAnsi="Calibri" w:cs="Times New Roman"/>
          <w:kern w:val="2"/>
          <w:sz w:val="21"/>
          <w:szCs w:val="22"/>
        </w:rPr>
        <w:tab/>
      </w:r>
      <w:r w:rsidRPr="00104B99">
        <w:rPr>
          <w:rFonts w:ascii="SimSun" w:hAnsi="Calibri" w:cs="Times New Roman" w:hint="eastAsia"/>
          <w:kern w:val="2"/>
          <w:sz w:val="21"/>
          <w:szCs w:val="22"/>
        </w:rPr>
        <w:t>在承认公有领域的价值，并承认有必要保护、保存和加强公有领域的同时，鼓励和保护创造和创新，不论是否商业化；</w:t>
      </w:r>
    </w:p>
    <w:p w:rsidR="00104B99" w:rsidRPr="00104B99" w:rsidRDefault="00104B99" w:rsidP="00807E4F">
      <w:pPr>
        <w:overflowPunct w:val="0"/>
        <w:adjustRightInd w:val="0"/>
        <w:spacing w:afterLines="100" w:after="240" w:line="340" w:lineRule="atLeast"/>
        <w:ind w:left="567"/>
        <w:jc w:val="both"/>
        <w:rPr>
          <w:rFonts w:ascii="SimSun" w:hAnsi="Calibri" w:cs="Times New Roman"/>
          <w:kern w:val="2"/>
          <w:sz w:val="21"/>
          <w:szCs w:val="22"/>
        </w:rPr>
      </w:pPr>
      <w:r w:rsidRPr="00104B99">
        <w:rPr>
          <w:rFonts w:ascii="SimSun" w:hAnsi="Calibri" w:cs="Times New Roman" w:hint="eastAsia"/>
          <w:kern w:val="2"/>
          <w:sz w:val="21"/>
          <w:szCs w:val="22"/>
        </w:rPr>
        <w:t>（c）</w:t>
      </w:r>
      <w:r w:rsidRPr="00104B99">
        <w:rPr>
          <w:rFonts w:ascii="SimSun" w:hAnsi="Calibri" w:cs="Times New Roman" w:hint="eastAsia"/>
          <w:kern w:val="2"/>
          <w:sz w:val="21"/>
          <w:szCs w:val="22"/>
        </w:rPr>
        <w:tab/>
        <w:t>防止对传统文化表现形式错误地授予或主张知识产权；</w:t>
      </w:r>
    </w:p>
    <w:p w:rsidR="00104B99" w:rsidRPr="00104B99" w:rsidRDefault="00104B99" w:rsidP="00807E4F">
      <w:pPr>
        <w:overflowPunct w:val="0"/>
        <w:adjustRightInd w:val="0"/>
        <w:spacing w:afterLines="100" w:after="240" w:line="340" w:lineRule="atLeast"/>
        <w:ind w:left="567"/>
        <w:jc w:val="both"/>
        <w:rPr>
          <w:rFonts w:ascii="SimSun" w:hAnsi="SimSun" w:cs="Times New Roman"/>
          <w:kern w:val="2"/>
          <w:sz w:val="21"/>
          <w:szCs w:val="22"/>
        </w:rPr>
      </w:pPr>
      <w:r w:rsidRPr="00104B99">
        <w:rPr>
          <w:rFonts w:ascii="SimSun" w:hAnsi="Calibri" w:cs="Times New Roman" w:hint="eastAsia"/>
          <w:kern w:val="2"/>
          <w:sz w:val="21"/>
          <w:szCs w:val="22"/>
        </w:rPr>
        <w:t>（d）</w:t>
      </w:r>
      <w:r w:rsidRPr="00104B99">
        <w:rPr>
          <w:rFonts w:ascii="SimSun" w:hAnsi="Calibri" w:cs="Times New Roman"/>
          <w:kern w:val="2"/>
          <w:sz w:val="21"/>
          <w:szCs w:val="22"/>
        </w:rPr>
        <w:tab/>
      </w:r>
      <w:r w:rsidRPr="00104B99">
        <w:rPr>
          <w:rFonts w:ascii="SimSun" w:hAnsi="Calibri" w:cs="Times New Roman" w:hint="eastAsia"/>
          <w:kern w:val="2"/>
          <w:sz w:val="21"/>
          <w:szCs w:val="22"/>
        </w:rPr>
        <w:t>按照土著人民和当地社区的意愿，促进传统文化表现形式的适当使用，以推动社区的可持续发展。</w:t>
      </w:r>
      <w:r w:rsidRPr="00104B99">
        <w:rPr>
          <w:rFonts w:ascii="SimSun" w:hAnsi="SimSun" w:cs="Times New Roman" w:hint="eastAsia"/>
          <w:kern w:val="2"/>
          <w:sz w:val="21"/>
          <w:szCs w:val="22"/>
        </w:rPr>
        <w:t>］］</w:t>
      </w:r>
    </w:p>
    <w:p w:rsidR="00104B99" w:rsidRPr="00104B99" w:rsidRDefault="00104B99" w:rsidP="00104B99">
      <w:pPr>
        <w:rPr>
          <w:rFonts w:ascii="SimSun" w:hAnsi="SimSun" w:cs="Times New Roman"/>
          <w:kern w:val="2"/>
          <w:sz w:val="21"/>
          <w:szCs w:val="22"/>
        </w:rPr>
      </w:pPr>
      <w:r w:rsidRPr="00104B99">
        <w:rPr>
          <w:rFonts w:ascii="SimSun" w:hAnsi="SimSun" w:cs="Times New Roman"/>
          <w:kern w:val="2"/>
          <w:sz w:val="21"/>
          <w:szCs w:val="22"/>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［第3条</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保护标准/资格标准</w:t>
      </w:r>
    </w:p>
    <w:p w:rsidR="00104B99" w:rsidRPr="00104B99" w:rsidRDefault="00104B99" w:rsidP="00104B99">
      <w:pPr>
        <w:overflowPunct w:val="0"/>
        <w:adjustRightInd w:val="0"/>
        <w:spacing w:afterLines="100" w:after="240" w:line="340" w:lineRule="atLeast"/>
        <w:jc w:val="both"/>
        <w:rPr>
          <w:rFonts w:ascii="KaiTi" w:eastAsia="KaiTi" w:hAnsi="KaiTi" w:cs="Times New Roman"/>
          <w:kern w:val="2"/>
          <w:sz w:val="21"/>
          <w:szCs w:val="22"/>
        </w:rPr>
      </w:pPr>
      <w:r w:rsidRPr="00104B99">
        <w:rPr>
          <w:rFonts w:ascii="SimSun" w:hAnsi="SimSun" w:cs="Times New Roman" w:hint="eastAsia"/>
          <w:kern w:val="2"/>
          <w:sz w:val="21"/>
          <w:szCs w:val="22"/>
        </w:rPr>
        <w:t>［</w:t>
      </w:r>
      <w:r w:rsidRPr="00104B99">
        <w:rPr>
          <w:rFonts w:ascii="KaiTi" w:eastAsia="KaiTi" w:hAnsi="KaiTi" w:cs="Times New Roman" w:hint="eastAsia"/>
          <w:kern w:val="2"/>
          <w:sz w:val="21"/>
          <w:szCs w:val="22"/>
        </w:rPr>
        <w:t>替代项1</w:t>
      </w:r>
    </w:p>
    <w:p w:rsidR="00104B99" w:rsidRPr="00104B99" w:rsidRDefault="00104B99" w:rsidP="00104B99">
      <w:pPr>
        <w:overflowPunct w:val="0"/>
        <w:adjustRightInd w:val="0"/>
        <w:spacing w:afterLines="100" w:after="240" w:line="340" w:lineRule="atLeast"/>
        <w:jc w:val="both"/>
        <w:rPr>
          <w:rFonts w:ascii="SimSun" w:hAnsi="Calibri" w:cs="Times New Roman"/>
          <w:kern w:val="2"/>
          <w:sz w:val="21"/>
          <w:szCs w:val="22"/>
        </w:rPr>
      </w:pPr>
      <w:r w:rsidRPr="00104B99">
        <w:rPr>
          <w:rFonts w:ascii="SimSun" w:hAnsi="SimSun" w:cs="Times New Roman" w:hint="eastAsia"/>
          <w:kern w:val="2"/>
          <w:sz w:val="21"/>
          <w:szCs w:val="22"/>
        </w:rPr>
        <w:t>3.1</w:t>
      </w:r>
      <w:r w:rsidRPr="00104B99">
        <w:rPr>
          <w:rFonts w:ascii="SimSun" w:hAnsi="SimSun" w:cs="Times New Roman"/>
          <w:kern w:val="2"/>
          <w:sz w:val="21"/>
          <w:szCs w:val="22"/>
        </w:rPr>
        <w:tab/>
      </w:r>
      <w:r w:rsidRPr="00104B99">
        <w:rPr>
          <w:rFonts w:ascii="SimSun" w:hAnsi="SimSun" w:cs="Times New Roman" w:hint="eastAsia"/>
          <w:kern w:val="2"/>
          <w:sz w:val="21"/>
          <w:szCs w:val="22"/>
        </w:rPr>
        <w:t>除第3.2条另有规定外，保护应根据本文书延伸至以下传统文化表现形式：</w:t>
      </w:r>
    </w:p>
    <w:p w:rsidR="00104B99" w:rsidRPr="00104B99" w:rsidRDefault="00104B99" w:rsidP="00807E4F">
      <w:pPr>
        <w:overflowPunct w:val="0"/>
        <w:adjustRightInd w:val="0"/>
        <w:spacing w:afterLines="100" w:after="240" w:line="340" w:lineRule="atLeast"/>
        <w:ind w:left="567"/>
        <w:jc w:val="both"/>
        <w:rPr>
          <w:rFonts w:ascii="SimSun" w:hAnsi="Calibri" w:cs="Times New Roman"/>
          <w:kern w:val="2"/>
          <w:sz w:val="21"/>
          <w:szCs w:val="22"/>
        </w:rPr>
      </w:pPr>
      <w:r w:rsidRPr="00104B99">
        <w:rPr>
          <w:rFonts w:ascii="SimSun" w:hAnsi="SimSun" w:cs="Times New Roman" w:hint="eastAsia"/>
          <w:kern w:val="2"/>
          <w:sz w:val="21"/>
          <w:szCs w:val="22"/>
        </w:rPr>
        <w:t>（a）</w:t>
      </w:r>
      <w:r w:rsidRPr="00104B99">
        <w:rPr>
          <w:rFonts w:ascii="SimSun" w:hAnsi="SimSun" w:cs="Times New Roman"/>
          <w:kern w:val="2"/>
          <w:sz w:val="21"/>
          <w:szCs w:val="22"/>
        </w:rPr>
        <w:tab/>
      </w:r>
      <w:r w:rsidRPr="00104B99">
        <w:rPr>
          <w:rFonts w:ascii="SimSun" w:hAnsi="SimSun" w:cs="Times New Roman" w:hint="eastAsia"/>
          <w:kern w:val="2"/>
          <w:sz w:val="21"/>
          <w:szCs w:val="22"/>
        </w:rPr>
        <w:t>由土著［人民］、当地社区和/或［其他受益人］创造、形成、接收或揭示，并由他们［根据其习惯法和规约</w:t>
      </w:r>
      <w:r w:rsidRPr="00104B99">
        <w:rPr>
          <w:rFonts w:ascii="SimSun" w:hAnsi="Calibri" w:cs="Times New Roman" w:hint="eastAsia"/>
          <w:kern w:val="2"/>
          <w:sz w:val="21"/>
          <w:szCs w:val="22"/>
        </w:rPr>
        <w:t>］集体发展、持有、使用和维持；</w:t>
      </w:r>
    </w:p>
    <w:p w:rsidR="00104B99" w:rsidRPr="00104B99" w:rsidRDefault="00104B99" w:rsidP="00807E4F">
      <w:pPr>
        <w:overflowPunct w:val="0"/>
        <w:adjustRightInd w:val="0"/>
        <w:spacing w:afterLines="100" w:after="240" w:line="340" w:lineRule="atLeast"/>
        <w:ind w:left="567"/>
        <w:jc w:val="both"/>
        <w:rPr>
          <w:rFonts w:ascii="SimSun" w:hAnsi="SimSun" w:cs="Times New Roman"/>
          <w:kern w:val="2"/>
          <w:sz w:val="21"/>
          <w:szCs w:val="22"/>
        </w:rPr>
      </w:pPr>
      <w:r w:rsidRPr="00104B99">
        <w:rPr>
          <w:rFonts w:ascii="SimSun" w:hAnsi="Calibri" w:cs="Times New Roman" w:hint="eastAsia"/>
          <w:kern w:val="2"/>
          <w:sz w:val="21"/>
          <w:szCs w:val="22"/>
        </w:rPr>
        <w:t>（b）</w:t>
      </w:r>
      <w:r w:rsidRPr="00104B99">
        <w:rPr>
          <w:rFonts w:ascii="SimSun" w:hAnsi="Calibri" w:cs="Times New Roman"/>
          <w:kern w:val="2"/>
          <w:sz w:val="21"/>
          <w:szCs w:val="22"/>
        </w:rPr>
        <w:tab/>
      </w:r>
      <w:r w:rsidRPr="00104B99">
        <w:rPr>
          <w:rFonts w:ascii="SimSun" w:hAnsi="SimSun" w:cs="Times New Roman" w:hint="eastAsia"/>
          <w:kern w:val="2"/>
          <w:sz w:val="21"/>
          <w:szCs w:val="22"/>
        </w:rPr>
        <w:t>与土著人民、当地社区和/或</w:t>
      </w:r>
      <w:r w:rsidRPr="00104B99">
        <w:rPr>
          <w:rFonts w:ascii="SimSun" w:hAnsi="Calibri" w:cs="Times New Roman" w:hint="eastAsia"/>
          <w:kern w:val="2"/>
          <w:sz w:val="21"/>
          <w:szCs w:val="22"/>
        </w:rPr>
        <w:t>［其他</w:t>
      </w:r>
      <w:r w:rsidRPr="00104B99">
        <w:rPr>
          <w:rFonts w:ascii="SimSun" w:hAnsi="SimSun" w:cs="Times New Roman" w:hint="eastAsia"/>
          <w:kern w:val="2"/>
          <w:sz w:val="21"/>
          <w:szCs w:val="22"/>
        </w:rPr>
        <w:t>受益人］的文化和社会认同以及传统遗产有关联，或者是其组成部分；并且</w:t>
      </w:r>
    </w:p>
    <w:p w:rsidR="00104B99" w:rsidRPr="00104B99" w:rsidRDefault="00807E4F" w:rsidP="00807E4F">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Pr>
          <w:rFonts w:ascii="SimSun" w:hAnsi="SimSun" w:cs="Times New Roman"/>
          <w:kern w:val="2"/>
          <w:sz w:val="21"/>
          <w:szCs w:val="22"/>
        </w:rPr>
        <w:t>）</w:t>
      </w:r>
      <w:r>
        <w:rPr>
          <w:rFonts w:ascii="SimSun" w:hAnsi="SimSun" w:cs="Times New Roman"/>
          <w:kern w:val="2"/>
          <w:sz w:val="21"/>
          <w:szCs w:val="22"/>
        </w:rPr>
        <w:tab/>
      </w:r>
      <w:r w:rsidR="00104B99" w:rsidRPr="00104B99">
        <w:rPr>
          <w:rFonts w:ascii="SimSun" w:hAnsi="SimSun" w:cs="Times New Roman" w:hint="eastAsia"/>
          <w:kern w:val="2"/>
          <w:sz w:val="21"/>
          <w:szCs w:val="22"/>
        </w:rPr>
        <w:t>代代相传，无论是否连续。</w:t>
      </w:r>
    </w:p>
    <w:p w:rsidR="00104B99" w:rsidRPr="00104B99" w:rsidRDefault="00104B99" w:rsidP="00104B99">
      <w:pPr>
        <w:overflowPunct w:val="0"/>
        <w:adjustRightInd w:val="0"/>
        <w:spacing w:afterLines="100" w:after="240" w:line="340" w:lineRule="atLeast"/>
        <w:jc w:val="both"/>
        <w:rPr>
          <w:rFonts w:ascii="SimSun" w:hAnsi="Calibri" w:cs="Times New Roman"/>
          <w:kern w:val="2"/>
          <w:sz w:val="21"/>
          <w:szCs w:val="22"/>
        </w:rPr>
      </w:pPr>
      <w:r w:rsidRPr="00104B99">
        <w:rPr>
          <w:rFonts w:ascii="SimSun" w:hAnsi="Calibri" w:cs="Times New Roman" w:hint="eastAsia"/>
          <w:kern w:val="2"/>
          <w:sz w:val="21"/>
          <w:szCs w:val="22"/>
        </w:rPr>
        <w:t>3.2</w:t>
      </w:r>
      <w:r w:rsidRPr="00104B99">
        <w:rPr>
          <w:rFonts w:ascii="SimSun" w:hAnsi="Calibri" w:cs="Times New Roman"/>
          <w:kern w:val="2"/>
          <w:sz w:val="21"/>
          <w:szCs w:val="22"/>
        </w:rPr>
        <w:tab/>
      </w:r>
      <w:r w:rsidRPr="00104B99">
        <w:rPr>
          <w:rFonts w:ascii="SimSun" w:hAnsi="Calibri" w:cs="Times New Roman" w:hint="eastAsia"/>
          <w:kern w:val="2"/>
          <w:sz w:val="21"/>
          <w:szCs w:val="22"/>
        </w:rPr>
        <w:t>成员国/缔约方可以根据其国内法，将传统文化表现形式在由成员国/缔约方确定的合理期限内的事先存在作为保护的条件。］</w:t>
      </w:r>
    </w:p>
    <w:p w:rsidR="00104B99" w:rsidRPr="00104B99" w:rsidRDefault="00104B99" w:rsidP="00104B99">
      <w:pPr>
        <w:overflowPunct w:val="0"/>
        <w:adjustRightInd w:val="0"/>
        <w:spacing w:afterLines="100" w:after="240" w:line="340" w:lineRule="atLeast"/>
        <w:jc w:val="both"/>
        <w:rPr>
          <w:rFonts w:ascii="KaiTi" w:eastAsia="KaiTi" w:hAnsi="KaiTi" w:cs="Times New Roman"/>
          <w:kern w:val="2"/>
          <w:sz w:val="21"/>
          <w:szCs w:val="22"/>
        </w:rPr>
      </w:pPr>
      <w:r w:rsidRPr="00104B99">
        <w:rPr>
          <w:rFonts w:ascii="SimSun" w:hAnsi="Calibri" w:cs="Times New Roman" w:hint="eastAsia"/>
          <w:kern w:val="2"/>
          <w:sz w:val="21"/>
          <w:szCs w:val="22"/>
        </w:rPr>
        <w:t>［</w:t>
      </w:r>
      <w:r w:rsidRPr="00104B99">
        <w:rPr>
          <w:rFonts w:ascii="KaiTi" w:eastAsia="KaiTi" w:hAnsi="KaiTi" w:cs="Times New Roman" w:hint="eastAsia"/>
          <w:kern w:val="2"/>
          <w:sz w:val="21"/>
          <w:szCs w:val="22"/>
        </w:rPr>
        <w:t>替代项2</w:t>
      </w:r>
    </w:p>
    <w:p w:rsidR="00104B99" w:rsidRPr="00104B99" w:rsidRDefault="00104B99" w:rsidP="00104B99">
      <w:pPr>
        <w:overflowPunct w:val="0"/>
        <w:adjustRightInd w:val="0"/>
        <w:spacing w:afterLines="100" w:after="240" w:line="340" w:lineRule="atLeast"/>
        <w:jc w:val="both"/>
        <w:rPr>
          <w:rFonts w:ascii="SimSun" w:hAnsi="SimSun" w:cs="Times New Roman"/>
          <w:kern w:val="2"/>
          <w:sz w:val="21"/>
          <w:szCs w:val="22"/>
        </w:rPr>
      </w:pPr>
      <w:r w:rsidRPr="00104B99">
        <w:rPr>
          <w:rFonts w:ascii="SimSun" w:hAnsi="SimSun" w:cs="Times New Roman" w:hint="eastAsia"/>
          <w:kern w:val="2"/>
          <w:sz w:val="21"/>
          <w:szCs w:val="22"/>
        </w:rPr>
        <w:t>3.1</w:t>
      </w:r>
      <w:r w:rsidRPr="00104B99">
        <w:rPr>
          <w:rFonts w:ascii="SimSun" w:hAnsi="SimSun" w:cs="Times New Roman"/>
          <w:kern w:val="2"/>
          <w:sz w:val="21"/>
          <w:szCs w:val="22"/>
        </w:rPr>
        <w:tab/>
      </w:r>
      <w:r w:rsidRPr="00104B99">
        <w:rPr>
          <w:rFonts w:ascii="SimSun" w:hAnsi="SimSun" w:cs="Times New Roman" w:hint="eastAsia"/>
          <w:kern w:val="2"/>
          <w:sz w:val="21"/>
          <w:szCs w:val="22"/>
        </w:rPr>
        <w:t>保护应根据本文书延伸至以下传统文化表现形式：</w:t>
      </w:r>
    </w:p>
    <w:p w:rsidR="00104B99" w:rsidRPr="00104B99" w:rsidRDefault="00104B99" w:rsidP="00807E4F">
      <w:pPr>
        <w:overflowPunct w:val="0"/>
        <w:adjustRightInd w:val="0"/>
        <w:spacing w:afterLines="100" w:after="240" w:line="340" w:lineRule="atLeast"/>
        <w:ind w:left="567"/>
        <w:jc w:val="both"/>
        <w:rPr>
          <w:rFonts w:ascii="SimSun" w:hAnsi="Calibri" w:cs="Times New Roman"/>
          <w:kern w:val="2"/>
          <w:sz w:val="21"/>
          <w:szCs w:val="22"/>
        </w:rPr>
      </w:pPr>
      <w:r w:rsidRPr="00104B99">
        <w:rPr>
          <w:rFonts w:ascii="SimSun" w:hAnsi="SimSun" w:cs="Times New Roman" w:hint="eastAsia"/>
          <w:kern w:val="2"/>
          <w:sz w:val="21"/>
          <w:szCs w:val="22"/>
        </w:rPr>
        <w:t>（a）</w:t>
      </w:r>
      <w:r w:rsidRPr="00104B99">
        <w:rPr>
          <w:rFonts w:ascii="SimSun" w:hAnsi="SimSun" w:cs="Times New Roman"/>
          <w:kern w:val="2"/>
          <w:sz w:val="21"/>
          <w:szCs w:val="22"/>
        </w:rPr>
        <w:tab/>
      </w:r>
      <w:r w:rsidRPr="00104B99">
        <w:rPr>
          <w:rFonts w:ascii="SimSun" w:hAnsi="SimSun" w:cs="Times New Roman" w:hint="eastAsia"/>
          <w:kern w:val="2"/>
          <w:sz w:val="21"/>
          <w:szCs w:val="22"/>
        </w:rPr>
        <w:t>由土著［人民］、当地社区和/或［其他受益人］创造、形成、接收或揭示，并由他们［根据其习惯法和规约</w:t>
      </w:r>
      <w:r w:rsidRPr="00104B99">
        <w:rPr>
          <w:rFonts w:ascii="SimSun" w:hAnsi="Calibri" w:cs="Times New Roman" w:hint="eastAsia"/>
          <w:kern w:val="2"/>
          <w:sz w:val="21"/>
          <w:szCs w:val="22"/>
        </w:rPr>
        <w:t>］集体发展、持有、使用和维持；</w:t>
      </w:r>
    </w:p>
    <w:p w:rsidR="00104B99" w:rsidRPr="00104B99" w:rsidRDefault="00104B99" w:rsidP="00807E4F">
      <w:pPr>
        <w:overflowPunct w:val="0"/>
        <w:adjustRightInd w:val="0"/>
        <w:spacing w:afterLines="100" w:after="240" w:line="340" w:lineRule="atLeast"/>
        <w:ind w:left="567"/>
        <w:jc w:val="both"/>
        <w:rPr>
          <w:rFonts w:ascii="SimSun" w:hAnsi="SimSun" w:cs="Times New Roman"/>
          <w:kern w:val="2"/>
          <w:sz w:val="21"/>
          <w:szCs w:val="22"/>
        </w:rPr>
      </w:pPr>
      <w:r w:rsidRPr="00104B99">
        <w:rPr>
          <w:rFonts w:ascii="SimSun" w:hAnsi="Calibri" w:cs="Times New Roman" w:hint="eastAsia"/>
          <w:kern w:val="2"/>
          <w:sz w:val="21"/>
          <w:szCs w:val="22"/>
        </w:rPr>
        <w:t>（b）</w:t>
      </w:r>
      <w:r w:rsidRPr="00104B99">
        <w:rPr>
          <w:rFonts w:ascii="SimSun" w:hAnsi="Calibri" w:cs="Times New Roman"/>
          <w:kern w:val="2"/>
          <w:sz w:val="21"/>
          <w:szCs w:val="22"/>
        </w:rPr>
        <w:tab/>
      </w:r>
      <w:r w:rsidRPr="00104B99">
        <w:rPr>
          <w:rFonts w:ascii="SimSun" w:hAnsi="SimSun" w:cs="Times New Roman" w:hint="eastAsia"/>
          <w:kern w:val="2"/>
          <w:sz w:val="21"/>
          <w:szCs w:val="22"/>
        </w:rPr>
        <w:t>与土著人民、当地社区和/或</w:t>
      </w:r>
      <w:r w:rsidRPr="00104B99">
        <w:rPr>
          <w:rFonts w:ascii="SimSun" w:hAnsi="Calibri" w:cs="Times New Roman" w:hint="eastAsia"/>
          <w:kern w:val="2"/>
          <w:sz w:val="21"/>
          <w:szCs w:val="22"/>
        </w:rPr>
        <w:t>［其他</w:t>
      </w:r>
      <w:r w:rsidRPr="00104B99">
        <w:rPr>
          <w:rFonts w:ascii="SimSun" w:hAnsi="SimSun" w:cs="Times New Roman" w:hint="eastAsia"/>
          <w:kern w:val="2"/>
          <w:sz w:val="21"/>
          <w:szCs w:val="22"/>
        </w:rPr>
        <w:t>受益人］的文化和社会认同以及传统遗产有关联，或者是其组成部分，并且与其有显著联系；</w:t>
      </w:r>
    </w:p>
    <w:p w:rsidR="00104B99" w:rsidRPr="00104B99" w:rsidRDefault="00104B99" w:rsidP="00807E4F">
      <w:pPr>
        <w:overflowPunct w:val="0"/>
        <w:adjustRightInd w:val="0"/>
        <w:spacing w:afterLines="100" w:after="240" w:line="340" w:lineRule="atLeast"/>
        <w:ind w:left="567"/>
        <w:jc w:val="both"/>
        <w:rPr>
          <w:rFonts w:ascii="SimSun" w:hAnsi="SimSun" w:cs="Times New Roman"/>
          <w:kern w:val="2"/>
          <w:sz w:val="21"/>
          <w:szCs w:val="22"/>
        </w:rPr>
      </w:pPr>
      <w:r w:rsidRPr="00104B99">
        <w:rPr>
          <w:rFonts w:ascii="SimSun" w:hAnsi="SimSun" w:cs="Times New Roman" w:hint="eastAsia"/>
          <w:kern w:val="2"/>
          <w:sz w:val="21"/>
          <w:szCs w:val="22"/>
        </w:rPr>
        <w:t>（c）</w:t>
      </w:r>
      <w:r w:rsidRPr="00104B99">
        <w:rPr>
          <w:rFonts w:ascii="SimSun" w:hAnsi="SimSun" w:cs="Times New Roman"/>
          <w:kern w:val="2"/>
          <w:sz w:val="21"/>
          <w:szCs w:val="22"/>
        </w:rPr>
        <w:tab/>
      </w:r>
      <w:r w:rsidRPr="00104B99">
        <w:rPr>
          <w:rFonts w:ascii="SimSun" w:hAnsi="SimSun" w:cs="Times New Roman" w:hint="eastAsia"/>
          <w:kern w:val="2"/>
          <w:sz w:val="21"/>
          <w:szCs w:val="22"/>
        </w:rPr>
        <w:t>代代相传，无论是否连续，或者不少于50年或五代的期间。］］</w:t>
      </w:r>
    </w:p>
    <w:p w:rsidR="00104B99" w:rsidRPr="00104B99" w:rsidRDefault="00104B99" w:rsidP="00104B99">
      <w:pPr>
        <w:overflowPunct w:val="0"/>
        <w:spacing w:after="50" w:line="340" w:lineRule="atLeast"/>
        <w:jc w:val="both"/>
        <w:rPr>
          <w:rFonts w:ascii="SimSun" w:hAnsi="Calibri" w:cs="Times New Roman"/>
          <w:caps/>
          <w:kern w:val="2"/>
          <w:sz w:val="21"/>
          <w:szCs w:val="22"/>
        </w:rPr>
      </w:pPr>
      <w:r w:rsidRPr="00104B99">
        <w:rPr>
          <w:rFonts w:ascii="SimSun" w:hAnsi="Calibri" w:cs="Times New Roman"/>
          <w:caps/>
          <w:kern w:val="2"/>
          <w:sz w:val="21"/>
          <w:szCs w:val="22"/>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［第4条</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受益人</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w:t>
      </w:r>
      <w:r w:rsidRPr="00104B99">
        <w:rPr>
          <w:rFonts w:ascii="KaiTi" w:eastAsia="KaiTi" w:hAnsi="KaiTi" w:cs="Times New Roman"/>
          <w:kern w:val="2"/>
          <w:sz w:val="21"/>
          <w:szCs w:val="22"/>
        </w:rPr>
        <w:t>1</w:t>
      </w:r>
    </w:p>
    <w:p w:rsidR="00104B99" w:rsidRPr="00104B99" w:rsidRDefault="00104B99" w:rsidP="00104B99">
      <w:pPr>
        <w:overflowPunct w:val="0"/>
        <w:spacing w:afterLines="100" w:after="240" w:line="340" w:lineRule="atLeast"/>
        <w:jc w:val="both"/>
        <w:rPr>
          <w:rFonts w:ascii="SimSun" w:hAnsi="Times New Roman" w:cs="SimSun"/>
          <w:color w:val="000000"/>
          <w:sz w:val="21"/>
          <w:szCs w:val="21"/>
        </w:rPr>
      </w:pPr>
      <w:r w:rsidRPr="00104B99">
        <w:rPr>
          <w:rFonts w:ascii="SimSun" w:hAnsi="Times New Roman" w:cs="SimSun" w:hint="eastAsia"/>
          <w:color w:val="000000"/>
          <w:sz w:val="21"/>
          <w:szCs w:val="21"/>
        </w:rPr>
        <w:t>本文书的受益人是可以依据国内法确定的土著人民、当地社区和其他受益人。</w:t>
      </w:r>
      <w:r w:rsidRPr="00104B99">
        <w:rPr>
          <w:rFonts w:ascii="SimSun" w:hAnsi="SimSun"/>
          <w:sz w:val="21"/>
          <w:szCs w:val="21"/>
          <w:vertAlign w:val="superscript"/>
        </w:rPr>
        <w:footnoteReference w:id="16"/>
      </w:r>
      <w:r w:rsidRPr="00104B99">
        <w:rPr>
          <w:rFonts w:ascii="SimSun" w:hAnsi="Times New Roman" w:cs="SimSun" w:hint="eastAsia"/>
          <w:color w:val="000000"/>
          <w:sz w:val="21"/>
          <w:szCs w:val="21"/>
        </w:rPr>
        <w:t>］</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w:t>
      </w:r>
      <w:r w:rsidRPr="00104B99">
        <w:rPr>
          <w:rFonts w:ascii="KaiTi" w:eastAsia="KaiTi" w:hAnsi="KaiTi" w:cs="Times New Roman"/>
          <w:kern w:val="2"/>
          <w:sz w:val="21"/>
          <w:szCs w:val="22"/>
        </w:rPr>
        <w:t>2</w:t>
      </w:r>
    </w:p>
    <w:p w:rsidR="00104B99" w:rsidRPr="00104B99" w:rsidRDefault="00104B99" w:rsidP="00104B99">
      <w:pPr>
        <w:overflowPunct w:val="0"/>
        <w:spacing w:afterLines="100" w:after="240" w:line="340" w:lineRule="atLeast"/>
        <w:jc w:val="both"/>
        <w:rPr>
          <w:rFonts w:ascii="SimSun" w:hAnsi="Times New Roman" w:cs="SimSun"/>
          <w:color w:val="000000"/>
          <w:sz w:val="21"/>
          <w:szCs w:val="21"/>
        </w:rPr>
      </w:pPr>
      <w:r w:rsidRPr="00104B99">
        <w:rPr>
          <w:rFonts w:ascii="SimSun" w:hAnsi="Times New Roman" w:cs="SimSun" w:hint="eastAsia"/>
          <w:color w:val="000000"/>
          <w:sz w:val="21"/>
          <w:szCs w:val="21"/>
        </w:rPr>
        <w:t>本文书所保护的受益人是</w:t>
      </w:r>
      <w:r w:rsidRPr="00104B99">
        <w:rPr>
          <w:rFonts w:ascii="SimSun" w:hAnsi="Calibri" w:cs="Times New Roman" w:hint="eastAsia"/>
          <w:kern w:val="2"/>
          <w:sz w:val="21"/>
          <w:szCs w:val="22"/>
        </w:rPr>
        <w:t>持有</w:t>
      </w:r>
      <w:r w:rsidRPr="00104B99">
        <w:rPr>
          <w:rFonts w:ascii="SimSun" w:hAnsi="Times New Roman" w:cs="SimSun" w:hint="eastAsia"/>
          <w:color w:val="000000"/>
          <w:sz w:val="21"/>
          <w:szCs w:val="21"/>
        </w:rPr>
        <w:t>、表达、创造、维持、使用和发展［受保护］传统</w:t>
      </w:r>
      <w:r w:rsidRPr="00104B99">
        <w:rPr>
          <w:rFonts w:ascii="SimSun" w:hAnsi="SimSun" w:cs="Times New Roman" w:hint="eastAsia"/>
          <w:kern w:val="2"/>
          <w:sz w:val="21"/>
          <w:szCs w:val="22"/>
        </w:rPr>
        <w:t>文化表现形式</w:t>
      </w:r>
      <w:r w:rsidRPr="00104B99">
        <w:rPr>
          <w:rFonts w:ascii="SimSun" w:hAnsi="Times New Roman" w:cs="SimSun" w:hint="eastAsia"/>
          <w:color w:val="000000"/>
          <w:sz w:val="21"/>
          <w:szCs w:val="21"/>
        </w:rPr>
        <w:t>的土著［人民］和当地社区。］</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［替代项3</w:t>
      </w:r>
    </w:p>
    <w:p w:rsidR="00104B99" w:rsidRPr="00104B99" w:rsidRDefault="00104B99" w:rsidP="00104B99">
      <w:pPr>
        <w:overflowPunct w:val="0"/>
        <w:spacing w:afterLines="100" w:after="240" w:line="340" w:lineRule="atLeast"/>
        <w:jc w:val="both"/>
        <w:rPr>
          <w:rFonts w:ascii="SimSun" w:hAnsi="Times New Roman" w:cs="SimSun"/>
          <w:color w:val="000000"/>
          <w:sz w:val="21"/>
          <w:szCs w:val="21"/>
        </w:rPr>
      </w:pPr>
      <w:r w:rsidRPr="00104B99">
        <w:rPr>
          <w:rFonts w:ascii="SimSun" w:hAnsi="Times New Roman" w:cs="SimSun" w:hint="eastAsia"/>
          <w:color w:val="000000"/>
          <w:sz w:val="21"/>
          <w:szCs w:val="21"/>
        </w:rPr>
        <w:t>本文书的受益人是可以依据国内法确定的土著［人民］、当地社区和其他受益人［，例如国家［和/或民族］］。</w:t>
      </w:r>
      <w:bookmarkStart w:id="6" w:name="_Toc79915401"/>
      <w:bookmarkStart w:id="7" w:name="_Toc79987160"/>
      <w:bookmarkStart w:id="8" w:name="_Toc80175919"/>
      <w:bookmarkStart w:id="9" w:name="_Toc80498786"/>
      <w:bookmarkStart w:id="10" w:name="_Toc80498869"/>
      <w:bookmarkStart w:id="11" w:name="_Toc80604607"/>
      <w:bookmarkStart w:id="12" w:name="_Toc80604869"/>
      <w:bookmarkStart w:id="13" w:name="_Toc80605682"/>
      <w:bookmarkStart w:id="14" w:name="_Toc80606322"/>
      <w:bookmarkStart w:id="15" w:name="_Toc81034415"/>
      <w:bookmarkStart w:id="16" w:name="_Toc81199769"/>
      <w:bookmarkStart w:id="17" w:name="_Toc81221131"/>
      <w:r w:rsidRPr="00104B99">
        <w:rPr>
          <w:rFonts w:ascii="SimSun" w:hAnsi="Times New Roman" w:cs="SimSun" w:hint="eastAsia"/>
          <w:color w:val="000000"/>
          <w:sz w:val="21"/>
          <w:szCs w:val="21"/>
        </w:rPr>
        <w:t>］］</w:t>
      </w:r>
    </w:p>
    <w:p w:rsidR="00104B99" w:rsidRPr="00104B99" w:rsidRDefault="00104B99" w:rsidP="00104B99">
      <w:pPr>
        <w:overflowPunct w:val="0"/>
        <w:spacing w:after="50" w:line="340" w:lineRule="atLeast"/>
        <w:jc w:val="both"/>
        <w:rPr>
          <w:rFonts w:ascii="SimSun" w:hAnsi="Calibri" w:cs="Times New Roman"/>
          <w:kern w:val="2"/>
          <w:sz w:val="21"/>
          <w:szCs w:val="22"/>
        </w:rPr>
      </w:pPr>
      <w:r w:rsidRPr="00104B99">
        <w:rPr>
          <w:rFonts w:ascii="SimSun" w:hAnsi="Calibri" w:cs="Times New Roman"/>
          <w:kern w:val="2"/>
          <w:sz w:val="21"/>
          <w:szCs w:val="22"/>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［第5条</w:t>
      </w:r>
      <w:bookmarkEnd w:id="6"/>
      <w:bookmarkEnd w:id="7"/>
      <w:bookmarkEnd w:id="8"/>
      <w:bookmarkEnd w:id="9"/>
      <w:bookmarkEnd w:id="10"/>
      <w:bookmarkEnd w:id="11"/>
      <w:bookmarkEnd w:id="12"/>
      <w:bookmarkEnd w:id="13"/>
      <w:bookmarkEnd w:id="14"/>
      <w:bookmarkEnd w:id="15"/>
      <w:bookmarkEnd w:id="16"/>
      <w:bookmarkEnd w:id="17"/>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［保护］/［维护］的范围</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［替代项1</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5.1</w:t>
      </w:r>
      <w:r w:rsidRPr="00104B99">
        <w:rPr>
          <w:rFonts w:ascii="SimSun" w:hAnsi="Calibri" w:cs="Times New Roman" w:hint="eastAsia"/>
          <w:kern w:val="2"/>
          <w:sz w:val="21"/>
          <w:szCs w:val="21"/>
        </w:rPr>
        <w:tab/>
        <w:t>按本［文书］的定义，［成员国］/［缔约方］［应当］/［应］［考虑第7条所定义的例外与限制，］对其［受保护的］传统文化表现形式的受益人的经济利益和精神利益，以合理、兼顾各方利益的方式，酌情并按照国内法予以维护。</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5.2</w:t>
      </w:r>
      <w:r w:rsidRPr="00104B99">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［替代项2</w:t>
      </w:r>
    </w:p>
    <w:p w:rsidR="00104B99" w:rsidRPr="00104B99" w:rsidRDefault="00104B99" w:rsidP="00104B99">
      <w:pPr>
        <w:overflowPunct w:val="0"/>
        <w:spacing w:afterLines="100" w:after="240" w:line="340" w:lineRule="atLeast"/>
        <w:jc w:val="both"/>
        <w:rPr>
          <w:rFonts w:ascii="SimSun" w:hAnsi="SimSun"/>
          <w:sz w:val="21"/>
          <w:szCs w:val="22"/>
        </w:rPr>
      </w:pPr>
      <w:r w:rsidRPr="00104B99">
        <w:rPr>
          <w:rFonts w:ascii="SimSun" w:hAnsi="SimSun"/>
          <w:sz w:val="21"/>
          <w:szCs w:val="22"/>
        </w:rPr>
        <w:t>5.1</w:t>
      </w:r>
      <w:r w:rsidRPr="00104B99">
        <w:rPr>
          <w:rFonts w:ascii="SimSun" w:hAnsi="SimSun"/>
          <w:sz w:val="21"/>
          <w:szCs w:val="22"/>
        </w:rPr>
        <w:tab/>
      </w:r>
      <w:r w:rsidRPr="00104B99">
        <w:rPr>
          <w:rFonts w:ascii="SimSun" w:hAnsi="SimSun" w:hint="eastAsia"/>
          <w:sz w:val="21"/>
          <w:szCs w:val="22"/>
        </w:rPr>
        <w:t>成员国［应当/应］</w:t>
      </w:r>
      <w:r w:rsidRPr="00104B99">
        <w:rPr>
          <w:rFonts w:ascii="SimSun" w:hAnsi="Calibri" w:cs="Times New Roman" w:hint="eastAsia"/>
          <w:kern w:val="2"/>
          <w:sz w:val="21"/>
          <w:szCs w:val="21"/>
        </w:rPr>
        <w:t>以合理、兼顾各方利益的方式，以及符合第14条的方式，酌情并按照国内法，采取立法、</w:t>
      </w:r>
      <w:r w:rsidRPr="00104B99">
        <w:rPr>
          <w:rFonts w:ascii="SimSun" w:hAnsi="SimSun" w:hint="eastAsia"/>
          <w:sz w:val="21"/>
          <w:szCs w:val="22"/>
        </w:rPr>
        <w:t>行政和/或政策措施，目的是确保：</w:t>
      </w:r>
    </w:p>
    <w:p w:rsidR="00104B99" w:rsidRPr="00104B99" w:rsidRDefault="00104B99" w:rsidP="00104B99">
      <w:pPr>
        <w:overflowPunct w:val="0"/>
        <w:spacing w:afterLines="100" w:after="240" w:line="340" w:lineRule="atLeast"/>
        <w:ind w:left="567"/>
        <w:jc w:val="both"/>
        <w:rPr>
          <w:rFonts w:ascii="SimSun" w:hAnsi="SimSun"/>
          <w:sz w:val="21"/>
          <w:szCs w:val="22"/>
        </w:rPr>
      </w:pPr>
      <w:r w:rsidRPr="00104B99">
        <w:rPr>
          <w:rFonts w:ascii="SimSun" w:hAnsi="SimSun" w:hint="eastAsia"/>
          <w:sz w:val="21"/>
          <w:szCs w:val="22"/>
        </w:rPr>
        <w:t>（</w:t>
      </w:r>
      <w:r w:rsidRPr="00104B99">
        <w:rPr>
          <w:rFonts w:ascii="SimSun" w:hAnsi="SimSun"/>
          <w:sz w:val="21"/>
          <w:szCs w:val="22"/>
        </w:rPr>
        <w:t>a</w:t>
      </w:r>
      <w:r w:rsidRPr="00104B99">
        <w:rPr>
          <w:rFonts w:ascii="SimSun" w:hAnsi="SimSun" w:hint="eastAsia"/>
          <w:sz w:val="21"/>
          <w:szCs w:val="22"/>
        </w:rPr>
        <w:t>）</w:t>
      </w:r>
      <w:r w:rsidRPr="00104B99">
        <w:rPr>
          <w:rFonts w:ascii="SimSun" w:hAnsi="SimSun"/>
          <w:sz w:val="21"/>
          <w:szCs w:val="22"/>
        </w:rPr>
        <w:tab/>
      </w:r>
      <w:r w:rsidRPr="00104B99">
        <w:rPr>
          <w:rFonts w:ascii="SimSun" w:hAnsi="SimSun" w:hint="eastAsia"/>
          <w:sz w:val="21"/>
          <w:szCs w:val="22"/>
        </w:rPr>
        <w:t>凡参照土著［人民］和当地社区/受益人的习惯法及做法，获取传统文化表现形式受到限制，包括传统文化表现形式属秘密或神圣的情况：</w:t>
      </w:r>
    </w:p>
    <w:p w:rsidR="00104B99" w:rsidRPr="00104B99" w:rsidRDefault="00104B99" w:rsidP="00104B99">
      <w:pPr>
        <w:overflowPunct w:val="0"/>
        <w:adjustRightInd w:val="0"/>
        <w:spacing w:afterLines="100" w:after="240" w:line="340" w:lineRule="atLeast"/>
        <w:ind w:left="1134"/>
        <w:jc w:val="both"/>
        <w:rPr>
          <w:rFonts w:ascii="SimSun" w:hAnsi="SimSun"/>
          <w:sz w:val="21"/>
          <w:szCs w:val="22"/>
        </w:rPr>
      </w:pPr>
      <w:r w:rsidRPr="00104B99">
        <w:rPr>
          <w:rFonts w:ascii="SimSun" w:hAnsi="SimSun" w:hint="eastAsia"/>
          <w:sz w:val="21"/>
          <w:szCs w:val="22"/>
        </w:rPr>
        <w:t>i</w:t>
      </w:r>
      <w:r w:rsidRPr="00104B99">
        <w:rPr>
          <w:rFonts w:ascii="SimSun" w:hAnsi="SimSun"/>
          <w:sz w:val="21"/>
          <w:szCs w:val="22"/>
        </w:rPr>
        <w:t>.</w:t>
      </w:r>
      <w:r w:rsidRPr="00104B99">
        <w:rPr>
          <w:rFonts w:ascii="SimSun" w:hAnsi="SimSun"/>
          <w:sz w:val="21"/>
          <w:szCs w:val="22"/>
        </w:rPr>
        <w:tab/>
      </w:r>
      <w:r w:rsidRPr="00104B99">
        <w:rPr>
          <w:rFonts w:ascii="SimSun" w:hAnsi="SimSun" w:hint="eastAsia"/>
          <w:sz w:val="21"/>
          <w:szCs w:val="22"/>
        </w:rPr>
        <w:t>受益人拥有维持、控制、使用、发展、授权或禁止获取和使用/利用其传统文化表现形式，以及从因其使用而产生的惠益中收取公平公正份额的专有、集体的权利。</w:t>
      </w:r>
    </w:p>
    <w:p w:rsidR="00104B99" w:rsidRPr="00104B99" w:rsidRDefault="00104B99" w:rsidP="00104B99">
      <w:pPr>
        <w:overflowPunct w:val="0"/>
        <w:adjustRightInd w:val="0"/>
        <w:spacing w:afterLines="100" w:after="240" w:line="340" w:lineRule="atLeast"/>
        <w:ind w:left="1134"/>
        <w:jc w:val="both"/>
        <w:rPr>
          <w:rFonts w:ascii="SimSun" w:hAnsi="SimSun"/>
          <w:sz w:val="21"/>
          <w:szCs w:val="22"/>
        </w:rPr>
      </w:pPr>
      <w:r w:rsidRPr="00104B99">
        <w:rPr>
          <w:rFonts w:ascii="SimSun" w:hAnsi="SimSun" w:hint="eastAsia"/>
          <w:sz w:val="21"/>
          <w:szCs w:val="22"/>
        </w:rPr>
        <w:t>ii</w:t>
      </w:r>
      <w:r w:rsidRPr="00104B99">
        <w:rPr>
          <w:rFonts w:ascii="SimSun" w:hAnsi="SimSun"/>
          <w:sz w:val="21"/>
          <w:szCs w:val="22"/>
        </w:rPr>
        <w:t>.</w:t>
      </w:r>
      <w:r w:rsidRPr="00104B99">
        <w:rPr>
          <w:rFonts w:ascii="SimSun" w:hAnsi="SimSun"/>
          <w:sz w:val="21"/>
          <w:szCs w:val="22"/>
        </w:rPr>
        <w:tab/>
      </w:r>
      <w:r w:rsidRPr="00104B99">
        <w:rPr>
          <w:rFonts w:ascii="SimSun" w:hAnsi="SimSun" w:hint="eastAsia"/>
          <w:sz w:val="21"/>
          <w:szCs w:val="22"/>
        </w:rPr>
        <w:t>受益人</w:t>
      </w:r>
      <w:r w:rsidRPr="00104B99">
        <w:rPr>
          <w:rFonts w:ascii="SimSun" w:hAnsi="Calibri" w:cs="Times New Roman" w:hint="eastAsia"/>
          <w:kern w:val="2"/>
          <w:sz w:val="21"/>
          <w:szCs w:val="21"/>
        </w:rPr>
        <w:t>拥有</w:t>
      </w:r>
      <w:r w:rsidRPr="00104B99">
        <w:rPr>
          <w:rFonts w:ascii="SimSun" w:hAnsi="SimSun" w:hint="eastAsia"/>
          <w:sz w:val="21"/>
          <w:szCs w:val="22"/>
        </w:rPr>
        <w:t>署名的精神权利和以尊重其传统文化表现形式完整性的方式使用此种传统文化表现形式的精神权利。</w:t>
      </w:r>
    </w:p>
    <w:p w:rsidR="00104B99" w:rsidRPr="00104B99" w:rsidRDefault="00104B99" w:rsidP="00104B99">
      <w:pPr>
        <w:overflowPunct w:val="0"/>
        <w:spacing w:afterLines="100" w:after="240" w:line="340" w:lineRule="atLeast"/>
        <w:ind w:left="567"/>
        <w:jc w:val="both"/>
        <w:rPr>
          <w:rFonts w:ascii="SimSun" w:hAnsi="SimSun"/>
          <w:sz w:val="21"/>
          <w:szCs w:val="22"/>
        </w:rPr>
      </w:pPr>
      <w:r w:rsidRPr="00104B99">
        <w:rPr>
          <w:rFonts w:ascii="SimSun" w:hAnsi="SimSun" w:hint="eastAsia"/>
          <w:sz w:val="21"/>
          <w:szCs w:val="22"/>
        </w:rPr>
        <w:t>（b）</w:t>
      </w:r>
      <w:r w:rsidRPr="00104B99">
        <w:rPr>
          <w:rFonts w:ascii="SimSun" w:hAnsi="SimSun"/>
          <w:sz w:val="21"/>
          <w:szCs w:val="22"/>
        </w:rPr>
        <w:tab/>
      </w:r>
      <w:r w:rsidRPr="00104B99">
        <w:rPr>
          <w:rFonts w:ascii="SimSun" w:hAnsi="SimSun" w:hint="eastAsia"/>
          <w:sz w:val="21"/>
          <w:szCs w:val="22"/>
        </w:rPr>
        <w:t>凡参照土著［人民］和当地社区/受益人的习惯法及做法，传统文化表现形式不再受到受益人专有的控制，但仍与受益人的文化认同明显相关的：</w:t>
      </w:r>
    </w:p>
    <w:p w:rsidR="00104B99" w:rsidRPr="00104B99" w:rsidRDefault="00104B99" w:rsidP="00104B99">
      <w:pPr>
        <w:overflowPunct w:val="0"/>
        <w:adjustRightInd w:val="0"/>
        <w:spacing w:afterLines="100" w:after="240" w:line="340" w:lineRule="atLeast"/>
        <w:ind w:left="1134"/>
        <w:jc w:val="both"/>
        <w:rPr>
          <w:rFonts w:ascii="SimSun" w:hAnsi="SimSun"/>
          <w:sz w:val="21"/>
          <w:szCs w:val="22"/>
        </w:rPr>
      </w:pPr>
      <w:r w:rsidRPr="00104B99">
        <w:rPr>
          <w:rFonts w:ascii="SimSun" w:hAnsi="SimSun" w:hint="eastAsia"/>
          <w:sz w:val="21"/>
          <w:szCs w:val="22"/>
        </w:rPr>
        <w:t>i</w:t>
      </w:r>
      <w:r w:rsidRPr="00104B99">
        <w:rPr>
          <w:rFonts w:ascii="SimSun" w:hAnsi="SimSun"/>
          <w:sz w:val="21"/>
          <w:szCs w:val="22"/>
        </w:rPr>
        <w:t>.</w:t>
      </w:r>
      <w:r w:rsidRPr="00104B99">
        <w:rPr>
          <w:rFonts w:ascii="SimSun" w:hAnsi="SimSun"/>
          <w:sz w:val="21"/>
          <w:szCs w:val="22"/>
        </w:rPr>
        <w:tab/>
      </w:r>
      <w:r w:rsidRPr="00104B99">
        <w:rPr>
          <w:rFonts w:ascii="SimSun" w:hAnsi="SimSun" w:hint="eastAsia"/>
          <w:sz w:val="21"/>
          <w:szCs w:val="22"/>
        </w:rPr>
        <w:t>受益人从因其使用而产生的惠益中收取公平公正份额；并且</w:t>
      </w:r>
    </w:p>
    <w:p w:rsidR="00104B99" w:rsidRPr="00104B99" w:rsidRDefault="00104B99" w:rsidP="00104B99">
      <w:pPr>
        <w:overflowPunct w:val="0"/>
        <w:adjustRightInd w:val="0"/>
        <w:spacing w:afterLines="100" w:after="240" w:line="340" w:lineRule="atLeast"/>
        <w:ind w:left="1134"/>
        <w:jc w:val="both"/>
        <w:rPr>
          <w:rFonts w:ascii="SimSun" w:hAnsi="SimSun"/>
          <w:sz w:val="21"/>
          <w:szCs w:val="22"/>
        </w:rPr>
      </w:pPr>
      <w:r w:rsidRPr="00104B99">
        <w:rPr>
          <w:rFonts w:ascii="SimSun" w:hAnsi="SimSun" w:hint="eastAsia"/>
          <w:sz w:val="21"/>
          <w:szCs w:val="22"/>
        </w:rPr>
        <w:t>ii</w:t>
      </w:r>
      <w:r w:rsidRPr="00104B99">
        <w:rPr>
          <w:rFonts w:ascii="SimSun" w:hAnsi="SimSun"/>
          <w:sz w:val="21"/>
          <w:szCs w:val="22"/>
        </w:rPr>
        <w:t>.</w:t>
      </w:r>
      <w:r w:rsidRPr="00104B99">
        <w:rPr>
          <w:rFonts w:ascii="SimSun" w:hAnsi="SimSun"/>
          <w:sz w:val="21"/>
          <w:szCs w:val="22"/>
        </w:rPr>
        <w:tab/>
      </w:r>
      <w:r w:rsidRPr="00104B99">
        <w:rPr>
          <w:rFonts w:ascii="SimSun" w:hAnsi="SimSun" w:hint="eastAsia"/>
          <w:sz w:val="21"/>
          <w:szCs w:val="22"/>
        </w:rPr>
        <w:t>受益人拥有署名的精神权利和以尊重其传统文化表现形式完整性的方式使用此种传统文化表现形式的权利。</w:t>
      </w:r>
    </w:p>
    <w:p w:rsidR="00104B99" w:rsidRPr="00104B99" w:rsidRDefault="00104B99" w:rsidP="00104B99">
      <w:pPr>
        <w:overflowPunct w:val="0"/>
        <w:spacing w:afterLines="100" w:after="240" w:line="340" w:lineRule="atLeast"/>
        <w:jc w:val="both"/>
        <w:rPr>
          <w:rFonts w:ascii="SimSun" w:hAnsi="SimSun"/>
          <w:sz w:val="21"/>
          <w:szCs w:val="22"/>
        </w:rPr>
      </w:pPr>
      <w:r w:rsidRPr="00104B99">
        <w:rPr>
          <w:rFonts w:ascii="SimSun" w:hAnsi="SimSun" w:hint="eastAsia"/>
          <w:sz w:val="21"/>
          <w:szCs w:val="22"/>
        </w:rPr>
        <w:t>5.2</w:t>
      </w:r>
      <w:r w:rsidRPr="00104B99">
        <w:rPr>
          <w:rFonts w:ascii="SimSun" w:hAnsi="SimSun"/>
          <w:sz w:val="21"/>
          <w:szCs w:val="22"/>
        </w:rPr>
        <w:tab/>
      </w:r>
      <w:r w:rsidRPr="00104B99">
        <w:rPr>
          <w:rFonts w:ascii="SimSun" w:hAnsi="SimSun" w:hint="eastAsia"/>
          <w:sz w:val="21"/>
          <w:szCs w:val="22"/>
        </w:rPr>
        <w:t>［对于未经土著［人民］和当地社区事先知情同意，并且/或者未遵照土著［人民］和当地社区习惯法及做法而正被使用的传统文化表现形式，土著［人民］和当地社区或其他受益人（适用时）考虑到所有相关情况，例如历史事实、土著法和习惯法、国内法和国际法，以及此种未经授权的使用可能造成文化损害的证据，应当有可能向相关国家机构要求第5.1条（a）款规定的保护。］］</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［替代项3</w:t>
      </w:r>
    </w:p>
    <w:p w:rsidR="00104B99" w:rsidRPr="00104B99" w:rsidRDefault="00104B99" w:rsidP="00104B99">
      <w:pPr>
        <w:keepNext/>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5.1</w:t>
      </w:r>
      <w:r w:rsidRPr="00104B99">
        <w:rPr>
          <w:rFonts w:ascii="SimSun" w:hAnsi="Calibri" w:cs="Times New Roman" w:hint="eastAsia"/>
          <w:kern w:val="2"/>
          <w:sz w:val="21"/>
          <w:szCs w:val="21"/>
        </w:rPr>
        <w:tab/>
        <w:t>凡［受保护］传统文化表现形式是土著［人民］或当地社区内［神圣］、［秘密］或［仅限土著［人民］或当地社区所知］［密切持有］的，成员国应当</w:t>
      </w:r>
      <w:r w:rsidRPr="00104B99">
        <w:rPr>
          <w:rFonts w:ascii="SimSun" w:hAnsi="Calibri" w:cs="Times New Roman"/>
          <w:kern w:val="2"/>
          <w:sz w:val="21"/>
          <w:szCs w:val="21"/>
        </w:rPr>
        <w:t>‍</w:t>
      </w:r>
      <w:r w:rsidRPr="00104B99">
        <w:rPr>
          <w:rFonts w:ascii="SimSun" w:hAnsi="Calibri" w:cs="Times New Roman" w:hint="eastAsia"/>
          <w:kern w:val="2"/>
          <w:sz w:val="21"/>
          <w:szCs w:val="21"/>
        </w:rPr>
        <w:t>/应：</w:t>
      </w:r>
    </w:p>
    <w:p w:rsidR="00104B99" w:rsidRPr="00104B99" w:rsidRDefault="00104B99" w:rsidP="00104B99">
      <w:pPr>
        <w:overflowPunct w:val="0"/>
        <w:adjustRightInd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（a）</w:t>
      </w:r>
      <w:r w:rsidRPr="00104B99">
        <w:rPr>
          <w:rFonts w:ascii="SimSun" w:hAnsi="Calibri" w:cs="Times New Roman" w:hint="eastAsia"/>
          <w:kern w:val="2"/>
          <w:sz w:val="21"/>
          <w:szCs w:val="21"/>
        </w:rPr>
        <w:tab/>
        <w:t>酌情并根据国内法，提供法律、政策和/或行政措施，允许受益人：</w:t>
      </w:r>
    </w:p>
    <w:p w:rsidR="00104B99" w:rsidRPr="00104B99" w:rsidRDefault="00104B99" w:rsidP="00104B99">
      <w:pPr>
        <w:overflowPunct w:val="0"/>
        <w:adjustRightInd w:val="0"/>
        <w:spacing w:afterLines="100" w:after="240" w:line="340" w:lineRule="atLeast"/>
        <w:ind w:left="1134"/>
        <w:jc w:val="both"/>
        <w:rPr>
          <w:rFonts w:ascii="SimSun" w:hAnsi="SimSun" w:cs="Times New Roman"/>
          <w:kern w:val="2"/>
          <w:sz w:val="21"/>
          <w:szCs w:val="21"/>
        </w:rPr>
      </w:pPr>
      <w:r w:rsidRPr="00104B99">
        <w:rPr>
          <w:rFonts w:ascii="SimSun" w:hAnsi="SimSun" w:cs="Times New Roman" w:hint="eastAsia"/>
          <w:kern w:val="2"/>
          <w:sz w:val="21"/>
          <w:szCs w:val="21"/>
        </w:rPr>
        <w:lastRenderedPageBreak/>
        <w:t>i.</w:t>
      </w:r>
      <w:r w:rsidRPr="00104B99">
        <w:rPr>
          <w:rFonts w:ascii="SimSun" w:hAnsi="SimSun" w:cs="Times New Roman" w:hint="eastAsia"/>
          <w:kern w:val="2"/>
          <w:sz w:val="21"/>
          <w:szCs w:val="21"/>
        </w:rPr>
        <w:tab/>
        <w:t>［创造、］维持、控制和发展上述［受保护］</w:t>
      </w:r>
      <w:r w:rsidRPr="00104B99">
        <w:rPr>
          <w:rFonts w:ascii="SimSun" w:hAnsi="Calibri" w:cs="Times New Roman" w:hint="eastAsia"/>
          <w:kern w:val="2"/>
          <w:sz w:val="21"/>
          <w:szCs w:val="21"/>
        </w:rPr>
        <w:t>传统文化表现形式</w:t>
      </w:r>
      <w:r w:rsidRPr="00104B99">
        <w:rPr>
          <w:rFonts w:ascii="SimSun" w:hAnsi="SimSun" w:cs="Times New Roman" w:hint="eastAsia"/>
          <w:kern w:val="2"/>
          <w:sz w:val="21"/>
          <w:szCs w:val="21"/>
        </w:rPr>
        <w:t>；</w:t>
      </w:r>
    </w:p>
    <w:p w:rsidR="00104B99" w:rsidRPr="00104B99" w:rsidRDefault="00104B99" w:rsidP="00104B99">
      <w:pPr>
        <w:overflowPunct w:val="0"/>
        <w:adjustRightInd w:val="0"/>
        <w:spacing w:afterLines="100" w:after="240" w:line="340" w:lineRule="atLeast"/>
        <w:ind w:left="1134"/>
        <w:jc w:val="both"/>
        <w:rPr>
          <w:rFonts w:ascii="SimSun" w:hAnsi="SimSun" w:cs="Times New Roman"/>
          <w:kern w:val="2"/>
          <w:sz w:val="21"/>
          <w:szCs w:val="21"/>
        </w:rPr>
      </w:pPr>
      <w:r w:rsidRPr="00104B99">
        <w:rPr>
          <w:rFonts w:ascii="SimSun" w:hAnsi="SimSun" w:cs="Times New Roman" w:hint="eastAsia"/>
          <w:kern w:val="2"/>
          <w:sz w:val="21"/>
          <w:szCs w:val="21"/>
        </w:rPr>
        <w:t>ii.</w:t>
      </w:r>
      <w:r w:rsidRPr="00104B99">
        <w:rPr>
          <w:rFonts w:ascii="SimSun" w:hAnsi="SimSun" w:cs="Times New Roman" w:hint="eastAsia"/>
          <w:kern w:val="2"/>
          <w:sz w:val="21"/>
          <w:szCs w:val="21"/>
        </w:rPr>
        <w:tab/>
        <w:t>［阻止］</w:t>
      </w:r>
      <w:r w:rsidRPr="00104B99">
        <w:rPr>
          <w:rFonts w:ascii="SimSun" w:hAnsi="Calibri" w:cs="Times New Roman" w:hint="eastAsia"/>
          <w:kern w:val="2"/>
          <w:sz w:val="21"/>
          <w:szCs w:val="21"/>
        </w:rPr>
        <w:t>防止进行未经授权的披露和录制，并</w:t>
      </w:r>
      <w:r w:rsidRPr="00104B99">
        <w:rPr>
          <w:rFonts w:ascii="SimSun" w:hAnsi="SimSun" w:cs="Times New Roman" w:hint="eastAsia"/>
          <w:kern w:val="2"/>
          <w:sz w:val="21"/>
          <w:szCs w:val="21"/>
        </w:rPr>
        <w:t>防止对秘密的［受保护］</w:t>
      </w:r>
      <w:r w:rsidRPr="00104B99">
        <w:rPr>
          <w:rFonts w:ascii="SimSun" w:hAnsi="Calibri" w:cs="Times New Roman" w:hint="eastAsia"/>
          <w:kern w:val="2"/>
          <w:sz w:val="21"/>
          <w:szCs w:val="21"/>
        </w:rPr>
        <w:t>传统文化表现形式</w:t>
      </w:r>
      <w:r w:rsidRPr="00104B99">
        <w:rPr>
          <w:rFonts w:ascii="SimSun" w:hAnsi="SimSun" w:cs="Times New Roman" w:hint="eastAsia"/>
          <w:kern w:val="2"/>
          <w:sz w:val="21"/>
          <w:szCs w:val="21"/>
        </w:rPr>
        <w:t>进行非法使用；</w:t>
      </w:r>
    </w:p>
    <w:p w:rsidR="00104B99" w:rsidRPr="00104B99" w:rsidRDefault="00104B99" w:rsidP="00104B99">
      <w:pPr>
        <w:overflowPunct w:val="0"/>
        <w:adjustRightInd w:val="0"/>
        <w:spacing w:afterLines="100" w:after="240" w:line="340" w:lineRule="atLeast"/>
        <w:ind w:left="1134"/>
        <w:jc w:val="both"/>
        <w:rPr>
          <w:rFonts w:ascii="SimSun" w:hAnsi="SimSun" w:cs="Times New Roman"/>
          <w:kern w:val="2"/>
          <w:sz w:val="21"/>
          <w:szCs w:val="21"/>
        </w:rPr>
      </w:pPr>
      <w:r w:rsidRPr="00104B99">
        <w:rPr>
          <w:rFonts w:ascii="SimSun" w:hAnsi="SimSun" w:cs="Times New Roman" w:hint="eastAsia"/>
          <w:kern w:val="2"/>
          <w:sz w:val="21"/>
          <w:szCs w:val="21"/>
        </w:rPr>
        <w:t>iii.</w:t>
      </w:r>
      <w:r w:rsidRPr="00104B99">
        <w:rPr>
          <w:rFonts w:ascii="SimSun" w:hAnsi="SimSun" w:cs="Times New Roman" w:hint="eastAsia"/>
          <w:kern w:val="2"/>
          <w:sz w:val="21"/>
          <w:szCs w:val="21"/>
        </w:rPr>
        <w:tab/>
        <w:t>［根据自由事先知情同意或批准和参与以及共同商定的条件，授权或拒绝对上述［受保护］</w:t>
      </w:r>
      <w:r w:rsidRPr="00104B99">
        <w:rPr>
          <w:rFonts w:ascii="SimSun" w:hAnsi="Calibri" w:cs="Times New Roman" w:hint="eastAsia"/>
          <w:kern w:val="2"/>
          <w:sz w:val="21"/>
          <w:szCs w:val="21"/>
        </w:rPr>
        <w:t>传统文化表现形式</w:t>
      </w:r>
      <w:r w:rsidRPr="00104B99">
        <w:rPr>
          <w:rFonts w:ascii="SimSun" w:hAnsi="SimSun" w:cs="Times New Roman" w:hint="eastAsia"/>
          <w:kern w:val="2"/>
          <w:sz w:val="21"/>
          <w:szCs w:val="21"/>
        </w:rPr>
        <w:t>的获取和使用/［利用］；］</w:t>
      </w:r>
    </w:p>
    <w:p w:rsidR="00104B99" w:rsidRPr="00104B99" w:rsidRDefault="00104B99" w:rsidP="00104B99">
      <w:pPr>
        <w:overflowPunct w:val="0"/>
        <w:adjustRightInd w:val="0"/>
        <w:spacing w:afterLines="100" w:after="240" w:line="340" w:lineRule="atLeast"/>
        <w:ind w:left="1134"/>
        <w:jc w:val="both"/>
        <w:rPr>
          <w:rFonts w:ascii="SimSun" w:hAnsi="Calibri" w:cs="Times New Roman"/>
          <w:kern w:val="2"/>
          <w:sz w:val="21"/>
          <w:szCs w:val="21"/>
        </w:rPr>
      </w:pPr>
      <w:r w:rsidRPr="00104B99">
        <w:rPr>
          <w:rFonts w:ascii="SimSun" w:hAnsi="SimSun" w:cs="Times New Roman" w:hint="eastAsia"/>
          <w:kern w:val="2"/>
          <w:sz w:val="21"/>
          <w:szCs w:val="21"/>
        </w:rPr>
        <w:t>iv.</w:t>
      </w:r>
      <w:r w:rsidRPr="00104B99">
        <w:rPr>
          <w:rFonts w:ascii="SimSun" w:hAnsi="Calibri" w:cs="Times New Roman" w:hint="eastAsia"/>
          <w:kern w:val="2"/>
          <w:sz w:val="21"/>
          <w:szCs w:val="21"/>
        </w:rPr>
        <w:tab/>
      </w:r>
      <w:r w:rsidRPr="00104B99">
        <w:rPr>
          <w:rFonts w:ascii="SimSun" w:hAnsi="SimSun" w:cs="Times New Roman" w:hint="eastAsia"/>
          <w:kern w:val="2"/>
          <w:sz w:val="21"/>
          <w:szCs w:val="21"/>
        </w:rPr>
        <w:t>防止</w:t>
      </w:r>
      <w:r w:rsidRPr="00104B99">
        <w:rPr>
          <w:rFonts w:ascii="SimSun" w:hAnsi="SimSun" w:cs="SimSun" w:hint="eastAsia"/>
          <w:kern w:val="2"/>
          <w:sz w:val="21"/>
          <w:szCs w:val="22"/>
        </w:rPr>
        <w:t>在商品和服务上对</w:t>
      </w:r>
      <w:r w:rsidRPr="00104B99">
        <w:rPr>
          <w:rFonts w:ascii="SimSun" w:hAnsi="SimSun" w:cs="Times New Roman" w:hint="eastAsia"/>
          <w:kern w:val="2"/>
          <w:sz w:val="21"/>
          <w:szCs w:val="21"/>
        </w:rPr>
        <w:t>［受保护］</w:t>
      </w:r>
      <w:r w:rsidRPr="00104B99">
        <w:rPr>
          <w:rFonts w:ascii="SimSun" w:hAnsi="SimSun" w:cs="SimSun" w:hint="eastAsia"/>
          <w:kern w:val="2"/>
          <w:sz w:val="21"/>
          <w:szCs w:val="22"/>
        </w:rPr>
        <w:t>传统文化表现形式进行任何</w:t>
      </w:r>
      <w:r w:rsidRPr="00104B99">
        <w:rPr>
          <w:rFonts w:ascii="SimSun" w:hAnsi="SimSun" w:cs="Times New Roman" w:hint="eastAsia"/>
          <w:kern w:val="2"/>
          <w:sz w:val="21"/>
          <w:szCs w:val="21"/>
        </w:rPr>
        <w:t>［</w:t>
      </w:r>
      <w:r w:rsidRPr="00104B99">
        <w:rPr>
          <w:rFonts w:ascii="SimSun" w:hAnsi="SimSun" w:cs="SimSun" w:hint="eastAsia"/>
          <w:kern w:val="2"/>
          <w:sz w:val="21"/>
          <w:szCs w:val="22"/>
        </w:rPr>
        <w:t>虚假的或误导性的</w:t>
      </w:r>
      <w:r w:rsidRPr="00104B99">
        <w:rPr>
          <w:rFonts w:ascii="SimSun" w:hAnsi="SimSun" w:cs="Times New Roman" w:hint="eastAsia"/>
          <w:kern w:val="2"/>
          <w:sz w:val="21"/>
          <w:szCs w:val="21"/>
        </w:rPr>
        <w:t>］</w:t>
      </w:r>
      <w:r w:rsidRPr="00104B99">
        <w:rPr>
          <w:rFonts w:ascii="SimSun" w:hAnsi="SimSun" w:cs="SimSun" w:hint="eastAsia"/>
          <w:kern w:val="2"/>
          <w:sz w:val="21"/>
          <w:szCs w:val="22"/>
        </w:rPr>
        <w:t>、表示受益人</w:t>
      </w:r>
      <w:r w:rsidRPr="00104B99">
        <w:rPr>
          <w:rFonts w:ascii="SimSun" w:hAnsi="SimSun" w:cs="Times New Roman" w:hint="eastAsia"/>
          <w:kern w:val="2"/>
          <w:sz w:val="21"/>
          <w:szCs w:val="21"/>
        </w:rPr>
        <w:t>予以</w:t>
      </w:r>
      <w:r w:rsidRPr="00104B99">
        <w:rPr>
          <w:rFonts w:ascii="SimSun" w:hAnsi="SimSun" w:cs="SimSun" w:hint="eastAsia"/>
          <w:kern w:val="2"/>
          <w:sz w:val="21"/>
          <w:szCs w:val="22"/>
        </w:rPr>
        <w:t>认可或与受益人有联系的使用</w:t>
      </w:r>
      <w:r w:rsidRPr="00104B99">
        <w:rPr>
          <w:rFonts w:ascii="SimSun" w:hAnsi="Calibri" w:cs="Times New Roman" w:hint="eastAsia"/>
          <w:kern w:val="2"/>
          <w:sz w:val="21"/>
          <w:szCs w:val="21"/>
        </w:rPr>
        <w:t>；</w:t>
      </w:r>
      <w:r w:rsidRPr="00104B99">
        <w:rPr>
          <w:rFonts w:ascii="SimSun" w:hAnsi="SimSun" w:cs="Times New Roman" w:hint="eastAsia"/>
          <w:kern w:val="2"/>
          <w:sz w:val="21"/>
          <w:szCs w:val="21"/>
        </w:rPr>
        <w:t>以及</w:t>
      </w:r>
    </w:p>
    <w:p w:rsidR="00104B99" w:rsidRPr="00104B99" w:rsidRDefault="00104B99" w:rsidP="00104B99">
      <w:pPr>
        <w:overflowPunct w:val="0"/>
        <w:adjustRightInd w:val="0"/>
        <w:spacing w:afterLines="100" w:after="240" w:line="340" w:lineRule="atLeast"/>
        <w:ind w:left="1134"/>
        <w:jc w:val="both"/>
        <w:rPr>
          <w:rFonts w:ascii="SimSun" w:hAnsi="Calibri" w:cs="Times New Roman"/>
          <w:kern w:val="2"/>
          <w:sz w:val="21"/>
          <w:szCs w:val="21"/>
        </w:rPr>
      </w:pPr>
      <w:r w:rsidRPr="00104B99">
        <w:rPr>
          <w:rFonts w:ascii="SimSun" w:hAnsi="SimSun" w:cs="Times New Roman" w:hint="eastAsia"/>
          <w:kern w:val="2"/>
          <w:sz w:val="21"/>
          <w:szCs w:val="21"/>
        </w:rPr>
        <w:t>v.</w:t>
      </w:r>
      <w:r w:rsidRPr="00104B99">
        <w:rPr>
          <w:rFonts w:ascii="SimSun" w:hAnsi="Calibri" w:cs="Times New Roman" w:hint="eastAsia"/>
          <w:kern w:val="2"/>
          <w:sz w:val="21"/>
          <w:szCs w:val="21"/>
        </w:rPr>
        <w:tab/>
      </w:r>
      <w:r w:rsidRPr="00104B99">
        <w:rPr>
          <w:rFonts w:ascii="SimSun" w:hAnsi="SimSun" w:cs="Times New Roman" w:hint="eastAsia"/>
          <w:kern w:val="2"/>
          <w:sz w:val="21"/>
          <w:szCs w:val="21"/>
        </w:rPr>
        <w:t>［</w:t>
      </w:r>
      <w:r w:rsidRPr="00104B99">
        <w:rPr>
          <w:rFonts w:ascii="SimSun" w:hAnsi="Calibri" w:cs="Times New Roman" w:hint="eastAsia"/>
          <w:kern w:val="2"/>
          <w:sz w:val="21"/>
          <w:szCs w:val="21"/>
        </w:rPr>
        <w:t>防止</w:t>
      </w:r>
      <w:r w:rsidRPr="00104B99">
        <w:rPr>
          <w:rFonts w:ascii="SimSun" w:hAnsi="SimSun" w:cs="Times New Roman" w:hint="eastAsia"/>
          <w:kern w:val="2"/>
          <w:sz w:val="21"/>
          <w:szCs w:val="21"/>
        </w:rPr>
        <w:t>］</w:t>
      </w:r>
      <w:r w:rsidRPr="00104B99">
        <w:rPr>
          <w:rFonts w:ascii="SimSun" w:hAnsi="Calibri" w:cs="Times New Roman" w:hint="eastAsia"/>
          <w:kern w:val="2"/>
          <w:sz w:val="21"/>
          <w:szCs w:val="21"/>
        </w:rPr>
        <w:t>禁止对</w:t>
      </w:r>
      <w:r w:rsidRPr="00104B99">
        <w:rPr>
          <w:rFonts w:ascii="SimSun" w:hAnsi="SimSun" w:cs="Times New Roman" w:hint="eastAsia"/>
          <w:kern w:val="2"/>
          <w:sz w:val="21"/>
          <w:szCs w:val="21"/>
        </w:rPr>
        <w:t>［受保护］</w:t>
      </w:r>
      <w:r w:rsidRPr="00104B99">
        <w:rPr>
          <w:rFonts w:ascii="SimSun" w:hAnsi="Calibri" w:cs="Times New Roman" w:hint="eastAsia"/>
          <w:kern w:val="2"/>
          <w:sz w:val="21"/>
          <w:szCs w:val="21"/>
        </w:rPr>
        <w:t>传统文化表现形式进行歪曲或篡改或者其他降低其对受益人的文化意义的使用或修改。</w:t>
      </w:r>
    </w:p>
    <w:p w:rsidR="00104B99" w:rsidRPr="00104B99" w:rsidRDefault="00104B99" w:rsidP="00104B99">
      <w:pPr>
        <w:overflowPunct w:val="0"/>
        <w:adjustRightInd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（b）</w:t>
      </w:r>
      <w:r w:rsidRPr="00104B99">
        <w:rPr>
          <w:rFonts w:ascii="SimSun" w:hAnsi="Calibri" w:cs="Times New Roman" w:hint="eastAsia"/>
          <w:kern w:val="2"/>
          <w:sz w:val="21"/>
          <w:szCs w:val="21"/>
        </w:rPr>
        <w:tab/>
        <w:t>鼓励使用者：</w:t>
      </w:r>
    </w:p>
    <w:p w:rsidR="00104B99" w:rsidRPr="00104B99" w:rsidRDefault="00104B99" w:rsidP="00104B99">
      <w:pPr>
        <w:overflowPunct w:val="0"/>
        <w:adjustRightInd w:val="0"/>
        <w:spacing w:afterLines="100" w:after="240" w:line="340" w:lineRule="atLeast"/>
        <w:ind w:left="1134"/>
        <w:jc w:val="both"/>
        <w:rPr>
          <w:rFonts w:ascii="SimSun" w:hAnsi="Calibri" w:cs="Times New Roman"/>
          <w:kern w:val="2"/>
          <w:sz w:val="21"/>
          <w:szCs w:val="21"/>
        </w:rPr>
      </w:pPr>
      <w:r w:rsidRPr="00104B99">
        <w:rPr>
          <w:rFonts w:ascii="SimSun" w:hAnsi="Calibri" w:cs="Times New Roman" w:hint="eastAsia"/>
          <w:kern w:val="2"/>
          <w:sz w:val="21"/>
          <w:szCs w:val="21"/>
        </w:rPr>
        <w:t>i.</w:t>
      </w:r>
      <w:r w:rsidRPr="00104B99">
        <w:rPr>
          <w:rFonts w:ascii="SimSun" w:hAnsi="Calibri" w:cs="Times New Roman" w:hint="eastAsia"/>
          <w:kern w:val="2"/>
          <w:sz w:val="21"/>
          <w:szCs w:val="21"/>
        </w:rPr>
        <w:tab/>
        <w:t>注明上述［受保护］传统文化表现形式属于受益人；</w:t>
      </w:r>
    </w:p>
    <w:p w:rsidR="00104B99" w:rsidRPr="00104B99" w:rsidRDefault="00104B99" w:rsidP="00104B99">
      <w:pPr>
        <w:overflowPunct w:val="0"/>
        <w:adjustRightInd w:val="0"/>
        <w:spacing w:afterLines="100" w:after="240" w:line="340" w:lineRule="atLeast"/>
        <w:ind w:left="1134"/>
        <w:jc w:val="both"/>
        <w:rPr>
          <w:rFonts w:ascii="SimSun" w:hAnsi="Calibri" w:cs="Times New Roman"/>
          <w:kern w:val="2"/>
          <w:sz w:val="21"/>
          <w:szCs w:val="21"/>
        </w:rPr>
      </w:pPr>
      <w:r w:rsidRPr="00104B99">
        <w:rPr>
          <w:rFonts w:ascii="SimSun" w:hAnsi="Calibri" w:cs="Times New Roman" w:hint="eastAsia"/>
          <w:kern w:val="2"/>
          <w:sz w:val="21"/>
          <w:szCs w:val="21"/>
        </w:rPr>
        <w:t>ii.</w:t>
      </w:r>
      <w:r w:rsidRPr="00104B99">
        <w:rPr>
          <w:rFonts w:ascii="SimSun" w:hAnsi="Calibri" w:cs="Times New Roman" w:hint="eastAsia"/>
          <w:kern w:val="2"/>
          <w:sz w:val="21"/>
          <w:szCs w:val="21"/>
        </w:rPr>
        <w:tab/>
        <w:t>尽最大努力，就［受保护］传统文化表现形式使用条件的制定，与受益人达成协议］；以及</w:t>
      </w:r>
    </w:p>
    <w:p w:rsidR="00104B99" w:rsidRPr="00104B99" w:rsidRDefault="00104B99" w:rsidP="00104B99">
      <w:pPr>
        <w:overflowPunct w:val="0"/>
        <w:adjustRightInd w:val="0"/>
        <w:spacing w:afterLines="100" w:after="240" w:line="340" w:lineRule="atLeast"/>
        <w:ind w:left="1134"/>
        <w:jc w:val="both"/>
        <w:rPr>
          <w:rFonts w:ascii="SimSun" w:hAnsi="Calibri" w:cs="Times New Roman"/>
          <w:kern w:val="2"/>
          <w:sz w:val="21"/>
          <w:szCs w:val="21"/>
        </w:rPr>
      </w:pPr>
      <w:r w:rsidRPr="00104B99">
        <w:rPr>
          <w:rFonts w:ascii="SimSun" w:hAnsi="Calibri" w:cs="Times New Roman" w:hint="eastAsia"/>
          <w:kern w:val="2"/>
          <w:sz w:val="21"/>
          <w:szCs w:val="21"/>
        </w:rPr>
        <w:t>iii.</w:t>
      </w:r>
      <w:r w:rsidRPr="00104B99">
        <w:rPr>
          <w:rFonts w:ascii="SimSun" w:hAnsi="Calibri" w:cs="Times New Roman" w:hint="eastAsia"/>
          <w:kern w:val="2"/>
          <w:sz w:val="21"/>
          <w:szCs w:val="21"/>
        </w:rPr>
        <w:tab/>
        <w:t>使知识的使用/利用方式尊重受益人的文化准则和做法以及［受保护］传统文化表现形式相关精神权利［不可剥夺、不可分割、没有时效］的性质。</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5.2</w:t>
      </w:r>
      <w:r w:rsidRPr="00104B99">
        <w:rPr>
          <w:rFonts w:ascii="SimSun" w:hAnsi="Calibri" w:cs="Times New Roman" w:hint="eastAsia"/>
          <w:kern w:val="2"/>
          <w:sz w:val="21"/>
          <w:szCs w:val="21"/>
        </w:rPr>
        <w:tab/>
        <w:t>［凡［受保护］传统文化表现形式仍由土著［人民］或当地社区［持有］、［维持］、使用［和］/［或］发展，且可公开获得［，但既不是广为人知、［神圣的］，也不是［秘密的］］，成员国应当/应鼓励使用者］/［酌情并根据国内法提供法律、政策和/或行政措施，以［鼓励］使用者］：</w:t>
      </w:r>
    </w:p>
    <w:p w:rsidR="00104B99" w:rsidRPr="00104B99" w:rsidRDefault="00104B99" w:rsidP="00104B99">
      <w:pPr>
        <w:overflowPunct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（a）</w:t>
      </w:r>
      <w:r w:rsidRPr="00104B99">
        <w:rPr>
          <w:rFonts w:ascii="SimSun" w:hAnsi="Calibri" w:cs="Times New Roman" w:hint="eastAsia"/>
          <w:kern w:val="2"/>
          <w:sz w:val="21"/>
          <w:szCs w:val="21"/>
        </w:rPr>
        <w:tab/>
        <w:t>注明并承认受益人作为［受保护］传统文化表现形式的来源，但受益人另有决定的，或［受保护的］传统文化表现形式不归属于某具体土著人民或当地社区的除外［；以及］</w:t>
      </w:r>
      <w:r w:rsidRPr="00104B99">
        <w:rPr>
          <w:rFonts w:ascii="SimSun" w:hAnsi="Calibri" w:cs="Times New Roman"/>
          <w:kern w:val="2"/>
          <w:sz w:val="21"/>
          <w:szCs w:val="21"/>
        </w:rPr>
        <w:t>‍</w:t>
      </w:r>
      <w:r w:rsidRPr="00104B99">
        <w:rPr>
          <w:rFonts w:ascii="SimSun" w:hAnsi="Calibri" w:cs="Times New Roman" w:hint="eastAsia"/>
          <w:kern w:val="2"/>
          <w:sz w:val="21"/>
          <w:szCs w:val="21"/>
        </w:rPr>
        <w:t>［。］</w:t>
      </w:r>
    </w:p>
    <w:p w:rsidR="00104B99" w:rsidRPr="00104B99" w:rsidRDefault="00104B99" w:rsidP="00104B99">
      <w:pPr>
        <w:overflowPunct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（b）</w:t>
      </w:r>
      <w:r w:rsidRPr="00104B99">
        <w:rPr>
          <w:rFonts w:ascii="SimSun" w:hAnsi="Calibri" w:cs="Times New Roman" w:hint="eastAsia"/>
          <w:kern w:val="2"/>
          <w:sz w:val="21"/>
          <w:szCs w:val="21"/>
        </w:rPr>
        <w:tab/>
        <w:t>尽最大努力，就［受保护］传统文化表现形式使用条件的制定，与受益人达成协议；</w:t>
      </w:r>
    </w:p>
    <w:p w:rsidR="00104B99" w:rsidRPr="00104B99" w:rsidRDefault="00104B99" w:rsidP="00104B99">
      <w:pPr>
        <w:overflowPunct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（c）</w:t>
      </w:r>
      <w:r w:rsidRPr="00104B99">
        <w:rPr>
          <w:rFonts w:ascii="SimSun" w:hAnsi="Calibri" w:cs="Times New Roman" w:hint="eastAsia"/>
          <w:kern w:val="2"/>
          <w:sz w:val="21"/>
          <w:szCs w:val="21"/>
        </w:rPr>
        <w:tab/>
        <w:t>［使知识的使用/利用方式尊重受益人的文化准则和做法以及［受保护］传统文化表现形式相关精神权利［不可剥夺、不可分割、没有时效］的性质［；以及］［。］］</w:t>
      </w:r>
    </w:p>
    <w:p w:rsidR="00104B99" w:rsidRPr="00104B99" w:rsidRDefault="00104B99" w:rsidP="00104B99">
      <w:pPr>
        <w:overflowPunct w:val="0"/>
        <w:spacing w:afterLines="100" w:after="240" w:line="340" w:lineRule="atLeast"/>
        <w:ind w:left="567"/>
        <w:jc w:val="both"/>
        <w:rPr>
          <w:rFonts w:ascii="SimSun" w:hAnsi="SimSun" w:cs="Times New Roman"/>
          <w:kern w:val="2"/>
          <w:sz w:val="21"/>
          <w:szCs w:val="21"/>
        </w:rPr>
      </w:pPr>
      <w:r w:rsidRPr="00104B99">
        <w:rPr>
          <w:rFonts w:ascii="SimSun" w:hAnsi="Calibri" w:cs="Times New Roman" w:hint="eastAsia"/>
          <w:kern w:val="2"/>
          <w:sz w:val="21"/>
          <w:szCs w:val="21"/>
        </w:rPr>
        <w:t>（d）</w:t>
      </w:r>
      <w:r w:rsidRPr="00104B99">
        <w:rPr>
          <w:rFonts w:ascii="SimSun" w:hAnsi="Calibri" w:cs="Times New Roman" w:hint="eastAsia"/>
          <w:kern w:val="2"/>
          <w:sz w:val="21"/>
          <w:szCs w:val="21"/>
        </w:rPr>
        <w:tab/>
        <w:t>［</w:t>
      </w:r>
      <w:r w:rsidRPr="00104B99">
        <w:rPr>
          <w:rFonts w:ascii="SimSun" w:hAnsi="SimSun" w:cs="SimSun" w:hint="eastAsia"/>
          <w:kern w:val="2"/>
          <w:sz w:val="21"/>
          <w:szCs w:val="22"/>
        </w:rPr>
        <w:t>避免在商品和服务上对</w:t>
      </w:r>
      <w:r w:rsidRPr="00104B99">
        <w:rPr>
          <w:rFonts w:ascii="SimSun" w:hAnsi="SimSun" w:cs="Times New Roman" w:hint="eastAsia"/>
          <w:kern w:val="2"/>
          <w:sz w:val="21"/>
          <w:szCs w:val="21"/>
        </w:rPr>
        <w:t>［受保护］</w:t>
      </w:r>
      <w:r w:rsidRPr="00104B99">
        <w:rPr>
          <w:rFonts w:ascii="SimSun" w:hAnsi="SimSun" w:cs="SimSun" w:hint="eastAsia"/>
          <w:kern w:val="2"/>
          <w:sz w:val="21"/>
          <w:szCs w:val="22"/>
        </w:rPr>
        <w:t>传统文化表现形式进行任何</w:t>
      </w:r>
      <w:r w:rsidRPr="00104B99">
        <w:rPr>
          <w:rFonts w:ascii="SimSun" w:hAnsi="SimSun" w:cs="Times New Roman" w:hint="eastAsia"/>
          <w:kern w:val="2"/>
          <w:sz w:val="21"/>
          <w:szCs w:val="21"/>
        </w:rPr>
        <w:t>［</w:t>
      </w:r>
      <w:r w:rsidRPr="00104B99">
        <w:rPr>
          <w:rFonts w:ascii="SimSun" w:hAnsi="SimSun" w:cs="SimSun" w:hint="eastAsia"/>
          <w:kern w:val="2"/>
          <w:sz w:val="21"/>
          <w:szCs w:val="22"/>
        </w:rPr>
        <w:t>虚假的或误导性的</w:t>
      </w:r>
      <w:r w:rsidRPr="00104B99">
        <w:rPr>
          <w:rFonts w:ascii="SimSun" w:hAnsi="SimSun" w:cs="Times New Roman" w:hint="eastAsia"/>
          <w:kern w:val="2"/>
          <w:sz w:val="21"/>
          <w:szCs w:val="21"/>
        </w:rPr>
        <w:t>］</w:t>
      </w:r>
      <w:r w:rsidRPr="00104B99">
        <w:rPr>
          <w:rFonts w:ascii="SimSun" w:hAnsi="SimSun" w:cs="SimSun" w:hint="eastAsia"/>
          <w:kern w:val="2"/>
          <w:sz w:val="21"/>
          <w:szCs w:val="22"/>
        </w:rPr>
        <w:t>、表示受益人予以认可或与受益人有联系的使用。</w:t>
      </w:r>
      <w:r w:rsidRPr="00104B99">
        <w:rPr>
          <w:rFonts w:ascii="SimSun" w:hAnsi="SimSun" w:cs="Times New Roman" w:hint="eastAsia"/>
          <w:kern w:val="2"/>
          <w:sz w:val="21"/>
          <w:szCs w:val="21"/>
        </w:rPr>
        <w:t>］</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5.3</w:t>
      </w:r>
      <w:r w:rsidRPr="00104B99">
        <w:rPr>
          <w:rFonts w:ascii="SimSun" w:hAnsi="Calibri" w:cs="Times New Roman" w:hint="eastAsia"/>
          <w:kern w:val="2"/>
          <w:sz w:val="21"/>
          <w:szCs w:val="21"/>
        </w:rPr>
        <w:tab/>
        <w:t>［凡［受保护］</w:t>
      </w:r>
      <w:r w:rsidRPr="00104B99">
        <w:rPr>
          <w:rFonts w:ascii="SimSun" w:hAnsi="SimSun" w:cs="SimSun" w:hint="eastAsia"/>
          <w:kern w:val="2"/>
          <w:sz w:val="21"/>
          <w:szCs w:val="22"/>
        </w:rPr>
        <w:t>传统文化表现形式</w:t>
      </w:r>
      <w:r w:rsidRPr="00104B99">
        <w:rPr>
          <w:rFonts w:ascii="SimSun" w:hAnsi="Calibri" w:cs="Times New Roman" w:hint="eastAsia"/>
          <w:kern w:val="2"/>
          <w:sz w:val="21"/>
          <w:szCs w:val="21"/>
        </w:rPr>
        <w:t>［可公开获得、广为人知［且属于公有领域］］［不包含在第1款或第2款的］，［和］/或受到国内法保护的，成员国应当/应/鼓励上述［受保护］</w:t>
      </w:r>
      <w:r w:rsidRPr="00104B99">
        <w:rPr>
          <w:rFonts w:ascii="SimSun" w:hAnsi="SimSun" w:cs="SimSun" w:hint="eastAsia"/>
          <w:kern w:val="2"/>
          <w:sz w:val="21"/>
          <w:szCs w:val="22"/>
        </w:rPr>
        <w:t>传统文化表现形式</w:t>
      </w:r>
      <w:r w:rsidRPr="00104B99">
        <w:rPr>
          <w:rFonts w:ascii="SimSun" w:hAnsi="Calibri" w:cs="Times New Roman" w:hint="eastAsia"/>
          <w:kern w:val="2"/>
          <w:sz w:val="21"/>
          <w:szCs w:val="21"/>
        </w:rPr>
        <w:t>的使用者，根据国内法：</w:t>
      </w:r>
    </w:p>
    <w:p w:rsidR="00104B99" w:rsidRPr="00104B99" w:rsidRDefault="00104B99" w:rsidP="00104B99">
      <w:pPr>
        <w:overflowPunct w:val="0"/>
        <w:adjustRightInd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（a）</w:t>
      </w:r>
      <w:r w:rsidRPr="00104B99">
        <w:rPr>
          <w:rFonts w:ascii="SimSun" w:hAnsi="Calibri" w:cs="Times New Roman" w:hint="eastAsia"/>
          <w:kern w:val="2"/>
          <w:sz w:val="21"/>
          <w:szCs w:val="21"/>
        </w:rPr>
        <w:tab/>
        <w:t>注明上述［受保护］</w:t>
      </w:r>
      <w:r w:rsidRPr="00104B99">
        <w:rPr>
          <w:rFonts w:ascii="SimSun" w:hAnsi="SimSun" w:cs="SimSun" w:hint="eastAsia"/>
          <w:kern w:val="2"/>
          <w:sz w:val="21"/>
          <w:szCs w:val="22"/>
        </w:rPr>
        <w:t>传统文化表现形式属于</w:t>
      </w:r>
      <w:r w:rsidRPr="00104B99">
        <w:rPr>
          <w:rFonts w:ascii="SimSun" w:hAnsi="Calibri" w:cs="Times New Roman" w:hint="eastAsia"/>
          <w:kern w:val="2"/>
          <w:sz w:val="21"/>
          <w:szCs w:val="21"/>
        </w:rPr>
        <w:t>受益人；</w:t>
      </w:r>
    </w:p>
    <w:p w:rsidR="00104B99" w:rsidRPr="00104B99" w:rsidRDefault="00104B99" w:rsidP="00104B99">
      <w:pPr>
        <w:overflowPunct w:val="0"/>
        <w:adjustRightInd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lastRenderedPageBreak/>
        <w:t>（b）</w:t>
      </w:r>
      <w:r w:rsidRPr="00104B99">
        <w:rPr>
          <w:rFonts w:ascii="SimSun" w:hAnsi="Calibri" w:cs="Times New Roman" w:hint="eastAsia"/>
          <w:kern w:val="2"/>
          <w:sz w:val="21"/>
          <w:szCs w:val="21"/>
        </w:rPr>
        <w:tab/>
        <w:t>使知识的使用/利用方式尊重受益人的文化准则和做法以及［受保护］传统文化表现形式相关精神权利［不可剥夺、不可分割、没有时效］的性质；</w:t>
      </w:r>
    </w:p>
    <w:p w:rsidR="00104B99" w:rsidRPr="00104B99" w:rsidRDefault="00104B99" w:rsidP="00104B99">
      <w:pPr>
        <w:overflowPunct w:val="0"/>
        <w:adjustRightInd w:val="0"/>
        <w:spacing w:afterLines="100" w:after="240" w:line="340" w:lineRule="atLeast"/>
        <w:ind w:left="567"/>
        <w:jc w:val="both"/>
        <w:rPr>
          <w:rFonts w:ascii="SimSun" w:hAnsi="SimSun" w:cs="Times New Roman"/>
          <w:kern w:val="2"/>
          <w:sz w:val="21"/>
          <w:szCs w:val="21"/>
        </w:rPr>
      </w:pPr>
      <w:r w:rsidRPr="00104B99">
        <w:rPr>
          <w:rFonts w:ascii="SimSun" w:hAnsi="SimSun" w:cs="SimSun" w:hint="eastAsia"/>
          <w:kern w:val="2"/>
          <w:sz w:val="21"/>
          <w:szCs w:val="22"/>
        </w:rPr>
        <w:t>（c）</w:t>
      </w:r>
      <w:r w:rsidRPr="00104B99">
        <w:rPr>
          <w:rFonts w:ascii="SimSun" w:hAnsi="SimSun" w:cs="SimSun" w:hint="eastAsia"/>
          <w:kern w:val="2"/>
          <w:sz w:val="21"/>
          <w:szCs w:val="22"/>
        </w:rPr>
        <w:tab/>
      </w:r>
      <w:r w:rsidRPr="00104B99">
        <w:rPr>
          <w:rFonts w:ascii="SimSun" w:hAnsi="Calibri" w:cs="Times New Roman" w:hint="eastAsia"/>
          <w:kern w:val="2"/>
          <w:sz w:val="21"/>
          <w:szCs w:val="21"/>
        </w:rPr>
        <w:t>［</w:t>
      </w:r>
      <w:r w:rsidRPr="00104B99">
        <w:rPr>
          <w:rFonts w:ascii="SimSun" w:hAnsi="SimSun" w:cs="SimSun" w:hint="eastAsia"/>
          <w:kern w:val="2"/>
          <w:sz w:val="21"/>
          <w:szCs w:val="22"/>
        </w:rPr>
        <w:t>防止在商品和服务上对传统文化表现形式进行任何</w:t>
      </w:r>
      <w:r w:rsidRPr="00104B99">
        <w:rPr>
          <w:rFonts w:ascii="SimSun" w:hAnsi="SimSun" w:cs="Times New Roman" w:hint="eastAsia"/>
          <w:kern w:val="2"/>
          <w:sz w:val="21"/>
          <w:szCs w:val="21"/>
        </w:rPr>
        <w:t>［</w:t>
      </w:r>
      <w:r w:rsidRPr="00104B99">
        <w:rPr>
          <w:rFonts w:ascii="SimSun" w:hAnsi="SimSun" w:cs="SimSun" w:hint="eastAsia"/>
          <w:kern w:val="2"/>
          <w:sz w:val="21"/>
          <w:szCs w:val="22"/>
        </w:rPr>
        <w:t>虚假的或误导性的</w:t>
      </w:r>
      <w:r w:rsidRPr="00104B99">
        <w:rPr>
          <w:rFonts w:ascii="SimSun" w:hAnsi="SimSun" w:cs="Times New Roman" w:hint="eastAsia"/>
          <w:kern w:val="2"/>
          <w:sz w:val="21"/>
          <w:szCs w:val="21"/>
        </w:rPr>
        <w:t>］</w:t>
      </w:r>
      <w:r w:rsidRPr="00104B99">
        <w:rPr>
          <w:rFonts w:ascii="SimSun" w:hAnsi="SimSun" w:cs="SimSun" w:hint="eastAsia"/>
          <w:kern w:val="2"/>
          <w:sz w:val="21"/>
          <w:szCs w:val="22"/>
        </w:rPr>
        <w:t>、表示受益人予以认可或与受益人有联系的使用</w:t>
      </w:r>
      <w:r w:rsidRPr="00104B99">
        <w:rPr>
          <w:rFonts w:ascii="SimSun" w:hAnsi="Calibri" w:cs="Times New Roman" w:hint="eastAsia"/>
          <w:kern w:val="2"/>
          <w:sz w:val="21"/>
          <w:szCs w:val="21"/>
        </w:rPr>
        <w:t>［；</w:t>
      </w:r>
      <w:r w:rsidRPr="00104B99">
        <w:rPr>
          <w:rFonts w:ascii="SimSun" w:hAnsi="SimSun" w:cs="Times New Roman" w:hint="eastAsia"/>
          <w:kern w:val="2"/>
          <w:sz w:val="21"/>
          <w:szCs w:val="21"/>
        </w:rPr>
        <w:t>］］</w:t>
      </w:r>
      <w:r w:rsidRPr="00104B99">
        <w:rPr>
          <w:rFonts w:ascii="SimSun" w:hAnsi="Calibri" w:cs="Times New Roman" w:hint="eastAsia"/>
          <w:kern w:val="2"/>
          <w:sz w:val="21"/>
          <w:szCs w:val="21"/>
        </w:rPr>
        <w:t>［</w:t>
      </w:r>
      <w:r w:rsidRPr="00104B99">
        <w:rPr>
          <w:rFonts w:ascii="SimSun" w:hAnsi="SimSun" w:cs="Times New Roman" w:hint="eastAsia"/>
          <w:kern w:val="2"/>
          <w:sz w:val="21"/>
          <w:szCs w:val="21"/>
        </w:rPr>
        <w:t>以及］</w:t>
      </w:r>
    </w:p>
    <w:p w:rsidR="00104B99" w:rsidRPr="00104B99" w:rsidRDefault="00104B99" w:rsidP="00104B99">
      <w:pPr>
        <w:overflowPunct w:val="0"/>
        <w:adjustRightInd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（d）</w:t>
      </w:r>
      <w:r w:rsidRPr="00104B99">
        <w:rPr>
          <w:rFonts w:ascii="SimSun" w:hAnsi="Calibri" w:cs="Times New Roman" w:hint="eastAsia"/>
          <w:kern w:val="2"/>
          <w:sz w:val="21"/>
          <w:szCs w:val="21"/>
        </w:rPr>
        <w:tab/>
        <w:t>适用时，在成员国成立的基金中缴存使用费。］］］</w:t>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Sun" w:hAnsi="Calibri" w:cs="Times New Roman"/>
          <w:kern w:val="2"/>
          <w:sz w:val="21"/>
          <w:szCs w:val="22"/>
        </w:rPr>
        <w:br w:type="page"/>
      </w:r>
      <w:r w:rsidRPr="00104B99">
        <w:rPr>
          <w:rFonts w:ascii="SimHei" w:eastAsia="SimHei" w:hAnsi="SimHei" w:cs="Times New Roman" w:hint="eastAsia"/>
          <w:kern w:val="2"/>
          <w:sz w:val="21"/>
          <w:szCs w:val="22"/>
        </w:rPr>
        <w:lastRenderedPageBreak/>
        <w:t>［第6条</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［权利］/［利益］的行政管理</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［替代项1</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6.1</w:t>
      </w:r>
      <w:r w:rsidRPr="00104B99">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6.2</w:t>
      </w:r>
      <w:r w:rsidRPr="00104B99">
        <w:rPr>
          <w:rFonts w:ascii="SimSun" w:hAnsi="Calibri" w:cs="Times New Roman" w:hint="eastAsia"/>
          <w:kern w:val="2"/>
          <w:sz w:val="21"/>
          <w:szCs w:val="21"/>
        </w:rPr>
        <w:tab/>
        <w:t>［根据第1款建立或指定任何机构，［应当］/［应］将其身份通知世界知识产权组织国际局。］］</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［替代项2</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6.1</w:t>
      </w:r>
      <w:r w:rsidRPr="00104B99">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6.2</w:t>
      </w:r>
      <w:r w:rsidRPr="00104B99">
        <w:rPr>
          <w:rFonts w:ascii="SimSun" w:hAnsi="Calibri" w:cs="Times New Roman" w:hint="eastAsia"/>
          <w:kern w:val="2"/>
          <w:sz w:val="21"/>
          <w:szCs w:val="21"/>
        </w:rPr>
        <w:tab/>
        <w:t>［根据第1款建立或指定任何机构，［应当］/［应］将其身份通知世界知识产权组织国际</w:t>
      </w:r>
      <w:r w:rsidRPr="00104B99">
        <w:rPr>
          <w:rFonts w:ascii="SimSun" w:hAnsi="Calibri" w:cs="Times New Roman"/>
          <w:kern w:val="2"/>
          <w:sz w:val="21"/>
          <w:szCs w:val="21"/>
        </w:rPr>
        <w:t>‍</w:t>
      </w:r>
      <w:r w:rsidRPr="00104B99">
        <w:rPr>
          <w:rFonts w:ascii="SimSun" w:hAnsi="Calibri" w:cs="Times New Roman" w:hint="eastAsia"/>
          <w:kern w:val="2"/>
          <w:sz w:val="21"/>
          <w:szCs w:val="21"/>
        </w:rPr>
        <w:t>局。］</w:t>
      </w:r>
      <w:bookmarkStart w:id="18" w:name="_Toc78949034"/>
      <w:bookmarkStart w:id="19" w:name="_Toc79913392"/>
      <w:bookmarkStart w:id="20" w:name="_Toc79913645"/>
      <w:bookmarkStart w:id="21" w:name="_Toc79915402"/>
      <w:bookmarkStart w:id="22" w:name="_Toc79987161"/>
      <w:bookmarkStart w:id="23" w:name="_Toc80175920"/>
      <w:bookmarkStart w:id="24" w:name="_Toc80498787"/>
      <w:bookmarkStart w:id="25" w:name="_Toc80498870"/>
      <w:bookmarkStart w:id="26" w:name="_Toc80604608"/>
      <w:bookmarkStart w:id="27" w:name="_Toc80604870"/>
      <w:bookmarkStart w:id="28" w:name="_Toc80605683"/>
      <w:bookmarkStart w:id="29" w:name="_Toc80606323"/>
      <w:bookmarkStart w:id="30" w:name="_Toc81034416"/>
      <w:bookmarkStart w:id="31" w:name="_Toc81199770"/>
      <w:bookmarkStart w:id="32" w:name="_Toc81221132"/>
      <w:r w:rsidRPr="00104B99">
        <w:rPr>
          <w:rFonts w:ascii="SimSun" w:hAnsi="Calibri" w:cs="Times New Roman" w:hint="eastAsia"/>
          <w:kern w:val="2"/>
          <w:sz w:val="21"/>
          <w:szCs w:val="21"/>
        </w:rPr>
        <w:t>］］</w:t>
      </w:r>
    </w:p>
    <w:p w:rsidR="00104B99" w:rsidRPr="00104B99" w:rsidRDefault="00104B99" w:rsidP="00104B99">
      <w:pPr>
        <w:overflowPunct w:val="0"/>
        <w:spacing w:after="50" w:line="340" w:lineRule="atLeast"/>
        <w:jc w:val="both"/>
        <w:rPr>
          <w:rFonts w:ascii="SimSun" w:hAnsi="Calibri" w:cs="Times New Roman"/>
          <w:bCs/>
          <w:kern w:val="2"/>
          <w:sz w:val="21"/>
          <w:szCs w:val="22"/>
        </w:rPr>
      </w:pPr>
      <w:r w:rsidRPr="00104B99">
        <w:rPr>
          <w:rFonts w:ascii="SimSun" w:hAnsi="Calibri" w:cs="Times New Roman"/>
          <w:bCs/>
          <w:kern w:val="2"/>
          <w:sz w:val="21"/>
          <w:szCs w:val="22"/>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［第7条</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例外与限制</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［替代项1</w:t>
      </w:r>
    </w:p>
    <w:p w:rsidR="00104B99" w:rsidRPr="00104B99" w:rsidRDefault="00104B99" w:rsidP="00104B99">
      <w:pPr>
        <w:overflowPunct w:val="0"/>
        <w:spacing w:afterLines="100" w:after="240" w:line="340" w:lineRule="atLeast"/>
        <w:jc w:val="both"/>
        <w:rPr>
          <w:rFonts w:ascii="SimSun" w:hAnsi="SimSun"/>
          <w:sz w:val="21"/>
          <w:szCs w:val="21"/>
        </w:rPr>
      </w:pPr>
      <w:r w:rsidRPr="00104B99">
        <w:rPr>
          <w:rFonts w:ascii="SimSun" w:hAnsi="SimSun" w:hint="eastAsia"/>
          <w:sz w:val="21"/>
          <w:szCs w:val="21"/>
        </w:rPr>
        <w:t>在遵守本文书规定的义务时，成员国［可以在特殊情况下］［应当］采用保护公共利益所必需的有理由的例外与限制，适用时与受益人协商，条件是这种例外与限制没有不合理地与受益人的权利［及土著［人民］和当地社区的习惯法］相抵触，也没有不当影响本文书的实施。］</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［替代项2</w:t>
      </w:r>
    </w:p>
    <w:p w:rsidR="00104B99" w:rsidRPr="00104B99" w:rsidRDefault="00104B99" w:rsidP="00104B99">
      <w:pPr>
        <w:overflowPunct w:val="0"/>
        <w:spacing w:afterLines="100" w:after="240" w:line="340" w:lineRule="atLeast"/>
        <w:jc w:val="both"/>
        <w:rPr>
          <w:rFonts w:ascii="SimSun" w:hAnsi="SimSun"/>
          <w:sz w:val="21"/>
          <w:szCs w:val="21"/>
        </w:rPr>
      </w:pPr>
      <w:r w:rsidRPr="00104B99">
        <w:rPr>
          <w:rFonts w:ascii="SimSun" w:hAnsi="SimSun" w:hint="eastAsia"/>
          <w:sz w:val="21"/>
          <w:szCs w:val="21"/>
        </w:rPr>
        <w:t>成员国为实施本文书，［可以］［应当］采用依国家立法可以确定的例外与限制，包括习惯法中包括的例外与限制。</w:t>
      </w:r>
    </w:p>
    <w:p w:rsidR="00104B99" w:rsidRPr="00104B99" w:rsidRDefault="00104B99" w:rsidP="00E9783B">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1.</w:t>
      </w:r>
      <w:r w:rsidRPr="00104B99">
        <w:rPr>
          <w:rFonts w:ascii="SimSun" w:hAnsi="Calibri" w:cs="Times New Roman" w:hint="eastAsia"/>
          <w:kern w:val="2"/>
          <w:sz w:val="21"/>
          <w:szCs w:val="21"/>
        </w:rPr>
        <w:tab/>
        <w:t>任何行为被关于受版权保护的作品、受商标法保护的标志和符号或者受知识产权法保护的其他客体的国内法所允许的，此种行为［不得］/［不应］被传统文化表现形式的保护所禁止。</w:t>
      </w:r>
    </w:p>
    <w:p w:rsidR="00104B99" w:rsidRPr="00104B99" w:rsidRDefault="00104B99" w:rsidP="00E9783B">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2.</w:t>
      </w:r>
      <w:r w:rsidRPr="00104B99">
        <w:rPr>
          <w:rFonts w:ascii="SimSun" w:hAnsi="Calibri" w:cs="Times New Roman" w:hint="eastAsia"/>
          <w:kern w:val="2"/>
          <w:sz w:val="21"/>
          <w:szCs w:val="21"/>
        </w:rPr>
        <w:tab/>
        <w:t>成员国［应/应当］［可以］为以下规定例外，不论这些行为是否已经为第1款所允许，例如：</w:t>
      </w:r>
    </w:p>
    <w:p w:rsidR="00104B99" w:rsidRPr="00104B99" w:rsidRDefault="00104B99" w:rsidP="00E9783B">
      <w:pPr>
        <w:overflowPunct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（a）</w:t>
      </w:r>
      <w:r w:rsidRPr="00104B99">
        <w:rPr>
          <w:rFonts w:ascii="SimSun" w:hAnsi="Calibri" w:cs="Times New Roman" w:hint="eastAsia"/>
          <w:kern w:val="2"/>
          <w:sz w:val="21"/>
          <w:szCs w:val="21"/>
        </w:rPr>
        <w:tab/>
        <w:t>进行教学、学习和研究；</w:t>
      </w:r>
    </w:p>
    <w:p w:rsidR="00104B99" w:rsidRPr="00104B99" w:rsidRDefault="00104B99" w:rsidP="00E9783B">
      <w:pPr>
        <w:overflowPunct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（b）</w:t>
      </w:r>
      <w:r w:rsidRPr="00104B99">
        <w:rPr>
          <w:rFonts w:ascii="SimSun" w:hAnsi="Calibri" w:cs="Times New Roman" w:hint="eastAsia"/>
          <w:kern w:val="2"/>
          <w:sz w:val="21"/>
          <w:szCs w:val="21"/>
        </w:rPr>
        <w:tab/>
        <w:t>在档案馆、图书馆、博物馆或其他文化机构保存、展示、研究和介绍；</w:t>
      </w:r>
    </w:p>
    <w:p w:rsidR="00104B99" w:rsidRPr="00104B99" w:rsidRDefault="00104B99" w:rsidP="00E9783B">
      <w:pPr>
        <w:overflowPunct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（c）</w:t>
      </w:r>
      <w:r w:rsidRPr="00104B99">
        <w:rPr>
          <w:rFonts w:ascii="SimSun" w:hAnsi="Calibri" w:cs="Times New Roman" w:hint="eastAsia"/>
          <w:kern w:val="2"/>
          <w:sz w:val="21"/>
          <w:szCs w:val="21"/>
        </w:rPr>
        <w:tab/>
        <w:t>创作受传统文化表现形式启发、依据传统文化表现形式或借鉴传统文化表现形式的文学、艺术和创意作品。</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3.</w:t>
      </w:r>
      <w:r w:rsidRPr="00104B99">
        <w:rPr>
          <w:rFonts w:ascii="SimSun" w:hAnsi="Calibri" w:cs="Times New Roman" w:hint="eastAsia"/>
          <w:kern w:val="2"/>
          <w:sz w:val="21"/>
          <w:szCs w:val="21"/>
        </w:rPr>
        <w:tab/>
        <w:t>成员国可以为［除］第2款所允许行为［以外］［之外］的行为规定例外与限制。</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4.</w:t>
      </w:r>
      <w:r w:rsidRPr="00104B99">
        <w:rPr>
          <w:rFonts w:ascii="SimSun" w:hAnsi="Calibri" w:cs="Times New Roman" w:hint="eastAsia"/>
          <w:kern w:val="2"/>
          <w:sz w:val="21"/>
          <w:szCs w:val="21"/>
        </w:rPr>
        <w:tab/>
        <w:t>成员国应/应当对偶然使用/利用/在另一个作品或另一个客体中包括了［受保护］传统文化表现形式的情况，或对使用者完全不知悉或没有合理理由知悉传统文化表现形式受保护的情况，规定例外与限制。］</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［替代项3</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一般例外</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7.1</w:t>
      </w:r>
      <w:r w:rsidRPr="00104B99">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104B99">
        <w:rPr>
          <w:rFonts w:ascii="SimSun" w:hAnsi="SimSun" w:cs="SimSun" w:hint="eastAsia"/>
          <w:kern w:val="2"/>
          <w:sz w:val="21"/>
          <w:szCs w:val="22"/>
        </w:rPr>
        <w:t>传统文化表现形式</w:t>
      </w:r>
      <w:r w:rsidRPr="00104B99">
        <w:rPr>
          <w:rFonts w:ascii="SimSun" w:hAnsi="Calibri" w:cs="Times New Roman" w:hint="eastAsia"/>
          <w:kern w:val="2"/>
          <w:sz w:val="21"/>
          <w:szCs w:val="21"/>
        </w:rPr>
        <w:t>的使用：</w:t>
      </w:r>
    </w:p>
    <w:p w:rsidR="00104B99" w:rsidRPr="00104B99" w:rsidRDefault="00104B99" w:rsidP="00104B99">
      <w:pPr>
        <w:overflowPunct w:val="0"/>
        <w:adjustRightInd w:val="0"/>
        <w:spacing w:afterLines="100" w:after="240" w:line="340" w:lineRule="atLeast"/>
        <w:ind w:left="1134" w:hanging="567"/>
        <w:jc w:val="both"/>
        <w:rPr>
          <w:rFonts w:ascii="SimSun" w:hAnsi="Calibri" w:cs="Times New Roman"/>
          <w:kern w:val="2"/>
          <w:sz w:val="21"/>
          <w:szCs w:val="21"/>
        </w:rPr>
      </w:pPr>
      <w:r w:rsidRPr="00104B99">
        <w:rPr>
          <w:rFonts w:ascii="SimSun" w:hAnsi="Calibri" w:cs="Times New Roman" w:hint="eastAsia"/>
          <w:kern w:val="2"/>
          <w:sz w:val="21"/>
          <w:szCs w:val="21"/>
        </w:rPr>
        <w:t>（a）</w:t>
      </w:r>
      <w:r w:rsidRPr="00104B99">
        <w:rPr>
          <w:rFonts w:ascii="SimSun" w:hAnsi="Calibri" w:cs="Times New Roman" w:hint="eastAsia"/>
          <w:kern w:val="2"/>
          <w:sz w:val="21"/>
          <w:szCs w:val="21"/>
        </w:rPr>
        <w:tab/>
        <w:t>［可能时注明受益人；］</w:t>
      </w:r>
    </w:p>
    <w:p w:rsidR="00104B99" w:rsidRPr="00104B99" w:rsidRDefault="00104B99" w:rsidP="00104B99">
      <w:pPr>
        <w:overflowPunct w:val="0"/>
        <w:adjustRightInd w:val="0"/>
        <w:spacing w:afterLines="100" w:after="240" w:line="340" w:lineRule="atLeast"/>
        <w:ind w:left="1134" w:hanging="567"/>
        <w:jc w:val="both"/>
        <w:rPr>
          <w:rFonts w:ascii="SimSun" w:hAnsi="Calibri" w:cs="Times New Roman"/>
          <w:kern w:val="2"/>
          <w:sz w:val="21"/>
          <w:szCs w:val="21"/>
        </w:rPr>
      </w:pPr>
      <w:r w:rsidRPr="00104B99">
        <w:rPr>
          <w:rFonts w:ascii="SimSun" w:hAnsi="Calibri" w:cs="Times New Roman" w:hint="eastAsia"/>
          <w:kern w:val="2"/>
          <w:sz w:val="21"/>
          <w:szCs w:val="21"/>
        </w:rPr>
        <w:t>（b）</w:t>
      </w:r>
      <w:r w:rsidRPr="00104B99">
        <w:rPr>
          <w:rFonts w:ascii="SimSun" w:hAnsi="Calibri" w:cs="Times New Roman" w:hint="eastAsia"/>
          <w:kern w:val="2"/>
          <w:sz w:val="21"/>
          <w:szCs w:val="21"/>
        </w:rPr>
        <w:tab/>
        <w:t>［对受益人不具有冒犯性或减损性；］</w:t>
      </w:r>
    </w:p>
    <w:p w:rsidR="00104B99" w:rsidRPr="00104B99" w:rsidRDefault="00104B99" w:rsidP="00104B99">
      <w:pPr>
        <w:overflowPunct w:val="0"/>
        <w:adjustRightInd w:val="0"/>
        <w:spacing w:afterLines="100" w:after="240" w:line="340" w:lineRule="atLeast"/>
        <w:ind w:left="1134" w:hanging="567"/>
        <w:jc w:val="both"/>
        <w:rPr>
          <w:rFonts w:ascii="SimSun" w:hAnsi="Calibri" w:cs="Times New Roman"/>
          <w:kern w:val="2"/>
          <w:sz w:val="21"/>
          <w:szCs w:val="21"/>
        </w:rPr>
      </w:pPr>
      <w:r w:rsidRPr="00104B99">
        <w:rPr>
          <w:rFonts w:ascii="SimSun" w:hAnsi="Calibri" w:cs="Times New Roman" w:hint="eastAsia"/>
          <w:kern w:val="2"/>
          <w:sz w:val="21"/>
          <w:szCs w:val="21"/>
        </w:rPr>
        <w:t>（c）</w:t>
      </w:r>
      <w:r w:rsidRPr="00104B99">
        <w:rPr>
          <w:rFonts w:ascii="SimSun" w:hAnsi="Calibri" w:cs="Times New Roman" w:hint="eastAsia"/>
          <w:kern w:val="2"/>
          <w:sz w:val="21"/>
          <w:szCs w:val="21"/>
        </w:rPr>
        <w:tab/>
        <w:t>［符合公平使用/处理/做法；］或者</w:t>
      </w:r>
    </w:p>
    <w:p w:rsidR="00104B99" w:rsidRPr="00104B99" w:rsidRDefault="00104B99" w:rsidP="00104B99">
      <w:pPr>
        <w:overflowPunct w:val="0"/>
        <w:adjustRightInd w:val="0"/>
        <w:spacing w:afterLines="100" w:after="240" w:line="340" w:lineRule="atLeast"/>
        <w:ind w:left="1134" w:hanging="567"/>
        <w:jc w:val="both"/>
        <w:rPr>
          <w:rFonts w:ascii="SimSun" w:hAnsi="Calibri" w:cs="Times New Roman"/>
          <w:kern w:val="2"/>
          <w:sz w:val="21"/>
          <w:szCs w:val="21"/>
        </w:rPr>
      </w:pPr>
      <w:r w:rsidRPr="00104B99">
        <w:rPr>
          <w:rFonts w:ascii="SimSun" w:hAnsi="Calibri" w:cs="Times New Roman" w:hint="eastAsia"/>
          <w:kern w:val="2"/>
          <w:sz w:val="21"/>
          <w:szCs w:val="21"/>
        </w:rPr>
        <w:t>（d）</w:t>
      </w:r>
      <w:r w:rsidRPr="00104B99">
        <w:rPr>
          <w:rFonts w:ascii="SimSun" w:hAnsi="Calibri" w:cs="Times New Roman" w:hint="eastAsia"/>
          <w:kern w:val="2"/>
          <w:sz w:val="21"/>
          <w:szCs w:val="21"/>
        </w:rPr>
        <w:tab/>
        <w:t>［不无理地损害受益人的合法利益，同时兼顾第三方的合法利益。］］</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lastRenderedPageBreak/>
        <w:t>7.2</w:t>
      </w:r>
      <w:r w:rsidRPr="00104B99">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具体例外</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7.3</w:t>
      </w:r>
      <w:r w:rsidRPr="00104B99">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rsidR="00104B99" w:rsidRPr="00104B99" w:rsidRDefault="00104B99" w:rsidP="00104B99">
      <w:pPr>
        <w:overflowPunct w:val="0"/>
        <w:adjustRightInd w:val="0"/>
        <w:spacing w:afterLines="100" w:after="240" w:line="340" w:lineRule="atLeast"/>
        <w:ind w:left="567"/>
        <w:jc w:val="both"/>
        <w:rPr>
          <w:rFonts w:ascii="SimSun" w:hAnsi="Calibri" w:cs="Times New Roman"/>
          <w:kern w:val="2"/>
          <w:sz w:val="21"/>
          <w:szCs w:val="21"/>
        </w:rPr>
      </w:pPr>
      <w:r w:rsidRPr="00104B99">
        <w:rPr>
          <w:rFonts w:ascii="SimSun" w:hAnsi="Calibri" w:cs="Times New Roman" w:hint="eastAsia"/>
          <w:kern w:val="2"/>
          <w:sz w:val="21"/>
          <w:szCs w:val="21"/>
        </w:rPr>
        <w:t>（a）</w:t>
      </w:r>
      <w:r w:rsidRPr="00104B99">
        <w:rPr>
          <w:rFonts w:ascii="SimSun" w:hAnsi="Calibri" w:cs="Times New Roman" w:hint="eastAsia"/>
          <w:kern w:val="2"/>
          <w:sz w:val="21"/>
          <w:szCs w:val="21"/>
        </w:rPr>
        <w:tab/>
        <w:t>［</w:t>
      </w:r>
      <w:r w:rsidRPr="00104B99">
        <w:rPr>
          <w:rFonts w:ascii="SimSun" w:hAnsi="SimSun" w:cs="SimSun" w:hint="eastAsia"/>
          <w:color w:val="222222"/>
          <w:kern w:val="2"/>
          <w:sz w:val="21"/>
          <w:szCs w:val="22"/>
        </w:rPr>
        <w:t>按照国家既定协议进行</w:t>
      </w:r>
      <w:r w:rsidRPr="00104B99">
        <w:rPr>
          <w:rFonts w:ascii="SimSun" w:hAnsi="Calibri" w:cs="Times New Roman" w:hint="eastAsia"/>
          <w:kern w:val="2"/>
          <w:sz w:val="21"/>
          <w:szCs w:val="21"/>
        </w:rPr>
        <w:t>教学、学习和研究，但不包括营利或商业目的；］</w:t>
      </w:r>
    </w:p>
    <w:p w:rsidR="00104B99" w:rsidRPr="00104B99" w:rsidRDefault="00104B99" w:rsidP="00104B99">
      <w:pPr>
        <w:overflowPunct w:val="0"/>
        <w:adjustRightInd w:val="0"/>
        <w:spacing w:afterLines="100" w:after="240" w:line="340" w:lineRule="atLeast"/>
        <w:ind w:left="567"/>
        <w:jc w:val="both"/>
        <w:rPr>
          <w:rFonts w:ascii="SimSun" w:hAnsi="SimSun" w:cs="Times New Roman"/>
          <w:kern w:val="2"/>
          <w:sz w:val="21"/>
          <w:szCs w:val="21"/>
        </w:rPr>
      </w:pPr>
      <w:r w:rsidRPr="00104B99">
        <w:rPr>
          <w:rFonts w:ascii="SimSun" w:hAnsi="SimSun" w:cs="Times New Roman" w:hint="eastAsia"/>
          <w:kern w:val="2"/>
          <w:sz w:val="21"/>
          <w:szCs w:val="22"/>
        </w:rPr>
        <w:t>（b）</w:t>
      </w:r>
      <w:r w:rsidRPr="00104B99">
        <w:rPr>
          <w:rFonts w:ascii="SimSun" w:hAnsi="SimSun" w:cs="Times New Roman" w:hint="eastAsia"/>
          <w:kern w:val="2"/>
          <w:sz w:val="21"/>
          <w:szCs w:val="22"/>
        </w:rPr>
        <w:tab/>
      </w:r>
      <w:r w:rsidRPr="00104B99">
        <w:rPr>
          <w:rFonts w:ascii="SimSun" w:hAnsi="SimSun" w:cs="Times New Roman" w:hint="eastAsia"/>
          <w:kern w:val="2"/>
          <w:sz w:val="21"/>
          <w:szCs w:val="21"/>
        </w:rPr>
        <w:t>［</w:t>
      </w:r>
      <w:r w:rsidRPr="00104B99">
        <w:rPr>
          <w:rFonts w:ascii="SimSun" w:hAnsi="SimSun" w:cs="Times New Roman" w:hint="eastAsia"/>
          <w:kern w:val="2"/>
          <w:sz w:val="21"/>
          <w:szCs w:val="22"/>
        </w:rPr>
        <w:t>为非商业文化遗产或其他公共利益的目的，在档案馆、图书馆、博物馆或国内法承认的其他文化研究机构，保存、</w:t>
      </w:r>
      <w:r w:rsidRPr="00104B99">
        <w:rPr>
          <w:rFonts w:ascii="SimSun" w:hAnsi="SimSun" w:cs="Times New Roman" w:hint="eastAsia"/>
          <w:kern w:val="2"/>
          <w:sz w:val="21"/>
          <w:szCs w:val="21"/>
        </w:rPr>
        <w:t>［</w:t>
      </w:r>
      <w:r w:rsidRPr="00104B99">
        <w:rPr>
          <w:rFonts w:ascii="SimSun" w:hAnsi="SimSun" w:cs="Times New Roman" w:hint="eastAsia"/>
          <w:kern w:val="2"/>
          <w:sz w:val="21"/>
          <w:szCs w:val="22"/>
        </w:rPr>
        <w:t>展示</w:t>
      </w:r>
      <w:r w:rsidRPr="00104B99">
        <w:rPr>
          <w:rFonts w:ascii="SimSun" w:hAnsi="SimSun" w:cs="Times New Roman" w:hint="eastAsia"/>
          <w:kern w:val="2"/>
          <w:sz w:val="21"/>
          <w:szCs w:val="21"/>
        </w:rPr>
        <w:t>］</w:t>
      </w:r>
      <w:r w:rsidRPr="00104B99">
        <w:rPr>
          <w:rFonts w:ascii="SimSun" w:hAnsi="SimSun" w:cs="Times New Roman" w:hint="eastAsia"/>
          <w:kern w:val="2"/>
          <w:sz w:val="21"/>
          <w:szCs w:val="22"/>
        </w:rPr>
        <w:t>、研究和介绍；</w:t>
      </w:r>
      <w:r w:rsidRPr="00104B99">
        <w:rPr>
          <w:rFonts w:ascii="SimSun" w:hAnsi="SimSun" w:cs="Times New Roman" w:hint="eastAsia"/>
          <w:kern w:val="2"/>
          <w:sz w:val="21"/>
          <w:szCs w:val="21"/>
        </w:rPr>
        <w:t>］</w:t>
      </w:r>
    </w:p>
    <w:p w:rsidR="00104B99" w:rsidRPr="00104B99" w:rsidRDefault="00104B99" w:rsidP="00104B99">
      <w:pPr>
        <w:overflowPunct w:val="0"/>
        <w:adjustRightInd w:val="0"/>
        <w:spacing w:afterLines="100" w:after="240" w:line="340" w:lineRule="atLeast"/>
        <w:ind w:left="567"/>
        <w:jc w:val="both"/>
        <w:rPr>
          <w:rFonts w:ascii="SimSun" w:hAnsi="SimSun" w:cs="Times New Roman"/>
          <w:kern w:val="2"/>
          <w:sz w:val="21"/>
          <w:szCs w:val="21"/>
        </w:rPr>
      </w:pPr>
      <w:r w:rsidRPr="00104B99">
        <w:rPr>
          <w:rFonts w:ascii="SimSun" w:hAnsi="SimSun" w:cs="Times New Roman" w:hint="eastAsia"/>
          <w:kern w:val="2"/>
          <w:sz w:val="21"/>
          <w:szCs w:val="21"/>
        </w:rPr>
        <w:t>（c）</w:t>
      </w:r>
      <w:r w:rsidRPr="00104B99">
        <w:rPr>
          <w:rFonts w:ascii="SimSun" w:hAnsi="SimSun" w:cs="Times New Roman" w:hint="eastAsia"/>
          <w:kern w:val="2"/>
          <w:sz w:val="21"/>
          <w:szCs w:val="21"/>
        </w:rPr>
        <w:tab/>
      </w:r>
      <w:r w:rsidRPr="00104B99">
        <w:rPr>
          <w:rFonts w:ascii="SimSun" w:hAnsi="Calibri" w:cs="Times New Roman" w:hint="eastAsia"/>
          <w:kern w:val="2"/>
          <w:sz w:val="21"/>
          <w:szCs w:val="21"/>
        </w:rPr>
        <w:t>［［</w:t>
      </w:r>
      <w:r w:rsidRPr="00104B99">
        <w:rPr>
          <w:rFonts w:ascii="SimSun" w:hAnsi="SimSun" w:cs="Times New Roman" w:hint="eastAsia"/>
          <w:kern w:val="2"/>
          <w:sz w:val="21"/>
          <w:szCs w:val="21"/>
        </w:rPr>
        <w:t>作者］创作受</w:t>
      </w:r>
      <w:r w:rsidRPr="00104B99">
        <w:rPr>
          <w:rFonts w:ascii="SimSun" w:hAnsi="Calibri" w:cs="Times New Roman" w:hint="eastAsia"/>
          <w:kern w:val="2"/>
          <w:sz w:val="21"/>
          <w:szCs w:val="21"/>
        </w:rPr>
        <w:t>传统文化表现形式</w:t>
      </w:r>
      <w:r w:rsidRPr="00104B99">
        <w:rPr>
          <w:rFonts w:ascii="SimSun" w:hAnsi="SimSun" w:cs="Times New Roman" w:hint="eastAsia"/>
          <w:kern w:val="2"/>
          <w:sz w:val="21"/>
          <w:szCs w:val="21"/>
        </w:rPr>
        <w:t>启发、依据</w:t>
      </w:r>
      <w:r w:rsidRPr="00104B99">
        <w:rPr>
          <w:rFonts w:ascii="SimSun" w:hAnsi="Calibri" w:cs="Times New Roman" w:hint="eastAsia"/>
          <w:kern w:val="2"/>
          <w:sz w:val="21"/>
          <w:szCs w:val="21"/>
        </w:rPr>
        <w:t>传统文化表现形式</w:t>
      </w:r>
      <w:r w:rsidRPr="00104B99">
        <w:rPr>
          <w:rFonts w:ascii="SimSun" w:hAnsi="SimSun" w:cs="Times New Roman" w:hint="eastAsia"/>
          <w:kern w:val="2"/>
          <w:sz w:val="21"/>
          <w:szCs w:val="21"/>
        </w:rPr>
        <w:t>或借鉴</w:t>
      </w:r>
      <w:r w:rsidRPr="00104B99">
        <w:rPr>
          <w:rFonts w:ascii="SimSun" w:hAnsi="Calibri" w:cs="Times New Roman" w:hint="eastAsia"/>
          <w:kern w:val="2"/>
          <w:sz w:val="21"/>
          <w:szCs w:val="21"/>
        </w:rPr>
        <w:t>传统文化表现形式</w:t>
      </w:r>
      <w:r w:rsidRPr="00104B99">
        <w:rPr>
          <w:rFonts w:ascii="SimSun" w:hAnsi="SimSun" w:cs="Times New Roman" w:hint="eastAsia"/>
          <w:kern w:val="2"/>
          <w:sz w:val="21"/>
          <w:szCs w:val="21"/>
        </w:rPr>
        <w:t>的原创作品；］</w:t>
      </w:r>
    </w:p>
    <w:p w:rsidR="00104B99" w:rsidRPr="00104B99" w:rsidRDefault="00104B99" w:rsidP="00104B99">
      <w:pPr>
        <w:overflowPunct w:val="0"/>
        <w:spacing w:afterLines="100" w:after="240" w:line="340" w:lineRule="atLeast"/>
        <w:jc w:val="both"/>
        <w:rPr>
          <w:rFonts w:ascii="SimSun" w:hAnsi="Calibri" w:cs="Times New Roman"/>
          <w:color w:val="222222"/>
          <w:kern w:val="2"/>
          <w:sz w:val="21"/>
          <w:szCs w:val="22"/>
        </w:rPr>
      </w:pPr>
      <w:r w:rsidRPr="00104B99">
        <w:rPr>
          <w:rFonts w:ascii="SimSun" w:hAnsi="Calibri" w:cs="Times New Roman" w:hint="eastAsia"/>
          <w:color w:val="222222"/>
          <w:kern w:val="2"/>
          <w:sz w:val="21"/>
          <w:szCs w:val="22"/>
        </w:rPr>
        <w:t>［本规定［不应当］/［不应］适用第5.1条所述的［受保护的］</w:t>
      </w:r>
      <w:r w:rsidRPr="00104B99">
        <w:rPr>
          <w:rFonts w:ascii="SimSun" w:hAnsi="Calibri" w:cs="Times New Roman" w:hint="eastAsia"/>
          <w:kern w:val="2"/>
          <w:sz w:val="21"/>
          <w:szCs w:val="21"/>
        </w:rPr>
        <w:t>传统文化表现形式</w:t>
      </w:r>
      <w:r w:rsidRPr="00104B99">
        <w:rPr>
          <w:rFonts w:ascii="SimSun" w:hAnsi="Calibri" w:cs="Times New Roman" w:hint="eastAsia"/>
          <w:color w:val="222222"/>
          <w:kern w:val="2"/>
          <w:sz w:val="21"/>
          <w:szCs w:val="22"/>
        </w:rPr>
        <w:t>。］］</w:t>
      </w:r>
    </w:p>
    <w:p w:rsidR="00104B99" w:rsidRPr="00104B99" w:rsidRDefault="00104B99" w:rsidP="00104B99">
      <w:pPr>
        <w:overflowPunct w:val="0"/>
        <w:spacing w:afterLines="100" w:after="240" w:line="340" w:lineRule="atLeast"/>
        <w:jc w:val="both"/>
        <w:rPr>
          <w:rFonts w:ascii="SimSun" w:hAnsi="SimSun" w:cs="Times New Roman"/>
          <w:kern w:val="2"/>
          <w:sz w:val="21"/>
          <w:szCs w:val="21"/>
        </w:rPr>
      </w:pPr>
      <w:r w:rsidRPr="00104B99">
        <w:rPr>
          <w:rFonts w:ascii="SimSun" w:hAnsi="SimSun" w:cs="Times New Roman" w:hint="eastAsia"/>
          <w:kern w:val="2"/>
          <w:sz w:val="21"/>
          <w:szCs w:val="21"/>
        </w:rPr>
        <w:t>7.4</w:t>
      </w:r>
      <w:r w:rsidRPr="00104B99">
        <w:rPr>
          <w:rFonts w:ascii="SimSun" w:hAnsi="SimSun" w:cs="Times New Roman" w:hint="eastAsia"/>
          <w:kern w:val="2"/>
          <w:sz w:val="21"/>
          <w:szCs w:val="21"/>
        </w:rPr>
        <w:tab/>
        <w:t>［以下行为</w:t>
      </w:r>
      <w:r w:rsidRPr="00104B99">
        <w:rPr>
          <w:rFonts w:ascii="SimSun" w:hAnsi="Calibri" w:cs="Times New Roman" w:hint="eastAsia"/>
          <w:color w:val="222222"/>
          <w:kern w:val="2"/>
          <w:sz w:val="21"/>
          <w:szCs w:val="22"/>
        </w:rPr>
        <w:t>［应当］/［应］被</w:t>
      </w:r>
      <w:r w:rsidRPr="00104B99">
        <w:rPr>
          <w:rFonts w:ascii="SimSun" w:hAnsi="SimSun" w:cs="Times New Roman" w:hint="eastAsia"/>
          <w:kern w:val="2"/>
          <w:sz w:val="21"/>
          <w:szCs w:val="21"/>
        </w:rPr>
        <w:t>允许，不论这些行为是否已经为第1款所允许：</w:t>
      </w:r>
    </w:p>
    <w:p w:rsidR="00104B99" w:rsidRPr="00104B99" w:rsidRDefault="00104B99" w:rsidP="00104B99">
      <w:pPr>
        <w:overflowPunct w:val="0"/>
        <w:adjustRightInd w:val="0"/>
        <w:spacing w:afterLines="100" w:after="240" w:line="340" w:lineRule="atLeast"/>
        <w:ind w:left="567"/>
        <w:jc w:val="both"/>
        <w:rPr>
          <w:rFonts w:ascii="SimSun" w:hAnsi="Calibri" w:cs="Times New Roman"/>
          <w:color w:val="222222"/>
          <w:kern w:val="2"/>
          <w:sz w:val="21"/>
          <w:szCs w:val="22"/>
        </w:rPr>
      </w:pPr>
      <w:r w:rsidRPr="00104B99">
        <w:rPr>
          <w:rFonts w:ascii="SimSun" w:hAnsi="SimSun" w:cs="Times New Roman" w:hint="eastAsia"/>
          <w:kern w:val="2"/>
          <w:sz w:val="21"/>
          <w:szCs w:val="21"/>
        </w:rPr>
        <w:t>（a）</w:t>
      </w:r>
      <w:r w:rsidRPr="00104B99">
        <w:rPr>
          <w:rFonts w:ascii="SimSun" w:hAnsi="SimSun" w:cs="Times New Roman" w:hint="eastAsia"/>
          <w:kern w:val="2"/>
          <w:sz w:val="21"/>
          <w:szCs w:val="21"/>
        </w:rPr>
        <w:tab/>
        <w:t>［为非商业性文化遗产或公共利益方面的其他目的，包括为保存、</w:t>
      </w:r>
      <w:r w:rsidRPr="00104B99">
        <w:rPr>
          <w:rFonts w:ascii="SimSun" w:hAnsi="Calibri" w:cs="Times New Roman" w:hint="eastAsia"/>
          <w:color w:val="222222"/>
          <w:kern w:val="2"/>
          <w:sz w:val="21"/>
          <w:szCs w:val="22"/>
        </w:rPr>
        <w:t>［</w:t>
      </w:r>
      <w:r w:rsidRPr="00104B99">
        <w:rPr>
          <w:rFonts w:ascii="SimSun" w:hAnsi="SimSun" w:cs="Times New Roman" w:hint="eastAsia"/>
          <w:kern w:val="2"/>
          <w:sz w:val="21"/>
          <w:szCs w:val="21"/>
        </w:rPr>
        <w:t>展示</w:t>
      </w:r>
      <w:r w:rsidRPr="00104B99">
        <w:rPr>
          <w:rFonts w:ascii="SimSun" w:hAnsi="Calibri" w:cs="Times New Roman" w:hint="eastAsia"/>
          <w:color w:val="222222"/>
          <w:kern w:val="2"/>
          <w:sz w:val="21"/>
          <w:szCs w:val="22"/>
        </w:rPr>
        <w:t>］</w:t>
      </w:r>
      <w:r w:rsidRPr="00104B99">
        <w:rPr>
          <w:rFonts w:ascii="SimSun" w:hAnsi="SimSun" w:cs="Times New Roman" w:hint="eastAsia"/>
          <w:kern w:val="2"/>
          <w:sz w:val="21"/>
          <w:szCs w:val="21"/>
        </w:rPr>
        <w:t>、研究和介绍目的在由适当的国内法承认的文化机构、档案馆、图书馆和博物馆使用</w:t>
      </w:r>
      <w:r w:rsidRPr="00104B99">
        <w:rPr>
          <w:rFonts w:ascii="SimSun" w:hAnsi="Calibri" w:cs="Times New Roman" w:hint="eastAsia"/>
          <w:kern w:val="2"/>
          <w:sz w:val="21"/>
          <w:szCs w:val="21"/>
        </w:rPr>
        <w:t>传统文化表现形式</w:t>
      </w:r>
      <w:r w:rsidRPr="00104B99">
        <w:rPr>
          <w:rFonts w:ascii="SimSun" w:hAnsi="SimSun" w:cs="Times New Roman" w:hint="eastAsia"/>
          <w:kern w:val="2"/>
          <w:sz w:val="21"/>
          <w:szCs w:val="21"/>
        </w:rPr>
        <w:t>；</w:t>
      </w:r>
      <w:r w:rsidRPr="00104B99">
        <w:rPr>
          <w:rFonts w:ascii="SimSun" w:hAnsi="Calibri" w:cs="Times New Roman" w:hint="eastAsia"/>
          <w:color w:val="222222"/>
          <w:kern w:val="2"/>
          <w:sz w:val="21"/>
          <w:szCs w:val="22"/>
        </w:rPr>
        <w:t>］</w:t>
      </w:r>
    </w:p>
    <w:p w:rsidR="00104B99" w:rsidRPr="00104B99" w:rsidRDefault="00104B99" w:rsidP="00104B99">
      <w:pPr>
        <w:overflowPunct w:val="0"/>
        <w:adjustRightInd w:val="0"/>
        <w:spacing w:afterLines="100" w:after="240" w:line="340" w:lineRule="atLeast"/>
        <w:ind w:left="567"/>
        <w:jc w:val="both"/>
        <w:rPr>
          <w:rFonts w:ascii="SimSun" w:hAnsi="SimSun" w:cs="Times New Roman"/>
          <w:kern w:val="2"/>
          <w:sz w:val="21"/>
          <w:szCs w:val="21"/>
        </w:rPr>
      </w:pPr>
      <w:r w:rsidRPr="00104B99">
        <w:rPr>
          <w:rFonts w:ascii="SimSun" w:hAnsi="SimSun" w:cs="Times New Roman" w:hint="eastAsia"/>
          <w:kern w:val="2"/>
          <w:sz w:val="21"/>
          <w:szCs w:val="21"/>
        </w:rPr>
        <w:t>（b）</w:t>
      </w:r>
      <w:r w:rsidRPr="00104B99">
        <w:rPr>
          <w:rFonts w:ascii="SimSun" w:hAnsi="SimSun" w:cs="Times New Roman" w:hint="eastAsia"/>
          <w:kern w:val="2"/>
          <w:sz w:val="21"/>
          <w:szCs w:val="21"/>
        </w:rPr>
        <w:tab/>
        <w:t>［作者］创作受传统</w:t>
      </w:r>
      <w:r w:rsidRPr="00104B99">
        <w:rPr>
          <w:rFonts w:ascii="SimSun" w:hAnsi="Calibri" w:cs="Times New Roman" w:hint="eastAsia"/>
          <w:kern w:val="2"/>
          <w:sz w:val="21"/>
          <w:szCs w:val="21"/>
        </w:rPr>
        <w:t>文化表现形式</w:t>
      </w:r>
      <w:r w:rsidRPr="00104B99">
        <w:rPr>
          <w:rFonts w:ascii="SimSun" w:hAnsi="SimSun" w:cs="Times New Roman" w:hint="eastAsia"/>
          <w:kern w:val="2"/>
          <w:sz w:val="21"/>
          <w:szCs w:val="21"/>
        </w:rPr>
        <w:t>启发、依据</w:t>
      </w:r>
      <w:r w:rsidRPr="00104B99">
        <w:rPr>
          <w:rFonts w:ascii="SimSun" w:hAnsi="Calibri" w:cs="Times New Roman" w:hint="eastAsia"/>
          <w:kern w:val="2"/>
          <w:sz w:val="21"/>
          <w:szCs w:val="21"/>
        </w:rPr>
        <w:t>传统文化表现形式</w:t>
      </w:r>
      <w:r w:rsidRPr="00104B99">
        <w:rPr>
          <w:rFonts w:ascii="SimSun" w:hAnsi="SimSun" w:cs="Times New Roman" w:hint="eastAsia"/>
          <w:kern w:val="2"/>
          <w:sz w:val="21"/>
          <w:szCs w:val="21"/>
        </w:rPr>
        <w:t>或借鉴</w:t>
      </w:r>
      <w:r w:rsidRPr="00104B99">
        <w:rPr>
          <w:rFonts w:ascii="SimSun" w:hAnsi="Calibri" w:cs="Times New Roman" w:hint="eastAsia"/>
          <w:kern w:val="2"/>
          <w:sz w:val="21"/>
          <w:szCs w:val="21"/>
        </w:rPr>
        <w:t>传统文化表现形式</w:t>
      </w:r>
      <w:r w:rsidRPr="00104B99">
        <w:rPr>
          <w:rFonts w:ascii="SimSun" w:hAnsi="SimSun" w:cs="Times New Roman" w:hint="eastAsia"/>
          <w:kern w:val="2"/>
          <w:sz w:val="21"/>
          <w:szCs w:val="21"/>
        </w:rPr>
        <w:t>的原创作品；］</w:t>
      </w:r>
    </w:p>
    <w:p w:rsidR="00104B99" w:rsidRPr="00104B99" w:rsidRDefault="00104B99" w:rsidP="00104B99">
      <w:pPr>
        <w:overflowPunct w:val="0"/>
        <w:adjustRightInd w:val="0"/>
        <w:spacing w:afterLines="100" w:after="240" w:line="340" w:lineRule="atLeast"/>
        <w:ind w:left="567"/>
        <w:jc w:val="both"/>
        <w:rPr>
          <w:rFonts w:ascii="SimSun" w:hAnsi="Calibri" w:cs="Times New Roman"/>
          <w:color w:val="222222"/>
          <w:kern w:val="2"/>
          <w:sz w:val="21"/>
          <w:szCs w:val="22"/>
        </w:rPr>
      </w:pPr>
      <w:r w:rsidRPr="00104B99">
        <w:rPr>
          <w:rFonts w:ascii="SimSun" w:hAnsi="SimSun" w:cs="SimSun" w:hint="eastAsia"/>
          <w:color w:val="222222"/>
          <w:kern w:val="2"/>
          <w:sz w:val="21"/>
          <w:szCs w:val="22"/>
        </w:rPr>
        <w:t>（c）</w:t>
      </w:r>
      <w:r w:rsidRPr="00104B99">
        <w:rPr>
          <w:rFonts w:ascii="SimSun" w:hAnsi="SimSun" w:cs="SimSun" w:hint="eastAsia"/>
          <w:color w:val="222222"/>
          <w:kern w:val="2"/>
          <w:sz w:val="21"/>
          <w:szCs w:val="22"/>
        </w:rPr>
        <w:tab/>
      </w:r>
      <w:r w:rsidRPr="00104B99">
        <w:rPr>
          <w:rFonts w:ascii="SimSun" w:hAnsi="SimSun" w:cs="Times New Roman" w:hint="eastAsia"/>
          <w:kern w:val="2"/>
          <w:sz w:val="21"/>
          <w:szCs w:val="21"/>
        </w:rPr>
        <w:t>［</w:t>
      </w:r>
      <w:r w:rsidRPr="00104B99">
        <w:rPr>
          <w:rFonts w:ascii="SimSun" w:hAnsi="Calibri" w:cs="Times New Roman" w:hint="eastAsia"/>
          <w:color w:val="222222"/>
          <w:kern w:val="2"/>
          <w:sz w:val="21"/>
          <w:szCs w:val="22"/>
        </w:rPr>
        <w:t>使用/利用［法律上］</w:t>
      </w:r>
      <w:r w:rsidRPr="00104B99">
        <w:rPr>
          <w:rFonts w:ascii="SimSun" w:hAnsi="SimSun" w:cs="Times New Roman" w:hint="eastAsia"/>
          <w:kern w:val="2"/>
          <w:sz w:val="21"/>
          <w:szCs w:val="21"/>
        </w:rPr>
        <w:t>源于</w:t>
      </w:r>
      <w:r w:rsidRPr="00104B99">
        <w:rPr>
          <w:rFonts w:ascii="SimSun" w:hAnsi="Calibri" w:cs="Times New Roman" w:hint="eastAsia"/>
          <w:color w:val="222222"/>
          <w:kern w:val="2"/>
          <w:sz w:val="21"/>
          <w:szCs w:val="22"/>
        </w:rPr>
        <w:t>除受益人之外的其他来源的</w:t>
      </w:r>
      <w:r w:rsidRPr="00104B99">
        <w:rPr>
          <w:rFonts w:ascii="SimSun" w:hAnsi="SimSun" w:cs="SimSun" w:hint="eastAsia"/>
          <w:color w:val="222222"/>
          <w:kern w:val="2"/>
          <w:sz w:val="21"/>
          <w:szCs w:val="22"/>
        </w:rPr>
        <w:t>传统文化表现形式</w:t>
      </w:r>
      <w:r w:rsidRPr="00104B99">
        <w:rPr>
          <w:rFonts w:ascii="SimSun" w:hAnsi="Calibri" w:cs="Times New Roman" w:hint="eastAsia"/>
          <w:color w:val="222222"/>
          <w:kern w:val="2"/>
          <w:sz w:val="21"/>
          <w:szCs w:val="22"/>
        </w:rPr>
        <w:t>；以及］</w:t>
      </w:r>
    </w:p>
    <w:p w:rsidR="00104B99" w:rsidRPr="00104B99" w:rsidRDefault="00104B99" w:rsidP="00104B99">
      <w:pPr>
        <w:overflowPunct w:val="0"/>
        <w:adjustRightInd w:val="0"/>
        <w:spacing w:afterLines="100" w:after="240" w:line="340" w:lineRule="atLeast"/>
        <w:ind w:left="567"/>
        <w:jc w:val="both"/>
        <w:rPr>
          <w:rFonts w:ascii="SimSun" w:hAnsi="Calibri" w:cs="Times New Roman"/>
          <w:color w:val="222222"/>
          <w:kern w:val="2"/>
          <w:sz w:val="21"/>
          <w:szCs w:val="22"/>
        </w:rPr>
      </w:pPr>
      <w:r w:rsidRPr="00104B99">
        <w:rPr>
          <w:rFonts w:ascii="SimSun" w:hAnsi="Calibri" w:cs="Times New Roman" w:hint="eastAsia"/>
          <w:color w:val="222222"/>
          <w:kern w:val="2"/>
          <w:sz w:val="21"/>
          <w:szCs w:val="22"/>
        </w:rPr>
        <w:t>（d）</w:t>
      </w:r>
      <w:r w:rsidRPr="00104B99">
        <w:rPr>
          <w:rFonts w:ascii="SimSun" w:hAnsi="SimSun" w:cs="SimSun" w:hint="eastAsia"/>
          <w:color w:val="222222"/>
          <w:kern w:val="2"/>
          <w:sz w:val="21"/>
          <w:szCs w:val="22"/>
        </w:rPr>
        <w:tab/>
      </w:r>
      <w:r w:rsidRPr="00104B99">
        <w:rPr>
          <w:rFonts w:ascii="SimSun" w:hAnsi="SimSun" w:cs="Times New Roman" w:hint="eastAsia"/>
          <w:kern w:val="2"/>
          <w:sz w:val="21"/>
          <w:szCs w:val="21"/>
        </w:rPr>
        <w:t>［</w:t>
      </w:r>
      <w:r w:rsidRPr="00104B99">
        <w:rPr>
          <w:rFonts w:ascii="SimSun" w:hAnsi="Calibri" w:cs="Times New Roman" w:hint="eastAsia"/>
          <w:color w:val="222222"/>
          <w:kern w:val="2"/>
          <w:sz w:val="21"/>
          <w:szCs w:val="22"/>
        </w:rPr>
        <w:t>使用/利用在受益人的</w:t>
      </w:r>
      <w:r w:rsidRPr="00104B99">
        <w:rPr>
          <w:rFonts w:ascii="SimSun" w:hAnsi="SimSun" w:cs="Times New Roman" w:hint="eastAsia"/>
          <w:kern w:val="2"/>
          <w:sz w:val="21"/>
          <w:szCs w:val="21"/>
        </w:rPr>
        <w:t>社区</w:t>
      </w:r>
      <w:r w:rsidRPr="00104B99">
        <w:rPr>
          <w:rFonts w:ascii="SimSun" w:hAnsi="Calibri" w:cs="Times New Roman" w:hint="eastAsia"/>
          <w:color w:val="222222"/>
          <w:kern w:val="2"/>
          <w:sz w:val="21"/>
          <w:szCs w:val="22"/>
        </w:rPr>
        <w:t>以外［通过合法手段］为人所知的</w:t>
      </w:r>
      <w:r w:rsidRPr="00104B99">
        <w:rPr>
          <w:rFonts w:ascii="SimSun" w:hAnsi="SimSun" w:cs="SimSun" w:hint="eastAsia"/>
          <w:color w:val="222222"/>
          <w:kern w:val="2"/>
          <w:sz w:val="21"/>
          <w:szCs w:val="22"/>
        </w:rPr>
        <w:t>传统文化表现形式</w:t>
      </w:r>
      <w:r w:rsidRPr="00104B99">
        <w:rPr>
          <w:rFonts w:ascii="SimSun" w:hAnsi="Calibri" w:cs="Times New Roman" w:hint="eastAsia"/>
          <w:color w:val="222222"/>
          <w:kern w:val="2"/>
          <w:sz w:val="21"/>
          <w:szCs w:val="22"/>
        </w:rPr>
        <w:t>。］］</w:t>
      </w:r>
    </w:p>
    <w:p w:rsidR="00104B99" w:rsidRPr="00104B99" w:rsidRDefault="00104B99" w:rsidP="00104B99">
      <w:pPr>
        <w:overflowPunct w:val="0"/>
        <w:spacing w:afterLines="100" w:after="240" w:line="340" w:lineRule="atLeast"/>
        <w:jc w:val="both"/>
        <w:rPr>
          <w:rFonts w:ascii="SimSun" w:hAnsi="Calibri" w:cs="Times New Roman"/>
          <w:color w:val="222222"/>
          <w:kern w:val="2"/>
          <w:sz w:val="21"/>
          <w:szCs w:val="22"/>
        </w:rPr>
      </w:pPr>
      <w:r w:rsidRPr="00104B99">
        <w:rPr>
          <w:rFonts w:ascii="SimSun" w:hAnsi="Calibri" w:cs="Times New Roman" w:hint="eastAsia"/>
          <w:color w:val="222222"/>
          <w:kern w:val="2"/>
          <w:sz w:val="21"/>
          <w:szCs w:val="22"/>
        </w:rPr>
        <w:t>7.5</w:t>
      </w:r>
      <w:r w:rsidRPr="00104B99">
        <w:rPr>
          <w:rFonts w:ascii="SimSun" w:hAnsi="Calibri" w:cs="Times New Roman" w:hint="eastAsia"/>
          <w:color w:val="222222"/>
          <w:kern w:val="2"/>
          <w:sz w:val="21"/>
          <w:szCs w:val="22"/>
        </w:rPr>
        <w:tab/>
        <w:t>［［除保护秘密传统文化表现形式不被披露以外，］任何行为被关于受［知识产权［包括］］［版权保护的作品，或受商标保护的标志和符号，或受专利或实用新型保护的发明，以及受工业品外观设计权利保护的外观设计的国内法所允许的，［不应当］/［不应］被传统文化表现形式保护所禁止］。］］</w:t>
      </w:r>
    </w:p>
    <w:p w:rsidR="00104B99" w:rsidRPr="00104B99" w:rsidRDefault="00104B99" w:rsidP="00104B99">
      <w:pPr>
        <w:overflowPunct w:val="0"/>
        <w:spacing w:after="120" w:line="340" w:lineRule="atLeast"/>
        <w:jc w:val="both"/>
        <w:rPr>
          <w:rFonts w:ascii="SimSun" w:hAnsi="Calibri" w:cs="Times New Roman"/>
          <w:kern w:val="2"/>
          <w:sz w:val="21"/>
          <w:szCs w:val="22"/>
        </w:rPr>
      </w:pPr>
      <w:r w:rsidRPr="00104B99">
        <w:rPr>
          <w:rFonts w:ascii="SimSun" w:hAnsi="Calibri" w:cs="Times New Roman"/>
          <w:kern w:val="2"/>
          <w:sz w:val="21"/>
          <w:szCs w:val="22"/>
        </w:rPr>
        <w:br w:type="page"/>
      </w:r>
    </w:p>
    <w:p w:rsidR="00104B99" w:rsidRPr="00104B99" w:rsidRDefault="00104B99" w:rsidP="00104B99">
      <w:pPr>
        <w:overflowPunct w:val="0"/>
        <w:spacing w:beforeLines="100" w:before="240" w:afterLines="100" w:after="240" w:line="340" w:lineRule="atLeast"/>
        <w:jc w:val="center"/>
        <w:rPr>
          <w:rFonts w:ascii="SimSun" w:hAnsi="Calibri" w:cs="Times New Roman"/>
          <w:b/>
          <w:kern w:val="2"/>
          <w:sz w:val="21"/>
          <w:szCs w:val="22"/>
        </w:rPr>
      </w:pPr>
      <w:r w:rsidRPr="00104B99">
        <w:rPr>
          <w:rFonts w:ascii="SimHei" w:eastAsia="SimHei" w:hAnsi="SimHei" w:cs="Times New Roman" w:hint="eastAsia"/>
          <w:kern w:val="2"/>
          <w:sz w:val="21"/>
          <w:szCs w:val="22"/>
        </w:rPr>
        <w:lastRenderedPageBreak/>
        <w:t>［第8条］</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［［保护］/［维护］期</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［备选方案1</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8.1</w:t>
      </w:r>
      <w:r w:rsidRPr="00104B99">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8.2</w:t>
      </w:r>
      <w:r w:rsidRPr="00104B99">
        <w:rPr>
          <w:rFonts w:ascii="SimSun" w:hAnsi="Calibri" w:cs="Times New Roman"/>
          <w:kern w:val="2"/>
          <w:sz w:val="21"/>
          <w:szCs w:val="21"/>
        </w:rPr>
        <w:tab/>
      </w:r>
      <w:r w:rsidRPr="00104B99">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104B99">
        <w:rPr>
          <w:rFonts w:ascii="SimSun" w:hAnsi="Calibri" w:cs="Times New Roman"/>
          <w:kern w:val="2"/>
          <w:sz w:val="21"/>
          <w:szCs w:val="21"/>
        </w:rPr>
        <w:t>‍</w:t>
      </w:r>
      <w:r w:rsidRPr="00104B99">
        <w:rPr>
          <w:rFonts w:ascii="SimSun" w:hAnsi="Calibri" w:cs="Times New Roman" w:hint="eastAsia"/>
          <w:kern w:val="2"/>
          <w:sz w:val="21"/>
          <w:szCs w:val="21"/>
        </w:rPr>
        <w:t>限。］</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［备选方案2</w:t>
      </w:r>
    </w:p>
    <w:p w:rsidR="00104B99" w:rsidRPr="00104B99" w:rsidRDefault="00104B99" w:rsidP="00104B99">
      <w:pPr>
        <w:overflowPunct w:val="0"/>
        <w:spacing w:afterLines="100" w:after="240" w:line="340" w:lineRule="atLeast"/>
        <w:jc w:val="both"/>
        <w:rPr>
          <w:rFonts w:ascii="SimSun" w:hAnsi="SimSun" w:cs="SimSun"/>
          <w:kern w:val="2"/>
          <w:sz w:val="21"/>
          <w:szCs w:val="22"/>
        </w:rPr>
      </w:pPr>
      <w:r w:rsidRPr="00104B99">
        <w:rPr>
          <w:rFonts w:ascii="SimSun" w:hAnsi="SimSun" w:cs="Times New Roman" w:hint="eastAsia"/>
          <w:kern w:val="2"/>
          <w:sz w:val="21"/>
          <w:szCs w:val="22"/>
        </w:rPr>
        <w:t>8.</w:t>
      </w:r>
      <w:r w:rsidRPr="00104B99">
        <w:rPr>
          <w:rFonts w:ascii="SimSun" w:hAnsi="SimSun" w:cs="Times New Roman"/>
          <w:kern w:val="2"/>
          <w:sz w:val="21"/>
          <w:szCs w:val="22"/>
        </w:rPr>
        <w:t>1</w:t>
      </w:r>
      <w:r w:rsidRPr="00104B99">
        <w:rPr>
          <w:rFonts w:ascii="SimSun" w:hAnsi="SimSun" w:cs="Times New Roman" w:hint="eastAsia"/>
          <w:kern w:val="2"/>
          <w:sz w:val="21"/>
          <w:szCs w:val="22"/>
        </w:rPr>
        <w:tab/>
      </w:r>
      <w:r w:rsidRPr="00104B99">
        <w:rPr>
          <w:rFonts w:ascii="SimSun" w:hAnsi="Calibri" w:cs="Times New Roman" w:hint="eastAsia"/>
          <w:kern w:val="2"/>
          <w:sz w:val="21"/>
          <w:szCs w:val="21"/>
        </w:rPr>
        <w:t>［成员国］/［缔约方］应保护本［文书］确定的客体，只要保护的受益人继续</w:t>
      </w:r>
      <w:r w:rsidRPr="00104B99">
        <w:rPr>
          <w:rFonts w:ascii="SimSun" w:hAnsi="SimSun" w:cs="SimSun" w:hint="eastAsia"/>
          <w:kern w:val="2"/>
          <w:sz w:val="21"/>
          <w:szCs w:val="22"/>
        </w:rPr>
        <w:t>享有第</w:t>
      </w:r>
      <w:r w:rsidRPr="00104B99">
        <w:rPr>
          <w:rFonts w:ascii="SimSun" w:hAnsi="SimSun" w:cs="Times New Roman" w:hint="eastAsia"/>
          <w:kern w:val="2"/>
          <w:sz w:val="21"/>
          <w:szCs w:val="22"/>
        </w:rPr>
        <w:t>3</w:t>
      </w:r>
      <w:r w:rsidRPr="00104B99">
        <w:rPr>
          <w:rFonts w:ascii="SimSun" w:hAnsi="SimSun" w:cs="SimSun" w:hint="eastAsia"/>
          <w:kern w:val="2"/>
          <w:sz w:val="21"/>
          <w:szCs w:val="22"/>
        </w:rPr>
        <w:t>条规定的保护范围。］</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［备选方案3</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8.1</w:t>
      </w:r>
      <w:r w:rsidRPr="00104B99">
        <w:rPr>
          <w:rFonts w:ascii="SimSun" w:hAnsi="Calibri" w:cs="Times New Roman"/>
          <w:kern w:val="2"/>
          <w:sz w:val="21"/>
          <w:szCs w:val="21"/>
        </w:rPr>
        <w:tab/>
      </w:r>
      <w:r w:rsidRPr="00104B99">
        <w:rPr>
          <w:rFonts w:ascii="SimSun" w:hAnsi="Calibri" w:cs="Times New Roman" w:hint="eastAsia"/>
          <w:kern w:val="2"/>
          <w:sz w:val="21"/>
          <w:szCs w:val="21"/>
        </w:rPr>
        <w:t>［［成员国］/［缔约方］可以确定</w:t>
      </w:r>
      <w:r w:rsidRPr="00104B99">
        <w:rPr>
          <w:rFonts w:ascii="SimSun" w:hAnsi="SimSun" w:cs="SimSun" w:hint="eastAsia"/>
          <w:kern w:val="2"/>
          <w:sz w:val="21"/>
          <w:szCs w:val="22"/>
        </w:rPr>
        <w:t>传统文化表现形式的保护期，</w:t>
      </w:r>
      <w:r w:rsidRPr="00104B99">
        <w:rPr>
          <w:rFonts w:ascii="SimSun" w:hAnsi="Calibri" w:cs="Times New Roman" w:hint="eastAsia"/>
          <w:kern w:val="2"/>
          <w:sz w:val="21"/>
          <w:szCs w:val="21"/>
        </w:rPr>
        <w:t>至少在涉及传统文化表现形式的经济方面时，［应当］/［应］有时间限制。］］］</w:t>
      </w:r>
    </w:p>
    <w:p w:rsidR="00104B99" w:rsidRPr="00104B99" w:rsidRDefault="00104B99" w:rsidP="00104B99">
      <w:pPr>
        <w:overflowPunct w:val="0"/>
        <w:spacing w:after="50" w:line="340" w:lineRule="atLeast"/>
        <w:jc w:val="both"/>
        <w:rPr>
          <w:rFonts w:ascii="SimSun" w:hAnsi="Calibri" w:cs="Times New Roman"/>
          <w:kern w:val="2"/>
          <w:sz w:val="21"/>
          <w:szCs w:val="22"/>
        </w:rPr>
      </w:pPr>
      <w:r w:rsidRPr="00104B99">
        <w:rPr>
          <w:rFonts w:ascii="SimSun" w:hAnsi="Calibri" w:cs="Times New Roman"/>
          <w:kern w:val="2"/>
          <w:sz w:val="21"/>
          <w:szCs w:val="22"/>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［第9条］</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手　续</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［备选方案1</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9.1</w:t>
      </w:r>
      <w:r w:rsidRPr="00104B99">
        <w:rPr>
          <w:rFonts w:ascii="SimSun" w:hAnsi="Calibri" w:cs="Times New Roman" w:hint="eastAsia"/>
          <w:kern w:val="2"/>
          <w:sz w:val="21"/>
          <w:szCs w:val="21"/>
        </w:rPr>
        <w:tab/>
        <w:t>［作为总原则，］［成员国］/［缔约方］［不应当］/［不应］对保护传统文化表现形式要求履行任何手续。］</w:t>
      </w:r>
    </w:p>
    <w:p w:rsidR="00104B99" w:rsidRPr="00104B99" w:rsidRDefault="00104B99" w:rsidP="00104B99">
      <w:pPr>
        <w:keepNext/>
        <w:overflowPunct w:val="0"/>
        <w:spacing w:afterLines="100" w:after="240" w:line="340" w:lineRule="atLeast"/>
        <w:jc w:val="both"/>
        <w:rPr>
          <w:rFonts w:ascii="KaiTi" w:eastAsia="KaiTi" w:hAnsi="KaiTi" w:cs="Times New Roman"/>
          <w:kern w:val="2"/>
          <w:sz w:val="21"/>
          <w:szCs w:val="22"/>
        </w:rPr>
      </w:pPr>
      <w:r w:rsidRPr="00104B99">
        <w:rPr>
          <w:rFonts w:ascii="KaiTi" w:eastAsia="KaiTi" w:hAnsi="KaiTi" w:cs="Times New Roman" w:hint="eastAsia"/>
          <w:kern w:val="2"/>
          <w:sz w:val="21"/>
          <w:szCs w:val="22"/>
        </w:rPr>
        <w:t>［备选方案2</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9.1</w:t>
      </w:r>
      <w:r w:rsidRPr="00104B99">
        <w:rPr>
          <w:rFonts w:ascii="SimSun" w:hAnsi="Calibri" w:cs="Times New Roman" w:hint="eastAsia"/>
          <w:kern w:val="2"/>
          <w:sz w:val="21"/>
          <w:szCs w:val="21"/>
        </w:rPr>
        <w:tab/>
        <w:t>［［成员国］/［缔约方］［可以］要求对保护传统文化表现形式履行手续。］</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9.2</w:t>
      </w:r>
      <w:r w:rsidRPr="00104B99">
        <w:rPr>
          <w:rFonts w:ascii="SimSun" w:hAnsi="Calibri" w:cs="Times New Roman" w:hint="eastAsia"/>
          <w:kern w:val="2"/>
          <w:sz w:val="21"/>
          <w:szCs w:val="21"/>
        </w:rPr>
        <w:tab/>
        <w:t>尽管有第1款的规定，［成员国］/［缔约方］也可不要求对保护秘密的传统文化表现形式履行任何手</w:t>
      </w:r>
      <w:r w:rsidRPr="00104B99">
        <w:rPr>
          <w:rFonts w:ascii="SimSun" w:hAnsi="Calibri" w:cs="Times New Roman"/>
          <w:kern w:val="2"/>
          <w:sz w:val="21"/>
          <w:szCs w:val="21"/>
        </w:rPr>
        <w:t>‍</w:t>
      </w:r>
      <w:r w:rsidRPr="00104B99">
        <w:rPr>
          <w:rFonts w:ascii="SimSun" w:hAnsi="Calibri" w:cs="Times New Roman" w:hint="eastAsia"/>
          <w:kern w:val="2"/>
          <w:sz w:val="21"/>
          <w:szCs w:val="21"/>
        </w:rPr>
        <w:t>续。</w:t>
      </w:r>
      <w:bookmarkStart w:id="33" w:name="_Toc78949036"/>
      <w:bookmarkStart w:id="34" w:name="_Toc79913394"/>
      <w:bookmarkStart w:id="35" w:name="_Toc79913647"/>
      <w:bookmarkStart w:id="36" w:name="_Toc79915404"/>
      <w:bookmarkStart w:id="37" w:name="_Toc79987163"/>
      <w:bookmarkStart w:id="38" w:name="_Toc80175922"/>
      <w:bookmarkStart w:id="39" w:name="_Toc80498789"/>
      <w:bookmarkStart w:id="40" w:name="_Toc80498872"/>
      <w:bookmarkStart w:id="41" w:name="_Toc80604610"/>
      <w:bookmarkStart w:id="42" w:name="_Toc80604872"/>
      <w:bookmarkStart w:id="43" w:name="_Toc80605685"/>
      <w:bookmarkStart w:id="44" w:name="_Toc80606325"/>
      <w:bookmarkStart w:id="45" w:name="_Toc81034418"/>
      <w:bookmarkStart w:id="46" w:name="_Toc81199772"/>
      <w:bookmarkStart w:id="47" w:name="_Toc81221134"/>
      <w:r w:rsidRPr="00104B99">
        <w:rPr>
          <w:rFonts w:ascii="SimSun" w:hAnsi="Calibri" w:cs="Times New Roman" w:hint="eastAsia"/>
          <w:kern w:val="2"/>
          <w:sz w:val="21"/>
          <w:szCs w:val="21"/>
        </w:rPr>
        <w:t>］</w:t>
      </w:r>
    </w:p>
    <w:p w:rsidR="00104B99" w:rsidRPr="00104B99" w:rsidRDefault="00104B99" w:rsidP="00104B99">
      <w:pPr>
        <w:overflowPunct w:val="0"/>
        <w:spacing w:after="50" w:line="340" w:lineRule="atLeast"/>
        <w:jc w:val="both"/>
        <w:rPr>
          <w:rFonts w:ascii="SimSun" w:hAnsi="Calibri" w:cs="Times New Roman"/>
          <w:kern w:val="2"/>
          <w:sz w:val="21"/>
          <w:szCs w:val="22"/>
        </w:rPr>
      </w:pPr>
      <w:r w:rsidRPr="00104B99">
        <w:rPr>
          <w:rFonts w:ascii="SimSun" w:hAnsi="Calibri" w:cs="Times New Roman"/>
          <w:kern w:val="2"/>
          <w:sz w:val="21"/>
          <w:szCs w:val="22"/>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Sun" w:hAnsi="Calibri" w:cs="Times New Roman" w:hint="eastAsia"/>
          <w:kern w:val="2"/>
          <w:sz w:val="21"/>
          <w:szCs w:val="22"/>
        </w:rPr>
        <w:lastRenderedPageBreak/>
        <w:t>［</w:t>
      </w:r>
      <w:r w:rsidRPr="00104B99">
        <w:rPr>
          <w:rFonts w:ascii="SimHei" w:eastAsia="SimHei" w:hAnsi="SimHei" w:cs="Times New Roman" w:hint="eastAsia"/>
          <w:kern w:val="2"/>
          <w:sz w:val="21"/>
          <w:szCs w:val="22"/>
        </w:rPr>
        <w:t>第10条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［制裁、救济和行使［权利］/［利益</w:t>
      </w:r>
      <w:r w:rsidRPr="00104B99">
        <w:rPr>
          <w:rFonts w:ascii="SimHei" w:eastAsia="SimHei" w:hAnsi="SimHei" w:cs="Times New Roman"/>
          <w:kern w:val="2"/>
          <w:sz w:val="21"/>
          <w:szCs w:val="22"/>
        </w:rPr>
        <w:t>］</w:t>
      </w:r>
      <w:r w:rsidRPr="00104B99">
        <w:rPr>
          <w:rFonts w:ascii="SimHei" w:eastAsia="SimHei" w:hAnsi="SimHei" w:cs="Times New Roman" w:hint="eastAsia"/>
          <w:kern w:val="2"/>
          <w:sz w:val="21"/>
          <w:szCs w:val="22"/>
        </w:rPr>
        <w:t>］</w:t>
      </w:r>
    </w:p>
    <w:p w:rsidR="00104B99" w:rsidRPr="00104B99" w:rsidRDefault="00104B99" w:rsidP="00104B99">
      <w:pPr>
        <w:overflowPunct w:val="0"/>
        <w:spacing w:afterLines="100" w:after="240" w:line="340" w:lineRule="atLeast"/>
        <w:jc w:val="both"/>
        <w:rPr>
          <w:rFonts w:ascii="KaiTi" w:eastAsia="KaiTi" w:hAnsi="KaiTi" w:cs="Times New Roman"/>
          <w:kern w:val="2"/>
          <w:sz w:val="21"/>
          <w:szCs w:val="21"/>
        </w:rPr>
      </w:pPr>
      <w:r w:rsidRPr="00104B99">
        <w:rPr>
          <w:rFonts w:ascii="KaiTi" w:eastAsia="KaiTi" w:hAnsi="KaiTi" w:cs="Times New Roman" w:hint="eastAsia"/>
          <w:kern w:val="2"/>
          <w:sz w:val="21"/>
          <w:szCs w:val="21"/>
        </w:rPr>
        <w:t>［替代项1</w:t>
      </w:r>
    </w:p>
    <w:p w:rsidR="00104B99" w:rsidRPr="00104B99" w:rsidRDefault="00104B99" w:rsidP="00104B99">
      <w:pPr>
        <w:overflowPunct w:val="0"/>
        <w:spacing w:afterLines="100" w:after="240" w:line="340" w:lineRule="atLeast"/>
        <w:jc w:val="both"/>
        <w:rPr>
          <w:rFonts w:ascii="SimSun" w:hAnsi="Calibri" w:cs="Times New Roman"/>
          <w:color w:val="000000"/>
          <w:kern w:val="2"/>
          <w:sz w:val="21"/>
          <w:szCs w:val="21"/>
        </w:rPr>
      </w:pPr>
      <w:r w:rsidRPr="00104B99">
        <w:rPr>
          <w:rFonts w:ascii="SimSun" w:hAnsi="Calibri" w:cs="Times New Roman" w:hint="eastAsia"/>
          <w:kern w:val="2"/>
          <w:sz w:val="21"/>
          <w:szCs w:val="21"/>
        </w:rPr>
        <w:t>成员国应实行适当、有效、具有劝阻作用的相称的法律和/或行政措施，以处理侵犯本文书所载权利的情况。］</w:t>
      </w:r>
    </w:p>
    <w:p w:rsidR="00104B99" w:rsidRPr="00104B99" w:rsidRDefault="00104B99" w:rsidP="00104B99">
      <w:pPr>
        <w:overflowPunct w:val="0"/>
        <w:spacing w:afterLines="100" w:after="240" w:line="340" w:lineRule="atLeast"/>
        <w:jc w:val="both"/>
        <w:rPr>
          <w:rFonts w:ascii="KaiTi" w:eastAsia="KaiTi" w:hAnsi="KaiTi" w:cs="Times New Roman"/>
          <w:kern w:val="2"/>
          <w:sz w:val="21"/>
          <w:szCs w:val="21"/>
        </w:rPr>
      </w:pPr>
      <w:r w:rsidRPr="00104B99">
        <w:rPr>
          <w:rFonts w:ascii="KaiTi" w:eastAsia="KaiTi" w:hAnsi="KaiTi" w:cs="Times New Roman" w:hint="eastAsia"/>
          <w:kern w:val="2"/>
          <w:sz w:val="21"/>
          <w:szCs w:val="21"/>
        </w:rPr>
        <w:t>［替代项2</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10.1</w:t>
      </w:r>
      <w:r w:rsidRPr="00104B99">
        <w:rPr>
          <w:rFonts w:ascii="SimSun" w:hAnsi="Calibri" w:cs="Times New Roman" w:hint="eastAsia"/>
          <w:kern w:val="2"/>
          <w:sz w:val="21"/>
          <w:szCs w:val="21"/>
        </w:rPr>
        <w:tab/>
        <w:t>成员国应［与土著［人民］共同］实行容易获得的、适当、有效、［具有劝阻作用的］相称的法律和/或行政措施，以处理侵犯本文书所载权利的情况。土著［人民］应当有权自行发起执法行为，并且不得被要求出具经济损失的证据。</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10.2</w:t>
      </w:r>
      <w:r w:rsidRPr="00104B99">
        <w:rPr>
          <w:rFonts w:ascii="SimSun" w:hAnsi="Calibri" w:cs="Times New Roman" w:hint="eastAsia"/>
          <w:kern w:val="2"/>
          <w:sz w:val="21"/>
          <w:szCs w:val="21"/>
        </w:rPr>
        <w:tab/>
        <w:t>如果根据10.1款对侵犯本文书所保护权利的行为作出认定，制裁应酌情包括民事和刑事执法措施。根据侵权的性质和后果，救济可以包括恢复性司法措施［，例如遣返］。］</w:t>
      </w:r>
    </w:p>
    <w:p w:rsidR="00104B99" w:rsidRPr="00104B99" w:rsidRDefault="00104B99" w:rsidP="00104B99">
      <w:pPr>
        <w:overflowPunct w:val="0"/>
        <w:spacing w:afterLines="100" w:after="240" w:line="340" w:lineRule="atLeast"/>
        <w:jc w:val="both"/>
        <w:rPr>
          <w:rFonts w:ascii="KaiTi" w:eastAsia="KaiTi" w:hAnsi="KaiTi" w:cs="Times New Roman"/>
          <w:kern w:val="2"/>
          <w:sz w:val="21"/>
          <w:szCs w:val="21"/>
        </w:rPr>
      </w:pPr>
      <w:r w:rsidRPr="00104B99">
        <w:rPr>
          <w:rFonts w:ascii="KaiTi" w:eastAsia="KaiTi" w:hAnsi="KaiTi" w:cs="Times New Roman" w:hint="eastAsia"/>
          <w:kern w:val="2"/>
          <w:sz w:val="21"/>
          <w:szCs w:val="21"/>
        </w:rPr>
        <w:t>［替代项3</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成员国应当承诺根据其法律制度，采用适当、有效和相称的法律和/或行政措施，</w:t>
      </w:r>
      <w:r w:rsidRPr="00104B99">
        <w:rPr>
          <w:rFonts w:ascii="SimSun" w:hAnsi="Calibri" w:cs="Times New Roman"/>
          <w:color w:val="000000"/>
          <w:kern w:val="2"/>
          <w:sz w:val="21"/>
          <w:szCs w:val="21"/>
        </w:rPr>
        <w:t>确保本文书的适用</w:t>
      </w:r>
      <w:r w:rsidRPr="00104B99">
        <w:rPr>
          <w:rFonts w:ascii="SimSun" w:hAnsi="Calibri" w:cs="Times New Roman" w:hint="eastAsia"/>
          <w:color w:val="000000"/>
          <w:kern w:val="2"/>
          <w:sz w:val="21"/>
          <w:szCs w:val="21"/>
        </w:rPr>
        <w:t>。］</w:t>
      </w:r>
    </w:p>
    <w:p w:rsidR="00104B99" w:rsidRPr="00104B99" w:rsidRDefault="00104B99" w:rsidP="00104B99">
      <w:pPr>
        <w:overflowPunct w:val="0"/>
        <w:spacing w:afterLines="100" w:after="240" w:line="340" w:lineRule="atLeast"/>
        <w:jc w:val="both"/>
        <w:rPr>
          <w:rFonts w:ascii="KaiTi" w:eastAsia="KaiTi" w:hAnsi="KaiTi" w:cs="Times New Roman"/>
          <w:kern w:val="2"/>
          <w:sz w:val="21"/>
          <w:szCs w:val="21"/>
        </w:rPr>
      </w:pPr>
      <w:r w:rsidRPr="00104B99">
        <w:rPr>
          <w:rFonts w:ascii="KaiTi" w:eastAsia="KaiTi" w:hAnsi="KaiTi" w:cs="Times New Roman" w:hint="eastAsia"/>
          <w:kern w:val="2"/>
          <w:sz w:val="21"/>
          <w:szCs w:val="21"/>
        </w:rPr>
        <w:t>［替代项4</w:t>
      </w:r>
    </w:p>
    <w:p w:rsidR="00104B99" w:rsidRPr="00104B99" w:rsidRDefault="00104B99" w:rsidP="00104B99">
      <w:pPr>
        <w:overflowPunct w:val="0"/>
        <w:spacing w:afterLines="100" w:after="240" w:line="340" w:lineRule="atLeast"/>
        <w:jc w:val="both"/>
        <w:rPr>
          <w:rFonts w:ascii="SimSun" w:hAnsi="Times New Roman" w:cs="Times New Roman"/>
          <w:kern w:val="2"/>
          <w:sz w:val="21"/>
          <w:szCs w:val="21"/>
        </w:rPr>
      </w:pPr>
      <w:r w:rsidRPr="00104B99">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104B99">
        <w:rPr>
          <w:rFonts w:ascii="SimSun" w:hAnsi="Calibri" w:cs="Times New Roman" w:hint="eastAsia"/>
          <w:color w:val="000000"/>
          <w:kern w:val="2"/>
          <w:sz w:val="21"/>
          <w:szCs w:val="21"/>
        </w:rPr>
        <w:t>。］</w:t>
      </w:r>
      <w:bookmarkStart w:id="48" w:name="_Toc78949037"/>
      <w:bookmarkStart w:id="49" w:name="_Toc79913395"/>
      <w:bookmarkStart w:id="50" w:name="_Toc79913648"/>
      <w:bookmarkStart w:id="51" w:name="_Toc79915405"/>
      <w:bookmarkStart w:id="52" w:name="_Toc79987164"/>
      <w:bookmarkStart w:id="53" w:name="_Toc80175923"/>
      <w:bookmarkStart w:id="54" w:name="_Toc80498790"/>
      <w:bookmarkStart w:id="55" w:name="_Toc80498873"/>
      <w:bookmarkStart w:id="56" w:name="_Toc80604611"/>
      <w:bookmarkStart w:id="57" w:name="_Toc80604873"/>
      <w:bookmarkStart w:id="58" w:name="_Toc80605686"/>
      <w:bookmarkStart w:id="59" w:name="_Toc80606326"/>
      <w:bookmarkStart w:id="60" w:name="_Toc81034419"/>
      <w:bookmarkStart w:id="61" w:name="_Toc81199773"/>
      <w:bookmarkStart w:id="62" w:name="_Toc81221135"/>
      <w:r w:rsidRPr="00104B99">
        <w:rPr>
          <w:rFonts w:ascii="SimSun" w:hAnsi="Calibri" w:cs="Times New Roman" w:hint="eastAsia"/>
          <w:color w:val="000000"/>
          <w:kern w:val="2"/>
          <w:sz w:val="21"/>
          <w:szCs w:val="21"/>
        </w:rPr>
        <w:t>］</w:t>
      </w:r>
    </w:p>
    <w:p w:rsidR="00104B99" w:rsidRPr="00104B99" w:rsidRDefault="00104B99" w:rsidP="00104B99">
      <w:pPr>
        <w:overflowPunct w:val="0"/>
        <w:spacing w:after="120" w:line="340" w:lineRule="atLeast"/>
        <w:jc w:val="both"/>
        <w:rPr>
          <w:rFonts w:ascii="SimSun" w:hAnsi="Calibri" w:cs="Times New Roman"/>
          <w:kern w:val="2"/>
          <w:sz w:val="21"/>
          <w:szCs w:val="22"/>
        </w:rPr>
      </w:pPr>
      <w:r w:rsidRPr="00104B99">
        <w:rPr>
          <w:rFonts w:ascii="SimSun" w:hAnsi="Calibri" w:cs="Times New Roman"/>
          <w:kern w:val="2"/>
          <w:sz w:val="21"/>
          <w:szCs w:val="22"/>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［第11条</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104B99">
        <w:rPr>
          <w:rFonts w:ascii="SimHei" w:eastAsia="SimHei" w:hAnsi="SimHei" w:cs="Times New Roman" w:hint="eastAsia"/>
          <w:kern w:val="2"/>
          <w:sz w:val="21"/>
          <w:szCs w:val="22"/>
        </w:rPr>
        <w:t>］</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［过渡措施</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11.1</w:t>
      </w:r>
      <w:r w:rsidRPr="00104B99">
        <w:rPr>
          <w:rFonts w:ascii="SimSun" w:hAnsi="Calibri" w:cs="Times New Roman" w:hint="eastAsia"/>
          <w:kern w:val="2"/>
          <w:sz w:val="21"/>
          <w:szCs w:val="21"/>
        </w:rPr>
        <w:tab/>
        <w:t>本</w:t>
      </w:r>
      <w:r w:rsidRPr="00104B99">
        <w:rPr>
          <w:rFonts w:ascii="SimSun" w:hAnsi="Calibri" w:cs="Times New Roman" w:hint="eastAsia"/>
          <w:kern w:val="2"/>
          <w:sz w:val="21"/>
          <w:szCs w:val="22"/>
        </w:rPr>
        <w:t>［文书</w:t>
      </w:r>
      <w:r w:rsidRPr="00104B99">
        <w:rPr>
          <w:rFonts w:ascii="SimSun" w:hAnsi="Calibri" w:cs="Times New Roman" w:hint="eastAsia"/>
          <w:kern w:val="2"/>
          <w:sz w:val="21"/>
          <w:szCs w:val="21"/>
        </w:rPr>
        <w:t>］［应当］/［应］</w:t>
      </w:r>
      <w:r w:rsidRPr="00104B99">
        <w:rPr>
          <w:rFonts w:ascii="SimSun" w:hAnsi="SimSun" w:cs="Times New Roman" w:hint="eastAsia"/>
          <w:kern w:val="2"/>
          <w:sz w:val="21"/>
          <w:szCs w:val="21"/>
        </w:rPr>
        <w:t>适用于</w:t>
      </w:r>
      <w:r w:rsidRPr="00104B99">
        <w:rPr>
          <w:rFonts w:ascii="SimSun" w:hAnsi="Calibri" w:cs="Times New Roman" w:hint="eastAsia"/>
          <w:kern w:val="2"/>
          <w:sz w:val="21"/>
          <w:szCs w:val="21"/>
        </w:rPr>
        <w:t>在本</w:t>
      </w:r>
      <w:r w:rsidRPr="00104B99">
        <w:rPr>
          <w:rFonts w:ascii="SimSun" w:hAnsi="Calibri" w:cs="Times New Roman" w:hint="eastAsia"/>
          <w:kern w:val="2"/>
          <w:sz w:val="21"/>
          <w:szCs w:val="22"/>
        </w:rPr>
        <w:t>［文书</w:t>
      </w:r>
      <w:r w:rsidRPr="00104B99">
        <w:rPr>
          <w:rFonts w:ascii="SimSun" w:hAnsi="Calibri" w:cs="Times New Roman" w:hint="eastAsia"/>
          <w:kern w:val="2"/>
          <w:sz w:val="21"/>
          <w:szCs w:val="21"/>
        </w:rPr>
        <w:t>］生效时符合本</w:t>
      </w:r>
      <w:r w:rsidRPr="00104B99">
        <w:rPr>
          <w:rFonts w:ascii="SimSun" w:hAnsi="Calibri" w:cs="Times New Roman" w:hint="eastAsia"/>
          <w:kern w:val="2"/>
          <w:sz w:val="21"/>
          <w:szCs w:val="22"/>
        </w:rPr>
        <w:t>［文书</w:t>
      </w:r>
      <w:r w:rsidRPr="00104B99">
        <w:rPr>
          <w:rFonts w:ascii="SimSun" w:hAnsi="Calibri" w:cs="Times New Roman" w:hint="eastAsia"/>
          <w:kern w:val="2"/>
          <w:sz w:val="21"/>
          <w:szCs w:val="21"/>
        </w:rPr>
        <w:t>］所列标准的一切传统文化表现形式。</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［11.2</w:t>
      </w:r>
      <w:r w:rsidRPr="00104B99">
        <w:rPr>
          <w:rFonts w:ascii="KaiTi" w:eastAsia="KaiTi" w:hAnsi="KaiTi" w:cs="Times New Roman" w:hint="eastAsia"/>
          <w:kern w:val="2"/>
          <w:sz w:val="21"/>
          <w:szCs w:val="21"/>
        </w:rPr>
        <w:t>备选方案1</w:t>
      </w:r>
      <w:r w:rsidRPr="00104B99">
        <w:rPr>
          <w:rFonts w:ascii="SimSun" w:hAnsi="Calibri" w:cs="Times New Roman" w:hint="eastAsia"/>
          <w:kern w:val="2"/>
          <w:sz w:val="21"/>
          <w:szCs w:val="21"/>
        </w:rPr>
        <w:t>［［成员国］/［缔约方］［应当］/［应］确保第三方在本</w:t>
      </w:r>
      <w:r w:rsidRPr="00104B99">
        <w:rPr>
          <w:rFonts w:ascii="SimSun" w:hAnsi="Calibri" w:cs="Times New Roman" w:hint="eastAsia"/>
          <w:kern w:val="2"/>
          <w:sz w:val="21"/>
          <w:szCs w:val="22"/>
        </w:rPr>
        <w:t>［文书</w:t>
      </w:r>
      <w:r w:rsidRPr="00104B99">
        <w:rPr>
          <w:rFonts w:ascii="SimSun" w:hAnsi="Calibri" w:cs="Times New Roman" w:hint="eastAsia"/>
          <w:kern w:val="2"/>
          <w:sz w:val="21"/>
          <w:szCs w:val="21"/>
        </w:rPr>
        <w:t>］生效之前根据国内法获得的权利］。］</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w:t>
      </w:r>
      <w:r w:rsidR="00E9783B">
        <w:rPr>
          <w:rFonts w:ascii="SimSun" w:hAnsi="Calibri" w:cs="Times New Roman" w:hint="eastAsia"/>
          <w:kern w:val="2"/>
          <w:sz w:val="21"/>
          <w:szCs w:val="21"/>
        </w:rPr>
        <w:t>11.2</w:t>
      </w:r>
      <w:r w:rsidRPr="00104B99">
        <w:rPr>
          <w:rFonts w:ascii="KaiTi" w:eastAsia="KaiTi" w:hAnsi="KaiTi" w:cs="Times New Roman" w:hint="eastAsia"/>
          <w:kern w:val="2"/>
          <w:sz w:val="21"/>
          <w:szCs w:val="21"/>
        </w:rPr>
        <w:t>备选方案2</w:t>
      </w:r>
      <w:r w:rsidRPr="00104B99">
        <w:rPr>
          <w:rFonts w:ascii="SimSun" w:hAnsi="Calibri" w:cs="Times New Roman" w:hint="eastAsia"/>
          <w:kern w:val="2"/>
          <w:sz w:val="21"/>
          <w:szCs w:val="21"/>
        </w:rPr>
        <w:t>对传统文化表现形式进行在本</w:t>
      </w:r>
      <w:r w:rsidRPr="00104B99">
        <w:rPr>
          <w:rFonts w:ascii="SimSun" w:hAnsi="Calibri" w:cs="Times New Roman" w:hint="eastAsia"/>
          <w:kern w:val="2"/>
          <w:sz w:val="21"/>
          <w:szCs w:val="22"/>
        </w:rPr>
        <w:t>［文书</w:t>
      </w:r>
      <w:r w:rsidRPr="00104B99">
        <w:rPr>
          <w:rFonts w:ascii="SimSun" w:hAnsi="Calibri" w:cs="Times New Roman" w:hint="eastAsia"/>
          <w:kern w:val="2"/>
          <w:sz w:val="21"/>
          <w:szCs w:val="21"/>
        </w:rPr>
        <w:t>］生效之前已经开始、但为本</w:t>
      </w:r>
      <w:r w:rsidRPr="00104B99">
        <w:rPr>
          <w:rFonts w:ascii="SimSun" w:hAnsi="Calibri" w:cs="Times New Roman" w:hint="eastAsia"/>
          <w:kern w:val="2"/>
          <w:sz w:val="21"/>
          <w:szCs w:val="22"/>
        </w:rPr>
        <w:t>［文书</w:t>
      </w:r>
      <w:r w:rsidRPr="00104B99">
        <w:rPr>
          <w:rFonts w:ascii="SimSun" w:hAnsi="Calibri" w:cs="Times New Roman" w:hint="eastAsia"/>
          <w:kern w:val="2"/>
          <w:sz w:val="21"/>
          <w:szCs w:val="21"/>
        </w:rPr>
        <w:t>］所不允许或以其他方式受本</w:t>
      </w:r>
      <w:r w:rsidRPr="00104B99">
        <w:rPr>
          <w:rFonts w:ascii="SimSun" w:hAnsi="Calibri" w:cs="Times New Roman" w:hint="eastAsia"/>
          <w:kern w:val="2"/>
          <w:sz w:val="21"/>
          <w:szCs w:val="22"/>
        </w:rPr>
        <w:t>［文书</w:t>
      </w:r>
      <w:r w:rsidRPr="00104B99">
        <w:rPr>
          <w:rFonts w:ascii="SimSun" w:hAnsi="Calibri" w:cs="Times New Roman" w:hint="eastAsia"/>
          <w:kern w:val="2"/>
          <w:sz w:val="21"/>
          <w:szCs w:val="21"/>
        </w:rPr>
        <w:t>］管制的持续行为，［［应当］/［应］在本</w:t>
      </w:r>
      <w:r w:rsidRPr="00104B99">
        <w:rPr>
          <w:rFonts w:ascii="SimSun" w:hAnsi="Calibri" w:cs="Times New Roman" w:hint="eastAsia"/>
          <w:kern w:val="2"/>
          <w:sz w:val="21"/>
          <w:szCs w:val="22"/>
        </w:rPr>
        <w:t>［文书</w:t>
      </w:r>
      <w:r w:rsidRPr="00104B99">
        <w:rPr>
          <w:rFonts w:ascii="SimSun" w:hAnsi="Calibri" w:cs="Times New Roman" w:hint="eastAsia"/>
          <w:kern w:val="2"/>
          <w:sz w:val="21"/>
          <w:szCs w:val="21"/>
        </w:rPr>
        <w:t>］生效之后的一段合理期限内，使这些行为符合本</w:t>
      </w:r>
      <w:r w:rsidRPr="00104B99">
        <w:rPr>
          <w:rFonts w:ascii="SimSun" w:hAnsi="Calibri" w:cs="Times New Roman" w:hint="eastAsia"/>
          <w:kern w:val="2"/>
          <w:sz w:val="21"/>
          <w:szCs w:val="22"/>
        </w:rPr>
        <w:t>［文书</w:t>
      </w:r>
      <w:r w:rsidRPr="00104B99">
        <w:rPr>
          <w:rFonts w:ascii="SimSun" w:hAnsi="Calibri" w:cs="Times New Roman" w:hint="eastAsia"/>
          <w:kern w:val="2"/>
          <w:sz w:val="21"/>
          <w:szCs w:val="21"/>
        </w:rPr>
        <w:t>］，但须受第3款的约束］/［［应当］/［应］被允许继续进行］。］</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11.3</w:t>
      </w:r>
      <w:r w:rsidRPr="00104B99">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rsidR="00104B99" w:rsidRPr="00104B99" w:rsidRDefault="00104B99" w:rsidP="00104B99">
      <w:pPr>
        <w:overflowPunct w:val="0"/>
        <w:spacing w:after="50" w:line="340" w:lineRule="atLeast"/>
        <w:jc w:val="both"/>
        <w:rPr>
          <w:rFonts w:ascii="SimSun" w:hAnsi="Calibri" w:cs="Times New Roman"/>
          <w:kern w:val="2"/>
          <w:sz w:val="21"/>
          <w:szCs w:val="22"/>
        </w:rPr>
      </w:pPr>
      <w:r w:rsidRPr="00104B99">
        <w:rPr>
          <w:rFonts w:ascii="SimSun" w:hAnsi="Calibri" w:cs="Times New Roman"/>
          <w:kern w:val="2"/>
          <w:sz w:val="21"/>
          <w:szCs w:val="22"/>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w:t>
      </w:r>
      <w:bookmarkStart w:id="63" w:name="_Toc79915406"/>
      <w:bookmarkStart w:id="64" w:name="_Toc79987165"/>
      <w:bookmarkStart w:id="65" w:name="_Toc80175924"/>
      <w:bookmarkStart w:id="66" w:name="_Toc80498791"/>
      <w:bookmarkStart w:id="67" w:name="_Toc80498874"/>
      <w:bookmarkStart w:id="68" w:name="_Toc80604612"/>
      <w:bookmarkStart w:id="69" w:name="_Toc80604874"/>
      <w:bookmarkStart w:id="70" w:name="_Toc80605687"/>
      <w:bookmarkStart w:id="71" w:name="_Toc80606327"/>
      <w:bookmarkStart w:id="72" w:name="_Toc81034420"/>
      <w:bookmarkStart w:id="73" w:name="_Toc81199774"/>
      <w:bookmarkStart w:id="74" w:name="_Toc81221136"/>
      <w:r w:rsidRPr="00104B99">
        <w:rPr>
          <w:rFonts w:ascii="SimHei" w:eastAsia="SimHei" w:hAnsi="SimHei" w:cs="Times New Roman" w:hint="eastAsia"/>
          <w:kern w:val="2"/>
          <w:sz w:val="21"/>
          <w:szCs w:val="22"/>
        </w:rPr>
        <w:t>12条</w:t>
      </w:r>
      <w:bookmarkEnd w:id="63"/>
      <w:bookmarkEnd w:id="64"/>
      <w:bookmarkEnd w:id="65"/>
      <w:bookmarkEnd w:id="66"/>
      <w:bookmarkEnd w:id="67"/>
      <w:bookmarkEnd w:id="68"/>
      <w:bookmarkEnd w:id="69"/>
      <w:bookmarkEnd w:id="70"/>
      <w:bookmarkEnd w:id="71"/>
      <w:bookmarkEnd w:id="72"/>
      <w:bookmarkEnd w:id="73"/>
      <w:bookmarkEnd w:id="74"/>
      <w:r w:rsidRPr="00104B99">
        <w:rPr>
          <w:rFonts w:ascii="SimHei" w:eastAsia="SimHei" w:hAnsi="SimHei" w:cs="Times New Roman" w:hint="eastAsia"/>
          <w:kern w:val="2"/>
          <w:sz w:val="21"/>
          <w:szCs w:val="22"/>
        </w:rPr>
        <w:t>］</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［与［其他］国际协定的关系</w:t>
      </w:r>
    </w:p>
    <w:p w:rsidR="00104B99" w:rsidRPr="00104B99" w:rsidRDefault="00104B99" w:rsidP="00104B99">
      <w:pPr>
        <w:overflowPunct w:val="0"/>
        <w:spacing w:afterLines="100" w:after="240" w:line="340" w:lineRule="atLeast"/>
        <w:jc w:val="both"/>
        <w:rPr>
          <w:rFonts w:ascii="SimSun" w:hAnsi="SimSun" w:cs="SimSun"/>
          <w:color w:val="222222"/>
          <w:kern w:val="2"/>
          <w:sz w:val="21"/>
          <w:szCs w:val="22"/>
        </w:rPr>
      </w:pPr>
      <w:r w:rsidRPr="00104B99">
        <w:rPr>
          <w:rFonts w:ascii="SimSun" w:hAnsi="Calibri" w:cs="Times New Roman" w:hint="eastAsia"/>
          <w:kern w:val="2"/>
          <w:sz w:val="21"/>
          <w:szCs w:val="21"/>
        </w:rPr>
        <w:t>12.1</w:t>
      </w:r>
      <w:r w:rsidRPr="00104B99">
        <w:rPr>
          <w:rFonts w:ascii="SimSun" w:hAnsi="Calibri" w:cs="Times New Roman" w:hint="eastAsia"/>
          <w:kern w:val="2"/>
          <w:sz w:val="21"/>
          <w:szCs w:val="21"/>
        </w:rPr>
        <w:tab/>
      </w:r>
      <w:r w:rsidRPr="00104B99">
        <w:rPr>
          <w:rFonts w:ascii="SimSun" w:hAnsi="Calibri" w:cs="Times New Roman"/>
          <w:kern w:val="2"/>
          <w:sz w:val="21"/>
          <w:szCs w:val="21"/>
        </w:rPr>
        <w:t>［</w:t>
      </w:r>
      <w:r w:rsidRPr="00104B99">
        <w:rPr>
          <w:rFonts w:ascii="SimSun" w:hAnsi="SimSun" w:cs="SimSun" w:hint="eastAsia"/>
          <w:color w:val="222222"/>
          <w:kern w:val="2"/>
          <w:sz w:val="21"/>
          <w:szCs w:val="22"/>
        </w:rPr>
        <w:t>成员国</w:t>
      </w:r>
      <w:r w:rsidRPr="00104B99">
        <w:rPr>
          <w:rFonts w:ascii="SimSun" w:hAnsi="Calibri" w:cs="Times New Roman" w:hint="eastAsia"/>
          <w:color w:val="222222"/>
          <w:kern w:val="2"/>
          <w:sz w:val="21"/>
          <w:szCs w:val="22"/>
        </w:rPr>
        <w:t>］/［缔约方］［应当］/［应］以［与其他］［现有的］国际协定［相互支持的］方式实施本［文书］</w:t>
      </w:r>
      <w:r w:rsidRPr="00104B99">
        <w:rPr>
          <w:rFonts w:ascii="SimSun" w:hAnsi="SimSun" w:cs="SimSun" w:hint="eastAsia"/>
          <w:color w:val="222222"/>
          <w:kern w:val="2"/>
          <w:sz w:val="21"/>
          <w:szCs w:val="22"/>
        </w:rPr>
        <w:t>。］</w:t>
      </w:r>
    </w:p>
    <w:p w:rsidR="00104B99" w:rsidRPr="00104B99" w:rsidRDefault="00104B99" w:rsidP="00104B99">
      <w:pPr>
        <w:overflowPunct w:val="0"/>
        <w:spacing w:afterLines="100" w:after="240" w:line="340" w:lineRule="atLeast"/>
        <w:jc w:val="both"/>
        <w:rPr>
          <w:rFonts w:ascii="SimSun" w:hAnsi="SimSun" w:cs="SimSun"/>
          <w:color w:val="222222"/>
          <w:kern w:val="2"/>
          <w:sz w:val="21"/>
          <w:szCs w:val="22"/>
        </w:rPr>
      </w:pPr>
      <w:r w:rsidRPr="00104B99">
        <w:rPr>
          <w:rFonts w:ascii="SimSun" w:hAnsi="SimSun" w:cs="SimSun" w:hint="eastAsia"/>
          <w:color w:val="222222"/>
          <w:kern w:val="2"/>
          <w:sz w:val="21"/>
          <w:szCs w:val="22"/>
        </w:rPr>
        <w:t>［12.2</w:t>
      </w:r>
      <w:r w:rsidRPr="00104B99">
        <w:rPr>
          <w:rFonts w:ascii="SimSun" w:hAnsi="SimSun" w:cs="SimSun" w:hint="eastAsia"/>
          <w:color w:val="222222"/>
          <w:kern w:val="2"/>
          <w:sz w:val="21"/>
          <w:szCs w:val="22"/>
        </w:rPr>
        <w:tab/>
        <w:t>本文书的任何内容均不得解释为削弱或取消土著［人民］或当地社区现在享有或将来可能获得的权利，以及庄严载入《联合国土著人民权利宣言》中的土著［人民］的权利。</w:t>
      </w:r>
    </w:p>
    <w:p w:rsidR="00104B99" w:rsidRPr="00104B99" w:rsidRDefault="00104B99" w:rsidP="00104B99">
      <w:pPr>
        <w:overflowPunct w:val="0"/>
        <w:spacing w:afterLines="100" w:after="240" w:line="340" w:lineRule="atLeast"/>
        <w:jc w:val="both"/>
        <w:rPr>
          <w:rFonts w:ascii="SimSun" w:hAnsi="SimSun" w:cs="SimSun"/>
          <w:color w:val="222222"/>
          <w:kern w:val="2"/>
          <w:sz w:val="21"/>
          <w:szCs w:val="22"/>
        </w:rPr>
      </w:pPr>
      <w:r w:rsidRPr="00104B99">
        <w:rPr>
          <w:rFonts w:ascii="SimSun" w:hAnsi="SimSun" w:cs="SimSun" w:hint="eastAsia"/>
          <w:color w:val="222222"/>
          <w:kern w:val="2"/>
          <w:sz w:val="21"/>
          <w:szCs w:val="22"/>
        </w:rPr>
        <w:t>12.3</w:t>
      </w:r>
      <w:r w:rsidRPr="00104B99">
        <w:rPr>
          <w:rFonts w:ascii="SimSun" w:hAnsi="SimSun" w:cs="SimSun" w:hint="eastAsia"/>
          <w:color w:val="222222"/>
          <w:kern w:val="2"/>
          <w:sz w:val="21"/>
          <w:szCs w:val="22"/>
        </w:rPr>
        <w:tab/>
        <w:t>发生法律冲突时，应以写入上述宣言中的土著［人民］的权利为准，并且所有解释应以上述声明中的条款为指导。］</w:t>
      </w:r>
    </w:p>
    <w:p w:rsidR="00104B99" w:rsidRPr="00104B99" w:rsidRDefault="00104B99" w:rsidP="00104B99">
      <w:pPr>
        <w:overflowPunct w:val="0"/>
        <w:spacing w:after="50" w:line="340" w:lineRule="atLeast"/>
        <w:jc w:val="both"/>
        <w:rPr>
          <w:rFonts w:ascii="SimSun" w:hAnsi="SimSun" w:cs="Times New Roman"/>
          <w:kern w:val="2"/>
          <w:sz w:val="21"/>
          <w:szCs w:val="21"/>
        </w:rPr>
      </w:pPr>
      <w:bookmarkStart w:id="75" w:name="_Toc79913396"/>
      <w:bookmarkStart w:id="76" w:name="_Toc79913649"/>
      <w:bookmarkStart w:id="77" w:name="_Toc79915407"/>
      <w:bookmarkStart w:id="78" w:name="_Toc79987166"/>
      <w:bookmarkStart w:id="79" w:name="_Toc80175925"/>
      <w:bookmarkStart w:id="80" w:name="_Toc80498792"/>
      <w:bookmarkStart w:id="81" w:name="_Toc80498875"/>
      <w:bookmarkStart w:id="82" w:name="_Toc80604613"/>
      <w:bookmarkStart w:id="83" w:name="_Toc80604875"/>
      <w:bookmarkStart w:id="84" w:name="_Toc80605688"/>
      <w:bookmarkStart w:id="85" w:name="_Toc80606328"/>
      <w:bookmarkStart w:id="86" w:name="_Toc81034421"/>
      <w:bookmarkStart w:id="87" w:name="_Toc81199775"/>
      <w:bookmarkStart w:id="88" w:name="_Toc81221137"/>
      <w:r w:rsidRPr="00104B99">
        <w:rPr>
          <w:rFonts w:ascii="SimSun" w:hAnsi="SimSun" w:cs="Times New Roman"/>
          <w:kern w:val="2"/>
          <w:sz w:val="21"/>
          <w:szCs w:val="21"/>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［第13条</w:t>
      </w:r>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104B99">
        <w:rPr>
          <w:rFonts w:ascii="SimHei" w:eastAsia="SimHei" w:hAnsi="SimHei" w:cs="Times New Roman" w:hint="eastAsia"/>
          <w:kern w:val="2"/>
          <w:sz w:val="21"/>
          <w:szCs w:val="22"/>
        </w:rPr>
        <w:t>］</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［国民待遇</w:t>
      </w:r>
    </w:p>
    <w:p w:rsidR="00104B99" w:rsidRPr="00104B99" w:rsidRDefault="00104B99" w:rsidP="00104B99">
      <w:pPr>
        <w:overflowPunct w:val="0"/>
        <w:spacing w:afterLines="100" w:after="240" w:line="340" w:lineRule="atLeast"/>
        <w:jc w:val="both"/>
        <w:rPr>
          <w:rFonts w:ascii="SimSun" w:hAnsi="Calibri" w:cs="Times New Roman"/>
          <w:color w:val="222222"/>
          <w:kern w:val="2"/>
          <w:sz w:val="21"/>
          <w:szCs w:val="22"/>
        </w:rPr>
      </w:pPr>
      <w:r w:rsidRPr="00104B99">
        <w:rPr>
          <w:rFonts w:ascii="SimSun" w:hAnsi="SimSun" w:cs="SimSun" w:hint="eastAsia"/>
          <w:color w:val="222222"/>
          <w:kern w:val="2"/>
          <w:sz w:val="21"/>
          <w:szCs w:val="22"/>
        </w:rPr>
        <w:t>每个</w:t>
      </w:r>
      <w:r w:rsidRPr="00104B99">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Sun" w:hAnsi="Calibri" w:cs="Times New Roman"/>
          <w:kern w:val="2"/>
          <w:sz w:val="21"/>
          <w:szCs w:val="21"/>
        </w:rPr>
        <w:br w:type="page"/>
      </w:r>
      <w:r w:rsidRPr="00104B99">
        <w:rPr>
          <w:rFonts w:ascii="SimHei" w:eastAsia="SimHei" w:hAnsi="SimHei" w:cs="Times New Roman" w:hint="eastAsia"/>
          <w:kern w:val="2"/>
          <w:sz w:val="21"/>
          <w:szCs w:val="22"/>
        </w:rPr>
        <w:lastRenderedPageBreak/>
        <w:t>［第8、9、10、11和13条的替代项</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无这些条款］</w:t>
      </w:r>
    </w:p>
    <w:p w:rsidR="00104B99" w:rsidRPr="00104B99" w:rsidRDefault="00104B99" w:rsidP="00104B99">
      <w:pPr>
        <w:overflowPunct w:val="0"/>
        <w:rPr>
          <w:rFonts w:ascii="SimSun" w:hAnsi="Calibri" w:cs="Times New Roman"/>
          <w:kern w:val="2"/>
          <w:sz w:val="21"/>
          <w:szCs w:val="21"/>
        </w:rPr>
      </w:pPr>
      <w:r w:rsidRPr="00104B99">
        <w:rPr>
          <w:rFonts w:ascii="SimSun" w:hAnsi="Calibri" w:cs="Times New Roman"/>
          <w:kern w:val="2"/>
          <w:sz w:val="21"/>
          <w:szCs w:val="21"/>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［第14条］</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［跨境合作</w:t>
      </w:r>
    </w:p>
    <w:p w:rsidR="00104B99" w:rsidRPr="00104B99" w:rsidRDefault="00104B99" w:rsidP="00104B99">
      <w:pPr>
        <w:overflowPunct w:val="0"/>
        <w:spacing w:afterLines="100" w:after="240" w:line="340" w:lineRule="atLeast"/>
        <w:jc w:val="both"/>
        <w:rPr>
          <w:rFonts w:ascii="SimSun" w:hAnsi="Calibri" w:cs="Times New Roman"/>
          <w:kern w:val="2"/>
          <w:sz w:val="21"/>
          <w:szCs w:val="21"/>
        </w:rPr>
      </w:pPr>
      <w:r w:rsidRPr="00104B99">
        <w:rPr>
          <w:rFonts w:ascii="SimSun" w:hAnsi="Calibri" w:cs="Times New Roman" w:hint="eastAsia"/>
          <w:kern w:val="2"/>
          <w:sz w:val="21"/>
          <w:szCs w:val="21"/>
        </w:rPr>
        <w:t>［受保护的］传统文化表现形式处于不同</w:t>
      </w:r>
      <w:r w:rsidRPr="00104B99">
        <w:rPr>
          <w:rFonts w:ascii="SimSun" w:hAnsi="Calibri" w:cs="Times New Roman" w:hint="eastAsia"/>
          <w:color w:val="222222"/>
          <w:kern w:val="2"/>
          <w:sz w:val="21"/>
          <w:szCs w:val="22"/>
        </w:rPr>
        <w:t>［成员国］/［缔约方］</w:t>
      </w:r>
      <w:r w:rsidRPr="00104B99">
        <w:rPr>
          <w:rFonts w:ascii="SimSun" w:hAnsi="Calibri" w:cs="Times New Roman" w:hint="eastAsia"/>
          <w:kern w:val="2"/>
          <w:sz w:val="21"/>
          <w:szCs w:val="21"/>
        </w:rPr>
        <w:t>领土上的，这些</w:t>
      </w:r>
      <w:r w:rsidRPr="00104B99">
        <w:rPr>
          <w:rFonts w:ascii="SimSun" w:hAnsi="Calibri" w:cs="Times New Roman" w:hint="eastAsia"/>
          <w:color w:val="222222"/>
          <w:kern w:val="2"/>
          <w:sz w:val="21"/>
          <w:szCs w:val="22"/>
        </w:rPr>
        <w:t>［成员国］/［缔约方］［应当］/［应］，在适用的情况下，在土著［人民］和相关当地社区的参与下，</w:t>
      </w:r>
      <w:r w:rsidRPr="00104B99">
        <w:rPr>
          <w:rFonts w:ascii="SimSun" w:hAnsi="Calibri" w:cs="Times New Roman" w:hint="eastAsia"/>
          <w:kern w:val="2"/>
          <w:sz w:val="21"/>
          <w:szCs w:val="21"/>
        </w:rPr>
        <w:t>合作处理跨境［受保护的］传统文化表现形式的情况。］，以实施本［文书］。］</w:t>
      </w:r>
    </w:p>
    <w:p w:rsidR="00104B99" w:rsidRPr="00104B99" w:rsidRDefault="00104B99" w:rsidP="00104B99">
      <w:pPr>
        <w:overflowPunct w:val="0"/>
        <w:spacing w:after="50" w:line="340" w:lineRule="atLeast"/>
        <w:jc w:val="both"/>
        <w:rPr>
          <w:rFonts w:ascii="SimSun" w:hAnsi="Calibri" w:cs="Times New Roman"/>
          <w:kern w:val="2"/>
          <w:sz w:val="21"/>
          <w:szCs w:val="21"/>
        </w:rPr>
      </w:pPr>
      <w:r w:rsidRPr="00104B99">
        <w:rPr>
          <w:rFonts w:ascii="SimSun" w:hAnsi="Calibri" w:cs="Times New Roman"/>
          <w:kern w:val="2"/>
          <w:sz w:val="21"/>
          <w:szCs w:val="21"/>
        </w:rPr>
        <w:br w:type="page"/>
      </w:r>
    </w:p>
    <w:p w:rsidR="00104B99" w:rsidRPr="00104B99" w:rsidRDefault="00104B99" w:rsidP="00104B99">
      <w:pPr>
        <w:overflowPunct w:val="0"/>
        <w:spacing w:beforeLines="100" w:before="240" w:afterLines="100" w:after="240" w:line="340" w:lineRule="atLeast"/>
        <w:jc w:val="center"/>
        <w:rPr>
          <w:rFonts w:ascii="SimHei" w:eastAsia="SimHei" w:hAnsi="SimHei" w:cs="Times New Roman"/>
          <w:kern w:val="2"/>
          <w:sz w:val="21"/>
          <w:szCs w:val="22"/>
        </w:rPr>
      </w:pPr>
      <w:r w:rsidRPr="00104B99">
        <w:rPr>
          <w:rFonts w:ascii="SimHei" w:eastAsia="SimHei" w:hAnsi="SimHei" w:cs="Times New Roman" w:hint="eastAsia"/>
          <w:kern w:val="2"/>
          <w:sz w:val="21"/>
          <w:szCs w:val="22"/>
        </w:rPr>
        <w:lastRenderedPageBreak/>
        <w:t>第15条</w:t>
      </w:r>
      <w:r w:rsidRPr="00104B99">
        <w:rPr>
          <w:rFonts w:ascii="SimHei" w:eastAsia="SimHei" w:hAnsi="SimHei" w:cs="Times New Roman"/>
          <w:kern w:val="2"/>
          <w:sz w:val="21"/>
          <w:szCs w:val="22"/>
        </w:rPr>
        <w:br/>
      </w:r>
      <w:r w:rsidRPr="00104B99">
        <w:rPr>
          <w:rFonts w:ascii="SimHei" w:eastAsia="SimHei" w:hAnsi="SimHei" w:cs="Times New Roman" w:hint="eastAsia"/>
          <w:kern w:val="2"/>
          <w:sz w:val="21"/>
          <w:szCs w:val="22"/>
        </w:rPr>
        <w:t>［能力建设与提高认识</w:t>
      </w:r>
    </w:p>
    <w:p w:rsidR="00104B99" w:rsidRPr="00104B99" w:rsidRDefault="00104B99" w:rsidP="00104B99">
      <w:pPr>
        <w:overflowPunct w:val="0"/>
        <w:spacing w:afterLines="100" w:after="240" w:line="340" w:lineRule="atLeast"/>
        <w:jc w:val="both"/>
        <w:rPr>
          <w:rFonts w:ascii="SimSun" w:hAnsi="Calibri" w:cs="Times New Roman"/>
          <w:color w:val="222222"/>
          <w:kern w:val="2"/>
          <w:sz w:val="21"/>
          <w:szCs w:val="22"/>
        </w:rPr>
      </w:pPr>
      <w:r w:rsidRPr="00104B99">
        <w:rPr>
          <w:rFonts w:ascii="SimSun" w:hAnsi="Calibri" w:cs="Times New Roman" w:hint="eastAsia"/>
          <w:color w:val="222222"/>
          <w:kern w:val="2"/>
          <w:sz w:val="21"/>
          <w:szCs w:val="22"/>
        </w:rPr>
        <w:t>15.1</w:t>
      </w:r>
      <w:r w:rsidRPr="00104B99">
        <w:rPr>
          <w:rFonts w:ascii="SimSun" w:hAnsi="Calibri" w:cs="Times New Roman" w:hint="eastAsia"/>
          <w:color w:val="222222"/>
          <w:kern w:val="2"/>
          <w:sz w:val="21"/>
          <w:szCs w:val="22"/>
        </w:rPr>
        <w:tab/>
        <w:t>［</w:t>
      </w:r>
      <w:r w:rsidRPr="00104B99">
        <w:rPr>
          <w:rFonts w:ascii="SimSun" w:hAnsi="SimSun" w:cs="SimSun" w:hint="eastAsia"/>
          <w:color w:val="222222"/>
          <w:kern w:val="2"/>
          <w:sz w:val="21"/>
          <w:szCs w:val="22"/>
        </w:rPr>
        <w:t>成员国</w:t>
      </w:r>
      <w:r w:rsidRPr="00104B99">
        <w:rPr>
          <w:rFonts w:ascii="SimSun" w:hAnsi="Calibri" w:cs="Times New Roman" w:hint="eastAsia"/>
          <w:color w:val="222222"/>
          <w:kern w:val="2"/>
          <w:sz w:val="21"/>
          <w:szCs w:val="22"/>
        </w:rPr>
        <w:t>］/［</w:t>
      </w:r>
      <w:r w:rsidRPr="00104B99">
        <w:rPr>
          <w:rFonts w:ascii="SimSun" w:hAnsi="SimSun" w:cs="SimSun" w:hint="eastAsia"/>
          <w:color w:val="222222"/>
          <w:kern w:val="2"/>
          <w:sz w:val="21"/>
          <w:szCs w:val="22"/>
        </w:rPr>
        <w:t>缔约方</w:t>
      </w:r>
      <w:r w:rsidRPr="00104B99">
        <w:rPr>
          <w:rFonts w:ascii="SimSun" w:hAnsi="Calibri" w:cs="Times New Roman" w:hint="eastAsia"/>
          <w:color w:val="222222"/>
          <w:kern w:val="2"/>
          <w:sz w:val="21"/>
          <w:szCs w:val="22"/>
        </w:rPr>
        <w:t>］［</w:t>
      </w:r>
      <w:r w:rsidRPr="00104B99">
        <w:rPr>
          <w:rFonts w:ascii="SimSun" w:hAnsi="SimSun" w:cs="SimSun" w:hint="eastAsia"/>
          <w:color w:val="222222"/>
          <w:kern w:val="2"/>
          <w:sz w:val="21"/>
          <w:szCs w:val="22"/>
        </w:rPr>
        <w:t>应当</w:t>
      </w:r>
      <w:r w:rsidRPr="00104B99">
        <w:rPr>
          <w:rFonts w:ascii="SimSun" w:hAnsi="Calibri" w:cs="Times New Roman" w:hint="eastAsia"/>
          <w:color w:val="222222"/>
          <w:kern w:val="2"/>
          <w:sz w:val="21"/>
          <w:szCs w:val="22"/>
        </w:rPr>
        <w:t>］/［</w:t>
      </w:r>
      <w:r w:rsidRPr="00104B99">
        <w:rPr>
          <w:rFonts w:ascii="SimSun" w:hAnsi="SimSun" w:cs="SimSun" w:hint="eastAsia"/>
          <w:color w:val="222222"/>
          <w:kern w:val="2"/>
          <w:sz w:val="21"/>
          <w:szCs w:val="22"/>
        </w:rPr>
        <w:t>应</w:t>
      </w:r>
      <w:r w:rsidRPr="00104B99">
        <w:rPr>
          <w:rFonts w:ascii="SimSun" w:hAnsi="Calibri" w:cs="Times New Roman" w:hint="eastAsia"/>
          <w:color w:val="222222"/>
          <w:kern w:val="2"/>
          <w:sz w:val="21"/>
          <w:szCs w:val="22"/>
        </w:rPr>
        <w:t>］</w:t>
      </w:r>
      <w:r w:rsidRPr="00104B99">
        <w:rPr>
          <w:rFonts w:ascii="SimSun" w:hAnsi="SimSun" w:cs="SimSun" w:hint="eastAsia"/>
          <w:color w:val="222222"/>
          <w:kern w:val="2"/>
          <w:sz w:val="21"/>
          <w:szCs w:val="22"/>
        </w:rPr>
        <w:t>合作进行能力建设、加强人力资源，特别是提高受益人的能力，并发展</w:t>
      </w:r>
      <w:r w:rsidRPr="00104B99">
        <w:rPr>
          <w:rFonts w:ascii="SimSun" w:hAnsi="Calibri" w:cs="Times New Roman" w:hint="eastAsia"/>
          <w:kern w:val="2"/>
          <w:sz w:val="21"/>
          <w:szCs w:val="22"/>
        </w:rPr>
        <w:t>机构</w:t>
      </w:r>
      <w:r w:rsidRPr="00104B99">
        <w:rPr>
          <w:rFonts w:ascii="SimSun" w:hAnsi="SimSun" w:cs="SimSun" w:hint="eastAsia"/>
          <w:color w:val="222222"/>
          <w:kern w:val="2"/>
          <w:sz w:val="21"/>
          <w:szCs w:val="22"/>
        </w:rPr>
        <w:t>能力，以有效实施本</w:t>
      </w:r>
      <w:r w:rsidRPr="00104B99">
        <w:rPr>
          <w:rFonts w:ascii="SimSun" w:hAnsi="Calibri" w:cs="Times New Roman" w:hint="eastAsia"/>
          <w:color w:val="222222"/>
          <w:kern w:val="2"/>
          <w:sz w:val="21"/>
          <w:szCs w:val="22"/>
        </w:rPr>
        <w:t>［文书］。</w:t>
      </w:r>
    </w:p>
    <w:p w:rsidR="00104B99" w:rsidRPr="00104B99" w:rsidRDefault="00104B99" w:rsidP="00104B99">
      <w:pPr>
        <w:overflowPunct w:val="0"/>
        <w:spacing w:afterLines="100" w:after="240" w:line="340" w:lineRule="atLeast"/>
        <w:jc w:val="both"/>
        <w:rPr>
          <w:rFonts w:ascii="SimSun" w:hAnsi="Calibri" w:cs="Times New Roman"/>
          <w:color w:val="222222"/>
          <w:kern w:val="2"/>
          <w:sz w:val="21"/>
          <w:szCs w:val="22"/>
        </w:rPr>
      </w:pPr>
      <w:r w:rsidRPr="00104B99">
        <w:rPr>
          <w:rFonts w:ascii="SimSun" w:hAnsi="Calibri" w:cs="Times New Roman" w:hint="eastAsia"/>
          <w:color w:val="222222"/>
          <w:kern w:val="2"/>
          <w:sz w:val="21"/>
          <w:szCs w:val="22"/>
        </w:rPr>
        <w:t>15.2</w:t>
      </w:r>
      <w:r w:rsidRPr="00104B99">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人民］和当地社区及其组织全力和有效的参与下得到了发展。</w:t>
      </w:r>
    </w:p>
    <w:p w:rsidR="00104B99" w:rsidRPr="00104B99" w:rsidRDefault="00104B99" w:rsidP="00104B99">
      <w:pPr>
        <w:overflowPunct w:val="0"/>
        <w:spacing w:afterLines="100" w:after="240" w:line="340" w:lineRule="atLeast"/>
        <w:jc w:val="both"/>
        <w:rPr>
          <w:rFonts w:ascii="SimSun" w:hAnsi="Calibri" w:cs="Times New Roman"/>
          <w:color w:val="222222"/>
          <w:kern w:val="2"/>
          <w:sz w:val="21"/>
          <w:szCs w:val="22"/>
        </w:rPr>
      </w:pPr>
      <w:r w:rsidRPr="00104B99">
        <w:rPr>
          <w:rFonts w:ascii="SimSun" w:hAnsi="Calibri" w:cs="Times New Roman" w:hint="eastAsia"/>
          <w:color w:val="222222"/>
          <w:kern w:val="2"/>
          <w:sz w:val="21"/>
          <w:szCs w:val="22"/>
        </w:rPr>
        <w:t>15.3</w:t>
      </w:r>
      <w:r w:rsidRPr="00104B99">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rsidR="00104B99" w:rsidRPr="00104B99" w:rsidRDefault="00104B99" w:rsidP="00104B99">
      <w:pPr>
        <w:overflowPunct w:val="0"/>
        <w:spacing w:afterLines="100" w:after="240" w:line="340" w:lineRule="atLeast"/>
        <w:jc w:val="both"/>
      </w:pPr>
      <w:r w:rsidRPr="00104B99">
        <w:rPr>
          <w:rFonts w:ascii="SimSun" w:hAnsi="Calibri" w:cs="Times New Roman" w:hint="eastAsia"/>
          <w:color w:val="222222"/>
          <w:kern w:val="2"/>
          <w:sz w:val="21"/>
          <w:szCs w:val="22"/>
        </w:rPr>
        <w:t>15.4</w:t>
      </w:r>
      <w:r w:rsidRPr="00104B99">
        <w:rPr>
          <w:rFonts w:ascii="SimSun" w:hAnsi="Calibri" w:cs="Times New Roman" w:hint="eastAsia"/>
          <w:color w:val="222222"/>
          <w:kern w:val="2"/>
          <w:sz w:val="21"/>
          <w:szCs w:val="22"/>
        </w:rPr>
        <w:tab/>
        <w:t>［成员国］/［缔约方］［应当］/［应］采取措施，提高对</w:t>
      </w:r>
      <w:r w:rsidRPr="00104B99">
        <w:rPr>
          <w:rFonts w:ascii="SimSun" w:hAnsi="SimSun" w:cs="SimSun" w:hint="eastAsia"/>
          <w:color w:val="222222"/>
          <w:kern w:val="2"/>
          <w:sz w:val="21"/>
          <w:szCs w:val="22"/>
        </w:rPr>
        <w:t>本</w:t>
      </w:r>
      <w:r w:rsidRPr="00104B99">
        <w:rPr>
          <w:rFonts w:ascii="SimSun" w:hAnsi="Calibri" w:cs="Times New Roman" w:hint="eastAsia"/>
          <w:color w:val="222222"/>
          <w:kern w:val="2"/>
          <w:sz w:val="21"/>
          <w:szCs w:val="22"/>
        </w:rPr>
        <w:t>［文书］的认识，特别是教育传统文化表现形式的使用者和持有人了解</w:t>
      </w:r>
      <w:r w:rsidRPr="00104B99">
        <w:rPr>
          <w:rFonts w:ascii="SimSun" w:hAnsi="SimSun" w:cs="SimSun" w:hint="eastAsia"/>
          <w:color w:val="222222"/>
          <w:kern w:val="2"/>
          <w:sz w:val="21"/>
          <w:szCs w:val="22"/>
        </w:rPr>
        <w:t>本</w:t>
      </w:r>
      <w:r w:rsidRPr="00104B99">
        <w:rPr>
          <w:rFonts w:ascii="SimSun" w:hAnsi="Calibri" w:cs="Times New Roman" w:hint="eastAsia"/>
          <w:color w:val="222222"/>
          <w:kern w:val="2"/>
          <w:sz w:val="21"/>
          <w:szCs w:val="22"/>
        </w:rPr>
        <w:t>文书</w:t>
      </w:r>
      <w:r w:rsidRPr="00104B99">
        <w:rPr>
          <w:rFonts w:ascii="SimSun" w:hAnsi="Calibri" w:cs="Times New Roman" w:hint="eastAsia"/>
          <w:kern w:val="2"/>
          <w:sz w:val="21"/>
          <w:szCs w:val="22"/>
        </w:rPr>
        <w:t>规定</w:t>
      </w:r>
      <w:r w:rsidRPr="00104B99">
        <w:rPr>
          <w:rFonts w:ascii="SimSun" w:hAnsi="Calibri" w:cs="Times New Roman" w:hint="eastAsia"/>
          <w:color w:val="222222"/>
          <w:kern w:val="2"/>
          <w:sz w:val="21"/>
          <w:szCs w:val="22"/>
        </w:rPr>
        <w:t>的义务。］</w:t>
      </w:r>
    </w:p>
    <w:p w:rsidR="00104B99" w:rsidRPr="00C26919" w:rsidRDefault="00104B99" w:rsidP="00104B99">
      <w:pPr>
        <w:overflowPunct w:val="0"/>
        <w:spacing w:before="720" w:afterLines="50" w:after="120" w:line="340" w:lineRule="atLeast"/>
        <w:ind w:left="5534"/>
        <w:rPr>
          <w:rFonts w:ascii="SimSun" w:hAnsi="SimSun"/>
          <w:szCs w:val="22"/>
        </w:rPr>
      </w:pPr>
      <w:r w:rsidRPr="00104B99">
        <w:rPr>
          <w:rFonts w:ascii="KaiTi" w:eastAsia="KaiTi" w:hAnsi="KaiTi" w:hint="eastAsia"/>
          <w:sz w:val="21"/>
        </w:rPr>
        <w:t>［</w:t>
      </w:r>
      <w:r>
        <w:rPr>
          <w:rFonts w:ascii="KaiTi" w:eastAsia="KaiTi" w:hAnsi="KaiTi" w:hint="eastAsia"/>
          <w:sz w:val="21"/>
        </w:rPr>
        <w:t>后接</w:t>
      </w:r>
      <w:r w:rsidRPr="00104B99">
        <w:rPr>
          <w:rFonts w:ascii="KaiTi" w:eastAsia="KaiTi" w:hAnsi="KaiTi" w:hint="eastAsia"/>
          <w:sz w:val="21"/>
        </w:rPr>
        <w:t>附件</w:t>
      </w:r>
      <w:r>
        <w:rPr>
          <w:rFonts w:ascii="KaiTi" w:eastAsia="KaiTi" w:hAnsi="KaiTi" w:hint="eastAsia"/>
          <w:sz w:val="21"/>
        </w:rPr>
        <w:t>三</w:t>
      </w:r>
      <w:r w:rsidRPr="00104B99">
        <w:rPr>
          <w:rFonts w:ascii="KaiTi" w:eastAsia="KaiTi" w:hAnsi="KaiTi" w:hint="eastAsia"/>
          <w:sz w:val="21"/>
        </w:rPr>
        <w:t>］</w:t>
      </w:r>
    </w:p>
    <w:p w:rsidR="00025C28" w:rsidRPr="00C26919" w:rsidRDefault="00025C28" w:rsidP="00025C28">
      <w:pPr>
        <w:ind w:left="5670"/>
        <w:rPr>
          <w:rFonts w:ascii="SimSun" w:hAnsi="SimSun"/>
          <w:szCs w:val="22"/>
        </w:rPr>
        <w:sectPr w:rsidR="00025C28" w:rsidRPr="00C26919" w:rsidSect="00807E4F">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pPr>
    </w:p>
    <w:p w:rsidR="00A60F9A" w:rsidRDefault="0062119F" w:rsidP="00A60F9A">
      <w:pPr>
        <w:overflowPunct w:val="0"/>
        <w:spacing w:after="600"/>
        <w:rPr>
          <w:rFonts w:ascii="SimHei" w:eastAsia="SimHei" w:hAnsi="Calibri" w:cs="Times New Roman"/>
          <w:kern w:val="2"/>
          <w:sz w:val="28"/>
          <w:szCs w:val="32"/>
        </w:rPr>
      </w:pPr>
      <w:r w:rsidRPr="00A60F9A">
        <w:rPr>
          <w:rFonts w:ascii="SimHei" w:eastAsia="SimHei" w:hAnsi="Calibri" w:cs="Times New Roman" w:hint="eastAsia"/>
          <w:kern w:val="2"/>
          <w:sz w:val="28"/>
          <w:szCs w:val="32"/>
        </w:rPr>
        <w:lastRenderedPageBreak/>
        <w:t>关于知识产权与遗传资源的合并文件</w:t>
      </w:r>
      <w:r w:rsidRPr="00A60F9A">
        <w:rPr>
          <w:rFonts w:ascii="SimHei" w:eastAsia="SimHei" w:hAnsi="Calibri" w:cs="Times New Roman"/>
          <w:kern w:val="2"/>
          <w:sz w:val="28"/>
          <w:szCs w:val="32"/>
        </w:rPr>
        <w:br/>
      </w:r>
      <w:r w:rsidRPr="00A60F9A">
        <w:rPr>
          <w:rFonts w:ascii="SimHei" w:eastAsia="SimHei" w:hAnsi="Calibri" w:cs="Times New Roman" w:hint="eastAsia"/>
          <w:kern w:val="2"/>
          <w:sz w:val="28"/>
          <w:szCs w:val="32"/>
        </w:rPr>
        <w:t>第二次修订稿</w:t>
      </w:r>
    </w:p>
    <w:p w:rsidR="0062119F" w:rsidRPr="00A60F9A" w:rsidRDefault="0062119F" w:rsidP="00A60F9A">
      <w:pPr>
        <w:overflowPunct w:val="0"/>
        <w:spacing w:after="600"/>
        <w:rPr>
          <w:rFonts w:ascii="SimSun" w:hAnsi="Calibri" w:cs="Times New Roman"/>
          <w:b/>
          <w:kern w:val="2"/>
          <w:sz w:val="28"/>
          <w:szCs w:val="32"/>
        </w:rPr>
      </w:pPr>
      <w:r w:rsidRPr="00A60F9A">
        <w:rPr>
          <w:rFonts w:ascii="SimHei" w:eastAsia="SimHei" w:hAnsi="Calibri" w:cs="Times New Roman" w:hint="eastAsia"/>
          <w:kern w:val="2"/>
          <w:sz w:val="28"/>
          <w:szCs w:val="32"/>
        </w:rPr>
        <w:t>（日期：2018年3月23日）</w:t>
      </w:r>
    </w:p>
    <w:p w:rsidR="0062119F" w:rsidRPr="0062119F" w:rsidRDefault="0062119F" w:rsidP="0062119F">
      <w:pPr>
        <w:overflowPunct w:val="0"/>
        <w:rPr>
          <w:rFonts w:ascii="SimSun" w:hAnsi="Calibri" w:cs="Times New Roman"/>
          <w:b/>
          <w:kern w:val="2"/>
          <w:sz w:val="32"/>
          <w:szCs w:val="32"/>
        </w:rPr>
      </w:pPr>
      <w:r w:rsidRPr="0062119F">
        <w:rPr>
          <w:rFonts w:ascii="SimSun" w:hAnsi="Calibri" w:cs="Times New Roman"/>
          <w:b/>
          <w:kern w:val="2"/>
          <w:sz w:val="32"/>
          <w:szCs w:val="32"/>
        </w:rPr>
        <w:br w:type="page"/>
      </w:r>
    </w:p>
    <w:p w:rsidR="0062119F" w:rsidRPr="0062119F" w:rsidRDefault="0062119F" w:rsidP="0062119F">
      <w:pPr>
        <w:overflowPunct w:val="0"/>
        <w:spacing w:beforeLines="100" w:before="240" w:afterLines="200" w:after="480" w:line="340" w:lineRule="atLeast"/>
        <w:jc w:val="center"/>
        <w:rPr>
          <w:rFonts w:ascii="SimHei" w:eastAsia="SimHei" w:hAnsi="Calibri" w:cs="Times New Roman"/>
          <w:kern w:val="2"/>
          <w:sz w:val="21"/>
          <w:szCs w:val="22"/>
        </w:rPr>
      </w:pPr>
      <w:r w:rsidRPr="0062119F">
        <w:rPr>
          <w:rFonts w:ascii="SimHei" w:eastAsia="SimHei" w:hAnsi="Calibri" w:cs="Times New Roman" w:hint="eastAsia"/>
          <w:kern w:val="2"/>
          <w:sz w:val="21"/>
          <w:szCs w:val="22"/>
        </w:rPr>
        <w:lastRenderedPageBreak/>
        <w:t>［序　言</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确保［鼓励］尊重［正当权利人，包括］土著［人民］和当地社区［以及部分或全部在占领下的［人民］］对其遗传资源和［遗传资源相关传统知识］的［主权权利］［权利］，其中包括［事先知情同意、共同商定的条件］，以及国际［协定和］声明［，尤其是《联合国土著人民权利宣言》］规定的全面和有效参与的原则。］</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［帮助防止遗传资源和［遗传资源相关传统知识］遭到盗用。］</w:t>
      </w:r>
    </w:p>
    <w:p w:rsidR="0062119F" w:rsidRPr="0062119F" w:rsidRDefault="0062119F" w:rsidP="0062119F">
      <w:pPr>
        <w:overflowPunct w:val="0"/>
        <w:spacing w:afterLines="100" w:after="240" w:line="340" w:lineRule="atLeast"/>
        <w:jc w:val="both"/>
        <w:rPr>
          <w:rFonts w:ascii="SimSun" w:hAnsi="Calibri" w:cs="Times New Roman"/>
          <w:b/>
          <w:kern w:val="2"/>
          <w:sz w:val="21"/>
          <w:szCs w:val="22"/>
        </w:rPr>
      </w:pPr>
      <w:r w:rsidRPr="0062119F">
        <w:rPr>
          <w:rFonts w:ascii="SimSun" w:hAnsi="Calibri" w:cs="Times New Roman" w:hint="eastAsia"/>
          <w:b/>
          <w:kern w:val="2"/>
          <w:sz w:val="21"/>
          <w:szCs w:val="22"/>
        </w:rPr>
        <w:t>替代方案</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［帮助防止未经授权使用遗传资源［和遗传资源相关传统知识］。］</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［最大程度减少错误授予［</w:t>
      </w:r>
      <w:r w:rsidRPr="0062119F">
        <w:rPr>
          <w:rFonts w:ascii="SimSun" w:hAnsi="SimSun" w:cs="Times New Roman" w:hint="eastAsia"/>
          <w:kern w:val="2"/>
          <w:sz w:val="21"/>
          <w:szCs w:val="22"/>
        </w:rPr>
        <w:t>知识产权</w:t>
      </w:r>
      <w:r w:rsidRPr="0062119F">
        <w:rPr>
          <w:rFonts w:ascii="SimSun" w:hAnsi="Calibri" w:cs="Times New Roman" w:hint="eastAsia"/>
          <w:kern w:val="2"/>
          <w:sz w:val="21"/>
          <w:szCs w:val="22"/>
        </w:rPr>
        <w:t>］［专利］权利。］</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［重申遗传资源和［遗传资源相关传统知识］具有重要的经济、科学、文化和商业价值。］</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［承认专利制度对科学研究、科学发展、创新和经济发展的重要贡献。］</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［强调成员国要确保对涉及</w:t>
      </w:r>
      <w:r w:rsidRPr="0062119F">
        <w:rPr>
          <w:rFonts w:ascii="SimSun" w:hAnsi="SimSun" w:cs="Times New Roman" w:hint="eastAsia"/>
          <w:kern w:val="2"/>
          <w:sz w:val="21"/>
          <w:szCs w:val="22"/>
        </w:rPr>
        <w:t>遗传资源和</w:t>
      </w:r>
      <w:r w:rsidRPr="0062119F">
        <w:rPr>
          <w:rFonts w:ascii="SimSun" w:hAnsi="Calibri" w:cs="Times New Roman" w:hint="eastAsia"/>
          <w:kern w:val="2"/>
          <w:sz w:val="21"/>
          <w:szCs w:val="22"/>
        </w:rPr>
        <w:t>［遗传资源相关传统知识］的新颖的和非显而易见的发明正确授予专利。］</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鼓励尊重土著［人民］和当地社区。</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［［知识产权］［专利］制度［应］［/应当］为遗传资源和（或）［遗传资源相关传统知识］的合法使用者和提供者提供权利的确定性。］</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［承认［知识产权］［专利］制度在促进创新［、转让与推广技术］，使遗传资源和［/或］［遗传资源相关传统知识］的利益攸关方、提供方、持有人和使用者共同受益中发挥的作用。］</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［促进［透明和］信息传播。］</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［一个全球强制性制度能为产业界和商业性利用［知识产权］［专利］创造一个公平竞争的环境，也有助于［根据《生物多样性公约》第15条第7款的规定］分享因使用遗传资源而产生的惠益。］</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［加强遗传资源和［遗传资源相关传统知识］的［专利］［工业产权］保护和开发，鼓励开展国际研究，实现创新。］</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［公开来源将增进获取和惠益分享所涉各利益攸关方之间的互信。这些利益攸关方都可能是遗传资源和［</w:t>
      </w:r>
      <w:r w:rsidRPr="0062119F">
        <w:rPr>
          <w:rFonts w:ascii="SimSun" w:hAnsi="SimSun" w:cs="Times New Roman" w:hint="eastAsia"/>
          <w:kern w:val="2"/>
          <w:sz w:val="21"/>
          <w:szCs w:val="22"/>
        </w:rPr>
        <w:t>遗传资源</w:t>
      </w:r>
      <w:r w:rsidRPr="0062119F">
        <w:rPr>
          <w:rFonts w:ascii="SimSun" w:hAnsi="Calibri" w:cs="Times New Roman" w:hint="eastAsia"/>
          <w:kern w:val="2"/>
          <w:sz w:val="21"/>
          <w:szCs w:val="22"/>
        </w:rPr>
        <w:t>相关传统知识］的提供方和（或）使用者。因此，公开来源将在北南关系中建立互信。此外，这将强化获取和惠益分享制度与［知识产权］［专利］制度之间相互支持的作用。］</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［［确保］［建议］不对生命</w:t>
      </w:r>
      <w:r w:rsidRPr="0062119F">
        <w:rPr>
          <w:rFonts w:ascii="SimSun" w:hAnsi="SimSun" w:cs="Times New Roman" w:hint="eastAsia"/>
          <w:kern w:val="2"/>
          <w:sz w:val="21"/>
          <w:szCs w:val="22"/>
        </w:rPr>
        <w:t>形式</w:t>
      </w:r>
      <w:r w:rsidRPr="0062119F">
        <w:rPr>
          <w:rFonts w:ascii="SimSun" w:hAnsi="Calibri" w:cs="Times New Roman" w:hint="eastAsia"/>
          <w:kern w:val="2"/>
          <w:sz w:val="21"/>
          <w:szCs w:val="22"/>
        </w:rPr>
        <w:t>，其中包括人类，授予［专利］［知识产权］。］</w:t>
      </w:r>
    </w:p>
    <w:p w:rsidR="0062119F" w:rsidRPr="0062119F" w:rsidRDefault="0062119F" w:rsidP="0062119F">
      <w:pPr>
        <w:overflowPunct w:val="0"/>
        <w:spacing w:afterLines="100" w:after="240" w:line="340" w:lineRule="atLeast"/>
        <w:jc w:val="both"/>
        <w:rPr>
          <w:rFonts w:ascii="SimSun" w:hAnsi="SimSun" w:cs="Times New Roman"/>
          <w:kern w:val="2"/>
          <w:sz w:val="21"/>
          <w:szCs w:val="21"/>
        </w:rPr>
      </w:pPr>
      <w:r w:rsidRPr="0062119F">
        <w:rPr>
          <w:rFonts w:ascii="SimSun" w:hAnsi="SimSun" w:cs="Times New Roman" w:hint="eastAsia"/>
          <w:kern w:val="2"/>
          <w:sz w:val="21"/>
          <w:szCs w:val="21"/>
        </w:rPr>
        <w:lastRenderedPageBreak/>
        <w:t>［承认在一个国家获取</w:t>
      </w:r>
      <w:r w:rsidRPr="0062119F">
        <w:rPr>
          <w:rFonts w:ascii="SimSun" w:hAnsi="Calibri" w:cs="Times New Roman" w:hint="eastAsia"/>
          <w:kern w:val="2"/>
          <w:sz w:val="21"/>
          <w:szCs w:val="22"/>
        </w:rPr>
        <w:t>遗传资源</w:t>
      </w:r>
      <w:r w:rsidRPr="0062119F">
        <w:rPr>
          <w:rFonts w:ascii="SimSun" w:hAnsi="SimSun" w:cs="Times New Roman" w:hint="eastAsia"/>
          <w:kern w:val="2"/>
          <w:sz w:val="21"/>
          <w:szCs w:val="21"/>
        </w:rPr>
        <w:t>和［遗传资源相关传统知识</w:t>
      </w:r>
      <w:r w:rsidRPr="0062119F">
        <w:rPr>
          <w:rFonts w:ascii="SimSun" w:hAnsi="SimSun" w:cs="Times New Roman"/>
          <w:kern w:val="2"/>
          <w:sz w:val="21"/>
          <w:szCs w:val="21"/>
        </w:rPr>
        <w:t>］</w:t>
      </w:r>
      <w:r w:rsidRPr="0062119F">
        <w:rPr>
          <w:rFonts w:ascii="SimSun" w:hAnsi="SimSun" w:cs="Times New Roman" w:hint="eastAsia"/>
          <w:kern w:val="2"/>
          <w:sz w:val="21"/>
          <w:szCs w:val="21"/>
        </w:rPr>
        <w:t>的人，［应］［/应当］在被要求时，遵守该国为遗传资源和［遗传资源相关传统知识</w:t>
      </w:r>
      <w:r w:rsidRPr="0062119F">
        <w:rPr>
          <w:rFonts w:ascii="SimSun" w:hAnsi="SimSun" w:cs="Times New Roman"/>
          <w:kern w:val="2"/>
          <w:sz w:val="21"/>
          <w:szCs w:val="21"/>
        </w:rPr>
        <w:t>］</w:t>
      </w:r>
      <w:r w:rsidRPr="0062119F">
        <w:rPr>
          <w:rFonts w:ascii="SimSun" w:hAnsi="SimSun" w:cs="Times New Roman" w:hint="eastAsia"/>
          <w:kern w:val="2"/>
          <w:sz w:val="21"/>
          <w:szCs w:val="21"/>
        </w:rPr>
        <w:t>提供保护的国内法。</w:t>
      </w:r>
      <w:r w:rsidRPr="0062119F">
        <w:rPr>
          <w:rFonts w:ascii="SimSun" w:hAnsi="SimSun" w:cs="Times New Roman"/>
          <w:kern w:val="2"/>
          <w:sz w:val="21"/>
          <w:szCs w:val="21"/>
        </w:rPr>
        <w:t>］</w:t>
      </w:r>
    </w:p>
    <w:p w:rsidR="0062119F" w:rsidRPr="0062119F" w:rsidRDefault="0062119F" w:rsidP="0062119F">
      <w:pPr>
        <w:overflowPunct w:val="0"/>
        <w:spacing w:afterLines="100" w:after="240" w:line="340" w:lineRule="atLeast"/>
        <w:jc w:val="both"/>
        <w:rPr>
          <w:rFonts w:ascii="SimSun" w:hAnsi="SimSun" w:cs="Times New Roman"/>
          <w:kern w:val="2"/>
          <w:sz w:val="21"/>
          <w:szCs w:val="21"/>
        </w:rPr>
      </w:pPr>
      <w:r w:rsidRPr="0062119F">
        <w:rPr>
          <w:rFonts w:ascii="SimSun" w:hAnsi="SimSun" w:cs="Times New Roman" w:hint="eastAsia"/>
          <w:kern w:val="2"/>
          <w:sz w:val="21"/>
          <w:szCs w:val="21"/>
        </w:rPr>
        <w:t>［当为遗传资源申请专利可能对土著［人民］和当地社区的利益造成损害时，［知识产权］［专利］局［应］［/应当］有本国际法律文书中</w:t>
      </w:r>
      <w:r w:rsidRPr="0062119F">
        <w:rPr>
          <w:rFonts w:ascii="SimSun" w:hAnsi="SimSun" w:cs="Times New Roman" w:hint="eastAsia"/>
          <w:kern w:val="2"/>
          <w:sz w:val="21"/>
          <w:szCs w:val="22"/>
        </w:rPr>
        <w:t>详述</w:t>
      </w:r>
      <w:r w:rsidRPr="0062119F">
        <w:rPr>
          <w:rFonts w:ascii="SimSun" w:hAnsi="SimSun" w:cs="Times New Roman" w:hint="eastAsia"/>
          <w:kern w:val="2"/>
          <w:sz w:val="21"/>
          <w:szCs w:val="21"/>
        </w:rPr>
        <w:t>的</w:t>
      </w:r>
      <w:r w:rsidRPr="0062119F">
        <w:rPr>
          <w:rFonts w:ascii="SimSun" w:hAnsi="Calibri" w:cs="Times New Roman" w:hint="eastAsia"/>
          <w:kern w:val="2"/>
          <w:sz w:val="21"/>
          <w:szCs w:val="22"/>
        </w:rPr>
        <w:t>强制性</w:t>
      </w:r>
      <w:r w:rsidRPr="0062119F">
        <w:rPr>
          <w:rFonts w:ascii="SimSun" w:hAnsi="SimSun" w:cs="Times New Roman" w:hint="eastAsia"/>
          <w:kern w:val="2"/>
          <w:sz w:val="21"/>
          <w:szCs w:val="21"/>
        </w:rPr>
        <w:t>公开要求。］</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［重申</w:t>
      </w:r>
      <w:r w:rsidRPr="0062119F">
        <w:rPr>
          <w:rFonts w:ascii="SimSun" w:hAnsi="SimSun" w:cs="Times New Roman" w:hint="eastAsia"/>
          <w:kern w:val="2"/>
          <w:sz w:val="21"/>
          <w:szCs w:val="22"/>
        </w:rPr>
        <w:t>《生物多样性公约》</w:t>
      </w:r>
      <w:r w:rsidRPr="0062119F">
        <w:rPr>
          <w:rFonts w:ascii="SimSun" w:hAnsi="Calibri" w:cs="Times New Roman" w:hint="eastAsia"/>
          <w:kern w:val="2"/>
          <w:sz w:val="21"/>
          <w:szCs w:val="22"/>
        </w:rPr>
        <w:t>规定的各国对其［自然］［生物］资源的主权权利，而且决定遗传资源获取的权力属于各国政府，遵守国内立法。］］</w:t>
      </w:r>
    </w:p>
    <w:p w:rsidR="0062119F" w:rsidRPr="0062119F" w:rsidRDefault="0062119F" w:rsidP="0062119F">
      <w:pPr>
        <w:keepNext/>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重申《生物多样性公约》［规定的］/［与《生物多样性公约》一致的］各国对［其管辖区内与人类有关的资源以外的］［其］［自然］［生物］［遗传］资源的主权权利，而且决定遗传资源获取的权力属于各国政府，遵守国内立法。］］</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［承认保护发明、推动创新的［知识产权］［专利］制度］，与《生物多样性公约》有共通之处，在遗传资源和遗传资源相关传统知识的保护方面可以有所作为。］</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确保专利局拥有关于遗传资源和遗传资源相关传统知识的适当信息，供其在授予专利时做出知情决</w:t>
      </w:r>
      <w:r w:rsidRPr="0062119F">
        <w:rPr>
          <w:rFonts w:ascii="SimSun" w:hAnsi="Calibri" w:cs="Times New Roman"/>
          <w:kern w:val="2"/>
          <w:sz w:val="21"/>
          <w:szCs w:val="22"/>
        </w:rPr>
        <w:t>‍‍</w:t>
      </w:r>
      <w:r w:rsidR="004D3FE4">
        <w:rPr>
          <w:rFonts w:ascii="SimSun" w:hAnsi="Calibri" w:cs="Times New Roman"/>
          <w:kern w:val="2"/>
          <w:sz w:val="21"/>
          <w:szCs w:val="22"/>
        </w:rPr>
        <w:t>‍‍</w:t>
      </w:r>
      <w:r w:rsidRPr="0062119F">
        <w:rPr>
          <w:rFonts w:ascii="SimSun" w:hAnsi="Calibri" w:cs="Times New Roman" w:hint="eastAsia"/>
          <w:kern w:val="2"/>
          <w:sz w:val="21"/>
          <w:szCs w:val="22"/>
        </w:rPr>
        <w:t>定。</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再次确认正确授予专利权的稳定性和可预测性。</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承认错误授予专利的问题可以得到有效解决，办法是改进存储遗传资源和遗传资源相关非秘密传统知识信息的数据库，这样不仅在审查程序中，而且在针对已授权专利进行的无效宣告程序中，均可使用此种数据库检索现有技术和参考资料。</w:t>
      </w:r>
    </w:p>
    <w:p w:rsidR="0062119F" w:rsidRPr="0062119F" w:rsidRDefault="0062119F" w:rsidP="0062119F">
      <w:pPr>
        <w:overflowPunct w:val="0"/>
        <w:rPr>
          <w:rFonts w:ascii="SimSun" w:hAnsi="Calibri" w:cs="Times New Roman"/>
          <w:kern w:val="2"/>
          <w:sz w:val="21"/>
          <w:szCs w:val="22"/>
        </w:rPr>
      </w:pPr>
      <w:r w:rsidRPr="0062119F">
        <w:rPr>
          <w:rFonts w:ascii="SimSun" w:hAnsi="Calibri" w:cs="Times New Roman"/>
          <w:kern w:val="2"/>
          <w:sz w:val="21"/>
          <w:szCs w:val="22"/>
        </w:rPr>
        <w:br w:type="page"/>
      </w:r>
    </w:p>
    <w:p w:rsidR="0062119F" w:rsidRPr="004D3FE4" w:rsidRDefault="0062119F" w:rsidP="004D3FE4">
      <w:pPr>
        <w:overflowPunct w:val="0"/>
        <w:spacing w:beforeLines="100" w:before="240" w:afterLines="200" w:after="480" w:line="340" w:lineRule="atLeast"/>
        <w:jc w:val="center"/>
        <w:rPr>
          <w:rFonts w:ascii="SimHei" w:eastAsia="SimHei" w:hAnsi="Calibri" w:cs="Times New Roman"/>
          <w:kern w:val="2"/>
          <w:sz w:val="21"/>
          <w:szCs w:val="22"/>
        </w:rPr>
      </w:pPr>
      <w:r w:rsidRPr="004D3FE4">
        <w:rPr>
          <w:rFonts w:ascii="SimHei" w:eastAsia="SimHei" w:hAnsi="Calibri" w:cs="Times New Roman" w:hint="eastAsia"/>
          <w:kern w:val="2"/>
          <w:sz w:val="21"/>
          <w:szCs w:val="22"/>
        </w:rPr>
        <w:lastRenderedPageBreak/>
        <w:t>［序言替代方案］</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承认</w:t>
      </w:r>
      <w:r w:rsidRPr="0062119F">
        <w:rPr>
          <w:rFonts w:ascii="SimSun" w:hAnsi="Calibri" w:cs="Times New Roman" w:hint="eastAsia"/>
          <w:kern w:val="2"/>
          <w:sz w:val="21"/>
          <w:szCs w:val="22"/>
        </w:rPr>
        <w:t>《联合国土著人民权利宣言》。</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承认</w:t>
      </w:r>
      <w:r w:rsidRPr="0062119F">
        <w:rPr>
          <w:rFonts w:ascii="SimSun" w:hAnsi="Calibri" w:cs="Times New Roman" w:hint="eastAsia"/>
          <w:kern w:val="2"/>
          <w:sz w:val="21"/>
          <w:szCs w:val="22"/>
        </w:rPr>
        <w:t>关于获取和利用遗传资源和遗传资源相关传统知识的自由事先知情同意原则和共同商定的条件的原则。</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承认</w:t>
      </w:r>
      <w:r w:rsidRPr="0062119F">
        <w:rPr>
          <w:rFonts w:ascii="SimSun" w:hAnsi="Calibri" w:cs="Times New Roman" w:hint="eastAsia"/>
          <w:kern w:val="2"/>
          <w:sz w:val="21"/>
          <w:szCs w:val="22"/>
        </w:rPr>
        <w:t>知识产权制度在推动保护遗传资源和遗传资源相关传统知识，包括防止盗用方面所发挥的作用。</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1"/>
        </w:rPr>
        <w:t>确保</w:t>
      </w:r>
      <w:r w:rsidRPr="0062119F">
        <w:rPr>
          <w:rFonts w:ascii="SimSun" w:hAnsi="SimSun" w:cs="Times New Roman" w:hint="eastAsia"/>
          <w:kern w:val="2"/>
          <w:sz w:val="21"/>
          <w:szCs w:val="21"/>
        </w:rPr>
        <w:t>与保护</w:t>
      </w:r>
      <w:r w:rsidRPr="0062119F">
        <w:rPr>
          <w:rFonts w:ascii="SimSun" w:hAnsi="Calibri" w:cs="Times New Roman" w:hint="eastAsia"/>
          <w:kern w:val="2"/>
          <w:sz w:val="21"/>
          <w:szCs w:val="22"/>
        </w:rPr>
        <w:t>遗传资源</w:t>
      </w:r>
      <w:r w:rsidRPr="0062119F">
        <w:rPr>
          <w:rFonts w:ascii="SimSun" w:hAnsi="SimSun" w:cs="Times New Roman" w:hint="eastAsia"/>
          <w:kern w:val="2"/>
          <w:sz w:val="21"/>
          <w:szCs w:val="21"/>
        </w:rPr>
        <w:t>和遗传资源相关传统知识有关的国际协定，以及与知识产权有关的国际协定的相互支持作用。</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提高</w:t>
      </w:r>
      <w:r w:rsidRPr="0062119F">
        <w:rPr>
          <w:rFonts w:ascii="SimSun" w:hAnsi="Calibri" w:cs="Times New Roman" w:hint="eastAsia"/>
          <w:kern w:val="2"/>
          <w:sz w:val="21"/>
          <w:szCs w:val="22"/>
        </w:rPr>
        <w:t>涉及遗传资源和遗传资源相关传统知识的知识产权/专利制度的透明度。</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强调</w:t>
      </w:r>
      <w:r w:rsidRPr="0062119F">
        <w:rPr>
          <w:rFonts w:ascii="SimSun" w:hAnsi="Calibri" w:cs="Times New Roman" w:hint="eastAsia"/>
          <w:kern w:val="2"/>
          <w:sz w:val="21"/>
          <w:szCs w:val="22"/>
        </w:rPr>
        <w:t>知识产权/专利局获取遗传资源和遗传资源相关传统知识的适当信息，以防止错误授予知识产权/专利权的重要性。</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承认</w:t>
      </w:r>
      <w:r w:rsidRPr="0062119F">
        <w:rPr>
          <w:rFonts w:ascii="SimSun" w:hAnsi="Calibri" w:cs="Times New Roman" w:hint="eastAsia"/>
          <w:kern w:val="2"/>
          <w:sz w:val="21"/>
          <w:szCs w:val="22"/>
        </w:rPr>
        <w:t>存储遗传资源和遗传资源相关非秘密传统知识信息的数据库在授权前后为防止错误授予专利所发挥的作用。</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重申</w:t>
      </w:r>
      <w:r w:rsidRPr="0062119F">
        <w:rPr>
          <w:rFonts w:ascii="SimSun" w:hAnsi="Calibri" w:cs="Times New Roman" w:hint="eastAsia"/>
          <w:kern w:val="2"/>
          <w:sz w:val="21"/>
          <w:szCs w:val="22"/>
        </w:rPr>
        <w:t>遗传资源和遗传资源相关传统知识具有重要的经济、科学、文化和商业价值。</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再次确认</w:t>
      </w:r>
      <w:r w:rsidRPr="0062119F">
        <w:rPr>
          <w:rFonts w:ascii="SimSun" w:hAnsi="Calibri" w:cs="Times New Roman" w:hint="eastAsia"/>
          <w:kern w:val="2"/>
          <w:sz w:val="21"/>
          <w:szCs w:val="22"/>
        </w:rPr>
        <w:t>所授专利的稳定性和可预测性。</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承认并重申</w:t>
      </w:r>
      <w:r w:rsidRPr="0062119F">
        <w:rPr>
          <w:rFonts w:ascii="SimSun" w:hAnsi="Calibri" w:cs="Times New Roman" w:hint="eastAsia"/>
          <w:kern w:val="2"/>
          <w:sz w:val="21"/>
          <w:szCs w:val="22"/>
        </w:rPr>
        <w:t>知识产权制度在促进创新、知识转移与传播、经济发展，使遗传资源和遗传资源相关传统知识的利益攸关方、提供方、持有人和使用者共同受益中发挥的作用。</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强调</w:t>
      </w:r>
      <w:r w:rsidRPr="0062119F">
        <w:rPr>
          <w:rFonts w:ascii="SimSun" w:hAnsi="Calibri" w:cs="Times New Roman" w:hint="eastAsia"/>
          <w:kern w:val="2"/>
          <w:sz w:val="21"/>
          <w:szCs w:val="22"/>
        </w:rPr>
        <w:t>不对生命</w:t>
      </w:r>
      <w:r w:rsidRPr="0062119F">
        <w:rPr>
          <w:rFonts w:ascii="SimSun" w:hAnsi="SimSun" w:cs="Times New Roman" w:hint="eastAsia"/>
          <w:kern w:val="2"/>
          <w:sz w:val="21"/>
          <w:szCs w:val="22"/>
        </w:rPr>
        <w:t>形式</w:t>
      </w:r>
      <w:r w:rsidRPr="0062119F">
        <w:rPr>
          <w:rFonts w:ascii="SimSun" w:hAnsi="Calibri" w:cs="Times New Roman" w:hint="eastAsia"/>
          <w:kern w:val="2"/>
          <w:sz w:val="21"/>
          <w:szCs w:val="22"/>
        </w:rPr>
        <w:t>，其中包括人类，授予［专利］［知识产权］。］</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KaiTi" w:eastAsia="KaiTi" w:hAnsi="KaiTi" w:cs="Times New Roman" w:hint="eastAsia"/>
          <w:kern w:val="2"/>
          <w:sz w:val="21"/>
          <w:szCs w:val="22"/>
        </w:rPr>
        <w:t>重申</w:t>
      </w:r>
      <w:r w:rsidRPr="0062119F">
        <w:rPr>
          <w:rFonts w:ascii="SimSun" w:hAnsi="Calibri" w:cs="Times New Roman" w:hint="eastAsia"/>
          <w:kern w:val="2"/>
          <w:sz w:val="21"/>
          <w:szCs w:val="22"/>
        </w:rPr>
        <w:t>（《生物多样性公约》规定的）各国对其［自然］［生物］资源的主权权利，而且决定遗传资源获取的权力属于各国政府，遵守国内立法。］</w:t>
      </w:r>
    </w:p>
    <w:p w:rsidR="0062119F" w:rsidRPr="0062119F" w:rsidRDefault="0062119F" w:rsidP="0062119F">
      <w:pPr>
        <w:overflowPunct w:val="0"/>
        <w:spacing w:afterLines="100" w:after="240" w:line="340" w:lineRule="atLeast"/>
        <w:jc w:val="both"/>
        <w:rPr>
          <w:rFonts w:ascii="SimHei" w:eastAsia="SimHei" w:hAnsi="Calibri" w:cs="Times New Roman"/>
          <w:kern w:val="2"/>
          <w:sz w:val="24"/>
          <w:szCs w:val="22"/>
        </w:rPr>
      </w:pPr>
      <w:r w:rsidRPr="0062119F">
        <w:rPr>
          <w:rFonts w:ascii="SimHei" w:eastAsia="SimHei" w:hAnsi="Calibri" w:cs="Times New Roman"/>
          <w:kern w:val="2"/>
          <w:sz w:val="24"/>
          <w:szCs w:val="22"/>
        </w:rPr>
        <w:br w:type="page"/>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hint="eastAsia"/>
          <w:kern w:val="2"/>
          <w:sz w:val="21"/>
          <w:szCs w:val="22"/>
        </w:rPr>
        <w:lastRenderedPageBreak/>
        <w:t>［第1条］</w:t>
      </w:r>
      <w:r w:rsidRPr="0062119F">
        <w:rPr>
          <w:rFonts w:ascii="SimHei" w:eastAsia="SimHei" w:hAnsi="Calibri" w:cs="Times New Roman"/>
          <w:kern w:val="2"/>
          <w:sz w:val="21"/>
          <w:szCs w:val="22"/>
        </w:rPr>
        <w:br/>
      </w:r>
      <w:r w:rsidRPr="0062119F">
        <w:rPr>
          <w:rFonts w:ascii="SimHei" w:eastAsia="SimHei" w:hAnsi="Calibri" w:cs="Times New Roman" w:hint="eastAsia"/>
          <w:kern w:val="2"/>
          <w:sz w:val="21"/>
          <w:szCs w:val="22"/>
        </w:rPr>
        <w:t>定义</w:t>
      </w:r>
    </w:p>
    <w:p w:rsidR="0062119F" w:rsidRPr="0062119F" w:rsidRDefault="0062119F" w:rsidP="0062119F">
      <w:pPr>
        <w:keepNext/>
        <w:overflowPunct w:val="0"/>
        <w:spacing w:beforeLines="200" w:before="480" w:afterLines="100" w:after="240" w:line="340" w:lineRule="atLeast"/>
        <w:rPr>
          <w:rFonts w:ascii="SimHei" w:eastAsia="SimHei" w:hAnsi="Calibri" w:cs="Times New Roman"/>
          <w:kern w:val="2"/>
          <w:sz w:val="21"/>
          <w:szCs w:val="22"/>
        </w:rPr>
      </w:pPr>
      <w:r w:rsidRPr="0062119F">
        <w:rPr>
          <w:rFonts w:ascii="SimHei" w:eastAsia="SimHei" w:hAnsi="Calibri" w:cs="Times New Roman" w:hint="eastAsia"/>
          <w:kern w:val="2"/>
          <w:sz w:val="21"/>
          <w:szCs w:val="22"/>
        </w:rPr>
        <w:t>执行部分各条中所用的术语</w:t>
      </w:r>
    </w:p>
    <w:p w:rsidR="0062119F" w:rsidRPr="0062119F" w:rsidRDefault="0062119F" w:rsidP="0062119F">
      <w:pPr>
        <w:keepNext/>
        <w:overflowPunct w:val="0"/>
        <w:spacing w:beforeLines="200" w:before="480" w:afterLines="100" w:after="240" w:line="340" w:lineRule="atLeast"/>
        <w:rPr>
          <w:rFonts w:ascii="SimHei" w:eastAsia="SimHei" w:hAnsi="Calibri" w:cs="Times New Roman"/>
          <w:kern w:val="2"/>
          <w:sz w:val="21"/>
          <w:szCs w:val="22"/>
        </w:rPr>
      </w:pPr>
      <w:r w:rsidRPr="0062119F">
        <w:rPr>
          <w:rFonts w:ascii="SimHei" w:eastAsia="SimHei" w:hAnsi="Calibri" w:cs="Times New Roman" w:hint="eastAsia"/>
          <w:kern w:val="2"/>
          <w:sz w:val="21"/>
          <w:szCs w:val="22"/>
        </w:rPr>
        <w:t>［遗传资源相关传统知识</w:t>
      </w:r>
    </w:p>
    <w:p w:rsidR="0062119F" w:rsidRPr="0062119F" w:rsidRDefault="0062119F" w:rsidP="0062119F">
      <w:pPr>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替代方案1</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kern w:val="2"/>
          <w:sz w:val="21"/>
          <w:szCs w:val="22"/>
        </w:rPr>
        <w:t>“</w:t>
      </w:r>
      <w:r w:rsidRPr="0062119F">
        <w:rPr>
          <w:rFonts w:ascii="SimSun" w:hAnsi="SimSun" w:cs="Times New Roman" w:hint="eastAsia"/>
          <w:kern w:val="2"/>
          <w:sz w:val="21"/>
          <w:szCs w:val="22"/>
        </w:rPr>
        <w:t>遗传资源相关传统知识</w:t>
      </w:r>
      <w:r w:rsidRPr="0062119F">
        <w:rPr>
          <w:rFonts w:ascii="SimSun" w:hAnsi="SimSun" w:cs="Times New Roman"/>
          <w:kern w:val="2"/>
          <w:sz w:val="21"/>
          <w:szCs w:val="22"/>
        </w:rPr>
        <w:t>”</w:t>
      </w:r>
      <w:r w:rsidRPr="0062119F">
        <w:rPr>
          <w:rFonts w:ascii="SimSun" w:hAnsi="SimSun" w:cs="Times New Roman" w:hint="eastAsia"/>
          <w:kern w:val="2"/>
          <w:sz w:val="21"/>
          <w:szCs w:val="22"/>
        </w:rPr>
        <w:t>指充满活力、不断发展、在传统范畴内产生、一代代集体保存和传播的知识，包括但不限于［存在于］［与］遗传资源［相关］的诀窍、技能、创新、做法和学问。］</w:t>
      </w:r>
    </w:p>
    <w:p w:rsidR="0062119F" w:rsidRPr="0062119F" w:rsidRDefault="0062119F" w:rsidP="0062119F">
      <w:pPr>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替代方案2</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kern w:val="2"/>
          <w:sz w:val="21"/>
          <w:szCs w:val="22"/>
        </w:rPr>
        <w:t>“</w:t>
      </w:r>
      <w:r w:rsidRPr="0062119F">
        <w:rPr>
          <w:rFonts w:ascii="SimSun" w:hAnsi="SimSun" w:cs="Times New Roman" w:hint="eastAsia"/>
          <w:kern w:val="2"/>
          <w:sz w:val="21"/>
          <w:szCs w:val="22"/>
        </w:rPr>
        <w:t>遗传资源相关传统知识</w:t>
      </w:r>
      <w:r w:rsidRPr="0062119F">
        <w:rPr>
          <w:rFonts w:ascii="SimSun" w:hAnsi="SimSun" w:cs="Times New Roman"/>
          <w:kern w:val="2"/>
          <w:sz w:val="21"/>
          <w:szCs w:val="22"/>
        </w:rPr>
        <w:t>”</w:t>
      </w:r>
      <w:r w:rsidRPr="0062119F">
        <w:rPr>
          <w:rFonts w:ascii="SimSun" w:hAnsi="SimSun" w:cs="Times New Roman" w:hint="eastAsia"/>
          <w:kern w:val="2"/>
          <w:sz w:val="21"/>
          <w:szCs w:val="22"/>
        </w:rPr>
        <w:t>是指［正当权利人，包括］土著［人民］和当地社区持有［并直接导致提出权利要求的［发明］［知识产权］］的关于遗传资源属性和用途的实质性知识［，并且如果没有该传统知识，发明不可能实现］。］</w:t>
      </w:r>
    </w:p>
    <w:p w:rsidR="0062119F" w:rsidRPr="0062119F" w:rsidRDefault="0062119F" w:rsidP="0062119F">
      <w:pPr>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替代方案3</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w:t>
      </w:r>
      <w:r w:rsidRPr="0062119F">
        <w:rPr>
          <w:rFonts w:ascii="SimSun" w:hAnsi="SimSun" w:cs="Times New Roman"/>
          <w:kern w:val="2"/>
          <w:sz w:val="21"/>
          <w:szCs w:val="22"/>
        </w:rPr>
        <w:t>“</w:t>
      </w:r>
      <w:r w:rsidRPr="0062119F">
        <w:rPr>
          <w:rFonts w:ascii="SimSun" w:hAnsi="SimSun" w:cs="Times New Roman" w:hint="eastAsia"/>
          <w:kern w:val="2"/>
          <w:sz w:val="21"/>
          <w:szCs w:val="22"/>
        </w:rPr>
        <w:t>遗传资源相关传统知识</w:t>
      </w:r>
      <w:r w:rsidRPr="0062119F">
        <w:rPr>
          <w:rFonts w:ascii="SimSun" w:hAnsi="SimSun" w:cs="Times New Roman"/>
          <w:kern w:val="2"/>
          <w:sz w:val="21"/>
          <w:szCs w:val="22"/>
        </w:rPr>
        <w:t>”</w:t>
      </w:r>
      <w:r w:rsidRPr="0062119F">
        <w:rPr>
          <w:rFonts w:ascii="SimSun" w:hAnsi="SimSun" w:cs="Times New Roman" w:hint="eastAsia"/>
          <w:kern w:val="2"/>
          <w:sz w:val="21"/>
          <w:szCs w:val="22"/>
        </w:rPr>
        <w:t>是指关于遗传资源属性和用途的实质性知识，它在传统范畴内产生、一代代集体保存和传播、由［正当权利人，包括］土著［人民］和当地社区持有［并直接导致提出权利要求的［发明］［知识产权］］［，并且如果没有该传统知识，发明不可能实现］。］</w:t>
      </w:r>
    </w:p>
    <w:p w:rsidR="0062119F" w:rsidRPr="0062119F" w:rsidRDefault="0062119F" w:rsidP="0062119F">
      <w:pPr>
        <w:overflowPunct w:val="0"/>
        <w:spacing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［原产国</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“原产国”是指［首个］拥有处于原生境条件的遗传资源的国家。］</w:t>
      </w:r>
    </w:p>
    <w:p w:rsidR="0062119F" w:rsidRPr="0062119F" w:rsidRDefault="0062119F" w:rsidP="0062119F">
      <w:pPr>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“原产国”是指首个拥有处于原生境条件下的遗传资源并仍然拥有这些遗传资源的国家。］</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［提供国</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“提供国”，［［根据</w:t>
      </w:r>
      <w:r w:rsidRPr="0062119F">
        <w:rPr>
          <w:rFonts w:ascii="SimSun" w:hAnsi="SimSun" w:cs="Times New Roman"/>
          <w:kern w:val="2"/>
          <w:sz w:val="21"/>
          <w:szCs w:val="22"/>
        </w:rPr>
        <w:t>］</w:t>
      </w:r>
      <w:r w:rsidRPr="0062119F">
        <w:rPr>
          <w:rFonts w:ascii="SimSun" w:hAnsi="SimSun" w:cs="Times New Roman" w:hint="eastAsia"/>
          <w:kern w:val="2"/>
          <w:sz w:val="21"/>
          <w:szCs w:val="22"/>
        </w:rPr>
        <w:t>［按照］《生物多样性公约关于获取遗传资源和公正和公平分享其利用所产生惠益的名古屋议定书》第5条，］是指系原产国的［提供国］［，或［根据］［按照］［《生物多样性公约》］已获得遗传资源和（或）已获取传统知识的［提供国］。］</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［错误授权/授予专利</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错误授权/授予专利是指对缺乏新颖性、显而易见性或者工业应用性的发明授予专利权。］</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lastRenderedPageBreak/>
        <w:t>［［发明］直接基于</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SimSun" w:cs="Times New Roman" w:hint="eastAsia"/>
          <w:kern w:val="2"/>
          <w:sz w:val="21"/>
          <w:szCs w:val="22"/>
        </w:rPr>
        <w:t>“［发明］直接基于”是指［客体］［发明］［必须］［直接］</w:t>
      </w:r>
      <w:r w:rsidRPr="0062119F">
        <w:rPr>
          <w:rFonts w:ascii="SimSun" w:hAnsi="Calibri" w:cs="Times New Roman" w:hint="eastAsia"/>
          <w:kern w:val="2"/>
          <w:sz w:val="21"/>
          <w:szCs w:val="22"/>
        </w:rPr>
        <w:t>利用遗传资源，并依赖于发明人［必须］已经［实物］获取的资源的具体属性。］</w:t>
      </w:r>
    </w:p>
    <w:p w:rsidR="0062119F" w:rsidRPr="0062119F" w:rsidRDefault="0062119F" w:rsidP="0062119F">
      <w:pPr>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“［发明］直接基于”是指［发明］［必须］［直接］</w:t>
      </w:r>
      <w:r w:rsidRPr="0062119F">
        <w:rPr>
          <w:rFonts w:ascii="SimSun" w:hAnsi="Calibri" w:cs="Times New Roman" w:hint="eastAsia"/>
          <w:kern w:val="2"/>
          <w:sz w:val="21"/>
          <w:szCs w:val="22"/>
        </w:rPr>
        <w:t>利用遗传资源，并且发明概念必须依赖于发明人［必须］已经［实物］获取的资源的具体属性。］</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遗传材料</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“遗传材料”是指来自植物、动物、微生物或其他来源的任何含有遗传功能单位的材料。</w:t>
      </w:r>
    </w:p>
    <w:p w:rsidR="0062119F" w:rsidRPr="0062119F" w:rsidRDefault="0062119F" w:rsidP="0062119F">
      <w:pPr>
        <w:overflowPunct w:val="0"/>
        <w:spacing w:afterLines="100" w:after="240" w:line="340" w:lineRule="atLeast"/>
        <w:jc w:val="both"/>
        <w:rPr>
          <w:rFonts w:ascii="SimSun" w:hAnsi="Calibri" w:cs="Times New Roman"/>
          <w:b/>
          <w:kern w:val="2"/>
          <w:sz w:val="21"/>
          <w:szCs w:val="22"/>
        </w:rPr>
      </w:pPr>
      <w:r w:rsidRPr="0062119F">
        <w:rPr>
          <w:rFonts w:ascii="SimSun" w:hAnsi="Calibri" w:cs="Times New Roman" w:hint="eastAsia"/>
          <w:b/>
          <w:kern w:val="2"/>
          <w:sz w:val="21"/>
          <w:szCs w:val="22"/>
        </w:rPr>
        <w:t>替代方案</w:t>
      </w:r>
    </w:p>
    <w:p w:rsidR="0062119F" w:rsidRPr="0062119F" w:rsidRDefault="0062119F" w:rsidP="0062119F">
      <w:pPr>
        <w:overflowPunct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“遗传材料”是指来自植物、动物或微生物来源的任何含有遗传功能单位的材料。</w:t>
      </w:r>
    </w:p>
    <w:p w:rsidR="0062119F" w:rsidRPr="004D3FE4"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4D3FE4">
        <w:rPr>
          <w:rFonts w:ascii="SimHei" w:eastAsia="SimHei" w:hAnsi="SimSun" w:cs="Times New Roman" w:hint="eastAsia"/>
          <w:kern w:val="2"/>
          <w:sz w:val="21"/>
          <w:szCs w:val="22"/>
        </w:rPr>
        <w:t>遗传资源</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“遗传资源”是具有实际或潜在价值的遗传材料。</w:t>
      </w:r>
    </w:p>
    <w:p w:rsidR="0062119F" w:rsidRPr="0062119F" w:rsidRDefault="0062119F" w:rsidP="0062119F">
      <w:pPr>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“遗传资源”是</w:t>
      </w:r>
      <w:r w:rsidRPr="0062119F">
        <w:rPr>
          <w:rFonts w:ascii="SimSun" w:hAnsi="Calibri" w:cs="Times New Roman" w:hint="eastAsia"/>
          <w:kern w:val="2"/>
          <w:sz w:val="21"/>
          <w:szCs w:val="22"/>
        </w:rPr>
        <w:t>来自植物、动物或微生物来源的任何含有遗传功能单位并</w:t>
      </w:r>
      <w:r w:rsidRPr="0062119F">
        <w:rPr>
          <w:rFonts w:ascii="SimSun" w:hAnsi="SimSun" w:cs="Times New Roman" w:hint="eastAsia"/>
          <w:kern w:val="2"/>
          <w:sz w:val="21"/>
          <w:szCs w:val="22"/>
        </w:rPr>
        <w:t>具有实际或潜在价值的遗传材料，包括此种遗传材料的衍生物和遗传信息。</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［来　源</w:t>
      </w:r>
    </w:p>
    <w:p w:rsidR="0062119F" w:rsidRPr="0062119F" w:rsidRDefault="0062119F" w:rsidP="0062119F">
      <w:pPr>
        <w:overflowPunct w:val="0"/>
        <w:spacing w:afterLines="100" w:after="240" w:line="340" w:lineRule="atLeast"/>
        <w:jc w:val="both"/>
        <w:rPr>
          <w:rFonts w:ascii="SimSun" w:hAnsi="SimSun" w:cs="Times New Roman"/>
          <w:b/>
          <w:kern w:val="2"/>
          <w:sz w:val="21"/>
          <w:szCs w:val="22"/>
        </w:rPr>
      </w:pPr>
      <w:r w:rsidRPr="0062119F">
        <w:rPr>
          <w:rFonts w:ascii="SimSun" w:hAnsi="Calibri" w:cs="Times New Roman" w:hint="eastAsia"/>
          <w:b/>
          <w:bCs/>
          <w:kern w:val="2"/>
          <w:sz w:val="21"/>
          <w:szCs w:val="22"/>
        </w:rPr>
        <w:t>替代方案</w:t>
      </w:r>
      <w:r w:rsidRPr="0062119F">
        <w:rPr>
          <w:rFonts w:ascii="SimSun" w:hAnsi="SimSun" w:cs="Times New Roman"/>
          <w:b/>
          <w:kern w:val="2"/>
          <w:sz w:val="21"/>
          <w:szCs w:val="22"/>
        </w:rPr>
        <w:t>1</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“来源”指除原产国之外申请人获得遗传资源的任何来源，如资源持有人、研究中心、［基因库］［布达佩斯保藏单位］或植物园。］</w:t>
      </w:r>
    </w:p>
    <w:p w:rsidR="0062119F" w:rsidRPr="0062119F" w:rsidRDefault="0062119F" w:rsidP="0062119F">
      <w:pPr>
        <w:overflowPunct w:val="0"/>
        <w:spacing w:afterLines="100" w:after="240" w:line="340" w:lineRule="atLeast"/>
        <w:jc w:val="both"/>
        <w:rPr>
          <w:rFonts w:ascii="SimSun" w:hAnsi="SimSun" w:cs="Times New Roman"/>
          <w:b/>
          <w:kern w:val="2"/>
          <w:sz w:val="21"/>
          <w:szCs w:val="22"/>
        </w:rPr>
      </w:pPr>
      <w:r w:rsidRPr="0062119F">
        <w:rPr>
          <w:rFonts w:ascii="SimSun" w:hAnsi="Calibri" w:cs="Times New Roman" w:hint="eastAsia"/>
          <w:b/>
          <w:bCs/>
          <w:kern w:val="2"/>
          <w:sz w:val="21"/>
          <w:szCs w:val="22"/>
        </w:rPr>
        <w:t>替代方案</w:t>
      </w:r>
      <w:r w:rsidRPr="0062119F">
        <w:rPr>
          <w:rFonts w:ascii="SimSun" w:hAnsi="SimSun" w:cs="Times New Roman" w:hint="eastAsia"/>
          <w:b/>
          <w:kern w:val="2"/>
          <w:sz w:val="21"/>
          <w:szCs w:val="22"/>
        </w:rPr>
        <w:t>2</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“来源”应当作</w:t>
      </w:r>
      <w:r w:rsidRPr="0062119F">
        <w:rPr>
          <w:rFonts w:ascii="SimSun" w:hAnsi="Calibri" w:cs="Times New Roman" w:hint="eastAsia"/>
          <w:bCs/>
          <w:kern w:val="2"/>
          <w:sz w:val="21"/>
          <w:szCs w:val="22"/>
        </w:rPr>
        <w:t>尽可能</w:t>
      </w:r>
      <w:r w:rsidRPr="0062119F">
        <w:rPr>
          <w:rFonts w:ascii="SimSun" w:hAnsi="SimSun" w:cs="Times New Roman" w:hint="eastAsia"/>
          <w:kern w:val="2"/>
          <w:sz w:val="21"/>
          <w:szCs w:val="22"/>
        </w:rPr>
        <w:t>广的理解：</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kern w:val="2"/>
          <w:sz w:val="21"/>
          <w:szCs w:val="22"/>
        </w:rPr>
        <w:t>(i)</w:t>
      </w:r>
      <w:r w:rsidRPr="0062119F">
        <w:rPr>
          <w:rFonts w:ascii="SimSun" w:hAnsi="SimSun" w:cs="Times New Roman"/>
          <w:kern w:val="2"/>
          <w:sz w:val="21"/>
          <w:szCs w:val="22"/>
        </w:rPr>
        <w:tab/>
      </w:r>
      <w:r w:rsidRPr="0062119F">
        <w:rPr>
          <w:rFonts w:ascii="SimSun" w:hAnsi="SimSun" w:cs="Times New Roman" w:hint="eastAsia"/>
          <w:kern w:val="2"/>
          <w:sz w:val="21"/>
          <w:szCs w:val="22"/>
        </w:rPr>
        <w:t>原始来源，其中尤其包括提供遗传资源的［缔约各方］［各国］、《粮食和农业植物遗传资源国际条约》（ITPGRFA）的多边制度、［专利人、高校、农民和植物育种者、］土著和当地社区；以及</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kern w:val="2"/>
          <w:sz w:val="21"/>
          <w:szCs w:val="22"/>
        </w:rPr>
        <w:t>(ii)</w:t>
      </w:r>
      <w:r w:rsidRPr="0062119F">
        <w:rPr>
          <w:rFonts w:ascii="SimSun" w:hAnsi="SimSun" w:cs="Times New Roman"/>
          <w:kern w:val="2"/>
          <w:sz w:val="21"/>
          <w:szCs w:val="22"/>
        </w:rPr>
        <w:tab/>
      </w:r>
      <w:r w:rsidRPr="0062119F">
        <w:rPr>
          <w:rFonts w:ascii="SimSun" w:hAnsi="SimSun" w:cs="Times New Roman" w:hint="eastAsia"/>
          <w:kern w:val="2"/>
          <w:sz w:val="21"/>
          <w:szCs w:val="22"/>
        </w:rPr>
        <w:t>二级来源，其中尤其包括非原生境条件收集品和［科学文献］。］］</w:t>
      </w:r>
    </w:p>
    <w:p w:rsidR="0062119F" w:rsidRPr="0062119F" w:rsidRDefault="0062119F" w:rsidP="0062119F">
      <w:pPr>
        <w:keepNext/>
        <w:overflowPunct w:val="0"/>
        <w:spacing w:afterLines="100" w:after="240" w:line="340" w:lineRule="atLeast"/>
        <w:jc w:val="both"/>
        <w:rPr>
          <w:rFonts w:ascii="SimSun" w:hAnsi="SimSun" w:cs="Times New Roman"/>
          <w:b/>
          <w:kern w:val="2"/>
          <w:sz w:val="21"/>
          <w:szCs w:val="22"/>
        </w:rPr>
      </w:pPr>
      <w:r w:rsidRPr="0062119F">
        <w:rPr>
          <w:rFonts w:ascii="SimSun" w:hAnsi="Calibri" w:cs="Times New Roman" w:hint="eastAsia"/>
          <w:b/>
          <w:bCs/>
          <w:kern w:val="2"/>
          <w:sz w:val="21"/>
          <w:szCs w:val="22"/>
        </w:rPr>
        <w:lastRenderedPageBreak/>
        <w:t>替代方案</w:t>
      </w:r>
      <w:r w:rsidRPr="0062119F">
        <w:rPr>
          <w:rFonts w:ascii="SimSun" w:hAnsi="SimSun" w:cs="Times New Roman" w:hint="eastAsia"/>
          <w:b/>
          <w:kern w:val="2"/>
          <w:sz w:val="21"/>
          <w:szCs w:val="22"/>
        </w:rPr>
        <w:t>3</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“来源”指除原产国之外申请人获得遗传资源的任何来源，如资源持有人、研究中心、［基因库］［布达佩斯保藏单位］或［植物园］或任何其他的遗传资源保藏单位。］</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［利　用</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利用”遗传资源是指对遗传资源和［遗传资源相关传统知识］的遗传和（或）生物化学组成进行研究和开发、［保存、收集、特性研究等］，［包括商业化开发，］［其中包括通过使用［《生物多样性公约》第2条界定的］生物技术］。］</w:t>
      </w:r>
    </w:p>
    <w:p w:rsidR="0062119F" w:rsidRPr="0062119F" w:rsidRDefault="0062119F" w:rsidP="0062119F">
      <w:pPr>
        <w:keepNext/>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利用”遗传资源是指对遗传资源和［遗传资源相关传统知识］的遗传和（或）生物化学组成进行［知识持有者传统用法之外的］研究和开发，［包括商业化开发，］［其中包括通过使用［《生物多样性公约》第2条界定的］生物技术］［，以及制作新产品，或者使用或生产一种产品的新方法］。］</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u w:val="single"/>
        </w:rPr>
      </w:pPr>
      <w:r w:rsidRPr="0062119F">
        <w:rPr>
          <w:rFonts w:ascii="SimHei" w:eastAsia="SimHei" w:hAnsi="SimSun" w:cs="Times New Roman" w:hint="eastAsia"/>
          <w:kern w:val="2"/>
          <w:sz w:val="21"/>
          <w:szCs w:val="22"/>
          <w:u w:val="single"/>
        </w:rPr>
        <w:t>其他术语</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［生物技术</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“生物技术”［在《生物多样性公约》第</w:t>
      </w:r>
      <w:r w:rsidRPr="0062119F">
        <w:rPr>
          <w:rFonts w:ascii="SimSun" w:hAnsi="SimSun" w:cs="Times New Roman"/>
          <w:kern w:val="2"/>
          <w:sz w:val="21"/>
          <w:szCs w:val="22"/>
        </w:rPr>
        <w:t>2条中的定义］是使用生物系统、生物体［或其衍生物］的任何技术应用，以制作或改变产品或过程以供特定用途。］</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［提供遗传资源的国家</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［“提供遗传资源的国家”是指供应遗传资源的国家，此种遗传资源可能取自原生境来源，包括野生物种和驯化物种的种群，［或取自非原生境来源，］不论是否原产于该国。］</w:t>
      </w:r>
    </w:p>
    <w:p w:rsidR="0062119F" w:rsidRPr="0062119F" w:rsidRDefault="0062119F" w:rsidP="0062119F">
      <w:pPr>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［“提供遗传资源的国家”是指拥有原生境条件下的遗传资源和（或）传统知识、并提供遗传资源和（或）传统知识的国家。］］</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［衍生物</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“衍生物”是指由生物或遗传资源的遗传表现形式或新陈代谢产生的、自然生成的生物化学化合物［，即使其不具备遗传的功能单位］。］</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lastRenderedPageBreak/>
        <w:t>原生境条件</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“原生境条件”是指遗传资源生存于生态系统和自然生境之内的条件；如系驯化或培育物种，则指它们独特特性形成的环境中的条件［《生物多样性公约》第2条］。</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非原生境保存</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“非原生境保存”是指将生物多样性的组成部分移到它们的自然生境之外进行保护。</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［盗　用</w:t>
      </w:r>
    </w:p>
    <w:p w:rsidR="0062119F" w:rsidRPr="0062119F" w:rsidRDefault="0062119F" w:rsidP="0062119F">
      <w:pPr>
        <w:overflowPunct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“盗用”是指［根据［原产国或提供国的］［国家立法］］，在未得到［有权对此种［获得］［利用］给予［这种］同意者］［主管机构］的［自由</w:t>
      </w:r>
      <w:r w:rsidRPr="0062119F">
        <w:rPr>
          <w:rFonts w:ascii="SimSun" w:hAnsi="SimSun" w:cs="Times New Roman" w:hint="eastAsia"/>
          <w:kern w:val="2"/>
          <w:sz w:val="21"/>
          <w:szCs w:val="22"/>
        </w:rPr>
        <w:t>］［</w:t>
      </w:r>
      <w:r w:rsidRPr="0062119F">
        <w:rPr>
          <w:rFonts w:ascii="SimSun" w:hAnsi="Calibri" w:cs="Times New Roman" w:hint="eastAsia"/>
          <w:bCs/>
          <w:kern w:val="2"/>
          <w:sz w:val="21"/>
          <w:szCs w:val="22"/>
        </w:rPr>
        <w:t>事先知情］同意的情况下，［获得］［利用］遗传资源［和］［或］［遗传资源相关传统知识］。］</w:t>
      </w:r>
    </w:p>
    <w:p w:rsidR="0062119F" w:rsidRPr="0062119F" w:rsidRDefault="0062119F" w:rsidP="0062119F">
      <w:pPr>
        <w:keepNext/>
        <w:overflowPunct w:val="0"/>
        <w:spacing w:afterLines="100" w:after="240" w:line="340" w:lineRule="atLeast"/>
        <w:jc w:val="both"/>
        <w:rPr>
          <w:rFonts w:ascii="SimSun" w:hAnsi="Calibri" w:cs="Times New Roman"/>
          <w:b/>
          <w:bCs/>
          <w:kern w:val="2"/>
          <w:sz w:val="21"/>
          <w:szCs w:val="22"/>
        </w:rPr>
      </w:pPr>
      <w:r w:rsidRPr="0062119F">
        <w:rPr>
          <w:rFonts w:ascii="SimSun" w:hAnsi="Calibri" w:cs="Times New Roman" w:hint="eastAsia"/>
          <w:b/>
          <w:bCs/>
          <w:kern w:val="2"/>
          <w:sz w:val="21"/>
          <w:szCs w:val="22"/>
        </w:rPr>
        <w:t>替代方案</w:t>
      </w:r>
    </w:p>
    <w:p w:rsidR="0062119F" w:rsidRPr="0062119F" w:rsidRDefault="0062119F" w:rsidP="0062119F">
      <w:pPr>
        <w:overflowPunct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盗用”是指使用他人的遗传资源和（或）［遗传资源相关传统知识］，而遗传资源或传统知识是使用者通过不正当手段或破坏信用、以至于违反提供国国内法从持有人处取得的。因遗传资源和（或）［遗传资源相关传统知识］的持有人未</w:t>
      </w:r>
      <w:r w:rsidRPr="0062119F">
        <w:rPr>
          <w:rFonts w:ascii="SimSun" w:hAnsi="SimSun" w:cs="Times New Roman" w:hint="eastAsia"/>
          <w:kern w:val="2"/>
          <w:sz w:val="21"/>
          <w:szCs w:val="22"/>
        </w:rPr>
        <w:t>采取</w:t>
      </w:r>
      <w:r w:rsidRPr="0062119F">
        <w:rPr>
          <w:rFonts w:ascii="SimSun" w:hAnsi="Calibri" w:cs="Times New Roman" w:hint="eastAsia"/>
          <w:bCs/>
          <w:kern w:val="2"/>
          <w:sz w:val="21"/>
          <w:szCs w:val="22"/>
        </w:rPr>
        <w:t>合理保护措施而通过阅读出版物、购买、独立发现、反向工程和无意披露等合法手段获得的遗传资源和［遗传资源相关传统知识］，其使用不是盗用。］］</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［［实物］获取</w:t>
      </w:r>
    </w:p>
    <w:p w:rsidR="0062119F" w:rsidRPr="0062119F" w:rsidRDefault="0062119F" w:rsidP="0062119F">
      <w:pPr>
        <w:overflowPunct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“［实物］/［直接］获取”遗传资源是指实物占有遗传资源［或者至少充分接触［遗传资源，足以发现遗传资源与［发明］［知识产权］有关的性质］。］</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［受保护遗传资源</w:t>
      </w:r>
    </w:p>
    <w:p w:rsidR="0062119F" w:rsidRPr="0062119F" w:rsidRDefault="0062119F" w:rsidP="0062119F">
      <w:pPr>
        <w:overflowPunct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t>［遗传资源相关传统知识的来源</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“遗传资源相关传统知识的来源”是指申请人获得遗传资源相关传统知识的任何来源，包括土著和当地社区、科学文献、公共可用的数据库和专利申请，以及专利出版物</w:t>
      </w:r>
      <w:r w:rsidRPr="0062119F">
        <w:rPr>
          <w:rFonts w:ascii="SimSun" w:hAnsi="SimSun" w:cs="Times New Roman"/>
          <w:kern w:val="2"/>
          <w:sz w:val="21"/>
          <w:szCs w:val="22"/>
          <w:vertAlign w:val="superscript"/>
        </w:rPr>
        <w:footnoteReference w:id="17"/>
      </w:r>
      <w:r w:rsidRPr="0062119F">
        <w:rPr>
          <w:rFonts w:ascii="SimSun" w:hAnsi="SimSun" w:cs="Times New Roman" w:hint="eastAsia"/>
          <w:kern w:val="2"/>
          <w:sz w:val="21"/>
          <w:szCs w:val="22"/>
        </w:rPr>
        <w:t>。］</w:t>
      </w:r>
    </w:p>
    <w:p w:rsidR="0062119F" w:rsidRPr="0062119F" w:rsidRDefault="0062119F" w:rsidP="0062119F">
      <w:pPr>
        <w:keepNext/>
        <w:overflowPunct w:val="0"/>
        <w:spacing w:beforeLines="200" w:before="480" w:afterLines="100" w:after="240" w:line="340" w:lineRule="atLeast"/>
        <w:jc w:val="both"/>
        <w:rPr>
          <w:rFonts w:ascii="SimHei" w:eastAsia="SimHei" w:hAnsi="SimSun" w:cs="Times New Roman"/>
          <w:kern w:val="2"/>
          <w:sz w:val="21"/>
          <w:szCs w:val="22"/>
        </w:rPr>
      </w:pPr>
      <w:r w:rsidRPr="0062119F">
        <w:rPr>
          <w:rFonts w:ascii="SimHei" w:eastAsia="SimHei" w:hAnsi="SimSun" w:cs="Times New Roman" w:hint="eastAsia"/>
          <w:kern w:val="2"/>
          <w:sz w:val="21"/>
          <w:szCs w:val="22"/>
        </w:rPr>
        <w:lastRenderedPageBreak/>
        <w:t>［未经授权使用</w:t>
      </w:r>
    </w:p>
    <w:p w:rsidR="0062119F" w:rsidRPr="0062119F" w:rsidRDefault="0062119F" w:rsidP="0062119F">
      <w:pPr>
        <w:overflowPunct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“未经授权使用”是指未依提供国国家立法，经过主管机构同意而获得遗传资源［、遗传资源相关传统知识。］］</w:t>
      </w:r>
    </w:p>
    <w:p w:rsidR="0062119F" w:rsidRPr="0062119F" w:rsidRDefault="0062119F" w:rsidP="0062119F">
      <w:pPr>
        <w:rPr>
          <w:rFonts w:ascii="SimHei" w:eastAsia="SimHei" w:hAnsi="Calibri" w:cs="Times New Roman"/>
          <w:kern w:val="2"/>
          <w:sz w:val="21"/>
          <w:szCs w:val="22"/>
        </w:rPr>
      </w:pPr>
      <w:r w:rsidRPr="0062119F">
        <w:rPr>
          <w:rFonts w:ascii="SimHei" w:eastAsia="SimHei" w:hAnsi="Calibri" w:cs="Times New Roman"/>
          <w:kern w:val="2"/>
          <w:sz w:val="21"/>
          <w:szCs w:val="22"/>
        </w:rPr>
        <w:br w:type="page"/>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4"/>
          <w:szCs w:val="24"/>
        </w:rPr>
      </w:pPr>
      <w:r w:rsidRPr="0062119F">
        <w:rPr>
          <w:rFonts w:ascii="SimHei" w:eastAsia="SimHei" w:hAnsi="Calibri" w:cs="Times New Roman"/>
          <w:kern w:val="2"/>
          <w:sz w:val="24"/>
          <w:szCs w:val="24"/>
        </w:rPr>
        <w:lastRenderedPageBreak/>
        <w:t>［</w:t>
      </w:r>
      <w:r w:rsidRPr="0062119F">
        <w:rPr>
          <w:rFonts w:ascii="SimHei" w:eastAsia="SimHei" w:hAnsi="Calibri" w:cs="Times New Roman" w:hint="eastAsia"/>
          <w:kern w:val="2"/>
          <w:sz w:val="24"/>
          <w:szCs w:val="24"/>
        </w:rPr>
        <w:t>一、［强制］公开</w:t>
      </w:r>
      <w:r w:rsidRPr="0062119F">
        <w:rPr>
          <w:rFonts w:ascii="SimHei" w:eastAsia="SimHei" w:hAnsi="Calibri" w:cs="Times New Roman"/>
          <w:kern w:val="2"/>
          <w:sz w:val="24"/>
          <w:szCs w:val="24"/>
        </w:rPr>
        <w:t>］</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hint="eastAsia"/>
          <w:kern w:val="2"/>
          <w:sz w:val="21"/>
          <w:szCs w:val="22"/>
        </w:rPr>
        <w:t>［第2条］</w:t>
      </w:r>
      <w:r w:rsidRPr="0062119F">
        <w:rPr>
          <w:rFonts w:ascii="SimHei" w:eastAsia="SimHei" w:hAnsi="Calibri" w:cs="Times New Roman"/>
          <w:kern w:val="2"/>
          <w:sz w:val="21"/>
          <w:szCs w:val="22"/>
        </w:rPr>
        <w:br/>
      </w:r>
      <w:r w:rsidRPr="0062119F">
        <w:rPr>
          <w:rFonts w:ascii="SimHei" w:eastAsia="SimHei" w:hAnsi="Calibri" w:cs="Times New Roman" w:hint="eastAsia"/>
          <w:kern w:val="2"/>
          <w:sz w:val="21"/>
          <w:szCs w:val="22"/>
        </w:rPr>
        <w:t>［目　标］</w:t>
      </w:r>
    </w:p>
    <w:p w:rsidR="0062119F" w:rsidRPr="0062119F" w:rsidRDefault="0062119F" w:rsidP="0062119F">
      <w:pPr>
        <w:overflowPunct w:val="0"/>
        <w:adjustRightInd w:val="0"/>
        <w:spacing w:afterLines="100" w:after="240" w:line="340" w:lineRule="atLeast"/>
        <w:jc w:val="both"/>
        <w:rPr>
          <w:rFonts w:ascii="SimSun" w:hAnsi="SimSun" w:cs="Times New Roman"/>
          <w:kern w:val="2"/>
          <w:sz w:val="21"/>
          <w:szCs w:val="21"/>
        </w:rPr>
      </w:pPr>
      <w:r w:rsidRPr="0062119F">
        <w:rPr>
          <w:rFonts w:ascii="SimSun" w:hAnsi="SimSun" w:cs="Times New Roman" w:hint="eastAsia"/>
          <w:kern w:val="2"/>
          <w:sz w:val="21"/>
          <w:szCs w:val="21"/>
        </w:rPr>
        <w:t>［本文书的目标是用下列办法，在［知识产权］［专利］制度内，推动遗传资源和遗传资源相关传统知识的保护：</w:t>
      </w:r>
    </w:p>
    <w:p w:rsidR="0062119F" w:rsidRPr="0062119F" w:rsidRDefault="0062119F" w:rsidP="0062119F">
      <w:pPr>
        <w:overflowPunct w:val="0"/>
        <w:adjustRightInd w:val="0"/>
        <w:spacing w:afterLines="100" w:after="240" w:line="340" w:lineRule="atLeast"/>
        <w:ind w:leftChars="258" w:left="568"/>
        <w:jc w:val="both"/>
        <w:rPr>
          <w:rFonts w:ascii="SimSun" w:hAnsi="Calibri" w:cs="Times New Roman"/>
          <w:kern w:val="2"/>
          <w:sz w:val="21"/>
          <w:szCs w:val="22"/>
        </w:rPr>
      </w:pPr>
      <w:r w:rsidRPr="0062119F">
        <w:rPr>
          <w:rFonts w:ascii="SimSun" w:hAnsi="SimSun" w:cs="Times New Roman" w:hint="eastAsia"/>
          <w:kern w:val="2"/>
          <w:sz w:val="21"/>
          <w:szCs w:val="21"/>
        </w:rPr>
        <w:t>(a)</w:t>
      </w:r>
      <w:r w:rsidRPr="0062119F">
        <w:rPr>
          <w:rFonts w:ascii="SimSun" w:hAnsi="SimSun" w:cs="Times New Roman" w:hint="eastAsia"/>
          <w:kern w:val="2"/>
          <w:sz w:val="21"/>
          <w:szCs w:val="21"/>
        </w:rPr>
        <w:tab/>
        <w:t>确保与</w:t>
      </w:r>
      <w:r w:rsidRPr="0062119F">
        <w:rPr>
          <w:rFonts w:ascii="SimSun" w:hAnsi="Calibri" w:cs="Times New Roman" w:hint="eastAsia"/>
          <w:kern w:val="2"/>
          <w:sz w:val="21"/>
          <w:szCs w:val="22"/>
        </w:rPr>
        <w:t>遗传资源</w:t>
      </w:r>
      <w:r w:rsidRPr="0062119F">
        <w:rPr>
          <w:rFonts w:ascii="SimSun" w:hAnsi="SimSun" w:cs="Times New Roman" w:hint="eastAsia"/>
          <w:kern w:val="2"/>
          <w:sz w:val="21"/>
          <w:szCs w:val="21"/>
        </w:rPr>
        <w:t>和（或）遗传资源相关传统知识有关的国际协定，以及与知识产权有关的国际协定的相互支持作用；</w:t>
      </w:r>
    </w:p>
    <w:p w:rsidR="0062119F" w:rsidRPr="0062119F" w:rsidRDefault="0062119F" w:rsidP="0062119F">
      <w:pPr>
        <w:overflowPunct w:val="0"/>
        <w:adjustRightInd w:val="0"/>
        <w:spacing w:afterLines="100" w:after="240" w:line="340" w:lineRule="atLeast"/>
        <w:ind w:leftChars="258" w:left="568"/>
        <w:jc w:val="both"/>
        <w:rPr>
          <w:rFonts w:ascii="SimSun" w:hAnsi="Calibri" w:cs="Times New Roman"/>
          <w:kern w:val="2"/>
          <w:sz w:val="21"/>
          <w:szCs w:val="22"/>
        </w:rPr>
      </w:pPr>
      <w:r w:rsidRPr="0062119F">
        <w:rPr>
          <w:rFonts w:ascii="SimSun" w:hAnsi="Calibri" w:cs="Times New Roman" w:hint="eastAsia"/>
          <w:kern w:val="2"/>
          <w:sz w:val="21"/>
          <w:szCs w:val="22"/>
        </w:rPr>
        <w:t>(b)</w:t>
      </w:r>
      <w:r w:rsidRPr="0062119F">
        <w:rPr>
          <w:rFonts w:ascii="SimSun" w:hAnsi="Calibri" w:cs="Times New Roman" w:hint="eastAsia"/>
          <w:kern w:val="2"/>
          <w:sz w:val="21"/>
          <w:szCs w:val="22"/>
        </w:rPr>
        <w:tab/>
        <w:t>加强［知识产权］［专利］制度在遗传资源和（或）遗传资源相关传统知识方面的透明度；以及</w:t>
      </w:r>
    </w:p>
    <w:p w:rsidR="0062119F" w:rsidRPr="0062119F" w:rsidRDefault="0062119F" w:rsidP="0062119F">
      <w:pPr>
        <w:overflowPunct w:val="0"/>
        <w:adjustRightInd w:val="0"/>
        <w:spacing w:afterLines="100" w:after="240" w:line="340" w:lineRule="atLeast"/>
        <w:ind w:leftChars="258" w:left="568"/>
        <w:jc w:val="both"/>
        <w:rPr>
          <w:rFonts w:ascii="SimSun" w:hAnsi="Calibri" w:cs="Times New Roman"/>
          <w:kern w:val="2"/>
          <w:sz w:val="21"/>
          <w:szCs w:val="22"/>
        </w:rPr>
      </w:pPr>
      <w:r w:rsidRPr="0062119F">
        <w:rPr>
          <w:rFonts w:ascii="SimSun" w:hAnsi="SimSun" w:cs="Times New Roman" w:hint="eastAsia"/>
          <w:kern w:val="2"/>
          <w:sz w:val="21"/>
          <w:szCs w:val="21"/>
        </w:rPr>
        <w:t>(c)</w:t>
      </w:r>
      <w:r w:rsidRPr="0062119F">
        <w:rPr>
          <w:rFonts w:ascii="SimSun" w:hAnsi="SimSun" w:cs="Times New Roman" w:hint="eastAsia"/>
          <w:kern w:val="2"/>
          <w:sz w:val="21"/>
          <w:szCs w:val="21"/>
        </w:rPr>
        <w:tab/>
      </w:r>
      <w:r w:rsidRPr="0062119F">
        <w:rPr>
          <w:rFonts w:ascii="SimSun" w:hAnsi="Calibri" w:cs="Times New Roman" w:hint="eastAsia"/>
          <w:kern w:val="2"/>
          <w:sz w:val="21"/>
          <w:szCs w:val="22"/>
        </w:rPr>
        <w:t>确保［</w:t>
      </w:r>
      <w:r w:rsidRPr="0062119F">
        <w:rPr>
          <w:rFonts w:ascii="SimSun" w:hAnsi="SimSun" w:cs="Times New Roman" w:hint="eastAsia"/>
          <w:kern w:val="2"/>
          <w:sz w:val="21"/>
          <w:szCs w:val="21"/>
        </w:rPr>
        <w:t>知识产权</w:t>
      </w:r>
      <w:r w:rsidRPr="0062119F">
        <w:rPr>
          <w:rFonts w:ascii="SimSun" w:hAnsi="Calibri" w:cs="Times New Roman" w:hint="eastAsia"/>
          <w:kern w:val="2"/>
          <w:sz w:val="21"/>
          <w:szCs w:val="22"/>
        </w:rPr>
        <w:t>］［专利］局能够获取适当的遗传资源和遗传资源相关传统知识信息，以防止错误授予［知识产权］［专利］权利。］</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hint="eastAsia"/>
          <w:kern w:val="2"/>
          <w:sz w:val="21"/>
          <w:szCs w:val="22"/>
        </w:rPr>
        <w:t>［第3条］</w:t>
      </w:r>
      <w:r w:rsidRPr="0062119F">
        <w:rPr>
          <w:rFonts w:ascii="SimHei" w:eastAsia="SimHei" w:hAnsi="Calibri" w:cs="Times New Roman"/>
          <w:kern w:val="2"/>
          <w:sz w:val="21"/>
          <w:szCs w:val="22"/>
        </w:rPr>
        <w:br/>
      </w:r>
      <w:r w:rsidRPr="0062119F">
        <w:rPr>
          <w:rFonts w:ascii="SimHei" w:eastAsia="SimHei" w:hAnsi="Calibri" w:cs="Times New Roman" w:hint="eastAsia"/>
          <w:kern w:val="2"/>
          <w:sz w:val="21"/>
          <w:szCs w:val="22"/>
        </w:rPr>
        <w:t>［文书的客体</w:t>
      </w:r>
    </w:p>
    <w:p w:rsidR="0062119F" w:rsidRPr="0062119F" w:rsidRDefault="0062119F" w:rsidP="0062119F">
      <w:pPr>
        <w:overflowPunct w:val="0"/>
        <w:adjustRightInd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本文书适用于</w:t>
      </w:r>
      <w:r w:rsidRPr="0062119F">
        <w:rPr>
          <w:rFonts w:ascii="SimSun" w:hAnsi="SimSun" w:cs="Times New Roman" w:hint="eastAsia"/>
          <w:kern w:val="2"/>
          <w:sz w:val="21"/>
          <w:szCs w:val="21"/>
        </w:rPr>
        <w:t>遗传资源</w:t>
      </w:r>
      <w:r w:rsidRPr="0062119F">
        <w:rPr>
          <w:rFonts w:ascii="SimSun" w:hAnsi="SimSun" w:cs="Times New Roman" w:hint="eastAsia"/>
          <w:kern w:val="2"/>
          <w:sz w:val="21"/>
          <w:szCs w:val="22"/>
        </w:rPr>
        <w:t>和［遗传资源相关传统知识］。</w:t>
      </w:r>
    </w:p>
    <w:p w:rsidR="0062119F" w:rsidRPr="0062119F" w:rsidRDefault="0062119F" w:rsidP="0062119F">
      <w:pPr>
        <w:keepNext/>
        <w:overflowPunct w:val="0"/>
        <w:spacing w:afterLines="100" w:after="240" w:line="340" w:lineRule="atLeast"/>
        <w:jc w:val="both"/>
        <w:rPr>
          <w:rFonts w:ascii="SimSun" w:hAnsi="Calibri" w:cs="Times New Roman"/>
          <w:b/>
          <w:bCs/>
          <w:kern w:val="2"/>
          <w:sz w:val="21"/>
          <w:szCs w:val="22"/>
        </w:rPr>
      </w:pPr>
      <w:r w:rsidRPr="0062119F">
        <w:rPr>
          <w:rFonts w:ascii="SimSun" w:hAnsi="Calibri" w:cs="Times New Roman" w:hint="eastAsia"/>
          <w:b/>
          <w:bCs/>
          <w:kern w:val="2"/>
          <w:sz w:val="21"/>
          <w:szCs w:val="22"/>
        </w:rPr>
        <w:t>替代方案</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SimSun" w:cs="Times New Roman" w:hint="eastAsia"/>
          <w:bCs/>
          <w:kern w:val="2"/>
          <w:sz w:val="21"/>
          <w:szCs w:val="22"/>
        </w:rPr>
        <w:t>本文书</w:t>
      </w:r>
      <w:r w:rsidRPr="0062119F">
        <w:rPr>
          <w:rFonts w:ascii="SimSun" w:hAnsi="Calibri" w:cs="Times New Roman" w:hint="eastAsia"/>
          <w:bCs/>
          <w:kern w:val="2"/>
          <w:sz w:val="21"/>
          <w:szCs w:val="22"/>
        </w:rPr>
        <w:t>［应］/［应当］适用于直接基于遗传资源和遗传资源相关传统知识的发明专利申请。］</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t>第4条</w:t>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br/>
        <w:t>［公开要求</w:t>
      </w:r>
    </w:p>
    <w:p w:rsidR="0062119F" w:rsidRPr="0062119F" w:rsidRDefault="0062119F" w:rsidP="0062119F">
      <w:pPr>
        <w:overflowPunct w:val="0"/>
        <w:adjustRightInd w:val="0"/>
        <w:spacing w:afterLines="100" w:after="240" w:line="340" w:lineRule="atLeast"/>
        <w:jc w:val="both"/>
        <w:rPr>
          <w:rFonts w:ascii="SimSun" w:hAnsi="SimSun" w:cs="Times New Roman"/>
          <w:kern w:val="2"/>
          <w:sz w:val="21"/>
          <w:szCs w:val="22"/>
        </w:rPr>
      </w:pPr>
      <w:r w:rsidRPr="0062119F">
        <w:rPr>
          <w:rFonts w:ascii="SimSun" w:hAnsi="Calibri" w:cs="Times New Roman" w:hint="eastAsia"/>
          <w:bCs/>
          <w:kern w:val="2"/>
          <w:sz w:val="21"/>
          <w:szCs w:val="22"/>
        </w:rPr>
        <w:t>4.1</w:t>
      </w:r>
      <w:r w:rsidRPr="0062119F">
        <w:rPr>
          <w:rFonts w:ascii="SimSun" w:hAnsi="Calibri" w:cs="Times New Roman" w:hint="eastAsia"/>
          <w:bCs/>
          <w:kern w:val="2"/>
          <w:sz w:val="21"/>
          <w:szCs w:val="22"/>
        </w:rPr>
        <w:tab/>
        <w:t>［知识产权］［专利］申请的［客体］［提出权利要求的发明］［包括利用］［直接基于］</w:t>
      </w:r>
      <w:r w:rsidRPr="0062119F">
        <w:rPr>
          <w:rFonts w:ascii="SimSun" w:hAnsi="SimSun" w:cs="Times New Roman" w:hint="eastAsia"/>
          <w:kern w:val="2"/>
          <w:sz w:val="21"/>
          <w:szCs w:val="22"/>
        </w:rPr>
        <w:t>遗传资源和（或）［遗传资源相关传统知识］的，各［成员国］/［各方］［应］/［应当］要求申请</w:t>
      </w:r>
      <w:r w:rsidRPr="0062119F">
        <w:rPr>
          <w:rFonts w:ascii="MS Gothic" w:eastAsia="MS Gothic" w:hAnsi="MS Gothic" w:cs="MS Gothic" w:hint="eastAsia"/>
          <w:sz w:val="21"/>
        </w:rPr>
        <w:t>‍</w:t>
      </w:r>
      <w:r w:rsidRPr="0062119F">
        <w:rPr>
          <w:rFonts w:ascii="SimSun" w:hAnsi="SimSun" w:cs="Times New Roman" w:hint="eastAsia"/>
          <w:kern w:val="2"/>
          <w:sz w:val="21"/>
          <w:szCs w:val="22"/>
        </w:rPr>
        <w:t>人：</w:t>
      </w:r>
    </w:p>
    <w:p w:rsidR="0062119F" w:rsidRPr="0062119F" w:rsidRDefault="0062119F" w:rsidP="0062119F">
      <w:pPr>
        <w:overflowPunct w:val="0"/>
        <w:spacing w:afterLines="100" w:after="240" w:line="340" w:lineRule="atLeast"/>
        <w:ind w:leftChars="258" w:left="568"/>
        <w:jc w:val="both"/>
        <w:rPr>
          <w:rFonts w:ascii="SimSun" w:hAnsi="SimSun" w:cs="Times New Roman"/>
          <w:kern w:val="2"/>
          <w:sz w:val="21"/>
          <w:szCs w:val="22"/>
        </w:rPr>
      </w:pPr>
      <w:r w:rsidRPr="0062119F">
        <w:rPr>
          <w:rFonts w:ascii="SimSun" w:hAnsi="SimSun" w:cs="Times New Roman" w:hint="eastAsia"/>
          <w:kern w:val="2"/>
          <w:sz w:val="21"/>
          <w:szCs w:val="22"/>
        </w:rPr>
        <w:t>(a)</w:t>
      </w:r>
      <w:r w:rsidRPr="0062119F">
        <w:rPr>
          <w:rFonts w:ascii="SimSun" w:hAnsi="SimSun" w:cs="Times New Roman" w:hint="eastAsia"/>
          <w:kern w:val="2"/>
          <w:sz w:val="21"/>
          <w:szCs w:val="22"/>
        </w:rPr>
        <w:tab/>
        <w:t>公开［系原产国的提供国］［原产国［和］］［，不明的，］遗传资源和（或）［遗传资源相关传统知识］的来源。</w:t>
      </w:r>
    </w:p>
    <w:p w:rsidR="0062119F" w:rsidRPr="0062119F" w:rsidRDefault="0062119F" w:rsidP="0062119F">
      <w:pPr>
        <w:overflowPunct w:val="0"/>
        <w:spacing w:afterLines="100" w:after="240" w:line="340" w:lineRule="atLeast"/>
        <w:ind w:leftChars="258" w:left="568"/>
        <w:jc w:val="both"/>
        <w:rPr>
          <w:rFonts w:ascii="SimSun" w:hAnsi="SimSun" w:cs="Times New Roman"/>
          <w:kern w:val="2"/>
          <w:sz w:val="21"/>
          <w:szCs w:val="22"/>
        </w:rPr>
      </w:pPr>
      <w:r w:rsidRPr="0062119F">
        <w:rPr>
          <w:rFonts w:ascii="SimSun" w:hAnsi="SimSun" w:cs="Times New Roman" w:hint="eastAsia"/>
          <w:kern w:val="2"/>
          <w:sz w:val="21"/>
          <w:szCs w:val="22"/>
        </w:rPr>
        <w:t>(b)</w:t>
      </w:r>
      <w:r w:rsidRPr="0062119F">
        <w:rPr>
          <w:rFonts w:ascii="SimSun" w:hAnsi="SimSun" w:cs="Times New Roman" w:hint="eastAsia"/>
          <w:kern w:val="2"/>
          <w:sz w:val="21"/>
          <w:szCs w:val="22"/>
        </w:rPr>
        <w:tab/>
        <w:t>［来源和（或）［系原产国的提供国］［原产国］不明的，有关声明。］</w:t>
      </w:r>
    </w:p>
    <w:p w:rsidR="0062119F" w:rsidRPr="0062119F" w:rsidRDefault="0062119F" w:rsidP="0062119F">
      <w:pPr>
        <w:overflowPunct w:val="0"/>
        <w:adjustRightInd w:val="0"/>
        <w:spacing w:afterLines="100" w:after="240" w:line="340" w:lineRule="atLeast"/>
        <w:jc w:val="both"/>
        <w:rPr>
          <w:rFonts w:ascii="SimSun" w:hAnsi="SimSun" w:cs="Times New Roman"/>
          <w:kern w:val="2"/>
          <w:sz w:val="21"/>
          <w:szCs w:val="22"/>
        </w:rPr>
      </w:pPr>
      <w:r w:rsidRPr="0062119F">
        <w:rPr>
          <w:rFonts w:ascii="SimSun" w:hAnsi="Calibri" w:cs="Times New Roman" w:hint="eastAsia"/>
          <w:bCs/>
          <w:kern w:val="2"/>
          <w:sz w:val="21"/>
          <w:szCs w:val="22"/>
        </w:rPr>
        <w:t>4</w:t>
      </w:r>
      <w:r w:rsidRPr="0062119F">
        <w:rPr>
          <w:rFonts w:ascii="SimSun" w:hAnsi="Calibri" w:cs="Times New Roman"/>
          <w:bCs/>
          <w:kern w:val="2"/>
          <w:sz w:val="21"/>
          <w:szCs w:val="22"/>
        </w:rPr>
        <w:t>.</w:t>
      </w:r>
      <w:r w:rsidRPr="0062119F">
        <w:rPr>
          <w:rFonts w:ascii="SimSun" w:hAnsi="Calibri" w:cs="Times New Roman" w:hint="eastAsia"/>
          <w:bCs/>
          <w:kern w:val="2"/>
          <w:sz w:val="21"/>
          <w:szCs w:val="22"/>
        </w:rPr>
        <w:t>2</w:t>
      </w:r>
      <w:r w:rsidRPr="0062119F">
        <w:rPr>
          <w:rFonts w:ascii="SimSun" w:hAnsi="Calibri" w:cs="Times New Roman"/>
          <w:bCs/>
          <w:kern w:val="2"/>
          <w:sz w:val="21"/>
          <w:szCs w:val="22"/>
        </w:rPr>
        <w:tab/>
      </w:r>
      <w:r w:rsidRPr="0062119F">
        <w:rPr>
          <w:rFonts w:ascii="SimSun" w:hAnsi="Calibri" w:cs="Times New Roman" w:hint="eastAsia"/>
          <w:bCs/>
          <w:kern w:val="2"/>
          <w:sz w:val="21"/>
          <w:szCs w:val="22"/>
        </w:rPr>
        <w:t>酌情</w:t>
      </w:r>
      <w:r w:rsidRPr="0062119F">
        <w:rPr>
          <w:rFonts w:ascii="SimSun" w:hAnsi="SimSun" w:cs="Times New Roman" w:hint="eastAsia"/>
          <w:kern w:val="2"/>
          <w:sz w:val="21"/>
          <w:szCs w:val="22"/>
        </w:rPr>
        <w:t>按国内法要求，［成员国］/［一方］可以要求申请人提供与遵守ABS要求，包括PIC，［尤其是来自土著［人民］和当地社区的PIC］有关的相关信息。］</w:t>
      </w:r>
    </w:p>
    <w:p w:rsidR="0062119F" w:rsidRPr="0062119F" w:rsidRDefault="0062119F" w:rsidP="0062119F">
      <w:pPr>
        <w:overflowPunct w:val="0"/>
        <w:adjustRightInd w:val="0"/>
        <w:spacing w:afterLines="100" w:after="240" w:line="340" w:lineRule="atLeast"/>
        <w:jc w:val="both"/>
        <w:rPr>
          <w:rFonts w:ascii="SimSun" w:hAnsi="Calibri" w:cs="Times New Roman"/>
          <w:b/>
          <w:bCs/>
          <w:kern w:val="2"/>
          <w:sz w:val="21"/>
          <w:szCs w:val="22"/>
        </w:rPr>
      </w:pPr>
      <w:r w:rsidRPr="0062119F">
        <w:rPr>
          <w:rFonts w:ascii="SimSun" w:hAnsi="Calibri" w:cs="Times New Roman" w:hint="eastAsia"/>
          <w:b/>
          <w:bCs/>
          <w:kern w:val="2"/>
          <w:sz w:val="21"/>
          <w:szCs w:val="22"/>
        </w:rPr>
        <w:t>替代方案</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lastRenderedPageBreak/>
        <w:t>4.2</w:t>
      </w:r>
      <w:r w:rsidRPr="0062119F">
        <w:rPr>
          <w:rFonts w:ascii="SimSun" w:hAnsi="Calibri" w:cs="Times New Roman" w:hint="eastAsia"/>
          <w:bCs/>
          <w:kern w:val="2"/>
          <w:sz w:val="21"/>
          <w:szCs w:val="22"/>
        </w:rPr>
        <w:tab/>
        <w:t>第1款的公开要求不应当包括提供</w:t>
      </w:r>
      <w:r w:rsidRPr="0062119F">
        <w:rPr>
          <w:rFonts w:ascii="SimSun" w:hAnsi="SimSun" w:cs="Times New Roman" w:hint="eastAsia"/>
          <w:kern w:val="2"/>
          <w:sz w:val="21"/>
          <w:szCs w:val="22"/>
        </w:rPr>
        <w:t>与遵守ABS要求，包括PIC有关的相关信息的要求。</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4.3</w:t>
      </w:r>
      <w:r w:rsidRPr="0062119F">
        <w:rPr>
          <w:rFonts w:ascii="SimSun" w:hAnsi="Calibri" w:cs="Times New Roman" w:hint="eastAsia"/>
          <w:bCs/>
          <w:kern w:val="2"/>
          <w:sz w:val="21"/>
          <w:szCs w:val="22"/>
        </w:rPr>
        <w:tab/>
        <w:t>公开要求不［应/应当/可以］对［知识产权］［专利］局规定核实公开内容的义务。［但［知识产权］［专利］局［</w:t>
      </w:r>
      <w:r w:rsidRPr="0062119F">
        <w:rPr>
          <w:rFonts w:ascii="SimSun" w:hAnsi="SimSun" w:cs="Times New Roman" w:hint="eastAsia"/>
          <w:bCs/>
          <w:kern w:val="2"/>
          <w:sz w:val="21"/>
          <w:szCs w:val="22"/>
        </w:rPr>
        <w:t>应/应当</w:t>
      </w:r>
      <w:r w:rsidRPr="0062119F">
        <w:rPr>
          <w:rFonts w:ascii="SimSun" w:hAnsi="Calibri" w:cs="Times New Roman" w:hint="eastAsia"/>
          <w:bCs/>
          <w:kern w:val="2"/>
          <w:sz w:val="21"/>
          <w:szCs w:val="22"/>
        </w:rPr>
        <w:t>］就如何满足公开要求向［知识产权］［专利］申请人提供指导。</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4.4</w:t>
      </w:r>
      <w:r w:rsidRPr="0062119F">
        <w:rPr>
          <w:rFonts w:ascii="SimSun" w:hAnsi="Calibri" w:cs="Times New Roman" w:hint="eastAsia"/>
          <w:bCs/>
          <w:kern w:val="2"/>
          <w:sz w:val="21"/>
          <w:szCs w:val="22"/>
        </w:rPr>
        <w:tab/>
        <w:t>各［成员国］/［方］［应］/［应当］将公开的信息公诸于众［，但视为保密的信息除外</w:t>
      </w:r>
      <w:r w:rsidRPr="0062119F">
        <w:rPr>
          <w:rFonts w:ascii="SimSun" w:hAnsi="SimSun"/>
          <w:sz w:val="21"/>
          <w:vertAlign w:val="superscript"/>
        </w:rPr>
        <w:footnoteReference w:id="18"/>
      </w:r>
      <w:r w:rsidRPr="0062119F">
        <w:rPr>
          <w:rFonts w:ascii="SimSun" w:hAnsi="Calibri" w:cs="Times New Roman" w:hint="eastAsia"/>
          <w:bCs/>
          <w:kern w:val="2"/>
          <w:sz w:val="21"/>
          <w:szCs w:val="22"/>
        </w:rPr>
        <w:t>。］</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t>第5条</w:t>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br/>
        <w:t>［例外与限制</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在遵守第4条规定的义务时，成员可以在特殊情况下采用为保护公共利益所必需的有理由的例外与限制，条件是这种有理由的例外与限制没有不合理地损害本文书的实施，也不损害与其他文书的相互支持作用。］</w:t>
      </w:r>
    </w:p>
    <w:p w:rsidR="0062119F" w:rsidRPr="0062119F" w:rsidRDefault="0062119F" w:rsidP="0062119F">
      <w:pPr>
        <w:keepNext/>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5</w:t>
      </w:r>
      <w:r w:rsidRPr="0062119F">
        <w:rPr>
          <w:rFonts w:ascii="SimSun" w:hAnsi="Calibri" w:cs="Times New Roman"/>
          <w:bCs/>
          <w:kern w:val="2"/>
          <w:sz w:val="21"/>
          <w:szCs w:val="22"/>
        </w:rPr>
        <w:t>.</w:t>
      </w:r>
      <w:r w:rsidRPr="0062119F">
        <w:rPr>
          <w:rFonts w:ascii="SimSun" w:hAnsi="Calibri" w:cs="Times New Roman" w:hint="eastAsia"/>
          <w:bCs/>
          <w:kern w:val="2"/>
          <w:sz w:val="21"/>
          <w:szCs w:val="22"/>
        </w:rPr>
        <w:t>1</w:t>
      </w:r>
      <w:r w:rsidRPr="0062119F">
        <w:rPr>
          <w:rFonts w:ascii="SimSun" w:hAnsi="Calibri" w:cs="Times New Roman"/>
          <w:bCs/>
          <w:kern w:val="2"/>
          <w:sz w:val="21"/>
          <w:szCs w:val="22"/>
        </w:rPr>
        <w:tab/>
      </w:r>
      <w:r w:rsidRPr="0062119F">
        <w:rPr>
          <w:rFonts w:ascii="SimSun" w:hAnsi="Calibri" w:cs="Times New Roman" w:hint="eastAsia"/>
          <w:bCs/>
          <w:kern w:val="2"/>
          <w:sz w:val="21"/>
          <w:szCs w:val="22"/>
        </w:rPr>
        <w:t>与遗传资源和［遗传资源相关传统知识］有关的［知识产权］［专利］公开要求不［应］/［应当］适用于下列内容：</w:t>
      </w:r>
    </w:p>
    <w:p w:rsidR="0062119F" w:rsidRPr="0062119F" w:rsidRDefault="0062119F" w:rsidP="0062119F">
      <w:pPr>
        <w:overflowPunct w:val="0"/>
        <w:spacing w:afterLines="100" w:after="240" w:line="340" w:lineRule="atLeast"/>
        <w:ind w:leftChars="258" w:left="568"/>
        <w:jc w:val="both"/>
        <w:rPr>
          <w:rFonts w:ascii="SimSun" w:hAnsi="Calibri" w:cs="Times New Roman"/>
          <w:bCs/>
          <w:kern w:val="2"/>
          <w:sz w:val="21"/>
          <w:szCs w:val="22"/>
        </w:rPr>
      </w:pPr>
      <w:r w:rsidRPr="0062119F">
        <w:rPr>
          <w:rFonts w:ascii="SimSun" w:hAnsi="Calibri" w:cs="Times New Roman"/>
          <w:bCs/>
          <w:kern w:val="2"/>
          <w:sz w:val="21"/>
          <w:szCs w:val="22"/>
        </w:rPr>
        <w:t>(a)</w:t>
      </w:r>
      <w:r w:rsidRPr="0062119F">
        <w:rPr>
          <w:rFonts w:ascii="SimSun" w:hAnsi="Calibri" w:cs="Times New Roman" w:hint="eastAsia"/>
          <w:bCs/>
          <w:kern w:val="2"/>
          <w:sz w:val="21"/>
          <w:szCs w:val="22"/>
        </w:rPr>
        <w:tab/>
        <w:t>［所有［人类遗传资源］［取自人的遗传资源］［，包括人类病原体］；］</w:t>
      </w:r>
    </w:p>
    <w:p w:rsidR="0062119F" w:rsidRPr="0062119F" w:rsidRDefault="0062119F" w:rsidP="0062119F">
      <w:pPr>
        <w:overflowPunct w:val="0"/>
        <w:spacing w:afterLines="100" w:after="240" w:line="340" w:lineRule="atLeast"/>
        <w:ind w:leftChars="258" w:left="568"/>
        <w:jc w:val="both"/>
        <w:rPr>
          <w:rFonts w:ascii="SimSun" w:hAnsi="Calibri" w:cs="Times New Roman"/>
          <w:bCs/>
          <w:kern w:val="2"/>
          <w:sz w:val="21"/>
          <w:szCs w:val="22"/>
        </w:rPr>
      </w:pPr>
      <w:r w:rsidRPr="0062119F">
        <w:rPr>
          <w:rFonts w:ascii="SimSun" w:hAnsi="Calibri" w:cs="Times New Roman"/>
          <w:bCs/>
          <w:kern w:val="2"/>
          <w:sz w:val="21"/>
          <w:szCs w:val="22"/>
        </w:rPr>
        <w:t>(b)</w:t>
      </w:r>
      <w:r w:rsidRPr="0062119F">
        <w:rPr>
          <w:rFonts w:ascii="SimSun" w:hAnsi="Calibri" w:cs="Times New Roman" w:hint="eastAsia"/>
          <w:bCs/>
          <w:kern w:val="2"/>
          <w:sz w:val="21"/>
          <w:szCs w:val="22"/>
        </w:rPr>
        <w:tab/>
        <w:t>［衍生物］；</w:t>
      </w:r>
    </w:p>
    <w:p w:rsidR="0062119F" w:rsidRPr="0062119F" w:rsidRDefault="0062119F" w:rsidP="0062119F">
      <w:pPr>
        <w:overflowPunct w:val="0"/>
        <w:spacing w:afterLines="100" w:after="240" w:line="340" w:lineRule="atLeast"/>
        <w:ind w:leftChars="258" w:left="568"/>
        <w:jc w:val="both"/>
        <w:rPr>
          <w:rFonts w:ascii="SimSun" w:hAnsi="Calibri" w:cs="Times New Roman"/>
          <w:bCs/>
          <w:kern w:val="2"/>
          <w:sz w:val="21"/>
          <w:szCs w:val="22"/>
        </w:rPr>
      </w:pPr>
      <w:r w:rsidRPr="0062119F">
        <w:rPr>
          <w:rFonts w:ascii="SimSun" w:hAnsi="Calibri" w:cs="Times New Roman"/>
          <w:bCs/>
          <w:kern w:val="2"/>
          <w:sz w:val="21"/>
          <w:szCs w:val="22"/>
        </w:rPr>
        <w:t>(c)</w:t>
      </w:r>
      <w:r w:rsidRPr="0062119F">
        <w:rPr>
          <w:rFonts w:ascii="SimSun" w:hAnsi="Calibri" w:cs="Times New Roman" w:hint="eastAsia"/>
          <w:bCs/>
          <w:kern w:val="2"/>
          <w:sz w:val="21"/>
          <w:szCs w:val="22"/>
        </w:rPr>
        <w:tab/>
        <w:t>［商品］；［/用作商品时的遗传资源］；</w:t>
      </w:r>
    </w:p>
    <w:p w:rsidR="0062119F" w:rsidRPr="0062119F" w:rsidRDefault="0062119F" w:rsidP="0062119F">
      <w:pPr>
        <w:overflowPunct w:val="0"/>
        <w:spacing w:afterLines="100" w:after="240" w:line="340" w:lineRule="atLeast"/>
        <w:ind w:leftChars="258" w:left="568"/>
        <w:jc w:val="both"/>
        <w:rPr>
          <w:rFonts w:ascii="SimSun" w:hAnsi="Calibri" w:cs="Times New Roman"/>
          <w:bCs/>
          <w:kern w:val="2"/>
          <w:sz w:val="21"/>
          <w:szCs w:val="22"/>
        </w:rPr>
      </w:pPr>
      <w:r w:rsidRPr="0062119F">
        <w:rPr>
          <w:rFonts w:ascii="SimSun" w:hAnsi="Calibri" w:cs="Times New Roman"/>
          <w:bCs/>
          <w:kern w:val="2"/>
          <w:sz w:val="21"/>
          <w:szCs w:val="22"/>
        </w:rPr>
        <w:t>(d)</w:t>
      </w:r>
      <w:r w:rsidRPr="0062119F">
        <w:rPr>
          <w:rFonts w:ascii="SimSun" w:hAnsi="Calibri" w:cs="Times New Roman"/>
          <w:bCs/>
          <w:kern w:val="2"/>
          <w:sz w:val="21"/>
          <w:szCs w:val="22"/>
        </w:rPr>
        <w:tab/>
      </w:r>
      <w:r w:rsidRPr="0062119F">
        <w:rPr>
          <w:rFonts w:ascii="SimSun" w:hAnsi="Calibri" w:cs="Times New Roman" w:hint="eastAsia"/>
          <w:bCs/>
          <w:kern w:val="2"/>
          <w:sz w:val="21"/>
          <w:szCs w:val="22"/>
        </w:rPr>
        <w:t>［公有领域的传统知识］；</w:t>
      </w:r>
    </w:p>
    <w:p w:rsidR="0062119F" w:rsidRPr="0062119F" w:rsidRDefault="0062119F" w:rsidP="0062119F">
      <w:pPr>
        <w:overflowPunct w:val="0"/>
        <w:spacing w:afterLines="100" w:after="240" w:line="340" w:lineRule="atLeast"/>
        <w:ind w:leftChars="258" w:left="568"/>
        <w:jc w:val="both"/>
        <w:rPr>
          <w:rFonts w:ascii="SimSun" w:hAnsi="Calibri" w:cs="Times New Roman"/>
          <w:bCs/>
          <w:kern w:val="2"/>
          <w:sz w:val="21"/>
          <w:szCs w:val="22"/>
        </w:rPr>
      </w:pPr>
      <w:r w:rsidRPr="0062119F">
        <w:rPr>
          <w:rFonts w:ascii="SimSun" w:hAnsi="Calibri" w:cs="Times New Roman"/>
          <w:bCs/>
          <w:kern w:val="2"/>
          <w:sz w:val="21"/>
          <w:szCs w:val="22"/>
        </w:rPr>
        <w:t>(e)</w:t>
      </w:r>
      <w:r w:rsidRPr="0062119F">
        <w:rPr>
          <w:rFonts w:ascii="SimSun" w:hAnsi="Calibri" w:cs="Times New Roman"/>
          <w:bCs/>
          <w:kern w:val="2"/>
          <w:sz w:val="21"/>
          <w:szCs w:val="22"/>
        </w:rPr>
        <w:tab/>
      </w:r>
      <w:r w:rsidRPr="0062119F">
        <w:rPr>
          <w:rFonts w:ascii="SimSun" w:hAnsi="Calibri" w:cs="Times New Roman" w:hint="eastAsia"/>
          <w:bCs/>
          <w:kern w:val="2"/>
          <w:sz w:val="21"/>
          <w:szCs w:val="22"/>
        </w:rPr>
        <w:t>［位于国家管辖范围［和经济区］以外的遗传资源］；</w:t>
      </w:r>
    </w:p>
    <w:p w:rsidR="0062119F" w:rsidRPr="0062119F" w:rsidRDefault="0062119F" w:rsidP="0062119F">
      <w:pPr>
        <w:overflowPunct w:val="0"/>
        <w:spacing w:afterLines="100" w:after="240" w:line="340" w:lineRule="atLeast"/>
        <w:ind w:leftChars="258" w:left="568"/>
        <w:jc w:val="both"/>
        <w:rPr>
          <w:rFonts w:ascii="SimSun" w:hAnsi="Calibri" w:cs="Times New Roman"/>
          <w:bCs/>
          <w:kern w:val="2"/>
          <w:sz w:val="21"/>
          <w:szCs w:val="22"/>
        </w:rPr>
      </w:pPr>
      <w:r w:rsidRPr="0062119F">
        <w:rPr>
          <w:rFonts w:ascii="SimSun" w:hAnsi="Calibri" w:cs="Times New Roman"/>
          <w:bCs/>
          <w:kern w:val="2"/>
          <w:sz w:val="21"/>
          <w:szCs w:val="22"/>
        </w:rPr>
        <w:t>(f)</w:t>
      </w:r>
      <w:r w:rsidRPr="0062119F">
        <w:rPr>
          <w:rFonts w:ascii="SimSun" w:hAnsi="Calibri" w:cs="Times New Roman" w:hint="eastAsia"/>
          <w:bCs/>
          <w:kern w:val="2"/>
          <w:sz w:val="21"/>
          <w:szCs w:val="22"/>
        </w:rPr>
        <w:tab/>
        <w:t>［在［《生物多样性公约》生效］［1993年12月29日之前］［2014年10月12日《名古屋议定书》生效］之前［获得］［获取］的所有遗传资源］；以及</w:t>
      </w:r>
    </w:p>
    <w:p w:rsidR="0062119F" w:rsidRPr="0062119F" w:rsidRDefault="0062119F" w:rsidP="0062119F">
      <w:pPr>
        <w:overflowPunct w:val="0"/>
        <w:spacing w:afterLines="100" w:after="240" w:line="340" w:lineRule="atLeast"/>
        <w:ind w:leftChars="258" w:left="568"/>
        <w:jc w:val="both"/>
        <w:rPr>
          <w:rFonts w:ascii="SimSun" w:hAnsi="Calibri" w:cs="Times New Roman"/>
          <w:bCs/>
          <w:kern w:val="2"/>
          <w:sz w:val="21"/>
          <w:szCs w:val="22"/>
        </w:rPr>
      </w:pPr>
      <w:r w:rsidRPr="0062119F">
        <w:rPr>
          <w:rFonts w:ascii="SimSun" w:hAnsi="Calibri" w:cs="Times New Roman" w:hint="eastAsia"/>
          <w:bCs/>
          <w:kern w:val="2"/>
          <w:sz w:val="21"/>
          <w:szCs w:val="22"/>
        </w:rPr>
        <w:t>(g)</w:t>
      </w:r>
      <w:r w:rsidRPr="0062119F">
        <w:rPr>
          <w:rFonts w:ascii="SimSun" w:hAnsi="Calibri" w:cs="Times New Roman" w:hint="eastAsia"/>
          <w:bCs/>
          <w:kern w:val="2"/>
          <w:sz w:val="21"/>
          <w:szCs w:val="22"/>
        </w:rPr>
        <w:tab/>
        <w:t>［为保护人类、动物或植物生存或健康［包括公共卫生］，或为避免对环境造成严重侵害所必需的遗传资源和遗传资源相关传统知识］。</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5</w:t>
      </w:r>
      <w:r w:rsidRPr="0062119F">
        <w:rPr>
          <w:rFonts w:ascii="SimSun" w:hAnsi="Calibri" w:cs="Times New Roman"/>
          <w:bCs/>
          <w:kern w:val="2"/>
          <w:sz w:val="21"/>
          <w:szCs w:val="22"/>
        </w:rPr>
        <w:t>.2</w:t>
      </w:r>
      <w:r w:rsidRPr="0062119F">
        <w:rPr>
          <w:rFonts w:ascii="SimSun" w:hAnsi="Calibri" w:cs="Times New Roman"/>
          <w:bCs/>
          <w:kern w:val="2"/>
          <w:sz w:val="21"/>
          <w:szCs w:val="22"/>
        </w:rPr>
        <w:tab/>
        <w:t>［</w:t>
      </w:r>
      <w:r w:rsidRPr="0062119F">
        <w:rPr>
          <w:rFonts w:ascii="SimSun" w:hAnsi="Calibri" w:cs="Times New Roman" w:hint="eastAsia"/>
          <w:bCs/>
          <w:kern w:val="2"/>
          <w:sz w:val="21"/>
          <w:szCs w:val="22"/>
        </w:rPr>
        <w:t>［各成员国］/［各方］不［应］</w:t>
      </w:r>
      <w:r w:rsidRPr="0062119F">
        <w:rPr>
          <w:rFonts w:ascii="SimSun" w:hAnsi="Calibri" w:cs="Times New Roman"/>
          <w:bCs/>
          <w:kern w:val="2"/>
          <w:sz w:val="21"/>
          <w:szCs w:val="22"/>
        </w:rPr>
        <w:t>/</w:t>
      </w:r>
      <w:r w:rsidRPr="0062119F">
        <w:rPr>
          <w:rFonts w:ascii="SimSun" w:hAnsi="Calibri" w:cs="Times New Roman" w:hint="eastAsia"/>
          <w:bCs/>
          <w:kern w:val="2"/>
          <w:sz w:val="21"/>
          <w:szCs w:val="22"/>
        </w:rPr>
        <w:t>［应当］将本文书中的公开要求施加于本文书生效前提交［或优先权日早于本文书生效］的［知识产权］［专利］申请［，但在本文书之前已有国内法的除外］。］］］</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kern w:val="2"/>
          <w:sz w:val="21"/>
          <w:szCs w:val="22"/>
        </w:rPr>
        <w:lastRenderedPageBreak/>
        <w:t>［</w:t>
      </w:r>
      <w:r w:rsidRPr="0062119F">
        <w:rPr>
          <w:rFonts w:ascii="SimHei" w:eastAsia="SimHei" w:hAnsi="Calibri" w:cs="Times New Roman" w:hint="eastAsia"/>
          <w:kern w:val="2"/>
          <w:sz w:val="21"/>
          <w:szCs w:val="22"/>
        </w:rPr>
        <w:t>第6条</w:t>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br/>
        <w:t>制裁与补救办法</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kern w:val="2"/>
          <w:sz w:val="21"/>
          <w:szCs w:val="22"/>
        </w:rPr>
        <w:t>6.1</w:t>
      </w:r>
      <w:r w:rsidRPr="0062119F">
        <w:rPr>
          <w:rFonts w:ascii="SimSun" w:hAnsi="Calibri" w:cs="Times New Roman"/>
          <w:kern w:val="2"/>
          <w:sz w:val="21"/>
          <w:szCs w:val="22"/>
        </w:rPr>
        <w:tab/>
      </w:r>
      <w:r w:rsidRPr="0062119F">
        <w:rPr>
          <w:rFonts w:ascii="SimSun" w:hAnsi="Calibri" w:cs="Times New Roman" w:hint="eastAsia"/>
          <w:kern w:val="2"/>
          <w:sz w:val="21"/>
          <w:szCs w:val="22"/>
        </w:rPr>
        <w:t>［［各成员国］/［各方］［应］/［应当］实行适当、有效和适度的法律与行政措施，处理不遵守第4条公开要求的</w:t>
      </w:r>
      <w:r w:rsidRPr="0062119F">
        <w:rPr>
          <w:rFonts w:ascii="SimSun" w:hAnsi="Calibri" w:cs="Times New Roman" w:hint="eastAsia"/>
          <w:bCs/>
          <w:kern w:val="2"/>
          <w:sz w:val="21"/>
          <w:szCs w:val="22"/>
        </w:rPr>
        <w:t>情况。</w:t>
      </w:r>
    </w:p>
    <w:p w:rsidR="0062119F" w:rsidRPr="0062119F" w:rsidRDefault="0062119F" w:rsidP="0062119F">
      <w:pPr>
        <w:overflowPunct w:val="0"/>
        <w:adjustRightInd w:val="0"/>
        <w:spacing w:afterLines="100" w:after="240" w:line="340" w:lineRule="atLeast"/>
        <w:jc w:val="both"/>
        <w:rPr>
          <w:rFonts w:ascii="SimSun" w:hAnsi="Calibri" w:cs="Times New Roman"/>
          <w:kern w:val="2"/>
          <w:sz w:val="21"/>
          <w:szCs w:val="22"/>
        </w:rPr>
      </w:pPr>
      <w:r w:rsidRPr="0062119F">
        <w:rPr>
          <w:rFonts w:ascii="SimSun" w:hAnsi="Calibri" w:cs="Times New Roman" w:hint="eastAsia"/>
          <w:bCs/>
          <w:kern w:val="2"/>
          <w:sz w:val="21"/>
          <w:szCs w:val="22"/>
        </w:rPr>
        <w:t>6.2</w:t>
      </w:r>
      <w:r w:rsidRPr="0062119F">
        <w:rPr>
          <w:rFonts w:ascii="SimSun" w:hAnsi="Calibri" w:cs="Times New Roman" w:hint="eastAsia"/>
          <w:bCs/>
          <w:kern w:val="2"/>
          <w:sz w:val="21"/>
          <w:szCs w:val="22"/>
        </w:rPr>
        <w:tab/>
        <w:t>此种措施</w:t>
      </w:r>
      <w:r w:rsidRPr="0062119F">
        <w:rPr>
          <w:rFonts w:ascii="SimSun" w:hAnsi="Calibri" w:cs="Times New Roman" w:hint="eastAsia"/>
          <w:kern w:val="2"/>
          <w:sz w:val="21"/>
          <w:szCs w:val="22"/>
        </w:rPr>
        <w:t>［应/应当/可以］包括授权前和（或）授权后措施。</w:t>
      </w:r>
    </w:p>
    <w:p w:rsidR="0062119F" w:rsidRPr="0062119F" w:rsidRDefault="0062119F" w:rsidP="0062119F">
      <w:pPr>
        <w:keepNext/>
        <w:overflowPunct w:val="0"/>
        <w:spacing w:afterLines="100" w:after="240" w:line="340" w:lineRule="atLeast"/>
        <w:jc w:val="both"/>
        <w:rPr>
          <w:rFonts w:ascii="SimSun" w:hAnsi="Calibri" w:cs="Times New Roman"/>
          <w:b/>
          <w:kern w:val="2"/>
          <w:sz w:val="21"/>
          <w:szCs w:val="22"/>
        </w:rPr>
      </w:pPr>
      <w:r w:rsidRPr="0062119F">
        <w:rPr>
          <w:rFonts w:ascii="SimSun" w:hAnsi="Calibri" w:cs="Times New Roman" w:hint="eastAsia"/>
          <w:b/>
          <w:kern w:val="2"/>
          <w:sz w:val="21"/>
          <w:szCs w:val="22"/>
        </w:rPr>
        <w:t>替代方案</w:t>
      </w:r>
    </w:p>
    <w:p w:rsidR="0062119F" w:rsidRPr="0062119F" w:rsidRDefault="0062119F" w:rsidP="0062119F">
      <w:pPr>
        <w:overflowPunct w:val="0"/>
        <w:adjustRightInd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6.2</w:t>
      </w:r>
      <w:r w:rsidRPr="0062119F">
        <w:rPr>
          <w:rFonts w:ascii="SimSun" w:hAnsi="Calibri" w:cs="Times New Roman" w:hint="eastAsia"/>
          <w:kern w:val="2"/>
          <w:sz w:val="21"/>
          <w:szCs w:val="22"/>
        </w:rPr>
        <w:tab/>
        <w:t>除国内法另有规定外，此种措施［应/应当］［可以］［除其他外，包括］包含：</w:t>
      </w:r>
    </w:p>
    <w:p w:rsidR="0062119F" w:rsidRPr="0062119F" w:rsidRDefault="0062119F" w:rsidP="0062119F">
      <w:pPr>
        <w:numPr>
          <w:ilvl w:val="0"/>
          <w:numId w:val="11"/>
        </w:numPr>
        <w:overflowPunct w:val="0"/>
        <w:spacing w:line="340" w:lineRule="atLeast"/>
        <w:ind w:leftChars="258" w:left="568" w:firstLine="0"/>
        <w:jc w:val="both"/>
        <w:rPr>
          <w:rFonts w:ascii="SimSun" w:hAnsi="Calibri" w:cs="Times New Roman"/>
          <w:bCs/>
          <w:kern w:val="2"/>
          <w:sz w:val="21"/>
          <w:szCs w:val="22"/>
        </w:rPr>
      </w:pPr>
      <w:r w:rsidRPr="0062119F">
        <w:rPr>
          <w:rFonts w:ascii="SimSun" w:hAnsi="Calibri" w:cs="Times New Roman" w:hint="eastAsia"/>
          <w:bCs/>
          <w:kern w:val="2"/>
          <w:sz w:val="21"/>
          <w:szCs w:val="22"/>
        </w:rPr>
        <w:t>授权前。</w:t>
      </w:r>
    </w:p>
    <w:p w:rsidR="0062119F" w:rsidRPr="0062119F" w:rsidRDefault="0062119F" w:rsidP="0062119F">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62119F">
        <w:rPr>
          <w:rFonts w:ascii="SimSun" w:hAnsi="Calibri" w:cs="Times New Roman" w:hint="eastAsia"/>
          <w:bCs/>
          <w:kern w:val="2"/>
          <w:sz w:val="21"/>
          <w:szCs w:val="22"/>
        </w:rPr>
        <w:t>(i)</w:t>
      </w:r>
      <w:r w:rsidRPr="0062119F">
        <w:rPr>
          <w:rFonts w:ascii="SimSun" w:hAnsi="Calibri" w:cs="Times New Roman" w:hint="eastAsia"/>
          <w:bCs/>
          <w:kern w:val="2"/>
          <w:sz w:val="21"/>
          <w:szCs w:val="22"/>
        </w:rPr>
        <w:tab/>
        <w:t>在符合公开要求前，暂停进一步处理［知识产权］［专利］申请。</w:t>
      </w:r>
    </w:p>
    <w:p w:rsidR="0062119F" w:rsidRPr="0062119F" w:rsidRDefault="0062119F" w:rsidP="0062119F">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62119F">
        <w:rPr>
          <w:rFonts w:ascii="SimSun" w:hAnsi="Calibri" w:cs="Times New Roman" w:hint="eastAsia"/>
          <w:bCs/>
          <w:kern w:val="2"/>
          <w:sz w:val="21"/>
          <w:szCs w:val="22"/>
        </w:rPr>
        <w:t>(ii)</w:t>
      </w:r>
      <w:r w:rsidRPr="0062119F">
        <w:rPr>
          <w:rFonts w:ascii="SimSun" w:hAnsi="Calibri" w:cs="Times New Roman" w:hint="eastAsia"/>
          <w:bCs/>
          <w:kern w:val="2"/>
          <w:sz w:val="21"/>
          <w:szCs w:val="22"/>
        </w:rPr>
        <w:tab/>
        <w:t>［知识产权］［专利］局［根据国内法］认为申请被撤回。</w:t>
      </w:r>
    </w:p>
    <w:p w:rsidR="0062119F" w:rsidRPr="0062119F" w:rsidRDefault="0062119F" w:rsidP="0062119F">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62119F">
        <w:rPr>
          <w:rFonts w:ascii="SimSun" w:hAnsi="Calibri" w:cs="Times New Roman" w:hint="eastAsia"/>
          <w:bCs/>
          <w:kern w:val="2"/>
          <w:sz w:val="21"/>
          <w:szCs w:val="22"/>
        </w:rPr>
        <w:t>(iii)</w:t>
      </w:r>
      <w:r w:rsidRPr="0062119F">
        <w:rPr>
          <w:rFonts w:ascii="SimSun" w:hAnsi="Calibri" w:cs="Times New Roman" w:hint="eastAsia"/>
          <w:bCs/>
          <w:kern w:val="2"/>
          <w:sz w:val="21"/>
          <w:szCs w:val="22"/>
        </w:rPr>
        <w:tab/>
        <w:t>防止或拒绝授予［知识产权］［专利］。</w:t>
      </w:r>
    </w:p>
    <w:p w:rsidR="0062119F" w:rsidRPr="0062119F" w:rsidRDefault="0062119F" w:rsidP="0062119F">
      <w:pPr>
        <w:tabs>
          <w:tab w:val="left" w:pos="1276"/>
        </w:tabs>
        <w:overflowPunct w:val="0"/>
        <w:spacing w:afterLines="100" w:after="240" w:line="340" w:lineRule="atLeast"/>
        <w:ind w:leftChars="515" w:left="1133"/>
        <w:jc w:val="both"/>
        <w:rPr>
          <w:rFonts w:ascii="SimSun" w:hAnsi="Calibri" w:cs="Times New Roman"/>
          <w:bCs/>
          <w:kern w:val="2"/>
          <w:sz w:val="21"/>
          <w:szCs w:val="22"/>
        </w:rPr>
      </w:pPr>
      <w:r w:rsidRPr="0062119F">
        <w:rPr>
          <w:rFonts w:ascii="SimSun" w:hAnsi="Calibri" w:cs="Times New Roman" w:hint="eastAsia"/>
          <w:bCs/>
          <w:kern w:val="2"/>
          <w:sz w:val="21"/>
          <w:szCs w:val="22"/>
        </w:rPr>
        <w:t>(iv)</w:t>
      </w:r>
      <w:r w:rsidRPr="0062119F">
        <w:rPr>
          <w:rFonts w:ascii="SimSun" w:hAnsi="Calibri" w:cs="Times New Roman" w:hint="eastAsia"/>
          <w:bCs/>
          <w:kern w:val="2"/>
          <w:sz w:val="21"/>
          <w:szCs w:val="22"/>
        </w:rPr>
        <w:tab/>
        <w:t>向［知识产权］［专利］申请人提供机会，使其通过公开所用的任何遗传资源或传统知识的来源或起源的进一步信息对［知识产权］［专利］予以补充。此种信息与如何实现和使用发明无关，因此对申请的申请日没有影响，在申请的申请日之后提交此种信息也无需缴纳费</w:t>
      </w:r>
      <w:r w:rsidRPr="0062119F">
        <w:rPr>
          <w:rFonts w:ascii="SimSun" w:hAnsi="Calibri" w:cs="Times New Roman"/>
          <w:bCs/>
          <w:kern w:val="2"/>
          <w:sz w:val="21"/>
          <w:szCs w:val="22"/>
        </w:rPr>
        <w:t>‍‍‍</w:t>
      </w:r>
      <w:r w:rsidRPr="0062119F">
        <w:rPr>
          <w:rFonts w:ascii="SimSun" w:hAnsi="Calibri" w:cs="Times New Roman" w:hint="eastAsia"/>
          <w:bCs/>
          <w:kern w:val="2"/>
          <w:sz w:val="21"/>
          <w:szCs w:val="22"/>
        </w:rPr>
        <w:t>用。</w:t>
      </w:r>
    </w:p>
    <w:p w:rsidR="0062119F" w:rsidRPr="0062119F" w:rsidRDefault="0062119F" w:rsidP="0062119F">
      <w:pPr>
        <w:numPr>
          <w:ilvl w:val="0"/>
          <w:numId w:val="11"/>
        </w:numPr>
        <w:overflowPunct w:val="0"/>
        <w:spacing w:line="340" w:lineRule="atLeast"/>
        <w:ind w:leftChars="258" w:left="568" w:firstLine="0"/>
        <w:jc w:val="both"/>
        <w:rPr>
          <w:rFonts w:ascii="SimSun" w:hAnsi="Calibri" w:cs="Times New Roman"/>
          <w:kern w:val="2"/>
          <w:sz w:val="21"/>
          <w:szCs w:val="22"/>
        </w:rPr>
      </w:pPr>
      <w:r w:rsidRPr="0062119F">
        <w:rPr>
          <w:rFonts w:ascii="SimSun" w:hAnsi="Calibri" w:cs="Times New Roman" w:hint="eastAsia"/>
          <w:bCs/>
          <w:kern w:val="2"/>
          <w:sz w:val="21"/>
          <w:szCs w:val="22"/>
        </w:rPr>
        <w:t>［授权后。</w:t>
      </w:r>
    </w:p>
    <w:p w:rsidR="0062119F" w:rsidRPr="0062119F" w:rsidRDefault="0062119F" w:rsidP="0062119F">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62119F">
        <w:rPr>
          <w:rFonts w:ascii="SimSun" w:hAnsi="Calibri" w:cs="Times New Roman" w:hint="eastAsia"/>
          <w:bCs/>
          <w:kern w:val="2"/>
          <w:sz w:val="21"/>
          <w:szCs w:val="22"/>
        </w:rPr>
        <w:t>(i)</w:t>
      </w:r>
      <w:r w:rsidRPr="0062119F">
        <w:rPr>
          <w:rFonts w:ascii="SimSun" w:hAnsi="Calibri" w:cs="Times New Roman" w:hint="eastAsia"/>
          <w:bCs/>
          <w:kern w:val="2"/>
          <w:sz w:val="21"/>
          <w:szCs w:val="22"/>
        </w:rPr>
        <w:tab/>
        <w:t>就未能公开公布司法判决。</w:t>
      </w:r>
    </w:p>
    <w:p w:rsidR="0062119F" w:rsidRPr="0062119F" w:rsidRDefault="0062119F" w:rsidP="0062119F">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62119F">
        <w:rPr>
          <w:rFonts w:ascii="SimSun" w:hAnsi="Calibri" w:cs="Times New Roman" w:hint="eastAsia"/>
          <w:bCs/>
          <w:kern w:val="2"/>
          <w:sz w:val="21"/>
          <w:szCs w:val="22"/>
        </w:rPr>
        <w:t>(ii)</w:t>
      </w:r>
      <w:r w:rsidRPr="0062119F">
        <w:rPr>
          <w:rFonts w:ascii="SimSun" w:hAnsi="Calibri" w:cs="Times New Roman" w:hint="eastAsia"/>
          <w:bCs/>
          <w:kern w:val="2"/>
          <w:sz w:val="21"/>
          <w:szCs w:val="22"/>
        </w:rPr>
        <w:tab/>
        <w:t>［就损害赔偿处以罚金或适当补偿，包括支付版税。］</w:t>
      </w:r>
    </w:p>
    <w:p w:rsidR="0062119F" w:rsidRPr="0062119F" w:rsidRDefault="0062119F" w:rsidP="0062119F">
      <w:pPr>
        <w:tabs>
          <w:tab w:val="left" w:pos="1276"/>
        </w:tabs>
        <w:overflowPunct w:val="0"/>
        <w:spacing w:afterLines="100" w:after="240" w:line="340" w:lineRule="atLeast"/>
        <w:ind w:leftChars="515" w:left="1133"/>
        <w:jc w:val="both"/>
        <w:rPr>
          <w:rFonts w:ascii="SimSun" w:hAnsi="Calibri" w:cs="Times New Roman"/>
          <w:bCs/>
          <w:kern w:val="2"/>
          <w:sz w:val="21"/>
          <w:szCs w:val="22"/>
        </w:rPr>
      </w:pPr>
      <w:r w:rsidRPr="0062119F">
        <w:rPr>
          <w:rFonts w:ascii="SimSun" w:hAnsi="Calibri" w:cs="Times New Roman" w:hint="eastAsia"/>
          <w:bCs/>
          <w:kern w:val="2"/>
          <w:sz w:val="21"/>
          <w:szCs w:val="22"/>
        </w:rPr>
        <w:t>(iii)</w:t>
      </w:r>
      <w:r w:rsidRPr="0062119F">
        <w:rPr>
          <w:rFonts w:ascii="SimSun" w:hAnsi="Calibri" w:cs="Times New Roman" w:hint="eastAsia"/>
          <w:bCs/>
          <w:kern w:val="2"/>
          <w:sz w:val="21"/>
          <w:szCs w:val="22"/>
        </w:rPr>
        <w:tab/>
        <w:t>依照国内法，可以考虑其他措施［包括撤销，恢复性正义，对遗传资源［和遗传资源相关传统知识］持有人、包括土著和（或）当地社区的经济补偿］。］］</w:t>
      </w:r>
    </w:p>
    <w:p w:rsidR="0062119F" w:rsidRPr="0062119F" w:rsidRDefault="0062119F" w:rsidP="0062119F">
      <w:pPr>
        <w:overflowPunct w:val="0"/>
        <w:adjustRightInd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6.3</w:t>
      </w:r>
      <w:r w:rsidRPr="0062119F">
        <w:rPr>
          <w:rFonts w:ascii="SimSun" w:hAnsi="Calibri" w:cs="Times New Roman" w:hint="eastAsia"/>
          <w:kern w:val="2"/>
          <w:sz w:val="21"/>
          <w:szCs w:val="22"/>
        </w:rPr>
        <w:tab/>
        <w:t>对于蓄意或故意拒绝遵守第4条的情况，撤销［知识产权］［专利］作为不遵守的制裁措施，可以在国内法中进行规定，但仅在［知识产权］［专利］持有人根据国内法的定义，已获得机会去与相关方寻求使双方满意的解决办法而未获成功之后。</w:t>
      </w:r>
    </w:p>
    <w:p w:rsidR="0062119F" w:rsidRPr="0062119F" w:rsidRDefault="0062119F" w:rsidP="0062119F">
      <w:pPr>
        <w:keepNext/>
        <w:overflowPunct w:val="0"/>
        <w:spacing w:afterLines="100" w:after="240" w:line="340" w:lineRule="atLeast"/>
        <w:jc w:val="both"/>
        <w:rPr>
          <w:rFonts w:ascii="SimSun" w:hAnsi="Calibri" w:cs="Times New Roman"/>
          <w:b/>
          <w:kern w:val="2"/>
          <w:sz w:val="21"/>
          <w:szCs w:val="22"/>
        </w:rPr>
      </w:pPr>
      <w:r w:rsidRPr="0062119F">
        <w:rPr>
          <w:rFonts w:ascii="SimSun" w:hAnsi="Calibri" w:cs="Times New Roman" w:hint="eastAsia"/>
          <w:b/>
          <w:kern w:val="2"/>
          <w:sz w:val="21"/>
          <w:szCs w:val="22"/>
        </w:rPr>
        <w:t>替代方案</w:t>
      </w:r>
    </w:p>
    <w:p w:rsidR="0062119F" w:rsidRPr="0062119F" w:rsidRDefault="0062119F" w:rsidP="0062119F">
      <w:pPr>
        <w:overflowPunct w:val="0"/>
        <w:adjustRightInd w:val="0"/>
        <w:spacing w:afterLines="100" w:after="240" w:line="340" w:lineRule="atLeast"/>
        <w:jc w:val="both"/>
        <w:rPr>
          <w:rFonts w:ascii="SimSun" w:hAnsi="Calibri" w:cs="Times New Roman"/>
          <w:kern w:val="2"/>
          <w:sz w:val="21"/>
          <w:szCs w:val="22"/>
        </w:rPr>
      </w:pPr>
      <w:r w:rsidRPr="0062119F">
        <w:rPr>
          <w:rFonts w:ascii="SimSun" w:hAnsi="Calibri" w:cs="Times New Roman" w:hint="eastAsia"/>
          <w:kern w:val="2"/>
          <w:sz w:val="21"/>
          <w:szCs w:val="22"/>
        </w:rPr>
        <w:t>6.3</w:t>
      </w:r>
      <w:r w:rsidRPr="0062119F">
        <w:rPr>
          <w:rFonts w:ascii="SimSun" w:hAnsi="Calibri" w:cs="Times New Roman" w:hint="eastAsia"/>
          <w:kern w:val="2"/>
          <w:sz w:val="21"/>
          <w:szCs w:val="22"/>
        </w:rPr>
        <w:tab/>
        <w:t>未</w:t>
      </w:r>
      <w:r w:rsidRPr="0062119F">
        <w:rPr>
          <w:rFonts w:ascii="SimSun" w:hAnsi="Calibri" w:cs="Times New Roman" w:hint="eastAsia"/>
          <w:bCs/>
          <w:kern w:val="2"/>
          <w:sz w:val="21"/>
          <w:szCs w:val="22"/>
        </w:rPr>
        <w:t>履行</w:t>
      </w:r>
      <w:r w:rsidRPr="0062119F">
        <w:rPr>
          <w:rFonts w:ascii="SimSun" w:hAnsi="Calibri" w:cs="Times New Roman" w:hint="eastAsia"/>
          <w:kern w:val="2"/>
          <w:sz w:val="21"/>
          <w:szCs w:val="22"/>
        </w:rPr>
        <w:t>公开要求不［应］/［应当］影响已授予的</w:t>
      </w:r>
      <w:r w:rsidRPr="0062119F">
        <w:rPr>
          <w:rFonts w:ascii="SimSun" w:hAnsi="Calibri" w:cs="Times New Roman" w:hint="eastAsia"/>
          <w:bCs/>
          <w:kern w:val="2"/>
          <w:sz w:val="21"/>
          <w:szCs w:val="22"/>
        </w:rPr>
        <w:t>［知识产权］［专利权］</w:t>
      </w:r>
      <w:r w:rsidRPr="0062119F">
        <w:rPr>
          <w:rFonts w:ascii="SimSun" w:hAnsi="Calibri" w:cs="Times New Roman" w:hint="eastAsia"/>
          <w:kern w:val="2"/>
          <w:sz w:val="21"/>
          <w:szCs w:val="22"/>
        </w:rPr>
        <w:t>的有效性或可执行</w:t>
      </w:r>
      <w:r w:rsidRPr="0062119F">
        <w:rPr>
          <w:rFonts w:ascii="SimSun" w:hAnsi="Calibri" w:cs="Times New Roman"/>
          <w:kern w:val="2"/>
          <w:sz w:val="21"/>
          <w:szCs w:val="22"/>
        </w:rPr>
        <w:t>‍</w:t>
      </w:r>
      <w:r w:rsidRPr="0062119F">
        <w:rPr>
          <w:rFonts w:ascii="MS Gothic" w:eastAsia="MS Gothic" w:hAnsi="MS Gothic" w:cs="MS Gothic" w:hint="eastAsia"/>
          <w:sz w:val="21"/>
        </w:rPr>
        <w:t>‍</w:t>
      </w:r>
      <w:r w:rsidRPr="0062119F">
        <w:rPr>
          <w:rFonts w:ascii="SimSun" w:hAnsi="Calibri" w:cs="Times New Roman" w:hint="eastAsia"/>
          <w:kern w:val="2"/>
          <w:sz w:val="21"/>
          <w:szCs w:val="22"/>
        </w:rPr>
        <w:t>性。</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kern w:val="2"/>
          <w:sz w:val="21"/>
          <w:szCs w:val="22"/>
        </w:rPr>
        <w:t>6.4</w:t>
      </w:r>
      <w:r w:rsidRPr="0062119F">
        <w:rPr>
          <w:rFonts w:ascii="SimSun" w:hAnsi="Calibri" w:cs="Times New Roman" w:hint="eastAsia"/>
          <w:kern w:val="2"/>
          <w:sz w:val="21"/>
          <w:szCs w:val="22"/>
        </w:rPr>
        <w:tab/>
        <w:t>［各成员国］/［各方］［应］/［应当］实行适当的争议解决机制。］</w:t>
      </w:r>
    </w:p>
    <w:p w:rsidR="0062119F" w:rsidRPr="0062119F" w:rsidRDefault="0062119F" w:rsidP="0062119F">
      <w:pPr>
        <w:rPr>
          <w:rFonts w:ascii="SimHei" w:eastAsia="SimHei" w:hAnsi="Calibri" w:cs="Times New Roman"/>
          <w:kern w:val="2"/>
          <w:sz w:val="24"/>
          <w:szCs w:val="22"/>
        </w:rPr>
      </w:pPr>
      <w:r w:rsidRPr="0062119F">
        <w:rPr>
          <w:rFonts w:ascii="SimHei" w:eastAsia="SimHei" w:hAnsi="Calibri" w:cs="Times New Roman"/>
          <w:kern w:val="2"/>
          <w:sz w:val="24"/>
          <w:szCs w:val="22"/>
        </w:rPr>
        <w:br w:type="page"/>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4"/>
          <w:szCs w:val="22"/>
        </w:rPr>
      </w:pPr>
      <w:r w:rsidRPr="0062119F">
        <w:rPr>
          <w:rFonts w:ascii="SimHei" w:eastAsia="SimHei" w:hAnsi="Calibri" w:cs="Times New Roman" w:hint="eastAsia"/>
          <w:kern w:val="2"/>
          <w:sz w:val="24"/>
          <w:szCs w:val="22"/>
        </w:rPr>
        <w:lastRenderedPageBreak/>
        <w:t>［二、第2至6条的替代方案</w:t>
      </w:r>
      <w:r w:rsidRPr="0062119F">
        <w:rPr>
          <w:rFonts w:ascii="SimHei" w:eastAsia="SimHei" w:hAnsi="Calibri" w:cs="Times New Roman"/>
          <w:kern w:val="2"/>
          <w:sz w:val="24"/>
          <w:szCs w:val="22"/>
        </w:rPr>
        <w:br/>
      </w:r>
      <w:r w:rsidRPr="0062119F">
        <w:rPr>
          <w:rFonts w:ascii="SimHei" w:eastAsia="SimHei" w:hAnsi="Calibri" w:cs="Times New Roman" w:hint="eastAsia"/>
          <w:kern w:val="2"/>
          <w:sz w:val="24"/>
          <w:szCs w:val="22"/>
        </w:rPr>
        <w:t>无新增公开要求</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hint="eastAsia"/>
          <w:kern w:val="2"/>
          <w:sz w:val="21"/>
          <w:szCs w:val="22"/>
        </w:rPr>
        <w:t>替代方案</w:t>
      </w:r>
      <w:r w:rsidRPr="0062119F">
        <w:rPr>
          <w:rFonts w:ascii="SimHei" w:eastAsia="SimHei" w:hAnsi="Calibri" w:cs="Times New Roman"/>
          <w:kern w:val="2"/>
          <w:sz w:val="21"/>
          <w:szCs w:val="22"/>
        </w:rPr>
        <w:br/>
      </w:r>
      <w:r w:rsidRPr="0062119F">
        <w:rPr>
          <w:rFonts w:ascii="SimHei" w:eastAsia="SimHei" w:hAnsi="Calibri" w:cs="Times New Roman" w:hint="eastAsia"/>
          <w:kern w:val="2"/>
          <w:sz w:val="21"/>
          <w:szCs w:val="22"/>
        </w:rPr>
        <w:t>［第2条］</w:t>
      </w:r>
      <w:r w:rsidRPr="0062119F">
        <w:rPr>
          <w:rFonts w:ascii="SimHei" w:eastAsia="SimHei" w:hAnsi="Calibri" w:cs="Times New Roman"/>
          <w:kern w:val="2"/>
          <w:sz w:val="21"/>
          <w:szCs w:val="22"/>
        </w:rPr>
        <w:br/>
      </w:r>
      <w:r w:rsidRPr="0062119F">
        <w:rPr>
          <w:rFonts w:ascii="SimHei" w:eastAsia="SimHei" w:hAnsi="Calibri" w:cs="Times New Roman" w:hint="eastAsia"/>
          <w:kern w:val="2"/>
          <w:sz w:val="21"/>
          <w:szCs w:val="22"/>
        </w:rPr>
        <w:t>［目　标</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本文书的目标是防止向缺乏新颖性、非显而易见性和工业应用性的发明授予专利权。</w:t>
      </w:r>
    </w:p>
    <w:p w:rsidR="0062119F" w:rsidRPr="0062119F" w:rsidRDefault="0062119F" w:rsidP="0062119F">
      <w:pPr>
        <w:keepNext/>
        <w:overflowPunct w:val="0"/>
        <w:spacing w:afterLines="100" w:after="240" w:line="340" w:lineRule="atLeast"/>
        <w:jc w:val="both"/>
        <w:rPr>
          <w:rFonts w:ascii="SimSun" w:hAnsi="Calibri" w:cs="Times New Roman"/>
          <w:b/>
          <w:bCs/>
          <w:kern w:val="2"/>
          <w:sz w:val="21"/>
          <w:szCs w:val="22"/>
        </w:rPr>
      </w:pPr>
      <w:r w:rsidRPr="0062119F">
        <w:rPr>
          <w:rFonts w:ascii="SimSun" w:hAnsi="Calibri" w:cs="Times New Roman" w:hint="eastAsia"/>
          <w:b/>
          <w:bCs/>
          <w:kern w:val="2"/>
          <w:sz w:val="21"/>
          <w:szCs w:val="22"/>
        </w:rPr>
        <w:t>替代方案</w:t>
      </w:r>
    </w:p>
    <w:p w:rsidR="0062119F" w:rsidRPr="0062119F" w:rsidRDefault="0062119F" w:rsidP="0062119F">
      <w:pPr>
        <w:keepNext/>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本文书的目标是：</w:t>
      </w:r>
    </w:p>
    <w:p w:rsidR="0062119F" w:rsidRPr="0062119F" w:rsidRDefault="0062119F" w:rsidP="00A14522">
      <w:pPr>
        <w:numPr>
          <w:ilvl w:val="0"/>
          <w:numId w:val="12"/>
        </w:numPr>
        <w:overflowPunct w:val="0"/>
        <w:adjustRightInd w:val="0"/>
        <w:spacing w:afterLines="100" w:after="240" w:line="340" w:lineRule="atLeast"/>
        <w:ind w:left="567" w:firstLine="0"/>
        <w:jc w:val="both"/>
        <w:rPr>
          <w:rFonts w:ascii="SimSun" w:hAnsi="Calibri" w:cs="Times New Roman"/>
          <w:bCs/>
          <w:kern w:val="2"/>
          <w:sz w:val="21"/>
          <w:szCs w:val="22"/>
        </w:rPr>
      </w:pPr>
      <w:r w:rsidRPr="0062119F">
        <w:rPr>
          <w:rFonts w:ascii="SimSun" w:hAnsi="Calibri" w:cs="Times New Roman" w:hint="eastAsia"/>
          <w:bCs/>
          <w:kern w:val="2"/>
          <w:sz w:val="21"/>
          <w:szCs w:val="22"/>
        </w:rPr>
        <w:t>防止对遗传资源和遗传资源相关传统知识方面不具有新颖性或创造性的发明错误授予专利，这样土著人民和当地社区在按照传统使用遗传资源及其遗传资源相关传统知识时就不会受到可能由于上述错误授予专利行为所致的限制；</w:t>
      </w:r>
    </w:p>
    <w:p w:rsidR="0062119F" w:rsidRPr="0062119F" w:rsidRDefault="0062119F" w:rsidP="00A14522">
      <w:pPr>
        <w:numPr>
          <w:ilvl w:val="0"/>
          <w:numId w:val="12"/>
        </w:numPr>
        <w:overflowPunct w:val="0"/>
        <w:adjustRightInd w:val="0"/>
        <w:spacing w:afterLines="100" w:after="240" w:line="340" w:lineRule="atLeast"/>
        <w:ind w:left="567" w:firstLine="0"/>
        <w:jc w:val="both"/>
        <w:rPr>
          <w:rFonts w:ascii="SimSun" w:hAnsi="Calibri" w:cs="Times New Roman"/>
          <w:bCs/>
          <w:kern w:val="2"/>
          <w:sz w:val="21"/>
          <w:szCs w:val="22"/>
        </w:rPr>
      </w:pPr>
      <w:r w:rsidRPr="0062119F">
        <w:rPr>
          <w:rFonts w:ascii="SimSun" w:hAnsi="Calibri" w:cs="Times New Roman" w:hint="eastAsia"/>
          <w:bCs/>
          <w:kern w:val="2"/>
          <w:sz w:val="21"/>
          <w:szCs w:val="22"/>
        </w:rPr>
        <w:t>确保专利局拥有做出知情决定和授予专利所需的关于遗传资源和遗传资源相关传统知识的适当可用信息；以及</w:t>
      </w:r>
    </w:p>
    <w:p w:rsidR="0062119F" w:rsidRPr="0062119F" w:rsidRDefault="0062119F" w:rsidP="00A14522">
      <w:pPr>
        <w:numPr>
          <w:ilvl w:val="0"/>
          <w:numId w:val="12"/>
        </w:numPr>
        <w:overflowPunct w:val="0"/>
        <w:adjustRightInd w:val="0"/>
        <w:spacing w:afterLines="100" w:after="240" w:line="340" w:lineRule="atLeast"/>
        <w:ind w:left="567" w:firstLine="0"/>
        <w:jc w:val="both"/>
        <w:rPr>
          <w:rFonts w:ascii="SimSun" w:hAnsi="Calibri" w:cs="Times New Roman"/>
          <w:bCs/>
          <w:kern w:val="2"/>
          <w:sz w:val="21"/>
          <w:szCs w:val="22"/>
        </w:rPr>
      </w:pPr>
      <w:r w:rsidRPr="0062119F">
        <w:rPr>
          <w:rFonts w:ascii="SimSun" w:hAnsi="Calibri" w:cs="Times New Roman" w:hint="eastAsia"/>
          <w:bCs/>
          <w:kern w:val="2"/>
          <w:sz w:val="21"/>
          <w:szCs w:val="22"/>
        </w:rPr>
        <w:t>维护内容丰富、便于使用的公有领域，以促进创造创新。］</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hint="eastAsia"/>
          <w:kern w:val="2"/>
          <w:sz w:val="21"/>
          <w:szCs w:val="22"/>
        </w:rPr>
        <w:t>替代方案</w:t>
      </w:r>
      <w:r w:rsidRPr="0062119F">
        <w:rPr>
          <w:rFonts w:ascii="SimHei" w:eastAsia="SimHei" w:hAnsi="Calibri" w:cs="Times New Roman"/>
          <w:kern w:val="2"/>
          <w:sz w:val="21"/>
          <w:szCs w:val="22"/>
        </w:rPr>
        <w:br/>
      </w:r>
      <w:r w:rsidRPr="0062119F">
        <w:rPr>
          <w:rFonts w:ascii="SimHei" w:eastAsia="SimHei" w:hAnsi="Calibri" w:cs="Times New Roman" w:hint="eastAsia"/>
          <w:kern w:val="2"/>
          <w:sz w:val="21"/>
          <w:szCs w:val="22"/>
        </w:rPr>
        <w:t>［第3条］</w:t>
      </w:r>
      <w:r w:rsidRPr="0062119F">
        <w:rPr>
          <w:rFonts w:ascii="SimHei" w:eastAsia="SimHei" w:hAnsi="Calibri" w:cs="Times New Roman"/>
          <w:kern w:val="2"/>
          <w:sz w:val="21"/>
          <w:szCs w:val="22"/>
        </w:rPr>
        <w:br/>
      </w:r>
      <w:r w:rsidRPr="0062119F">
        <w:rPr>
          <w:rFonts w:ascii="SimHei" w:eastAsia="SimHei" w:hAnsi="Calibri" w:cs="Times New Roman" w:hint="eastAsia"/>
          <w:kern w:val="2"/>
          <w:sz w:val="21"/>
          <w:szCs w:val="22"/>
        </w:rPr>
        <w:t>［文书的客体</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SimSun" w:cs="Times New Roman" w:hint="eastAsia"/>
          <w:bCs/>
          <w:kern w:val="2"/>
          <w:sz w:val="21"/>
          <w:szCs w:val="22"/>
        </w:rPr>
        <w:t>本文书</w:t>
      </w:r>
      <w:r w:rsidRPr="0062119F">
        <w:rPr>
          <w:rFonts w:ascii="SimSun" w:hAnsi="Calibri" w:cs="Times New Roman" w:hint="eastAsia"/>
          <w:bCs/>
          <w:kern w:val="2"/>
          <w:sz w:val="21"/>
          <w:szCs w:val="22"/>
        </w:rPr>
        <w:t>［应］/［应当］适用于直接基于遗传资源和遗传资源相关传统知识的发明专利申请。］</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hint="eastAsia"/>
          <w:kern w:val="2"/>
          <w:sz w:val="21"/>
          <w:szCs w:val="22"/>
        </w:rPr>
        <w:t>替代方案</w:t>
      </w:r>
      <w:r w:rsidRPr="0062119F">
        <w:rPr>
          <w:rFonts w:ascii="SimHei" w:eastAsia="SimHei" w:hAnsi="Calibri" w:cs="Times New Roman"/>
          <w:kern w:val="2"/>
          <w:sz w:val="21"/>
          <w:szCs w:val="22"/>
        </w:rPr>
        <w:br/>
      </w:r>
      <w:r w:rsidRPr="0062119F">
        <w:rPr>
          <w:rFonts w:ascii="SimHei" w:eastAsia="SimHei" w:hAnsi="Calibri" w:cs="Times New Roman" w:hint="eastAsia"/>
          <w:kern w:val="2"/>
          <w:sz w:val="21"/>
          <w:szCs w:val="22"/>
        </w:rPr>
        <w:t>［第4条］</w:t>
      </w:r>
      <w:r w:rsidRPr="0062119F">
        <w:rPr>
          <w:rFonts w:ascii="SimHei" w:eastAsia="SimHei" w:hAnsi="Calibri" w:cs="Times New Roman"/>
          <w:kern w:val="2"/>
          <w:sz w:val="21"/>
          <w:szCs w:val="22"/>
        </w:rPr>
        <w:br/>
      </w:r>
      <w:r w:rsidRPr="0062119F">
        <w:rPr>
          <w:rFonts w:ascii="SimHei" w:eastAsia="SimHei" w:hAnsi="Calibri" w:cs="Times New Roman" w:hint="eastAsia"/>
          <w:kern w:val="2"/>
          <w:sz w:val="21"/>
          <w:szCs w:val="22"/>
        </w:rPr>
        <w:t>［公开</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4</w:t>
      </w:r>
      <w:r w:rsidRPr="0062119F">
        <w:rPr>
          <w:rFonts w:ascii="SimSun" w:hAnsi="Calibri" w:cs="Times New Roman"/>
          <w:bCs/>
          <w:kern w:val="2"/>
          <w:sz w:val="21"/>
          <w:szCs w:val="22"/>
        </w:rPr>
        <w:t>.1</w:t>
      </w:r>
      <w:r w:rsidRPr="0062119F">
        <w:rPr>
          <w:rFonts w:ascii="SimSun" w:hAnsi="Calibri" w:cs="Times New Roman"/>
          <w:bCs/>
          <w:kern w:val="2"/>
          <w:sz w:val="21"/>
          <w:szCs w:val="22"/>
        </w:rPr>
        <w:tab/>
      </w:r>
      <w:r w:rsidRPr="0062119F">
        <w:rPr>
          <w:rFonts w:ascii="SimSun" w:hAnsi="Calibri" w:cs="Times New Roman" w:hint="eastAsia"/>
          <w:bCs/>
          <w:kern w:val="2"/>
          <w:sz w:val="21"/>
          <w:szCs w:val="22"/>
        </w:rPr>
        <w:t>只有在地点对技术人员实施发明是必要时，才能要求专利申请人说明可以在何处取得遗传资源。因此除与新颖性、</w:t>
      </w:r>
      <w:r w:rsidRPr="0062119F">
        <w:rPr>
          <w:rFonts w:ascii="SimSun" w:hAnsi="Calibri" w:cs="Times New Roman" w:hint="eastAsia"/>
          <w:kern w:val="2"/>
          <w:sz w:val="21"/>
          <w:szCs w:val="22"/>
        </w:rPr>
        <w:t>创造性</w:t>
      </w:r>
      <w:r w:rsidRPr="0062119F">
        <w:rPr>
          <w:rFonts w:ascii="SimSun" w:hAnsi="Calibri" w:cs="Times New Roman" w:hint="eastAsia"/>
          <w:bCs/>
          <w:kern w:val="2"/>
          <w:sz w:val="21"/>
          <w:szCs w:val="22"/>
        </w:rPr>
        <w:t>、工业实用性或可据以实施性等有关的原因以外，不得为与遗传资源和［遗传资源相关传统知识］有关的专利向专利申请人或专利权人施加公开要求。］</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4</w:t>
      </w:r>
      <w:r w:rsidRPr="0062119F">
        <w:rPr>
          <w:rFonts w:ascii="SimSun" w:hAnsi="Calibri" w:cs="Times New Roman"/>
          <w:bCs/>
          <w:kern w:val="2"/>
          <w:sz w:val="21"/>
          <w:szCs w:val="22"/>
        </w:rPr>
        <w:t>.2</w:t>
      </w:r>
      <w:r w:rsidRPr="0062119F">
        <w:rPr>
          <w:rFonts w:ascii="SimSun" w:hAnsi="Calibri" w:cs="Times New Roman"/>
          <w:bCs/>
          <w:kern w:val="2"/>
          <w:sz w:val="21"/>
          <w:szCs w:val="22"/>
        </w:rPr>
        <w:tab/>
        <w:t>［</w:t>
      </w:r>
      <w:r w:rsidRPr="0062119F">
        <w:rPr>
          <w:rFonts w:ascii="SimSun" w:hAnsi="Calibri" w:cs="Times New Roman" w:hint="eastAsia"/>
          <w:bCs/>
          <w:kern w:val="2"/>
          <w:sz w:val="21"/>
          <w:szCs w:val="22"/>
        </w:rPr>
        <w:t>制作发明客体使用的遗传资源来自对遗传资源有法定权利的实体的［（包括专利人）］，该实体可以在向申请人授予对</w:t>
      </w:r>
      <w:r w:rsidRPr="0062119F">
        <w:rPr>
          <w:rFonts w:ascii="SimSun" w:hAnsi="Calibri" w:cs="Times New Roman" w:hint="eastAsia"/>
          <w:kern w:val="2"/>
          <w:sz w:val="21"/>
          <w:szCs w:val="22"/>
        </w:rPr>
        <w:t>遗传资源</w:t>
      </w:r>
      <w:r w:rsidRPr="0062119F">
        <w:rPr>
          <w:rFonts w:ascii="SimSun" w:hAnsi="Calibri" w:cs="Times New Roman" w:hint="eastAsia"/>
          <w:bCs/>
          <w:kern w:val="2"/>
          <w:sz w:val="21"/>
          <w:szCs w:val="22"/>
        </w:rPr>
        <w:t>的获取或者遗传资源使用权的许可协议或许可中，要求专利申请</w:t>
      </w:r>
      <w:r w:rsidRPr="0062119F">
        <w:rPr>
          <w:rFonts w:ascii="MS Gothic" w:eastAsia="MS Gothic" w:hAnsi="MS Gothic" w:cs="MS Gothic" w:hint="eastAsia"/>
          <w:sz w:val="21"/>
        </w:rPr>
        <w:t>‍</w:t>
      </w:r>
      <w:r w:rsidRPr="0062119F">
        <w:rPr>
          <w:rFonts w:ascii="SimSun" w:hAnsi="Calibri" w:cs="Times New Roman" w:hint="eastAsia"/>
          <w:bCs/>
          <w:kern w:val="2"/>
          <w:sz w:val="21"/>
          <w:szCs w:val="22"/>
        </w:rPr>
        <w:t>人：</w:t>
      </w:r>
    </w:p>
    <w:p w:rsidR="0062119F" w:rsidRPr="0062119F" w:rsidRDefault="0062119F" w:rsidP="0062119F">
      <w:pPr>
        <w:overflowPunct w:val="0"/>
        <w:adjustRightInd w:val="0"/>
        <w:spacing w:afterLines="100" w:after="240" w:line="340" w:lineRule="atLeast"/>
        <w:ind w:leftChars="258" w:left="568"/>
        <w:jc w:val="both"/>
        <w:rPr>
          <w:rFonts w:ascii="SimSun" w:hAnsi="Calibri" w:cs="Times New Roman"/>
          <w:bCs/>
          <w:kern w:val="2"/>
          <w:sz w:val="21"/>
          <w:szCs w:val="22"/>
        </w:rPr>
      </w:pPr>
      <w:r w:rsidRPr="0062119F">
        <w:rPr>
          <w:rFonts w:ascii="SimSun" w:hAnsi="Calibri" w:cs="Times New Roman"/>
          <w:bCs/>
          <w:kern w:val="2"/>
          <w:sz w:val="21"/>
          <w:szCs w:val="22"/>
        </w:rPr>
        <w:t>(a)</w:t>
      </w:r>
      <w:r w:rsidRPr="0062119F">
        <w:rPr>
          <w:rFonts w:ascii="SimSun" w:hAnsi="Calibri" w:cs="Times New Roman"/>
          <w:bCs/>
          <w:kern w:val="2"/>
          <w:sz w:val="21"/>
          <w:szCs w:val="22"/>
        </w:rPr>
        <w:tab/>
      </w:r>
      <w:r w:rsidRPr="0062119F">
        <w:rPr>
          <w:rFonts w:ascii="SimSun" w:hAnsi="Calibri" w:cs="Times New Roman" w:hint="eastAsia"/>
          <w:bCs/>
          <w:kern w:val="2"/>
          <w:sz w:val="21"/>
          <w:szCs w:val="22"/>
        </w:rPr>
        <w:t>在专利申请的说明书或据此颁发的任何专利中，增加说明，指明发明的制作使用了遗传资源和其他相关信息，并</w:t>
      </w:r>
    </w:p>
    <w:p w:rsidR="0062119F" w:rsidRPr="0062119F" w:rsidRDefault="0062119F" w:rsidP="0062119F">
      <w:pPr>
        <w:overflowPunct w:val="0"/>
        <w:adjustRightInd w:val="0"/>
        <w:spacing w:afterLines="100" w:after="240" w:line="340" w:lineRule="atLeast"/>
        <w:ind w:leftChars="258" w:left="568"/>
        <w:jc w:val="both"/>
        <w:rPr>
          <w:rFonts w:ascii="SimSun" w:hAnsi="Calibri" w:cs="Times New Roman"/>
          <w:bCs/>
          <w:kern w:val="2"/>
          <w:sz w:val="21"/>
          <w:szCs w:val="22"/>
        </w:rPr>
      </w:pPr>
      <w:r w:rsidRPr="0062119F">
        <w:rPr>
          <w:rFonts w:ascii="SimSun" w:hAnsi="Calibri" w:cs="Times New Roman" w:hint="eastAsia"/>
          <w:bCs/>
          <w:kern w:val="2"/>
          <w:sz w:val="21"/>
          <w:szCs w:val="22"/>
        </w:rPr>
        <w:lastRenderedPageBreak/>
        <w:t>［</w:t>
      </w:r>
      <w:r w:rsidRPr="0062119F">
        <w:rPr>
          <w:rFonts w:ascii="SimSun" w:hAnsi="Calibri" w:cs="Times New Roman"/>
          <w:bCs/>
          <w:kern w:val="2"/>
          <w:sz w:val="21"/>
          <w:szCs w:val="22"/>
        </w:rPr>
        <w:t>(b)</w:t>
      </w:r>
      <w:r w:rsidRPr="0062119F">
        <w:rPr>
          <w:rFonts w:ascii="SimSun" w:hAnsi="Calibri" w:cs="Times New Roman"/>
          <w:bCs/>
          <w:kern w:val="2"/>
          <w:sz w:val="21"/>
          <w:szCs w:val="22"/>
        </w:rPr>
        <w:tab/>
      </w:r>
      <w:r w:rsidRPr="0062119F">
        <w:rPr>
          <w:rFonts w:ascii="SimSun" w:hAnsi="Calibri" w:cs="Times New Roman" w:hint="eastAsia"/>
          <w:bCs/>
          <w:kern w:val="2"/>
          <w:sz w:val="21"/>
          <w:szCs w:val="22"/>
        </w:rPr>
        <w:t>为许可协议或许可中不包括的用途取得同意。</w:t>
      </w:r>
      <w:r w:rsidRPr="0062119F">
        <w:rPr>
          <w:rFonts w:ascii="SimSun" w:hAnsi="Calibri" w:cs="Times New Roman"/>
          <w:bCs/>
          <w:kern w:val="2"/>
          <w:sz w:val="21"/>
          <w:szCs w:val="22"/>
        </w:rPr>
        <w:t>］</w:t>
      </w:r>
      <w:r w:rsidRPr="0062119F">
        <w:rPr>
          <w:rFonts w:ascii="SimSun" w:hAnsi="Calibri" w:cs="Times New Roman" w:hint="eastAsia"/>
          <w:bCs/>
          <w:kern w:val="2"/>
          <w:sz w:val="21"/>
          <w:szCs w:val="22"/>
        </w:rPr>
        <w:t>］</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4</w:t>
      </w:r>
      <w:r w:rsidRPr="0062119F">
        <w:rPr>
          <w:rFonts w:ascii="SimSun" w:hAnsi="Calibri" w:cs="Times New Roman"/>
          <w:bCs/>
          <w:kern w:val="2"/>
          <w:sz w:val="21"/>
          <w:szCs w:val="22"/>
        </w:rPr>
        <w:t>.3</w:t>
      </w:r>
      <w:r w:rsidRPr="0062119F">
        <w:rPr>
          <w:rFonts w:ascii="SimSun" w:hAnsi="Calibri" w:cs="Times New Roman"/>
          <w:bCs/>
          <w:kern w:val="2"/>
          <w:sz w:val="21"/>
          <w:szCs w:val="22"/>
        </w:rPr>
        <w:tab/>
        <w:t>［</w:t>
      </w:r>
      <w:r w:rsidRPr="0062119F">
        <w:rPr>
          <w:rFonts w:ascii="SimSun" w:hAnsi="Calibri" w:cs="Times New Roman" w:hint="eastAsia"/>
          <w:bCs/>
          <w:kern w:val="2"/>
          <w:sz w:val="21"/>
          <w:szCs w:val="22"/>
        </w:rPr>
        <w:t>专利局［应］/［应当］在专利授权日在互联网上公布完整的专利公开，并［应］/［应当］努力使专利申请的内容也在互联网上向公众公开。</w:t>
      </w:r>
      <w:r w:rsidRPr="0062119F">
        <w:rPr>
          <w:rFonts w:ascii="SimSun" w:hAnsi="Calibri" w:cs="Times New Roman"/>
          <w:bCs/>
          <w:kern w:val="2"/>
          <w:sz w:val="21"/>
          <w:szCs w:val="22"/>
        </w:rPr>
        <w:t>］</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4</w:t>
      </w:r>
      <w:r w:rsidRPr="0062119F">
        <w:rPr>
          <w:rFonts w:ascii="SimSun" w:hAnsi="Calibri" w:cs="Times New Roman"/>
          <w:bCs/>
          <w:kern w:val="2"/>
          <w:sz w:val="21"/>
          <w:szCs w:val="22"/>
        </w:rPr>
        <w:t>.4</w:t>
      </w:r>
      <w:r w:rsidRPr="0062119F">
        <w:rPr>
          <w:rFonts w:ascii="SimSun" w:hAnsi="Calibri" w:cs="Times New Roman"/>
          <w:bCs/>
          <w:kern w:val="2"/>
          <w:sz w:val="21"/>
          <w:szCs w:val="22"/>
        </w:rPr>
        <w:tab/>
        <w:t>［</w:t>
      </w:r>
      <w:r w:rsidRPr="0062119F">
        <w:rPr>
          <w:rFonts w:ascii="SimSun" w:hAnsi="Calibri" w:cs="Times New Roman" w:hint="eastAsia"/>
          <w:bCs/>
          <w:kern w:val="2"/>
          <w:sz w:val="21"/>
          <w:szCs w:val="22"/>
        </w:rPr>
        <w:t>遗传资源［或遗传资源相关传统知识］的获取对于制作或使用发明不是必需时，有关遗传资源或［遗传资源相关传统知识］来源或起源的信息可以在申请提交日之后随时提供，无须缴费。</w:t>
      </w:r>
      <w:r w:rsidRPr="0062119F">
        <w:rPr>
          <w:rFonts w:ascii="SimSun" w:hAnsi="Calibri" w:cs="Times New Roman"/>
          <w:bCs/>
          <w:kern w:val="2"/>
          <w:sz w:val="21"/>
          <w:szCs w:val="22"/>
        </w:rPr>
        <w:t>］</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4.5</w:t>
      </w:r>
      <w:r w:rsidRPr="0062119F">
        <w:rPr>
          <w:rFonts w:ascii="SimSun" w:hAnsi="Calibri" w:cs="Times New Roman" w:hint="eastAsia"/>
          <w:bCs/>
          <w:kern w:val="2"/>
          <w:sz w:val="21"/>
          <w:szCs w:val="22"/>
        </w:rPr>
        <w:tab/>
        <w:t>公开获取遗传材料的［地理位置］不［应］/［应当］/［可以］/［对］专利局规定核实公开内容的义务。但专利局［应］/［应当］就如何满足公开要求向专利申请人提供指导，并对错误或不正确的任何公开向申请人或专利权人提供机会予以更正。</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4</w:t>
      </w:r>
      <w:r w:rsidRPr="0062119F">
        <w:rPr>
          <w:rFonts w:ascii="SimSun" w:hAnsi="Calibri" w:cs="Times New Roman"/>
          <w:bCs/>
          <w:kern w:val="2"/>
          <w:sz w:val="21"/>
          <w:szCs w:val="22"/>
        </w:rPr>
        <w:t>.</w:t>
      </w:r>
      <w:r w:rsidRPr="0062119F">
        <w:rPr>
          <w:rFonts w:ascii="SimSun" w:hAnsi="Calibri" w:cs="Times New Roman" w:hint="eastAsia"/>
          <w:bCs/>
          <w:kern w:val="2"/>
          <w:sz w:val="21"/>
          <w:szCs w:val="22"/>
        </w:rPr>
        <w:t>6</w:t>
      </w:r>
      <w:r w:rsidRPr="0062119F">
        <w:rPr>
          <w:rFonts w:ascii="SimSun" w:hAnsi="Calibri" w:cs="Times New Roman"/>
          <w:bCs/>
          <w:kern w:val="2"/>
          <w:sz w:val="21"/>
          <w:szCs w:val="22"/>
        </w:rPr>
        <w:tab/>
      </w:r>
      <w:r w:rsidRPr="0062119F">
        <w:rPr>
          <w:rFonts w:ascii="SimSun" w:hAnsi="Calibri" w:cs="Times New Roman" w:hint="eastAsia"/>
          <w:bCs/>
          <w:kern w:val="2"/>
          <w:sz w:val="21"/>
          <w:szCs w:val="22"/>
        </w:rPr>
        <w:t>未及时</w:t>
      </w:r>
      <w:r w:rsidRPr="0062119F">
        <w:rPr>
          <w:rFonts w:ascii="SimSun" w:hAnsi="Calibri" w:cs="Times New Roman" w:hint="eastAsia"/>
          <w:kern w:val="2"/>
          <w:sz w:val="21"/>
          <w:szCs w:val="22"/>
        </w:rPr>
        <w:t>审查</w:t>
      </w:r>
      <w:r w:rsidRPr="0062119F">
        <w:rPr>
          <w:rFonts w:ascii="SimSun" w:hAnsi="Calibri" w:cs="Times New Roman" w:hint="eastAsia"/>
          <w:bCs/>
          <w:kern w:val="2"/>
          <w:sz w:val="21"/>
          <w:szCs w:val="22"/>
        </w:rPr>
        <w:t>专利申请的结果应是调整所授专利权的有效期，就行政延迟补偿专利权人。</w:t>
      </w:r>
      <w:r w:rsidRPr="0062119F">
        <w:rPr>
          <w:rFonts w:ascii="SimSun" w:hAnsi="Calibri" w:cs="Times New Roman"/>
          <w:bCs/>
          <w:kern w:val="2"/>
          <w:sz w:val="21"/>
          <w:szCs w:val="22"/>
        </w:rPr>
        <w:t>］</w:t>
      </w:r>
    </w:p>
    <w:p w:rsidR="0062119F" w:rsidRPr="0062119F" w:rsidRDefault="0062119F" w:rsidP="0062119F">
      <w:pPr>
        <w:rPr>
          <w:rFonts w:ascii="SimHei" w:eastAsia="SimHei" w:hAnsi="Calibri" w:cs="Times New Roman"/>
          <w:kern w:val="2"/>
          <w:sz w:val="24"/>
          <w:szCs w:val="22"/>
        </w:rPr>
      </w:pPr>
      <w:r w:rsidRPr="0062119F">
        <w:rPr>
          <w:rFonts w:ascii="SimHei" w:eastAsia="SimHei" w:hAnsi="Calibri" w:cs="Times New Roman"/>
          <w:kern w:val="2"/>
          <w:sz w:val="24"/>
          <w:szCs w:val="22"/>
        </w:rPr>
        <w:br w:type="page"/>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4"/>
          <w:szCs w:val="22"/>
        </w:rPr>
      </w:pPr>
      <w:r w:rsidRPr="0062119F">
        <w:rPr>
          <w:rFonts w:ascii="SimHei" w:eastAsia="SimHei" w:hAnsi="Calibri" w:cs="Times New Roman" w:hint="eastAsia"/>
          <w:kern w:val="2"/>
          <w:sz w:val="24"/>
          <w:szCs w:val="22"/>
        </w:rPr>
        <w:lastRenderedPageBreak/>
        <w:t>［三、［防御性］/［补充］措施］</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t>第7条</w:t>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br/>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t>尽职调查</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［成员国］/［各方］［应］/［应当］鼓励或建立公平合理的尽职调查制度，以确保［受保护］遗传资源是根据［可适用的］［获取和惠益分享］立法或监管要求获取的。</w:t>
      </w:r>
    </w:p>
    <w:p w:rsidR="0062119F" w:rsidRPr="0062119F" w:rsidRDefault="0062119F" w:rsidP="0062119F">
      <w:pPr>
        <w:numPr>
          <w:ilvl w:val="0"/>
          <w:numId w:val="10"/>
        </w:numPr>
        <w:overflowPunct w:val="0"/>
        <w:spacing w:afterLines="100" w:after="240" w:line="340" w:lineRule="atLeast"/>
        <w:ind w:leftChars="258" w:left="568" w:firstLine="0"/>
        <w:jc w:val="both"/>
        <w:rPr>
          <w:rFonts w:ascii="SimSun" w:hAnsi="SimSun" w:cs="Times New Roman"/>
          <w:kern w:val="2"/>
          <w:sz w:val="21"/>
          <w:szCs w:val="22"/>
          <w:lang w:val="en-CA"/>
        </w:rPr>
      </w:pPr>
      <w:r w:rsidRPr="0062119F">
        <w:rPr>
          <w:rFonts w:ascii="SimSun" w:hAnsi="SimSun" w:cs="Times New Roman" w:hint="eastAsia"/>
          <w:kern w:val="2"/>
          <w:sz w:val="21"/>
          <w:szCs w:val="22"/>
          <w:lang w:val="en-CA"/>
        </w:rPr>
        <w:t>［应］</w:t>
      </w:r>
      <w:r w:rsidRPr="0062119F">
        <w:rPr>
          <w:rFonts w:ascii="SimSun" w:hAnsi="SimSun" w:cs="Times New Roman"/>
          <w:kern w:val="2"/>
          <w:sz w:val="21"/>
          <w:szCs w:val="22"/>
          <w:lang w:val="en-CA"/>
        </w:rPr>
        <w:t>/</w:t>
      </w:r>
      <w:r w:rsidRPr="0062119F">
        <w:rPr>
          <w:rFonts w:ascii="SimSun" w:hAnsi="SimSun" w:cs="Times New Roman" w:hint="eastAsia"/>
          <w:kern w:val="2"/>
          <w:sz w:val="21"/>
          <w:szCs w:val="22"/>
          <w:lang w:val="en-CA"/>
        </w:rPr>
        <w:t>［应当］将数据库用作对根据国内法遵守这些尽职调查要求的情况进行监督的机制。但是，</w:t>
      </w:r>
      <w:r w:rsidRPr="0062119F">
        <w:rPr>
          <w:rFonts w:ascii="SimSun" w:hAnsi="Calibri" w:cs="Times New Roman" w:hint="eastAsia"/>
          <w:bCs/>
          <w:kern w:val="2"/>
          <w:sz w:val="21"/>
          <w:szCs w:val="22"/>
        </w:rPr>
        <w:t>［成员国］/［各方］［应］/［应当］</w:t>
      </w:r>
      <w:r w:rsidRPr="0062119F">
        <w:rPr>
          <w:rFonts w:ascii="SimSun" w:hAnsi="SimSun" w:cs="Times New Roman" w:hint="eastAsia"/>
          <w:kern w:val="2"/>
          <w:sz w:val="21"/>
          <w:szCs w:val="22"/>
          <w:lang w:val="en-CA"/>
        </w:rPr>
        <w:t>没有义务建立这种数据库。</w:t>
      </w:r>
    </w:p>
    <w:p w:rsidR="0062119F" w:rsidRPr="0062119F" w:rsidRDefault="0062119F" w:rsidP="0062119F">
      <w:pPr>
        <w:numPr>
          <w:ilvl w:val="0"/>
          <w:numId w:val="10"/>
        </w:numPr>
        <w:overflowPunct w:val="0"/>
        <w:spacing w:afterLines="100" w:after="240" w:line="340" w:lineRule="atLeast"/>
        <w:ind w:leftChars="258" w:left="568" w:firstLine="0"/>
        <w:jc w:val="both"/>
        <w:rPr>
          <w:rFonts w:ascii="SimSun" w:hAnsi="SimSun" w:cs="Times New Roman"/>
          <w:kern w:val="2"/>
          <w:sz w:val="21"/>
          <w:szCs w:val="22"/>
          <w:lang w:val="en-CA"/>
        </w:rPr>
      </w:pPr>
      <w:r w:rsidRPr="0062119F">
        <w:rPr>
          <w:rFonts w:ascii="SimSun" w:hAnsi="SimSun" w:cs="Times New Roman" w:hint="eastAsia"/>
          <w:kern w:val="2"/>
          <w:sz w:val="21"/>
          <w:szCs w:val="22"/>
          <w:lang w:val="en-CA"/>
        </w:rPr>
        <w:t>这种</w:t>
      </w:r>
      <w:r w:rsidRPr="0062119F">
        <w:rPr>
          <w:rFonts w:ascii="SimSun" w:hAnsi="Calibri" w:cs="Times New Roman" w:hint="eastAsia"/>
          <w:bCs/>
          <w:kern w:val="2"/>
          <w:sz w:val="21"/>
          <w:szCs w:val="22"/>
        </w:rPr>
        <w:t>数据库</w:t>
      </w:r>
      <w:r w:rsidRPr="0062119F">
        <w:rPr>
          <w:rFonts w:ascii="SimSun" w:hAnsi="SimSun" w:cs="Times New Roman" w:hint="eastAsia"/>
          <w:kern w:val="2"/>
          <w:sz w:val="21"/>
          <w:szCs w:val="22"/>
          <w:lang w:val="en-CA"/>
        </w:rPr>
        <w:t>［应］/［应当］允许潜在的专利被许可人［和潜在的投资人］访问，以确认专利所基于的［受保护］遗传资源的合法产权链。］］</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t>第8条</w:t>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br/>
        <w:t>［［防止［错误］</w:t>
      </w:r>
      <w:r w:rsidRPr="0062119F">
        <w:rPr>
          <w:rFonts w:ascii="Calibri" w:hAnsi="Calibri" w:cs="Times New Roman"/>
          <w:kern w:val="2"/>
          <w:sz w:val="21"/>
          <w:szCs w:val="22"/>
          <w:vertAlign w:val="superscript"/>
        </w:rPr>
        <w:footnoteReference w:id="19"/>
      </w:r>
      <w:r w:rsidRPr="0062119F">
        <w:rPr>
          <w:rFonts w:ascii="SimHei" w:eastAsia="SimHei" w:hAnsi="Calibri" w:cs="Times New Roman" w:hint="eastAsia"/>
          <w:kern w:val="2"/>
          <w:sz w:val="21"/>
          <w:szCs w:val="22"/>
        </w:rPr>
        <w:t>授予专利和</w:t>
      </w:r>
      <w:r w:rsidRPr="0062119F">
        <w:rPr>
          <w:rFonts w:ascii="SimHei" w:eastAsia="SimHei" w:hAnsi="Calibri" w:cs="Times New Roman"/>
          <w:kern w:val="2"/>
          <w:sz w:val="21"/>
          <w:szCs w:val="22"/>
        </w:rPr>
        <w:br/>
      </w:r>
      <w:r w:rsidRPr="0062119F">
        <w:rPr>
          <w:rFonts w:ascii="SimHei" w:eastAsia="SimHei" w:hAnsi="Calibri" w:cs="Times New Roman" w:hint="eastAsia"/>
          <w:kern w:val="2"/>
          <w:sz w:val="21"/>
          <w:szCs w:val="22"/>
        </w:rPr>
        <w:t>和自愿行为守则</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8.１</w:t>
      </w:r>
      <w:r w:rsidRPr="0062119F">
        <w:rPr>
          <w:rFonts w:ascii="SimSun" w:hAnsi="Calibri" w:cs="Times New Roman" w:hint="eastAsia"/>
          <w:bCs/>
          <w:kern w:val="2"/>
          <w:sz w:val="21"/>
          <w:szCs w:val="22"/>
        </w:rPr>
        <w:tab/>
        <w:t>［成员国］［各方］［应］/［</w:t>
      </w:r>
      <w:r w:rsidRPr="0062119F">
        <w:rPr>
          <w:rFonts w:ascii="SimSun" w:hAnsi="Calibri" w:cs="Times New Roman" w:hint="eastAsia"/>
          <w:kern w:val="2"/>
          <w:sz w:val="21"/>
          <w:szCs w:val="22"/>
        </w:rPr>
        <w:t>应当］</w:t>
      </w:r>
    </w:p>
    <w:p w:rsidR="0062119F" w:rsidRPr="0062119F" w:rsidRDefault="0062119F" w:rsidP="0062119F">
      <w:pPr>
        <w:overflowPunct w:val="0"/>
        <w:spacing w:afterLines="100" w:after="240" w:line="340" w:lineRule="atLeast"/>
        <w:ind w:leftChars="258" w:left="568"/>
        <w:jc w:val="both"/>
        <w:rPr>
          <w:rFonts w:ascii="SimSun" w:hAnsi="Calibri" w:cs="Times New Roman"/>
          <w:kern w:val="2"/>
          <w:sz w:val="21"/>
          <w:szCs w:val="22"/>
        </w:rPr>
      </w:pPr>
      <w:r w:rsidRPr="0062119F">
        <w:rPr>
          <w:rFonts w:ascii="SimSun" w:hAnsi="Calibri" w:cs="Times New Roman" w:hint="eastAsia"/>
          <w:kern w:val="2"/>
          <w:sz w:val="21"/>
          <w:szCs w:val="22"/>
        </w:rPr>
        <w:t>(a)</w:t>
      </w:r>
      <w:r w:rsidRPr="0062119F">
        <w:rPr>
          <w:rFonts w:ascii="SimSun" w:hAnsi="Calibri" w:cs="Times New Roman" w:hint="eastAsia"/>
          <w:kern w:val="2"/>
          <w:sz w:val="21"/>
          <w:szCs w:val="22"/>
        </w:rPr>
        <w:tab/>
        <w:t>酌情并根据国内法提供法律、政策或行政措施，防止在遗传资源</w:t>
      </w:r>
      <w:r w:rsidRPr="0062119F">
        <w:rPr>
          <w:rFonts w:ascii="SimSun" w:hAnsi="Calibri" w:cs="Times New Roman" w:hint="eastAsia"/>
          <w:bCs/>
          <w:kern w:val="2"/>
          <w:sz w:val="21"/>
          <w:szCs w:val="22"/>
        </w:rPr>
        <w:t>和［遗传资源相关传统知识］</w:t>
      </w:r>
      <w:r w:rsidRPr="0062119F">
        <w:rPr>
          <w:rFonts w:ascii="SimSun" w:hAnsi="Calibri" w:cs="Times New Roman" w:hint="eastAsia"/>
          <w:kern w:val="2"/>
          <w:sz w:val="21"/>
          <w:szCs w:val="22"/>
        </w:rPr>
        <w:t>依据国内法具有下列属性时，对包含这种遗传资源</w:t>
      </w:r>
      <w:r w:rsidRPr="0062119F">
        <w:rPr>
          <w:rFonts w:ascii="SimSun" w:hAnsi="Calibri" w:cs="Times New Roman" w:hint="eastAsia"/>
          <w:bCs/>
          <w:kern w:val="2"/>
          <w:sz w:val="21"/>
          <w:szCs w:val="22"/>
        </w:rPr>
        <w:t>和［遗传资源相关传统知识］</w:t>
      </w:r>
      <w:r w:rsidRPr="0062119F">
        <w:rPr>
          <w:rFonts w:ascii="SimSun" w:hAnsi="Calibri" w:cs="Times New Roman" w:hint="eastAsia"/>
          <w:kern w:val="2"/>
          <w:sz w:val="21"/>
          <w:szCs w:val="22"/>
        </w:rPr>
        <w:t>的提出权利要求的发明［错误］授予专利］：</w:t>
      </w:r>
    </w:p>
    <w:p w:rsidR="0062119F" w:rsidRPr="0062119F" w:rsidRDefault="0062119F" w:rsidP="0062119F">
      <w:pPr>
        <w:overflowPunct w:val="0"/>
        <w:spacing w:afterLines="100" w:after="240" w:line="340" w:lineRule="atLeast"/>
        <w:ind w:leftChars="515" w:left="1133"/>
        <w:contextualSpacing/>
        <w:jc w:val="both"/>
        <w:rPr>
          <w:rFonts w:ascii="SimSun" w:hAnsi="Calibri" w:cs="Times New Roman"/>
          <w:kern w:val="2"/>
          <w:sz w:val="21"/>
          <w:szCs w:val="22"/>
        </w:rPr>
      </w:pPr>
      <w:r w:rsidRPr="0062119F">
        <w:rPr>
          <w:rFonts w:ascii="SimSun" w:hAnsi="Calibri" w:cs="Times New Roman" w:hint="eastAsia"/>
          <w:kern w:val="2"/>
          <w:sz w:val="21"/>
          <w:szCs w:val="22"/>
        </w:rPr>
        <w:t>(i)</w:t>
      </w:r>
      <w:r w:rsidRPr="0062119F">
        <w:rPr>
          <w:rFonts w:ascii="SimSun" w:hAnsi="Calibri" w:cs="Times New Roman" w:hint="eastAsia"/>
          <w:kern w:val="2"/>
          <w:sz w:val="21"/>
          <w:szCs w:val="22"/>
        </w:rPr>
        <w:tab/>
        <w:t>先于提出权利要求的发明（不具有新颖性）；或者</w:t>
      </w:r>
    </w:p>
    <w:p w:rsidR="0062119F" w:rsidRPr="0062119F" w:rsidRDefault="0062119F" w:rsidP="0062119F">
      <w:pPr>
        <w:overflowPunct w:val="0"/>
        <w:spacing w:afterLines="100" w:after="240" w:line="340" w:lineRule="atLeast"/>
        <w:ind w:leftChars="515" w:left="1133"/>
        <w:jc w:val="both"/>
        <w:rPr>
          <w:rFonts w:ascii="SimSun" w:hAnsi="Calibri" w:cs="Times New Roman"/>
          <w:kern w:val="2"/>
          <w:sz w:val="21"/>
          <w:szCs w:val="22"/>
        </w:rPr>
      </w:pPr>
      <w:r w:rsidRPr="0062119F">
        <w:rPr>
          <w:rFonts w:ascii="SimSun" w:hAnsi="Calibri" w:cs="Times New Roman" w:hint="eastAsia"/>
          <w:kern w:val="2"/>
          <w:sz w:val="21"/>
          <w:szCs w:val="22"/>
        </w:rPr>
        <w:t>(ii)</w:t>
      </w:r>
      <w:r w:rsidRPr="0062119F">
        <w:rPr>
          <w:rFonts w:ascii="SimSun" w:hAnsi="Calibri" w:cs="Times New Roman" w:hint="eastAsia"/>
          <w:kern w:val="2"/>
          <w:sz w:val="21"/>
          <w:szCs w:val="22"/>
        </w:rPr>
        <w:tab/>
        <w:t>使提出权利要求的发明不必要（具有显而易见性或不具有创造性）。</w:t>
      </w:r>
    </w:p>
    <w:p w:rsidR="0062119F" w:rsidRPr="0062119F" w:rsidRDefault="0062119F" w:rsidP="0062119F">
      <w:pPr>
        <w:overflowPunct w:val="0"/>
        <w:spacing w:afterLines="100" w:after="240" w:line="340" w:lineRule="atLeast"/>
        <w:ind w:leftChars="258" w:left="568"/>
        <w:jc w:val="both"/>
        <w:rPr>
          <w:rFonts w:ascii="SimSun" w:hAnsi="Calibri" w:cs="Times New Roman"/>
          <w:kern w:val="2"/>
          <w:sz w:val="21"/>
          <w:szCs w:val="22"/>
        </w:rPr>
      </w:pPr>
      <w:r w:rsidRPr="0062119F">
        <w:rPr>
          <w:rFonts w:ascii="SimSun" w:hAnsi="Calibri" w:cs="Times New Roman" w:hint="eastAsia"/>
          <w:kern w:val="2"/>
          <w:sz w:val="21"/>
          <w:szCs w:val="22"/>
        </w:rPr>
        <w:t>(b)</w:t>
      </w:r>
      <w:r w:rsidRPr="0062119F">
        <w:rPr>
          <w:rFonts w:ascii="SimSun" w:hAnsi="Calibri" w:cs="Times New Roman" w:hint="eastAsia"/>
          <w:kern w:val="2"/>
          <w:sz w:val="21"/>
          <w:szCs w:val="22"/>
        </w:rPr>
        <w:tab/>
        <w:t>酌情并根据国内法提供法律、政策或行政措施，允许第三方通过提交现有技术，对包含遗传资源</w:t>
      </w:r>
      <w:r w:rsidRPr="0062119F">
        <w:rPr>
          <w:rFonts w:ascii="SimSun" w:hAnsi="Calibri" w:cs="Times New Roman" w:hint="eastAsia"/>
          <w:bCs/>
          <w:kern w:val="2"/>
          <w:sz w:val="21"/>
          <w:szCs w:val="22"/>
        </w:rPr>
        <w:t>和［遗传资源相关传统知识］</w:t>
      </w:r>
      <w:r w:rsidRPr="0062119F">
        <w:rPr>
          <w:rFonts w:ascii="SimSun" w:hAnsi="Calibri" w:cs="Times New Roman" w:hint="eastAsia"/>
          <w:kern w:val="2"/>
          <w:sz w:val="21"/>
          <w:szCs w:val="22"/>
        </w:rPr>
        <w:t>的发明专利的有效性提出争议］。</w:t>
      </w:r>
    </w:p>
    <w:p w:rsidR="0062119F" w:rsidRPr="0062119F" w:rsidRDefault="0062119F" w:rsidP="0062119F">
      <w:pPr>
        <w:overflowPunct w:val="0"/>
        <w:spacing w:afterLines="100" w:after="240" w:line="340" w:lineRule="atLeast"/>
        <w:ind w:leftChars="258" w:left="568"/>
        <w:jc w:val="both"/>
        <w:rPr>
          <w:rFonts w:ascii="SimSun" w:hAnsi="Calibri" w:cs="Times New Roman"/>
          <w:kern w:val="2"/>
          <w:sz w:val="21"/>
          <w:szCs w:val="22"/>
        </w:rPr>
      </w:pPr>
      <w:r w:rsidRPr="0062119F">
        <w:rPr>
          <w:rFonts w:ascii="SimSun" w:hAnsi="Calibri" w:cs="Times New Roman" w:hint="eastAsia"/>
          <w:kern w:val="2"/>
          <w:sz w:val="21"/>
          <w:szCs w:val="22"/>
        </w:rPr>
        <w:t>(c)</w:t>
      </w:r>
      <w:r w:rsidRPr="0062119F">
        <w:rPr>
          <w:rFonts w:ascii="SimSun" w:hAnsi="Calibri" w:cs="Times New Roman" w:hint="eastAsia"/>
          <w:kern w:val="2"/>
          <w:sz w:val="21"/>
          <w:szCs w:val="22"/>
        </w:rPr>
        <w:tab/>
        <w:t>［酌情鼓励为用户制定并应用有关保护遗传资源</w:t>
      </w:r>
      <w:r w:rsidRPr="0062119F">
        <w:rPr>
          <w:rFonts w:ascii="SimSun" w:hAnsi="Calibri" w:cs="Times New Roman" w:hint="eastAsia"/>
          <w:bCs/>
          <w:kern w:val="2"/>
          <w:sz w:val="21"/>
          <w:szCs w:val="22"/>
        </w:rPr>
        <w:t>和［遗传资源相关传统知识］</w:t>
      </w:r>
      <w:r w:rsidRPr="0062119F">
        <w:rPr>
          <w:rFonts w:ascii="SimSun" w:hAnsi="Calibri" w:cs="Times New Roman" w:hint="eastAsia"/>
          <w:kern w:val="2"/>
          <w:sz w:val="21"/>
          <w:szCs w:val="22"/>
        </w:rPr>
        <w:t>的自愿行为</w:t>
      </w:r>
      <w:r w:rsidRPr="0062119F">
        <w:rPr>
          <w:rFonts w:ascii="SimSun" w:hAnsi="Calibri" w:cs="Times New Roman" w:hint="eastAsia"/>
          <w:bCs/>
          <w:kern w:val="2"/>
          <w:sz w:val="21"/>
          <w:szCs w:val="22"/>
        </w:rPr>
        <w:t>守则</w:t>
      </w:r>
      <w:r w:rsidRPr="0062119F">
        <w:rPr>
          <w:rFonts w:ascii="SimSun" w:hAnsi="Calibri" w:cs="Times New Roman" w:hint="eastAsia"/>
          <w:kern w:val="2"/>
          <w:sz w:val="21"/>
          <w:szCs w:val="22"/>
        </w:rPr>
        <w:t>和指导原则］。］</w:t>
      </w:r>
    </w:p>
    <w:p w:rsidR="0062119F" w:rsidRPr="0062119F" w:rsidRDefault="0062119F" w:rsidP="0062119F">
      <w:pPr>
        <w:overflowPunct w:val="0"/>
        <w:spacing w:afterLines="100" w:after="240" w:line="340" w:lineRule="atLeast"/>
        <w:ind w:leftChars="258" w:left="568"/>
        <w:jc w:val="both"/>
        <w:rPr>
          <w:rFonts w:ascii="SimSun" w:hAnsi="Calibri" w:cs="Times New Roman"/>
          <w:kern w:val="2"/>
          <w:sz w:val="21"/>
          <w:szCs w:val="22"/>
        </w:rPr>
      </w:pPr>
      <w:r w:rsidRPr="0062119F">
        <w:rPr>
          <w:rFonts w:ascii="SimSun" w:hAnsi="Calibri" w:cs="Times New Roman" w:hint="eastAsia"/>
          <w:kern w:val="2"/>
          <w:sz w:val="21"/>
          <w:szCs w:val="22"/>
        </w:rPr>
        <w:t>(d)</w:t>
      </w:r>
      <w:r w:rsidRPr="0062119F">
        <w:rPr>
          <w:rFonts w:ascii="SimSun" w:hAnsi="Calibri" w:cs="Times New Roman" w:hint="eastAsia"/>
          <w:kern w:val="2"/>
          <w:sz w:val="21"/>
          <w:szCs w:val="22"/>
        </w:rPr>
        <w:tab/>
        <w:t>酌情［在有</w:t>
      </w:r>
      <w:r w:rsidRPr="0062119F">
        <w:rPr>
          <w:rFonts w:ascii="SimSun" w:hAnsi="Calibri" w:cs="Times New Roman" w:hint="eastAsia"/>
          <w:bCs/>
          <w:kern w:val="2"/>
          <w:sz w:val="21"/>
          <w:szCs w:val="22"/>
        </w:rPr>
        <w:t>适当保障措施的情况下</w:t>
      </w:r>
      <w:r w:rsidRPr="0062119F">
        <w:rPr>
          <w:rFonts w:ascii="SimSun" w:hAnsi="Calibri" w:cs="Times New Roman" w:hint="eastAsia"/>
          <w:kern w:val="2"/>
          <w:sz w:val="21"/>
          <w:szCs w:val="22"/>
        </w:rPr>
        <w:t>］为专利局的使用而建立、交换、传播和查询载有与遗传资源和</w:t>
      </w:r>
      <w:r w:rsidRPr="0062119F">
        <w:rPr>
          <w:rFonts w:ascii="SimSun" w:hAnsi="Calibri" w:cs="Times New Roman" w:hint="eastAsia"/>
          <w:bCs/>
          <w:kern w:val="2"/>
          <w:sz w:val="21"/>
          <w:szCs w:val="22"/>
        </w:rPr>
        <w:t>［遗传资源相关传统知识］［有关信息］的数据库</w:t>
      </w:r>
      <w:r w:rsidRPr="0062119F">
        <w:rPr>
          <w:rFonts w:ascii="SimSun" w:hAnsi="Calibri" w:cs="Times New Roman" w:hint="eastAsia"/>
          <w:kern w:val="2"/>
          <w:sz w:val="21"/>
          <w:szCs w:val="22"/>
        </w:rPr>
        <w:t>提供便利］。</w:t>
      </w:r>
    </w:p>
    <w:p w:rsidR="0062119F" w:rsidRPr="0062119F" w:rsidRDefault="0062119F" w:rsidP="0062119F">
      <w:pPr>
        <w:overflowPunct w:val="0"/>
        <w:adjustRightInd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t>［8.2</w:t>
      </w:r>
      <w:r w:rsidRPr="0062119F">
        <w:rPr>
          <w:rFonts w:ascii="SimSun" w:hAnsi="SimSun" w:cs="Times New Roman" w:hint="eastAsia"/>
          <w:kern w:val="2"/>
          <w:sz w:val="21"/>
          <w:szCs w:val="22"/>
        </w:rPr>
        <w:tab/>
        <w:t>作为第4条规定的公开义务的补充，在本文书的实施中，［成员国］/［该方］可以按照国内法和具体情况的可能要求，根据自己的需要、优先事项和保障制度，考虑使用传统知识和遗传资源数据库。］</w:t>
      </w:r>
    </w:p>
    <w:p w:rsidR="0062119F" w:rsidRPr="0062119F" w:rsidRDefault="0062119F" w:rsidP="0062119F">
      <w:pPr>
        <w:keepNext/>
        <w:overflowPunct w:val="0"/>
        <w:adjustRightInd w:val="0"/>
        <w:spacing w:afterLines="100" w:after="240" w:line="340" w:lineRule="atLeast"/>
        <w:jc w:val="both"/>
        <w:rPr>
          <w:rFonts w:ascii="SimSun" w:hAnsi="SimSun" w:cs="Times New Roman"/>
          <w:kern w:val="2"/>
          <w:sz w:val="21"/>
          <w:szCs w:val="22"/>
        </w:rPr>
      </w:pPr>
      <w:r w:rsidRPr="0062119F">
        <w:rPr>
          <w:rFonts w:ascii="SimSun" w:hAnsi="SimSun" w:cs="Times New Roman" w:hint="eastAsia"/>
          <w:kern w:val="2"/>
          <w:sz w:val="21"/>
          <w:szCs w:val="22"/>
        </w:rPr>
        <w:lastRenderedPageBreak/>
        <w:t>数据库检索系统</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8</w:t>
      </w:r>
      <w:r w:rsidRPr="0062119F">
        <w:rPr>
          <w:rFonts w:ascii="SimSun" w:hAnsi="Calibri" w:cs="Times New Roman"/>
          <w:bCs/>
          <w:kern w:val="2"/>
          <w:sz w:val="21"/>
          <w:szCs w:val="22"/>
        </w:rPr>
        <w:t>.</w:t>
      </w:r>
      <w:r w:rsidRPr="0062119F">
        <w:rPr>
          <w:rFonts w:ascii="SimSun" w:hAnsi="Calibri" w:cs="Times New Roman" w:hint="eastAsia"/>
          <w:bCs/>
          <w:kern w:val="2"/>
          <w:sz w:val="21"/>
          <w:szCs w:val="22"/>
        </w:rPr>
        <w:t>3</w:t>
      </w:r>
      <w:r w:rsidRPr="0062119F">
        <w:rPr>
          <w:rFonts w:ascii="SimSun" w:hAnsi="Calibri" w:cs="Times New Roman" w:hint="eastAsia"/>
          <w:bCs/>
          <w:kern w:val="2"/>
          <w:sz w:val="21"/>
          <w:szCs w:val="22"/>
        </w:rPr>
        <w:tab/>
        <w:t>鼓励成员与利益攸关方协商，考虑本国国情，以及下列考量，为建立用于专利申请检索和审查的遗传资源和［遗传资源相关传统知识］数据库［有关信息］提供便利：</w:t>
      </w:r>
    </w:p>
    <w:p w:rsidR="0062119F" w:rsidRPr="0062119F" w:rsidRDefault="0062119F" w:rsidP="0062119F">
      <w:pPr>
        <w:overflowPunct w:val="0"/>
        <w:spacing w:afterLines="100" w:after="240" w:line="340" w:lineRule="atLeast"/>
        <w:ind w:leftChars="258" w:left="568"/>
        <w:jc w:val="both"/>
        <w:rPr>
          <w:rFonts w:ascii="SimSun" w:hAnsi="SimSun" w:cs="Times New Roman"/>
          <w:kern w:val="2"/>
          <w:sz w:val="21"/>
          <w:szCs w:val="22"/>
        </w:rPr>
      </w:pPr>
      <w:r w:rsidRPr="0062119F">
        <w:rPr>
          <w:rFonts w:ascii="SimSun" w:hAnsi="SimSun" w:cs="Times New Roman"/>
          <w:kern w:val="2"/>
          <w:sz w:val="21"/>
          <w:szCs w:val="22"/>
        </w:rPr>
        <w:t>(a)</w:t>
      </w:r>
      <w:r w:rsidRPr="0062119F">
        <w:rPr>
          <w:rFonts w:ascii="SimSun" w:hAnsi="SimSun" w:cs="Times New Roman" w:hint="eastAsia"/>
          <w:kern w:val="2"/>
          <w:sz w:val="21"/>
          <w:szCs w:val="22"/>
        </w:rPr>
        <w:tab/>
        <w:t>为互操作性起见，数据库［应］/［应当］符合最低限度的标准和内容结构。</w:t>
      </w:r>
    </w:p>
    <w:p w:rsidR="0062119F" w:rsidRPr="0062119F" w:rsidRDefault="0062119F" w:rsidP="0062119F">
      <w:pPr>
        <w:overflowPunct w:val="0"/>
        <w:spacing w:afterLines="100" w:after="240" w:line="340" w:lineRule="atLeast"/>
        <w:ind w:leftChars="258" w:left="568"/>
        <w:jc w:val="both"/>
        <w:rPr>
          <w:rFonts w:ascii="SimSun" w:hAnsi="SimSun" w:cs="Times New Roman"/>
          <w:kern w:val="2"/>
          <w:sz w:val="21"/>
          <w:szCs w:val="22"/>
        </w:rPr>
      </w:pPr>
      <w:r w:rsidRPr="0062119F">
        <w:rPr>
          <w:rFonts w:ascii="SimSun" w:hAnsi="SimSun" w:cs="Times New Roman"/>
          <w:kern w:val="2"/>
          <w:sz w:val="21"/>
          <w:szCs w:val="22"/>
        </w:rPr>
        <w:t>(b)</w:t>
      </w:r>
      <w:r w:rsidRPr="0062119F">
        <w:rPr>
          <w:rFonts w:ascii="SimSun" w:hAnsi="SimSun" w:cs="Times New Roman" w:hint="eastAsia"/>
          <w:kern w:val="2"/>
          <w:sz w:val="21"/>
          <w:szCs w:val="22"/>
        </w:rPr>
        <w:tab/>
        <w:t>［应］/［应当］根据国内法发展适当的保障措施［如筛选器］。</w:t>
      </w:r>
    </w:p>
    <w:p w:rsidR="0062119F" w:rsidRPr="0062119F" w:rsidRDefault="0062119F" w:rsidP="0062119F">
      <w:pPr>
        <w:overflowPunct w:val="0"/>
        <w:spacing w:afterLines="100" w:after="240" w:line="340" w:lineRule="atLeast"/>
        <w:ind w:leftChars="258" w:left="568"/>
        <w:jc w:val="both"/>
        <w:rPr>
          <w:rFonts w:ascii="SimSun" w:hAnsi="SimSun" w:cs="Times New Roman"/>
          <w:kern w:val="2"/>
          <w:sz w:val="21"/>
          <w:szCs w:val="22"/>
        </w:rPr>
      </w:pPr>
      <w:r w:rsidRPr="0062119F">
        <w:rPr>
          <w:rFonts w:ascii="SimSun" w:hAnsi="SimSun" w:cs="Times New Roman"/>
          <w:kern w:val="2"/>
          <w:sz w:val="21"/>
          <w:szCs w:val="22"/>
        </w:rPr>
        <w:t>(c)</w:t>
      </w:r>
      <w:r w:rsidRPr="0062119F">
        <w:rPr>
          <w:rFonts w:ascii="SimSun" w:hAnsi="SimSun" w:cs="Times New Roman" w:hint="eastAsia"/>
          <w:kern w:val="2"/>
          <w:sz w:val="21"/>
          <w:szCs w:val="22"/>
        </w:rPr>
        <w:tab/>
        <w:t>这些数据库应当允许供专利局［和其他获准的用户］访问。</w:t>
      </w:r>
    </w:p>
    <w:p w:rsidR="0062119F" w:rsidRPr="0062119F" w:rsidRDefault="0062119F" w:rsidP="0062119F">
      <w:pPr>
        <w:overflowPunct w:val="0"/>
        <w:adjustRightInd w:val="0"/>
        <w:spacing w:afterLines="100" w:after="240" w:line="340" w:lineRule="atLeast"/>
        <w:jc w:val="both"/>
        <w:rPr>
          <w:rFonts w:ascii="SimSun" w:hAnsi="SimSun" w:cs="Times New Roman"/>
          <w:kern w:val="2"/>
          <w:sz w:val="21"/>
          <w:szCs w:val="22"/>
        </w:rPr>
      </w:pPr>
      <w:r w:rsidRPr="0062119F">
        <w:rPr>
          <w:rFonts w:ascii="SimSun" w:hAnsi="SimSun" w:cs="Times New Roman"/>
          <w:kern w:val="2"/>
          <w:sz w:val="21"/>
          <w:szCs w:val="22"/>
        </w:rPr>
        <w:t>产权组织</w:t>
      </w:r>
      <w:r w:rsidRPr="0062119F">
        <w:rPr>
          <w:rFonts w:ascii="SimSun" w:hAnsi="SimSun" w:cs="Times New Roman" w:hint="eastAsia"/>
          <w:kern w:val="2"/>
          <w:sz w:val="21"/>
          <w:szCs w:val="22"/>
        </w:rPr>
        <w:t>门户网站</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8</w:t>
      </w:r>
      <w:r w:rsidRPr="0062119F">
        <w:rPr>
          <w:rFonts w:ascii="SimSun" w:hAnsi="Calibri" w:cs="Times New Roman"/>
          <w:bCs/>
          <w:kern w:val="2"/>
          <w:sz w:val="21"/>
          <w:szCs w:val="22"/>
        </w:rPr>
        <w:t>.</w:t>
      </w:r>
      <w:r w:rsidRPr="0062119F">
        <w:rPr>
          <w:rFonts w:ascii="SimSun" w:hAnsi="Calibri" w:cs="Times New Roman" w:hint="eastAsia"/>
          <w:bCs/>
          <w:kern w:val="2"/>
          <w:sz w:val="21"/>
          <w:szCs w:val="22"/>
        </w:rPr>
        <w:t>4</w:t>
      </w:r>
      <w:r w:rsidRPr="0062119F">
        <w:rPr>
          <w:rFonts w:ascii="SimSun" w:hAnsi="Calibri" w:cs="Times New Roman" w:hint="eastAsia"/>
          <w:bCs/>
          <w:kern w:val="2"/>
          <w:sz w:val="21"/>
          <w:szCs w:val="22"/>
        </w:rPr>
        <w:tab/>
        <w:t>［成员国］/［各方］［应］/［应当］建立数据库检索系统（产权组织门户），将产权组织成员含有其境内遗传资源和非秘密［遗传资源相关传统知识］的数据库联系起来。</w:t>
      </w:r>
      <w:r w:rsidRPr="0062119F">
        <w:rPr>
          <w:rFonts w:ascii="SimSun" w:hAnsi="Calibri" w:cs="Times New Roman"/>
          <w:bCs/>
          <w:kern w:val="2"/>
          <w:sz w:val="21"/>
          <w:szCs w:val="22"/>
        </w:rPr>
        <w:t>产权组织</w:t>
      </w:r>
      <w:r w:rsidRPr="0062119F">
        <w:rPr>
          <w:rFonts w:ascii="SimSun" w:hAnsi="Calibri" w:cs="Times New Roman" w:hint="eastAsia"/>
          <w:bCs/>
          <w:kern w:val="2"/>
          <w:sz w:val="21"/>
          <w:szCs w:val="22"/>
        </w:rPr>
        <w:t>门户网站将允许审查员［和公众］直接从国家数据库查询和</w:t>
      </w:r>
      <w:r w:rsidRPr="0062119F">
        <w:rPr>
          <w:rFonts w:ascii="SimSun" w:hAnsi="Calibri" w:cs="Times New Roman" w:hint="eastAsia"/>
          <w:kern w:val="2"/>
          <w:sz w:val="21"/>
          <w:szCs w:val="22"/>
        </w:rPr>
        <w:t>检索</w:t>
      </w:r>
      <w:r w:rsidRPr="0062119F">
        <w:rPr>
          <w:rFonts w:ascii="SimSun" w:hAnsi="Calibri" w:cs="Times New Roman" w:hint="eastAsia"/>
          <w:bCs/>
          <w:kern w:val="2"/>
          <w:sz w:val="21"/>
          <w:szCs w:val="22"/>
        </w:rPr>
        <w:t>数据。</w:t>
      </w:r>
      <w:r w:rsidRPr="0062119F">
        <w:rPr>
          <w:rFonts w:ascii="SimSun" w:hAnsi="Calibri" w:cs="Times New Roman"/>
          <w:bCs/>
          <w:kern w:val="2"/>
          <w:sz w:val="21"/>
          <w:szCs w:val="22"/>
        </w:rPr>
        <w:t>产权组织</w:t>
      </w:r>
      <w:r w:rsidRPr="0062119F">
        <w:rPr>
          <w:rFonts w:ascii="SimSun" w:hAnsi="Calibri" w:cs="Times New Roman" w:hint="eastAsia"/>
          <w:bCs/>
          <w:kern w:val="2"/>
          <w:sz w:val="21"/>
          <w:szCs w:val="22"/>
        </w:rPr>
        <w:t>门户还将包括适当的保障措施</w:t>
      </w:r>
      <w:r w:rsidRPr="0062119F">
        <w:rPr>
          <w:rFonts w:ascii="SimSun" w:hAnsi="SimSun" w:cs="Times New Roman" w:hint="eastAsia"/>
          <w:kern w:val="2"/>
          <w:sz w:val="21"/>
          <w:szCs w:val="22"/>
        </w:rPr>
        <w:t>［如筛选器］</w:t>
      </w:r>
      <w:r w:rsidRPr="0062119F">
        <w:rPr>
          <w:rFonts w:ascii="SimSun" w:hAnsi="Calibri" w:cs="Times New Roman" w:hint="eastAsia"/>
          <w:bCs/>
          <w:kern w:val="2"/>
          <w:sz w:val="21"/>
          <w:szCs w:val="22"/>
        </w:rPr>
        <w:t>。</w:t>
      </w:r>
      <w:r w:rsidRPr="0062119F">
        <w:rPr>
          <w:rFonts w:ascii="SimSun" w:hAnsi="Calibri" w:cs="Times New Roman"/>
          <w:bCs/>
          <w:kern w:val="2"/>
          <w:sz w:val="21"/>
          <w:szCs w:val="22"/>
        </w:rPr>
        <w:t>］</w:t>
      </w:r>
    </w:p>
    <w:p w:rsidR="0062119F" w:rsidRPr="0062119F" w:rsidRDefault="0062119F" w:rsidP="0062119F">
      <w:pPr>
        <w:overflowPunct w:val="0"/>
        <w:adjustRightInd w:val="0"/>
        <w:spacing w:afterLines="100" w:after="240" w:line="340" w:lineRule="atLeast"/>
        <w:jc w:val="both"/>
        <w:rPr>
          <w:rFonts w:ascii="SimSun" w:hAnsi="Calibri" w:cs="Times New Roman"/>
          <w:kern w:val="2"/>
          <w:sz w:val="21"/>
          <w:szCs w:val="22"/>
        </w:rPr>
      </w:pPr>
      <w:r w:rsidRPr="0062119F">
        <w:rPr>
          <w:rFonts w:ascii="SimSun" w:hAnsi="Calibri" w:cs="Times New Roman" w:hint="eastAsia"/>
          <w:bCs/>
          <w:kern w:val="2"/>
          <w:sz w:val="21"/>
          <w:szCs w:val="22"/>
        </w:rPr>
        <w:t>8.5</w:t>
      </w:r>
      <w:r w:rsidRPr="0062119F">
        <w:rPr>
          <w:rFonts w:ascii="SimSun" w:hAnsi="Calibri" w:cs="Times New Roman" w:hint="eastAsia"/>
          <w:bCs/>
          <w:kern w:val="2"/>
          <w:sz w:val="21"/>
          <w:szCs w:val="22"/>
        </w:rPr>
        <w:tab/>
        <w:t>［成员国］/［各方］应当</w:t>
      </w:r>
      <w:r w:rsidRPr="0062119F">
        <w:rPr>
          <w:rFonts w:ascii="SimSun" w:hAnsi="Calibri" w:cs="Times New Roman" w:hint="eastAsia"/>
          <w:kern w:val="2"/>
          <w:sz w:val="21"/>
          <w:szCs w:val="22"/>
        </w:rPr>
        <w:t>酌情并根据国内法提供有效的法律、政策或行政措施，来实施和管理产权组织门户。］</w:t>
      </w:r>
    </w:p>
    <w:p w:rsidR="0062119F" w:rsidRPr="0062119F" w:rsidRDefault="0062119F" w:rsidP="0062119F">
      <w:pPr>
        <w:rPr>
          <w:rFonts w:ascii="SimSun" w:hAnsi="Calibri" w:cs="Times New Roman"/>
          <w:kern w:val="2"/>
          <w:sz w:val="21"/>
          <w:szCs w:val="22"/>
        </w:rPr>
      </w:pPr>
      <w:r w:rsidRPr="0062119F">
        <w:rPr>
          <w:rFonts w:ascii="SimSun" w:hAnsi="Calibri" w:cs="Times New Roman"/>
          <w:kern w:val="2"/>
          <w:sz w:val="21"/>
          <w:szCs w:val="22"/>
        </w:rPr>
        <w:br w:type="page"/>
      </w:r>
    </w:p>
    <w:p w:rsidR="0062119F" w:rsidRPr="0062119F" w:rsidRDefault="0062119F" w:rsidP="0062119F">
      <w:pPr>
        <w:overflowPunct w:val="0"/>
        <w:spacing w:beforeLines="200" w:before="480" w:afterLines="100" w:after="240" w:line="340" w:lineRule="atLeast"/>
        <w:jc w:val="center"/>
        <w:rPr>
          <w:rFonts w:ascii="SimHei" w:eastAsia="SimHei" w:hAnsi="Calibri" w:cs="Times New Roman"/>
          <w:kern w:val="2"/>
          <w:sz w:val="24"/>
          <w:szCs w:val="22"/>
        </w:rPr>
      </w:pPr>
      <w:r w:rsidRPr="0062119F">
        <w:rPr>
          <w:rFonts w:ascii="SimHei" w:eastAsia="SimHei" w:hAnsi="Calibri" w:cs="Times New Roman" w:hint="eastAsia"/>
          <w:kern w:val="2"/>
          <w:sz w:val="24"/>
          <w:szCs w:val="22"/>
        </w:rPr>
        <w:lastRenderedPageBreak/>
        <w:t>［四、最终条款］</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t>第9条</w:t>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br/>
        <w:t>预防性保护措施</w:t>
      </w:r>
    </w:p>
    <w:p w:rsidR="0062119F" w:rsidRPr="0062119F" w:rsidRDefault="0062119F" w:rsidP="0062119F">
      <w:pPr>
        <w:overflowPunct w:val="0"/>
        <w:adjustRightInd w:val="0"/>
        <w:spacing w:afterLines="100" w:after="240" w:line="340" w:lineRule="atLeast"/>
        <w:jc w:val="both"/>
        <w:rPr>
          <w:rFonts w:ascii="SimHei" w:eastAsia="SimHei" w:hAnsi="Calibri" w:cs="Times New Roman"/>
          <w:kern w:val="2"/>
          <w:sz w:val="21"/>
          <w:szCs w:val="22"/>
        </w:rPr>
      </w:pPr>
      <w:r w:rsidRPr="0062119F">
        <w:rPr>
          <w:rFonts w:ascii="SimSun" w:hAnsi="Calibri" w:cs="Times New Roman" w:hint="eastAsia"/>
          <w:bCs/>
          <w:kern w:val="2"/>
          <w:sz w:val="21"/>
          <w:szCs w:val="22"/>
        </w:rPr>
        <w:t>［在自然界发现或从中分离出来的遗传资源不［应］/［应当］被视为［发明］［知识产权］，因此不［应］/［应当］授予任何［知识产权］［专利］权利。］</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t>第10条</w:t>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br/>
        <w:t>与国际协定的关系</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10</w:t>
      </w:r>
      <w:r w:rsidRPr="0062119F">
        <w:rPr>
          <w:rFonts w:ascii="SimSun" w:hAnsi="Calibri" w:cs="Times New Roman"/>
          <w:bCs/>
          <w:kern w:val="2"/>
          <w:sz w:val="21"/>
          <w:szCs w:val="22"/>
        </w:rPr>
        <w:t>.1</w:t>
      </w:r>
      <w:r w:rsidRPr="0062119F">
        <w:rPr>
          <w:rFonts w:ascii="SimSun" w:hAnsi="Calibri" w:cs="Times New Roman"/>
          <w:bCs/>
          <w:kern w:val="2"/>
          <w:sz w:val="21"/>
          <w:szCs w:val="22"/>
        </w:rPr>
        <w:tab/>
      </w:r>
      <w:r w:rsidRPr="0062119F">
        <w:rPr>
          <w:rFonts w:ascii="SimSun" w:hAnsi="Calibri" w:cs="Times New Roman" w:hint="eastAsia"/>
          <w:bCs/>
          <w:kern w:val="2"/>
          <w:sz w:val="21"/>
          <w:szCs w:val="22"/>
        </w:rPr>
        <w:t>本文书［应］/［应当］［在［直接基于］［涉及］［利用］遗传资源和［遗传资源相关传统知识］的［</w:t>
      </w:r>
      <w:r w:rsidRPr="0062119F">
        <w:rPr>
          <w:rFonts w:ascii="SimSun" w:hAnsi="Calibri" w:cs="Times New Roman" w:hint="eastAsia"/>
          <w:kern w:val="2"/>
          <w:sz w:val="21"/>
          <w:szCs w:val="22"/>
        </w:rPr>
        <w:t>知识产权</w:t>
      </w:r>
      <w:r w:rsidRPr="0062119F">
        <w:rPr>
          <w:rFonts w:ascii="SimSun" w:hAnsi="Calibri" w:cs="Times New Roman" w:hint="eastAsia"/>
          <w:bCs/>
          <w:kern w:val="2"/>
          <w:sz w:val="21"/>
          <w:szCs w:val="22"/>
        </w:rPr>
        <w:t>］［专利］权利与相关［现有的］国际协定和条约之间］建立一种相互支持的关</w:t>
      </w:r>
      <w:r w:rsidRPr="0062119F">
        <w:rPr>
          <w:rFonts w:ascii="MS Gothic" w:eastAsia="MS Gothic" w:hAnsi="MS Gothic" w:cs="MS Gothic" w:hint="eastAsia"/>
          <w:sz w:val="21"/>
        </w:rPr>
        <w:t>‍</w:t>
      </w:r>
      <w:r w:rsidRPr="0062119F">
        <w:rPr>
          <w:rFonts w:ascii="SimSun" w:hAnsi="Calibri" w:cs="Times New Roman" w:hint="eastAsia"/>
          <w:bCs/>
          <w:kern w:val="2"/>
          <w:sz w:val="21"/>
          <w:szCs w:val="22"/>
        </w:rPr>
        <w:t>系。</w:t>
      </w:r>
    </w:p>
    <w:p w:rsidR="0062119F" w:rsidRPr="0062119F" w:rsidRDefault="0062119F" w:rsidP="0062119F">
      <w:pPr>
        <w:keepNext/>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t>替代方案</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10</w:t>
      </w:r>
      <w:r w:rsidRPr="0062119F">
        <w:rPr>
          <w:rFonts w:ascii="SimSun" w:hAnsi="Calibri" w:cs="Times New Roman"/>
          <w:bCs/>
          <w:kern w:val="2"/>
          <w:sz w:val="21"/>
          <w:szCs w:val="22"/>
        </w:rPr>
        <w:t>.1</w:t>
      </w:r>
      <w:r w:rsidRPr="0062119F">
        <w:rPr>
          <w:rFonts w:ascii="SimSun" w:hAnsi="Calibri" w:cs="Times New Roman"/>
          <w:bCs/>
          <w:kern w:val="2"/>
          <w:sz w:val="21"/>
          <w:szCs w:val="22"/>
        </w:rPr>
        <w:tab/>
        <w:t>［</w:t>
      </w:r>
      <w:r w:rsidRPr="0062119F">
        <w:rPr>
          <w:rFonts w:ascii="SimSun" w:hAnsi="Calibri" w:cs="Times New Roman" w:hint="eastAsia"/>
          <w:bCs/>
          <w:kern w:val="2"/>
          <w:sz w:val="21"/>
          <w:szCs w:val="22"/>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Pr="0062119F">
        <w:rPr>
          <w:rFonts w:ascii="SimSun" w:hAnsi="Calibri" w:cs="Times New Roman"/>
          <w:bCs/>
          <w:kern w:val="2"/>
          <w:sz w:val="21"/>
          <w:szCs w:val="22"/>
        </w:rPr>
        <w:t>］</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10.2</w:t>
      </w:r>
      <w:r w:rsidRPr="0062119F">
        <w:rPr>
          <w:rFonts w:ascii="SimSun" w:hAnsi="Calibri" w:cs="Times New Roman" w:hint="eastAsia"/>
          <w:bCs/>
          <w:kern w:val="2"/>
          <w:sz w:val="21"/>
          <w:szCs w:val="22"/>
        </w:rPr>
        <w:tab/>
        <w:t>［本文书［应］/［应当］补充而不意图修改关于相关客体的其他协定，而且尤其［应］/［应当］支持［《世界人权宣言》和］</w:t>
      </w:r>
      <w:r w:rsidRPr="0062119F">
        <w:rPr>
          <w:rFonts w:ascii="SimSun" w:hAnsi="Calibri" w:cs="Times New Roman" w:hint="eastAsia"/>
          <w:kern w:val="2"/>
          <w:sz w:val="21"/>
          <w:szCs w:val="22"/>
        </w:rPr>
        <w:t>《联合国土著人民权利宣言》</w:t>
      </w:r>
      <w:r w:rsidRPr="0062119F">
        <w:rPr>
          <w:rFonts w:ascii="SimSun" w:hAnsi="Calibri" w:cs="Times New Roman" w:hint="eastAsia"/>
          <w:bCs/>
          <w:kern w:val="2"/>
          <w:sz w:val="21"/>
          <w:szCs w:val="22"/>
        </w:rPr>
        <w:t>第31条。］</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10</w:t>
      </w:r>
      <w:r w:rsidRPr="0062119F">
        <w:rPr>
          <w:rFonts w:ascii="SimSun" w:hAnsi="Calibri" w:cs="Times New Roman"/>
          <w:bCs/>
          <w:kern w:val="2"/>
          <w:sz w:val="21"/>
          <w:szCs w:val="22"/>
        </w:rPr>
        <w:t>.3</w:t>
      </w:r>
      <w:r w:rsidRPr="0062119F">
        <w:rPr>
          <w:rFonts w:ascii="SimSun" w:hAnsi="Calibri" w:cs="Times New Roman"/>
          <w:bCs/>
          <w:kern w:val="2"/>
          <w:sz w:val="21"/>
          <w:szCs w:val="22"/>
        </w:rPr>
        <w:tab/>
        <w:t>［</w:t>
      </w:r>
      <w:r w:rsidRPr="0062119F">
        <w:rPr>
          <w:rFonts w:ascii="SimSun" w:hAnsi="Calibri" w:cs="Times New Roman" w:hint="eastAsia"/>
          <w:bCs/>
          <w:kern w:val="2"/>
          <w:sz w:val="21"/>
          <w:szCs w:val="22"/>
        </w:rPr>
        <w:t>本文书的任何规定均不得解释为有害于或有损于《联合国土著人民权利宣言》中所体现的土著人民的权利。发生法律冲突时，该宣言中所体现的土著人民权利优先，任何解释应以该宣言的条款为指导。</w:t>
      </w:r>
      <w:r w:rsidRPr="0062119F">
        <w:rPr>
          <w:rFonts w:ascii="SimSun" w:hAnsi="Calibri" w:cs="Times New Roman"/>
          <w:bCs/>
          <w:kern w:val="2"/>
          <w:sz w:val="21"/>
          <w:szCs w:val="22"/>
        </w:rPr>
        <w:t>］］</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bCs/>
          <w:kern w:val="2"/>
          <w:sz w:val="21"/>
          <w:szCs w:val="22"/>
        </w:rPr>
        <w:t>［</w:t>
      </w:r>
      <w:r w:rsidRPr="0062119F">
        <w:rPr>
          <w:rFonts w:ascii="SimSun" w:hAnsi="Calibri" w:cs="Times New Roman" w:hint="eastAsia"/>
          <w:bCs/>
          <w:kern w:val="2"/>
          <w:sz w:val="21"/>
          <w:szCs w:val="22"/>
        </w:rPr>
        <w:t>10</w:t>
      </w:r>
      <w:r w:rsidRPr="0062119F">
        <w:rPr>
          <w:rFonts w:ascii="SimSun" w:hAnsi="Calibri" w:cs="Times New Roman"/>
          <w:bCs/>
          <w:kern w:val="2"/>
          <w:sz w:val="21"/>
          <w:szCs w:val="22"/>
        </w:rPr>
        <w:t>.4</w:t>
      </w:r>
      <w:r w:rsidRPr="0062119F">
        <w:rPr>
          <w:rFonts w:ascii="SimSun" w:hAnsi="Calibri" w:cs="Times New Roman"/>
          <w:bCs/>
          <w:kern w:val="2"/>
          <w:sz w:val="21"/>
          <w:szCs w:val="22"/>
        </w:rPr>
        <w:tab/>
      </w:r>
      <w:r w:rsidRPr="0062119F">
        <w:rPr>
          <w:rFonts w:ascii="SimSun" w:hAnsi="Calibri" w:cs="Times New Roman" w:hint="eastAsia"/>
          <w:bCs/>
          <w:kern w:val="2"/>
          <w:sz w:val="21"/>
          <w:szCs w:val="22"/>
        </w:rPr>
        <w:t>［应</w:t>
      </w:r>
      <w:r w:rsidRPr="0062119F">
        <w:rPr>
          <w:rFonts w:ascii="SimSun" w:hAnsi="SimSun" w:cs="Times New Roman" w:hint="eastAsia"/>
          <w:kern w:val="2"/>
          <w:sz w:val="21"/>
          <w:szCs w:val="22"/>
          <w:lang w:val="en-CA"/>
        </w:rPr>
        <w:t>］</w:t>
      </w:r>
      <w:r w:rsidRPr="0062119F">
        <w:rPr>
          <w:rFonts w:ascii="SimSun" w:hAnsi="Calibri" w:cs="Times New Roman" w:hint="eastAsia"/>
          <w:bCs/>
          <w:kern w:val="2"/>
          <w:sz w:val="21"/>
          <w:szCs w:val="22"/>
        </w:rPr>
        <w:t>/［应当</w:t>
      </w:r>
      <w:r w:rsidRPr="0062119F">
        <w:rPr>
          <w:rFonts w:ascii="SimSun" w:hAnsi="SimSun" w:cs="Times New Roman" w:hint="eastAsia"/>
          <w:kern w:val="2"/>
          <w:sz w:val="21"/>
          <w:szCs w:val="22"/>
          <w:lang w:val="en-CA"/>
        </w:rPr>
        <w:t>］</w:t>
      </w:r>
      <w:r w:rsidRPr="0062119F">
        <w:rPr>
          <w:rFonts w:ascii="SimSun" w:hAnsi="Calibri" w:cs="Times New Roman" w:hint="eastAsia"/>
          <w:bCs/>
          <w:kern w:val="2"/>
          <w:sz w:val="21"/>
          <w:szCs w:val="22"/>
        </w:rPr>
        <w:t>对［PCT］和［PLT］进行修正，［增加］［促使［PCT］和［PLT］的缔约各方在其国家立法中规定］一项</w:t>
      </w:r>
      <w:r w:rsidRPr="0062119F">
        <w:rPr>
          <w:rFonts w:ascii="SimSun" w:hAnsi="Calibri" w:cs="Times New Roman" w:hint="eastAsia"/>
          <w:kern w:val="2"/>
          <w:sz w:val="21"/>
          <w:szCs w:val="22"/>
        </w:rPr>
        <w:t>遗传资源</w:t>
      </w:r>
      <w:r w:rsidRPr="0062119F">
        <w:rPr>
          <w:rFonts w:ascii="SimSun" w:hAnsi="Calibri" w:cs="Times New Roman" w:hint="eastAsia"/>
          <w:bCs/>
          <w:kern w:val="2"/>
          <w:sz w:val="21"/>
          <w:szCs w:val="22"/>
        </w:rPr>
        <w:t>和［遗传资源相关传统知识］起源和来源的强制公开要求。［修正还［应］/［应当］要求确认事先知情同意、根据与原产国共同商定的条件进行惠益分享的证据。］］</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t>第11条</w:t>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br/>
        <w:t>国际合作</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bCs/>
          <w:kern w:val="2"/>
          <w:sz w:val="21"/>
          <w:szCs w:val="22"/>
        </w:rPr>
        <w:t>［［产权组织</w:t>
      </w:r>
      <w:r w:rsidRPr="0062119F">
        <w:rPr>
          <w:rFonts w:ascii="SimSun" w:hAnsi="Calibri" w:cs="Times New Roman" w:hint="eastAsia"/>
          <w:bCs/>
          <w:kern w:val="2"/>
          <w:sz w:val="21"/>
          <w:szCs w:val="22"/>
        </w:rPr>
        <w:t>相关机构［应］/［应当］鼓励《专利合作条约》成员］［PCT改革工作组［应］/［应当］］制定一套供《专利合作条约》国际检索和审查单位［对遗传资源和［遗传资源相关传统知识］相关申请进行［检索和审查］］［进行起源或来源行政性公开］的指导方针。］</w:t>
      </w:r>
    </w:p>
    <w:p w:rsidR="0062119F" w:rsidRPr="0062119F" w:rsidRDefault="0062119F" w:rsidP="0062119F">
      <w:pPr>
        <w:keepNext/>
        <w:overflowPunct w:val="0"/>
        <w:spacing w:afterLines="100" w:after="240" w:line="340" w:lineRule="atLeast"/>
        <w:jc w:val="both"/>
        <w:rPr>
          <w:rFonts w:ascii="SimSun" w:hAnsi="SimSun" w:cs="Times New Roman"/>
          <w:b/>
          <w:kern w:val="2"/>
          <w:sz w:val="21"/>
          <w:szCs w:val="22"/>
        </w:rPr>
      </w:pPr>
      <w:r w:rsidRPr="0062119F">
        <w:rPr>
          <w:rFonts w:ascii="SimSun" w:hAnsi="SimSun" w:cs="Times New Roman" w:hint="eastAsia"/>
          <w:b/>
          <w:kern w:val="2"/>
          <w:sz w:val="21"/>
          <w:szCs w:val="22"/>
        </w:rPr>
        <w:lastRenderedPageBreak/>
        <w:t>替代方案</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bCs/>
          <w:kern w:val="2"/>
          <w:sz w:val="21"/>
          <w:szCs w:val="22"/>
        </w:rPr>
        <w:t>［</w:t>
      </w:r>
      <w:r w:rsidRPr="0062119F">
        <w:rPr>
          <w:rFonts w:ascii="SimSun" w:hAnsi="Calibri" w:cs="Times New Roman" w:hint="eastAsia"/>
          <w:bCs/>
          <w:kern w:val="2"/>
          <w:sz w:val="21"/>
          <w:szCs w:val="22"/>
        </w:rPr>
        <w:t>专利审查当局应共享与遗传资源和（或）传统知识信息来源有关的信息，尤其是遗传资源和传统知识信息期刊、数</w:t>
      </w:r>
      <w:r w:rsidRPr="0062119F">
        <w:rPr>
          <w:rFonts w:ascii="SimSun" w:hAnsi="Calibri" w:cs="Times New Roman" w:hint="eastAsia"/>
          <w:kern w:val="2"/>
          <w:sz w:val="21"/>
          <w:szCs w:val="22"/>
        </w:rPr>
        <w:t>字图书馆</w:t>
      </w:r>
      <w:r w:rsidRPr="0062119F">
        <w:rPr>
          <w:rFonts w:ascii="SimSun" w:hAnsi="Calibri" w:cs="Times New Roman" w:hint="eastAsia"/>
          <w:bCs/>
          <w:kern w:val="2"/>
          <w:sz w:val="21"/>
          <w:szCs w:val="22"/>
        </w:rPr>
        <w:t>和数据库。产权组织成员应当合作共享有关遗传资源的信息和使用遗传资源的知识，包括传统知识。</w:t>
      </w:r>
      <w:r w:rsidRPr="0062119F">
        <w:rPr>
          <w:rFonts w:ascii="SimSun" w:hAnsi="Calibri" w:cs="Times New Roman"/>
          <w:bCs/>
          <w:kern w:val="2"/>
          <w:sz w:val="21"/>
          <w:szCs w:val="22"/>
        </w:rPr>
        <w:t>］</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t>第12条</w:t>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br/>
        <w:t>跨境合作</w:t>
      </w:r>
    </w:p>
    <w:p w:rsidR="0062119F" w:rsidRPr="0062119F" w:rsidRDefault="0062119F" w:rsidP="0062119F">
      <w:pPr>
        <w:overflowPunct w:val="0"/>
        <w:adjustRightInd w:val="0"/>
        <w:spacing w:afterLines="100" w:after="240" w:line="340" w:lineRule="atLeast"/>
        <w:jc w:val="both"/>
        <w:rPr>
          <w:rFonts w:ascii="SimSun" w:hAnsi="Calibri" w:cs="Times New Roman"/>
          <w:kern w:val="2"/>
          <w:sz w:val="21"/>
          <w:szCs w:val="22"/>
        </w:rPr>
      </w:pPr>
      <w:r w:rsidRPr="0062119F">
        <w:rPr>
          <w:rFonts w:ascii="SimSun" w:hAnsi="Calibri" w:cs="Times New Roman" w:hint="eastAsia"/>
          <w:bCs/>
          <w:kern w:val="2"/>
          <w:sz w:val="21"/>
          <w:szCs w:val="22"/>
        </w:rPr>
        <w:t>［在一个以上的缔约方领土以原生境条件存在相同的遗传资源和［遗传资源相关传统知识］的，</w:t>
      </w:r>
      <w:r w:rsidRPr="0062119F">
        <w:rPr>
          <w:rFonts w:ascii="SimSun" w:hAnsi="Calibri" w:cs="Times New Roman" w:hint="eastAsia"/>
          <w:kern w:val="2"/>
          <w:sz w:val="21"/>
          <w:szCs w:val="22"/>
        </w:rPr>
        <w:t>这些</w:t>
      </w:r>
      <w:r w:rsidRPr="0062119F">
        <w:rPr>
          <w:rFonts w:ascii="SimSun" w:hAnsi="Calibri" w:cs="Times New Roman" w:hint="eastAsia"/>
          <w:bCs/>
          <w:kern w:val="2"/>
          <w:sz w:val="21"/>
          <w:szCs w:val="22"/>
        </w:rPr>
        <w:t>缔约方［应］/［应当］努力合作，酌情让有关土著［人民］和当地社区参与进来，在适当的时候采取利用习惯法和议定书、支持且不违反本文书的目标和国家立法的措施。］</w:t>
      </w:r>
    </w:p>
    <w:p w:rsidR="0062119F" w:rsidRPr="0062119F" w:rsidRDefault="0062119F" w:rsidP="0062119F">
      <w:pPr>
        <w:keepNext/>
        <w:overflowPunct w:val="0"/>
        <w:spacing w:beforeLines="200" w:before="480" w:afterLines="100" w:after="240" w:line="340" w:lineRule="atLeast"/>
        <w:jc w:val="center"/>
        <w:rPr>
          <w:rFonts w:ascii="SimHei" w:eastAsia="SimHei" w:hAnsi="Calibri" w:cs="Times New Roman"/>
          <w:kern w:val="2"/>
          <w:sz w:val="21"/>
          <w:szCs w:val="22"/>
        </w:rPr>
      </w:pP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t>第13条</w:t>
      </w:r>
      <w:r w:rsidRPr="0062119F">
        <w:rPr>
          <w:rFonts w:ascii="SimHei" w:eastAsia="SimHei" w:hAnsi="Calibri" w:cs="Times New Roman"/>
          <w:kern w:val="2"/>
          <w:sz w:val="21"/>
          <w:szCs w:val="22"/>
        </w:rPr>
        <w:t>］</w:t>
      </w:r>
      <w:r w:rsidRPr="0062119F">
        <w:rPr>
          <w:rFonts w:ascii="SimHei" w:eastAsia="SimHei" w:hAnsi="Calibri" w:cs="Times New Roman" w:hint="eastAsia"/>
          <w:kern w:val="2"/>
          <w:sz w:val="21"/>
          <w:szCs w:val="22"/>
        </w:rPr>
        <w:br/>
        <w:t>技术援助、合作与能力建设</w:t>
      </w:r>
    </w:p>
    <w:p w:rsidR="0062119F" w:rsidRPr="0062119F" w:rsidRDefault="0062119F" w:rsidP="0062119F">
      <w:pPr>
        <w:overflowPunct w:val="0"/>
        <w:adjustRightInd w:val="0"/>
        <w:spacing w:afterLines="100" w:after="240" w:line="340" w:lineRule="atLeast"/>
        <w:jc w:val="both"/>
        <w:rPr>
          <w:rFonts w:ascii="SimSun" w:hAnsi="Calibri" w:cs="Times New Roman"/>
          <w:bCs/>
          <w:kern w:val="2"/>
          <w:sz w:val="21"/>
          <w:szCs w:val="22"/>
        </w:rPr>
      </w:pPr>
      <w:r w:rsidRPr="0062119F">
        <w:rPr>
          <w:rFonts w:ascii="SimSun" w:hAnsi="Calibri" w:cs="Times New Roman" w:hint="eastAsia"/>
          <w:bCs/>
          <w:kern w:val="2"/>
          <w:sz w:val="21"/>
          <w:szCs w:val="22"/>
        </w:rPr>
        <w:t>［产权组织相关</w:t>
      </w:r>
      <w:r w:rsidRPr="0062119F">
        <w:rPr>
          <w:rFonts w:ascii="SimSun" w:hAnsi="Calibri" w:cs="Times New Roman" w:hint="eastAsia"/>
          <w:kern w:val="2"/>
          <w:sz w:val="21"/>
          <w:szCs w:val="22"/>
        </w:rPr>
        <w:t>机构</w:t>
      </w:r>
      <w:r w:rsidRPr="0062119F">
        <w:rPr>
          <w:rFonts w:ascii="SimSun" w:hAnsi="Calibri" w:cs="Times New Roman" w:hint="eastAsia"/>
          <w:bCs/>
          <w:kern w:val="2"/>
          <w:sz w:val="21"/>
          <w:szCs w:val="22"/>
        </w:rPr>
        <w:t>［应/应当］］［产权组织应/应当］为本文书各项规定的建立、筹资和落实制定办法。产权组织［应/应当］根据预算资源，为发展中国家，尤其是最不发达国家履行本文书规定的义务提供技术援助、合作、能力建设和财政支持。］</w:t>
      </w:r>
    </w:p>
    <w:p w:rsidR="0062119F" w:rsidRPr="00C26919" w:rsidRDefault="0062119F" w:rsidP="0062119F">
      <w:pPr>
        <w:overflowPunct w:val="0"/>
        <w:spacing w:before="720" w:afterLines="50" w:after="120" w:line="340" w:lineRule="atLeast"/>
        <w:ind w:left="5534"/>
        <w:jc w:val="both"/>
        <w:rPr>
          <w:rFonts w:ascii="SimSun" w:hAnsi="SimSun"/>
          <w:szCs w:val="22"/>
        </w:rPr>
      </w:pPr>
      <w:r w:rsidRPr="0062119F">
        <w:rPr>
          <w:rFonts w:ascii="KaiTi" w:eastAsia="KaiTi" w:hAnsi="KaiTi" w:hint="eastAsia"/>
          <w:sz w:val="21"/>
        </w:rPr>
        <w:t>［</w:t>
      </w:r>
      <w:r>
        <w:rPr>
          <w:rFonts w:ascii="KaiTi" w:eastAsia="KaiTi" w:hAnsi="KaiTi" w:hint="eastAsia"/>
          <w:sz w:val="21"/>
        </w:rPr>
        <w:t>后接</w:t>
      </w:r>
      <w:r w:rsidRPr="0062119F">
        <w:rPr>
          <w:rFonts w:ascii="KaiTi" w:eastAsia="KaiTi" w:hAnsi="KaiTi" w:hint="eastAsia"/>
          <w:sz w:val="21"/>
        </w:rPr>
        <w:t>附件</w:t>
      </w:r>
      <w:r>
        <w:rPr>
          <w:rFonts w:ascii="KaiTi" w:eastAsia="KaiTi" w:hAnsi="KaiTi" w:hint="eastAsia"/>
          <w:sz w:val="21"/>
        </w:rPr>
        <w:t>四</w:t>
      </w:r>
      <w:r w:rsidRPr="0062119F">
        <w:rPr>
          <w:rFonts w:ascii="KaiTi" w:eastAsia="KaiTi" w:hAnsi="KaiTi" w:hint="eastAsia"/>
          <w:sz w:val="21"/>
        </w:rPr>
        <w:t>］</w:t>
      </w:r>
    </w:p>
    <w:p w:rsidR="00025C28" w:rsidRPr="00C26919" w:rsidRDefault="00025C28" w:rsidP="00025C28">
      <w:pPr>
        <w:ind w:left="5670"/>
        <w:rPr>
          <w:rFonts w:ascii="SimSun" w:hAnsi="SimSun"/>
          <w:szCs w:val="22"/>
        </w:rPr>
        <w:sectPr w:rsidR="00025C28" w:rsidRPr="00C26919" w:rsidSect="003B180B">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418" w:left="1418" w:header="510" w:footer="1021" w:gutter="0"/>
          <w:pgNumType w:start="1"/>
          <w:cols w:space="720"/>
          <w:titlePg/>
          <w:docGrid w:linePitch="299"/>
        </w:sectPr>
      </w:pPr>
    </w:p>
    <w:p w:rsidR="00A14522" w:rsidRPr="000D7FF9" w:rsidRDefault="00A14522" w:rsidP="00B80F0B">
      <w:pPr>
        <w:spacing w:afterLines="50" w:after="120" w:line="340" w:lineRule="atLeast"/>
        <w:jc w:val="center"/>
        <w:outlineLvl w:val="0"/>
        <w:rPr>
          <w:rFonts w:asciiTheme="minorEastAsia" w:eastAsiaTheme="minorEastAsia" w:hAnsiTheme="minorEastAsia" w:cs="Times New Roman"/>
          <w:b/>
          <w:sz w:val="21"/>
          <w:szCs w:val="21"/>
          <w:lang w:val="en-AU"/>
        </w:rPr>
      </w:pPr>
      <w:r w:rsidRPr="000D7FF9">
        <w:rPr>
          <w:rFonts w:asciiTheme="minorEastAsia" w:eastAsiaTheme="minorEastAsia" w:hAnsiTheme="minorEastAsia" w:cs="Times New Roman" w:hint="eastAsia"/>
          <w:b/>
          <w:sz w:val="21"/>
          <w:szCs w:val="21"/>
          <w:lang w:val="en-AU"/>
        </w:rPr>
        <w:lastRenderedPageBreak/>
        <w:t>知识产权、遗传资源和遗传资源相关传统知识国际法律文书草案</w:t>
      </w:r>
    </w:p>
    <w:p w:rsidR="00A14522" w:rsidRPr="000D7FF9" w:rsidRDefault="00A14522" w:rsidP="00B80F0B">
      <w:pPr>
        <w:spacing w:afterLines="50" w:after="120" w:line="340" w:lineRule="atLeast"/>
        <w:jc w:val="center"/>
        <w:rPr>
          <w:rFonts w:asciiTheme="minorEastAsia" w:eastAsiaTheme="minorEastAsia" w:hAnsiTheme="minorEastAsia" w:cs="Times New Roman"/>
          <w:b/>
          <w:sz w:val="21"/>
          <w:szCs w:val="21"/>
          <w:lang w:val="en-AU"/>
        </w:rPr>
      </w:pPr>
    </w:p>
    <w:p w:rsidR="00A14522" w:rsidRPr="00A14522" w:rsidRDefault="00A14522" w:rsidP="00B80F0B">
      <w:pPr>
        <w:spacing w:afterLines="50" w:after="120" w:line="340" w:lineRule="atLeast"/>
        <w:jc w:val="center"/>
        <w:outlineLvl w:val="0"/>
        <w:rPr>
          <w:rFonts w:asciiTheme="minorEastAsia" w:eastAsiaTheme="minorEastAsia" w:hAnsiTheme="minorEastAsia" w:cs="Times New Roman"/>
          <w:b/>
          <w:sz w:val="21"/>
          <w:szCs w:val="21"/>
          <w:lang w:val="en-AU"/>
        </w:rPr>
      </w:pPr>
      <w:r w:rsidRPr="000D7FF9">
        <w:rPr>
          <w:rFonts w:asciiTheme="minorEastAsia" w:eastAsiaTheme="minorEastAsia" w:hAnsiTheme="minorEastAsia" w:cs="Times New Roman" w:hint="eastAsia"/>
          <w:b/>
          <w:sz w:val="21"/>
          <w:szCs w:val="21"/>
          <w:lang w:val="en-AU"/>
        </w:rPr>
        <w:t>产权组织知识产权与遗传资源、传统知识和民间文学艺术政府间委员会主席</w:t>
      </w:r>
      <w:r w:rsidR="00B80F0B" w:rsidRPr="000D7FF9">
        <w:rPr>
          <w:rFonts w:asciiTheme="minorEastAsia" w:eastAsiaTheme="minorEastAsia" w:hAnsiTheme="minorEastAsia" w:cs="Times New Roman"/>
          <w:b/>
          <w:sz w:val="21"/>
          <w:szCs w:val="21"/>
          <w:lang w:val="en-AU"/>
        </w:rPr>
        <w:br/>
      </w:r>
      <w:r w:rsidRPr="000D7FF9">
        <w:rPr>
          <w:rFonts w:asciiTheme="minorEastAsia" w:eastAsiaTheme="minorEastAsia" w:hAnsiTheme="minorEastAsia" w:cs="Times New Roman" w:hint="eastAsia"/>
          <w:b/>
          <w:sz w:val="21"/>
          <w:szCs w:val="21"/>
          <w:lang w:val="en-AU"/>
        </w:rPr>
        <w:t>伊恩·戈斯先生编拟</w:t>
      </w:r>
    </w:p>
    <w:p w:rsidR="00A14522" w:rsidRPr="00A14522" w:rsidRDefault="00A14522" w:rsidP="00B80F0B">
      <w:pPr>
        <w:spacing w:afterLines="50" w:after="120" w:line="340" w:lineRule="atLeast"/>
        <w:jc w:val="center"/>
        <w:outlineLvl w:val="0"/>
        <w:rPr>
          <w:rFonts w:asciiTheme="minorEastAsia" w:eastAsiaTheme="minorEastAsia" w:hAnsiTheme="minorEastAsia" w:cs="Times New Roman"/>
          <w:b/>
          <w:sz w:val="21"/>
          <w:szCs w:val="21"/>
          <w:lang w:val="en-AU"/>
        </w:rPr>
      </w:pPr>
    </w:p>
    <w:p w:rsidR="00A14522" w:rsidRPr="000D7FF9" w:rsidRDefault="00A14522" w:rsidP="00B80F0B">
      <w:pPr>
        <w:spacing w:afterLines="50" w:after="120" w:line="340" w:lineRule="atLeast"/>
        <w:jc w:val="center"/>
        <w:outlineLvl w:val="0"/>
        <w:rPr>
          <w:rFonts w:asciiTheme="minorEastAsia" w:eastAsiaTheme="minorEastAsia" w:hAnsiTheme="minorEastAsia" w:cs="Times New Roman"/>
          <w:b/>
          <w:sz w:val="21"/>
          <w:szCs w:val="21"/>
          <w:lang w:val="en-AU"/>
        </w:rPr>
      </w:pPr>
      <w:r w:rsidRPr="000D7FF9">
        <w:rPr>
          <w:rFonts w:asciiTheme="minorEastAsia" w:eastAsiaTheme="minorEastAsia" w:hAnsiTheme="minorEastAsia" w:cs="Times New Roman"/>
          <w:b/>
          <w:sz w:val="21"/>
          <w:szCs w:val="21"/>
          <w:lang w:val="en-AU"/>
        </w:rPr>
        <w:t>2019</w:t>
      </w:r>
      <w:r w:rsidRPr="000D7FF9">
        <w:rPr>
          <w:rFonts w:asciiTheme="minorEastAsia" w:eastAsiaTheme="minorEastAsia" w:hAnsiTheme="minorEastAsia" w:cs="Times New Roman" w:hint="eastAsia"/>
          <w:b/>
          <w:sz w:val="21"/>
          <w:szCs w:val="21"/>
          <w:lang w:val="en-AU"/>
        </w:rPr>
        <w:t>年</w:t>
      </w:r>
      <w:r w:rsidRPr="000D7FF9">
        <w:rPr>
          <w:rFonts w:asciiTheme="minorEastAsia" w:eastAsiaTheme="minorEastAsia" w:hAnsiTheme="minorEastAsia" w:cs="Times New Roman"/>
          <w:b/>
          <w:sz w:val="21"/>
          <w:szCs w:val="21"/>
          <w:lang w:val="en-AU"/>
        </w:rPr>
        <w:t>4月30日</w:t>
      </w:r>
    </w:p>
    <w:p w:rsidR="00A14522" w:rsidRPr="00A14522" w:rsidRDefault="00A14522" w:rsidP="00B80F0B">
      <w:pPr>
        <w:spacing w:beforeLines="200" w:before="480" w:afterLines="50" w:after="120" w:line="340" w:lineRule="atLeast"/>
        <w:rPr>
          <w:rFonts w:asciiTheme="minorEastAsia" w:eastAsiaTheme="minorEastAsia" w:hAnsiTheme="minorEastAsia" w:cs="Times New Roman"/>
          <w:b/>
          <w:i/>
          <w:sz w:val="21"/>
          <w:szCs w:val="21"/>
          <w:lang w:val="en-AU"/>
        </w:rPr>
      </w:pPr>
      <w:r w:rsidRPr="00A14522">
        <w:rPr>
          <w:rFonts w:ascii="KaiTi" w:eastAsia="KaiTi" w:hAnsi="KaiTi" w:cs="Times New Roman" w:hint="eastAsia"/>
          <w:b/>
          <w:sz w:val="21"/>
          <w:szCs w:val="21"/>
          <w:lang w:val="en-AU"/>
        </w:rPr>
        <w:t>引</w:t>
      </w:r>
      <w:r w:rsidR="00B80F0B">
        <w:rPr>
          <w:rFonts w:ascii="KaiTi" w:eastAsia="KaiTi" w:hAnsi="KaiTi" w:cs="Times New Roman" w:hint="eastAsia"/>
          <w:b/>
          <w:sz w:val="21"/>
          <w:szCs w:val="21"/>
          <w:lang w:val="en-AU"/>
        </w:rPr>
        <w:t xml:space="preserve">　</w:t>
      </w:r>
      <w:r w:rsidRPr="00A14522">
        <w:rPr>
          <w:rFonts w:ascii="KaiTi" w:eastAsia="KaiTi" w:hAnsi="KaiTi" w:cs="Times New Roman" w:hint="eastAsia"/>
          <w:b/>
          <w:sz w:val="21"/>
          <w:szCs w:val="21"/>
          <w:lang w:val="en-AU"/>
        </w:rPr>
        <w:t>言</w:t>
      </w:r>
      <w:r w:rsidRPr="00B80F0B">
        <w:rPr>
          <w:rFonts w:asciiTheme="minorEastAsia" w:eastAsiaTheme="minorEastAsia" w:hAnsiTheme="minorEastAsia" w:cs="Times New Roman"/>
          <w:sz w:val="21"/>
          <w:szCs w:val="21"/>
          <w:vertAlign w:val="superscript"/>
          <w:lang w:val="en-AU" w:eastAsia="en-US"/>
        </w:rPr>
        <w:footnoteReference w:id="20"/>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1.</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时至今日，产权组织知识产权与遗传资源、传统知识和民间文学艺术政府间委员会（IGC）就知识产权与有效、平衡保护遗传资源和遗传资源相关传统知识（相关传统知识）开展的谈判</w:t>
      </w:r>
      <w:r w:rsidRPr="00A14522">
        <w:rPr>
          <w:rFonts w:asciiTheme="minorEastAsia" w:eastAsiaTheme="minorEastAsia" w:hAnsiTheme="minorEastAsia" w:cs="Times New Roman"/>
          <w:i/>
          <w:sz w:val="21"/>
          <w:szCs w:val="21"/>
          <w:vertAlign w:val="superscript"/>
          <w:lang w:val="en-AU" w:eastAsia="en-US"/>
        </w:rPr>
        <w:footnoteReference w:id="21"/>
      </w:r>
      <w:r w:rsidRPr="00A14522">
        <w:rPr>
          <w:rFonts w:asciiTheme="minorEastAsia" w:eastAsiaTheme="minorEastAsia" w:hAnsiTheme="minorEastAsia" w:cs="Times New Roman" w:hint="eastAsia"/>
          <w:sz w:val="21"/>
          <w:szCs w:val="21"/>
          <w:lang w:val="en-AU"/>
        </w:rPr>
        <w:t>仍无法得出结论。</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rPr>
      </w:pPr>
      <w:r w:rsidRPr="00A14522">
        <w:rPr>
          <w:rFonts w:asciiTheme="minorEastAsia" w:eastAsiaTheme="minorEastAsia" w:hAnsiTheme="minorEastAsia" w:cs="Times New Roman"/>
          <w:sz w:val="21"/>
          <w:szCs w:val="21"/>
          <w:lang w:val="en-AU"/>
        </w:rPr>
        <w:t>2.</w:t>
      </w:r>
      <w:r w:rsidRPr="00A14522">
        <w:rPr>
          <w:rFonts w:asciiTheme="minorEastAsia" w:eastAsiaTheme="minorEastAsia" w:hAnsiTheme="minorEastAsia" w:cs="Times New Roman"/>
          <w:sz w:val="21"/>
          <w:szCs w:val="21"/>
          <w:lang w:val="en-AU"/>
        </w:rPr>
        <w:tab/>
        <w:t>IGC</w:t>
      </w:r>
      <w:r w:rsidRPr="00A14522">
        <w:rPr>
          <w:rFonts w:asciiTheme="minorEastAsia" w:eastAsiaTheme="minorEastAsia" w:hAnsiTheme="minorEastAsia" w:cs="Times New Roman" w:hint="eastAsia"/>
          <w:sz w:val="21"/>
          <w:szCs w:val="21"/>
          <w:lang w:val="en-AU"/>
        </w:rPr>
        <w:t>至今无法找到一致的立场，这点反映在当前IGC关于遗传资源和相关传统知识的案文草案</w:t>
      </w:r>
      <w:r w:rsidRPr="00A14522">
        <w:rPr>
          <w:rFonts w:asciiTheme="minorEastAsia" w:eastAsiaTheme="minorEastAsia" w:hAnsiTheme="minorEastAsia" w:cs="Times New Roman"/>
          <w:sz w:val="21"/>
          <w:szCs w:val="21"/>
          <w:vertAlign w:val="superscript"/>
          <w:lang w:val="en-AU" w:eastAsia="en-US"/>
        </w:rPr>
        <w:footnoteReference w:id="22"/>
      </w:r>
      <w:r w:rsidRPr="00A14522">
        <w:rPr>
          <w:rFonts w:asciiTheme="minorEastAsia" w:eastAsiaTheme="minorEastAsia" w:hAnsiTheme="minorEastAsia" w:cs="Times New Roman" w:hint="eastAsia"/>
          <w:sz w:val="21"/>
          <w:szCs w:val="21"/>
          <w:lang w:val="en-AU"/>
        </w:rPr>
        <w:t>目标替代项中所包含的不同政策利益上。在我看来，其中存在弥合不同观点的余地以及平衡使用者权益与提供方和知识持有人权益的空间。此外，</w:t>
      </w:r>
      <w:r w:rsidRPr="00A14522">
        <w:rPr>
          <w:rFonts w:asciiTheme="minorEastAsia" w:eastAsiaTheme="minorEastAsia" w:hAnsiTheme="minorEastAsia" w:cs="Times New Roman" w:hint="eastAsia"/>
          <w:b/>
          <w:sz w:val="21"/>
          <w:szCs w:val="21"/>
          <w:lang w:val="en-AU"/>
        </w:rPr>
        <w:t>更清楚地了解国际公开要求的模式将使政策制定者就公开要求的成本、风险和惠益作出知情决定</w:t>
      </w:r>
      <w:r w:rsidRPr="00A14522">
        <w:rPr>
          <w:rFonts w:asciiTheme="minorEastAsia" w:eastAsiaTheme="minorEastAsia" w:hAnsiTheme="minorEastAsia" w:cs="Times New Roman" w:hint="eastAsia"/>
          <w:sz w:val="21"/>
          <w:szCs w:val="21"/>
          <w:lang w:val="en-AU"/>
        </w:rPr>
        <w:t>。</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3.</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从这一角度出发，我编拟了这份关于知识产权与遗传资源和相关传统知识的国际法律文书案文草案，供IGC审议。</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4.</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该案文草案完全以我个人名义编拟，作为对IGC所开展谈判的贡献。</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5.</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该草案不损害任何成员国的立场，仅反映我的个人观点。我这份案文草案试图考虑所有成员国及其他利益攸关方在IGC过去九年基于案文的谈判中所表达的政策利益，尤其试图平衡遗传资源和相关传统知识提供方和使用者的权益，否则，我认为将无法达成互利协定。</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rPr>
      </w:pPr>
      <w:r w:rsidRPr="00A14522">
        <w:rPr>
          <w:rFonts w:asciiTheme="minorEastAsia" w:eastAsiaTheme="minorEastAsia" w:hAnsiTheme="minorEastAsia" w:cs="Times New Roman"/>
          <w:sz w:val="21"/>
          <w:szCs w:val="21"/>
          <w:lang w:val="en-AU"/>
        </w:rPr>
        <w:t>6.</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在编写这份案文时，我仔细研究了IGC现有文献</w:t>
      </w:r>
      <w:r w:rsidRPr="00A14522">
        <w:rPr>
          <w:rFonts w:asciiTheme="minorEastAsia" w:eastAsiaTheme="minorEastAsia" w:hAnsiTheme="minorEastAsia" w:cs="Times New Roman"/>
          <w:sz w:val="21"/>
          <w:szCs w:val="21"/>
          <w:vertAlign w:val="superscript"/>
          <w:lang w:val="en-AU" w:eastAsia="en-US"/>
        </w:rPr>
        <w:footnoteReference w:id="23"/>
      </w:r>
      <w:r w:rsidRPr="00A14522">
        <w:rPr>
          <w:rFonts w:asciiTheme="minorEastAsia" w:eastAsiaTheme="minorEastAsia" w:hAnsiTheme="minorEastAsia" w:cs="Times New Roman" w:hint="eastAsia"/>
          <w:sz w:val="21"/>
          <w:szCs w:val="21"/>
          <w:lang w:val="en-AU"/>
        </w:rPr>
        <w:t>和产权组织秘书处出版物《遗传资源和传统知识专利公开要求关键问题》。我还详细审查了现行的国家和地区公开制度。遗传资源和相关传统知识公开制度在地区和国家层面呈现显著跨区域性增长。目前，已有约30项制度，并且许多成员国正在考虑引入此类制度。这些制度在范围、内容、与获取和惠益分享制度的关系、制裁等方面的差异极大。在我看来，这些差异在法律确定性、遗传资源和相关传统知识的可得性及可能对创新造成负面影响的交易成本/负担方面，给使用者造成了固有风险。此外，全球性的强制公开制度会加强在专利制度下使用遗传资源和相关传统知识的透明度，提高专利制度的有效性和质量。我认为，这还会为惠益分享提供便利，防止错误授予专利以及遗传资源和相关传统知识的盗用。</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lastRenderedPageBreak/>
        <w:t>7.</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我请成员国在IGC关于遗传资源和相关传统知识的工作背景下审议这份案文草案。我期待收到成员国和利益攸关方对该草案的反馈意见。</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8.</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这份法律文书草案的案文如下。若干但并非所有条款附有解释性说明。这些说明不是案文的组成部分，仅意在提供进一步的背景和解释。条款案文与其附注说明有任何不一致的，以条款案文为</w:t>
      </w:r>
      <w:r w:rsidRPr="00A14522">
        <w:rPr>
          <w:rFonts w:ascii="MS Gothic" w:eastAsia="MS Gothic" w:hAnsi="MS Gothic" w:cs="MS Gothic" w:hint="eastAsia"/>
          <w:sz w:val="21"/>
          <w:szCs w:val="21"/>
        </w:rPr>
        <w:t>‍</w:t>
      </w:r>
      <w:r w:rsidRPr="00A14522">
        <w:rPr>
          <w:rFonts w:asciiTheme="minorEastAsia" w:eastAsiaTheme="minorEastAsia" w:hAnsiTheme="minorEastAsia" w:cs="Times New Roman" w:hint="eastAsia"/>
          <w:sz w:val="21"/>
          <w:szCs w:val="21"/>
          <w:lang w:val="en-AU"/>
        </w:rPr>
        <w:t>准。</w:t>
      </w:r>
    </w:p>
    <w:p w:rsidR="00A14522" w:rsidRDefault="00A14522">
      <w:pPr>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B80F0B" w:rsidRDefault="00A14522" w:rsidP="00A14522">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SimHei" w:eastAsia="SimHei" w:hAnsi="SimHei" w:cs="Times New Roman"/>
          <w:sz w:val="21"/>
          <w:szCs w:val="21"/>
          <w:lang w:val="en-AU"/>
        </w:rPr>
      </w:pPr>
      <w:r w:rsidRPr="00B80F0B">
        <w:rPr>
          <w:rFonts w:ascii="SimHei" w:eastAsia="SimHei" w:hAnsi="SimHei" w:cs="Times New Roman"/>
          <w:sz w:val="21"/>
          <w:szCs w:val="21"/>
          <w:lang w:val="en-AU"/>
        </w:rPr>
        <w:lastRenderedPageBreak/>
        <w:t>IGC</w:t>
      </w:r>
      <w:r w:rsidRPr="00B80F0B">
        <w:rPr>
          <w:rFonts w:ascii="SimHei" w:eastAsia="SimHei" w:hAnsi="SimHei" w:cs="Times New Roman" w:hint="eastAsia"/>
          <w:sz w:val="21"/>
          <w:szCs w:val="21"/>
          <w:lang w:val="en-AU"/>
        </w:rPr>
        <w:t>主席的草案</w:t>
      </w:r>
    </w:p>
    <w:p w:rsidR="00A14522" w:rsidRPr="00A14522" w:rsidRDefault="00A14522" w:rsidP="00A14522">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cs="Times New Roman"/>
          <w:b/>
          <w:sz w:val="21"/>
          <w:szCs w:val="21"/>
          <w:lang w:val="en-AU"/>
        </w:rPr>
      </w:pPr>
      <w:r w:rsidRPr="00B80F0B">
        <w:rPr>
          <w:rFonts w:ascii="SimHei" w:eastAsia="SimHei" w:hAnsi="SimHei" w:cs="Times New Roman" w:hint="eastAsia"/>
          <w:sz w:val="21"/>
          <w:szCs w:val="21"/>
          <w:lang w:val="en-AU"/>
        </w:rPr>
        <w:t>知识产权、遗传资源和遗传资源相关传统知识国际法律文书</w:t>
      </w:r>
    </w:p>
    <w:p w:rsidR="00A14522" w:rsidRPr="00A14522" w:rsidRDefault="00A14522" w:rsidP="00A14522">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cs="Times New Roman"/>
          <w:b/>
          <w:sz w:val="21"/>
          <w:szCs w:val="21"/>
          <w:lang w:val="en-AU"/>
        </w:rPr>
      </w:pPr>
      <w:r w:rsidRPr="00A14522">
        <w:rPr>
          <w:rFonts w:asciiTheme="minorEastAsia" w:eastAsiaTheme="minorEastAsia" w:hAnsiTheme="minorEastAsia" w:cs="Times New Roman"/>
          <w:b/>
          <w:sz w:val="21"/>
          <w:szCs w:val="21"/>
          <w:lang w:val="en-AU"/>
        </w:rPr>
        <w:t>2019</w:t>
      </w:r>
      <w:r w:rsidRPr="00A14522">
        <w:rPr>
          <w:rFonts w:asciiTheme="minorEastAsia" w:eastAsiaTheme="minorEastAsia" w:hAnsiTheme="minorEastAsia" w:cs="Times New Roman" w:hint="eastAsia"/>
          <w:b/>
          <w:sz w:val="21"/>
          <w:szCs w:val="21"/>
          <w:lang w:val="en-AU"/>
        </w:rPr>
        <w:t>年4月30日</w:t>
      </w:r>
      <w:r w:rsidRPr="00A14522">
        <w:rPr>
          <w:rFonts w:asciiTheme="minorEastAsia" w:eastAsiaTheme="minorEastAsia" w:hAnsiTheme="minorEastAsia" w:cs="Times New Roman"/>
          <w:b/>
          <w:sz w:val="21"/>
          <w:szCs w:val="21"/>
          <w:lang w:val="en-AU"/>
        </w:rPr>
        <w:br/>
      </w:r>
    </w:p>
    <w:p w:rsidR="00A14522" w:rsidRPr="00A14522" w:rsidRDefault="00A14522" w:rsidP="00A14522">
      <w:pPr>
        <w:spacing w:afterLines="50" w:after="120" w:line="340" w:lineRule="atLeast"/>
        <w:rPr>
          <w:rFonts w:asciiTheme="minorEastAsia" w:eastAsiaTheme="minorEastAsia" w:hAnsiTheme="minorEastAsia" w:cs="Times New Roman"/>
          <w:sz w:val="21"/>
          <w:szCs w:val="21"/>
          <w:lang w:val="en-AU"/>
        </w:rPr>
      </w:pP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本文书缔约方，</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出于</w:t>
      </w:r>
      <w:r w:rsidRPr="00A14522">
        <w:rPr>
          <w:rFonts w:asciiTheme="minorEastAsia" w:eastAsiaTheme="minorEastAsia" w:hAnsiTheme="minorEastAsia" w:cs="Times New Roman" w:hint="eastAsia"/>
          <w:sz w:val="21"/>
          <w:szCs w:val="21"/>
          <w:lang w:val="en-AU"/>
        </w:rPr>
        <w:t>促进专利制度在遗传资源和遗传资源相关传统知识（相关传统知识）方面的有效性、透明度和质量</w:t>
      </w:r>
      <w:r w:rsidRPr="00A14522">
        <w:rPr>
          <w:rFonts w:ascii="KaiTi" w:eastAsia="KaiTi" w:hAnsi="KaiTi" w:cs="Times New Roman" w:hint="eastAsia"/>
          <w:sz w:val="21"/>
          <w:szCs w:val="21"/>
          <w:lang w:val="en-AU"/>
        </w:rPr>
        <w:t>的愿望</w:t>
      </w:r>
      <w:r w:rsidRPr="00A14522">
        <w:rPr>
          <w:rFonts w:asciiTheme="minorEastAsia" w:eastAsiaTheme="minorEastAsia" w:hAnsiTheme="minorEastAsia" w:cs="Times New Roman" w:hint="eastAsia"/>
          <w:sz w:val="21"/>
          <w:szCs w:val="21"/>
          <w:lang w:val="en-AU"/>
        </w:rPr>
        <w:t>，</w:t>
      </w:r>
    </w:p>
    <w:p w:rsidR="00A14522" w:rsidRPr="00A14522" w:rsidRDefault="00A14522" w:rsidP="00B80F0B">
      <w:pPr>
        <w:spacing w:afterLines="50" w:after="120" w:line="340" w:lineRule="atLeast"/>
        <w:jc w:val="both"/>
        <w:rPr>
          <w:rFonts w:asciiTheme="minorEastAsia" w:eastAsiaTheme="minorEastAsia" w:hAnsiTheme="minorEastAsia" w:cs="Times New Roman"/>
          <w:i/>
          <w:sz w:val="21"/>
          <w:szCs w:val="21"/>
          <w:lang w:val="en-AU"/>
        </w:rPr>
      </w:pPr>
      <w:r w:rsidRPr="00A14522">
        <w:rPr>
          <w:rFonts w:ascii="KaiTi" w:eastAsia="KaiTi" w:hAnsi="KaiTi" w:cs="Times New Roman" w:hint="eastAsia"/>
          <w:sz w:val="21"/>
          <w:szCs w:val="21"/>
          <w:lang w:val="en-AU"/>
        </w:rPr>
        <w:t>强调</w:t>
      </w:r>
      <w:r w:rsidRPr="00A14522">
        <w:rPr>
          <w:rFonts w:asciiTheme="minorEastAsia" w:eastAsiaTheme="minorEastAsia" w:hAnsiTheme="minorEastAsia" w:cs="Times New Roman" w:hint="eastAsia"/>
          <w:sz w:val="21"/>
          <w:szCs w:val="21"/>
          <w:lang w:val="en-AU"/>
        </w:rPr>
        <w:t>专利局获取关于遗传资源和相关传统知识的适当信息，以防止对在遗传资源和相关传统知识方面不具有新颖性或创造性的发明错误地授予专利的重要性，</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承认</w:t>
      </w:r>
      <w:r w:rsidRPr="00A14522">
        <w:rPr>
          <w:rFonts w:asciiTheme="minorEastAsia" w:eastAsiaTheme="minorEastAsia" w:hAnsiTheme="minorEastAsia" w:cs="Times New Roman" w:hint="eastAsia"/>
          <w:sz w:val="21"/>
          <w:szCs w:val="21"/>
          <w:lang w:val="en-AU"/>
        </w:rPr>
        <w:t>专利制度对促进遗传资源和相关传统知识保护的潜在作用，</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承认</w:t>
      </w:r>
      <w:r w:rsidRPr="00A14522">
        <w:rPr>
          <w:rFonts w:asciiTheme="minorEastAsia" w:eastAsiaTheme="minorEastAsia" w:hAnsiTheme="minorEastAsia" w:cs="Times New Roman" w:hint="eastAsia"/>
          <w:sz w:val="21"/>
          <w:szCs w:val="21"/>
          <w:lang w:val="en-AU"/>
        </w:rPr>
        <w:t>专利申请中关于遗传资源和相关传统知识的国际公开要求有助于法律确定性和一致性，因此对专利制度以及对此类资源和知识的提供方和使用者有利，</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承认</w:t>
      </w:r>
      <w:r w:rsidRPr="00A14522">
        <w:rPr>
          <w:rFonts w:asciiTheme="minorEastAsia" w:eastAsiaTheme="minorEastAsia" w:hAnsiTheme="minorEastAsia" w:cs="Times New Roman" w:hint="eastAsia"/>
          <w:sz w:val="21"/>
          <w:szCs w:val="21"/>
          <w:lang w:val="en-AU"/>
        </w:rPr>
        <w:t>本文书与有关遗传资源和相关传统知识的其他国际文书应相互支持，</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承认并重申</w:t>
      </w:r>
      <w:r w:rsidRPr="00A14522">
        <w:rPr>
          <w:rFonts w:asciiTheme="minorEastAsia" w:eastAsiaTheme="minorEastAsia" w:hAnsiTheme="minorEastAsia" w:cs="Times New Roman" w:hint="eastAsia"/>
          <w:sz w:val="21"/>
          <w:szCs w:val="21"/>
          <w:lang w:val="en-AU"/>
        </w:rPr>
        <w:t>知识产权制度在促进创新、知识转移与传播、经济发展，使遗传资源和相关传统知识的提供方和使用者共同受益中发挥的作用，</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肯定</w:t>
      </w:r>
      <w:r w:rsidRPr="00A14522">
        <w:rPr>
          <w:rFonts w:asciiTheme="minorEastAsia" w:eastAsiaTheme="minorEastAsia" w:hAnsiTheme="minorEastAsia" w:cs="Times New Roman" w:hint="eastAsia"/>
          <w:sz w:val="21"/>
          <w:szCs w:val="21"/>
          <w:lang w:val="en-AU"/>
        </w:rPr>
        <w:t>《联合国土著人民权利宣言》（</w:t>
      </w:r>
      <w:r w:rsidRPr="00A14522">
        <w:rPr>
          <w:rFonts w:asciiTheme="minorEastAsia" w:eastAsiaTheme="minorEastAsia" w:hAnsiTheme="minorEastAsia" w:cs="Times New Roman"/>
          <w:sz w:val="21"/>
          <w:szCs w:val="21"/>
          <w:lang w:val="en-AU"/>
        </w:rPr>
        <w:t>UNDRIP</w:t>
      </w:r>
      <w:r w:rsidRPr="00A14522">
        <w:rPr>
          <w:rFonts w:asciiTheme="minorEastAsia" w:eastAsiaTheme="minorEastAsia" w:hAnsiTheme="minorEastAsia" w:cs="Times New Roman" w:hint="eastAsia"/>
          <w:sz w:val="21"/>
          <w:szCs w:val="21"/>
          <w:lang w:val="en-AU"/>
        </w:rPr>
        <w:t>），</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达成协议如下：</w:t>
      </w:r>
    </w:p>
    <w:p w:rsidR="00A14522" w:rsidRDefault="00A14522" w:rsidP="00B80F0B">
      <w:pPr>
        <w:jc w:val="both"/>
        <w:rPr>
          <w:rFonts w:asciiTheme="minorEastAsia" w:eastAsiaTheme="minorEastAsia" w:hAnsiTheme="minorEastAsia" w:cs="Times New Roman"/>
          <w:b/>
          <w:sz w:val="21"/>
          <w:szCs w:val="21"/>
          <w:lang w:val="en-AU"/>
        </w:rPr>
      </w:pPr>
      <w:r>
        <w:rPr>
          <w:rFonts w:asciiTheme="minorEastAsia" w:eastAsiaTheme="minorEastAsia" w:hAnsiTheme="minorEastAsia" w:cs="Times New Roman"/>
          <w:b/>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hint="eastAsia"/>
          <w:kern w:val="2"/>
          <w:sz w:val="21"/>
          <w:szCs w:val="22"/>
        </w:rPr>
        <w:lastRenderedPageBreak/>
        <w:t>第1条</w:t>
      </w:r>
      <w:r w:rsidR="00B067F4"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目　标</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本文书的目标是：</w:t>
      </w:r>
    </w:p>
    <w:p w:rsidR="00A14522" w:rsidRPr="00A14522" w:rsidRDefault="00A14522" w:rsidP="004827E9">
      <w:pPr>
        <w:numPr>
          <w:ilvl w:val="0"/>
          <w:numId w:val="20"/>
        </w:numPr>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加强专利制度在遗传资源和相关传统知识方面的有效性、透明度和质量，以及</w:t>
      </w:r>
    </w:p>
    <w:p w:rsidR="00A14522" w:rsidRPr="00A14522" w:rsidRDefault="00A14522" w:rsidP="004827E9">
      <w:pPr>
        <w:numPr>
          <w:ilvl w:val="0"/>
          <w:numId w:val="20"/>
        </w:numPr>
        <w:spacing w:afterLines="50" w:after="120" w:line="340" w:lineRule="atLeast"/>
        <w:ind w:left="1134" w:hanging="567"/>
        <w:jc w:val="both"/>
        <w:rPr>
          <w:rFonts w:asciiTheme="minorEastAsia" w:eastAsiaTheme="minorEastAsia" w:hAnsiTheme="minorEastAsia" w:cs="Times New Roman"/>
          <w:sz w:val="21"/>
          <w:szCs w:val="21"/>
          <w:u w:val="single"/>
          <w:lang w:val="en-AU"/>
        </w:rPr>
      </w:pPr>
      <w:r w:rsidRPr="00A14522">
        <w:rPr>
          <w:rFonts w:asciiTheme="minorEastAsia" w:eastAsiaTheme="minorEastAsia" w:hAnsiTheme="minorEastAsia" w:cs="Times New Roman" w:hint="eastAsia"/>
          <w:sz w:val="21"/>
          <w:szCs w:val="21"/>
          <w:lang w:val="en-AU"/>
        </w:rPr>
        <w:t>防止对在遗传资源和相关传统知识方面不具有新颖性或创造性的发明错误地授予专利。</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u w:val="single"/>
          <w:lang w:val="en-AU"/>
        </w:rPr>
      </w:pPr>
      <w:r w:rsidRPr="00A14522">
        <w:rPr>
          <w:rFonts w:asciiTheme="minorEastAsia" w:eastAsiaTheme="minorEastAsia" w:hAnsiTheme="minorEastAsia" w:cs="Times New Roman"/>
          <w:sz w:val="21"/>
          <w:szCs w:val="21"/>
          <w:u w:val="single"/>
          <w:lang w:val="en-AU"/>
        </w:rPr>
        <w:br w:type="page"/>
      </w:r>
    </w:p>
    <w:p w:rsidR="00A14522" w:rsidRPr="00A14522" w:rsidRDefault="00A14522" w:rsidP="004827E9">
      <w:pPr>
        <w:keepNext/>
        <w:spacing w:afterLines="50" w:after="120" w:line="340" w:lineRule="atLeast"/>
        <w:jc w:val="both"/>
        <w:rPr>
          <w:rFonts w:asciiTheme="minorEastAsia" w:eastAsiaTheme="minorEastAsia" w:hAnsiTheme="minorEastAsia" w:cs="Times New Roman"/>
          <w:sz w:val="21"/>
          <w:szCs w:val="21"/>
          <w:u w:val="single"/>
          <w:lang w:val="en-AU"/>
        </w:rPr>
      </w:pPr>
      <w:r w:rsidRPr="00A14522">
        <w:rPr>
          <w:rFonts w:asciiTheme="minorEastAsia" w:eastAsiaTheme="minorEastAsia" w:hAnsiTheme="minorEastAsia" w:cs="Times New Roman" w:hint="eastAsia"/>
          <w:sz w:val="21"/>
          <w:szCs w:val="21"/>
          <w:u w:val="single"/>
          <w:lang w:val="en-AU"/>
        </w:rPr>
        <w:lastRenderedPageBreak/>
        <w:t>关于第1条的说明</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目标以简明、扼要的方式起草。落实本文书目标的具体措施载于本文书接下来的条款中。此外，本文书不包含任何其他国际文书已规定的条款，或与专利制度无关的条款。举例而言，其中未提及有关获取和惠益分享或盗用的问题，因为这些问题已在其他国际文书中得到处理，如《生物多样性公约》、《生物多样性公约关于获取遗传资源和公正和公平分享其利用所产生惠益的名古屋议定书》（《名古屋议定书》）、联合国粮食及农业组织《粮食和农业植物遗传资源国际条约》和世界卫生组织2011年《大流行性流感防范框架》。但需要指出的是，在我看来，加强专利制度的有效性、透明度和质量最终将促进惠益分享并避免盗用。“有效性”一词还明确了在国家层面实施的公开要求应有效、实际、易于实施且不会造成过于繁重的交易成本。</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1F1EF9" w:rsidRDefault="00A14522" w:rsidP="004827E9">
      <w:pPr>
        <w:keepNext/>
        <w:overflowPunct w:val="0"/>
        <w:spacing w:beforeLines="100" w:before="240" w:afterLines="100" w:after="240" w:line="340" w:lineRule="atLeast"/>
        <w:jc w:val="center"/>
        <w:rPr>
          <w:rFonts w:ascii="SimHei" w:eastAsia="SimHei" w:hAnsi="SimHei" w:cs="Times New Roman"/>
          <w:b/>
          <w:sz w:val="21"/>
          <w:szCs w:val="21"/>
          <w:lang w:val="en-AU"/>
        </w:rPr>
      </w:pPr>
      <w:r w:rsidRPr="001F1EF9">
        <w:rPr>
          <w:rFonts w:ascii="SimHei" w:eastAsia="SimHei" w:hAnsi="SimHei" w:cs="Times New Roman" w:hint="eastAsia"/>
          <w:kern w:val="2"/>
          <w:sz w:val="21"/>
          <w:szCs w:val="22"/>
        </w:rPr>
        <w:lastRenderedPageBreak/>
        <w:t>第2条</w:t>
      </w:r>
      <w:r w:rsidR="004827E9"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术语表</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除另有明文规定外，本文书应适用如下定义的术语：</w:t>
      </w:r>
    </w:p>
    <w:p w:rsidR="00A14522" w:rsidRPr="00A14522" w:rsidRDefault="00A14522" w:rsidP="00B80F0B">
      <w:pPr>
        <w:spacing w:afterLines="50" w:after="120" w:line="340" w:lineRule="atLeast"/>
        <w:jc w:val="both"/>
        <w:rPr>
          <w:rFonts w:asciiTheme="minorEastAsia" w:eastAsiaTheme="minorEastAsia" w:hAnsiTheme="minorEastAsia" w:cs="Times New Roman"/>
          <w:iCs/>
          <w:sz w:val="21"/>
          <w:szCs w:val="21"/>
          <w:lang w:val="en-AU"/>
        </w:rPr>
      </w:pPr>
      <w:r w:rsidRPr="00A14522">
        <w:rPr>
          <w:rFonts w:asciiTheme="minorEastAsia" w:eastAsiaTheme="minorEastAsia" w:hAnsiTheme="minorEastAsia" w:cs="Times New Roman" w:hint="eastAsia"/>
          <w:b/>
          <w:iCs/>
          <w:sz w:val="21"/>
          <w:szCs w:val="21"/>
          <w:lang w:val="en-AU"/>
        </w:rPr>
        <w:t>“</w:t>
      </w:r>
      <w:r w:rsidRPr="00A14522">
        <w:rPr>
          <w:rFonts w:ascii="KaiTi" w:eastAsia="KaiTi" w:hAnsi="KaiTi" w:cs="Times New Roman" w:hint="eastAsia"/>
          <w:b/>
          <w:iCs/>
          <w:sz w:val="21"/>
          <w:szCs w:val="21"/>
          <w:lang w:val="en-AU"/>
        </w:rPr>
        <w:t>申请人</w:t>
      </w:r>
      <w:r w:rsidRPr="00A14522">
        <w:rPr>
          <w:rFonts w:asciiTheme="minorEastAsia" w:eastAsiaTheme="minorEastAsia" w:hAnsiTheme="minorEastAsia" w:cs="Times New Roman" w:hint="eastAsia"/>
          <w:b/>
          <w:iCs/>
          <w:sz w:val="21"/>
          <w:szCs w:val="21"/>
          <w:lang w:val="en-AU"/>
        </w:rPr>
        <w:t>”</w:t>
      </w:r>
      <w:r w:rsidRPr="00A14522">
        <w:rPr>
          <w:rFonts w:asciiTheme="minorEastAsia" w:eastAsiaTheme="minorEastAsia" w:hAnsiTheme="minorEastAsia" w:cs="Times New Roman" w:hint="eastAsia"/>
          <w:iCs/>
          <w:sz w:val="21"/>
          <w:szCs w:val="21"/>
          <w:lang w:val="en-AU"/>
        </w:rPr>
        <w:t>指主管局的文档中依照可适用的法律载明为申请授予专利的人，或者提交申请或进行申请的另一人。</w:t>
      </w:r>
    </w:p>
    <w:p w:rsidR="00A14522" w:rsidRPr="00A14522" w:rsidRDefault="00A14522" w:rsidP="00B80F0B">
      <w:pPr>
        <w:spacing w:afterLines="50" w:after="120" w:line="340" w:lineRule="atLeast"/>
        <w:jc w:val="both"/>
        <w:rPr>
          <w:rFonts w:asciiTheme="minorEastAsia" w:eastAsiaTheme="minorEastAsia" w:hAnsiTheme="minorEastAsia" w:cs="Times New Roman"/>
          <w:iCs/>
          <w:sz w:val="21"/>
          <w:szCs w:val="21"/>
          <w:lang w:val="en-AU"/>
        </w:rPr>
      </w:pPr>
      <w:r w:rsidRPr="00A14522">
        <w:rPr>
          <w:rFonts w:asciiTheme="minorEastAsia" w:eastAsiaTheme="minorEastAsia" w:hAnsiTheme="minorEastAsia" w:cs="Times New Roman" w:hint="eastAsia"/>
          <w:b/>
          <w:iCs/>
          <w:sz w:val="21"/>
          <w:szCs w:val="21"/>
          <w:lang w:val="en-AU"/>
        </w:rPr>
        <w:t>“</w:t>
      </w:r>
      <w:r w:rsidRPr="00A14522">
        <w:rPr>
          <w:rFonts w:ascii="KaiTi" w:eastAsia="KaiTi" w:hAnsi="KaiTi" w:cs="Times New Roman" w:hint="eastAsia"/>
          <w:b/>
          <w:iCs/>
          <w:sz w:val="21"/>
          <w:szCs w:val="21"/>
          <w:lang w:val="en-AU"/>
        </w:rPr>
        <w:t>申请</w:t>
      </w:r>
      <w:r w:rsidRPr="00A14522">
        <w:rPr>
          <w:rFonts w:asciiTheme="minorEastAsia" w:eastAsiaTheme="minorEastAsia" w:hAnsiTheme="minorEastAsia" w:cs="Times New Roman" w:hint="eastAsia"/>
          <w:b/>
          <w:iCs/>
          <w:sz w:val="21"/>
          <w:szCs w:val="21"/>
          <w:lang w:val="en-AU"/>
        </w:rPr>
        <w:t>”</w:t>
      </w:r>
      <w:r w:rsidRPr="00A14522">
        <w:rPr>
          <w:rFonts w:asciiTheme="minorEastAsia" w:eastAsiaTheme="minorEastAsia" w:hAnsiTheme="minorEastAsia" w:cs="Times New Roman" w:hint="eastAsia"/>
          <w:iCs/>
          <w:sz w:val="21"/>
          <w:szCs w:val="21"/>
          <w:lang w:val="en-AU"/>
        </w:rPr>
        <w:t>指请求授予专利的申请。</w:t>
      </w:r>
    </w:p>
    <w:p w:rsidR="00A14522" w:rsidRPr="00A14522" w:rsidRDefault="00A14522" w:rsidP="00B80F0B">
      <w:pPr>
        <w:spacing w:afterLines="50" w:after="120" w:line="340" w:lineRule="atLeast"/>
        <w:jc w:val="both"/>
        <w:rPr>
          <w:rFonts w:asciiTheme="minorEastAsia" w:eastAsiaTheme="minorEastAsia" w:hAnsiTheme="minorEastAsia" w:cs="Times New Roman"/>
          <w:iCs/>
          <w:sz w:val="21"/>
          <w:szCs w:val="21"/>
          <w:lang w:val="en-AU"/>
        </w:rPr>
      </w:pPr>
      <w:r w:rsidRPr="00A14522">
        <w:rPr>
          <w:rFonts w:asciiTheme="minorEastAsia" w:eastAsiaTheme="minorEastAsia" w:hAnsiTheme="minorEastAsia" w:cs="Times New Roman" w:hint="eastAsia"/>
          <w:b/>
          <w:iCs/>
          <w:sz w:val="21"/>
          <w:szCs w:val="21"/>
          <w:lang w:val="en-AU"/>
        </w:rPr>
        <w:t>“</w:t>
      </w:r>
      <w:r w:rsidRPr="00A14522">
        <w:rPr>
          <w:rFonts w:ascii="KaiTi" w:eastAsia="KaiTi" w:hAnsi="KaiTi" w:cs="Times New Roman" w:hint="eastAsia"/>
          <w:b/>
          <w:iCs/>
          <w:sz w:val="21"/>
          <w:szCs w:val="21"/>
          <w:lang w:val="en-AU"/>
        </w:rPr>
        <w:t>缔约方</w:t>
      </w:r>
      <w:r w:rsidRPr="00A14522">
        <w:rPr>
          <w:rFonts w:asciiTheme="minorEastAsia" w:eastAsiaTheme="minorEastAsia" w:hAnsiTheme="minorEastAsia" w:cs="Times New Roman" w:hint="eastAsia"/>
          <w:b/>
          <w:iCs/>
          <w:sz w:val="21"/>
          <w:szCs w:val="21"/>
          <w:lang w:val="en-AU"/>
        </w:rPr>
        <w:t>”</w:t>
      </w:r>
      <w:r w:rsidRPr="00A14522">
        <w:rPr>
          <w:rFonts w:asciiTheme="minorEastAsia" w:eastAsiaTheme="minorEastAsia" w:hAnsiTheme="minorEastAsia" w:cs="Times New Roman" w:hint="eastAsia"/>
          <w:iCs/>
          <w:sz w:val="21"/>
          <w:szCs w:val="21"/>
          <w:lang w:val="en-AU"/>
        </w:rPr>
        <w:t>指加入本文书的任何国家或政府间组织；</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b/>
          <w:sz w:val="21"/>
          <w:szCs w:val="21"/>
          <w:lang w:val="en-AU"/>
        </w:rPr>
        <w:t>“</w:t>
      </w:r>
      <w:r w:rsidRPr="00A14522">
        <w:rPr>
          <w:rFonts w:ascii="KaiTi" w:eastAsia="KaiTi" w:hAnsi="KaiTi" w:cs="Times New Roman" w:hint="eastAsia"/>
          <w:b/>
          <w:sz w:val="21"/>
          <w:szCs w:val="21"/>
          <w:lang w:val="en-AU"/>
        </w:rPr>
        <w:t>遗传资源的原产国</w:t>
      </w:r>
      <w:r w:rsidRPr="00A14522">
        <w:rPr>
          <w:rFonts w:asciiTheme="minorEastAsia" w:eastAsiaTheme="minorEastAsia" w:hAnsiTheme="minorEastAsia" w:cs="Times New Roman" w:hint="eastAsia"/>
          <w:b/>
          <w:sz w:val="21"/>
          <w:szCs w:val="21"/>
          <w:lang w:val="en-AU"/>
        </w:rPr>
        <w:t>”</w:t>
      </w:r>
      <w:r w:rsidRPr="00A14522">
        <w:rPr>
          <w:rFonts w:asciiTheme="minorEastAsia" w:eastAsiaTheme="minorEastAsia" w:hAnsiTheme="minorEastAsia" w:cs="Times New Roman" w:hint="eastAsia"/>
          <w:sz w:val="21"/>
          <w:szCs w:val="21"/>
          <w:lang w:val="en-AU"/>
        </w:rPr>
        <w:t>指拥有处于原生境条件的遗传资源的国家；</w:t>
      </w:r>
    </w:p>
    <w:p w:rsidR="00A14522" w:rsidRPr="00A14522" w:rsidRDefault="00A14522" w:rsidP="004827E9">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b/>
          <w:sz w:val="21"/>
          <w:szCs w:val="21"/>
          <w:lang w:val="en-AU"/>
        </w:rPr>
        <w:t>“</w:t>
      </w:r>
      <w:r w:rsidRPr="00A14522">
        <w:rPr>
          <w:rFonts w:ascii="KaiTi" w:eastAsia="KaiTi" w:hAnsi="KaiTi" w:cs="Times New Roman" w:hint="eastAsia"/>
          <w:b/>
          <w:sz w:val="21"/>
          <w:szCs w:val="21"/>
          <w:lang w:val="en-AU"/>
        </w:rPr>
        <w:t>[实质上/直接</w:t>
      </w:r>
      <w:r w:rsidRPr="00A14522">
        <w:rPr>
          <w:rFonts w:ascii="KaiTi" w:eastAsia="KaiTi" w:hAnsi="KaiTi" w:cs="Times New Roman"/>
          <w:b/>
          <w:sz w:val="21"/>
          <w:szCs w:val="21"/>
          <w:lang w:val="en-AU"/>
        </w:rPr>
        <w:t>]</w:t>
      </w:r>
      <w:r w:rsidRPr="00A14522">
        <w:rPr>
          <w:rFonts w:ascii="KaiTi" w:eastAsia="KaiTi" w:hAnsi="KaiTi" w:cs="Times New Roman" w:hint="eastAsia"/>
          <w:b/>
          <w:sz w:val="21"/>
          <w:szCs w:val="21"/>
          <w:lang w:val="en-AU"/>
        </w:rPr>
        <w:t>基于</w:t>
      </w:r>
      <w:r w:rsidRPr="00A14522">
        <w:rPr>
          <w:rFonts w:asciiTheme="minorEastAsia" w:eastAsiaTheme="minorEastAsia" w:hAnsiTheme="minorEastAsia" w:cs="Times New Roman" w:hint="eastAsia"/>
          <w:b/>
          <w:sz w:val="21"/>
          <w:szCs w:val="21"/>
          <w:lang w:val="en-AU"/>
        </w:rPr>
        <w:t>”</w:t>
      </w:r>
      <w:r w:rsidRPr="00A14522">
        <w:rPr>
          <w:rFonts w:asciiTheme="minorEastAsia" w:eastAsiaTheme="minorEastAsia" w:hAnsiTheme="minorEastAsia" w:cs="Times New Roman" w:hint="eastAsia"/>
          <w:sz w:val="21"/>
          <w:szCs w:val="21"/>
          <w:lang w:val="en-AU"/>
        </w:rPr>
        <w:t>指遗传资源和/或相关传统知识</w:t>
      </w:r>
      <w:r w:rsidRPr="00A14522">
        <w:rPr>
          <w:rFonts w:ascii="KaiTi" w:eastAsia="KaiTi" w:hAnsi="KaiTi" w:cs="Times New Roman" w:hint="eastAsia"/>
          <w:sz w:val="21"/>
          <w:szCs w:val="21"/>
          <w:lang w:val="en-AU"/>
        </w:rPr>
        <w:t>对开发提出权利要求的发明必须是必要的或实质性的，并且提出权利要求的发明必须依赖于遗传资源和</w:t>
      </w:r>
      <w:r w:rsidRPr="00A14522">
        <w:rPr>
          <w:rFonts w:ascii="KaiTi" w:eastAsia="KaiTi" w:hAnsi="KaiTi" w:cs="Times New Roman"/>
          <w:sz w:val="21"/>
          <w:szCs w:val="21"/>
          <w:lang w:val="en-AU"/>
        </w:rPr>
        <w:t>/或相关传统知识的具体属性</w:t>
      </w:r>
      <w:r w:rsidRPr="00A14522">
        <w:rPr>
          <w:rFonts w:asciiTheme="minorEastAsia" w:eastAsiaTheme="minorEastAsia" w:hAnsiTheme="minorEastAsia" w:cs="Times New Roman" w:hint="eastAsia"/>
          <w:sz w:val="21"/>
          <w:szCs w:val="21"/>
          <w:lang w:val="en-AU"/>
        </w:rPr>
        <w:t>。</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b/>
          <w:sz w:val="21"/>
          <w:szCs w:val="21"/>
          <w:lang w:val="en-AU"/>
        </w:rPr>
        <w:t>“</w:t>
      </w:r>
      <w:r w:rsidRPr="00A14522">
        <w:rPr>
          <w:rFonts w:ascii="KaiTi" w:eastAsia="KaiTi" w:hAnsi="KaiTi" w:cs="Times New Roman" w:hint="eastAsia"/>
          <w:b/>
          <w:sz w:val="21"/>
          <w:szCs w:val="21"/>
          <w:lang w:val="en-AU"/>
        </w:rPr>
        <w:t>遗传材料</w:t>
      </w:r>
      <w:r w:rsidRPr="00A14522">
        <w:rPr>
          <w:rFonts w:asciiTheme="minorEastAsia" w:eastAsiaTheme="minorEastAsia" w:hAnsiTheme="minorEastAsia" w:cs="Times New Roman" w:hint="eastAsia"/>
          <w:b/>
          <w:sz w:val="21"/>
          <w:szCs w:val="21"/>
          <w:lang w:val="en-AU"/>
        </w:rPr>
        <w:t>”</w:t>
      </w:r>
      <w:r w:rsidRPr="00A14522">
        <w:rPr>
          <w:rFonts w:asciiTheme="minorEastAsia" w:eastAsiaTheme="minorEastAsia" w:hAnsiTheme="minorEastAsia" w:cs="Times New Roman" w:hint="eastAsia"/>
          <w:sz w:val="21"/>
          <w:szCs w:val="21"/>
          <w:lang w:val="en-AU"/>
        </w:rPr>
        <w:t>指来自植物、动物、微生物或其他来源的任何含有遗传功能单位的材料。</w:t>
      </w:r>
    </w:p>
    <w:p w:rsidR="00A14522" w:rsidRPr="00A14522" w:rsidRDefault="00A14522" w:rsidP="004827E9">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b/>
          <w:sz w:val="21"/>
          <w:szCs w:val="21"/>
          <w:lang w:val="en-AU"/>
        </w:rPr>
        <w:t>“</w:t>
      </w:r>
      <w:r w:rsidRPr="00A14522">
        <w:rPr>
          <w:rFonts w:ascii="KaiTi" w:eastAsia="KaiTi" w:hAnsi="KaiTi" w:cs="Times New Roman" w:hint="eastAsia"/>
          <w:b/>
          <w:sz w:val="21"/>
          <w:szCs w:val="21"/>
          <w:lang w:val="en-AU"/>
        </w:rPr>
        <w:t>遗传资源</w:t>
      </w:r>
      <w:r w:rsidRPr="00A14522">
        <w:rPr>
          <w:rFonts w:asciiTheme="minorEastAsia" w:eastAsiaTheme="minorEastAsia" w:hAnsiTheme="minorEastAsia" w:cs="Times New Roman" w:hint="eastAsia"/>
          <w:b/>
          <w:sz w:val="21"/>
          <w:szCs w:val="21"/>
          <w:lang w:val="en-AU"/>
        </w:rPr>
        <w:t>”</w:t>
      </w:r>
      <w:r w:rsidRPr="00550BB6">
        <w:rPr>
          <w:rFonts w:asciiTheme="minorEastAsia" w:eastAsiaTheme="minorEastAsia" w:hAnsiTheme="minorEastAsia" w:cs="Times New Roman"/>
          <w:sz w:val="21"/>
          <w:szCs w:val="21"/>
          <w:vertAlign w:val="superscript"/>
          <w:lang w:val="en-AU" w:eastAsia="en-US"/>
        </w:rPr>
        <w:footnoteReference w:id="24"/>
      </w:r>
      <w:r w:rsidRPr="00A14522">
        <w:rPr>
          <w:rFonts w:asciiTheme="minorEastAsia" w:eastAsiaTheme="minorEastAsia" w:hAnsiTheme="minorEastAsia" w:cs="Times New Roman" w:hint="eastAsia"/>
          <w:sz w:val="21"/>
          <w:szCs w:val="21"/>
          <w:lang w:val="en-AU"/>
        </w:rPr>
        <w:t>是具有实际或潜在价值的遗传材料。</w:t>
      </w:r>
    </w:p>
    <w:p w:rsidR="00A14522" w:rsidRPr="00A14522" w:rsidRDefault="00A14522" w:rsidP="004827E9">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b/>
          <w:sz w:val="21"/>
          <w:szCs w:val="21"/>
          <w:lang w:val="en-AU"/>
        </w:rPr>
        <w:t>“</w:t>
      </w:r>
      <w:r w:rsidRPr="00A14522">
        <w:rPr>
          <w:rFonts w:ascii="KaiTi" w:eastAsia="KaiTi" w:hAnsi="KaiTi" w:cs="Times New Roman" w:hint="eastAsia"/>
          <w:b/>
          <w:sz w:val="21"/>
          <w:szCs w:val="21"/>
          <w:lang w:val="en-AU"/>
        </w:rPr>
        <w:t>原生境条件</w:t>
      </w:r>
      <w:r w:rsidRPr="00A14522">
        <w:rPr>
          <w:rFonts w:asciiTheme="minorEastAsia" w:eastAsiaTheme="minorEastAsia" w:hAnsiTheme="minorEastAsia" w:cs="Times New Roman" w:hint="eastAsia"/>
          <w:b/>
          <w:sz w:val="21"/>
          <w:szCs w:val="21"/>
          <w:lang w:val="en-AU"/>
        </w:rPr>
        <w:t>”</w:t>
      </w:r>
      <w:r w:rsidRPr="00A14522">
        <w:rPr>
          <w:rFonts w:asciiTheme="minorEastAsia" w:eastAsiaTheme="minorEastAsia" w:hAnsiTheme="minorEastAsia" w:cs="Times New Roman" w:hint="eastAsia"/>
          <w:sz w:val="21"/>
          <w:szCs w:val="21"/>
          <w:lang w:val="en-AU"/>
        </w:rPr>
        <w:t>指遗传资源生存于生态系统和自然生境之内的条件；如系驯化或培育物种，则指它们独特特性形成的环境中的条件。</w:t>
      </w:r>
    </w:p>
    <w:p w:rsidR="00A14522" w:rsidRPr="00A14522" w:rsidRDefault="00A14522" w:rsidP="00B80F0B">
      <w:pPr>
        <w:spacing w:afterLines="50" w:after="120" w:line="340" w:lineRule="atLeast"/>
        <w:jc w:val="both"/>
        <w:rPr>
          <w:rFonts w:asciiTheme="minorEastAsia" w:eastAsiaTheme="minorEastAsia" w:hAnsiTheme="minorEastAsia" w:cs="Times New Roman"/>
          <w:iCs/>
          <w:sz w:val="21"/>
          <w:szCs w:val="21"/>
          <w:lang w:val="en-AU"/>
        </w:rPr>
      </w:pPr>
      <w:r w:rsidRPr="00A14522">
        <w:rPr>
          <w:rFonts w:asciiTheme="minorEastAsia" w:eastAsiaTheme="minorEastAsia" w:hAnsiTheme="minorEastAsia" w:cs="Times New Roman" w:hint="eastAsia"/>
          <w:b/>
          <w:iCs/>
          <w:sz w:val="21"/>
          <w:szCs w:val="21"/>
          <w:lang w:val="en-AU"/>
        </w:rPr>
        <w:t>“</w:t>
      </w:r>
      <w:r w:rsidRPr="00A14522">
        <w:rPr>
          <w:rFonts w:ascii="KaiTi" w:eastAsia="KaiTi" w:hAnsi="KaiTi" w:cs="Times New Roman" w:hint="eastAsia"/>
          <w:b/>
          <w:iCs/>
          <w:sz w:val="21"/>
          <w:szCs w:val="21"/>
          <w:lang w:val="en-AU"/>
        </w:rPr>
        <w:t>主管局</w:t>
      </w:r>
      <w:r w:rsidRPr="00A14522">
        <w:rPr>
          <w:rFonts w:asciiTheme="minorEastAsia" w:eastAsiaTheme="minorEastAsia" w:hAnsiTheme="minorEastAsia" w:cs="Times New Roman" w:hint="eastAsia"/>
          <w:b/>
          <w:iCs/>
          <w:sz w:val="21"/>
          <w:szCs w:val="21"/>
          <w:lang w:val="en-AU"/>
        </w:rPr>
        <w:t>”</w:t>
      </w:r>
      <w:r w:rsidRPr="00A14522">
        <w:rPr>
          <w:rFonts w:asciiTheme="minorEastAsia" w:eastAsiaTheme="minorEastAsia" w:hAnsiTheme="minorEastAsia" w:cs="Times New Roman" w:hint="eastAsia"/>
          <w:iCs/>
          <w:sz w:val="21"/>
          <w:szCs w:val="21"/>
          <w:lang w:val="en-AU"/>
        </w:rPr>
        <w:t>指缔约方委托授予专利的机关。</w:t>
      </w:r>
    </w:p>
    <w:p w:rsidR="00A14522" w:rsidRPr="00A14522" w:rsidRDefault="00A14522" w:rsidP="00B80F0B">
      <w:pPr>
        <w:spacing w:afterLines="50" w:after="120" w:line="340" w:lineRule="atLeast"/>
        <w:jc w:val="both"/>
        <w:rPr>
          <w:rFonts w:asciiTheme="minorEastAsia" w:eastAsiaTheme="minorEastAsia" w:hAnsiTheme="minorEastAsia" w:cs="Times New Roman"/>
          <w:iCs/>
          <w:sz w:val="21"/>
          <w:szCs w:val="21"/>
          <w:lang w:val="en-AU"/>
        </w:rPr>
      </w:pPr>
      <w:r w:rsidRPr="00A14522">
        <w:rPr>
          <w:rFonts w:asciiTheme="minorEastAsia" w:eastAsiaTheme="minorEastAsia" w:hAnsiTheme="minorEastAsia" w:cs="Times New Roman" w:hint="eastAsia"/>
          <w:b/>
          <w:iCs/>
          <w:sz w:val="21"/>
          <w:szCs w:val="21"/>
          <w:lang w:val="en-AU"/>
        </w:rPr>
        <w:t>“</w:t>
      </w:r>
      <w:r w:rsidRPr="00A14522">
        <w:rPr>
          <w:rFonts w:ascii="KaiTi" w:eastAsia="KaiTi" w:hAnsi="KaiTi" w:cs="Times New Roman" w:hint="eastAsia"/>
          <w:b/>
          <w:iCs/>
          <w:sz w:val="21"/>
          <w:szCs w:val="21"/>
          <w:lang w:val="en-AU"/>
        </w:rPr>
        <w:t>PCT</w:t>
      </w:r>
      <w:r w:rsidRPr="00A14522">
        <w:rPr>
          <w:rFonts w:asciiTheme="minorEastAsia" w:eastAsiaTheme="minorEastAsia" w:hAnsiTheme="minorEastAsia" w:cs="Times New Roman" w:hint="eastAsia"/>
          <w:b/>
          <w:iCs/>
          <w:sz w:val="21"/>
          <w:szCs w:val="21"/>
          <w:lang w:val="en-AU"/>
        </w:rPr>
        <w:t>”</w:t>
      </w:r>
      <w:r w:rsidRPr="00A14522">
        <w:rPr>
          <w:rFonts w:asciiTheme="minorEastAsia" w:eastAsiaTheme="minorEastAsia" w:hAnsiTheme="minorEastAsia" w:cs="Times New Roman" w:hint="eastAsia"/>
          <w:iCs/>
          <w:sz w:val="21"/>
          <w:szCs w:val="21"/>
          <w:lang w:val="en-AU"/>
        </w:rPr>
        <w:t>指1970年《专利合作条约》。</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b/>
          <w:sz w:val="21"/>
          <w:szCs w:val="21"/>
          <w:lang w:val="en-AU"/>
        </w:rPr>
        <w:t>“</w:t>
      </w:r>
      <w:r w:rsidRPr="00A14522">
        <w:rPr>
          <w:rFonts w:ascii="KaiTi" w:eastAsia="KaiTi" w:hAnsi="KaiTi" w:cs="Times New Roman" w:hint="eastAsia"/>
          <w:b/>
          <w:sz w:val="21"/>
          <w:szCs w:val="21"/>
          <w:lang w:val="en-AU"/>
        </w:rPr>
        <w:t>遗传资源的来源</w:t>
      </w:r>
      <w:r w:rsidRPr="00A14522">
        <w:rPr>
          <w:rFonts w:asciiTheme="minorEastAsia" w:eastAsiaTheme="minorEastAsia" w:hAnsiTheme="minorEastAsia" w:cs="Times New Roman" w:hint="eastAsia"/>
          <w:b/>
          <w:sz w:val="21"/>
          <w:szCs w:val="21"/>
          <w:lang w:val="en-AU"/>
        </w:rPr>
        <w:t>”</w:t>
      </w:r>
      <w:r w:rsidRPr="00A14522">
        <w:rPr>
          <w:rFonts w:asciiTheme="minorEastAsia" w:eastAsiaTheme="minorEastAsia" w:hAnsiTheme="minorEastAsia" w:cs="Times New Roman" w:hint="eastAsia"/>
          <w:sz w:val="21"/>
          <w:szCs w:val="21"/>
          <w:lang w:val="en-AU"/>
        </w:rPr>
        <w:t>指申请人获得遗传资源的任何来源，如研究中心、基因库、《粮食和农业植物遗传资源国际条约》多边系统，或遗传资源的任何其他非原生境收集品或保藏单位。</w:t>
      </w:r>
    </w:p>
    <w:p w:rsidR="00A14522" w:rsidRPr="00A14522" w:rsidRDefault="00A14522" w:rsidP="00B80F0B">
      <w:pPr>
        <w:spacing w:afterLines="50" w:after="120" w:line="340" w:lineRule="atLeast"/>
        <w:jc w:val="both"/>
        <w:rPr>
          <w:rFonts w:asciiTheme="minorEastAsia" w:eastAsiaTheme="minorEastAsia" w:hAnsiTheme="minorEastAsia" w:cs="Times New Roman"/>
          <w:b/>
          <w:i/>
          <w:sz w:val="21"/>
          <w:szCs w:val="21"/>
          <w:lang w:val="en-AU"/>
        </w:rPr>
      </w:pPr>
      <w:r w:rsidRPr="00A14522">
        <w:rPr>
          <w:rFonts w:asciiTheme="minorEastAsia" w:eastAsiaTheme="minorEastAsia" w:hAnsiTheme="minorEastAsia" w:cs="Times New Roman" w:hint="eastAsia"/>
          <w:b/>
          <w:sz w:val="21"/>
          <w:szCs w:val="21"/>
          <w:lang w:val="en-AU"/>
        </w:rPr>
        <w:t>“</w:t>
      </w:r>
      <w:r w:rsidRPr="00A14522">
        <w:rPr>
          <w:rFonts w:ascii="KaiTi" w:eastAsia="KaiTi" w:hAnsi="KaiTi" w:cs="Times New Roman" w:hint="eastAsia"/>
          <w:b/>
          <w:sz w:val="21"/>
          <w:szCs w:val="21"/>
          <w:lang w:val="en-AU"/>
        </w:rPr>
        <w:t>遗传资源相关传统知识的来源</w:t>
      </w:r>
      <w:r w:rsidRPr="00A14522">
        <w:rPr>
          <w:rFonts w:asciiTheme="minorEastAsia" w:eastAsiaTheme="minorEastAsia" w:hAnsiTheme="minorEastAsia" w:cs="Times New Roman" w:hint="eastAsia"/>
          <w:b/>
          <w:sz w:val="21"/>
          <w:szCs w:val="21"/>
          <w:lang w:val="en-AU"/>
        </w:rPr>
        <w:t>”</w:t>
      </w:r>
      <w:r w:rsidRPr="00A14522">
        <w:rPr>
          <w:rFonts w:asciiTheme="minorEastAsia" w:eastAsiaTheme="minorEastAsia" w:hAnsiTheme="minorEastAsia" w:cs="Times New Roman" w:hint="eastAsia"/>
          <w:sz w:val="21"/>
          <w:szCs w:val="21"/>
          <w:lang w:val="en-AU"/>
        </w:rPr>
        <w:t>指申请人获得遗传资源相关传统知识的任何来源，如科学文献、公共可用的数据库、专利申请和专利出版物。</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A14522" w:rsidRDefault="00A14522" w:rsidP="004827E9">
      <w:pPr>
        <w:keepNext/>
        <w:spacing w:afterLines="50" w:after="120" w:line="340" w:lineRule="atLeast"/>
        <w:jc w:val="both"/>
        <w:rPr>
          <w:rFonts w:asciiTheme="minorEastAsia" w:eastAsiaTheme="minorEastAsia" w:hAnsiTheme="minorEastAsia" w:cs="Times New Roman"/>
          <w:b/>
          <w:i/>
          <w:sz w:val="21"/>
          <w:szCs w:val="21"/>
          <w:lang w:val="en-AU" w:eastAsia="en-US"/>
        </w:rPr>
      </w:pPr>
      <w:r w:rsidRPr="00A14522">
        <w:rPr>
          <w:rFonts w:asciiTheme="minorEastAsia" w:eastAsiaTheme="minorEastAsia" w:hAnsiTheme="minorEastAsia" w:cs="Times New Roman" w:hint="eastAsia"/>
          <w:sz w:val="21"/>
          <w:szCs w:val="21"/>
          <w:u w:val="single"/>
          <w:lang w:val="en-AU"/>
        </w:rPr>
        <w:lastRenderedPageBreak/>
        <w:t>关于第2条的说明</w:t>
      </w:r>
    </w:p>
    <w:p w:rsidR="00A14522" w:rsidRPr="00A14522" w:rsidRDefault="00A14522" w:rsidP="00550BB6">
      <w:pPr>
        <w:numPr>
          <w:ilvl w:val="0"/>
          <w:numId w:val="15"/>
        </w:numPr>
        <w:overflowPunct w:val="0"/>
        <w:spacing w:afterLines="50" w:after="120" w:line="340" w:lineRule="atLeast"/>
        <w:ind w:left="0" w:firstLine="0"/>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术语表中详述的</w:t>
      </w:r>
      <w:r w:rsidRPr="00A14522">
        <w:rPr>
          <w:rFonts w:ascii="KaiTi" w:eastAsia="KaiTi" w:hAnsi="KaiTi" w:cs="Times New Roman" w:hint="eastAsia"/>
          <w:sz w:val="21"/>
          <w:szCs w:val="21"/>
          <w:lang w:val="en-AU"/>
        </w:rPr>
        <w:t>遗传资源</w:t>
      </w:r>
      <w:r w:rsidRPr="00A14522">
        <w:rPr>
          <w:rFonts w:asciiTheme="minorEastAsia" w:eastAsiaTheme="minorEastAsia" w:hAnsiTheme="minorEastAsia" w:cs="Times New Roman" w:hint="eastAsia"/>
          <w:sz w:val="21"/>
          <w:szCs w:val="21"/>
          <w:lang w:val="en-AU"/>
        </w:rPr>
        <w:t>、</w:t>
      </w:r>
      <w:r w:rsidRPr="00A14522">
        <w:rPr>
          <w:rFonts w:ascii="KaiTi" w:eastAsia="KaiTi" w:hAnsi="KaiTi" w:cs="Times New Roman" w:hint="eastAsia"/>
          <w:sz w:val="21"/>
          <w:szCs w:val="21"/>
          <w:lang w:val="en-AU"/>
        </w:rPr>
        <w:t>遗传材料、原产国</w:t>
      </w:r>
      <w:r w:rsidRPr="00A14522">
        <w:rPr>
          <w:rFonts w:asciiTheme="minorEastAsia" w:eastAsiaTheme="minorEastAsia" w:hAnsiTheme="minorEastAsia" w:cs="Times New Roman" w:hint="eastAsia"/>
          <w:sz w:val="21"/>
          <w:szCs w:val="21"/>
          <w:lang w:val="en-AU"/>
        </w:rPr>
        <w:t>和</w:t>
      </w:r>
      <w:r w:rsidRPr="00A14522">
        <w:rPr>
          <w:rFonts w:ascii="KaiTi" w:eastAsia="KaiTi" w:hAnsi="KaiTi" w:cs="Times New Roman" w:hint="eastAsia"/>
          <w:sz w:val="21"/>
          <w:szCs w:val="21"/>
          <w:lang w:val="en-AU"/>
        </w:rPr>
        <w:t>原生境条件</w:t>
      </w:r>
      <w:r w:rsidRPr="00A14522">
        <w:rPr>
          <w:rFonts w:asciiTheme="minorEastAsia" w:eastAsiaTheme="minorEastAsia" w:hAnsiTheme="minorEastAsia" w:cs="Times New Roman" w:hint="eastAsia"/>
          <w:sz w:val="21"/>
          <w:szCs w:val="21"/>
          <w:lang w:val="en-AU"/>
        </w:rPr>
        <w:t>的定义直接取自关于遗传资源的现有多边协定，尤其是《生物多样性公约》。</w:t>
      </w:r>
    </w:p>
    <w:p w:rsidR="00A14522" w:rsidRPr="00A14522" w:rsidRDefault="00A14522" w:rsidP="00550BB6">
      <w:pPr>
        <w:numPr>
          <w:ilvl w:val="0"/>
          <w:numId w:val="15"/>
        </w:numPr>
        <w:overflowPunct w:val="0"/>
        <w:spacing w:afterLines="50" w:after="120" w:line="340" w:lineRule="atLeast"/>
        <w:ind w:left="0" w:firstLine="0"/>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以下概念此前尚未在多边层面进行过定义：</w:t>
      </w:r>
      <w:r w:rsidRPr="00A14522">
        <w:rPr>
          <w:rFonts w:ascii="KaiTi" w:eastAsia="KaiTi" w:hAnsi="KaiTi" w:cs="Times New Roman" w:hint="eastAsia"/>
          <w:sz w:val="21"/>
          <w:szCs w:val="21"/>
          <w:lang w:val="sv-SE"/>
        </w:rPr>
        <w:t>[实质上/直接</w:t>
      </w:r>
      <w:r w:rsidRPr="00A14522">
        <w:rPr>
          <w:rFonts w:ascii="KaiTi" w:eastAsia="KaiTi" w:hAnsi="KaiTi" w:cs="Times New Roman"/>
          <w:sz w:val="21"/>
          <w:szCs w:val="21"/>
          <w:lang w:val="sv-SE"/>
        </w:rPr>
        <w:t>]</w:t>
      </w:r>
      <w:r w:rsidRPr="00A14522">
        <w:rPr>
          <w:rFonts w:ascii="KaiTi" w:eastAsia="KaiTi" w:hAnsi="KaiTi" w:cs="Times New Roman" w:hint="eastAsia"/>
          <w:sz w:val="21"/>
          <w:szCs w:val="21"/>
          <w:lang w:val="sv-SE"/>
        </w:rPr>
        <w:t>基于、遗传资源的来源</w:t>
      </w:r>
      <w:r w:rsidRPr="00A14522">
        <w:rPr>
          <w:rFonts w:asciiTheme="minorEastAsia" w:eastAsiaTheme="minorEastAsia" w:hAnsiTheme="minorEastAsia" w:cs="Times New Roman" w:hint="eastAsia"/>
          <w:sz w:val="21"/>
          <w:szCs w:val="21"/>
          <w:lang w:val="sv-SE"/>
        </w:rPr>
        <w:t>和</w:t>
      </w:r>
      <w:r w:rsidRPr="00A14522">
        <w:rPr>
          <w:rFonts w:ascii="KaiTi" w:eastAsia="KaiTi" w:hAnsi="KaiTi" w:cs="Times New Roman" w:hint="eastAsia"/>
          <w:sz w:val="21"/>
          <w:szCs w:val="21"/>
          <w:lang w:val="sv-SE"/>
        </w:rPr>
        <w:t>遗传资源相关传统知识的来源</w:t>
      </w:r>
      <w:r w:rsidRPr="00A14522">
        <w:rPr>
          <w:rFonts w:asciiTheme="minorEastAsia" w:eastAsiaTheme="minorEastAsia" w:hAnsiTheme="minorEastAsia" w:cs="Times New Roman" w:hint="eastAsia"/>
          <w:sz w:val="21"/>
          <w:szCs w:val="21"/>
          <w:lang w:val="sv-SE"/>
        </w:rPr>
        <w:t>。</w:t>
      </w:r>
    </w:p>
    <w:p w:rsidR="00A14522" w:rsidRPr="00A14522" w:rsidRDefault="00A14522" w:rsidP="00550BB6">
      <w:pPr>
        <w:numPr>
          <w:ilvl w:val="0"/>
          <w:numId w:val="15"/>
        </w:numPr>
        <w:overflowPunct w:val="0"/>
        <w:spacing w:afterLines="50" w:after="120" w:line="340" w:lineRule="atLeast"/>
        <w:ind w:left="0" w:firstLine="0"/>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w:t>
      </w:r>
      <w:r w:rsidRPr="00A14522">
        <w:rPr>
          <w:rFonts w:ascii="KaiTi" w:eastAsia="KaiTi" w:hAnsi="KaiTi" w:cs="Times New Roman" w:hint="eastAsia"/>
          <w:sz w:val="21"/>
          <w:szCs w:val="21"/>
          <w:lang w:val="en-AU"/>
        </w:rPr>
        <w:t>实质上/直接基于</w:t>
      </w:r>
      <w:r w:rsidRPr="00A14522">
        <w:rPr>
          <w:rFonts w:asciiTheme="minorEastAsia" w:eastAsiaTheme="minorEastAsia" w:hAnsiTheme="minorEastAsia" w:cs="Times New Roman" w:hint="eastAsia"/>
          <w:sz w:val="21"/>
          <w:szCs w:val="21"/>
          <w:lang w:val="en-AU"/>
        </w:rPr>
        <w:t>”这一术语明确指出了提出权利要求的发明与遗传资源和相关传统知识之间的关系，正是这一关系激活公开义务（在IGC的讨论中亦称为“触发点”）。</w:t>
      </w:r>
    </w:p>
    <w:p w:rsidR="00A14522" w:rsidRPr="00A14522" w:rsidRDefault="00A14522" w:rsidP="00550BB6">
      <w:pPr>
        <w:numPr>
          <w:ilvl w:val="0"/>
          <w:numId w:val="15"/>
        </w:numPr>
        <w:overflowPunct w:val="0"/>
        <w:spacing w:afterLines="50" w:after="120" w:line="340" w:lineRule="atLeast"/>
        <w:ind w:left="0" w:firstLine="0"/>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目前，在国家和地区层面就触发点存有重大分歧，例如</w:t>
      </w:r>
      <w:r w:rsidRPr="00A14522">
        <w:rPr>
          <w:rFonts w:ascii="KaiTi" w:eastAsia="KaiTi" w:hAnsi="KaiTi" w:cs="Times New Roman" w:hint="eastAsia"/>
          <w:sz w:val="21"/>
          <w:szCs w:val="21"/>
          <w:lang w:val="en-AU"/>
        </w:rPr>
        <w:t>直接基于、基于、基于或取自、是……的基础、用于发明、发明涉及、有关或利用、依赖遗传资源完成的发明创造</w:t>
      </w:r>
      <w:r w:rsidRPr="00A14522">
        <w:rPr>
          <w:rFonts w:asciiTheme="minorEastAsia" w:eastAsiaTheme="minorEastAsia" w:hAnsiTheme="minorEastAsia" w:cs="Times New Roman" w:hint="eastAsia"/>
          <w:sz w:val="21"/>
          <w:szCs w:val="21"/>
          <w:lang w:val="en-AU"/>
        </w:rPr>
        <w:t>。这些措辞的含义也十分模糊。为提供最高程度的法律确定性，除触发点概念“</w:t>
      </w:r>
      <w:r w:rsidRPr="00A14522">
        <w:rPr>
          <w:rFonts w:ascii="KaiTi" w:eastAsia="KaiTi" w:hAnsi="KaiTi" w:cs="Times New Roman" w:hint="eastAsia"/>
          <w:sz w:val="21"/>
          <w:szCs w:val="21"/>
          <w:lang w:val="en-AU"/>
        </w:rPr>
        <w:t>基于</w:t>
      </w:r>
      <w:r w:rsidRPr="00A14522">
        <w:rPr>
          <w:rFonts w:asciiTheme="minorEastAsia" w:eastAsiaTheme="minorEastAsia" w:hAnsiTheme="minorEastAsia" w:cs="Times New Roman" w:hint="eastAsia"/>
          <w:sz w:val="21"/>
          <w:szCs w:val="21"/>
          <w:lang w:val="en-AU"/>
        </w:rPr>
        <w:t>”外，还提出两个补充说明副词（</w:t>
      </w:r>
      <w:r w:rsidRPr="00A14522">
        <w:rPr>
          <w:rFonts w:ascii="KaiTi" w:eastAsia="KaiTi" w:hAnsi="KaiTi" w:cs="Times New Roman" w:hint="eastAsia"/>
          <w:sz w:val="21"/>
          <w:szCs w:val="21"/>
          <w:lang w:val="en-AU"/>
        </w:rPr>
        <w:t>实质上/直接</w:t>
      </w:r>
      <w:r w:rsidRPr="00A14522">
        <w:rPr>
          <w:rFonts w:asciiTheme="minorEastAsia" w:eastAsiaTheme="minorEastAsia" w:hAnsiTheme="minorEastAsia" w:cs="Times New Roman" w:hint="eastAsia"/>
          <w:sz w:val="21"/>
          <w:szCs w:val="21"/>
          <w:lang w:val="en-AU"/>
        </w:rPr>
        <w:t>），供成员国审议，这反映了2018年6月IGC第三十六届会议上开展的讨论。由于“</w:t>
      </w:r>
      <w:r w:rsidRPr="00A14522">
        <w:rPr>
          <w:rFonts w:ascii="KaiTi" w:eastAsia="KaiTi" w:hAnsi="KaiTi" w:cs="Times New Roman" w:hint="eastAsia"/>
          <w:sz w:val="21"/>
          <w:szCs w:val="21"/>
          <w:lang w:val="en-AU"/>
        </w:rPr>
        <w:t>直接</w:t>
      </w:r>
      <w:r w:rsidRPr="00A14522">
        <w:rPr>
          <w:rFonts w:asciiTheme="minorEastAsia" w:eastAsiaTheme="minorEastAsia" w:hAnsiTheme="minorEastAsia" w:cs="Times New Roman" w:hint="eastAsia"/>
          <w:sz w:val="21"/>
          <w:szCs w:val="21"/>
          <w:lang w:val="en-AU"/>
        </w:rPr>
        <w:t>”一词在IGC审议中存在争议，因此纳入了“</w:t>
      </w:r>
      <w:r w:rsidRPr="00A14522">
        <w:rPr>
          <w:rFonts w:ascii="KaiTi" w:eastAsia="KaiTi" w:hAnsi="KaiTi" w:cs="Times New Roman" w:hint="eastAsia"/>
          <w:sz w:val="21"/>
          <w:szCs w:val="21"/>
          <w:lang w:val="en-AU"/>
        </w:rPr>
        <w:t>实质性</w:t>
      </w:r>
      <w:r w:rsidRPr="00A14522">
        <w:rPr>
          <w:rFonts w:asciiTheme="minorEastAsia" w:eastAsiaTheme="minorEastAsia" w:hAnsiTheme="minorEastAsia" w:cs="Times New Roman" w:hint="eastAsia"/>
          <w:sz w:val="21"/>
          <w:szCs w:val="21"/>
          <w:lang w:val="en-AU"/>
        </w:rPr>
        <w:t>”一词作为备选。不过，通过对术语表中的术语进行定义，希望这一关切已得到解决。将补充说明副词（“</w:t>
      </w:r>
      <w:r w:rsidRPr="00A14522">
        <w:rPr>
          <w:rFonts w:ascii="KaiTi" w:eastAsia="KaiTi" w:hAnsi="KaiTi" w:cs="Times New Roman" w:hint="eastAsia"/>
          <w:sz w:val="21"/>
          <w:szCs w:val="21"/>
          <w:lang w:val="en-AU"/>
        </w:rPr>
        <w:t>实质上/直接</w:t>
      </w:r>
      <w:r w:rsidRPr="00A14522">
        <w:rPr>
          <w:rFonts w:asciiTheme="minorEastAsia" w:eastAsiaTheme="minorEastAsia" w:hAnsiTheme="minorEastAsia" w:cs="Times New Roman" w:hint="eastAsia"/>
          <w:sz w:val="21"/>
          <w:szCs w:val="21"/>
          <w:lang w:val="en-AU"/>
        </w:rPr>
        <w:t>”）纳入触发点措辞的一个替代方案是，只保留触发点概念“</w:t>
      </w:r>
      <w:r w:rsidRPr="00A14522">
        <w:rPr>
          <w:rFonts w:ascii="KaiTi" w:eastAsia="KaiTi" w:hAnsi="KaiTi" w:cs="Times New Roman" w:hint="eastAsia"/>
          <w:sz w:val="21"/>
          <w:szCs w:val="21"/>
          <w:lang w:val="en-AU"/>
        </w:rPr>
        <w:t>基于</w:t>
      </w:r>
      <w:r w:rsidRPr="00A14522">
        <w:rPr>
          <w:rFonts w:asciiTheme="minorEastAsia" w:eastAsiaTheme="minorEastAsia" w:hAnsiTheme="minorEastAsia" w:cs="Times New Roman" w:hint="eastAsia"/>
          <w:sz w:val="21"/>
          <w:szCs w:val="21"/>
          <w:lang w:val="en-AU"/>
        </w:rPr>
        <w:t>”并利用“</w:t>
      </w:r>
      <w:r w:rsidRPr="00A14522">
        <w:rPr>
          <w:rFonts w:ascii="KaiTi" w:eastAsia="KaiTi" w:hAnsi="KaiTi" w:cs="Times New Roman" w:hint="eastAsia"/>
          <w:sz w:val="21"/>
          <w:szCs w:val="21"/>
          <w:lang w:val="en-AU"/>
        </w:rPr>
        <w:t>基于</w:t>
      </w:r>
      <w:r w:rsidRPr="00A14522">
        <w:rPr>
          <w:rFonts w:asciiTheme="minorEastAsia" w:eastAsiaTheme="minorEastAsia" w:hAnsiTheme="minorEastAsia" w:cs="Times New Roman" w:hint="eastAsia"/>
          <w:sz w:val="21"/>
          <w:szCs w:val="21"/>
          <w:lang w:val="en-AU"/>
        </w:rPr>
        <w:t>”的定义阐明触发点的范围。</w:t>
      </w:r>
    </w:p>
    <w:p w:rsidR="00A14522" w:rsidRPr="00A14522" w:rsidRDefault="00A14522" w:rsidP="00550BB6">
      <w:pPr>
        <w:numPr>
          <w:ilvl w:val="0"/>
          <w:numId w:val="15"/>
        </w:numPr>
        <w:overflowPunct w:val="0"/>
        <w:spacing w:afterLines="50" w:after="120" w:line="340" w:lineRule="atLeast"/>
        <w:ind w:left="0" w:firstLine="0"/>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w:t>
      </w:r>
      <w:r w:rsidRPr="00A14522">
        <w:rPr>
          <w:rFonts w:ascii="KaiTi" w:eastAsia="KaiTi" w:hAnsi="KaiTi" w:cs="Times New Roman" w:hint="eastAsia"/>
          <w:sz w:val="21"/>
          <w:szCs w:val="21"/>
          <w:lang w:val="en-AU"/>
        </w:rPr>
        <w:t>直接基于</w:t>
      </w:r>
      <w:r w:rsidRPr="00A14522">
        <w:rPr>
          <w:rFonts w:asciiTheme="minorEastAsia" w:eastAsiaTheme="minorEastAsia" w:hAnsiTheme="minorEastAsia" w:cs="Times New Roman" w:hint="eastAsia"/>
          <w:sz w:val="21"/>
          <w:szCs w:val="21"/>
          <w:lang w:val="en-AU"/>
        </w:rPr>
        <w:t>”的概念于2005年在欧盟提案</w:t>
      </w:r>
      <w:r w:rsidRPr="00A14522">
        <w:rPr>
          <w:rFonts w:asciiTheme="minorEastAsia" w:eastAsiaTheme="minorEastAsia" w:hAnsiTheme="minorEastAsia" w:cs="Times New Roman"/>
          <w:sz w:val="21"/>
          <w:szCs w:val="21"/>
          <w:vertAlign w:val="superscript"/>
          <w:lang w:val="en-AU" w:eastAsia="en-US"/>
        </w:rPr>
        <w:footnoteReference w:id="25"/>
      </w:r>
      <w:r w:rsidRPr="00A14522">
        <w:rPr>
          <w:rFonts w:asciiTheme="minorEastAsia" w:eastAsiaTheme="minorEastAsia" w:hAnsiTheme="minorEastAsia" w:cs="Times New Roman" w:hint="eastAsia"/>
          <w:sz w:val="21"/>
          <w:szCs w:val="21"/>
          <w:lang w:val="en-AU"/>
        </w:rPr>
        <w:t>中首次提出，与其相关的争议性问题是发明人亲自接触遗传资源的要求。这涉及IGC内的不同观点，即由于这一领域的技术进步，是否仍然要求发明人亲自接触遗传资源。为解决这一观点分歧，目前对该问题未作定义。此外，欧盟还建议，在定义中纳入“</w:t>
      </w:r>
      <w:r w:rsidRPr="00A14522">
        <w:rPr>
          <w:rFonts w:ascii="KaiTi" w:eastAsia="KaiTi" w:hAnsi="KaiTi" w:cs="Times New Roman" w:hint="eastAsia"/>
          <w:sz w:val="21"/>
          <w:szCs w:val="21"/>
          <w:lang w:val="en-AU"/>
        </w:rPr>
        <w:t>必须直接利用</w:t>
      </w:r>
      <w:r w:rsidRPr="00A14522">
        <w:rPr>
          <w:rFonts w:asciiTheme="minorEastAsia" w:eastAsiaTheme="minorEastAsia" w:hAnsiTheme="minorEastAsia" w:cs="Times New Roman" w:hint="eastAsia"/>
          <w:sz w:val="21"/>
          <w:szCs w:val="21"/>
          <w:lang w:val="en-AU"/>
        </w:rPr>
        <w:t>”的表述。我谨认为，这一措辞的含义不够清楚。为解决这个问题，纳入了“必要”和“</w:t>
      </w:r>
      <w:r w:rsidRPr="00A14522">
        <w:rPr>
          <w:rFonts w:ascii="KaiTi" w:eastAsia="KaiTi" w:hAnsi="KaiTi" w:cs="Times New Roman" w:hint="eastAsia"/>
          <w:sz w:val="21"/>
          <w:szCs w:val="21"/>
          <w:lang w:val="en-AU"/>
        </w:rPr>
        <w:t>实质性</w:t>
      </w:r>
      <w:r w:rsidRPr="00A14522">
        <w:rPr>
          <w:rFonts w:asciiTheme="minorEastAsia" w:eastAsiaTheme="minorEastAsia" w:hAnsiTheme="minorEastAsia" w:cs="Times New Roman" w:hint="eastAsia"/>
          <w:sz w:val="21"/>
          <w:szCs w:val="21"/>
          <w:lang w:val="en-AU"/>
        </w:rPr>
        <w:t>”的字眼，以避免含糊。此外，定义中还包括了“</w:t>
      </w:r>
      <w:r w:rsidRPr="00A14522">
        <w:rPr>
          <w:rFonts w:ascii="KaiTi" w:eastAsia="KaiTi" w:hAnsi="KaiTi" w:cs="Times New Roman" w:hint="eastAsia"/>
          <w:sz w:val="21"/>
          <w:szCs w:val="21"/>
          <w:lang w:val="sv-SE"/>
        </w:rPr>
        <w:t>提出权利要求的发明必须依赖于遗传资源和/或相关传统知识的具体属性</w:t>
      </w:r>
      <w:r w:rsidRPr="00A14522">
        <w:rPr>
          <w:rFonts w:asciiTheme="minorEastAsia" w:eastAsiaTheme="minorEastAsia" w:hAnsiTheme="minorEastAsia" w:cs="Times New Roman" w:hint="eastAsia"/>
          <w:sz w:val="21"/>
          <w:szCs w:val="21"/>
          <w:lang w:val="sv-SE"/>
        </w:rPr>
        <w:t>”的表述。</w:t>
      </w:r>
    </w:p>
    <w:p w:rsidR="00A14522" w:rsidRPr="00A14522" w:rsidRDefault="00A14522" w:rsidP="00550BB6">
      <w:pPr>
        <w:numPr>
          <w:ilvl w:val="0"/>
          <w:numId w:val="15"/>
        </w:numPr>
        <w:overflowPunct w:val="0"/>
        <w:spacing w:afterLines="50" w:after="120" w:line="340" w:lineRule="atLeast"/>
        <w:ind w:left="0" w:firstLine="0"/>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w:t>
      </w:r>
      <w:r w:rsidRPr="00A14522">
        <w:rPr>
          <w:rFonts w:ascii="KaiTi" w:eastAsia="KaiTi" w:hAnsi="KaiTi" w:cs="Times New Roman" w:hint="eastAsia"/>
          <w:sz w:val="21"/>
          <w:szCs w:val="21"/>
          <w:lang w:val="en-AU"/>
        </w:rPr>
        <w:t>来源</w:t>
      </w:r>
      <w:r w:rsidRPr="00A14522">
        <w:rPr>
          <w:rFonts w:asciiTheme="minorEastAsia" w:eastAsiaTheme="minorEastAsia" w:hAnsiTheme="minorEastAsia" w:cs="Times New Roman" w:hint="eastAsia"/>
          <w:sz w:val="21"/>
          <w:szCs w:val="21"/>
          <w:lang w:val="en-AU"/>
        </w:rPr>
        <w:t>”应从其常用含义理解，即“</w:t>
      </w:r>
      <w:r w:rsidRPr="00A14522">
        <w:rPr>
          <w:rFonts w:ascii="KaiTi" w:eastAsia="KaiTi" w:hAnsi="KaiTi" w:cs="Times New Roman" w:hint="eastAsia"/>
          <w:sz w:val="21"/>
          <w:szCs w:val="21"/>
          <w:lang w:val="en-AU"/>
        </w:rPr>
        <w:t>某物源自其中或可从中获得</w:t>
      </w:r>
      <w:r w:rsidRPr="00A14522">
        <w:rPr>
          <w:rFonts w:asciiTheme="minorEastAsia" w:eastAsiaTheme="minorEastAsia" w:hAnsiTheme="minorEastAsia" w:cs="Times New Roman" w:hint="eastAsia"/>
          <w:sz w:val="21"/>
          <w:szCs w:val="21"/>
          <w:lang w:val="en-AU"/>
        </w:rPr>
        <w:t>”</w:t>
      </w:r>
      <w:r w:rsidRPr="00A14522">
        <w:rPr>
          <w:rFonts w:asciiTheme="minorEastAsia" w:eastAsiaTheme="minorEastAsia" w:hAnsiTheme="minorEastAsia" w:cs="Times New Roman"/>
          <w:i/>
          <w:sz w:val="21"/>
          <w:szCs w:val="21"/>
          <w:vertAlign w:val="superscript"/>
          <w:lang w:val="en-AU" w:eastAsia="en-US"/>
        </w:rPr>
        <w:footnoteReference w:id="26"/>
      </w:r>
      <w:r w:rsidRPr="00A14522">
        <w:rPr>
          <w:rFonts w:asciiTheme="minorEastAsia" w:eastAsiaTheme="minorEastAsia" w:hAnsiTheme="minorEastAsia" w:cs="Times New Roman" w:hint="eastAsia"/>
          <w:sz w:val="21"/>
          <w:szCs w:val="21"/>
          <w:lang w:val="en-AU"/>
        </w:rPr>
        <w:t>。这两条关于遗传资源和相关传统知识的定义仅提供了一份非详尽清单，遗传资源或相关传统知识可以来源于其中。</w:t>
      </w:r>
    </w:p>
    <w:p w:rsidR="00A14522" w:rsidRPr="00A14522" w:rsidRDefault="00A14522" w:rsidP="00550BB6">
      <w:pPr>
        <w:numPr>
          <w:ilvl w:val="0"/>
          <w:numId w:val="15"/>
        </w:numPr>
        <w:overflowPunct w:val="0"/>
        <w:spacing w:afterLines="50" w:after="120" w:line="340" w:lineRule="atLeast"/>
        <w:ind w:left="0" w:firstLine="0"/>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传统知识</w:t>
      </w:r>
      <w:r w:rsidRPr="00A14522">
        <w:rPr>
          <w:rFonts w:asciiTheme="minorEastAsia" w:eastAsiaTheme="minorEastAsia" w:hAnsiTheme="minorEastAsia" w:cs="Times New Roman" w:hint="eastAsia"/>
          <w:sz w:val="21"/>
          <w:szCs w:val="21"/>
          <w:lang w:val="en-AU"/>
        </w:rPr>
        <w:t>的定义作为传统知识方面谈判的一部分，仍在IGC进行讨论，且尚未达成一致，尽管在我看来，最近的讨论中反映出一些趋同观点。在其他国际层面的进程中，也没有就任何定义达成一致，而是将其留给国家解释。在IGC对该事项达成一致前，建议此时不对该术语进行定义，将其留给国家解释。</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hint="eastAsia"/>
          <w:kern w:val="2"/>
          <w:sz w:val="21"/>
          <w:szCs w:val="22"/>
        </w:rPr>
        <w:lastRenderedPageBreak/>
        <w:t>第3条</w:t>
      </w:r>
      <w:r w:rsidR="00550BB6"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公开要求</w:t>
      </w:r>
    </w:p>
    <w:p w:rsidR="00A14522" w:rsidRPr="00A14522" w:rsidRDefault="00A14522" w:rsidP="00024A5A">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3.1</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专利申请中提出权利要求的发明[实质上/直接]基于遗传资源的，各缔约方应要求申请人公开：</w:t>
      </w:r>
    </w:p>
    <w:p w:rsidR="00A14522" w:rsidRPr="00A14522" w:rsidRDefault="00024A5A" w:rsidP="00024A5A">
      <w:p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hint="eastAsia"/>
          <w:sz w:val="21"/>
          <w:szCs w:val="21"/>
          <w:lang w:val="en-AU"/>
        </w:rPr>
        <w:t>(a)</w:t>
      </w:r>
      <w:r>
        <w:rPr>
          <w:rFonts w:asciiTheme="minorEastAsia" w:eastAsiaTheme="minorEastAsia" w:hAnsiTheme="minorEastAsia" w:cs="Times New Roman" w:hint="eastAsia"/>
          <w:sz w:val="21"/>
          <w:szCs w:val="21"/>
          <w:lang w:val="en-AU"/>
        </w:rPr>
        <w:tab/>
      </w:r>
      <w:r w:rsidR="00A14522" w:rsidRPr="00A14522">
        <w:rPr>
          <w:rFonts w:asciiTheme="minorEastAsia" w:eastAsiaTheme="minorEastAsia" w:hAnsiTheme="minorEastAsia" w:cs="Times New Roman" w:hint="eastAsia"/>
          <w:sz w:val="21"/>
          <w:szCs w:val="21"/>
          <w:lang w:val="en-AU"/>
        </w:rPr>
        <w:t>该遗产资源的原产国，或</w:t>
      </w:r>
    </w:p>
    <w:p w:rsidR="00A14522" w:rsidRPr="00A14522" w:rsidRDefault="00A14522" w:rsidP="00024A5A">
      <w:p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(b)</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在本款（a）项所述信息不为申请人所知，或本款（a）项不适用的情况下，该遗传资源的来源。</w:t>
      </w:r>
    </w:p>
    <w:p w:rsidR="00A14522" w:rsidRPr="00A14522" w:rsidRDefault="00A14522" w:rsidP="00024A5A">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3.2</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专利申请中提出权利要求的发明[实质上/直接]基于相关传统知识的，各缔约方应要求申请人公开：</w:t>
      </w:r>
    </w:p>
    <w:p w:rsidR="00A14522" w:rsidRPr="00A14522" w:rsidRDefault="00A14522" w:rsidP="00024A5A">
      <w:p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(a)</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提供该相关传统知识的土著人民或当地社区，或</w:t>
      </w:r>
    </w:p>
    <w:p w:rsidR="00A14522" w:rsidRPr="00A14522" w:rsidRDefault="00A14522" w:rsidP="00024A5A">
      <w:p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(b)</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在本款（a）项所述信息不为申请人所知，或本款（a）项不适用的情况下，该相关传统知识的来源。</w:t>
      </w:r>
    </w:p>
    <w:p w:rsidR="00A14522" w:rsidRPr="00A14522" w:rsidRDefault="00A14522" w:rsidP="00024A5A">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3.3</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在第</w:t>
      </w:r>
      <w:r w:rsidRPr="00A14522">
        <w:rPr>
          <w:rFonts w:asciiTheme="minorEastAsia" w:eastAsiaTheme="minorEastAsia" w:hAnsiTheme="minorEastAsia" w:cs="Times New Roman"/>
          <w:sz w:val="21"/>
          <w:szCs w:val="21"/>
          <w:lang w:val="en-AU"/>
        </w:rPr>
        <w:t>3</w:t>
      </w:r>
      <w:r w:rsidRPr="00A14522">
        <w:rPr>
          <w:rFonts w:asciiTheme="minorEastAsia" w:eastAsiaTheme="minorEastAsia" w:hAnsiTheme="minorEastAsia" w:cs="Times New Roman" w:hint="eastAsia"/>
          <w:sz w:val="21"/>
          <w:szCs w:val="21"/>
          <w:lang w:val="en-AU"/>
        </w:rPr>
        <w:t>条第1款和/或第3条第2款所述信息均不为申请人所知的情况下，各缔约方应要求申请人就此作出声明。</w:t>
      </w:r>
    </w:p>
    <w:p w:rsidR="00A14522" w:rsidRPr="00A14522" w:rsidRDefault="00A14522" w:rsidP="00024A5A">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3.4</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主管局应就如何满足公开要求向专利申请人提供指导，并向专利申请人提供机会，对未能提供第</w:t>
      </w:r>
      <w:r w:rsidRPr="00A14522">
        <w:rPr>
          <w:rFonts w:asciiTheme="minorEastAsia" w:eastAsiaTheme="minorEastAsia" w:hAnsiTheme="minorEastAsia" w:cs="Times New Roman"/>
          <w:sz w:val="21"/>
          <w:szCs w:val="21"/>
          <w:lang w:val="en-AU"/>
        </w:rPr>
        <w:t>3</w:t>
      </w:r>
      <w:r w:rsidRPr="00A14522">
        <w:rPr>
          <w:rFonts w:asciiTheme="minorEastAsia" w:eastAsiaTheme="minorEastAsia" w:hAnsiTheme="minorEastAsia" w:cs="Times New Roman" w:hint="eastAsia"/>
          <w:sz w:val="21"/>
          <w:szCs w:val="21"/>
          <w:lang w:val="en-AU"/>
        </w:rPr>
        <w:t>条第1款和第3条第2款所述最低限度的信息进行补正，或对任何错误或不正确的公开予以更正。</w:t>
      </w:r>
    </w:p>
    <w:p w:rsidR="00A14522" w:rsidRPr="00A14522" w:rsidRDefault="00A14522" w:rsidP="00024A5A">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3.5</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缔约各方不应向主管局施加对公开真实性进行核实的义务。</w:t>
      </w:r>
    </w:p>
    <w:p w:rsidR="00A14522" w:rsidRPr="00A14522" w:rsidRDefault="00A14522" w:rsidP="00024A5A">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3.6</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每一缔约方应依照专利程序公布所公开的信息，但不得损害对保密信息的保护。</w:t>
      </w:r>
      <w:r w:rsidRPr="00A14522" w:rsidDel="002C70BD">
        <w:rPr>
          <w:rFonts w:asciiTheme="minorEastAsia" w:eastAsiaTheme="minorEastAsia" w:hAnsiTheme="minorEastAsia" w:cs="Times New Roman"/>
          <w:sz w:val="21"/>
          <w:szCs w:val="21"/>
          <w:vertAlign w:val="superscript"/>
          <w:lang w:val="en-AU"/>
        </w:rPr>
        <w:t xml:space="preserve"> </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A14522" w:rsidRDefault="00A14522" w:rsidP="004827E9">
      <w:pPr>
        <w:keepNext/>
        <w:spacing w:afterLines="50" w:after="120" w:line="340" w:lineRule="atLeast"/>
        <w:jc w:val="both"/>
        <w:rPr>
          <w:rFonts w:asciiTheme="minorEastAsia" w:eastAsiaTheme="minorEastAsia" w:hAnsiTheme="minorEastAsia" w:cs="Times New Roman"/>
          <w:sz w:val="21"/>
          <w:szCs w:val="21"/>
          <w:u w:val="single"/>
          <w:lang w:val="en-AU"/>
        </w:rPr>
      </w:pPr>
      <w:r w:rsidRPr="00A14522">
        <w:rPr>
          <w:rFonts w:asciiTheme="minorEastAsia" w:eastAsiaTheme="minorEastAsia" w:hAnsiTheme="minorEastAsia" w:cs="Times New Roman" w:hint="eastAsia"/>
          <w:sz w:val="21"/>
          <w:szCs w:val="21"/>
          <w:u w:val="single"/>
          <w:lang w:val="en-AU"/>
        </w:rPr>
        <w:lastRenderedPageBreak/>
        <w:t>关于第3条的说明</w:t>
      </w:r>
    </w:p>
    <w:p w:rsidR="00A14522" w:rsidRPr="00A14522" w:rsidRDefault="00A14522" w:rsidP="00685E15">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1.</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第3条确立了强制公开要求。为支持法律确定性，我认为关键是，有关公开要求的条款阐明以下内容：</w:t>
      </w:r>
    </w:p>
    <w:p w:rsidR="00A14522" w:rsidRPr="00A14522" w:rsidRDefault="00A14522" w:rsidP="00685E15">
      <w:pPr>
        <w:numPr>
          <w:ilvl w:val="0"/>
          <w:numId w:val="16"/>
        </w:num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提出权利要求的发明与遗传资源和相关传统知识之间的关系，正是这一关系激活公开义务，在</w:t>
      </w:r>
      <w:r w:rsidRPr="00A14522">
        <w:rPr>
          <w:rFonts w:asciiTheme="minorEastAsia" w:eastAsiaTheme="minorEastAsia" w:hAnsiTheme="minorEastAsia" w:cs="Times New Roman"/>
          <w:sz w:val="21"/>
          <w:szCs w:val="21"/>
        </w:rPr>
        <w:t>IGC</w:t>
      </w:r>
      <w:r w:rsidRPr="00A14522">
        <w:rPr>
          <w:rFonts w:asciiTheme="minorEastAsia" w:eastAsiaTheme="minorEastAsia" w:hAnsiTheme="minorEastAsia" w:cs="Times New Roman" w:hint="eastAsia"/>
          <w:sz w:val="21"/>
          <w:szCs w:val="21"/>
        </w:rPr>
        <w:t>的讨论中称为“</w:t>
      </w:r>
      <w:r w:rsidRPr="00A14522">
        <w:rPr>
          <w:rFonts w:ascii="KaiTi" w:eastAsia="KaiTi" w:hAnsi="KaiTi" w:cs="Times New Roman" w:hint="eastAsia"/>
          <w:sz w:val="21"/>
          <w:szCs w:val="21"/>
        </w:rPr>
        <w:t>触发点</w:t>
      </w:r>
      <w:r w:rsidRPr="00A14522">
        <w:rPr>
          <w:rFonts w:asciiTheme="minorEastAsia" w:eastAsiaTheme="minorEastAsia" w:hAnsiTheme="minorEastAsia" w:cs="Times New Roman" w:hint="eastAsia"/>
          <w:sz w:val="21"/>
          <w:szCs w:val="21"/>
        </w:rPr>
        <w:t>”；和</w:t>
      </w:r>
    </w:p>
    <w:p w:rsidR="00A14522" w:rsidRPr="00A14522" w:rsidRDefault="00A14522" w:rsidP="00685E15">
      <w:pPr>
        <w:numPr>
          <w:ilvl w:val="0"/>
          <w:numId w:val="16"/>
        </w:num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需要公开的信息，在</w:t>
      </w:r>
      <w:r w:rsidRPr="00A14522">
        <w:rPr>
          <w:rFonts w:asciiTheme="minorEastAsia" w:eastAsiaTheme="minorEastAsia" w:hAnsiTheme="minorEastAsia" w:cs="Times New Roman"/>
          <w:sz w:val="21"/>
          <w:szCs w:val="21"/>
        </w:rPr>
        <w:t>IGC</w:t>
      </w:r>
      <w:r w:rsidRPr="00A14522">
        <w:rPr>
          <w:rFonts w:asciiTheme="minorEastAsia" w:eastAsiaTheme="minorEastAsia" w:hAnsiTheme="minorEastAsia" w:cs="Times New Roman" w:hint="eastAsia"/>
          <w:sz w:val="21"/>
          <w:szCs w:val="21"/>
        </w:rPr>
        <w:t>的讨论中称为“</w:t>
      </w:r>
      <w:r w:rsidRPr="00A14522">
        <w:rPr>
          <w:rFonts w:ascii="KaiTi" w:eastAsia="KaiTi" w:hAnsi="KaiTi" w:cs="Times New Roman" w:hint="eastAsia"/>
          <w:sz w:val="21"/>
          <w:szCs w:val="21"/>
        </w:rPr>
        <w:t>内容</w:t>
      </w:r>
      <w:r w:rsidRPr="00A14522">
        <w:rPr>
          <w:rFonts w:asciiTheme="minorEastAsia" w:eastAsiaTheme="minorEastAsia" w:hAnsiTheme="minorEastAsia" w:cs="Times New Roman" w:hint="eastAsia"/>
          <w:sz w:val="21"/>
          <w:szCs w:val="21"/>
        </w:rPr>
        <w:t>”。</w:t>
      </w:r>
    </w:p>
    <w:p w:rsidR="00A14522" w:rsidRPr="00A14522" w:rsidRDefault="00A14522" w:rsidP="00685E15">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2.</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触发点和内容应实际可行，并反映可以获得遗传资源和相关传统知识的各种情况。这意味着任何公开要求都不应导致专利申请人承担无法履行的义务，或只有通过付出不合理的时间和努力才能履行的义务，这会妨碍基于遗传资源和相关传统知识的创新。</w:t>
      </w:r>
    </w:p>
    <w:p w:rsidR="00A14522" w:rsidRPr="00A14522" w:rsidRDefault="00A14522" w:rsidP="00685E15">
      <w:pPr>
        <w:keepNext/>
        <w:spacing w:afterLines="50" w:after="120" w:line="340" w:lineRule="atLeast"/>
        <w:jc w:val="both"/>
        <w:rPr>
          <w:rFonts w:ascii="KaiTi" w:eastAsia="KaiTi" w:hAnsi="KaiTi" w:cs="Times New Roman"/>
          <w:sz w:val="21"/>
          <w:szCs w:val="21"/>
          <w:lang w:val="en-AU"/>
        </w:rPr>
      </w:pPr>
      <w:r w:rsidRPr="00A14522">
        <w:rPr>
          <w:rFonts w:ascii="KaiTi" w:eastAsia="KaiTi" w:hAnsi="KaiTi" w:cs="Times New Roman" w:hint="eastAsia"/>
          <w:sz w:val="21"/>
          <w:szCs w:val="21"/>
          <w:lang w:val="en-AU"/>
        </w:rPr>
        <w:t>触发点</w:t>
      </w:r>
    </w:p>
    <w:p w:rsidR="00A14522" w:rsidRPr="00A14522" w:rsidRDefault="00A14522" w:rsidP="00685E15">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3.</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第3条第</w:t>
      </w:r>
      <w:r w:rsidRPr="00A14522">
        <w:rPr>
          <w:rFonts w:asciiTheme="minorEastAsia" w:eastAsiaTheme="minorEastAsia" w:hAnsiTheme="minorEastAsia" w:cs="Times New Roman"/>
          <w:sz w:val="21"/>
          <w:szCs w:val="21"/>
          <w:lang w:val="en-AU"/>
        </w:rPr>
        <w:t>1</w:t>
      </w:r>
      <w:r w:rsidRPr="00A14522">
        <w:rPr>
          <w:rFonts w:asciiTheme="minorEastAsia" w:eastAsiaTheme="minorEastAsia" w:hAnsiTheme="minorEastAsia" w:cs="Times New Roman" w:hint="eastAsia"/>
          <w:sz w:val="21"/>
          <w:szCs w:val="21"/>
          <w:lang w:val="en-AU"/>
        </w:rPr>
        <w:t>款和第3条第2款澄清了提出权利要求的发明与遗传资源和相关传统知识之间激活公开义务的关系。与此相应，第3条第1款和第</w:t>
      </w:r>
      <w:r w:rsidRPr="00A14522">
        <w:rPr>
          <w:rFonts w:asciiTheme="minorEastAsia" w:eastAsiaTheme="minorEastAsia" w:hAnsiTheme="minorEastAsia" w:cs="Times New Roman"/>
          <w:sz w:val="21"/>
          <w:szCs w:val="21"/>
          <w:lang w:val="en-AU"/>
        </w:rPr>
        <w:t>3</w:t>
      </w:r>
      <w:r w:rsidRPr="00A14522">
        <w:rPr>
          <w:rFonts w:asciiTheme="minorEastAsia" w:eastAsiaTheme="minorEastAsia" w:hAnsiTheme="minorEastAsia" w:cs="Times New Roman" w:hint="eastAsia"/>
          <w:sz w:val="21"/>
          <w:szCs w:val="21"/>
          <w:lang w:val="en-AU"/>
        </w:rPr>
        <w:t>条第2款要求发明“</w:t>
      </w:r>
      <w:r w:rsidRPr="00A14522">
        <w:rPr>
          <w:rFonts w:ascii="KaiTi" w:eastAsia="KaiTi" w:hAnsi="KaiTi" w:cs="Times New Roman" w:hint="eastAsia"/>
          <w:sz w:val="21"/>
          <w:szCs w:val="21"/>
          <w:lang w:val="en-AU"/>
        </w:rPr>
        <w:t>实质上/直接基于</w:t>
      </w:r>
      <w:r w:rsidRPr="00A14522">
        <w:rPr>
          <w:rFonts w:asciiTheme="minorEastAsia" w:eastAsiaTheme="minorEastAsia" w:hAnsiTheme="minorEastAsia" w:cs="Times New Roman" w:hint="eastAsia"/>
          <w:sz w:val="21"/>
          <w:szCs w:val="21"/>
          <w:lang w:val="en-AU"/>
        </w:rPr>
        <w:t>”一个或多个遗传资源和相关传统知识。</w:t>
      </w:r>
    </w:p>
    <w:p w:rsidR="00A14522" w:rsidRPr="00A14522" w:rsidRDefault="00A14522" w:rsidP="00685E15">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4.</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在遗传资源的情景下，术语“</w:t>
      </w:r>
      <w:r w:rsidRPr="00A14522">
        <w:rPr>
          <w:rFonts w:ascii="KaiTi" w:eastAsia="KaiTi" w:hAnsi="KaiTi" w:cs="Times New Roman" w:hint="eastAsia"/>
          <w:sz w:val="21"/>
          <w:szCs w:val="21"/>
          <w:lang w:val="en-AU"/>
        </w:rPr>
        <w:t>实质上/直接基于</w:t>
      </w:r>
      <w:r w:rsidRPr="00A14522">
        <w:rPr>
          <w:rFonts w:asciiTheme="minorEastAsia" w:eastAsiaTheme="minorEastAsia" w:hAnsiTheme="minorEastAsia" w:cs="Times New Roman" w:hint="eastAsia"/>
          <w:sz w:val="21"/>
          <w:szCs w:val="21"/>
          <w:lang w:val="en-AU"/>
        </w:rPr>
        <w:t>”澄清了触发公开的客体是对开发要求权利保护的发明所必须的或具有实质意义的遗传资源。“基于”包括了开发发明所涉及的任何遗传资源。</w:t>
      </w:r>
      <w:r w:rsidRPr="00A14522">
        <w:rPr>
          <w:rFonts w:asciiTheme="minorEastAsia" w:eastAsiaTheme="minorEastAsia" w:hAnsiTheme="minorEastAsia" w:cs="Times New Roman"/>
          <w:sz w:val="21"/>
          <w:szCs w:val="21"/>
          <w:lang w:val="en-AU"/>
        </w:rPr>
        <w:t>“</w:t>
      </w:r>
      <w:r w:rsidRPr="00A14522">
        <w:rPr>
          <w:rFonts w:ascii="KaiTi" w:eastAsia="KaiTi" w:hAnsi="KaiTi" w:cs="Times New Roman" w:hint="eastAsia"/>
          <w:sz w:val="21"/>
          <w:szCs w:val="21"/>
          <w:lang w:val="en-AU"/>
        </w:rPr>
        <w:t>实质性/直接</w:t>
      </w:r>
      <w:r w:rsidRPr="00A14522">
        <w:rPr>
          <w:rFonts w:asciiTheme="minorEastAsia" w:eastAsiaTheme="minorEastAsia" w:hAnsiTheme="minorEastAsia" w:cs="Times New Roman"/>
          <w:sz w:val="21"/>
          <w:szCs w:val="21"/>
          <w:lang w:val="en-AU"/>
        </w:rPr>
        <w:t>”</w:t>
      </w:r>
      <w:r w:rsidRPr="00A14522">
        <w:rPr>
          <w:rFonts w:asciiTheme="minorEastAsia" w:eastAsiaTheme="minorEastAsia" w:hAnsiTheme="minorEastAsia" w:cs="Times New Roman" w:hint="eastAsia"/>
          <w:sz w:val="21"/>
          <w:szCs w:val="21"/>
          <w:lang w:val="en-AU"/>
        </w:rPr>
        <w:t>这样的措辞则指明，发明与遗传资源之间必须存在因果联系。实际上，这意味着只应公开那些如果缺少，发明就无法完成的遗传资源。而在发明的开发过程中可能涉及、但对要求权利保护的发明而言并非实质性的遗传资源，不应触发公开要求。其中尤其包括实验动物和植物、酵母、细菌、质粒和病毒载体等研究工具，尽管从技术角度看它们是遗传资源，但通常作为标准消耗品，可以从商业供应方处获得并且不构成要求权利保护的发明的一部分，因此无需公开。</w:t>
      </w:r>
    </w:p>
    <w:p w:rsidR="00A14522" w:rsidRPr="00A14522" w:rsidRDefault="00A14522" w:rsidP="00685E15">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5.</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在相关传统知识的情景下，“</w:t>
      </w:r>
      <w:r w:rsidRPr="00A14522">
        <w:rPr>
          <w:rFonts w:ascii="KaiTi" w:eastAsia="KaiTi" w:hAnsi="KaiTi" w:cs="Times New Roman" w:hint="eastAsia"/>
          <w:sz w:val="21"/>
          <w:szCs w:val="21"/>
          <w:lang w:val="en-AU"/>
        </w:rPr>
        <w:t>实质上/直接基于</w:t>
      </w:r>
      <w:r w:rsidRPr="00A14522">
        <w:rPr>
          <w:rFonts w:asciiTheme="minorEastAsia" w:eastAsiaTheme="minorEastAsia" w:hAnsiTheme="minorEastAsia" w:cs="Times New Roman" w:hint="eastAsia"/>
          <w:sz w:val="21"/>
          <w:szCs w:val="21"/>
          <w:lang w:val="en-AU"/>
        </w:rPr>
        <w:t>”意味着发明人必须使用传统知识开发要求权利保护的发明，并且该要求权利保护的发明必须依赖于传统知识。</w:t>
      </w:r>
    </w:p>
    <w:p w:rsidR="00A14522" w:rsidRPr="00A14522" w:rsidRDefault="00A14522" w:rsidP="00685E15">
      <w:pPr>
        <w:keepNext/>
        <w:spacing w:afterLines="50" w:after="120" w:line="340" w:lineRule="atLeast"/>
        <w:jc w:val="both"/>
        <w:rPr>
          <w:rFonts w:ascii="KaiTi" w:eastAsia="KaiTi" w:hAnsi="KaiTi" w:cs="Times New Roman"/>
          <w:sz w:val="21"/>
          <w:szCs w:val="21"/>
          <w:lang w:val="en-AU"/>
        </w:rPr>
      </w:pPr>
      <w:r w:rsidRPr="00A14522">
        <w:rPr>
          <w:rFonts w:ascii="KaiTi" w:eastAsia="KaiTi" w:hAnsi="KaiTi" w:cs="Times New Roman" w:hint="eastAsia"/>
          <w:sz w:val="21"/>
          <w:szCs w:val="21"/>
          <w:lang w:val="en-AU"/>
        </w:rPr>
        <w:t>公开的内容</w:t>
      </w:r>
    </w:p>
    <w:p w:rsidR="00A14522" w:rsidRPr="00A14522" w:rsidRDefault="00A14522" w:rsidP="00685E15">
      <w:pPr>
        <w:overflowPunct w:val="0"/>
        <w:spacing w:afterLines="50" w:after="120" w:line="340" w:lineRule="atLeast"/>
        <w:jc w:val="both"/>
        <w:rPr>
          <w:rFonts w:asciiTheme="minorEastAsia" w:eastAsiaTheme="minorEastAsia" w:hAnsiTheme="minorEastAsia" w:cs="Times New Roman"/>
          <w:sz w:val="21"/>
          <w:szCs w:val="21"/>
        </w:rPr>
      </w:pPr>
      <w:r w:rsidRPr="00A14522">
        <w:rPr>
          <w:rFonts w:asciiTheme="minorEastAsia" w:eastAsiaTheme="minorEastAsia" w:hAnsiTheme="minorEastAsia" w:cs="Times New Roman"/>
          <w:sz w:val="21"/>
          <w:szCs w:val="21"/>
          <w:lang w:val="en-AU"/>
        </w:rPr>
        <w:t>6.</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根据具体情况，第3条要求在专利申请中公开不同的信息：</w:t>
      </w:r>
    </w:p>
    <w:p w:rsidR="00A14522" w:rsidRPr="00A14522" w:rsidRDefault="00A14522" w:rsidP="00685E15">
      <w:pPr>
        <w:numPr>
          <w:ilvl w:val="0"/>
          <w:numId w:val="17"/>
        </w:numPr>
        <w:spacing w:afterLines="50" w:after="120" w:line="340" w:lineRule="atLeast"/>
        <w:ind w:left="1134" w:hanging="567"/>
        <w:jc w:val="both"/>
        <w:rPr>
          <w:rFonts w:asciiTheme="minorEastAsia" w:eastAsiaTheme="minorEastAsia" w:hAnsiTheme="minorEastAsia" w:cs="Times New Roman"/>
          <w:sz w:val="21"/>
          <w:szCs w:val="21"/>
          <w:lang w:val="sv-SE"/>
        </w:rPr>
      </w:pPr>
      <w:r w:rsidRPr="00A14522">
        <w:rPr>
          <w:rFonts w:asciiTheme="minorEastAsia" w:eastAsiaTheme="minorEastAsia" w:hAnsiTheme="minorEastAsia" w:cs="Times New Roman" w:hint="eastAsia"/>
          <w:sz w:val="21"/>
          <w:szCs w:val="21"/>
          <w:lang w:val="sv-SE"/>
        </w:rPr>
        <w:t>第3条第1款和第3条第2款详述了在适用且为专利申请人所知的情况下应公开的信息。</w:t>
      </w:r>
    </w:p>
    <w:p w:rsidR="00A14522" w:rsidRPr="00A14522" w:rsidRDefault="00A14522" w:rsidP="00685E15">
      <w:pPr>
        <w:spacing w:afterLines="50" w:after="120" w:line="340" w:lineRule="atLeast"/>
        <w:ind w:left="1134"/>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在遗传资源的情景下（第3条第1款）</w:t>
      </w:r>
      <w:r w:rsidRPr="00A14522">
        <w:rPr>
          <w:rFonts w:asciiTheme="minorEastAsia" w:eastAsiaTheme="minorEastAsia" w:hAnsiTheme="minorEastAsia" w:cs="Times New Roman" w:hint="eastAsia"/>
          <w:sz w:val="21"/>
          <w:szCs w:val="21"/>
          <w:lang w:val="en-AU"/>
        </w:rPr>
        <w:t>，缔约方应要求专利申请人公开遗传资源的原产国。为确保与其他国际文书相互支持，依照本文书的原则，原产国应按《生物多样性公约》中的定义理解，即拥有处于原生境条件的遗传资源的国家。然而，许多遗传资源可在不止一个国家的原生境中找到。因此，对于某一具体遗传资源，通常存在不止一个原产国。不过，根据第3条第1款（a）项，应予公开的是具体的“</w:t>
      </w:r>
      <w:r w:rsidRPr="00A14522">
        <w:rPr>
          <w:rFonts w:asciiTheme="minorEastAsia" w:eastAsiaTheme="minorEastAsia" w:hAnsiTheme="minorEastAsia" w:cs="Times New Roman" w:hint="eastAsia"/>
          <w:sz w:val="21"/>
          <w:szCs w:val="21"/>
          <w:u w:val="single"/>
          <w:lang w:val="en-AU"/>
        </w:rPr>
        <w:t>该</w:t>
      </w:r>
      <w:r w:rsidRPr="00A14522">
        <w:rPr>
          <w:rFonts w:asciiTheme="minorEastAsia" w:eastAsiaTheme="minorEastAsia" w:hAnsiTheme="minorEastAsia" w:cs="Times New Roman" w:hint="eastAsia"/>
          <w:sz w:val="21"/>
          <w:szCs w:val="21"/>
          <w:lang w:val="en-AU"/>
        </w:rPr>
        <w:t>遗传资源的原产国”（下划线另加），即要求权利保护的发明[</w:t>
      </w:r>
      <w:r w:rsidRPr="00A14522">
        <w:rPr>
          <w:rFonts w:ascii="KaiTi" w:eastAsia="KaiTi" w:hAnsi="KaiTi" w:cs="Times New Roman" w:hint="eastAsia"/>
          <w:sz w:val="21"/>
          <w:szCs w:val="21"/>
          <w:lang w:val="en-AU"/>
        </w:rPr>
        <w:t>实质上/直接</w:t>
      </w:r>
      <w:r w:rsidRPr="00A14522">
        <w:rPr>
          <w:rFonts w:asciiTheme="minorEastAsia" w:eastAsiaTheme="minorEastAsia" w:hAnsiTheme="minorEastAsia" w:cs="Times New Roman" w:hint="eastAsia"/>
          <w:sz w:val="21"/>
          <w:szCs w:val="21"/>
          <w:lang w:val="en-AU"/>
        </w:rPr>
        <w:t>]基于的遗传资源实际来源的国家（每个遗传资源只能有一个原产国）。</w:t>
      </w:r>
    </w:p>
    <w:p w:rsidR="00A14522" w:rsidRPr="00A14522" w:rsidRDefault="00A14522" w:rsidP="00685E15">
      <w:pPr>
        <w:spacing w:afterLines="50" w:after="120" w:line="340" w:lineRule="atLeast"/>
        <w:ind w:left="1134"/>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在相关传统知识的情景下</w:t>
      </w:r>
      <w:r w:rsidRPr="00A14522">
        <w:rPr>
          <w:rFonts w:asciiTheme="minorEastAsia" w:eastAsiaTheme="minorEastAsia" w:hAnsiTheme="minorEastAsia" w:cs="Times New Roman" w:hint="eastAsia"/>
          <w:sz w:val="21"/>
          <w:szCs w:val="21"/>
          <w:lang w:val="en-AU"/>
        </w:rPr>
        <w:t>，缔约方应要求专利申请人公开提供传统知识的土著人民或当地社区，即提供或教授该传统知识的知识持有人。</w:t>
      </w:r>
    </w:p>
    <w:p w:rsidR="00A14522" w:rsidRPr="00A14522" w:rsidRDefault="00A14522" w:rsidP="00685E15">
      <w:pPr>
        <w:numPr>
          <w:ilvl w:val="0"/>
          <w:numId w:val="17"/>
        </w:numPr>
        <w:spacing w:afterLines="50" w:after="120" w:line="340" w:lineRule="atLeast"/>
        <w:ind w:left="1134" w:hanging="567"/>
        <w:jc w:val="both"/>
        <w:rPr>
          <w:rFonts w:asciiTheme="minorEastAsia" w:eastAsiaTheme="minorEastAsia" w:hAnsiTheme="minorEastAsia" w:cs="Times New Roman"/>
          <w:sz w:val="21"/>
          <w:szCs w:val="21"/>
          <w:lang w:val="sv-SE"/>
        </w:rPr>
      </w:pPr>
      <w:r w:rsidRPr="00A14522">
        <w:rPr>
          <w:rFonts w:asciiTheme="minorEastAsia" w:eastAsiaTheme="minorEastAsia" w:hAnsiTheme="minorEastAsia" w:cs="Times New Roman" w:hint="eastAsia"/>
          <w:sz w:val="21"/>
          <w:szCs w:val="21"/>
          <w:lang w:val="sv-SE"/>
        </w:rPr>
        <w:lastRenderedPageBreak/>
        <w:t>第3条第1款（b）项和/或第3条第2款（b）项适用于第3条第1款（a）项和/或第3条第2款（a）项所述信息无法获得或这两项不适用的情况，专利申请人因而无法公开此类信息。例如，处于公海等国家司法管辖区之外的遗传资源。</w:t>
      </w:r>
    </w:p>
    <w:p w:rsidR="00A14522" w:rsidRPr="00A14522" w:rsidRDefault="00A14522" w:rsidP="00685E15">
      <w:pPr>
        <w:spacing w:afterLines="50" w:after="120" w:line="340" w:lineRule="atLeast"/>
        <w:ind w:left="1134"/>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在遗传资源的情景下</w:t>
      </w:r>
      <w:r w:rsidRPr="00A14522">
        <w:rPr>
          <w:rFonts w:asciiTheme="minorEastAsia" w:eastAsiaTheme="minorEastAsia" w:hAnsiTheme="minorEastAsia" w:cs="Times New Roman" w:hint="eastAsia"/>
          <w:sz w:val="21"/>
          <w:szCs w:val="21"/>
          <w:lang w:val="en-AU"/>
        </w:rPr>
        <w:t>，情况可能是这样，例如发明所基于的遗传资源取自《粮食和农业植物遗传资源国际条约》多边系统。这还可以为那些依照《名古屋议定书》第6条第3款（f）项，要求申请人公开遗传资源来源的具体土著人民或当地社区的缔约方提供国家灵活性。在此种情况下（仅作为示例），可适用的来源将分别为《粮食和农业植物遗传资源国际条约》多边系统或具体社区。</w:t>
      </w:r>
    </w:p>
    <w:p w:rsidR="00A14522" w:rsidRPr="00A14522" w:rsidRDefault="00A14522" w:rsidP="00685E15">
      <w:pPr>
        <w:spacing w:afterLines="50" w:after="120" w:line="340" w:lineRule="atLeast"/>
        <w:ind w:left="1134"/>
        <w:jc w:val="both"/>
        <w:rPr>
          <w:rFonts w:asciiTheme="minorEastAsia" w:eastAsiaTheme="minorEastAsia" w:hAnsiTheme="minorEastAsia" w:cs="Times New Roman"/>
          <w:sz w:val="21"/>
          <w:szCs w:val="21"/>
          <w:lang w:val="en-AU"/>
        </w:rPr>
      </w:pPr>
      <w:r w:rsidRPr="00A14522">
        <w:rPr>
          <w:rFonts w:ascii="KaiTi" w:eastAsia="KaiTi" w:hAnsi="KaiTi" w:cs="Times New Roman" w:hint="eastAsia"/>
          <w:sz w:val="21"/>
          <w:szCs w:val="21"/>
          <w:lang w:val="en-AU"/>
        </w:rPr>
        <w:t>在相关传统知识的情景下</w:t>
      </w:r>
      <w:r w:rsidRPr="00A14522">
        <w:rPr>
          <w:rFonts w:asciiTheme="minorEastAsia" w:eastAsiaTheme="minorEastAsia" w:hAnsiTheme="minorEastAsia" w:cs="Times New Roman" w:hint="eastAsia"/>
          <w:sz w:val="21"/>
          <w:szCs w:val="21"/>
          <w:lang w:val="en-AU"/>
        </w:rPr>
        <w:t>，第3条第2款（b）项提供了灵活性，例如，传统知识无法归属于单一土著人民或当地社区的，或土著人民或当地社区不希望在专利申请中被提及的。该项还会涵盖传统知识取自具体出版物，而该出版物中并未指明持有该知识的土著人民的情形。</w:t>
      </w:r>
    </w:p>
    <w:p w:rsidR="00A14522" w:rsidRPr="00A14522" w:rsidRDefault="00A14522" w:rsidP="00685E15">
      <w:pPr>
        <w:numPr>
          <w:ilvl w:val="0"/>
          <w:numId w:val="17"/>
        </w:numPr>
        <w:spacing w:afterLines="50" w:after="120" w:line="340" w:lineRule="atLeast"/>
        <w:ind w:left="1134" w:hanging="567"/>
        <w:jc w:val="both"/>
        <w:rPr>
          <w:rFonts w:asciiTheme="minorEastAsia" w:eastAsiaTheme="minorEastAsia" w:hAnsiTheme="minorEastAsia" w:cs="Times New Roman"/>
          <w:sz w:val="21"/>
          <w:szCs w:val="21"/>
          <w:lang w:val="sv-SE"/>
        </w:rPr>
      </w:pPr>
      <w:r w:rsidRPr="00A14522">
        <w:rPr>
          <w:rFonts w:asciiTheme="minorEastAsia" w:eastAsiaTheme="minorEastAsia" w:hAnsiTheme="minorEastAsia" w:cs="Times New Roman" w:hint="eastAsia"/>
          <w:sz w:val="21"/>
          <w:szCs w:val="21"/>
          <w:lang w:val="sv-SE"/>
        </w:rPr>
        <w:t>第3条第3款适用于第3条第1款和/或第3条第2款所述信息均不为专利申请人所知的情况。在此种情况下，申请人应作出相关信息不明的声明。该款不是第3条第1款或第3条第2款的替代项，仅在第3条第1款和/或第3条第2款所述信息不为专利申请人所知时适用。这让专利申请人仍然能够在相关信息由于合理且非常特殊的原因不为其所知的情况下申请专利，例如因为遗传资源的来源地由于相关文件已被不可抗力损毁，再也无法确定。</w:t>
      </w:r>
    </w:p>
    <w:p w:rsidR="00A14522" w:rsidRPr="00A14522" w:rsidRDefault="00A14522" w:rsidP="00685E15">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7.</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第3条第5款明确规定，缔约方不应对专利局施加对公开真实性进行核实的义务。该条款旨在将公开机制对专利局带来的交易成本/负担降至最低，并确保不对专利申请人造成不合理的处理延迟。该条款还承认，专利局本身不具备开展此类行动的专门知识。</w:t>
      </w:r>
    </w:p>
    <w:p w:rsidR="00A14522" w:rsidRDefault="00A14522" w:rsidP="00685E15">
      <w:pPr>
        <w:overflowPunct w:val="0"/>
        <w:spacing w:afterLines="50" w:after="120" w:line="340" w:lineRule="atLeast"/>
        <w:jc w:val="both"/>
        <w:rPr>
          <w:rFonts w:asciiTheme="minorEastAsia" w:eastAsiaTheme="minorEastAsia" w:hAnsiTheme="minorEastAsia" w:cs="Times New Roman"/>
          <w:b/>
          <w:sz w:val="21"/>
          <w:szCs w:val="21"/>
          <w:lang w:val="en-AU"/>
        </w:rPr>
      </w:pPr>
      <w:r w:rsidRPr="00A14522">
        <w:rPr>
          <w:rFonts w:asciiTheme="minorEastAsia" w:eastAsiaTheme="minorEastAsia" w:hAnsiTheme="minorEastAsia" w:cs="Times New Roman"/>
          <w:sz w:val="21"/>
          <w:szCs w:val="21"/>
          <w:lang w:val="en-AU"/>
        </w:rPr>
        <w:t>8.</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有关公开机制的一个具体范围问题是，要求申请人在意识到发明实质上/直接基于相关传统知识的情况下，声明该知识的来源。我注意到，一些成员认为，在将对传统知识的引证纳入公开机制前，有必要进一步深入讨论传统知识的概念。但是，考虑到其他国际文书提及传统知识但不一定对其进行定义，并注意到本文书的目标及该领域的持续发展，已保留该客体。</w:t>
      </w:r>
    </w:p>
    <w:p w:rsidR="00A14522" w:rsidRDefault="00A14522" w:rsidP="00B80F0B">
      <w:pPr>
        <w:jc w:val="both"/>
        <w:rPr>
          <w:rFonts w:asciiTheme="minorEastAsia" w:eastAsiaTheme="minorEastAsia" w:hAnsiTheme="minorEastAsia" w:cs="Times New Roman"/>
          <w:b/>
          <w:sz w:val="21"/>
          <w:szCs w:val="21"/>
          <w:lang w:val="en-AU"/>
        </w:rPr>
      </w:pPr>
      <w:r>
        <w:rPr>
          <w:rFonts w:asciiTheme="minorEastAsia" w:eastAsiaTheme="minorEastAsia" w:hAnsiTheme="minorEastAsia" w:cs="Times New Roman"/>
          <w:b/>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hint="eastAsia"/>
          <w:kern w:val="2"/>
          <w:sz w:val="21"/>
          <w:szCs w:val="22"/>
        </w:rPr>
        <w:lastRenderedPageBreak/>
        <w:t>第4条</w:t>
      </w:r>
      <w:r w:rsidR="00B04B47"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例外与限制</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在遵守第3条规定的义务时，缔约各方可以在特殊情况下采用为保护公共利益所必需的有理由的例外与限制，条件是这种有理由的例外与限制没有不合理地损害本文书的实施，也不损害与其他文书的相互支持作用。</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hint="eastAsia"/>
          <w:kern w:val="2"/>
          <w:sz w:val="21"/>
          <w:szCs w:val="22"/>
        </w:rPr>
        <w:lastRenderedPageBreak/>
        <w:t>第5条</w:t>
      </w:r>
      <w:r w:rsidR="00B04B47"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不溯及既往</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缔约各方不应对在缔约方批准或加入本文书前已提交的专利申请施加本文书的义务，但在此类批准或加入前已有国内法的除外。</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A14522" w:rsidRDefault="00A14522" w:rsidP="004827E9">
      <w:pPr>
        <w:keepNext/>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u w:val="single"/>
          <w:lang w:val="en-AU"/>
        </w:rPr>
        <w:lastRenderedPageBreak/>
        <w:t>关于第5条的说明</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本条款承认，为维持专利制度中的法律确定性，需要不溯及既往的条款。但是，也承认在国家和地区层面已存在若干强制公开机制。</w:t>
      </w:r>
    </w:p>
    <w:p w:rsidR="00A14522" w:rsidRDefault="00A14522" w:rsidP="00B80F0B">
      <w:pPr>
        <w:jc w:val="both"/>
        <w:rPr>
          <w:rFonts w:asciiTheme="minorEastAsia" w:eastAsiaTheme="minorEastAsia" w:hAnsiTheme="minorEastAsia" w:cs="Times New Roman"/>
          <w:b/>
          <w:sz w:val="21"/>
          <w:szCs w:val="21"/>
          <w:lang w:val="en-AU"/>
        </w:rPr>
      </w:pPr>
      <w:r>
        <w:rPr>
          <w:rFonts w:asciiTheme="minorEastAsia" w:eastAsiaTheme="minorEastAsia" w:hAnsiTheme="minorEastAsia" w:cs="Times New Roman"/>
          <w:b/>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hint="eastAsia"/>
          <w:kern w:val="2"/>
          <w:sz w:val="21"/>
          <w:szCs w:val="22"/>
        </w:rPr>
        <w:lastRenderedPageBreak/>
        <w:t>第6条</w:t>
      </w:r>
      <w:r w:rsidR="00B04B47"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制裁与补救办法</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6.1</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各缔约方应实行适当、有效和适度的法律、行政和/或政策措施，处理申请人未能提供本文书第3条所要求信息的情况。</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6.2</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各缔约方应向申请人提供机会，在实施制裁或提出补救办法前，对未能提供第3条详述的最低限度信息的情况进行补正。</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6.3</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除第6条第4款另有规定外，任何缔约方不得仅基于申请人未能公开本文书第3条规定的信息，撤销专利或使专利无法行使。</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6.4</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各缔约方可依照其国内法，对在本文书第3条公开要求方面存在欺诈意图的情况规定授权后的制裁或补救办法。</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rPr>
      </w:pPr>
      <w:r w:rsidRPr="00A14522">
        <w:rPr>
          <w:rFonts w:asciiTheme="minorEastAsia" w:eastAsiaTheme="minorEastAsia" w:hAnsiTheme="minorEastAsia" w:cs="Times New Roman"/>
          <w:sz w:val="21"/>
          <w:szCs w:val="21"/>
          <w:lang w:val="en-AU"/>
        </w:rPr>
        <w:t>6.5</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在不损害第6条第4款所处理的欺诈意图所致不合规的情况下，缔约各方应实行充分的争议解决机制，让所有相关各方能够依国内法及时达成双方满意的解决方案。</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A14522" w:rsidRDefault="00A14522" w:rsidP="004827E9">
      <w:pPr>
        <w:keepNext/>
        <w:spacing w:afterLines="50" w:after="120" w:line="340" w:lineRule="atLeast"/>
        <w:jc w:val="both"/>
        <w:rPr>
          <w:rFonts w:asciiTheme="minorEastAsia" w:eastAsiaTheme="minorEastAsia" w:hAnsiTheme="minorEastAsia" w:cs="Times New Roman"/>
          <w:sz w:val="21"/>
          <w:szCs w:val="21"/>
          <w:u w:val="single"/>
          <w:lang w:val="en-AU"/>
        </w:rPr>
      </w:pPr>
      <w:r w:rsidRPr="00A14522">
        <w:rPr>
          <w:rFonts w:asciiTheme="minorEastAsia" w:eastAsiaTheme="minorEastAsia" w:hAnsiTheme="minorEastAsia" w:cs="Times New Roman" w:hint="eastAsia"/>
          <w:sz w:val="21"/>
          <w:szCs w:val="21"/>
          <w:u w:val="single"/>
          <w:lang w:val="en-AU"/>
        </w:rPr>
        <w:lastRenderedPageBreak/>
        <w:t>关于第6条的说明</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1.</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第6条第1款要求各方实行适当、有效的法律、行政和/或政策措施，处理不符合第3条公开要求的情况。该条款让缔约方自行决定什么是适当、有效且适度的措施。这些措施可包括授权前的制裁，例如暂停进一步处理专利申请，直到符合公开要求；或在国家层面决定的时限内，申请人未提供或拒绝提供第3条要求的最低限度信息的，撤回申请/使申请失效。这些措施还可包括授权后的制裁，例如对蓄意不公开所要求的信息或故意提供错误信息处以罚金，以及公布司法裁决。</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2.</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第6条第2款规定了向并非故意未提供第3条详述的最低限度信息的申请人提供处理公开要求的初始机会。更正该错误的时限将依照国内专利法确定。另见第3条第4款。</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3.</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第6条第3款针对不符合第3条详述的公开义务要求提出上限。该条款旨在确保专利不会</w:t>
      </w:r>
      <w:r w:rsidRPr="00A14522">
        <w:rPr>
          <w:rFonts w:asciiTheme="minorEastAsia" w:eastAsiaTheme="minorEastAsia" w:hAnsiTheme="minorEastAsia" w:cs="Times New Roman" w:hint="eastAsia"/>
          <w:b/>
          <w:sz w:val="21"/>
          <w:szCs w:val="21"/>
          <w:lang w:val="en-AU"/>
        </w:rPr>
        <w:t>仅</w:t>
      </w:r>
      <w:r w:rsidRPr="00A14522">
        <w:rPr>
          <w:rFonts w:asciiTheme="minorEastAsia" w:eastAsiaTheme="minorEastAsia" w:hAnsiTheme="minorEastAsia" w:cs="Times New Roman" w:hint="eastAsia"/>
          <w:sz w:val="21"/>
          <w:szCs w:val="21"/>
          <w:lang w:val="en-AU"/>
        </w:rPr>
        <w:t>基于申请人未能提供本文书第3条要求的信息而被撤销或无法行使。这对于为专利申请人确保法律确定性而言很重要。该条款还为惠益分享提供了便利，因为基于不符合公开要求而撤销专利会破坏惠益分享的根本基础，即专利。这是因为受被撤销专利保护的发明会进入公有领域，从而无法通过专利制度产生货币惠益。因此，撤销专利或使专利无法行使与本文书有效、平衡地保护遗传资源和相关传统知识的既定目标背道而驰。</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u w:val="single"/>
          <w:lang w:val="en-AU"/>
        </w:rPr>
      </w:pPr>
      <w:r w:rsidRPr="00A14522">
        <w:rPr>
          <w:rFonts w:asciiTheme="minorEastAsia" w:eastAsiaTheme="minorEastAsia" w:hAnsiTheme="minorEastAsia" w:cs="Times New Roman"/>
          <w:sz w:val="21"/>
          <w:szCs w:val="21"/>
          <w:lang w:val="en-AU"/>
        </w:rPr>
        <w:t>4.</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第6条第4款承认国际、地区和国家专利制度中本身已有的政策空间，即在提供错误或虚假信息等极端情况下，由专利局或通过第三方法律质疑，撤销专利或缩小授权后范围。第6条第5款承认撤销专利对提供方和使用者造成的严重后果，并纳入了对国家层面争议解决机制的要求，以便让各方达成共同商定的解决方案，例如协商而定的许可使用费协议。</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hint="eastAsia"/>
          <w:kern w:val="2"/>
          <w:sz w:val="21"/>
          <w:szCs w:val="22"/>
        </w:rPr>
        <w:lastRenderedPageBreak/>
        <w:t>第7条</w:t>
      </w:r>
      <w:r w:rsidR="00B04B47"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信息系统</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7.1</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缔约各方可与相关利益攸关方协商，并考虑本国国情，建立遗传资源和相关传统知识的信息系统（如数据库）。</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7.2</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配备适当保障措施的信息系统应允许主管局为检索和审查专利申请之目的访问。</w:t>
      </w:r>
    </w:p>
    <w:p w:rsidR="00A14522" w:rsidRPr="00A14522" w:rsidRDefault="00A14522" w:rsidP="00B04B47">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7.3.</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针对此类信息系统，缔约各方大会可设立一个或多个技术工作组，以：</w:t>
      </w:r>
    </w:p>
    <w:p w:rsidR="00A14522" w:rsidRPr="00A14522" w:rsidRDefault="00A14522" w:rsidP="00B04B47">
      <w:pPr>
        <w:numPr>
          <w:ilvl w:val="0"/>
          <w:numId w:val="14"/>
        </w:num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制定最低互操作性标准以及信息系统内容的结构；</w:t>
      </w:r>
    </w:p>
    <w:p w:rsidR="00A14522" w:rsidRPr="00A14522" w:rsidRDefault="00A14522" w:rsidP="00B04B47">
      <w:pPr>
        <w:numPr>
          <w:ilvl w:val="0"/>
          <w:numId w:val="14"/>
        </w:num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制定有关保障措施的指南；</w:t>
      </w:r>
    </w:p>
    <w:p w:rsidR="00A14522" w:rsidRPr="00A14522" w:rsidRDefault="00A14522" w:rsidP="00B04B47">
      <w:pPr>
        <w:numPr>
          <w:ilvl w:val="0"/>
          <w:numId w:val="14"/>
        </w:num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针对有关遗传资源和相关传统知识的信息共享，尤其是遗传资源和相关传统知识方面的期刊、数字图书馆和信息数据库，以及产权组织成员应如何合作共享此类信息，制定原则和模式；</w:t>
      </w:r>
    </w:p>
    <w:p w:rsidR="00A14522" w:rsidRPr="00A14522" w:rsidRDefault="00A14522" w:rsidP="00B04B47">
      <w:pPr>
        <w:numPr>
          <w:ilvl w:val="0"/>
          <w:numId w:val="14"/>
        </w:num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就可能建立由产权组织国际局管理的在线门户提出建议，通过该门户主管局将能够直接从国家和地区信息系统中查询和检索数据，但需遵守适当的保障措施；和</w:t>
      </w:r>
    </w:p>
    <w:p w:rsidR="00A14522" w:rsidRPr="00A14522" w:rsidRDefault="00A14522" w:rsidP="00B04B47">
      <w:pPr>
        <w:numPr>
          <w:ilvl w:val="0"/>
          <w:numId w:val="14"/>
        </w:num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解决任何其他相关问题。</w:t>
      </w:r>
    </w:p>
    <w:p w:rsidR="00A14522" w:rsidRDefault="00A14522" w:rsidP="00B80F0B">
      <w:pPr>
        <w:jc w:val="both"/>
        <w:rPr>
          <w:rFonts w:asciiTheme="minorEastAsia" w:eastAsiaTheme="minorEastAsia" w:hAnsiTheme="minorEastAsia" w:cs="Times New Roman"/>
          <w:b/>
          <w:sz w:val="21"/>
          <w:szCs w:val="21"/>
          <w:lang w:val="en-AU"/>
        </w:rPr>
      </w:pPr>
      <w:r>
        <w:rPr>
          <w:rFonts w:asciiTheme="minorEastAsia" w:eastAsiaTheme="minorEastAsia" w:hAnsiTheme="minorEastAsia" w:cs="Times New Roman"/>
          <w:b/>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hint="eastAsia"/>
          <w:kern w:val="2"/>
          <w:sz w:val="21"/>
          <w:szCs w:val="22"/>
        </w:rPr>
        <w:lastRenderedPageBreak/>
        <w:t>第8条</w:t>
      </w:r>
      <w:r w:rsidR="00D978B6"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与其他国际协定的关系</w:t>
      </w:r>
    </w:p>
    <w:p w:rsidR="00A14522" w:rsidRDefault="00A14522" w:rsidP="00D978B6">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本文书在实施时应与本文书相关的其他国际协定相互支持</w:t>
      </w:r>
      <w:r w:rsidRPr="00A14522">
        <w:rPr>
          <w:rFonts w:asciiTheme="minorEastAsia" w:eastAsiaTheme="minorEastAsia" w:hAnsiTheme="minorEastAsia" w:cs="Times New Roman"/>
          <w:sz w:val="21"/>
          <w:szCs w:val="21"/>
          <w:vertAlign w:val="superscript"/>
          <w:lang w:val="en-AU" w:eastAsia="en-US"/>
        </w:rPr>
        <w:footnoteReference w:id="27"/>
      </w:r>
      <w:r w:rsidRPr="00A14522">
        <w:rPr>
          <w:rFonts w:asciiTheme="minorEastAsia" w:eastAsiaTheme="minorEastAsia" w:hAnsiTheme="minorEastAsia" w:cs="Times New Roman" w:hint="eastAsia"/>
          <w:sz w:val="21"/>
          <w:szCs w:val="21"/>
          <w:lang w:val="en-AU"/>
        </w:rPr>
        <w:t>。</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hint="eastAsia"/>
          <w:kern w:val="2"/>
          <w:sz w:val="21"/>
          <w:szCs w:val="22"/>
        </w:rPr>
        <w:lastRenderedPageBreak/>
        <w:t>第9条</w:t>
      </w:r>
      <w:r w:rsidR="00D978B6"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审</w:t>
      </w:r>
      <w:r w:rsidR="001F1EF9" w:rsidRPr="001F1EF9">
        <w:rPr>
          <w:rFonts w:ascii="SimHei" w:eastAsia="SimHei" w:hAnsi="SimHei" w:cs="Times New Roman" w:hint="eastAsia"/>
          <w:kern w:val="2"/>
          <w:sz w:val="21"/>
          <w:szCs w:val="22"/>
        </w:rPr>
        <w:t xml:space="preserve">　</w:t>
      </w:r>
      <w:r w:rsidRPr="001F1EF9">
        <w:rPr>
          <w:rFonts w:ascii="SimHei" w:eastAsia="SimHei" w:hAnsi="SimHei" w:cs="Times New Roman" w:hint="eastAsia"/>
          <w:kern w:val="2"/>
          <w:sz w:val="21"/>
          <w:szCs w:val="22"/>
        </w:rPr>
        <w:t>查</w:t>
      </w:r>
    </w:p>
    <w:p w:rsidR="00A14522" w:rsidRPr="00A14522" w:rsidRDefault="00A14522" w:rsidP="00D978B6">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Microsoft YaHei" w:hint="eastAsia"/>
          <w:sz w:val="21"/>
          <w:szCs w:val="21"/>
          <w:lang w:val="en-AU"/>
        </w:rPr>
        <w:t>缔约各方承诺在本文书生效后不晚于四年内，审查本文书的范围和内容，处理例如可能将第3条中的公开要求扩大至其他知识产权领域和衍生物的问题，并处理与适用本文书相关的新兴技术产生的其他问题。</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A14522" w:rsidRDefault="00A14522" w:rsidP="004827E9">
      <w:pPr>
        <w:keepNext/>
        <w:spacing w:afterLines="50" w:after="120" w:line="340" w:lineRule="atLeast"/>
        <w:jc w:val="both"/>
        <w:rPr>
          <w:rFonts w:asciiTheme="minorEastAsia" w:eastAsiaTheme="minorEastAsia" w:hAnsiTheme="minorEastAsia" w:cs="Times New Roman"/>
          <w:sz w:val="21"/>
          <w:szCs w:val="21"/>
          <w:u w:val="single"/>
          <w:lang w:val="en-AU"/>
        </w:rPr>
      </w:pPr>
      <w:r w:rsidRPr="00A14522">
        <w:rPr>
          <w:rFonts w:asciiTheme="minorEastAsia" w:eastAsiaTheme="minorEastAsia" w:hAnsiTheme="minorEastAsia" w:cs="Microsoft YaHei" w:hint="eastAsia"/>
          <w:sz w:val="21"/>
          <w:szCs w:val="21"/>
          <w:u w:val="single"/>
          <w:lang w:val="en-AU"/>
        </w:rPr>
        <w:lastRenderedPageBreak/>
        <w:t>关于第9条的说明</w:t>
      </w:r>
    </w:p>
    <w:p w:rsidR="00A14522" w:rsidRPr="00A14522" w:rsidRDefault="00A14522" w:rsidP="00D978B6">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1.</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Microsoft YaHei" w:hint="eastAsia"/>
          <w:sz w:val="21"/>
          <w:szCs w:val="21"/>
          <w:lang w:val="en-AU"/>
        </w:rPr>
        <w:t>本条款是一条折中案文，旨在处理部分成员国认为本文书的范围应纳入其他知识产权权利和问题的观点。尽管有此观点，成员也承认，知识产权体系中对遗传资源的主要商业使用是在专利制度下，并且需要开展进一步工作来确定其他知识产权权利的可适用性。此外，本条款试图协调有关将衍生物纳入本文书范围的不同观点。注意到其他国际论坛正在进行的讨论，这样做似乎是审慎的。</w:t>
      </w:r>
    </w:p>
    <w:p w:rsidR="00A14522" w:rsidRPr="00A14522" w:rsidRDefault="00A14522" w:rsidP="00D978B6">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2.</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Microsoft YaHei" w:hint="eastAsia"/>
          <w:sz w:val="21"/>
          <w:szCs w:val="21"/>
          <w:lang w:val="en-AU"/>
        </w:rPr>
        <w:t>这一方式让本文书发展成为一份基础文书，具有在预定的时间框架内解决其他问题的内在机</w:t>
      </w:r>
      <w:r w:rsidRPr="00A14522">
        <w:rPr>
          <w:rFonts w:ascii="MS Gothic" w:eastAsia="MS Gothic" w:hAnsi="MS Gothic" w:cs="MS Gothic" w:hint="eastAsia"/>
          <w:sz w:val="21"/>
          <w:szCs w:val="21"/>
        </w:rPr>
        <w:t>‍</w:t>
      </w:r>
      <w:r w:rsidRPr="00A14522">
        <w:rPr>
          <w:rFonts w:asciiTheme="minorEastAsia" w:eastAsiaTheme="minorEastAsia" w:hAnsiTheme="minorEastAsia" w:cs="Microsoft YaHei" w:hint="eastAsia"/>
          <w:sz w:val="21"/>
          <w:szCs w:val="21"/>
          <w:lang w:val="en-AU"/>
        </w:rPr>
        <w:t>制。</w:t>
      </w:r>
    </w:p>
    <w:p w:rsidR="00A14522" w:rsidRDefault="00A14522" w:rsidP="00B80F0B">
      <w:pPr>
        <w:jc w:val="both"/>
        <w:rPr>
          <w:rFonts w:asciiTheme="minorEastAsia" w:eastAsiaTheme="minorEastAsia" w:hAnsiTheme="minorEastAsia" w:cs="Times New Roman"/>
          <w:b/>
          <w:sz w:val="21"/>
          <w:szCs w:val="21"/>
          <w:lang w:val="en-AU"/>
        </w:rPr>
      </w:pPr>
      <w:r>
        <w:rPr>
          <w:rFonts w:asciiTheme="minorEastAsia" w:eastAsiaTheme="minorEastAsia" w:hAnsiTheme="minorEastAsia" w:cs="Times New Roman"/>
          <w:b/>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kern w:val="2"/>
          <w:sz w:val="21"/>
          <w:szCs w:val="22"/>
        </w:rPr>
        <w:lastRenderedPageBreak/>
        <w:t>[</w:t>
      </w:r>
      <w:r w:rsidRPr="001F1EF9">
        <w:rPr>
          <w:rFonts w:ascii="SimHei" w:eastAsia="SimHei" w:hAnsi="SimHei" w:cs="Times New Roman" w:hint="eastAsia"/>
          <w:kern w:val="2"/>
          <w:sz w:val="21"/>
          <w:szCs w:val="22"/>
        </w:rPr>
        <w:t>第1</w:t>
      </w:r>
      <w:r w:rsidRPr="001F1EF9">
        <w:rPr>
          <w:rFonts w:ascii="SimHei" w:eastAsia="SimHei" w:hAnsi="SimHei" w:cs="Times New Roman"/>
          <w:kern w:val="2"/>
          <w:sz w:val="21"/>
          <w:szCs w:val="22"/>
        </w:rPr>
        <w:t>0</w:t>
      </w:r>
      <w:r w:rsidRPr="001F1EF9">
        <w:rPr>
          <w:rFonts w:ascii="SimHei" w:eastAsia="SimHei" w:hAnsi="SimHei" w:cs="Times New Roman" w:hint="eastAsia"/>
          <w:kern w:val="2"/>
          <w:sz w:val="21"/>
          <w:szCs w:val="22"/>
        </w:rPr>
        <w:t>条</w:t>
      </w:r>
      <w:r w:rsidRPr="001F1EF9">
        <w:rPr>
          <w:rFonts w:ascii="SimHei" w:eastAsia="SimHei" w:hAnsi="SimHei" w:cs="Times New Roman"/>
          <w:kern w:val="2"/>
          <w:sz w:val="21"/>
          <w:szCs w:val="22"/>
          <w:vertAlign w:val="superscript"/>
        </w:rPr>
        <w:footnoteReference w:id="28"/>
      </w:r>
      <w:r w:rsidR="00EB7BB1"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关于实施的一般原则</w:t>
      </w:r>
    </w:p>
    <w:p w:rsidR="00A14522" w:rsidRPr="00A14522" w:rsidRDefault="00A14522" w:rsidP="00EB7BB1">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rPr>
        <w:t>10.1</w:t>
      </w:r>
      <w:r w:rsidRPr="00A14522">
        <w:rPr>
          <w:rFonts w:asciiTheme="minorEastAsia" w:eastAsiaTheme="minorEastAsia" w:hAnsiTheme="minorEastAsia" w:cs="Times New Roman"/>
          <w:sz w:val="21"/>
          <w:szCs w:val="21"/>
        </w:rPr>
        <w:tab/>
      </w:r>
      <w:r w:rsidRPr="00A14522">
        <w:rPr>
          <w:rFonts w:asciiTheme="minorEastAsia" w:eastAsiaTheme="minorEastAsia" w:hAnsiTheme="minorEastAsia" w:cs="Times New Roman" w:hint="eastAsia"/>
          <w:sz w:val="21"/>
          <w:szCs w:val="21"/>
          <w:lang w:val="en-AU"/>
        </w:rPr>
        <w:t>缔约各方承诺采取必要措施，确保本文书的适用。</w:t>
      </w:r>
    </w:p>
    <w:p w:rsidR="00A14522" w:rsidRPr="00A14522" w:rsidRDefault="00A14522" w:rsidP="00EB7BB1">
      <w:pPr>
        <w:overflowPunct w:val="0"/>
        <w:spacing w:afterLines="50" w:after="120" w:line="340" w:lineRule="atLeast"/>
        <w:jc w:val="both"/>
        <w:rPr>
          <w:rFonts w:asciiTheme="minorEastAsia" w:eastAsiaTheme="minorEastAsia" w:hAnsiTheme="minorEastAsia" w:cs="Times New Roman"/>
          <w:sz w:val="21"/>
          <w:szCs w:val="21"/>
          <w:lang w:val="sv-SE"/>
        </w:rPr>
      </w:pPr>
      <w:r w:rsidRPr="00A14522">
        <w:rPr>
          <w:rFonts w:asciiTheme="minorEastAsia" w:eastAsiaTheme="minorEastAsia" w:hAnsiTheme="minorEastAsia" w:cs="Times New Roman"/>
          <w:sz w:val="21"/>
          <w:szCs w:val="21"/>
          <w:lang w:val="sv-SE"/>
        </w:rPr>
        <w:t>10.2</w:t>
      </w:r>
      <w:r w:rsidRPr="00A14522">
        <w:rPr>
          <w:rFonts w:asciiTheme="minorEastAsia" w:eastAsiaTheme="minorEastAsia" w:hAnsiTheme="minorEastAsia" w:cs="Times New Roman"/>
          <w:sz w:val="21"/>
          <w:szCs w:val="21"/>
          <w:lang w:val="sv-SE"/>
        </w:rPr>
        <w:tab/>
      </w:r>
      <w:r w:rsidRPr="00A14522">
        <w:rPr>
          <w:rFonts w:asciiTheme="minorEastAsia" w:eastAsiaTheme="minorEastAsia" w:hAnsiTheme="minorEastAsia" w:cs="Times New Roman" w:hint="eastAsia"/>
          <w:sz w:val="21"/>
          <w:szCs w:val="21"/>
          <w:lang w:val="en-AU"/>
        </w:rPr>
        <w:t>任何内容均不妨碍缔约各方决定在自身的法律制度和做法中实施本文书各项规定的适当办法。</w:t>
      </w:r>
      <w:r w:rsidRPr="00A14522">
        <w:rPr>
          <w:rFonts w:asciiTheme="minorEastAsia" w:eastAsiaTheme="minorEastAsia" w:hAnsiTheme="minorEastAsia" w:cs="Times New Roman"/>
          <w:sz w:val="21"/>
          <w:szCs w:val="21"/>
          <w:lang w:val="sv-SE"/>
        </w:rPr>
        <w:t>]</w:t>
      </w:r>
    </w:p>
    <w:p w:rsidR="00A14522" w:rsidRDefault="00A14522" w:rsidP="00B80F0B">
      <w:pPr>
        <w:jc w:val="both"/>
        <w:rPr>
          <w:rFonts w:asciiTheme="minorEastAsia" w:eastAsiaTheme="minorEastAsia" w:hAnsiTheme="minorEastAsia" w:cs="Times New Roman"/>
          <w:sz w:val="21"/>
          <w:szCs w:val="21"/>
          <w:lang w:val="sv-SE"/>
        </w:rPr>
      </w:pPr>
      <w:r>
        <w:rPr>
          <w:rFonts w:asciiTheme="minorEastAsia" w:eastAsiaTheme="minorEastAsia" w:hAnsiTheme="minorEastAsia" w:cs="Times New Roman"/>
          <w:sz w:val="21"/>
          <w:szCs w:val="21"/>
          <w:lang w:val="sv-SE"/>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kern w:val="2"/>
          <w:sz w:val="21"/>
          <w:szCs w:val="22"/>
        </w:rPr>
        <w:lastRenderedPageBreak/>
        <w:t>[</w:t>
      </w:r>
      <w:r w:rsidRPr="001F1EF9">
        <w:rPr>
          <w:rFonts w:ascii="SimHei" w:eastAsia="SimHei" w:hAnsi="SimHei" w:cs="Times New Roman" w:hint="eastAsia"/>
          <w:kern w:val="2"/>
          <w:sz w:val="21"/>
          <w:szCs w:val="22"/>
        </w:rPr>
        <w:t>第11条</w:t>
      </w:r>
      <w:r w:rsidR="00EB7BB1"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大</w:t>
      </w:r>
      <w:r w:rsidR="006B2FE0">
        <w:rPr>
          <w:rFonts w:ascii="SimHei" w:eastAsia="SimHei" w:hAnsi="SimHei" w:cs="Times New Roman" w:hint="eastAsia"/>
          <w:kern w:val="2"/>
          <w:sz w:val="21"/>
          <w:szCs w:val="22"/>
        </w:rPr>
        <w:t xml:space="preserve">　</w:t>
      </w:r>
      <w:r w:rsidRPr="001F1EF9">
        <w:rPr>
          <w:rFonts w:ascii="SimHei" w:eastAsia="SimHei" w:hAnsi="SimHei" w:cs="Times New Roman" w:hint="eastAsia"/>
          <w:kern w:val="2"/>
          <w:sz w:val="21"/>
          <w:szCs w:val="22"/>
        </w:rPr>
        <w:t>会</w:t>
      </w:r>
    </w:p>
    <w:p w:rsidR="00A14522" w:rsidRPr="00A14522" w:rsidRDefault="00A14522" w:rsidP="00EB7BB1">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11.1</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缔约各方应设大会：</w:t>
      </w:r>
    </w:p>
    <w:p w:rsidR="00A14522" w:rsidRPr="00A14522" w:rsidRDefault="00A14522" w:rsidP="00EB7BB1">
      <w:pPr>
        <w:numPr>
          <w:ilvl w:val="0"/>
          <w:numId w:val="18"/>
        </w:numPr>
        <w:overflowPunct w:val="0"/>
        <w:spacing w:afterLines="50" w:after="120" w:line="340" w:lineRule="atLeast"/>
        <w:ind w:left="1134" w:hanging="567"/>
        <w:jc w:val="both"/>
        <w:rPr>
          <w:rFonts w:asciiTheme="minorEastAsia" w:eastAsiaTheme="minorEastAsia" w:hAnsiTheme="minorEastAsia" w:cs="Times New Roman"/>
          <w:sz w:val="21"/>
          <w:szCs w:val="21"/>
          <w:lang w:val="sv-SE"/>
        </w:rPr>
      </w:pPr>
      <w:r w:rsidRPr="00A14522">
        <w:rPr>
          <w:rFonts w:asciiTheme="minorEastAsia" w:eastAsiaTheme="minorEastAsia" w:hAnsiTheme="minorEastAsia" w:cs="Times New Roman" w:hint="eastAsia"/>
          <w:sz w:val="21"/>
          <w:szCs w:val="21"/>
          <w:lang w:val="sv-SE"/>
        </w:rPr>
        <w:t>每一缔约方应有一名代表出席大会，该代表可以由副代表、顾问和专家协助。</w:t>
      </w:r>
    </w:p>
    <w:p w:rsidR="00A14522" w:rsidRPr="00A14522" w:rsidRDefault="00A14522" w:rsidP="00EB7BB1">
      <w:pPr>
        <w:numPr>
          <w:ilvl w:val="0"/>
          <w:numId w:val="18"/>
        </w:numPr>
        <w:overflowPunct w:val="0"/>
        <w:spacing w:afterLines="50" w:after="120" w:line="340" w:lineRule="atLeast"/>
        <w:ind w:left="1134" w:hanging="567"/>
        <w:jc w:val="both"/>
        <w:rPr>
          <w:rFonts w:asciiTheme="minorEastAsia" w:eastAsiaTheme="minorEastAsia" w:hAnsiTheme="minorEastAsia" w:cs="Times New Roman"/>
          <w:sz w:val="21"/>
          <w:szCs w:val="21"/>
          <w:lang w:val="sv-SE"/>
        </w:rPr>
      </w:pPr>
      <w:r w:rsidRPr="00A14522">
        <w:rPr>
          <w:rFonts w:asciiTheme="minorEastAsia" w:eastAsiaTheme="minorEastAsia" w:hAnsiTheme="minorEastAsia" w:cs="Times New Roman" w:hint="eastAsia"/>
          <w:sz w:val="21"/>
          <w:szCs w:val="21"/>
          <w:lang w:val="sv-SE"/>
        </w:rPr>
        <w:t>各代表团的费用应由指派它的缔约方负担。大会可以要求产权组织提供财政援助，为按照联合国大会既定惯例被认为是发展中国家的缔约方或者系市场经济转型期国家的缔约方的代表团参会提供便利。</w:t>
      </w:r>
    </w:p>
    <w:p w:rsidR="00A14522" w:rsidRPr="00A14522" w:rsidRDefault="00A14522" w:rsidP="00EB7BB1">
      <w:pPr>
        <w:numPr>
          <w:ilvl w:val="0"/>
          <w:numId w:val="18"/>
        </w:numPr>
        <w:overflowPunct w:val="0"/>
        <w:spacing w:afterLines="50" w:after="120" w:line="340" w:lineRule="atLeast"/>
        <w:ind w:left="1134" w:hanging="567"/>
        <w:jc w:val="both"/>
        <w:rPr>
          <w:rFonts w:asciiTheme="minorEastAsia" w:eastAsiaTheme="minorEastAsia" w:hAnsiTheme="minorEastAsia" w:cs="Times New Roman"/>
          <w:sz w:val="21"/>
          <w:szCs w:val="21"/>
          <w:lang w:val="sv-SE"/>
        </w:rPr>
      </w:pPr>
      <w:r w:rsidRPr="00A14522">
        <w:rPr>
          <w:rFonts w:asciiTheme="minorEastAsia" w:eastAsiaTheme="minorEastAsia" w:hAnsiTheme="minorEastAsia" w:cs="Times New Roman" w:hint="eastAsia"/>
          <w:sz w:val="21"/>
          <w:szCs w:val="21"/>
          <w:lang w:val="sv-SE"/>
        </w:rPr>
        <w:t>大会应处理与维护和发展本文书及适用和实施本文书有关的事项。大会应开展上文第9条所述的审查，并可依据审查就对本文书的修正、议定书和/或附件达成一致。大会可设立一个或多个技术工作组，就上文第7条和第9条所述事项及其他任何事项向大会提出建议。</w:t>
      </w:r>
    </w:p>
    <w:p w:rsidR="00A14522" w:rsidRPr="00A14522" w:rsidRDefault="00A14522" w:rsidP="00EB7BB1">
      <w:pPr>
        <w:numPr>
          <w:ilvl w:val="0"/>
          <w:numId w:val="18"/>
        </w:numPr>
        <w:overflowPunct w:val="0"/>
        <w:spacing w:afterLines="50" w:after="120" w:line="340" w:lineRule="atLeast"/>
        <w:ind w:left="1134" w:hanging="567"/>
        <w:jc w:val="both"/>
        <w:rPr>
          <w:rFonts w:asciiTheme="minorEastAsia" w:eastAsiaTheme="minorEastAsia" w:hAnsiTheme="minorEastAsia" w:cs="Times New Roman"/>
          <w:sz w:val="21"/>
          <w:szCs w:val="21"/>
          <w:lang w:val="sv-SE"/>
        </w:rPr>
      </w:pPr>
      <w:r w:rsidRPr="00A14522">
        <w:rPr>
          <w:rFonts w:asciiTheme="minorEastAsia" w:eastAsiaTheme="minorEastAsia" w:hAnsiTheme="minorEastAsia" w:cs="Times New Roman" w:hint="eastAsia"/>
          <w:sz w:val="21"/>
          <w:szCs w:val="21"/>
          <w:lang w:val="sv-SE"/>
        </w:rPr>
        <w:t>大会</w:t>
      </w:r>
      <w:r w:rsidRPr="00A14522">
        <w:rPr>
          <w:rFonts w:asciiTheme="minorEastAsia" w:eastAsiaTheme="minorEastAsia" w:hAnsiTheme="minorEastAsia" w:cs="Times New Roman" w:hint="eastAsia"/>
          <w:sz w:val="21"/>
          <w:szCs w:val="21"/>
          <w:lang w:val="en-AU"/>
        </w:rPr>
        <w:t>应履行</w:t>
      </w:r>
      <w:r w:rsidRPr="00EB7BB1">
        <w:rPr>
          <w:rFonts w:asciiTheme="minorEastAsia" w:eastAsiaTheme="minorEastAsia" w:hAnsiTheme="minorEastAsia" w:cs="Times New Roman" w:hint="eastAsia"/>
          <w:sz w:val="21"/>
          <w:szCs w:val="21"/>
          <w:lang w:val="sv-SE"/>
        </w:rPr>
        <w:t>第13</w:t>
      </w:r>
      <w:r w:rsidRPr="00A14522">
        <w:rPr>
          <w:rFonts w:asciiTheme="minorEastAsia" w:eastAsiaTheme="minorEastAsia" w:hAnsiTheme="minorEastAsia" w:cs="Times New Roman" w:hint="eastAsia"/>
          <w:sz w:val="21"/>
          <w:szCs w:val="21"/>
          <w:lang w:val="en-AU"/>
        </w:rPr>
        <w:t>条指派给它的关于接纳某些政府间组织成为本文书</w:t>
      </w:r>
      <w:r w:rsidRPr="00A14522">
        <w:rPr>
          <w:rFonts w:asciiTheme="minorEastAsia" w:eastAsiaTheme="minorEastAsia" w:hAnsiTheme="minorEastAsia" w:cs="Times New Roman" w:hint="eastAsia"/>
          <w:sz w:val="21"/>
          <w:szCs w:val="21"/>
          <w:lang w:val="sv-SE"/>
        </w:rPr>
        <w:t>缔约方的职能。</w:t>
      </w:r>
    </w:p>
    <w:p w:rsidR="00A14522" w:rsidRPr="00A14522" w:rsidRDefault="00A14522" w:rsidP="00EB7BB1">
      <w:pPr>
        <w:numPr>
          <w:ilvl w:val="0"/>
          <w:numId w:val="18"/>
        </w:numPr>
        <w:overflowPunct w:val="0"/>
        <w:spacing w:afterLines="50" w:after="120" w:line="340" w:lineRule="atLeast"/>
        <w:ind w:left="1134" w:hanging="567"/>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凡属国家的每一缔约方应有一票，并应只能以其自己的名义表决。凡属政府间组织的缔约方可以代替其成员国</w:t>
      </w:r>
      <w:r w:rsidRPr="00EB7BB1">
        <w:rPr>
          <w:rFonts w:asciiTheme="minorEastAsia" w:eastAsiaTheme="minorEastAsia" w:hAnsiTheme="minorEastAsia" w:cs="Times New Roman" w:hint="eastAsia"/>
          <w:sz w:val="21"/>
          <w:szCs w:val="21"/>
          <w:lang w:val="sv-SE"/>
        </w:rPr>
        <w:t>参加</w:t>
      </w:r>
      <w:r w:rsidRPr="00A14522">
        <w:rPr>
          <w:rFonts w:asciiTheme="minorEastAsia" w:eastAsiaTheme="minorEastAsia" w:hAnsiTheme="minorEastAsia" w:cs="Times New Roman" w:hint="eastAsia"/>
          <w:sz w:val="21"/>
          <w:szCs w:val="21"/>
          <w:lang w:val="en-AU"/>
        </w:rPr>
        <w:t>表决，其票数与其属本文书缔约方的成员国数目相等。如果此种政府间组织的任何一个成员国行使其表决权，则该组织不得参加表决，反之亦然。</w:t>
      </w:r>
    </w:p>
    <w:p w:rsidR="00A14522" w:rsidRPr="00A14522" w:rsidRDefault="00A14522" w:rsidP="00EB7BB1">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11.2</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大会应由产权组织总干事召集，如无例外情况，应与产权组织大会同时同地举行。</w:t>
      </w:r>
    </w:p>
    <w:p w:rsidR="00A14522" w:rsidRPr="00A14522" w:rsidRDefault="00A14522" w:rsidP="00EB7BB1">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11.3</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大会应努力通过协商一致作出决定，并应制定自己的议事规则，包括召集特别会议、法定人数的要求，以及按本文书的规定，作出各类决定所需的多数等规则。</w:t>
      </w:r>
      <w:r w:rsidRPr="00A14522">
        <w:rPr>
          <w:rFonts w:asciiTheme="minorEastAsia" w:eastAsiaTheme="minorEastAsia" w:hAnsiTheme="minorEastAsia" w:cs="Times New Roman"/>
          <w:sz w:val="21"/>
          <w:szCs w:val="21"/>
          <w:lang w:val="en-AU"/>
        </w:rPr>
        <w:t>] </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1F1EF9" w:rsidRDefault="00A14522" w:rsidP="00EB7BB1">
      <w:pPr>
        <w:pStyle w:val="ListParagraph"/>
        <w:keepNext/>
        <w:numPr>
          <w:ilvl w:val="2"/>
          <w:numId w:val="4"/>
        </w:numPr>
        <w:spacing w:beforeLines="100" w:before="240" w:afterLines="100" w:after="240" w:line="340" w:lineRule="atLeast"/>
        <w:ind w:left="0" w:firstLine="0"/>
        <w:jc w:val="center"/>
        <w:outlineLvl w:val="1"/>
        <w:rPr>
          <w:rFonts w:ascii="SimHei" w:eastAsia="SimHei" w:hAnsi="SimHei"/>
          <w:kern w:val="2"/>
          <w:sz w:val="21"/>
        </w:rPr>
      </w:pPr>
      <w:r w:rsidRPr="001F1EF9">
        <w:rPr>
          <w:rFonts w:ascii="SimHei" w:eastAsia="SimHei" w:hAnsi="SimHei"/>
          <w:kern w:val="2"/>
          <w:sz w:val="21"/>
        </w:rPr>
        <w:lastRenderedPageBreak/>
        <w:t>[</w:t>
      </w:r>
      <w:r w:rsidRPr="001F1EF9">
        <w:rPr>
          <w:rFonts w:ascii="SimHei" w:eastAsia="SimHei" w:hAnsi="SimHei" w:hint="eastAsia"/>
          <w:kern w:val="2"/>
          <w:sz w:val="21"/>
        </w:rPr>
        <w:t>第12条</w:t>
      </w:r>
      <w:r w:rsidRPr="001F1EF9">
        <w:rPr>
          <w:rFonts w:ascii="SimHei" w:eastAsia="SimHei" w:hAnsi="SimHei"/>
          <w:kern w:val="2"/>
          <w:sz w:val="21"/>
        </w:rPr>
        <w:br/>
      </w:r>
      <w:r w:rsidRPr="001F1EF9">
        <w:rPr>
          <w:rFonts w:ascii="SimHei" w:eastAsia="SimHei" w:hAnsi="SimHei" w:hint="eastAsia"/>
          <w:kern w:val="2"/>
          <w:sz w:val="21"/>
        </w:rPr>
        <w:t>国际局</w:t>
      </w:r>
    </w:p>
    <w:p w:rsidR="00A14522" w:rsidRPr="00A14522" w:rsidRDefault="00A14522" w:rsidP="00B80F0B">
      <w:pPr>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与本文书有关的行政工作应由产权组织秘书处履行。</w:t>
      </w:r>
      <w:r w:rsidRPr="00A14522">
        <w:rPr>
          <w:rFonts w:asciiTheme="minorEastAsia" w:eastAsiaTheme="minorEastAsia" w:hAnsiTheme="minorEastAsia" w:cs="Times New Roman"/>
          <w:sz w:val="21"/>
          <w:szCs w:val="21"/>
          <w:lang w:val="en-AU"/>
        </w:rPr>
        <w:t>]</w:t>
      </w:r>
    </w:p>
    <w:p w:rsidR="00A14522" w:rsidRDefault="00A14522" w:rsidP="00B80F0B">
      <w:pPr>
        <w:jc w:val="both"/>
        <w:rPr>
          <w:rFonts w:asciiTheme="minorEastAsia" w:eastAsiaTheme="minorEastAsia" w:hAnsiTheme="minorEastAsia" w:cs="Times New Roman"/>
          <w:b/>
          <w:sz w:val="21"/>
          <w:szCs w:val="21"/>
          <w:lang w:val="en-AU"/>
        </w:rPr>
      </w:pPr>
      <w:r>
        <w:rPr>
          <w:rFonts w:asciiTheme="minorEastAsia" w:eastAsiaTheme="minorEastAsia" w:hAnsiTheme="minorEastAsia" w:cs="Times New Roman"/>
          <w:b/>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kern w:val="2"/>
          <w:sz w:val="21"/>
          <w:szCs w:val="22"/>
        </w:rPr>
        <w:lastRenderedPageBreak/>
        <w:t>[</w:t>
      </w:r>
      <w:r w:rsidRPr="001F1EF9">
        <w:rPr>
          <w:rFonts w:ascii="SimHei" w:eastAsia="SimHei" w:hAnsi="SimHei" w:cs="Times New Roman" w:hint="eastAsia"/>
          <w:kern w:val="2"/>
          <w:sz w:val="21"/>
          <w:szCs w:val="22"/>
        </w:rPr>
        <w:t>第13条</w:t>
      </w:r>
      <w:r w:rsidR="001F1EF9"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成为缔约方的资格</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13.1</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产权组织的任何成员国均可以成为本文书的缔约方。</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sz w:val="21"/>
          <w:szCs w:val="21"/>
          <w:lang w:val="en-AU"/>
        </w:rPr>
        <w:t>13.2</w:t>
      </w:r>
      <w:r w:rsidRPr="00A14522">
        <w:rPr>
          <w:rFonts w:asciiTheme="minorEastAsia" w:eastAsiaTheme="minorEastAsia" w:hAnsiTheme="minorEastAsia" w:cs="Times New Roman"/>
          <w:sz w:val="21"/>
          <w:szCs w:val="21"/>
          <w:lang w:val="en-AU"/>
        </w:rPr>
        <w:tab/>
      </w:r>
      <w:r w:rsidRPr="00A14522">
        <w:rPr>
          <w:rFonts w:asciiTheme="minorEastAsia" w:eastAsiaTheme="minorEastAsia" w:hAnsiTheme="minorEastAsia" w:cs="Times New Roman" w:hint="eastAsia"/>
          <w:sz w:val="21"/>
          <w:szCs w:val="21"/>
          <w:lang w:val="en-AU"/>
        </w:rPr>
        <w:t>如果任何政府间组织声明其对于本文书涵盖的事项具有权限和具有约束其所有成员国的立法，并声明其根据其内部程序被正式授权要求成为本文书的缔约方，大会可以决定接纳该政府间组织成为本文书的缔约方。</w:t>
      </w:r>
      <w:r w:rsidRPr="00A14522">
        <w:rPr>
          <w:rFonts w:asciiTheme="minorEastAsia" w:eastAsiaTheme="minorEastAsia" w:hAnsiTheme="minorEastAsia" w:cs="Times New Roman"/>
          <w:sz w:val="21"/>
          <w:szCs w:val="21"/>
          <w:lang w:val="en-AU"/>
        </w:rPr>
        <w:t>]</w:t>
      </w:r>
    </w:p>
    <w:p w:rsidR="00A14522" w:rsidRDefault="00A14522" w:rsidP="00B80F0B">
      <w:pPr>
        <w:jc w:val="both"/>
        <w:rPr>
          <w:rFonts w:asciiTheme="minorEastAsia" w:eastAsiaTheme="minorEastAsia" w:hAnsiTheme="minorEastAsia" w:cs="Times New Roman"/>
          <w:b/>
          <w:sz w:val="21"/>
          <w:szCs w:val="21"/>
          <w:lang w:val="en-AU"/>
        </w:rPr>
      </w:pPr>
      <w:r>
        <w:rPr>
          <w:rFonts w:asciiTheme="minorEastAsia" w:eastAsiaTheme="minorEastAsia" w:hAnsiTheme="minorEastAsia" w:cs="Times New Roman"/>
          <w:b/>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kern w:val="2"/>
          <w:sz w:val="21"/>
          <w:szCs w:val="22"/>
        </w:rPr>
        <w:lastRenderedPageBreak/>
        <w:t>[</w:t>
      </w:r>
      <w:r w:rsidRPr="001F1EF9">
        <w:rPr>
          <w:rFonts w:ascii="SimHei" w:eastAsia="SimHei" w:hAnsi="SimHei" w:cs="Times New Roman" w:hint="eastAsia"/>
          <w:kern w:val="2"/>
          <w:sz w:val="21"/>
          <w:szCs w:val="22"/>
        </w:rPr>
        <w:t>第14条</w:t>
      </w:r>
      <w:r w:rsidR="001F1EF9"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修</w:t>
      </w:r>
      <w:r w:rsidR="001F1EF9">
        <w:rPr>
          <w:rFonts w:ascii="SimHei" w:eastAsia="SimHei" w:hAnsi="SimHei" w:cs="Times New Roman" w:hint="eastAsia"/>
          <w:kern w:val="2"/>
          <w:sz w:val="21"/>
          <w:szCs w:val="22"/>
        </w:rPr>
        <w:t xml:space="preserve">　</w:t>
      </w:r>
      <w:r w:rsidRPr="001F1EF9">
        <w:rPr>
          <w:rFonts w:ascii="SimHei" w:eastAsia="SimHei" w:hAnsi="SimHei" w:cs="Times New Roman" w:hint="eastAsia"/>
          <w:kern w:val="2"/>
          <w:sz w:val="21"/>
          <w:szCs w:val="22"/>
        </w:rPr>
        <w:t>订</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iCs/>
          <w:sz w:val="21"/>
          <w:szCs w:val="21"/>
          <w:lang w:val="en-AU"/>
        </w:rPr>
        <w:t>本文书仅可由外交会议加以修订。任何外交会议的召集应由本文书的缔约各方大会决定。</w:t>
      </w:r>
      <w:r w:rsidRPr="00A14522">
        <w:rPr>
          <w:rFonts w:asciiTheme="minorEastAsia" w:eastAsiaTheme="minorEastAsia" w:hAnsiTheme="minorEastAsia" w:cs="Times New Roman"/>
          <w:iCs/>
          <w:sz w:val="21"/>
          <w:szCs w:val="21"/>
          <w:lang w:val="en-AU"/>
        </w:rPr>
        <w:t>]</w:t>
      </w:r>
    </w:p>
    <w:p w:rsidR="00A14522" w:rsidRDefault="00A14522" w:rsidP="00B80F0B">
      <w:pPr>
        <w:jc w:val="both"/>
        <w:rPr>
          <w:rFonts w:asciiTheme="minorEastAsia" w:eastAsiaTheme="minorEastAsia" w:hAnsiTheme="minorEastAsia" w:cs="Times New Roman"/>
          <w:b/>
          <w:sz w:val="21"/>
          <w:szCs w:val="21"/>
          <w:lang w:val="en-AU"/>
        </w:rPr>
      </w:pPr>
      <w:r>
        <w:rPr>
          <w:rFonts w:asciiTheme="minorEastAsia" w:eastAsiaTheme="minorEastAsia" w:hAnsiTheme="minorEastAsia" w:cs="Times New Roman"/>
          <w:b/>
          <w:sz w:val="21"/>
          <w:szCs w:val="21"/>
          <w:lang w:val="en-AU"/>
        </w:rPr>
        <w:br w:type="page"/>
      </w:r>
    </w:p>
    <w:p w:rsidR="00A14522" w:rsidRPr="001F1EF9" w:rsidRDefault="00A14522" w:rsidP="001F1EF9">
      <w:pPr>
        <w:keepNext/>
        <w:overflowPunct w:val="0"/>
        <w:spacing w:beforeLines="100" w:before="240" w:afterLines="100" w:after="240" w:line="340" w:lineRule="atLeast"/>
        <w:jc w:val="center"/>
        <w:rPr>
          <w:rFonts w:ascii="SimHei" w:eastAsia="SimHei" w:hAnsi="SimHei" w:cs="Times New Roman"/>
          <w:b/>
          <w:sz w:val="21"/>
          <w:szCs w:val="21"/>
          <w:lang w:val="en-AU"/>
        </w:rPr>
      </w:pPr>
      <w:r w:rsidRPr="001F1EF9">
        <w:rPr>
          <w:rFonts w:ascii="SimHei" w:eastAsia="SimHei" w:hAnsi="SimHei" w:cs="Times New Roman"/>
          <w:kern w:val="2"/>
          <w:sz w:val="21"/>
          <w:szCs w:val="22"/>
        </w:rPr>
        <w:lastRenderedPageBreak/>
        <w:t>[</w:t>
      </w:r>
      <w:r w:rsidRPr="001F1EF9">
        <w:rPr>
          <w:rFonts w:ascii="SimHei" w:eastAsia="SimHei" w:hAnsi="SimHei" w:cs="Times New Roman" w:hint="eastAsia"/>
          <w:kern w:val="2"/>
          <w:sz w:val="21"/>
          <w:szCs w:val="22"/>
        </w:rPr>
        <w:t>第15条</w:t>
      </w:r>
      <w:r w:rsidR="001F1EF9"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签</w:t>
      </w:r>
      <w:r w:rsidR="001F1EF9">
        <w:rPr>
          <w:rFonts w:ascii="SimHei" w:eastAsia="SimHei" w:hAnsi="SimHei" w:cs="Times New Roman" w:hint="eastAsia"/>
          <w:kern w:val="2"/>
          <w:sz w:val="21"/>
          <w:szCs w:val="22"/>
        </w:rPr>
        <w:t xml:space="preserve">　</w:t>
      </w:r>
      <w:r w:rsidRPr="001F1EF9">
        <w:rPr>
          <w:rFonts w:ascii="SimHei" w:eastAsia="SimHei" w:hAnsi="SimHei" w:cs="Times New Roman" w:hint="eastAsia"/>
          <w:kern w:val="2"/>
          <w:sz w:val="21"/>
          <w:szCs w:val="22"/>
        </w:rPr>
        <w:t>署</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sz w:val="21"/>
          <w:szCs w:val="21"/>
          <w:shd w:val="clear" w:color="auto" w:fill="FAFAFA"/>
          <w:lang w:val="en-AU"/>
        </w:rPr>
      </w:pPr>
      <w:r w:rsidRPr="00A14522">
        <w:rPr>
          <w:rFonts w:asciiTheme="minorEastAsia" w:eastAsiaTheme="minorEastAsia" w:hAnsiTheme="minorEastAsia" w:cs="Times New Roman" w:hint="eastAsia"/>
          <w:sz w:val="21"/>
          <w:szCs w:val="21"/>
          <w:lang w:val="en-AU"/>
        </w:rPr>
        <w:t>本文书通过后即在</w:t>
      </w:r>
      <w:r w:rsidR="001F1EF9">
        <w:rPr>
          <w:rFonts w:asciiTheme="minorEastAsia" w:eastAsiaTheme="minorEastAsia" w:hAnsiTheme="minorEastAsia" w:cs="Times New Roman" w:hint="eastAsia"/>
          <w:sz w:val="21"/>
          <w:szCs w:val="21"/>
          <w:lang w:val="en-AU"/>
        </w:rPr>
        <w:t>____</w:t>
      </w:r>
      <w:r w:rsidRPr="00A14522">
        <w:rPr>
          <w:rFonts w:asciiTheme="minorEastAsia" w:eastAsiaTheme="minorEastAsia" w:hAnsiTheme="minorEastAsia" w:cs="Times New Roman" w:hint="eastAsia"/>
          <w:sz w:val="21"/>
          <w:szCs w:val="21"/>
          <w:lang w:val="en-AU"/>
        </w:rPr>
        <w:t>外交会议并随后在产权组织总开放给任何有资格的有关方签署，期限一年。</w:t>
      </w:r>
      <w:r w:rsidRPr="00A14522">
        <w:rPr>
          <w:rFonts w:asciiTheme="minorEastAsia" w:eastAsiaTheme="minorEastAsia" w:hAnsiTheme="minorEastAsia" w:cs="Times New Roman"/>
          <w:sz w:val="21"/>
          <w:szCs w:val="21"/>
          <w:lang w:val="en-AU"/>
        </w:rPr>
        <w:t>]</w:t>
      </w:r>
    </w:p>
    <w:p w:rsidR="00A14522" w:rsidRDefault="00A14522" w:rsidP="00B80F0B">
      <w:pPr>
        <w:jc w:val="both"/>
        <w:rPr>
          <w:rFonts w:asciiTheme="minorEastAsia" w:eastAsiaTheme="minorEastAsia" w:hAnsiTheme="minorEastAsia" w:cs="Times New Roman"/>
          <w:sz w:val="21"/>
          <w:szCs w:val="21"/>
          <w:shd w:val="clear" w:color="auto" w:fill="FAFAFA"/>
          <w:lang w:val="en-AU"/>
        </w:rPr>
      </w:pPr>
      <w:r>
        <w:rPr>
          <w:rFonts w:asciiTheme="minorEastAsia" w:eastAsiaTheme="minorEastAsia" w:hAnsiTheme="minorEastAsia" w:cs="Times New Roman"/>
          <w:sz w:val="21"/>
          <w:szCs w:val="21"/>
          <w:shd w:val="clear" w:color="auto" w:fill="FAFAFA"/>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kern w:val="2"/>
          <w:sz w:val="21"/>
          <w:szCs w:val="22"/>
        </w:rPr>
        <w:lastRenderedPageBreak/>
        <w:t>[</w:t>
      </w:r>
      <w:r w:rsidRPr="001F1EF9">
        <w:rPr>
          <w:rFonts w:ascii="SimHei" w:eastAsia="SimHei" w:hAnsi="SimHei" w:cs="Times New Roman" w:hint="eastAsia"/>
          <w:kern w:val="2"/>
          <w:sz w:val="21"/>
          <w:szCs w:val="22"/>
        </w:rPr>
        <w:t>第16条</w:t>
      </w:r>
      <w:r w:rsidR="001F1EF9"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生</w:t>
      </w:r>
      <w:r w:rsidR="001F1EF9">
        <w:rPr>
          <w:rFonts w:ascii="SimHei" w:eastAsia="SimHei" w:hAnsi="SimHei" w:cs="Times New Roman" w:hint="eastAsia"/>
          <w:kern w:val="2"/>
          <w:sz w:val="21"/>
          <w:szCs w:val="22"/>
        </w:rPr>
        <w:t xml:space="preserve">　</w:t>
      </w:r>
      <w:r w:rsidRPr="001F1EF9">
        <w:rPr>
          <w:rFonts w:ascii="SimHei" w:eastAsia="SimHei" w:hAnsi="SimHei" w:cs="Times New Roman" w:hint="eastAsia"/>
          <w:kern w:val="2"/>
          <w:sz w:val="21"/>
          <w:szCs w:val="22"/>
        </w:rPr>
        <w:t>效</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b/>
          <w:sz w:val="21"/>
          <w:szCs w:val="21"/>
          <w:lang w:val="en-AU"/>
        </w:rPr>
      </w:pPr>
      <w:r w:rsidRPr="00A14522">
        <w:rPr>
          <w:rFonts w:asciiTheme="minorEastAsia" w:eastAsiaTheme="minorEastAsia" w:hAnsiTheme="minorEastAsia" w:cs="Times New Roman" w:hint="eastAsia"/>
          <w:sz w:val="21"/>
          <w:szCs w:val="21"/>
          <w:lang w:val="en-AU"/>
        </w:rPr>
        <w:t>本文书应在二十个第13条所述的有资格的有关方交存批准书或加入书三个月之后生效。</w:t>
      </w:r>
      <w:r w:rsidRPr="00A14522">
        <w:rPr>
          <w:rFonts w:asciiTheme="minorEastAsia" w:eastAsiaTheme="minorEastAsia" w:hAnsiTheme="minorEastAsia" w:cs="Times New Roman"/>
          <w:sz w:val="21"/>
          <w:szCs w:val="21"/>
          <w:lang w:val="en-AU"/>
        </w:rPr>
        <w:t>]</w:t>
      </w:r>
    </w:p>
    <w:p w:rsidR="00A14522" w:rsidRDefault="00A14522" w:rsidP="00B80F0B">
      <w:pPr>
        <w:jc w:val="both"/>
        <w:rPr>
          <w:rFonts w:asciiTheme="minorEastAsia" w:eastAsiaTheme="minorEastAsia" w:hAnsiTheme="minorEastAsia" w:cs="Times New Roman"/>
          <w:sz w:val="21"/>
          <w:szCs w:val="21"/>
          <w:shd w:val="clear" w:color="auto" w:fill="FAFAFA"/>
          <w:lang w:val="en-AU"/>
        </w:rPr>
      </w:pPr>
      <w:r>
        <w:rPr>
          <w:rFonts w:asciiTheme="minorEastAsia" w:eastAsiaTheme="minorEastAsia" w:hAnsiTheme="minorEastAsia" w:cs="Times New Roman"/>
          <w:sz w:val="21"/>
          <w:szCs w:val="21"/>
          <w:shd w:val="clear" w:color="auto" w:fill="FAFAFA"/>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kern w:val="2"/>
          <w:sz w:val="21"/>
          <w:szCs w:val="22"/>
        </w:rPr>
        <w:lastRenderedPageBreak/>
        <w:t>[</w:t>
      </w:r>
      <w:r w:rsidRPr="001F1EF9">
        <w:rPr>
          <w:rFonts w:ascii="SimHei" w:eastAsia="SimHei" w:hAnsi="SimHei" w:cs="Times New Roman" w:hint="eastAsia"/>
          <w:kern w:val="2"/>
          <w:sz w:val="21"/>
          <w:szCs w:val="22"/>
        </w:rPr>
        <w:t>第</w:t>
      </w:r>
      <w:r w:rsidRPr="001F1EF9">
        <w:rPr>
          <w:rFonts w:ascii="SimHei" w:eastAsia="SimHei" w:hAnsi="SimHei" w:cs="Times New Roman"/>
          <w:kern w:val="2"/>
          <w:sz w:val="21"/>
          <w:szCs w:val="22"/>
        </w:rPr>
        <w:t>17</w:t>
      </w:r>
      <w:r w:rsidRPr="001F1EF9">
        <w:rPr>
          <w:rFonts w:ascii="SimHei" w:eastAsia="SimHei" w:hAnsi="SimHei" w:cs="Times New Roman" w:hint="eastAsia"/>
          <w:kern w:val="2"/>
          <w:sz w:val="21"/>
          <w:szCs w:val="22"/>
        </w:rPr>
        <w:t>条</w:t>
      </w:r>
      <w:r w:rsidR="001F1EF9"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退</w:t>
      </w:r>
      <w:r w:rsidR="001F1EF9">
        <w:rPr>
          <w:rFonts w:ascii="SimHei" w:eastAsia="SimHei" w:hAnsi="SimHei" w:cs="Times New Roman" w:hint="eastAsia"/>
          <w:kern w:val="2"/>
          <w:sz w:val="21"/>
          <w:szCs w:val="22"/>
        </w:rPr>
        <w:t xml:space="preserve">　</w:t>
      </w:r>
      <w:r w:rsidRPr="001F1EF9">
        <w:rPr>
          <w:rFonts w:ascii="SimHei" w:eastAsia="SimHei" w:hAnsi="SimHei" w:cs="Times New Roman" w:hint="eastAsia"/>
          <w:kern w:val="2"/>
          <w:sz w:val="21"/>
          <w:szCs w:val="22"/>
        </w:rPr>
        <w:t>出</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sz w:val="21"/>
          <w:szCs w:val="21"/>
          <w:shd w:val="clear" w:color="auto" w:fill="FAFAFA"/>
          <w:lang w:val="en-AU"/>
        </w:rPr>
      </w:pPr>
      <w:r w:rsidRPr="00A14522">
        <w:rPr>
          <w:rFonts w:asciiTheme="minorEastAsia" w:eastAsiaTheme="minorEastAsia" w:hAnsiTheme="minorEastAsia" w:cs="Times New Roman" w:hint="eastAsia"/>
          <w:sz w:val="21"/>
          <w:szCs w:val="21"/>
          <w:lang w:val="en-AU"/>
        </w:rPr>
        <w:t>任何缔约方均可以退出本文书，退出应通知产权组织总干事。任何退出应于产权组织总干事收到通知之日起一年后生效。</w:t>
      </w:r>
      <w:r w:rsidRPr="00A14522">
        <w:rPr>
          <w:rFonts w:asciiTheme="minorEastAsia" w:eastAsiaTheme="minorEastAsia" w:hAnsiTheme="minorEastAsia" w:cs="Times New Roman"/>
          <w:sz w:val="21"/>
          <w:szCs w:val="21"/>
          <w:lang w:val="en-AU"/>
        </w:rPr>
        <w:t>]</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kern w:val="2"/>
          <w:sz w:val="21"/>
          <w:szCs w:val="22"/>
        </w:rPr>
        <w:lastRenderedPageBreak/>
        <w:t>[</w:t>
      </w:r>
      <w:r w:rsidRPr="001F1EF9">
        <w:rPr>
          <w:rFonts w:ascii="SimHei" w:eastAsia="SimHei" w:hAnsi="SimHei" w:cs="Times New Roman" w:hint="eastAsia"/>
          <w:kern w:val="2"/>
          <w:sz w:val="21"/>
          <w:szCs w:val="22"/>
        </w:rPr>
        <w:t>第18条</w:t>
      </w:r>
      <w:r w:rsidR="001F1EF9"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保</w:t>
      </w:r>
      <w:r w:rsidR="001F1EF9">
        <w:rPr>
          <w:rFonts w:ascii="SimHei" w:eastAsia="SimHei" w:hAnsi="SimHei" w:cs="Times New Roman" w:hint="eastAsia"/>
          <w:kern w:val="2"/>
          <w:sz w:val="21"/>
          <w:szCs w:val="22"/>
        </w:rPr>
        <w:t xml:space="preserve">　</w:t>
      </w:r>
      <w:r w:rsidRPr="001F1EF9">
        <w:rPr>
          <w:rFonts w:ascii="SimHei" w:eastAsia="SimHei" w:hAnsi="SimHei" w:cs="Times New Roman" w:hint="eastAsia"/>
          <w:kern w:val="2"/>
          <w:sz w:val="21"/>
          <w:szCs w:val="22"/>
        </w:rPr>
        <w:t>留</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本文书不允许任何保留。</w:t>
      </w:r>
      <w:r w:rsidRPr="00A14522">
        <w:rPr>
          <w:rFonts w:asciiTheme="minorEastAsia" w:eastAsiaTheme="minorEastAsia" w:hAnsiTheme="minorEastAsia" w:cs="Times New Roman"/>
          <w:sz w:val="21"/>
          <w:szCs w:val="21"/>
          <w:lang w:val="en-AU"/>
        </w:rPr>
        <w:t>]</w:t>
      </w:r>
    </w:p>
    <w:p w:rsidR="00A14522" w:rsidRDefault="00A14522" w:rsidP="00B80F0B">
      <w:pPr>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kern w:val="2"/>
          <w:sz w:val="21"/>
          <w:szCs w:val="22"/>
        </w:rPr>
        <w:lastRenderedPageBreak/>
        <w:t>[</w:t>
      </w:r>
      <w:r w:rsidRPr="001F1EF9">
        <w:rPr>
          <w:rFonts w:ascii="SimHei" w:eastAsia="SimHei" w:hAnsi="SimHei" w:cs="Times New Roman" w:hint="eastAsia"/>
          <w:kern w:val="2"/>
          <w:sz w:val="21"/>
          <w:szCs w:val="22"/>
        </w:rPr>
        <w:t>第19条</w:t>
      </w:r>
      <w:r w:rsidR="001F1EF9"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权威文本</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iCs/>
          <w:sz w:val="21"/>
          <w:szCs w:val="21"/>
          <w:lang w:val="en-AU"/>
        </w:rPr>
      </w:pPr>
      <w:r w:rsidRPr="00A14522">
        <w:rPr>
          <w:rFonts w:asciiTheme="minorEastAsia" w:eastAsiaTheme="minorEastAsia" w:hAnsiTheme="minorEastAsia" w:cs="Times New Roman"/>
          <w:iCs/>
          <w:sz w:val="21"/>
          <w:szCs w:val="21"/>
          <w:lang w:val="en-AU"/>
        </w:rPr>
        <w:t>19.1</w:t>
      </w:r>
      <w:r w:rsidRPr="00A14522">
        <w:rPr>
          <w:rFonts w:asciiTheme="minorEastAsia" w:eastAsiaTheme="minorEastAsia" w:hAnsiTheme="minorEastAsia" w:cs="Times New Roman"/>
          <w:iCs/>
          <w:sz w:val="21"/>
          <w:szCs w:val="21"/>
          <w:lang w:val="en-AU"/>
        </w:rPr>
        <w:tab/>
      </w:r>
      <w:r w:rsidRPr="00A14522">
        <w:rPr>
          <w:rFonts w:asciiTheme="minorEastAsia" w:eastAsiaTheme="minorEastAsia" w:hAnsiTheme="minorEastAsia" w:cs="Times New Roman" w:hint="eastAsia"/>
          <w:iCs/>
          <w:sz w:val="21"/>
          <w:szCs w:val="21"/>
          <w:lang w:val="en-AU"/>
        </w:rPr>
        <w:t>本文书签字原件应为一份，以中文、阿拉伯文、英文、法文、俄文和西班牙文签署，所有文本同等作准。</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iCs/>
          <w:sz w:val="21"/>
          <w:szCs w:val="21"/>
          <w:lang w:val="en-AU"/>
        </w:rPr>
      </w:pPr>
      <w:r w:rsidRPr="00A14522">
        <w:rPr>
          <w:rFonts w:asciiTheme="minorEastAsia" w:eastAsiaTheme="minorEastAsia" w:hAnsiTheme="minorEastAsia" w:cs="Times New Roman"/>
          <w:iCs/>
          <w:sz w:val="21"/>
          <w:szCs w:val="21"/>
          <w:lang w:val="en-AU"/>
        </w:rPr>
        <w:t>19.2</w:t>
      </w:r>
      <w:r w:rsidRPr="00A14522">
        <w:rPr>
          <w:rFonts w:asciiTheme="minorEastAsia" w:eastAsiaTheme="minorEastAsia" w:hAnsiTheme="minorEastAsia" w:cs="Times New Roman"/>
          <w:iCs/>
          <w:sz w:val="21"/>
          <w:szCs w:val="21"/>
          <w:lang w:val="en-AU"/>
        </w:rPr>
        <w:tab/>
      </w:r>
      <w:r w:rsidRPr="00A14522">
        <w:rPr>
          <w:rFonts w:asciiTheme="minorEastAsia" w:eastAsiaTheme="minorEastAsia" w:hAnsiTheme="minorEastAsia" w:cs="Times New Roman" w:hint="eastAsia"/>
          <w:sz w:val="21"/>
          <w:szCs w:val="21"/>
          <w:lang w:val="en-AU"/>
        </w:rPr>
        <w:t>除第19条第1款提到的语文外，</w:t>
      </w:r>
      <w:r w:rsidRPr="00A14522">
        <w:rPr>
          <w:rFonts w:asciiTheme="minorEastAsia" w:eastAsiaTheme="minorEastAsia" w:hAnsiTheme="minorEastAsia" w:cs="Times New Roman" w:hint="eastAsia"/>
          <w:iCs/>
          <w:sz w:val="21"/>
          <w:szCs w:val="21"/>
          <w:lang w:val="en-AU"/>
        </w:rPr>
        <w:t>任何其他语文的正式文本须由产权组织总干事应有关方请求，在与所有有关方磋商之后制定。在本款中，“有关方”系指涉及到其正式语文或正式语文之一的产权组织任何成员国，并且如果涉及到其正式语文之一，亦指欧洲联盟和可以成为本文书缔约方的任何其他政府间组织。</w:t>
      </w:r>
      <w:r w:rsidRPr="00A14522">
        <w:rPr>
          <w:rFonts w:asciiTheme="minorEastAsia" w:eastAsiaTheme="minorEastAsia" w:hAnsiTheme="minorEastAsia" w:cs="Times New Roman"/>
          <w:iCs/>
          <w:sz w:val="21"/>
          <w:szCs w:val="21"/>
          <w:lang w:val="en-AU"/>
        </w:rPr>
        <w:t>]</w:t>
      </w:r>
    </w:p>
    <w:p w:rsidR="00A14522" w:rsidRDefault="00A14522" w:rsidP="00B80F0B">
      <w:pPr>
        <w:jc w:val="both"/>
        <w:rPr>
          <w:rFonts w:asciiTheme="minorEastAsia" w:eastAsiaTheme="minorEastAsia" w:hAnsiTheme="minorEastAsia" w:cs="Times New Roman"/>
          <w:iCs/>
          <w:sz w:val="21"/>
          <w:szCs w:val="21"/>
          <w:lang w:val="en-AU"/>
        </w:rPr>
      </w:pPr>
      <w:r>
        <w:rPr>
          <w:rFonts w:asciiTheme="minorEastAsia" w:eastAsiaTheme="minorEastAsia" w:hAnsiTheme="minorEastAsia" w:cs="Times New Roman"/>
          <w:iCs/>
          <w:sz w:val="21"/>
          <w:szCs w:val="21"/>
          <w:lang w:val="en-AU"/>
        </w:rPr>
        <w:br w:type="page"/>
      </w:r>
    </w:p>
    <w:p w:rsidR="00A14522" w:rsidRPr="001F1EF9" w:rsidRDefault="00A14522" w:rsidP="00B067F4">
      <w:pPr>
        <w:keepNext/>
        <w:overflowPunct w:val="0"/>
        <w:spacing w:beforeLines="100" w:before="240" w:afterLines="100" w:after="240" w:line="340" w:lineRule="atLeast"/>
        <w:jc w:val="center"/>
        <w:rPr>
          <w:rFonts w:ascii="SimHei" w:eastAsia="SimHei" w:hAnsi="SimHei" w:cs="Times New Roman"/>
          <w:kern w:val="2"/>
          <w:sz w:val="21"/>
          <w:szCs w:val="22"/>
        </w:rPr>
      </w:pPr>
      <w:r w:rsidRPr="001F1EF9">
        <w:rPr>
          <w:rFonts w:ascii="SimHei" w:eastAsia="SimHei" w:hAnsi="SimHei" w:cs="Times New Roman"/>
          <w:kern w:val="2"/>
          <w:sz w:val="21"/>
          <w:szCs w:val="22"/>
        </w:rPr>
        <w:lastRenderedPageBreak/>
        <w:t>[</w:t>
      </w:r>
      <w:r w:rsidRPr="001F1EF9">
        <w:rPr>
          <w:rFonts w:ascii="SimHei" w:eastAsia="SimHei" w:hAnsi="SimHei" w:cs="Times New Roman" w:hint="eastAsia"/>
          <w:kern w:val="2"/>
          <w:sz w:val="21"/>
          <w:szCs w:val="22"/>
        </w:rPr>
        <w:t>第20条</w:t>
      </w:r>
      <w:r w:rsidR="001F1EF9" w:rsidRPr="001F1EF9">
        <w:rPr>
          <w:rFonts w:ascii="SimHei" w:eastAsia="SimHei" w:hAnsi="SimHei" w:cs="Times New Roman"/>
          <w:kern w:val="2"/>
          <w:sz w:val="21"/>
          <w:szCs w:val="22"/>
        </w:rPr>
        <w:br/>
      </w:r>
      <w:r w:rsidRPr="001F1EF9">
        <w:rPr>
          <w:rFonts w:ascii="SimHei" w:eastAsia="SimHei" w:hAnsi="SimHei" w:cs="Times New Roman" w:hint="eastAsia"/>
          <w:kern w:val="2"/>
          <w:sz w:val="21"/>
          <w:szCs w:val="22"/>
        </w:rPr>
        <w:t>保存人</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产权组织总干事为本文书的保存人。</w:t>
      </w:r>
      <w:r w:rsidRPr="00A14522">
        <w:rPr>
          <w:rFonts w:asciiTheme="minorEastAsia" w:eastAsiaTheme="minorEastAsia" w:hAnsiTheme="minorEastAsia" w:cs="Times New Roman"/>
          <w:sz w:val="21"/>
          <w:szCs w:val="21"/>
          <w:lang w:val="en-AU"/>
        </w:rPr>
        <w:t>]</w:t>
      </w: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sz w:val="21"/>
          <w:szCs w:val="21"/>
          <w:lang w:val="en-AU"/>
        </w:rPr>
      </w:pPr>
    </w:p>
    <w:p w:rsidR="00A14522" w:rsidRPr="00A14522" w:rsidRDefault="00A14522" w:rsidP="001F1EF9">
      <w:pPr>
        <w:overflowPunct w:val="0"/>
        <w:spacing w:afterLines="50" w:after="120" w:line="340" w:lineRule="atLeast"/>
        <w:jc w:val="both"/>
        <w:rPr>
          <w:rFonts w:asciiTheme="minorEastAsia" w:eastAsiaTheme="minorEastAsia" w:hAnsiTheme="minorEastAsia" w:cs="Times New Roman"/>
          <w:sz w:val="21"/>
          <w:szCs w:val="21"/>
          <w:lang w:val="en-AU"/>
        </w:rPr>
      </w:pPr>
      <w:r w:rsidRPr="00A14522">
        <w:rPr>
          <w:rFonts w:asciiTheme="minorEastAsia" w:eastAsiaTheme="minorEastAsia" w:hAnsiTheme="minorEastAsia" w:cs="Times New Roman" w:hint="eastAsia"/>
          <w:sz w:val="21"/>
          <w:szCs w:val="21"/>
          <w:lang w:val="en-AU"/>
        </w:rPr>
        <w:t>在</w:t>
      </w:r>
      <w:r w:rsidR="001F1EF9">
        <w:rPr>
          <w:rFonts w:asciiTheme="minorEastAsia" w:eastAsiaTheme="minorEastAsia" w:hAnsiTheme="minorEastAsia" w:cs="Times New Roman" w:hint="eastAsia"/>
          <w:sz w:val="21"/>
          <w:szCs w:val="21"/>
          <w:lang w:val="en-AU"/>
        </w:rPr>
        <w:t>____</w:t>
      </w:r>
      <w:r w:rsidRPr="00A14522">
        <w:rPr>
          <w:rFonts w:asciiTheme="minorEastAsia" w:eastAsiaTheme="minorEastAsia" w:hAnsiTheme="minorEastAsia" w:cs="Times New Roman" w:hint="eastAsia"/>
          <w:sz w:val="21"/>
          <w:szCs w:val="21"/>
          <w:lang w:val="en-AU"/>
        </w:rPr>
        <w:t>签署</w:t>
      </w:r>
    </w:p>
    <w:p w:rsidR="00025C28" w:rsidRPr="00A14522" w:rsidRDefault="00A14522" w:rsidP="00B80F0B">
      <w:pPr>
        <w:spacing w:before="720" w:afterLines="50" w:after="120" w:line="340" w:lineRule="atLeast"/>
        <w:ind w:left="5534"/>
        <w:jc w:val="both"/>
        <w:rPr>
          <w:rFonts w:ascii="KaiTi" w:eastAsia="KaiTi" w:hAnsi="KaiTi"/>
        </w:rPr>
      </w:pPr>
      <w:r w:rsidRPr="00A14522">
        <w:rPr>
          <w:rFonts w:ascii="KaiTi" w:eastAsia="KaiTi" w:hAnsi="KaiTi" w:cs="Times New Roman"/>
          <w:sz w:val="21"/>
          <w:szCs w:val="21"/>
          <w:lang w:val="en-AU"/>
        </w:rPr>
        <w:t>[</w:t>
      </w:r>
      <w:r w:rsidRPr="00A14522">
        <w:rPr>
          <w:rFonts w:ascii="KaiTi" w:eastAsia="KaiTi" w:hAnsi="KaiTi" w:cs="Times New Roman" w:hint="eastAsia"/>
          <w:sz w:val="21"/>
          <w:szCs w:val="21"/>
          <w:lang w:val="en-AU"/>
        </w:rPr>
        <w:t>附件四和文件完</w:t>
      </w:r>
      <w:r w:rsidRPr="00A14522">
        <w:rPr>
          <w:rFonts w:ascii="KaiTi" w:eastAsia="KaiTi" w:hAnsi="KaiTi" w:cs="Times New Roman"/>
          <w:sz w:val="21"/>
          <w:szCs w:val="21"/>
          <w:lang w:val="en-AU"/>
        </w:rPr>
        <w:t>]</w:t>
      </w:r>
    </w:p>
    <w:sectPr w:rsidR="00025C28" w:rsidRPr="00A14522" w:rsidSect="003B180B">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703" w:rsidRDefault="00653703">
      <w:r>
        <w:separator/>
      </w:r>
    </w:p>
  </w:endnote>
  <w:endnote w:type="continuationSeparator" w:id="0">
    <w:p w:rsidR="00653703" w:rsidRDefault="00653703" w:rsidP="003B38C1">
      <w:r>
        <w:separator/>
      </w:r>
    </w:p>
    <w:p w:rsidR="00653703" w:rsidRPr="003B38C1" w:rsidRDefault="00653703" w:rsidP="003B38C1">
      <w:pPr>
        <w:spacing w:after="60"/>
        <w:rPr>
          <w:sz w:val="17"/>
        </w:rPr>
      </w:pPr>
      <w:r>
        <w:rPr>
          <w:sz w:val="17"/>
        </w:rPr>
        <w:t>[Endnote continued from previous page]</w:t>
      </w:r>
    </w:p>
  </w:endnote>
  <w:endnote w:type="continuationNotice" w:id="1">
    <w:p w:rsidR="00653703" w:rsidRPr="003B38C1" w:rsidRDefault="006537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Malgun Gothic Semilight"/>
    <w:panose1 w:val="02010600030101010101"/>
    <w:charset w:val="86"/>
    <w:family w:val="modern"/>
    <w:pitch w:val="fixed"/>
    <w:sig w:usb0="00000000"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TXihei">
    <w:altName w:val="Malgun Gothic Semilight"/>
    <w:charset w:val="86"/>
    <w:family w:val="auto"/>
    <w:pitch w:val="variable"/>
    <w:sig w:usb0="00000000" w:usb1="080F0000" w:usb2="00000010" w:usb3="00000000" w:csb0="0004009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rsidP="00253E2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rsidP="00253E2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rsidP="00253E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rsidP="00253E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703" w:rsidRDefault="00653703">
      <w:r>
        <w:separator/>
      </w:r>
    </w:p>
  </w:footnote>
  <w:footnote w:type="continuationSeparator" w:id="0">
    <w:p w:rsidR="00653703" w:rsidRDefault="00653703" w:rsidP="008B60B2">
      <w:r>
        <w:separator/>
      </w:r>
    </w:p>
    <w:p w:rsidR="00653703" w:rsidRPr="00ED77FB" w:rsidRDefault="00653703" w:rsidP="008B60B2">
      <w:pPr>
        <w:spacing w:after="60"/>
        <w:rPr>
          <w:sz w:val="17"/>
          <w:szCs w:val="17"/>
        </w:rPr>
      </w:pPr>
      <w:r w:rsidRPr="00ED77FB">
        <w:rPr>
          <w:sz w:val="17"/>
          <w:szCs w:val="17"/>
        </w:rPr>
        <w:t>[Footnote continued from previous page]</w:t>
      </w:r>
    </w:p>
  </w:footnote>
  <w:footnote w:type="continuationNotice" w:id="1">
    <w:p w:rsidR="00653703" w:rsidRPr="00ED77FB" w:rsidRDefault="00653703" w:rsidP="008B60B2">
      <w:pPr>
        <w:spacing w:before="60"/>
        <w:jc w:val="right"/>
        <w:rPr>
          <w:sz w:val="17"/>
          <w:szCs w:val="17"/>
        </w:rPr>
      </w:pPr>
      <w:r w:rsidRPr="00ED77FB">
        <w:rPr>
          <w:sz w:val="17"/>
          <w:szCs w:val="17"/>
        </w:rPr>
        <w:t>[Footnote continued on next page]</w:t>
      </w:r>
    </w:p>
  </w:footnote>
  <w:footnote w:id="2">
    <w:p w:rsidR="00653703" w:rsidRPr="006B2FE0" w:rsidRDefault="00653703" w:rsidP="00BB69EA">
      <w:pPr>
        <w:pStyle w:val="FootnoteText"/>
        <w:jc w:val="both"/>
        <w:rPr>
          <w:rFonts w:ascii="SimSun" w:hAnsi="SimSun"/>
          <w:szCs w:val="18"/>
        </w:rPr>
      </w:pPr>
      <w:r w:rsidRPr="006B2FE0">
        <w:rPr>
          <w:rStyle w:val="FootnoteReference"/>
          <w:rFonts w:ascii="SimSun" w:hAnsi="SimSun"/>
          <w:szCs w:val="18"/>
        </w:rPr>
        <w:footnoteRef/>
      </w:r>
      <w:r w:rsidRPr="006B2FE0">
        <w:rPr>
          <w:rFonts w:ascii="SimSun" w:hAnsi="SimSun"/>
          <w:szCs w:val="18"/>
        </w:rPr>
        <w:t xml:space="preserve"> </w:t>
      </w:r>
      <w:r w:rsidRPr="006B2FE0">
        <w:rPr>
          <w:rFonts w:ascii="SimSun" w:hAnsi="SimSun" w:hint="eastAsia"/>
          <w:szCs w:val="18"/>
        </w:rPr>
        <w:tab/>
        <w:t>专家组将有平衡的地域代表性，使用有效率的工作方法。专家组将在IGC举行会议的各周开展工作。</w:t>
      </w:r>
    </w:p>
  </w:footnote>
  <w:footnote w:id="3">
    <w:p w:rsidR="00653703" w:rsidRPr="006B2FE0" w:rsidRDefault="00653703" w:rsidP="00BB69EA">
      <w:pPr>
        <w:pStyle w:val="FootnoteText"/>
        <w:jc w:val="both"/>
        <w:rPr>
          <w:rFonts w:ascii="SimSun" w:hAnsi="SimSun"/>
          <w:szCs w:val="18"/>
        </w:rPr>
      </w:pPr>
      <w:r w:rsidRPr="006B2FE0">
        <w:rPr>
          <w:rStyle w:val="FootnoteReference"/>
          <w:rFonts w:ascii="SimSun" w:hAnsi="SimSun"/>
          <w:szCs w:val="18"/>
        </w:rPr>
        <w:footnoteRef/>
      </w:r>
      <w:r w:rsidRPr="006B2FE0">
        <w:rPr>
          <w:rFonts w:ascii="SimSun" w:hAnsi="SimSun"/>
          <w:szCs w:val="18"/>
        </w:rPr>
        <w:t xml:space="preserve"> </w:t>
      </w:r>
      <w:r w:rsidRPr="006B2FE0">
        <w:rPr>
          <w:rFonts w:ascii="SimSun" w:hAnsi="SimSun"/>
          <w:szCs w:val="18"/>
        </w:rPr>
        <w:tab/>
      </w:r>
      <w:r w:rsidRPr="006B2FE0">
        <w:rPr>
          <w:rFonts w:ascii="SimSun" w:hAnsi="SimSun" w:hint="eastAsia"/>
          <w:szCs w:val="18"/>
        </w:rPr>
        <w:t>核心</w:t>
      </w:r>
      <w:r w:rsidRPr="006B2FE0">
        <w:rPr>
          <w:rFonts w:ascii="SimSun" w:hAnsi="SimSun" w:cs="Microsoft YaHei" w:hint="eastAsia"/>
          <w:szCs w:val="18"/>
        </w:rPr>
        <w:t>议题除其他外包括（如适用）定义、受益人、客体、目标、保护范围，以及何种传统知识</w:t>
      </w:r>
      <w:r w:rsidRPr="006B2FE0">
        <w:rPr>
          <w:rFonts w:ascii="SimSun" w:hAnsi="SimSun"/>
          <w:szCs w:val="18"/>
        </w:rPr>
        <w:t>/</w:t>
      </w:r>
      <w:r w:rsidRPr="006B2FE0">
        <w:rPr>
          <w:rFonts w:ascii="SimSun" w:hAnsi="SimSun" w:cs="Microsoft YaHei" w:hint="eastAsia"/>
          <w:szCs w:val="18"/>
        </w:rPr>
        <w:t>传统文化表现形式有权在国际层面上得到保护，包括审议例外和限制及与公共领域的关系。</w:t>
      </w:r>
    </w:p>
  </w:footnote>
  <w:footnote w:id="4">
    <w:p w:rsidR="00653703" w:rsidRPr="006B2FE0" w:rsidRDefault="00653703" w:rsidP="006B2FE0">
      <w:pPr>
        <w:pStyle w:val="footnotedescription"/>
        <w:spacing w:line="240" w:lineRule="auto"/>
        <w:jc w:val="both"/>
        <w:rPr>
          <w:rFonts w:ascii="SimSun" w:eastAsia="SimSun" w:hAnsi="SimSun"/>
          <w:sz w:val="18"/>
          <w:szCs w:val="18"/>
          <w:lang w:eastAsia="zh-CN"/>
        </w:rPr>
      </w:pPr>
      <w:r w:rsidRPr="006B2FE0">
        <w:rPr>
          <w:rStyle w:val="footnotemark"/>
          <w:rFonts w:ascii="SimSun" w:eastAsia="SimSun" w:hAnsi="SimSun"/>
          <w:sz w:val="18"/>
          <w:szCs w:val="18"/>
        </w:rPr>
        <w:footnoteRef/>
      </w:r>
      <w:r w:rsidRPr="006B2FE0">
        <w:rPr>
          <w:rFonts w:ascii="SimSun" w:eastAsia="SimSun" w:hAnsi="SimSun" w:cs="Microsoft YaHei"/>
          <w:sz w:val="18"/>
          <w:szCs w:val="18"/>
          <w:lang w:eastAsia="zh-CN"/>
        </w:rPr>
        <w:t xml:space="preserve"> </w:t>
      </w:r>
      <w:r w:rsidRPr="006B2FE0">
        <w:rPr>
          <w:rFonts w:ascii="SimSun" w:eastAsia="SimSun" w:hAnsi="SimSun" w:cs="Microsoft YaHei"/>
          <w:sz w:val="18"/>
          <w:szCs w:val="18"/>
          <w:lang w:eastAsia="zh-CN"/>
        </w:rPr>
        <w:tab/>
      </w:r>
      <w:r w:rsidRPr="006B2FE0">
        <w:rPr>
          <w:rFonts w:ascii="SimSun" w:eastAsia="SimSun" w:hAnsi="SimSun" w:cs="Microsoft YaHei" w:hint="eastAsia"/>
          <w:sz w:val="18"/>
          <w:szCs w:val="18"/>
          <w:lang w:eastAsia="zh-CN"/>
        </w:rPr>
        <w:t>专家组将具有均衡的地区代表性，并采用有效率的工作方法。专家组将在</w:t>
      </w:r>
      <w:r w:rsidRPr="006B2FE0">
        <w:rPr>
          <w:rFonts w:ascii="SimSun" w:eastAsia="SimSun" w:hAnsi="SimSun"/>
          <w:sz w:val="18"/>
          <w:szCs w:val="18"/>
          <w:lang w:eastAsia="zh-CN"/>
        </w:rPr>
        <w:t>IGC</w:t>
      </w:r>
      <w:r w:rsidRPr="006B2FE0">
        <w:rPr>
          <w:rFonts w:ascii="SimSun" w:eastAsia="SimSun" w:hAnsi="SimSun" w:cs="Microsoft YaHei" w:hint="eastAsia"/>
          <w:sz w:val="18"/>
          <w:szCs w:val="18"/>
          <w:lang w:eastAsia="zh-CN"/>
        </w:rPr>
        <w:t>会议期间开展工作。</w:t>
      </w:r>
    </w:p>
  </w:footnote>
  <w:footnote w:id="5">
    <w:p w:rsidR="00653703" w:rsidRPr="006B2FE0" w:rsidRDefault="00653703" w:rsidP="006B2FE0">
      <w:pPr>
        <w:pStyle w:val="FootnoteText"/>
        <w:jc w:val="both"/>
        <w:rPr>
          <w:rFonts w:ascii="SimSun" w:hAnsi="SimSun"/>
          <w:szCs w:val="18"/>
        </w:rPr>
      </w:pPr>
      <w:r w:rsidRPr="006B2FE0">
        <w:rPr>
          <w:rStyle w:val="FootnoteReference"/>
          <w:rFonts w:ascii="SimSun" w:hAnsi="SimSun"/>
          <w:szCs w:val="18"/>
        </w:rPr>
        <w:footnoteRef/>
      </w:r>
      <w:r w:rsidRPr="006B2FE0">
        <w:rPr>
          <w:rFonts w:ascii="SimSun" w:hAnsi="SimSun"/>
          <w:szCs w:val="18"/>
        </w:rPr>
        <w:t xml:space="preserve"> </w:t>
      </w:r>
      <w:r w:rsidRPr="006B2FE0">
        <w:rPr>
          <w:rFonts w:ascii="SimSun" w:hAnsi="SimSun"/>
          <w:szCs w:val="18"/>
        </w:rPr>
        <w:tab/>
      </w:r>
      <w:hyperlink r:id="rId1" w:history="1">
        <w:r w:rsidRPr="006B2FE0">
          <w:rPr>
            <w:rStyle w:val="Hyperlink"/>
            <w:rFonts w:ascii="SimSun" w:hAnsi="SimSun"/>
            <w:color w:val="auto"/>
            <w:szCs w:val="18"/>
            <w:u w:val="none"/>
          </w:rPr>
          <w:t>http://www.wipo.int/meetings/en/details.jsp?meeting_id=48546</w:t>
        </w:r>
      </w:hyperlink>
    </w:p>
  </w:footnote>
  <w:footnote w:id="6">
    <w:p w:rsidR="00653703" w:rsidRPr="006B2FE0" w:rsidRDefault="00653703" w:rsidP="00BB69EA">
      <w:pPr>
        <w:pStyle w:val="FootnoteText"/>
        <w:jc w:val="both"/>
        <w:rPr>
          <w:rFonts w:ascii="SimSun" w:hAnsi="SimSun"/>
        </w:rPr>
      </w:pPr>
      <w:r w:rsidRPr="006B2FE0">
        <w:rPr>
          <w:rStyle w:val="FootnoteReference"/>
          <w:rFonts w:ascii="SimSun" w:hAnsi="SimSun"/>
          <w:szCs w:val="18"/>
        </w:rPr>
        <w:footnoteRef/>
      </w:r>
      <w:r w:rsidRPr="006B2FE0">
        <w:rPr>
          <w:rFonts w:ascii="SimSun" w:hAnsi="SimSun"/>
          <w:szCs w:val="18"/>
        </w:rPr>
        <w:t xml:space="preserve"> </w:t>
      </w:r>
      <w:r w:rsidRPr="006B2FE0">
        <w:rPr>
          <w:rFonts w:ascii="SimSun" w:hAnsi="SimSun"/>
          <w:szCs w:val="18"/>
        </w:rPr>
        <w:tab/>
      </w:r>
      <w:hyperlink r:id="rId2" w:history="1">
        <w:r w:rsidRPr="006B2FE0">
          <w:rPr>
            <w:rStyle w:val="Hyperlink"/>
            <w:rFonts w:ascii="SimSun" w:hAnsi="SimSun"/>
            <w:color w:val="auto"/>
            <w:szCs w:val="18"/>
            <w:u w:val="none"/>
          </w:rPr>
          <w:t>http://www.wipo.int/meetings/en/details.jsp?meeting_id=48546</w:t>
        </w:r>
      </w:hyperlink>
    </w:p>
  </w:footnote>
  <w:footnote w:id="7">
    <w:p w:rsidR="00653703" w:rsidRPr="006B2FE0" w:rsidRDefault="00653703" w:rsidP="00B80F0B">
      <w:pPr>
        <w:pStyle w:val="FootnoteText"/>
        <w:jc w:val="both"/>
        <w:rPr>
          <w:rFonts w:ascii="SimSun" w:hAnsi="SimSun"/>
        </w:rPr>
      </w:pPr>
      <w:r w:rsidRPr="006B2FE0">
        <w:rPr>
          <w:rStyle w:val="FootnoteReference"/>
          <w:rFonts w:ascii="SimSun" w:hAnsi="SimSun"/>
        </w:rPr>
        <w:footnoteRef/>
      </w:r>
      <w:r w:rsidRPr="006B2FE0">
        <w:rPr>
          <w:rFonts w:ascii="SimSun" w:hAnsi="SimSun"/>
        </w:rPr>
        <w:t xml:space="preserve"> </w:t>
      </w:r>
      <w:r w:rsidRPr="006B2FE0">
        <w:rPr>
          <w:rFonts w:ascii="SimSun" w:hAnsi="SimSun"/>
        </w:rPr>
        <w:tab/>
      </w:r>
      <w:r w:rsidRPr="006B2FE0">
        <w:rPr>
          <w:rFonts w:ascii="SimSun" w:hAnsi="SimSun" w:hint="eastAsia"/>
        </w:rPr>
        <w:t>未经授权的使用，除其他外，包括对传统知识的盗用、滥用和非法使用。</w:t>
      </w:r>
    </w:p>
  </w:footnote>
  <w:footnote w:id="8">
    <w:p w:rsidR="00653703" w:rsidRPr="006B2FE0" w:rsidRDefault="00653703" w:rsidP="00B80F0B">
      <w:pPr>
        <w:pStyle w:val="FootnoteText"/>
        <w:jc w:val="both"/>
        <w:rPr>
          <w:rFonts w:ascii="SimSun" w:hAnsi="SimSun"/>
        </w:rPr>
      </w:pPr>
      <w:r w:rsidRPr="006B2FE0">
        <w:rPr>
          <w:rStyle w:val="FootnoteReference"/>
          <w:rFonts w:ascii="SimSun" w:hAnsi="SimSun"/>
        </w:rPr>
        <w:footnoteRef/>
      </w:r>
      <w:r w:rsidRPr="006B2FE0">
        <w:rPr>
          <w:rFonts w:ascii="SimSun" w:hAnsi="SimSun"/>
        </w:rPr>
        <w:t xml:space="preserve"> </w:t>
      </w:r>
      <w:r w:rsidRPr="006B2FE0">
        <w:rPr>
          <w:rFonts w:ascii="SimSun" w:hAnsi="SimSun"/>
        </w:rPr>
        <w:tab/>
      </w:r>
      <w:r w:rsidRPr="006B2FE0">
        <w:rPr>
          <w:rFonts w:ascii="SimSun" w:hAnsi="SimSun" w:hint="eastAsia"/>
        </w:rPr>
        <w:t>未获补偿的使用包括未能提供货币或非货币利益。</w:t>
      </w:r>
    </w:p>
  </w:footnote>
  <w:footnote w:id="9">
    <w:p w:rsidR="00653703" w:rsidRPr="006B2FE0" w:rsidRDefault="00653703" w:rsidP="00B80F0B">
      <w:pPr>
        <w:pStyle w:val="FootnoteText"/>
        <w:jc w:val="both"/>
        <w:rPr>
          <w:rFonts w:ascii="SimSun" w:hAnsi="SimSun"/>
        </w:rPr>
      </w:pPr>
      <w:r w:rsidRPr="006B2FE0">
        <w:rPr>
          <w:rStyle w:val="FootnoteReference"/>
          <w:rFonts w:ascii="SimSun" w:hAnsi="SimSun"/>
        </w:rPr>
        <w:footnoteRef/>
      </w:r>
      <w:r w:rsidRPr="006B2FE0">
        <w:rPr>
          <w:rFonts w:ascii="SimSun" w:hAnsi="SimSun"/>
        </w:rPr>
        <w:t xml:space="preserve"> </w:t>
      </w:r>
      <w:r w:rsidRPr="006B2FE0">
        <w:rPr>
          <w:rFonts w:ascii="SimSun" w:hAnsi="SimSun" w:hint="eastAsia"/>
        </w:rPr>
        <w:tab/>
        <w:t>“其他受益人”一词可以包括国家或民族。</w:t>
      </w:r>
    </w:p>
  </w:footnote>
  <w:footnote w:id="10">
    <w:p w:rsidR="00653703" w:rsidRPr="006B2FE0" w:rsidRDefault="00653703" w:rsidP="00104B99">
      <w:pPr>
        <w:pStyle w:val="FootnoteText"/>
        <w:overflowPunct w:val="0"/>
        <w:jc w:val="both"/>
        <w:rPr>
          <w:rFonts w:ascii="SimSun" w:hAnsi="SimSun"/>
        </w:rPr>
      </w:pPr>
      <w:r w:rsidRPr="006B2FE0">
        <w:rPr>
          <w:rStyle w:val="FootnoteReference"/>
          <w:rFonts w:ascii="SimSun" w:hAnsi="SimSun"/>
        </w:rPr>
        <w:footnoteRef/>
      </w:r>
      <w:r w:rsidRPr="006B2FE0">
        <w:rPr>
          <w:rFonts w:ascii="SimSun" w:hAnsi="SimSun" w:hint="eastAsia"/>
        </w:rPr>
        <w:tab/>
      </w:r>
      <w:r w:rsidRPr="006B2FE0">
        <w:rPr>
          <w:rFonts w:ascii="SimSun" w:hAnsi="SimSun"/>
        </w:rPr>
        <w:t>［</w:t>
      </w:r>
      <w:r w:rsidRPr="006B2FE0">
        <w:rPr>
          <w:rFonts w:ascii="SimSun" w:hAnsi="SimSun" w:hint="eastAsia"/>
        </w:rPr>
        <w:t>例如故事、史诗、传说、通俗故事、诗歌、谜语及其他记述性作品；词语、标志、名称和符号。</w:t>
      </w:r>
      <w:r w:rsidRPr="006B2FE0">
        <w:rPr>
          <w:rFonts w:ascii="SimSun" w:hAnsi="SimSun"/>
        </w:rPr>
        <w:t>］</w:t>
      </w:r>
    </w:p>
  </w:footnote>
  <w:footnote w:id="11">
    <w:p w:rsidR="00653703" w:rsidRPr="006B2FE0" w:rsidRDefault="00653703" w:rsidP="00104B99">
      <w:pPr>
        <w:pStyle w:val="FootnoteText"/>
        <w:overflowPunct w:val="0"/>
        <w:jc w:val="both"/>
        <w:rPr>
          <w:rFonts w:ascii="SimSun" w:hAnsi="SimSun"/>
        </w:rPr>
      </w:pPr>
      <w:r w:rsidRPr="006B2FE0">
        <w:rPr>
          <w:rStyle w:val="FootnoteReference"/>
          <w:rFonts w:ascii="SimSun" w:hAnsi="SimSun"/>
        </w:rPr>
        <w:footnoteRef/>
      </w:r>
      <w:r w:rsidRPr="006B2FE0">
        <w:rPr>
          <w:rFonts w:ascii="SimSun" w:hAnsi="SimSun" w:hint="eastAsia"/>
        </w:rPr>
        <w:tab/>
      </w:r>
      <w:r w:rsidRPr="006B2FE0">
        <w:rPr>
          <w:rFonts w:ascii="SimSun" w:hAnsi="SimSun"/>
        </w:rPr>
        <w:t>［</w:t>
      </w:r>
      <w:r w:rsidRPr="006B2FE0">
        <w:rPr>
          <w:rFonts w:ascii="SimSun" w:hAnsi="SimSun" w:hint="eastAsia"/>
        </w:rPr>
        <w:t>例如歌曲、节奏和器乐、系典礼表现形式的声音。</w:t>
      </w:r>
      <w:r w:rsidRPr="006B2FE0">
        <w:rPr>
          <w:rFonts w:ascii="SimSun" w:hAnsi="SimSun"/>
        </w:rPr>
        <w:t>］</w:t>
      </w:r>
    </w:p>
  </w:footnote>
  <w:footnote w:id="12">
    <w:p w:rsidR="00653703" w:rsidRPr="006B2FE0" w:rsidRDefault="00653703" w:rsidP="00104B99">
      <w:pPr>
        <w:pStyle w:val="FootnoteText"/>
        <w:overflowPunct w:val="0"/>
        <w:jc w:val="both"/>
        <w:rPr>
          <w:rFonts w:ascii="SimSun" w:hAnsi="SimSun"/>
        </w:rPr>
      </w:pPr>
      <w:r w:rsidRPr="006B2FE0">
        <w:rPr>
          <w:rStyle w:val="FootnoteReference"/>
          <w:rFonts w:ascii="SimSun" w:hAnsi="SimSun"/>
        </w:rPr>
        <w:footnoteRef/>
      </w:r>
      <w:r w:rsidRPr="006B2FE0">
        <w:rPr>
          <w:rFonts w:ascii="SimSun" w:hAnsi="SimSun" w:hint="eastAsia"/>
        </w:rPr>
        <w:tab/>
      </w:r>
      <w:r w:rsidRPr="006B2FE0">
        <w:rPr>
          <w:rFonts w:ascii="SimSun" w:hAnsi="SimSun"/>
        </w:rPr>
        <w:t>［</w:t>
      </w:r>
      <w:r w:rsidRPr="006B2FE0">
        <w:rPr>
          <w:rFonts w:ascii="SimSun" w:hAnsi="SimSun" w:hint="eastAsia"/>
        </w:rPr>
        <w:t>例如舞蹈、化装游行作品、戏剧、仪式、典礼、在圣地和巡游中举行的典礼、竞赛和传统运动/运动和传统竞赛、木偶戏及其他表演，无论是已固定的还是未固定的。</w:t>
      </w:r>
      <w:r w:rsidRPr="006B2FE0">
        <w:rPr>
          <w:rFonts w:ascii="SimSun" w:hAnsi="SimSun"/>
        </w:rPr>
        <w:t>］</w:t>
      </w:r>
    </w:p>
  </w:footnote>
  <w:footnote w:id="13">
    <w:p w:rsidR="00653703" w:rsidRPr="006B2FE0" w:rsidRDefault="00653703" w:rsidP="00104B99">
      <w:pPr>
        <w:pStyle w:val="FootnoteText"/>
        <w:overflowPunct w:val="0"/>
        <w:jc w:val="both"/>
        <w:rPr>
          <w:rFonts w:ascii="SimSun" w:hAnsi="SimSun"/>
        </w:rPr>
      </w:pPr>
      <w:r w:rsidRPr="006B2FE0">
        <w:rPr>
          <w:rStyle w:val="FootnoteReference"/>
          <w:rFonts w:ascii="SimSun" w:hAnsi="SimSun"/>
        </w:rPr>
        <w:footnoteRef/>
      </w:r>
      <w:r w:rsidRPr="006B2FE0">
        <w:rPr>
          <w:rFonts w:ascii="SimSun" w:hAnsi="SimSun" w:hint="eastAsia"/>
        </w:rPr>
        <w:tab/>
      </w:r>
      <w:r w:rsidRPr="006B2FE0">
        <w:rPr>
          <w:rFonts w:ascii="SimSun" w:hAnsi="SimSun"/>
        </w:rPr>
        <w:t>［</w:t>
      </w:r>
      <w:r w:rsidRPr="006B2FE0">
        <w:rPr>
          <w:rFonts w:ascii="SimSun" w:hAnsi="SimSun" w:hint="eastAsia"/>
        </w:rPr>
        <w:t>例如艺术的实体表现形式、手工艺品、仪式用面具或服装、手织毯、建筑和物质的精神形式及圣地。</w:t>
      </w:r>
      <w:r w:rsidRPr="006B2FE0">
        <w:rPr>
          <w:rFonts w:ascii="SimSun" w:hAnsi="SimSun"/>
        </w:rPr>
        <w:t>］</w:t>
      </w:r>
    </w:p>
  </w:footnote>
  <w:footnote w:id="14">
    <w:p w:rsidR="00653703" w:rsidRPr="006B2FE0" w:rsidRDefault="00653703" w:rsidP="00B80F0B">
      <w:pPr>
        <w:pStyle w:val="FootnoteText"/>
        <w:jc w:val="both"/>
        <w:rPr>
          <w:rFonts w:ascii="SimSun" w:hAnsi="SimSun"/>
        </w:rPr>
      </w:pPr>
      <w:r w:rsidRPr="006B2FE0">
        <w:rPr>
          <w:rStyle w:val="FootnoteReference"/>
          <w:rFonts w:ascii="SimSun" w:hAnsi="SimSun"/>
        </w:rPr>
        <w:footnoteRef/>
      </w:r>
      <w:r w:rsidRPr="006B2FE0">
        <w:rPr>
          <w:rFonts w:ascii="SimSun" w:hAnsi="SimSun"/>
        </w:rPr>
        <w:t xml:space="preserve"> </w:t>
      </w:r>
      <w:r w:rsidRPr="006B2FE0">
        <w:rPr>
          <w:rFonts w:ascii="SimSun" w:hAnsi="SimSun"/>
        </w:rPr>
        <w:tab/>
      </w:r>
      <w:r w:rsidRPr="006B2FE0">
        <w:rPr>
          <w:rFonts w:ascii="SimSun" w:hAnsi="SimSun" w:hint="eastAsia"/>
        </w:rPr>
        <w:t>未经授权的使用，除其他外，包括对传统文化表现形式的盗用、滥用和非法使用。</w:t>
      </w:r>
    </w:p>
  </w:footnote>
  <w:footnote w:id="15">
    <w:p w:rsidR="00653703" w:rsidRPr="006B2FE0" w:rsidRDefault="00653703" w:rsidP="00B80F0B">
      <w:pPr>
        <w:pStyle w:val="FootnoteText"/>
        <w:jc w:val="both"/>
        <w:rPr>
          <w:rFonts w:ascii="SimSun" w:hAnsi="SimSun"/>
        </w:rPr>
      </w:pPr>
      <w:r w:rsidRPr="006B2FE0">
        <w:rPr>
          <w:rStyle w:val="FootnoteReference"/>
          <w:rFonts w:ascii="SimSun" w:hAnsi="SimSun"/>
        </w:rPr>
        <w:footnoteRef/>
      </w:r>
      <w:r w:rsidRPr="006B2FE0">
        <w:rPr>
          <w:rFonts w:ascii="SimSun" w:hAnsi="SimSun"/>
        </w:rPr>
        <w:t xml:space="preserve"> </w:t>
      </w:r>
      <w:r w:rsidRPr="006B2FE0">
        <w:rPr>
          <w:rFonts w:ascii="SimSun" w:hAnsi="SimSun"/>
        </w:rPr>
        <w:tab/>
      </w:r>
      <w:r w:rsidRPr="006B2FE0">
        <w:rPr>
          <w:rFonts w:ascii="SimSun" w:hAnsi="SimSun" w:hint="eastAsia"/>
        </w:rPr>
        <w:t>未获补偿的使用包括未能提供货币或非货币利益。</w:t>
      </w:r>
    </w:p>
  </w:footnote>
  <w:footnote w:id="16">
    <w:p w:rsidR="00653703" w:rsidRPr="006B2FE0" w:rsidRDefault="00653703" w:rsidP="00B80F0B">
      <w:pPr>
        <w:pStyle w:val="FootnoteText"/>
        <w:jc w:val="both"/>
        <w:rPr>
          <w:rFonts w:ascii="SimSun" w:hAnsi="SimSun"/>
        </w:rPr>
      </w:pPr>
      <w:r w:rsidRPr="006B2FE0">
        <w:rPr>
          <w:rStyle w:val="FootnoteReference"/>
          <w:rFonts w:ascii="SimSun" w:hAnsi="SimSun"/>
        </w:rPr>
        <w:footnoteRef/>
      </w:r>
      <w:r w:rsidRPr="006B2FE0">
        <w:rPr>
          <w:rFonts w:ascii="SimSun" w:hAnsi="SimSun"/>
        </w:rPr>
        <w:t xml:space="preserve"> </w:t>
      </w:r>
      <w:r w:rsidRPr="006B2FE0">
        <w:rPr>
          <w:rFonts w:ascii="SimSun" w:hAnsi="SimSun" w:hint="eastAsia"/>
        </w:rPr>
        <w:tab/>
        <w:t>“受益人”一词可以包括国家或民族。</w:t>
      </w:r>
    </w:p>
  </w:footnote>
  <w:footnote w:id="17">
    <w:p w:rsidR="00653703" w:rsidRPr="006B2FE0" w:rsidRDefault="00653703" w:rsidP="0062119F">
      <w:pPr>
        <w:pStyle w:val="FootnoteText"/>
        <w:overflowPunct w:val="0"/>
        <w:jc w:val="both"/>
        <w:rPr>
          <w:rFonts w:ascii="SimSun" w:hAnsi="SimSun"/>
        </w:rPr>
      </w:pPr>
      <w:r w:rsidRPr="006B2FE0">
        <w:rPr>
          <w:rStyle w:val="FootnoteReference"/>
          <w:rFonts w:ascii="SimSun" w:hAnsi="SimSun"/>
        </w:rPr>
        <w:footnoteRef/>
      </w:r>
      <w:r w:rsidRPr="006B2FE0">
        <w:rPr>
          <w:rFonts w:ascii="SimSun" w:hAnsi="SimSun"/>
        </w:rPr>
        <w:t xml:space="preserve"> </w:t>
      </w:r>
      <w:r w:rsidRPr="006B2FE0">
        <w:rPr>
          <w:rFonts w:ascii="SimSun" w:hAnsi="SimSun" w:hint="eastAsia"/>
        </w:rPr>
        <w:tab/>
        <w:t>此词在文件中未照此出现，但在从案文中全面删除“相关传统知识”的同时予以引入。经考虑，感觉引入此词的成员国应有机会澄清其是否在案文中仍然有关。</w:t>
      </w:r>
    </w:p>
  </w:footnote>
  <w:footnote w:id="18">
    <w:p w:rsidR="00653703" w:rsidRPr="006B2FE0" w:rsidRDefault="00653703" w:rsidP="0062119F">
      <w:pPr>
        <w:pStyle w:val="FootnoteText"/>
        <w:jc w:val="both"/>
        <w:rPr>
          <w:rFonts w:ascii="SimSun" w:hAnsi="SimSun"/>
        </w:rPr>
      </w:pPr>
      <w:r w:rsidRPr="006B2FE0">
        <w:rPr>
          <w:rStyle w:val="FootnoteReference"/>
          <w:rFonts w:ascii="SimSun" w:hAnsi="SimSun"/>
        </w:rPr>
        <w:footnoteRef/>
      </w:r>
      <w:r w:rsidRPr="006B2FE0">
        <w:rPr>
          <w:rFonts w:ascii="SimSun" w:hAnsi="SimSun"/>
        </w:rPr>
        <w:t xml:space="preserve"> </w:t>
      </w:r>
      <w:r w:rsidRPr="006B2FE0">
        <w:rPr>
          <w:rFonts w:ascii="SimSun" w:hAnsi="SimSun" w:hint="eastAsia"/>
        </w:rPr>
        <w:tab/>
        <w:t>《名古屋议定书》第14条第2款中的替代措辞是“在不妨碍保护保密信息的情况下”。</w:t>
      </w:r>
    </w:p>
  </w:footnote>
  <w:footnote w:id="19">
    <w:p w:rsidR="00653703" w:rsidRPr="006B2FE0" w:rsidRDefault="00653703" w:rsidP="0062119F">
      <w:pPr>
        <w:pStyle w:val="FootnoteText"/>
        <w:overflowPunct w:val="0"/>
        <w:jc w:val="both"/>
        <w:rPr>
          <w:rFonts w:ascii="SimSun" w:hAnsi="SimSun"/>
        </w:rPr>
      </w:pPr>
      <w:r w:rsidRPr="006B2FE0">
        <w:rPr>
          <w:rStyle w:val="FootnoteReference"/>
          <w:rFonts w:ascii="SimSun" w:hAnsi="SimSun"/>
        </w:rPr>
        <w:footnoteRef/>
      </w:r>
      <w:r w:rsidRPr="006B2FE0">
        <w:rPr>
          <w:rFonts w:ascii="SimSun" w:hAnsi="SimSun"/>
        </w:rPr>
        <w:t xml:space="preserve"> </w:t>
      </w:r>
      <w:r w:rsidRPr="006B2FE0">
        <w:rPr>
          <w:rFonts w:ascii="SimSun" w:hAnsi="SimSun" w:hint="eastAsia"/>
        </w:rPr>
        <w:tab/>
        <w:t>一个成员国要求将标题改为“保护专利要求”。但是，协调人不理解这项建议的含义，要求在修改前予以澄</w:t>
      </w:r>
      <w:r w:rsidRPr="006B2FE0">
        <w:rPr>
          <w:rFonts w:ascii="MS Gothic" w:eastAsia="MS Gothic" w:hAnsi="MS Gothic" w:cs="MS Gothic" w:hint="eastAsia"/>
        </w:rPr>
        <w:t>‍</w:t>
      </w:r>
      <w:r w:rsidRPr="006B2FE0">
        <w:rPr>
          <w:rFonts w:ascii="SimSun" w:hAnsi="SimSun" w:hint="eastAsia"/>
        </w:rPr>
        <w:t>清。</w:t>
      </w:r>
    </w:p>
  </w:footnote>
  <w:footnote w:id="20">
    <w:p w:rsidR="00653703" w:rsidRPr="006B2FE0" w:rsidRDefault="00653703" w:rsidP="00B80F0B">
      <w:pPr>
        <w:pStyle w:val="FootnoteText"/>
        <w:jc w:val="both"/>
        <w:rPr>
          <w:rFonts w:ascii="SimSun" w:hAnsi="SimSun" w:cs="Times New Roman"/>
        </w:rPr>
      </w:pPr>
      <w:r w:rsidRPr="006B2FE0">
        <w:rPr>
          <w:rStyle w:val="FootnoteReference"/>
          <w:rFonts w:ascii="SimSun" w:hAnsi="SimSun" w:cs="Times New Roman"/>
        </w:rPr>
        <w:footnoteRef/>
      </w:r>
      <w:r w:rsidRPr="006B2FE0">
        <w:rPr>
          <w:rFonts w:ascii="SimSun" w:hAnsi="SimSun" w:cs="Times New Roman" w:hint="eastAsia"/>
        </w:rPr>
        <w:t xml:space="preserve"> </w:t>
      </w:r>
      <w:r w:rsidRPr="006B2FE0">
        <w:rPr>
          <w:rFonts w:ascii="SimSun" w:hAnsi="SimSun" w:cs="Times New Roman" w:hint="eastAsia"/>
        </w:rPr>
        <w:tab/>
        <w:t>主席说明：引言不是本文书草案的组成部分。</w:t>
      </w:r>
    </w:p>
  </w:footnote>
  <w:footnote w:id="21">
    <w:p w:rsidR="00653703" w:rsidRPr="006B2FE0" w:rsidRDefault="00653703" w:rsidP="00B80F0B">
      <w:pPr>
        <w:pStyle w:val="FootnoteText"/>
        <w:jc w:val="both"/>
        <w:rPr>
          <w:rFonts w:ascii="SimSun" w:hAnsi="SimSun" w:cs="Times New Roman"/>
          <w:szCs w:val="16"/>
        </w:rPr>
      </w:pPr>
      <w:r w:rsidRPr="006B2FE0">
        <w:rPr>
          <w:rStyle w:val="FootnoteReference"/>
          <w:rFonts w:ascii="SimSun" w:hAnsi="SimSun" w:cs="Times New Roman"/>
          <w:szCs w:val="16"/>
        </w:rPr>
        <w:footnoteRef/>
      </w:r>
      <w:r w:rsidRPr="006B2FE0">
        <w:rPr>
          <w:rFonts w:ascii="SimSun" w:hAnsi="SimSun" w:cs="Times New Roman" w:hint="eastAsia"/>
          <w:szCs w:val="16"/>
        </w:rPr>
        <w:t xml:space="preserve"> </w:t>
      </w:r>
      <w:r w:rsidRPr="006B2FE0">
        <w:rPr>
          <w:rFonts w:ascii="SimSun" w:hAnsi="SimSun" w:cs="Times New Roman" w:hint="eastAsia"/>
          <w:szCs w:val="16"/>
        </w:rPr>
        <w:tab/>
        <w:t>目前，谈判正依照2018/19年IGC的任务授权开展。</w:t>
      </w:r>
    </w:p>
  </w:footnote>
  <w:footnote w:id="22">
    <w:p w:rsidR="00653703" w:rsidRPr="006B2FE0" w:rsidRDefault="00653703" w:rsidP="00B80F0B">
      <w:pPr>
        <w:pStyle w:val="FootnoteText"/>
        <w:jc w:val="both"/>
        <w:rPr>
          <w:rFonts w:ascii="SimSun" w:hAnsi="SimSun" w:cs="Times New Roman"/>
          <w:szCs w:val="16"/>
        </w:rPr>
      </w:pPr>
      <w:r w:rsidRPr="006B2FE0">
        <w:rPr>
          <w:rStyle w:val="FootnoteReference"/>
          <w:rFonts w:ascii="SimSun" w:hAnsi="SimSun" w:cs="Times New Roman"/>
        </w:rPr>
        <w:footnoteRef/>
      </w:r>
      <w:r w:rsidRPr="006B2FE0">
        <w:rPr>
          <w:rFonts w:ascii="SimSun" w:hAnsi="SimSun" w:cs="Times New Roman"/>
          <w:szCs w:val="16"/>
        </w:rPr>
        <w:t xml:space="preserve"> </w:t>
      </w:r>
      <w:r w:rsidRPr="006B2FE0">
        <w:rPr>
          <w:rFonts w:ascii="SimSun" w:hAnsi="SimSun" w:cs="Times New Roman"/>
          <w:szCs w:val="16"/>
        </w:rPr>
        <w:tab/>
        <w:t>WIPO/GRTKF/IC/40/6</w:t>
      </w:r>
      <w:r w:rsidRPr="006B2FE0">
        <w:rPr>
          <w:rFonts w:ascii="SimSun" w:hAnsi="SimSun" w:cs="Times New Roman" w:hint="eastAsia"/>
          <w:szCs w:val="16"/>
        </w:rPr>
        <w:t>关于知识产权与遗传资源的合并文件。</w:t>
      </w:r>
    </w:p>
  </w:footnote>
  <w:footnote w:id="23">
    <w:p w:rsidR="00653703" w:rsidRPr="006B2FE0" w:rsidRDefault="00653703" w:rsidP="00A14522">
      <w:pPr>
        <w:pStyle w:val="FootnoteText"/>
        <w:jc w:val="both"/>
        <w:rPr>
          <w:rFonts w:ascii="SimSun" w:hAnsi="SimSun" w:cs="Times New Roman"/>
          <w:szCs w:val="16"/>
        </w:rPr>
      </w:pPr>
      <w:r w:rsidRPr="006B2FE0">
        <w:rPr>
          <w:rStyle w:val="FootnoteReference"/>
          <w:rFonts w:ascii="SimSun" w:hAnsi="SimSun" w:cs="Times New Roman"/>
        </w:rPr>
        <w:footnoteRef/>
      </w:r>
      <w:r w:rsidRPr="006B2FE0">
        <w:rPr>
          <w:rFonts w:ascii="SimSun" w:hAnsi="SimSun" w:cs="Times New Roman" w:hint="eastAsia"/>
          <w:szCs w:val="16"/>
        </w:rPr>
        <w:t xml:space="preserve"> </w:t>
      </w:r>
      <w:r w:rsidRPr="006B2FE0">
        <w:rPr>
          <w:rFonts w:ascii="SimSun" w:hAnsi="SimSun" w:cs="Times New Roman" w:hint="eastAsia"/>
          <w:szCs w:val="16"/>
        </w:rPr>
        <w:tab/>
        <w:t>例如：</w:t>
      </w:r>
      <w:r w:rsidRPr="006B2FE0">
        <w:rPr>
          <w:rFonts w:ascii="SimSun" w:hAnsi="SimSun" w:cs="Times New Roman"/>
          <w:szCs w:val="16"/>
        </w:rPr>
        <w:t>WIPO/GRTKF/IC/40/</w:t>
      </w:r>
      <w:r w:rsidRPr="006B2FE0">
        <w:rPr>
          <w:rFonts w:ascii="SimSun" w:hAnsi="SimSun" w:cs="Times New Roman" w:hint="eastAsia"/>
          <w:szCs w:val="16"/>
        </w:rPr>
        <w:t>6关于知识产权与遗传资源的合并文件；</w:t>
      </w:r>
      <w:r w:rsidRPr="006B2FE0">
        <w:rPr>
          <w:rFonts w:ascii="SimSun" w:hAnsi="SimSun" w:cs="Times New Roman"/>
          <w:szCs w:val="16"/>
        </w:rPr>
        <w:t>WIPO/GRTKF/IC/38/10</w:t>
      </w:r>
      <w:r w:rsidRPr="006B2FE0">
        <w:rPr>
          <w:rFonts w:ascii="SimSun" w:hAnsi="SimSun" w:cs="Times New Roman" w:hint="eastAsia"/>
          <w:szCs w:val="16"/>
        </w:rPr>
        <w:t>关于遗传资源及相关传统知识的联合建议；</w:t>
      </w:r>
      <w:r w:rsidRPr="006B2FE0">
        <w:rPr>
          <w:rFonts w:ascii="SimSun" w:hAnsi="SimSun" w:cs="Times New Roman"/>
          <w:szCs w:val="16"/>
        </w:rPr>
        <w:t>WIPO/GRTKF/IC/38/11</w:t>
      </w:r>
      <w:r w:rsidRPr="006B2FE0">
        <w:rPr>
          <w:rFonts w:ascii="SimSun" w:hAnsi="SimSun" w:cs="Times New Roman" w:hint="eastAsia"/>
          <w:szCs w:val="16"/>
        </w:rPr>
        <w:t>关于使用数据库对遗传资源和遗传资源相关传统知识进行防御性保护的联合建议；</w:t>
      </w:r>
      <w:r w:rsidRPr="006B2FE0">
        <w:rPr>
          <w:rFonts w:ascii="SimSun" w:hAnsi="SimSun" w:cs="Times New Roman"/>
          <w:szCs w:val="16"/>
        </w:rPr>
        <w:t>WIPO/GRTKF/IC/11/10</w:t>
      </w:r>
      <w:r w:rsidRPr="006B2FE0">
        <w:rPr>
          <w:rFonts w:ascii="SimSun" w:hAnsi="SimSun" w:cs="Times New Roman" w:hint="eastAsia"/>
          <w:szCs w:val="16"/>
        </w:rPr>
        <w:t>在专利申请中声明遗传资源和传统知识的来源：瑞士的提案；</w:t>
      </w:r>
      <w:r w:rsidRPr="006B2FE0">
        <w:rPr>
          <w:rFonts w:ascii="SimSun" w:hAnsi="SimSun" w:cs="Times New Roman"/>
          <w:szCs w:val="16"/>
        </w:rPr>
        <w:t>WIPO/GRTKF/IC/8/11</w:t>
      </w:r>
      <w:r w:rsidRPr="006B2FE0">
        <w:rPr>
          <w:rFonts w:ascii="SimSun" w:hAnsi="SimSun" w:cs="Times New Roman" w:hint="eastAsia"/>
          <w:szCs w:val="16"/>
        </w:rPr>
        <w:t>欧盟的提案：专利申请中对遗传资源和相关传统知识的原产地或来源的公开；</w:t>
      </w:r>
      <w:r w:rsidRPr="006B2FE0">
        <w:rPr>
          <w:rFonts w:ascii="SimSun" w:hAnsi="SimSun" w:cs="Times New Roman"/>
          <w:szCs w:val="16"/>
        </w:rPr>
        <w:t>WIPO/GRTKF/IC/17/10</w:t>
      </w:r>
      <w:r w:rsidRPr="006B2FE0">
        <w:rPr>
          <w:rFonts w:ascii="SimSun" w:hAnsi="SimSun" w:cs="Times New Roman" w:hint="eastAsia"/>
          <w:szCs w:val="16"/>
        </w:rPr>
        <w:t>非洲集团关于遗传资源和未来工作的提案；和</w:t>
      </w:r>
      <w:r w:rsidRPr="006B2FE0">
        <w:rPr>
          <w:rFonts w:ascii="SimSun" w:hAnsi="SimSun" w:cs="Times New Roman"/>
          <w:szCs w:val="16"/>
        </w:rPr>
        <w:t>WIPO/GRTKF/IC/38/15</w:t>
      </w:r>
      <w:r w:rsidRPr="006B2FE0">
        <w:rPr>
          <w:rFonts w:ascii="SimSun" w:hAnsi="SimSun" w:cs="Times New Roman" w:hint="eastAsia"/>
          <w:szCs w:val="16"/>
        </w:rPr>
        <w:t>专利延迟和不确定性的经济影响：美国对于新专利公开要求提案的关切。</w:t>
      </w:r>
    </w:p>
  </w:footnote>
  <w:footnote w:id="24">
    <w:p w:rsidR="00653703" w:rsidRPr="006B2FE0" w:rsidRDefault="00653703" w:rsidP="00A14522">
      <w:pPr>
        <w:jc w:val="both"/>
        <w:rPr>
          <w:rFonts w:ascii="SimSun" w:hAnsi="SimSun"/>
          <w:sz w:val="18"/>
          <w:szCs w:val="16"/>
        </w:rPr>
      </w:pPr>
      <w:r w:rsidRPr="006B2FE0">
        <w:rPr>
          <w:rStyle w:val="FootnoteReference"/>
          <w:rFonts w:ascii="SimSun" w:hAnsi="SimSun"/>
          <w:sz w:val="18"/>
        </w:rPr>
        <w:footnoteRef/>
      </w:r>
      <w:r w:rsidRPr="006B2FE0">
        <w:rPr>
          <w:rFonts w:ascii="SimSun" w:hAnsi="SimSun" w:hint="eastAsia"/>
          <w:sz w:val="18"/>
          <w:szCs w:val="16"/>
        </w:rPr>
        <w:t xml:space="preserve"> </w:t>
      </w:r>
      <w:r w:rsidRPr="006B2FE0">
        <w:rPr>
          <w:rFonts w:ascii="SimSun" w:hAnsi="SimSun" w:hint="eastAsia"/>
          <w:sz w:val="18"/>
          <w:szCs w:val="16"/>
        </w:rPr>
        <w:tab/>
        <w:t>“遗传资源”的定义与在《生物多样性公约》背景下理解该术语的方式一致，无意包括“人类遗传资源”。</w:t>
      </w:r>
    </w:p>
  </w:footnote>
  <w:footnote w:id="25">
    <w:p w:rsidR="00653703" w:rsidRPr="006B2FE0" w:rsidRDefault="00653703" w:rsidP="00B80F0B">
      <w:pPr>
        <w:pStyle w:val="FootnoteText"/>
        <w:jc w:val="both"/>
        <w:rPr>
          <w:rFonts w:ascii="SimSun" w:hAnsi="SimSun"/>
        </w:rPr>
      </w:pPr>
      <w:r w:rsidRPr="006B2FE0">
        <w:rPr>
          <w:rStyle w:val="FootnoteReference"/>
          <w:rFonts w:ascii="SimSun" w:hAnsi="SimSun"/>
        </w:rPr>
        <w:footnoteRef/>
      </w:r>
      <w:r w:rsidRPr="006B2FE0">
        <w:rPr>
          <w:rFonts w:ascii="SimSun" w:hAnsi="SimSun" w:cs="Times New Roman" w:hint="eastAsia"/>
        </w:rPr>
        <w:t xml:space="preserve"> </w:t>
      </w:r>
      <w:r w:rsidRPr="006B2FE0">
        <w:rPr>
          <w:rFonts w:ascii="SimSun" w:hAnsi="SimSun" w:cs="Times New Roman" w:hint="eastAsia"/>
        </w:rPr>
        <w:tab/>
        <w:t>文件</w:t>
      </w:r>
      <w:r w:rsidRPr="006B2FE0">
        <w:rPr>
          <w:rFonts w:ascii="SimSun" w:hAnsi="SimSun" w:cs="Times New Roman"/>
          <w:szCs w:val="16"/>
        </w:rPr>
        <w:t>WIPO/GRTKF/IC/8/11</w:t>
      </w:r>
      <w:r w:rsidRPr="006B2FE0">
        <w:rPr>
          <w:rFonts w:ascii="SimSun" w:hAnsi="SimSun" w:cs="Times New Roman" w:hint="eastAsia"/>
          <w:szCs w:val="16"/>
          <w:lang w:val="fr-CH"/>
        </w:rPr>
        <w:t>。</w:t>
      </w:r>
    </w:p>
  </w:footnote>
  <w:footnote w:id="26">
    <w:p w:rsidR="00653703" w:rsidRPr="006B2FE0" w:rsidRDefault="00653703" w:rsidP="00B80F0B">
      <w:pPr>
        <w:pStyle w:val="FootnoteText"/>
        <w:jc w:val="both"/>
        <w:rPr>
          <w:rFonts w:ascii="SimSun" w:hAnsi="SimSun" w:cs="Times New Roman"/>
          <w:szCs w:val="16"/>
        </w:rPr>
      </w:pPr>
      <w:r w:rsidRPr="006B2FE0">
        <w:rPr>
          <w:rStyle w:val="FootnoteReference"/>
          <w:rFonts w:ascii="SimSun" w:hAnsi="SimSun"/>
        </w:rPr>
        <w:footnoteRef/>
      </w:r>
      <w:r w:rsidRPr="006B2FE0">
        <w:rPr>
          <w:rFonts w:ascii="SimSun" w:hAnsi="SimSun" w:cs="Times New Roman" w:hint="eastAsia"/>
          <w:szCs w:val="16"/>
        </w:rPr>
        <w:t xml:space="preserve"> </w:t>
      </w:r>
      <w:r w:rsidRPr="006B2FE0">
        <w:rPr>
          <w:rFonts w:ascii="SimSun" w:hAnsi="SimSun" w:cs="Times New Roman" w:hint="eastAsia"/>
          <w:szCs w:val="16"/>
        </w:rPr>
        <w:tab/>
        <w:t>牛津英语词典（第三版），（2010年），牛津大学出版社。</w:t>
      </w:r>
    </w:p>
  </w:footnote>
  <w:footnote w:id="27">
    <w:p w:rsidR="00653703" w:rsidRPr="006B2FE0" w:rsidRDefault="00653703" w:rsidP="006B2FE0">
      <w:pPr>
        <w:jc w:val="both"/>
        <w:rPr>
          <w:rFonts w:ascii="SimSun" w:hAnsi="SimSun"/>
          <w:sz w:val="18"/>
        </w:rPr>
      </w:pPr>
      <w:r w:rsidRPr="006B2FE0">
        <w:rPr>
          <w:rStyle w:val="FootnoteReference"/>
          <w:rFonts w:ascii="SimSun" w:hAnsi="SimSun"/>
          <w:sz w:val="18"/>
          <w:szCs w:val="16"/>
        </w:rPr>
        <w:footnoteRef/>
      </w:r>
      <w:r w:rsidRPr="006B2FE0">
        <w:rPr>
          <w:rFonts w:ascii="SimSun" w:hAnsi="SimSun"/>
          <w:sz w:val="18"/>
          <w:szCs w:val="16"/>
        </w:rPr>
        <w:t xml:space="preserve"> </w:t>
      </w:r>
      <w:r w:rsidRPr="006B2FE0">
        <w:rPr>
          <w:rFonts w:ascii="SimSun" w:hAnsi="SimSun"/>
          <w:sz w:val="18"/>
          <w:szCs w:val="16"/>
        </w:rPr>
        <w:tab/>
      </w:r>
      <w:r w:rsidRPr="006B2FE0">
        <w:rPr>
          <w:rFonts w:ascii="SimSun" w:hAnsi="SimSun" w:hint="eastAsia"/>
          <w:color w:val="000000"/>
          <w:sz w:val="18"/>
          <w:szCs w:val="16"/>
        </w:rPr>
        <w:t>对第8条的议定声明：</w:t>
      </w:r>
      <w:r w:rsidRPr="006B2FE0">
        <w:rPr>
          <w:rFonts w:ascii="SimSun" w:hAnsi="SimSun" w:hint="eastAsia"/>
          <w:color w:val="000000"/>
          <w:sz w:val="18"/>
          <w:szCs w:val="16"/>
          <w:lang w:val="fr-CH"/>
        </w:rPr>
        <w:t>缔约方请国际专利合作联盟大会审议修正</w:t>
      </w:r>
      <w:r w:rsidRPr="006B2FE0">
        <w:rPr>
          <w:rFonts w:ascii="SimSun" w:hAnsi="SimSun" w:hint="eastAsia"/>
          <w:color w:val="000000"/>
          <w:sz w:val="18"/>
          <w:szCs w:val="16"/>
        </w:rPr>
        <w:t>PCT</w:t>
      </w:r>
      <w:r w:rsidRPr="006B2FE0">
        <w:rPr>
          <w:rFonts w:ascii="SimSun" w:hAnsi="SimSun" w:hint="eastAsia"/>
          <w:color w:val="000000"/>
          <w:sz w:val="18"/>
          <w:szCs w:val="16"/>
          <w:lang w:val="fr-CH"/>
        </w:rPr>
        <w:t>实施细则和</w:t>
      </w:r>
      <w:r w:rsidRPr="006B2FE0">
        <w:rPr>
          <w:rFonts w:ascii="SimSun" w:hAnsi="SimSun" w:hint="eastAsia"/>
          <w:color w:val="000000"/>
          <w:sz w:val="18"/>
          <w:szCs w:val="16"/>
        </w:rPr>
        <w:t>/</w:t>
      </w:r>
      <w:r w:rsidRPr="006B2FE0">
        <w:rPr>
          <w:rFonts w:ascii="SimSun" w:hAnsi="SimSun" w:hint="eastAsia"/>
          <w:color w:val="000000"/>
          <w:sz w:val="18"/>
          <w:szCs w:val="16"/>
          <w:lang w:val="fr-CH"/>
        </w:rPr>
        <w:t>或其行政规程的必要性</w:t>
      </w:r>
      <w:r w:rsidRPr="006B2FE0">
        <w:rPr>
          <w:rFonts w:ascii="SimSun" w:hAnsi="SimSun" w:hint="eastAsia"/>
          <w:color w:val="000000"/>
          <w:sz w:val="18"/>
          <w:szCs w:val="16"/>
        </w:rPr>
        <w:t>，</w:t>
      </w:r>
      <w:r w:rsidRPr="006B2FE0">
        <w:rPr>
          <w:rFonts w:ascii="SimSun" w:hAnsi="SimSun" w:hint="eastAsia"/>
          <w:color w:val="000000"/>
          <w:sz w:val="18"/>
          <w:szCs w:val="16"/>
          <w:lang w:val="fr-CH"/>
        </w:rPr>
        <w:t>目的是为提交指定某</w:t>
      </w:r>
      <w:r w:rsidRPr="006B2FE0">
        <w:rPr>
          <w:rFonts w:ascii="SimSun" w:hAnsi="SimSun" w:hint="eastAsia"/>
          <w:color w:val="000000"/>
          <w:sz w:val="18"/>
          <w:szCs w:val="16"/>
        </w:rPr>
        <w:t>PCT</w:t>
      </w:r>
      <w:r w:rsidRPr="006B2FE0">
        <w:rPr>
          <w:rFonts w:ascii="SimSun" w:hAnsi="SimSun" w:hint="eastAsia"/>
          <w:color w:val="000000"/>
          <w:sz w:val="18"/>
          <w:szCs w:val="16"/>
          <w:lang w:val="fr-CH"/>
        </w:rPr>
        <w:t>缔约国（该缔约国依照其可适用的国内法</w:t>
      </w:r>
      <w:r w:rsidRPr="006B2FE0">
        <w:rPr>
          <w:rFonts w:ascii="SimSun" w:hAnsi="SimSun" w:hint="eastAsia"/>
          <w:color w:val="000000"/>
          <w:sz w:val="18"/>
          <w:szCs w:val="16"/>
        </w:rPr>
        <w:t>，</w:t>
      </w:r>
      <w:r w:rsidRPr="006B2FE0">
        <w:rPr>
          <w:rFonts w:ascii="SimSun" w:hAnsi="SimSun" w:hint="eastAsia"/>
          <w:color w:val="000000"/>
          <w:sz w:val="18"/>
          <w:szCs w:val="16"/>
          <w:lang w:val="fr-CH"/>
        </w:rPr>
        <w:t>要求公开遗传资源和相关传统知识）的</w:t>
      </w:r>
      <w:r w:rsidRPr="006B2FE0">
        <w:rPr>
          <w:rFonts w:ascii="SimSun" w:hAnsi="SimSun" w:hint="eastAsia"/>
          <w:color w:val="000000"/>
          <w:sz w:val="18"/>
          <w:szCs w:val="16"/>
        </w:rPr>
        <w:t>PCT</w:t>
      </w:r>
      <w:r w:rsidRPr="006B2FE0">
        <w:rPr>
          <w:rFonts w:ascii="SimSun" w:hAnsi="SimSun" w:hint="eastAsia"/>
          <w:color w:val="000000"/>
          <w:sz w:val="18"/>
          <w:szCs w:val="16"/>
          <w:lang w:val="fr-CH"/>
        </w:rPr>
        <w:t>国际申请的申请人提供一个机会</w:t>
      </w:r>
      <w:r w:rsidRPr="006B2FE0">
        <w:rPr>
          <w:rFonts w:ascii="SimSun" w:hAnsi="SimSun" w:hint="eastAsia"/>
          <w:color w:val="000000"/>
          <w:sz w:val="18"/>
          <w:szCs w:val="16"/>
        </w:rPr>
        <w:t>，</w:t>
      </w:r>
      <w:r w:rsidRPr="006B2FE0">
        <w:rPr>
          <w:rFonts w:ascii="SimSun" w:hAnsi="SimSun" w:hint="eastAsia"/>
          <w:color w:val="000000"/>
          <w:sz w:val="18"/>
          <w:szCs w:val="16"/>
          <w:lang w:val="fr-CH"/>
        </w:rPr>
        <w:t>在</w:t>
      </w:r>
      <w:r w:rsidRPr="006B2FE0">
        <w:rPr>
          <w:rFonts w:ascii="SimSun" w:hAnsi="SimSun" w:hint="eastAsia"/>
          <w:color w:val="000000"/>
          <w:sz w:val="18"/>
          <w:szCs w:val="16"/>
        </w:rPr>
        <w:t>提交国际申请时（对所有缔约国有效）或随后进入任何此类缔约国主管局的国家阶段时</w:t>
      </w:r>
      <w:r w:rsidRPr="006B2FE0">
        <w:rPr>
          <w:rFonts w:ascii="SimSun" w:hAnsi="SimSun" w:hint="eastAsia"/>
          <w:color w:val="000000"/>
          <w:sz w:val="18"/>
          <w:szCs w:val="16"/>
          <w:lang w:val="fr-CH"/>
        </w:rPr>
        <w:t>符合有关此类公开要求的任何形式要求</w:t>
      </w:r>
      <w:r w:rsidRPr="006B2FE0">
        <w:rPr>
          <w:rFonts w:ascii="SimSun" w:hAnsi="SimSun" w:hint="eastAsia"/>
          <w:color w:val="000000"/>
          <w:sz w:val="18"/>
          <w:szCs w:val="16"/>
        </w:rPr>
        <w:t>。</w:t>
      </w:r>
    </w:p>
  </w:footnote>
  <w:footnote w:id="28">
    <w:p w:rsidR="00653703" w:rsidRPr="006B2FE0" w:rsidRDefault="00653703" w:rsidP="00B80F0B">
      <w:pPr>
        <w:pStyle w:val="FootnoteText"/>
        <w:jc w:val="both"/>
        <w:rPr>
          <w:rFonts w:ascii="SimSun" w:hAnsi="SimSun" w:cs="Times New Roman"/>
        </w:rPr>
      </w:pPr>
      <w:r w:rsidRPr="006B2FE0">
        <w:rPr>
          <w:rStyle w:val="FootnoteReference"/>
          <w:rFonts w:ascii="SimSun" w:hAnsi="SimSun" w:cs="Times New Roman"/>
        </w:rPr>
        <w:footnoteRef/>
      </w:r>
      <w:r w:rsidRPr="006B2FE0">
        <w:rPr>
          <w:rFonts w:ascii="SimSun" w:hAnsi="SimSun" w:cs="Times New Roman"/>
        </w:rPr>
        <w:t xml:space="preserve"> </w:t>
      </w:r>
      <w:r w:rsidRPr="006B2FE0">
        <w:rPr>
          <w:rFonts w:ascii="SimSun" w:hAnsi="SimSun" w:cs="Times New Roman"/>
        </w:rPr>
        <w:tab/>
      </w:r>
      <w:r w:rsidRPr="006B2FE0">
        <w:rPr>
          <w:rFonts w:ascii="SimSun" w:hAnsi="SimSun" w:cs="Times New Roman" w:hint="eastAsia"/>
        </w:rPr>
        <w:t>主席说明：最后条款和行政条款（第10条至第20条）改写自产权组织其他现有条约。我承认，这些条款此前未在IGC讨论过，仍需成员国及产权组织秘书处正式审议和审查。因此，每条都用方括号括上。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Pr="00A7083E" w:rsidRDefault="00253E2C" w:rsidP="00253E2C">
    <w:pPr>
      <w:jc w:val="right"/>
      <w:rPr>
        <w:rFonts w:ascii="SimSun" w:hAnsi="SimSun"/>
        <w:sz w:val="21"/>
      </w:rPr>
    </w:pPr>
    <w:r w:rsidRPr="00A7083E">
      <w:rPr>
        <w:rFonts w:ascii="SimSun" w:hAnsi="SimSun"/>
        <w:sz w:val="21"/>
      </w:rPr>
      <w:t>WO/GA/51/12</w:t>
    </w:r>
  </w:p>
  <w:p w:rsidR="00253E2C" w:rsidRDefault="00253E2C" w:rsidP="00253E2C">
    <w:pPr>
      <w:jc w:val="right"/>
      <w:rPr>
        <w:rFonts w:ascii="SimSun" w:hAnsi="SimSun"/>
        <w:sz w:val="21"/>
      </w:rPr>
    </w:pPr>
    <w:r w:rsidRPr="00A7083E">
      <w:rPr>
        <w:rFonts w:ascii="SimSun" w:hAnsi="SimSun" w:hint="eastAsia"/>
        <w:sz w:val="21"/>
      </w:rPr>
      <w:t>第</w:t>
    </w:r>
    <w:r w:rsidRPr="00A7083E">
      <w:rPr>
        <w:rFonts w:ascii="SimSun" w:hAnsi="SimSun"/>
        <w:sz w:val="21"/>
      </w:rPr>
      <w:fldChar w:fldCharType="begin"/>
    </w:r>
    <w:r w:rsidRPr="00A7083E">
      <w:rPr>
        <w:rFonts w:ascii="SimSun" w:hAnsi="SimSun"/>
        <w:sz w:val="21"/>
      </w:rPr>
      <w:instrText xml:space="preserve"> PAGE  \* MERGEFORMAT </w:instrText>
    </w:r>
    <w:r w:rsidRPr="00A7083E">
      <w:rPr>
        <w:rFonts w:ascii="SimSun" w:hAnsi="SimSun"/>
        <w:sz w:val="21"/>
      </w:rPr>
      <w:fldChar w:fldCharType="separate"/>
    </w:r>
    <w:r>
      <w:rPr>
        <w:rFonts w:ascii="SimSun" w:hAnsi="SimSun"/>
        <w:noProof/>
        <w:sz w:val="21"/>
      </w:rPr>
      <w:t>8</w:t>
    </w:r>
    <w:r w:rsidRPr="00A7083E">
      <w:rPr>
        <w:rFonts w:ascii="SimSun" w:hAnsi="SimSun"/>
        <w:sz w:val="21"/>
      </w:rPr>
      <w:fldChar w:fldCharType="end"/>
    </w:r>
    <w:r w:rsidRPr="00A7083E">
      <w:rPr>
        <w:rFonts w:ascii="SimSun" w:hAnsi="SimSun" w:hint="eastAsia"/>
        <w:sz w:val="21"/>
      </w:rPr>
      <w:t>页</w:t>
    </w:r>
  </w:p>
  <w:p w:rsidR="00253E2C" w:rsidRPr="00A7083E" w:rsidRDefault="00253E2C" w:rsidP="00253E2C">
    <w:pPr>
      <w:jc w:val="right"/>
      <w:rPr>
        <w:rFonts w:ascii="SimSun" w:hAnsi="SimSun"/>
        <w:sz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Pr="003B180B" w:rsidRDefault="00253E2C" w:rsidP="00253E2C">
    <w:pPr>
      <w:jc w:val="right"/>
      <w:rPr>
        <w:rFonts w:ascii="SimSun" w:hAnsi="SimSun"/>
        <w:sz w:val="21"/>
        <w:lang w:val="fr-CH"/>
      </w:rPr>
    </w:pPr>
    <w:r w:rsidRPr="003B180B">
      <w:rPr>
        <w:rFonts w:ascii="SimSun" w:hAnsi="SimSun"/>
        <w:sz w:val="21"/>
        <w:lang w:val="fr-CH"/>
      </w:rPr>
      <w:t>WO/GA/51/12</w:t>
    </w:r>
  </w:p>
  <w:p w:rsidR="00253E2C" w:rsidRPr="003B180B" w:rsidRDefault="00253E2C" w:rsidP="00253E2C">
    <w:pPr>
      <w:jc w:val="right"/>
      <w:rPr>
        <w:rFonts w:ascii="SimSun" w:hAnsi="SimSun"/>
        <w:sz w:val="21"/>
      </w:rPr>
    </w:pPr>
    <w:r w:rsidRPr="003B180B">
      <w:rPr>
        <w:rFonts w:ascii="SimSun" w:hAnsi="SimSun" w:hint="eastAsia"/>
        <w:sz w:val="21"/>
      </w:rPr>
      <w:t>附件三第</w:t>
    </w:r>
    <w:r w:rsidRPr="003B180B">
      <w:rPr>
        <w:rFonts w:ascii="SimSun" w:hAnsi="SimSun"/>
        <w:sz w:val="21"/>
      </w:rPr>
      <w:fldChar w:fldCharType="begin"/>
    </w:r>
    <w:r w:rsidRPr="003B180B">
      <w:rPr>
        <w:rFonts w:ascii="SimSun" w:hAnsi="SimSun"/>
        <w:sz w:val="21"/>
        <w:lang w:val="fr-CH"/>
      </w:rPr>
      <w:instrText xml:space="preserve"> PAGE  \* MERGEFORMAT </w:instrText>
    </w:r>
    <w:r w:rsidRPr="003B180B">
      <w:rPr>
        <w:rFonts w:ascii="SimSun" w:hAnsi="SimSun"/>
        <w:sz w:val="21"/>
      </w:rPr>
      <w:fldChar w:fldCharType="separate"/>
    </w:r>
    <w:r>
      <w:rPr>
        <w:rFonts w:ascii="SimSun" w:hAnsi="SimSun"/>
        <w:noProof/>
        <w:sz w:val="21"/>
        <w:lang w:val="fr-CH"/>
      </w:rPr>
      <w:t>18</w:t>
    </w:r>
    <w:r w:rsidRPr="003B180B">
      <w:rPr>
        <w:rFonts w:ascii="SimSun" w:hAnsi="SimSun"/>
        <w:sz w:val="21"/>
      </w:rPr>
      <w:fldChar w:fldCharType="end"/>
    </w:r>
    <w:r w:rsidRPr="003B180B">
      <w:rPr>
        <w:rFonts w:ascii="SimSun" w:hAnsi="SimSun" w:hint="eastAsia"/>
        <w:sz w:val="21"/>
      </w:rPr>
      <w:t>页</w:t>
    </w:r>
  </w:p>
  <w:p w:rsidR="00253E2C" w:rsidRPr="003B180B" w:rsidRDefault="00253E2C" w:rsidP="00253E2C">
    <w:pPr>
      <w:jc w:val="right"/>
      <w:rPr>
        <w:rFonts w:ascii="SimSun" w:hAnsi="SimSun"/>
        <w:sz w:val="21"/>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03" w:rsidRPr="003B180B" w:rsidRDefault="00653703" w:rsidP="003B180B">
    <w:pPr>
      <w:jc w:val="right"/>
      <w:rPr>
        <w:rFonts w:ascii="SimSun" w:hAnsi="SimSun"/>
        <w:sz w:val="21"/>
        <w:lang w:val="fr-CH"/>
      </w:rPr>
    </w:pPr>
    <w:r w:rsidRPr="003B180B">
      <w:rPr>
        <w:rFonts w:ascii="SimSun" w:hAnsi="SimSun"/>
        <w:sz w:val="21"/>
        <w:lang w:val="fr-CH"/>
      </w:rPr>
      <w:t>WO/GA/51/12</w:t>
    </w:r>
  </w:p>
  <w:p w:rsidR="00653703" w:rsidRPr="003B180B" w:rsidRDefault="00653703" w:rsidP="003B180B">
    <w:pPr>
      <w:jc w:val="right"/>
      <w:rPr>
        <w:rFonts w:ascii="SimSun" w:hAnsi="SimSun"/>
        <w:sz w:val="21"/>
      </w:rPr>
    </w:pPr>
    <w:r w:rsidRPr="003B180B">
      <w:rPr>
        <w:rFonts w:ascii="SimSun" w:hAnsi="SimSun" w:hint="eastAsia"/>
        <w:sz w:val="21"/>
      </w:rPr>
      <w:t>附件三第</w:t>
    </w:r>
    <w:r w:rsidRPr="003B180B">
      <w:rPr>
        <w:rFonts w:ascii="SimSun" w:hAnsi="SimSun"/>
        <w:sz w:val="21"/>
      </w:rPr>
      <w:fldChar w:fldCharType="begin"/>
    </w:r>
    <w:r w:rsidRPr="003B180B">
      <w:rPr>
        <w:rFonts w:ascii="SimSun" w:hAnsi="SimSun"/>
        <w:sz w:val="21"/>
        <w:lang w:val="fr-CH"/>
      </w:rPr>
      <w:instrText xml:space="preserve"> PAGE  \* MERGEFORMAT </w:instrText>
    </w:r>
    <w:r w:rsidRPr="003B180B">
      <w:rPr>
        <w:rFonts w:ascii="SimSun" w:hAnsi="SimSun"/>
        <w:sz w:val="21"/>
      </w:rPr>
      <w:fldChar w:fldCharType="separate"/>
    </w:r>
    <w:r w:rsidR="00253E2C">
      <w:rPr>
        <w:rFonts w:ascii="SimSun" w:hAnsi="SimSun"/>
        <w:noProof/>
        <w:sz w:val="21"/>
        <w:lang w:val="fr-CH"/>
      </w:rPr>
      <w:t>17</w:t>
    </w:r>
    <w:r w:rsidRPr="003B180B">
      <w:rPr>
        <w:rFonts w:ascii="SimSun" w:hAnsi="SimSun"/>
        <w:sz w:val="21"/>
      </w:rPr>
      <w:fldChar w:fldCharType="end"/>
    </w:r>
    <w:r w:rsidRPr="003B180B">
      <w:rPr>
        <w:rFonts w:ascii="SimSun" w:hAnsi="SimSun" w:hint="eastAsia"/>
        <w:sz w:val="21"/>
      </w:rPr>
      <w:t>页</w:t>
    </w:r>
  </w:p>
  <w:p w:rsidR="00653703" w:rsidRPr="003B180B" w:rsidRDefault="00653703" w:rsidP="003B180B">
    <w:pPr>
      <w:jc w:val="right"/>
      <w:rPr>
        <w:rFonts w:ascii="SimSun" w:hAnsi="SimSun"/>
        <w:sz w:val="21"/>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298995"/>
      <w:docPartObj>
        <w:docPartGallery w:val="Page Numbers (Top of Page)"/>
        <w:docPartUnique/>
      </w:docPartObj>
    </w:sdtPr>
    <w:sdtEndPr>
      <w:rPr>
        <w:rFonts w:ascii="SimSun" w:hAnsi="SimSun"/>
        <w:noProof/>
        <w:sz w:val="21"/>
      </w:rPr>
    </w:sdtEndPr>
    <w:sdtContent>
      <w:p w:rsidR="00653703" w:rsidRPr="003B180B" w:rsidRDefault="00653703" w:rsidP="003B180B">
        <w:pPr>
          <w:pStyle w:val="Header"/>
          <w:jc w:val="right"/>
          <w:rPr>
            <w:rFonts w:ascii="SimSun" w:hAnsi="SimSun"/>
            <w:sz w:val="21"/>
          </w:rPr>
        </w:pPr>
        <w:r w:rsidRPr="003B180B">
          <w:rPr>
            <w:rFonts w:ascii="SimSun" w:hAnsi="SimSun"/>
            <w:sz w:val="21"/>
          </w:rPr>
          <w:t>WO/GA/51/12</w:t>
        </w:r>
      </w:p>
      <w:p w:rsidR="00653703" w:rsidRPr="003B180B" w:rsidRDefault="00653703" w:rsidP="003B180B">
        <w:pPr>
          <w:pStyle w:val="Header"/>
          <w:jc w:val="right"/>
          <w:rPr>
            <w:rFonts w:ascii="SimSun" w:hAnsi="SimSun"/>
            <w:sz w:val="21"/>
          </w:rPr>
        </w:pPr>
        <w:r w:rsidRPr="003B180B">
          <w:rPr>
            <w:rFonts w:ascii="SimSun" w:hAnsi="SimSun" w:hint="eastAsia"/>
            <w:sz w:val="21"/>
          </w:rPr>
          <w:t>附件三</w:t>
        </w:r>
      </w:p>
      <w:p w:rsidR="00653703" w:rsidRPr="003B180B" w:rsidRDefault="00911F2C" w:rsidP="003B180B">
        <w:pPr>
          <w:pStyle w:val="Header"/>
          <w:jc w:val="right"/>
          <w:rPr>
            <w:rFonts w:ascii="SimSun" w:hAnsi="SimSun"/>
            <w:sz w:val="21"/>
          </w:rPr>
        </w:pPr>
      </w:p>
    </w:sdtContent>
  </w:sdt>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Pr="003B180B" w:rsidRDefault="00253E2C" w:rsidP="00253E2C">
    <w:pPr>
      <w:jc w:val="right"/>
      <w:rPr>
        <w:rFonts w:ascii="SimSun" w:hAnsi="SimSun"/>
        <w:sz w:val="21"/>
        <w:lang w:val="fr-CH"/>
      </w:rPr>
    </w:pPr>
    <w:r w:rsidRPr="003B180B">
      <w:rPr>
        <w:rFonts w:ascii="SimSun" w:hAnsi="SimSun"/>
        <w:sz w:val="21"/>
        <w:lang w:val="fr-CH"/>
      </w:rPr>
      <w:t>WO/GA/51/12</w:t>
    </w:r>
  </w:p>
  <w:p w:rsidR="00253E2C" w:rsidRPr="003B180B" w:rsidRDefault="00253E2C" w:rsidP="00253E2C">
    <w:pPr>
      <w:jc w:val="right"/>
      <w:rPr>
        <w:rFonts w:ascii="SimSun" w:hAnsi="SimSun"/>
        <w:sz w:val="21"/>
      </w:rPr>
    </w:pPr>
    <w:r w:rsidRPr="003B180B">
      <w:rPr>
        <w:rFonts w:ascii="SimSun" w:hAnsi="SimSun" w:hint="eastAsia"/>
        <w:sz w:val="21"/>
      </w:rPr>
      <w:t>附件</w:t>
    </w:r>
    <w:r>
      <w:rPr>
        <w:rFonts w:ascii="SimSun" w:hAnsi="SimSun" w:hint="eastAsia"/>
        <w:sz w:val="21"/>
      </w:rPr>
      <w:t>四</w:t>
    </w:r>
    <w:r w:rsidRPr="003B180B">
      <w:rPr>
        <w:rFonts w:ascii="SimSun" w:hAnsi="SimSun" w:hint="eastAsia"/>
        <w:sz w:val="21"/>
      </w:rPr>
      <w:t>第</w:t>
    </w:r>
    <w:r w:rsidRPr="003B180B">
      <w:rPr>
        <w:rFonts w:ascii="SimSun" w:hAnsi="SimSun"/>
        <w:sz w:val="21"/>
      </w:rPr>
      <w:fldChar w:fldCharType="begin"/>
    </w:r>
    <w:r w:rsidRPr="003B180B">
      <w:rPr>
        <w:rFonts w:ascii="SimSun" w:hAnsi="SimSun"/>
        <w:sz w:val="21"/>
        <w:lang w:val="fr-CH"/>
      </w:rPr>
      <w:instrText xml:space="preserve"> PAGE  \* MERGEFORMAT </w:instrText>
    </w:r>
    <w:r w:rsidRPr="003B180B">
      <w:rPr>
        <w:rFonts w:ascii="SimSun" w:hAnsi="SimSun"/>
        <w:sz w:val="21"/>
      </w:rPr>
      <w:fldChar w:fldCharType="separate"/>
    </w:r>
    <w:r>
      <w:rPr>
        <w:rFonts w:ascii="SimSun" w:hAnsi="SimSun"/>
        <w:noProof/>
        <w:sz w:val="21"/>
        <w:lang w:val="fr-CH"/>
      </w:rPr>
      <w:t>30</w:t>
    </w:r>
    <w:r w:rsidRPr="003B180B">
      <w:rPr>
        <w:rFonts w:ascii="SimSun" w:hAnsi="SimSun"/>
        <w:sz w:val="21"/>
      </w:rPr>
      <w:fldChar w:fldCharType="end"/>
    </w:r>
    <w:r w:rsidRPr="003B180B">
      <w:rPr>
        <w:rFonts w:ascii="SimSun" w:hAnsi="SimSun" w:hint="eastAsia"/>
        <w:sz w:val="21"/>
      </w:rPr>
      <w:t>页</w:t>
    </w:r>
  </w:p>
  <w:p w:rsidR="00253E2C" w:rsidRPr="003B180B" w:rsidRDefault="00253E2C" w:rsidP="00253E2C">
    <w:pPr>
      <w:jc w:val="right"/>
      <w:rPr>
        <w:rFonts w:ascii="SimSun" w:hAnsi="SimSun"/>
        <w:sz w:val="21"/>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03" w:rsidRPr="003B180B" w:rsidRDefault="00653703" w:rsidP="003B180B">
    <w:pPr>
      <w:jc w:val="right"/>
      <w:rPr>
        <w:rFonts w:ascii="SimSun" w:hAnsi="SimSun"/>
        <w:sz w:val="21"/>
        <w:lang w:val="fr-CH"/>
      </w:rPr>
    </w:pPr>
    <w:r w:rsidRPr="003B180B">
      <w:rPr>
        <w:rFonts w:ascii="SimSun" w:hAnsi="SimSun"/>
        <w:sz w:val="21"/>
        <w:lang w:val="fr-CH"/>
      </w:rPr>
      <w:t>WO/GA/51/12</w:t>
    </w:r>
  </w:p>
  <w:p w:rsidR="00653703" w:rsidRPr="003B180B" w:rsidRDefault="00653703" w:rsidP="003B180B">
    <w:pPr>
      <w:jc w:val="right"/>
      <w:rPr>
        <w:rFonts w:ascii="SimSun" w:hAnsi="SimSun"/>
        <w:sz w:val="21"/>
      </w:rPr>
    </w:pPr>
    <w:r w:rsidRPr="003B180B">
      <w:rPr>
        <w:rFonts w:ascii="SimSun" w:hAnsi="SimSun" w:hint="eastAsia"/>
        <w:sz w:val="21"/>
      </w:rPr>
      <w:t>附件</w:t>
    </w:r>
    <w:r>
      <w:rPr>
        <w:rFonts w:ascii="SimSun" w:hAnsi="SimSun" w:hint="eastAsia"/>
        <w:sz w:val="21"/>
      </w:rPr>
      <w:t>四</w:t>
    </w:r>
    <w:r w:rsidRPr="003B180B">
      <w:rPr>
        <w:rFonts w:ascii="SimSun" w:hAnsi="SimSun" w:hint="eastAsia"/>
        <w:sz w:val="21"/>
      </w:rPr>
      <w:t>第</w:t>
    </w:r>
    <w:r w:rsidRPr="003B180B">
      <w:rPr>
        <w:rFonts w:ascii="SimSun" w:hAnsi="SimSun"/>
        <w:sz w:val="21"/>
      </w:rPr>
      <w:fldChar w:fldCharType="begin"/>
    </w:r>
    <w:r w:rsidRPr="003B180B">
      <w:rPr>
        <w:rFonts w:ascii="SimSun" w:hAnsi="SimSun"/>
        <w:sz w:val="21"/>
        <w:lang w:val="fr-CH"/>
      </w:rPr>
      <w:instrText xml:space="preserve"> PAGE  \* MERGEFORMAT </w:instrText>
    </w:r>
    <w:r w:rsidRPr="003B180B">
      <w:rPr>
        <w:rFonts w:ascii="SimSun" w:hAnsi="SimSun"/>
        <w:sz w:val="21"/>
      </w:rPr>
      <w:fldChar w:fldCharType="separate"/>
    </w:r>
    <w:r w:rsidR="00253E2C">
      <w:rPr>
        <w:rFonts w:ascii="SimSun" w:hAnsi="SimSun"/>
        <w:noProof/>
        <w:sz w:val="21"/>
        <w:lang w:val="fr-CH"/>
      </w:rPr>
      <w:t>29</w:t>
    </w:r>
    <w:r w:rsidRPr="003B180B">
      <w:rPr>
        <w:rFonts w:ascii="SimSun" w:hAnsi="SimSun"/>
        <w:sz w:val="21"/>
      </w:rPr>
      <w:fldChar w:fldCharType="end"/>
    </w:r>
    <w:r w:rsidRPr="003B180B">
      <w:rPr>
        <w:rFonts w:ascii="SimSun" w:hAnsi="SimSun" w:hint="eastAsia"/>
        <w:sz w:val="21"/>
      </w:rPr>
      <w:t>页</w:t>
    </w:r>
  </w:p>
  <w:p w:rsidR="00653703" w:rsidRPr="003B180B" w:rsidRDefault="00653703" w:rsidP="003B180B">
    <w:pPr>
      <w:jc w:val="right"/>
      <w:rPr>
        <w:rFonts w:ascii="SimSun" w:hAnsi="SimSun"/>
        <w:sz w:val="21"/>
        <w:lang w:val="fr-CH"/>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83220"/>
      <w:docPartObj>
        <w:docPartGallery w:val="Page Numbers (Top of Page)"/>
        <w:docPartUnique/>
      </w:docPartObj>
    </w:sdtPr>
    <w:sdtEndPr>
      <w:rPr>
        <w:rFonts w:ascii="SimSun" w:hAnsi="SimSun"/>
        <w:noProof/>
        <w:sz w:val="21"/>
        <w:szCs w:val="22"/>
      </w:rPr>
    </w:sdtEndPr>
    <w:sdtContent>
      <w:p w:rsidR="00653703" w:rsidRPr="003B180B" w:rsidRDefault="00653703" w:rsidP="003B180B">
        <w:pPr>
          <w:pStyle w:val="Header"/>
          <w:jc w:val="right"/>
          <w:rPr>
            <w:rFonts w:ascii="SimSun" w:hAnsi="SimSun"/>
            <w:sz w:val="21"/>
            <w:lang w:val="fr-CH"/>
          </w:rPr>
        </w:pPr>
        <w:r w:rsidRPr="003B180B">
          <w:rPr>
            <w:rFonts w:ascii="SimSun" w:hAnsi="SimSun"/>
            <w:sz w:val="21"/>
            <w:lang w:val="fr-CH"/>
          </w:rPr>
          <w:t>WO/GA/51/12</w:t>
        </w:r>
      </w:p>
      <w:p w:rsidR="00653703" w:rsidRPr="003B180B" w:rsidRDefault="00653703" w:rsidP="003B180B">
        <w:pPr>
          <w:pStyle w:val="Header"/>
          <w:jc w:val="right"/>
          <w:rPr>
            <w:rFonts w:ascii="SimSun" w:hAnsi="SimSun"/>
            <w:sz w:val="21"/>
            <w:lang w:val="fr-CH"/>
          </w:rPr>
        </w:pPr>
        <w:r w:rsidRPr="003B180B">
          <w:rPr>
            <w:rFonts w:ascii="SimSun" w:hAnsi="SimSun" w:hint="eastAsia"/>
            <w:sz w:val="21"/>
            <w:lang w:val="fr-CH"/>
          </w:rPr>
          <w:t>附件四</w:t>
        </w:r>
      </w:p>
      <w:p w:rsidR="00653703" w:rsidRPr="003B180B" w:rsidRDefault="00911F2C" w:rsidP="003B180B">
        <w:pPr>
          <w:pStyle w:val="Header"/>
          <w:jc w:val="right"/>
          <w:rPr>
            <w:rFonts w:ascii="SimSun" w:hAnsi="SimSun"/>
            <w:sz w:val="21"/>
            <w:szCs w:val="22"/>
            <w:lang w:val="fr-CH"/>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03" w:rsidRPr="00A7083E" w:rsidRDefault="00653703" w:rsidP="00A7083E">
    <w:pPr>
      <w:jc w:val="right"/>
      <w:rPr>
        <w:rFonts w:ascii="SimSun" w:hAnsi="SimSun"/>
        <w:sz w:val="21"/>
      </w:rPr>
    </w:pPr>
    <w:r w:rsidRPr="00A7083E">
      <w:rPr>
        <w:rFonts w:ascii="SimSun" w:hAnsi="SimSun"/>
        <w:sz w:val="21"/>
      </w:rPr>
      <w:t>WO/GA/51/12</w:t>
    </w:r>
  </w:p>
  <w:p w:rsidR="00653703" w:rsidRDefault="00653703" w:rsidP="00A7083E">
    <w:pPr>
      <w:jc w:val="right"/>
      <w:rPr>
        <w:rFonts w:ascii="SimSun" w:hAnsi="SimSun"/>
        <w:sz w:val="21"/>
      </w:rPr>
    </w:pPr>
    <w:r w:rsidRPr="00A7083E">
      <w:rPr>
        <w:rFonts w:ascii="SimSun" w:hAnsi="SimSun" w:hint="eastAsia"/>
        <w:sz w:val="21"/>
      </w:rPr>
      <w:t>第</w:t>
    </w:r>
    <w:r w:rsidRPr="00A7083E">
      <w:rPr>
        <w:rFonts w:ascii="SimSun" w:hAnsi="SimSun"/>
        <w:sz w:val="21"/>
      </w:rPr>
      <w:fldChar w:fldCharType="begin"/>
    </w:r>
    <w:r w:rsidRPr="00A7083E">
      <w:rPr>
        <w:rFonts w:ascii="SimSun" w:hAnsi="SimSun"/>
        <w:sz w:val="21"/>
      </w:rPr>
      <w:instrText xml:space="preserve"> PAGE  \* MERGEFORMAT </w:instrText>
    </w:r>
    <w:r w:rsidRPr="00A7083E">
      <w:rPr>
        <w:rFonts w:ascii="SimSun" w:hAnsi="SimSun"/>
        <w:sz w:val="21"/>
      </w:rPr>
      <w:fldChar w:fldCharType="separate"/>
    </w:r>
    <w:r w:rsidR="00253E2C">
      <w:rPr>
        <w:rFonts w:ascii="SimSun" w:hAnsi="SimSun"/>
        <w:noProof/>
        <w:sz w:val="21"/>
      </w:rPr>
      <w:t>7</w:t>
    </w:r>
    <w:r w:rsidRPr="00A7083E">
      <w:rPr>
        <w:rFonts w:ascii="SimSun" w:hAnsi="SimSun"/>
        <w:sz w:val="21"/>
      </w:rPr>
      <w:fldChar w:fldCharType="end"/>
    </w:r>
    <w:r w:rsidRPr="00A7083E">
      <w:rPr>
        <w:rFonts w:ascii="SimSun" w:hAnsi="SimSun" w:hint="eastAsia"/>
        <w:sz w:val="21"/>
      </w:rPr>
      <w:t>页</w:t>
    </w:r>
  </w:p>
  <w:p w:rsidR="00653703" w:rsidRPr="00A7083E" w:rsidRDefault="00653703" w:rsidP="00A7083E">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Default="00253E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Pr="00EC7DCB" w:rsidRDefault="00253E2C" w:rsidP="00253E2C">
    <w:pPr>
      <w:jc w:val="right"/>
      <w:rPr>
        <w:rFonts w:ascii="SimSun" w:hAnsi="SimSun"/>
        <w:sz w:val="21"/>
      </w:rPr>
    </w:pPr>
    <w:r w:rsidRPr="00EC7DCB">
      <w:rPr>
        <w:rFonts w:ascii="SimSun" w:hAnsi="SimSun"/>
        <w:sz w:val="21"/>
      </w:rPr>
      <w:t>WO/GA/51/12</w:t>
    </w:r>
  </w:p>
  <w:p w:rsidR="00253E2C" w:rsidRPr="00EC7DCB" w:rsidRDefault="00253E2C" w:rsidP="00253E2C">
    <w:pPr>
      <w:jc w:val="right"/>
      <w:rPr>
        <w:rFonts w:ascii="SimSun" w:hAnsi="SimSun"/>
        <w:sz w:val="21"/>
      </w:rPr>
    </w:pPr>
    <w:r w:rsidRPr="00EC7DCB">
      <w:rPr>
        <w:rFonts w:ascii="SimSun" w:hAnsi="SimSun" w:hint="eastAsia"/>
        <w:sz w:val="21"/>
      </w:rPr>
      <w:t>附件一第</w:t>
    </w:r>
    <w:r w:rsidRPr="00EC7DCB">
      <w:rPr>
        <w:rFonts w:ascii="SimSun" w:hAnsi="SimSun"/>
        <w:sz w:val="21"/>
      </w:rPr>
      <w:fldChar w:fldCharType="begin"/>
    </w:r>
    <w:r w:rsidRPr="00EC7DCB">
      <w:rPr>
        <w:rFonts w:ascii="SimSun" w:hAnsi="SimSun"/>
        <w:sz w:val="21"/>
      </w:rPr>
      <w:instrText xml:space="preserve"> PAGE  \* MERGEFORMAT </w:instrText>
    </w:r>
    <w:r w:rsidRPr="00EC7DCB">
      <w:rPr>
        <w:rFonts w:ascii="SimSun" w:hAnsi="SimSun"/>
        <w:sz w:val="21"/>
      </w:rPr>
      <w:fldChar w:fldCharType="separate"/>
    </w:r>
    <w:r>
      <w:rPr>
        <w:rFonts w:ascii="SimSun" w:hAnsi="SimSun"/>
        <w:noProof/>
        <w:sz w:val="21"/>
      </w:rPr>
      <w:t>12</w:t>
    </w:r>
    <w:r w:rsidRPr="00EC7DCB">
      <w:rPr>
        <w:rFonts w:ascii="SimSun" w:hAnsi="SimSun"/>
        <w:sz w:val="21"/>
      </w:rPr>
      <w:fldChar w:fldCharType="end"/>
    </w:r>
    <w:r w:rsidRPr="00EC7DCB">
      <w:rPr>
        <w:rFonts w:ascii="SimSun" w:hAnsi="SimSun" w:hint="eastAsia"/>
        <w:sz w:val="21"/>
      </w:rPr>
      <w:t>页</w:t>
    </w:r>
  </w:p>
  <w:p w:rsidR="00253E2C" w:rsidRPr="00EC7DCB" w:rsidRDefault="00253E2C" w:rsidP="00253E2C">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03" w:rsidRPr="00EC7DCB" w:rsidRDefault="00653703" w:rsidP="00EC7DCB">
    <w:pPr>
      <w:jc w:val="right"/>
      <w:rPr>
        <w:rFonts w:ascii="SimSun" w:hAnsi="SimSun"/>
        <w:sz w:val="21"/>
      </w:rPr>
    </w:pPr>
    <w:r w:rsidRPr="00EC7DCB">
      <w:rPr>
        <w:rFonts w:ascii="SimSun" w:hAnsi="SimSun"/>
        <w:sz w:val="21"/>
      </w:rPr>
      <w:t>WO/GA/51/12</w:t>
    </w:r>
  </w:p>
  <w:p w:rsidR="00653703" w:rsidRPr="00EC7DCB" w:rsidRDefault="00653703" w:rsidP="00EC7DCB">
    <w:pPr>
      <w:jc w:val="right"/>
      <w:rPr>
        <w:rFonts w:ascii="SimSun" w:hAnsi="SimSun"/>
        <w:sz w:val="21"/>
      </w:rPr>
    </w:pPr>
    <w:r w:rsidRPr="00EC7DCB">
      <w:rPr>
        <w:rFonts w:ascii="SimSun" w:hAnsi="SimSun" w:hint="eastAsia"/>
        <w:sz w:val="21"/>
      </w:rPr>
      <w:t>附件一第</w:t>
    </w:r>
    <w:r w:rsidRPr="00EC7DCB">
      <w:rPr>
        <w:rFonts w:ascii="SimSun" w:hAnsi="SimSun"/>
        <w:sz w:val="21"/>
      </w:rPr>
      <w:fldChar w:fldCharType="begin"/>
    </w:r>
    <w:r w:rsidRPr="00EC7DCB">
      <w:rPr>
        <w:rFonts w:ascii="SimSun" w:hAnsi="SimSun"/>
        <w:sz w:val="21"/>
      </w:rPr>
      <w:instrText xml:space="preserve"> PAGE  \* MERGEFORMAT </w:instrText>
    </w:r>
    <w:r w:rsidRPr="00EC7DCB">
      <w:rPr>
        <w:rFonts w:ascii="SimSun" w:hAnsi="SimSun"/>
        <w:sz w:val="21"/>
      </w:rPr>
      <w:fldChar w:fldCharType="separate"/>
    </w:r>
    <w:r w:rsidR="00253E2C">
      <w:rPr>
        <w:rFonts w:ascii="SimSun" w:hAnsi="SimSun"/>
        <w:noProof/>
        <w:sz w:val="21"/>
      </w:rPr>
      <w:t>13</w:t>
    </w:r>
    <w:r w:rsidRPr="00EC7DCB">
      <w:rPr>
        <w:rFonts w:ascii="SimSun" w:hAnsi="SimSun"/>
        <w:sz w:val="21"/>
      </w:rPr>
      <w:fldChar w:fldCharType="end"/>
    </w:r>
    <w:r w:rsidRPr="00EC7DCB">
      <w:rPr>
        <w:rFonts w:ascii="SimSun" w:hAnsi="SimSun" w:hint="eastAsia"/>
        <w:sz w:val="21"/>
      </w:rPr>
      <w:t>页</w:t>
    </w:r>
  </w:p>
  <w:p w:rsidR="00653703" w:rsidRPr="00EC7DCB" w:rsidRDefault="00653703" w:rsidP="00EC7DCB">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604080"/>
      <w:docPartObj>
        <w:docPartGallery w:val="Page Numbers (Top of Page)"/>
        <w:docPartUnique/>
      </w:docPartObj>
    </w:sdtPr>
    <w:sdtEndPr>
      <w:rPr>
        <w:rFonts w:ascii="SimSun" w:hAnsi="SimSun"/>
        <w:noProof/>
        <w:sz w:val="21"/>
      </w:rPr>
    </w:sdtEndPr>
    <w:sdtContent>
      <w:p w:rsidR="00653703" w:rsidRPr="00EC7DCB" w:rsidRDefault="00653703" w:rsidP="00EC7DCB">
        <w:pPr>
          <w:pStyle w:val="Header"/>
          <w:jc w:val="right"/>
          <w:rPr>
            <w:rFonts w:ascii="SimSun" w:hAnsi="SimSun"/>
            <w:sz w:val="21"/>
          </w:rPr>
        </w:pPr>
        <w:r w:rsidRPr="00EC7DCB">
          <w:rPr>
            <w:rFonts w:ascii="SimSun" w:hAnsi="SimSun"/>
            <w:sz w:val="21"/>
          </w:rPr>
          <w:t>WO/GA/51/12</w:t>
        </w:r>
      </w:p>
      <w:p w:rsidR="00653703" w:rsidRPr="00EC7DCB" w:rsidRDefault="00653703" w:rsidP="00EC7DCB">
        <w:pPr>
          <w:pStyle w:val="Header"/>
          <w:jc w:val="right"/>
          <w:rPr>
            <w:rFonts w:ascii="SimSun" w:hAnsi="SimSun"/>
            <w:sz w:val="21"/>
          </w:rPr>
        </w:pPr>
        <w:r w:rsidRPr="00EC7DCB">
          <w:rPr>
            <w:rFonts w:ascii="SimSun" w:hAnsi="SimSun" w:hint="eastAsia"/>
            <w:sz w:val="21"/>
          </w:rPr>
          <w:t>附件一</w:t>
        </w:r>
      </w:p>
      <w:p w:rsidR="00653703" w:rsidRPr="00EC7DCB" w:rsidRDefault="00911F2C" w:rsidP="00EC7DCB">
        <w:pPr>
          <w:pStyle w:val="Header"/>
          <w:jc w:val="right"/>
          <w:rPr>
            <w:rFonts w:ascii="SimSun" w:hAnsi="SimSun"/>
            <w:sz w:val="21"/>
          </w:rPr>
        </w:pP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2C" w:rsidRPr="003B180B" w:rsidRDefault="00253E2C" w:rsidP="00253E2C">
    <w:pPr>
      <w:jc w:val="right"/>
      <w:rPr>
        <w:rFonts w:ascii="SimSun" w:hAnsi="SimSun"/>
        <w:sz w:val="21"/>
        <w:lang w:val="fr-CH"/>
      </w:rPr>
    </w:pPr>
    <w:r w:rsidRPr="003B180B">
      <w:rPr>
        <w:rFonts w:ascii="SimSun" w:hAnsi="SimSun"/>
        <w:sz w:val="21"/>
        <w:lang w:val="fr-CH"/>
      </w:rPr>
      <w:t>WO/GA/51/12</w:t>
    </w:r>
  </w:p>
  <w:p w:rsidR="00253E2C" w:rsidRPr="003B180B" w:rsidRDefault="00253E2C" w:rsidP="00253E2C">
    <w:pPr>
      <w:jc w:val="right"/>
      <w:rPr>
        <w:rFonts w:ascii="SimSun" w:hAnsi="SimSun"/>
        <w:sz w:val="21"/>
      </w:rPr>
    </w:pPr>
    <w:r w:rsidRPr="003B180B">
      <w:rPr>
        <w:rFonts w:ascii="SimSun" w:hAnsi="SimSun" w:hint="eastAsia"/>
        <w:sz w:val="21"/>
      </w:rPr>
      <w:t>附件二第</w:t>
    </w:r>
    <w:r w:rsidRPr="003B180B">
      <w:rPr>
        <w:rFonts w:ascii="SimSun" w:hAnsi="SimSun"/>
        <w:sz w:val="21"/>
      </w:rPr>
      <w:fldChar w:fldCharType="begin"/>
    </w:r>
    <w:r w:rsidRPr="003B180B">
      <w:rPr>
        <w:rFonts w:ascii="SimSun" w:hAnsi="SimSun"/>
        <w:sz w:val="21"/>
        <w:lang w:val="fr-CH"/>
      </w:rPr>
      <w:instrText xml:space="preserve"> PAGE  \* MERGEFORMAT </w:instrText>
    </w:r>
    <w:r w:rsidRPr="003B180B">
      <w:rPr>
        <w:rFonts w:ascii="SimSun" w:hAnsi="SimSun"/>
        <w:sz w:val="21"/>
      </w:rPr>
      <w:fldChar w:fldCharType="separate"/>
    </w:r>
    <w:r>
      <w:rPr>
        <w:rFonts w:ascii="SimSun" w:hAnsi="SimSun"/>
        <w:noProof/>
        <w:sz w:val="21"/>
        <w:lang w:val="fr-CH"/>
      </w:rPr>
      <w:t>20</w:t>
    </w:r>
    <w:r w:rsidRPr="003B180B">
      <w:rPr>
        <w:rFonts w:ascii="SimSun" w:hAnsi="SimSun"/>
        <w:sz w:val="21"/>
      </w:rPr>
      <w:fldChar w:fldCharType="end"/>
    </w:r>
    <w:r w:rsidRPr="003B180B">
      <w:rPr>
        <w:rFonts w:ascii="SimSun" w:hAnsi="SimSun" w:hint="eastAsia"/>
        <w:sz w:val="21"/>
      </w:rPr>
      <w:t>页</w:t>
    </w:r>
  </w:p>
  <w:p w:rsidR="00253E2C" w:rsidRPr="003B180B" w:rsidRDefault="00253E2C" w:rsidP="00253E2C">
    <w:pPr>
      <w:jc w:val="right"/>
      <w:rPr>
        <w:rFonts w:ascii="SimSun" w:hAnsi="SimSun"/>
        <w:sz w:val="21"/>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03" w:rsidRPr="003B180B" w:rsidRDefault="00653703" w:rsidP="003B180B">
    <w:pPr>
      <w:jc w:val="right"/>
      <w:rPr>
        <w:rFonts w:ascii="SimSun" w:hAnsi="SimSun"/>
        <w:sz w:val="21"/>
        <w:lang w:val="fr-CH"/>
      </w:rPr>
    </w:pPr>
    <w:r w:rsidRPr="003B180B">
      <w:rPr>
        <w:rFonts w:ascii="SimSun" w:hAnsi="SimSun"/>
        <w:sz w:val="21"/>
        <w:lang w:val="fr-CH"/>
      </w:rPr>
      <w:t>WO/GA/51/12</w:t>
    </w:r>
  </w:p>
  <w:p w:rsidR="00653703" w:rsidRPr="003B180B" w:rsidRDefault="00653703" w:rsidP="003B180B">
    <w:pPr>
      <w:jc w:val="right"/>
      <w:rPr>
        <w:rFonts w:ascii="SimSun" w:hAnsi="SimSun"/>
        <w:sz w:val="21"/>
      </w:rPr>
    </w:pPr>
    <w:r w:rsidRPr="003B180B">
      <w:rPr>
        <w:rFonts w:ascii="SimSun" w:hAnsi="SimSun" w:hint="eastAsia"/>
        <w:sz w:val="21"/>
      </w:rPr>
      <w:t>附件二第</w:t>
    </w:r>
    <w:r w:rsidRPr="003B180B">
      <w:rPr>
        <w:rFonts w:ascii="SimSun" w:hAnsi="SimSun"/>
        <w:sz w:val="21"/>
      </w:rPr>
      <w:fldChar w:fldCharType="begin"/>
    </w:r>
    <w:r w:rsidRPr="003B180B">
      <w:rPr>
        <w:rFonts w:ascii="SimSun" w:hAnsi="SimSun"/>
        <w:sz w:val="21"/>
        <w:lang w:val="fr-CH"/>
      </w:rPr>
      <w:instrText xml:space="preserve"> PAGE  \* MERGEFORMAT </w:instrText>
    </w:r>
    <w:r w:rsidRPr="003B180B">
      <w:rPr>
        <w:rFonts w:ascii="SimSun" w:hAnsi="SimSun"/>
        <w:sz w:val="21"/>
      </w:rPr>
      <w:fldChar w:fldCharType="separate"/>
    </w:r>
    <w:r w:rsidR="00253E2C">
      <w:rPr>
        <w:rFonts w:ascii="SimSun" w:hAnsi="SimSun"/>
        <w:noProof/>
        <w:sz w:val="21"/>
        <w:lang w:val="fr-CH"/>
      </w:rPr>
      <w:t>21</w:t>
    </w:r>
    <w:r w:rsidRPr="003B180B">
      <w:rPr>
        <w:rFonts w:ascii="SimSun" w:hAnsi="SimSun"/>
        <w:sz w:val="21"/>
      </w:rPr>
      <w:fldChar w:fldCharType="end"/>
    </w:r>
    <w:r w:rsidRPr="003B180B">
      <w:rPr>
        <w:rFonts w:ascii="SimSun" w:hAnsi="SimSun" w:hint="eastAsia"/>
        <w:sz w:val="21"/>
      </w:rPr>
      <w:t>页</w:t>
    </w:r>
  </w:p>
  <w:p w:rsidR="00653703" w:rsidRPr="003B180B" w:rsidRDefault="00653703" w:rsidP="003B180B">
    <w:pPr>
      <w:jc w:val="right"/>
      <w:rPr>
        <w:rFonts w:ascii="SimSun" w:hAnsi="SimSun"/>
        <w:sz w:val="21"/>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986502"/>
      <w:docPartObj>
        <w:docPartGallery w:val="Page Numbers (Top of Page)"/>
        <w:docPartUnique/>
      </w:docPartObj>
    </w:sdtPr>
    <w:sdtEndPr>
      <w:rPr>
        <w:rFonts w:ascii="SimSun" w:hAnsi="SimSun"/>
        <w:noProof/>
        <w:sz w:val="21"/>
      </w:rPr>
    </w:sdtEndPr>
    <w:sdtContent>
      <w:p w:rsidR="00653703" w:rsidRPr="003B180B" w:rsidRDefault="00653703" w:rsidP="003B180B">
        <w:pPr>
          <w:pStyle w:val="Header"/>
          <w:jc w:val="right"/>
          <w:rPr>
            <w:rFonts w:ascii="SimSun" w:hAnsi="SimSun"/>
            <w:sz w:val="21"/>
          </w:rPr>
        </w:pPr>
        <w:r w:rsidRPr="003B180B">
          <w:rPr>
            <w:rFonts w:ascii="SimSun" w:hAnsi="SimSun"/>
            <w:sz w:val="21"/>
          </w:rPr>
          <w:t>WO/GA/51/12</w:t>
        </w:r>
      </w:p>
      <w:p w:rsidR="00653703" w:rsidRPr="003B180B" w:rsidRDefault="00653703" w:rsidP="003B180B">
        <w:pPr>
          <w:pStyle w:val="Header"/>
          <w:jc w:val="right"/>
          <w:rPr>
            <w:rFonts w:ascii="SimSun" w:hAnsi="SimSun"/>
            <w:sz w:val="21"/>
          </w:rPr>
        </w:pPr>
        <w:r w:rsidRPr="003B180B">
          <w:rPr>
            <w:rFonts w:ascii="SimSun" w:hAnsi="SimSun" w:hint="eastAsia"/>
            <w:sz w:val="21"/>
          </w:rPr>
          <w:t>附件二</w:t>
        </w:r>
      </w:p>
      <w:p w:rsidR="00653703" w:rsidRPr="003B180B" w:rsidRDefault="00911F2C" w:rsidP="003B180B">
        <w:pPr>
          <w:pStyle w:val="Header"/>
          <w:jc w:val="right"/>
          <w:rPr>
            <w:rFonts w:ascii="SimSun" w:hAnsi="SimSun"/>
            <w:sz w:val="21"/>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31533FF"/>
    <w:multiLevelType w:val="hybridMultilevel"/>
    <w:tmpl w:val="34F4E8DC"/>
    <w:lvl w:ilvl="0" w:tplc="F93C2C2E">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670504"/>
    <w:multiLevelType w:val="hybridMultilevel"/>
    <w:tmpl w:val="34342838"/>
    <w:lvl w:ilvl="0" w:tplc="70A02FF8">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A7E6192"/>
    <w:multiLevelType w:val="hybridMultilevel"/>
    <w:tmpl w:val="3C40C912"/>
    <w:lvl w:ilvl="0" w:tplc="2EA4C46E">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74319C7"/>
    <w:multiLevelType w:val="hybridMultilevel"/>
    <w:tmpl w:val="AF2E2E8E"/>
    <w:lvl w:ilvl="0" w:tplc="75E07DF4">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E4CBA"/>
    <w:multiLevelType w:val="hybridMultilevel"/>
    <w:tmpl w:val="7D0237A8"/>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B09A9020">
      <w:start w:val="1"/>
      <w:numFmt w:val="upperLetter"/>
      <w:lvlText w:val="%3."/>
      <w:lvlJc w:val="left"/>
      <w:pPr>
        <w:ind w:left="2340" w:hanging="360"/>
      </w:pPr>
      <w:rPr>
        <w:rFonts w:ascii="SimHei" w:eastAsia="SimHei" w:hAnsi="SimHe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0"/>
  </w:num>
  <w:num w:numId="3">
    <w:abstractNumId w:val="3"/>
  </w:num>
  <w:num w:numId="4">
    <w:abstractNumId w:val="18"/>
  </w:num>
  <w:num w:numId="5">
    <w:abstractNumId w:val="9"/>
  </w:num>
  <w:num w:numId="6">
    <w:abstractNumId w:val="8"/>
  </w:num>
  <w:num w:numId="7">
    <w:abstractNumId w:val="6"/>
  </w:num>
  <w:num w:numId="8">
    <w:abstractNumId w:val="5"/>
  </w:num>
  <w:num w:numId="9">
    <w:abstractNumId w:val="19"/>
  </w:num>
  <w:num w:numId="10">
    <w:abstractNumId w:val="17"/>
  </w:num>
  <w:num w:numId="11">
    <w:abstractNumId w:val="10"/>
  </w:num>
  <w:num w:numId="12">
    <w:abstractNumId w:val="1"/>
  </w:num>
  <w:num w:numId="13">
    <w:abstractNumId w:val="4"/>
  </w:num>
  <w:num w:numId="14">
    <w:abstractNumId w:val="14"/>
  </w:num>
  <w:num w:numId="15">
    <w:abstractNumId w:val="2"/>
  </w:num>
  <w:num w:numId="16">
    <w:abstractNumId w:val="15"/>
  </w:num>
  <w:num w:numId="17">
    <w:abstractNumId w:val="13"/>
  </w:num>
  <w:num w:numId="18">
    <w:abstractNumId w:val="16"/>
  </w:num>
  <w:num w:numId="19">
    <w:abstractNumId w:val="7"/>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hyphenationZone w:val="425"/>
  <w:evenAndOddHeader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BA"/>
    <w:rsid w:val="00011010"/>
    <w:rsid w:val="00024A5A"/>
    <w:rsid w:val="00025C28"/>
    <w:rsid w:val="00027FFD"/>
    <w:rsid w:val="00043CAA"/>
    <w:rsid w:val="00057CA2"/>
    <w:rsid w:val="00075432"/>
    <w:rsid w:val="000765C4"/>
    <w:rsid w:val="000801BB"/>
    <w:rsid w:val="0009298C"/>
    <w:rsid w:val="000968ED"/>
    <w:rsid w:val="000A53D8"/>
    <w:rsid w:val="000C117A"/>
    <w:rsid w:val="000C484D"/>
    <w:rsid w:val="000D7FF9"/>
    <w:rsid w:val="000E6FDE"/>
    <w:rsid w:val="000F3969"/>
    <w:rsid w:val="000F5E56"/>
    <w:rsid w:val="0010331B"/>
    <w:rsid w:val="00104B99"/>
    <w:rsid w:val="001362EE"/>
    <w:rsid w:val="00146F7A"/>
    <w:rsid w:val="00156693"/>
    <w:rsid w:val="001647D5"/>
    <w:rsid w:val="00165440"/>
    <w:rsid w:val="001832A6"/>
    <w:rsid w:val="001A7536"/>
    <w:rsid w:val="001B35E2"/>
    <w:rsid w:val="001B446A"/>
    <w:rsid w:val="001E4E00"/>
    <w:rsid w:val="001F0E0B"/>
    <w:rsid w:val="001F1EF9"/>
    <w:rsid w:val="001F24E3"/>
    <w:rsid w:val="002042FA"/>
    <w:rsid w:val="0021217E"/>
    <w:rsid w:val="002137E7"/>
    <w:rsid w:val="00227D2A"/>
    <w:rsid w:val="00231BB0"/>
    <w:rsid w:val="002437E2"/>
    <w:rsid w:val="00246D4C"/>
    <w:rsid w:val="00253E2C"/>
    <w:rsid w:val="00255D13"/>
    <w:rsid w:val="002634C4"/>
    <w:rsid w:val="00280D95"/>
    <w:rsid w:val="002928D3"/>
    <w:rsid w:val="002B522D"/>
    <w:rsid w:val="002E112E"/>
    <w:rsid w:val="002E32F7"/>
    <w:rsid w:val="002F1FE6"/>
    <w:rsid w:val="002F4E68"/>
    <w:rsid w:val="00312F7F"/>
    <w:rsid w:val="003178BA"/>
    <w:rsid w:val="00350AE2"/>
    <w:rsid w:val="003531AC"/>
    <w:rsid w:val="00361450"/>
    <w:rsid w:val="003649D2"/>
    <w:rsid w:val="003673CF"/>
    <w:rsid w:val="00371F13"/>
    <w:rsid w:val="003746E7"/>
    <w:rsid w:val="003845C1"/>
    <w:rsid w:val="003875D8"/>
    <w:rsid w:val="003A6F89"/>
    <w:rsid w:val="003B180B"/>
    <w:rsid w:val="003B3731"/>
    <w:rsid w:val="003B38C1"/>
    <w:rsid w:val="003C2547"/>
    <w:rsid w:val="003C4F0E"/>
    <w:rsid w:val="003D015B"/>
    <w:rsid w:val="003D2030"/>
    <w:rsid w:val="003D57B0"/>
    <w:rsid w:val="003E41D0"/>
    <w:rsid w:val="003E5DEC"/>
    <w:rsid w:val="003F0BD0"/>
    <w:rsid w:val="00412F46"/>
    <w:rsid w:val="00423E3E"/>
    <w:rsid w:val="00427AF4"/>
    <w:rsid w:val="00433ADB"/>
    <w:rsid w:val="00444220"/>
    <w:rsid w:val="00447352"/>
    <w:rsid w:val="00464050"/>
    <w:rsid w:val="004647DA"/>
    <w:rsid w:val="00464BBA"/>
    <w:rsid w:val="00474062"/>
    <w:rsid w:val="00477D6B"/>
    <w:rsid w:val="00481B9D"/>
    <w:rsid w:val="004827E9"/>
    <w:rsid w:val="00484F3F"/>
    <w:rsid w:val="004968A5"/>
    <w:rsid w:val="004B20E3"/>
    <w:rsid w:val="004B499D"/>
    <w:rsid w:val="004D3FE4"/>
    <w:rsid w:val="004E1613"/>
    <w:rsid w:val="004E6981"/>
    <w:rsid w:val="004E7EAE"/>
    <w:rsid w:val="005019FF"/>
    <w:rsid w:val="005151E9"/>
    <w:rsid w:val="0053057A"/>
    <w:rsid w:val="00546E1C"/>
    <w:rsid w:val="00550BB6"/>
    <w:rsid w:val="00560A29"/>
    <w:rsid w:val="005C6649"/>
    <w:rsid w:val="005D66F2"/>
    <w:rsid w:val="005F09FB"/>
    <w:rsid w:val="005F47DF"/>
    <w:rsid w:val="00605827"/>
    <w:rsid w:val="0062119F"/>
    <w:rsid w:val="00646050"/>
    <w:rsid w:val="00653703"/>
    <w:rsid w:val="006563F8"/>
    <w:rsid w:val="006713CA"/>
    <w:rsid w:val="00676C5C"/>
    <w:rsid w:val="00676F03"/>
    <w:rsid w:val="006842EF"/>
    <w:rsid w:val="00685E15"/>
    <w:rsid w:val="006A7EB7"/>
    <w:rsid w:val="006B2FE0"/>
    <w:rsid w:val="006D4AFD"/>
    <w:rsid w:val="006E4F5F"/>
    <w:rsid w:val="00712942"/>
    <w:rsid w:val="007154A3"/>
    <w:rsid w:val="007164AD"/>
    <w:rsid w:val="00720194"/>
    <w:rsid w:val="00740C1F"/>
    <w:rsid w:val="007628B3"/>
    <w:rsid w:val="00772881"/>
    <w:rsid w:val="007736EB"/>
    <w:rsid w:val="00790AE6"/>
    <w:rsid w:val="007D1613"/>
    <w:rsid w:val="007E4C0E"/>
    <w:rsid w:val="007E7F6E"/>
    <w:rsid w:val="00807E4F"/>
    <w:rsid w:val="0081615F"/>
    <w:rsid w:val="00827F28"/>
    <w:rsid w:val="00860537"/>
    <w:rsid w:val="0086352F"/>
    <w:rsid w:val="00877718"/>
    <w:rsid w:val="00885398"/>
    <w:rsid w:val="00895A77"/>
    <w:rsid w:val="008A134B"/>
    <w:rsid w:val="008A159F"/>
    <w:rsid w:val="008B2CC1"/>
    <w:rsid w:val="008B3261"/>
    <w:rsid w:val="008B60B2"/>
    <w:rsid w:val="008B7E78"/>
    <w:rsid w:val="008C5054"/>
    <w:rsid w:val="008D16CA"/>
    <w:rsid w:val="0090731E"/>
    <w:rsid w:val="00913F36"/>
    <w:rsid w:val="00916EE2"/>
    <w:rsid w:val="00945355"/>
    <w:rsid w:val="00966A22"/>
    <w:rsid w:val="0096722F"/>
    <w:rsid w:val="00980843"/>
    <w:rsid w:val="00982E4E"/>
    <w:rsid w:val="00993DDF"/>
    <w:rsid w:val="009B6777"/>
    <w:rsid w:val="009C127D"/>
    <w:rsid w:val="009E137E"/>
    <w:rsid w:val="009E2791"/>
    <w:rsid w:val="009E3F6F"/>
    <w:rsid w:val="009E79A5"/>
    <w:rsid w:val="009F499F"/>
    <w:rsid w:val="009F7DB0"/>
    <w:rsid w:val="00A01DC2"/>
    <w:rsid w:val="00A06155"/>
    <w:rsid w:val="00A14522"/>
    <w:rsid w:val="00A15201"/>
    <w:rsid w:val="00A37342"/>
    <w:rsid w:val="00A37985"/>
    <w:rsid w:val="00A42DAF"/>
    <w:rsid w:val="00A45BD8"/>
    <w:rsid w:val="00A46BAC"/>
    <w:rsid w:val="00A46E61"/>
    <w:rsid w:val="00A56335"/>
    <w:rsid w:val="00A60F9A"/>
    <w:rsid w:val="00A6495D"/>
    <w:rsid w:val="00A70446"/>
    <w:rsid w:val="00A7083E"/>
    <w:rsid w:val="00A74A6F"/>
    <w:rsid w:val="00A869B7"/>
    <w:rsid w:val="00AA2DD4"/>
    <w:rsid w:val="00AB4E13"/>
    <w:rsid w:val="00AB61C9"/>
    <w:rsid w:val="00AC17AD"/>
    <w:rsid w:val="00AC205C"/>
    <w:rsid w:val="00AC2442"/>
    <w:rsid w:val="00AC28BF"/>
    <w:rsid w:val="00AF0A6B"/>
    <w:rsid w:val="00AF5554"/>
    <w:rsid w:val="00B01381"/>
    <w:rsid w:val="00B04B47"/>
    <w:rsid w:val="00B05A69"/>
    <w:rsid w:val="00B067F4"/>
    <w:rsid w:val="00B128B5"/>
    <w:rsid w:val="00B379C2"/>
    <w:rsid w:val="00B61109"/>
    <w:rsid w:val="00B67BE9"/>
    <w:rsid w:val="00B80B7C"/>
    <w:rsid w:val="00B80F0B"/>
    <w:rsid w:val="00B9734B"/>
    <w:rsid w:val="00B97859"/>
    <w:rsid w:val="00BA30E2"/>
    <w:rsid w:val="00BB69EA"/>
    <w:rsid w:val="00C065AB"/>
    <w:rsid w:val="00C11BFE"/>
    <w:rsid w:val="00C26919"/>
    <w:rsid w:val="00C40F6A"/>
    <w:rsid w:val="00C5068F"/>
    <w:rsid w:val="00C54D72"/>
    <w:rsid w:val="00C74DAF"/>
    <w:rsid w:val="00C86D74"/>
    <w:rsid w:val="00C934C3"/>
    <w:rsid w:val="00C96141"/>
    <w:rsid w:val="00CB53B0"/>
    <w:rsid w:val="00CD04F1"/>
    <w:rsid w:val="00CD7F59"/>
    <w:rsid w:val="00CE25C1"/>
    <w:rsid w:val="00D178E1"/>
    <w:rsid w:val="00D17B04"/>
    <w:rsid w:val="00D23A11"/>
    <w:rsid w:val="00D26DBA"/>
    <w:rsid w:val="00D43197"/>
    <w:rsid w:val="00D44A0B"/>
    <w:rsid w:val="00D45252"/>
    <w:rsid w:val="00D45442"/>
    <w:rsid w:val="00D50027"/>
    <w:rsid w:val="00D5563E"/>
    <w:rsid w:val="00D665CA"/>
    <w:rsid w:val="00D66E37"/>
    <w:rsid w:val="00D71B4D"/>
    <w:rsid w:val="00D7216D"/>
    <w:rsid w:val="00D93D55"/>
    <w:rsid w:val="00D978B6"/>
    <w:rsid w:val="00D9795F"/>
    <w:rsid w:val="00DA7124"/>
    <w:rsid w:val="00DB235B"/>
    <w:rsid w:val="00DC0E7C"/>
    <w:rsid w:val="00DE054F"/>
    <w:rsid w:val="00DE2EF6"/>
    <w:rsid w:val="00DF023A"/>
    <w:rsid w:val="00DF383E"/>
    <w:rsid w:val="00E15015"/>
    <w:rsid w:val="00E335FE"/>
    <w:rsid w:val="00E5566B"/>
    <w:rsid w:val="00E55AB5"/>
    <w:rsid w:val="00E6715A"/>
    <w:rsid w:val="00E80EB0"/>
    <w:rsid w:val="00E8164A"/>
    <w:rsid w:val="00E85557"/>
    <w:rsid w:val="00E9783B"/>
    <w:rsid w:val="00EA138A"/>
    <w:rsid w:val="00EA3ED3"/>
    <w:rsid w:val="00EA7D6E"/>
    <w:rsid w:val="00EB158F"/>
    <w:rsid w:val="00EB2210"/>
    <w:rsid w:val="00EB3F51"/>
    <w:rsid w:val="00EB7BB1"/>
    <w:rsid w:val="00EC220A"/>
    <w:rsid w:val="00EC2A8A"/>
    <w:rsid w:val="00EC4E49"/>
    <w:rsid w:val="00EC7DCB"/>
    <w:rsid w:val="00ED04DD"/>
    <w:rsid w:val="00ED77FB"/>
    <w:rsid w:val="00EE45FA"/>
    <w:rsid w:val="00EE5689"/>
    <w:rsid w:val="00EE7E52"/>
    <w:rsid w:val="00F02EF6"/>
    <w:rsid w:val="00F66152"/>
    <w:rsid w:val="00F80023"/>
    <w:rsid w:val="00F954C9"/>
    <w:rsid w:val="00F967F0"/>
    <w:rsid w:val="00FA41DE"/>
    <w:rsid w:val="00FB26E2"/>
    <w:rsid w:val="00FB41E1"/>
    <w:rsid w:val="00FC4E72"/>
    <w:rsid w:val="00FC7660"/>
    <w:rsid w:val="00FD3FA0"/>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D43197"/>
    <w:pPr>
      <w:keepNext/>
      <w:numPr>
        <w:numId w:val="5"/>
      </w:numPr>
      <w:spacing w:before="240" w:after="220"/>
      <w:ind w:left="540"/>
      <w:outlineLvl w:val="1"/>
    </w:pPr>
    <w:rPr>
      <w:b/>
      <w:bCs/>
      <w:iCs/>
      <w:caps/>
      <w:szCs w:val="28"/>
    </w:rPr>
  </w:style>
  <w:style w:type="paragraph" w:styleId="Heading3">
    <w:name w:val="heading 3"/>
    <w:basedOn w:val="Normal"/>
    <w:next w:val="Normal"/>
    <w:link w:val="Heading3Char"/>
    <w:autoRedefine/>
    <w:qFormat/>
    <w:rsid w:val="009F7DB0"/>
    <w:pPr>
      <w:keepNext/>
      <w:spacing w:before="240" w:after="220"/>
      <w:outlineLvl w:val="2"/>
    </w:pPr>
    <w:rPr>
      <w:bCs/>
      <w:caps/>
      <w:szCs w:val="26"/>
    </w:rPr>
  </w:style>
  <w:style w:type="paragraph" w:styleId="Heading4">
    <w:name w:val="heading 4"/>
    <w:basedOn w:val="Normal"/>
    <w:next w:val="Normal"/>
    <w:link w:val="Heading4Char"/>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table" w:styleId="TableGrid">
    <w:name w:val="Table Grid"/>
    <w:basedOn w:val="TableNormal"/>
    <w:rsid w:val="003E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3E5DEC"/>
    <w:rPr>
      <w:vertAlign w:val="superscript"/>
    </w:rPr>
  </w:style>
  <w:style w:type="character" w:customStyle="1" w:styleId="FootnoteTextChar">
    <w:name w:val="Footnote Text Char"/>
    <w:aliases w:val="Footnote ak Char"/>
    <w:basedOn w:val="DefaultParagraphFont"/>
    <w:link w:val="FootnoteText"/>
    <w:rsid w:val="003E5DEC"/>
    <w:rPr>
      <w:rFonts w:ascii="Arial" w:eastAsia="SimSun" w:hAnsi="Arial" w:cs="Arial"/>
      <w:sz w:val="18"/>
      <w:lang w:val="en-US" w:eastAsia="zh-CN"/>
    </w:rPr>
  </w:style>
  <w:style w:type="paragraph" w:styleId="ListParagraph">
    <w:name w:val="List Paragraph"/>
    <w:basedOn w:val="Normal"/>
    <w:uiPriority w:val="34"/>
    <w:qFormat/>
    <w:rsid w:val="003E5DEC"/>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iPriority w:val="99"/>
    <w:unhideWhenUsed/>
    <w:rsid w:val="003E5DEC"/>
    <w:rPr>
      <w:color w:val="0000FF" w:themeColor="hyperlink"/>
      <w:u w:val="single"/>
    </w:rPr>
  </w:style>
  <w:style w:type="paragraph" w:customStyle="1" w:styleId="footnotedescription">
    <w:name w:val="footnote description"/>
    <w:next w:val="Normal"/>
    <w:link w:val="footnotedescriptionChar"/>
    <w:hidden/>
    <w:rsid w:val="003E5DEC"/>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3E5DEC"/>
    <w:rPr>
      <w:rFonts w:ascii="Arial" w:eastAsia="Arial" w:hAnsi="Arial" w:cs="Arial"/>
      <w:color w:val="000000"/>
      <w:szCs w:val="22"/>
      <w:lang w:val="en-AU" w:eastAsia="en-AU"/>
    </w:rPr>
  </w:style>
  <w:style w:type="character" w:customStyle="1" w:styleId="footnotemark">
    <w:name w:val="footnote mark"/>
    <w:hidden/>
    <w:rsid w:val="003E5DEC"/>
    <w:rPr>
      <w:rFonts w:ascii="Arial" w:eastAsia="Arial" w:hAnsi="Arial" w:cs="Arial"/>
      <w:color w:val="000000"/>
      <w:sz w:val="20"/>
      <w:vertAlign w:val="superscript"/>
    </w:rPr>
  </w:style>
  <w:style w:type="table" w:customStyle="1" w:styleId="TableGrid0">
    <w:name w:val="TableGrid"/>
    <w:rsid w:val="003E5DEC"/>
    <w:rPr>
      <w:rFonts w:asciiTheme="minorHAnsi" w:hAnsiTheme="minorHAnsi" w:cstheme="minorBidi"/>
      <w:sz w:val="22"/>
      <w:szCs w:val="22"/>
      <w:lang w:val="en-AU" w:eastAsia="en-AU"/>
    </w:rPr>
    <w:tblPr>
      <w:tblCellMar>
        <w:top w:w="0" w:type="dxa"/>
        <w:left w:w="0" w:type="dxa"/>
        <w:bottom w:w="0" w:type="dxa"/>
        <w:right w:w="0" w:type="dxa"/>
      </w:tblCellMar>
    </w:tblPr>
  </w:style>
  <w:style w:type="character" w:customStyle="1" w:styleId="HeaderChar">
    <w:name w:val="Header Char"/>
    <w:aliases w:val="Heading Char"/>
    <w:basedOn w:val="DefaultParagraphFont"/>
    <w:link w:val="Header"/>
    <w:uiPriority w:val="99"/>
    <w:rsid w:val="00025C28"/>
    <w:rPr>
      <w:rFonts w:ascii="Arial" w:eastAsia="SimSun" w:hAnsi="Arial" w:cs="Arial"/>
      <w:sz w:val="22"/>
      <w:lang w:val="en-US" w:eastAsia="zh-CN"/>
    </w:rPr>
  </w:style>
  <w:style w:type="character" w:styleId="PageNumber">
    <w:name w:val="page number"/>
    <w:basedOn w:val="DefaultParagraphFont"/>
    <w:rsid w:val="00025C28"/>
  </w:style>
  <w:style w:type="numbering" w:customStyle="1" w:styleId="NoList1">
    <w:name w:val="No List1"/>
    <w:next w:val="NoList"/>
    <w:uiPriority w:val="99"/>
    <w:semiHidden/>
    <w:unhideWhenUsed/>
    <w:rsid w:val="00025C28"/>
  </w:style>
  <w:style w:type="paragraph" w:customStyle="1" w:styleId="DecisionInvitingPara">
    <w:name w:val="Decision Inviting Para."/>
    <w:basedOn w:val="Normal"/>
    <w:rsid w:val="00025C28"/>
    <w:pPr>
      <w:ind w:left="5534"/>
    </w:pPr>
    <w:rPr>
      <w:i/>
      <w:lang w:val="en-AU"/>
    </w:rPr>
  </w:style>
  <w:style w:type="character" w:styleId="CommentReference">
    <w:name w:val="annotation reference"/>
    <w:basedOn w:val="DefaultParagraphFont"/>
    <w:rsid w:val="00025C28"/>
    <w:rPr>
      <w:sz w:val="16"/>
      <w:szCs w:val="16"/>
    </w:rPr>
  </w:style>
  <w:style w:type="paragraph" w:styleId="CommentSubject">
    <w:name w:val="annotation subject"/>
    <w:basedOn w:val="CommentText"/>
    <w:next w:val="CommentText"/>
    <w:link w:val="CommentSubjectChar"/>
    <w:rsid w:val="00025C28"/>
    <w:rPr>
      <w:b/>
      <w:bCs/>
      <w:sz w:val="20"/>
      <w:lang w:val="en-AU"/>
    </w:rPr>
  </w:style>
  <w:style w:type="character" w:customStyle="1" w:styleId="CommentTextChar">
    <w:name w:val="Comment Text Char"/>
    <w:basedOn w:val="DefaultParagraphFont"/>
    <w:link w:val="CommentText"/>
    <w:semiHidden/>
    <w:rsid w:val="00025C28"/>
    <w:rPr>
      <w:rFonts w:ascii="Arial" w:eastAsia="SimSun" w:hAnsi="Arial" w:cs="Arial"/>
      <w:sz w:val="18"/>
      <w:lang w:val="en-US" w:eastAsia="zh-CN"/>
    </w:rPr>
  </w:style>
  <w:style w:type="character" w:customStyle="1" w:styleId="CommentSubjectChar">
    <w:name w:val="Comment Subject Char"/>
    <w:basedOn w:val="CommentTextChar"/>
    <w:link w:val="CommentSubject"/>
    <w:rsid w:val="00025C28"/>
    <w:rPr>
      <w:rFonts w:ascii="Arial" w:eastAsia="SimSun" w:hAnsi="Arial" w:cs="Arial"/>
      <w:b/>
      <w:bCs/>
      <w:sz w:val="18"/>
      <w:lang w:val="en-AU" w:eastAsia="zh-CN"/>
    </w:rPr>
  </w:style>
  <w:style w:type="paragraph" w:styleId="Revision">
    <w:name w:val="Revision"/>
    <w:hidden/>
    <w:uiPriority w:val="99"/>
    <w:semiHidden/>
    <w:rsid w:val="00025C28"/>
    <w:rPr>
      <w:rFonts w:ascii="Arial" w:eastAsia="SimSun" w:hAnsi="Arial" w:cs="Arial"/>
      <w:sz w:val="22"/>
      <w:lang w:val="en-US" w:eastAsia="zh-CN"/>
    </w:rPr>
  </w:style>
  <w:style w:type="paragraph" w:styleId="NormalWeb">
    <w:name w:val="Normal (Web)"/>
    <w:basedOn w:val="Normal"/>
    <w:uiPriority w:val="99"/>
    <w:unhideWhenUsed/>
    <w:rsid w:val="00025C28"/>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025C28"/>
  </w:style>
  <w:style w:type="character" w:styleId="Strong">
    <w:name w:val="Strong"/>
    <w:basedOn w:val="DefaultParagraphFont"/>
    <w:uiPriority w:val="22"/>
    <w:qFormat/>
    <w:rsid w:val="00025C28"/>
    <w:rPr>
      <w:b/>
      <w:bCs/>
    </w:rPr>
  </w:style>
  <w:style w:type="character" w:customStyle="1" w:styleId="ilfuvd">
    <w:name w:val="ilfuvd"/>
    <w:basedOn w:val="DefaultParagraphFont"/>
    <w:rsid w:val="00025C28"/>
  </w:style>
  <w:style w:type="character" w:customStyle="1" w:styleId="Heading2Char">
    <w:name w:val="Heading 2 Char"/>
    <w:basedOn w:val="DefaultParagraphFont"/>
    <w:link w:val="Heading2"/>
    <w:rsid w:val="00025C28"/>
    <w:rPr>
      <w:rFonts w:ascii="Arial" w:eastAsia="SimSun" w:hAnsi="Arial" w:cs="Arial"/>
      <w:b/>
      <w:bCs/>
      <w:iCs/>
      <w:caps/>
      <w:sz w:val="22"/>
      <w:szCs w:val="28"/>
      <w:lang w:val="en-US" w:eastAsia="zh-CN"/>
    </w:rPr>
  </w:style>
  <w:style w:type="character" w:styleId="FollowedHyperlink">
    <w:name w:val="FollowedHyperlink"/>
    <w:basedOn w:val="DefaultParagraphFont"/>
    <w:unhideWhenUsed/>
    <w:rsid w:val="00025C28"/>
    <w:rPr>
      <w:color w:val="800080" w:themeColor="followedHyperlink"/>
      <w:u w:val="single"/>
    </w:rPr>
  </w:style>
  <w:style w:type="character" w:styleId="Emphasis">
    <w:name w:val="Emphasis"/>
    <w:basedOn w:val="DefaultParagraphFont"/>
    <w:uiPriority w:val="20"/>
    <w:qFormat/>
    <w:rsid w:val="00025C28"/>
    <w:rPr>
      <w:i/>
      <w:iCs/>
    </w:rPr>
  </w:style>
  <w:style w:type="character" w:customStyle="1" w:styleId="FooterChar">
    <w:name w:val="Footer Char"/>
    <w:basedOn w:val="DefaultParagraphFont"/>
    <w:link w:val="Footer"/>
    <w:rsid w:val="00025C28"/>
    <w:rPr>
      <w:rFonts w:ascii="Arial" w:eastAsia="SimSun" w:hAnsi="Arial" w:cs="Arial"/>
      <w:sz w:val="22"/>
      <w:lang w:val="en-US" w:eastAsia="zh-CN"/>
    </w:rPr>
  </w:style>
  <w:style w:type="table" w:customStyle="1" w:styleId="2">
    <w:name w:val="网格型2"/>
    <w:basedOn w:val="TableNormal"/>
    <w:next w:val="TableGrid"/>
    <w:rsid w:val="00A46BAC"/>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BAC"/>
    <w:pPr>
      <w:autoSpaceDE w:val="0"/>
      <w:autoSpaceDN w:val="0"/>
      <w:adjustRightInd w:val="0"/>
    </w:pPr>
    <w:rPr>
      <w:rFonts w:ascii="Arial" w:hAnsi="Arial" w:cs="Arial"/>
      <w:color w:val="000000"/>
      <w:sz w:val="24"/>
      <w:szCs w:val="24"/>
      <w:lang w:val="en-US"/>
    </w:rPr>
  </w:style>
  <w:style w:type="table" w:customStyle="1" w:styleId="1">
    <w:name w:val="网格型1"/>
    <w:basedOn w:val="TableNormal"/>
    <w:next w:val="TableGrid"/>
    <w:rsid w:val="00A6495D"/>
    <w:rPr>
      <w:rFonts w:eastAsia="SimSu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A6495D"/>
    <w:rPr>
      <w:vertAlign w:val="superscript"/>
    </w:rPr>
  </w:style>
  <w:style w:type="table" w:customStyle="1" w:styleId="TableGrid1">
    <w:name w:val="Table Grid1"/>
    <w:basedOn w:val="TableNormal"/>
    <w:next w:val="TableGrid"/>
    <w:rsid w:val="00A6495D"/>
    <w:rPr>
      <w:rFonts w:eastAsia="SimSu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A6495D"/>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A6495D"/>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A6495D"/>
    <w:rPr>
      <w:rFonts w:eastAsia="Times New Roman"/>
      <w:sz w:val="24"/>
      <w:lang w:val="en-US" w:eastAsia="en-US"/>
    </w:rPr>
  </w:style>
  <w:style w:type="paragraph" w:customStyle="1" w:styleId="Char">
    <w:name w:val="Char 字元 字元"/>
    <w:basedOn w:val="Normal"/>
    <w:rsid w:val="00A6495D"/>
    <w:pPr>
      <w:spacing w:after="160" w:line="240" w:lineRule="exact"/>
    </w:pPr>
    <w:rPr>
      <w:rFonts w:ascii="Verdana" w:hAnsi="Verdana" w:cs="Times New Roman"/>
      <w:sz w:val="20"/>
      <w:lang w:eastAsia="en-US"/>
    </w:rPr>
  </w:style>
  <w:style w:type="character" w:customStyle="1" w:styleId="ONUMEChar">
    <w:name w:val="ONUM E Char"/>
    <w:link w:val="ONUME"/>
    <w:rsid w:val="00A6495D"/>
    <w:rPr>
      <w:rFonts w:ascii="Arial" w:eastAsia="SimSun" w:hAnsi="Arial" w:cs="Arial"/>
      <w:sz w:val="22"/>
      <w:lang w:val="en-US" w:eastAsia="zh-CN"/>
    </w:rPr>
  </w:style>
  <w:style w:type="paragraph" w:styleId="BodyText2">
    <w:name w:val="Body Text 2"/>
    <w:basedOn w:val="Normal"/>
    <w:link w:val="BodyText2Char"/>
    <w:rsid w:val="00A6495D"/>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A6495D"/>
    <w:rPr>
      <w:rFonts w:eastAsia="Times New Roman"/>
      <w:i/>
      <w:sz w:val="24"/>
      <w:lang w:val="en-US" w:eastAsia="en-US"/>
    </w:rPr>
  </w:style>
  <w:style w:type="paragraph" w:customStyle="1" w:styleId="CharCharCharChar">
    <w:name w:val="Char Char Char Char"/>
    <w:basedOn w:val="Normal"/>
    <w:rsid w:val="00A6495D"/>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A6495D"/>
    <w:rPr>
      <w:rFonts w:ascii="Arial" w:eastAsia="SimSun" w:hAnsi="Arial" w:cs="Arial"/>
      <w:bCs/>
      <w:caps/>
      <w:sz w:val="22"/>
      <w:szCs w:val="26"/>
      <w:lang w:val="en-US" w:eastAsia="zh-CN"/>
    </w:rPr>
  </w:style>
  <w:style w:type="character" w:customStyle="1" w:styleId="BodyTextChar">
    <w:name w:val="Body Text Char"/>
    <w:link w:val="BodyText"/>
    <w:locked/>
    <w:rsid w:val="00A6495D"/>
    <w:rPr>
      <w:rFonts w:ascii="Arial" w:eastAsia="SimSun" w:hAnsi="Arial" w:cs="Arial"/>
      <w:sz w:val="22"/>
      <w:lang w:val="en-US" w:eastAsia="zh-CN"/>
    </w:rPr>
  </w:style>
  <w:style w:type="character" w:customStyle="1" w:styleId="CharChar5">
    <w:name w:val="Char Char5"/>
    <w:locked/>
    <w:rsid w:val="00A6495D"/>
    <w:rPr>
      <w:rFonts w:ascii="Arial" w:eastAsia="SimSun" w:hAnsi="Arial" w:cs="Times New Roman"/>
      <w:sz w:val="18"/>
      <w:lang w:val="en-US" w:eastAsia="zh-CN"/>
    </w:rPr>
  </w:style>
  <w:style w:type="paragraph" w:customStyle="1" w:styleId="QueContin1">
    <w:name w:val="Que Contin 1"/>
    <w:basedOn w:val="Normal"/>
    <w:uiPriority w:val="99"/>
    <w:rsid w:val="00A6495D"/>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A6495D"/>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A6495D"/>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A6495D"/>
    <w:pPr>
      <w:ind w:left="720"/>
    </w:pPr>
  </w:style>
  <w:style w:type="paragraph" w:customStyle="1" w:styleId="msolistparagraphcxspmiddle">
    <w:name w:val="msolistparagraphcxspmiddle"/>
    <w:basedOn w:val="Normal"/>
    <w:rsid w:val="00A6495D"/>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A6495D"/>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A6495D"/>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A6495D"/>
    <w:pPr>
      <w:pBdr>
        <w:top w:val="nil"/>
        <w:left w:val="nil"/>
        <w:bottom w:val="nil"/>
        <w:right w:val="nil"/>
        <w:between w:val="nil"/>
        <w:bar w:val="nil"/>
      </w:pBdr>
    </w:pPr>
    <w:rPr>
      <w:rFonts w:ascii="Arial" w:eastAsia="SimSun" w:hAnsi="SimSun" w:cs="SimSun"/>
      <w:color w:val="000000"/>
      <w:sz w:val="22"/>
      <w:szCs w:val="22"/>
      <w:bdr w:val="nil"/>
      <w:lang w:val="de-DE" w:eastAsia="en-US"/>
    </w:rPr>
  </w:style>
  <w:style w:type="paragraph" w:customStyle="1" w:styleId="Contenidodelatabla">
    <w:name w:val="Contenido de la tabla"/>
    <w:basedOn w:val="Normal"/>
    <w:rsid w:val="00A6495D"/>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A6495D"/>
    <w:rPr>
      <w:color w:val="4D90F0"/>
    </w:rPr>
  </w:style>
  <w:style w:type="character" w:customStyle="1" w:styleId="hps">
    <w:name w:val="hps"/>
    <w:basedOn w:val="DefaultParagraphFont"/>
    <w:rsid w:val="00A6495D"/>
  </w:style>
  <w:style w:type="character" w:customStyle="1" w:styleId="Heading1Char">
    <w:name w:val="Heading 1 Char"/>
    <w:basedOn w:val="DefaultParagraphFont"/>
    <w:link w:val="Heading1"/>
    <w:rsid w:val="00A6495D"/>
    <w:rPr>
      <w:rFonts w:ascii="Arial" w:eastAsia="SimSun" w:hAnsi="Arial" w:cs="Arial"/>
      <w:b/>
      <w:bCs/>
      <w:kern w:val="32"/>
      <w:sz w:val="28"/>
      <w:szCs w:val="32"/>
      <w:lang w:val="en-US" w:eastAsia="zh-CN"/>
    </w:rPr>
  </w:style>
  <w:style w:type="character" w:customStyle="1" w:styleId="Heading4Char">
    <w:name w:val="Heading 4 Char"/>
    <w:basedOn w:val="DefaultParagraphFont"/>
    <w:link w:val="Heading4"/>
    <w:rsid w:val="00A6495D"/>
    <w:rPr>
      <w:rFonts w:ascii="Arial" w:eastAsia="SimSun" w:hAnsi="Arial" w:cs="Arial"/>
      <w:bCs/>
      <w:sz w:val="22"/>
      <w:szCs w:val="28"/>
      <w:u w:val="single"/>
      <w:lang w:val="en-US" w:eastAsia="zh-CN"/>
    </w:rPr>
  </w:style>
  <w:style w:type="character" w:customStyle="1" w:styleId="EndnoteTextChar">
    <w:name w:val="Endnote Text Char"/>
    <w:basedOn w:val="DefaultParagraphFont"/>
    <w:link w:val="EndnoteText"/>
    <w:semiHidden/>
    <w:rsid w:val="00A6495D"/>
    <w:rPr>
      <w:rFonts w:ascii="Arial" w:eastAsia="SimSun" w:hAnsi="Arial" w:cs="Arial"/>
      <w:sz w:val="18"/>
      <w:lang w:val="en-US" w:eastAsia="zh-CN"/>
    </w:rPr>
  </w:style>
  <w:style w:type="character" w:customStyle="1" w:styleId="SalutationChar">
    <w:name w:val="Salutation Char"/>
    <w:basedOn w:val="DefaultParagraphFont"/>
    <w:link w:val="Salutation"/>
    <w:semiHidden/>
    <w:rsid w:val="00A6495D"/>
    <w:rPr>
      <w:rFonts w:ascii="Arial" w:eastAsia="SimSun" w:hAnsi="Arial" w:cs="Arial"/>
      <w:sz w:val="22"/>
      <w:lang w:val="en-US" w:eastAsia="zh-CN"/>
    </w:rPr>
  </w:style>
  <w:style w:type="character" w:customStyle="1" w:styleId="SignatureChar">
    <w:name w:val="Signature Char"/>
    <w:basedOn w:val="DefaultParagraphFont"/>
    <w:link w:val="Signature"/>
    <w:semiHidden/>
    <w:rsid w:val="00A6495D"/>
    <w:rPr>
      <w:rFonts w:ascii="Arial" w:eastAsia="SimSun" w:hAnsi="Arial" w:cs="Arial"/>
      <w:sz w:val="22"/>
      <w:lang w:val="en-US" w:eastAsia="zh-CN"/>
    </w:rPr>
  </w:style>
  <w:style w:type="table" w:customStyle="1" w:styleId="3">
    <w:name w:val="网格型3"/>
    <w:basedOn w:val="TableNormal"/>
    <w:next w:val="TableGrid"/>
    <w:rsid w:val="0062119F"/>
    <w:rPr>
      <w:rFonts w:eastAsia="SimSu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2119F"/>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无列表1"/>
    <w:next w:val="NoList"/>
    <w:uiPriority w:val="99"/>
    <w:semiHidden/>
    <w:unhideWhenUsed/>
    <w:rsid w:val="00A1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5.xml"/><Relationship Id="rId10" Type="http://schemas.openxmlformats.org/officeDocument/2006/relationships/hyperlink" Target="http://www.wipo.int/meetings/zh/details.jsp?meeting_id=48546" TargetMode="Externa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wipo.int/meetings/zh/details.jsp?meeting_id=48546" TargetMode="Externa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1.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etails.jsp?meeting_id=48546" TargetMode="External"/><Relationship Id="rId1" Type="http://schemas.openxmlformats.org/officeDocument/2006/relationships/hyperlink" Target="http://www.wipo.int/meetings/en/details.jsp?meeting_id=48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2BA22-1303-4F16-BFD5-D5886F33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43878</Words>
  <Characters>45422</Characters>
  <Application>Microsoft Office Word</Application>
  <DocSecurity>0</DocSecurity>
  <Lines>1752</Lines>
  <Paragraphs>914</Paragraphs>
  <ScaleCrop>false</ScaleCrop>
  <HeadingPairs>
    <vt:vector size="2" baseType="variant">
      <vt:variant>
        <vt:lpstr>Title</vt:lpstr>
      </vt:variant>
      <vt:variant>
        <vt:i4>1</vt:i4>
      </vt:variant>
    </vt:vector>
  </HeadingPairs>
  <TitlesOfParts>
    <vt:vector size="1" baseType="lpstr">
      <vt:lpstr>WO/GA/51/12</vt:lpstr>
    </vt:vector>
  </TitlesOfParts>
  <Company/>
  <LinksUpToDate>false</LinksUpToDate>
  <CharactersWithSpaces>45935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WO/GA/51/12</dc:title>
  <dc:subject>关于知识产权与遗传资源、传统知识和民间文学艺术政府间委员会（IGC）的报告</dc:subject>
  <dc:creator/>
  <cp:keywords>PUBLIC</cp:keywords>
  <cp:lastModifiedBy/>
  <cp:revision>1</cp:revision>
  <dcterms:created xsi:type="dcterms:W3CDTF">2019-07-16T15:37:00Z</dcterms:created>
  <dcterms:modified xsi:type="dcterms:W3CDTF">2019-08-14T09:00:00Z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fc7d2f8a-7bbc-441f-ad65-4044301917f1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