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860FD" w:rsidRPr="009D40B4" w:rsidTr="00F34500">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2860FD" w:rsidRPr="009D40B4" w:rsidRDefault="002860FD" w:rsidP="00F34500">
            <w:pPr>
              <w:widowControl w:val="0"/>
              <w:jc w:val="both"/>
              <w:rPr>
                <w:kern w:val="2"/>
                <w:sz w:val="21"/>
                <w:szCs w:val="22"/>
              </w:rPr>
            </w:pPr>
            <w:r w:rsidRPr="009D40B4">
              <w:rPr>
                <w:noProof/>
                <w:kern w:val="2"/>
                <w:sz w:val="21"/>
                <w:szCs w:val="22"/>
              </w:rPr>
              <w:drawing>
                <wp:anchor distT="0" distB="0" distL="114300" distR="114300" simplePos="0" relativeHeight="251661312" behindDoc="1" locked="0" layoutInCell="0" allowOverlap="1" wp14:anchorId="2CD5159D" wp14:editId="05AAEF3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2860FD" w:rsidRPr="009D40B4" w:rsidRDefault="002860FD" w:rsidP="00F34500"/>
        </w:tc>
        <w:tc>
          <w:tcPr>
            <w:tcW w:w="425" w:type="dxa"/>
            <w:tcBorders>
              <w:top w:val="nil"/>
              <w:left w:val="nil"/>
              <w:bottom w:val="single" w:sz="4" w:space="0" w:color="auto"/>
              <w:right w:val="nil"/>
            </w:tcBorders>
            <w:tcMar>
              <w:top w:w="0" w:type="dxa"/>
              <w:left w:w="0" w:type="dxa"/>
              <w:bottom w:w="0" w:type="dxa"/>
              <w:right w:w="0" w:type="dxa"/>
            </w:tcMar>
            <w:hideMark/>
          </w:tcPr>
          <w:p w:rsidR="002860FD" w:rsidRPr="009D40B4" w:rsidRDefault="002860FD" w:rsidP="00F34500">
            <w:pPr>
              <w:jc w:val="right"/>
            </w:pPr>
            <w:r w:rsidRPr="009D40B4">
              <w:rPr>
                <w:b/>
                <w:sz w:val="40"/>
                <w:szCs w:val="40"/>
              </w:rPr>
              <w:t>C</w:t>
            </w:r>
          </w:p>
        </w:tc>
      </w:tr>
      <w:tr w:rsidR="002860FD" w:rsidRPr="009D40B4" w:rsidTr="00F34500">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2860FD" w:rsidRPr="009D40B4" w:rsidRDefault="002860FD" w:rsidP="00F34500">
            <w:pPr>
              <w:widowControl w:val="0"/>
              <w:wordWrap w:val="0"/>
              <w:jc w:val="right"/>
              <w:rPr>
                <w:rFonts w:ascii="Arial Black" w:hAnsi="Arial Black"/>
                <w:caps/>
                <w:sz w:val="15"/>
              </w:rPr>
            </w:pPr>
            <w:r w:rsidRPr="009D40B4">
              <w:rPr>
                <w:rFonts w:ascii="Arial Black" w:hAnsi="Arial Black"/>
                <w:caps/>
                <w:sz w:val="15"/>
              </w:rPr>
              <w:t>WO/</w:t>
            </w:r>
            <w:r w:rsidRPr="009D40B4">
              <w:rPr>
                <w:rFonts w:ascii="Arial Black" w:eastAsia="SimHei" w:hAnsi="Arial Black" w:cs="Times New Roman"/>
                <w:caps/>
                <w:kern w:val="2"/>
                <w:sz w:val="15"/>
                <w:szCs w:val="22"/>
              </w:rPr>
              <w:t>GA</w:t>
            </w:r>
            <w:r w:rsidRPr="009D40B4">
              <w:rPr>
                <w:rFonts w:ascii="Arial Black" w:hAnsi="Arial Black"/>
                <w:caps/>
                <w:sz w:val="15"/>
              </w:rPr>
              <w:t>/4</w:t>
            </w:r>
            <w:r>
              <w:rPr>
                <w:rFonts w:ascii="Arial Black" w:hAnsi="Arial Black" w:hint="eastAsia"/>
                <w:caps/>
                <w:sz w:val="15"/>
              </w:rPr>
              <w:t>8</w:t>
            </w:r>
            <w:r w:rsidRPr="009D40B4">
              <w:rPr>
                <w:rFonts w:ascii="Arial Black" w:hAnsi="Arial Black"/>
                <w:caps/>
                <w:sz w:val="15"/>
              </w:rPr>
              <w:t>/</w:t>
            </w:r>
            <w:bookmarkStart w:id="0" w:name="Code"/>
            <w:bookmarkEnd w:id="0"/>
            <w:r w:rsidR="00F43E21">
              <w:rPr>
                <w:rFonts w:ascii="Arial Black" w:hAnsi="Arial Black" w:hint="eastAsia"/>
                <w:caps/>
                <w:sz w:val="15"/>
              </w:rPr>
              <w:t>6</w:t>
            </w:r>
          </w:p>
        </w:tc>
      </w:tr>
      <w:tr w:rsidR="002860FD" w:rsidRPr="009D40B4" w:rsidTr="00F34500">
        <w:trPr>
          <w:trHeight w:hRule="exact" w:val="170"/>
        </w:trPr>
        <w:tc>
          <w:tcPr>
            <w:tcW w:w="9360" w:type="dxa"/>
            <w:gridSpan w:val="3"/>
            <w:noWrap/>
            <w:tcMar>
              <w:top w:w="0" w:type="dxa"/>
              <w:left w:w="0" w:type="dxa"/>
              <w:bottom w:w="0" w:type="dxa"/>
              <w:right w:w="0" w:type="dxa"/>
            </w:tcMar>
            <w:vAlign w:val="bottom"/>
            <w:hideMark/>
          </w:tcPr>
          <w:p w:rsidR="002860FD" w:rsidRPr="009D40B4" w:rsidRDefault="002860FD" w:rsidP="00F34500">
            <w:pPr>
              <w:jc w:val="right"/>
              <w:rPr>
                <w:b/>
                <w:caps/>
                <w:sz w:val="15"/>
                <w:szCs w:val="15"/>
              </w:rPr>
            </w:pPr>
            <w:r w:rsidRPr="009D40B4">
              <w:rPr>
                <w:rFonts w:eastAsia="SimHei" w:hint="eastAsia"/>
                <w:b/>
                <w:sz w:val="15"/>
                <w:szCs w:val="15"/>
              </w:rPr>
              <w:t>原</w:t>
            </w:r>
            <w:r w:rsidRPr="009D40B4">
              <w:rPr>
                <w:rFonts w:eastAsia="SimHei"/>
                <w:b/>
                <w:sz w:val="15"/>
                <w:szCs w:val="15"/>
                <w:lang w:val="pt-BR"/>
              </w:rPr>
              <w:t xml:space="preserve"> </w:t>
            </w:r>
            <w:r w:rsidRPr="009D40B4">
              <w:rPr>
                <w:rFonts w:eastAsia="SimHei" w:hint="eastAsia"/>
                <w:b/>
                <w:sz w:val="15"/>
                <w:szCs w:val="15"/>
              </w:rPr>
              <w:t>文</w:t>
            </w:r>
            <w:r w:rsidRPr="009D40B4">
              <w:rPr>
                <w:rFonts w:eastAsia="SimHei" w:hint="eastAsia"/>
                <w:b/>
                <w:sz w:val="15"/>
                <w:szCs w:val="15"/>
                <w:lang w:val="pt-BR"/>
              </w:rPr>
              <w:t>：</w:t>
            </w:r>
            <w:bookmarkStart w:id="1" w:name="Original"/>
            <w:bookmarkEnd w:id="1"/>
            <w:r w:rsidRPr="009D40B4">
              <w:rPr>
                <w:rFonts w:eastAsia="SimHei" w:hint="eastAsia"/>
                <w:b/>
                <w:sz w:val="15"/>
                <w:szCs w:val="15"/>
              </w:rPr>
              <w:t>英文</w:t>
            </w:r>
          </w:p>
        </w:tc>
      </w:tr>
      <w:tr w:rsidR="002860FD" w:rsidRPr="009D40B4" w:rsidTr="00F34500">
        <w:trPr>
          <w:trHeight w:hRule="exact" w:val="198"/>
        </w:trPr>
        <w:tc>
          <w:tcPr>
            <w:tcW w:w="9360" w:type="dxa"/>
            <w:gridSpan w:val="3"/>
            <w:tcMar>
              <w:top w:w="0" w:type="dxa"/>
              <w:left w:w="0" w:type="dxa"/>
              <w:bottom w:w="0" w:type="dxa"/>
              <w:right w:w="0" w:type="dxa"/>
            </w:tcMar>
            <w:vAlign w:val="bottom"/>
            <w:hideMark/>
          </w:tcPr>
          <w:p w:rsidR="002860FD" w:rsidRPr="009D40B4" w:rsidRDefault="002860FD" w:rsidP="00F34500">
            <w:pPr>
              <w:jc w:val="right"/>
              <w:rPr>
                <w:rFonts w:eastAsia="SimHei"/>
                <w:b/>
                <w:caps/>
                <w:sz w:val="15"/>
                <w:szCs w:val="15"/>
              </w:rPr>
            </w:pPr>
            <w:r w:rsidRPr="009D40B4">
              <w:rPr>
                <w:rFonts w:eastAsia="SimHei" w:hint="eastAsia"/>
                <w:b/>
                <w:sz w:val="15"/>
                <w:szCs w:val="15"/>
              </w:rPr>
              <w:t>日</w:t>
            </w:r>
            <w:r w:rsidRPr="009D40B4">
              <w:rPr>
                <w:rFonts w:eastAsia="SimHei" w:hint="eastAsia"/>
                <w:b/>
                <w:sz w:val="15"/>
                <w:szCs w:val="15"/>
                <w:lang w:val="pt-BR"/>
              </w:rPr>
              <w:t xml:space="preserve"> </w:t>
            </w:r>
            <w:r w:rsidRPr="009D40B4">
              <w:rPr>
                <w:rFonts w:eastAsia="SimHei" w:hint="eastAsia"/>
                <w:b/>
                <w:sz w:val="15"/>
                <w:szCs w:val="15"/>
              </w:rPr>
              <w:t>期</w:t>
            </w:r>
            <w:r w:rsidRPr="009D40B4">
              <w:rPr>
                <w:rFonts w:eastAsia="SimHei" w:hint="eastAsia"/>
                <w:b/>
                <w:sz w:val="15"/>
                <w:szCs w:val="15"/>
                <w:lang w:val="pt-BR"/>
              </w:rPr>
              <w:t>：</w:t>
            </w:r>
            <w:bookmarkStart w:id="2" w:name="Date"/>
            <w:bookmarkEnd w:id="2"/>
            <w:r w:rsidRPr="009D40B4">
              <w:rPr>
                <w:rFonts w:ascii="Arial Black" w:eastAsia="SimHei" w:hAnsi="Arial Black"/>
                <w:sz w:val="15"/>
                <w:szCs w:val="15"/>
                <w:lang w:val="pt-BR"/>
              </w:rPr>
              <w:t>201</w:t>
            </w:r>
            <w:r w:rsidRPr="009D40B4">
              <w:rPr>
                <w:rFonts w:ascii="Arial Black" w:eastAsia="SimHei" w:hAnsi="Arial Black" w:hint="eastAsia"/>
                <w:sz w:val="15"/>
                <w:szCs w:val="15"/>
                <w:lang w:val="pt-BR"/>
              </w:rPr>
              <w:t>6</w:t>
            </w:r>
            <w:r w:rsidRPr="009D40B4">
              <w:rPr>
                <w:rFonts w:eastAsia="SimHei" w:hint="eastAsia"/>
                <w:b/>
                <w:sz w:val="15"/>
                <w:szCs w:val="15"/>
              </w:rPr>
              <w:t>年</w:t>
            </w:r>
            <w:r>
              <w:rPr>
                <w:rFonts w:ascii="Arial Black" w:eastAsia="SimHei" w:hAnsi="Arial Black" w:hint="eastAsia"/>
                <w:sz w:val="15"/>
                <w:szCs w:val="15"/>
                <w:lang w:val="pt-BR"/>
              </w:rPr>
              <w:t>7</w:t>
            </w:r>
            <w:r w:rsidRPr="009D40B4">
              <w:rPr>
                <w:rFonts w:eastAsia="SimHei" w:hint="eastAsia"/>
                <w:b/>
                <w:sz w:val="15"/>
                <w:szCs w:val="15"/>
              </w:rPr>
              <w:t>月</w:t>
            </w:r>
            <w:r>
              <w:rPr>
                <w:rFonts w:ascii="Arial Black" w:eastAsia="SimHei" w:hAnsi="Arial Black" w:hint="eastAsia"/>
                <w:sz w:val="15"/>
                <w:szCs w:val="15"/>
              </w:rPr>
              <w:t>4</w:t>
            </w:r>
            <w:r w:rsidRPr="009D40B4">
              <w:rPr>
                <w:rFonts w:eastAsia="SimHei" w:hint="eastAsia"/>
                <w:b/>
                <w:sz w:val="15"/>
                <w:szCs w:val="15"/>
              </w:rPr>
              <w:t>日</w:t>
            </w:r>
            <w:r w:rsidRPr="009D40B4">
              <w:rPr>
                <w:rFonts w:eastAsia="SimHei" w:hint="eastAsia"/>
                <w:b/>
                <w:caps/>
                <w:sz w:val="15"/>
                <w:szCs w:val="15"/>
              </w:rPr>
              <w:t xml:space="preserve">  </w:t>
            </w:r>
          </w:p>
        </w:tc>
      </w:tr>
    </w:tbl>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ascii="SimHei" w:eastAsia="SimHei" w:hAnsi="SimHei" w:cs="Times New Roman"/>
          <w:sz w:val="28"/>
          <w:szCs w:val="22"/>
        </w:rPr>
      </w:pPr>
      <w:r w:rsidRPr="009D40B4">
        <w:rPr>
          <w:rFonts w:ascii="SimHei" w:eastAsia="SimHei" w:hAnsi="SimHei" w:cs="Times New Roman" w:hint="eastAsia"/>
          <w:sz w:val="28"/>
          <w:szCs w:val="22"/>
        </w:rPr>
        <w:t>世界知识产权组织大会</w:t>
      </w: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ascii="KaiTi" w:eastAsia="KaiTi" w:hAnsi="KaiTi" w:cs="Times New Roman"/>
          <w:b/>
          <w:sz w:val="24"/>
          <w:szCs w:val="22"/>
        </w:rPr>
      </w:pPr>
      <w:r w:rsidRPr="009D40B4">
        <w:rPr>
          <w:rFonts w:ascii="KaiTi" w:eastAsia="KaiTi" w:hAnsi="KaiTi" w:cs="Times New Roman" w:hint="eastAsia"/>
          <w:b/>
          <w:sz w:val="24"/>
          <w:szCs w:val="22"/>
        </w:rPr>
        <w:t>第四十</w:t>
      </w:r>
      <w:r>
        <w:rPr>
          <w:rFonts w:ascii="KaiTi" w:eastAsia="KaiTi" w:hAnsi="KaiTi" w:cs="Times New Roman" w:hint="eastAsia"/>
          <w:b/>
          <w:sz w:val="24"/>
          <w:szCs w:val="22"/>
        </w:rPr>
        <w:t>八</w:t>
      </w:r>
      <w:r w:rsidRPr="009D40B4">
        <w:rPr>
          <w:rFonts w:ascii="KaiTi" w:eastAsia="KaiTi" w:hAnsi="KaiTi" w:cs="Times New Roman" w:hint="eastAsia"/>
          <w:b/>
          <w:sz w:val="24"/>
          <w:szCs w:val="22"/>
        </w:rPr>
        <w:t>届会议</w:t>
      </w:r>
      <w:r>
        <w:rPr>
          <w:rFonts w:ascii="KaiTi" w:eastAsia="KaiTi" w:hAnsi="KaiTi" w:cs="Times New Roman" w:hint="eastAsia"/>
          <w:b/>
          <w:sz w:val="24"/>
          <w:szCs w:val="22"/>
        </w:rPr>
        <w:t>（</w:t>
      </w:r>
      <w:r w:rsidRPr="009D40B4">
        <w:rPr>
          <w:rFonts w:ascii="KaiTi" w:eastAsia="KaiTi" w:hAnsi="KaiTi" w:cs="Times New Roman" w:hint="eastAsia"/>
          <w:b/>
          <w:sz w:val="24"/>
          <w:szCs w:val="22"/>
        </w:rPr>
        <w:t>第</w:t>
      </w:r>
      <w:r w:rsidRPr="009D40B4">
        <w:rPr>
          <w:rFonts w:ascii="KaiTi" w:eastAsia="KaiTi" w:hAnsi="KaiTi" w:cs="Times New Roman" w:hint="eastAsia"/>
          <w:sz w:val="24"/>
          <w:szCs w:val="22"/>
        </w:rPr>
        <w:t>2</w:t>
      </w:r>
      <w:r>
        <w:rPr>
          <w:rFonts w:ascii="KaiTi" w:eastAsia="KaiTi" w:hAnsi="KaiTi" w:cs="Times New Roman" w:hint="eastAsia"/>
          <w:sz w:val="24"/>
          <w:szCs w:val="22"/>
        </w:rPr>
        <w:t>6</w:t>
      </w:r>
      <w:r w:rsidRPr="009D40B4">
        <w:rPr>
          <w:rFonts w:ascii="KaiTi" w:eastAsia="KaiTi" w:hAnsi="KaiTi" w:cs="Times New Roman" w:hint="eastAsia"/>
          <w:b/>
          <w:sz w:val="24"/>
          <w:szCs w:val="22"/>
        </w:rPr>
        <w:t>次</w:t>
      </w:r>
      <w:r>
        <w:rPr>
          <w:rFonts w:ascii="KaiTi" w:eastAsia="KaiTi" w:hAnsi="KaiTi" w:cs="Times New Roman" w:hint="eastAsia"/>
          <w:b/>
          <w:sz w:val="24"/>
          <w:szCs w:val="22"/>
        </w:rPr>
        <w:t>特别会议）</w:t>
      </w:r>
    </w:p>
    <w:p w:rsidR="002860FD" w:rsidRPr="009D40B4" w:rsidRDefault="002860FD" w:rsidP="002860FD">
      <w:pPr>
        <w:rPr>
          <w:rFonts w:ascii="KaiTi" w:eastAsia="KaiTi" w:hAnsi="KaiTi" w:cs="Times New Roman"/>
          <w:sz w:val="24"/>
          <w:szCs w:val="22"/>
        </w:rPr>
      </w:pPr>
      <w:r w:rsidRPr="009D40B4">
        <w:rPr>
          <w:rFonts w:ascii="KaiTi" w:eastAsia="KaiTi" w:hAnsi="KaiTi" w:cs="Times New Roman" w:hint="eastAsia"/>
          <w:sz w:val="24"/>
          <w:szCs w:val="22"/>
        </w:rPr>
        <w:t>201</w:t>
      </w:r>
      <w:r>
        <w:rPr>
          <w:rFonts w:ascii="KaiTi" w:eastAsia="KaiTi" w:hAnsi="KaiTi" w:cs="Times New Roman" w:hint="eastAsia"/>
          <w:sz w:val="24"/>
          <w:szCs w:val="22"/>
        </w:rPr>
        <w:t>6</w:t>
      </w:r>
      <w:r w:rsidRPr="009D40B4">
        <w:rPr>
          <w:rFonts w:ascii="KaiTi" w:eastAsia="KaiTi" w:hAnsi="KaiTi" w:cs="Times New Roman" w:hint="eastAsia"/>
          <w:b/>
          <w:sz w:val="24"/>
          <w:szCs w:val="22"/>
        </w:rPr>
        <w:t>年</w:t>
      </w:r>
      <w:r w:rsidRPr="009D40B4">
        <w:rPr>
          <w:rFonts w:ascii="KaiTi" w:eastAsia="KaiTi" w:hAnsi="KaiTi" w:cs="Times New Roman" w:hint="eastAsia"/>
          <w:sz w:val="24"/>
          <w:szCs w:val="22"/>
        </w:rPr>
        <w:t>10</w:t>
      </w:r>
      <w:r w:rsidRPr="009D40B4">
        <w:rPr>
          <w:rFonts w:ascii="KaiTi" w:eastAsia="KaiTi" w:hAnsi="KaiTi" w:cs="Times New Roman" w:hint="eastAsia"/>
          <w:b/>
          <w:sz w:val="24"/>
          <w:szCs w:val="22"/>
        </w:rPr>
        <w:t>月</w:t>
      </w:r>
      <w:r>
        <w:rPr>
          <w:rFonts w:ascii="KaiTi" w:eastAsia="KaiTi" w:hAnsi="KaiTi" w:cs="Times New Roman" w:hint="eastAsia"/>
          <w:sz w:val="24"/>
          <w:szCs w:val="22"/>
        </w:rPr>
        <w:t>3</w:t>
      </w:r>
      <w:r w:rsidRPr="009D40B4">
        <w:rPr>
          <w:rFonts w:ascii="KaiTi" w:eastAsia="KaiTi" w:hAnsi="KaiTi" w:cs="Times New Roman" w:hint="eastAsia"/>
          <w:b/>
          <w:sz w:val="24"/>
          <w:szCs w:val="22"/>
        </w:rPr>
        <w:t>日至</w:t>
      </w:r>
      <w:r w:rsidRPr="009D40B4">
        <w:rPr>
          <w:rFonts w:ascii="KaiTi" w:eastAsia="KaiTi" w:hAnsi="KaiTi" w:cs="Times New Roman" w:hint="eastAsia"/>
          <w:sz w:val="24"/>
          <w:szCs w:val="22"/>
        </w:rPr>
        <w:t>1</w:t>
      </w:r>
      <w:r>
        <w:rPr>
          <w:rFonts w:ascii="KaiTi" w:eastAsia="KaiTi" w:hAnsi="KaiTi" w:cs="Times New Roman" w:hint="eastAsia"/>
          <w:sz w:val="24"/>
          <w:szCs w:val="22"/>
        </w:rPr>
        <w:t>1</w:t>
      </w:r>
      <w:r w:rsidRPr="009D40B4">
        <w:rPr>
          <w:rFonts w:ascii="KaiTi" w:eastAsia="KaiTi" w:hAnsi="KaiTi" w:cs="Times New Roman" w:hint="eastAsia"/>
          <w:b/>
          <w:sz w:val="24"/>
          <w:szCs w:val="22"/>
        </w:rPr>
        <w:t>日，日内瓦</w:t>
      </w: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ascii="KaiTi" w:eastAsia="KaiTi" w:hAnsi="KaiTi" w:cs="Times New Roman"/>
          <w:sz w:val="24"/>
          <w:szCs w:val="22"/>
        </w:rPr>
      </w:pPr>
      <w:bookmarkStart w:id="3" w:name="TitleOfDoc"/>
      <w:bookmarkEnd w:id="3"/>
      <w:r w:rsidRPr="002860FD">
        <w:rPr>
          <w:rFonts w:ascii="KaiTi" w:eastAsia="KaiTi" w:hAnsi="KaiTi" w:cs="Times New Roman" w:hint="eastAsia"/>
          <w:sz w:val="24"/>
          <w:szCs w:val="22"/>
        </w:rPr>
        <w:t>关于召开通过外观设计法条约</w:t>
      </w:r>
      <w:r w:rsidR="00BB759F">
        <w:rPr>
          <w:rFonts w:ascii="KaiTi" w:eastAsia="KaiTi" w:hAnsi="KaiTi" w:cs="Times New Roman" w:hint="eastAsia"/>
          <w:sz w:val="24"/>
          <w:szCs w:val="22"/>
        </w:rPr>
        <w:t>（</w:t>
      </w:r>
      <w:r w:rsidRPr="002860FD">
        <w:rPr>
          <w:rFonts w:ascii="KaiTi" w:eastAsia="KaiTi" w:hAnsi="KaiTi" w:cs="Times New Roman" w:hint="eastAsia"/>
          <w:sz w:val="24"/>
          <w:szCs w:val="22"/>
        </w:rPr>
        <w:t>DLT</w:t>
      </w:r>
      <w:r w:rsidR="00BB759F">
        <w:rPr>
          <w:rFonts w:ascii="KaiTi" w:eastAsia="KaiTi" w:hAnsi="KaiTi" w:cs="Times New Roman" w:hint="eastAsia"/>
          <w:sz w:val="24"/>
          <w:szCs w:val="22"/>
        </w:rPr>
        <w:t>）</w:t>
      </w:r>
      <w:r w:rsidRPr="002860FD">
        <w:rPr>
          <w:rFonts w:ascii="KaiTi" w:eastAsia="KaiTi" w:hAnsi="KaiTi" w:cs="Times New Roman" w:hint="eastAsia"/>
          <w:sz w:val="24"/>
          <w:szCs w:val="22"/>
        </w:rPr>
        <w:t>外交会议的事项</w:t>
      </w:r>
    </w:p>
    <w:p w:rsidR="002860FD" w:rsidRPr="009D40B4" w:rsidRDefault="002860FD" w:rsidP="002860FD">
      <w:pPr>
        <w:rPr>
          <w:rFonts w:cs="Times New Roman"/>
          <w:szCs w:val="22"/>
        </w:rPr>
      </w:pPr>
    </w:p>
    <w:p w:rsidR="002860FD" w:rsidRPr="009D40B4" w:rsidRDefault="002860FD" w:rsidP="002860FD">
      <w:pPr>
        <w:rPr>
          <w:rFonts w:ascii="KaiTi" w:eastAsia="KaiTi" w:hAnsi="KaiTi" w:cs="Times New Roman"/>
          <w:sz w:val="21"/>
          <w:szCs w:val="22"/>
        </w:rPr>
      </w:pPr>
      <w:bookmarkStart w:id="4" w:name="Prepared"/>
      <w:bookmarkEnd w:id="4"/>
      <w:r>
        <w:rPr>
          <w:rFonts w:ascii="KaiTi" w:eastAsia="KaiTi" w:hAnsi="KaiTi" w:cs="Times New Roman" w:hint="eastAsia"/>
          <w:sz w:val="21"/>
          <w:szCs w:val="22"/>
        </w:rPr>
        <w:t>秘书处编拟的文件</w:t>
      </w: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2860FD" w:rsidRPr="009D40B4" w:rsidRDefault="002860FD" w:rsidP="002860FD">
      <w:pPr>
        <w:rPr>
          <w:rFonts w:cs="Times New Roman"/>
          <w:szCs w:val="22"/>
        </w:rPr>
      </w:pPr>
    </w:p>
    <w:p w:rsidR="00BB759F" w:rsidRDefault="00766CE3" w:rsidP="00BB759F">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2860FD" w:rsidRPr="00BB759F">
        <w:rPr>
          <w:rFonts w:ascii="SimSun" w:hAnsi="SimSun" w:hint="eastAsia"/>
          <w:sz w:val="21"/>
        </w:rPr>
        <w:t>世界知识产权组织</w:t>
      </w:r>
      <w:r w:rsidR="00BB759F">
        <w:rPr>
          <w:rFonts w:ascii="SimSun" w:hAnsi="SimSun" w:hint="eastAsia"/>
          <w:sz w:val="21"/>
        </w:rPr>
        <w:t>（</w:t>
      </w:r>
      <w:r w:rsidR="002860FD" w:rsidRPr="00BB759F">
        <w:rPr>
          <w:rFonts w:ascii="SimSun" w:hAnsi="SimSun" w:hint="eastAsia"/>
          <w:sz w:val="21"/>
        </w:rPr>
        <w:t>WIPO</w:t>
      </w:r>
      <w:r w:rsidR="00BB759F">
        <w:rPr>
          <w:rFonts w:ascii="SimSun" w:hAnsi="SimSun" w:hint="eastAsia"/>
          <w:sz w:val="21"/>
        </w:rPr>
        <w:t>）</w:t>
      </w:r>
      <w:r w:rsidR="002860FD" w:rsidRPr="00BB759F">
        <w:rPr>
          <w:rFonts w:ascii="SimSun" w:hAnsi="SimSun" w:hint="eastAsia"/>
          <w:sz w:val="21"/>
        </w:rPr>
        <w:t>大会在2015年10月5日至14日于日内瓦举行的第四十七届会议</w:t>
      </w:r>
      <w:r w:rsidR="00BB759F">
        <w:rPr>
          <w:rFonts w:ascii="SimSun" w:hAnsi="SimSun" w:hint="eastAsia"/>
          <w:sz w:val="21"/>
        </w:rPr>
        <w:t>（</w:t>
      </w:r>
      <w:r w:rsidR="002860FD" w:rsidRPr="00BB759F">
        <w:rPr>
          <w:rFonts w:ascii="SimSun" w:hAnsi="SimSun" w:hint="eastAsia"/>
          <w:sz w:val="21"/>
        </w:rPr>
        <w:t>第22次例会</w:t>
      </w:r>
      <w:r w:rsidR="00BB759F">
        <w:rPr>
          <w:rFonts w:ascii="SimSun" w:hAnsi="SimSun" w:hint="eastAsia"/>
          <w:sz w:val="21"/>
        </w:rPr>
        <w:t>）</w:t>
      </w:r>
      <w:r w:rsidR="002860FD" w:rsidRPr="00BB759F">
        <w:rPr>
          <w:rFonts w:ascii="SimSun" w:hAnsi="SimSun" w:hint="eastAsia"/>
          <w:sz w:val="21"/>
        </w:rPr>
        <w:t>上</w:t>
      </w:r>
      <w:r w:rsidR="00443A7C" w:rsidRPr="00BB759F">
        <w:rPr>
          <w:rFonts w:ascii="SimSun" w:hAnsi="SimSun" w:hint="eastAsia"/>
          <w:sz w:val="21"/>
        </w:rPr>
        <w:t>商定了</w:t>
      </w:r>
      <w:r w:rsidR="002860FD" w:rsidRPr="00BB759F">
        <w:rPr>
          <w:rFonts w:ascii="SimSun" w:hAnsi="SimSun" w:hint="eastAsia"/>
          <w:sz w:val="21"/>
        </w:rPr>
        <w:t>以下</w:t>
      </w:r>
      <w:r w:rsidR="00443A7C" w:rsidRPr="00BB759F">
        <w:rPr>
          <w:rFonts w:ascii="SimSun" w:hAnsi="SimSun" w:hint="eastAsia"/>
          <w:sz w:val="21"/>
        </w:rPr>
        <w:t>内容</w:t>
      </w:r>
      <w:r w:rsidR="00BB759F">
        <w:rPr>
          <w:rFonts w:ascii="SimSun" w:hAnsi="SimSun" w:hint="eastAsia"/>
          <w:sz w:val="21"/>
        </w:rPr>
        <w:t>（</w:t>
      </w:r>
      <w:r w:rsidR="00443A7C" w:rsidRPr="00BB759F">
        <w:rPr>
          <w:rFonts w:ascii="SimSun" w:hAnsi="SimSun" w:hint="eastAsia"/>
          <w:sz w:val="21"/>
        </w:rPr>
        <w:t>见</w:t>
      </w:r>
      <w:r w:rsidR="002860FD" w:rsidRPr="00BB759F">
        <w:rPr>
          <w:rFonts w:ascii="SimSun" w:hAnsi="SimSun" w:hint="eastAsia"/>
          <w:sz w:val="21"/>
        </w:rPr>
        <w:t>文件WO/GA/4</w:t>
      </w:r>
      <w:r w:rsidR="00443A7C" w:rsidRPr="00BB759F">
        <w:rPr>
          <w:rFonts w:ascii="SimSun" w:hAnsi="SimSun" w:hint="eastAsia"/>
          <w:sz w:val="21"/>
        </w:rPr>
        <w:t>7</w:t>
      </w:r>
      <w:r w:rsidR="002860FD" w:rsidRPr="00BB759F">
        <w:rPr>
          <w:rFonts w:ascii="SimSun" w:hAnsi="SimSun" w:hint="eastAsia"/>
          <w:sz w:val="21"/>
        </w:rPr>
        <w:t>/1</w:t>
      </w:r>
      <w:r w:rsidR="00443A7C" w:rsidRPr="00BB759F">
        <w:rPr>
          <w:rFonts w:ascii="SimSun" w:hAnsi="SimSun" w:hint="eastAsia"/>
          <w:sz w:val="21"/>
        </w:rPr>
        <w:t>9</w:t>
      </w:r>
      <w:r w:rsidR="002860FD" w:rsidRPr="00BB759F">
        <w:rPr>
          <w:rFonts w:ascii="SimSun" w:hAnsi="SimSun" w:hint="eastAsia"/>
          <w:sz w:val="21"/>
        </w:rPr>
        <w:t>第</w:t>
      </w:r>
      <w:r w:rsidR="00443A7C" w:rsidRPr="00BB759F">
        <w:rPr>
          <w:rFonts w:ascii="SimSun" w:hAnsi="SimSun" w:hint="eastAsia"/>
          <w:sz w:val="21"/>
        </w:rPr>
        <w:t>12</w:t>
      </w:r>
      <w:r w:rsidR="002860FD" w:rsidRPr="00BB759F">
        <w:rPr>
          <w:rFonts w:ascii="SimSun" w:hAnsi="SimSun" w:hint="eastAsia"/>
          <w:sz w:val="21"/>
        </w:rPr>
        <w:t>3段</w:t>
      </w:r>
      <w:r w:rsidR="00BB759F">
        <w:rPr>
          <w:rFonts w:ascii="SimSun" w:hAnsi="SimSun" w:hint="eastAsia"/>
          <w:sz w:val="21"/>
        </w:rPr>
        <w:t>）</w:t>
      </w:r>
      <w:r w:rsidR="0047777C" w:rsidRPr="00BB759F">
        <w:rPr>
          <w:rStyle w:val="ae"/>
          <w:rFonts w:ascii="SimSun" w:hAnsi="SimSun"/>
          <w:sz w:val="21"/>
        </w:rPr>
        <w:footnoteReference w:id="2"/>
      </w:r>
      <w:r w:rsidR="00443A7C" w:rsidRPr="00BB759F">
        <w:rPr>
          <w:rFonts w:ascii="SimSun" w:hAnsi="SimSun" w:hint="eastAsia"/>
          <w:sz w:val="21"/>
        </w:rPr>
        <w:t>：</w:t>
      </w:r>
    </w:p>
    <w:p w:rsidR="00BB759F" w:rsidRDefault="0026069C" w:rsidP="00BB759F">
      <w:pPr>
        <w:overflowPunct w:val="0"/>
        <w:spacing w:afterLines="50" w:after="120" w:line="340" w:lineRule="atLeast"/>
        <w:ind w:left="567"/>
        <w:jc w:val="both"/>
        <w:rPr>
          <w:rFonts w:ascii="SimSun" w:hAnsi="SimSun"/>
          <w:sz w:val="21"/>
        </w:rPr>
      </w:pPr>
      <w:r w:rsidRPr="00BB759F">
        <w:rPr>
          <w:rFonts w:ascii="SimSun" w:hAnsi="SimSun" w:hint="eastAsia"/>
          <w:sz w:val="21"/>
        </w:rPr>
        <w:t>“</w:t>
      </w:r>
      <w:r w:rsidR="00443A7C" w:rsidRPr="00BB759F">
        <w:rPr>
          <w:rFonts w:ascii="SimSun" w:hAnsi="SimSun" w:hint="eastAsia"/>
          <w:sz w:val="21"/>
        </w:rPr>
        <w:t>《外观设计法条约》基础提案的案文应由SCT在其第三十四届和第三十五届会议上拟定；</w:t>
      </w:r>
    </w:p>
    <w:p w:rsidR="00BB759F" w:rsidRDefault="00094874" w:rsidP="00BB759F">
      <w:pPr>
        <w:overflowPunct w:val="0"/>
        <w:spacing w:afterLines="50" w:after="120" w:line="340" w:lineRule="atLeast"/>
        <w:ind w:left="567"/>
        <w:jc w:val="both"/>
        <w:rPr>
          <w:rFonts w:ascii="SimSun" w:hAnsi="SimSun"/>
          <w:sz w:val="21"/>
        </w:rPr>
      </w:pPr>
      <w:r w:rsidRPr="00BB759F">
        <w:rPr>
          <w:rFonts w:ascii="SimSun" w:hAnsi="SimSun"/>
          <w:sz w:val="21"/>
        </w:rPr>
        <w:t>(i)</w:t>
      </w:r>
      <w:r w:rsidRPr="00BB759F">
        <w:rPr>
          <w:rFonts w:ascii="SimSun" w:hAnsi="SimSun"/>
          <w:sz w:val="21"/>
        </w:rPr>
        <w:tab/>
      </w:r>
      <w:r w:rsidR="00443A7C" w:rsidRPr="00BB759F">
        <w:rPr>
          <w:rFonts w:ascii="SimSun" w:hAnsi="SimSun" w:hint="eastAsia"/>
          <w:sz w:val="21"/>
        </w:rPr>
        <w:t>仅在SCT第三十四届和第三十五届会议完成讨论技术援助和公开问题的情况下，才在2017</w:t>
      </w:r>
      <w:r w:rsidR="0026069C" w:rsidRPr="00BB759F">
        <w:rPr>
          <w:rFonts w:ascii="SimSun" w:hAnsi="SimSun" w:hint="eastAsia"/>
          <w:sz w:val="21"/>
        </w:rPr>
        <w:t>年上半年结束时召开通过《外观设计法条约》外交会议；</w:t>
      </w:r>
    </w:p>
    <w:p w:rsidR="00BB759F" w:rsidRDefault="00094874" w:rsidP="00BB759F">
      <w:pPr>
        <w:overflowPunct w:val="0"/>
        <w:spacing w:afterLines="50" w:after="120" w:line="340" w:lineRule="atLeast"/>
        <w:ind w:left="567"/>
        <w:jc w:val="both"/>
        <w:rPr>
          <w:rFonts w:ascii="SimSun" w:hAnsi="SimSun"/>
          <w:sz w:val="21"/>
        </w:rPr>
      </w:pPr>
      <w:r w:rsidRPr="00BB759F">
        <w:rPr>
          <w:rFonts w:ascii="SimSun" w:hAnsi="SimSun"/>
          <w:sz w:val="21"/>
        </w:rPr>
        <w:t>(ii)</w:t>
      </w:r>
      <w:r w:rsidRPr="00BB759F">
        <w:rPr>
          <w:rFonts w:ascii="SimSun" w:hAnsi="SimSun"/>
          <w:sz w:val="21"/>
        </w:rPr>
        <w:tab/>
      </w:r>
      <w:r w:rsidR="00443A7C" w:rsidRPr="00BB759F">
        <w:rPr>
          <w:rFonts w:ascii="SimSun" w:hAnsi="SimSun" w:hint="eastAsia"/>
          <w:sz w:val="21"/>
        </w:rPr>
        <w:t>《外观设计法条约》基础提案的案文应由SCT在其第三十四届和第三十五届会议上拟定；</w:t>
      </w:r>
    </w:p>
    <w:p w:rsidR="00BB759F" w:rsidRDefault="00094874" w:rsidP="00BB759F">
      <w:pPr>
        <w:overflowPunct w:val="0"/>
        <w:spacing w:afterLines="50" w:after="120" w:line="340" w:lineRule="atLeast"/>
        <w:ind w:left="567"/>
        <w:jc w:val="both"/>
        <w:rPr>
          <w:rFonts w:ascii="SimSun" w:hAnsi="SimSun"/>
          <w:sz w:val="21"/>
        </w:rPr>
      </w:pPr>
      <w:r w:rsidRPr="00BB759F">
        <w:rPr>
          <w:rFonts w:ascii="SimSun" w:hAnsi="SimSun"/>
          <w:sz w:val="21"/>
        </w:rPr>
        <w:t>(iii)</w:t>
      </w:r>
      <w:r w:rsidRPr="00BB759F">
        <w:rPr>
          <w:rFonts w:ascii="SimSun" w:hAnsi="SimSun"/>
          <w:sz w:val="21"/>
        </w:rPr>
        <w:tab/>
      </w:r>
      <w:r w:rsidR="00443A7C" w:rsidRPr="00BB759F">
        <w:rPr>
          <w:rFonts w:ascii="SimSun" w:hAnsi="SimSun" w:hint="eastAsia"/>
          <w:sz w:val="21"/>
        </w:rPr>
        <w:t>如果在2017年上半年结束时召开外交会议，外交会议的会期和地点将在与SCT第三十五届会议前后召开的筹备会议上决定。</w:t>
      </w:r>
      <w:r w:rsidR="007C2965">
        <w:rPr>
          <w:rFonts w:ascii="SimSun" w:hAnsi="SimSun" w:hint="eastAsia"/>
          <w:sz w:val="21"/>
        </w:rPr>
        <w:t>”</w:t>
      </w:r>
    </w:p>
    <w:p w:rsidR="00BB759F" w:rsidRDefault="00094874" w:rsidP="00BB759F">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443A7C" w:rsidRPr="00BB759F">
        <w:rPr>
          <w:rFonts w:ascii="SimSun" w:hAnsi="SimSun" w:hint="eastAsia"/>
          <w:sz w:val="21"/>
        </w:rPr>
        <w:t>WIPO大会该届会议之后，商标、工业品外观设计和地理标志法律常设委员会</w:t>
      </w:r>
      <w:r w:rsidR="00BB759F">
        <w:rPr>
          <w:rFonts w:ascii="SimSun" w:hAnsi="SimSun" w:hint="eastAsia"/>
          <w:sz w:val="21"/>
        </w:rPr>
        <w:t>（</w:t>
      </w:r>
      <w:r w:rsidR="00443A7C" w:rsidRPr="00BB759F">
        <w:rPr>
          <w:rFonts w:ascii="SimSun" w:hAnsi="SimSun" w:hint="eastAsia"/>
          <w:sz w:val="21"/>
        </w:rPr>
        <w:t>SCT</w:t>
      </w:r>
      <w:r w:rsidR="00BB759F">
        <w:rPr>
          <w:rFonts w:ascii="SimSun" w:hAnsi="SimSun" w:hint="eastAsia"/>
          <w:sz w:val="21"/>
        </w:rPr>
        <w:t>）</w:t>
      </w:r>
      <w:r w:rsidR="00443A7C" w:rsidRPr="00BB759F">
        <w:rPr>
          <w:rFonts w:ascii="SimSun" w:hAnsi="SimSun" w:hint="eastAsia"/>
          <w:sz w:val="21"/>
        </w:rPr>
        <w:t>在2015年11月16日至18日于日内瓦举行的第三十四届会议上，继续</w:t>
      </w:r>
      <w:r w:rsidR="0026069C" w:rsidRPr="00BB759F">
        <w:rPr>
          <w:rFonts w:ascii="SimSun" w:hAnsi="SimSun" w:hint="eastAsia"/>
          <w:sz w:val="21"/>
        </w:rPr>
        <w:t>讨论外观设计法条约</w:t>
      </w:r>
      <w:r w:rsidR="00BB759F">
        <w:rPr>
          <w:rFonts w:ascii="SimSun" w:hAnsi="SimSun" w:hint="eastAsia"/>
          <w:sz w:val="21"/>
        </w:rPr>
        <w:t>（</w:t>
      </w:r>
      <w:r w:rsidR="0026069C" w:rsidRPr="00BB759F">
        <w:rPr>
          <w:rFonts w:ascii="SimSun" w:hAnsi="SimSun" w:hint="eastAsia"/>
          <w:sz w:val="21"/>
        </w:rPr>
        <w:t>DLT</w:t>
      </w:r>
      <w:r w:rsidR="00BB759F">
        <w:rPr>
          <w:rFonts w:ascii="SimSun" w:hAnsi="SimSun" w:hint="eastAsia"/>
          <w:sz w:val="21"/>
        </w:rPr>
        <w:t>）</w:t>
      </w:r>
      <w:r w:rsidR="0026069C" w:rsidRPr="00BB759F">
        <w:rPr>
          <w:rFonts w:ascii="SimSun" w:hAnsi="SimSun" w:hint="eastAsia"/>
          <w:sz w:val="21"/>
        </w:rPr>
        <w:t>基础提案的案文。</w:t>
      </w:r>
    </w:p>
    <w:p w:rsidR="00BB759F" w:rsidRDefault="00094874" w:rsidP="00BB759F">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443A7C" w:rsidRPr="00BB759F">
        <w:rPr>
          <w:rFonts w:ascii="SimSun" w:hAnsi="SimSun" w:hint="eastAsia"/>
          <w:sz w:val="21"/>
        </w:rPr>
        <w:t>尼日利亚代表团代表非洲集团为第3条第(1)款(a)项第(ix)</w:t>
      </w:r>
      <w:proofErr w:type="gramStart"/>
      <w:r w:rsidR="00443A7C" w:rsidRPr="00BB759F">
        <w:rPr>
          <w:rFonts w:ascii="SimSun" w:hAnsi="SimSun" w:hint="eastAsia"/>
          <w:sz w:val="21"/>
        </w:rPr>
        <w:t>目提出</w:t>
      </w:r>
      <w:proofErr w:type="gramEnd"/>
      <w:r w:rsidR="00443A7C" w:rsidRPr="00BB759F">
        <w:rPr>
          <w:rFonts w:ascii="SimSun" w:hAnsi="SimSun" w:hint="eastAsia"/>
          <w:sz w:val="21"/>
        </w:rPr>
        <w:t>了新的提案，主席提出了关于总原则的新增第1条之二的案文。主席总结说，两项提案将收入文件SCT/33/2的修订稿，用方括号括起，交SCT第三十五届会议审议</w:t>
      </w:r>
      <w:r w:rsidR="00BB759F">
        <w:rPr>
          <w:rFonts w:ascii="SimSun" w:hAnsi="SimSun" w:hint="eastAsia"/>
          <w:sz w:val="21"/>
        </w:rPr>
        <w:t>（</w:t>
      </w:r>
      <w:r w:rsidR="00443A7C" w:rsidRPr="00BB759F">
        <w:rPr>
          <w:rFonts w:ascii="SimSun" w:hAnsi="SimSun" w:hint="eastAsia"/>
          <w:sz w:val="21"/>
        </w:rPr>
        <w:t>见文件SCT/34/7第5段至第8段</w:t>
      </w:r>
      <w:r w:rsidR="00BB759F">
        <w:rPr>
          <w:rFonts w:ascii="SimSun" w:hAnsi="SimSun" w:hint="eastAsia"/>
          <w:sz w:val="21"/>
        </w:rPr>
        <w:t>）</w:t>
      </w:r>
      <w:r w:rsidR="00443A7C" w:rsidRPr="00BB759F">
        <w:rPr>
          <w:rFonts w:ascii="SimSun" w:hAnsi="SimSun" w:hint="eastAsia"/>
          <w:sz w:val="21"/>
        </w:rPr>
        <w:t>。</w:t>
      </w:r>
    </w:p>
    <w:p w:rsidR="00BB759F" w:rsidRDefault="00094874" w:rsidP="00BB759F">
      <w:pPr>
        <w:overflowPunct w:val="0"/>
        <w:spacing w:afterLines="50" w:after="120" w:line="340" w:lineRule="atLeast"/>
        <w:jc w:val="both"/>
        <w:rPr>
          <w:rFonts w:ascii="SimSun" w:hAnsi="SimSun"/>
          <w:sz w:val="21"/>
        </w:rPr>
      </w:pPr>
      <w:r w:rsidRPr="00BB759F">
        <w:rPr>
          <w:rFonts w:ascii="SimSun" w:hAnsi="SimSun"/>
          <w:sz w:val="21"/>
        </w:rPr>
        <w:lastRenderedPageBreak/>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26069C" w:rsidRPr="00BB759F">
        <w:rPr>
          <w:rFonts w:ascii="SimSun" w:hAnsi="SimSun" w:hint="eastAsia"/>
          <w:sz w:val="21"/>
        </w:rPr>
        <w:t>在第三十五届会议上（2016年4月25日至27日），SCT继续以文件SCT/35/2为依据进行讨论，该文件</w:t>
      </w:r>
      <w:r w:rsidR="00443A7C" w:rsidRPr="00BB759F">
        <w:rPr>
          <w:rFonts w:ascii="SimSun" w:hAnsi="SimSun" w:hint="eastAsia"/>
          <w:sz w:val="21"/>
        </w:rPr>
        <w:t>载有关于工业品外观设计法律和实践的条文草案，其中包括用方括号括起的非洲集团</w:t>
      </w:r>
      <w:r w:rsidR="0026069C" w:rsidRPr="00BB759F">
        <w:rPr>
          <w:rFonts w:ascii="SimSun" w:hAnsi="SimSun" w:hint="eastAsia"/>
          <w:sz w:val="21"/>
        </w:rPr>
        <w:t>在SCT第三十四届会议上提出的</w:t>
      </w:r>
      <w:r w:rsidR="00443A7C" w:rsidRPr="00BB759F">
        <w:rPr>
          <w:rFonts w:ascii="SimSun" w:hAnsi="SimSun" w:hint="eastAsia"/>
          <w:sz w:val="21"/>
        </w:rPr>
        <w:t>有关</w:t>
      </w:r>
      <w:r w:rsidR="001E59CE" w:rsidRPr="00BB759F">
        <w:rPr>
          <w:rFonts w:ascii="SimSun" w:hAnsi="SimSun" w:hint="eastAsia"/>
          <w:sz w:val="21"/>
        </w:rPr>
        <w:t>DLT</w:t>
      </w:r>
      <w:r w:rsidR="00443A7C" w:rsidRPr="00BB759F">
        <w:rPr>
          <w:rFonts w:ascii="SimSun" w:hAnsi="SimSun" w:hint="eastAsia"/>
          <w:sz w:val="21"/>
        </w:rPr>
        <w:t>草案第3条第(1)款(a)项第(ix)目的新提案，以及注明对该提案有不同意见的脚注。</w:t>
      </w:r>
      <w:r w:rsidR="0026069C" w:rsidRPr="00BB759F">
        <w:rPr>
          <w:rFonts w:ascii="SimSun" w:hAnsi="SimSun" w:hint="eastAsia"/>
          <w:sz w:val="21"/>
        </w:rPr>
        <w:t>文件SCT/35/2还包括</w:t>
      </w:r>
      <w:r w:rsidR="00443A7C" w:rsidRPr="00BB759F">
        <w:rPr>
          <w:rFonts w:ascii="SimSun" w:hAnsi="SimSun" w:hint="eastAsia"/>
          <w:sz w:val="21"/>
        </w:rPr>
        <w:t>用方括号括起的主席</w:t>
      </w:r>
      <w:r w:rsidR="0026069C" w:rsidRPr="00BB759F">
        <w:rPr>
          <w:rFonts w:ascii="SimSun" w:hAnsi="SimSun" w:hint="eastAsia"/>
          <w:sz w:val="21"/>
        </w:rPr>
        <w:t>在SCT第三十四届会议上</w:t>
      </w:r>
      <w:r w:rsidR="00443A7C" w:rsidRPr="00BB759F">
        <w:rPr>
          <w:rFonts w:ascii="SimSun" w:hAnsi="SimSun" w:hint="eastAsia"/>
          <w:sz w:val="21"/>
        </w:rPr>
        <w:t>提出的关于总原则的新增第1条之二的案文以及两</w:t>
      </w:r>
      <w:r w:rsidR="00F43E21">
        <w:rPr>
          <w:rFonts w:ascii="SimSun" w:hAnsi="SimSun" w:hint="eastAsia"/>
          <w:sz w:val="21"/>
        </w:rPr>
        <w:t>个</w:t>
      </w:r>
      <w:r w:rsidR="00443A7C" w:rsidRPr="00BB759F">
        <w:rPr>
          <w:rFonts w:ascii="SimSun" w:hAnsi="SimSun" w:hint="eastAsia"/>
          <w:sz w:val="21"/>
        </w:rPr>
        <w:t>脚注。第一个脚注表明，第1条之二的案文依据</w:t>
      </w:r>
      <w:r w:rsidR="00F43E21">
        <w:rPr>
          <w:rFonts w:ascii="SimSun" w:hAnsi="SimSun" w:hint="eastAsia"/>
          <w:sz w:val="21"/>
        </w:rPr>
        <w:t>的是</w:t>
      </w:r>
      <w:r w:rsidR="00443A7C" w:rsidRPr="00BB759F">
        <w:rPr>
          <w:rFonts w:ascii="SimSun" w:hAnsi="SimSun" w:hint="eastAsia"/>
          <w:sz w:val="21"/>
        </w:rPr>
        <w:t>主席在SCT第三十四届会议上提出的提案，载于主席非正式文件第1号；第二个脚注说明，与会代表团对</w:t>
      </w:r>
      <w:r w:rsidR="00603B3E" w:rsidRPr="00BB759F">
        <w:rPr>
          <w:rFonts w:ascii="SimSun" w:hAnsi="SimSun" w:hint="eastAsia"/>
          <w:sz w:val="21"/>
        </w:rPr>
        <w:t>DLT草案</w:t>
      </w:r>
      <w:r w:rsidR="00443A7C" w:rsidRPr="00BB759F">
        <w:rPr>
          <w:rFonts w:ascii="SimSun" w:hAnsi="SimSun" w:hint="eastAsia"/>
          <w:sz w:val="21"/>
        </w:rPr>
        <w:t>拟议的第1条之二以及/或者拟议的第3条第(1)款(a)项第(ix)目有不同意见。</w:t>
      </w:r>
    </w:p>
    <w:p w:rsidR="00BB759F" w:rsidRDefault="008969EF" w:rsidP="00BB759F">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443A7C" w:rsidRPr="00BB759F">
        <w:rPr>
          <w:rFonts w:ascii="SimSun" w:hAnsi="SimSun" w:hint="eastAsia"/>
          <w:sz w:val="21"/>
        </w:rPr>
        <w:t>SCT</w:t>
      </w:r>
      <w:r w:rsidR="00443A7C" w:rsidRPr="00BB759F">
        <w:rPr>
          <w:rFonts w:ascii="SimSun" w:hAnsi="SimSun" w:cs="SimSun" w:hint="eastAsia"/>
          <w:sz w:val="21"/>
        </w:rPr>
        <w:t>在</w:t>
      </w:r>
      <w:r w:rsidR="001E59CE" w:rsidRPr="00BB759F">
        <w:rPr>
          <w:rFonts w:ascii="SimSun" w:hAnsi="SimSun" w:cs="SimSun" w:hint="eastAsia"/>
          <w:sz w:val="21"/>
        </w:rPr>
        <w:t>第三十五届会议</w:t>
      </w:r>
      <w:r w:rsidR="00443A7C" w:rsidRPr="00BB759F">
        <w:rPr>
          <w:rFonts w:ascii="SimSun" w:hAnsi="SimSun" w:cs="SimSun" w:hint="eastAsia"/>
          <w:sz w:val="21"/>
        </w:rPr>
        <w:t>期间一直按</w:t>
      </w:r>
      <w:r w:rsidR="00443A7C" w:rsidRPr="00BB759F">
        <w:rPr>
          <w:rFonts w:ascii="SimSun" w:hAnsi="SimSun" w:hint="eastAsia"/>
          <w:sz w:val="21"/>
        </w:rPr>
        <w:t>WIPO</w:t>
      </w:r>
      <w:r w:rsidR="001E59CE" w:rsidRPr="00BB759F">
        <w:rPr>
          <w:rFonts w:ascii="SimSun" w:hAnsi="SimSun" w:cs="SimSun" w:hint="eastAsia"/>
          <w:sz w:val="21"/>
        </w:rPr>
        <w:t>大会下达的任务</w:t>
      </w:r>
      <w:r w:rsidR="00443A7C" w:rsidRPr="00BB759F">
        <w:rPr>
          <w:rFonts w:ascii="SimSun" w:hAnsi="SimSun" w:cs="SimSun" w:hint="eastAsia"/>
          <w:sz w:val="21"/>
        </w:rPr>
        <w:t>为拟定</w:t>
      </w:r>
      <w:r w:rsidR="00443A7C" w:rsidRPr="00BB759F">
        <w:rPr>
          <w:rFonts w:ascii="SimSun" w:hAnsi="SimSun" w:hint="eastAsia"/>
          <w:sz w:val="21"/>
        </w:rPr>
        <w:t>DLT</w:t>
      </w:r>
      <w:r w:rsidR="00443A7C" w:rsidRPr="00BB759F">
        <w:rPr>
          <w:rFonts w:ascii="SimSun" w:hAnsi="SimSun" w:cs="SimSun" w:hint="eastAsia"/>
          <w:sz w:val="21"/>
        </w:rPr>
        <w:t>的基础提案开展工作，以争取在</w:t>
      </w:r>
      <w:r w:rsidR="00443A7C" w:rsidRPr="00BB759F">
        <w:rPr>
          <w:rFonts w:ascii="SimSun" w:hAnsi="SimSun" w:hint="eastAsia"/>
          <w:sz w:val="21"/>
        </w:rPr>
        <w:t>2017</w:t>
      </w:r>
      <w:r w:rsidR="00443A7C" w:rsidRPr="00BB759F">
        <w:rPr>
          <w:rFonts w:ascii="SimSun" w:hAnsi="SimSun" w:cs="SimSun" w:hint="eastAsia"/>
          <w:sz w:val="21"/>
        </w:rPr>
        <w:t>年上半年结束时召开通过</w:t>
      </w:r>
      <w:r w:rsidR="001E59CE" w:rsidRPr="00BB759F">
        <w:rPr>
          <w:rFonts w:ascii="SimSun" w:hAnsi="SimSun" w:cs="SimSun" w:hint="eastAsia"/>
          <w:sz w:val="21"/>
        </w:rPr>
        <w:t>DLT的</w:t>
      </w:r>
      <w:r w:rsidR="00443A7C" w:rsidRPr="00BB759F">
        <w:rPr>
          <w:rFonts w:ascii="SimSun" w:hAnsi="SimSun" w:cs="SimSun" w:hint="eastAsia"/>
          <w:sz w:val="21"/>
        </w:rPr>
        <w:t>外交会议。</w:t>
      </w:r>
      <w:r w:rsidR="001E59CE" w:rsidRPr="00BB759F">
        <w:rPr>
          <w:rFonts w:asciiTheme="minorEastAsia" w:eastAsiaTheme="minorEastAsia" w:hAnsiTheme="minorEastAsia" w:hint="eastAsia"/>
          <w:sz w:val="21"/>
        </w:rPr>
        <w:t>为此，主席举行了非正式磋商，提出了三项建议，</w:t>
      </w:r>
      <w:r w:rsidR="005940D5">
        <w:rPr>
          <w:rFonts w:asciiTheme="minorEastAsia" w:eastAsiaTheme="minorEastAsia" w:hAnsiTheme="minorEastAsia" w:hint="eastAsia"/>
          <w:sz w:val="21"/>
        </w:rPr>
        <w:t>试图克服</w:t>
      </w:r>
      <w:r w:rsidR="001E59CE" w:rsidRPr="00BB759F">
        <w:rPr>
          <w:rFonts w:asciiTheme="minorEastAsia" w:eastAsiaTheme="minorEastAsia" w:hAnsiTheme="minorEastAsia" w:hint="eastAsia"/>
          <w:sz w:val="21"/>
        </w:rPr>
        <w:t>不同立场</w:t>
      </w:r>
      <w:r w:rsidR="005940D5">
        <w:rPr>
          <w:rFonts w:asciiTheme="minorEastAsia" w:eastAsiaTheme="minorEastAsia" w:hAnsiTheme="minorEastAsia" w:hint="eastAsia"/>
          <w:sz w:val="21"/>
        </w:rPr>
        <w:t>上</w:t>
      </w:r>
      <w:r w:rsidR="001E59CE" w:rsidRPr="00BB759F">
        <w:rPr>
          <w:rFonts w:asciiTheme="minorEastAsia" w:eastAsiaTheme="minorEastAsia" w:hAnsiTheme="minorEastAsia" w:hint="eastAsia"/>
          <w:sz w:val="21"/>
        </w:rPr>
        <w:t>的分歧。第一项建议见2016年4月26日的主席非正式文件，涉及</w:t>
      </w:r>
      <w:r w:rsidR="001E59CE" w:rsidRPr="00BB759F">
        <w:rPr>
          <w:rFonts w:ascii="SimSun" w:hAnsi="SimSun" w:hint="eastAsia"/>
          <w:sz w:val="21"/>
        </w:rPr>
        <w:t>第3条第(2)款(b)项以及一项</w:t>
      </w:r>
      <w:r w:rsidR="005940D5">
        <w:rPr>
          <w:rFonts w:ascii="SimSun" w:hAnsi="SimSun" w:hint="eastAsia"/>
          <w:sz w:val="21"/>
        </w:rPr>
        <w:t>针对该条款的</w:t>
      </w:r>
      <w:r w:rsidR="001E59CE" w:rsidRPr="00BB759F">
        <w:rPr>
          <w:rFonts w:ascii="SimSun" w:hAnsi="SimSun" w:hint="eastAsia"/>
          <w:sz w:val="21"/>
        </w:rPr>
        <w:t>外交会议议定声明</w:t>
      </w:r>
      <w:bookmarkStart w:id="5" w:name="_GoBack"/>
      <w:bookmarkEnd w:id="5"/>
      <w:r w:rsidR="001E59CE" w:rsidRPr="00BB759F">
        <w:rPr>
          <w:rFonts w:ascii="SimSun" w:hAnsi="SimSun" w:hint="eastAsia"/>
          <w:sz w:val="21"/>
        </w:rPr>
        <w:t>草案。</w:t>
      </w:r>
      <w:r w:rsidR="001E59CE" w:rsidRPr="00BB759F">
        <w:rPr>
          <w:rFonts w:asciiTheme="minorEastAsia" w:eastAsiaTheme="minorEastAsia" w:hAnsiTheme="minorEastAsia" w:hint="eastAsia"/>
          <w:sz w:val="21"/>
        </w:rPr>
        <w:t>第二项建议见2016年4月27日关于第2条的主席非正式文件，其中提出了</w:t>
      </w:r>
      <w:r w:rsidR="001E59CE" w:rsidRPr="00BB759F">
        <w:rPr>
          <w:rFonts w:ascii="SimSun" w:hAnsi="SimSun" w:hint="eastAsia"/>
          <w:sz w:val="21"/>
        </w:rPr>
        <w:t>第1条之二的新案文，并将该条重新编号为第2条。</w:t>
      </w:r>
      <w:r w:rsidR="001E59CE" w:rsidRPr="00BB759F">
        <w:rPr>
          <w:rFonts w:asciiTheme="minorEastAsia" w:eastAsiaTheme="minorEastAsia" w:hAnsiTheme="minorEastAsia" w:hint="eastAsia"/>
          <w:sz w:val="21"/>
        </w:rPr>
        <w:t>第三项建议见2016年4月27日的主席非正式文件，涉及</w:t>
      </w:r>
      <w:r w:rsidR="001E59CE" w:rsidRPr="00BB759F">
        <w:rPr>
          <w:rFonts w:ascii="SimSun" w:hAnsi="SimSun" w:hint="eastAsia"/>
          <w:sz w:val="21"/>
        </w:rPr>
        <w:t>第1条之二（重新编号为第2条）和第3条。</w:t>
      </w:r>
    </w:p>
    <w:p w:rsidR="00BB759F" w:rsidRDefault="00AB14B6" w:rsidP="00BB759F">
      <w:pPr>
        <w:overflowPunct w:val="0"/>
        <w:spacing w:afterLines="50" w:after="120" w:line="340" w:lineRule="atLeast"/>
        <w:jc w:val="both"/>
        <w:rPr>
          <w:rFonts w:ascii="SimSun" w:hAnsi="SimSun"/>
          <w:sz w:val="21"/>
        </w:rPr>
      </w:pPr>
      <w:r w:rsidRPr="00BB759F">
        <w:rPr>
          <w:rFonts w:ascii="SimSun" w:hAnsi="SimSun"/>
          <w:sz w:val="21"/>
        </w:rPr>
        <w:fldChar w:fldCharType="begin"/>
      </w:r>
      <w:r w:rsidRPr="00BB759F">
        <w:rPr>
          <w:rFonts w:ascii="SimSun" w:hAnsi="SimSun"/>
          <w:sz w:val="21"/>
        </w:rPr>
        <w:instrText xml:space="preserve"> AUTONUM  </w:instrText>
      </w:r>
      <w:r w:rsidRPr="00BB759F">
        <w:rPr>
          <w:rFonts w:ascii="SimSun" w:hAnsi="SimSun"/>
          <w:sz w:val="21"/>
        </w:rPr>
        <w:fldChar w:fldCharType="end"/>
      </w:r>
      <w:r w:rsidR="00BB759F" w:rsidRPr="00BB759F">
        <w:rPr>
          <w:rFonts w:ascii="SimSun" w:hAnsi="SimSun" w:hint="eastAsia"/>
          <w:sz w:val="21"/>
        </w:rPr>
        <w:t>.</w:t>
      </w:r>
      <w:r w:rsidRPr="00BB759F">
        <w:rPr>
          <w:rFonts w:ascii="SimSun" w:hAnsi="SimSun"/>
          <w:sz w:val="21"/>
        </w:rPr>
        <w:tab/>
      </w:r>
      <w:r w:rsidR="001E59CE" w:rsidRPr="00BB759F">
        <w:rPr>
          <w:rFonts w:ascii="SimSun" w:hAnsi="SimSun" w:hint="eastAsia"/>
          <w:sz w:val="21"/>
        </w:rPr>
        <w:t>SCT</w:t>
      </w:r>
      <w:r w:rsidR="001E59CE" w:rsidRPr="00BB759F">
        <w:rPr>
          <w:rFonts w:ascii="SimSun" w:hAnsi="SimSun" w:cs="SimSun" w:hint="eastAsia"/>
          <w:sz w:val="21"/>
        </w:rPr>
        <w:t>第三十五届会议结束时，</w:t>
      </w:r>
      <w:r w:rsidR="00443A7C" w:rsidRPr="00BB759F">
        <w:rPr>
          <w:rFonts w:ascii="SimSun" w:hAnsi="SimSun" w:cs="SimSun" w:hint="eastAsia"/>
          <w:sz w:val="21"/>
        </w:rPr>
        <w:t>主席总结说，若干代表团的意见是，</w:t>
      </w:r>
      <w:r w:rsidR="00443A7C" w:rsidRPr="00BB759F">
        <w:rPr>
          <w:rFonts w:ascii="SimSun" w:hAnsi="SimSun" w:hint="eastAsia"/>
          <w:sz w:val="21"/>
        </w:rPr>
        <w:t>SCT</w:t>
      </w:r>
      <w:r w:rsidR="00443A7C" w:rsidRPr="00BB759F">
        <w:rPr>
          <w:rFonts w:ascii="SimSun" w:hAnsi="SimSun" w:cs="SimSun" w:hint="eastAsia"/>
          <w:sz w:val="21"/>
        </w:rPr>
        <w:t>的工作足以认为基础提案已经拟定。一些</w:t>
      </w:r>
      <w:r w:rsidR="00443A7C" w:rsidRPr="00BB759F">
        <w:rPr>
          <w:rFonts w:ascii="SimSun" w:hAnsi="SimSun" w:hint="eastAsia"/>
          <w:sz w:val="21"/>
        </w:rPr>
        <w:t>代表团</w:t>
      </w:r>
      <w:r w:rsidR="00443A7C" w:rsidRPr="00BB759F">
        <w:rPr>
          <w:rFonts w:ascii="SimSun" w:hAnsi="SimSun" w:cs="SimSun" w:hint="eastAsia"/>
          <w:sz w:val="21"/>
        </w:rPr>
        <w:t>认为，</w:t>
      </w:r>
      <w:r w:rsidR="00443A7C" w:rsidRPr="00BB759F">
        <w:rPr>
          <w:rFonts w:ascii="SimSun" w:hAnsi="SimSun" w:hint="eastAsia"/>
          <w:sz w:val="21"/>
        </w:rPr>
        <w:t>SCT</w:t>
      </w:r>
      <w:r w:rsidR="00443A7C" w:rsidRPr="00BB759F">
        <w:rPr>
          <w:rFonts w:ascii="SimSun" w:hAnsi="SimSun" w:cs="SimSun" w:hint="eastAsia"/>
          <w:sz w:val="21"/>
        </w:rPr>
        <w:t>的工作构成了拟定基础提案的充分基础，有几项要素需要进一步工作。一些代表团认为，</w:t>
      </w:r>
      <w:r w:rsidR="00443A7C" w:rsidRPr="00BB759F">
        <w:rPr>
          <w:rFonts w:ascii="SimSun" w:hAnsi="SimSun" w:hint="eastAsia"/>
          <w:sz w:val="21"/>
        </w:rPr>
        <w:t>SCT</w:t>
      </w:r>
      <w:r w:rsidR="00443A7C" w:rsidRPr="00BB759F">
        <w:rPr>
          <w:rFonts w:ascii="SimSun" w:hAnsi="SimSun" w:cs="SimSun" w:hint="eastAsia"/>
          <w:sz w:val="21"/>
        </w:rPr>
        <w:t>的工作</w:t>
      </w:r>
      <w:r w:rsidR="001E59CE" w:rsidRPr="00BB759F">
        <w:rPr>
          <w:rFonts w:asciiTheme="minorEastAsia" w:eastAsiaTheme="minorEastAsia" w:hAnsiTheme="minorEastAsia" w:hint="eastAsia"/>
          <w:sz w:val="21"/>
        </w:rPr>
        <w:t>不</w:t>
      </w:r>
      <w:r w:rsidR="00443A7C" w:rsidRPr="00BB759F">
        <w:rPr>
          <w:rFonts w:ascii="SimSun" w:hAnsi="SimSun" w:cs="SimSun" w:hint="eastAsia"/>
          <w:sz w:val="21"/>
        </w:rPr>
        <w:t>足以拟定基础提案</w:t>
      </w:r>
      <w:r w:rsidR="001E59CE" w:rsidRPr="00BB759F">
        <w:rPr>
          <w:rFonts w:ascii="SimSun" w:hAnsi="SimSun" w:cs="SimSun" w:hint="eastAsia"/>
          <w:sz w:val="21"/>
        </w:rPr>
        <w:t>（见文件</w:t>
      </w:r>
      <w:r w:rsidR="001E59CE" w:rsidRPr="00BB759F">
        <w:rPr>
          <w:rFonts w:ascii="SimSun" w:hAnsi="SimSun"/>
          <w:sz w:val="21"/>
        </w:rPr>
        <w:t>SCT/35/7</w:t>
      </w:r>
      <w:r w:rsidR="001E59CE" w:rsidRPr="00BB759F">
        <w:rPr>
          <w:rFonts w:asciiTheme="minorEastAsia" w:eastAsiaTheme="minorEastAsia" w:hAnsiTheme="minorEastAsia" w:hint="eastAsia"/>
          <w:sz w:val="21"/>
        </w:rPr>
        <w:t>第</w:t>
      </w:r>
      <w:r w:rsidR="001E59CE" w:rsidRPr="00BB759F">
        <w:rPr>
          <w:rFonts w:ascii="SimSun" w:hAnsi="SimSun"/>
          <w:sz w:val="21"/>
        </w:rPr>
        <w:t>7</w:t>
      </w:r>
      <w:r w:rsidR="001E59CE" w:rsidRPr="00BB759F">
        <w:rPr>
          <w:rFonts w:asciiTheme="minorEastAsia" w:eastAsiaTheme="minorEastAsia" w:hAnsiTheme="minorEastAsia" w:hint="eastAsia"/>
          <w:sz w:val="21"/>
        </w:rPr>
        <w:t>段</w:t>
      </w:r>
      <w:r w:rsidR="001E59CE" w:rsidRPr="00BB759F">
        <w:rPr>
          <w:rFonts w:ascii="SimSun" w:hAnsi="SimSun" w:cs="SimSun" w:hint="eastAsia"/>
          <w:sz w:val="21"/>
        </w:rPr>
        <w:t>）</w:t>
      </w:r>
      <w:r w:rsidR="00443A7C" w:rsidRPr="00BB759F">
        <w:rPr>
          <w:rFonts w:ascii="SimSun" w:hAnsi="SimSun" w:cs="SimSun" w:hint="eastAsia"/>
          <w:sz w:val="21"/>
        </w:rPr>
        <w:t>。</w:t>
      </w:r>
    </w:p>
    <w:p w:rsidR="00BB759F" w:rsidRPr="00BB759F" w:rsidRDefault="00A9592C" w:rsidP="00BB759F">
      <w:pPr>
        <w:spacing w:afterLines="50" w:after="120" w:line="340" w:lineRule="atLeast"/>
        <w:ind w:left="5534"/>
        <w:jc w:val="both"/>
        <w:rPr>
          <w:rFonts w:ascii="KaiTi" w:eastAsia="KaiTi" w:hAnsi="KaiTi"/>
          <w:sz w:val="21"/>
          <w:szCs w:val="22"/>
        </w:rPr>
      </w:pPr>
      <w:r w:rsidRPr="00BB759F">
        <w:rPr>
          <w:rFonts w:ascii="KaiTi" w:eastAsia="KaiTi" w:hAnsi="KaiTi"/>
          <w:sz w:val="21"/>
          <w:szCs w:val="22"/>
        </w:rPr>
        <w:fldChar w:fldCharType="begin"/>
      </w:r>
      <w:r w:rsidRPr="00BB759F">
        <w:rPr>
          <w:rFonts w:ascii="KaiTi" w:eastAsia="KaiTi" w:hAnsi="KaiTi"/>
          <w:sz w:val="21"/>
          <w:szCs w:val="22"/>
        </w:rPr>
        <w:instrText xml:space="preserve"> AUTONUM  </w:instrText>
      </w:r>
      <w:r w:rsidRPr="00BB759F">
        <w:rPr>
          <w:rFonts w:ascii="KaiTi" w:eastAsia="KaiTi" w:hAnsi="KaiTi"/>
          <w:sz w:val="21"/>
          <w:szCs w:val="22"/>
        </w:rPr>
        <w:fldChar w:fldCharType="end"/>
      </w:r>
      <w:r w:rsidR="00BB759F" w:rsidRPr="00BB759F">
        <w:rPr>
          <w:rFonts w:ascii="KaiTi" w:eastAsia="KaiTi" w:hAnsi="KaiTi" w:hint="eastAsia"/>
          <w:sz w:val="21"/>
          <w:szCs w:val="22"/>
        </w:rPr>
        <w:t>.</w:t>
      </w:r>
      <w:r w:rsidRPr="00BB759F">
        <w:rPr>
          <w:rFonts w:ascii="KaiTi" w:eastAsia="KaiTi" w:hAnsi="KaiTi"/>
          <w:sz w:val="21"/>
          <w:szCs w:val="22"/>
        </w:rPr>
        <w:tab/>
      </w:r>
      <w:r w:rsidR="001E59CE" w:rsidRPr="00BB759F">
        <w:rPr>
          <w:rFonts w:ascii="KaiTi" w:eastAsia="KaiTi" w:hAnsi="KaiTi" w:hint="eastAsia"/>
          <w:sz w:val="21"/>
          <w:szCs w:val="22"/>
        </w:rPr>
        <w:t>请</w:t>
      </w:r>
      <w:r w:rsidRPr="00BB759F">
        <w:rPr>
          <w:rFonts w:ascii="KaiTi" w:eastAsia="KaiTi" w:hAnsi="KaiTi"/>
          <w:sz w:val="21"/>
          <w:szCs w:val="22"/>
        </w:rPr>
        <w:t>WIPO</w:t>
      </w:r>
      <w:r w:rsidR="001E59CE" w:rsidRPr="00BB759F">
        <w:rPr>
          <w:rFonts w:ascii="KaiTi" w:eastAsia="KaiTi" w:hAnsi="KaiTi" w:hint="eastAsia"/>
          <w:sz w:val="21"/>
          <w:szCs w:val="22"/>
        </w:rPr>
        <w:t>大会：</w:t>
      </w:r>
    </w:p>
    <w:p w:rsidR="00BB759F" w:rsidRPr="00BB759F" w:rsidRDefault="001E59CE" w:rsidP="00BB759F">
      <w:pPr>
        <w:pStyle w:val="af"/>
        <w:numPr>
          <w:ilvl w:val="0"/>
          <w:numId w:val="7"/>
        </w:numPr>
        <w:overflowPunct w:val="0"/>
        <w:spacing w:afterLines="50" w:after="120" w:line="340" w:lineRule="atLeast"/>
        <w:ind w:left="6237" w:firstLine="4"/>
        <w:contextualSpacing w:val="0"/>
        <w:jc w:val="both"/>
        <w:rPr>
          <w:rFonts w:ascii="KaiTi" w:eastAsia="KaiTi" w:hAnsi="KaiTi"/>
          <w:sz w:val="21"/>
          <w:szCs w:val="22"/>
        </w:rPr>
      </w:pPr>
      <w:r w:rsidRPr="00BB759F">
        <w:rPr>
          <w:rFonts w:ascii="KaiTi" w:eastAsia="KaiTi" w:hAnsi="KaiTi" w:hint="eastAsia"/>
          <w:sz w:val="21"/>
          <w:szCs w:val="22"/>
        </w:rPr>
        <w:t>审议本文件的内容；</w:t>
      </w:r>
    </w:p>
    <w:p w:rsidR="00BB759F" w:rsidRPr="00BB759F" w:rsidRDefault="001E59CE" w:rsidP="00BB759F">
      <w:pPr>
        <w:pStyle w:val="af"/>
        <w:numPr>
          <w:ilvl w:val="0"/>
          <w:numId w:val="7"/>
        </w:numPr>
        <w:overflowPunct w:val="0"/>
        <w:spacing w:afterLines="50" w:after="120" w:line="340" w:lineRule="atLeast"/>
        <w:ind w:left="6237" w:firstLine="4"/>
        <w:contextualSpacing w:val="0"/>
        <w:jc w:val="both"/>
        <w:rPr>
          <w:rFonts w:ascii="KaiTi" w:eastAsia="KaiTi" w:hAnsi="KaiTi"/>
          <w:sz w:val="21"/>
          <w:szCs w:val="22"/>
        </w:rPr>
      </w:pPr>
      <w:r w:rsidRPr="00BB759F">
        <w:rPr>
          <w:rFonts w:ascii="KaiTi" w:eastAsia="KaiTi" w:hAnsi="KaiTi" w:hint="eastAsia"/>
          <w:sz w:val="21"/>
          <w:szCs w:val="22"/>
        </w:rPr>
        <w:t>决定是否</w:t>
      </w:r>
      <w:r w:rsidR="00443A7C" w:rsidRPr="00BB759F">
        <w:rPr>
          <w:rFonts w:ascii="KaiTi" w:eastAsia="KaiTi" w:hAnsi="KaiTi" w:hint="eastAsia"/>
          <w:sz w:val="21"/>
          <w:szCs w:val="22"/>
        </w:rPr>
        <w:t>在2017年上半年结束时召开通过外观设计法条约外交会议</w:t>
      </w:r>
      <w:r w:rsidR="00F34500" w:rsidRPr="00BB759F">
        <w:rPr>
          <w:rFonts w:ascii="KaiTi" w:eastAsia="KaiTi" w:hAnsi="KaiTi" w:hint="eastAsia"/>
          <w:sz w:val="21"/>
          <w:szCs w:val="22"/>
        </w:rPr>
        <w:t>，</w:t>
      </w:r>
      <w:r w:rsidR="00954118" w:rsidRPr="00BB759F">
        <w:rPr>
          <w:rFonts w:ascii="KaiTi" w:eastAsia="KaiTi" w:hAnsi="KaiTi" w:hint="eastAsia"/>
          <w:sz w:val="21"/>
        </w:rPr>
        <w:t>会期和地点</w:t>
      </w:r>
      <w:r w:rsidR="00443A7C" w:rsidRPr="00BB759F">
        <w:rPr>
          <w:rFonts w:ascii="KaiTi" w:eastAsia="KaiTi" w:hAnsi="KaiTi" w:hint="eastAsia"/>
          <w:sz w:val="21"/>
          <w:szCs w:val="22"/>
        </w:rPr>
        <w:t>由筹备委员会决定</w:t>
      </w:r>
      <w:r w:rsidR="00954118" w:rsidRPr="00BB759F">
        <w:rPr>
          <w:rFonts w:ascii="KaiTi" w:eastAsia="KaiTi" w:hAnsi="KaiTi" w:hint="eastAsia"/>
          <w:sz w:val="21"/>
          <w:szCs w:val="22"/>
        </w:rPr>
        <w:t>。</w:t>
      </w:r>
    </w:p>
    <w:p w:rsidR="00BB759F" w:rsidRDefault="00BB759F" w:rsidP="00BB759F">
      <w:pPr>
        <w:spacing w:afterLines="50" w:after="120" w:line="340" w:lineRule="atLeast"/>
        <w:ind w:left="5534"/>
        <w:jc w:val="both"/>
        <w:rPr>
          <w:rFonts w:ascii="KaiTi" w:eastAsia="KaiTi" w:hAnsi="KaiTi"/>
          <w:sz w:val="21"/>
        </w:rPr>
      </w:pPr>
    </w:p>
    <w:p w:rsidR="00E976C4" w:rsidRPr="00BB759F" w:rsidRDefault="002825F2" w:rsidP="00BB759F">
      <w:pPr>
        <w:spacing w:afterLines="50" w:after="120" w:line="340" w:lineRule="atLeast"/>
        <w:ind w:left="5534"/>
        <w:jc w:val="both"/>
        <w:rPr>
          <w:rFonts w:ascii="KaiTi" w:eastAsia="KaiTi" w:hAnsi="KaiTi"/>
          <w:sz w:val="21"/>
        </w:rPr>
      </w:pPr>
      <w:r w:rsidRPr="00BB759F">
        <w:rPr>
          <w:rFonts w:ascii="KaiTi" w:eastAsia="KaiTi" w:hAnsi="KaiTi"/>
          <w:sz w:val="21"/>
        </w:rPr>
        <w:t>[</w:t>
      </w:r>
      <w:r w:rsidR="00443A7C" w:rsidRPr="00BB759F">
        <w:rPr>
          <w:rFonts w:ascii="KaiTi" w:eastAsia="KaiTi" w:hAnsi="KaiTi" w:hint="eastAsia"/>
          <w:sz w:val="21"/>
        </w:rPr>
        <w:t>文件完</w:t>
      </w:r>
      <w:r w:rsidRPr="00BB759F">
        <w:rPr>
          <w:rFonts w:ascii="KaiTi" w:eastAsia="KaiTi" w:hAnsi="KaiTi"/>
          <w:sz w:val="21"/>
        </w:rPr>
        <w:t>]</w:t>
      </w:r>
    </w:p>
    <w:sectPr w:rsidR="00E976C4" w:rsidRPr="00BB759F" w:rsidSect="0047777C">
      <w:headerReference w:type="default" r:id="rId10"/>
      <w:footnotePr>
        <w:numRestart w:val="eachSect"/>
      </w:footnotePr>
      <w:endnotePr>
        <w:numFmt w:val="decimal"/>
      </w:endnotePr>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874" w:rsidRDefault="00094874">
      <w:r>
        <w:separator/>
      </w:r>
    </w:p>
  </w:endnote>
  <w:endnote w:type="continuationSeparator" w:id="0">
    <w:p w:rsidR="00094874" w:rsidRDefault="00094874" w:rsidP="003B38C1">
      <w:r>
        <w:separator/>
      </w:r>
    </w:p>
    <w:p w:rsidR="00094874" w:rsidRPr="003B38C1" w:rsidRDefault="00094874" w:rsidP="003B38C1">
      <w:pPr>
        <w:spacing w:after="60"/>
        <w:rPr>
          <w:sz w:val="17"/>
        </w:rPr>
      </w:pPr>
      <w:r>
        <w:rPr>
          <w:sz w:val="17"/>
        </w:rPr>
        <w:t>[Endnote continued from previous page]</w:t>
      </w:r>
    </w:p>
  </w:endnote>
  <w:endnote w:type="continuationNotice" w:id="1">
    <w:p w:rsidR="00094874" w:rsidRPr="003B38C1" w:rsidRDefault="0009487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874" w:rsidRDefault="00094874">
      <w:r>
        <w:separator/>
      </w:r>
    </w:p>
  </w:footnote>
  <w:footnote w:type="continuationSeparator" w:id="0">
    <w:p w:rsidR="00094874" w:rsidRDefault="00094874" w:rsidP="008B60B2">
      <w:r>
        <w:separator/>
      </w:r>
    </w:p>
    <w:p w:rsidR="00094874" w:rsidRPr="00ED77FB" w:rsidRDefault="00094874" w:rsidP="008B60B2">
      <w:pPr>
        <w:spacing w:after="60"/>
        <w:rPr>
          <w:sz w:val="17"/>
          <w:szCs w:val="17"/>
        </w:rPr>
      </w:pPr>
      <w:r w:rsidRPr="00ED77FB">
        <w:rPr>
          <w:sz w:val="17"/>
          <w:szCs w:val="17"/>
        </w:rPr>
        <w:t>[Footnote continued from previous page]</w:t>
      </w:r>
    </w:p>
  </w:footnote>
  <w:footnote w:type="continuationNotice" w:id="1">
    <w:p w:rsidR="00094874" w:rsidRPr="00ED77FB" w:rsidRDefault="00094874" w:rsidP="008B60B2">
      <w:pPr>
        <w:spacing w:before="60"/>
        <w:jc w:val="right"/>
        <w:rPr>
          <w:sz w:val="17"/>
          <w:szCs w:val="17"/>
        </w:rPr>
      </w:pPr>
      <w:r w:rsidRPr="00ED77FB">
        <w:rPr>
          <w:sz w:val="17"/>
          <w:szCs w:val="17"/>
        </w:rPr>
        <w:t>[Footnote continued on next page]</w:t>
      </w:r>
    </w:p>
  </w:footnote>
  <w:footnote w:id="2">
    <w:p w:rsidR="009000CE" w:rsidRPr="00BB759F" w:rsidRDefault="0047777C" w:rsidP="00BB759F">
      <w:pPr>
        <w:pStyle w:val="aa"/>
        <w:overflowPunct w:val="0"/>
        <w:jc w:val="both"/>
        <w:rPr>
          <w:rFonts w:ascii="SimSun" w:hAnsi="SimSun"/>
        </w:rPr>
      </w:pPr>
      <w:r w:rsidRPr="00BB759F">
        <w:rPr>
          <w:rStyle w:val="ae"/>
          <w:rFonts w:ascii="SimSun" w:hAnsi="SimSun"/>
        </w:rPr>
        <w:footnoteRef/>
      </w:r>
      <w:r w:rsidRPr="00BB759F">
        <w:rPr>
          <w:rFonts w:ascii="SimSun" w:hAnsi="SimSun"/>
        </w:rPr>
        <w:tab/>
      </w:r>
      <w:r w:rsidR="0026069C" w:rsidRPr="00BB759F">
        <w:rPr>
          <w:rFonts w:ascii="SimSun" w:hAnsi="SimSun" w:hint="eastAsia"/>
        </w:rPr>
        <w:t>关于涉及召开通过外观设计法条约外交会议的大会会议的详细叙述，见文件</w:t>
      </w:r>
      <w:r w:rsidR="0026069C" w:rsidRPr="00BB759F">
        <w:rPr>
          <w:rFonts w:ascii="SimSun" w:hAnsi="SimSun"/>
        </w:rPr>
        <w:t>WO/GA/47/8</w:t>
      </w:r>
      <w:r w:rsidR="0026069C" w:rsidRPr="00BB759F">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5F2" w:rsidRPr="00BB759F" w:rsidRDefault="002825F2" w:rsidP="002825F2">
    <w:pPr>
      <w:jc w:val="right"/>
      <w:rPr>
        <w:rFonts w:ascii="SimSun" w:hAnsi="SimSun"/>
        <w:sz w:val="21"/>
      </w:rPr>
    </w:pPr>
    <w:bookmarkStart w:id="6" w:name="Code2"/>
    <w:bookmarkEnd w:id="6"/>
    <w:r w:rsidRPr="00BB759F">
      <w:rPr>
        <w:rFonts w:ascii="SimSun" w:hAnsi="SimSun"/>
        <w:sz w:val="21"/>
      </w:rPr>
      <w:t>WO/GA/48/6</w:t>
    </w:r>
  </w:p>
  <w:p w:rsidR="002825F2" w:rsidRDefault="00BB759F" w:rsidP="00BB759F">
    <w:pPr>
      <w:jc w:val="right"/>
      <w:rPr>
        <w:rFonts w:ascii="SimSun" w:hAnsi="SimSun"/>
        <w:sz w:val="21"/>
      </w:rPr>
    </w:pPr>
    <w:r>
      <w:rPr>
        <w:rFonts w:ascii="SimSun" w:hAnsi="SimSun" w:hint="eastAsia"/>
        <w:sz w:val="21"/>
      </w:rPr>
      <w:t>第</w:t>
    </w:r>
    <w:r w:rsidR="002825F2" w:rsidRPr="00BB759F">
      <w:rPr>
        <w:rFonts w:ascii="SimSun" w:hAnsi="SimSun"/>
        <w:sz w:val="21"/>
      </w:rPr>
      <w:fldChar w:fldCharType="begin"/>
    </w:r>
    <w:r w:rsidR="002825F2" w:rsidRPr="00BB759F">
      <w:rPr>
        <w:rFonts w:ascii="SimSun" w:hAnsi="SimSun"/>
        <w:sz w:val="21"/>
      </w:rPr>
      <w:instrText xml:space="preserve"> PAGE  \* MERGEFORMAT </w:instrText>
    </w:r>
    <w:r w:rsidR="002825F2" w:rsidRPr="00BB759F">
      <w:rPr>
        <w:rFonts w:ascii="SimSun" w:hAnsi="SimSun"/>
        <w:sz w:val="21"/>
      </w:rPr>
      <w:fldChar w:fldCharType="separate"/>
    </w:r>
    <w:r w:rsidR="006B3539">
      <w:rPr>
        <w:rFonts w:ascii="SimSun" w:hAnsi="SimSun"/>
        <w:noProof/>
        <w:sz w:val="21"/>
      </w:rPr>
      <w:t>2</w:t>
    </w:r>
    <w:r w:rsidR="002825F2" w:rsidRPr="00BB759F">
      <w:rPr>
        <w:rFonts w:ascii="SimSun" w:hAnsi="SimSun"/>
        <w:sz w:val="21"/>
      </w:rPr>
      <w:fldChar w:fldCharType="end"/>
    </w:r>
    <w:r>
      <w:rPr>
        <w:rFonts w:ascii="SimSun" w:hAnsi="SimSun" w:hint="eastAsia"/>
        <w:sz w:val="21"/>
      </w:rPr>
      <w:t>页</w:t>
    </w:r>
  </w:p>
  <w:p w:rsidR="00BB759F" w:rsidRPr="00BB759F" w:rsidRDefault="00BB759F" w:rsidP="00BB759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ED170A"/>
    <w:multiLevelType w:val="hybridMultilevel"/>
    <w:tmpl w:val="134CAD68"/>
    <w:lvl w:ilvl="0" w:tplc="930A8B44">
      <w:start w:val="1"/>
      <w:numFmt w:val="lowerRoman"/>
      <w:lvlText w:val="(%1)"/>
      <w:lvlJc w:val="left"/>
      <w:pPr>
        <w:ind w:left="6957"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7649"/>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874"/>
    <w:rsid w:val="000066C3"/>
    <w:rsid w:val="00024C3B"/>
    <w:rsid w:val="00024EDC"/>
    <w:rsid w:val="00043CAA"/>
    <w:rsid w:val="00072611"/>
    <w:rsid w:val="00075432"/>
    <w:rsid w:val="00082EAB"/>
    <w:rsid w:val="00094874"/>
    <w:rsid w:val="000968ED"/>
    <w:rsid w:val="000A3B50"/>
    <w:rsid w:val="000B5134"/>
    <w:rsid w:val="000B71E8"/>
    <w:rsid w:val="000C05AA"/>
    <w:rsid w:val="000F5E56"/>
    <w:rsid w:val="00124474"/>
    <w:rsid w:val="0013171B"/>
    <w:rsid w:val="001362EE"/>
    <w:rsid w:val="001832A6"/>
    <w:rsid w:val="001B0E06"/>
    <w:rsid w:val="001E59CE"/>
    <w:rsid w:val="001E745D"/>
    <w:rsid w:val="00202DFD"/>
    <w:rsid w:val="002505AB"/>
    <w:rsid w:val="0026069C"/>
    <w:rsid w:val="002634C4"/>
    <w:rsid w:val="00272CEF"/>
    <w:rsid w:val="002825F2"/>
    <w:rsid w:val="002860FD"/>
    <w:rsid w:val="002928D3"/>
    <w:rsid w:val="002B4650"/>
    <w:rsid w:val="002D4D9B"/>
    <w:rsid w:val="002F1FE6"/>
    <w:rsid w:val="002F4E68"/>
    <w:rsid w:val="00312F7F"/>
    <w:rsid w:val="00361450"/>
    <w:rsid w:val="003673CF"/>
    <w:rsid w:val="003845C1"/>
    <w:rsid w:val="0039258E"/>
    <w:rsid w:val="003A6F89"/>
    <w:rsid w:val="003B38C1"/>
    <w:rsid w:val="003D14DF"/>
    <w:rsid w:val="003F1144"/>
    <w:rsid w:val="00423E3E"/>
    <w:rsid w:val="00427AF4"/>
    <w:rsid w:val="00443A7C"/>
    <w:rsid w:val="004647DA"/>
    <w:rsid w:val="00474062"/>
    <w:rsid w:val="0047777C"/>
    <w:rsid w:val="00477D6B"/>
    <w:rsid w:val="00494B30"/>
    <w:rsid w:val="004A3EDA"/>
    <w:rsid w:val="004A554D"/>
    <w:rsid w:val="004B41A1"/>
    <w:rsid w:val="005019FF"/>
    <w:rsid w:val="0053057A"/>
    <w:rsid w:val="00543669"/>
    <w:rsid w:val="00560A29"/>
    <w:rsid w:val="00562D47"/>
    <w:rsid w:val="00567219"/>
    <w:rsid w:val="005940D5"/>
    <w:rsid w:val="005B0DE1"/>
    <w:rsid w:val="005C6649"/>
    <w:rsid w:val="005E2B53"/>
    <w:rsid w:val="00603B3E"/>
    <w:rsid w:val="00605827"/>
    <w:rsid w:val="006137C4"/>
    <w:rsid w:val="00633C8B"/>
    <w:rsid w:val="00646050"/>
    <w:rsid w:val="006572A8"/>
    <w:rsid w:val="006713CA"/>
    <w:rsid w:val="00676C5C"/>
    <w:rsid w:val="006B3539"/>
    <w:rsid w:val="006B63DB"/>
    <w:rsid w:val="00725037"/>
    <w:rsid w:val="007365B8"/>
    <w:rsid w:val="0075086F"/>
    <w:rsid w:val="00766CE3"/>
    <w:rsid w:val="007A3515"/>
    <w:rsid w:val="007C2965"/>
    <w:rsid w:val="007D1613"/>
    <w:rsid w:val="00802DBB"/>
    <w:rsid w:val="00854147"/>
    <w:rsid w:val="008969EF"/>
    <w:rsid w:val="008B2CC1"/>
    <w:rsid w:val="008B60B2"/>
    <w:rsid w:val="008C453A"/>
    <w:rsid w:val="009000CE"/>
    <w:rsid w:val="0090731E"/>
    <w:rsid w:val="00916EE2"/>
    <w:rsid w:val="00945EB3"/>
    <w:rsid w:val="00947BB7"/>
    <w:rsid w:val="00954118"/>
    <w:rsid w:val="00966A22"/>
    <w:rsid w:val="0096722F"/>
    <w:rsid w:val="00980843"/>
    <w:rsid w:val="009E2791"/>
    <w:rsid w:val="009E3F6F"/>
    <w:rsid w:val="009F499F"/>
    <w:rsid w:val="00A20FA7"/>
    <w:rsid w:val="00A354AC"/>
    <w:rsid w:val="00A42DAF"/>
    <w:rsid w:val="00A45BD8"/>
    <w:rsid w:val="00A638F3"/>
    <w:rsid w:val="00A76463"/>
    <w:rsid w:val="00A869B7"/>
    <w:rsid w:val="00A9592C"/>
    <w:rsid w:val="00AB14B6"/>
    <w:rsid w:val="00AC205C"/>
    <w:rsid w:val="00AE46B1"/>
    <w:rsid w:val="00AF0A6B"/>
    <w:rsid w:val="00AF3378"/>
    <w:rsid w:val="00B05A69"/>
    <w:rsid w:val="00B33808"/>
    <w:rsid w:val="00B90838"/>
    <w:rsid w:val="00B9734B"/>
    <w:rsid w:val="00BA30E2"/>
    <w:rsid w:val="00BA314C"/>
    <w:rsid w:val="00BA7370"/>
    <w:rsid w:val="00BB247F"/>
    <w:rsid w:val="00BB759F"/>
    <w:rsid w:val="00BD3C06"/>
    <w:rsid w:val="00BD42C3"/>
    <w:rsid w:val="00C10F7B"/>
    <w:rsid w:val="00C11BFE"/>
    <w:rsid w:val="00C74A3C"/>
    <w:rsid w:val="00C919CE"/>
    <w:rsid w:val="00CD04F1"/>
    <w:rsid w:val="00CE326D"/>
    <w:rsid w:val="00CE6EB9"/>
    <w:rsid w:val="00D45252"/>
    <w:rsid w:val="00D501A7"/>
    <w:rsid w:val="00D71B4D"/>
    <w:rsid w:val="00D85E82"/>
    <w:rsid w:val="00D93D55"/>
    <w:rsid w:val="00DA5468"/>
    <w:rsid w:val="00DD6E89"/>
    <w:rsid w:val="00E12D47"/>
    <w:rsid w:val="00E22669"/>
    <w:rsid w:val="00E27DD1"/>
    <w:rsid w:val="00E335FE"/>
    <w:rsid w:val="00E62053"/>
    <w:rsid w:val="00E67ED1"/>
    <w:rsid w:val="00E872F3"/>
    <w:rsid w:val="00E976C4"/>
    <w:rsid w:val="00EC4E49"/>
    <w:rsid w:val="00ED77FB"/>
    <w:rsid w:val="00EE45FA"/>
    <w:rsid w:val="00F17057"/>
    <w:rsid w:val="00F17E2E"/>
    <w:rsid w:val="00F34500"/>
    <w:rsid w:val="00F43E21"/>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5B0DE1"/>
    <w:rPr>
      <w:rFonts w:ascii="Arial" w:eastAsia="SimSun" w:hAnsi="Arial" w:cs="Arial"/>
      <w:sz w:val="22"/>
      <w:lang w:eastAsia="zh-CN"/>
    </w:rPr>
  </w:style>
  <w:style w:type="character" w:styleId="ae">
    <w:name w:val="footnote reference"/>
    <w:rsid w:val="00802DBB"/>
    <w:rPr>
      <w:vertAlign w:val="superscript"/>
    </w:rPr>
  </w:style>
  <w:style w:type="paragraph" w:customStyle="1" w:styleId="Heading1AL">
    <w:name w:val="Heading 1 AL"/>
    <w:basedOn w:val="a0"/>
    <w:link w:val="Heading1ALChar"/>
    <w:rsid w:val="00802DBB"/>
    <w:pPr>
      <w:jc w:val="center"/>
    </w:pPr>
    <w:rPr>
      <w:b/>
      <w:i/>
    </w:rPr>
  </w:style>
  <w:style w:type="character" w:customStyle="1" w:styleId="Heading1ALChar">
    <w:name w:val="Heading 1 AL Char"/>
    <w:link w:val="Heading1AL"/>
    <w:rsid w:val="00802DBB"/>
    <w:rPr>
      <w:rFonts w:ascii="Arial" w:eastAsia="SimSun" w:hAnsi="Arial" w:cs="Arial"/>
      <w:b/>
      <w:i/>
      <w:sz w:val="22"/>
      <w:lang w:eastAsia="zh-CN"/>
    </w:rPr>
  </w:style>
  <w:style w:type="paragraph" w:customStyle="1" w:styleId="Heading2AL">
    <w:name w:val="Heading 2 AL"/>
    <w:basedOn w:val="a0"/>
    <w:link w:val="Heading2ALChar"/>
    <w:rsid w:val="00802DBB"/>
    <w:pPr>
      <w:ind w:left="1100"/>
    </w:pPr>
    <w:rPr>
      <w:noProof/>
      <w:u w:val="single"/>
    </w:rPr>
  </w:style>
  <w:style w:type="character" w:customStyle="1" w:styleId="Heading2ALChar">
    <w:name w:val="Heading 2 AL Char"/>
    <w:link w:val="Heading2AL"/>
    <w:rsid w:val="00802DBB"/>
    <w:rPr>
      <w:rFonts w:ascii="Arial" w:eastAsia="SimSun" w:hAnsi="Arial" w:cs="Arial"/>
      <w:noProof/>
      <w:sz w:val="22"/>
      <w:u w:val="single"/>
      <w:lang w:eastAsia="zh-CN"/>
    </w:rPr>
  </w:style>
  <w:style w:type="paragraph" w:styleId="af">
    <w:name w:val="List Paragraph"/>
    <w:basedOn w:val="a0"/>
    <w:uiPriority w:val="34"/>
    <w:qFormat/>
    <w:rsid w:val="007A3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4A3ED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4A3EDA"/>
    <w:rPr>
      <w:rFonts w:ascii="Tahoma" w:eastAsia="SimSun" w:hAnsi="Tahoma" w:cs="Tahoma"/>
      <w:sz w:val="16"/>
      <w:szCs w:val="16"/>
      <w:lang w:eastAsia="zh-CN"/>
    </w:rPr>
  </w:style>
  <w:style w:type="character" w:customStyle="1" w:styleId="ONUMEChar">
    <w:name w:val="ONUM E Char"/>
    <w:link w:val="ONUME"/>
    <w:rsid w:val="005B0DE1"/>
    <w:rPr>
      <w:rFonts w:ascii="Arial" w:eastAsia="SimSun" w:hAnsi="Arial" w:cs="Arial"/>
      <w:sz w:val="22"/>
      <w:lang w:eastAsia="zh-CN"/>
    </w:rPr>
  </w:style>
  <w:style w:type="character" w:styleId="ae">
    <w:name w:val="footnote reference"/>
    <w:rsid w:val="00802DBB"/>
    <w:rPr>
      <w:vertAlign w:val="superscript"/>
    </w:rPr>
  </w:style>
  <w:style w:type="paragraph" w:customStyle="1" w:styleId="Heading1AL">
    <w:name w:val="Heading 1 AL"/>
    <w:basedOn w:val="a0"/>
    <w:link w:val="Heading1ALChar"/>
    <w:rsid w:val="00802DBB"/>
    <w:pPr>
      <w:jc w:val="center"/>
    </w:pPr>
    <w:rPr>
      <w:b/>
      <w:i/>
    </w:rPr>
  </w:style>
  <w:style w:type="character" w:customStyle="1" w:styleId="Heading1ALChar">
    <w:name w:val="Heading 1 AL Char"/>
    <w:link w:val="Heading1AL"/>
    <w:rsid w:val="00802DBB"/>
    <w:rPr>
      <w:rFonts w:ascii="Arial" w:eastAsia="SimSun" w:hAnsi="Arial" w:cs="Arial"/>
      <w:b/>
      <w:i/>
      <w:sz w:val="22"/>
      <w:lang w:eastAsia="zh-CN"/>
    </w:rPr>
  </w:style>
  <w:style w:type="paragraph" w:customStyle="1" w:styleId="Heading2AL">
    <w:name w:val="Heading 2 AL"/>
    <w:basedOn w:val="a0"/>
    <w:link w:val="Heading2ALChar"/>
    <w:rsid w:val="00802DBB"/>
    <w:pPr>
      <w:ind w:left="1100"/>
    </w:pPr>
    <w:rPr>
      <w:noProof/>
      <w:u w:val="single"/>
    </w:rPr>
  </w:style>
  <w:style w:type="character" w:customStyle="1" w:styleId="Heading2ALChar">
    <w:name w:val="Heading 2 AL Char"/>
    <w:link w:val="Heading2AL"/>
    <w:rsid w:val="00802DBB"/>
    <w:rPr>
      <w:rFonts w:ascii="Arial" w:eastAsia="SimSun" w:hAnsi="Arial" w:cs="Arial"/>
      <w:noProof/>
      <w:sz w:val="22"/>
      <w:u w:val="single"/>
      <w:lang w:eastAsia="zh-CN"/>
    </w:rPr>
  </w:style>
  <w:style w:type="paragraph" w:styleId="af">
    <w:name w:val="List Paragraph"/>
    <w:basedOn w:val="a0"/>
    <w:uiPriority w:val="34"/>
    <w:qFormat/>
    <w:rsid w:val="007A3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A173-281F-4110-ABD2-47253332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(E)</Template>
  <TotalTime>113</TotalTime>
  <Pages>2</Pages>
  <Words>1243</Words>
  <Characters>337</Characters>
  <Application>Microsoft Office Word</Application>
  <DocSecurity>0</DocSecurity>
  <Lines>15</Lines>
  <Paragraphs>25</Paragraphs>
  <ScaleCrop>false</ScaleCrop>
  <HeadingPairs>
    <vt:vector size="2" baseType="variant">
      <vt:variant>
        <vt:lpstr>Title</vt:lpstr>
      </vt:variant>
      <vt:variant>
        <vt:i4>1</vt:i4>
      </vt:variant>
    </vt:vector>
  </HeadingPairs>
  <TitlesOfParts>
    <vt:vector size="1" baseType="lpstr">
      <vt:lpstr>WO/GA/48/</vt:lpstr>
    </vt:vector>
  </TitlesOfParts>
  <Company>WIPO</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WO/GA/48/6</dc:title>
  <dc:subject>关于召开通过外观设计法条约（DLT）外交会议的事项</dc:subject>
  <dc:creator/>
  <cp:keywords/>
  <dc:description/>
  <cp:lastModifiedBy>MA Weihai</cp:lastModifiedBy>
  <cp:revision>15</cp:revision>
  <cp:lastPrinted>2016-05-31T12:36:00Z</cp:lastPrinted>
  <dcterms:created xsi:type="dcterms:W3CDTF">2016-05-31T07:11:00Z</dcterms:created>
  <dcterms:modified xsi:type="dcterms:W3CDTF">2016-06-01T09:05:00Z</dcterms:modified>
</cp:coreProperties>
</file>