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B6E38" w:rsidRPr="005B6E38" w:rsidTr="001A0FE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B6E38" w:rsidRPr="005B6E38" w:rsidRDefault="005B6E38" w:rsidP="005B6E38">
            <w:pPr>
              <w:widowControl w:val="0"/>
              <w:jc w:val="both"/>
              <w:rPr>
                <w:kern w:val="2"/>
                <w:sz w:val="21"/>
                <w:szCs w:val="22"/>
              </w:rPr>
            </w:pPr>
            <w:bookmarkStart w:id="0" w:name="_GoBack"/>
            <w:bookmarkEnd w:id="0"/>
            <w:r w:rsidRPr="005B6E38">
              <w:rPr>
                <w:noProof/>
                <w:kern w:val="2"/>
                <w:sz w:val="21"/>
                <w:szCs w:val="22"/>
              </w:rPr>
              <w:drawing>
                <wp:anchor distT="0" distB="0" distL="114300" distR="114300" simplePos="0" relativeHeight="251659264" behindDoc="1" locked="0" layoutInCell="0" allowOverlap="1" wp14:anchorId="6840A96F" wp14:editId="13B0F39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B6E38" w:rsidRPr="005B6E38" w:rsidRDefault="005B6E38" w:rsidP="005B6E38"/>
        </w:tc>
        <w:tc>
          <w:tcPr>
            <w:tcW w:w="425" w:type="dxa"/>
            <w:tcBorders>
              <w:top w:val="nil"/>
              <w:left w:val="nil"/>
              <w:bottom w:val="single" w:sz="4" w:space="0" w:color="auto"/>
              <w:right w:val="nil"/>
            </w:tcBorders>
            <w:tcMar>
              <w:top w:w="0" w:type="dxa"/>
              <w:left w:w="0" w:type="dxa"/>
              <w:bottom w:w="0" w:type="dxa"/>
              <w:right w:w="0" w:type="dxa"/>
            </w:tcMar>
            <w:hideMark/>
          </w:tcPr>
          <w:p w:rsidR="005B6E38" w:rsidRPr="005B6E38" w:rsidRDefault="005B6E38" w:rsidP="005B6E38">
            <w:pPr>
              <w:jc w:val="right"/>
            </w:pPr>
            <w:r w:rsidRPr="005B6E38">
              <w:rPr>
                <w:b/>
                <w:sz w:val="40"/>
                <w:szCs w:val="40"/>
              </w:rPr>
              <w:t>C</w:t>
            </w:r>
          </w:p>
        </w:tc>
      </w:tr>
      <w:tr w:rsidR="005B6E38" w:rsidRPr="005B6E38" w:rsidTr="001A0FE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B6E38" w:rsidRPr="005B6E38" w:rsidRDefault="005B6E38" w:rsidP="005B6E38">
            <w:pPr>
              <w:widowControl w:val="0"/>
              <w:wordWrap w:val="0"/>
              <w:jc w:val="right"/>
              <w:rPr>
                <w:rFonts w:ascii="Arial Black" w:hAnsi="Arial Black"/>
                <w:caps/>
                <w:sz w:val="15"/>
              </w:rPr>
            </w:pPr>
            <w:r w:rsidRPr="005B6E38">
              <w:rPr>
                <w:rFonts w:ascii="Arial Black" w:hAnsi="Arial Black"/>
                <w:caps/>
                <w:sz w:val="15"/>
              </w:rPr>
              <w:t>WO/</w:t>
            </w:r>
            <w:r w:rsidRPr="005B6E38">
              <w:rPr>
                <w:rFonts w:ascii="Arial Black" w:eastAsia="SimHei" w:hAnsi="Arial Black" w:cs="Times New Roman"/>
                <w:caps/>
                <w:kern w:val="2"/>
                <w:sz w:val="15"/>
                <w:szCs w:val="22"/>
              </w:rPr>
              <w:t>GA</w:t>
            </w:r>
            <w:r w:rsidRPr="005B6E38">
              <w:rPr>
                <w:rFonts w:ascii="Arial Black" w:hAnsi="Arial Black"/>
                <w:caps/>
                <w:sz w:val="15"/>
              </w:rPr>
              <w:t>/47/</w:t>
            </w:r>
            <w:r>
              <w:rPr>
                <w:rFonts w:ascii="Arial Black" w:hAnsi="Arial Black" w:hint="eastAsia"/>
                <w:caps/>
                <w:sz w:val="15"/>
              </w:rPr>
              <w:t>7</w:t>
            </w:r>
            <w:bookmarkStart w:id="1" w:name="Code"/>
            <w:bookmarkEnd w:id="1"/>
          </w:p>
        </w:tc>
      </w:tr>
      <w:tr w:rsidR="005B6E38" w:rsidRPr="005B6E38" w:rsidTr="001A0FE7">
        <w:trPr>
          <w:trHeight w:hRule="exact" w:val="170"/>
        </w:trPr>
        <w:tc>
          <w:tcPr>
            <w:tcW w:w="9360" w:type="dxa"/>
            <w:gridSpan w:val="3"/>
            <w:noWrap/>
            <w:tcMar>
              <w:top w:w="0" w:type="dxa"/>
              <w:left w:w="0" w:type="dxa"/>
              <w:bottom w:w="0" w:type="dxa"/>
              <w:right w:w="0" w:type="dxa"/>
            </w:tcMar>
            <w:vAlign w:val="bottom"/>
            <w:hideMark/>
          </w:tcPr>
          <w:p w:rsidR="005B6E38" w:rsidRPr="005B6E38" w:rsidRDefault="005B6E38" w:rsidP="005B6E38">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r w:rsidRPr="005B6E38">
              <w:rPr>
                <w:rFonts w:eastAsia="SimHei" w:hint="eastAsia"/>
                <w:b/>
                <w:sz w:val="15"/>
                <w:szCs w:val="15"/>
              </w:rPr>
              <w:t>英文</w:t>
            </w:r>
          </w:p>
        </w:tc>
      </w:tr>
      <w:tr w:rsidR="005B6E38" w:rsidRPr="005B6E38" w:rsidTr="001A0FE7">
        <w:trPr>
          <w:trHeight w:hRule="exact" w:val="198"/>
        </w:trPr>
        <w:tc>
          <w:tcPr>
            <w:tcW w:w="9360" w:type="dxa"/>
            <w:gridSpan w:val="3"/>
            <w:tcMar>
              <w:top w:w="0" w:type="dxa"/>
              <w:left w:w="0" w:type="dxa"/>
              <w:bottom w:w="0" w:type="dxa"/>
              <w:right w:w="0" w:type="dxa"/>
            </w:tcMar>
            <w:vAlign w:val="bottom"/>
            <w:hideMark/>
          </w:tcPr>
          <w:p w:rsidR="005B6E38" w:rsidRPr="005B6E38" w:rsidRDefault="005B6E38" w:rsidP="005B6E38">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r w:rsidRPr="005B6E38">
              <w:rPr>
                <w:rFonts w:ascii="Arial Black" w:eastAsia="SimHei" w:hAnsi="Arial Black"/>
                <w:sz w:val="15"/>
                <w:szCs w:val="15"/>
                <w:lang w:val="pt-BR"/>
              </w:rPr>
              <w:t>2015</w:t>
            </w:r>
            <w:r w:rsidRPr="005B6E38">
              <w:rPr>
                <w:rFonts w:eastAsia="SimHei" w:hint="eastAsia"/>
                <w:b/>
                <w:sz w:val="15"/>
                <w:szCs w:val="15"/>
              </w:rPr>
              <w:t>年</w:t>
            </w:r>
            <w:r w:rsidRPr="005B6E38">
              <w:rPr>
                <w:rFonts w:ascii="Arial Black" w:eastAsia="SimHei" w:hAnsi="Arial Black" w:hint="eastAsia"/>
                <w:sz w:val="15"/>
                <w:szCs w:val="15"/>
                <w:lang w:val="pt-BR"/>
              </w:rPr>
              <w:t>7</w:t>
            </w:r>
            <w:r w:rsidRPr="005B6E38">
              <w:rPr>
                <w:rFonts w:eastAsia="SimHei" w:hint="eastAsia"/>
                <w:b/>
                <w:sz w:val="15"/>
                <w:szCs w:val="15"/>
              </w:rPr>
              <w:t>月</w:t>
            </w:r>
            <w:r w:rsidRPr="005B6E38">
              <w:rPr>
                <w:rFonts w:ascii="Arial Black" w:eastAsia="SimHei" w:hAnsi="Arial Black" w:hint="eastAsia"/>
                <w:sz w:val="15"/>
                <w:szCs w:val="15"/>
              </w:rPr>
              <w:t>7</w:t>
            </w:r>
            <w:r w:rsidRPr="005B6E38">
              <w:rPr>
                <w:rFonts w:eastAsia="SimHei" w:hint="eastAsia"/>
                <w:b/>
                <w:sz w:val="15"/>
                <w:szCs w:val="15"/>
              </w:rPr>
              <w:t>日</w:t>
            </w:r>
            <w:r w:rsidRPr="005B6E38">
              <w:rPr>
                <w:rFonts w:eastAsia="SimHei" w:hint="eastAsia"/>
                <w:b/>
                <w:caps/>
                <w:sz w:val="15"/>
                <w:szCs w:val="15"/>
              </w:rPr>
              <w:t xml:space="preserve">  </w:t>
            </w:r>
            <w:bookmarkStart w:id="2" w:name="Date"/>
            <w:bookmarkEnd w:id="2"/>
          </w:p>
        </w:tc>
      </w:tr>
    </w:tbl>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ascii="SimHei" w:eastAsia="SimHei" w:hAnsi="SimHei" w:cs="Times New Roman"/>
          <w:sz w:val="28"/>
          <w:szCs w:val="22"/>
        </w:rPr>
      </w:pPr>
      <w:r w:rsidRPr="005B6E38">
        <w:rPr>
          <w:rFonts w:ascii="SimHei" w:eastAsia="SimHei" w:hAnsi="SimHei" w:cs="Times New Roman" w:hint="eastAsia"/>
          <w:sz w:val="28"/>
          <w:szCs w:val="22"/>
        </w:rPr>
        <w:t>世界知识产权组织大会</w:t>
      </w: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ascii="KaiTi" w:eastAsia="KaiTi" w:hAnsi="KaiTi" w:cs="Times New Roman"/>
          <w:b/>
          <w:sz w:val="24"/>
          <w:szCs w:val="22"/>
        </w:rPr>
      </w:pPr>
      <w:r w:rsidRPr="005B6E38">
        <w:rPr>
          <w:rFonts w:ascii="KaiTi" w:eastAsia="KaiTi" w:hAnsi="KaiTi" w:cs="Times New Roman" w:hint="eastAsia"/>
          <w:b/>
          <w:sz w:val="24"/>
          <w:szCs w:val="22"/>
        </w:rPr>
        <w:t>第四十七届会议(第</w:t>
      </w:r>
      <w:r w:rsidRPr="005B6E38">
        <w:rPr>
          <w:rFonts w:ascii="KaiTi" w:eastAsia="KaiTi" w:hAnsi="KaiTi" w:cs="Times New Roman" w:hint="eastAsia"/>
          <w:sz w:val="24"/>
          <w:szCs w:val="22"/>
        </w:rPr>
        <w:t>22</w:t>
      </w:r>
      <w:r w:rsidRPr="005B6E38">
        <w:rPr>
          <w:rFonts w:ascii="KaiTi" w:eastAsia="KaiTi" w:hAnsi="KaiTi" w:cs="Times New Roman" w:hint="eastAsia"/>
          <w:b/>
          <w:sz w:val="24"/>
          <w:szCs w:val="22"/>
        </w:rPr>
        <w:t>次例会)</w:t>
      </w:r>
    </w:p>
    <w:p w:rsidR="005B6E38" w:rsidRPr="005B6E38" w:rsidRDefault="005B6E38" w:rsidP="005B6E38">
      <w:pPr>
        <w:rPr>
          <w:rFonts w:ascii="KaiTi" w:eastAsia="KaiTi" w:hAnsi="KaiTi" w:cs="Times New Roman"/>
          <w:sz w:val="24"/>
          <w:szCs w:val="22"/>
        </w:rPr>
      </w:pPr>
      <w:r w:rsidRPr="005B6E38">
        <w:rPr>
          <w:rFonts w:ascii="KaiTi" w:eastAsia="KaiTi" w:hAnsi="KaiTi" w:cs="Times New Roman" w:hint="eastAsia"/>
          <w:sz w:val="24"/>
          <w:szCs w:val="22"/>
        </w:rPr>
        <w:t>2015</w:t>
      </w:r>
      <w:r w:rsidRPr="005B6E38">
        <w:rPr>
          <w:rFonts w:ascii="KaiTi" w:eastAsia="KaiTi" w:hAnsi="KaiTi" w:cs="Times New Roman" w:hint="eastAsia"/>
          <w:b/>
          <w:sz w:val="24"/>
          <w:szCs w:val="22"/>
        </w:rPr>
        <w:t>年</w:t>
      </w:r>
      <w:r w:rsidRPr="005B6E38">
        <w:rPr>
          <w:rFonts w:ascii="KaiTi" w:eastAsia="KaiTi" w:hAnsi="KaiTi" w:cs="Times New Roman" w:hint="eastAsia"/>
          <w:sz w:val="24"/>
          <w:szCs w:val="22"/>
        </w:rPr>
        <w:t>10</w:t>
      </w:r>
      <w:r w:rsidRPr="005B6E38">
        <w:rPr>
          <w:rFonts w:ascii="KaiTi" w:eastAsia="KaiTi" w:hAnsi="KaiTi" w:cs="Times New Roman" w:hint="eastAsia"/>
          <w:b/>
          <w:sz w:val="24"/>
          <w:szCs w:val="22"/>
        </w:rPr>
        <w:t>月</w:t>
      </w:r>
      <w:r w:rsidRPr="005B6E38">
        <w:rPr>
          <w:rFonts w:ascii="KaiTi" w:eastAsia="KaiTi" w:hAnsi="KaiTi" w:cs="Times New Roman" w:hint="eastAsia"/>
          <w:sz w:val="24"/>
          <w:szCs w:val="22"/>
        </w:rPr>
        <w:t>5</w:t>
      </w:r>
      <w:r w:rsidRPr="005B6E38">
        <w:rPr>
          <w:rFonts w:ascii="KaiTi" w:eastAsia="KaiTi" w:hAnsi="KaiTi" w:cs="Times New Roman" w:hint="eastAsia"/>
          <w:b/>
          <w:sz w:val="24"/>
          <w:szCs w:val="22"/>
        </w:rPr>
        <w:t>日至</w:t>
      </w:r>
      <w:r w:rsidRPr="005B6E38">
        <w:rPr>
          <w:rFonts w:ascii="KaiTi" w:eastAsia="KaiTi" w:hAnsi="KaiTi" w:cs="Times New Roman" w:hint="eastAsia"/>
          <w:sz w:val="24"/>
          <w:szCs w:val="22"/>
        </w:rPr>
        <w:t>14</w:t>
      </w:r>
      <w:r w:rsidRPr="005B6E38">
        <w:rPr>
          <w:rFonts w:ascii="KaiTi" w:eastAsia="KaiTi" w:hAnsi="KaiTi" w:cs="Times New Roman" w:hint="eastAsia"/>
          <w:b/>
          <w:sz w:val="24"/>
          <w:szCs w:val="22"/>
        </w:rPr>
        <w:t>日，日内瓦</w:t>
      </w: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5B6E38" w:rsidRPr="005B6E38" w:rsidRDefault="005B6E38" w:rsidP="005B6E38">
      <w:pPr>
        <w:rPr>
          <w:rFonts w:cs="Times New Roman"/>
          <w:szCs w:val="22"/>
        </w:rPr>
      </w:pPr>
    </w:p>
    <w:p w:rsidR="008B2CC1" w:rsidRPr="0019562B" w:rsidRDefault="00592E97" w:rsidP="008B2CC1">
      <w:pPr>
        <w:rPr>
          <w:rFonts w:ascii="KaiTi" w:eastAsia="KaiTi" w:hAnsi="KaiTi" w:cs="Times New Roman"/>
          <w:sz w:val="24"/>
          <w:szCs w:val="22"/>
        </w:rPr>
      </w:pPr>
      <w:bookmarkStart w:id="3" w:name="TitleOfDoc"/>
      <w:bookmarkEnd w:id="3"/>
      <w:r w:rsidRPr="0019562B">
        <w:rPr>
          <w:rFonts w:ascii="KaiTi" w:eastAsia="KaiTi" w:hAnsi="KaiTi" w:cs="Times New Roman" w:hint="eastAsia"/>
          <w:sz w:val="24"/>
          <w:szCs w:val="22"/>
        </w:rPr>
        <w:t>关于商标、工业品外观设计和地理标志法律常设委员会(SCT)的报告</w:t>
      </w:r>
    </w:p>
    <w:p w:rsidR="008B2CC1" w:rsidRPr="005B6E38" w:rsidRDefault="008B2CC1" w:rsidP="008B2CC1">
      <w:pPr>
        <w:rPr>
          <w:rFonts w:cs="Times New Roman"/>
          <w:szCs w:val="22"/>
        </w:rPr>
      </w:pPr>
    </w:p>
    <w:p w:rsidR="008B2CC1" w:rsidRDefault="00592E97" w:rsidP="008B2CC1">
      <w:pPr>
        <w:rPr>
          <w:i/>
        </w:rPr>
      </w:pPr>
      <w:bookmarkStart w:id="4" w:name="Prepared"/>
      <w:bookmarkEnd w:id="4"/>
      <w:r w:rsidRPr="0019562B">
        <w:rPr>
          <w:rFonts w:ascii="KaiTi" w:eastAsia="KaiTi" w:hAnsi="KaiTi" w:cs="Times New Roman" w:hint="eastAsia"/>
          <w:i/>
          <w:sz w:val="21"/>
          <w:szCs w:val="22"/>
        </w:rPr>
        <w:t>秘书处编拟</w:t>
      </w:r>
    </w:p>
    <w:p w:rsidR="00C960EA" w:rsidRDefault="00C960EA" w:rsidP="008B2CC1">
      <w:pPr>
        <w:rPr>
          <w:i/>
        </w:rPr>
      </w:pPr>
    </w:p>
    <w:p w:rsidR="00C960EA" w:rsidRDefault="00C960EA" w:rsidP="00C960EA">
      <w:pPr>
        <w:rPr>
          <w:b/>
          <w:color w:val="000000"/>
          <w:szCs w:val="22"/>
        </w:rPr>
      </w:pPr>
    </w:p>
    <w:p w:rsidR="00C960EA" w:rsidRDefault="00C960EA" w:rsidP="00C960EA">
      <w:pPr>
        <w:rPr>
          <w:b/>
          <w:color w:val="000000"/>
          <w:szCs w:val="22"/>
        </w:rPr>
      </w:pPr>
    </w:p>
    <w:p w:rsidR="00C960EA" w:rsidRPr="001300E5" w:rsidRDefault="00C960EA" w:rsidP="00C960EA">
      <w:pPr>
        <w:rPr>
          <w:b/>
          <w:color w:val="000000"/>
          <w:szCs w:val="22"/>
        </w:rPr>
      </w:pPr>
    </w:p>
    <w:p w:rsidR="00C960EA"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C35F34" w:rsidRPr="00B2414F">
        <w:rPr>
          <w:rFonts w:ascii="SimSun" w:hAnsi="SimSun" w:hint="eastAsia"/>
          <w:sz w:val="21"/>
        </w:rPr>
        <w:t>在审议所涉期间，商标、工业品外观设计和地理标志法律常设委员会(SCT)举行了两届会议，即第三十二届会议</w:t>
      </w:r>
      <w:r w:rsidR="00C960EA" w:rsidRPr="00B2414F">
        <w:rPr>
          <w:rFonts w:ascii="SimSun" w:hAnsi="SimSun"/>
          <w:sz w:val="21"/>
        </w:rPr>
        <w:t>(</w:t>
      </w:r>
      <w:r w:rsidR="00C35F34" w:rsidRPr="00B2414F">
        <w:rPr>
          <w:rFonts w:ascii="SimSun" w:hAnsi="SimSun" w:hint="eastAsia"/>
          <w:sz w:val="21"/>
        </w:rPr>
        <w:t>2014年11月24日至26日</w:t>
      </w:r>
      <w:r w:rsidR="00C960EA" w:rsidRPr="00B2414F">
        <w:rPr>
          <w:rFonts w:ascii="SimSun" w:hAnsi="SimSun"/>
          <w:sz w:val="21"/>
        </w:rPr>
        <w:t>)</w:t>
      </w:r>
      <w:r w:rsidR="00C35F34" w:rsidRPr="00B2414F">
        <w:rPr>
          <w:rFonts w:ascii="SimSun" w:hAnsi="SimSun" w:hint="eastAsia"/>
          <w:sz w:val="21"/>
        </w:rPr>
        <w:t>和第三十三届会议</w:t>
      </w:r>
      <w:r w:rsidR="00F15FF2" w:rsidRPr="00B2414F">
        <w:rPr>
          <w:rFonts w:ascii="SimSun" w:hAnsi="SimSun"/>
          <w:sz w:val="21"/>
        </w:rPr>
        <w:t>(</w:t>
      </w:r>
      <w:r w:rsidR="00C35F34" w:rsidRPr="00B2414F">
        <w:rPr>
          <w:rFonts w:ascii="SimSun" w:hAnsi="SimSun" w:hint="eastAsia"/>
          <w:sz w:val="21"/>
        </w:rPr>
        <w:t>2015年3月</w:t>
      </w:r>
      <w:r w:rsidR="00F15FF2" w:rsidRPr="00B2414F">
        <w:rPr>
          <w:rFonts w:ascii="SimSun" w:hAnsi="SimSun"/>
          <w:sz w:val="21"/>
        </w:rPr>
        <w:t>16</w:t>
      </w:r>
      <w:r w:rsidR="00C35F34" w:rsidRPr="00B2414F">
        <w:rPr>
          <w:rFonts w:ascii="SimSun" w:hAnsi="SimSun" w:hint="eastAsia"/>
          <w:sz w:val="21"/>
        </w:rPr>
        <w:t>日至</w:t>
      </w:r>
      <w:r w:rsidR="00F15FF2" w:rsidRPr="00B2414F">
        <w:rPr>
          <w:rFonts w:ascii="SimSun" w:hAnsi="SimSun"/>
          <w:sz w:val="21"/>
        </w:rPr>
        <w:t>20</w:t>
      </w:r>
      <w:r w:rsidR="00C35F34" w:rsidRPr="00B2414F">
        <w:rPr>
          <w:rFonts w:ascii="SimSun" w:hAnsi="SimSun" w:hint="eastAsia"/>
          <w:sz w:val="21"/>
        </w:rPr>
        <w:t>日</w:t>
      </w:r>
      <w:r w:rsidR="00C960EA" w:rsidRPr="00B2414F">
        <w:rPr>
          <w:rFonts w:ascii="SimSun" w:hAnsi="SimSun"/>
          <w:sz w:val="21"/>
        </w:rPr>
        <w:t>)</w:t>
      </w:r>
      <w:r w:rsidR="00C35F34" w:rsidRPr="00B2414F">
        <w:rPr>
          <w:rFonts w:ascii="SimSun" w:hAnsi="SimSun" w:hint="eastAsia"/>
          <w:sz w:val="21"/>
        </w:rPr>
        <w:t>。</w:t>
      </w:r>
      <w:r w:rsidR="00BD3F81" w:rsidRPr="00B2414F">
        <w:rPr>
          <w:rFonts w:ascii="SimSun" w:hAnsi="SimSun" w:hint="eastAsia"/>
          <w:sz w:val="21"/>
        </w:rPr>
        <w:t>两届会议主席均为</w:t>
      </w:r>
      <w:r w:rsidR="00BD3F81" w:rsidRPr="00B2414F">
        <w:rPr>
          <w:rFonts w:ascii="SimSun" w:hAnsi="SimSun"/>
          <w:sz w:val="21"/>
        </w:rPr>
        <w:t>阿迪勒</w:t>
      </w:r>
      <w:r w:rsidR="005B6E38">
        <w:rPr>
          <w:rFonts w:ascii="SimSun" w:hAnsi="SimSun" w:hint="eastAsia"/>
          <w:sz w:val="21"/>
        </w:rPr>
        <w:t>·</w:t>
      </w:r>
      <w:r w:rsidR="00BD3F81" w:rsidRPr="00B2414F">
        <w:rPr>
          <w:rFonts w:ascii="SimSun" w:hAnsi="SimSun"/>
          <w:sz w:val="21"/>
        </w:rPr>
        <w:t>马利基先生(摩洛哥)</w:t>
      </w:r>
      <w:r w:rsidR="00BD3F81" w:rsidRPr="00B2414F">
        <w:rPr>
          <w:rFonts w:ascii="SimSun" w:hAnsi="SimSun" w:hint="eastAsia"/>
          <w:sz w:val="21"/>
        </w:rPr>
        <w:t>。</w:t>
      </w:r>
    </w:p>
    <w:p w:rsidR="00C960EA" w:rsidRPr="00005252" w:rsidRDefault="009E0AAA" w:rsidP="00005252">
      <w:pPr>
        <w:pStyle w:val="Default"/>
        <w:keepNext/>
        <w:widowControl/>
        <w:overflowPunct w:val="0"/>
        <w:autoSpaceDE/>
        <w:autoSpaceDN/>
        <w:spacing w:beforeLines="100" w:before="240" w:afterLines="50" w:after="120" w:line="340" w:lineRule="atLeast"/>
        <w:rPr>
          <w:rFonts w:hAnsi="SimHei"/>
          <w:sz w:val="21"/>
          <w:szCs w:val="21"/>
        </w:rPr>
      </w:pPr>
      <w:r w:rsidRPr="00005252">
        <w:rPr>
          <w:rFonts w:hAnsi="SimHei" w:hint="eastAsia"/>
          <w:sz w:val="21"/>
          <w:szCs w:val="21"/>
        </w:rPr>
        <w:t>商</w:t>
      </w:r>
      <w:r w:rsidR="00005252">
        <w:rPr>
          <w:rFonts w:hAnsi="SimHei" w:hint="eastAsia"/>
          <w:sz w:val="21"/>
          <w:szCs w:val="21"/>
        </w:rPr>
        <w:t xml:space="preserve">　</w:t>
      </w:r>
      <w:r w:rsidRPr="00005252">
        <w:rPr>
          <w:rFonts w:hAnsi="SimHei" w:hint="eastAsia"/>
          <w:sz w:val="21"/>
          <w:szCs w:val="21"/>
        </w:rPr>
        <w:t>标</w:t>
      </w:r>
    </w:p>
    <w:p w:rsidR="00F15FF2"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9E0AAA" w:rsidRPr="00B2414F">
        <w:rPr>
          <w:rFonts w:ascii="SimSun" w:hAnsi="SimSun" w:hint="eastAsia"/>
          <w:sz w:val="21"/>
        </w:rPr>
        <w:t>SCT第三十二届会议审议了牙买加代表团提出的“关于保护国名的规定的联合建议草案”经修订的提案(文件SCT/32/2)，并讨论了</w:t>
      </w:r>
      <w:r w:rsidR="009B406B">
        <w:rPr>
          <w:rFonts w:ascii="SimSun" w:hAnsi="SimSun" w:hint="eastAsia"/>
          <w:sz w:val="21"/>
        </w:rPr>
        <w:t>下述文件：</w:t>
      </w:r>
      <w:r w:rsidR="009E0AAA" w:rsidRPr="00B2414F">
        <w:rPr>
          <w:rFonts w:ascii="SimSun" w:hAnsi="SimSun" w:hint="eastAsia"/>
          <w:sz w:val="21"/>
        </w:rPr>
        <w:t>“国名保护研究”(</w:t>
      </w:r>
      <w:r w:rsidR="00A31960">
        <w:rPr>
          <w:rFonts w:ascii="SimSun" w:hAnsi="SimSun" w:hint="eastAsia"/>
          <w:sz w:val="21"/>
        </w:rPr>
        <w:t>文件</w:t>
      </w:r>
      <w:r w:rsidR="009E0AAA" w:rsidRPr="00B2414F">
        <w:rPr>
          <w:rFonts w:ascii="SimSun" w:hAnsi="SimSun"/>
          <w:sz w:val="21"/>
        </w:rPr>
        <w:t>SCT/29/5 Rev.)</w:t>
      </w:r>
      <w:r w:rsidR="009E0AAA" w:rsidRPr="00B2414F">
        <w:rPr>
          <w:rFonts w:ascii="SimSun" w:hAnsi="SimSun" w:hint="eastAsia"/>
          <w:sz w:val="21"/>
        </w:rPr>
        <w:t>、牙买加代表团的来文(</w:t>
      </w:r>
      <w:r w:rsidR="00A31960">
        <w:rPr>
          <w:rFonts w:ascii="SimSun" w:hAnsi="SimSun" w:hint="eastAsia"/>
          <w:sz w:val="21"/>
        </w:rPr>
        <w:t>文件</w:t>
      </w:r>
      <w:r w:rsidR="009E0AAA" w:rsidRPr="00B2414F">
        <w:rPr>
          <w:rFonts w:ascii="SimSun" w:hAnsi="SimSun"/>
          <w:sz w:val="21"/>
        </w:rPr>
        <w:t>SCT/31/5)</w:t>
      </w:r>
      <w:r w:rsidR="009B406B">
        <w:rPr>
          <w:rFonts w:ascii="SimSun" w:hAnsi="SimSun" w:hint="eastAsia"/>
          <w:sz w:val="21"/>
        </w:rPr>
        <w:t>和</w:t>
      </w:r>
      <w:r w:rsidR="009E0AAA" w:rsidRPr="00B2414F">
        <w:rPr>
          <w:rFonts w:ascii="SimSun" w:hAnsi="SimSun" w:hint="eastAsia"/>
          <w:sz w:val="21"/>
        </w:rPr>
        <w:t>“经修订的关于保护国名防止作为商标注册和使用问题的参考文件草案”(</w:t>
      </w:r>
      <w:r w:rsidR="00A31960">
        <w:rPr>
          <w:rFonts w:ascii="SimSun" w:hAnsi="SimSun" w:hint="eastAsia"/>
          <w:sz w:val="21"/>
        </w:rPr>
        <w:t>文件</w:t>
      </w:r>
      <w:r w:rsidR="009E0AAA" w:rsidRPr="00B2414F">
        <w:rPr>
          <w:rFonts w:ascii="SimSun" w:hAnsi="SimSun"/>
          <w:sz w:val="21"/>
        </w:rPr>
        <w:t>SCT/30/4)</w:t>
      </w:r>
      <w:r w:rsidR="009E0AAA" w:rsidRPr="00B2414F">
        <w:rPr>
          <w:rFonts w:ascii="SimSun" w:hAnsi="SimSun" w:hint="eastAsia"/>
          <w:sz w:val="21"/>
        </w:rPr>
        <w:t>。</w:t>
      </w:r>
      <w:r w:rsidR="00EA0DC3" w:rsidRPr="00EA0DC3">
        <w:rPr>
          <w:rFonts w:ascii="SimSun" w:hAnsi="SimSun" w:hint="eastAsia"/>
          <w:sz w:val="21"/>
        </w:rPr>
        <w:t>一些代表团对继续讨论该项目表示支持，另一些代表团表示了关切。主席要求秘书处在SCT下届会议上组织一次会外活动，就国名保护和国家品牌建设的各个方面提供背景。会外活动之后，SCT将继续讨论</w:t>
      </w:r>
      <w:r w:rsidR="00EA0DC3">
        <w:rPr>
          <w:rFonts w:ascii="SimSun" w:hAnsi="SimSun" w:hint="eastAsia"/>
          <w:sz w:val="21"/>
        </w:rPr>
        <w:t>该议程</w:t>
      </w:r>
      <w:r w:rsidR="00EA0DC3" w:rsidRPr="00EA0DC3">
        <w:rPr>
          <w:rFonts w:ascii="SimSun" w:hAnsi="SimSun" w:hint="eastAsia"/>
          <w:sz w:val="21"/>
        </w:rPr>
        <w:t>项目。</w:t>
      </w:r>
    </w:p>
    <w:p w:rsidR="0057727D"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D56FDD" w:rsidRPr="00B2414F">
        <w:rPr>
          <w:rFonts w:ascii="SimSun" w:hAnsi="SimSun" w:hint="eastAsia"/>
          <w:sz w:val="21"/>
        </w:rPr>
        <w:t>按照</w:t>
      </w:r>
      <w:r w:rsidR="00CE75B2" w:rsidRPr="00B2414F">
        <w:rPr>
          <w:rFonts w:ascii="SimSun" w:hAnsi="SimSun" w:hint="eastAsia"/>
          <w:sz w:val="21"/>
        </w:rPr>
        <w:t>主席</w:t>
      </w:r>
      <w:r w:rsidR="00CE75B2">
        <w:rPr>
          <w:rFonts w:ascii="SimSun" w:hAnsi="SimSun" w:hint="eastAsia"/>
          <w:sz w:val="21"/>
        </w:rPr>
        <w:t>在</w:t>
      </w:r>
      <w:r w:rsidR="00D56FDD" w:rsidRPr="00B2414F">
        <w:rPr>
          <w:rFonts w:ascii="SimSun" w:hAnsi="SimSun" w:hint="eastAsia"/>
          <w:sz w:val="21"/>
        </w:rPr>
        <w:t>SCT第三十二届会议</w:t>
      </w:r>
      <w:r w:rsidR="00CE75B2">
        <w:rPr>
          <w:rFonts w:ascii="SimSun" w:hAnsi="SimSun" w:hint="eastAsia"/>
          <w:sz w:val="21"/>
        </w:rPr>
        <w:t>上</w:t>
      </w:r>
      <w:r w:rsidR="00D56FDD" w:rsidRPr="00B2414F">
        <w:rPr>
          <w:rFonts w:ascii="SimSun" w:hAnsi="SimSun" w:hint="eastAsia"/>
          <w:sz w:val="21"/>
        </w:rPr>
        <w:t>的要求，秘书处在SCT第三十三届会议期间，于2015年3月17日组织了一次关于国名保护和国家品牌建设的会外活动。若干个国家的小组发言人介绍了</w:t>
      </w:r>
      <w:r w:rsidR="00687E16">
        <w:rPr>
          <w:rFonts w:ascii="SimSun" w:hAnsi="SimSun" w:hint="eastAsia"/>
          <w:sz w:val="21"/>
        </w:rPr>
        <w:t>创建和管理含有</w:t>
      </w:r>
      <w:r w:rsidR="00D56FDD" w:rsidRPr="00B2414F">
        <w:rPr>
          <w:rFonts w:ascii="SimSun" w:hAnsi="SimSun" w:hint="eastAsia"/>
          <w:sz w:val="21"/>
        </w:rPr>
        <w:t>国名的国家品牌的经验，</w:t>
      </w:r>
      <w:r w:rsidR="00687E16">
        <w:rPr>
          <w:rFonts w:ascii="SimSun" w:hAnsi="SimSun" w:hint="eastAsia"/>
          <w:sz w:val="21"/>
        </w:rPr>
        <w:t>并</w:t>
      </w:r>
      <w:r w:rsidR="00D56FDD" w:rsidRPr="00B2414F">
        <w:rPr>
          <w:rFonts w:ascii="SimSun" w:hAnsi="SimSun" w:hint="eastAsia"/>
          <w:sz w:val="21"/>
        </w:rPr>
        <w:t>讨论了国名</w:t>
      </w:r>
      <w:r w:rsidR="00EF5B26">
        <w:rPr>
          <w:rFonts w:ascii="SimSun" w:hAnsi="SimSun" w:hint="eastAsia"/>
          <w:sz w:val="21"/>
        </w:rPr>
        <w:t>和个人持有的</w:t>
      </w:r>
      <w:r w:rsidR="00D56FDD" w:rsidRPr="00B2414F">
        <w:rPr>
          <w:rFonts w:ascii="SimSun" w:hAnsi="SimSun" w:hint="eastAsia"/>
          <w:sz w:val="21"/>
        </w:rPr>
        <w:t>商标交叉</w:t>
      </w:r>
      <w:r w:rsidR="00EF5B26">
        <w:rPr>
          <w:rFonts w:ascii="SimSun" w:hAnsi="SimSun" w:hint="eastAsia"/>
          <w:sz w:val="21"/>
        </w:rPr>
        <w:t>时</w:t>
      </w:r>
      <w:r w:rsidR="00D56FDD" w:rsidRPr="00B2414F">
        <w:rPr>
          <w:rFonts w:ascii="SimSun" w:hAnsi="SimSun" w:hint="eastAsia"/>
          <w:sz w:val="21"/>
        </w:rPr>
        <w:t>所产生的法律问题，以及对国家品牌进行估价的可能方法。SCT就牙买加</w:t>
      </w:r>
      <w:r w:rsidR="00D14AE2">
        <w:rPr>
          <w:rFonts w:ascii="SimSun" w:hAnsi="SimSun" w:hint="eastAsia"/>
          <w:sz w:val="21"/>
        </w:rPr>
        <w:t>代表团经</w:t>
      </w:r>
      <w:r w:rsidR="00D56FDD" w:rsidRPr="00B2414F">
        <w:rPr>
          <w:rFonts w:ascii="SimSun" w:hAnsi="SimSun" w:hint="eastAsia"/>
          <w:sz w:val="21"/>
        </w:rPr>
        <w:t>修订</w:t>
      </w:r>
      <w:r w:rsidR="00D14AE2">
        <w:rPr>
          <w:rFonts w:ascii="SimSun" w:hAnsi="SimSun" w:hint="eastAsia"/>
          <w:sz w:val="21"/>
        </w:rPr>
        <w:t>的</w:t>
      </w:r>
      <w:r w:rsidR="00D56FDD" w:rsidRPr="00B2414F">
        <w:rPr>
          <w:rFonts w:ascii="SimSun" w:hAnsi="SimSun" w:hint="eastAsia"/>
          <w:sz w:val="21"/>
        </w:rPr>
        <w:t>提案</w:t>
      </w:r>
      <w:r w:rsidR="00834318">
        <w:rPr>
          <w:rFonts w:ascii="SimSun" w:hAnsi="SimSun" w:hint="eastAsia"/>
          <w:sz w:val="21"/>
        </w:rPr>
        <w:t>(</w:t>
      </w:r>
      <w:r w:rsidR="00641641">
        <w:rPr>
          <w:rFonts w:ascii="SimSun" w:hAnsi="SimSun" w:hint="eastAsia"/>
          <w:sz w:val="21"/>
        </w:rPr>
        <w:t>文件</w:t>
      </w:r>
      <w:r w:rsidR="00D56FDD" w:rsidRPr="00B2414F">
        <w:rPr>
          <w:rFonts w:ascii="SimSun" w:hAnsi="SimSun"/>
          <w:sz w:val="21"/>
        </w:rPr>
        <w:t>SCT/32/2)</w:t>
      </w:r>
      <w:r w:rsidR="00D56FDD" w:rsidRPr="00B2414F">
        <w:rPr>
          <w:rFonts w:ascii="SimSun" w:hAnsi="SimSun" w:hint="eastAsia"/>
          <w:sz w:val="21"/>
        </w:rPr>
        <w:t>交换了看法，讨论了文件</w:t>
      </w:r>
      <w:r w:rsidR="00CE1B1B" w:rsidRPr="00B2414F">
        <w:rPr>
          <w:rFonts w:ascii="SimSun" w:hAnsi="SimSun"/>
          <w:sz w:val="21"/>
        </w:rPr>
        <w:t>SCT/29/5 Rev.</w:t>
      </w:r>
      <w:r w:rsidR="00D56FDD" w:rsidRPr="00B2414F">
        <w:rPr>
          <w:rFonts w:ascii="SimSun" w:hAnsi="SimSun" w:hint="eastAsia"/>
          <w:sz w:val="21"/>
        </w:rPr>
        <w:t>、</w:t>
      </w:r>
      <w:r w:rsidR="00CE1B1B" w:rsidRPr="00B2414F">
        <w:rPr>
          <w:rFonts w:ascii="SimSun" w:hAnsi="SimSun"/>
          <w:sz w:val="21"/>
        </w:rPr>
        <w:t>SCT/31/5</w:t>
      </w:r>
      <w:r w:rsidR="00D56FDD" w:rsidRPr="00B2414F">
        <w:rPr>
          <w:rFonts w:ascii="SimSun" w:hAnsi="SimSun" w:hint="eastAsia"/>
          <w:sz w:val="21"/>
        </w:rPr>
        <w:t>和</w:t>
      </w:r>
      <w:r w:rsidR="00CE1B1B" w:rsidRPr="00B2414F">
        <w:rPr>
          <w:rFonts w:ascii="SimSun" w:hAnsi="SimSun"/>
          <w:sz w:val="21"/>
        </w:rPr>
        <w:t>SCT/30/4</w:t>
      </w:r>
      <w:r w:rsidR="00D56FDD" w:rsidRPr="00B2414F">
        <w:rPr>
          <w:rFonts w:ascii="SimSun" w:hAnsi="SimSun" w:hint="eastAsia"/>
          <w:sz w:val="21"/>
        </w:rPr>
        <w:t>。主席指出，SCT将在下届会议上</w:t>
      </w:r>
      <w:r w:rsidR="00EA0DC3">
        <w:rPr>
          <w:rFonts w:ascii="SimSun" w:hAnsi="SimSun" w:hint="eastAsia"/>
          <w:sz w:val="21"/>
        </w:rPr>
        <w:t>再次</w:t>
      </w:r>
      <w:r w:rsidR="00D56FDD" w:rsidRPr="00B2414F">
        <w:rPr>
          <w:rFonts w:ascii="SimSun" w:hAnsi="SimSun" w:hint="eastAsia"/>
          <w:sz w:val="21"/>
        </w:rPr>
        <w:t>讨论该提案，</w:t>
      </w:r>
      <w:r w:rsidR="00834318">
        <w:rPr>
          <w:rFonts w:ascii="SimSun" w:hAnsi="SimSun" w:hint="eastAsia"/>
          <w:sz w:val="21"/>
        </w:rPr>
        <w:t>并</w:t>
      </w:r>
      <w:r w:rsidR="00EA0DC3">
        <w:rPr>
          <w:rFonts w:ascii="SimSun" w:hAnsi="SimSun" w:hint="eastAsia"/>
          <w:sz w:val="21"/>
        </w:rPr>
        <w:t>要求</w:t>
      </w:r>
      <w:r w:rsidR="00EA0DC3" w:rsidRPr="00EA0DC3">
        <w:rPr>
          <w:rFonts w:ascii="SimSun" w:hAnsi="SimSun" w:hint="eastAsia"/>
          <w:sz w:val="21"/>
        </w:rPr>
        <w:t>秘书处对文件SCT/30/4进行修订，使文件更清楚地说明各知识产权局在国名保护领域的做法，</w:t>
      </w:r>
      <w:r w:rsidR="00362EC8" w:rsidRPr="00B2414F">
        <w:rPr>
          <w:rFonts w:ascii="SimSun" w:hAnsi="SimSun" w:hint="eastAsia"/>
          <w:sz w:val="21"/>
        </w:rPr>
        <w:t>以供SCT下届会议审议。</w:t>
      </w:r>
    </w:p>
    <w:p w:rsidR="00C960EA"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lastRenderedPageBreak/>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362EC8" w:rsidRPr="00B2414F">
        <w:rPr>
          <w:rFonts w:ascii="SimSun" w:hAnsi="SimSun" w:hint="eastAsia"/>
          <w:sz w:val="21"/>
        </w:rPr>
        <w:t>此外，</w:t>
      </w:r>
      <w:r w:rsidR="00AB4FA2" w:rsidRPr="00B2414F">
        <w:rPr>
          <w:rFonts w:ascii="SimSun" w:hAnsi="SimSun" w:hint="eastAsia"/>
          <w:sz w:val="21"/>
        </w:rPr>
        <w:t>秘书处在两届会议上</w:t>
      </w:r>
      <w:proofErr w:type="gramStart"/>
      <w:r w:rsidR="00AB4FA2" w:rsidRPr="00B2414F">
        <w:rPr>
          <w:rFonts w:ascii="SimSun" w:hAnsi="SimSun" w:hint="eastAsia"/>
          <w:sz w:val="21"/>
        </w:rPr>
        <w:t>均介绍</w:t>
      </w:r>
      <w:proofErr w:type="gramEnd"/>
      <w:r w:rsidR="00AB4FA2" w:rsidRPr="00B2414F">
        <w:rPr>
          <w:rFonts w:ascii="SimSun" w:hAnsi="SimSun" w:hint="eastAsia"/>
          <w:sz w:val="21"/>
        </w:rPr>
        <w:t>了</w:t>
      </w:r>
      <w:r w:rsidR="00E6644A" w:rsidRPr="00B2414F">
        <w:rPr>
          <w:rFonts w:ascii="SimSun" w:hAnsi="SimSun" w:hint="eastAsia"/>
          <w:sz w:val="21"/>
        </w:rPr>
        <w:t>互联网域名系统(DNS)的扩大中与商标有关的最新消息，SCT注意到这些消息，并要求秘书处继续通报域名系统的未来进展。</w:t>
      </w:r>
    </w:p>
    <w:p w:rsidR="00C960EA" w:rsidRPr="00005252" w:rsidRDefault="007C6222" w:rsidP="00005252">
      <w:pPr>
        <w:pStyle w:val="Default"/>
        <w:keepNext/>
        <w:widowControl/>
        <w:overflowPunct w:val="0"/>
        <w:autoSpaceDE/>
        <w:autoSpaceDN/>
        <w:spacing w:beforeLines="100" w:before="240" w:afterLines="50" w:after="120" w:line="340" w:lineRule="atLeast"/>
        <w:rPr>
          <w:rFonts w:hAnsi="SimHei"/>
          <w:sz w:val="21"/>
          <w:szCs w:val="21"/>
        </w:rPr>
      </w:pPr>
      <w:r w:rsidRPr="00005252">
        <w:rPr>
          <w:rFonts w:hAnsi="SimHei" w:hint="eastAsia"/>
          <w:sz w:val="21"/>
          <w:szCs w:val="21"/>
        </w:rPr>
        <w:t>工业品外观设计</w:t>
      </w:r>
    </w:p>
    <w:p w:rsidR="00C960EA" w:rsidRPr="005B6E38"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352884" w:rsidRPr="00B2414F">
        <w:rPr>
          <w:rFonts w:ascii="SimSun" w:hAnsi="SimSun" w:hint="eastAsia"/>
          <w:sz w:val="21"/>
        </w:rPr>
        <w:t>关于SCT在工业品外观设计方面的</w:t>
      </w:r>
      <w:r w:rsidR="00F14218">
        <w:rPr>
          <w:rFonts w:ascii="SimSun" w:hAnsi="SimSun" w:hint="eastAsia"/>
          <w:sz w:val="21"/>
        </w:rPr>
        <w:t>工作，</w:t>
      </w:r>
      <w:r w:rsidR="00352884" w:rsidRPr="00B2414F">
        <w:rPr>
          <w:rFonts w:ascii="SimSun" w:hAnsi="SimSun" w:hint="eastAsia"/>
          <w:sz w:val="21"/>
        </w:rPr>
        <w:t>见文件WO/GA/47/8(关于</w:t>
      </w:r>
      <w:r w:rsidR="00005252">
        <w:rPr>
          <w:rFonts w:ascii="SimSun" w:hAnsi="SimSun" w:hint="eastAsia"/>
          <w:sz w:val="21"/>
        </w:rPr>
        <w:t>召开</w:t>
      </w:r>
      <w:r w:rsidR="00352884" w:rsidRPr="00B2414F">
        <w:rPr>
          <w:rFonts w:ascii="SimSun" w:hAnsi="SimSun" w:hint="eastAsia"/>
          <w:sz w:val="21"/>
        </w:rPr>
        <w:t>通过外观设计法条约外交会议的事项)。</w:t>
      </w:r>
    </w:p>
    <w:p w:rsidR="00C960EA" w:rsidRPr="00005252" w:rsidRDefault="00477AF4" w:rsidP="00005252">
      <w:pPr>
        <w:pStyle w:val="Default"/>
        <w:keepNext/>
        <w:widowControl/>
        <w:overflowPunct w:val="0"/>
        <w:autoSpaceDE/>
        <w:autoSpaceDN/>
        <w:spacing w:beforeLines="100" w:before="240" w:afterLines="50" w:after="120" w:line="340" w:lineRule="atLeast"/>
        <w:rPr>
          <w:rFonts w:hAnsi="SimHei"/>
          <w:sz w:val="21"/>
          <w:szCs w:val="21"/>
        </w:rPr>
      </w:pPr>
      <w:r w:rsidRPr="00005252">
        <w:rPr>
          <w:rFonts w:hAnsi="SimHei" w:hint="eastAsia"/>
          <w:sz w:val="21"/>
          <w:szCs w:val="21"/>
        </w:rPr>
        <w:t>地理标志</w:t>
      </w:r>
    </w:p>
    <w:p w:rsidR="00612E0B" w:rsidRPr="005B6E38"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C960EA" w:rsidRPr="00B2414F">
        <w:rPr>
          <w:rFonts w:ascii="SimSun" w:hAnsi="SimSun"/>
          <w:sz w:val="21"/>
        </w:rPr>
        <w:t>SCT</w:t>
      </w:r>
      <w:r w:rsidR="00B5252F" w:rsidRPr="00B2414F">
        <w:rPr>
          <w:rFonts w:ascii="SimSun" w:hAnsi="SimSun" w:hint="eastAsia"/>
          <w:sz w:val="21"/>
        </w:rPr>
        <w:t>第三十二届会议审议了关于地理标志工作的两项提案，即美利坚合众国代表团关于编拟各国</w:t>
      </w:r>
      <w:r w:rsidR="005E05B8" w:rsidRPr="006866F4">
        <w:rPr>
          <w:rFonts w:ascii="SimSun" w:hAnsi="SimSun" w:hint="eastAsia"/>
          <w:sz w:val="21"/>
        </w:rPr>
        <w:t>现行</w:t>
      </w:r>
      <w:r w:rsidR="00B5252F" w:rsidRPr="00B2414F">
        <w:rPr>
          <w:rFonts w:ascii="SimSun" w:hAnsi="SimSun" w:hint="eastAsia"/>
          <w:sz w:val="21"/>
        </w:rPr>
        <w:t>地理标志制度现状调查的提案</w:t>
      </w:r>
      <w:r w:rsidR="00B5252F" w:rsidRPr="00B2414F">
        <w:rPr>
          <w:rFonts w:ascii="SimSun" w:hAnsi="SimSun"/>
          <w:sz w:val="21"/>
        </w:rPr>
        <w:t>(</w:t>
      </w:r>
      <w:r w:rsidR="00B5252F" w:rsidRPr="00B2414F">
        <w:rPr>
          <w:rFonts w:ascii="SimSun" w:hAnsi="SimSun" w:hint="eastAsia"/>
          <w:sz w:val="21"/>
        </w:rPr>
        <w:t>文件</w:t>
      </w:r>
      <w:r w:rsidR="00B5252F" w:rsidRPr="00B2414F">
        <w:rPr>
          <w:rFonts w:ascii="SimSun" w:hAnsi="SimSun"/>
          <w:sz w:val="21"/>
        </w:rPr>
        <w:t>SCT/31/7)</w:t>
      </w:r>
      <w:r w:rsidR="00B5252F" w:rsidRPr="00B2414F">
        <w:rPr>
          <w:rFonts w:ascii="SimSun" w:hAnsi="SimSun" w:hint="eastAsia"/>
          <w:sz w:val="21"/>
        </w:rPr>
        <w:t>，以及捷克共和国、法国、德国、匈牙利、意大利、葡萄牙、摩尔多瓦共和国、西班牙和瑞士等代表团关于在域名系统中保护地理标志和国名的联合提案(文件SCT/31/8 Rev.4)。</w:t>
      </w:r>
    </w:p>
    <w:p w:rsidR="00B20AC9"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EA0DC3" w:rsidRPr="00EA0DC3">
        <w:rPr>
          <w:rFonts w:ascii="SimSun" w:hAnsi="SimSun" w:hint="eastAsia"/>
          <w:sz w:val="21"/>
        </w:rPr>
        <w:t>一些代表团对文件SCT/31/7中的提案表示支持。另一些代表团对提案SCT/31/8 Rev.2中的提案表示支持。尽管发言的所有代表团均对开展进一步工作表示支持，但其中一些明确将自己的支持限于仅根据一项具体提案开展进一步工作。另一些代表团在就未来研究提议的可能主题组合方面表示了灵活性。</w:t>
      </w:r>
    </w:p>
    <w:p w:rsidR="00612E0B" w:rsidRPr="00B2414F" w:rsidRDefault="0057727D" w:rsidP="005B6E38">
      <w:pPr>
        <w:pStyle w:val="ae"/>
        <w:overflowPunct w:val="0"/>
        <w:spacing w:afterLines="50" w:after="120" w:line="340" w:lineRule="atLeast"/>
        <w:ind w:left="0"/>
        <w:contextualSpacing w:val="0"/>
        <w:jc w:val="both"/>
        <w:rPr>
          <w:rFonts w:ascii="SimSun" w:hAnsi="SimSun"/>
          <w:sz w:val="21"/>
        </w:rPr>
      </w:pPr>
      <w:r w:rsidRPr="00B2414F">
        <w:rPr>
          <w:rFonts w:ascii="SimSun" w:hAnsi="SimSun"/>
          <w:sz w:val="21"/>
        </w:rPr>
        <w:fldChar w:fldCharType="begin"/>
      </w:r>
      <w:r w:rsidRPr="00B2414F">
        <w:rPr>
          <w:rFonts w:ascii="SimSun" w:hAnsi="SimSun"/>
          <w:sz w:val="21"/>
        </w:rPr>
        <w:instrText xml:space="preserve"> AUTONUM  </w:instrText>
      </w:r>
      <w:r w:rsidRPr="00B2414F">
        <w:rPr>
          <w:rFonts w:ascii="SimSun" w:hAnsi="SimSun"/>
          <w:sz w:val="21"/>
        </w:rPr>
        <w:fldChar w:fldCharType="end"/>
      </w:r>
      <w:r w:rsidR="005B6E38">
        <w:rPr>
          <w:rFonts w:ascii="SimSun" w:hAnsi="SimSun" w:hint="eastAsia"/>
          <w:sz w:val="21"/>
        </w:rPr>
        <w:t>.</w:t>
      </w:r>
      <w:r w:rsidRPr="00B2414F">
        <w:rPr>
          <w:rFonts w:ascii="SimSun" w:hAnsi="SimSun"/>
          <w:sz w:val="21"/>
        </w:rPr>
        <w:tab/>
      </w:r>
      <w:r w:rsidR="00EE0235" w:rsidRPr="00B2414F">
        <w:rPr>
          <w:rFonts w:ascii="SimSun" w:hAnsi="SimSun"/>
          <w:sz w:val="21"/>
        </w:rPr>
        <w:t>SCT</w:t>
      </w:r>
      <w:r w:rsidR="002B6265" w:rsidRPr="00B2414F">
        <w:rPr>
          <w:rFonts w:ascii="SimSun" w:hAnsi="SimSun" w:hint="eastAsia"/>
          <w:sz w:val="21"/>
        </w:rPr>
        <w:t>第三十三届会议就文件</w:t>
      </w:r>
      <w:r w:rsidR="002B6265" w:rsidRPr="00B2414F">
        <w:rPr>
          <w:rFonts w:ascii="SimSun" w:hAnsi="SimSun"/>
          <w:sz w:val="21"/>
        </w:rPr>
        <w:t>SCT/31/7</w:t>
      </w:r>
      <w:r w:rsidR="002B6265" w:rsidRPr="00B2414F">
        <w:rPr>
          <w:rFonts w:ascii="SimSun" w:hAnsi="SimSun" w:hint="eastAsia"/>
          <w:sz w:val="21"/>
        </w:rPr>
        <w:t>和</w:t>
      </w:r>
      <w:r w:rsidR="004021E4">
        <w:rPr>
          <w:rFonts w:ascii="SimSun" w:hAnsi="SimSun" w:hint="eastAsia"/>
          <w:sz w:val="21"/>
        </w:rPr>
        <w:t>文件</w:t>
      </w:r>
      <w:r w:rsidR="002B6265" w:rsidRPr="00B2414F">
        <w:rPr>
          <w:rFonts w:ascii="SimSun" w:hAnsi="SimSun"/>
          <w:sz w:val="21"/>
        </w:rPr>
        <w:t>SCT/31/8 Rev.3</w:t>
      </w:r>
      <w:r w:rsidR="00EA0DC3">
        <w:rPr>
          <w:rFonts w:ascii="SimSun" w:hAnsi="SimSun" w:hint="eastAsia"/>
          <w:sz w:val="21"/>
        </w:rPr>
        <w:t>中</w:t>
      </w:r>
      <w:r w:rsidR="002B6265" w:rsidRPr="00B2414F">
        <w:rPr>
          <w:rFonts w:ascii="SimSun" w:hAnsi="SimSun" w:hint="eastAsia"/>
          <w:sz w:val="21"/>
        </w:rPr>
        <w:t>所载的两项提案交换了看法。主席指出，SCT将在下届会议上再次讨论这两项提案。</w:t>
      </w:r>
    </w:p>
    <w:p w:rsidR="0035700A" w:rsidRDefault="001472E0" w:rsidP="005B6E38">
      <w:pPr>
        <w:overflowPunct w:val="0"/>
        <w:spacing w:afterLines="50" w:after="120" w:line="340" w:lineRule="atLeast"/>
        <w:ind w:left="5534"/>
        <w:jc w:val="both"/>
        <w:rPr>
          <w:rFonts w:ascii="KaiTi" w:eastAsia="KaiTi" w:hAnsi="KaiTi"/>
          <w:i/>
          <w:sz w:val="21"/>
        </w:rPr>
      </w:pPr>
      <w:r w:rsidRPr="00E83EF9">
        <w:rPr>
          <w:rFonts w:ascii="KaiTi" w:eastAsia="KaiTi" w:hAnsi="KaiTi"/>
          <w:i/>
          <w:sz w:val="21"/>
        </w:rPr>
        <w:fldChar w:fldCharType="begin"/>
      </w:r>
      <w:r w:rsidRPr="00E83EF9">
        <w:rPr>
          <w:rFonts w:ascii="KaiTi" w:eastAsia="KaiTi" w:hAnsi="KaiTi"/>
          <w:i/>
          <w:sz w:val="21"/>
        </w:rPr>
        <w:instrText xml:space="preserve"> AUTONUM  </w:instrText>
      </w:r>
      <w:r w:rsidRPr="00E83EF9">
        <w:rPr>
          <w:rFonts w:ascii="KaiTi" w:eastAsia="KaiTi" w:hAnsi="KaiTi"/>
          <w:i/>
          <w:sz w:val="21"/>
        </w:rPr>
        <w:fldChar w:fldCharType="end"/>
      </w:r>
      <w:r w:rsidR="005B6E38">
        <w:rPr>
          <w:rFonts w:ascii="KaiTi" w:eastAsia="KaiTi" w:hAnsi="KaiTi" w:hint="eastAsia"/>
          <w:i/>
          <w:sz w:val="21"/>
        </w:rPr>
        <w:t>.</w:t>
      </w:r>
      <w:r w:rsidRPr="00E83EF9">
        <w:rPr>
          <w:rFonts w:ascii="KaiTi" w:eastAsia="KaiTi" w:hAnsi="KaiTi"/>
          <w:i/>
          <w:sz w:val="21"/>
        </w:rPr>
        <w:tab/>
      </w:r>
      <w:r w:rsidR="00BC3818" w:rsidRPr="00E83EF9">
        <w:rPr>
          <w:rFonts w:ascii="KaiTi" w:eastAsia="KaiTi" w:hAnsi="KaiTi" w:hint="eastAsia"/>
          <w:i/>
          <w:sz w:val="21"/>
        </w:rPr>
        <w:t>请WIPO大会注意“</w:t>
      </w:r>
      <w:r w:rsidR="00607345" w:rsidRPr="00E83EF9">
        <w:rPr>
          <w:rFonts w:ascii="KaiTi" w:eastAsia="KaiTi" w:hAnsi="KaiTi" w:hint="eastAsia"/>
          <w:i/>
          <w:sz w:val="21"/>
        </w:rPr>
        <w:t>关于商标、工业品外观设计和地理标志法律常设委员会的报告</w:t>
      </w:r>
      <w:r w:rsidR="00BC3818" w:rsidRPr="00E83EF9">
        <w:rPr>
          <w:rFonts w:ascii="KaiTi" w:eastAsia="KaiTi" w:hAnsi="KaiTi" w:hint="eastAsia"/>
          <w:i/>
          <w:sz w:val="21"/>
        </w:rPr>
        <w:t>”(文件WO/GA/47/7)。</w:t>
      </w:r>
    </w:p>
    <w:p w:rsidR="0035700A" w:rsidRDefault="0035700A" w:rsidP="005B6E38">
      <w:pPr>
        <w:spacing w:afterLines="50" w:after="120" w:line="320" w:lineRule="atLeast"/>
        <w:ind w:left="5534"/>
        <w:jc w:val="both"/>
        <w:rPr>
          <w:rFonts w:ascii="KaiTi" w:eastAsia="KaiTi" w:hAnsi="KaiTi"/>
          <w:i/>
          <w:sz w:val="21"/>
        </w:rPr>
      </w:pPr>
    </w:p>
    <w:p w:rsidR="002928D3" w:rsidRPr="005B6E38" w:rsidRDefault="00C960EA" w:rsidP="005B6E38">
      <w:pPr>
        <w:spacing w:afterLines="50" w:after="120" w:line="320" w:lineRule="atLeast"/>
        <w:ind w:left="5534"/>
        <w:jc w:val="both"/>
        <w:rPr>
          <w:rFonts w:ascii="SimSun" w:hAnsi="SimSun"/>
          <w:sz w:val="21"/>
        </w:rPr>
      </w:pPr>
      <w:r w:rsidRPr="00A029EB">
        <w:rPr>
          <w:rFonts w:ascii="KaiTi" w:eastAsia="KaiTi" w:hAnsi="KaiTi"/>
          <w:sz w:val="21"/>
          <w:szCs w:val="22"/>
        </w:rPr>
        <w:t>[</w:t>
      </w:r>
      <w:r w:rsidR="002B6265" w:rsidRPr="00A029EB">
        <w:rPr>
          <w:rFonts w:ascii="KaiTi" w:eastAsia="KaiTi" w:hAnsi="KaiTi" w:hint="eastAsia"/>
          <w:sz w:val="21"/>
          <w:szCs w:val="22"/>
        </w:rPr>
        <w:t>文件完</w:t>
      </w:r>
      <w:r w:rsidRPr="00A029EB">
        <w:rPr>
          <w:rFonts w:ascii="KaiTi" w:eastAsia="KaiTi" w:hAnsi="KaiTi"/>
          <w:sz w:val="21"/>
          <w:szCs w:val="22"/>
        </w:rPr>
        <w:t>]</w:t>
      </w:r>
    </w:p>
    <w:sectPr w:rsidR="002928D3" w:rsidRPr="005B6E38" w:rsidSect="00C960E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EA" w:rsidRDefault="00C960EA">
      <w:r>
        <w:separator/>
      </w:r>
    </w:p>
  </w:endnote>
  <w:endnote w:type="continuationSeparator" w:id="0">
    <w:p w:rsidR="00C960EA" w:rsidRDefault="00C960EA" w:rsidP="003B38C1">
      <w:r>
        <w:separator/>
      </w:r>
    </w:p>
    <w:p w:rsidR="00C960EA" w:rsidRPr="003B38C1" w:rsidRDefault="00C960EA" w:rsidP="003B38C1">
      <w:pPr>
        <w:spacing w:after="60"/>
        <w:rPr>
          <w:sz w:val="17"/>
        </w:rPr>
      </w:pPr>
      <w:r>
        <w:rPr>
          <w:sz w:val="17"/>
        </w:rPr>
        <w:t>[Endnote continued from previous page]</w:t>
      </w:r>
    </w:p>
  </w:endnote>
  <w:endnote w:type="continuationNotice" w:id="1">
    <w:p w:rsidR="00C960EA" w:rsidRPr="003B38C1" w:rsidRDefault="00C960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EA" w:rsidRDefault="00C960EA">
      <w:r>
        <w:separator/>
      </w:r>
    </w:p>
  </w:footnote>
  <w:footnote w:type="continuationSeparator" w:id="0">
    <w:p w:rsidR="00C960EA" w:rsidRDefault="00C960EA" w:rsidP="008B60B2">
      <w:r>
        <w:separator/>
      </w:r>
    </w:p>
    <w:p w:rsidR="00C960EA" w:rsidRPr="00ED77FB" w:rsidRDefault="00C960EA" w:rsidP="008B60B2">
      <w:pPr>
        <w:spacing w:after="60"/>
        <w:rPr>
          <w:sz w:val="17"/>
          <w:szCs w:val="17"/>
        </w:rPr>
      </w:pPr>
      <w:r w:rsidRPr="00ED77FB">
        <w:rPr>
          <w:sz w:val="17"/>
          <w:szCs w:val="17"/>
        </w:rPr>
        <w:t>[Footnote continued from previous page]</w:t>
      </w:r>
    </w:p>
  </w:footnote>
  <w:footnote w:type="continuationNotice" w:id="1">
    <w:p w:rsidR="00C960EA" w:rsidRPr="00ED77FB" w:rsidRDefault="00C960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5B6E38" w:rsidRDefault="00C960EA" w:rsidP="00477D6B">
    <w:pPr>
      <w:jc w:val="right"/>
      <w:rPr>
        <w:rFonts w:ascii="SimSun" w:hAnsi="SimSun"/>
        <w:sz w:val="21"/>
      </w:rPr>
    </w:pPr>
    <w:bookmarkStart w:id="5" w:name="Code2"/>
    <w:bookmarkEnd w:id="5"/>
    <w:r w:rsidRPr="005B6E38">
      <w:rPr>
        <w:rFonts w:ascii="SimSun" w:hAnsi="SimSun"/>
        <w:sz w:val="21"/>
      </w:rPr>
      <w:t>WO/GA/47/7</w:t>
    </w:r>
  </w:p>
  <w:p w:rsidR="00EC4E49" w:rsidRDefault="005B6E38" w:rsidP="00477D6B">
    <w:pPr>
      <w:jc w:val="right"/>
      <w:rPr>
        <w:rFonts w:ascii="SimSun" w:hAnsi="SimSun"/>
        <w:sz w:val="21"/>
      </w:rPr>
    </w:pPr>
    <w:r>
      <w:rPr>
        <w:rFonts w:ascii="SimSun" w:hAnsi="SimSun" w:hint="eastAsia"/>
        <w:sz w:val="21"/>
      </w:rPr>
      <w:t>第</w:t>
    </w:r>
    <w:r w:rsidR="00EC4E49" w:rsidRPr="005B6E38">
      <w:rPr>
        <w:rFonts w:ascii="SimSun" w:hAnsi="SimSun"/>
        <w:sz w:val="21"/>
      </w:rPr>
      <w:fldChar w:fldCharType="begin"/>
    </w:r>
    <w:r w:rsidR="00EC4E49" w:rsidRPr="005B6E38">
      <w:rPr>
        <w:rFonts w:ascii="SimSun" w:hAnsi="SimSun"/>
        <w:sz w:val="21"/>
      </w:rPr>
      <w:instrText xml:space="preserve"> PAGE  \* MERGEFORMAT </w:instrText>
    </w:r>
    <w:r w:rsidR="00EC4E49" w:rsidRPr="005B6E38">
      <w:rPr>
        <w:rFonts w:ascii="SimSun" w:hAnsi="SimSun"/>
        <w:sz w:val="21"/>
      </w:rPr>
      <w:fldChar w:fldCharType="separate"/>
    </w:r>
    <w:r w:rsidR="00EA0DC3">
      <w:rPr>
        <w:rFonts w:ascii="SimSun" w:hAnsi="SimSun"/>
        <w:noProof/>
        <w:sz w:val="21"/>
      </w:rPr>
      <w:t>2</w:t>
    </w:r>
    <w:r w:rsidR="00EC4E49" w:rsidRPr="005B6E38">
      <w:rPr>
        <w:rFonts w:ascii="SimSun" w:hAnsi="SimSun"/>
        <w:sz w:val="21"/>
      </w:rPr>
      <w:fldChar w:fldCharType="end"/>
    </w:r>
    <w:r>
      <w:rPr>
        <w:rFonts w:ascii="SimSun" w:hAnsi="SimSun" w:hint="eastAsia"/>
        <w:sz w:val="21"/>
      </w:rPr>
      <w:t>页</w:t>
    </w:r>
  </w:p>
  <w:p w:rsidR="005B6E38" w:rsidRPr="005B6E38" w:rsidRDefault="005B6E38" w:rsidP="00477D6B">
    <w:pPr>
      <w:jc w:val="right"/>
      <w:rPr>
        <w:rFonts w:ascii="SimSun" w:hAnsi="SimSun"/>
        <w:sz w:val="21"/>
      </w:rPr>
    </w:pPr>
  </w:p>
  <w:p w:rsidR="00EC4E49" w:rsidRPr="005B6E38"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EA"/>
    <w:rsid w:val="000020F8"/>
    <w:rsid w:val="00005252"/>
    <w:rsid w:val="00043CAA"/>
    <w:rsid w:val="00045614"/>
    <w:rsid w:val="00075432"/>
    <w:rsid w:val="0009140B"/>
    <w:rsid w:val="000968ED"/>
    <w:rsid w:val="000C3558"/>
    <w:rsid w:val="000C7ED0"/>
    <w:rsid w:val="000D0E21"/>
    <w:rsid w:val="000E53FC"/>
    <w:rsid w:val="000F3125"/>
    <w:rsid w:val="000F5E56"/>
    <w:rsid w:val="0010643A"/>
    <w:rsid w:val="00126C99"/>
    <w:rsid w:val="001362EE"/>
    <w:rsid w:val="0014124A"/>
    <w:rsid w:val="001472E0"/>
    <w:rsid w:val="00157AAC"/>
    <w:rsid w:val="00174B1A"/>
    <w:rsid w:val="001832A6"/>
    <w:rsid w:val="0019562B"/>
    <w:rsid w:val="001E26AB"/>
    <w:rsid w:val="00201487"/>
    <w:rsid w:val="0022027F"/>
    <w:rsid w:val="002634C4"/>
    <w:rsid w:val="002928D3"/>
    <w:rsid w:val="002B074A"/>
    <w:rsid w:val="002B6265"/>
    <w:rsid w:val="002D2715"/>
    <w:rsid w:val="002F0185"/>
    <w:rsid w:val="002F1FE6"/>
    <w:rsid w:val="002F4E68"/>
    <w:rsid w:val="002F63AC"/>
    <w:rsid w:val="00312F7F"/>
    <w:rsid w:val="003228B7"/>
    <w:rsid w:val="00352884"/>
    <w:rsid w:val="0035700A"/>
    <w:rsid w:val="00362EC8"/>
    <w:rsid w:val="003673CF"/>
    <w:rsid w:val="003845C1"/>
    <w:rsid w:val="00393148"/>
    <w:rsid w:val="003A3215"/>
    <w:rsid w:val="003A6F89"/>
    <w:rsid w:val="003B38C1"/>
    <w:rsid w:val="003B7F1E"/>
    <w:rsid w:val="004021E4"/>
    <w:rsid w:val="00423E3E"/>
    <w:rsid w:val="00427AF4"/>
    <w:rsid w:val="004400E2"/>
    <w:rsid w:val="00457073"/>
    <w:rsid w:val="004647DA"/>
    <w:rsid w:val="00474062"/>
    <w:rsid w:val="00477AF4"/>
    <w:rsid w:val="00477D6B"/>
    <w:rsid w:val="004B5747"/>
    <w:rsid w:val="004C7758"/>
    <w:rsid w:val="004D12DE"/>
    <w:rsid w:val="004F6DE3"/>
    <w:rsid w:val="00501AED"/>
    <w:rsid w:val="0053057A"/>
    <w:rsid w:val="00560A29"/>
    <w:rsid w:val="0057727D"/>
    <w:rsid w:val="00592E97"/>
    <w:rsid w:val="005A0AA0"/>
    <w:rsid w:val="005B23A9"/>
    <w:rsid w:val="005B6148"/>
    <w:rsid w:val="005B6E38"/>
    <w:rsid w:val="005E05B8"/>
    <w:rsid w:val="00605827"/>
    <w:rsid w:val="00607345"/>
    <w:rsid w:val="00612E0B"/>
    <w:rsid w:val="00620A94"/>
    <w:rsid w:val="00641641"/>
    <w:rsid w:val="00646050"/>
    <w:rsid w:val="00647B5B"/>
    <w:rsid w:val="006713CA"/>
    <w:rsid w:val="00672A65"/>
    <w:rsid w:val="00676C5C"/>
    <w:rsid w:val="006866F4"/>
    <w:rsid w:val="00687E16"/>
    <w:rsid w:val="007058FB"/>
    <w:rsid w:val="007146D9"/>
    <w:rsid w:val="00731CA1"/>
    <w:rsid w:val="007B6A58"/>
    <w:rsid w:val="007C3285"/>
    <w:rsid w:val="007C6222"/>
    <w:rsid w:val="007D1613"/>
    <w:rsid w:val="008120A0"/>
    <w:rsid w:val="008320AF"/>
    <w:rsid w:val="00834318"/>
    <w:rsid w:val="008406D2"/>
    <w:rsid w:val="00880066"/>
    <w:rsid w:val="008A2264"/>
    <w:rsid w:val="008B2CC1"/>
    <w:rsid w:val="008B60B2"/>
    <w:rsid w:val="008F206B"/>
    <w:rsid w:val="0090731E"/>
    <w:rsid w:val="00916EE2"/>
    <w:rsid w:val="00966A22"/>
    <w:rsid w:val="0096722F"/>
    <w:rsid w:val="00980843"/>
    <w:rsid w:val="009A2982"/>
    <w:rsid w:val="009B406B"/>
    <w:rsid w:val="009E0AAA"/>
    <w:rsid w:val="009E2791"/>
    <w:rsid w:val="009E3F6F"/>
    <w:rsid w:val="009E6C86"/>
    <w:rsid w:val="009F499F"/>
    <w:rsid w:val="009F7B1F"/>
    <w:rsid w:val="00A029EB"/>
    <w:rsid w:val="00A06698"/>
    <w:rsid w:val="00A31960"/>
    <w:rsid w:val="00A42DAF"/>
    <w:rsid w:val="00A45BD8"/>
    <w:rsid w:val="00A85B8E"/>
    <w:rsid w:val="00A901D2"/>
    <w:rsid w:val="00AB4FA2"/>
    <w:rsid w:val="00AC205C"/>
    <w:rsid w:val="00AF1AB4"/>
    <w:rsid w:val="00B03396"/>
    <w:rsid w:val="00B05A69"/>
    <w:rsid w:val="00B1346F"/>
    <w:rsid w:val="00B20AC9"/>
    <w:rsid w:val="00B2414F"/>
    <w:rsid w:val="00B26D45"/>
    <w:rsid w:val="00B279E3"/>
    <w:rsid w:val="00B3644F"/>
    <w:rsid w:val="00B5252F"/>
    <w:rsid w:val="00B94365"/>
    <w:rsid w:val="00B966E4"/>
    <w:rsid w:val="00B9734B"/>
    <w:rsid w:val="00BA0194"/>
    <w:rsid w:val="00BA59D3"/>
    <w:rsid w:val="00BC3818"/>
    <w:rsid w:val="00BD3F81"/>
    <w:rsid w:val="00BD6492"/>
    <w:rsid w:val="00C023FD"/>
    <w:rsid w:val="00C11BFE"/>
    <w:rsid w:val="00C30B03"/>
    <w:rsid w:val="00C35F34"/>
    <w:rsid w:val="00C52F2B"/>
    <w:rsid w:val="00C94629"/>
    <w:rsid w:val="00C960EA"/>
    <w:rsid w:val="00CA351B"/>
    <w:rsid w:val="00CE1B1B"/>
    <w:rsid w:val="00CE75B2"/>
    <w:rsid w:val="00D14AE2"/>
    <w:rsid w:val="00D35C11"/>
    <w:rsid w:val="00D45252"/>
    <w:rsid w:val="00D4637B"/>
    <w:rsid w:val="00D56FDD"/>
    <w:rsid w:val="00D71B4D"/>
    <w:rsid w:val="00D93D55"/>
    <w:rsid w:val="00DC4340"/>
    <w:rsid w:val="00DF43C4"/>
    <w:rsid w:val="00E13970"/>
    <w:rsid w:val="00E335FE"/>
    <w:rsid w:val="00E5021F"/>
    <w:rsid w:val="00E55EA3"/>
    <w:rsid w:val="00E6644A"/>
    <w:rsid w:val="00E83EF9"/>
    <w:rsid w:val="00EA0DC3"/>
    <w:rsid w:val="00EC26C7"/>
    <w:rsid w:val="00EC4E49"/>
    <w:rsid w:val="00ED77FB"/>
    <w:rsid w:val="00EE0235"/>
    <w:rsid w:val="00EF5B26"/>
    <w:rsid w:val="00F021A6"/>
    <w:rsid w:val="00F05297"/>
    <w:rsid w:val="00F14218"/>
    <w:rsid w:val="00F15FF2"/>
    <w:rsid w:val="00F66152"/>
    <w:rsid w:val="00F7266C"/>
    <w:rsid w:val="00FB40D6"/>
    <w:rsid w:val="00FE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paragraph" w:customStyle="1" w:styleId="Default">
    <w:name w:val="Default"/>
    <w:rsid w:val="004B5747"/>
    <w:pPr>
      <w:widowControl w:val="0"/>
      <w:autoSpaceDE w:val="0"/>
      <w:autoSpaceDN w:val="0"/>
      <w:adjustRightInd w:val="0"/>
    </w:pPr>
    <w:rPr>
      <w:rFonts w:ascii="SimHei" w:eastAsia="SimHei" w:hAnsi="Calibri" w:cs="SimHe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1Char">
    <w:name w:val="标题 1 Char"/>
    <w:basedOn w:val="a1"/>
    <w:link w:val="1"/>
    <w:rsid w:val="00C960EA"/>
    <w:rPr>
      <w:rFonts w:ascii="Arial" w:eastAsia="SimSun" w:hAnsi="Arial" w:cs="Arial"/>
      <w:b/>
      <w:bCs/>
      <w:caps/>
      <w:kern w:val="32"/>
      <w:sz w:val="22"/>
      <w:szCs w:val="32"/>
    </w:rPr>
  </w:style>
  <w:style w:type="character" w:customStyle="1" w:styleId="ONUMEChar">
    <w:name w:val="ONUM E Char"/>
    <w:link w:val="ONUME"/>
    <w:rsid w:val="00C960EA"/>
    <w:rPr>
      <w:rFonts w:ascii="Arial" w:eastAsia="SimSun" w:hAnsi="Arial" w:cs="Arial"/>
      <w:sz w:val="22"/>
    </w:rPr>
  </w:style>
  <w:style w:type="character" w:customStyle="1" w:styleId="Char">
    <w:name w:val="页眉 Char"/>
    <w:basedOn w:val="a1"/>
    <w:link w:val="aa"/>
    <w:rsid w:val="00C960EA"/>
    <w:rPr>
      <w:rFonts w:ascii="Arial" w:eastAsia="SimSun" w:hAnsi="Arial" w:cs="Arial"/>
      <w:sz w:val="22"/>
    </w:rPr>
  </w:style>
  <w:style w:type="paragraph" w:styleId="ae">
    <w:name w:val="List Paragraph"/>
    <w:basedOn w:val="a0"/>
    <w:uiPriority w:val="34"/>
    <w:qFormat/>
    <w:rsid w:val="00CE1B1B"/>
    <w:pPr>
      <w:ind w:left="720"/>
      <w:contextualSpacing/>
    </w:pPr>
  </w:style>
  <w:style w:type="paragraph" w:customStyle="1" w:styleId="Default">
    <w:name w:val="Default"/>
    <w:rsid w:val="004B5747"/>
    <w:pPr>
      <w:widowControl w:val="0"/>
      <w:autoSpaceDE w:val="0"/>
      <w:autoSpaceDN w:val="0"/>
      <w:adjustRightInd w:val="0"/>
    </w:pPr>
    <w:rPr>
      <w:rFonts w:ascii="SimHei" w:eastAsia="SimHei" w:hAnsi="Calibri" w:cs="Sim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(E) </Template>
  <TotalTime>109</TotalTime>
  <Pages>2</Pages>
  <Words>1138</Words>
  <Characters>398</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WO/GA/47/7</dc:title>
  <dc:subject>关于商标、工业品外观设计和地理标志法律常设委员会(SCT)的报告</dc:subject>
  <dc:creator/>
  <cp:lastModifiedBy>MA Weihai</cp:lastModifiedBy>
  <cp:revision>80</cp:revision>
  <cp:lastPrinted>2015-06-11T15:42:00Z</cp:lastPrinted>
  <dcterms:created xsi:type="dcterms:W3CDTF">2015-06-08T12:45:00Z</dcterms:created>
  <dcterms:modified xsi:type="dcterms:W3CDTF">2015-06-12T08:16:00Z</dcterms:modified>
</cp:coreProperties>
</file>