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23256" w:rsidRPr="006C686B" w:rsidTr="003C3BE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23256" w:rsidRPr="00523256" w:rsidRDefault="00523256" w:rsidP="00523256">
            <w:pPr>
              <w:widowControl w:val="0"/>
              <w:jc w:val="both"/>
              <w:rPr>
                <w:kern w:val="2"/>
                <w:lang w:eastAsia="zh-CN"/>
              </w:rPr>
            </w:pPr>
            <w:r w:rsidRPr="00523256">
              <w:rPr>
                <w:rFonts w:hint="eastAsia"/>
                <w:noProof/>
                <w:kern w:val="2"/>
                <w:lang w:eastAsia="zh-CN"/>
              </w:rPr>
              <w:drawing>
                <wp:anchor distT="0" distB="0" distL="114300" distR="114300" simplePos="0" relativeHeight="251659264" behindDoc="1" locked="0" layoutInCell="0" allowOverlap="1" wp14:anchorId="7734292B" wp14:editId="271C3E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23256" w:rsidRPr="00523256" w:rsidRDefault="00523256" w:rsidP="00523256">
            <w:pPr>
              <w:rPr>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523256" w:rsidRPr="006C686B" w:rsidRDefault="00523256" w:rsidP="00523256">
            <w:pPr>
              <w:jc w:val="right"/>
              <w:rPr>
                <w:rFonts w:ascii="Arial" w:hAnsi="Arial"/>
                <w:lang w:eastAsia="zh-CN"/>
              </w:rPr>
            </w:pPr>
            <w:r w:rsidRPr="006C686B">
              <w:rPr>
                <w:rFonts w:ascii="Arial" w:hAnsi="Arial"/>
                <w:b/>
                <w:sz w:val="40"/>
                <w:szCs w:val="40"/>
                <w:lang w:eastAsia="zh-CN"/>
              </w:rPr>
              <w:t>C</w:t>
            </w:r>
          </w:p>
        </w:tc>
      </w:tr>
      <w:tr w:rsidR="00523256" w:rsidRPr="00523256" w:rsidTr="003C3BE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23256" w:rsidRPr="00523256" w:rsidRDefault="00523256" w:rsidP="00523256">
            <w:pPr>
              <w:widowControl w:val="0"/>
              <w:wordWrap w:val="0"/>
              <w:jc w:val="right"/>
              <w:rPr>
                <w:rFonts w:ascii="Arial Black" w:hAnsi="Arial Black"/>
                <w:caps/>
                <w:sz w:val="15"/>
                <w:lang w:eastAsia="zh-CN"/>
              </w:rPr>
            </w:pPr>
            <w:r w:rsidRPr="00523256">
              <w:rPr>
                <w:rFonts w:ascii="Arial Black" w:hAnsi="Arial Black" w:hint="eastAsia"/>
                <w:caps/>
                <w:sz w:val="15"/>
                <w:lang w:eastAsia="zh-CN"/>
              </w:rPr>
              <w:t>WO/</w:t>
            </w:r>
            <w:r w:rsidRPr="00523256">
              <w:rPr>
                <w:rFonts w:ascii="Arial Black" w:eastAsia="SimHei" w:hAnsi="Arial Black" w:cs="Times New Roman" w:hint="eastAsia"/>
                <w:caps/>
                <w:kern w:val="2"/>
                <w:sz w:val="15"/>
                <w:lang w:eastAsia="zh-CN"/>
              </w:rPr>
              <w:t>GA</w:t>
            </w:r>
            <w:r w:rsidRPr="00523256">
              <w:rPr>
                <w:rFonts w:ascii="Arial Black" w:hAnsi="Arial Black" w:hint="eastAsia"/>
                <w:caps/>
                <w:sz w:val="15"/>
                <w:lang w:eastAsia="zh-CN"/>
              </w:rPr>
              <w:t>/47/</w:t>
            </w:r>
            <w:bookmarkStart w:id="0" w:name="Code"/>
            <w:bookmarkEnd w:id="0"/>
            <w:r>
              <w:rPr>
                <w:rFonts w:ascii="Arial Black" w:hAnsi="Arial Black" w:hint="eastAsia"/>
                <w:caps/>
                <w:sz w:val="15"/>
                <w:lang w:eastAsia="zh-CN"/>
              </w:rPr>
              <w:t>5</w:t>
            </w:r>
          </w:p>
        </w:tc>
      </w:tr>
      <w:tr w:rsidR="00523256" w:rsidRPr="00523256" w:rsidTr="003C3BEA">
        <w:trPr>
          <w:trHeight w:hRule="exact" w:val="170"/>
        </w:trPr>
        <w:tc>
          <w:tcPr>
            <w:tcW w:w="9360" w:type="dxa"/>
            <w:gridSpan w:val="3"/>
            <w:noWrap/>
            <w:tcMar>
              <w:top w:w="0" w:type="dxa"/>
              <w:left w:w="0" w:type="dxa"/>
              <w:bottom w:w="0" w:type="dxa"/>
              <w:right w:w="0" w:type="dxa"/>
            </w:tcMar>
            <w:vAlign w:val="bottom"/>
            <w:hideMark/>
          </w:tcPr>
          <w:p w:rsidR="00523256" w:rsidRPr="00523256" w:rsidRDefault="00523256" w:rsidP="00523256">
            <w:pPr>
              <w:jc w:val="right"/>
              <w:rPr>
                <w:b/>
                <w:caps/>
                <w:sz w:val="15"/>
                <w:szCs w:val="15"/>
                <w:lang w:eastAsia="zh-CN"/>
              </w:rPr>
            </w:pPr>
            <w:r w:rsidRPr="00523256">
              <w:rPr>
                <w:rFonts w:eastAsia="SimHei" w:hint="eastAsia"/>
                <w:b/>
                <w:sz w:val="15"/>
                <w:szCs w:val="15"/>
                <w:lang w:eastAsia="zh-CN"/>
              </w:rPr>
              <w:t>原</w:t>
            </w:r>
            <w:r w:rsidRPr="00523256">
              <w:rPr>
                <w:rFonts w:eastAsia="SimHei" w:hint="eastAsia"/>
                <w:b/>
                <w:sz w:val="15"/>
                <w:szCs w:val="15"/>
                <w:lang w:val="pt-BR" w:eastAsia="zh-CN"/>
              </w:rPr>
              <w:t xml:space="preserve"> </w:t>
            </w:r>
            <w:r w:rsidRPr="00523256">
              <w:rPr>
                <w:rFonts w:eastAsia="SimHei" w:hint="eastAsia"/>
                <w:b/>
                <w:sz w:val="15"/>
                <w:szCs w:val="15"/>
                <w:lang w:eastAsia="zh-CN"/>
              </w:rPr>
              <w:t>文</w:t>
            </w:r>
            <w:r w:rsidRPr="00523256">
              <w:rPr>
                <w:rFonts w:eastAsia="SimHei" w:hint="eastAsia"/>
                <w:b/>
                <w:sz w:val="15"/>
                <w:szCs w:val="15"/>
                <w:lang w:val="pt-BR" w:eastAsia="zh-CN"/>
              </w:rPr>
              <w:t>：</w:t>
            </w:r>
            <w:bookmarkStart w:id="1" w:name="Original"/>
            <w:bookmarkEnd w:id="1"/>
            <w:r w:rsidRPr="00523256">
              <w:rPr>
                <w:rFonts w:eastAsia="SimHei" w:hint="eastAsia"/>
                <w:b/>
                <w:sz w:val="15"/>
                <w:szCs w:val="15"/>
                <w:lang w:eastAsia="zh-CN"/>
              </w:rPr>
              <w:t>英文</w:t>
            </w:r>
          </w:p>
        </w:tc>
      </w:tr>
      <w:tr w:rsidR="00523256" w:rsidRPr="00523256" w:rsidTr="003C3BEA">
        <w:trPr>
          <w:trHeight w:hRule="exact" w:val="198"/>
        </w:trPr>
        <w:tc>
          <w:tcPr>
            <w:tcW w:w="9360" w:type="dxa"/>
            <w:gridSpan w:val="3"/>
            <w:tcMar>
              <w:top w:w="0" w:type="dxa"/>
              <w:left w:w="0" w:type="dxa"/>
              <w:bottom w:w="0" w:type="dxa"/>
              <w:right w:w="0" w:type="dxa"/>
            </w:tcMar>
            <w:vAlign w:val="bottom"/>
            <w:hideMark/>
          </w:tcPr>
          <w:p w:rsidR="00523256" w:rsidRPr="00523256" w:rsidRDefault="00523256" w:rsidP="00523256">
            <w:pPr>
              <w:jc w:val="right"/>
              <w:rPr>
                <w:rFonts w:eastAsia="SimHei"/>
                <w:b/>
                <w:caps/>
                <w:sz w:val="15"/>
                <w:szCs w:val="15"/>
                <w:lang w:eastAsia="zh-CN"/>
              </w:rPr>
            </w:pPr>
            <w:r w:rsidRPr="00523256">
              <w:rPr>
                <w:rFonts w:eastAsia="SimHei" w:hint="eastAsia"/>
                <w:b/>
                <w:sz w:val="15"/>
                <w:szCs w:val="15"/>
                <w:lang w:eastAsia="zh-CN"/>
              </w:rPr>
              <w:t>日</w:t>
            </w:r>
            <w:r w:rsidRPr="00523256">
              <w:rPr>
                <w:rFonts w:eastAsia="SimHei" w:hint="eastAsia"/>
                <w:b/>
                <w:sz w:val="15"/>
                <w:szCs w:val="15"/>
                <w:lang w:val="pt-BR" w:eastAsia="zh-CN"/>
              </w:rPr>
              <w:t xml:space="preserve"> </w:t>
            </w:r>
            <w:r w:rsidRPr="00523256">
              <w:rPr>
                <w:rFonts w:eastAsia="SimHei" w:hint="eastAsia"/>
                <w:b/>
                <w:sz w:val="15"/>
                <w:szCs w:val="15"/>
                <w:lang w:eastAsia="zh-CN"/>
              </w:rPr>
              <w:t>期</w:t>
            </w:r>
            <w:r w:rsidRPr="00523256">
              <w:rPr>
                <w:rFonts w:eastAsia="SimHei" w:hint="eastAsia"/>
                <w:b/>
                <w:sz w:val="15"/>
                <w:szCs w:val="15"/>
                <w:lang w:val="pt-BR" w:eastAsia="zh-CN"/>
              </w:rPr>
              <w:t>：</w:t>
            </w:r>
            <w:bookmarkStart w:id="2" w:name="Date"/>
            <w:bookmarkEnd w:id="2"/>
            <w:r w:rsidRPr="00523256">
              <w:rPr>
                <w:rFonts w:ascii="Arial Black" w:eastAsia="SimHei" w:hAnsi="Arial Black" w:hint="eastAsia"/>
                <w:sz w:val="15"/>
                <w:szCs w:val="15"/>
                <w:lang w:val="pt-BR" w:eastAsia="zh-CN"/>
              </w:rPr>
              <w:t>2015</w:t>
            </w:r>
            <w:r w:rsidRPr="00523256">
              <w:rPr>
                <w:rFonts w:eastAsia="SimHei" w:hint="eastAsia"/>
                <w:b/>
                <w:sz w:val="15"/>
                <w:szCs w:val="15"/>
                <w:lang w:eastAsia="zh-CN"/>
              </w:rPr>
              <w:t>年</w:t>
            </w:r>
            <w:r w:rsidRPr="00523256">
              <w:rPr>
                <w:rFonts w:ascii="Arial Black" w:eastAsia="SimHei" w:hAnsi="Arial Black" w:hint="eastAsia"/>
                <w:sz w:val="15"/>
                <w:szCs w:val="15"/>
                <w:lang w:val="pt-BR" w:eastAsia="zh-CN"/>
              </w:rPr>
              <w:t>9</w:t>
            </w:r>
            <w:r w:rsidRPr="00523256">
              <w:rPr>
                <w:rFonts w:eastAsia="SimHei" w:hint="eastAsia"/>
                <w:b/>
                <w:sz w:val="15"/>
                <w:szCs w:val="15"/>
                <w:lang w:eastAsia="zh-CN"/>
              </w:rPr>
              <w:t>月</w:t>
            </w:r>
            <w:r>
              <w:rPr>
                <w:rFonts w:ascii="Arial Black" w:eastAsia="SimHei" w:hAnsi="Arial Black" w:hint="eastAsia"/>
                <w:sz w:val="15"/>
                <w:szCs w:val="15"/>
                <w:lang w:eastAsia="zh-CN"/>
              </w:rPr>
              <w:t>4</w:t>
            </w:r>
            <w:r w:rsidRPr="00523256">
              <w:rPr>
                <w:rFonts w:eastAsia="SimHei" w:hint="eastAsia"/>
                <w:b/>
                <w:sz w:val="15"/>
                <w:szCs w:val="15"/>
                <w:lang w:eastAsia="zh-CN"/>
              </w:rPr>
              <w:t>日</w:t>
            </w:r>
            <w:r w:rsidRPr="00523256">
              <w:rPr>
                <w:rFonts w:eastAsia="SimHei" w:hint="eastAsia"/>
                <w:b/>
                <w:caps/>
                <w:sz w:val="15"/>
                <w:szCs w:val="15"/>
                <w:lang w:eastAsia="zh-CN"/>
              </w:rPr>
              <w:t xml:space="preserve">  </w:t>
            </w:r>
          </w:p>
        </w:tc>
      </w:tr>
    </w:tbl>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ascii="SimHei" w:eastAsia="SimHei" w:hAnsi="SimHei" w:cs="Times New Roman"/>
          <w:sz w:val="28"/>
          <w:lang w:eastAsia="zh-CN"/>
        </w:rPr>
      </w:pPr>
      <w:r w:rsidRPr="00523256">
        <w:rPr>
          <w:rFonts w:ascii="SimHei" w:eastAsia="SimHei" w:hAnsi="SimHei" w:cs="Times New Roman" w:hint="eastAsia"/>
          <w:sz w:val="28"/>
          <w:lang w:eastAsia="zh-CN"/>
        </w:rPr>
        <w:t>世界知识产权组织大会</w:t>
      </w: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ascii="KaiTi" w:eastAsia="KaiTi" w:hAnsi="KaiTi" w:cs="Times New Roman"/>
          <w:b/>
          <w:sz w:val="24"/>
          <w:lang w:eastAsia="zh-CN"/>
        </w:rPr>
      </w:pPr>
      <w:r w:rsidRPr="00523256">
        <w:rPr>
          <w:rFonts w:ascii="KaiTi" w:eastAsia="KaiTi" w:hAnsi="KaiTi" w:cs="Times New Roman" w:hint="eastAsia"/>
          <w:b/>
          <w:sz w:val="24"/>
          <w:lang w:eastAsia="zh-CN"/>
        </w:rPr>
        <w:t>第四十七届会议(第</w:t>
      </w:r>
      <w:r w:rsidRPr="00523256">
        <w:rPr>
          <w:rFonts w:ascii="KaiTi" w:eastAsia="KaiTi" w:hAnsi="KaiTi" w:cs="Times New Roman" w:hint="eastAsia"/>
          <w:sz w:val="24"/>
          <w:lang w:eastAsia="zh-CN"/>
        </w:rPr>
        <w:t>22</w:t>
      </w:r>
      <w:r w:rsidRPr="00523256">
        <w:rPr>
          <w:rFonts w:ascii="KaiTi" w:eastAsia="KaiTi" w:hAnsi="KaiTi" w:cs="Times New Roman" w:hint="eastAsia"/>
          <w:b/>
          <w:sz w:val="24"/>
          <w:lang w:eastAsia="zh-CN"/>
        </w:rPr>
        <w:t>次例会)</w:t>
      </w:r>
    </w:p>
    <w:p w:rsidR="00523256" w:rsidRPr="00523256" w:rsidRDefault="00523256" w:rsidP="00523256">
      <w:pPr>
        <w:rPr>
          <w:rFonts w:ascii="KaiTi" w:eastAsia="KaiTi" w:hAnsi="KaiTi" w:cs="Times New Roman"/>
          <w:sz w:val="24"/>
          <w:lang w:eastAsia="zh-CN"/>
        </w:rPr>
      </w:pPr>
      <w:r w:rsidRPr="00523256">
        <w:rPr>
          <w:rFonts w:ascii="KaiTi" w:eastAsia="KaiTi" w:hAnsi="KaiTi" w:cs="Times New Roman" w:hint="eastAsia"/>
          <w:sz w:val="24"/>
          <w:lang w:eastAsia="zh-CN"/>
        </w:rPr>
        <w:t>2015</w:t>
      </w:r>
      <w:r w:rsidRPr="00523256">
        <w:rPr>
          <w:rFonts w:ascii="KaiTi" w:eastAsia="KaiTi" w:hAnsi="KaiTi" w:cs="Times New Roman" w:hint="eastAsia"/>
          <w:b/>
          <w:sz w:val="24"/>
          <w:lang w:eastAsia="zh-CN"/>
        </w:rPr>
        <w:t>年</w:t>
      </w:r>
      <w:r w:rsidRPr="00523256">
        <w:rPr>
          <w:rFonts w:ascii="KaiTi" w:eastAsia="KaiTi" w:hAnsi="KaiTi" w:cs="Times New Roman" w:hint="eastAsia"/>
          <w:sz w:val="24"/>
          <w:lang w:eastAsia="zh-CN"/>
        </w:rPr>
        <w:t>10</w:t>
      </w:r>
      <w:r w:rsidRPr="00523256">
        <w:rPr>
          <w:rFonts w:ascii="KaiTi" w:eastAsia="KaiTi" w:hAnsi="KaiTi" w:cs="Times New Roman" w:hint="eastAsia"/>
          <w:b/>
          <w:sz w:val="24"/>
          <w:lang w:eastAsia="zh-CN"/>
        </w:rPr>
        <w:t>月</w:t>
      </w:r>
      <w:r w:rsidRPr="00523256">
        <w:rPr>
          <w:rFonts w:ascii="KaiTi" w:eastAsia="KaiTi" w:hAnsi="KaiTi" w:cs="Times New Roman" w:hint="eastAsia"/>
          <w:sz w:val="24"/>
          <w:lang w:eastAsia="zh-CN"/>
        </w:rPr>
        <w:t>5</w:t>
      </w:r>
      <w:r w:rsidRPr="00523256">
        <w:rPr>
          <w:rFonts w:ascii="KaiTi" w:eastAsia="KaiTi" w:hAnsi="KaiTi" w:cs="Times New Roman" w:hint="eastAsia"/>
          <w:b/>
          <w:sz w:val="24"/>
          <w:lang w:eastAsia="zh-CN"/>
        </w:rPr>
        <w:t>日至</w:t>
      </w:r>
      <w:r w:rsidRPr="00523256">
        <w:rPr>
          <w:rFonts w:ascii="KaiTi" w:eastAsia="KaiTi" w:hAnsi="KaiTi" w:cs="Times New Roman" w:hint="eastAsia"/>
          <w:sz w:val="24"/>
          <w:lang w:eastAsia="zh-CN"/>
        </w:rPr>
        <w:t>14</w:t>
      </w:r>
      <w:r w:rsidRPr="00523256">
        <w:rPr>
          <w:rFonts w:ascii="KaiTi" w:eastAsia="KaiTi" w:hAnsi="KaiTi" w:cs="Times New Roman" w:hint="eastAsia"/>
          <w:b/>
          <w:sz w:val="24"/>
          <w:lang w:eastAsia="zh-CN"/>
        </w:rPr>
        <w:t>日，日内瓦</w:t>
      </w: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ascii="KaiTi" w:eastAsia="KaiTi" w:hAnsi="KaiTi" w:cs="Times New Roman"/>
          <w:sz w:val="24"/>
          <w:lang w:eastAsia="zh-CN"/>
        </w:rPr>
      </w:pPr>
      <w:bookmarkStart w:id="3" w:name="TitleOfDoc"/>
      <w:bookmarkEnd w:id="3"/>
      <w:r w:rsidRPr="00523256">
        <w:rPr>
          <w:rFonts w:ascii="KaiTi" w:eastAsia="KaiTi" w:hAnsi="KaiTi" w:cs="Times New Roman" w:hint="eastAsia"/>
          <w:sz w:val="24"/>
          <w:lang w:eastAsia="zh-CN"/>
        </w:rPr>
        <w:t>关于版权及相关权常设委员会(SCCR)的报告</w:t>
      </w:r>
    </w:p>
    <w:p w:rsidR="00523256" w:rsidRPr="00523256" w:rsidRDefault="00523256" w:rsidP="00523256">
      <w:pPr>
        <w:rPr>
          <w:rFonts w:cs="Times New Roman"/>
          <w:lang w:eastAsia="zh-CN"/>
        </w:rPr>
      </w:pPr>
    </w:p>
    <w:p w:rsidR="00523256" w:rsidRPr="00523256" w:rsidRDefault="00523256" w:rsidP="00523256">
      <w:pPr>
        <w:rPr>
          <w:rFonts w:ascii="KaiTi" w:eastAsia="KaiTi" w:hAnsi="KaiTi" w:cs="Times New Roman"/>
          <w:i/>
          <w:lang w:eastAsia="zh-CN"/>
        </w:rPr>
      </w:pPr>
      <w:bookmarkStart w:id="4" w:name="Prepared"/>
      <w:bookmarkEnd w:id="4"/>
      <w:r w:rsidRPr="00523256">
        <w:rPr>
          <w:rFonts w:ascii="KaiTi" w:eastAsia="KaiTi" w:hAnsi="KaiTi" w:cs="Times New Roman" w:hint="eastAsia"/>
          <w:i/>
          <w:lang w:eastAsia="zh-CN"/>
        </w:rPr>
        <w:t>秘书处编拟</w:t>
      </w: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523256" w:rsidRPr="00523256" w:rsidRDefault="00523256" w:rsidP="00523256">
      <w:pPr>
        <w:rPr>
          <w:rFonts w:cs="Times New Roman"/>
          <w:lang w:eastAsia="zh-CN"/>
        </w:rPr>
      </w:pPr>
    </w:p>
    <w:p w:rsidR="00D56F5B" w:rsidRDefault="00C973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版权及相关权常设委员会(SCCR</w:t>
      </w:r>
      <w:r w:rsidR="00B91E6B" w:rsidRPr="00D56F5B">
        <w:rPr>
          <w:rFonts w:hint="eastAsia"/>
          <w:lang w:eastAsia="zh-CN"/>
        </w:rPr>
        <w:t>或</w:t>
      </w:r>
      <w:r w:rsidRPr="00D56F5B">
        <w:rPr>
          <w:rFonts w:hint="eastAsia"/>
          <w:lang w:eastAsia="zh-CN"/>
        </w:rPr>
        <w:t>委员会)自201</w:t>
      </w:r>
      <w:r w:rsidR="00B91E6B" w:rsidRPr="00D56F5B">
        <w:rPr>
          <w:rFonts w:hint="eastAsia"/>
          <w:lang w:eastAsia="zh-CN"/>
        </w:rPr>
        <w:t>4</w:t>
      </w:r>
      <w:r w:rsidRPr="00D56F5B">
        <w:rPr>
          <w:rFonts w:hint="eastAsia"/>
          <w:lang w:eastAsia="zh-CN"/>
        </w:rPr>
        <w:t>年</w:t>
      </w:r>
      <w:r w:rsidR="00B91E6B" w:rsidRPr="00D56F5B">
        <w:rPr>
          <w:rFonts w:hint="eastAsia"/>
          <w:lang w:eastAsia="zh-CN"/>
        </w:rPr>
        <w:t>9</w:t>
      </w:r>
      <w:r w:rsidRPr="00D56F5B">
        <w:rPr>
          <w:rFonts w:hint="eastAsia"/>
          <w:lang w:eastAsia="zh-CN"/>
        </w:rPr>
        <w:t>月WIPO成员国大会第五十</w:t>
      </w:r>
      <w:r w:rsidR="00B91E6B" w:rsidRPr="00D56F5B">
        <w:rPr>
          <w:rFonts w:hint="eastAsia"/>
          <w:lang w:eastAsia="zh-CN"/>
        </w:rPr>
        <w:t>四</w:t>
      </w:r>
      <w:r w:rsidRPr="00D56F5B">
        <w:rPr>
          <w:rFonts w:hint="eastAsia"/>
          <w:lang w:eastAsia="zh-CN"/>
        </w:rPr>
        <w:t>届系列会议以来举行了</w:t>
      </w:r>
      <w:r w:rsidR="00B91E6B" w:rsidRPr="00D56F5B">
        <w:rPr>
          <w:rFonts w:hint="eastAsia"/>
          <w:lang w:eastAsia="zh-CN"/>
        </w:rPr>
        <w:t>两</w:t>
      </w:r>
      <w:r w:rsidRPr="00D56F5B">
        <w:rPr>
          <w:rFonts w:hint="eastAsia"/>
          <w:lang w:eastAsia="zh-CN"/>
        </w:rPr>
        <w:t>次会议，即201</w:t>
      </w:r>
      <w:r w:rsidR="00B91E6B" w:rsidRPr="00D56F5B">
        <w:rPr>
          <w:rFonts w:hint="eastAsia"/>
          <w:lang w:eastAsia="zh-CN"/>
        </w:rPr>
        <w:t>4</w:t>
      </w:r>
      <w:r w:rsidRPr="00D56F5B">
        <w:rPr>
          <w:rFonts w:hint="eastAsia"/>
          <w:lang w:eastAsia="zh-CN"/>
        </w:rPr>
        <w:t>年12月</w:t>
      </w:r>
      <w:r w:rsidR="00B91E6B" w:rsidRPr="00D56F5B">
        <w:rPr>
          <w:rFonts w:hint="eastAsia"/>
          <w:lang w:eastAsia="zh-CN"/>
        </w:rPr>
        <w:t>和</w:t>
      </w:r>
      <w:r w:rsidRPr="00D56F5B">
        <w:rPr>
          <w:rFonts w:hint="eastAsia"/>
          <w:lang w:eastAsia="zh-CN"/>
        </w:rPr>
        <w:t>201</w:t>
      </w:r>
      <w:r w:rsidR="00B91E6B" w:rsidRPr="00D56F5B">
        <w:rPr>
          <w:rFonts w:hint="eastAsia"/>
          <w:lang w:eastAsia="zh-CN"/>
        </w:rPr>
        <w:t>5</w:t>
      </w:r>
      <w:r w:rsidRPr="00D56F5B">
        <w:rPr>
          <w:rFonts w:hint="eastAsia"/>
          <w:lang w:eastAsia="zh-CN"/>
        </w:rPr>
        <w:t>年6月</w:t>
      </w:r>
      <w:r w:rsidR="00B91E6B" w:rsidRPr="00D56F5B">
        <w:rPr>
          <w:rFonts w:hint="eastAsia"/>
          <w:lang w:eastAsia="zh-CN"/>
        </w:rPr>
        <w:t>/7月</w:t>
      </w:r>
      <w:r w:rsidRPr="00D56F5B">
        <w:rPr>
          <w:rFonts w:hint="eastAsia"/>
          <w:lang w:eastAsia="zh-CN"/>
        </w:rPr>
        <w:t>举行的会议。委员会预计于201</w:t>
      </w:r>
      <w:r w:rsidR="00B91E6B" w:rsidRPr="00D56F5B">
        <w:rPr>
          <w:rFonts w:hint="eastAsia"/>
          <w:lang w:eastAsia="zh-CN"/>
        </w:rPr>
        <w:t>5</w:t>
      </w:r>
      <w:r w:rsidRPr="00D56F5B">
        <w:rPr>
          <w:rFonts w:hint="eastAsia"/>
          <w:lang w:eastAsia="zh-CN"/>
        </w:rPr>
        <w:t>年12月举行一届例会，201</w:t>
      </w:r>
      <w:r w:rsidR="00B91E6B" w:rsidRPr="00D56F5B">
        <w:rPr>
          <w:rFonts w:hint="eastAsia"/>
          <w:lang w:eastAsia="zh-CN"/>
        </w:rPr>
        <w:t>6</w:t>
      </w:r>
      <w:r w:rsidRPr="00D56F5B">
        <w:rPr>
          <w:rFonts w:hint="eastAsia"/>
          <w:lang w:eastAsia="zh-CN"/>
        </w:rPr>
        <w:t>年举行两届例会。</w:t>
      </w:r>
    </w:p>
    <w:p w:rsidR="00725EDF" w:rsidRPr="00D56F5B" w:rsidRDefault="00B91E6B"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在2014年9月22日至30日举行的第四十六届会议上，WIPO大会审议了</w:t>
      </w:r>
      <w:r w:rsidR="0087131C" w:rsidRPr="00D56F5B">
        <w:rPr>
          <w:rFonts w:hint="eastAsia"/>
          <w:lang w:eastAsia="zh-CN"/>
        </w:rPr>
        <w:t>关于SCCR工作情况</w:t>
      </w:r>
      <w:r w:rsidR="006C686B">
        <w:rPr>
          <w:rFonts w:hint="eastAsia"/>
          <w:lang w:eastAsia="zh-CN"/>
        </w:rPr>
        <w:t>的</w:t>
      </w:r>
      <w:r w:rsidR="0087131C" w:rsidRPr="00D56F5B">
        <w:rPr>
          <w:rFonts w:hint="eastAsia"/>
          <w:lang w:eastAsia="zh-CN"/>
        </w:rPr>
        <w:t>报告，其中包括有关保护广播组织和版权及相关权限制与例外的讨论。WIPO大会没有就该项目</w:t>
      </w:r>
      <w:proofErr w:type="gramStart"/>
      <w:r w:rsidR="0087131C" w:rsidRPr="00D56F5B">
        <w:rPr>
          <w:rFonts w:hint="eastAsia"/>
          <w:lang w:eastAsia="zh-CN"/>
        </w:rPr>
        <w:t>作出</w:t>
      </w:r>
      <w:proofErr w:type="gramEnd"/>
      <w:r w:rsidR="0087131C" w:rsidRPr="00D56F5B">
        <w:rPr>
          <w:rFonts w:hint="eastAsia"/>
          <w:lang w:eastAsia="zh-CN"/>
        </w:rPr>
        <w:t>决</w:t>
      </w:r>
      <w:r w:rsidR="003A725D">
        <w:rPr>
          <w:rFonts w:hint="eastAsia"/>
          <w:lang w:eastAsia="zh-CN"/>
        </w:rPr>
        <w:t>‍</w:t>
      </w:r>
      <w:r w:rsidR="0087131C" w:rsidRPr="00D56F5B">
        <w:rPr>
          <w:rFonts w:hint="eastAsia"/>
          <w:lang w:eastAsia="zh-CN"/>
        </w:rPr>
        <w:t>定。</w:t>
      </w:r>
    </w:p>
    <w:p w:rsidR="00D56F5B" w:rsidRDefault="00C973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本文件提供了上述事项相关工作的最新情况。</w:t>
      </w:r>
    </w:p>
    <w:p w:rsidR="00D56F5B" w:rsidRPr="00D56F5B" w:rsidRDefault="00C973B4" w:rsidP="00D56F5B">
      <w:pPr>
        <w:pStyle w:val="1"/>
        <w:numPr>
          <w:ilvl w:val="0"/>
          <w:numId w:val="7"/>
        </w:numPr>
        <w:tabs>
          <w:tab w:val="clear" w:pos="930"/>
        </w:tabs>
        <w:spacing w:beforeLines="100" w:afterLines="50" w:after="120" w:line="340" w:lineRule="atLeast"/>
        <w:ind w:left="0" w:firstLine="0"/>
        <w:rPr>
          <w:rFonts w:ascii="SimHei" w:eastAsia="SimHei" w:hAnsi="SimHei"/>
          <w:b w:val="0"/>
          <w:lang w:eastAsia="zh-CN"/>
        </w:rPr>
      </w:pPr>
      <w:r w:rsidRPr="00D56F5B">
        <w:rPr>
          <w:rFonts w:ascii="SimHei" w:eastAsia="SimHei" w:hAnsi="SimHei" w:hint="eastAsia"/>
          <w:b w:val="0"/>
          <w:lang w:eastAsia="zh-CN"/>
        </w:rPr>
        <w:t>保护广播组织</w:t>
      </w:r>
    </w:p>
    <w:p w:rsidR="00D56F5B" w:rsidRDefault="00C973B4" w:rsidP="00D56F5B">
      <w:pPr>
        <w:pStyle w:val="ONUME"/>
        <w:numPr>
          <w:ilvl w:val="0"/>
          <w:numId w:val="12"/>
        </w:numPr>
        <w:overflowPunct w:val="0"/>
        <w:spacing w:afterLines="50" w:after="120" w:line="340" w:lineRule="atLeast"/>
        <w:ind w:left="0" w:firstLine="0"/>
        <w:jc w:val="both"/>
        <w:rPr>
          <w:szCs w:val="21"/>
          <w:lang w:eastAsia="zh-CN"/>
        </w:rPr>
      </w:pPr>
      <w:r w:rsidRPr="00D56F5B">
        <w:rPr>
          <w:rFonts w:cs="SimSun" w:hint="eastAsia"/>
          <w:szCs w:val="21"/>
          <w:lang w:eastAsia="zh-CN"/>
        </w:rPr>
        <w:t>要回顾的是，为响应技术发展而更新广播组织的权利这一问题，</w:t>
      </w:r>
      <w:r w:rsidRPr="00D56F5B">
        <w:rPr>
          <w:rFonts w:hint="eastAsia"/>
          <w:szCs w:val="21"/>
          <w:lang w:eastAsia="zh-CN"/>
        </w:rPr>
        <w:t>SCCR</w:t>
      </w:r>
      <w:r w:rsidRPr="00D56F5B">
        <w:rPr>
          <w:rFonts w:cs="SimSun" w:hint="eastAsia"/>
          <w:szCs w:val="21"/>
          <w:lang w:eastAsia="zh-CN"/>
        </w:rPr>
        <w:t>从</w:t>
      </w:r>
      <w:r w:rsidRPr="00D56F5B">
        <w:rPr>
          <w:rFonts w:hint="eastAsia"/>
          <w:szCs w:val="21"/>
          <w:lang w:eastAsia="zh-CN"/>
        </w:rPr>
        <w:t>1998</w:t>
      </w:r>
      <w:r w:rsidRPr="00D56F5B">
        <w:rPr>
          <w:rFonts w:cs="SimSun" w:hint="eastAsia"/>
          <w:szCs w:val="21"/>
          <w:lang w:eastAsia="zh-CN"/>
        </w:rPr>
        <w:t>年起在历届会议上一直在讨论，其中包括</w:t>
      </w:r>
      <w:r w:rsidRPr="00D56F5B">
        <w:rPr>
          <w:rFonts w:hint="eastAsia"/>
          <w:szCs w:val="21"/>
          <w:lang w:eastAsia="zh-CN"/>
        </w:rPr>
        <w:t>2007</w:t>
      </w:r>
      <w:r w:rsidRPr="00D56F5B">
        <w:rPr>
          <w:rFonts w:cs="SimSun" w:hint="eastAsia"/>
          <w:szCs w:val="21"/>
          <w:lang w:eastAsia="zh-CN"/>
        </w:rPr>
        <w:t>年的两次专题特别会议。</w:t>
      </w:r>
    </w:p>
    <w:p w:rsidR="00D56F5B" w:rsidRDefault="00C973B4" w:rsidP="00D56F5B">
      <w:pPr>
        <w:pStyle w:val="ONUME"/>
        <w:numPr>
          <w:ilvl w:val="0"/>
          <w:numId w:val="12"/>
        </w:numPr>
        <w:overflowPunct w:val="0"/>
        <w:spacing w:afterLines="50" w:after="120" w:line="340" w:lineRule="atLeast"/>
        <w:ind w:left="0" w:firstLine="0"/>
        <w:jc w:val="both"/>
        <w:rPr>
          <w:szCs w:val="21"/>
          <w:lang w:eastAsia="zh-CN"/>
        </w:rPr>
      </w:pPr>
      <w:r w:rsidRPr="00D56F5B">
        <w:rPr>
          <w:rFonts w:cs="SimSun" w:hint="eastAsia"/>
          <w:szCs w:val="21"/>
          <w:lang w:eastAsia="zh-CN"/>
        </w:rPr>
        <w:t>在</w:t>
      </w:r>
      <w:r w:rsidRPr="00D56F5B">
        <w:rPr>
          <w:rFonts w:hint="eastAsia"/>
          <w:szCs w:val="21"/>
          <w:lang w:eastAsia="zh-CN"/>
        </w:rPr>
        <w:t>2012</w:t>
      </w:r>
      <w:r w:rsidRPr="00D56F5B">
        <w:rPr>
          <w:rFonts w:cs="SimSun" w:hint="eastAsia"/>
          <w:szCs w:val="21"/>
          <w:lang w:eastAsia="zh-CN"/>
        </w:rPr>
        <w:t>年举行的第四十一届会议上，</w:t>
      </w:r>
      <w:r w:rsidRPr="00D56F5B">
        <w:rPr>
          <w:rFonts w:hint="eastAsia"/>
          <w:szCs w:val="21"/>
          <w:lang w:eastAsia="zh-CN"/>
        </w:rPr>
        <w:t>WIPO</w:t>
      </w:r>
      <w:r w:rsidRPr="00D56F5B">
        <w:rPr>
          <w:rFonts w:cs="SimSun" w:hint="eastAsia"/>
          <w:szCs w:val="21"/>
          <w:lang w:eastAsia="zh-CN"/>
        </w:rPr>
        <w:t>大会批准了</w:t>
      </w:r>
      <w:r w:rsidRPr="00D56F5B">
        <w:rPr>
          <w:rFonts w:hint="eastAsia"/>
          <w:szCs w:val="21"/>
          <w:lang w:eastAsia="zh-CN"/>
        </w:rPr>
        <w:t>SCCR</w:t>
      </w:r>
      <w:r w:rsidRPr="00D56F5B">
        <w:rPr>
          <w:rFonts w:cs="SimSun" w:hint="eastAsia"/>
          <w:szCs w:val="21"/>
          <w:lang w:eastAsia="zh-CN"/>
        </w:rPr>
        <w:t>的建议，即</w:t>
      </w:r>
      <w:r w:rsidRPr="00822962">
        <w:rPr>
          <w:rFonts w:cs="Calibri" w:hint="eastAsia"/>
          <w:szCs w:val="21"/>
          <w:lang w:eastAsia="zh-CN"/>
        </w:rPr>
        <w:t>“</w:t>
      </w:r>
      <w:r w:rsidRPr="00D56F5B">
        <w:rPr>
          <w:rFonts w:cs="SimSun" w:hint="eastAsia"/>
          <w:szCs w:val="21"/>
          <w:lang w:eastAsia="zh-CN"/>
        </w:rPr>
        <w:t>由委员会继续进行工作，争取制定一部</w:t>
      </w:r>
      <w:r w:rsidRPr="00D56F5B">
        <w:rPr>
          <w:rFonts w:hint="eastAsia"/>
          <w:szCs w:val="20"/>
          <w:lang w:eastAsia="zh-CN"/>
        </w:rPr>
        <w:t>案文</w:t>
      </w:r>
      <w:r w:rsidRPr="00D56F5B">
        <w:rPr>
          <w:rFonts w:cs="SimSun" w:hint="eastAsia"/>
          <w:szCs w:val="21"/>
          <w:lang w:eastAsia="zh-CN"/>
        </w:rPr>
        <w:t>，可以以其为依据就是否在</w:t>
      </w:r>
      <w:r w:rsidRPr="00D56F5B">
        <w:rPr>
          <w:rFonts w:hint="eastAsia"/>
          <w:szCs w:val="21"/>
          <w:lang w:eastAsia="zh-CN"/>
        </w:rPr>
        <w:t>2014</w:t>
      </w:r>
      <w:r w:rsidRPr="00D56F5B">
        <w:rPr>
          <w:rFonts w:cs="SimSun" w:hint="eastAsia"/>
          <w:szCs w:val="21"/>
          <w:lang w:eastAsia="zh-CN"/>
        </w:rPr>
        <w:t>年召开一次外交会议</w:t>
      </w:r>
      <w:proofErr w:type="gramStart"/>
      <w:r w:rsidRPr="00D56F5B">
        <w:rPr>
          <w:rFonts w:cs="SimSun" w:hint="eastAsia"/>
          <w:szCs w:val="21"/>
          <w:lang w:eastAsia="zh-CN"/>
        </w:rPr>
        <w:t>作出</w:t>
      </w:r>
      <w:proofErr w:type="gramEnd"/>
      <w:r w:rsidRPr="00D56F5B">
        <w:rPr>
          <w:rFonts w:cs="SimSun" w:hint="eastAsia"/>
          <w:szCs w:val="21"/>
          <w:lang w:eastAsia="zh-CN"/>
        </w:rPr>
        <w:t>决定</w:t>
      </w:r>
      <w:r w:rsidRPr="00822962">
        <w:rPr>
          <w:rFonts w:cs="Calibri" w:hint="eastAsia"/>
          <w:szCs w:val="21"/>
          <w:lang w:eastAsia="zh-CN"/>
        </w:rPr>
        <w:t>”</w:t>
      </w:r>
      <w:r w:rsidRPr="00D56F5B">
        <w:rPr>
          <w:rFonts w:cs="SimSun" w:hint="eastAsia"/>
          <w:szCs w:val="21"/>
          <w:lang w:eastAsia="zh-CN"/>
        </w:rPr>
        <w:t>。正如之前议定的，该项工作应与</w:t>
      </w:r>
      <w:r w:rsidRPr="00D56F5B">
        <w:rPr>
          <w:rFonts w:hint="eastAsia"/>
          <w:szCs w:val="21"/>
          <w:lang w:eastAsia="zh-CN"/>
        </w:rPr>
        <w:t>2007</w:t>
      </w:r>
      <w:r w:rsidRPr="00D56F5B">
        <w:rPr>
          <w:rFonts w:cs="SimSun" w:hint="eastAsia"/>
          <w:szCs w:val="21"/>
          <w:lang w:eastAsia="zh-CN"/>
        </w:rPr>
        <w:t>年大会</w:t>
      </w:r>
      <w:r w:rsidR="006C686B">
        <w:rPr>
          <w:rFonts w:cs="SimSun" w:hint="eastAsia"/>
          <w:szCs w:val="21"/>
          <w:lang w:eastAsia="zh-CN"/>
        </w:rPr>
        <w:t>的</w:t>
      </w:r>
      <w:r w:rsidRPr="00D56F5B">
        <w:rPr>
          <w:rFonts w:cs="SimSun" w:hint="eastAsia"/>
          <w:szCs w:val="21"/>
          <w:lang w:eastAsia="zh-CN"/>
        </w:rPr>
        <w:t>授权一致，以制定一项国际条约，更新对传统意义上的广播和有线广播组织的保护。</w:t>
      </w:r>
    </w:p>
    <w:p w:rsidR="00D56F5B" w:rsidRDefault="00C973B4" w:rsidP="00D56F5B">
      <w:pPr>
        <w:pStyle w:val="ONUME"/>
        <w:numPr>
          <w:ilvl w:val="0"/>
          <w:numId w:val="12"/>
        </w:numPr>
        <w:overflowPunct w:val="0"/>
        <w:spacing w:afterLines="50" w:after="120" w:line="340" w:lineRule="atLeast"/>
        <w:ind w:left="0" w:firstLine="0"/>
        <w:jc w:val="both"/>
        <w:rPr>
          <w:szCs w:val="21"/>
          <w:lang w:eastAsia="zh-CN"/>
        </w:rPr>
      </w:pPr>
      <w:r w:rsidRPr="00D56F5B">
        <w:rPr>
          <w:rFonts w:cs="SimSun" w:hint="eastAsia"/>
          <w:szCs w:val="21"/>
          <w:lang w:eastAsia="zh-CN"/>
        </w:rPr>
        <w:t>在</w:t>
      </w:r>
      <w:r w:rsidRPr="00D56F5B">
        <w:rPr>
          <w:rFonts w:hint="eastAsia"/>
          <w:szCs w:val="21"/>
          <w:lang w:eastAsia="zh-CN"/>
        </w:rPr>
        <w:t>2013</w:t>
      </w:r>
      <w:r w:rsidRPr="00D56F5B">
        <w:rPr>
          <w:rFonts w:cs="SimSun" w:hint="eastAsia"/>
          <w:szCs w:val="21"/>
          <w:lang w:eastAsia="zh-CN"/>
        </w:rPr>
        <w:t>年举行的第四十四届会议上，</w:t>
      </w:r>
      <w:r w:rsidRPr="00D56F5B">
        <w:rPr>
          <w:rFonts w:hint="eastAsia"/>
          <w:szCs w:val="21"/>
          <w:lang w:eastAsia="zh-CN"/>
        </w:rPr>
        <w:t>WIPO</w:t>
      </w:r>
      <w:r w:rsidRPr="00D56F5B">
        <w:rPr>
          <w:rFonts w:cs="SimSun" w:hint="eastAsia"/>
          <w:szCs w:val="21"/>
          <w:lang w:eastAsia="zh-CN"/>
        </w:rPr>
        <w:t>大会要求</w:t>
      </w:r>
      <w:r w:rsidRPr="00D56F5B">
        <w:rPr>
          <w:rFonts w:hint="eastAsia"/>
          <w:szCs w:val="21"/>
          <w:lang w:eastAsia="zh-CN"/>
        </w:rPr>
        <w:t>SCCR</w:t>
      </w:r>
      <w:r w:rsidRPr="00D56F5B">
        <w:rPr>
          <w:rFonts w:cs="SimSun" w:hint="eastAsia"/>
          <w:szCs w:val="21"/>
          <w:lang w:eastAsia="zh-CN"/>
        </w:rPr>
        <w:t>继续就其在报告中述及的事项开展工作，包括争取制定一部案文，可以以其为依据就是否在</w:t>
      </w:r>
      <w:r w:rsidRPr="00D56F5B">
        <w:rPr>
          <w:rFonts w:hint="eastAsia"/>
          <w:szCs w:val="21"/>
          <w:lang w:eastAsia="zh-CN"/>
        </w:rPr>
        <w:t>2014</w:t>
      </w:r>
      <w:r w:rsidRPr="00D56F5B">
        <w:rPr>
          <w:rFonts w:cs="SimSun" w:hint="eastAsia"/>
          <w:szCs w:val="21"/>
          <w:lang w:eastAsia="zh-CN"/>
        </w:rPr>
        <w:t>年召开一次外交会议</w:t>
      </w:r>
      <w:proofErr w:type="gramStart"/>
      <w:r w:rsidRPr="00D56F5B">
        <w:rPr>
          <w:rFonts w:cs="SimSun" w:hint="eastAsia"/>
          <w:szCs w:val="21"/>
          <w:lang w:eastAsia="zh-CN"/>
        </w:rPr>
        <w:t>作出</w:t>
      </w:r>
      <w:proofErr w:type="gramEnd"/>
      <w:r w:rsidRPr="00D56F5B">
        <w:rPr>
          <w:rFonts w:cs="SimSun" w:hint="eastAsia"/>
          <w:szCs w:val="21"/>
          <w:lang w:eastAsia="zh-CN"/>
        </w:rPr>
        <w:t>决定。</w:t>
      </w:r>
    </w:p>
    <w:p w:rsidR="00D56F5B" w:rsidRDefault="0087131C"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lastRenderedPageBreak/>
        <w:t>如上所述，WIPO</w:t>
      </w:r>
      <w:r w:rsidRPr="00D56F5B">
        <w:rPr>
          <w:rFonts w:hint="eastAsia"/>
          <w:szCs w:val="20"/>
          <w:lang w:eastAsia="zh-CN"/>
        </w:rPr>
        <w:t>大会</w:t>
      </w:r>
      <w:r w:rsidRPr="00D56F5B">
        <w:rPr>
          <w:rFonts w:hint="eastAsia"/>
          <w:szCs w:val="21"/>
          <w:lang w:eastAsia="zh-CN"/>
        </w:rPr>
        <w:t>在2014年举行的第四十六届会议上没有就有关SCCR报告的议程项目</w:t>
      </w:r>
      <w:proofErr w:type="gramStart"/>
      <w:r w:rsidRPr="00D56F5B">
        <w:rPr>
          <w:rFonts w:hint="eastAsia"/>
          <w:szCs w:val="21"/>
          <w:lang w:eastAsia="zh-CN"/>
        </w:rPr>
        <w:t>作出</w:t>
      </w:r>
      <w:proofErr w:type="gramEnd"/>
      <w:r w:rsidRPr="00D56F5B">
        <w:rPr>
          <w:rFonts w:hint="eastAsia"/>
          <w:szCs w:val="21"/>
          <w:lang w:eastAsia="zh-CN"/>
        </w:rPr>
        <w:t>决定。</w:t>
      </w:r>
    </w:p>
    <w:p w:rsidR="00D56F5B" w:rsidRDefault="0087131C"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t>在第二十九届和</w:t>
      </w:r>
      <w:r w:rsidRPr="00D56F5B">
        <w:rPr>
          <w:rFonts w:hint="eastAsia"/>
          <w:szCs w:val="20"/>
          <w:lang w:eastAsia="zh-CN"/>
        </w:rPr>
        <w:t>第三十</w:t>
      </w:r>
      <w:r w:rsidRPr="00D56F5B">
        <w:rPr>
          <w:rFonts w:hint="eastAsia"/>
          <w:szCs w:val="21"/>
          <w:lang w:eastAsia="zh-CN"/>
        </w:rPr>
        <w:t>届会议上，委员会根据主席编拟的</w:t>
      </w:r>
      <w:r w:rsidR="00BC034C" w:rsidRPr="00D56F5B">
        <w:rPr>
          <w:rFonts w:hint="eastAsia"/>
          <w:szCs w:val="21"/>
          <w:lang w:eastAsia="zh-CN"/>
        </w:rPr>
        <w:t>技术性非正式工作文件，</w:t>
      </w:r>
      <w:r w:rsidRPr="00D56F5B">
        <w:rPr>
          <w:rFonts w:hint="eastAsia"/>
          <w:szCs w:val="21"/>
          <w:lang w:eastAsia="zh-CN"/>
        </w:rPr>
        <w:t>讨论了在</w:t>
      </w:r>
      <w:r w:rsidR="00BC034C" w:rsidRPr="00D56F5B">
        <w:rPr>
          <w:rFonts w:hint="eastAsia"/>
          <w:szCs w:val="21"/>
          <w:lang w:eastAsia="zh-CN"/>
        </w:rPr>
        <w:t>准备</w:t>
      </w:r>
      <w:r w:rsidRPr="00D56F5B">
        <w:rPr>
          <w:rFonts w:hint="eastAsia"/>
          <w:szCs w:val="21"/>
          <w:lang w:eastAsia="zh-CN"/>
        </w:rPr>
        <w:t>给予传统意义上的广播和有线广播组织的保护中，哪些类型的平台和活动要被包括在保护对象和范围中的相关问题，并启动了关于定义的讨论。</w:t>
      </w:r>
      <w:r w:rsidR="00BC034C" w:rsidRPr="00D56F5B">
        <w:rPr>
          <w:rFonts w:hint="eastAsia"/>
          <w:szCs w:val="21"/>
          <w:lang w:eastAsia="zh-CN"/>
        </w:rPr>
        <w:t>讨论还依据了“保护广播组织条约工作文件”(文件SCCR/24/10 Corr.)，按委员会第二十四届会议的商定，该文件“构成委员会……开展进一步基于案文的讨论的基础”。还审议了文件SCCR/27/6、SCCR/27/2 Rev.和SCCR/30/5。</w:t>
      </w:r>
    </w:p>
    <w:p w:rsidR="00D56F5B" w:rsidRDefault="00BC034C"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t>在第三十届会议上，委员会听取了HIS Technology编拟的演示报告“广播部门目前的市场和技术趋势”报告(文件</w:t>
      </w:r>
      <w:r w:rsidRPr="00D56F5B">
        <w:rPr>
          <w:rFonts w:hint="eastAsia"/>
          <w:szCs w:val="20"/>
          <w:lang w:eastAsia="zh-CN"/>
        </w:rPr>
        <w:t>SCCR</w:t>
      </w:r>
      <w:r w:rsidR="00D56F5B">
        <w:rPr>
          <w:rFonts w:hint="eastAsia"/>
          <w:szCs w:val="21"/>
          <w:lang w:eastAsia="zh-CN"/>
        </w:rPr>
        <w:t>/</w:t>
      </w:r>
      <w:r w:rsidRPr="00D56F5B">
        <w:rPr>
          <w:rFonts w:hint="eastAsia"/>
          <w:szCs w:val="21"/>
          <w:lang w:eastAsia="zh-CN"/>
        </w:rPr>
        <w:t>30/5)。举行了一次有关广播的信息会议，会上受邀讨论所审议的一些技术问题的广播问题专家作了演示报告</w:t>
      </w:r>
      <w:r w:rsidR="00D34BA2" w:rsidRPr="00D56F5B">
        <w:rPr>
          <w:rFonts w:hint="eastAsia"/>
          <w:szCs w:val="21"/>
          <w:lang w:eastAsia="zh-CN"/>
        </w:rPr>
        <w:t>，并与专家作了</w:t>
      </w:r>
      <w:r w:rsidRPr="00D56F5B">
        <w:rPr>
          <w:rFonts w:hint="eastAsia"/>
          <w:szCs w:val="21"/>
          <w:lang w:eastAsia="zh-CN"/>
        </w:rPr>
        <w:t>讨论。</w:t>
      </w:r>
    </w:p>
    <w:p w:rsidR="00D56F5B" w:rsidRDefault="00D34BA2"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t>如主席在总结中所述：“</w:t>
      </w:r>
      <w:r w:rsidR="00C973B4" w:rsidRPr="00D56F5B">
        <w:rPr>
          <w:rFonts w:cs="SimSun" w:hint="eastAsia"/>
          <w:szCs w:val="21"/>
          <w:lang w:eastAsia="zh-CN"/>
        </w:rPr>
        <w:t>关于保护的范围和对象，除了一个代表团需要进一步时间来考虑依据任何平台提供保护的</w:t>
      </w:r>
      <w:r w:rsidR="00C973B4" w:rsidRPr="00D56F5B">
        <w:rPr>
          <w:rFonts w:hint="eastAsia"/>
          <w:szCs w:val="20"/>
          <w:lang w:eastAsia="zh-CN"/>
        </w:rPr>
        <w:t>可能性</w:t>
      </w:r>
      <w:r w:rsidR="00C973B4" w:rsidRPr="00D56F5B">
        <w:rPr>
          <w:rFonts w:cs="SimSun" w:hint="eastAsia"/>
          <w:szCs w:val="21"/>
          <w:lang w:eastAsia="zh-CN"/>
        </w:rPr>
        <w:t>之外，委员会认为应向广播组织授予有效的国际法保护，以禁止在任何技术平台上的传输过程中未经授权使用广播信号。与适用于广播部门的国家规章有关的问题也被提出。</w:t>
      </w:r>
      <w:r w:rsidRPr="00D56F5B">
        <w:rPr>
          <w:rFonts w:cs="SimSun" w:hint="eastAsia"/>
          <w:szCs w:val="21"/>
          <w:lang w:eastAsia="zh-CN"/>
        </w:rPr>
        <w:t>委员会还进一步审议了</w:t>
      </w:r>
      <w:r w:rsidRPr="00D56F5B">
        <w:rPr>
          <w:rFonts w:hint="eastAsia"/>
          <w:szCs w:val="21"/>
          <w:lang w:eastAsia="zh-CN"/>
        </w:rPr>
        <w:t>与</w:t>
      </w:r>
      <w:r w:rsidRPr="00D56F5B">
        <w:rPr>
          <w:rFonts w:cs="SimSun" w:hint="eastAsia"/>
          <w:szCs w:val="21"/>
          <w:lang w:eastAsia="zh-CN"/>
        </w:rPr>
        <w:t>广播和广播组织</w:t>
      </w:r>
      <w:r w:rsidRPr="00D56F5B">
        <w:rPr>
          <w:rFonts w:hint="eastAsia"/>
          <w:szCs w:val="21"/>
          <w:lang w:eastAsia="zh-CN"/>
        </w:rPr>
        <w:t>有关</w:t>
      </w:r>
      <w:r w:rsidRPr="00D56F5B">
        <w:rPr>
          <w:rFonts w:cs="SimSun" w:hint="eastAsia"/>
          <w:szCs w:val="21"/>
          <w:lang w:eastAsia="zh-CN"/>
        </w:rPr>
        <w:t>的定义。</w:t>
      </w:r>
      <w:r w:rsidRPr="00D56F5B">
        <w:rPr>
          <w:rFonts w:hint="eastAsia"/>
          <w:szCs w:val="21"/>
          <w:lang w:eastAsia="zh-CN"/>
        </w:rPr>
        <w:t>”</w:t>
      </w:r>
    </w:p>
    <w:p w:rsidR="00D56F5B" w:rsidRDefault="00C973B4" w:rsidP="00D56F5B">
      <w:pPr>
        <w:pStyle w:val="ONUME"/>
        <w:numPr>
          <w:ilvl w:val="0"/>
          <w:numId w:val="12"/>
        </w:numPr>
        <w:overflowPunct w:val="0"/>
        <w:spacing w:afterLines="50" w:after="120" w:line="340" w:lineRule="atLeast"/>
        <w:ind w:left="0" w:firstLine="0"/>
        <w:jc w:val="both"/>
        <w:rPr>
          <w:szCs w:val="21"/>
          <w:lang w:eastAsia="zh-CN"/>
        </w:rPr>
      </w:pPr>
      <w:r w:rsidRPr="00D56F5B">
        <w:rPr>
          <w:rFonts w:cs="SimSun" w:hint="eastAsia"/>
          <w:szCs w:val="21"/>
          <w:lang w:eastAsia="zh-CN"/>
        </w:rPr>
        <w:t>委员会要求主席为下届会议编拟一份关于定义、保护对象以及所授权利的合并案文。</w:t>
      </w:r>
    </w:p>
    <w:p w:rsidR="00D56F5B" w:rsidRDefault="00D34BA2"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t>保</w:t>
      </w:r>
      <w:r w:rsidRPr="00D56F5B">
        <w:rPr>
          <w:rFonts w:cs="SimSun" w:hint="eastAsia"/>
          <w:szCs w:val="21"/>
          <w:lang w:eastAsia="zh-CN"/>
        </w:rPr>
        <w:t>护广播组织</w:t>
      </w:r>
      <w:r w:rsidRPr="00D56F5B">
        <w:rPr>
          <w:rFonts w:hint="eastAsia"/>
          <w:szCs w:val="21"/>
          <w:lang w:eastAsia="zh-CN"/>
        </w:rPr>
        <w:t>这一主题</w:t>
      </w:r>
      <w:r w:rsidRPr="00D56F5B">
        <w:rPr>
          <w:rFonts w:cs="SimSun" w:hint="eastAsia"/>
          <w:szCs w:val="21"/>
          <w:lang w:eastAsia="zh-CN"/>
        </w:rPr>
        <w:t>将保留在</w:t>
      </w:r>
      <w:r w:rsidRPr="00D56F5B">
        <w:rPr>
          <w:rFonts w:hint="eastAsia"/>
          <w:szCs w:val="20"/>
          <w:lang w:eastAsia="zh-CN"/>
        </w:rPr>
        <w:t>SCCR</w:t>
      </w:r>
      <w:r w:rsidRPr="00D56F5B">
        <w:rPr>
          <w:rFonts w:cs="SimSun" w:hint="eastAsia"/>
          <w:szCs w:val="21"/>
          <w:lang w:eastAsia="zh-CN"/>
        </w:rPr>
        <w:t>第</w:t>
      </w:r>
      <w:r w:rsidRPr="00D56F5B">
        <w:rPr>
          <w:rFonts w:hint="eastAsia"/>
          <w:szCs w:val="21"/>
          <w:lang w:eastAsia="zh-CN"/>
        </w:rPr>
        <w:t>三十一</w:t>
      </w:r>
      <w:r w:rsidRPr="00D56F5B">
        <w:rPr>
          <w:rFonts w:cs="SimSun" w:hint="eastAsia"/>
          <w:szCs w:val="21"/>
          <w:lang w:eastAsia="zh-CN"/>
        </w:rPr>
        <w:t>届会议的议程上。</w:t>
      </w:r>
    </w:p>
    <w:p w:rsidR="00D56F5B" w:rsidRDefault="00D34BA2"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szCs w:val="21"/>
          <w:lang w:eastAsia="zh-CN"/>
        </w:rPr>
        <w:t>SCCR第三</w:t>
      </w:r>
      <w:r w:rsidR="00BE602D" w:rsidRPr="00D56F5B">
        <w:rPr>
          <w:rFonts w:hint="eastAsia"/>
          <w:szCs w:val="21"/>
          <w:lang w:eastAsia="zh-CN"/>
        </w:rPr>
        <w:t>十届</w:t>
      </w:r>
      <w:r w:rsidRPr="00D56F5B">
        <w:rPr>
          <w:rFonts w:hint="eastAsia"/>
          <w:szCs w:val="21"/>
          <w:lang w:eastAsia="zh-CN"/>
        </w:rPr>
        <w:t>会议闭幕时，</w:t>
      </w:r>
      <w:r w:rsidRPr="00D40D7B">
        <w:rPr>
          <w:rFonts w:hint="eastAsia"/>
          <w:lang w:eastAsia="zh-CN"/>
        </w:rPr>
        <w:t>关于给WIPO大会的建议</w:t>
      </w:r>
      <w:r>
        <w:rPr>
          <w:rFonts w:hint="eastAsia"/>
          <w:lang w:eastAsia="zh-CN"/>
        </w:rPr>
        <w:t>，</w:t>
      </w:r>
      <w:r w:rsidRPr="00D40D7B">
        <w:rPr>
          <w:rFonts w:hint="eastAsia"/>
          <w:lang w:eastAsia="zh-CN"/>
        </w:rPr>
        <w:t>没有一致意见。</w:t>
      </w:r>
    </w:p>
    <w:p w:rsidR="00D56F5B" w:rsidRPr="00D56F5B" w:rsidRDefault="00C973B4" w:rsidP="00D56F5B">
      <w:pPr>
        <w:pStyle w:val="1"/>
        <w:numPr>
          <w:ilvl w:val="0"/>
          <w:numId w:val="7"/>
        </w:numPr>
        <w:tabs>
          <w:tab w:val="clear" w:pos="930"/>
        </w:tabs>
        <w:spacing w:beforeLines="100" w:afterLines="50" w:after="120" w:line="340" w:lineRule="atLeast"/>
        <w:ind w:left="0" w:firstLine="0"/>
        <w:rPr>
          <w:rFonts w:ascii="SimHei" w:eastAsia="SimHei" w:hAnsi="SimHei"/>
          <w:b w:val="0"/>
          <w:lang w:eastAsia="zh-CN"/>
        </w:rPr>
      </w:pPr>
      <w:r w:rsidRPr="00D56F5B">
        <w:rPr>
          <w:rFonts w:ascii="SimHei" w:eastAsia="SimHei" w:hAnsi="SimHei" w:hint="eastAsia"/>
          <w:b w:val="0"/>
          <w:lang w:eastAsia="zh-CN"/>
        </w:rPr>
        <w:t>限制与例外</w:t>
      </w:r>
    </w:p>
    <w:p w:rsidR="00D56F5B" w:rsidRDefault="00C973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要回顾的是，SCCR</w:t>
      </w:r>
      <w:r w:rsidRPr="00D56F5B">
        <w:rPr>
          <w:rFonts w:hint="eastAsia"/>
          <w:szCs w:val="20"/>
          <w:lang w:eastAsia="zh-CN"/>
        </w:rPr>
        <w:t>同意</w:t>
      </w:r>
      <w:r w:rsidRPr="00D56F5B">
        <w:rPr>
          <w:rFonts w:hint="eastAsia"/>
          <w:lang w:eastAsia="zh-CN"/>
        </w:rPr>
        <w:t>处理为图书馆和档案馆、教育及其他残疾人实行版权及相关权限制与例外的问题。从2004年11月第十二届会议至今，限制与例外的问题在每届SCCR例会上都进行了讨论。</w:t>
      </w:r>
    </w:p>
    <w:p w:rsidR="00D56F5B" w:rsidRPr="003A725D" w:rsidRDefault="00C973B4" w:rsidP="006C686B">
      <w:pPr>
        <w:keepNext/>
        <w:spacing w:afterLines="50" w:after="120" w:line="340" w:lineRule="atLeast"/>
        <w:rPr>
          <w:b/>
          <w:lang w:eastAsia="zh-CN"/>
        </w:rPr>
      </w:pPr>
      <w:r w:rsidRPr="003A725D">
        <w:rPr>
          <w:rFonts w:hint="eastAsia"/>
          <w:b/>
          <w:lang w:eastAsia="zh-CN"/>
        </w:rPr>
        <w:t>关于图书馆和档案馆的限制与例外</w:t>
      </w:r>
    </w:p>
    <w:p w:rsidR="00D56F5B" w:rsidRDefault="00C973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在关于图书馆和</w:t>
      </w:r>
      <w:r w:rsidRPr="00D56F5B">
        <w:rPr>
          <w:rFonts w:hint="eastAsia"/>
          <w:szCs w:val="20"/>
          <w:lang w:eastAsia="zh-CN"/>
        </w:rPr>
        <w:t>档案馆</w:t>
      </w:r>
      <w:r w:rsidRPr="00D56F5B">
        <w:rPr>
          <w:rFonts w:hint="eastAsia"/>
          <w:lang w:eastAsia="zh-CN"/>
        </w:rPr>
        <w:t>的限制与例外的问题上，</w:t>
      </w:r>
      <w:r w:rsidR="007953BA" w:rsidRPr="00D56F5B">
        <w:rPr>
          <w:rFonts w:hint="eastAsia"/>
          <w:szCs w:val="21"/>
          <w:lang w:eastAsia="zh-CN"/>
        </w:rPr>
        <w:t>在2012年举行的第四十一届会议上，WIPO大会鼓励委员会继续工作，并批准了委员会的建议，由SCCR继续进行讨论，以开展工作，争取制定一部或多部适当的国际法律文书(无论是示范法、联合建议、条约还是其他形式)，目标是在SCCR第二十八届会议之前就关于图书馆和档案馆的限制与例外问题向大会提出建议。</w:t>
      </w:r>
    </w:p>
    <w:p w:rsidR="00D56F5B" w:rsidRDefault="00C973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在2013年举行的第四十四届会议上，WIPO大会要求SCCR继续就其报告中述及的事项开展工作，包括</w:t>
      </w:r>
      <w:r w:rsidR="00BE602D" w:rsidRPr="00D56F5B">
        <w:rPr>
          <w:rFonts w:hint="eastAsia"/>
          <w:lang w:eastAsia="zh-CN"/>
        </w:rPr>
        <w:t>按上段所述2012年批准的建议开展与限制和例外有关的工作</w:t>
      </w:r>
      <w:r w:rsidRPr="00D56F5B">
        <w:rPr>
          <w:rFonts w:hint="eastAsia"/>
          <w:lang w:eastAsia="zh-CN"/>
        </w:rPr>
        <w:t>。</w:t>
      </w:r>
    </w:p>
    <w:p w:rsidR="00D56F5B" w:rsidRDefault="00BE602D" w:rsidP="00D56F5B">
      <w:pPr>
        <w:pStyle w:val="ONUME"/>
        <w:numPr>
          <w:ilvl w:val="0"/>
          <w:numId w:val="12"/>
        </w:numPr>
        <w:overflowPunct w:val="0"/>
        <w:spacing w:afterLines="50" w:after="120" w:line="340" w:lineRule="atLeast"/>
        <w:ind w:left="0" w:firstLine="0"/>
        <w:jc w:val="both"/>
        <w:rPr>
          <w:lang w:eastAsia="zh-CN"/>
        </w:rPr>
      </w:pPr>
      <w:r w:rsidRPr="00D56F5B">
        <w:rPr>
          <w:rFonts w:hint="eastAsia"/>
          <w:szCs w:val="21"/>
          <w:lang w:eastAsia="zh-CN"/>
        </w:rPr>
        <w:t>如上所述，WIPO</w:t>
      </w:r>
      <w:r w:rsidRPr="00D56F5B">
        <w:rPr>
          <w:rFonts w:hint="eastAsia"/>
          <w:szCs w:val="20"/>
          <w:lang w:eastAsia="zh-CN"/>
        </w:rPr>
        <w:t>大会</w:t>
      </w:r>
      <w:r w:rsidRPr="00D56F5B">
        <w:rPr>
          <w:rFonts w:hint="eastAsia"/>
          <w:szCs w:val="21"/>
          <w:lang w:eastAsia="zh-CN"/>
        </w:rPr>
        <w:t>在2014年举行的第四十六届会议上没有就有关SCCR报告的议程项目</w:t>
      </w:r>
      <w:proofErr w:type="gramStart"/>
      <w:r w:rsidRPr="00D56F5B">
        <w:rPr>
          <w:rFonts w:hint="eastAsia"/>
          <w:szCs w:val="21"/>
          <w:lang w:eastAsia="zh-CN"/>
        </w:rPr>
        <w:t>作出</w:t>
      </w:r>
      <w:proofErr w:type="gramEnd"/>
      <w:r w:rsidRPr="00D56F5B">
        <w:rPr>
          <w:rFonts w:hint="eastAsia"/>
          <w:szCs w:val="21"/>
          <w:lang w:eastAsia="zh-CN"/>
        </w:rPr>
        <w:t>决定。</w:t>
      </w:r>
    </w:p>
    <w:p w:rsidR="00D56F5B" w:rsidRDefault="00BE602D"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在SCCR第二十九届会议上，</w:t>
      </w:r>
      <w:bookmarkStart w:id="5" w:name="_GoBack"/>
      <w:bookmarkEnd w:id="5"/>
      <w:r w:rsidRPr="00D56F5B">
        <w:rPr>
          <w:rFonts w:hint="eastAsia"/>
          <w:lang w:eastAsia="zh-CN"/>
        </w:rPr>
        <w:t>委员会听取了</w:t>
      </w:r>
      <w:r w:rsidRPr="00D56F5B">
        <w:rPr>
          <w:rFonts w:hint="eastAsia"/>
          <w:szCs w:val="21"/>
          <w:lang w:eastAsia="zh-CN"/>
        </w:rPr>
        <w:t>肯尼斯·克鲁斯教授关于“图书馆和档案馆的版权例外与限制研究”(文件SCCR/29/3)的演示报告</w:t>
      </w:r>
      <w:r w:rsidR="00BD20EE" w:rsidRPr="00D56F5B">
        <w:rPr>
          <w:rFonts w:hint="eastAsia"/>
          <w:szCs w:val="21"/>
          <w:lang w:eastAsia="zh-CN"/>
        </w:rPr>
        <w:t>并进行了内容广泛的讨论</w:t>
      </w:r>
      <w:r w:rsidRPr="00D56F5B">
        <w:rPr>
          <w:rFonts w:hint="eastAsia"/>
          <w:szCs w:val="21"/>
          <w:lang w:eastAsia="zh-CN"/>
        </w:rPr>
        <w:t>，该报告更新了2008年提交的过去同名研究</w:t>
      </w:r>
      <w:r w:rsidR="00BD20EE" w:rsidRPr="00D56F5B">
        <w:rPr>
          <w:rFonts w:hint="eastAsia"/>
          <w:szCs w:val="21"/>
          <w:lang w:eastAsia="zh-CN"/>
        </w:rPr>
        <w:t>(文件SCCR/17/2)</w:t>
      </w:r>
      <w:r w:rsidRPr="00D56F5B">
        <w:rPr>
          <w:rFonts w:hint="eastAsia"/>
          <w:szCs w:val="21"/>
          <w:lang w:eastAsia="zh-CN"/>
        </w:rPr>
        <w:t>。</w:t>
      </w:r>
      <w:r w:rsidR="00BD20EE" w:rsidRPr="001A6114">
        <w:rPr>
          <w:rFonts w:hint="eastAsia"/>
          <w:lang w:eastAsia="zh-CN"/>
        </w:rPr>
        <w:t>克鲁斯</w:t>
      </w:r>
      <w:r w:rsidR="00BD20EE">
        <w:rPr>
          <w:rFonts w:hint="eastAsia"/>
          <w:lang w:eastAsia="zh-CN"/>
        </w:rPr>
        <w:t>教授为SCCR第三十届会议编拟了</w:t>
      </w:r>
      <w:r w:rsidR="00BD20EE" w:rsidRPr="001A6114">
        <w:rPr>
          <w:rFonts w:hint="eastAsia"/>
          <w:lang w:eastAsia="zh-CN"/>
        </w:rPr>
        <w:t>图书馆和档案馆版权限制与例外研究报告</w:t>
      </w:r>
      <w:r w:rsidR="00BD20EE">
        <w:rPr>
          <w:rFonts w:hint="eastAsia"/>
          <w:lang w:eastAsia="zh-CN"/>
        </w:rPr>
        <w:t>的</w:t>
      </w:r>
      <w:r w:rsidR="00BD20EE" w:rsidRPr="001A6114">
        <w:rPr>
          <w:rFonts w:hint="eastAsia"/>
          <w:lang w:eastAsia="zh-CN"/>
        </w:rPr>
        <w:t>更新修订</w:t>
      </w:r>
      <w:r w:rsidR="00BD20EE">
        <w:rPr>
          <w:rFonts w:hint="eastAsia"/>
          <w:lang w:eastAsia="zh-CN"/>
        </w:rPr>
        <w:t>稿</w:t>
      </w:r>
      <w:r w:rsidR="00BD20EE" w:rsidRPr="001A6114">
        <w:rPr>
          <w:rFonts w:hint="eastAsia"/>
          <w:lang w:eastAsia="zh-CN"/>
        </w:rPr>
        <w:t>(</w:t>
      </w:r>
      <w:r w:rsidR="00BD20EE">
        <w:rPr>
          <w:rFonts w:hint="eastAsia"/>
          <w:lang w:eastAsia="zh-CN"/>
        </w:rPr>
        <w:t>文件</w:t>
      </w:r>
      <w:r w:rsidR="00BD20EE" w:rsidRPr="001A6114">
        <w:rPr>
          <w:rFonts w:hint="eastAsia"/>
          <w:lang w:eastAsia="zh-CN"/>
        </w:rPr>
        <w:t>SCCR/30/3)</w:t>
      </w:r>
      <w:r w:rsidR="00BD20EE">
        <w:rPr>
          <w:rFonts w:hint="eastAsia"/>
          <w:lang w:eastAsia="zh-CN"/>
        </w:rPr>
        <w:t>，其中涉及全部188个WIPO成员国，受到了委员会的欢</w:t>
      </w:r>
      <w:r w:rsidR="006C686B">
        <w:rPr>
          <w:rFonts w:hint="eastAsia"/>
          <w:lang w:eastAsia="zh-CN"/>
        </w:rPr>
        <w:t>‍</w:t>
      </w:r>
      <w:r w:rsidR="00BD20EE">
        <w:rPr>
          <w:rFonts w:hint="eastAsia"/>
          <w:lang w:eastAsia="zh-CN"/>
        </w:rPr>
        <w:t>迎。</w:t>
      </w:r>
    </w:p>
    <w:p w:rsidR="00D56F5B" w:rsidRDefault="00BD20EE" w:rsidP="003A725D">
      <w:pPr>
        <w:pStyle w:val="ONUME"/>
        <w:keepNext/>
        <w:numPr>
          <w:ilvl w:val="0"/>
          <w:numId w:val="12"/>
        </w:numPr>
        <w:overflowPunct w:val="0"/>
        <w:spacing w:afterLines="50" w:after="120" w:line="340" w:lineRule="atLeast"/>
        <w:ind w:left="0" w:firstLine="0"/>
        <w:jc w:val="both"/>
        <w:rPr>
          <w:lang w:eastAsia="zh-CN"/>
        </w:rPr>
      </w:pPr>
      <w:r w:rsidRPr="00D56F5B">
        <w:rPr>
          <w:rFonts w:hint="eastAsia"/>
          <w:lang w:eastAsia="zh-CN"/>
        </w:rPr>
        <w:lastRenderedPageBreak/>
        <w:t>除这些研究外，</w:t>
      </w:r>
      <w:r w:rsidRPr="00D56F5B">
        <w:rPr>
          <w:rFonts w:hint="eastAsia"/>
          <w:szCs w:val="20"/>
          <w:lang w:eastAsia="zh-CN"/>
        </w:rPr>
        <w:t>目前</w:t>
      </w:r>
      <w:r w:rsidRPr="00D56F5B">
        <w:rPr>
          <w:rFonts w:hint="eastAsia"/>
          <w:lang w:eastAsia="zh-CN"/>
        </w:rPr>
        <w:t>正在审议的与本议程项目有关的文件有：</w:t>
      </w:r>
    </w:p>
    <w:p w:rsidR="00D56F5B" w:rsidRDefault="00BE1E5C" w:rsidP="003A725D">
      <w:pPr>
        <w:overflowPunct w:val="0"/>
        <w:spacing w:afterLines="50" w:after="120" w:line="340" w:lineRule="atLeast"/>
        <w:ind w:left="567"/>
        <w:jc w:val="both"/>
        <w:rPr>
          <w:lang w:eastAsia="zh-CN"/>
        </w:rPr>
      </w:pPr>
      <w:r w:rsidRPr="00D56F5B">
        <w:rPr>
          <w:rFonts w:hint="eastAsia"/>
          <w:lang w:eastAsia="zh-CN"/>
        </w:rPr>
        <w:t>(</w:t>
      </w:r>
      <w:r w:rsidR="009F48D1" w:rsidRPr="00D56F5B">
        <w:rPr>
          <w:rFonts w:hint="eastAsia"/>
          <w:lang w:eastAsia="zh-CN"/>
        </w:rPr>
        <w:t>a)</w:t>
      </w:r>
      <w:r w:rsidR="009F48D1" w:rsidRPr="00D56F5B">
        <w:rPr>
          <w:rFonts w:hint="eastAsia"/>
          <w:lang w:eastAsia="zh-CN"/>
        </w:rPr>
        <w:tab/>
      </w:r>
      <w:r w:rsidR="00BD20EE" w:rsidRPr="00D56F5B">
        <w:rPr>
          <w:rFonts w:hint="eastAsia"/>
          <w:lang w:eastAsia="zh-CN"/>
        </w:rPr>
        <w:t>“</w:t>
      </w:r>
      <w:r w:rsidR="006D3CCB" w:rsidRPr="00D56F5B">
        <w:rPr>
          <w:rFonts w:hint="eastAsia"/>
          <w:lang w:eastAsia="zh-CN"/>
        </w:rPr>
        <w:t>载有关于图书馆和档案馆例外与限制适当国际法律文书(不论何种形式)的评论意见和案文建议的工作文件</w:t>
      </w:r>
      <w:r w:rsidR="00C973B4" w:rsidRPr="00D56F5B">
        <w:rPr>
          <w:rFonts w:hint="eastAsia"/>
          <w:lang w:eastAsia="zh-CN"/>
        </w:rPr>
        <w:t>”</w:t>
      </w:r>
      <w:r w:rsidR="006D3CCB" w:rsidRPr="00D56F5B">
        <w:rPr>
          <w:rFonts w:hint="eastAsia"/>
          <w:lang w:eastAsia="zh-CN"/>
        </w:rPr>
        <w:t>，经委员会通过</w:t>
      </w:r>
      <w:r w:rsidR="00C973B4" w:rsidRPr="00D56F5B">
        <w:rPr>
          <w:rFonts w:hint="eastAsia"/>
          <w:lang w:eastAsia="zh-CN"/>
        </w:rPr>
        <w:t>(文件SCCR/26/3)</w:t>
      </w:r>
      <w:r w:rsidR="006D3CCB" w:rsidRPr="00D56F5B">
        <w:rPr>
          <w:rFonts w:hint="eastAsia"/>
          <w:lang w:eastAsia="zh-CN"/>
        </w:rPr>
        <w:t>；</w:t>
      </w:r>
    </w:p>
    <w:p w:rsidR="00D56F5B" w:rsidRDefault="00BE1E5C" w:rsidP="003A725D">
      <w:pPr>
        <w:overflowPunct w:val="0"/>
        <w:spacing w:afterLines="50" w:after="120" w:line="340" w:lineRule="atLeast"/>
        <w:ind w:left="567"/>
        <w:jc w:val="both"/>
        <w:rPr>
          <w:lang w:eastAsia="zh-CN"/>
        </w:rPr>
      </w:pPr>
      <w:r w:rsidRPr="00D56F5B">
        <w:rPr>
          <w:rFonts w:hint="eastAsia"/>
          <w:lang w:eastAsia="zh-CN"/>
        </w:rPr>
        <w:t>(</w:t>
      </w:r>
      <w:r w:rsidR="009F48D1" w:rsidRPr="00D56F5B">
        <w:rPr>
          <w:rFonts w:hint="eastAsia"/>
          <w:lang w:eastAsia="zh-CN"/>
        </w:rPr>
        <w:t>b)</w:t>
      </w:r>
      <w:r w:rsidR="009F48D1" w:rsidRPr="00D56F5B">
        <w:rPr>
          <w:rFonts w:hint="eastAsia"/>
          <w:lang w:eastAsia="zh-CN"/>
        </w:rPr>
        <w:tab/>
      </w:r>
      <w:r w:rsidR="006D3CCB" w:rsidRPr="00D56F5B">
        <w:rPr>
          <w:rFonts w:hint="eastAsia"/>
          <w:lang w:eastAsia="zh-CN"/>
        </w:rPr>
        <w:t>“图书馆和档案馆限制与例外的目标与原则”，美利坚合众国提交</w:t>
      </w:r>
      <w:r w:rsidR="009F48D1" w:rsidRPr="00D56F5B">
        <w:rPr>
          <w:rFonts w:hint="eastAsia"/>
          <w:lang w:eastAsia="zh-CN"/>
        </w:rPr>
        <w:t>(</w:t>
      </w:r>
      <w:r w:rsidR="006D3CCB" w:rsidRPr="00D56F5B">
        <w:rPr>
          <w:rFonts w:hint="eastAsia"/>
          <w:lang w:eastAsia="zh-CN"/>
        </w:rPr>
        <w:t>文件</w:t>
      </w:r>
      <w:r w:rsidR="009F48D1" w:rsidRPr="00D56F5B">
        <w:rPr>
          <w:rFonts w:hint="eastAsia"/>
          <w:lang w:eastAsia="zh-CN"/>
        </w:rPr>
        <w:t>SCCR/26/8)</w:t>
      </w:r>
      <w:r w:rsidR="006D3CCB" w:rsidRPr="00D56F5B">
        <w:rPr>
          <w:rFonts w:hint="eastAsia"/>
          <w:lang w:eastAsia="zh-CN"/>
        </w:rPr>
        <w:t>；和</w:t>
      </w:r>
    </w:p>
    <w:p w:rsidR="00D56F5B" w:rsidRDefault="00BE1E5C" w:rsidP="003A725D">
      <w:pPr>
        <w:overflowPunct w:val="0"/>
        <w:spacing w:afterLines="50" w:after="120" w:line="340" w:lineRule="atLeast"/>
        <w:ind w:left="567"/>
        <w:jc w:val="both"/>
        <w:rPr>
          <w:lang w:eastAsia="zh-CN"/>
        </w:rPr>
      </w:pPr>
      <w:r w:rsidRPr="00D56F5B">
        <w:rPr>
          <w:rFonts w:hint="eastAsia"/>
          <w:lang w:eastAsia="zh-CN"/>
        </w:rPr>
        <w:t>(</w:t>
      </w:r>
      <w:r w:rsidR="009F48D1" w:rsidRPr="00D56F5B">
        <w:rPr>
          <w:rFonts w:hint="eastAsia"/>
          <w:lang w:eastAsia="zh-CN"/>
        </w:rPr>
        <w:t>c)</w:t>
      </w:r>
      <w:r w:rsidR="009F48D1" w:rsidRPr="00D56F5B">
        <w:rPr>
          <w:rFonts w:hint="eastAsia"/>
          <w:lang w:eastAsia="zh-CN"/>
        </w:rPr>
        <w:tab/>
      </w:r>
      <w:r w:rsidR="006D3CCB" w:rsidRPr="00D56F5B">
        <w:rPr>
          <w:rFonts w:hint="eastAsia"/>
          <w:lang w:eastAsia="zh-CN"/>
        </w:rPr>
        <w:t>“文件SCCR/26/3中所载案文建议合并稿”，非洲集团、巴西、厄瓜多尔、印度和乌拉圭编拟(文件SCCR/29/4)。</w:t>
      </w:r>
    </w:p>
    <w:p w:rsidR="00D56F5B" w:rsidRDefault="006D3CCB"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在第三十届会议上，</w:t>
      </w:r>
      <w:r w:rsidR="003603E8" w:rsidRPr="00D56F5B">
        <w:rPr>
          <w:rFonts w:hint="eastAsia"/>
          <w:lang w:eastAsia="zh-CN"/>
        </w:rPr>
        <w:t>委员会讨论并接受使用主席</w:t>
      </w:r>
      <w:r w:rsidRPr="00D56F5B">
        <w:rPr>
          <w:rFonts w:hint="eastAsia"/>
          <w:lang w:eastAsia="zh-CN"/>
        </w:rPr>
        <w:t>在SCCR第二十九届会议上</w:t>
      </w:r>
      <w:r w:rsidR="003603E8" w:rsidRPr="00D56F5B">
        <w:rPr>
          <w:rFonts w:hint="eastAsia"/>
          <w:lang w:eastAsia="zh-CN"/>
        </w:rPr>
        <w:t>提出的非正式文件“关于图书馆和档案馆的例外与限制”。</w:t>
      </w:r>
      <w:r w:rsidRPr="00D56F5B">
        <w:rPr>
          <w:rFonts w:hint="eastAsia"/>
          <w:lang w:eastAsia="zh-CN"/>
        </w:rPr>
        <w:t>主席总结指出，“</w:t>
      </w:r>
      <w:r w:rsidR="003603E8" w:rsidRPr="00D56F5B">
        <w:rPr>
          <w:rFonts w:hint="eastAsia"/>
          <w:lang w:eastAsia="zh-CN"/>
        </w:rPr>
        <w:t>委员会决定在主席非正式文件的框架内，并且以用户友好型工具等来源的额外信息为补充，继续就图书馆和档案馆的限制与例外问题进行讨论，用户友好型工具依据的内容除其他外，包括肯尼思·克鲁斯教授的研究报告</w:t>
      </w:r>
      <w:r w:rsidR="00E14DB4" w:rsidRPr="00D56F5B">
        <w:rPr>
          <w:rFonts w:hint="eastAsia"/>
          <w:lang w:eastAsia="zh-CN"/>
        </w:rPr>
        <w:t>(文件SCCR/30/3)</w:t>
      </w:r>
      <w:r w:rsidR="003603E8" w:rsidRPr="00D56F5B">
        <w:rPr>
          <w:rFonts w:hint="eastAsia"/>
          <w:lang w:eastAsia="zh-CN"/>
        </w:rPr>
        <w:t>、非政府组织所作的技术演示报告、可检索的数据库和地区研讨会。</w:t>
      </w:r>
      <w:r w:rsidR="00E14DB4" w:rsidRPr="00D56F5B">
        <w:rPr>
          <w:rFonts w:hint="eastAsia"/>
          <w:lang w:eastAsia="zh-CN"/>
        </w:rPr>
        <w:t>”</w:t>
      </w:r>
    </w:p>
    <w:p w:rsidR="00D56F5B" w:rsidRDefault="00E14DB4"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在第三十届会议上，</w:t>
      </w:r>
      <w:r w:rsidR="003603E8" w:rsidRPr="00D56F5B">
        <w:rPr>
          <w:rFonts w:hint="eastAsia"/>
          <w:lang w:eastAsia="zh-CN"/>
        </w:rPr>
        <w:t>委员会</w:t>
      </w:r>
      <w:r w:rsidRPr="00D56F5B">
        <w:rPr>
          <w:rFonts w:hint="eastAsia"/>
          <w:lang w:eastAsia="zh-CN"/>
        </w:rPr>
        <w:t>获悉</w:t>
      </w:r>
      <w:r w:rsidR="007C0F5F" w:rsidRPr="00D56F5B">
        <w:rPr>
          <w:rFonts w:hint="eastAsia"/>
          <w:lang w:eastAsia="zh-CN"/>
        </w:rPr>
        <w:t>让·弗朗索瓦·卡纳</w:t>
      </w:r>
      <w:r w:rsidR="003603E8" w:rsidRPr="00D56F5B">
        <w:rPr>
          <w:rFonts w:hint="eastAsia"/>
          <w:lang w:eastAsia="zh-CN"/>
        </w:rPr>
        <w:t>先生和</w:t>
      </w:r>
      <w:r w:rsidR="007C0F5F" w:rsidRPr="00D56F5B">
        <w:rPr>
          <w:rFonts w:hint="eastAsia"/>
          <w:lang w:eastAsia="zh-CN"/>
        </w:rPr>
        <w:t>露西·吉博</w:t>
      </w:r>
      <w:r w:rsidR="003603E8" w:rsidRPr="00D56F5B">
        <w:rPr>
          <w:rFonts w:hint="eastAsia"/>
          <w:lang w:eastAsia="zh-CN"/>
        </w:rPr>
        <w:t>教授合作撰写的“关于博物馆的版权限制与</w:t>
      </w:r>
      <w:r w:rsidR="003603E8" w:rsidRPr="00D56F5B">
        <w:rPr>
          <w:rFonts w:hint="eastAsia"/>
          <w:szCs w:val="20"/>
          <w:lang w:eastAsia="zh-CN"/>
        </w:rPr>
        <w:t>例外</w:t>
      </w:r>
      <w:r w:rsidR="003603E8" w:rsidRPr="00D56F5B">
        <w:rPr>
          <w:rFonts w:hint="eastAsia"/>
          <w:lang w:eastAsia="zh-CN"/>
        </w:rPr>
        <w:t>的研究报告”(文件SCCR/30/2)已完成，报告将在委员会</w:t>
      </w:r>
      <w:r w:rsidRPr="00D56F5B">
        <w:rPr>
          <w:rFonts w:hint="eastAsia"/>
          <w:lang w:eastAsia="zh-CN"/>
        </w:rPr>
        <w:t>2015年12月</w:t>
      </w:r>
      <w:r w:rsidR="003603E8" w:rsidRPr="00D56F5B">
        <w:rPr>
          <w:rFonts w:hint="eastAsia"/>
          <w:lang w:eastAsia="zh-CN"/>
        </w:rPr>
        <w:t>的下届会议上进行介绍。</w:t>
      </w:r>
    </w:p>
    <w:p w:rsidR="00D56F5B" w:rsidRDefault="007C0F5F" w:rsidP="00D56F5B">
      <w:pPr>
        <w:pStyle w:val="ONUME"/>
        <w:numPr>
          <w:ilvl w:val="0"/>
          <w:numId w:val="12"/>
        </w:numPr>
        <w:overflowPunct w:val="0"/>
        <w:spacing w:afterLines="50" w:after="120" w:line="340" w:lineRule="atLeast"/>
        <w:ind w:left="0" w:firstLine="0"/>
        <w:jc w:val="both"/>
        <w:rPr>
          <w:szCs w:val="21"/>
          <w:lang w:eastAsia="zh-CN"/>
        </w:rPr>
      </w:pPr>
      <w:r w:rsidRPr="00D56F5B">
        <w:rPr>
          <w:rFonts w:hint="eastAsia"/>
          <w:lang w:eastAsia="zh-CN"/>
        </w:rPr>
        <w:t>关于图书馆和档案馆的限制与例外</w:t>
      </w:r>
      <w:r w:rsidRPr="00D56F5B">
        <w:rPr>
          <w:rFonts w:hint="eastAsia"/>
          <w:szCs w:val="21"/>
          <w:lang w:eastAsia="zh-CN"/>
        </w:rPr>
        <w:t>这一主题</w:t>
      </w:r>
      <w:r w:rsidRPr="00D56F5B">
        <w:rPr>
          <w:rFonts w:cs="SimSun" w:hint="eastAsia"/>
          <w:szCs w:val="21"/>
          <w:lang w:eastAsia="zh-CN"/>
        </w:rPr>
        <w:t>将保留在</w:t>
      </w:r>
      <w:r w:rsidRPr="00D56F5B">
        <w:rPr>
          <w:rFonts w:hint="eastAsia"/>
          <w:szCs w:val="21"/>
          <w:lang w:eastAsia="zh-CN"/>
        </w:rPr>
        <w:t>SCCR</w:t>
      </w:r>
      <w:r w:rsidRPr="00D56F5B">
        <w:rPr>
          <w:rFonts w:cs="SimSun" w:hint="eastAsia"/>
          <w:szCs w:val="21"/>
          <w:lang w:eastAsia="zh-CN"/>
        </w:rPr>
        <w:t>第</w:t>
      </w:r>
      <w:r w:rsidRPr="00D56F5B">
        <w:rPr>
          <w:rFonts w:hint="eastAsia"/>
          <w:szCs w:val="21"/>
          <w:lang w:eastAsia="zh-CN"/>
        </w:rPr>
        <w:t>三十一</w:t>
      </w:r>
      <w:r w:rsidRPr="00D56F5B">
        <w:rPr>
          <w:rFonts w:cs="SimSun" w:hint="eastAsia"/>
          <w:szCs w:val="21"/>
          <w:lang w:eastAsia="zh-CN"/>
        </w:rPr>
        <w:t>届会议的议程上。</w:t>
      </w:r>
    </w:p>
    <w:p w:rsidR="00D56F5B" w:rsidRDefault="00AD1920" w:rsidP="003A725D">
      <w:pPr>
        <w:pStyle w:val="ONUME"/>
        <w:numPr>
          <w:ilvl w:val="0"/>
          <w:numId w:val="12"/>
        </w:numPr>
        <w:overflowPunct w:val="0"/>
        <w:spacing w:afterLines="50" w:after="120" w:line="340" w:lineRule="atLeast"/>
        <w:ind w:left="0" w:firstLine="0"/>
        <w:jc w:val="both"/>
        <w:rPr>
          <w:lang w:eastAsia="zh-CN"/>
        </w:rPr>
      </w:pPr>
      <w:r w:rsidRPr="00D56F5B">
        <w:rPr>
          <w:rFonts w:hint="eastAsia"/>
          <w:szCs w:val="21"/>
          <w:lang w:eastAsia="zh-CN"/>
        </w:rPr>
        <w:t>SCCR第三十届会议闭幕时，</w:t>
      </w:r>
      <w:r w:rsidRPr="00D40D7B">
        <w:rPr>
          <w:rFonts w:hint="eastAsia"/>
          <w:lang w:eastAsia="zh-CN"/>
        </w:rPr>
        <w:t>关于给WIPO大会的建议</w:t>
      </w:r>
      <w:r>
        <w:rPr>
          <w:rFonts w:hint="eastAsia"/>
          <w:lang w:eastAsia="zh-CN"/>
        </w:rPr>
        <w:t>，</w:t>
      </w:r>
      <w:r w:rsidRPr="00D40D7B">
        <w:rPr>
          <w:rFonts w:hint="eastAsia"/>
          <w:lang w:eastAsia="zh-CN"/>
        </w:rPr>
        <w:t>没有一致意见。</w:t>
      </w:r>
    </w:p>
    <w:p w:rsidR="00D56F5B" w:rsidRPr="003A725D" w:rsidRDefault="003603E8" w:rsidP="006C686B">
      <w:pPr>
        <w:keepNext/>
        <w:spacing w:afterLines="50" w:after="120" w:line="340" w:lineRule="atLeast"/>
        <w:rPr>
          <w:b/>
          <w:lang w:eastAsia="zh-CN"/>
        </w:rPr>
      </w:pPr>
      <w:r w:rsidRPr="003A725D">
        <w:rPr>
          <w:rFonts w:hint="eastAsia"/>
          <w:b/>
          <w:lang w:eastAsia="zh-CN"/>
        </w:rPr>
        <w:t>关于教育和研究机构及其他残疾人的例外与限制</w:t>
      </w:r>
    </w:p>
    <w:p w:rsidR="00D56F5B" w:rsidRDefault="003603E8"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关于教育和研究机构及其他残疾人的例外与限制的问题，在2012年举行的第四十一届会议上，WIPO大会鼓励</w:t>
      </w:r>
      <w:r w:rsidRPr="00D56F5B">
        <w:rPr>
          <w:rFonts w:hint="eastAsia"/>
          <w:szCs w:val="20"/>
          <w:lang w:eastAsia="zh-CN"/>
        </w:rPr>
        <w:t>委员会</w:t>
      </w:r>
      <w:r w:rsidRPr="00D56F5B">
        <w:rPr>
          <w:rFonts w:hint="eastAsia"/>
          <w:lang w:eastAsia="zh-CN"/>
        </w:rPr>
        <w:t>继续工作，</w:t>
      </w:r>
      <w:r w:rsidR="00082B49" w:rsidRPr="00D56F5B">
        <w:rPr>
          <w:rFonts w:hint="eastAsia"/>
          <w:lang w:eastAsia="zh-CN"/>
        </w:rPr>
        <w:t>并</w:t>
      </w:r>
      <w:r w:rsidRPr="00D56F5B">
        <w:rPr>
          <w:rFonts w:hint="eastAsia"/>
          <w:lang w:eastAsia="zh-CN"/>
        </w:rPr>
        <w:t>批准了委员会的建议，由SCCR继续进行讨论，以开展工作，争取制定一部或多部适当的国际法律文书(无论是示范法、联合建议、条约还是其他形式)，目标是在SCCR第三十届会议之前就关于教育、教学和研究机构及其他残疾人的限制与例外问题向大会提出建议。</w:t>
      </w:r>
    </w:p>
    <w:p w:rsidR="00D56F5B" w:rsidRDefault="00082B4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在2013年举行的第四十四届会议上，WIPO大会要求SCCR继续就其报告中述及的事项开展工作，包括按上段所述2012年批准的建议开展与限制和例外有关的工作。</w:t>
      </w:r>
    </w:p>
    <w:p w:rsidR="00D56F5B" w:rsidRDefault="00082B4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szCs w:val="21"/>
          <w:lang w:eastAsia="zh-CN"/>
        </w:rPr>
        <w:t>WIPO大会在2014年举行的</w:t>
      </w:r>
      <w:r w:rsidRPr="00D56F5B">
        <w:rPr>
          <w:rFonts w:hint="eastAsia"/>
          <w:szCs w:val="20"/>
          <w:lang w:eastAsia="zh-CN"/>
        </w:rPr>
        <w:t>第四十六</w:t>
      </w:r>
      <w:r w:rsidRPr="00D56F5B">
        <w:rPr>
          <w:rFonts w:hint="eastAsia"/>
          <w:szCs w:val="21"/>
          <w:lang w:eastAsia="zh-CN"/>
        </w:rPr>
        <w:t>届会议上没有就本项目</w:t>
      </w:r>
      <w:proofErr w:type="gramStart"/>
      <w:r w:rsidRPr="00D56F5B">
        <w:rPr>
          <w:rFonts w:hint="eastAsia"/>
          <w:szCs w:val="21"/>
          <w:lang w:eastAsia="zh-CN"/>
        </w:rPr>
        <w:t>作出</w:t>
      </w:r>
      <w:proofErr w:type="gramEnd"/>
      <w:r w:rsidRPr="00D56F5B">
        <w:rPr>
          <w:rFonts w:hint="eastAsia"/>
          <w:szCs w:val="21"/>
          <w:lang w:eastAsia="zh-CN"/>
        </w:rPr>
        <w:t>决定。</w:t>
      </w:r>
    </w:p>
    <w:p w:rsidR="00D56F5B" w:rsidRDefault="00082B4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目前正在审议的与本议程项目有关的文件有：</w:t>
      </w:r>
    </w:p>
    <w:p w:rsidR="00D56F5B" w:rsidRDefault="00BE1E5C" w:rsidP="003A725D">
      <w:pPr>
        <w:overflowPunct w:val="0"/>
        <w:spacing w:afterLines="50" w:after="120" w:line="340" w:lineRule="atLeast"/>
        <w:ind w:left="567"/>
        <w:jc w:val="both"/>
        <w:rPr>
          <w:lang w:eastAsia="zh-CN"/>
        </w:rPr>
      </w:pPr>
      <w:r w:rsidRPr="00D56F5B">
        <w:rPr>
          <w:rFonts w:hint="eastAsia"/>
          <w:lang w:eastAsia="zh-CN"/>
        </w:rPr>
        <w:t>(</w:t>
      </w:r>
      <w:r w:rsidR="006420C0" w:rsidRPr="00D56F5B">
        <w:rPr>
          <w:rFonts w:hint="eastAsia"/>
          <w:lang w:eastAsia="zh-CN"/>
        </w:rPr>
        <w:t>a)</w:t>
      </w:r>
      <w:r w:rsidR="006420C0" w:rsidRPr="00D56F5B">
        <w:rPr>
          <w:rFonts w:hint="eastAsia"/>
          <w:lang w:eastAsia="zh-CN"/>
        </w:rPr>
        <w:tab/>
      </w:r>
      <w:r w:rsidR="00082B49" w:rsidRPr="00D56F5B">
        <w:rPr>
          <w:rFonts w:hint="eastAsia"/>
          <w:lang w:eastAsia="zh-CN"/>
        </w:rPr>
        <w:t>“关于教育、教学和研究机构及其他残疾人限制与例外的适当国际法律文书(不论何种形式)临时工作文件：包括评论意见和案文提案”，秘书处编拟(文件SCCR/26/4 Prov.)；和</w:t>
      </w:r>
    </w:p>
    <w:p w:rsidR="00D56F5B" w:rsidRDefault="00BE1E5C" w:rsidP="003A725D">
      <w:pPr>
        <w:overflowPunct w:val="0"/>
        <w:spacing w:afterLines="50" w:after="120" w:line="340" w:lineRule="atLeast"/>
        <w:ind w:left="567"/>
        <w:jc w:val="both"/>
        <w:rPr>
          <w:lang w:eastAsia="zh-CN"/>
        </w:rPr>
      </w:pPr>
      <w:r w:rsidRPr="00D56F5B">
        <w:rPr>
          <w:rFonts w:hint="eastAsia"/>
          <w:lang w:eastAsia="zh-CN"/>
        </w:rPr>
        <w:t>(</w:t>
      </w:r>
      <w:r w:rsidR="006420C0" w:rsidRPr="00D56F5B">
        <w:rPr>
          <w:rFonts w:hint="eastAsia"/>
          <w:lang w:eastAsia="zh-CN"/>
        </w:rPr>
        <w:t>b)</w:t>
      </w:r>
      <w:r w:rsidR="006420C0" w:rsidRPr="00D56F5B">
        <w:rPr>
          <w:rFonts w:hint="eastAsia"/>
          <w:lang w:eastAsia="zh-CN"/>
        </w:rPr>
        <w:tab/>
      </w:r>
      <w:r w:rsidR="00082B49" w:rsidRPr="00D56F5B">
        <w:rPr>
          <w:rFonts w:hint="eastAsia"/>
          <w:lang w:eastAsia="zh-CN"/>
        </w:rPr>
        <w:t>“教育、教学和研究机构例外与限制的目标与原则”，美利坚合众国提交(文件SCCR/27/8)。</w:t>
      </w:r>
    </w:p>
    <w:p w:rsidR="00D56F5B" w:rsidRDefault="004420F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在SCCR第三十届会议上，</w:t>
      </w:r>
      <w:r w:rsidR="00B91E6B" w:rsidRPr="00D56F5B">
        <w:rPr>
          <w:rFonts w:hint="eastAsia"/>
          <w:lang w:eastAsia="zh-CN"/>
        </w:rPr>
        <w:t>委员会要求秘书处着手更新为2009年SCCR第十九届会议</w:t>
      </w:r>
      <w:r w:rsidRPr="00D56F5B">
        <w:rPr>
          <w:rFonts w:hint="eastAsia"/>
          <w:lang w:eastAsia="zh-CN"/>
        </w:rPr>
        <w:t>发布</w:t>
      </w:r>
      <w:r w:rsidR="00B91E6B" w:rsidRPr="00D56F5B">
        <w:rPr>
          <w:rFonts w:hint="eastAsia"/>
          <w:lang w:eastAsia="zh-CN"/>
        </w:rPr>
        <w:t>的关于教育、教学和研究机构的</w:t>
      </w:r>
      <w:r w:rsidR="00B91E6B" w:rsidRPr="00D56F5B">
        <w:rPr>
          <w:rFonts w:hint="eastAsia"/>
          <w:szCs w:val="20"/>
          <w:lang w:eastAsia="zh-CN"/>
        </w:rPr>
        <w:t>限制</w:t>
      </w:r>
      <w:r w:rsidR="00B91E6B" w:rsidRPr="00D56F5B">
        <w:rPr>
          <w:rFonts w:hint="eastAsia"/>
          <w:lang w:eastAsia="zh-CN"/>
        </w:rPr>
        <w:t>与例外的各种研究报告，并努力涵盖所有WIPO成员国。秘书处</w:t>
      </w:r>
      <w:r w:rsidRPr="00D56F5B">
        <w:rPr>
          <w:rFonts w:hint="eastAsia"/>
          <w:lang w:eastAsia="zh-CN"/>
        </w:rPr>
        <w:t>被要求</w:t>
      </w:r>
      <w:r w:rsidR="00B91E6B" w:rsidRPr="00D56F5B">
        <w:rPr>
          <w:rFonts w:hint="eastAsia"/>
          <w:lang w:eastAsia="zh-CN"/>
        </w:rPr>
        <w:t>将所有这些研究报告中的信息整合为一份研究报告。委员会还要求秘书处着手委托进行一项关于其他残疾人的限制与例外的范围界定研究。</w:t>
      </w:r>
    </w:p>
    <w:p w:rsidR="009C551F" w:rsidRPr="00D56F5B" w:rsidRDefault="004420F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lang w:eastAsia="zh-CN"/>
        </w:rPr>
        <w:t>关于教育和研究机构及其他残疾人的例外与限制</w:t>
      </w:r>
      <w:r w:rsidRPr="00D56F5B">
        <w:rPr>
          <w:rFonts w:hint="eastAsia"/>
          <w:szCs w:val="21"/>
          <w:lang w:eastAsia="zh-CN"/>
        </w:rPr>
        <w:t>这一主题</w:t>
      </w:r>
      <w:r w:rsidRPr="00D56F5B">
        <w:rPr>
          <w:rFonts w:cs="SimSun" w:hint="eastAsia"/>
          <w:szCs w:val="21"/>
          <w:lang w:eastAsia="zh-CN"/>
        </w:rPr>
        <w:t>将保留在</w:t>
      </w:r>
      <w:r w:rsidRPr="00D56F5B">
        <w:rPr>
          <w:rFonts w:hint="eastAsia"/>
          <w:szCs w:val="21"/>
          <w:lang w:eastAsia="zh-CN"/>
        </w:rPr>
        <w:t>SCCR</w:t>
      </w:r>
      <w:r w:rsidRPr="00D56F5B">
        <w:rPr>
          <w:rFonts w:cs="SimSun" w:hint="eastAsia"/>
          <w:szCs w:val="21"/>
          <w:lang w:eastAsia="zh-CN"/>
        </w:rPr>
        <w:t>第</w:t>
      </w:r>
      <w:r w:rsidRPr="00D56F5B">
        <w:rPr>
          <w:rFonts w:hint="eastAsia"/>
          <w:szCs w:val="21"/>
          <w:lang w:eastAsia="zh-CN"/>
        </w:rPr>
        <w:t>三十一</w:t>
      </w:r>
      <w:r w:rsidRPr="00D56F5B">
        <w:rPr>
          <w:rFonts w:cs="SimSun" w:hint="eastAsia"/>
          <w:szCs w:val="21"/>
          <w:lang w:eastAsia="zh-CN"/>
        </w:rPr>
        <w:t>届会议的议程</w:t>
      </w:r>
      <w:r w:rsidR="003A725D">
        <w:rPr>
          <w:rFonts w:hint="eastAsia"/>
          <w:lang w:eastAsia="zh-CN"/>
        </w:rPr>
        <w:t>‍</w:t>
      </w:r>
      <w:r w:rsidRPr="00D56F5B">
        <w:rPr>
          <w:rFonts w:cs="SimSun" w:hint="eastAsia"/>
          <w:szCs w:val="21"/>
          <w:lang w:eastAsia="zh-CN"/>
        </w:rPr>
        <w:t>上。</w:t>
      </w:r>
    </w:p>
    <w:p w:rsidR="00D56F5B" w:rsidRDefault="004420F9" w:rsidP="00D56F5B">
      <w:pPr>
        <w:pStyle w:val="ONUME"/>
        <w:numPr>
          <w:ilvl w:val="0"/>
          <w:numId w:val="12"/>
        </w:numPr>
        <w:overflowPunct w:val="0"/>
        <w:spacing w:afterLines="50" w:after="120" w:line="340" w:lineRule="atLeast"/>
        <w:ind w:left="0" w:firstLine="0"/>
        <w:jc w:val="both"/>
        <w:rPr>
          <w:lang w:eastAsia="zh-CN"/>
        </w:rPr>
      </w:pPr>
      <w:r w:rsidRPr="00D56F5B">
        <w:rPr>
          <w:rFonts w:hint="eastAsia"/>
          <w:szCs w:val="21"/>
          <w:lang w:eastAsia="zh-CN"/>
        </w:rPr>
        <w:lastRenderedPageBreak/>
        <w:t>SCCR第三十届会议闭幕时，</w:t>
      </w:r>
      <w:r w:rsidRPr="00D40D7B">
        <w:rPr>
          <w:rFonts w:hint="eastAsia"/>
          <w:lang w:eastAsia="zh-CN"/>
        </w:rPr>
        <w:t>关于给WIPO大会的建议</w:t>
      </w:r>
      <w:r>
        <w:rPr>
          <w:rFonts w:hint="eastAsia"/>
          <w:lang w:eastAsia="zh-CN"/>
        </w:rPr>
        <w:t>，</w:t>
      </w:r>
      <w:r w:rsidRPr="00D40D7B">
        <w:rPr>
          <w:rFonts w:hint="eastAsia"/>
          <w:lang w:eastAsia="zh-CN"/>
        </w:rPr>
        <w:t>没有一致意见。</w:t>
      </w:r>
    </w:p>
    <w:p w:rsidR="00D56F5B" w:rsidRPr="003A725D" w:rsidRDefault="004420F9" w:rsidP="003A725D">
      <w:pPr>
        <w:keepNext/>
        <w:spacing w:beforeLines="100" w:before="240" w:afterLines="50" w:after="120" w:line="340" w:lineRule="atLeast"/>
        <w:rPr>
          <w:b/>
          <w:lang w:eastAsia="zh-CN"/>
        </w:rPr>
      </w:pPr>
      <w:r w:rsidRPr="003A725D">
        <w:rPr>
          <w:rFonts w:hint="eastAsia"/>
          <w:b/>
          <w:lang w:eastAsia="zh-CN"/>
        </w:rPr>
        <w:t>主席总结</w:t>
      </w:r>
    </w:p>
    <w:p w:rsidR="00D56F5B" w:rsidRDefault="004420F9" w:rsidP="003A725D">
      <w:pPr>
        <w:spacing w:afterLines="50" w:after="120" w:line="340" w:lineRule="atLeast"/>
        <w:jc w:val="both"/>
        <w:rPr>
          <w:lang w:eastAsia="zh-CN"/>
        </w:rPr>
      </w:pPr>
      <w:r w:rsidRPr="00D56F5B">
        <w:rPr>
          <w:rFonts w:hint="eastAsia"/>
          <w:lang w:eastAsia="zh-CN"/>
        </w:rPr>
        <w:t>SCCR第二十九届和第三十届会议的主席总结分别作为附件一和二附后。</w:t>
      </w:r>
    </w:p>
    <w:p w:rsidR="00D56F5B" w:rsidRPr="003A725D" w:rsidRDefault="004420F9" w:rsidP="003A725D">
      <w:pPr>
        <w:pStyle w:val="ONUME"/>
        <w:numPr>
          <w:ilvl w:val="0"/>
          <w:numId w:val="12"/>
        </w:numPr>
        <w:overflowPunct w:val="0"/>
        <w:spacing w:afterLines="50" w:after="120" w:line="340" w:lineRule="atLeast"/>
        <w:ind w:left="5534" w:firstLine="0"/>
        <w:jc w:val="both"/>
        <w:rPr>
          <w:rFonts w:ascii="KaiTi" w:eastAsia="KaiTi" w:hAnsi="KaiTi"/>
          <w:i/>
          <w:lang w:eastAsia="zh-CN"/>
        </w:rPr>
      </w:pPr>
      <w:r w:rsidRPr="003A725D">
        <w:rPr>
          <w:rFonts w:ascii="KaiTi" w:eastAsia="KaiTi" w:hAnsi="KaiTi" w:hint="eastAsia"/>
          <w:i/>
          <w:lang w:eastAsia="zh-CN"/>
        </w:rPr>
        <w:t>请</w:t>
      </w:r>
      <w:r w:rsidR="00725EDF" w:rsidRPr="003A725D">
        <w:rPr>
          <w:rFonts w:ascii="KaiTi" w:eastAsia="KaiTi" w:hAnsi="KaiTi" w:hint="eastAsia"/>
          <w:i/>
          <w:lang w:eastAsia="zh-CN"/>
        </w:rPr>
        <w:t>WIPO</w:t>
      </w:r>
      <w:r w:rsidRPr="003A725D">
        <w:rPr>
          <w:rFonts w:ascii="KaiTi" w:eastAsia="KaiTi" w:hAnsi="KaiTi" w:hint="eastAsia"/>
          <w:i/>
          <w:lang w:eastAsia="zh-CN"/>
        </w:rPr>
        <w:t>大会：</w:t>
      </w:r>
    </w:p>
    <w:p w:rsidR="00D56F5B" w:rsidRPr="003A725D" w:rsidRDefault="00725EDF" w:rsidP="003A725D">
      <w:pPr>
        <w:spacing w:afterLines="50" w:after="120" w:line="340" w:lineRule="atLeast"/>
        <w:ind w:left="6237"/>
        <w:jc w:val="both"/>
        <w:rPr>
          <w:rFonts w:ascii="KaiTi" w:eastAsia="KaiTi" w:hAnsi="KaiTi"/>
          <w:i/>
          <w:lang w:eastAsia="zh-CN"/>
        </w:rPr>
      </w:pPr>
      <w:r w:rsidRPr="003A725D">
        <w:rPr>
          <w:rFonts w:ascii="KaiTi" w:eastAsia="KaiTi" w:hAnsi="KaiTi" w:hint="eastAsia"/>
          <w:i/>
          <w:lang w:eastAsia="zh-CN"/>
        </w:rPr>
        <w:t>(</w:t>
      </w:r>
      <w:proofErr w:type="spellStart"/>
      <w:r w:rsidRPr="003A725D">
        <w:rPr>
          <w:rFonts w:ascii="KaiTi" w:eastAsia="KaiTi" w:hAnsi="KaiTi" w:hint="eastAsia"/>
          <w:i/>
          <w:lang w:eastAsia="zh-CN"/>
        </w:rPr>
        <w:t>i</w:t>
      </w:r>
      <w:proofErr w:type="spellEnd"/>
      <w:r w:rsidRPr="003A725D">
        <w:rPr>
          <w:rFonts w:ascii="KaiTi" w:eastAsia="KaiTi" w:hAnsi="KaiTi" w:hint="eastAsia"/>
          <w:i/>
          <w:lang w:eastAsia="zh-CN"/>
        </w:rPr>
        <w:t>)</w:t>
      </w:r>
      <w:r w:rsidRPr="003A725D">
        <w:rPr>
          <w:rFonts w:ascii="KaiTi" w:eastAsia="KaiTi" w:hAnsi="KaiTi" w:hint="eastAsia"/>
          <w:i/>
          <w:lang w:eastAsia="zh-CN"/>
        </w:rPr>
        <w:tab/>
      </w:r>
      <w:r w:rsidR="004420F9" w:rsidRPr="003A725D">
        <w:rPr>
          <w:rFonts w:ascii="KaiTi" w:eastAsia="KaiTi" w:hAnsi="KaiTi" w:hint="eastAsia"/>
          <w:i/>
          <w:lang w:eastAsia="zh-CN"/>
        </w:rPr>
        <w:t>注意文件WO/GA/47/5中所载的信息；并</w:t>
      </w:r>
    </w:p>
    <w:p w:rsidR="00D56F5B" w:rsidRPr="003A725D" w:rsidRDefault="00725EDF" w:rsidP="003A725D">
      <w:pPr>
        <w:spacing w:afterLines="50" w:after="120" w:line="340" w:lineRule="atLeast"/>
        <w:ind w:left="6237"/>
        <w:jc w:val="both"/>
        <w:rPr>
          <w:rFonts w:ascii="KaiTi" w:eastAsia="KaiTi" w:hAnsi="KaiTi"/>
          <w:i/>
          <w:lang w:eastAsia="zh-CN"/>
        </w:rPr>
      </w:pPr>
      <w:r w:rsidRPr="003A725D">
        <w:rPr>
          <w:rFonts w:ascii="KaiTi" w:eastAsia="KaiTi" w:hAnsi="KaiTi" w:hint="eastAsia"/>
          <w:i/>
          <w:lang w:eastAsia="zh-CN"/>
        </w:rPr>
        <w:t>(ii)</w:t>
      </w:r>
      <w:r w:rsidRPr="003A725D">
        <w:rPr>
          <w:rFonts w:ascii="KaiTi" w:eastAsia="KaiTi" w:hAnsi="KaiTi" w:hint="eastAsia"/>
          <w:i/>
          <w:lang w:eastAsia="zh-CN"/>
        </w:rPr>
        <w:tab/>
      </w:r>
      <w:r w:rsidR="004420F9" w:rsidRPr="003A725D">
        <w:rPr>
          <w:rFonts w:ascii="KaiTi" w:eastAsia="KaiTi" w:hAnsi="KaiTi" w:hint="eastAsia"/>
          <w:i/>
          <w:szCs w:val="21"/>
          <w:lang w:eastAsia="zh-CN"/>
        </w:rPr>
        <w:t>指示SCCR继续就文件WO/GA/47/5中所报告的各项议题开展工作，并就这些议题的未来行动向SCCR提供希望提供的任何指导或指示。</w:t>
      </w:r>
    </w:p>
    <w:p w:rsidR="003A725D" w:rsidRDefault="003A725D" w:rsidP="003A725D">
      <w:pPr>
        <w:pStyle w:val="Endofdocument-Annex"/>
        <w:spacing w:afterLines="50" w:after="120" w:line="340" w:lineRule="atLeast"/>
        <w:rPr>
          <w:rFonts w:ascii="KaiTi" w:eastAsia="KaiTi" w:hAnsi="KaiTi"/>
          <w:lang w:eastAsia="zh-CN"/>
        </w:rPr>
      </w:pPr>
    </w:p>
    <w:p w:rsidR="00D56F5B" w:rsidRPr="003A725D" w:rsidRDefault="00ED55A2" w:rsidP="003A725D">
      <w:pPr>
        <w:pStyle w:val="Endofdocument-Annex"/>
        <w:spacing w:afterLines="50" w:after="120" w:line="340" w:lineRule="atLeast"/>
        <w:rPr>
          <w:rFonts w:ascii="KaiTi" w:eastAsia="KaiTi" w:hAnsi="KaiTi"/>
          <w:lang w:eastAsia="zh-CN"/>
        </w:rPr>
      </w:pPr>
      <w:r w:rsidRPr="003A725D">
        <w:rPr>
          <w:rFonts w:ascii="KaiTi" w:eastAsia="KaiTi" w:hAnsi="KaiTi" w:hint="eastAsia"/>
          <w:lang w:eastAsia="zh-CN"/>
        </w:rPr>
        <w:t>[</w:t>
      </w:r>
      <w:r w:rsidR="004420F9" w:rsidRPr="003A725D">
        <w:rPr>
          <w:rFonts w:ascii="KaiTi" w:eastAsia="KaiTi" w:hAnsi="KaiTi" w:hint="eastAsia"/>
          <w:lang w:eastAsia="zh-CN"/>
        </w:rPr>
        <w:t>后接附件</w:t>
      </w:r>
      <w:r w:rsidR="00725EDF" w:rsidRPr="003A725D">
        <w:rPr>
          <w:rFonts w:ascii="KaiTi" w:eastAsia="KaiTi" w:hAnsi="KaiTi" w:hint="eastAsia"/>
          <w:lang w:eastAsia="zh-CN"/>
        </w:rPr>
        <w:t>]</w:t>
      </w:r>
    </w:p>
    <w:p w:rsidR="00061967" w:rsidRDefault="00061967" w:rsidP="00725EDF">
      <w:pPr>
        <w:pStyle w:val="Endofdocument-Annex"/>
        <w:rPr>
          <w:lang w:eastAsia="zh-CN"/>
        </w:rPr>
      </w:pPr>
    </w:p>
    <w:p w:rsidR="003A725D" w:rsidRPr="00D56F5B" w:rsidRDefault="003A725D" w:rsidP="00725EDF">
      <w:pPr>
        <w:pStyle w:val="Endofdocument-Annex"/>
        <w:rPr>
          <w:lang w:eastAsia="zh-CN"/>
        </w:rPr>
        <w:sectPr w:rsidR="003A725D" w:rsidRPr="00D56F5B" w:rsidSect="00082B49">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523256" w:rsidRPr="003A725D" w:rsidRDefault="00523256" w:rsidP="003A725D">
      <w:pPr>
        <w:spacing w:line="340" w:lineRule="atLeast"/>
        <w:rPr>
          <w:rFonts w:cs="Times New Roman"/>
          <w:szCs w:val="21"/>
          <w:lang w:eastAsia="zh-CN"/>
        </w:rPr>
      </w:pPr>
      <w:r w:rsidRPr="003A725D">
        <w:rPr>
          <w:rFonts w:cs="Times New Roman" w:hint="eastAsia"/>
          <w:szCs w:val="21"/>
          <w:lang w:eastAsia="zh-CN"/>
        </w:rPr>
        <w:lastRenderedPageBreak/>
        <w:t>世界知识产权组织(WIPO)</w:t>
      </w:r>
    </w:p>
    <w:p w:rsidR="00523256" w:rsidRPr="003A725D" w:rsidRDefault="00523256" w:rsidP="003A725D">
      <w:pPr>
        <w:spacing w:line="340" w:lineRule="atLeast"/>
        <w:rPr>
          <w:rFonts w:cs="Times New Roman"/>
          <w:szCs w:val="21"/>
          <w:lang w:eastAsia="zh-CN"/>
        </w:rPr>
      </w:pPr>
      <w:r w:rsidRPr="003A725D">
        <w:rPr>
          <w:rFonts w:cs="Times New Roman" w:hint="eastAsia"/>
          <w:szCs w:val="21"/>
          <w:lang w:eastAsia="zh-CN"/>
        </w:rPr>
        <w:t>版权及相关权常设委员会(SCCR)</w:t>
      </w:r>
    </w:p>
    <w:p w:rsidR="00523256" w:rsidRPr="003A725D" w:rsidRDefault="00523256" w:rsidP="003A725D">
      <w:pPr>
        <w:spacing w:line="340" w:lineRule="atLeast"/>
        <w:rPr>
          <w:szCs w:val="21"/>
          <w:lang w:eastAsia="zh-CN"/>
        </w:rPr>
      </w:pPr>
      <w:r w:rsidRPr="003A725D">
        <w:rPr>
          <w:rFonts w:hint="eastAsia"/>
          <w:szCs w:val="21"/>
          <w:lang w:eastAsia="zh-CN"/>
        </w:rPr>
        <w:t>第二十九届会议</w:t>
      </w:r>
    </w:p>
    <w:p w:rsidR="00D56F5B" w:rsidRPr="003A725D" w:rsidRDefault="00523256" w:rsidP="003A725D">
      <w:pPr>
        <w:spacing w:line="340" w:lineRule="atLeast"/>
        <w:rPr>
          <w:szCs w:val="21"/>
          <w:lang w:eastAsia="zh-CN"/>
        </w:rPr>
      </w:pPr>
      <w:r w:rsidRPr="003A725D">
        <w:rPr>
          <w:rFonts w:hint="eastAsia"/>
          <w:szCs w:val="21"/>
          <w:lang w:eastAsia="zh-CN"/>
        </w:rPr>
        <w:t>2014年12月8日至12日，日内瓦</w:t>
      </w:r>
    </w:p>
    <w:p w:rsidR="00D56F5B" w:rsidRPr="003A725D" w:rsidRDefault="00523256" w:rsidP="003A725D">
      <w:pPr>
        <w:spacing w:beforeLines="300" w:before="720" w:afterLines="100" w:after="240" w:line="340" w:lineRule="atLeast"/>
        <w:rPr>
          <w:b/>
          <w:szCs w:val="21"/>
          <w:lang w:eastAsia="zh-CN"/>
        </w:rPr>
      </w:pPr>
      <w:r w:rsidRPr="003A725D">
        <w:rPr>
          <w:rFonts w:hint="eastAsia"/>
          <w:b/>
          <w:szCs w:val="21"/>
          <w:lang w:eastAsia="zh-CN"/>
        </w:rPr>
        <w:t>主席总结</w:t>
      </w:r>
    </w:p>
    <w:p w:rsidR="00523256" w:rsidRPr="00836A36" w:rsidRDefault="00523256" w:rsidP="00523256">
      <w:pPr>
        <w:keepNext/>
        <w:spacing w:beforeLines="100" w:before="240" w:afterLines="50" w:after="120" w:line="340" w:lineRule="atLeast"/>
        <w:rPr>
          <w:rFonts w:ascii="SimHei" w:eastAsia="SimHei" w:hAnsi="SimHei"/>
          <w:caps/>
          <w:lang w:eastAsia="zh-CN"/>
        </w:rPr>
      </w:pPr>
      <w:r w:rsidRPr="00836A36">
        <w:rPr>
          <w:rFonts w:ascii="SimHei" w:eastAsia="SimHei" w:hAnsi="SimHei" w:hint="eastAsia"/>
          <w:lang w:eastAsia="zh-CN"/>
        </w:rPr>
        <w:t>议程第1项：</w:t>
      </w:r>
      <w:r w:rsidRPr="00836A36">
        <w:rPr>
          <w:rFonts w:ascii="SimHei" w:eastAsia="SimHei" w:hAnsi="SimHei" w:hint="eastAsia"/>
          <w:caps/>
          <w:lang w:eastAsia="zh-CN"/>
        </w:rPr>
        <w:t>会议开幕</w:t>
      </w:r>
    </w:p>
    <w:p w:rsidR="00523256" w:rsidRDefault="00523256" w:rsidP="003A725D">
      <w:pPr>
        <w:overflowPunct w:val="0"/>
        <w:spacing w:afterLines="50" w:after="120" w:line="340" w:lineRule="atLeast"/>
        <w:jc w:val="both"/>
        <w:rPr>
          <w:lang w:eastAsia="zh-CN"/>
        </w:rPr>
      </w:pPr>
      <w:r w:rsidRPr="00836A36">
        <w:rPr>
          <w:rFonts w:hint="eastAsia"/>
          <w:lang w:eastAsia="zh-CN"/>
        </w:rPr>
        <w:fldChar w:fldCharType="begin"/>
      </w:r>
      <w:r w:rsidRPr="00836A36">
        <w:rPr>
          <w:rFonts w:hint="eastAsia"/>
          <w:lang w:eastAsia="zh-CN"/>
        </w:rPr>
        <w:instrText xml:space="preserve"> AUTONUM  </w:instrText>
      </w:r>
      <w:r w:rsidRPr="00836A36">
        <w:rPr>
          <w:rFonts w:hint="eastAsia"/>
          <w:lang w:eastAsia="zh-CN"/>
        </w:rPr>
        <w:fldChar w:fldCharType="end"/>
      </w:r>
      <w:r>
        <w:rPr>
          <w:rFonts w:hint="eastAsia"/>
          <w:lang w:eastAsia="zh-CN"/>
        </w:rPr>
        <w:t>.</w:t>
      </w:r>
      <w:r>
        <w:rPr>
          <w:rFonts w:hint="eastAsia"/>
          <w:lang w:eastAsia="zh-CN"/>
        </w:rPr>
        <w:tab/>
      </w:r>
      <w:r w:rsidRPr="00836A36">
        <w:rPr>
          <w:rFonts w:hint="eastAsia"/>
          <w:lang w:eastAsia="zh-CN"/>
        </w:rPr>
        <w:t>版权及相关权常设委员会(SCCR</w:t>
      </w:r>
      <w:r>
        <w:rPr>
          <w:rFonts w:hint="eastAsia"/>
          <w:lang w:eastAsia="zh-CN"/>
        </w:rPr>
        <w:t>或“委员会”</w:t>
      </w:r>
      <w:r w:rsidRPr="00836A36">
        <w:rPr>
          <w:rFonts w:hint="eastAsia"/>
          <w:lang w:eastAsia="zh-CN"/>
        </w:rPr>
        <w:t>)第二十九届会议由SCCR主席马丁</w:t>
      </w:r>
      <w:r>
        <w:rPr>
          <w:rFonts w:hint="eastAsia"/>
          <w:lang w:eastAsia="zh-CN"/>
        </w:rPr>
        <w:t>·</w:t>
      </w:r>
      <w:r w:rsidRPr="00836A36">
        <w:rPr>
          <w:rFonts w:hint="eastAsia"/>
          <w:lang w:eastAsia="zh-CN"/>
        </w:rPr>
        <w:t>莫斯科索先生和文化与创意部门副总干事安妮·莱尔女士宣布开幕，他们对与会者表示欢迎。米歇尔·伍兹女士(WIPO)担任秘书。</w:t>
      </w:r>
    </w:p>
    <w:p w:rsidR="00523256" w:rsidRPr="00836A36" w:rsidRDefault="00523256" w:rsidP="00523256">
      <w:pPr>
        <w:keepNext/>
        <w:spacing w:beforeLines="100" w:before="240" w:afterLines="50" w:after="120" w:line="340" w:lineRule="atLeast"/>
        <w:rPr>
          <w:rFonts w:ascii="SimHei" w:eastAsia="SimHei" w:hAnsi="SimHei"/>
          <w:lang w:eastAsia="zh-CN"/>
        </w:rPr>
      </w:pPr>
      <w:r w:rsidRPr="00836A36">
        <w:rPr>
          <w:rFonts w:ascii="SimHei" w:eastAsia="SimHei" w:hAnsi="SimHei" w:hint="eastAsia"/>
          <w:lang w:eastAsia="zh-CN"/>
        </w:rPr>
        <w:t>议程第2项：通过第二十九届会议议程</w:t>
      </w:r>
    </w:p>
    <w:p w:rsidR="00523256" w:rsidRDefault="00523256" w:rsidP="003A725D">
      <w:pPr>
        <w:overflowPunct w:val="0"/>
        <w:spacing w:afterLines="50" w:after="120" w:line="340" w:lineRule="atLeast"/>
        <w:jc w:val="both"/>
        <w:rPr>
          <w:lang w:eastAsia="zh-CN"/>
        </w:rPr>
      </w:pPr>
      <w:r w:rsidRPr="00836A36">
        <w:rPr>
          <w:rFonts w:hint="eastAsia"/>
          <w:lang w:eastAsia="zh-CN"/>
        </w:rPr>
        <w:fldChar w:fldCharType="begin"/>
      </w:r>
      <w:r w:rsidRPr="00836A36">
        <w:rPr>
          <w:rFonts w:hint="eastAsia"/>
          <w:lang w:eastAsia="zh-CN"/>
        </w:rPr>
        <w:instrText xml:space="preserve"> AUTONUM  </w:instrText>
      </w:r>
      <w:r w:rsidRPr="00836A36">
        <w:rPr>
          <w:rFonts w:hint="eastAsia"/>
          <w:lang w:eastAsia="zh-CN"/>
        </w:rPr>
        <w:fldChar w:fldCharType="end"/>
      </w:r>
      <w:r>
        <w:rPr>
          <w:rFonts w:hint="eastAsia"/>
          <w:lang w:eastAsia="zh-CN"/>
        </w:rPr>
        <w:t>.</w:t>
      </w:r>
      <w:r>
        <w:rPr>
          <w:rFonts w:hint="eastAsia"/>
          <w:lang w:eastAsia="zh-CN"/>
        </w:rPr>
        <w:tab/>
        <w:t>委员会</w:t>
      </w:r>
      <w:r w:rsidRPr="00836A36">
        <w:rPr>
          <w:rFonts w:hint="eastAsia"/>
          <w:lang w:eastAsia="zh-CN"/>
        </w:rPr>
        <w:t>通过了议程草案(文件SCCR/29/1 Prov.)。</w:t>
      </w:r>
    </w:p>
    <w:p w:rsidR="00523256" w:rsidRPr="00836A36" w:rsidRDefault="00523256" w:rsidP="00523256">
      <w:pPr>
        <w:keepNext/>
        <w:spacing w:beforeLines="100" w:before="240" w:afterLines="50" w:after="120" w:line="340" w:lineRule="atLeast"/>
        <w:rPr>
          <w:rFonts w:ascii="SimHei" w:eastAsia="SimHei" w:hAnsi="SimHei"/>
          <w:lang w:eastAsia="zh-CN"/>
        </w:rPr>
      </w:pPr>
      <w:r w:rsidRPr="00836A36">
        <w:rPr>
          <w:rFonts w:ascii="SimHei" w:eastAsia="SimHei" w:hAnsi="SimHei" w:hint="eastAsia"/>
          <w:lang w:eastAsia="zh-CN"/>
        </w:rPr>
        <w:t>议程第3项：认可新的非政府组织与会</w:t>
      </w:r>
    </w:p>
    <w:p w:rsidR="00523256" w:rsidRPr="00311A45" w:rsidRDefault="00523256" w:rsidP="003A725D">
      <w:pPr>
        <w:overflowPunct w:val="0"/>
        <w:spacing w:afterLines="50" w:after="120" w:line="340" w:lineRule="atLeast"/>
        <w:jc w:val="both"/>
        <w:rPr>
          <w:lang w:eastAsia="zh-CN"/>
        </w:rPr>
      </w:pPr>
      <w:r w:rsidRPr="00311A45">
        <w:rPr>
          <w:rFonts w:hint="eastAsia"/>
          <w:lang w:eastAsia="zh-CN"/>
        </w:rPr>
        <w:fldChar w:fldCharType="begin"/>
      </w:r>
      <w:r w:rsidRPr="00311A45">
        <w:rPr>
          <w:rFonts w:hint="eastAsia"/>
          <w:lang w:eastAsia="zh-CN"/>
        </w:rPr>
        <w:instrText xml:space="preserve"> AUTONUM  </w:instrText>
      </w:r>
      <w:r w:rsidRPr="00311A45">
        <w:rPr>
          <w:rFonts w:hint="eastAsia"/>
          <w:lang w:eastAsia="zh-CN"/>
        </w:rPr>
        <w:fldChar w:fldCharType="end"/>
      </w:r>
      <w:r w:rsidRPr="00311A45">
        <w:rPr>
          <w:rFonts w:hint="eastAsia"/>
          <w:lang w:eastAsia="zh-CN"/>
        </w:rPr>
        <w:t>.</w:t>
      </w:r>
      <w:r w:rsidRPr="00311A45">
        <w:rPr>
          <w:rFonts w:hint="eastAsia"/>
          <w:lang w:eastAsia="zh-CN"/>
        </w:rPr>
        <w:tab/>
      </w:r>
      <w:r>
        <w:rPr>
          <w:rFonts w:hint="eastAsia"/>
          <w:lang w:eastAsia="zh-CN"/>
        </w:rPr>
        <w:t>委员会</w:t>
      </w:r>
      <w:r w:rsidRPr="00836A36">
        <w:rPr>
          <w:rFonts w:cs="SimSun" w:hint="eastAsia"/>
          <w:lang w:eastAsia="zh-CN"/>
        </w:rPr>
        <w:t>批准</w:t>
      </w:r>
      <w:r w:rsidRPr="00311A45">
        <w:rPr>
          <w:rFonts w:cs="SimSun" w:hint="eastAsia"/>
          <w:lang w:eastAsia="zh-CN"/>
        </w:rPr>
        <w:t>认可文件</w:t>
      </w:r>
      <w:r w:rsidRPr="00836A36">
        <w:rPr>
          <w:rFonts w:hint="eastAsia"/>
          <w:lang w:eastAsia="zh-CN"/>
        </w:rPr>
        <w:t>SCCR/29/2</w:t>
      </w:r>
      <w:r w:rsidRPr="00836A36">
        <w:rPr>
          <w:rFonts w:cs="SimSun" w:hint="eastAsia"/>
          <w:lang w:eastAsia="zh-CN"/>
        </w:rPr>
        <w:t>附件中所提及的非政府组织列席SCCR的会议，这些组织是：加拿大版权协会(CCI)和</w:t>
      </w:r>
      <w:r w:rsidRPr="00836A36">
        <w:rPr>
          <w:rFonts w:hint="eastAsia"/>
          <w:lang w:eastAsia="zh-CN"/>
        </w:rPr>
        <w:t>美国大学华盛顿法学院</w:t>
      </w:r>
      <w:r w:rsidRPr="00836A36">
        <w:rPr>
          <w:rFonts w:cs="SimSun" w:hint="eastAsia"/>
          <w:lang w:eastAsia="zh-CN"/>
        </w:rPr>
        <w:t>信息公正和知识产权专业(PIJIP)</w:t>
      </w:r>
      <w:r w:rsidRPr="00311A45">
        <w:rPr>
          <w:rFonts w:cs="SimSun" w:hint="eastAsia"/>
          <w:lang w:eastAsia="zh-CN"/>
        </w:rPr>
        <w:t>。</w:t>
      </w:r>
    </w:p>
    <w:p w:rsidR="00523256" w:rsidRPr="00836A36" w:rsidRDefault="00523256" w:rsidP="00523256">
      <w:pPr>
        <w:keepNext/>
        <w:spacing w:beforeLines="100" w:before="240" w:afterLines="50" w:after="120" w:line="340" w:lineRule="atLeast"/>
        <w:rPr>
          <w:rFonts w:ascii="SimHei" w:eastAsia="SimHei" w:hAnsi="SimHei"/>
          <w:lang w:eastAsia="zh-CN"/>
        </w:rPr>
      </w:pPr>
      <w:r w:rsidRPr="00836A36">
        <w:rPr>
          <w:rFonts w:ascii="SimHei" w:eastAsia="SimHei" w:hAnsi="SimHei" w:hint="eastAsia"/>
          <w:lang w:eastAsia="zh-CN"/>
        </w:rPr>
        <w:t>议程第4项：通过第二十八届会议的报告</w:t>
      </w:r>
      <w:r>
        <w:rPr>
          <w:rFonts w:ascii="SimHei" w:eastAsia="SimHei" w:hAnsi="SimHei" w:hint="eastAsia"/>
          <w:lang w:eastAsia="zh-CN"/>
        </w:rPr>
        <w:t>草案</w:t>
      </w:r>
    </w:p>
    <w:p w:rsidR="00523256" w:rsidRDefault="00523256" w:rsidP="003A725D">
      <w:pPr>
        <w:overflowPunct w:val="0"/>
        <w:spacing w:afterLines="50" w:after="120" w:line="340" w:lineRule="atLeast"/>
        <w:jc w:val="both"/>
        <w:rPr>
          <w:lang w:eastAsia="zh-CN"/>
        </w:rPr>
      </w:pPr>
      <w:r w:rsidRPr="00836A36">
        <w:rPr>
          <w:rFonts w:hint="eastAsia"/>
          <w:lang w:eastAsia="zh-CN"/>
        </w:rPr>
        <w:fldChar w:fldCharType="begin"/>
      </w:r>
      <w:r w:rsidRPr="00836A36">
        <w:rPr>
          <w:rFonts w:hint="eastAsia"/>
          <w:lang w:eastAsia="zh-CN"/>
        </w:rPr>
        <w:instrText xml:space="preserve"> AUTONUM  </w:instrText>
      </w:r>
      <w:r w:rsidRPr="00836A36">
        <w:rPr>
          <w:rFonts w:hint="eastAsia"/>
          <w:lang w:eastAsia="zh-CN"/>
        </w:rPr>
        <w:fldChar w:fldCharType="end"/>
      </w:r>
      <w:r>
        <w:rPr>
          <w:rFonts w:hint="eastAsia"/>
          <w:lang w:eastAsia="zh-CN"/>
        </w:rPr>
        <w:t>.</w:t>
      </w:r>
      <w:r>
        <w:rPr>
          <w:rFonts w:hint="eastAsia"/>
          <w:lang w:eastAsia="zh-CN"/>
        </w:rPr>
        <w:tab/>
      </w:r>
      <w:r w:rsidRPr="00836A36">
        <w:rPr>
          <w:rFonts w:hint="eastAsia"/>
          <w:lang w:eastAsia="zh-CN"/>
        </w:rPr>
        <w:t>委员会批准了所提出的其第二十八届会议的报告草案(文件SCCR/28/3)。代表团和观察员被邀请将有关其发言的任何评论意见发给秘书处。</w:t>
      </w:r>
    </w:p>
    <w:p w:rsidR="00523256" w:rsidRPr="00836A36" w:rsidRDefault="00523256" w:rsidP="00523256">
      <w:pPr>
        <w:keepNext/>
        <w:spacing w:beforeLines="100" w:before="240" w:afterLines="50" w:after="120" w:line="340" w:lineRule="atLeast"/>
        <w:rPr>
          <w:rFonts w:ascii="SimHei" w:eastAsia="SimHei" w:hAnsi="SimHei"/>
          <w:lang w:eastAsia="zh-CN"/>
        </w:rPr>
      </w:pPr>
      <w:r w:rsidRPr="00836A36">
        <w:rPr>
          <w:rFonts w:ascii="SimHei" w:eastAsia="SimHei" w:hAnsi="SimHei" w:hint="eastAsia"/>
          <w:lang w:eastAsia="zh-CN"/>
        </w:rPr>
        <w:t>议程第5项：保护广播组织</w:t>
      </w:r>
    </w:p>
    <w:p w:rsidR="00523256" w:rsidRPr="003A725D" w:rsidRDefault="00523256" w:rsidP="003A725D">
      <w:pPr>
        <w:overflowPunct w:val="0"/>
        <w:spacing w:afterLines="50" w:after="120" w:line="340" w:lineRule="atLeast"/>
        <w:jc w:val="both"/>
        <w:rPr>
          <w:lang w:eastAsia="zh-CN"/>
        </w:rPr>
      </w:pPr>
      <w:r w:rsidRPr="00836A36">
        <w:rPr>
          <w:rFonts w:hint="eastAsia"/>
          <w:lang w:eastAsia="zh-CN"/>
        </w:rPr>
        <w:fldChar w:fldCharType="begin"/>
      </w:r>
      <w:r w:rsidRPr="00836A36">
        <w:rPr>
          <w:rFonts w:hint="eastAsia"/>
          <w:lang w:eastAsia="zh-CN"/>
        </w:rPr>
        <w:instrText xml:space="preserve"> AUTONUM  </w:instrText>
      </w:r>
      <w:r w:rsidRPr="00836A36">
        <w:rPr>
          <w:rFonts w:hint="eastAsia"/>
          <w:lang w:eastAsia="zh-CN"/>
        </w:rPr>
        <w:fldChar w:fldCharType="end"/>
      </w:r>
      <w:r>
        <w:rPr>
          <w:rFonts w:hint="eastAsia"/>
          <w:lang w:eastAsia="zh-CN"/>
        </w:rPr>
        <w:t>.</w:t>
      </w:r>
      <w:r>
        <w:rPr>
          <w:rFonts w:hint="eastAsia"/>
          <w:lang w:eastAsia="zh-CN"/>
        </w:rPr>
        <w:tab/>
      </w:r>
      <w:r w:rsidRPr="003A725D">
        <w:rPr>
          <w:rFonts w:hint="eastAsia"/>
          <w:lang w:eastAsia="zh-CN"/>
        </w:rPr>
        <w:t>与该议程项目有关的文件是文件SCCR/27/2 Rev.、SCCR/27/6和主席编拟的关于“概念”、“保护客体”和“拟授予的权利”的非正式文件，这些文件讨论了这些问题，分别在SCCR第二十七、二十八和二十九届会议上提交。会议就非正式技术文件进行了讨论。</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要求秘书处更新技术背景文件(文件SCCR/7/8)和2010年研究报告“广播行业目前的市场和技术趋势”(文件SCCR/19/12)中所载的关于当前广播技术发展的信息，特别是传统广播组织和有线广播组织使用新数字技术的方式，包括在发展中国家和最不发达国家的使用，争取在SCCR第三十届会议上提交研究结果，为技术性讨论提供机会。</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将邀请技术专家，特别是发展中国家和最不发达国家的专家，在SCCR/30上出席为期半天的信息会议，处理讨论中审议的一些技术问题。委员会同意，将鼓励成员国通过地区协调员向秘书处提交由技术专家处理的具体问题。</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该项目将保留在SCCR第三十届会议的议程上。</w:t>
      </w:r>
    </w:p>
    <w:p w:rsidR="00523256" w:rsidRPr="003A725D" w:rsidRDefault="00523256" w:rsidP="00523256">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lastRenderedPageBreak/>
        <w:t>议程第6项：关于图书馆和档案馆的限制与例外</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听取了肯尼斯·克鲁斯教授关于文件SCCR/29/3中所载的“图书馆和档案馆的版权例外与限制研究”的演示报告，该报告更新了2008年提交的文件SCCR/17/2中所载的过去同名研究。委员会对演示报告表示欢迎，与会代表团和观察员与克鲁斯教授进行了内容广泛的问答。</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要求秘书处在下届会议前安排编拟一份文件，对两份研究文件进行合并，并写入代表团提供的各国图书馆和档案馆限制与例外的额外信息。秘书处将加快编拟会议报告中包括演示和讨论记录的部分，包括成员和观察员的发言。秘书处还将</w:t>
      </w:r>
      <w:proofErr w:type="gramStart"/>
      <w:r w:rsidRPr="003A725D">
        <w:rPr>
          <w:rFonts w:hint="eastAsia"/>
          <w:lang w:eastAsia="zh-CN"/>
        </w:rPr>
        <w:t>视资源</w:t>
      </w:r>
      <w:proofErr w:type="gramEnd"/>
      <w:r w:rsidRPr="003A725D">
        <w:rPr>
          <w:rFonts w:hint="eastAsia"/>
          <w:lang w:eastAsia="zh-CN"/>
        </w:rPr>
        <w:t>情况，考虑提供资料的替代办法，以便于检索和比较。</w:t>
      </w:r>
    </w:p>
    <w:p w:rsidR="00523256" w:rsidRPr="003A725D" w:rsidRDefault="00523256" w:rsidP="003A725D">
      <w:pPr>
        <w:overflowPunct w:val="0"/>
        <w:spacing w:afterLines="50" w:after="120" w:line="340" w:lineRule="atLeast"/>
        <w:jc w:val="both"/>
        <w:rPr>
          <w:color w:val="FF0000"/>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与该议程项目有关的文件是文件SCCR/26/3、SCCR/26/8、SCCR/29/3和SCCR/29/4。</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委员会听取了对美利坚合众国提交的文件SCCR/26/8的进一步介绍，之后听取了对非洲集团、巴西、厄瓜多尔、印度和乌拉圭提交的文件SCCR/29/4的介绍。</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主席介绍了他就“图书馆和档案馆例外与限制”编拟的非正式文件。代表团将在下届会议上审议该提案。</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该项目将保留在SCCR第三十届会议的议程上。</w:t>
      </w:r>
    </w:p>
    <w:p w:rsidR="00523256" w:rsidRPr="003A725D" w:rsidRDefault="00523256" w:rsidP="00523256">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议程第7项：关于教育和研究机构及其他残疾人的限制与例外</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与该议程项目有关的文件是文件SCCR/26/4 Prov.和SCCR/27/8。</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委员会听取了对美利坚合众国提交的文件SCCR/27/8的进一步介绍。</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该项目将保留在SCCR第三十届会议的议程上。</w:t>
      </w:r>
    </w:p>
    <w:p w:rsidR="00523256" w:rsidRPr="003A725D" w:rsidRDefault="00523256" w:rsidP="00523256">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议程第8项：其他事项</w:t>
      </w:r>
    </w:p>
    <w:p w:rsidR="00523256" w:rsidRPr="003A725D" w:rsidRDefault="00523256" w:rsidP="00523256">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主席总结</w:t>
      </w:r>
    </w:p>
    <w:p w:rsidR="00523256"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委员会注意到本主</w:t>
      </w:r>
      <w:proofErr w:type="gramStart"/>
      <w:r w:rsidRPr="003A725D">
        <w:rPr>
          <w:rFonts w:hint="eastAsia"/>
          <w:lang w:eastAsia="zh-CN"/>
        </w:rPr>
        <w:t>席总结</w:t>
      </w:r>
      <w:proofErr w:type="gramEnd"/>
      <w:r w:rsidRPr="003A725D">
        <w:rPr>
          <w:rFonts w:hint="eastAsia"/>
          <w:lang w:eastAsia="zh-CN"/>
        </w:rPr>
        <w:t>的内容。</w:t>
      </w:r>
    </w:p>
    <w:p w:rsidR="00523256" w:rsidRPr="003A725D" w:rsidRDefault="00523256" w:rsidP="00523256">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议程第9项：会议闭幕</w:t>
      </w:r>
    </w:p>
    <w:p w:rsidR="00D56F5B" w:rsidRPr="003A725D" w:rsidRDefault="00523256" w:rsidP="003A725D">
      <w:pPr>
        <w:overflowPunct w:val="0"/>
        <w:spacing w:afterLines="50" w:after="120" w:line="340" w:lineRule="atLeast"/>
        <w:jc w:val="both"/>
        <w:rPr>
          <w:lang w:eastAsia="zh-CN"/>
        </w:rPr>
      </w:pPr>
      <w:r w:rsidRPr="003A725D">
        <w:rPr>
          <w:rFonts w:hint="eastAsia"/>
          <w:lang w:eastAsia="zh-CN"/>
        </w:rPr>
        <w:fldChar w:fldCharType="begin"/>
      </w:r>
      <w:r w:rsidRPr="003A725D">
        <w:rPr>
          <w:rFonts w:hint="eastAsia"/>
          <w:lang w:eastAsia="zh-CN"/>
        </w:rPr>
        <w:instrText xml:space="preserve"> AUTONUM  </w:instrText>
      </w:r>
      <w:r w:rsidRPr="003A725D">
        <w:rPr>
          <w:rFonts w:hint="eastAsia"/>
          <w:lang w:eastAsia="zh-CN"/>
        </w:rPr>
        <w:fldChar w:fldCharType="end"/>
      </w:r>
      <w:r w:rsidRPr="003A725D">
        <w:rPr>
          <w:rFonts w:hint="eastAsia"/>
          <w:lang w:eastAsia="zh-CN"/>
        </w:rPr>
        <w:t>.</w:t>
      </w:r>
      <w:r w:rsidRPr="003A725D">
        <w:rPr>
          <w:rFonts w:hint="eastAsia"/>
          <w:lang w:eastAsia="zh-CN"/>
        </w:rPr>
        <w:tab/>
        <w:t>委员会下届会议将于2015年6月29日至7月3日举行。</w:t>
      </w:r>
    </w:p>
    <w:p w:rsidR="00D56F5B" w:rsidRPr="003A725D" w:rsidRDefault="00D56F5B" w:rsidP="003A725D">
      <w:pPr>
        <w:pStyle w:val="Endofdocument-Annex"/>
        <w:spacing w:afterLines="50" w:after="120" w:line="340" w:lineRule="atLeast"/>
        <w:rPr>
          <w:rFonts w:ascii="KaiTi" w:eastAsia="KaiTi" w:hAnsi="KaiTi"/>
          <w:lang w:eastAsia="zh-CN"/>
        </w:rPr>
      </w:pPr>
    </w:p>
    <w:p w:rsidR="00D56F5B" w:rsidRPr="003A725D" w:rsidRDefault="006C5FC5" w:rsidP="003A725D">
      <w:pPr>
        <w:pStyle w:val="Endofdocument-Annex"/>
        <w:spacing w:afterLines="50" w:after="120" w:line="340" w:lineRule="atLeast"/>
        <w:rPr>
          <w:rFonts w:ascii="KaiTi" w:eastAsia="KaiTi" w:hAnsi="KaiTi"/>
          <w:lang w:eastAsia="zh-CN"/>
        </w:rPr>
      </w:pPr>
      <w:r w:rsidRPr="003A725D">
        <w:rPr>
          <w:rFonts w:ascii="KaiTi" w:eastAsia="KaiTi" w:hAnsi="KaiTi" w:hint="eastAsia"/>
          <w:lang w:eastAsia="zh-CN"/>
        </w:rPr>
        <w:t>[</w:t>
      </w:r>
      <w:r w:rsidR="003A725D" w:rsidRPr="003A725D">
        <w:rPr>
          <w:rFonts w:ascii="KaiTi" w:eastAsia="KaiTi" w:hAnsi="KaiTi" w:hint="eastAsia"/>
          <w:lang w:eastAsia="zh-CN"/>
        </w:rPr>
        <w:t>后接附件二</w:t>
      </w:r>
      <w:r w:rsidRPr="003A725D">
        <w:rPr>
          <w:rFonts w:ascii="KaiTi" w:eastAsia="KaiTi" w:hAnsi="KaiTi" w:hint="eastAsia"/>
          <w:lang w:eastAsia="zh-CN"/>
        </w:rPr>
        <w:t>]</w:t>
      </w:r>
    </w:p>
    <w:p w:rsidR="0093372B" w:rsidRDefault="0093372B" w:rsidP="0093372B">
      <w:pPr>
        <w:spacing w:line="260" w:lineRule="atLeast"/>
        <w:rPr>
          <w:szCs w:val="24"/>
          <w:lang w:eastAsia="zh-CN"/>
        </w:rPr>
      </w:pPr>
    </w:p>
    <w:p w:rsidR="003A725D" w:rsidRPr="003A725D" w:rsidRDefault="003A725D" w:rsidP="0093372B">
      <w:pPr>
        <w:spacing w:line="260" w:lineRule="atLeast"/>
        <w:rPr>
          <w:szCs w:val="24"/>
          <w:lang w:eastAsia="zh-CN"/>
        </w:rPr>
        <w:sectPr w:rsidR="003A725D" w:rsidRPr="003A725D" w:rsidSect="005C76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420F9" w:rsidRPr="003A725D" w:rsidRDefault="004420F9" w:rsidP="003A725D">
      <w:pPr>
        <w:spacing w:line="340" w:lineRule="atLeast"/>
        <w:rPr>
          <w:rFonts w:cs="Times New Roman"/>
          <w:szCs w:val="21"/>
          <w:lang w:eastAsia="zh-CN"/>
        </w:rPr>
      </w:pPr>
      <w:r w:rsidRPr="003A725D">
        <w:rPr>
          <w:rFonts w:cs="Times New Roman" w:hint="eastAsia"/>
          <w:szCs w:val="21"/>
          <w:lang w:eastAsia="zh-CN"/>
        </w:rPr>
        <w:lastRenderedPageBreak/>
        <w:t>世界知识产权组织(WIPO)</w:t>
      </w:r>
    </w:p>
    <w:p w:rsidR="004420F9" w:rsidRPr="003A725D" w:rsidRDefault="004420F9" w:rsidP="003A725D">
      <w:pPr>
        <w:spacing w:line="340" w:lineRule="atLeast"/>
        <w:rPr>
          <w:rFonts w:cs="Times New Roman"/>
          <w:szCs w:val="21"/>
          <w:lang w:eastAsia="zh-CN"/>
        </w:rPr>
      </w:pPr>
      <w:r w:rsidRPr="003A725D">
        <w:rPr>
          <w:rFonts w:cs="Times New Roman" w:hint="eastAsia"/>
          <w:szCs w:val="21"/>
          <w:lang w:eastAsia="zh-CN"/>
        </w:rPr>
        <w:t>版权及相关权常设委员会(SCCR)</w:t>
      </w:r>
    </w:p>
    <w:p w:rsidR="004420F9" w:rsidRPr="003A725D" w:rsidRDefault="004420F9" w:rsidP="003A725D">
      <w:pPr>
        <w:spacing w:line="340" w:lineRule="atLeast"/>
        <w:rPr>
          <w:rFonts w:cs="Times New Roman"/>
          <w:szCs w:val="21"/>
          <w:lang w:eastAsia="zh-CN"/>
        </w:rPr>
      </w:pPr>
      <w:r w:rsidRPr="003A725D">
        <w:rPr>
          <w:rFonts w:cs="Times New Roman" w:hint="eastAsia"/>
          <w:szCs w:val="21"/>
          <w:lang w:eastAsia="zh-CN"/>
        </w:rPr>
        <w:t>第三十届会议</w:t>
      </w:r>
    </w:p>
    <w:p w:rsidR="00D56F5B" w:rsidRPr="003A725D" w:rsidRDefault="004420F9" w:rsidP="003A725D">
      <w:pPr>
        <w:spacing w:line="340" w:lineRule="atLeast"/>
        <w:rPr>
          <w:rFonts w:cs="Times New Roman"/>
          <w:szCs w:val="21"/>
          <w:lang w:eastAsia="zh-CN"/>
        </w:rPr>
      </w:pPr>
      <w:r w:rsidRPr="003A725D">
        <w:rPr>
          <w:rFonts w:cs="Times New Roman" w:hint="eastAsia"/>
          <w:szCs w:val="21"/>
          <w:lang w:eastAsia="zh-CN"/>
        </w:rPr>
        <w:t>2015年7月3日，日内瓦</w:t>
      </w:r>
    </w:p>
    <w:p w:rsidR="00D56F5B" w:rsidRPr="003A725D" w:rsidRDefault="004420F9" w:rsidP="003A725D">
      <w:pPr>
        <w:spacing w:beforeLines="300" w:before="720" w:afterLines="100" w:after="240" w:line="340" w:lineRule="atLeast"/>
        <w:rPr>
          <w:b/>
          <w:szCs w:val="21"/>
          <w:lang w:eastAsia="zh-CN"/>
        </w:rPr>
      </w:pPr>
      <w:r w:rsidRPr="003A725D">
        <w:rPr>
          <w:rFonts w:hint="eastAsia"/>
          <w:b/>
          <w:szCs w:val="21"/>
          <w:lang w:eastAsia="zh-CN"/>
        </w:rPr>
        <w:t>主席总结</w:t>
      </w:r>
    </w:p>
    <w:p w:rsidR="004420F9" w:rsidRPr="003A725D" w:rsidRDefault="004420F9"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保护广播组织</w:t>
      </w:r>
    </w:p>
    <w:p w:rsidR="004420F9" w:rsidRPr="00822962"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与该议程项目有关的文件是文件</w:t>
      </w:r>
      <w:r w:rsidRPr="00822962">
        <w:rPr>
          <w:rFonts w:ascii="SimSun" w:eastAsia="SimSun" w:hAnsi="SimSun" w:cs="SimSun" w:hint="eastAsia"/>
          <w:lang w:eastAsia="zh-CN"/>
        </w:rPr>
        <w:t>SCCR/27/6</w:t>
      </w:r>
      <w:r w:rsidRPr="003A725D">
        <w:rPr>
          <w:rFonts w:ascii="SimSun" w:eastAsia="SimSun" w:hAnsi="SimSun" w:cs="SimSun" w:hint="eastAsia"/>
          <w:lang w:eastAsia="zh-CN"/>
        </w:rPr>
        <w:t>、</w:t>
      </w:r>
      <w:r w:rsidRPr="00822962">
        <w:rPr>
          <w:rFonts w:ascii="SimSun" w:eastAsia="SimSun" w:hAnsi="SimSun" w:cs="SimSun" w:hint="eastAsia"/>
          <w:lang w:eastAsia="zh-CN"/>
        </w:rPr>
        <w:t>SCCR/27/2 Rev.</w:t>
      </w:r>
      <w:r w:rsidRPr="003A725D">
        <w:rPr>
          <w:rFonts w:ascii="SimSun" w:eastAsia="SimSun" w:hAnsi="SimSun" w:cs="SimSun" w:hint="eastAsia"/>
          <w:lang w:eastAsia="zh-CN"/>
        </w:rPr>
        <w:t>和</w:t>
      </w:r>
      <w:r w:rsidRPr="00822962">
        <w:rPr>
          <w:rFonts w:ascii="SimSun" w:eastAsia="SimSun" w:hAnsi="SimSun" w:cs="SimSun" w:hint="eastAsia"/>
          <w:lang w:eastAsia="zh-CN"/>
        </w:rPr>
        <w:t>SCCR/30/5</w:t>
      </w:r>
      <w:r w:rsidRPr="003A725D">
        <w:rPr>
          <w:rFonts w:ascii="SimSun" w:eastAsia="SimSun" w:hAnsi="SimSun" w:cs="SimSun" w:hint="eastAsia"/>
          <w:lang w:eastAsia="zh-CN"/>
        </w:rPr>
        <w:t>。</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委员会欢迎</w:t>
      </w:r>
      <w:r w:rsidRPr="00822962">
        <w:rPr>
          <w:rFonts w:ascii="SimSun" w:eastAsia="SimSun" w:hAnsi="SimSun" w:cs="SimSun" w:hint="eastAsia"/>
          <w:lang w:eastAsia="zh-CN"/>
        </w:rPr>
        <w:t>HIS</w:t>
      </w:r>
      <w:r w:rsidRPr="003A725D">
        <w:rPr>
          <w:rFonts w:ascii="SimSun" w:eastAsia="SimSun" w:hAnsi="SimSun" w:hint="eastAsia"/>
          <w:lang w:eastAsia="zh-CN"/>
        </w:rPr>
        <w:t>编拟的“广播部门目前的市场和技术趋势”报告。委员会还听取了有关广播的信息会议以及受邀讨论委员会以往讨论中审议的一些技术问题的广播问题专家所作的演示报告及相关讨论。</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委员会就基于信号的途径保护传统意义上的广播组织和有线广播组织进行了讨论，并考虑了SCCR前三届会议上</w:t>
      </w:r>
      <w:r w:rsidRPr="00822962">
        <w:rPr>
          <w:rFonts w:ascii="SimSun" w:eastAsia="SimSun" w:hAnsi="SimSun" w:cs="SimSun" w:hint="eastAsia"/>
          <w:lang w:eastAsia="zh-CN"/>
        </w:rPr>
        <w:t>讨论</w:t>
      </w:r>
      <w:r w:rsidRPr="003A725D">
        <w:rPr>
          <w:rFonts w:ascii="SimSun" w:eastAsia="SimSun" w:hAnsi="SimSun" w:hint="eastAsia"/>
          <w:lang w:eastAsia="zh-CN"/>
        </w:rPr>
        <w:t>的文件、非正式表格和非正式文件。</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关于保护的范围和对象，除了一个代表团需要进一步时间来考虑依据任何平台提供保护的可能性之外，委员会认为应向广播组织授予有效的国际法保护，以禁止在任何技术平台上的传输过程中未经授权使用广播信号。与适用于广播部门的国家规章有关的问题也被提出。</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委员会还进一步审议了“广播”和“广播组织”的定义。这些定义在起草时应当考虑现行条约中的类似定义。还就</w:t>
      </w:r>
      <w:r w:rsidRPr="00822962">
        <w:rPr>
          <w:rFonts w:ascii="SimSun" w:eastAsia="SimSun" w:hAnsi="SimSun" w:cs="SimSun" w:hint="eastAsia"/>
          <w:lang w:eastAsia="zh-CN"/>
        </w:rPr>
        <w:t>“信号”</w:t>
      </w:r>
      <w:r w:rsidRPr="003A725D">
        <w:rPr>
          <w:rFonts w:ascii="SimSun" w:eastAsia="SimSun" w:hAnsi="SimSun" w:hint="eastAsia"/>
          <w:lang w:eastAsia="zh-CN"/>
        </w:rPr>
        <w:t>的定义展开了讨论。</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委员会要求主席为下届会议编拟一份关于定义、保护对象以及所授权利的合并案文。在该届会议上，委员会还将就其他议题交换意见，并予以进一步澄清，以达成共识。</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关于给WIPO</w:t>
      </w:r>
      <w:r w:rsidRPr="00822962">
        <w:rPr>
          <w:rFonts w:ascii="SimSun" w:eastAsia="SimSun" w:hAnsi="SimSun" w:cs="SimSun" w:hint="eastAsia"/>
          <w:lang w:eastAsia="zh-CN"/>
        </w:rPr>
        <w:t>大会</w:t>
      </w:r>
      <w:r w:rsidRPr="003A725D">
        <w:rPr>
          <w:rFonts w:ascii="SimSun" w:eastAsia="SimSun" w:hAnsi="SimSun" w:hint="eastAsia"/>
          <w:lang w:eastAsia="zh-CN"/>
        </w:rPr>
        <w:t>(WIPO/GA/47)的建议，没有一致意见。</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该项目将保留在</w:t>
      </w:r>
      <w:r w:rsidRPr="003A725D">
        <w:rPr>
          <w:rFonts w:ascii="SimSun" w:eastAsia="SimSun" w:hAnsi="SimSun" w:hint="eastAsia"/>
          <w:lang w:eastAsia="zh-CN"/>
        </w:rPr>
        <w:t>SCCR</w:t>
      </w:r>
      <w:r w:rsidRPr="003A725D">
        <w:rPr>
          <w:rFonts w:ascii="SimSun" w:eastAsia="SimSun" w:hAnsi="SimSun" w:cs="SimSun" w:hint="eastAsia"/>
          <w:lang w:eastAsia="zh-CN"/>
        </w:rPr>
        <w:t>第三十一届会议的议程上。</w:t>
      </w:r>
    </w:p>
    <w:p w:rsidR="004420F9" w:rsidRPr="003A725D" w:rsidRDefault="00AF7DF8"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限制与例外：图书馆和档案馆</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与该议程项目有关的文件是文件SCCR/26/3、SCCR/26/8、SCCR/29/3、SCCR/29/4、SCCR/30/2和SCCR/30/3</w:t>
      </w:r>
      <w:r w:rsidRPr="003A725D">
        <w:rPr>
          <w:rFonts w:ascii="SimSun" w:eastAsia="SimSun" w:hAnsi="SimSun" w:hint="eastAsia"/>
          <w:lang w:eastAsia="zh-CN"/>
        </w:rPr>
        <w:t>。</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委员会欢迎</w:t>
      </w:r>
      <w:r w:rsidRPr="00822962">
        <w:rPr>
          <w:rFonts w:ascii="SimSun" w:eastAsia="SimSun" w:hAnsi="SimSun" w:cs="SimSun" w:hint="eastAsia"/>
          <w:lang w:eastAsia="zh-CN"/>
        </w:rPr>
        <w:t>肯尼思·克鲁斯</w:t>
      </w:r>
      <w:r w:rsidRPr="003A725D">
        <w:rPr>
          <w:rFonts w:ascii="SimSun" w:eastAsia="SimSun" w:hAnsi="SimSun" w:hint="eastAsia"/>
          <w:lang w:eastAsia="zh-CN"/>
        </w:rPr>
        <w:t>教授编拟的“关于图书馆和档案馆的版权限制与例外的研究报告：经更新和修订的内容”(文件SCCR/30/3)。</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 xml:space="preserve">委员会被告知Jean François </w:t>
      </w:r>
      <w:proofErr w:type="spellStart"/>
      <w:r w:rsidRPr="003A725D">
        <w:rPr>
          <w:rFonts w:ascii="SimSun" w:eastAsia="SimSun" w:hAnsi="SimSun" w:hint="eastAsia"/>
          <w:lang w:eastAsia="zh-CN"/>
        </w:rPr>
        <w:t>Canat</w:t>
      </w:r>
      <w:proofErr w:type="spellEnd"/>
      <w:r w:rsidRPr="003A725D">
        <w:rPr>
          <w:rFonts w:ascii="SimSun" w:eastAsia="SimSun" w:hAnsi="SimSun" w:hint="eastAsia"/>
          <w:lang w:eastAsia="zh-CN"/>
        </w:rPr>
        <w:t xml:space="preserve">先生和Lucie </w:t>
      </w:r>
      <w:proofErr w:type="spellStart"/>
      <w:r w:rsidRPr="003A725D">
        <w:rPr>
          <w:rFonts w:ascii="SimSun" w:eastAsia="SimSun" w:hAnsi="SimSun" w:hint="eastAsia"/>
          <w:lang w:eastAsia="zh-CN"/>
        </w:rPr>
        <w:t>Guibault</w:t>
      </w:r>
      <w:proofErr w:type="spellEnd"/>
      <w:r w:rsidRPr="003A725D">
        <w:rPr>
          <w:rFonts w:ascii="SimSun" w:eastAsia="SimSun" w:hAnsi="SimSun" w:hint="eastAsia"/>
          <w:lang w:eastAsia="zh-CN"/>
        </w:rPr>
        <w:t>教授合作撰写的“关于博物馆的版权限制与例外的研究报告”(文件SCCR/</w:t>
      </w:r>
      <w:r w:rsidRPr="00822962">
        <w:rPr>
          <w:rFonts w:ascii="SimSun" w:eastAsia="SimSun" w:hAnsi="SimSun" w:cs="SimSun" w:hint="eastAsia"/>
          <w:lang w:eastAsia="zh-CN"/>
        </w:rPr>
        <w:t>30</w:t>
      </w:r>
      <w:r w:rsidRPr="003A725D">
        <w:rPr>
          <w:rFonts w:ascii="SimSun" w:eastAsia="SimSun" w:hAnsi="SimSun" w:hint="eastAsia"/>
          <w:lang w:eastAsia="zh-CN"/>
        </w:rPr>
        <w:t>/2)已完成，报告在本届会议上提供，还将在委员会的下届会议上进行介绍。</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讨论并接受了使用主席提出的SCCR第二十九届会议期间的非正式文件——“关于图书馆和档案馆的例外与限制”。这份非正式文件借鉴了委员会能够获得的许多资源，文件中包括一个图表，旨在作为一个有用的工具为讨论每个议题的实质内容提供架构。这将使委员会能够基于实证展开</w:t>
      </w:r>
      <w:r w:rsidRPr="003A725D">
        <w:rPr>
          <w:rFonts w:ascii="SimSun" w:eastAsia="SimSun" w:hAnsi="SimSun" w:hint="eastAsia"/>
          <w:lang w:eastAsia="zh-CN"/>
        </w:rPr>
        <w:lastRenderedPageBreak/>
        <w:t>讨论，尊重不同观点，明白目标并非引导讨论取得任何具体或不受欢迎的成果，而是为了促进更好地理解各议题及其对讨论和预期成果的实际意义。</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关于保存的议题，委员会强调了其重要性，并就采纳保存例外时要考虑的目标、原则、条件和其他因素交换了观点以及各国法律和做法。</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委员会决定在主席非正式文件的框架内，并且以用户友好</w:t>
      </w:r>
      <w:proofErr w:type="gramStart"/>
      <w:r w:rsidRPr="003A725D">
        <w:rPr>
          <w:rFonts w:ascii="SimSun" w:eastAsia="SimSun" w:hAnsi="SimSun" w:hint="eastAsia"/>
          <w:lang w:eastAsia="zh-CN"/>
        </w:rPr>
        <w:t>型工具</w:t>
      </w:r>
      <w:proofErr w:type="gramEnd"/>
      <w:r w:rsidRPr="003A725D">
        <w:rPr>
          <w:rFonts w:ascii="SimSun" w:eastAsia="SimSun" w:hAnsi="SimSun" w:hint="eastAsia"/>
          <w:lang w:eastAsia="zh-CN"/>
        </w:rPr>
        <w:t>等来源的额外信息为补充，继续就图书馆和</w:t>
      </w:r>
      <w:r w:rsidRPr="00822962">
        <w:rPr>
          <w:rFonts w:ascii="SimSun" w:eastAsia="SimSun" w:hAnsi="SimSun" w:cs="SimSun" w:hint="eastAsia"/>
          <w:lang w:eastAsia="zh-CN"/>
        </w:rPr>
        <w:t>档案馆</w:t>
      </w:r>
      <w:r w:rsidRPr="003A725D">
        <w:rPr>
          <w:rFonts w:ascii="SimSun" w:eastAsia="SimSun" w:hAnsi="SimSun" w:hint="eastAsia"/>
          <w:lang w:eastAsia="zh-CN"/>
        </w:rPr>
        <w:t>的限制与例外问题进行讨论，用户友好</w:t>
      </w:r>
      <w:proofErr w:type="gramStart"/>
      <w:r w:rsidRPr="003A725D">
        <w:rPr>
          <w:rFonts w:ascii="SimSun" w:eastAsia="SimSun" w:hAnsi="SimSun" w:hint="eastAsia"/>
          <w:lang w:eastAsia="zh-CN"/>
        </w:rPr>
        <w:t>型工具</w:t>
      </w:r>
      <w:proofErr w:type="gramEnd"/>
      <w:r w:rsidRPr="003A725D">
        <w:rPr>
          <w:rFonts w:ascii="SimSun" w:eastAsia="SimSun" w:hAnsi="SimSun" w:hint="eastAsia"/>
          <w:lang w:eastAsia="zh-CN"/>
        </w:rPr>
        <w:t>依据的内容除其他外，包括肯尼思·克鲁斯教授编拟的“关于图书馆和档案馆的版权限制与例外的研究报告：经更新和修订的内容”、非政府组织所作的技术演示报告、可检索的数据库和地区研讨会。</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若干代表团表示关于这个议题的讨论将受益于议程上三个实质性议题的平等时间分配。</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关于给WIPO</w:t>
      </w:r>
      <w:r w:rsidRPr="00822962">
        <w:rPr>
          <w:rFonts w:ascii="SimSun" w:eastAsia="SimSun" w:hAnsi="SimSun" w:cs="SimSun" w:hint="eastAsia"/>
          <w:lang w:eastAsia="zh-CN"/>
        </w:rPr>
        <w:t>大会</w:t>
      </w:r>
      <w:r w:rsidRPr="003A725D">
        <w:rPr>
          <w:rFonts w:ascii="SimSun" w:eastAsia="SimSun" w:hAnsi="SimSun" w:hint="eastAsia"/>
          <w:lang w:eastAsia="zh-CN"/>
        </w:rPr>
        <w:t>(WIPO/GA/47)的建议，没有一致意见。</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该项目将保留在</w:t>
      </w:r>
      <w:r w:rsidRPr="003A725D">
        <w:rPr>
          <w:rFonts w:ascii="SimSun" w:eastAsia="SimSun" w:hAnsi="SimSun" w:hint="eastAsia"/>
          <w:lang w:eastAsia="zh-CN"/>
        </w:rPr>
        <w:t>SCCR</w:t>
      </w:r>
      <w:r w:rsidRPr="003A725D">
        <w:rPr>
          <w:rFonts w:ascii="SimSun" w:eastAsia="SimSun" w:hAnsi="SimSun" w:cs="SimSun" w:hint="eastAsia"/>
          <w:lang w:eastAsia="zh-CN"/>
        </w:rPr>
        <w:t>第三十一届会议的议程上。</w:t>
      </w:r>
    </w:p>
    <w:p w:rsidR="004420F9" w:rsidRPr="003A725D" w:rsidRDefault="00AF7DF8"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限制与例外：</w:t>
      </w:r>
      <w:r w:rsidR="004420F9" w:rsidRPr="003A725D">
        <w:rPr>
          <w:rFonts w:ascii="SimHei" w:eastAsia="SimHei" w:hAnsi="SimHei" w:hint="eastAsia"/>
          <w:lang w:eastAsia="zh-CN"/>
        </w:rPr>
        <w:t>教育和研究机构及其他残疾人</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与该议程项目有关的文件是文件</w:t>
      </w:r>
      <w:r w:rsidRPr="003A725D">
        <w:rPr>
          <w:rFonts w:ascii="SimSun" w:eastAsia="SimSun" w:hAnsi="SimSun" w:hint="eastAsia"/>
          <w:lang w:eastAsia="zh-CN"/>
        </w:rPr>
        <w:t>SCCR/26/4 Prov.和SCCR/27/8。</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委员会强调了教育、教学和研究机构的限制与例外的重要性，因为教育对社会发挥着根本作用。委员会讨论了该议题，并适当审议了现有文件。</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委员会要求秘书处着手更新为2009年SCCR第十九届会议出版的关于教育、教学和研究机构的限制与例外的各种研究报告，并努力涵盖所有WIPO成员国。要求秘书处将所有这些研究报告中的信息整合为一份研究报告。一些</w:t>
      </w:r>
      <w:r w:rsidRPr="00822962">
        <w:rPr>
          <w:rFonts w:ascii="SimSun" w:eastAsia="SimSun" w:hAnsi="SimSun" w:cs="SimSun" w:hint="eastAsia"/>
          <w:lang w:eastAsia="zh-CN"/>
        </w:rPr>
        <w:t>代表团</w:t>
      </w:r>
      <w:r w:rsidRPr="003A725D">
        <w:rPr>
          <w:rFonts w:ascii="SimSun" w:eastAsia="SimSun" w:hAnsi="SimSun" w:hint="eastAsia"/>
          <w:lang w:eastAsia="zh-CN"/>
        </w:rPr>
        <w:t>要求，在不损害引入和本议程项目相关的其他议题的前提下，研究报告中应当包括适用于教育、教学和研究机构的侵权救济限制方面的信息。委员会还要求秘书处着手委托进行一项关于其他残疾人的限制与例外的范围界定研究。</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若干代表团表示关于这个议题的讨论将受益于议程上三个实质性议题的平等时间分配。</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关于给WIPO大会(WIPO/GA/47)的建议，没有一致意见。</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该项目将</w:t>
      </w:r>
      <w:r w:rsidRPr="003A725D">
        <w:rPr>
          <w:rFonts w:ascii="SimSun" w:eastAsia="SimSun" w:hAnsi="SimSun" w:hint="eastAsia"/>
          <w:lang w:eastAsia="zh-CN"/>
        </w:rPr>
        <w:t>保留</w:t>
      </w:r>
      <w:r w:rsidRPr="003A725D">
        <w:rPr>
          <w:rFonts w:ascii="SimSun" w:eastAsia="SimSun" w:hAnsi="SimSun" w:cs="SimSun" w:hint="eastAsia"/>
          <w:lang w:eastAsia="zh-CN"/>
        </w:rPr>
        <w:t>在</w:t>
      </w:r>
      <w:r w:rsidRPr="003A725D">
        <w:rPr>
          <w:rFonts w:ascii="SimSun" w:eastAsia="SimSun" w:hAnsi="SimSun" w:hint="eastAsia"/>
          <w:lang w:eastAsia="zh-CN"/>
        </w:rPr>
        <w:t>SCCR</w:t>
      </w:r>
      <w:r w:rsidRPr="003A725D">
        <w:rPr>
          <w:rFonts w:ascii="SimSun" w:eastAsia="SimSun" w:hAnsi="SimSun" w:cs="SimSun" w:hint="eastAsia"/>
          <w:lang w:eastAsia="zh-CN"/>
        </w:rPr>
        <w:t>第三十一届会议的议程上。</w:t>
      </w:r>
    </w:p>
    <w:p w:rsidR="004420F9" w:rsidRPr="003A725D" w:rsidRDefault="004420F9"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其他事项</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hint="eastAsia"/>
          <w:lang w:eastAsia="zh-CN"/>
        </w:rPr>
        <w:t>一个成员国强调有必要确保对视觉艺术家进行适当赔偿，建议委员会在议程上增加</w:t>
      </w:r>
      <w:proofErr w:type="gramStart"/>
      <w:r w:rsidRPr="003A725D">
        <w:rPr>
          <w:rFonts w:ascii="SimSun" w:eastAsia="SimSun" w:hAnsi="SimSun" w:hint="eastAsia"/>
          <w:lang w:eastAsia="zh-CN"/>
        </w:rPr>
        <w:t>追续权议题</w:t>
      </w:r>
      <w:proofErr w:type="gramEnd"/>
      <w:r w:rsidRPr="003A725D">
        <w:rPr>
          <w:rFonts w:ascii="SimSun" w:eastAsia="SimSun" w:hAnsi="SimSun" w:hint="eastAsia"/>
          <w:lang w:eastAsia="zh-CN"/>
        </w:rPr>
        <w:t>，并就此问题开展进一步讨论。许多成员国表示支持在会议议程上增加该议题，有些成员国则表示关切。有代表团建议在下届会议上进一步分析这个问题。</w:t>
      </w:r>
    </w:p>
    <w:p w:rsidR="004420F9" w:rsidRPr="003A725D" w:rsidRDefault="004420F9"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t>主席总结</w:t>
      </w:r>
    </w:p>
    <w:p w:rsidR="004420F9" w:rsidRPr="003A725D" w:rsidRDefault="004420F9" w:rsidP="00822962">
      <w:pPr>
        <w:pStyle w:val="af0"/>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委员会注意到本主</w:t>
      </w:r>
      <w:proofErr w:type="gramStart"/>
      <w:r w:rsidRPr="003A725D">
        <w:rPr>
          <w:rFonts w:ascii="SimSun" w:eastAsia="SimSun" w:hAnsi="SimSun" w:cs="SimSun" w:hint="eastAsia"/>
          <w:lang w:eastAsia="zh-CN"/>
        </w:rPr>
        <w:t>席总结</w:t>
      </w:r>
      <w:proofErr w:type="gramEnd"/>
      <w:r w:rsidRPr="003A725D">
        <w:rPr>
          <w:rFonts w:ascii="SimSun" w:eastAsia="SimSun" w:hAnsi="SimSun" w:cs="SimSun" w:hint="eastAsia"/>
          <w:lang w:eastAsia="zh-CN"/>
        </w:rPr>
        <w:t>的内容。主席澄清说，</w:t>
      </w:r>
      <w:proofErr w:type="gramStart"/>
      <w:r w:rsidRPr="003A725D">
        <w:rPr>
          <w:rFonts w:ascii="SimSun" w:eastAsia="SimSun" w:hAnsi="SimSun" w:cs="SimSun" w:hint="eastAsia"/>
          <w:lang w:eastAsia="zh-CN"/>
        </w:rPr>
        <w:t>本总结</w:t>
      </w:r>
      <w:proofErr w:type="gramEnd"/>
      <w:r w:rsidRPr="003A725D">
        <w:rPr>
          <w:rFonts w:ascii="SimSun" w:eastAsia="SimSun" w:hAnsi="SimSun" w:cs="SimSun" w:hint="eastAsia"/>
          <w:lang w:eastAsia="zh-CN"/>
        </w:rPr>
        <w:t>反映了主席对SCCR第三十届会议的观点，因此无需委员会批准。</w:t>
      </w:r>
    </w:p>
    <w:p w:rsidR="004420F9" w:rsidRPr="003A725D" w:rsidRDefault="00AF7DF8" w:rsidP="003A725D">
      <w:pPr>
        <w:keepNext/>
        <w:spacing w:beforeLines="100" w:before="240" w:afterLines="50" w:after="120" w:line="340" w:lineRule="atLeast"/>
        <w:rPr>
          <w:rFonts w:ascii="SimHei" w:eastAsia="SimHei" w:hAnsi="SimHei"/>
          <w:lang w:eastAsia="zh-CN"/>
        </w:rPr>
      </w:pPr>
      <w:r w:rsidRPr="003A725D">
        <w:rPr>
          <w:rFonts w:ascii="SimHei" w:eastAsia="SimHei" w:hAnsi="SimHei" w:hint="eastAsia"/>
          <w:lang w:eastAsia="zh-CN"/>
        </w:rPr>
        <w:lastRenderedPageBreak/>
        <w:t>SCCR下届会议</w:t>
      </w:r>
    </w:p>
    <w:p w:rsidR="00D56F5B" w:rsidRPr="003A725D" w:rsidRDefault="004420F9" w:rsidP="00822962">
      <w:pPr>
        <w:pStyle w:val="af0"/>
        <w:keepNext/>
        <w:numPr>
          <w:ilvl w:val="0"/>
          <w:numId w:val="44"/>
        </w:numPr>
        <w:overflowPunct w:val="0"/>
        <w:spacing w:afterLines="50" w:after="120" w:line="340" w:lineRule="atLeast"/>
        <w:ind w:left="0" w:firstLine="0"/>
        <w:contextualSpacing w:val="0"/>
        <w:jc w:val="both"/>
        <w:rPr>
          <w:rFonts w:ascii="SimSun" w:eastAsia="SimSun" w:hAnsi="SimSun"/>
          <w:lang w:eastAsia="zh-CN"/>
        </w:rPr>
      </w:pPr>
      <w:r w:rsidRPr="003A725D">
        <w:rPr>
          <w:rFonts w:ascii="SimSun" w:eastAsia="SimSun" w:hAnsi="SimSun" w:cs="SimSun" w:hint="eastAsia"/>
          <w:lang w:eastAsia="zh-CN"/>
        </w:rPr>
        <w:t>委员会下届会议将于</w:t>
      </w:r>
      <w:r w:rsidRPr="00822962">
        <w:rPr>
          <w:rFonts w:ascii="SimSun" w:eastAsia="SimSun" w:hAnsi="SimSun" w:cs="SimSun" w:hint="eastAsia"/>
          <w:lang w:eastAsia="zh-CN"/>
        </w:rPr>
        <w:t>2015</w:t>
      </w:r>
      <w:r w:rsidRPr="003A725D">
        <w:rPr>
          <w:rFonts w:ascii="SimSun" w:eastAsia="SimSun" w:hAnsi="SimSun" w:cs="SimSun" w:hint="eastAsia"/>
          <w:lang w:eastAsia="zh-CN"/>
        </w:rPr>
        <w:t>年12月7日至11日举行。</w:t>
      </w:r>
    </w:p>
    <w:p w:rsidR="00822962" w:rsidRDefault="00822962" w:rsidP="003A725D">
      <w:pPr>
        <w:pStyle w:val="Endofdocument-Annex"/>
        <w:spacing w:afterLines="50" w:after="120" w:line="340" w:lineRule="atLeast"/>
        <w:rPr>
          <w:rFonts w:ascii="KaiTi" w:eastAsia="KaiTi" w:hAnsi="KaiTi"/>
          <w:lang w:eastAsia="zh-CN"/>
        </w:rPr>
      </w:pPr>
    </w:p>
    <w:p w:rsidR="00ED55A2" w:rsidRPr="003A725D" w:rsidRDefault="00ED55A2" w:rsidP="003A725D">
      <w:pPr>
        <w:pStyle w:val="Endofdocument-Annex"/>
        <w:spacing w:afterLines="50" w:after="120" w:line="340" w:lineRule="atLeast"/>
        <w:rPr>
          <w:rFonts w:ascii="KaiTi" w:eastAsia="KaiTi" w:hAnsi="KaiTi"/>
          <w:lang w:eastAsia="zh-CN"/>
        </w:rPr>
      </w:pPr>
      <w:r w:rsidRPr="003A725D">
        <w:rPr>
          <w:rFonts w:ascii="KaiTi" w:eastAsia="KaiTi" w:hAnsi="KaiTi" w:hint="eastAsia"/>
          <w:lang w:eastAsia="zh-CN"/>
        </w:rPr>
        <w:t>[</w:t>
      </w:r>
      <w:r w:rsidR="00AF7DF8" w:rsidRPr="003A725D">
        <w:rPr>
          <w:rFonts w:ascii="KaiTi" w:eastAsia="KaiTi" w:hAnsi="KaiTi" w:hint="eastAsia"/>
          <w:lang w:eastAsia="zh-CN"/>
        </w:rPr>
        <w:t>附件二和文件完</w:t>
      </w:r>
      <w:r w:rsidRPr="003A725D">
        <w:rPr>
          <w:rFonts w:ascii="KaiTi" w:eastAsia="KaiTi" w:hAnsi="KaiTi" w:hint="eastAsia"/>
          <w:lang w:eastAsia="zh-CN"/>
        </w:rPr>
        <w:t>]</w:t>
      </w:r>
    </w:p>
    <w:sectPr w:rsidR="00ED55A2" w:rsidRPr="003A725D" w:rsidSect="00725EDF">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49" w:rsidRDefault="00082B49">
      <w:r>
        <w:separator/>
      </w:r>
    </w:p>
  </w:endnote>
  <w:endnote w:type="continuationSeparator" w:id="0">
    <w:p w:rsidR="00082B49" w:rsidRDefault="00082B49" w:rsidP="003B38C1">
      <w:r>
        <w:separator/>
      </w:r>
    </w:p>
    <w:p w:rsidR="00082B49" w:rsidRPr="003B38C1" w:rsidRDefault="00082B49" w:rsidP="003B38C1">
      <w:pPr>
        <w:spacing w:after="60"/>
        <w:rPr>
          <w:sz w:val="17"/>
        </w:rPr>
      </w:pPr>
      <w:r>
        <w:rPr>
          <w:sz w:val="17"/>
        </w:rPr>
        <w:t>[Endnote continued from previous page]</w:t>
      </w:r>
    </w:p>
  </w:endnote>
  <w:endnote w:type="continuationNotice" w:id="1">
    <w:p w:rsidR="00082B49" w:rsidRPr="003B38C1" w:rsidRDefault="00082B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49" w:rsidRDefault="00082B49">
      <w:r>
        <w:separator/>
      </w:r>
    </w:p>
  </w:footnote>
  <w:footnote w:type="continuationSeparator" w:id="0">
    <w:p w:rsidR="00082B49" w:rsidRDefault="00082B49" w:rsidP="008B60B2">
      <w:r>
        <w:separator/>
      </w:r>
    </w:p>
    <w:p w:rsidR="00082B49" w:rsidRPr="00ED77FB" w:rsidRDefault="00082B49" w:rsidP="008B60B2">
      <w:pPr>
        <w:spacing w:after="60"/>
        <w:rPr>
          <w:sz w:val="17"/>
          <w:szCs w:val="17"/>
        </w:rPr>
      </w:pPr>
      <w:r w:rsidRPr="00ED77FB">
        <w:rPr>
          <w:sz w:val="17"/>
          <w:szCs w:val="17"/>
        </w:rPr>
        <w:t>[Footnote continued from previous page]</w:t>
      </w:r>
    </w:p>
  </w:footnote>
  <w:footnote w:type="continuationNotice" w:id="1">
    <w:p w:rsidR="00082B49" w:rsidRPr="00ED77FB" w:rsidRDefault="00082B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49" w:rsidRPr="00D56F5B" w:rsidRDefault="00082B49" w:rsidP="00D56F5B">
    <w:pPr>
      <w:jc w:val="right"/>
    </w:pPr>
    <w:bookmarkStart w:id="6" w:name="Code2"/>
    <w:bookmarkEnd w:id="6"/>
    <w:r w:rsidRPr="00D56F5B">
      <w:t>WO/GA/47/5</w:t>
    </w:r>
  </w:p>
  <w:p w:rsidR="00082B49" w:rsidRPr="00D56F5B" w:rsidRDefault="00523256" w:rsidP="00477D6B">
    <w:pPr>
      <w:jc w:val="right"/>
    </w:pPr>
    <w:r w:rsidRPr="00D56F5B">
      <w:rPr>
        <w:rFonts w:hint="eastAsia"/>
      </w:rPr>
      <w:t>第</w:t>
    </w:r>
    <w:r w:rsidR="00082B49" w:rsidRPr="00D56F5B">
      <w:fldChar w:fldCharType="begin"/>
    </w:r>
    <w:r w:rsidR="00082B49" w:rsidRPr="00D56F5B">
      <w:instrText xml:space="preserve"> PAGE  \* MERGEFORMAT </w:instrText>
    </w:r>
    <w:r w:rsidR="00082B49" w:rsidRPr="00D56F5B">
      <w:fldChar w:fldCharType="separate"/>
    </w:r>
    <w:r w:rsidR="006C686B">
      <w:rPr>
        <w:noProof/>
      </w:rPr>
      <w:t>3</w:t>
    </w:r>
    <w:r w:rsidR="00082B49" w:rsidRPr="00D56F5B">
      <w:fldChar w:fldCharType="end"/>
    </w:r>
    <w:r w:rsidRPr="00D56F5B">
      <w:rPr>
        <w:rFonts w:hint="eastAsia"/>
      </w:rPr>
      <w:t>页</w:t>
    </w:r>
  </w:p>
  <w:p w:rsidR="00082B49" w:rsidRDefault="00082B49" w:rsidP="00477D6B">
    <w:pPr>
      <w:jc w:val="right"/>
    </w:pPr>
  </w:p>
  <w:p w:rsidR="00D56F5B" w:rsidRPr="00D56F5B" w:rsidRDefault="00D56F5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49" w:rsidRPr="00D56F5B" w:rsidRDefault="00082B49" w:rsidP="00477D6B">
    <w:pPr>
      <w:jc w:val="right"/>
    </w:pPr>
    <w:r w:rsidRPr="00D56F5B">
      <w:t>WO/GA/47/5</w:t>
    </w:r>
  </w:p>
  <w:p w:rsidR="00082B49" w:rsidRPr="00D56F5B" w:rsidRDefault="00523256" w:rsidP="00477D6B">
    <w:pPr>
      <w:jc w:val="right"/>
    </w:pPr>
    <w:r w:rsidRPr="00D56F5B">
      <w:rPr>
        <w:rFonts w:hint="eastAsia"/>
      </w:rPr>
      <w:t>附件一第</w:t>
    </w:r>
    <w:r w:rsidR="00082B49" w:rsidRPr="00D56F5B">
      <w:fldChar w:fldCharType="begin"/>
    </w:r>
    <w:r w:rsidR="00082B49" w:rsidRPr="00D56F5B">
      <w:instrText xml:space="preserve"> PAGE  \* MERGEFORMAT </w:instrText>
    </w:r>
    <w:r w:rsidR="00082B49" w:rsidRPr="00D56F5B">
      <w:fldChar w:fldCharType="separate"/>
    </w:r>
    <w:r w:rsidR="006C686B">
      <w:rPr>
        <w:noProof/>
      </w:rPr>
      <w:t>2</w:t>
    </w:r>
    <w:r w:rsidR="00082B49" w:rsidRPr="00D56F5B">
      <w:fldChar w:fldCharType="end"/>
    </w:r>
    <w:r w:rsidRPr="00D56F5B">
      <w:rPr>
        <w:rFonts w:hint="eastAsia"/>
      </w:rPr>
      <w:t>页</w:t>
    </w:r>
  </w:p>
  <w:p w:rsidR="00082B49" w:rsidRDefault="00082B49" w:rsidP="00477D6B">
    <w:pPr>
      <w:jc w:val="right"/>
    </w:pPr>
  </w:p>
  <w:p w:rsidR="00D56F5B" w:rsidRPr="00D56F5B" w:rsidRDefault="00D56F5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49" w:rsidRPr="00D56F5B" w:rsidRDefault="00082B49" w:rsidP="00D56F5B">
    <w:pPr>
      <w:jc w:val="right"/>
    </w:pPr>
    <w:r w:rsidRPr="00D56F5B">
      <w:t>WO/GA/47/5</w:t>
    </w:r>
  </w:p>
  <w:p w:rsidR="00082B49" w:rsidRDefault="00523256" w:rsidP="00D56F5B">
    <w:pPr>
      <w:tabs>
        <w:tab w:val="left" w:pos="7938"/>
        <w:tab w:val="left" w:pos="8080"/>
        <w:tab w:val="left" w:pos="8222"/>
      </w:tabs>
      <w:jc w:val="right"/>
    </w:pPr>
    <w:proofErr w:type="spellStart"/>
    <w:r w:rsidRPr="00D56F5B">
      <w:rPr>
        <w:rFonts w:hint="eastAsia"/>
      </w:rPr>
      <w:t>附件一</w:t>
    </w:r>
    <w:proofErr w:type="spellEnd"/>
  </w:p>
  <w:p w:rsidR="00D56F5B" w:rsidRDefault="00D56F5B" w:rsidP="00D56F5B">
    <w:pPr>
      <w:tabs>
        <w:tab w:val="left" w:pos="7938"/>
        <w:tab w:val="left" w:pos="8080"/>
        <w:tab w:val="left" w:pos="8222"/>
      </w:tabs>
      <w:jc w:val="right"/>
    </w:pPr>
  </w:p>
  <w:p w:rsidR="00D56F5B" w:rsidRPr="00D56F5B" w:rsidRDefault="00D56F5B" w:rsidP="00D56F5B">
    <w:pPr>
      <w:tabs>
        <w:tab w:val="left" w:pos="7938"/>
        <w:tab w:val="left" w:pos="8080"/>
        <w:tab w:val="left" w:pos="8222"/>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49" w:rsidRPr="00D56F5B" w:rsidRDefault="00082B49" w:rsidP="00477D6B">
    <w:pPr>
      <w:jc w:val="right"/>
      <w:rPr>
        <w:lang w:val="fr-CH"/>
      </w:rPr>
    </w:pPr>
    <w:r w:rsidRPr="00D56F5B">
      <w:rPr>
        <w:lang w:val="fr-CH"/>
      </w:rPr>
      <w:t>WO/GA/47/5</w:t>
    </w:r>
  </w:p>
  <w:p w:rsidR="00082B49" w:rsidRPr="00D56F5B" w:rsidRDefault="00523256" w:rsidP="00477D6B">
    <w:pPr>
      <w:jc w:val="right"/>
      <w:rPr>
        <w:lang w:val="fr-CH"/>
      </w:rPr>
    </w:pPr>
    <w:proofErr w:type="spellStart"/>
    <w:r w:rsidRPr="00D56F5B">
      <w:rPr>
        <w:rFonts w:hint="eastAsia"/>
        <w:lang w:val="fr-CH"/>
      </w:rPr>
      <w:t>附件二第</w:t>
    </w:r>
    <w:proofErr w:type="spellEnd"/>
    <w:r w:rsidR="00082B49" w:rsidRPr="00D56F5B">
      <w:fldChar w:fldCharType="begin"/>
    </w:r>
    <w:r w:rsidR="00082B49" w:rsidRPr="00D56F5B">
      <w:rPr>
        <w:lang w:val="fr-CH"/>
      </w:rPr>
      <w:instrText xml:space="preserve"> PAGE  \* MERGEFORMAT </w:instrText>
    </w:r>
    <w:r w:rsidR="00082B49" w:rsidRPr="00D56F5B">
      <w:fldChar w:fldCharType="separate"/>
    </w:r>
    <w:r w:rsidR="006C686B">
      <w:rPr>
        <w:noProof/>
        <w:lang w:val="fr-CH"/>
      </w:rPr>
      <w:t>3</w:t>
    </w:r>
    <w:r w:rsidR="00082B49" w:rsidRPr="00D56F5B">
      <w:fldChar w:fldCharType="end"/>
    </w:r>
    <w:r w:rsidRPr="00D56F5B">
      <w:rPr>
        <w:rFonts w:hint="eastAsia"/>
      </w:rPr>
      <w:t>页</w:t>
    </w:r>
  </w:p>
  <w:p w:rsidR="00082B49" w:rsidRDefault="00082B49" w:rsidP="00477D6B">
    <w:pPr>
      <w:jc w:val="right"/>
      <w:rPr>
        <w:lang w:val="fr-CH"/>
      </w:rPr>
    </w:pPr>
  </w:p>
  <w:p w:rsidR="00D56F5B" w:rsidRPr="00D56F5B" w:rsidRDefault="00D56F5B"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49" w:rsidRPr="00D56F5B" w:rsidRDefault="00082B49" w:rsidP="00ED55A2">
    <w:pPr>
      <w:tabs>
        <w:tab w:val="left" w:pos="7938"/>
        <w:tab w:val="left" w:pos="8080"/>
        <w:tab w:val="left" w:pos="8222"/>
      </w:tabs>
      <w:jc w:val="right"/>
    </w:pPr>
    <w:r w:rsidRPr="00D56F5B">
      <w:t>WO/GA/47/5</w:t>
    </w:r>
  </w:p>
  <w:p w:rsidR="00082B49" w:rsidRDefault="00523256" w:rsidP="00D56F5B">
    <w:pPr>
      <w:tabs>
        <w:tab w:val="left" w:pos="7938"/>
        <w:tab w:val="left" w:pos="8080"/>
        <w:tab w:val="left" w:pos="8222"/>
      </w:tabs>
      <w:jc w:val="right"/>
    </w:pPr>
    <w:proofErr w:type="spellStart"/>
    <w:r w:rsidRPr="00D56F5B">
      <w:rPr>
        <w:rFonts w:hint="eastAsia"/>
      </w:rPr>
      <w:t>附件二</w:t>
    </w:r>
    <w:proofErr w:type="spellEnd"/>
  </w:p>
  <w:p w:rsidR="00D56F5B" w:rsidRDefault="00D56F5B" w:rsidP="00D56F5B">
    <w:pPr>
      <w:tabs>
        <w:tab w:val="left" w:pos="7938"/>
        <w:tab w:val="left" w:pos="8080"/>
        <w:tab w:val="left" w:pos="8222"/>
      </w:tabs>
      <w:jc w:val="right"/>
    </w:pPr>
  </w:p>
  <w:p w:rsidR="00D56F5B" w:rsidRPr="00D56F5B" w:rsidRDefault="00D56F5B" w:rsidP="00D56F5B">
    <w:pPr>
      <w:tabs>
        <w:tab w:val="left" w:pos="7938"/>
        <w:tab w:val="left" w:pos="8080"/>
        <w:tab w:val="left" w:pos="822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C36AC9"/>
    <w:multiLevelType w:val="hybridMultilevel"/>
    <w:tmpl w:val="03481938"/>
    <w:lvl w:ilvl="0" w:tplc="E388922C">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803ECB"/>
    <w:multiLevelType w:val="hybridMultilevel"/>
    <w:tmpl w:val="3F4C91CA"/>
    <w:lvl w:ilvl="0" w:tplc="4CB4231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91B0E"/>
    <w:multiLevelType w:val="hybridMultilevel"/>
    <w:tmpl w:val="169C9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7"/>
  </w:num>
  <w:num w:numId="7">
    <w:abstractNumId w:val="4"/>
  </w:num>
  <w:num w:numId="8">
    <w:abstractNumId w:val="8"/>
  </w:num>
  <w:num w:numId="9">
    <w:abstractNumId w:val="6"/>
  </w:num>
  <w:num w:numId="10">
    <w:abstractNumId w:val="12"/>
  </w:num>
  <w:num w:numId="11">
    <w:abstractNumId w:val="9"/>
  </w:num>
  <w:num w:numId="12">
    <w:abstractNumId w:val="3"/>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43CAA"/>
    <w:rsid w:val="00051E24"/>
    <w:rsid w:val="00053ABA"/>
    <w:rsid w:val="00061967"/>
    <w:rsid w:val="0006480C"/>
    <w:rsid w:val="00075432"/>
    <w:rsid w:val="00082B49"/>
    <w:rsid w:val="00093C38"/>
    <w:rsid w:val="000968ED"/>
    <w:rsid w:val="000F5E56"/>
    <w:rsid w:val="000F6F67"/>
    <w:rsid w:val="001073BA"/>
    <w:rsid w:val="001362EE"/>
    <w:rsid w:val="0015092A"/>
    <w:rsid w:val="001832A6"/>
    <w:rsid w:val="00184299"/>
    <w:rsid w:val="00185FE4"/>
    <w:rsid w:val="001D2740"/>
    <w:rsid w:val="00220DE7"/>
    <w:rsid w:val="002260C0"/>
    <w:rsid w:val="00240201"/>
    <w:rsid w:val="00253AE9"/>
    <w:rsid w:val="002634C4"/>
    <w:rsid w:val="002869AE"/>
    <w:rsid w:val="002928D3"/>
    <w:rsid w:val="0029360A"/>
    <w:rsid w:val="002B72F3"/>
    <w:rsid w:val="002F1FE6"/>
    <w:rsid w:val="002F4E68"/>
    <w:rsid w:val="00300C63"/>
    <w:rsid w:val="00301CB7"/>
    <w:rsid w:val="003024D7"/>
    <w:rsid w:val="00312F7F"/>
    <w:rsid w:val="003228B7"/>
    <w:rsid w:val="003603E8"/>
    <w:rsid w:val="00363557"/>
    <w:rsid w:val="003673CF"/>
    <w:rsid w:val="00376C88"/>
    <w:rsid w:val="00381B1D"/>
    <w:rsid w:val="003826C3"/>
    <w:rsid w:val="003845C1"/>
    <w:rsid w:val="003A6F89"/>
    <w:rsid w:val="003A725D"/>
    <w:rsid w:val="003B38C1"/>
    <w:rsid w:val="003B75C2"/>
    <w:rsid w:val="003E12A5"/>
    <w:rsid w:val="00423E3E"/>
    <w:rsid w:val="00427AF4"/>
    <w:rsid w:val="004400E2"/>
    <w:rsid w:val="004420F9"/>
    <w:rsid w:val="00443DB4"/>
    <w:rsid w:val="00454F5F"/>
    <w:rsid w:val="00455D52"/>
    <w:rsid w:val="004647DA"/>
    <w:rsid w:val="00474062"/>
    <w:rsid w:val="00477D6B"/>
    <w:rsid w:val="004819B5"/>
    <w:rsid w:val="00502688"/>
    <w:rsid w:val="00523256"/>
    <w:rsid w:val="0053057A"/>
    <w:rsid w:val="005327AA"/>
    <w:rsid w:val="005435E1"/>
    <w:rsid w:val="00560A29"/>
    <w:rsid w:val="005626F9"/>
    <w:rsid w:val="005C767C"/>
    <w:rsid w:val="005D07A1"/>
    <w:rsid w:val="005E0FE3"/>
    <w:rsid w:val="00605827"/>
    <w:rsid w:val="00613EA9"/>
    <w:rsid w:val="006420C0"/>
    <w:rsid w:val="00646050"/>
    <w:rsid w:val="0065550A"/>
    <w:rsid w:val="00660163"/>
    <w:rsid w:val="006713CA"/>
    <w:rsid w:val="00676C5C"/>
    <w:rsid w:val="006812D0"/>
    <w:rsid w:val="006A256B"/>
    <w:rsid w:val="006C5FC5"/>
    <w:rsid w:val="006C686B"/>
    <w:rsid w:val="006D3CCB"/>
    <w:rsid w:val="007058FB"/>
    <w:rsid w:val="007164BA"/>
    <w:rsid w:val="00725EDF"/>
    <w:rsid w:val="00740C25"/>
    <w:rsid w:val="007953BA"/>
    <w:rsid w:val="007B33E4"/>
    <w:rsid w:val="007B3E0C"/>
    <w:rsid w:val="007B4E7A"/>
    <w:rsid w:val="007B6A58"/>
    <w:rsid w:val="007C0F5F"/>
    <w:rsid w:val="007D1613"/>
    <w:rsid w:val="007D2D67"/>
    <w:rsid w:val="00822962"/>
    <w:rsid w:val="00834418"/>
    <w:rsid w:val="0087131C"/>
    <w:rsid w:val="0087273A"/>
    <w:rsid w:val="00897872"/>
    <w:rsid w:val="008B2CC1"/>
    <w:rsid w:val="008B32DA"/>
    <w:rsid w:val="008B60B2"/>
    <w:rsid w:val="008C0213"/>
    <w:rsid w:val="008D389E"/>
    <w:rsid w:val="0090731E"/>
    <w:rsid w:val="00916EE2"/>
    <w:rsid w:val="00924E1D"/>
    <w:rsid w:val="009259A9"/>
    <w:rsid w:val="0093372B"/>
    <w:rsid w:val="0095236F"/>
    <w:rsid w:val="009542A7"/>
    <w:rsid w:val="00961484"/>
    <w:rsid w:val="009618A2"/>
    <w:rsid w:val="00966A22"/>
    <w:rsid w:val="0096722F"/>
    <w:rsid w:val="00980843"/>
    <w:rsid w:val="009C551F"/>
    <w:rsid w:val="009E2791"/>
    <w:rsid w:val="009E3F6F"/>
    <w:rsid w:val="009F48D1"/>
    <w:rsid w:val="009F499F"/>
    <w:rsid w:val="00A052D7"/>
    <w:rsid w:val="00A42DAF"/>
    <w:rsid w:val="00A45BD8"/>
    <w:rsid w:val="00A7304F"/>
    <w:rsid w:val="00A85B8E"/>
    <w:rsid w:val="00A94180"/>
    <w:rsid w:val="00AA14FD"/>
    <w:rsid w:val="00AA45A0"/>
    <w:rsid w:val="00AC205C"/>
    <w:rsid w:val="00AD1920"/>
    <w:rsid w:val="00AF7B49"/>
    <w:rsid w:val="00AF7DF8"/>
    <w:rsid w:val="00B05A69"/>
    <w:rsid w:val="00B735A1"/>
    <w:rsid w:val="00B76CEE"/>
    <w:rsid w:val="00B91E6B"/>
    <w:rsid w:val="00B9734B"/>
    <w:rsid w:val="00BC034C"/>
    <w:rsid w:val="00BC5E27"/>
    <w:rsid w:val="00BD20EE"/>
    <w:rsid w:val="00BD333E"/>
    <w:rsid w:val="00BD33C1"/>
    <w:rsid w:val="00BE1E5C"/>
    <w:rsid w:val="00BE5E51"/>
    <w:rsid w:val="00BE602D"/>
    <w:rsid w:val="00BF5D76"/>
    <w:rsid w:val="00BF7AA2"/>
    <w:rsid w:val="00C052DB"/>
    <w:rsid w:val="00C11BFE"/>
    <w:rsid w:val="00C667E3"/>
    <w:rsid w:val="00C76C6D"/>
    <w:rsid w:val="00C94629"/>
    <w:rsid w:val="00C96173"/>
    <w:rsid w:val="00C973B4"/>
    <w:rsid w:val="00CB0622"/>
    <w:rsid w:val="00CE0AF5"/>
    <w:rsid w:val="00D34BA2"/>
    <w:rsid w:val="00D45252"/>
    <w:rsid w:val="00D56F5B"/>
    <w:rsid w:val="00D71B4D"/>
    <w:rsid w:val="00D93D55"/>
    <w:rsid w:val="00D948FA"/>
    <w:rsid w:val="00D96BEB"/>
    <w:rsid w:val="00DF2334"/>
    <w:rsid w:val="00DF56FA"/>
    <w:rsid w:val="00E14DB4"/>
    <w:rsid w:val="00E1669C"/>
    <w:rsid w:val="00E3273F"/>
    <w:rsid w:val="00E335FE"/>
    <w:rsid w:val="00E5021F"/>
    <w:rsid w:val="00E57BAE"/>
    <w:rsid w:val="00E60A6A"/>
    <w:rsid w:val="00E92ED9"/>
    <w:rsid w:val="00E9316D"/>
    <w:rsid w:val="00EA0DA7"/>
    <w:rsid w:val="00EC4E49"/>
    <w:rsid w:val="00ED17EB"/>
    <w:rsid w:val="00ED55A2"/>
    <w:rsid w:val="00ED77FB"/>
    <w:rsid w:val="00F021A6"/>
    <w:rsid w:val="00F03D9E"/>
    <w:rsid w:val="00F66152"/>
    <w:rsid w:val="00F74F59"/>
    <w:rsid w:val="00FC1F29"/>
    <w:rsid w:val="00FE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Arial"/>
        <w:sz w:val="21"/>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uiPriority w:val="99"/>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cs="Times New Roman"/>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character" w:styleId="af2">
    <w:name w:val="Hyperlink"/>
    <w:basedOn w:val="a1"/>
    <w:rsid w:val="004420F9"/>
    <w:rPr>
      <w:color w:val="0000FF" w:themeColor="hyperlink"/>
      <w:u w:val="single"/>
    </w:rPr>
  </w:style>
  <w:style w:type="paragraph" w:customStyle="1" w:styleId="Endofdocument">
    <w:name w:val="End of document"/>
    <w:basedOn w:val="a0"/>
    <w:rsid w:val="00523256"/>
    <w:pPr>
      <w:spacing w:after="120" w:line="260" w:lineRule="atLeast"/>
      <w:ind w:left="5534"/>
      <w:contextualSpacing/>
    </w:pPr>
    <w:rPr>
      <w:rFonts w:eastAsia="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Arial"/>
        <w:sz w:val="21"/>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924E1D"/>
    <w:rPr>
      <w:rFonts w:ascii="Tahoma" w:hAnsi="Tahoma" w:cs="Tahoma"/>
      <w:sz w:val="16"/>
      <w:szCs w:val="16"/>
    </w:rPr>
  </w:style>
  <w:style w:type="paragraph" w:styleId="aa">
    <w:name w:val="footnote text"/>
    <w:basedOn w:val="a0"/>
    <w:link w:val="Char1"/>
    <w:uiPriority w:val="99"/>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924E1D"/>
    <w:rPr>
      <w:rFonts w:ascii="Tahoma" w:eastAsia="SimSun" w:hAnsi="Tahoma" w:cs="Tahoma"/>
      <w:sz w:val="16"/>
      <w:szCs w:val="16"/>
      <w:lang w:eastAsia="zh-CN"/>
    </w:rPr>
  </w:style>
  <w:style w:type="character" w:styleId="ae">
    <w:name w:val="annotation reference"/>
    <w:uiPriority w:val="99"/>
    <w:rsid w:val="00725EDF"/>
    <w:rPr>
      <w:sz w:val="16"/>
      <w:szCs w:val="16"/>
    </w:rPr>
  </w:style>
  <w:style w:type="character" w:customStyle="1" w:styleId="Char2">
    <w:name w:val="页眉 Char"/>
    <w:link w:val="ab"/>
    <w:uiPriority w:val="99"/>
    <w:rsid w:val="00725EDF"/>
    <w:rPr>
      <w:rFonts w:ascii="Arial" w:eastAsia="SimSun" w:hAnsi="Arial" w:cs="Arial"/>
      <w:sz w:val="22"/>
      <w:lang w:eastAsia="zh-CN"/>
    </w:rPr>
  </w:style>
  <w:style w:type="character" w:customStyle="1" w:styleId="Char1">
    <w:name w:val="脚注文本 Char"/>
    <w:link w:val="aa"/>
    <w:uiPriority w:val="99"/>
    <w:rsid w:val="00725EDF"/>
    <w:rPr>
      <w:rFonts w:ascii="Arial" w:eastAsia="SimSun" w:hAnsi="Arial" w:cs="Arial"/>
      <w:sz w:val="18"/>
      <w:lang w:eastAsia="zh-CN"/>
    </w:rPr>
  </w:style>
  <w:style w:type="character" w:styleId="af">
    <w:name w:val="footnote reference"/>
    <w:uiPriority w:val="99"/>
    <w:unhideWhenUsed/>
    <w:rsid w:val="00725EDF"/>
    <w:rPr>
      <w:vertAlign w:val="superscript"/>
    </w:rPr>
  </w:style>
  <w:style w:type="paragraph" w:styleId="af0">
    <w:name w:val="List Paragraph"/>
    <w:basedOn w:val="a0"/>
    <w:uiPriority w:val="34"/>
    <w:qFormat/>
    <w:rsid w:val="00725EDF"/>
    <w:pPr>
      <w:spacing w:after="200" w:line="276" w:lineRule="auto"/>
      <w:ind w:left="720"/>
      <w:contextualSpacing/>
    </w:pPr>
    <w:rPr>
      <w:rFonts w:ascii="Calibri" w:eastAsia="Calibri" w:hAnsi="Calibri" w:cs="Times New Roman"/>
    </w:rPr>
  </w:style>
  <w:style w:type="paragraph" w:styleId="af1">
    <w:name w:val="annotation subject"/>
    <w:basedOn w:val="a6"/>
    <w:next w:val="a6"/>
    <w:link w:val="Char3"/>
    <w:rsid w:val="00AA14FD"/>
    <w:rPr>
      <w:b/>
      <w:bCs/>
      <w:sz w:val="20"/>
    </w:rPr>
  </w:style>
  <w:style w:type="character" w:customStyle="1" w:styleId="Char">
    <w:name w:val="批注文字 Char"/>
    <w:basedOn w:val="a1"/>
    <w:link w:val="a6"/>
    <w:semiHidden/>
    <w:rsid w:val="00AA14FD"/>
    <w:rPr>
      <w:rFonts w:ascii="Arial" w:eastAsia="SimSun" w:hAnsi="Arial" w:cs="Arial"/>
      <w:sz w:val="18"/>
      <w:lang w:eastAsia="zh-CN"/>
    </w:rPr>
  </w:style>
  <w:style w:type="character" w:customStyle="1" w:styleId="Char3">
    <w:name w:val="批注主题 Char"/>
    <w:basedOn w:val="Char"/>
    <w:link w:val="af1"/>
    <w:rsid w:val="00AA14FD"/>
    <w:rPr>
      <w:rFonts w:ascii="Arial" w:eastAsia="SimSun" w:hAnsi="Arial" w:cs="Arial"/>
      <w:b/>
      <w:bCs/>
      <w:sz w:val="18"/>
      <w:lang w:eastAsia="zh-CN"/>
    </w:rPr>
  </w:style>
  <w:style w:type="character" w:styleId="af2">
    <w:name w:val="Hyperlink"/>
    <w:basedOn w:val="a1"/>
    <w:rsid w:val="004420F9"/>
    <w:rPr>
      <w:color w:val="0000FF" w:themeColor="hyperlink"/>
      <w:u w:val="single"/>
    </w:rPr>
  </w:style>
  <w:style w:type="paragraph" w:customStyle="1" w:styleId="Endofdocument">
    <w:name w:val="End of document"/>
    <w:basedOn w:val="a0"/>
    <w:rsid w:val="00523256"/>
    <w:pPr>
      <w:spacing w:after="120" w:line="260" w:lineRule="atLeast"/>
      <w:ind w:left="5534"/>
      <w:contextualSpacing/>
    </w:pPr>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4C93-A8AB-43F1-96A3-3523695B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5994</Words>
  <Characters>1280</Characters>
  <Application>Microsoft Office Word</Application>
  <DocSecurity>0</DocSecurity>
  <Lines>71</Lines>
  <Paragraphs>151</Paragraphs>
  <ScaleCrop>false</ScaleCrop>
  <HeadingPairs>
    <vt:vector size="2" baseType="variant">
      <vt:variant>
        <vt:lpstr>Title</vt:lpstr>
      </vt:variant>
      <vt:variant>
        <vt:i4>1</vt:i4>
      </vt:variant>
    </vt:vector>
  </HeadingPairs>
  <TitlesOfParts>
    <vt:vector size="1" baseType="lpstr">
      <vt:lpstr>WO/GA/47/5</vt:lpstr>
    </vt:vector>
  </TitlesOfParts>
  <Company>WIPO</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WO/GA/47/5</dc:title>
  <dc:subject>关于版权及相关权常设委员会(SCCR)的报告</dc:subject>
  <dc:creator/>
  <cp:lastModifiedBy>MA Weihai</cp:lastModifiedBy>
  <cp:revision>13</cp:revision>
  <cp:lastPrinted>2015-09-15T14:32:00Z</cp:lastPrinted>
  <dcterms:created xsi:type="dcterms:W3CDTF">2015-09-14T15:21:00Z</dcterms:created>
  <dcterms:modified xsi:type="dcterms:W3CDTF">2015-09-16T08:57:00Z</dcterms:modified>
</cp:coreProperties>
</file>