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AD6DDB" w:rsidRPr="00DE3F2B" w:rsidTr="00FC2A2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AD6DDB" w:rsidRPr="00DE3F2B" w:rsidRDefault="00AD6DDB" w:rsidP="00FC2A22">
            <w:pPr>
              <w:widowControl w:val="0"/>
              <w:spacing w:after="0" w:line="240" w:lineRule="auto"/>
              <w:jc w:val="both"/>
              <w:rPr>
                <w:rFonts w:ascii="Arial" w:hAnsi="Arial" w:cs="Arial"/>
                <w:kern w:val="2"/>
                <w:sz w:val="21"/>
                <w:lang w:eastAsia="zh-CN"/>
              </w:rPr>
            </w:pPr>
            <w:bookmarkStart w:id="0" w:name="TitleOfDoc"/>
            <w:bookmarkEnd w:id="0"/>
            <w:r w:rsidRPr="00DE3F2B">
              <w:rPr>
                <w:rFonts w:ascii="Arial" w:hAnsi="Arial" w:cs="Arial"/>
                <w:noProof/>
                <w:kern w:val="2"/>
                <w:sz w:val="21"/>
                <w:lang w:eastAsia="zh-CN"/>
              </w:rPr>
              <w:drawing>
                <wp:anchor distT="0" distB="0" distL="114300" distR="114300" simplePos="0" relativeHeight="251659264" behindDoc="1" locked="0" layoutInCell="0" allowOverlap="1" wp14:anchorId="25CF1A43" wp14:editId="152F473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AD6DDB" w:rsidRPr="00DE3F2B" w:rsidRDefault="00AD6DDB" w:rsidP="00FC2A22">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AD6DDB" w:rsidRPr="00DE3F2B" w:rsidRDefault="00AD6DDB" w:rsidP="00FC2A22">
            <w:pPr>
              <w:spacing w:after="0" w:line="240" w:lineRule="auto"/>
              <w:jc w:val="right"/>
              <w:rPr>
                <w:rFonts w:ascii="Arial" w:hAnsi="Arial" w:cs="Arial"/>
                <w:szCs w:val="20"/>
                <w:lang w:eastAsia="zh-CN"/>
              </w:rPr>
            </w:pPr>
            <w:r w:rsidRPr="00DE3F2B">
              <w:rPr>
                <w:rFonts w:ascii="Arial" w:hAnsi="Arial" w:cs="Arial"/>
                <w:b/>
                <w:sz w:val="40"/>
                <w:szCs w:val="40"/>
                <w:lang w:eastAsia="zh-CN"/>
              </w:rPr>
              <w:t>C</w:t>
            </w:r>
          </w:p>
        </w:tc>
      </w:tr>
      <w:tr w:rsidR="00AD6DDB" w:rsidRPr="00DE3F2B" w:rsidTr="00FC2A2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AD6DDB" w:rsidRPr="00DE3F2B" w:rsidRDefault="00AD6DDB" w:rsidP="00AD6DDB">
            <w:pPr>
              <w:widowControl w:val="0"/>
              <w:wordWrap w:val="0"/>
              <w:spacing w:after="0" w:line="240" w:lineRule="auto"/>
              <w:jc w:val="right"/>
              <w:rPr>
                <w:rFonts w:ascii="Arial Black" w:hAnsi="Arial Black" w:cs="Arial"/>
                <w:caps/>
                <w:sz w:val="15"/>
                <w:szCs w:val="20"/>
                <w:lang w:eastAsia="zh-CN"/>
              </w:rPr>
            </w:pPr>
            <w:r w:rsidRPr="00DE3F2B">
              <w:rPr>
                <w:rFonts w:ascii="Arial Black" w:hAnsi="Arial Black" w:cs="Arial"/>
                <w:caps/>
                <w:sz w:val="15"/>
                <w:szCs w:val="20"/>
                <w:lang w:eastAsia="zh-CN"/>
              </w:rPr>
              <w:t>WO/</w:t>
            </w:r>
            <w:r w:rsidRPr="00DE3F2B">
              <w:rPr>
                <w:rFonts w:ascii="Arial Black" w:eastAsia="SimHei" w:hAnsi="Arial Black" w:cstheme="minorBidi"/>
                <w:caps/>
                <w:kern w:val="2"/>
                <w:sz w:val="15"/>
                <w:lang w:eastAsia="zh-CN"/>
              </w:rPr>
              <w:t>GA</w:t>
            </w:r>
            <w:r w:rsidRPr="00DE3F2B">
              <w:rPr>
                <w:rFonts w:ascii="Arial Black" w:hAnsi="Arial Black" w:cs="Arial"/>
                <w:caps/>
                <w:sz w:val="15"/>
                <w:szCs w:val="20"/>
                <w:lang w:eastAsia="zh-CN"/>
              </w:rPr>
              <w:t>/47/11</w:t>
            </w:r>
            <w:bookmarkStart w:id="1" w:name="Code"/>
            <w:bookmarkEnd w:id="1"/>
          </w:p>
        </w:tc>
      </w:tr>
      <w:tr w:rsidR="00AD6DDB" w:rsidRPr="00DE3F2B" w:rsidTr="00FC2A22">
        <w:trPr>
          <w:trHeight w:hRule="exact" w:val="170"/>
        </w:trPr>
        <w:tc>
          <w:tcPr>
            <w:tcW w:w="9360" w:type="dxa"/>
            <w:gridSpan w:val="3"/>
            <w:noWrap/>
            <w:tcMar>
              <w:top w:w="0" w:type="dxa"/>
              <w:left w:w="0" w:type="dxa"/>
              <w:bottom w:w="0" w:type="dxa"/>
              <w:right w:w="0" w:type="dxa"/>
            </w:tcMar>
            <w:vAlign w:val="bottom"/>
            <w:hideMark/>
          </w:tcPr>
          <w:p w:rsidR="00AD6DDB" w:rsidRPr="00DE3F2B" w:rsidRDefault="00AD6DDB" w:rsidP="00FC2A22">
            <w:pPr>
              <w:spacing w:after="0" w:line="240" w:lineRule="auto"/>
              <w:jc w:val="right"/>
              <w:rPr>
                <w:rFonts w:ascii="Arial" w:hAnsi="Arial" w:cs="Arial"/>
                <w:b/>
                <w:caps/>
                <w:sz w:val="15"/>
                <w:szCs w:val="15"/>
                <w:lang w:eastAsia="zh-CN"/>
              </w:rPr>
            </w:pPr>
            <w:r w:rsidRPr="00DE3F2B">
              <w:rPr>
                <w:rFonts w:ascii="Arial" w:eastAsia="SimHei" w:hAnsi="Arial" w:cs="Arial" w:hint="eastAsia"/>
                <w:b/>
                <w:sz w:val="15"/>
                <w:szCs w:val="15"/>
                <w:lang w:eastAsia="zh-CN"/>
              </w:rPr>
              <w:t>原</w:t>
            </w:r>
            <w:r w:rsidRPr="00DE3F2B">
              <w:rPr>
                <w:rFonts w:ascii="Arial" w:eastAsia="SimHei" w:hAnsi="Arial" w:cs="Arial"/>
                <w:b/>
                <w:sz w:val="15"/>
                <w:szCs w:val="15"/>
                <w:lang w:val="pt-BR" w:eastAsia="zh-CN"/>
              </w:rPr>
              <w:t xml:space="preserve"> </w:t>
            </w:r>
            <w:r w:rsidRPr="00DE3F2B">
              <w:rPr>
                <w:rFonts w:ascii="Arial" w:eastAsia="SimHei" w:hAnsi="Arial" w:cs="Arial" w:hint="eastAsia"/>
                <w:b/>
                <w:sz w:val="15"/>
                <w:szCs w:val="15"/>
                <w:lang w:eastAsia="zh-CN"/>
              </w:rPr>
              <w:t>文</w:t>
            </w:r>
            <w:r w:rsidRPr="00DE3F2B">
              <w:rPr>
                <w:rFonts w:ascii="Arial" w:eastAsia="SimHei" w:hAnsi="Arial" w:cs="Arial" w:hint="eastAsia"/>
                <w:b/>
                <w:sz w:val="15"/>
                <w:szCs w:val="15"/>
                <w:lang w:val="pt-BR" w:eastAsia="zh-CN"/>
              </w:rPr>
              <w:t>：</w:t>
            </w:r>
            <w:r w:rsidRPr="00DE3F2B">
              <w:rPr>
                <w:rFonts w:ascii="Arial" w:eastAsia="SimHei" w:hAnsi="Arial" w:cs="Arial" w:hint="eastAsia"/>
                <w:b/>
                <w:sz w:val="15"/>
                <w:szCs w:val="15"/>
                <w:lang w:eastAsia="zh-CN"/>
              </w:rPr>
              <w:t>英文</w:t>
            </w:r>
          </w:p>
        </w:tc>
      </w:tr>
      <w:tr w:rsidR="00AD6DDB" w:rsidRPr="00DE3F2B" w:rsidTr="00FC2A22">
        <w:trPr>
          <w:trHeight w:hRule="exact" w:val="198"/>
        </w:trPr>
        <w:tc>
          <w:tcPr>
            <w:tcW w:w="9360" w:type="dxa"/>
            <w:gridSpan w:val="3"/>
            <w:tcMar>
              <w:top w:w="0" w:type="dxa"/>
              <w:left w:w="0" w:type="dxa"/>
              <w:bottom w:w="0" w:type="dxa"/>
              <w:right w:w="0" w:type="dxa"/>
            </w:tcMar>
            <w:vAlign w:val="bottom"/>
            <w:hideMark/>
          </w:tcPr>
          <w:p w:rsidR="00AD6DDB" w:rsidRPr="00DE3F2B" w:rsidRDefault="00AD6DDB" w:rsidP="000E7E07">
            <w:pPr>
              <w:spacing w:after="0" w:line="240" w:lineRule="auto"/>
              <w:jc w:val="right"/>
              <w:rPr>
                <w:rFonts w:ascii="Arial" w:eastAsia="SimHei" w:hAnsi="Arial" w:cs="Arial"/>
                <w:b/>
                <w:caps/>
                <w:sz w:val="15"/>
                <w:szCs w:val="15"/>
                <w:lang w:eastAsia="zh-CN"/>
              </w:rPr>
            </w:pPr>
            <w:r w:rsidRPr="00DE3F2B">
              <w:rPr>
                <w:rFonts w:ascii="Arial" w:eastAsia="SimHei" w:hAnsi="Arial" w:cs="Arial" w:hint="eastAsia"/>
                <w:b/>
                <w:sz w:val="15"/>
                <w:szCs w:val="15"/>
                <w:lang w:eastAsia="zh-CN"/>
              </w:rPr>
              <w:t>日</w:t>
            </w:r>
            <w:r w:rsidRPr="00DE3F2B">
              <w:rPr>
                <w:rFonts w:ascii="Arial" w:eastAsia="SimHei" w:hAnsi="Arial" w:cs="Arial" w:hint="eastAsia"/>
                <w:b/>
                <w:sz w:val="15"/>
                <w:szCs w:val="15"/>
                <w:lang w:val="pt-BR" w:eastAsia="zh-CN"/>
              </w:rPr>
              <w:t xml:space="preserve"> </w:t>
            </w:r>
            <w:r w:rsidRPr="00DE3F2B">
              <w:rPr>
                <w:rFonts w:ascii="Arial" w:eastAsia="SimHei" w:hAnsi="Arial" w:cs="Arial" w:hint="eastAsia"/>
                <w:b/>
                <w:sz w:val="15"/>
                <w:szCs w:val="15"/>
                <w:lang w:eastAsia="zh-CN"/>
              </w:rPr>
              <w:t>期</w:t>
            </w:r>
            <w:r w:rsidRPr="00DE3F2B">
              <w:rPr>
                <w:rFonts w:ascii="Arial" w:eastAsia="SimHei" w:hAnsi="Arial" w:cs="Arial" w:hint="eastAsia"/>
                <w:b/>
                <w:sz w:val="15"/>
                <w:szCs w:val="15"/>
                <w:lang w:val="pt-BR" w:eastAsia="zh-CN"/>
              </w:rPr>
              <w:t>：</w:t>
            </w:r>
            <w:r w:rsidRPr="00DE3F2B">
              <w:rPr>
                <w:rFonts w:ascii="Arial Black" w:eastAsia="SimHei" w:hAnsi="Arial Black" w:cs="Arial"/>
                <w:sz w:val="15"/>
                <w:szCs w:val="15"/>
                <w:lang w:val="pt-BR" w:eastAsia="zh-CN"/>
              </w:rPr>
              <w:t>2015</w:t>
            </w:r>
            <w:r w:rsidRPr="00DE3F2B">
              <w:rPr>
                <w:rFonts w:ascii="Arial" w:eastAsia="SimHei" w:hAnsi="Arial" w:cs="Arial" w:hint="eastAsia"/>
                <w:b/>
                <w:sz w:val="15"/>
                <w:szCs w:val="15"/>
                <w:lang w:eastAsia="zh-CN"/>
              </w:rPr>
              <w:t>年</w:t>
            </w:r>
            <w:r w:rsidR="000E7E07">
              <w:rPr>
                <w:rFonts w:ascii="Arial Black" w:eastAsia="SimHei" w:hAnsi="Arial Black" w:cs="Arial" w:hint="eastAsia"/>
                <w:sz w:val="15"/>
                <w:szCs w:val="15"/>
                <w:lang w:val="pt-BR" w:eastAsia="zh-CN"/>
              </w:rPr>
              <w:t>7</w:t>
            </w:r>
            <w:r w:rsidRPr="00DE3F2B">
              <w:rPr>
                <w:rFonts w:ascii="Arial" w:eastAsia="SimHei" w:hAnsi="Arial" w:cs="Arial" w:hint="eastAsia"/>
                <w:b/>
                <w:sz w:val="15"/>
                <w:szCs w:val="15"/>
                <w:lang w:eastAsia="zh-CN"/>
              </w:rPr>
              <w:t>月</w:t>
            </w:r>
            <w:bookmarkStart w:id="2" w:name="_GoBack"/>
            <w:bookmarkEnd w:id="2"/>
            <w:r w:rsidR="000E7E07">
              <w:rPr>
                <w:rFonts w:ascii="Arial Black" w:eastAsia="SimHei" w:hAnsi="Arial Black" w:cs="Arial" w:hint="eastAsia"/>
                <w:sz w:val="15"/>
                <w:szCs w:val="15"/>
                <w:lang w:eastAsia="zh-CN"/>
              </w:rPr>
              <w:t>7</w:t>
            </w:r>
            <w:r w:rsidRPr="00DE3F2B">
              <w:rPr>
                <w:rFonts w:ascii="Arial" w:eastAsia="SimHei" w:hAnsi="Arial" w:cs="Arial" w:hint="eastAsia"/>
                <w:b/>
                <w:sz w:val="15"/>
                <w:szCs w:val="15"/>
                <w:lang w:eastAsia="zh-CN"/>
              </w:rPr>
              <w:t>日</w:t>
            </w:r>
            <w:r w:rsidRPr="00DE3F2B">
              <w:rPr>
                <w:rFonts w:ascii="Arial" w:eastAsia="SimHei" w:hAnsi="Arial" w:cs="Arial" w:hint="eastAsia"/>
                <w:b/>
                <w:caps/>
                <w:sz w:val="15"/>
                <w:szCs w:val="15"/>
                <w:lang w:eastAsia="zh-CN"/>
              </w:rPr>
              <w:t xml:space="preserve">  </w:t>
            </w:r>
            <w:bookmarkStart w:id="3" w:name="Date"/>
            <w:bookmarkEnd w:id="3"/>
          </w:p>
        </w:tc>
      </w:tr>
    </w:tbl>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30048A" w:rsidRDefault="00AD6DDB" w:rsidP="00AD6DDB">
      <w:pPr>
        <w:spacing w:after="0" w:line="240" w:lineRule="auto"/>
        <w:rPr>
          <w:rFonts w:ascii="SimHei" w:eastAsia="SimHei" w:hAnsi="SimHei"/>
          <w:sz w:val="28"/>
          <w:lang w:eastAsia="zh-CN"/>
        </w:rPr>
      </w:pPr>
      <w:r w:rsidRPr="0030048A">
        <w:rPr>
          <w:rFonts w:ascii="SimHei" w:eastAsia="SimHei" w:hAnsi="SimHei" w:hint="eastAsia"/>
          <w:sz w:val="28"/>
          <w:lang w:eastAsia="zh-CN"/>
        </w:rPr>
        <w:t>世界知识产权组织</w:t>
      </w:r>
      <w:r>
        <w:rPr>
          <w:rFonts w:ascii="SimHei" w:eastAsia="SimHei" w:hAnsi="SimHei" w:hint="eastAsia"/>
          <w:sz w:val="28"/>
          <w:lang w:eastAsia="zh-CN"/>
        </w:rPr>
        <w:t>大会</w:t>
      </w: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30048A" w:rsidRDefault="00AD6DDB" w:rsidP="00AD6DDB">
      <w:pPr>
        <w:spacing w:after="0" w:line="240" w:lineRule="auto"/>
        <w:rPr>
          <w:rFonts w:ascii="KaiTi" w:eastAsia="KaiTi" w:hAnsi="KaiTi"/>
          <w:b/>
          <w:sz w:val="24"/>
          <w:lang w:eastAsia="zh-CN"/>
        </w:rPr>
      </w:pPr>
      <w:r w:rsidRPr="0030048A">
        <w:rPr>
          <w:rFonts w:ascii="KaiTi" w:eastAsia="KaiTi" w:hAnsi="KaiTi" w:hint="eastAsia"/>
          <w:b/>
          <w:sz w:val="24"/>
          <w:lang w:eastAsia="zh-CN"/>
        </w:rPr>
        <w:t>第四十</w:t>
      </w:r>
      <w:r w:rsidR="00DE3F2B">
        <w:rPr>
          <w:rFonts w:ascii="KaiTi" w:eastAsia="KaiTi" w:hAnsi="KaiTi" w:hint="eastAsia"/>
          <w:b/>
          <w:sz w:val="24"/>
          <w:lang w:eastAsia="zh-CN"/>
        </w:rPr>
        <w:t>七</w:t>
      </w:r>
      <w:r w:rsidRPr="0030048A">
        <w:rPr>
          <w:rFonts w:ascii="KaiTi" w:eastAsia="KaiTi" w:hAnsi="KaiTi" w:hint="eastAsia"/>
          <w:b/>
          <w:sz w:val="24"/>
          <w:lang w:eastAsia="zh-CN"/>
        </w:rPr>
        <w:t>届会议</w:t>
      </w:r>
      <w:r>
        <w:rPr>
          <w:rFonts w:ascii="KaiTi" w:eastAsia="KaiTi" w:hAnsi="KaiTi" w:hint="eastAsia"/>
          <w:b/>
          <w:sz w:val="24"/>
          <w:lang w:eastAsia="zh-CN"/>
        </w:rPr>
        <w:t>(</w:t>
      </w:r>
      <w:r w:rsidRPr="0030048A">
        <w:rPr>
          <w:rFonts w:ascii="KaiTi" w:eastAsia="KaiTi" w:hAnsi="KaiTi" w:hint="eastAsia"/>
          <w:b/>
          <w:sz w:val="24"/>
          <w:lang w:eastAsia="zh-CN"/>
        </w:rPr>
        <w:t>第</w:t>
      </w:r>
      <w:r w:rsidRPr="0030048A">
        <w:rPr>
          <w:rFonts w:ascii="KaiTi" w:eastAsia="KaiTi" w:hAnsi="KaiTi" w:hint="eastAsia"/>
          <w:sz w:val="24"/>
          <w:lang w:eastAsia="zh-CN"/>
        </w:rPr>
        <w:t>2</w:t>
      </w:r>
      <w:r w:rsidR="00DE3F2B">
        <w:rPr>
          <w:rFonts w:ascii="KaiTi" w:eastAsia="KaiTi" w:hAnsi="KaiTi" w:hint="eastAsia"/>
          <w:sz w:val="24"/>
          <w:lang w:eastAsia="zh-CN"/>
        </w:rPr>
        <w:t>2</w:t>
      </w:r>
      <w:r w:rsidRPr="00DC5F54">
        <w:rPr>
          <w:rFonts w:ascii="KaiTi" w:eastAsia="KaiTi" w:hAnsi="KaiTi" w:hint="eastAsia"/>
          <w:b/>
          <w:sz w:val="24"/>
          <w:lang w:eastAsia="zh-CN"/>
        </w:rPr>
        <w:t>次</w:t>
      </w:r>
      <w:r w:rsidR="00DE3F2B">
        <w:rPr>
          <w:rFonts w:ascii="KaiTi" w:eastAsia="KaiTi" w:hAnsi="KaiTi" w:hint="eastAsia"/>
          <w:b/>
          <w:sz w:val="24"/>
          <w:lang w:eastAsia="zh-CN"/>
        </w:rPr>
        <w:t>例会</w:t>
      </w:r>
      <w:r>
        <w:rPr>
          <w:rFonts w:ascii="KaiTi" w:eastAsia="KaiTi" w:hAnsi="KaiTi" w:hint="eastAsia"/>
          <w:b/>
          <w:sz w:val="24"/>
          <w:lang w:eastAsia="zh-CN"/>
        </w:rPr>
        <w:t>)</w:t>
      </w:r>
    </w:p>
    <w:p w:rsidR="00AD6DDB" w:rsidRPr="0030048A" w:rsidRDefault="00AD6DDB" w:rsidP="00AD6DDB">
      <w:pPr>
        <w:spacing w:after="0" w:line="240" w:lineRule="auto"/>
        <w:rPr>
          <w:rFonts w:ascii="KaiTi" w:eastAsia="KaiTi" w:hAnsi="KaiTi"/>
          <w:sz w:val="24"/>
          <w:lang w:eastAsia="zh-CN"/>
        </w:rPr>
      </w:pPr>
      <w:r w:rsidRPr="0030048A">
        <w:rPr>
          <w:rFonts w:ascii="KaiTi" w:eastAsia="KaiTi" w:hAnsi="KaiTi" w:hint="eastAsia"/>
          <w:sz w:val="24"/>
          <w:lang w:eastAsia="zh-CN"/>
        </w:rPr>
        <w:t>201</w:t>
      </w:r>
      <w:r w:rsidR="00DE3F2B">
        <w:rPr>
          <w:rFonts w:ascii="KaiTi" w:eastAsia="KaiTi" w:hAnsi="KaiTi" w:hint="eastAsia"/>
          <w:sz w:val="24"/>
          <w:lang w:eastAsia="zh-CN"/>
        </w:rPr>
        <w:t>5</w:t>
      </w:r>
      <w:r w:rsidRPr="0030048A">
        <w:rPr>
          <w:rFonts w:ascii="KaiTi" w:eastAsia="KaiTi" w:hAnsi="KaiTi" w:hint="eastAsia"/>
          <w:b/>
          <w:sz w:val="24"/>
          <w:lang w:eastAsia="zh-CN"/>
        </w:rPr>
        <w:t>年</w:t>
      </w:r>
      <w:r w:rsidR="00DE3F2B">
        <w:rPr>
          <w:rFonts w:ascii="KaiTi" w:eastAsia="KaiTi" w:hAnsi="KaiTi" w:hint="eastAsia"/>
          <w:sz w:val="24"/>
          <w:lang w:eastAsia="zh-CN"/>
        </w:rPr>
        <w:t>10</w:t>
      </w:r>
      <w:r w:rsidRPr="0030048A">
        <w:rPr>
          <w:rFonts w:ascii="KaiTi" w:eastAsia="KaiTi" w:hAnsi="KaiTi" w:hint="eastAsia"/>
          <w:b/>
          <w:sz w:val="24"/>
          <w:lang w:eastAsia="zh-CN"/>
        </w:rPr>
        <w:t>月</w:t>
      </w:r>
      <w:r w:rsidR="00DE3F2B">
        <w:rPr>
          <w:rFonts w:ascii="KaiTi" w:eastAsia="KaiTi" w:hAnsi="KaiTi" w:hint="eastAsia"/>
          <w:sz w:val="24"/>
          <w:lang w:eastAsia="zh-CN"/>
        </w:rPr>
        <w:t>5</w:t>
      </w:r>
      <w:r w:rsidRPr="0030048A">
        <w:rPr>
          <w:rFonts w:ascii="KaiTi" w:eastAsia="KaiTi" w:hAnsi="KaiTi" w:hint="eastAsia"/>
          <w:b/>
          <w:sz w:val="24"/>
          <w:lang w:eastAsia="zh-CN"/>
        </w:rPr>
        <w:t>日</w:t>
      </w:r>
      <w:r>
        <w:rPr>
          <w:rFonts w:ascii="KaiTi" w:eastAsia="KaiTi" w:hAnsi="KaiTi" w:hint="eastAsia"/>
          <w:b/>
          <w:sz w:val="24"/>
          <w:lang w:eastAsia="zh-CN"/>
        </w:rPr>
        <w:t>至</w:t>
      </w:r>
      <w:r w:rsidR="00DE3F2B">
        <w:rPr>
          <w:rFonts w:ascii="KaiTi" w:eastAsia="KaiTi" w:hAnsi="KaiTi" w:hint="eastAsia"/>
          <w:sz w:val="24"/>
          <w:lang w:eastAsia="zh-CN"/>
        </w:rPr>
        <w:t>14</w:t>
      </w:r>
      <w:r w:rsidRPr="0030048A">
        <w:rPr>
          <w:rFonts w:ascii="KaiTi" w:eastAsia="KaiTi" w:hAnsi="KaiTi" w:hint="eastAsia"/>
          <w:b/>
          <w:sz w:val="24"/>
          <w:lang w:eastAsia="zh-CN"/>
        </w:rPr>
        <w:t>日</w:t>
      </w:r>
      <w:r>
        <w:rPr>
          <w:rFonts w:ascii="KaiTi" w:eastAsia="KaiTi" w:hAnsi="KaiTi" w:hint="eastAsia"/>
          <w:b/>
          <w:sz w:val="24"/>
          <w:lang w:eastAsia="zh-CN"/>
        </w:rPr>
        <w:t>，日内瓦</w:t>
      </w: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30048A" w:rsidRDefault="00DE3F2B" w:rsidP="00AD6DDB">
      <w:pPr>
        <w:spacing w:after="0" w:line="240" w:lineRule="auto"/>
        <w:rPr>
          <w:rFonts w:ascii="KaiTi" w:eastAsia="KaiTi" w:hAnsi="KaiTi"/>
          <w:sz w:val="24"/>
          <w:lang w:eastAsia="zh-CN"/>
        </w:rPr>
      </w:pPr>
      <w:r>
        <w:rPr>
          <w:rFonts w:ascii="KaiTi" w:eastAsia="KaiTi" w:hAnsi="KaiTi" w:hint="eastAsia"/>
          <w:sz w:val="24"/>
          <w:lang w:eastAsia="zh-CN"/>
        </w:rPr>
        <w:t>关于发展与知识产委员会</w:t>
      </w:r>
      <w:r w:rsidRPr="00DE3F2B">
        <w:rPr>
          <w:rFonts w:ascii="KaiTi" w:eastAsia="KaiTi" w:hAnsi="KaiTi" w:hint="eastAsia"/>
          <w:sz w:val="24"/>
          <w:lang w:eastAsia="zh-CN"/>
        </w:rPr>
        <w:t>(CDIP)相关事项的决定</w:t>
      </w:r>
    </w:p>
    <w:p w:rsidR="00AD6DDB" w:rsidRPr="00DE3F2B" w:rsidRDefault="00AD6DDB" w:rsidP="00AD6DDB">
      <w:pPr>
        <w:spacing w:after="0" w:line="240" w:lineRule="auto"/>
        <w:rPr>
          <w:rFonts w:ascii="Arial" w:hAnsi="Arial"/>
          <w:lang w:eastAsia="zh-CN"/>
        </w:rPr>
      </w:pPr>
    </w:p>
    <w:p w:rsidR="00AD6DDB" w:rsidRPr="0030048A" w:rsidRDefault="00AD6DDB" w:rsidP="00AD6DDB">
      <w:pPr>
        <w:spacing w:after="0" w:line="240" w:lineRule="auto"/>
        <w:rPr>
          <w:rFonts w:ascii="KaiTi" w:eastAsia="KaiTi" w:hAnsi="KaiTi"/>
          <w:i/>
          <w:sz w:val="21"/>
          <w:lang w:eastAsia="zh-CN"/>
        </w:rPr>
      </w:pPr>
      <w:r w:rsidRPr="0030048A">
        <w:rPr>
          <w:rFonts w:ascii="KaiTi" w:eastAsia="KaiTi" w:hAnsi="KaiTi" w:hint="eastAsia"/>
          <w:i/>
          <w:sz w:val="21"/>
          <w:lang w:eastAsia="zh-CN"/>
        </w:rPr>
        <w:t>秘书处编拟</w:t>
      </w:r>
      <w:r>
        <w:rPr>
          <w:rFonts w:ascii="KaiTi" w:eastAsia="KaiTi" w:hAnsi="KaiTi" w:hint="eastAsia"/>
          <w:i/>
          <w:sz w:val="21"/>
          <w:lang w:eastAsia="zh-CN"/>
        </w:rPr>
        <w:t>的文件</w:t>
      </w: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DE3F2B" w:rsidRPr="00DE3F2B" w:rsidRDefault="00DE3F2B"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DE3F2B">
        <w:rPr>
          <w:rFonts w:ascii="SimSun" w:hAnsi="SimSun" w:hint="eastAsia"/>
          <w:sz w:val="21"/>
          <w:lang w:eastAsia="zh-CN"/>
        </w:rPr>
        <w:t>世界知识产权组织(WIPO)大会在2013年9月23日至10月2日举行的第四十三届会议上，要求发展与知识产权委员会(CDIP)在其第十二届和第十三届会议上对“</w:t>
      </w:r>
      <w:r w:rsidRPr="00075559">
        <w:rPr>
          <w:rFonts w:ascii="KaiTi" w:eastAsia="KaiTi" w:hAnsi="KaiTi" w:hint="eastAsia"/>
          <w:i/>
          <w:sz w:val="21"/>
          <w:lang w:eastAsia="zh-CN"/>
        </w:rPr>
        <w:t>落实CDIP任务规定</w:t>
      </w:r>
      <w:r w:rsidRPr="00DE3F2B">
        <w:rPr>
          <w:rFonts w:ascii="SimSun" w:hAnsi="SimSun" w:hint="eastAsia"/>
          <w:sz w:val="21"/>
          <w:lang w:eastAsia="zh-CN"/>
        </w:rPr>
        <w:t>”和“</w:t>
      </w:r>
      <w:r w:rsidRPr="00075559">
        <w:rPr>
          <w:rFonts w:ascii="KaiTi" w:eastAsia="KaiTi" w:hAnsi="KaiTi" w:hint="eastAsia"/>
          <w:i/>
          <w:sz w:val="21"/>
          <w:lang w:eastAsia="zh-CN"/>
        </w:rPr>
        <w:t>落实协调机制</w:t>
      </w:r>
      <w:r w:rsidRPr="00DE3F2B">
        <w:rPr>
          <w:rFonts w:ascii="SimSun" w:hAnsi="SimSun" w:hint="eastAsia"/>
          <w:sz w:val="21"/>
          <w:lang w:eastAsia="zh-CN"/>
        </w:rPr>
        <w:t>”进行讨论(文件WO/GA/43/22)。</w:t>
      </w:r>
    </w:p>
    <w:p w:rsidR="00DE3F2B" w:rsidRPr="00DE3F2B" w:rsidRDefault="00DE3F2B"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DE3F2B">
        <w:rPr>
          <w:rFonts w:ascii="SimSun" w:hAnsi="SimSun" w:hint="eastAsia"/>
          <w:sz w:val="21"/>
          <w:lang w:eastAsia="zh-CN"/>
        </w:rPr>
        <w:t>WIPO大会在2014年9月22日至30日举行的第四十六届会议上，在对文件WO/GA/46/10</w:t>
      </w:r>
      <w:r w:rsidR="00075559">
        <w:rPr>
          <w:rFonts w:ascii="SimSun" w:hAnsi="SimSun" w:hint="eastAsia"/>
          <w:sz w:val="21"/>
          <w:lang w:eastAsia="zh-CN"/>
        </w:rPr>
        <w:t>进行</w:t>
      </w:r>
      <w:r w:rsidRPr="00DE3F2B">
        <w:rPr>
          <w:rFonts w:ascii="SimSun" w:hAnsi="SimSun" w:hint="eastAsia"/>
          <w:sz w:val="21"/>
          <w:lang w:eastAsia="zh-CN"/>
        </w:rPr>
        <w:t>审议期间，批准了该委员会提出的允许它在其第十四届和第十五届会议上继续讨论这些事项的请求。</w:t>
      </w:r>
    </w:p>
    <w:p w:rsidR="00DE3F2B" w:rsidRPr="00DE3F2B" w:rsidRDefault="00DE3F2B"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DE3F2B">
        <w:rPr>
          <w:rFonts w:ascii="SimSun" w:hAnsi="SimSun" w:hint="eastAsia"/>
          <w:sz w:val="21"/>
          <w:lang w:eastAsia="zh-CN"/>
        </w:rPr>
        <w:t>CDIP在其第十五届会议上作出以下决议，该决议载于主席总结的第10段：</w:t>
      </w:r>
    </w:p>
    <w:p w:rsidR="00075559" w:rsidRDefault="00DE3F2B" w:rsidP="00075559">
      <w:pPr>
        <w:pStyle w:val="a3"/>
        <w:overflowPunct w:val="0"/>
        <w:spacing w:afterLines="50" w:after="120" w:line="340" w:lineRule="atLeast"/>
        <w:ind w:left="567"/>
        <w:contextualSpacing w:val="0"/>
        <w:jc w:val="both"/>
        <w:rPr>
          <w:rFonts w:ascii="KaiTi" w:eastAsia="KaiTi" w:hAnsi="KaiTi"/>
          <w:i/>
          <w:sz w:val="21"/>
          <w:lang w:eastAsia="zh-CN"/>
        </w:rPr>
      </w:pPr>
      <w:r w:rsidRPr="00075559">
        <w:rPr>
          <w:rFonts w:ascii="KaiTi" w:eastAsia="KaiTi" w:hAnsi="KaiTi" w:hint="eastAsia"/>
          <w:i/>
          <w:sz w:val="21"/>
          <w:lang w:eastAsia="zh-CN"/>
        </w:rPr>
        <w:t>“……</w:t>
      </w:r>
      <w:r w:rsidR="00075559" w:rsidRPr="00075559">
        <w:rPr>
          <w:rFonts w:ascii="KaiTi" w:eastAsia="KaiTi" w:hAnsi="KaiTi" w:hint="eastAsia"/>
          <w:i/>
          <w:sz w:val="21"/>
          <w:szCs w:val="21"/>
          <w:lang w:eastAsia="zh-CN"/>
        </w:rPr>
        <w:t>委员会讨论了</w:t>
      </w:r>
      <w:r w:rsidR="00075559">
        <w:rPr>
          <w:rFonts w:ascii="KaiTi" w:eastAsia="KaiTi" w:hAnsi="KaiTi" w:hint="eastAsia"/>
          <w:i/>
          <w:sz w:val="21"/>
          <w:szCs w:val="21"/>
          <w:lang w:eastAsia="zh-CN"/>
        </w:rPr>
        <w:t>‘</w:t>
      </w:r>
      <w:r w:rsidR="00075559" w:rsidRPr="00075559">
        <w:rPr>
          <w:rFonts w:ascii="KaiTi" w:eastAsia="KaiTi" w:hAnsi="KaiTi"/>
          <w:i/>
          <w:sz w:val="21"/>
          <w:szCs w:val="21"/>
          <w:lang w:eastAsia="zh-CN"/>
        </w:rPr>
        <w:t>WIPO</w:t>
      </w:r>
      <w:r w:rsidR="00075559" w:rsidRPr="00075559">
        <w:rPr>
          <w:rFonts w:ascii="KaiTi" w:eastAsia="KaiTi" w:hAnsi="KaiTi" w:hint="eastAsia"/>
          <w:i/>
          <w:sz w:val="21"/>
          <w:szCs w:val="21"/>
          <w:lang w:eastAsia="zh-CN"/>
        </w:rPr>
        <w:t>大会关于</w:t>
      </w:r>
      <w:r w:rsidR="00075559" w:rsidRPr="00075559">
        <w:rPr>
          <w:rFonts w:ascii="KaiTi" w:eastAsia="KaiTi" w:hAnsi="KaiTi"/>
          <w:i/>
          <w:sz w:val="21"/>
          <w:szCs w:val="21"/>
          <w:lang w:eastAsia="zh-CN"/>
        </w:rPr>
        <w:t>CDIP</w:t>
      </w:r>
      <w:r w:rsidR="00075559" w:rsidRPr="00075559">
        <w:rPr>
          <w:rFonts w:ascii="KaiTi" w:eastAsia="KaiTi" w:hAnsi="KaiTi" w:hint="eastAsia"/>
          <w:i/>
          <w:sz w:val="21"/>
          <w:szCs w:val="21"/>
          <w:lang w:eastAsia="zh-CN"/>
        </w:rPr>
        <w:t>相关事项的决定</w:t>
      </w:r>
      <w:r w:rsidR="00075559">
        <w:rPr>
          <w:rFonts w:ascii="KaiTi" w:eastAsia="KaiTi" w:hAnsi="KaiTi" w:hint="eastAsia"/>
          <w:i/>
          <w:sz w:val="21"/>
          <w:szCs w:val="21"/>
          <w:lang w:eastAsia="zh-CN"/>
        </w:rPr>
        <w:t>’</w:t>
      </w:r>
      <w:r w:rsidR="00075559" w:rsidRPr="00075559">
        <w:rPr>
          <w:rFonts w:ascii="KaiTi" w:eastAsia="KaiTi" w:hAnsi="KaiTi"/>
          <w:i/>
          <w:sz w:val="21"/>
          <w:szCs w:val="21"/>
          <w:lang w:eastAsia="zh-CN"/>
        </w:rPr>
        <w:t>(</w:t>
      </w:r>
      <w:r w:rsidR="00075559" w:rsidRPr="00075559">
        <w:rPr>
          <w:rFonts w:ascii="KaiTi" w:eastAsia="KaiTi" w:hAnsi="KaiTi" w:hint="eastAsia"/>
          <w:i/>
          <w:sz w:val="21"/>
          <w:szCs w:val="21"/>
          <w:lang w:eastAsia="zh-CN"/>
        </w:rPr>
        <w:t>文件</w:t>
      </w:r>
      <w:r w:rsidR="00075559" w:rsidRPr="00075559">
        <w:rPr>
          <w:rFonts w:ascii="KaiTi" w:eastAsia="KaiTi" w:hAnsi="KaiTi"/>
          <w:i/>
          <w:sz w:val="21"/>
          <w:szCs w:val="21"/>
          <w:lang w:eastAsia="zh-CN"/>
        </w:rPr>
        <w:t>CDIP/14/11</w:t>
      </w:r>
      <w:r w:rsidR="00075559" w:rsidRPr="00075559">
        <w:rPr>
          <w:rFonts w:ascii="KaiTi" w:eastAsia="KaiTi" w:hAnsi="KaiTi" w:hint="eastAsia"/>
          <w:i/>
          <w:sz w:val="21"/>
          <w:szCs w:val="21"/>
          <w:lang w:eastAsia="zh-CN"/>
        </w:rPr>
        <w:t>和</w:t>
      </w:r>
      <w:r w:rsidR="00075559" w:rsidRPr="00075559">
        <w:rPr>
          <w:rFonts w:ascii="KaiTi" w:eastAsia="KaiTi" w:hAnsi="KaiTi"/>
          <w:i/>
          <w:sz w:val="21"/>
          <w:szCs w:val="21"/>
          <w:lang w:eastAsia="zh-CN"/>
        </w:rPr>
        <w:t>CDIP/12/5)</w:t>
      </w:r>
      <w:r w:rsidR="00075559" w:rsidRPr="00075559">
        <w:rPr>
          <w:rFonts w:ascii="KaiTi" w:eastAsia="KaiTi" w:hAnsi="KaiTi" w:hint="eastAsia"/>
          <w:i/>
          <w:sz w:val="21"/>
          <w:szCs w:val="21"/>
          <w:lang w:eastAsia="zh-CN"/>
        </w:rPr>
        <w:t>。委员会未能就这些事项达成一致意见。</w:t>
      </w:r>
      <w:r w:rsidR="00075559" w:rsidRPr="00075559">
        <w:rPr>
          <w:rFonts w:ascii="KaiTi" w:eastAsia="KaiTi" w:hAnsi="KaiTi" w:hint="eastAsia"/>
          <w:i/>
          <w:sz w:val="21"/>
          <w:lang w:eastAsia="zh-CN"/>
        </w:rPr>
        <w:t>会议要求委员会主席在可行时</w:t>
      </w:r>
      <w:r w:rsidR="00075559" w:rsidRPr="00075559">
        <w:rPr>
          <w:rFonts w:ascii="KaiTi" w:eastAsia="KaiTi" w:hAnsi="KaiTi" w:hint="eastAsia"/>
          <w:i/>
          <w:sz w:val="21"/>
          <w:szCs w:val="21"/>
          <w:lang w:eastAsia="zh-CN"/>
        </w:rPr>
        <w:t>，在</w:t>
      </w:r>
      <w:r w:rsidR="00075559" w:rsidRPr="00075559">
        <w:rPr>
          <w:rFonts w:ascii="KaiTi" w:eastAsia="KaiTi" w:hAnsi="KaiTi"/>
          <w:i/>
          <w:sz w:val="21"/>
          <w:szCs w:val="21"/>
          <w:lang w:eastAsia="zh-CN"/>
        </w:rPr>
        <w:t>2015</w:t>
      </w:r>
      <w:r w:rsidR="00075559" w:rsidRPr="00075559">
        <w:rPr>
          <w:rFonts w:ascii="KaiTi" w:eastAsia="KaiTi" w:hAnsi="KaiTi" w:hint="eastAsia"/>
          <w:i/>
          <w:sz w:val="21"/>
          <w:szCs w:val="21"/>
          <w:lang w:eastAsia="zh-CN"/>
        </w:rPr>
        <w:t>年大会会外，在不干扰大会处理的其他议题的情况下，基于主席的一份非正式工作文件和阿尔及利亚与尼日利亚两代表团提出的可由</w:t>
      </w:r>
      <w:r w:rsidR="00075559" w:rsidRPr="00075559">
        <w:rPr>
          <w:rFonts w:ascii="KaiTi" w:eastAsia="KaiTi" w:hAnsi="KaiTi"/>
          <w:i/>
          <w:sz w:val="21"/>
          <w:szCs w:val="21"/>
          <w:lang w:eastAsia="zh-CN"/>
        </w:rPr>
        <w:t>CDIP</w:t>
      </w:r>
      <w:r w:rsidR="00075559" w:rsidRPr="00075559">
        <w:rPr>
          <w:rFonts w:ascii="KaiTi" w:eastAsia="KaiTi" w:hAnsi="KaiTi" w:hint="eastAsia"/>
          <w:i/>
          <w:sz w:val="21"/>
          <w:szCs w:val="21"/>
          <w:lang w:eastAsia="zh-CN"/>
        </w:rPr>
        <w:t>讨论的活动举例表，举行非正式磋商。因此，委员会请大会允许其在第十六届和第十七届会议上继续讨论，并在</w:t>
      </w:r>
      <w:r w:rsidR="00075559" w:rsidRPr="00075559">
        <w:rPr>
          <w:rFonts w:ascii="KaiTi" w:eastAsia="KaiTi" w:hAnsi="KaiTi"/>
          <w:i/>
          <w:sz w:val="21"/>
          <w:szCs w:val="21"/>
          <w:lang w:eastAsia="zh-CN"/>
        </w:rPr>
        <w:t>2016</w:t>
      </w:r>
      <w:r w:rsidR="00075559" w:rsidRPr="00075559">
        <w:rPr>
          <w:rFonts w:ascii="KaiTi" w:eastAsia="KaiTi" w:hAnsi="KaiTi" w:hint="eastAsia"/>
          <w:i/>
          <w:sz w:val="21"/>
          <w:szCs w:val="21"/>
          <w:lang w:eastAsia="zh-CN"/>
        </w:rPr>
        <w:t>年就这两个事项向大会</w:t>
      </w:r>
      <w:proofErr w:type="gramStart"/>
      <w:r w:rsidR="00075559" w:rsidRPr="00075559">
        <w:rPr>
          <w:rFonts w:ascii="KaiTi" w:eastAsia="KaiTi" w:hAnsi="KaiTi" w:hint="eastAsia"/>
          <w:i/>
          <w:sz w:val="21"/>
          <w:szCs w:val="21"/>
          <w:lang w:eastAsia="zh-CN"/>
        </w:rPr>
        <w:t>作出</w:t>
      </w:r>
      <w:proofErr w:type="gramEnd"/>
      <w:r w:rsidR="00075559" w:rsidRPr="00075559">
        <w:rPr>
          <w:rFonts w:ascii="KaiTi" w:eastAsia="KaiTi" w:hAnsi="KaiTi" w:hint="eastAsia"/>
          <w:i/>
          <w:sz w:val="21"/>
          <w:szCs w:val="21"/>
          <w:lang w:eastAsia="zh-CN"/>
        </w:rPr>
        <w:t>汇报和提出建</w:t>
      </w:r>
      <w:r w:rsidR="00075559">
        <w:rPr>
          <w:rFonts w:ascii="KaiTi" w:eastAsia="KaiTi" w:hAnsi="KaiTi"/>
          <w:i/>
          <w:sz w:val="21"/>
          <w:szCs w:val="21"/>
          <w:lang w:eastAsia="zh-CN"/>
        </w:rPr>
        <w:t>‍</w:t>
      </w:r>
      <w:r w:rsidR="00075559" w:rsidRPr="00075559">
        <w:rPr>
          <w:rFonts w:ascii="KaiTi" w:eastAsia="KaiTi" w:hAnsi="KaiTi" w:hint="eastAsia"/>
          <w:i/>
          <w:sz w:val="21"/>
          <w:szCs w:val="21"/>
          <w:lang w:eastAsia="zh-CN"/>
        </w:rPr>
        <w:t>议。</w:t>
      </w:r>
      <w:r w:rsidRPr="00075559">
        <w:rPr>
          <w:rFonts w:ascii="KaiTi" w:eastAsia="KaiTi" w:hAnsi="KaiTi" w:hint="eastAsia"/>
          <w:i/>
          <w:sz w:val="21"/>
          <w:lang w:eastAsia="zh-CN"/>
        </w:rPr>
        <w:t>”</w:t>
      </w:r>
    </w:p>
    <w:p w:rsidR="00075559" w:rsidRDefault="00075559">
      <w:pPr>
        <w:spacing w:after="0" w:line="240" w:lineRule="auto"/>
        <w:rPr>
          <w:rFonts w:ascii="KaiTi" w:eastAsia="KaiTi" w:hAnsi="KaiTi"/>
          <w:i/>
          <w:sz w:val="21"/>
          <w:lang w:eastAsia="zh-CN"/>
        </w:rPr>
      </w:pPr>
      <w:r>
        <w:rPr>
          <w:rFonts w:ascii="KaiTi" w:eastAsia="KaiTi" w:hAnsi="KaiTi"/>
          <w:i/>
          <w:sz w:val="21"/>
          <w:lang w:eastAsia="zh-CN"/>
        </w:rPr>
        <w:br w:type="page"/>
      </w:r>
    </w:p>
    <w:p w:rsidR="00DE3F2B" w:rsidRPr="00075559" w:rsidRDefault="00DE3F2B" w:rsidP="00075559">
      <w:pPr>
        <w:pStyle w:val="a3"/>
        <w:numPr>
          <w:ilvl w:val="0"/>
          <w:numId w:val="2"/>
        </w:numPr>
        <w:overflowPunct w:val="0"/>
        <w:spacing w:afterLines="50" w:after="120" w:line="340" w:lineRule="atLeast"/>
        <w:ind w:left="5534" w:firstLine="0"/>
        <w:contextualSpacing w:val="0"/>
        <w:jc w:val="both"/>
        <w:rPr>
          <w:rFonts w:ascii="KaiTi" w:eastAsia="KaiTi" w:hAnsi="KaiTi"/>
          <w:i/>
          <w:sz w:val="21"/>
          <w:lang w:eastAsia="zh-CN"/>
        </w:rPr>
      </w:pPr>
      <w:r w:rsidRPr="00075559">
        <w:rPr>
          <w:rFonts w:ascii="KaiTi" w:eastAsia="KaiTi" w:hAnsi="KaiTi" w:hint="eastAsia"/>
          <w:i/>
          <w:sz w:val="21"/>
          <w:lang w:eastAsia="zh-CN"/>
        </w:rPr>
        <w:lastRenderedPageBreak/>
        <w:t>请</w:t>
      </w:r>
      <w:r w:rsidR="00075559" w:rsidRPr="00075559">
        <w:rPr>
          <w:rFonts w:ascii="KaiTi" w:eastAsia="KaiTi" w:hAnsi="KaiTi" w:hint="eastAsia"/>
          <w:i/>
          <w:sz w:val="21"/>
          <w:lang w:eastAsia="zh-CN"/>
        </w:rPr>
        <w:t>WIPO</w:t>
      </w:r>
      <w:r w:rsidRPr="00075559">
        <w:rPr>
          <w:rFonts w:ascii="KaiTi" w:eastAsia="KaiTi" w:hAnsi="KaiTi" w:hint="eastAsia"/>
          <w:i/>
          <w:sz w:val="21"/>
          <w:lang w:eastAsia="zh-CN"/>
        </w:rPr>
        <w:t>大会允许发展与知识产权委员会(CDIP)在其第十六届和第十七届会议上继续讨论WIPO大会第四十三届会议通过的关于CDIP相关事项的决定，并在2016年就这两个事项向WIPO大会</w:t>
      </w:r>
      <w:proofErr w:type="gramStart"/>
      <w:r w:rsidRPr="00075559">
        <w:rPr>
          <w:rFonts w:ascii="KaiTi" w:eastAsia="KaiTi" w:hAnsi="KaiTi" w:hint="eastAsia"/>
          <w:i/>
          <w:sz w:val="21"/>
          <w:lang w:eastAsia="zh-CN"/>
        </w:rPr>
        <w:t>作出</w:t>
      </w:r>
      <w:proofErr w:type="gramEnd"/>
      <w:r w:rsidRPr="00075559">
        <w:rPr>
          <w:rFonts w:ascii="KaiTi" w:eastAsia="KaiTi" w:hAnsi="KaiTi" w:hint="eastAsia"/>
          <w:i/>
          <w:sz w:val="21"/>
          <w:lang w:eastAsia="zh-CN"/>
        </w:rPr>
        <w:t>汇报和提出建议。</w:t>
      </w:r>
    </w:p>
    <w:p w:rsidR="00075559" w:rsidRDefault="00075559" w:rsidP="00075559">
      <w:pPr>
        <w:overflowPunct w:val="0"/>
        <w:spacing w:afterLines="50" w:after="120" w:line="340" w:lineRule="atLeast"/>
        <w:ind w:left="5534"/>
        <w:jc w:val="both"/>
        <w:rPr>
          <w:rFonts w:ascii="KaiTi" w:eastAsia="KaiTi" w:hAnsi="KaiTi"/>
          <w:sz w:val="21"/>
          <w:lang w:eastAsia="zh-CN"/>
        </w:rPr>
      </w:pPr>
    </w:p>
    <w:p w:rsidR="0094419E" w:rsidRPr="00075559" w:rsidRDefault="00DE3F2B" w:rsidP="00075559">
      <w:pPr>
        <w:overflowPunct w:val="0"/>
        <w:spacing w:afterLines="50" w:after="120" w:line="340" w:lineRule="atLeast"/>
        <w:ind w:left="5534"/>
        <w:jc w:val="both"/>
        <w:rPr>
          <w:rFonts w:ascii="KaiTi" w:eastAsia="KaiTi" w:hAnsi="KaiTi"/>
          <w:sz w:val="21"/>
          <w:lang w:eastAsia="zh-CN"/>
        </w:rPr>
      </w:pPr>
      <w:r w:rsidRPr="00075559">
        <w:rPr>
          <w:rFonts w:ascii="KaiTi" w:eastAsia="KaiTi" w:hAnsi="KaiTi" w:hint="eastAsia"/>
          <w:sz w:val="21"/>
          <w:lang w:eastAsia="zh-CN"/>
        </w:rPr>
        <w:t>[文件完]</w:t>
      </w:r>
    </w:p>
    <w:sectPr w:rsidR="0094419E" w:rsidRPr="00075559" w:rsidSect="00AD6DDB">
      <w:headerReference w:type="default" r:id="rId9"/>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DDB" w:rsidRDefault="00AD6DDB" w:rsidP="00AD6DDB">
      <w:pPr>
        <w:spacing w:after="0" w:line="240" w:lineRule="auto"/>
      </w:pPr>
      <w:r>
        <w:separator/>
      </w:r>
    </w:p>
  </w:endnote>
  <w:endnote w:type="continuationSeparator" w:id="0">
    <w:p w:rsidR="00AD6DDB" w:rsidRDefault="00AD6DDB" w:rsidP="00AD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DDB" w:rsidRDefault="00AD6DDB" w:rsidP="00AD6DDB">
      <w:pPr>
        <w:spacing w:after="0" w:line="240" w:lineRule="auto"/>
      </w:pPr>
      <w:r>
        <w:separator/>
      </w:r>
    </w:p>
  </w:footnote>
  <w:footnote w:type="continuationSeparator" w:id="0">
    <w:p w:rsidR="00AD6DDB" w:rsidRDefault="00AD6DDB" w:rsidP="00AD6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59" w:rsidRP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r w:rsidRPr="00075559">
      <w:rPr>
        <w:rFonts w:ascii="SimSun" w:hAnsi="SimSun" w:hint="eastAsia"/>
        <w:sz w:val="21"/>
        <w:lang w:eastAsia="zh-CN"/>
      </w:rPr>
      <w:t>WO/GA/47/11</w:t>
    </w:r>
  </w:p>
  <w:p w:rsid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r w:rsidRPr="00075559">
      <w:rPr>
        <w:rFonts w:ascii="SimSun" w:hAnsi="SimSun" w:hint="eastAsia"/>
        <w:sz w:val="21"/>
        <w:lang w:eastAsia="zh-CN"/>
      </w:rPr>
      <w:t>第</w:t>
    </w:r>
    <w:r w:rsidRPr="00075559">
      <w:rPr>
        <w:rFonts w:ascii="SimSun" w:hAnsi="SimSun"/>
        <w:sz w:val="21"/>
        <w:lang w:eastAsia="zh-CN"/>
      </w:rPr>
      <w:fldChar w:fldCharType="begin"/>
    </w:r>
    <w:r w:rsidRPr="00075559">
      <w:rPr>
        <w:rFonts w:ascii="SimSun" w:hAnsi="SimSun"/>
        <w:sz w:val="21"/>
        <w:lang w:eastAsia="zh-CN"/>
      </w:rPr>
      <w:instrText>PAGE   \* MERGEFORMAT</w:instrText>
    </w:r>
    <w:r w:rsidRPr="00075559">
      <w:rPr>
        <w:rFonts w:ascii="SimSun" w:hAnsi="SimSun"/>
        <w:sz w:val="21"/>
        <w:lang w:eastAsia="zh-CN"/>
      </w:rPr>
      <w:fldChar w:fldCharType="separate"/>
    </w:r>
    <w:r w:rsidR="000E7E07" w:rsidRPr="000E7E07">
      <w:rPr>
        <w:rFonts w:ascii="SimSun" w:hAnsi="SimSun"/>
        <w:noProof/>
        <w:sz w:val="21"/>
        <w:lang w:val="zh-CN" w:eastAsia="zh-CN"/>
      </w:rPr>
      <w:t>2</w:t>
    </w:r>
    <w:r w:rsidRPr="00075559">
      <w:rPr>
        <w:rFonts w:ascii="SimSun" w:hAnsi="SimSun"/>
        <w:sz w:val="21"/>
        <w:lang w:eastAsia="zh-CN"/>
      </w:rPr>
      <w:fldChar w:fldCharType="end"/>
    </w:r>
    <w:r w:rsidRPr="00075559">
      <w:rPr>
        <w:rFonts w:ascii="SimSun" w:hAnsi="SimSun" w:hint="eastAsia"/>
        <w:sz w:val="21"/>
        <w:lang w:eastAsia="zh-CN"/>
      </w:rPr>
      <w:t>页</w:t>
    </w:r>
  </w:p>
  <w:p w:rsid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p>
  <w:p w:rsidR="00075559" w:rsidRP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D6562"/>
    <w:multiLevelType w:val="hybridMultilevel"/>
    <w:tmpl w:val="4EAEBF6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A893E14"/>
    <w:multiLevelType w:val="hybridMultilevel"/>
    <w:tmpl w:val="6D609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00"/>
    <w:rsid w:val="00075559"/>
    <w:rsid w:val="000E7E07"/>
    <w:rsid w:val="00393AB7"/>
    <w:rsid w:val="00534400"/>
    <w:rsid w:val="00557384"/>
    <w:rsid w:val="00627E13"/>
    <w:rsid w:val="008470FA"/>
    <w:rsid w:val="008D6C2D"/>
    <w:rsid w:val="00A863B8"/>
    <w:rsid w:val="00AD6DDB"/>
    <w:rsid w:val="00AF72BF"/>
    <w:rsid w:val="00AF7FD9"/>
    <w:rsid w:val="00BC0FA5"/>
    <w:rsid w:val="00DE3F2B"/>
    <w:rsid w:val="00E62D05"/>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AD6DD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AD6DDB"/>
    <w:rPr>
      <w:sz w:val="18"/>
      <w:szCs w:val="18"/>
      <w:lang w:eastAsia="en-US"/>
    </w:rPr>
  </w:style>
  <w:style w:type="paragraph" w:styleId="a5">
    <w:name w:val="footer"/>
    <w:basedOn w:val="a"/>
    <w:link w:val="Char0"/>
    <w:uiPriority w:val="99"/>
    <w:unhideWhenUsed/>
    <w:rsid w:val="00AD6DDB"/>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AD6DDB"/>
    <w:rPr>
      <w:sz w:val="18"/>
      <w:szCs w:val="18"/>
      <w:lang w:eastAsia="en-US"/>
    </w:rPr>
  </w:style>
  <w:style w:type="paragraph" w:customStyle="1" w:styleId="Default">
    <w:name w:val="Default"/>
    <w:rsid w:val="00075559"/>
    <w:pPr>
      <w:widowControl w:val="0"/>
      <w:autoSpaceDE w:val="0"/>
      <w:autoSpaceDN w:val="0"/>
      <w:adjustRightInd w:val="0"/>
    </w:pPr>
    <w:rPr>
      <w:rFonts w:ascii="SimSun" w:cs="SimSun"/>
      <w:color w:val="000000"/>
      <w:sz w:val="24"/>
      <w:szCs w:val="24"/>
    </w:rPr>
  </w:style>
  <w:style w:type="paragraph" w:styleId="a6">
    <w:name w:val="Balloon Text"/>
    <w:basedOn w:val="a"/>
    <w:link w:val="Char1"/>
    <w:uiPriority w:val="99"/>
    <w:semiHidden/>
    <w:unhideWhenUsed/>
    <w:rsid w:val="00075559"/>
    <w:pPr>
      <w:spacing w:after="0" w:line="240" w:lineRule="auto"/>
    </w:pPr>
    <w:rPr>
      <w:sz w:val="18"/>
      <w:szCs w:val="18"/>
    </w:rPr>
  </w:style>
  <w:style w:type="character" w:customStyle="1" w:styleId="Char1">
    <w:name w:val="批注框文本 Char"/>
    <w:basedOn w:val="a0"/>
    <w:link w:val="a6"/>
    <w:uiPriority w:val="99"/>
    <w:semiHidden/>
    <w:rsid w:val="00075559"/>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AD6DD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AD6DDB"/>
    <w:rPr>
      <w:sz w:val="18"/>
      <w:szCs w:val="18"/>
      <w:lang w:eastAsia="en-US"/>
    </w:rPr>
  </w:style>
  <w:style w:type="paragraph" w:styleId="a5">
    <w:name w:val="footer"/>
    <w:basedOn w:val="a"/>
    <w:link w:val="Char0"/>
    <w:uiPriority w:val="99"/>
    <w:unhideWhenUsed/>
    <w:rsid w:val="00AD6DDB"/>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AD6DDB"/>
    <w:rPr>
      <w:sz w:val="18"/>
      <w:szCs w:val="18"/>
      <w:lang w:eastAsia="en-US"/>
    </w:rPr>
  </w:style>
  <w:style w:type="paragraph" w:customStyle="1" w:styleId="Default">
    <w:name w:val="Default"/>
    <w:rsid w:val="00075559"/>
    <w:pPr>
      <w:widowControl w:val="0"/>
      <w:autoSpaceDE w:val="0"/>
      <w:autoSpaceDN w:val="0"/>
      <w:adjustRightInd w:val="0"/>
    </w:pPr>
    <w:rPr>
      <w:rFonts w:ascii="SimSun" w:cs="SimSun"/>
      <w:color w:val="000000"/>
      <w:sz w:val="24"/>
      <w:szCs w:val="24"/>
    </w:rPr>
  </w:style>
  <w:style w:type="paragraph" w:styleId="a6">
    <w:name w:val="Balloon Text"/>
    <w:basedOn w:val="a"/>
    <w:link w:val="Char1"/>
    <w:uiPriority w:val="99"/>
    <w:semiHidden/>
    <w:unhideWhenUsed/>
    <w:rsid w:val="00075559"/>
    <w:pPr>
      <w:spacing w:after="0" w:line="240" w:lineRule="auto"/>
    </w:pPr>
    <w:rPr>
      <w:sz w:val="18"/>
      <w:szCs w:val="18"/>
    </w:rPr>
  </w:style>
  <w:style w:type="character" w:customStyle="1" w:styleId="Char1">
    <w:name w:val="批注框文本 Char"/>
    <w:basedOn w:val="a0"/>
    <w:link w:val="a6"/>
    <w:uiPriority w:val="99"/>
    <w:semiHidden/>
    <w:rsid w:val="00075559"/>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109</Words>
  <Characters>623</Characters>
  <Application>Microsoft Office Word</Application>
  <DocSecurity>0</DocSecurity>
  <Lines>5</Lines>
  <Paragraphs>1</Paragraphs>
  <ScaleCrop>false</ScaleCrop>
  <Company>World Intellectual Property Organization</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WO/GA/47/11</dc:title>
  <dc:subject>关于发展与知识产委员会(CDIP)相关事项的决定</dc:subject>
  <dc:creator/>
  <cp:keywords/>
  <dc:description/>
  <cp:lastModifiedBy>MA Weihai</cp:lastModifiedBy>
  <cp:revision>4</cp:revision>
  <dcterms:created xsi:type="dcterms:W3CDTF">2015-06-02T09:27:00Z</dcterms:created>
  <dcterms:modified xsi:type="dcterms:W3CDTF">2015-06-02T13:08:00Z</dcterms:modified>
</cp:coreProperties>
</file>