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014CA" w:rsidRPr="0030048A" w:rsidTr="00B34C94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8014CA" w:rsidRPr="0030048A" w:rsidRDefault="008014CA" w:rsidP="00B34C94">
            <w:pPr>
              <w:widowControl w:val="0"/>
              <w:spacing w:after="0" w:line="240" w:lineRule="auto"/>
              <w:jc w:val="both"/>
              <w:rPr>
                <w:rFonts w:cs="Arial"/>
                <w:kern w:val="2"/>
                <w:sz w:val="21"/>
                <w:lang w:eastAsia="zh-CN"/>
              </w:rPr>
            </w:pPr>
            <w:bookmarkStart w:id="0" w:name="TitleOfDoc"/>
            <w:bookmarkEnd w:id="0"/>
            <w:r w:rsidRPr="0030048A">
              <w:rPr>
                <w:rFonts w:cs="Arial"/>
                <w:noProof/>
                <w:kern w:val="2"/>
                <w:sz w:val="21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4CB1F937" wp14:editId="62B29CD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14CA" w:rsidRPr="0030048A" w:rsidRDefault="008014CA" w:rsidP="00B34C94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14CA" w:rsidRPr="0030048A" w:rsidRDefault="008014CA" w:rsidP="00B34C94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30048A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8014CA" w:rsidRPr="0030048A" w:rsidTr="00B34C94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4CA" w:rsidRPr="0030048A" w:rsidRDefault="008014CA" w:rsidP="00E22FAE">
            <w:pPr>
              <w:widowControl w:val="0"/>
              <w:wordWrap w:val="0"/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WO/</w:t>
            </w:r>
            <w:r w:rsidRPr="0030048A">
              <w:rPr>
                <w:rFonts w:ascii="Arial Black" w:eastAsia="SimHei" w:hAnsi="Arial Black" w:cstheme="minorBidi"/>
                <w:caps/>
                <w:kern w:val="2"/>
                <w:sz w:val="15"/>
                <w:lang w:eastAsia="zh-CN"/>
              </w:rPr>
              <w:t>GA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/4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6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="00E22FAE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10</w:t>
            </w:r>
            <w:bookmarkStart w:id="1" w:name="Code"/>
            <w:bookmarkEnd w:id="1"/>
          </w:p>
        </w:tc>
      </w:tr>
      <w:tr w:rsidR="008014CA" w:rsidRPr="0030048A" w:rsidTr="00B34C94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4CA" w:rsidRPr="0030048A" w:rsidRDefault="008014CA" w:rsidP="00B34C94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30048A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8014CA" w:rsidRPr="0030048A" w:rsidTr="00B34C94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14CA" w:rsidRPr="0030048A" w:rsidRDefault="008014CA" w:rsidP="008014CA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30048A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4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23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Pr="0030048A" w:rsidRDefault="008014CA" w:rsidP="008014CA">
      <w:pPr>
        <w:spacing w:after="0" w:line="240" w:lineRule="auto"/>
        <w:rPr>
          <w:rFonts w:ascii="SimHei" w:eastAsia="SimHei" w:hAnsi="SimHei"/>
          <w:sz w:val="28"/>
          <w:lang w:eastAsia="zh-CN"/>
        </w:rPr>
      </w:pPr>
      <w:r w:rsidRPr="0030048A">
        <w:rPr>
          <w:rFonts w:ascii="SimHei" w:eastAsia="SimHei" w:hAnsi="SimHei" w:hint="eastAsia"/>
          <w:sz w:val="28"/>
          <w:lang w:eastAsia="zh-CN"/>
        </w:rPr>
        <w:t>世界知识产权组织</w:t>
      </w:r>
      <w:r>
        <w:rPr>
          <w:rFonts w:ascii="SimHei" w:eastAsia="SimHei" w:hAnsi="SimHei" w:hint="eastAsia"/>
          <w:sz w:val="28"/>
          <w:lang w:eastAsia="zh-CN"/>
        </w:rPr>
        <w:t>大会</w:t>
      </w: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Pr="0030048A" w:rsidRDefault="008014CA" w:rsidP="008014CA">
      <w:pPr>
        <w:spacing w:after="0" w:line="240" w:lineRule="auto"/>
        <w:rPr>
          <w:rFonts w:ascii="KaiTi" w:eastAsia="KaiTi" w:hAnsi="KaiTi"/>
          <w:b/>
          <w:sz w:val="24"/>
          <w:lang w:eastAsia="zh-CN"/>
        </w:rPr>
      </w:pPr>
      <w:r w:rsidRPr="0030048A">
        <w:rPr>
          <w:rFonts w:ascii="KaiTi" w:eastAsia="KaiTi" w:hAnsi="KaiTi" w:hint="eastAsia"/>
          <w:b/>
          <w:sz w:val="24"/>
          <w:lang w:eastAsia="zh-CN"/>
        </w:rPr>
        <w:t>第四十</w:t>
      </w:r>
      <w:r>
        <w:rPr>
          <w:rFonts w:ascii="KaiTi" w:eastAsia="KaiTi" w:hAnsi="KaiTi" w:hint="eastAsia"/>
          <w:b/>
          <w:sz w:val="24"/>
          <w:lang w:eastAsia="zh-CN"/>
        </w:rPr>
        <w:t>六</w:t>
      </w:r>
      <w:r w:rsidRPr="0030048A">
        <w:rPr>
          <w:rFonts w:ascii="KaiTi" w:eastAsia="KaiTi" w:hAnsi="KaiTi" w:hint="eastAsia"/>
          <w:b/>
          <w:sz w:val="24"/>
          <w:lang w:eastAsia="zh-CN"/>
        </w:rPr>
        <w:t>届会议</w:t>
      </w:r>
      <w:r>
        <w:rPr>
          <w:rFonts w:ascii="KaiTi" w:eastAsia="KaiTi" w:hAnsi="KaiTi" w:hint="eastAsia"/>
          <w:b/>
          <w:sz w:val="24"/>
          <w:lang w:eastAsia="zh-CN"/>
        </w:rPr>
        <w:t>(</w:t>
      </w:r>
      <w:r w:rsidRPr="0030048A">
        <w:rPr>
          <w:rFonts w:ascii="KaiTi" w:eastAsia="KaiTi" w:hAnsi="KaiTi" w:hint="eastAsia"/>
          <w:b/>
          <w:sz w:val="24"/>
          <w:lang w:eastAsia="zh-CN"/>
        </w:rPr>
        <w:t>第</w:t>
      </w:r>
      <w:r w:rsidRPr="0030048A">
        <w:rPr>
          <w:rFonts w:ascii="KaiTi" w:eastAsia="KaiTi" w:hAnsi="KaiTi" w:hint="eastAsia"/>
          <w:sz w:val="24"/>
          <w:lang w:eastAsia="zh-CN"/>
        </w:rPr>
        <w:t>2</w:t>
      </w:r>
      <w:r>
        <w:rPr>
          <w:rFonts w:ascii="KaiTi" w:eastAsia="KaiTi" w:hAnsi="KaiTi" w:hint="eastAsia"/>
          <w:sz w:val="24"/>
          <w:lang w:eastAsia="zh-CN"/>
        </w:rPr>
        <w:t>5</w:t>
      </w:r>
      <w:r w:rsidRPr="00DC5F54">
        <w:rPr>
          <w:rFonts w:ascii="KaiTi" w:eastAsia="KaiTi" w:hAnsi="KaiTi" w:hint="eastAsia"/>
          <w:b/>
          <w:sz w:val="24"/>
          <w:lang w:eastAsia="zh-CN"/>
        </w:rPr>
        <w:t>次</w:t>
      </w:r>
      <w:r w:rsidRPr="0030048A">
        <w:rPr>
          <w:rFonts w:ascii="KaiTi" w:eastAsia="KaiTi" w:hAnsi="KaiTi" w:hint="eastAsia"/>
          <w:b/>
          <w:sz w:val="24"/>
          <w:lang w:eastAsia="zh-CN"/>
        </w:rPr>
        <w:t>特别会议</w:t>
      </w:r>
      <w:r>
        <w:rPr>
          <w:rFonts w:ascii="KaiTi" w:eastAsia="KaiTi" w:hAnsi="KaiTi" w:hint="eastAsia"/>
          <w:b/>
          <w:sz w:val="24"/>
          <w:lang w:eastAsia="zh-CN"/>
        </w:rPr>
        <w:t>)</w:t>
      </w:r>
    </w:p>
    <w:p w:rsidR="008014CA" w:rsidRPr="0030048A" w:rsidRDefault="008014CA" w:rsidP="008014C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30048A">
        <w:rPr>
          <w:rFonts w:ascii="KaiTi" w:eastAsia="KaiTi" w:hAnsi="KaiTi" w:hint="eastAsia"/>
          <w:sz w:val="24"/>
          <w:lang w:eastAsia="zh-CN"/>
        </w:rPr>
        <w:t>2014</w:t>
      </w:r>
      <w:r w:rsidRPr="0030048A">
        <w:rPr>
          <w:rFonts w:ascii="KaiTi" w:eastAsia="KaiTi" w:hAnsi="KaiTi" w:hint="eastAsia"/>
          <w:b/>
          <w:sz w:val="24"/>
          <w:lang w:eastAsia="zh-CN"/>
        </w:rPr>
        <w:t>年</w:t>
      </w:r>
      <w:r>
        <w:rPr>
          <w:rFonts w:ascii="KaiTi" w:eastAsia="KaiTi" w:hAnsi="KaiTi" w:hint="eastAsia"/>
          <w:sz w:val="24"/>
          <w:lang w:eastAsia="zh-CN"/>
        </w:rPr>
        <w:t>9</w:t>
      </w:r>
      <w:r w:rsidRPr="0030048A">
        <w:rPr>
          <w:rFonts w:ascii="KaiTi" w:eastAsia="KaiTi" w:hAnsi="KaiTi" w:hint="eastAsia"/>
          <w:b/>
          <w:sz w:val="24"/>
          <w:lang w:eastAsia="zh-CN"/>
        </w:rPr>
        <w:t>月</w:t>
      </w:r>
      <w:r>
        <w:rPr>
          <w:rFonts w:ascii="KaiTi" w:eastAsia="KaiTi" w:hAnsi="KaiTi" w:hint="eastAsia"/>
          <w:sz w:val="24"/>
          <w:lang w:eastAsia="zh-CN"/>
        </w:rPr>
        <w:t>22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至</w:t>
      </w:r>
      <w:r>
        <w:rPr>
          <w:rFonts w:ascii="KaiTi" w:eastAsia="KaiTi" w:hAnsi="KaiTi" w:hint="eastAsia"/>
          <w:sz w:val="24"/>
          <w:lang w:eastAsia="zh-CN"/>
        </w:rPr>
        <w:t>30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，日内瓦</w:t>
      </w: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Pr="0030048A" w:rsidRDefault="00E22FAE" w:rsidP="008014C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E22FAE">
        <w:rPr>
          <w:rFonts w:ascii="KaiTi" w:eastAsia="KaiTi" w:hAnsi="KaiTi" w:hint="eastAsia"/>
          <w:sz w:val="24"/>
          <w:lang w:eastAsia="zh-CN"/>
        </w:rPr>
        <w:t>关于发展与知识产权委员会</w:t>
      </w:r>
      <w:r>
        <w:rPr>
          <w:rFonts w:ascii="KaiTi" w:eastAsia="KaiTi" w:hAnsi="KaiTi" w:hint="eastAsia"/>
          <w:sz w:val="24"/>
          <w:lang w:eastAsia="zh-CN"/>
        </w:rPr>
        <w:t>(</w:t>
      </w:r>
      <w:r w:rsidRPr="00E22FAE">
        <w:rPr>
          <w:rFonts w:ascii="KaiTi" w:eastAsia="KaiTi" w:hAnsi="KaiTi" w:hint="eastAsia"/>
          <w:sz w:val="24"/>
          <w:lang w:eastAsia="zh-CN"/>
        </w:rPr>
        <w:t>CDIP</w:t>
      </w:r>
      <w:r>
        <w:rPr>
          <w:rFonts w:ascii="KaiTi" w:eastAsia="KaiTi" w:hAnsi="KaiTi" w:hint="eastAsia"/>
          <w:sz w:val="24"/>
          <w:lang w:eastAsia="zh-CN"/>
        </w:rPr>
        <w:t>)</w:t>
      </w:r>
      <w:r w:rsidRPr="00E22FAE">
        <w:rPr>
          <w:rFonts w:ascii="KaiTi" w:eastAsia="KaiTi" w:hAnsi="KaiTi" w:hint="eastAsia"/>
          <w:sz w:val="24"/>
          <w:lang w:eastAsia="zh-CN"/>
        </w:rPr>
        <w:t>相关事项的决定</w:t>
      </w: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Pr="0030048A" w:rsidRDefault="008014CA" w:rsidP="008014CA">
      <w:pPr>
        <w:spacing w:after="0" w:line="240" w:lineRule="auto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秘书处编拟</w:t>
      </w:r>
      <w:r w:rsidR="0041723B">
        <w:rPr>
          <w:rFonts w:ascii="KaiTi" w:eastAsia="KaiTi" w:hAnsi="KaiTi" w:hint="eastAsia"/>
          <w:i/>
          <w:sz w:val="21"/>
          <w:lang w:eastAsia="zh-CN"/>
        </w:rPr>
        <w:t>的文件</w:t>
      </w: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8014CA" w:rsidRDefault="008014CA" w:rsidP="008014CA">
      <w:pPr>
        <w:spacing w:after="0" w:line="240" w:lineRule="auto"/>
        <w:rPr>
          <w:lang w:eastAsia="zh-CN"/>
        </w:rPr>
      </w:pPr>
    </w:p>
    <w:p w:rsidR="0041723B" w:rsidRPr="002800E8" w:rsidRDefault="00E22FAE" w:rsidP="00E22FAE">
      <w:pPr>
        <w:numPr>
          <w:ilvl w:val="0"/>
          <w:numId w:val="1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val="it-IT" w:eastAsia="zh-CN"/>
        </w:rPr>
      </w:pPr>
      <w:r w:rsidRPr="00E22FAE">
        <w:rPr>
          <w:rFonts w:ascii="SimSun" w:hAnsi="SimSun" w:cs="Arial"/>
          <w:sz w:val="21"/>
          <w:szCs w:val="21"/>
          <w:lang w:eastAsia="zh-CN"/>
        </w:rPr>
        <w:t>WIPO</w:t>
      </w:r>
      <w:r w:rsidRPr="00E22FAE">
        <w:rPr>
          <w:rFonts w:ascii="SimSun" w:hAnsi="SimSun" w:cs="Arial" w:hint="eastAsia"/>
          <w:sz w:val="21"/>
          <w:szCs w:val="21"/>
          <w:lang w:eastAsia="zh-CN"/>
        </w:rPr>
        <w:t>大会在2013年9月23日至10月2日于日内瓦举行的第四十三届会议上，在审议议程第32项“发展与知识产权委员会</w:t>
      </w:r>
      <w:r w:rsidRPr="00E22FAE">
        <w:rPr>
          <w:rFonts w:ascii="SimSun" w:hAnsi="SimSun" w:cs="Arial"/>
          <w:sz w:val="21"/>
          <w:szCs w:val="21"/>
          <w:lang w:eastAsia="zh-CN"/>
        </w:rPr>
        <w:t>(CDIP)</w:t>
      </w:r>
      <w:r w:rsidRPr="00E22FAE">
        <w:rPr>
          <w:rFonts w:ascii="SimSun" w:hAnsi="SimSun" w:cs="Arial" w:hint="eastAsia"/>
          <w:sz w:val="21"/>
          <w:szCs w:val="21"/>
          <w:lang w:eastAsia="zh-CN"/>
        </w:rPr>
        <w:t>的报告和审查发展议程各项建议的落实情况”时，通过了下列决定：</w:t>
      </w:r>
    </w:p>
    <w:p w:rsidR="00E22FAE" w:rsidRPr="00E22FAE" w:rsidRDefault="00E22FAE" w:rsidP="00E22FAE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“WIPO大会：</w:t>
      </w:r>
    </w:p>
    <w:p w:rsidR="00E22FAE" w:rsidRPr="00E22FAE" w:rsidRDefault="00E22FAE" w:rsidP="00E22FAE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“(i)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ab/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ab/>
        <w:t>回顾其载于文件A/43/13的关于建立发展与知识产权委员会的决定，及其载于文件WO/GA/39/7的关于‘协调机制以及监测、评估和报告模式’的决定，重申致力于使这些决定得到全面落实；</w:t>
      </w:r>
    </w:p>
    <w:p w:rsidR="00E22FAE" w:rsidRPr="00E22FAE" w:rsidRDefault="00E22FAE" w:rsidP="00E22FAE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“(ii)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ab/>
        <w:t>重申WIPO所有委员会地位平等，都向大会报告工作；</w:t>
      </w:r>
    </w:p>
    <w:p w:rsidR="00E22FAE" w:rsidRPr="00E22FAE" w:rsidRDefault="00E22FAE" w:rsidP="00E22FAE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“(iii)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ab/>
        <w:t>注意到一些成员国对落实CDIP任务规定和落实协调机制的关切；并</w:t>
      </w:r>
    </w:p>
    <w:p w:rsidR="00E22FAE" w:rsidRPr="00E22FAE" w:rsidRDefault="00E22FAE" w:rsidP="00E22FAE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“(iv)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ab/>
        <w:t>要求CDIP在其第十二届和第十三届会议上讨论这两个事项，并在2014年就这两个事项向大会</w:t>
      </w:r>
      <w:proofErr w:type="gramStart"/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作出</w:t>
      </w:r>
      <w:proofErr w:type="gramEnd"/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汇报和提出建议。”</w:t>
      </w:r>
    </w:p>
    <w:p w:rsidR="0041723B" w:rsidRDefault="00E22FAE" w:rsidP="00E22FAE">
      <w:pPr>
        <w:numPr>
          <w:ilvl w:val="0"/>
          <w:numId w:val="1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val="it-IT" w:eastAsia="zh-CN"/>
        </w:rPr>
      </w:pPr>
      <w:r>
        <w:rPr>
          <w:rFonts w:ascii="SimSun" w:hAnsi="SimSun" w:cs="Arial" w:hint="eastAsia"/>
          <w:sz w:val="21"/>
          <w:szCs w:val="21"/>
          <w:lang w:val="it-IT" w:eastAsia="zh-CN"/>
        </w:rPr>
        <w:t>据此，分别于2013年11月18日至21日和2014年5月19日至23日举行的CDIP第十二届和第十三届会议讨论了这两个事项。委员会的决定载于第十三届会议主席总结的第12段，内容如下：</w:t>
      </w:r>
    </w:p>
    <w:p w:rsidR="00E22FAE" w:rsidRPr="00E22FAE" w:rsidRDefault="00E22FAE" w:rsidP="00DD2983">
      <w:pPr>
        <w:spacing w:afterLines="50" w:after="120" w:line="340" w:lineRule="atLeast"/>
        <w:ind w:left="567"/>
        <w:jc w:val="both"/>
        <w:rPr>
          <w:rFonts w:ascii="KaiTi" w:eastAsia="KaiTi" w:hAnsi="KaiTi" w:cs="Arial"/>
          <w:i/>
          <w:sz w:val="21"/>
          <w:szCs w:val="21"/>
          <w:lang w:val="it-IT" w:eastAsia="zh-CN"/>
        </w:rPr>
      </w:pPr>
      <w:r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“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委员会讨论了</w:t>
      </w:r>
      <w:r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‘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WIPO大会关于CDIP相关事项的决定</w:t>
      </w:r>
      <w:r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’</w:t>
      </w:r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(文件CDIP/12/5)。委员会未能就这些事项达成一致意见。因此，委员会请大会允许其在第十四届和第十五届会议上继续进行讨论，并在2015年就这两个事项向大会</w:t>
      </w:r>
      <w:proofErr w:type="gramStart"/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作出</w:t>
      </w:r>
      <w:proofErr w:type="gramEnd"/>
      <w:r w:rsidRPr="00E22FAE"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汇报和提出建议。</w:t>
      </w:r>
      <w:r>
        <w:rPr>
          <w:rFonts w:ascii="KaiTi" w:eastAsia="KaiTi" w:hAnsi="KaiTi" w:cs="Arial" w:hint="eastAsia"/>
          <w:i/>
          <w:sz w:val="21"/>
          <w:szCs w:val="21"/>
          <w:lang w:val="it-IT" w:eastAsia="zh-CN"/>
        </w:rPr>
        <w:t>”</w:t>
      </w:r>
    </w:p>
    <w:p w:rsidR="0041723B" w:rsidRPr="002800E8" w:rsidRDefault="0041723B" w:rsidP="00DD2983">
      <w:pPr>
        <w:pStyle w:val="ONUME"/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2800E8">
        <w:rPr>
          <w:rFonts w:ascii="KaiTi" w:eastAsia="KaiTi" w:hAnsi="KaiTi" w:hint="eastAsia"/>
          <w:i/>
          <w:sz w:val="21"/>
          <w:szCs w:val="21"/>
        </w:rPr>
        <w:lastRenderedPageBreak/>
        <w:t>请</w:t>
      </w:r>
      <w:r w:rsidRPr="002800E8">
        <w:rPr>
          <w:rFonts w:ascii="KaiTi" w:eastAsia="KaiTi" w:hAnsi="KaiTi"/>
          <w:i/>
          <w:sz w:val="21"/>
          <w:szCs w:val="21"/>
        </w:rPr>
        <w:t>WIPO</w:t>
      </w:r>
      <w:r w:rsidRPr="002800E8">
        <w:rPr>
          <w:rFonts w:ascii="KaiTi" w:eastAsia="KaiTi" w:hAnsi="KaiTi" w:hint="eastAsia"/>
          <w:i/>
          <w:sz w:val="21"/>
          <w:szCs w:val="21"/>
        </w:rPr>
        <w:t>大会</w:t>
      </w:r>
      <w:r w:rsidR="00E22FAE" w:rsidRPr="00E22FAE">
        <w:rPr>
          <w:rFonts w:ascii="KaiTi" w:eastAsia="KaiTi" w:hAnsi="KaiTi" w:hint="eastAsia"/>
          <w:i/>
          <w:sz w:val="21"/>
          <w:szCs w:val="21"/>
        </w:rPr>
        <w:t>允许</w:t>
      </w:r>
      <w:r w:rsidR="008869F3">
        <w:rPr>
          <w:rFonts w:ascii="KaiTi" w:eastAsia="KaiTi" w:hAnsi="KaiTi" w:hint="eastAsia"/>
          <w:i/>
          <w:sz w:val="21"/>
          <w:szCs w:val="21"/>
        </w:rPr>
        <w:t>CDIP</w:t>
      </w:r>
      <w:r w:rsidR="00E22FAE" w:rsidRPr="00E22FAE">
        <w:rPr>
          <w:rFonts w:ascii="KaiTi" w:eastAsia="KaiTi" w:hAnsi="KaiTi" w:hint="eastAsia"/>
          <w:i/>
          <w:sz w:val="21"/>
          <w:szCs w:val="21"/>
        </w:rPr>
        <w:t>在</w:t>
      </w:r>
      <w:r w:rsidR="008869F3">
        <w:rPr>
          <w:rFonts w:ascii="KaiTi" w:eastAsia="KaiTi" w:hAnsi="KaiTi" w:hint="eastAsia"/>
          <w:i/>
          <w:sz w:val="21"/>
          <w:szCs w:val="21"/>
        </w:rPr>
        <w:t>其</w:t>
      </w:r>
      <w:r w:rsidR="00E22FAE" w:rsidRPr="00E22FAE">
        <w:rPr>
          <w:rFonts w:ascii="KaiTi" w:eastAsia="KaiTi" w:hAnsi="KaiTi" w:hint="eastAsia"/>
          <w:i/>
          <w:sz w:val="21"/>
          <w:szCs w:val="21"/>
        </w:rPr>
        <w:t>第十四届和第十五届会议上继续讨论</w:t>
      </w:r>
      <w:r w:rsidR="008869F3">
        <w:rPr>
          <w:rFonts w:ascii="KaiTi" w:eastAsia="KaiTi" w:hAnsi="KaiTi" w:hint="eastAsia"/>
          <w:i/>
          <w:sz w:val="21"/>
          <w:szCs w:val="21"/>
        </w:rPr>
        <w:t>WIPO大会第四十三届会议通过的</w:t>
      </w:r>
      <w:r w:rsidR="00E22FAE" w:rsidRPr="008869F3">
        <w:rPr>
          <w:rFonts w:ascii="KaiTi" w:eastAsia="KaiTi" w:hAnsi="KaiTi" w:hint="eastAsia"/>
          <w:i/>
          <w:sz w:val="21"/>
          <w:szCs w:val="21"/>
          <w:lang w:val="it-IT"/>
        </w:rPr>
        <w:t>关于CDIP相关事项的决定</w:t>
      </w:r>
      <w:r w:rsidR="00A0056E" w:rsidRPr="00E22FAE">
        <w:rPr>
          <w:rFonts w:ascii="KaiTi" w:eastAsia="KaiTi" w:hAnsi="KaiTi" w:hint="eastAsia"/>
          <w:i/>
          <w:sz w:val="21"/>
          <w:szCs w:val="21"/>
          <w:lang w:val="it-IT"/>
        </w:rPr>
        <w:t>(文件CDIP/12/5)</w:t>
      </w:r>
      <w:bookmarkStart w:id="3" w:name="_GoBack"/>
      <w:bookmarkEnd w:id="3"/>
      <w:r w:rsidR="00E22FAE" w:rsidRPr="00E22FAE">
        <w:rPr>
          <w:rFonts w:ascii="KaiTi" w:eastAsia="KaiTi" w:hAnsi="KaiTi" w:hint="eastAsia"/>
          <w:i/>
          <w:sz w:val="21"/>
          <w:szCs w:val="21"/>
        </w:rPr>
        <w:t>，并在2015年就这两个事项向</w:t>
      </w:r>
      <w:r w:rsidR="008869F3">
        <w:rPr>
          <w:rFonts w:ascii="KaiTi" w:eastAsia="KaiTi" w:hAnsi="KaiTi" w:hint="eastAsia"/>
          <w:i/>
          <w:sz w:val="21"/>
          <w:szCs w:val="21"/>
        </w:rPr>
        <w:t>WIPO</w:t>
      </w:r>
      <w:r w:rsidR="00E22FAE" w:rsidRPr="00E22FAE">
        <w:rPr>
          <w:rFonts w:ascii="KaiTi" w:eastAsia="KaiTi" w:hAnsi="KaiTi" w:hint="eastAsia"/>
          <w:i/>
          <w:sz w:val="21"/>
          <w:szCs w:val="21"/>
        </w:rPr>
        <w:t>大会</w:t>
      </w:r>
      <w:proofErr w:type="gramStart"/>
      <w:r w:rsidR="00E22FAE" w:rsidRPr="00E22FAE">
        <w:rPr>
          <w:rFonts w:ascii="KaiTi" w:eastAsia="KaiTi" w:hAnsi="KaiTi" w:hint="eastAsia"/>
          <w:i/>
          <w:sz w:val="21"/>
          <w:szCs w:val="21"/>
        </w:rPr>
        <w:t>作出</w:t>
      </w:r>
      <w:proofErr w:type="gramEnd"/>
      <w:r w:rsidR="00E22FAE" w:rsidRPr="00E22FAE">
        <w:rPr>
          <w:rFonts w:ascii="KaiTi" w:eastAsia="KaiTi" w:hAnsi="KaiTi" w:hint="eastAsia"/>
          <w:i/>
          <w:sz w:val="21"/>
          <w:szCs w:val="21"/>
        </w:rPr>
        <w:t>汇报和提出建议。</w:t>
      </w:r>
    </w:p>
    <w:p w:rsidR="0041723B" w:rsidRPr="002800E8" w:rsidRDefault="0041723B" w:rsidP="0041723B">
      <w:pPr>
        <w:spacing w:afterLines="50" w:after="120" w:line="340" w:lineRule="atLeast"/>
        <w:ind w:left="5534"/>
        <w:jc w:val="both"/>
        <w:rPr>
          <w:rFonts w:ascii="SimSun" w:hAnsi="SimSun" w:cs="Arial"/>
          <w:sz w:val="21"/>
          <w:szCs w:val="21"/>
          <w:lang w:eastAsia="zh-CN"/>
        </w:rPr>
      </w:pPr>
    </w:p>
    <w:p w:rsidR="0041723B" w:rsidRPr="002800E8" w:rsidRDefault="0041723B" w:rsidP="0041723B">
      <w:pPr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1"/>
          <w:lang w:eastAsia="zh-CN"/>
        </w:rPr>
      </w:pPr>
      <w:r w:rsidRPr="002800E8">
        <w:rPr>
          <w:rFonts w:ascii="KaiTi" w:eastAsia="KaiTi" w:hAnsi="KaiTi" w:cs="Arial" w:hint="eastAsia"/>
          <w:sz w:val="21"/>
          <w:szCs w:val="21"/>
          <w:lang w:eastAsia="zh-CN"/>
        </w:rPr>
        <w:t>[文件完]</w:t>
      </w:r>
    </w:p>
    <w:p w:rsidR="0094419E" w:rsidRDefault="00A0056E"/>
    <w:sectPr w:rsidR="0094419E" w:rsidSect="008014CA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3B" w:rsidRDefault="0041723B" w:rsidP="0041723B">
      <w:pPr>
        <w:spacing w:after="0" w:line="240" w:lineRule="auto"/>
      </w:pPr>
      <w:r>
        <w:separator/>
      </w:r>
    </w:p>
  </w:endnote>
  <w:endnote w:type="continuationSeparator" w:id="0">
    <w:p w:rsidR="0041723B" w:rsidRDefault="0041723B" w:rsidP="0041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3B" w:rsidRDefault="0041723B" w:rsidP="0041723B">
      <w:pPr>
        <w:spacing w:after="0" w:line="240" w:lineRule="auto"/>
      </w:pPr>
      <w:r>
        <w:separator/>
      </w:r>
    </w:p>
  </w:footnote>
  <w:footnote w:type="continuationSeparator" w:id="0">
    <w:p w:rsidR="0041723B" w:rsidRDefault="0041723B" w:rsidP="0041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3B" w:rsidRPr="0041723B" w:rsidRDefault="0041723B" w:rsidP="0041723B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41723B">
      <w:rPr>
        <w:rFonts w:ascii="SimSun" w:hAnsi="SimSun" w:hint="eastAsia"/>
        <w:sz w:val="21"/>
        <w:lang w:eastAsia="zh-CN"/>
      </w:rPr>
      <w:t>WO/GA/46/</w:t>
    </w:r>
    <w:r w:rsidR="00E22FAE">
      <w:rPr>
        <w:rFonts w:ascii="SimSun" w:hAnsi="SimSun" w:hint="eastAsia"/>
        <w:sz w:val="21"/>
        <w:lang w:eastAsia="zh-CN"/>
      </w:rPr>
      <w:t>10</w:t>
    </w:r>
  </w:p>
  <w:p w:rsidR="0041723B" w:rsidRDefault="0041723B" w:rsidP="0041723B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41723B">
      <w:rPr>
        <w:rFonts w:ascii="SimSun" w:hAnsi="SimSun" w:hint="eastAsia"/>
        <w:sz w:val="21"/>
        <w:lang w:eastAsia="zh-CN"/>
      </w:rPr>
      <w:t>第</w:t>
    </w:r>
    <w:r w:rsidRPr="0041723B">
      <w:rPr>
        <w:rFonts w:ascii="SimSun" w:hAnsi="SimSun"/>
        <w:sz w:val="21"/>
        <w:lang w:eastAsia="zh-CN"/>
      </w:rPr>
      <w:fldChar w:fldCharType="begin"/>
    </w:r>
    <w:r w:rsidRPr="0041723B">
      <w:rPr>
        <w:rFonts w:ascii="SimSun" w:hAnsi="SimSun"/>
        <w:sz w:val="21"/>
        <w:lang w:eastAsia="zh-CN"/>
      </w:rPr>
      <w:instrText>PAGE   \* MERGEFORMAT</w:instrText>
    </w:r>
    <w:r w:rsidRPr="0041723B">
      <w:rPr>
        <w:rFonts w:ascii="SimSun" w:hAnsi="SimSun"/>
        <w:sz w:val="21"/>
        <w:lang w:eastAsia="zh-CN"/>
      </w:rPr>
      <w:fldChar w:fldCharType="separate"/>
    </w:r>
    <w:r w:rsidR="00A0056E" w:rsidRPr="00A0056E">
      <w:rPr>
        <w:rFonts w:ascii="SimSun" w:hAnsi="SimSun"/>
        <w:noProof/>
        <w:sz w:val="21"/>
        <w:lang w:val="zh-CN" w:eastAsia="zh-CN"/>
      </w:rPr>
      <w:t>2</w:t>
    </w:r>
    <w:r w:rsidRPr="0041723B">
      <w:rPr>
        <w:rFonts w:ascii="SimSun" w:hAnsi="SimSun"/>
        <w:sz w:val="21"/>
        <w:lang w:eastAsia="zh-CN"/>
      </w:rPr>
      <w:fldChar w:fldCharType="end"/>
    </w:r>
    <w:r w:rsidRPr="0041723B">
      <w:rPr>
        <w:rFonts w:ascii="SimSun" w:hAnsi="SimSun" w:hint="eastAsia"/>
        <w:sz w:val="21"/>
        <w:lang w:eastAsia="zh-CN"/>
      </w:rPr>
      <w:t>页</w:t>
    </w:r>
  </w:p>
  <w:p w:rsidR="0041723B" w:rsidRDefault="0041723B" w:rsidP="0041723B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41723B" w:rsidRPr="0041723B" w:rsidRDefault="0041723B" w:rsidP="0041723B">
    <w:pPr>
      <w:pStyle w:val="a5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F9"/>
    <w:rsid w:val="00393AB7"/>
    <w:rsid w:val="003C2FF9"/>
    <w:rsid w:val="0041723B"/>
    <w:rsid w:val="00557384"/>
    <w:rsid w:val="00627E13"/>
    <w:rsid w:val="008014CA"/>
    <w:rsid w:val="008470FA"/>
    <w:rsid w:val="008869F3"/>
    <w:rsid w:val="008D6C2D"/>
    <w:rsid w:val="00A0056E"/>
    <w:rsid w:val="00A642C5"/>
    <w:rsid w:val="00A863B8"/>
    <w:rsid w:val="00AF72BF"/>
    <w:rsid w:val="00AF7FD9"/>
    <w:rsid w:val="00BC0FA5"/>
    <w:rsid w:val="00CA153A"/>
    <w:rsid w:val="00DD2983"/>
    <w:rsid w:val="00E22FAE"/>
    <w:rsid w:val="00E62D05"/>
    <w:rsid w:val="00F540D2"/>
    <w:rsid w:val="00F853AE"/>
    <w:rsid w:val="00F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customStyle="1" w:styleId="ONUME">
    <w:name w:val="ONUM E"/>
    <w:basedOn w:val="a4"/>
    <w:link w:val="ONUMEChar"/>
    <w:rsid w:val="0041723B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4">
    <w:name w:val="Body Text"/>
    <w:basedOn w:val="a"/>
    <w:link w:val="Char"/>
    <w:uiPriority w:val="99"/>
    <w:semiHidden/>
    <w:unhideWhenUsed/>
    <w:rsid w:val="0041723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41723B"/>
    <w:rPr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41723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723B"/>
    <w:rPr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41723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723B"/>
    <w:rPr>
      <w:sz w:val="18"/>
      <w:szCs w:val="18"/>
      <w:lang w:eastAsia="en-US"/>
    </w:rPr>
  </w:style>
  <w:style w:type="character" w:customStyle="1" w:styleId="ONUMEChar">
    <w:name w:val="ONUM E Char"/>
    <w:link w:val="ONUME"/>
    <w:rsid w:val="0041723B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customStyle="1" w:styleId="ONUME">
    <w:name w:val="ONUM E"/>
    <w:basedOn w:val="a4"/>
    <w:link w:val="ONUMEChar"/>
    <w:rsid w:val="0041723B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4">
    <w:name w:val="Body Text"/>
    <w:basedOn w:val="a"/>
    <w:link w:val="Char"/>
    <w:uiPriority w:val="99"/>
    <w:semiHidden/>
    <w:unhideWhenUsed/>
    <w:rsid w:val="0041723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41723B"/>
    <w:rPr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41723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723B"/>
    <w:rPr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41723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723B"/>
    <w:rPr>
      <w:sz w:val="18"/>
      <w:szCs w:val="18"/>
      <w:lang w:eastAsia="en-US"/>
    </w:rPr>
  </w:style>
  <w:style w:type="character" w:customStyle="1" w:styleId="ONUMEChar">
    <w:name w:val="ONUM E Char"/>
    <w:link w:val="ONUME"/>
    <w:rsid w:val="0041723B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5266-61EF-48AA-8560-ECCB27E9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684</Characters>
  <Application>Microsoft Office Word</Application>
  <DocSecurity>0</DocSecurity>
  <Lines>5</Lines>
  <Paragraphs>1</Paragraphs>
  <ScaleCrop>false</ScaleCrop>
  <Company>WIPO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WO/GA/46/10</dc:title>
  <dc:subject>关于发展与知识产权委员会(CDIP)相关事项的决定</dc:subject>
  <dc:creator>MA Weihai</dc:creator>
  <cp:lastModifiedBy>MA Weihai</cp:lastModifiedBy>
  <cp:revision>5</cp:revision>
  <cp:lastPrinted>2014-06-10T15:22:00Z</cp:lastPrinted>
  <dcterms:created xsi:type="dcterms:W3CDTF">2014-06-10T15:10:00Z</dcterms:created>
  <dcterms:modified xsi:type="dcterms:W3CDTF">2014-06-10T15:28:00Z</dcterms:modified>
</cp:coreProperties>
</file>