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A237D" w:rsidTr="008A237D">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8A237D" w:rsidRPr="00B53427" w:rsidRDefault="006525A3" w:rsidP="000B4CFF">
            <w:pPr>
              <w:widowControl w:val="0"/>
              <w:jc w:val="both"/>
              <w:rPr>
                <w:rFonts w:ascii="Calibri" w:hAnsi="Calibri"/>
                <w:kern w:val="2"/>
                <w:sz w:val="21"/>
                <w:szCs w:val="22"/>
              </w:rPr>
            </w:pPr>
            <w:bookmarkStart w:id="0" w:name="TitleOfDoc"/>
            <w:bookmarkEnd w:id="0"/>
            <w:r>
              <w:rPr>
                <w:rFonts w:ascii="Calibri" w:hAnsi="Calibri"/>
                <w:noProof/>
                <w:kern w:val="2"/>
                <w:sz w:val="21"/>
                <w:szCs w:val="22"/>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8A237D" w:rsidRDefault="008A237D"/>
        </w:tc>
        <w:tc>
          <w:tcPr>
            <w:tcW w:w="425" w:type="dxa"/>
            <w:tcBorders>
              <w:top w:val="nil"/>
              <w:left w:val="nil"/>
              <w:bottom w:val="single" w:sz="4" w:space="0" w:color="auto"/>
              <w:right w:val="nil"/>
            </w:tcBorders>
            <w:tcMar>
              <w:top w:w="0" w:type="dxa"/>
              <w:left w:w="0" w:type="dxa"/>
              <w:bottom w:w="0" w:type="dxa"/>
              <w:right w:w="0" w:type="dxa"/>
            </w:tcMar>
            <w:hideMark/>
          </w:tcPr>
          <w:p w:rsidR="008A237D" w:rsidRDefault="008A237D">
            <w:pPr>
              <w:jc w:val="right"/>
            </w:pPr>
            <w:r>
              <w:rPr>
                <w:b/>
                <w:sz w:val="40"/>
                <w:szCs w:val="40"/>
              </w:rPr>
              <w:t>C</w:t>
            </w:r>
          </w:p>
        </w:tc>
      </w:tr>
      <w:tr w:rsidR="008A237D" w:rsidRPr="00831BFB" w:rsidTr="00831BF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A237D" w:rsidRDefault="008A237D" w:rsidP="001A5D4B">
            <w:pPr>
              <w:widowControl w:val="0"/>
              <w:wordWrap w:val="0"/>
              <w:jc w:val="right"/>
              <w:rPr>
                <w:rFonts w:ascii="Arial Black" w:hAnsi="Arial Black"/>
                <w:caps/>
                <w:sz w:val="15"/>
              </w:rPr>
            </w:pPr>
            <w:r>
              <w:rPr>
                <w:rFonts w:ascii="Arial Black" w:hAnsi="Arial Black"/>
                <w:caps/>
                <w:sz w:val="15"/>
              </w:rPr>
              <w:t>WO/</w:t>
            </w:r>
            <w:r w:rsidRPr="00831BFB">
              <w:rPr>
                <w:rFonts w:ascii="Arial Black" w:eastAsia="SimHei" w:hAnsi="Arial Black" w:cstheme="minorBidi"/>
                <w:caps/>
                <w:kern w:val="2"/>
                <w:sz w:val="15"/>
                <w:szCs w:val="22"/>
              </w:rPr>
              <w:t>GA</w:t>
            </w:r>
            <w:r>
              <w:rPr>
                <w:rFonts w:ascii="Arial Black" w:hAnsi="Arial Black"/>
                <w:caps/>
                <w:sz w:val="15"/>
              </w:rPr>
              <w:t>/4</w:t>
            </w:r>
            <w:r w:rsidR="00B542C6">
              <w:rPr>
                <w:rFonts w:ascii="Arial Black" w:hAnsi="Arial Black" w:hint="eastAsia"/>
                <w:caps/>
                <w:sz w:val="15"/>
              </w:rPr>
              <w:t>4</w:t>
            </w:r>
            <w:r>
              <w:rPr>
                <w:rFonts w:ascii="Arial Black" w:hAnsi="Arial Black"/>
                <w:caps/>
                <w:sz w:val="15"/>
              </w:rPr>
              <w:t>/</w:t>
            </w:r>
            <w:r w:rsidR="00B542C6">
              <w:rPr>
                <w:rFonts w:ascii="Arial Black" w:hAnsi="Arial Black" w:hint="eastAsia"/>
                <w:caps/>
                <w:sz w:val="15"/>
              </w:rPr>
              <w:t>6</w:t>
            </w:r>
            <w:bookmarkStart w:id="1" w:name="Code"/>
            <w:bookmarkEnd w:id="1"/>
          </w:p>
        </w:tc>
      </w:tr>
      <w:tr w:rsidR="008A237D" w:rsidTr="006045A9">
        <w:trPr>
          <w:trHeight w:hRule="exact" w:val="170"/>
        </w:trPr>
        <w:tc>
          <w:tcPr>
            <w:tcW w:w="9360" w:type="dxa"/>
            <w:gridSpan w:val="3"/>
            <w:noWrap/>
            <w:tcMar>
              <w:top w:w="0" w:type="dxa"/>
              <w:left w:w="0" w:type="dxa"/>
              <w:bottom w:w="0" w:type="dxa"/>
              <w:right w:w="0" w:type="dxa"/>
            </w:tcMar>
            <w:vAlign w:val="bottom"/>
            <w:hideMark/>
          </w:tcPr>
          <w:p w:rsidR="008A237D" w:rsidRDefault="008A237D">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w:t>
            </w:r>
            <w:r>
              <w:rPr>
                <w:rFonts w:eastAsia="SimHei" w:hint="eastAsia"/>
                <w:b/>
                <w:sz w:val="15"/>
                <w:szCs w:val="15"/>
              </w:rPr>
              <w:t>英文</w:t>
            </w:r>
          </w:p>
        </w:tc>
      </w:tr>
      <w:tr w:rsidR="008A237D" w:rsidTr="006045A9">
        <w:trPr>
          <w:trHeight w:hRule="exact" w:val="198"/>
        </w:trPr>
        <w:tc>
          <w:tcPr>
            <w:tcW w:w="9360" w:type="dxa"/>
            <w:gridSpan w:val="3"/>
            <w:tcMar>
              <w:top w:w="0" w:type="dxa"/>
              <w:left w:w="0" w:type="dxa"/>
              <w:bottom w:w="0" w:type="dxa"/>
              <w:right w:w="0" w:type="dxa"/>
            </w:tcMar>
            <w:vAlign w:val="bottom"/>
            <w:hideMark/>
          </w:tcPr>
          <w:p w:rsidR="008A237D" w:rsidRDefault="008A237D" w:rsidP="00B542C6">
            <w:pPr>
              <w:jc w:val="right"/>
              <w:rPr>
                <w:rFonts w:ascii="SimHei" w:eastAsia="SimHei" w:hAnsi="Arial Black"/>
                <w:b/>
                <w:caps/>
                <w:sz w:val="15"/>
                <w:szCs w:val="15"/>
              </w:rPr>
            </w:pPr>
            <w:r>
              <w:rPr>
                <w:rFonts w:ascii="SimHei" w:eastAsia="SimHei" w:hint="eastAsia"/>
                <w:b/>
                <w:sz w:val="15"/>
                <w:szCs w:val="15"/>
              </w:rPr>
              <w:t>日</w:t>
            </w:r>
            <w:r>
              <w:rPr>
                <w:rFonts w:ascii="SimHei" w:eastAsia="SimHei" w:hint="eastAsia"/>
                <w:b/>
                <w:sz w:val="15"/>
                <w:szCs w:val="15"/>
                <w:lang w:val="pt-BR"/>
              </w:rPr>
              <w:t xml:space="preserve"> </w:t>
            </w:r>
            <w:r>
              <w:rPr>
                <w:rFonts w:ascii="SimHei" w:eastAsia="SimHei" w:hint="eastAsia"/>
                <w:b/>
                <w:sz w:val="15"/>
                <w:szCs w:val="15"/>
              </w:rPr>
              <w:t>期</w:t>
            </w:r>
            <w:r>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3</w:t>
            </w:r>
            <w:r>
              <w:rPr>
                <w:rFonts w:ascii="SimHei" w:eastAsia="SimHei" w:hAnsi="Times New Roman" w:hint="eastAsia"/>
                <w:b/>
                <w:sz w:val="15"/>
                <w:szCs w:val="15"/>
              </w:rPr>
              <w:t>年</w:t>
            </w:r>
            <w:r w:rsidR="005B1EEA">
              <w:rPr>
                <w:rFonts w:ascii="Arial Black" w:eastAsia="SimHei" w:hAnsi="Arial Black" w:hint="eastAsia"/>
                <w:b/>
                <w:sz w:val="15"/>
                <w:szCs w:val="15"/>
                <w:lang w:val="pt-BR"/>
              </w:rPr>
              <w:t>1</w:t>
            </w:r>
            <w:r w:rsidR="00B542C6">
              <w:rPr>
                <w:rFonts w:ascii="Arial Black" w:eastAsia="SimHei" w:hAnsi="Arial Black" w:hint="eastAsia"/>
                <w:b/>
                <w:sz w:val="15"/>
                <w:szCs w:val="15"/>
                <w:lang w:val="pt-BR"/>
              </w:rPr>
              <w:t>2</w:t>
            </w:r>
            <w:r>
              <w:rPr>
                <w:rFonts w:ascii="SimHei" w:eastAsia="SimHei" w:hAnsi="Times New Roman" w:hint="eastAsia"/>
                <w:b/>
                <w:sz w:val="15"/>
                <w:szCs w:val="15"/>
              </w:rPr>
              <w:t>月</w:t>
            </w:r>
            <w:r w:rsidR="00B542C6">
              <w:rPr>
                <w:rFonts w:ascii="Arial Black" w:eastAsia="SimHei" w:hAnsi="Arial Black" w:hint="eastAsia"/>
                <w:b/>
                <w:sz w:val="15"/>
                <w:szCs w:val="15"/>
              </w:rPr>
              <w:t>12</w:t>
            </w:r>
            <w:r>
              <w:rPr>
                <w:rFonts w:ascii="SimHei" w:eastAsia="SimHei" w:hAnsi="Times New Roman" w:hint="eastAsia"/>
                <w:b/>
                <w:sz w:val="15"/>
                <w:szCs w:val="15"/>
              </w:rPr>
              <w:t>日</w:t>
            </w:r>
            <w:r>
              <w:rPr>
                <w:rFonts w:ascii="SimHei" w:eastAsia="SimHei" w:hAnsi="Arial Black" w:hint="eastAsia"/>
                <w:b/>
                <w:caps/>
                <w:sz w:val="15"/>
                <w:szCs w:val="15"/>
              </w:rPr>
              <w:t xml:space="preserve">  </w:t>
            </w:r>
            <w:bookmarkStart w:id="2" w:name="Date"/>
            <w:bookmarkEnd w:id="2"/>
          </w:p>
        </w:tc>
      </w:tr>
    </w:tbl>
    <w:p w:rsidR="008A237D" w:rsidRDefault="008A237D" w:rsidP="008A237D"/>
    <w:p w:rsidR="008A237D" w:rsidRDefault="008A237D" w:rsidP="008A237D"/>
    <w:p w:rsidR="008A237D" w:rsidRDefault="008A237D" w:rsidP="008A237D"/>
    <w:p w:rsidR="008A237D" w:rsidRDefault="008A237D" w:rsidP="008A237D"/>
    <w:p w:rsidR="008A237D" w:rsidRDefault="008A237D" w:rsidP="008A237D"/>
    <w:p w:rsidR="008A237D" w:rsidRDefault="008A237D" w:rsidP="008A237D">
      <w:pPr>
        <w:spacing w:line="336" w:lineRule="exact"/>
        <w:rPr>
          <w:rFonts w:eastAsia="SimHei" w:cs="Times New Roman"/>
          <w:sz w:val="28"/>
          <w:szCs w:val="28"/>
        </w:rPr>
      </w:pPr>
      <w:r>
        <w:rPr>
          <w:rFonts w:eastAsia="SimHei" w:cs="Times New Roman" w:hint="eastAsia"/>
          <w:sz w:val="28"/>
          <w:szCs w:val="28"/>
        </w:rPr>
        <w:t>世界知识产权组织大会</w:t>
      </w:r>
    </w:p>
    <w:p w:rsidR="008A237D" w:rsidRPr="00B41514" w:rsidRDefault="008A237D" w:rsidP="008A237D">
      <w:pPr>
        <w:rPr>
          <w:szCs w:val="22"/>
        </w:rPr>
      </w:pPr>
    </w:p>
    <w:p w:rsidR="008A237D" w:rsidRPr="00B41514" w:rsidRDefault="008A237D" w:rsidP="008A237D">
      <w:pPr>
        <w:rPr>
          <w:szCs w:val="22"/>
        </w:rPr>
      </w:pPr>
    </w:p>
    <w:p w:rsidR="001A7504" w:rsidRPr="00FA1C9D" w:rsidRDefault="001A7504" w:rsidP="001A7504">
      <w:pPr>
        <w:spacing w:line="380" w:lineRule="atLeast"/>
        <w:textAlignment w:val="bottom"/>
        <w:rPr>
          <w:rFonts w:ascii="KaiTi" w:eastAsia="KaiTi" w:hAnsi="KaiTi"/>
          <w:b/>
          <w:sz w:val="24"/>
          <w:szCs w:val="24"/>
        </w:rPr>
      </w:pPr>
      <w:r w:rsidRPr="00FA1C9D">
        <w:rPr>
          <w:rFonts w:ascii="KaiTi" w:eastAsia="KaiTi" w:hAnsi="KaiTi" w:hint="eastAsia"/>
          <w:b/>
          <w:sz w:val="24"/>
          <w:szCs w:val="24"/>
        </w:rPr>
        <w:t>第四十</w:t>
      </w:r>
      <w:r>
        <w:rPr>
          <w:rFonts w:ascii="KaiTi" w:eastAsia="KaiTi" w:hAnsi="KaiTi" w:hint="eastAsia"/>
          <w:b/>
          <w:sz w:val="24"/>
          <w:szCs w:val="24"/>
        </w:rPr>
        <w:t>四届</w:t>
      </w:r>
      <w:r w:rsidRPr="00FA1C9D">
        <w:rPr>
          <w:rFonts w:ascii="KaiTi" w:eastAsia="KaiTi" w:hAnsi="KaiTi" w:hint="eastAsia"/>
          <w:b/>
          <w:sz w:val="24"/>
          <w:szCs w:val="24"/>
        </w:rPr>
        <w:t>会议(第</w:t>
      </w:r>
      <w:r w:rsidRPr="00FA1C9D">
        <w:rPr>
          <w:rFonts w:ascii="KaiTi" w:eastAsia="KaiTi" w:hAnsi="KaiTi" w:hint="eastAsia"/>
          <w:sz w:val="24"/>
          <w:szCs w:val="24"/>
        </w:rPr>
        <w:t>2</w:t>
      </w:r>
      <w:r>
        <w:rPr>
          <w:rFonts w:ascii="KaiTi" w:eastAsia="KaiTi" w:hAnsi="KaiTi" w:hint="eastAsia"/>
          <w:sz w:val="24"/>
          <w:szCs w:val="24"/>
        </w:rPr>
        <w:t>3</w:t>
      </w:r>
      <w:r w:rsidRPr="00FA1C9D">
        <w:rPr>
          <w:rFonts w:ascii="KaiTi" w:eastAsia="KaiTi" w:hAnsi="KaiTi" w:hint="eastAsia"/>
          <w:b/>
          <w:sz w:val="24"/>
          <w:szCs w:val="24"/>
        </w:rPr>
        <w:t>次</w:t>
      </w:r>
      <w:r>
        <w:rPr>
          <w:rFonts w:ascii="KaiTi" w:eastAsia="KaiTi" w:hAnsi="KaiTi" w:hint="eastAsia"/>
          <w:b/>
          <w:sz w:val="24"/>
          <w:szCs w:val="24"/>
        </w:rPr>
        <w:t>特别会议</w:t>
      </w:r>
      <w:r w:rsidRPr="00FA1C9D">
        <w:rPr>
          <w:rFonts w:ascii="KaiTi" w:eastAsia="KaiTi" w:hAnsi="KaiTi" w:hint="eastAsia"/>
          <w:b/>
          <w:sz w:val="24"/>
          <w:szCs w:val="24"/>
        </w:rPr>
        <w:t>)</w:t>
      </w:r>
    </w:p>
    <w:p w:rsidR="001A7504" w:rsidRPr="00FA1C9D" w:rsidRDefault="001A7504" w:rsidP="001A7504">
      <w:pPr>
        <w:spacing w:line="336" w:lineRule="exact"/>
        <w:rPr>
          <w:rFonts w:ascii="KaiTi" w:eastAsia="KaiTi" w:hAnsi="KaiTi"/>
          <w:sz w:val="24"/>
          <w:szCs w:val="24"/>
        </w:rPr>
      </w:pPr>
      <w:r w:rsidRPr="00FA1C9D">
        <w:rPr>
          <w:rFonts w:ascii="KaiTi" w:eastAsia="KaiTi" w:hAnsi="KaiTi"/>
          <w:sz w:val="24"/>
          <w:szCs w:val="24"/>
        </w:rPr>
        <w:t>201</w:t>
      </w:r>
      <w:r w:rsidRPr="00FA1C9D">
        <w:rPr>
          <w:rFonts w:ascii="KaiTi" w:eastAsia="KaiTi" w:hAnsi="KaiTi" w:hint="eastAsia"/>
          <w:sz w:val="24"/>
          <w:szCs w:val="24"/>
        </w:rPr>
        <w:t>3</w:t>
      </w:r>
      <w:r w:rsidRPr="00FA1C9D">
        <w:rPr>
          <w:rFonts w:ascii="KaiTi" w:eastAsia="KaiTi" w:hAnsi="KaiTi" w:hint="eastAsia"/>
          <w:b/>
          <w:sz w:val="24"/>
          <w:szCs w:val="24"/>
        </w:rPr>
        <w:t>年</w:t>
      </w:r>
      <w:r>
        <w:rPr>
          <w:rFonts w:ascii="KaiTi" w:eastAsia="KaiTi" w:hAnsi="KaiTi" w:hint="eastAsia"/>
          <w:sz w:val="24"/>
          <w:szCs w:val="24"/>
        </w:rPr>
        <w:t>12</w:t>
      </w:r>
      <w:r w:rsidRPr="00FA1C9D">
        <w:rPr>
          <w:rFonts w:ascii="KaiTi" w:eastAsia="KaiTi" w:hAnsi="KaiTi" w:hint="eastAsia"/>
          <w:b/>
          <w:sz w:val="24"/>
          <w:szCs w:val="24"/>
        </w:rPr>
        <w:t>月</w:t>
      </w:r>
      <w:r>
        <w:rPr>
          <w:rFonts w:ascii="KaiTi" w:eastAsia="KaiTi" w:hAnsi="KaiTi" w:hint="eastAsia"/>
          <w:sz w:val="24"/>
          <w:szCs w:val="24"/>
        </w:rPr>
        <w:t>10</w:t>
      </w:r>
      <w:r w:rsidRPr="00FA1C9D">
        <w:rPr>
          <w:rFonts w:ascii="KaiTi" w:eastAsia="KaiTi" w:hAnsi="KaiTi" w:hint="eastAsia"/>
          <w:b/>
          <w:sz w:val="24"/>
          <w:szCs w:val="24"/>
        </w:rPr>
        <w:t>日至</w:t>
      </w:r>
      <w:r w:rsidRPr="00FA1C9D">
        <w:rPr>
          <w:rFonts w:ascii="KaiTi" w:eastAsia="KaiTi" w:hAnsi="KaiTi" w:hint="eastAsia"/>
          <w:sz w:val="24"/>
          <w:szCs w:val="24"/>
        </w:rPr>
        <w:t>12</w:t>
      </w:r>
      <w:r w:rsidRPr="00FA1C9D">
        <w:rPr>
          <w:rFonts w:ascii="KaiTi" w:eastAsia="KaiTi" w:hAnsi="KaiTi" w:hint="eastAsia"/>
          <w:b/>
          <w:sz w:val="24"/>
          <w:szCs w:val="24"/>
        </w:rPr>
        <w:t>日，日内瓦</w:t>
      </w:r>
    </w:p>
    <w:p w:rsidR="008A237D" w:rsidRPr="001A7504" w:rsidRDefault="008A237D" w:rsidP="008A237D">
      <w:pPr>
        <w:rPr>
          <w:b/>
          <w:szCs w:val="22"/>
        </w:rPr>
      </w:pPr>
    </w:p>
    <w:p w:rsidR="008A237D" w:rsidRDefault="008A237D" w:rsidP="008A237D">
      <w:pPr>
        <w:rPr>
          <w:b/>
          <w:szCs w:val="22"/>
        </w:rPr>
      </w:pPr>
    </w:p>
    <w:p w:rsidR="008A237D" w:rsidRDefault="008A237D" w:rsidP="008A237D">
      <w:pPr>
        <w:rPr>
          <w:b/>
          <w:szCs w:val="22"/>
        </w:rPr>
      </w:pPr>
    </w:p>
    <w:p w:rsidR="00CB5358" w:rsidRPr="00CB5358" w:rsidRDefault="005B1EEA" w:rsidP="00CB5358">
      <w:pPr>
        <w:rPr>
          <w:rFonts w:ascii="KaiTi" w:eastAsia="KaiTi" w:hAnsi="KaiTi" w:cs="Times New Roman"/>
          <w:kern w:val="2"/>
          <w:sz w:val="24"/>
          <w:szCs w:val="32"/>
        </w:rPr>
      </w:pPr>
      <w:r>
        <w:rPr>
          <w:rFonts w:ascii="KaiTi" w:eastAsia="KaiTi" w:hAnsi="KaiTi" w:cs="Times New Roman" w:hint="eastAsia"/>
          <w:kern w:val="2"/>
          <w:sz w:val="24"/>
          <w:szCs w:val="32"/>
        </w:rPr>
        <w:t>报</w:t>
      </w:r>
      <w:r w:rsidR="001A5D4B">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p>
    <w:p w:rsidR="00392543" w:rsidRPr="00B41514" w:rsidRDefault="00392543" w:rsidP="008B2CC1">
      <w:pPr>
        <w:rPr>
          <w:rFonts w:ascii="SimSun" w:hAnsi="SimSun"/>
          <w:szCs w:val="22"/>
        </w:rPr>
      </w:pPr>
    </w:p>
    <w:p w:rsidR="00392543" w:rsidRPr="008A237D" w:rsidRDefault="001A5D4B" w:rsidP="00392543">
      <w:pPr>
        <w:rPr>
          <w:rFonts w:ascii="STKaiti" w:eastAsia="KaiTi" w:hAnsi="STKaiti" w:cs="Times New Roman"/>
          <w:i/>
          <w:kern w:val="2"/>
          <w:sz w:val="21"/>
          <w:szCs w:val="24"/>
        </w:rPr>
      </w:pPr>
      <w:bookmarkStart w:id="3" w:name="Prepared"/>
      <w:bookmarkEnd w:id="3"/>
      <w:r>
        <w:rPr>
          <w:rFonts w:ascii="STKaiti" w:eastAsia="KaiTi" w:hAnsi="STKaiti" w:cs="Times New Roman" w:hint="eastAsia"/>
          <w:i/>
          <w:kern w:val="2"/>
          <w:sz w:val="21"/>
          <w:szCs w:val="24"/>
        </w:rPr>
        <w:t>经大会通过</w:t>
      </w:r>
    </w:p>
    <w:p w:rsidR="00392543" w:rsidRPr="00B41514" w:rsidRDefault="00392543">
      <w:pPr>
        <w:rPr>
          <w:rFonts w:ascii="SimSun" w:hAnsi="SimSun"/>
          <w:szCs w:val="22"/>
        </w:rPr>
      </w:pPr>
    </w:p>
    <w:p w:rsidR="00392543" w:rsidRPr="00B41514" w:rsidRDefault="00392543">
      <w:pPr>
        <w:rPr>
          <w:rFonts w:ascii="SimSun" w:hAnsi="SimSun"/>
          <w:szCs w:val="22"/>
        </w:rPr>
      </w:pPr>
    </w:p>
    <w:p w:rsidR="00392543" w:rsidRPr="00B41514" w:rsidRDefault="00392543">
      <w:pPr>
        <w:rPr>
          <w:rFonts w:ascii="SimSun" w:hAnsi="SimSun"/>
          <w:szCs w:val="22"/>
        </w:rPr>
      </w:pPr>
    </w:p>
    <w:p w:rsidR="00392543" w:rsidRPr="00B41514" w:rsidRDefault="00392543" w:rsidP="0053057A">
      <w:pPr>
        <w:rPr>
          <w:rFonts w:ascii="SimSun" w:hAnsi="SimSun"/>
          <w:szCs w:val="22"/>
        </w:rPr>
      </w:pPr>
    </w:p>
    <w:p w:rsidR="00DD62D2" w:rsidRPr="00DD62D2" w:rsidRDefault="00DD62D2" w:rsidP="00B542C6">
      <w:pPr>
        <w:pStyle w:val="ONUME"/>
        <w:numPr>
          <w:ilvl w:val="0"/>
          <w:numId w:val="5"/>
        </w:numPr>
        <w:tabs>
          <w:tab w:val="clear" w:pos="567"/>
        </w:tabs>
        <w:spacing w:after="120" w:line="340" w:lineRule="atLeast"/>
        <w:jc w:val="both"/>
        <w:rPr>
          <w:rFonts w:ascii="SimSun"/>
          <w:snapToGrid w:val="0"/>
          <w:sz w:val="21"/>
        </w:rPr>
      </w:pPr>
      <w:proofErr w:type="gramStart"/>
      <w:r w:rsidRPr="00DD62D2">
        <w:rPr>
          <w:rFonts w:ascii="SimSun" w:hint="eastAsia"/>
          <w:snapToGrid w:val="0"/>
          <w:sz w:val="21"/>
        </w:rPr>
        <w:t>本大会</w:t>
      </w:r>
      <w:proofErr w:type="gramEnd"/>
      <w:r w:rsidRPr="00DD62D2">
        <w:rPr>
          <w:rFonts w:ascii="SimSun" w:hint="eastAsia"/>
          <w:snapToGrid w:val="0"/>
          <w:sz w:val="21"/>
        </w:rPr>
        <w:t>涉及统一编排议程(文件A/5</w:t>
      </w:r>
      <w:r w:rsidR="00B542C6">
        <w:rPr>
          <w:rFonts w:ascii="SimSun" w:hint="eastAsia"/>
          <w:snapToGrid w:val="0"/>
          <w:sz w:val="21"/>
        </w:rPr>
        <w:t>2</w:t>
      </w:r>
      <w:r w:rsidRPr="00DD62D2">
        <w:rPr>
          <w:rFonts w:ascii="SimSun" w:hint="eastAsia"/>
          <w:snapToGrid w:val="0"/>
          <w:sz w:val="21"/>
        </w:rPr>
        <w:t>/1)的下列项目：第</w:t>
      </w:r>
      <w:r w:rsidR="00AB514E" w:rsidRPr="00AB514E">
        <w:rPr>
          <w:rFonts w:ascii="SimSun"/>
          <w:snapToGrid w:val="0"/>
          <w:sz w:val="21"/>
        </w:rPr>
        <w:t>1</w:t>
      </w:r>
      <w:r w:rsidR="00AB514E">
        <w:rPr>
          <w:rFonts w:ascii="SimSun"/>
          <w:snapToGrid w:val="0"/>
          <w:sz w:val="21"/>
        </w:rPr>
        <w:t>、</w:t>
      </w:r>
      <w:r w:rsidR="00AB514E" w:rsidRPr="00AB514E">
        <w:rPr>
          <w:rFonts w:ascii="SimSun"/>
          <w:snapToGrid w:val="0"/>
          <w:sz w:val="21"/>
        </w:rPr>
        <w:t>2</w:t>
      </w:r>
      <w:r w:rsidR="00AB514E">
        <w:rPr>
          <w:rFonts w:ascii="SimSun"/>
          <w:snapToGrid w:val="0"/>
          <w:sz w:val="21"/>
        </w:rPr>
        <w:t>、</w:t>
      </w:r>
      <w:r w:rsidR="00AB514E" w:rsidRPr="00AB514E">
        <w:rPr>
          <w:rFonts w:ascii="SimSun"/>
          <w:snapToGrid w:val="0"/>
          <w:sz w:val="21"/>
        </w:rPr>
        <w:t>3</w:t>
      </w:r>
      <w:r w:rsidR="00AB514E">
        <w:rPr>
          <w:rFonts w:ascii="SimSun"/>
          <w:snapToGrid w:val="0"/>
          <w:sz w:val="21"/>
        </w:rPr>
        <w:t>、</w:t>
      </w:r>
      <w:r w:rsidR="00AB514E" w:rsidRPr="00AB514E">
        <w:rPr>
          <w:rFonts w:ascii="SimSun"/>
          <w:snapToGrid w:val="0"/>
          <w:sz w:val="21"/>
        </w:rPr>
        <w:t>4</w:t>
      </w:r>
      <w:r w:rsidR="00AB514E">
        <w:rPr>
          <w:rFonts w:ascii="SimSun"/>
          <w:snapToGrid w:val="0"/>
          <w:sz w:val="21"/>
        </w:rPr>
        <w:t>、</w:t>
      </w:r>
      <w:r w:rsidR="00AB514E" w:rsidRPr="00AB514E">
        <w:rPr>
          <w:rFonts w:ascii="SimSun"/>
          <w:snapToGrid w:val="0"/>
          <w:sz w:val="21"/>
        </w:rPr>
        <w:t>5</w:t>
      </w:r>
      <w:r w:rsidR="00AB514E">
        <w:rPr>
          <w:rFonts w:ascii="SimSun"/>
          <w:snapToGrid w:val="0"/>
          <w:sz w:val="21"/>
        </w:rPr>
        <w:t>、</w:t>
      </w:r>
      <w:r w:rsidR="00AB514E" w:rsidRPr="00AB514E">
        <w:rPr>
          <w:rFonts w:ascii="SimSun"/>
          <w:snapToGrid w:val="0"/>
          <w:sz w:val="21"/>
        </w:rPr>
        <w:t>6</w:t>
      </w:r>
      <w:r w:rsidR="00AB514E">
        <w:rPr>
          <w:rFonts w:ascii="SimSun"/>
          <w:snapToGrid w:val="0"/>
          <w:sz w:val="21"/>
        </w:rPr>
        <w:t>、</w:t>
      </w:r>
      <w:r w:rsidR="00B542C6">
        <w:rPr>
          <w:rFonts w:ascii="SimSun" w:hint="eastAsia"/>
          <w:snapToGrid w:val="0"/>
          <w:sz w:val="21"/>
        </w:rPr>
        <w:t>7、</w:t>
      </w:r>
      <w:r w:rsidR="00AB514E" w:rsidRPr="00AB514E">
        <w:rPr>
          <w:rFonts w:ascii="SimSun"/>
          <w:snapToGrid w:val="0"/>
          <w:sz w:val="21"/>
        </w:rPr>
        <w:t>8</w:t>
      </w:r>
      <w:r w:rsidR="00AB514E">
        <w:rPr>
          <w:rFonts w:ascii="SimSun"/>
          <w:snapToGrid w:val="0"/>
          <w:sz w:val="21"/>
        </w:rPr>
        <w:t>、</w:t>
      </w:r>
      <w:r w:rsidR="00B542C6">
        <w:rPr>
          <w:rFonts w:ascii="SimSun" w:hint="eastAsia"/>
          <w:snapToGrid w:val="0"/>
          <w:sz w:val="21"/>
        </w:rPr>
        <w:t>9、</w:t>
      </w:r>
      <w:r w:rsidR="00AB514E" w:rsidRPr="00AB514E">
        <w:rPr>
          <w:rFonts w:ascii="SimSun"/>
          <w:snapToGrid w:val="0"/>
          <w:sz w:val="21"/>
        </w:rPr>
        <w:t>10</w:t>
      </w:r>
      <w:r w:rsidR="00AB514E">
        <w:rPr>
          <w:rFonts w:ascii="SimSun"/>
          <w:snapToGrid w:val="0"/>
          <w:sz w:val="21"/>
        </w:rPr>
        <w:t>、</w:t>
      </w:r>
      <w:r w:rsidR="00AB514E" w:rsidRPr="00AB514E">
        <w:rPr>
          <w:rFonts w:ascii="SimSun"/>
          <w:snapToGrid w:val="0"/>
          <w:sz w:val="21"/>
        </w:rPr>
        <w:t>11</w:t>
      </w:r>
      <w:r w:rsidR="00B542C6">
        <w:rPr>
          <w:rFonts w:ascii="SimSun" w:hint="eastAsia"/>
          <w:snapToGrid w:val="0"/>
          <w:sz w:val="21"/>
        </w:rPr>
        <w:t>和</w:t>
      </w:r>
      <w:r w:rsidR="00AB514E" w:rsidRPr="00AB514E">
        <w:rPr>
          <w:rFonts w:ascii="SimSun"/>
          <w:snapToGrid w:val="0"/>
          <w:sz w:val="21"/>
        </w:rPr>
        <w:t>12</w:t>
      </w:r>
      <w:r w:rsidRPr="00DD62D2">
        <w:rPr>
          <w:rFonts w:ascii="SimSun" w:hint="eastAsia"/>
          <w:snapToGrid w:val="0"/>
          <w:sz w:val="21"/>
        </w:rPr>
        <w:t>项。</w:t>
      </w:r>
    </w:p>
    <w:p w:rsidR="00DD62D2" w:rsidRPr="00DD62D2" w:rsidRDefault="00DD62D2" w:rsidP="00B542C6">
      <w:pPr>
        <w:pStyle w:val="ONUME"/>
        <w:numPr>
          <w:ilvl w:val="0"/>
          <w:numId w:val="5"/>
        </w:numPr>
        <w:tabs>
          <w:tab w:val="clear" w:pos="567"/>
        </w:tabs>
        <w:spacing w:after="120" w:line="340" w:lineRule="atLeast"/>
        <w:jc w:val="both"/>
        <w:rPr>
          <w:rFonts w:ascii="SimSun"/>
          <w:snapToGrid w:val="0"/>
          <w:sz w:val="21"/>
        </w:rPr>
      </w:pPr>
      <w:r w:rsidRPr="00DD62D2">
        <w:rPr>
          <w:rFonts w:ascii="SimSun" w:hint="eastAsia"/>
          <w:snapToGrid w:val="0"/>
          <w:sz w:val="21"/>
        </w:rPr>
        <w:t>除第</w:t>
      </w:r>
      <w:r w:rsidR="00B542C6">
        <w:rPr>
          <w:rFonts w:ascii="SimSun" w:hint="eastAsia"/>
          <w:snapToGrid w:val="0"/>
          <w:sz w:val="21"/>
        </w:rPr>
        <w:t>4、</w:t>
      </w:r>
      <w:r w:rsidR="00AB514E" w:rsidRPr="00AB514E">
        <w:rPr>
          <w:rFonts w:ascii="SimSun"/>
          <w:snapToGrid w:val="0"/>
          <w:sz w:val="21"/>
        </w:rPr>
        <w:t>7</w:t>
      </w:r>
      <w:r w:rsidR="00AB514E">
        <w:rPr>
          <w:rFonts w:ascii="SimSun" w:hint="eastAsia"/>
          <w:snapToGrid w:val="0"/>
          <w:sz w:val="21"/>
        </w:rPr>
        <w:t>、</w:t>
      </w:r>
      <w:r w:rsidR="00AB514E" w:rsidRPr="00AB514E">
        <w:rPr>
          <w:rFonts w:ascii="SimSun"/>
          <w:snapToGrid w:val="0"/>
          <w:sz w:val="21"/>
        </w:rPr>
        <w:t>8</w:t>
      </w:r>
      <w:r w:rsidR="00AB514E">
        <w:rPr>
          <w:rFonts w:ascii="SimSun"/>
          <w:snapToGrid w:val="0"/>
          <w:sz w:val="21"/>
        </w:rPr>
        <w:t>、</w:t>
      </w:r>
      <w:r w:rsidR="00AB514E" w:rsidRPr="00AB514E">
        <w:rPr>
          <w:rFonts w:ascii="SimSun"/>
          <w:snapToGrid w:val="0"/>
          <w:sz w:val="21"/>
        </w:rPr>
        <w:t>9</w:t>
      </w:r>
      <w:r w:rsidR="00B542C6">
        <w:rPr>
          <w:rFonts w:ascii="SimSun" w:hint="eastAsia"/>
          <w:snapToGrid w:val="0"/>
          <w:sz w:val="21"/>
        </w:rPr>
        <w:t>和</w:t>
      </w:r>
      <w:r w:rsidR="00AB514E" w:rsidRPr="00AB514E">
        <w:rPr>
          <w:rFonts w:ascii="SimSun"/>
          <w:snapToGrid w:val="0"/>
          <w:sz w:val="21"/>
        </w:rPr>
        <w:t>10</w:t>
      </w:r>
      <w:r w:rsidRPr="00DD62D2">
        <w:rPr>
          <w:rFonts w:ascii="SimSun" w:hint="eastAsia"/>
          <w:snapToGrid w:val="0"/>
          <w:sz w:val="21"/>
        </w:rPr>
        <w:t>项外，关于上述各项的报告均载于总报告(文件</w:t>
      </w:r>
      <w:r w:rsidRPr="00AB514E">
        <w:rPr>
          <w:rFonts w:ascii="SimSun" w:hint="eastAsia"/>
          <w:snapToGrid w:val="0"/>
          <w:sz w:val="21"/>
        </w:rPr>
        <w:t>A/5</w:t>
      </w:r>
      <w:r w:rsidR="00B542C6">
        <w:rPr>
          <w:rFonts w:ascii="SimSun" w:hint="eastAsia"/>
          <w:snapToGrid w:val="0"/>
          <w:sz w:val="21"/>
        </w:rPr>
        <w:t>2</w:t>
      </w:r>
      <w:r w:rsidRPr="00AB514E">
        <w:rPr>
          <w:rFonts w:ascii="SimSun" w:hint="eastAsia"/>
          <w:snapToGrid w:val="0"/>
          <w:sz w:val="21"/>
        </w:rPr>
        <w:t>/</w:t>
      </w:r>
      <w:r w:rsidR="00B542C6">
        <w:rPr>
          <w:rFonts w:ascii="SimSun" w:hint="eastAsia"/>
          <w:snapToGrid w:val="0"/>
          <w:sz w:val="21"/>
        </w:rPr>
        <w:t>6</w:t>
      </w:r>
      <w:r w:rsidRPr="00DD62D2">
        <w:rPr>
          <w:rFonts w:ascii="SimSun" w:hint="eastAsia"/>
          <w:snapToGrid w:val="0"/>
          <w:sz w:val="21"/>
        </w:rPr>
        <w:t>)。</w:t>
      </w:r>
    </w:p>
    <w:p w:rsidR="00DD62D2" w:rsidRPr="00DD62D2" w:rsidRDefault="00DD62D2" w:rsidP="00B542C6">
      <w:pPr>
        <w:pStyle w:val="ONUME"/>
        <w:numPr>
          <w:ilvl w:val="0"/>
          <w:numId w:val="5"/>
        </w:numPr>
        <w:tabs>
          <w:tab w:val="clear" w:pos="567"/>
        </w:tabs>
        <w:spacing w:after="120" w:line="340" w:lineRule="atLeast"/>
        <w:jc w:val="both"/>
        <w:rPr>
          <w:rFonts w:ascii="SimSun"/>
          <w:snapToGrid w:val="0"/>
          <w:sz w:val="21"/>
        </w:rPr>
      </w:pPr>
      <w:r w:rsidRPr="00DD62D2">
        <w:rPr>
          <w:rFonts w:ascii="SimSun" w:hint="eastAsia"/>
          <w:snapToGrid w:val="0"/>
          <w:sz w:val="21"/>
        </w:rPr>
        <w:t>关于第</w:t>
      </w:r>
      <w:r w:rsidR="00B542C6">
        <w:rPr>
          <w:rFonts w:ascii="SimSun" w:hint="eastAsia"/>
          <w:snapToGrid w:val="0"/>
          <w:sz w:val="21"/>
        </w:rPr>
        <w:t>4、</w:t>
      </w:r>
      <w:r w:rsidR="00B542C6" w:rsidRPr="00AB514E">
        <w:rPr>
          <w:rFonts w:ascii="SimSun"/>
          <w:snapToGrid w:val="0"/>
          <w:sz w:val="21"/>
        </w:rPr>
        <w:t>7</w:t>
      </w:r>
      <w:r w:rsidR="00B542C6">
        <w:rPr>
          <w:rFonts w:ascii="SimSun" w:hint="eastAsia"/>
          <w:snapToGrid w:val="0"/>
          <w:sz w:val="21"/>
        </w:rPr>
        <w:t>、</w:t>
      </w:r>
      <w:r w:rsidR="00B542C6" w:rsidRPr="00AB514E">
        <w:rPr>
          <w:rFonts w:ascii="SimSun"/>
          <w:snapToGrid w:val="0"/>
          <w:sz w:val="21"/>
        </w:rPr>
        <w:t>8</w:t>
      </w:r>
      <w:r w:rsidR="00B542C6">
        <w:rPr>
          <w:rFonts w:ascii="SimSun"/>
          <w:snapToGrid w:val="0"/>
          <w:sz w:val="21"/>
        </w:rPr>
        <w:t>、</w:t>
      </w:r>
      <w:r w:rsidR="00B542C6" w:rsidRPr="00AB514E">
        <w:rPr>
          <w:rFonts w:ascii="SimSun"/>
          <w:snapToGrid w:val="0"/>
          <w:sz w:val="21"/>
        </w:rPr>
        <w:t>9</w:t>
      </w:r>
      <w:r w:rsidR="00B542C6">
        <w:rPr>
          <w:rFonts w:ascii="SimSun" w:hint="eastAsia"/>
          <w:snapToGrid w:val="0"/>
          <w:sz w:val="21"/>
        </w:rPr>
        <w:t>和</w:t>
      </w:r>
      <w:r w:rsidR="00B542C6" w:rsidRPr="00AB514E">
        <w:rPr>
          <w:rFonts w:ascii="SimSun"/>
          <w:snapToGrid w:val="0"/>
          <w:sz w:val="21"/>
        </w:rPr>
        <w:t>10</w:t>
      </w:r>
      <w:r w:rsidRPr="00DD62D2">
        <w:rPr>
          <w:rFonts w:ascii="SimSun" w:hint="eastAsia"/>
          <w:snapToGrid w:val="0"/>
          <w:sz w:val="21"/>
        </w:rPr>
        <w:t>项的报告载于本文件。</w:t>
      </w:r>
    </w:p>
    <w:p w:rsidR="00DD62D2" w:rsidRDefault="00DD62D2" w:rsidP="00B542C6">
      <w:pPr>
        <w:pStyle w:val="ONUME"/>
        <w:numPr>
          <w:ilvl w:val="0"/>
          <w:numId w:val="5"/>
        </w:numPr>
        <w:tabs>
          <w:tab w:val="clear" w:pos="567"/>
        </w:tabs>
        <w:spacing w:after="120" w:line="340" w:lineRule="atLeast"/>
        <w:jc w:val="both"/>
        <w:rPr>
          <w:rFonts w:ascii="SimSun"/>
          <w:snapToGrid w:val="0"/>
          <w:sz w:val="21"/>
        </w:rPr>
      </w:pPr>
      <w:r w:rsidRPr="00DD62D2">
        <w:rPr>
          <w:rFonts w:ascii="SimSun" w:hint="eastAsia"/>
          <w:snapToGrid w:val="0"/>
          <w:sz w:val="21"/>
        </w:rPr>
        <w:t>大会主席</w:t>
      </w:r>
      <w:proofErr w:type="spellStart"/>
      <w:r w:rsidRPr="00DD62D2">
        <w:rPr>
          <w:rFonts w:ascii="SimSun"/>
          <w:snapToGrid w:val="0"/>
          <w:sz w:val="21"/>
        </w:rPr>
        <w:t>P</w:t>
      </w:r>
      <w:r w:rsidRPr="007A06AB">
        <w:rPr>
          <w:rFonts w:ascii="SimSun" w:hAnsi="SimSun"/>
          <w:snapToGrid w:val="0"/>
          <w:sz w:val="21"/>
        </w:rPr>
        <w:t>ä</w:t>
      </w:r>
      <w:r w:rsidRPr="00DD62D2">
        <w:rPr>
          <w:rFonts w:ascii="SimSun"/>
          <w:snapToGrid w:val="0"/>
          <w:sz w:val="21"/>
        </w:rPr>
        <w:t>ivi</w:t>
      </w:r>
      <w:proofErr w:type="spellEnd"/>
      <w:r w:rsidRPr="00DD62D2">
        <w:rPr>
          <w:rFonts w:ascii="SimSun"/>
          <w:snapToGrid w:val="0"/>
          <w:sz w:val="21"/>
        </w:rPr>
        <w:t xml:space="preserve"> </w:t>
      </w:r>
      <w:proofErr w:type="spellStart"/>
      <w:r w:rsidRPr="00DD62D2">
        <w:rPr>
          <w:rFonts w:ascii="SimSun"/>
          <w:snapToGrid w:val="0"/>
          <w:sz w:val="21"/>
        </w:rPr>
        <w:t>Kairamo</w:t>
      </w:r>
      <w:proofErr w:type="spellEnd"/>
      <w:r w:rsidRPr="00DD62D2">
        <w:rPr>
          <w:rFonts w:ascii="SimSun" w:hint="eastAsia"/>
          <w:snapToGrid w:val="0"/>
          <w:sz w:val="21"/>
        </w:rPr>
        <w:t>大使</w:t>
      </w:r>
      <w:r>
        <w:rPr>
          <w:rFonts w:ascii="SimSun" w:hint="eastAsia"/>
          <w:snapToGrid w:val="0"/>
          <w:sz w:val="21"/>
        </w:rPr>
        <w:t>(女士)</w:t>
      </w:r>
      <w:r w:rsidRPr="00DD62D2">
        <w:rPr>
          <w:rFonts w:ascii="SimSun"/>
          <w:snapToGrid w:val="0"/>
          <w:sz w:val="21"/>
        </w:rPr>
        <w:t>(</w:t>
      </w:r>
      <w:r>
        <w:rPr>
          <w:rFonts w:ascii="SimSun" w:hint="eastAsia"/>
          <w:snapToGrid w:val="0"/>
          <w:sz w:val="21"/>
        </w:rPr>
        <w:t>芬兰</w:t>
      </w:r>
      <w:r w:rsidRPr="00DD62D2">
        <w:rPr>
          <w:rFonts w:ascii="SimSun"/>
          <w:snapToGrid w:val="0"/>
          <w:sz w:val="21"/>
        </w:rPr>
        <w:t>)</w:t>
      </w:r>
      <w:r w:rsidRPr="00DD62D2">
        <w:rPr>
          <w:rFonts w:ascii="SimSun" w:hint="eastAsia"/>
          <w:snapToGrid w:val="0"/>
          <w:sz w:val="21"/>
        </w:rPr>
        <w:t>主持了会议。</w:t>
      </w:r>
    </w:p>
    <w:p w:rsidR="00DD62D2" w:rsidRDefault="00DD62D2">
      <w:pPr>
        <w:rPr>
          <w:rFonts w:ascii="SimSun"/>
          <w:snapToGrid w:val="0"/>
          <w:sz w:val="21"/>
        </w:rPr>
      </w:pPr>
      <w:r>
        <w:rPr>
          <w:rFonts w:ascii="SimSun"/>
          <w:snapToGrid w:val="0"/>
          <w:sz w:val="21"/>
        </w:rPr>
        <w:br w:type="page"/>
      </w:r>
    </w:p>
    <w:p w:rsidR="00B542C6" w:rsidRPr="00C01AA7" w:rsidRDefault="00B542C6" w:rsidP="00B542C6">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lastRenderedPageBreak/>
        <w:t>统一编排议程第</w:t>
      </w:r>
      <w:r>
        <w:rPr>
          <w:rFonts w:ascii="KaiTi" w:eastAsia="KaiTi" w:hAnsi="KaiTi" w:cs="SimSun" w:hint="eastAsia"/>
          <w:sz w:val="21"/>
          <w:szCs w:val="21"/>
        </w:rPr>
        <w:t>4</w:t>
      </w:r>
      <w:r w:rsidRPr="00C01AA7">
        <w:rPr>
          <w:rFonts w:ascii="KaiTi" w:eastAsia="KaiTi" w:hAnsi="KaiTi" w:cs="SimSun" w:hint="eastAsia"/>
          <w:sz w:val="21"/>
          <w:szCs w:val="21"/>
        </w:rPr>
        <w:t>项：</w:t>
      </w:r>
    </w:p>
    <w:p w:rsidR="00B542C6" w:rsidRDefault="00B542C6" w:rsidP="00B542C6">
      <w:pPr>
        <w:keepNext/>
        <w:spacing w:afterLines="100" w:after="240" w:line="420" w:lineRule="atLeast"/>
        <w:jc w:val="both"/>
        <w:textAlignment w:val="bottom"/>
        <w:rPr>
          <w:rFonts w:ascii="SimHei" w:eastAsia="SimHei" w:cs="Times New Roman"/>
          <w:sz w:val="21"/>
          <w:szCs w:val="21"/>
        </w:rPr>
      </w:pPr>
      <w:r w:rsidRPr="0057185D">
        <w:rPr>
          <w:rFonts w:ascii="SimHei" w:eastAsia="SimHei" w:cs="Times New Roman" w:hint="eastAsia"/>
          <w:sz w:val="21"/>
          <w:szCs w:val="21"/>
        </w:rPr>
        <w:t>大会关于协调委员会在其第六十七届会议(第44次例会)上就驻外办事处问题所作决定的决定</w:t>
      </w:r>
    </w:p>
    <w:p w:rsidR="00B542C6" w:rsidRDefault="00B542C6" w:rsidP="00B542C6">
      <w:pPr>
        <w:pStyle w:val="ONUME"/>
        <w:numPr>
          <w:ilvl w:val="0"/>
          <w:numId w:val="5"/>
        </w:numPr>
        <w:tabs>
          <w:tab w:val="clear" w:pos="567"/>
        </w:tabs>
        <w:spacing w:after="120" w:line="340" w:lineRule="atLeast"/>
        <w:jc w:val="both"/>
        <w:rPr>
          <w:rFonts w:ascii="SimSun" w:hAnsi="SimSun" w:cs="Times New Roman"/>
          <w:sz w:val="21"/>
          <w:szCs w:val="21"/>
        </w:rPr>
      </w:pPr>
      <w:r>
        <w:rPr>
          <w:rFonts w:ascii="SimSun" w:hAnsi="SimSun" w:cs="Times New Roman" w:hint="eastAsia"/>
          <w:sz w:val="21"/>
          <w:szCs w:val="21"/>
        </w:rPr>
        <w:t>讨论依据文件</w:t>
      </w:r>
      <w:r w:rsidRPr="00951F1C">
        <w:rPr>
          <w:rFonts w:ascii="SimSun" w:hAnsi="SimSun" w:cs="Times New Roman" w:hint="eastAsia"/>
          <w:sz w:val="21"/>
          <w:szCs w:val="21"/>
        </w:rPr>
        <w:t>WO/GA/4</w:t>
      </w:r>
      <w:r>
        <w:rPr>
          <w:rFonts w:ascii="SimSun" w:hAnsi="SimSun" w:cs="Times New Roman" w:hint="eastAsia"/>
          <w:sz w:val="21"/>
          <w:szCs w:val="21"/>
        </w:rPr>
        <w:t>4</w:t>
      </w:r>
      <w:r w:rsidRPr="00951F1C">
        <w:rPr>
          <w:rFonts w:ascii="SimSun" w:hAnsi="SimSun" w:cs="Times New Roman" w:hint="eastAsia"/>
          <w:sz w:val="21"/>
          <w:szCs w:val="21"/>
        </w:rPr>
        <w:t>/</w:t>
      </w:r>
      <w:r>
        <w:rPr>
          <w:rFonts w:ascii="SimSun" w:hAnsi="SimSun" w:cs="Times New Roman" w:hint="eastAsia"/>
          <w:sz w:val="21"/>
          <w:szCs w:val="21"/>
        </w:rPr>
        <w:t>1进行</w:t>
      </w:r>
      <w:r w:rsidRPr="00951F1C">
        <w:rPr>
          <w:rFonts w:ascii="SimSun" w:hAnsi="SimSun" w:cs="Times New Roman" w:hint="eastAsia"/>
          <w:sz w:val="21"/>
          <w:szCs w:val="21"/>
        </w:rPr>
        <w:t>。</w:t>
      </w:r>
    </w:p>
    <w:p w:rsidR="00B47366" w:rsidRPr="00B47366" w:rsidRDefault="00B47366" w:rsidP="00B47366">
      <w:pPr>
        <w:pStyle w:val="ONUME"/>
        <w:numPr>
          <w:ilvl w:val="0"/>
          <w:numId w:val="5"/>
        </w:numPr>
        <w:tabs>
          <w:tab w:val="clear" w:pos="567"/>
        </w:tabs>
        <w:spacing w:after="120" w:line="340" w:lineRule="atLeast"/>
        <w:jc w:val="both"/>
        <w:rPr>
          <w:rFonts w:ascii="SimSun" w:hAnsi="SimSun" w:cs="Times New Roman"/>
          <w:sz w:val="21"/>
          <w:szCs w:val="21"/>
        </w:rPr>
      </w:pPr>
      <w:r w:rsidRPr="00B47366">
        <w:rPr>
          <w:rFonts w:ascii="SimSun" w:hAnsi="SimSun" w:cs="Times New Roman" w:hint="eastAsia"/>
          <w:sz w:val="21"/>
          <w:szCs w:val="21"/>
        </w:rPr>
        <w:t>主席宣布开始议程第4项“大会关于协调委员会在其第六十七届会议(第44次例会)上就驻外办事处问题所作决定的决定”。该项目由B集团提出，主席请B集团的代表作介绍发言。</w:t>
      </w:r>
    </w:p>
    <w:p w:rsidR="00B47366" w:rsidRPr="00B47366" w:rsidRDefault="00B47366" w:rsidP="00E442B2">
      <w:pPr>
        <w:pStyle w:val="ONUME"/>
        <w:numPr>
          <w:ilvl w:val="0"/>
          <w:numId w:val="5"/>
        </w:numPr>
        <w:tabs>
          <w:tab w:val="clear" w:pos="567"/>
        </w:tabs>
        <w:spacing w:after="120" w:line="340" w:lineRule="atLeast"/>
        <w:jc w:val="both"/>
        <w:rPr>
          <w:rFonts w:ascii="SimSun" w:hAnsi="SimSun" w:cs="Times New Roman"/>
          <w:sz w:val="21"/>
          <w:szCs w:val="21"/>
        </w:rPr>
      </w:pPr>
      <w:r w:rsidRPr="00B47366">
        <w:rPr>
          <w:rFonts w:ascii="SimSun" w:hAnsi="SimSun" w:cs="Times New Roman" w:hint="eastAsia"/>
          <w:sz w:val="21"/>
          <w:szCs w:val="21"/>
        </w:rPr>
        <w:t>日本代表团代表B集团发言，感谢主席提供机会来对该议程项目进行说明，并指出，协调委员会在第五十一届大会期间就驻外办事处问题</w:t>
      </w:r>
      <w:proofErr w:type="gramStart"/>
      <w:r w:rsidRPr="00B47366">
        <w:rPr>
          <w:rFonts w:ascii="SimSun" w:hAnsi="SimSun" w:cs="Times New Roman" w:hint="eastAsia"/>
          <w:sz w:val="21"/>
          <w:szCs w:val="21"/>
        </w:rPr>
        <w:t>作出</w:t>
      </w:r>
      <w:proofErr w:type="gramEnd"/>
      <w:r w:rsidRPr="00B47366">
        <w:rPr>
          <w:rFonts w:ascii="SimSun" w:hAnsi="SimSun" w:cs="Times New Roman" w:hint="eastAsia"/>
          <w:sz w:val="21"/>
          <w:szCs w:val="21"/>
        </w:rPr>
        <w:t>的决定，WO/CC/67/4 Prov.第18段第2(a)项中，有“如果大会如此决定”字样。因此，大会的决定纯属程序性，是上述协调委员会决定生效的必要条件。就此，代表团提出了</w:t>
      </w:r>
      <w:r w:rsidR="00706868">
        <w:rPr>
          <w:rFonts w:ascii="SimSun" w:hAnsi="SimSun" w:cs="Times New Roman" w:hint="eastAsia"/>
          <w:sz w:val="21"/>
          <w:szCs w:val="21"/>
        </w:rPr>
        <w:t>文件WO/GA/44/1附件中所载的</w:t>
      </w:r>
      <w:r w:rsidR="00E442B2">
        <w:rPr>
          <w:rFonts w:ascii="SimSun" w:hAnsi="SimSun" w:cs="Times New Roman" w:hint="eastAsia"/>
          <w:sz w:val="21"/>
          <w:szCs w:val="21"/>
        </w:rPr>
        <w:t>决定</w:t>
      </w:r>
      <w:r w:rsidR="00706868">
        <w:rPr>
          <w:rFonts w:ascii="SimSun" w:hAnsi="SimSun" w:cs="Times New Roman" w:hint="eastAsia"/>
          <w:sz w:val="21"/>
          <w:szCs w:val="21"/>
        </w:rPr>
        <w:t>供通过</w:t>
      </w:r>
      <w:r w:rsidR="00E442B2" w:rsidRPr="00E442B2">
        <w:rPr>
          <w:rFonts w:ascii="SimSun" w:hAnsi="SimSun" w:cs="Times New Roman" w:hint="eastAsia"/>
          <w:sz w:val="21"/>
          <w:szCs w:val="21"/>
        </w:rPr>
        <w:t>。</w:t>
      </w:r>
    </w:p>
    <w:p w:rsidR="00B47366" w:rsidRDefault="00B47366" w:rsidP="00B47366">
      <w:pPr>
        <w:pStyle w:val="ONUME"/>
        <w:numPr>
          <w:ilvl w:val="0"/>
          <w:numId w:val="5"/>
        </w:numPr>
        <w:tabs>
          <w:tab w:val="clear" w:pos="567"/>
        </w:tabs>
        <w:spacing w:after="120" w:line="340" w:lineRule="atLeast"/>
        <w:jc w:val="both"/>
        <w:rPr>
          <w:rFonts w:ascii="SimSun" w:hAnsi="SimSun" w:cs="Times New Roman"/>
          <w:sz w:val="21"/>
          <w:szCs w:val="21"/>
        </w:rPr>
      </w:pPr>
      <w:r w:rsidRPr="00B47366">
        <w:rPr>
          <w:rFonts w:ascii="SimSun" w:hAnsi="SimSun" w:cs="Times New Roman" w:hint="eastAsia"/>
          <w:sz w:val="21"/>
          <w:szCs w:val="21"/>
        </w:rPr>
        <w:t>主席感谢代表B集团发言的日本代表团，并且由于无人发言，认为关于该提案已有协商一致，</w:t>
      </w:r>
      <w:r w:rsidR="00706868">
        <w:rPr>
          <w:rFonts w:ascii="SimSun" w:hAnsi="SimSun" w:cs="Times New Roman" w:hint="eastAsia"/>
          <w:sz w:val="21"/>
          <w:szCs w:val="21"/>
        </w:rPr>
        <w:t>宣布</w:t>
      </w:r>
      <w:r w:rsidRPr="00B47366">
        <w:rPr>
          <w:rFonts w:ascii="SimSun" w:hAnsi="SimSun" w:cs="Times New Roman" w:hint="eastAsia"/>
          <w:sz w:val="21"/>
          <w:szCs w:val="21"/>
        </w:rPr>
        <w:t>结束关于该项目的辩论。主席提议在就该项目</w:t>
      </w:r>
      <w:proofErr w:type="gramStart"/>
      <w:r w:rsidRPr="00B47366">
        <w:rPr>
          <w:rFonts w:ascii="SimSun" w:hAnsi="SimSun" w:cs="Times New Roman" w:hint="eastAsia"/>
          <w:sz w:val="21"/>
          <w:szCs w:val="21"/>
        </w:rPr>
        <w:t>作出</w:t>
      </w:r>
      <w:proofErr w:type="gramEnd"/>
      <w:r w:rsidRPr="00B47366">
        <w:rPr>
          <w:rFonts w:ascii="SimSun" w:hAnsi="SimSun" w:cs="Times New Roman" w:hint="eastAsia"/>
          <w:sz w:val="21"/>
          <w:szCs w:val="21"/>
        </w:rPr>
        <w:t>正式决定之前先讨论议程第5项，由于没有反对意见，就这样决定。</w:t>
      </w:r>
    </w:p>
    <w:p w:rsidR="00E442B2" w:rsidRDefault="00706868" w:rsidP="00706868">
      <w:pPr>
        <w:pStyle w:val="ONUME"/>
        <w:numPr>
          <w:ilvl w:val="0"/>
          <w:numId w:val="5"/>
        </w:numPr>
        <w:tabs>
          <w:tab w:val="clear" w:pos="567"/>
        </w:tabs>
        <w:spacing w:after="120" w:line="340" w:lineRule="atLeast"/>
        <w:jc w:val="both"/>
        <w:rPr>
          <w:rFonts w:ascii="SimSun" w:hAnsi="SimSun" w:cs="Times New Roman"/>
          <w:sz w:val="21"/>
          <w:szCs w:val="21"/>
        </w:rPr>
      </w:pPr>
      <w:r>
        <w:rPr>
          <w:rFonts w:ascii="SimSun" w:hAnsi="SimSun" w:cs="Times New Roman" w:hint="eastAsia"/>
          <w:sz w:val="21"/>
          <w:szCs w:val="21"/>
        </w:rPr>
        <w:t>主席之后</w:t>
      </w:r>
      <w:r w:rsidR="00E442B2" w:rsidRPr="00706868">
        <w:rPr>
          <w:rFonts w:ascii="SimSun" w:hAnsi="SimSun" w:cs="Times New Roman" w:hint="eastAsia"/>
          <w:sz w:val="21"/>
          <w:szCs w:val="21"/>
        </w:rPr>
        <w:t>敲槌</w:t>
      </w:r>
      <w:r>
        <w:rPr>
          <w:rFonts w:ascii="SimSun" w:hAnsi="SimSun" w:cs="Times New Roman" w:hint="eastAsia"/>
          <w:sz w:val="21"/>
          <w:szCs w:val="21"/>
        </w:rPr>
        <w:t>通过了关于本议程项目的</w:t>
      </w:r>
      <w:r w:rsidR="00E442B2" w:rsidRPr="00706868">
        <w:rPr>
          <w:rFonts w:ascii="SimSun" w:hAnsi="SimSun" w:cs="Times New Roman" w:hint="eastAsia"/>
          <w:sz w:val="21"/>
          <w:szCs w:val="21"/>
        </w:rPr>
        <w:t>决定</w:t>
      </w:r>
      <w:r>
        <w:rPr>
          <w:rFonts w:ascii="SimSun" w:hAnsi="SimSun" w:cs="Times New Roman" w:hint="eastAsia"/>
          <w:sz w:val="21"/>
          <w:szCs w:val="21"/>
        </w:rPr>
        <w:t>(</w:t>
      </w:r>
      <w:r w:rsidR="00E442B2" w:rsidRPr="00706868">
        <w:rPr>
          <w:rFonts w:ascii="SimSun" w:hAnsi="SimSun" w:cs="Times New Roman" w:hint="eastAsia"/>
          <w:sz w:val="21"/>
          <w:szCs w:val="21"/>
        </w:rPr>
        <w:t>见</w:t>
      </w:r>
      <w:r w:rsidR="00367792">
        <w:rPr>
          <w:rFonts w:ascii="SimSun" w:hAnsi="SimSun" w:cs="Times New Roman" w:hint="eastAsia"/>
          <w:sz w:val="21"/>
          <w:szCs w:val="21"/>
        </w:rPr>
        <w:t>文件A/52/6</w:t>
      </w:r>
      <w:r w:rsidR="00E442B2" w:rsidRPr="00706868">
        <w:rPr>
          <w:rFonts w:ascii="SimSun" w:hAnsi="SimSun" w:cs="Times New Roman" w:hint="eastAsia"/>
          <w:sz w:val="21"/>
          <w:szCs w:val="21"/>
        </w:rPr>
        <w:t>第</w:t>
      </w:r>
      <w:r w:rsidR="00367792">
        <w:rPr>
          <w:rFonts w:ascii="SimSun" w:hAnsi="SimSun" w:cs="Times New Roman" w:hint="eastAsia"/>
          <w:sz w:val="21"/>
          <w:szCs w:val="21"/>
        </w:rPr>
        <w:t>5</w:t>
      </w:r>
      <w:r w:rsidR="003C7BE3">
        <w:rPr>
          <w:rFonts w:ascii="SimSun" w:hAnsi="SimSun" w:cs="Times New Roman" w:hint="eastAsia"/>
          <w:sz w:val="21"/>
          <w:szCs w:val="21"/>
        </w:rPr>
        <w:t>0</w:t>
      </w:r>
      <w:r w:rsidR="00E442B2" w:rsidRPr="00706868">
        <w:rPr>
          <w:rFonts w:ascii="SimSun" w:hAnsi="SimSun" w:cs="Times New Roman" w:hint="eastAsia"/>
          <w:sz w:val="21"/>
          <w:szCs w:val="21"/>
        </w:rPr>
        <w:t>段</w:t>
      </w:r>
      <w:r w:rsidR="00E442B2" w:rsidRPr="00706868">
        <w:rPr>
          <w:rFonts w:ascii="SimSun" w:hAnsi="SimSun" w:cs="Times New Roman"/>
          <w:sz w:val="21"/>
          <w:szCs w:val="21"/>
        </w:rPr>
        <w:t>)</w:t>
      </w:r>
      <w:r>
        <w:rPr>
          <w:rFonts w:ascii="SimSun" w:hAnsi="SimSun" w:cs="Times New Roman" w:hint="eastAsia"/>
          <w:sz w:val="21"/>
          <w:szCs w:val="21"/>
        </w:rPr>
        <w:t>，即：</w:t>
      </w:r>
    </w:p>
    <w:p w:rsidR="00706868" w:rsidRPr="00951F1C" w:rsidRDefault="00706868" w:rsidP="00706868">
      <w:pPr>
        <w:pStyle w:val="ONUME"/>
        <w:numPr>
          <w:ilvl w:val="0"/>
          <w:numId w:val="5"/>
        </w:numPr>
        <w:tabs>
          <w:tab w:val="clear" w:pos="567"/>
        </w:tabs>
        <w:spacing w:after="120" w:line="340" w:lineRule="atLeast"/>
        <w:ind w:leftChars="300" w:left="660"/>
        <w:jc w:val="both"/>
        <w:rPr>
          <w:rFonts w:ascii="SimSun" w:hAnsi="SimSun" w:cs="Times New Roman"/>
          <w:sz w:val="21"/>
          <w:szCs w:val="21"/>
        </w:rPr>
      </w:pPr>
      <w:r w:rsidRPr="00706868">
        <w:rPr>
          <w:rFonts w:ascii="SimSun" w:hAnsi="SimSun" w:cs="Times New Roman" w:hint="eastAsia"/>
          <w:sz w:val="21"/>
          <w:szCs w:val="21"/>
        </w:rPr>
        <w:t>大会注意到协调委员会在第五十一届大会期间就驻外办事处问题</w:t>
      </w:r>
      <w:proofErr w:type="gramStart"/>
      <w:r w:rsidRPr="00706868">
        <w:rPr>
          <w:rFonts w:ascii="SimSun" w:hAnsi="SimSun" w:cs="Times New Roman" w:hint="eastAsia"/>
          <w:sz w:val="21"/>
          <w:szCs w:val="21"/>
        </w:rPr>
        <w:t>作出</w:t>
      </w:r>
      <w:proofErr w:type="gramEnd"/>
      <w:r w:rsidRPr="00706868">
        <w:rPr>
          <w:rFonts w:ascii="SimSun" w:hAnsi="SimSun" w:cs="Times New Roman" w:hint="eastAsia"/>
          <w:sz w:val="21"/>
          <w:szCs w:val="21"/>
        </w:rPr>
        <w:t>的决定第2(a)项，并就此决定，WIPO应直接通过其正常程序为所有WIPO驻外办事处采购所需的信息技术设备，并且所有WIPO驻外办事处不得进行与处理PCT、马德里和海牙体系申请直接有关的任何活动。</w:t>
      </w:r>
    </w:p>
    <w:p w:rsidR="00B542C6" w:rsidRPr="00C01AA7" w:rsidRDefault="00B542C6" w:rsidP="00B542C6">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w:t>
      </w:r>
      <w:r>
        <w:rPr>
          <w:rFonts w:ascii="KaiTi" w:eastAsia="KaiTi" w:hAnsi="KaiTi" w:cs="SimSun" w:hint="eastAsia"/>
          <w:sz w:val="21"/>
          <w:szCs w:val="21"/>
        </w:rPr>
        <w:t>7</w:t>
      </w:r>
      <w:r w:rsidRPr="00C01AA7">
        <w:rPr>
          <w:rFonts w:ascii="KaiTi" w:eastAsia="KaiTi" w:hAnsi="KaiTi" w:cs="SimSun" w:hint="eastAsia"/>
          <w:sz w:val="21"/>
          <w:szCs w:val="21"/>
        </w:rPr>
        <w:t>项：</w:t>
      </w:r>
    </w:p>
    <w:p w:rsidR="00B542C6" w:rsidRDefault="00B542C6" w:rsidP="00B542C6">
      <w:pPr>
        <w:keepNext/>
        <w:spacing w:afterLines="100" w:after="240" w:line="420" w:lineRule="atLeast"/>
        <w:jc w:val="both"/>
        <w:textAlignment w:val="bottom"/>
        <w:rPr>
          <w:rFonts w:ascii="SimHei" w:eastAsia="SimHei" w:cs="Times New Roman"/>
          <w:sz w:val="21"/>
          <w:szCs w:val="21"/>
        </w:rPr>
      </w:pPr>
      <w:r w:rsidRPr="0057185D">
        <w:rPr>
          <w:rFonts w:ascii="SimHei" w:eastAsia="SimHei" w:cs="Times New Roman" w:hint="eastAsia"/>
          <w:sz w:val="21"/>
          <w:szCs w:val="21"/>
        </w:rPr>
        <w:t>WIPO的治理问题</w:t>
      </w:r>
    </w:p>
    <w:p w:rsidR="00367792" w:rsidRPr="00367792" w:rsidRDefault="00367792" w:rsidP="00367792">
      <w:pPr>
        <w:pStyle w:val="ONUME"/>
        <w:numPr>
          <w:ilvl w:val="0"/>
          <w:numId w:val="5"/>
        </w:numPr>
        <w:tabs>
          <w:tab w:val="clear" w:pos="567"/>
        </w:tabs>
        <w:spacing w:after="120" w:line="340" w:lineRule="atLeast"/>
        <w:jc w:val="both"/>
        <w:rPr>
          <w:rFonts w:ascii="SimSun" w:hAnsi="SimSun" w:cs="Times New Roman"/>
          <w:sz w:val="21"/>
          <w:szCs w:val="21"/>
        </w:rPr>
      </w:pPr>
      <w:r w:rsidRPr="00367792">
        <w:rPr>
          <w:rFonts w:ascii="SimSun" w:hAnsi="SimSun" w:cs="Times New Roman" w:hint="eastAsia"/>
          <w:sz w:val="21"/>
          <w:szCs w:val="21"/>
        </w:rPr>
        <w:t>讨论依据文件WO/GA/44/3、WO/GA/43/18、A/51/14和WO/GA/43/22进行。</w:t>
      </w:r>
    </w:p>
    <w:p w:rsidR="00367792" w:rsidRPr="00367792" w:rsidRDefault="00367792" w:rsidP="00367792">
      <w:pPr>
        <w:pStyle w:val="ONUME"/>
        <w:numPr>
          <w:ilvl w:val="0"/>
          <w:numId w:val="5"/>
        </w:numPr>
        <w:tabs>
          <w:tab w:val="clear" w:pos="567"/>
        </w:tabs>
        <w:spacing w:after="120" w:line="340" w:lineRule="atLeast"/>
        <w:jc w:val="both"/>
        <w:rPr>
          <w:rFonts w:ascii="SimSun" w:hAnsi="SimSun" w:cs="Times New Roman"/>
          <w:sz w:val="21"/>
          <w:szCs w:val="21"/>
        </w:rPr>
      </w:pPr>
      <w:r w:rsidRPr="00367792">
        <w:rPr>
          <w:rFonts w:ascii="SimSun" w:hAnsi="SimSun" w:cs="Times New Roman" w:hint="eastAsia"/>
          <w:sz w:val="21"/>
          <w:szCs w:val="21"/>
        </w:rPr>
        <w:t>主席开始议程第7项“WIPO</w:t>
      </w:r>
      <w:r w:rsidR="00377662">
        <w:rPr>
          <w:rFonts w:ascii="SimSun" w:hAnsi="SimSun" w:cs="Times New Roman" w:hint="eastAsia"/>
          <w:sz w:val="21"/>
          <w:szCs w:val="21"/>
        </w:rPr>
        <w:t>的治理问题”。主席提醒成员国说，它</w:t>
      </w:r>
      <w:r w:rsidRPr="00367792">
        <w:rPr>
          <w:rFonts w:ascii="SimSun" w:hAnsi="SimSun" w:cs="Times New Roman" w:hint="eastAsia"/>
          <w:sz w:val="21"/>
          <w:szCs w:val="21"/>
        </w:rPr>
        <w:t>们知道，成员国大会上届会议于2013年10月2日决定召开本次特别会议，以便除其他外，完成关于本议程项目的讨论。在主席随后进行的磋商中，商定将下列决定草案提交批准，载于文件WO/GA/44/3：</w:t>
      </w:r>
    </w:p>
    <w:p w:rsidR="00367792" w:rsidRPr="00367792" w:rsidRDefault="00367792" w:rsidP="00367792">
      <w:pPr>
        <w:pStyle w:val="ONUME"/>
        <w:spacing w:after="120" w:line="340" w:lineRule="atLeast"/>
        <w:ind w:leftChars="300" w:left="660"/>
        <w:jc w:val="both"/>
        <w:rPr>
          <w:rFonts w:ascii="SimSun" w:hAnsi="SimSun" w:cs="Times New Roman"/>
          <w:sz w:val="21"/>
          <w:szCs w:val="21"/>
        </w:rPr>
      </w:pPr>
      <w:r w:rsidRPr="00367792">
        <w:rPr>
          <w:rFonts w:ascii="SimSun" w:hAnsi="SimSun" w:cs="Times New Roman" w:hint="eastAsia"/>
          <w:sz w:val="21"/>
          <w:szCs w:val="21"/>
        </w:rPr>
        <w:t>“WIPO大会(</w:t>
      </w:r>
      <w:proofErr w:type="spellStart"/>
      <w:r w:rsidRPr="00367792">
        <w:rPr>
          <w:rFonts w:ascii="SimSun" w:hAnsi="SimSun" w:cs="Times New Roman" w:hint="eastAsia"/>
          <w:sz w:val="21"/>
          <w:szCs w:val="21"/>
        </w:rPr>
        <w:t>i</w:t>
      </w:r>
      <w:proofErr w:type="spellEnd"/>
      <w:r w:rsidRPr="00367792">
        <w:rPr>
          <w:rFonts w:ascii="SimSun" w:hAnsi="SimSun" w:cs="Times New Roman" w:hint="eastAsia"/>
          <w:sz w:val="21"/>
          <w:szCs w:val="21"/>
        </w:rPr>
        <w:t>)注意在议程第30项(文件A/51/1——第51届成员国大会)下就‘WIPO的治理问题’提出的各份文件，包括非洲集团提出的提案；(ii)要求秘书处在PBC第二十二届会议前就联检组关于审查WIPO的管理和行政的报告举行一次与联检组的情况介绍会；并(iii)请成员国就WIPO的治理问题提交提案，以在PBC第二十二届会议上进行讨论。”</w:t>
      </w:r>
    </w:p>
    <w:p w:rsidR="00367792" w:rsidRPr="00367792" w:rsidRDefault="00367792" w:rsidP="00367792">
      <w:pPr>
        <w:pStyle w:val="ONUME"/>
        <w:numPr>
          <w:ilvl w:val="0"/>
          <w:numId w:val="5"/>
        </w:numPr>
        <w:tabs>
          <w:tab w:val="clear" w:pos="567"/>
        </w:tabs>
        <w:spacing w:after="120" w:line="340" w:lineRule="atLeast"/>
        <w:jc w:val="both"/>
        <w:rPr>
          <w:rFonts w:ascii="SimSun" w:hAnsi="SimSun" w:cs="Times New Roman"/>
          <w:sz w:val="21"/>
          <w:szCs w:val="21"/>
        </w:rPr>
      </w:pPr>
      <w:r w:rsidRPr="00367792">
        <w:rPr>
          <w:rFonts w:ascii="SimSun" w:hAnsi="SimSun" w:cs="Times New Roman" w:hint="eastAsia"/>
          <w:sz w:val="21"/>
          <w:szCs w:val="21"/>
        </w:rPr>
        <w:t>主席在请各代表团发言前指出，非正式磋商中已经在此问题上用了一定时间，成员国的立场已众所周知。需要时间来讨论议程上的其他未决事项，因此主席希望</w:t>
      </w:r>
      <w:r w:rsidR="00377662">
        <w:rPr>
          <w:rFonts w:ascii="SimSun" w:hAnsi="SimSun" w:cs="Times New Roman" w:hint="eastAsia"/>
          <w:sz w:val="21"/>
          <w:szCs w:val="21"/>
        </w:rPr>
        <w:t>，要</w:t>
      </w:r>
      <w:r w:rsidRPr="00367792">
        <w:rPr>
          <w:rFonts w:ascii="SimSun" w:hAnsi="SimSun" w:cs="Times New Roman" w:hint="eastAsia"/>
          <w:sz w:val="21"/>
          <w:szCs w:val="21"/>
        </w:rPr>
        <w:t>发言的话，如果可能由地区</w:t>
      </w:r>
      <w:r w:rsidR="004227DF">
        <w:rPr>
          <w:rFonts w:ascii="SimSun" w:hAnsi="SimSun" w:cs="Times New Roman" w:hint="eastAsia"/>
          <w:sz w:val="21"/>
          <w:szCs w:val="21"/>
        </w:rPr>
        <w:t>协调人</w:t>
      </w:r>
      <w:r w:rsidRPr="00367792">
        <w:rPr>
          <w:rFonts w:ascii="SimSun" w:hAnsi="SimSun" w:cs="Times New Roman" w:hint="eastAsia"/>
          <w:sz w:val="21"/>
          <w:szCs w:val="21"/>
        </w:rPr>
        <w:t>代表集团成员发言。</w:t>
      </w:r>
    </w:p>
    <w:p w:rsidR="00367792" w:rsidRPr="00367792" w:rsidRDefault="00367792" w:rsidP="00367792">
      <w:pPr>
        <w:pStyle w:val="ONUME"/>
        <w:numPr>
          <w:ilvl w:val="0"/>
          <w:numId w:val="5"/>
        </w:numPr>
        <w:tabs>
          <w:tab w:val="clear" w:pos="567"/>
        </w:tabs>
        <w:spacing w:after="120" w:line="340" w:lineRule="atLeast"/>
        <w:jc w:val="both"/>
        <w:rPr>
          <w:rFonts w:ascii="SimSun" w:hAnsi="SimSun" w:cs="Times New Roman"/>
          <w:sz w:val="21"/>
          <w:szCs w:val="21"/>
        </w:rPr>
      </w:pPr>
      <w:r w:rsidRPr="00367792">
        <w:rPr>
          <w:rFonts w:ascii="SimSun" w:hAnsi="SimSun" w:cs="Times New Roman" w:hint="eastAsia"/>
          <w:sz w:val="21"/>
          <w:szCs w:val="21"/>
        </w:rPr>
        <w:t>阿尔及利亚代表团代表非洲集团发言，感谢主席关于治理问题的提案。非洲集团回顾说，WIPO的治理需要改进，以让成员国对本组织有完全控制，避免成员国和秘书处之间出现误解和缺少对话。非洲集团回顾说，该问题在大会上届会议上经过了密集的非正式磋商。在这些磋商中，非洲集团提出了自己关于治理问题的提案，包括三个要素。该问题应当在次年进行非正式磋商，以便向PBC提出建</w:t>
      </w:r>
      <w:r w:rsidRPr="00367792">
        <w:rPr>
          <w:rFonts w:ascii="SimSun" w:hAnsi="SimSun" w:cs="Times New Roman" w:hint="eastAsia"/>
          <w:sz w:val="21"/>
          <w:szCs w:val="21"/>
        </w:rPr>
        <w:lastRenderedPageBreak/>
        <w:t>议。该委员会还将用部分时间讨论这些磋商的结果，并向2014年大会提出建议。第三个也是最后一个要素是，在下届会议上，大会应当通过加强WIPO治理的建议。非洲集团接受了主席目前的提案，显示了灵活性，但仍然相信2014年大会应当审议治理问题，并就</w:t>
      </w:r>
      <w:r w:rsidR="00377662">
        <w:rPr>
          <w:rFonts w:ascii="SimSun" w:hAnsi="SimSun" w:cs="Times New Roman" w:hint="eastAsia"/>
          <w:sz w:val="21"/>
          <w:szCs w:val="21"/>
        </w:rPr>
        <w:t>此</w:t>
      </w:r>
      <w:proofErr w:type="gramStart"/>
      <w:r w:rsidRPr="00367792">
        <w:rPr>
          <w:rFonts w:ascii="SimSun" w:hAnsi="SimSun" w:cs="Times New Roman" w:hint="eastAsia"/>
          <w:sz w:val="21"/>
          <w:szCs w:val="21"/>
        </w:rPr>
        <w:t>作出</w:t>
      </w:r>
      <w:proofErr w:type="gramEnd"/>
      <w:r w:rsidRPr="00367792">
        <w:rPr>
          <w:rFonts w:ascii="SimSun" w:hAnsi="SimSun" w:cs="Times New Roman" w:hint="eastAsia"/>
          <w:sz w:val="21"/>
          <w:szCs w:val="21"/>
        </w:rPr>
        <w:t>最终决定。非洲集团保留在大会下届会议上提出此提案的权利，并要求将此列为议程的一个项目。</w:t>
      </w:r>
    </w:p>
    <w:p w:rsidR="00367792" w:rsidRPr="00367792" w:rsidRDefault="00367792" w:rsidP="00367792">
      <w:pPr>
        <w:pStyle w:val="ONUME"/>
        <w:numPr>
          <w:ilvl w:val="0"/>
          <w:numId w:val="5"/>
        </w:numPr>
        <w:tabs>
          <w:tab w:val="clear" w:pos="567"/>
        </w:tabs>
        <w:spacing w:after="120" w:line="340" w:lineRule="atLeast"/>
        <w:jc w:val="both"/>
        <w:rPr>
          <w:rFonts w:ascii="SimSun" w:hAnsi="SimSun" w:cs="Times New Roman"/>
          <w:sz w:val="21"/>
          <w:szCs w:val="21"/>
        </w:rPr>
      </w:pPr>
      <w:r w:rsidRPr="00367792">
        <w:rPr>
          <w:rFonts w:ascii="SimSun" w:hAnsi="SimSun" w:cs="Times New Roman" w:hint="eastAsia"/>
          <w:sz w:val="21"/>
          <w:szCs w:val="21"/>
        </w:rPr>
        <w:t>主席感谢阿尔及利亚代表团和非洲集团的灵活性，尤其是在该项目上的灵活性。</w:t>
      </w:r>
    </w:p>
    <w:p w:rsidR="00367792" w:rsidRPr="00367792" w:rsidRDefault="00367792" w:rsidP="00367792">
      <w:pPr>
        <w:pStyle w:val="ONUME"/>
        <w:numPr>
          <w:ilvl w:val="0"/>
          <w:numId w:val="5"/>
        </w:numPr>
        <w:tabs>
          <w:tab w:val="clear" w:pos="567"/>
        </w:tabs>
        <w:spacing w:after="120" w:line="340" w:lineRule="atLeast"/>
        <w:jc w:val="both"/>
        <w:rPr>
          <w:rFonts w:ascii="SimSun" w:hAnsi="SimSun" w:cs="Times New Roman"/>
          <w:sz w:val="21"/>
          <w:szCs w:val="21"/>
        </w:rPr>
      </w:pPr>
      <w:r w:rsidRPr="00367792">
        <w:rPr>
          <w:rFonts w:ascii="SimSun" w:hAnsi="SimSun" w:cs="Times New Roman" w:hint="eastAsia"/>
          <w:sz w:val="21"/>
          <w:szCs w:val="21"/>
        </w:rPr>
        <w:t>日本代表团代表B集团发言，回顾说成员国能够在本届特别大会前</w:t>
      </w:r>
      <w:r w:rsidR="00377662">
        <w:rPr>
          <w:rFonts w:ascii="SimSun" w:hAnsi="SimSun" w:cs="Times New Roman" w:hint="eastAsia"/>
          <w:sz w:val="21"/>
          <w:szCs w:val="21"/>
        </w:rPr>
        <w:t>确定</w:t>
      </w:r>
      <w:r w:rsidRPr="00367792">
        <w:rPr>
          <w:rFonts w:ascii="SimSun" w:hAnsi="SimSun" w:cs="Times New Roman" w:hint="eastAsia"/>
          <w:sz w:val="21"/>
          <w:szCs w:val="21"/>
        </w:rPr>
        <w:t>三个问题，即治理、WIPO标准委员会(标准委员会)和版权及相关权常设委员会(SCCR)，要感谢所有成员国表现出的灵活性。基于成员国之间这种相互谅解的建设性接触，B集团相信成员国应当在本届会议上以高效和有建设性的方式处理其他剩余未决项目。</w:t>
      </w:r>
    </w:p>
    <w:p w:rsidR="00367792" w:rsidRPr="00367792" w:rsidRDefault="00367792" w:rsidP="00367792">
      <w:pPr>
        <w:pStyle w:val="ONUME"/>
        <w:numPr>
          <w:ilvl w:val="0"/>
          <w:numId w:val="5"/>
        </w:numPr>
        <w:tabs>
          <w:tab w:val="clear" w:pos="567"/>
        </w:tabs>
        <w:spacing w:after="120" w:line="340" w:lineRule="atLeast"/>
        <w:jc w:val="both"/>
        <w:rPr>
          <w:rFonts w:ascii="SimSun" w:hAnsi="SimSun" w:cs="Times New Roman"/>
          <w:sz w:val="21"/>
          <w:szCs w:val="21"/>
        </w:rPr>
      </w:pPr>
      <w:r w:rsidRPr="00367792">
        <w:rPr>
          <w:rFonts w:ascii="SimSun" w:hAnsi="SimSun" w:cs="Times New Roman" w:hint="eastAsia"/>
          <w:sz w:val="21"/>
          <w:szCs w:val="21"/>
        </w:rPr>
        <w:t>埃及代表团代表发展议程集团发言，指出该集团非常重视WIPO的治理。该集团回顾说，提案是在大会期间最近的讨论中提交的。与非洲集团合作提交了一项提案。发展议程集团感觉，WIPO的治理问题在PBC的多次会议上讨论过，许多成员国提出了有关发展这种治理的想法，这可以从文件WO/PBC/17/2 Rev.中看出。但是，截止目前，各项提案没有任何一致意见，尤其是在PBC。该项目被转交给大会正</w:t>
      </w:r>
      <w:r w:rsidR="00034BE5">
        <w:rPr>
          <w:rFonts w:ascii="SimSun" w:hAnsi="SimSun" w:cs="Times New Roman" w:hint="eastAsia"/>
          <w:sz w:val="21"/>
          <w:szCs w:val="21"/>
        </w:rPr>
        <w:t>是</w:t>
      </w:r>
      <w:r w:rsidRPr="00367792">
        <w:rPr>
          <w:rFonts w:ascii="SimSun" w:hAnsi="SimSun" w:cs="Times New Roman" w:hint="eastAsia"/>
          <w:sz w:val="21"/>
          <w:szCs w:val="21"/>
        </w:rPr>
        <w:t>因为这个原因。发展议程集团对主席在磋商期间为了达成一项决定，让大会工作取得成功而付出的努力表示感谢。就此，发展议程集团很高兴接受主席宣读的决定，即在PBC下届会议之前就联合检查组对WIPO管理和行政的审查安排一次与联检组的信息会议。该集团希望在这次与联检组的联合信息会议上能够进行很好的讨论</w:t>
      </w:r>
      <w:r w:rsidR="00034BE5">
        <w:rPr>
          <w:rFonts w:ascii="SimSun" w:hAnsi="SimSun" w:cs="Times New Roman" w:hint="eastAsia"/>
          <w:sz w:val="21"/>
          <w:szCs w:val="21"/>
        </w:rPr>
        <w:t>，</w:t>
      </w:r>
      <w:r w:rsidRPr="00367792">
        <w:rPr>
          <w:rFonts w:ascii="SimSun" w:hAnsi="SimSun" w:cs="Times New Roman" w:hint="eastAsia"/>
          <w:sz w:val="21"/>
          <w:szCs w:val="21"/>
        </w:rPr>
        <w:t>让成员国能够研究所有具体提案，使这些提案可以在PBC的框架中得到讨论和审议，让大会能够得知这些建议，以便未来予以通过。发展议程集团感谢主席的努力，并对就此主题提出的建设性提案表示满意。</w:t>
      </w:r>
    </w:p>
    <w:p w:rsidR="00367792" w:rsidRPr="00367792" w:rsidRDefault="00367792" w:rsidP="00367792">
      <w:pPr>
        <w:pStyle w:val="ONUME"/>
        <w:numPr>
          <w:ilvl w:val="0"/>
          <w:numId w:val="5"/>
        </w:numPr>
        <w:tabs>
          <w:tab w:val="clear" w:pos="567"/>
        </w:tabs>
        <w:spacing w:after="120" w:line="340" w:lineRule="atLeast"/>
        <w:jc w:val="both"/>
        <w:rPr>
          <w:rFonts w:ascii="SimSun" w:hAnsi="SimSun" w:cs="Times New Roman"/>
          <w:sz w:val="21"/>
          <w:szCs w:val="21"/>
        </w:rPr>
      </w:pPr>
      <w:r w:rsidRPr="00367792">
        <w:rPr>
          <w:rFonts w:ascii="SimSun" w:hAnsi="SimSun" w:cs="Times New Roman" w:hint="eastAsia"/>
          <w:sz w:val="21"/>
          <w:szCs w:val="21"/>
        </w:rPr>
        <w:t>主席对埃及代表团在上届会议期间就这一具体问题给大会主席的帮助表示个人感谢。</w:t>
      </w:r>
    </w:p>
    <w:p w:rsidR="00367792" w:rsidRPr="00367792" w:rsidRDefault="00367792" w:rsidP="00367792">
      <w:pPr>
        <w:pStyle w:val="ONUME"/>
        <w:numPr>
          <w:ilvl w:val="0"/>
          <w:numId w:val="5"/>
        </w:numPr>
        <w:tabs>
          <w:tab w:val="clear" w:pos="567"/>
        </w:tabs>
        <w:spacing w:after="120" w:line="340" w:lineRule="atLeast"/>
        <w:jc w:val="both"/>
        <w:rPr>
          <w:rFonts w:ascii="SimSun" w:hAnsi="SimSun" w:cs="Times New Roman"/>
          <w:sz w:val="21"/>
          <w:szCs w:val="21"/>
        </w:rPr>
      </w:pPr>
      <w:r w:rsidRPr="00367792">
        <w:rPr>
          <w:rFonts w:ascii="SimSun" w:hAnsi="SimSun" w:cs="Times New Roman" w:hint="eastAsia"/>
          <w:sz w:val="21"/>
          <w:szCs w:val="21"/>
        </w:rPr>
        <w:t>立陶宛代表团要求澄清其能否就议程第7项、第9项和第10项的问题发言。主席答复说，可以现在宣读，也可以在这些议程项目中的任何一项</w:t>
      </w:r>
      <w:r w:rsidR="00034BE5">
        <w:rPr>
          <w:rFonts w:ascii="SimSun" w:hAnsi="SimSun" w:cs="Times New Roman" w:hint="eastAsia"/>
          <w:sz w:val="21"/>
          <w:szCs w:val="21"/>
        </w:rPr>
        <w:t>宣</w:t>
      </w:r>
      <w:r w:rsidRPr="00367792">
        <w:rPr>
          <w:rFonts w:ascii="SimSun" w:hAnsi="SimSun" w:cs="Times New Roman" w:hint="eastAsia"/>
          <w:sz w:val="21"/>
          <w:szCs w:val="21"/>
        </w:rPr>
        <w:t>读。</w:t>
      </w:r>
    </w:p>
    <w:p w:rsidR="00367792" w:rsidRPr="00367792" w:rsidRDefault="00367792" w:rsidP="00367792">
      <w:pPr>
        <w:pStyle w:val="ONUME"/>
        <w:numPr>
          <w:ilvl w:val="0"/>
          <w:numId w:val="5"/>
        </w:numPr>
        <w:tabs>
          <w:tab w:val="clear" w:pos="567"/>
        </w:tabs>
        <w:spacing w:after="120" w:line="340" w:lineRule="atLeast"/>
        <w:jc w:val="both"/>
        <w:rPr>
          <w:rFonts w:ascii="SimSun" w:hAnsi="SimSun" w:cs="Times New Roman"/>
          <w:sz w:val="21"/>
          <w:szCs w:val="21"/>
        </w:rPr>
      </w:pPr>
      <w:r w:rsidRPr="00367792">
        <w:rPr>
          <w:rFonts w:ascii="SimSun" w:hAnsi="SimSun" w:cs="Times New Roman" w:hint="eastAsia"/>
          <w:sz w:val="21"/>
          <w:szCs w:val="21"/>
        </w:rPr>
        <w:t>立陶宛代表团请欧洲联盟及其成员国代表团发言。</w:t>
      </w:r>
    </w:p>
    <w:p w:rsidR="00367792" w:rsidRPr="00367792" w:rsidRDefault="00367792" w:rsidP="00367792">
      <w:pPr>
        <w:pStyle w:val="ONUME"/>
        <w:numPr>
          <w:ilvl w:val="0"/>
          <w:numId w:val="5"/>
        </w:numPr>
        <w:tabs>
          <w:tab w:val="clear" w:pos="567"/>
        </w:tabs>
        <w:spacing w:after="120" w:line="340" w:lineRule="atLeast"/>
        <w:jc w:val="both"/>
        <w:rPr>
          <w:rFonts w:ascii="SimSun" w:hAnsi="SimSun" w:cs="Times New Roman"/>
          <w:sz w:val="21"/>
          <w:szCs w:val="21"/>
        </w:rPr>
      </w:pPr>
      <w:r w:rsidRPr="00367792">
        <w:rPr>
          <w:rFonts w:ascii="SimSun" w:hAnsi="SimSun" w:cs="Times New Roman" w:hint="eastAsia"/>
          <w:sz w:val="21"/>
          <w:szCs w:val="21"/>
        </w:rPr>
        <w:t>欧洲联盟及其成员国代表团承认，在本届特别大会的筹备中，主席成功地就标准委员会、SCCR</w:t>
      </w:r>
      <w:r w:rsidR="00034BE5">
        <w:rPr>
          <w:rFonts w:ascii="SimSun" w:hAnsi="SimSun" w:cs="Times New Roman" w:hint="eastAsia"/>
          <w:sz w:val="21"/>
          <w:szCs w:val="21"/>
        </w:rPr>
        <w:t>和</w:t>
      </w:r>
      <w:r w:rsidRPr="00367792">
        <w:rPr>
          <w:rFonts w:ascii="SimSun" w:hAnsi="SimSun" w:cs="Times New Roman" w:hint="eastAsia"/>
          <w:sz w:val="21"/>
          <w:szCs w:val="21"/>
        </w:rPr>
        <w:t>治理三个问题的一揽子决定促成了一致意见。这个一揽子一致意见没有满足欧洲联盟</w:t>
      </w:r>
      <w:r w:rsidR="001A5D4B">
        <w:rPr>
          <w:rFonts w:ascii="SimSun" w:hAnsi="SimSun" w:cs="Times New Roman" w:hint="eastAsia"/>
          <w:sz w:val="21"/>
          <w:szCs w:val="21"/>
        </w:rPr>
        <w:t>及其成员国</w:t>
      </w:r>
      <w:r w:rsidRPr="00367792">
        <w:rPr>
          <w:rFonts w:ascii="SimSun" w:hAnsi="SimSun" w:cs="Times New Roman" w:hint="eastAsia"/>
          <w:sz w:val="21"/>
          <w:szCs w:val="21"/>
        </w:rPr>
        <w:t>代表团的所有期望。但是，欧盟及其成员国愿意支持这些决定草案，该代表团希望妥协精神将成为本届特别大会的标志。</w:t>
      </w:r>
    </w:p>
    <w:p w:rsidR="00367792" w:rsidRPr="00367792" w:rsidRDefault="00367792" w:rsidP="00367792">
      <w:pPr>
        <w:pStyle w:val="ONUME"/>
        <w:numPr>
          <w:ilvl w:val="0"/>
          <w:numId w:val="5"/>
        </w:numPr>
        <w:tabs>
          <w:tab w:val="clear" w:pos="567"/>
        </w:tabs>
        <w:spacing w:after="120" w:line="340" w:lineRule="atLeast"/>
        <w:jc w:val="both"/>
        <w:rPr>
          <w:rFonts w:ascii="SimSun" w:hAnsi="SimSun" w:cs="Times New Roman"/>
          <w:sz w:val="21"/>
          <w:szCs w:val="21"/>
        </w:rPr>
      </w:pPr>
      <w:r w:rsidRPr="00367792">
        <w:rPr>
          <w:rFonts w:ascii="SimSun" w:hAnsi="SimSun" w:cs="Times New Roman" w:hint="eastAsia"/>
          <w:sz w:val="21"/>
          <w:szCs w:val="21"/>
        </w:rPr>
        <w:t>主席感谢所有代表团的发言，并建议将下列案文作为大会在这一议程项目下的议定决定。就这样决定。</w:t>
      </w:r>
    </w:p>
    <w:p w:rsidR="00367792" w:rsidRPr="00367792" w:rsidRDefault="00367792" w:rsidP="00367792">
      <w:pPr>
        <w:pStyle w:val="ONUME"/>
        <w:numPr>
          <w:ilvl w:val="0"/>
          <w:numId w:val="5"/>
        </w:numPr>
        <w:tabs>
          <w:tab w:val="clear" w:pos="567"/>
        </w:tabs>
        <w:spacing w:after="120" w:line="340" w:lineRule="atLeast"/>
        <w:ind w:leftChars="300" w:left="660"/>
        <w:jc w:val="both"/>
        <w:rPr>
          <w:rFonts w:ascii="SimSun" w:hAnsi="SimSun" w:cs="Times New Roman"/>
          <w:sz w:val="21"/>
          <w:szCs w:val="21"/>
        </w:rPr>
      </w:pPr>
      <w:r w:rsidRPr="00367792">
        <w:rPr>
          <w:rFonts w:ascii="SimSun" w:hAnsi="SimSun" w:cs="Times New Roman" w:hint="eastAsia"/>
          <w:sz w:val="21"/>
          <w:szCs w:val="21"/>
        </w:rPr>
        <w:t>WIPO大会：</w:t>
      </w:r>
    </w:p>
    <w:p w:rsidR="00367792" w:rsidRPr="00367792" w:rsidRDefault="00367792" w:rsidP="00367792">
      <w:pPr>
        <w:pStyle w:val="ONUME"/>
        <w:spacing w:after="120" w:line="340" w:lineRule="atLeast"/>
        <w:ind w:leftChars="600" w:left="1320"/>
        <w:jc w:val="both"/>
        <w:rPr>
          <w:rFonts w:ascii="SimSun" w:hAnsi="SimSun" w:cs="Times New Roman"/>
          <w:sz w:val="21"/>
          <w:szCs w:val="21"/>
        </w:rPr>
      </w:pPr>
      <w:r>
        <w:rPr>
          <w:rFonts w:ascii="SimSun" w:hAnsi="SimSun" w:cs="Times New Roman" w:hint="eastAsia"/>
          <w:sz w:val="21"/>
          <w:szCs w:val="21"/>
        </w:rPr>
        <w:t>(</w:t>
      </w:r>
      <w:proofErr w:type="spellStart"/>
      <w:r>
        <w:rPr>
          <w:rFonts w:ascii="SimSun" w:hAnsi="SimSun" w:cs="Times New Roman" w:hint="eastAsia"/>
          <w:sz w:val="21"/>
          <w:szCs w:val="21"/>
        </w:rPr>
        <w:t>i</w:t>
      </w:r>
      <w:proofErr w:type="spellEnd"/>
      <w:r>
        <w:rPr>
          <w:rFonts w:ascii="SimSun" w:hAnsi="SimSun" w:cs="Times New Roman" w:hint="eastAsia"/>
          <w:sz w:val="21"/>
          <w:szCs w:val="21"/>
        </w:rPr>
        <w:t>)</w:t>
      </w:r>
      <w:r>
        <w:rPr>
          <w:rFonts w:ascii="SimSun" w:hAnsi="SimSun" w:cs="Times New Roman" w:hint="eastAsia"/>
          <w:sz w:val="21"/>
          <w:szCs w:val="21"/>
        </w:rPr>
        <w:tab/>
      </w:r>
      <w:r w:rsidRPr="00367792">
        <w:rPr>
          <w:rFonts w:ascii="SimSun" w:hAnsi="SimSun" w:cs="Times New Roman" w:hint="eastAsia"/>
          <w:sz w:val="21"/>
          <w:szCs w:val="21"/>
        </w:rPr>
        <w:t>注意到在议程第30项(文件A/51/1</w:t>
      </w:r>
      <w:r w:rsidR="00034BE5">
        <w:rPr>
          <w:rFonts w:ascii="SimSun" w:hAnsi="SimSun" w:cs="Times New Roman" w:hint="eastAsia"/>
          <w:sz w:val="21"/>
          <w:szCs w:val="21"/>
        </w:rPr>
        <w:t>——</w:t>
      </w:r>
      <w:r w:rsidRPr="00367792">
        <w:rPr>
          <w:rFonts w:ascii="SimSun" w:hAnsi="SimSun" w:cs="Times New Roman" w:hint="eastAsia"/>
          <w:sz w:val="21"/>
          <w:szCs w:val="21"/>
        </w:rPr>
        <w:t>第51届成员国大会)下就“WIPO的治理问题”提出的各份文件，包括非洲集团提出的提案；</w:t>
      </w:r>
    </w:p>
    <w:p w:rsidR="00367792" w:rsidRPr="00367792" w:rsidRDefault="00367792" w:rsidP="00367792">
      <w:pPr>
        <w:pStyle w:val="ONUME"/>
        <w:spacing w:after="120" w:line="340" w:lineRule="atLeast"/>
        <w:ind w:leftChars="600" w:left="1320"/>
        <w:jc w:val="both"/>
        <w:rPr>
          <w:rFonts w:ascii="SimSun" w:hAnsi="SimSun" w:cs="Times New Roman"/>
          <w:sz w:val="21"/>
          <w:szCs w:val="21"/>
        </w:rPr>
      </w:pPr>
      <w:r>
        <w:rPr>
          <w:rFonts w:ascii="SimSun" w:hAnsi="SimSun" w:cs="Times New Roman" w:hint="eastAsia"/>
          <w:sz w:val="21"/>
          <w:szCs w:val="21"/>
        </w:rPr>
        <w:t>(ii)</w:t>
      </w:r>
      <w:r>
        <w:rPr>
          <w:rFonts w:ascii="SimSun" w:hAnsi="SimSun" w:cs="Times New Roman" w:hint="eastAsia"/>
          <w:sz w:val="21"/>
          <w:szCs w:val="21"/>
        </w:rPr>
        <w:tab/>
      </w:r>
      <w:r w:rsidRPr="00367792">
        <w:rPr>
          <w:rFonts w:ascii="SimSun" w:hAnsi="SimSun" w:cs="Times New Roman" w:hint="eastAsia"/>
          <w:sz w:val="21"/>
          <w:szCs w:val="21"/>
        </w:rPr>
        <w:t>要求秘书处在PBC第二十二届会议前就联检组关于审查WIPO的管理和行政的报告举行一次与联检组的情况介绍会；并</w:t>
      </w:r>
    </w:p>
    <w:p w:rsidR="00367792" w:rsidRPr="00951F1C" w:rsidRDefault="00367792" w:rsidP="00367792">
      <w:pPr>
        <w:pStyle w:val="ONUME"/>
        <w:spacing w:after="120" w:line="340" w:lineRule="atLeast"/>
        <w:ind w:leftChars="600" w:left="1320"/>
        <w:jc w:val="both"/>
        <w:rPr>
          <w:rFonts w:ascii="SimSun" w:hAnsi="SimSun" w:cs="Times New Roman"/>
          <w:sz w:val="21"/>
          <w:szCs w:val="21"/>
        </w:rPr>
      </w:pPr>
      <w:r>
        <w:rPr>
          <w:rFonts w:ascii="SimSun" w:hAnsi="SimSun" w:cs="Times New Roman" w:hint="eastAsia"/>
          <w:sz w:val="21"/>
          <w:szCs w:val="21"/>
        </w:rPr>
        <w:t>(iii)</w:t>
      </w:r>
      <w:r>
        <w:rPr>
          <w:rFonts w:ascii="SimSun" w:hAnsi="SimSun" w:cs="Times New Roman" w:hint="eastAsia"/>
          <w:sz w:val="21"/>
          <w:szCs w:val="21"/>
        </w:rPr>
        <w:tab/>
      </w:r>
      <w:r w:rsidRPr="00367792">
        <w:rPr>
          <w:rFonts w:ascii="SimSun" w:hAnsi="SimSun" w:cs="Times New Roman" w:hint="eastAsia"/>
          <w:sz w:val="21"/>
          <w:szCs w:val="21"/>
        </w:rPr>
        <w:t>请成员国就WIPO的治理问题提交提案，以在PBC第二十二届会议上进行讨论。</w:t>
      </w:r>
    </w:p>
    <w:p w:rsidR="00B542C6" w:rsidRPr="00C01AA7" w:rsidRDefault="00B542C6" w:rsidP="00B542C6">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lastRenderedPageBreak/>
        <w:t>统一编排议程第</w:t>
      </w:r>
      <w:r>
        <w:rPr>
          <w:rFonts w:ascii="KaiTi" w:eastAsia="KaiTi" w:hAnsi="KaiTi" w:cs="SimSun" w:hint="eastAsia"/>
          <w:sz w:val="21"/>
          <w:szCs w:val="21"/>
        </w:rPr>
        <w:t>8</w:t>
      </w:r>
      <w:r w:rsidRPr="00C01AA7">
        <w:rPr>
          <w:rFonts w:ascii="KaiTi" w:eastAsia="KaiTi" w:hAnsi="KaiTi" w:cs="SimSun" w:hint="eastAsia"/>
          <w:sz w:val="21"/>
          <w:szCs w:val="21"/>
        </w:rPr>
        <w:t>项：</w:t>
      </w:r>
    </w:p>
    <w:p w:rsidR="00B542C6" w:rsidRPr="0057185D" w:rsidRDefault="00B542C6" w:rsidP="00B542C6">
      <w:pPr>
        <w:keepNext/>
        <w:spacing w:afterLines="100" w:after="240" w:line="420" w:lineRule="atLeast"/>
        <w:jc w:val="both"/>
        <w:textAlignment w:val="bottom"/>
        <w:rPr>
          <w:rFonts w:ascii="SimHei" w:eastAsia="SimHei" w:cs="Times New Roman"/>
          <w:sz w:val="21"/>
          <w:szCs w:val="21"/>
        </w:rPr>
      </w:pPr>
      <w:r w:rsidRPr="0057185D">
        <w:rPr>
          <w:rFonts w:ascii="SimHei" w:eastAsia="SimHei" w:cs="Times New Roman" w:hint="eastAsia"/>
          <w:sz w:val="21"/>
          <w:szCs w:val="21"/>
        </w:rPr>
        <w:t>审议召集一次通过外观设计法条约的外交会议</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讨论依据文件WO/GA/43/12</w:t>
      </w:r>
      <w:r w:rsidR="00D34567">
        <w:rPr>
          <w:rFonts w:ascii="SimSun" w:hAnsi="SimSun" w:cs="Times New Roman" w:hint="eastAsia"/>
          <w:sz w:val="21"/>
          <w:szCs w:val="21"/>
        </w:rPr>
        <w:t>、</w:t>
      </w:r>
      <w:bookmarkStart w:id="4" w:name="_GoBack"/>
      <w:bookmarkEnd w:id="4"/>
      <w:r w:rsidRPr="001712BF">
        <w:rPr>
          <w:rFonts w:ascii="SimSun" w:hAnsi="SimSun" w:cs="Times New Roman" w:hint="eastAsia"/>
          <w:sz w:val="21"/>
          <w:szCs w:val="21"/>
        </w:rPr>
        <w:t>WO/GA/44/2和WO/GA/43/22进行。</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主席</w:t>
      </w:r>
      <w:proofErr w:type="gramStart"/>
      <w:r w:rsidRPr="001712BF">
        <w:rPr>
          <w:rFonts w:ascii="SimSun" w:hAnsi="SimSun" w:cs="Times New Roman" w:hint="eastAsia"/>
          <w:sz w:val="21"/>
          <w:szCs w:val="21"/>
        </w:rPr>
        <w:t>请关于</w:t>
      </w:r>
      <w:proofErr w:type="gramEnd"/>
      <w:r w:rsidRPr="001712BF">
        <w:rPr>
          <w:rFonts w:ascii="SimSun" w:hAnsi="SimSun" w:cs="Times New Roman" w:hint="eastAsia"/>
          <w:sz w:val="21"/>
          <w:szCs w:val="21"/>
        </w:rPr>
        <w:t>召开一次通过外观设计法条约的外交会议非正式磋商协调人、巴西的Marcelo Della Nina先生报告磋商成果。</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协调人向WIPO成员国通报，在2013年10月大会第四十三届会议期间，以及在大会本届特别会议之前两周的几次会议上，他与各地区</w:t>
      </w:r>
      <w:r w:rsidR="004227DF">
        <w:rPr>
          <w:rFonts w:ascii="SimSun" w:hAnsi="SimSun" w:cs="Times New Roman" w:hint="eastAsia"/>
          <w:sz w:val="21"/>
          <w:szCs w:val="21"/>
        </w:rPr>
        <w:t>协调人</w:t>
      </w:r>
      <w:r w:rsidRPr="001712BF">
        <w:rPr>
          <w:rFonts w:ascii="SimSun" w:hAnsi="SimSun" w:cs="Times New Roman" w:hint="eastAsia"/>
          <w:sz w:val="21"/>
          <w:szCs w:val="21"/>
        </w:rPr>
        <w:t>和有关代表团就召开一次通过外观设计法条约的外交会议进行了不限成员名额非正式磋商。协调人称，在这个进程中，参加这些磋商的代表团均不反对召开一次关于外观设计法条约的外交会议。但几个代表团认为，基础提案应当包括技术援助和能力建设条款，以条文形式落实未来的外观设计法条约。协调人认为，关于这一具体事项没有协商一致，但没有代表团反对在召开外观设计法条约外交会议的决定中处理技术援助和能力建设问题。协调人指出，所有代表团均同意，技术援助和能力建设活动，以及未来外观设计法条约中的相关资源，应当采用WIPO的计划和预算程序。作为磋商的结果，协调人拿出了一份所有代表团均接受的大会案文草案，除了唯一一点涉及正在审议的技术援助和能力建设条款的法律性质以外。为尝试解决该问题，协调人提出了一种妥协方案，即用方括号表示三种备选方案，来对技术援助和能力建设条款进行限定：[法律][有法律约束力的][规范性]条款。协调人感谢参与磋商的所有代表团持续、有建设性和密集地参与整个进程。协调人认为，由于他们的辛勤工作和承诺达成协商一致，最终的案文尽管未解决所有问题，但构成了进一步讨论的良好基础，以将剩余差距缩小，为案文中唯一未决问题找到所有代表团均满意的方案。协调人宣读了下列决定草案案文：</w:t>
      </w:r>
    </w:p>
    <w:p w:rsidR="001712BF" w:rsidRPr="001712BF" w:rsidRDefault="001712BF" w:rsidP="004227DF">
      <w:pPr>
        <w:pStyle w:val="ONUME"/>
        <w:spacing w:after="120" w:line="340" w:lineRule="atLeast"/>
        <w:ind w:leftChars="300" w:left="660"/>
        <w:jc w:val="both"/>
        <w:rPr>
          <w:rFonts w:ascii="SimSun" w:hAnsi="SimSun" w:cs="Times New Roman"/>
          <w:sz w:val="21"/>
          <w:szCs w:val="21"/>
        </w:rPr>
      </w:pPr>
      <w:r w:rsidRPr="001712BF">
        <w:rPr>
          <w:rFonts w:ascii="SimSun" w:hAnsi="SimSun" w:cs="Times New Roman" w:hint="eastAsia"/>
          <w:sz w:val="21"/>
          <w:szCs w:val="21"/>
        </w:rPr>
        <w:t>“WIPO大会：</w:t>
      </w:r>
    </w:p>
    <w:p w:rsidR="001712BF" w:rsidRPr="001712BF" w:rsidRDefault="001712BF" w:rsidP="004227DF">
      <w:pPr>
        <w:pStyle w:val="ONUME"/>
        <w:spacing w:after="120" w:line="340" w:lineRule="atLeast"/>
        <w:ind w:leftChars="300" w:left="660"/>
        <w:jc w:val="both"/>
        <w:rPr>
          <w:rFonts w:ascii="SimSun" w:hAnsi="SimSun" w:cs="Times New Roman"/>
          <w:sz w:val="21"/>
          <w:szCs w:val="21"/>
        </w:rPr>
      </w:pPr>
      <w:r w:rsidRPr="001712BF">
        <w:rPr>
          <w:rFonts w:ascii="SimSun" w:hAnsi="SimSun" w:cs="Times New Roman" w:hint="eastAsia"/>
          <w:sz w:val="21"/>
          <w:szCs w:val="21"/>
        </w:rPr>
        <w:t>“(a)</w:t>
      </w:r>
      <w:r w:rsidRPr="001712BF">
        <w:rPr>
          <w:rFonts w:ascii="SimSun" w:hAnsi="SimSun" w:cs="Times New Roman" w:hint="eastAsia"/>
          <w:sz w:val="21"/>
          <w:szCs w:val="21"/>
        </w:rPr>
        <w:tab/>
        <w:t>决定于2014年6月召开一次外交会议，任务是谈判并通过一部《外观设计法条约》；</w:t>
      </w:r>
    </w:p>
    <w:p w:rsidR="001712BF" w:rsidRPr="001712BF" w:rsidRDefault="001712BF" w:rsidP="004227DF">
      <w:pPr>
        <w:pStyle w:val="ONUME"/>
        <w:spacing w:after="120" w:line="340" w:lineRule="atLeast"/>
        <w:ind w:leftChars="300" w:left="660"/>
        <w:jc w:val="both"/>
        <w:rPr>
          <w:rFonts w:ascii="SimSun" w:hAnsi="SimSun" w:cs="Times New Roman"/>
          <w:sz w:val="21"/>
          <w:szCs w:val="21"/>
        </w:rPr>
      </w:pPr>
      <w:r w:rsidRPr="001712BF">
        <w:rPr>
          <w:rFonts w:ascii="SimSun" w:hAnsi="SimSun" w:cs="Times New Roman" w:hint="eastAsia"/>
          <w:sz w:val="21"/>
          <w:szCs w:val="21"/>
        </w:rPr>
        <w:t>“(b)</w:t>
      </w:r>
      <w:r w:rsidRPr="001712BF">
        <w:rPr>
          <w:rFonts w:ascii="SimSun" w:hAnsi="SimSun" w:cs="Times New Roman" w:hint="eastAsia"/>
          <w:sz w:val="21"/>
          <w:szCs w:val="21"/>
        </w:rPr>
        <w:tab/>
        <w:t>要求商标、工业品外观设计和地理标志法律常设委员会(SCT)加快工作，以便合并《外观设计法条约》基础提案的案文，并商定在2014年第一季度再举行一次SCT会议；</w:t>
      </w:r>
    </w:p>
    <w:p w:rsidR="001712BF" w:rsidRPr="001712BF" w:rsidRDefault="001712BF" w:rsidP="004227DF">
      <w:pPr>
        <w:pStyle w:val="ONUME"/>
        <w:spacing w:after="120" w:line="340" w:lineRule="atLeast"/>
        <w:ind w:leftChars="300" w:left="660"/>
        <w:jc w:val="both"/>
        <w:rPr>
          <w:rFonts w:ascii="SimSun" w:hAnsi="SimSun" w:cs="Times New Roman"/>
          <w:sz w:val="21"/>
          <w:szCs w:val="21"/>
        </w:rPr>
      </w:pPr>
      <w:r w:rsidRPr="001712BF">
        <w:rPr>
          <w:rFonts w:ascii="SimSun" w:hAnsi="SimSun" w:cs="Times New Roman" w:hint="eastAsia"/>
          <w:sz w:val="21"/>
          <w:szCs w:val="21"/>
        </w:rPr>
        <w:t>“(c)</w:t>
      </w:r>
      <w:r w:rsidRPr="001712BF">
        <w:rPr>
          <w:rFonts w:ascii="SimSun" w:hAnsi="SimSun" w:cs="Times New Roman" w:hint="eastAsia"/>
          <w:sz w:val="21"/>
          <w:szCs w:val="21"/>
        </w:rPr>
        <w:tab/>
        <w:t>同意第三十届会议所讨论的文件SCT/30/2‘工业品外观设计法律与实践——条文草案’和SCT/30/3‘工业品外观设计法律与实践——实施细则草案’，以及成员提出的任何案文或来文，将构成《外观设计法条约》的基础提案，其中将包括有关尤其为发展中国家和最不发达国家落实未来的《外观设计法条约》规定的技术援助和能力建设[法律][有法律约束力的][规范性]条款。未来《外观设计法条约》规定的技术援助和能力建设活动及相关资源应遵守WIPO的计划和预算程序；</w:t>
      </w:r>
    </w:p>
    <w:p w:rsidR="001712BF" w:rsidRPr="001712BF" w:rsidRDefault="001712BF" w:rsidP="004227DF">
      <w:pPr>
        <w:pStyle w:val="ONUME"/>
        <w:spacing w:after="120" w:line="340" w:lineRule="atLeast"/>
        <w:ind w:leftChars="300" w:left="660"/>
        <w:jc w:val="both"/>
        <w:rPr>
          <w:rFonts w:ascii="SimSun" w:hAnsi="SimSun" w:cs="Times New Roman"/>
          <w:sz w:val="21"/>
          <w:szCs w:val="21"/>
        </w:rPr>
      </w:pPr>
      <w:r w:rsidRPr="001712BF">
        <w:rPr>
          <w:rFonts w:ascii="SimSun" w:hAnsi="SimSun" w:cs="Times New Roman" w:hint="eastAsia"/>
          <w:sz w:val="21"/>
          <w:szCs w:val="21"/>
        </w:rPr>
        <w:t>“(d)</w:t>
      </w:r>
      <w:r w:rsidRPr="001712BF">
        <w:rPr>
          <w:rFonts w:ascii="SimSun" w:hAnsi="SimSun" w:cs="Times New Roman" w:hint="eastAsia"/>
          <w:sz w:val="21"/>
          <w:szCs w:val="21"/>
        </w:rPr>
        <w:tab/>
        <w:t>决定在SCT下届会议前后连续召开一次筹备委员会；</w:t>
      </w:r>
    </w:p>
    <w:p w:rsidR="001712BF" w:rsidRPr="001712BF" w:rsidRDefault="001712BF" w:rsidP="004227DF">
      <w:pPr>
        <w:pStyle w:val="ONUME"/>
        <w:spacing w:after="120" w:line="340" w:lineRule="atLeast"/>
        <w:ind w:leftChars="300" w:left="660"/>
        <w:jc w:val="both"/>
        <w:rPr>
          <w:rFonts w:ascii="SimSun" w:hAnsi="SimSun" w:cs="Times New Roman"/>
          <w:sz w:val="21"/>
          <w:szCs w:val="21"/>
        </w:rPr>
      </w:pPr>
      <w:r w:rsidRPr="001712BF">
        <w:rPr>
          <w:rFonts w:ascii="SimSun" w:hAnsi="SimSun" w:cs="Times New Roman" w:hint="eastAsia"/>
          <w:sz w:val="21"/>
          <w:szCs w:val="21"/>
        </w:rPr>
        <w:t>“(e)</w:t>
      </w:r>
      <w:r w:rsidRPr="001712BF">
        <w:rPr>
          <w:rFonts w:ascii="SimSun" w:hAnsi="SimSun" w:cs="Times New Roman" w:hint="eastAsia"/>
          <w:sz w:val="21"/>
          <w:szCs w:val="21"/>
        </w:rPr>
        <w:tab/>
        <w:t>欢迎俄罗斯联邦提出于2014年6月承办外交会议，并对此表示感谢。”</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白俄罗斯代表团代表中亚、高加索和东欧国家集团发言，强调缔结《外观设计法条约》的重要性。代表团表示可以在此问题上达成协商一致，呼吁其他代表团采用一种合作和灵活的精神。</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lastRenderedPageBreak/>
        <w:t>日本代表团代表B集团对协调人的工作以及大会期间参与非正式磋商的成员国的建设性参与表示赞赏。代表团表示，B集团期待一个积极的一致意见，允许在莫斯科就最后细节开展谈判并最终缔结条约。代表团支持2014年召开一次外交会议，重申B集团赞赏俄罗斯联邦提出承办此次外交会议。</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美利坚合众国代表团回顾说，2012年大会为2013年大会规定的任务是回顾并审议案文和取得的进展，并就是否召开外交会议</w:t>
      </w:r>
      <w:proofErr w:type="gramStart"/>
      <w:r w:rsidRPr="001712BF">
        <w:rPr>
          <w:rFonts w:ascii="SimSun" w:hAnsi="SimSun" w:cs="Times New Roman" w:hint="eastAsia"/>
          <w:sz w:val="21"/>
          <w:szCs w:val="21"/>
        </w:rPr>
        <w:t>作出</w:t>
      </w:r>
      <w:proofErr w:type="gramEnd"/>
      <w:r w:rsidRPr="001712BF">
        <w:rPr>
          <w:rFonts w:ascii="SimSun" w:hAnsi="SimSun" w:cs="Times New Roman" w:hint="eastAsia"/>
          <w:sz w:val="21"/>
          <w:szCs w:val="21"/>
        </w:rPr>
        <w:t>决定，代表团关注的是，一些成员国使决策复杂化，试图建立一种预先确定的实质成果，办法是增加关于技术援助和能力建设的条款。代表团宣布，准备决定召开一次关于通过外观设计法条约的外交会议，但它感觉2013年大会有必要认真考虑外观设计法条约基础提案中在传统的相关SCT文件之外包括哪些内容。代表团称它对措词持灵活态度，并对协调人案文第3段中反映的备选方案除了一个外均表示支持。代表团支持提及法律条款或规范性条款。代表团也可以支持删除第3段的一部分，例如“条款”之前所有括号中文字。此外，代表团还可以支持删除整个第3段，因为不必为了完成2012年大会的任务要求而由2013年大会决定召开一次外观设计法条约外交会议。另外，代表团承认文件SCT/30/2包括了一个关于技术援助和能力建设的条文/决议草案，可以支持在第3段中提及条文/决议。此外，代表团可以支持一种泛泛的表述：“条文/决议/议定声明”，列出技术援助在外观设计法条约中可能得到处理的所有方式。代表团有灵活性，但不接受提及“有法律约束力的”，因为这将对SCT和任何外交会议中的谈判预先规定成果。怎样起草有法律约束力的技术援助和能力建设条款，代表团有一些问题没有答案。代表团说，在非正式磋商期间，它得知条约的一些条文没有法律约束力，代表团不知道需要何种措词才能使条款具有法律约束力。最后，代表团质疑，一部分WIPO成员，外观设计法条约未来的缔约方，尝试从法律上约束整个组织，这样的条款有无合法性。由于这些关切，代表团不能接受2013年大会指示SCT起草关于技术援助和能力建设的有法律约束力的条款。最后，代表团准备支持在文件SCT/30/2、SCT/30/3和成员的任何案文提案基础上召开外交会议。代表团说，遗憾的是，一些成员可能阻挠外交会议的决定，除非商定额外的预先确定的成果。通过阻挠外交会议，它们将确保外观设计法条约不取得任何进展。</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波兰代表团代表中欧和波罗的海国家地区集团(CEBS)，对协调</w:t>
      </w:r>
      <w:proofErr w:type="gramStart"/>
      <w:r w:rsidRPr="001712BF">
        <w:rPr>
          <w:rFonts w:ascii="SimSun" w:hAnsi="SimSun" w:cs="Times New Roman" w:hint="eastAsia"/>
          <w:sz w:val="21"/>
          <w:szCs w:val="21"/>
        </w:rPr>
        <w:t>人最新</w:t>
      </w:r>
      <w:proofErr w:type="gramEnd"/>
      <w:r w:rsidRPr="001712BF">
        <w:rPr>
          <w:rFonts w:ascii="SimSun" w:hAnsi="SimSun" w:cs="Times New Roman" w:hint="eastAsia"/>
          <w:sz w:val="21"/>
          <w:szCs w:val="21"/>
        </w:rPr>
        <w:t>的提案表示感谢，并重申坚决支持尽早召开外观设计法条约外交会议。CEBS集团重申支持在条约案文中增加关于落实未来条约的技术援助和能力建设的具体条款，对协调人提出的案文表示完全支持，并称对括号中的三个备选方案持灵活态度。CEBS集团感谢俄罗斯联邦愿意在2014年6月承办外交会议。</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特立尼达和多巴哥代表团代表拉丁美洲和加勒比国家集团(GRULAC)感谢协调人为决策段落所作的不懈工作，并感谢俄罗斯联邦愿意在2014年承办外交会议。代表团回顾说，GRULAC在9月大会上表示，为了让谈判取得进展，在2014年召开外交会议，必须就条约中的技术援助和能力建设条款达成一致意见。代表团说，经过谈判和密集的非正式磋商，GRULAC讨论并充分审议了协调人的提案，决定在该提案上采取最大程度的灵活性。GRULAC本着妥协精神，在所提出的所有三个备选方案上保持了最大程度的灵活性，这三个方案是“法律”、“有法律约束力的”和“规范性”条款。最后，GRULAC还对第四个选项敞开大门，即只保留“条款”一词，不加任何修饰。</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阿尔及利亚代表团代表非洲集团感谢协调人和本着建设性精神参加非正式磋商的各代表团。代表团回顾讨论的背景，说三年前秘书处提出了关于协调工业品外观设计法律和实践的提案。当时，非洲集团明确表示不愿意就知识产权法开展协调，这是由于成员国的发展水平不同，也是由于协调可能会对某些国家有害。尽管如此，非洲集团保持了灵活性，成员继续讨论该问题。一年之后，代表团吃惊地看到关于召开外交会议通过外观设计法条约的要求。再一次，非洲集团也不情愿，因为它需要更多时间来继续讨论条约的条文。但非洲集团再一次表现了灵活性。非洲集团参加了SCT的讨论，只提</w:t>
      </w:r>
      <w:r w:rsidRPr="001712BF">
        <w:rPr>
          <w:rFonts w:ascii="SimSun" w:hAnsi="SimSun" w:cs="Times New Roman" w:hint="eastAsia"/>
          <w:sz w:val="21"/>
          <w:szCs w:val="21"/>
        </w:rPr>
        <w:lastRenderedPageBreak/>
        <w:t>出了一项要求，即让技术援助和能力建设成为条约的一部分。这项要求是在一年前提出的。各代表团已有时间来就该条款能否成为一个条文表明自己的态度。一年之后，各代表团仍需要时间。非洲集团理解这种需要，没有说任何代表团正在阻挠或者破坏进程。非洲集团在尊重成员国提案的同时，明确指出在召集外交会议的决定中应当提及关于技术援助的条款。非洲集团再一次表现出了灵活性，同意不在决定中直接提到条文，而是提到有法律约束力的条款。该代表团重申了非洲集团在该问题上的坚定立场，而且不认为这意味着非洲集团正在阻挠进程，或者反对召开外交会议。非洲集团已经在大会和SCT上反复说过，它赞同召开外交会议。但是，非洲集团希望其关于技术援助和能力建设的合法权利得到承认。阿尔及利亚代表团回顾说，只有一个代表团不同意增加关于技术援助和能力建设的条款，并说它尊重这项决定，但要求非洲集团的合法要求得到同样尊重。非洲集团希望得到保证，技术援助将成为条约中的一个条文。如果没有这种保证，那么各代表团将需要更多时间来达成协商一致。最后，代表团说，非洲集团赞成召开外交会议，并希望决定中将明确提及有法律约束力的技术援助和能力建设条款。</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孟加拉国代表团代表亚洲及太平洋集团，对协调人为达成协商一致所作的不懈努力表示衷心感谢。代表团回顾说，亚太集团的成员支持适当的采用条约条文形式的技术援助和能力建设条款。但是，由于协调人的新文件，亚洲及太平洋集团的成员准备进一步参与，以便就案文表述达成协商一致。</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欧洲联盟代表团回顾说，WIPO成员就关于召开外观设计手续条约外交会议的决定进行了长时间的非正式磋商。代表团认为，条约案文草案在9月大会会议上已经成熟，并由SCT第三十届会议的成果进一步完善。剩余的小分歧不应让成员无法实现2014年召开外交会议的目标。代表团感谢俄罗斯联邦提出承办2014年外交会议。代表团敦促仍就召开外交会议的决定存有某些保留的少数代表团克服它们的分歧，以便</w:t>
      </w:r>
      <w:proofErr w:type="gramStart"/>
      <w:r w:rsidRPr="001712BF">
        <w:rPr>
          <w:rFonts w:ascii="SimSun" w:hAnsi="SimSun" w:cs="Times New Roman" w:hint="eastAsia"/>
          <w:sz w:val="21"/>
          <w:szCs w:val="21"/>
        </w:rPr>
        <w:t>让明确</w:t>
      </w:r>
      <w:proofErr w:type="gramEnd"/>
      <w:r w:rsidRPr="001712BF">
        <w:rPr>
          <w:rFonts w:ascii="SimSun" w:hAnsi="SimSun" w:cs="Times New Roman" w:hint="eastAsia"/>
          <w:sz w:val="21"/>
          <w:szCs w:val="21"/>
        </w:rPr>
        <w:t>的协商一致能够出现。</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委内瑞拉(玻利瓦尔共和国)代表团感谢协调人努力主持非正式磋商，并感谢俄罗斯联邦提出承办2014年外交会议。代表团说，在非正式磋商期间，成员得知，一个条文或一项决议可以有很多解释，但如果没有政治意愿，就没有</w:t>
      </w:r>
      <w:proofErr w:type="gramStart"/>
      <w:r w:rsidRPr="001712BF">
        <w:rPr>
          <w:rFonts w:ascii="SimSun" w:hAnsi="SimSun" w:cs="Times New Roman" w:hint="eastAsia"/>
          <w:sz w:val="21"/>
          <w:szCs w:val="21"/>
        </w:rPr>
        <w:t>有</w:t>
      </w:r>
      <w:proofErr w:type="gramEnd"/>
      <w:r w:rsidRPr="001712BF">
        <w:rPr>
          <w:rFonts w:ascii="SimSun" w:hAnsi="SimSun" w:cs="Times New Roman" w:hint="eastAsia"/>
          <w:sz w:val="21"/>
          <w:szCs w:val="21"/>
        </w:rPr>
        <w:t>约束力的法律。代表团说，技术援助问题不管用什么修饰语，都已经在案文中。代表团认为，问题可以通过删除方括号中的备选方案来解决。代表团敦促成员国表现出政治意愿，就召开外交会议达成协商一致。</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加拿大代表团重申支持于2014年召开外观设计法条约外交会议，并说它在谈判中表现出了灵活性。但是，代表团同意美利坚合众国代表团的评论，并说它将只支持在决定段落草案中写入三个备选方案中的两个，即“规范性”或“法律”。</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俄罗斯联邦代表团指出，重要的是要体现出政治意愿，并声明该国对能够主办这次外交会议深感荣幸。由于外交会议成果将对个别成员国的经济以及全球经济总体产生积极影响，因此代表团指出，这将对那些希望通过中小企业创造新的就业机会的国家更为有利。代表团说，这次外交会议可以成为解决经济挑战、促进各国发展的良好时机。此外，这也符合联合国的发展目标。代表团说，分析研究工作已经完成，其中指出，外交会议结果可对多数即将签署并批准条约的国家的经济产生积极影响。代表团强调指出，没有代表团对技术援助和能力建设原则持有异议，并回顾了一个关于未能对收获方法达成一致的村庄居民的比喻。当时这些居民争论了好几个月，最后在庄稼都丢失以后，</w:t>
      </w:r>
      <w:proofErr w:type="gramStart"/>
      <w:r w:rsidRPr="001712BF">
        <w:rPr>
          <w:rFonts w:ascii="SimSun" w:hAnsi="SimSun" w:cs="Times New Roman" w:hint="eastAsia"/>
          <w:sz w:val="21"/>
          <w:szCs w:val="21"/>
        </w:rPr>
        <w:t>才一致</w:t>
      </w:r>
      <w:proofErr w:type="gramEnd"/>
      <w:r w:rsidRPr="001712BF">
        <w:rPr>
          <w:rFonts w:ascii="SimSun" w:hAnsi="SimSun" w:cs="Times New Roman" w:hint="eastAsia"/>
          <w:sz w:val="21"/>
          <w:szCs w:val="21"/>
        </w:rPr>
        <w:t>得出结论说庄稼丢失了。代表团说，如果不体现出政治意愿，这种情况也会发生在外观设计法条约上。最后，代表团邀请所有成员国来到莫斯科，并保证俄罗斯联邦将会尽一切努力确保外交会议取得成功。</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lastRenderedPageBreak/>
        <w:t>埃及代表团指出，一些WIPO文书载有关于技术援助的具体条款，并指出缺乏将技术合作扩展到发展中国家的政治意愿真是不可想象。代表团认为，这种性质的文书应当把技术合作纳入其中，这一点非常关键。在谈到TRIPS协定及其他条约中关于技术合作的规定时，代表团说，要想让这部新文书取得成功，就必须谈到技术合作。代表团回顾说，WIPO成员国已经就技术合作的重要性达成了一致。代表团感谢协调人尽一切努力汇集各种意见，并指出具有法律约束力的规定将会产生更加切实有效的结果，还指出克服这些困难有助于确保外交会议圆满召开。代表团注意到，只有一个国家不同意将技术援助和能力建设条款纳入条约之中，它促请各成员国放下分歧，确保莫斯科会议取得成功。最后，代表团期望尽快解决这一问题，并相信莫斯科外交会议将会取得巨大的成功。</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古巴代表团说，鉴于各国发展水平不同，因此它重申，将技术援助和能力建设条款纳入其中非常重要，这是召集一次关于外观设计法条约的外交会议的前提条件。代表团表示支持GRULAC的发言。</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乌克兰代表团认识到，一部外观设计法条约对于所有成员国来说具有深刻而重大的实际意义，并表示其支持于2014年6月召集一次通过外观设计法条约的外交会议。</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西班牙代表团感谢协调人和各成员国在过去的几个星期中为努力达成一致而开展的工作，并感谢俄罗斯联邦</w:t>
      </w:r>
      <w:proofErr w:type="gramStart"/>
      <w:r w:rsidRPr="001712BF">
        <w:rPr>
          <w:rFonts w:ascii="SimSun" w:hAnsi="SimSun" w:cs="Times New Roman" w:hint="eastAsia"/>
          <w:sz w:val="21"/>
          <w:szCs w:val="21"/>
        </w:rPr>
        <w:t>提议主办</w:t>
      </w:r>
      <w:proofErr w:type="gramEnd"/>
      <w:r w:rsidRPr="001712BF">
        <w:rPr>
          <w:rFonts w:ascii="SimSun" w:hAnsi="SimSun" w:cs="Times New Roman" w:hint="eastAsia"/>
          <w:sz w:val="21"/>
          <w:szCs w:val="21"/>
        </w:rPr>
        <w:t>外交会议。代表团说，它赞成2014年召集一次关于外观设计法条约的外交会议，并指出，其认识到技术援助非常重要。为此，代表团同欧盟一道选择纳入一个条款，专门解决技术援助问题。代表团指出，可以以不同的方式实现技术援助的目标，并</w:t>
      </w:r>
      <w:proofErr w:type="gramStart"/>
      <w:r w:rsidRPr="001712BF">
        <w:rPr>
          <w:rFonts w:ascii="SimSun" w:hAnsi="SimSun" w:cs="Times New Roman" w:hint="eastAsia"/>
          <w:sz w:val="21"/>
          <w:szCs w:val="21"/>
        </w:rPr>
        <w:t>促请仍</w:t>
      </w:r>
      <w:proofErr w:type="gramEnd"/>
      <w:r w:rsidRPr="001712BF">
        <w:rPr>
          <w:rFonts w:ascii="SimSun" w:hAnsi="SimSun" w:cs="Times New Roman" w:hint="eastAsia"/>
          <w:sz w:val="21"/>
          <w:szCs w:val="21"/>
        </w:rPr>
        <w:t>有怀疑的代表团关注条款的内容，而不是条款的形式。</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南非代表团同意非洲集团的发言，认为非洲集团及其代表团在技术援助和能力建设问题上一直持有灵活的态度。代表团回顾说，在上届大会上，除了一个代表团之外，其他所有代表团均准备同意召集一次外交会议。代表团强调了非正式磋商期间为尽量满足对关于预算的一个段落持不同意见的代表团的关注而开展的工作。南非代表团说，非洲集团已经在这一问题上体现了最大限度的灵活性，并希望明确提及一项条款。在</w:t>
      </w:r>
      <w:r w:rsidR="004227DF">
        <w:rPr>
          <w:rFonts w:ascii="SimSun" w:hAnsi="SimSun" w:cs="Times New Roman" w:hint="eastAsia"/>
          <w:sz w:val="21"/>
          <w:szCs w:val="21"/>
        </w:rPr>
        <w:t>协调人</w:t>
      </w:r>
      <w:r w:rsidRPr="001712BF">
        <w:rPr>
          <w:rFonts w:ascii="SimSun" w:hAnsi="SimSun" w:cs="Times New Roman" w:hint="eastAsia"/>
          <w:sz w:val="21"/>
          <w:szCs w:val="21"/>
        </w:rPr>
        <w:t>的案文中，并没有明确提及一项条款，而只是说“有法律约束力的”、“法律”或“规范性”条款。代表团说，只有提及一项条款或“有法律约束力”这一术语，它才会同意推进召集一次外交会议的工作。南非代表团呼吁不能同意9月份大会案文的代表团接受“有法律约束力”一词。</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智利代表团向协调人致谢，并感谢俄罗斯联邦</w:t>
      </w:r>
      <w:proofErr w:type="gramStart"/>
      <w:r w:rsidRPr="001712BF">
        <w:rPr>
          <w:rFonts w:ascii="SimSun" w:hAnsi="SimSun" w:cs="Times New Roman" w:hint="eastAsia"/>
          <w:sz w:val="21"/>
          <w:szCs w:val="21"/>
        </w:rPr>
        <w:t>提议主办</w:t>
      </w:r>
      <w:proofErr w:type="gramEnd"/>
      <w:r w:rsidRPr="001712BF">
        <w:rPr>
          <w:rFonts w:ascii="SimSun" w:hAnsi="SimSun" w:cs="Times New Roman" w:hint="eastAsia"/>
          <w:sz w:val="21"/>
          <w:szCs w:val="21"/>
        </w:rPr>
        <w:t>外交会议。代表团回顾说，它从一开始就支持召集一次通过一部外观设计法条约的外交会议。代表团认为，尽管工业品外观设计在发展中国家并没有得到广泛使用，但是工业品外观设计可以成为一个重要的知识产权工具，可比专利更易于使用。考虑到工业品外观设计作为一个知识产权工具具有的积极意义，代表团支持召集一次通过外观设计法条约的外交会议。代表团说，它之前也曾支持将关于技术援助和能力建设的条款纳入外观设计法条约之中的意见，目的是可以让更多的国家从这部条约中受益。代表团回顾说，它的主要关注是各成员国应当形成共识，并认为技术援助和能力建设活动可在发展中国家需要的时候随时提供。代表团认为，经过几个月的讨论，目前已经取得了大量进展。已经没有成员国反对召集一次外交会议，也没有成员国反对在这部条约的框架内提供技术援助的意见，尽管在起草条约的形式上仍有一些分歧。代表团说，这个问题应当在今天得到讨论，以尽量克服这最后一点分歧，因为这个分歧主要涉及形式问题，而不是概念问题。这样，外交会议便可召开，在北京和马拉喀什形成的节奏也将得以保持，并且本组织在这一领域发挥的作用也将得到肯定。</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lastRenderedPageBreak/>
        <w:t>喀麦隆代表团表示支持非洲集团的立场。代表团回顾说，这项工作的目的是实现人类发展。因此，重要的是，所有国家达到相同的发展水平，避免发达国家与发展中国家之间的差距加大。为此，技术援助和能力建设非常重要。</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突尼斯代表团感谢俄罗斯联邦代表团提议在2014年主办外交会议，并对非洲集团的发言表示赞同，也认为技术援助应当明确地被收入未来条约的规定之中。</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匈牙利代表团宣布，它支持CEBS集团、欧盟及其成员国代表团以及其他支持呼吁召集一次外交会议而没有附加条件的代表团的发言。代表团认为，简化外观设计手续对WIPO所有成员国都有益处，无论其经济发展程度如何。代表团认为，它赞成</w:t>
      </w:r>
      <w:r w:rsidR="004227DF">
        <w:rPr>
          <w:rFonts w:ascii="SimSun" w:hAnsi="SimSun" w:cs="Times New Roman" w:hint="eastAsia"/>
          <w:sz w:val="21"/>
          <w:szCs w:val="21"/>
        </w:rPr>
        <w:t>协调人</w:t>
      </w:r>
      <w:r w:rsidRPr="001712BF">
        <w:rPr>
          <w:rFonts w:ascii="SimSun" w:hAnsi="SimSun" w:cs="Times New Roman" w:hint="eastAsia"/>
          <w:sz w:val="21"/>
          <w:szCs w:val="21"/>
        </w:rPr>
        <w:t>提出的所有替代方案。一些代表团曾说，哪个代表团都不怀疑提供技术援助的政治意愿，也指出内容比形式重要的多，代表团赞同这些代表团的意见。最后，代表团感谢协调人的不懈努力，也感谢俄罗斯联邦</w:t>
      </w:r>
      <w:proofErr w:type="gramStart"/>
      <w:r w:rsidRPr="001712BF">
        <w:rPr>
          <w:rFonts w:ascii="SimSun" w:hAnsi="SimSun" w:cs="Times New Roman" w:hint="eastAsia"/>
          <w:sz w:val="21"/>
          <w:szCs w:val="21"/>
        </w:rPr>
        <w:t>提议主办</w:t>
      </w:r>
      <w:proofErr w:type="gramEnd"/>
      <w:r w:rsidRPr="001712BF">
        <w:rPr>
          <w:rFonts w:ascii="SimSun" w:hAnsi="SimSun" w:cs="Times New Roman" w:hint="eastAsia"/>
          <w:sz w:val="21"/>
          <w:szCs w:val="21"/>
        </w:rPr>
        <w:t>外交会议。</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津巴布韦代表团赞同非洲集团的发言，并宣布这个发言是非洲国家对技术援助和能力建设的迫切的呼吁，应当被外观设计法条约的赞成方考虑在内。代表团进一步指出，将技术援助和能力建设条款纳入条约之中并不新鲜，因为TRIPS协定第67条也载有类似的规定。</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伊朗(伊斯兰共和国)代表团赞同非洲集团的发言。代表团认为，大会赋予SCT的2012年任务授权已经明确提到了将技术援助和能力建设的适当规定纳入外观设计法条约之中对发展中国家和最不发达国家的重要意义。代表团认为，如果各成员国可就外观设计法条约中的有关技术援助和能力建设的规定的具有法律约束力的性质形成共识的话，便可以在明年成功举办一次外交会议。在俄罗斯联邦召集一次外交会议之前，应当就这个条款的性质做出最终的决定。</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中国代表团注意到SCT期间在外观设计法条约方面付出的努力和取得的进展，并表示其对在条件成熟的时候，于2014年召集一次有关通过一部外观设计法条约的外交会议表示支持。代表团感谢俄罗斯联邦</w:t>
      </w:r>
      <w:proofErr w:type="gramStart"/>
      <w:r w:rsidRPr="001712BF">
        <w:rPr>
          <w:rFonts w:ascii="SimSun" w:hAnsi="SimSun" w:cs="Times New Roman" w:hint="eastAsia"/>
          <w:sz w:val="21"/>
          <w:szCs w:val="21"/>
        </w:rPr>
        <w:t>提议主办</w:t>
      </w:r>
      <w:proofErr w:type="gramEnd"/>
      <w:r w:rsidRPr="001712BF">
        <w:rPr>
          <w:rFonts w:ascii="SimSun" w:hAnsi="SimSun" w:cs="Times New Roman" w:hint="eastAsia"/>
          <w:sz w:val="21"/>
          <w:szCs w:val="21"/>
        </w:rPr>
        <w:t>这次外交会议，并希望大会尽快就技术援助和能力建设问题取得实质进展。代表团希望看到就这一问题制定一项</w:t>
      </w:r>
      <w:r w:rsidR="001A5D4B">
        <w:rPr>
          <w:rFonts w:ascii="SimSun" w:hAnsi="SimSun" w:cs="Times New Roman" w:hint="eastAsia"/>
          <w:sz w:val="21"/>
          <w:szCs w:val="21"/>
        </w:rPr>
        <w:t>条款</w:t>
      </w:r>
      <w:r w:rsidRPr="001712BF">
        <w:rPr>
          <w:rFonts w:ascii="SimSun" w:hAnsi="SimSun" w:cs="Times New Roman" w:hint="eastAsia"/>
          <w:sz w:val="21"/>
          <w:szCs w:val="21"/>
        </w:rPr>
        <w:t>，以响应发展中国家的需求。代表团说，这项</w:t>
      </w:r>
      <w:r w:rsidR="001A5D4B">
        <w:rPr>
          <w:rFonts w:ascii="SimSun" w:hAnsi="SimSun" w:cs="Times New Roman" w:hint="eastAsia"/>
          <w:sz w:val="21"/>
          <w:szCs w:val="21"/>
        </w:rPr>
        <w:t>条款</w:t>
      </w:r>
      <w:r w:rsidRPr="001712BF">
        <w:rPr>
          <w:rFonts w:ascii="SimSun" w:hAnsi="SimSun" w:cs="Times New Roman" w:hint="eastAsia"/>
          <w:sz w:val="21"/>
          <w:szCs w:val="21"/>
        </w:rPr>
        <w:t>将会对广泛接受外观设计法条约起到鼓励作用。代表团希望所有国家都体现出灵活性，以就这一问题真正取得实质进</w:t>
      </w:r>
      <w:r w:rsidR="001A5D4B">
        <w:rPr>
          <w:rFonts w:ascii="SimSun" w:hAnsi="SimSun" w:cs="Times New Roman"/>
          <w:sz w:val="21"/>
          <w:szCs w:val="21"/>
        </w:rPr>
        <w:t>‍</w:t>
      </w:r>
      <w:r w:rsidRPr="001712BF">
        <w:rPr>
          <w:rFonts w:ascii="SimSun" w:hAnsi="SimSun" w:cs="Times New Roman" w:hint="eastAsia"/>
          <w:sz w:val="21"/>
          <w:szCs w:val="21"/>
        </w:rPr>
        <w:t>展。</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塞内加尔代表团同意非洲集团的发言，并回顾说该集团支持于2014年6月在俄罗斯联邦召集一次外交会议。代表团还补充说，它支持</w:t>
      </w:r>
      <w:r w:rsidR="004227DF">
        <w:rPr>
          <w:rFonts w:ascii="SimSun" w:hAnsi="SimSun" w:cs="Times New Roman" w:hint="eastAsia"/>
          <w:sz w:val="21"/>
          <w:szCs w:val="21"/>
        </w:rPr>
        <w:t>协调人</w:t>
      </w:r>
      <w:r w:rsidRPr="001712BF">
        <w:rPr>
          <w:rFonts w:ascii="SimSun" w:hAnsi="SimSun" w:cs="Times New Roman" w:hint="eastAsia"/>
          <w:sz w:val="21"/>
          <w:szCs w:val="21"/>
        </w:rPr>
        <w:t>提议的决议草案，如果该案文选择使用“有法律约束力”一词的话。</w:t>
      </w:r>
    </w:p>
    <w:p w:rsidR="001712BF" w:rsidRPr="001712BF" w:rsidRDefault="001712BF" w:rsidP="001712BF">
      <w:pPr>
        <w:pStyle w:val="ONUME"/>
        <w:numPr>
          <w:ilvl w:val="0"/>
          <w:numId w:val="5"/>
        </w:numPr>
        <w:spacing w:after="120" w:line="340" w:lineRule="atLeast"/>
        <w:jc w:val="both"/>
        <w:rPr>
          <w:rFonts w:ascii="SimSun" w:hAnsi="SimSun" w:cs="Times New Roman"/>
          <w:sz w:val="21"/>
          <w:szCs w:val="21"/>
        </w:rPr>
      </w:pPr>
      <w:r w:rsidRPr="001712BF">
        <w:rPr>
          <w:rFonts w:ascii="SimSun" w:hAnsi="SimSun" w:cs="Times New Roman" w:hint="eastAsia"/>
          <w:sz w:val="21"/>
          <w:szCs w:val="21"/>
        </w:rPr>
        <w:t>尼日利亚代表团对阿尔及利亚代表团代表非洲集团的发言表示支持。代表团呼吁平等对待对2014年6月于莫斯科召集一次外交会议表示支持的每个成员国的正当关切。</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摩洛哥代表团向协调人致谢，也感谢俄罗斯联邦</w:t>
      </w:r>
      <w:proofErr w:type="gramStart"/>
      <w:r w:rsidRPr="001712BF">
        <w:rPr>
          <w:rFonts w:ascii="SimSun" w:hAnsi="SimSun" w:cs="Times New Roman" w:hint="eastAsia"/>
          <w:sz w:val="21"/>
          <w:szCs w:val="21"/>
        </w:rPr>
        <w:t>提议主办</w:t>
      </w:r>
      <w:proofErr w:type="gramEnd"/>
      <w:r w:rsidRPr="001712BF">
        <w:rPr>
          <w:rFonts w:ascii="SimSun" w:hAnsi="SimSun" w:cs="Times New Roman" w:hint="eastAsia"/>
          <w:sz w:val="21"/>
          <w:szCs w:val="21"/>
        </w:rPr>
        <w:t>外交会议。代表团还赞同非洲集团的发言。代表团认为，许多WIPO文书和非WIPO文书通常都收入了关于技术援助和能力建设的具有法律约束力的条款，因此它不能理解为何这种条款不能被收入未来的拟议条约之中。代表团希望所有代表团都能够以一种参与的方式看待这些问题，以确保大量发展中国家可以加入这一条约。</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希腊代表团同意欧盟代表团的发言，并指出，尽管应当满足对技术援助和能力建设的需求，但是不应当阻止为统一和改善知识产权体系而付出努力。因此，代表团呼吁所有代表团以合作的精神开展工作，制定一项兼顾各方利益的解决方案，并期待大会做出积极的决定。</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lastRenderedPageBreak/>
        <w:t>意大利代表团支持欧盟代表团的发言，并强调指出，应当就WIPO的技术援助对发展中国家的重要意义形成共识。代表团认为，现在要做的就是在大会的决议中找出适当的语言表述。</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阿尔及利亚代表团感谢俄罗斯联邦慷慨</w:t>
      </w:r>
      <w:proofErr w:type="gramStart"/>
      <w:r w:rsidRPr="001712BF">
        <w:rPr>
          <w:rFonts w:ascii="SimSun" w:hAnsi="SimSun" w:cs="Times New Roman" w:hint="eastAsia"/>
          <w:sz w:val="21"/>
          <w:szCs w:val="21"/>
        </w:rPr>
        <w:t>提议主办</w:t>
      </w:r>
      <w:proofErr w:type="gramEnd"/>
      <w:r w:rsidRPr="001712BF">
        <w:rPr>
          <w:rFonts w:ascii="SimSun" w:hAnsi="SimSun" w:cs="Times New Roman" w:hint="eastAsia"/>
          <w:sz w:val="21"/>
          <w:szCs w:val="21"/>
        </w:rPr>
        <w:t>外交会议，并感谢</w:t>
      </w:r>
      <w:r w:rsidR="004227DF">
        <w:rPr>
          <w:rFonts w:ascii="SimSun" w:hAnsi="SimSun" w:cs="Times New Roman" w:hint="eastAsia"/>
          <w:sz w:val="21"/>
          <w:szCs w:val="21"/>
        </w:rPr>
        <w:t>协调人</w:t>
      </w:r>
      <w:r w:rsidRPr="001712BF">
        <w:rPr>
          <w:rFonts w:ascii="SimSun" w:hAnsi="SimSun" w:cs="Times New Roman" w:hint="eastAsia"/>
          <w:sz w:val="21"/>
          <w:szCs w:val="21"/>
        </w:rPr>
        <w:t>为形成共识而付出的所有努力。代表团同意非洲集团的发言。代表团说，技术援助是渴望实现发展、加入全球发展之列的任何发展中国家的合法要求。没有发达国家的政治意愿，发展中国家就不能取得进步。技术援助就是这种以确保以一种公正公平的方式发展让所有国家受益为目的的政治意愿的证明。最后，代表团表示希望制定一个具有法律约束力的具体规定，以确保即将举办的会议实现双赢的结果。</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印度代表团感谢</w:t>
      </w:r>
      <w:r w:rsidR="004227DF">
        <w:rPr>
          <w:rFonts w:ascii="SimSun" w:hAnsi="SimSun" w:cs="Times New Roman" w:hint="eastAsia"/>
          <w:sz w:val="21"/>
          <w:szCs w:val="21"/>
        </w:rPr>
        <w:t>协调人</w:t>
      </w:r>
      <w:r w:rsidRPr="001712BF">
        <w:rPr>
          <w:rFonts w:ascii="SimSun" w:hAnsi="SimSun" w:cs="Times New Roman" w:hint="eastAsia"/>
          <w:sz w:val="21"/>
          <w:szCs w:val="21"/>
        </w:rPr>
        <w:t>辛勤地工作，也感谢俄罗斯联邦</w:t>
      </w:r>
      <w:proofErr w:type="gramStart"/>
      <w:r w:rsidRPr="001712BF">
        <w:rPr>
          <w:rFonts w:ascii="SimSun" w:hAnsi="SimSun" w:cs="Times New Roman" w:hint="eastAsia"/>
          <w:sz w:val="21"/>
          <w:szCs w:val="21"/>
        </w:rPr>
        <w:t>提议主办</w:t>
      </w:r>
      <w:proofErr w:type="gramEnd"/>
      <w:r w:rsidRPr="001712BF">
        <w:rPr>
          <w:rFonts w:ascii="SimSun" w:hAnsi="SimSun" w:cs="Times New Roman" w:hint="eastAsia"/>
          <w:sz w:val="21"/>
          <w:szCs w:val="21"/>
        </w:rPr>
        <w:t>外交会议。代表团说，尽管决议问题或技术援助条款问题尚未解决，但是还是取得了很多进展，尤其在关于技术援助和能力建设的案文方面取得了很多进展。在大会上届会议上，印度代表团表示希望制定一个关于技术援助和能力建设的条款，因为这对发展中国家和最不发达国家非常重要。代表团说，它仍然希望制定关于技术援助和能力建设的具有法律约束力的案文，并不想因未形成共识而取消这一提议。为了推进工作，代表团鼓励所有代表团在本届大会期间</w:t>
      </w:r>
      <w:proofErr w:type="gramStart"/>
      <w:r w:rsidRPr="001712BF">
        <w:rPr>
          <w:rFonts w:ascii="SimSun" w:hAnsi="SimSun" w:cs="Times New Roman" w:hint="eastAsia"/>
          <w:sz w:val="21"/>
          <w:szCs w:val="21"/>
        </w:rPr>
        <w:t>尽量就</w:t>
      </w:r>
      <w:proofErr w:type="gramEnd"/>
      <w:r w:rsidRPr="001712BF">
        <w:rPr>
          <w:rFonts w:ascii="SimSun" w:hAnsi="SimSun" w:cs="Times New Roman" w:hint="eastAsia"/>
          <w:sz w:val="21"/>
          <w:szCs w:val="21"/>
        </w:rPr>
        <w:t>该决议段落形成共识，并表示其愿意与有关代表团一道开展工作，以形成共识。</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埃塞俄比亚代表团感谢俄罗斯联邦慷慨</w:t>
      </w:r>
      <w:proofErr w:type="gramStart"/>
      <w:r w:rsidRPr="001712BF">
        <w:rPr>
          <w:rFonts w:ascii="SimSun" w:hAnsi="SimSun" w:cs="Times New Roman" w:hint="eastAsia"/>
          <w:sz w:val="21"/>
          <w:szCs w:val="21"/>
        </w:rPr>
        <w:t>提议主办</w:t>
      </w:r>
      <w:proofErr w:type="gramEnd"/>
      <w:r w:rsidRPr="001712BF">
        <w:rPr>
          <w:rFonts w:ascii="SimSun" w:hAnsi="SimSun" w:cs="Times New Roman" w:hint="eastAsia"/>
          <w:sz w:val="21"/>
          <w:szCs w:val="21"/>
        </w:rPr>
        <w:t>关于通过外观设计法条约的外交会议。代表团赞同非洲集团的发言，并注意到在外观设计法条约的谈判进程中取得的进展。代表团还认为，鉴于成员国之间在发展水平上有差距，因此应当在未来的外观设计法条约中纳入一项关于技术援助和能力建设的实质规定。为此，代表团赞同在案文草案中纳入关于技术援助和能力建设的明确规定。</w:t>
      </w:r>
    </w:p>
    <w:p w:rsid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马里代表团感谢</w:t>
      </w:r>
      <w:r w:rsidR="004227DF">
        <w:rPr>
          <w:rFonts w:ascii="SimSun" w:hAnsi="SimSun" w:cs="Times New Roman" w:hint="eastAsia"/>
          <w:sz w:val="21"/>
          <w:szCs w:val="21"/>
        </w:rPr>
        <w:t>协调人</w:t>
      </w:r>
      <w:r w:rsidRPr="001712BF">
        <w:rPr>
          <w:rFonts w:ascii="SimSun" w:hAnsi="SimSun" w:cs="Times New Roman" w:hint="eastAsia"/>
          <w:sz w:val="21"/>
          <w:szCs w:val="21"/>
        </w:rPr>
        <w:t>的卓越工作，也感谢俄罗斯联邦同意主办关于工业品外观设计法的外交会议。代表团赞同非洲集团以及</w:t>
      </w:r>
      <w:proofErr w:type="gramStart"/>
      <w:r w:rsidRPr="001712BF">
        <w:rPr>
          <w:rFonts w:ascii="SimSun" w:hAnsi="SimSun" w:cs="Times New Roman" w:hint="eastAsia"/>
          <w:sz w:val="21"/>
          <w:szCs w:val="21"/>
        </w:rPr>
        <w:t>其他曾</w:t>
      </w:r>
      <w:proofErr w:type="gramEnd"/>
      <w:r w:rsidRPr="001712BF">
        <w:rPr>
          <w:rFonts w:ascii="SimSun" w:hAnsi="SimSun" w:cs="Times New Roman" w:hint="eastAsia"/>
          <w:sz w:val="21"/>
          <w:szCs w:val="21"/>
        </w:rPr>
        <w:t>指出技术援助和能力建设非常重要的代表团的发言。</w:t>
      </w:r>
    </w:p>
    <w:p w:rsidR="00DE3283" w:rsidRPr="001712BF" w:rsidRDefault="00DE3283" w:rsidP="004227DF">
      <w:pPr>
        <w:pStyle w:val="ONUME"/>
        <w:numPr>
          <w:ilvl w:val="0"/>
          <w:numId w:val="5"/>
        </w:numPr>
        <w:tabs>
          <w:tab w:val="clear" w:pos="567"/>
        </w:tabs>
        <w:spacing w:after="120" w:line="340" w:lineRule="atLeast"/>
        <w:jc w:val="both"/>
        <w:rPr>
          <w:rFonts w:ascii="SimSun" w:hAnsi="SimSun" w:cs="Times New Roman"/>
          <w:sz w:val="21"/>
          <w:szCs w:val="21"/>
        </w:rPr>
      </w:pPr>
      <w:r>
        <w:rPr>
          <w:rFonts w:ascii="SimSun" w:hAnsi="SimSun" w:cs="Times New Roman" w:hint="eastAsia"/>
          <w:sz w:val="21"/>
          <w:szCs w:val="21"/>
        </w:rPr>
        <w:t>主席决定休会，进行非正式磋商。</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主席宣布重新讨论议程第8项，并</w:t>
      </w:r>
      <w:proofErr w:type="gramStart"/>
      <w:r w:rsidRPr="001712BF">
        <w:rPr>
          <w:rFonts w:ascii="SimSun" w:hAnsi="SimSun" w:cs="Times New Roman" w:hint="eastAsia"/>
          <w:sz w:val="21"/>
          <w:szCs w:val="21"/>
        </w:rPr>
        <w:t>请</w:t>
      </w:r>
      <w:r w:rsidR="004227DF">
        <w:rPr>
          <w:rFonts w:ascii="SimSun" w:hAnsi="SimSun" w:cs="Times New Roman" w:hint="eastAsia"/>
          <w:sz w:val="21"/>
          <w:szCs w:val="21"/>
        </w:rPr>
        <w:t>协调</w:t>
      </w:r>
      <w:proofErr w:type="gramEnd"/>
      <w:r w:rsidR="004227DF">
        <w:rPr>
          <w:rFonts w:ascii="SimSun" w:hAnsi="SimSun" w:cs="Times New Roman" w:hint="eastAsia"/>
          <w:sz w:val="21"/>
          <w:szCs w:val="21"/>
        </w:rPr>
        <w:t>人</w:t>
      </w:r>
      <w:r w:rsidR="004227DF" w:rsidRPr="004227DF">
        <w:rPr>
          <w:rFonts w:ascii="SimSun" w:hAnsi="SimSun" w:cs="Times New Roman"/>
          <w:sz w:val="21"/>
          <w:szCs w:val="21"/>
        </w:rPr>
        <w:t>Marcelo Della Nina</w:t>
      </w:r>
      <w:r w:rsidRPr="001712BF">
        <w:rPr>
          <w:rFonts w:ascii="SimSun" w:hAnsi="SimSun" w:cs="Times New Roman" w:hint="eastAsia"/>
          <w:sz w:val="21"/>
          <w:szCs w:val="21"/>
        </w:rPr>
        <w:t>先生发言。</w:t>
      </w:r>
    </w:p>
    <w:p w:rsidR="001712BF" w:rsidRPr="001712BF" w:rsidRDefault="004227DF" w:rsidP="004227DF">
      <w:pPr>
        <w:pStyle w:val="ONUME"/>
        <w:numPr>
          <w:ilvl w:val="0"/>
          <w:numId w:val="5"/>
        </w:numPr>
        <w:tabs>
          <w:tab w:val="clear" w:pos="567"/>
        </w:tabs>
        <w:spacing w:after="120" w:line="340" w:lineRule="atLeast"/>
        <w:jc w:val="both"/>
        <w:rPr>
          <w:rFonts w:ascii="SimSun" w:hAnsi="SimSun" w:cs="Times New Roman"/>
          <w:sz w:val="21"/>
          <w:szCs w:val="21"/>
        </w:rPr>
      </w:pPr>
      <w:r>
        <w:rPr>
          <w:rFonts w:ascii="SimSun" w:hAnsi="SimSun" w:cs="Times New Roman" w:hint="eastAsia"/>
          <w:sz w:val="21"/>
          <w:szCs w:val="21"/>
        </w:rPr>
        <w:t>协调人</w:t>
      </w:r>
      <w:r w:rsidR="001712BF" w:rsidRPr="001712BF">
        <w:rPr>
          <w:rFonts w:ascii="SimSun" w:hAnsi="SimSun" w:cs="Times New Roman" w:hint="eastAsia"/>
          <w:sz w:val="21"/>
          <w:szCs w:val="21"/>
        </w:rPr>
        <w:t>对参与了这项始于2013年9月大会的漫长磋商进程的所有代表团表示感谢，感谢其为了形成共识而坚持不懈地参与这一进程。</w:t>
      </w:r>
      <w:r>
        <w:rPr>
          <w:rFonts w:ascii="SimSun" w:hAnsi="SimSun" w:cs="Times New Roman" w:hint="eastAsia"/>
          <w:sz w:val="21"/>
          <w:szCs w:val="21"/>
        </w:rPr>
        <w:t>协调人</w:t>
      </w:r>
      <w:r w:rsidR="001712BF" w:rsidRPr="001712BF">
        <w:rPr>
          <w:rFonts w:ascii="SimSun" w:hAnsi="SimSun" w:cs="Times New Roman" w:hint="eastAsia"/>
          <w:sz w:val="21"/>
          <w:szCs w:val="21"/>
        </w:rPr>
        <w:t>说，遗憾的是，目前未能就</w:t>
      </w:r>
      <w:r w:rsidR="008D4A2C">
        <w:rPr>
          <w:rFonts w:ascii="SimSun" w:hAnsi="SimSun" w:cs="Times New Roman" w:hint="eastAsia"/>
          <w:sz w:val="21"/>
          <w:szCs w:val="21"/>
        </w:rPr>
        <w:t>决定</w:t>
      </w:r>
      <w:r w:rsidR="001712BF" w:rsidRPr="001712BF">
        <w:rPr>
          <w:rFonts w:ascii="SimSun" w:hAnsi="SimSun" w:cs="Times New Roman" w:hint="eastAsia"/>
          <w:sz w:val="21"/>
          <w:szCs w:val="21"/>
        </w:rPr>
        <w:t>召集一次关于外观设计法条约的外交会议形成共识，尽管各方意见已经非常接近。实际上，</w:t>
      </w:r>
      <w:r>
        <w:rPr>
          <w:rFonts w:ascii="SimSun" w:hAnsi="SimSun" w:cs="Times New Roman" w:hint="eastAsia"/>
          <w:sz w:val="21"/>
          <w:szCs w:val="21"/>
        </w:rPr>
        <w:t>协调人</w:t>
      </w:r>
      <w:r w:rsidR="001712BF" w:rsidRPr="001712BF">
        <w:rPr>
          <w:rFonts w:ascii="SimSun" w:hAnsi="SimSun" w:cs="Times New Roman" w:hint="eastAsia"/>
          <w:sz w:val="21"/>
          <w:szCs w:val="21"/>
        </w:rPr>
        <w:t>的最终案文中只有一个未决问题有待解决。</w:t>
      </w:r>
      <w:r>
        <w:rPr>
          <w:rFonts w:ascii="SimSun" w:hAnsi="SimSun" w:cs="Times New Roman" w:hint="eastAsia"/>
          <w:sz w:val="21"/>
          <w:szCs w:val="21"/>
        </w:rPr>
        <w:t>协调人</w:t>
      </w:r>
      <w:r w:rsidR="001712BF" w:rsidRPr="001712BF">
        <w:rPr>
          <w:rFonts w:ascii="SimSun" w:hAnsi="SimSun" w:cs="Times New Roman" w:hint="eastAsia"/>
          <w:sz w:val="21"/>
          <w:szCs w:val="21"/>
        </w:rPr>
        <w:t>指出，在这一天的密集讨论和谈判当中，</w:t>
      </w:r>
      <w:r>
        <w:rPr>
          <w:rFonts w:ascii="SimSun" w:hAnsi="SimSun" w:cs="Times New Roman" w:hint="eastAsia"/>
          <w:sz w:val="21"/>
          <w:szCs w:val="21"/>
        </w:rPr>
        <w:t>协调人</w:t>
      </w:r>
      <w:r w:rsidR="001712BF" w:rsidRPr="001712BF">
        <w:rPr>
          <w:rFonts w:ascii="SimSun" w:hAnsi="SimSun" w:cs="Times New Roman" w:hint="eastAsia"/>
          <w:sz w:val="21"/>
          <w:szCs w:val="21"/>
        </w:rPr>
        <w:t>与各代表团曾就语言表述和所用方法提出了几个不同的可能方案。</w:t>
      </w:r>
      <w:r>
        <w:rPr>
          <w:rFonts w:ascii="SimSun" w:hAnsi="SimSun" w:cs="Times New Roman" w:hint="eastAsia"/>
          <w:sz w:val="21"/>
          <w:szCs w:val="21"/>
        </w:rPr>
        <w:t>协调人</w:t>
      </w:r>
      <w:r w:rsidR="001712BF" w:rsidRPr="001712BF">
        <w:rPr>
          <w:rFonts w:ascii="SimSun" w:hAnsi="SimSun" w:cs="Times New Roman" w:hint="eastAsia"/>
          <w:sz w:val="21"/>
          <w:szCs w:val="21"/>
        </w:rPr>
        <w:t>指出，只有一个未决问题有待解决，还需要就一个词语进行讨论。</w:t>
      </w:r>
      <w:r>
        <w:rPr>
          <w:rFonts w:ascii="SimSun" w:hAnsi="SimSun" w:cs="Times New Roman" w:hint="eastAsia"/>
          <w:sz w:val="21"/>
          <w:szCs w:val="21"/>
        </w:rPr>
        <w:t>协调人</w:t>
      </w:r>
      <w:r w:rsidR="001712BF" w:rsidRPr="001712BF">
        <w:rPr>
          <w:rFonts w:ascii="SimSun" w:hAnsi="SimSun" w:cs="Times New Roman" w:hint="eastAsia"/>
          <w:sz w:val="21"/>
          <w:szCs w:val="21"/>
        </w:rPr>
        <w:t>认为，在本届全会开始之前，他曾与各代表团，尤其是关心最后讨论的代表团，就是否应当继续进行非正式磋商进行了咨询。有关代表团说，它们认为没有必要继续进行非正式磋商讨论。为此，</w:t>
      </w:r>
      <w:r>
        <w:rPr>
          <w:rFonts w:ascii="SimSun" w:hAnsi="SimSun" w:cs="Times New Roman" w:hint="eastAsia"/>
          <w:sz w:val="21"/>
          <w:szCs w:val="21"/>
        </w:rPr>
        <w:t>协调人</w:t>
      </w:r>
      <w:r w:rsidR="001712BF" w:rsidRPr="001712BF">
        <w:rPr>
          <w:rFonts w:ascii="SimSun" w:hAnsi="SimSun" w:cs="Times New Roman" w:hint="eastAsia"/>
          <w:sz w:val="21"/>
          <w:szCs w:val="21"/>
        </w:rPr>
        <w:t>宣读拟议决定的案文如下：</w:t>
      </w:r>
    </w:p>
    <w:p w:rsidR="001712BF" w:rsidRPr="001712BF" w:rsidRDefault="001712BF" w:rsidP="004227DF">
      <w:pPr>
        <w:pStyle w:val="ONUME"/>
        <w:spacing w:after="120" w:line="340" w:lineRule="atLeast"/>
        <w:ind w:leftChars="300" w:left="660"/>
        <w:jc w:val="both"/>
        <w:rPr>
          <w:rFonts w:ascii="SimSun" w:hAnsi="SimSun" w:cs="Times New Roman"/>
          <w:sz w:val="21"/>
          <w:szCs w:val="21"/>
        </w:rPr>
      </w:pPr>
      <w:r w:rsidRPr="001712BF">
        <w:rPr>
          <w:rFonts w:ascii="SimSun" w:hAnsi="SimSun" w:cs="Times New Roman" w:hint="eastAsia"/>
          <w:sz w:val="21"/>
          <w:szCs w:val="21"/>
        </w:rPr>
        <w:t>“WIPO大会：</w:t>
      </w:r>
    </w:p>
    <w:p w:rsidR="001712BF" w:rsidRPr="001712BF" w:rsidRDefault="001712BF" w:rsidP="004227DF">
      <w:pPr>
        <w:pStyle w:val="ONUME"/>
        <w:spacing w:after="120" w:line="340" w:lineRule="atLeast"/>
        <w:ind w:leftChars="300" w:left="660"/>
        <w:jc w:val="both"/>
        <w:rPr>
          <w:rFonts w:ascii="SimSun" w:hAnsi="SimSun" w:cs="Times New Roman"/>
          <w:sz w:val="21"/>
          <w:szCs w:val="21"/>
        </w:rPr>
      </w:pPr>
      <w:r w:rsidRPr="001712BF">
        <w:rPr>
          <w:rFonts w:ascii="SimSun" w:hAnsi="SimSun" w:cs="Times New Roman" w:hint="eastAsia"/>
          <w:sz w:val="21"/>
          <w:szCs w:val="21"/>
        </w:rPr>
        <w:t>“(a)</w:t>
      </w:r>
      <w:r w:rsidRPr="001712BF">
        <w:rPr>
          <w:rFonts w:ascii="SimSun" w:hAnsi="SimSun" w:cs="Times New Roman" w:hint="eastAsia"/>
          <w:sz w:val="21"/>
          <w:szCs w:val="21"/>
        </w:rPr>
        <w:tab/>
        <w:t>要求SCT加速工作，以根据大会在第四十一届会议上做出的决定、文件WO/GA/41/18第231段，合并《外观设计法条约》基础提案的案文；</w:t>
      </w:r>
    </w:p>
    <w:p w:rsidR="001712BF" w:rsidRPr="001712BF" w:rsidRDefault="001712BF" w:rsidP="004227DF">
      <w:pPr>
        <w:pStyle w:val="ONUME"/>
        <w:spacing w:after="120" w:line="340" w:lineRule="atLeast"/>
        <w:ind w:leftChars="300" w:left="660"/>
        <w:jc w:val="both"/>
        <w:rPr>
          <w:rFonts w:ascii="SimSun" w:hAnsi="SimSun" w:cs="Times New Roman"/>
          <w:sz w:val="21"/>
          <w:szCs w:val="21"/>
        </w:rPr>
      </w:pPr>
      <w:r w:rsidRPr="001712BF">
        <w:rPr>
          <w:rFonts w:ascii="SimSun" w:hAnsi="SimSun" w:cs="Times New Roman" w:hint="eastAsia"/>
          <w:sz w:val="21"/>
          <w:szCs w:val="21"/>
        </w:rPr>
        <w:t>“(b)</w:t>
      </w:r>
      <w:r w:rsidR="008D4A2C">
        <w:rPr>
          <w:rFonts w:ascii="SimSun" w:hAnsi="SimSun" w:cs="Times New Roman" w:hint="eastAsia"/>
          <w:sz w:val="21"/>
          <w:szCs w:val="21"/>
        </w:rPr>
        <w:tab/>
      </w:r>
      <w:r w:rsidRPr="001712BF">
        <w:rPr>
          <w:rFonts w:ascii="SimSun" w:hAnsi="SimSun" w:cs="Times New Roman" w:hint="eastAsia"/>
          <w:sz w:val="21"/>
          <w:szCs w:val="21"/>
        </w:rPr>
        <w:t>将在2014年对案文和取得的进展进行回顾和审议，并就是否召开外交会议做出决定。”</w:t>
      </w:r>
    </w:p>
    <w:p w:rsidR="001712BF" w:rsidRPr="001712BF" w:rsidRDefault="001712BF" w:rsidP="001712BF">
      <w:pPr>
        <w:pStyle w:val="ONUME"/>
        <w:numPr>
          <w:ilvl w:val="0"/>
          <w:numId w:val="5"/>
        </w:numPr>
        <w:spacing w:after="120" w:line="340" w:lineRule="atLeast"/>
        <w:jc w:val="both"/>
        <w:rPr>
          <w:rFonts w:ascii="SimSun" w:hAnsi="SimSun" w:cs="Times New Roman"/>
          <w:sz w:val="21"/>
          <w:szCs w:val="21"/>
        </w:rPr>
      </w:pPr>
      <w:r w:rsidRPr="001712BF">
        <w:rPr>
          <w:rFonts w:ascii="SimSun" w:hAnsi="SimSun" w:cs="Times New Roman" w:hint="eastAsia"/>
          <w:sz w:val="21"/>
          <w:szCs w:val="21"/>
        </w:rPr>
        <w:t>白俄罗斯代表团代表中亚、高加索和东欧国家(CACEEC)集团发言时，注意到不可能形成共识这一令人沮丧的情况。代表团在表示失望时，询问这一问题是否会在下届会议上讨论。代表团认为，在</w:t>
      </w:r>
      <w:r w:rsidRPr="001712BF">
        <w:rPr>
          <w:rFonts w:ascii="SimSun" w:hAnsi="SimSun" w:cs="Times New Roman" w:hint="eastAsia"/>
          <w:sz w:val="21"/>
          <w:szCs w:val="21"/>
        </w:rPr>
        <w:lastRenderedPageBreak/>
        <w:t>现阶段的讨论中，它和其他代表团被一些一直不能达成一致的代表团要挟，并指出这种情况将对本组织的国际条约产生负面影响。尽管如此，代表团还是表示希望将来能够建设性地开展工作以达成一致。代表团还对</w:t>
      </w:r>
      <w:r w:rsidR="004227DF">
        <w:rPr>
          <w:rFonts w:ascii="SimSun" w:hAnsi="SimSun" w:cs="Times New Roman" w:hint="eastAsia"/>
          <w:sz w:val="21"/>
          <w:szCs w:val="21"/>
        </w:rPr>
        <w:t>协调人</w:t>
      </w:r>
      <w:r w:rsidRPr="001712BF">
        <w:rPr>
          <w:rFonts w:ascii="SimSun" w:hAnsi="SimSun" w:cs="Times New Roman" w:hint="eastAsia"/>
          <w:sz w:val="21"/>
          <w:szCs w:val="21"/>
        </w:rPr>
        <w:t>表示感谢，感谢其为力争形成共识而开展的所有工作。</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美利坚合众国代表团对</w:t>
      </w:r>
      <w:r w:rsidR="004227DF">
        <w:rPr>
          <w:rFonts w:ascii="SimSun" w:hAnsi="SimSun" w:cs="Times New Roman" w:hint="eastAsia"/>
          <w:sz w:val="21"/>
          <w:szCs w:val="21"/>
        </w:rPr>
        <w:t>协调人</w:t>
      </w:r>
      <w:r w:rsidRPr="001712BF">
        <w:rPr>
          <w:rFonts w:ascii="SimSun" w:hAnsi="SimSun" w:cs="Times New Roman" w:hint="eastAsia"/>
          <w:sz w:val="21"/>
          <w:szCs w:val="21"/>
        </w:rPr>
        <w:t>努力找出一种可以让各方形成共识的成功方案而辛勤工作表示感谢，但是遗憾的是</w:t>
      </w:r>
      <w:proofErr w:type="gramStart"/>
      <w:r w:rsidRPr="001712BF">
        <w:rPr>
          <w:rFonts w:ascii="SimSun" w:hAnsi="SimSun" w:cs="Times New Roman" w:hint="eastAsia"/>
          <w:sz w:val="21"/>
          <w:szCs w:val="21"/>
        </w:rPr>
        <w:t>此次努力</w:t>
      </w:r>
      <w:proofErr w:type="gramEnd"/>
      <w:r w:rsidRPr="001712BF">
        <w:rPr>
          <w:rFonts w:ascii="SimSun" w:hAnsi="SimSun" w:cs="Times New Roman" w:hint="eastAsia"/>
          <w:sz w:val="21"/>
          <w:szCs w:val="21"/>
        </w:rPr>
        <w:t>未能成功。代表团说，它希望向所有成员国清楚地表明，它完全支持召集一次关于外观设计法条约的外交会议，并以文件SCT/30/2和SCT/30/3以及任何其他文本提案为依据。代表团回顾说，文件SCT/30/2第21条在条款与决议周围有方括号，并指出这些方括号承认WIPO有提供技术援助的任务授权，而且技术援助将继续提供，无论外观设计法条约是否谈及了技术援助问题。代表团注意到，一些代表团希望用一项条款解决技术援助问题，用一个决议解决其他问题。代表团指出，这两个立场已经清楚地括在了案文之中。因此，代表团认为，这两个方括号应当让成员国满意，以促使大会能够召集外交会议。代表团说，它已经审议了这样一个条款的可能的内容，并认为它已经在向其他代表团保证这样一种条款可能是可行的方面体现出了最大的灵活性，但是它不能对能否</w:t>
      </w:r>
      <w:proofErr w:type="gramStart"/>
      <w:r w:rsidRPr="001712BF">
        <w:rPr>
          <w:rFonts w:ascii="SimSun" w:hAnsi="SimSun" w:cs="Times New Roman" w:hint="eastAsia"/>
          <w:sz w:val="21"/>
          <w:szCs w:val="21"/>
        </w:rPr>
        <w:t>作出</w:t>
      </w:r>
      <w:proofErr w:type="gramEnd"/>
      <w:r w:rsidRPr="001712BF">
        <w:rPr>
          <w:rFonts w:ascii="SimSun" w:hAnsi="SimSun" w:cs="Times New Roman" w:hint="eastAsia"/>
          <w:sz w:val="21"/>
          <w:szCs w:val="21"/>
        </w:rPr>
        <w:t>一项决议而向各代表团给予同样的保证。为了向大会体现出代表团的灵活性，它说，它愿意接受“法律规定”或“规范性规定”的措词。代表团也可以支持删除第3段的部分内容，例如“规定”一词之前的所有括号中的文字。此外，代表团也支持删除整个第3段，因为不必为了就召集一次外观设计法条约外交会议</w:t>
      </w:r>
      <w:proofErr w:type="gramStart"/>
      <w:r w:rsidRPr="001712BF">
        <w:rPr>
          <w:rFonts w:ascii="SimSun" w:hAnsi="SimSun" w:cs="Times New Roman" w:hint="eastAsia"/>
          <w:sz w:val="21"/>
          <w:szCs w:val="21"/>
        </w:rPr>
        <w:t>作出</w:t>
      </w:r>
      <w:proofErr w:type="gramEnd"/>
      <w:r w:rsidRPr="001712BF">
        <w:rPr>
          <w:rFonts w:ascii="SimSun" w:hAnsi="SimSun" w:cs="Times New Roman" w:hint="eastAsia"/>
          <w:sz w:val="21"/>
          <w:szCs w:val="21"/>
        </w:rPr>
        <w:t>决定而实现2012年大会提出的2013年大会的任务授权。</w:t>
      </w:r>
      <w:proofErr w:type="gramStart"/>
      <w:r w:rsidRPr="001712BF">
        <w:rPr>
          <w:rFonts w:ascii="SimSun" w:hAnsi="SimSun" w:cs="Times New Roman" w:hint="eastAsia"/>
          <w:sz w:val="21"/>
          <w:szCs w:val="21"/>
        </w:rPr>
        <w:t>如之前</w:t>
      </w:r>
      <w:proofErr w:type="gramEnd"/>
      <w:r w:rsidRPr="001712BF">
        <w:rPr>
          <w:rFonts w:ascii="SimSun" w:hAnsi="SimSun" w:cs="Times New Roman" w:hint="eastAsia"/>
          <w:sz w:val="21"/>
          <w:szCs w:val="21"/>
        </w:rPr>
        <w:t>所述，代表团认识到文件SCT/30/2列入了一项关于技术援助和能力建设的条款草案/决议，因此它支持在第3段提及一项条款/决议。此外，代表团还支持采用一种扩展表述，即“条款/决议/议定声明”，列出技术援助这一概念可以在外观设计法条约中阐述的各种方式。代表团指出，这种语言表述显然不是它的首选，但是经过与首都讨论，它愿意接受这种表述。但遗憾的是，这对某一集团来说还不够。关于在2014年召集一次外交会议的决定草案中，仅有一个括号是美利坚合众国不能接受的。代表团不能支持对“具有法律约束力”一词的提及，因为这会对SCT和任何外交会议的谈判结果过早下定论。代表团提出的关于可以怎样起草有关技术援助和能力建设的具有法律约束力的条款的问题尚未得到解答。在漫长的非正式磋商中，代表团获悉，条约的一些条款不具有法律约束力。代表团不明白需要采用哪种语言表述才可让条款具有法律约束力。代表团还从WIPO的法律顾问那里获悉，不可能对WIPO具有约束力，因为其不是条约的缔约方，因此这种措词并不准确。出于上述考虑，代表团不能接受2013年大会责令SCT撰写关于技术援助和能力建设的具有法律约束力的规定。此外，代表团说，大会不可能告诉外交会议参与国条约最终会写入哪些内容。代表团指出，大会能够做的最多是依据SCT建议的拟议案文就召集一次外交会议</w:t>
      </w:r>
      <w:proofErr w:type="gramStart"/>
      <w:r w:rsidRPr="001712BF">
        <w:rPr>
          <w:rFonts w:ascii="SimSun" w:hAnsi="SimSun" w:cs="Times New Roman" w:hint="eastAsia"/>
          <w:sz w:val="21"/>
          <w:szCs w:val="21"/>
        </w:rPr>
        <w:t>作出</w:t>
      </w:r>
      <w:proofErr w:type="gramEnd"/>
      <w:r w:rsidRPr="001712BF">
        <w:rPr>
          <w:rFonts w:ascii="SimSun" w:hAnsi="SimSun" w:cs="Times New Roman" w:hint="eastAsia"/>
          <w:sz w:val="21"/>
          <w:szCs w:val="21"/>
        </w:rPr>
        <w:t>决定。代表团指出，无论是作为技术援助援助方还是潜在的受援方，它都大力支持技术援助一事，并指出，技术援助可能</w:t>
      </w:r>
      <w:proofErr w:type="gramStart"/>
      <w:r w:rsidRPr="001712BF">
        <w:rPr>
          <w:rFonts w:ascii="SimSun" w:hAnsi="SimSun" w:cs="Times New Roman" w:hint="eastAsia"/>
          <w:sz w:val="21"/>
          <w:szCs w:val="21"/>
        </w:rPr>
        <w:t>对也许</w:t>
      </w:r>
      <w:proofErr w:type="gramEnd"/>
      <w:r w:rsidRPr="001712BF">
        <w:rPr>
          <w:rFonts w:ascii="SimSun" w:hAnsi="SimSun" w:cs="Times New Roman" w:hint="eastAsia"/>
          <w:sz w:val="21"/>
          <w:szCs w:val="21"/>
        </w:rPr>
        <w:t>包括美利坚合众国在内的一些代表团落实外观设计法条约是必要的。代表团指出，令</w:t>
      </w:r>
      <w:r w:rsidR="008D4A2C">
        <w:rPr>
          <w:rFonts w:ascii="SimSun" w:hAnsi="SimSun" w:cs="Times New Roman" w:hint="eastAsia"/>
          <w:sz w:val="21"/>
          <w:szCs w:val="21"/>
        </w:rPr>
        <w:t>其</w:t>
      </w:r>
      <w:r w:rsidRPr="001712BF">
        <w:rPr>
          <w:rFonts w:ascii="SimSun" w:hAnsi="SimSun" w:cs="Times New Roman" w:hint="eastAsia"/>
          <w:sz w:val="21"/>
          <w:szCs w:val="21"/>
        </w:rPr>
        <w:t>感到困扰的是，有人认为其不能达成一致是因为它不认为技术援助很重要。代表团说，争议的交点仅是关于形式的问题，而不是关于实质内容。代表团补充说，它已经反复解释说，决议是一种法律文件，可以促使将技术援助立即提供</w:t>
      </w:r>
      <w:proofErr w:type="gramStart"/>
      <w:r w:rsidRPr="001712BF">
        <w:rPr>
          <w:rFonts w:ascii="SimSun" w:hAnsi="SimSun" w:cs="Times New Roman" w:hint="eastAsia"/>
          <w:sz w:val="21"/>
          <w:szCs w:val="21"/>
        </w:rPr>
        <w:t>给最多</w:t>
      </w:r>
      <w:proofErr w:type="gramEnd"/>
      <w:r w:rsidRPr="001712BF">
        <w:rPr>
          <w:rFonts w:ascii="SimSun" w:hAnsi="SimSun" w:cs="Times New Roman" w:hint="eastAsia"/>
          <w:sz w:val="21"/>
          <w:szCs w:val="21"/>
        </w:rPr>
        <w:t>的受援国，而一项条款仅允许技术援助在条约生效后提供。代表团对某集团不能接受授予SCT继续探讨技术援助条款的任务授权，也不能接受为技术援助规定列一个条款的要求表示失望。代表团最后说，它愿意支持依据文件SCT/30/2、SCT/30/3和成员国提出的任何文本建议召集一次外交会议。代表团还说，它对有人妄称其正在阻挠召集外交会议表示强烈反对。</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委内瑞拉(玻利瓦尔共和国)代表团表示全力支持召集一次外交会议，并同意白俄罗斯代表团认为一些国家已被一些代表团要挟的发言。代表团指出，体现灵活性的最佳方式是对俄罗斯联邦和本届</w:t>
      </w:r>
      <w:r w:rsidRPr="001712BF">
        <w:rPr>
          <w:rFonts w:ascii="SimSun" w:hAnsi="SimSun" w:cs="Times New Roman" w:hint="eastAsia"/>
          <w:sz w:val="21"/>
          <w:szCs w:val="21"/>
        </w:rPr>
        <w:lastRenderedPageBreak/>
        <w:t>大会之外的、可能对当前形势感到失望的人员体现出某种尊重。代表团对已经开展的重要工作和俄罗斯联邦慷慨提出主办这次会议给予了强调，并重申它赞成召集一次外交会议，并认为在一项条款中纳入技术援助事宜非常重要。</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孟加拉国代表团代表亚太集团发言时对</w:t>
      </w:r>
      <w:r w:rsidR="004227DF">
        <w:rPr>
          <w:rFonts w:ascii="SimSun" w:hAnsi="SimSun" w:cs="Times New Roman" w:hint="eastAsia"/>
          <w:sz w:val="21"/>
          <w:szCs w:val="21"/>
        </w:rPr>
        <w:t>协调人</w:t>
      </w:r>
      <w:r w:rsidRPr="001712BF">
        <w:rPr>
          <w:rFonts w:ascii="SimSun" w:hAnsi="SimSun" w:cs="Times New Roman" w:hint="eastAsia"/>
          <w:sz w:val="21"/>
          <w:szCs w:val="21"/>
        </w:rPr>
        <w:t>和各代表团的辛勤工作表示感谢，并对俄罗斯联邦提出主办外交会议表示感谢。代表团对未能就主办一次外交会议形成共识表示失望。代表团说，其集团一直希望在拟议的条约中纳入一个关于技术援助和能力建设的条款，因为条款将具有法律约束力，并应当是条约的主体内容。不过，亚太集团说，它将始终愿意建设性地参与谈判工作。</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伊朗(伊斯兰共和国)代表团感谢</w:t>
      </w:r>
      <w:r w:rsidR="004227DF">
        <w:rPr>
          <w:rFonts w:ascii="SimSun" w:hAnsi="SimSun" w:cs="Times New Roman" w:hint="eastAsia"/>
          <w:sz w:val="21"/>
          <w:szCs w:val="21"/>
        </w:rPr>
        <w:t>协调人</w:t>
      </w:r>
      <w:r w:rsidRPr="001712BF">
        <w:rPr>
          <w:rFonts w:ascii="SimSun" w:hAnsi="SimSun" w:cs="Times New Roman" w:hint="eastAsia"/>
          <w:sz w:val="21"/>
          <w:szCs w:val="21"/>
        </w:rPr>
        <w:t>管理这一进程，并同意孟加拉国代表团代表亚太集团的发言。代表团认为，关于外观设计法条约的讨论是正确的，得到了所有成员国的建设性参与。代表团希望，这一进程可以建设性地继续推进，同时考虑到各成员国最重要的关注。为此，代表团再次强调发展中国家和最不发达国家对在外观设计法条约中纳入关于技术援助和能力建设的适当规定的关切。代表团对非洲集团及其</w:t>
      </w:r>
      <w:r w:rsidR="004227DF">
        <w:rPr>
          <w:rFonts w:ascii="SimSun" w:hAnsi="SimSun" w:cs="Times New Roman" w:hint="eastAsia"/>
          <w:sz w:val="21"/>
          <w:szCs w:val="21"/>
        </w:rPr>
        <w:t>协调人</w:t>
      </w:r>
      <w:r w:rsidRPr="001712BF">
        <w:rPr>
          <w:rFonts w:ascii="SimSun" w:hAnsi="SimSun" w:cs="Times New Roman" w:hint="eastAsia"/>
          <w:sz w:val="21"/>
          <w:szCs w:val="21"/>
        </w:rPr>
        <w:t>表示衷心</w:t>
      </w:r>
      <w:r w:rsidR="008D4A2C">
        <w:rPr>
          <w:rFonts w:ascii="SimSun" w:hAnsi="SimSun" w:cs="Times New Roman" w:hint="eastAsia"/>
          <w:sz w:val="21"/>
          <w:szCs w:val="21"/>
        </w:rPr>
        <w:t>的</w:t>
      </w:r>
      <w:r w:rsidRPr="001712BF">
        <w:rPr>
          <w:rFonts w:ascii="SimSun" w:hAnsi="SimSun" w:cs="Times New Roman" w:hint="eastAsia"/>
          <w:sz w:val="21"/>
          <w:szCs w:val="21"/>
        </w:rPr>
        <w:t>感谢，感谢其代表发展中国家和最不发达国家执行这一艰巨的任务，并承担重大的责任。代表团指出，在条约主体中纳入这种规定可以确保条约草案所寻求的确定性、可预见性和在各代表团之间达成平衡。代表团认为，如果各方有通过这种方法的政治决心，就应制定法律制度，确保纳入这一规定，同时也会确保获得法律保障。最后，代表团对俄罗斯联邦提出主办外交会议表示感谢，并呼吁各成员国结束关于第21条的谈判，为在俄罗斯联邦召集外交会议铺平道路。</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阿尔及利亚代表团代表非洲集团发言，感谢协调人从不对该问题失去希望，始终努力以一种创新精神找出问题的解决办法。非洲集团与其他代表团一样对未能达成一致意见表示失望，召开外交会议的问题本来非常简单，并说它支持举行外交会议，赞成通过外观设计法条约。代表团说，非洲集团提了一个要求，就是让技术援助和能力建设成为条约的一部分，这也得到了亚洲太平洋集团的支持，涉及所有发展中国家。非洲集团支持俄罗斯联邦为召开外交会议找出解决办法，强调说其集团表现出了巨大的灵活性，几乎是牺牲，但遗憾的是这仍不够。非洲集团回顾说，它始终想要的是有约束力的语言，但它接受了“法律条款”的用语，不再要求“有约束力的条款”。非洲集团再次表示了失望，因为它认为一致意见将对所有代表团有好处。非洲集团说，它将继续表现出承诺，以便尽快达成解决办法，举行外交会议通过这部条约。</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加拿大代表团对协调人所作的工作表示赞赏，他在过去两周想尽了一切办法，今天也一样，以便和所有代表团一同找出解决办法。与以前说过的一样，代表团支持并且准备召开一次外观设计法条约外交会议。加拿大在以往SCT会议上的立场是提倡一项关于技术援助和能力建设的决议，作为未来条约的附件。尽管如此，代表团说，它与成员国进行了合作，以便找出相互接受的解决办法，并尽可能灵活，准备推进讨论，以便协调所涉及的不同备选方案和立场。但是，尽管代表团在大会决定中所用语言上仍持灵活性，但需要看到自己的关切得到适当反映。代表团说，本届大会不能就召开外交会议的决定达成协调一致，非常遗憾，并说为了确保会议取得成功，所有成员国都要对讨论中的案文的各个方面感到满意。代表团提到已经展现出了一些好的工作和合作，认为现在离解决方案已经不远，不希望看到所有代表团的努力被浪费。最后，代表团指出对该问题仍未解决深表遗憾，并保证说，加拿大完全致力于迅速缔结外观设计法条约并召开外交会议，愿意进行进一步讨论，以及可以帮助在不久的将来达成一致意见的任何有创造性的解决办法。</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lastRenderedPageBreak/>
        <w:t>波兰代表团代表CEBS</w:t>
      </w:r>
      <w:r w:rsidR="001A5D4B" w:rsidRPr="001712BF">
        <w:rPr>
          <w:rFonts w:ascii="SimSun" w:hAnsi="SimSun" w:cs="Times New Roman" w:hint="eastAsia"/>
          <w:sz w:val="21"/>
          <w:szCs w:val="21"/>
        </w:rPr>
        <w:t>集团</w:t>
      </w:r>
      <w:r w:rsidRPr="001712BF">
        <w:rPr>
          <w:rFonts w:ascii="SimSun" w:hAnsi="SimSun" w:cs="Times New Roman" w:hint="eastAsia"/>
          <w:sz w:val="21"/>
          <w:szCs w:val="21"/>
        </w:rPr>
        <w:t>对无法就召开通过外观设计法条约的外交会议达成一致意见表示最深的失望。CEBS集团说，它始终非常支持并准备召开外交会议，并在整个非正式磋商过程中表现出了灵活性并且非常积极。代表团说，他仍然完全致力于外观设计法条约，希望其尽快获得通过，如果2014年不行，那么就在尽可能早的时间。代表团再次感谢协调人的辛勤工作和他为此所作的一切，并感谢俄罗斯联邦愿意在次年承办会议，希望会议可以被推迟到不久的将来。</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日本代表团代表B集团发言，对协调人表示感谢，并感谢俄罗斯联邦提出承办外交会议。代表团承认，条约不仅将有益于发达国家的大公司，还可以有益于发展中国家的中小企业和个人创作者，因此对推迟召开外交会议表示遗憾，尽管条约的实质案文已经成熟。代表团强调，为建立更好的知识产权创新环境而进行的准则制定活动是本组织的核心，并敦促各代表团保持协商一致的势头，在尽早召开外交会议方面已经有了这种势头。</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立陶宛代表团请欧洲联盟及其成员国代表团发言。</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欧洲联盟及其成员国代表团感谢协调人在过去几周的磋商中不懈的努力。代表团作为外观设计法条约的主要发起</w:t>
      </w:r>
      <w:r w:rsidR="008D4A2C">
        <w:rPr>
          <w:rFonts w:ascii="SimSun" w:hAnsi="SimSun" w:cs="Times New Roman" w:hint="eastAsia"/>
          <w:sz w:val="21"/>
          <w:szCs w:val="21"/>
        </w:rPr>
        <w:t>方</w:t>
      </w:r>
      <w:r w:rsidRPr="001712BF">
        <w:rPr>
          <w:rFonts w:ascii="SimSun" w:hAnsi="SimSun" w:cs="Times New Roman" w:hint="eastAsia"/>
          <w:sz w:val="21"/>
          <w:szCs w:val="21"/>
        </w:rPr>
        <w:t>之一，对尽管</w:t>
      </w:r>
      <w:proofErr w:type="gramStart"/>
      <w:r w:rsidRPr="001712BF">
        <w:rPr>
          <w:rFonts w:ascii="SimSun" w:hAnsi="SimSun" w:cs="Times New Roman" w:hint="eastAsia"/>
          <w:sz w:val="21"/>
          <w:szCs w:val="21"/>
        </w:rPr>
        <w:t>作出</w:t>
      </w:r>
      <w:proofErr w:type="gramEnd"/>
      <w:r w:rsidRPr="001712BF">
        <w:rPr>
          <w:rFonts w:ascii="SimSun" w:hAnsi="SimSun" w:cs="Times New Roman" w:hint="eastAsia"/>
          <w:sz w:val="21"/>
          <w:szCs w:val="21"/>
        </w:rPr>
        <w:t>了大量努力但现阶段无法达成一致意见表示遗憾。代表团宣布，它将继续支持尽早召开外交会议。代表团还表示，希望俄罗斯联邦将保持承办外观设计法条约外交会议的建议。代表团说，外观设计法条约将给WIPO所有成员国带来好处，它们今天的失败对所有代表团都是损失。代表团感谢主席在充满考验的大会期间的指导，并为通过下一两年期的预算表示祝贺。</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中国代表团对议程第8项下出现的结果表示遗憾。代表团感谢</w:t>
      </w:r>
      <w:r w:rsidR="004227DF">
        <w:rPr>
          <w:rFonts w:ascii="SimSun" w:hAnsi="SimSun" w:cs="Times New Roman" w:hint="eastAsia"/>
          <w:sz w:val="21"/>
          <w:szCs w:val="21"/>
        </w:rPr>
        <w:t>协调人</w:t>
      </w:r>
      <w:r w:rsidRPr="001712BF">
        <w:rPr>
          <w:rFonts w:ascii="SimSun" w:hAnsi="SimSun" w:cs="Times New Roman" w:hint="eastAsia"/>
          <w:sz w:val="21"/>
          <w:szCs w:val="21"/>
        </w:rPr>
        <w:t>，并感谢俄罗斯联邦提出承办外交会议。代表团引用中国谚语“祸福相依”说，虽然结果让人不愿看到，但表明了有关方面舒适度的极限。代表团敦促</w:t>
      </w:r>
      <w:r w:rsidR="008D4A2C">
        <w:rPr>
          <w:rFonts w:ascii="SimSun" w:hAnsi="SimSun" w:cs="Times New Roman" w:hint="eastAsia"/>
          <w:sz w:val="21"/>
          <w:szCs w:val="21"/>
        </w:rPr>
        <w:t>各</w:t>
      </w:r>
      <w:r w:rsidRPr="001712BF">
        <w:rPr>
          <w:rFonts w:ascii="SimSun" w:hAnsi="SimSun" w:cs="Times New Roman" w:hint="eastAsia"/>
          <w:sz w:val="21"/>
          <w:szCs w:val="21"/>
        </w:rPr>
        <w:t>代表团加强相互理解。代表团认为，在这种基础上，只要有关方面表现出足够的政治意愿，相信外观设计法条约会尽快缔结，有关外交会议会尽快召开。</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南非代表团支持阿尔及利亚代表团代表非洲集团的发言，对协调人在闭会期间和大会期间的卓越工作表示感谢。代表团还感谢俄罗斯联邦提出承办外交会议。代表团注意到，成员国努力在这一具体问题上取得成功结果，并研究了不同措词，但遗憾的是，这些措词未被接受。代表团引用本国语言中的一句话说，即使成员国未能</w:t>
      </w:r>
      <w:proofErr w:type="gramStart"/>
      <w:r w:rsidRPr="001712BF">
        <w:rPr>
          <w:rFonts w:ascii="SimSun" w:hAnsi="SimSun" w:cs="Times New Roman" w:hint="eastAsia"/>
          <w:sz w:val="21"/>
          <w:szCs w:val="21"/>
        </w:rPr>
        <w:t>作出</w:t>
      </w:r>
      <w:proofErr w:type="gramEnd"/>
      <w:r w:rsidRPr="001712BF">
        <w:rPr>
          <w:rFonts w:ascii="SimSun" w:hAnsi="SimSun" w:cs="Times New Roman" w:hint="eastAsia"/>
          <w:sz w:val="21"/>
          <w:szCs w:val="21"/>
        </w:rPr>
        <w:t>决定，这也并不是结束，因为各代表团将继续前进，在成员国之间搭建桥梁。代表团表示致力于在闭会期间像在大会期间一样致力于达成决定，大会期间几乎达成了一致意见。代表团对主席和建设性参与讨论的所有成员国表示感谢。</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摩洛哥代表团支持阿尔及利亚代表团代表非洲集团的发言，对秘书处和总干事的所有努力表示感谢。代表团还感谢协调人和参与本届会议的所有代表团。代表团对所有这些努力未能取得成功表示遗憾，并说其致力于这项工作。代表团表示，希望前往莫斯科，确保今年连续第三次取得成功，并对俄罗斯联邦提出承办外交会议表示感谢。代表团坚信，下一次，所有代表团将考虑能力建设问题，这对发展中国家至关重要。</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埃及代表团支持非洲集团的发言，对俄罗斯联邦提出承办外交会议表示感谢，感谢协调人的巨大努力，并感谢非洲集团</w:t>
      </w:r>
      <w:r w:rsidR="008D4A2C">
        <w:rPr>
          <w:rFonts w:ascii="SimSun" w:hAnsi="SimSun" w:cs="Times New Roman" w:hint="eastAsia"/>
          <w:sz w:val="21"/>
          <w:szCs w:val="21"/>
        </w:rPr>
        <w:t>、</w:t>
      </w:r>
      <w:r w:rsidRPr="001712BF">
        <w:rPr>
          <w:rFonts w:ascii="SimSun" w:hAnsi="SimSun" w:cs="Times New Roman" w:hint="eastAsia"/>
          <w:sz w:val="21"/>
          <w:szCs w:val="21"/>
        </w:rPr>
        <w:t>欧洲联盟及其成员国代表团和南非代表团关于能力建设的提案。代表团强调，所表现出的建设性态度反映了缔结条约的决心。代表团说，在其看来，真正的问题不是实质条款本身，而是一些代表团拒绝接受提及技术合作与能力建设的条款这一问题。代表团吃惊地看到，由于这在本组织的任务范围内，即提供援助，支持需要知识产权相关问题上得到技术援助的各国。代表团提到《TRIPS协定》第51条和第67条，这两条说最发达国家有责任支持需要技术援助的发展中国家，</w:t>
      </w:r>
      <w:r w:rsidRPr="001712BF">
        <w:rPr>
          <w:rFonts w:ascii="SimSun" w:hAnsi="SimSun" w:cs="Times New Roman" w:hint="eastAsia"/>
          <w:sz w:val="21"/>
          <w:szCs w:val="21"/>
        </w:rPr>
        <w:lastRenderedPageBreak/>
        <w:t>对这一原则受到挑战、不获支持表示失望。代表团表示，希望俄罗斯联邦能够承办这次外交会议，尽快找到第21条的解决办法，以便确保2014年召开外交会议。</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加纳代表团对主席表示感谢，并感谢协调人的优秀工作。代表团说，加纳始终珍视成员国之间进行和谐、有成果的讨论，共同追求公正公平国际秩序的想法。代表团表示遗憾，与会代表团无法在技术援助问题上找到共同立场，而这种立场将允许召开外交会议。代表团理解所有代表团的挫折感，表示希望目前的僵局能够过去。代表团对俄罗斯联邦表示感谢，并希望这一不幸的僵局不会减低其承办外交会议的意愿。代表团希望今后数月将给各方提供一个机会来思考并加深平衡感和目的感。代表团说，本组织的准则制定工作应当对各方具有最重要的意义和利益，宣布愿意找到机会，解决使问题无法</w:t>
      </w:r>
      <w:proofErr w:type="gramStart"/>
      <w:r w:rsidRPr="001712BF">
        <w:rPr>
          <w:rFonts w:ascii="SimSun" w:hAnsi="SimSun" w:cs="Times New Roman" w:hint="eastAsia"/>
          <w:sz w:val="21"/>
          <w:szCs w:val="21"/>
        </w:rPr>
        <w:t>作出</w:t>
      </w:r>
      <w:proofErr w:type="gramEnd"/>
      <w:r w:rsidRPr="001712BF">
        <w:rPr>
          <w:rFonts w:ascii="SimSun" w:hAnsi="SimSun" w:cs="Times New Roman" w:hint="eastAsia"/>
          <w:sz w:val="21"/>
          <w:szCs w:val="21"/>
        </w:rPr>
        <w:t>决定的分歧。</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俄罗斯联邦代表团对谈判结果表示失望，说谈判的实质部分最后将</w:t>
      </w:r>
      <w:r w:rsidR="008D4A2C">
        <w:rPr>
          <w:rFonts w:ascii="SimSun" w:hAnsi="SimSun" w:cs="Times New Roman" w:hint="eastAsia"/>
          <w:sz w:val="21"/>
          <w:szCs w:val="21"/>
        </w:rPr>
        <w:t>会</w:t>
      </w:r>
      <w:r w:rsidRPr="001712BF">
        <w:rPr>
          <w:rFonts w:ascii="SimSun" w:hAnsi="SimSun" w:cs="Times New Roman" w:hint="eastAsia"/>
          <w:sz w:val="21"/>
          <w:szCs w:val="21"/>
        </w:rPr>
        <w:t>具有非常重要的意义，为面对的非常大的问题找出解决办法。没有技术援助，那么实际上知识产权领域通过的任何条约没有任何进展。代表团敦促所有成员国联合起来，为知识产权理想表现出承诺，</w:t>
      </w:r>
      <w:proofErr w:type="gramStart"/>
      <w:r w:rsidRPr="001712BF">
        <w:rPr>
          <w:rFonts w:ascii="SimSun" w:hAnsi="SimSun" w:cs="Times New Roman" w:hint="eastAsia"/>
          <w:sz w:val="21"/>
          <w:szCs w:val="21"/>
        </w:rPr>
        <w:t>作出</w:t>
      </w:r>
      <w:proofErr w:type="gramEnd"/>
      <w:r w:rsidRPr="001712BF">
        <w:rPr>
          <w:rFonts w:ascii="SimSun" w:hAnsi="SimSun" w:cs="Times New Roman" w:hint="eastAsia"/>
          <w:sz w:val="21"/>
          <w:szCs w:val="21"/>
        </w:rPr>
        <w:t>在2014年召开外交会议的决定，并说它无权在以后的阶段确认提出承办外交会议的有效性。代表团说，但是，如果5月大会下次特别会议</w:t>
      </w:r>
      <w:proofErr w:type="gramStart"/>
      <w:r w:rsidRPr="001712BF">
        <w:rPr>
          <w:rFonts w:ascii="SimSun" w:hAnsi="SimSun" w:cs="Times New Roman" w:hint="eastAsia"/>
          <w:sz w:val="21"/>
          <w:szCs w:val="21"/>
        </w:rPr>
        <w:t>作出</w:t>
      </w:r>
      <w:proofErr w:type="gramEnd"/>
      <w:r w:rsidRPr="001712BF">
        <w:rPr>
          <w:rFonts w:ascii="SimSun" w:hAnsi="SimSun" w:cs="Times New Roman" w:hint="eastAsia"/>
          <w:sz w:val="21"/>
          <w:szCs w:val="21"/>
        </w:rPr>
        <w:t>决定，将有可能在2014年12月举行会议。代表团呼吁所有成员国牢记这一点，以便在5月</w:t>
      </w:r>
      <w:proofErr w:type="gramStart"/>
      <w:r w:rsidRPr="001712BF">
        <w:rPr>
          <w:rFonts w:ascii="SimSun" w:hAnsi="SimSun" w:cs="Times New Roman" w:hint="eastAsia"/>
          <w:sz w:val="21"/>
          <w:szCs w:val="21"/>
        </w:rPr>
        <w:t>作出</w:t>
      </w:r>
      <w:proofErr w:type="gramEnd"/>
      <w:r w:rsidRPr="001712BF">
        <w:rPr>
          <w:rFonts w:ascii="SimSun" w:hAnsi="SimSun" w:cs="Times New Roman" w:hint="eastAsia"/>
          <w:sz w:val="21"/>
          <w:szCs w:val="21"/>
        </w:rPr>
        <w:t>决定，在12月举行会议。</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匈牙利代表团感谢协调人在这些天的奉献和努力，对未在召开外交会议问题上达成协商一致表示失望，它认为这明显对所有成员国都是一个损失。代表团认为，上届SCT会议上就条文取得了实质进展，这本应让所有代表团都感到足够舒适，可以前往外交会议，在会上讨论不同立场，并最终达成协议。代表团表示遗憾，尽管会议有广泛支持，但缺少对相互立场的理解，未</w:t>
      </w:r>
      <w:proofErr w:type="gramStart"/>
      <w:r w:rsidRPr="001712BF">
        <w:rPr>
          <w:rFonts w:ascii="SimSun" w:hAnsi="SimSun" w:cs="Times New Roman" w:hint="eastAsia"/>
          <w:sz w:val="21"/>
          <w:szCs w:val="21"/>
        </w:rPr>
        <w:t>作出</w:t>
      </w:r>
      <w:proofErr w:type="gramEnd"/>
      <w:r w:rsidRPr="001712BF">
        <w:rPr>
          <w:rFonts w:ascii="SimSun" w:hAnsi="SimSun" w:cs="Times New Roman" w:hint="eastAsia"/>
          <w:sz w:val="21"/>
          <w:szCs w:val="21"/>
        </w:rPr>
        <w:t>决定。代表团感谢俄罗斯联邦的提议，并说其支持俄罗斯联邦刚才提出的建议。</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意大利代表团也感谢协调人不倦的努力和巨大的耐心听取各方意见和声音，并感谢参与非正式讨论的成员国。代表团表示遗憾，尽管表现出了努力，但无法达到共同目标。代表团表示，希望</w:t>
      </w:r>
      <w:r w:rsidR="008D4A2C">
        <w:rPr>
          <w:rFonts w:ascii="SimSun" w:hAnsi="SimSun" w:cs="Times New Roman" w:hint="eastAsia"/>
          <w:sz w:val="21"/>
          <w:szCs w:val="21"/>
        </w:rPr>
        <w:t>这</w:t>
      </w:r>
      <w:r w:rsidRPr="001712BF">
        <w:rPr>
          <w:rFonts w:ascii="SimSun" w:hAnsi="SimSun" w:cs="Times New Roman" w:hint="eastAsia"/>
          <w:sz w:val="21"/>
          <w:szCs w:val="21"/>
        </w:rPr>
        <w:t>种势头不会失去，能够尽早在俄罗斯联邦召开外交会议。</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贝宁代表团感谢协调人的决心和辛勤工作，并感谢参加谈判的所有代表团。代表团表示遗憾，成员国未能达成协商一致，这是由于缺少必要的灵活性。代表团请所有代表团表现出更大的灵活性，以便确保即将进行的谈判能够取得令人满意的成果。代表团还感谢俄罗斯联邦慷慨提出承办外交会议，并表示希望会议将尽快举行。</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埃及代表团表示支持俄罗斯联邦代表团的发言。代表团说，在它看来，该事项上一个有建设性的前进方式是在5月会议的议程上加以反映，并认为还可以回顾SCT的工作。代表团表示，希望会议在2014年举行，并提出在大会决定中反映这一建议。</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美利坚合众国代表团认为，拟议的决定段落中的“合并基础提案的案文”需要澄清，并建议回到文件WO/GA/41/18第231段中的最初任务规定。</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总干事提出下列措词：“要求SCT加快其关于基础提案案文的工作”。</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阿尔及利亚代表团建议提及上届SCT会议产生的案文。</w:t>
      </w:r>
    </w:p>
    <w:p w:rsidR="001712BF" w:rsidRPr="001712BF" w:rsidRDefault="001712BF" w:rsidP="004227DF">
      <w:pPr>
        <w:pStyle w:val="ONUME"/>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t>匈牙利代表团指出，在过去一年，举行了多次SCT会议，SCT在工作中取得了进展，并说它不同意仅要求SCT加快工作的建议。代表团说，可以</w:t>
      </w:r>
      <w:proofErr w:type="gramStart"/>
      <w:r w:rsidRPr="001712BF">
        <w:rPr>
          <w:rFonts w:ascii="SimSun" w:hAnsi="SimSun" w:cs="Times New Roman" w:hint="eastAsia"/>
          <w:sz w:val="21"/>
          <w:szCs w:val="21"/>
        </w:rPr>
        <w:t>作出</w:t>
      </w:r>
      <w:proofErr w:type="gramEnd"/>
      <w:r w:rsidRPr="001712BF">
        <w:rPr>
          <w:rFonts w:ascii="SimSun" w:hAnsi="SimSun" w:cs="Times New Roman" w:hint="eastAsia"/>
          <w:sz w:val="21"/>
          <w:szCs w:val="21"/>
        </w:rPr>
        <w:t>新的决定，要求SCT结束关于外观设计法条约基础提案案文的工作。</w:t>
      </w:r>
    </w:p>
    <w:p w:rsidR="001712BF" w:rsidRPr="001712BF" w:rsidRDefault="001712BF" w:rsidP="004227DF">
      <w:pPr>
        <w:pStyle w:val="ONUME"/>
        <w:keepNext/>
        <w:numPr>
          <w:ilvl w:val="0"/>
          <w:numId w:val="5"/>
        </w:numPr>
        <w:tabs>
          <w:tab w:val="clear" w:pos="567"/>
        </w:tabs>
        <w:spacing w:after="120" w:line="340" w:lineRule="atLeast"/>
        <w:jc w:val="both"/>
        <w:rPr>
          <w:rFonts w:ascii="SimSun" w:hAnsi="SimSun" w:cs="Times New Roman"/>
          <w:sz w:val="21"/>
          <w:szCs w:val="21"/>
        </w:rPr>
      </w:pPr>
      <w:r w:rsidRPr="001712BF">
        <w:rPr>
          <w:rFonts w:ascii="SimSun" w:hAnsi="SimSun" w:cs="Times New Roman" w:hint="eastAsia"/>
          <w:sz w:val="21"/>
          <w:szCs w:val="21"/>
        </w:rPr>
        <w:lastRenderedPageBreak/>
        <w:t>主席宣读了下列决定：</w:t>
      </w:r>
    </w:p>
    <w:p w:rsidR="001712BF" w:rsidRPr="001712BF" w:rsidRDefault="001712BF" w:rsidP="004227DF">
      <w:pPr>
        <w:pStyle w:val="ONUME"/>
        <w:spacing w:after="120" w:line="340" w:lineRule="atLeast"/>
        <w:ind w:leftChars="300" w:left="660"/>
        <w:jc w:val="both"/>
        <w:rPr>
          <w:rFonts w:ascii="SimSun" w:hAnsi="SimSun" w:cs="Times New Roman"/>
          <w:sz w:val="21"/>
          <w:szCs w:val="21"/>
        </w:rPr>
      </w:pPr>
      <w:r w:rsidRPr="001712BF">
        <w:rPr>
          <w:rFonts w:ascii="SimSun" w:hAnsi="SimSun" w:cs="Times New Roman" w:hint="eastAsia"/>
          <w:sz w:val="21"/>
          <w:szCs w:val="21"/>
        </w:rPr>
        <w:t>“WIPO大会：</w:t>
      </w:r>
    </w:p>
    <w:p w:rsidR="001712BF" w:rsidRPr="001712BF" w:rsidRDefault="001712BF" w:rsidP="004227DF">
      <w:pPr>
        <w:pStyle w:val="ONUME"/>
        <w:spacing w:after="120" w:line="340" w:lineRule="atLeast"/>
        <w:ind w:leftChars="300" w:left="660"/>
        <w:jc w:val="both"/>
        <w:rPr>
          <w:rFonts w:ascii="SimSun" w:hAnsi="SimSun" w:cs="Times New Roman"/>
          <w:sz w:val="21"/>
          <w:szCs w:val="21"/>
        </w:rPr>
      </w:pPr>
      <w:r w:rsidRPr="001712BF">
        <w:rPr>
          <w:rFonts w:ascii="SimSun" w:hAnsi="SimSun" w:cs="Times New Roman" w:hint="eastAsia"/>
          <w:sz w:val="21"/>
          <w:szCs w:val="21"/>
        </w:rPr>
        <w:t>“(a)</w:t>
      </w:r>
      <w:r w:rsidRPr="001712BF">
        <w:rPr>
          <w:rFonts w:ascii="SimSun" w:hAnsi="SimSun" w:cs="Times New Roman" w:hint="eastAsia"/>
          <w:sz w:val="21"/>
          <w:szCs w:val="21"/>
        </w:rPr>
        <w:tab/>
        <w:t>要求SCT在SCT第三十届会议成果的基础上，完成关于《外观设计法条约》基础提案案文的工作。</w:t>
      </w:r>
    </w:p>
    <w:p w:rsidR="001712BF" w:rsidRPr="001712BF" w:rsidRDefault="001712BF" w:rsidP="004227DF">
      <w:pPr>
        <w:pStyle w:val="ONUME"/>
        <w:spacing w:after="120" w:line="340" w:lineRule="atLeast"/>
        <w:ind w:leftChars="300" w:left="660"/>
        <w:jc w:val="both"/>
        <w:rPr>
          <w:rFonts w:ascii="SimSun" w:hAnsi="SimSun" w:cs="Times New Roman"/>
          <w:sz w:val="21"/>
          <w:szCs w:val="21"/>
        </w:rPr>
      </w:pPr>
      <w:r w:rsidRPr="001712BF">
        <w:rPr>
          <w:rFonts w:ascii="SimSun" w:hAnsi="SimSun" w:cs="Times New Roman" w:hint="eastAsia"/>
          <w:sz w:val="21"/>
          <w:szCs w:val="21"/>
        </w:rPr>
        <w:t>“(b)</w:t>
      </w:r>
      <w:r w:rsidRPr="001712BF">
        <w:rPr>
          <w:rFonts w:ascii="SimSun" w:hAnsi="SimSun" w:cs="Times New Roman" w:hint="eastAsia"/>
          <w:sz w:val="21"/>
          <w:szCs w:val="21"/>
        </w:rPr>
        <w:tab/>
        <w:t>将在2014年5月大会特别会议上对案文和取得的进展进行回顾和审议，并就是否于2014年在莫斯科召开外交会议做出决定。如果5月大会特别会议作此决定，将在大会该届会议后立即召开筹备委员会。</w:t>
      </w:r>
    </w:p>
    <w:p w:rsidR="001712BF" w:rsidRPr="001712BF" w:rsidRDefault="001712BF" w:rsidP="001712BF">
      <w:pPr>
        <w:pStyle w:val="ONUME"/>
        <w:numPr>
          <w:ilvl w:val="0"/>
          <w:numId w:val="5"/>
        </w:numPr>
        <w:spacing w:after="120" w:line="340" w:lineRule="atLeast"/>
        <w:jc w:val="both"/>
        <w:rPr>
          <w:rFonts w:ascii="SimSun" w:hAnsi="SimSun" w:cs="Times New Roman"/>
          <w:sz w:val="21"/>
          <w:szCs w:val="21"/>
        </w:rPr>
      </w:pPr>
      <w:r w:rsidRPr="001712BF">
        <w:rPr>
          <w:rFonts w:ascii="SimSun" w:hAnsi="SimSun" w:cs="Times New Roman" w:hint="eastAsia"/>
          <w:sz w:val="21"/>
          <w:szCs w:val="21"/>
        </w:rPr>
        <w:t>法律顾问回答俄罗斯联邦代表团的问题，提及决定段落草案，说如果</w:t>
      </w:r>
      <w:proofErr w:type="gramStart"/>
      <w:r w:rsidRPr="001712BF">
        <w:rPr>
          <w:rFonts w:ascii="SimSun" w:hAnsi="SimSun" w:cs="Times New Roman" w:hint="eastAsia"/>
          <w:sz w:val="21"/>
          <w:szCs w:val="21"/>
        </w:rPr>
        <w:t>作出</w:t>
      </w:r>
      <w:proofErr w:type="gramEnd"/>
      <w:r w:rsidRPr="001712BF">
        <w:rPr>
          <w:rFonts w:ascii="SimSun" w:hAnsi="SimSun" w:cs="Times New Roman" w:hint="eastAsia"/>
          <w:sz w:val="21"/>
          <w:szCs w:val="21"/>
        </w:rPr>
        <w:t>决定，外交会议的筹备“委员会”将在5月大会特别会议之后立即举行。</w:t>
      </w:r>
    </w:p>
    <w:p w:rsidR="001712BF" w:rsidRPr="001712BF" w:rsidRDefault="001712BF" w:rsidP="004227DF">
      <w:pPr>
        <w:pStyle w:val="ONUME"/>
        <w:numPr>
          <w:ilvl w:val="0"/>
          <w:numId w:val="5"/>
        </w:numPr>
        <w:tabs>
          <w:tab w:val="clear" w:pos="567"/>
        </w:tabs>
        <w:spacing w:after="120" w:line="340" w:lineRule="atLeast"/>
        <w:ind w:leftChars="300" w:left="660"/>
        <w:jc w:val="both"/>
        <w:rPr>
          <w:rFonts w:ascii="SimSun" w:hAnsi="SimSun" w:cs="Times New Roman"/>
          <w:sz w:val="21"/>
          <w:szCs w:val="21"/>
        </w:rPr>
      </w:pPr>
      <w:r w:rsidRPr="001712BF">
        <w:rPr>
          <w:rFonts w:ascii="SimSun" w:hAnsi="SimSun" w:cs="Times New Roman" w:hint="eastAsia"/>
          <w:sz w:val="21"/>
          <w:szCs w:val="21"/>
        </w:rPr>
        <w:t>WIPO大会：</w:t>
      </w:r>
    </w:p>
    <w:p w:rsidR="001712BF" w:rsidRPr="001712BF" w:rsidRDefault="004227DF" w:rsidP="004227DF">
      <w:pPr>
        <w:pStyle w:val="ONUME"/>
        <w:spacing w:after="120" w:line="320" w:lineRule="atLeast"/>
        <w:ind w:leftChars="600" w:left="1320"/>
        <w:jc w:val="both"/>
        <w:rPr>
          <w:rFonts w:ascii="SimSun" w:hAnsi="SimSun" w:cs="Times New Roman"/>
          <w:sz w:val="21"/>
          <w:szCs w:val="21"/>
        </w:rPr>
      </w:pPr>
      <w:r>
        <w:rPr>
          <w:rFonts w:ascii="SimSun" w:hAnsi="SimSun" w:cs="Times New Roman" w:hint="eastAsia"/>
          <w:sz w:val="21"/>
          <w:szCs w:val="21"/>
        </w:rPr>
        <w:t>(a)</w:t>
      </w:r>
      <w:r>
        <w:rPr>
          <w:rFonts w:ascii="SimSun" w:hAnsi="SimSun" w:cs="Times New Roman" w:hint="eastAsia"/>
          <w:sz w:val="21"/>
          <w:szCs w:val="21"/>
        </w:rPr>
        <w:tab/>
      </w:r>
      <w:r w:rsidR="001712BF" w:rsidRPr="001712BF">
        <w:rPr>
          <w:rFonts w:ascii="SimSun" w:hAnsi="SimSun" w:cs="Times New Roman" w:hint="eastAsia"/>
          <w:sz w:val="21"/>
          <w:szCs w:val="21"/>
        </w:rPr>
        <w:t>要求SCT在SCT第三十届会议成果的基础上，完成关于《外观设计法条约》基础提案案文的工作。</w:t>
      </w:r>
    </w:p>
    <w:p w:rsidR="001712BF" w:rsidRPr="004227DF" w:rsidRDefault="001712BF" w:rsidP="004227DF">
      <w:pPr>
        <w:pStyle w:val="ONUME"/>
        <w:tabs>
          <w:tab w:val="num" w:pos="567"/>
        </w:tabs>
        <w:spacing w:after="120" w:line="320" w:lineRule="atLeast"/>
        <w:ind w:leftChars="600" w:left="1320"/>
        <w:jc w:val="both"/>
        <w:rPr>
          <w:rFonts w:ascii="SimSun" w:hAnsi="SimSun" w:cs="Times New Roman"/>
          <w:sz w:val="21"/>
          <w:szCs w:val="21"/>
        </w:rPr>
      </w:pPr>
      <w:r w:rsidRPr="004227DF">
        <w:rPr>
          <w:rFonts w:ascii="SimSun" w:hAnsi="SimSun" w:cs="Times New Roman" w:hint="eastAsia"/>
          <w:sz w:val="21"/>
          <w:szCs w:val="21"/>
        </w:rPr>
        <w:t>(b)</w:t>
      </w:r>
      <w:r w:rsidRPr="004227DF">
        <w:rPr>
          <w:rFonts w:ascii="SimSun" w:hAnsi="SimSun" w:cs="Times New Roman" w:hint="eastAsia"/>
          <w:sz w:val="21"/>
          <w:szCs w:val="21"/>
        </w:rPr>
        <w:tab/>
        <w:t>将在2014年5月大会特别会议上对案文和取得的进展进行回顾和审议，并就是否于2014年在莫斯科召开外交会议做出决定。如果5月大会特别会议作此决定，将在大会该届会议后立即召开筹备委员会。</w:t>
      </w:r>
    </w:p>
    <w:p w:rsidR="00B542C6" w:rsidRPr="00C01AA7" w:rsidRDefault="00B542C6" w:rsidP="00B542C6">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w:t>
      </w:r>
      <w:r>
        <w:rPr>
          <w:rFonts w:ascii="KaiTi" w:eastAsia="KaiTi" w:hAnsi="KaiTi" w:cs="SimSun" w:hint="eastAsia"/>
          <w:sz w:val="21"/>
          <w:szCs w:val="21"/>
        </w:rPr>
        <w:t>9</w:t>
      </w:r>
      <w:r w:rsidRPr="00C01AA7">
        <w:rPr>
          <w:rFonts w:ascii="KaiTi" w:eastAsia="KaiTi" w:hAnsi="KaiTi" w:cs="SimSun" w:hint="eastAsia"/>
          <w:sz w:val="21"/>
          <w:szCs w:val="21"/>
        </w:rPr>
        <w:t>项：</w:t>
      </w:r>
    </w:p>
    <w:p w:rsidR="00B542C6" w:rsidRDefault="00B542C6" w:rsidP="00B542C6">
      <w:pPr>
        <w:keepNext/>
        <w:spacing w:afterLines="100" w:after="240" w:line="420" w:lineRule="atLeast"/>
        <w:jc w:val="both"/>
        <w:textAlignment w:val="bottom"/>
        <w:rPr>
          <w:rFonts w:ascii="SimHei" w:eastAsia="SimHei" w:cs="Times New Roman"/>
          <w:sz w:val="21"/>
          <w:szCs w:val="21"/>
        </w:rPr>
      </w:pPr>
      <w:r w:rsidRPr="0057185D">
        <w:rPr>
          <w:rFonts w:ascii="SimHei" w:eastAsia="SimHei" w:cs="Times New Roman" w:hint="eastAsia"/>
          <w:sz w:val="21"/>
          <w:szCs w:val="21"/>
        </w:rPr>
        <w:t>关于版权及相关权常设委员会(SCCR)的事项</w:t>
      </w:r>
    </w:p>
    <w:p w:rsidR="00B542C6" w:rsidRDefault="00B542C6" w:rsidP="00E005CA">
      <w:pPr>
        <w:pStyle w:val="ONUME"/>
        <w:numPr>
          <w:ilvl w:val="0"/>
          <w:numId w:val="5"/>
        </w:numPr>
        <w:tabs>
          <w:tab w:val="clear" w:pos="567"/>
        </w:tabs>
        <w:spacing w:after="120" w:line="320" w:lineRule="atLeast"/>
        <w:jc w:val="both"/>
        <w:rPr>
          <w:rFonts w:ascii="SimSun" w:hAnsi="SimSun" w:cs="Times New Roman"/>
          <w:sz w:val="21"/>
          <w:szCs w:val="21"/>
        </w:rPr>
      </w:pPr>
      <w:r>
        <w:rPr>
          <w:rFonts w:ascii="SimSun" w:hAnsi="SimSun" w:cs="Times New Roman" w:hint="eastAsia"/>
          <w:sz w:val="21"/>
          <w:szCs w:val="21"/>
        </w:rPr>
        <w:t>讨论依据文件</w:t>
      </w:r>
      <w:r w:rsidRPr="00B542C6">
        <w:rPr>
          <w:rFonts w:ascii="SimSun" w:hAnsi="SimSun" w:cs="Times New Roman"/>
          <w:sz w:val="21"/>
          <w:szCs w:val="21"/>
        </w:rPr>
        <w:t>WO/GA/43/13</w:t>
      </w:r>
      <w:r>
        <w:rPr>
          <w:rFonts w:ascii="SimSun" w:hAnsi="SimSun" w:cs="Times New Roman" w:hint="eastAsia"/>
          <w:sz w:val="21"/>
          <w:szCs w:val="21"/>
        </w:rPr>
        <w:t>、</w:t>
      </w:r>
      <w:r w:rsidRPr="00B542C6">
        <w:rPr>
          <w:rFonts w:ascii="SimSun" w:hAnsi="SimSun" w:cs="Times New Roman"/>
          <w:sz w:val="21"/>
          <w:szCs w:val="21"/>
        </w:rPr>
        <w:t>WO/GA/43/22</w:t>
      </w:r>
      <w:r>
        <w:rPr>
          <w:rFonts w:ascii="SimSun" w:hAnsi="SimSun" w:cs="Times New Roman" w:hint="eastAsia"/>
          <w:sz w:val="21"/>
          <w:szCs w:val="21"/>
        </w:rPr>
        <w:t>和</w:t>
      </w:r>
      <w:r w:rsidRPr="00B542C6">
        <w:rPr>
          <w:rFonts w:ascii="SimSun" w:hAnsi="SimSun" w:cs="Times New Roman"/>
          <w:sz w:val="21"/>
          <w:szCs w:val="21"/>
        </w:rPr>
        <w:t>WO/GA/44/4</w:t>
      </w:r>
      <w:r>
        <w:rPr>
          <w:rFonts w:ascii="SimSun" w:hAnsi="SimSun" w:cs="Times New Roman" w:hint="eastAsia"/>
          <w:sz w:val="21"/>
          <w:szCs w:val="21"/>
        </w:rPr>
        <w:t>进行</w:t>
      </w:r>
      <w:r w:rsidRPr="00951F1C">
        <w:rPr>
          <w:rFonts w:ascii="SimSun" w:hAnsi="SimSun" w:cs="Times New Roman" w:hint="eastAsia"/>
          <w:sz w:val="21"/>
          <w:szCs w:val="21"/>
        </w:rPr>
        <w:t>。</w:t>
      </w:r>
    </w:p>
    <w:p w:rsidR="00377662" w:rsidRPr="00377662" w:rsidRDefault="00377662" w:rsidP="00E005CA">
      <w:pPr>
        <w:pStyle w:val="ONUME"/>
        <w:numPr>
          <w:ilvl w:val="0"/>
          <w:numId w:val="5"/>
        </w:numPr>
        <w:tabs>
          <w:tab w:val="clear" w:pos="567"/>
        </w:tabs>
        <w:spacing w:after="120" w:line="320" w:lineRule="atLeast"/>
        <w:jc w:val="both"/>
        <w:rPr>
          <w:rFonts w:ascii="SimSun" w:hAnsi="SimSun" w:cs="Times New Roman"/>
          <w:sz w:val="21"/>
          <w:szCs w:val="21"/>
        </w:rPr>
      </w:pPr>
      <w:r w:rsidRPr="00377662">
        <w:rPr>
          <w:rFonts w:ascii="SimSun" w:hAnsi="SimSun" w:cs="Times New Roman" w:hint="eastAsia"/>
          <w:sz w:val="21"/>
          <w:szCs w:val="21"/>
        </w:rPr>
        <w:t>主席宣布讨论议程第9项，并指出，在其主持的非正式磋商期间，各方已经同意提交下列案文供批准：“WIPO大会(</w:t>
      </w:r>
      <w:proofErr w:type="spellStart"/>
      <w:r w:rsidRPr="00377662">
        <w:rPr>
          <w:rFonts w:ascii="SimSun" w:hAnsi="SimSun" w:cs="Times New Roman" w:hint="eastAsia"/>
          <w:sz w:val="21"/>
          <w:szCs w:val="21"/>
        </w:rPr>
        <w:t>i</w:t>
      </w:r>
      <w:proofErr w:type="spellEnd"/>
      <w:r w:rsidRPr="00377662">
        <w:rPr>
          <w:rFonts w:ascii="SimSun" w:hAnsi="SimSun" w:cs="Times New Roman" w:hint="eastAsia"/>
          <w:sz w:val="21"/>
          <w:szCs w:val="21"/>
        </w:rPr>
        <w:t>)注意文件WO/GA/43/13中所载的信息；(ii)注意各代表团在2013年WIPO大会第四十三届会议和第四十四届会议上所作的发言；并(iii)要求版权及相关权常设委员会继续就该文件中所报告的各项议题开展工作。”主席请各代表团发言。</w:t>
      </w:r>
    </w:p>
    <w:p w:rsidR="00377662" w:rsidRPr="00377662" w:rsidRDefault="00377662" w:rsidP="00E005CA">
      <w:pPr>
        <w:pStyle w:val="ONUME"/>
        <w:numPr>
          <w:ilvl w:val="0"/>
          <w:numId w:val="5"/>
        </w:numPr>
        <w:tabs>
          <w:tab w:val="clear" w:pos="567"/>
        </w:tabs>
        <w:spacing w:after="120" w:line="320" w:lineRule="atLeast"/>
        <w:jc w:val="both"/>
        <w:rPr>
          <w:rFonts w:ascii="SimSun" w:hAnsi="SimSun" w:cs="Times New Roman"/>
          <w:sz w:val="21"/>
          <w:szCs w:val="21"/>
        </w:rPr>
      </w:pPr>
      <w:r w:rsidRPr="00377662">
        <w:rPr>
          <w:rFonts w:ascii="SimSun" w:hAnsi="SimSun" w:cs="Times New Roman" w:hint="eastAsia"/>
          <w:sz w:val="21"/>
          <w:szCs w:val="21"/>
        </w:rPr>
        <w:t>波兰代表团CEBS集团发言时对所涉问题又要回到SCCR解决表示遗憾，因为它曾希望可在会议期间就保护广播组织条约制定一份路线图</w:t>
      </w:r>
      <w:proofErr w:type="gramStart"/>
      <w:r w:rsidRPr="00377662">
        <w:rPr>
          <w:rFonts w:ascii="SimSun" w:hAnsi="SimSun" w:cs="Times New Roman" w:hint="eastAsia"/>
          <w:sz w:val="21"/>
          <w:szCs w:val="21"/>
        </w:rPr>
        <w:t>作出</w:t>
      </w:r>
      <w:proofErr w:type="gramEnd"/>
      <w:r w:rsidRPr="00377662">
        <w:rPr>
          <w:rFonts w:ascii="SimSun" w:hAnsi="SimSun" w:cs="Times New Roman" w:hint="eastAsia"/>
          <w:sz w:val="21"/>
          <w:szCs w:val="21"/>
        </w:rPr>
        <w:t>决定，</w:t>
      </w:r>
      <w:proofErr w:type="gramStart"/>
      <w:r w:rsidRPr="00377662">
        <w:rPr>
          <w:rFonts w:ascii="SimSun" w:hAnsi="SimSun" w:cs="Times New Roman" w:hint="eastAsia"/>
          <w:sz w:val="21"/>
          <w:szCs w:val="21"/>
        </w:rPr>
        <w:t>并尤其</w:t>
      </w:r>
      <w:proofErr w:type="gramEnd"/>
      <w:r w:rsidRPr="00377662">
        <w:rPr>
          <w:rFonts w:ascii="SimSun" w:hAnsi="SimSun" w:cs="Times New Roman" w:hint="eastAsia"/>
          <w:sz w:val="21"/>
          <w:szCs w:val="21"/>
        </w:rPr>
        <w:t>认为，这一问题对该集团极为重要。它指出，本着妥协和合作的精神，它同意将这一议题转回SCCR解决，但是强调指出，尽管SCCR议程上的其他问题非常重要，还是应当对找出方法，最终敲定保护广播组织条约的提案给予重点解决。其目的是</w:t>
      </w:r>
      <w:proofErr w:type="gramStart"/>
      <w:r w:rsidRPr="00377662">
        <w:rPr>
          <w:rFonts w:ascii="SimSun" w:hAnsi="SimSun" w:cs="Times New Roman" w:hint="eastAsia"/>
          <w:sz w:val="21"/>
          <w:szCs w:val="21"/>
        </w:rPr>
        <w:t>作出</w:t>
      </w:r>
      <w:proofErr w:type="gramEnd"/>
      <w:r w:rsidRPr="00377662">
        <w:rPr>
          <w:rFonts w:ascii="SimSun" w:hAnsi="SimSun" w:cs="Times New Roman" w:hint="eastAsia"/>
          <w:sz w:val="21"/>
          <w:szCs w:val="21"/>
        </w:rPr>
        <w:t>决定，以尽快召集一次外交会议，最好是在2014年召开。各国迫切需要对广播组织给予适当的国际保护。代表团认为，面向21世纪</w:t>
      </w:r>
      <w:proofErr w:type="gramStart"/>
      <w:r w:rsidRPr="00377662">
        <w:rPr>
          <w:rFonts w:ascii="SimSun" w:hAnsi="SimSun" w:cs="Times New Roman" w:hint="eastAsia"/>
          <w:sz w:val="21"/>
          <w:szCs w:val="21"/>
        </w:rPr>
        <w:t>作出</w:t>
      </w:r>
      <w:proofErr w:type="gramEnd"/>
      <w:r w:rsidRPr="00377662">
        <w:rPr>
          <w:rFonts w:ascii="SimSun" w:hAnsi="SimSun" w:cs="Times New Roman" w:hint="eastAsia"/>
          <w:sz w:val="21"/>
          <w:szCs w:val="21"/>
        </w:rPr>
        <w:t>更新已经姗姗来迟。该集团承认并支持广播界关于制定一种全球解决方案以解决信号盗播问题的呼</w:t>
      </w:r>
      <w:r>
        <w:rPr>
          <w:rFonts w:ascii="SimSun" w:hAnsi="SimSun" w:cs="Times New Roman" w:hint="eastAsia"/>
          <w:sz w:val="21"/>
          <w:szCs w:val="21"/>
        </w:rPr>
        <w:t>吁</w:t>
      </w:r>
      <w:r w:rsidRPr="00377662">
        <w:rPr>
          <w:rFonts w:ascii="SimSun" w:hAnsi="SimSun" w:cs="Times New Roman" w:hint="eastAsia"/>
          <w:sz w:val="21"/>
          <w:szCs w:val="21"/>
        </w:rPr>
        <w:t>，因为信号盗播问题对在该市场进行必要投资造成了危害。代表团认为，这种进步将对社会凝聚力、多元化，以及加强社会各阶层的文化修养非常关键。代表团强调指出，现在正是实现目标、为召集一次外交会议开展筹备工作的大好时机。代表团认为，首先是要为SCCR的工作制定一份稳定、合理的路线图，这就是该集团起草向WIPO成员国大会第五十一届会议递交的提案的原因。</w:t>
      </w:r>
    </w:p>
    <w:p w:rsidR="00377662" w:rsidRPr="00377662" w:rsidRDefault="00377662" w:rsidP="00E005CA">
      <w:pPr>
        <w:pStyle w:val="ONUME"/>
        <w:numPr>
          <w:ilvl w:val="0"/>
          <w:numId w:val="5"/>
        </w:numPr>
        <w:tabs>
          <w:tab w:val="clear" w:pos="567"/>
        </w:tabs>
        <w:spacing w:after="120" w:line="320" w:lineRule="atLeast"/>
        <w:jc w:val="both"/>
        <w:rPr>
          <w:rFonts w:ascii="SimSun" w:hAnsi="SimSun" w:cs="Times New Roman"/>
          <w:sz w:val="21"/>
          <w:szCs w:val="21"/>
        </w:rPr>
      </w:pPr>
      <w:r w:rsidRPr="00377662">
        <w:rPr>
          <w:rFonts w:ascii="SimSun" w:hAnsi="SimSun" w:cs="Times New Roman" w:hint="eastAsia"/>
          <w:sz w:val="21"/>
          <w:szCs w:val="21"/>
        </w:rPr>
        <w:t>立陶宛代表团请欧</w:t>
      </w:r>
      <w:r>
        <w:rPr>
          <w:rFonts w:ascii="SimSun" w:hAnsi="SimSun" w:cs="Times New Roman" w:hint="eastAsia"/>
          <w:sz w:val="21"/>
          <w:szCs w:val="21"/>
        </w:rPr>
        <w:t>洲联</w:t>
      </w:r>
      <w:r w:rsidRPr="00377662">
        <w:rPr>
          <w:rFonts w:ascii="SimSun" w:hAnsi="SimSun" w:cs="Times New Roman" w:hint="eastAsia"/>
          <w:sz w:val="21"/>
          <w:szCs w:val="21"/>
        </w:rPr>
        <w:t>盟及其成员国代表团发言。</w:t>
      </w:r>
    </w:p>
    <w:p w:rsidR="00377662" w:rsidRPr="00377662" w:rsidRDefault="00377662" w:rsidP="00E005CA">
      <w:pPr>
        <w:pStyle w:val="ONUME"/>
        <w:numPr>
          <w:ilvl w:val="0"/>
          <w:numId w:val="5"/>
        </w:numPr>
        <w:tabs>
          <w:tab w:val="clear" w:pos="567"/>
        </w:tabs>
        <w:spacing w:after="120" w:line="320" w:lineRule="atLeast"/>
        <w:jc w:val="both"/>
        <w:rPr>
          <w:rFonts w:ascii="SimSun" w:hAnsi="SimSun" w:cs="Times New Roman"/>
          <w:sz w:val="21"/>
          <w:szCs w:val="21"/>
        </w:rPr>
      </w:pPr>
      <w:r w:rsidRPr="00377662">
        <w:rPr>
          <w:rFonts w:ascii="SimSun" w:hAnsi="SimSun" w:cs="Times New Roman" w:hint="eastAsia"/>
          <w:sz w:val="21"/>
          <w:szCs w:val="21"/>
        </w:rPr>
        <w:lastRenderedPageBreak/>
        <w:t>欧</w:t>
      </w:r>
      <w:r>
        <w:rPr>
          <w:rFonts w:ascii="SimSun" w:hAnsi="SimSun" w:cs="Times New Roman" w:hint="eastAsia"/>
          <w:sz w:val="21"/>
          <w:szCs w:val="21"/>
        </w:rPr>
        <w:t>洲联</w:t>
      </w:r>
      <w:r w:rsidRPr="00377662">
        <w:rPr>
          <w:rFonts w:ascii="SimSun" w:hAnsi="SimSun" w:cs="Times New Roman" w:hint="eastAsia"/>
          <w:sz w:val="21"/>
          <w:szCs w:val="21"/>
        </w:rPr>
        <w:t>盟及其成员国代表团指出，就保护广播组织条约开展讨论仍是一项重点工作。代表团希望看到在这一问题上取得进展，因为这不仅具有重要意义，符合广播组织所面临的具体问题，同时也尊重作品权利人或广播信号所承载的其他受保护主体的权利。它期望就对图书馆、档案馆、教育和研究机构以及其他残疾人的限制与例外进一步展开建设性的讨论，并以就这一领域的国家经验进行的意见交流为依据。代表团指出，现有条约，包括《伯尔尼公约》、1996年WIPO条约和《视听表演北京条约》允许的关于在国家立法中规定版权限制的可能性和灵活性，是国际框架的一项重要内容。代表团认为，在这种情况下，国际文书不必解决关于图书馆、档案馆、教育和研究机构以及其他残疾人士的任何可能的问题。</w:t>
      </w:r>
    </w:p>
    <w:p w:rsidR="00377662" w:rsidRPr="00377662" w:rsidRDefault="00377662" w:rsidP="00E005CA">
      <w:pPr>
        <w:pStyle w:val="ONUME"/>
        <w:numPr>
          <w:ilvl w:val="0"/>
          <w:numId w:val="5"/>
        </w:numPr>
        <w:tabs>
          <w:tab w:val="clear" w:pos="567"/>
        </w:tabs>
        <w:spacing w:after="120" w:line="320" w:lineRule="atLeast"/>
        <w:jc w:val="both"/>
        <w:rPr>
          <w:rFonts w:ascii="SimSun" w:hAnsi="SimSun" w:cs="Times New Roman"/>
          <w:sz w:val="21"/>
          <w:szCs w:val="21"/>
        </w:rPr>
      </w:pPr>
      <w:r w:rsidRPr="00377662">
        <w:rPr>
          <w:rFonts w:ascii="SimSun" w:hAnsi="SimSun" w:cs="Times New Roman" w:hint="eastAsia"/>
          <w:sz w:val="21"/>
          <w:szCs w:val="21"/>
        </w:rPr>
        <w:t>委内瑞拉(玻利瓦尔共和国)代表团指出，与之前的发言相反，它认为，SCCR还有其他重点工作要做，比如落实《马拉喀什</w:t>
      </w:r>
      <w:r>
        <w:rPr>
          <w:rFonts w:ascii="SimSun" w:hAnsi="SimSun" w:cs="Times New Roman" w:hint="eastAsia"/>
          <w:sz w:val="21"/>
          <w:szCs w:val="21"/>
        </w:rPr>
        <w:t>视障者</w:t>
      </w:r>
      <w:r w:rsidRPr="00377662">
        <w:rPr>
          <w:rFonts w:ascii="SimSun" w:hAnsi="SimSun" w:cs="Times New Roman" w:hint="eastAsia"/>
          <w:sz w:val="21"/>
          <w:szCs w:val="21"/>
        </w:rPr>
        <w:t>条约》和满足视障者的发展需求。代表团认为，关于为图书馆、档案馆和其他残疾人士提供灵活性的工作应当继续。代表团对给予广播组织人权，例如保护知识产权，感到困惑，并询问可以怎样保护广播组织，因为广播组织并不是人。</w:t>
      </w:r>
    </w:p>
    <w:p w:rsidR="00377662" w:rsidRPr="00377662" w:rsidRDefault="00377662" w:rsidP="00E005CA">
      <w:pPr>
        <w:pStyle w:val="ONUME"/>
        <w:numPr>
          <w:ilvl w:val="0"/>
          <w:numId w:val="5"/>
        </w:numPr>
        <w:tabs>
          <w:tab w:val="clear" w:pos="567"/>
        </w:tabs>
        <w:spacing w:after="120" w:line="320" w:lineRule="atLeast"/>
        <w:jc w:val="both"/>
        <w:rPr>
          <w:rFonts w:ascii="SimSun" w:hAnsi="SimSun" w:cs="Times New Roman"/>
          <w:sz w:val="21"/>
          <w:szCs w:val="21"/>
        </w:rPr>
      </w:pPr>
      <w:r w:rsidRPr="00377662">
        <w:rPr>
          <w:rFonts w:ascii="SimSun" w:hAnsi="SimSun" w:cs="Times New Roman" w:hint="eastAsia"/>
          <w:sz w:val="21"/>
          <w:szCs w:val="21"/>
        </w:rPr>
        <w:t>主席指出，所有发言均将列入报告之中，并说由于无人反对通过所提出的决议，因此建议通过。</w:t>
      </w:r>
    </w:p>
    <w:p w:rsidR="00377662" w:rsidRPr="00377662" w:rsidRDefault="00377662" w:rsidP="00E005CA">
      <w:pPr>
        <w:pStyle w:val="ONUME"/>
        <w:numPr>
          <w:ilvl w:val="0"/>
          <w:numId w:val="5"/>
        </w:numPr>
        <w:tabs>
          <w:tab w:val="clear" w:pos="567"/>
        </w:tabs>
        <w:spacing w:after="120" w:line="320" w:lineRule="atLeast"/>
        <w:ind w:leftChars="300" w:left="660"/>
        <w:jc w:val="both"/>
        <w:rPr>
          <w:rFonts w:ascii="SimSun" w:hAnsi="SimSun" w:cs="Times New Roman"/>
          <w:sz w:val="21"/>
          <w:szCs w:val="21"/>
        </w:rPr>
      </w:pPr>
      <w:r w:rsidRPr="00377662">
        <w:rPr>
          <w:rFonts w:ascii="SimSun" w:hAnsi="SimSun" w:cs="Times New Roman" w:hint="eastAsia"/>
          <w:sz w:val="21"/>
          <w:szCs w:val="21"/>
        </w:rPr>
        <w:t>WIPO大会：</w:t>
      </w:r>
    </w:p>
    <w:p w:rsidR="00377662" w:rsidRPr="00377662" w:rsidRDefault="00377662" w:rsidP="00E005CA">
      <w:pPr>
        <w:pStyle w:val="ONUME"/>
        <w:spacing w:after="120" w:line="320" w:lineRule="atLeast"/>
        <w:ind w:leftChars="600" w:left="1320"/>
        <w:jc w:val="both"/>
        <w:rPr>
          <w:rFonts w:ascii="SimSun" w:hAnsi="SimSun" w:cs="Times New Roman"/>
          <w:sz w:val="21"/>
          <w:szCs w:val="21"/>
        </w:rPr>
      </w:pPr>
      <w:r>
        <w:rPr>
          <w:rFonts w:ascii="SimSun" w:hAnsi="SimSun" w:cs="Times New Roman" w:hint="eastAsia"/>
          <w:sz w:val="21"/>
          <w:szCs w:val="21"/>
        </w:rPr>
        <w:t>(</w:t>
      </w:r>
      <w:proofErr w:type="spellStart"/>
      <w:r>
        <w:rPr>
          <w:rFonts w:ascii="SimSun" w:hAnsi="SimSun" w:cs="Times New Roman" w:hint="eastAsia"/>
          <w:sz w:val="21"/>
          <w:szCs w:val="21"/>
        </w:rPr>
        <w:t>i</w:t>
      </w:r>
      <w:proofErr w:type="spellEnd"/>
      <w:r>
        <w:rPr>
          <w:rFonts w:ascii="SimSun" w:hAnsi="SimSun" w:cs="Times New Roman" w:hint="eastAsia"/>
          <w:sz w:val="21"/>
          <w:szCs w:val="21"/>
        </w:rPr>
        <w:t>)</w:t>
      </w:r>
      <w:r>
        <w:rPr>
          <w:rFonts w:ascii="SimSun" w:hAnsi="SimSun" w:cs="Times New Roman" w:hint="eastAsia"/>
          <w:sz w:val="21"/>
          <w:szCs w:val="21"/>
        </w:rPr>
        <w:tab/>
      </w:r>
      <w:r w:rsidRPr="00377662">
        <w:rPr>
          <w:rFonts w:ascii="SimSun" w:hAnsi="SimSun" w:cs="Times New Roman" w:hint="eastAsia"/>
          <w:sz w:val="21"/>
          <w:szCs w:val="21"/>
        </w:rPr>
        <w:t>注意到文件WO/GA/43/13中所载的信息；</w:t>
      </w:r>
    </w:p>
    <w:p w:rsidR="00377662" w:rsidRPr="00377662" w:rsidRDefault="00377662" w:rsidP="00E005CA">
      <w:pPr>
        <w:pStyle w:val="ONUME"/>
        <w:spacing w:after="120" w:line="320" w:lineRule="atLeast"/>
        <w:ind w:leftChars="600" w:left="1320"/>
        <w:jc w:val="both"/>
        <w:rPr>
          <w:rFonts w:ascii="SimSun" w:hAnsi="SimSun" w:cs="Times New Roman"/>
          <w:sz w:val="21"/>
          <w:szCs w:val="21"/>
        </w:rPr>
      </w:pPr>
      <w:r>
        <w:rPr>
          <w:rFonts w:ascii="SimSun" w:hAnsi="SimSun" w:cs="Times New Roman" w:hint="eastAsia"/>
          <w:sz w:val="21"/>
          <w:szCs w:val="21"/>
        </w:rPr>
        <w:t>(ii)</w:t>
      </w:r>
      <w:r>
        <w:rPr>
          <w:rFonts w:ascii="SimSun" w:hAnsi="SimSun" w:cs="Times New Roman" w:hint="eastAsia"/>
          <w:sz w:val="21"/>
          <w:szCs w:val="21"/>
        </w:rPr>
        <w:tab/>
      </w:r>
      <w:r w:rsidRPr="00377662">
        <w:rPr>
          <w:rFonts w:ascii="SimSun" w:hAnsi="SimSun" w:cs="Times New Roman" w:hint="eastAsia"/>
          <w:sz w:val="21"/>
          <w:szCs w:val="21"/>
        </w:rPr>
        <w:t>注意到各代表团在2013年WIPO大会第四十三届会议和第四十四届会议上所做的发言；并</w:t>
      </w:r>
    </w:p>
    <w:p w:rsidR="00377662" w:rsidRPr="00377662" w:rsidRDefault="00377662" w:rsidP="00E005CA">
      <w:pPr>
        <w:pStyle w:val="ONUME"/>
        <w:spacing w:after="120" w:line="320" w:lineRule="atLeast"/>
        <w:ind w:leftChars="600" w:left="1320"/>
        <w:jc w:val="both"/>
        <w:rPr>
          <w:rFonts w:ascii="SimSun" w:hAnsi="SimSun" w:cs="Times New Roman"/>
          <w:sz w:val="21"/>
          <w:szCs w:val="21"/>
        </w:rPr>
      </w:pPr>
      <w:r>
        <w:rPr>
          <w:rFonts w:ascii="SimSun" w:hAnsi="SimSun" w:cs="Times New Roman" w:hint="eastAsia"/>
          <w:sz w:val="21"/>
          <w:szCs w:val="21"/>
        </w:rPr>
        <w:t>(iii)</w:t>
      </w:r>
      <w:r>
        <w:rPr>
          <w:rFonts w:ascii="SimSun" w:hAnsi="SimSun" w:cs="Times New Roman" w:hint="eastAsia"/>
          <w:sz w:val="21"/>
          <w:szCs w:val="21"/>
        </w:rPr>
        <w:tab/>
      </w:r>
      <w:r w:rsidRPr="00377662">
        <w:rPr>
          <w:rFonts w:ascii="SimSun" w:hAnsi="SimSun" w:cs="Times New Roman" w:hint="eastAsia"/>
          <w:sz w:val="21"/>
          <w:szCs w:val="21"/>
        </w:rPr>
        <w:t>要求版权及相关权常设委员会继续就该文件中所报告的各项议题开展工作。</w:t>
      </w:r>
    </w:p>
    <w:p w:rsidR="00B542C6" w:rsidRPr="00C01AA7" w:rsidRDefault="00B542C6" w:rsidP="00B542C6">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统一编排议程第1</w:t>
      </w:r>
      <w:r>
        <w:rPr>
          <w:rFonts w:ascii="KaiTi" w:eastAsia="KaiTi" w:hAnsi="KaiTi" w:cs="SimSun" w:hint="eastAsia"/>
          <w:sz w:val="21"/>
          <w:szCs w:val="21"/>
        </w:rPr>
        <w:t>0</w:t>
      </w:r>
      <w:r w:rsidRPr="00C01AA7">
        <w:rPr>
          <w:rFonts w:ascii="KaiTi" w:eastAsia="KaiTi" w:hAnsi="KaiTi" w:cs="SimSun" w:hint="eastAsia"/>
          <w:sz w:val="21"/>
          <w:szCs w:val="21"/>
        </w:rPr>
        <w:t>项：</w:t>
      </w:r>
    </w:p>
    <w:p w:rsidR="00B542C6" w:rsidRDefault="00B542C6" w:rsidP="00B542C6">
      <w:pPr>
        <w:keepNext/>
        <w:spacing w:afterLines="100" w:after="240" w:line="420" w:lineRule="atLeast"/>
        <w:jc w:val="both"/>
        <w:textAlignment w:val="bottom"/>
        <w:rPr>
          <w:rFonts w:ascii="SimHei" w:eastAsia="SimHei" w:cs="Times New Roman"/>
          <w:sz w:val="21"/>
          <w:szCs w:val="21"/>
        </w:rPr>
      </w:pPr>
      <w:r w:rsidRPr="0057185D">
        <w:rPr>
          <w:rFonts w:ascii="SimHei" w:eastAsia="SimHei" w:cs="Times New Roman" w:hint="eastAsia"/>
          <w:sz w:val="21"/>
          <w:szCs w:val="21"/>
        </w:rPr>
        <w:t>关于WIPO其他委员会的报告：WIPO标准委员会(CWS)</w:t>
      </w:r>
    </w:p>
    <w:p w:rsidR="00B542C6" w:rsidRDefault="00B542C6" w:rsidP="00E005CA">
      <w:pPr>
        <w:pStyle w:val="ONUME"/>
        <w:numPr>
          <w:ilvl w:val="0"/>
          <w:numId w:val="5"/>
        </w:numPr>
        <w:tabs>
          <w:tab w:val="clear" w:pos="567"/>
        </w:tabs>
        <w:spacing w:afterLines="50" w:after="120" w:line="320" w:lineRule="atLeast"/>
        <w:jc w:val="both"/>
        <w:rPr>
          <w:rFonts w:ascii="SimSun" w:hAnsi="SimSun" w:cs="Times New Roman"/>
          <w:sz w:val="21"/>
          <w:szCs w:val="21"/>
        </w:rPr>
      </w:pPr>
      <w:r>
        <w:rPr>
          <w:rFonts w:ascii="SimSun" w:hAnsi="SimSun" w:cs="Times New Roman" w:hint="eastAsia"/>
          <w:sz w:val="21"/>
          <w:szCs w:val="21"/>
        </w:rPr>
        <w:t>讨论依据文件</w:t>
      </w:r>
      <w:r w:rsidRPr="00B542C6">
        <w:rPr>
          <w:rFonts w:ascii="SimSun" w:hAnsi="SimSun" w:cs="Times New Roman"/>
          <w:sz w:val="21"/>
          <w:szCs w:val="21"/>
        </w:rPr>
        <w:t>WO/GA/44/5</w:t>
      </w:r>
      <w:r>
        <w:rPr>
          <w:rFonts w:ascii="SimSun" w:hAnsi="SimSun" w:cs="Times New Roman" w:hint="eastAsia"/>
          <w:sz w:val="21"/>
          <w:szCs w:val="21"/>
        </w:rPr>
        <w:t>进行</w:t>
      </w:r>
      <w:r w:rsidRPr="00951F1C">
        <w:rPr>
          <w:rFonts w:ascii="SimSun" w:hAnsi="SimSun" w:cs="Times New Roman" w:hint="eastAsia"/>
          <w:sz w:val="21"/>
          <w:szCs w:val="21"/>
        </w:rPr>
        <w:t>。</w:t>
      </w:r>
    </w:p>
    <w:p w:rsidR="00A63B2C" w:rsidRPr="00951F1C" w:rsidRDefault="00A63B2C" w:rsidP="00E005CA">
      <w:pPr>
        <w:pStyle w:val="ONUME"/>
        <w:numPr>
          <w:ilvl w:val="0"/>
          <w:numId w:val="5"/>
        </w:numPr>
        <w:tabs>
          <w:tab w:val="clear" w:pos="567"/>
        </w:tabs>
        <w:spacing w:afterLines="50" w:after="120" w:line="320" w:lineRule="atLeast"/>
        <w:jc w:val="both"/>
        <w:rPr>
          <w:rFonts w:ascii="SimSun" w:hAnsi="SimSun" w:cs="Times New Roman"/>
          <w:sz w:val="21"/>
          <w:szCs w:val="21"/>
        </w:rPr>
      </w:pPr>
      <w:r>
        <w:rPr>
          <w:rFonts w:ascii="SimSun" w:hAnsi="SimSun" w:cs="Times New Roman" w:hint="eastAsia"/>
          <w:sz w:val="21"/>
          <w:szCs w:val="21"/>
        </w:rPr>
        <w:t>经过主席</w:t>
      </w:r>
      <w:proofErr w:type="gramStart"/>
      <w:r>
        <w:rPr>
          <w:rFonts w:ascii="SimSun" w:hAnsi="SimSun" w:cs="Times New Roman" w:hint="eastAsia"/>
          <w:sz w:val="21"/>
          <w:szCs w:val="21"/>
        </w:rPr>
        <w:t>自大会</w:t>
      </w:r>
      <w:proofErr w:type="gramEnd"/>
      <w:r>
        <w:rPr>
          <w:rFonts w:ascii="SimSun" w:hAnsi="SimSun" w:cs="Times New Roman" w:hint="eastAsia"/>
          <w:sz w:val="21"/>
          <w:szCs w:val="21"/>
        </w:rPr>
        <w:t>第四十三届会议以来主持的磋商，上述文件</w:t>
      </w:r>
      <w:r w:rsidRPr="00A63B2C">
        <w:rPr>
          <w:rFonts w:ascii="SimSun" w:hAnsi="SimSun" w:cs="Times New Roman"/>
          <w:sz w:val="21"/>
          <w:szCs w:val="21"/>
        </w:rPr>
        <w:t>WO/GA/44/5</w:t>
      </w:r>
      <w:r>
        <w:rPr>
          <w:rFonts w:ascii="SimSun" w:hAnsi="SimSun" w:cs="Times New Roman" w:hint="eastAsia"/>
          <w:sz w:val="21"/>
          <w:szCs w:val="21"/>
        </w:rPr>
        <w:t>中所载的下列决定草案被提交大会并获得通过。</w:t>
      </w:r>
    </w:p>
    <w:p w:rsidR="00A63B2C" w:rsidRDefault="00DF3E18" w:rsidP="00E005CA">
      <w:pPr>
        <w:pStyle w:val="ONUME"/>
        <w:numPr>
          <w:ilvl w:val="0"/>
          <w:numId w:val="5"/>
        </w:numPr>
        <w:tabs>
          <w:tab w:val="clear" w:pos="567"/>
        </w:tabs>
        <w:spacing w:afterLines="50" w:after="120" w:line="320" w:lineRule="atLeast"/>
        <w:ind w:leftChars="300" w:left="660"/>
        <w:jc w:val="both"/>
        <w:rPr>
          <w:rFonts w:ascii="SimSun"/>
          <w:snapToGrid w:val="0"/>
          <w:sz w:val="21"/>
        </w:rPr>
      </w:pPr>
      <w:r>
        <w:rPr>
          <w:rFonts w:ascii="SimSun" w:hint="eastAsia"/>
          <w:snapToGrid w:val="0"/>
          <w:sz w:val="21"/>
        </w:rPr>
        <w:t>W</w:t>
      </w:r>
      <w:r w:rsidRPr="00DF3E18">
        <w:rPr>
          <w:rFonts w:ascii="SimSun" w:hint="eastAsia"/>
          <w:snapToGrid w:val="0"/>
          <w:sz w:val="21"/>
        </w:rPr>
        <w:t>IPO大会</w:t>
      </w:r>
      <w:r w:rsidR="00A63B2C">
        <w:rPr>
          <w:rFonts w:ascii="SimSun" w:hint="eastAsia"/>
          <w:snapToGrid w:val="0"/>
          <w:sz w:val="21"/>
        </w:rPr>
        <w:t>：</w:t>
      </w:r>
    </w:p>
    <w:p w:rsidR="00A63B2C" w:rsidRPr="00A63B2C" w:rsidRDefault="00A63B2C" w:rsidP="00E005CA">
      <w:pPr>
        <w:pStyle w:val="ONUME"/>
        <w:spacing w:afterLines="50" w:after="120" w:line="320" w:lineRule="atLeast"/>
        <w:ind w:leftChars="500" w:left="1100"/>
        <w:jc w:val="both"/>
        <w:rPr>
          <w:rFonts w:ascii="SimSun"/>
          <w:snapToGrid w:val="0"/>
          <w:sz w:val="21"/>
        </w:rPr>
      </w:pPr>
      <w:r w:rsidRPr="00A63B2C">
        <w:rPr>
          <w:rFonts w:ascii="SimSun" w:hint="eastAsia"/>
          <w:snapToGrid w:val="0"/>
          <w:sz w:val="21"/>
        </w:rPr>
        <w:t>(</w:t>
      </w:r>
      <w:proofErr w:type="spellStart"/>
      <w:r w:rsidRPr="00A63B2C">
        <w:rPr>
          <w:rFonts w:ascii="SimSun" w:hint="eastAsia"/>
          <w:snapToGrid w:val="0"/>
          <w:sz w:val="21"/>
        </w:rPr>
        <w:t>i</w:t>
      </w:r>
      <w:proofErr w:type="spellEnd"/>
      <w:r w:rsidRPr="00A63B2C">
        <w:rPr>
          <w:rFonts w:ascii="SimSun" w:hint="eastAsia"/>
          <w:snapToGrid w:val="0"/>
          <w:sz w:val="21"/>
        </w:rPr>
        <w:t>)</w:t>
      </w:r>
      <w:r w:rsidRPr="00A63B2C">
        <w:rPr>
          <w:rFonts w:ascii="SimSun" w:hint="eastAsia"/>
          <w:snapToGrid w:val="0"/>
          <w:sz w:val="21"/>
        </w:rPr>
        <w:tab/>
        <w:t>注意</w:t>
      </w:r>
      <w:r>
        <w:rPr>
          <w:rFonts w:ascii="SimSun" w:hint="eastAsia"/>
          <w:snapToGrid w:val="0"/>
          <w:sz w:val="21"/>
        </w:rPr>
        <w:t>到</w:t>
      </w:r>
      <w:r w:rsidRPr="00A63B2C">
        <w:rPr>
          <w:rFonts w:ascii="SimSun" w:hint="eastAsia"/>
          <w:snapToGrid w:val="0"/>
          <w:sz w:val="21"/>
        </w:rPr>
        <w:t>文件WO/GA/43/16中所载的与WIPO标准委员会(标准委员会)有关的信息；</w:t>
      </w:r>
    </w:p>
    <w:p w:rsidR="00A63B2C" w:rsidRPr="00A63B2C" w:rsidRDefault="00A63B2C" w:rsidP="00E005CA">
      <w:pPr>
        <w:pStyle w:val="ONUME"/>
        <w:spacing w:afterLines="50" w:after="120" w:line="320" w:lineRule="atLeast"/>
        <w:ind w:leftChars="500" w:left="1100"/>
        <w:jc w:val="both"/>
        <w:rPr>
          <w:rFonts w:ascii="SimSun"/>
          <w:snapToGrid w:val="0"/>
          <w:sz w:val="21"/>
        </w:rPr>
      </w:pPr>
      <w:r w:rsidRPr="00A63B2C">
        <w:rPr>
          <w:rFonts w:ascii="SimSun" w:hint="eastAsia"/>
          <w:snapToGrid w:val="0"/>
          <w:sz w:val="21"/>
        </w:rPr>
        <w:t>(ii)</w:t>
      </w:r>
      <w:r w:rsidRPr="00A63B2C">
        <w:rPr>
          <w:rFonts w:ascii="SimSun" w:hint="eastAsia"/>
          <w:snapToGrid w:val="0"/>
          <w:sz w:val="21"/>
        </w:rPr>
        <w:tab/>
        <w:t>注意</w:t>
      </w:r>
      <w:r>
        <w:rPr>
          <w:rFonts w:ascii="SimSun" w:hint="eastAsia"/>
          <w:snapToGrid w:val="0"/>
          <w:sz w:val="21"/>
        </w:rPr>
        <w:t>到</w:t>
      </w:r>
      <w:r w:rsidRPr="00A63B2C">
        <w:rPr>
          <w:rFonts w:ascii="SimSun" w:hint="eastAsia"/>
          <w:snapToGrid w:val="0"/>
          <w:sz w:val="21"/>
        </w:rPr>
        <w:t>各代表团在2013年WIPO大会第四十三届会议和第四十四届会议上就此所做的发言；并</w:t>
      </w:r>
    </w:p>
    <w:p w:rsidR="00DD62D2" w:rsidRPr="00A63B2C" w:rsidRDefault="00A63B2C" w:rsidP="00E005CA">
      <w:pPr>
        <w:pStyle w:val="ONUME"/>
        <w:spacing w:afterLines="50" w:after="120" w:line="320" w:lineRule="atLeast"/>
        <w:ind w:leftChars="500" w:left="1100"/>
        <w:jc w:val="both"/>
        <w:rPr>
          <w:rFonts w:ascii="SimSun"/>
          <w:snapToGrid w:val="0"/>
          <w:sz w:val="21"/>
        </w:rPr>
      </w:pPr>
      <w:r w:rsidRPr="00A63B2C">
        <w:rPr>
          <w:rFonts w:ascii="SimSun" w:hint="eastAsia"/>
          <w:snapToGrid w:val="0"/>
          <w:sz w:val="21"/>
        </w:rPr>
        <w:t>(iii)</w:t>
      </w:r>
      <w:r w:rsidRPr="00A63B2C">
        <w:rPr>
          <w:rFonts w:ascii="SimSun" w:hint="eastAsia"/>
          <w:snapToGrid w:val="0"/>
          <w:sz w:val="21"/>
        </w:rPr>
        <w:tab/>
        <w:t>要求标准委员会继续就该文件中所报告的各项议题开展工作。</w:t>
      </w:r>
      <w:r w:rsidR="00DF3E18" w:rsidRPr="00A63B2C">
        <w:rPr>
          <w:rFonts w:ascii="SimSun" w:hint="eastAsia"/>
          <w:snapToGrid w:val="0"/>
          <w:sz w:val="21"/>
        </w:rPr>
        <w:t>。</w:t>
      </w:r>
    </w:p>
    <w:p w:rsidR="00345D85" w:rsidRDefault="00345D85" w:rsidP="00E005CA">
      <w:pPr>
        <w:pStyle w:val="EndofDocument"/>
        <w:spacing w:beforeLines="50" w:before="120" w:after="120" w:line="340" w:lineRule="atLeast"/>
        <w:ind w:left="5534"/>
        <w:jc w:val="left"/>
        <w:rPr>
          <w:rFonts w:ascii="KaiTi" w:eastAsia="KaiTi" w:hAnsi="KaiTi"/>
          <w:sz w:val="21"/>
          <w:szCs w:val="21"/>
          <w:lang w:eastAsia="zh-CN"/>
        </w:rPr>
      </w:pPr>
    </w:p>
    <w:p w:rsidR="00C61121" w:rsidRPr="00C61121" w:rsidRDefault="00C61121" w:rsidP="00E005CA">
      <w:pPr>
        <w:pStyle w:val="EndofDocument"/>
        <w:spacing w:beforeLines="50" w:before="120" w:after="120" w:line="340" w:lineRule="atLeast"/>
        <w:ind w:left="5534"/>
        <w:jc w:val="left"/>
        <w:rPr>
          <w:rFonts w:ascii="KaiTi" w:eastAsia="KaiTi" w:hAnsi="KaiTi"/>
          <w:sz w:val="21"/>
          <w:szCs w:val="21"/>
          <w:lang w:eastAsia="zh-CN"/>
        </w:rPr>
      </w:pPr>
    </w:p>
    <w:p w:rsidR="00120B88" w:rsidRPr="00950233" w:rsidRDefault="00120B88" w:rsidP="00E005CA">
      <w:pPr>
        <w:pStyle w:val="EndofDocument"/>
        <w:spacing w:beforeLines="50" w:before="120" w:after="120" w:line="340" w:lineRule="atLeast"/>
        <w:ind w:left="5534"/>
        <w:jc w:val="left"/>
        <w:rPr>
          <w:rFonts w:ascii="KaiTi" w:eastAsia="KaiTi" w:hAnsi="KaiTi"/>
          <w:lang w:eastAsia="zh-CN"/>
        </w:rPr>
      </w:pPr>
      <w:r w:rsidRPr="00710F11">
        <w:rPr>
          <w:rFonts w:ascii="KaiTi" w:eastAsia="KaiTi" w:hAnsi="KaiTi"/>
          <w:sz w:val="21"/>
          <w:szCs w:val="21"/>
          <w:lang w:eastAsia="zh-CN"/>
        </w:rPr>
        <w:t>［</w:t>
      </w:r>
      <w:r w:rsidRPr="00710F11">
        <w:rPr>
          <w:rFonts w:ascii="KaiTi" w:eastAsia="KaiTi" w:hAnsi="KaiTi" w:hint="eastAsia"/>
          <w:sz w:val="21"/>
          <w:szCs w:val="21"/>
          <w:lang w:eastAsia="zh-CN"/>
        </w:rPr>
        <w:t>文件完</w:t>
      </w:r>
      <w:r w:rsidRPr="00710F11">
        <w:rPr>
          <w:rFonts w:ascii="KaiTi" w:eastAsia="KaiTi" w:hAnsi="KaiTi"/>
          <w:sz w:val="21"/>
          <w:szCs w:val="21"/>
          <w:lang w:eastAsia="zh-CN"/>
        </w:rPr>
        <w:t>］</w:t>
      </w:r>
    </w:p>
    <w:sectPr w:rsidR="00120B88" w:rsidRPr="00950233" w:rsidSect="00120B88">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4C" w:rsidRDefault="00C5354C">
      <w:r>
        <w:separator/>
      </w:r>
    </w:p>
  </w:endnote>
  <w:endnote w:type="continuationSeparator" w:id="0">
    <w:p w:rsidR="00C5354C" w:rsidRDefault="00C5354C" w:rsidP="003B38C1">
      <w:r>
        <w:separator/>
      </w:r>
    </w:p>
    <w:p w:rsidR="00C5354C" w:rsidRPr="003B38C1" w:rsidRDefault="00C5354C" w:rsidP="003B38C1">
      <w:pPr>
        <w:spacing w:after="60"/>
        <w:rPr>
          <w:sz w:val="17"/>
        </w:rPr>
      </w:pPr>
      <w:r>
        <w:rPr>
          <w:sz w:val="17"/>
        </w:rPr>
        <w:t>[Endnote continued from previous page]</w:t>
      </w:r>
    </w:p>
  </w:endnote>
  <w:endnote w:type="continuationNotice" w:id="1">
    <w:p w:rsidR="00C5354C" w:rsidRPr="003B38C1" w:rsidRDefault="00C535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4C" w:rsidRDefault="00C5354C">
      <w:r>
        <w:separator/>
      </w:r>
    </w:p>
  </w:footnote>
  <w:footnote w:type="continuationSeparator" w:id="0">
    <w:p w:rsidR="00C5354C" w:rsidRDefault="00C5354C" w:rsidP="008B60B2">
      <w:r>
        <w:separator/>
      </w:r>
    </w:p>
  </w:footnote>
  <w:footnote w:type="continuationNotice" w:id="1">
    <w:p w:rsidR="00C5354C" w:rsidRPr="002A60A3" w:rsidRDefault="00C5354C" w:rsidP="002A60A3">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4C" w:rsidRPr="00124A73" w:rsidRDefault="00C5354C" w:rsidP="00120B88">
    <w:pPr>
      <w:pStyle w:val="aa"/>
      <w:tabs>
        <w:tab w:val="clear" w:pos="4536"/>
      </w:tabs>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WO/GA/4</w:t>
    </w:r>
    <w:r w:rsidR="00B542C6">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w:t>
    </w:r>
    <w:r w:rsidR="00B542C6">
      <w:rPr>
        <w:rFonts w:asciiTheme="minorEastAsia" w:eastAsiaTheme="minorEastAsia" w:hAnsiTheme="minorEastAsia" w:hint="eastAsia"/>
        <w:sz w:val="21"/>
        <w:szCs w:val="21"/>
      </w:rPr>
      <w:t>6</w:t>
    </w:r>
  </w:p>
  <w:p w:rsidR="00C5354C" w:rsidRPr="00124A73" w:rsidRDefault="00C5354C" w:rsidP="00120B88">
    <w:pPr>
      <w:pStyle w:val="aa"/>
      <w:tabs>
        <w:tab w:val="clear" w:pos="4536"/>
      </w:tabs>
      <w:jc w:val="right"/>
      <w:rPr>
        <w:rFonts w:asciiTheme="minorEastAsia" w:eastAsiaTheme="minorEastAsia" w:hAnsiTheme="minorEastAsia"/>
        <w:sz w:val="21"/>
        <w:szCs w:val="21"/>
      </w:rPr>
    </w:pPr>
    <w:r w:rsidRPr="00124A73">
      <w:rPr>
        <w:rFonts w:asciiTheme="minorEastAsia" w:eastAsiaTheme="minorEastAsia" w:hAnsiTheme="minorEastAsia" w:hint="eastAsia"/>
        <w:sz w:val="21"/>
        <w:szCs w:val="21"/>
      </w:rPr>
      <w:t>第</w:t>
    </w:r>
    <w:r w:rsidRPr="00124A73">
      <w:rPr>
        <w:rFonts w:asciiTheme="minorEastAsia" w:eastAsiaTheme="minorEastAsia" w:hAnsiTheme="minorEastAsia"/>
        <w:sz w:val="21"/>
        <w:szCs w:val="21"/>
      </w:rPr>
      <w:fldChar w:fldCharType="begin"/>
    </w:r>
    <w:r w:rsidRPr="00124A73">
      <w:rPr>
        <w:rFonts w:asciiTheme="minorEastAsia" w:eastAsiaTheme="minorEastAsia" w:hAnsiTheme="minorEastAsia"/>
        <w:sz w:val="21"/>
        <w:szCs w:val="21"/>
      </w:rPr>
      <w:instrText>PAGE   \* MERGEFORMAT</w:instrText>
    </w:r>
    <w:r w:rsidRPr="00124A73">
      <w:rPr>
        <w:rFonts w:asciiTheme="minorEastAsia" w:eastAsiaTheme="minorEastAsia" w:hAnsiTheme="minorEastAsia"/>
        <w:sz w:val="21"/>
        <w:szCs w:val="21"/>
      </w:rPr>
      <w:fldChar w:fldCharType="separate"/>
    </w:r>
    <w:r w:rsidR="00D34567" w:rsidRPr="00D34567">
      <w:rPr>
        <w:rFonts w:asciiTheme="minorEastAsia" w:eastAsiaTheme="minorEastAsia" w:hAnsiTheme="minorEastAsia"/>
        <w:noProof/>
        <w:sz w:val="21"/>
        <w:szCs w:val="21"/>
        <w:lang w:val="zh-CN"/>
      </w:rPr>
      <w:t>4</w:t>
    </w:r>
    <w:r w:rsidRPr="00124A73">
      <w:rPr>
        <w:rFonts w:asciiTheme="minorEastAsia" w:eastAsiaTheme="minorEastAsia" w:hAnsiTheme="minorEastAsia"/>
        <w:sz w:val="21"/>
        <w:szCs w:val="21"/>
      </w:rPr>
      <w:fldChar w:fldCharType="end"/>
    </w:r>
    <w:r w:rsidRPr="00124A73">
      <w:rPr>
        <w:rFonts w:asciiTheme="minorEastAsia" w:eastAsiaTheme="minorEastAsia" w:hAnsiTheme="minorEastAsia" w:hint="eastAsia"/>
        <w:sz w:val="21"/>
        <w:szCs w:val="21"/>
      </w:rPr>
      <w:t>页</w:t>
    </w:r>
  </w:p>
  <w:p w:rsidR="00C5354C" w:rsidRPr="00124A73" w:rsidRDefault="00C5354C" w:rsidP="00120B88">
    <w:pPr>
      <w:pStyle w:val="aa"/>
      <w:tabs>
        <w:tab w:val="clear" w:pos="4536"/>
      </w:tabs>
      <w:jc w:val="right"/>
      <w:rPr>
        <w:rFonts w:asciiTheme="minorEastAsia" w:eastAsiaTheme="minorEastAsia" w:hAnsiTheme="minorEastAsia"/>
        <w:sz w:val="21"/>
        <w:szCs w:val="21"/>
      </w:rPr>
    </w:pPr>
  </w:p>
  <w:p w:rsidR="00C5354C" w:rsidRPr="00124A73" w:rsidRDefault="00C5354C" w:rsidP="00120B88">
    <w:pPr>
      <w:pStyle w:val="aa"/>
      <w:tabs>
        <w:tab w:val="clear" w:pos="4536"/>
      </w:tabs>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6CD29E3"/>
    <w:multiLevelType w:val="multilevel"/>
    <w:tmpl w:val="9E00E01E"/>
    <w:lvl w:ilvl="0">
      <w:start w:val="1"/>
      <w:numFmt w:val="decimal"/>
      <w:lvlText w:val="%1."/>
      <w:lvlJc w:val="left"/>
      <w:pPr>
        <w:tabs>
          <w:tab w:val="num" w:pos="567"/>
        </w:tabs>
        <w:ind w:left="0" w:firstLine="0"/>
      </w:pPr>
      <w:rPr>
        <w:rFonts w:hint="default"/>
        <w:b w:val="0"/>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057C83"/>
    <w:multiLevelType w:val="hybridMultilevel"/>
    <w:tmpl w:val="F0662C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2"/>
  </w:num>
  <w:num w:numId="6">
    <w:abstractNumId w:val="6"/>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
  </w:num>
  <w:num w:numId="31">
    <w:abstractNumId w:val="10"/>
  </w:num>
  <w:num w:numId="32">
    <w:abstractNumId w:val="4"/>
  </w:num>
  <w:num w:numId="33">
    <w:abstractNumId w:val="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60"/>
  <w:drawingGridHorizontalSpacing w:val="110"/>
  <w:displayHorizontalDrawingGridEvery w:val="0"/>
  <w:displayVerticalDrawingGridEvery w:val="0"/>
  <w:noPunctuationKerning/>
  <w:characterSpacingControl w:val="doNotCompress"/>
  <w:hdrShapeDefaults>
    <o:shapedefaults v:ext="edit" spidmax="146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DD7CBE"/>
    <w:rsid w:val="0001149B"/>
    <w:rsid w:val="00011F51"/>
    <w:rsid w:val="000124B3"/>
    <w:rsid w:val="00015892"/>
    <w:rsid w:val="00034BE5"/>
    <w:rsid w:val="00043CAA"/>
    <w:rsid w:val="000740FE"/>
    <w:rsid w:val="00075432"/>
    <w:rsid w:val="00084183"/>
    <w:rsid w:val="0009329D"/>
    <w:rsid w:val="000968ED"/>
    <w:rsid w:val="000B00E1"/>
    <w:rsid w:val="000B4CFF"/>
    <w:rsid w:val="000E0DC0"/>
    <w:rsid w:val="000E32A5"/>
    <w:rsid w:val="000F5E56"/>
    <w:rsid w:val="001010CC"/>
    <w:rsid w:val="00107DCA"/>
    <w:rsid w:val="00120B88"/>
    <w:rsid w:val="00126677"/>
    <w:rsid w:val="00134F66"/>
    <w:rsid w:val="001362EE"/>
    <w:rsid w:val="00144E9B"/>
    <w:rsid w:val="001607B9"/>
    <w:rsid w:val="001712BF"/>
    <w:rsid w:val="0017298C"/>
    <w:rsid w:val="00174C90"/>
    <w:rsid w:val="00176B9E"/>
    <w:rsid w:val="001832A6"/>
    <w:rsid w:val="001A0A17"/>
    <w:rsid w:val="001A5D4B"/>
    <w:rsid w:val="001A7504"/>
    <w:rsid w:val="001B3078"/>
    <w:rsid w:val="001B5388"/>
    <w:rsid w:val="001C1983"/>
    <w:rsid w:val="001C1D1C"/>
    <w:rsid w:val="001D7ADC"/>
    <w:rsid w:val="001E6119"/>
    <w:rsid w:val="00211AD0"/>
    <w:rsid w:val="0022289A"/>
    <w:rsid w:val="00225E69"/>
    <w:rsid w:val="00226374"/>
    <w:rsid w:val="00236FC6"/>
    <w:rsid w:val="002479CF"/>
    <w:rsid w:val="00250D6F"/>
    <w:rsid w:val="002634C4"/>
    <w:rsid w:val="0026388E"/>
    <w:rsid w:val="002928D3"/>
    <w:rsid w:val="002A60A3"/>
    <w:rsid w:val="002B4F22"/>
    <w:rsid w:val="002D63A5"/>
    <w:rsid w:val="002F1FE6"/>
    <w:rsid w:val="002F4E68"/>
    <w:rsid w:val="003014C4"/>
    <w:rsid w:val="00312F7F"/>
    <w:rsid w:val="00323F46"/>
    <w:rsid w:val="00324382"/>
    <w:rsid w:val="00324FEF"/>
    <w:rsid w:val="003362EA"/>
    <w:rsid w:val="00345D85"/>
    <w:rsid w:val="00361450"/>
    <w:rsid w:val="00366E0A"/>
    <w:rsid w:val="003673CF"/>
    <w:rsid w:val="00367792"/>
    <w:rsid w:val="00377662"/>
    <w:rsid w:val="003808FB"/>
    <w:rsid w:val="003845C1"/>
    <w:rsid w:val="00390421"/>
    <w:rsid w:val="00390F20"/>
    <w:rsid w:val="00392543"/>
    <w:rsid w:val="0039332A"/>
    <w:rsid w:val="00397880"/>
    <w:rsid w:val="003A5130"/>
    <w:rsid w:val="003A6F89"/>
    <w:rsid w:val="003B38C1"/>
    <w:rsid w:val="003C7BE3"/>
    <w:rsid w:val="003E2365"/>
    <w:rsid w:val="00400B34"/>
    <w:rsid w:val="00415051"/>
    <w:rsid w:val="004227DF"/>
    <w:rsid w:val="00423E3E"/>
    <w:rsid w:val="0042575A"/>
    <w:rsid w:val="00427AF4"/>
    <w:rsid w:val="004647DA"/>
    <w:rsid w:val="00474062"/>
    <w:rsid w:val="00477D6B"/>
    <w:rsid w:val="004924FA"/>
    <w:rsid w:val="004B377B"/>
    <w:rsid w:val="004D12E2"/>
    <w:rsid w:val="004E0270"/>
    <w:rsid w:val="005016EA"/>
    <w:rsid w:val="005019FF"/>
    <w:rsid w:val="00505EF6"/>
    <w:rsid w:val="00511514"/>
    <w:rsid w:val="00524525"/>
    <w:rsid w:val="0053057A"/>
    <w:rsid w:val="00560A29"/>
    <w:rsid w:val="005709C9"/>
    <w:rsid w:val="005813BB"/>
    <w:rsid w:val="00590CD4"/>
    <w:rsid w:val="005B1EEA"/>
    <w:rsid w:val="005B4058"/>
    <w:rsid w:val="005C4A8C"/>
    <w:rsid w:val="005C6649"/>
    <w:rsid w:val="0060043A"/>
    <w:rsid w:val="00602E7E"/>
    <w:rsid w:val="006045A9"/>
    <w:rsid w:val="00605827"/>
    <w:rsid w:val="00626535"/>
    <w:rsid w:val="0063057F"/>
    <w:rsid w:val="006456D4"/>
    <w:rsid w:val="00646050"/>
    <w:rsid w:val="00647F00"/>
    <w:rsid w:val="006525A3"/>
    <w:rsid w:val="006713CA"/>
    <w:rsid w:val="00676C5C"/>
    <w:rsid w:val="006853A6"/>
    <w:rsid w:val="00690FD8"/>
    <w:rsid w:val="0069327F"/>
    <w:rsid w:val="006C3F11"/>
    <w:rsid w:val="006D02FA"/>
    <w:rsid w:val="006D40BE"/>
    <w:rsid w:val="006D6FF6"/>
    <w:rsid w:val="006E4AA7"/>
    <w:rsid w:val="00706868"/>
    <w:rsid w:val="00734EA2"/>
    <w:rsid w:val="0077046D"/>
    <w:rsid w:val="007709A2"/>
    <w:rsid w:val="00770B97"/>
    <w:rsid w:val="00776FA6"/>
    <w:rsid w:val="007A06AB"/>
    <w:rsid w:val="007B619B"/>
    <w:rsid w:val="007C077B"/>
    <w:rsid w:val="007C54AE"/>
    <w:rsid w:val="007D0B75"/>
    <w:rsid w:val="007D1613"/>
    <w:rsid w:val="007E0A16"/>
    <w:rsid w:val="007E6D81"/>
    <w:rsid w:val="00811E8A"/>
    <w:rsid w:val="00830D99"/>
    <w:rsid w:val="00831BFB"/>
    <w:rsid w:val="00862AD4"/>
    <w:rsid w:val="00867F2A"/>
    <w:rsid w:val="008A151A"/>
    <w:rsid w:val="008A237D"/>
    <w:rsid w:val="008A6450"/>
    <w:rsid w:val="008B2CC1"/>
    <w:rsid w:val="008B60B2"/>
    <w:rsid w:val="008D4049"/>
    <w:rsid w:val="008D4A2C"/>
    <w:rsid w:val="008F46E2"/>
    <w:rsid w:val="0090731E"/>
    <w:rsid w:val="00916EE2"/>
    <w:rsid w:val="009303BE"/>
    <w:rsid w:val="009461D9"/>
    <w:rsid w:val="00950233"/>
    <w:rsid w:val="009658E5"/>
    <w:rsid w:val="00966A22"/>
    <w:rsid w:val="0096722F"/>
    <w:rsid w:val="00980843"/>
    <w:rsid w:val="00982C60"/>
    <w:rsid w:val="00990799"/>
    <w:rsid w:val="009B08D2"/>
    <w:rsid w:val="009D31FC"/>
    <w:rsid w:val="009E2791"/>
    <w:rsid w:val="009E3F6F"/>
    <w:rsid w:val="009F499F"/>
    <w:rsid w:val="00A01ECF"/>
    <w:rsid w:val="00A04916"/>
    <w:rsid w:val="00A05227"/>
    <w:rsid w:val="00A0782A"/>
    <w:rsid w:val="00A41515"/>
    <w:rsid w:val="00A419DC"/>
    <w:rsid w:val="00A42DAF"/>
    <w:rsid w:val="00A44449"/>
    <w:rsid w:val="00A45BD8"/>
    <w:rsid w:val="00A63B2C"/>
    <w:rsid w:val="00A869B7"/>
    <w:rsid w:val="00A95D4B"/>
    <w:rsid w:val="00AB514E"/>
    <w:rsid w:val="00AB56F0"/>
    <w:rsid w:val="00AC163F"/>
    <w:rsid w:val="00AC205C"/>
    <w:rsid w:val="00AC3BAE"/>
    <w:rsid w:val="00AD341E"/>
    <w:rsid w:val="00AE6C6F"/>
    <w:rsid w:val="00AE7572"/>
    <w:rsid w:val="00AF0A6B"/>
    <w:rsid w:val="00B05A69"/>
    <w:rsid w:val="00B23B15"/>
    <w:rsid w:val="00B30FA3"/>
    <w:rsid w:val="00B40E7D"/>
    <w:rsid w:val="00B41514"/>
    <w:rsid w:val="00B47366"/>
    <w:rsid w:val="00B542C6"/>
    <w:rsid w:val="00B83947"/>
    <w:rsid w:val="00B84B62"/>
    <w:rsid w:val="00B9734B"/>
    <w:rsid w:val="00BB3101"/>
    <w:rsid w:val="00BB5B56"/>
    <w:rsid w:val="00BD0660"/>
    <w:rsid w:val="00BF524C"/>
    <w:rsid w:val="00C0028B"/>
    <w:rsid w:val="00C01917"/>
    <w:rsid w:val="00C070E9"/>
    <w:rsid w:val="00C11BFE"/>
    <w:rsid w:val="00C1491F"/>
    <w:rsid w:val="00C53155"/>
    <w:rsid w:val="00C5354C"/>
    <w:rsid w:val="00C57F1B"/>
    <w:rsid w:val="00C61121"/>
    <w:rsid w:val="00C7774B"/>
    <w:rsid w:val="00CA2AD7"/>
    <w:rsid w:val="00CA6480"/>
    <w:rsid w:val="00CB5358"/>
    <w:rsid w:val="00CF447F"/>
    <w:rsid w:val="00D271E8"/>
    <w:rsid w:val="00D34567"/>
    <w:rsid w:val="00D45252"/>
    <w:rsid w:val="00D53440"/>
    <w:rsid w:val="00D5575A"/>
    <w:rsid w:val="00D575C0"/>
    <w:rsid w:val="00D71B4D"/>
    <w:rsid w:val="00D72CF7"/>
    <w:rsid w:val="00D868DD"/>
    <w:rsid w:val="00D93CE8"/>
    <w:rsid w:val="00D93D55"/>
    <w:rsid w:val="00DB1F9B"/>
    <w:rsid w:val="00DB4CDE"/>
    <w:rsid w:val="00DD4F17"/>
    <w:rsid w:val="00DD62D2"/>
    <w:rsid w:val="00DD7CBE"/>
    <w:rsid w:val="00DE3283"/>
    <w:rsid w:val="00DF3E18"/>
    <w:rsid w:val="00DF5443"/>
    <w:rsid w:val="00E005CA"/>
    <w:rsid w:val="00E11649"/>
    <w:rsid w:val="00E31965"/>
    <w:rsid w:val="00E335FE"/>
    <w:rsid w:val="00E3366A"/>
    <w:rsid w:val="00E442B2"/>
    <w:rsid w:val="00E5481D"/>
    <w:rsid w:val="00E7359C"/>
    <w:rsid w:val="00E83AE5"/>
    <w:rsid w:val="00EA781D"/>
    <w:rsid w:val="00EB37A8"/>
    <w:rsid w:val="00EC0176"/>
    <w:rsid w:val="00EC4E49"/>
    <w:rsid w:val="00ED5886"/>
    <w:rsid w:val="00ED7370"/>
    <w:rsid w:val="00ED77FB"/>
    <w:rsid w:val="00EE45FA"/>
    <w:rsid w:val="00F01E13"/>
    <w:rsid w:val="00F054C7"/>
    <w:rsid w:val="00F1134E"/>
    <w:rsid w:val="00F552B3"/>
    <w:rsid w:val="00F61440"/>
    <w:rsid w:val="00F66152"/>
    <w:rsid w:val="00F6777B"/>
    <w:rsid w:val="00F916FA"/>
    <w:rsid w:val="00FA22DB"/>
    <w:rsid w:val="00FE2510"/>
    <w:rsid w:val="00FE30DB"/>
    <w:rsid w:val="00FE7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2"/>
    <w:rsid w:val="008F46E2"/>
    <w:rPr>
      <w:sz w:val="18"/>
      <w:szCs w:val="18"/>
    </w:rPr>
  </w:style>
  <w:style w:type="character" w:customStyle="1" w:styleId="Char2">
    <w:name w:val="批注框文本 Char"/>
    <w:basedOn w:val="a1"/>
    <w:link w:val="ad"/>
    <w:rsid w:val="008F46E2"/>
    <w:rPr>
      <w:rFonts w:ascii="Arial" w:hAnsi="Arial" w:cs="Arial"/>
      <w:sz w:val="18"/>
      <w:szCs w:val="18"/>
    </w:rPr>
  </w:style>
  <w:style w:type="character" w:styleId="ae">
    <w:name w:val="Hyperlink"/>
    <w:rsid w:val="00CB5358"/>
    <w:rPr>
      <w:color w:val="0000FF"/>
      <w:u w:val="single"/>
    </w:rPr>
  </w:style>
  <w:style w:type="character" w:styleId="af">
    <w:name w:val="endnote reference"/>
    <w:rsid w:val="00CB5358"/>
    <w:rPr>
      <w:vertAlign w:val="superscript"/>
    </w:rPr>
  </w:style>
  <w:style w:type="character" w:customStyle="1" w:styleId="ONUMEChar">
    <w:name w:val="ONUM E Char"/>
    <w:link w:val="ONUME"/>
    <w:rsid w:val="00CB5358"/>
    <w:rPr>
      <w:rFonts w:ascii="Arial" w:hAnsi="Arial" w:cs="Arial"/>
      <w:sz w:val="22"/>
    </w:rPr>
  </w:style>
  <w:style w:type="character" w:customStyle="1" w:styleId="Char">
    <w:name w:val="尾注文本 Char"/>
    <w:link w:val="a7"/>
    <w:semiHidden/>
    <w:rsid w:val="00CB5358"/>
    <w:rPr>
      <w:rFonts w:ascii="Arial" w:hAnsi="Arial" w:cs="Arial"/>
      <w:sz w:val="18"/>
    </w:rPr>
  </w:style>
  <w:style w:type="character" w:styleId="af0">
    <w:name w:val="footnote reference"/>
    <w:basedOn w:val="a1"/>
    <w:rsid w:val="00CB5358"/>
    <w:rPr>
      <w:vertAlign w:val="superscript"/>
    </w:rPr>
  </w:style>
  <w:style w:type="character" w:customStyle="1" w:styleId="Char0">
    <w:name w:val="脚注文本 Char"/>
    <w:link w:val="a9"/>
    <w:semiHidden/>
    <w:rsid w:val="003362EA"/>
    <w:rPr>
      <w:rFonts w:ascii="Arial" w:hAnsi="Arial" w:cs="Arial"/>
      <w:sz w:val="18"/>
    </w:rPr>
  </w:style>
  <w:style w:type="paragraph" w:styleId="af1">
    <w:name w:val="Normal (Web)"/>
    <w:basedOn w:val="a0"/>
    <w:uiPriority w:val="99"/>
    <w:rsid w:val="003362EA"/>
    <w:pPr>
      <w:spacing w:before="100" w:beforeAutospacing="1" w:after="100" w:afterAutospacing="1"/>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144E9B"/>
    <w:pPr>
      <w:spacing w:after="160" w:line="240" w:lineRule="exact"/>
    </w:pPr>
    <w:rPr>
      <w:rFonts w:ascii="Verdana" w:eastAsia="PMingLiU" w:hAnsi="Verdana" w:cs="Times New Roman"/>
      <w:sz w:val="20"/>
      <w:lang w:eastAsia="en-US"/>
    </w:rPr>
  </w:style>
  <w:style w:type="character" w:customStyle="1" w:styleId="Char1">
    <w:name w:val="页眉 Char"/>
    <w:basedOn w:val="a1"/>
    <w:link w:val="aa"/>
    <w:uiPriority w:val="99"/>
    <w:rsid w:val="00120B88"/>
    <w:rPr>
      <w:rFonts w:ascii="Arial" w:hAnsi="Arial" w:cs="Arial"/>
      <w:sz w:val="22"/>
    </w:rPr>
  </w:style>
  <w:style w:type="paragraph" w:customStyle="1" w:styleId="EndofDocument">
    <w:name w:val="End of Document"/>
    <w:basedOn w:val="a0"/>
    <w:rsid w:val="00120B88"/>
    <w:pPr>
      <w:ind w:left="4536"/>
      <w:jc w:val="center"/>
    </w:pPr>
    <w:rPr>
      <w:rFonts w:ascii="Times New Roman" w:eastAsia="Times New Roman" w:hAnsi="Times New Roman" w:cs="Times New Roman"/>
      <w:sz w:val="24"/>
      <w:lang w:eastAsia="en-US"/>
    </w:rPr>
  </w:style>
  <w:style w:type="paragraph" w:customStyle="1" w:styleId="Endofdocument0">
    <w:name w:val="End of document"/>
    <w:basedOn w:val="a0"/>
    <w:rsid w:val="007E6D81"/>
    <w:pPr>
      <w:spacing w:after="120" w:line="260" w:lineRule="atLeast"/>
      <w:ind w:left="5534"/>
      <w:contextualSpacing/>
    </w:pPr>
    <w:rPr>
      <w:rFonts w:eastAsia="Times New Roman" w:cs="Times New Roman"/>
      <w:sz w:val="20"/>
      <w:lang w:eastAsia="en-US"/>
    </w:rPr>
  </w:style>
  <w:style w:type="paragraph" w:styleId="af2">
    <w:name w:val="List Paragraph"/>
    <w:basedOn w:val="a0"/>
    <w:uiPriority w:val="34"/>
    <w:qFormat/>
    <w:rsid w:val="005813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2"/>
    <w:rsid w:val="008F46E2"/>
    <w:rPr>
      <w:sz w:val="18"/>
      <w:szCs w:val="18"/>
    </w:rPr>
  </w:style>
  <w:style w:type="character" w:customStyle="1" w:styleId="Char2">
    <w:name w:val="批注框文本 Char"/>
    <w:basedOn w:val="a1"/>
    <w:link w:val="ad"/>
    <w:rsid w:val="008F46E2"/>
    <w:rPr>
      <w:rFonts w:ascii="Arial" w:hAnsi="Arial" w:cs="Arial"/>
      <w:sz w:val="18"/>
      <w:szCs w:val="18"/>
    </w:rPr>
  </w:style>
  <w:style w:type="character" w:styleId="ae">
    <w:name w:val="Hyperlink"/>
    <w:rsid w:val="00CB5358"/>
    <w:rPr>
      <w:color w:val="0000FF"/>
      <w:u w:val="single"/>
    </w:rPr>
  </w:style>
  <w:style w:type="character" w:styleId="af">
    <w:name w:val="endnote reference"/>
    <w:rsid w:val="00CB5358"/>
    <w:rPr>
      <w:vertAlign w:val="superscript"/>
    </w:rPr>
  </w:style>
  <w:style w:type="character" w:customStyle="1" w:styleId="ONUMEChar">
    <w:name w:val="ONUM E Char"/>
    <w:link w:val="ONUME"/>
    <w:rsid w:val="00CB5358"/>
    <w:rPr>
      <w:rFonts w:ascii="Arial" w:hAnsi="Arial" w:cs="Arial"/>
      <w:sz w:val="22"/>
    </w:rPr>
  </w:style>
  <w:style w:type="character" w:customStyle="1" w:styleId="Char">
    <w:name w:val="尾注文本 Char"/>
    <w:link w:val="a7"/>
    <w:semiHidden/>
    <w:rsid w:val="00CB5358"/>
    <w:rPr>
      <w:rFonts w:ascii="Arial" w:hAnsi="Arial" w:cs="Arial"/>
      <w:sz w:val="18"/>
    </w:rPr>
  </w:style>
  <w:style w:type="character" w:styleId="af0">
    <w:name w:val="footnote reference"/>
    <w:basedOn w:val="a1"/>
    <w:rsid w:val="00CB5358"/>
    <w:rPr>
      <w:vertAlign w:val="superscript"/>
    </w:rPr>
  </w:style>
  <w:style w:type="character" w:customStyle="1" w:styleId="Char0">
    <w:name w:val="脚注文本 Char"/>
    <w:link w:val="a9"/>
    <w:semiHidden/>
    <w:rsid w:val="003362EA"/>
    <w:rPr>
      <w:rFonts w:ascii="Arial" w:hAnsi="Arial" w:cs="Arial"/>
      <w:sz w:val="18"/>
    </w:rPr>
  </w:style>
  <w:style w:type="paragraph" w:styleId="af1">
    <w:name w:val="Normal (Web)"/>
    <w:basedOn w:val="a0"/>
    <w:uiPriority w:val="99"/>
    <w:rsid w:val="003362EA"/>
    <w:pPr>
      <w:spacing w:before="100" w:beforeAutospacing="1" w:after="100" w:afterAutospacing="1"/>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144E9B"/>
    <w:pPr>
      <w:spacing w:after="160" w:line="240" w:lineRule="exact"/>
    </w:pPr>
    <w:rPr>
      <w:rFonts w:ascii="Verdana" w:eastAsia="PMingLiU" w:hAnsi="Verdana" w:cs="Times New Roman"/>
      <w:sz w:val="20"/>
      <w:lang w:eastAsia="en-US"/>
    </w:rPr>
  </w:style>
  <w:style w:type="character" w:customStyle="1" w:styleId="Char1">
    <w:name w:val="页眉 Char"/>
    <w:basedOn w:val="a1"/>
    <w:link w:val="aa"/>
    <w:uiPriority w:val="99"/>
    <w:rsid w:val="00120B88"/>
    <w:rPr>
      <w:rFonts w:ascii="Arial" w:hAnsi="Arial" w:cs="Arial"/>
      <w:sz w:val="22"/>
    </w:rPr>
  </w:style>
  <w:style w:type="paragraph" w:customStyle="1" w:styleId="EndofDocument">
    <w:name w:val="End of Document"/>
    <w:basedOn w:val="a0"/>
    <w:rsid w:val="00120B88"/>
    <w:pPr>
      <w:ind w:left="4536"/>
      <w:jc w:val="center"/>
    </w:pPr>
    <w:rPr>
      <w:rFonts w:ascii="Times New Roman" w:eastAsia="Times New Roman" w:hAnsi="Times New Roman" w:cs="Times New Roman"/>
      <w:sz w:val="24"/>
      <w:lang w:eastAsia="en-US"/>
    </w:rPr>
  </w:style>
  <w:style w:type="paragraph" w:customStyle="1" w:styleId="Endofdocument0">
    <w:name w:val="End of document"/>
    <w:basedOn w:val="a0"/>
    <w:rsid w:val="007E6D81"/>
    <w:pPr>
      <w:spacing w:after="120" w:line="260" w:lineRule="atLeast"/>
      <w:ind w:left="5534"/>
      <w:contextualSpacing/>
    </w:pPr>
    <w:rPr>
      <w:rFonts w:eastAsia="Times New Roman" w:cs="Times New Roman"/>
      <w:sz w:val="20"/>
      <w:lang w:eastAsia="en-US"/>
    </w:rPr>
  </w:style>
  <w:style w:type="paragraph" w:styleId="af2">
    <w:name w:val="List Paragraph"/>
    <w:basedOn w:val="a0"/>
    <w:uiPriority w:val="34"/>
    <w:qFormat/>
    <w:rsid w:val="005813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080">
      <w:bodyDiv w:val="1"/>
      <w:marLeft w:val="0"/>
      <w:marRight w:val="0"/>
      <w:marTop w:val="0"/>
      <w:marBottom w:val="0"/>
      <w:divBdr>
        <w:top w:val="none" w:sz="0" w:space="0" w:color="auto"/>
        <w:left w:val="none" w:sz="0" w:space="0" w:color="auto"/>
        <w:bottom w:val="none" w:sz="0" w:space="0" w:color="auto"/>
        <w:right w:val="none" w:sz="0" w:space="0" w:color="auto"/>
      </w:divBdr>
    </w:div>
    <w:div w:id="126002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D115-8C97-45C5-B4DF-64D1D54D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18699</Words>
  <Characters>1071</Characters>
  <Application>Microsoft Office Word</Application>
  <DocSecurity>0</DocSecurity>
  <Lines>28</Lines>
  <Paragraphs>143</Paragraphs>
  <ScaleCrop>false</ScaleCrop>
  <LinksUpToDate>false</LinksUpToDate>
  <CharactersWithSpaces>19627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2014-03-03T13:57:00Z</dcterms:created>
  <dcterms:modified xsi:type="dcterms:W3CDTF">2014-03-03T14:04:00Z</dcterms:modified>
</cp:coreProperties>
</file>