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BC534C" w:rsidRPr="00BC534C" w:rsidTr="00BC534C">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BC534C" w:rsidRPr="00BC534C" w:rsidRDefault="00BC534C" w:rsidP="00BC534C">
            <w:pPr>
              <w:widowControl w:val="0"/>
              <w:jc w:val="both"/>
              <w:rPr>
                <w:rFonts w:ascii="Calibri" w:hAnsi="Calibri"/>
                <w:kern w:val="2"/>
                <w:sz w:val="21"/>
                <w:szCs w:val="22"/>
              </w:rPr>
            </w:pPr>
            <w:bookmarkStart w:id="0" w:name="TitleOfDoc"/>
            <w:bookmarkEnd w:id="0"/>
            <w:r w:rsidRPr="00BC534C">
              <w:rPr>
                <w:rFonts w:ascii="Calibri" w:hAnsi="Calibri"/>
                <w:noProof/>
                <w:kern w:val="2"/>
                <w:sz w:val="21"/>
                <w:szCs w:val="22"/>
              </w:rPr>
              <w:drawing>
                <wp:anchor distT="0" distB="0" distL="114300" distR="114300" simplePos="0" relativeHeight="251661312" behindDoc="1" locked="0" layoutInCell="0" allowOverlap="1" wp14:anchorId="7820A1B0" wp14:editId="16E7D4CA">
                  <wp:simplePos x="0" y="0"/>
                  <wp:positionH relativeFrom="page">
                    <wp:posOffset>3834130</wp:posOffset>
                  </wp:positionH>
                  <wp:positionV relativeFrom="margin">
                    <wp:posOffset>0</wp:posOffset>
                  </wp:positionV>
                  <wp:extent cx="866775" cy="1323975"/>
                  <wp:effectExtent l="0" t="0" r="9525" b="9525"/>
                  <wp:wrapNone/>
                  <wp:docPr id="5" name="图片 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BC534C" w:rsidRPr="00BC534C" w:rsidRDefault="00BC534C" w:rsidP="00BC534C"/>
        </w:tc>
        <w:tc>
          <w:tcPr>
            <w:tcW w:w="425" w:type="dxa"/>
            <w:tcBorders>
              <w:top w:val="nil"/>
              <w:left w:val="nil"/>
              <w:bottom w:val="single" w:sz="4" w:space="0" w:color="auto"/>
              <w:right w:val="nil"/>
            </w:tcBorders>
            <w:tcMar>
              <w:top w:w="0" w:type="dxa"/>
              <w:left w:w="0" w:type="dxa"/>
              <w:bottom w:w="0" w:type="dxa"/>
              <w:right w:w="0" w:type="dxa"/>
            </w:tcMar>
            <w:hideMark/>
          </w:tcPr>
          <w:p w:rsidR="00BC534C" w:rsidRPr="00BC534C" w:rsidRDefault="00BC534C" w:rsidP="00BC534C">
            <w:pPr>
              <w:jc w:val="right"/>
            </w:pPr>
            <w:r w:rsidRPr="00BC534C">
              <w:rPr>
                <w:b/>
                <w:sz w:val="40"/>
                <w:szCs w:val="40"/>
              </w:rPr>
              <w:t>C</w:t>
            </w:r>
          </w:p>
        </w:tc>
      </w:tr>
      <w:tr w:rsidR="00BC534C" w:rsidRPr="00BC534C" w:rsidTr="00BC534C">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BC534C" w:rsidRPr="00BC534C" w:rsidRDefault="00BC534C" w:rsidP="00BC534C">
            <w:pPr>
              <w:widowControl w:val="0"/>
              <w:wordWrap w:val="0"/>
              <w:jc w:val="right"/>
              <w:rPr>
                <w:rFonts w:ascii="Arial Black" w:hAnsi="Arial Black"/>
                <w:caps/>
                <w:sz w:val="15"/>
              </w:rPr>
            </w:pPr>
            <w:r w:rsidRPr="00BC534C">
              <w:rPr>
                <w:rFonts w:ascii="Arial Black" w:hAnsi="Arial Black"/>
                <w:caps/>
                <w:sz w:val="15"/>
              </w:rPr>
              <w:t>WO/</w:t>
            </w:r>
            <w:r w:rsidRPr="00BC534C">
              <w:rPr>
                <w:rFonts w:ascii="Arial Black" w:eastAsia="SimHei" w:hAnsi="Arial Black" w:cs="Times New Roman"/>
                <w:caps/>
                <w:kern w:val="2"/>
                <w:sz w:val="15"/>
                <w:szCs w:val="22"/>
              </w:rPr>
              <w:t>GA</w:t>
            </w:r>
            <w:r w:rsidRPr="00BC534C">
              <w:rPr>
                <w:rFonts w:ascii="Arial Black" w:hAnsi="Arial Black"/>
                <w:caps/>
                <w:sz w:val="15"/>
              </w:rPr>
              <w:t>/4</w:t>
            </w:r>
            <w:r w:rsidRPr="00BC534C">
              <w:rPr>
                <w:rFonts w:ascii="Arial Black" w:hAnsi="Arial Black" w:hint="eastAsia"/>
                <w:caps/>
                <w:sz w:val="15"/>
              </w:rPr>
              <w:t>3</w:t>
            </w:r>
            <w:r w:rsidRPr="00BC534C">
              <w:rPr>
                <w:rFonts w:ascii="Arial Black" w:hAnsi="Arial Black"/>
                <w:caps/>
                <w:sz w:val="15"/>
              </w:rPr>
              <w:t>/</w:t>
            </w:r>
            <w:r>
              <w:rPr>
                <w:rFonts w:ascii="Arial Black" w:hAnsi="Arial Black" w:hint="eastAsia"/>
                <w:caps/>
                <w:sz w:val="15"/>
              </w:rPr>
              <w:t>20</w:t>
            </w:r>
            <w:bookmarkStart w:id="1" w:name="Code"/>
            <w:bookmarkEnd w:id="1"/>
          </w:p>
        </w:tc>
      </w:tr>
      <w:tr w:rsidR="00BC534C" w:rsidRPr="00BC534C" w:rsidTr="00BC534C">
        <w:trPr>
          <w:trHeight w:hRule="exact" w:val="170"/>
        </w:trPr>
        <w:tc>
          <w:tcPr>
            <w:tcW w:w="9360" w:type="dxa"/>
            <w:gridSpan w:val="3"/>
            <w:noWrap/>
            <w:tcMar>
              <w:top w:w="0" w:type="dxa"/>
              <w:left w:w="0" w:type="dxa"/>
              <w:bottom w:w="0" w:type="dxa"/>
              <w:right w:w="0" w:type="dxa"/>
            </w:tcMar>
            <w:vAlign w:val="bottom"/>
            <w:hideMark/>
          </w:tcPr>
          <w:p w:rsidR="00BC534C" w:rsidRPr="00BC534C" w:rsidRDefault="00BC534C" w:rsidP="00BC534C">
            <w:pPr>
              <w:jc w:val="right"/>
              <w:rPr>
                <w:rFonts w:ascii="Arial Black" w:hAnsi="Arial Black"/>
                <w:b/>
                <w:caps/>
                <w:sz w:val="15"/>
                <w:szCs w:val="15"/>
              </w:rPr>
            </w:pPr>
            <w:r w:rsidRPr="00BC534C">
              <w:rPr>
                <w:rFonts w:eastAsia="SimHei" w:hint="eastAsia"/>
                <w:b/>
                <w:sz w:val="15"/>
                <w:szCs w:val="15"/>
              </w:rPr>
              <w:t>原</w:t>
            </w:r>
            <w:r w:rsidRPr="00BC534C">
              <w:rPr>
                <w:rFonts w:eastAsia="SimHei"/>
                <w:b/>
                <w:sz w:val="15"/>
                <w:szCs w:val="15"/>
                <w:lang w:val="pt-BR"/>
              </w:rPr>
              <w:t xml:space="preserve"> </w:t>
            </w:r>
            <w:r w:rsidRPr="00BC534C">
              <w:rPr>
                <w:rFonts w:eastAsia="SimHei" w:hint="eastAsia"/>
                <w:b/>
                <w:sz w:val="15"/>
                <w:szCs w:val="15"/>
              </w:rPr>
              <w:t>文</w:t>
            </w:r>
            <w:r w:rsidRPr="00BC534C">
              <w:rPr>
                <w:rFonts w:eastAsia="SimHei" w:hint="eastAsia"/>
                <w:b/>
                <w:sz w:val="15"/>
                <w:szCs w:val="15"/>
                <w:lang w:val="pt-BR"/>
              </w:rPr>
              <w:t>：</w:t>
            </w:r>
            <w:r w:rsidRPr="00BC534C">
              <w:rPr>
                <w:rFonts w:eastAsia="SimHei" w:hint="eastAsia"/>
                <w:b/>
                <w:sz w:val="15"/>
                <w:szCs w:val="15"/>
              </w:rPr>
              <w:t>英文</w:t>
            </w:r>
          </w:p>
        </w:tc>
      </w:tr>
      <w:tr w:rsidR="00BC534C" w:rsidRPr="00BC534C" w:rsidTr="00BC534C">
        <w:trPr>
          <w:trHeight w:hRule="exact" w:val="198"/>
        </w:trPr>
        <w:tc>
          <w:tcPr>
            <w:tcW w:w="9360" w:type="dxa"/>
            <w:gridSpan w:val="3"/>
            <w:tcMar>
              <w:top w:w="0" w:type="dxa"/>
              <w:left w:w="0" w:type="dxa"/>
              <w:bottom w:w="0" w:type="dxa"/>
              <w:right w:w="0" w:type="dxa"/>
            </w:tcMar>
            <w:vAlign w:val="bottom"/>
            <w:hideMark/>
          </w:tcPr>
          <w:p w:rsidR="00BC534C" w:rsidRPr="00BC534C" w:rsidRDefault="00BC534C" w:rsidP="00EC2273">
            <w:pPr>
              <w:jc w:val="right"/>
              <w:rPr>
                <w:rFonts w:ascii="SimHei" w:eastAsia="SimHei" w:hAnsi="Arial Black"/>
                <w:b/>
                <w:caps/>
                <w:sz w:val="15"/>
                <w:szCs w:val="15"/>
              </w:rPr>
            </w:pPr>
            <w:r w:rsidRPr="00BC534C">
              <w:rPr>
                <w:rFonts w:ascii="SimHei" w:eastAsia="SimHei" w:hint="eastAsia"/>
                <w:b/>
                <w:sz w:val="15"/>
                <w:szCs w:val="15"/>
              </w:rPr>
              <w:t>日</w:t>
            </w:r>
            <w:r w:rsidRPr="00BC534C">
              <w:rPr>
                <w:rFonts w:ascii="SimHei" w:eastAsia="SimHei" w:hint="eastAsia"/>
                <w:b/>
                <w:sz w:val="15"/>
                <w:szCs w:val="15"/>
                <w:lang w:val="pt-BR"/>
              </w:rPr>
              <w:t xml:space="preserve"> </w:t>
            </w:r>
            <w:r w:rsidRPr="00BC534C">
              <w:rPr>
                <w:rFonts w:ascii="SimHei" w:eastAsia="SimHei" w:hint="eastAsia"/>
                <w:b/>
                <w:sz w:val="15"/>
                <w:szCs w:val="15"/>
              </w:rPr>
              <w:t>期</w:t>
            </w:r>
            <w:r w:rsidRPr="00BC534C">
              <w:rPr>
                <w:rFonts w:ascii="SimHei" w:eastAsia="SimHei" w:hAnsi="SimSun" w:hint="eastAsia"/>
                <w:b/>
                <w:sz w:val="15"/>
                <w:szCs w:val="15"/>
                <w:lang w:val="pt-BR"/>
              </w:rPr>
              <w:t>：</w:t>
            </w:r>
            <w:r w:rsidRPr="00BC534C">
              <w:rPr>
                <w:rFonts w:ascii="Arial Black" w:eastAsia="SimHei" w:hAnsi="Arial Black"/>
                <w:b/>
                <w:sz w:val="15"/>
                <w:szCs w:val="15"/>
                <w:lang w:val="pt-BR"/>
              </w:rPr>
              <w:t>201</w:t>
            </w:r>
            <w:r w:rsidRPr="00BC534C">
              <w:rPr>
                <w:rFonts w:ascii="Arial Black" w:eastAsia="SimHei" w:hAnsi="Arial Black" w:hint="eastAsia"/>
                <w:b/>
                <w:sz w:val="15"/>
                <w:szCs w:val="15"/>
                <w:lang w:val="pt-BR"/>
              </w:rPr>
              <w:t>3</w:t>
            </w:r>
            <w:r w:rsidRPr="00BC534C">
              <w:rPr>
                <w:rFonts w:ascii="SimHei" w:eastAsia="SimHei" w:hAnsi="Times New Roman" w:hint="eastAsia"/>
                <w:b/>
                <w:sz w:val="15"/>
                <w:szCs w:val="15"/>
              </w:rPr>
              <w:t>年</w:t>
            </w:r>
            <w:r>
              <w:rPr>
                <w:rFonts w:ascii="Arial Black" w:eastAsia="SimHei" w:hAnsi="Arial Black" w:hint="eastAsia"/>
                <w:b/>
                <w:sz w:val="15"/>
                <w:szCs w:val="15"/>
                <w:lang w:val="pt-BR"/>
              </w:rPr>
              <w:t>9</w:t>
            </w:r>
            <w:r w:rsidRPr="00BC534C">
              <w:rPr>
                <w:rFonts w:ascii="SimHei" w:eastAsia="SimHei" w:hAnsi="Times New Roman" w:hint="eastAsia"/>
                <w:b/>
                <w:sz w:val="15"/>
                <w:szCs w:val="15"/>
              </w:rPr>
              <w:t>月</w:t>
            </w:r>
            <w:r w:rsidRPr="00BC534C">
              <w:rPr>
                <w:rFonts w:ascii="Arial Black" w:eastAsia="SimHei" w:hAnsi="Arial Black" w:hint="eastAsia"/>
                <w:b/>
                <w:sz w:val="15"/>
                <w:szCs w:val="15"/>
              </w:rPr>
              <w:t>1</w:t>
            </w:r>
            <w:r w:rsidR="00EC2273">
              <w:rPr>
                <w:rFonts w:ascii="Arial Black" w:eastAsia="SimHei" w:hAnsi="Arial Black" w:hint="eastAsia"/>
                <w:b/>
                <w:sz w:val="15"/>
                <w:szCs w:val="15"/>
              </w:rPr>
              <w:t>8</w:t>
            </w:r>
            <w:bookmarkStart w:id="2" w:name="_GoBack"/>
            <w:bookmarkEnd w:id="2"/>
            <w:r w:rsidRPr="00BC534C">
              <w:rPr>
                <w:rFonts w:ascii="SimHei" w:eastAsia="SimHei" w:hAnsi="Times New Roman" w:hint="eastAsia"/>
                <w:b/>
                <w:sz w:val="15"/>
                <w:szCs w:val="15"/>
              </w:rPr>
              <w:t>日</w:t>
            </w:r>
            <w:r w:rsidRPr="00BC534C">
              <w:rPr>
                <w:rFonts w:ascii="SimHei" w:eastAsia="SimHei" w:hAnsi="Arial Black" w:hint="eastAsia"/>
                <w:b/>
                <w:caps/>
                <w:sz w:val="15"/>
                <w:szCs w:val="15"/>
              </w:rPr>
              <w:t xml:space="preserve">  </w:t>
            </w:r>
            <w:bookmarkStart w:id="3" w:name="Date"/>
            <w:bookmarkEnd w:id="3"/>
          </w:p>
        </w:tc>
      </w:tr>
    </w:tbl>
    <w:p w:rsidR="00BC534C" w:rsidRPr="00BC534C" w:rsidRDefault="00BC534C" w:rsidP="00BC534C"/>
    <w:p w:rsidR="00BC534C" w:rsidRPr="00BC534C" w:rsidRDefault="00BC534C" w:rsidP="00BC534C"/>
    <w:p w:rsidR="00BC534C" w:rsidRPr="00BC534C" w:rsidRDefault="00BC534C" w:rsidP="00BC534C"/>
    <w:p w:rsidR="00BC534C" w:rsidRPr="00BC534C" w:rsidRDefault="00BC534C" w:rsidP="00BC534C"/>
    <w:p w:rsidR="00BC534C" w:rsidRPr="00BC534C" w:rsidRDefault="00BC534C" w:rsidP="00BC534C"/>
    <w:p w:rsidR="00BC534C" w:rsidRPr="00BC534C" w:rsidRDefault="00BC534C" w:rsidP="00BC534C">
      <w:pPr>
        <w:spacing w:line="336" w:lineRule="exact"/>
        <w:rPr>
          <w:rFonts w:eastAsia="SimHei" w:cs="Times New Roman"/>
          <w:sz w:val="28"/>
          <w:szCs w:val="28"/>
        </w:rPr>
      </w:pPr>
      <w:r w:rsidRPr="00BC534C">
        <w:rPr>
          <w:rFonts w:eastAsia="SimHei" w:cs="Times New Roman" w:hint="eastAsia"/>
          <w:sz w:val="28"/>
          <w:szCs w:val="28"/>
        </w:rPr>
        <w:t>世界知识产权组织大会</w:t>
      </w:r>
    </w:p>
    <w:p w:rsidR="00BC534C" w:rsidRPr="00BC534C" w:rsidRDefault="00BC534C" w:rsidP="00BC534C">
      <w:pPr>
        <w:rPr>
          <w:szCs w:val="22"/>
        </w:rPr>
      </w:pPr>
    </w:p>
    <w:p w:rsidR="00BC534C" w:rsidRPr="00BC534C" w:rsidRDefault="00BC534C" w:rsidP="00BC534C">
      <w:pPr>
        <w:rPr>
          <w:szCs w:val="22"/>
        </w:rPr>
      </w:pPr>
    </w:p>
    <w:p w:rsidR="00BC534C" w:rsidRPr="00BC534C" w:rsidRDefault="00BC534C" w:rsidP="00BC534C">
      <w:pPr>
        <w:spacing w:line="380" w:lineRule="atLeast"/>
        <w:textAlignment w:val="bottom"/>
        <w:rPr>
          <w:rFonts w:ascii="KaiTi" w:eastAsia="KaiTi" w:hAnsi="KaiTi"/>
          <w:b/>
          <w:sz w:val="24"/>
          <w:szCs w:val="24"/>
        </w:rPr>
      </w:pPr>
      <w:r w:rsidRPr="00BC534C">
        <w:rPr>
          <w:rFonts w:ascii="KaiTi" w:eastAsia="KaiTi" w:hAnsi="KaiTi" w:hint="eastAsia"/>
          <w:b/>
          <w:sz w:val="24"/>
          <w:szCs w:val="24"/>
        </w:rPr>
        <w:t>第四十三届会议(第21次例会)</w:t>
      </w:r>
    </w:p>
    <w:p w:rsidR="00BC534C" w:rsidRPr="00BC534C" w:rsidRDefault="00BC534C" w:rsidP="00BC534C">
      <w:pPr>
        <w:spacing w:line="336" w:lineRule="exact"/>
        <w:rPr>
          <w:rFonts w:ascii="KaiTi" w:eastAsia="KaiTi" w:hAnsi="KaiTi"/>
          <w:sz w:val="24"/>
          <w:szCs w:val="24"/>
        </w:rPr>
      </w:pPr>
      <w:r w:rsidRPr="00BC534C">
        <w:rPr>
          <w:rFonts w:ascii="KaiTi" w:eastAsia="KaiTi" w:hAnsi="KaiTi"/>
          <w:sz w:val="24"/>
          <w:szCs w:val="24"/>
        </w:rPr>
        <w:t>201</w:t>
      </w:r>
      <w:r w:rsidRPr="00BC534C">
        <w:rPr>
          <w:rFonts w:ascii="KaiTi" w:eastAsia="KaiTi" w:hAnsi="KaiTi" w:hint="eastAsia"/>
          <w:sz w:val="24"/>
          <w:szCs w:val="24"/>
        </w:rPr>
        <w:t>3</w:t>
      </w:r>
      <w:r w:rsidRPr="00BC534C">
        <w:rPr>
          <w:rFonts w:ascii="KaiTi" w:eastAsia="KaiTi" w:hAnsi="KaiTi" w:hint="eastAsia"/>
          <w:b/>
          <w:sz w:val="24"/>
          <w:szCs w:val="24"/>
        </w:rPr>
        <w:t>年</w:t>
      </w:r>
      <w:r w:rsidRPr="00BC534C">
        <w:rPr>
          <w:rFonts w:ascii="KaiTi" w:eastAsia="KaiTi" w:hAnsi="KaiTi" w:hint="eastAsia"/>
          <w:sz w:val="24"/>
          <w:szCs w:val="24"/>
        </w:rPr>
        <w:t>9</w:t>
      </w:r>
      <w:r w:rsidRPr="00BC534C">
        <w:rPr>
          <w:rFonts w:ascii="KaiTi" w:eastAsia="KaiTi" w:hAnsi="KaiTi" w:hint="eastAsia"/>
          <w:b/>
          <w:sz w:val="24"/>
          <w:szCs w:val="24"/>
        </w:rPr>
        <w:t>月</w:t>
      </w:r>
      <w:r w:rsidRPr="00BC534C">
        <w:rPr>
          <w:rFonts w:ascii="KaiTi" w:eastAsia="KaiTi" w:hAnsi="KaiTi" w:hint="eastAsia"/>
          <w:sz w:val="24"/>
          <w:szCs w:val="24"/>
        </w:rPr>
        <w:t>23</w:t>
      </w:r>
      <w:r w:rsidRPr="00BC534C">
        <w:rPr>
          <w:rFonts w:ascii="KaiTi" w:eastAsia="KaiTi" w:hAnsi="KaiTi" w:hint="eastAsia"/>
          <w:b/>
          <w:sz w:val="24"/>
          <w:szCs w:val="24"/>
        </w:rPr>
        <w:t>日至</w:t>
      </w:r>
      <w:r w:rsidRPr="00BC534C">
        <w:rPr>
          <w:rFonts w:ascii="KaiTi" w:eastAsia="KaiTi" w:hAnsi="KaiTi" w:hint="eastAsia"/>
          <w:sz w:val="24"/>
          <w:szCs w:val="24"/>
        </w:rPr>
        <w:t>10</w:t>
      </w:r>
      <w:r w:rsidRPr="00BC534C">
        <w:rPr>
          <w:rFonts w:ascii="KaiTi" w:eastAsia="KaiTi" w:hAnsi="KaiTi" w:hint="eastAsia"/>
          <w:b/>
          <w:sz w:val="24"/>
          <w:szCs w:val="24"/>
        </w:rPr>
        <w:t>月</w:t>
      </w:r>
      <w:r w:rsidRPr="00BC534C">
        <w:rPr>
          <w:rFonts w:ascii="KaiTi" w:eastAsia="KaiTi" w:hAnsi="KaiTi" w:hint="eastAsia"/>
          <w:sz w:val="24"/>
          <w:szCs w:val="24"/>
        </w:rPr>
        <w:t>2</w:t>
      </w:r>
      <w:r w:rsidRPr="00BC534C">
        <w:rPr>
          <w:rFonts w:ascii="KaiTi" w:eastAsia="KaiTi" w:hAnsi="KaiTi" w:hint="eastAsia"/>
          <w:b/>
          <w:sz w:val="24"/>
          <w:szCs w:val="24"/>
        </w:rPr>
        <w:t>日，日内瓦</w:t>
      </w:r>
    </w:p>
    <w:p w:rsidR="00BC534C" w:rsidRPr="00BC534C" w:rsidRDefault="00BC534C" w:rsidP="00BC534C">
      <w:pPr>
        <w:rPr>
          <w:b/>
          <w:szCs w:val="22"/>
        </w:rPr>
      </w:pPr>
    </w:p>
    <w:p w:rsidR="00BC534C" w:rsidRPr="00BC534C" w:rsidRDefault="00BC534C" w:rsidP="00BC534C">
      <w:pPr>
        <w:rPr>
          <w:b/>
          <w:szCs w:val="22"/>
        </w:rPr>
      </w:pPr>
    </w:p>
    <w:p w:rsidR="00BC534C" w:rsidRPr="00BC534C" w:rsidRDefault="00BC534C" w:rsidP="00BC534C">
      <w:pPr>
        <w:rPr>
          <w:b/>
          <w:szCs w:val="22"/>
        </w:rPr>
      </w:pPr>
    </w:p>
    <w:p w:rsidR="00BC534C" w:rsidRPr="00BC534C" w:rsidRDefault="00BC534C" w:rsidP="00BC534C">
      <w:pPr>
        <w:rPr>
          <w:rFonts w:ascii="KaiTi" w:eastAsia="KaiTi" w:hAnsi="KaiTi" w:cs="Times New Roman"/>
          <w:kern w:val="2"/>
          <w:sz w:val="24"/>
          <w:szCs w:val="32"/>
        </w:rPr>
      </w:pPr>
      <w:r w:rsidRPr="00BC534C">
        <w:rPr>
          <w:rFonts w:ascii="KaiTi" w:eastAsia="KaiTi" w:hAnsi="KaiTi" w:cs="Times New Roman" w:hint="eastAsia"/>
          <w:kern w:val="2"/>
          <w:sz w:val="24"/>
          <w:szCs w:val="32"/>
        </w:rPr>
        <w:t>WIPO战略调整计划实施最终报告</w:t>
      </w:r>
    </w:p>
    <w:p w:rsidR="00BC534C" w:rsidRPr="00BC534C" w:rsidRDefault="00BC534C" w:rsidP="00BC534C">
      <w:pPr>
        <w:rPr>
          <w:rFonts w:ascii="SimSun" w:hAnsi="SimSun"/>
          <w:szCs w:val="22"/>
        </w:rPr>
      </w:pPr>
    </w:p>
    <w:p w:rsidR="00BC534C" w:rsidRPr="00BC534C" w:rsidRDefault="00BC534C" w:rsidP="00BC534C">
      <w:pPr>
        <w:rPr>
          <w:rFonts w:ascii="KaiTi" w:eastAsia="KaiTi" w:hAnsi="STKaiti" w:cs="Times New Roman"/>
          <w:i/>
          <w:kern w:val="2"/>
          <w:sz w:val="21"/>
          <w:szCs w:val="24"/>
        </w:rPr>
      </w:pPr>
      <w:r w:rsidRPr="00BC534C">
        <w:rPr>
          <w:rFonts w:ascii="KaiTi" w:eastAsia="KaiTi" w:hAnsi="STKaiti" w:cs="Times New Roman" w:hint="eastAsia"/>
          <w:i/>
          <w:kern w:val="2"/>
          <w:sz w:val="21"/>
          <w:szCs w:val="24"/>
        </w:rPr>
        <w:t>秘书处编拟的文件</w:t>
      </w:r>
    </w:p>
    <w:p w:rsidR="00BC534C" w:rsidRPr="00BC534C" w:rsidRDefault="00BC534C" w:rsidP="00BC534C">
      <w:pPr>
        <w:rPr>
          <w:rFonts w:ascii="KaiTi" w:hAnsi="SimSun"/>
          <w:szCs w:val="22"/>
        </w:rPr>
      </w:pPr>
    </w:p>
    <w:p w:rsidR="00BC534C" w:rsidRPr="00BC534C" w:rsidRDefault="00BC534C" w:rsidP="00BC534C">
      <w:pPr>
        <w:rPr>
          <w:rFonts w:ascii="KaiTi" w:hAnsi="SimSun"/>
          <w:szCs w:val="22"/>
        </w:rPr>
      </w:pPr>
    </w:p>
    <w:p w:rsidR="00BC534C" w:rsidRPr="00BC534C" w:rsidRDefault="00BC534C" w:rsidP="00BC534C">
      <w:pPr>
        <w:rPr>
          <w:rFonts w:ascii="KaiTi" w:hAnsi="SimSun"/>
          <w:szCs w:val="22"/>
        </w:rPr>
      </w:pPr>
    </w:p>
    <w:p w:rsidR="00BC534C" w:rsidRPr="00BC534C" w:rsidRDefault="00BC534C" w:rsidP="00BC534C">
      <w:pPr>
        <w:rPr>
          <w:rFonts w:ascii="KaiTi" w:hAnsi="SimSun"/>
          <w:szCs w:val="22"/>
        </w:rPr>
      </w:pPr>
    </w:p>
    <w:p w:rsidR="00BC534C" w:rsidRPr="00BC534C" w:rsidRDefault="00BC534C" w:rsidP="00BC534C">
      <w:pPr>
        <w:spacing w:afterLines="50" w:after="120" w:line="340" w:lineRule="atLeast"/>
        <w:jc w:val="both"/>
        <w:rPr>
          <w:rFonts w:ascii="SimSun"/>
          <w:sz w:val="21"/>
        </w:rPr>
      </w:pPr>
      <w:r w:rsidRPr="00BC534C">
        <w:rPr>
          <w:rFonts w:ascii="SimSun" w:hint="eastAsia"/>
          <w:sz w:val="21"/>
        </w:rPr>
        <w:t>1.</w:t>
      </w:r>
      <w:r w:rsidRPr="00BC534C">
        <w:rPr>
          <w:rFonts w:ascii="SimSun" w:hint="eastAsia"/>
          <w:sz w:val="21"/>
        </w:rPr>
        <w:tab/>
        <w:t>本文件载有WIPO战略调整计划实施最终报告，该报告</w:t>
      </w:r>
      <w:r w:rsidR="00466B86">
        <w:rPr>
          <w:rFonts w:ascii="SimSun" w:hint="eastAsia"/>
          <w:sz w:val="21"/>
        </w:rPr>
        <w:t>已</w:t>
      </w:r>
      <w:r w:rsidRPr="00BC534C">
        <w:rPr>
          <w:rFonts w:ascii="SimSun" w:hint="eastAsia"/>
          <w:sz w:val="21"/>
        </w:rPr>
        <w:t>提交给WIPO计划和预算委员会(PBC)的第二十一届会议(2013年9月9日至13日)。</w:t>
      </w:r>
    </w:p>
    <w:p w:rsidR="00BC534C" w:rsidRPr="00BC534C" w:rsidRDefault="00BC534C" w:rsidP="00BC534C">
      <w:pPr>
        <w:spacing w:afterLines="50" w:after="120" w:line="340" w:lineRule="atLeast"/>
        <w:jc w:val="both"/>
        <w:rPr>
          <w:rFonts w:ascii="SimSun"/>
          <w:sz w:val="21"/>
        </w:rPr>
      </w:pPr>
      <w:r w:rsidRPr="00BC534C">
        <w:rPr>
          <w:rFonts w:ascii="SimSun" w:hint="eastAsia"/>
          <w:sz w:val="21"/>
        </w:rPr>
        <w:t>2.</w:t>
      </w:r>
      <w:r w:rsidRPr="00BC534C">
        <w:rPr>
          <w:rFonts w:ascii="SimSun" w:hint="eastAsia"/>
          <w:sz w:val="21"/>
        </w:rPr>
        <w:tab/>
      </w:r>
      <w:r w:rsidR="00466B86">
        <w:rPr>
          <w:rFonts w:ascii="SimSun" w:hint="eastAsia"/>
          <w:sz w:val="21"/>
        </w:rPr>
        <w:t>根据</w:t>
      </w:r>
      <w:r w:rsidRPr="00BC534C">
        <w:rPr>
          <w:rFonts w:ascii="SimSun" w:hint="eastAsia"/>
          <w:sz w:val="21"/>
        </w:rPr>
        <w:t>PBC</w:t>
      </w:r>
      <w:r w:rsidR="00466B86">
        <w:rPr>
          <w:rFonts w:ascii="SimSun" w:hint="eastAsia"/>
          <w:sz w:val="21"/>
        </w:rPr>
        <w:t>在第二十一届会议上通过的决定和建议，PBC建议将附件中的文件WO/PBC/21/10交WIPO</w:t>
      </w:r>
      <w:r w:rsidR="00466B86" w:rsidRPr="00466B86">
        <w:rPr>
          <w:rFonts w:ascii="SimSun" w:hint="eastAsia"/>
          <w:sz w:val="21"/>
        </w:rPr>
        <w:t>大会审议</w:t>
      </w:r>
      <w:r w:rsidRPr="00BC534C">
        <w:rPr>
          <w:rFonts w:ascii="SimSun" w:hint="eastAsia"/>
          <w:sz w:val="21"/>
        </w:rPr>
        <w:t>。</w:t>
      </w:r>
    </w:p>
    <w:p w:rsidR="00BC534C" w:rsidRPr="00BC534C" w:rsidRDefault="00BC534C" w:rsidP="00BC534C">
      <w:pPr>
        <w:spacing w:afterLines="50" w:after="120" w:line="340" w:lineRule="atLeast"/>
        <w:ind w:left="5534"/>
        <w:jc w:val="both"/>
        <w:rPr>
          <w:rFonts w:ascii="KaiTi" w:eastAsia="KaiTi"/>
          <w:i/>
          <w:sz w:val="21"/>
        </w:rPr>
      </w:pPr>
      <w:r w:rsidRPr="00BC534C">
        <w:rPr>
          <w:rFonts w:ascii="KaiTi" w:eastAsia="KaiTi"/>
          <w:i/>
          <w:iCs/>
          <w:sz w:val="21"/>
        </w:rPr>
        <w:t>3.</w:t>
      </w:r>
      <w:r w:rsidRPr="00BC534C">
        <w:rPr>
          <w:rFonts w:ascii="KaiTi" w:eastAsia="KaiTi" w:hint="eastAsia"/>
          <w:i/>
          <w:iCs/>
          <w:sz w:val="21"/>
        </w:rPr>
        <w:tab/>
      </w:r>
      <w:r w:rsidRPr="00BC534C">
        <w:rPr>
          <w:rFonts w:ascii="KaiTi" w:eastAsia="KaiTi" w:hint="eastAsia"/>
          <w:i/>
          <w:sz w:val="21"/>
        </w:rPr>
        <w:t>请</w:t>
      </w:r>
      <w:r w:rsidRPr="00BC534C">
        <w:rPr>
          <w:rFonts w:ascii="KaiTi" w:eastAsia="KaiTi"/>
          <w:i/>
          <w:iCs/>
          <w:sz w:val="21"/>
        </w:rPr>
        <w:t>WIPO</w:t>
      </w:r>
      <w:r w:rsidRPr="00BC534C">
        <w:rPr>
          <w:rFonts w:ascii="KaiTi" w:eastAsia="KaiTi" w:hint="eastAsia"/>
          <w:i/>
          <w:sz w:val="21"/>
        </w:rPr>
        <w:t>大会</w:t>
      </w:r>
      <w:r w:rsidR="00466B86" w:rsidRPr="00466B86">
        <w:rPr>
          <w:rFonts w:ascii="KaiTi" w:eastAsia="KaiTi" w:hint="eastAsia"/>
          <w:i/>
          <w:sz w:val="21"/>
        </w:rPr>
        <w:t>对此问题进行审议，并采取适当动。</w:t>
      </w:r>
    </w:p>
    <w:p w:rsidR="00BC534C" w:rsidRPr="00BC534C" w:rsidRDefault="00BC534C" w:rsidP="00BC534C">
      <w:pPr>
        <w:spacing w:afterLines="50" w:after="120" w:line="340" w:lineRule="atLeast"/>
        <w:ind w:left="5534"/>
        <w:rPr>
          <w:rFonts w:ascii="KaiTi" w:eastAsia="KaiTi"/>
          <w:sz w:val="21"/>
        </w:rPr>
      </w:pPr>
    </w:p>
    <w:p w:rsidR="00BC534C" w:rsidRPr="00BC534C" w:rsidRDefault="00BC534C" w:rsidP="00BC534C">
      <w:pPr>
        <w:spacing w:afterLines="50" w:after="120" w:line="340" w:lineRule="atLeast"/>
        <w:ind w:left="5534"/>
        <w:rPr>
          <w:rFonts w:ascii="KaiTi" w:eastAsia="KaiTi"/>
          <w:sz w:val="21"/>
        </w:rPr>
      </w:pPr>
      <w:r w:rsidRPr="00BC534C">
        <w:rPr>
          <w:rFonts w:ascii="KaiTi" w:eastAsia="KaiTi"/>
          <w:sz w:val="21"/>
        </w:rPr>
        <w:t>[</w:t>
      </w:r>
      <w:r w:rsidRPr="00BC534C">
        <w:rPr>
          <w:rFonts w:ascii="KaiTi" w:eastAsia="KaiTi" w:hint="eastAsia"/>
          <w:sz w:val="21"/>
        </w:rPr>
        <w:t>后接文件</w:t>
      </w:r>
      <w:r w:rsidRPr="00BC534C">
        <w:rPr>
          <w:rFonts w:ascii="KaiTi" w:eastAsia="KaiTi"/>
          <w:sz w:val="21"/>
        </w:rPr>
        <w:t>WO/PBC/</w:t>
      </w:r>
      <w:r w:rsidRPr="00BC534C">
        <w:rPr>
          <w:rFonts w:ascii="KaiTi" w:eastAsia="KaiTi" w:hint="eastAsia"/>
          <w:sz w:val="21"/>
        </w:rPr>
        <w:t>2</w:t>
      </w:r>
      <w:r w:rsidRPr="00BC534C">
        <w:rPr>
          <w:rFonts w:ascii="KaiTi" w:eastAsia="KaiTi"/>
          <w:sz w:val="21"/>
        </w:rPr>
        <w:t>1/</w:t>
      </w:r>
      <w:r w:rsidR="00466B86">
        <w:rPr>
          <w:rFonts w:ascii="KaiTi" w:eastAsia="KaiTi" w:hint="eastAsia"/>
          <w:sz w:val="21"/>
        </w:rPr>
        <w:t>10</w:t>
      </w:r>
      <w:r w:rsidRPr="00BC534C">
        <w:rPr>
          <w:rFonts w:ascii="KaiTi" w:eastAsia="KaiTi"/>
          <w:sz w:val="21"/>
        </w:rPr>
        <w:t>]</w:t>
      </w:r>
    </w:p>
    <w:p w:rsidR="00BC534C" w:rsidRDefault="00BC534C" w:rsidP="00E20263">
      <w:pPr>
        <w:sectPr w:rsidR="00BC534C" w:rsidSect="00BC534C">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E20263" w:rsidRPr="00E20263" w:rsidTr="00BC534C">
        <w:trPr>
          <w:trHeight w:val="1977"/>
        </w:trPr>
        <w:tc>
          <w:tcPr>
            <w:tcW w:w="4594" w:type="dxa"/>
            <w:tcBorders>
              <w:bottom w:val="single" w:sz="4" w:space="0" w:color="auto"/>
            </w:tcBorders>
            <w:tcMar>
              <w:bottom w:w="170" w:type="dxa"/>
            </w:tcMar>
          </w:tcPr>
          <w:p w:rsidR="00E20263" w:rsidRPr="00E20263" w:rsidRDefault="00E20263" w:rsidP="00E20263">
            <w:r w:rsidRPr="00E20263">
              <w:rPr>
                <w:rFonts w:cs="Times New Roman"/>
                <w:noProof/>
              </w:rPr>
              <w:lastRenderedPageBreak/>
              <w:drawing>
                <wp:anchor distT="0" distB="0" distL="114300" distR="114300" simplePos="0" relativeHeight="251659264" behindDoc="1" locked="0" layoutInCell="0" allowOverlap="1" wp14:anchorId="1138D46B" wp14:editId="4C39C0A5">
                  <wp:simplePos x="0" y="0"/>
                  <wp:positionH relativeFrom="page">
                    <wp:posOffset>3834130</wp:posOffset>
                  </wp:positionH>
                  <wp:positionV relativeFrom="margin">
                    <wp:posOffset>0</wp:posOffset>
                  </wp:positionV>
                  <wp:extent cx="866775" cy="1323975"/>
                  <wp:effectExtent l="0" t="0" r="9525" b="9525"/>
                  <wp:wrapNone/>
                  <wp:docPr id="3" name="图片 3"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anchor>
              </w:drawing>
            </w:r>
          </w:p>
        </w:tc>
        <w:tc>
          <w:tcPr>
            <w:tcW w:w="4337" w:type="dxa"/>
            <w:tcBorders>
              <w:bottom w:val="single" w:sz="4" w:space="0" w:color="auto"/>
            </w:tcBorders>
            <w:tcMar>
              <w:left w:w="0" w:type="dxa"/>
              <w:right w:w="0" w:type="dxa"/>
            </w:tcMar>
          </w:tcPr>
          <w:p w:rsidR="00E20263" w:rsidRPr="00E20263" w:rsidRDefault="00E20263" w:rsidP="00E20263"/>
        </w:tc>
        <w:tc>
          <w:tcPr>
            <w:tcW w:w="425" w:type="dxa"/>
            <w:tcBorders>
              <w:bottom w:val="single" w:sz="4" w:space="0" w:color="auto"/>
            </w:tcBorders>
            <w:tcMar>
              <w:left w:w="0" w:type="dxa"/>
              <w:right w:w="0" w:type="dxa"/>
            </w:tcMar>
          </w:tcPr>
          <w:p w:rsidR="00E20263" w:rsidRPr="00E20263" w:rsidRDefault="00E20263" w:rsidP="00E20263">
            <w:pPr>
              <w:jc w:val="right"/>
            </w:pPr>
            <w:r w:rsidRPr="00E20263">
              <w:rPr>
                <w:b/>
                <w:sz w:val="40"/>
                <w:szCs w:val="40"/>
              </w:rPr>
              <w:t>C</w:t>
            </w:r>
          </w:p>
        </w:tc>
      </w:tr>
      <w:tr w:rsidR="00E20263" w:rsidRPr="00E20263" w:rsidTr="00BC534C">
        <w:trPr>
          <w:trHeight w:hRule="exact" w:val="340"/>
        </w:trPr>
        <w:tc>
          <w:tcPr>
            <w:tcW w:w="9356" w:type="dxa"/>
            <w:gridSpan w:val="3"/>
            <w:tcBorders>
              <w:top w:val="single" w:sz="4" w:space="0" w:color="auto"/>
            </w:tcBorders>
            <w:tcMar>
              <w:top w:w="170" w:type="dxa"/>
              <w:left w:w="0" w:type="dxa"/>
              <w:right w:w="0" w:type="dxa"/>
            </w:tcMar>
            <w:vAlign w:val="bottom"/>
          </w:tcPr>
          <w:p w:rsidR="00E20263" w:rsidRPr="00E20263" w:rsidRDefault="00E20263" w:rsidP="00E20263">
            <w:pPr>
              <w:jc w:val="right"/>
              <w:rPr>
                <w:rFonts w:ascii="Arial Black" w:hAnsi="Arial Black"/>
                <w:b/>
                <w:caps/>
                <w:sz w:val="15"/>
              </w:rPr>
            </w:pPr>
            <w:r w:rsidRPr="00E20263">
              <w:rPr>
                <w:rFonts w:ascii="Arial Black" w:hAnsi="Arial Black"/>
                <w:caps/>
                <w:sz w:val="15"/>
              </w:rPr>
              <w:t>WO/PBC/21/</w:t>
            </w:r>
            <w:r w:rsidRPr="00E20263">
              <w:rPr>
                <w:rFonts w:ascii="Arial Black" w:hAnsi="Arial Black" w:hint="eastAsia"/>
                <w:caps/>
                <w:sz w:val="15"/>
              </w:rPr>
              <w:t>1</w:t>
            </w:r>
            <w:r>
              <w:rPr>
                <w:rFonts w:ascii="Arial Black" w:hAnsi="Arial Black" w:hint="eastAsia"/>
                <w:caps/>
                <w:sz w:val="15"/>
              </w:rPr>
              <w:t>0</w:t>
            </w:r>
            <w:r w:rsidRPr="00E20263">
              <w:rPr>
                <w:rFonts w:ascii="Arial Black" w:hAnsi="Arial Black" w:hint="eastAsia"/>
                <w:caps/>
                <w:sz w:val="15"/>
              </w:rPr>
              <w:t xml:space="preserve"> </w:t>
            </w:r>
          </w:p>
        </w:tc>
      </w:tr>
      <w:tr w:rsidR="00E20263" w:rsidRPr="00E20263" w:rsidTr="00BC534C">
        <w:trPr>
          <w:trHeight w:hRule="exact" w:val="170"/>
        </w:trPr>
        <w:tc>
          <w:tcPr>
            <w:tcW w:w="9356" w:type="dxa"/>
            <w:gridSpan w:val="3"/>
            <w:noWrap/>
            <w:tcMar>
              <w:left w:w="0" w:type="dxa"/>
              <w:right w:w="0" w:type="dxa"/>
            </w:tcMar>
            <w:vAlign w:val="bottom"/>
          </w:tcPr>
          <w:p w:rsidR="00E20263" w:rsidRPr="00E20263" w:rsidRDefault="00E20263" w:rsidP="00E20263">
            <w:pPr>
              <w:jc w:val="right"/>
              <w:rPr>
                <w:rFonts w:ascii="Arial Black" w:hAnsi="Arial Black"/>
                <w:b/>
                <w:caps/>
                <w:sz w:val="15"/>
                <w:szCs w:val="15"/>
              </w:rPr>
            </w:pPr>
            <w:r w:rsidRPr="00E20263">
              <w:rPr>
                <w:rFonts w:eastAsia="SimHei" w:hint="eastAsia"/>
                <w:b/>
                <w:sz w:val="15"/>
                <w:szCs w:val="15"/>
              </w:rPr>
              <w:t>原</w:t>
            </w:r>
            <w:r w:rsidRPr="00E20263">
              <w:rPr>
                <w:rFonts w:eastAsia="SimHei"/>
                <w:b/>
                <w:sz w:val="15"/>
                <w:szCs w:val="15"/>
                <w:lang w:val="pt-BR"/>
              </w:rPr>
              <w:t xml:space="preserve"> </w:t>
            </w:r>
            <w:r w:rsidRPr="00E20263">
              <w:rPr>
                <w:rFonts w:eastAsia="SimHei" w:hint="eastAsia"/>
                <w:b/>
                <w:sz w:val="15"/>
                <w:szCs w:val="15"/>
              </w:rPr>
              <w:t>文</w:t>
            </w:r>
            <w:r w:rsidRPr="00E20263">
              <w:rPr>
                <w:rFonts w:eastAsia="SimHei" w:hint="eastAsia"/>
                <w:b/>
                <w:sz w:val="15"/>
                <w:szCs w:val="15"/>
                <w:lang w:val="pt-BR"/>
              </w:rPr>
              <w:t>：</w:t>
            </w:r>
            <w:r w:rsidRPr="00E20263">
              <w:rPr>
                <w:rFonts w:eastAsia="SimHei" w:hint="eastAsia"/>
                <w:b/>
                <w:sz w:val="15"/>
                <w:szCs w:val="15"/>
              </w:rPr>
              <w:t>英文</w:t>
            </w:r>
          </w:p>
        </w:tc>
      </w:tr>
      <w:tr w:rsidR="00E20263" w:rsidRPr="00E20263" w:rsidTr="00BC534C">
        <w:trPr>
          <w:trHeight w:hRule="exact" w:val="198"/>
        </w:trPr>
        <w:tc>
          <w:tcPr>
            <w:tcW w:w="9356" w:type="dxa"/>
            <w:gridSpan w:val="3"/>
            <w:tcMar>
              <w:left w:w="0" w:type="dxa"/>
              <w:right w:w="0" w:type="dxa"/>
            </w:tcMar>
            <w:vAlign w:val="bottom"/>
          </w:tcPr>
          <w:p w:rsidR="00E20263" w:rsidRPr="00E20263" w:rsidRDefault="00E20263" w:rsidP="00E20263">
            <w:pPr>
              <w:jc w:val="right"/>
              <w:rPr>
                <w:rFonts w:ascii="Arial Black" w:eastAsia="SimHei" w:hAnsi="Arial Black"/>
                <w:b/>
                <w:sz w:val="15"/>
                <w:szCs w:val="15"/>
                <w:lang w:val="pt-BR"/>
              </w:rPr>
            </w:pPr>
            <w:r w:rsidRPr="00E20263">
              <w:rPr>
                <w:rFonts w:ascii="Arial Black" w:eastAsia="SimHei" w:hAnsi="Arial Black" w:hint="eastAsia"/>
                <w:b/>
                <w:sz w:val="15"/>
                <w:szCs w:val="15"/>
                <w:lang w:val="pt-BR"/>
              </w:rPr>
              <w:t>日</w:t>
            </w:r>
            <w:r w:rsidRPr="00E20263">
              <w:rPr>
                <w:rFonts w:ascii="Arial Black" w:eastAsia="SimHei" w:hAnsi="Arial Black" w:hint="eastAsia"/>
                <w:b/>
                <w:sz w:val="15"/>
                <w:szCs w:val="15"/>
                <w:lang w:val="pt-BR"/>
              </w:rPr>
              <w:t xml:space="preserve"> </w:t>
            </w:r>
            <w:r w:rsidRPr="00E20263">
              <w:rPr>
                <w:rFonts w:ascii="Arial Black" w:eastAsia="SimHei" w:hAnsi="Arial Black" w:hint="eastAsia"/>
                <w:b/>
                <w:sz w:val="15"/>
                <w:szCs w:val="15"/>
                <w:lang w:val="pt-BR"/>
              </w:rPr>
              <w:t>期：</w:t>
            </w:r>
            <w:r w:rsidRPr="00E20263">
              <w:rPr>
                <w:rFonts w:ascii="Arial Black" w:eastAsia="SimHei" w:hAnsi="Arial Black"/>
                <w:b/>
                <w:sz w:val="15"/>
                <w:szCs w:val="15"/>
                <w:lang w:val="pt-BR"/>
              </w:rPr>
              <w:t>2013</w:t>
            </w:r>
            <w:r w:rsidRPr="00E20263">
              <w:rPr>
                <w:rFonts w:ascii="Arial Black" w:eastAsia="SimHei" w:hAnsi="Arial Black" w:hint="eastAsia"/>
                <w:b/>
                <w:sz w:val="15"/>
                <w:szCs w:val="15"/>
                <w:lang w:val="pt-BR"/>
              </w:rPr>
              <w:t>年</w:t>
            </w:r>
            <w:r>
              <w:rPr>
                <w:rFonts w:ascii="Arial Black" w:eastAsia="SimHei" w:hAnsi="Arial Black" w:hint="eastAsia"/>
                <w:b/>
                <w:sz w:val="15"/>
                <w:szCs w:val="15"/>
                <w:lang w:val="pt-BR"/>
              </w:rPr>
              <w:t>7</w:t>
            </w:r>
            <w:r w:rsidRPr="00E20263">
              <w:rPr>
                <w:rFonts w:ascii="Arial Black" w:eastAsia="SimHei" w:hAnsi="Arial Black" w:hint="eastAsia"/>
                <w:b/>
                <w:sz w:val="15"/>
                <w:szCs w:val="15"/>
                <w:lang w:val="pt-BR"/>
              </w:rPr>
              <w:t>月</w:t>
            </w:r>
            <w:r w:rsidRPr="00E20263">
              <w:rPr>
                <w:rFonts w:ascii="Arial Black" w:eastAsia="SimHei" w:hAnsi="Arial Black" w:hint="eastAsia"/>
                <w:b/>
                <w:sz w:val="15"/>
                <w:szCs w:val="15"/>
                <w:lang w:val="pt-BR"/>
              </w:rPr>
              <w:t>1</w:t>
            </w:r>
            <w:r>
              <w:rPr>
                <w:rFonts w:ascii="Arial Black" w:eastAsia="SimHei" w:hAnsi="Arial Black" w:hint="eastAsia"/>
                <w:b/>
                <w:sz w:val="15"/>
                <w:szCs w:val="15"/>
                <w:lang w:val="pt-BR"/>
              </w:rPr>
              <w:t>9</w:t>
            </w:r>
            <w:r w:rsidRPr="00E20263">
              <w:rPr>
                <w:rFonts w:ascii="Arial Black" w:eastAsia="SimHei" w:hAnsi="Arial Black" w:hint="eastAsia"/>
                <w:b/>
                <w:sz w:val="15"/>
                <w:szCs w:val="15"/>
                <w:lang w:val="pt-BR"/>
              </w:rPr>
              <w:t>日</w:t>
            </w:r>
          </w:p>
        </w:tc>
      </w:tr>
    </w:tbl>
    <w:p w:rsidR="00E20263" w:rsidRPr="00E20263" w:rsidRDefault="00E20263" w:rsidP="00E20263"/>
    <w:p w:rsidR="00E20263" w:rsidRPr="00E20263" w:rsidRDefault="00E20263" w:rsidP="00E20263"/>
    <w:p w:rsidR="00E20263" w:rsidRPr="00E20263" w:rsidRDefault="00E20263" w:rsidP="00E20263"/>
    <w:p w:rsidR="00E20263" w:rsidRPr="00E20263" w:rsidRDefault="00E20263" w:rsidP="00E20263"/>
    <w:p w:rsidR="00E20263" w:rsidRPr="00E20263" w:rsidRDefault="00E20263" w:rsidP="00E20263"/>
    <w:p w:rsidR="00E20263" w:rsidRPr="00E20263" w:rsidRDefault="00E20263" w:rsidP="00E20263">
      <w:pPr>
        <w:rPr>
          <w:rFonts w:eastAsia="SimHei"/>
          <w:sz w:val="28"/>
          <w:szCs w:val="28"/>
        </w:rPr>
      </w:pPr>
      <w:r w:rsidRPr="00E20263">
        <w:rPr>
          <w:rFonts w:eastAsia="SimHei" w:hint="eastAsia"/>
          <w:sz w:val="28"/>
          <w:szCs w:val="28"/>
        </w:rPr>
        <w:t>计划和预算委员会</w:t>
      </w:r>
    </w:p>
    <w:p w:rsidR="00E20263" w:rsidRPr="00E20263" w:rsidRDefault="00E20263" w:rsidP="00E20263"/>
    <w:p w:rsidR="00E20263" w:rsidRPr="00E20263" w:rsidRDefault="00E20263" w:rsidP="00E20263"/>
    <w:p w:rsidR="00E20263" w:rsidRPr="00E20263" w:rsidRDefault="00E20263" w:rsidP="00E20263">
      <w:pPr>
        <w:autoSpaceDE w:val="0"/>
        <w:autoSpaceDN w:val="0"/>
        <w:spacing w:line="380" w:lineRule="atLeast"/>
        <w:textAlignment w:val="bottom"/>
        <w:rPr>
          <w:rFonts w:ascii="KaiTi" w:eastAsia="KaiTi"/>
          <w:b/>
          <w:sz w:val="24"/>
          <w:szCs w:val="24"/>
        </w:rPr>
      </w:pPr>
      <w:r w:rsidRPr="00E20263">
        <w:rPr>
          <w:rFonts w:ascii="KaiTi" w:eastAsia="KaiTi" w:hint="eastAsia"/>
          <w:b/>
          <w:sz w:val="24"/>
          <w:szCs w:val="24"/>
        </w:rPr>
        <w:t>第二十一届会议</w:t>
      </w:r>
    </w:p>
    <w:p w:rsidR="00E20263" w:rsidRPr="00E20263" w:rsidRDefault="00E20263" w:rsidP="00E20263">
      <w:pPr>
        <w:spacing w:line="336" w:lineRule="exact"/>
        <w:rPr>
          <w:rFonts w:ascii="KaiTi" w:eastAsia="KaiTi" w:hAnsi="KaiTi"/>
          <w:sz w:val="24"/>
          <w:szCs w:val="24"/>
        </w:rPr>
      </w:pPr>
      <w:r w:rsidRPr="00E20263">
        <w:rPr>
          <w:rFonts w:ascii="KaiTi" w:eastAsia="KaiTi" w:hAnsi="KaiTi"/>
          <w:sz w:val="24"/>
          <w:szCs w:val="24"/>
        </w:rPr>
        <w:t>201</w:t>
      </w:r>
      <w:r w:rsidRPr="00E20263">
        <w:rPr>
          <w:rFonts w:ascii="KaiTi" w:eastAsia="KaiTi" w:hAnsi="KaiTi" w:hint="eastAsia"/>
          <w:sz w:val="24"/>
          <w:szCs w:val="24"/>
        </w:rPr>
        <w:t>3</w:t>
      </w:r>
      <w:r w:rsidRPr="00E20263">
        <w:rPr>
          <w:rFonts w:ascii="KaiTi" w:eastAsia="KaiTi" w:hAnsi="KaiTi" w:hint="eastAsia"/>
          <w:b/>
          <w:sz w:val="24"/>
          <w:szCs w:val="24"/>
        </w:rPr>
        <w:t>年</w:t>
      </w:r>
      <w:r w:rsidRPr="00E20263">
        <w:rPr>
          <w:rFonts w:ascii="KaiTi" w:eastAsia="KaiTi" w:hAnsi="KaiTi" w:hint="eastAsia"/>
          <w:sz w:val="24"/>
          <w:szCs w:val="24"/>
        </w:rPr>
        <w:t>9</w:t>
      </w:r>
      <w:r w:rsidRPr="00E20263">
        <w:rPr>
          <w:rFonts w:ascii="KaiTi" w:eastAsia="KaiTi" w:hAnsi="KaiTi" w:hint="eastAsia"/>
          <w:b/>
          <w:sz w:val="24"/>
          <w:szCs w:val="24"/>
        </w:rPr>
        <w:t>月</w:t>
      </w:r>
      <w:r w:rsidRPr="00E20263">
        <w:rPr>
          <w:rFonts w:ascii="KaiTi" w:eastAsia="KaiTi" w:hAnsi="KaiTi" w:hint="eastAsia"/>
          <w:sz w:val="24"/>
          <w:szCs w:val="24"/>
        </w:rPr>
        <w:t>9</w:t>
      </w:r>
      <w:r w:rsidRPr="00E20263">
        <w:rPr>
          <w:rFonts w:ascii="KaiTi" w:eastAsia="KaiTi" w:hAnsi="KaiTi" w:hint="eastAsia"/>
          <w:b/>
          <w:sz w:val="24"/>
          <w:szCs w:val="24"/>
        </w:rPr>
        <w:t>日至</w:t>
      </w:r>
      <w:r w:rsidRPr="00E20263">
        <w:rPr>
          <w:rFonts w:ascii="KaiTi" w:eastAsia="KaiTi" w:hAnsi="KaiTi" w:hint="eastAsia"/>
          <w:sz w:val="24"/>
          <w:szCs w:val="24"/>
        </w:rPr>
        <w:t>13</w:t>
      </w:r>
      <w:r w:rsidRPr="00E20263">
        <w:rPr>
          <w:rFonts w:ascii="KaiTi" w:eastAsia="KaiTi" w:hAnsi="KaiTi" w:hint="eastAsia"/>
          <w:b/>
          <w:sz w:val="24"/>
          <w:szCs w:val="24"/>
        </w:rPr>
        <w:t>日，日内瓦</w:t>
      </w:r>
    </w:p>
    <w:p w:rsidR="00E20263" w:rsidRPr="00E20263" w:rsidRDefault="00E20263" w:rsidP="00E20263"/>
    <w:p w:rsidR="00E20263" w:rsidRPr="00E20263" w:rsidRDefault="00E20263" w:rsidP="00E20263"/>
    <w:p w:rsidR="00E20263" w:rsidRPr="00E20263" w:rsidRDefault="00E20263" w:rsidP="00E20263"/>
    <w:p w:rsidR="00E20263" w:rsidRPr="00E20263" w:rsidRDefault="00E20263" w:rsidP="00E20263">
      <w:pPr>
        <w:rPr>
          <w:rFonts w:ascii="KaiTi" w:eastAsia="KaiTi"/>
          <w:caps/>
          <w:sz w:val="24"/>
        </w:rPr>
      </w:pPr>
      <w:r w:rsidRPr="00E20263">
        <w:rPr>
          <w:rFonts w:ascii="KaiTi" w:eastAsia="KaiTi" w:hint="eastAsia"/>
          <w:caps/>
          <w:sz w:val="24"/>
        </w:rPr>
        <w:t>WIPO战略调整计划实施最终报告</w:t>
      </w:r>
    </w:p>
    <w:p w:rsidR="00E20263" w:rsidRPr="00E20263" w:rsidRDefault="00E20263" w:rsidP="00E20263">
      <w:pPr>
        <w:rPr>
          <w:rFonts w:ascii="KaiTi" w:eastAsia="KaiTi"/>
          <w:caps/>
          <w:szCs w:val="22"/>
        </w:rPr>
      </w:pPr>
    </w:p>
    <w:p w:rsidR="00E20263" w:rsidRPr="00E20263" w:rsidRDefault="00E20263" w:rsidP="00E20263"/>
    <w:p w:rsidR="00E20263" w:rsidRPr="00E20263" w:rsidRDefault="00E20263" w:rsidP="00E20263">
      <w:pPr>
        <w:rPr>
          <w:rFonts w:ascii="KaiTi" w:eastAsia="KaiTi"/>
          <w:i/>
          <w:sz w:val="21"/>
          <w:szCs w:val="21"/>
        </w:rPr>
      </w:pPr>
      <w:r w:rsidRPr="00E20263">
        <w:rPr>
          <w:rFonts w:ascii="KaiTi" w:eastAsia="KaiTi" w:hint="eastAsia"/>
          <w:i/>
          <w:sz w:val="21"/>
          <w:szCs w:val="21"/>
        </w:rPr>
        <w:t>秘书处编拟</w:t>
      </w:r>
    </w:p>
    <w:p w:rsidR="00E20263" w:rsidRPr="00E20263" w:rsidRDefault="00E20263" w:rsidP="00E20263"/>
    <w:p w:rsidR="00E20263" w:rsidRPr="00E20263" w:rsidRDefault="00E20263" w:rsidP="00E20263"/>
    <w:p w:rsidR="00E20263" w:rsidRPr="00E20263" w:rsidRDefault="00E20263" w:rsidP="00E20263"/>
    <w:p w:rsidR="00E20263" w:rsidRPr="00E20263" w:rsidRDefault="00E20263" w:rsidP="00E20263"/>
    <w:p w:rsidR="007E34D4" w:rsidRPr="00B87246" w:rsidRDefault="007E34D4" w:rsidP="000F0705">
      <w:pPr>
        <w:spacing w:after="240" w:line="340" w:lineRule="atLeast"/>
        <w:jc w:val="both"/>
        <w:rPr>
          <w:rFonts w:ascii="SimHei" w:eastAsia="SimHei" w:hAnsi="SimSun"/>
          <w:bCs/>
          <w:sz w:val="24"/>
          <w:szCs w:val="24"/>
        </w:rPr>
      </w:pPr>
      <w:bookmarkStart w:id="5" w:name="Prepared"/>
      <w:bookmarkEnd w:id="5"/>
      <w:r w:rsidRPr="00B87246">
        <w:rPr>
          <w:rFonts w:ascii="SimHei" w:eastAsia="SimHei" w:hAnsi="SimSun" w:hint="eastAsia"/>
          <w:bCs/>
          <w:sz w:val="24"/>
          <w:szCs w:val="24"/>
        </w:rPr>
        <w:t>一</w:t>
      </w:r>
      <w:r w:rsidR="00B73E86">
        <w:rPr>
          <w:rFonts w:ascii="SimHei" w:eastAsia="SimHei" w:hAnsi="SimSun" w:hint="eastAsia"/>
          <w:bCs/>
          <w:sz w:val="24"/>
          <w:szCs w:val="24"/>
        </w:rPr>
        <w:t>、</w:t>
      </w:r>
      <w:r w:rsidRPr="00B87246">
        <w:rPr>
          <w:rFonts w:ascii="SimHei" w:eastAsia="SimHei" w:hAnsi="SimSun" w:hint="eastAsia"/>
          <w:bCs/>
          <w:sz w:val="24"/>
          <w:szCs w:val="24"/>
        </w:rPr>
        <w:t>导</w:t>
      </w:r>
      <w:r w:rsidR="00B87246" w:rsidRPr="00B87246">
        <w:rPr>
          <w:rFonts w:ascii="SimHei" w:eastAsia="SimHei" w:hAnsi="SimSun" w:hint="eastAsia"/>
          <w:bCs/>
          <w:sz w:val="24"/>
          <w:szCs w:val="24"/>
        </w:rPr>
        <w:t xml:space="preserve">　</w:t>
      </w:r>
      <w:r w:rsidRPr="00B87246">
        <w:rPr>
          <w:rFonts w:ascii="SimHei" w:eastAsia="SimHei" w:hAnsi="SimSun" w:hint="eastAsia"/>
          <w:bCs/>
          <w:sz w:val="24"/>
          <w:szCs w:val="24"/>
        </w:rPr>
        <w:t>言</w:t>
      </w:r>
    </w:p>
    <w:p w:rsidR="007E34D4" w:rsidRPr="00321C70" w:rsidRDefault="003269D7" w:rsidP="000F0705">
      <w:pPr>
        <w:numPr>
          <w:ilvl w:val="0"/>
          <w:numId w:val="5"/>
        </w:numPr>
        <w:spacing w:afterLines="50" w:after="120" w:line="340" w:lineRule="atLeast"/>
        <w:jc w:val="both"/>
        <w:rPr>
          <w:rFonts w:ascii="SimSun" w:hAnsi="SimSun"/>
          <w:sz w:val="21"/>
          <w:szCs w:val="21"/>
        </w:rPr>
      </w:pPr>
      <w:r w:rsidRPr="00321C70">
        <w:rPr>
          <w:rFonts w:ascii="SimSun" w:hAnsi="SimSun" w:hint="eastAsia"/>
          <w:sz w:val="21"/>
          <w:szCs w:val="21"/>
        </w:rPr>
        <w:t>WIPO</w:t>
      </w:r>
      <w:r w:rsidR="007E34D4" w:rsidRPr="00321C70">
        <w:rPr>
          <w:rFonts w:ascii="SimSun" w:hAnsi="SimSun" w:hint="eastAsia"/>
          <w:sz w:val="21"/>
          <w:szCs w:val="21"/>
        </w:rPr>
        <w:t>大会第三十四届会议于</w:t>
      </w:r>
      <w:r w:rsidR="007E34D4" w:rsidRPr="00321C70">
        <w:rPr>
          <w:rFonts w:ascii="SimSun" w:hAnsi="SimSun"/>
          <w:sz w:val="21"/>
          <w:szCs w:val="21"/>
        </w:rPr>
        <w:t>2007</w:t>
      </w:r>
      <w:r w:rsidR="007E34D4" w:rsidRPr="00321C70">
        <w:rPr>
          <w:rFonts w:ascii="SimSun" w:hAnsi="SimSun" w:hint="eastAsia"/>
          <w:sz w:val="21"/>
          <w:szCs w:val="21"/>
        </w:rPr>
        <w:t>年</w:t>
      </w:r>
      <w:r w:rsidR="007E34D4" w:rsidRPr="00321C70">
        <w:rPr>
          <w:rFonts w:ascii="SimSun" w:hAnsi="SimSun"/>
          <w:sz w:val="21"/>
          <w:szCs w:val="21"/>
        </w:rPr>
        <w:t>9</w:t>
      </w:r>
      <w:r w:rsidR="007E34D4" w:rsidRPr="00321C70">
        <w:rPr>
          <w:rFonts w:ascii="SimSun" w:hAnsi="SimSun" w:hint="eastAsia"/>
          <w:sz w:val="21"/>
          <w:szCs w:val="21"/>
        </w:rPr>
        <w:t>月批准了</w:t>
      </w:r>
      <w:r w:rsidR="00E20263">
        <w:rPr>
          <w:rFonts w:ascii="SimSun" w:hAnsi="SimSun" w:hint="eastAsia"/>
          <w:sz w:val="21"/>
          <w:szCs w:val="21"/>
        </w:rPr>
        <w:t>(</w:t>
      </w:r>
      <w:r w:rsidR="005A3C52" w:rsidRPr="00321C70">
        <w:rPr>
          <w:rFonts w:ascii="SimSun" w:hAnsi="SimSun" w:hint="eastAsia"/>
          <w:sz w:val="21"/>
          <w:szCs w:val="21"/>
        </w:rPr>
        <w:t>当时名为</w:t>
      </w:r>
      <w:r w:rsidR="00E20263">
        <w:rPr>
          <w:rFonts w:ascii="SimSun" w:hAnsi="SimSun" w:hint="eastAsia"/>
          <w:sz w:val="21"/>
          <w:szCs w:val="21"/>
        </w:rPr>
        <w:t>)</w:t>
      </w:r>
      <w:r w:rsidR="007E34D4" w:rsidRPr="00321C70">
        <w:rPr>
          <w:rFonts w:ascii="SimSun" w:hAnsi="SimSun" w:hint="eastAsia"/>
          <w:sz w:val="21"/>
          <w:szCs w:val="21"/>
        </w:rPr>
        <w:t>审计委员会的</w:t>
      </w:r>
      <w:r w:rsidR="00F51FD0" w:rsidRPr="00321C70">
        <w:rPr>
          <w:rFonts w:ascii="SimSun" w:hAnsi="SimSun" w:hint="eastAsia"/>
          <w:sz w:val="21"/>
          <w:szCs w:val="21"/>
        </w:rPr>
        <w:t>建议</w:t>
      </w:r>
      <w:r w:rsidR="007E34D4" w:rsidRPr="00321C70">
        <w:rPr>
          <w:rFonts w:ascii="SimSun" w:hAnsi="SimSun" w:hint="eastAsia"/>
          <w:sz w:val="21"/>
          <w:szCs w:val="21"/>
        </w:rPr>
        <w:t>，即根据普华永道</w:t>
      </w:r>
      <w:r w:rsidR="007E34D4" w:rsidRPr="00321C70">
        <w:rPr>
          <w:rFonts w:ascii="SimSun" w:hAnsi="SimSun"/>
          <w:sz w:val="21"/>
          <w:szCs w:val="21"/>
        </w:rPr>
        <w:t>(PwC)</w:t>
      </w:r>
      <w:proofErr w:type="gramStart"/>
      <w:r w:rsidR="007E34D4" w:rsidRPr="00321C70">
        <w:rPr>
          <w:rFonts w:ascii="SimSun" w:hAnsi="SimSun" w:hint="eastAsia"/>
          <w:sz w:val="21"/>
          <w:szCs w:val="21"/>
        </w:rPr>
        <w:t>逐岗位</w:t>
      </w:r>
      <w:proofErr w:type="gramEnd"/>
      <w:r w:rsidR="007E34D4" w:rsidRPr="00321C70">
        <w:rPr>
          <w:rFonts w:ascii="SimSun" w:hAnsi="SimSun" w:hint="eastAsia"/>
          <w:sz w:val="21"/>
          <w:szCs w:val="21"/>
        </w:rPr>
        <w:t>评估最终报告中提出的路线和优先重点，</w:t>
      </w:r>
      <w:r w:rsidR="00F51FD0" w:rsidRPr="00321C70">
        <w:rPr>
          <w:rFonts w:ascii="SimSun" w:hAnsi="SimSun" w:hint="eastAsia"/>
          <w:sz w:val="21"/>
          <w:szCs w:val="21"/>
        </w:rPr>
        <w:t>秘书处</w:t>
      </w:r>
      <w:r w:rsidR="007E34D4" w:rsidRPr="00321C70">
        <w:rPr>
          <w:rFonts w:ascii="SimSun" w:hAnsi="SimSun" w:hint="eastAsia"/>
          <w:sz w:val="21"/>
          <w:szCs w:val="21"/>
        </w:rPr>
        <w:t>建立一个一体化的综合性组织改进计划；秘书处在</w:t>
      </w:r>
      <w:r w:rsidR="00F51FD0" w:rsidRPr="00321C70">
        <w:rPr>
          <w:rFonts w:ascii="SimSun" w:hAnsi="SimSun" w:hint="eastAsia"/>
          <w:sz w:val="21"/>
          <w:szCs w:val="21"/>
        </w:rPr>
        <w:t>其报告</w:t>
      </w:r>
      <w:r w:rsidR="00E20263">
        <w:rPr>
          <w:rFonts w:ascii="SimSun" w:hAnsi="SimSun" w:hint="eastAsia"/>
          <w:sz w:val="21"/>
          <w:szCs w:val="21"/>
        </w:rPr>
        <w:t>(</w:t>
      </w:r>
      <w:r w:rsidR="00F51FD0" w:rsidRPr="00321C70">
        <w:rPr>
          <w:rFonts w:ascii="SimSun" w:hAnsi="SimSun" w:hint="eastAsia"/>
          <w:sz w:val="21"/>
          <w:szCs w:val="21"/>
        </w:rPr>
        <w:t>文件</w:t>
      </w:r>
      <w:r w:rsidR="00F51FD0" w:rsidRPr="00321C70">
        <w:rPr>
          <w:rFonts w:ascii="SimSun" w:hAnsi="SimSun"/>
          <w:sz w:val="21"/>
          <w:szCs w:val="21"/>
        </w:rPr>
        <w:t>WO/GA/34/16</w:t>
      </w:r>
      <w:r w:rsidR="00F51FD0" w:rsidRPr="00321C70">
        <w:rPr>
          <w:rFonts w:ascii="SimSun" w:hAnsi="SimSun" w:hint="eastAsia"/>
          <w:sz w:val="21"/>
          <w:szCs w:val="21"/>
        </w:rPr>
        <w:t>、</w:t>
      </w:r>
      <w:r w:rsidR="00F51FD0" w:rsidRPr="00321C70">
        <w:rPr>
          <w:rFonts w:ascii="SimSun" w:hAnsi="SimSun"/>
          <w:sz w:val="21"/>
          <w:szCs w:val="21"/>
        </w:rPr>
        <w:t>WO/GA/34/12</w:t>
      </w:r>
      <w:r w:rsidR="00F51FD0" w:rsidRPr="00321C70">
        <w:rPr>
          <w:rFonts w:ascii="SimSun" w:hAnsi="SimSun" w:hint="eastAsia"/>
          <w:sz w:val="21"/>
          <w:szCs w:val="21"/>
        </w:rPr>
        <w:t>和</w:t>
      </w:r>
      <w:r w:rsidR="00F51FD0" w:rsidRPr="00321C70">
        <w:rPr>
          <w:rFonts w:ascii="SimSun" w:hAnsi="SimSun"/>
          <w:sz w:val="21"/>
          <w:szCs w:val="21"/>
        </w:rPr>
        <w:t>WO/AC/6/2</w:t>
      </w:r>
      <w:r w:rsidR="00E20263">
        <w:rPr>
          <w:rFonts w:ascii="SimSun" w:hAnsi="SimSun"/>
          <w:sz w:val="21"/>
          <w:szCs w:val="21"/>
        </w:rPr>
        <w:t>)</w:t>
      </w:r>
      <w:r w:rsidR="00F51FD0" w:rsidRPr="00321C70">
        <w:rPr>
          <w:rFonts w:ascii="SimSun" w:hAnsi="SimSun" w:hint="eastAsia"/>
          <w:sz w:val="21"/>
          <w:szCs w:val="21"/>
        </w:rPr>
        <w:t>中</w:t>
      </w:r>
      <w:r w:rsidR="007E34D4" w:rsidRPr="00321C70">
        <w:rPr>
          <w:rFonts w:ascii="SimSun" w:hAnsi="SimSun" w:hint="eastAsia"/>
          <w:sz w:val="21"/>
          <w:szCs w:val="21"/>
        </w:rPr>
        <w:t>也认可了该</w:t>
      </w:r>
      <w:r w:rsidR="005A3C52" w:rsidRPr="00321C70">
        <w:rPr>
          <w:rFonts w:ascii="SimSun" w:hAnsi="SimSun" w:hint="eastAsia"/>
          <w:sz w:val="21"/>
          <w:szCs w:val="21"/>
        </w:rPr>
        <w:t>建议</w:t>
      </w:r>
      <w:r w:rsidR="007E34D4" w:rsidRPr="00321C70">
        <w:rPr>
          <w:rFonts w:ascii="SimSun" w:hAnsi="SimSun" w:hint="eastAsia"/>
          <w:sz w:val="21"/>
          <w:szCs w:val="21"/>
        </w:rPr>
        <w:t>。</w:t>
      </w:r>
      <w:r w:rsidR="007E34D4" w:rsidRPr="00321C70">
        <w:rPr>
          <w:rFonts w:ascii="SimSun" w:hAnsi="SimSun"/>
          <w:sz w:val="21"/>
          <w:szCs w:val="21"/>
        </w:rPr>
        <w:t>2008</w:t>
      </w:r>
      <w:r w:rsidR="007E34D4" w:rsidRPr="00321C70">
        <w:rPr>
          <w:rFonts w:ascii="SimSun" w:hAnsi="SimSun" w:hint="eastAsia"/>
          <w:sz w:val="21"/>
          <w:szCs w:val="21"/>
        </w:rPr>
        <w:t>年，战略调整计划</w:t>
      </w:r>
      <w:r w:rsidR="007E34D4" w:rsidRPr="00321C70">
        <w:rPr>
          <w:rFonts w:ascii="SimSun" w:hAnsi="SimSun"/>
          <w:sz w:val="21"/>
          <w:szCs w:val="21"/>
        </w:rPr>
        <w:t>(SRP)</w:t>
      </w:r>
      <w:r w:rsidR="007E34D4" w:rsidRPr="00321C70">
        <w:rPr>
          <w:rFonts w:ascii="SimSun" w:hAnsi="SimSun" w:hint="eastAsia"/>
          <w:sz w:val="21"/>
          <w:szCs w:val="21"/>
        </w:rPr>
        <w:t>启动，以帮助本组织在众多外部和内部挑战下取得成果。</w:t>
      </w:r>
    </w:p>
    <w:p w:rsidR="00580A4A" w:rsidRPr="00321C70" w:rsidRDefault="00E71DBD" w:rsidP="000F0705">
      <w:pPr>
        <w:pStyle w:val="ONUME"/>
        <w:spacing w:afterLines="50" w:after="120" w:line="340" w:lineRule="atLeast"/>
        <w:jc w:val="both"/>
        <w:rPr>
          <w:rFonts w:ascii="SimSun" w:hAnsi="SimSun"/>
          <w:sz w:val="21"/>
          <w:szCs w:val="21"/>
        </w:rPr>
      </w:pPr>
      <w:r w:rsidRPr="00321C70">
        <w:rPr>
          <w:rFonts w:ascii="SimSun" w:hAnsi="SimSun" w:hint="eastAsia"/>
          <w:sz w:val="21"/>
          <w:szCs w:val="21"/>
        </w:rPr>
        <w:t>向成员国通报</w:t>
      </w:r>
      <w:r w:rsidR="006C4EE9">
        <w:rPr>
          <w:rFonts w:ascii="SimSun" w:hAnsi="SimSun"/>
          <w:sz w:val="21"/>
          <w:szCs w:val="21"/>
        </w:rPr>
        <w:t>SRP</w:t>
      </w:r>
      <w:r w:rsidRPr="00321C70">
        <w:rPr>
          <w:rFonts w:ascii="SimSun" w:hAnsi="SimSun" w:hint="eastAsia"/>
          <w:sz w:val="21"/>
          <w:szCs w:val="21"/>
        </w:rPr>
        <w:t>实施</w:t>
      </w:r>
      <w:r w:rsidR="001127F2" w:rsidRPr="00321C70">
        <w:rPr>
          <w:rFonts w:ascii="SimSun" w:hAnsi="SimSun" w:hint="eastAsia"/>
          <w:sz w:val="21"/>
          <w:szCs w:val="21"/>
        </w:rPr>
        <w:t>进度</w:t>
      </w:r>
      <w:r w:rsidRPr="00321C70">
        <w:rPr>
          <w:rFonts w:ascii="SimSun" w:hAnsi="SimSun" w:hint="eastAsia"/>
          <w:sz w:val="21"/>
          <w:szCs w:val="21"/>
        </w:rPr>
        <w:t>的介绍会分别于2010年4月、2011年5月和2012年5月举行。</w:t>
      </w:r>
      <w:r w:rsidR="00AA6CEB" w:rsidRPr="00321C70">
        <w:rPr>
          <w:rFonts w:ascii="SimSun" w:hAnsi="SimSun" w:hint="eastAsia"/>
          <w:sz w:val="21"/>
          <w:szCs w:val="21"/>
        </w:rPr>
        <w:t>此外，</w:t>
      </w:r>
      <w:r w:rsidR="00056AF6" w:rsidRPr="00321C70">
        <w:rPr>
          <w:rFonts w:ascii="SimSun" w:hAnsi="SimSun" w:hint="eastAsia"/>
          <w:sz w:val="21"/>
          <w:szCs w:val="21"/>
        </w:rPr>
        <w:t>进度报告已于2011年和2012年提交给计划和预算委员会，</w:t>
      </w:r>
      <w:r w:rsidR="006A72AD" w:rsidRPr="00321C70">
        <w:rPr>
          <w:rFonts w:ascii="SimSun" w:hAnsi="SimSun" w:hint="eastAsia"/>
          <w:sz w:val="21"/>
          <w:szCs w:val="21"/>
        </w:rPr>
        <w:t>且在2011年和2012年的大会上做了口头介绍。</w:t>
      </w:r>
      <w:r w:rsidR="006C4EE9">
        <w:rPr>
          <w:rFonts w:ascii="SimSun" w:hAnsi="SimSun"/>
          <w:sz w:val="21"/>
          <w:szCs w:val="21"/>
        </w:rPr>
        <w:t>SRP</w:t>
      </w:r>
      <w:r w:rsidR="006A72AD" w:rsidRPr="00321C70">
        <w:rPr>
          <w:rFonts w:ascii="SimSun" w:hAnsi="SimSun" w:hint="eastAsia"/>
          <w:sz w:val="21"/>
          <w:szCs w:val="21"/>
        </w:rPr>
        <w:t>由独立咨询和监督委员会监督实施，在整个计划实施期间，该委员会都收到了季度进度报告。</w:t>
      </w:r>
    </w:p>
    <w:p w:rsidR="00580A4A" w:rsidRPr="00321C70" w:rsidRDefault="00B7306B" w:rsidP="000F0705">
      <w:pPr>
        <w:pStyle w:val="ONUME"/>
        <w:spacing w:afterLines="50" w:after="120" w:line="340" w:lineRule="atLeast"/>
        <w:jc w:val="both"/>
        <w:rPr>
          <w:rFonts w:ascii="SimSun" w:hAnsi="SimSun"/>
          <w:sz w:val="21"/>
          <w:szCs w:val="21"/>
        </w:rPr>
      </w:pPr>
      <w:r w:rsidRPr="00321C70">
        <w:rPr>
          <w:rFonts w:ascii="SimSun" w:hAnsi="SimSun" w:hint="eastAsia"/>
          <w:sz w:val="21"/>
          <w:szCs w:val="21"/>
        </w:rPr>
        <w:t>由19项</w:t>
      </w:r>
      <w:r w:rsidR="00F577D0" w:rsidRPr="00321C70">
        <w:rPr>
          <w:rFonts w:ascii="SimSun" w:hAnsi="SimSun" w:hint="eastAsia"/>
          <w:sz w:val="21"/>
          <w:szCs w:val="21"/>
        </w:rPr>
        <w:t>举措</w:t>
      </w:r>
      <w:r w:rsidRPr="00321C70">
        <w:rPr>
          <w:rFonts w:ascii="SimSun" w:hAnsi="SimSun" w:hint="eastAsia"/>
          <w:sz w:val="21"/>
          <w:szCs w:val="21"/>
        </w:rPr>
        <w:t>组成的</w:t>
      </w:r>
      <w:r w:rsidR="006C4EE9">
        <w:rPr>
          <w:rFonts w:ascii="SimSun" w:hAnsi="SimSun"/>
          <w:sz w:val="21"/>
          <w:szCs w:val="21"/>
        </w:rPr>
        <w:t>SRP</w:t>
      </w:r>
      <w:r w:rsidRPr="00321C70">
        <w:rPr>
          <w:rFonts w:ascii="SimSun" w:hAnsi="SimSun" w:hint="eastAsia"/>
          <w:sz w:val="21"/>
          <w:szCs w:val="21"/>
        </w:rPr>
        <w:t>于2012年12月</w:t>
      </w:r>
      <w:r w:rsidR="006C4EE9">
        <w:rPr>
          <w:rFonts w:ascii="SimSun" w:hAnsi="SimSun" w:hint="eastAsia"/>
          <w:sz w:val="21"/>
          <w:szCs w:val="21"/>
        </w:rPr>
        <w:t>结束</w:t>
      </w:r>
      <w:r w:rsidRPr="00321C70">
        <w:rPr>
          <w:rFonts w:ascii="SimSun" w:hAnsi="SimSun" w:hint="eastAsia"/>
          <w:sz w:val="21"/>
          <w:szCs w:val="21"/>
        </w:rPr>
        <w:t>，其中有些</w:t>
      </w:r>
      <w:r w:rsidR="00F577D0" w:rsidRPr="00321C70">
        <w:rPr>
          <w:rFonts w:ascii="SimSun" w:hAnsi="SimSun" w:hint="eastAsia"/>
          <w:sz w:val="21"/>
          <w:szCs w:val="21"/>
        </w:rPr>
        <w:t>举措</w:t>
      </w:r>
      <w:r w:rsidRPr="00321C70">
        <w:rPr>
          <w:rFonts w:ascii="SimSun" w:hAnsi="SimSun" w:hint="eastAsia"/>
          <w:sz w:val="21"/>
          <w:szCs w:val="21"/>
        </w:rPr>
        <w:t>在2013年初</w:t>
      </w:r>
      <w:r w:rsidR="006D4886">
        <w:rPr>
          <w:rFonts w:ascii="SimSun" w:hAnsi="SimSun" w:hint="eastAsia"/>
          <w:sz w:val="21"/>
          <w:szCs w:val="21"/>
        </w:rPr>
        <w:t>终止</w:t>
      </w:r>
      <w:r w:rsidRPr="00321C70">
        <w:rPr>
          <w:rFonts w:ascii="SimSun" w:hAnsi="SimSun" w:hint="eastAsia"/>
          <w:sz w:val="21"/>
          <w:szCs w:val="21"/>
        </w:rPr>
        <w:t>。三项</w:t>
      </w:r>
      <w:r w:rsidR="00F577D0" w:rsidRPr="00321C70">
        <w:rPr>
          <w:rFonts w:ascii="SimSun" w:hAnsi="SimSun" w:hint="eastAsia"/>
          <w:sz w:val="21"/>
          <w:szCs w:val="21"/>
        </w:rPr>
        <w:t>举措</w:t>
      </w:r>
      <w:r w:rsidRPr="00321C70">
        <w:rPr>
          <w:rFonts w:ascii="SimSun" w:hAnsi="SimSun" w:hint="eastAsia"/>
          <w:sz w:val="21"/>
          <w:szCs w:val="21"/>
        </w:rPr>
        <w:t>在2013年3月后仍将按各自的</w:t>
      </w:r>
      <w:r w:rsidR="008D6487" w:rsidRPr="00321C70">
        <w:rPr>
          <w:rFonts w:ascii="SimSun" w:hAnsi="SimSun" w:hint="eastAsia"/>
          <w:sz w:val="21"/>
          <w:szCs w:val="21"/>
        </w:rPr>
        <w:t>管理框架</w:t>
      </w:r>
      <w:r w:rsidRPr="00321C70">
        <w:rPr>
          <w:rFonts w:ascii="SimSun" w:hAnsi="SimSun" w:hint="eastAsia"/>
          <w:sz w:val="21"/>
          <w:szCs w:val="21"/>
        </w:rPr>
        <w:t>继续</w:t>
      </w:r>
      <w:r w:rsidR="008D6487" w:rsidRPr="00321C70">
        <w:rPr>
          <w:rFonts w:ascii="SimSun" w:hAnsi="SimSun" w:hint="eastAsia"/>
          <w:sz w:val="21"/>
          <w:szCs w:val="21"/>
        </w:rPr>
        <w:t>实施</w:t>
      </w:r>
      <w:r w:rsidRPr="00321C70">
        <w:rPr>
          <w:rFonts w:ascii="SimSun" w:hAnsi="SimSun" w:hint="eastAsia"/>
          <w:sz w:val="21"/>
          <w:szCs w:val="21"/>
        </w:rPr>
        <w:t>。</w:t>
      </w:r>
      <w:r w:rsidR="008D6487" w:rsidRPr="00321C70">
        <w:rPr>
          <w:rFonts w:ascii="SimSun" w:hAnsi="SimSun" w:hint="eastAsia"/>
          <w:sz w:val="21"/>
          <w:szCs w:val="21"/>
        </w:rPr>
        <w:t>在本文件第四部分可找到有关此三项</w:t>
      </w:r>
      <w:proofErr w:type="gramStart"/>
      <w:r w:rsidR="008D6487" w:rsidRPr="00321C70">
        <w:rPr>
          <w:rFonts w:ascii="SimSun" w:hAnsi="SimSun" w:hint="eastAsia"/>
          <w:sz w:val="21"/>
          <w:szCs w:val="21"/>
        </w:rPr>
        <w:t>倡</w:t>
      </w:r>
      <w:proofErr w:type="gramEnd"/>
      <w:r w:rsidR="008D6487" w:rsidRPr="00321C70">
        <w:rPr>
          <w:rFonts w:ascii="SimSun" w:hAnsi="SimSun" w:hint="eastAsia"/>
          <w:sz w:val="21"/>
          <w:szCs w:val="21"/>
        </w:rPr>
        <w:t>仪，即企业资源规划</w:t>
      </w:r>
      <w:r w:rsidR="00E20263">
        <w:rPr>
          <w:rFonts w:ascii="SimSun" w:hAnsi="SimSun" w:hint="eastAsia"/>
          <w:sz w:val="21"/>
          <w:szCs w:val="21"/>
        </w:rPr>
        <w:t>(</w:t>
      </w:r>
      <w:r w:rsidR="008D6487" w:rsidRPr="00321C70">
        <w:rPr>
          <w:rFonts w:ascii="SimSun" w:hAnsi="SimSun"/>
          <w:sz w:val="21"/>
          <w:szCs w:val="21"/>
        </w:rPr>
        <w:t>ERP</w:t>
      </w:r>
      <w:r w:rsidR="00E20263">
        <w:rPr>
          <w:rFonts w:ascii="SimSun" w:hAnsi="SimSun" w:hint="eastAsia"/>
          <w:sz w:val="21"/>
          <w:szCs w:val="21"/>
        </w:rPr>
        <w:t>)</w:t>
      </w:r>
      <w:r w:rsidR="008D6487" w:rsidRPr="00321C70">
        <w:rPr>
          <w:rFonts w:ascii="SimSun" w:hAnsi="SimSun" w:hint="eastAsia"/>
          <w:sz w:val="21"/>
          <w:szCs w:val="21"/>
        </w:rPr>
        <w:t>、内部交流和内部控制，的进一步信息。</w:t>
      </w:r>
    </w:p>
    <w:p w:rsidR="00B87246" w:rsidRDefault="008D6487" w:rsidP="000F0705">
      <w:pPr>
        <w:pStyle w:val="ONUME"/>
        <w:spacing w:afterLines="50" w:after="120" w:line="340" w:lineRule="atLeast"/>
        <w:jc w:val="both"/>
        <w:rPr>
          <w:rFonts w:ascii="SimSun" w:hAnsi="SimSun"/>
          <w:sz w:val="21"/>
          <w:szCs w:val="21"/>
        </w:rPr>
      </w:pPr>
      <w:r w:rsidRPr="00321C70">
        <w:rPr>
          <w:rFonts w:ascii="SimSun" w:hAnsi="SimSun" w:hint="eastAsia"/>
          <w:sz w:val="21"/>
          <w:szCs w:val="21"/>
        </w:rPr>
        <w:t>在2013年的剩余时间里，秘书处将集中确保</w:t>
      </w:r>
      <w:r w:rsidRPr="00321C70">
        <w:rPr>
          <w:rFonts w:ascii="SimSun" w:hAnsi="SimSun"/>
          <w:sz w:val="21"/>
          <w:szCs w:val="21"/>
        </w:rPr>
        <w:t>SRP</w:t>
      </w:r>
      <w:r w:rsidRPr="00321C70">
        <w:rPr>
          <w:rFonts w:ascii="SimSun" w:hAnsi="SimSun" w:hint="eastAsia"/>
          <w:sz w:val="21"/>
          <w:szCs w:val="21"/>
        </w:rPr>
        <w:t>实施期间取得的收益能成功地纳入本组织工作的主流。</w:t>
      </w:r>
    </w:p>
    <w:p w:rsidR="00580A4A" w:rsidRPr="00B87246" w:rsidRDefault="00B64556" w:rsidP="00E20263">
      <w:pPr>
        <w:keepNext/>
        <w:spacing w:beforeLines="100" w:before="240" w:after="240" w:line="340" w:lineRule="atLeast"/>
        <w:jc w:val="both"/>
        <w:rPr>
          <w:rFonts w:ascii="SimHei" w:eastAsia="SimHei" w:hAnsi="SimSun"/>
          <w:bCs/>
          <w:sz w:val="24"/>
          <w:szCs w:val="24"/>
        </w:rPr>
      </w:pPr>
      <w:r w:rsidRPr="00B87246">
        <w:rPr>
          <w:rFonts w:ascii="SimHei" w:eastAsia="SimHei" w:hAnsi="SimSun" w:hint="eastAsia"/>
          <w:bCs/>
          <w:sz w:val="24"/>
          <w:szCs w:val="24"/>
        </w:rPr>
        <w:lastRenderedPageBreak/>
        <w:t>二</w:t>
      </w:r>
      <w:r w:rsidR="00B73E86">
        <w:rPr>
          <w:rFonts w:ascii="SimHei" w:eastAsia="SimHei" w:hAnsi="SimSun" w:hint="eastAsia"/>
          <w:bCs/>
          <w:sz w:val="24"/>
          <w:szCs w:val="24"/>
        </w:rPr>
        <w:t>、</w:t>
      </w:r>
      <w:r w:rsidR="00580A4A" w:rsidRPr="00B87246">
        <w:rPr>
          <w:rFonts w:ascii="SimHei" w:eastAsia="SimHei" w:hAnsi="SimSun"/>
          <w:bCs/>
          <w:sz w:val="24"/>
          <w:szCs w:val="24"/>
        </w:rPr>
        <w:t>SRP</w:t>
      </w:r>
      <w:r w:rsidR="008D6487" w:rsidRPr="00B87246">
        <w:rPr>
          <w:rFonts w:ascii="SimHei" w:eastAsia="SimHei" w:hAnsi="SimSun" w:hint="eastAsia"/>
          <w:bCs/>
          <w:sz w:val="24"/>
          <w:szCs w:val="24"/>
        </w:rPr>
        <w:t>的范围</w:t>
      </w:r>
    </w:p>
    <w:p w:rsidR="00580A4A" w:rsidRPr="00612C82" w:rsidRDefault="009A122B" w:rsidP="0047557D">
      <w:pPr>
        <w:pStyle w:val="ONUME"/>
        <w:spacing w:after="120" w:line="340" w:lineRule="atLeast"/>
        <w:jc w:val="both"/>
        <w:rPr>
          <w:rFonts w:ascii="SimSun" w:hAnsi="SimSun"/>
          <w:sz w:val="21"/>
          <w:szCs w:val="21"/>
        </w:rPr>
      </w:pPr>
      <w:r w:rsidRPr="00612C82">
        <w:rPr>
          <w:rFonts w:ascii="SimSun" w:hAnsi="SimSun" w:hint="eastAsia"/>
          <w:sz w:val="21"/>
          <w:szCs w:val="21"/>
        </w:rPr>
        <w:t>SRP旨在加强WIPO的灵敏性、效率、能力和侧重点，以期实现九项战略目标。</w:t>
      </w:r>
      <w:r w:rsidRPr="00612C82">
        <w:rPr>
          <w:rFonts w:ascii="SimSun" w:hAnsi="SimSun"/>
          <w:sz w:val="21"/>
          <w:szCs w:val="21"/>
        </w:rPr>
        <w:t>SRP</w:t>
      </w:r>
      <w:r w:rsidRPr="00612C82">
        <w:rPr>
          <w:rFonts w:ascii="SimSun" w:hAnsi="SimSun" w:hint="eastAsia"/>
          <w:sz w:val="21"/>
          <w:szCs w:val="21"/>
        </w:rPr>
        <w:t>含有19项</w:t>
      </w:r>
      <w:r w:rsidR="00F577D0" w:rsidRPr="00612C82">
        <w:rPr>
          <w:rFonts w:ascii="SimSun" w:hAnsi="SimSun" w:hint="eastAsia"/>
          <w:sz w:val="21"/>
          <w:szCs w:val="21"/>
        </w:rPr>
        <w:t>举措</w:t>
      </w:r>
      <w:r w:rsidRPr="00612C82">
        <w:rPr>
          <w:rFonts w:ascii="SimSun" w:hAnsi="SimSun" w:hint="eastAsia"/>
          <w:sz w:val="21"/>
          <w:szCs w:val="21"/>
        </w:rPr>
        <w:t>，每项</w:t>
      </w:r>
      <w:r w:rsidR="00F577D0" w:rsidRPr="00612C82">
        <w:rPr>
          <w:rFonts w:ascii="SimSun" w:hAnsi="SimSun" w:hint="eastAsia"/>
          <w:sz w:val="21"/>
          <w:szCs w:val="21"/>
        </w:rPr>
        <w:t>举措</w:t>
      </w:r>
      <w:r w:rsidRPr="00612C82">
        <w:rPr>
          <w:rFonts w:ascii="SimSun" w:hAnsi="SimSun" w:hint="eastAsia"/>
          <w:sz w:val="21"/>
          <w:szCs w:val="21"/>
        </w:rPr>
        <w:t>都有助于强化本组织的核心价值，即“服务导向”、“团结一致”、“成果问责”、“对环境、社会和善政负责”。</w:t>
      </w:r>
    </w:p>
    <w:p w:rsidR="00580A4A" w:rsidRPr="00612C82" w:rsidRDefault="00621333" w:rsidP="0047557D">
      <w:pPr>
        <w:pStyle w:val="ONUME"/>
        <w:spacing w:after="120" w:line="340" w:lineRule="atLeast"/>
        <w:jc w:val="both"/>
        <w:rPr>
          <w:rFonts w:ascii="SimSun" w:hAnsi="SimSun"/>
          <w:sz w:val="21"/>
          <w:szCs w:val="21"/>
        </w:rPr>
      </w:pPr>
      <w:r w:rsidRPr="00612C82">
        <w:rPr>
          <w:rFonts w:ascii="SimSun" w:hAnsi="SimSun" w:hint="eastAsia"/>
          <w:sz w:val="21"/>
          <w:szCs w:val="21"/>
        </w:rPr>
        <w:t>每项举措都由一名项目负责人和高级管理团队(SMT)带头人对项目成果和成功负责。这些举措在范围上差别很大，由专门的项目管理办公室(PMO)负责协调。</w:t>
      </w:r>
    </w:p>
    <w:p w:rsidR="00580A4A" w:rsidRPr="00B87246" w:rsidRDefault="00B64556" w:rsidP="000F0705">
      <w:pPr>
        <w:pStyle w:val="1"/>
        <w:spacing w:beforeLines="100" w:afterLines="100" w:after="240" w:line="340" w:lineRule="atLeast"/>
        <w:jc w:val="both"/>
        <w:rPr>
          <w:rFonts w:ascii="SimHei" w:eastAsia="SimHei" w:hAnsi="SimHei"/>
          <w:b w:val="0"/>
          <w:sz w:val="24"/>
          <w:szCs w:val="24"/>
        </w:rPr>
      </w:pPr>
      <w:r w:rsidRPr="00B87246">
        <w:rPr>
          <w:rFonts w:ascii="SimHei" w:eastAsia="SimHei" w:hAnsi="SimHei" w:hint="eastAsia"/>
          <w:b w:val="0"/>
          <w:sz w:val="24"/>
          <w:szCs w:val="24"/>
        </w:rPr>
        <w:t>三</w:t>
      </w:r>
      <w:r w:rsidR="00B73E86">
        <w:rPr>
          <w:rFonts w:ascii="SimHei" w:eastAsia="SimHei" w:hAnsi="SimHei" w:hint="eastAsia"/>
          <w:b w:val="0"/>
          <w:sz w:val="24"/>
          <w:szCs w:val="24"/>
        </w:rPr>
        <w:t>、</w:t>
      </w:r>
      <w:r w:rsidR="0024297C" w:rsidRPr="00B87246">
        <w:rPr>
          <w:rFonts w:ascii="SimHei" w:eastAsia="SimHei" w:hAnsi="SimHei" w:hint="eastAsia"/>
          <w:b w:val="0"/>
          <w:sz w:val="24"/>
          <w:szCs w:val="24"/>
        </w:rPr>
        <w:t>沟</w:t>
      </w:r>
      <w:r w:rsidR="00CC3367">
        <w:rPr>
          <w:rFonts w:ascii="SimHei" w:eastAsia="SimHei" w:hAnsi="SimHei" w:hint="eastAsia"/>
          <w:b w:val="0"/>
          <w:sz w:val="24"/>
          <w:szCs w:val="24"/>
        </w:rPr>
        <w:t xml:space="preserve">  </w:t>
      </w:r>
      <w:r w:rsidR="0024297C" w:rsidRPr="00B87246">
        <w:rPr>
          <w:rFonts w:ascii="SimHei" w:eastAsia="SimHei" w:hAnsi="SimHei" w:hint="eastAsia"/>
          <w:b w:val="0"/>
          <w:sz w:val="24"/>
          <w:szCs w:val="24"/>
        </w:rPr>
        <w:t>通</w:t>
      </w:r>
    </w:p>
    <w:p w:rsidR="00580A4A" w:rsidRPr="00612C82" w:rsidRDefault="00580A4A" w:rsidP="000F0705">
      <w:pPr>
        <w:pStyle w:val="ONUME"/>
        <w:spacing w:afterLines="50" w:after="120" w:line="340" w:lineRule="atLeast"/>
        <w:jc w:val="both"/>
        <w:rPr>
          <w:rFonts w:ascii="SimSun" w:hAnsi="SimSun"/>
          <w:sz w:val="21"/>
          <w:szCs w:val="21"/>
        </w:rPr>
      </w:pPr>
      <w:r w:rsidRPr="00612C82">
        <w:rPr>
          <w:rFonts w:ascii="SimSun" w:hAnsi="SimSun"/>
          <w:sz w:val="21"/>
          <w:szCs w:val="21"/>
        </w:rPr>
        <w:t>SRP</w:t>
      </w:r>
      <w:r w:rsidR="00D812DE" w:rsidRPr="00612C82">
        <w:rPr>
          <w:rFonts w:ascii="SimSun" w:hAnsi="SimSun" w:hint="eastAsia"/>
          <w:sz w:val="21"/>
          <w:szCs w:val="21"/>
        </w:rPr>
        <w:t>是引入变</w:t>
      </w:r>
      <w:r w:rsidR="006D4886">
        <w:rPr>
          <w:rFonts w:ascii="SimSun" w:hAnsi="SimSun" w:hint="eastAsia"/>
          <w:sz w:val="21"/>
          <w:szCs w:val="21"/>
        </w:rPr>
        <w:t>革</w:t>
      </w:r>
      <w:r w:rsidR="00D812DE" w:rsidRPr="00612C82">
        <w:rPr>
          <w:rFonts w:ascii="SimSun" w:hAnsi="SimSun" w:hint="eastAsia"/>
          <w:sz w:val="21"/>
          <w:szCs w:val="21"/>
        </w:rPr>
        <w:t>的计划。主要的利益攸关方包括成员国、工作人员、顾客/客户和</w:t>
      </w:r>
      <w:r w:rsidR="00D30EAC" w:rsidRPr="00612C82">
        <w:rPr>
          <w:rFonts w:ascii="SimSun" w:hAnsi="SimSun" w:hint="eastAsia"/>
          <w:sz w:val="21"/>
          <w:szCs w:val="21"/>
        </w:rPr>
        <w:t>公众</w:t>
      </w:r>
      <w:r w:rsidR="00D812DE" w:rsidRPr="00612C82">
        <w:rPr>
          <w:rFonts w:ascii="SimSun" w:hAnsi="SimSun" w:hint="eastAsia"/>
          <w:sz w:val="21"/>
          <w:szCs w:val="21"/>
        </w:rPr>
        <w:t>。在整个</w:t>
      </w:r>
      <w:r w:rsidR="00D812DE" w:rsidRPr="00612C82">
        <w:rPr>
          <w:rFonts w:ascii="SimSun" w:hAnsi="SimSun"/>
          <w:sz w:val="21"/>
          <w:szCs w:val="21"/>
        </w:rPr>
        <w:t>SRP</w:t>
      </w:r>
      <w:r w:rsidR="00D812DE" w:rsidRPr="00612C82">
        <w:rPr>
          <w:rFonts w:ascii="SimSun" w:hAnsi="SimSun" w:hint="eastAsia"/>
          <w:sz w:val="21"/>
          <w:szCs w:val="21"/>
        </w:rPr>
        <w:t>实施期间，与上述每个利益攸关方的沟通至关重要。在第2段中详述了与成员国的沟通情况。</w:t>
      </w:r>
      <w:r w:rsidR="00621333" w:rsidRPr="00612C82">
        <w:rPr>
          <w:rFonts w:ascii="SimSun" w:hAnsi="SimSun" w:hint="eastAsia"/>
          <w:sz w:val="21"/>
          <w:szCs w:val="21"/>
        </w:rPr>
        <w:t>通过全体</w:t>
      </w:r>
      <w:r w:rsidR="00D30EAC" w:rsidRPr="00612C82">
        <w:rPr>
          <w:rFonts w:ascii="SimSun" w:hAnsi="SimSun" w:hint="eastAsia"/>
          <w:sz w:val="21"/>
          <w:szCs w:val="21"/>
        </w:rPr>
        <w:t>员工</w:t>
      </w:r>
      <w:r w:rsidR="00621333" w:rsidRPr="00612C82">
        <w:rPr>
          <w:rFonts w:ascii="SimSun" w:hAnsi="SimSun" w:hint="eastAsia"/>
          <w:sz w:val="21"/>
          <w:szCs w:val="21"/>
        </w:rPr>
        <w:t>大会</w:t>
      </w:r>
      <w:r w:rsidR="00D30EAC" w:rsidRPr="00612C82">
        <w:rPr>
          <w:rFonts w:ascii="SimSun" w:hAnsi="SimSun" w:hint="eastAsia"/>
          <w:sz w:val="21"/>
          <w:szCs w:val="21"/>
        </w:rPr>
        <w:t>的多次介绍</w:t>
      </w:r>
      <w:r w:rsidR="006D4886">
        <w:rPr>
          <w:rFonts w:ascii="SimSun" w:hAnsi="SimSun" w:hint="eastAsia"/>
          <w:sz w:val="21"/>
          <w:szCs w:val="21"/>
        </w:rPr>
        <w:t>、</w:t>
      </w:r>
      <w:r w:rsidR="00D30EAC" w:rsidRPr="00612C82">
        <w:rPr>
          <w:rFonts w:ascii="SimSun" w:hAnsi="SimSun" w:hint="eastAsia"/>
          <w:sz w:val="21"/>
          <w:szCs w:val="21"/>
        </w:rPr>
        <w:t>印刷品和其他途径</w:t>
      </w:r>
      <w:r w:rsidR="006D4886">
        <w:rPr>
          <w:rFonts w:ascii="SimSun" w:hAnsi="SimSun" w:hint="eastAsia"/>
          <w:sz w:val="21"/>
          <w:szCs w:val="21"/>
        </w:rPr>
        <w:t>，</w:t>
      </w:r>
      <w:r w:rsidR="00D30EAC" w:rsidRPr="00612C82">
        <w:rPr>
          <w:rFonts w:ascii="SimSun" w:hAnsi="SimSun" w:hint="eastAsia"/>
          <w:sz w:val="21"/>
          <w:szCs w:val="21"/>
        </w:rPr>
        <w:t>加强与</w:t>
      </w:r>
      <w:r w:rsidR="00621333" w:rsidRPr="00612C82">
        <w:rPr>
          <w:rFonts w:ascii="SimSun" w:hAnsi="SimSun" w:hint="eastAsia"/>
          <w:sz w:val="21"/>
          <w:szCs w:val="21"/>
        </w:rPr>
        <w:t>工作人员</w:t>
      </w:r>
      <w:r w:rsidR="00D30EAC" w:rsidRPr="00612C82">
        <w:rPr>
          <w:rFonts w:ascii="SimSun" w:hAnsi="SimSun" w:hint="eastAsia"/>
          <w:sz w:val="21"/>
          <w:szCs w:val="21"/>
        </w:rPr>
        <w:t>的沟通。</w:t>
      </w:r>
      <w:r w:rsidR="00621333" w:rsidRPr="00612C82">
        <w:rPr>
          <w:rFonts w:ascii="SimSun" w:hAnsi="SimSun" w:hint="eastAsia"/>
          <w:sz w:val="21"/>
          <w:szCs w:val="21"/>
        </w:rPr>
        <w:t>WIPO网站、小组访问、新闻发布和多渠道演讲都</w:t>
      </w:r>
      <w:r w:rsidR="000F3FC3">
        <w:rPr>
          <w:rFonts w:ascii="SimSun" w:hAnsi="SimSun" w:hint="eastAsia"/>
          <w:sz w:val="21"/>
          <w:szCs w:val="21"/>
        </w:rPr>
        <w:t>促进了</w:t>
      </w:r>
      <w:r w:rsidR="00621333" w:rsidRPr="00612C82">
        <w:rPr>
          <w:rFonts w:ascii="SimSun" w:hAnsi="SimSun" w:hint="eastAsia"/>
          <w:sz w:val="21"/>
          <w:szCs w:val="21"/>
        </w:rPr>
        <w:t>向</w:t>
      </w:r>
      <w:r w:rsidR="00D30EAC" w:rsidRPr="00612C82">
        <w:rPr>
          <w:rFonts w:ascii="SimSun" w:hAnsi="SimSun" w:hint="eastAsia"/>
          <w:sz w:val="21"/>
          <w:szCs w:val="21"/>
        </w:rPr>
        <w:t>客户和</w:t>
      </w:r>
      <w:r w:rsidR="00621333" w:rsidRPr="00612C82">
        <w:rPr>
          <w:rFonts w:ascii="SimSun" w:hAnsi="SimSun" w:hint="eastAsia"/>
          <w:sz w:val="21"/>
          <w:szCs w:val="21"/>
        </w:rPr>
        <w:t>公众传递本组织</w:t>
      </w:r>
      <w:r w:rsidR="000F3FC3">
        <w:rPr>
          <w:rFonts w:ascii="SimSun" w:hAnsi="SimSun" w:hint="eastAsia"/>
          <w:sz w:val="21"/>
          <w:szCs w:val="21"/>
        </w:rPr>
        <w:t>的</w:t>
      </w:r>
      <w:r w:rsidR="00D30EAC" w:rsidRPr="00612C82">
        <w:rPr>
          <w:rFonts w:ascii="SimSun" w:hAnsi="SimSun" w:hint="eastAsia"/>
          <w:sz w:val="21"/>
          <w:szCs w:val="21"/>
        </w:rPr>
        <w:t>效率和成效</w:t>
      </w:r>
      <w:r w:rsidR="000F3FC3">
        <w:rPr>
          <w:rFonts w:ascii="SimSun" w:hAnsi="SimSun" w:hint="eastAsia"/>
          <w:sz w:val="21"/>
          <w:szCs w:val="21"/>
        </w:rPr>
        <w:t>得到提升</w:t>
      </w:r>
      <w:r w:rsidR="00621333" w:rsidRPr="00612C82">
        <w:rPr>
          <w:rFonts w:ascii="SimSun" w:hAnsi="SimSun" w:hint="eastAsia"/>
          <w:sz w:val="21"/>
          <w:szCs w:val="21"/>
        </w:rPr>
        <w:t>的信息。</w:t>
      </w:r>
    </w:p>
    <w:p w:rsidR="00580A4A" w:rsidRPr="00612C82" w:rsidRDefault="00DF7C36" w:rsidP="000F0705">
      <w:pPr>
        <w:pStyle w:val="ONUME"/>
        <w:spacing w:afterLines="50" w:after="120" w:line="340" w:lineRule="atLeast"/>
        <w:jc w:val="both"/>
        <w:rPr>
          <w:rFonts w:ascii="SimSun" w:hAnsi="SimSun"/>
          <w:sz w:val="21"/>
          <w:szCs w:val="21"/>
        </w:rPr>
      </w:pPr>
      <w:r w:rsidRPr="00612C82">
        <w:rPr>
          <w:rFonts w:ascii="SimSun" w:hAnsi="SimSun" w:hint="eastAsia"/>
          <w:sz w:val="21"/>
          <w:szCs w:val="21"/>
        </w:rPr>
        <w:t>正式出版物中包括</w:t>
      </w:r>
      <w:r w:rsidR="00580A4A" w:rsidRPr="00612C82">
        <w:rPr>
          <w:rFonts w:ascii="SimSun" w:hAnsi="SimSun"/>
          <w:sz w:val="21"/>
          <w:szCs w:val="21"/>
        </w:rPr>
        <w:t>SRP</w:t>
      </w:r>
      <w:r w:rsidRPr="00612C82">
        <w:rPr>
          <w:rFonts w:ascii="SimSun" w:hAnsi="SimSun" w:hint="eastAsia"/>
          <w:sz w:val="21"/>
          <w:szCs w:val="21"/>
        </w:rPr>
        <w:t>路线图。该路线图于2010年4月发布，并于2011年4月更新以反映进展。</w:t>
      </w:r>
      <w:r w:rsidR="00580A4A" w:rsidRPr="00612C82">
        <w:rPr>
          <w:rFonts w:ascii="SimSun" w:hAnsi="SimSun"/>
          <w:sz w:val="21"/>
          <w:szCs w:val="21"/>
        </w:rPr>
        <w:t>2012</w:t>
      </w:r>
      <w:r w:rsidR="00231943" w:rsidRPr="00612C82">
        <w:rPr>
          <w:rFonts w:ascii="SimSun" w:hAnsi="SimSun" w:hint="eastAsia"/>
          <w:sz w:val="21"/>
          <w:szCs w:val="21"/>
        </w:rPr>
        <w:t>年，推出了面向工作人员的补充路线图内容的小册子，该小册子广为分发，并且在网上也可获取。在2013年</w:t>
      </w:r>
      <w:r w:rsidR="000F3FC3">
        <w:rPr>
          <w:rFonts w:ascii="SimSun" w:hAnsi="SimSun" w:hint="eastAsia"/>
          <w:sz w:val="21"/>
          <w:szCs w:val="21"/>
        </w:rPr>
        <w:t>SRP</w:t>
      </w:r>
      <w:r w:rsidR="00231943" w:rsidRPr="00612C82">
        <w:rPr>
          <w:rFonts w:ascii="SimSun" w:hAnsi="SimSun" w:hint="eastAsia"/>
          <w:sz w:val="21"/>
          <w:szCs w:val="21"/>
        </w:rPr>
        <w:t>结束时，</w:t>
      </w:r>
      <w:r w:rsidR="00B64556" w:rsidRPr="00612C82">
        <w:rPr>
          <w:rFonts w:ascii="SimSun" w:hAnsi="SimSun" w:hint="eastAsia"/>
          <w:sz w:val="21"/>
          <w:szCs w:val="21"/>
        </w:rPr>
        <w:t>以适合</w:t>
      </w:r>
      <w:proofErr w:type="gramStart"/>
      <w:r w:rsidR="00B64556" w:rsidRPr="00612C82">
        <w:rPr>
          <w:rFonts w:ascii="SimSun" w:hAnsi="SimSun" w:hint="eastAsia"/>
          <w:sz w:val="21"/>
          <w:szCs w:val="21"/>
        </w:rPr>
        <w:t>所有利益</w:t>
      </w:r>
      <w:proofErr w:type="gramEnd"/>
      <w:r w:rsidR="00B64556" w:rsidRPr="00612C82">
        <w:rPr>
          <w:rFonts w:ascii="SimSun" w:hAnsi="SimSun" w:hint="eastAsia"/>
          <w:sz w:val="21"/>
          <w:szCs w:val="21"/>
        </w:rPr>
        <w:t>攸关方的格式</w:t>
      </w:r>
      <w:r w:rsidR="00231943" w:rsidRPr="00612C82">
        <w:rPr>
          <w:rFonts w:ascii="SimSun" w:hAnsi="SimSun" w:hint="eastAsia"/>
          <w:sz w:val="21"/>
          <w:szCs w:val="21"/>
        </w:rPr>
        <w:t>制作了一份</w:t>
      </w:r>
      <w:r w:rsidR="00B64556" w:rsidRPr="00612C82">
        <w:rPr>
          <w:rFonts w:ascii="SimSun" w:hAnsi="SimSun" w:hint="eastAsia"/>
          <w:sz w:val="21"/>
          <w:szCs w:val="21"/>
        </w:rPr>
        <w:t>记录</w:t>
      </w:r>
      <w:r w:rsidR="00B64556" w:rsidRPr="00612C82">
        <w:rPr>
          <w:rFonts w:ascii="SimSun" w:hAnsi="SimSun"/>
          <w:sz w:val="21"/>
          <w:szCs w:val="21"/>
        </w:rPr>
        <w:t>SRP</w:t>
      </w:r>
      <w:r w:rsidR="00231943" w:rsidRPr="00612C82">
        <w:rPr>
          <w:rFonts w:ascii="SimSun" w:hAnsi="SimSun" w:hint="eastAsia"/>
          <w:sz w:val="21"/>
          <w:szCs w:val="21"/>
        </w:rPr>
        <w:t>最终</w:t>
      </w:r>
      <w:r w:rsidR="00B64556" w:rsidRPr="00612C82">
        <w:rPr>
          <w:rFonts w:ascii="SimSun" w:hAnsi="SimSun" w:hint="eastAsia"/>
          <w:sz w:val="21"/>
          <w:szCs w:val="21"/>
        </w:rPr>
        <w:t>成果的</w:t>
      </w:r>
      <w:r w:rsidR="00231943" w:rsidRPr="00612C82">
        <w:rPr>
          <w:rFonts w:ascii="SimSun" w:hAnsi="SimSun" w:hint="eastAsia"/>
          <w:sz w:val="21"/>
          <w:szCs w:val="21"/>
        </w:rPr>
        <w:t>小册子</w:t>
      </w:r>
      <w:r w:rsidR="00B64556" w:rsidRPr="00612C82">
        <w:rPr>
          <w:rFonts w:ascii="SimSun" w:hAnsi="SimSun" w:hint="eastAsia"/>
          <w:sz w:val="21"/>
          <w:szCs w:val="21"/>
        </w:rPr>
        <w:t>。</w:t>
      </w:r>
    </w:p>
    <w:p w:rsidR="00580A4A" w:rsidRPr="000F0705" w:rsidRDefault="00B64556" w:rsidP="000F0705">
      <w:pPr>
        <w:pStyle w:val="1"/>
        <w:spacing w:beforeLines="100" w:afterLines="100" w:after="240" w:line="340" w:lineRule="atLeast"/>
        <w:jc w:val="both"/>
        <w:rPr>
          <w:rFonts w:ascii="SimHei" w:eastAsia="SimHei" w:hAnsi="SimHei"/>
          <w:b w:val="0"/>
          <w:sz w:val="24"/>
          <w:szCs w:val="24"/>
        </w:rPr>
      </w:pPr>
      <w:r w:rsidRPr="000F0705">
        <w:rPr>
          <w:rFonts w:ascii="SimHei" w:eastAsia="SimHei" w:hAnsi="SimHei" w:hint="eastAsia"/>
          <w:b w:val="0"/>
          <w:sz w:val="24"/>
          <w:szCs w:val="24"/>
        </w:rPr>
        <w:t>四</w:t>
      </w:r>
      <w:r w:rsidR="00B73E86">
        <w:rPr>
          <w:rFonts w:ascii="SimHei" w:eastAsia="SimHei" w:hAnsi="SimHei" w:hint="eastAsia"/>
          <w:b w:val="0"/>
          <w:sz w:val="24"/>
          <w:szCs w:val="24"/>
        </w:rPr>
        <w:t>、</w:t>
      </w:r>
      <w:r w:rsidRPr="000F0705">
        <w:rPr>
          <w:rFonts w:ascii="SimHei" w:eastAsia="SimHei" w:hAnsi="SimHei" w:hint="eastAsia"/>
          <w:b w:val="0"/>
          <w:sz w:val="24"/>
          <w:szCs w:val="24"/>
        </w:rPr>
        <w:t>衡量</w:t>
      </w:r>
      <w:r w:rsidRPr="000F0705">
        <w:rPr>
          <w:rFonts w:ascii="SimHei" w:eastAsia="SimHei" w:hAnsi="SimHei"/>
          <w:b w:val="0"/>
          <w:sz w:val="24"/>
          <w:szCs w:val="24"/>
        </w:rPr>
        <w:t>SRP</w:t>
      </w:r>
      <w:r w:rsidRPr="000F0705">
        <w:rPr>
          <w:rFonts w:ascii="SimHei" w:eastAsia="SimHei" w:hAnsi="SimHei" w:hint="eastAsia"/>
          <w:b w:val="0"/>
          <w:sz w:val="24"/>
          <w:szCs w:val="24"/>
        </w:rPr>
        <w:t>的成功</w:t>
      </w:r>
    </w:p>
    <w:p w:rsidR="00580A4A" w:rsidRPr="00612C82" w:rsidRDefault="00580A4A" w:rsidP="000F0705">
      <w:pPr>
        <w:pStyle w:val="ONUME"/>
        <w:spacing w:afterLines="50" w:after="120" w:line="340" w:lineRule="atLeast"/>
        <w:jc w:val="both"/>
        <w:rPr>
          <w:rFonts w:ascii="SimSun" w:hAnsi="SimSun"/>
          <w:sz w:val="21"/>
          <w:szCs w:val="21"/>
        </w:rPr>
      </w:pPr>
      <w:r w:rsidRPr="00612C82">
        <w:rPr>
          <w:rFonts w:ascii="SimSun" w:hAnsi="SimSun"/>
          <w:sz w:val="21"/>
          <w:szCs w:val="21"/>
        </w:rPr>
        <w:t>SRP</w:t>
      </w:r>
      <w:r w:rsidR="009325E2" w:rsidRPr="00612C82">
        <w:rPr>
          <w:rFonts w:ascii="SimSun" w:hAnsi="SimSun" w:hint="eastAsia"/>
          <w:sz w:val="21"/>
          <w:szCs w:val="21"/>
        </w:rPr>
        <w:t>纳入了一个</w:t>
      </w:r>
      <w:r w:rsidR="00F33217" w:rsidRPr="00612C82">
        <w:rPr>
          <w:rFonts w:ascii="SimSun" w:hAnsi="SimSun" w:hint="eastAsia"/>
          <w:sz w:val="21"/>
          <w:szCs w:val="21"/>
        </w:rPr>
        <w:t>完善</w:t>
      </w:r>
      <w:r w:rsidR="009325E2" w:rsidRPr="00612C82">
        <w:rPr>
          <w:rFonts w:ascii="SimSun" w:hAnsi="SimSun" w:hint="eastAsia"/>
          <w:sz w:val="21"/>
          <w:szCs w:val="21"/>
        </w:rPr>
        <w:t>的监测、监督和评</w:t>
      </w:r>
      <w:r w:rsidR="00F33217" w:rsidRPr="00612C82">
        <w:rPr>
          <w:rFonts w:ascii="SimSun" w:hAnsi="SimSun" w:hint="eastAsia"/>
          <w:sz w:val="21"/>
          <w:szCs w:val="21"/>
        </w:rPr>
        <w:t>价</w:t>
      </w:r>
      <w:r w:rsidR="009325E2" w:rsidRPr="00612C82">
        <w:rPr>
          <w:rFonts w:ascii="SimSun" w:hAnsi="SimSun" w:hint="eastAsia"/>
          <w:sz w:val="21"/>
          <w:szCs w:val="21"/>
        </w:rPr>
        <w:t>框架，由</w:t>
      </w:r>
      <w:r w:rsidR="009325E2" w:rsidRPr="00612C82">
        <w:rPr>
          <w:rFonts w:ascii="SimSun" w:hAnsi="SimSun"/>
          <w:sz w:val="21"/>
          <w:szCs w:val="21"/>
        </w:rPr>
        <w:t>SRP</w:t>
      </w:r>
      <w:r w:rsidR="009325E2" w:rsidRPr="00612C82">
        <w:rPr>
          <w:rFonts w:ascii="SimSun" w:hAnsi="SimSun" w:hint="eastAsia"/>
          <w:sz w:val="21"/>
          <w:szCs w:val="21"/>
        </w:rPr>
        <w:t>项目管理办公室</w:t>
      </w:r>
      <w:r w:rsidR="00A70B7E" w:rsidRPr="00612C82">
        <w:rPr>
          <w:rFonts w:ascii="SimSun" w:hAnsi="SimSun" w:hint="eastAsia"/>
          <w:sz w:val="21"/>
          <w:szCs w:val="21"/>
        </w:rPr>
        <w:t>负责</w:t>
      </w:r>
      <w:r w:rsidR="009325E2" w:rsidRPr="00612C82">
        <w:rPr>
          <w:rFonts w:ascii="SimSun" w:hAnsi="SimSun" w:hint="eastAsia"/>
          <w:sz w:val="21"/>
          <w:szCs w:val="21"/>
        </w:rPr>
        <w:t>协调，以确保查明相互依存关系并审查和减轻风险。</w:t>
      </w:r>
      <w:r w:rsidR="00621333" w:rsidRPr="00612C82">
        <w:rPr>
          <w:rFonts w:ascii="SimSun" w:hAnsi="SimSun" w:hint="eastAsia"/>
          <w:sz w:val="21"/>
          <w:szCs w:val="21"/>
        </w:rPr>
        <w:t>每项举措都通过定期的进展报告得到密切监测。总干事与项目负责人、高级管理团队举措带头人和项目管理办公室一同开展定期审查。</w:t>
      </w:r>
    </w:p>
    <w:p w:rsidR="00580A4A" w:rsidRPr="00612C82" w:rsidRDefault="00580A4A" w:rsidP="000F0705">
      <w:pPr>
        <w:pStyle w:val="ONUME"/>
        <w:numPr>
          <w:ilvl w:val="0"/>
          <w:numId w:val="0"/>
        </w:numPr>
        <w:spacing w:afterLines="100" w:after="240" w:line="340" w:lineRule="atLeast"/>
        <w:jc w:val="both"/>
        <w:rPr>
          <w:rFonts w:ascii="SimSun" w:hAnsi="SimSun"/>
          <w:sz w:val="21"/>
          <w:szCs w:val="21"/>
        </w:rPr>
      </w:pPr>
      <w:r w:rsidRPr="00612C82">
        <w:rPr>
          <w:rFonts w:ascii="SimSun" w:hAnsi="SimSun"/>
          <w:sz w:val="21"/>
          <w:szCs w:val="21"/>
        </w:rPr>
        <w:t>SRP</w:t>
      </w:r>
      <w:r w:rsidR="006B6329" w:rsidRPr="00612C82">
        <w:rPr>
          <w:rFonts w:ascii="SimSun" w:hAnsi="SimSun" w:hint="eastAsia"/>
          <w:sz w:val="21"/>
          <w:szCs w:val="21"/>
        </w:rPr>
        <w:t>成果框架</w:t>
      </w:r>
      <w:r w:rsidR="00A70B7E" w:rsidRPr="00612C82">
        <w:rPr>
          <w:rFonts w:ascii="SimSun" w:hAnsi="SimSun" w:hint="eastAsia"/>
          <w:sz w:val="21"/>
          <w:szCs w:val="21"/>
        </w:rPr>
        <w:t>通过使用一目了然的仪表盘式图表，按清晰、全面、有效的指标体系，对计划进展进行追踪。</w:t>
      </w:r>
      <w:r w:rsidR="0033227E" w:rsidRPr="00612C82">
        <w:rPr>
          <w:rFonts w:ascii="SimSun" w:hAnsi="SimSun" w:hint="eastAsia"/>
          <w:sz w:val="21"/>
          <w:szCs w:val="21"/>
        </w:rPr>
        <w:t>每个指标都特意设定了期待实现的目标，以促使本组织的效</w:t>
      </w:r>
      <w:proofErr w:type="gramStart"/>
      <w:r w:rsidR="0033227E" w:rsidRPr="00612C82">
        <w:rPr>
          <w:rFonts w:ascii="SimSun" w:hAnsi="SimSun" w:hint="eastAsia"/>
          <w:sz w:val="21"/>
          <w:szCs w:val="21"/>
        </w:rPr>
        <w:t>绩达到</w:t>
      </w:r>
      <w:proofErr w:type="gramEnd"/>
      <w:r w:rsidR="0033227E" w:rsidRPr="00612C82">
        <w:rPr>
          <w:rFonts w:ascii="SimSun" w:hAnsi="SimSun" w:hint="eastAsia"/>
          <w:sz w:val="21"/>
          <w:szCs w:val="21"/>
        </w:rPr>
        <w:t>更高的水平。</w:t>
      </w:r>
      <w:r w:rsidRPr="00612C82">
        <w:rPr>
          <w:rFonts w:ascii="SimSun" w:hAnsi="SimSun"/>
          <w:sz w:val="21"/>
          <w:szCs w:val="21"/>
        </w:rPr>
        <w:t>SRP</w:t>
      </w:r>
      <w:r w:rsidR="0033227E" w:rsidRPr="00612C82">
        <w:rPr>
          <w:rFonts w:ascii="SimSun" w:hAnsi="SimSun" w:hint="eastAsia"/>
          <w:sz w:val="21"/>
          <w:szCs w:val="21"/>
        </w:rPr>
        <w:t>成果框架可在互联网上找到。下图展示了这些指标的实现情况概览。</w:t>
      </w:r>
    </w:p>
    <w:p w:rsidR="009314E0" w:rsidRPr="00612C82" w:rsidRDefault="009314E0" w:rsidP="00B87246">
      <w:pPr>
        <w:pStyle w:val="ONUME"/>
        <w:numPr>
          <w:ilvl w:val="0"/>
          <w:numId w:val="0"/>
        </w:numPr>
        <w:spacing w:afterLines="50" w:after="120" w:line="340" w:lineRule="atLeast"/>
        <w:jc w:val="both"/>
        <w:rPr>
          <w:rFonts w:ascii="SimSun" w:hAnsi="SimSun"/>
          <w:sz w:val="21"/>
          <w:szCs w:val="21"/>
        </w:rPr>
      </w:pPr>
      <w:r w:rsidRPr="00612C82">
        <w:rPr>
          <w:rFonts w:ascii="SimSun" w:hAnsi="SimSun"/>
          <w:noProof/>
          <w:sz w:val="21"/>
          <w:szCs w:val="21"/>
        </w:rPr>
        <w:drawing>
          <wp:inline distT="0" distB="0" distL="0" distR="0" wp14:anchorId="5EA0677C" wp14:editId="4AAEEF51">
            <wp:extent cx="5940425" cy="2583704"/>
            <wp:effectExtent l="0" t="0" r="22225" b="266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314E0" w:rsidRPr="00612C82" w:rsidRDefault="009314E0" w:rsidP="00B87246">
      <w:pPr>
        <w:pStyle w:val="ONUME"/>
        <w:numPr>
          <w:ilvl w:val="0"/>
          <w:numId w:val="0"/>
        </w:numPr>
        <w:spacing w:afterLines="50" w:after="120" w:line="340" w:lineRule="atLeast"/>
        <w:jc w:val="both"/>
        <w:rPr>
          <w:rFonts w:ascii="SimSun" w:hAnsi="SimSun"/>
          <w:sz w:val="21"/>
          <w:szCs w:val="21"/>
        </w:rPr>
      </w:pPr>
    </w:p>
    <w:p w:rsidR="00F40F60" w:rsidRDefault="00967698" w:rsidP="00036E4D">
      <w:pPr>
        <w:pStyle w:val="ONUME"/>
        <w:spacing w:after="0" w:line="340" w:lineRule="atLeast"/>
        <w:jc w:val="both"/>
        <w:rPr>
          <w:rFonts w:ascii="SimSun" w:hAnsi="SimSun"/>
          <w:sz w:val="21"/>
          <w:szCs w:val="21"/>
        </w:rPr>
      </w:pPr>
      <w:r w:rsidRPr="00612C82">
        <w:rPr>
          <w:rFonts w:ascii="SimSun" w:hAnsi="SimSun" w:hint="eastAsia"/>
          <w:sz w:val="21"/>
          <w:szCs w:val="21"/>
        </w:rPr>
        <w:lastRenderedPageBreak/>
        <w:t>一项独立的核心价值工作人员调查分别于</w:t>
      </w:r>
      <w:r w:rsidRPr="00612C82">
        <w:rPr>
          <w:rFonts w:ascii="SimSun" w:hAnsi="SimSun"/>
          <w:sz w:val="21"/>
          <w:szCs w:val="21"/>
        </w:rPr>
        <w:t>SRP</w:t>
      </w:r>
      <w:r w:rsidRPr="00612C82">
        <w:rPr>
          <w:rFonts w:ascii="SimSun" w:hAnsi="SimSun" w:hint="eastAsia"/>
          <w:sz w:val="21"/>
          <w:szCs w:val="21"/>
        </w:rPr>
        <w:t>开始实施的2010年12月、实施期中的2011年11月和</w:t>
      </w:r>
      <w:r w:rsidRPr="00612C82">
        <w:rPr>
          <w:rFonts w:ascii="SimSun" w:hAnsi="SimSun"/>
          <w:sz w:val="21"/>
          <w:szCs w:val="21"/>
        </w:rPr>
        <w:t>SRP</w:t>
      </w:r>
      <w:r w:rsidRPr="00612C82">
        <w:rPr>
          <w:rFonts w:ascii="SimSun" w:hAnsi="SimSun" w:hint="eastAsia"/>
          <w:sz w:val="21"/>
          <w:szCs w:val="21"/>
        </w:rPr>
        <w:t>结束的2013年1月开展。调查结果表明在所有四项核心价值上获得了显著的改善</w:t>
      </w:r>
      <w:r w:rsidR="00580A4A" w:rsidRPr="00612C82">
        <w:rPr>
          <w:rFonts w:ascii="SimSun" w:hAnsi="SimSun"/>
          <w:sz w:val="21"/>
          <w:szCs w:val="21"/>
        </w:rPr>
        <w:t>(</w:t>
      </w:r>
      <w:r w:rsidRPr="00612C82">
        <w:rPr>
          <w:rFonts w:ascii="SimSun" w:hAnsi="SimSun" w:hint="eastAsia"/>
          <w:sz w:val="21"/>
          <w:szCs w:val="21"/>
        </w:rPr>
        <w:t>见下表</w:t>
      </w:r>
      <w:r w:rsidR="00580A4A" w:rsidRPr="00612C82">
        <w:rPr>
          <w:rFonts w:ascii="SimSun" w:hAnsi="SimSun"/>
          <w:sz w:val="21"/>
          <w:szCs w:val="21"/>
        </w:rPr>
        <w:t>)</w:t>
      </w:r>
      <w:r w:rsidRPr="00612C82">
        <w:rPr>
          <w:rFonts w:ascii="SimSun" w:hAnsi="SimSun" w:hint="eastAsia"/>
          <w:sz w:val="21"/>
          <w:szCs w:val="21"/>
        </w:rPr>
        <w:t>；成员国可从互联网上获取完整的报告。</w:t>
      </w:r>
    </w:p>
    <w:p w:rsidR="00580A4A" w:rsidRDefault="00F40F60" w:rsidP="00F40F60">
      <w:pPr>
        <w:pStyle w:val="ONUME"/>
        <w:numPr>
          <w:ilvl w:val="0"/>
          <w:numId w:val="0"/>
        </w:numPr>
        <w:spacing w:after="0" w:line="340" w:lineRule="atLeast"/>
        <w:jc w:val="both"/>
        <w:rPr>
          <w:rFonts w:ascii="SimSun" w:hAnsi="SimSun"/>
          <w:sz w:val="21"/>
          <w:szCs w:val="21"/>
        </w:rPr>
      </w:pPr>
      <w:r>
        <w:rPr>
          <w:rFonts w:ascii="SimSun" w:hAnsi="SimSun"/>
          <w:noProof/>
          <w:sz w:val="21"/>
          <w:szCs w:val="21"/>
        </w:rPr>
        <w:drawing>
          <wp:inline distT="0" distB="0" distL="0" distR="0" wp14:anchorId="341FC627" wp14:editId="420183D6">
            <wp:extent cx="6160794" cy="4181475"/>
            <wp:effectExtent l="0" t="0" r="0" b="0"/>
            <wp:docPr id="2" name="图片 2" descr="D:\Users\bao\AppData\Local\Temp\graphic_2_srp_final_report_33350_EN_p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bao\AppData\Local\Temp\graphic_2_srp_final_report_33350_EN_png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5121" cy="4184412"/>
                    </a:xfrm>
                    <a:prstGeom prst="rect">
                      <a:avLst/>
                    </a:prstGeom>
                    <a:noFill/>
                    <a:ln>
                      <a:noFill/>
                    </a:ln>
                  </pic:spPr>
                </pic:pic>
              </a:graphicData>
            </a:graphic>
          </wp:inline>
        </w:drawing>
      </w:r>
    </w:p>
    <w:p w:rsidR="00580A4A" w:rsidRPr="00B87246" w:rsidRDefault="00967698" w:rsidP="00B87246">
      <w:pPr>
        <w:pStyle w:val="1"/>
        <w:spacing w:beforeLines="100" w:afterLines="100" w:after="240" w:line="340" w:lineRule="atLeast"/>
        <w:jc w:val="both"/>
        <w:rPr>
          <w:rFonts w:ascii="SimHei" w:eastAsia="SimHei" w:hAnsi="SimHei"/>
          <w:b w:val="0"/>
          <w:sz w:val="24"/>
          <w:szCs w:val="24"/>
        </w:rPr>
      </w:pPr>
      <w:r w:rsidRPr="00B87246">
        <w:rPr>
          <w:rFonts w:ascii="SimHei" w:eastAsia="SimHei" w:hAnsi="SimHei" w:hint="eastAsia"/>
          <w:b w:val="0"/>
          <w:sz w:val="24"/>
          <w:szCs w:val="24"/>
        </w:rPr>
        <w:t>五</w:t>
      </w:r>
      <w:r w:rsidR="00B73E86">
        <w:rPr>
          <w:rFonts w:ascii="SimHei" w:eastAsia="SimHei" w:hAnsi="SimHei" w:hint="eastAsia"/>
          <w:b w:val="0"/>
          <w:sz w:val="24"/>
          <w:szCs w:val="24"/>
        </w:rPr>
        <w:t>、</w:t>
      </w:r>
      <w:r w:rsidRPr="00B87246">
        <w:rPr>
          <w:rFonts w:ascii="SimHei" w:eastAsia="SimHei" w:hAnsi="SimHei" w:hint="eastAsia"/>
          <w:b w:val="0"/>
          <w:sz w:val="24"/>
          <w:szCs w:val="24"/>
        </w:rPr>
        <w:t>关键成果</w:t>
      </w:r>
    </w:p>
    <w:p w:rsidR="00580A4A" w:rsidRPr="00612C82" w:rsidRDefault="00580A4A" w:rsidP="00B87246">
      <w:pPr>
        <w:pStyle w:val="ONUME"/>
        <w:spacing w:afterLines="50" w:after="120" w:line="340" w:lineRule="atLeast"/>
        <w:jc w:val="both"/>
        <w:rPr>
          <w:rFonts w:ascii="SimSun" w:hAnsi="SimSun"/>
          <w:sz w:val="21"/>
          <w:szCs w:val="21"/>
        </w:rPr>
      </w:pPr>
      <w:r w:rsidRPr="00612C82">
        <w:rPr>
          <w:rFonts w:ascii="SimSun" w:hAnsi="SimSun"/>
          <w:sz w:val="21"/>
          <w:szCs w:val="21"/>
        </w:rPr>
        <w:t>SRP</w:t>
      </w:r>
      <w:r w:rsidR="00B56199" w:rsidRPr="00612C82">
        <w:rPr>
          <w:rFonts w:ascii="SimSun" w:hAnsi="SimSun" w:hint="eastAsia"/>
          <w:sz w:val="21"/>
          <w:szCs w:val="21"/>
        </w:rPr>
        <w:t>所有的19项</w:t>
      </w:r>
      <w:r w:rsidR="00F577D0" w:rsidRPr="00612C82">
        <w:rPr>
          <w:rFonts w:ascii="SimSun" w:hAnsi="SimSun" w:hint="eastAsia"/>
          <w:sz w:val="21"/>
          <w:szCs w:val="21"/>
        </w:rPr>
        <w:t>举措</w:t>
      </w:r>
      <w:r w:rsidR="00B96979" w:rsidRPr="00612C82">
        <w:rPr>
          <w:rFonts w:ascii="SimSun" w:hAnsi="SimSun" w:hint="eastAsia"/>
          <w:sz w:val="21"/>
          <w:szCs w:val="21"/>
        </w:rPr>
        <w:t>都取得了显著进展并实现了具体的改进，显然有助于加强我们的核心价值。</w:t>
      </w:r>
      <w:r w:rsidR="00D2490D" w:rsidRPr="00612C82">
        <w:rPr>
          <w:rFonts w:ascii="SimSun" w:hAnsi="SimSun" w:hint="eastAsia"/>
          <w:sz w:val="21"/>
          <w:szCs w:val="21"/>
        </w:rPr>
        <w:t>详细信息可见2013年</w:t>
      </w:r>
      <w:r w:rsidRPr="00612C82">
        <w:rPr>
          <w:rFonts w:ascii="SimSun" w:hAnsi="SimSun"/>
          <w:sz w:val="21"/>
          <w:szCs w:val="21"/>
        </w:rPr>
        <w:t>SRP</w:t>
      </w:r>
      <w:r w:rsidR="00D2490D" w:rsidRPr="00612C82">
        <w:rPr>
          <w:rFonts w:ascii="SimSun" w:hAnsi="SimSun" w:hint="eastAsia"/>
          <w:sz w:val="21"/>
          <w:szCs w:val="21"/>
        </w:rPr>
        <w:t>“拥抱变革”的小册子。</w:t>
      </w:r>
    </w:p>
    <w:p w:rsidR="00580A4A" w:rsidRPr="00B87246" w:rsidRDefault="0054245E" w:rsidP="00B87246">
      <w:pPr>
        <w:pStyle w:val="ONUME"/>
        <w:numPr>
          <w:ilvl w:val="0"/>
          <w:numId w:val="0"/>
        </w:numPr>
        <w:tabs>
          <w:tab w:val="left" w:pos="1430"/>
        </w:tabs>
        <w:spacing w:beforeLines="100" w:before="240" w:afterLines="100" w:after="240" w:line="340" w:lineRule="atLeast"/>
        <w:jc w:val="both"/>
        <w:rPr>
          <w:rFonts w:ascii="SimHei" w:eastAsia="SimHei" w:hAnsi="SimHei"/>
          <w:sz w:val="21"/>
          <w:szCs w:val="21"/>
        </w:rPr>
      </w:pPr>
      <w:r w:rsidRPr="00B87246">
        <w:rPr>
          <w:rFonts w:ascii="SimHei" w:eastAsia="SimHei" w:hAnsi="SimHei" w:hint="eastAsia"/>
          <w:sz w:val="21"/>
          <w:szCs w:val="21"/>
        </w:rPr>
        <w:t>服务导向</w:t>
      </w:r>
    </w:p>
    <w:p w:rsidR="00580A4A" w:rsidRPr="00612C82" w:rsidRDefault="00487434"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改善客户</w:t>
      </w:r>
      <w:r w:rsidR="0018542F">
        <w:rPr>
          <w:rFonts w:ascii="SimSun" w:hAnsi="SimSun" w:hint="eastAsia"/>
          <w:sz w:val="21"/>
          <w:szCs w:val="21"/>
          <w:u w:val="single"/>
        </w:rPr>
        <w:t>服务</w:t>
      </w:r>
      <w:r w:rsidRPr="00612C82">
        <w:rPr>
          <w:rFonts w:ascii="SimSun" w:hAnsi="SimSun" w:hint="eastAsia"/>
          <w:sz w:val="21"/>
          <w:szCs w:val="21"/>
          <w:u w:val="single"/>
        </w:rPr>
        <w:t>和体验。</w:t>
      </w:r>
      <w:r w:rsidRPr="00612C82">
        <w:rPr>
          <w:rFonts w:ascii="SimSun" w:hAnsi="SimSun" w:hint="eastAsia"/>
          <w:sz w:val="21"/>
          <w:szCs w:val="21"/>
        </w:rPr>
        <w:t>从核心价值调查数据可看到，工作人员对于内部服务导向的</w:t>
      </w:r>
      <w:r w:rsidR="00DC606D" w:rsidRPr="00612C82">
        <w:rPr>
          <w:rFonts w:ascii="SimSun" w:hAnsi="SimSun" w:hint="eastAsia"/>
          <w:sz w:val="21"/>
          <w:szCs w:val="21"/>
        </w:rPr>
        <w:t>看法</w:t>
      </w:r>
      <w:r w:rsidRPr="00612C82">
        <w:rPr>
          <w:rFonts w:ascii="SimSun" w:hAnsi="SimSun" w:hint="eastAsia"/>
          <w:sz w:val="21"/>
          <w:szCs w:val="21"/>
        </w:rPr>
        <w:t>显著改善。此外，针对马德里和海牙客户的调查表明，</w:t>
      </w:r>
      <w:r w:rsidR="00580A4A" w:rsidRPr="00612C82">
        <w:rPr>
          <w:rFonts w:ascii="SimSun" w:hAnsi="SimSun"/>
          <w:sz w:val="21"/>
          <w:szCs w:val="21"/>
        </w:rPr>
        <w:t>86</w:t>
      </w:r>
      <w:r w:rsidRPr="00612C82">
        <w:rPr>
          <w:rFonts w:ascii="SimSun" w:hAnsi="SimSun" w:hint="eastAsia"/>
          <w:sz w:val="21"/>
          <w:szCs w:val="21"/>
        </w:rPr>
        <w:t>%的受调查客户表示满意。首先，该</w:t>
      </w:r>
      <w:r w:rsidR="00F577D0" w:rsidRPr="00612C82">
        <w:rPr>
          <w:rFonts w:ascii="SimSun" w:hAnsi="SimSun" w:hint="eastAsia"/>
          <w:sz w:val="21"/>
          <w:szCs w:val="21"/>
        </w:rPr>
        <w:t>举措</w:t>
      </w:r>
      <w:r w:rsidRPr="00612C82">
        <w:rPr>
          <w:rFonts w:ascii="SimSun" w:hAnsi="SimSun" w:hint="eastAsia"/>
          <w:sz w:val="21"/>
          <w:szCs w:val="21"/>
        </w:rPr>
        <w:t>创建了人员得当的客户服务中心，</w:t>
      </w:r>
      <w:r w:rsidR="00A80961" w:rsidRPr="00612C82">
        <w:rPr>
          <w:rFonts w:ascii="SimSun" w:hAnsi="SimSun" w:hint="eastAsia"/>
          <w:sz w:val="21"/>
          <w:szCs w:val="21"/>
        </w:rPr>
        <w:t>把众多的</w:t>
      </w:r>
      <w:r w:rsidR="00621333" w:rsidRPr="00612C82">
        <w:rPr>
          <w:rFonts w:ascii="SimSun" w:hAnsi="SimSun" w:hint="eastAsia"/>
          <w:sz w:val="21"/>
          <w:szCs w:val="21"/>
        </w:rPr>
        <w:t>WIPO服务中心</w:t>
      </w:r>
      <w:r w:rsidR="00A80961" w:rsidRPr="00612C82">
        <w:rPr>
          <w:rFonts w:ascii="SimSun" w:hAnsi="SimSun" w:hint="eastAsia"/>
          <w:sz w:val="21"/>
          <w:szCs w:val="21"/>
        </w:rPr>
        <w:t>整合在一起，这样做</w:t>
      </w:r>
      <w:r w:rsidR="00621333" w:rsidRPr="00612C82">
        <w:rPr>
          <w:rFonts w:ascii="SimSun" w:hAnsi="SimSun" w:hint="eastAsia"/>
          <w:sz w:val="21"/>
          <w:szCs w:val="21"/>
        </w:rPr>
        <w:t>带来</w:t>
      </w:r>
      <w:r w:rsidR="00A80961" w:rsidRPr="00612C82">
        <w:rPr>
          <w:rFonts w:ascii="SimSun" w:hAnsi="SimSun" w:hint="eastAsia"/>
          <w:sz w:val="21"/>
          <w:szCs w:val="21"/>
        </w:rPr>
        <w:t>了一系列的</w:t>
      </w:r>
      <w:r w:rsidR="00621333" w:rsidRPr="00612C82">
        <w:rPr>
          <w:rFonts w:ascii="SimSun" w:hAnsi="SimSun" w:hint="eastAsia"/>
          <w:sz w:val="21"/>
          <w:szCs w:val="21"/>
        </w:rPr>
        <w:t>益处，包括提高使用便捷性、信息一致性和降低成本。</w:t>
      </w:r>
      <w:r w:rsidR="00A80961" w:rsidRPr="00612C82">
        <w:rPr>
          <w:rFonts w:ascii="SimSun" w:hAnsi="SimSun" w:hint="eastAsia"/>
          <w:sz w:val="21"/>
          <w:szCs w:val="21"/>
        </w:rPr>
        <w:t>其次，</w:t>
      </w:r>
      <w:r w:rsidR="00A80961" w:rsidRPr="00612C82">
        <w:rPr>
          <w:rFonts w:ascii="SimSun" w:hAnsi="SimSun"/>
          <w:sz w:val="21"/>
          <w:szCs w:val="21"/>
        </w:rPr>
        <w:t>WIPO</w:t>
      </w:r>
      <w:r w:rsidR="00621333" w:rsidRPr="00612C82">
        <w:rPr>
          <w:rFonts w:ascii="SimSun" w:hAnsi="SimSun" w:hint="eastAsia"/>
          <w:sz w:val="21"/>
          <w:szCs w:val="21"/>
        </w:rPr>
        <w:t>还投资改进了电话系统和客户问询登记系统，从而使单个系统能可靠地服务于本组织的众多领域，比如专利合作条约(PCT)和WIPO世界学院。</w:t>
      </w:r>
      <w:r w:rsidR="00A80961" w:rsidRPr="00612C82">
        <w:rPr>
          <w:rFonts w:ascii="SimSun" w:hAnsi="SimSun" w:hint="eastAsia"/>
          <w:sz w:val="21"/>
          <w:szCs w:val="21"/>
        </w:rPr>
        <w:t>最后，</w:t>
      </w:r>
      <w:r w:rsidR="003527F1" w:rsidRPr="00612C82">
        <w:rPr>
          <w:rFonts w:ascii="SimSun" w:hAnsi="SimSun" w:hint="eastAsia"/>
          <w:sz w:val="21"/>
          <w:szCs w:val="21"/>
        </w:rPr>
        <w:t>大力加强培训使我们的工作人员能更好地回答客户的问询并满足客户需求。</w:t>
      </w:r>
      <w:r w:rsidR="00B023E8">
        <w:rPr>
          <w:rFonts w:ascii="SimSun" w:hAnsi="SimSun" w:hint="eastAsia"/>
          <w:sz w:val="21"/>
          <w:szCs w:val="21"/>
        </w:rPr>
        <w:t>由于</w:t>
      </w:r>
      <w:r w:rsidR="007C04A1" w:rsidRPr="00612C82">
        <w:rPr>
          <w:rFonts w:ascii="SimSun" w:hAnsi="SimSun" w:hint="eastAsia"/>
          <w:sz w:val="21"/>
          <w:szCs w:val="21"/>
        </w:rPr>
        <w:t>该</w:t>
      </w:r>
      <w:r w:rsidR="00F577D0" w:rsidRPr="00612C82">
        <w:rPr>
          <w:rFonts w:ascii="SimSun" w:hAnsi="SimSun" w:hint="eastAsia"/>
          <w:sz w:val="21"/>
          <w:szCs w:val="21"/>
        </w:rPr>
        <w:t>举措</w:t>
      </w:r>
      <w:r w:rsidR="00B023E8">
        <w:rPr>
          <w:rFonts w:ascii="SimSun" w:hAnsi="SimSun" w:hint="eastAsia"/>
          <w:sz w:val="21"/>
          <w:szCs w:val="21"/>
        </w:rPr>
        <w:t>，各个流程还得到了清晰地定义。该</w:t>
      </w:r>
      <w:r w:rsidR="00F577D0" w:rsidRPr="00612C82">
        <w:rPr>
          <w:rFonts w:ascii="SimSun" w:hAnsi="SimSun" w:hint="eastAsia"/>
          <w:sz w:val="21"/>
          <w:szCs w:val="21"/>
        </w:rPr>
        <w:t>举措</w:t>
      </w:r>
      <w:r w:rsidR="007C04A1" w:rsidRPr="00612C82">
        <w:rPr>
          <w:rFonts w:ascii="SimSun" w:hAnsi="SimSun" w:hint="eastAsia"/>
          <w:sz w:val="21"/>
          <w:szCs w:val="21"/>
        </w:rPr>
        <w:t>已</w:t>
      </w:r>
      <w:r w:rsidR="00044147" w:rsidRPr="00612C82">
        <w:rPr>
          <w:rFonts w:ascii="SimSun" w:hAnsi="SimSun" w:hint="eastAsia"/>
          <w:sz w:val="21"/>
          <w:szCs w:val="21"/>
        </w:rPr>
        <w:t>被</w:t>
      </w:r>
      <w:r w:rsidR="007C04A1" w:rsidRPr="00612C82">
        <w:rPr>
          <w:rFonts w:ascii="SimSun" w:hAnsi="SimSun" w:hint="eastAsia"/>
          <w:sz w:val="21"/>
          <w:szCs w:val="21"/>
        </w:rPr>
        <w:t>纳入计划19</w:t>
      </w:r>
      <w:r w:rsidR="005F3589">
        <w:rPr>
          <w:rFonts w:ascii="SimSun" w:hAnsi="SimSun" w:hint="eastAsia"/>
          <w:sz w:val="21"/>
          <w:szCs w:val="21"/>
        </w:rPr>
        <w:t>工作</w:t>
      </w:r>
      <w:r w:rsidR="007C04A1" w:rsidRPr="00612C82">
        <w:rPr>
          <w:rFonts w:ascii="SimSun" w:hAnsi="SimSun" w:hint="eastAsia"/>
          <w:sz w:val="21"/>
          <w:szCs w:val="21"/>
        </w:rPr>
        <w:t>。</w:t>
      </w:r>
    </w:p>
    <w:p w:rsidR="00580A4A" w:rsidRPr="00612C82" w:rsidRDefault="007C04A1"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加强外部交流和品牌建设。</w:t>
      </w:r>
      <w:r w:rsidRPr="00612C82">
        <w:rPr>
          <w:rFonts w:ascii="SimSun" w:hAnsi="SimSun" w:hint="eastAsia"/>
          <w:sz w:val="21"/>
          <w:szCs w:val="21"/>
        </w:rPr>
        <w:t>该项</w:t>
      </w:r>
      <w:r w:rsidR="00F577D0" w:rsidRPr="00612C82">
        <w:rPr>
          <w:rFonts w:ascii="SimSun" w:hAnsi="SimSun" w:hint="eastAsia"/>
          <w:sz w:val="21"/>
          <w:szCs w:val="21"/>
        </w:rPr>
        <w:t>举措</w:t>
      </w:r>
      <w:r w:rsidRPr="00612C82">
        <w:rPr>
          <w:rFonts w:ascii="SimSun" w:hAnsi="SimSun" w:hint="eastAsia"/>
          <w:sz w:val="21"/>
          <w:szCs w:val="21"/>
        </w:rPr>
        <w:t>的关键目标是增强社会对</w:t>
      </w:r>
      <w:r w:rsidRPr="00612C82">
        <w:rPr>
          <w:rFonts w:ascii="SimSun" w:hAnsi="SimSun"/>
          <w:sz w:val="21"/>
          <w:szCs w:val="21"/>
        </w:rPr>
        <w:t>WIPO</w:t>
      </w:r>
      <w:r w:rsidR="006A79DE">
        <w:rPr>
          <w:rFonts w:ascii="SimSun" w:hAnsi="SimSun" w:hint="eastAsia"/>
          <w:sz w:val="21"/>
          <w:szCs w:val="21"/>
        </w:rPr>
        <w:t>作用</w:t>
      </w:r>
      <w:r w:rsidRPr="00612C82">
        <w:rPr>
          <w:rFonts w:ascii="SimSun" w:hAnsi="SimSun" w:hint="eastAsia"/>
          <w:sz w:val="21"/>
          <w:szCs w:val="21"/>
        </w:rPr>
        <w:t>的了解。</w:t>
      </w:r>
      <w:r w:rsidR="00DC606D" w:rsidRPr="00612C82">
        <w:rPr>
          <w:rFonts w:ascii="SimSun" w:hAnsi="SimSun" w:hint="eastAsia"/>
          <w:sz w:val="21"/>
          <w:szCs w:val="21"/>
        </w:rPr>
        <w:t>在最近的一次利益攸关</w:t>
      </w:r>
      <w:proofErr w:type="gramStart"/>
      <w:r w:rsidR="00DC606D" w:rsidRPr="00612C82">
        <w:rPr>
          <w:rFonts w:ascii="SimSun" w:hAnsi="SimSun" w:hint="eastAsia"/>
          <w:sz w:val="21"/>
          <w:szCs w:val="21"/>
        </w:rPr>
        <w:t>方看法</w:t>
      </w:r>
      <w:proofErr w:type="gramEnd"/>
      <w:r w:rsidR="00DC606D" w:rsidRPr="00612C82">
        <w:rPr>
          <w:rFonts w:ascii="SimSun" w:hAnsi="SimSun" w:hint="eastAsia"/>
          <w:sz w:val="21"/>
          <w:szCs w:val="21"/>
        </w:rPr>
        <w:t>调查中，</w:t>
      </w:r>
      <w:r w:rsidR="00580A4A" w:rsidRPr="00612C82">
        <w:rPr>
          <w:rFonts w:ascii="SimSun" w:hAnsi="SimSun"/>
          <w:sz w:val="21"/>
          <w:szCs w:val="21"/>
        </w:rPr>
        <w:t>72</w:t>
      </w:r>
      <w:r w:rsidR="00DC606D" w:rsidRPr="00612C82">
        <w:rPr>
          <w:rFonts w:ascii="SimSun" w:hAnsi="SimSun" w:hint="eastAsia"/>
          <w:sz w:val="21"/>
          <w:szCs w:val="21"/>
        </w:rPr>
        <w:t>%的受访者表示，他们对</w:t>
      </w:r>
      <w:r w:rsidR="00DC606D" w:rsidRPr="00612C82">
        <w:rPr>
          <w:rFonts w:ascii="SimSun" w:hAnsi="SimSun"/>
          <w:sz w:val="21"/>
          <w:szCs w:val="21"/>
        </w:rPr>
        <w:t>WIPO</w:t>
      </w:r>
      <w:r w:rsidR="003E1B53" w:rsidRPr="00612C82">
        <w:rPr>
          <w:rFonts w:ascii="SimSun" w:hAnsi="SimSun" w:hint="eastAsia"/>
          <w:sz w:val="21"/>
          <w:szCs w:val="21"/>
        </w:rPr>
        <w:t>感到</w:t>
      </w:r>
      <w:r w:rsidR="00DC606D" w:rsidRPr="00612C82">
        <w:rPr>
          <w:rFonts w:ascii="SimSun" w:hAnsi="SimSun" w:hint="eastAsia"/>
          <w:sz w:val="21"/>
          <w:szCs w:val="21"/>
        </w:rPr>
        <w:t>“熟悉”或“很熟悉”。</w:t>
      </w:r>
      <w:r w:rsidR="00225EB7" w:rsidRPr="00612C82">
        <w:rPr>
          <w:rFonts w:ascii="SimSun" w:hAnsi="SimSun" w:hint="eastAsia"/>
          <w:sz w:val="21"/>
          <w:szCs w:val="21"/>
        </w:rPr>
        <w:t>该项</w:t>
      </w:r>
      <w:r w:rsidR="00580A4A" w:rsidRPr="00612C82">
        <w:rPr>
          <w:rFonts w:ascii="SimSun" w:hAnsi="SimSun"/>
          <w:sz w:val="21"/>
          <w:szCs w:val="21"/>
        </w:rPr>
        <w:t>SRP</w:t>
      </w:r>
      <w:r w:rsidR="00F577D0" w:rsidRPr="00612C82">
        <w:rPr>
          <w:rFonts w:ascii="SimSun" w:hAnsi="SimSun" w:hint="eastAsia"/>
          <w:sz w:val="21"/>
          <w:szCs w:val="21"/>
        </w:rPr>
        <w:t>举措</w:t>
      </w:r>
      <w:r w:rsidR="00225EB7" w:rsidRPr="00612C82">
        <w:rPr>
          <w:rFonts w:ascii="SimSun" w:hAnsi="SimSun" w:hint="eastAsia"/>
          <w:sz w:val="21"/>
          <w:szCs w:val="21"/>
        </w:rPr>
        <w:t>实现了一系列的益处。</w:t>
      </w:r>
      <w:r w:rsidR="00580A4A" w:rsidRPr="00612C82">
        <w:rPr>
          <w:rFonts w:ascii="SimSun" w:hAnsi="SimSun"/>
          <w:sz w:val="21"/>
          <w:szCs w:val="21"/>
        </w:rPr>
        <w:t>WIPO</w:t>
      </w:r>
      <w:r w:rsidR="00C35DCB" w:rsidRPr="00612C82">
        <w:rPr>
          <w:rFonts w:ascii="SimSun" w:hAnsi="SimSun" w:hint="eastAsia"/>
          <w:sz w:val="21"/>
          <w:szCs w:val="21"/>
        </w:rPr>
        <w:t>推出了一个新的标识</w:t>
      </w:r>
      <w:r w:rsidR="004C5DF0" w:rsidRPr="00612C82">
        <w:rPr>
          <w:rFonts w:ascii="SimSun" w:hAnsi="SimSun" w:hint="eastAsia"/>
          <w:sz w:val="21"/>
          <w:szCs w:val="21"/>
        </w:rPr>
        <w:t>，实施了新的</w:t>
      </w:r>
      <w:r w:rsidR="00C35DCB" w:rsidRPr="00612C82">
        <w:rPr>
          <w:rFonts w:ascii="SimSun" w:hAnsi="SimSun" w:hint="eastAsia"/>
          <w:sz w:val="21"/>
          <w:szCs w:val="21"/>
        </w:rPr>
        <w:t>组织</w:t>
      </w:r>
      <w:r w:rsidR="00C60BFE" w:rsidRPr="00612C82">
        <w:rPr>
          <w:rFonts w:ascii="SimSun" w:hAnsi="SimSun" w:hint="eastAsia"/>
          <w:sz w:val="21"/>
          <w:szCs w:val="21"/>
        </w:rPr>
        <w:t>形象</w:t>
      </w:r>
      <w:r w:rsidR="004C5DF0" w:rsidRPr="00612C82">
        <w:rPr>
          <w:rFonts w:ascii="SimSun" w:hAnsi="SimSun" w:hint="eastAsia"/>
          <w:sz w:val="21"/>
          <w:szCs w:val="21"/>
        </w:rPr>
        <w:t>和</w:t>
      </w:r>
      <w:r w:rsidR="00C35DCB" w:rsidRPr="00612C82">
        <w:rPr>
          <w:rFonts w:ascii="SimSun" w:hAnsi="SimSun" w:hint="eastAsia"/>
          <w:sz w:val="21"/>
          <w:szCs w:val="21"/>
        </w:rPr>
        <w:t>品牌推广战略</w:t>
      </w:r>
      <w:r w:rsidR="004C5DF0" w:rsidRPr="00612C82">
        <w:rPr>
          <w:rFonts w:ascii="SimSun" w:hAnsi="SimSun" w:hint="eastAsia"/>
          <w:sz w:val="21"/>
          <w:szCs w:val="21"/>
        </w:rPr>
        <w:t>，从而实现了品牌的重新定位。</w:t>
      </w:r>
      <w:r w:rsidR="005145C1" w:rsidRPr="00612C82">
        <w:rPr>
          <w:rFonts w:ascii="SimSun" w:hAnsi="SimSun" w:hint="eastAsia"/>
          <w:sz w:val="21"/>
          <w:szCs w:val="21"/>
        </w:rPr>
        <w:t>本组织显著拓展了</w:t>
      </w:r>
      <w:r w:rsidR="005145C1" w:rsidRPr="00612C82">
        <w:rPr>
          <w:rFonts w:ascii="SimSun" w:hAnsi="SimSun"/>
          <w:sz w:val="21"/>
          <w:szCs w:val="21"/>
        </w:rPr>
        <w:t>WIPO</w:t>
      </w:r>
      <w:r w:rsidR="005145C1" w:rsidRPr="00612C82">
        <w:rPr>
          <w:rFonts w:ascii="SimSun" w:hAnsi="SimSun" w:hint="eastAsia"/>
          <w:sz w:val="21"/>
          <w:szCs w:val="21"/>
        </w:rPr>
        <w:t>出版物的语言覆盖面，平均有70%以上的出版物以联合国所</w:t>
      </w:r>
      <w:r w:rsidR="005145C1" w:rsidRPr="00612C82">
        <w:rPr>
          <w:rFonts w:ascii="SimSun" w:hAnsi="SimSun" w:hint="eastAsia"/>
          <w:sz w:val="21"/>
          <w:szCs w:val="21"/>
        </w:rPr>
        <w:lastRenderedPageBreak/>
        <w:t>有六种官方语文出版。</w:t>
      </w:r>
      <w:r w:rsidR="00C60BFE" w:rsidRPr="00612C82">
        <w:rPr>
          <w:rFonts w:ascii="SimSun" w:hAnsi="SimSun" w:hint="eastAsia"/>
          <w:sz w:val="21"/>
          <w:szCs w:val="21"/>
        </w:rPr>
        <w:t>各项程序</w:t>
      </w:r>
      <w:r w:rsidR="00CF07ED" w:rsidRPr="00612C82">
        <w:rPr>
          <w:rFonts w:ascii="SimSun" w:hAnsi="SimSun" w:hint="eastAsia"/>
          <w:sz w:val="21"/>
          <w:szCs w:val="21"/>
        </w:rPr>
        <w:t>进行了改进</w:t>
      </w:r>
      <w:r w:rsidR="00C60BFE" w:rsidRPr="00612C82">
        <w:rPr>
          <w:rFonts w:ascii="SimSun" w:hAnsi="SimSun" w:hint="eastAsia"/>
          <w:sz w:val="21"/>
          <w:szCs w:val="21"/>
        </w:rPr>
        <w:t>，</w:t>
      </w:r>
      <w:r w:rsidR="00CF07ED" w:rsidRPr="00612C82">
        <w:rPr>
          <w:rFonts w:ascii="SimSun" w:hAnsi="SimSun" w:hint="eastAsia"/>
          <w:sz w:val="21"/>
          <w:szCs w:val="21"/>
        </w:rPr>
        <w:t>如</w:t>
      </w:r>
      <w:r w:rsidR="00C60BFE" w:rsidRPr="00612C82">
        <w:rPr>
          <w:rFonts w:ascii="SimSun" w:hAnsi="SimSun" w:hint="eastAsia"/>
          <w:sz w:val="21"/>
          <w:szCs w:val="21"/>
        </w:rPr>
        <w:t>要求所有的</w:t>
      </w:r>
      <w:r w:rsidR="00C60BFE" w:rsidRPr="00612C82">
        <w:rPr>
          <w:rFonts w:ascii="SimSun" w:hAnsi="SimSun"/>
          <w:sz w:val="21"/>
          <w:szCs w:val="21"/>
        </w:rPr>
        <w:t>WIPO</w:t>
      </w:r>
      <w:r w:rsidR="00C60BFE" w:rsidRPr="00612C82">
        <w:rPr>
          <w:rFonts w:ascii="SimSun" w:hAnsi="SimSun" w:hint="eastAsia"/>
          <w:sz w:val="21"/>
          <w:szCs w:val="21"/>
        </w:rPr>
        <w:t>新出版物请求需要经过出版物委员会的审查程序，以确保这些出版物及时、相关并满足质量标准。</w:t>
      </w:r>
      <w:r w:rsidR="00985A79" w:rsidRPr="00612C82">
        <w:rPr>
          <w:rFonts w:ascii="SimSun" w:hAnsi="SimSun" w:hint="eastAsia"/>
          <w:sz w:val="21"/>
          <w:szCs w:val="21"/>
        </w:rPr>
        <w:t>通过本组织总部在WIPO首个开放日接待约3,500名参观者，当地社区的可见参与达到了一个新的水平。</w:t>
      </w:r>
      <w:r w:rsidR="009A0845" w:rsidRPr="00612C82">
        <w:rPr>
          <w:rFonts w:ascii="SimSun" w:hAnsi="SimSun" w:hint="eastAsia"/>
          <w:sz w:val="21"/>
          <w:szCs w:val="21"/>
        </w:rPr>
        <w:t>通过进驻</w:t>
      </w:r>
      <w:r w:rsidR="00985A79" w:rsidRPr="00612C82">
        <w:rPr>
          <w:rFonts w:ascii="SimSun" w:hAnsi="SimSun" w:hint="eastAsia"/>
          <w:sz w:val="21"/>
          <w:szCs w:val="21"/>
        </w:rPr>
        <w:t>三</w:t>
      </w:r>
      <w:r w:rsidR="009A0845" w:rsidRPr="00612C82">
        <w:rPr>
          <w:rFonts w:ascii="SimSun" w:hAnsi="SimSun" w:hint="eastAsia"/>
          <w:sz w:val="21"/>
          <w:szCs w:val="21"/>
        </w:rPr>
        <w:t>大新的</w:t>
      </w:r>
      <w:r w:rsidR="00985A79" w:rsidRPr="00612C82">
        <w:rPr>
          <w:rFonts w:ascii="SimSun" w:hAnsi="SimSun" w:hint="eastAsia"/>
          <w:sz w:val="21"/>
          <w:szCs w:val="21"/>
        </w:rPr>
        <w:t>社交媒体平台</w:t>
      </w:r>
      <w:r w:rsidR="009A0845" w:rsidRPr="00612C82">
        <w:rPr>
          <w:rFonts w:ascii="SimSun" w:hAnsi="SimSun" w:hint="eastAsia"/>
          <w:sz w:val="21"/>
          <w:szCs w:val="21"/>
        </w:rPr>
        <w:t>(即</w:t>
      </w:r>
      <w:r w:rsidR="00985A79" w:rsidRPr="00612C82">
        <w:rPr>
          <w:rFonts w:ascii="SimSun" w:hAnsi="SimSun" w:hint="eastAsia"/>
          <w:sz w:val="21"/>
          <w:szCs w:val="21"/>
        </w:rPr>
        <w:t>Twitter</w:t>
      </w:r>
      <w:r w:rsidR="009A0845" w:rsidRPr="00612C82">
        <w:rPr>
          <w:rFonts w:ascii="SimSun" w:hAnsi="SimSun" w:hint="eastAsia"/>
          <w:sz w:val="21"/>
          <w:szCs w:val="21"/>
        </w:rPr>
        <w:t>、</w:t>
      </w:r>
      <w:r w:rsidR="00985A79" w:rsidRPr="00612C82">
        <w:rPr>
          <w:rFonts w:ascii="SimSun" w:hAnsi="SimSun" w:hint="eastAsia"/>
          <w:sz w:val="21"/>
          <w:szCs w:val="21"/>
        </w:rPr>
        <w:t>Flickr和</w:t>
      </w:r>
      <w:proofErr w:type="spellStart"/>
      <w:r w:rsidR="00985A79" w:rsidRPr="00612C82">
        <w:rPr>
          <w:rFonts w:ascii="SimSun" w:hAnsi="SimSun" w:hint="eastAsia"/>
          <w:sz w:val="21"/>
          <w:szCs w:val="21"/>
        </w:rPr>
        <w:t>Scribd</w:t>
      </w:r>
      <w:proofErr w:type="spellEnd"/>
      <w:r w:rsidR="009A0845" w:rsidRPr="00612C82">
        <w:rPr>
          <w:rFonts w:ascii="SimSun" w:hAnsi="SimSun"/>
          <w:sz w:val="21"/>
          <w:szCs w:val="21"/>
        </w:rPr>
        <w:t>)</w:t>
      </w:r>
      <w:r w:rsidR="009A0845" w:rsidRPr="00612C82">
        <w:rPr>
          <w:rFonts w:ascii="SimSun" w:hAnsi="SimSun" w:hint="eastAsia"/>
          <w:sz w:val="21"/>
          <w:szCs w:val="21"/>
        </w:rPr>
        <w:t>，WIPO</w:t>
      </w:r>
      <w:r w:rsidR="00985A79" w:rsidRPr="00612C82">
        <w:rPr>
          <w:rFonts w:ascii="SimSun" w:hAnsi="SimSun" w:hint="eastAsia"/>
          <w:sz w:val="21"/>
          <w:szCs w:val="21"/>
        </w:rPr>
        <w:t>的社</w:t>
      </w:r>
      <w:r w:rsidR="009A0845" w:rsidRPr="00612C82">
        <w:rPr>
          <w:rFonts w:ascii="SimSun" w:hAnsi="SimSun" w:hint="eastAsia"/>
          <w:sz w:val="21"/>
          <w:szCs w:val="21"/>
        </w:rPr>
        <w:t>交</w:t>
      </w:r>
      <w:r w:rsidR="00985A79" w:rsidRPr="00612C82">
        <w:rPr>
          <w:rFonts w:ascii="SimSun" w:hAnsi="SimSun" w:hint="eastAsia"/>
          <w:sz w:val="21"/>
          <w:szCs w:val="21"/>
        </w:rPr>
        <w:t>媒体影响力</w:t>
      </w:r>
      <w:r w:rsidR="009A0845" w:rsidRPr="00612C82">
        <w:rPr>
          <w:rFonts w:ascii="SimSun" w:hAnsi="SimSun" w:hint="eastAsia"/>
          <w:sz w:val="21"/>
          <w:szCs w:val="21"/>
        </w:rPr>
        <w:t>增加了</w:t>
      </w:r>
      <w:r w:rsidR="00985A79" w:rsidRPr="00612C82">
        <w:rPr>
          <w:rFonts w:ascii="SimSun" w:hAnsi="SimSun" w:hint="eastAsia"/>
          <w:sz w:val="21"/>
          <w:szCs w:val="21"/>
        </w:rPr>
        <w:t>60</w:t>
      </w:r>
      <w:r w:rsidR="009A0845" w:rsidRPr="00612C82">
        <w:rPr>
          <w:rFonts w:ascii="SimSun" w:hAnsi="SimSun" w:hint="eastAsia"/>
          <w:sz w:val="21"/>
          <w:szCs w:val="21"/>
        </w:rPr>
        <w:t>%以上。</w:t>
      </w:r>
      <w:r w:rsidR="00985A79" w:rsidRPr="00612C82">
        <w:rPr>
          <w:rFonts w:ascii="SimSun" w:hAnsi="SimSun" w:hint="eastAsia"/>
          <w:sz w:val="21"/>
          <w:szCs w:val="21"/>
        </w:rPr>
        <w:t>网站内容大大合理化，</w:t>
      </w:r>
      <w:r w:rsidR="00647CB5" w:rsidRPr="00612C82">
        <w:rPr>
          <w:rFonts w:ascii="SimSun" w:hAnsi="SimSun" w:hint="eastAsia"/>
          <w:sz w:val="21"/>
          <w:szCs w:val="21"/>
        </w:rPr>
        <w:t>创建了用户体验战略为2013年推出全新的网站</w:t>
      </w:r>
      <w:r w:rsidR="00985A79" w:rsidRPr="00612C82">
        <w:rPr>
          <w:rFonts w:ascii="SimSun" w:hAnsi="SimSun" w:hint="eastAsia"/>
          <w:sz w:val="21"/>
          <w:szCs w:val="21"/>
        </w:rPr>
        <w:t>打下基础。这一</w:t>
      </w:r>
      <w:r w:rsidR="00F577D0" w:rsidRPr="00612C82">
        <w:rPr>
          <w:rFonts w:ascii="SimSun" w:hAnsi="SimSun" w:hint="eastAsia"/>
          <w:sz w:val="21"/>
          <w:szCs w:val="21"/>
        </w:rPr>
        <w:t>举措</w:t>
      </w:r>
      <w:r w:rsidR="00985A79" w:rsidRPr="00612C82">
        <w:rPr>
          <w:rFonts w:ascii="SimSun" w:hAnsi="SimSun" w:hint="eastAsia"/>
          <w:sz w:val="21"/>
          <w:szCs w:val="21"/>
        </w:rPr>
        <w:t>已被纳入计划19。</w:t>
      </w:r>
    </w:p>
    <w:p w:rsidR="00580A4A" w:rsidRPr="00612C82" w:rsidRDefault="00647CB5"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支持营销和业务发展。</w:t>
      </w:r>
      <w:r w:rsidRPr="00612C82">
        <w:rPr>
          <w:rFonts w:ascii="SimSun" w:hAnsi="SimSun" w:hint="eastAsia"/>
          <w:sz w:val="21"/>
          <w:szCs w:val="21"/>
        </w:rPr>
        <w:t>该</w:t>
      </w:r>
      <w:r w:rsidR="00F577D0" w:rsidRPr="00612C82">
        <w:rPr>
          <w:rFonts w:ascii="SimSun" w:hAnsi="SimSun" w:hint="eastAsia"/>
          <w:sz w:val="21"/>
          <w:szCs w:val="21"/>
        </w:rPr>
        <w:t>举措</w:t>
      </w:r>
      <w:r w:rsidRPr="00612C82">
        <w:rPr>
          <w:rFonts w:ascii="SimSun" w:hAnsi="SimSun" w:hint="eastAsia"/>
          <w:sz w:val="21"/>
          <w:szCs w:val="21"/>
        </w:rPr>
        <w:t>的最终目的是了解是否可以通过对</w:t>
      </w:r>
      <w:r w:rsidRPr="00612C82">
        <w:rPr>
          <w:rFonts w:ascii="SimSun" w:hAnsi="SimSun"/>
          <w:sz w:val="21"/>
          <w:szCs w:val="21"/>
        </w:rPr>
        <w:t>WIPO</w:t>
      </w:r>
      <w:r w:rsidRPr="00612C82">
        <w:rPr>
          <w:rFonts w:ascii="SimSun" w:hAnsi="SimSun" w:hint="eastAsia"/>
          <w:sz w:val="21"/>
          <w:szCs w:val="21"/>
        </w:rPr>
        <w:t>收取</w:t>
      </w:r>
      <w:proofErr w:type="gramStart"/>
      <w:r w:rsidRPr="00612C82">
        <w:rPr>
          <w:rFonts w:ascii="SimSun" w:hAnsi="SimSun" w:hint="eastAsia"/>
          <w:sz w:val="21"/>
          <w:szCs w:val="21"/>
        </w:rPr>
        <w:t>规</w:t>
      </w:r>
      <w:proofErr w:type="gramEnd"/>
      <w:r w:rsidRPr="00612C82">
        <w:rPr>
          <w:rFonts w:ascii="SimSun" w:hAnsi="SimSun" w:hint="eastAsia"/>
          <w:sz w:val="21"/>
          <w:szCs w:val="21"/>
        </w:rPr>
        <w:t>费的服务</w:t>
      </w:r>
      <w:r w:rsidR="00E20263">
        <w:rPr>
          <w:rFonts w:ascii="SimSun" w:hAnsi="SimSun" w:hint="eastAsia"/>
          <w:sz w:val="21"/>
          <w:szCs w:val="21"/>
        </w:rPr>
        <w:t>(</w:t>
      </w:r>
      <w:r w:rsidRPr="00612C82">
        <w:rPr>
          <w:rFonts w:ascii="SimSun" w:hAnsi="SimSun"/>
          <w:sz w:val="21"/>
          <w:szCs w:val="21"/>
        </w:rPr>
        <w:t>PCT</w:t>
      </w:r>
      <w:r w:rsidRPr="00612C82">
        <w:rPr>
          <w:rFonts w:ascii="SimSun" w:hAnsi="SimSun" w:hint="eastAsia"/>
          <w:sz w:val="21"/>
          <w:szCs w:val="21"/>
        </w:rPr>
        <w:t>，马德里，海牙和仲裁</w:t>
      </w:r>
      <w:r w:rsidRPr="00612C82">
        <w:rPr>
          <w:rFonts w:ascii="SimSun" w:hAnsi="SimSun"/>
          <w:sz w:val="21"/>
          <w:szCs w:val="21"/>
        </w:rPr>
        <w:t>/</w:t>
      </w:r>
      <w:r w:rsidRPr="00612C82">
        <w:rPr>
          <w:rFonts w:ascii="SimSun" w:hAnsi="SimSun" w:hint="eastAsia"/>
          <w:sz w:val="21"/>
          <w:szCs w:val="21"/>
        </w:rPr>
        <w:t>调解</w:t>
      </w:r>
      <w:r w:rsidR="00E20263">
        <w:rPr>
          <w:rFonts w:ascii="SimSun" w:hAnsi="SimSun" w:hint="eastAsia"/>
          <w:sz w:val="21"/>
          <w:szCs w:val="21"/>
        </w:rPr>
        <w:t>)</w:t>
      </w:r>
      <w:r w:rsidRPr="00612C82">
        <w:rPr>
          <w:rFonts w:ascii="SimSun" w:hAnsi="SimSun" w:hint="eastAsia"/>
          <w:sz w:val="21"/>
          <w:szCs w:val="21"/>
        </w:rPr>
        <w:t>进行更好的营销和定价来增加</w:t>
      </w:r>
      <w:r w:rsidRPr="00612C82">
        <w:rPr>
          <w:rFonts w:ascii="SimSun" w:hAnsi="SimSun"/>
          <w:sz w:val="21"/>
          <w:szCs w:val="21"/>
        </w:rPr>
        <w:t>WIPO</w:t>
      </w:r>
      <w:r w:rsidRPr="00612C82">
        <w:rPr>
          <w:rFonts w:ascii="SimSun" w:hAnsi="SimSun" w:hint="eastAsia"/>
          <w:sz w:val="21"/>
          <w:szCs w:val="21"/>
        </w:rPr>
        <w:t>的“市场份额”。</w:t>
      </w:r>
      <w:r w:rsidR="00985CBF" w:rsidRPr="00612C82">
        <w:rPr>
          <w:rFonts w:ascii="SimSun" w:hAnsi="SimSun" w:hint="eastAsia"/>
          <w:sz w:val="21"/>
          <w:szCs w:val="21"/>
        </w:rPr>
        <w:t>该</w:t>
      </w:r>
      <w:r w:rsidR="00F577D0" w:rsidRPr="00612C82">
        <w:rPr>
          <w:rFonts w:ascii="SimSun" w:hAnsi="SimSun" w:hint="eastAsia"/>
          <w:sz w:val="21"/>
          <w:szCs w:val="21"/>
        </w:rPr>
        <w:t>举措</w:t>
      </w:r>
      <w:r w:rsidR="00985CBF" w:rsidRPr="00612C82">
        <w:rPr>
          <w:rFonts w:ascii="SimSun" w:hAnsi="SimSun" w:hint="eastAsia"/>
          <w:sz w:val="21"/>
          <w:szCs w:val="21"/>
        </w:rPr>
        <w:t>交付了一项有用的市场营销和定价初步分析</w:t>
      </w:r>
      <w:r w:rsidRPr="00612C82">
        <w:rPr>
          <w:rFonts w:ascii="SimSun" w:hAnsi="SimSun" w:hint="eastAsia"/>
          <w:sz w:val="21"/>
          <w:szCs w:val="21"/>
        </w:rPr>
        <w:t>，并</w:t>
      </w:r>
      <w:r w:rsidR="00985CBF" w:rsidRPr="00612C82">
        <w:rPr>
          <w:rFonts w:ascii="SimSun" w:hAnsi="SimSun" w:hint="eastAsia"/>
          <w:sz w:val="21"/>
          <w:szCs w:val="21"/>
        </w:rPr>
        <w:t>通过记录</w:t>
      </w:r>
      <w:r w:rsidR="00985CBF" w:rsidRPr="00612C82">
        <w:rPr>
          <w:rFonts w:ascii="SimSun" w:hAnsi="SimSun"/>
          <w:sz w:val="21"/>
          <w:szCs w:val="21"/>
        </w:rPr>
        <w:t>WIPO</w:t>
      </w:r>
      <w:r w:rsidR="00985CBF" w:rsidRPr="00612C82">
        <w:rPr>
          <w:rFonts w:ascii="SimSun" w:hAnsi="SimSun" w:hint="eastAsia"/>
          <w:sz w:val="21"/>
          <w:szCs w:val="21"/>
        </w:rPr>
        <w:t>服务用户的反馈增进了对客户看法的了解。</w:t>
      </w:r>
      <w:r w:rsidR="00FD31AF" w:rsidRPr="00612C82">
        <w:rPr>
          <w:rFonts w:ascii="SimSun" w:hAnsi="SimSun" w:hint="eastAsia"/>
          <w:sz w:val="21"/>
          <w:szCs w:val="21"/>
        </w:rPr>
        <w:t>开展了</w:t>
      </w:r>
      <w:r w:rsidRPr="00612C82">
        <w:rPr>
          <w:rFonts w:ascii="SimSun" w:hAnsi="SimSun" w:cs="SimSun" w:hint="eastAsia"/>
          <w:sz w:val="21"/>
          <w:szCs w:val="21"/>
        </w:rPr>
        <w:t>一</w:t>
      </w:r>
      <w:r w:rsidR="00FD31AF" w:rsidRPr="00612C82">
        <w:rPr>
          <w:rFonts w:ascii="SimSun" w:hAnsi="SimSun" w:cs="SimSun" w:hint="eastAsia"/>
          <w:sz w:val="21"/>
          <w:szCs w:val="21"/>
        </w:rPr>
        <w:t>项</w:t>
      </w:r>
      <w:r w:rsidRPr="00612C82">
        <w:rPr>
          <w:rFonts w:ascii="SimSun" w:hAnsi="SimSun" w:cs="SimSun" w:hint="eastAsia"/>
          <w:sz w:val="21"/>
          <w:szCs w:val="21"/>
        </w:rPr>
        <w:t>独立的营销和定价研究</w:t>
      </w:r>
      <w:r w:rsidR="00FD31AF" w:rsidRPr="00612C82">
        <w:rPr>
          <w:rFonts w:ascii="SimSun" w:hAnsi="SimSun" w:cs="SimSun" w:hint="eastAsia"/>
          <w:sz w:val="21"/>
          <w:szCs w:val="21"/>
        </w:rPr>
        <w:t>，以</w:t>
      </w:r>
      <w:r w:rsidRPr="00612C82">
        <w:rPr>
          <w:rFonts w:ascii="SimSun" w:hAnsi="SimSun" w:cs="SimSun" w:hint="eastAsia"/>
          <w:sz w:val="21"/>
          <w:szCs w:val="21"/>
        </w:rPr>
        <w:t>分析如何</w:t>
      </w:r>
      <w:r w:rsidR="00FD31AF" w:rsidRPr="00612C82">
        <w:rPr>
          <w:rFonts w:ascii="SimSun" w:hAnsi="SimSun" w:cs="SimSun" w:hint="eastAsia"/>
          <w:sz w:val="21"/>
          <w:szCs w:val="21"/>
        </w:rPr>
        <w:t>为</w:t>
      </w:r>
      <w:r w:rsidR="00FD31AF" w:rsidRPr="00612C82">
        <w:rPr>
          <w:rFonts w:ascii="SimSun" w:hAnsi="SimSun" w:hint="eastAsia"/>
          <w:sz w:val="21"/>
          <w:szCs w:val="21"/>
        </w:rPr>
        <w:t>与提交和处理</w:t>
      </w:r>
      <w:r w:rsidRPr="00612C82">
        <w:rPr>
          <w:rFonts w:ascii="SimSun" w:hAnsi="SimSun" w:hint="eastAsia"/>
          <w:sz w:val="21"/>
          <w:szCs w:val="21"/>
        </w:rPr>
        <w:t>国际专利申请</w:t>
      </w:r>
      <w:r w:rsidR="00FD31AF" w:rsidRPr="00612C82">
        <w:rPr>
          <w:rFonts w:ascii="SimSun" w:hAnsi="SimSun" w:hint="eastAsia"/>
          <w:sz w:val="21"/>
          <w:szCs w:val="21"/>
        </w:rPr>
        <w:t>、商标国际注册、工业品外观设计</w:t>
      </w:r>
      <w:r w:rsidRPr="00612C82">
        <w:rPr>
          <w:rFonts w:ascii="SimSun" w:hAnsi="SimSun" w:hint="eastAsia"/>
          <w:sz w:val="21"/>
          <w:szCs w:val="21"/>
        </w:rPr>
        <w:t>国际注册</w:t>
      </w:r>
      <w:r w:rsidR="00FD31AF" w:rsidRPr="00612C82">
        <w:rPr>
          <w:rFonts w:ascii="SimSun" w:hAnsi="SimSun" w:hint="eastAsia"/>
          <w:sz w:val="21"/>
          <w:szCs w:val="21"/>
        </w:rPr>
        <w:t>以及</w:t>
      </w:r>
      <w:r w:rsidRPr="00612C82">
        <w:rPr>
          <w:rFonts w:ascii="SimSun" w:hAnsi="SimSun" w:hint="eastAsia"/>
          <w:sz w:val="21"/>
          <w:szCs w:val="21"/>
        </w:rPr>
        <w:t>知识产权纠纷的仲裁和调解有关的</w:t>
      </w:r>
      <w:r w:rsidR="009D13A2" w:rsidRPr="00612C82">
        <w:rPr>
          <w:rFonts w:ascii="SimSun" w:hAnsi="SimSun"/>
          <w:sz w:val="21"/>
          <w:szCs w:val="21"/>
        </w:rPr>
        <w:t>WIPO</w:t>
      </w:r>
      <w:r w:rsidR="00FD31AF" w:rsidRPr="00612C82">
        <w:rPr>
          <w:rFonts w:ascii="SimSun" w:hAnsi="SimSun" w:hint="eastAsia"/>
          <w:sz w:val="21"/>
          <w:szCs w:val="21"/>
        </w:rPr>
        <w:t>各项</w:t>
      </w:r>
      <w:r w:rsidRPr="00612C82">
        <w:rPr>
          <w:rFonts w:ascii="SimSun" w:hAnsi="SimSun" w:hint="eastAsia"/>
          <w:sz w:val="21"/>
          <w:szCs w:val="21"/>
        </w:rPr>
        <w:t>服务</w:t>
      </w:r>
      <w:r w:rsidR="00FD31AF" w:rsidRPr="00612C82">
        <w:rPr>
          <w:rFonts w:ascii="SimSun" w:hAnsi="SimSun" w:hint="eastAsia"/>
          <w:sz w:val="21"/>
          <w:szCs w:val="21"/>
        </w:rPr>
        <w:t>进行营销和</w:t>
      </w:r>
      <w:r w:rsidRPr="00612C82">
        <w:rPr>
          <w:rFonts w:ascii="SimSun" w:hAnsi="SimSun" w:hint="eastAsia"/>
          <w:sz w:val="21"/>
          <w:szCs w:val="21"/>
        </w:rPr>
        <w:t>定价，从而有利于更</w:t>
      </w:r>
      <w:r w:rsidR="00FD31AF" w:rsidRPr="00612C82">
        <w:rPr>
          <w:rFonts w:ascii="SimSun" w:hAnsi="SimSun" w:hint="eastAsia"/>
          <w:sz w:val="21"/>
          <w:szCs w:val="21"/>
        </w:rPr>
        <w:t>多的使用。</w:t>
      </w:r>
      <w:r w:rsidRPr="00612C82">
        <w:rPr>
          <w:rFonts w:ascii="SimSun" w:hAnsi="SimSun" w:hint="eastAsia"/>
          <w:sz w:val="21"/>
          <w:szCs w:val="21"/>
        </w:rPr>
        <w:t>最后，该项目</w:t>
      </w:r>
      <w:r w:rsidR="00FD31AF" w:rsidRPr="00612C82">
        <w:rPr>
          <w:rFonts w:ascii="SimSun" w:hAnsi="SimSun" w:hint="eastAsia"/>
          <w:sz w:val="21"/>
          <w:szCs w:val="21"/>
        </w:rPr>
        <w:t>还促成</w:t>
      </w:r>
      <w:r w:rsidRPr="00612C82">
        <w:rPr>
          <w:rFonts w:ascii="SimSun" w:hAnsi="SimSun" w:hint="eastAsia"/>
          <w:sz w:val="21"/>
          <w:szCs w:val="21"/>
        </w:rPr>
        <w:t>了</w:t>
      </w:r>
      <w:r w:rsidRPr="00612C82">
        <w:rPr>
          <w:rFonts w:ascii="SimSun" w:hAnsi="SimSun"/>
          <w:sz w:val="21"/>
          <w:szCs w:val="21"/>
        </w:rPr>
        <w:t>WIPO</w:t>
      </w:r>
      <w:r w:rsidR="00FD31AF" w:rsidRPr="00612C82">
        <w:rPr>
          <w:rFonts w:ascii="SimSun" w:hAnsi="SimSun" w:hint="eastAsia"/>
          <w:sz w:val="21"/>
          <w:szCs w:val="21"/>
        </w:rPr>
        <w:t>各项</w:t>
      </w:r>
      <w:r w:rsidRPr="00612C82">
        <w:rPr>
          <w:rFonts w:ascii="SimSun" w:hAnsi="SimSun" w:hint="eastAsia"/>
          <w:sz w:val="21"/>
          <w:szCs w:val="21"/>
        </w:rPr>
        <w:t>服务之间更密切的合作。这一</w:t>
      </w:r>
      <w:r w:rsidR="00F577D0" w:rsidRPr="00612C82">
        <w:rPr>
          <w:rFonts w:ascii="SimSun" w:hAnsi="SimSun" w:hint="eastAsia"/>
          <w:sz w:val="21"/>
          <w:szCs w:val="21"/>
        </w:rPr>
        <w:t>举措</w:t>
      </w:r>
      <w:r w:rsidRPr="00612C82">
        <w:rPr>
          <w:rFonts w:ascii="SimSun" w:hAnsi="SimSun" w:hint="eastAsia"/>
          <w:sz w:val="21"/>
          <w:szCs w:val="21"/>
        </w:rPr>
        <w:t>已被纳入计划</w:t>
      </w:r>
      <w:r w:rsidRPr="00612C82">
        <w:rPr>
          <w:rFonts w:ascii="SimSun" w:hAnsi="SimSun"/>
          <w:sz w:val="21"/>
          <w:szCs w:val="21"/>
        </w:rPr>
        <w:t>5</w:t>
      </w:r>
      <w:r w:rsidR="00FD31AF" w:rsidRPr="00612C82">
        <w:rPr>
          <w:rFonts w:ascii="SimSun" w:hAnsi="SimSun" w:hint="eastAsia"/>
          <w:sz w:val="21"/>
          <w:szCs w:val="21"/>
        </w:rPr>
        <w:t>、</w:t>
      </w:r>
      <w:r w:rsidRPr="00612C82">
        <w:rPr>
          <w:rFonts w:ascii="SimSun" w:hAnsi="SimSun"/>
          <w:sz w:val="21"/>
          <w:szCs w:val="21"/>
        </w:rPr>
        <w:t>6</w:t>
      </w:r>
      <w:r w:rsidR="00FD31AF" w:rsidRPr="00612C82">
        <w:rPr>
          <w:rFonts w:ascii="SimSun" w:hAnsi="SimSun" w:hint="eastAsia"/>
          <w:sz w:val="21"/>
          <w:szCs w:val="21"/>
        </w:rPr>
        <w:t>、</w:t>
      </w:r>
      <w:r w:rsidRPr="00612C82">
        <w:rPr>
          <w:rFonts w:ascii="SimSun" w:hAnsi="SimSun"/>
          <w:sz w:val="21"/>
          <w:szCs w:val="21"/>
        </w:rPr>
        <w:t>7</w:t>
      </w:r>
      <w:r w:rsidRPr="00612C82">
        <w:rPr>
          <w:rFonts w:ascii="SimSun" w:hAnsi="SimSun" w:hint="eastAsia"/>
          <w:sz w:val="21"/>
          <w:szCs w:val="21"/>
        </w:rPr>
        <w:t>和</w:t>
      </w:r>
      <w:r w:rsidRPr="00612C82">
        <w:rPr>
          <w:rFonts w:ascii="SimSun" w:hAnsi="SimSun"/>
          <w:sz w:val="21"/>
          <w:szCs w:val="21"/>
        </w:rPr>
        <w:t>31</w:t>
      </w:r>
      <w:r w:rsidRPr="00612C82">
        <w:rPr>
          <w:rFonts w:ascii="SimSun" w:hAnsi="SimSun" w:hint="eastAsia"/>
          <w:sz w:val="21"/>
          <w:szCs w:val="21"/>
        </w:rPr>
        <w:t>。</w:t>
      </w:r>
    </w:p>
    <w:p w:rsidR="00580A4A" w:rsidRPr="00612C82" w:rsidRDefault="00BD48EB"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确保业务连续性。</w:t>
      </w:r>
      <w:r w:rsidR="00621333" w:rsidRPr="00612C82">
        <w:rPr>
          <w:rFonts w:ascii="SimSun" w:hAnsi="SimSun" w:hint="eastAsia"/>
          <w:sz w:val="21"/>
          <w:szCs w:val="21"/>
        </w:rPr>
        <w:t>业务影响评估(BIA)</w:t>
      </w:r>
      <w:r w:rsidR="00313295" w:rsidRPr="00612C82">
        <w:rPr>
          <w:rFonts w:ascii="SimSun" w:hAnsi="SimSun" w:hint="eastAsia"/>
          <w:sz w:val="21"/>
          <w:szCs w:val="21"/>
        </w:rPr>
        <w:t>有助于</w:t>
      </w:r>
      <w:r w:rsidR="00621333" w:rsidRPr="00612C82">
        <w:rPr>
          <w:rFonts w:ascii="SimSun" w:hAnsi="SimSun" w:hint="eastAsia"/>
          <w:sz w:val="21"/>
          <w:szCs w:val="21"/>
        </w:rPr>
        <w:t>理解WIPO的关键流程，</w:t>
      </w:r>
      <w:r w:rsidR="00313295" w:rsidRPr="00612C82">
        <w:rPr>
          <w:rFonts w:ascii="SimSun" w:hAnsi="SimSun" w:hint="eastAsia"/>
          <w:sz w:val="21"/>
          <w:szCs w:val="21"/>
        </w:rPr>
        <w:t>也</w:t>
      </w:r>
      <w:r w:rsidR="00621333" w:rsidRPr="00612C82">
        <w:rPr>
          <w:rFonts w:ascii="SimSun" w:hAnsi="SimSun" w:hint="eastAsia"/>
          <w:sz w:val="21"/>
          <w:szCs w:val="21"/>
        </w:rPr>
        <w:t>为制定</w:t>
      </w:r>
      <w:r w:rsidR="00313295" w:rsidRPr="00612C82">
        <w:rPr>
          <w:rFonts w:ascii="SimSun" w:hAnsi="SimSun" w:hint="eastAsia"/>
          <w:sz w:val="21"/>
          <w:szCs w:val="21"/>
        </w:rPr>
        <w:t>其他特定主题的计划，如</w:t>
      </w:r>
      <w:r w:rsidR="00313295" w:rsidRPr="00612C82">
        <w:rPr>
          <w:rFonts w:ascii="SimSun" w:hAnsi="SimSun"/>
          <w:sz w:val="21"/>
          <w:szCs w:val="21"/>
        </w:rPr>
        <w:t>IT</w:t>
      </w:r>
      <w:r w:rsidR="00313295" w:rsidRPr="00612C82">
        <w:rPr>
          <w:rFonts w:ascii="SimSun" w:hAnsi="SimSun" w:hint="eastAsia"/>
          <w:sz w:val="21"/>
          <w:szCs w:val="21"/>
        </w:rPr>
        <w:t>服务连续性管理，奠定了</w:t>
      </w:r>
      <w:r w:rsidR="00621333" w:rsidRPr="00612C82">
        <w:rPr>
          <w:rFonts w:ascii="SimSun" w:hAnsi="SimSun" w:hint="eastAsia"/>
          <w:sz w:val="21"/>
          <w:szCs w:val="21"/>
        </w:rPr>
        <w:t>良好的基础。</w:t>
      </w:r>
      <w:r w:rsidR="00313295" w:rsidRPr="00612C82">
        <w:rPr>
          <w:rFonts w:ascii="SimSun" w:hAnsi="SimSun" w:hint="eastAsia"/>
          <w:sz w:val="21"/>
          <w:szCs w:val="21"/>
        </w:rPr>
        <w:t>通过</w:t>
      </w:r>
      <w:r w:rsidR="004564F1" w:rsidRPr="00612C82">
        <w:rPr>
          <w:rFonts w:ascii="SimSun" w:hAnsi="SimSun" w:hint="eastAsia"/>
          <w:sz w:val="21"/>
          <w:szCs w:val="21"/>
        </w:rPr>
        <w:t>提高意识的</w:t>
      </w:r>
      <w:r w:rsidR="00313295" w:rsidRPr="00612C82">
        <w:rPr>
          <w:rFonts w:ascii="SimSun" w:hAnsi="SimSun" w:hint="eastAsia"/>
          <w:sz w:val="21"/>
          <w:szCs w:val="21"/>
        </w:rPr>
        <w:t>宣传活动，其中包括</w:t>
      </w:r>
      <w:r w:rsidR="004564F1" w:rsidRPr="00612C82">
        <w:rPr>
          <w:rFonts w:ascii="SimSun" w:hAnsi="SimSun" w:hint="eastAsia"/>
          <w:sz w:val="21"/>
          <w:szCs w:val="21"/>
        </w:rPr>
        <w:t>为</w:t>
      </w:r>
      <w:r w:rsidR="00313295" w:rsidRPr="00612C82">
        <w:rPr>
          <w:rFonts w:ascii="SimSun" w:hAnsi="SimSun" w:hint="eastAsia"/>
          <w:sz w:val="21"/>
          <w:szCs w:val="21"/>
        </w:rPr>
        <w:t>所有员工提供培训，</w:t>
      </w:r>
      <w:r w:rsidR="004564F1" w:rsidRPr="00612C82">
        <w:rPr>
          <w:rFonts w:ascii="SimSun" w:hAnsi="SimSun" w:hint="eastAsia"/>
          <w:sz w:val="21"/>
          <w:szCs w:val="21"/>
        </w:rPr>
        <w:t>工作人员</w:t>
      </w:r>
      <w:r w:rsidR="00EB0227">
        <w:rPr>
          <w:rFonts w:ascii="SimSun" w:hAnsi="SimSun" w:hint="eastAsia"/>
          <w:sz w:val="21"/>
          <w:szCs w:val="21"/>
        </w:rPr>
        <w:t>提高了</w:t>
      </w:r>
      <w:r w:rsidR="004564F1" w:rsidRPr="00612C82">
        <w:rPr>
          <w:rFonts w:ascii="SimSun" w:hAnsi="SimSun" w:hint="eastAsia"/>
          <w:sz w:val="21"/>
          <w:szCs w:val="21"/>
        </w:rPr>
        <w:t>对</w:t>
      </w:r>
      <w:r w:rsidR="00313295" w:rsidRPr="00612C82">
        <w:rPr>
          <w:rFonts w:ascii="SimSun" w:hAnsi="SimSun" w:hint="eastAsia"/>
          <w:sz w:val="21"/>
          <w:szCs w:val="21"/>
        </w:rPr>
        <w:t>业务连续性</w:t>
      </w:r>
      <w:r w:rsidR="004564F1" w:rsidRPr="00612C82">
        <w:rPr>
          <w:rFonts w:ascii="SimSun" w:hAnsi="SimSun" w:hint="eastAsia"/>
          <w:sz w:val="21"/>
          <w:szCs w:val="21"/>
        </w:rPr>
        <w:t>的理解</w:t>
      </w:r>
      <w:r w:rsidR="00313295" w:rsidRPr="00612C82">
        <w:rPr>
          <w:rFonts w:ascii="SimSun" w:hAnsi="SimSun" w:hint="eastAsia"/>
          <w:sz w:val="21"/>
          <w:szCs w:val="21"/>
        </w:rPr>
        <w:t>。</w:t>
      </w:r>
      <w:r w:rsidR="0014701F" w:rsidRPr="00612C82">
        <w:rPr>
          <w:rFonts w:ascii="SimSun" w:hAnsi="SimSun" w:hint="eastAsia"/>
          <w:sz w:val="21"/>
          <w:szCs w:val="21"/>
        </w:rPr>
        <w:t>由于</w:t>
      </w:r>
      <w:r w:rsidR="00313295" w:rsidRPr="00612C82">
        <w:rPr>
          <w:rFonts w:ascii="SimSun" w:hAnsi="SimSun" w:hint="eastAsia"/>
          <w:sz w:val="21"/>
          <w:szCs w:val="21"/>
        </w:rPr>
        <w:t>这个项目，WIPO现在</w:t>
      </w:r>
      <w:r w:rsidR="00E83C1C" w:rsidRPr="00612C82">
        <w:rPr>
          <w:rFonts w:ascii="SimSun" w:hAnsi="SimSun" w:hint="eastAsia"/>
          <w:sz w:val="21"/>
          <w:szCs w:val="21"/>
        </w:rPr>
        <w:t>能</w:t>
      </w:r>
      <w:r w:rsidR="00313295" w:rsidRPr="00612C82">
        <w:rPr>
          <w:rFonts w:ascii="SimSun" w:hAnsi="SimSun" w:hint="eastAsia"/>
          <w:sz w:val="21"/>
          <w:szCs w:val="21"/>
        </w:rPr>
        <w:t>更好</w:t>
      </w:r>
      <w:r w:rsidR="00E83C1C" w:rsidRPr="00612C82">
        <w:rPr>
          <w:rFonts w:ascii="SimSun" w:hAnsi="SimSun" w:hint="eastAsia"/>
          <w:sz w:val="21"/>
          <w:szCs w:val="21"/>
        </w:rPr>
        <w:t>地</w:t>
      </w:r>
      <w:r w:rsidR="00313295" w:rsidRPr="00612C82">
        <w:rPr>
          <w:rFonts w:ascii="SimSun" w:hAnsi="SimSun" w:hint="eastAsia"/>
          <w:sz w:val="21"/>
          <w:szCs w:val="21"/>
        </w:rPr>
        <w:t>尽量减少业务中断，特别是通过</w:t>
      </w:r>
      <w:r w:rsidR="00E83C1C" w:rsidRPr="00612C82">
        <w:rPr>
          <w:rFonts w:ascii="SimSun" w:hAnsi="SimSun" w:hint="eastAsia"/>
          <w:sz w:val="21"/>
          <w:szCs w:val="21"/>
        </w:rPr>
        <w:t>业务连续性管理策略与危机管理计划中规定的</w:t>
      </w:r>
      <w:r w:rsidR="00313295" w:rsidRPr="00612C82">
        <w:rPr>
          <w:rFonts w:ascii="SimSun" w:hAnsi="SimSun" w:hint="eastAsia"/>
          <w:sz w:val="21"/>
          <w:szCs w:val="21"/>
        </w:rPr>
        <w:t>明确流程。这一举措</w:t>
      </w:r>
      <w:r w:rsidR="00E83C1C" w:rsidRPr="00612C82">
        <w:rPr>
          <w:rFonts w:ascii="SimSun" w:hAnsi="SimSun" w:hint="eastAsia"/>
          <w:sz w:val="21"/>
          <w:szCs w:val="21"/>
        </w:rPr>
        <w:t>正</w:t>
      </w:r>
      <w:r w:rsidR="00EB0227">
        <w:rPr>
          <w:rFonts w:ascii="SimSun" w:hAnsi="SimSun" w:hint="eastAsia"/>
          <w:sz w:val="21"/>
          <w:szCs w:val="21"/>
        </w:rPr>
        <w:t>在</w:t>
      </w:r>
      <w:r w:rsidR="00313295" w:rsidRPr="00EB0227">
        <w:rPr>
          <w:rFonts w:ascii="SimSun" w:hAnsi="SimSun" w:hint="eastAsia"/>
          <w:sz w:val="21"/>
          <w:szCs w:val="21"/>
        </w:rPr>
        <w:t>被纳入</w:t>
      </w:r>
      <w:r w:rsidR="00313295" w:rsidRPr="00612C82">
        <w:rPr>
          <w:rFonts w:ascii="SimSun" w:hAnsi="SimSun" w:hint="eastAsia"/>
          <w:sz w:val="21"/>
          <w:szCs w:val="21"/>
        </w:rPr>
        <w:t>执行管理计划</w:t>
      </w:r>
      <w:r w:rsidR="00E83C1C" w:rsidRPr="00612C82">
        <w:rPr>
          <w:rFonts w:ascii="SimSun" w:hAnsi="SimSun" w:hint="eastAsia"/>
          <w:sz w:val="21"/>
          <w:szCs w:val="21"/>
        </w:rPr>
        <w:t>以及</w:t>
      </w:r>
      <w:r w:rsidR="00313295" w:rsidRPr="00612C82">
        <w:rPr>
          <w:rFonts w:ascii="SimSun" w:hAnsi="SimSun" w:hint="eastAsia"/>
          <w:sz w:val="21"/>
          <w:szCs w:val="21"/>
        </w:rPr>
        <w:t>行政和管理部门</w:t>
      </w:r>
      <w:r w:rsidR="00E83C1C" w:rsidRPr="00612C82">
        <w:rPr>
          <w:rFonts w:ascii="SimSun" w:hAnsi="SimSun" w:hint="eastAsia"/>
          <w:sz w:val="21"/>
          <w:szCs w:val="21"/>
        </w:rPr>
        <w:t>的</w:t>
      </w:r>
      <w:r w:rsidR="00EB0227">
        <w:rPr>
          <w:rFonts w:ascii="SimSun" w:hAnsi="SimSun" w:hint="eastAsia"/>
          <w:sz w:val="21"/>
          <w:szCs w:val="21"/>
        </w:rPr>
        <w:t>工作的主流</w:t>
      </w:r>
      <w:r w:rsidR="00313295" w:rsidRPr="00612C82">
        <w:rPr>
          <w:rFonts w:ascii="SimSun" w:hAnsi="SimSun" w:hint="eastAsia"/>
          <w:sz w:val="21"/>
          <w:szCs w:val="21"/>
        </w:rPr>
        <w:t>。</w:t>
      </w:r>
    </w:p>
    <w:p w:rsidR="00580A4A" w:rsidRPr="00B87246" w:rsidRDefault="00A429BD" w:rsidP="00B87246">
      <w:pPr>
        <w:pStyle w:val="ONUME"/>
        <w:numPr>
          <w:ilvl w:val="0"/>
          <w:numId w:val="0"/>
        </w:numPr>
        <w:tabs>
          <w:tab w:val="left" w:pos="1430"/>
        </w:tabs>
        <w:spacing w:beforeLines="100" w:before="240" w:afterLines="100" w:after="240" w:line="340" w:lineRule="atLeast"/>
        <w:jc w:val="both"/>
        <w:rPr>
          <w:rFonts w:ascii="SimHei" w:eastAsia="SimHei" w:hAnsi="SimHei"/>
          <w:sz w:val="21"/>
          <w:szCs w:val="21"/>
        </w:rPr>
      </w:pPr>
      <w:r w:rsidRPr="00B87246">
        <w:rPr>
          <w:rFonts w:ascii="SimHei" w:eastAsia="SimHei" w:hAnsi="SimHei" w:hint="eastAsia"/>
          <w:sz w:val="21"/>
          <w:szCs w:val="21"/>
        </w:rPr>
        <w:t>团结一致</w:t>
      </w:r>
    </w:p>
    <w:p w:rsidR="00580A4A" w:rsidRPr="00612C82" w:rsidRDefault="00A429BD"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实施企业资源规划</w:t>
      </w:r>
      <w:r w:rsidR="00580A4A" w:rsidRPr="00612C82">
        <w:rPr>
          <w:rFonts w:ascii="SimSun" w:hAnsi="SimSun"/>
          <w:sz w:val="21"/>
          <w:szCs w:val="21"/>
          <w:u w:val="single"/>
        </w:rPr>
        <w:t>(ERP)</w:t>
      </w:r>
      <w:r w:rsidRPr="00612C82">
        <w:rPr>
          <w:rFonts w:ascii="SimSun" w:hAnsi="SimSun" w:hint="eastAsia"/>
          <w:sz w:val="21"/>
          <w:szCs w:val="21"/>
          <w:u w:val="single"/>
        </w:rPr>
        <w:t>。</w:t>
      </w:r>
      <w:r w:rsidR="00580A4A" w:rsidRPr="00612C82">
        <w:rPr>
          <w:rFonts w:ascii="SimSun" w:hAnsi="SimSun"/>
          <w:sz w:val="21"/>
          <w:szCs w:val="21"/>
        </w:rPr>
        <w:t>SRP</w:t>
      </w:r>
      <w:r w:rsidRPr="00612C82">
        <w:rPr>
          <w:rFonts w:ascii="SimSun" w:hAnsi="SimSun" w:hint="eastAsia"/>
          <w:sz w:val="21"/>
          <w:szCs w:val="21"/>
        </w:rPr>
        <w:t>中的</w:t>
      </w:r>
      <w:r w:rsidR="00580A4A" w:rsidRPr="00612C82">
        <w:rPr>
          <w:rFonts w:ascii="SimSun" w:hAnsi="SimSun"/>
          <w:sz w:val="21"/>
          <w:szCs w:val="21"/>
        </w:rPr>
        <w:t>ERP</w:t>
      </w:r>
      <w:r w:rsidRPr="00612C82">
        <w:rPr>
          <w:rFonts w:ascii="SimSun" w:hAnsi="SimSun" w:hint="eastAsia"/>
          <w:sz w:val="21"/>
          <w:szCs w:val="21"/>
        </w:rPr>
        <w:t>项目</w:t>
      </w:r>
      <w:r w:rsidR="00FF226A" w:rsidRPr="00612C82">
        <w:rPr>
          <w:rFonts w:ascii="SimSun" w:hAnsi="SimSun" w:hint="eastAsia"/>
          <w:sz w:val="21"/>
          <w:szCs w:val="21"/>
        </w:rPr>
        <w:t>主要集中在规划阶段。</w:t>
      </w:r>
      <w:r w:rsidR="00580A4A" w:rsidRPr="00612C82">
        <w:rPr>
          <w:rFonts w:ascii="SimSun" w:hAnsi="SimSun"/>
          <w:sz w:val="21"/>
          <w:szCs w:val="21"/>
        </w:rPr>
        <w:t>ERP</w:t>
      </w:r>
      <w:r w:rsidR="00FF226A" w:rsidRPr="00612C82">
        <w:rPr>
          <w:rFonts w:ascii="SimSun" w:hAnsi="SimSun" w:hint="eastAsia"/>
          <w:sz w:val="21"/>
          <w:szCs w:val="21"/>
        </w:rPr>
        <w:t>系统把很多不同的系统整合成一个综合性的解决方案。到2013</w:t>
      </w:r>
      <w:r w:rsidR="00F60FF5">
        <w:rPr>
          <w:rFonts w:ascii="SimSun" w:hAnsi="SimSun" w:hint="eastAsia"/>
          <w:sz w:val="21"/>
          <w:szCs w:val="21"/>
        </w:rPr>
        <w:t>年底，双</w:t>
      </w:r>
      <w:r w:rsidR="00FF226A" w:rsidRPr="00612C82">
        <w:rPr>
          <w:rFonts w:ascii="SimSun" w:hAnsi="SimSun" w:hint="eastAsia"/>
          <w:sz w:val="21"/>
          <w:szCs w:val="21"/>
        </w:rPr>
        <w:t>年期规划、年度工作计划以及财务和人力资源管理系统将完全整合。</w:t>
      </w:r>
      <w:r w:rsidR="006C7889" w:rsidRPr="00612C82">
        <w:rPr>
          <w:rFonts w:ascii="SimSun" w:hAnsi="SimSun" w:hint="eastAsia"/>
          <w:sz w:val="21"/>
          <w:szCs w:val="21"/>
        </w:rPr>
        <w:t>“AIMS演变”将把基本管理数据改变成“智能”信息</w:t>
      </w:r>
      <w:r w:rsidR="00653A62" w:rsidRPr="00612C82">
        <w:rPr>
          <w:rFonts w:ascii="SimSun" w:hAnsi="SimSun" w:hint="eastAsia"/>
          <w:sz w:val="21"/>
          <w:szCs w:val="21"/>
        </w:rPr>
        <w:t>。</w:t>
      </w:r>
      <w:r w:rsidR="0026451D" w:rsidRPr="00612C82">
        <w:rPr>
          <w:rFonts w:ascii="SimSun" w:hAnsi="SimSun" w:hint="eastAsia"/>
          <w:sz w:val="21"/>
          <w:szCs w:val="21"/>
        </w:rPr>
        <w:t>本组织</w:t>
      </w:r>
      <w:r w:rsidR="00580A4A" w:rsidRPr="00612C82">
        <w:rPr>
          <w:rFonts w:ascii="SimSun" w:hAnsi="SimSun"/>
          <w:sz w:val="21"/>
          <w:szCs w:val="21"/>
        </w:rPr>
        <w:t>2014/15</w:t>
      </w:r>
      <w:r w:rsidR="0026451D" w:rsidRPr="00612C82">
        <w:rPr>
          <w:rFonts w:ascii="SimSun" w:hAnsi="SimSun" w:hint="eastAsia"/>
          <w:sz w:val="21"/>
          <w:szCs w:val="21"/>
        </w:rPr>
        <w:t>两年</w:t>
      </w:r>
      <w:proofErr w:type="gramStart"/>
      <w:r w:rsidR="0026451D" w:rsidRPr="00612C82">
        <w:rPr>
          <w:rFonts w:ascii="SimSun" w:hAnsi="SimSun" w:hint="eastAsia"/>
          <w:sz w:val="21"/>
          <w:szCs w:val="21"/>
        </w:rPr>
        <w:t>期计划</w:t>
      </w:r>
      <w:proofErr w:type="gramEnd"/>
      <w:r w:rsidR="0026451D" w:rsidRPr="00612C82">
        <w:rPr>
          <w:rFonts w:ascii="SimSun" w:hAnsi="SimSun" w:hint="eastAsia"/>
          <w:sz w:val="21"/>
          <w:szCs w:val="21"/>
        </w:rPr>
        <w:t>和预算的编制使用了</w:t>
      </w:r>
      <w:r w:rsidR="0026451D" w:rsidRPr="00612C82">
        <w:rPr>
          <w:rFonts w:ascii="SimSun" w:hAnsi="SimSun"/>
          <w:sz w:val="21"/>
          <w:szCs w:val="21"/>
        </w:rPr>
        <w:t>ERP</w:t>
      </w:r>
      <w:r w:rsidR="0026451D" w:rsidRPr="00612C82">
        <w:rPr>
          <w:rFonts w:ascii="SimSun" w:hAnsi="SimSun" w:hint="eastAsia"/>
          <w:sz w:val="21"/>
          <w:szCs w:val="21"/>
        </w:rPr>
        <w:t>系统中的企业效</w:t>
      </w:r>
      <w:proofErr w:type="gramStart"/>
      <w:r w:rsidR="0026451D" w:rsidRPr="00612C82">
        <w:rPr>
          <w:rFonts w:ascii="SimSun" w:hAnsi="SimSun" w:hint="eastAsia"/>
          <w:sz w:val="21"/>
          <w:szCs w:val="21"/>
        </w:rPr>
        <w:t>绩管理</w:t>
      </w:r>
      <w:proofErr w:type="gramEnd"/>
      <w:r w:rsidR="0026451D" w:rsidRPr="00612C82">
        <w:rPr>
          <w:rFonts w:ascii="SimSun" w:hAnsi="SimSun"/>
          <w:sz w:val="21"/>
          <w:szCs w:val="21"/>
        </w:rPr>
        <w:t>(EPM)</w:t>
      </w:r>
      <w:r w:rsidR="0026451D" w:rsidRPr="00612C82">
        <w:rPr>
          <w:rFonts w:ascii="SimSun" w:hAnsi="SimSun" w:hint="eastAsia"/>
          <w:sz w:val="21"/>
          <w:szCs w:val="21"/>
        </w:rPr>
        <w:t>新模块。这一技术已使</w:t>
      </w:r>
      <w:r w:rsidR="00580A4A" w:rsidRPr="00612C82">
        <w:rPr>
          <w:rFonts w:ascii="SimSun" w:hAnsi="SimSun"/>
          <w:sz w:val="21"/>
          <w:szCs w:val="21"/>
        </w:rPr>
        <w:t>WIPO</w:t>
      </w:r>
      <w:r w:rsidR="0026451D" w:rsidRPr="00612C82">
        <w:rPr>
          <w:rFonts w:ascii="SimSun" w:hAnsi="SimSun" w:hint="eastAsia"/>
          <w:sz w:val="21"/>
          <w:szCs w:val="21"/>
        </w:rPr>
        <w:t>能更新其工作规划流程，现在可确保年度工作计划由两年</w:t>
      </w:r>
      <w:proofErr w:type="gramStart"/>
      <w:r w:rsidR="0026451D" w:rsidRPr="00612C82">
        <w:rPr>
          <w:rFonts w:ascii="SimSun" w:hAnsi="SimSun" w:hint="eastAsia"/>
          <w:sz w:val="21"/>
          <w:szCs w:val="21"/>
        </w:rPr>
        <w:t>期计划</w:t>
      </w:r>
      <w:proofErr w:type="gramEnd"/>
      <w:r w:rsidR="0026451D" w:rsidRPr="00612C82">
        <w:rPr>
          <w:rFonts w:ascii="SimSun" w:hAnsi="SimSun" w:hint="eastAsia"/>
          <w:sz w:val="21"/>
          <w:szCs w:val="21"/>
        </w:rPr>
        <w:t>驱动。</w:t>
      </w:r>
      <w:r w:rsidR="0026451D" w:rsidRPr="00612C82">
        <w:rPr>
          <w:rFonts w:ascii="SimSun" w:hAnsi="SimSun"/>
          <w:sz w:val="21"/>
          <w:szCs w:val="21"/>
        </w:rPr>
        <w:t>EPM</w:t>
      </w:r>
      <w:r w:rsidR="0026451D" w:rsidRPr="00612C82">
        <w:rPr>
          <w:rFonts w:ascii="SimSun" w:hAnsi="SimSun" w:hint="eastAsia"/>
          <w:sz w:val="21"/>
          <w:szCs w:val="21"/>
        </w:rPr>
        <w:t>今后将继续得到加强，在已经实现的改进</w:t>
      </w:r>
      <w:r w:rsidR="00E20263">
        <w:rPr>
          <w:rFonts w:ascii="SimSun" w:hAnsi="SimSun" w:hint="eastAsia"/>
          <w:sz w:val="21"/>
          <w:szCs w:val="21"/>
        </w:rPr>
        <w:t>(</w:t>
      </w:r>
      <w:r w:rsidR="00F60FF5" w:rsidRPr="00612C82">
        <w:rPr>
          <w:rFonts w:ascii="SimSun" w:hAnsi="SimSun" w:hint="eastAsia"/>
          <w:sz w:val="21"/>
          <w:szCs w:val="21"/>
        </w:rPr>
        <w:t>如国别计划概览和通过结果和指标监测实际资源利用率</w:t>
      </w:r>
      <w:r w:rsidR="003E01AB">
        <w:rPr>
          <w:rFonts w:ascii="SimSun" w:hAnsi="SimSun" w:hint="eastAsia"/>
          <w:sz w:val="21"/>
          <w:szCs w:val="21"/>
        </w:rPr>
        <w:t>的功能</w:t>
      </w:r>
      <w:r w:rsidR="00E20263">
        <w:rPr>
          <w:rFonts w:ascii="SimSun" w:hAnsi="SimSun" w:hint="eastAsia"/>
          <w:sz w:val="21"/>
          <w:szCs w:val="21"/>
        </w:rPr>
        <w:t>)</w:t>
      </w:r>
      <w:r w:rsidR="0026451D" w:rsidRPr="00612C82">
        <w:rPr>
          <w:rFonts w:ascii="SimSun" w:hAnsi="SimSun" w:hint="eastAsia"/>
          <w:sz w:val="21"/>
          <w:szCs w:val="21"/>
        </w:rPr>
        <w:t>基础上锦上添花</w:t>
      </w:r>
      <w:r w:rsidR="0026451D" w:rsidRPr="00612C82">
        <w:rPr>
          <w:rFonts w:ascii="SimSun" w:hAnsi="SimSun" w:cs="SimSun" w:hint="eastAsia"/>
          <w:sz w:val="21"/>
          <w:szCs w:val="21"/>
        </w:rPr>
        <w:t>。</w:t>
      </w:r>
      <w:r w:rsidR="00934174" w:rsidRPr="00612C82">
        <w:rPr>
          <w:rFonts w:ascii="SimSun" w:hAnsi="SimSun"/>
          <w:sz w:val="21"/>
          <w:szCs w:val="21"/>
        </w:rPr>
        <w:t>PeopleSoft</w:t>
      </w:r>
      <w:r w:rsidR="00934174" w:rsidRPr="008C0BD8">
        <w:rPr>
          <w:rFonts w:ascii="SimSun" w:eastAsia="KaiTi" w:hAnsi="SimSun"/>
          <w:sz w:val="21"/>
          <w:szCs w:val="21"/>
        </w:rPr>
        <w:t xml:space="preserve"> </w:t>
      </w:r>
      <w:r w:rsidR="0026451D" w:rsidRPr="00612C82">
        <w:rPr>
          <w:rFonts w:ascii="SimSun" w:hAnsi="SimSun"/>
          <w:sz w:val="21"/>
          <w:szCs w:val="21"/>
        </w:rPr>
        <w:t>ERP</w:t>
      </w:r>
      <w:r w:rsidR="0026451D" w:rsidRPr="00612C82">
        <w:rPr>
          <w:rFonts w:ascii="SimSun" w:hAnsi="SimSun" w:hint="eastAsia"/>
          <w:sz w:val="21"/>
          <w:szCs w:val="21"/>
        </w:rPr>
        <w:t>模块已升级到最新版本，以充分利用新的功能，</w:t>
      </w:r>
      <w:r w:rsidR="00934174" w:rsidRPr="00612C82">
        <w:rPr>
          <w:rFonts w:ascii="SimSun" w:hAnsi="SimSun" w:hint="eastAsia"/>
          <w:sz w:val="21"/>
          <w:szCs w:val="21"/>
        </w:rPr>
        <w:t>尽</w:t>
      </w:r>
      <w:r w:rsidR="0026451D" w:rsidRPr="00612C82">
        <w:rPr>
          <w:rFonts w:ascii="SimSun" w:hAnsi="SimSun" w:hint="eastAsia"/>
          <w:sz w:val="21"/>
          <w:szCs w:val="21"/>
        </w:rPr>
        <w:t>可能减少定制，并</w:t>
      </w:r>
      <w:r w:rsidR="00B448A1" w:rsidRPr="00612C82">
        <w:rPr>
          <w:rFonts w:ascii="SimSun" w:hAnsi="SimSun" w:hint="eastAsia"/>
          <w:sz w:val="21"/>
          <w:szCs w:val="21"/>
        </w:rPr>
        <w:t>为与</w:t>
      </w:r>
      <w:r w:rsidR="0026451D" w:rsidRPr="00612C82">
        <w:rPr>
          <w:rFonts w:ascii="SimSun" w:hAnsi="SimSun" w:hint="eastAsia"/>
          <w:sz w:val="21"/>
          <w:szCs w:val="21"/>
        </w:rPr>
        <w:t>即将</w:t>
      </w:r>
      <w:r w:rsidR="00B448A1" w:rsidRPr="00612C82">
        <w:rPr>
          <w:rFonts w:ascii="SimSun" w:hAnsi="SimSun" w:hint="eastAsia"/>
          <w:sz w:val="21"/>
          <w:szCs w:val="21"/>
        </w:rPr>
        <w:t>实行</w:t>
      </w:r>
      <w:r w:rsidR="0026451D" w:rsidRPr="00612C82">
        <w:rPr>
          <w:rFonts w:ascii="SimSun" w:hAnsi="SimSun" w:hint="eastAsia"/>
          <w:sz w:val="21"/>
          <w:szCs w:val="21"/>
        </w:rPr>
        <w:t>的人力资源和薪资模块的集成奠定基础。基于</w:t>
      </w:r>
      <w:r w:rsidR="00B448A1" w:rsidRPr="00612C82">
        <w:rPr>
          <w:rFonts w:ascii="SimSun" w:hAnsi="SimSun"/>
          <w:sz w:val="21"/>
          <w:szCs w:val="21"/>
        </w:rPr>
        <w:t>PeopleSoft</w:t>
      </w:r>
      <w:r w:rsidR="0026451D" w:rsidRPr="00612C82">
        <w:rPr>
          <w:rFonts w:ascii="SimSun" w:hAnsi="SimSun" w:hint="eastAsia"/>
          <w:sz w:val="21"/>
          <w:szCs w:val="21"/>
        </w:rPr>
        <w:t>的核心人力资源和</w:t>
      </w:r>
      <w:r w:rsidR="00B448A1" w:rsidRPr="00612C82">
        <w:rPr>
          <w:rFonts w:ascii="SimSun" w:hAnsi="SimSun" w:hint="eastAsia"/>
          <w:sz w:val="21"/>
          <w:szCs w:val="21"/>
        </w:rPr>
        <w:t>薪资模块</w:t>
      </w:r>
      <w:r w:rsidR="0026451D" w:rsidRPr="00612C82">
        <w:rPr>
          <w:rFonts w:ascii="SimSun" w:hAnsi="SimSun" w:hint="eastAsia"/>
          <w:sz w:val="21"/>
          <w:szCs w:val="21"/>
        </w:rPr>
        <w:t>的</w:t>
      </w:r>
      <w:r w:rsidR="008217BD" w:rsidRPr="00612C82">
        <w:rPr>
          <w:rFonts w:ascii="SimSun" w:hAnsi="SimSun" w:hint="eastAsia"/>
          <w:sz w:val="21"/>
          <w:szCs w:val="21"/>
        </w:rPr>
        <w:t>新改进</w:t>
      </w:r>
      <w:r w:rsidR="0026451D" w:rsidRPr="00612C82">
        <w:rPr>
          <w:rFonts w:ascii="SimSun" w:hAnsi="SimSun" w:hint="eastAsia"/>
          <w:sz w:val="21"/>
          <w:szCs w:val="21"/>
        </w:rPr>
        <w:t>将</w:t>
      </w:r>
      <w:r w:rsidR="008217BD" w:rsidRPr="00612C82">
        <w:rPr>
          <w:rFonts w:ascii="SimSun" w:hAnsi="SimSun" w:hint="eastAsia"/>
          <w:sz w:val="21"/>
          <w:szCs w:val="21"/>
        </w:rPr>
        <w:t>于</w:t>
      </w:r>
      <w:r w:rsidR="0026451D" w:rsidRPr="00612C82">
        <w:rPr>
          <w:rFonts w:ascii="SimSun" w:hAnsi="SimSun"/>
          <w:sz w:val="21"/>
          <w:szCs w:val="21"/>
        </w:rPr>
        <w:t>2013</w:t>
      </w:r>
      <w:r w:rsidR="0026451D" w:rsidRPr="00612C82">
        <w:rPr>
          <w:rFonts w:ascii="SimSun" w:hAnsi="SimSun" w:hint="eastAsia"/>
          <w:sz w:val="21"/>
          <w:szCs w:val="21"/>
        </w:rPr>
        <w:t>年</w:t>
      </w:r>
      <w:r w:rsidR="0026451D" w:rsidRPr="00612C82">
        <w:rPr>
          <w:rFonts w:ascii="SimSun" w:hAnsi="SimSun"/>
          <w:sz w:val="21"/>
          <w:szCs w:val="21"/>
        </w:rPr>
        <w:t>10</w:t>
      </w:r>
      <w:r w:rsidR="0026451D" w:rsidRPr="00612C82">
        <w:rPr>
          <w:rFonts w:ascii="SimSun" w:hAnsi="SimSun" w:hint="eastAsia"/>
          <w:sz w:val="21"/>
          <w:szCs w:val="21"/>
        </w:rPr>
        <w:t>月</w:t>
      </w:r>
      <w:r w:rsidR="00B45EFA" w:rsidRPr="00612C82">
        <w:rPr>
          <w:rFonts w:ascii="SimSun" w:hAnsi="SimSun" w:hint="eastAsia"/>
          <w:sz w:val="21"/>
          <w:szCs w:val="21"/>
        </w:rPr>
        <w:t>实行</w:t>
      </w:r>
      <w:r w:rsidR="0026451D" w:rsidRPr="00612C82">
        <w:rPr>
          <w:rFonts w:ascii="SimSun" w:hAnsi="SimSun" w:hint="eastAsia"/>
          <w:sz w:val="21"/>
          <w:szCs w:val="21"/>
        </w:rPr>
        <w:t>，</w:t>
      </w:r>
      <w:r w:rsidR="00B45EFA" w:rsidRPr="00612C82">
        <w:rPr>
          <w:rFonts w:ascii="SimSun" w:hAnsi="SimSun" w:hint="eastAsia"/>
          <w:sz w:val="21"/>
          <w:szCs w:val="21"/>
        </w:rPr>
        <w:t>届时</w:t>
      </w:r>
      <w:r w:rsidR="0026451D" w:rsidRPr="00612C82">
        <w:rPr>
          <w:rFonts w:ascii="SimSun" w:hAnsi="SimSun" w:hint="eastAsia"/>
          <w:sz w:val="21"/>
          <w:szCs w:val="21"/>
        </w:rPr>
        <w:t>能</w:t>
      </w:r>
      <w:r w:rsidR="00B45EFA" w:rsidRPr="00612C82">
        <w:rPr>
          <w:rFonts w:ascii="SimSun" w:hAnsi="SimSun" w:hint="eastAsia"/>
          <w:sz w:val="21"/>
          <w:szCs w:val="21"/>
        </w:rPr>
        <w:t>支持</w:t>
      </w:r>
      <w:r w:rsidR="0026451D" w:rsidRPr="00612C82">
        <w:rPr>
          <w:rFonts w:ascii="SimSun" w:hAnsi="SimSun" w:hint="eastAsia"/>
          <w:sz w:val="21"/>
          <w:szCs w:val="21"/>
        </w:rPr>
        <w:t>与财务系统的</w:t>
      </w:r>
      <w:r w:rsidR="00B45EFA" w:rsidRPr="00612C82">
        <w:rPr>
          <w:rFonts w:ascii="SimSun" w:hAnsi="SimSun" w:hint="eastAsia"/>
          <w:sz w:val="21"/>
          <w:szCs w:val="21"/>
        </w:rPr>
        <w:t>更好</w:t>
      </w:r>
      <w:r w:rsidR="0026451D" w:rsidRPr="00612C82">
        <w:rPr>
          <w:rFonts w:ascii="SimSun" w:hAnsi="SimSun" w:hint="eastAsia"/>
          <w:sz w:val="21"/>
          <w:szCs w:val="21"/>
        </w:rPr>
        <w:t>集成，</w:t>
      </w:r>
      <w:r w:rsidR="00B45EFA" w:rsidRPr="00612C82">
        <w:rPr>
          <w:rFonts w:ascii="SimSun" w:hAnsi="SimSun" w:hint="eastAsia"/>
          <w:sz w:val="21"/>
          <w:szCs w:val="21"/>
        </w:rPr>
        <w:t>使</w:t>
      </w:r>
      <w:r w:rsidR="0026451D" w:rsidRPr="00612C82">
        <w:rPr>
          <w:rFonts w:ascii="SimSun" w:hAnsi="SimSun" w:hint="eastAsia"/>
          <w:sz w:val="21"/>
          <w:szCs w:val="21"/>
        </w:rPr>
        <w:t>数据仓的数量合理化，并为</w:t>
      </w:r>
      <w:r w:rsidR="00B45EFA" w:rsidRPr="00612C82">
        <w:rPr>
          <w:rFonts w:ascii="SimSun" w:hAnsi="SimSun" w:hint="eastAsia"/>
          <w:sz w:val="21"/>
          <w:szCs w:val="21"/>
        </w:rPr>
        <w:t>今后要部署的提高效率、服务水平和报告能力</w:t>
      </w:r>
      <w:r w:rsidR="0026451D" w:rsidRPr="00612C82">
        <w:rPr>
          <w:rFonts w:ascii="SimSun" w:hAnsi="SimSun" w:hint="eastAsia"/>
          <w:sz w:val="21"/>
          <w:szCs w:val="21"/>
        </w:rPr>
        <w:t>的功能奠定基础。</w:t>
      </w:r>
      <w:r w:rsidR="001A0542" w:rsidRPr="00612C82">
        <w:rPr>
          <w:rFonts w:ascii="SimSun" w:hAnsi="SimSun" w:hint="eastAsia"/>
          <w:sz w:val="21"/>
          <w:szCs w:val="21"/>
        </w:rPr>
        <w:t>整合</w:t>
      </w:r>
      <w:r w:rsidR="0026451D" w:rsidRPr="00612C82">
        <w:rPr>
          <w:rFonts w:ascii="SimSun" w:hAnsi="SimSun"/>
          <w:sz w:val="21"/>
          <w:szCs w:val="21"/>
        </w:rPr>
        <w:t>WIPO</w:t>
      </w:r>
      <w:r w:rsidR="0026451D" w:rsidRPr="00612C82">
        <w:rPr>
          <w:rFonts w:ascii="SimSun" w:hAnsi="SimSun" w:hint="eastAsia"/>
          <w:sz w:val="21"/>
          <w:szCs w:val="21"/>
        </w:rPr>
        <w:t>的规划</w:t>
      </w:r>
      <w:r w:rsidR="001A0542" w:rsidRPr="00612C82">
        <w:rPr>
          <w:rFonts w:ascii="SimSun" w:hAnsi="SimSun" w:hint="eastAsia"/>
          <w:sz w:val="21"/>
          <w:szCs w:val="21"/>
        </w:rPr>
        <w:t>、</w:t>
      </w:r>
      <w:r w:rsidR="0026451D" w:rsidRPr="00612C82">
        <w:rPr>
          <w:rFonts w:ascii="SimSun" w:hAnsi="SimSun" w:hint="eastAsia"/>
          <w:sz w:val="21"/>
          <w:szCs w:val="21"/>
        </w:rPr>
        <w:t>财务和人力资源管理系统的</w:t>
      </w:r>
      <w:r w:rsidR="001A0542" w:rsidRPr="00612C82">
        <w:rPr>
          <w:rFonts w:ascii="SimSun" w:hAnsi="SimSun" w:hint="eastAsia"/>
          <w:sz w:val="21"/>
          <w:szCs w:val="21"/>
        </w:rPr>
        <w:t>构思和设计</w:t>
      </w:r>
      <w:r w:rsidR="0026451D" w:rsidRPr="00612C82">
        <w:rPr>
          <w:rFonts w:ascii="SimSun" w:hAnsi="SimSun" w:hint="eastAsia"/>
          <w:sz w:val="21"/>
          <w:szCs w:val="21"/>
        </w:rPr>
        <w:t>工作已</w:t>
      </w:r>
      <w:r w:rsidR="001A0542" w:rsidRPr="00612C82">
        <w:rPr>
          <w:rFonts w:ascii="SimSun" w:hAnsi="SimSun" w:hint="eastAsia"/>
          <w:sz w:val="21"/>
          <w:szCs w:val="21"/>
        </w:rPr>
        <w:t>经</w:t>
      </w:r>
      <w:r w:rsidR="0026451D" w:rsidRPr="00612C82">
        <w:rPr>
          <w:rFonts w:ascii="SimSun" w:hAnsi="SimSun" w:hint="eastAsia"/>
          <w:sz w:val="21"/>
          <w:szCs w:val="21"/>
        </w:rPr>
        <w:t>开展。</w:t>
      </w:r>
      <w:r w:rsidR="0026451D" w:rsidRPr="00612C82">
        <w:rPr>
          <w:rFonts w:ascii="SimSun" w:hAnsi="SimSun"/>
          <w:sz w:val="21"/>
          <w:szCs w:val="21"/>
        </w:rPr>
        <w:t>ERP</w:t>
      </w:r>
      <w:r w:rsidR="0026451D" w:rsidRPr="00612C82">
        <w:rPr>
          <w:rFonts w:ascii="SimSun" w:hAnsi="SimSun" w:hint="eastAsia"/>
          <w:sz w:val="21"/>
          <w:szCs w:val="21"/>
        </w:rPr>
        <w:t>项目组合</w:t>
      </w:r>
      <w:r w:rsidR="003C0004" w:rsidRPr="00612C82">
        <w:rPr>
          <w:rFonts w:ascii="SimSun" w:hAnsi="SimSun" w:hint="eastAsia"/>
          <w:sz w:val="21"/>
          <w:szCs w:val="21"/>
        </w:rPr>
        <w:t>由</w:t>
      </w:r>
      <w:r w:rsidR="0026451D" w:rsidRPr="00612C82">
        <w:rPr>
          <w:rFonts w:ascii="SimSun" w:hAnsi="SimSun" w:hint="eastAsia"/>
          <w:sz w:val="21"/>
          <w:szCs w:val="21"/>
        </w:rPr>
        <w:t>储备</w:t>
      </w:r>
      <w:r w:rsidR="003C0004" w:rsidRPr="00612C82">
        <w:rPr>
          <w:rFonts w:ascii="SimSun" w:hAnsi="SimSun" w:hint="eastAsia"/>
          <w:sz w:val="21"/>
          <w:szCs w:val="21"/>
        </w:rPr>
        <w:t>金供资，正在按其任务规定</w:t>
      </w:r>
      <w:proofErr w:type="gramStart"/>
      <w:r w:rsidR="003C0004" w:rsidRPr="00612C82">
        <w:rPr>
          <w:rFonts w:ascii="SimSun" w:hAnsi="SimSun" w:hint="eastAsia"/>
          <w:sz w:val="21"/>
          <w:szCs w:val="21"/>
        </w:rPr>
        <w:t>向顺利</w:t>
      </w:r>
      <w:proofErr w:type="gramEnd"/>
      <w:r w:rsidR="003C0004" w:rsidRPr="00612C82">
        <w:rPr>
          <w:rFonts w:ascii="SimSun" w:hAnsi="SimSun" w:hint="eastAsia"/>
          <w:sz w:val="21"/>
          <w:szCs w:val="21"/>
        </w:rPr>
        <w:t>完成推进。</w:t>
      </w:r>
    </w:p>
    <w:p w:rsidR="00580A4A" w:rsidRPr="00612C82" w:rsidRDefault="00010792"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改善</w:t>
      </w:r>
      <w:r w:rsidR="003C0004" w:rsidRPr="00612C82">
        <w:rPr>
          <w:rFonts w:ascii="SimSun" w:hAnsi="SimSun" w:hint="eastAsia"/>
          <w:sz w:val="21"/>
          <w:szCs w:val="21"/>
          <w:u w:val="single"/>
        </w:rPr>
        <w:t>信息与通信技术</w:t>
      </w:r>
      <w:r w:rsidR="00580A4A" w:rsidRPr="00612C82">
        <w:rPr>
          <w:rFonts w:ascii="SimSun" w:hAnsi="SimSun"/>
          <w:sz w:val="21"/>
          <w:szCs w:val="21"/>
          <w:u w:val="single"/>
        </w:rPr>
        <w:t>(ICT)</w:t>
      </w:r>
      <w:r w:rsidR="003C0004" w:rsidRPr="00612C82">
        <w:rPr>
          <w:rFonts w:ascii="SimSun" w:hAnsi="SimSun" w:hint="eastAsia"/>
          <w:sz w:val="21"/>
          <w:szCs w:val="21"/>
          <w:u w:val="single"/>
        </w:rPr>
        <w:t>框架。</w:t>
      </w:r>
      <w:r w:rsidR="00580A4A" w:rsidRPr="00612C82">
        <w:rPr>
          <w:rFonts w:ascii="SimSun" w:hAnsi="SimSun"/>
          <w:sz w:val="21"/>
          <w:szCs w:val="21"/>
        </w:rPr>
        <w:t>WIPO</w:t>
      </w:r>
      <w:r w:rsidR="003C0004" w:rsidRPr="00612C82">
        <w:rPr>
          <w:rFonts w:ascii="SimSun" w:hAnsi="SimSun" w:hint="eastAsia"/>
          <w:sz w:val="21"/>
          <w:szCs w:val="21"/>
        </w:rPr>
        <w:t>利益攸关方</w:t>
      </w:r>
      <w:r w:rsidRPr="00612C82">
        <w:rPr>
          <w:rFonts w:ascii="SimSun" w:hAnsi="SimSun" w:hint="eastAsia"/>
          <w:sz w:val="21"/>
          <w:szCs w:val="21"/>
        </w:rPr>
        <w:t>继续从强化的</w:t>
      </w:r>
      <w:r w:rsidRPr="00612C82">
        <w:rPr>
          <w:rFonts w:ascii="SimSun" w:hAnsi="SimSun"/>
          <w:sz w:val="21"/>
          <w:szCs w:val="21"/>
        </w:rPr>
        <w:t>ICT</w:t>
      </w:r>
      <w:r w:rsidRPr="00612C82">
        <w:rPr>
          <w:rFonts w:ascii="SimSun" w:hAnsi="SimSun" w:hint="eastAsia"/>
          <w:sz w:val="21"/>
          <w:szCs w:val="21"/>
        </w:rPr>
        <w:t>框架中受益。</w:t>
      </w:r>
      <w:r w:rsidR="006C7889" w:rsidRPr="00612C82">
        <w:rPr>
          <w:rFonts w:ascii="SimSun" w:hAnsi="SimSun" w:hint="eastAsia"/>
          <w:sz w:val="21"/>
          <w:szCs w:val="21"/>
        </w:rPr>
        <w:t>改善ICT框架的举措</w:t>
      </w:r>
      <w:r w:rsidRPr="00612C82">
        <w:rPr>
          <w:rFonts w:ascii="SimSun" w:hAnsi="SimSun" w:hint="eastAsia"/>
          <w:sz w:val="21"/>
          <w:szCs w:val="21"/>
        </w:rPr>
        <w:t>集中于</w:t>
      </w:r>
      <w:r w:rsidR="006C7889" w:rsidRPr="00612C82">
        <w:rPr>
          <w:rFonts w:ascii="SimSun" w:hAnsi="SimSun" w:hint="eastAsia"/>
          <w:sz w:val="21"/>
          <w:szCs w:val="21"/>
        </w:rPr>
        <w:t>三大领域：治理、项目管理、保密性及信息控制。改组后的信息与通信技术委员会由总干事担任主席，以促进跨部门决策的连贯性。</w:t>
      </w:r>
      <w:r w:rsidR="0024429B" w:rsidRPr="00612C82">
        <w:rPr>
          <w:rFonts w:ascii="SimSun" w:hAnsi="SimSun"/>
          <w:sz w:val="21"/>
          <w:szCs w:val="21"/>
        </w:rPr>
        <w:t>ICT</w:t>
      </w:r>
      <w:r w:rsidR="0024429B" w:rsidRPr="00612C82">
        <w:rPr>
          <w:rFonts w:ascii="SimSun" w:hAnsi="SimSun" w:hint="eastAsia"/>
          <w:sz w:val="21"/>
          <w:szCs w:val="21"/>
        </w:rPr>
        <w:t>委员会已制定</w:t>
      </w:r>
      <w:r w:rsidR="0024429B" w:rsidRPr="00612C82">
        <w:rPr>
          <w:rFonts w:ascii="SimSun" w:hAnsi="SimSun"/>
          <w:sz w:val="21"/>
          <w:szCs w:val="21"/>
        </w:rPr>
        <w:t>ICT</w:t>
      </w:r>
      <w:r w:rsidR="0024429B" w:rsidRPr="00612C82">
        <w:rPr>
          <w:rFonts w:ascii="SimSun" w:hAnsi="SimSun" w:hint="eastAsia"/>
          <w:sz w:val="21"/>
          <w:szCs w:val="21"/>
        </w:rPr>
        <w:t>战略草案，目前正在审查以确保该战略反映了对业务至关重要的</w:t>
      </w:r>
      <w:r w:rsidR="00580A4A" w:rsidRPr="00612C82">
        <w:rPr>
          <w:rFonts w:ascii="SimSun" w:hAnsi="SimSun"/>
          <w:sz w:val="21"/>
          <w:szCs w:val="21"/>
        </w:rPr>
        <w:t>ICT</w:t>
      </w:r>
      <w:r w:rsidR="0024429B" w:rsidRPr="00612C82">
        <w:rPr>
          <w:rFonts w:ascii="SimSun" w:hAnsi="SimSun" w:hint="eastAsia"/>
          <w:sz w:val="21"/>
          <w:szCs w:val="21"/>
        </w:rPr>
        <w:t>需求。</w:t>
      </w:r>
      <w:r w:rsidR="005D588F" w:rsidRPr="00612C82">
        <w:rPr>
          <w:rFonts w:ascii="SimSun" w:hAnsi="SimSun" w:hint="eastAsia"/>
          <w:sz w:val="21"/>
          <w:szCs w:val="21"/>
        </w:rPr>
        <w:t>项目登记制度落实到位，使项目工作</w:t>
      </w:r>
      <w:r w:rsidR="00DC1CA0" w:rsidRPr="00612C82">
        <w:rPr>
          <w:rFonts w:ascii="SimSun" w:hAnsi="SimSun" w:hint="eastAsia"/>
          <w:sz w:val="21"/>
          <w:szCs w:val="21"/>
        </w:rPr>
        <w:t>实现</w:t>
      </w:r>
      <w:r w:rsidR="005D588F" w:rsidRPr="00612C82">
        <w:rPr>
          <w:rFonts w:ascii="SimSun" w:hAnsi="SimSun" w:hint="eastAsia"/>
          <w:sz w:val="21"/>
          <w:szCs w:val="21"/>
        </w:rPr>
        <w:t>一致性和可视性</w:t>
      </w:r>
      <w:r w:rsidR="00DC1CA0" w:rsidRPr="00612C82">
        <w:rPr>
          <w:rFonts w:ascii="SimSun" w:hAnsi="SimSun" w:hint="eastAsia"/>
          <w:sz w:val="21"/>
          <w:szCs w:val="21"/>
        </w:rPr>
        <w:t>。为了</w:t>
      </w:r>
      <w:r w:rsidR="00191F06" w:rsidRPr="00612C82">
        <w:rPr>
          <w:rFonts w:ascii="SimSun" w:hAnsi="SimSun" w:hint="eastAsia"/>
          <w:sz w:val="21"/>
          <w:szCs w:val="21"/>
        </w:rPr>
        <w:t>规范</w:t>
      </w:r>
      <w:r w:rsidR="005D588F" w:rsidRPr="00612C82">
        <w:rPr>
          <w:rFonts w:ascii="SimSun" w:hAnsi="SimSun" w:hint="eastAsia"/>
          <w:sz w:val="21"/>
          <w:szCs w:val="21"/>
        </w:rPr>
        <w:t>项目管理实践，84名工作人员</w:t>
      </w:r>
      <w:r w:rsidR="00191F06" w:rsidRPr="00612C82">
        <w:rPr>
          <w:rFonts w:ascii="SimSun" w:hAnsi="SimSun" w:hint="eastAsia"/>
          <w:sz w:val="21"/>
          <w:szCs w:val="21"/>
        </w:rPr>
        <w:t>接受</w:t>
      </w:r>
      <w:r w:rsidR="005D588F" w:rsidRPr="00612C82">
        <w:rPr>
          <w:rFonts w:ascii="SimSun" w:hAnsi="SimSun" w:hint="eastAsia"/>
          <w:sz w:val="21"/>
          <w:szCs w:val="21"/>
        </w:rPr>
        <w:t>了PRINCE2项目管理办法</w:t>
      </w:r>
      <w:r w:rsidR="00191F06" w:rsidRPr="00612C82">
        <w:rPr>
          <w:rFonts w:ascii="SimSun" w:hAnsi="SimSun" w:hint="eastAsia"/>
          <w:sz w:val="21"/>
          <w:szCs w:val="21"/>
        </w:rPr>
        <w:t>培训</w:t>
      </w:r>
      <w:r w:rsidR="002359CA" w:rsidRPr="00612C82">
        <w:rPr>
          <w:rFonts w:ascii="SimSun" w:hAnsi="SimSun" w:hint="eastAsia"/>
          <w:sz w:val="21"/>
          <w:szCs w:val="21"/>
        </w:rPr>
        <w:t>。</w:t>
      </w:r>
      <w:r w:rsidR="005D588F" w:rsidRPr="00612C82">
        <w:rPr>
          <w:rFonts w:ascii="SimSun" w:hAnsi="SimSun" w:hint="eastAsia"/>
          <w:sz w:val="21"/>
          <w:szCs w:val="21"/>
        </w:rPr>
        <w:t>保密性和信息控制领域</w:t>
      </w:r>
      <w:r w:rsidR="00662450">
        <w:rPr>
          <w:rFonts w:ascii="SimSun" w:hAnsi="SimSun" w:hint="eastAsia"/>
          <w:sz w:val="21"/>
          <w:szCs w:val="21"/>
        </w:rPr>
        <w:t>取得了特别成效</w:t>
      </w:r>
      <w:r w:rsidR="005D588F" w:rsidRPr="00612C82">
        <w:rPr>
          <w:rFonts w:ascii="SimSun" w:hAnsi="SimSun" w:hint="eastAsia"/>
          <w:sz w:val="21"/>
          <w:szCs w:val="21"/>
        </w:rPr>
        <w:t>：</w:t>
      </w:r>
      <w:r w:rsidR="002359CA" w:rsidRPr="00612C82">
        <w:rPr>
          <w:rFonts w:ascii="SimSun" w:hAnsi="SimSun" w:hint="eastAsia"/>
          <w:sz w:val="21"/>
          <w:szCs w:val="21"/>
        </w:rPr>
        <w:t>由于信息控制机制阐述得更加清晰，工作人员的期望正在发生变化；</w:t>
      </w:r>
      <w:r w:rsidR="005C231F" w:rsidRPr="00612C82">
        <w:rPr>
          <w:rFonts w:ascii="SimSun" w:hAnsi="SimSun" w:hint="eastAsia"/>
          <w:sz w:val="21"/>
          <w:szCs w:val="21"/>
        </w:rPr>
        <w:t>在</w:t>
      </w:r>
      <w:r w:rsidR="002359CA" w:rsidRPr="00612C82">
        <w:rPr>
          <w:rFonts w:ascii="SimSun" w:hAnsi="SimSun" w:hint="eastAsia"/>
          <w:sz w:val="21"/>
          <w:szCs w:val="21"/>
        </w:rPr>
        <w:t>信息控制政策到位</w:t>
      </w:r>
      <w:r w:rsidR="005C231F" w:rsidRPr="00612C82">
        <w:rPr>
          <w:rFonts w:ascii="SimSun" w:hAnsi="SimSun" w:hint="eastAsia"/>
          <w:sz w:val="21"/>
          <w:szCs w:val="21"/>
        </w:rPr>
        <w:t>的情况下</w:t>
      </w:r>
      <w:r w:rsidR="002359CA" w:rsidRPr="00612C82">
        <w:rPr>
          <w:rFonts w:ascii="SimSun" w:hAnsi="SimSun" w:hint="eastAsia"/>
          <w:sz w:val="21"/>
          <w:szCs w:val="21"/>
        </w:rPr>
        <w:t>，实施控制现在成为可能。</w:t>
      </w:r>
      <w:r w:rsidR="006C7889" w:rsidRPr="00612C82">
        <w:rPr>
          <w:rFonts w:ascii="SimSun" w:hAnsi="SimSun" w:hint="eastAsia"/>
          <w:sz w:val="21"/>
          <w:szCs w:val="21"/>
        </w:rPr>
        <w:t>由于开展了提高信息安全意识的项目，工作人员对外部安全威胁有了很强的意识和敏感度。</w:t>
      </w:r>
      <w:r w:rsidR="00AD50BB" w:rsidRPr="00612C82">
        <w:rPr>
          <w:rFonts w:ascii="SimSun" w:hAnsi="SimSun" w:hint="eastAsia"/>
          <w:sz w:val="21"/>
          <w:szCs w:val="21"/>
        </w:rPr>
        <w:t>该举措所有正在开展的活动都已纳入计划</w:t>
      </w:r>
      <w:r w:rsidR="00580A4A" w:rsidRPr="00612C82">
        <w:rPr>
          <w:rFonts w:ascii="SimSun" w:hAnsi="SimSun"/>
          <w:sz w:val="21"/>
          <w:szCs w:val="21"/>
        </w:rPr>
        <w:t>25</w:t>
      </w:r>
      <w:r w:rsidR="00AD50BB" w:rsidRPr="00612C82">
        <w:rPr>
          <w:rFonts w:ascii="SimSun" w:hAnsi="SimSun" w:hint="eastAsia"/>
          <w:sz w:val="21"/>
          <w:szCs w:val="21"/>
        </w:rPr>
        <w:t>。</w:t>
      </w:r>
    </w:p>
    <w:p w:rsidR="00580A4A" w:rsidRPr="00612C82" w:rsidRDefault="00E63D01"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lastRenderedPageBreak/>
        <w:t>修改人力资源管理的扶持性规则框架。</w:t>
      </w:r>
      <w:r w:rsidR="001B031C" w:rsidRPr="00612C82">
        <w:rPr>
          <w:rFonts w:ascii="SimSun" w:hAnsi="SimSun" w:hint="eastAsia"/>
          <w:sz w:val="21"/>
          <w:szCs w:val="21"/>
        </w:rPr>
        <w:t>对</w:t>
      </w:r>
      <w:r w:rsidRPr="00612C82">
        <w:rPr>
          <w:rFonts w:ascii="SimSun" w:hAnsi="SimSun" w:hint="eastAsia"/>
          <w:sz w:val="21"/>
          <w:szCs w:val="21"/>
        </w:rPr>
        <w:t>《</w:t>
      </w:r>
      <w:r w:rsidR="00580A4A" w:rsidRPr="00612C82">
        <w:rPr>
          <w:rFonts w:ascii="SimSun" w:hAnsi="SimSun"/>
          <w:sz w:val="21"/>
          <w:szCs w:val="21"/>
        </w:rPr>
        <w:t>WIPO</w:t>
      </w:r>
      <w:r w:rsidRPr="00612C82">
        <w:rPr>
          <w:rFonts w:ascii="SimSun" w:hAnsi="SimSun" w:hint="eastAsia"/>
          <w:sz w:val="21"/>
          <w:szCs w:val="21"/>
        </w:rPr>
        <w:t>工作人员条例</w:t>
      </w:r>
      <w:r w:rsidR="00316C4F" w:rsidRPr="00612C82">
        <w:rPr>
          <w:rFonts w:ascii="SimSun" w:hAnsi="SimSun" w:hint="eastAsia"/>
          <w:sz w:val="21"/>
          <w:szCs w:val="21"/>
        </w:rPr>
        <w:t>与</w:t>
      </w:r>
      <w:r w:rsidRPr="00612C82">
        <w:rPr>
          <w:rFonts w:ascii="SimSun" w:hAnsi="SimSun" w:hint="eastAsia"/>
          <w:sz w:val="21"/>
          <w:szCs w:val="21"/>
        </w:rPr>
        <w:t>细则》</w:t>
      </w:r>
      <w:r w:rsidR="00580A4A" w:rsidRPr="00612C82">
        <w:rPr>
          <w:rFonts w:ascii="SimSun" w:hAnsi="SimSun"/>
          <w:sz w:val="21"/>
          <w:szCs w:val="21"/>
        </w:rPr>
        <w:t>(SRR)</w:t>
      </w:r>
      <w:r w:rsidR="001B031C" w:rsidRPr="00612C82">
        <w:rPr>
          <w:rFonts w:ascii="SimSun" w:hAnsi="SimSun" w:hint="eastAsia"/>
          <w:sz w:val="21"/>
          <w:szCs w:val="21"/>
        </w:rPr>
        <w:t>进行了全面审查以确保符合国际公务员制度委员会</w:t>
      </w:r>
      <w:r w:rsidR="00580A4A" w:rsidRPr="00612C82">
        <w:rPr>
          <w:rFonts w:ascii="SimSun" w:hAnsi="SimSun"/>
          <w:sz w:val="21"/>
          <w:szCs w:val="21"/>
        </w:rPr>
        <w:t>(ICSC)</w:t>
      </w:r>
      <w:r w:rsidR="001B031C" w:rsidRPr="00612C82">
        <w:rPr>
          <w:rFonts w:ascii="SimSun" w:hAnsi="SimSun" w:hint="eastAsia"/>
          <w:sz w:val="21"/>
          <w:szCs w:val="21"/>
        </w:rPr>
        <w:t>的标准。</w:t>
      </w:r>
      <w:r w:rsidR="00023AFF" w:rsidRPr="00612C82">
        <w:rPr>
          <w:rFonts w:ascii="SimSun" w:hAnsi="SimSun" w:hint="eastAsia"/>
          <w:sz w:val="21"/>
          <w:szCs w:val="21"/>
        </w:rPr>
        <w:t>新的</w:t>
      </w:r>
      <w:r w:rsidR="00580A4A" w:rsidRPr="00612C82">
        <w:rPr>
          <w:rFonts w:ascii="SimSun" w:hAnsi="SimSun"/>
          <w:sz w:val="21"/>
          <w:szCs w:val="21"/>
        </w:rPr>
        <w:t>SRR</w:t>
      </w:r>
      <w:r w:rsidR="00023AFF" w:rsidRPr="00612C82">
        <w:rPr>
          <w:rFonts w:ascii="SimSun" w:hAnsi="SimSun" w:hint="eastAsia"/>
          <w:sz w:val="21"/>
          <w:szCs w:val="21"/>
        </w:rPr>
        <w:t>提高了临时工作人员的福利，包括</w:t>
      </w:r>
      <w:r w:rsidR="005B179D" w:rsidRPr="00612C82">
        <w:rPr>
          <w:rFonts w:ascii="SimSun" w:hAnsi="SimSun" w:hint="eastAsia"/>
          <w:sz w:val="21"/>
          <w:szCs w:val="21"/>
        </w:rPr>
        <w:t>对临时</w:t>
      </w:r>
      <w:r w:rsidR="0078782A" w:rsidRPr="00612C82">
        <w:rPr>
          <w:rFonts w:ascii="SimSun" w:hAnsi="SimSun" w:hint="eastAsia"/>
          <w:sz w:val="21"/>
          <w:szCs w:val="21"/>
        </w:rPr>
        <w:t>的</w:t>
      </w:r>
      <w:r w:rsidR="005B179D" w:rsidRPr="00612C82">
        <w:rPr>
          <w:rFonts w:ascii="SimSun" w:hAnsi="SimSun" w:hint="eastAsia"/>
          <w:sz w:val="21"/>
          <w:szCs w:val="21"/>
        </w:rPr>
        <w:t>专业工作人员</w:t>
      </w:r>
      <w:r w:rsidR="00023AFF" w:rsidRPr="00612C82">
        <w:rPr>
          <w:rFonts w:ascii="SimSun" w:hAnsi="SimSun" w:hint="eastAsia"/>
          <w:sz w:val="21"/>
          <w:szCs w:val="21"/>
        </w:rPr>
        <w:t>适用</w:t>
      </w:r>
      <w:r w:rsidR="00580A4A" w:rsidRPr="00612C82">
        <w:rPr>
          <w:rFonts w:ascii="SimSun" w:hAnsi="SimSun"/>
          <w:sz w:val="21"/>
          <w:szCs w:val="21"/>
        </w:rPr>
        <w:t>ICSC</w:t>
      </w:r>
      <w:r w:rsidR="005B179D" w:rsidRPr="00612C82">
        <w:rPr>
          <w:rFonts w:ascii="SimSun" w:hAnsi="SimSun" w:hint="eastAsia"/>
          <w:sz w:val="21"/>
          <w:szCs w:val="21"/>
        </w:rPr>
        <w:t>薪金表、扶养津贴、</w:t>
      </w:r>
      <w:r w:rsidR="0078782A" w:rsidRPr="00612C82">
        <w:rPr>
          <w:rFonts w:ascii="SimSun" w:hAnsi="SimSun" w:hint="eastAsia"/>
          <w:sz w:val="21"/>
          <w:szCs w:val="21"/>
        </w:rPr>
        <w:t>更好的产假和陪产假以及养恤金拨备。</w:t>
      </w:r>
      <w:r w:rsidR="00D60FBF" w:rsidRPr="00612C82">
        <w:rPr>
          <w:rFonts w:ascii="SimSun" w:hAnsi="SimSun" w:hint="eastAsia"/>
          <w:sz w:val="21"/>
          <w:szCs w:val="21"/>
        </w:rPr>
        <w:t>修订的</w:t>
      </w:r>
      <w:r w:rsidR="00580A4A" w:rsidRPr="00612C82">
        <w:rPr>
          <w:rFonts w:ascii="SimSun" w:hAnsi="SimSun"/>
          <w:sz w:val="21"/>
          <w:szCs w:val="21"/>
        </w:rPr>
        <w:t>SRR</w:t>
      </w:r>
      <w:r w:rsidR="00D60FBF" w:rsidRPr="00612C82">
        <w:rPr>
          <w:rFonts w:ascii="SimSun" w:hAnsi="SimSun" w:hint="eastAsia"/>
          <w:sz w:val="21"/>
          <w:szCs w:val="21"/>
        </w:rPr>
        <w:t>由成员国在2012年9月批准，并于2013年1月生效</w:t>
      </w:r>
      <w:r w:rsidR="00580A4A" w:rsidRPr="00612C82">
        <w:rPr>
          <w:rFonts w:ascii="SimSun" w:hAnsi="SimSun"/>
          <w:sz w:val="21"/>
          <w:szCs w:val="21"/>
        </w:rPr>
        <w:t>(</w:t>
      </w:r>
      <w:r w:rsidR="00254A88" w:rsidRPr="00612C82">
        <w:rPr>
          <w:rFonts w:ascii="SimSun" w:hAnsi="SimSun" w:hint="eastAsia"/>
          <w:sz w:val="21"/>
          <w:szCs w:val="21"/>
        </w:rPr>
        <w:t>后续行动的两章除外</w:t>
      </w:r>
      <w:r w:rsidR="00580A4A" w:rsidRPr="00612C82">
        <w:rPr>
          <w:rFonts w:ascii="SimSun" w:hAnsi="SimSun"/>
          <w:sz w:val="21"/>
          <w:szCs w:val="21"/>
        </w:rPr>
        <w:t>)</w:t>
      </w:r>
      <w:r w:rsidR="00254A88" w:rsidRPr="00612C82">
        <w:rPr>
          <w:rFonts w:ascii="SimSun" w:hAnsi="SimSun" w:hint="eastAsia"/>
          <w:sz w:val="21"/>
          <w:szCs w:val="21"/>
        </w:rPr>
        <w:t>。新的合同框架</w:t>
      </w:r>
      <w:r w:rsidR="003922AF" w:rsidRPr="00612C82">
        <w:rPr>
          <w:rFonts w:ascii="SimSun" w:hAnsi="SimSun" w:hint="eastAsia"/>
          <w:sz w:val="21"/>
          <w:szCs w:val="21"/>
        </w:rPr>
        <w:t>已由成员国通过，法律依据于2012年1月颁布，采用</w:t>
      </w:r>
      <w:r w:rsidR="00254A88" w:rsidRPr="00612C82">
        <w:rPr>
          <w:rFonts w:ascii="SimSun" w:hAnsi="SimSun" w:hint="eastAsia"/>
          <w:sz w:val="21"/>
          <w:szCs w:val="21"/>
        </w:rPr>
        <w:t>分阶段实施。办公指令框架已</w:t>
      </w:r>
      <w:r w:rsidR="005C6E05" w:rsidRPr="00612C82">
        <w:rPr>
          <w:rFonts w:ascii="SimSun" w:hAnsi="SimSun" w:hint="eastAsia"/>
          <w:sz w:val="21"/>
          <w:szCs w:val="21"/>
        </w:rPr>
        <w:t>开展</w:t>
      </w:r>
      <w:r w:rsidR="00D67008" w:rsidRPr="00612C82">
        <w:rPr>
          <w:rFonts w:ascii="SimSun" w:hAnsi="SimSun" w:hint="eastAsia"/>
          <w:sz w:val="21"/>
          <w:szCs w:val="21"/>
        </w:rPr>
        <w:t>实质</w:t>
      </w:r>
      <w:r w:rsidR="00254A88" w:rsidRPr="00612C82">
        <w:rPr>
          <w:rFonts w:ascii="SimSun" w:hAnsi="SimSun" w:hint="eastAsia"/>
          <w:sz w:val="21"/>
          <w:szCs w:val="21"/>
        </w:rPr>
        <w:t>审查</w:t>
      </w:r>
      <w:r w:rsidR="00D67008" w:rsidRPr="00612C82">
        <w:rPr>
          <w:rFonts w:ascii="SimSun" w:hAnsi="SimSun" w:hint="eastAsia"/>
          <w:sz w:val="21"/>
          <w:szCs w:val="21"/>
        </w:rPr>
        <w:t>并根据修订的</w:t>
      </w:r>
      <w:r w:rsidR="00D67008" w:rsidRPr="00612C82">
        <w:rPr>
          <w:rFonts w:ascii="SimSun" w:hAnsi="SimSun"/>
          <w:sz w:val="21"/>
          <w:szCs w:val="21"/>
        </w:rPr>
        <w:t>SRR</w:t>
      </w:r>
      <w:r w:rsidR="00D67008" w:rsidRPr="00612C82">
        <w:rPr>
          <w:rFonts w:ascii="SimSun" w:hAnsi="SimSun" w:hint="eastAsia"/>
          <w:sz w:val="21"/>
          <w:szCs w:val="21"/>
        </w:rPr>
        <w:t>进行</w:t>
      </w:r>
      <w:r w:rsidR="00254A88" w:rsidRPr="00612C82">
        <w:rPr>
          <w:rFonts w:ascii="SimSun" w:hAnsi="SimSun" w:hint="eastAsia"/>
          <w:sz w:val="21"/>
          <w:szCs w:val="21"/>
        </w:rPr>
        <w:t>更新</w:t>
      </w:r>
      <w:r w:rsidR="00D67008" w:rsidRPr="00612C82">
        <w:rPr>
          <w:rFonts w:ascii="SimSun" w:hAnsi="SimSun" w:hint="eastAsia"/>
          <w:sz w:val="21"/>
          <w:szCs w:val="21"/>
        </w:rPr>
        <w:t>，从2</w:t>
      </w:r>
      <w:r w:rsidR="00254A88" w:rsidRPr="00612C82">
        <w:rPr>
          <w:rFonts w:ascii="SimSun" w:hAnsi="SimSun" w:hint="eastAsia"/>
          <w:sz w:val="21"/>
          <w:szCs w:val="21"/>
        </w:rPr>
        <w:t>013年1月</w:t>
      </w:r>
      <w:r w:rsidR="00D67008" w:rsidRPr="00612C82">
        <w:rPr>
          <w:rFonts w:ascii="SimSun" w:hAnsi="SimSun" w:hint="eastAsia"/>
          <w:sz w:val="21"/>
          <w:szCs w:val="21"/>
        </w:rPr>
        <w:t>起</w:t>
      </w:r>
      <w:r w:rsidR="00254A88" w:rsidRPr="00612C82">
        <w:rPr>
          <w:rFonts w:ascii="SimSun" w:hAnsi="SimSun" w:hint="eastAsia"/>
          <w:sz w:val="21"/>
          <w:szCs w:val="21"/>
        </w:rPr>
        <w:t>实施。</w:t>
      </w:r>
      <w:r w:rsidR="00C20F52" w:rsidRPr="00612C82">
        <w:rPr>
          <w:rFonts w:ascii="SimSun" w:hAnsi="SimSun" w:hint="eastAsia"/>
          <w:sz w:val="21"/>
          <w:szCs w:val="21"/>
        </w:rPr>
        <w:t>关于</w:t>
      </w:r>
      <w:r w:rsidR="00E6466A" w:rsidRPr="00612C82">
        <w:rPr>
          <w:rFonts w:ascii="SimSun" w:hAnsi="SimSun" w:hint="eastAsia"/>
          <w:sz w:val="21"/>
          <w:szCs w:val="21"/>
        </w:rPr>
        <w:t>任命委员会的</w:t>
      </w:r>
      <w:r w:rsidR="006A330B" w:rsidRPr="00612C82">
        <w:rPr>
          <w:rFonts w:ascii="SimSun" w:hAnsi="SimSun"/>
          <w:sz w:val="21"/>
          <w:szCs w:val="21"/>
        </w:rPr>
        <w:t>SRR</w:t>
      </w:r>
      <w:r w:rsidR="006A330B" w:rsidRPr="00612C82">
        <w:rPr>
          <w:rFonts w:ascii="SimSun" w:hAnsi="SimSun" w:hint="eastAsia"/>
          <w:sz w:val="21"/>
          <w:szCs w:val="21"/>
        </w:rPr>
        <w:t>修订</w:t>
      </w:r>
      <w:r w:rsidR="00E6466A" w:rsidRPr="00612C82">
        <w:rPr>
          <w:rFonts w:ascii="SimSun" w:hAnsi="SimSun" w:hint="eastAsia"/>
          <w:sz w:val="21"/>
          <w:szCs w:val="21"/>
        </w:rPr>
        <w:t>由成员</w:t>
      </w:r>
      <w:r w:rsidR="00254A88" w:rsidRPr="00612C82">
        <w:rPr>
          <w:rFonts w:ascii="SimSun" w:hAnsi="SimSun" w:hint="eastAsia"/>
          <w:sz w:val="21"/>
          <w:szCs w:val="21"/>
        </w:rPr>
        <w:t>国在2011年9月批准，并于2012年1月实施。实施电子招聘系统</w:t>
      </w:r>
      <w:r w:rsidR="00E6466A" w:rsidRPr="00612C82">
        <w:rPr>
          <w:rFonts w:ascii="SimSun" w:hAnsi="SimSun" w:hint="eastAsia"/>
          <w:sz w:val="21"/>
          <w:szCs w:val="21"/>
        </w:rPr>
        <w:t>使年度</w:t>
      </w:r>
      <w:r w:rsidR="00254A88" w:rsidRPr="00612C82">
        <w:rPr>
          <w:rFonts w:ascii="SimSun" w:hAnsi="SimSun" w:hint="eastAsia"/>
          <w:sz w:val="21"/>
          <w:szCs w:val="21"/>
        </w:rPr>
        <w:t>招聘时间</w:t>
      </w:r>
      <w:r w:rsidR="00E6466A" w:rsidRPr="00612C82">
        <w:rPr>
          <w:rFonts w:ascii="SimSun" w:hAnsi="SimSun" w:hint="eastAsia"/>
          <w:sz w:val="21"/>
          <w:szCs w:val="21"/>
        </w:rPr>
        <w:t>从2011年的</w:t>
      </w:r>
      <w:r w:rsidR="00254A88" w:rsidRPr="00612C82">
        <w:rPr>
          <w:rFonts w:ascii="SimSun" w:hAnsi="SimSun" w:hint="eastAsia"/>
          <w:sz w:val="21"/>
          <w:szCs w:val="21"/>
        </w:rPr>
        <w:t>30周</w:t>
      </w:r>
      <w:r w:rsidR="00E6466A" w:rsidRPr="00612C82">
        <w:rPr>
          <w:rFonts w:ascii="SimSun" w:hAnsi="SimSun" w:hint="eastAsia"/>
          <w:sz w:val="21"/>
          <w:szCs w:val="21"/>
        </w:rPr>
        <w:t>下降到</w:t>
      </w:r>
      <w:r w:rsidR="00254A88" w:rsidRPr="00612C82">
        <w:rPr>
          <w:rFonts w:ascii="SimSun" w:hAnsi="SimSun" w:hint="eastAsia"/>
          <w:sz w:val="21"/>
          <w:szCs w:val="21"/>
        </w:rPr>
        <w:t>2012年</w:t>
      </w:r>
      <w:r w:rsidR="00E6466A" w:rsidRPr="00612C82">
        <w:rPr>
          <w:rFonts w:ascii="SimSun" w:hAnsi="SimSun" w:hint="eastAsia"/>
          <w:sz w:val="21"/>
          <w:szCs w:val="21"/>
        </w:rPr>
        <w:t>的1</w:t>
      </w:r>
      <w:r w:rsidR="00254A88" w:rsidRPr="00612C82">
        <w:rPr>
          <w:rFonts w:ascii="SimSun" w:hAnsi="SimSun" w:hint="eastAsia"/>
          <w:sz w:val="21"/>
          <w:szCs w:val="21"/>
        </w:rPr>
        <w:t>6.5周。</w:t>
      </w:r>
      <w:r w:rsidR="006A330B" w:rsidRPr="00612C82">
        <w:rPr>
          <w:rFonts w:ascii="SimSun" w:hAnsi="SimSun" w:hint="eastAsia"/>
          <w:sz w:val="21"/>
          <w:szCs w:val="21"/>
        </w:rPr>
        <w:t>关于</w:t>
      </w:r>
      <w:proofErr w:type="gramStart"/>
      <w:r w:rsidR="003F23DD" w:rsidRPr="00612C82">
        <w:rPr>
          <w:rFonts w:ascii="SimSun" w:hAnsi="SimSun" w:hint="eastAsia"/>
          <w:sz w:val="21"/>
          <w:szCs w:val="21"/>
        </w:rPr>
        <w:t>改</w:t>
      </w:r>
      <w:r w:rsidR="001B3E0A" w:rsidRPr="00612C82">
        <w:rPr>
          <w:rFonts w:ascii="SimSun" w:hAnsi="SimSun" w:hint="eastAsia"/>
          <w:sz w:val="21"/>
          <w:szCs w:val="21"/>
        </w:rPr>
        <w:t>叙</w:t>
      </w:r>
      <w:r w:rsidR="008A5DCF" w:rsidRPr="00612C82">
        <w:rPr>
          <w:rFonts w:ascii="SimSun" w:hAnsi="SimSun" w:hint="eastAsia"/>
          <w:sz w:val="21"/>
          <w:szCs w:val="21"/>
        </w:rPr>
        <w:t>以及</w:t>
      </w:r>
      <w:proofErr w:type="gramEnd"/>
      <w:r w:rsidR="008A5DCF" w:rsidRPr="00612C82">
        <w:rPr>
          <w:rFonts w:ascii="SimSun" w:hAnsi="SimSun" w:hint="eastAsia"/>
          <w:sz w:val="21"/>
          <w:szCs w:val="21"/>
        </w:rPr>
        <w:t>旨在提高效率</w:t>
      </w:r>
      <w:proofErr w:type="gramStart"/>
      <w:r w:rsidR="008A5DCF" w:rsidRPr="00612C82">
        <w:rPr>
          <w:rFonts w:ascii="SimSun" w:hAnsi="SimSun" w:hint="eastAsia"/>
          <w:sz w:val="21"/>
          <w:szCs w:val="21"/>
        </w:rPr>
        <w:t>的</w:t>
      </w:r>
      <w:r w:rsidR="001B3E0A" w:rsidRPr="00612C82">
        <w:rPr>
          <w:rFonts w:ascii="SimSun" w:hAnsi="SimSun" w:hint="eastAsia"/>
          <w:sz w:val="21"/>
          <w:szCs w:val="21"/>
        </w:rPr>
        <w:t>叙级</w:t>
      </w:r>
      <w:r w:rsidR="008A5DCF" w:rsidRPr="00612C82">
        <w:rPr>
          <w:rFonts w:ascii="SimSun" w:hAnsi="SimSun" w:hint="eastAsia"/>
          <w:sz w:val="21"/>
          <w:szCs w:val="21"/>
        </w:rPr>
        <w:t>委员会</w:t>
      </w:r>
      <w:proofErr w:type="gramEnd"/>
      <w:r w:rsidR="008A5DCF" w:rsidRPr="00612C82">
        <w:rPr>
          <w:rFonts w:ascii="SimSun" w:hAnsi="SimSun" w:hint="eastAsia"/>
          <w:sz w:val="21"/>
          <w:szCs w:val="21"/>
        </w:rPr>
        <w:t>精简后构成的</w:t>
      </w:r>
      <w:r w:rsidR="006A330B" w:rsidRPr="00612C82">
        <w:rPr>
          <w:rFonts w:ascii="SimSun" w:hAnsi="SimSun"/>
          <w:sz w:val="21"/>
          <w:szCs w:val="21"/>
        </w:rPr>
        <w:t>SRR</w:t>
      </w:r>
      <w:r w:rsidR="006A330B" w:rsidRPr="00612C82">
        <w:rPr>
          <w:rFonts w:ascii="SimSun" w:hAnsi="SimSun" w:hint="eastAsia"/>
          <w:sz w:val="21"/>
          <w:szCs w:val="21"/>
        </w:rPr>
        <w:t>修订</w:t>
      </w:r>
      <w:r w:rsidR="008A5DCF" w:rsidRPr="00612C82">
        <w:rPr>
          <w:rFonts w:ascii="SimSun" w:hAnsi="SimSun" w:hint="eastAsia"/>
          <w:sz w:val="21"/>
          <w:szCs w:val="21"/>
        </w:rPr>
        <w:t>由成员国于2012年批准并于</w:t>
      </w:r>
      <w:r w:rsidR="00254A88" w:rsidRPr="00612C82">
        <w:rPr>
          <w:rFonts w:ascii="SimSun" w:hAnsi="SimSun" w:hint="eastAsia"/>
          <w:sz w:val="21"/>
          <w:szCs w:val="21"/>
        </w:rPr>
        <w:t>2013年1月实施，</w:t>
      </w:r>
      <w:r w:rsidR="008A5DCF" w:rsidRPr="00612C82">
        <w:rPr>
          <w:rFonts w:ascii="SimSun" w:hAnsi="SimSun" w:hint="eastAsia"/>
          <w:sz w:val="21"/>
          <w:szCs w:val="21"/>
        </w:rPr>
        <w:t>这</w:t>
      </w:r>
      <w:r w:rsidR="00254A88" w:rsidRPr="00612C82">
        <w:rPr>
          <w:rFonts w:ascii="SimSun" w:hAnsi="SimSun" w:hint="eastAsia"/>
          <w:sz w:val="21"/>
          <w:szCs w:val="21"/>
        </w:rPr>
        <w:t>已帮助消除</w:t>
      </w:r>
      <w:proofErr w:type="gramStart"/>
      <w:r w:rsidR="00254A88" w:rsidRPr="00612C82">
        <w:rPr>
          <w:rFonts w:ascii="SimSun" w:hAnsi="SimSun" w:hint="eastAsia"/>
          <w:sz w:val="21"/>
          <w:szCs w:val="21"/>
        </w:rPr>
        <w:t>了</w:t>
      </w:r>
      <w:r w:rsidR="001B3E0A" w:rsidRPr="00612C82">
        <w:rPr>
          <w:rFonts w:ascii="SimSun" w:hAnsi="SimSun" w:hint="eastAsia"/>
          <w:sz w:val="21"/>
          <w:szCs w:val="21"/>
        </w:rPr>
        <w:t>改叙</w:t>
      </w:r>
      <w:r w:rsidR="008A5DCF" w:rsidRPr="00612C82">
        <w:rPr>
          <w:rFonts w:ascii="SimSun" w:hAnsi="SimSun" w:hint="eastAsia"/>
          <w:sz w:val="21"/>
          <w:szCs w:val="21"/>
        </w:rPr>
        <w:t>的</w:t>
      </w:r>
      <w:proofErr w:type="gramEnd"/>
      <w:r w:rsidR="008A5DCF" w:rsidRPr="00612C82">
        <w:rPr>
          <w:rFonts w:ascii="SimSun" w:hAnsi="SimSun" w:hint="eastAsia"/>
          <w:sz w:val="21"/>
          <w:szCs w:val="21"/>
        </w:rPr>
        <w:t>积压</w:t>
      </w:r>
      <w:r w:rsidR="00254A88" w:rsidRPr="00612C82">
        <w:rPr>
          <w:rFonts w:ascii="SimSun" w:hAnsi="SimSun" w:hint="eastAsia"/>
          <w:sz w:val="21"/>
          <w:szCs w:val="21"/>
        </w:rPr>
        <w:t>。</w:t>
      </w:r>
      <w:r w:rsidR="00C20F52" w:rsidRPr="00612C82">
        <w:rPr>
          <w:rFonts w:ascii="SimSun" w:hAnsi="SimSun" w:hint="eastAsia"/>
          <w:sz w:val="21"/>
          <w:szCs w:val="21"/>
        </w:rPr>
        <w:t>SRR的</w:t>
      </w:r>
      <w:r w:rsidR="00254A88" w:rsidRPr="00612C82">
        <w:rPr>
          <w:rFonts w:ascii="SimSun" w:hAnsi="SimSun" w:hint="eastAsia"/>
          <w:sz w:val="21"/>
          <w:szCs w:val="21"/>
        </w:rPr>
        <w:t>最后两章预计将在2013年修订</w:t>
      </w:r>
      <w:r w:rsidR="006A330B" w:rsidRPr="00612C82">
        <w:rPr>
          <w:rFonts w:ascii="SimSun" w:hAnsi="SimSun" w:hint="eastAsia"/>
          <w:sz w:val="21"/>
          <w:szCs w:val="21"/>
        </w:rPr>
        <w:t>，这项举措的所有内容都已纳入</w:t>
      </w:r>
      <w:r w:rsidR="00254A88" w:rsidRPr="00612C82">
        <w:rPr>
          <w:rFonts w:ascii="SimSun" w:hAnsi="SimSun" w:hint="eastAsia"/>
          <w:sz w:val="21"/>
          <w:szCs w:val="21"/>
        </w:rPr>
        <w:t>计划23</w:t>
      </w:r>
      <w:r w:rsidR="006A330B" w:rsidRPr="00612C82">
        <w:rPr>
          <w:rFonts w:ascii="SimSun" w:hAnsi="SimSun" w:hint="eastAsia"/>
          <w:sz w:val="21"/>
          <w:szCs w:val="21"/>
        </w:rPr>
        <w:t>的工作</w:t>
      </w:r>
      <w:r w:rsidR="00254A88" w:rsidRPr="00612C82">
        <w:rPr>
          <w:rFonts w:ascii="SimSun" w:hAnsi="SimSun" w:hint="eastAsia"/>
          <w:sz w:val="21"/>
          <w:szCs w:val="21"/>
        </w:rPr>
        <w:t>。</w:t>
      </w:r>
    </w:p>
    <w:p w:rsidR="00580A4A" w:rsidRPr="00612C82" w:rsidRDefault="006A330B"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加强内部沟通。</w:t>
      </w:r>
      <w:r w:rsidR="006C7889" w:rsidRPr="00612C82">
        <w:rPr>
          <w:rFonts w:ascii="SimSun" w:hAnsi="SimSun" w:hint="eastAsia"/>
          <w:sz w:val="21"/>
          <w:szCs w:val="21"/>
        </w:rPr>
        <w:t>加强内部沟通的举措取得</w:t>
      </w:r>
      <w:r w:rsidRPr="00612C82">
        <w:rPr>
          <w:rFonts w:ascii="SimSun" w:hAnsi="SimSun" w:hint="eastAsia"/>
          <w:sz w:val="21"/>
          <w:szCs w:val="21"/>
        </w:rPr>
        <w:t>了</w:t>
      </w:r>
      <w:r w:rsidR="006C7889" w:rsidRPr="00612C82">
        <w:rPr>
          <w:rFonts w:ascii="SimSun" w:hAnsi="SimSun" w:hint="eastAsia"/>
          <w:sz w:val="21"/>
          <w:szCs w:val="21"/>
        </w:rPr>
        <w:t>重要进展。2011年</w:t>
      </w:r>
      <w:r w:rsidRPr="00612C82">
        <w:rPr>
          <w:rFonts w:ascii="SimSun" w:hAnsi="SimSun" w:hint="eastAsia"/>
          <w:sz w:val="21"/>
          <w:szCs w:val="21"/>
        </w:rPr>
        <w:t>，</w:t>
      </w:r>
      <w:r w:rsidR="006C7889" w:rsidRPr="00612C82">
        <w:rPr>
          <w:rFonts w:ascii="SimSun" w:hAnsi="SimSun" w:hint="eastAsia"/>
          <w:sz w:val="21"/>
          <w:szCs w:val="21"/>
        </w:rPr>
        <w:t>约140名工作人员参加了小型研讨会以帮助确定内部沟通建议。总干事批准了14项由工作人员提出的各个领域的建议/项目，以在未来几年改善内部沟通，并在战略调整计划结束之后继续下去。以下建议已经得到</w:t>
      </w:r>
      <w:r w:rsidRPr="00612C82">
        <w:rPr>
          <w:rFonts w:ascii="SimSun" w:hAnsi="SimSun" w:hint="eastAsia"/>
          <w:sz w:val="21"/>
          <w:szCs w:val="21"/>
        </w:rPr>
        <w:t>成功</w:t>
      </w:r>
      <w:r w:rsidR="006C7889" w:rsidRPr="00612C82">
        <w:rPr>
          <w:rFonts w:ascii="SimSun" w:hAnsi="SimSun" w:hint="eastAsia"/>
          <w:sz w:val="21"/>
          <w:szCs w:val="21"/>
        </w:rPr>
        <w:t>落实：非正式的月度“最新动态”(“What’s</w:t>
      </w:r>
      <w:r w:rsidR="00F2076E" w:rsidRPr="00612C82">
        <w:rPr>
          <w:rFonts w:ascii="SimSun" w:hAnsi="SimSun" w:hint="eastAsia"/>
          <w:sz w:val="21"/>
          <w:szCs w:val="21"/>
        </w:rPr>
        <w:t xml:space="preserve"> </w:t>
      </w:r>
      <w:r w:rsidR="006C7889" w:rsidRPr="00612C82">
        <w:rPr>
          <w:rFonts w:ascii="SimSun" w:hAnsi="SimSun" w:hint="eastAsia"/>
          <w:sz w:val="21"/>
          <w:szCs w:val="21"/>
        </w:rPr>
        <w:t>New”)</w:t>
      </w:r>
      <w:r w:rsidR="00F2076E" w:rsidRPr="00612C82">
        <w:rPr>
          <w:rFonts w:ascii="SimSun" w:hAnsi="SimSun" w:hint="eastAsia"/>
          <w:sz w:val="21"/>
          <w:szCs w:val="21"/>
        </w:rPr>
        <w:t>项目，事实证明颇受欢迎；</w:t>
      </w:r>
      <w:r w:rsidR="006C7889" w:rsidRPr="00612C82">
        <w:rPr>
          <w:rFonts w:ascii="SimSun" w:hAnsi="SimSun" w:hint="eastAsia"/>
          <w:sz w:val="21"/>
          <w:szCs w:val="21"/>
        </w:rPr>
        <w:t>行政和管理部门与所有部门开展了“答疑时间”(“</w:t>
      </w:r>
      <w:proofErr w:type="spellStart"/>
      <w:r w:rsidR="006C7889" w:rsidRPr="00612C82">
        <w:rPr>
          <w:rFonts w:ascii="SimSun" w:hAnsi="SimSun" w:hint="eastAsia"/>
          <w:sz w:val="21"/>
          <w:szCs w:val="21"/>
        </w:rPr>
        <w:t>QuestionTime</w:t>
      </w:r>
      <w:proofErr w:type="spellEnd"/>
      <w:r w:rsidR="006C7889" w:rsidRPr="00612C82">
        <w:rPr>
          <w:rFonts w:ascii="SimSun" w:hAnsi="SimSun" w:hint="eastAsia"/>
          <w:sz w:val="21"/>
          <w:szCs w:val="21"/>
        </w:rPr>
        <w:t>”)活动</w:t>
      </w:r>
      <w:r w:rsidR="00F2076E" w:rsidRPr="00612C82">
        <w:rPr>
          <w:rFonts w:ascii="SimSun" w:hAnsi="SimSun" w:hint="eastAsia"/>
          <w:sz w:val="21"/>
          <w:szCs w:val="21"/>
        </w:rPr>
        <w:t>；</w:t>
      </w:r>
      <w:r w:rsidR="006C7889" w:rsidRPr="00612C82">
        <w:rPr>
          <w:rFonts w:ascii="SimSun" w:hAnsi="SimSun" w:hint="eastAsia"/>
          <w:sz w:val="21"/>
          <w:szCs w:val="21"/>
        </w:rPr>
        <w:t>针对一些人力资源问题(包括培训、合同改革、效</w:t>
      </w:r>
      <w:proofErr w:type="gramStart"/>
      <w:r w:rsidR="006C7889" w:rsidRPr="00612C82">
        <w:rPr>
          <w:rFonts w:ascii="SimSun" w:hAnsi="SimSun" w:hint="eastAsia"/>
          <w:sz w:val="21"/>
          <w:szCs w:val="21"/>
        </w:rPr>
        <w:t>绩管理</w:t>
      </w:r>
      <w:proofErr w:type="gramEnd"/>
      <w:r w:rsidR="006C7889" w:rsidRPr="00612C82">
        <w:rPr>
          <w:rFonts w:ascii="SimSun" w:hAnsi="SimSun" w:hint="eastAsia"/>
          <w:sz w:val="21"/>
          <w:szCs w:val="21"/>
        </w:rPr>
        <w:t>变化等)召开了专题发布会，颇受好评</w:t>
      </w:r>
      <w:r w:rsidR="001960B6" w:rsidRPr="00612C82">
        <w:rPr>
          <w:rFonts w:ascii="SimSun" w:hAnsi="SimSun" w:hint="eastAsia"/>
          <w:sz w:val="21"/>
          <w:szCs w:val="21"/>
        </w:rPr>
        <w:t>；</w:t>
      </w:r>
      <w:r w:rsidR="006C7889" w:rsidRPr="00612C82">
        <w:rPr>
          <w:rFonts w:ascii="SimSun" w:hAnsi="SimSun" w:hint="eastAsia"/>
          <w:sz w:val="21"/>
          <w:szCs w:val="21"/>
        </w:rPr>
        <w:t>知识产权与遗传资源、传统知识和民间文艺政府间委员会(IGC)会后的首个员工发布会参加者众多</w:t>
      </w:r>
      <w:r w:rsidR="001960B6" w:rsidRPr="00612C82">
        <w:rPr>
          <w:rFonts w:ascii="SimSun" w:hAnsi="SimSun" w:hint="eastAsia"/>
          <w:sz w:val="21"/>
          <w:szCs w:val="21"/>
        </w:rPr>
        <w:t>；</w:t>
      </w:r>
      <w:r w:rsidR="0048132E" w:rsidRPr="00612C82">
        <w:rPr>
          <w:rFonts w:ascii="SimSun" w:hAnsi="SimSun" w:hint="eastAsia"/>
          <w:sz w:val="21"/>
          <w:szCs w:val="21"/>
        </w:rPr>
        <w:t>向新员工介绍了关于行政流程的“轻松入门”(“</w:t>
      </w:r>
      <w:r w:rsidR="001960B6" w:rsidRPr="00612C82">
        <w:rPr>
          <w:rFonts w:ascii="SimSun" w:hAnsi="SimSun"/>
          <w:sz w:val="21"/>
          <w:szCs w:val="21"/>
        </w:rPr>
        <w:t>s</w:t>
      </w:r>
      <w:r w:rsidR="0048132E" w:rsidRPr="00612C82">
        <w:rPr>
          <w:rFonts w:ascii="SimSun" w:hAnsi="SimSun" w:hint="eastAsia"/>
          <w:sz w:val="21"/>
          <w:szCs w:val="21"/>
        </w:rPr>
        <w:t>tart</w:t>
      </w:r>
      <w:r w:rsidR="001960B6" w:rsidRPr="00612C82">
        <w:rPr>
          <w:rFonts w:ascii="SimSun" w:hAnsi="SimSun" w:hint="eastAsia"/>
          <w:sz w:val="21"/>
          <w:szCs w:val="21"/>
        </w:rPr>
        <w:t xml:space="preserve"> </w:t>
      </w:r>
      <w:r w:rsidR="0048132E" w:rsidRPr="00612C82">
        <w:rPr>
          <w:rFonts w:ascii="SimSun" w:hAnsi="SimSun" w:hint="eastAsia"/>
          <w:sz w:val="21"/>
          <w:szCs w:val="21"/>
        </w:rPr>
        <w:t>smart”)学习模块。已经落实的“快速见效”</w:t>
      </w:r>
      <w:r w:rsidR="001960B6" w:rsidRPr="00612C82">
        <w:rPr>
          <w:rFonts w:ascii="SimSun" w:hAnsi="SimSun"/>
          <w:sz w:val="21"/>
          <w:szCs w:val="21"/>
        </w:rPr>
        <w:t>(</w:t>
      </w:r>
      <w:r w:rsidR="001960B6" w:rsidRPr="00612C82">
        <w:rPr>
          <w:rFonts w:ascii="SimSun" w:hAnsi="SimSun" w:hint="eastAsia"/>
          <w:sz w:val="21"/>
          <w:szCs w:val="21"/>
        </w:rPr>
        <w:t>“</w:t>
      </w:r>
      <w:r w:rsidR="001960B6" w:rsidRPr="00612C82">
        <w:rPr>
          <w:rFonts w:ascii="SimSun" w:hAnsi="SimSun"/>
          <w:sz w:val="21"/>
          <w:szCs w:val="21"/>
        </w:rPr>
        <w:t>Quick win</w:t>
      </w:r>
      <w:r w:rsidR="001960B6" w:rsidRPr="00612C82">
        <w:rPr>
          <w:rFonts w:ascii="SimSun" w:hAnsi="SimSun" w:hint="eastAsia"/>
          <w:sz w:val="21"/>
          <w:szCs w:val="21"/>
        </w:rPr>
        <w:t>”</w:t>
      </w:r>
      <w:r w:rsidR="001960B6" w:rsidRPr="00612C82">
        <w:rPr>
          <w:rFonts w:ascii="SimSun" w:hAnsi="SimSun"/>
          <w:sz w:val="21"/>
          <w:szCs w:val="21"/>
        </w:rPr>
        <w:t>)</w:t>
      </w:r>
      <w:r w:rsidR="0048132E" w:rsidRPr="00612C82">
        <w:rPr>
          <w:rFonts w:ascii="SimSun" w:hAnsi="SimSun" w:hint="eastAsia"/>
          <w:sz w:val="21"/>
          <w:szCs w:val="21"/>
        </w:rPr>
        <w:t>建议包括在员工调动通知中使用照片、在全体大会上介绍新员工</w:t>
      </w:r>
      <w:r w:rsidR="00B3321F" w:rsidRPr="00612C82">
        <w:rPr>
          <w:rFonts w:ascii="SimSun" w:hAnsi="SimSun" w:hint="eastAsia"/>
          <w:sz w:val="21"/>
          <w:szCs w:val="21"/>
        </w:rPr>
        <w:t>、</w:t>
      </w:r>
      <w:r w:rsidR="0048132E" w:rsidRPr="00612C82">
        <w:rPr>
          <w:rFonts w:ascii="SimSun" w:hAnsi="SimSun" w:hint="eastAsia"/>
          <w:sz w:val="21"/>
          <w:szCs w:val="21"/>
        </w:rPr>
        <w:t>开展“与总干事喝茶”活动</w:t>
      </w:r>
      <w:r w:rsidR="00B3321F" w:rsidRPr="00612C82">
        <w:rPr>
          <w:rFonts w:ascii="SimSun" w:hAnsi="SimSun" w:hint="eastAsia"/>
          <w:sz w:val="21"/>
          <w:szCs w:val="21"/>
        </w:rPr>
        <w:t>以及发布全体</w:t>
      </w:r>
      <w:r w:rsidR="00160822">
        <w:rPr>
          <w:rFonts w:ascii="SimSun" w:hAnsi="SimSun" w:hint="eastAsia"/>
          <w:sz w:val="21"/>
          <w:szCs w:val="21"/>
        </w:rPr>
        <w:t>工作人员会议</w:t>
      </w:r>
      <w:r w:rsidR="00B3321F" w:rsidRPr="00612C82">
        <w:rPr>
          <w:rFonts w:ascii="SimSun" w:hAnsi="SimSun" w:hint="eastAsia"/>
          <w:sz w:val="21"/>
          <w:szCs w:val="21"/>
        </w:rPr>
        <w:t>日程表</w:t>
      </w:r>
      <w:r w:rsidR="0048132E" w:rsidRPr="00612C82">
        <w:rPr>
          <w:rFonts w:ascii="SimSun" w:hAnsi="SimSun" w:hint="eastAsia"/>
          <w:sz w:val="21"/>
          <w:szCs w:val="21"/>
        </w:rPr>
        <w:t>。加强内部沟通的举措在核心价值调查中得到了积极评价。</w:t>
      </w:r>
      <w:r w:rsidR="00887F6B" w:rsidRPr="00612C82">
        <w:rPr>
          <w:rFonts w:ascii="SimSun" w:hAnsi="SimSun" w:hint="eastAsia"/>
          <w:sz w:val="21"/>
          <w:szCs w:val="21"/>
        </w:rPr>
        <w:t>该举措自启动以来范围显著扩大，可望在计划19下继续开展两年。</w:t>
      </w:r>
    </w:p>
    <w:p w:rsidR="00580A4A" w:rsidRPr="00612C82" w:rsidRDefault="0048132E"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调整WIPO</w:t>
      </w:r>
      <w:r w:rsidR="00B2500F" w:rsidRPr="00612C82">
        <w:rPr>
          <w:rFonts w:ascii="SimSun" w:hAnsi="SimSun" w:hint="eastAsia"/>
          <w:sz w:val="21"/>
          <w:szCs w:val="21"/>
          <w:u w:val="single"/>
        </w:rPr>
        <w:t>驻外办事处</w:t>
      </w:r>
      <w:r w:rsidRPr="00612C82">
        <w:rPr>
          <w:rFonts w:ascii="SimSun" w:hAnsi="SimSun" w:hint="eastAsia"/>
          <w:sz w:val="21"/>
          <w:szCs w:val="21"/>
          <w:u w:val="single"/>
        </w:rPr>
        <w:t>，</w:t>
      </w:r>
      <w:r w:rsidR="00B2500F" w:rsidRPr="00612C82">
        <w:rPr>
          <w:rFonts w:ascii="SimSun" w:hAnsi="SimSun" w:hint="eastAsia"/>
          <w:sz w:val="21"/>
          <w:szCs w:val="21"/>
          <w:u w:val="single"/>
        </w:rPr>
        <w:t>以更好地促进</w:t>
      </w:r>
      <w:r w:rsidRPr="00612C82">
        <w:rPr>
          <w:rFonts w:ascii="SimSun" w:hAnsi="SimSun" w:hint="eastAsia"/>
          <w:sz w:val="21"/>
          <w:szCs w:val="21"/>
          <w:u w:val="single"/>
        </w:rPr>
        <w:t>战略目标</w:t>
      </w:r>
      <w:r w:rsidR="00B2500F" w:rsidRPr="00612C82">
        <w:rPr>
          <w:rFonts w:ascii="SimSun" w:hAnsi="SimSun" w:hint="eastAsia"/>
          <w:sz w:val="21"/>
          <w:szCs w:val="21"/>
          <w:u w:val="single"/>
        </w:rPr>
        <w:t>的实现</w:t>
      </w:r>
      <w:r w:rsidR="00B2500F" w:rsidRPr="00612C82">
        <w:rPr>
          <w:rFonts w:ascii="SimSun" w:hAnsi="SimSun" w:hint="eastAsia"/>
          <w:sz w:val="21"/>
          <w:szCs w:val="21"/>
        </w:rPr>
        <w:t>。</w:t>
      </w:r>
      <w:r w:rsidR="00E74A4A" w:rsidRPr="00612C82">
        <w:rPr>
          <w:rFonts w:ascii="SimSun" w:hAnsi="SimSun" w:hint="eastAsia"/>
          <w:sz w:val="21"/>
          <w:szCs w:val="21"/>
        </w:rPr>
        <w:t>该举措</w:t>
      </w:r>
      <w:r w:rsidRPr="00612C82">
        <w:rPr>
          <w:rFonts w:ascii="SimSun" w:hAnsi="SimSun" w:hint="eastAsia"/>
          <w:sz w:val="21"/>
          <w:szCs w:val="21"/>
        </w:rPr>
        <w:t>利用驻外办事处答复日内瓦下班时间接收到的查询，为WIPO的全天候客户服务</w:t>
      </w:r>
      <w:proofErr w:type="gramStart"/>
      <w:r w:rsidRPr="00612C82">
        <w:rPr>
          <w:rFonts w:ascii="SimSun" w:hAnsi="SimSun" w:hint="eastAsia"/>
          <w:sz w:val="21"/>
          <w:szCs w:val="21"/>
        </w:rPr>
        <w:t>作出</w:t>
      </w:r>
      <w:proofErr w:type="gramEnd"/>
      <w:r w:rsidRPr="00612C82">
        <w:rPr>
          <w:rFonts w:ascii="SimSun" w:hAnsi="SimSun" w:hint="eastAsia"/>
          <w:sz w:val="21"/>
          <w:szCs w:val="21"/>
        </w:rPr>
        <w:t>了贡献</w:t>
      </w:r>
      <w:r w:rsidR="00B2500F" w:rsidRPr="00612C82">
        <w:rPr>
          <w:rFonts w:ascii="SimSun" w:hAnsi="SimSun" w:hint="eastAsia"/>
          <w:sz w:val="21"/>
          <w:szCs w:val="21"/>
        </w:rPr>
        <w:t>。</w:t>
      </w:r>
      <w:r w:rsidR="001B0EEE" w:rsidRPr="00612C82">
        <w:rPr>
          <w:rFonts w:ascii="SimSun" w:hAnsi="SimSun" w:hint="eastAsia"/>
          <w:sz w:val="21"/>
          <w:szCs w:val="21"/>
        </w:rPr>
        <w:t>在制定通过两年期规划程序加强</w:t>
      </w:r>
      <w:r w:rsidR="001B0EEE" w:rsidRPr="00612C82">
        <w:rPr>
          <w:rFonts w:ascii="SimSun" w:hAnsi="SimSun"/>
          <w:sz w:val="21"/>
          <w:szCs w:val="21"/>
        </w:rPr>
        <w:t>WIPO</w:t>
      </w:r>
      <w:r w:rsidR="001B0EEE" w:rsidRPr="00612C82">
        <w:rPr>
          <w:rFonts w:ascii="SimSun" w:hAnsi="SimSun" w:hint="eastAsia"/>
          <w:sz w:val="21"/>
          <w:szCs w:val="21"/>
        </w:rPr>
        <w:t>的地理存在的提案时，</w:t>
      </w:r>
      <w:r w:rsidR="001E0724" w:rsidRPr="00612C82">
        <w:rPr>
          <w:rFonts w:ascii="SimSun" w:hAnsi="SimSun" w:hint="eastAsia"/>
          <w:sz w:val="21"/>
          <w:szCs w:val="21"/>
        </w:rPr>
        <w:t>使用了与成员国就驻外办事处</w:t>
      </w:r>
      <w:r w:rsidR="001B0EEE" w:rsidRPr="00612C82">
        <w:rPr>
          <w:rFonts w:ascii="SimSun" w:hAnsi="SimSun" w:hint="eastAsia"/>
          <w:sz w:val="21"/>
          <w:szCs w:val="21"/>
        </w:rPr>
        <w:t>策略进行</w:t>
      </w:r>
      <w:r w:rsidR="001E0724" w:rsidRPr="00612C82">
        <w:rPr>
          <w:rFonts w:ascii="SimSun" w:hAnsi="SimSun" w:hint="eastAsia"/>
          <w:sz w:val="21"/>
          <w:szCs w:val="21"/>
        </w:rPr>
        <w:t>磋商的基础上</w:t>
      </w:r>
      <w:r w:rsidR="001B0EEE" w:rsidRPr="00612C82">
        <w:rPr>
          <w:rFonts w:ascii="SimSun" w:hAnsi="SimSun" w:hint="eastAsia"/>
          <w:sz w:val="21"/>
          <w:szCs w:val="21"/>
        </w:rPr>
        <w:t>产生</w:t>
      </w:r>
      <w:r w:rsidR="001E0724" w:rsidRPr="00612C82">
        <w:rPr>
          <w:rFonts w:ascii="SimSun" w:hAnsi="SimSun" w:hint="eastAsia"/>
          <w:sz w:val="21"/>
          <w:szCs w:val="21"/>
        </w:rPr>
        <w:t>的原则</w:t>
      </w:r>
      <w:r w:rsidR="001B0EEE" w:rsidRPr="00612C82">
        <w:rPr>
          <w:rFonts w:ascii="SimSun" w:hAnsi="SimSun" w:hint="eastAsia"/>
          <w:sz w:val="21"/>
          <w:szCs w:val="21"/>
        </w:rPr>
        <w:t>。</w:t>
      </w:r>
    </w:p>
    <w:p w:rsidR="00580A4A" w:rsidRPr="00612C82" w:rsidRDefault="0020507D"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强化“团结一致”的文化。</w:t>
      </w:r>
      <w:r w:rsidR="00EE7B02" w:rsidRPr="00612C82">
        <w:rPr>
          <w:rFonts w:ascii="SimSun" w:hAnsi="SimSun" w:hint="eastAsia"/>
          <w:sz w:val="21"/>
          <w:szCs w:val="21"/>
        </w:rPr>
        <w:t>该举措</w:t>
      </w:r>
      <w:r w:rsidR="0048132E" w:rsidRPr="00612C82">
        <w:rPr>
          <w:rFonts w:ascii="SimSun" w:hAnsi="SimSun" w:hint="eastAsia"/>
          <w:sz w:val="21"/>
          <w:szCs w:val="21"/>
        </w:rPr>
        <w:t>通过参与一些现有项目(“聚焦项目”)，加强“团结一致”的精神，提升横向合作；内部沟通举措帮助营造了</w:t>
      </w:r>
      <w:r w:rsidR="00EE7B02" w:rsidRPr="00612C82">
        <w:rPr>
          <w:rFonts w:ascii="SimSun" w:hAnsi="SimSun" w:hint="eastAsia"/>
          <w:sz w:val="21"/>
          <w:szCs w:val="21"/>
        </w:rPr>
        <w:t>与该举措目标相符</w:t>
      </w:r>
      <w:r w:rsidR="0048132E" w:rsidRPr="00612C82">
        <w:rPr>
          <w:rFonts w:ascii="SimSun" w:hAnsi="SimSun" w:hint="eastAsia"/>
          <w:sz w:val="21"/>
          <w:szCs w:val="21"/>
        </w:rPr>
        <w:t>的氛围。其他聚焦项目包括翻译技术项目和企业资源规划举措。北京外交会议的规划，被新增为聚焦项目，由高级管理团队举措带头人领导高级团队，是“团结一致”价值观的典范。</w:t>
      </w:r>
      <w:r w:rsidR="00495650" w:rsidRPr="00612C82">
        <w:rPr>
          <w:rFonts w:ascii="SimSun" w:hAnsi="SimSun" w:hint="eastAsia"/>
          <w:sz w:val="21"/>
          <w:szCs w:val="21"/>
        </w:rPr>
        <w:t>该项目的总体成果是，本组织比以前更加“项目化”，“团结一致”的文化获得提升，这在核心价值调查中工作人员的看法里得到了反映。</w:t>
      </w:r>
    </w:p>
    <w:p w:rsidR="00580A4A" w:rsidRPr="00B87246" w:rsidRDefault="00253368" w:rsidP="00B87246">
      <w:pPr>
        <w:pStyle w:val="ONUME"/>
        <w:numPr>
          <w:ilvl w:val="0"/>
          <w:numId w:val="0"/>
        </w:numPr>
        <w:tabs>
          <w:tab w:val="left" w:pos="1430"/>
        </w:tabs>
        <w:spacing w:beforeLines="100" w:before="240" w:afterLines="100" w:after="240" w:line="340" w:lineRule="atLeast"/>
        <w:jc w:val="both"/>
        <w:rPr>
          <w:rFonts w:ascii="SimHei" w:eastAsia="SimHei" w:hAnsi="SimHei"/>
          <w:sz w:val="21"/>
          <w:szCs w:val="21"/>
        </w:rPr>
      </w:pPr>
      <w:r w:rsidRPr="00B87246">
        <w:rPr>
          <w:rFonts w:ascii="SimHei" w:eastAsia="SimHei" w:hAnsi="SimHei" w:hint="eastAsia"/>
          <w:sz w:val="21"/>
          <w:szCs w:val="21"/>
        </w:rPr>
        <w:t>成果问责</w:t>
      </w:r>
    </w:p>
    <w:p w:rsidR="00580A4A" w:rsidRPr="00612C82" w:rsidRDefault="001A35BB"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确定中期战略计划</w:t>
      </w:r>
      <w:r w:rsidR="00580A4A" w:rsidRPr="00612C82">
        <w:rPr>
          <w:rFonts w:ascii="SimSun" w:hAnsi="SimSun"/>
          <w:sz w:val="21"/>
          <w:szCs w:val="21"/>
          <w:u w:val="single"/>
        </w:rPr>
        <w:t>(MTSP)</w:t>
      </w:r>
      <w:r w:rsidRPr="00612C82">
        <w:rPr>
          <w:rFonts w:ascii="SimSun" w:hAnsi="SimSun" w:hint="eastAsia"/>
          <w:sz w:val="21"/>
          <w:szCs w:val="21"/>
          <w:u w:val="single"/>
        </w:rPr>
        <w:t>。</w:t>
      </w:r>
      <w:r w:rsidR="0048132E" w:rsidRPr="00612C82">
        <w:rPr>
          <w:rFonts w:ascii="SimSun" w:hAnsi="SimSun" w:hint="eastAsia"/>
          <w:sz w:val="21"/>
          <w:szCs w:val="21"/>
        </w:rPr>
        <w:t>中期战略计划(MTSP)</w:t>
      </w:r>
      <w:r w:rsidRPr="00612C82">
        <w:rPr>
          <w:rFonts w:ascii="SimSun" w:hAnsi="SimSun" w:hint="eastAsia"/>
          <w:sz w:val="21"/>
          <w:szCs w:val="21"/>
        </w:rPr>
        <w:t>于2010年完成，包括制定本组织的九大战略目标。</w:t>
      </w:r>
      <w:r w:rsidR="00580A4A" w:rsidRPr="00612C82">
        <w:rPr>
          <w:rFonts w:ascii="SimSun" w:hAnsi="SimSun"/>
          <w:sz w:val="21"/>
          <w:szCs w:val="21"/>
        </w:rPr>
        <w:t>MTSP</w:t>
      </w:r>
      <w:r w:rsidRPr="00612C82">
        <w:rPr>
          <w:rFonts w:ascii="SimSun" w:hAnsi="SimSun" w:hint="eastAsia"/>
          <w:sz w:val="21"/>
          <w:szCs w:val="21"/>
        </w:rPr>
        <w:t>和成员国的意见指导了2012/13计划和预算的编制、批准和实施，并且还指导了</w:t>
      </w:r>
      <w:r w:rsidR="00580A4A" w:rsidRPr="00612C82">
        <w:rPr>
          <w:rFonts w:ascii="SimSun" w:hAnsi="SimSun"/>
          <w:sz w:val="21"/>
          <w:szCs w:val="21"/>
        </w:rPr>
        <w:t>2014/15</w:t>
      </w:r>
      <w:r w:rsidRPr="00612C82">
        <w:rPr>
          <w:rFonts w:ascii="SimSun" w:hAnsi="SimSun" w:hint="eastAsia"/>
          <w:sz w:val="21"/>
          <w:szCs w:val="21"/>
        </w:rPr>
        <w:t>计划和预算的编制。</w:t>
      </w:r>
    </w:p>
    <w:p w:rsidR="00580A4A" w:rsidRPr="00612C82" w:rsidRDefault="0092666C" w:rsidP="00B87246">
      <w:pPr>
        <w:pStyle w:val="ONUME"/>
        <w:tabs>
          <w:tab w:val="left" w:pos="1430"/>
        </w:tabs>
        <w:spacing w:afterLines="50" w:after="120" w:line="340" w:lineRule="atLeast"/>
        <w:jc w:val="both"/>
        <w:rPr>
          <w:rFonts w:ascii="SimSun" w:hAnsi="SimSun"/>
          <w:sz w:val="21"/>
          <w:szCs w:val="21"/>
        </w:rPr>
      </w:pPr>
      <w:r w:rsidRPr="00612C82">
        <w:rPr>
          <w:rFonts w:ascii="SimSun" w:hAnsi="SimSun" w:hint="eastAsia"/>
          <w:sz w:val="21"/>
          <w:szCs w:val="21"/>
          <w:u w:val="single"/>
        </w:rPr>
        <w:t>发展</w:t>
      </w:r>
      <w:r w:rsidR="00580A4A" w:rsidRPr="00612C82">
        <w:rPr>
          <w:rFonts w:ascii="SimSun" w:hAnsi="SimSun"/>
          <w:sz w:val="21"/>
          <w:szCs w:val="21"/>
          <w:u w:val="single"/>
        </w:rPr>
        <w:t>WIPO</w:t>
      </w:r>
      <w:r w:rsidRPr="00612C82">
        <w:rPr>
          <w:rFonts w:ascii="SimSun" w:hAnsi="SimSun" w:hint="eastAsia"/>
          <w:sz w:val="21"/>
          <w:szCs w:val="21"/>
          <w:u w:val="single"/>
        </w:rPr>
        <w:t>组织设计。</w:t>
      </w:r>
      <w:r w:rsidR="00F577D0" w:rsidRPr="00612C82">
        <w:rPr>
          <w:rFonts w:ascii="SimSun" w:hAnsi="SimSun" w:hint="eastAsia"/>
          <w:sz w:val="21"/>
          <w:szCs w:val="21"/>
        </w:rPr>
        <w:t>该举措旨在帮助确保</w:t>
      </w:r>
      <w:r w:rsidR="003F23DD" w:rsidRPr="00612C82">
        <w:rPr>
          <w:rFonts w:ascii="SimSun" w:hAnsi="SimSun" w:hint="eastAsia"/>
          <w:sz w:val="21"/>
          <w:szCs w:val="21"/>
        </w:rPr>
        <w:t>各组织单位</w:t>
      </w:r>
      <w:r w:rsidR="00E666CF" w:rsidRPr="00612C82">
        <w:rPr>
          <w:rFonts w:ascii="SimSun" w:hAnsi="SimSun" w:hint="eastAsia"/>
          <w:sz w:val="21"/>
          <w:szCs w:val="21"/>
        </w:rPr>
        <w:t>富有成效地运行。通过完善的工作设计、明确规定的报告关系和工作负荷分配，该举措使人力资源得到有效的利用。</w:t>
      </w:r>
      <w:r w:rsidRPr="00612C82">
        <w:rPr>
          <w:rFonts w:ascii="SimSun" w:hAnsi="SimSun" w:hint="eastAsia"/>
          <w:sz w:val="21"/>
          <w:szCs w:val="21"/>
        </w:rPr>
        <w:t>组织设计是一个持续的活动。通过组织设计，本组织的结构和功能在两年期和年度规划周期中得到审查和完善，以满足不断演变的需求。</w:t>
      </w:r>
      <w:r w:rsidR="00A45E57" w:rsidRPr="00612C82">
        <w:rPr>
          <w:rFonts w:ascii="SimSun" w:hAnsi="SimSun" w:hint="eastAsia"/>
          <w:sz w:val="21"/>
          <w:szCs w:val="21"/>
        </w:rPr>
        <w:t>主要的成果包括，在2009年把</w:t>
      </w:r>
      <w:r w:rsidR="00A45E57" w:rsidRPr="00612C82">
        <w:rPr>
          <w:rFonts w:ascii="SimSun" w:hAnsi="SimSun"/>
          <w:sz w:val="21"/>
          <w:szCs w:val="21"/>
        </w:rPr>
        <w:t>WIPO</w:t>
      </w:r>
      <w:r w:rsidR="00A45E57" w:rsidRPr="00612C82">
        <w:rPr>
          <w:rFonts w:ascii="SimSun" w:hAnsi="SimSun" w:hint="eastAsia"/>
          <w:sz w:val="21"/>
          <w:szCs w:val="21"/>
        </w:rPr>
        <w:t>的结构合并成七大部门，更有效地重新归类了相关的职能并确保与</w:t>
      </w:r>
      <w:r w:rsidR="00A45E57" w:rsidRPr="00612C82">
        <w:rPr>
          <w:rFonts w:ascii="SimSun" w:hAnsi="SimSun"/>
          <w:sz w:val="21"/>
          <w:szCs w:val="21"/>
        </w:rPr>
        <w:t>WIPO</w:t>
      </w:r>
      <w:r w:rsidR="00A45E57" w:rsidRPr="00612C82">
        <w:rPr>
          <w:rFonts w:ascii="SimSun" w:hAnsi="SimSun" w:hint="eastAsia"/>
          <w:sz w:val="21"/>
          <w:szCs w:val="21"/>
        </w:rPr>
        <w:t>的战略目标相符。每个组织单位进行了后续完善，以确保</w:t>
      </w:r>
      <w:r w:rsidR="009A44CF" w:rsidRPr="00612C82">
        <w:rPr>
          <w:rFonts w:ascii="SimSun" w:hAnsi="SimSun" w:hint="eastAsia"/>
          <w:sz w:val="21"/>
          <w:szCs w:val="21"/>
        </w:rPr>
        <w:t>其结构和资源配备能优化</w:t>
      </w:r>
      <w:r w:rsidR="009A44CF" w:rsidRPr="00612C82">
        <w:rPr>
          <w:rFonts w:ascii="SimSun" w:hAnsi="SimSun" w:hint="eastAsia"/>
          <w:sz w:val="21"/>
          <w:szCs w:val="21"/>
        </w:rPr>
        <w:lastRenderedPageBreak/>
        <w:t>其成效。此外，</w:t>
      </w:r>
      <w:r w:rsidR="00E90252" w:rsidRPr="00612C82">
        <w:rPr>
          <w:rFonts w:ascii="SimSun" w:hAnsi="SimSun" w:hint="eastAsia"/>
          <w:sz w:val="21"/>
          <w:szCs w:val="21"/>
        </w:rPr>
        <w:t>引入了一个新</w:t>
      </w:r>
      <w:proofErr w:type="gramStart"/>
      <w:r w:rsidR="00E90252" w:rsidRPr="00612C82">
        <w:rPr>
          <w:rFonts w:ascii="SimSun" w:hAnsi="SimSun" w:hint="eastAsia"/>
          <w:sz w:val="21"/>
          <w:szCs w:val="21"/>
        </w:rPr>
        <w:t>的叙级管理</w:t>
      </w:r>
      <w:proofErr w:type="gramEnd"/>
      <w:r w:rsidR="00E90252" w:rsidRPr="00612C82">
        <w:rPr>
          <w:rFonts w:ascii="SimSun" w:hAnsi="SimSun" w:hint="eastAsia"/>
          <w:sz w:val="21"/>
          <w:szCs w:val="21"/>
        </w:rPr>
        <w:t>简化流程，</w:t>
      </w:r>
      <w:r w:rsidR="00F77415" w:rsidRPr="00612C82">
        <w:rPr>
          <w:rFonts w:ascii="SimSun" w:hAnsi="SimSun" w:hint="eastAsia"/>
          <w:sz w:val="21"/>
          <w:szCs w:val="21"/>
        </w:rPr>
        <w:t>为人力资源管理司编制了关于组织</w:t>
      </w:r>
      <w:r w:rsidR="004A17EF">
        <w:rPr>
          <w:rFonts w:ascii="SimSun" w:hAnsi="SimSun" w:hint="eastAsia"/>
          <w:sz w:val="21"/>
          <w:szCs w:val="21"/>
        </w:rPr>
        <w:t>设计和人员相关问题的报告，为新的人力资源战略奠定了基础。该举措</w:t>
      </w:r>
      <w:r w:rsidR="00F77415" w:rsidRPr="00612C82">
        <w:rPr>
          <w:rFonts w:ascii="SimSun" w:hAnsi="SimSun" w:hint="eastAsia"/>
          <w:sz w:val="21"/>
          <w:szCs w:val="21"/>
        </w:rPr>
        <w:t>所有正在进行的活动都已纳入计划</w:t>
      </w:r>
      <w:r w:rsidR="00580A4A" w:rsidRPr="00612C82">
        <w:rPr>
          <w:rFonts w:ascii="SimSun" w:hAnsi="SimSun"/>
          <w:sz w:val="21"/>
          <w:szCs w:val="21"/>
        </w:rPr>
        <w:t>23</w:t>
      </w:r>
      <w:r w:rsidR="00F77415" w:rsidRPr="00612C82">
        <w:rPr>
          <w:rFonts w:ascii="SimSun" w:hAnsi="SimSun" w:hint="eastAsia"/>
          <w:sz w:val="21"/>
          <w:szCs w:val="21"/>
        </w:rPr>
        <w:t>。</w:t>
      </w:r>
    </w:p>
    <w:p w:rsidR="00580A4A" w:rsidRPr="00612C82" w:rsidRDefault="00C35FAE" w:rsidP="00B87246">
      <w:pPr>
        <w:pStyle w:val="ONUME"/>
        <w:tabs>
          <w:tab w:val="left" w:pos="1430"/>
        </w:tabs>
        <w:spacing w:afterLines="50" w:after="120" w:line="340" w:lineRule="atLeast"/>
        <w:jc w:val="both"/>
        <w:rPr>
          <w:rFonts w:ascii="SimSun" w:hAnsi="SimSun"/>
          <w:sz w:val="21"/>
          <w:szCs w:val="21"/>
        </w:rPr>
      </w:pPr>
      <w:r w:rsidRPr="00612C82">
        <w:rPr>
          <w:rFonts w:ascii="SimSun" w:hAnsi="SimSun" w:hint="eastAsia"/>
          <w:sz w:val="21"/>
          <w:szCs w:val="21"/>
          <w:u w:val="single"/>
        </w:rPr>
        <w:t>加强注重成果的管理</w:t>
      </w:r>
      <w:r w:rsidR="00580A4A" w:rsidRPr="00612C82">
        <w:rPr>
          <w:rFonts w:ascii="SimSun" w:hAnsi="SimSun"/>
          <w:sz w:val="21"/>
          <w:szCs w:val="21"/>
          <w:u w:val="single"/>
        </w:rPr>
        <w:t>(RBM)</w:t>
      </w:r>
      <w:r w:rsidRPr="00612C82">
        <w:rPr>
          <w:rFonts w:ascii="SimSun" w:hAnsi="SimSun" w:hint="eastAsia"/>
          <w:sz w:val="21"/>
          <w:szCs w:val="21"/>
          <w:u w:val="single"/>
        </w:rPr>
        <w:t>。</w:t>
      </w:r>
      <w:r w:rsidR="00723A33" w:rsidRPr="00612C82">
        <w:rPr>
          <w:rFonts w:ascii="SimSun" w:hAnsi="SimSun" w:hint="eastAsia"/>
          <w:sz w:val="21"/>
          <w:szCs w:val="21"/>
        </w:rPr>
        <w:t>发展了一个综合、简单明了的注重成果的管理体系，以确保资源的预算和使用符合本组织的成果和重点工作。通过效绩指标、目标和基准，定期衡量和分析组织效绩。</w:t>
      </w:r>
      <w:r w:rsidR="00C61E90" w:rsidRPr="00612C82">
        <w:rPr>
          <w:rFonts w:ascii="SimSun" w:hAnsi="SimSun" w:hint="eastAsia"/>
          <w:sz w:val="21"/>
          <w:szCs w:val="21"/>
        </w:rPr>
        <w:t>依据预期成果来设定各个员工的工作目标。通过第一版的检测和评估系统，包括可看到各国活动情况的</w:t>
      </w:r>
      <w:r w:rsidR="003E01AB">
        <w:rPr>
          <w:rFonts w:ascii="SimSun" w:hAnsi="SimSun" w:hint="eastAsia"/>
          <w:sz w:val="21"/>
          <w:szCs w:val="21"/>
        </w:rPr>
        <w:t>功能</w:t>
      </w:r>
      <w:r w:rsidR="00C61E90" w:rsidRPr="00612C82">
        <w:rPr>
          <w:rFonts w:ascii="SimSun" w:hAnsi="SimSun" w:hint="eastAsia"/>
          <w:sz w:val="21"/>
          <w:szCs w:val="21"/>
        </w:rPr>
        <w:t>，在本组织各部门之间实现了更好的工作协调。总的来说，</w:t>
      </w:r>
      <w:r w:rsidR="007817F3" w:rsidRPr="00612C82">
        <w:rPr>
          <w:rFonts w:ascii="SimSun" w:hAnsi="SimSun" w:hint="eastAsia"/>
          <w:sz w:val="21"/>
          <w:szCs w:val="21"/>
        </w:rPr>
        <w:t>与内部的工作人员和管理者以及外部的成员国和利益攸关方进行更丰富的注重成果的效绩对话现在成为可能。</w:t>
      </w:r>
      <w:r w:rsidR="004A14AA" w:rsidRPr="00612C82">
        <w:rPr>
          <w:rFonts w:ascii="SimSun" w:hAnsi="SimSun" w:hint="eastAsia"/>
          <w:sz w:val="21"/>
          <w:szCs w:val="21"/>
        </w:rPr>
        <w:t>该举措和</w:t>
      </w:r>
      <w:r w:rsidR="004A14AA" w:rsidRPr="00612C82">
        <w:rPr>
          <w:rFonts w:ascii="SimSun" w:hAnsi="SimSun"/>
          <w:sz w:val="21"/>
          <w:szCs w:val="21"/>
        </w:rPr>
        <w:t>ERP</w:t>
      </w:r>
      <w:r w:rsidR="004A14AA" w:rsidRPr="00612C82">
        <w:rPr>
          <w:rFonts w:ascii="SimSun" w:hAnsi="SimSun" w:hint="eastAsia"/>
          <w:sz w:val="21"/>
          <w:szCs w:val="21"/>
        </w:rPr>
        <w:t>举措密切合作以建立工具和系统，用于支持注重成果的两年期规划和工作规划。</w:t>
      </w:r>
      <w:r w:rsidR="00580A4A" w:rsidRPr="00612C82">
        <w:rPr>
          <w:rFonts w:ascii="SimSun" w:hAnsi="SimSun"/>
          <w:sz w:val="21"/>
          <w:szCs w:val="21"/>
        </w:rPr>
        <w:t>RBM</w:t>
      </w:r>
      <w:r w:rsidR="00B31A74">
        <w:rPr>
          <w:rFonts w:ascii="SimSun" w:hAnsi="SimSun" w:hint="eastAsia"/>
          <w:sz w:val="21"/>
          <w:szCs w:val="21"/>
        </w:rPr>
        <w:t>已被</w:t>
      </w:r>
      <w:r w:rsidR="00F31F1F" w:rsidRPr="00612C82">
        <w:rPr>
          <w:rFonts w:ascii="SimSun" w:hAnsi="SimSun" w:hint="eastAsia"/>
          <w:sz w:val="21"/>
          <w:szCs w:val="21"/>
        </w:rPr>
        <w:t>纳入了本组织各个机构的工作的主流，并通过计划22加以促进。基于明确的以成果为导向的</w:t>
      </w:r>
      <w:r w:rsidR="00B31A74">
        <w:rPr>
          <w:rFonts w:ascii="SimSun" w:hAnsi="SimSun" w:hint="eastAsia"/>
          <w:sz w:val="21"/>
          <w:szCs w:val="21"/>
        </w:rPr>
        <w:t>规划</w:t>
      </w:r>
      <w:r w:rsidR="00F31F1F" w:rsidRPr="00612C82">
        <w:rPr>
          <w:rFonts w:ascii="SimSun" w:hAnsi="SimSun" w:hint="eastAsia"/>
          <w:sz w:val="21"/>
          <w:szCs w:val="21"/>
        </w:rPr>
        <w:t>，该</w:t>
      </w:r>
      <w:r w:rsidR="00B31A74">
        <w:rPr>
          <w:rFonts w:ascii="SimSun" w:hAnsi="SimSun" w:hint="eastAsia"/>
          <w:sz w:val="21"/>
          <w:szCs w:val="21"/>
        </w:rPr>
        <w:t>计划</w:t>
      </w:r>
      <w:r w:rsidR="00F31F1F" w:rsidRPr="00612C82">
        <w:rPr>
          <w:rFonts w:ascii="SimSun" w:hAnsi="SimSun" w:hint="eastAsia"/>
          <w:sz w:val="21"/>
          <w:szCs w:val="21"/>
        </w:rPr>
        <w:t>下</w:t>
      </w:r>
      <w:r w:rsidR="00B31A74">
        <w:rPr>
          <w:rFonts w:ascii="SimSun" w:hAnsi="SimSun" w:hint="eastAsia"/>
          <w:sz w:val="21"/>
          <w:szCs w:val="21"/>
        </w:rPr>
        <w:t>开展</w:t>
      </w:r>
      <w:r w:rsidR="00F31F1F" w:rsidRPr="00612C82">
        <w:rPr>
          <w:rFonts w:ascii="SimSun" w:hAnsi="SimSun" w:hint="eastAsia"/>
          <w:sz w:val="21"/>
          <w:szCs w:val="21"/>
        </w:rPr>
        <w:t>的工作</w:t>
      </w:r>
      <w:r w:rsidR="006F316E" w:rsidRPr="00612C82">
        <w:rPr>
          <w:rFonts w:ascii="SimSun" w:hAnsi="SimSun" w:hint="eastAsia"/>
          <w:sz w:val="21"/>
          <w:szCs w:val="21"/>
        </w:rPr>
        <w:t>将继续加强实施监测、评估和报告工具。</w:t>
      </w:r>
    </w:p>
    <w:p w:rsidR="00580A4A" w:rsidRPr="00612C82" w:rsidRDefault="0048132E"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实施效</w:t>
      </w:r>
      <w:proofErr w:type="gramStart"/>
      <w:r w:rsidRPr="00612C82">
        <w:rPr>
          <w:rFonts w:ascii="SimSun" w:hAnsi="SimSun" w:hint="eastAsia"/>
          <w:sz w:val="21"/>
          <w:szCs w:val="21"/>
          <w:u w:val="single"/>
        </w:rPr>
        <w:t>绩管理</w:t>
      </w:r>
      <w:proofErr w:type="gramEnd"/>
      <w:r w:rsidRPr="00612C82">
        <w:rPr>
          <w:rFonts w:ascii="SimSun" w:hAnsi="SimSun" w:hint="eastAsia"/>
          <w:sz w:val="21"/>
          <w:szCs w:val="21"/>
          <w:u w:val="single"/>
        </w:rPr>
        <w:t>和工作人员发展系统(PMSDS)</w:t>
      </w:r>
      <w:r w:rsidR="00694DBB" w:rsidRPr="00612C82">
        <w:rPr>
          <w:rFonts w:ascii="SimSun" w:hAnsi="SimSun" w:hint="eastAsia"/>
          <w:sz w:val="21"/>
          <w:szCs w:val="21"/>
          <w:u w:val="single"/>
        </w:rPr>
        <w:t>。</w:t>
      </w:r>
      <w:r w:rsidR="003B4287" w:rsidRPr="00612C82">
        <w:rPr>
          <w:rFonts w:ascii="SimSun" w:hAnsi="SimSun" w:hint="eastAsia"/>
          <w:sz w:val="21"/>
          <w:szCs w:val="21"/>
        </w:rPr>
        <w:t>根据注重成果的管理</w:t>
      </w:r>
      <w:r w:rsidR="0085406F">
        <w:rPr>
          <w:rFonts w:ascii="SimSun" w:hAnsi="SimSun" w:hint="eastAsia"/>
          <w:sz w:val="21"/>
          <w:szCs w:val="21"/>
        </w:rPr>
        <w:t>思路</w:t>
      </w:r>
      <w:r w:rsidR="003B4287" w:rsidRPr="00612C82">
        <w:rPr>
          <w:rFonts w:ascii="SimSun" w:hAnsi="SimSun" w:hint="eastAsia"/>
          <w:sz w:val="21"/>
          <w:szCs w:val="21"/>
        </w:rPr>
        <w:t>，主管和员工每年通过</w:t>
      </w:r>
      <w:r w:rsidR="00580A4A" w:rsidRPr="00612C82">
        <w:rPr>
          <w:rFonts w:ascii="SimSun" w:hAnsi="SimSun"/>
          <w:sz w:val="21"/>
          <w:szCs w:val="21"/>
        </w:rPr>
        <w:t>PMSDS</w:t>
      </w:r>
      <w:r w:rsidR="003B4287" w:rsidRPr="00612C82">
        <w:rPr>
          <w:rFonts w:ascii="SimSun" w:hAnsi="SimSun" w:hint="eastAsia"/>
          <w:sz w:val="21"/>
          <w:szCs w:val="21"/>
        </w:rPr>
        <w:t>共同确认个人工作/发展计划，该计划与组织期待的成果直接挂钩，而组织期待的成果有助于实现</w:t>
      </w:r>
      <w:r w:rsidR="0085406F">
        <w:rPr>
          <w:rFonts w:ascii="SimSun" w:hAnsi="SimSun" w:hint="eastAsia"/>
          <w:sz w:val="21"/>
          <w:szCs w:val="21"/>
        </w:rPr>
        <w:t>中期战略计划</w:t>
      </w:r>
      <w:r w:rsidR="003B4287" w:rsidRPr="00612C82">
        <w:rPr>
          <w:rFonts w:ascii="SimSun" w:hAnsi="SimSun" w:hint="eastAsia"/>
          <w:sz w:val="21"/>
          <w:szCs w:val="21"/>
        </w:rPr>
        <w:t>中确定的战略目标。在</w:t>
      </w:r>
      <w:r w:rsidR="0051769D" w:rsidRPr="00612C82">
        <w:rPr>
          <w:rFonts w:ascii="SimSun" w:hAnsi="SimSun" w:hint="eastAsia"/>
          <w:sz w:val="21"/>
          <w:szCs w:val="21"/>
        </w:rPr>
        <w:t>年末，所有员工都依据他们的个人计划受到评价。</w:t>
      </w:r>
      <w:r w:rsidR="00903BB8" w:rsidRPr="00612C82">
        <w:rPr>
          <w:rFonts w:ascii="SimSun" w:hAnsi="SimSun" w:hint="eastAsia"/>
          <w:sz w:val="21"/>
          <w:szCs w:val="21"/>
        </w:rPr>
        <w:t>由于这一做法，</w:t>
      </w:r>
      <w:r w:rsidR="00903BB8" w:rsidRPr="00612C82">
        <w:rPr>
          <w:rFonts w:ascii="SimSun" w:hAnsi="SimSun"/>
          <w:sz w:val="21"/>
          <w:szCs w:val="21"/>
        </w:rPr>
        <w:t>WIPO</w:t>
      </w:r>
      <w:r w:rsidR="00903BB8" w:rsidRPr="00612C82">
        <w:rPr>
          <w:rFonts w:ascii="SimSun" w:hAnsi="SimSun" w:hint="eastAsia"/>
          <w:sz w:val="21"/>
          <w:szCs w:val="21"/>
        </w:rPr>
        <w:t>工作人员更加意识到各计划的预期成果</w:t>
      </w:r>
      <w:r w:rsidR="00580A4A" w:rsidRPr="00612C82">
        <w:rPr>
          <w:rFonts w:ascii="SimSun" w:hAnsi="SimSun"/>
          <w:sz w:val="21"/>
          <w:szCs w:val="21"/>
        </w:rPr>
        <w:t>(91</w:t>
      </w:r>
      <w:r w:rsidR="00903BB8" w:rsidRPr="00612C82">
        <w:rPr>
          <w:rFonts w:ascii="SimSun" w:hAnsi="SimSun" w:hint="eastAsia"/>
          <w:sz w:val="21"/>
          <w:szCs w:val="21"/>
        </w:rPr>
        <w:t>%</w:t>
      </w:r>
      <w:r w:rsidR="00580A4A" w:rsidRPr="00612C82">
        <w:rPr>
          <w:rFonts w:ascii="SimSun" w:hAnsi="SimSun"/>
          <w:sz w:val="21"/>
          <w:szCs w:val="21"/>
        </w:rPr>
        <w:t>)</w:t>
      </w:r>
      <w:r w:rsidR="00903BB8" w:rsidRPr="00612C82">
        <w:rPr>
          <w:rFonts w:ascii="SimSun" w:hAnsi="SimSun" w:hint="eastAsia"/>
          <w:sz w:val="21"/>
          <w:szCs w:val="21"/>
        </w:rPr>
        <w:t>，绝大部分工作人员相信，他们的个人目标和预期成果相关</w:t>
      </w:r>
      <w:r w:rsidR="00580A4A" w:rsidRPr="00612C82">
        <w:rPr>
          <w:rFonts w:ascii="SimSun" w:hAnsi="SimSun"/>
          <w:sz w:val="21"/>
          <w:szCs w:val="21"/>
        </w:rPr>
        <w:t>(89</w:t>
      </w:r>
      <w:r w:rsidR="00903BB8" w:rsidRPr="00612C82">
        <w:rPr>
          <w:rFonts w:ascii="SimSun" w:hAnsi="SimSun" w:hint="eastAsia"/>
          <w:sz w:val="21"/>
          <w:szCs w:val="21"/>
        </w:rPr>
        <w:t>%</w:t>
      </w:r>
      <w:r w:rsidR="00580A4A" w:rsidRPr="00612C82">
        <w:rPr>
          <w:rFonts w:ascii="SimSun" w:hAnsi="SimSun"/>
          <w:sz w:val="21"/>
          <w:szCs w:val="21"/>
        </w:rPr>
        <w:t>)</w:t>
      </w:r>
      <w:r w:rsidR="00903BB8" w:rsidRPr="00612C82">
        <w:rPr>
          <w:rFonts w:ascii="SimSun" w:hAnsi="SimSun" w:hint="eastAsia"/>
          <w:sz w:val="21"/>
          <w:szCs w:val="21"/>
        </w:rPr>
        <w:t>。</w:t>
      </w:r>
      <w:r w:rsidR="00CD6E8A" w:rsidRPr="00612C82">
        <w:rPr>
          <w:rFonts w:ascii="SimSun" w:hAnsi="SimSun" w:hint="eastAsia"/>
          <w:sz w:val="21"/>
          <w:szCs w:val="21"/>
        </w:rPr>
        <w:t>通过更好地查明重点学习内容，以及从系统中调取培训需求以提供具有成本效益的跨部门小组培训举措，</w:t>
      </w:r>
      <w:r w:rsidR="00903BB8" w:rsidRPr="00612C82">
        <w:rPr>
          <w:rFonts w:ascii="SimSun" w:hAnsi="SimSun" w:hint="eastAsia"/>
          <w:sz w:val="21"/>
          <w:szCs w:val="21"/>
        </w:rPr>
        <w:t>秘书处</w:t>
      </w:r>
      <w:r w:rsidR="00CD6E8A" w:rsidRPr="00612C82">
        <w:rPr>
          <w:rFonts w:ascii="SimSun" w:hAnsi="SimSun" w:hint="eastAsia"/>
          <w:sz w:val="21"/>
          <w:szCs w:val="21"/>
        </w:rPr>
        <w:t>还</w:t>
      </w:r>
      <w:r w:rsidR="0085406F">
        <w:rPr>
          <w:rFonts w:ascii="SimSun" w:hAnsi="SimSun" w:hint="eastAsia"/>
          <w:sz w:val="21"/>
          <w:szCs w:val="21"/>
        </w:rPr>
        <w:t>得以</w:t>
      </w:r>
      <w:r w:rsidR="00CD6E8A" w:rsidRPr="00612C82">
        <w:rPr>
          <w:rFonts w:ascii="SimSun" w:hAnsi="SimSun" w:hint="eastAsia"/>
          <w:sz w:val="21"/>
          <w:szCs w:val="21"/>
        </w:rPr>
        <w:t>更具战略性地管理培训需求。此外，该举措鼓励了管理人员和员工之间持续的效绩对话</w:t>
      </w:r>
      <w:r w:rsidR="00A253D0" w:rsidRPr="00612C82">
        <w:rPr>
          <w:rFonts w:ascii="SimSun" w:hAnsi="SimSun" w:hint="eastAsia"/>
          <w:sz w:val="21"/>
          <w:szCs w:val="21"/>
        </w:rPr>
        <w:t>，认为从上级获得效绩定期反馈的员工人数明显上升</w:t>
      </w:r>
      <w:r w:rsidR="00580A4A" w:rsidRPr="00612C82">
        <w:rPr>
          <w:rFonts w:ascii="SimSun" w:hAnsi="SimSun"/>
          <w:sz w:val="21"/>
          <w:szCs w:val="21"/>
        </w:rPr>
        <w:t>(2010</w:t>
      </w:r>
      <w:r w:rsidR="00A253D0" w:rsidRPr="00612C82">
        <w:rPr>
          <w:rFonts w:ascii="SimSun" w:hAnsi="SimSun" w:hint="eastAsia"/>
          <w:sz w:val="21"/>
          <w:szCs w:val="21"/>
        </w:rPr>
        <w:t>：</w:t>
      </w:r>
      <w:r w:rsidR="00580A4A" w:rsidRPr="00612C82">
        <w:rPr>
          <w:rFonts w:ascii="SimSun" w:hAnsi="SimSun"/>
          <w:sz w:val="21"/>
          <w:szCs w:val="21"/>
        </w:rPr>
        <w:t>58</w:t>
      </w:r>
      <w:r w:rsidR="00A253D0" w:rsidRPr="00612C82">
        <w:rPr>
          <w:rFonts w:ascii="SimSun" w:hAnsi="SimSun" w:hint="eastAsia"/>
          <w:sz w:val="21"/>
          <w:szCs w:val="21"/>
        </w:rPr>
        <w:t>%，</w:t>
      </w:r>
      <w:r w:rsidR="00580A4A" w:rsidRPr="00612C82">
        <w:rPr>
          <w:rFonts w:ascii="SimSun" w:hAnsi="SimSun"/>
          <w:sz w:val="21"/>
          <w:szCs w:val="21"/>
        </w:rPr>
        <w:t>2012</w:t>
      </w:r>
      <w:r w:rsidR="00A253D0" w:rsidRPr="00612C82">
        <w:rPr>
          <w:rFonts w:ascii="SimSun" w:hAnsi="SimSun" w:hint="eastAsia"/>
          <w:sz w:val="21"/>
          <w:szCs w:val="21"/>
        </w:rPr>
        <w:t>：</w:t>
      </w:r>
      <w:r w:rsidR="00580A4A" w:rsidRPr="00612C82">
        <w:rPr>
          <w:rFonts w:ascii="SimSun" w:hAnsi="SimSun"/>
          <w:sz w:val="21"/>
          <w:szCs w:val="21"/>
        </w:rPr>
        <w:t>72</w:t>
      </w:r>
      <w:r w:rsidR="00A253D0" w:rsidRPr="00612C82">
        <w:rPr>
          <w:rFonts w:ascii="SimSun" w:hAnsi="SimSun" w:hint="eastAsia"/>
          <w:sz w:val="21"/>
          <w:szCs w:val="21"/>
        </w:rPr>
        <w:t>%</w:t>
      </w:r>
      <w:r w:rsidR="00580A4A" w:rsidRPr="00612C82">
        <w:rPr>
          <w:rFonts w:ascii="SimSun" w:hAnsi="SimSun"/>
          <w:sz w:val="21"/>
          <w:szCs w:val="21"/>
        </w:rPr>
        <w:t>)</w:t>
      </w:r>
      <w:r w:rsidR="00A253D0" w:rsidRPr="00612C82">
        <w:rPr>
          <w:rFonts w:ascii="SimSun" w:hAnsi="SimSun" w:hint="eastAsia"/>
          <w:sz w:val="21"/>
          <w:szCs w:val="21"/>
        </w:rPr>
        <w:t>。</w:t>
      </w:r>
      <w:r w:rsidR="00B81D47" w:rsidRPr="00612C82">
        <w:rPr>
          <w:rFonts w:ascii="SimSun" w:hAnsi="SimSun" w:hint="eastAsia"/>
          <w:sz w:val="21"/>
          <w:szCs w:val="21"/>
        </w:rPr>
        <w:t>员工效</w:t>
      </w:r>
      <w:proofErr w:type="gramStart"/>
      <w:r w:rsidR="00B81D47" w:rsidRPr="00612C82">
        <w:rPr>
          <w:rFonts w:ascii="SimSun" w:hAnsi="SimSun" w:hint="eastAsia"/>
          <w:sz w:val="21"/>
          <w:szCs w:val="21"/>
        </w:rPr>
        <w:t>绩</w:t>
      </w:r>
      <w:proofErr w:type="gramEnd"/>
      <w:r w:rsidR="00B81D47" w:rsidRPr="00612C82">
        <w:rPr>
          <w:rFonts w:ascii="SimSun" w:hAnsi="SimSun" w:hint="eastAsia"/>
          <w:sz w:val="21"/>
          <w:szCs w:val="21"/>
        </w:rPr>
        <w:t>管理纳入了本组织各个机构的工作的主流，并通过计划23加以促进。</w:t>
      </w:r>
    </w:p>
    <w:p w:rsidR="00580A4A" w:rsidRPr="00612C82" w:rsidRDefault="00055D79" w:rsidP="00B87246">
      <w:pPr>
        <w:pStyle w:val="ONUME"/>
        <w:tabs>
          <w:tab w:val="left" w:pos="1430"/>
        </w:tabs>
        <w:spacing w:afterLines="50" w:after="120" w:line="340" w:lineRule="atLeast"/>
        <w:jc w:val="both"/>
        <w:rPr>
          <w:rFonts w:ascii="SimSun" w:hAnsi="SimSun"/>
          <w:sz w:val="21"/>
          <w:szCs w:val="21"/>
        </w:rPr>
      </w:pPr>
      <w:r w:rsidRPr="00612C82">
        <w:rPr>
          <w:rFonts w:ascii="SimSun" w:hAnsi="SimSun" w:hint="eastAsia"/>
          <w:sz w:val="21"/>
          <w:szCs w:val="21"/>
          <w:u w:val="single"/>
        </w:rPr>
        <w:t>加强风险管理和内部控制。</w:t>
      </w:r>
      <w:r w:rsidRPr="00612C82">
        <w:rPr>
          <w:rFonts w:ascii="SimSun" w:hAnsi="SimSun" w:hint="eastAsia"/>
          <w:sz w:val="21"/>
          <w:szCs w:val="21"/>
        </w:rPr>
        <w:t>风险管理在</w:t>
      </w:r>
      <w:r w:rsidRPr="00612C82">
        <w:rPr>
          <w:rFonts w:ascii="SimSun" w:hAnsi="SimSun"/>
          <w:sz w:val="21"/>
          <w:szCs w:val="21"/>
        </w:rPr>
        <w:t>WIPO</w:t>
      </w:r>
      <w:r w:rsidRPr="00612C82">
        <w:rPr>
          <w:rFonts w:ascii="SimSun" w:hAnsi="SimSun" w:hint="eastAsia"/>
          <w:sz w:val="21"/>
          <w:szCs w:val="21"/>
        </w:rPr>
        <w:t>已经制度化</w:t>
      </w:r>
      <w:r w:rsidR="00686939" w:rsidRPr="00612C82">
        <w:rPr>
          <w:rFonts w:ascii="SimSun" w:hAnsi="SimSun" w:hint="eastAsia"/>
          <w:sz w:val="21"/>
          <w:szCs w:val="21"/>
        </w:rPr>
        <w:t>，用于</w:t>
      </w:r>
      <w:r w:rsidR="00A51636" w:rsidRPr="00612C82">
        <w:rPr>
          <w:rFonts w:ascii="SimSun" w:hAnsi="SimSun" w:hint="eastAsia"/>
          <w:sz w:val="21"/>
          <w:szCs w:val="21"/>
        </w:rPr>
        <w:t>聚焦秘书处</w:t>
      </w:r>
      <w:r w:rsidR="00686939" w:rsidRPr="00612C82">
        <w:rPr>
          <w:rFonts w:ascii="SimSun" w:hAnsi="SimSun" w:hint="eastAsia"/>
          <w:sz w:val="21"/>
          <w:szCs w:val="21"/>
        </w:rPr>
        <w:t>与成员国、独立咨询监督委员会</w:t>
      </w:r>
      <w:r w:rsidR="00686939" w:rsidRPr="00612C82">
        <w:rPr>
          <w:rFonts w:ascii="SimSun" w:hAnsi="SimSun"/>
          <w:sz w:val="21"/>
          <w:szCs w:val="21"/>
        </w:rPr>
        <w:t>(IAOC)</w:t>
      </w:r>
      <w:r w:rsidR="00A51636" w:rsidRPr="00612C82">
        <w:rPr>
          <w:rFonts w:ascii="SimSun" w:hAnsi="SimSun" w:hint="eastAsia"/>
          <w:sz w:val="21"/>
          <w:szCs w:val="21"/>
        </w:rPr>
        <w:t>和内审司讨论中涉及的重要议题。</w:t>
      </w:r>
      <w:r w:rsidR="00D343B4" w:rsidRPr="00612C82">
        <w:rPr>
          <w:rFonts w:ascii="SimSun" w:hAnsi="SimSun" w:hint="eastAsia"/>
          <w:sz w:val="21"/>
          <w:szCs w:val="21"/>
        </w:rPr>
        <w:t>通过培训项目，工作人员学习到了</w:t>
      </w:r>
      <w:r w:rsidR="006028F8" w:rsidRPr="00612C82">
        <w:rPr>
          <w:rFonts w:ascii="SimSun" w:hAnsi="SimSun" w:hint="eastAsia"/>
          <w:sz w:val="21"/>
          <w:szCs w:val="21"/>
        </w:rPr>
        <w:t>考虑</w:t>
      </w:r>
      <w:r w:rsidR="00D343B4" w:rsidRPr="00612C82">
        <w:rPr>
          <w:rFonts w:ascii="SimSun" w:hAnsi="SimSun" w:hint="eastAsia"/>
          <w:sz w:val="21"/>
          <w:szCs w:val="21"/>
        </w:rPr>
        <w:t>成果框架中的组织预期成果，以更系统和更有预防性的方法查明风险。</w:t>
      </w:r>
      <w:r w:rsidR="00EB69C9" w:rsidRPr="00612C82">
        <w:rPr>
          <w:rFonts w:ascii="SimSun" w:hAnsi="SimSun" w:hint="eastAsia"/>
          <w:sz w:val="21"/>
          <w:szCs w:val="21"/>
        </w:rPr>
        <w:t>风险政策和新的流程确保</w:t>
      </w:r>
      <w:r w:rsidR="00DA5763">
        <w:rPr>
          <w:rFonts w:ascii="SimSun" w:hAnsi="SimSun" w:hint="eastAsia"/>
          <w:sz w:val="21"/>
          <w:szCs w:val="21"/>
        </w:rPr>
        <w:t>了</w:t>
      </w:r>
      <w:r w:rsidR="00EB69C9" w:rsidRPr="00612C82">
        <w:rPr>
          <w:rFonts w:ascii="SimSun" w:hAnsi="SimSun" w:hint="eastAsia"/>
          <w:sz w:val="21"/>
          <w:szCs w:val="21"/>
        </w:rPr>
        <w:t>风险评估</w:t>
      </w:r>
      <w:r w:rsidR="00DA5763">
        <w:rPr>
          <w:rFonts w:ascii="SimSun" w:hAnsi="SimSun" w:hint="eastAsia"/>
          <w:sz w:val="21"/>
          <w:szCs w:val="21"/>
        </w:rPr>
        <w:t>被</w:t>
      </w:r>
      <w:r w:rsidR="00EB69C9" w:rsidRPr="00612C82">
        <w:rPr>
          <w:rFonts w:ascii="SimSun" w:hAnsi="SimSun" w:hint="eastAsia"/>
          <w:sz w:val="21"/>
          <w:szCs w:val="21"/>
        </w:rPr>
        <w:t>纳入年度工作规划周期和两年期规划周期。</w:t>
      </w:r>
      <w:r w:rsidR="00F52B39" w:rsidRPr="00612C82">
        <w:rPr>
          <w:rFonts w:ascii="SimSun" w:hAnsi="SimSun" w:hint="eastAsia"/>
          <w:sz w:val="21"/>
          <w:szCs w:val="21"/>
        </w:rPr>
        <w:t>风险路线图突显</w:t>
      </w:r>
      <w:r w:rsidR="009211C8" w:rsidRPr="00612C82">
        <w:rPr>
          <w:rFonts w:ascii="SimSun" w:hAnsi="SimSun" w:hint="eastAsia"/>
          <w:sz w:val="21"/>
          <w:szCs w:val="21"/>
        </w:rPr>
        <w:t>未来几年中企业风险管理的前行道路。</w:t>
      </w:r>
      <w:r w:rsidR="006028F8" w:rsidRPr="00612C82">
        <w:rPr>
          <w:rFonts w:ascii="SimSun" w:hAnsi="SimSun" w:hint="eastAsia"/>
          <w:sz w:val="21"/>
          <w:szCs w:val="21"/>
        </w:rPr>
        <w:t>此外，该举措集中加强内部控制，特别是依据变化的工作程序和</w:t>
      </w:r>
      <w:r w:rsidR="006028F8" w:rsidRPr="00612C82">
        <w:rPr>
          <w:rFonts w:ascii="SimSun" w:hAnsi="SimSun"/>
          <w:sz w:val="21"/>
          <w:szCs w:val="21"/>
        </w:rPr>
        <w:t>ERP</w:t>
      </w:r>
      <w:r w:rsidR="006028F8" w:rsidRPr="00612C82">
        <w:rPr>
          <w:rFonts w:ascii="SimSun" w:hAnsi="SimSun" w:hint="eastAsia"/>
          <w:sz w:val="21"/>
          <w:szCs w:val="21"/>
        </w:rPr>
        <w:t>系统实现的新</w:t>
      </w:r>
      <w:r w:rsidR="00DA5763">
        <w:rPr>
          <w:rFonts w:ascii="SimSun" w:hAnsi="SimSun" w:hint="eastAsia"/>
          <w:sz w:val="21"/>
          <w:szCs w:val="21"/>
        </w:rPr>
        <w:t>功能</w:t>
      </w:r>
      <w:r w:rsidR="006028F8" w:rsidRPr="00612C82">
        <w:rPr>
          <w:rFonts w:ascii="SimSun" w:hAnsi="SimSun" w:hint="eastAsia"/>
          <w:sz w:val="21"/>
          <w:szCs w:val="21"/>
        </w:rPr>
        <w:t>。风险管理已</w:t>
      </w:r>
      <w:r w:rsidR="00DA5763">
        <w:rPr>
          <w:rFonts w:ascii="SimSun" w:hAnsi="SimSun" w:hint="eastAsia"/>
          <w:sz w:val="21"/>
          <w:szCs w:val="21"/>
        </w:rPr>
        <w:t>被</w:t>
      </w:r>
      <w:r w:rsidR="006028F8" w:rsidRPr="00612C82">
        <w:rPr>
          <w:rFonts w:ascii="SimSun" w:hAnsi="SimSun" w:hint="eastAsia"/>
          <w:sz w:val="21"/>
          <w:szCs w:val="21"/>
        </w:rPr>
        <w:t>纳入本组织各个机构的工作的主流。该举措在计划22的管理下可望于2013年底完成。</w:t>
      </w:r>
    </w:p>
    <w:p w:rsidR="00580A4A" w:rsidRPr="00612C82" w:rsidRDefault="006028F8"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加强财务资源管理。</w:t>
      </w:r>
      <w:r w:rsidRPr="00612C82">
        <w:rPr>
          <w:rFonts w:ascii="SimSun" w:hAnsi="SimSun" w:hint="eastAsia"/>
          <w:sz w:val="21"/>
          <w:szCs w:val="21"/>
        </w:rPr>
        <w:t>该项目旨在通过</w:t>
      </w:r>
      <w:r w:rsidR="005C0166" w:rsidRPr="00612C82">
        <w:rPr>
          <w:rFonts w:ascii="SimSun" w:hAnsi="SimSun" w:hint="eastAsia"/>
          <w:sz w:val="21"/>
          <w:szCs w:val="21"/>
        </w:rPr>
        <w:t>实现三大系列</w:t>
      </w:r>
      <w:r w:rsidR="0043315C" w:rsidRPr="00612C82">
        <w:rPr>
          <w:rFonts w:ascii="SimSun" w:hAnsi="SimSun" w:hint="eastAsia"/>
          <w:sz w:val="21"/>
          <w:szCs w:val="21"/>
        </w:rPr>
        <w:t>成果以</w:t>
      </w:r>
      <w:r w:rsidR="005C0166" w:rsidRPr="00612C82">
        <w:rPr>
          <w:rFonts w:ascii="SimSun" w:hAnsi="SimSun" w:hint="eastAsia"/>
          <w:sz w:val="21"/>
          <w:szCs w:val="21"/>
        </w:rPr>
        <w:t>加强财务资源的管理：</w:t>
      </w:r>
      <w:r w:rsidR="0043315C" w:rsidRPr="00612C82">
        <w:rPr>
          <w:rFonts w:ascii="SimSun" w:hAnsi="SimSun" w:hint="eastAsia"/>
          <w:sz w:val="21"/>
          <w:szCs w:val="21"/>
        </w:rPr>
        <w:t>建立</w:t>
      </w:r>
      <w:r w:rsidR="0043315C" w:rsidRPr="00612C82">
        <w:rPr>
          <w:rFonts w:ascii="SimSun" w:hAnsi="SimSun"/>
          <w:sz w:val="21"/>
          <w:szCs w:val="21"/>
        </w:rPr>
        <w:t>WIPO</w:t>
      </w:r>
      <w:r w:rsidR="0043315C" w:rsidRPr="00612C82">
        <w:rPr>
          <w:rFonts w:ascii="SimSun" w:hAnsi="SimSun" w:hint="eastAsia"/>
          <w:sz w:val="21"/>
          <w:szCs w:val="21"/>
        </w:rPr>
        <w:t>扶持性</w:t>
      </w:r>
      <w:r w:rsidR="00596D7C">
        <w:rPr>
          <w:rFonts w:ascii="SimSun" w:hAnsi="SimSun" w:hint="eastAsia"/>
          <w:sz w:val="21"/>
          <w:szCs w:val="21"/>
        </w:rPr>
        <w:t>规则</w:t>
      </w:r>
      <w:r w:rsidR="0043315C" w:rsidRPr="00612C82">
        <w:rPr>
          <w:rFonts w:ascii="SimSun" w:hAnsi="SimSun" w:hint="eastAsia"/>
          <w:sz w:val="21"/>
          <w:szCs w:val="21"/>
        </w:rPr>
        <w:t>框架中的财务</w:t>
      </w:r>
      <w:r w:rsidR="00596D7C">
        <w:rPr>
          <w:rFonts w:ascii="SimSun" w:hAnsi="SimSun" w:hint="eastAsia"/>
          <w:sz w:val="21"/>
          <w:szCs w:val="21"/>
        </w:rPr>
        <w:t>部分</w:t>
      </w:r>
      <w:r w:rsidR="0043315C" w:rsidRPr="00612C82">
        <w:rPr>
          <w:rFonts w:ascii="SimSun" w:hAnsi="SimSun" w:hint="eastAsia"/>
          <w:sz w:val="21"/>
          <w:szCs w:val="21"/>
        </w:rPr>
        <w:t>；通过创收相关活动和数据的清晰流程加强收入管理；以及通过强化负责任的开支文化和在预算资源范围内交付成果的问责制，加强支出管理。</w:t>
      </w:r>
      <w:r w:rsidR="00B1001A" w:rsidRPr="00612C82">
        <w:rPr>
          <w:rFonts w:ascii="SimSun" w:hAnsi="SimSun" w:hint="eastAsia"/>
          <w:sz w:val="21"/>
          <w:szCs w:val="21"/>
        </w:rPr>
        <w:t>我们</w:t>
      </w:r>
      <w:r w:rsidR="007D284C" w:rsidRPr="00612C82">
        <w:rPr>
          <w:rFonts w:ascii="SimSun" w:hAnsi="SimSun" w:hint="eastAsia"/>
          <w:sz w:val="21"/>
          <w:szCs w:val="21"/>
        </w:rPr>
        <w:t>开展了一项研究，对创收服务和支出进行了经济预测，由此增进了对预测的了解。</w:t>
      </w:r>
      <w:r w:rsidR="00B1001A" w:rsidRPr="00612C82">
        <w:rPr>
          <w:rFonts w:ascii="SimSun" w:hAnsi="SimSun" w:hint="eastAsia"/>
          <w:sz w:val="21"/>
          <w:szCs w:val="21"/>
        </w:rPr>
        <w:t>在2012/13计划和预算中引入了一项投资政策、</w:t>
      </w:r>
      <w:r w:rsidR="00596D7C">
        <w:rPr>
          <w:rFonts w:ascii="SimSun" w:hAnsi="SimSun" w:hint="eastAsia"/>
          <w:sz w:val="21"/>
          <w:szCs w:val="21"/>
        </w:rPr>
        <w:t>一个</w:t>
      </w:r>
      <w:r w:rsidR="00B1001A" w:rsidRPr="00612C82">
        <w:rPr>
          <w:rFonts w:ascii="SimSun" w:hAnsi="SimSun" w:hint="eastAsia"/>
          <w:sz w:val="21"/>
          <w:szCs w:val="21"/>
        </w:rPr>
        <w:t>资本规划和管理框架以及增进成本效率的多项措施，</w:t>
      </w:r>
      <w:r w:rsidR="00596D7C">
        <w:rPr>
          <w:rFonts w:ascii="SimSun" w:hAnsi="SimSun" w:hint="eastAsia"/>
          <w:sz w:val="21"/>
          <w:szCs w:val="21"/>
        </w:rPr>
        <w:t>提升了</w:t>
      </w:r>
      <w:r w:rsidR="00B1001A" w:rsidRPr="00612C82">
        <w:rPr>
          <w:rFonts w:ascii="SimSun" w:hAnsi="SimSun" w:hint="eastAsia"/>
          <w:sz w:val="21"/>
          <w:szCs w:val="21"/>
        </w:rPr>
        <w:t>财务资源</w:t>
      </w:r>
      <w:r w:rsidR="00596D7C">
        <w:rPr>
          <w:rFonts w:ascii="SimSun" w:hAnsi="SimSun" w:hint="eastAsia"/>
          <w:sz w:val="21"/>
          <w:szCs w:val="21"/>
        </w:rPr>
        <w:t>的管理</w:t>
      </w:r>
      <w:r w:rsidR="00B1001A" w:rsidRPr="00612C82">
        <w:rPr>
          <w:rFonts w:ascii="SimSun" w:hAnsi="SimSun" w:hint="eastAsia"/>
          <w:sz w:val="21"/>
          <w:szCs w:val="21"/>
        </w:rPr>
        <w:t>。改</w:t>
      </w:r>
      <w:r w:rsidR="00596D7C">
        <w:rPr>
          <w:rFonts w:ascii="SimSun" w:hAnsi="SimSun" w:hint="eastAsia"/>
          <w:sz w:val="21"/>
          <w:szCs w:val="21"/>
        </w:rPr>
        <w:t>进</w:t>
      </w:r>
      <w:r w:rsidR="00B1001A" w:rsidRPr="00612C82">
        <w:rPr>
          <w:rFonts w:ascii="SimSun" w:hAnsi="SimSun" w:hint="eastAsia"/>
          <w:sz w:val="21"/>
          <w:szCs w:val="21"/>
        </w:rPr>
        <w:t>的财务管理已</w:t>
      </w:r>
      <w:r w:rsidR="00596D7C">
        <w:rPr>
          <w:rFonts w:ascii="SimSun" w:hAnsi="SimSun" w:hint="eastAsia"/>
          <w:sz w:val="21"/>
          <w:szCs w:val="21"/>
        </w:rPr>
        <w:t>被</w:t>
      </w:r>
      <w:r w:rsidR="00B1001A" w:rsidRPr="00612C82">
        <w:rPr>
          <w:rFonts w:ascii="SimSun" w:hAnsi="SimSun" w:hint="eastAsia"/>
          <w:sz w:val="21"/>
          <w:szCs w:val="21"/>
        </w:rPr>
        <w:t>纳入秘书处各项工作的主流，由计划22监督。</w:t>
      </w:r>
    </w:p>
    <w:p w:rsidR="00580A4A" w:rsidRPr="00B87246" w:rsidRDefault="008C5EC8" w:rsidP="00B87246">
      <w:pPr>
        <w:pStyle w:val="ONUME"/>
        <w:numPr>
          <w:ilvl w:val="0"/>
          <w:numId w:val="0"/>
        </w:numPr>
        <w:tabs>
          <w:tab w:val="left" w:pos="1430"/>
        </w:tabs>
        <w:spacing w:beforeLines="100" w:before="240" w:afterLines="100" w:after="240" w:line="340" w:lineRule="atLeast"/>
        <w:jc w:val="both"/>
        <w:rPr>
          <w:rFonts w:ascii="SimHei" w:eastAsia="SimHei" w:hAnsi="SimHei"/>
          <w:sz w:val="21"/>
          <w:szCs w:val="21"/>
        </w:rPr>
      </w:pPr>
      <w:r w:rsidRPr="00B87246">
        <w:rPr>
          <w:rFonts w:ascii="SimHei" w:eastAsia="SimHei" w:hAnsi="SimHei" w:hint="eastAsia"/>
          <w:sz w:val="21"/>
          <w:szCs w:val="21"/>
        </w:rPr>
        <w:t>对环境、社会和善政负责</w:t>
      </w:r>
    </w:p>
    <w:p w:rsidR="00580A4A" w:rsidRPr="00612C82" w:rsidRDefault="00B8724D"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建立综合性道德与操守体制</w:t>
      </w:r>
      <w:r w:rsidRPr="00612C82">
        <w:rPr>
          <w:rFonts w:ascii="SimSun" w:hAnsi="SimSun" w:hint="eastAsia"/>
          <w:sz w:val="21"/>
          <w:szCs w:val="21"/>
        </w:rPr>
        <w:t>。自2010年以来，</w:t>
      </w:r>
      <w:r w:rsidR="008C5EC8" w:rsidRPr="00612C82">
        <w:rPr>
          <w:rFonts w:ascii="SimSun" w:hAnsi="SimSun" w:hint="eastAsia"/>
          <w:sz w:val="21"/>
          <w:szCs w:val="21"/>
        </w:rPr>
        <w:t>设</w:t>
      </w:r>
      <w:r w:rsidR="00660F97" w:rsidRPr="00612C82">
        <w:rPr>
          <w:rFonts w:ascii="SimSun" w:hAnsi="SimSun" w:hint="eastAsia"/>
          <w:sz w:val="21"/>
          <w:szCs w:val="21"/>
        </w:rPr>
        <w:t>立了道德办公室并任命了首席道德官。由于</w:t>
      </w:r>
      <w:r w:rsidRPr="00612C82">
        <w:rPr>
          <w:rFonts w:ascii="SimSun" w:hAnsi="SimSun" w:hint="eastAsia"/>
          <w:sz w:val="21"/>
          <w:szCs w:val="21"/>
        </w:rPr>
        <w:t>颁布</w:t>
      </w:r>
      <w:r w:rsidR="00660F97" w:rsidRPr="00612C82">
        <w:rPr>
          <w:rFonts w:ascii="SimSun" w:hAnsi="SimSun" w:hint="eastAsia"/>
          <w:sz w:val="21"/>
          <w:szCs w:val="21"/>
        </w:rPr>
        <w:t>了举报保护政策(WPP)，</w:t>
      </w:r>
      <w:r w:rsidR="001D1884" w:rsidRPr="00612C82">
        <w:rPr>
          <w:rFonts w:ascii="SimSun" w:hAnsi="SimSun" w:hint="eastAsia"/>
          <w:sz w:val="21"/>
          <w:szCs w:val="21"/>
        </w:rPr>
        <w:t>其中包括保护负责任地报告可疑错失行为或参与监督活动的</w:t>
      </w:r>
      <w:r w:rsidR="001D1884" w:rsidRPr="00612C82">
        <w:rPr>
          <w:rFonts w:ascii="SimSun" w:hAnsi="SimSun"/>
          <w:sz w:val="21"/>
          <w:szCs w:val="21"/>
        </w:rPr>
        <w:t>WIPO</w:t>
      </w:r>
      <w:r w:rsidR="001D1884" w:rsidRPr="00612C82">
        <w:rPr>
          <w:rFonts w:ascii="SimSun" w:hAnsi="SimSun" w:hint="eastAsia"/>
          <w:sz w:val="21"/>
          <w:szCs w:val="21"/>
        </w:rPr>
        <w:t>人员免受打击报复，</w:t>
      </w:r>
      <w:r w:rsidR="00660F97" w:rsidRPr="00612C82">
        <w:rPr>
          <w:rFonts w:ascii="SimSun" w:hAnsi="SimSun" w:hint="eastAsia"/>
          <w:sz w:val="21"/>
          <w:szCs w:val="21"/>
        </w:rPr>
        <w:t>本组织有更强的能力来处理潜在的资源滥用和其它不端行为。</w:t>
      </w:r>
      <w:r w:rsidR="005615E7" w:rsidRPr="00612C82">
        <w:rPr>
          <w:rFonts w:ascii="SimSun" w:hAnsi="SimSun" w:hint="eastAsia"/>
          <w:sz w:val="21"/>
          <w:szCs w:val="21"/>
        </w:rPr>
        <w:t>在与工作人员广泛磋商后，颁布了《</w:t>
      </w:r>
      <w:r w:rsidR="00580A4A" w:rsidRPr="00612C82">
        <w:rPr>
          <w:rFonts w:ascii="SimSun" w:hAnsi="SimSun"/>
          <w:sz w:val="21"/>
          <w:szCs w:val="21"/>
        </w:rPr>
        <w:t>WIPO</w:t>
      </w:r>
      <w:r w:rsidR="005615E7" w:rsidRPr="00612C82">
        <w:rPr>
          <w:rFonts w:ascii="SimSun" w:hAnsi="SimSun" w:hint="eastAsia"/>
          <w:sz w:val="21"/>
          <w:szCs w:val="21"/>
        </w:rPr>
        <w:t>道德守则》。</w:t>
      </w:r>
      <w:r w:rsidR="00DD5E6C" w:rsidRPr="00612C82">
        <w:rPr>
          <w:rFonts w:ascii="SimSun" w:hAnsi="SimSun" w:hint="eastAsia"/>
          <w:sz w:val="21"/>
          <w:szCs w:val="21"/>
        </w:rPr>
        <w:t>通过这一举措，</w:t>
      </w:r>
      <w:r w:rsidR="00580A4A" w:rsidRPr="00612C82">
        <w:rPr>
          <w:rFonts w:ascii="SimSun" w:hAnsi="SimSun"/>
          <w:sz w:val="21"/>
          <w:szCs w:val="21"/>
        </w:rPr>
        <w:t>99</w:t>
      </w:r>
      <w:r w:rsidR="00DD5E6C" w:rsidRPr="00612C82">
        <w:rPr>
          <w:rFonts w:ascii="SimSun" w:hAnsi="SimSun" w:hint="eastAsia"/>
          <w:sz w:val="21"/>
          <w:szCs w:val="21"/>
        </w:rPr>
        <w:t>%以上的工作人员参加了为期半天的互动</w:t>
      </w:r>
      <w:r w:rsidR="00E20263">
        <w:rPr>
          <w:rFonts w:ascii="SimSun" w:hAnsi="SimSun" w:hint="eastAsia"/>
          <w:sz w:val="21"/>
          <w:szCs w:val="21"/>
        </w:rPr>
        <w:t>(</w:t>
      </w:r>
      <w:r w:rsidR="00DD5E6C" w:rsidRPr="00612C82">
        <w:rPr>
          <w:rFonts w:ascii="SimSun" w:hAnsi="SimSun" w:hint="eastAsia"/>
          <w:sz w:val="21"/>
          <w:szCs w:val="21"/>
        </w:rPr>
        <w:t>强制性</w:t>
      </w:r>
      <w:r w:rsidR="00E20263">
        <w:rPr>
          <w:rFonts w:ascii="SimSun" w:hAnsi="SimSun" w:hint="eastAsia"/>
          <w:sz w:val="21"/>
          <w:szCs w:val="21"/>
        </w:rPr>
        <w:t>)</w:t>
      </w:r>
      <w:r w:rsidR="00DD5E6C" w:rsidRPr="00612C82">
        <w:rPr>
          <w:rFonts w:ascii="SimSun" w:hAnsi="SimSun" w:hint="eastAsia"/>
          <w:sz w:val="21"/>
          <w:szCs w:val="21"/>
        </w:rPr>
        <w:t>的道德培训项目。反馈表明对课程的满意度非常高，超过</w:t>
      </w:r>
      <w:r w:rsidR="00580A4A" w:rsidRPr="00612C82">
        <w:rPr>
          <w:rFonts w:ascii="SimSun" w:hAnsi="SimSun"/>
          <w:sz w:val="21"/>
          <w:szCs w:val="21"/>
        </w:rPr>
        <w:t>82</w:t>
      </w:r>
      <w:r w:rsidR="00DD5E6C" w:rsidRPr="00612C82">
        <w:rPr>
          <w:rFonts w:ascii="SimSun" w:hAnsi="SimSun" w:hint="eastAsia"/>
          <w:sz w:val="21"/>
          <w:szCs w:val="21"/>
        </w:rPr>
        <w:t>%的受访者</w:t>
      </w:r>
      <w:r w:rsidR="00580A4A" w:rsidRPr="00612C82">
        <w:rPr>
          <w:rFonts w:ascii="SimSun" w:hAnsi="SimSun"/>
          <w:sz w:val="21"/>
          <w:szCs w:val="21"/>
        </w:rPr>
        <w:t>(</w:t>
      </w:r>
      <w:r w:rsidR="00DD5E6C" w:rsidRPr="00612C82">
        <w:rPr>
          <w:rFonts w:ascii="SimSun" w:hAnsi="SimSun" w:hint="eastAsia"/>
          <w:sz w:val="21"/>
          <w:szCs w:val="21"/>
        </w:rPr>
        <w:t>道德反馈调查</w:t>
      </w:r>
      <w:r w:rsidR="00580A4A" w:rsidRPr="00612C82">
        <w:rPr>
          <w:rFonts w:ascii="SimSun" w:hAnsi="SimSun"/>
          <w:sz w:val="21"/>
          <w:szCs w:val="21"/>
        </w:rPr>
        <w:t>)</w:t>
      </w:r>
      <w:r w:rsidR="00DD5E6C" w:rsidRPr="00612C82">
        <w:rPr>
          <w:rFonts w:ascii="SimSun" w:hAnsi="SimSun" w:hint="eastAsia"/>
          <w:sz w:val="21"/>
          <w:szCs w:val="21"/>
        </w:rPr>
        <w:t>表示，培训提高了他们关于道德问题的意识。</w:t>
      </w:r>
      <w:r w:rsidR="003A3C86" w:rsidRPr="00612C82">
        <w:rPr>
          <w:rFonts w:ascii="SimSun" w:hAnsi="SimSun" w:hint="eastAsia"/>
          <w:sz w:val="21"/>
          <w:szCs w:val="21"/>
        </w:rPr>
        <w:t>总的来说，</w:t>
      </w:r>
      <w:r w:rsidR="009368FA" w:rsidRPr="00612C82">
        <w:rPr>
          <w:rFonts w:ascii="SimSun" w:hAnsi="SimSun"/>
          <w:sz w:val="21"/>
          <w:szCs w:val="21"/>
        </w:rPr>
        <w:t>WIPO</w:t>
      </w:r>
      <w:r w:rsidR="009368FA" w:rsidRPr="00612C82">
        <w:rPr>
          <w:rFonts w:ascii="SimSun" w:hAnsi="SimSun" w:hint="eastAsia"/>
          <w:sz w:val="21"/>
          <w:szCs w:val="21"/>
        </w:rPr>
        <w:t>工作人员更好地了解了职业道德的原则</w:t>
      </w:r>
      <w:r w:rsidR="00580A4A" w:rsidRPr="00612C82">
        <w:rPr>
          <w:rFonts w:ascii="SimSun" w:hAnsi="SimSun"/>
          <w:sz w:val="21"/>
          <w:szCs w:val="21"/>
        </w:rPr>
        <w:t>(2010</w:t>
      </w:r>
      <w:r w:rsidR="009368FA" w:rsidRPr="00612C82">
        <w:rPr>
          <w:rFonts w:ascii="SimSun" w:hAnsi="SimSun" w:hint="eastAsia"/>
          <w:sz w:val="21"/>
          <w:szCs w:val="21"/>
        </w:rPr>
        <w:t>：</w:t>
      </w:r>
      <w:r w:rsidR="00580A4A" w:rsidRPr="00612C82">
        <w:rPr>
          <w:rFonts w:ascii="SimSun" w:hAnsi="SimSun"/>
          <w:sz w:val="21"/>
          <w:szCs w:val="21"/>
        </w:rPr>
        <w:t>77</w:t>
      </w:r>
      <w:r w:rsidR="009368FA" w:rsidRPr="00612C82">
        <w:rPr>
          <w:rFonts w:ascii="SimSun" w:hAnsi="SimSun" w:hint="eastAsia"/>
          <w:sz w:val="21"/>
          <w:szCs w:val="21"/>
        </w:rPr>
        <w:t>%，</w:t>
      </w:r>
      <w:r w:rsidR="00580A4A" w:rsidRPr="00612C82">
        <w:rPr>
          <w:rFonts w:ascii="SimSun" w:hAnsi="SimSun"/>
          <w:sz w:val="21"/>
          <w:szCs w:val="21"/>
        </w:rPr>
        <w:t>2012</w:t>
      </w:r>
      <w:r w:rsidR="009368FA" w:rsidRPr="00612C82">
        <w:rPr>
          <w:rFonts w:ascii="SimSun" w:hAnsi="SimSun" w:hint="eastAsia"/>
          <w:sz w:val="21"/>
          <w:szCs w:val="21"/>
        </w:rPr>
        <w:t>：</w:t>
      </w:r>
      <w:r w:rsidR="00580A4A" w:rsidRPr="00612C82">
        <w:rPr>
          <w:rFonts w:ascii="SimSun" w:hAnsi="SimSun"/>
          <w:sz w:val="21"/>
          <w:szCs w:val="21"/>
        </w:rPr>
        <w:lastRenderedPageBreak/>
        <w:t>96</w:t>
      </w:r>
      <w:r w:rsidR="009368FA" w:rsidRPr="00612C82">
        <w:rPr>
          <w:rFonts w:ascii="SimSun" w:hAnsi="SimSun" w:hint="eastAsia"/>
          <w:sz w:val="21"/>
          <w:szCs w:val="21"/>
        </w:rPr>
        <w:t>%</w:t>
      </w:r>
      <w:r w:rsidR="00580A4A" w:rsidRPr="00612C82">
        <w:rPr>
          <w:rFonts w:ascii="SimSun" w:hAnsi="SimSun"/>
          <w:sz w:val="21"/>
          <w:szCs w:val="21"/>
        </w:rPr>
        <w:t>(</w:t>
      </w:r>
      <w:r w:rsidR="009368FA" w:rsidRPr="00612C82">
        <w:rPr>
          <w:rFonts w:ascii="SimSun" w:hAnsi="SimSun" w:hint="eastAsia"/>
          <w:sz w:val="21"/>
          <w:szCs w:val="21"/>
        </w:rPr>
        <w:t>核心价值调查</w:t>
      </w:r>
      <w:r w:rsidR="00580A4A" w:rsidRPr="00612C82">
        <w:rPr>
          <w:rFonts w:ascii="SimSun" w:hAnsi="SimSun"/>
          <w:sz w:val="21"/>
          <w:szCs w:val="21"/>
        </w:rPr>
        <w:t>))</w:t>
      </w:r>
      <w:r w:rsidR="009368FA" w:rsidRPr="00612C82">
        <w:rPr>
          <w:rFonts w:ascii="SimSun" w:hAnsi="SimSun" w:hint="eastAsia"/>
          <w:sz w:val="21"/>
          <w:szCs w:val="21"/>
        </w:rPr>
        <w:t>，同时能更好地处理道德困境</w:t>
      </w:r>
      <w:r w:rsidR="00580A4A" w:rsidRPr="00612C82">
        <w:rPr>
          <w:rFonts w:ascii="SimSun" w:hAnsi="SimSun"/>
          <w:sz w:val="21"/>
          <w:szCs w:val="21"/>
        </w:rPr>
        <w:t>–84</w:t>
      </w:r>
      <w:r w:rsidR="009368FA" w:rsidRPr="00612C82">
        <w:rPr>
          <w:rFonts w:ascii="SimSun" w:hAnsi="SimSun" w:hint="eastAsia"/>
          <w:sz w:val="21"/>
          <w:szCs w:val="21"/>
        </w:rPr>
        <w:t>%的受访者</w:t>
      </w:r>
      <w:r w:rsidR="00580A4A" w:rsidRPr="00612C82">
        <w:rPr>
          <w:rFonts w:ascii="SimSun" w:hAnsi="SimSun"/>
          <w:sz w:val="21"/>
          <w:szCs w:val="21"/>
        </w:rPr>
        <w:t>(</w:t>
      </w:r>
      <w:r w:rsidR="009368FA" w:rsidRPr="00612C82">
        <w:rPr>
          <w:rFonts w:ascii="SimSun" w:hAnsi="SimSun" w:hint="eastAsia"/>
          <w:sz w:val="21"/>
          <w:szCs w:val="21"/>
        </w:rPr>
        <w:t>道德反馈调查</w:t>
      </w:r>
      <w:r w:rsidR="00580A4A" w:rsidRPr="00612C82">
        <w:rPr>
          <w:rFonts w:ascii="SimSun" w:hAnsi="SimSun"/>
          <w:sz w:val="21"/>
          <w:szCs w:val="21"/>
        </w:rPr>
        <w:t>)</w:t>
      </w:r>
      <w:r w:rsidR="009368FA" w:rsidRPr="00612C82">
        <w:rPr>
          <w:rFonts w:ascii="SimSun" w:hAnsi="SimSun" w:hint="eastAsia"/>
          <w:sz w:val="21"/>
          <w:szCs w:val="21"/>
        </w:rPr>
        <w:t>相信他们</w:t>
      </w:r>
      <w:r w:rsidR="004B150D" w:rsidRPr="00612C82">
        <w:rPr>
          <w:rFonts w:ascii="SimSun" w:hAnsi="SimSun" w:hint="eastAsia"/>
          <w:sz w:val="21"/>
          <w:szCs w:val="21"/>
        </w:rPr>
        <w:t>能更好地解决道德难题。在计划21的协调下，该举措的益处已</w:t>
      </w:r>
      <w:r w:rsidR="00B15F38">
        <w:rPr>
          <w:rFonts w:ascii="SimSun" w:hAnsi="SimSun" w:hint="eastAsia"/>
          <w:sz w:val="21"/>
          <w:szCs w:val="21"/>
        </w:rPr>
        <w:t>被</w:t>
      </w:r>
      <w:r w:rsidR="004B150D" w:rsidRPr="00612C82">
        <w:rPr>
          <w:rFonts w:ascii="SimSun" w:hAnsi="SimSun" w:hint="eastAsia"/>
          <w:sz w:val="21"/>
          <w:szCs w:val="21"/>
        </w:rPr>
        <w:t>纳入</w:t>
      </w:r>
      <w:r w:rsidR="004B150D" w:rsidRPr="00612C82">
        <w:rPr>
          <w:rFonts w:ascii="SimSun" w:hAnsi="SimSun"/>
          <w:sz w:val="21"/>
          <w:szCs w:val="21"/>
        </w:rPr>
        <w:t>WIPO</w:t>
      </w:r>
      <w:r w:rsidR="004B150D" w:rsidRPr="00612C82">
        <w:rPr>
          <w:rFonts w:ascii="SimSun" w:hAnsi="SimSun" w:hint="eastAsia"/>
          <w:sz w:val="21"/>
          <w:szCs w:val="21"/>
        </w:rPr>
        <w:t>各个机构工作的主流。</w:t>
      </w:r>
    </w:p>
    <w:p w:rsidR="00580A4A" w:rsidRPr="00612C82" w:rsidRDefault="00660F97"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减少WIPO对环境负面影响</w:t>
      </w:r>
      <w:r w:rsidR="002A7B6C" w:rsidRPr="00612C82">
        <w:rPr>
          <w:rFonts w:ascii="SimSun" w:hAnsi="SimSun" w:hint="eastAsia"/>
          <w:sz w:val="21"/>
          <w:szCs w:val="21"/>
          <w:u w:val="single"/>
        </w:rPr>
        <w:t>。</w:t>
      </w:r>
      <w:r w:rsidRPr="00612C82">
        <w:rPr>
          <w:rFonts w:ascii="SimSun" w:hAnsi="SimSun" w:hint="eastAsia"/>
          <w:sz w:val="21"/>
          <w:szCs w:val="21"/>
        </w:rPr>
        <w:t>激励措施和自身觉悟鼓励工作人员使用其他方式上班，比如在骑车上班月中，有100多名工作人员骑车上班或试骑电动自行车上班。公交特价优惠</w:t>
      </w:r>
      <w:proofErr w:type="gramStart"/>
      <w:r w:rsidRPr="00612C82">
        <w:rPr>
          <w:rFonts w:ascii="SimSun" w:hAnsi="SimSun" w:hint="eastAsia"/>
          <w:sz w:val="21"/>
          <w:szCs w:val="21"/>
        </w:rPr>
        <w:t>票措施</w:t>
      </w:r>
      <w:proofErr w:type="gramEnd"/>
      <w:r w:rsidRPr="00612C82">
        <w:rPr>
          <w:rFonts w:ascii="SimSun" w:hAnsi="SimSun" w:hint="eastAsia"/>
          <w:sz w:val="21"/>
          <w:szCs w:val="21"/>
        </w:rPr>
        <w:t>让200名工作人员搭乘公交车上班。在新楼内，我们特别重视环保</w:t>
      </w:r>
      <w:r w:rsidR="00B53097" w:rsidRPr="00612C82">
        <w:rPr>
          <w:rFonts w:ascii="SimSun" w:hAnsi="SimSun" w:hint="eastAsia"/>
          <w:sz w:val="21"/>
          <w:szCs w:val="21"/>
        </w:rPr>
        <w:t>，如</w:t>
      </w:r>
      <w:r w:rsidR="0037529F" w:rsidRPr="00612C82">
        <w:rPr>
          <w:rFonts w:ascii="SimSun" w:hAnsi="SimSun" w:hint="eastAsia"/>
          <w:sz w:val="21"/>
          <w:szCs w:val="21"/>
        </w:rPr>
        <w:t>在冷却系统中使用湖水并进行自然通风。</w:t>
      </w:r>
      <w:r w:rsidRPr="00612C82">
        <w:rPr>
          <w:rFonts w:ascii="SimSun" w:hAnsi="SimSun" w:hint="eastAsia"/>
          <w:sz w:val="21"/>
          <w:szCs w:val="21"/>
        </w:rPr>
        <w:t>会议服务部针对散发给参加WIPO大会的代表</w:t>
      </w:r>
      <w:r w:rsidR="0037529F" w:rsidRPr="00612C82">
        <w:rPr>
          <w:rFonts w:ascii="SimSun" w:hAnsi="SimSun" w:hint="eastAsia"/>
          <w:sz w:val="21"/>
          <w:szCs w:val="21"/>
        </w:rPr>
        <w:t>团</w:t>
      </w:r>
      <w:r w:rsidRPr="00612C82">
        <w:rPr>
          <w:rFonts w:ascii="SimSun" w:hAnsi="SimSun" w:hint="eastAsia"/>
          <w:sz w:val="21"/>
          <w:szCs w:val="21"/>
        </w:rPr>
        <w:t>的正式文件，建立了一套电子通信系统，在该系统下不再系统发放打印材料，除非代表团提出明确要求。</w:t>
      </w:r>
      <w:r w:rsidR="0037529F" w:rsidRPr="00612C82">
        <w:rPr>
          <w:rFonts w:ascii="SimSun" w:hAnsi="SimSun" w:hint="eastAsia"/>
          <w:sz w:val="21"/>
          <w:szCs w:val="21"/>
        </w:rPr>
        <w:t>该举措的产出已</w:t>
      </w:r>
      <w:r w:rsidR="00B15F38">
        <w:rPr>
          <w:rFonts w:ascii="SimSun" w:hAnsi="SimSun" w:hint="eastAsia"/>
          <w:sz w:val="21"/>
          <w:szCs w:val="21"/>
        </w:rPr>
        <w:t>被</w:t>
      </w:r>
      <w:r w:rsidR="0037529F" w:rsidRPr="00612C82">
        <w:rPr>
          <w:rFonts w:ascii="SimSun" w:hAnsi="SimSun" w:hint="eastAsia"/>
          <w:sz w:val="21"/>
          <w:szCs w:val="21"/>
        </w:rPr>
        <w:t>纳入计划24和计划29的工作。</w:t>
      </w:r>
    </w:p>
    <w:p w:rsidR="00580A4A" w:rsidRPr="00612C82" w:rsidRDefault="001D3253"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u w:val="single"/>
        </w:rPr>
        <w:t>完善</w:t>
      </w:r>
      <w:r w:rsidRPr="00612C82">
        <w:rPr>
          <w:rFonts w:ascii="SimSun" w:hAnsi="SimSun"/>
          <w:sz w:val="21"/>
          <w:szCs w:val="21"/>
          <w:u w:val="single"/>
        </w:rPr>
        <w:t>WIPO</w:t>
      </w:r>
      <w:r w:rsidRPr="00612C82">
        <w:rPr>
          <w:rFonts w:ascii="SimSun" w:hAnsi="SimSun" w:hint="eastAsia"/>
          <w:sz w:val="21"/>
          <w:szCs w:val="21"/>
          <w:u w:val="single"/>
        </w:rPr>
        <w:t>办公区无障碍进出和服务。</w:t>
      </w:r>
      <w:r w:rsidR="00250D03" w:rsidRPr="00612C82">
        <w:rPr>
          <w:rFonts w:ascii="SimSun" w:hAnsi="SimSun" w:hint="eastAsia"/>
          <w:sz w:val="21"/>
          <w:szCs w:val="21"/>
        </w:rPr>
        <w:t>2012年，由一位专业的设计师对</w:t>
      </w:r>
      <w:r w:rsidR="00250D03" w:rsidRPr="00612C82">
        <w:rPr>
          <w:rFonts w:ascii="SimSun" w:hAnsi="SimSun"/>
          <w:sz w:val="21"/>
          <w:szCs w:val="21"/>
        </w:rPr>
        <w:t>WIPO</w:t>
      </w:r>
      <w:r w:rsidR="00250D03" w:rsidRPr="00612C82">
        <w:rPr>
          <w:rFonts w:ascii="SimSun" w:hAnsi="SimSun" w:hint="eastAsia"/>
          <w:sz w:val="21"/>
          <w:szCs w:val="21"/>
        </w:rPr>
        <w:t>办公区进行了首次设施无障碍核查，最终的核查报告于2013年1月收到。这构成了选择落实行动的基础，包括未来五年的落实时间安排、成本概算和供资建议。</w:t>
      </w:r>
      <w:r w:rsidR="00660F97" w:rsidRPr="00612C82">
        <w:rPr>
          <w:rFonts w:ascii="SimSun" w:hAnsi="SimSun" w:hint="eastAsia"/>
          <w:sz w:val="21"/>
          <w:szCs w:val="21"/>
        </w:rPr>
        <w:t>我们落实了一项政策，以确保WIPO网站的内容适合残疾人</w:t>
      </w:r>
      <w:r w:rsidR="00250D03" w:rsidRPr="00612C82">
        <w:rPr>
          <w:rFonts w:ascii="SimSun" w:hAnsi="SimSun" w:hint="eastAsia"/>
          <w:sz w:val="21"/>
          <w:szCs w:val="21"/>
        </w:rPr>
        <w:t>阅读</w:t>
      </w:r>
      <w:r w:rsidR="00660F97" w:rsidRPr="00612C82">
        <w:rPr>
          <w:rFonts w:ascii="SimSun" w:hAnsi="SimSun" w:hint="eastAsia"/>
          <w:sz w:val="21"/>
          <w:szCs w:val="21"/>
        </w:rPr>
        <w:t>。</w:t>
      </w:r>
      <w:r w:rsidRPr="00612C82">
        <w:rPr>
          <w:rFonts w:ascii="SimSun" w:hAnsi="SimSun" w:hint="eastAsia"/>
          <w:sz w:val="21"/>
          <w:szCs w:val="21"/>
        </w:rPr>
        <w:t>该举措的产出已</w:t>
      </w:r>
      <w:r w:rsidR="00B15F38">
        <w:rPr>
          <w:rFonts w:ascii="SimSun" w:hAnsi="SimSun" w:hint="eastAsia"/>
          <w:sz w:val="21"/>
          <w:szCs w:val="21"/>
        </w:rPr>
        <w:t>被</w:t>
      </w:r>
      <w:r w:rsidRPr="00612C82">
        <w:rPr>
          <w:rFonts w:ascii="SimSun" w:hAnsi="SimSun" w:hint="eastAsia"/>
          <w:sz w:val="21"/>
          <w:szCs w:val="21"/>
        </w:rPr>
        <w:t>纳入计划24和计划29的工作。</w:t>
      </w:r>
    </w:p>
    <w:p w:rsidR="00580A4A" w:rsidRPr="00B87246" w:rsidRDefault="0004101C" w:rsidP="00B87246">
      <w:pPr>
        <w:pStyle w:val="1"/>
        <w:spacing w:beforeLines="100" w:afterLines="100" w:after="240" w:line="340" w:lineRule="atLeast"/>
        <w:jc w:val="both"/>
        <w:rPr>
          <w:rFonts w:ascii="SimHei" w:eastAsia="SimHei" w:hAnsi="SimHei"/>
          <w:b w:val="0"/>
          <w:sz w:val="21"/>
          <w:szCs w:val="21"/>
        </w:rPr>
      </w:pPr>
      <w:r>
        <w:rPr>
          <w:rFonts w:ascii="SimHei" w:eastAsia="SimHei" w:hAnsi="SimHei" w:hint="eastAsia"/>
          <w:b w:val="0"/>
          <w:sz w:val="21"/>
          <w:szCs w:val="21"/>
        </w:rPr>
        <w:t>六</w:t>
      </w:r>
      <w:r w:rsidR="005B79EF">
        <w:rPr>
          <w:rFonts w:ascii="SimHei" w:eastAsia="SimHei" w:hAnsi="SimHei" w:hint="eastAsia"/>
          <w:b w:val="0"/>
          <w:sz w:val="21"/>
          <w:szCs w:val="21"/>
        </w:rPr>
        <w:t>、</w:t>
      </w:r>
      <w:r w:rsidR="00580A4A" w:rsidRPr="00B87246">
        <w:rPr>
          <w:rFonts w:ascii="SimHei" w:eastAsia="SimHei" w:hAnsi="SimHei"/>
          <w:b w:val="0"/>
          <w:sz w:val="21"/>
          <w:szCs w:val="21"/>
        </w:rPr>
        <w:tab/>
        <w:t>SRP</w:t>
      </w:r>
      <w:r w:rsidR="007262F1" w:rsidRPr="00B87246">
        <w:rPr>
          <w:rFonts w:ascii="SimHei" w:eastAsia="SimHei" w:hAnsi="SimHei" w:hint="eastAsia"/>
          <w:b w:val="0"/>
          <w:sz w:val="21"/>
          <w:szCs w:val="21"/>
        </w:rPr>
        <w:t>所需</w:t>
      </w:r>
      <w:r w:rsidR="00180462" w:rsidRPr="00B87246">
        <w:rPr>
          <w:rFonts w:ascii="SimHei" w:eastAsia="SimHei" w:hAnsi="SimHei" w:hint="eastAsia"/>
          <w:b w:val="0"/>
          <w:sz w:val="21"/>
          <w:szCs w:val="21"/>
        </w:rPr>
        <w:t>资源</w:t>
      </w:r>
      <w:r w:rsidR="007262F1" w:rsidRPr="00B87246">
        <w:rPr>
          <w:rFonts w:ascii="SimHei" w:eastAsia="SimHei" w:hAnsi="SimHei" w:hint="eastAsia"/>
          <w:b w:val="0"/>
          <w:sz w:val="21"/>
          <w:szCs w:val="21"/>
        </w:rPr>
        <w:t>概况</w:t>
      </w:r>
    </w:p>
    <w:p w:rsidR="00580A4A" w:rsidRPr="00612C82" w:rsidRDefault="00660F97"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rPr>
        <w:t>战略调整计划需要的全部资源</w:t>
      </w:r>
      <w:r w:rsidR="0037529F" w:rsidRPr="00612C82">
        <w:rPr>
          <w:rFonts w:ascii="SimSun" w:hAnsi="SimSun" w:hint="eastAsia"/>
          <w:sz w:val="21"/>
          <w:szCs w:val="21"/>
        </w:rPr>
        <w:t>包括：</w:t>
      </w:r>
      <w:r w:rsidRPr="00612C82">
        <w:rPr>
          <w:rFonts w:ascii="SimSun" w:hAnsi="SimSun" w:hint="eastAsia"/>
          <w:sz w:val="21"/>
          <w:szCs w:val="21"/>
        </w:rPr>
        <w:t>(</w:t>
      </w:r>
      <w:proofErr w:type="spellStart"/>
      <w:r w:rsidRPr="00612C82">
        <w:rPr>
          <w:rFonts w:ascii="SimSun" w:hAnsi="SimSun" w:hint="eastAsia"/>
          <w:sz w:val="21"/>
          <w:szCs w:val="21"/>
        </w:rPr>
        <w:t>i</w:t>
      </w:r>
      <w:proofErr w:type="spellEnd"/>
      <w:r w:rsidRPr="00612C82">
        <w:rPr>
          <w:rFonts w:ascii="SimSun" w:hAnsi="SimSun" w:hint="eastAsia"/>
          <w:sz w:val="21"/>
          <w:szCs w:val="21"/>
        </w:rPr>
        <w:t>)</w:t>
      </w:r>
      <w:r w:rsidR="00B87246">
        <w:rPr>
          <w:rFonts w:ascii="SimSun" w:hAnsi="SimSun"/>
          <w:sz w:val="21"/>
          <w:szCs w:val="21"/>
        </w:rPr>
        <w:tab/>
      </w:r>
      <w:r w:rsidRPr="00612C82">
        <w:rPr>
          <w:rFonts w:ascii="SimSun" w:hAnsi="SimSun" w:hint="eastAsia"/>
          <w:sz w:val="21"/>
          <w:szCs w:val="21"/>
        </w:rPr>
        <w:t>WIPO工作人员投入到战略调整计划相关活动的时间；(ii)</w:t>
      </w:r>
      <w:r w:rsidR="00B87246">
        <w:rPr>
          <w:rFonts w:ascii="SimSun" w:hAnsi="SimSun"/>
          <w:sz w:val="21"/>
          <w:szCs w:val="21"/>
        </w:rPr>
        <w:tab/>
      </w:r>
      <w:r w:rsidR="00975F76" w:rsidRPr="00612C82">
        <w:rPr>
          <w:rFonts w:ascii="SimSun" w:hAnsi="SimSun" w:hint="eastAsia"/>
          <w:sz w:val="21"/>
          <w:szCs w:val="21"/>
        </w:rPr>
        <w:t>商业服务、</w:t>
      </w:r>
      <w:r w:rsidRPr="00612C82">
        <w:rPr>
          <w:rFonts w:ascii="SimSun" w:hAnsi="SimSun" w:hint="eastAsia"/>
          <w:sz w:val="21"/>
          <w:szCs w:val="21"/>
        </w:rPr>
        <w:t>各系统及临时人员所需的财务资源。</w:t>
      </w:r>
    </w:p>
    <w:p w:rsidR="00580A4A" w:rsidRPr="00612C82" w:rsidRDefault="00660F97"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rPr>
        <w:t>第一类资源，即WIPO工作人员投入的时间，是其在本组织内日常工作的一部分，因此列入</w:t>
      </w:r>
      <w:r w:rsidR="009520EE" w:rsidRPr="00612C82">
        <w:rPr>
          <w:rFonts w:ascii="SimSun" w:hAnsi="SimSun" w:hint="eastAsia"/>
          <w:sz w:val="21"/>
          <w:szCs w:val="21"/>
        </w:rPr>
        <w:t>计划和预算(P&amp;B)与</w:t>
      </w:r>
      <w:r w:rsidRPr="00612C82">
        <w:rPr>
          <w:rFonts w:ascii="SimSun" w:hAnsi="SimSun" w:hint="eastAsia"/>
          <w:sz w:val="21"/>
          <w:szCs w:val="21"/>
        </w:rPr>
        <w:t>工作计划的预算中。</w:t>
      </w:r>
    </w:p>
    <w:p w:rsidR="00580A4A" w:rsidRPr="00612C82" w:rsidRDefault="00660F97"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rPr>
        <w:t>对于2010-11双年度的第二类资源，共分配了约155</w:t>
      </w:r>
      <w:proofErr w:type="gramStart"/>
      <w:r w:rsidRPr="00612C82">
        <w:rPr>
          <w:rFonts w:ascii="SimSun" w:hAnsi="SimSun" w:hint="eastAsia"/>
          <w:sz w:val="21"/>
          <w:szCs w:val="21"/>
        </w:rPr>
        <w:t>万瑞</w:t>
      </w:r>
      <w:proofErr w:type="gramEnd"/>
      <w:r w:rsidRPr="00612C82">
        <w:rPr>
          <w:rFonts w:ascii="SimSun" w:hAnsi="SimSun" w:hint="eastAsia"/>
          <w:sz w:val="21"/>
          <w:szCs w:val="21"/>
        </w:rPr>
        <w:t>郎，实际使用约142</w:t>
      </w:r>
      <w:proofErr w:type="gramStart"/>
      <w:r w:rsidR="00E6644D" w:rsidRPr="00612C82">
        <w:rPr>
          <w:rFonts w:ascii="SimSun" w:hAnsi="SimSun" w:hint="eastAsia"/>
          <w:sz w:val="21"/>
          <w:szCs w:val="21"/>
        </w:rPr>
        <w:t>万瑞</w:t>
      </w:r>
      <w:proofErr w:type="gramEnd"/>
      <w:r w:rsidRPr="00612C82">
        <w:rPr>
          <w:rFonts w:ascii="SimSun" w:hAnsi="SimSun" w:hint="eastAsia"/>
          <w:sz w:val="21"/>
          <w:szCs w:val="21"/>
        </w:rPr>
        <w:t>郎。</w:t>
      </w:r>
    </w:p>
    <w:p w:rsidR="00580A4A" w:rsidRPr="00612C82" w:rsidRDefault="00E6644D" w:rsidP="00B87246">
      <w:pPr>
        <w:pStyle w:val="ONUME"/>
        <w:spacing w:afterLines="50" w:after="120" w:line="340" w:lineRule="atLeast"/>
        <w:jc w:val="both"/>
        <w:rPr>
          <w:rFonts w:ascii="SimSun" w:hAnsi="SimSun"/>
          <w:sz w:val="21"/>
          <w:szCs w:val="21"/>
        </w:rPr>
      </w:pPr>
      <w:r w:rsidRPr="00612C82">
        <w:rPr>
          <w:rFonts w:ascii="SimSun" w:hAnsi="SimSun" w:hint="eastAsia"/>
          <w:sz w:val="21"/>
          <w:szCs w:val="21"/>
        </w:rPr>
        <w:t>对于</w:t>
      </w:r>
      <w:r w:rsidR="00580A4A" w:rsidRPr="00612C82">
        <w:rPr>
          <w:rFonts w:ascii="SimSun" w:hAnsi="SimSun"/>
          <w:sz w:val="21"/>
          <w:szCs w:val="21"/>
        </w:rPr>
        <w:t>2012/13</w:t>
      </w:r>
      <w:r w:rsidRPr="00612C82">
        <w:rPr>
          <w:rFonts w:ascii="SimSun" w:hAnsi="SimSun" w:hint="eastAsia"/>
          <w:sz w:val="21"/>
          <w:szCs w:val="21"/>
        </w:rPr>
        <w:t>双年度的第二类资源，拨付给</w:t>
      </w:r>
      <w:r w:rsidRPr="00612C82">
        <w:rPr>
          <w:rFonts w:ascii="SimSun" w:hAnsi="SimSun"/>
          <w:sz w:val="21"/>
          <w:szCs w:val="21"/>
        </w:rPr>
        <w:t>SRP</w:t>
      </w:r>
      <w:r w:rsidRPr="00612C82">
        <w:rPr>
          <w:rFonts w:ascii="SimSun" w:hAnsi="SimSun" w:hint="eastAsia"/>
          <w:sz w:val="21"/>
          <w:szCs w:val="21"/>
        </w:rPr>
        <w:t>各项举措的资金总额为100</w:t>
      </w:r>
      <w:proofErr w:type="gramStart"/>
      <w:r w:rsidRPr="00612C82">
        <w:rPr>
          <w:rFonts w:ascii="SimSun" w:hAnsi="SimSun" w:hint="eastAsia"/>
          <w:sz w:val="21"/>
          <w:szCs w:val="21"/>
        </w:rPr>
        <w:t>万瑞</w:t>
      </w:r>
      <w:proofErr w:type="gramEnd"/>
      <w:r w:rsidRPr="00612C82">
        <w:rPr>
          <w:rFonts w:ascii="SimSun" w:hAnsi="SimSun" w:hint="eastAsia"/>
          <w:sz w:val="21"/>
          <w:szCs w:val="21"/>
        </w:rPr>
        <w:t>郎，这笔资金</w:t>
      </w:r>
      <w:r w:rsidR="0026706B">
        <w:rPr>
          <w:rFonts w:ascii="SimSun" w:hAnsi="SimSun" w:hint="eastAsia"/>
          <w:sz w:val="21"/>
          <w:szCs w:val="21"/>
        </w:rPr>
        <w:t>可望</w:t>
      </w:r>
      <w:r w:rsidRPr="00612C82">
        <w:rPr>
          <w:rFonts w:ascii="SimSun" w:hAnsi="SimSun" w:hint="eastAsia"/>
          <w:sz w:val="21"/>
          <w:szCs w:val="21"/>
        </w:rPr>
        <w:t>得到充分使用。</w:t>
      </w:r>
    </w:p>
    <w:p w:rsidR="00580A4A" w:rsidRPr="00B87246" w:rsidRDefault="00B74CC0" w:rsidP="00E20263">
      <w:pPr>
        <w:pStyle w:val="ONUME"/>
        <w:keepNext/>
        <w:tabs>
          <w:tab w:val="clear" w:pos="567"/>
        </w:tabs>
        <w:spacing w:afterLines="50" w:after="120" w:line="340" w:lineRule="atLeast"/>
        <w:ind w:left="5534"/>
        <w:jc w:val="both"/>
        <w:rPr>
          <w:rFonts w:ascii="KaiTi" w:eastAsia="KaiTi" w:hAnsi="KaiTi"/>
          <w:i/>
          <w:sz w:val="21"/>
          <w:szCs w:val="21"/>
        </w:rPr>
      </w:pPr>
      <w:r w:rsidRPr="00B87246">
        <w:rPr>
          <w:rFonts w:ascii="KaiTi" w:eastAsia="KaiTi" w:hAnsi="KaiTi" w:hint="eastAsia"/>
          <w:i/>
          <w:sz w:val="21"/>
          <w:szCs w:val="21"/>
        </w:rPr>
        <w:t>请计划和预算委员会注意本文件的内容。</w:t>
      </w:r>
    </w:p>
    <w:p w:rsidR="00580A4A" w:rsidRDefault="00580A4A"/>
    <w:p w:rsidR="00CC3367" w:rsidRDefault="00CC3367" w:rsidP="0047557D">
      <w:pPr>
        <w:tabs>
          <w:tab w:val="left" w:pos="5580"/>
        </w:tabs>
        <w:spacing w:afterLines="50" w:after="120" w:line="340" w:lineRule="atLeast"/>
        <w:ind w:left="5534"/>
        <w:jc w:val="both"/>
        <w:rPr>
          <w:rFonts w:ascii="KaiTi" w:eastAsia="KaiTi" w:hAnsi="KaiTi"/>
          <w:sz w:val="21"/>
          <w:szCs w:val="21"/>
        </w:rPr>
      </w:pPr>
    </w:p>
    <w:p w:rsidR="002928D3" w:rsidRPr="00B87246" w:rsidRDefault="00580A4A" w:rsidP="0047557D">
      <w:pPr>
        <w:tabs>
          <w:tab w:val="left" w:pos="5580"/>
        </w:tabs>
        <w:spacing w:afterLines="50" w:after="120" w:line="340" w:lineRule="atLeast"/>
        <w:ind w:left="5534"/>
        <w:jc w:val="both"/>
        <w:rPr>
          <w:rFonts w:ascii="KaiTi" w:eastAsia="KaiTi" w:hAnsi="KaiTi"/>
          <w:sz w:val="21"/>
          <w:szCs w:val="21"/>
        </w:rPr>
      </w:pPr>
      <w:r w:rsidRPr="00B87246">
        <w:rPr>
          <w:rFonts w:ascii="KaiTi" w:eastAsia="KaiTi" w:hAnsi="KaiTi"/>
          <w:sz w:val="21"/>
          <w:szCs w:val="21"/>
        </w:rPr>
        <w:t>[</w:t>
      </w:r>
      <w:r w:rsidR="00B74CC0" w:rsidRPr="00B87246">
        <w:rPr>
          <w:rFonts w:ascii="KaiTi" w:eastAsia="KaiTi" w:hAnsi="KaiTi" w:hint="eastAsia"/>
          <w:sz w:val="21"/>
          <w:szCs w:val="21"/>
        </w:rPr>
        <w:t>文件完</w:t>
      </w:r>
      <w:r w:rsidRPr="00B87246">
        <w:rPr>
          <w:rFonts w:ascii="KaiTi" w:eastAsia="KaiTi" w:hAnsi="KaiTi"/>
          <w:sz w:val="21"/>
          <w:szCs w:val="21"/>
        </w:rPr>
        <w:t>]</w:t>
      </w:r>
    </w:p>
    <w:sectPr w:rsidR="002928D3" w:rsidRPr="00B87246" w:rsidSect="00BC534C">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C69" w:rsidRDefault="00B01C69">
      <w:r>
        <w:separator/>
      </w:r>
    </w:p>
  </w:endnote>
  <w:endnote w:type="continuationSeparator" w:id="0">
    <w:p w:rsidR="00B01C69" w:rsidRDefault="00B01C69" w:rsidP="003B38C1">
      <w:r>
        <w:separator/>
      </w:r>
    </w:p>
    <w:p w:rsidR="00B01C69" w:rsidRPr="003B38C1" w:rsidRDefault="00B01C69" w:rsidP="003B38C1">
      <w:pPr>
        <w:spacing w:after="60"/>
        <w:rPr>
          <w:sz w:val="17"/>
        </w:rPr>
      </w:pPr>
      <w:r>
        <w:rPr>
          <w:sz w:val="17"/>
        </w:rPr>
        <w:t>[Endnote continued from previous page]</w:t>
      </w:r>
    </w:p>
  </w:endnote>
  <w:endnote w:type="continuationNotice" w:id="1">
    <w:p w:rsidR="00B01C69" w:rsidRPr="003B38C1" w:rsidRDefault="00B01C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C69" w:rsidRDefault="00B01C69">
      <w:r>
        <w:separator/>
      </w:r>
    </w:p>
  </w:footnote>
  <w:footnote w:type="continuationSeparator" w:id="0">
    <w:p w:rsidR="00B01C69" w:rsidRDefault="00B01C69" w:rsidP="008B60B2">
      <w:r>
        <w:separator/>
      </w:r>
    </w:p>
    <w:p w:rsidR="00B01C69" w:rsidRPr="00ED77FB" w:rsidRDefault="00B01C69" w:rsidP="008B60B2">
      <w:pPr>
        <w:spacing w:after="60"/>
        <w:rPr>
          <w:sz w:val="17"/>
          <w:szCs w:val="17"/>
        </w:rPr>
      </w:pPr>
      <w:r w:rsidRPr="00ED77FB">
        <w:rPr>
          <w:sz w:val="17"/>
          <w:szCs w:val="17"/>
        </w:rPr>
        <w:t>[Footnote continued from previous page]</w:t>
      </w:r>
    </w:p>
  </w:footnote>
  <w:footnote w:type="continuationNotice" w:id="1">
    <w:p w:rsidR="00B01C69" w:rsidRPr="00ED77FB" w:rsidRDefault="00B01C6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69" w:rsidRPr="00655340" w:rsidRDefault="00B01C69" w:rsidP="00477D6B">
    <w:pPr>
      <w:jc w:val="right"/>
      <w:rPr>
        <w:rFonts w:asciiTheme="minorEastAsia" w:eastAsiaTheme="minorEastAsia" w:hAnsiTheme="minorEastAsia"/>
        <w:sz w:val="21"/>
        <w:szCs w:val="21"/>
      </w:rPr>
    </w:pPr>
    <w:bookmarkStart w:id="4" w:name="Code2"/>
    <w:bookmarkEnd w:id="4"/>
    <w:r w:rsidRPr="00655340">
      <w:rPr>
        <w:rFonts w:asciiTheme="minorEastAsia" w:eastAsiaTheme="minorEastAsia" w:hAnsiTheme="minorEastAsia"/>
        <w:sz w:val="21"/>
        <w:szCs w:val="21"/>
      </w:rPr>
      <w:t>WO/PBC/21/10</w:t>
    </w:r>
  </w:p>
  <w:p w:rsidR="00B01C69" w:rsidRPr="00655340" w:rsidRDefault="00B01C69" w:rsidP="00477D6B">
    <w:pPr>
      <w:jc w:val="right"/>
      <w:rPr>
        <w:rFonts w:asciiTheme="minorEastAsia" w:eastAsiaTheme="minorEastAsia" w:hAnsiTheme="minorEastAsia"/>
        <w:sz w:val="21"/>
        <w:szCs w:val="21"/>
      </w:rPr>
    </w:pPr>
    <w:r w:rsidRPr="00655340">
      <w:rPr>
        <w:rFonts w:asciiTheme="minorEastAsia" w:eastAsiaTheme="minorEastAsia" w:hAnsiTheme="minorEastAsia" w:hint="eastAsia"/>
        <w:sz w:val="21"/>
        <w:szCs w:val="21"/>
      </w:rPr>
      <w:t>第</w:t>
    </w:r>
    <w:r w:rsidRPr="00655340">
      <w:rPr>
        <w:rFonts w:asciiTheme="minorEastAsia" w:eastAsiaTheme="minorEastAsia" w:hAnsiTheme="minorEastAsia"/>
        <w:sz w:val="21"/>
        <w:szCs w:val="21"/>
      </w:rPr>
      <w:fldChar w:fldCharType="begin"/>
    </w:r>
    <w:r w:rsidRPr="00655340">
      <w:rPr>
        <w:rFonts w:asciiTheme="minorEastAsia" w:eastAsiaTheme="minorEastAsia" w:hAnsiTheme="minorEastAsia"/>
        <w:sz w:val="21"/>
        <w:szCs w:val="21"/>
      </w:rPr>
      <w:instrText xml:space="preserve"> PAGE  \* MERGEFORMAT </w:instrText>
    </w:r>
    <w:r w:rsidRPr="00655340">
      <w:rPr>
        <w:rFonts w:asciiTheme="minorEastAsia" w:eastAsiaTheme="minorEastAsia" w:hAnsiTheme="minorEastAsia"/>
        <w:sz w:val="21"/>
        <w:szCs w:val="21"/>
      </w:rPr>
      <w:fldChar w:fldCharType="separate"/>
    </w:r>
    <w:r>
      <w:rPr>
        <w:rFonts w:asciiTheme="minorEastAsia" w:eastAsiaTheme="minorEastAsia" w:hAnsiTheme="minorEastAsia"/>
        <w:noProof/>
        <w:sz w:val="21"/>
        <w:szCs w:val="21"/>
      </w:rPr>
      <w:t>7</w:t>
    </w:r>
    <w:r w:rsidRPr="00655340">
      <w:rPr>
        <w:rFonts w:asciiTheme="minorEastAsia" w:eastAsiaTheme="minorEastAsia" w:hAnsiTheme="minorEastAsia"/>
        <w:sz w:val="21"/>
        <w:szCs w:val="21"/>
      </w:rPr>
      <w:fldChar w:fldCharType="end"/>
    </w:r>
    <w:r w:rsidRPr="00655340">
      <w:rPr>
        <w:rFonts w:asciiTheme="minorEastAsia" w:eastAsiaTheme="minorEastAsia" w:hAnsiTheme="minorEastAsia" w:hint="eastAsia"/>
        <w:sz w:val="21"/>
        <w:szCs w:val="21"/>
      </w:rPr>
      <w:t>页</w:t>
    </w:r>
  </w:p>
  <w:p w:rsidR="00B01C69" w:rsidRDefault="00B01C69" w:rsidP="00477D6B">
    <w:pPr>
      <w:jc w:val="right"/>
    </w:pPr>
  </w:p>
  <w:p w:rsidR="00B01C69" w:rsidRDefault="00B01C6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69" w:rsidRPr="00655340" w:rsidRDefault="00B01C69" w:rsidP="00477D6B">
    <w:pPr>
      <w:jc w:val="right"/>
      <w:rPr>
        <w:rFonts w:asciiTheme="minorEastAsia" w:eastAsiaTheme="minorEastAsia" w:hAnsiTheme="minorEastAsia"/>
        <w:sz w:val="21"/>
        <w:szCs w:val="21"/>
      </w:rPr>
    </w:pPr>
    <w:r w:rsidRPr="00655340">
      <w:rPr>
        <w:rFonts w:asciiTheme="minorEastAsia" w:eastAsiaTheme="minorEastAsia" w:hAnsiTheme="minorEastAsia"/>
        <w:sz w:val="21"/>
        <w:szCs w:val="21"/>
      </w:rPr>
      <w:t>WO/PBC/21/10</w:t>
    </w:r>
  </w:p>
  <w:p w:rsidR="00B01C69" w:rsidRPr="00655340" w:rsidRDefault="00B01C69" w:rsidP="00477D6B">
    <w:pPr>
      <w:jc w:val="right"/>
      <w:rPr>
        <w:rFonts w:asciiTheme="minorEastAsia" w:eastAsiaTheme="minorEastAsia" w:hAnsiTheme="minorEastAsia"/>
        <w:sz w:val="21"/>
        <w:szCs w:val="21"/>
      </w:rPr>
    </w:pPr>
    <w:r w:rsidRPr="00655340">
      <w:rPr>
        <w:rFonts w:asciiTheme="minorEastAsia" w:eastAsiaTheme="minorEastAsia" w:hAnsiTheme="minorEastAsia" w:hint="eastAsia"/>
        <w:sz w:val="21"/>
        <w:szCs w:val="21"/>
      </w:rPr>
      <w:t>第</w:t>
    </w:r>
    <w:r w:rsidRPr="00655340">
      <w:rPr>
        <w:rFonts w:asciiTheme="minorEastAsia" w:eastAsiaTheme="minorEastAsia" w:hAnsiTheme="minorEastAsia"/>
        <w:sz w:val="21"/>
        <w:szCs w:val="21"/>
      </w:rPr>
      <w:fldChar w:fldCharType="begin"/>
    </w:r>
    <w:r w:rsidRPr="00655340">
      <w:rPr>
        <w:rFonts w:asciiTheme="minorEastAsia" w:eastAsiaTheme="minorEastAsia" w:hAnsiTheme="minorEastAsia"/>
        <w:sz w:val="21"/>
        <w:szCs w:val="21"/>
      </w:rPr>
      <w:instrText xml:space="preserve"> PAGE  \* MERGEFORMAT </w:instrText>
    </w:r>
    <w:r w:rsidRPr="00655340">
      <w:rPr>
        <w:rFonts w:asciiTheme="minorEastAsia" w:eastAsiaTheme="minorEastAsia" w:hAnsiTheme="minorEastAsia"/>
        <w:sz w:val="21"/>
        <w:szCs w:val="21"/>
      </w:rPr>
      <w:fldChar w:fldCharType="separate"/>
    </w:r>
    <w:r w:rsidR="00EC2273">
      <w:rPr>
        <w:rFonts w:asciiTheme="minorEastAsia" w:eastAsiaTheme="minorEastAsia" w:hAnsiTheme="minorEastAsia"/>
        <w:noProof/>
        <w:sz w:val="21"/>
        <w:szCs w:val="21"/>
      </w:rPr>
      <w:t>7</w:t>
    </w:r>
    <w:r w:rsidRPr="00655340">
      <w:rPr>
        <w:rFonts w:asciiTheme="minorEastAsia" w:eastAsiaTheme="minorEastAsia" w:hAnsiTheme="minorEastAsia"/>
        <w:sz w:val="21"/>
        <w:szCs w:val="21"/>
      </w:rPr>
      <w:fldChar w:fldCharType="end"/>
    </w:r>
    <w:r w:rsidRPr="00655340">
      <w:rPr>
        <w:rFonts w:asciiTheme="minorEastAsia" w:eastAsiaTheme="minorEastAsia" w:hAnsiTheme="minorEastAsia" w:hint="eastAsia"/>
        <w:sz w:val="21"/>
        <w:szCs w:val="21"/>
      </w:rPr>
      <w:t>页</w:t>
    </w:r>
  </w:p>
  <w:p w:rsidR="00B01C69" w:rsidRDefault="00B01C69" w:rsidP="00477D6B">
    <w:pPr>
      <w:jc w:val="right"/>
    </w:pPr>
  </w:p>
  <w:p w:rsidR="00B01C69" w:rsidRDefault="00B01C6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69" w:rsidRPr="00BC534C" w:rsidRDefault="00B01C69" w:rsidP="00BC534C">
    <w:pPr>
      <w:pStyle w:val="aa"/>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CACADFC"/>
    <w:lvl w:ilvl="0">
      <w:start w:val="1"/>
      <w:numFmt w:val="decimal"/>
      <w:lvlRestart w:val="0"/>
      <w:pStyle w:val="ONUME"/>
      <w:lvlText w:val="%1."/>
      <w:lvlJc w:val="left"/>
      <w:pPr>
        <w:tabs>
          <w:tab w:val="num" w:pos="567"/>
        </w:tabs>
        <w:ind w:left="0" w:firstLine="0"/>
      </w:pPr>
      <w:rPr>
        <w:rFonts w:ascii="SimSun" w:eastAsia="SimSun" w:hAnsi="SimSun"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A4A"/>
    <w:rsid w:val="000028E2"/>
    <w:rsid w:val="00010792"/>
    <w:rsid w:val="00023AFF"/>
    <w:rsid w:val="00026051"/>
    <w:rsid w:val="00036E4D"/>
    <w:rsid w:val="0004101C"/>
    <w:rsid w:val="00043CAA"/>
    <w:rsid w:val="00044147"/>
    <w:rsid w:val="00047DFA"/>
    <w:rsid w:val="00051438"/>
    <w:rsid w:val="00055D79"/>
    <w:rsid w:val="00056AF6"/>
    <w:rsid w:val="000729C0"/>
    <w:rsid w:val="00074EAD"/>
    <w:rsid w:val="00075432"/>
    <w:rsid w:val="000835B3"/>
    <w:rsid w:val="000837AA"/>
    <w:rsid w:val="000968ED"/>
    <w:rsid w:val="00096F3A"/>
    <w:rsid w:val="000A7BAF"/>
    <w:rsid w:val="000B4727"/>
    <w:rsid w:val="000F0705"/>
    <w:rsid w:val="000F3FC3"/>
    <w:rsid w:val="000F5E56"/>
    <w:rsid w:val="0010044C"/>
    <w:rsid w:val="00104467"/>
    <w:rsid w:val="001127F2"/>
    <w:rsid w:val="001212E6"/>
    <w:rsid w:val="001362EE"/>
    <w:rsid w:val="0014701F"/>
    <w:rsid w:val="00153161"/>
    <w:rsid w:val="00155940"/>
    <w:rsid w:val="00160822"/>
    <w:rsid w:val="00167AFE"/>
    <w:rsid w:val="001712D8"/>
    <w:rsid w:val="00180462"/>
    <w:rsid w:val="00181374"/>
    <w:rsid w:val="001832A6"/>
    <w:rsid w:val="0018512E"/>
    <w:rsid w:val="0018542F"/>
    <w:rsid w:val="00191F06"/>
    <w:rsid w:val="001926D3"/>
    <w:rsid w:val="001960B6"/>
    <w:rsid w:val="001A0542"/>
    <w:rsid w:val="001A35BB"/>
    <w:rsid w:val="001B031C"/>
    <w:rsid w:val="001B0EEE"/>
    <w:rsid w:val="001B2A13"/>
    <w:rsid w:val="001B3E0A"/>
    <w:rsid w:val="001D1884"/>
    <w:rsid w:val="001D3253"/>
    <w:rsid w:val="001E04E6"/>
    <w:rsid w:val="001E0724"/>
    <w:rsid w:val="001F0DE7"/>
    <w:rsid w:val="001F5B5B"/>
    <w:rsid w:val="002019E7"/>
    <w:rsid w:val="0020269F"/>
    <w:rsid w:val="00203977"/>
    <w:rsid w:val="0020507D"/>
    <w:rsid w:val="00225EB7"/>
    <w:rsid w:val="00231943"/>
    <w:rsid w:val="002359CA"/>
    <w:rsid w:val="0024248E"/>
    <w:rsid w:val="0024297C"/>
    <w:rsid w:val="00242B62"/>
    <w:rsid w:val="0024429B"/>
    <w:rsid w:val="002445EE"/>
    <w:rsid w:val="00250D03"/>
    <w:rsid w:val="00253368"/>
    <w:rsid w:val="00254A88"/>
    <w:rsid w:val="002634C4"/>
    <w:rsid w:val="0026451D"/>
    <w:rsid w:val="0026706B"/>
    <w:rsid w:val="002928D3"/>
    <w:rsid w:val="00296E8D"/>
    <w:rsid w:val="002A7B6C"/>
    <w:rsid w:val="002B156A"/>
    <w:rsid w:val="002B5877"/>
    <w:rsid w:val="002C27A6"/>
    <w:rsid w:val="002C5690"/>
    <w:rsid w:val="002D5EE8"/>
    <w:rsid w:val="002E158A"/>
    <w:rsid w:val="002F1FE6"/>
    <w:rsid w:val="002F4E68"/>
    <w:rsid w:val="00312F7F"/>
    <w:rsid w:val="00313295"/>
    <w:rsid w:val="003150B1"/>
    <w:rsid w:val="00316C4F"/>
    <w:rsid w:val="00321C70"/>
    <w:rsid w:val="003269D7"/>
    <w:rsid w:val="003309C4"/>
    <w:rsid w:val="0033227E"/>
    <w:rsid w:val="003527F1"/>
    <w:rsid w:val="00361450"/>
    <w:rsid w:val="003673CF"/>
    <w:rsid w:val="0037529F"/>
    <w:rsid w:val="003845C1"/>
    <w:rsid w:val="003911CC"/>
    <w:rsid w:val="003922AF"/>
    <w:rsid w:val="003A3C86"/>
    <w:rsid w:val="003A6F89"/>
    <w:rsid w:val="003B38C1"/>
    <w:rsid w:val="003B4287"/>
    <w:rsid w:val="003C0004"/>
    <w:rsid w:val="003C49D0"/>
    <w:rsid w:val="003D0FF4"/>
    <w:rsid w:val="003E01AB"/>
    <w:rsid w:val="003E1B53"/>
    <w:rsid w:val="003F23DD"/>
    <w:rsid w:val="00411EDC"/>
    <w:rsid w:val="00412B5D"/>
    <w:rsid w:val="00423E3E"/>
    <w:rsid w:val="00427AF4"/>
    <w:rsid w:val="0043315C"/>
    <w:rsid w:val="004564F1"/>
    <w:rsid w:val="004647DA"/>
    <w:rsid w:val="00466B86"/>
    <w:rsid w:val="00474062"/>
    <w:rsid w:val="0047557D"/>
    <w:rsid w:val="00477D6B"/>
    <w:rsid w:val="0048132E"/>
    <w:rsid w:val="004818F7"/>
    <w:rsid w:val="00487434"/>
    <w:rsid w:val="00495650"/>
    <w:rsid w:val="004A14AA"/>
    <w:rsid w:val="004A17EF"/>
    <w:rsid w:val="004A7E1A"/>
    <w:rsid w:val="004B150D"/>
    <w:rsid w:val="004C5DF0"/>
    <w:rsid w:val="004F7DD8"/>
    <w:rsid w:val="005019FF"/>
    <w:rsid w:val="005145C1"/>
    <w:rsid w:val="0051769D"/>
    <w:rsid w:val="00526117"/>
    <w:rsid w:val="0053057A"/>
    <w:rsid w:val="0054245E"/>
    <w:rsid w:val="00544C29"/>
    <w:rsid w:val="00560A29"/>
    <w:rsid w:val="005615E7"/>
    <w:rsid w:val="00566309"/>
    <w:rsid w:val="0057344A"/>
    <w:rsid w:val="00580A4A"/>
    <w:rsid w:val="005915DC"/>
    <w:rsid w:val="00596B5D"/>
    <w:rsid w:val="00596D7C"/>
    <w:rsid w:val="005A3C52"/>
    <w:rsid w:val="005B179D"/>
    <w:rsid w:val="005B79EF"/>
    <w:rsid w:val="005C0166"/>
    <w:rsid w:val="005C231F"/>
    <w:rsid w:val="005C6649"/>
    <w:rsid w:val="005C6E05"/>
    <w:rsid w:val="005D588F"/>
    <w:rsid w:val="005D61D4"/>
    <w:rsid w:val="005F3589"/>
    <w:rsid w:val="005F7308"/>
    <w:rsid w:val="006028F8"/>
    <w:rsid w:val="00605827"/>
    <w:rsid w:val="00612C82"/>
    <w:rsid w:val="00621333"/>
    <w:rsid w:val="006221EE"/>
    <w:rsid w:val="00644082"/>
    <w:rsid w:val="00646050"/>
    <w:rsid w:val="00647CB5"/>
    <w:rsid w:val="00653A62"/>
    <w:rsid w:val="00655340"/>
    <w:rsid w:val="006559F5"/>
    <w:rsid w:val="00660F97"/>
    <w:rsid w:val="00662450"/>
    <w:rsid w:val="006631DE"/>
    <w:rsid w:val="006713CA"/>
    <w:rsid w:val="00676C5C"/>
    <w:rsid w:val="00682F5A"/>
    <w:rsid w:val="00686939"/>
    <w:rsid w:val="00694DBB"/>
    <w:rsid w:val="006A330B"/>
    <w:rsid w:val="006A72AD"/>
    <w:rsid w:val="006A7859"/>
    <w:rsid w:val="006A79DE"/>
    <w:rsid w:val="006B6329"/>
    <w:rsid w:val="006C4EE9"/>
    <w:rsid w:val="006C7889"/>
    <w:rsid w:val="006D4886"/>
    <w:rsid w:val="006F316E"/>
    <w:rsid w:val="00723A33"/>
    <w:rsid w:val="00724A4A"/>
    <w:rsid w:val="007262F1"/>
    <w:rsid w:val="007620C1"/>
    <w:rsid w:val="00774E3D"/>
    <w:rsid w:val="007817F3"/>
    <w:rsid w:val="0078782A"/>
    <w:rsid w:val="007C04A1"/>
    <w:rsid w:val="007C2AF5"/>
    <w:rsid w:val="007D1613"/>
    <w:rsid w:val="007D284C"/>
    <w:rsid w:val="007E34D4"/>
    <w:rsid w:val="007F1D8F"/>
    <w:rsid w:val="007F3FEC"/>
    <w:rsid w:val="00807C8D"/>
    <w:rsid w:val="008217BD"/>
    <w:rsid w:val="00833AE5"/>
    <w:rsid w:val="00845932"/>
    <w:rsid w:val="00845A90"/>
    <w:rsid w:val="0085105A"/>
    <w:rsid w:val="0085406F"/>
    <w:rsid w:val="00854D74"/>
    <w:rsid w:val="008759BC"/>
    <w:rsid w:val="00877A13"/>
    <w:rsid w:val="00877FB0"/>
    <w:rsid w:val="0088421A"/>
    <w:rsid w:val="00887F6B"/>
    <w:rsid w:val="008A5DCF"/>
    <w:rsid w:val="008B2CC1"/>
    <w:rsid w:val="008B60B2"/>
    <w:rsid w:val="008C0BD8"/>
    <w:rsid w:val="008C2B1D"/>
    <w:rsid w:val="008C5EC8"/>
    <w:rsid w:val="008D6487"/>
    <w:rsid w:val="008F03A4"/>
    <w:rsid w:val="008F373C"/>
    <w:rsid w:val="00903BB8"/>
    <w:rsid w:val="0090570D"/>
    <w:rsid w:val="0090731E"/>
    <w:rsid w:val="009139D1"/>
    <w:rsid w:val="00916EE2"/>
    <w:rsid w:val="009211C8"/>
    <w:rsid w:val="009254F7"/>
    <w:rsid w:val="0092666C"/>
    <w:rsid w:val="009314E0"/>
    <w:rsid w:val="009325E2"/>
    <w:rsid w:val="00934174"/>
    <w:rsid w:val="009368FA"/>
    <w:rsid w:val="009520EE"/>
    <w:rsid w:val="00954214"/>
    <w:rsid w:val="0095622A"/>
    <w:rsid w:val="00966A22"/>
    <w:rsid w:val="0096722F"/>
    <w:rsid w:val="00967698"/>
    <w:rsid w:val="00967C38"/>
    <w:rsid w:val="00975F76"/>
    <w:rsid w:val="00980843"/>
    <w:rsid w:val="009812FA"/>
    <w:rsid w:val="00985A79"/>
    <w:rsid w:val="00985CBF"/>
    <w:rsid w:val="00986898"/>
    <w:rsid w:val="009A0845"/>
    <w:rsid w:val="009A122B"/>
    <w:rsid w:val="009A44CF"/>
    <w:rsid w:val="009A4ECA"/>
    <w:rsid w:val="009D13A2"/>
    <w:rsid w:val="009E2791"/>
    <w:rsid w:val="009E3F6F"/>
    <w:rsid w:val="009E5DFD"/>
    <w:rsid w:val="009F499F"/>
    <w:rsid w:val="00A253D0"/>
    <w:rsid w:val="00A429BD"/>
    <w:rsid w:val="00A42DAF"/>
    <w:rsid w:val="00A45BD8"/>
    <w:rsid w:val="00A45E57"/>
    <w:rsid w:val="00A51636"/>
    <w:rsid w:val="00A5545A"/>
    <w:rsid w:val="00A70B7E"/>
    <w:rsid w:val="00A770F8"/>
    <w:rsid w:val="00A80961"/>
    <w:rsid w:val="00A869B7"/>
    <w:rsid w:val="00AA6CEB"/>
    <w:rsid w:val="00AC205C"/>
    <w:rsid w:val="00AD50BB"/>
    <w:rsid w:val="00AD5195"/>
    <w:rsid w:val="00AE09E5"/>
    <w:rsid w:val="00AF0A6B"/>
    <w:rsid w:val="00AF29A2"/>
    <w:rsid w:val="00B01C69"/>
    <w:rsid w:val="00B023E8"/>
    <w:rsid w:val="00B04F0D"/>
    <w:rsid w:val="00B05A69"/>
    <w:rsid w:val="00B1001A"/>
    <w:rsid w:val="00B15F38"/>
    <w:rsid w:val="00B2500F"/>
    <w:rsid w:val="00B3183E"/>
    <w:rsid w:val="00B31A74"/>
    <w:rsid w:val="00B3321F"/>
    <w:rsid w:val="00B448A1"/>
    <w:rsid w:val="00B45EFA"/>
    <w:rsid w:val="00B4695F"/>
    <w:rsid w:val="00B52DFC"/>
    <w:rsid w:val="00B53097"/>
    <w:rsid w:val="00B56199"/>
    <w:rsid w:val="00B64556"/>
    <w:rsid w:val="00B7306B"/>
    <w:rsid w:val="00B73E86"/>
    <w:rsid w:val="00B74CC0"/>
    <w:rsid w:val="00B81D47"/>
    <w:rsid w:val="00B8322D"/>
    <w:rsid w:val="00B87246"/>
    <w:rsid w:val="00B8724D"/>
    <w:rsid w:val="00B96979"/>
    <w:rsid w:val="00B9734B"/>
    <w:rsid w:val="00BA36FB"/>
    <w:rsid w:val="00BC534C"/>
    <w:rsid w:val="00BD0335"/>
    <w:rsid w:val="00BD48EB"/>
    <w:rsid w:val="00BF629C"/>
    <w:rsid w:val="00C04979"/>
    <w:rsid w:val="00C11BFE"/>
    <w:rsid w:val="00C155F7"/>
    <w:rsid w:val="00C20F19"/>
    <w:rsid w:val="00C20F52"/>
    <w:rsid w:val="00C35DCB"/>
    <w:rsid w:val="00C35FAE"/>
    <w:rsid w:val="00C44D9F"/>
    <w:rsid w:val="00C60BFE"/>
    <w:rsid w:val="00C61E90"/>
    <w:rsid w:val="00C74A49"/>
    <w:rsid w:val="00C8243B"/>
    <w:rsid w:val="00C87F2C"/>
    <w:rsid w:val="00C93B50"/>
    <w:rsid w:val="00CA0A9B"/>
    <w:rsid w:val="00CC1C2B"/>
    <w:rsid w:val="00CC3367"/>
    <w:rsid w:val="00CC579C"/>
    <w:rsid w:val="00CD6E8A"/>
    <w:rsid w:val="00CF07ED"/>
    <w:rsid w:val="00D02865"/>
    <w:rsid w:val="00D22AD1"/>
    <w:rsid w:val="00D2490D"/>
    <w:rsid w:val="00D30EAC"/>
    <w:rsid w:val="00D31A7B"/>
    <w:rsid w:val="00D343B4"/>
    <w:rsid w:val="00D45252"/>
    <w:rsid w:val="00D46320"/>
    <w:rsid w:val="00D53C0D"/>
    <w:rsid w:val="00D54C65"/>
    <w:rsid w:val="00D60FBF"/>
    <w:rsid w:val="00D67008"/>
    <w:rsid w:val="00D70AEE"/>
    <w:rsid w:val="00D71B4D"/>
    <w:rsid w:val="00D81152"/>
    <w:rsid w:val="00D812DE"/>
    <w:rsid w:val="00D8396A"/>
    <w:rsid w:val="00D93D55"/>
    <w:rsid w:val="00D9744F"/>
    <w:rsid w:val="00DA1F75"/>
    <w:rsid w:val="00DA5763"/>
    <w:rsid w:val="00DB1F46"/>
    <w:rsid w:val="00DC1CA0"/>
    <w:rsid w:val="00DC606D"/>
    <w:rsid w:val="00DD5E6C"/>
    <w:rsid w:val="00DF7C36"/>
    <w:rsid w:val="00E02EF5"/>
    <w:rsid w:val="00E20263"/>
    <w:rsid w:val="00E335FE"/>
    <w:rsid w:val="00E45D84"/>
    <w:rsid w:val="00E63D01"/>
    <w:rsid w:val="00E6466A"/>
    <w:rsid w:val="00E6644D"/>
    <w:rsid w:val="00E666CF"/>
    <w:rsid w:val="00E71CA8"/>
    <w:rsid w:val="00E71DBD"/>
    <w:rsid w:val="00E72EA2"/>
    <w:rsid w:val="00E74A4A"/>
    <w:rsid w:val="00E83C1C"/>
    <w:rsid w:val="00E90252"/>
    <w:rsid w:val="00EA070A"/>
    <w:rsid w:val="00EA26AB"/>
    <w:rsid w:val="00EB0227"/>
    <w:rsid w:val="00EB6373"/>
    <w:rsid w:val="00EB69C9"/>
    <w:rsid w:val="00EC2273"/>
    <w:rsid w:val="00EC4E49"/>
    <w:rsid w:val="00ED77FB"/>
    <w:rsid w:val="00EE45FA"/>
    <w:rsid w:val="00EE7B02"/>
    <w:rsid w:val="00EF32F4"/>
    <w:rsid w:val="00F106DB"/>
    <w:rsid w:val="00F10ABB"/>
    <w:rsid w:val="00F2076E"/>
    <w:rsid w:val="00F24B14"/>
    <w:rsid w:val="00F31F1F"/>
    <w:rsid w:val="00F33217"/>
    <w:rsid w:val="00F33275"/>
    <w:rsid w:val="00F40F60"/>
    <w:rsid w:val="00F51859"/>
    <w:rsid w:val="00F51BAF"/>
    <w:rsid w:val="00F51FD0"/>
    <w:rsid w:val="00F52B39"/>
    <w:rsid w:val="00F577D0"/>
    <w:rsid w:val="00F60FF5"/>
    <w:rsid w:val="00F66152"/>
    <w:rsid w:val="00F77415"/>
    <w:rsid w:val="00FC2772"/>
    <w:rsid w:val="00FD0026"/>
    <w:rsid w:val="00FD31AF"/>
    <w:rsid w:val="00FE20BB"/>
    <w:rsid w:val="00FE56DD"/>
    <w:rsid w:val="00FF226A"/>
    <w:rsid w:val="00FF5D2D"/>
    <w:rsid w:val="00FF5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2445EE"/>
    <w:rPr>
      <w:rFonts w:ascii="Tahoma" w:hAnsi="Tahoma" w:cs="Tahoma"/>
      <w:sz w:val="16"/>
      <w:szCs w:val="16"/>
    </w:rPr>
  </w:style>
  <w:style w:type="character" w:customStyle="1" w:styleId="Char">
    <w:name w:val="批注框文本 Char"/>
    <w:basedOn w:val="a1"/>
    <w:link w:val="ad"/>
    <w:rsid w:val="002445E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2445EE"/>
    <w:rPr>
      <w:rFonts w:ascii="Tahoma" w:hAnsi="Tahoma" w:cs="Tahoma"/>
      <w:sz w:val="16"/>
      <w:szCs w:val="16"/>
    </w:rPr>
  </w:style>
  <w:style w:type="character" w:customStyle="1" w:styleId="Char">
    <w:name w:val="批注框文本 Char"/>
    <w:basedOn w:val="a1"/>
    <w:link w:val="ad"/>
    <w:rsid w:val="002445E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091769">
      <w:bodyDiv w:val="1"/>
      <w:marLeft w:val="0"/>
      <w:marRight w:val="0"/>
      <w:marTop w:val="0"/>
      <w:marBottom w:val="0"/>
      <w:divBdr>
        <w:top w:val="none" w:sz="0" w:space="0" w:color="auto"/>
        <w:left w:val="none" w:sz="0" w:space="0" w:color="auto"/>
        <w:bottom w:val="none" w:sz="0" w:space="0" w:color="auto"/>
        <w:right w:val="none" w:sz="0" w:space="0" w:color="auto"/>
      </w:divBdr>
    </w:div>
    <w:div w:id="160768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b="1" i="0" u="none" strike="noStrike" baseline="0">
                <a:solidFill>
                  <a:srgbClr val="000000"/>
                </a:solidFill>
                <a:latin typeface="Arial"/>
                <a:ea typeface="Arial"/>
                <a:cs typeface="Arial"/>
              </a:defRPr>
            </a:pPr>
            <a:r>
              <a:rPr lang="en-US"/>
              <a:t>SRP</a:t>
            </a:r>
            <a:r>
              <a:rPr lang="zh-CN" altLang="en-US"/>
              <a:t>成果框架各项指标的百分比</a:t>
            </a:r>
            <a:endParaRPr lang="en-US"/>
          </a:p>
        </c:rich>
      </c:tx>
      <c:layout>
        <c:manualLayout>
          <c:xMode val="edge"/>
          <c:yMode val="edge"/>
          <c:x val="0.18255045521605967"/>
          <c:y val="5.5118251512906807E-2"/>
        </c:manualLayout>
      </c:layout>
      <c:overlay val="0"/>
      <c:spPr>
        <a:noFill/>
        <a:ln w="25400">
          <a:noFill/>
        </a:ln>
      </c:spPr>
    </c:title>
    <c:autoTitleDeleted val="0"/>
    <c:plotArea>
      <c:layout>
        <c:manualLayout>
          <c:layoutTarget val="inner"/>
          <c:xMode val="edge"/>
          <c:yMode val="edge"/>
          <c:x val="0.10201348967956277"/>
          <c:y val="0.28608997213842102"/>
          <c:w val="0.30872503455657152"/>
          <c:h val="0.60367608799850314"/>
        </c:manualLayout>
      </c:layout>
      <c:pieChart>
        <c:varyColors val="1"/>
        <c:ser>
          <c:idx val="0"/>
          <c:order val="0"/>
          <c:tx>
            <c:strRef>
              <c:f>Sheet1!$C$4</c:f>
              <c:strCache>
                <c:ptCount val="1"/>
                <c:pt idx="0">
                  <c:v>Number of indicators</c:v>
                </c:pt>
              </c:strCache>
            </c:strRef>
          </c:tx>
          <c:spPr>
            <a:solidFill>
              <a:srgbClr val="9999FF"/>
            </a:solidFill>
            <a:ln w="12700">
              <a:solidFill>
                <a:srgbClr val="000000"/>
              </a:solidFill>
              <a:prstDash val="solid"/>
            </a:ln>
          </c:spPr>
          <c:dPt>
            <c:idx val="0"/>
            <c:bubble3D val="0"/>
            <c:spPr>
              <a:solidFill>
                <a:srgbClr val="008000"/>
              </a:solidFill>
              <a:ln w="12700">
                <a:solidFill>
                  <a:srgbClr val="000000"/>
                </a:solidFill>
                <a:prstDash val="solid"/>
              </a:ln>
            </c:spPr>
          </c:dPt>
          <c:dPt>
            <c:idx val="1"/>
            <c:bubble3D val="0"/>
            <c:spPr>
              <a:solidFill>
                <a:srgbClr val="FF9900"/>
              </a:solidFill>
              <a:ln w="12700">
                <a:solidFill>
                  <a:srgbClr val="000000"/>
                </a:solidFill>
                <a:prstDash val="solid"/>
              </a:ln>
            </c:spPr>
          </c:dPt>
          <c:dPt>
            <c:idx val="2"/>
            <c:bubble3D val="0"/>
            <c:spPr>
              <a:solidFill>
                <a:srgbClr val="FF0000"/>
              </a:solidFill>
              <a:ln w="12700">
                <a:solidFill>
                  <a:srgbClr val="000000"/>
                </a:solidFill>
                <a:prstDash val="solid"/>
              </a:ln>
            </c:spPr>
          </c:dPt>
          <c:dPt>
            <c:idx val="3"/>
            <c:bubble3D val="0"/>
            <c:spPr>
              <a:solidFill>
                <a:srgbClr val="C0C0C0"/>
              </a:solidFill>
              <a:ln w="12700">
                <a:solidFill>
                  <a:srgbClr val="000000"/>
                </a:solidFill>
                <a:prstDash val="solid"/>
              </a:ln>
            </c:spPr>
          </c:dPt>
          <c:dLbls>
            <c:dLbl>
              <c:idx val="0"/>
              <c:layout>
                <c:manualLayout>
                  <c:x val="-1.6145854251440047E-2"/>
                  <c:y val="6.1224984672191569E-2"/>
                </c:manualLayout>
              </c:layout>
              <c:showLegendKey val="0"/>
              <c:showVal val="0"/>
              <c:showCatName val="0"/>
              <c:showSerName val="0"/>
              <c:showPercent val="1"/>
              <c:showBubbleSize val="0"/>
            </c:dLbl>
            <c:dLbl>
              <c:idx val="1"/>
              <c:layout>
                <c:manualLayout>
                  <c:x val="-5.7482076485405767E-4"/>
                  <c:y val="4.6023380935650759E-3"/>
                </c:manualLayout>
              </c:layout>
              <c:showLegendKey val="0"/>
              <c:showVal val="0"/>
              <c:showCatName val="0"/>
              <c:showSerName val="0"/>
              <c:showPercent val="1"/>
              <c:showBubbleSize val="0"/>
            </c:dLbl>
            <c:dLbl>
              <c:idx val="2"/>
              <c:layout>
                <c:manualLayout>
                  <c:x val="6.0317426764607447E-3"/>
                  <c:y val="-1.2943696998505108E-2"/>
                </c:manualLayout>
              </c:layout>
              <c:showLegendKey val="0"/>
              <c:showVal val="0"/>
              <c:showCatName val="0"/>
              <c:showSerName val="0"/>
              <c:showPercent val="1"/>
              <c:showBubbleSize val="0"/>
            </c:dLbl>
            <c:dLbl>
              <c:idx val="3"/>
              <c:layout>
                <c:manualLayout>
                  <c:x val="1.6707498810970778E-2"/>
                  <c:y val="-7.729348792030917E-3"/>
                </c:manualLayout>
              </c:layout>
              <c:showLegendKey val="0"/>
              <c:showVal val="0"/>
              <c:showCatName val="0"/>
              <c:showSerName val="0"/>
              <c:showPercent val="1"/>
              <c:showBubbleSize val="0"/>
            </c:dLbl>
            <c:numFmt formatCode="0.0%" sourceLinked="0"/>
            <c:spPr>
              <a:noFill/>
              <a:ln w="25400">
                <a:noFill/>
              </a:ln>
            </c:spPr>
            <c:txPr>
              <a:bodyPr/>
              <a:lstStyle/>
              <a:p>
                <a:pPr>
                  <a:defRPr sz="1200" b="0" i="0" u="none" strike="noStrike" baseline="0">
                    <a:solidFill>
                      <a:srgbClr val="000000"/>
                    </a:solidFill>
                    <a:latin typeface="Arial"/>
                    <a:ea typeface="Arial"/>
                    <a:cs typeface="Arial"/>
                  </a:defRPr>
                </a:pPr>
                <a:endParaRPr lang="zh-CN"/>
              </a:p>
            </c:txPr>
            <c:showLegendKey val="0"/>
            <c:showVal val="0"/>
            <c:showCatName val="0"/>
            <c:showSerName val="0"/>
            <c:showPercent val="1"/>
            <c:showBubbleSize val="0"/>
            <c:showLeaderLines val="1"/>
          </c:dLbls>
          <c:cat>
            <c:strRef>
              <c:f>Sheet1!$B$5:$B$8</c:f>
              <c:strCache>
                <c:ptCount val="4"/>
                <c:pt idx="0">
                  <c:v>目标实质性实现 (30)</c:v>
                </c:pt>
                <c:pt idx="1">
                  <c:v>总体改善，但低于目标水平 (8)</c:v>
                </c:pt>
                <c:pt idx="2">
                  <c:v>目标未实现 (4)</c:v>
                </c:pt>
                <c:pt idx="3">
                  <c:v>缺乏准确数据 (5)</c:v>
                </c:pt>
              </c:strCache>
            </c:strRef>
          </c:cat>
          <c:val>
            <c:numRef>
              <c:f>Sheet1!$C$5:$C$8</c:f>
              <c:numCache>
                <c:formatCode>General</c:formatCode>
                <c:ptCount val="4"/>
                <c:pt idx="0">
                  <c:v>30</c:v>
                </c:pt>
                <c:pt idx="1">
                  <c:v>8</c:v>
                </c:pt>
                <c:pt idx="2">
                  <c:v>4</c:v>
                </c:pt>
                <c:pt idx="3">
                  <c:v>5</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ayout>
        <c:manualLayout>
          <c:xMode val="edge"/>
          <c:yMode val="edge"/>
          <c:x val="0.53154397254087971"/>
          <c:y val="0.3490822595817431"/>
          <c:w val="0.45100700700438273"/>
          <c:h val="0.45144472667714147"/>
        </c:manualLayout>
      </c:layout>
      <c:overlay val="0"/>
      <c:spPr>
        <a:solidFill>
          <a:srgbClr val="FFFFFF"/>
        </a:solidFill>
        <a:ln w="3175">
          <a:solidFill>
            <a:srgbClr val="000000"/>
          </a:solidFill>
          <a:prstDash val="solid"/>
        </a:ln>
      </c:spPr>
      <c:txPr>
        <a:bodyPr/>
        <a:lstStyle/>
        <a:p>
          <a:pPr>
            <a:defRPr sz="1010" b="0" i="0" u="none" strike="noStrike" baseline="0">
              <a:solidFill>
                <a:srgbClr val="000000"/>
              </a:solidFill>
              <a:latin typeface="Arial"/>
              <a:ea typeface="Arial"/>
              <a:cs typeface="Arial"/>
            </a:defRPr>
          </a:pPr>
          <a:endParaRPr lang="zh-CN"/>
        </a:p>
      </c:txPr>
    </c:legend>
    <c:plotVisOnly val="1"/>
    <c:dispBlanksAs val="zero"/>
    <c:showDLblsOverMax val="0"/>
  </c:chart>
  <c:spPr>
    <a:solidFill>
      <a:srgbClr val="FFFFFF"/>
    </a:solidFill>
    <a:ln w="3175">
      <a:solidFill>
        <a:srgbClr val="000000"/>
      </a:solidFill>
      <a:prstDash val="solid"/>
    </a:ln>
  </c:spPr>
  <c:txPr>
    <a:bodyPr/>
    <a:lstStyle/>
    <a:p>
      <a:pPr>
        <a:defRPr sz="1625" b="0" i="0" u="none" strike="noStrike" baseline="0">
          <a:solidFill>
            <a:srgbClr val="000000"/>
          </a:solidFill>
          <a:latin typeface="Arial"/>
          <a:ea typeface="Arial"/>
          <a:cs typeface="Arial"/>
        </a:defRPr>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26B97-FE54-4003-8080-868D83D55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6991</Words>
  <Characters>889</Characters>
  <Application>Microsoft Office Word</Application>
  <DocSecurity>0</DocSecurity>
  <Lines>38</Lines>
  <Paragraphs>82</Paragraphs>
  <ScaleCrop>false</ScaleCrop>
  <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2013-09-18T07:50:00Z</dcterms:created>
  <dcterms:modified xsi:type="dcterms:W3CDTF">2013-09-19T08:34:00Z</dcterms:modified>
</cp:coreProperties>
</file>