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3FD01" w14:textId="77777777" w:rsidR="002355A0" w:rsidRPr="006A3027" w:rsidRDefault="002355A0" w:rsidP="002355A0">
      <w:pPr>
        <w:jc w:val="right"/>
        <w:rPr>
          <w:rFonts w:ascii="Arial Black" w:hAnsi="Arial Black"/>
          <w:caps/>
          <w:sz w:val="15"/>
          <w:szCs w:val="24"/>
        </w:rPr>
      </w:pPr>
      <w:r w:rsidRPr="00890B74">
        <w:rPr>
          <w:rFonts w:eastAsiaTheme="minorEastAsia" w:cs="Times New Roman" w:hint="eastAsia"/>
          <w:noProof/>
        </w:rPr>
        <w:drawing>
          <wp:inline distT="0" distB="0" distL="0" distR="0" wp14:anchorId="4E133595" wp14:editId="51FB6B5F">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C6DF3EA" w14:textId="0BC66238" w:rsidR="002355A0" w:rsidRPr="006A3027" w:rsidRDefault="002355A0" w:rsidP="002355A0">
      <w:pPr>
        <w:pBdr>
          <w:top w:val="single" w:sz="4" w:space="10" w:color="auto"/>
        </w:pBdr>
        <w:wordWrap w:val="0"/>
        <w:spacing w:before="120"/>
        <w:jc w:val="right"/>
        <w:rPr>
          <w:rFonts w:ascii="Arial Black" w:hAnsi="Arial Black"/>
          <w:b/>
          <w:caps/>
          <w:sz w:val="15"/>
          <w:szCs w:val="24"/>
        </w:rPr>
      </w:pPr>
      <w:r w:rsidRPr="006A3027">
        <w:rPr>
          <w:rFonts w:ascii="Arial Black" w:hAnsi="Arial Black" w:hint="eastAsia"/>
          <w:b/>
          <w:caps/>
          <w:sz w:val="15"/>
          <w:szCs w:val="24"/>
        </w:rPr>
        <w:t>WO/CC/</w:t>
      </w:r>
      <w:r>
        <w:rPr>
          <w:rFonts w:ascii="Arial Black" w:hAnsi="Arial Black" w:hint="eastAsia"/>
          <w:b/>
          <w:caps/>
          <w:sz w:val="15"/>
          <w:szCs w:val="24"/>
        </w:rPr>
        <w:t>82</w:t>
      </w:r>
      <w:r w:rsidRPr="006A3027">
        <w:rPr>
          <w:rFonts w:ascii="Arial Black" w:hAnsi="Arial Black" w:hint="eastAsia"/>
          <w:b/>
          <w:caps/>
          <w:sz w:val="15"/>
          <w:szCs w:val="24"/>
        </w:rPr>
        <w:t>/</w:t>
      </w:r>
      <w:bookmarkStart w:id="0" w:name="Code"/>
      <w:r>
        <w:rPr>
          <w:rFonts w:ascii="Arial Black" w:hAnsi="Arial Black" w:hint="eastAsia"/>
          <w:b/>
          <w:caps/>
          <w:sz w:val="15"/>
          <w:szCs w:val="24"/>
        </w:rPr>
        <w:t>in</w:t>
      </w:r>
      <w:r>
        <w:rPr>
          <w:rFonts w:ascii="Arial Black" w:hAnsi="Arial Black"/>
          <w:b/>
          <w:caps/>
          <w:sz w:val="15"/>
          <w:szCs w:val="24"/>
        </w:rPr>
        <w:t>f/2</w:t>
      </w:r>
    </w:p>
    <w:bookmarkEnd w:id="0"/>
    <w:p w14:paraId="51334F11" w14:textId="77777777" w:rsidR="002355A0" w:rsidRPr="006A3027" w:rsidRDefault="002355A0" w:rsidP="002355A0">
      <w:pPr>
        <w:jc w:val="right"/>
        <w:rPr>
          <w:rFonts w:ascii="Arial Black" w:hAnsi="Arial Black"/>
          <w:b/>
          <w:caps/>
          <w:sz w:val="15"/>
          <w:szCs w:val="15"/>
        </w:rPr>
      </w:pPr>
      <w:r w:rsidRPr="006A3027">
        <w:rPr>
          <w:rFonts w:eastAsia="SimHei" w:hint="eastAsia"/>
          <w:b/>
          <w:sz w:val="15"/>
          <w:szCs w:val="15"/>
        </w:rPr>
        <w:t>原文</w:t>
      </w:r>
      <w:r w:rsidRPr="006A3027">
        <w:rPr>
          <w:rFonts w:eastAsia="SimHei" w:hint="eastAsia"/>
          <w:b/>
          <w:sz w:val="15"/>
          <w:szCs w:val="15"/>
          <w:lang w:val="pt-BR"/>
        </w:rPr>
        <w:t>：</w:t>
      </w:r>
      <w:bookmarkStart w:id="1" w:name="Original"/>
      <w:r w:rsidRPr="006A3027">
        <w:rPr>
          <w:rFonts w:eastAsia="SimHei" w:hint="eastAsia"/>
          <w:b/>
          <w:sz w:val="15"/>
          <w:szCs w:val="15"/>
          <w:lang w:val="pt-BR"/>
        </w:rPr>
        <w:t>英</w:t>
      </w:r>
      <w:r w:rsidRPr="006A3027">
        <w:rPr>
          <w:rFonts w:eastAsia="SimHei" w:hint="eastAsia"/>
          <w:b/>
          <w:sz w:val="15"/>
          <w:szCs w:val="15"/>
        </w:rPr>
        <w:t>文</w:t>
      </w:r>
      <w:bookmarkEnd w:id="1"/>
    </w:p>
    <w:p w14:paraId="386D3124" w14:textId="77777777" w:rsidR="002355A0" w:rsidRPr="006A3027" w:rsidRDefault="002355A0" w:rsidP="002355A0">
      <w:pPr>
        <w:spacing w:line="1680" w:lineRule="auto"/>
        <w:jc w:val="right"/>
        <w:rPr>
          <w:rFonts w:ascii="SimHei" w:eastAsia="SimHei" w:hAnsi="Arial Black"/>
          <w:b/>
          <w:caps/>
          <w:sz w:val="15"/>
          <w:szCs w:val="15"/>
        </w:rPr>
      </w:pPr>
      <w:r w:rsidRPr="006A3027">
        <w:rPr>
          <w:rFonts w:ascii="SimHei" w:eastAsia="SimHei" w:hint="eastAsia"/>
          <w:b/>
          <w:sz w:val="15"/>
          <w:szCs w:val="15"/>
        </w:rPr>
        <w:t>日期</w:t>
      </w:r>
      <w:r w:rsidRPr="006A3027">
        <w:rPr>
          <w:rFonts w:ascii="SimHei" w:eastAsia="SimHei" w:hAnsi="SimSun" w:hint="eastAsia"/>
          <w:b/>
          <w:sz w:val="15"/>
          <w:szCs w:val="15"/>
          <w:lang w:val="pt-BR"/>
        </w:rPr>
        <w:t>：</w:t>
      </w:r>
      <w:bookmarkStart w:id="2" w:name="Date"/>
      <w:r w:rsidRPr="006A3027">
        <w:rPr>
          <w:rFonts w:ascii="Arial Black" w:eastAsia="SimHei" w:hAnsi="Arial Black" w:hint="eastAsia"/>
          <w:b/>
          <w:sz w:val="15"/>
          <w:szCs w:val="15"/>
          <w:lang w:val="pt-BR"/>
        </w:rPr>
        <w:t>20</w:t>
      </w:r>
      <w:r>
        <w:rPr>
          <w:rFonts w:ascii="Arial Black" w:eastAsia="SimHei" w:hAnsi="Arial Black" w:hint="eastAsia"/>
          <w:b/>
          <w:sz w:val="15"/>
          <w:szCs w:val="15"/>
          <w:lang w:val="pt-BR"/>
        </w:rPr>
        <w:t>23</w:t>
      </w:r>
      <w:r w:rsidRPr="006A3027">
        <w:rPr>
          <w:rFonts w:ascii="SimHei" w:eastAsia="SimHei" w:hAnsi="Times New Roman" w:hint="eastAsia"/>
          <w:b/>
          <w:sz w:val="15"/>
          <w:szCs w:val="15"/>
        </w:rPr>
        <w:t>年</w:t>
      </w:r>
      <w:r>
        <w:rPr>
          <w:rFonts w:ascii="Arial Black" w:eastAsia="SimHei" w:hAnsi="Arial Black" w:hint="eastAsia"/>
          <w:b/>
          <w:sz w:val="15"/>
          <w:szCs w:val="15"/>
          <w:lang w:val="pt-BR"/>
        </w:rPr>
        <w:t>5</w:t>
      </w:r>
      <w:r w:rsidRPr="006A3027">
        <w:rPr>
          <w:rFonts w:ascii="SimHei" w:eastAsia="SimHei" w:hAnsi="Times New Roman" w:hint="eastAsia"/>
          <w:b/>
          <w:sz w:val="15"/>
          <w:szCs w:val="15"/>
        </w:rPr>
        <w:t>月</w:t>
      </w:r>
      <w:r>
        <w:rPr>
          <w:rFonts w:ascii="Arial Black" w:eastAsia="SimHei" w:hAnsi="Arial Black"/>
          <w:b/>
          <w:sz w:val="15"/>
          <w:szCs w:val="15"/>
          <w:lang w:val="pt-BR"/>
        </w:rPr>
        <w:t>31</w:t>
      </w:r>
      <w:r w:rsidRPr="006A3027">
        <w:rPr>
          <w:rFonts w:ascii="SimHei" w:eastAsia="SimHei" w:hAnsi="Times New Roman" w:hint="eastAsia"/>
          <w:b/>
          <w:sz w:val="15"/>
          <w:szCs w:val="15"/>
        </w:rPr>
        <w:t>日</w:t>
      </w:r>
    </w:p>
    <w:bookmarkEnd w:id="2"/>
    <w:p w14:paraId="5003167B" w14:textId="77777777" w:rsidR="002355A0" w:rsidRPr="006A3027" w:rsidRDefault="002355A0" w:rsidP="002355A0">
      <w:pPr>
        <w:spacing w:after="600"/>
        <w:rPr>
          <w:rFonts w:ascii="SimHei" w:eastAsia="SimHei" w:hAnsi="SimHei" w:cs="Times New Roman"/>
          <w:sz w:val="28"/>
          <w:szCs w:val="22"/>
        </w:rPr>
      </w:pPr>
      <w:r w:rsidRPr="006A3027">
        <w:rPr>
          <w:rFonts w:ascii="SimHei" w:eastAsia="SimHei" w:hAnsi="SimHei" w:cs="Times New Roman" w:hint="eastAsia"/>
          <w:sz w:val="28"/>
          <w:szCs w:val="22"/>
        </w:rPr>
        <w:t>产权组织协调委员会</w:t>
      </w:r>
    </w:p>
    <w:p w14:paraId="218255CF" w14:textId="77777777" w:rsidR="002355A0" w:rsidRPr="006A3027" w:rsidRDefault="002355A0" w:rsidP="002355A0">
      <w:pPr>
        <w:spacing w:after="720"/>
        <w:rPr>
          <w:rFonts w:ascii="KaiTi" w:eastAsia="KaiTi" w:hAnsi="KaiTi" w:cs="Times New Roman"/>
          <w:b/>
          <w:sz w:val="24"/>
          <w:szCs w:val="22"/>
        </w:rPr>
      </w:pPr>
      <w:r>
        <w:rPr>
          <w:rFonts w:ascii="KaiTi" w:eastAsia="KaiTi" w:hAnsi="KaiTi" w:cs="Times New Roman" w:hint="eastAsia"/>
          <w:b/>
          <w:sz w:val="24"/>
          <w:szCs w:val="22"/>
        </w:rPr>
        <w:t>第八十二</w:t>
      </w:r>
      <w:r w:rsidRPr="006A3027">
        <w:rPr>
          <w:rFonts w:ascii="KaiTi" w:eastAsia="KaiTi" w:hAnsi="KaiTi" w:cs="Times New Roman" w:hint="eastAsia"/>
          <w:b/>
          <w:sz w:val="24"/>
          <w:szCs w:val="22"/>
        </w:rPr>
        <w:t>届会议（第</w:t>
      </w:r>
      <w:r>
        <w:rPr>
          <w:rFonts w:ascii="KaiTi" w:eastAsia="KaiTi" w:hAnsi="KaiTi" w:cs="Times New Roman" w:hint="eastAsia"/>
          <w:sz w:val="24"/>
          <w:szCs w:val="22"/>
        </w:rPr>
        <w:t>54</w:t>
      </w:r>
      <w:r w:rsidRPr="006A3027">
        <w:rPr>
          <w:rFonts w:ascii="KaiTi" w:eastAsia="KaiTi" w:hAnsi="KaiTi" w:cs="Times New Roman" w:hint="eastAsia"/>
          <w:b/>
          <w:sz w:val="24"/>
          <w:szCs w:val="22"/>
        </w:rPr>
        <w:t>次</w:t>
      </w:r>
      <w:r>
        <w:rPr>
          <w:rFonts w:ascii="KaiTi" w:eastAsia="KaiTi" w:hAnsi="KaiTi" w:cs="Times New Roman" w:hint="eastAsia"/>
          <w:b/>
          <w:sz w:val="24"/>
          <w:szCs w:val="22"/>
        </w:rPr>
        <w:t>例会</w:t>
      </w:r>
      <w:r w:rsidRPr="006A3027">
        <w:rPr>
          <w:rFonts w:ascii="KaiTi" w:eastAsia="KaiTi" w:hAnsi="KaiTi" w:cs="Times New Roman" w:hint="eastAsia"/>
          <w:b/>
          <w:sz w:val="24"/>
          <w:szCs w:val="22"/>
        </w:rPr>
        <w:t>）</w:t>
      </w:r>
      <w:r w:rsidRPr="006A3027">
        <w:rPr>
          <w:rFonts w:ascii="KaiTi" w:eastAsia="KaiTi" w:hAnsi="KaiTi" w:cs="Times New Roman" w:hint="eastAsia"/>
          <w:b/>
          <w:sz w:val="24"/>
          <w:szCs w:val="22"/>
        </w:rPr>
        <w:br/>
      </w:r>
      <w:r w:rsidRPr="006A3027">
        <w:rPr>
          <w:rFonts w:ascii="KaiTi" w:eastAsia="KaiTi" w:hAnsi="KaiTi" w:cs="Times New Roman" w:hint="eastAsia"/>
          <w:sz w:val="24"/>
          <w:szCs w:val="22"/>
        </w:rPr>
        <w:t>20</w:t>
      </w:r>
      <w:r>
        <w:rPr>
          <w:rFonts w:ascii="KaiTi" w:eastAsia="KaiTi" w:hAnsi="KaiTi" w:cs="Times New Roman" w:hint="eastAsia"/>
          <w:sz w:val="24"/>
          <w:szCs w:val="22"/>
        </w:rPr>
        <w:t>23</w:t>
      </w:r>
      <w:r w:rsidRPr="006A3027">
        <w:rPr>
          <w:rFonts w:ascii="KaiTi" w:eastAsia="KaiTi" w:hAnsi="KaiTi" w:cs="Times New Roman" w:hint="eastAsia"/>
          <w:b/>
          <w:sz w:val="24"/>
          <w:szCs w:val="22"/>
        </w:rPr>
        <w:t>年</w:t>
      </w:r>
      <w:r>
        <w:rPr>
          <w:rFonts w:ascii="KaiTi" w:eastAsia="KaiTi" w:hAnsi="KaiTi" w:cs="Times New Roman" w:hint="eastAsia"/>
          <w:sz w:val="24"/>
          <w:szCs w:val="22"/>
        </w:rPr>
        <w:t>7</w:t>
      </w:r>
      <w:r w:rsidRPr="006A3027">
        <w:rPr>
          <w:rFonts w:ascii="KaiTi" w:eastAsia="KaiTi" w:hAnsi="KaiTi" w:cs="Times New Roman" w:hint="eastAsia"/>
          <w:b/>
          <w:sz w:val="24"/>
          <w:szCs w:val="22"/>
        </w:rPr>
        <w:t>月</w:t>
      </w:r>
      <w:r>
        <w:rPr>
          <w:rFonts w:ascii="KaiTi" w:eastAsia="KaiTi" w:hAnsi="KaiTi" w:cs="Times New Roman" w:hint="eastAsia"/>
          <w:sz w:val="24"/>
          <w:szCs w:val="22"/>
        </w:rPr>
        <w:t>6</w:t>
      </w:r>
      <w:r w:rsidRPr="006A3027">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hint="eastAsia"/>
          <w:sz w:val="24"/>
          <w:szCs w:val="22"/>
        </w:rPr>
        <w:t>14</w:t>
      </w:r>
      <w:r>
        <w:rPr>
          <w:rFonts w:ascii="KaiTi" w:eastAsia="KaiTi" w:hAnsi="KaiTi" w:cs="Times New Roman" w:hint="eastAsia"/>
          <w:b/>
          <w:sz w:val="24"/>
          <w:szCs w:val="22"/>
        </w:rPr>
        <w:t>日</w:t>
      </w:r>
      <w:r w:rsidRPr="006A3027">
        <w:rPr>
          <w:rFonts w:ascii="KaiTi" w:eastAsia="KaiTi" w:hAnsi="KaiTi" w:cs="Times New Roman" w:hint="eastAsia"/>
          <w:b/>
          <w:sz w:val="24"/>
          <w:szCs w:val="22"/>
        </w:rPr>
        <w:t>，日内瓦</w:t>
      </w:r>
    </w:p>
    <w:p w14:paraId="2022B9F9" w14:textId="45DBF0DD" w:rsidR="002355A0" w:rsidRDefault="002355A0" w:rsidP="002355A0">
      <w:pPr>
        <w:spacing w:after="360"/>
        <w:rPr>
          <w:rFonts w:ascii="KaiTi" w:eastAsia="KaiTi"/>
          <w:bCs/>
          <w:color w:val="000000"/>
          <w:sz w:val="24"/>
          <w:szCs w:val="24"/>
        </w:rPr>
      </w:pPr>
      <w:bookmarkStart w:id="3" w:name="TitleOfDoc"/>
      <w:r w:rsidRPr="002355A0">
        <w:rPr>
          <w:rFonts w:ascii="KaiTi" w:eastAsia="KaiTi" w:hint="eastAsia"/>
          <w:bCs/>
          <w:color w:val="000000"/>
          <w:sz w:val="24"/>
          <w:szCs w:val="24"/>
        </w:rPr>
        <w:t>道德操守办公室年度报告</w:t>
      </w:r>
    </w:p>
    <w:p w14:paraId="6F453BC7" w14:textId="52A360F8" w:rsidR="002355A0" w:rsidRPr="00EE3F06" w:rsidRDefault="002355A0" w:rsidP="002355A0">
      <w:pPr>
        <w:spacing w:after="960"/>
        <w:jc w:val="both"/>
        <w:rPr>
          <w:rFonts w:ascii="KaiTi" w:eastAsia="KaiTi" w:hAnsi="STKaiti"/>
          <w:sz w:val="21"/>
          <w:szCs w:val="21"/>
        </w:rPr>
      </w:pPr>
      <w:bookmarkStart w:id="4" w:name="Prepared"/>
      <w:bookmarkEnd w:id="3"/>
      <w:r w:rsidRPr="00EE3F06">
        <w:rPr>
          <w:rFonts w:ascii="KaiTi" w:eastAsia="KaiTi" w:hAnsi="STKaiti" w:hint="eastAsia"/>
          <w:sz w:val="21"/>
          <w:szCs w:val="21"/>
        </w:rPr>
        <w:t>秘书处编拟</w:t>
      </w:r>
    </w:p>
    <w:bookmarkEnd w:id="4"/>
    <w:p w14:paraId="24F52843" w14:textId="5FA1010B" w:rsidR="006761B4" w:rsidRPr="00301297" w:rsidRDefault="00DD6C06" w:rsidP="00301297">
      <w:pPr>
        <w:keepNext/>
        <w:overflowPunct w:val="0"/>
        <w:spacing w:beforeLines="100" w:before="240" w:afterLines="50" w:after="120" w:line="340" w:lineRule="atLeast"/>
        <w:jc w:val="both"/>
        <w:outlineLvl w:val="0"/>
        <w:rPr>
          <w:rFonts w:ascii="SimHei" w:eastAsia="SimHei" w:hAnsi="SimHei"/>
          <w:bCs/>
          <w:caps/>
          <w:kern w:val="32"/>
          <w:sz w:val="21"/>
          <w:szCs w:val="32"/>
        </w:rPr>
      </w:pPr>
      <w:r w:rsidRPr="00301297">
        <w:rPr>
          <w:rFonts w:ascii="SimHei" w:eastAsia="SimHei" w:hAnsi="SimHei" w:hint="eastAsia"/>
          <w:bCs/>
          <w:caps/>
          <w:kern w:val="32"/>
          <w:sz w:val="21"/>
          <w:szCs w:val="32"/>
        </w:rPr>
        <w:t>导　言</w:t>
      </w:r>
    </w:p>
    <w:p w14:paraId="3C6A12C3" w14:textId="4858B099" w:rsidR="00DD6C06" w:rsidRPr="00BF4BFC" w:rsidRDefault="00DD6C0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本报告根据第16/2020号办公指令</w:t>
      </w:r>
      <w:r w:rsidR="00655A5E" w:rsidRPr="00BF4BFC">
        <w:rPr>
          <w:rFonts w:ascii="SimSun" w:hAnsi="SimSun" w:hint="eastAsia"/>
          <w:sz w:val="21"/>
        </w:rPr>
        <w:t>“产权组织道德操守办公室”</w:t>
      </w:r>
      <w:r w:rsidR="00655A5E">
        <w:rPr>
          <w:rFonts w:ascii="SimSun" w:hAnsi="SimSun" w:hint="eastAsia"/>
          <w:sz w:val="21"/>
        </w:rPr>
        <w:t>，</w:t>
      </w:r>
      <w:r w:rsidRPr="00BF4BFC">
        <w:rPr>
          <w:rFonts w:ascii="SimSun" w:hAnsi="SimSun" w:hint="eastAsia"/>
          <w:sz w:val="21"/>
        </w:rPr>
        <w:t>通过总干事向产权组织大会提交。报告介绍了道德操守办公室在2022年开展的重要活动。</w:t>
      </w:r>
    </w:p>
    <w:p w14:paraId="4C5E84B4" w14:textId="662F61C3" w:rsidR="00DD6C06" w:rsidRPr="00BF4BFC" w:rsidRDefault="00DD6C0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道德操守办公室成立于2010年，支持总干事确保</w:t>
      </w:r>
      <w:r w:rsidR="00654C37" w:rsidRPr="00BF4BFC">
        <w:rPr>
          <w:rFonts w:ascii="SimSun" w:hAnsi="SimSun" w:hint="eastAsia"/>
          <w:sz w:val="21"/>
        </w:rPr>
        <w:t>产权组织所有员工</w:t>
      </w:r>
      <w:r w:rsidRPr="00BF4BFC">
        <w:rPr>
          <w:rFonts w:ascii="SimSun" w:hAnsi="SimSun" w:hint="eastAsia"/>
          <w:sz w:val="21"/>
        </w:rPr>
        <w:t>按照《产权组织公约》《国际公务员行为标准》《工作人员条例与细则》《产权组织道德守则》以及相关政策和程序的要求，保持道德操守和廉正最高标准。</w:t>
      </w:r>
    </w:p>
    <w:p w14:paraId="6115BA44" w14:textId="3271E16E" w:rsidR="00DD6C06" w:rsidRPr="00BF4BFC" w:rsidRDefault="00DD6C0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道德操守办公室的目标是弘扬一种以独立、忠诚、公正、廉正、问责和尊重人权等共同价值观为基础的道德操守组织文化。道德操守办公室通过在以下广泛的职责领域向国际</w:t>
      </w:r>
      <w:r w:rsidR="00655A5E">
        <w:rPr>
          <w:rFonts w:ascii="SimSun" w:hAnsi="SimSun" w:hint="eastAsia"/>
          <w:sz w:val="21"/>
        </w:rPr>
        <w:t>员工队伍</w:t>
      </w:r>
      <w:r w:rsidR="00E665FF" w:rsidRPr="00BF4BFC">
        <w:rPr>
          <w:rFonts w:ascii="SimSun" w:hAnsi="SimSun"/>
          <w:sz w:val="21"/>
          <w:vertAlign w:val="superscript"/>
        </w:rPr>
        <w:footnoteReference w:id="2"/>
      </w:r>
      <w:r w:rsidRPr="00BF4BFC">
        <w:rPr>
          <w:rFonts w:ascii="SimSun" w:hAnsi="SimSun" w:hint="eastAsia"/>
          <w:sz w:val="21"/>
        </w:rPr>
        <w:t>提供服务来履行这一使命：</w:t>
      </w:r>
    </w:p>
    <w:p w14:paraId="1997AA7B" w14:textId="15D62B6E" w:rsidR="00DD6C06" w:rsidRPr="00BF4BFC" w:rsidRDefault="00DD6C06" w:rsidP="00301297">
      <w:pPr>
        <w:numPr>
          <w:ilvl w:val="1"/>
          <w:numId w:val="5"/>
        </w:numPr>
        <w:tabs>
          <w:tab w:val="clear" w:pos="1134"/>
        </w:tabs>
        <w:overflowPunct w:val="0"/>
        <w:spacing w:afterLines="50" w:after="120" w:line="340" w:lineRule="atLeast"/>
        <w:rPr>
          <w:rFonts w:ascii="SimSun" w:hAnsi="SimSun"/>
          <w:sz w:val="21"/>
        </w:rPr>
      </w:pPr>
      <w:r w:rsidRPr="00BF4BFC">
        <w:rPr>
          <w:rFonts w:ascii="SimSun" w:hAnsi="SimSun" w:hint="eastAsia"/>
          <w:sz w:val="21"/>
        </w:rPr>
        <w:t>保密咨询意见和指导；</w:t>
      </w:r>
    </w:p>
    <w:p w14:paraId="6A73FA1C" w14:textId="544CCAFD" w:rsidR="00DD6C06" w:rsidRPr="00BF4BFC" w:rsidRDefault="00DD6C06" w:rsidP="00301297">
      <w:pPr>
        <w:numPr>
          <w:ilvl w:val="1"/>
          <w:numId w:val="5"/>
        </w:numPr>
        <w:tabs>
          <w:tab w:val="clear" w:pos="1134"/>
        </w:tabs>
        <w:overflowPunct w:val="0"/>
        <w:spacing w:afterLines="50" w:after="120" w:line="340" w:lineRule="atLeast"/>
        <w:rPr>
          <w:rFonts w:ascii="SimSun" w:hAnsi="SimSun"/>
          <w:sz w:val="21"/>
        </w:rPr>
      </w:pPr>
      <w:r w:rsidRPr="00BF4BFC">
        <w:rPr>
          <w:rFonts w:ascii="SimSun" w:hAnsi="SimSun" w:hint="eastAsia"/>
          <w:sz w:val="21"/>
        </w:rPr>
        <w:t>道德操守培训，提高认识和</w:t>
      </w:r>
      <w:r w:rsidR="00E665FF" w:rsidRPr="00BF4BFC">
        <w:rPr>
          <w:rFonts w:ascii="SimSun" w:hAnsi="SimSun" w:hint="eastAsia"/>
          <w:sz w:val="21"/>
        </w:rPr>
        <w:t>宣传</w:t>
      </w:r>
      <w:r w:rsidRPr="00BF4BFC">
        <w:rPr>
          <w:rFonts w:ascii="SimSun" w:hAnsi="SimSun" w:hint="eastAsia"/>
          <w:sz w:val="21"/>
        </w:rPr>
        <w:t>；</w:t>
      </w:r>
    </w:p>
    <w:p w14:paraId="7E4F04AC" w14:textId="2114364F" w:rsidR="00DD6C06" w:rsidRPr="00BF4BFC" w:rsidRDefault="00DD6C06" w:rsidP="00301297">
      <w:pPr>
        <w:numPr>
          <w:ilvl w:val="1"/>
          <w:numId w:val="5"/>
        </w:numPr>
        <w:tabs>
          <w:tab w:val="clear" w:pos="1134"/>
        </w:tabs>
        <w:overflowPunct w:val="0"/>
        <w:spacing w:afterLines="50" w:after="120" w:line="340" w:lineRule="atLeast"/>
        <w:rPr>
          <w:rFonts w:ascii="SimSun" w:hAnsi="SimSun"/>
          <w:sz w:val="21"/>
        </w:rPr>
      </w:pPr>
      <w:r w:rsidRPr="00BF4BFC">
        <w:rPr>
          <w:rFonts w:ascii="SimSun" w:hAnsi="SimSun" w:hint="eastAsia"/>
          <w:sz w:val="21"/>
        </w:rPr>
        <w:t>准则制定和政策宣传；</w:t>
      </w:r>
    </w:p>
    <w:p w14:paraId="38732808" w14:textId="4B57DCBB" w:rsidR="00DD6C06" w:rsidRPr="00BF4BFC" w:rsidRDefault="00E665FF" w:rsidP="00301297">
      <w:pPr>
        <w:numPr>
          <w:ilvl w:val="1"/>
          <w:numId w:val="5"/>
        </w:numPr>
        <w:tabs>
          <w:tab w:val="clear" w:pos="1134"/>
        </w:tabs>
        <w:overflowPunct w:val="0"/>
        <w:spacing w:afterLines="50" w:after="120" w:line="340" w:lineRule="atLeast"/>
        <w:rPr>
          <w:rFonts w:ascii="SimSun" w:hAnsi="SimSun"/>
          <w:sz w:val="21"/>
          <w:szCs w:val="22"/>
        </w:rPr>
      </w:pPr>
      <w:r w:rsidRPr="00BF4BFC">
        <w:rPr>
          <w:rFonts w:ascii="SimSun" w:hAnsi="SimSun" w:hint="eastAsia"/>
          <w:sz w:val="21"/>
          <w:szCs w:val="22"/>
        </w:rPr>
        <w:t>实施</w:t>
      </w:r>
      <w:r w:rsidR="00DD6C06" w:rsidRPr="00BF4BFC">
        <w:rPr>
          <w:rFonts w:ascii="SimSun" w:hAnsi="SimSun" w:hint="eastAsia"/>
          <w:sz w:val="21"/>
          <w:szCs w:val="22"/>
        </w:rPr>
        <w:t>防报复</w:t>
      </w:r>
      <w:r w:rsidR="00DD6C06" w:rsidRPr="00301297">
        <w:rPr>
          <w:rFonts w:ascii="SimSun" w:hAnsi="SimSun" w:hint="eastAsia"/>
          <w:sz w:val="21"/>
        </w:rPr>
        <w:t>政策</w:t>
      </w:r>
      <w:r w:rsidR="00DD6C06" w:rsidRPr="00BF4BFC">
        <w:rPr>
          <w:rFonts w:ascii="SimSun" w:hAnsi="SimSun" w:hint="eastAsia"/>
          <w:sz w:val="21"/>
          <w:szCs w:val="22"/>
        </w:rPr>
        <w:t>；</w:t>
      </w:r>
    </w:p>
    <w:p w14:paraId="34D383F6" w14:textId="781DB7ED" w:rsidR="00DD6C06" w:rsidRPr="00BF4BFC" w:rsidRDefault="00E665FF" w:rsidP="00301297">
      <w:pPr>
        <w:numPr>
          <w:ilvl w:val="1"/>
          <w:numId w:val="5"/>
        </w:numPr>
        <w:tabs>
          <w:tab w:val="clear" w:pos="1134"/>
        </w:tabs>
        <w:overflowPunct w:val="0"/>
        <w:spacing w:afterLines="50" w:after="120" w:line="340" w:lineRule="atLeast"/>
        <w:rPr>
          <w:rFonts w:ascii="SimSun" w:hAnsi="SimSun"/>
          <w:sz w:val="21"/>
        </w:rPr>
      </w:pPr>
      <w:r w:rsidRPr="00BF4BFC">
        <w:rPr>
          <w:rFonts w:ascii="SimSun" w:hAnsi="SimSun" w:hint="eastAsia"/>
          <w:sz w:val="21"/>
        </w:rPr>
        <w:lastRenderedPageBreak/>
        <w:t>实施</w:t>
      </w:r>
      <w:r w:rsidR="00DD6C06" w:rsidRPr="00BF4BFC">
        <w:rPr>
          <w:rFonts w:ascii="SimSun" w:hAnsi="SimSun" w:hint="eastAsia"/>
          <w:sz w:val="21"/>
        </w:rPr>
        <w:t>财务披露</w:t>
      </w:r>
      <w:r w:rsidR="00655A5E">
        <w:rPr>
          <w:rFonts w:ascii="SimSun" w:hAnsi="SimSun" w:hint="eastAsia"/>
          <w:sz w:val="21"/>
        </w:rPr>
        <w:t>和</w:t>
      </w:r>
      <w:r w:rsidR="00DD6C06" w:rsidRPr="00BF4BFC">
        <w:rPr>
          <w:rFonts w:ascii="SimSun" w:hAnsi="SimSun" w:hint="eastAsia"/>
          <w:sz w:val="21"/>
        </w:rPr>
        <w:t>利益申报政策</w:t>
      </w:r>
      <w:r w:rsidRPr="00BF4BFC">
        <w:rPr>
          <w:rFonts w:ascii="SimSun" w:hAnsi="SimSun" w:hint="eastAsia"/>
          <w:sz w:val="21"/>
        </w:rPr>
        <w:t>。</w:t>
      </w:r>
    </w:p>
    <w:p w14:paraId="317A5207" w14:textId="56AD2824" w:rsidR="00DD6C06" w:rsidRPr="00BF4BFC" w:rsidRDefault="00655A5E" w:rsidP="00DB025C">
      <w:pPr>
        <w:numPr>
          <w:ilvl w:val="0"/>
          <w:numId w:val="5"/>
        </w:numPr>
        <w:tabs>
          <w:tab w:val="clear" w:pos="567"/>
        </w:tabs>
        <w:overflowPunct w:val="0"/>
        <w:spacing w:afterLines="50" w:after="120" w:line="340" w:lineRule="atLeast"/>
        <w:jc w:val="both"/>
        <w:rPr>
          <w:rFonts w:ascii="SimSun" w:hAnsi="SimSun"/>
          <w:sz w:val="21"/>
          <w:szCs w:val="22"/>
        </w:rPr>
      </w:pPr>
      <w:r>
        <w:rPr>
          <w:rFonts w:ascii="SimSun" w:hAnsi="SimSun" w:hint="eastAsia"/>
          <w:sz w:val="21"/>
          <w:szCs w:val="22"/>
        </w:rPr>
        <w:t>办公室</w:t>
      </w:r>
      <w:r w:rsidR="00DD6C06" w:rsidRPr="00BF4BFC">
        <w:rPr>
          <w:rFonts w:ascii="SimSun" w:hAnsi="SimSun" w:hint="eastAsia"/>
          <w:sz w:val="21"/>
          <w:szCs w:val="22"/>
        </w:rPr>
        <w:t>由首席道德操守官领导，在职能和业务上独立于产权组织管理层。2022年，办公室工作人员还包括一名实习生</w:t>
      </w:r>
      <w:r>
        <w:rPr>
          <w:rFonts w:ascii="SimSun" w:hAnsi="SimSun" w:hint="eastAsia"/>
          <w:sz w:val="21"/>
          <w:szCs w:val="22"/>
        </w:rPr>
        <w:t>、</w:t>
      </w:r>
      <w:r w:rsidR="00DD6C06" w:rsidRPr="00BF4BFC">
        <w:rPr>
          <w:rFonts w:ascii="SimSun" w:hAnsi="SimSun" w:hint="eastAsia"/>
          <w:sz w:val="21"/>
          <w:szCs w:val="22"/>
        </w:rPr>
        <w:t>临时咨询和行政支助。</w:t>
      </w:r>
      <w:r w:rsidR="00E665FF" w:rsidRPr="00BF4BFC">
        <w:rPr>
          <w:rFonts w:ascii="SimSun" w:hAnsi="SimSun"/>
          <w:sz w:val="21"/>
          <w:szCs w:val="22"/>
          <w:vertAlign w:val="superscript"/>
        </w:rPr>
        <w:footnoteReference w:id="3"/>
      </w:r>
    </w:p>
    <w:p w14:paraId="3CA9B255" w14:textId="64A5314B" w:rsidR="00DD6C06" w:rsidRPr="00301297" w:rsidRDefault="00DA7EA3" w:rsidP="00301297">
      <w:pPr>
        <w:keepNext/>
        <w:overflowPunct w:val="0"/>
        <w:spacing w:beforeLines="100" w:before="240" w:afterLines="50" w:after="120" w:line="340" w:lineRule="atLeast"/>
        <w:jc w:val="both"/>
        <w:outlineLvl w:val="0"/>
        <w:rPr>
          <w:rFonts w:ascii="SimHei" w:eastAsia="SimHei" w:hAnsi="SimHei"/>
          <w:bCs/>
          <w:caps/>
          <w:kern w:val="32"/>
          <w:sz w:val="21"/>
          <w:szCs w:val="32"/>
        </w:rPr>
      </w:pPr>
      <w:r w:rsidRPr="00301297">
        <w:rPr>
          <w:rFonts w:ascii="SimHei" w:eastAsia="SimHei" w:hAnsi="SimHei" w:hint="eastAsia"/>
          <w:bCs/>
          <w:caps/>
          <w:kern w:val="32"/>
          <w:sz w:val="21"/>
          <w:szCs w:val="32"/>
        </w:rPr>
        <w:t>二、</w:t>
      </w:r>
      <w:r w:rsidR="00DD6C06" w:rsidRPr="00301297">
        <w:rPr>
          <w:rFonts w:ascii="SimHei" w:eastAsia="SimHei" w:hAnsi="SimHei" w:hint="eastAsia"/>
          <w:bCs/>
          <w:caps/>
          <w:kern w:val="32"/>
          <w:sz w:val="21"/>
          <w:szCs w:val="32"/>
        </w:rPr>
        <w:t>2022年活动报告</w:t>
      </w:r>
    </w:p>
    <w:p w14:paraId="552B2DE9" w14:textId="28A944EC" w:rsidR="00DD6C06" w:rsidRPr="00BF4BFC" w:rsidRDefault="00DD6C0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在2022年，道德操守办公室</w:t>
      </w:r>
      <w:r w:rsidR="00E665FF" w:rsidRPr="00BF4BFC">
        <w:rPr>
          <w:rFonts w:ascii="SimSun" w:hAnsi="SimSun" w:hint="eastAsia"/>
          <w:sz w:val="21"/>
        </w:rPr>
        <w:t>发现</w:t>
      </w:r>
      <w:r w:rsidRPr="00BF4BFC">
        <w:rPr>
          <w:rFonts w:ascii="SimSun" w:hAnsi="SimSun" w:hint="eastAsia"/>
          <w:sz w:val="21"/>
        </w:rPr>
        <w:t>对其服务的请求明显增加。尽管在管理工作量方面存在挑战，但办公室有效地运作并交付了创纪录的成果。</w:t>
      </w:r>
    </w:p>
    <w:p w14:paraId="748D24F9" w14:textId="7553AE6C" w:rsidR="00DD6C06" w:rsidRPr="00BF4BFC" w:rsidRDefault="00DD6C0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szCs w:val="22"/>
        </w:rPr>
        <w:t>首席道德操守官</w:t>
      </w:r>
      <w:r w:rsidRPr="00BF4BFC">
        <w:rPr>
          <w:rFonts w:ascii="SimSun" w:hAnsi="SimSun" w:hint="eastAsia"/>
          <w:sz w:val="21"/>
        </w:rPr>
        <w:t>定期与总干事会面，讨论普遍关切的问题。</w:t>
      </w:r>
      <w:r w:rsidRPr="00BF4BFC">
        <w:rPr>
          <w:rFonts w:ascii="SimSun" w:hAnsi="SimSun" w:hint="eastAsia"/>
          <w:sz w:val="21"/>
          <w:szCs w:val="22"/>
        </w:rPr>
        <w:t>首席道德操守官</w:t>
      </w:r>
      <w:r w:rsidRPr="00BF4BFC">
        <w:rPr>
          <w:rFonts w:ascii="SimSun" w:hAnsi="SimSun" w:hint="eastAsia"/>
          <w:sz w:val="21"/>
        </w:rPr>
        <w:t>还向总干事和独立咨询监督委员会（</w:t>
      </w:r>
      <w:proofErr w:type="gramStart"/>
      <w:r w:rsidRPr="00BF4BFC">
        <w:rPr>
          <w:rFonts w:ascii="SimSun" w:hAnsi="SimSun" w:hint="eastAsia"/>
          <w:sz w:val="21"/>
        </w:rPr>
        <w:t>咨</w:t>
      </w:r>
      <w:proofErr w:type="gramEnd"/>
      <w:r w:rsidRPr="00BF4BFC">
        <w:rPr>
          <w:rFonts w:ascii="SimSun" w:hAnsi="SimSun" w:hint="eastAsia"/>
          <w:sz w:val="21"/>
        </w:rPr>
        <w:t>监委）通报</w:t>
      </w:r>
      <w:r w:rsidR="00C275AA">
        <w:rPr>
          <w:rFonts w:ascii="SimSun" w:hAnsi="SimSun" w:hint="eastAsia"/>
          <w:sz w:val="21"/>
        </w:rPr>
        <w:t>道德</w:t>
      </w:r>
      <w:r w:rsidRPr="00BF4BFC">
        <w:rPr>
          <w:rFonts w:ascii="SimSun" w:hAnsi="SimSun" w:hint="eastAsia"/>
          <w:sz w:val="21"/>
        </w:rPr>
        <w:t>操守职能的</w:t>
      </w:r>
      <w:r w:rsidR="007D19C9" w:rsidRPr="00BF4BFC">
        <w:rPr>
          <w:rFonts w:ascii="SimSun" w:hAnsi="SimSun" w:hint="eastAsia"/>
          <w:sz w:val="21"/>
        </w:rPr>
        <w:t>履行情况</w:t>
      </w:r>
      <w:r w:rsidRPr="00BF4BFC">
        <w:rPr>
          <w:rFonts w:ascii="SimSun" w:hAnsi="SimSun" w:hint="eastAsia"/>
          <w:sz w:val="21"/>
        </w:rPr>
        <w:t>。</w:t>
      </w:r>
    </w:p>
    <w:p w14:paraId="65D062C9" w14:textId="04FEF23D" w:rsidR="00DD6C06" w:rsidRPr="00301297" w:rsidRDefault="00DD6C06" w:rsidP="00301297">
      <w:pPr>
        <w:keepNext/>
        <w:overflowPunct w:val="0"/>
        <w:spacing w:afterLines="50" w:after="120" w:line="340" w:lineRule="atLeast"/>
        <w:ind w:left="567"/>
        <w:outlineLvl w:val="1"/>
        <w:rPr>
          <w:rFonts w:ascii="SimHei" w:eastAsia="SimHei" w:hAnsi="SimHei"/>
          <w:bCs/>
          <w:iCs/>
          <w:caps/>
          <w:sz w:val="21"/>
          <w:szCs w:val="28"/>
        </w:rPr>
      </w:pPr>
      <w:r w:rsidRPr="00301297">
        <w:rPr>
          <w:rFonts w:ascii="SimHei" w:eastAsia="SimHei" w:hAnsi="SimHei"/>
          <w:bCs/>
          <w:iCs/>
          <w:caps/>
          <w:sz w:val="21"/>
          <w:szCs w:val="28"/>
        </w:rPr>
        <w:t>A.</w:t>
      </w:r>
      <w:r w:rsidRPr="00301297">
        <w:rPr>
          <w:rFonts w:ascii="SimHei" w:eastAsia="SimHei" w:hAnsi="SimHei"/>
          <w:bCs/>
          <w:iCs/>
          <w:caps/>
          <w:sz w:val="21"/>
          <w:szCs w:val="28"/>
        </w:rPr>
        <w:tab/>
      </w:r>
      <w:r w:rsidRPr="00301297">
        <w:rPr>
          <w:rFonts w:ascii="SimHei" w:eastAsia="SimHei" w:hAnsi="SimHei" w:hint="eastAsia"/>
          <w:bCs/>
          <w:iCs/>
          <w:caps/>
          <w:sz w:val="21"/>
          <w:szCs w:val="28"/>
        </w:rPr>
        <w:t>保密咨询和指导</w:t>
      </w:r>
    </w:p>
    <w:p w14:paraId="066A9C74" w14:textId="74698D9A" w:rsidR="00DD6C06" w:rsidRPr="00BF4BFC" w:rsidRDefault="00DD6C06" w:rsidP="00DB025C">
      <w:pPr>
        <w:numPr>
          <w:ilvl w:val="0"/>
          <w:numId w:val="5"/>
        </w:numPr>
        <w:tabs>
          <w:tab w:val="clear" w:pos="567"/>
        </w:tabs>
        <w:overflowPunct w:val="0"/>
        <w:spacing w:afterLines="50" w:after="120" w:line="340" w:lineRule="atLeast"/>
        <w:jc w:val="both"/>
        <w:rPr>
          <w:rFonts w:ascii="SimSun" w:hAnsi="SimSun"/>
          <w:sz w:val="21"/>
          <w:szCs w:val="22"/>
        </w:rPr>
      </w:pPr>
      <w:r w:rsidRPr="00BF4BFC">
        <w:rPr>
          <w:rFonts w:ascii="SimSun" w:hAnsi="SimSun" w:hint="eastAsia"/>
          <w:sz w:val="21"/>
          <w:szCs w:val="22"/>
        </w:rPr>
        <w:t>道德操守办公室通过向</w:t>
      </w:r>
      <w:r w:rsidR="00654C37" w:rsidRPr="00BF4BFC">
        <w:rPr>
          <w:rFonts w:ascii="SimSun" w:hAnsi="SimSun" w:hint="eastAsia"/>
          <w:sz w:val="21"/>
          <w:szCs w:val="22"/>
        </w:rPr>
        <w:t>产权组织所有员工</w:t>
      </w:r>
      <w:r w:rsidRPr="00BF4BFC">
        <w:rPr>
          <w:rFonts w:ascii="SimSun" w:hAnsi="SimSun" w:hint="eastAsia"/>
          <w:sz w:val="21"/>
          <w:szCs w:val="22"/>
        </w:rPr>
        <w:t>提供保密道德操守咨询，在支持产权组织的道德价值观方面发挥着关键作用。这包括管理潜在的利益冲突，以及在复杂的道德问题升级之前提供咨询，从而避免业务和声誉受损。通过这种方式，道德操守办公室还在风险管理</w:t>
      </w:r>
      <w:r w:rsidR="007D19C9" w:rsidRPr="00BF4BFC">
        <w:rPr>
          <w:rFonts w:ascii="SimSun" w:hAnsi="SimSun" w:hint="eastAsia"/>
          <w:sz w:val="21"/>
          <w:szCs w:val="22"/>
        </w:rPr>
        <w:t>以及</w:t>
      </w:r>
      <w:r w:rsidRPr="00BF4BFC">
        <w:rPr>
          <w:rFonts w:ascii="SimSun" w:hAnsi="SimSun" w:hint="eastAsia"/>
          <w:sz w:val="21"/>
          <w:szCs w:val="22"/>
        </w:rPr>
        <w:t>促进对适用规则、政策和行为标准的认识和遵守方面发挥着根本作用。作为所有</w:t>
      </w:r>
      <w:r w:rsidR="007D19C9" w:rsidRPr="00BF4BFC">
        <w:rPr>
          <w:rFonts w:ascii="SimSun" w:hAnsi="SimSun" w:hint="eastAsia"/>
          <w:sz w:val="21"/>
          <w:szCs w:val="22"/>
        </w:rPr>
        <w:t>员工</w:t>
      </w:r>
      <w:r w:rsidRPr="00BF4BFC">
        <w:rPr>
          <w:rFonts w:ascii="SimSun" w:hAnsi="SimSun" w:hint="eastAsia"/>
          <w:sz w:val="21"/>
          <w:szCs w:val="22"/>
        </w:rPr>
        <w:t>信赖的咨询资源，道德操守办公室还提供了一个提出关切和寻求指导</w:t>
      </w:r>
      <w:r w:rsidR="007D19C9" w:rsidRPr="00BF4BFC">
        <w:rPr>
          <w:rFonts w:ascii="SimSun" w:hAnsi="SimSun" w:hint="eastAsia"/>
          <w:sz w:val="21"/>
          <w:szCs w:val="22"/>
        </w:rPr>
        <w:t>的保密空间</w:t>
      </w:r>
      <w:r w:rsidRPr="00BF4BFC">
        <w:rPr>
          <w:rFonts w:ascii="SimSun" w:hAnsi="SimSun" w:hint="eastAsia"/>
          <w:sz w:val="21"/>
          <w:szCs w:val="22"/>
        </w:rPr>
        <w:t>。</w:t>
      </w:r>
    </w:p>
    <w:p w14:paraId="4300C30A" w14:textId="3CD75203" w:rsidR="00DD6C06" w:rsidRPr="00BF4BFC" w:rsidRDefault="00DD6C06" w:rsidP="00DB025C">
      <w:pPr>
        <w:numPr>
          <w:ilvl w:val="0"/>
          <w:numId w:val="5"/>
        </w:numPr>
        <w:tabs>
          <w:tab w:val="clear" w:pos="567"/>
        </w:tabs>
        <w:overflowPunct w:val="0"/>
        <w:spacing w:afterLines="50" w:after="120" w:line="340" w:lineRule="atLeast"/>
        <w:jc w:val="both"/>
        <w:rPr>
          <w:rFonts w:ascii="SimSun" w:hAnsi="SimSun"/>
          <w:sz w:val="21"/>
          <w:szCs w:val="22"/>
        </w:rPr>
      </w:pPr>
      <w:r w:rsidRPr="00BF4BFC">
        <w:rPr>
          <w:rFonts w:ascii="SimSun" w:hAnsi="SimSun" w:hint="eastAsia"/>
          <w:sz w:val="21"/>
          <w:szCs w:val="22"/>
        </w:rPr>
        <w:t>2022年，通过面对面和虚拟会议或书面形式，道德操守办公室回应了</w:t>
      </w:r>
      <w:r w:rsidRPr="00BF4BFC">
        <w:rPr>
          <w:rFonts w:ascii="SimSun" w:hAnsi="SimSun" w:hint="eastAsia"/>
          <w:b/>
          <w:bCs/>
          <w:sz w:val="21"/>
          <w:szCs w:val="22"/>
        </w:rPr>
        <w:t>155</w:t>
      </w:r>
      <w:r w:rsidRPr="00BF4BFC">
        <w:rPr>
          <w:rFonts w:ascii="SimSun" w:hAnsi="SimSun" w:hint="eastAsia"/>
          <w:sz w:val="21"/>
          <w:szCs w:val="22"/>
        </w:rPr>
        <w:t>项个人道德操守咨询请求。</w:t>
      </w:r>
      <w:r w:rsidR="007D19C9" w:rsidRPr="00BF4BFC">
        <w:rPr>
          <w:rFonts w:ascii="SimSun" w:hAnsi="SimSun"/>
          <w:sz w:val="21"/>
          <w:szCs w:val="22"/>
          <w:vertAlign w:val="superscript"/>
        </w:rPr>
        <w:footnoteReference w:id="4"/>
      </w:r>
      <w:r w:rsidRPr="00BF4BFC">
        <w:rPr>
          <w:rFonts w:ascii="SimSun" w:hAnsi="SimSun" w:hint="eastAsia"/>
          <w:b/>
          <w:bCs/>
          <w:sz w:val="21"/>
          <w:szCs w:val="22"/>
        </w:rPr>
        <w:t>图1</w:t>
      </w:r>
      <w:r w:rsidRPr="00BF4BFC">
        <w:rPr>
          <w:rFonts w:ascii="SimSun" w:hAnsi="SimSun" w:hint="eastAsia"/>
          <w:sz w:val="21"/>
          <w:szCs w:val="22"/>
        </w:rPr>
        <w:t>总结了2018年至2022年的请求。</w:t>
      </w:r>
    </w:p>
    <w:p w14:paraId="0F47399E" w14:textId="654D4848" w:rsidR="00DD6C06" w:rsidRPr="00BF4BFC" w:rsidRDefault="00DD6C06" w:rsidP="00DB025C">
      <w:pPr>
        <w:numPr>
          <w:ilvl w:val="0"/>
          <w:numId w:val="5"/>
        </w:numPr>
        <w:tabs>
          <w:tab w:val="clear" w:pos="567"/>
        </w:tabs>
        <w:overflowPunct w:val="0"/>
        <w:spacing w:afterLines="50" w:after="120" w:line="340" w:lineRule="atLeast"/>
        <w:jc w:val="both"/>
        <w:rPr>
          <w:rFonts w:ascii="SimSun" w:hAnsi="SimSun"/>
          <w:sz w:val="21"/>
          <w:szCs w:val="22"/>
        </w:rPr>
      </w:pPr>
      <w:r w:rsidRPr="00BF4BFC">
        <w:rPr>
          <w:rFonts w:ascii="SimSun" w:hAnsi="SimSun" w:hint="eastAsia"/>
          <w:sz w:val="21"/>
          <w:szCs w:val="22"/>
        </w:rPr>
        <w:t>与2021年收到的请求数量</w:t>
      </w:r>
      <w:r w:rsidR="002B7B06" w:rsidRPr="00BF4BFC">
        <w:rPr>
          <w:rFonts w:ascii="SimSun" w:hAnsi="SimSun" w:hint="eastAsia"/>
          <w:sz w:val="21"/>
          <w:szCs w:val="22"/>
        </w:rPr>
        <w:t>相比</w:t>
      </w:r>
      <w:r w:rsidRPr="00BF4BFC">
        <w:rPr>
          <w:rFonts w:ascii="SimSun" w:hAnsi="SimSun" w:hint="eastAsia"/>
          <w:sz w:val="21"/>
          <w:szCs w:val="22"/>
        </w:rPr>
        <w:t>，</w:t>
      </w:r>
      <w:r w:rsidR="002B7B06" w:rsidRPr="00BF4BFC">
        <w:rPr>
          <w:rFonts w:ascii="SimSun" w:hAnsi="SimSun" w:hint="eastAsia"/>
          <w:sz w:val="21"/>
          <w:szCs w:val="22"/>
        </w:rPr>
        <w:t>2</w:t>
      </w:r>
      <w:r w:rsidR="002B7B06" w:rsidRPr="00BF4BFC">
        <w:rPr>
          <w:rFonts w:ascii="SimSun" w:hAnsi="SimSun"/>
          <w:sz w:val="21"/>
          <w:szCs w:val="22"/>
        </w:rPr>
        <w:t>022</w:t>
      </w:r>
      <w:r w:rsidR="002B7B06" w:rsidRPr="00BF4BFC">
        <w:rPr>
          <w:rFonts w:ascii="SimSun" w:hAnsi="SimSun" w:hint="eastAsia"/>
          <w:sz w:val="21"/>
          <w:szCs w:val="22"/>
        </w:rPr>
        <w:t>年的数量有</w:t>
      </w:r>
      <w:r w:rsidRPr="00BF4BFC">
        <w:rPr>
          <w:rFonts w:ascii="SimSun" w:hAnsi="SimSun" w:hint="eastAsia"/>
          <w:sz w:val="21"/>
          <w:szCs w:val="22"/>
        </w:rPr>
        <w:t>大幅增长，超过</w:t>
      </w:r>
      <w:r w:rsidRPr="00BF4BFC">
        <w:rPr>
          <w:rFonts w:ascii="SimSun" w:hAnsi="SimSun" w:hint="eastAsia"/>
          <w:b/>
          <w:bCs/>
          <w:sz w:val="21"/>
          <w:szCs w:val="22"/>
        </w:rPr>
        <w:t>300%</w:t>
      </w:r>
      <w:r w:rsidRPr="00BF4BFC">
        <w:rPr>
          <w:rFonts w:ascii="SimSun" w:hAnsi="SimSun" w:hint="eastAsia"/>
          <w:sz w:val="21"/>
          <w:szCs w:val="22"/>
        </w:rPr>
        <w:t>。这反映</w:t>
      </w:r>
      <w:r w:rsidR="00FC32C0" w:rsidRPr="00BF4BFC">
        <w:rPr>
          <w:rFonts w:ascii="SimSun" w:hAnsi="SimSun" w:hint="eastAsia"/>
          <w:sz w:val="21"/>
          <w:szCs w:val="22"/>
        </w:rPr>
        <w:t>出</w:t>
      </w:r>
      <w:r w:rsidRPr="00BF4BFC">
        <w:rPr>
          <w:rFonts w:ascii="SimSun" w:hAnsi="SimSun" w:hint="eastAsia"/>
          <w:sz w:val="21"/>
          <w:szCs w:val="22"/>
        </w:rPr>
        <w:t>工作人员和管理层加强了与道德操守办公室的接触，并表明对道德操守办公室作为咨询资源和实际指导与支持的“安全空间”的高度信任。较高的</w:t>
      </w:r>
      <w:r w:rsidR="00FC32C0" w:rsidRPr="00BF4BFC">
        <w:rPr>
          <w:rFonts w:ascii="SimSun" w:hAnsi="SimSun" w:hint="eastAsia"/>
          <w:sz w:val="21"/>
          <w:szCs w:val="22"/>
        </w:rPr>
        <w:t>数量</w:t>
      </w:r>
      <w:r w:rsidRPr="00BF4BFC">
        <w:rPr>
          <w:rFonts w:ascii="SimSun" w:hAnsi="SimSun" w:hint="eastAsia"/>
          <w:sz w:val="21"/>
          <w:szCs w:val="22"/>
        </w:rPr>
        <w:t>也归功于</w:t>
      </w:r>
      <w:r w:rsidRPr="00DB025C">
        <w:rPr>
          <w:rFonts w:ascii="SimSun" w:hAnsi="SimSun" w:hint="eastAsia"/>
          <w:sz w:val="21"/>
        </w:rPr>
        <w:t>道德</w:t>
      </w:r>
      <w:r w:rsidRPr="00BF4BFC">
        <w:rPr>
          <w:rFonts w:ascii="SimSun" w:hAnsi="SimSun" w:hint="eastAsia"/>
          <w:sz w:val="21"/>
          <w:szCs w:val="22"/>
        </w:rPr>
        <w:t>操守办公室对</w:t>
      </w:r>
      <w:r w:rsidR="00FC32C0" w:rsidRPr="00BF4BFC">
        <w:rPr>
          <w:rFonts w:ascii="SimSun" w:hAnsi="SimSun" w:hint="eastAsia"/>
          <w:sz w:val="21"/>
          <w:szCs w:val="22"/>
        </w:rPr>
        <w:t>宣传</w:t>
      </w:r>
      <w:r w:rsidRPr="00BF4BFC">
        <w:rPr>
          <w:rFonts w:ascii="SimSun" w:hAnsi="SimSun" w:hint="eastAsia"/>
          <w:sz w:val="21"/>
          <w:szCs w:val="22"/>
        </w:rPr>
        <w:t>和培训活动采取了积极主动的办法。道德操守办公室收到了非常多来自人力资源管理司（</w:t>
      </w:r>
      <w:r w:rsidR="002B7B06" w:rsidRPr="00BF4BFC">
        <w:rPr>
          <w:rFonts w:ascii="SimSun" w:hAnsi="SimSun" w:hint="eastAsia"/>
          <w:sz w:val="21"/>
          <w:szCs w:val="22"/>
        </w:rPr>
        <w:t>人力司</w:t>
      </w:r>
      <w:r w:rsidRPr="00BF4BFC">
        <w:rPr>
          <w:rFonts w:ascii="SimSun" w:hAnsi="SimSun" w:hint="eastAsia"/>
          <w:sz w:val="21"/>
          <w:szCs w:val="22"/>
        </w:rPr>
        <w:t>）的请求，要求评估与</w:t>
      </w:r>
      <w:r w:rsidR="00FC32C0" w:rsidRPr="00BF4BFC">
        <w:rPr>
          <w:rFonts w:ascii="SimSun" w:hAnsi="SimSun" w:hint="eastAsia"/>
          <w:sz w:val="21"/>
          <w:szCs w:val="22"/>
        </w:rPr>
        <w:t>员工</w:t>
      </w:r>
      <w:r w:rsidRPr="00BF4BFC">
        <w:rPr>
          <w:rFonts w:ascii="SimSun" w:hAnsi="SimSun" w:hint="eastAsia"/>
          <w:sz w:val="21"/>
          <w:szCs w:val="22"/>
        </w:rPr>
        <w:t>参与外部活动和征聘有关的潜在利益冲突，这大大增加了工作量。</w:t>
      </w:r>
    </w:p>
    <w:p w14:paraId="78586789" w14:textId="20127C2D" w:rsidR="00DD6C06" w:rsidRPr="002355A0" w:rsidRDefault="00DD6C06" w:rsidP="007A5849">
      <w:pPr>
        <w:keepNext/>
        <w:keepLines/>
        <w:spacing w:beforeLines="50" w:before="120" w:afterLines="50" w:after="120"/>
        <w:jc w:val="center"/>
        <w:rPr>
          <w:rFonts w:ascii="SimSun" w:hAnsi="SimSun"/>
          <w:sz w:val="20"/>
        </w:rPr>
      </w:pPr>
      <w:r w:rsidRPr="002355A0">
        <w:rPr>
          <w:rFonts w:ascii="SimSun" w:hAnsi="SimSun" w:hint="eastAsia"/>
          <w:b/>
          <w:bCs/>
          <w:sz w:val="20"/>
        </w:rPr>
        <w:t>图1.</w:t>
      </w:r>
      <w:r w:rsidRPr="002355A0">
        <w:rPr>
          <w:rFonts w:ascii="SimSun" w:hAnsi="SimSun" w:hint="eastAsia"/>
          <w:sz w:val="20"/>
        </w:rPr>
        <w:t>2018年至2022年每个报告年度的请求</w:t>
      </w:r>
      <w:r w:rsidR="00FC32C0" w:rsidRPr="002355A0">
        <w:rPr>
          <w:rFonts w:ascii="SimSun" w:hAnsi="SimSun" w:hint="eastAsia"/>
          <w:sz w:val="20"/>
        </w:rPr>
        <w:t>量</w:t>
      </w:r>
      <w:r w:rsidRPr="002355A0">
        <w:rPr>
          <w:rFonts w:ascii="SimSun" w:hAnsi="SimSun" w:hint="eastAsia"/>
          <w:sz w:val="20"/>
        </w:rPr>
        <w:t>比较</w:t>
      </w:r>
    </w:p>
    <w:p w14:paraId="7288EEB3" w14:textId="77777777" w:rsidR="00DD6C06" w:rsidRPr="002355A0" w:rsidRDefault="00DD6C06" w:rsidP="00DD6C06">
      <w:pPr>
        <w:spacing w:after="220"/>
        <w:jc w:val="center"/>
        <w:rPr>
          <w:rFonts w:ascii="SimSun" w:hAnsi="SimSun"/>
          <w:sz w:val="20"/>
        </w:rPr>
      </w:pPr>
      <w:r w:rsidRPr="00BF4BFC">
        <w:rPr>
          <w:rFonts w:ascii="SimSun" w:hAnsi="SimSun"/>
          <w:noProof/>
          <w:sz w:val="21"/>
        </w:rPr>
        <w:drawing>
          <wp:inline distT="0" distB="0" distL="0" distR="0" wp14:anchorId="7429DE14" wp14:editId="1BDD4E68">
            <wp:extent cx="5255671" cy="2473778"/>
            <wp:effectExtent l="0" t="0" r="2540" b="3175"/>
            <wp:docPr id="16" name="Picture 16" descr="图1.2018年至2022年每个报告年度的请求量比较" title="图1.2018年至2022年每个报告年度的请求量比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321897" cy="2504950"/>
                    </a:xfrm>
                    <a:prstGeom prst="rect">
                      <a:avLst/>
                    </a:prstGeom>
                  </pic:spPr>
                </pic:pic>
              </a:graphicData>
            </a:graphic>
          </wp:inline>
        </w:drawing>
      </w:r>
    </w:p>
    <w:p w14:paraId="0A3A33A7" w14:textId="3D889A58" w:rsidR="00DD6C06" w:rsidRPr="00BF4BFC" w:rsidRDefault="00DD6C0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对咨询和指导的请求涵盖了广泛的类别（见</w:t>
      </w:r>
      <w:r w:rsidRPr="00BF4BFC">
        <w:rPr>
          <w:rFonts w:ascii="SimSun" w:hAnsi="SimSun" w:hint="eastAsia"/>
          <w:b/>
          <w:bCs/>
          <w:sz w:val="21"/>
        </w:rPr>
        <w:t>图2</w:t>
      </w:r>
      <w:r w:rsidRPr="00BF4BFC">
        <w:rPr>
          <w:rFonts w:ascii="SimSun" w:hAnsi="SimSun" w:hint="eastAsia"/>
          <w:sz w:val="21"/>
        </w:rPr>
        <w:t>）。大多数涉及参与外部活动和征聘</w:t>
      </w:r>
      <w:r w:rsidR="00FC32C0" w:rsidRPr="00BF4BFC">
        <w:rPr>
          <w:rFonts w:ascii="SimSun" w:hAnsi="SimSun"/>
          <w:sz w:val="21"/>
          <w:vertAlign w:val="superscript"/>
        </w:rPr>
        <w:footnoteReference w:id="5"/>
      </w:r>
      <w:r w:rsidRPr="00BF4BFC">
        <w:rPr>
          <w:rFonts w:ascii="SimSun" w:hAnsi="SimSun" w:hint="eastAsia"/>
          <w:sz w:val="21"/>
        </w:rPr>
        <w:t>（</w:t>
      </w:r>
      <w:r w:rsidRPr="00BF4BFC">
        <w:rPr>
          <w:rFonts w:ascii="SimSun" w:hAnsi="SimSun" w:hint="eastAsia"/>
          <w:b/>
          <w:bCs/>
          <w:sz w:val="21"/>
        </w:rPr>
        <w:t>66</w:t>
      </w:r>
      <w:r w:rsidR="00FC32C0" w:rsidRPr="00BF4BFC">
        <w:rPr>
          <w:rFonts w:ascii="SimSun" w:hAnsi="SimSun" w:hint="eastAsia"/>
          <w:sz w:val="21"/>
        </w:rPr>
        <w:t>项</w:t>
      </w:r>
      <w:r w:rsidRPr="00BF4BFC">
        <w:rPr>
          <w:rFonts w:ascii="SimSun" w:hAnsi="SimSun" w:hint="eastAsia"/>
          <w:sz w:val="21"/>
        </w:rPr>
        <w:t>，或</w:t>
      </w:r>
      <w:r w:rsidRPr="00BF4BFC">
        <w:rPr>
          <w:rFonts w:ascii="SimSun" w:hAnsi="SimSun" w:hint="eastAsia"/>
          <w:b/>
          <w:bCs/>
          <w:sz w:val="21"/>
        </w:rPr>
        <w:t>42%</w:t>
      </w:r>
      <w:r w:rsidRPr="00BF4BFC">
        <w:rPr>
          <w:rFonts w:ascii="SimSun" w:hAnsi="SimSun" w:hint="eastAsia"/>
          <w:sz w:val="21"/>
        </w:rPr>
        <w:t>），如演讲活动、教学任务和出版，通常是关于知识产权这一话题。这些请求中的大多数（</w:t>
      </w:r>
      <w:r w:rsidRPr="00BF4BFC">
        <w:rPr>
          <w:rFonts w:ascii="SimSun" w:hAnsi="SimSun" w:hint="eastAsia"/>
          <w:b/>
          <w:bCs/>
          <w:sz w:val="21"/>
        </w:rPr>
        <w:t>53</w:t>
      </w:r>
      <w:r w:rsidR="00FC32C0" w:rsidRPr="00BF4BFC">
        <w:rPr>
          <w:rFonts w:ascii="SimSun" w:hAnsi="SimSun" w:hint="eastAsia"/>
          <w:sz w:val="21"/>
        </w:rPr>
        <w:t>项</w:t>
      </w:r>
      <w:r w:rsidRPr="00BF4BFC">
        <w:rPr>
          <w:rFonts w:ascii="SimSun" w:hAnsi="SimSun" w:hint="eastAsia"/>
          <w:sz w:val="21"/>
        </w:rPr>
        <w:t>）不是直接向道德操守办公室提出的，而是通过</w:t>
      </w:r>
      <w:r w:rsidR="00FC32C0" w:rsidRPr="00BF4BFC">
        <w:rPr>
          <w:rFonts w:ascii="SimSun" w:hAnsi="SimSun" w:hint="eastAsia"/>
          <w:sz w:val="21"/>
        </w:rPr>
        <w:t>人力司</w:t>
      </w:r>
      <w:r w:rsidRPr="00BF4BFC">
        <w:rPr>
          <w:rFonts w:ascii="SimSun" w:hAnsi="SimSun" w:hint="eastAsia"/>
          <w:sz w:val="21"/>
        </w:rPr>
        <w:t>提出的。在这些情况下，道德操守办公室向</w:t>
      </w:r>
      <w:r w:rsidR="00FC32C0" w:rsidRPr="00BF4BFC">
        <w:rPr>
          <w:rFonts w:ascii="SimSun" w:hAnsi="SimSun" w:hint="eastAsia"/>
          <w:sz w:val="21"/>
        </w:rPr>
        <w:t>人力司</w:t>
      </w:r>
      <w:r w:rsidRPr="00BF4BFC">
        <w:rPr>
          <w:rFonts w:ascii="SimSun" w:hAnsi="SimSun" w:hint="eastAsia"/>
          <w:sz w:val="21"/>
        </w:rPr>
        <w:t>司长提供关于潜在利益冲突的建议，</w:t>
      </w:r>
      <w:r w:rsidR="00FC32C0" w:rsidRPr="00BF4BFC">
        <w:rPr>
          <w:rFonts w:ascii="SimSun" w:hAnsi="SimSun"/>
          <w:sz w:val="21"/>
          <w:vertAlign w:val="superscript"/>
        </w:rPr>
        <w:footnoteReference w:id="6"/>
      </w:r>
      <w:r w:rsidRPr="00BF4BFC">
        <w:rPr>
          <w:rFonts w:ascii="SimSun" w:hAnsi="SimSun" w:hint="eastAsia"/>
          <w:sz w:val="21"/>
        </w:rPr>
        <w:t>尽管根据目前关于外部活动的政策，</w:t>
      </w:r>
      <w:r w:rsidR="00655A5E">
        <w:rPr>
          <w:rFonts w:ascii="SimSun" w:hAnsi="SimSun" w:hint="eastAsia"/>
          <w:sz w:val="21"/>
        </w:rPr>
        <w:t>办公室</w:t>
      </w:r>
      <w:r w:rsidRPr="00BF4BFC">
        <w:rPr>
          <w:rFonts w:ascii="SimSun" w:hAnsi="SimSun" w:hint="eastAsia"/>
          <w:sz w:val="21"/>
        </w:rPr>
        <w:t>在审查这些案件方面没有专门的</w:t>
      </w:r>
      <w:r w:rsidR="00FC32C0" w:rsidRPr="00BF4BFC">
        <w:rPr>
          <w:rFonts w:ascii="SimSun" w:hAnsi="SimSun" w:hint="eastAsia"/>
          <w:sz w:val="21"/>
        </w:rPr>
        <w:t>职责</w:t>
      </w:r>
      <w:r w:rsidRPr="00BF4BFC">
        <w:rPr>
          <w:rFonts w:ascii="SimSun" w:hAnsi="SimSun" w:hint="eastAsia"/>
          <w:sz w:val="21"/>
        </w:rPr>
        <w:t>。在其他情况下（</w:t>
      </w:r>
      <w:r w:rsidRPr="00BF4BFC">
        <w:rPr>
          <w:rFonts w:ascii="SimSun" w:hAnsi="SimSun" w:hint="eastAsia"/>
          <w:b/>
          <w:bCs/>
          <w:sz w:val="21"/>
        </w:rPr>
        <w:t>13</w:t>
      </w:r>
      <w:r w:rsidR="00FC32C0" w:rsidRPr="00BF4BFC">
        <w:rPr>
          <w:rFonts w:ascii="SimSun" w:hAnsi="SimSun" w:hint="eastAsia"/>
          <w:sz w:val="21"/>
        </w:rPr>
        <w:t>项</w:t>
      </w:r>
      <w:r w:rsidRPr="00BF4BFC">
        <w:rPr>
          <w:rFonts w:ascii="SimSun" w:hAnsi="SimSun" w:hint="eastAsia"/>
          <w:sz w:val="21"/>
        </w:rPr>
        <w:t>），个人向道德操守办公室询问某项活动是否合适（在董事会任职、提供第三方服务、在书面和研究任务中使用产权组织信息等），道德操守办公室直接向有关个人提出建议。</w:t>
      </w:r>
    </w:p>
    <w:p w14:paraId="75DC536C" w14:textId="6A632859" w:rsidR="00DD6C06" w:rsidRPr="00BF4BFC" w:rsidRDefault="00DD6C0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其他主要类别的请求涉及其他利益冲突</w:t>
      </w:r>
      <w:r w:rsidR="00CE70ED" w:rsidRPr="00BF4BFC">
        <w:rPr>
          <w:rFonts w:ascii="SimSun" w:hAnsi="SimSun"/>
          <w:sz w:val="21"/>
          <w:vertAlign w:val="superscript"/>
        </w:rPr>
        <w:footnoteReference w:id="7"/>
      </w:r>
      <w:r w:rsidRPr="00BF4BFC">
        <w:rPr>
          <w:rFonts w:ascii="SimSun" w:hAnsi="SimSun" w:hint="eastAsia"/>
          <w:sz w:val="21"/>
        </w:rPr>
        <w:t>（</w:t>
      </w:r>
      <w:r w:rsidRPr="00BF4BFC">
        <w:rPr>
          <w:rFonts w:ascii="SimSun" w:hAnsi="SimSun" w:hint="eastAsia"/>
          <w:b/>
          <w:bCs/>
          <w:sz w:val="21"/>
        </w:rPr>
        <w:t>32</w:t>
      </w:r>
      <w:r w:rsidR="00CE70ED" w:rsidRPr="00BF4BFC">
        <w:rPr>
          <w:rFonts w:ascii="SimSun" w:hAnsi="SimSun" w:hint="eastAsia"/>
          <w:sz w:val="21"/>
        </w:rPr>
        <w:t>项</w:t>
      </w:r>
      <w:r w:rsidRPr="00BF4BFC">
        <w:rPr>
          <w:rFonts w:ascii="SimSun" w:hAnsi="SimSun" w:hint="eastAsia"/>
          <w:sz w:val="21"/>
        </w:rPr>
        <w:t>，或</w:t>
      </w:r>
      <w:r w:rsidRPr="00BF4BFC">
        <w:rPr>
          <w:rFonts w:ascii="SimSun" w:hAnsi="SimSun" w:hint="eastAsia"/>
          <w:b/>
          <w:bCs/>
          <w:sz w:val="21"/>
        </w:rPr>
        <w:t>21%</w:t>
      </w:r>
      <w:r w:rsidRPr="00BF4BFC">
        <w:rPr>
          <w:rFonts w:ascii="SimSun" w:hAnsi="SimSun" w:hint="eastAsia"/>
          <w:sz w:val="21"/>
        </w:rPr>
        <w:t>）、行为标准</w:t>
      </w:r>
      <w:r w:rsidR="00CE70ED" w:rsidRPr="00BF4BFC">
        <w:rPr>
          <w:rFonts w:ascii="SimSun" w:hAnsi="SimSun"/>
          <w:sz w:val="21"/>
          <w:vertAlign w:val="superscript"/>
        </w:rPr>
        <w:footnoteReference w:id="8"/>
      </w:r>
      <w:r w:rsidRPr="00BF4BFC">
        <w:rPr>
          <w:rFonts w:ascii="SimSun" w:hAnsi="SimSun" w:hint="eastAsia"/>
          <w:sz w:val="21"/>
        </w:rPr>
        <w:t>（</w:t>
      </w:r>
      <w:r w:rsidRPr="00BF4BFC">
        <w:rPr>
          <w:rFonts w:ascii="SimSun" w:hAnsi="SimSun" w:hint="eastAsia"/>
          <w:b/>
          <w:bCs/>
          <w:sz w:val="21"/>
        </w:rPr>
        <w:t>19</w:t>
      </w:r>
      <w:r w:rsidR="00CE70ED" w:rsidRPr="00BF4BFC">
        <w:rPr>
          <w:rFonts w:ascii="SimSun" w:hAnsi="SimSun" w:hint="eastAsia"/>
          <w:sz w:val="21"/>
        </w:rPr>
        <w:t>项</w:t>
      </w:r>
      <w:r w:rsidRPr="00BF4BFC">
        <w:rPr>
          <w:rFonts w:ascii="SimSun" w:hAnsi="SimSun" w:hint="eastAsia"/>
          <w:sz w:val="21"/>
        </w:rPr>
        <w:t>，或</w:t>
      </w:r>
      <w:r w:rsidRPr="00BF4BFC">
        <w:rPr>
          <w:rFonts w:ascii="SimSun" w:hAnsi="SimSun" w:hint="eastAsia"/>
          <w:b/>
          <w:bCs/>
          <w:sz w:val="21"/>
        </w:rPr>
        <w:t>12%</w:t>
      </w:r>
      <w:r w:rsidRPr="00BF4BFC">
        <w:rPr>
          <w:rFonts w:ascii="SimSun" w:hAnsi="SimSun" w:hint="eastAsia"/>
          <w:sz w:val="21"/>
        </w:rPr>
        <w:t>）以及涉及政策和程序的公平和透明应用、包括骚扰和性骚扰在内的不当行为的举报及其他工作场所关切的其他道德操守咨询</w:t>
      </w:r>
      <w:r w:rsidR="00CE70ED" w:rsidRPr="00BF4BFC">
        <w:rPr>
          <w:rFonts w:ascii="SimSun" w:hAnsi="SimSun"/>
          <w:sz w:val="21"/>
          <w:vertAlign w:val="superscript"/>
        </w:rPr>
        <w:footnoteReference w:id="9"/>
      </w:r>
      <w:r w:rsidRPr="00BF4BFC">
        <w:rPr>
          <w:rFonts w:ascii="SimSun" w:hAnsi="SimSun" w:hint="eastAsia"/>
          <w:sz w:val="21"/>
        </w:rPr>
        <w:t>（</w:t>
      </w:r>
      <w:r w:rsidRPr="00BF4BFC">
        <w:rPr>
          <w:rFonts w:ascii="SimSun" w:hAnsi="SimSun" w:hint="eastAsia"/>
          <w:b/>
          <w:bCs/>
          <w:sz w:val="21"/>
        </w:rPr>
        <w:t>14</w:t>
      </w:r>
      <w:r w:rsidR="00CE70ED" w:rsidRPr="00BF4BFC">
        <w:rPr>
          <w:rFonts w:ascii="SimSun" w:hAnsi="SimSun" w:hint="eastAsia"/>
          <w:sz w:val="21"/>
        </w:rPr>
        <w:t>项</w:t>
      </w:r>
      <w:r w:rsidRPr="00BF4BFC">
        <w:rPr>
          <w:rFonts w:ascii="SimSun" w:hAnsi="SimSun" w:hint="eastAsia"/>
          <w:sz w:val="21"/>
        </w:rPr>
        <w:t>，或</w:t>
      </w:r>
      <w:r w:rsidRPr="00BF4BFC">
        <w:rPr>
          <w:rFonts w:ascii="SimSun" w:hAnsi="SimSun" w:hint="eastAsia"/>
          <w:b/>
          <w:bCs/>
          <w:sz w:val="21"/>
        </w:rPr>
        <w:t>9%</w:t>
      </w:r>
      <w:r w:rsidRPr="00BF4BFC">
        <w:rPr>
          <w:rFonts w:ascii="SimSun" w:hAnsi="SimSun" w:hint="eastAsia"/>
          <w:sz w:val="21"/>
        </w:rPr>
        <w:t>）。</w:t>
      </w:r>
    </w:p>
    <w:p w14:paraId="20795A8F" w14:textId="5A2BA4C7" w:rsidR="00DD6C06" w:rsidRPr="00BF4BFC" w:rsidRDefault="00DD6C0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道德操守办公室还记录了以下类别的请求：礼物</w:t>
      </w:r>
      <w:r w:rsidR="00CE70ED" w:rsidRPr="00BF4BFC">
        <w:rPr>
          <w:rFonts w:ascii="SimSun" w:hAnsi="SimSun"/>
          <w:sz w:val="21"/>
          <w:vertAlign w:val="superscript"/>
        </w:rPr>
        <w:footnoteReference w:id="10"/>
      </w:r>
      <w:r w:rsidRPr="00BF4BFC">
        <w:rPr>
          <w:rFonts w:ascii="SimSun" w:hAnsi="SimSun" w:hint="eastAsia"/>
          <w:sz w:val="21"/>
        </w:rPr>
        <w:t>（</w:t>
      </w:r>
      <w:r w:rsidRPr="00BF4BFC">
        <w:rPr>
          <w:rFonts w:ascii="SimSun" w:hAnsi="SimSun" w:hint="eastAsia"/>
          <w:b/>
          <w:bCs/>
          <w:sz w:val="21"/>
        </w:rPr>
        <w:t>12</w:t>
      </w:r>
      <w:r w:rsidR="00CE70ED" w:rsidRPr="00BF4BFC">
        <w:rPr>
          <w:rFonts w:ascii="SimSun" w:hAnsi="SimSun" w:hint="eastAsia"/>
          <w:sz w:val="21"/>
        </w:rPr>
        <w:t>项</w:t>
      </w:r>
      <w:r w:rsidRPr="00BF4BFC">
        <w:rPr>
          <w:rFonts w:ascii="SimSun" w:hAnsi="SimSun" w:hint="eastAsia"/>
          <w:sz w:val="21"/>
        </w:rPr>
        <w:t>，即</w:t>
      </w:r>
      <w:r w:rsidRPr="00BF4BFC">
        <w:rPr>
          <w:rFonts w:ascii="SimSun" w:hAnsi="SimSun" w:hint="eastAsia"/>
          <w:b/>
          <w:bCs/>
          <w:sz w:val="21"/>
        </w:rPr>
        <w:t>8%</w:t>
      </w:r>
      <w:r w:rsidRPr="00BF4BFC">
        <w:rPr>
          <w:rFonts w:ascii="SimSun" w:hAnsi="SimSun" w:hint="eastAsia"/>
          <w:sz w:val="21"/>
        </w:rPr>
        <w:t>）、财务披露（</w:t>
      </w:r>
      <w:r w:rsidRPr="00BF4BFC">
        <w:rPr>
          <w:rFonts w:ascii="SimSun" w:hAnsi="SimSun" w:hint="eastAsia"/>
          <w:b/>
          <w:bCs/>
          <w:sz w:val="21"/>
        </w:rPr>
        <w:t>4</w:t>
      </w:r>
      <w:r w:rsidR="00CE70ED" w:rsidRPr="00BF4BFC">
        <w:rPr>
          <w:rFonts w:ascii="SimSun" w:hAnsi="SimSun" w:hint="eastAsia"/>
          <w:sz w:val="21"/>
        </w:rPr>
        <w:t>项</w:t>
      </w:r>
      <w:r w:rsidRPr="00BF4BFC">
        <w:rPr>
          <w:rFonts w:ascii="SimSun" w:hAnsi="SimSun" w:hint="eastAsia"/>
          <w:sz w:val="21"/>
        </w:rPr>
        <w:t>，或</w:t>
      </w:r>
      <w:r w:rsidRPr="00BF4BFC">
        <w:rPr>
          <w:rFonts w:ascii="SimSun" w:hAnsi="SimSun" w:hint="eastAsia"/>
          <w:b/>
          <w:bCs/>
          <w:sz w:val="21"/>
        </w:rPr>
        <w:t>3%</w:t>
      </w:r>
      <w:r w:rsidRPr="00BF4BFC">
        <w:rPr>
          <w:rFonts w:ascii="SimSun" w:hAnsi="SimSun" w:hint="eastAsia"/>
          <w:sz w:val="21"/>
        </w:rPr>
        <w:t>）以及报复（</w:t>
      </w:r>
      <w:r w:rsidRPr="00BF4BFC">
        <w:rPr>
          <w:rFonts w:ascii="SimSun" w:hAnsi="SimSun" w:hint="eastAsia"/>
          <w:b/>
          <w:bCs/>
          <w:sz w:val="21"/>
        </w:rPr>
        <w:t>8</w:t>
      </w:r>
      <w:r w:rsidR="00CE70ED" w:rsidRPr="00BF4BFC">
        <w:rPr>
          <w:rFonts w:ascii="SimSun" w:hAnsi="SimSun" w:hint="eastAsia"/>
          <w:sz w:val="21"/>
        </w:rPr>
        <w:t>项</w:t>
      </w:r>
      <w:r w:rsidRPr="00BF4BFC">
        <w:rPr>
          <w:rFonts w:ascii="SimSun" w:hAnsi="SimSun" w:hint="eastAsia"/>
          <w:sz w:val="21"/>
        </w:rPr>
        <w:t>，或</w:t>
      </w:r>
      <w:r w:rsidRPr="00BF4BFC">
        <w:rPr>
          <w:rFonts w:ascii="SimSun" w:hAnsi="SimSun" w:hint="eastAsia"/>
          <w:b/>
          <w:bCs/>
          <w:sz w:val="21"/>
        </w:rPr>
        <w:t>5%</w:t>
      </w:r>
      <w:r w:rsidRPr="00BF4BFC">
        <w:rPr>
          <w:rFonts w:ascii="SimSun" w:hAnsi="SimSun" w:hint="eastAsia"/>
          <w:sz w:val="21"/>
        </w:rPr>
        <w:t>）（见D</w:t>
      </w:r>
      <w:r w:rsidR="00CE70ED" w:rsidRPr="00BF4BFC">
        <w:rPr>
          <w:rFonts w:ascii="SimSun" w:hAnsi="SimSun" w:hint="eastAsia"/>
          <w:sz w:val="21"/>
        </w:rPr>
        <w:t>部分</w:t>
      </w:r>
      <w:r w:rsidRPr="00BF4BFC">
        <w:rPr>
          <w:rFonts w:ascii="SimSun" w:hAnsi="SimSun" w:hint="eastAsia"/>
          <w:sz w:val="21"/>
        </w:rPr>
        <w:t>）。</w:t>
      </w:r>
    </w:p>
    <w:p w14:paraId="6A93F165" w14:textId="4A7C5503" w:rsidR="00DD6C06" w:rsidRPr="00BF4BFC" w:rsidRDefault="00DD6C06" w:rsidP="007A5849">
      <w:pPr>
        <w:keepNext/>
        <w:keepLines/>
        <w:spacing w:beforeLines="50" w:before="120" w:afterLines="50" w:after="120"/>
        <w:jc w:val="center"/>
        <w:rPr>
          <w:rFonts w:ascii="SimSun" w:hAnsi="SimSun"/>
          <w:noProof/>
          <w:sz w:val="21"/>
          <w:lang w:eastAsia="en-US"/>
        </w:rPr>
      </w:pPr>
      <w:r w:rsidRPr="002355A0">
        <w:rPr>
          <w:rFonts w:ascii="SimSun" w:hAnsi="SimSun" w:hint="eastAsia"/>
          <w:b/>
          <w:bCs/>
          <w:sz w:val="20"/>
        </w:rPr>
        <w:t>图2.</w:t>
      </w:r>
      <w:r w:rsidRPr="002355A0">
        <w:rPr>
          <w:rFonts w:ascii="SimSun" w:hAnsi="SimSun" w:hint="eastAsia"/>
          <w:sz w:val="20"/>
        </w:rPr>
        <w:t>按类别划分的建议</w:t>
      </w:r>
    </w:p>
    <w:p w14:paraId="48A09A8A" w14:textId="09F53D72" w:rsidR="00DD6C06" w:rsidRPr="00BF4BFC" w:rsidRDefault="00A1619D" w:rsidP="00A1619D">
      <w:pPr>
        <w:spacing w:afterLines="50" w:after="120" w:line="340" w:lineRule="atLeast"/>
        <w:jc w:val="center"/>
        <w:rPr>
          <w:rFonts w:ascii="SimSun" w:hAnsi="SimSun"/>
          <w:sz w:val="21"/>
        </w:rPr>
      </w:pPr>
      <w:r w:rsidRPr="00A1619D">
        <w:rPr>
          <w:noProof/>
        </w:rPr>
        <w:drawing>
          <wp:inline distT="0" distB="0" distL="0" distR="0" wp14:anchorId="65EAAE74" wp14:editId="0FF53226">
            <wp:extent cx="5940425" cy="3243237"/>
            <wp:effectExtent l="0" t="0" r="3175" b="0"/>
            <wp:docPr id="2" name="Picture 2" descr="图2.按类别划分的建议" title="图2.按类别划分的建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3243237"/>
                    </a:xfrm>
                    <a:prstGeom prst="rect">
                      <a:avLst/>
                    </a:prstGeom>
                    <a:noFill/>
                    <a:ln>
                      <a:noFill/>
                    </a:ln>
                  </pic:spPr>
                </pic:pic>
              </a:graphicData>
            </a:graphic>
          </wp:inline>
        </w:drawing>
      </w:r>
    </w:p>
    <w:p w14:paraId="54557AB8" w14:textId="5CB02F7D" w:rsidR="00DD6C06" w:rsidRPr="00BF4BFC" w:rsidRDefault="00DD6C0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如</w:t>
      </w:r>
      <w:r w:rsidRPr="00BF4BFC">
        <w:rPr>
          <w:rFonts w:ascii="SimSun" w:hAnsi="SimSun" w:hint="eastAsia"/>
          <w:b/>
          <w:bCs/>
          <w:sz w:val="21"/>
        </w:rPr>
        <w:t>图3</w:t>
      </w:r>
      <w:r w:rsidRPr="00BF4BFC">
        <w:rPr>
          <w:rFonts w:ascii="SimSun" w:hAnsi="SimSun" w:hint="eastAsia"/>
          <w:sz w:val="21"/>
        </w:rPr>
        <w:t>所示，大多数请求是由产权组织</w:t>
      </w:r>
      <w:r w:rsidR="00E3753B" w:rsidRPr="00BF4BFC">
        <w:rPr>
          <w:rFonts w:ascii="SimSun" w:hAnsi="SimSun" w:hint="eastAsia"/>
          <w:sz w:val="21"/>
        </w:rPr>
        <w:t>员工</w:t>
      </w:r>
      <w:r w:rsidRPr="00BF4BFC">
        <w:rPr>
          <w:rFonts w:ascii="SimSun" w:hAnsi="SimSun" w:hint="eastAsia"/>
          <w:sz w:val="21"/>
        </w:rPr>
        <w:t>提出的（</w:t>
      </w:r>
      <w:r w:rsidRPr="00BF4BFC">
        <w:rPr>
          <w:rFonts w:ascii="SimSun" w:hAnsi="SimSun" w:hint="eastAsia"/>
          <w:b/>
          <w:bCs/>
          <w:sz w:val="21"/>
        </w:rPr>
        <w:t>9</w:t>
      </w:r>
      <w:r w:rsidRPr="00BF4BFC">
        <w:rPr>
          <w:rFonts w:ascii="SimSun" w:hAnsi="SimSun"/>
          <w:b/>
          <w:bCs/>
          <w:sz w:val="21"/>
        </w:rPr>
        <w:t>1</w:t>
      </w:r>
      <w:r w:rsidR="00E3753B" w:rsidRPr="00BF4BFC">
        <w:rPr>
          <w:rFonts w:ascii="SimSun" w:hAnsi="SimSun" w:hint="eastAsia"/>
          <w:sz w:val="21"/>
        </w:rPr>
        <w:t>项</w:t>
      </w:r>
      <w:r w:rsidRPr="00BF4BFC">
        <w:rPr>
          <w:rFonts w:ascii="SimSun" w:hAnsi="SimSun" w:hint="eastAsia"/>
          <w:sz w:val="21"/>
        </w:rPr>
        <w:t>）。在这一类别中，</w:t>
      </w:r>
      <w:r w:rsidRPr="00BF4BFC">
        <w:rPr>
          <w:rFonts w:ascii="SimSun" w:hAnsi="SimSun" w:hint="eastAsia"/>
          <w:b/>
          <w:bCs/>
          <w:sz w:val="21"/>
        </w:rPr>
        <w:t>84</w:t>
      </w:r>
      <w:r w:rsidRPr="00BF4BFC">
        <w:rPr>
          <w:rFonts w:ascii="SimSun" w:hAnsi="SimSun" w:hint="eastAsia"/>
          <w:sz w:val="21"/>
        </w:rPr>
        <w:t>项来自工作人员，</w:t>
      </w:r>
      <w:r w:rsidRPr="00BF4BFC">
        <w:rPr>
          <w:rFonts w:ascii="SimSun" w:hAnsi="SimSun" w:hint="eastAsia"/>
          <w:b/>
          <w:bCs/>
          <w:sz w:val="21"/>
        </w:rPr>
        <w:t>7</w:t>
      </w:r>
      <w:r w:rsidRPr="00BF4BFC">
        <w:rPr>
          <w:rFonts w:ascii="SimSun" w:hAnsi="SimSun" w:hint="eastAsia"/>
          <w:sz w:val="21"/>
        </w:rPr>
        <w:t>项来自编外人员。</w:t>
      </w:r>
      <w:r w:rsidR="00E3753B" w:rsidRPr="00BF4BFC">
        <w:rPr>
          <w:rFonts w:ascii="SimSun" w:hAnsi="SimSun"/>
          <w:sz w:val="21"/>
          <w:vertAlign w:val="superscript"/>
        </w:rPr>
        <w:footnoteReference w:id="11"/>
      </w:r>
      <w:r w:rsidRPr="00BF4BFC">
        <w:rPr>
          <w:rFonts w:ascii="SimSun" w:hAnsi="SimSun" w:hint="eastAsia"/>
          <w:sz w:val="21"/>
        </w:rPr>
        <w:t>道德操守办公室还收到了来自</w:t>
      </w:r>
      <w:r w:rsidR="00E3753B" w:rsidRPr="00BF4BFC">
        <w:rPr>
          <w:rFonts w:ascii="SimSun" w:hAnsi="SimSun" w:hint="eastAsia"/>
          <w:sz w:val="21"/>
        </w:rPr>
        <w:t>人力司</w:t>
      </w:r>
      <w:r w:rsidRPr="00BF4BFC">
        <w:rPr>
          <w:rFonts w:ascii="SimSun" w:hAnsi="SimSun" w:hint="eastAsia"/>
          <w:sz w:val="21"/>
        </w:rPr>
        <w:t>关于外部活动的部门请求（</w:t>
      </w:r>
      <w:r w:rsidRPr="00BF4BFC">
        <w:rPr>
          <w:rFonts w:ascii="SimSun" w:hAnsi="SimSun" w:hint="eastAsia"/>
          <w:b/>
          <w:bCs/>
          <w:sz w:val="21"/>
        </w:rPr>
        <w:t>53</w:t>
      </w:r>
      <w:r w:rsidR="00E3753B" w:rsidRPr="00BF4BFC">
        <w:rPr>
          <w:rFonts w:ascii="SimSun" w:hAnsi="SimSun" w:hint="eastAsia"/>
          <w:sz w:val="21"/>
        </w:rPr>
        <w:t>项</w:t>
      </w:r>
      <w:r w:rsidRPr="00BF4BFC">
        <w:rPr>
          <w:rFonts w:ascii="SimSun" w:hAnsi="SimSun" w:hint="eastAsia"/>
          <w:sz w:val="21"/>
        </w:rPr>
        <w:t>），以及“管理”请求，即产权组织</w:t>
      </w:r>
      <w:r w:rsidR="00E3753B" w:rsidRPr="00BF4BFC">
        <w:rPr>
          <w:rFonts w:ascii="SimSun" w:hAnsi="SimSun" w:hint="eastAsia"/>
          <w:sz w:val="21"/>
        </w:rPr>
        <w:t>员工</w:t>
      </w:r>
      <w:r w:rsidRPr="00BF4BFC">
        <w:rPr>
          <w:rFonts w:ascii="SimSun" w:hAnsi="SimSun" w:hint="eastAsia"/>
          <w:sz w:val="21"/>
        </w:rPr>
        <w:t>在履行其官方管理职能时提出的问询（</w:t>
      </w:r>
      <w:r w:rsidRPr="00BF4BFC">
        <w:rPr>
          <w:rFonts w:ascii="SimSun" w:hAnsi="SimSun" w:hint="eastAsia"/>
          <w:b/>
          <w:bCs/>
          <w:sz w:val="21"/>
        </w:rPr>
        <w:t>10</w:t>
      </w:r>
      <w:r w:rsidR="00E3753B" w:rsidRPr="00BF4BFC">
        <w:rPr>
          <w:rFonts w:ascii="SimSun" w:hAnsi="SimSun" w:hint="eastAsia"/>
          <w:sz w:val="21"/>
        </w:rPr>
        <w:t>项</w:t>
      </w:r>
      <w:r w:rsidRPr="00BF4BFC">
        <w:rPr>
          <w:rFonts w:ascii="SimSun" w:hAnsi="SimSun" w:hint="eastAsia"/>
          <w:sz w:val="21"/>
        </w:rPr>
        <w:t>）。有</w:t>
      </w:r>
      <w:r w:rsidRPr="00BF4BFC">
        <w:rPr>
          <w:rFonts w:ascii="SimSun" w:hAnsi="SimSun" w:hint="eastAsia"/>
          <w:b/>
          <w:bCs/>
          <w:sz w:val="21"/>
        </w:rPr>
        <w:t>一</w:t>
      </w:r>
      <w:r w:rsidRPr="00BF4BFC">
        <w:rPr>
          <w:rFonts w:ascii="SimSun" w:hAnsi="SimSun" w:hint="eastAsia"/>
          <w:sz w:val="21"/>
        </w:rPr>
        <w:t>项请求来自前产权组织</w:t>
      </w:r>
      <w:r w:rsidR="00E3753B" w:rsidRPr="00BF4BFC">
        <w:rPr>
          <w:rFonts w:ascii="SimSun" w:hAnsi="SimSun" w:hint="eastAsia"/>
          <w:sz w:val="21"/>
        </w:rPr>
        <w:t>员工</w:t>
      </w:r>
      <w:r w:rsidRPr="00BF4BFC">
        <w:rPr>
          <w:rFonts w:ascii="SimSun" w:hAnsi="SimSun" w:hint="eastAsia"/>
          <w:sz w:val="21"/>
        </w:rPr>
        <w:t>。</w:t>
      </w:r>
    </w:p>
    <w:p w14:paraId="6E51D5D5" w14:textId="2A352464" w:rsidR="00DD6C06" w:rsidRPr="00BF4BFC" w:rsidRDefault="00DD6C06" w:rsidP="007A5849">
      <w:pPr>
        <w:keepNext/>
        <w:keepLines/>
        <w:spacing w:beforeLines="50" w:before="120" w:afterLines="50" w:after="120"/>
        <w:jc w:val="center"/>
        <w:rPr>
          <w:rFonts w:ascii="SimSun" w:hAnsi="SimSun"/>
          <w:noProof/>
          <w:sz w:val="21"/>
          <w:lang w:eastAsia="en-US"/>
        </w:rPr>
      </w:pPr>
      <w:r w:rsidRPr="002355A0">
        <w:rPr>
          <w:rFonts w:ascii="SimSun" w:hAnsi="SimSun" w:hint="eastAsia"/>
          <w:b/>
          <w:bCs/>
          <w:sz w:val="20"/>
        </w:rPr>
        <w:t>图3.</w:t>
      </w:r>
      <w:r w:rsidRPr="002355A0">
        <w:rPr>
          <w:rFonts w:ascii="SimSun" w:hAnsi="SimSun" w:hint="eastAsia"/>
          <w:sz w:val="20"/>
        </w:rPr>
        <w:t>请求的来源</w:t>
      </w:r>
    </w:p>
    <w:p w14:paraId="54854949" w14:textId="3652F679" w:rsidR="00DD6C06" w:rsidRPr="002355A0" w:rsidRDefault="00DF6601" w:rsidP="00A1619D">
      <w:pPr>
        <w:spacing w:afterLines="50" w:after="120" w:line="340" w:lineRule="atLeast"/>
        <w:jc w:val="center"/>
        <w:rPr>
          <w:rFonts w:ascii="SimSun" w:hAnsi="SimSun"/>
          <w:sz w:val="20"/>
        </w:rPr>
      </w:pPr>
      <w:r w:rsidRPr="00DF6601">
        <w:rPr>
          <w:noProof/>
        </w:rPr>
        <w:drawing>
          <wp:inline distT="0" distB="0" distL="0" distR="0" wp14:anchorId="66DE84D2" wp14:editId="3445BE46">
            <wp:extent cx="5165725" cy="2702560"/>
            <wp:effectExtent l="0" t="0" r="0" b="2540"/>
            <wp:docPr id="8" name="Picture 8" descr="图3.请求的来源" title="图3.请求的来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5725" cy="2702560"/>
                    </a:xfrm>
                    <a:prstGeom prst="rect">
                      <a:avLst/>
                    </a:prstGeom>
                    <a:noFill/>
                    <a:ln>
                      <a:noFill/>
                    </a:ln>
                  </pic:spPr>
                </pic:pic>
              </a:graphicData>
            </a:graphic>
          </wp:inline>
        </w:drawing>
      </w:r>
    </w:p>
    <w:p w14:paraId="341B5B8B" w14:textId="0D0A9B55" w:rsidR="00DD6C06" w:rsidRPr="002355A0" w:rsidRDefault="00DD6C06" w:rsidP="00DB025C">
      <w:pPr>
        <w:numPr>
          <w:ilvl w:val="0"/>
          <w:numId w:val="5"/>
        </w:numPr>
        <w:tabs>
          <w:tab w:val="clear" w:pos="567"/>
        </w:tabs>
        <w:overflowPunct w:val="0"/>
        <w:spacing w:afterLines="50" w:after="120" w:line="340" w:lineRule="atLeast"/>
        <w:jc w:val="both"/>
        <w:rPr>
          <w:rFonts w:ascii="SimSun" w:hAnsi="SimSun"/>
          <w:sz w:val="20"/>
        </w:rPr>
      </w:pPr>
      <w:r w:rsidRPr="00BF4BFC">
        <w:rPr>
          <w:rFonts w:ascii="SimSun" w:hAnsi="SimSun" w:hint="eastAsia"/>
          <w:sz w:val="21"/>
        </w:rPr>
        <w:t>在</w:t>
      </w:r>
      <w:r w:rsidRPr="00BF4BFC">
        <w:rPr>
          <w:rFonts w:ascii="SimSun" w:hAnsi="SimSun" w:hint="eastAsia"/>
          <w:b/>
          <w:bCs/>
          <w:sz w:val="21"/>
        </w:rPr>
        <w:t>155</w:t>
      </w:r>
      <w:r w:rsidRPr="00BF4BFC">
        <w:rPr>
          <w:rFonts w:ascii="SimSun" w:hAnsi="SimSun" w:hint="eastAsia"/>
          <w:sz w:val="21"/>
        </w:rPr>
        <w:t>项请求中，共有</w:t>
      </w:r>
      <w:r w:rsidRPr="00BF4BFC">
        <w:rPr>
          <w:rFonts w:ascii="SimSun" w:hAnsi="SimSun" w:hint="eastAsia"/>
          <w:b/>
          <w:bCs/>
          <w:sz w:val="21"/>
        </w:rPr>
        <w:t>149</w:t>
      </w:r>
      <w:r w:rsidRPr="00BF4BFC">
        <w:rPr>
          <w:rFonts w:ascii="SimSun" w:hAnsi="SimSun" w:hint="eastAsia"/>
          <w:sz w:val="21"/>
        </w:rPr>
        <w:t>项（</w:t>
      </w:r>
      <w:r w:rsidRPr="00BF4BFC">
        <w:rPr>
          <w:rFonts w:ascii="SimSun" w:hAnsi="SimSun" w:hint="eastAsia"/>
          <w:b/>
          <w:bCs/>
          <w:sz w:val="21"/>
        </w:rPr>
        <w:t>95%</w:t>
      </w:r>
      <w:r w:rsidRPr="00BF4BFC">
        <w:rPr>
          <w:rFonts w:ascii="SimSun" w:hAnsi="SimSun" w:hint="eastAsia"/>
          <w:sz w:val="21"/>
        </w:rPr>
        <w:t>）完全由道德操守办公室单独进行实质性处理。在少数情况下（</w:t>
      </w:r>
      <w:r w:rsidRPr="00BF4BFC">
        <w:rPr>
          <w:rFonts w:ascii="SimSun" w:hAnsi="SimSun" w:hint="eastAsia"/>
          <w:b/>
          <w:bCs/>
          <w:sz w:val="21"/>
        </w:rPr>
        <w:t>8</w:t>
      </w:r>
      <w:r w:rsidR="00E3753B" w:rsidRPr="00BF4BFC">
        <w:rPr>
          <w:rFonts w:ascii="SimSun" w:hAnsi="SimSun" w:hint="eastAsia"/>
          <w:sz w:val="21"/>
        </w:rPr>
        <w:t>项</w:t>
      </w:r>
      <w:r w:rsidRPr="00BF4BFC">
        <w:rPr>
          <w:rFonts w:ascii="SimSun" w:hAnsi="SimSun" w:hint="eastAsia"/>
          <w:sz w:val="21"/>
        </w:rPr>
        <w:t>，或</w:t>
      </w:r>
      <w:r w:rsidRPr="00BF4BFC">
        <w:rPr>
          <w:rFonts w:ascii="SimSun" w:hAnsi="SimSun" w:hint="eastAsia"/>
          <w:b/>
          <w:bCs/>
          <w:sz w:val="21"/>
        </w:rPr>
        <w:t>5%</w:t>
      </w:r>
      <w:r w:rsidRPr="00BF4BFC">
        <w:rPr>
          <w:rFonts w:ascii="SimSun" w:hAnsi="SimSun" w:hint="eastAsia"/>
          <w:sz w:val="21"/>
        </w:rPr>
        <w:t>），道德操守办公室指示工作人员和编外人员寻求外部支持，以处理与申诉、解决</w:t>
      </w:r>
      <w:r w:rsidR="00E3753B" w:rsidRPr="00BF4BFC">
        <w:rPr>
          <w:rFonts w:ascii="SimSun" w:hAnsi="SimSun" w:hint="eastAsia"/>
          <w:sz w:val="21"/>
        </w:rPr>
        <w:t>争议</w:t>
      </w:r>
      <w:r w:rsidRPr="00BF4BFC">
        <w:rPr>
          <w:rFonts w:ascii="SimSun" w:hAnsi="SimSun" w:hint="eastAsia"/>
          <w:sz w:val="21"/>
        </w:rPr>
        <w:t>有关的事项并报告被控错失行为。</w:t>
      </w:r>
      <w:proofErr w:type="gramStart"/>
      <w:r w:rsidR="00CF5C8E" w:rsidRPr="00BF4BFC">
        <w:rPr>
          <w:rFonts w:ascii="SimSun" w:hAnsi="SimSun" w:hint="eastAsia"/>
          <w:sz w:val="21"/>
        </w:rPr>
        <w:t>转案至</w:t>
      </w:r>
      <w:proofErr w:type="gramEnd"/>
      <w:r w:rsidR="00CF5C8E" w:rsidRPr="00BF4BFC">
        <w:rPr>
          <w:rFonts w:ascii="SimSun" w:hAnsi="SimSun" w:hint="eastAsia"/>
          <w:sz w:val="21"/>
        </w:rPr>
        <w:t>人力司</w:t>
      </w:r>
      <w:r w:rsidRPr="00BF4BFC">
        <w:rPr>
          <w:rFonts w:ascii="SimSun" w:hAnsi="SimSun" w:hint="eastAsia"/>
          <w:sz w:val="21"/>
        </w:rPr>
        <w:t>、监察员办公室、内部监督司（监督司）和法律顾问办公室（见</w:t>
      </w:r>
      <w:r w:rsidRPr="00BF4BFC">
        <w:rPr>
          <w:rFonts w:ascii="SimSun" w:hAnsi="SimSun" w:hint="eastAsia"/>
          <w:b/>
          <w:bCs/>
          <w:sz w:val="21"/>
        </w:rPr>
        <w:t>图4</w:t>
      </w:r>
      <w:r w:rsidRPr="00BF4BFC">
        <w:rPr>
          <w:rFonts w:ascii="SimSun" w:hAnsi="SimSun" w:hint="eastAsia"/>
          <w:sz w:val="21"/>
        </w:rPr>
        <w:t>）。</w:t>
      </w:r>
    </w:p>
    <w:p w14:paraId="1893C37B" w14:textId="08FA4F32" w:rsidR="00DD6C06" w:rsidRPr="00BF4BFC" w:rsidRDefault="00DD6C06" w:rsidP="007A5849">
      <w:pPr>
        <w:keepNext/>
        <w:keepLines/>
        <w:spacing w:beforeLines="50" w:before="120" w:afterLines="50" w:after="120"/>
        <w:jc w:val="center"/>
        <w:rPr>
          <w:rFonts w:ascii="SimSun" w:hAnsi="SimSun"/>
          <w:noProof/>
          <w:sz w:val="21"/>
          <w:lang w:eastAsia="en-US"/>
        </w:rPr>
      </w:pPr>
      <w:r w:rsidRPr="002355A0">
        <w:rPr>
          <w:rFonts w:ascii="SimSun" w:hAnsi="SimSun" w:hint="eastAsia"/>
          <w:b/>
          <w:bCs/>
          <w:sz w:val="20"/>
        </w:rPr>
        <w:t>图4.</w:t>
      </w:r>
      <w:r w:rsidRPr="002355A0">
        <w:rPr>
          <w:rFonts w:ascii="SimSun" w:hAnsi="SimSun" w:hint="eastAsia"/>
          <w:sz w:val="20"/>
        </w:rPr>
        <w:t>向外部转案</w:t>
      </w:r>
    </w:p>
    <w:p w14:paraId="77BF134E" w14:textId="648EAD66" w:rsidR="00DD6C06" w:rsidRPr="00BF4BFC" w:rsidRDefault="00DF6601" w:rsidP="00DF6601">
      <w:pPr>
        <w:spacing w:afterLines="50" w:after="120" w:line="340" w:lineRule="atLeast"/>
        <w:jc w:val="center"/>
        <w:rPr>
          <w:rFonts w:ascii="SimSun" w:hAnsi="SimSun"/>
          <w:sz w:val="21"/>
        </w:rPr>
      </w:pPr>
      <w:r w:rsidRPr="00DF6601">
        <w:rPr>
          <w:noProof/>
        </w:rPr>
        <w:drawing>
          <wp:inline distT="0" distB="0" distL="0" distR="0" wp14:anchorId="49E12EC0" wp14:editId="7233D2D0">
            <wp:extent cx="4585335" cy="2586355"/>
            <wp:effectExtent l="0" t="0" r="5715" b="4445"/>
            <wp:docPr id="9" name="Picture 9" descr="图4.向外部转案" title="图4.向外部转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5335" cy="2586355"/>
                    </a:xfrm>
                    <a:prstGeom prst="rect">
                      <a:avLst/>
                    </a:prstGeom>
                    <a:noFill/>
                    <a:ln>
                      <a:noFill/>
                    </a:ln>
                  </pic:spPr>
                </pic:pic>
              </a:graphicData>
            </a:graphic>
          </wp:inline>
        </w:drawing>
      </w:r>
    </w:p>
    <w:p w14:paraId="78549E6E" w14:textId="780FB989" w:rsidR="00DD6C06" w:rsidRPr="00301297" w:rsidRDefault="00DD6C06" w:rsidP="00301297">
      <w:pPr>
        <w:keepNext/>
        <w:overflowPunct w:val="0"/>
        <w:spacing w:afterLines="50" w:after="120" w:line="340" w:lineRule="atLeast"/>
        <w:ind w:left="567"/>
        <w:outlineLvl w:val="1"/>
        <w:rPr>
          <w:rFonts w:ascii="SimHei" w:eastAsia="SimHei" w:hAnsi="SimHei"/>
          <w:bCs/>
          <w:iCs/>
          <w:caps/>
          <w:sz w:val="21"/>
          <w:szCs w:val="28"/>
        </w:rPr>
      </w:pPr>
      <w:r w:rsidRPr="00301297">
        <w:rPr>
          <w:rFonts w:ascii="SimHei" w:eastAsia="SimHei" w:hAnsi="SimHei"/>
          <w:bCs/>
          <w:iCs/>
          <w:caps/>
          <w:sz w:val="21"/>
          <w:szCs w:val="28"/>
        </w:rPr>
        <w:t>B.</w:t>
      </w:r>
      <w:r w:rsidRPr="00301297">
        <w:rPr>
          <w:rFonts w:ascii="SimHei" w:eastAsia="SimHei" w:hAnsi="SimHei"/>
          <w:bCs/>
          <w:iCs/>
          <w:caps/>
          <w:sz w:val="21"/>
          <w:szCs w:val="28"/>
        </w:rPr>
        <w:tab/>
      </w:r>
      <w:r w:rsidRPr="00301297">
        <w:rPr>
          <w:rFonts w:ascii="SimHei" w:eastAsia="SimHei" w:hAnsi="SimHei" w:hint="eastAsia"/>
          <w:bCs/>
          <w:iCs/>
          <w:caps/>
          <w:sz w:val="21"/>
          <w:szCs w:val="28"/>
        </w:rPr>
        <w:t>提高认识和培训</w:t>
      </w:r>
    </w:p>
    <w:p w14:paraId="4B1E06B7" w14:textId="11934567" w:rsidR="00163C6A" w:rsidRPr="00BF4BFC" w:rsidRDefault="00163C6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道德操守办公室在提高认识和培训方面的活动旨在加强产权组织的核心价值观和原则，提高对道德操守相关政策的认识和遵守，鼓励员工和管理层秉持道德高标准。</w:t>
      </w:r>
    </w:p>
    <w:p w14:paraId="59F4852D" w14:textId="1A75BE6A" w:rsidR="00163C6A" w:rsidRPr="00BF4BFC" w:rsidRDefault="00163C6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2022年，道德操守办公室在参与培训和提高认识活动的员工数量方面达到了一个新的里程碑，共有</w:t>
      </w:r>
      <w:r w:rsidRPr="00BF4BFC">
        <w:rPr>
          <w:rFonts w:ascii="SimSun" w:hAnsi="SimSun" w:hint="eastAsia"/>
          <w:b/>
          <w:bCs/>
          <w:sz w:val="21"/>
        </w:rPr>
        <w:t>891</w:t>
      </w:r>
      <w:r w:rsidRPr="00BF4BFC">
        <w:rPr>
          <w:rFonts w:ascii="SimSun" w:hAnsi="SimSun" w:hint="eastAsia"/>
          <w:sz w:val="21"/>
        </w:rPr>
        <w:t>人参加了活动，而2021年</w:t>
      </w:r>
      <w:r w:rsidR="005B37D8">
        <w:rPr>
          <w:rFonts w:ascii="SimSun" w:hAnsi="SimSun" w:hint="eastAsia"/>
          <w:sz w:val="21"/>
        </w:rPr>
        <w:t>为</w:t>
      </w:r>
      <w:r w:rsidRPr="00BF4BFC">
        <w:rPr>
          <w:rFonts w:ascii="SimSun" w:hAnsi="SimSun" w:hint="eastAsia"/>
          <w:sz w:val="21"/>
        </w:rPr>
        <w:t>112人。</w:t>
      </w:r>
      <w:r w:rsidRPr="00BF4BFC">
        <w:rPr>
          <w:rFonts w:ascii="SimSun" w:hAnsi="SimSun"/>
          <w:sz w:val="21"/>
          <w:vertAlign w:val="superscript"/>
        </w:rPr>
        <w:footnoteReference w:id="12"/>
      </w:r>
    </w:p>
    <w:p w14:paraId="14A6025E" w14:textId="7CDE00B2" w:rsidR="00163C6A" w:rsidRPr="00BF4BFC" w:rsidRDefault="00163C6A" w:rsidP="006A57D5">
      <w:pPr>
        <w:numPr>
          <w:ilvl w:val="0"/>
          <w:numId w:val="12"/>
        </w:numPr>
        <w:overflowPunct w:val="0"/>
        <w:spacing w:afterLines="50" w:after="120" w:line="340" w:lineRule="atLeast"/>
        <w:ind w:left="924" w:hanging="357"/>
        <w:contextualSpacing/>
        <w:jc w:val="both"/>
        <w:rPr>
          <w:rFonts w:ascii="SimSun" w:hAnsi="SimSun"/>
          <w:sz w:val="21"/>
        </w:rPr>
      </w:pPr>
      <w:r w:rsidRPr="00BF4BFC">
        <w:rPr>
          <w:rFonts w:ascii="SimSun" w:hAnsi="SimSun" w:hint="eastAsia"/>
          <w:sz w:val="21"/>
        </w:rPr>
        <w:t>首席道德操守官在1月的全体会议上向约</w:t>
      </w:r>
      <w:r w:rsidRPr="00BF4BFC">
        <w:rPr>
          <w:rFonts w:ascii="SimSun" w:hAnsi="SimSun"/>
          <w:b/>
          <w:sz w:val="21"/>
        </w:rPr>
        <w:t>750</w:t>
      </w:r>
      <w:r w:rsidRPr="00BF4BFC">
        <w:rPr>
          <w:rFonts w:ascii="SimSun" w:hAnsi="SimSun" w:hint="eastAsia"/>
          <w:sz w:val="21"/>
        </w:rPr>
        <w:t>名</w:t>
      </w:r>
      <w:r w:rsidR="00550B4B" w:rsidRPr="00BF4BFC">
        <w:rPr>
          <w:rFonts w:ascii="SimSun" w:hAnsi="SimSun" w:hint="eastAsia"/>
          <w:sz w:val="21"/>
        </w:rPr>
        <w:t>员工</w:t>
      </w:r>
      <w:r w:rsidRPr="00BF4BFC">
        <w:rPr>
          <w:rFonts w:ascii="SimSun" w:hAnsi="SimSun" w:hint="eastAsia"/>
          <w:sz w:val="21"/>
        </w:rPr>
        <w:t>作了演示报告。演示报告包括关于道德操守办公室任务授权的详细信息，旨在提高对道德操守相关政策的认识和遵守，激励员工和管理层</w:t>
      </w:r>
      <w:r w:rsidR="00550B4B" w:rsidRPr="00BF4BFC">
        <w:rPr>
          <w:rFonts w:ascii="SimSun" w:hAnsi="SimSun" w:hint="eastAsia"/>
          <w:sz w:val="21"/>
        </w:rPr>
        <w:t>秉持最</w:t>
      </w:r>
      <w:r w:rsidRPr="00BF4BFC">
        <w:rPr>
          <w:rFonts w:ascii="SimSun" w:hAnsi="SimSun" w:hint="eastAsia"/>
          <w:sz w:val="21"/>
        </w:rPr>
        <w:t>高</w:t>
      </w:r>
      <w:r w:rsidR="00550B4B" w:rsidRPr="00BF4BFC">
        <w:rPr>
          <w:rFonts w:ascii="SimSun" w:hAnsi="SimSun" w:hint="eastAsia"/>
          <w:sz w:val="21"/>
        </w:rPr>
        <w:t>的</w:t>
      </w:r>
      <w:r w:rsidRPr="00BF4BFC">
        <w:rPr>
          <w:rFonts w:ascii="SimSun" w:hAnsi="SimSun" w:hint="eastAsia"/>
          <w:sz w:val="21"/>
        </w:rPr>
        <w:t>道德标准。</w:t>
      </w:r>
    </w:p>
    <w:p w14:paraId="3FB57CA8" w14:textId="7BBB271F" w:rsidR="00163C6A" w:rsidRPr="00BF4BFC" w:rsidRDefault="00163C6A" w:rsidP="006A57D5">
      <w:pPr>
        <w:numPr>
          <w:ilvl w:val="0"/>
          <w:numId w:val="12"/>
        </w:numPr>
        <w:overflowPunct w:val="0"/>
        <w:spacing w:afterLines="50" w:after="120" w:line="340" w:lineRule="atLeast"/>
        <w:ind w:left="924" w:hanging="357"/>
        <w:contextualSpacing/>
        <w:jc w:val="both"/>
        <w:rPr>
          <w:rFonts w:ascii="SimSun" w:hAnsi="SimSun"/>
          <w:sz w:val="21"/>
        </w:rPr>
      </w:pPr>
      <w:r w:rsidRPr="00BF4BFC">
        <w:rPr>
          <w:rFonts w:ascii="SimSun" w:hAnsi="SimSun" w:hint="eastAsia"/>
          <w:sz w:val="21"/>
        </w:rPr>
        <w:t>首席道德操守官于3月和7月在产权组织举办了</w:t>
      </w:r>
      <w:r w:rsidRPr="00BF4BFC">
        <w:rPr>
          <w:rFonts w:ascii="SimSun" w:hAnsi="SimSun" w:hint="eastAsia"/>
          <w:b/>
          <w:bCs/>
          <w:sz w:val="21"/>
        </w:rPr>
        <w:t>两</w:t>
      </w:r>
      <w:r w:rsidR="00550B4B" w:rsidRPr="00BF4BFC">
        <w:rPr>
          <w:rFonts w:ascii="SimSun" w:hAnsi="SimSun" w:hint="eastAsia"/>
          <w:sz w:val="21"/>
        </w:rPr>
        <w:t>堂</w:t>
      </w:r>
      <w:r w:rsidRPr="00BF4BFC">
        <w:rPr>
          <w:rFonts w:ascii="SimSun" w:hAnsi="SimSun" w:hint="eastAsia"/>
          <w:sz w:val="21"/>
        </w:rPr>
        <w:t>道德操守入职培训课，共有</w:t>
      </w:r>
      <w:r w:rsidRPr="00BF4BFC">
        <w:rPr>
          <w:rFonts w:ascii="SimSun" w:hAnsi="SimSun" w:hint="eastAsia"/>
          <w:b/>
          <w:bCs/>
          <w:sz w:val="21"/>
        </w:rPr>
        <w:t>66</w:t>
      </w:r>
      <w:r w:rsidRPr="00BF4BFC">
        <w:rPr>
          <w:rFonts w:ascii="SimSun" w:hAnsi="SimSun" w:hint="eastAsia"/>
          <w:sz w:val="21"/>
        </w:rPr>
        <w:t>名新征聘的员工参加，其中包括管理人和高级别工作人员。</w:t>
      </w:r>
    </w:p>
    <w:p w14:paraId="307C0ED3" w14:textId="35B748F7" w:rsidR="00163C6A" w:rsidRPr="00BF4BFC" w:rsidRDefault="00550B4B" w:rsidP="006A57D5">
      <w:pPr>
        <w:numPr>
          <w:ilvl w:val="0"/>
          <w:numId w:val="12"/>
        </w:numPr>
        <w:overflowPunct w:val="0"/>
        <w:spacing w:afterLines="50" w:after="120" w:line="340" w:lineRule="atLeast"/>
        <w:ind w:left="924" w:hanging="357"/>
        <w:contextualSpacing/>
        <w:jc w:val="both"/>
        <w:rPr>
          <w:rFonts w:ascii="SimSun" w:hAnsi="SimSun"/>
          <w:sz w:val="21"/>
        </w:rPr>
      </w:pPr>
      <w:r w:rsidRPr="00BF4BFC">
        <w:rPr>
          <w:rFonts w:ascii="SimSun" w:hAnsi="SimSun" w:hint="eastAsia"/>
          <w:sz w:val="21"/>
        </w:rPr>
        <w:t>财务披露和利益申报</w:t>
      </w:r>
      <w:r w:rsidR="00163C6A" w:rsidRPr="00BF4BFC">
        <w:rPr>
          <w:rFonts w:ascii="SimSun" w:hAnsi="SimSun" w:hint="eastAsia"/>
          <w:sz w:val="21"/>
        </w:rPr>
        <w:t>计划的</w:t>
      </w:r>
      <w:r w:rsidRPr="00BF4BFC">
        <w:rPr>
          <w:rFonts w:ascii="SimSun" w:hAnsi="SimSun" w:hint="eastAsia"/>
          <w:b/>
          <w:bCs/>
          <w:sz w:val="21"/>
        </w:rPr>
        <w:t>十九</w:t>
      </w:r>
      <w:r w:rsidR="00163C6A" w:rsidRPr="00BF4BFC">
        <w:rPr>
          <w:rFonts w:ascii="SimSun" w:hAnsi="SimSun" w:hint="eastAsia"/>
          <w:sz w:val="21"/>
        </w:rPr>
        <w:t>名参与者出席了两次</w:t>
      </w:r>
      <w:r w:rsidRPr="00BF4BFC">
        <w:rPr>
          <w:rFonts w:ascii="SimSun" w:hAnsi="SimSun" w:hint="eastAsia"/>
          <w:sz w:val="21"/>
        </w:rPr>
        <w:t>财务披露和利益申报</w:t>
      </w:r>
      <w:r w:rsidR="00163C6A" w:rsidRPr="00BF4BFC">
        <w:rPr>
          <w:rFonts w:ascii="SimSun" w:hAnsi="SimSun" w:hint="eastAsia"/>
          <w:sz w:val="21"/>
        </w:rPr>
        <w:t>信息会议，由首席道德操守官和产权</w:t>
      </w:r>
      <w:r w:rsidRPr="00BF4BFC">
        <w:rPr>
          <w:rFonts w:ascii="SimSun" w:hAnsi="SimSun" w:hint="eastAsia"/>
          <w:sz w:val="21"/>
        </w:rPr>
        <w:t>组织</w:t>
      </w:r>
      <w:r w:rsidR="00163C6A" w:rsidRPr="00BF4BFC">
        <w:rPr>
          <w:rFonts w:ascii="SimSun" w:hAnsi="SimSun" w:hint="eastAsia"/>
          <w:sz w:val="21"/>
        </w:rPr>
        <w:t>为支持</w:t>
      </w:r>
      <w:r w:rsidRPr="00BF4BFC">
        <w:rPr>
          <w:rFonts w:ascii="SimSun" w:hAnsi="SimSun" w:hint="eastAsia"/>
          <w:sz w:val="21"/>
        </w:rPr>
        <w:t>财务披露和利益申报</w:t>
      </w:r>
      <w:r w:rsidR="00163C6A" w:rsidRPr="00BF4BFC">
        <w:rPr>
          <w:rFonts w:ascii="SimSun" w:hAnsi="SimSun" w:hint="eastAsia"/>
          <w:sz w:val="21"/>
        </w:rPr>
        <w:t>计划</w:t>
      </w:r>
      <w:r w:rsidRPr="00BF4BFC">
        <w:rPr>
          <w:rFonts w:ascii="SimSun" w:hAnsi="SimSun" w:hint="eastAsia"/>
          <w:sz w:val="21"/>
        </w:rPr>
        <w:t>而</w:t>
      </w:r>
      <w:r w:rsidR="00163C6A" w:rsidRPr="00BF4BFC">
        <w:rPr>
          <w:rFonts w:ascii="SimSun" w:hAnsi="SimSun" w:hint="eastAsia"/>
          <w:sz w:val="21"/>
        </w:rPr>
        <w:t>以合同形式聘请的外部</w:t>
      </w:r>
      <w:r w:rsidRPr="00BF4BFC">
        <w:rPr>
          <w:rFonts w:ascii="SimSun" w:hAnsi="SimSun" w:hint="eastAsia"/>
          <w:sz w:val="21"/>
        </w:rPr>
        <w:t>审查人</w:t>
      </w:r>
      <w:r w:rsidR="00D02097" w:rsidRPr="00BF4BFC">
        <w:rPr>
          <w:rFonts w:ascii="SimSun" w:hAnsi="SimSun" w:hint="eastAsia"/>
          <w:sz w:val="21"/>
        </w:rPr>
        <w:t>毕马威会计师事务所（</w:t>
      </w:r>
      <w:r w:rsidRPr="00BF4BFC">
        <w:rPr>
          <w:rFonts w:ascii="SimSun" w:hAnsi="SimSun"/>
          <w:sz w:val="21"/>
        </w:rPr>
        <w:t>KPMG</w:t>
      </w:r>
      <w:r w:rsidR="00D02097">
        <w:rPr>
          <w:rFonts w:ascii="SimSun" w:hAnsi="SimSun" w:hint="eastAsia"/>
          <w:sz w:val="21"/>
        </w:rPr>
        <w:t>）</w:t>
      </w:r>
      <w:r w:rsidR="00163C6A" w:rsidRPr="00BF4BFC">
        <w:rPr>
          <w:rFonts w:ascii="SimSun" w:hAnsi="SimSun" w:hint="eastAsia"/>
          <w:sz w:val="21"/>
        </w:rPr>
        <w:t>联合举办。</w:t>
      </w:r>
    </w:p>
    <w:p w14:paraId="6D7C0996" w14:textId="77777777" w:rsidR="00DA7EA3" w:rsidRDefault="00163C6A" w:rsidP="006A57D5">
      <w:pPr>
        <w:numPr>
          <w:ilvl w:val="0"/>
          <w:numId w:val="12"/>
        </w:numPr>
        <w:overflowPunct w:val="0"/>
        <w:spacing w:afterLines="50" w:after="120" w:line="340" w:lineRule="atLeast"/>
        <w:ind w:left="924" w:hanging="357"/>
        <w:jc w:val="both"/>
        <w:rPr>
          <w:rFonts w:ascii="SimSun" w:hAnsi="SimSun"/>
          <w:sz w:val="21"/>
        </w:rPr>
      </w:pPr>
      <w:r w:rsidRPr="00BF4BFC">
        <w:rPr>
          <w:rFonts w:ascii="SimSun" w:hAnsi="SimSun" w:hint="eastAsia"/>
          <w:sz w:val="21"/>
        </w:rPr>
        <w:t>道德操守办公室创建并</w:t>
      </w:r>
      <w:r w:rsidR="00550B4B" w:rsidRPr="00BF4BFC">
        <w:rPr>
          <w:rFonts w:ascii="SimSun" w:hAnsi="SimSun" w:hint="eastAsia"/>
          <w:sz w:val="21"/>
        </w:rPr>
        <w:t>举办</w:t>
      </w:r>
      <w:r w:rsidRPr="00BF4BFC">
        <w:rPr>
          <w:rFonts w:ascii="SimSun" w:hAnsi="SimSun" w:hint="eastAsia"/>
          <w:sz w:val="21"/>
        </w:rPr>
        <w:t>了</w:t>
      </w:r>
      <w:r w:rsidRPr="00BF4BFC">
        <w:rPr>
          <w:rFonts w:ascii="SimSun" w:hAnsi="SimSun" w:hint="eastAsia"/>
          <w:b/>
          <w:bCs/>
          <w:sz w:val="21"/>
        </w:rPr>
        <w:t>五</w:t>
      </w:r>
      <w:r w:rsidRPr="00BF4BFC">
        <w:rPr>
          <w:rFonts w:ascii="SimSun" w:hAnsi="SimSun" w:hint="eastAsia"/>
          <w:sz w:val="21"/>
        </w:rPr>
        <w:t>个专门讲习班和提高认识会议，</w:t>
      </w:r>
      <w:r w:rsidR="00550B4B" w:rsidRPr="00BF4BFC">
        <w:rPr>
          <w:rFonts w:ascii="SimSun" w:hAnsi="SimSun" w:hint="eastAsia"/>
          <w:sz w:val="21"/>
        </w:rPr>
        <w:t>接触了</w:t>
      </w:r>
      <w:r w:rsidRPr="00BF4BFC">
        <w:rPr>
          <w:rFonts w:ascii="SimSun" w:hAnsi="SimSun" w:hint="eastAsia"/>
          <w:b/>
          <w:bCs/>
          <w:sz w:val="21"/>
        </w:rPr>
        <w:t>56</w:t>
      </w:r>
      <w:r w:rsidRPr="00BF4BFC">
        <w:rPr>
          <w:rFonts w:ascii="SimSun" w:hAnsi="SimSun" w:hint="eastAsia"/>
          <w:sz w:val="21"/>
        </w:rPr>
        <w:t>名员工，包括管理人</w:t>
      </w:r>
      <w:r w:rsidR="00550B4B" w:rsidRPr="00BF4BFC">
        <w:rPr>
          <w:rFonts w:ascii="SimSun" w:hAnsi="SimSun" w:hint="eastAsia"/>
          <w:sz w:val="21"/>
        </w:rPr>
        <w:t>员</w:t>
      </w:r>
      <w:r w:rsidRPr="00BF4BFC">
        <w:rPr>
          <w:rFonts w:ascii="SimSun" w:hAnsi="SimSun" w:hint="eastAsia"/>
          <w:sz w:val="21"/>
        </w:rPr>
        <w:t>。这些会议是为小组和团队举办的，重点关注各种道德操守问题，如礼物、外部活动、合同</w:t>
      </w:r>
      <w:r w:rsidR="00550B4B" w:rsidRPr="00BF4BFC">
        <w:rPr>
          <w:rFonts w:ascii="SimSun" w:hAnsi="SimSun" w:hint="eastAsia"/>
          <w:sz w:val="21"/>
        </w:rPr>
        <w:t>管理人</w:t>
      </w:r>
      <w:r w:rsidRPr="00BF4BFC">
        <w:rPr>
          <w:rFonts w:ascii="SimSun" w:hAnsi="SimSun" w:hint="eastAsia"/>
          <w:sz w:val="21"/>
        </w:rPr>
        <w:t>和采购人员的供应</w:t>
      </w:r>
      <w:proofErr w:type="gramStart"/>
      <w:r w:rsidRPr="00BF4BFC">
        <w:rPr>
          <w:rFonts w:ascii="SimSun" w:hAnsi="SimSun" w:hint="eastAsia"/>
          <w:sz w:val="21"/>
        </w:rPr>
        <w:t>商道德</w:t>
      </w:r>
      <w:proofErr w:type="gramEnd"/>
      <w:r w:rsidRPr="00BF4BFC">
        <w:rPr>
          <w:rFonts w:ascii="SimSun" w:hAnsi="SimSun" w:hint="eastAsia"/>
          <w:sz w:val="21"/>
        </w:rPr>
        <w:t>操守关系，以及在驻外办事处面临的其他道德操守挑战。</w:t>
      </w:r>
    </w:p>
    <w:p w14:paraId="0B151482" w14:textId="449FF2EE" w:rsidR="00163C6A" w:rsidRPr="002355A0" w:rsidRDefault="00163C6A" w:rsidP="007A5849">
      <w:pPr>
        <w:keepNext/>
        <w:keepLines/>
        <w:spacing w:beforeLines="50" w:before="120" w:afterLines="50" w:after="120"/>
        <w:jc w:val="center"/>
        <w:rPr>
          <w:rFonts w:ascii="SimSun" w:hAnsi="SimSun"/>
          <w:b/>
          <w:sz w:val="20"/>
        </w:rPr>
      </w:pPr>
      <w:r w:rsidRPr="002355A0">
        <w:rPr>
          <w:rFonts w:ascii="SimSun" w:hAnsi="SimSun" w:hint="eastAsia"/>
          <w:b/>
          <w:bCs/>
          <w:sz w:val="20"/>
        </w:rPr>
        <w:t>图5.</w:t>
      </w:r>
      <w:r w:rsidRPr="002355A0">
        <w:rPr>
          <w:rFonts w:ascii="SimSun" w:hAnsi="SimSun" w:hint="eastAsia"/>
          <w:sz w:val="20"/>
        </w:rPr>
        <w:t>道德操守办公室的</w:t>
      </w:r>
      <w:r w:rsidR="00550B4B" w:rsidRPr="002355A0">
        <w:rPr>
          <w:rFonts w:ascii="SimSun" w:hAnsi="SimSun" w:hint="eastAsia"/>
          <w:sz w:val="20"/>
        </w:rPr>
        <w:t>宣传</w:t>
      </w:r>
      <w:r w:rsidRPr="002355A0">
        <w:rPr>
          <w:rFonts w:ascii="SimSun" w:hAnsi="SimSun" w:hint="eastAsia"/>
          <w:sz w:val="20"/>
        </w:rPr>
        <w:t>举措</w:t>
      </w:r>
    </w:p>
    <w:p w14:paraId="42C087AF" w14:textId="4EFFCAB6" w:rsidR="00163C6A" w:rsidRPr="00BF4BFC" w:rsidRDefault="009A065F" w:rsidP="00163C6A">
      <w:pPr>
        <w:spacing w:after="220"/>
        <w:rPr>
          <w:rFonts w:ascii="SimSun" w:hAnsi="SimSun"/>
          <w:sz w:val="21"/>
        </w:rPr>
      </w:pPr>
      <w:r w:rsidRPr="009A065F">
        <w:rPr>
          <w:noProof/>
        </w:rPr>
        <w:drawing>
          <wp:inline distT="0" distB="0" distL="0" distR="0" wp14:anchorId="44F8E6A4" wp14:editId="29DB327B">
            <wp:extent cx="5800090" cy="2995930"/>
            <wp:effectExtent l="0" t="0" r="0" b="0"/>
            <wp:docPr id="11" name="Picture 11" descr="图5.道德操守办公室的宣传举措" title="图5.道德操守办公室的宣传举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00090" cy="2995930"/>
                    </a:xfrm>
                    <a:prstGeom prst="rect">
                      <a:avLst/>
                    </a:prstGeom>
                    <a:noFill/>
                    <a:ln>
                      <a:noFill/>
                    </a:ln>
                  </pic:spPr>
                </pic:pic>
              </a:graphicData>
            </a:graphic>
          </wp:inline>
        </w:drawing>
      </w:r>
    </w:p>
    <w:p w14:paraId="08ED5197" w14:textId="57809654" w:rsidR="00163C6A" w:rsidRPr="00DA7EA3" w:rsidRDefault="00163C6A" w:rsidP="006A57D5">
      <w:pPr>
        <w:keepNext/>
        <w:overflowPunct w:val="0"/>
        <w:spacing w:afterLines="50" w:after="120" w:line="340" w:lineRule="atLeast"/>
        <w:ind w:firstLine="567"/>
        <w:outlineLvl w:val="2"/>
        <w:rPr>
          <w:rFonts w:ascii="KaiTi" w:eastAsia="KaiTi" w:hAnsi="KaiTi"/>
          <w:sz w:val="21"/>
          <w:u w:val="single"/>
        </w:rPr>
      </w:pPr>
      <w:r w:rsidRPr="00DA7EA3">
        <w:rPr>
          <w:rFonts w:ascii="KaiTi" w:eastAsia="KaiTi" w:hAnsi="KaiTi" w:hint="eastAsia"/>
          <w:sz w:val="21"/>
          <w:u w:val="single"/>
        </w:rPr>
        <w:t>强制性道德操守培训</w:t>
      </w:r>
    </w:p>
    <w:p w14:paraId="135FD1F8" w14:textId="755C91F3" w:rsidR="00163C6A" w:rsidRPr="00BF4BFC" w:rsidRDefault="00163C6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道德操守办公室在2022年的一项重大任务是，在WIPO学院的支持下，于2022年11月修订并推出了新的“产权组织道德与廉正”电子学习课程。道德操守办公室根据</w:t>
      </w:r>
      <w:r w:rsidR="008677C7" w:rsidRPr="00BF4BFC">
        <w:rPr>
          <w:rFonts w:ascii="SimSun" w:hAnsi="SimSun" w:hint="eastAsia"/>
          <w:sz w:val="21"/>
        </w:rPr>
        <w:t>产权组织</w:t>
      </w:r>
      <w:r w:rsidRPr="00BF4BFC">
        <w:rPr>
          <w:rFonts w:ascii="SimSun" w:hAnsi="SimSun" w:hint="eastAsia"/>
          <w:sz w:val="21"/>
        </w:rPr>
        <w:t>当前的业务现实所带来的新的道德操守挑战，对原有的</w:t>
      </w:r>
      <w:r w:rsidR="007857E9" w:rsidRPr="00BF4BFC">
        <w:rPr>
          <w:rFonts w:ascii="SimSun" w:hAnsi="SimSun" w:hint="eastAsia"/>
          <w:sz w:val="21"/>
        </w:rPr>
        <w:t>培训材料</w:t>
      </w:r>
      <w:r w:rsidRPr="00BF4BFC">
        <w:rPr>
          <w:rFonts w:ascii="SimSun" w:hAnsi="SimSun" w:hint="eastAsia"/>
          <w:sz w:val="21"/>
        </w:rPr>
        <w:t>进行了调整。培训概述了可用的道德操守资源，并包括总干事关于道德操守在产权组织的重要性的讲话和一个结业测验。办公室还制作了信息图、互动式练习和视频，以</w:t>
      </w:r>
      <w:r w:rsidR="007857E9" w:rsidRPr="00BF4BFC">
        <w:rPr>
          <w:rFonts w:ascii="SimSun" w:hAnsi="SimSun" w:hint="eastAsia"/>
          <w:sz w:val="21"/>
        </w:rPr>
        <w:t>吸引人</w:t>
      </w:r>
      <w:r w:rsidRPr="00BF4BFC">
        <w:rPr>
          <w:rFonts w:ascii="SimSun" w:hAnsi="SimSun" w:hint="eastAsia"/>
          <w:sz w:val="21"/>
        </w:rPr>
        <w:t>的方式传递重要的道德操守概念，如道德操守在产权组织意味着什么、员工可能面临的道德</w:t>
      </w:r>
      <w:r w:rsidR="007857E9" w:rsidRPr="00BF4BFC">
        <w:rPr>
          <w:rFonts w:ascii="SimSun" w:hAnsi="SimSun" w:hint="eastAsia"/>
          <w:sz w:val="21"/>
        </w:rPr>
        <w:t>操守</w:t>
      </w:r>
      <w:r w:rsidRPr="00BF4BFC">
        <w:rPr>
          <w:rFonts w:ascii="SimSun" w:hAnsi="SimSun" w:hint="eastAsia"/>
          <w:sz w:val="21"/>
        </w:rPr>
        <w:t>风险、对管理人</w:t>
      </w:r>
      <w:r w:rsidR="007857E9" w:rsidRPr="00BF4BFC">
        <w:rPr>
          <w:rFonts w:ascii="SimSun" w:hAnsi="SimSun" w:hint="eastAsia"/>
          <w:sz w:val="21"/>
        </w:rPr>
        <w:t>员</w:t>
      </w:r>
      <w:r w:rsidRPr="00BF4BFC">
        <w:rPr>
          <w:rFonts w:ascii="SimSun" w:hAnsi="SimSun" w:hint="eastAsia"/>
          <w:sz w:val="21"/>
        </w:rPr>
        <w:t>和主管充当道德楷模的期望、道德操守办公室的作用和防止报复。</w:t>
      </w:r>
    </w:p>
    <w:p w14:paraId="5E06CED7" w14:textId="26FE7749" w:rsidR="00163C6A" w:rsidRPr="00BF4BFC" w:rsidRDefault="00163C6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该培训于11月15日启动，要求当日在产权组织工作的所有员工完成所有</w:t>
      </w:r>
      <w:r w:rsidR="007857E9" w:rsidRPr="00BF4BFC">
        <w:rPr>
          <w:rFonts w:ascii="SimSun" w:hAnsi="SimSun" w:hint="eastAsia"/>
          <w:sz w:val="21"/>
        </w:rPr>
        <w:t>单元</w:t>
      </w:r>
      <w:r w:rsidRPr="00BF4BFC">
        <w:rPr>
          <w:rFonts w:ascii="SimSun" w:hAnsi="SimSun" w:hint="eastAsia"/>
          <w:sz w:val="21"/>
        </w:rPr>
        <w:t>，并在强制性测验中取得合格成绩。</w:t>
      </w:r>
      <w:r w:rsidR="007857E9" w:rsidRPr="00BF4BFC">
        <w:rPr>
          <w:rFonts w:ascii="SimSun" w:hAnsi="SimSun"/>
          <w:sz w:val="21"/>
          <w:vertAlign w:val="superscript"/>
        </w:rPr>
        <w:footnoteReference w:id="13"/>
      </w:r>
      <w:r w:rsidRPr="00BF4BFC">
        <w:rPr>
          <w:rFonts w:ascii="SimSun" w:hAnsi="SimSun" w:hint="eastAsia"/>
          <w:sz w:val="21"/>
        </w:rPr>
        <w:t>此后所有新聘人员也被要求完成该培训。就2022年而言，在</w:t>
      </w:r>
      <w:r w:rsidRPr="00BF4BFC">
        <w:rPr>
          <w:rFonts w:ascii="SimSun" w:hAnsi="SimSun"/>
          <w:sz w:val="21"/>
        </w:rPr>
        <w:t>1,520</w:t>
      </w:r>
      <w:r w:rsidRPr="00BF4BFC">
        <w:rPr>
          <w:rFonts w:ascii="SimSun" w:hAnsi="SimSun" w:hint="eastAsia"/>
          <w:sz w:val="21"/>
        </w:rPr>
        <w:t>名学员中，共有</w:t>
      </w:r>
      <w:r w:rsidRPr="00BF4BFC">
        <w:rPr>
          <w:rFonts w:ascii="SimSun" w:hAnsi="SimSun"/>
          <w:b/>
          <w:sz w:val="21"/>
        </w:rPr>
        <w:t>1,470</w:t>
      </w:r>
      <w:r w:rsidRPr="00BF4BFC">
        <w:rPr>
          <w:rFonts w:ascii="SimSun" w:hAnsi="SimSun" w:hint="eastAsia"/>
          <w:sz w:val="21"/>
        </w:rPr>
        <w:t>人成功完成了电子学习课程，</w:t>
      </w:r>
      <w:r w:rsidRPr="00BF4BFC">
        <w:rPr>
          <w:rFonts w:ascii="SimSun" w:hAnsi="SimSun" w:hint="eastAsia"/>
          <w:b/>
          <w:bCs/>
          <w:sz w:val="21"/>
        </w:rPr>
        <w:t>完成率为97%</w:t>
      </w:r>
      <w:r w:rsidRPr="00BF4BFC">
        <w:rPr>
          <w:rFonts w:ascii="SimSun" w:hAnsi="SimSun" w:hint="eastAsia"/>
          <w:sz w:val="21"/>
        </w:rPr>
        <w:t>，相较而言，之前的强制性道德操守培训（2022年11月15日之前）的完成率为25%。培训合格的有效期为三年，新聘人员须在加入产权组织后30天内完成培训。</w:t>
      </w:r>
      <w:r w:rsidR="007857E9" w:rsidRPr="00BF4BFC">
        <w:rPr>
          <w:rFonts w:ascii="SimSun" w:hAnsi="SimSun"/>
          <w:sz w:val="21"/>
          <w:vertAlign w:val="superscript"/>
        </w:rPr>
        <w:footnoteReference w:id="14"/>
      </w:r>
    </w:p>
    <w:p w14:paraId="3752F746" w14:textId="39EA80F9" w:rsidR="00163C6A" w:rsidRPr="00DA7EA3" w:rsidRDefault="00163C6A" w:rsidP="006A57D5">
      <w:pPr>
        <w:keepNext/>
        <w:overflowPunct w:val="0"/>
        <w:spacing w:afterLines="50" w:after="120" w:line="340" w:lineRule="atLeast"/>
        <w:ind w:firstLine="567"/>
        <w:outlineLvl w:val="2"/>
        <w:rPr>
          <w:rFonts w:ascii="KaiTi" w:eastAsia="KaiTi" w:hAnsi="KaiTi"/>
          <w:sz w:val="21"/>
          <w:u w:val="single"/>
        </w:rPr>
      </w:pPr>
      <w:r w:rsidRPr="00DA7EA3">
        <w:rPr>
          <w:rFonts w:ascii="KaiTi" w:eastAsia="KaiTi" w:hAnsi="KaiTi" w:hint="eastAsia"/>
          <w:sz w:val="21"/>
          <w:u w:val="single"/>
        </w:rPr>
        <w:t>道德操守调查</w:t>
      </w:r>
    </w:p>
    <w:p w14:paraId="04E51C03" w14:textId="28F3D1C1" w:rsidR="00163C6A" w:rsidRPr="00BF4BFC" w:rsidRDefault="00163C6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利用启动强制性道德操守培训的机会，道德操守办公室在培训中</w:t>
      </w:r>
      <w:r w:rsidR="007857E9" w:rsidRPr="00BF4BFC">
        <w:rPr>
          <w:rFonts w:ascii="SimSun" w:hAnsi="SimSun" w:hint="eastAsia"/>
          <w:sz w:val="21"/>
        </w:rPr>
        <w:t>加</w:t>
      </w:r>
      <w:r w:rsidRPr="00BF4BFC">
        <w:rPr>
          <w:rFonts w:ascii="SimSun" w:hAnsi="SimSun" w:hint="eastAsia"/>
          <w:sz w:val="21"/>
        </w:rPr>
        <w:t>入了两项匿名的脉搏调查（“培训前调查”和“培训后调查”），以评估产权组织</w:t>
      </w:r>
      <w:r w:rsidR="007857E9" w:rsidRPr="00BF4BFC">
        <w:rPr>
          <w:rFonts w:ascii="SimSun" w:hAnsi="SimSun" w:hint="eastAsia"/>
          <w:sz w:val="21"/>
        </w:rPr>
        <w:t>员工</w:t>
      </w:r>
      <w:r w:rsidRPr="00BF4BFC">
        <w:rPr>
          <w:rFonts w:ascii="SimSun" w:hAnsi="SimSun" w:hint="eastAsia"/>
          <w:sz w:val="21"/>
        </w:rPr>
        <w:t>的道德操守成熟度。</w:t>
      </w:r>
    </w:p>
    <w:p w14:paraId="647061ED" w14:textId="0A649427" w:rsidR="00163C6A" w:rsidRPr="00BF4BFC" w:rsidRDefault="00163C6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培训前调查</w:t>
      </w:r>
      <w:r w:rsidR="007857E9" w:rsidRPr="00BF4BFC">
        <w:rPr>
          <w:rFonts w:ascii="SimSun" w:hAnsi="SimSun" w:hint="eastAsia"/>
          <w:sz w:val="21"/>
        </w:rPr>
        <w:t>的</w:t>
      </w:r>
      <w:r w:rsidRPr="00BF4BFC">
        <w:rPr>
          <w:rFonts w:ascii="SimSun" w:hAnsi="SimSun" w:hint="eastAsia"/>
          <w:sz w:val="21"/>
        </w:rPr>
        <w:t>数据显示，大多数受访者（</w:t>
      </w:r>
      <w:r w:rsidRPr="00BF4BFC">
        <w:rPr>
          <w:rFonts w:ascii="SimSun" w:hAnsi="SimSun" w:hint="eastAsia"/>
          <w:b/>
          <w:bCs/>
          <w:sz w:val="21"/>
        </w:rPr>
        <w:t>88%</w:t>
      </w:r>
      <w:r w:rsidRPr="00BF4BFC">
        <w:rPr>
          <w:rFonts w:ascii="SimSun" w:hAnsi="SimSun" w:hint="eastAsia"/>
          <w:sz w:val="21"/>
        </w:rPr>
        <w:t>）都知道道德操守办公室的存在及其作用。近一半受访者（</w:t>
      </w:r>
      <w:r w:rsidRPr="00BF4BFC">
        <w:rPr>
          <w:rFonts w:ascii="SimSun" w:hAnsi="SimSun" w:hint="eastAsia"/>
          <w:b/>
          <w:bCs/>
          <w:sz w:val="21"/>
        </w:rPr>
        <w:t>45%</w:t>
      </w:r>
      <w:r w:rsidRPr="00BF4BFC">
        <w:rPr>
          <w:rFonts w:ascii="SimSun" w:hAnsi="SimSun" w:hint="eastAsia"/>
          <w:sz w:val="21"/>
        </w:rPr>
        <w:t>）表示他</w:t>
      </w:r>
      <w:r w:rsidR="007857E9" w:rsidRPr="00BF4BFC">
        <w:rPr>
          <w:rFonts w:ascii="SimSun" w:hAnsi="SimSun" w:hint="eastAsia"/>
          <w:sz w:val="21"/>
        </w:rPr>
        <w:t>/她</w:t>
      </w:r>
      <w:r w:rsidRPr="00BF4BFC">
        <w:rPr>
          <w:rFonts w:ascii="SimSun" w:hAnsi="SimSun" w:hint="eastAsia"/>
          <w:sz w:val="21"/>
        </w:rPr>
        <w:t>们尚未在工作场所遇到道德困境，而</w:t>
      </w:r>
      <w:r w:rsidRPr="00BF4BFC">
        <w:rPr>
          <w:rFonts w:ascii="SimSun" w:hAnsi="SimSun" w:hint="eastAsia"/>
          <w:b/>
          <w:bCs/>
          <w:sz w:val="21"/>
        </w:rPr>
        <w:t>21%</w:t>
      </w:r>
      <w:r w:rsidRPr="00BF4BFC">
        <w:rPr>
          <w:rFonts w:ascii="SimSun" w:hAnsi="SimSun" w:hint="eastAsia"/>
          <w:sz w:val="21"/>
        </w:rPr>
        <w:t>的受访者</w:t>
      </w:r>
      <w:proofErr w:type="gramStart"/>
      <w:r w:rsidRPr="00BF4BFC">
        <w:rPr>
          <w:rFonts w:ascii="SimSun" w:hAnsi="SimSun" w:hint="eastAsia"/>
          <w:sz w:val="21"/>
        </w:rPr>
        <w:t>作出</w:t>
      </w:r>
      <w:proofErr w:type="gramEnd"/>
      <w:r w:rsidRPr="00BF4BFC">
        <w:rPr>
          <w:rFonts w:ascii="SimSun" w:hAnsi="SimSun" w:hint="eastAsia"/>
          <w:sz w:val="21"/>
        </w:rPr>
        <w:t>了肯定的回答，这意味着</w:t>
      </w:r>
      <w:r w:rsidR="005B37D8">
        <w:rPr>
          <w:rFonts w:ascii="SimSun" w:hAnsi="SimSun" w:hint="eastAsia"/>
          <w:sz w:val="21"/>
        </w:rPr>
        <w:t>他/她们</w:t>
      </w:r>
      <w:r w:rsidRPr="00BF4BFC">
        <w:rPr>
          <w:rFonts w:ascii="SimSun" w:hAnsi="SimSun" w:hint="eastAsia"/>
          <w:sz w:val="21"/>
        </w:rPr>
        <w:t>能够识别道德困境。三分之一的</w:t>
      </w:r>
      <w:r w:rsidR="007857E9" w:rsidRPr="00BF4BFC">
        <w:rPr>
          <w:rFonts w:ascii="SimSun" w:hAnsi="SimSun" w:hint="eastAsia"/>
          <w:sz w:val="21"/>
        </w:rPr>
        <w:t>受访者</w:t>
      </w:r>
      <w:r w:rsidRPr="00BF4BFC">
        <w:rPr>
          <w:rFonts w:ascii="SimSun" w:hAnsi="SimSun" w:hint="eastAsia"/>
          <w:sz w:val="21"/>
        </w:rPr>
        <w:t>（</w:t>
      </w:r>
      <w:r w:rsidRPr="00BF4BFC">
        <w:rPr>
          <w:rFonts w:ascii="SimSun" w:hAnsi="SimSun" w:hint="eastAsia"/>
          <w:b/>
          <w:bCs/>
          <w:sz w:val="21"/>
        </w:rPr>
        <w:t>34%</w:t>
      </w:r>
      <w:r w:rsidRPr="00BF4BFC">
        <w:rPr>
          <w:rFonts w:ascii="SimSun" w:hAnsi="SimSun" w:hint="eastAsia"/>
          <w:sz w:val="21"/>
        </w:rPr>
        <w:t>）回答说“我不确定”，这意味着他</w:t>
      </w:r>
      <w:r w:rsidR="007857E9" w:rsidRPr="00BF4BFC">
        <w:rPr>
          <w:rFonts w:ascii="SimSun" w:hAnsi="SimSun" w:hint="eastAsia"/>
          <w:sz w:val="21"/>
        </w:rPr>
        <w:t>/她</w:t>
      </w:r>
      <w:r w:rsidRPr="00BF4BFC">
        <w:rPr>
          <w:rFonts w:ascii="SimSun" w:hAnsi="SimSun" w:hint="eastAsia"/>
          <w:sz w:val="21"/>
        </w:rPr>
        <w:t>们要么无法识别道德困境，要么没有遇到</w:t>
      </w:r>
      <w:proofErr w:type="gramStart"/>
      <w:r w:rsidRPr="00BF4BFC">
        <w:rPr>
          <w:rFonts w:ascii="SimSun" w:hAnsi="SimSun" w:hint="eastAsia"/>
          <w:sz w:val="21"/>
        </w:rPr>
        <w:t>过道德</w:t>
      </w:r>
      <w:proofErr w:type="gramEnd"/>
      <w:r w:rsidRPr="00BF4BFC">
        <w:rPr>
          <w:rFonts w:ascii="SimSun" w:hAnsi="SimSun" w:hint="eastAsia"/>
          <w:sz w:val="21"/>
        </w:rPr>
        <w:t>困境。关于“道德楷模”的概念，</w:t>
      </w:r>
      <w:r w:rsidRPr="00BF4BFC">
        <w:rPr>
          <w:rFonts w:ascii="SimSun" w:hAnsi="SimSun" w:hint="eastAsia"/>
          <w:b/>
          <w:bCs/>
          <w:sz w:val="21"/>
        </w:rPr>
        <w:t>58%</w:t>
      </w:r>
      <w:r w:rsidRPr="00BF4BFC">
        <w:rPr>
          <w:rFonts w:ascii="SimSun" w:hAnsi="SimSun" w:hint="eastAsia"/>
          <w:sz w:val="21"/>
        </w:rPr>
        <w:t>的受访者表示他</w:t>
      </w:r>
      <w:r w:rsidR="007857E9" w:rsidRPr="00BF4BFC">
        <w:rPr>
          <w:rFonts w:ascii="SimSun" w:hAnsi="SimSun" w:hint="eastAsia"/>
          <w:sz w:val="21"/>
        </w:rPr>
        <w:t>/她</w:t>
      </w:r>
      <w:r w:rsidRPr="00BF4BFC">
        <w:rPr>
          <w:rFonts w:ascii="SimSun" w:hAnsi="SimSun" w:hint="eastAsia"/>
          <w:sz w:val="21"/>
        </w:rPr>
        <w:t>们在工作场所有道德楷模，而接近一半（</w:t>
      </w:r>
      <w:r w:rsidRPr="00BF4BFC">
        <w:rPr>
          <w:rFonts w:ascii="SimSun" w:hAnsi="SimSun" w:hint="eastAsia"/>
          <w:b/>
          <w:bCs/>
          <w:sz w:val="21"/>
        </w:rPr>
        <w:t>42%</w:t>
      </w:r>
      <w:r w:rsidRPr="00BF4BFC">
        <w:rPr>
          <w:rFonts w:ascii="SimSun" w:hAnsi="SimSun" w:hint="eastAsia"/>
          <w:sz w:val="21"/>
        </w:rPr>
        <w:t>）的受访者</w:t>
      </w:r>
      <w:r w:rsidR="007857E9" w:rsidRPr="00BF4BFC">
        <w:rPr>
          <w:rFonts w:ascii="SimSun" w:hAnsi="SimSun" w:hint="eastAsia"/>
          <w:sz w:val="21"/>
        </w:rPr>
        <w:t>表示</w:t>
      </w:r>
      <w:r w:rsidRPr="00BF4BFC">
        <w:rPr>
          <w:rFonts w:ascii="SimSun" w:hAnsi="SimSun" w:hint="eastAsia"/>
          <w:sz w:val="21"/>
        </w:rPr>
        <w:t>没有。不过，对大多数受访者（</w:t>
      </w:r>
      <w:r w:rsidRPr="00BF4BFC">
        <w:rPr>
          <w:rFonts w:ascii="SimSun" w:hAnsi="SimSun" w:hint="eastAsia"/>
          <w:b/>
          <w:bCs/>
          <w:sz w:val="21"/>
        </w:rPr>
        <w:t>80%</w:t>
      </w:r>
      <w:r w:rsidRPr="00BF4BFC">
        <w:rPr>
          <w:rFonts w:ascii="SimSun" w:hAnsi="SimSun" w:hint="eastAsia"/>
          <w:sz w:val="21"/>
        </w:rPr>
        <w:t>）来说，在工作场所有道德楷模是很重要的，而</w:t>
      </w:r>
      <w:r w:rsidRPr="00BF4BFC">
        <w:rPr>
          <w:rFonts w:ascii="SimSun" w:hAnsi="SimSun" w:hint="eastAsia"/>
          <w:b/>
          <w:bCs/>
          <w:sz w:val="21"/>
        </w:rPr>
        <w:t>18%</w:t>
      </w:r>
      <w:r w:rsidRPr="00BF4BFC">
        <w:rPr>
          <w:rFonts w:ascii="SimSun" w:hAnsi="SimSun" w:hint="eastAsia"/>
          <w:sz w:val="21"/>
        </w:rPr>
        <w:t>的人</w:t>
      </w:r>
      <w:r w:rsidR="007857E9" w:rsidRPr="00BF4BFC">
        <w:rPr>
          <w:rFonts w:ascii="SimSun" w:hAnsi="SimSun" w:hint="eastAsia"/>
          <w:sz w:val="21"/>
        </w:rPr>
        <w:t>则</w:t>
      </w:r>
      <w:r w:rsidRPr="00BF4BFC">
        <w:rPr>
          <w:rFonts w:ascii="SimSun" w:hAnsi="SimSun" w:hint="eastAsia"/>
          <w:sz w:val="21"/>
        </w:rPr>
        <w:t>没有意见，另有少数</w:t>
      </w:r>
      <w:r w:rsidR="007857E9" w:rsidRPr="00BF4BFC">
        <w:rPr>
          <w:rFonts w:ascii="SimSun" w:hAnsi="SimSun" w:hint="eastAsia"/>
          <w:sz w:val="21"/>
        </w:rPr>
        <w:t>受访者</w:t>
      </w:r>
      <w:r w:rsidRPr="00BF4BFC">
        <w:rPr>
          <w:rFonts w:ascii="SimSun" w:hAnsi="SimSun" w:hint="eastAsia"/>
          <w:sz w:val="21"/>
        </w:rPr>
        <w:t>（</w:t>
      </w:r>
      <w:r w:rsidRPr="00BF4BFC">
        <w:rPr>
          <w:rFonts w:ascii="SimSun" w:hAnsi="SimSun" w:hint="eastAsia"/>
          <w:b/>
          <w:bCs/>
          <w:sz w:val="21"/>
        </w:rPr>
        <w:t>2%</w:t>
      </w:r>
      <w:r w:rsidRPr="00BF4BFC">
        <w:rPr>
          <w:rFonts w:ascii="SimSun" w:hAnsi="SimSun" w:hint="eastAsia"/>
          <w:sz w:val="21"/>
        </w:rPr>
        <w:t>）认为这根本不重要。</w:t>
      </w:r>
    </w:p>
    <w:p w14:paraId="46699BD6" w14:textId="09C4BE4E" w:rsidR="00163C6A" w:rsidRPr="00BF4BFC" w:rsidRDefault="00163C6A" w:rsidP="007A5849">
      <w:pPr>
        <w:keepNext/>
        <w:keepLines/>
        <w:spacing w:beforeLines="50" w:before="120" w:afterLines="50" w:after="120"/>
        <w:jc w:val="center"/>
        <w:rPr>
          <w:rFonts w:ascii="SimSun" w:hAnsi="SimSun"/>
          <w:noProof/>
          <w:sz w:val="21"/>
        </w:rPr>
      </w:pPr>
      <w:r w:rsidRPr="002355A0">
        <w:rPr>
          <w:rFonts w:ascii="SimSun" w:hAnsi="SimSun" w:hint="eastAsia"/>
          <w:b/>
          <w:bCs/>
          <w:sz w:val="20"/>
        </w:rPr>
        <w:t>图6.</w:t>
      </w:r>
      <w:r w:rsidRPr="00BF4BFC">
        <w:rPr>
          <w:rFonts w:ascii="SimSun" w:hAnsi="SimSun" w:hint="eastAsia"/>
          <w:sz w:val="21"/>
        </w:rPr>
        <w:t>道</w:t>
      </w:r>
      <w:r w:rsidRPr="002355A0">
        <w:rPr>
          <w:rFonts w:ascii="SimSun" w:hAnsi="SimSun" w:hint="eastAsia"/>
          <w:sz w:val="20"/>
        </w:rPr>
        <w:t>德操守和廉正培训结果：培训前调查</w:t>
      </w:r>
    </w:p>
    <w:p w14:paraId="5C8C394E" w14:textId="18EDDB40" w:rsidR="00163C6A" w:rsidRPr="002355A0" w:rsidRDefault="0060698E" w:rsidP="00163C6A">
      <w:pPr>
        <w:spacing w:after="220"/>
        <w:jc w:val="center"/>
        <w:rPr>
          <w:rFonts w:ascii="SimSun" w:hAnsi="SimSun"/>
          <w:sz w:val="20"/>
        </w:rPr>
      </w:pPr>
      <w:r w:rsidRPr="0060698E">
        <w:rPr>
          <w:noProof/>
        </w:rPr>
        <w:drawing>
          <wp:inline distT="0" distB="0" distL="0" distR="0" wp14:anchorId="10C1D35B" wp14:editId="784C2299">
            <wp:extent cx="4933950" cy="3111500"/>
            <wp:effectExtent l="0" t="0" r="0" b="0"/>
            <wp:docPr id="15" name="Picture 15" descr="图6.道德操守和廉正培训结果：培训前调查" title="图6.道德操守和廉正培训结果：培训前调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33950" cy="3111500"/>
                    </a:xfrm>
                    <a:prstGeom prst="rect">
                      <a:avLst/>
                    </a:prstGeom>
                    <a:noFill/>
                    <a:ln>
                      <a:noFill/>
                    </a:ln>
                  </pic:spPr>
                </pic:pic>
              </a:graphicData>
            </a:graphic>
          </wp:inline>
        </w:drawing>
      </w:r>
    </w:p>
    <w:p w14:paraId="0A7F5A01" w14:textId="1C3C9E90" w:rsidR="00163C6A" w:rsidRPr="00BF4BFC" w:rsidRDefault="00163C6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培训后调查显示，产权组织</w:t>
      </w:r>
      <w:r w:rsidR="00216D1C" w:rsidRPr="00BF4BFC">
        <w:rPr>
          <w:rFonts w:ascii="SimSun" w:hAnsi="SimSun" w:hint="eastAsia"/>
          <w:sz w:val="21"/>
        </w:rPr>
        <w:t>员工</w:t>
      </w:r>
      <w:r w:rsidRPr="00BF4BFC">
        <w:rPr>
          <w:rFonts w:ascii="SimSun" w:hAnsi="SimSun" w:hint="eastAsia"/>
          <w:sz w:val="21"/>
        </w:rPr>
        <w:t>在完成电子学习课程后，对道德操守的认识有了显著提高。的确，在培训结束时，</w:t>
      </w:r>
      <w:r w:rsidRPr="00BF4BFC">
        <w:rPr>
          <w:rFonts w:ascii="SimSun" w:hAnsi="SimSun" w:hint="eastAsia"/>
          <w:b/>
          <w:bCs/>
          <w:sz w:val="21"/>
        </w:rPr>
        <w:t>94%</w:t>
      </w:r>
      <w:r w:rsidRPr="00BF4BFC">
        <w:rPr>
          <w:rFonts w:ascii="SimSun" w:hAnsi="SimSun" w:hint="eastAsia"/>
          <w:sz w:val="21"/>
        </w:rPr>
        <w:t>的</w:t>
      </w:r>
      <w:r w:rsidR="00216D1C" w:rsidRPr="00BF4BFC">
        <w:rPr>
          <w:rFonts w:ascii="SimSun" w:hAnsi="SimSun" w:hint="eastAsia"/>
          <w:sz w:val="21"/>
        </w:rPr>
        <w:t>受访者</w:t>
      </w:r>
      <w:r w:rsidRPr="00BF4BFC">
        <w:rPr>
          <w:rFonts w:ascii="SimSun" w:hAnsi="SimSun" w:hint="eastAsia"/>
          <w:sz w:val="21"/>
        </w:rPr>
        <w:t>回答说，</w:t>
      </w:r>
      <w:r w:rsidR="005B37D8">
        <w:rPr>
          <w:rFonts w:ascii="SimSun" w:hAnsi="SimSun" w:hint="eastAsia"/>
          <w:sz w:val="21"/>
        </w:rPr>
        <w:t>他/她们</w:t>
      </w:r>
      <w:r w:rsidRPr="00BF4BFC">
        <w:rPr>
          <w:rFonts w:ascii="SimSun" w:hAnsi="SimSun" w:hint="eastAsia"/>
          <w:sz w:val="21"/>
        </w:rPr>
        <w:t>对产权组织的价值观和原则的认识有所提高，</w:t>
      </w:r>
      <w:r w:rsidRPr="00BF4BFC">
        <w:rPr>
          <w:rFonts w:ascii="SimSun" w:hAnsi="SimSun" w:hint="eastAsia"/>
          <w:b/>
          <w:bCs/>
          <w:sz w:val="21"/>
        </w:rPr>
        <w:t>88%</w:t>
      </w:r>
      <w:r w:rsidRPr="00BF4BFC">
        <w:rPr>
          <w:rFonts w:ascii="SimSun" w:hAnsi="SimSun" w:hint="eastAsia"/>
          <w:sz w:val="21"/>
        </w:rPr>
        <w:t>的</w:t>
      </w:r>
      <w:r w:rsidR="00216D1C" w:rsidRPr="00BF4BFC">
        <w:rPr>
          <w:rFonts w:ascii="SimSun" w:hAnsi="SimSun" w:hint="eastAsia"/>
          <w:sz w:val="21"/>
        </w:rPr>
        <w:t>受访者</w:t>
      </w:r>
      <w:r w:rsidRPr="00BF4BFC">
        <w:rPr>
          <w:rFonts w:ascii="SimSun" w:hAnsi="SimSun" w:hint="eastAsia"/>
          <w:sz w:val="21"/>
        </w:rPr>
        <w:t>认为自己能够更好地识别并处理道德困境。绝大多数受访者（</w:t>
      </w:r>
      <w:r w:rsidRPr="00BF4BFC">
        <w:rPr>
          <w:rFonts w:ascii="SimSun" w:hAnsi="SimSun" w:hint="eastAsia"/>
          <w:b/>
          <w:bCs/>
          <w:sz w:val="21"/>
        </w:rPr>
        <w:t>81%</w:t>
      </w:r>
      <w:r w:rsidRPr="00BF4BFC">
        <w:rPr>
          <w:rFonts w:ascii="SimSun" w:hAnsi="SimSun" w:hint="eastAsia"/>
          <w:sz w:val="21"/>
        </w:rPr>
        <w:t>）对面临道德困境时应采取的步骤回答正确。</w:t>
      </w:r>
    </w:p>
    <w:p w14:paraId="3ED3C812" w14:textId="6E33774F" w:rsidR="00163C6A" w:rsidRPr="00BF4BFC" w:rsidRDefault="00163C6A" w:rsidP="007A5849">
      <w:pPr>
        <w:keepNext/>
        <w:keepLines/>
        <w:spacing w:beforeLines="50" w:before="120" w:afterLines="50" w:after="120"/>
        <w:jc w:val="center"/>
        <w:rPr>
          <w:rFonts w:ascii="SimSun" w:hAnsi="SimSun"/>
          <w:noProof/>
          <w:sz w:val="21"/>
        </w:rPr>
      </w:pPr>
      <w:r w:rsidRPr="002355A0">
        <w:rPr>
          <w:rFonts w:ascii="SimSun" w:hAnsi="SimSun" w:hint="eastAsia"/>
          <w:b/>
          <w:bCs/>
          <w:sz w:val="20"/>
        </w:rPr>
        <w:t>图7.</w:t>
      </w:r>
      <w:r w:rsidRPr="002355A0">
        <w:rPr>
          <w:rFonts w:ascii="SimSun" w:hAnsi="SimSun" w:hint="eastAsia"/>
          <w:sz w:val="20"/>
        </w:rPr>
        <w:t>道德操守和廉正培训结果：培训后调查</w:t>
      </w:r>
    </w:p>
    <w:p w14:paraId="5DAF2B89" w14:textId="1714DA78" w:rsidR="00163C6A" w:rsidRPr="002355A0" w:rsidRDefault="0060698E" w:rsidP="00163C6A">
      <w:pPr>
        <w:spacing w:after="220"/>
        <w:jc w:val="center"/>
        <w:rPr>
          <w:rFonts w:ascii="SimSun" w:hAnsi="SimSun"/>
          <w:sz w:val="20"/>
        </w:rPr>
      </w:pPr>
      <w:r w:rsidRPr="0060698E">
        <w:rPr>
          <w:noProof/>
        </w:rPr>
        <w:drawing>
          <wp:inline distT="0" distB="0" distL="0" distR="0" wp14:anchorId="28F90D27" wp14:editId="74710093">
            <wp:extent cx="4926965" cy="3043555"/>
            <wp:effectExtent l="0" t="0" r="6985" b="4445"/>
            <wp:docPr id="19" name="Picture 19" descr="图7.道德操守和廉正培训结果：培训后调查" title="图7.道德操守和廉正培训结果：培训后调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26965" cy="3043555"/>
                    </a:xfrm>
                    <a:prstGeom prst="rect">
                      <a:avLst/>
                    </a:prstGeom>
                    <a:noFill/>
                    <a:ln>
                      <a:noFill/>
                    </a:ln>
                  </pic:spPr>
                </pic:pic>
              </a:graphicData>
            </a:graphic>
          </wp:inline>
        </w:drawing>
      </w:r>
    </w:p>
    <w:p w14:paraId="24260E2C" w14:textId="6F48732A" w:rsidR="00163C6A" w:rsidRPr="00DA7EA3" w:rsidRDefault="00163C6A" w:rsidP="006A57D5">
      <w:pPr>
        <w:keepNext/>
        <w:overflowPunct w:val="0"/>
        <w:spacing w:afterLines="50" w:after="120" w:line="340" w:lineRule="atLeast"/>
        <w:ind w:firstLine="567"/>
        <w:outlineLvl w:val="2"/>
        <w:rPr>
          <w:rFonts w:ascii="KaiTi" w:eastAsia="KaiTi" w:hAnsi="KaiTi"/>
          <w:sz w:val="21"/>
          <w:u w:val="single"/>
        </w:rPr>
      </w:pPr>
      <w:r w:rsidRPr="00DA7EA3">
        <w:rPr>
          <w:rFonts w:ascii="KaiTi" w:eastAsia="KaiTi" w:hAnsi="KaiTi" w:hint="eastAsia"/>
          <w:sz w:val="21"/>
          <w:u w:val="single"/>
        </w:rPr>
        <w:t>道德操守办公室内网和互联网页面</w:t>
      </w:r>
    </w:p>
    <w:p w14:paraId="62578C39" w14:textId="4E201294" w:rsidR="007857E9" w:rsidRPr="00BF4BFC" w:rsidRDefault="00163C6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在信息和数字外联司的协助下，道德操守办公室于2022年2月推出了一个经修订的内网网页，为与产权组织</w:t>
      </w:r>
      <w:proofErr w:type="gramStart"/>
      <w:r w:rsidRPr="00BF4BFC">
        <w:rPr>
          <w:rFonts w:ascii="SimSun" w:hAnsi="SimSun" w:hint="eastAsia"/>
          <w:sz w:val="21"/>
        </w:rPr>
        <w:t>内道德</w:t>
      </w:r>
      <w:proofErr w:type="gramEnd"/>
      <w:r w:rsidRPr="00BF4BFC">
        <w:rPr>
          <w:rFonts w:ascii="SimSun" w:hAnsi="SimSun" w:hint="eastAsia"/>
          <w:sz w:val="21"/>
        </w:rPr>
        <w:t>操守有关的一切提供一个易于浏览的网站。这一新网站包含指导方针和政策、与道德操守有关的表格、相关联系人以及活动和出版物的链接。</w:t>
      </w:r>
      <w:r w:rsidR="00216D1C" w:rsidRPr="00BF4BFC">
        <w:rPr>
          <w:rFonts w:ascii="SimSun" w:hAnsi="SimSun" w:hint="eastAsia"/>
          <w:sz w:val="21"/>
        </w:rPr>
        <w:t>该网站</w:t>
      </w:r>
      <w:r w:rsidRPr="00BF4BFC">
        <w:rPr>
          <w:rFonts w:ascii="SimSun" w:hAnsi="SimSun" w:hint="eastAsia"/>
          <w:sz w:val="21"/>
        </w:rPr>
        <w:t>使访问者能够迅速了解，与产权组织内部处理争议解决的其他办公室相比，道德操守办公室的任务授权。该网站</w:t>
      </w:r>
      <w:r w:rsidR="00216D1C" w:rsidRPr="00BF4BFC">
        <w:rPr>
          <w:rFonts w:ascii="SimSun" w:hAnsi="SimSun" w:hint="eastAsia"/>
          <w:sz w:val="21"/>
        </w:rPr>
        <w:t>在第一年的</w:t>
      </w:r>
      <w:r w:rsidRPr="00BF4BFC">
        <w:rPr>
          <w:rFonts w:ascii="SimSun" w:hAnsi="SimSun" w:hint="eastAsia"/>
          <w:b/>
          <w:bCs/>
          <w:sz w:val="21"/>
        </w:rPr>
        <w:t>唯一身份综合浏览量为1,830次</w:t>
      </w:r>
      <w:r w:rsidRPr="00BF4BFC">
        <w:rPr>
          <w:rFonts w:ascii="SimSun" w:hAnsi="SimSun" w:hint="eastAsia"/>
          <w:sz w:val="21"/>
        </w:rPr>
        <w:t>。</w:t>
      </w:r>
    </w:p>
    <w:p w14:paraId="3B6698F2" w14:textId="50267C54" w:rsidR="007857E9" w:rsidRPr="00BF4BFC" w:rsidRDefault="00163C6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道德操守办公室还更新了其面向外部的互联网网页，以更详细地描述其责任领域，并便于查阅其出版物，包括其提交给产权组织协调委员会的年度报告。</w:t>
      </w:r>
    </w:p>
    <w:p w14:paraId="206A7F97" w14:textId="14131703" w:rsidR="006761B4" w:rsidRPr="00301297" w:rsidRDefault="006761B4" w:rsidP="00301297">
      <w:pPr>
        <w:keepNext/>
        <w:overflowPunct w:val="0"/>
        <w:spacing w:afterLines="50" w:after="120" w:line="340" w:lineRule="atLeast"/>
        <w:ind w:left="567"/>
        <w:outlineLvl w:val="1"/>
        <w:rPr>
          <w:rFonts w:ascii="SimHei" w:eastAsia="SimHei" w:hAnsi="SimHei"/>
          <w:bCs/>
          <w:iCs/>
          <w:caps/>
          <w:sz w:val="21"/>
          <w:szCs w:val="28"/>
        </w:rPr>
      </w:pPr>
      <w:r w:rsidRPr="00301297">
        <w:rPr>
          <w:rFonts w:ascii="SimHei" w:eastAsia="SimHei" w:hAnsi="SimHei"/>
          <w:bCs/>
          <w:iCs/>
          <w:caps/>
          <w:sz w:val="21"/>
          <w:szCs w:val="28"/>
        </w:rPr>
        <w:t>C.</w:t>
      </w:r>
      <w:r w:rsidRPr="00301297">
        <w:rPr>
          <w:rFonts w:ascii="SimHei" w:eastAsia="SimHei" w:hAnsi="SimHei"/>
          <w:bCs/>
          <w:iCs/>
          <w:caps/>
          <w:sz w:val="21"/>
          <w:szCs w:val="28"/>
        </w:rPr>
        <w:tab/>
      </w:r>
      <w:r w:rsidR="006F143A" w:rsidRPr="00301297">
        <w:rPr>
          <w:rFonts w:ascii="SimHei" w:eastAsia="SimHei" w:hAnsi="SimHei" w:hint="eastAsia"/>
          <w:bCs/>
          <w:iCs/>
          <w:caps/>
          <w:sz w:val="21"/>
          <w:szCs w:val="28"/>
        </w:rPr>
        <w:t>准则制定和政策宣传</w:t>
      </w:r>
    </w:p>
    <w:p w14:paraId="30AD9694" w14:textId="7BFBAE81" w:rsidR="006761B4" w:rsidRPr="00BF4BFC" w:rsidRDefault="006F143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道德操守办公室的任务是为与道德操守有关的政策</w:t>
      </w:r>
      <w:r w:rsidR="00875DA6" w:rsidRPr="00BF4BFC">
        <w:rPr>
          <w:rFonts w:ascii="SimSun" w:hAnsi="SimSun" w:hint="eastAsia"/>
          <w:sz w:val="21"/>
        </w:rPr>
        <w:t>的制定和解释</w:t>
      </w:r>
      <w:r w:rsidRPr="00BF4BFC">
        <w:rPr>
          <w:rFonts w:ascii="SimSun" w:hAnsi="SimSun" w:hint="eastAsia"/>
          <w:sz w:val="21"/>
        </w:rPr>
        <w:t>提供</w:t>
      </w:r>
      <w:r w:rsidR="00875DA6" w:rsidRPr="00BF4BFC">
        <w:rPr>
          <w:rFonts w:ascii="SimSun" w:hAnsi="SimSun" w:hint="eastAsia"/>
          <w:sz w:val="21"/>
        </w:rPr>
        <w:t>准则制定和政策</w:t>
      </w:r>
      <w:r w:rsidRPr="00BF4BFC">
        <w:rPr>
          <w:rFonts w:ascii="SimSun" w:hAnsi="SimSun" w:hint="eastAsia"/>
          <w:sz w:val="21"/>
        </w:rPr>
        <w:t>支持，并向管理层提供意见，以确保政策、程序和做法反映、加强和促进</w:t>
      </w:r>
      <w:r w:rsidR="00875DA6" w:rsidRPr="00BF4BFC">
        <w:rPr>
          <w:rFonts w:ascii="SimSun" w:hAnsi="SimSun" w:hint="eastAsia"/>
          <w:sz w:val="21"/>
        </w:rPr>
        <w:t>产权组织</w:t>
      </w:r>
      <w:r w:rsidRPr="00BF4BFC">
        <w:rPr>
          <w:rFonts w:ascii="SimSun" w:hAnsi="SimSun" w:hint="eastAsia"/>
          <w:sz w:val="21"/>
        </w:rPr>
        <w:t>内部的</w:t>
      </w:r>
      <w:r w:rsidR="00875DA6" w:rsidRPr="00BF4BFC">
        <w:rPr>
          <w:rFonts w:ascii="SimSun" w:hAnsi="SimSun" w:hint="eastAsia"/>
          <w:sz w:val="21"/>
        </w:rPr>
        <w:t>道德操守标准和</w:t>
      </w:r>
      <w:r w:rsidR="00CF5C8E" w:rsidRPr="00BF4BFC">
        <w:rPr>
          <w:rFonts w:ascii="SimSun" w:hAnsi="SimSun" w:hint="eastAsia"/>
          <w:sz w:val="21"/>
        </w:rPr>
        <w:t>廉正</w:t>
      </w:r>
      <w:r w:rsidRPr="00BF4BFC">
        <w:rPr>
          <w:rFonts w:ascii="SimSun" w:hAnsi="SimSun" w:hint="eastAsia"/>
          <w:sz w:val="21"/>
        </w:rPr>
        <w:t>。</w:t>
      </w:r>
    </w:p>
    <w:p w14:paraId="0E7673A0" w14:textId="7483D190" w:rsidR="006761B4" w:rsidRPr="00BF4BFC" w:rsidRDefault="006F143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2022年，道德操守办公室为</w:t>
      </w:r>
      <w:r w:rsidR="00875DA6" w:rsidRPr="00BF4BFC">
        <w:rPr>
          <w:rFonts w:ascii="SimSun" w:hAnsi="SimSun" w:hint="eastAsia"/>
          <w:sz w:val="21"/>
        </w:rPr>
        <w:t>产权组织</w:t>
      </w:r>
      <w:r w:rsidRPr="00BF4BFC">
        <w:rPr>
          <w:rFonts w:ascii="SimSun" w:hAnsi="SimSun" w:hint="eastAsia"/>
          <w:sz w:val="21"/>
        </w:rPr>
        <w:t>对联合检查组</w:t>
      </w:r>
      <w:r w:rsidR="00875DA6" w:rsidRPr="00BF4BFC">
        <w:rPr>
          <w:rFonts w:ascii="SimSun" w:hAnsi="SimSun" w:hint="eastAsia"/>
          <w:sz w:val="21"/>
        </w:rPr>
        <w:t>（联检组）</w:t>
      </w:r>
      <w:r w:rsidRPr="00BF4BFC">
        <w:rPr>
          <w:rFonts w:ascii="SimSun" w:hAnsi="SimSun" w:hint="eastAsia"/>
          <w:sz w:val="21"/>
        </w:rPr>
        <w:t>关于问责制框架和</w:t>
      </w:r>
      <w:r w:rsidR="00D413F9" w:rsidRPr="00BF4BFC">
        <w:rPr>
          <w:rFonts w:ascii="SimSun" w:hAnsi="SimSun" w:hint="eastAsia"/>
          <w:sz w:val="21"/>
        </w:rPr>
        <w:t>联合国系统的道德操守职能</w:t>
      </w:r>
      <w:r w:rsidRPr="00BF4BFC">
        <w:rPr>
          <w:rFonts w:ascii="SimSun" w:hAnsi="SimSun" w:hint="eastAsia"/>
          <w:sz w:val="21"/>
        </w:rPr>
        <w:t>现状的报告的回应和</w:t>
      </w:r>
      <w:r w:rsidR="00D413F9" w:rsidRPr="00BF4BFC">
        <w:rPr>
          <w:rFonts w:ascii="SimSun" w:hAnsi="SimSun" w:hint="eastAsia"/>
          <w:sz w:val="21"/>
        </w:rPr>
        <w:t>跟进</w:t>
      </w:r>
      <w:r w:rsidRPr="00BF4BFC">
        <w:rPr>
          <w:rFonts w:ascii="SimSun" w:hAnsi="SimSun" w:hint="eastAsia"/>
          <w:sz w:val="21"/>
        </w:rPr>
        <w:t>做出了贡献。</w:t>
      </w:r>
      <w:r w:rsidR="00655A5E">
        <w:rPr>
          <w:rFonts w:ascii="SimSun" w:hAnsi="SimSun" w:hint="eastAsia"/>
          <w:sz w:val="21"/>
        </w:rPr>
        <w:t>办公室</w:t>
      </w:r>
      <w:r w:rsidRPr="00BF4BFC">
        <w:rPr>
          <w:rFonts w:ascii="SimSun" w:hAnsi="SimSun" w:hint="eastAsia"/>
          <w:sz w:val="21"/>
        </w:rPr>
        <w:t>还应邀为</w:t>
      </w:r>
      <w:r w:rsidR="00D413F9" w:rsidRPr="00BF4BFC">
        <w:rPr>
          <w:rFonts w:ascii="SimSun" w:hAnsi="SimSun" w:hint="eastAsia"/>
          <w:sz w:val="21"/>
        </w:rPr>
        <w:t>产权组织</w:t>
      </w:r>
      <w:r w:rsidRPr="00BF4BFC">
        <w:rPr>
          <w:rFonts w:ascii="SimSun" w:hAnsi="SimSun" w:hint="eastAsia"/>
          <w:sz w:val="21"/>
        </w:rPr>
        <w:t>的</w:t>
      </w:r>
      <w:r w:rsidR="000F59A1" w:rsidRPr="00BF4BFC">
        <w:rPr>
          <w:rFonts w:ascii="SimSun" w:hAnsi="SimSun" w:hint="eastAsia"/>
          <w:sz w:val="21"/>
        </w:rPr>
        <w:t>“</w:t>
      </w:r>
      <w:r w:rsidRPr="00BF4BFC">
        <w:rPr>
          <w:rFonts w:ascii="SimSun" w:hAnsi="SimSun" w:hint="eastAsia"/>
          <w:sz w:val="21"/>
        </w:rPr>
        <w:t>性剥削和性虐待问题行动计划</w:t>
      </w:r>
      <w:r w:rsidR="000F59A1" w:rsidRPr="00BF4BFC">
        <w:rPr>
          <w:rFonts w:ascii="SimSun" w:hAnsi="SimSun" w:hint="eastAsia"/>
          <w:sz w:val="21"/>
        </w:rPr>
        <w:t>”</w:t>
      </w:r>
      <w:r w:rsidRPr="00BF4BFC">
        <w:rPr>
          <w:rFonts w:ascii="SimSun" w:hAnsi="SimSun" w:hint="eastAsia"/>
          <w:sz w:val="21"/>
        </w:rPr>
        <w:t>、2021年</w:t>
      </w:r>
      <w:r w:rsidR="00D413F9" w:rsidRPr="00BF4BFC">
        <w:rPr>
          <w:rFonts w:ascii="SimSun" w:hAnsi="SimSun" w:hint="eastAsia"/>
          <w:sz w:val="21"/>
        </w:rPr>
        <w:t>行政首长协调会</w:t>
      </w:r>
      <w:r w:rsidRPr="00BF4BFC">
        <w:rPr>
          <w:rFonts w:ascii="SimSun" w:hAnsi="SimSun" w:hint="eastAsia"/>
          <w:sz w:val="21"/>
        </w:rPr>
        <w:t>关于性骚扰举报的年度调查以及</w:t>
      </w:r>
      <w:r w:rsidR="00D413F9" w:rsidRPr="00BF4BFC">
        <w:rPr>
          <w:rFonts w:ascii="SimSun" w:hAnsi="SimSun" w:hint="eastAsia"/>
          <w:sz w:val="21"/>
        </w:rPr>
        <w:t>行政首长协调会</w:t>
      </w:r>
      <w:r w:rsidRPr="00BF4BFC">
        <w:rPr>
          <w:rFonts w:ascii="SimSun" w:hAnsi="SimSun" w:hint="eastAsia"/>
          <w:sz w:val="21"/>
        </w:rPr>
        <w:t>在修订现行</w:t>
      </w:r>
      <w:r w:rsidR="00D413F9" w:rsidRPr="00BF4BFC">
        <w:rPr>
          <w:rFonts w:ascii="SimSun" w:hAnsi="SimSun" w:hint="eastAsia"/>
          <w:sz w:val="21"/>
        </w:rPr>
        <w:t>《国际公务员行为标准》</w:t>
      </w:r>
      <w:r w:rsidRPr="00BF4BFC">
        <w:rPr>
          <w:rFonts w:ascii="SimSun" w:hAnsi="SimSun" w:hint="eastAsia"/>
          <w:sz w:val="21"/>
        </w:rPr>
        <w:t>方面的问卷调查提供</w:t>
      </w:r>
      <w:r w:rsidR="00D413F9" w:rsidRPr="00BF4BFC">
        <w:rPr>
          <w:rFonts w:ascii="SimSun" w:hAnsi="SimSun" w:hint="eastAsia"/>
          <w:sz w:val="21"/>
        </w:rPr>
        <w:t>了意见</w:t>
      </w:r>
      <w:r w:rsidRPr="00BF4BFC">
        <w:rPr>
          <w:rFonts w:ascii="SimSun" w:hAnsi="SimSun" w:hint="eastAsia"/>
          <w:sz w:val="21"/>
        </w:rPr>
        <w:t>。</w:t>
      </w:r>
    </w:p>
    <w:p w14:paraId="713E7C04" w14:textId="55D43E7C" w:rsidR="006761B4" w:rsidRPr="00BF4BFC" w:rsidRDefault="006F143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最后，</w:t>
      </w:r>
      <w:r w:rsidR="00655A5E">
        <w:rPr>
          <w:rFonts w:ascii="SimSun" w:hAnsi="SimSun" w:hint="eastAsia"/>
          <w:sz w:val="21"/>
        </w:rPr>
        <w:t>办公室</w:t>
      </w:r>
      <w:r w:rsidR="00D413F9" w:rsidRPr="00BF4BFC">
        <w:rPr>
          <w:rFonts w:ascii="SimSun" w:hAnsi="SimSun" w:hint="eastAsia"/>
          <w:sz w:val="21"/>
        </w:rPr>
        <w:t>应</w:t>
      </w:r>
      <w:r w:rsidRPr="00BF4BFC">
        <w:rPr>
          <w:rFonts w:ascii="SimSun" w:hAnsi="SimSun" w:hint="eastAsia"/>
          <w:sz w:val="21"/>
        </w:rPr>
        <w:t>成员国的要求对</w:t>
      </w:r>
      <w:r w:rsidR="00D413F9" w:rsidRPr="00BF4BFC">
        <w:rPr>
          <w:rFonts w:ascii="SimSun" w:hAnsi="SimSun" w:hint="eastAsia"/>
          <w:sz w:val="21"/>
        </w:rPr>
        <w:t>产权组织防报复政策等</w:t>
      </w:r>
      <w:r w:rsidRPr="00BF4BFC">
        <w:rPr>
          <w:rFonts w:ascii="SimSun" w:hAnsi="SimSun" w:hint="eastAsia"/>
          <w:sz w:val="21"/>
        </w:rPr>
        <w:t>进行了澄清。</w:t>
      </w:r>
    </w:p>
    <w:p w14:paraId="05289CD1" w14:textId="4F28C770" w:rsidR="006761B4" w:rsidRPr="00301297" w:rsidRDefault="006761B4" w:rsidP="00301297">
      <w:pPr>
        <w:keepNext/>
        <w:overflowPunct w:val="0"/>
        <w:spacing w:afterLines="50" w:after="120" w:line="340" w:lineRule="atLeast"/>
        <w:ind w:left="567"/>
        <w:outlineLvl w:val="1"/>
        <w:rPr>
          <w:rFonts w:ascii="SimHei" w:eastAsia="SimHei" w:hAnsi="SimHei"/>
          <w:bCs/>
          <w:iCs/>
          <w:caps/>
          <w:sz w:val="21"/>
          <w:szCs w:val="28"/>
        </w:rPr>
      </w:pPr>
      <w:r w:rsidRPr="00301297">
        <w:rPr>
          <w:rFonts w:ascii="SimHei" w:eastAsia="SimHei" w:hAnsi="SimHei"/>
          <w:bCs/>
          <w:iCs/>
          <w:caps/>
          <w:sz w:val="21"/>
          <w:szCs w:val="28"/>
        </w:rPr>
        <w:t>D.</w:t>
      </w:r>
      <w:r w:rsidRPr="00301297">
        <w:rPr>
          <w:rFonts w:ascii="SimHei" w:eastAsia="SimHei" w:hAnsi="SimHei"/>
          <w:bCs/>
          <w:iCs/>
          <w:caps/>
          <w:sz w:val="21"/>
          <w:szCs w:val="28"/>
        </w:rPr>
        <w:tab/>
      </w:r>
      <w:r w:rsidR="00D413F9" w:rsidRPr="00301297">
        <w:rPr>
          <w:rFonts w:ascii="SimHei" w:eastAsia="SimHei" w:hAnsi="SimHei" w:hint="eastAsia"/>
          <w:bCs/>
          <w:iCs/>
          <w:caps/>
          <w:sz w:val="21"/>
          <w:szCs w:val="28"/>
        </w:rPr>
        <w:t>防报复政策</w:t>
      </w:r>
    </w:p>
    <w:p w14:paraId="0214BF0B" w14:textId="7BBB7BE4" w:rsidR="006761B4" w:rsidRPr="00BF4BFC" w:rsidRDefault="006F143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道德操守办公室负责执行</w:t>
      </w:r>
      <w:r w:rsidR="00140A5A" w:rsidRPr="00BF4BFC">
        <w:rPr>
          <w:rFonts w:ascii="SimSun" w:hAnsi="SimSun" w:hint="eastAsia"/>
          <w:sz w:val="21"/>
        </w:rPr>
        <w:t>防报复政策</w:t>
      </w:r>
      <w:r w:rsidRPr="00BF4BFC">
        <w:rPr>
          <w:rFonts w:ascii="SimSun" w:hAnsi="SimSun" w:hint="eastAsia"/>
          <w:sz w:val="21"/>
        </w:rPr>
        <w:t>，该政策规定了禁止报复、提出投诉的程序以及</w:t>
      </w:r>
      <w:r w:rsidR="00140A5A" w:rsidRPr="00BF4BFC">
        <w:rPr>
          <w:rFonts w:ascii="SimSun" w:hAnsi="SimSun" w:hint="eastAsia"/>
          <w:sz w:val="21"/>
        </w:rPr>
        <w:t>产权组织</w:t>
      </w:r>
      <w:r w:rsidRPr="00BF4BFC">
        <w:rPr>
          <w:rFonts w:ascii="SimSun" w:hAnsi="SimSun" w:hint="eastAsia"/>
          <w:sz w:val="21"/>
        </w:rPr>
        <w:t>为</w:t>
      </w:r>
      <w:r w:rsidR="00140A5A" w:rsidRPr="00BF4BFC">
        <w:rPr>
          <w:rFonts w:ascii="SimSun" w:hAnsi="SimSun" w:hint="eastAsia"/>
          <w:sz w:val="21"/>
        </w:rPr>
        <w:t>应对</w:t>
      </w:r>
      <w:r w:rsidRPr="00BF4BFC">
        <w:rPr>
          <w:rFonts w:ascii="SimSun" w:hAnsi="SimSun" w:hint="eastAsia"/>
          <w:sz w:val="21"/>
        </w:rPr>
        <w:t>报复</w:t>
      </w:r>
      <w:r w:rsidR="00140A5A" w:rsidRPr="00BF4BFC">
        <w:rPr>
          <w:rFonts w:ascii="SimSun" w:hAnsi="SimSun" w:hint="eastAsia"/>
          <w:sz w:val="21"/>
        </w:rPr>
        <w:t>而</w:t>
      </w:r>
      <w:r w:rsidRPr="00BF4BFC">
        <w:rPr>
          <w:rFonts w:ascii="SimSun" w:hAnsi="SimSun" w:hint="eastAsia"/>
          <w:sz w:val="21"/>
        </w:rPr>
        <w:t>可能采取的</w:t>
      </w:r>
      <w:r w:rsidR="00140A5A" w:rsidRPr="00BF4BFC">
        <w:rPr>
          <w:rFonts w:ascii="SimSun" w:hAnsi="SimSun" w:hint="eastAsia"/>
          <w:sz w:val="21"/>
        </w:rPr>
        <w:t>措施</w:t>
      </w:r>
      <w:r w:rsidRPr="00BF4BFC">
        <w:rPr>
          <w:rFonts w:ascii="SimSun" w:hAnsi="SimSun" w:hint="eastAsia"/>
          <w:sz w:val="21"/>
        </w:rPr>
        <w:t>。</w:t>
      </w:r>
      <w:r w:rsidR="00140A5A" w:rsidRPr="00BF4BFC">
        <w:rPr>
          <w:rFonts w:ascii="SimSun" w:hAnsi="SimSun" w:hint="eastAsia"/>
          <w:sz w:val="21"/>
        </w:rPr>
        <w:t>在</w:t>
      </w:r>
      <w:r w:rsidRPr="00BF4BFC">
        <w:rPr>
          <w:rFonts w:ascii="SimSun" w:hAnsi="SimSun" w:hint="eastAsia"/>
          <w:sz w:val="21"/>
        </w:rPr>
        <w:t>收到正式投诉后，道德操守办公室将对请求进行初步审查，如果</w:t>
      </w:r>
      <w:r w:rsidR="00140A5A" w:rsidRPr="00BF4BFC">
        <w:rPr>
          <w:rFonts w:ascii="SimSun" w:hAnsi="SimSun" w:hint="eastAsia"/>
          <w:sz w:val="21"/>
        </w:rPr>
        <w:t>确定了报复的初步证据</w:t>
      </w:r>
      <w:r w:rsidRPr="00BF4BFC">
        <w:rPr>
          <w:rFonts w:ascii="SimSun" w:hAnsi="SimSun" w:hint="eastAsia"/>
          <w:sz w:val="21"/>
        </w:rPr>
        <w:t>，则将此</w:t>
      </w:r>
      <w:r w:rsidR="000C7265" w:rsidRPr="00BF4BFC">
        <w:rPr>
          <w:rFonts w:ascii="SimSun" w:hAnsi="SimSun" w:hint="eastAsia"/>
          <w:sz w:val="21"/>
        </w:rPr>
        <w:t>事项</w:t>
      </w:r>
      <w:r w:rsidRPr="00BF4BFC">
        <w:rPr>
          <w:rFonts w:ascii="SimSun" w:hAnsi="SimSun" w:hint="eastAsia"/>
          <w:sz w:val="21"/>
        </w:rPr>
        <w:t>提交</w:t>
      </w:r>
      <w:r w:rsidR="00140A5A" w:rsidRPr="00BF4BFC">
        <w:rPr>
          <w:rFonts w:ascii="SimSun" w:hAnsi="SimSun" w:hint="eastAsia"/>
          <w:sz w:val="21"/>
        </w:rPr>
        <w:t>监督司</w:t>
      </w:r>
      <w:r w:rsidRPr="00BF4BFC">
        <w:rPr>
          <w:rFonts w:ascii="SimSun" w:hAnsi="SimSun" w:hint="eastAsia"/>
          <w:sz w:val="21"/>
        </w:rPr>
        <w:t>进行调查。在调查完成后，道德操守办公室将审查</w:t>
      </w:r>
      <w:r w:rsidR="00140A5A" w:rsidRPr="00BF4BFC">
        <w:rPr>
          <w:rFonts w:ascii="SimSun" w:hAnsi="SimSun" w:hint="eastAsia"/>
          <w:sz w:val="21"/>
        </w:rPr>
        <w:t>监督司</w:t>
      </w:r>
      <w:r w:rsidRPr="00BF4BFC">
        <w:rPr>
          <w:rFonts w:ascii="SimSun" w:hAnsi="SimSun" w:hint="eastAsia"/>
          <w:sz w:val="21"/>
        </w:rPr>
        <w:t>的报告，根据需要寻求澄清，然后确定是否发生了报复行为。</w:t>
      </w:r>
    </w:p>
    <w:p w14:paraId="70F1B68D" w14:textId="59B0F7A2" w:rsidR="006761B4" w:rsidRPr="00DA7EA3" w:rsidRDefault="00140A5A" w:rsidP="006A57D5">
      <w:pPr>
        <w:keepNext/>
        <w:overflowPunct w:val="0"/>
        <w:spacing w:afterLines="50" w:after="120" w:line="340" w:lineRule="atLeast"/>
        <w:ind w:firstLine="567"/>
        <w:outlineLvl w:val="2"/>
        <w:rPr>
          <w:rFonts w:ascii="KaiTi" w:eastAsia="KaiTi" w:hAnsi="KaiTi"/>
          <w:sz w:val="21"/>
          <w:u w:val="single"/>
        </w:rPr>
      </w:pPr>
      <w:r w:rsidRPr="00DA7EA3">
        <w:rPr>
          <w:rFonts w:ascii="KaiTi" w:eastAsia="KaiTi" w:hAnsi="KaiTi" w:hint="eastAsia"/>
          <w:sz w:val="21"/>
          <w:u w:val="single"/>
        </w:rPr>
        <w:t>防报复请求</w:t>
      </w:r>
    </w:p>
    <w:p w14:paraId="03F529DA" w14:textId="7B5FFFAC" w:rsidR="006761B4" w:rsidRPr="00BF4BFC" w:rsidRDefault="006F143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2022年，道德操守办公室收到了</w:t>
      </w:r>
      <w:r w:rsidRPr="00BF4BFC">
        <w:rPr>
          <w:rFonts w:ascii="SimSun" w:hAnsi="SimSun" w:hint="eastAsia"/>
          <w:b/>
          <w:bCs/>
          <w:sz w:val="21"/>
        </w:rPr>
        <w:t>四</w:t>
      </w:r>
      <w:r w:rsidRPr="00BF4BFC">
        <w:rPr>
          <w:rFonts w:ascii="SimSun" w:hAnsi="SimSun" w:hint="eastAsia"/>
          <w:sz w:val="21"/>
        </w:rPr>
        <w:t>份防报复的正式请求。</w:t>
      </w:r>
      <w:r w:rsidRPr="00BF4BFC">
        <w:rPr>
          <w:rFonts w:ascii="SimSun" w:hAnsi="SimSun" w:hint="eastAsia"/>
          <w:b/>
          <w:bCs/>
          <w:sz w:val="21"/>
        </w:rPr>
        <w:t>图8</w:t>
      </w:r>
      <w:r w:rsidR="00140A5A" w:rsidRPr="00BF4BFC">
        <w:rPr>
          <w:rFonts w:ascii="SimSun" w:hAnsi="SimSun" w:hint="eastAsia"/>
          <w:sz w:val="21"/>
        </w:rPr>
        <w:t>所示为</w:t>
      </w:r>
      <w:r w:rsidRPr="00BF4BFC">
        <w:rPr>
          <w:rFonts w:ascii="SimSun" w:hAnsi="SimSun" w:hint="eastAsia"/>
          <w:sz w:val="21"/>
        </w:rPr>
        <w:t>自2018年以来每年的请求数量。</w:t>
      </w:r>
    </w:p>
    <w:p w14:paraId="6F534684" w14:textId="62DB4C80" w:rsidR="006761B4" w:rsidRPr="002355A0" w:rsidRDefault="006F143A" w:rsidP="007A5849">
      <w:pPr>
        <w:keepNext/>
        <w:keepLines/>
        <w:spacing w:beforeLines="50" w:before="120" w:afterLines="50" w:after="120"/>
        <w:jc w:val="center"/>
        <w:rPr>
          <w:rFonts w:ascii="SimSun" w:hAnsi="SimSun"/>
          <w:sz w:val="20"/>
        </w:rPr>
      </w:pPr>
      <w:r w:rsidRPr="002355A0">
        <w:rPr>
          <w:rFonts w:ascii="SimSun" w:hAnsi="SimSun" w:hint="eastAsia"/>
          <w:b/>
          <w:bCs/>
          <w:sz w:val="20"/>
        </w:rPr>
        <w:t>图8.</w:t>
      </w:r>
      <w:r w:rsidRPr="002355A0">
        <w:rPr>
          <w:rFonts w:ascii="SimSun" w:hAnsi="SimSun" w:hint="eastAsia"/>
          <w:sz w:val="20"/>
        </w:rPr>
        <w:t>2018年至2022年收到的防报复请求的数量</w:t>
      </w:r>
    </w:p>
    <w:p w14:paraId="68C52A3D" w14:textId="77777777" w:rsidR="006761B4" w:rsidRPr="00BF4BFC" w:rsidRDefault="006761B4" w:rsidP="006761B4">
      <w:pPr>
        <w:spacing w:after="220"/>
        <w:jc w:val="center"/>
        <w:rPr>
          <w:rFonts w:ascii="SimSun" w:hAnsi="SimSun"/>
          <w:sz w:val="21"/>
        </w:rPr>
      </w:pPr>
      <w:r w:rsidRPr="00BF4BFC">
        <w:rPr>
          <w:rFonts w:ascii="SimSun" w:hAnsi="SimSun"/>
          <w:noProof/>
          <w:sz w:val="21"/>
        </w:rPr>
        <w:drawing>
          <wp:inline distT="0" distB="0" distL="0" distR="0" wp14:anchorId="2D8D5B6C" wp14:editId="22F8F84E">
            <wp:extent cx="5000017" cy="2444885"/>
            <wp:effectExtent l="0" t="0" r="10160" b="12700"/>
            <wp:docPr id="7" name="Chart 7" descr=" Number of requests for protection against retaliation received from 2018 to 2022" title=" Number of requests for protection against retaliation received from 2018 to 20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F262C3" w14:textId="20BBE977" w:rsidR="006761B4" w:rsidRPr="00BF4BFC" w:rsidRDefault="006F143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在收到的</w:t>
      </w:r>
      <w:r w:rsidRPr="00BF4BFC">
        <w:rPr>
          <w:rFonts w:ascii="SimSun" w:hAnsi="SimSun" w:hint="eastAsia"/>
          <w:b/>
          <w:bCs/>
          <w:sz w:val="21"/>
        </w:rPr>
        <w:t>四</w:t>
      </w:r>
      <w:r w:rsidR="00140A5A" w:rsidRPr="00BF4BFC">
        <w:rPr>
          <w:rFonts w:ascii="SimSun" w:hAnsi="SimSun" w:hint="eastAsia"/>
          <w:sz w:val="21"/>
        </w:rPr>
        <w:t>份</w:t>
      </w:r>
      <w:r w:rsidRPr="00BF4BFC">
        <w:rPr>
          <w:rFonts w:ascii="SimSun" w:hAnsi="SimSun" w:hint="eastAsia"/>
          <w:sz w:val="21"/>
        </w:rPr>
        <w:t>正式投诉中，有</w:t>
      </w:r>
      <w:r w:rsidRPr="00BF4BFC">
        <w:rPr>
          <w:rFonts w:ascii="SimSun" w:hAnsi="SimSun" w:hint="eastAsia"/>
          <w:b/>
          <w:bCs/>
          <w:sz w:val="21"/>
        </w:rPr>
        <w:t>一</w:t>
      </w:r>
      <w:r w:rsidRPr="00BF4BFC">
        <w:rPr>
          <w:rFonts w:ascii="SimSun" w:hAnsi="SimSun" w:hint="eastAsia"/>
          <w:sz w:val="21"/>
        </w:rPr>
        <w:t>个案件因没有确定初步证据而</w:t>
      </w:r>
      <w:r w:rsidR="00E7443B" w:rsidRPr="00BF4BFC">
        <w:rPr>
          <w:rFonts w:ascii="SimSun" w:hAnsi="SimSun" w:hint="eastAsia"/>
          <w:sz w:val="21"/>
        </w:rPr>
        <w:t>审结</w:t>
      </w:r>
      <w:r w:rsidRPr="00BF4BFC">
        <w:rPr>
          <w:rFonts w:ascii="SimSun" w:hAnsi="SimSun" w:hint="eastAsia"/>
          <w:sz w:val="21"/>
        </w:rPr>
        <w:t>。在这个案件中，经过初步评估，道德操守办公室确定，投诉人的指控</w:t>
      </w:r>
      <w:r w:rsidR="00082800" w:rsidRPr="00BF4BFC">
        <w:rPr>
          <w:rFonts w:ascii="SimSun" w:hAnsi="SimSun" w:hint="eastAsia"/>
          <w:sz w:val="21"/>
        </w:rPr>
        <w:t>并不能使</w:t>
      </w:r>
      <w:r w:rsidRPr="00BF4BFC">
        <w:rPr>
          <w:rFonts w:ascii="SimSun" w:hAnsi="SimSun" w:hint="eastAsia"/>
          <w:sz w:val="21"/>
        </w:rPr>
        <w:t>报复案件</w:t>
      </w:r>
      <w:r w:rsidR="00082800" w:rsidRPr="00BF4BFC">
        <w:rPr>
          <w:rFonts w:ascii="SimSun" w:hAnsi="SimSun" w:hint="eastAsia"/>
          <w:sz w:val="21"/>
        </w:rPr>
        <w:t>成立</w:t>
      </w:r>
      <w:r w:rsidRPr="00BF4BFC">
        <w:rPr>
          <w:rFonts w:ascii="SimSun" w:hAnsi="SimSun" w:hint="eastAsia"/>
          <w:sz w:val="21"/>
        </w:rPr>
        <w:t>。</w:t>
      </w:r>
    </w:p>
    <w:p w14:paraId="63C3D5AA" w14:textId="4261BAB0" w:rsidR="006761B4" w:rsidRPr="00BF4BFC" w:rsidRDefault="006F143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其他</w:t>
      </w:r>
      <w:r w:rsidRPr="00BF4BFC">
        <w:rPr>
          <w:rFonts w:ascii="SimSun" w:hAnsi="SimSun" w:hint="eastAsia"/>
          <w:b/>
          <w:bCs/>
          <w:sz w:val="21"/>
        </w:rPr>
        <w:t>三</w:t>
      </w:r>
      <w:r w:rsidR="00082800" w:rsidRPr="00BF4BFC">
        <w:rPr>
          <w:rFonts w:ascii="SimSun" w:hAnsi="SimSun" w:hint="eastAsia"/>
          <w:sz w:val="21"/>
        </w:rPr>
        <w:t>份</w:t>
      </w:r>
      <w:r w:rsidRPr="00BF4BFC">
        <w:rPr>
          <w:rFonts w:ascii="SimSun" w:hAnsi="SimSun" w:hint="eastAsia"/>
          <w:sz w:val="21"/>
        </w:rPr>
        <w:t>投诉是在</w:t>
      </w:r>
      <w:r w:rsidR="00082800" w:rsidRPr="00BF4BFC">
        <w:rPr>
          <w:rFonts w:ascii="SimSun" w:hAnsi="SimSun" w:hint="eastAsia"/>
          <w:sz w:val="21"/>
        </w:rPr>
        <w:t>被控不当行为</w:t>
      </w:r>
      <w:r w:rsidRPr="00BF4BFC">
        <w:rPr>
          <w:rFonts w:ascii="SimSun" w:hAnsi="SimSun" w:hint="eastAsia"/>
          <w:sz w:val="21"/>
        </w:rPr>
        <w:t>（骚扰和</w:t>
      </w:r>
      <w:r w:rsidR="00082800" w:rsidRPr="00BF4BFC">
        <w:rPr>
          <w:rFonts w:ascii="SimSun" w:hAnsi="SimSun" w:hint="eastAsia"/>
          <w:sz w:val="21"/>
        </w:rPr>
        <w:t>滥用职权</w:t>
      </w:r>
      <w:r w:rsidRPr="00BF4BFC">
        <w:rPr>
          <w:rFonts w:ascii="SimSun" w:hAnsi="SimSun" w:hint="eastAsia"/>
          <w:sz w:val="21"/>
        </w:rPr>
        <w:t>）的情况下</w:t>
      </w:r>
      <w:r w:rsidR="007070E4">
        <w:rPr>
          <w:rFonts w:ascii="SimSun" w:hAnsi="SimSun" w:hint="eastAsia"/>
          <w:sz w:val="21"/>
        </w:rPr>
        <w:t>出</w:t>
      </w:r>
      <w:r w:rsidR="00082800" w:rsidRPr="00BF4BFC">
        <w:rPr>
          <w:rFonts w:ascii="SimSun" w:hAnsi="SimSun" w:hint="eastAsia"/>
          <w:sz w:val="21"/>
        </w:rPr>
        <w:t>现</w:t>
      </w:r>
      <w:r w:rsidRPr="00BF4BFC">
        <w:rPr>
          <w:rFonts w:ascii="SimSun" w:hAnsi="SimSun" w:hint="eastAsia"/>
          <w:sz w:val="21"/>
        </w:rPr>
        <w:t>的。在所有这三个案件中，首席道德操守官</w:t>
      </w:r>
      <w:r w:rsidR="00082800" w:rsidRPr="00BF4BFC">
        <w:rPr>
          <w:rFonts w:ascii="SimSun" w:hAnsi="SimSun" w:hint="eastAsia"/>
          <w:sz w:val="21"/>
        </w:rPr>
        <w:t>认定</w:t>
      </w:r>
      <w:r w:rsidRPr="00BF4BFC">
        <w:rPr>
          <w:rFonts w:ascii="SimSun" w:hAnsi="SimSun" w:hint="eastAsia"/>
          <w:sz w:val="21"/>
        </w:rPr>
        <w:t>报复案件的</w:t>
      </w:r>
      <w:r w:rsidR="00082800" w:rsidRPr="00BF4BFC">
        <w:rPr>
          <w:rFonts w:ascii="SimSun" w:hAnsi="SimSun" w:hint="eastAsia"/>
          <w:sz w:val="21"/>
        </w:rPr>
        <w:t>初步证据</w:t>
      </w:r>
      <w:r w:rsidRPr="00BF4BFC">
        <w:rPr>
          <w:rFonts w:ascii="SimSun" w:hAnsi="SimSun" w:hint="eastAsia"/>
          <w:sz w:val="21"/>
        </w:rPr>
        <w:t>成立，这些事项</w:t>
      </w:r>
      <w:r w:rsidR="000C7265" w:rsidRPr="00BF4BFC">
        <w:rPr>
          <w:rFonts w:ascii="SimSun" w:hAnsi="SimSun" w:hint="eastAsia"/>
          <w:sz w:val="21"/>
        </w:rPr>
        <w:t>已提交监督司进行调查</w:t>
      </w:r>
      <w:r w:rsidRPr="00BF4BFC">
        <w:rPr>
          <w:rFonts w:ascii="SimSun" w:hAnsi="SimSun" w:hint="eastAsia"/>
          <w:sz w:val="21"/>
        </w:rPr>
        <w:t>。道德操守办公室还</w:t>
      </w:r>
      <w:r w:rsidR="000C7265" w:rsidRPr="00BF4BFC">
        <w:rPr>
          <w:rFonts w:ascii="SimSun" w:hAnsi="SimSun" w:hint="eastAsia"/>
          <w:sz w:val="21"/>
        </w:rPr>
        <w:t>未</w:t>
      </w:r>
      <w:r w:rsidRPr="00BF4BFC">
        <w:rPr>
          <w:rFonts w:ascii="SimSun" w:hAnsi="SimSun" w:hint="eastAsia"/>
          <w:sz w:val="21"/>
        </w:rPr>
        <w:t>收到相关的调查报告，</w:t>
      </w:r>
      <w:r w:rsidR="000C7265" w:rsidRPr="00BF4BFC">
        <w:rPr>
          <w:rFonts w:ascii="SimSun" w:hAnsi="SimSun" w:hint="eastAsia"/>
          <w:sz w:val="21"/>
        </w:rPr>
        <w:t>因此还不清楚</w:t>
      </w:r>
      <w:r w:rsidRPr="00BF4BFC">
        <w:rPr>
          <w:rFonts w:ascii="SimSun" w:hAnsi="SimSun" w:hint="eastAsia"/>
          <w:sz w:val="21"/>
        </w:rPr>
        <w:t>结果。</w:t>
      </w:r>
      <w:r w:rsidRPr="00BF4BFC">
        <w:rPr>
          <w:rFonts w:ascii="SimSun" w:hAnsi="SimSun" w:hint="eastAsia"/>
          <w:b/>
          <w:bCs/>
          <w:sz w:val="21"/>
        </w:rPr>
        <w:t>图9</w:t>
      </w:r>
      <w:r w:rsidR="000C7265" w:rsidRPr="00BF4BFC">
        <w:rPr>
          <w:rFonts w:ascii="SimSun" w:hAnsi="SimSun" w:hint="eastAsia"/>
          <w:sz w:val="21"/>
        </w:rPr>
        <w:t>所示为</w:t>
      </w:r>
      <w:r w:rsidRPr="00BF4BFC">
        <w:rPr>
          <w:rFonts w:ascii="SimSun" w:hAnsi="SimSun" w:hint="eastAsia"/>
          <w:sz w:val="21"/>
        </w:rPr>
        <w:t>2022年收到的四项请求</w:t>
      </w:r>
      <w:r w:rsidR="000C7265" w:rsidRPr="00BF4BFC">
        <w:rPr>
          <w:rFonts w:ascii="SimSun" w:hAnsi="SimSun" w:hint="eastAsia"/>
          <w:sz w:val="21"/>
        </w:rPr>
        <w:t>的处理情况</w:t>
      </w:r>
      <w:r w:rsidRPr="00BF4BFC">
        <w:rPr>
          <w:rFonts w:ascii="SimSun" w:hAnsi="SimSun" w:hint="eastAsia"/>
          <w:sz w:val="21"/>
        </w:rPr>
        <w:t>。</w:t>
      </w:r>
    </w:p>
    <w:p w14:paraId="6AE8BA4A" w14:textId="5F1D4063" w:rsidR="006761B4" w:rsidRPr="002355A0" w:rsidRDefault="000C7265" w:rsidP="007A5849">
      <w:pPr>
        <w:keepNext/>
        <w:keepLines/>
        <w:spacing w:beforeLines="50" w:before="120" w:afterLines="50" w:after="120"/>
        <w:jc w:val="center"/>
        <w:rPr>
          <w:rFonts w:ascii="SimSun" w:hAnsi="SimSun"/>
          <w:sz w:val="20"/>
          <w:szCs w:val="28"/>
        </w:rPr>
      </w:pPr>
      <w:r w:rsidRPr="002355A0">
        <w:rPr>
          <w:rFonts w:ascii="SimSun" w:hAnsi="SimSun" w:hint="eastAsia"/>
          <w:b/>
          <w:bCs/>
          <w:sz w:val="20"/>
          <w:szCs w:val="28"/>
        </w:rPr>
        <w:t>图9.</w:t>
      </w:r>
      <w:r w:rsidRPr="002355A0">
        <w:rPr>
          <w:rFonts w:ascii="SimSun" w:hAnsi="SimSun"/>
          <w:sz w:val="20"/>
          <w:szCs w:val="28"/>
        </w:rPr>
        <w:t>2022</w:t>
      </w:r>
      <w:r w:rsidRPr="002355A0">
        <w:rPr>
          <w:rFonts w:ascii="SimSun" w:hAnsi="SimSun" w:hint="eastAsia"/>
          <w:sz w:val="20"/>
          <w:szCs w:val="28"/>
        </w:rPr>
        <w:t>年四项防报复请求的解决情况</w:t>
      </w:r>
    </w:p>
    <w:p w14:paraId="7D3F996C" w14:textId="32A29119" w:rsidR="006761B4" w:rsidRPr="00BF4BFC" w:rsidRDefault="007633A8" w:rsidP="006761B4">
      <w:pPr>
        <w:spacing w:after="220"/>
        <w:ind w:firstLine="567"/>
        <w:rPr>
          <w:rFonts w:ascii="SimSun" w:hAnsi="SimSun"/>
          <w:sz w:val="21"/>
          <w:szCs w:val="28"/>
        </w:rPr>
      </w:pPr>
      <w:r w:rsidRPr="00BF4BFC">
        <w:rPr>
          <w:rFonts w:ascii="SimSun" w:hAnsi="SimSun"/>
          <w:noProof/>
          <w:sz w:val="21"/>
        </w:rPr>
        <w:drawing>
          <wp:inline distT="0" distB="0" distL="0" distR="0" wp14:anchorId="21A53630" wp14:editId="28F09E53">
            <wp:extent cx="4948136" cy="2574587"/>
            <wp:effectExtent l="0" t="0" r="5080" b="16510"/>
            <wp:docPr id="1" name="Chart 1" descr="Resolution of requests for protection against retaliation in 2022" title="Resolution of requests for protection against retaliation in 20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BEDBDD9" w14:textId="7A8CFAEE" w:rsidR="006761B4" w:rsidRPr="00BF4BFC" w:rsidRDefault="006F143A" w:rsidP="006A57D5">
      <w:pPr>
        <w:keepNext/>
        <w:overflowPunct w:val="0"/>
        <w:spacing w:afterLines="50" w:after="120" w:line="340" w:lineRule="atLeast"/>
        <w:ind w:firstLine="567"/>
        <w:outlineLvl w:val="2"/>
        <w:rPr>
          <w:rFonts w:ascii="SimSun" w:hAnsi="SimSun"/>
          <w:sz w:val="21"/>
          <w:u w:val="single"/>
        </w:rPr>
      </w:pPr>
      <w:r w:rsidRPr="00DA7EA3">
        <w:rPr>
          <w:rFonts w:ascii="KaiTi" w:eastAsia="KaiTi" w:hAnsi="KaiTi" w:hint="eastAsia"/>
          <w:sz w:val="21"/>
          <w:u w:val="single"/>
        </w:rPr>
        <w:t>建议</w:t>
      </w:r>
    </w:p>
    <w:p w14:paraId="3A98D9D1" w14:textId="2E93A3C8" w:rsidR="006761B4" w:rsidRPr="00DA7EA3" w:rsidRDefault="006F143A" w:rsidP="00DB025C">
      <w:pPr>
        <w:numPr>
          <w:ilvl w:val="0"/>
          <w:numId w:val="5"/>
        </w:numPr>
        <w:tabs>
          <w:tab w:val="clear" w:pos="567"/>
        </w:tabs>
        <w:overflowPunct w:val="0"/>
        <w:spacing w:afterLines="50" w:after="120" w:line="340" w:lineRule="atLeast"/>
        <w:jc w:val="both"/>
        <w:rPr>
          <w:rFonts w:ascii="KaiTi" w:eastAsia="KaiTi" w:hAnsi="KaiTi"/>
          <w:sz w:val="21"/>
          <w:u w:val="single"/>
        </w:rPr>
      </w:pPr>
      <w:r w:rsidRPr="00BF4BFC">
        <w:rPr>
          <w:rFonts w:ascii="SimSun" w:hAnsi="SimSun" w:hint="eastAsia"/>
          <w:sz w:val="21"/>
        </w:rPr>
        <w:t>道德操守办公室答复了</w:t>
      </w:r>
      <w:r w:rsidR="000C7265" w:rsidRPr="00D02097">
        <w:rPr>
          <w:rFonts w:ascii="SimSun" w:hAnsi="SimSun" w:hint="eastAsia"/>
          <w:b/>
          <w:bCs/>
          <w:sz w:val="21"/>
        </w:rPr>
        <w:t>三</w:t>
      </w:r>
      <w:r w:rsidR="000C7265" w:rsidRPr="00BF4BFC">
        <w:rPr>
          <w:rFonts w:ascii="SimSun" w:hAnsi="SimSun" w:hint="eastAsia"/>
          <w:sz w:val="21"/>
        </w:rPr>
        <w:t>项</w:t>
      </w:r>
      <w:r w:rsidRPr="00BF4BFC">
        <w:rPr>
          <w:rFonts w:ascii="SimSun" w:hAnsi="SimSun" w:hint="eastAsia"/>
          <w:sz w:val="21"/>
        </w:rPr>
        <w:t>单独的与报复有关的询问，在这些询问中，同事们在继续报告不当行为之前或在</w:t>
      </w:r>
      <w:r w:rsidR="000C7265" w:rsidRPr="00BF4BFC">
        <w:rPr>
          <w:rFonts w:ascii="SimSun" w:hAnsi="SimSun" w:hint="eastAsia"/>
          <w:sz w:val="21"/>
        </w:rPr>
        <w:t>参与</w:t>
      </w:r>
      <w:r w:rsidRPr="00BF4BFC">
        <w:rPr>
          <w:rFonts w:ascii="SimSun" w:hAnsi="SimSun" w:hint="eastAsia"/>
          <w:sz w:val="21"/>
        </w:rPr>
        <w:t>了受保护的活动后感到暴露时，寻求有关保护的建议或保证。这些询问并</w:t>
      </w:r>
      <w:r w:rsidR="000C7265" w:rsidRPr="00BF4BFC">
        <w:rPr>
          <w:rFonts w:ascii="SimSun" w:hAnsi="SimSun" w:hint="eastAsia"/>
          <w:sz w:val="21"/>
        </w:rPr>
        <w:t>未</w:t>
      </w:r>
      <w:r w:rsidRPr="00BF4BFC">
        <w:rPr>
          <w:rFonts w:ascii="SimSun" w:hAnsi="SimSun" w:hint="eastAsia"/>
          <w:sz w:val="21"/>
        </w:rPr>
        <w:t>升级为正式请求。</w:t>
      </w:r>
    </w:p>
    <w:p w14:paraId="14E8F24E" w14:textId="1DAD85A2" w:rsidR="006761B4" w:rsidRPr="00DA7EA3" w:rsidRDefault="006F143A" w:rsidP="006A57D5">
      <w:pPr>
        <w:keepNext/>
        <w:overflowPunct w:val="0"/>
        <w:spacing w:afterLines="50" w:after="120" w:line="340" w:lineRule="atLeast"/>
        <w:ind w:firstLine="567"/>
        <w:outlineLvl w:val="2"/>
        <w:rPr>
          <w:rFonts w:ascii="KaiTi" w:eastAsia="KaiTi" w:hAnsi="KaiTi"/>
          <w:sz w:val="21"/>
          <w:u w:val="single"/>
        </w:rPr>
      </w:pPr>
      <w:r w:rsidRPr="00DA7EA3">
        <w:rPr>
          <w:rFonts w:ascii="KaiTi" w:eastAsia="KaiTi" w:hAnsi="KaiTi" w:hint="eastAsia"/>
          <w:sz w:val="21"/>
          <w:u w:val="single"/>
        </w:rPr>
        <w:t>预防行动</w:t>
      </w:r>
    </w:p>
    <w:p w14:paraId="47A469D6" w14:textId="160EAF69" w:rsidR="006761B4" w:rsidRPr="00BF4BFC" w:rsidRDefault="000C7265"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产权组织的</w:t>
      </w:r>
      <w:r w:rsidR="006F143A" w:rsidRPr="00BF4BFC">
        <w:rPr>
          <w:rFonts w:ascii="SimSun" w:hAnsi="SimSun" w:hint="eastAsia"/>
          <w:sz w:val="21"/>
        </w:rPr>
        <w:t>防报复政策规定，</w:t>
      </w:r>
      <w:r w:rsidRPr="00BF4BFC">
        <w:rPr>
          <w:rFonts w:ascii="SimSun" w:hAnsi="SimSun" w:hint="eastAsia"/>
          <w:sz w:val="21"/>
        </w:rPr>
        <w:t>监督司</w:t>
      </w:r>
      <w:r w:rsidR="006F143A" w:rsidRPr="00BF4BFC">
        <w:rPr>
          <w:rFonts w:ascii="SimSun" w:hAnsi="SimSun" w:hint="eastAsia"/>
          <w:sz w:val="21"/>
        </w:rPr>
        <w:t>将向道德操守办公室通报所收到的任何被</w:t>
      </w:r>
      <w:r w:rsidRPr="00BF4BFC">
        <w:rPr>
          <w:rFonts w:ascii="SimSun" w:hAnsi="SimSun" w:hint="eastAsia"/>
          <w:sz w:val="21"/>
        </w:rPr>
        <w:t>监督司</w:t>
      </w:r>
      <w:r w:rsidR="006F143A" w:rsidRPr="00BF4BFC">
        <w:rPr>
          <w:rFonts w:ascii="SimSun" w:hAnsi="SimSun" w:hint="eastAsia"/>
          <w:sz w:val="21"/>
        </w:rPr>
        <w:t>认定为构成报复风险的错失行为报告。然后，道德操守办公室与有关个人就可能的预防行动进行磋商。通过这一规定，道德操守办公室可以主动向投诉人提供建议，而不是</w:t>
      </w:r>
      <w:r w:rsidR="00C12C56" w:rsidRPr="00BF4BFC">
        <w:rPr>
          <w:rFonts w:ascii="SimSun" w:hAnsi="SimSun" w:hint="eastAsia"/>
          <w:sz w:val="21"/>
        </w:rPr>
        <w:t>坐等</w:t>
      </w:r>
      <w:r w:rsidR="00F51631" w:rsidRPr="00BF4BFC">
        <w:rPr>
          <w:rFonts w:ascii="SimSun" w:hAnsi="SimSun" w:hint="eastAsia"/>
          <w:sz w:val="21"/>
        </w:rPr>
        <w:t>看</w:t>
      </w:r>
      <w:r w:rsidR="006F143A" w:rsidRPr="00BF4BFC">
        <w:rPr>
          <w:rFonts w:ascii="SimSun" w:hAnsi="SimSun" w:hint="eastAsia"/>
          <w:sz w:val="21"/>
        </w:rPr>
        <w:t>是否</w:t>
      </w:r>
      <w:r w:rsidR="00C12C56" w:rsidRPr="00BF4BFC">
        <w:rPr>
          <w:rFonts w:ascii="SimSun" w:hAnsi="SimSun" w:hint="eastAsia"/>
          <w:sz w:val="21"/>
        </w:rPr>
        <w:t>真的会出现报复行为。</w:t>
      </w:r>
    </w:p>
    <w:p w14:paraId="097D05DF" w14:textId="7D66C2E7" w:rsidR="006761B4" w:rsidRPr="00BF4BFC" w:rsidRDefault="006F143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2022年，在</w:t>
      </w:r>
      <w:r w:rsidR="00ED7959" w:rsidRPr="00BF4BFC">
        <w:rPr>
          <w:rFonts w:ascii="SimSun" w:hAnsi="SimSun" w:hint="eastAsia"/>
          <w:sz w:val="21"/>
        </w:rPr>
        <w:t>接到监督司</w:t>
      </w:r>
      <w:proofErr w:type="gramStart"/>
      <w:r w:rsidRPr="00BF4BFC">
        <w:rPr>
          <w:rFonts w:ascii="SimSun" w:hAnsi="SimSun" w:hint="eastAsia"/>
          <w:sz w:val="21"/>
        </w:rPr>
        <w:t>的转</w:t>
      </w:r>
      <w:r w:rsidR="00ED7959" w:rsidRPr="00BF4BFC">
        <w:rPr>
          <w:rFonts w:ascii="SimSun" w:hAnsi="SimSun" w:hint="eastAsia"/>
          <w:sz w:val="21"/>
        </w:rPr>
        <w:t>案后</w:t>
      </w:r>
      <w:proofErr w:type="gramEnd"/>
      <w:r w:rsidRPr="00BF4BFC">
        <w:rPr>
          <w:rFonts w:ascii="SimSun" w:hAnsi="SimSun" w:hint="eastAsia"/>
          <w:sz w:val="21"/>
        </w:rPr>
        <w:t>，道德操守办公室在一个预防行动的</w:t>
      </w:r>
      <w:r w:rsidR="00ED7959" w:rsidRPr="00BF4BFC">
        <w:rPr>
          <w:rFonts w:ascii="SimSun" w:hAnsi="SimSun" w:hint="eastAsia"/>
          <w:sz w:val="21"/>
        </w:rPr>
        <w:t>案件</w:t>
      </w:r>
      <w:r w:rsidRPr="00BF4BFC">
        <w:rPr>
          <w:rFonts w:ascii="SimSun" w:hAnsi="SimSun" w:hint="eastAsia"/>
          <w:sz w:val="21"/>
        </w:rPr>
        <w:t>中协助了</w:t>
      </w:r>
      <w:r w:rsidRPr="00D02097">
        <w:rPr>
          <w:rFonts w:ascii="SimSun" w:hAnsi="SimSun" w:hint="eastAsia"/>
          <w:b/>
          <w:sz w:val="21"/>
        </w:rPr>
        <w:t>一</w:t>
      </w:r>
      <w:r w:rsidRPr="00BF4BFC">
        <w:rPr>
          <w:rFonts w:ascii="SimSun" w:hAnsi="SimSun" w:hint="eastAsia"/>
          <w:sz w:val="21"/>
        </w:rPr>
        <w:t>名个人。在向</w:t>
      </w:r>
      <w:r w:rsidR="00ED7959" w:rsidRPr="00BF4BFC">
        <w:rPr>
          <w:rFonts w:ascii="SimSun" w:hAnsi="SimSun" w:hint="eastAsia"/>
          <w:sz w:val="21"/>
        </w:rPr>
        <w:t>其</w:t>
      </w:r>
      <w:r w:rsidRPr="00BF4BFC">
        <w:rPr>
          <w:rFonts w:ascii="SimSun" w:hAnsi="SimSun" w:hint="eastAsia"/>
          <w:sz w:val="21"/>
        </w:rPr>
        <w:t>提供建议并在短期内监测其情况后，首席道德操守</w:t>
      </w:r>
      <w:proofErr w:type="gramStart"/>
      <w:r w:rsidRPr="00BF4BFC">
        <w:rPr>
          <w:rFonts w:ascii="SimSun" w:hAnsi="SimSun" w:hint="eastAsia"/>
          <w:sz w:val="21"/>
        </w:rPr>
        <w:t>官确定</w:t>
      </w:r>
      <w:proofErr w:type="gramEnd"/>
      <w:r w:rsidR="00ED7959" w:rsidRPr="00BF4BFC">
        <w:rPr>
          <w:rFonts w:ascii="SimSun" w:hAnsi="SimSun" w:hint="eastAsia"/>
          <w:sz w:val="21"/>
        </w:rPr>
        <w:t>该</w:t>
      </w:r>
      <w:r w:rsidRPr="00BF4BFC">
        <w:rPr>
          <w:rFonts w:ascii="SimSun" w:hAnsi="SimSun" w:hint="eastAsia"/>
          <w:sz w:val="21"/>
        </w:rPr>
        <w:t>情况不需要采取临时保护措施。该案件没有演变成</w:t>
      </w:r>
      <w:r w:rsidR="00ED7959" w:rsidRPr="00BF4BFC">
        <w:rPr>
          <w:rFonts w:ascii="SimSun" w:hAnsi="SimSun" w:hint="eastAsia"/>
          <w:sz w:val="21"/>
        </w:rPr>
        <w:t>防</w:t>
      </w:r>
      <w:r w:rsidRPr="00BF4BFC">
        <w:rPr>
          <w:rFonts w:ascii="SimSun" w:hAnsi="SimSun" w:hint="eastAsia"/>
          <w:sz w:val="21"/>
        </w:rPr>
        <w:t>报复请求。</w:t>
      </w:r>
    </w:p>
    <w:p w14:paraId="1C56E84C" w14:textId="3BDAA256" w:rsidR="006761B4" w:rsidRPr="00DA7EA3" w:rsidRDefault="006F143A" w:rsidP="006A57D5">
      <w:pPr>
        <w:keepNext/>
        <w:overflowPunct w:val="0"/>
        <w:spacing w:afterLines="50" w:after="120" w:line="340" w:lineRule="atLeast"/>
        <w:ind w:firstLine="567"/>
        <w:outlineLvl w:val="2"/>
        <w:rPr>
          <w:rFonts w:ascii="KaiTi" w:eastAsia="KaiTi" w:hAnsi="KaiTi"/>
          <w:sz w:val="21"/>
          <w:u w:val="single"/>
        </w:rPr>
      </w:pPr>
      <w:r w:rsidRPr="00DA7EA3">
        <w:rPr>
          <w:rFonts w:ascii="KaiTi" w:eastAsia="KaiTi" w:hAnsi="KaiTi" w:hint="eastAsia"/>
          <w:sz w:val="21"/>
          <w:u w:val="single"/>
        </w:rPr>
        <w:t>政策审查</w:t>
      </w:r>
    </w:p>
    <w:p w14:paraId="4D1A6C7F" w14:textId="41CC372C" w:rsidR="006761B4" w:rsidRPr="00BF4BFC" w:rsidRDefault="006F143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在2021年的报告中，道德操守办公室预计，将于2022年完成</w:t>
      </w:r>
      <w:r w:rsidR="00ED7959" w:rsidRPr="00BF4BFC">
        <w:rPr>
          <w:rFonts w:ascii="SimSun" w:hAnsi="SimSun" w:hint="eastAsia"/>
          <w:sz w:val="21"/>
        </w:rPr>
        <w:t>防报复政策的修订</w:t>
      </w:r>
      <w:r w:rsidRPr="00BF4BFC">
        <w:rPr>
          <w:rFonts w:ascii="SimSun" w:hAnsi="SimSun" w:hint="eastAsia"/>
          <w:sz w:val="21"/>
        </w:rPr>
        <w:t>。这是为了反映审计建议</w:t>
      </w:r>
      <w:r w:rsidR="00ED7959" w:rsidRPr="00BF4BFC">
        <w:rPr>
          <w:rFonts w:ascii="SimSun" w:hAnsi="SimSun" w:hint="eastAsia"/>
          <w:sz w:val="21"/>
        </w:rPr>
        <w:t>，联合国道德操守办公室代替联合国项目事务</w:t>
      </w:r>
      <w:proofErr w:type="gramStart"/>
      <w:r w:rsidR="00ED7959" w:rsidRPr="00BF4BFC">
        <w:rPr>
          <w:rFonts w:ascii="SimSun" w:hAnsi="SimSun" w:hint="eastAsia"/>
          <w:sz w:val="21"/>
        </w:rPr>
        <w:t>署</w:t>
      </w:r>
      <w:r w:rsidRPr="00BF4BFC">
        <w:rPr>
          <w:rFonts w:ascii="SimSun" w:hAnsi="SimSun" w:hint="eastAsia"/>
          <w:sz w:val="21"/>
        </w:rPr>
        <w:t>作</w:t>
      </w:r>
      <w:proofErr w:type="gramEnd"/>
      <w:r w:rsidRPr="00BF4BFC">
        <w:rPr>
          <w:rFonts w:ascii="SimSun" w:hAnsi="SimSun" w:hint="eastAsia"/>
          <w:sz w:val="21"/>
        </w:rPr>
        <w:t>为</w:t>
      </w:r>
      <w:proofErr w:type="gramStart"/>
      <w:r w:rsidRPr="00BF4BFC">
        <w:rPr>
          <w:rFonts w:ascii="SimSun" w:hAnsi="SimSun" w:hint="eastAsia"/>
          <w:sz w:val="21"/>
        </w:rPr>
        <w:t>非初步</w:t>
      </w:r>
      <w:proofErr w:type="gramEnd"/>
      <w:r w:rsidRPr="00BF4BFC">
        <w:rPr>
          <w:rFonts w:ascii="SimSun" w:hAnsi="SimSun" w:hint="eastAsia"/>
          <w:sz w:val="21"/>
        </w:rPr>
        <w:t>证据的报复案件的二级审查</w:t>
      </w:r>
      <w:r w:rsidR="00ED7959" w:rsidRPr="00BF4BFC">
        <w:rPr>
          <w:rFonts w:ascii="SimSun" w:hAnsi="SimSun" w:hint="eastAsia"/>
          <w:sz w:val="21"/>
        </w:rPr>
        <w:t>人</w:t>
      </w:r>
      <w:r w:rsidRPr="00BF4BFC">
        <w:rPr>
          <w:rFonts w:ascii="SimSun" w:hAnsi="SimSun" w:hint="eastAsia"/>
          <w:sz w:val="21"/>
        </w:rPr>
        <w:t>，以及基于最佳做法的变化。然而，虽然修订工作已经启动，但还</w:t>
      </w:r>
      <w:r w:rsidR="00ED7959" w:rsidRPr="00BF4BFC">
        <w:rPr>
          <w:rFonts w:ascii="SimSun" w:hAnsi="SimSun" w:hint="eastAsia"/>
          <w:sz w:val="21"/>
        </w:rPr>
        <w:t>未</w:t>
      </w:r>
      <w:r w:rsidRPr="00BF4BFC">
        <w:rPr>
          <w:rFonts w:ascii="SimSun" w:hAnsi="SimSun" w:hint="eastAsia"/>
          <w:sz w:val="21"/>
        </w:rPr>
        <w:t>最终完成。这是因为首席道德操守官的工作量受到</w:t>
      </w:r>
      <w:r w:rsidR="00AD58AA" w:rsidRPr="00BF4BFC">
        <w:rPr>
          <w:rFonts w:ascii="SimSun" w:hAnsi="SimSun" w:hint="eastAsia"/>
          <w:sz w:val="21"/>
        </w:rPr>
        <w:t>建议</w:t>
      </w:r>
      <w:r w:rsidRPr="00BF4BFC">
        <w:rPr>
          <w:rFonts w:ascii="SimSun" w:hAnsi="SimSun" w:hint="eastAsia"/>
          <w:sz w:val="21"/>
        </w:rPr>
        <w:t>请求增加的影响，而作为道德操守办公室内唯一的技术资源，只有</w:t>
      </w:r>
      <w:r w:rsidR="005B37D8">
        <w:rPr>
          <w:rFonts w:ascii="SimSun" w:hAnsi="SimSun" w:hint="eastAsia"/>
          <w:sz w:val="21"/>
        </w:rPr>
        <w:t>他/她们</w:t>
      </w:r>
      <w:r w:rsidRPr="00BF4BFC">
        <w:rPr>
          <w:rFonts w:ascii="SimSun" w:hAnsi="SimSun" w:hint="eastAsia"/>
          <w:sz w:val="21"/>
        </w:rPr>
        <w:t>才能完成这项工作。该文件目前正在进行内部磋商；在</w:t>
      </w:r>
      <w:r w:rsidR="00AD58AA" w:rsidRPr="00BF4BFC">
        <w:rPr>
          <w:rFonts w:ascii="SimSun" w:hAnsi="SimSun" w:hint="eastAsia"/>
          <w:sz w:val="21"/>
        </w:rPr>
        <w:t>产权组织</w:t>
      </w:r>
      <w:r w:rsidRPr="00BF4BFC">
        <w:rPr>
          <w:rFonts w:ascii="SimSun" w:hAnsi="SimSun" w:hint="eastAsia"/>
          <w:sz w:val="21"/>
        </w:rPr>
        <w:t>的</w:t>
      </w:r>
      <w:r w:rsidR="00AD58AA" w:rsidRPr="00BF4BFC">
        <w:rPr>
          <w:rFonts w:ascii="SimSun" w:hAnsi="SimSun" w:hint="eastAsia"/>
          <w:sz w:val="21"/>
        </w:rPr>
        <w:t>许可</w:t>
      </w:r>
      <w:r w:rsidRPr="00BF4BFC">
        <w:rPr>
          <w:rFonts w:ascii="SimSun" w:hAnsi="SimSun" w:hint="eastAsia"/>
          <w:sz w:val="21"/>
        </w:rPr>
        <w:t>程序之后，将于2023年发布。</w:t>
      </w:r>
    </w:p>
    <w:p w14:paraId="09C12985" w14:textId="368F8534" w:rsidR="006761B4" w:rsidRPr="00301297" w:rsidRDefault="006761B4" w:rsidP="00301297">
      <w:pPr>
        <w:keepNext/>
        <w:overflowPunct w:val="0"/>
        <w:spacing w:afterLines="50" w:after="120" w:line="340" w:lineRule="atLeast"/>
        <w:ind w:left="567"/>
        <w:outlineLvl w:val="1"/>
        <w:rPr>
          <w:rFonts w:ascii="SimHei" w:eastAsia="SimHei" w:hAnsi="SimHei"/>
          <w:bCs/>
          <w:iCs/>
          <w:caps/>
          <w:sz w:val="21"/>
          <w:szCs w:val="28"/>
        </w:rPr>
      </w:pPr>
      <w:r w:rsidRPr="00301297">
        <w:rPr>
          <w:rFonts w:ascii="SimHei" w:eastAsia="SimHei" w:hAnsi="SimHei"/>
          <w:bCs/>
          <w:iCs/>
          <w:caps/>
          <w:sz w:val="21"/>
          <w:szCs w:val="28"/>
        </w:rPr>
        <w:t>D.</w:t>
      </w:r>
      <w:r w:rsidRPr="00301297">
        <w:rPr>
          <w:rFonts w:ascii="SimHei" w:eastAsia="SimHei" w:hAnsi="SimHei"/>
          <w:bCs/>
          <w:iCs/>
          <w:caps/>
          <w:sz w:val="21"/>
          <w:szCs w:val="28"/>
        </w:rPr>
        <w:tab/>
      </w:r>
      <w:r w:rsidR="00AD58AA" w:rsidRPr="00301297">
        <w:rPr>
          <w:rFonts w:ascii="SimHei" w:eastAsia="SimHei" w:hAnsi="SimHei" w:hint="eastAsia"/>
          <w:bCs/>
          <w:iCs/>
          <w:caps/>
          <w:sz w:val="21"/>
          <w:szCs w:val="28"/>
        </w:rPr>
        <w:t>财务披露和利益申报</w:t>
      </w:r>
    </w:p>
    <w:p w14:paraId="52627D93" w14:textId="10F1FCB7" w:rsidR="006761B4" w:rsidRPr="00DA7EA3" w:rsidRDefault="00AD58AA" w:rsidP="006A57D5">
      <w:pPr>
        <w:keepNext/>
        <w:overflowPunct w:val="0"/>
        <w:spacing w:afterLines="50" w:after="120" w:line="340" w:lineRule="atLeast"/>
        <w:ind w:firstLine="567"/>
        <w:outlineLvl w:val="2"/>
        <w:rPr>
          <w:rFonts w:ascii="KaiTi" w:eastAsia="KaiTi" w:hAnsi="KaiTi"/>
          <w:sz w:val="21"/>
          <w:u w:val="single"/>
        </w:rPr>
      </w:pPr>
      <w:bookmarkStart w:id="5" w:name="_Hlk136973344"/>
      <w:r w:rsidRPr="00DA7EA3">
        <w:rPr>
          <w:rFonts w:ascii="KaiTi" w:eastAsia="KaiTi" w:hAnsi="KaiTi" w:hint="eastAsia"/>
          <w:sz w:val="21"/>
          <w:u w:val="single"/>
        </w:rPr>
        <w:t>财务披露和利益申报</w:t>
      </w:r>
      <w:bookmarkEnd w:id="5"/>
    </w:p>
    <w:p w14:paraId="27785B54" w14:textId="75699097" w:rsidR="006761B4" w:rsidRPr="00BF4BFC" w:rsidRDefault="006F143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道德操守办公室管理的</w:t>
      </w:r>
      <w:r w:rsidR="00AD58AA" w:rsidRPr="00BF4BFC">
        <w:rPr>
          <w:rFonts w:ascii="SimSun" w:hAnsi="SimSun" w:hint="eastAsia"/>
          <w:sz w:val="21"/>
        </w:rPr>
        <w:t>财务披露和利益申报</w:t>
      </w:r>
      <w:r w:rsidRPr="00BF4BFC">
        <w:rPr>
          <w:rFonts w:ascii="SimSun" w:hAnsi="SimSun" w:hint="eastAsia"/>
          <w:sz w:val="21"/>
        </w:rPr>
        <w:t>计划有助于</w:t>
      </w:r>
      <w:r w:rsidR="00AD58AA" w:rsidRPr="00BF4BFC">
        <w:rPr>
          <w:rFonts w:ascii="SimSun" w:hAnsi="SimSun" w:hint="eastAsia"/>
          <w:sz w:val="21"/>
        </w:rPr>
        <w:t>提高透明度和</w:t>
      </w:r>
      <w:proofErr w:type="gramStart"/>
      <w:r w:rsidR="00AD58AA" w:rsidRPr="00BF4BFC">
        <w:rPr>
          <w:rFonts w:ascii="SimSun" w:hAnsi="SimSun" w:hint="eastAsia"/>
          <w:sz w:val="21"/>
        </w:rPr>
        <w:t>推行问</w:t>
      </w:r>
      <w:proofErr w:type="gramEnd"/>
      <w:r w:rsidR="00AD58AA" w:rsidRPr="00BF4BFC">
        <w:rPr>
          <w:rFonts w:ascii="SimSun" w:hAnsi="SimSun" w:hint="eastAsia"/>
          <w:sz w:val="21"/>
        </w:rPr>
        <w:t>责制</w:t>
      </w:r>
      <w:r w:rsidRPr="00BF4BFC">
        <w:rPr>
          <w:rFonts w:ascii="SimSun" w:hAnsi="SimSun" w:hint="eastAsia"/>
          <w:sz w:val="21"/>
        </w:rPr>
        <w:t>，从而</w:t>
      </w:r>
      <w:r w:rsidR="00AD58AA" w:rsidRPr="00BF4BFC">
        <w:rPr>
          <w:rFonts w:ascii="SimSun" w:hAnsi="SimSun" w:hint="eastAsia"/>
          <w:sz w:val="21"/>
        </w:rPr>
        <w:t>提高公众对产权组织及其工作人员廉正的信任度</w:t>
      </w:r>
      <w:r w:rsidRPr="00BF4BFC">
        <w:rPr>
          <w:rFonts w:ascii="SimSun" w:hAnsi="SimSun" w:hint="eastAsia"/>
          <w:sz w:val="21"/>
        </w:rPr>
        <w:t>。该计划主要是一种</w:t>
      </w:r>
      <w:r w:rsidR="00AD58AA" w:rsidRPr="00BF4BFC">
        <w:rPr>
          <w:rFonts w:ascii="SimSun" w:hAnsi="SimSun" w:hint="eastAsia"/>
          <w:sz w:val="21"/>
        </w:rPr>
        <w:t>工具，用于</w:t>
      </w:r>
      <w:r w:rsidRPr="00BF4BFC">
        <w:rPr>
          <w:rFonts w:ascii="SimSun" w:hAnsi="SimSun" w:hint="eastAsia"/>
          <w:sz w:val="21"/>
        </w:rPr>
        <w:t>识别和评估工作人员及其直系亲属的金融投资和外部活动所产生的利益冲突</w:t>
      </w:r>
      <w:r w:rsidR="00AD58AA" w:rsidRPr="00BF4BFC">
        <w:rPr>
          <w:rFonts w:ascii="SimSun" w:hAnsi="SimSun" w:hint="eastAsia"/>
          <w:sz w:val="21"/>
        </w:rPr>
        <w:t>风险</w:t>
      </w:r>
      <w:r w:rsidRPr="00BF4BFC">
        <w:rPr>
          <w:rFonts w:ascii="SimSun" w:hAnsi="SimSun" w:hint="eastAsia"/>
          <w:sz w:val="21"/>
        </w:rPr>
        <w:t>。</w:t>
      </w:r>
    </w:p>
    <w:p w14:paraId="4F5460B5" w14:textId="05BADA98" w:rsidR="006761B4" w:rsidRPr="00BF4BFC" w:rsidRDefault="006F143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2022年，</w:t>
      </w:r>
      <w:r w:rsidR="00AD58AA" w:rsidRPr="00BF4BFC">
        <w:rPr>
          <w:rFonts w:ascii="SimSun" w:hAnsi="SimSun" w:hint="eastAsia"/>
          <w:sz w:val="21"/>
        </w:rPr>
        <w:t>共有</w:t>
      </w:r>
      <w:r w:rsidR="00AD58AA" w:rsidRPr="00BF4BFC">
        <w:rPr>
          <w:rFonts w:ascii="SimSun" w:hAnsi="SimSun" w:hint="eastAsia"/>
          <w:b/>
          <w:bCs/>
          <w:sz w:val="21"/>
        </w:rPr>
        <w:t>1</w:t>
      </w:r>
      <w:r w:rsidR="00AD58AA" w:rsidRPr="00BF4BFC">
        <w:rPr>
          <w:rFonts w:ascii="SimSun" w:hAnsi="SimSun"/>
          <w:b/>
          <w:bCs/>
          <w:sz w:val="21"/>
        </w:rPr>
        <w:t>06</w:t>
      </w:r>
      <w:r w:rsidR="00D02097" w:rsidRPr="00BF4BFC">
        <w:rPr>
          <w:rFonts w:ascii="SimSun" w:hAnsi="SimSun" w:hint="eastAsia"/>
          <w:sz w:val="21"/>
        </w:rPr>
        <w:t>名</w:t>
      </w:r>
      <w:r w:rsidR="00AD58AA" w:rsidRPr="00BF4BFC">
        <w:rPr>
          <w:rFonts w:ascii="SimSun" w:hAnsi="SimSun"/>
          <w:sz w:val="21"/>
          <w:vertAlign w:val="superscript"/>
        </w:rPr>
        <w:footnoteReference w:id="15"/>
      </w:r>
      <w:r w:rsidR="00AD58AA" w:rsidRPr="00BF4BFC">
        <w:rPr>
          <w:rFonts w:ascii="SimSun" w:hAnsi="SimSun" w:hint="eastAsia"/>
          <w:sz w:val="21"/>
        </w:rPr>
        <w:t>D1及以上级别的工作人员和其他指定类别的工作人员</w:t>
      </w:r>
      <w:r w:rsidRPr="00BF4BFC">
        <w:rPr>
          <w:rFonts w:ascii="SimSun" w:hAnsi="SimSun" w:hint="eastAsia"/>
          <w:sz w:val="21"/>
        </w:rPr>
        <w:t>参加了年度</w:t>
      </w:r>
      <w:r w:rsidR="00AD58AA" w:rsidRPr="00BF4BFC">
        <w:rPr>
          <w:rFonts w:ascii="SimSun" w:hAnsi="SimSun" w:hint="eastAsia"/>
          <w:sz w:val="21"/>
        </w:rPr>
        <w:t>财务披露和利益申报</w:t>
      </w:r>
      <w:r w:rsidRPr="00BF4BFC">
        <w:rPr>
          <w:rFonts w:ascii="SimSun" w:hAnsi="SimSun" w:hint="eastAsia"/>
          <w:sz w:val="21"/>
        </w:rPr>
        <w:t>计划，该计划涵盖2021年日历年。</w:t>
      </w:r>
    </w:p>
    <w:p w14:paraId="730EEC9F" w14:textId="5DF5AF7B" w:rsidR="006761B4" w:rsidRPr="00BF4BFC" w:rsidRDefault="00311028"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KPMG</w:t>
      </w:r>
      <w:r w:rsidR="006F143A" w:rsidRPr="00BF4BFC">
        <w:rPr>
          <w:rFonts w:ascii="SimSun" w:hAnsi="SimSun" w:hint="eastAsia"/>
          <w:sz w:val="21"/>
        </w:rPr>
        <w:t>作为</w:t>
      </w:r>
      <w:r w:rsidRPr="00BF4BFC">
        <w:rPr>
          <w:rFonts w:ascii="SimSun" w:hAnsi="SimSun" w:hint="eastAsia"/>
          <w:sz w:val="21"/>
        </w:rPr>
        <w:t>产权组织以合同形式聘请了外部审查人</w:t>
      </w:r>
      <w:r w:rsidR="006F143A" w:rsidRPr="00BF4BFC">
        <w:rPr>
          <w:rFonts w:ascii="SimSun" w:hAnsi="SimSun" w:hint="eastAsia"/>
          <w:sz w:val="21"/>
        </w:rPr>
        <w:t>，审查了</w:t>
      </w:r>
      <w:r w:rsidRPr="00BF4BFC">
        <w:rPr>
          <w:rFonts w:ascii="SimSun" w:hAnsi="SimSun" w:hint="eastAsia"/>
          <w:sz w:val="21"/>
        </w:rPr>
        <w:t>财务披露和利益申报声明</w:t>
      </w:r>
      <w:r w:rsidR="006F143A" w:rsidRPr="00BF4BFC">
        <w:rPr>
          <w:rFonts w:ascii="SimSun" w:hAnsi="SimSun" w:hint="eastAsia"/>
          <w:sz w:val="21"/>
        </w:rPr>
        <w:t>。在审查期间，</w:t>
      </w:r>
      <w:r w:rsidRPr="00BF4BFC">
        <w:rPr>
          <w:rFonts w:ascii="SimSun" w:hAnsi="SimSun" w:hint="eastAsia"/>
          <w:sz w:val="21"/>
        </w:rPr>
        <w:t>KPMG</w:t>
      </w:r>
      <w:r w:rsidR="006F143A" w:rsidRPr="00BF4BFC">
        <w:rPr>
          <w:rFonts w:ascii="SimSun" w:hAnsi="SimSun" w:hint="eastAsia"/>
          <w:sz w:val="21"/>
        </w:rPr>
        <w:t>提出了</w:t>
      </w:r>
      <w:r w:rsidR="006F143A" w:rsidRPr="00BF4BFC">
        <w:rPr>
          <w:rFonts w:ascii="SimSun" w:hAnsi="SimSun" w:hint="eastAsia"/>
          <w:b/>
          <w:bCs/>
          <w:sz w:val="21"/>
        </w:rPr>
        <w:t>两</w:t>
      </w:r>
      <w:r w:rsidR="006F143A" w:rsidRPr="00BF4BFC">
        <w:rPr>
          <w:rFonts w:ascii="SimSun" w:hAnsi="SimSun" w:hint="eastAsia"/>
          <w:sz w:val="21"/>
        </w:rPr>
        <w:t>份</w:t>
      </w:r>
      <w:r w:rsidR="00E7443B" w:rsidRPr="00BF4BFC">
        <w:rPr>
          <w:rFonts w:ascii="SimSun" w:hAnsi="SimSun" w:hint="eastAsia"/>
          <w:sz w:val="21"/>
        </w:rPr>
        <w:t>申报</w:t>
      </w:r>
      <w:r w:rsidR="006F143A" w:rsidRPr="00BF4BFC">
        <w:rPr>
          <w:rFonts w:ascii="SimSun" w:hAnsi="SimSun" w:hint="eastAsia"/>
          <w:sz w:val="21"/>
        </w:rPr>
        <w:t>表</w:t>
      </w:r>
      <w:r w:rsidRPr="00BF4BFC">
        <w:rPr>
          <w:rFonts w:ascii="SimSun" w:hAnsi="SimSun" w:hint="eastAsia"/>
          <w:sz w:val="21"/>
        </w:rPr>
        <w:t>与</w:t>
      </w:r>
      <w:r w:rsidR="006F143A" w:rsidRPr="00BF4BFC">
        <w:rPr>
          <w:rFonts w:ascii="SimSun" w:hAnsi="SimSun" w:hint="eastAsia"/>
          <w:sz w:val="21"/>
        </w:rPr>
        <w:t>首席道德</w:t>
      </w:r>
      <w:r w:rsidRPr="00BF4BFC">
        <w:rPr>
          <w:rFonts w:ascii="SimSun" w:hAnsi="SimSun" w:hint="eastAsia"/>
          <w:sz w:val="21"/>
        </w:rPr>
        <w:t>操守</w:t>
      </w:r>
      <w:r w:rsidR="006F143A" w:rsidRPr="00BF4BFC">
        <w:rPr>
          <w:rFonts w:ascii="SimSun" w:hAnsi="SimSun" w:hint="eastAsia"/>
          <w:sz w:val="21"/>
        </w:rPr>
        <w:t>官讨论。一个事项</w:t>
      </w:r>
      <w:r w:rsidRPr="00BF4BFC">
        <w:rPr>
          <w:rFonts w:ascii="SimSun" w:hAnsi="SimSun" w:hint="eastAsia"/>
          <w:sz w:val="21"/>
        </w:rPr>
        <w:t>以“</w:t>
      </w:r>
      <w:bookmarkStart w:id="6" w:name="_Hlk136973993"/>
      <w:r w:rsidRPr="00BF4BFC">
        <w:rPr>
          <w:rFonts w:ascii="SimSun" w:hAnsi="SimSun" w:hint="eastAsia"/>
          <w:sz w:val="21"/>
        </w:rPr>
        <w:t>无需采取行动</w:t>
      </w:r>
      <w:bookmarkEnd w:id="6"/>
      <w:r w:rsidRPr="00BF4BFC">
        <w:rPr>
          <w:rFonts w:ascii="SimSun" w:hAnsi="SimSun" w:hint="eastAsia"/>
          <w:sz w:val="21"/>
        </w:rPr>
        <w:t>”审结</w:t>
      </w:r>
      <w:r w:rsidR="006F143A" w:rsidRPr="00BF4BFC">
        <w:rPr>
          <w:rFonts w:ascii="SimSun" w:hAnsi="SimSun" w:hint="eastAsia"/>
          <w:sz w:val="21"/>
        </w:rPr>
        <w:t>，另一个事项</w:t>
      </w:r>
      <w:r w:rsidR="00BE08A0" w:rsidRPr="00BF4BFC">
        <w:rPr>
          <w:rFonts w:ascii="SimSun" w:hAnsi="SimSun" w:hint="eastAsia"/>
          <w:sz w:val="21"/>
        </w:rPr>
        <w:t>被归类为“同意采取行动”</w:t>
      </w:r>
      <w:r w:rsidR="006F143A" w:rsidRPr="00BF4BFC">
        <w:rPr>
          <w:rFonts w:ascii="SimSun" w:hAnsi="SimSun" w:hint="eastAsia"/>
          <w:sz w:val="21"/>
        </w:rPr>
        <w:t>，并就所需的补救行动向参与者提供指导。除此之外，审查期间没有发现任何实际的利益冲突。</w:t>
      </w:r>
      <w:r w:rsidR="006F143A" w:rsidRPr="00BF4BFC">
        <w:rPr>
          <w:rFonts w:ascii="SimSun" w:hAnsi="SimSun" w:hint="eastAsia"/>
          <w:b/>
          <w:bCs/>
          <w:sz w:val="21"/>
        </w:rPr>
        <w:t>图10</w:t>
      </w:r>
      <w:r w:rsidR="00BE08A0" w:rsidRPr="00BF4BFC">
        <w:rPr>
          <w:rFonts w:ascii="SimSun" w:hAnsi="SimSun" w:hint="eastAsia"/>
          <w:sz w:val="21"/>
        </w:rPr>
        <w:t>所示为</w:t>
      </w:r>
      <w:r w:rsidR="006F143A" w:rsidRPr="00BF4BFC">
        <w:rPr>
          <w:rFonts w:ascii="SimSun" w:hAnsi="SimSun" w:hint="eastAsia"/>
          <w:sz w:val="21"/>
        </w:rPr>
        <w:t>2018年至2022年参与</w:t>
      </w:r>
      <w:r w:rsidR="00BE08A0" w:rsidRPr="00BF4BFC">
        <w:rPr>
          <w:rFonts w:ascii="SimSun" w:hAnsi="SimSun" w:hint="eastAsia"/>
          <w:sz w:val="21"/>
        </w:rPr>
        <w:t>者</w:t>
      </w:r>
      <w:r w:rsidR="006F143A" w:rsidRPr="00BF4BFC">
        <w:rPr>
          <w:rFonts w:ascii="SimSun" w:hAnsi="SimSun" w:hint="eastAsia"/>
          <w:sz w:val="21"/>
        </w:rPr>
        <w:t>的数量和标记的披露数量。</w:t>
      </w:r>
    </w:p>
    <w:p w14:paraId="1E988D0B" w14:textId="50B03180" w:rsidR="006761B4" w:rsidRPr="002355A0" w:rsidRDefault="006F143A" w:rsidP="007A5849">
      <w:pPr>
        <w:keepNext/>
        <w:keepLines/>
        <w:spacing w:beforeLines="50" w:before="120" w:afterLines="50" w:after="120"/>
        <w:jc w:val="center"/>
        <w:rPr>
          <w:rFonts w:ascii="SimSun" w:hAnsi="SimSun"/>
          <w:sz w:val="20"/>
        </w:rPr>
      </w:pPr>
      <w:r w:rsidRPr="002355A0">
        <w:rPr>
          <w:rFonts w:ascii="SimSun" w:hAnsi="SimSun" w:hint="eastAsia"/>
          <w:b/>
          <w:bCs/>
          <w:sz w:val="20"/>
        </w:rPr>
        <w:t>图10.</w:t>
      </w:r>
      <w:r w:rsidR="00E7443B" w:rsidRPr="002355A0">
        <w:rPr>
          <w:rFonts w:ascii="SimSun" w:hAnsi="SimSun" w:hint="eastAsia"/>
          <w:sz w:val="20"/>
        </w:rPr>
        <w:t>2018年至2022年的</w:t>
      </w:r>
      <w:r w:rsidR="00BE08A0" w:rsidRPr="002355A0">
        <w:rPr>
          <w:rFonts w:ascii="SimSun" w:hAnsi="SimSun" w:hint="eastAsia"/>
          <w:sz w:val="20"/>
        </w:rPr>
        <w:t>财务披露和利益申报</w:t>
      </w:r>
      <w:r w:rsidRPr="002355A0">
        <w:rPr>
          <w:rFonts w:ascii="SimSun" w:hAnsi="SimSun" w:hint="eastAsia"/>
          <w:sz w:val="20"/>
        </w:rPr>
        <w:t>参与者</w:t>
      </w:r>
    </w:p>
    <w:p w14:paraId="5D67AD72" w14:textId="782CE024" w:rsidR="006761B4" w:rsidRPr="00BF4BFC" w:rsidRDefault="008F5CFB" w:rsidP="006761B4">
      <w:pPr>
        <w:spacing w:after="220"/>
        <w:jc w:val="center"/>
        <w:rPr>
          <w:rFonts w:ascii="SimSun" w:hAnsi="SimSun"/>
          <w:sz w:val="21"/>
        </w:rPr>
      </w:pPr>
      <w:r w:rsidRPr="008F5CFB">
        <w:rPr>
          <w:noProof/>
        </w:rPr>
        <w:drawing>
          <wp:inline distT="0" distB="0" distL="0" distR="0" wp14:anchorId="3EEB893D" wp14:editId="07F71EC3">
            <wp:extent cx="5943600" cy="3812400"/>
            <wp:effectExtent l="0" t="0" r="0" b="0"/>
            <wp:docPr id="20" name="Picture 20" descr="图10.2018年至2022年的财务披露和利益申报参与者" title="图10.2018年至2022年的财务披露和利益申报参与者"/>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3812400"/>
                    </a:xfrm>
                    <a:prstGeom prst="rect">
                      <a:avLst/>
                    </a:prstGeom>
                    <a:noFill/>
                    <a:ln>
                      <a:noFill/>
                    </a:ln>
                  </pic:spPr>
                </pic:pic>
              </a:graphicData>
            </a:graphic>
          </wp:inline>
        </w:drawing>
      </w:r>
    </w:p>
    <w:p w14:paraId="6D75CF12" w14:textId="3DC7BF2D" w:rsidR="006761B4" w:rsidRPr="00BF4BFC" w:rsidRDefault="00BE08A0"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sz w:val="21"/>
        </w:rPr>
        <w:t>KPMG</w:t>
      </w:r>
      <w:r w:rsidR="006F143A" w:rsidRPr="00BF4BFC">
        <w:rPr>
          <w:rFonts w:ascii="SimSun" w:hAnsi="SimSun" w:hint="eastAsia"/>
          <w:sz w:val="21"/>
        </w:rPr>
        <w:t>还就</w:t>
      </w:r>
      <w:r w:rsidR="006F143A" w:rsidRPr="00BF4BFC">
        <w:rPr>
          <w:rFonts w:ascii="SimSun" w:hAnsi="SimSun" w:hint="eastAsia"/>
          <w:b/>
          <w:bCs/>
          <w:sz w:val="21"/>
        </w:rPr>
        <w:t>14</w:t>
      </w:r>
      <w:r w:rsidR="006F143A" w:rsidRPr="00BF4BFC">
        <w:rPr>
          <w:rFonts w:ascii="SimSun" w:hAnsi="SimSun" w:hint="eastAsia"/>
          <w:sz w:val="21"/>
        </w:rPr>
        <w:t>名参与者披露的外部活动</w:t>
      </w:r>
      <w:r w:rsidRPr="00BF4BFC">
        <w:rPr>
          <w:rFonts w:ascii="SimSun" w:hAnsi="SimSun" w:hint="eastAsia"/>
          <w:sz w:val="21"/>
        </w:rPr>
        <w:t>参与情况</w:t>
      </w:r>
      <w:r w:rsidR="006F143A" w:rsidRPr="00BF4BFC">
        <w:rPr>
          <w:rFonts w:ascii="SimSun" w:hAnsi="SimSun" w:hint="eastAsia"/>
          <w:sz w:val="21"/>
        </w:rPr>
        <w:t>征求道德操守办公室的</w:t>
      </w:r>
      <w:r w:rsidRPr="00BF4BFC">
        <w:rPr>
          <w:rFonts w:ascii="SimSun" w:hAnsi="SimSun" w:hint="eastAsia"/>
          <w:sz w:val="21"/>
        </w:rPr>
        <w:t>建议</w:t>
      </w:r>
      <w:r w:rsidR="006F143A" w:rsidRPr="00BF4BFC">
        <w:rPr>
          <w:rFonts w:ascii="SimSun" w:hAnsi="SimSun" w:hint="eastAsia"/>
          <w:sz w:val="21"/>
        </w:rPr>
        <w:t>。道德操守办公室审查了这些情况，并确认14名参与者中</w:t>
      </w:r>
      <w:r w:rsidRPr="00BF4BFC">
        <w:rPr>
          <w:rFonts w:ascii="SimSun" w:hAnsi="SimSun" w:hint="eastAsia"/>
          <w:sz w:val="21"/>
        </w:rPr>
        <w:t>有四</w:t>
      </w:r>
      <w:r w:rsidR="006F143A" w:rsidRPr="00BF4BFC">
        <w:rPr>
          <w:rFonts w:ascii="SimSun" w:hAnsi="SimSun" w:hint="eastAsia"/>
          <w:sz w:val="21"/>
        </w:rPr>
        <w:t>名</w:t>
      </w:r>
      <w:r w:rsidR="00E7443B" w:rsidRPr="00BF4BFC">
        <w:rPr>
          <w:rFonts w:ascii="SimSun" w:hAnsi="SimSun" w:hint="eastAsia"/>
          <w:sz w:val="21"/>
        </w:rPr>
        <w:t>拥有</w:t>
      </w:r>
      <w:r w:rsidR="006F143A" w:rsidRPr="00BF4BFC">
        <w:rPr>
          <w:rFonts w:ascii="SimSun" w:hAnsi="SimSun" w:hint="eastAsia"/>
          <w:sz w:val="21"/>
        </w:rPr>
        <w:t>有效的正式授权，因此</w:t>
      </w:r>
      <w:r w:rsidRPr="00BF4BFC">
        <w:rPr>
          <w:rFonts w:ascii="SimSun" w:hAnsi="SimSun" w:hint="eastAsia"/>
          <w:sz w:val="21"/>
        </w:rPr>
        <w:t>无需</w:t>
      </w:r>
      <w:r w:rsidR="006F143A" w:rsidRPr="00BF4BFC">
        <w:rPr>
          <w:rFonts w:ascii="SimSun" w:hAnsi="SimSun" w:hint="eastAsia"/>
          <w:sz w:val="21"/>
        </w:rPr>
        <w:t>采取补救</w:t>
      </w:r>
      <w:r w:rsidRPr="00BF4BFC">
        <w:rPr>
          <w:rFonts w:ascii="SimSun" w:hAnsi="SimSun" w:hint="eastAsia"/>
          <w:sz w:val="21"/>
        </w:rPr>
        <w:t>行动</w:t>
      </w:r>
      <w:r w:rsidR="006F143A" w:rsidRPr="00BF4BFC">
        <w:rPr>
          <w:rFonts w:ascii="SimSun" w:hAnsi="SimSun" w:hint="eastAsia"/>
          <w:sz w:val="21"/>
        </w:rPr>
        <w:t>。这些表格以</w:t>
      </w:r>
      <w:r w:rsidRPr="00BF4BFC">
        <w:rPr>
          <w:rFonts w:ascii="SimSun" w:hAnsi="SimSun" w:hint="eastAsia"/>
          <w:sz w:val="21"/>
        </w:rPr>
        <w:t>“</w:t>
      </w:r>
      <w:r w:rsidR="006F143A" w:rsidRPr="00BF4BFC">
        <w:rPr>
          <w:rFonts w:ascii="SimSun" w:hAnsi="SimSun" w:hint="eastAsia"/>
          <w:sz w:val="21"/>
        </w:rPr>
        <w:t>审查完毕</w:t>
      </w:r>
      <w:r w:rsidRPr="00BF4BFC">
        <w:rPr>
          <w:rFonts w:ascii="SimSun" w:hAnsi="SimSun" w:hint="eastAsia"/>
          <w:sz w:val="21"/>
        </w:rPr>
        <w:t>——无需采取行动”审结</w:t>
      </w:r>
      <w:r w:rsidR="006F143A" w:rsidRPr="00BF4BFC">
        <w:rPr>
          <w:rFonts w:ascii="SimSun" w:hAnsi="SimSun" w:hint="eastAsia"/>
          <w:sz w:val="21"/>
        </w:rPr>
        <w:t>。另外五名参与者根据所披露的外部利益类型</w:t>
      </w:r>
      <w:r w:rsidRPr="00BF4BFC">
        <w:rPr>
          <w:rFonts w:ascii="SimSun" w:hAnsi="SimSun" w:hint="eastAsia"/>
          <w:sz w:val="21"/>
        </w:rPr>
        <w:t>无需</w:t>
      </w:r>
      <w:r w:rsidR="006F143A" w:rsidRPr="00BF4BFC">
        <w:rPr>
          <w:rFonts w:ascii="SimSun" w:hAnsi="SimSun" w:hint="eastAsia"/>
          <w:sz w:val="21"/>
        </w:rPr>
        <w:t>正式授权，这些表格以</w:t>
      </w:r>
      <w:r w:rsidRPr="00BF4BFC">
        <w:rPr>
          <w:rFonts w:ascii="SimSun" w:hAnsi="SimSun" w:hint="eastAsia"/>
          <w:sz w:val="21"/>
        </w:rPr>
        <w:t>“</w:t>
      </w:r>
      <w:r w:rsidR="00A220EE" w:rsidRPr="00BF4BFC">
        <w:rPr>
          <w:rFonts w:ascii="SimSun" w:hAnsi="SimSun" w:hint="eastAsia"/>
          <w:sz w:val="21"/>
        </w:rPr>
        <w:t>没有需要报告的意见</w:t>
      </w:r>
      <w:r w:rsidRPr="00BF4BFC">
        <w:rPr>
          <w:rFonts w:ascii="SimSun" w:hAnsi="SimSun" w:hint="eastAsia"/>
          <w:sz w:val="21"/>
        </w:rPr>
        <w:t>”审结</w:t>
      </w:r>
      <w:r w:rsidR="006F143A" w:rsidRPr="00BF4BFC">
        <w:rPr>
          <w:rFonts w:ascii="SimSun" w:hAnsi="SimSun" w:hint="eastAsia"/>
          <w:sz w:val="21"/>
        </w:rPr>
        <w:t>。其余五名参与者披露的外部活动，</w:t>
      </w:r>
      <w:r w:rsidR="00A220EE" w:rsidRPr="00BF4BFC">
        <w:rPr>
          <w:rFonts w:ascii="SimSun" w:hAnsi="SimSun" w:hint="eastAsia"/>
          <w:sz w:val="21"/>
        </w:rPr>
        <w:t>经人力</w:t>
      </w:r>
      <w:r w:rsidR="00E7443B" w:rsidRPr="00BF4BFC">
        <w:rPr>
          <w:rFonts w:ascii="SimSun" w:hAnsi="SimSun" w:hint="eastAsia"/>
          <w:sz w:val="21"/>
        </w:rPr>
        <w:t>司</w:t>
      </w:r>
      <w:r w:rsidR="006F143A" w:rsidRPr="00BF4BFC">
        <w:rPr>
          <w:rFonts w:ascii="SimSun" w:hAnsi="SimSun" w:hint="eastAsia"/>
          <w:sz w:val="21"/>
        </w:rPr>
        <w:t>确认</w:t>
      </w:r>
      <w:r w:rsidR="00A220EE" w:rsidRPr="00BF4BFC">
        <w:rPr>
          <w:rFonts w:ascii="SimSun" w:hAnsi="SimSun" w:hint="eastAsia"/>
          <w:sz w:val="21"/>
        </w:rPr>
        <w:t>，</w:t>
      </w:r>
      <w:r w:rsidR="006F143A" w:rsidRPr="00BF4BFC">
        <w:rPr>
          <w:rFonts w:ascii="SimSun" w:hAnsi="SimSun" w:hint="eastAsia"/>
          <w:sz w:val="21"/>
        </w:rPr>
        <w:t>他</w:t>
      </w:r>
      <w:r w:rsidR="00A220EE" w:rsidRPr="00BF4BFC">
        <w:rPr>
          <w:rFonts w:ascii="SimSun" w:hAnsi="SimSun" w:hint="eastAsia"/>
          <w:sz w:val="21"/>
        </w:rPr>
        <w:t>/她</w:t>
      </w:r>
      <w:r w:rsidR="006F143A" w:rsidRPr="00BF4BFC">
        <w:rPr>
          <w:rFonts w:ascii="SimSun" w:hAnsi="SimSun" w:hint="eastAsia"/>
          <w:sz w:val="21"/>
        </w:rPr>
        <w:t>们没有最新的批准记录。</w:t>
      </w:r>
      <w:r w:rsidR="00A220EE" w:rsidRPr="00BF4BFC">
        <w:rPr>
          <w:rFonts w:ascii="SimSun" w:hAnsi="SimSun" w:hint="eastAsia"/>
          <w:sz w:val="21"/>
        </w:rPr>
        <w:t>根据</w:t>
      </w:r>
      <w:r w:rsidR="006F143A" w:rsidRPr="00BF4BFC">
        <w:rPr>
          <w:rFonts w:ascii="SimSun" w:hAnsi="SimSun" w:hint="eastAsia"/>
          <w:sz w:val="21"/>
        </w:rPr>
        <w:t>首席道德</w:t>
      </w:r>
      <w:r w:rsidR="00A220EE" w:rsidRPr="00BF4BFC">
        <w:rPr>
          <w:rFonts w:ascii="SimSun" w:hAnsi="SimSun" w:hint="eastAsia"/>
          <w:sz w:val="21"/>
        </w:rPr>
        <w:t>操守</w:t>
      </w:r>
      <w:r w:rsidR="006F143A" w:rsidRPr="00BF4BFC">
        <w:rPr>
          <w:rFonts w:ascii="SimSun" w:hAnsi="SimSun" w:hint="eastAsia"/>
          <w:sz w:val="21"/>
        </w:rPr>
        <w:t>官的建议，这五名工作人员采取了纠正措施，以</w:t>
      </w:r>
      <w:r w:rsidR="00A220EE" w:rsidRPr="00BF4BFC">
        <w:rPr>
          <w:rFonts w:ascii="SimSun" w:hAnsi="SimSun" w:hint="eastAsia"/>
          <w:sz w:val="21"/>
        </w:rPr>
        <w:t>减轻</w:t>
      </w:r>
      <w:r w:rsidR="005B37D8">
        <w:rPr>
          <w:rFonts w:ascii="SimSun" w:hAnsi="SimSun" w:hint="eastAsia"/>
          <w:sz w:val="21"/>
        </w:rPr>
        <w:t>他/她们</w:t>
      </w:r>
      <w:r w:rsidR="00A220EE" w:rsidRPr="00BF4BFC">
        <w:rPr>
          <w:rFonts w:ascii="SimSun" w:hAnsi="SimSun" w:hint="eastAsia"/>
          <w:sz w:val="21"/>
        </w:rPr>
        <w:t>参与</w:t>
      </w:r>
      <w:r w:rsidR="006F143A" w:rsidRPr="00BF4BFC">
        <w:rPr>
          <w:rFonts w:ascii="SimSun" w:hAnsi="SimSun" w:hint="eastAsia"/>
          <w:sz w:val="21"/>
        </w:rPr>
        <w:t>的外部活动所带来的风险。</w:t>
      </w:r>
    </w:p>
    <w:p w14:paraId="5B95CB84" w14:textId="5A312B1E" w:rsidR="006761B4" w:rsidRPr="00BF4BFC" w:rsidRDefault="00A220EE"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此项工作结束后，大约有</w:t>
      </w:r>
      <w:r w:rsidRPr="00BF4BFC">
        <w:rPr>
          <w:rFonts w:ascii="SimSun" w:hAnsi="SimSun" w:hint="eastAsia"/>
          <w:b/>
          <w:bCs/>
          <w:sz w:val="21"/>
        </w:rPr>
        <w:t>5%（6名）</w:t>
      </w:r>
      <w:r w:rsidRPr="00BF4BFC">
        <w:rPr>
          <w:rFonts w:ascii="SimSun" w:hAnsi="SimSun" w:hint="eastAsia"/>
          <w:sz w:val="21"/>
        </w:rPr>
        <w:t>的参与者被随机挑选出来，参加规则规定的核验程序。</w:t>
      </w:r>
      <w:r w:rsidR="006F143A" w:rsidRPr="00BF4BFC">
        <w:rPr>
          <w:rFonts w:ascii="SimSun" w:hAnsi="SimSun" w:hint="eastAsia"/>
          <w:sz w:val="21"/>
        </w:rPr>
        <w:t>这一</w:t>
      </w:r>
      <w:r w:rsidRPr="00BF4BFC">
        <w:rPr>
          <w:rFonts w:ascii="SimSun" w:hAnsi="SimSun" w:hint="eastAsia"/>
          <w:sz w:val="21"/>
        </w:rPr>
        <w:t>核验程序</w:t>
      </w:r>
      <w:r w:rsidR="006F143A" w:rsidRPr="00BF4BFC">
        <w:rPr>
          <w:rFonts w:ascii="SimSun" w:hAnsi="SimSun" w:hint="eastAsia"/>
          <w:sz w:val="21"/>
        </w:rPr>
        <w:t>使道德操守办公室能够确保工作人员</w:t>
      </w:r>
      <w:r w:rsidRPr="00BF4BFC">
        <w:rPr>
          <w:rFonts w:ascii="SimSun" w:hAnsi="SimSun" w:hint="eastAsia"/>
          <w:sz w:val="21"/>
        </w:rPr>
        <w:t>认真</w:t>
      </w:r>
      <w:r w:rsidR="006F143A" w:rsidRPr="00BF4BFC">
        <w:rPr>
          <w:rFonts w:ascii="SimSun" w:hAnsi="SimSun" w:hint="eastAsia"/>
          <w:sz w:val="21"/>
        </w:rPr>
        <w:t>准确地填写其财务披露报表。所有被选中的参与者都遵守了规定，并提供了必要的第三</w:t>
      </w:r>
      <w:proofErr w:type="gramStart"/>
      <w:r w:rsidR="006F143A" w:rsidRPr="00BF4BFC">
        <w:rPr>
          <w:rFonts w:ascii="SimSun" w:hAnsi="SimSun" w:hint="eastAsia"/>
          <w:sz w:val="21"/>
        </w:rPr>
        <w:t>方文件</w:t>
      </w:r>
      <w:proofErr w:type="gramEnd"/>
      <w:r w:rsidR="006F143A" w:rsidRPr="00BF4BFC">
        <w:rPr>
          <w:rFonts w:ascii="SimSun" w:hAnsi="SimSun" w:hint="eastAsia"/>
          <w:sz w:val="21"/>
        </w:rPr>
        <w:t>或确认，因此没有产生</w:t>
      </w:r>
      <w:r w:rsidRPr="00BF4BFC">
        <w:rPr>
          <w:rFonts w:ascii="SimSun" w:hAnsi="SimSun" w:hint="eastAsia"/>
          <w:sz w:val="21"/>
        </w:rPr>
        <w:t>需要报告的意见</w:t>
      </w:r>
      <w:r w:rsidR="006F143A" w:rsidRPr="00BF4BFC">
        <w:rPr>
          <w:rFonts w:ascii="SimSun" w:hAnsi="SimSun" w:hint="eastAsia"/>
          <w:sz w:val="21"/>
        </w:rPr>
        <w:t>。在该</w:t>
      </w:r>
      <w:r w:rsidRPr="00BF4BFC">
        <w:rPr>
          <w:rFonts w:ascii="SimSun" w:hAnsi="SimSun" w:hint="eastAsia"/>
          <w:sz w:val="21"/>
        </w:rPr>
        <w:t>程序</w:t>
      </w:r>
      <w:r w:rsidR="006F143A" w:rsidRPr="00BF4BFC">
        <w:rPr>
          <w:rFonts w:ascii="SimSun" w:hAnsi="SimSun" w:hint="eastAsia"/>
          <w:sz w:val="21"/>
        </w:rPr>
        <w:t>结束时，</w:t>
      </w:r>
      <w:r w:rsidRPr="00BF4BFC">
        <w:rPr>
          <w:rFonts w:ascii="SimSun" w:hAnsi="SimSun"/>
          <w:sz w:val="21"/>
        </w:rPr>
        <w:t>KPMG</w:t>
      </w:r>
      <w:r w:rsidR="006F143A" w:rsidRPr="00BF4BFC">
        <w:rPr>
          <w:rFonts w:ascii="SimSun" w:hAnsi="SimSun" w:hint="eastAsia"/>
          <w:sz w:val="21"/>
        </w:rPr>
        <w:t>向总干事提供了一份匿名报告。该计划以</w:t>
      </w:r>
      <w:r w:rsidRPr="00BF4BFC">
        <w:rPr>
          <w:rFonts w:ascii="SimSun" w:hAnsi="SimSun" w:hint="eastAsia"/>
          <w:b/>
          <w:bCs/>
          <w:sz w:val="21"/>
        </w:rPr>
        <w:t>100%的遵守</w:t>
      </w:r>
      <w:proofErr w:type="gramStart"/>
      <w:r w:rsidRPr="00BF4BFC">
        <w:rPr>
          <w:rFonts w:ascii="SimSun" w:hAnsi="SimSun" w:hint="eastAsia"/>
          <w:b/>
          <w:bCs/>
          <w:sz w:val="21"/>
        </w:rPr>
        <w:t>率</w:t>
      </w:r>
      <w:r w:rsidR="006F143A" w:rsidRPr="00BF4BFC">
        <w:rPr>
          <w:rFonts w:ascii="SimSun" w:hAnsi="SimSun" w:hint="eastAsia"/>
          <w:sz w:val="21"/>
        </w:rPr>
        <w:t>成功</w:t>
      </w:r>
      <w:proofErr w:type="gramEnd"/>
      <w:r w:rsidRPr="00BF4BFC">
        <w:rPr>
          <w:rFonts w:ascii="SimSun" w:hAnsi="SimSun" w:hint="eastAsia"/>
          <w:sz w:val="21"/>
        </w:rPr>
        <w:t>完结</w:t>
      </w:r>
      <w:r w:rsidR="006F143A" w:rsidRPr="00BF4BFC">
        <w:rPr>
          <w:rFonts w:ascii="SimSun" w:hAnsi="SimSun" w:hint="eastAsia"/>
          <w:sz w:val="21"/>
        </w:rPr>
        <w:t>。</w:t>
      </w:r>
    </w:p>
    <w:p w14:paraId="1CAD6909" w14:textId="378B664B" w:rsidR="006761B4" w:rsidRPr="00DA7EA3" w:rsidRDefault="00A220EE" w:rsidP="006A57D5">
      <w:pPr>
        <w:keepNext/>
        <w:overflowPunct w:val="0"/>
        <w:spacing w:afterLines="50" w:after="120" w:line="340" w:lineRule="atLeast"/>
        <w:ind w:firstLine="567"/>
        <w:outlineLvl w:val="2"/>
        <w:rPr>
          <w:rFonts w:ascii="KaiTi" w:eastAsia="KaiTi" w:hAnsi="KaiTi"/>
          <w:sz w:val="21"/>
          <w:u w:val="single"/>
        </w:rPr>
      </w:pPr>
      <w:r w:rsidRPr="00DA7EA3">
        <w:rPr>
          <w:rFonts w:ascii="KaiTi" w:eastAsia="KaiTi" w:hAnsi="KaiTi" w:hint="eastAsia"/>
          <w:sz w:val="21"/>
          <w:u w:val="single"/>
        </w:rPr>
        <w:t>《国际公共部门会计准则》（IPSAS）披露</w:t>
      </w:r>
    </w:p>
    <w:p w14:paraId="43A34F31" w14:textId="7A86588C" w:rsidR="006761B4" w:rsidRPr="00BF4BFC" w:rsidRDefault="006F143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根据任务</w:t>
      </w:r>
      <w:r w:rsidR="00B45489" w:rsidRPr="00BF4BFC">
        <w:rPr>
          <w:rFonts w:ascii="SimSun" w:hAnsi="SimSun" w:hint="eastAsia"/>
          <w:sz w:val="21"/>
        </w:rPr>
        <w:t>授权</w:t>
      </w:r>
      <w:r w:rsidRPr="00BF4BFC">
        <w:rPr>
          <w:rFonts w:ascii="SimSun" w:hAnsi="SimSun" w:hint="eastAsia"/>
          <w:sz w:val="21"/>
        </w:rPr>
        <w:t>，道德操守办公室</w:t>
      </w:r>
      <w:r w:rsidR="00B45489" w:rsidRPr="00BF4BFC">
        <w:rPr>
          <w:rFonts w:ascii="SimSun" w:hAnsi="SimSun" w:hint="eastAsia"/>
          <w:sz w:val="21"/>
        </w:rPr>
        <w:t>实施并</w:t>
      </w:r>
      <w:r w:rsidRPr="00BF4BFC">
        <w:rPr>
          <w:rFonts w:ascii="SimSun" w:hAnsi="SimSun" w:hint="eastAsia"/>
          <w:sz w:val="21"/>
        </w:rPr>
        <w:t>管理了2022年的</w:t>
      </w:r>
      <w:r w:rsidR="00B45489" w:rsidRPr="00BF4BFC">
        <w:rPr>
          <w:rFonts w:ascii="SimSun" w:hAnsi="SimSun" w:hint="eastAsia"/>
          <w:sz w:val="21"/>
        </w:rPr>
        <w:t>I</w:t>
      </w:r>
      <w:r w:rsidR="00B45489" w:rsidRPr="00BF4BFC">
        <w:rPr>
          <w:rFonts w:ascii="SimSun" w:hAnsi="SimSun"/>
          <w:sz w:val="21"/>
        </w:rPr>
        <w:t>PSAS</w:t>
      </w:r>
      <w:r w:rsidRPr="00BF4BFC">
        <w:rPr>
          <w:rFonts w:ascii="SimSun" w:hAnsi="SimSun" w:hint="eastAsia"/>
          <w:sz w:val="21"/>
        </w:rPr>
        <w:t>年度披露工作。所有</w:t>
      </w:r>
      <w:r w:rsidR="00B45489" w:rsidRPr="00BF4BFC">
        <w:rPr>
          <w:rFonts w:ascii="SimSun" w:hAnsi="SimSun" w:hint="eastAsia"/>
          <w:sz w:val="21"/>
        </w:rPr>
        <w:t>D2及以上级别的工作人员</w:t>
      </w:r>
      <w:r w:rsidRPr="00BF4BFC">
        <w:rPr>
          <w:rFonts w:ascii="SimSun" w:hAnsi="SimSun" w:hint="eastAsia"/>
          <w:sz w:val="21"/>
        </w:rPr>
        <w:t>都</w:t>
      </w:r>
      <w:r w:rsidR="00B45489" w:rsidRPr="00BF4BFC">
        <w:rPr>
          <w:rFonts w:ascii="SimSun" w:hAnsi="SimSun" w:hint="eastAsia"/>
          <w:sz w:val="21"/>
        </w:rPr>
        <w:t>必须</w:t>
      </w:r>
      <w:r w:rsidRPr="00BF4BFC">
        <w:rPr>
          <w:rFonts w:ascii="SimSun" w:hAnsi="SimSun" w:hint="eastAsia"/>
          <w:sz w:val="21"/>
        </w:rPr>
        <w:t>披露与</w:t>
      </w:r>
      <w:r w:rsidR="00B45489" w:rsidRPr="00BF4BFC">
        <w:rPr>
          <w:rFonts w:ascii="SimSun" w:hAnsi="SimSun" w:hint="eastAsia"/>
          <w:sz w:val="21"/>
        </w:rPr>
        <w:t>近亲属</w:t>
      </w:r>
      <w:r w:rsidRPr="00BF4BFC">
        <w:rPr>
          <w:rFonts w:ascii="SimSun" w:hAnsi="SimSun" w:hint="eastAsia"/>
          <w:sz w:val="21"/>
        </w:rPr>
        <w:t>的交易。所有参与者都及时回应了要求，这项工作</w:t>
      </w:r>
      <w:r w:rsidR="00B45489" w:rsidRPr="00BF4BFC">
        <w:rPr>
          <w:rFonts w:ascii="SimSun" w:hAnsi="SimSun" w:hint="eastAsia"/>
          <w:sz w:val="21"/>
        </w:rPr>
        <w:t>以</w:t>
      </w:r>
      <w:r w:rsidR="00B45489" w:rsidRPr="00BF4BFC">
        <w:rPr>
          <w:rFonts w:ascii="SimSun" w:hAnsi="SimSun" w:hint="eastAsia"/>
          <w:b/>
          <w:bCs/>
          <w:sz w:val="21"/>
        </w:rPr>
        <w:t>100%的遵守</w:t>
      </w:r>
      <w:proofErr w:type="gramStart"/>
      <w:r w:rsidR="00B45489" w:rsidRPr="00BF4BFC">
        <w:rPr>
          <w:rFonts w:ascii="SimSun" w:hAnsi="SimSun" w:hint="eastAsia"/>
          <w:b/>
          <w:bCs/>
          <w:sz w:val="21"/>
        </w:rPr>
        <w:t>率</w:t>
      </w:r>
      <w:r w:rsidR="00B45489" w:rsidRPr="00BF4BFC">
        <w:rPr>
          <w:rFonts w:ascii="SimSun" w:hAnsi="SimSun" w:hint="eastAsia"/>
          <w:sz w:val="21"/>
        </w:rPr>
        <w:t>成功</w:t>
      </w:r>
      <w:proofErr w:type="gramEnd"/>
      <w:r w:rsidR="00B45489" w:rsidRPr="00BF4BFC">
        <w:rPr>
          <w:rFonts w:ascii="SimSun" w:hAnsi="SimSun" w:hint="eastAsia"/>
          <w:sz w:val="21"/>
        </w:rPr>
        <w:t>完结</w:t>
      </w:r>
      <w:r w:rsidRPr="00BF4BFC">
        <w:rPr>
          <w:rFonts w:ascii="SimSun" w:hAnsi="SimSun" w:hint="eastAsia"/>
          <w:sz w:val="21"/>
        </w:rPr>
        <w:t>。</w:t>
      </w:r>
    </w:p>
    <w:p w14:paraId="6B21EB3B" w14:textId="415DF6F3" w:rsidR="006761B4" w:rsidRPr="00DA7EA3" w:rsidRDefault="006F143A" w:rsidP="006A57D5">
      <w:pPr>
        <w:keepNext/>
        <w:overflowPunct w:val="0"/>
        <w:spacing w:afterLines="50" w:after="120" w:line="340" w:lineRule="atLeast"/>
        <w:ind w:firstLine="567"/>
        <w:outlineLvl w:val="2"/>
        <w:rPr>
          <w:rFonts w:ascii="KaiTi" w:eastAsia="KaiTi" w:hAnsi="KaiTi"/>
          <w:sz w:val="21"/>
          <w:u w:val="single"/>
        </w:rPr>
      </w:pPr>
      <w:r w:rsidRPr="00DA7EA3">
        <w:rPr>
          <w:rFonts w:ascii="KaiTi" w:eastAsia="KaiTi" w:hAnsi="KaiTi" w:hint="eastAsia"/>
          <w:sz w:val="21"/>
          <w:u w:val="single"/>
        </w:rPr>
        <w:t>政策审查</w:t>
      </w:r>
    </w:p>
    <w:p w14:paraId="0F4A2DDF" w14:textId="1B658681" w:rsidR="006761B4" w:rsidRPr="00BF4BFC" w:rsidRDefault="006F143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szCs w:val="22"/>
        </w:rPr>
        <w:t>在2022年4月启动年度</w:t>
      </w:r>
      <w:bookmarkStart w:id="7" w:name="_Hlk136975350"/>
      <w:r w:rsidR="00B45489" w:rsidRPr="00BF4BFC">
        <w:rPr>
          <w:rFonts w:ascii="SimSun" w:hAnsi="SimSun" w:hint="eastAsia"/>
          <w:sz w:val="21"/>
          <w:szCs w:val="22"/>
        </w:rPr>
        <w:t>财务披露和利益申报</w:t>
      </w:r>
      <w:bookmarkEnd w:id="7"/>
      <w:r w:rsidRPr="00BF4BFC">
        <w:rPr>
          <w:rFonts w:ascii="SimSun" w:hAnsi="SimSun" w:hint="eastAsia"/>
          <w:sz w:val="21"/>
          <w:szCs w:val="22"/>
        </w:rPr>
        <w:t>计划之前，道德操守办公室修订并更新了</w:t>
      </w:r>
      <w:r w:rsidR="00B45489" w:rsidRPr="00BF4BFC">
        <w:rPr>
          <w:rFonts w:ascii="SimSun" w:hAnsi="SimSun" w:hint="eastAsia"/>
          <w:sz w:val="21"/>
          <w:szCs w:val="22"/>
        </w:rPr>
        <w:t>财务披露和利益申报</w:t>
      </w:r>
      <w:r w:rsidRPr="00BF4BFC">
        <w:rPr>
          <w:rFonts w:ascii="SimSun" w:hAnsi="SimSun" w:hint="eastAsia"/>
          <w:sz w:val="21"/>
          <w:szCs w:val="22"/>
        </w:rPr>
        <w:t>指南，以反映</w:t>
      </w:r>
      <w:r w:rsidR="00B45489" w:rsidRPr="00BF4BFC">
        <w:rPr>
          <w:rFonts w:ascii="SimSun" w:hAnsi="SimSun" w:hint="eastAsia"/>
          <w:sz w:val="21"/>
          <w:szCs w:val="22"/>
        </w:rPr>
        <w:t>K</w:t>
      </w:r>
      <w:r w:rsidR="00B45489" w:rsidRPr="00BF4BFC">
        <w:rPr>
          <w:rFonts w:ascii="SimSun" w:hAnsi="SimSun"/>
          <w:sz w:val="21"/>
          <w:szCs w:val="22"/>
        </w:rPr>
        <w:t>PMG</w:t>
      </w:r>
      <w:r w:rsidRPr="00BF4BFC">
        <w:rPr>
          <w:rFonts w:ascii="SimSun" w:hAnsi="SimSun" w:hint="eastAsia"/>
          <w:sz w:val="21"/>
          <w:szCs w:val="22"/>
        </w:rPr>
        <w:t>提出的建议，澄清一些定义并</w:t>
      </w:r>
      <w:r w:rsidR="00B45489" w:rsidRPr="00BF4BFC">
        <w:rPr>
          <w:rFonts w:ascii="SimSun" w:hAnsi="SimSun" w:hint="eastAsia"/>
          <w:sz w:val="21"/>
          <w:szCs w:val="22"/>
        </w:rPr>
        <w:t>就需要</w:t>
      </w:r>
      <w:r w:rsidRPr="00BF4BFC">
        <w:rPr>
          <w:rFonts w:ascii="SimSun" w:hAnsi="SimSun" w:hint="eastAsia"/>
          <w:sz w:val="21"/>
          <w:szCs w:val="22"/>
        </w:rPr>
        <w:t>报告</w:t>
      </w:r>
      <w:r w:rsidR="00B45489" w:rsidRPr="00BF4BFC">
        <w:rPr>
          <w:rFonts w:ascii="SimSun" w:hAnsi="SimSun" w:hint="eastAsia"/>
          <w:sz w:val="21"/>
          <w:szCs w:val="22"/>
        </w:rPr>
        <w:t>的</w:t>
      </w:r>
      <w:r w:rsidRPr="00BF4BFC">
        <w:rPr>
          <w:rFonts w:ascii="SimSun" w:hAnsi="SimSun" w:hint="eastAsia"/>
          <w:sz w:val="21"/>
          <w:szCs w:val="22"/>
        </w:rPr>
        <w:t>项目</w:t>
      </w:r>
      <w:r w:rsidR="00B45489" w:rsidRPr="00BF4BFC">
        <w:rPr>
          <w:rFonts w:ascii="SimSun" w:hAnsi="SimSun" w:hint="eastAsia"/>
          <w:sz w:val="21"/>
          <w:szCs w:val="22"/>
        </w:rPr>
        <w:t>提供更多详细信息</w:t>
      </w:r>
      <w:r w:rsidRPr="00BF4BFC">
        <w:rPr>
          <w:rFonts w:ascii="SimSun" w:hAnsi="SimSun" w:hint="eastAsia"/>
          <w:sz w:val="21"/>
          <w:szCs w:val="22"/>
        </w:rPr>
        <w:t>，例如加密货币。</w:t>
      </w:r>
      <w:r w:rsidR="00B45489" w:rsidRPr="00BF4BFC">
        <w:rPr>
          <w:rFonts w:ascii="SimSun" w:hAnsi="SimSun" w:hint="eastAsia"/>
          <w:sz w:val="21"/>
          <w:szCs w:val="22"/>
        </w:rPr>
        <w:t>经</w:t>
      </w:r>
      <w:r w:rsidRPr="00BF4BFC">
        <w:rPr>
          <w:rFonts w:ascii="SimSun" w:hAnsi="SimSun" w:hint="eastAsia"/>
          <w:sz w:val="21"/>
          <w:szCs w:val="22"/>
        </w:rPr>
        <w:t>修订的指南已与所有相关工作人员分享，并</w:t>
      </w:r>
      <w:r w:rsidR="00B45489" w:rsidRPr="00BF4BFC">
        <w:rPr>
          <w:rFonts w:ascii="SimSun" w:hAnsi="SimSun" w:hint="eastAsia"/>
          <w:sz w:val="21"/>
          <w:szCs w:val="22"/>
        </w:rPr>
        <w:t>公布在</w:t>
      </w:r>
      <w:r w:rsidRPr="00BF4BFC">
        <w:rPr>
          <w:rFonts w:ascii="SimSun" w:hAnsi="SimSun" w:hint="eastAsia"/>
          <w:sz w:val="21"/>
          <w:szCs w:val="22"/>
        </w:rPr>
        <w:t>办公室的内网上。</w:t>
      </w:r>
    </w:p>
    <w:p w14:paraId="2BCE8C2B" w14:textId="217DB787" w:rsidR="006761B4" w:rsidRPr="00BF4BFC" w:rsidRDefault="006F143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道德操守办公室</w:t>
      </w:r>
      <w:proofErr w:type="gramStart"/>
      <w:r w:rsidRPr="00BF4BFC">
        <w:rPr>
          <w:rFonts w:ascii="SimSun" w:hAnsi="SimSun" w:hint="eastAsia"/>
          <w:sz w:val="21"/>
        </w:rPr>
        <w:t>还</w:t>
      </w:r>
      <w:r w:rsidR="00B45489" w:rsidRPr="00BF4BFC">
        <w:rPr>
          <w:rFonts w:ascii="SimSun" w:hAnsi="SimSun" w:hint="eastAsia"/>
          <w:sz w:val="21"/>
        </w:rPr>
        <w:t>启动</w:t>
      </w:r>
      <w:proofErr w:type="gramEnd"/>
      <w:r w:rsidR="00B45489" w:rsidRPr="00BF4BFC">
        <w:rPr>
          <w:rFonts w:ascii="SimSun" w:hAnsi="SimSun" w:hint="eastAsia"/>
          <w:sz w:val="21"/>
        </w:rPr>
        <w:t>了财务披露和利益申报</w:t>
      </w:r>
      <w:r w:rsidRPr="00BF4BFC">
        <w:rPr>
          <w:rFonts w:ascii="SimSun" w:hAnsi="SimSun" w:hint="eastAsia"/>
          <w:sz w:val="21"/>
        </w:rPr>
        <w:t>政策</w:t>
      </w:r>
      <w:r w:rsidR="00B45489" w:rsidRPr="00BF4BFC">
        <w:rPr>
          <w:rFonts w:ascii="SimSun" w:hAnsi="SimSun" w:hint="eastAsia"/>
          <w:sz w:val="21"/>
        </w:rPr>
        <w:t>的修订工作</w:t>
      </w:r>
      <w:r w:rsidRPr="00BF4BFC">
        <w:rPr>
          <w:rFonts w:ascii="SimSun" w:hAnsi="SimSun" w:hint="eastAsia"/>
          <w:sz w:val="21"/>
        </w:rPr>
        <w:t>，以反映</w:t>
      </w:r>
      <w:r w:rsidR="00B45489" w:rsidRPr="00BF4BFC">
        <w:rPr>
          <w:rFonts w:ascii="SimSun" w:hAnsi="SimSun" w:hint="eastAsia"/>
          <w:sz w:val="21"/>
        </w:rPr>
        <w:t>正在对财务披露和利益申报计划做出的变动</w:t>
      </w:r>
      <w:r w:rsidRPr="00BF4BFC">
        <w:rPr>
          <w:rFonts w:ascii="SimSun" w:hAnsi="SimSun" w:hint="eastAsia"/>
          <w:sz w:val="21"/>
        </w:rPr>
        <w:t>，包括今后使用内部</w:t>
      </w:r>
      <w:r w:rsidR="00B45489" w:rsidRPr="00BF4BFC">
        <w:rPr>
          <w:rFonts w:ascii="SimSun" w:hAnsi="SimSun" w:hint="eastAsia"/>
          <w:sz w:val="21"/>
        </w:rPr>
        <w:t>财务披露和利益申报</w:t>
      </w:r>
      <w:r w:rsidRPr="00BF4BFC">
        <w:rPr>
          <w:rFonts w:ascii="SimSun" w:hAnsi="SimSun" w:hint="eastAsia"/>
          <w:sz w:val="21"/>
        </w:rPr>
        <w:t>软件来管理该</w:t>
      </w:r>
      <w:r w:rsidR="0085633E" w:rsidRPr="00BF4BFC">
        <w:rPr>
          <w:rFonts w:ascii="SimSun" w:hAnsi="SimSun" w:hint="eastAsia"/>
          <w:sz w:val="21"/>
        </w:rPr>
        <w:t>计划</w:t>
      </w:r>
      <w:r w:rsidRPr="00BF4BFC">
        <w:rPr>
          <w:rFonts w:ascii="SimSun" w:hAnsi="SimSun" w:hint="eastAsia"/>
          <w:sz w:val="21"/>
        </w:rPr>
        <w:t>。该政策目前正在定稿，以便在启动下一次</w:t>
      </w:r>
      <w:r w:rsidR="00C845F6" w:rsidRPr="00BF4BFC">
        <w:rPr>
          <w:rFonts w:ascii="SimSun" w:hAnsi="SimSun" w:hint="eastAsia"/>
          <w:sz w:val="21"/>
        </w:rPr>
        <w:t>财务披露和利益申报工作</w:t>
      </w:r>
      <w:r w:rsidRPr="00BF4BFC">
        <w:rPr>
          <w:rFonts w:ascii="SimSun" w:hAnsi="SimSun" w:hint="eastAsia"/>
          <w:sz w:val="21"/>
        </w:rPr>
        <w:t>之前公布（见第47</w:t>
      </w:r>
      <w:r w:rsidR="008F5CFB" w:rsidRPr="00BF4BFC">
        <w:rPr>
          <w:rFonts w:ascii="SimSun" w:hAnsi="SimSun" w:hint="eastAsia"/>
          <w:sz w:val="21"/>
        </w:rPr>
        <w:t>段</w:t>
      </w:r>
      <w:r w:rsidRPr="00BF4BFC">
        <w:rPr>
          <w:rFonts w:ascii="SimSun" w:hAnsi="SimSun" w:hint="eastAsia"/>
          <w:sz w:val="21"/>
        </w:rPr>
        <w:t>和</w:t>
      </w:r>
      <w:r w:rsidR="00C845F6" w:rsidRPr="00BF4BFC">
        <w:rPr>
          <w:rFonts w:ascii="SimSun" w:hAnsi="SimSun" w:hint="eastAsia"/>
          <w:sz w:val="21"/>
        </w:rPr>
        <w:t>第</w:t>
      </w:r>
      <w:r w:rsidRPr="00BF4BFC">
        <w:rPr>
          <w:rFonts w:ascii="SimSun" w:hAnsi="SimSun" w:hint="eastAsia"/>
          <w:sz w:val="21"/>
        </w:rPr>
        <w:t>55段）。</w:t>
      </w:r>
    </w:p>
    <w:p w14:paraId="2DE42464" w14:textId="439DB596" w:rsidR="006761B4" w:rsidRPr="00301297" w:rsidRDefault="00DA7EA3" w:rsidP="00301297">
      <w:pPr>
        <w:keepNext/>
        <w:overflowPunct w:val="0"/>
        <w:spacing w:beforeLines="100" w:before="240" w:afterLines="50" w:after="120" w:line="340" w:lineRule="atLeast"/>
        <w:jc w:val="both"/>
        <w:outlineLvl w:val="0"/>
        <w:rPr>
          <w:rFonts w:ascii="SimHei" w:eastAsia="SimHei" w:hAnsi="SimHei"/>
          <w:bCs/>
          <w:caps/>
          <w:kern w:val="32"/>
          <w:sz w:val="21"/>
          <w:szCs w:val="32"/>
        </w:rPr>
      </w:pPr>
      <w:r w:rsidRPr="00301297">
        <w:rPr>
          <w:rFonts w:ascii="SimHei" w:eastAsia="SimHei" w:hAnsi="SimHei" w:hint="eastAsia"/>
          <w:bCs/>
          <w:caps/>
          <w:kern w:val="32"/>
          <w:sz w:val="21"/>
          <w:szCs w:val="32"/>
        </w:rPr>
        <w:t>三、</w:t>
      </w:r>
      <w:r w:rsidR="006F143A" w:rsidRPr="00301297">
        <w:rPr>
          <w:rFonts w:ascii="SimHei" w:eastAsia="SimHei" w:hAnsi="SimHei" w:hint="eastAsia"/>
          <w:bCs/>
          <w:caps/>
          <w:kern w:val="32"/>
          <w:sz w:val="21"/>
          <w:szCs w:val="32"/>
        </w:rPr>
        <w:t>道德操守办公室的其他活动</w:t>
      </w:r>
    </w:p>
    <w:p w14:paraId="2454D0D8" w14:textId="06507E33" w:rsidR="006761B4" w:rsidRPr="00BF4BFC" w:rsidRDefault="006F143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2022年</w:t>
      </w:r>
      <w:r w:rsidR="00743B5A" w:rsidRPr="00BF4BFC">
        <w:rPr>
          <w:rFonts w:ascii="SimSun" w:hAnsi="SimSun" w:hint="eastAsia"/>
          <w:sz w:val="21"/>
        </w:rPr>
        <w:t>全年</w:t>
      </w:r>
      <w:r w:rsidRPr="00BF4BFC">
        <w:rPr>
          <w:rFonts w:ascii="SimSun" w:hAnsi="SimSun" w:hint="eastAsia"/>
          <w:sz w:val="21"/>
        </w:rPr>
        <w:t>，道德操守办公室继续与</w:t>
      </w:r>
      <w:proofErr w:type="gramStart"/>
      <w:r w:rsidR="00743B5A" w:rsidRPr="00BF4BFC">
        <w:rPr>
          <w:rFonts w:ascii="SimSun" w:hAnsi="SimSun" w:hint="eastAsia"/>
          <w:sz w:val="21"/>
        </w:rPr>
        <w:t>咨</w:t>
      </w:r>
      <w:proofErr w:type="gramEnd"/>
      <w:r w:rsidR="00743B5A" w:rsidRPr="00BF4BFC">
        <w:rPr>
          <w:rFonts w:ascii="SimSun" w:hAnsi="SimSun" w:hint="eastAsia"/>
          <w:sz w:val="21"/>
        </w:rPr>
        <w:t>监委合作</w:t>
      </w:r>
      <w:r w:rsidRPr="00BF4BFC">
        <w:rPr>
          <w:rFonts w:ascii="SimSun" w:hAnsi="SimSun" w:hint="eastAsia"/>
          <w:sz w:val="21"/>
        </w:rPr>
        <w:t>，并及时提交最新</w:t>
      </w:r>
      <w:r w:rsidR="00743B5A" w:rsidRPr="00BF4BFC">
        <w:rPr>
          <w:rFonts w:ascii="SimSun" w:hAnsi="SimSun" w:hint="eastAsia"/>
          <w:sz w:val="21"/>
        </w:rPr>
        <w:t>消息</w:t>
      </w:r>
      <w:r w:rsidRPr="00BF4BFC">
        <w:rPr>
          <w:rFonts w:ascii="SimSun" w:hAnsi="SimSun" w:hint="eastAsia"/>
          <w:sz w:val="21"/>
        </w:rPr>
        <w:t>和报告，特别是关于</w:t>
      </w:r>
      <w:r w:rsidR="00655A5E">
        <w:rPr>
          <w:rFonts w:ascii="SimSun" w:hAnsi="SimSun" w:hint="eastAsia"/>
          <w:sz w:val="21"/>
        </w:rPr>
        <w:t>办公室</w:t>
      </w:r>
      <w:r w:rsidRPr="00BF4BFC">
        <w:rPr>
          <w:rFonts w:ascii="SimSun" w:hAnsi="SimSun" w:hint="eastAsia"/>
          <w:sz w:val="21"/>
        </w:rPr>
        <w:t>工作计划的执行情况。</w:t>
      </w:r>
      <w:proofErr w:type="gramStart"/>
      <w:r w:rsidR="0044211D" w:rsidRPr="00BF4BFC">
        <w:rPr>
          <w:rFonts w:ascii="SimSun" w:hAnsi="SimSun" w:hint="eastAsia"/>
          <w:sz w:val="21"/>
        </w:rPr>
        <w:t>咨</w:t>
      </w:r>
      <w:proofErr w:type="gramEnd"/>
      <w:r w:rsidR="0044211D" w:rsidRPr="00BF4BFC">
        <w:rPr>
          <w:rFonts w:ascii="SimSun" w:hAnsi="SimSun" w:hint="eastAsia"/>
          <w:sz w:val="21"/>
        </w:rPr>
        <w:t>监委</w:t>
      </w:r>
      <w:r w:rsidRPr="00BF4BFC">
        <w:rPr>
          <w:rFonts w:ascii="SimSun" w:hAnsi="SimSun" w:hint="eastAsia"/>
          <w:sz w:val="21"/>
        </w:rPr>
        <w:t>成员利用其广泛而多样的组织经验，与首席道德操守</w:t>
      </w:r>
      <w:r w:rsidR="0044211D" w:rsidRPr="00BF4BFC">
        <w:rPr>
          <w:rFonts w:ascii="SimSun" w:hAnsi="SimSun" w:hint="eastAsia"/>
          <w:sz w:val="21"/>
        </w:rPr>
        <w:t>官</w:t>
      </w:r>
      <w:r w:rsidRPr="00BF4BFC">
        <w:rPr>
          <w:rFonts w:ascii="SimSun" w:hAnsi="SimSun" w:hint="eastAsia"/>
          <w:sz w:val="21"/>
        </w:rPr>
        <w:t>进行了建设性讨论，并向其提供了有</w:t>
      </w:r>
      <w:r w:rsidR="0044211D" w:rsidRPr="00BF4BFC">
        <w:rPr>
          <w:rFonts w:ascii="SimSun" w:hAnsi="SimSun" w:hint="eastAsia"/>
          <w:sz w:val="21"/>
        </w:rPr>
        <w:t>用</w:t>
      </w:r>
      <w:r w:rsidRPr="00BF4BFC">
        <w:rPr>
          <w:rFonts w:ascii="SimSun" w:hAnsi="SimSun" w:hint="eastAsia"/>
          <w:sz w:val="21"/>
        </w:rPr>
        <w:t>的指导。</w:t>
      </w:r>
    </w:p>
    <w:p w14:paraId="64DCB101" w14:textId="611F4BC8" w:rsidR="006761B4" w:rsidRPr="00BF4BFC" w:rsidRDefault="0044211D"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与本组织的所有计划单位一样，道德操守办公室</w:t>
      </w:r>
      <w:r w:rsidR="006F143A" w:rsidRPr="00BF4BFC">
        <w:rPr>
          <w:rFonts w:ascii="SimSun" w:hAnsi="SimSun" w:hint="eastAsia"/>
          <w:sz w:val="21"/>
        </w:rPr>
        <w:t>也为</w:t>
      </w:r>
      <w:r w:rsidRPr="00BF4BFC">
        <w:rPr>
          <w:rFonts w:ascii="SimSun" w:hAnsi="SimSun" w:hint="eastAsia"/>
          <w:sz w:val="21"/>
        </w:rPr>
        <w:t>产权组织的年度和两年期规划及风险管理进程做出了贡献</w:t>
      </w:r>
      <w:r w:rsidR="006F143A" w:rsidRPr="00BF4BFC">
        <w:rPr>
          <w:rFonts w:ascii="SimSun" w:hAnsi="SimSun" w:hint="eastAsia"/>
          <w:sz w:val="21"/>
        </w:rPr>
        <w:t>。</w:t>
      </w:r>
    </w:p>
    <w:p w14:paraId="017F5898" w14:textId="27782A06" w:rsidR="006761B4" w:rsidRPr="00301297" w:rsidRDefault="00DA7EA3" w:rsidP="00301297">
      <w:pPr>
        <w:keepNext/>
        <w:overflowPunct w:val="0"/>
        <w:spacing w:beforeLines="100" w:before="240" w:afterLines="50" w:after="120" w:line="340" w:lineRule="atLeast"/>
        <w:jc w:val="both"/>
        <w:outlineLvl w:val="0"/>
        <w:rPr>
          <w:rFonts w:ascii="SimHei" w:eastAsia="SimHei" w:hAnsi="SimHei"/>
          <w:bCs/>
          <w:caps/>
          <w:kern w:val="32"/>
          <w:sz w:val="21"/>
          <w:szCs w:val="32"/>
        </w:rPr>
      </w:pPr>
      <w:r w:rsidRPr="00301297">
        <w:rPr>
          <w:rFonts w:ascii="SimHei" w:eastAsia="SimHei" w:hAnsi="SimHei" w:hint="eastAsia"/>
          <w:bCs/>
          <w:caps/>
          <w:kern w:val="32"/>
          <w:sz w:val="21"/>
          <w:szCs w:val="32"/>
        </w:rPr>
        <w:t>四、</w:t>
      </w:r>
      <w:r w:rsidR="006F143A" w:rsidRPr="00301297">
        <w:rPr>
          <w:rFonts w:ascii="SimHei" w:eastAsia="SimHei" w:hAnsi="SimHei" w:hint="eastAsia"/>
          <w:bCs/>
          <w:caps/>
          <w:kern w:val="32"/>
          <w:sz w:val="21"/>
          <w:szCs w:val="32"/>
        </w:rPr>
        <w:t>联合国系统内有关道德操守问题的</w:t>
      </w:r>
      <w:r w:rsidR="000A2F36" w:rsidRPr="00301297">
        <w:rPr>
          <w:rFonts w:ascii="SimHei" w:eastAsia="SimHei" w:hAnsi="SimHei" w:hint="eastAsia"/>
          <w:bCs/>
          <w:caps/>
          <w:kern w:val="32"/>
          <w:sz w:val="21"/>
          <w:szCs w:val="32"/>
        </w:rPr>
        <w:t>协作</w:t>
      </w:r>
    </w:p>
    <w:p w14:paraId="0D7681E9" w14:textId="706E618C" w:rsidR="006761B4" w:rsidRPr="00DA7EA3" w:rsidRDefault="006F143A" w:rsidP="006A57D5">
      <w:pPr>
        <w:keepNext/>
        <w:overflowPunct w:val="0"/>
        <w:spacing w:afterLines="50" w:after="120" w:line="340" w:lineRule="atLeast"/>
        <w:ind w:firstLine="567"/>
        <w:outlineLvl w:val="2"/>
        <w:rPr>
          <w:rFonts w:ascii="KaiTi" w:eastAsia="KaiTi" w:hAnsi="KaiTi"/>
          <w:sz w:val="21"/>
          <w:u w:val="single"/>
        </w:rPr>
      </w:pPr>
      <w:r w:rsidRPr="00DA7EA3">
        <w:rPr>
          <w:rFonts w:ascii="KaiTi" w:eastAsia="KaiTi" w:hAnsi="KaiTi" w:hint="eastAsia"/>
          <w:sz w:val="21"/>
          <w:u w:val="single"/>
        </w:rPr>
        <w:t>联检组</w:t>
      </w:r>
      <w:r w:rsidR="000A2F36" w:rsidRPr="00DA7EA3">
        <w:rPr>
          <w:rFonts w:ascii="KaiTi" w:eastAsia="KaiTi" w:hAnsi="KaiTi" w:hint="eastAsia"/>
          <w:sz w:val="21"/>
          <w:u w:val="single"/>
        </w:rPr>
        <w:t>的</w:t>
      </w:r>
      <w:r w:rsidRPr="00DA7EA3">
        <w:rPr>
          <w:rFonts w:ascii="KaiTi" w:eastAsia="KaiTi" w:hAnsi="KaiTi" w:hint="eastAsia"/>
          <w:sz w:val="21"/>
          <w:u w:val="single"/>
        </w:rPr>
        <w:t>建议</w:t>
      </w:r>
    </w:p>
    <w:p w14:paraId="16626E16" w14:textId="5F73943E" w:rsidR="006761B4" w:rsidRPr="00BF4BFC" w:rsidRDefault="006F143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2022年3月，</w:t>
      </w:r>
      <w:r w:rsidR="000A2F36" w:rsidRPr="00BF4BFC">
        <w:rPr>
          <w:rFonts w:ascii="SimSun" w:hAnsi="SimSun" w:hint="eastAsia"/>
          <w:sz w:val="21"/>
        </w:rPr>
        <w:t>联合国系统的独立外部监督机构联检</w:t>
      </w:r>
      <w:proofErr w:type="gramStart"/>
      <w:r w:rsidR="000A2F36" w:rsidRPr="00BF4BFC">
        <w:rPr>
          <w:rFonts w:ascii="SimSun" w:hAnsi="SimSun" w:hint="eastAsia"/>
          <w:sz w:val="21"/>
        </w:rPr>
        <w:t>组</w:t>
      </w:r>
      <w:r w:rsidRPr="00BF4BFC">
        <w:rPr>
          <w:rFonts w:ascii="SimSun" w:hAnsi="SimSun" w:hint="eastAsia"/>
          <w:sz w:val="21"/>
        </w:rPr>
        <w:t>发布</w:t>
      </w:r>
      <w:proofErr w:type="gramEnd"/>
      <w:r w:rsidRPr="00BF4BFC">
        <w:rPr>
          <w:rFonts w:ascii="SimSun" w:hAnsi="SimSun" w:hint="eastAsia"/>
          <w:sz w:val="21"/>
        </w:rPr>
        <w:t>了一份题为</w:t>
      </w:r>
      <w:r w:rsidR="000A2F36" w:rsidRPr="00BF4BFC">
        <w:rPr>
          <w:rFonts w:ascii="SimSun" w:hAnsi="SimSun" w:hint="eastAsia"/>
          <w:sz w:val="21"/>
        </w:rPr>
        <w:t>“</w:t>
      </w:r>
      <w:hyperlink r:id="rId19" w:history="1">
        <w:r w:rsidR="000A2F36" w:rsidRPr="00BF4BFC">
          <w:rPr>
            <w:rStyle w:val="Hyperlink"/>
            <w:rFonts w:ascii="SimSun" w:hAnsi="SimSun" w:hint="eastAsia"/>
            <w:sz w:val="21"/>
          </w:rPr>
          <w:t>审查联合国系统的道德操守职能</w:t>
        </w:r>
      </w:hyperlink>
      <w:r w:rsidR="000A2F36" w:rsidRPr="00BF4BFC">
        <w:rPr>
          <w:rFonts w:ascii="SimSun" w:hAnsi="SimSun" w:hint="eastAsia"/>
          <w:sz w:val="21"/>
        </w:rPr>
        <w:t>”</w:t>
      </w:r>
      <w:r w:rsidRPr="00BF4BFC">
        <w:rPr>
          <w:rFonts w:ascii="SimSun" w:hAnsi="SimSun" w:hint="eastAsia"/>
          <w:sz w:val="21"/>
        </w:rPr>
        <w:t>的报告，其中向所有联合国道德操守办公室提出了</w:t>
      </w:r>
      <w:r w:rsidRPr="00BF4BFC">
        <w:rPr>
          <w:rFonts w:ascii="SimSun" w:hAnsi="SimSun" w:hint="eastAsia"/>
          <w:b/>
          <w:bCs/>
          <w:sz w:val="21"/>
        </w:rPr>
        <w:t>四</w:t>
      </w:r>
      <w:r w:rsidRPr="00BF4BFC">
        <w:rPr>
          <w:rFonts w:ascii="SimSun" w:hAnsi="SimSun" w:hint="eastAsia"/>
          <w:sz w:val="21"/>
        </w:rPr>
        <w:t>项建议。</w:t>
      </w:r>
    </w:p>
    <w:p w14:paraId="592607F0" w14:textId="2F1A8DD7" w:rsidR="006761B4" w:rsidRPr="00BF4BFC" w:rsidRDefault="006F143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在</w:t>
      </w:r>
      <w:r w:rsidR="000A2F36" w:rsidRPr="00BF4BFC">
        <w:rPr>
          <w:rFonts w:ascii="SimSun" w:hAnsi="SimSun" w:hint="eastAsia"/>
          <w:sz w:val="21"/>
        </w:rPr>
        <w:t>发布</w:t>
      </w:r>
      <w:r w:rsidRPr="00BF4BFC">
        <w:rPr>
          <w:rFonts w:ascii="SimSun" w:hAnsi="SimSun" w:hint="eastAsia"/>
          <w:sz w:val="21"/>
        </w:rPr>
        <w:t>时，这四项建议中有</w:t>
      </w:r>
      <w:r w:rsidRPr="00BF4BFC">
        <w:rPr>
          <w:rFonts w:ascii="SimSun" w:hAnsi="SimSun" w:hint="eastAsia"/>
          <w:b/>
          <w:bCs/>
          <w:sz w:val="21"/>
        </w:rPr>
        <w:t>两</w:t>
      </w:r>
      <w:r w:rsidRPr="00BF4BFC">
        <w:rPr>
          <w:rFonts w:ascii="SimSun" w:hAnsi="SimSun" w:hint="eastAsia"/>
          <w:sz w:val="21"/>
        </w:rPr>
        <w:t>项已经在</w:t>
      </w:r>
      <w:r w:rsidR="000A2F36" w:rsidRPr="00BF4BFC">
        <w:rPr>
          <w:rFonts w:ascii="SimSun" w:hAnsi="SimSun" w:hint="eastAsia"/>
          <w:sz w:val="21"/>
        </w:rPr>
        <w:t>产权组织</w:t>
      </w:r>
      <w:r w:rsidRPr="00BF4BFC">
        <w:rPr>
          <w:rFonts w:ascii="SimSun" w:hAnsi="SimSun" w:hint="eastAsia"/>
          <w:sz w:val="21"/>
        </w:rPr>
        <w:t>内部</w:t>
      </w:r>
      <w:r w:rsidR="000A2F36" w:rsidRPr="00BF4BFC">
        <w:rPr>
          <w:rFonts w:ascii="SimSun" w:hAnsi="SimSun" w:hint="eastAsia"/>
          <w:sz w:val="21"/>
        </w:rPr>
        <w:t>落实</w:t>
      </w:r>
      <w:r w:rsidRPr="00BF4BFC">
        <w:rPr>
          <w:rFonts w:ascii="SimSun" w:hAnsi="SimSun" w:hint="eastAsia"/>
          <w:sz w:val="21"/>
        </w:rPr>
        <w:t>。</w:t>
      </w:r>
    </w:p>
    <w:p w14:paraId="475D4414" w14:textId="2D31723F" w:rsidR="00DA7EA3" w:rsidRPr="008F5CFB" w:rsidRDefault="006F143A" w:rsidP="008F5CFB">
      <w:pPr>
        <w:numPr>
          <w:ilvl w:val="0"/>
          <w:numId w:val="12"/>
        </w:numPr>
        <w:overflowPunct w:val="0"/>
        <w:spacing w:afterLines="50" w:after="120" w:line="340" w:lineRule="atLeast"/>
        <w:ind w:left="924" w:hanging="357"/>
        <w:jc w:val="both"/>
        <w:rPr>
          <w:rFonts w:ascii="SimSun" w:hAnsi="SimSun"/>
          <w:sz w:val="21"/>
        </w:rPr>
      </w:pPr>
      <w:r w:rsidRPr="008F5CFB">
        <w:rPr>
          <w:rFonts w:ascii="SimSun" w:hAnsi="SimSun" w:hint="eastAsia"/>
          <w:sz w:val="21"/>
        </w:rPr>
        <w:t>建议1：</w:t>
      </w:r>
      <w:r w:rsidR="000A2F36" w:rsidRPr="008F5CFB">
        <w:rPr>
          <w:rFonts w:ascii="SimSun" w:hAnsi="SimSun" w:hint="eastAsia"/>
          <w:sz w:val="21"/>
        </w:rPr>
        <w:t>“</w:t>
      </w:r>
      <w:r w:rsidR="008F5CFB" w:rsidRPr="008F5CFB">
        <w:rPr>
          <w:rFonts w:ascii="SimSun" w:hAnsi="SimSun" w:hint="eastAsia"/>
          <w:sz w:val="21"/>
        </w:rPr>
        <w:t>联合国系统各组织的行政首长如果尚未向新任命的道德操守办公室主任签发全任期合同，应立即签发此类合同。</w:t>
      </w:r>
      <w:r w:rsidR="000A2F36" w:rsidRPr="008F5CFB">
        <w:rPr>
          <w:rFonts w:ascii="SimSun" w:hAnsi="SimSun" w:hint="eastAsia"/>
          <w:sz w:val="21"/>
        </w:rPr>
        <w:t>”</w:t>
      </w:r>
      <w:r w:rsidRPr="008F5CFB">
        <w:rPr>
          <w:rFonts w:ascii="SimSun" w:hAnsi="SimSun" w:hint="eastAsia"/>
          <w:sz w:val="21"/>
        </w:rPr>
        <w:t>在产权组织内</w:t>
      </w:r>
      <w:r w:rsidR="000A2F36" w:rsidRPr="008F5CFB">
        <w:rPr>
          <w:rFonts w:ascii="SimSun" w:hAnsi="SimSun" w:hint="eastAsia"/>
          <w:sz w:val="21"/>
        </w:rPr>
        <w:t>部</w:t>
      </w:r>
      <w:r w:rsidRPr="008F5CFB">
        <w:rPr>
          <w:rFonts w:ascii="SimSun" w:hAnsi="SimSun" w:hint="eastAsia"/>
          <w:sz w:val="21"/>
        </w:rPr>
        <w:t>，新任命的道德操守</w:t>
      </w:r>
      <w:r w:rsidR="000A2F36" w:rsidRPr="008F5CFB">
        <w:rPr>
          <w:rFonts w:ascii="SimSun" w:hAnsi="SimSun" w:hint="eastAsia"/>
          <w:sz w:val="21"/>
        </w:rPr>
        <w:t>官</w:t>
      </w:r>
      <w:r w:rsidRPr="008F5CFB">
        <w:rPr>
          <w:rFonts w:ascii="SimSun" w:hAnsi="SimSun" w:hint="eastAsia"/>
          <w:sz w:val="21"/>
        </w:rPr>
        <w:t>在经过一年的试用期后，会获得一份</w:t>
      </w:r>
      <w:r w:rsidR="008F5CFB">
        <w:rPr>
          <w:rFonts w:ascii="SimSun" w:hAnsi="SimSun" w:hint="eastAsia"/>
          <w:sz w:val="21"/>
        </w:rPr>
        <w:t>全</w:t>
      </w:r>
      <w:r w:rsidR="000A2F36" w:rsidRPr="008F5CFB">
        <w:rPr>
          <w:rFonts w:ascii="SimSun" w:hAnsi="SimSun" w:hint="eastAsia"/>
          <w:sz w:val="21"/>
        </w:rPr>
        <w:t>任期的</w:t>
      </w:r>
      <w:r w:rsidRPr="008F5CFB">
        <w:rPr>
          <w:rFonts w:ascii="SimSun" w:hAnsi="SimSun" w:hint="eastAsia"/>
          <w:sz w:val="21"/>
        </w:rPr>
        <w:t>合同。</w:t>
      </w:r>
    </w:p>
    <w:p w14:paraId="6C055037" w14:textId="4098C4A6" w:rsidR="00DA7EA3" w:rsidRPr="008F5CFB" w:rsidRDefault="006F143A" w:rsidP="008F5CFB">
      <w:pPr>
        <w:numPr>
          <w:ilvl w:val="0"/>
          <w:numId w:val="12"/>
        </w:numPr>
        <w:overflowPunct w:val="0"/>
        <w:spacing w:afterLines="50" w:after="120" w:line="340" w:lineRule="atLeast"/>
        <w:ind w:left="924" w:hanging="357"/>
        <w:jc w:val="both"/>
        <w:rPr>
          <w:rFonts w:ascii="SimSun" w:hAnsi="SimSun"/>
          <w:sz w:val="21"/>
        </w:rPr>
      </w:pPr>
      <w:r w:rsidRPr="008F5CFB">
        <w:rPr>
          <w:rFonts w:ascii="SimSun" w:hAnsi="SimSun" w:hint="eastAsia"/>
          <w:sz w:val="21"/>
        </w:rPr>
        <w:t>建议2：</w:t>
      </w:r>
      <w:r w:rsidR="000A2F36" w:rsidRPr="008F5CFB">
        <w:rPr>
          <w:rFonts w:ascii="SimSun" w:hAnsi="SimSun" w:hint="eastAsia"/>
          <w:sz w:val="21"/>
        </w:rPr>
        <w:t>“</w:t>
      </w:r>
      <w:r w:rsidR="008F5CFB" w:rsidRPr="008F5CFB">
        <w:rPr>
          <w:rFonts w:ascii="SimSun" w:hAnsi="SimSun" w:hint="eastAsia"/>
          <w:sz w:val="21"/>
        </w:rPr>
        <w:t>联合国系统各组织的立法机构和理事机构如果尚未要求所在组织在2023年底前更新其审计和监督委员会的职权范围，应提出这一要求，以便必要时纳入关于道德操守的规定，并将道德操守作为委员会新成员的一个理想的专业领域。</w:t>
      </w:r>
      <w:r w:rsidR="000A2F36" w:rsidRPr="008F5CFB">
        <w:rPr>
          <w:rFonts w:ascii="SimSun" w:hAnsi="SimSun" w:hint="eastAsia"/>
          <w:sz w:val="21"/>
        </w:rPr>
        <w:t>”</w:t>
      </w:r>
      <w:r w:rsidRPr="008F5CFB">
        <w:rPr>
          <w:rFonts w:ascii="SimSun" w:hAnsi="SimSun" w:hint="eastAsia"/>
          <w:sz w:val="21"/>
        </w:rPr>
        <w:t>在</w:t>
      </w:r>
      <w:r w:rsidR="00694242" w:rsidRPr="008F5CFB">
        <w:rPr>
          <w:rFonts w:ascii="SimSun" w:hAnsi="SimSun" w:hint="eastAsia"/>
          <w:sz w:val="21"/>
        </w:rPr>
        <w:t>产权组织</w:t>
      </w:r>
      <w:r w:rsidRPr="008F5CFB">
        <w:rPr>
          <w:rFonts w:ascii="SimSun" w:hAnsi="SimSun" w:hint="eastAsia"/>
          <w:sz w:val="21"/>
        </w:rPr>
        <w:t>内部，</w:t>
      </w:r>
      <w:proofErr w:type="gramStart"/>
      <w:r w:rsidR="00694242" w:rsidRPr="008F5CFB">
        <w:rPr>
          <w:rFonts w:ascii="SimSun" w:hAnsi="SimSun" w:hint="eastAsia"/>
          <w:sz w:val="21"/>
        </w:rPr>
        <w:t>咨</w:t>
      </w:r>
      <w:proofErr w:type="gramEnd"/>
      <w:r w:rsidR="00694242" w:rsidRPr="008F5CFB">
        <w:rPr>
          <w:rFonts w:ascii="SimSun" w:hAnsi="SimSun" w:hint="eastAsia"/>
          <w:sz w:val="21"/>
        </w:rPr>
        <w:t>监委</w:t>
      </w:r>
      <w:r w:rsidRPr="008F5CFB">
        <w:rPr>
          <w:rFonts w:ascii="SimSun" w:hAnsi="SimSun" w:hint="eastAsia"/>
          <w:sz w:val="21"/>
        </w:rPr>
        <w:t>的成员必须</w:t>
      </w:r>
      <w:r w:rsidR="00694242" w:rsidRPr="008F5CFB">
        <w:rPr>
          <w:rFonts w:ascii="SimSun" w:hAnsi="SimSun" w:hint="eastAsia"/>
          <w:sz w:val="21"/>
        </w:rPr>
        <w:t>拥有相关资格和高级别的相关和近期专业经验</w:t>
      </w:r>
      <w:r w:rsidRPr="008F5CFB">
        <w:rPr>
          <w:rFonts w:ascii="SimSun" w:hAnsi="SimSun" w:hint="eastAsia"/>
          <w:sz w:val="21"/>
        </w:rPr>
        <w:t>；例如</w:t>
      </w:r>
      <w:r w:rsidR="00694242" w:rsidRPr="008F5CFB">
        <w:rPr>
          <w:rFonts w:ascii="SimSun" w:hAnsi="SimSun" w:hint="eastAsia"/>
          <w:sz w:val="21"/>
        </w:rPr>
        <w:t>审计、评价、财务、会计、风险管理、调查、法律事务、信息技术、道德操守、人力资源管理及行政方面的相关资格和经验。他</w:t>
      </w:r>
      <w:r w:rsidR="007A5849">
        <w:rPr>
          <w:rFonts w:ascii="SimSun" w:hAnsi="SimSun" w:hint="eastAsia"/>
          <w:sz w:val="21"/>
        </w:rPr>
        <w:t>/</w:t>
      </w:r>
      <w:r w:rsidR="00694242" w:rsidRPr="008F5CFB">
        <w:rPr>
          <w:rFonts w:ascii="SimSun" w:hAnsi="SimSun" w:hint="eastAsia"/>
          <w:sz w:val="21"/>
        </w:rPr>
        <w:t>她们也应具备相关的个人素质，如独立、客观、公正、正直和强烈的道德价值观。</w:t>
      </w:r>
      <w:r w:rsidRPr="008F5CFB">
        <w:rPr>
          <w:rFonts w:ascii="SimSun" w:hAnsi="SimSun" w:hint="eastAsia"/>
          <w:sz w:val="21"/>
        </w:rPr>
        <w:t>作为其任务</w:t>
      </w:r>
      <w:r w:rsidR="00694242" w:rsidRPr="008F5CFB">
        <w:rPr>
          <w:rFonts w:ascii="SimSun" w:hAnsi="SimSun" w:hint="eastAsia"/>
          <w:sz w:val="21"/>
        </w:rPr>
        <w:t>授权</w:t>
      </w:r>
      <w:r w:rsidRPr="008F5CFB">
        <w:rPr>
          <w:rFonts w:ascii="SimSun" w:hAnsi="SimSun" w:hint="eastAsia"/>
          <w:sz w:val="21"/>
        </w:rPr>
        <w:t>的一部分，</w:t>
      </w:r>
      <w:proofErr w:type="gramStart"/>
      <w:r w:rsidR="00694242" w:rsidRPr="008F5CFB">
        <w:rPr>
          <w:rFonts w:ascii="SimSun" w:hAnsi="SimSun" w:hint="eastAsia"/>
          <w:sz w:val="21"/>
        </w:rPr>
        <w:t>咨</w:t>
      </w:r>
      <w:proofErr w:type="gramEnd"/>
      <w:r w:rsidR="00694242" w:rsidRPr="008F5CFB">
        <w:rPr>
          <w:rFonts w:ascii="SimSun" w:hAnsi="SimSun" w:hint="eastAsia"/>
          <w:sz w:val="21"/>
        </w:rPr>
        <w:t>监委</w:t>
      </w:r>
      <w:r w:rsidRPr="008F5CFB">
        <w:rPr>
          <w:rFonts w:ascii="SimSun" w:hAnsi="SimSun" w:hint="eastAsia"/>
          <w:sz w:val="21"/>
        </w:rPr>
        <w:t>的成员负责</w:t>
      </w:r>
      <w:r w:rsidR="00694242" w:rsidRPr="008F5CFB">
        <w:rPr>
          <w:rFonts w:ascii="SimSun" w:hAnsi="SimSun" w:hint="eastAsia"/>
          <w:sz w:val="21"/>
        </w:rPr>
        <w:t>监督</w:t>
      </w:r>
      <w:r w:rsidRPr="008F5CFB">
        <w:rPr>
          <w:rFonts w:ascii="SimSun" w:hAnsi="SimSun" w:hint="eastAsia"/>
          <w:sz w:val="21"/>
        </w:rPr>
        <w:t>道德操守办公室。</w:t>
      </w:r>
      <w:r w:rsidR="006761B4" w:rsidRPr="00BF4BFC">
        <w:rPr>
          <w:rFonts w:ascii="SimSun" w:hAnsi="SimSun"/>
          <w:sz w:val="21"/>
          <w:vertAlign w:val="superscript"/>
        </w:rPr>
        <w:footnoteReference w:id="16"/>
      </w:r>
    </w:p>
    <w:p w14:paraId="0D71E9A4" w14:textId="5B51CBD3" w:rsidR="006761B4" w:rsidRPr="00BF4BFC" w:rsidRDefault="006F143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2022年，道德操守办公室努力</w:t>
      </w:r>
      <w:r w:rsidR="001C1943" w:rsidRPr="00BF4BFC">
        <w:rPr>
          <w:rFonts w:ascii="SimSun" w:hAnsi="SimSun" w:hint="eastAsia"/>
          <w:sz w:val="21"/>
        </w:rPr>
        <w:t>结束了</w:t>
      </w:r>
      <w:r w:rsidRPr="00BF4BFC">
        <w:rPr>
          <w:rFonts w:ascii="SimSun" w:hAnsi="SimSun" w:hint="eastAsia"/>
          <w:sz w:val="21"/>
        </w:rPr>
        <w:t>其余</w:t>
      </w:r>
      <w:r w:rsidRPr="00BF4BFC">
        <w:rPr>
          <w:rFonts w:ascii="SimSun" w:hAnsi="SimSun" w:hint="eastAsia"/>
          <w:b/>
          <w:bCs/>
          <w:sz w:val="21"/>
        </w:rPr>
        <w:t>两</w:t>
      </w:r>
      <w:r w:rsidRPr="00BF4BFC">
        <w:rPr>
          <w:rFonts w:ascii="SimSun" w:hAnsi="SimSun" w:hint="eastAsia"/>
          <w:sz w:val="21"/>
        </w:rPr>
        <w:t>项建议。</w:t>
      </w:r>
    </w:p>
    <w:p w14:paraId="08DA11BC" w14:textId="3EEE9E55" w:rsidR="00DA7EA3" w:rsidRPr="008F5CFB" w:rsidRDefault="00875DA6" w:rsidP="008F5CFB">
      <w:pPr>
        <w:numPr>
          <w:ilvl w:val="0"/>
          <w:numId w:val="12"/>
        </w:numPr>
        <w:overflowPunct w:val="0"/>
        <w:spacing w:afterLines="50" w:after="120" w:line="340" w:lineRule="atLeast"/>
        <w:ind w:left="924" w:hanging="357"/>
        <w:jc w:val="both"/>
        <w:rPr>
          <w:rFonts w:ascii="SimSun" w:hAnsi="SimSun"/>
          <w:sz w:val="21"/>
        </w:rPr>
      </w:pPr>
      <w:r w:rsidRPr="008F5CFB">
        <w:rPr>
          <w:rFonts w:ascii="SimSun" w:hAnsi="SimSun" w:hint="eastAsia"/>
          <w:sz w:val="21"/>
        </w:rPr>
        <w:t>关于建议3的执行情况，即要求</w:t>
      </w:r>
      <w:r w:rsidR="001C1943" w:rsidRPr="008F5CFB">
        <w:rPr>
          <w:rFonts w:ascii="SimSun" w:hAnsi="SimSun" w:hint="eastAsia"/>
          <w:sz w:val="21"/>
        </w:rPr>
        <w:t>“</w:t>
      </w:r>
      <w:r w:rsidR="008F5CFB">
        <w:rPr>
          <w:rFonts w:ascii="SimSun" w:hAnsi="SimSun" w:hint="eastAsia"/>
          <w:sz w:val="21"/>
        </w:rPr>
        <w:t>为……</w:t>
      </w:r>
      <w:r w:rsidR="008F5CFB" w:rsidRPr="008F5CFB">
        <w:rPr>
          <w:rFonts w:ascii="SimSun" w:hAnsi="SimSun" w:hint="eastAsia"/>
          <w:sz w:val="21"/>
        </w:rPr>
        <w:t>所有工作人员和编外人员</w:t>
      </w:r>
      <w:r w:rsidR="008F5CFB">
        <w:rPr>
          <w:rFonts w:ascii="SimSun" w:hAnsi="SimSun" w:hint="eastAsia"/>
          <w:sz w:val="21"/>
        </w:rPr>
        <w:t>……</w:t>
      </w:r>
      <w:r w:rsidR="008F5CFB" w:rsidRPr="008F5CFB">
        <w:rPr>
          <w:rFonts w:ascii="SimSun" w:hAnsi="SimSun" w:hint="eastAsia"/>
          <w:sz w:val="21"/>
        </w:rPr>
        <w:t>定期举办强制性道德操守复习课程</w:t>
      </w:r>
      <w:r w:rsidR="001C1943" w:rsidRPr="008F5CFB">
        <w:rPr>
          <w:rFonts w:ascii="SimSun" w:hAnsi="SimSun" w:hint="eastAsia"/>
          <w:sz w:val="21"/>
        </w:rPr>
        <w:t>”</w:t>
      </w:r>
      <w:r w:rsidRPr="008F5CFB">
        <w:rPr>
          <w:rFonts w:ascii="SimSun" w:hAnsi="SimSun" w:hint="eastAsia"/>
          <w:sz w:val="21"/>
        </w:rPr>
        <w:t>，道德操守办公室已经为所有</w:t>
      </w:r>
      <w:r w:rsidR="001C1943" w:rsidRPr="008F5CFB">
        <w:rPr>
          <w:rFonts w:ascii="SimSun" w:hAnsi="SimSun" w:hint="eastAsia"/>
          <w:sz w:val="21"/>
        </w:rPr>
        <w:t>工作人员和编外人员</w:t>
      </w:r>
      <w:r w:rsidRPr="008F5CFB">
        <w:rPr>
          <w:rFonts w:ascii="SimSun" w:hAnsi="SimSun" w:hint="eastAsia"/>
          <w:sz w:val="21"/>
        </w:rPr>
        <w:t>制定并成功启动了新的道德操守培训。该培训的有效期为三年，之后将邀请同事们</w:t>
      </w:r>
      <w:r w:rsidR="004A46B4" w:rsidRPr="008F5CFB">
        <w:rPr>
          <w:rFonts w:ascii="SimSun" w:hAnsi="SimSun" w:hint="eastAsia"/>
          <w:sz w:val="21"/>
        </w:rPr>
        <w:t>重新参加培训</w:t>
      </w:r>
      <w:r w:rsidRPr="008F5CFB">
        <w:rPr>
          <w:rFonts w:ascii="SimSun" w:hAnsi="SimSun" w:hint="eastAsia"/>
          <w:sz w:val="21"/>
        </w:rPr>
        <w:t>或参加道德操守办公室不定期提供的</w:t>
      </w:r>
      <w:r w:rsidR="004A46B4" w:rsidRPr="008F5CFB">
        <w:rPr>
          <w:rFonts w:ascii="SimSun" w:hAnsi="SimSun" w:hint="eastAsia"/>
          <w:sz w:val="21"/>
        </w:rPr>
        <w:t>复习</w:t>
      </w:r>
      <w:r w:rsidRPr="008F5CFB">
        <w:rPr>
          <w:rFonts w:ascii="SimSun" w:hAnsi="SimSun" w:hint="eastAsia"/>
          <w:sz w:val="21"/>
        </w:rPr>
        <w:t>培训。</w:t>
      </w:r>
    </w:p>
    <w:p w14:paraId="06037408" w14:textId="05ADD622" w:rsidR="006761B4" w:rsidRPr="007A5849" w:rsidRDefault="00875DA6" w:rsidP="007A5849">
      <w:pPr>
        <w:numPr>
          <w:ilvl w:val="0"/>
          <w:numId w:val="12"/>
        </w:numPr>
        <w:overflowPunct w:val="0"/>
        <w:spacing w:afterLines="50" w:after="120" w:line="340" w:lineRule="atLeast"/>
        <w:ind w:left="924" w:hanging="357"/>
        <w:jc w:val="both"/>
        <w:rPr>
          <w:rFonts w:ascii="SimSun" w:hAnsi="SimSun"/>
          <w:sz w:val="21"/>
        </w:rPr>
      </w:pPr>
      <w:r w:rsidRPr="007A5849">
        <w:rPr>
          <w:rFonts w:ascii="SimSun" w:hAnsi="SimSun" w:hint="eastAsia"/>
          <w:sz w:val="21"/>
        </w:rPr>
        <w:t>关于建议4的执行情况，即要求各组织</w:t>
      </w:r>
      <w:r w:rsidR="004A46B4" w:rsidRPr="007A5849">
        <w:rPr>
          <w:rFonts w:ascii="SimSun" w:hAnsi="SimSun" w:hint="eastAsia"/>
          <w:sz w:val="21"/>
        </w:rPr>
        <w:t>评价“</w:t>
      </w:r>
      <w:r w:rsidR="007A5849" w:rsidRPr="007A5849">
        <w:rPr>
          <w:rFonts w:ascii="SimSun" w:hAnsi="SimSun" w:hint="eastAsia"/>
          <w:sz w:val="21"/>
        </w:rPr>
        <w:t>其财务披露和利益申报方案的效力和效率，包括</w:t>
      </w:r>
      <w:r w:rsidR="007A5849">
        <w:rPr>
          <w:rFonts w:ascii="SimSun" w:hAnsi="SimSun" w:hint="eastAsia"/>
          <w:sz w:val="21"/>
        </w:rPr>
        <w:t>‘</w:t>
      </w:r>
      <w:r w:rsidR="007A5849" w:rsidRPr="007A5849">
        <w:rPr>
          <w:rFonts w:ascii="SimSun" w:hAnsi="SimSun" w:hint="eastAsia"/>
          <w:sz w:val="21"/>
        </w:rPr>
        <w:t>资金效益</w:t>
      </w:r>
      <w:r w:rsidR="007A5849">
        <w:rPr>
          <w:rFonts w:ascii="SimSun" w:hAnsi="SimSun" w:hint="eastAsia"/>
          <w:sz w:val="21"/>
        </w:rPr>
        <w:t>’</w:t>
      </w:r>
      <w:r w:rsidR="007A5849" w:rsidRPr="007A5849">
        <w:rPr>
          <w:rFonts w:ascii="SimSun" w:hAnsi="SimSun" w:hint="eastAsia"/>
          <w:sz w:val="21"/>
        </w:rPr>
        <w:t>，并根据评价结果，酌情对相关政策提出修改建议</w:t>
      </w:r>
      <w:r w:rsidR="004A46B4" w:rsidRPr="007A5849">
        <w:rPr>
          <w:rFonts w:ascii="SimSun" w:hAnsi="SimSun" w:hint="eastAsia"/>
          <w:sz w:val="21"/>
        </w:rPr>
        <w:t>”</w:t>
      </w:r>
      <w:r w:rsidRPr="007A5849">
        <w:rPr>
          <w:rFonts w:ascii="SimSun" w:hAnsi="SimSun" w:hint="eastAsia"/>
          <w:sz w:val="21"/>
        </w:rPr>
        <w:t>，道德操守办公室开展了一项</w:t>
      </w:r>
      <w:r w:rsidR="008E075A" w:rsidRPr="007A5849">
        <w:rPr>
          <w:rFonts w:ascii="SimSun" w:hAnsi="SimSun" w:hint="eastAsia"/>
          <w:sz w:val="21"/>
        </w:rPr>
        <w:t>基准制定工作</w:t>
      </w:r>
      <w:r w:rsidRPr="007A5849">
        <w:rPr>
          <w:rFonts w:ascii="SimSun" w:hAnsi="SimSun" w:hint="eastAsia"/>
          <w:sz w:val="21"/>
        </w:rPr>
        <w:t>，以确定最佳做法，并就如何提高</w:t>
      </w:r>
      <w:r w:rsidR="008E075A" w:rsidRPr="007A5849">
        <w:rPr>
          <w:rFonts w:ascii="SimSun" w:hAnsi="SimSun" w:hint="eastAsia"/>
          <w:sz w:val="21"/>
        </w:rPr>
        <w:t>财务披露和利益申报计划</w:t>
      </w:r>
      <w:r w:rsidRPr="007A5849">
        <w:rPr>
          <w:rFonts w:ascii="SimSun" w:hAnsi="SimSun" w:hint="eastAsia"/>
          <w:sz w:val="21"/>
        </w:rPr>
        <w:t>的效率和效力向管理层提出建议。根据首席道德操守官的建议，秘书处决定，从2023年开始，</w:t>
      </w:r>
      <w:r w:rsidR="008E075A" w:rsidRPr="007A5849">
        <w:rPr>
          <w:rFonts w:ascii="SimSun" w:hAnsi="SimSun" w:hint="eastAsia"/>
          <w:sz w:val="21"/>
        </w:rPr>
        <w:t>财务披露和利益申报</w:t>
      </w:r>
      <w:r w:rsidRPr="007A5849">
        <w:rPr>
          <w:rFonts w:ascii="SimSun" w:hAnsi="SimSun" w:hint="eastAsia"/>
          <w:sz w:val="21"/>
        </w:rPr>
        <w:t>计划将以不同方式</w:t>
      </w:r>
      <w:r w:rsidR="008E075A" w:rsidRPr="007A5849">
        <w:rPr>
          <w:rFonts w:ascii="SimSun" w:hAnsi="SimSun" w:hint="eastAsia"/>
          <w:sz w:val="21"/>
        </w:rPr>
        <w:t>进行</w:t>
      </w:r>
      <w:r w:rsidRPr="007A5849">
        <w:rPr>
          <w:rFonts w:ascii="SimSun" w:hAnsi="SimSun" w:hint="eastAsia"/>
          <w:sz w:val="21"/>
        </w:rPr>
        <w:t>。</w:t>
      </w:r>
      <w:r w:rsidR="008E075A" w:rsidRPr="007A5849">
        <w:rPr>
          <w:rFonts w:ascii="SimSun" w:hAnsi="SimSun" w:hint="eastAsia"/>
          <w:sz w:val="21"/>
        </w:rPr>
        <w:t>产权组织</w:t>
      </w:r>
      <w:r w:rsidRPr="007A5849">
        <w:rPr>
          <w:rFonts w:ascii="SimSun" w:hAnsi="SimSun" w:hint="eastAsia"/>
          <w:sz w:val="21"/>
        </w:rPr>
        <w:t>将开发并开始使用自己的专有</w:t>
      </w:r>
      <w:r w:rsidR="008E075A" w:rsidRPr="007A5849">
        <w:rPr>
          <w:rFonts w:ascii="SimSun" w:hAnsi="SimSun" w:hint="eastAsia"/>
          <w:sz w:val="21"/>
        </w:rPr>
        <w:t>的财务披露和利益申报</w:t>
      </w:r>
      <w:r w:rsidRPr="007A5849">
        <w:rPr>
          <w:rFonts w:ascii="SimSun" w:hAnsi="SimSun" w:hint="eastAsia"/>
          <w:sz w:val="21"/>
        </w:rPr>
        <w:t>软件，而不是从外部供应商那里获得</w:t>
      </w:r>
      <w:r w:rsidR="008E075A" w:rsidRPr="007A5849">
        <w:rPr>
          <w:rFonts w:ascii="SimSun" w:hAnsi="SimSun" w:hint="eastAsia"/>
          <w:sz w:val="21"/>
        </w:rPr>
        <w:t>软件</w:t>
      </w:r>
      <w:r w:rsidRPr="007A5849">
        <w:rPr>
          <w:rFonts w:ascii="SimSun" w:hAnsi="SimSun" w:hint="eastAsia"/>
          <w:sz w:val="21"/>
        </w:rPr>
        <w:t>许可。利用现有的联合国合同（</w:t>
      </w:r>
      <w:r w:rsidR="00D17818" w:rsidRPr="007A5849">
        <w:rPr>
          <w:rFonts w:ascii="SimSun" w:hAnsi="SimSun" w:hint="eastAsia"/>
          <w:sz w:val="21"/>
        </w:rPr>
        <w:t>“</w:t>
      </w:r>
      <w:r w:rsidRPr="007A5849">
        <w:rPr>
          <w:rFonts w:ascii="SimSun" w:hAnsi="SimSun" w:hint="eastAsia"/>
          <w:sz w:val="21"/>
        </w:rPr>
        <w:t>搭便车</w:t>
      </w:r>
      <w:r w:rsidR="00D17818" w:rsidRPr="007A5849">
        <w:rPr>
          <w:rFonts w:ascii="SimSun" w:hAnsi="SimSun" w:hint="eastAsia"/>
          <w:sz w:val="21"/>
        </w:rPr>
        <w:t>”</w:t>
      </w:r>
      <w:r w:rsidRPr="007A5849">
        <w:rPr>
          <w:rFonts w:ascii="SimSun" w:hAnsi="SimSun" w:hint="eastAsia"/>
          <w:sz w:val="21"/>
        </w:rPr>
        <w:t>），</w:t>
      </w:r>
      <w:r w:rsidR="008E075A" w:rsidRPr="007A5849">
        <w:rPr>
          <w:rFonts w:ascii="SimSun" w:hAnsi="SimSun" w:hint="eastAsia"/>
          <w:sz w:val="21"/>
        </w:rPr>
        <w:t>产权组织</w:t>
      </w:r>
      <w:r w:rsidRPr="007A5849">
        <w:rPr>
          <w:rFonts w:ascii="SimSun" w:hAnsi="SimSun" w:hint="eastAsia"/>
          <w:sz w:val="21"/>
        </w:rPr>
        <w:t>还将雇用一名外部审查</w:t>
      </w:r>
      <w:r w:rsidR="00F7062A" w:rsidRPr="007A5849">
        <w:rPr>
          <w:rFonts w:ascii="SimSun" w:hAnsi="SimSun" w:hint="eastAsia"/>
          <w:sz w:val="21"/>
        </w:rPr>
        <w:t>人</w:t>
      </w:r>
      <w:r w:rsidRPr="007A5849">
        <w:rPr>
          <w:rFonts w:ascii="SimSun" w:hAnsi="SimSun" w:hint="eastAsia"/>
          <w:sz w:val="21"/>
        </w:rPr>
        <w:t>，以受益于</w:t>
      </w:r>
      <w:r w:rsidR="005B37D8" w:rsidRPr="007A5849">
        <w:rPr>
          <w:rFonts w:ascii="SimSun" w:hAnsi="SimSun" w:hint="eastAsia"/>
          <w:sz w:val="21"/>
        </w:rPr>
        <w:t>他/她们</w:t>
      </w:r>
      <w:r w:rsidRPr="007A5849">
        <w:rPr>
          <w:rFonts w:ascii="SimSun" w:hAnsi="SimSun" w:hint="eastAsia"/>
          <w:sz w:val="21"/>
        </w:rPr>
        <w:t>的专业知识。这些行动应能大大降低费用</w:t>
      </w:r>
      <w:r w:rsidR="00D17818" w:rsidRPr="007A5849">
        <w:rPr>
          <w:rFonts w:ascii="SimSun" w:hAnsi="SimSun" w:hint="eastAsia"/>
          <w:sz w:val="21"/>
        </w:rPr>
        <w:t>至此前一年</w:t>
      </w:r>
      <w:r w:rsidRPr="007A5849">
        <w:rPr>
          <w:rFonts w:ascii="SimSun" w:hAnsi="SimSun" w:hint="eastAsia"/>
          <w:sz w:val="21"/>
        </w:rPr>
        <w:t>的20%左右。该软件目前正在开发中，将于2023年在下一个年度</w:t>
      </w:r>
      <w:r w:rsidR="008E075A" w:rsidRPr="007A5849">
        <w:rPr>
          <w:rFonts w:ascii="SimSun" w:hAnsi="SimSun" w:hint="eastAsia"/>
          <w:sz w:val="21"/>
        </w:rPr>
        <w:t>财务披露和利益申报</w:t>
      </w:r>
      <w:r w:rsidRPr="007A5849">
        <w:rPr>
          <w:rFonts w:ascii="SimSun" w:hAnsi="SimSun" w:hint="eastAsia"/>
          <w:sz w:val="21"/>
        </w:rPr>
        <w:t>计划启动后推出。道德操守办公室也正在修订相关政策和指南，以反映该计划的</w:t>
      </w:r>
      <w:r w:rsidR="00342481" w:rsidRPr="007A5849">
        <w:rPr>
          <w:rFonts w:ascii="SimSun" w:hAnsi="SimSun" w:hint="eastAsia"/>
          <w:sz w:val="21"/>
        </w:rPr>
        <w:t>变动</w:t>
      </w:r>
      <w:r w:rsidRPr="007A5849">
        <w:rPr>
          <w:rFonts w:ascii="SimSun" w:hAnsi="SimSun" w:hint="eastAsia"/>
          <w:sz w:val="21"/>
        </w:rPr>
        <w:t>。</w:t>
      </w:r>
    </w:p>
    <w:p w14:paraId="4D86FA32" w14:textId="56FD862A" w:rsidR="006761B4" w:rsidRPr="00DA7EA3" w:rsidRDefault="00D17818" w:rsidP="006A57D5">
      <w:pPr>
        <w:keepNext/>
        <w:overflowPunct w:val="0"/>
        <w:spacing w:afterLines="50" w:after="120" w:line="340" w:lineRule="atLeast"/>
        <w:ind w:firstLine="567"/>
        <w:outlineLvl w:val="2"/>
        <w:rPr>
          <w:rFonts w:ascii="KaiTi" w:eastAsia="KaiTi" w:hAnsi="KaiTi"/>
          <w:sz w:val="21"/>
          <w:u w:val="single"/>
        </w:rPr>
      </w:pPr>
      <w:r w:rsidRPr="00DA7EA3">
        <w:rPr>
          <w:rFonts w:ascii="KaiTi" w:eastAsia="KaiTi" w:hAnsi="KaiTi" w:hint="eastAsia"/>
          <w:sz w:val="21"/>
          <w:u w:val="single"/>
        </w:rPr>
        <w:t>多边组织道德操守网络</w:t>
      </w:r>
    </w:p>
    <w:p w14:paraId="4E393F35" w14:textId="60A50291" w:rsidR="006761B4" w:rsidRPr="00BF4BFC" w:rsidRDefault="00875DA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道</w:t>
      </w:r>
      <w:r w:rsidR="00D17818" w:rsidRPr="00BF4BFC">
        <w:rPr>
          <w:rFonts w:ascii="SimSun" w:hAnsi="SimSun" w:hint="eastAsia"/>
          <w:sz w:val="21"/>
        </w:rPr>
        <w:t>德操守办公室继续积极接触多边组织道德操守网络</w:t>
      </w:r>
      <w:r w:rsidRPr="00BF4BFC">
        <w:rPr>
          <w:rFonts w:ascii="SimSun" w:hAnsi="SimSun" w:hint="eastAsia"/>
          <w:sz w:val="21"/>
        </w:rPr>
        <w:t>，</w:t>
      </w:r>
      <w:r w:rsidR="00D17818" w:rsidRPr="00BF4BFC">
        <w:rPr>
          <w:rFonts w:ascii="SimSun" w:hAnsi="SimSun" w:hint="eastAsia"/>
          <w:sz w:val="21"/>
        </w:rPr>
        <w:t>该网络是联合国系统各实体、附属国际组织和国际金融机构道德操守职能部门的一个广泛论坛，旨在促进各参与机构在整个系统内就道德操守相关问题开展合作</w:t>
      </w:r>
      <w:r w:rsidRPr="00BF4BFC">
        <w:rPr>
          <w:rFonts w:ascii="SimSun" w:hAnsi="SimSun" w:hint="eastAsia"/>
          <w:sz w:val="21"/>
        </w:rPr>
        <w:t>。</w:t>
      </w:r>
    </w:p>
    <w:p w14:paraId="053AB571" w14:textId="62F086F1" w:rsidR="006761B4" w:rsidRPr="00BF4BFC" w:rsidRDefault="00875DA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2022年5月，自大流行病以来，首席道德</w:t>
      </w:r>
      <w:r w:rsidR="00D17818" w:rsidRPr="00BF4BFC">
        <w:rPr>
          <w:rFonts w:ascii="SimSun" w:hAnsi="SimSun" w:hint="eastAsia"/>
          <w:sz w:val="21"/>
        </w:rPr>
        <w:t>操守</w:t>
      </w:r>
      <w:proofErr w:type="gramStart"/>
      <w:r w:rsidRPr="00BF4BFC">
        <w:rPr>
          <w:rFonts w:ascii="SimSun" w:hAnsi="SimSun" w:hint="eastAsia"/>
          <w:sz w:val="21"/>
        </w:rPr>
        <w:t>官首次</w:t>
      </w:r>
      <w:proofErr w:type="gramEnd"/>
      <w:r w:rsidRPr="00BF4BFC">
        <w:rPr>
          <w:rFonts w:ascii="SimSun" w:hAnsi="SimSun" w:hint="eastAsia"/>
          <w:sz w:val="21"/>
        </w:rPr>
        <w:t>将</w:t>
      </w:r>
      <w:r w:rsidR="00157602" w:rsidRPr="00BF4BFC">
        <w:rPr>
          <w:rFonts w:ascii="SimSun" w:hAnsi="SimSun" w:hint="eastAsia"/>
          <w:sz w:val="21"/>
        </w:rPr>
        <w:t>多边组织道德操守网络</w:t>
      </w:r>
      <w:r w:rsidRPr="00BF4BFC">
        <w:rPr>
          <w:rFonts w:ascii="SimSun" w:hAnsi="SimSun" w:hint="eastAsia"/>
          <w:sz w:val="21"/>
        </w:rPr>
        <w:t>的</w:t>
      </w:r>
      <w:r w:rsidR="00157602" w:rsidRPr="00BF4BFC">
        <w:rPr>
          <w:rFonts w:ascii="SimSun" w:hAnsi="SimSun" w:hint="eastAsia"/>
          <w:sz w:val="21"/>
        </w:rPr>
        <w:t>道德操守</w:t>
      </w:r>
      <w:r w:rsidRPr="00BF4BFC">
        <w:rPr>
          <w:rFonts w:ascii="SimSun" w:hAnsi="SimSun" w:hint="eastAsia"/>
          <w:sz w:val="21"/>
        </w:rPr>
        <w:t>负责人召集到日内瓦，恢复这一非正式网络。此后，该</w:t>
      </w:r>
      <w:r w:rsidR="00157602" w:rsidRPr="00BF4BFC">
        <w:rPr>
          <w:rFonts w:ascii="SimSun" w:hAnsi="SimSun" w:hint="eastAsia"/>
          <w:sz w:val="21"/>
        </w:rPr>
        <w:t>网络</w:t>
      </w:r>
      <w:r w:rsidRPr="00BF4BFC">
        <w:rPr>
          <w:rFonts w:ascii="SimSun" w:hAnsi="SimSun" w:hint="eastAsia"/>
          <w:sz w:val="21"/>
        </w:rPr>
        <w:t>召开了三次会议，并继续</w:t>
      </w:r>
      <w:r w:rsidR="00157602" w:rsidRPr="00BF4BFC">
        <w:rPr>
          <w:rFonts w:ascii="SimSun" w:hAnsi="SimSun" w:hint="eastAsia"/>
          <w:sz w:val="21"/>
        </w:rPr>
        <w:t>定期交流</w:t>
      </w:r>
      <w:r w:rsidRPr="00BF4BFC">
        <w:rPr>
          <w:rFonts w:ascii="SimSun" w:hAnsi="SimSun" w:hint="eastAsia"/>
          <w:sz w:val="21"/>
        </w:rPr>
        <w:t>共同</w:t>
      </w:r>
      <w:r w:rsidR="00157602" w:rsidRPr="00BF4BFC">
        <w:rPr>
          <w:rFonts w:ascii="SimSun" w:hAnsi="SimSun" w:hint="eastAsia"/>
          <w:sz w:val="21"/>
        </w:rPr>
        <w:t>关切</w:t>
      </w:r>
      <w:r w:rsidRPr="00BF4BFC">
        <w:rPr>
          <w:rFonts w:ascii="SimSun" w:hAnsi="SimSun" w:hint="eastAsia"/>
          <w:sz w:val="21"/>
        </w:rPr>
        <w:t>的</w:t>
      </w:r>
      <w:r w:rsidR="00342481" w:rsidRPr="00BF4BFC">
        <w:rPr>
          <w:rFonts w:ascii="SimSun" w:hAnsi="SimSun" w:hint="eastAsia"/>
          <w:sz w:val="21"/>
        </w:rPr>
        <w:t>事项</w:t>
      </w:r>
      <w:r w:rsidRPr="00BF4BFC">
        <w:rPr>
          <w:rFonts w:ascii="SimSun" w:hAnsi="SimSun" w:hint="eastAsia"/>
          <w:sz w:val="21"/>
        </w:rPr>
        <w:t>。</w:t>
      </w:r>
    </w:p>
    <w:p w14:paraId="384F53B8" w14:textId="024FD171" w:rsidR="006761B4" w:rsidRPr="00BF4BFC" w:rsidRDefault="00875DA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首席道德</w:t>
      </w:r>
      <w:r w:rsidR="00157602" w:rsidRPr="00BF4BFC">
        <w:rPr>
          <w:rFonts w:ascii="SimSun" w:hAnsi="SimSun" w:hint="eastAsia"/>
          <w:sz w:val="21"/>
        </w:rPr>
        <w:t>操守</w:t>
      </w:r>
      <w:r w:rsidRPr="00BF4BFC">
        <w:rPr>
          <w:rFonts w:ascii="SimSun" w:hAnsi="SimSun" w:hint="eastAsia"/>
          <w:sz w:val="21"/>
        </w:rPr>
        <w:t>官还出席了</w:t>
      </w:r>
      <w:r w:rsidR="00157602" w:rsidRPr="00BF4BFC">
        <w:rPr>
          <w:rFonts w:ascii="SimSun" w:hAnsi="SimSun" w:hint="eastAsia"/>
          <w:sz w:val="21"/>
        </w:rPr>
        <w:t>多边组织道德操守网络</w:t>
      </w:r>
      <w:r w:rsidRPr="00BF4BFC">
        <w:rPr>
          <w:rFonts w:ascii="SimSun" w:hAnsi="SimSun" w:hint="eastAsia"/>
          <w:sz w:val="21"/>
        </w:rPr>
        <w:t>年会，并参加了由欧洲商业道德</w:t>
      </w:r>
      <w:r w:rsidR="00157602" w:rsidRPr="00BF4BFC">
        <w:rPr>
          <w:rFonts w:ascii="SimSun" w:hAnsi="SimSun" w:hint="eastAsia"/>
          <w:sz w:val="21"/>
        </w:rPr>
        <w:t>操守</w:t>
      </w:r>
      <w:r w:rsidRPr="00BF4BFC">
        <w:rPr>
          <w:rFonts w:ascii="SimSun" w:hAnsi="SimSun" w:hint="eastAsia"/>
          <w:sz w:val="21"/>
        </w:rPr>
        <w:t>论坛（EBEF/EBI）</w:t>
      </w:r>
      <w:r w:rsidR="00157602" w:rsidRPr="00BF4BFC">
        <w:rPr>
          <w:rFonts w:ascii="SimSun" w:hAnsi="SimSun" w:hint="eastAsia"/>
          <w:sz w:val="21"/>
        </w:rPr>
        <w:t>的</w:t>
      </w:r>
      <w:r w:rsidRPr="00BF4BFC">
        <w:rPr>
          <w:rFonts w:ascii="SimSun" w:hAnsi="SimSun" w:hint="eastAsia"/>
          <w:sz w:val="21"/>
        </w:rPr>
        <w:t>专业国际道德</w:t>
      </w:r>
      <w:r w:rsidR="00157602" w:rsidRPr="00BF4BFC">
        <w:rPr>
          <w:rFonts w:ascii="SimSun" w:hAnsi="SimSun" w:hint="eastAsia"/>
          <w:sz w:val="21"/>
        </w:rPr>
        <w:t>操守</w:t>
      </w:r>
      <w:r w:rsidRPr="00BF4BFC">
        <w:rPr>
          <w:rFonts w:ascii="SimSun" w:hAnsi="SimSun" w:hint="eastAsia"/>
          <w:sz w:val="21"/>
        </w:rPr>
        <w:t>网络提供的培训。</w:t>
      </w:r>
    </w:p>
    <w:p w14:paraId="564B7F00" w14:textId="57539AF7" w:rsidR="006761B4" w:rsidRPr="00301297" w:rsidRDefault="00DA7EA3" w:rsidP="00301297">
      <w:pPr>
        <w:keepNext/>
        <w:overflowPunct w:val="0"/>
        <w:spacing w:beforeLines="100" w:before="240" w:afterLines="50" w:after="120" w:line="340" w:lineRule="atLeast"/>
        <w:jc w:val="both"/>
        <w:outlineLvl w:val="0"/>
        <w:rPr>
          <w:rFonts w:ascii="SimHei" w:eastAsia="SimHei" w:hAnsi="SimHei"/>
          <w:bCs/>
          <w:caps/>
          <w:kern w:val="32"/>
          <w:sz w:val="21"/>
          <w:szCs w:val="32"/>
        </w:rPr>
      </w:pPr>
      <w:r w:rsidRPr="00301297">
        <w:rPr>
          <w:rFonts w:ascii="SimHei" w:eastAsia="SimHei" w:hAnsi="SimHei" w:hint="eastAsia"/>
          <w:bCs/>
          <w:caps/>
          <w:kern w:val="32"/>
          <w:sz w:val="21"/>
          <w:szCs w:val="32"/>
        </w:rPr>
        <w:t>五、</w:t>
      </w:r>
      <w:r w:rsidR="00157602" w:rsidRPr="00301297">
        <w:rPr>
          <w:rFonts w:ascii="SimHei" w:eastAsia="SimHei" w:hAnsi="SimHei" w:hint="eastAsia"/>
          <w:bCs/>
          <w:caps/>
          <w:kern w:val="32"/>
          <w:sz w:val="21"/>
          <w:szCs w:val="32"/>
        </w:rPr>
        <w:t>观察意见</w:t>
      </w:r>
      <w:r w:rsidR="00875DA6" w:rsidRPr="00301297">
        <w:rPr>
          <w:rFonts w:ascii="SimHei" w:eastAsia="SimHei" w:hAnsi="SimHei" w:hint="eastAsia"/>
          <w:bCs/>
          <w:caps/>
          <w:kern w:val="32"/>
          <w:sz w:val="21"/>
          <w:szCs w:val="32"/>
        </w:rPr>
        <w:t>与展望</w:t>
      </w:r>
    </w:p>
    <w:p w14:paraId="684B5C62" w14:textId="77777777" w:rsidR="00DA7EA3" w:rsidRDefault="00157602"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咨询案件</w:t>
      </w:r>
      <w:r w:rsidR="00342481" w:rsidRPr="00BF4BFC">
        <w:rPr>
          <w:rFonts w:ascii="SimSun" w:hAnsi="SimSun" w:hint="eastAsia"/>
          <w:sz w:val="21"/>
        </w:rPr>
        <w:t>增加了三倍，这将</w:t>
      </w:r>
      <w:r w:rsidRPr="00BF4BFC">
        <w:rPr>
          <w:rFonts w:ascii="SimSun" w:hAnsi="SimSun" w:hint="eastAsia"/>
          <w:sz w:val="21"/>
        </w:rPr>
        <w:t>是</w:t>
      </w:r>
      <w:r w:rsidR="00342481" w:rsidRPr="00BF4BFC">
        <w:rPr>
          <w:rFonts w:ascii="SimSun" w:hAnsi="SimSun" w:hint="eastAsia"/>
          <w:sz w:val="21"/>
        </w:rPr>
        <w:t>道德操守</w:t>
      </w:r>
      <w:r w:rsidRPr="00BF4BFC">
        <w:rPr>
          <w:rFonts w:ascii="SimSun" w:hAnsi="SimSun" w:hint="eastAsia"/>
          <w:sz w:val="21"/>
        </w:rPr>
        <w:t>办公室在202</w:t>
      </w:r>
      <w:r w:rsidRPr="00BF4BFC">
        <w:rPr>
          <w:rFonts w:ascii="SimSun" w:hAnsi="SimSun"/>
          <w:sz w:val="21"/>
        </w:rPr>
        <w:t>3</w:t>
      </w:r>
      <w:r w:rsidRPr="00BF4BFC">
        <w:rPr>
          <w:rFonts w:ascii="SimSun" w:hAnsi="SimSun" w:hint="eastAsia"/>
          <w:sz w:val="21"/>
        </w:rPr>
        <w:t>年继续仔细监测的一个领域</w:t>
      </w:r>
      <w:r w:rsidR="00875DA6" w:rsidRPr="00BF4BFC">
        <w:rPr>
          <w:rFonts w:ascii="SimSun" w:hAnsi="SimSun" w:hint="eastAsia"/>
          <w:sz w:val="21"/>
        </w:rPr>
        <w:t>。办公室已经改进了其案件跟踪和报告能力，但仍计划</w:t>
      </w:r>
      <w:r w:rsidRPr="00BF4BFC">
        <w:rPr>
          <w:rFonts w:ascii="SimSun" w:hAnsi="SimSun" w:hint="eastAsia"/>
          <w:sz w:val="21"/>
        </w:rPr>
        <w:t>采用</w:t>
      </w:r>
      <w:r w:rsidR="00875DA6" w:rsidRPr="00BF4BFC">
        <w:rPr>
          <w:rFonts w:ascii="SimSun" w:hAnsi="SimSun" w:hint="eastAsia"/>
          <w:sz w:val="21"/>
        </w:rPr>
        <w:t>自动案件跟踪和数据记录系统，这将进一步</w:t>
      </w:r>
      <w:r w:rsidRPr="00BF4BFC">
        <w:rPr>
          <w:rFonts w:ascii="SimSun" w:hAnsi="SimSun" w:hint="eastAsia"/>
          <w:sz w:val="21"/>
        </w:rPr>
        <w:t>有助于监测案件并进行分析</w:t>
      </w:r>
      <w:r w:rsidR="00875DA6" w:rsidRPr="00BF4BFC">
        <w:rPr>
          <w:rFonts w:ascii="SimSun" w:hAnsi="SimSun" w:hint="eastAsia"/>
          <w:sz w:val="21"/>
        </w:rPr>
        <w:t>，</w:t>
      </w:r>
      <w:r w:rsidRPr="00BF4BFC">
        <w:rPr>
          <w:rFonts w:ascii="SimSun" w:hAnsi="SimSun" w:hint="eastAsia"/>
          <w:sz w:val="21"/>
        </w:rPr>
        <w:t>以便更好地为其战略提供信息，并以更有效和更一致的方式就产权组织内的道德操守成熟度进行报告</w:t>
      </w:r>
      <w:r w:rsidR="00875DA6" w:rsidRPr="00BF4BFC">
        <w:rPr>
          <w:rFonts w:ascii="SimSun" w:hAnsi="SimSun" w:hint="eastAsia"/>
          <w:sz w:val="21"/>
        </w:rPr>
        <w:t>。</w:t>
      </w:r>
    </w:p>
    <w:p w14:paraId="6FFE5E0D" w14:textId="1435A017" w:rsidR="006761B4" w:rsidRPr="00BF4BFC" w:rsidRDefault="00875DA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根据所收到的</w:t>
      </w:r>
      <w:r w:rsidR="00157602" w:rsidRPr="00BF4BFC">
        <w:rPr>
          <w:rFonts w:ascii="SimSun" w:hAnsi="SimSun" w:hint="eastAsia"/>
          <w:sz w:val="21"/>
        </w:rPr>
        <w:t>外部活动和征聘类别的</w:t>
      </w:r>
      <w:r w:rsidRPr="00BF4BFC">
        <w:rPr>
          <w:rFonts w:ascii="SimSun" w:hAnsi="SimSun" w:hint="eastAsia"/>
          <w:sz w:val="21"/>
        </w:rPr>
        <w:t>请求数量和性质，道德操守办公室认为，加强有关人员从事外部活动</w:t>
      </w:r>
      <w:r w:rsidR="00342481" w:rsidRPr="00BF4BFC">
        <w:rPr>
          <w:rFonts w:ascii="SimSun" w:hAnsi="SimSun" w:hint="eastAsia"/>
          <w:sz w:val="21"/>
        </w:rPr>
        <w:t>（特别是与知识产权有关的活动）</w:t>
      </w:r>
      <w:r w:rsidRPr="00BF4BFC">
        <w:rPr>
          <w:rFonts w:ascii="SimSun" w:hAnsi="SimSun" w:hint="eastAsia"/>
          <w:sz w:val="21"/>
        </w:rPr>
        <w:t>的现有监管框架，符合</w:t>
      </w:r>
      <w:r w:rsidR="00A14A39" w:rsidRPr="00BF4BFC">
        <w:rPr>
          <w:rFonts w:ascii="SimSun" w:hAnsi="SimSun" w:hint="eastAsia"/>
          <w:sz w:val="21"/>
        </w:rPr>
        <w:t>产权组织</w:t>
      </w:r>
      <w:r w:rsidRPr="00BF4BFC">
        <w:rPr>
          <w:rFonts w:ascii="SimSun" w:hAnsi="SimSun" w:hint="eastAsia"/>
          <w:sz w:val="21"/>
        </w:rPr>
        <w:t>的最佳利益。在审批程序和道德操守办公室在审查案件中的作用方面，为人员提供更明确的指导也将</w:t>
      </w:r>
      <w:r w:rsidR="00A14A39" w:rsidRPr="00BF4BFC">
        <w:rPr>
          <w:rFonts w:ascii="SimSun" w:hAnsi="SimSun" w:hint="eastAsia"/>
          <w:sz w:val="21"/>
        </w:rPr>
        <w:t>会有所帮助</w:t>
      </w:r>
      <w:r w:rsidRPr="00BF4BFC">
        <w:rPr>
          <w:rFonts w:ascii="SimSun" w:hAnsi="SimSun" w:hint="eastAsia"/>
          <w:sz w:val="21"/>
        </w:rPr>
        <w:t>。</w:t>
      </w:r>
    </w:p>
    <w:p w14:paraId="0C6B17BB" w14:textId="18E288FD" w:rsidR="006761B4" w:rsidRPr="00BF4BFC" w:rsidRDefault="00875DA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考虑到</w:t>
      </w:r>
      <w:r w:rsidR="00654C37" w:rsidRPr="00BF4BFC">
        <w:rPr>
          <w:rFonts w:ascii="SimSun" w:hAnsi="SimSun" w:hint="eastAsia"/>
          <w:sz w:val="21"/>
        </w:rPr>
        <w:t>道德操守和廉正</w:t>
      </w:r>
      <w:r w:rsidR="00A14A39" w:rsidRPr="00BF4BFC">
        <w:rPr>
          <w:rFonts w:ascii="SimSun" w:hAnsi="SimSun" w:hint="eastAsia"/>
          <w:sz w:val="21"/>
        </w:rPr>
        <w:t>的强制培训</w:t>
      </w:r>
      <w:r w:rsidRPr="00BF4BFC">
        <w:rPr>
          <w:rFonts w:ascii="SimSun" w:hAnsi="SimSun" w:hint="eastAsia"/>
          <w:sz w:val="21"/>
        </w:rPr>
        <w:t>的结果，道德操守办公室</w:t>
      </w:r>
      <w:r w:rsidR="00A14A39" w:rsidRPr="00BF4BFC">
        <w:rPr>
          <w:rFonts w:ascii="SimSun" w:hAnsi="SimSun" w:hint="eastAsia"/>
          <w:sz w:val="21"/>
        </w:rPr>
        <w:t>相信</w:t>
      </w:r>
      <w:r w:rsidRPr="00BF4BFC">
        <w:rPr>
          <w:rFonts w:ascii="SimSun" w:hAnsi="SimSun" w:hint="eastAsia"/>
          <w:sz w:val="21"/>
        </w:rPr>
        <w:t>，已经为</w:t>
      </w:r>
      <w:r w:rsidR="00A14A39" w:rsidRPr="00BF4BFC">
        <w:rPr>
          <w:rFonts w:ascii="SimSun" w:hAnsi="SimSun" w:hint="eastAsia"/>
          <w:sz w:val="21"/>
        </w:rPr>
        <w:t>提升产权组织</w:t>
      </w:r>
      <w:r w:rsidRPr="00BF4BFC">
        <w:rPr>
          <w:rFonts w:ascii="SimSun" w:hAnsi="SimSun" w:hint="eastAsia"/>
          <w:sz w:val="21"/>
        </w:rPr>
        <w:t>工作人员和管理人员之间</w:t>
      </w:r>
      <w:r w:rsidR="00A14A39" w:rsidRPr="00BF4BFC">
        <w:rPr>
          <w:rFonts w:ascii="SimSun" w:hAnsi="SimSun" w:hint="eastAsia"/>
          <w:sz w:val="21"/>
        </w:rPr>
        <w:t>的信任</w:t>
      </w:r>
      <w:r w:rsidRPr="00BF4BFC">
        <w:rPr>
          <w:rFonts w:ascii="SimSun" w:hAnsi="SimSun" w:hint="eastAsia"/>
          <w:sz w:val="21"/>
        </w:rPr>
        <w:t>以及</w:t>
      </w:r>
      <w:r w:rsidR="00A14A39" w:rsidRPr="00BF4BFC">
        <w:rPr>
          <w:rFonts w:ascii="SimSun" w:hAnsi="SimSun" w:hint="eastAsia"/>
          <w:sz w:val="21"/>
        </w:rPr>
        <w:t>对</w:t>
      </w:r>
      <w:r w:rsidRPr="00BF4BFC">
        <w:rPr>
          <w:rFonts w:ascii="SimSun" w:hAnsi="SimSun" w:hint="eastAsia"/>
          <w:sz w:val="21"/>
        </w:rPr>
        <w:t>本组织本身的信任奠定了坚实的基础。</w:t>
      </w:r>
      <w:r w:rsidR="00655A5E">
        <w:rPr>
          <w:rFonts w:ascii="SimSun" w:hAnsi="SimSun" w:hint="eastAsia"/>
          <w:sz w:val="21"/>
        </w:rPr>
        <w:t>办公室</w:t>
      </w:r>
      <w:r w:rsidRPr="00BF4BFC">
        <w:rPr>
          <w:rFonts w:ascii="SimSun" w:hAnsi="SimSun" w:hint="eastAsia"/>
          <w:sz w:val="21"/>
        </w:rPr>
        <w:t>还</w:t>
      </w:r>
      <w:r w:rsidR="00A14A39" w:rsidRPr="00BF4BFC">
        <w:rPr>
          <w:rFonts w:ascii="SimSun" w:hAnsi="SimSun" w:hint="eastAsia"/>
          <w:sz w:val="21"/>
        </w:rPr>
        <w:t>在决策中</w:t>
      </w:r>
      <w:proofErr w:type="gramStart"/>
      <w:r w:rsidR="00A14A39" w:rsidRPr="00BF4BFC">
        <w:rPr>
          <w:rFonts w:ascii="SimSun" w:hAnsi="SimSun" w:hint="eastAsia"/>
          <w:sz w:val="21"/>
        </w:rPr>
        <w:t>推行问</w:t>
      </w:r>
      <w:proofErr w:type="gramEnd"/>
      <w:r w:rsidR="00A14A39" w:rsidRPr="00BF4BFC">
        <w:rPr>
          <w:rFonts w:ascii="SimSun" w:hAnsi="SimSun" w:hint="eastAsia"/>
          <w:sz w:val="21"/>
        </w:rPr>
        <w:t>责制，强化了本组织所有层级的道德领导力</w:t>
      </w:r>
      <w:r w:rsidRPr="00BF4BFC">
        <w:rPr>
          <w:rFonts w:ascii="SimSun" w:hAnsi="SimSun" w:hint="eastAsia"/>
          <w:sz w:val="21"/>
        </w:rPr>
        <w:t>。随着道德操守办公室和其他相关</w:t>
      </w:r>
      <w:r w:rsidR="00A14A39" w:rsidRPr="00BF4BFC">
        <w:rPr>
          <w:rFonts w:ascii="SimSun" w:hAnsi="SimSun" w:hint="eastAsia"/>
          <w:sz w:val="21"/>
        </w:rPr>
        <w:t>利益攸关方</w:t>
      </w:r>
      <w:r w:rsidRPr="00BF4BFC">
        <w:rPr>
          <w:rFonts w:ascii="SimSun" w:hAnsi="SimSun" w:hint="eastAsia"/>
          <w:sz w:val="21"/>
        </w:rPr>
        <w:t>继续加强对工作人员的期望，使他</w:t>
      </w:r>
      <w:r w:rsidR="00A14A39" w:rsidRPr="00BF4BFC">
        <w:rPr>
          <w:rFonts w:ascii="SimSun" w:hAnsi="SimSun" w:hint="eastAsia"/>
          <w:sz w:val="21"/>
        </w:rPr>
        <w:t>/她</w:t>
      </w:r>
      <w:r w:rsidRPr="00BF4BFC">
        <w:rPr>
          <w:rFonts w:ascii="SimSun" w:hAnsi="SimSun" w:hint="eastAsia"/>
          <w:sz w:val="21"/>
        </w:rPr>
        <w:t>们的行为符合联合国的价值观，特别是</w:t>
      </w:r>
      <w:r w:rsidR="00AE794E" w:rsidRPr="00BF4BFC">
        <w:rPr>
          <w:rFonts w:ascii="SimSun" w:hAnsi="SimSun" w:hint="eastAsia"/>
          <w:sz w:val="21"/>
        </w:rPr>
        <w:t>产权组织</w:t>
      </w:r>
      <w:r w:rsidRPr="00BF4BFC">
        <w:rPr>
          <w:rFonts w:ascii="SimSun" w:hAnsi="SimSun" w:hint="eastAsia"/>
          <w:sz w:val="21"/>
        </w:rPr>
        <w:t>的价值观，</w:t>
      </w:r>
      <w:r w:rsidR="005B37D8">
        <w:rPr>
          <w:rFonts w:ascii="SimSun" w:hAnsi="SimSun" w:hint="eastAsia"/>
          <w:sz w:val="21"/>
        </w:rPr>
        <w:t>他/她们</w:t>
      </w:r>
      <w:r w:rsidR="00AE794E" w:rsidRPr="00BF4BFC">
        <w:rPr>
          <w:rFonts w:ascii="SimSun" w:hAnsi="SimSun" w:hint="eastAsia"/>
          <w:sz w:val="21"/>
        </w:rPr>
        <w:t>转而</w:t>
      </w:r>
      <w:r w:rsidRPr="00BF4BFC">
        <w:rPr>
          <w:rFonts w:ascii="SimSun" w:hAnsi="SimSun" w:hint="eastAsia"/>
          <w:sz w:val="21"/>
        </w:rPr>
        <w:t>也会自然地期望本组织在程序上做到公平。因此，重要的是，政策和指导方针不仅要明确地与这些价值观保持一致，有明确的</w:t>
      </w:r>
      <w:r w:rsidR="00AE794E" w:rsidRPr="00BF4BFC">
        <w:rPr>
          <w:rFonts w:ascii="SimSun" w:hAnsi="SimSun" w:hint="eastAsia"/>
          <w:sz w:val="21"/>
        </w:rPr>
        <w:t>职责</w:t>
      </w:r>
      <w:r w:rsidRPr="00BF4BFC">
        <w:rPr>
          <w:rFonts w:ascii="SimSun" w:hAnsi="SimSun" w:hint="eastAsia"/>
          <w:sz w:val="21"/>
        </w:rPr>
        <w:t>，而且</w:t>
      </w:r>
      <w:r w:rsidR="00AE794E" w:rsidRPr="00BF4BFC">
        <w:rPr>
          <w:rFonts w:ascii="SimSun" w:hAnsi="SimSun" w:hint="eastAsia"/>
          <w:sz w:val="21"/>
        </w:rPr>
        <w:t>还</w:t>
      </w:r>
      <w:r w:rsidRPr="00BF4BFC">
        <w:rPr>
          <w:rFonts w:ascii="SimSun" w:hAnsi="SimSun" w:hint="eastAsia"/>
          <w:sz w:val="21"/>
        </w:rPr>
        <w:t>要</w:t>
      </w:r>
      <w:r w:rsidR="00B44FE1" w:rsidRPr="00BF4BFC">
        <w:rPr>
          <w:rFonts w:ascii="SimSun" w:hAnsi="SimSun" w:hint="eastAsia"/>
          <w:sz w:val="21"/>
        </w:rPr>
        <w:t>将政策和指导方针</w:t>
      </w:r>
      <w:r w:rsidRPr="00BF4BFC">
        <w:rPr>
          <w:rFonts w:ascii="SimSun" w:hAnsi="SimSun" w:hint="eastAsia"/>
          <w:sz w:val="21"/>
        </w:rPr>
        <w:t>明确地传达给</w:t>
      </w:r>
      <w:r w:rsidR="0007557B" w:rsidRPr="00BF4BFC">
        <w:rPr>
          <w:rFonts w:ascii="SimSun" w:hAnsi="SimSun" w:hint="eastAsia"/>
          <w:sz w:val="21"/>
        </w:rPr>
        <w:t>员工</w:t>
      </w:r>
      <w:r w:rsidRPr="00BF4BFC">
        <w:rPr>
          <w:rFonts w:ascii="SimSun" w:hAnsi="SimSun" w:hint="eastAsia"/>
          <w:sz w:val="21"/>
        </w:rPr>
        <w:t>，并以</w:t>
      </w:r>
      <w:r w:rsidR="00B44FE1" w:rsidRPr="00BF4BFC">
        <w:rPr>
          <w:rFonts w:ascii="SimSun" w:hAnsi="SimSun" w:hint="eastAsia"/>
          <w:sz w:val="21"/>
        </w:rPr>
        <w:t>公正和公平的方式落实</w:t>
      </w:r>
      <w:r w:rsidRPr="00BF4BFC">
        <w:rPr>
          <w:rFonts w:ascii="SimSun" w:hAnsi="SimSun" w:hint="eastAsia"/>
          <w:sz w:val="21"/>
        </w:rPr>
        <w:t>。</w:t>
      </w:r>
    </w:p>
    <w:p w14:paraId="58DF373E" w14:textId="77777777" w:rsidR="00DA7EA3" w:rsidRDefault="00875DA6" w:rsidP="00DB025C">
      <w:pPr>
        <w:numPr>
          <w:ilvl w:val="0"/>
          <w:numId w:val="5"/>
        </w:numPr>
        <w:tabs>
          <w:tab w:val="clear" w:pos="567"/>
        </w:tabs>
        <w:overflowPunct w:val="0"/>
        <w:spacing w:afterLines="50" w:after="120" w:line="340" w:lineRule="atLeast"/>
        <w:jc w:val="both"/>
        <w:rPr>
          <w:rFonts w:ascii="SimSun" w:hAnsi="SimSun"/>
          <w:sz w:val="21"/>
          <w:szCs w:val="22"/>
        </w:rPr>
      </w:pPr>
      <w:r w:rsidRPr="00BF4BFC">
        <w:rPr>
          <w:rFonts w:ascii="SimSun" w:hAnsi="SimSun" w:hint="eastAsia"/>
          <w:sz w:val="21"/>
          <w:szCs w:val="22"/>
        </w:rPr>
        <w:t>道德操守办公室的</w:t>
      </w:r>
      <w:r w:rsidR="00B44FE1" w:rsidRPr="00BF4BFC">
        <w:rPr>
          <w:rFonts w:ascii="SimSun" w:hAnsi="SimSun" w:hint="eastAsia"/>
          <w:sz w:val="21"/>
          <w:szCs w:val="22"/>
        </w:rPr>
        <w:t>任务授权</w:t>
      </w:r>
      <w:r w:rsidRPr="00BF4BFC">
        <w:rPr>
          <w:rFonts w:ascii="SimSun" w:hAnsi="SimSun" w:hint="eastAsia"/>
          <w:sz w:val="21"/>
          <w:szCs w:val="22"/>
        </w:rPr>
        <w:t>包括支持管理层审查含有</w:t>
      </w:r>
      <w:r w:rsidR="0007557B" w:rsidRPr="00BF4BFC">
        <w:rPr>
          <w:rFonts w:ascii="SimSun" w:hAnsi="SimSun" w:hint="eastAsia"/>
          <w:sz w:val="21"/>
          <w:szCs w:val="22"/>
        </w:rPr>
        <w:t>隐晦</w:t>
      </w:r>
      <w:r w:rsidR="00B44FE1" w:rsidRPr="00BF4BFC">
        <w:rPr>
          <w:rFonts w:ascii="SimSun" w:hAnsi="SimSun" w:hint="eastAsia"/>
          <w:sz w:val="21"/>
          <w:szCs w:val="22"/>
        </w:rPr>
        <w:t>或</w:t>
      </w:r>
      <w:r w:rsidR="0007557B" w:rsidRPr="00BF4BFC">
        <w:rPr>
          <w:rFonts w:ascii="SimSun" w:hAnsi="SimSun" w:hint="eastAsia"/>
          <w:sz w:val="21"/>
          <w:szCs w:val="22"/>
        </w:rPr>
        <w:t>明确</w:t>
      </w:r>
      <w:r w:rsidRPr="00BF4BFC">
        <w:rPr>
          <w:rFonts w:ascii="SimSun" w:hAnsi="SimSun" w:hint="eastAsia"/>
          <w:sz w:val="21"/>
          <w:szCs w:val="22"/>
        </w:rPr>
        <w:t>的</w:t>
      </w:r>
      <w:r w:rsidR="007D7721" w:rsidRPr="00BF4BFC">
        <w:rPr>
          <w:rFonts w:ascii="SimSun" w:hAnsi="SimSun" w:hint="eastAsia"/>
          <w:sz w:val="21"/>
          <w:szCs w:val="22"/>
        </w:rPr>
        <w:t>道德</w:t>
      </w:r>
      <w:proofErr w:type="gramStart"/>
      <w:r w:rsidR="007D7721" w:rsidRPr="00BF4BFC">
        <w:rPr>
          <w:rFonts w:ascii="SimSun" w:hAnsi="SimSun" w:hint="eastAsia"/>
          <w:sz w:val="21"/>
          <w:szCs w:val="22"/>
        </w:rPr>
        <w:t>考量</w:t>
      </w:r>
      <w:proofErr w:type="gramEnd"/>
      <w:r w:rsidRPr="00BF4BFC">
        <w:rPr>
          <w:rFonts w:ascii="SimSun" w:hAnsi="SimSun" w:hint="eastAsia"/>
          <w:sz w:val="21"/>
          <w:szCs w:val="22"/>
        </w:rPr>
        <w:t>的政策。办公室鼓励管理层在今后有关</w:t>
      </w:r>
      <w:r w:rsidR="007D7721" w:rsidRPr="00BF4BFC">
        <w:rPr>
          <w:rFonts w:ascii="SimSun" w:hAnsi="SimSun" w:hint="eastAsia"/>
          <w:sz w:val="21"/>
          <w:szCs w:val="22"/>
        </w:rPr>
        <w:t>产权组织</w:t>
      </w:r>
      <w:r w:rsidRPr="00BF4BFC">
        <w:rPr>
          <w:rFonts w:ascii="SimSun" w:hAnsi="SimSun" w:hint="eastAsia"/>
          <w:sz w:val="21"/>
          <w:szCs w:val="22"/>
        </w:rPr>
        <w:t>政策的讨论中，特别是有关正在进行的文化变革倡议</w:t>
      </w:r>
      <w:r w:rsidR="007D7721" w:rsidRPr="00BF4BFC">
        <w:rPr>
          <w:rFonts w:ascii="SimSun" w:hAnsi="SimSun" w:hint="eastAsia"/>
          <w:sz w:val="21"/>
          <w:szCs w:val="22"/>
        </w:rPr>
        <w:t>的讨论中，利用其专业知识</w:t>
      </w:r>
      <w:r w:rsidRPr="00BF4BFC">
        <w:rPr>
          <w:rFonts w:ascii="SimSun" w:hAnsi="SimSun" w:hint="eastAsia"/>
          <w:sz w:val="21"/>
          <w:szCs w:val="22"/>
        </w:rPr>
        <w:t>，以确保</w:t>
      </w:r>
      <w:r w:rsidR="007D7721" w:rsidRPr="00BF4BFC">
        <w:rPr>
          <w:rFonts w:ascii="SimSun" w:hAnsi="SimSun" w:hint="eastAsia"/>
          <w:sz w:val="21"/>
          <w:szCs w:val="22"/>
        </w:rPr>
        <w:t>始终将道德</w:t>
      </w:r>
      <w:proofErr w:type="gramStart"/>
      <w:r w:rsidR="007D7721" w:rsidRPr="00BF4BFC">
        <w:rPr>
          <w:rFonts w:ascii="SimSun" w:hAnsi="SimSun" w:hint="eastAsia"/>
          <w:sz w:val="21"/>
          <w:szCs w:val="22"/>
        </w:rPr>
        <w:t>考量</w:t>
      </w:r>
      <w:proofErr w:type="gramEnd"/>
      <w:r w:rsidRPr="00BF4BFC">
        <w:rPr>
          <w:rFonts w:ascii="SimSun" w:hAnsi="SimSun" w:hint="eastAsia"/>
          <w:sz w:val="21"/>
          <w:szCs w:val="22"/>
        </w:rPr>
        <w:t>和与</w:t>
      </w:r>
      <w:r w:rsidR="007D7721" w:rsidRPr="00BF4BFC">
        <w:rPr>
          <w:rFonts w:ascii="SimSun" w:hAnsi="SimSun" w:hint="eastAsia"/>
          <w:sz w:val="21"/>
          <w:szCs w:val="22"/>
        </w:rPr>
        <w:t>《国际公务员行为标准》</w:t>
      </w:r>
      <w:r w:rsidRPr="00BF4BFC">
        <w:rPr>
          <w:rFonts w:ascii="SimSun" w:hAnsi="SimSun" w:hint="eastAsia"/>
          <w:sz w:val="21"/>
          <w:szCs w:val="22"/>
        </w:rPr>
        <w:t>有关的</w:t>
      </w:r>
      <w:proofErr w:type="gramStart"/>
      <w:r w:rsidR="007D7721" w:rsidRPr="00BF4BFC">
        <w:rPr>
          <w:rFonts w:ascii="SimSun" w:hAnsi="SimSun" w:hint="eastAsia"/>
          <w:sz w:val="21"/>
          <w:szCs w:val="22"/>
        </w:rPr>
        <w:t>考量</w:t>
      </w:r>
      <w:proofErr w:type="gramEnd"/>
      <w:r w:rsidRPr="00BF4BFC">
        <w:rPr>
          <w:rFonts w:ascii="SimSun" w:hAnsi="SimSun" w:hint="eastAsia"/>
          <w:sz w:val="21"/>
          <w:szCs w:val="22"/>
        </w:rPr>
        <w:t>酌情纳入组织政策和指导方针中。</w:t>
      </w:r>
    </w:p>
    <w:p w14:paraId="062DE124" w14:textId="77777777" w:rsidR="00DA7EA3" w:rsidRDefault="00875DA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szCs w:val="22"/>
        </w:rPr>
        <w:t>2023年4月，</w:t>
      </w:r>
      <w:r w:rsidR="00F7062A" w:rsidRPr="00BF4BFC">
        <w:rPr>
          <w:rFonts w:ascii="SimSun" w:hAnsi="SimSun" w:hint="eastAsia"/>
          <w:sz w:val="21"/>
          <w:szCs w:val="22"/>
        </w:rPr>
        <w:t>财务披露和利益申报</w:t>
      </w:r>
      <w:r w:rsidRPr="00BF4BFC">
        <w:rPr>
          <w:rFonts w:ascii="SimSun" w:hAnsi="SimSun" w:hint="eastAsia"/>
          <w:sz w:val="21"/>
          <w:szCs w:val="22"/>
        </w:rPr>
        <w:t>程序</w:t>
      </w:r>
      <w:r w:rsidR="00F7062A" w:rsidRPr="00BF4BFC">
        <w:rPr>
          <w:rFonts w:ascii="SimSun" w:hAnsi="SimSun" w:hint="eastAsia"/>
          <w:sz w:val="21"/>
          <w:szCs w:val="22"/>
        </w:rPr>
        <w:t>的</w:t>
      </w:r>
      <w:r w:rsidRPr="00BF4BFC">
        <w:rPr>
          <w:rFonts w:ascii="SimSun" w:hAnsi="SimSun" w:hint="eastAsia"/>
          <w:sz w:val="21"/>
          <w:szCs w:val="22"/>
        </w:rPr>
        <w:t>外部审查</w:t>
      </w:r>
      <w:r w:rsidR="00F7062A" w:rsidRPr="00BF4BFC">
        <w:rPr>
          <w:rFonts w:ascii="SimSun" w:hAnsi="SimSun" w:hint="eastAsia"/>
          <w:sz w:val="21"/>
          <w:szCs w:val="22"/>
        </w:rPr>
        <w:t>人</w:t>
      </w:r>
      <w:r w:rsidR="00F7062A" w:rsidRPr="00BF4BFC">
        <w:rPr>
          <w:rFonts w:ascii="SimSun" w:hAnsi="SimSun"/>
          <w:sz w:val="21"/>
          <w:szCs w:val="22"/>
        </w:rPr>
        <w:t>KPMG</w:t>
      </w:r>
      <w:r w:rsidRPr="00BF4BFC">
        <w:rPr>
          <w:rFonts w:ascii="SimSun" w:hAnsi="SimSun" w:hint="eastAsia"/>
          <w:sz w:val="21"/>
          <w:szCs w:val="22"/>
        </w:rPr>
        <w:t>的合同</w:t>
      </w:r>
      <w:r w:rsidR="00F7062A" w:rsidRPr="00BF4BFC">
        <w:rPr>
          <w:rFonts w:ascii="SimSun" w:hAnsi="SimSun" w:hint="eastAsia"/>
          <w:sz w:val="21"/>
          <w:szCs w:val="22"/>
        </w:rPr>
        <w:t>已</w:t>
      </w:r>
      <w:r w:rsidRPr="00BF4BFC">
        <w:rPr>
          <w:rFonts w:ascii="SimSun" w:hAnsi="SimSun" w:hint="eastAsia"/>
          <w:sz w:val="21"/>
          <w:szCs w:val="22"/>
        </w:rPr>
        <w:t>到期。首席道德</w:t>
      </w:r>
      <w:r w:rsidR="00F7062A" w:rsidRPr="00BF4BFC">
        <w:rPr>
          <w:rFonts w:ascii="SimSun" w:hAnsi="SimSun" w:hint="eastAsia"/>
          <w:sz w:val="21"/>
          <w:szCs w:val="22"/>
        </w:rPr>
        <w:t>操守官</w:t>
      </w:r>
      <w:r w:rsidRPr="00BF4BFC">
        <w:rPr>
          <w:rFonts w:ascii="SimSun" w:hAnsi="SimSun" w:hint="eastAsia"/>
          <w:sz w:val="21"/>
          <w:szCs w:val="22"/>
        </w:rPr>
        <w:t>建议，</w:t>
      </w:r>
      <w:r w:rsidR="00F7062A" w:rsidRPr="00BF4BFC">
        <w:rPr>
          <w:rFonts w:ascii="SimSun" w:hAnsi="SimSun" w:hint="eastAsia"/>
          <w:sz w:val="21"/>
          <w:szCs w:val="22"/>
        </w:rPr>
        <w:t>产权组织</w:t>
      </w:r>
      <w:r w:rsidRPr="00BF4BFC">
        <w:rPr>
          <w:rFonts w:ascii="SimSun" w:hAnsi="SimSun" w:hint="eastAsia"/>
          <w:sz w:val="21"/>
          <w:szCs w:val="22"/>
        </w:rPr>
        <w:t>应拥有自己的</w:t>
      </w:r>
      <w:r w:rsidR="00F7062A" w:rsidRPr="00BF4BFC">
        <w:rPr>
          <w:rFonts w:ascii="SimSun" w:hAnsi="SimSun" w:hint="eastAsia"/>
          <w:sz w:val="21"/>
          <w:szCs w:val="22"/>
        </w:rPr>
        <w:t>财务披露和利益申报</w:t>
      </w:r>
      <w:r w:rsidRPr="00BF4BFC">
        <w:rPr>
          <w:rFonts w:ascii="SimSun" w:hAnsi="SimSun" w:hint="eastAsia"/>
          <w:sz w:val="21"/>
          <w:szCs w:val="22"/>
        </w:rPr>
        <w:t>软件，</w:t>
      </w:r>
      <w:r w:rsidR="0007557B" w:rsidRPr="00BF4BFC">
        <w:rPr>
          <w:rFonts w:ascii="SimSun" w:hAnsi="SimSun" w:hint="eastAsia"/>
          <w:sz w:val="21"/>
          <w:szCs w:val="22"/>
        </w:rPr>
        <w:t>并应替换</w:t>
      </w:r>
      <w:r w:rsidR="00F7062A" w:rsidRPr="00BF4BFC">
        <w:rPr>
          <w:rFonts w:ascii="SimSun" w:hAnsi="SimSun" w:hint="eastAsia"/>
          <w:sz w:val="21"/>
          <w:szCs w:val="22"/>
        </w:rPr>
        <w:t>外部审查人</w:t>
      </w:r>
      <w:r w:rsidR="00F7062A" w:rsidRPr="00BF4BFC">
        <w:rPr>
          <w:rFonts w:ascii="SimSun" w:hAnsi="SimSun"/>
          <w:sz w:val="21"/>
          <w:szCs w:val="22"/>
        </w:rPr>
        <w:t>KPMG</w:t>
      </w:r>
      <w:r w:rsidRPr="00BF4BFC">
        <w:rPr>
          <w:rFonts w:ascii="SimSun" w:hAnsi="SimSun" w:hint="eastAsia"/>
          <w:sz w:val="21"/>
          <w:szCs w:val="22"/>
        </w:rPr>
        <w:t>，管理层已批准了这些建议。这种新方法应</w:t>
      </w:r>
      <w:r w:rsidR="00F7062A" w:rsidRPr="00BF4BFC">
        <w:rPr>
          <w:rFonts w:ascii="SimSun" w:hAnsi="SimSun" w:hint="eastAsia"/>
          <w:sz w:val="21"/>
          <w:szCs w:val="22"/>
        </w:rPr>
        <w:t>提高</w:t>
      </w:r>
      <w:r w:rsidRPr="00BF4BFC">
        <w:rPr>
          <w:rFonts w:ascii="SimSun" w:hAnsi="SimSun" w:hint="eastAsia"/>
          <w:sz w:val="21"/>
          <w:szCs w:val="22"/>
        </w:rPr>
        <w:t>该</w:t>
      </w:r>
      <w:r w:rsidR="00F7062A" w:rsidRPr="00BF4BFC">
        <w:rPr>
          <w:rFonts w:ascii="SimSun" w:hAnsi="SimSun" w:hint="eastAsia"/>
          <w:sz w:val="21"/>
          <w:szCs w:val="22"/>
        </w:rPr>
        <w:t>程序的</w:t>
      </w:r>
      <w:r w:rsidR="00F7062A" w:rsidRPr="00BF4BFC">
        <w:rPr>
          <w:rFonts w:ascii="SimSun" w:hAnsi="SimSun" w:hint="eastAsia"/>
          <w:sz w:val="21"/>
        </w:rPr>
        <w:t>效力和效率</w:t>
      </w:r>
      <w:r w:rsidRPr="00BF4BFC">
        <w:rPr>
          <w:rFonts w:ascii="SimSun" w:hAnsi="SimSun" w:hint="eastAsia"/>
          <w:sz w:val="21"/>
          <w:szCs w:val="22"/>
        </w:rPr>
        <w:t>，</w:t>
      </w:r>
      <w:r w:rsidR="00F7062A" w:rsidRPr="00BF4BFC">
        <w:rPr>
          <w:rFonts w:ascii="SimSun" w:hAnsi="SimSun" w:hint="eastAsia"/>
          <w:sz w:val="21"/>
          <w:szCs w:val="22"/>
        </w:rPr>
        <w:t>每年为产权组织</w:t>
      </w:r>
      <w:r w:rsidRPr="00BF4BFC">
        <w:rPr>
          <w:rFonts w:ascii="SimSun" w:hAnsi="SimSun" w:hint="eastAsia"/>
          <w:sz w:val="21"/>
          <w:szCs w:val="22"/>
        </w:rPr>
        <w:t>节省大量资金。道德操守办公室正在</w:t>
      </w:r>
      <w:r w:rsidR="00F7062A" w:rsidRPr="00BF4BFC">
        <w:rPr>
          <w:rFonts w:ascii="SimSun" w:hAnsi="SimSun" w:hint="eastAsia"/>
          <w:sz w:val="21"/>
          <w:szCs w:val="22"/>
        </w:rPr>
        <w:t>信息和通信技术部以及</w:t>
      </w:r>
      <w:r w:rsidRPr="00BF4BFC">
        <w:rPr>
          <w:rFonts w:ascii="SimSun" w:hAnsi="SimSun" w:hint="eastAsia"/>
          <w:sz w:val="21"/>
          <w:szCs w:val="22"/>
        </w:rPr>
        <w:t>信息安全</w:t>
      </w:r>
      <w:r w:rsidR="00F7062A" w:rsidRPr="00BF4BFC">
        <w:rPr>
          <w:rFonts w:ascii="SimSun" w:hAnsi="SimSun" w:hint="eastAsia"/>
          <w:sz w:val="21"/>
          <w:szCs w:val="22"/>
        </w:rPr>
        <w:t>部门</w:t>
      </w:r>
      <w:r w:rsidRPr="00BF4BFC">
        <w:rPr>
          <w:rFonts w:ascii="SimSun" w:hAnsi="SimSun" w:hint="eastAsia"/>
          <w:sz w:val="21"/>
          <w:szCs w:val="22"/>
        </w:rPr>
        <w:t>的支持下领导这个项目，以开发一</w:t>
      </w:r>
      <w:r w:rsidR="00F7062A" w:rsidRPr="00BF4BFC">
        <w:rPr>
          <w:rFonts w:ascii="SimSun" w:hAnsi="SimSun" w:hint="eastAsia"/>
          <w:sz w:val="21"/>
          <w:szCs w:val="22"/>
        </w:rPr>
        <w:t>个</w:t>
      </w:r>
      <w:r w:rsidRPr="00BF4BFC">
        <w:rPr>
          <w:rFonts w:ascii="SimSun" w:hAnsi="SimSun" w:hint="eastAsia"/>
          <w:sz w:val="21"/>
          <w:szCs w:val="22"/>
        </w:rPr>
        <w:t>安全可靠的系统，由办公室进行保密管理。交付时间为2023年，</w:t>
      </w:r>
      <w:r w:rsidR="00F7062A" w:rsidRPr="00BF4BFC">
        <w:rPr>
          <w:rFonts w:ascii="SimSun" w:hAnsi="SimSun" w:hint="eastAsia"/>
          <w:sz w:val="21"/>
          <w:szCs w:val="22"/>
        </w:rPr>
        <w:t>即</w:t>
      </w:r>
      <w:r w:rsidRPr="00BF4BFC">
        <w:rPr>
          <w:rFonts w:ascii="SimSun" w:hAnsi="SimSun" w:hint="eastAsia"/>
          <w:sz w:val="21"/>
          <w:szCs w:val="22"/>
        </w:rPr>
        <w:t>在下一个</w:t>
      </w:r>
      <w:r w:rsidR="00F7062A" w:rsidRPr="00BF4BFC">
        <w:rPr>
          <w:rFonts w:ascii="SimSun" w:hAnsi="SimSun" w:hint="eastAsia"/>
          <w:sz w:val="21"/>
          <w:szCs w:val="22"/>
        </w:rPr>
        <w:t>财务披露和利益申报</w:t>
      </w:r>
      <w:r w:rsidRPr="00BF4BFC">
        <w:rPr>
          <w:rFonts w:ascii="SimSun" w:hAnsi="SimSun" w:hint="eastAsia"/>
          <w:sz w:val="21"/>
          <w:szCs w:val="22"/>
        </w:rPr>
        <w:t>计划启动之前。</w:t>
      </w:r>
    </w:p>
    <w:p w14:paraId="21259D27" w14:textId="6D94F2A7" w:rsidR="006761B4" w:rsidRPr="00BF4BFC" w:rsidRDefault="00875DA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最后，道德操守办公室感谢管理层和其他办公室</w:t>
      </w:r>
      <w:r w:rsidR="00267125" w:rsidRPr="00BF4BFC">
        <w:rPr>
          <w:rFonts w:ascii="SimSun" w:hAnsi="SimSun" w:hint="eastAsia"/>
          <w:sz w:val="21"/>
        </w:rPr>
        <w:t>支持</w:t>
      </w:r>
      <w:r w:rsidRPr="00BF4BFC">
        <w:rPr>
          <w:rFonts w:ascii="SimSun" w:hAnsi="SimSun" w:hint="eastAsia"/>
          <w:sz w:val="21"/>
        </w:rPr>
        <w:t>其执行任务</w:t>
      </w:r>
      <w:r w:rsidR="00267125" w:rsidRPr="00BF4BFC">
        <w:rPr>
          <w:rFonts w:ascii="SimSun" w:hAnsi="SimSun" w:hint="eastAsia"/>
          <w:sz w:val="21"/>
        </w:rPr>
        <w:t>授权</w:t>
      </w:r>
      <w:r w:rsidRPr="00BF4BFC">
        <w:rPr>
          <w:rFonts w:ascii="SimSun" w:hAnsi="SimSun" w:hint="eastAsia"/>
          <w:sz w:val="21"/>
        </w:rPr>
        <w:t>。首席道德操守</w:t>
      </w:r>
      <w:proofErr w:type="gramStart"/>
      <w:r w:rsidR="00267125" w:rsidRPr="00BF4BFC">
        <w:rPr>
          <w:rFonts w:ascii="SimSun" w:hAnsi="SimSun" w:hint="eastAsia"/>
          <w:sz w:val="21"/>
        </w:rPr>
        <w:t>官</w:t>
      </w:r>
      <w:r w:rsidRPr="00BF4BFC">
        <w:rPr>
          <w:rFonts w:ascii="SimSun" w:hAnsi="SimSun" w:hint="eastAsia"/>
          <w:sz w:val="21"/>
        </w:rPr>
        <w:t>计划</w:t>
      </w:r>
      <w:proofErr w:type="gramEnd"/>
      <w:r w:rsidR="00267125" w:rsidRPr="00BF4BFC">
        <w:rPr>
          <w:rFonts w:ascii="SimSun" w:hAnsi="SimSun" w:hint="eastAsia"/>
          <w:sz w:val="21"/>
        </w:rPr>
        <w:t>更加频繁地</w:t>
      </w:r>
      <w:r w:rsidRPr="00BF4BFC">
        <w:rPr>
          <w:rFonts w:ascii="SimSun" w:hAnsi="SimSun" w:hint="eastAsia"/>
          <w:sz w:val="21"/>
        </w:rPr>
        <w:t>向</w:t>
      </w:r>
      <w:r w:rsidR="00267125" w:rsidRPr="00BF4BFC">
        <w:rPr>
          <w:rFonts w:ascii="SimSun" w:hAnsi="SimSun" w:hint="eastAsia"/>
          <w:sz w:val="21"/>
        </w:rPr>
        <w:t>产权组织高级领导</w:t>
      </w:r>
      <w:proofErr w:type="gramStart"/>
      <w:r w:rsidR="00267125" w:rsidRPr="00BF4BFC">
        <w:rPr>
          <w:rFonts w:ascii="SimSun" w:hAnsi="SimSun" w:hint="eastAsia"/>
          <w:sz w:val="21"/>
        </w:rPr>
        <w:t>层</w:t>
      </w:r>
      <w:r w:rsidRPr="00BF4BFC">
        <w:rPr>
          <w:rFonts w:ascii="SimSun" w:hAnsi="SimSun" w:hint="eastAsia"/>
          <w:sz w:val="21"/>
        </w:rPr>
        <w:t>介绍</w:t>
      </w:r>
      <w:proofErr w:type="gramEnd"/>
      <w:r w:rsidRPr="00BF4BFC">
        <w:rPr>
          <w:rFonts w:ascii="SimSun" w:hAnsi="SimSun" w:hint="eastAsia"/>
          <w:sz w:val="21"/>
        </w:rPr>
        <w:t>情况，因为这是在尊重办公室的独立性和保密义务的同时提高对道德操守问题认识的机会。此外，办公室对</w:t>
      </w:r>
      <w:r w:rsidR="00267125" w:rsidRPr="00BF4BFC">
        <w:rPr>
          <w:rFonts w:ascii="SimSun" w:hAnsi="SimSun" w:hint="eastAsia"/>
          <w:sz w:val="21"/>
        </w:rPr>
        <w:t>产权组织</w:t>
      </w:r>
      <w:r w:rsidRPr="00BF4BFC">
        <w:rPr>
          <w:rFonts w:ascii="SimSun" w:hAnsi="SimSun" w:hint="eastAsia"/>
          <w:sz w:val="21"/>
        </w:rPr>
        <w:t>内部提供的临时人员</w:t>
      </w:r>
      <w:r w:rsidR="00267125" w:rsidRPr="00BF4BFC">
        <w:rPr>
          <w:rFonts w:ascii="SimSun" w:hAnsi="SimSun" w:hint="eastAsia"/>
          <w:sz w:val="21"/>
        </w:rPr>
        <w:t>配置</w:t>
      </w:r>
      <w:r w:rsidRPr="00BF4BFC">
        <w:rPr>
          <w:rFonts w:ascii="SimSun" w:hAnsi="SimSun" w:hint="eastAsia"/>
          <w:sz w:val="21"/>
        </w:rPr>
        <w:t>和自愿行政支助表示感谢，这</w:t>
      </w:r>
      <w:r w:rsidR="00267125" w:rsidRPr="00BF4BFC">
        <w:rPr>
          <w:rFonts w:ascii="SimSun" w:hAnsi="SimSun" w:hint="eastAsia"/>
          <w:sz w:val="21"/>
        </w:rPr>
        <w:t>对</w:t>
      </w:r>
      <w:r w:rsidRPr="00BF4BFC">
        <w:rPr>
          <w:rFonts w:ascii="SimSun" w:hAnsi="SimSun" w:hint="eastAsia"/>
          <w:sz w:val="21"/>
        </w:rPr>
        <w:t>其在2022年的交付能力</w:t>
      </w:r>
      <w:r w:rsidR="00267125" w:rsidRPr="00BF4BFC">
        <w:rPr>
          <w:rFonts w:ascii="SimSun" w:hAnsi="SimSun" w:hint="eastAsia"/>
          <w:sz w:val="21"/>
        </w:rPr>
        <w:t>有帮助</w:t>
      </w:r>
      <w:r w:rsidRPr="00BF4BFC">
        <w:rPr>
          <w:rFonts w:ascii="SimSun" w:hAnsi="SimSun" w:hint="eastAsia"/>
          <w:sz w:val="21"/>
        </w:rPr>
        <w:t>。有了更持续和持久的资源，道德操守办公室期待着对员工队伍产生更重要的影响，并开展新的战略举措。</w:t>
      </w:r>
    </w:p>
    <w:p w14:paraId="3B0AB1B7" w14:textId="69555863" w:rsidR="006761B4" w:rsidRPr="00301297" w:rsidRDefault="00DA7EA3" w:rsidP="00301297">
      <w:pPr>
        <w:keepNext/>
        <w:overflowPunct w:val="0"/>
        <w:spacing w:beforeLines="100" w:before="240" w:afterLines="50" w:after="120" w:line="340" w:lineRule="atLeast"/>
        <w:jc w:val="both"/>
        <w:outlineLvl w:val="0"/>
        <w:rPr>
          <w:rFonts w:ascii="SimHei" w:eastAsia="SimHei" w:hAnsi="SimHei"/>
          <w:bCs/>
          <w:caps/>
          <w:kern w:val="32"/>
          <w:sz w:val="21"/>
          <w:szCs w:val="32"/>
        </w:rPr>
      </w:pPr>
      <w:r w:rsidRPr="00301297">
        <w:rPr>
          <w:rFonts w:ascii="SimHei" w:eastAsia="SimHei" w:hAnsi="SimHei" w:hint="eastAsia"/>
          <w:bCs/>
          <w:caps/>
          <w:kern w:val="32"/>
          <w:sz w:val="21"/>
          <w:szCs w:val="32"/>
        </w:rPr>
        <w:t>六、</w:t>
      </w:r>
      <w:r w:rsidR="00875DA6" w:rsidRPr="00301297">
        <w:rPr>
          <w:rFonts w:ascii="SimHei" w:eastAsia="SimHei" w:hAnsi="SimHei" w:hint="eastAsia"/>
          <w:bCs/>
          <w:caps/>
          <w:kern w:val="32"/>
          <w:sz w:val="21"/>
          <w:szCs w:val="32"/>
        </w:rPr>
        <w:t>结</w:t>
      </w:r>
      <w:r w:rsidR="00301297">
        <w:rPr>
          <w:rFonts w:ascii="SimHei" w:eastAsia="SimHei" w:hAnsi="SimHei" w:hint="eastAsia"/>
          <w:bCs/>
          <w:caps/>
          <w:kern w:val="32"/>
          <w:sz w:val="21"/>
          <w:szCs w:val="32"/>
        </w:rPr>
        <w:t>语</w:t>
      </w:r>
    </w:p>
    <w:p w14:paraId="24509D70" w14:textId="4145BF8D" w:rsidR="006761B4" w:rsidRPr="00BF4BFC" w:rsidRDefault="00875DA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2022年，道德操守办公室做出了重大努力，提供</w:t>
      </w:r>
      <w:r w:rsidR="00267125" w:rsidRPr="00BF4BFC">
        <w:rPr>
          <w:rFonts w:ascii="SimSun" w:hAnsi="SimSun" w:hint="eastAsia"/>
          <w:sz w:val="21"/>
        </w:rPr>
        <w:t>始终如一</w:t>
      </w:r>
      <w:r w:rsidRPr="00BF4BFC">
        <w:rPr>
          <w:rFonts w:ascii="SimSun" w:hAnsi="SimSun" w:hint="eastAsia"/>
          <w:sz w:val="21"/>
        </w:rPr>
        <w:t>的专家道德操守</w:t>
      </w:r>
      <w:r w:rsidR="00267125" w:rsidRPr="00BF4BFC">
        <w:rPr>
          <w:rFonts w:ascii="SimSun" w:hAnsi="SimSun" w:hint="eastAsia"/>
          <w:sz w:val="21"/>
        </w:rPr>
        <w:t>建议</w:t>
      </w:r>
      <w:r w:rsidRPr="00BF4BFC">
        <w:rPr>
          <w:rFonts w:ascii="SimSun" w:hAnsi="SimSun" w:hint="eastAsia"/>
          <w:sz w:val="21"/>
        </w:rPr>
        <w:t>、高质量的培训和有意义的宣传，以加强能力，进一步</w:t>
      </w:r>
      <w:r w:rsidR="00267125" w:rsidRPr="00BF4BFC">
        <w:rPr>
          <w:rFonts w:ascii="SimSun" w:hAnsi="SimSun" w:hint="eastAsia"/>
          <w:sz w:val="21"/>
        </w:rPr>
        <w:t>促进</w:t>
      </w:r>
      <w:r w:rsidRPr="00BF4BFC">
        <w:rPr>
          <w:rFonts w:ascii="SimSun" w:hAnsi="SimSun" w:hint="eastAsia"/>
          <w:sz w:val="21"/>
        </w:rPr>
        <w:t>对</w:t>
      </w:r>
      <w:r w:rsidR="00267125" w:rsidRPr="00BF4BFC">
        <w:rPr>
          <w:rFonts w:ascii="SimSun" w:hAnsi="SimSun" w:hint="eastAsia"/>
          <w:sz w:val="21"/>
        </w:rPr>
        <w:t>产权组织</w:t>
      </w:r>
      <w:r w:rsidRPr="00BF4BFC">
        <w:rPr>
          <w:rFonts w:ascii="SimSun" w:hAnsi="SimSun" w:hint="eastAsia"/>
          <w:sz w:val="21"/>
        </w:rPr>
        <w:t>指导原则和行为标准的认识、理解和遵守。</w:t>
      </w:r>
      <w:r w:rsidR="00655A5E">
        <w:rPr>
          <w:rFonts w:ascii="SimSun" w:hAnsi="SimSun" w:hint="eastAsia"/>
          <w:sz w:val="21"/>
        </w:rPr>
        <w:t>办公室</w:t>
      </w:r>
      <w:r w:rsidRPr="00BF4BFC">
        <w:rPr>
          <w:rFonts w:ascii="SimSun" w:hAnsi="SimSun" w:hint="eastAsia"/>
          <w:sz w:val="21"/>
        </w:rPr>
        <w:t>在道德操守问题上与</w:t>
      </w:r>
      <w:r w:rsidR="002C1782" w:rsidRPr="00BF4BFC">
        <w:rPr>
          <w:rFonts w:ascii="SimSun" w:hAnsi="SimSun" w:hint="eastAsia"/>
          <w:sz w:val="21"/>
        </w:rPr>
        <w:t>员工</w:t>
      </w:r>
      <w:r w:rsidRPr="00BF4BFC">
        <w:rPr>
          <w:rFonts w:ascii="SimSun" w:hAnsi="SimSun" w:hint="eastAsia"/>
          <w:sz w:val="21"/>
        </w:rPr>
        <w:t>的互动增多，对此感到鼓舞，并期待着在下一年继续开展这项工作。</w:t>
      </w:r>
    </w:p>
    <w:p w14:paraId="43B49101" w14:textId="104B24A1" w:rsidR="006761B4" w:rsidRPr="00BF4BFC" w:rsidRDefault="00875DA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今年，道德操守办公室将首次向</w:t>
      </w:r>
      <w:r w:rsidR="002C1782" w:rsidRPr="00BF4BFC">
        <w:rPr>
          <w:rFonts w:ascii="SimSun" w:hAnsi="SimSun" w:hint="eastAsia"/>
          <w:sz w:val="21"/>
        </w:rPr>
        <w:t>产权组织所有员工</w:t>
      </w:r>
      <w:r w:rsidRPr="00BF4BFC">
        <w:rPr>
          <w:rFonts w:ascii="SimSun" w:hAnsi="SimSun" w:hint="eastAsia"/>
          <w:sz w:val="21"/>
        </w:rPr>
        <w:t>发布一份图文并茂的总结报告。这份报告</w:t>
      </w:r>
      <w:r w:rsidR="002C1782" w:rsidRPr="00BF4BFC">
        <w:rPr>
          <w:rFonts w:ascii="SimSun" w:hAnsi="SimSun" w:hint="eastAsia"/>
          <w:sz w:val="21"/>
        </w:rPr>
        <w:t>概述了</w:t>
      </w:r>
      <w:r w:rsidR="00655A5E">
        <w:rPr>
          <w:rFonts w:ascii="SimSun" w:hAnsi="SimSun" w:hint="eastAsia"/>
          <w:sz w:val="21"/>
        </w:rPr>
        <w:t>办公室</w:t>
      </w:r>
      <w:r w:rsidRPr="00BF4BFC">
        <w:rPr>
          <w:rFonts w:ascii="SimSun" w:hAnsi="SimSun" w:hint="eastAsia"/>
          <w:sz w:val="21"/>
        </w:rPr>
        <w:t>的工作。该报告的单页简介见附件。</w:t>
      </w:r>
    </w:p>
    <w:p w14:paraId="012B9980" w14:textId="298C757B" w:rsidR="00D8430A" w:rsidRPr="00301297" w:rsidRDefault="002C1782" w:rsidP="00301297">
      <w:pPr>
        <w:spacing w:before="720" w:afterLines="50" w:after="120" w:line="340" w:lineRule="atLeast"/>
        <w:ind w:left="5534"/>
        <w:rPr>
          <w:rFonts w:ascii="KaiTi" w:eastAsia="KaiTi" w:hAnsi="KaiTi"/>
          <w:sz w:val="21"/>
        </w:rPr>
      </w:pPr>
      <w:r w:rsidRPr="00301297">
        <w:rPr>
          <w:rFonts w:ascii="KaiTi" w:eastAsia="KaiTi" w:hAnsi="KaiTi"/>
          <w:sz w:val="21"/>
        </w:rPr>
        <w:t>[</w:t>
      </w:r>
      <w:r w:rsidRPr="00301297">
        <w:rPr>
          <w:rFonts w:ascii="KaiTi" w:eastAsia="KaiTi" w:hAnsi="KaiTi" w:hint="eastAsia"/>
          <w:sz w:val="21"/>
        </w:rPr>
        <w:t>后接附件</w:t>
      </w:r>
      <w:r w:rsidRPr="00301297">
        <w:rPr>
          <w:rFonts w:ascii="KaiTi" w:eastAsia="KaiTi" w:hAnsi="KaiTi"/>
          <w:sz w:val="21"/>
        </w:rPr>
        <w:t>]</w:t>
      </w:r>
    </w:p>
    <w:p w14:paraId="0C83B0CD" w14:textId="77777777" w:rsidR="00301297" w:rsidRPr="00BF4BFC" w:rsidRDefault="00301297" w:rsidP="006761B4">
      <w:pPr>
        <w:spacing w:after="220"/>
        <w:ind w:left="5533"/>
        <w:rPr>
          <w:rFonts w:ascii="SimSun" w:hAnsi="SimSun"/>
          <w:sz w:val="21"/>
        </w:rPr>
        <w:sectPr w:rsidR="00301297" w:rsidRPr="00BF4BFC" w:rsidSect="006761B4">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1418" w:left="1418" w:header="510" w:footer="1021" w:gutter="0"/>
          <w:cols w:space="720"/>
          <w:titlePg/>
          <w:docGrid w:linePitch="299"/>
        </w:sectPr>
      </w:pPr>
    </w:p>
    <w:p w14:paraId="73742575" w14:textId="15BFD975" w:rsidR="006761B4" w:rsidRPr="00BF4BFC" w:rsidRDefault="003A0944" w:rsidP="006761B4">
      <w:pPr>
        <w:jc w:val="center"/>
        <w:rPr>
          <w:rFonts w:ascii="SimSun" w:hAnsi="SimSun"/>
          <w:sz w:val="21"/>
        </w:rPr>
      </w:pPr>
      <w:r>
        <w:rPr>
          <w:rFonts w:ascii="SimSun" w:hAnsi="SimSun"/>
          <w:sz w:val="21"/>
        </w:rPr>
        <w:object w:dxaOrig="7139" w:dyaOrig="10104" w14:anchorId="72C9D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2pt;height:656.4pt" o:ole="">
            <v:imagedata r:id="rId26" o:title=""/>
          </v:shape>
          <o:OLEObject Type="Embed" ProgID="AcroExch.Document.DC" ShapeID="_x0000_i1025" DrawAspect="Content" ObjectID="_1748329902" r:id="rId27"/>
        </w:object>
      </w:r>
      <w:bookmarkStart w:id="9" w:name="_GoBack"/>
      <w:bookmarkEnd w:id="9"/>
    </w:p>
    <w:p w14:paraId="49CDE3C9" w14:textId="27955D63" w:rsidR="002928D3" w:rsidRPr="00301297" w:rsidRDefault="002C1782" w:rsidP="007A5849">
      <w:pPr>
        <w:spacing w:before="600" w:afterLines="50" w:after="120" w:line="340" w:lineRule="atLeast"/>
        <w:ind w:left="5534"/>
        <w:rPr>
          <w:rFonts w:ascii="KaiTi" w:eastAsia="KaiTi" w:hAnsi="KaiTi"/>
          <w:sz w:val="21"/>
        </w:rPr>
      </w:pPr>
      <w:r w:rsidRPr="00301297">
        <w:rPr>
          <w:rFonts w:ascii="KaiTi" w:eastAsia="KaiTi" w:hAnsi="KaiTi" w:hint="eastAsia"/>
          <w:sz w:val="21"/>
        </w:rPr>
        <w:t>[附件和文件完]</w:t>
      </w:r>
    </w:p>
    <w:sectPr w:rsidR="002928D3" w:rsidRPr="00301297" w:rsidSect="006761B4">
      <w:headerReference w:type="first" r:id="rId2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AB70E" w14:textId="77777777" w:rsidR="00F33639" w:rsidRDefault="00F33639">
      <w:r>
        <w:separator/>
      </w:r>
    </w:p>
  </w:endnote>
  <w:endnote w:type="continuationSeparator" w:id="0">
    <w:p w14:paraId="46383A99" w14:textId="77777777" w:rsidR="00F33639" w:rsidRDefault="00F33639" w:rsidP="003B38C1">
      <w:r>
        <w:separator/>
      </w:r>
    </w:p>
    <w:p w14:paraId="762CD0A7" w14:textId="77777777" w:rsidR="00F33639" w:rsidRPr="003B38C1" w:rsidRDefault="00F33639" w:rsidP="003B38C1">
      <w:pPr>
        <w:spacing w:after="60"/>
        <w:rPr>
          <w:sz w:val="17"/>
        </w:rPr>
      </w:pPr>
      <w:r>
        <w:rPr>
          <w:sz w:val="17"/>
        </w:rPr>
        <w:t>[Endnote continued from previous page]</w:t>
      </w:r>
    </w:p>
  </w:endnote>
  <w:endnote w:type="continuationNotice" w:id="1">
    <w:p w14:paraId="28F5998A" w14:textId="77777777" w:rsidR="00F33639" w:rsidRPr="003B38C1" w:rsidRDefault="00F336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C6255" w14:textId="77777777" w:rsidR="00F21C06" w:rsidRDefault="00F21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5A705" w14:textId="77777777" w:rsidR="00F21C06" w:rsidRDefault="00F21C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A57BF" w14:textId="77777777" w:rsidR="00F21C06" w:rsidRDefault="00F21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128F3" w14:textId="77777777" w:rsidR="00F33639" w:rsidRDefault="00F33639">
      <w:r>
        <w:separator/>
      </w:r>
    </w:p>
  </w:footnote>
  <w:footnote w:type="continuationSeparator" w:id="0">
    <w:p w14:paraId="0FD9FDB3" w14:textId="77777777" w:rsidR="00F33639" w:rsidRDefault="00F33639" w:rsidP="008B60B2">
      <w:r>
        <w:separator/>
      </w:r>
    </w:p>
    <w:p w14:paraId="38E687DC" w14:textId="77777777" w:rsidR="00F33639" w:rsidRPr="00ED77FB" w:rsidRDefault="00F33639" w:rsidP="008B60B2">
      <w:pPr>
        <w:spacing w:after="60"/>
        <w:rPr>
          <w:sz w:val="17"/>
          <w:szCs w:val="17"/>
        </w:rPr>
      </w:pPr>
      <w:r w:rsidRPr="00ED77FB">
        <w:rPr>
          <w:sz w:val="17"/>
          <w:szCs w:val="17"/>
        </w:rPr>
        <w:t>[Footnote continued from previous page]</w:t>
      </w:r>
    </w:p>
  </w:footnote>
  <w:footnote w:type="continuationNotice" w:id="1">
    <w:p w14:paraId="5C2A3CEC" w14:textId="77777777" w:rsidR="00F33639" w:rsidRPr="00ED77FB" w:rsidRDefault="00F33639" w:rsidP="008B60B2">
      <w:pPr>
        <w:spacing w:before="60"/>
        <w:jc w:val="right"/>
        <w:rPr>
          <w:sz w:val="17"/>
          <w:szCs w:val="17"/>
        </w:rPr>
      </w:pPr>
      <w:r w:rsidRPr="00ED77FB">
        <w:rPr>
          <w:sz w:val="17"/>
          <w:szCs w:val="17"/>
        </w:rPr>
        <w:t>[Footnote continued on next page]</w:t>
      </w:r>
    </w:p>
  </w:footnote>
  <w:footnote w:id="2">
    <w:p w14:paraId="3A50A542" w14:textId="762B0A0A" w:rsidR="00E665FF" w:rsidRPr="002355A0" w:rsidRDefault="00E665FF" w:rsidP="00B04A7E">
      <w:pPr>
        <w:pStyle w:val="FootnoteText"/>
        <w:jc w:val="both"/>
        <w:rPr>
          <w:rFonts w:ascii="SimSun" w:hAnsi="SimSun"/>
        </w:rPr>
      </w:pPr>
      <w:r w:rsidRPr="002355A0">
        <w:rPr>
          <w:rStyle w:val="FootnoteReference"/>
          <w:rFonts w:ascii="SimSun" w:hAnsi="SimSun"/>
        </w:rPr>
        <w:footnoteRef/>
      </w:r>
      <w:r w:rsidRPr="002355A0">
        <w:rPr>
          <w:rFonts w:ascii="SimSun" w:hAnsi="SimSun"/>
        </w:rPr>
        <w:t xml:space="preserve"> </w:t>
      </w:r>
      <w:r w:rsidR="00B04A7E">
        <w:rPr>
          <w:rFonts w:ascii="SimSun" w:hAnsi="SimSun"/>
        </w:rPr>
        <w:tab/>
      </w:r>
      <w:r w:rsidRPr="002355A0">
        <w:rPr>
          <w:rFonts w:ascii="SimSun" w:hAnsi="SimSun" w:hint="eastAsia"/>
        </w:rPr>
        <w:t>这包括产权组织总部和日内瓦以外的所有产权组织工作人员和编外人员。道德操守办公室还为国际植物新品种保护联盟（UPOV）的工作人员提供服务。</w:t>
      </w:r>
    </w:p>
  </w:footnote>
  <w:footnote w:id="3">
    <w:p w14:paraId="6E64B808" w14:textId="044C8FDD" w:rsidR="00E665FF" w:rsidRPr="002355A0" w:rsidRDefault="00E665FF" w:rsidP="00B04A7E">
      <w:pPr>
        <w:pStyle w:val="FootnoteText"/>
        <w:jc w:val="both"/>
        <w:rPr>
          <w:rFonts w:ascii="SimSun" w:hAnsi="SimSun"/>
        </w:rPr>
      </w:pPr>
      <w:r w:rsidRPr="002355A0">
        <w:rPr>
          <w:rStyle w:val="FootnoteReference"/>
          <w:rFonts w:ascii="SimSun" w:hAnsi="SimSun"/>
        </w:rPr>
        <w:footnoteRef/>
      </w:r>
      <w:r w:rsidRPr="002355A0">
        <w:rPr>
          <w:rFonts w:ascii="SimSun" w:hAnsi="SimSun"/>
        </w:rPr>
        <w:t xml:space="preserve"> </w:t>
      </w:r>
      <w:r w:rsidR="00B04A7E">
        <w:rPr>
          <w:rFonts w:ascii="SimSun" w:hAnsi="SimSun"/>
        </w:rPr>
        <w:tab/>
      </w:r>
      <w:r w:rsidRPr="002355A0">
        <w:rPr>
          <w:rFonts w:ascii="SimSun" w:hAnsi="SimSun" w:hint="eastAsia"/>
        </w:rPr>
        <w:t>办公室依靠</w:t>
      </w:r>
      <w:r w:rsidR="00655A5E">
        <w:rPr>
          <w:rFonts w:ascii="SimSun" w:hAnsi="SimSun" w:hint="eastAsia"/>
        </w:rPr>
        <w:t>了</w:t>
      </w:r>
      <w:r w:rsidRPr="002355A0">
        <w:rPr>
          <w:rFonts w:ascii="SimSun" w:hAnsi="SimSun" w:hint="eastAsia"/>
        </w:rPr>
        <w:t>一名顾问（17天）、一名实习生（8个月）</w:t>
      </w:r>
      <w:r w:rsidR="00655A5E">
        <w:rPr>
          <w:rFonts w:ascii="SimSun" w:hAnsi="SimSun" w:hint="eastAsia"/>
        </w:rPr>
        <w:t>和兼职</w:t>
      </w:r>
      <w:r w:rsidRPr="002355A0">
        <w:rPr>
          <w:rFonts w:ascii="SimSun" w:hAnsi="SimSun" w:hint="eastAsia"/>
        </w:rPr>
        <w:t>（50%至80%）</w:t>
      </w:r>
      <w:r w:rsidR="007D19C9" w:rsidRPr="002355A0">
        <w:rPr>
          <w:rFonts w:ascii="SimSun" w:hAnsi="SimSun" w:hint="eastAsia"/>
        </w:rPr>
        <w:t>行政支助（4个月）的</w:t>
      </w:r>
      <w:r w:rsidRPr="002355A0">
        <w:rPr>
          <w:rFonts w:ascii="SimSun" w:hAnsi="SimSun" w:hint="eastAsia"/>
        </w:rPr>
        <w:t>支持。</w:t>
      </w:r>
    </w:p>
  </w:footnote>
  <w:footnote w:id="4">
    <w:p w14:paraId="7588D0E8" w14:textId="74E6E2CC" w:rsidR="007D19C9" w:rsidRPr="002355A0" w:rsidRDefault="007D19C9" w:rsidP="00655A5E">
      <w:pPr>
        <w:pStyle w:val="FootnoteText"/>
        <w:overflowPunct w:val="0"/>
        <w:jc w:val="both"/>
        <w:rPr>
          <w:rFonts w:ascii="SimSun" w:hAnsi="SimSun"/>
        </w:rPr>
      </w:pPr>
      <w:r w:rsidRPr="002355A0">
        <w:rPr>
          <w:rStyle w:val="FootnoteReference"/>
          <w:rFonts w:ascii="SimSun" w:hAnsi="SimSun"/>
        </w:rPr>
        <w:footnoteRef/>
      </w:r>
      <w:r w:rsidRPr="002355A0">
        <w:rPr>
          <w:rFonts w:ascii="SimSun" w:hAnsi="SimSun"/>
        </w:rPr>
        <w:t xml:space="preserve"> </w:t>
      </w:r>
      <w:r w:rsidR="00B04A7E">
        <w:rPr>
          <w:rFonts w:ascii="SimSun" w:hAnsi="SimSun"/>
        </w:rPr>
        <w:tab/>
      </w:r>
      <w:r w:rsidRPr="002355A0">
        <w:rPr>
          <w:rFonts w:ascii="SimSun" w:hAnsi="SimSun" w:hint="eastAsia"/>
        </w:rPr>
        <w:t>道德操守办公室将一名工作人员或编外人员就一</w:t>
      </w:r>
      <w:r w:rsidR="00A1619D">
        <w:rPr>
          <w:rFonts w:ascii="SimSun" w:hAnsi="SimSun" w:hint="eastAsia"/>
        </w:rPr>
        <w:t>组</w:t>
      </w:r>
      <w:r w:rsidRPr="002355A0">
        <w:rPr>
          <w:rFonts w:ascii="SimSun" w:hAnsi="SimSun" w:hint="eastAsia"/>
        </w:rPr>
        <w:t>事实提出的任何单独的保密咨询和指导请求算作一项请求。一项请求可能需要通过电子邮件和/或谈话进行多次沟通，也可能只需要一次交流。</w:t>
      </w:r>
    </w:p>
  </w:footnote>
  <w:footnote w:id="5">
    <w:p w14:paraId="05A9A047" w14:textId="5E91EB8F" w:rsidR="00FC32C0" w:rsidRPr="002355A0" w:rsidRDefault="00FC32C0" w:rsidP="00B04A7E">
      <w:pPr>
        <w:pStyle w:val="FootnoteText"/>
        <w:jc w:val="both"/>
        <w:rPr>
          <w:rFonts w:ascii="SimSun" w:hAnsi="SimSun"/>
        </w:rPr>
      </w:pPr>
      <w:r w:rsidRPr="002355A0">
        <w:rPr>
          <w:rStyle w:val="FootnoteReference"/>
          <w:rFonts w:ascii="SimSun" w:hAnsi="SimSun"/>
        </w:rPr>
        <w:footnoteRef/>
      </w:r>
      <w:r w:rsidRPr="002355A0">
        <w:rPr>
          <w:rFonts w:ascii="SimSun" w:hAnsi="SimSun"/>
        </w:rPr>
        <w:t xml:space="preserve"> </w:t>
      </w:r>
      <w:r w:rsidR="00B04A7E">
        <w:rPr>
          <w:rFonts w:ascii="SimSun" w:hAnsi="SimSun"/>
        </w:rPr>
        <w:tab/>
      </w:r>
      <w:r w:rsidRPr="00DA7EA3">
        <w:rPr>
          <w:rFonts w:ascii="KaiTi" w:eastAsia="KaiTi" w:hAnsi="KaiTi" w:hint="eastAsia"/>
          <w:iCs/>
        </w:rPr>
        <w:t>外部活动</w:t>
      </w:r>
      <w:r w:rsidRPr="002355A0">
        <w:rPr>
          <w:rFonts w:ascii="SimSun" w:hAnsi="SimSun" w:hint="eastAsia"/>
        </w:rPr>
        <w:t>。这类问题涉及可能干扰产权组织员工服务本组织能力的外部征聘、任职和其他外部活动。</w:t>
      </w:r>
    </w:p>
  </w:footnote>
  <w:footnote w:id="6">
    <w:p w14:paraId="10BD81BB" w14:textId="37442DF5" w:rsidR="00FC32C0" w:rsidRPr="002355A0" w:rsidRDefault="00FC32C0" w:rsidP="00B04A7E">
      <w:pPr>
        <w:pStyle w:val="CommentText"/>
        <w:jc w:val="both"/>
        <w:rPr>
          <w:rFonts w:ascii="SimSun" w:hAnsi="SimSun"/>
        </w:rPr>
      </w:pPr>
      <w:r w:rsidRPr="002355A0">
        <w:rPr>
          <w:rStyle w:val="FootnoteReference"/>
          <w:rFonts w:ascii="SimSun" w:hAnsi="SimSun"/>
        </w:rPr>
        <w:footnoteRef/>
      </w:r>
      <w:r w:rsidRPr="002355A0">
        <w:rPr>
          <w:rFonts w:ascii="SimSun" w:hAnsi="SimSun"/>
        </w:rPr>
        <w:t xml:space="preserve"> </w:t>
      </w:r>
      <w:r w:rsidR="00B04A7E">
        <w:rPr>
          <w:rFonts w:ascii="SimSun" w:hAnsi="SimSun"/>
        </w:rPr>
        <w:tab/>
      </w:r>
      <w:r w:rsidRPr="002355A0">
        <w:rPr>
          <w:rFonts w:ascii="SimSun" w:hAnsi="SimSun" w:hint="eastAsia"/>
        </w:rPr>
        <w:t>目前，产权组织的外部活动政策没有规定道德操守办公室在每项外部活动参与请求中的咨询</w:t>
      </w:r>
      <w:r w:rsidR="00CE70ED" w:rsidRPr="002355A0">
        <w:rPr>
          <w:rFonts w:ascii="SimSun" w:hAnsi="SimSun" w:hint="eastAsia"/>
        </w:rPr>
        <w:t>职责</w:t>
      </w:r>
      <w:r w:rsidRPr="002355A0">
        <w:rPr>
          <w:rFonts w:ascii="SimSun" w:hAnsi="SimSun" w:hint="eastAsia"/>
        </w:rPr>
        <w:t>。</w:t>
      </w:r>
      <w:r w:rsidR="00655A5E">
        <w:rPr>
          <w:rFonts w:ascii="SimSun" w:hAnsi="SimSun" w:hint="eastAsia"/>
        </w:rPr>
        <w:t>办公室</w:t>
      </w:r>
      <w:r w:rsidRPr="002355A0">
        <w:rPr>
          <w:rFonts w:ascii="SimSun" w:hAnsi="SimSun" w:hint="eastAsia"/>
        </w:rPr>
        <w:t>同意按照联合国系统的最佳做法，支持人力司筛选外部活动请求，以防止任何潜在的利益冲突。根据关于产权组织道德操守办公室的第16/2020号办公指令，“就道德操守问题向工作人员和其他人员提供保密咨询和指导”属于其主要职责范围。就其性质而言，利益冲突是一个道德操守问题。</w:t>
      </w:r>
    </w:p>
  </w:footnote>
  <w:footnote w:id="7">
    <w:p w14:paraId="3C8CDDB9" w14:textId="5FC027F4" w:rsidR="00CE70ED" w:rsidRPr="002355A0" w:rsidRDefault="00CE70ED" w:rsidP="00B04A7E">
      <w:pPr>
        <w:pStyle w:val="FootnoteText"/>
        <w:jc w:val="both"/>
        <w:rPr>
          <w:rFonts w:ascii="SimSun" w:hAnsi="SimSun"/>
        </w:rPr>
      </w:pPr>
      <w:r w:rsidRPr="002355A0">
        <w:rPr>
          <w:rStyle w:val="FootnoteReference"/>
          <w:rFonts w:ascii="SimSun" w:hAnsi="SimSun"/>
        </w:rPr>
        <w:footnoteRef/>
      </w:r>
      <w:r w:rsidRPr="002355A0">
        <w:rPr>
          <w:rFonts w:ascii="SimSun" w:hAnsi="SimSun"/>
        </w:rPr>
        <w:t xml:space="preserve"> </w:t>
      </w:r>
      <w:r w:rsidR="00B04A7E">
        <w:rPr>
          <w:rFonts w:ascii="SimSun" w:hAnsi="SimSun"/>
        </w:rPr>
        <w:tab/>
      </w:r>
      <w:r w:rsidRPr="00DA7EA3">
        <w:rPr>
          <w:rFonts w:ascii="KaiTi" w:eastAsia="KaiTi" w:hAnsi="KaiTi" w:hint="eastAsia"/>
          <w:iCs/>
        </w:rPr>
        <w:t>利益冲突</w:t>
      </w:r>
      <w:r w:rsidRPr="002355A0">
        <w:rPr>
          <w:rFonts w:ascii="SimSun" w:hAnsi="SimSun" w:hint="eastAsia"/>
        </w:rPr>
        <w:t>。这一类别涵盖有关独立性和公正性的问题，如个人财务利益冲突、产权组织资产的使用以及离职后限制。</w:t>
      </w:r>
    </w:p>
  </w:footnote>
  <w:footnote w:id="8">
    <w:p w14:paraId="7F8FDE45" w14:textId="700B0A74" w:rsidR="00CE70ED" w:rsidRPr="002355A0" w:rsidRDefault="00CE70ED" w:rsidP="00B04A7E">
      <w:pPr>
        <w:pStyle w:val="FootnoteText"/>
        <w:jc w:val="both"/>
        <w:rPr>
          <w:rFonts w:ascii="SimSun" w:hAnsi="SimSun"/>
        </w:rPr>
      </w:pPr>
      <w:r w:rsidRPr="002355A0">
        <w:rPr>
          <w:rStyle w:val="FootnoteReference"/>
          <w:rFonts w:ascii="SimSun" w:hAnsi="SimSun"/>
        </w:rPr>
        <w:footnoteRef/>
      </w:r>
      <w:r w:rsidRPr="002355A0">
        <w:rPr>
          <w:rFonts w:ascii="SimSun" w:hAnsi="SimSun"/>
        </w:rPr>
        <w:t xml:space="preserve"> </w:t>
      </w:r>
      <w:r w:rsidR="00B04A7E">
        <w:rPr>
          <w:rFonts w:ascii="SimSun" w:hAnsi="SimSun"/>
        </w:rPr>
        <w:tab/>
      </w:r>
      <w:r w:rsidRPr="00DA7EA3">
        <w:rPr>
          <w:rFonts w:ascii="KaiTi" w:eastAsia="KaiTi" w:hAnsi="KaiTi" w:hint="eastAsia"/>
          <w:iCs/>
        </w:rPr>
        <w:t>行为标准</w:t>
      </w:r>
      <w:r w:rsidRPr="002355A0">
        <w:rPr>
          <w:rFonts w:ascii="SimSun" w:hAnsi="SimSun" w:hint="eastAsia"/>
        </w:rPr>
        <w:t>。这一类别涵盖了与</w:t>
      </w:r>
      <w:hyperlink r:id="rId1" w:history="1">
        <w:r w:rsidRPr="002355A0">
          <w:rPr>
            <w:rStyle w:val="Hyperlink"/>
            <w:rFonts w:ascii="SimSun" w:hAnsi="SimSun" w:hint="eastAsia"/>
          </w:rPr>
          <w:t>《国际公务员行为标准》</w:t>
        </w:r>
      </w:hyperlink>
      <w:r w:rsidRPr="002355A0">
        <w:rPr>
          <w:rFonts w:ascii="SimSun" w:hAnsi="SimSun" w:hint="eastAsia"/>
        </w:rPr>
        <w:t>有关的问题，以及有关工作场所行为的指控或问询，包括可能的不当行为、欺诈和腐败、骚扰、滥用职权、歧视和政策的公平适用。</w:t>
      </w:r>
    </w:p>
  </w:footnote>
  <w:footnote w:id="9">
    <w:p w14:paraId="70B42BCB" w14:textId="7A2CCB2A" w:rsidR="00CE70ED" w:rsidRPr="002355A0" w:rsidRDefault="00CE70ED" w:rsidP="00B04A7E">
      <w:pPr>
        <w:pStyle w:val="FootnoteText"/>
        <w:jc w:val="both"/>
        <w:rPr>
          <w:rFonts w:ascii="SimSun" w:hAnsi="SimSun"/>
        </w:rPr>
      </w:pPr>
      <w:r w:rsidRPr="002355A0">
        <w:rPr>
          <w:rStyle w:val="FootnoteReference"/>
          <w:rFonts w:ascii="SimSun" w:hAnsi="SimSun"/>
        </w:rPr>
        <w:footnoteRef/>
      </w:r>
      <w:r w:rsidRPr="002355A0">
        <w:rPr>
          <w:rFonts w:ascii="SimSun" w:hAnsi="SimSun"/>
        </w:rPr>
        <w:t xml:space="preserve"> </w:t>
      </w:r>
      <w:r w:rsidR="00B04A7E">
        <w:rPr>
          <w:rFonts w:ascii="SimSun" w:hAnsi="SimSun"/>
        </w:rPr>
        <w:tab/>
      </w:r>
      <w:r w:rsidRPr="002355A0">
        <w:rPr>
          <w:rFonts w:ascii="SimSun" w:hAnsi="SimSun" w:hint="eastAsia"/>
        </w:rPr>
        <w:t>其他道德操守事项包括与道德操守有关的征聘相关询问，以及</w:t>
      </w:r>
      <w:r w:rsidR="002F64BD" w:rsidRPr="002355A0">
        <w:rPr>
          <w:rFonts w:ascii="SimSun" w:hAnsi="SimSun" w:hint="eastAsia"/>
        </w:rPr>
        <w:t>员工</w:t>
      </w:r>
      <w:r w:rsidRPr="002355A0">
        <w:rPr>
          <w:rFonts w:ascii="SimSun" w:hAnsi="SimSun" w:hint="eastAsia"/>
        </w:rPr>
        <w:t>提出的关于如何发声和公平适用产权组织政策和做法的问题。</w:t>
      </w:r>
    </w:p>
  </w:footnote>
  <w:footnote w:id="10">
    <w:p w14:paraId="37ABCFBA" w14:textId="237B09A3" w:rsidR="00CE70ED" w:rsidRPr="002355A0" w:rsidRDefault="00CE70ED" w:rsidP="00B04A7E">
      <w:pPr>
        <w:pStyle w:val="FootnoteText"/>
        <w:jc w:val="both"/>
        <w:rPr>
          <w:rFonts w:ascii="SimSun" w:hAnsi="SimSun"/>
        </w:rPr>
      </w:pPr>
      <w:r w:rsidRPr="002355A0">
        <w:rPr>
          <w:rStyle w:val="FootnoteReference"/>
          <w:rFonts w:ascii="SimSun" w:hAnsi="SimSun"/>
        </w:rPr>
        <w:footnoteRef/>
      </w:r>
      <w:r w:rsidRPr="002355A0">
        <w:rPr>
          <w:rFonts w:ascii="SimSun" w:hAnsi="SimSun"/>
        </w:rPr>
        <w:t xml:space="preserve"> </w:t>
      </w:r>
      <w:r w:rsidR="00B04A7E">
        <w:rPr>
          <w:rFonts w:ascii="SimSun" w:hAnsi="SimSun"/>
        </w:rPr>
        <w:tab/>
      </w:r>
      <w:r w:rsidRPr="00DA7EA3">
        <w:rPr>
          <w:rFonts w:ascii="KaiTi" w:eastAsia="KaiTi" w:hAnsi="KaiTi" w:hint="eastAsia"/>
          <w:iCs/>
        </w:rPr>
        <w:t>礼物、奖项、荣誉和招待</w:t>
      </w:r>
      <w:r w:rsidRPr="002355A0">
        <w:rPr>
          <w:rFonts w:ascii="SimSun" w:hAnsi="SimSun" w:hint="eastAsia"/>
        </w:rPr>
        <w:t>。这一类别包括向产权组织</w:t>
      </w:r>
      <w:r w:rsidR="002F64BD" w:rsidRPr="002355A0">
        <w:rPr>
          <w:rFonts w:ascii="SimSun" w:hAnsi="SimSun" w:hint="eastAsia"/>
        </w:rPr>
        <w:t>员工就以下问题</w:t>
      </w:r>
      <w:r w:rsidRPr="002355A0">
        <w:rPr>
          <w:rFonts w:ascii="SimSun" w:hAnsi="SimSun" w:hint="eastAsia"/>
        </w:rPr>
        <w:t>提供的建议</w:t>
      </w:r>
      <w:r w:rsidR="002F64BD" w:rsidRPr="002355A0">
        <w:rPr>
          <w:rFonts w:ascii="SimSun" w:hAnsi="SimSun" w:hint="eastAsia"/>
        </w:rPr>
        <w:t>：</w:t>
      </w:r>
      <w:r w:rsidRPr="002355A0">
        <w:rPr>
          <w:rFonts w:ascii="SimSun" w:hAnsi="SimSun" w:hint="eastAsia"/>
        </w:rPr>
        <w:t>在执行公务过程中或在与其产权组织</w:t>
      </w:r>
      <w:r w:rsidR="002F64BD" w:rsidRPr="002355A0">
        <w:rPr>
          <w:rFonts w:ascii="SimSun" w:hAnsi="SimSun" w:hint="eastAsia"/>
        </w:rPr>
        <w:t>地位</w:t>
      </w:r>
      <w:r w:rsidRPr="002355A0">
        <w:rPr>
          <w:rFonts w:ascii="SimSun" w:hAnsi="SimSun" w:hint="eastAsia"/>
        </w:rPr>
        <w:t>有关的情况下，外部来源向其提供礼物、优惠、报酬、荣誉、奖项或招待时应如何行事，同时还要说明礼物价值是否低于产权组织的礼物和荣誉政策所规定的200瑞郎上限。</w:t>
      </w:r>
    </w:p>
  </w:footnote>
  <w:footnote w:id="11">
    <w:p w14:paraId="0BD66B09" w14:textId="422D83F6" w:rsidR="00E3753B" w:rsidRPr="002355A0" w:rsidRDefault="00E3753B" w:rsidP="00B04A7E">
      <w:pPr>
        <w:pStyle w:val="FootnoteText"/>
        <w:jc w:val="both"/>
        <w:rPr>
          <w:rFonts w:ascii="SimSun" w:hAnsi="SimSun"/>
        </w:rPr>
      </w:pPr>
      <w:r w:rsidRPr="002355A0">
        <w:rPr>
          <w:rStyle w:val="FootnoteReference"/>
          <w:rFonts w:ascii="SimSun" w:hAnsi="SimSun"/>
        </w:rPr>
        <w:footnoteRef/>
      </w:r>
      <w:r w:rsidRPr="002355A0">
        <w:rPr>
          <w:rFonts w:ascii="SimSun" w:hAnsi="SimSun"/>
        </w:rPr>
        <w:t xml:space="preserve"> </w:t>
      </w:r>
      <w:r w:rsidR="00B04A7E">
        <w:rPr>
          <w:rFonts w:ascii="SimSun" w:hAnsi="SimSun"/>
        </w:rPr>
        <w:tab/>
      </w:r>
      <w:r w:rsidRPr="002355A0">
        <w:rPr>
          <w:rFonts w:ascii="SimSun" w:hAnsi="SimSun" w:hint="eastAsia"/>
        </w:rPr>
        <w:t>这一类别包括劳务派遣人员、个人承包商和其他外部供应商。</w:t>
      </w:r>
    </w:p>
  </w:footnote>
  <w:footnote w:id="12">
    <w:p w14:paraId="39E1BD31" w14:textId="45B49C75" w:rsidR="00163C6A" w:rsidRPr="002355A0" w:rsidRDefault="00163C6A" w:rsidP="00B04A7E">
      <w:pPr>
        <w:pStyle w:val="FootnoteText"/>
        <w:jc w:val="both"/>
        <w:rPr>
          <w:rFonts w:ascii="SimSun" w:hAnsi="SimSun"/>
        </w:rPr>
      </w:pPr>
      <w:r w:rsidRPr="002355A0">
        <w:rPr>
          <w:rStyle w:val="FootnoteReference"/>
          <w:rFonts w:ascii="SimSun" w:hAnsi="SimSun"/>
        </w:rPr>
        <w:footnoteRef/>
      </w:r>
      <w:r w:rsidRPr="002355A0">
        <w:rPr>
          <w:rFonts w:ascii="SimSun" w:hAnsi="SimSun"/>
        </w:rPr>
        <w:t xml:space="preserve"> </w:t>
      </w:r>
      <w:r w:rsidR="00B04A7E">
        <w:rPr>
          <w:rFonts w:ascii="SimSun" w:hAnsi="SimSun"/>
        </w:rPr>
        <w:tab/>
      </w:r>
      <w:r w:rsidRPr="002355A0">
        <w:rPr>
          <w:rFonts w:ascii="SimSun" w:hAnsi="SimSun" w:hint="eastAsia"/>
        </w:rPr>
        <w:t>由于冠状病毒</w:t>
      </w:r>
      <w:r w:rsidR="00550B4B" w:rsidRPr="002355A0">
        <w:rPr>
          <w:rFonts w:ascii="SimSun" w:hAnsi="SimSun" w:hint="eastAsia"/>
        </w:rPr>
        <w:t>疫情</w:t>
      </w:r>
      <w:r w:rsidRPr="002355A0">
        <w:rPr>
          <w:rFonts w:ascii="SimSun" w:hAnsi="SimSun" w:hint="eastAsia"/>
        </w:rPr>
        <w:t>爆发，道德操守办公室的大部分</w:t>
      </w:r>
      <w:r w:rsidR="00550B4B" w:rsidRPr="002355A0">
        <w:rPr>
          <w:rFonts w:ascii="SimSun" w:hAnsi="SimSun" w:hint="eastAsia"/>
        </w:rPr>
        <w:t>宣传</w:t>
      </w:r>
      <w:r w:rsidRPr="002355A0">
        <w:rPr>
          <w:rFonts w:ascii="SimSun" w:hAnsi="SimSun" w:hint="eastAsia"/>
        </w:rPr>
        <w:t>举措都是在线进行的。</w:t>
      </w:r>
      <w:r w:rsidR="00550B4B" w:rsidRPr="002355A0">
        <w:rPr>
          <w:rFonts w:ascii="SimSun" w:hAnsi="SimSun" w:hint="eastAsia"/>
        </w:rPr>
        <w:t>然而</w:t>
      </w:r>
      <w:r w:rsidRPr="002355A0">
        <w:rPr>
          <w:rFonts w:ascii="SimSun" w:hAnsi="SimSun" w:hint="eastAsia"/>
        </w:rPr>
        <w:t>，专门会议是现场进行的。虽然在线会议有助于接触所有员工</w:t>
      </w:r>
      <w:r w:rsidR="00550B4B" w:rsidRPr="002355A0">
        <w:rPr>
          <w:rFonts w:ascii="SimSun" w:hAnsi="SimSun" w:hint="eastAsia"/>
        </w:rPr>
        <w:t>——</w:t>
      </w:r>
      <w:r w:rsidRPr="002355A0">
        <w:rPr>
          <w:rFonts w:ascii="SimSun" w:hAnsi="SimSun" w:hint="eastAsia"/>
        </w:rPr>
        <w:t>无论</w:t>
      </w:r>
      <w:r w:rsidR="005B37D8">
        <w:rPr>
          <w:rFonts w:ascii="SimSun" w:hAnsi="SimSun" w:hint="eastAsia"/>
        </w:rPr>
        <w:t>他/她们</w:t>
      </w:r>
      <w:r w:rsidRPr="002355A0">
        <w:rPr>
          <w:rFonts w:ascii="SimSun" w:hAnsi="SimSun" w:hint="eastAsia"/>
        </w:rPr>
        <w:t>身处何处</w:t>
      </w:r>
      <w:r w:rsidR="00550B4B" w:rsidRPr="002355A0">
        <w:rPr>
          <w:rFonts w:ascii="SimSun" w:hAnsi="SimSun" w:hint="eastAsia"/>
        </w:rPr>
        <w:t>，</w:t>
      </w:r>
      <w:r w:rsidRPr="002355A0">
        <w:rPr>
          <w:rFonts w:ascii="SimSun" w:hAnsi="SimSun" w:hint="eastAsia"/>
        </w:rPr>
        <w:t>但道德操守办公室</w:t>
      </w:r>
      <w:r w:rsidR="00550B4B" w:rsidRPr="002355A0">
        <w:rPr>
          <w:rFonts w:ascii="SimSun" w:hAnsi="SimSun" w:hint="eastAsia"/>
        </w:rPr>
        <w:t>还是</w:t>
      </w:r>
      <w:r w:rsidRPr="002355A0">
        <w:rPr>
          <w:rFonts w:ascii="SimSun" w:hAnsi="SimSun" w:hint="eastAsia"/>
        </w:rPr>
        <w:t>鼓励现场会议，以加强互动。</w:t>
      </w:r>
    </w:p>
  </w:footnote>
  <w:footnote w:id="13">
    <w:p w14:paraId="632E4AFA" w14:textId="729CEE9C" w:rsidR="007857E9" w:rsidRPr="002355A0" w:rsidRDefault="007857E9" w:rsidP="00B04A7E">
      <w:pPr>
        <w:pStyle w:val="FootnoteText"/>
        <w:jc w:val="both"/>
        <w:rPr>
          <w:rFonts w:ascii="SimSun" w:hAnsi="SimSun"/>
        </w:rPr>
      </w:pPr>
      <w:r w:rsidRPr="002355A0">
        <w:rPr>
          <w:rStyle w:val="FootnoteReference"/>
          <w:rFonts w:ascii="SimSun" w:hAnsi="SimSun"/>
        </w:rPr>
        <w:footnoteRef/>
      </w:r>
      <w:r w:rsidRPr="002355A0">
        <w:rPr>
          <w:rFonts w:ascii="SimSun" w:hAnsi="SimSun"/>
        </w:rPr>
        <w:t xml:space="preserve"> </w:t>
      </w:r>
      <w:r w:rsidR="00B04A7E">
        <w:rPr>
          <w:rFonts w:ascii="SimSun" w:hAnsi="SimSun"/>
        </w:rPr>
        <w:tab/>
      </w:r>
      <w:r w:rsidRPr="002355A0">
        <w:rPr>
          <w:rFonts w:ascii="SimSun" w:hAnsi="SimSun" w:hint="eastAsia"/>
        </w:rPr>
        <w:t>见人力司关于</w:t>
      </w:r>
      <w:r w:rsidR="00B85728">
        <w:fldChar w:fldCharType="begin"/>
      </w:r>
      <w:r w:rsidR="00B85728">
        <w:instrText xml:space="preserve"> HYPERLINK "https://www.wipo.int/publications/en/details.jsp?id=4618" </w:instrText>
      </w:r>
      <w:r w:rsidR="00B85728">
        <w:fldChar w:fldCharType="separate"/>
      </w:r>
      <w:r w:rsidRPr="002355A0">
        <w:rPr>
          <w:rStyle w:val="Hyperlink"/>
          <w:rFonts w:ascii="SimSun" w:hAnsi="SimSun" w:hint="eastAsia"/>
        </w:rPr>
        <w:t>2</w:t>
      </w:r>
      <w:r w:rsidRPr="002355A0">
        <w:rPr>
          <w:rStyle w:val="Hyperlink"/>
          <w:rFonts w:ascii="SimSun" w:hAnsi="SimSun"/>
        </w:rPr>
        <w:t>022</w:t>
      </w:r>
      <w:r w:rsidRPr="002355A0">
        <w:rPr>
          <w:rStyle w:val="Hyperlink"/>
          <w:rFonts w:ascii="SimSun" w:hAnsi="SimSun" w:hint="eastAsia"/>
        </w:rPr>
        <w:t>年产权组织员工队伍</w:t>
      </w:r>
      <w:r w:rsidR="00B85728">
        <w:rPr>
          <w:rStyle w:val="Hyperlink"/>
          <w:rFonts w:ascii="SimSun" w:hAnsi="SimSun"/>
        </w:rPr>
        <w:fldChar w:fldCharType="end"/>
      </w:r>
      <w:r w:rsidRPr="002355A0">
        <w:rPr>
          <w:rFonts w:ascii="SimSun" w:hAnsi="SimSun" w:hint="eastAsia"/>
        </w:rPr>
        <w:t>的出版物。</w:t>
      </w:r>
    </w:p>
  </w:footnote>
  <w:footnote w:id="14">
    <w:p w14:paraId="41AA5F54" w14:textId="69D411F9" w:rsidR="007857E9" w:rsidRPr="002355A0" w:rsidRDefault="007857E9" w:rsidP="00B04A7E">
      <w:pPr>
        <w:pStyle w:val="FootnoteText"/>
        <w:jc w:val="both"/>
        <w:rPr>
          <w:rFonts w:ascii="SimSun" w:hAnsi="SimSun"/>
        </w:rPr>
      </w:pPr>
      <w:r w:rsidRPr="002355A0">
        <w:rPr>
          <w:rStyle w:val="FootnoteReference"/>
          <w:rFonts w:ascii="SimSun" w:hAnsi="SimSun"/>
        </w:rPr>
        <w:footnoteRef/>
      </w:r>
      <w:r w:rsidRPr="002355A0">
        <w:rPr>
          <w:rFonts w:ascii="SimSun" w:hAnsi="SimSun"/>
        </w:rPr>
        <w:t xml:space="preserve"> </w:t>
      </w:r>
      <w:r w:rsidR="00B04A7E">
        <w:rPr>
          <w:rFonts w:ascii="SimSun" w:hAnsi="SimSun"/>
        </w:rPr>
        <w:tab/>
      </w:r>
      <w:r w:rsidRPr="002355A0">
        <w:rPr>
          <w:rFonts w:ascii="SimSun" w:hAnsi="SimSun" w:hint="eastAsia"/>
        </w:rPr>
        <w:t>以前的强制性道德操守培训的完成时限是一年，没有为培训的有效性设定时限。</w:t>
      </w:r>
    </w:p>
  </w:footnote>
  <w:footnote w:id="15">
    <w:p w14:paraId="3EF01D5D" w14:textId="07C26C48" w:rsidR="00AD58AA" w:rsidRPr="002355A0" w:rsidRDefault="00AD58AA" w:rsidP="00B04A7E">
      <w:pPr>
        <w:pStyle w:val="FootnoteText"/>
        <w:jc w:val="both"/>
        <w:rPr>
          <w:rFonts w:ascii="SimSun" w:hAnsi="SimSun"/>
          <w:szCs w:val="18"/>
        </w:rPr>
      </w:pPr>
      <w:r w:rsidRPr="002355A0">
        <w:rPr>
          <w:rStyle w:val="FootnoteReference"/>
          <w:rFonts w:ascii="SimSun" w:hAnsi="SimSun"/>
          <w:szCs w:val="18"/>
        </w:rPr>
        <w:footnoteRef/>
      </w:r>
      <w:r w:rsidRPr="002355A0">
        <w:rPr>
          <w:rFonts w:ascii="SimSun" w:hAnsi="SimSun"/>
          <w:szCs w:val="18"/>
        </w:rPr>
        <w:t xml:space="preserve"> </w:t>
      </w:r>
      <w:r w:rsidR="00B04A7E">
        <w:rPr>
          <w:rFonts w:ascii="SimSun" w:hAnsi="SimSun"/>
          <w:szCs w:val="18"/>
        </w:rPr>
        <w:tab/>
      </w:r>
      <w:r w:rsidRPr="002355A0">
        <w:rPr>
          <w:rFonts w:ascii="SimSun" w:hAnsi="SimSun" w:hint="eastAsia"/>
          <w:szCs w:val="18"/>
        </w:rPr>
        <w:t>在该计划开始时，</w:t>
      </w:r>
      <w:r w:rsidR="00311028" w:rsidRPr="002355A0">
        <w:rPr>
          <w:rFonts w:ascii="SimSun" w:hAnsi="SimSun" w:hint="eastAsia"/>
          <w:szCs w:val="18"/>
        </w:rPr>
        <w:t>邀请了一百零八</w:t>
      </w:r>
      <w:r w:rsidRPr="002355A0">
        <w:rPr>
          <w:rFonts w:ascii="SimSun" w:hAnsi="SimSun" w:hint="eastAsia"/>
          <w:szCs w:val="18"/>
        </w:rPr>
        <w:t>名工作人员参加。</w:t>
      </w:r>
      <w:r w:rsidR="00311028" w:rsidRPr="002355A0">
        <w:rPr>
          <w:rFonts w:ascii="SimSun" w:hAnsi="SimSun" w:hint="eastAsia"/>
          <w:szCs w:val="18"/>
        </w:rPr>
        <w:t>经</w:t>
      </w:r>
      <w:r w:rsidRPr="002355A0">
        <w:rPr>
          <w:rFonts w:ascii="SimSun" w:hAnsi="SimSun" w:hint="eastAsia"/>
          <w:szCs w:val="18"/>
        </w:rPr>
        <w:t>首席道德</w:t>
      </w:r>
      <w:r w:rsidR="00311028" w:rsidRPr="002355A0">
        <w:rPr>
          <w:rFonts w:ascii="SimSun" w:hAnsi="SimSun" w:hint="eastAsia"/>
          <w:szCs w:val="18"/>
        </w:rPr>
        <w:t>操守</w:t>
      </w:r>
      <w:r w:rsidRPr="002355A0">
        <w:rPr>
          <w:rFonts w:ascii="SimSun" w:hAnsi="SimSun" w:hint="eastAsia"/>
          <w:szCs w:val="18"/>
        </w:rPr>
        <w:t>官评估后，两名参与者的档案被行政关闭，参与者总数</w:t>
      </w:r>
      <w:r w:rsidR="00311028" w:rsidRPr="002355A0">
        <w:rPr>
          <w:rFonts w:ascii="SimSun" w:hAnsi="SimSun" w:hint="eastAsia"/>
          <w:szCs w:val="18"/>
        </w:rPr>
        <w:t>也因此而减</w:t>
      </w:r>
      <w:r w:rsidRPr="002355A0">
        <w:rPr>
          <w:rFonts w:ascii="SimSun" w:hAnsi="SimSun" w:hint="eastAsia"/>
          <w:szCs w:val="18"/>
        </w:rPr>
        <w:t>到106人。</w:t>
      </w:r>
    </w:p>
  </w:footnote>
  <w:footnote w:id="16">
    <w:p w14:paraId="55A2E249" w14:textId="097ADB39" w:rsidR="006761B4" w:rsidRPr="002355A0" w:rsidRDefault="006761B4" w:rsidP="00B04A7E">
      <w:pPr>
        <w:pStyle w:val="FootnoteText"/>
        <w:jc w:val="both"/>
        <w:rPr>
          <w:rFonts w:ascii="SimSun" w:hAnsi="SimSun"/>
        </w:rPr>
      </w:pPr>
      <w:r w:rsidRPr="002355A0">
        <w:rPr>
          <w:rStyle w:val="FootnoteReference"/>
          <w:rFonts w:ascii="SimSun" w:hAnsi="SimSun"/>
        </w:rPr>
        <w:footnoteRef/>
      </w:r>
      <w:r w:rsidRPr="002355A0">
        <w:rPr>
          <w:rFonts w:ascii="SimSun" w:hAnsi="SimSun"/>
        </w:rPr>
        <w:t xml:space="preserve"> </w:t>
      </w:r>
      <w:r w:rsidR="00B04A7E">
        <w:rPr>
          <w:rFonts w:ascii="SimSun" w:hAnsi="SimSun"/>
        </w:rPr>
        <w:tab/>
      </w:r>
      <w:r w:rsidR="00694242" w:rsidRPr="002355A0">
        <w:rPr>
          <w:rFonts w:ascii="SimSun" w:hAnsi="SimSun" w:hint="eastAsia"/>
        </w:rPr>
        <w:t>产权组织财务条例与细则附件三</w:t>
      </w:r>
      <w:r w:rsidR="006F143A" w:rsidRPr="002355A0">
        <w:rPr>
          <w:rFonts w:ascii="SimSun" w:hAnsi="SimSun" w:hint="eastAsia"/>
        </w:rPr>
        <w:t>，可在此查阅：</w:t>
      </w:r>
      <w:hyperlink r:id="rId2" w:history="1">
        <w:r w:rsidR="00694242" w:rsidRPr="002355A0">
          <w:rPr>
            <w:rStyle w:val="Hyperlink"/>
            <w:rFonts w:ascii="SimSun" w:hAnsi="SimSun"/>
            <w:color w:val="auto"/>
          </w:rPr>
          <w:t>https://www.wipo.int/export/sites/www/about-wipo/en/pdf/wipo_financial_regulations.pdf</w:t>
        </w:r>
      </w:hyperlink>
      <w:r w:rsidR="006F143A" w:rsidRPr="002355A0">
        <w:rPr>
          <w:rFonts w:ascii="SimSun" w:hAnsi="SimSun" w:hint="eastAsia"/>
        </w:rPr>
        <w:t>。具体而言，</w:t>
      </w:r>
      <w:r w:rsidR="00694242" w:rsidRPr="002355A0">
        <w:rPr>
          <w:rFonts w:ascii="SimSun" w:hAnsi="SimSun" w:hint="eastAsia"/>
        </w:rPr>
        <w:t>关于</w:t>
      </w:r>
      <w:r w:rsidR="006F143A" w:rsidRPr="002355A0">
        <w:rPr>
          <w:rFonts w:ascii="SimSun" w:hAnsi="SimSun" w:hint="eastAsia"/>
        </w:rPr>
        <w:t>道德操守办公室，</w:t>
      </w:r>
      <w:proofErr w:type="gramStart"/>
      <w:r w:rsidR="00694242" w:rsidRPr="002355A0">
        <w:rPr>
          <w:rFonts w:ascii="SimSun" w:hAnsi="SimSun" w:hint="eastAsia"/>
        </w:rPr>
        <w:t>咨</w:t>
      </w:r>
      <w:proofErr w:type="gramEnd"/>
      <w:r w:rsidR="00694242" w:rsidRPr="002355A0">
        <w:rPr>
          <w:rFonts w:ascii="SimSun" w:hAnsi="SimSun" w:hint="eastAsia"/>
        </w:rPr>
        <w:t>监委</w:t>
      </w:r>
      <w:r w:rsidR="006F143A" w:rsidRPr="002355A0">
        <w:rPr>
          <w:rFonts w:ascii="SimSun" w:hAnsi="SimSun" w:hint="eastAsia"/>
        </w:rPr>
        <w:t>有责任</w:t>
      </w:r>
      <w:r w:rsidR="00694242" w:rsidRPr="002355A0">
        <w:rPr>
          <w:rFonts w:ascii="SimSun" w:hAnsi="SimSun" w:hint="eastAsia"/>
        </w:rPr>
        <w:t>：</w:t>
      </w:r>
      <w:r w:rsidR="006F143A" w:rsidRPr="002355A0">
        <w:rPr>
          <w:rFonts w:ascii="SimSun" w:hAnsi="SimSun" w:hint="eastAsia"/>
        </w:rPr>
        <w:t>(</w:t>
      </w:r>
      <w:proofErr w:type="spellStart"/>
      <w:r w:rsidR="006F143A" w:rsidRPr="002355A0">
        <w:rPr>
          <w:rFonts w:ascii="SimSun" w:hAnsi="SimSun" w:hint="eastAsia"/>
        </w:rPr>
        <w:t>i</w:t>
      </w:r>
      <w:proofErr w:type="spellEnd"/>
      <w:r w:rsidR="006F143A" w:rsidRPr="002355A0">
        <w:rPr>
          <w:rFonts w:ascii="SimSun" w:hAnsi="SimSun" w:hint="eastAsia"/>
        </w:rPr>
        <w:t>)</w:t>
      </w:r>
      <w:r w:rsidR="001C1943" w:rsidRPr="002355A0">
        <w:rPr>
          <w:rFonts w:ascii="SimSun" w:hAnsi="SimSun" w:hint="eastAsia"/>
        </w:rPr>
        <w:t>在上一年度的最后一次会议上，就道德操守办公室拟议的工作计划开展审查和提供咨询</w:t>
      </w:r>
      <w:r w:rsidR="006F143A" w:rsidRPr="002355A0">
        <w:rPr>
          <w:rFonts w:ascii="SimSun" w:hAnsi="SimSun" w:hint="eastAsia"/>
        </w:rPr>
        <w:t>；(ii)审查道德操守办公室工作计划的执行情况</w:t>
      </w:r>
      <w:r w:rsidR="001C1943" w:rsidRPr="002355A0">
        <w:rPr>
          <w:rFonts w:ascii="SimSun" w:hAnsi="SimSun" w:hint="eastAsia"/>
        </w:rPr>
        <w:t>，就道德操守职能的质量、实效和效率提供咨询</w:t>
      </w:r>
      <w:r w:rsidR="006F143A" w:rsidRPr="002355A0">
        <w:rPr>
          <w:rFonts w:ascii="SimSun" w:hAnsi="SimSun" w:hint="eastAsia"/>
        </w:rPr>
        <w:t>；(iii)</w:t>
      </w:r>
      <w:r w:rsidR="001C1943" w:rsidRPr="002355A0">
        <w:rPr>
          <w:rFonts w:ascii="SimSun" w:hAnsi="SimSun" w:hint="eastAsia"/>
        </w:rPr>
        <w:t>就对其独立性和客观性的重大损害情况，包括利益冲突，向首席道德操守</w:t>
      </w:r>
      <w:proofErr w:type="gramStart"/>
      <w:r w:rsidR="001C1943" w:rsidRPr="002355A0">
        <w:rPr>
          <w:rFonts w:ascii="SimSun" w:hAnsi="SimSun" w:hint="eastAsia"/>
        </w:rPr>
        <w:t>官提供</w:t>
      </w:r>
      <w:proofErr w:type="gramEnd"/>
      <w:r w:rsidR="001C1943" w:rsidRPr="002355A0">
        <w:rPr>
          <w:rFonts w:ascii="SimSun" w:hAnsi="SimSun" w:hint="eastAsia"/>
        </w:rPr>
        <w:t>咨询</w:t>
      </w:r>
      <w:r w:rsidR="006F143A" w:rsidRPr="002355A0">
        <w:rPr>
          <w:rFonts w:ascii="SimSun" w:hAnsi="SimSun" w:hint="eastAsia"/>
        </w:rPr>
        <w:t>；(iv)</w:t>
      </w:r>
      <w:r w:rsidR="001C1943" w:rsidRPr="002355A0">
        <w:rPr>
          <w:rFonts w:ascii="SimSun" w:hAnsi="SimSun" w:hint="eastAsia"/>
        </w:rPr>
        <w:t>就拟议的道德操守政策开展审查和提供咨询</w:t>
      </w:r>
      <w:r w:rsidR="006F143A" w:rsidRPr="002355A0">
        <w:rPr>
          <w:rFonts w:ascii="SimSun" w:hAnsi="SimSun" w:hint="eastAsia"/>
        </w:rPr>
        <w:t>；(v)</w:t>
      </w:r>
      <w:r w:rsidR="001C1943" w:rsidRPr="002355A0">
        <w:rPr>
          <w:rFonts w:ascii="SimSun" w:hAnsi="SimSun" w:hint="eastAsia"/>
        </w:rPr>
        <w:t>就首席道德操守官的任命和解职（如果有）向总干事提供咨询，包括审查拟议的空缺通知和经过预选的候选人名单</w:t>
      </w:r>
      <w:r w:rsidR="006F143A" w:rsidRPr="002355A0">
        <w:rPr>
          <w:rFonts w:ascii="SimSun" w:hAnsi="SimSun" w:hint="eastAsia"/>
        </w:rPr>
        <w:t>；(vi)</w:t>
      </w:r>
      <w:r w:rsidR="001C1943" w:rsidRPr="002355A0">
        <w:rPr>
          <w:rFonts w:ascii="SimSun" w:hAnsi="SimSun" w:hint="eastAsia"/>
        </w:rPr>
        <w:t>就首席道德操守官的考绩向总干事提供意见</w:t>
      </w:r>
      <w:r w:rsidR="006F143A" w:rsidRPr="002355A0">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20D07" w14:textId="77777777" w:rsidR="00F21C06" w:rsidRDefault="00F21C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AEE07" w14:textId="77777777" w:rsidR="00EC4E49" w:rsidRPr="00BF4BFC" w:rsidRDefault="006761B4" w:rsidP="006B2DBC">
    <w:pPr>
      <w:jc w:val="right"/>
      <w:rPr>
        <w:rFonts w:ascii="SimSun" w:hAnsi="SimSun"/>
        <w:sz w:val="21"/>
      </w:rPr>
    </w:pPr>
    <w:bookmarkStart w:id="8" w:name="Code2"/>
    <w:r w:rsidRPr="00BF4BFC">
      <w:rPr>
        <w:rFonts w:ascii="SimSun" w:hAnsi="SimSun"/>
        <w:sz w:val="21"/>
      </w:rPr>
      <w:t>W</w:t>
    </w:r>
    <w:r w:rsidR="008A709A" w:rsidRPr="00BF4BFC">
      <w:rPr>
        <w:rFonts w:ascii="SimSun" w:hAnsi="SimSun"/>
        <w:sz w:val="21"/>
      </w:rPr>
      <w:t>O/CC/82/INF</w:t>
    </w:r>
    <w:r w:rsidRPr="00BF4BFC">
      <w:rPr>
        <w:rFonts w:ascii="SimSun" w:hAnsi="SimSun"/>
        <w:sz w:val="21"/>
      </w:rPr>
      <w:t>/2</w:t>
    </w:r>
  </w:p>
  <w:bookmarkEnd w:id="8"/>
  <w:p w14:paraId="11598DD2" w14:textId="56964A8B" w:rsidR="00B50B99" w:rsidRPr="00BF4BFC" w:rsidRDefault="00BE6D51" w:rsidP="00DB025C">
    <w:pPr>
      <w:spacing w:afterLines="100" w:after="240"/>
      <w:jc w:val="right"/>
      <w:rPr>
        <w:rFonts w:ascii="SimSun" w:hAnsi="SimSun"/>
        <w:sz w:val="21"/>
      </w:rPr>
    </w:pPr>
    <w:r w:rsidRPr="00BF4BFC">
      <w:rPr>
        <w:rFonts w:ascii="SimSun" w:hAnsi="SimSun" w:hint="eastAsia"/>
        <w:sz w:val="21"/>
      </w:rPr>
      <w:t>第</w:t>
    </w:r>
    <w:r w:rsidR="00EC4E49" w:rsidRPr="00BF4BFC">
      <w:rPr>
        <w:rFonts w:ascii="SimSun" w:hAnsi="SimSun"/>
        <w:sz w:val="21"/>
      </w:rPr>
      <w:fldChar w:fldCharType="begin"/>
    </w:r>
    <w:r w:rsidR="00EC4E49" w:rsidRPr="00BF4BFC">
      <w:rPr>
        <w:rFonts w:ascii="SimSun" w:hAnsi="SimSun"/>
        <w:sz w:val="21"/>
      </w:rPr>
      <w:instrText xml:space="preserve"> PAGE  \* MERGEFORMAT </w:instrText>
    </w:r>
    <w:r w:rsidR="00EC4E49" w:rsidRPr="00BF4BFC">
      <w:rPr>
        <w:rFonts w:ascii="SimSun" w:hAnsi="SimSun"/>
        <w:sz w:val="21"/>
      </w:rPr>
      <w:fldChar w:fldCharType="separate"/>
    </w:r>
    <w:r w:rsidR="003A0944">
      <w:rPr>
        <w:rFonts w:ascii="SimSun" w:hAnsi="SimSun"/>
        <w:noProof/>
        <w:sz w:val="21"/>
      </w:rPr>
      <w:t>12</w:t>
    </w:r>
    <w:r w:rsidR="00EC4E49" w:rsidRPr="00BF4BFC">
      <w:rPr>
        <w:rFonts w:ascii="SimSun" w:hAnsi="SimSun"/>
        <w:sz w:val="21"/>
      </w:rPr>
      <w:fldChar w:fldCharType="end"/>
    </w:r>
    <w:r w:rsidRPr="00BF4BFC">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CAF99" w14:textId="77777777" w:rsidR="00F21C06" w:rsidRDefault="00F21C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9C783" w14:textId="77777777" w:rsidR="00D8430A" w:rsidRPr="00BF4BFC" w:rsidRDefault="00D8430A" w:rsidP="00D8430A">
    <w:pPr>
      <w:jc w:val="right"/>
      <w:rPr>
        <w:rFonts w:ascii="SimSun" w:hAnsi="SimSun"/>
        <w:sz w:val="21"/>
      </w:rPr>
    </w:pPr>
    <w:r w:rsidRPr="00BF4BFC">
      <w:rPr>
        <w:rFonts w:ascii="SimSun" w:hAnsi="SimSun"/>
        <w:sz w:val="21"/>
      </w:rPr>
      <w:t>WO/CC/82/INF/2</w:t>
    </w:r>
  </w:p>
  <w:p w14:paraId="7993B4D9" w14:textId="675692AA" w:rsidR="00D8430A" w:rsidRPr="00BF4BFC" w:rsidRDefault="00BE6D51" w:rsidP="00301297">
    <w:pPr>
      <w:spacing w:afterLines="100" w:after="240"/>
      <w:jc w:val="right"/>
      <w:rPr>
        <w:rFonts w:ascii="SimSun" w:hAnsi="SimSun"/>
        <w:sz w:val="21"/>
      </w:rPr>
    </w:pPr>
    <w:r w:rsidRPr="00BF4BFC">
      <w:rPr>
        <w:rFonts w:ascii="SimSun" w:hAnsi="SimSun" w:hint="eastAsia"/>
        <w:sz w:val="21"/>
      </w:rPr>
      <w:t>附</w:t>
    </w:r>
    <w:r w:rsidR="00301297">
      <w:rPr>
        <w:rFonts w:ascii="SimSun" w:hAnsi="SimSun" w:hint="eastAsia"/>
        <w:sz w:val="21"/>
      </w:rPr>
      <w:t xml:space="preserve">　</w:t>
    </w:r>
    <w:r w:rsidRPr="00BF4BFC">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B0CC2284"/>
    <w:lvl w:ilvl="0">
      <w:start w:val="1"/>
      <w:numFmt w:val="decimal"/>
      <w:lvlRestart w:val="0"/>
      <w:pStyle w:val="ONUME"/>
      <w:lvlText w:val="%1."/>
      <w:lvlJc w:val="left"/>
      <w:pPr>
        <w:tabs>
          <w:tab w:val="num" w:pos="567"/>
        </w:tabs>
        <w:ind w:left="0" w:firstLine="0"/>
      </w:pPr>
      <w:rPr>
        <w:rFonts w:ascii="SimSun" w:eastAsia="SimSun" w:hAnsi="SimSun"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F065CD"/>
    <w:multiLevelType w:val="hybridMultilevel"/>
    <w:tmpl w:val="6764CB40"/>
    <w:lvl w:ilvl="0" w:tplc="06C4D484">
      <w:numFmt w:val="bullet"/>
      <w:lvlText w:val="•"/>
      <w:lvlJc w:val="left"/>
      <w:pPr>
        <w:ind w:left="720" w:hanging="360"/>
      </w:pPr>
      <w:rPr>
        <w:rFonts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953A2"/>
    <w:multiLevelType w:val="hybridMultilevel"/>
    <w:tmpl w:val="229C078C"/>
    <w:lvl w:ilvl="0" w:tplc="04090017">
      <w:start w:val="1"/>
      <w:numFmt w:val="lowerLetter"/>
      <w:lvlText w:val="%1)"/>
      <w:lvlJc w:val="left"/>
      <w:pPr>
        <w:ind w:left="1272" w:hanging="504"/>
      </w:pPr>
      <w:rPr>
        <w:rFonts w:hint="default"/>
        <w:b w:val="0"/>
        <w:bCs w:val="0"/>
        <w:i w:val="0"/>
        <w:iCs w:val="0"/>
        <w:w w:val="100"/>
        <w:sz w:val="22"/>
        <w:szCs w:val="22"/>
        <w:lang w:val="en-US" w:eastAsia="en-US" w:bidi="ar-SA"/>
      </w:rPr>
    </w:lvl>
    <w:lvl w:ilvl="1" w:tplc="CF42D2EA">
      <w:numFmt w:val="bullet"/>
      <w:lvlText w:val="•"/>
      <w:lvlJc w:val="left"/>
      <w:pPr>
        <w:ind w:left="2114" w:hanging="504"/>
      </w:pPr>
      <w:rPr>
        <w:rFonts w:hint="default"/>
        <w:lang w:val="en-US" w:eastAsia="en-US" w:bidi="ar-SA"/>
      </w:rPr>
    </w:lvl>
    <w:lvl w:ilvl="2" w:tplc="F4506580">
      <w:numFmt w:val="bullet"/>
      <w:lvlText w:val="•"/>
      <w:lvlJc w:val="left"/>
      <w:pPr>
        <w:ind w:left="2949" w:hanging="504"/>
      </w:pPr>
      <w:rPr>
        <w:rFonts w:hint="default"/>
        <w:lang w:val="en-US" w:eastAsia="en-US" w:bidi="ar-SA"/>
      </w:rPr>
    </w:lvl>
    <w:lvl w:ilvl="3" w:tplc="569CFA84">
      <w:numFmt w:val="bullet"/>
      <w:lvlText w:val="•"/>
      <w:lvlJc w:val="left"/>
      <w:pPr>
        <w:ind w:left="3783" w:hanging="504"/>
      </w:pPr>
      <w:rPr>
        <w:rFonts w:hint="default"/>
        <w:lang w:val="en-US" w:eastAsia="en-US" w:bidi="ar-SA"/>
      </w:rPr>
    </w:lvl>
    <w:lvl w:ilvl="4" w:tplc="43A47564">
      <w:numFmt w:val="bullet"/>
      <w:lvlText w:val="•"/>
      <w:lvlJc w:val="left"/>
      <w:pPr>
        <w:ind w:left="4618" w:hanging="504"/>
      </w:pPr>
      <w:rPr>
        <w:rFonts w:hint="default"/>
        <w:lang w:val="en-US" w:eastAsia="en-US" w:bidi="ar-SA"/>
      </w:rPr>
    </w:lvl>
    <w:lvl w:ilvl="5" w:tplc="085639C6">
      <w:numFmt w:val="bullet"/>
      <w:lvlText w:val="•"/>
      <w:lvlJc w:val="left"/>
      <w:pPr>
        <w:ind w:left="5453" w:hanging="504"/>
      </w:pPr>
      <w:rPr>
        <w:rFonts w:hint="default"/>
        <w:lang w:val="en-US" w:eastAsia="en-US" w:bidi="ar-SA"/>
      </w:rPr>
    </w:lvl>
    <w:lvl w:ilvl="6" w:tplc="D856E052">
      <w:numFmt w:val="bullet"/>
      <w:lvlText w:val="•"/>
      <w:lvlJc w:val="left"/>
      <w:pPr>
        <w:ind w:left="6287" w:hanging="504"/>
      </w:pPr>
      <w:rPr>
        <w:rFonts w:hint="default"/>
        <w:lang w:val="en-US" w:eastAsia="en-US" w:bidi="ar-SA"/>
      </w:rPr>
    </w:lvl>
    <w:lvl w:ilvl="7" w:tplc="5BE2821C">
      <w:numFmt w:val="bullet"/>
      <w:lvlText w:val="•"/>
      <w:lvlJc w:val="left"/>
      <w:pPr>
        <w:ind w:left="7122" w:hanging="504"/>
      </w:pPr>
      <w:rPr>
        <w:rFonts w:hint="default"/>
        <w:lang w:val="en-US" w:eastAsia="en-US" w:bidi="ar-SA"/>
      </w:rPr>
    </w:lvl>
    <w:lvl w:ilvl="8" w:tplc="FED27230">
      <w:numFmt w:val="bullet"/>
      <w:lvlText w:val="•"/>
      <w:lvlJc w:val="left"/>
      <w:pPr>
        <w:ind w:left="7957" w:hanging="504"/>
      </w:pPr>
      <w:rPr>
        <w:rFonts w:hint="default"/>
        <w:lang w:val="en-US" w:eastAsia="en-US" w:bidi="ar-SA"/>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57528F"/>
    <w:multiLevelType w:val="hybridMultilevel"/>
    <w:tmpl w:val="77B0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81752"/>
    <w:multiLevelType w:val="hybridMultilevel"/>
    <w:tmpl w:val="AD1ED3EC"/>
    <w:lvl w:ilvl="0" w:tplc="668A4C46">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B9706FD"/>
    <w:multiLevelType w:val="hybridMultilevel"/>
    <w:tmpl w:val="9886EB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202EA"/>
    <w:multiLevelType w:val="hybridMultilevel"/>
    <w:tmpl w:val="E6DAC6AC"/>
    <w:lvl w:ilvl="0" w:tplc="F9FCF620">
      <w:numFmt w:val="bullet"/>
      <w:lvlText w:val=""/>
      <w:lvlJc w:val="left"/>
      <w:pPr>
        <w:ind w:left="72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05A1E"/>
    <w:multiLevelType w:val="hybridMultilevel"/>
    <w:tmpl w:val="49CA284A"/>
    <w:lvl w:ilvl="0" w:tplc="9E6AE25A">
      <w:start w:val="4"/>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7865CE"/>
    <w:multiLevelType w:val="hybridMultilevel"/>
    <w:tmpl w:val="8702D91C"/>
    <w:lvl w:ilvl="0" w:tplc="9E12C8A8">
      <w:start w:val="183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4D591E"/>
    <w:multiLevelType w:val="hybridMultilevel"/>
    <w:tmpl w:val="FE349452"/>
    <w:lvl w:ilvl="0" w:tplc="7DD0F39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05D3FB5"/>
    <w:multiLevelType w:val="hybridMultilevel"/>
    <w:tmpl w:val="D7929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BD786C"/>
    <w:multiLevelType w:val="hybridMultilevel"/>
    <w:tmpl w:val="0DA8648C"/>
    <w:lvl w:ilvl="0" w:tplc="0A524308">
      <w:start w:val="9"/>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E23947"/>
    <w:multiLevelType w:val="hybridMultilevel"/>
    <w:tmpl w:val="3B24309C"/>
    <w:lvl w:ilvl="0" w:tplc="01520F82">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0"/>
  </w:num>
  <w:num w:numId="4">
    <w:abstractNumId w:val="13"/>
  </w:num>
  <w:num w:numId="5">
    <w:abstractNumId w:val="1"/>
  </w:num>
  <w:num w:numId="6">
    <w:abstractNumId w:val="7"/>
  </w:num>
  <w:num w:numId="7">
    <w:abstractNumId w:val="9"/>
  </w:num>
  <w:num w:numId="8">
    <w:abstractNumId w:val="3"/>
  </w:num>
  <w:num w:numId="9">
    <w:abstractNumId w:val="15"/>
  </w:num>
  <w:num w:numId="10">
    <w:abstractNumId w:val="2"/>
  </w:num>
  <w:num w:numId="11">
    <w:abstractNumId w:val="6"/>
  </w:num>
  <w:num w:numId="12">
    <w:abstractNumId w:val="5"/>
  </w:num>
  <w:num w:numId="13">
    <w:abstractNumId w:val="14"/>
  </w:num>
  <w:num w:numId="14">
    <w:abstractNumId w:val="1"/>
    <w:lvlOverride w:ilvl="0">
      <w:startOverride w:val="12"/>
    </w:lvlOverride>
  </w:num>
  <w:num w:numId="15">
    <w:abstractNumId w:val="8"/>
  </w:num>
  <w:num w:numId="16">
    <w:abstractNumId w:val="10"/>
  </w:num>
  <w:num w:numId="17">
    <w:abstractNumId w:val="11"/>
  </w:num>
  <w:num w:numId="18">
    <w:abstractNumId w:val="16"/>
  </w:num>
  <w:num w:numId="19">
    <w:abstractNumId w:val="17"/>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1B4"/>
    <w:rsid w:val="00010497"/>
    <w:rsid w:val="0001647B"/>
    <w:rsid w:val="00032B50"/>
    <w:rsid w:val="00036B29"/>
    <w:rsid w:val="00043CAA"/>
    <w:rsid w:val="000441D0"/>
    <w:rsid w:val="00050CF1"/>
    <w:rsid w:val="0006731F"/>
    <w:rsid w:val="00075432"/>
    <w:rsid w:val="0007557B"/>
    <w:rsid w:val="00082800"/>
    <w:rsid w:val="0009039D"/>
    <w:rsid w:val="0009388E"/>
    <w:rsid w:val="00094CA9"/>
    <w:rsid w:val="00095CDF"/>
    <w:rsid w:val="000968ED"/>
    <w:rsid w:val="000A2F36"/>
    <w:rsid w:val="000A2F59"/>
    <w:rsid w:val="000A7536"/>
    <w:rsid w:val="000C6AC1"/>
    <w:rsid w:val="000C7265"/>
    <w:rsid w:val="000E29B5"/>
    <w:rsid w:val="000F59A1"/>
    <w:rsid w:val="000F5E56"/>
    <w:rsid w:val="001024FE"/>
    <w:rsid w:val="0013161F"/>
    <w:rsid w:val="001362EE"/>
    <w:rsid w:val="00140A5A"/>
    <w:rsid w:val="00142868"/>
    <w:rsid w:val="00144BC1"/>
    <w:rsid w:val="00145404"/>
    <w:rsid w:val="0014618C"/>
    <w:rsid w:val="001465FE"/>
    <w:rsid w:val="00157602"/>
    <w:rsid w:val="00163C6A"/>
    <w:rsid w:val="00173335"/>
    <w:rsid w:val="001832A6"/>
    <w:rsid w:val="00195B99"/>
    <w:rsid w:val="001A2B9E"/>
    <w:rsid w:val="001C1943"/>
    <w:rsid w:val="001C6808"/>
    <w:rsid w:val="001D1F7F"/>
    <w:rsid w:val="001E0828"/>
    <w:rsid w:val="002121FA"/>
    <w:rsid w:val="00216D1C"/>
    <w:rsid w:val="002355A0"/>
    <w:rsid w:val="00242AD0"/>
    <w:rsid w:val="00245C7D"/>
    <w:rsid w:val="00252709"/>
    <w:rsid w:val="002558EA"/>
    <w:rsid w:val="002634C4"/>
    <w:rsid w:val="00267125"/>
    <w:rsid w:val="00285955"/>
    <w:rsid w:val="00291793"/>
    <w:rsid w:val="002928D3"/>
    <w:rsid w:val="002B7B06"/>
    <w:rsid w:val="002C1782"/>
    <w:rsid w:val="002C26E6"/>
    <w:rsid w:val="002C4092"/>
    <w:rsid w:val="002D1223"/>
    <w:rsid w:val="002D458C"/>
    <w:rsid w:val="002D6914"/>
    <w:rsid w:val="002F1FE6"/>
    <w:rsid w:val="002F4800"/>
    <w:rsid w:val="002F4E68"/>
    <w:rsid w:val="002F64BD"/>
    <w:rsid w:val="00301297"/>
    <w:rsid w:val="00311028"/>
    <w:rsid w:val="00312F7F"/>
    <w:rsid w:val="003228B7"/>
    <w:rsid w:val="003258D8"/>
    <w:rsid w:val="00335C02"/>
    <w:rsid w:val="00342481"/>
    <w:rsid w:val="003508A3"/>
    <w:rsid w:val="003673CF"/>
    <w:rsid w:val="00370644"/>
    <w:rsid w:val="003845C1"/>
    <w:rsid w:val="003879B0"/>
    <w:rsid w:val="003A0944"/>
    <w:rsid w:val="003A2BB5"/>
    <w:rsid w:val="003A6F89"/>
    <w:rsid w:val="003B38C1"/>
    <w:rsid w:val="003C1EE2"/>
    <w:rsid w:val="004148D4"/>
    <w:rsid w:val="00421E03"/>
    <w:rsid w:val="00423E3E"/>
    <w:rsid w:val="00427AF4"/>
    <w:rsid w:val="004400E2"/>
    <w:rsid w:val="0044211D"/>
    <w:rsid w:val="00461632"/>
    <w:rsid w:val="004647DA"/>
    <w:rsid w:val="00474062"/>
    <w:rsid w:val="00474DA5"/>
    <w:rsid w:val="00477D6B"/>
    <w:rsid w:val="00482C51"/>
    <w:rsid w:val="0049101B"/>
    <w:rsid w:val="004A46B4"/>
    <w:rsid w:val="004D39C4"/>
    <w:rsid w:val="004D5092"/>
    <w:rsid w:val="004D5FFC"/>
    <w:rsid w:val="004F568B"/>
    <w:rsid w:val="00506895"/>
    <w:rsid w:val="00510644"/>
    <w:rsid w:val="00526CBB"/>
    <w:rsid w:val="0053057A"/>
    <w:rsid w:val="00550B4B"/>
    <w:rsid w:val="00560A29"/>
    <w:rsid w:val="00560E5F"/>
    <w:rsid w:val="00567088"/>
    <w:rsid w:val="00570C95"/>
    <w:rsid w:val="00594D27"/>
    <w:rsid w:val="005A77D3"/>
    <w:rsid w:val="005B37D8"/>
    <w:rsid w:val="005F7E99"/>
    <w:rsid w:val="00601760"/>
    <w:rsid w:val="00605827"/>
    <w:rsid w:val="0060698E"/>
    <w:rsid w:val="0061362A"/>
    <w:rsid w:val="0062702A"/>
    <w:rsid w:val="00634CFE"/>
    <w:rsid w:val="006373D3"/>
    <w:rsid w:val="00642717"/>
    <w:rsid w:val="00646050"/>
    <w:rsid w:val="00654C37"/>
    <w:rsid w:val="00655A5E"/>
    <w:rsid w:val="00661F2D"/>
    <w:rsid w:val="006713CA"/>
    <w:rsid w:val="006761B4"/>
    <w:rsid w:val="00676C5C"/>
    <w:rsid w:val="00694242"/>
    <w:rsid w:val="00695558"/>
    <w:rsid w:val="006A57D5"/>
    <w:rsid w:val="006B2DBC"/>
    <w:rsid w:val="006C3847"/>
    <w:rsid w:val="006D048C"/>
    <w:rsid w:val="006D5E0F"/>
    <w:rsid w:val="006F143A"/>
    <w:rsid w:val="007033B9"/>
    <w:rsid w:val="007058FB"/>
    <w:rsid w:val="007070E4"/>
    <w:rsid w:val="00740B12"/>
    <w:rsid w:val="00742A62"/>
    <w:rsid w:val="00743B5A"/>
    <w:rsid w:val="00753861"/>
    <w:rsid w:val="0075689D"/>
    <w:rsid w:val="007633A8"/>
    <w:rsid w:val="00765A26"/>
    <w:rsid w:val="00772AFF"/>
    <w:rsid w:val="007857E9"/>
    <w:rsid w:val="00792456"/>
    <w:rsid w:val="007929E2"/>
    <w:rsid w:val="007A5849"/>
    <w:rsid w:val="007A7EFF"/>
    <w:rsid w:val="007B6A58"/>
    <w:rsid w:val="007C6111"/>
    <w:rsid w:val="007D1613"/>
    <w:rsid w:val="007D19C9"/>
    <w:rsid w:val="007D31C9"/>
    <w:rsid w:val="007D7721"/>
    <w:rsid w:val="007F75F6"/>
    <w:rsid w:val="00800D0E"/>
    <w:rsid w:val="00806340"/>
    <w:rsid w:val="00812563"/>
    <w:rsid w:val="0085633E"/>
    <w:rsid w:val="008677C7"/>
    <w:rsid w:val="00873A75"/>
    <w:rsid w:val="00873EE5"/>
    <w:rsid w:val="00875BB5"/>
    <w:rsid w:val="00875DA6"/>
    <w:rsid w:val="008A709A"/>
    <w:rsid w:val="008B2CC1"/>
    <w:rsid w:val="008B48B4"/>
    <w:rsid w:val="008B4B5E"/>
    <w:rsid w:val="008B60B2"/>
    <w:rsid w:val="008E075A"/>
    <w:rsid w:val="008E3C5A"/>
    <w:rsid w:val="008F4450"/>
    <w:rsid w:val="008F5CFB"/>
    <w:rsid w:val="0090731E"/>
    <w:rsid w:val="00912762"/>
    <w:rsid w:val="00916BB3"/>
    <w:rsid w:val="00916EE2"/>
    <w:rsid w:val="00921CA2"/>
    <w:rsid w:val="0092549C"/>
    <w:rsid w:val="00926670"/>
    <w:rsid w:val="009350A2"/>
    <w:rsid w:val="00952B3B"/>
    <w:rsid w:val="00956061"/>
    <w:rsid w:val="00966A22"/>
    <w:rsid w:val="0096722F"/>
    <w:rsid w:val="009771AA"/>
    <w:rsid w:val="00980607"/>
    <w:rsid w:val="00980843"/>
    <w:rsid w:val="0098221D"/>
    <w:rsid w:val="00987255"/>
    <w:rsid w:val="009A065F"/>
    <w:rsid w:val="009B1C6D"/>
    <w:rsid w:val="009B7A4E"/>
    <w:rsid w:val="009E2791"/>
    <w:rsid w:val="009E3F6F"/>
    <w:rsid w:val="009F3BF9"/>
    <w:rsid w:val="009F499F"/>
    <w:rsid w:val="009F773B"/>
    <w:rsid w:val="00A0330A"/>
    <w:rsid w:val="00A05045"/>
    <w:rsid w:val="00A0583E"/>
    <w:rsid w:val="00A1080E"/>
    <w:rsid w:val="00A14A39"/>
    <w:rsid w:val="00A1619D"/>
    <w:rsid w:val="00A21CE4"/>
    <w:rsid w:val="00A220EE"/>
    <w:rsid w:val="00A42DAF"/>
    <w:rsid w:val="00A45BD8"/>
    <w:rsid w:val="00A60D89"/>
    <w:rsid w:val="00A631FC"/>
    <w:rsid w:val="00A65A9C"/>
    <w:rsid w:val="00A778BF"/>
    <w:rsid w:val="00A85B8E"/>
    <w:rsid w:val="00AC205C"/>
    <w:rsid w:val="00AD58AA"/>
    <w:rsid w:val="00AE2465"/>
    <w:rsid w:val="00AE4A18"/>
    <w:rsid w:val="00AE794E"/>
    <w:rsid w:val="00AF5C73"/>
    <w:rsid w:val="00B02B17"/>
    <w:rsid w:val="00B04A7E"/>
    <w:rsid w:val="00B05A69"/>
    <w:rsid w:val="00B12BEB"/>
    <w:rsid w:val="00B263B0"/>
    <w:rsid w:val="00B2792B"/>
    <w:rsid w:val="00B40598"/>
    <w:rsid w:val="00B44FE1"/>
    <w:rsid w:val="00B45489"/>
    <w:rsid w:val="00B50B99"/>
    <w:rsid w:val="00B62CD9"/>
    <w:rsid w:val="00B63D13"/>
    <w:rsid w:val="00B85728"/>
    <w:rsid w:val="00B9734B"/>
    <w:rsid w:val="00BA13F3"/>
    <w:rsid w:val="00BA1EAA"/>
    <w:rsid w:val="00BE08A0"/>
    <w:rsid w:val="00BE6D51"/>
    <w:rsid w:val="00BF4BFC"/>
    <w:rsid w:val="00C11BFE"/>
    <w:rsid w:val="00C12C56"/>
    <w:rsid w:val="00C271A3"/>
    <w:rsid w:val="00C275AA"/>
    <w:rsid w:val="00C37DF7"/>
    <w:rsid w:val="00C47432"/>
    <w:rsid w:val="00C726C6"/>
    <w:rsid w:val="00C845F6"/>
    <w:rsid w:val="00C84D17"/>
    <w:rsid w:val="00C94629"/>
    <w:rsid w:val="00CB0330"/>
    <w:rsid w:val="00CC2B45"/>
    <w:rsid w:val="00CD5E27"/>
    <w:rsid w:val="00CD7F3D"/>
    <w:rsid w:val="00CE65D4"/>
    <w:rsid w:val="00CE70ED"/>
    <w:rsid w:val="00CF3A60"/>
    <w:rsid w:val="00CF5C8E"/>
    <w:rsid w:val="00D02097"/>
    <w:rsid w:val="00D04A96"/>
    <w:rsid w:val="00D17818"/>
    <w:rsid w:val="00D22647"/>
    <w:rsid w:val="00D34D36"/>
    <w:rsid w:val="00D413F9"/>
    <w:rsid w:val="00D445DA"/>
    <w:rsid w:val="00D45252"/>
    <w:rsid w:val="00D52902"/>
    <w:rsid w:val="00D71B4D"/>
    <w:rsid w:val="00D77823"/>
    <w:rsid w:val="00D8053C"/>
    <w:rsid w:val="00D8430A"/>
    <w:rsid w:val="00D90328"/>
    <w:rsid w:val="00D93D55"/>
    <w:rsid w:val="00D9434D"/>
    <w:rsid w:val="00D94EBA"/>
    <w:rsid w:val="00D96472"/>
    <w:rsid w:val="00DA7EA3"/>
    <w:rsid w:val="00DB025C"/>
    <w:rsid w:val="00DB1433"/>
    <w:rsid w:val="00DC1701"/>
    <w:rsid w:val="00DD6C06"/>
    <w:rsid w:val="00DF6601"/>
    <w:rsid w:val="00E032E6"/>
    <w:rsid w:val="00E043B3"/>
    <w:rsid w:val="00E06556"/>
    <w:rsid w:val="00E161A2"/>
    <w:rsid w:val="00E169DB"/>
    <w:rsid w:val="00E27132"/>
    <w:rsid w:val="00E319CD"/>
    <w:rsid w:val="00E327E4"/>
    <w:rsid w:val="00E335FE"/>
    <w:rsid w:val="00E33F3B"/>
    <w:rsid w:val="00E346ED"/>
    <w:rsid w:val="00E362EE"/>
    <w:rsid w:val="00E3753B"/>
    <w:rsid w:val="00E431D4"/>
    <w:rsid w:val="00E5021F"/>
    <w:rsid w:val="00E61CC0"/>
    <w:rsid w:val="00E665FF"/>
    <w:rsid w:val="00E671A6"/>
    <w:rsid w:val="00E7443B"/>
    <w:rsid w:val="00E86DDE"/>
    <w:rsid w:val="00EB5118"/>
    <w:rsid w:val="00EC4E49"/>
    <w:rsid w:val="00EC5611"/>
    <w:rsid w:val="00ED77FB"/>
    <w:rsid w:val="00ED7959"/>
    <w:rsid w:val="00F021A6"/>
    <w:rsid w:val="00F11D94"/>
    <w:rsid w:val="00F21C06"/>
    <w:rsid w:val="00F259D5"/>
    <w:rsid w:val="00F33639"/>
    <w:rsid w:val="00F33BA2"/>
    <w:rsid w:val="00F4132A"/>
    <w:rsid w:val="00F51631"/>
    <w:rsid w:val="00F51E5E"/>
    <w:rsid w:val="00F610F4"/>
    <w:rsid w:val="00F66152"/>
    <w:rsid w:val="00F7062A"/>
    <w:rsid w:val="00F821AC"/>
    <w:rsid w:val="00F87B7C"/>
    <w:rsid w:val="00FA44E0"/>
    <w:rsid w:val="00FB1053"/>
    <w:rsid w:val="00FC32C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68A23"/>
  <w15:docId w15:val="{F0102B99-8989-48A2-B271-BA20BCC1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6761B4"/>
    <w:rPr>
      <w:vertAlign w:val="superscript"/>
    </w:rPr>
  </w:style>
  <w:style w:type="character" w:styleId="CommentReference">
    <w:name w:val="annotation reference"/>
    <w:basedOn w:val="DefaultParagraphFont"/>
    <w:semiHidden/>
    <w:unhideWhenUsed/>
    <w:rsid w:val="006761B4"/>
    <w:rPr>
      <w:sz w:val="16"/>
      <w:szCs w:val="16"/>
    </w:rPr>
  </w:style>
  <w:style w:type="paragraph" w:styleId="CommentSubject">
    <w:name w:val="annotation subject"/>
    <w:basedOn w:val="CommentText"/>
    <w:next w:val="CommentText"/>
    <w:link w:val="CommentSubjectChar"/>
    <w:semiHidden/>
    <w:unhideWhenUsed/>
    <w:rsid w:val="006761B4"/>
    <w:rPr>
      <w:b/>
      <w:bCs/>
      <w:sz w:val="20"/>
    </w:rPr>
  </w:style>
  <w:style w:type="character" w:customStyle="1" w:styleId="CommentTextChar">
    <w:name w:val="Comment Text Char"/>
    <w:basedOn w:val="DefaultParagraphFont"/>
    <w:link w:val="CommentText"/>
    <w:semiHidden/>
    <w:rsid w:val="006761B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761B4"/>
    <w:rPr>
      <w:rFonts w:ascii="Arial" w:eastAsia="SimSun" w:hAnsi="Arial" w:cs="Arial"/>
      <w:b/>
      <w:bCs/>
      <w:sz w:val="18"/>
      <w:lang w:val="en-US" w:eastAsia="zh-CN"/>
    </w:rPr>
  </w:style>
  <w:style w:type="paragraph" w:styleId="BalloonText">
    <w:name w:val="Balloon Text"/>
    <w:basedOn w:val="Normal"/>
    <w:link w:val="BalloonTextChar"/>
    <w:semiHidden/>
    <w:unhideWhenUsed/>
    <w:rsid w:val="006761B4"/>
    <w:rPr>
      <w:rFonts w:ascii="Segoe UI" w:hAnsi="Segoe UI" w:cs="Segoe UI"/>
      <w:sz w:val="18"/>
      <w:szCs w:val="18"/>
    </w:rPr>
  </w:style>
  <w:style w:type="character" w:customStyle="1" w:styleId="BalloonTextChar">
    <w:name w:val="Balloon Text Char"/>
    <w:basedOn w:val="DefaultParagraphFont"/>
    <w:link w:val="BalloonText"/>
    <w:semiHidden/>
    <w:rsid w:val="006761B4"/>
    <w:rPr>
      <w:rFonts w:ascii="Segoe UI" w:eastAsia="SimSun" w:hAnsi="Segoe UI" w:cs="Segoe UI"/>
      <w:sz w:val="18"/>
      <w:szCs w:val="18"/>
      <w:lang w:val="en-US" w:eastAsia="zh-CN"/>
    </w:rPr>
  </w:style>
  <w:style w:type="paragraph" w:styleId="Revision">
    <w:name w:val="Revision"/>
    <w:hidden/>
    <w:uiPriority w:val="99"/>
    <w:semiHidden/>
    <w:rsid w:val="006761B4"/>
    <w:rPr>
      <w:rFonts w:ascii="Arial" w:eastAsia="SimSun" w:hAnsi="Arial" w:cs="Arial"/>
      <w:sz w:val="22"/>
      <w:lang w:val="en-US" w:eastAsia="zh-CN"/>
    </w:rPr>
  </w:style>
  <w:style w:type="character" w:styleId="Hyperlink">
    <w:name w:val="Hyperlink"/>
    <w:basedOn w:val="DefaultParagraphFont"/>
    <w:uiPriority w:val="99"/>
    <w:unhideWhenUsed/>
    <w:rsid w:val="006761B4"/>
    <w:rPr>
      <w:color w:val="0563C1"/>
      <w:u w:val="single"/>
    </w:rPr>
  </w:style>
  <w:style w:type="character" w:customStyle="1" w:styleId="markedcontent">
    <w:name w:val="markedcontent"/>
    <w:basedOn w:val="DefaultParagraphFont"/>
    <w:rsid w:val="006761B4"/>
  </w:style>
  <w:style w:type="character" w:customStyle="1" w:styleId="highlight">
    <w:name w:val="highlight"/>
    <w:basedOn w:val="DefaultParagraphFont"/>
    <w:rsid w:val="006761B4"/>
  </w:style>
  <w:style w:type="character" w:styleId="FollowedHyperlink">
    <w:name w:val="FollowedHyperlink"/>
    <w:basedOn w:val="DefaultParagraphFont"/>
    <w:semiHidden/>
    <w:unhideWhenUsed/>
    <w:rsid w:val="006761B4"/>
    <w:rPr>
      <w:color w:val="800080" w:themeColor="followedHyperlink"/>
      <w:u w:val="single"/>
    </w:rPr>
  </w:style>
  <w:style w:type="paragraph" w:styleId="ListParagraph">
    <w:name w:val="List Paragraph"/>
    <w:basedOn w:val="Normal"/>
    <w:uiPriority w:val="34"/>
    <w:qFormat/>
    <w:rsid w:val="006761B4"/>
    <w:pPr>
      <w:ind w:left="720"/>
      <w:contextualSpacing/>
    </w:pPr>
  </w:style>
  <w:style w:type="character" w:customStyle="1" w:styleId="UnresolvedMention">
    <w:name w:val="Unresolved Mention"/>
    <w:basedOn w:val="DefaultParagraphFont"/>
    <w:uiPriority w:val="99"/>
    <w:semiHidden/>
    <w:unhideWhenUsed/>
    <w:rsid w:val="000A2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chart" Target="charts/chart2.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2.xml"/><Relationship Id="rId28" Type="http://schemas.openxmlformats.org/officeDocument/2006/relationships/header" Target="header4.xml"/><Relationship Id="rId10" Type="http://schemas.openxmlformats.org/officeDocument/2006/relationships/image" Target="media/image3.emf"/><Relationship Id="rId19" Type="http://schemas.openxmlformats.org/officeDocument/2006/relationships/hyperlink" Target="https://www.unjiu.org/sites/www.unjiu.org/files/jiu_rep_2021_5_chinese.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footer" Target="footer1.xml"/><Relationship Id="rId27" Type="http://schemas.openxmlformats.org/officeDocument/2006/relationships/oleObject" Target="embeddings/oleObject1.bin"/><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export/sites/www/about-wipo/en/pdf/wipo_financial_regulations.pdf" TargetMode="External"/><Relationship Id="rId1" Type="http://schemas.openxmlformats.org/officeDocument/2006/relationships/hyperlink" Target="https://icsc.un.org/Resources/General/Publications/standardsE.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Cases received</c:v>
                </c:pt>
              </c:strCache>
            </c:strRef>
          </c:tx>
          <c:spPr>
            <a:solidFill>
              <a:schemeClr val="tx2">
                <a:lumMod val="60000"/>
                <a:lumOff val="40000"/>
              </a:schemeClr>
            </a:solidFill>
            <a:ln>
              <a:noFill/>
            </a:ln>
            <a:effectLst/>
          </c:spPr>
          <c:invertIfNegative val="0"/>
          <c:dPt>
            <c:idx val="0"/>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01-2258-4486-9D81-C8E58960192C}"/>
              </c:ext>
            </c:extLst>
          </c:dPt>
          <c:dPt>
            <c:idx val="1"/>
            <c:invertIfNegative val="0"/>
            <c:bubble3D val="0"/>
            <c:spPr>
              <a:solidFill>
                <a:schemeClr val="tx2">
                  <a:lumMod val="40000"/>
                  <a:lumOff val="60000"/>
                </a:schemeClr>
              </a:solidFill>
              <a:ln>
                <a:noFill/>
              </a:ln>
              <a:effectLst/>
            </c:spPr>
            <c:extLst>
              <c:ext xmlns:c16="http://schemas.microsoft.com/office/drawing/2014/chart" uri="{C3380CC4-5D6E-409C-BE32-E72D297353CC}">
                <c16:uniqueId val="{00000003-2258-4486-9D81-C8E58960192C}"/>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2018</c:v>
                </c:pt>
                <c:pt idx="1">
                  <c:v>2019</c:v>
                </c:pt>
                <c:pt idx="2">
                  <c:v>2020</c:v>
                </c:pt>
                <c:pt idx="3">
                  <c:v>2021</c:v>
                </c:pt>
                <c:pt idx="4">
                  <c:v>2022</c:v>
                </c:pt>
              </c:numCache>
            </c:numRef>
          </c:cat>
          <c:val>
            <c:numRef>
              <c:f>Sheet1!$B$2:$B$6</c:f>
              <c:numCache>
                <c:formatCode>General</c:formatCode>
                <c:ptCount val="5"/>
                <c:pt idx="0">
                  <c:v>5</c:v>
                </c:pt>
                <c:pt idx="1">
                  <c:v>1</c:v>
                </c:pt>
                <c:pt idx="2">
                  <c:v>0</c:v>
                </c:pt>
                <c:pt idx="3">
                  <c:v>0</c:v>
                </c:pt>
                <c:pt idx="4">
                  <c:v>4</c:v>
                </c:pt>
              </c:numCache>
            </c:numRef>
          </c:val>
          <c:extLst>
            <c:ext xmlns:c16="http://schemas.microsoft.com/office/drawing/2014/chart" uri="{C3380CC4-5D6E-409C-BE32-E72D297353CC}">
              <c16:uniqueId val="{00000004-2258-4486-9D81-C8E58960192C}"/>
            </c:ext>
          </c:extLst>
        </c:ser>
        <c:dLbls>
          <c:dLblPos val="outEnd"/>
          <c:showLegendKey val="0"/>
          <c:showVal val="1"/>
          <c:showCatName val="0"/>
          <c:showSerName val="0"/>
          <c:showPercent val="0"/>
          <c:showBubbleSize val="0"/>
        </c:dLbls>
        <c:gapWidth val="219"/>
        <c:overlap val="-27"/>
        <c:axId val="1261206623"/>
        <c:axId val="1261199967"/>
      </c:barChart>
      <c:catAx>
        <c:axId val="1261206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zh-CN"/>
          </a:p>
        </c:txPr>
        <c:crossAx val="1261199967"/>
        <c:crosses val="autoZero"/>
        <c:auto val="1"/>
        <c:lblAlgn val="ctr"/>
        <c:lblOffset val="100"/>
        <c:noMultiLvlLbl val="0"/>
      </c:catAx>
      <c:valAx>
        <c:axId val="12611999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zh-CN"/>
          </a:p>
        </c:txPr>
        <c:crossAx val="1261206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Arial" panose="020B0604020202020204" pitchFamily="34" charset="0"/>
        </a:defRPr>
      </a:pPr>
      <a:endParaRPr lang="zh-CN"/>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3"/>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01-234D-4D2A-85A7-82BC3545BDBF}"/>
              </c:ext>
            </c:extLst>
          </c:dPt>
          <c:dPt>
            <c:idx val="4"/>
            <c:invertIfNegative val="0"/>
            <c:bubble3D val="0"/>
            <c:spPr>
              <a:solidFill>
                <a:schemeClr val="tx2">
                  <a:lumMod val="40000"/>
                  <a:lumOff val="60000"/>
                </a:schemeClr>
              </a:solidFill>
              <a:ln>
                <a:noFill/>
              </a:ln>
              <a:effectLst/>
            </c:spPr>
            <c:extLst>
              <c:ext xmlns:c16="http://schemas.microsoft.com/office/drawing/2014/chart" uri="{C3380CC4-5D6E-409C-BE32-E72D297353CC}">
                <c16:uniqueId val="{00000003-234D-4D2A-85A7-82BC3545BDBF}"/>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Arial" panose="020B0604020202020204" pitchFamily="34" charset="0"/>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属实</c:v>
                </c:pt>
                <c:pt idx="1">
                  <c:v>不属实
（经调查）</c:v>
                </c:pt>
                <c:pt idx="2">
                  <c:v>已放弃</c:v>
                </c:pt>
                <c:pt idx="3">
                  <c:v>不属实
（无初步证据）</c:v>
                </c:pt>
                <c:pt idx="4">
                  <c:v>正在调查中</c:v>
                </c:pt>
              </c:strCache>
            </c:strRef>
          </c:cat>
          <c:val>
            <c:numRef>
              <c:f>Sheet1!$B$2:$B$6</c:f>
              <c:numCache>
                <c:formatCode>General</c:formatCode>
                <c:ptCount val="5"/>
                <c:pt idx="0">
                  <c:v>0</c:v>
                </c:pt>
                <c:pt idx="1">
                  <c:v>0</c:v>
                </c:pt>
                <c:pt idx="2">
                  <c:v>0</c:v>
                </c:pt>
                <c:pt idx="3">
                  <c:v>1</c:v>
                </c:pt>
                <c:pt idx="4">
                  <c:v>3</c:v>
                </c:pt>
              </c:numCache>
            </c:numRef>
          </c:val>
          <c:extLst>
            <c:ext xmlns:c16="http://schemas.microsoft.com/office/drawing/2014/chart" uri="{C3380CC4-5D6E-409C-BE32-E72D297353CC}">
              <c16:uniqueId val="{00000004-234D-4D2A-85A7-82BC3545BDBF}"/>
            </c:ext>
          </c:extLst>
        </c:ser>
        <c:dLbls>
          <c:dLblPos val="outEnd"/>
          <c:showLegendKey val="0"/>
          <c:showVal val="1"/>
          <c:showCatName val="0"/>
          <c:showSerName val="0"/>
          <c:showPercent val="0"/>
          <c:showBubbleSize val="0"/>
        </c:dLbls>
        <c:gapWidth val="219"/>
        <c:overlap val="-27"/>
        <c:axId val="1267088559"/>
        <c:axId val="1267098543"/>
      </c:barChart>
      <c:catAx>
        <c:axId val="126708855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zh-CN"/>
          </a:p>
        </c:txPr>
        <c:crossAx val="1267098543"/>
        <c:crosses val="autoZero"/>
        <c:auto val="1"/>
        <c:lblAlgn val="ctr"/>
        <c:lblOffset val="100"/>
        <c:noMultiLvlLbl val="0"/>
      </c:catAx>
      <c:valAx>
        <c:axId val="1267098543"/>
        <c:scaling>
          <c:orientation val="minMax"/>
          <c:max val="3"/>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zh-CN"/>
          </a:p>
        </c:txPr>
        <c:crossAx val="1267088559"/>
        <c:crosses val="autoZero"/>
        <c:crossBetween val="between"/>
        <c:min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Arial" panose="020B0604020202020204" pitchFamily="34" charset="0"/>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FD7A3-D096-456F-B45A-0CE189B9F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WO/CC/82/INF/2</vt:lpstr>
    </vt:vector>
  </TitlesOfParts>
  <Company>WIPO</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WO/CC/82/INF/2</dc:title>
  <dc:subject>道德操守办公室年度报告</dc:subject>
  <dc:creator>WIPO</dc:creator>
  <cp:keywords>FOR OFFICIAL USE ONLY</cp:keywords>
  <cp:lastModifiedBy>作者</cp:lastModifiedBy>
  <cp:revision>3</cp:revision>
  <cp:lastPrinted>2023-06-09T17:24:00Z</cp:lastPrinted>
  <dcterms:created xsi:type="dcterms:W3CDTF">2023-06-15T08:23:00Z</dcterms:created>
  <dcterms:modified xsi:type="dcterms:W3CDTF">2023-06-15T08:25:00Z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2023-06-08T11:57:18Z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1ebbeca9-ab8f-402f-a961-6d224b7078cb</vt:lpwstr>
  </property>
  <property fmtid="{D5CDD505-2E9C-101B-9397-08002B2CF9AE}" pid="14" name="MSIP_Label_20773ee6-353b-4fb9-a59d-0b94c8c67bea_ContentBits">
    <vt:lpwstr>0</vt:lpwstr>
  </property>
</Properties>
</file>