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9E4972" w14:textId="77777777" w:rsidR="004D4063" w:rsidRPr="006A3027" w:rsidRDefault="004D4063" w:rsidP="004D4063">
      <w:pPr>
        <w:jc w:val="right"/>
        <w:rPr>
          <w:rFonts w:ascii="Arial Black" w:hAnsi="Arial Black"/>
          <w:caps/>
          <w:sz w:val="15"/>
          <w:szCs w:val="24"/>
        </w:rPr>
      </w:pPr>
      <w:r w:rsidRPr="00DD5AD0">
        <w:rPr>
          <w:rFonts w:eastAsiaTheme="minorEastAsia" w:cs="Times New Roman" w:hint="eastAsia"/>
          <w:noProof/>
        </w:rPr>
        <w:drawing>
          <wp:inline distT="0" distB="0" distL="0" distR="0" wp14:anchorId="0EA2C342" wp14:editId="15297AAB">
            <wp:extent cx="3102650" cy="1333676"/>
            <wp:effectExtent l="0" t="0" r="2540" b="0"/>
            <wp:docPr id="4" name="Picture 4"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6746485" w14:textId="44815D9A" w:rsidR="004D4063" w:rsidRPr="006A3027" w:rsidRDefault="004D4063" w:rsidP="004D4063">
      <w:pPr>
        <w:pBdr>
          <w:top w:val="single" w:sz="4" w:space="10" w:color="auto"/>
        </w:pBdr>
        <w:wordWrap w:val="0"/>
        <w:spacing w:before="120"/>
        <w:jc w:val="right"/>
        <w:rPr>
          <w:rFonts w:ascii="Arial Black" w:hAnsi="Arial Black"/>
          <w:b/>
          <w:caps/>
          <w:sz w:val="15"/>
          <w:szCs w:val="24"/>
        </w:rPr>
      </w:pPr>
      <w:r w:rsidRPr="006A3027">
        <w:rPr>
          <w:rFonts w:ascii="Arial Black" w:hAnsi="Arial Black" w:hint="eastAsia"/>
          <w:b/>
          <w:caps/>
          <w:sz w:val="15"/>
          <w:szCs w:val="24"/>
        </w:rPr>
        <w:t>WO/CC/</w:t>
      </w:r>
      <w:r>
        <w:rPr>
          <w:rFonts w:ascii="Arial Black" w:hAnsi="Arial Black" w:hint="eastAsia"/>
          <w:b/>
          <w:caps/>
          <w:sz w:val="15"/>
          <w:szCs w:val="24"/>
        </w:rPr>
        <w:t>8</w:t>
      </w:r>
      <w:r>
        <w:rPr>
          <w:rFonts w:ascii="Arial Black" w:hAnsi="Arial Black"/>
          <w:b/>
          <w:caps/>
          <w:sz w:val="15"/>
          <w:szCs w:val="24"/>
        </w:rPr>
        <w:t>2</w:t>
      </w:r>
      <w:r w:rsidRPr="006A3027">
        <w:rPr>
          <w:rFonts w:ascii="Arial Black" w:hAnsi="Arial Black" w:hint="eastAsia"/>
          <w:b/>
          <w:caps/>
          <w:sz w:val="15"/>
          <w:szCs w:val="24"/>
        </w:rPr>
        <w:t>/</w:t>
      </w:r>
      <w:bookmarkStart w:id="0" w:name="Code"/>
      <w:r>
        <w:rPr>
          <w:rFonts w:ascii="Arial Black" w:hAnsi="Arial Black"/>
          <w:b/>
          <w:caps/>
          <w:sz w:val="15"/>
          <w:szCs w:val="24"/>
        </w:rPr>
        <w:t>3</w:t>
      </w:r>
    </w:p>
    <w:bookmarkEnd w:id="0"/>
    <w:p w14:paraId="7A410E71" w14:textId="77777777" w:rsidR="004D4063" w:rsidRPr="006A3027" w:rsidRDefault="004D4063" w:rsidP="004D4063">
      <w:pPr>
        <w:jc w:val="right"/>
        <w:rPr>
          <w:rFonts w:ascii="Arial Black" w:hAnsi="Arial Black"/>
          <w:b/>
          <w:caps/>
          <w:sz w:val="15"/>
          <w:szCs w:val="15"/>
        </w:rPr>
      </w:pPr>
      <w:r w:rsidRPr="006A3027">
        <w:rPr>
          <w:rFonts w:eastAsia="SimHei" w:hint="eastAsia"/>
          <w:b/>
          <w:sz w:val="15"/>
          <w:szCs w:val="15"/>
        </w:rPr>
        <w:t>原文</w:t>
      </w:r>
      <w:r w:rsidRPr="006A3027">
        <w:rPr>
          <w:rFonts w:eastAsia="SimHei" w:hint="eastAsia"/>
          <w:b/>
          <w:sz w:val="15"/>
          <w:szCs w:val="15"/>
          <w:lang w:val="pt-BR"/>
        </w:rPr>
        <w:t>：</w:t>
      </w:r>
      <w:bookmarkStart w:id="1" w:name="Original"/>
      <w:r w:rsidRPr="006A3027">
        <w:rPr>
          <w:rFonts w:eastAsia="SimHei" w:hint="eastAsia"/>
          <w:b/>
          <w:sz w:val="15"/>
          <w:szCs w:val="15"/>
          <w:lang w:val="pt-BR"/>
        </w:rPr>
        <w:t>英</w:t>
      </w:r>
      <w:r w:rsidRPr="006A3027">
        <w:rPr>
          <w:rFonts w:eastAsia="SimHei" w:hint="eastAsia"/>
          <w:b/>
          <w:sz w:val="15"/>
          <w:szCs w:val="15"/>
        </w:rPr>
        <w:t>文</w:t>
      </w:r>
      <w:bookmarkEnd w:id="1"/>
    </w:p>
    <w:p w14:paraId="2CD3F3DF" w14:textId="77777777" w:rsidR="004D4063" w:rsidRPr="006A3027" w:rsidRDefault="004D4063" w:rsidP="004D4063">
      <w:pPr>
        <w:spacing w:line="1680" w:lineRule="auto"/>
        <w:jc w:val="right"/>
        <w:rPr>
          <w:rFonts w:ascii="SimHei" w:eastAsia="SimHei" w:hAnsi="Arial Black"/>
          <w:b/>
          <w:caps/>
          <w:sz w:val="15"/>
          <w:szCs w:val="15"/>
        </w:rPr>
      </w:pPr>
      <w:r w:rsidRPr="006A3027">
        <w:rPr>
          <w:rFonts w:ascii="SimHei" w:eastAsia="SimHei" w:hint="eastAsia"/>
          <w:b/>
          <w:sz w:val="15"/>
          <w:szCs w:val="15"/>
        </w:rPr>
        <w:t>日期</w:t>
      </w:r>
      <w:r w:rsidRPr="006A3027">
        <w:rPr>
          <w:rFonts w:ascii="SimHei" w:eastAsia="SimHei" w:hAnsi="SimSun" w:hint="eastAsia"/>
          <w:b/>
          <w:sz w:val="15"/>
          <w:szCs w:val="15"/>
          <w:lang w:val="pt-BR"/>
        </w:rPr>
        <w:t>：</w:t>
      </w:r>
      <w:bookmarkStart w:id="2" w:name="Date"/>
      <w:r w:rsidRPr="006A3027">
        <w:rPr>
          <w:rFonts w:ascii="Arial Black" w:eastAsia="SimHei" w:hAnsi="Arial Black" w:hint="eastAsia"/>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3</w:t>
      </w:r>
      <w:r w:rsidRPr="006A3027">
        <w:rPr>
          <w:rFonts w:ascii="SimHei" w:eastAsia="SimHei" w:hAnsi="Times New Roman" w:hint="eastAsia"/>
          <w:b/>
          <w:sz w:val="15"/>
          <w:szCs w:val="15"/>
        </w:rPr>
        <w:t>年</w:t>
      </w:r>
      <w:r>
        <w:rPr>
          <w:rFonts w:ascii="Arial Black" w:eastAsia="SimHei" w:hAnsi="Arial Black" w:hint="eastAsia"/>
          <w:b/>
          <w:sz w:val="15"/>
          <w:szCs w:val="15"/>
          <w:lang w:val="pt-BR"/>
        </w:rPr>
        <w:t>5</w:t>
      </w:r>
      <w:r w:rsidRPr="006A3027">
        <w:rPr>
          <w:rFonts w:ascii="SimHei" w:eastAsia="SimHei" w:hAnsi="Times New Roman" w:hint="eastAsia"/>
          <w:b/>
          <w:sz w:val="15"/>
          <w:szCs w:val="15"/>
        </w:rPr>
        <w:t>月</w:t>
      </w:r>
      <w:r>
        <w:rPr>
          <w:rFonts w:ascii="Arial Black" w:eastAsia="SimHei" w:hAnsi="Arial Black"/>
          <w:b/>
          <w:sz w:val="15"/>
          <w:szCs w:val="15"/>
          <w:lang w:val="pt-BR"/>
        </w:rPr>
        <w:t>5</w:t>
      </w:r>
      <w:r w:rsidRPr="006A3027">
        <w:rPr>
          <w:rFonts w:ascii="SimHei" w:eastAsia="SimHei" w:hAnsi="Times New Roman" w:hint="eastAsia"/>
          <w:b/>
          <w:sz w:val="15"/>
          <w:szCs w:val="15"/>
        </w:rPr>
        <w:t>日</w:t>
      </w:r>
    </w:p>
    <w:bookmarkEnd w:id="2"/>
    <w:p w14:paraId="5A3F7E5D" w14:textId="77777777" w:rsidR="004D4063" w:rsidRPr="006A3027" w:rsidRDefault="004D4063" w:rsidP="004D4063">
      <w:pPr>
        <w:spacing w:after="600"/>
        <w:rPr>
          <w:rFonts w:ascii="SimHei" w:eastAsia="SimHei" w:hAnsi="SimHei" w:cs="Times New Roman"/>
          <w:sz w:val="28"/>
          <w:szCs w:val="22"/>
        </w:rPr>
      </w:pPr>
      <w:r w:rsidRPr="006A3027">
        <w:rPr>
          <w:rFonts w:ascii="SimHei" w:eastAsia="SimHei" w:hAnsi="SimHei" w:cs="Times New Roman" w:hint="eastAsia"/>
          <w:sz w:val="28"/>
          <w:szCs w:val="22"/>
        </w:rPr>
        <w:t>产权组织协调委员会</w:t>
      </w:r>
    </w:p>
    <w:p w14:paraId="50DF9325" w14:textId="77777777" w:rsidR="004D4063" w:rsidRPr="006A3027" w:rsidRDefault="004D4063" w:rsidP="004D4063">
      <w:pPr>
        <w:spacing w:after="720"/>
        <w:rPr>
          <w:rFonts w:ascii="KaiTi" w:eastAsia="KaiTi" w:hAnsi="KaiTi" w:cs="Times New Roman"/>
          <w:b/>
          <w:sz w:val="24"/>
          <w:szCs w:val="22"/>
        </w:rPr>
      </w:pPr>
      <w:r>
        <w:rPr>
          <w:rFonts w:ascii="KaiTi" w:eastAsia="KaiTi" w:hAnsi="KaiTi" w:cs="Times New Roman" w:hint="eastAsia"/>
          <w:b/>
          <w:sz w:val="24"/>
          <w:szCs w:val="22"/>
        </w:rPr>
        <w:t>第八十二</w:t>
      </w:r>
      <w:r w:rsidRPr="006A3027">
        <w:rPr>
          <w:rFonts w:ascii="KaiTi" w:eastAsia="KaiTi" w:hAnsi="KaiTi" w:cs="Times New Roman" w:hint="eastAsia"/>
          <w:b/>
          <w:sz w:val="24"/>
          <w:szCs w:val="22"/>
        </w:rPr>
        <w:t>届会议（第</w:t>
      </w:r>
      <w:r>
        <w:rPr>
          <w:rFonts w:ascii="KaiTi" w:eastAsia="KaiTi" w:hAnsi="KaiTi" w:cs="Times New Roman" w:hint="eastAsia"/>
          <w:sz w:val="24"/>
          <w:szCs w:val="22"/>
        </w:rPr>
        <w:t>5</w:t>
      </w:r>
      <w:r>
        <w:rPr>
          <w:rFonts w:ascii="KaiTi" w:eastAsia="KaiTi" w:hAnsi="KaiTi" w:cs="Times New Roman"/>
          <w:sz w:val="24"/>
          <w:szCs w:val="22"/>
        </w:rPr>
        <w:t>4</w:t>
      </w:r>
      <w:r w:rsidRPr="006A3027">
        <w:rPr>
          <w:rFonts w:ascii="KaiTi" w:eastAsia="KaiTi" w:hAnsi="KaiTi" w:cs="Times New Roman" w:hint="eastAsia"/>
          <w:b/>
          <w:sz w:val="24"/>
          <w:szCs w:val="22"/>
        </w:rPr>
        <w:t>次</w:t>
      </w:r>
      <w:r>
        <w:rPr>
          <w:rFonts w:ascii="KaiTi" w:eastAsia="KaiTi" w:hAnsi="KaiTi" w:cs="Times New Roman" w:hint="eastAsia"/>
          <w:b/>
          <w:sz w:val="24"/>
          <w:szCs w:val="22"/>
        </w:rPr>
        <w:t>例会</w:t>
      </w:r>
      <w:r w:rsidRPr="006A3027">
        <w:rPr>
          <w:rFonts w:ascii="KaiTi" w:eastAsia="KaiTi" w:hAnsi="KaiTi" w:cs="Times New Roman" w:hint="eastAsia"/>
          <w:b/>
          <w:sz w:val="24"/>
          <w:szCs w:val="22"/>
        </w:rPr>
        <w:t>）</w:t>
      </w:r>
      <w:r w:rsidRPr="006A3027">
        <w:rPr>
          <w:rFonts w:ascii="KaiTi" w:eastAsia="KaiTi" w:hAnsi="KaiTi" w:cs="Times New Roman" w:hint="eastAsia"/>
          <w:b/>
          <w:sz w:val="24"/>
          <w:szCs w:val="22"/>
        </w:rPr>
        <w:br/>
      </w:r>
      <w:r w:rsidRPr="006A3027">
        <w:rPr>
          <w:rFonts w:ascii="KaiTi" w:eastAsia="KaiTi" w:hAnsi="KaiTi" w:cs="Times New Roman" w:hint="eastAsia"/>
          <w:sz w:val="24"/>
          <w:szCs w:val="22"/>
        </w:rPr>
        <w:t>20</w:t>
      </w:r>
      <w:r>
        <w:rPr>
          <w:rFonts w:ascii="KaiTi" w:eastAsia="KaiTi" w:hAnsi="KaiTi" w:cs="Times New Roman" w:hint="eastAsia"/>
          <w:sz w:val="24"/>
          <w:szCs w:val="22"/>
        </w:rPr>
        <w:t>2</w:t>
      </w:r>
      <w:r>
        <w:rPr>
          <w:rFonts w:ascii="KaiTi" w:eastAsia="KaiTi" w:hAnsi="KaiTi" w:cs="Times New Roman"/>
          <w:sz w:val="24"/>
          <w:szCs w:val="22"/>
        </w:rPr>
        <w:t>3</w:t>
      </w:r>
      <w:r w:rsidRPr="006A3027">
        <w:rPr>
          <w:rFonts w:ascii="KaiTi" w:eastAsia="KaiTi" w:hAnsi="KaiTi" w:cs="Times New Roman" w:hint="eastAsia"/>
          <w:b/>
          <w:sz w:val="24"/>
          <w:szCs w:val="22"/>
        </w:rPr>
        <w:t>年</w:t>
      </w:r>
      <w:r>
        <w:rPr>
          <w:rFonts w:ascii="KaiTi" w:eastAsia="KaiTi" w:hAnsi="KaiTi" w:cs="Times New Roman"/>
          <w:sz w:val="24"/>
          <w:szCs w:val="22"/>
        </w:rPr>
        <w:t>7</w:t>
      </w:r>
      <w:r w:rsidRPr="006A3027">
        <w:rPr>
          <w:rFonts w:ascii="KaiTi" w:eastAsia="KaiTi" w:hAnsi="KaiTi" w:cs="Times New Roman" w:hint="eastAsia"/>
          <w:b/>
          <w:sz w:val="24"/>
          <w:szCs w:val="22"/>
        </w:rPr>
        <w:t>月</w:t>
      </w:r>
      <w:r>
        <w:rPr>
          <w:rFonts w:ascii="KaiTi" w:eastAsia="KaiTi" w:hAnsi="KaiTi" w:cs="Times New Roman"/>
          <w:sz w:val="24"/>
          <w:szCs w:val="22"/>
        </w:rPr>
        <w:t>6</w:t>
      </w:r>
      <w:r w:rsidRPr="006A3027">
        <w:rPr>
          <w:rFonts w:ascii="KaiTi" w:eastAsia="KaiTi" w:hAnsi="KaiTi" w:cs="Times New Roman" w:hint="eastAsia"/>
          <w:b/>
          <w:sz w:val="24"/>
          <w:szCs w:val="22"/>
        </w:rPr>
        <w:t>日</w:t>
      </w:r>
      <w:r>
        <w:rPr>
          <w:rFonts w:ascii="KaiTi" w:eastAsia="KaiTi" w:hAnsi="KaiTi" w:cs="Times New Roman" w:hint="eastAsia"/>
          <w:b/>
          <w:sz w:val="24"/>
          <w:szCs w:val="22"/>
        </w:rPr>
        <w:t>至</w:t>
      </w:r>
      <w:r>
        <w:rPr>
          <w:rFonts w:ascii="KaiTi" w:eastAsia="KaiTi" w:hAnsi="KaiTi" w:cs="Times New Roman"/>
          <w:sz w:val="24"/>
          <w:szCs w:val="22"/>
        </w:rPr>
        <w:t>14</w:t>
      </w:r>
      <w:r>
        <w:rPr>
          <w:rFonts w:ascii="KaiTi" w:eastAsia="KaiTi" w:hAnsi="KaiTi" w:cs="Times New Roman" w:hint="eastAsia"/>
          <w:b/>
          <w:sz w:val="24"/>
          <w:szCs w:val="22"/>
        </w:rPr>
        <w:t>日</w:t>
      </w:r>
      <w:r w:rsidRPr="006A3027">
        <w:rPr>
          <w:rFonts w:ascii="KaiTi" w:eastAsia="KaiTi" w:hAnsi="KaiTi" w:cs="Times New Roman" w:hint="eastAsia"/>
          <w:b/>
          <w:sz w:val="24"/>
          <w:szCs w:val="22"/>
        </w:rPr>
        <w:t>，日内瓦</w:t>
      </w:r>
    </w:p>
    <w:p w14:paraId="2C1CD8B8" w14:textId="2668BD58" w:rsidR="004D4063" w:rsidRPr="006A3027" w:rsidRDefault="004D4063" w:rsidP="004D4063">
      <w:pPr>
        <w:spacing w:after="360"/>
        <w:rPr>
          <w:rFonts w:ascii="KaiTi" w:eastAsia="KaiTi" w:hAnsi="KaiTi" w:cs="Times New Roman"/>
          <w:sz w:val="24"/>
          <w:szCs w:val="22"/>
        </w:rPr>
      </w:pPr>
      <w:bookmarkStart w:id="3" w:name="TitleOfDoc"/>
      <w:r w:rsidRPr="004D4063">
        <w:rPr>
          <w:rFonts w:ascii="KaiTi" w:eastAsia="KaiTi" w:hint="eastAsia"/>
          <w:bCs/>
          <w:color w:val="000000"/>
          <w:sz w:val="24"/>
          <w:szCs w:val="24"/>
        </w:rPr>
        <w:t>《国际公务员制度委员会规约》修正案</w:t>
      </w:r>
    </w:p>
    <w:p w14:paraId="69B2E25C" w14:textId="4716A8BB" w:rsidR="004D4063" w:rsidRPr="006A3027" w:rsidRDefault="004D4063" w:rsidP="004D4063">
      <w:pPr>
        <w:spacing w:after="960"/>
        <w:jc w:val="both"/>
        <w:rPr>
          <w:rFonts w:ascii="KaiTi"/>
          <w:sz w:val="21"/>
          <w:szCs w:val="21"/>
        </w:rPr>
      </w:pPr>
      <w:bookmarkStart w:id="4" w:name="Prepared"/>
      <w:bookmarkEnd w:id="3"/>
      <w:r>
        <w:rPr>
          <w:rFonts w:ascii="KaiTi" w:eastAsia="KaiTi" w:hAnsi="STKaiti" w:hint="eastAsia"/>
          <w:sz w:val="21"/>
          <w:szCs w:val="21"/>
        </w:rPr>
        <w:t>秘书处</w:t>
      </w:r>
      <w:r w:rsidRPr="00990EC6">
        <w:rPr>
          <w:rFonts w:ascii="KaiTi" w:eastAsia="KaiTi" w:hAnsi="STKaiti" w:hint="eastAsia"/>
          <w:sz w:val="21"/>
          <w:szCs w:val="21"/>
        </w:rPr>
        <w:t>编拟的文件</w:t>
      </w:r>
    </w:p>
    <w:bookmarkEnd w:id="4"/>
    <w:p w14:paraId="1889A4E0" w14:textId="5D51905D" w:rsidR="008C72CD" w:rsidRPr="007F72CF" w:rsidRDefault="00873A93" w:rsidP="007F72CF">
      <w:pPr>
        <w:pStyle w:val="Heading2"/>
      </w:pPr>
      <w:r w:rsidRPr="007F72CF">
        <w:rPr>
          <w:rFonts w:hint="eastAsia"/>
        </w:rPr>
        <w:t>一、</w:t>
      </w:r>
      <w:r w:rsidR="0090274D" w:rsidRPr="007F72CF">
        <w:rPr>
          <w:rFonts w:hint="eastAsia"/>
        </w:rPr>
        <w:t>导</w:t>
      </w:r>
      <w:r w:rsidR="00422545">
        <w:rPr>
          <w:rFonts w:hint="eastAsia"/>
        </w:rPr>
        <w:t xml:space="preserve">　</w:t>
      </w:r>
      <w:r w:rsidR="0090274D" w:rsidRPr="007F72CF">
        <w:rPr>
          <w:rFonts w:hint="eastAsia"/>
        </w:rPr>
        <w:t>言</w:t>
      </w:r>
    </w:p>
    <w:p w14:paraId="7386EEE0" w14:textId="22B638B6" w:rsidR="008C72CD" w:rsidRPr="00D74D76" w:rsidRDefault="0090274D" w:rsidP="007F72CF">
      <w:pPr>
        <w:pStyle w:val="ListParagraph"/>
        <w:numPr>
          <w:ilvl w:val="0"/>
          <w:numId w:val="4"/>
        </w:numPr>
        <w:overflowPunct w:val="0"/>
        <w:spacing w:afterLines="50" w:after="120" w:line="340" w:lineRule="atLeast"/>
        <w:ind w:left="0" w:firstLine="0"/>
        <w:contextualSpacing w:val="0"/>
        <w:jc w:val="both"/>
        <w:rPr>
          <w:rFonts w:ascii="SimSun" w:hAnsi="SimSun"/>
          <w:sz w:val="21"/>
        </w:rPr>
      </w:pPr>
      <w:r w:rsidRPr="00D74D76">
        <w:rPr>
          <w:rFonts w:ascii="SimSun" w:hAnsi="SimSun"/>
          <w:sz w:val="21"/>
        </w:rPr>
        <w:t>2022年12月30日</w:t>
      </w:r>
      <w:r w:rsidRPr="00D74D76">
        <w:rPr>
          <w:rFonts w:ascii="SimSun" w:hAnsi="SimSun"/>
          <w:sz w:val="21"/>
          <w:lang w:val="en-GB"/>
        </w:rPr>
        <w:t>，</w:t>
      </w:r>
      <w:r w:rsidR="00DA3EB2" w:rsidRPr="00D74D76">
        <w:rPr>
          <w:rFonts w:ascii="SimSun" w:hAnsi="SimSun" w:hint="eastAsia"/>
          <w:sz w:val="21"/>
          <w:lang w:val="en-GB"/>
        </w:rPr>
        <w:t>就国际公务员制度委员会对工作地点差价调整数数额</w:t>
      </w:r>
      <w:r w:rsidR="00DA3EB2" w:rsidRPr="00D74D76">
        <w:rPr>
          <w:rFonts w:ascii="SimSun" w:hAnsi="SimSun"/>
          <w:sz w:val="21"/>
          <w:lang w:val="en-GB"/>
        </w:rPr>
        <w:t>作出决定的</w:t>
      </w:r>
      <w:r w:rsidR="00DA3EB2" w:rsidRPr="00D74D76">
        <w:rPr>
          <w:rFonts w:ascii="SimSun" w:hAnsi="SimSun" w:hint="eastAsia"/>
          <w:sz w:val="21"/>
          <w:lang w:val="en-GB"/>
        </w:rPr>
        <w:t>权力问题，</w:t>
      </w:r>
      <w:r w:rsidRPr="00D74D76">
        <w:rPr>
          <w:rFonts w:ascii="SimSun" w:hAnsi="SimSun"/>
          <w:sz w:val="21"/>
          <w:lang w:val="en-GB"/>
        </w:rPr>
        <w:t>联合国大会决定对</w:t>
      </w:r>
      <w:r w:rsidR="00873A93" w:rsidRPr="00D74D76">
        <w:rPr>
          <w:rFonts w:ascii="SimSun" w:hAnsi="SimSun" w:hint="eastAsia"/>
          <w:sz w:val="21"/>
          <w:lang w:val="en-GB"/>
        </w:rPr>
        <w:t>《</w:t>
      </w:r>
      <w:r w:rsidR="00873A93" w:rsidRPr="00887686">
        <w:rPr>
          <w:rFonts w:ascii="SimSun" w:hAnsi="SimSun" w:hint="eastAsia"/>
          <w:sz w:val="21"/>
          <w:lang w:val="en-GB"/>
        </w:rPr>
        <w:t>国际</w:t>
      </w:r>
      <w:r w:rsidR="00873A93" w:rsidRPr="00D74D76">
        <w:rPr>
          <w:rFonts w:ascii="SimSun" w:hAnsi="SimSun" w:hint="eastAsia"/>
          <w:sz w:val="21"/>
          <w:lang w:val="en-GB"/>
        </w:rPr>
        <w:t>公务员制度委员会规约》</w:t>
      </w:r>
      <w:r w:rsidR="00683A17">
        <w:rPr>
          <w:rFonts w:ascii="SimSun" w:hAnsi="SimSun" w:hint="eastAsia"/>
          <w:sz w:val="21"/>
          <w:lang w:val="en-GB"/>
        </w:rPr>
        <w:t>（</w:t>
      </w:r>
      <w:r w:rsidR="00683A17" w:rsidRPr="00D74D76">
        <w:rPr>
          <w:rFonts w:ascii="SimSun" w:hAnsi="SimSun" w:hint="eastAsia"/>
          <w:sz w:val="21"/>
          <w:lang w:val="en-GB"/>
        </w:rPr>
        <w:t>《公务员制度委员会规约》</w:t>
      </w:r>
      <w:r w:rsidR="00683A17">
        <w:rPr>
          <w:rFonts w:ascii="SimSun" w:hAnsi="SimSun" w:hint="eastAsia"/>
          <w:sz w:val="21"/>
          <w:lang w:val="en-GB"/>
        </w:rPr>
        <w:t>）</w:t>
      </w:r>
      <w:r w:rsidRPr="00D74D76">
        <w:rPr>
          <w:rFonts w:ascii="SimSun" w:hAnsi="SimSun"/>
          <w:sz w:val="21"/>
          <w:lang w:val="en-GB"/>
        </w:rPr>
        <w:t>第10条和第11条进行修正。</w:t>
      </w:r>
      <w:r w:rsidRPr="00D74D76">
        <w:rPr>
          <w:rStyle w:val="FootnoteReference"/>
          <w:rFonts w:ascii="SimSun" w:hAnsi="SimSun"/>
          <w:sz w:val="21"/>
          <w:lang w:val="en-GB"/>
        </w:rPr>
        <w:footnoteReference w:id="2"/>
      </w:r>
      <w:r w:rsidR="00873A93" w:rsidRPr="00D74D76">
        <w:rPr>
          <w:rFonts w:ascii="SimSun" w:hAnsi="SimSun" w:hint="eastAsia"/>
          <w:sz w:val="21"/>
          <w:lang w:val="en-GB"/>
        </w:rPr>
        <w:t>《公务员制度委员会规约》</w:t>
      </w:r>
      <w:r w:rsidRPr="00D74D76">
        <w:rPr>
          <w:rFonts w:ascii="SimSun" w:hAnsi="SimSun"/>
          <w:sz w:val="21"/>
          <w:lang w:val="en-GB"/>
        </w:rPr>
        <w:t>的修正案见附件。</w:t>
      </w:r>
    </w:p>
    <w:p w14:paraId="02E97988" w14:textId="45DCAE2A" w:rsidR="0090274D" w:rsidRPr="00D74D76" w:rsidRDefault="0090274D" w:rsidP="007F72CF">
      <w:pPr>
        <w:pStyle w:val="ListParagraph"/>
        <w:numPr>
          <w:ilvl w:val="0"/>
          <w:numId w:val="4"/>
        </w:numPr>
        <w:overflowPunct w:val="0"/>
        <w:spacing w:afterLines="50" w:after="120" w:line="340" w:lineRule="atLeast"/>
        <w:ind w:left="0" w:firstLine="0"/>
        <w:contextualSpacing w:val="0"/>
        <w:jc w:val="both"/>
        <w:rPr>
          <w:rFonts w:ascii="SimSun" w:hAnsi="SimSun"/>
          <w:sz w:val="21"/>
        </w:rPr>
      </w:pPr>
      <w:r w:rsidRPr="00D74D76">
        <w:rPr>
          <w:rFonts w:ascii="SimSun" w:hAnsi="SimSun"/>
          <w:sz w:val="21"/>
        </w:rPr>
        <w:t>修正</w:t>
      </w:r>
      <w:r w:rsidR="0051299D" w:rsidRPr="00D74D76">
        <w:rPr>
          <w:rFonts w:ascii="SimSun" w:hAnsi="SimSun" w:hint="eastAsia"/>
          <w:sz w:val="21"/>
        </w:rPr>
        <w:t>案</w:t>
      </w:r>
      <w:r w:rsidRPr="00D74D76">
        <w:rPr>
          <w:rFonts w:ascii="SimSun" w:hAnsi="SimSun"/>
          <w:sz w:val="21"/>
        </w:rPr>
        <w:t>不自动适用于参加联合国共同制度并接受</w:t>
      </w:r>
      <w:r w:rsidR="00873A93" w:rsidRPr="00D74D76">
        <w:rPr>
          <w:rFonts w:ascii="SimSun" w:hAnsi="SimSun" w:hint="eastAsia"/>
          <w:sz w:val="21"/>
          <w:lang w:val="en-GB"/>
        </w:rPr>
        <w:t>《公务员制度委员会规约》</w:t>
      </w:r>
      <w:r w:rsidRPr="00D74D76">
        <w:rPr>
          <w:rFonts w:ascii="SimSun" w:hAnsi="SimSun"/>
          <w:sz w:val="21"/>
        </w:rPr>
        <w:t>的专门机构和其他国际组织。上述机构和组织需要在各自理事机构</w:t>
      </w:r>
      <w:r w:rsidR="0051299D" w:rsidRPr="00D74D76">
        <w:rPr>
          <w:rFonts w:ascii="SimSun" w:hAnsi="SimSun" w:hint="eastAsia"/>
          <w:sz w:val="21"/>
        </w:rPr>
        <w:t>视情况</w:t>
      </w:r>
      <w:r w:rsidRPr="00D74D76">
        <w:rPr>
          <w:rFonts w:ascii="SimSun" w:hAnsi="SimSun"/>
          <w:sz w:val="21"/>
        </w:rPr>
        <w:t>批准或</w:t>
      </w:r>
      <w:r w:rsidR="0051299D" w:rsidRPr="00D74D76">
        <w:rPr>
          <w:rFonts w:ascii="SimSun" w:hAnsi="SimSun" w:hint="eastAsia"/>
          <w:sz w:val="21"/>
        </w:rPr>
        <w:t>核可</w:t>
      </w:r>
      <w:r w:rsidRPr="00D74D76">
        <w:rPr>
          <w:rFonts w:ascii="SimSun" w:hAnsi="SimSun"/>
          <w:sz w:val="21"/>
        </w:rPr>
        <w:t>后，通过各自行政首长的正式接受通知，接受修正</w:t>
      </w:r>
      <w:r w:rsidR="0051299D" w:rsidRPr="00D74D76">
        <w:rPr>
          <w:rFonts w:ascii="SimSun" w:hAnsi="SimSun" w:hint="eastAsia"/>
          <w:sz w:val="21"/>
        </w:rPr>
        <w:t>案</w:t>
      </w:r>
      <w:r w:rsidRPr="00D74D76">
        <w:rPr>
          <w:rFonts w:ascii="SimSun" w:hAnsi="SimSun"/>
          <w:sz w:val="21"/>
        </w:rPr>
        <w:t>。</w:t>
      </w:r>
    </w:p>
    <w:p w14:paraId="6EC9B6CB" w14:textId="288EBB58" w:rsidR="0090274D" w:rsidRPr="00D74D76" w:rsidRDefault="0090274D" w:rsidP="007F72CF">
      <w:pPr>
        <w:pStyle w:val="ListParagraph"/>
        <w:numPr>
          <w:ilvl w:val="0"/>
          <w:numId w:val="4"/>
        </w:numPr>
        <w:overflowPunct w:val="0"/>
        <w:spacing w:afterLines="50" w:after="120" w:line="340" w:lineRule="atLeast"/>
        <w:ind w:left="0" w:firstLine="0"/>
        <w:contextualSpacing w:val="0"/>
        <w:jc w:val="both"/>
        <w:rPr>
          <w:rFonts w:ascii="SimSun" w:hAnsi="SimSun"/>
          <w:sz w:val="21"/>
        </w:rPr>
      </w:pPr>
      <w:r w:rsidRPr="00D74D76">
        <w:rPr>
          <w:rFonts w:ascii="SimSun" w:hAnsi="SimSun" w:hint="eastAsia"/>
          <w:sz w:val="21"/>
        </w:rPr>
        <w:t>因此，建议</w:t>
      </w:r>
      <w:r w:rsidR="00C1567C" w:rsidRPr="00D74D76">
        <w:rPr>
          <w:rFonts w:ascii="SimSun" w:hAnsi="SimSun" w:hint="eastAsia"/>
          <w:sz w:val="21"/>
        </w:rPr>
        <w:t>产权组织</w:t>
      </w:r>
      <w:r w:rsidRPr="00D74D76">
        <w:rPr>
          <w:rFonts w:ascii="SimSun" w:hAnsi="SimSun" w:hint="eastAsia"/>
          <w:sz w:val="21"/>
        </w:rPr>
        <w:t>协调委员会</w:t>
      </w:r>
      <w:r w:rsidR="0051299D" w:rsidRPr="00D74D76">
        <w:rPr>
          <w:rFonts w:ascii="SimSun" w:hAnsi="SimSun" w:hint="eastAsia"/>
          <w:sz w:val="21"/>
        </w:rPr>
        <w:t>核可</w:t>
      </w:r>
      <w:r w:rsidR="00873A93" w:rsidRPr="00D74D76">
        <w:rPr>
          <w:rFonts w:ascii="SimSun" w:hAnsi="SimSun" w:hint="eastAsia"/>
          <w:sz w:val="21"/>
          <w:lang w:val="en-GB"/>
        </w:rPr>
        <w:t>《公务员制度委员会规约》</w:t>
      </w:r>
      <w:r w:rsidRPr="00D74D76">
        <w:rPr>
          <w:rFonts w:ascii="SimSun" w:hAnsi="SimSun" w:hint="eastAsia"/>
          <w:sz w:val="21"/>
        </w:rPr>
        <w:t>修正案</w:t>
      </w:r>
      <w:r w:rsidR="0051299D" w:rsidRPr="00D74D76">
        <w:rPr>
          <w:rFonts w:ascii="SimSun" w:hAnsi="SimSun" w:hint="eastAsia"/>
          <w:sz w:val="21"/>
        </w:rPr>
        <w:t>，然后由总干事提交产权组织</w:t>
      </w:r>
      <w:r w:rsidR="00CE7E51" w:rsidRPr="00D74D76">
        <w:rPr>
          <w:rFonts w:ascii="SimSun" w:hAnsi="SimSun" w:hint="eastAsia"/>
          <w:sz w:val="21"/>
        </w:rPr>
        <w:t>的</w:t>
      </w:r>
      <w:r w:rsidR="0051299D" w:rsidRPr="00D74D76">
        <w:rPr>
          <w:rFonts w:ascii="SimSun" w:hAnsi="SimSun" w:hint="eastAsia"/>
          <w:sz w:val="21"/>
        </w:rPr>
        <w:t>接受通知</w:t>
      </w:r>
      <w:r w:rsidRPr="00D74D76">
        <w:rPr>
          <w:rFonts w:ascii="SimSun" w:hAnsi="SimSun" w:hint="eastAsia"/>
          <w:sz w:val="21"/>
        </w:rPr>
        <w:t>。</w:t>
      </w:r>
    </w:p>
    <w:p w14:paraId="47A26529" w14:textId="54A0ADBB" w:rsidR="008C72CD" w:rsidRPr="00D74D76" w:rsidRDefault="0051299D" w:rsidP="007F72CF">
      <w:pPr>
        <w:pStyle w:val="Heading2"/>
      </w:pPr>
      <w:r w:rsidRPr="00D74D76">
        <w:rPr>
          <w:rFonts w:hint="eastAsia"/>
        </w:rPr>
        <w:t>二、</w:t>
      </w:r>
      <w:r w:rsidR="00873A93" w:rsidRPr="007F72CF">
        <w:rPr>
          <w:rFonts w:hint="eastAsia"/>
        </w:rPr>
        <w:t>《公务员制度委员会规约》</w:t>
      </w:r>
      <w:r w:rsidR="0090274D" w:rsidRPr="00D74D76">
        <w:rPr>
          <w:rFonts w:hint="eastAsia"/>
        </w:rPr>
        <w:t>司法解释</w:t>
      </w:r>
      <w:r w:rsidRPr="00D74D76">
        <w:rPr>
          <w:rFonts w:hint="eastAsia"/>
        </w:rPr>
        <w:t>的分歧</w:t>
      </w:r>
    </w:p>
    <w:p w14:paraId="3C0FA552" w14:textId="1BE73D6C" w:rsidR="004A56C4" w:rsidRPr="00D74D76" w:rsidRDefault="0090274D" w:rsidP="007F72CF">
      <w:pPr>
        <w:pStyle w:val="ListParagraph"/>
        <w:numPr>
          <w:ilvl w:val="0"/>
          <w:numId w:val="4"/>
        </w:numPr>
        <w:overflowPunct w:val="0"/>
        <w:spacing w:afterLines="50" w:after="120" w:line="340" w:lineRule="atLeast"/>
        <w:ind w:left="0" w:firstLine="0"/>
        <w:contextualSpacing w:val="0"/>
        <w:jc w:val="both"/>
        <w:rPr>
          <w:rFonts w:ascii="SimSun" w:hAnsi="SimSun"/>
          <w:sz w:val="21"/>
        </w:rPr>
      </w:pPr>
      <w:r w:rsidRPr="00D74D76">
        <w:rPr>
          <w:rFonts w:ascii="SimSun" w:hAnsi="SimSun" w:hint="eastAsia"/>
          <w:sz w:val="21"/>
        </w:rPr>
        <w:t>之所以需要修正《</w:t>
      </w:r>
      <w:r w:rsidR="00873A93" w:rsidRPr="00D74D76">
        <w:rPr>
          <w:rFonts w:ascii="SimSun" w:hAnsi="SimSun" w:hint="eastAsia"/>
          <w:sz w:val="21"/>
          <w:lang w:val="en-GB"/>
        </w:rPr>
        <w:t>公务员制度委员会规约》</w:t>
      </w:r>
      <w:r w:rsidRPr="00D74D76">
        <w:rPr>
          <w:rFonts w:ascii="SimSun" w:hAnsi="SimSun" w:hint="eastAsia"/>
          <w:sz w:val="21"/>
        </w:rPr>
        <w:t>，是因为联合国共同制度中两个处于各自管辖范围最高点的法庭，即国际劳工组织行政法庭（</w:t>
      </w:r>
      <w:r w:rsidR="0054116D" w:rsidRPr="00D74D76">
        <w:rPr>
          <w:rFonts w:ascii="SimSun" w:hAnsi="SimSun" w:hint="eastAsia"/>
          <w:sz w:val="21"/>
        </w:rPr>
        <w:t>劳工组织行政法庭</w:t>
      </w:r>
      <w:r w:rsidRPr="00D74D76">
        <w:rPr>
          <w:rFonts w:ascii="SimSun" w:hAnsi="SimSun" w:hint="eastAsia"/>
          <w:sz w:val="21"/>
        </w:rPr>
        <w:t>）和联合国上诉法庭（</w:t>
      </w:r>
      <w:r w:rsidR="0054116D" w:rsidRPr="00D74D76">
        <w:rPr>
          <w:rFonts w:ascii="SimSun" w:hAnsi="SimSun" w:hint="eastAsia"/>
          <w:sz w:val="21"/>
        </w:rPr>
        <w:t>上诉法庭</w:t>
      </w:r>
      <w:r w:rsidRPr="00D74D76">
        <w:rPr>
          <w:rFonts w:ascii="SimSun" w:hAnsi="SimSun" w:hint="eastAsia"/>
          <w:sz w:val="21"/>
        </w:rPr>
        <w:t>），</w:t>
      </w:r>
      <w:r w:rsidR="0054116D" w:rsidRPr="00D74D76">
        <w:rPr>
          <w:rFonts w:ascii="SimSun" w:hAnsi="SimSun" w:hint="eastAsia"/>
          <w:sz w:val="21"/>
        </w:rPr>
        <w:t>在不可上诉的最终判决中</w:t>
      </w:r>
      <w:r w:rsidRPr="00D74D76">
        <w:rPr>
          <w:rFonts w:ascii="SimSun" w:hAnsi="SimSun" w:hint="eastAsia"/>
          <w:sz w:val="21"/>
        </w:rPr>
        <w:t>对</w:t>
      </w:r>
      <w:r w:rsidR="007575F7">
        <w:rPr>
          <w:rFonts w:ascii="SimSun" w:hAnsi="SimSun" w:hint="eastAsia"/>
          <w:sz w:val="21"/>
        </w:rPr>
        <w:t>《规约》</w:t>
      </w:r>
      <w:r w:rsidRPr="00D74D76">
        <w:rPr>
          <w:rFonts w:ascii="SimSun" w:hAnsi="SimSun" w:hint="eastAsia"/>
          <w:sz w:val="21"/>
        </w:rPr>
        <w:t>第10条和第11条作出了不同解释。</w:t>
      </w:r>
    </w:p>
    <w:p w14:paraId="7BEBD4AD" w14:textId="47E5C790" w:rsidR="005472CC" w:rsidRPr="00D74D76" w:rsidRDefault="0090274D" w:rsidP="007F72CF">
      <w:pPr>
        <w:pStyle w:val="ListParagraph"/>
        <w:keepNext/>
        <w:numPr>
          <w:ilvl w:val="0"/>
          <w:numId w:val="4"/>
        </w:numPr>
        <w:overflowPunct w:val="0"/>
        <w:spacing w:afterLines="50" w:after="120" w:line="340" w:lineRule="atLeast"/>
        <w:ind w:left="0" w:firstLine="0"/>
        <w:contextualSpacing w:val="0"/>
        <w:jc w:val="both"/>
        <w:rPr>
          <w:rFonts w:ascii="SimSun" w:hAnsi="SimSun"/>
          <w:sz w:val="21"/>
        </w:rPr>
      </w:pPr>
      <w:r w:rsidRPr="00D74D76">
        <w:rPr>
          <w:rFonts w:ascii="SimSun" w:hAnsi="SimSun" w:hint="eastAsia"/>
          <w:sz w:val="21"/>
        </w:rPr>
        <w:lastRenderedPageBreak/>
        <w:t>在2022年12月30日之前，《规约》第10条和第11</w:t>
      </w:r>
      <w:r w:rsidR="0054116D" w:rsidRPr="00D74D76">
        <w:rPr>
          <w:rFonts w:ascii="SimSun" w:hAnsi="SimSun" w:hint="eastAsia"/>
          <w:sz w:val="21"/>
        </w:rPr>
        <w:t>条的</w:t>
      </w:r>
      <w:r w:rsidRPr="00D74D76">
        <w:rPr>
          <w:rFonts w:ascii="SimSun" w:hAnsi="SimSun" w:hint="eastAsia"/>
          <w:sz w:val="21"/>
        </w:rPr>
        <w:t>相关部分规定：</w:t>
      </w:r>
    </w:p>
    <w:p w14:paraId="214AFE17" w14:textId="6C575BA0" w:rsidR="005472CC" w:rsidRPr="007F72CF" w:rsidRDefault="00CE7E51" w:rsidP="007F72CF">
      <w:pPr>
        <w:spacing w:afterLines="50" w:after="120"/>
        <w:ind w:left="720" w:right="720"/>
        <w:jc w:val="center"/>
        <w:rPr>
          <w:rFonts w:ascii="SimSun" w:hAnsi="SimSun"/>
          <w:sz w:val="18"/>
        </w:rPr>
      </w:pPr>
      <w:r w:rsidRPr="007F72CF">
        <w:rPr>
          <w:rFonts w:ascii="SimSun" w:hAnsi="SimSun" w:hint="eastAsia"/>
          <w:sz w:val="18"/>
          <w:u w:val="single"/>
        </w:rPr>
        <w:t>“</w:t>
      </w:r>
      <w:r w:rsidR="0054116D" w:rsidRPr="007F72CF">
        <w:rPr>
          <w:rFonts w:ascii="SimSun" w:hAnsi="SimSun" w:hint="eastAsia"/>
          <w:sz w:val="18"/>
          <w:u w:val="single"/>
        </w:rPr>
        <w:t>第10条</w:t>
      </w:r>
    </w:p>
    <w:p w14:paraId="55027AF7" w14:textId="436DA309" w:rsidR="005472CC" w:rsidRPr="007F72CF" w:rsidRDefault="0054116D" w:rsidP="007F72CF">
      <w:pPr>
        <w:spacing w:afterLines="50" w:after="120"/>
        <w:ind w:left="720" w:right="720"/>
        <w:rPr>
          <w:rFonts w:ascii="SimSun" w:hAnsi="SimSun"/>
          <w:sz w:val="18"/>
        </w:rPr>
      </w:pPr>
      <w:r w:rsidRPr="007F72CF">
        <w:rPr>
          <w:rFonts w:ascii="SimSun" w:hAnsi="SimSun" w:hint="eastAsia"/>
          <w:sz w:val="18"/>
        </w:rPr>
        <w:t>委员会应就下列事项向大会提出建议：</w:t>
      </w:r>
    </w:p>
    <w:p w14:paraId="5B3441ED" w14:textId="7CD51BEB" w:rsidR="005472CC" w:rsidRPr="007F72CF" w:rsidRDefault="000D6619" w:rsidP="007F72CF">
      <w:pPr>
        <w:spacing w:afterLines="50" w:after="120"/>
        <w:ind w:left="1134" w:right="720"/>
        <w:rPr>
          <w:rFonts w:ascii="SimSun" w:hAnsi="SimSun"/>
          <w:sz w:val="18"/>
        </w:rPr>
      </w:pPr>
      <w:r w:rsidRPr="007F72CF">
        <w:rPr>
          <w:rFonts w:ascii="SimSun" w:hAnsi="SimSun"/>
          <w:sz w:val="18"/>
        </w:rPr>
        <w:t>[</w:t>
      </w:r>
      <w:r w:rsidR="007F72CF">
        <w:rPr>
          <w:rFonts w:ascii="SimSun" w:hAnsi="SimSun" w:hint="eastAsia"/>
          <w:sz w:val="18"/>
        </w:rPr>
        <w:t>……</w:t>
      </w:r>
      <w:r w:rsidRPr="007F72CF">
        <w:rPr>
          <w:rFonts w:ascii="SimSun" w:hAnsi="SimSun"/>
          <w:sz w:val="18"/>
        </w:rPr>
        <w:t>]</w:t>
      </w:r>
    </w:p>
    <w:p w14:paraId="7ED20606" w14:textId="2687D7F7" w:rsidR="005472CC" w:rsidRPr="007F72CF" w:rsidRDefault="005472CC" w:rsidP="007F72CF">
      <w:pPr>
        <w:spacing w:afterLines="50" w:after="120"/>
        <w:ind w:left="1134" w:right="720"/>
        <w:rPr>
          <w:rFonts w:ascii="SimSun" w:hAnsi="SimSun"/>
          <w:sz w:val="18"/>
        </w:rPr>
      </w:pPr>
      <w:r w:rsidRPr="007F72CF">
        <w:rPr>
          <w:rFonts w:ascii="SimSun" w:hAnsi="SimSun"/>
          <w:sz w:val="18"/>
        </w:rPr>
        <w:t>(b)</w:t>
      </w:r>
      <w:r w:rsidR="0054116D" w:rsidRPr="007F72CF">
        <w:rPr>
          <w:rFonts w:ascii="SimSun" w:hAnsi="SimSun" w:hint="eastAsia"/>
          <w:sz w:val="18"/>
        </w:rPr>
        <w:t>专业及以上职类工作人员薪级表和工作地点差价调整数；</w:t>
      </w:r>
    </w:p>
    <w:p w14:paraId="5A3E07B8" w14:textId="4E6BBD6C" w:rsidR="005472CC" w:rsidRPr="007F72CF" w:rsidRDefault="000D6619" w:rsidP="007F72CF">
      <w:pPr>
        <w:spacing w:afterLines="50" w:after="120"/>
        <w:ind w:left="1134" w:right="720"/>
        <w:rPr>
          <w:rFonts w:ascii="SimSun" w:hAnsi="SimSun"/>
          <w:sz w:val="18"/>
        </w:rPr>
      </w:pPr>
      <w:r w:rsidRPr="007F72CF">
        <w:rPr>
          <w:rFonts w:ascii="SimSun" w:hAnsi="SimSun"/>
          <w:sz w:val="18"/>
        </w:rPr>
        <w:t>[</w:t>
      </w:r>
      <w:r w:rsidR="007F72CF">
        <w:rPr>
          <w:rFonts w:ascii="SimSun" w:hAnsi="SimSun" w:hint="eastAsia"/>
          <w:sz w:val="18"/>
        </w:rPr>
        <w:t>……</w:t>
      </w:r>
      <w:r w:rsidRPr="007F72CF">
        <w:rPr>
          <w:rFonts w:ascii="SimSun" w:hAnsi="SimSun"/>
          <w:sz w:val="18"/>
        </w:rPr>
        <w:t>]</w:t>
      </w:r>
      <w:r w:rsidR="007F72CF">
        <w:rPr>
          <w:rFonts w:ascii="SimSun" w:hAnsi="SimSun" w:hint="eastAsia"/>
          <w:sz w:val="18"/>
        </w:rPr>
        <w:t>。</w:t>
      </w:r>
    </w:p>
    <w:p w14:paraId="5846C00A" w14:textId="57D6924D" w:rsidR="005472CC" w:rsidRPr="007F72CF" w:rsidRDefault="0054116D" w:rsidP="007F72CF">
      <w:pPr>
        <w:spacing w:afterLines="50" w:after="120"/>
        <w:ind w:left="720" w:right="720"/>
        <w:jc w:val="center"/>
        <w:rPr>
          <w:rFonts w:ascii="SimSun" w:hAnsi="SimSun"/>
          <w:sz w:val="18"/>
          <w:u w:val="single"/>
        </w:rPr>
      </w:pPr>
      <w:r w:rsidRPr="007F72CF">
        <w:rPr>
          <w:rFonts w:ascii="SimSun" w:hAnsi="SimSun" w:hint="eastAsia"/>
          <w:sz w:val="18"/>
          <w:u w:val="single"/>
        </w:rPr>
        <w:t>第11条</w:t>
      </w:r>
    </w:p>
    <w:p w14:paraId="2D421308" w14:textId="29421AD2" w:rsidR="005472CC" w:rsidRPr="007F72CF" w:rsidRDefault="0054116D" w:rsidP="007F72CF">
      <w:pPr>
        <w:spacing w:afterLines="50" w:after="120"/>
        <w:ind w:left="720" w:right="720"/>
        <w:rPr>
          <w:rFonts w:ascii="SimSun" w:hAnsi="SimSun"/>
          <w:sz w:val="18"/>
        </w:rPr>
      </w:pPr>
      <w:r w:rsidRPr="007F72CF">
        <w:rPr>
          <w:rFonts w:ascii="SimSun" w:hAnsi="SimSun" w:hint="eastAsia"/>
          <w:sz w:val="18"/>
        </w:rPr>
        <w:t>委员会应订立：</w:t>
      </w:r>
    </w:p>
    <w:p w14:paraId="5AE0D3C0" w14:textId="2DE782A7" w:rsidR="002B105D" w:rsidRPr="007F72CF" w:rsidRDefault="000D6619" w:rsidP="007F72CF">
      <w:pPr>
        <w:spacing w:afterLines="50" w:after="120"/>
        <w:ind w:left="1134" w:right="720"/>
        <w:rPr>
          <w:rFonts w:ascii="SimSun" w:hAnsi="SimSun"/>
          <w:sz w:val="18"/>
        </w:rPr>
      </w:pPr>
      <w:r w:rsidRPr="007F72CF">
        <w:rPr>
          <w:rFonts w:ascii="SimSun" w:hAnsi="SimSun"/>
          <w:sz w:val="18"/>
        </w:rPr>
        <w:t>[</w:t>
      </w:r>
      <w:r w:rsidR="007F72CF">
        <w:rPr>
          <w:rFonts w:ascii="SimSun" w:hAnsi="SimSun" w:hint="eastAsia"/>
          <w:sz w:val="18"/>
        </w:rPr>
        <w:t>……</w:t>
      </w:r>
      <w:r w:rsidRPr="007F72CF">
        <w:rPr>
          <w:rFonts w:ascii="SimSun" w:hAnsi="SimSun"/>
          <w:sz w:val="18"/>
        </w:rPr>
        <w:t>]</w:t>
      </w:r>
    </w:p>
    <w:p w14:paraId="7E284F47" w14:textId="60D58BF8" w:rsidR="005472CC" w:rsidRPr="007F72CF" w:rsidRDefault="005472CC" w:rsidP="007F72CF">
      <w:pPr>
        <w:spacing w:afterLines="50" w:after="120"/>
        <w:ind w:left="1134" w:right="714"/>
        <w:rPr>
          <w:rFonts w:ascii="SimSun" w:hAnsi="SimSun"/>
          <w:sz w:val="18"/>
        </w:rPr>
      </w:pPr>
      <w:r w:rsidRPr="007F72CF">
        <w:rPr>
          <w:rFonts w:ascii="SimSun" w:hAnsi="SimSun"/>
          <w:sz w:val="18"/>
        </w:rPr>
        <w:t>(c)</w:t>
      </w:r>
      <w:r w:rsidR="00C93C5A" w:rsidRPr="007F72CF">
        <w:rPr>
          <w:rFonts w:ascii="SimSun" w:hAnsi="SimSun" w:hint="eastAsia"/>
          <w:color w:val="000000" w:themeColor="text1"/>
          <w:sz w:val="18"/>
          <w:lang w:val="en-GB"/>
        </w:rPr>
        <w:t>工作地点的分类，以便适用工作地点差价调整数。”</w:t>
      </w:r>
    </w:p>
    <w:p w14:paraId="35226FE6" w14:textId="1C18782F" w:rsidR="00AC3202" w:rsidRPr="00D74D76" w:rsidRDefault="0090274D" w:rsidP="007F72CF">
      <w:pPr>
        <w:pStyle w:val="ListParagraph"/>
        <w:numPr>
          <w:ilvl w:val="0"/>
          <w:numId w:val="4"/>
        </w:numPr>
        <w:overflowPunct w:val="0"/>
        <w:spacing w:afterLines="50" w:after="120" w:line="340" w:lineRule="atLeast"/>
        <w:ind w:left="0" w:firstLine="0"/>
        <w:contextualSpacing w:val="0"/>
        <w:jc w:val="both"/>
        <w:rPr>
          <w:rFonts w:ascii="SimSun" w:hAnsi="SimSun"/>
          <w:sz w:val="21"/>
        </w:rPr>
      </w:pPr>
      <w:r w:rsidRPr="00D74D76">
        <w:rPr>
          <w:rFonts w:ascii="SimSun" w:hAnsi="SimSun" w:hint="eastAsia"/>
          <w:sz w:val="21"/>
        </w:rPr>
        <w:t>这两条</w:t>
      </w:r>
      <w:r w:rsidR="00CE7E51" w:rsidRPr="00D74D76">
        <w:rPr>
          <w:rFonts w:ascii="SimSun" w:hAnsi="SimSun" w:hint="eastAsia"/>
          <w:sz w:val="21"/>
        </w:rPr>
        <w:t>对</w:t>
      </w:r>
      <w:r w:rsidRPr="00D74D76">
        <w:rPr>
          <w:rFonts w:ascii="SimSun" w:hAnsi="SimSun" w:hint="eastAsia"/>
          <w:sz w:val="21"/>
        </w:rPr>
        <w:t>公务员制度委员会</w:t>
      </w:r>
      <w:r w:rsidR="00CE7E51" w:rsidRPr="00D74D76">
        <w:rPr>
          <w:rFonts w:ascii="SimSun" w:hAnsi="SimSun" w:hint="eastAsia"/>
          <w:sz w:val="21"/>
        </w:rPr>
        <w:t>赋予了</w:t>
      </w:r>
      <w:r w:rsidRPr="00D74D76">
        <w:rPr>
          <w:rFonts w:ascii="SimSun" w:hAnsi="SimSun" w:hint="eastAsia"/>
          <w:sz w:val="21"/>
        </w:rPr>
        <w:t>不同的权力。关于第10条所概述的事项，公务员制度委员会被授予向联合国大会提出建议的权力，从而保留了后者作出决定的权力。相比之下，第11条则赋予了公务员制度委员会对该条所述事项的决策权。</w:t>
      </w:r>
    </w:p>
    <w:p w14:paraId="776DFB6D" w14:textId="4AE89EDE" w:rsidR="0018067C" w:rsidRPr="00D74D76" w:rsidRDefault="0090274D" w:rsidP="007F72CF">
      <w:pPr>
        <w:pStyle w:val="ListParagraph"/>
        <w:numPr>
          <w:ilvl w:val="0"/>
          <w:numId w:val="4"/>
        </w:numPr>
        <w:overflowPunct w:val="0"/>
        <w:spacing w:afterLines="50" w:after="120" w:line="340" w:lineRule="atLeast"/>
        <w:ind w:left="0" w:firstLine="0"/>
        <w:contextualSpacing w:val="0"/>
        <w:jc w:val="both"/>
        <w:rPr>
          <w:rFonts w:ascii="SimSun" w:hAnsi="SimSun"/>
          <w:sz w:val="21"/>
        </w:rPr>
      </w:pPr>
      <w:r w:rsidRPr="00D74D76">
        <w:rPr>
          <w:rFonts w:ascii="SimSun" w:hAnsi="SimSun" w:hint="eastAsia"/>
          <w:sz w:val="21"/>
        </w:rPr>
        <w:t>25年</w:t>
      </w:r>
      <w:r w:rsidR="00C93C5A" w:rsidRPr="00D74D76">
        <w:rPr>
          <w:rFonts w:ascii="SimSun" w:hAnsi="SimSun" w:hint="eastAsia"/>
          <w:sz w:val="21"/>
        </w:rPr>
        <w:t>来</w:t>
      </w:r>
      <w:r w:rsidRPr="00D74D76">
        <w:rPr>
          <w:rFonts w:ascii="SimSun" w:hAnsi="SimSun" w:hint="eastAsia"/>
          <w:sz w:val="21"/>
        </w:rPr>
        <w:t>，公务员制度委员会确定并自行决定工作地点差价调整数乘数水平，</w:t>
      </w:r>
      <w:r w:rsidR="00DD5AD0">
        <w:rPr>
          <w:rFonts w:ascii="SimSun" w:hAnsi="SimSun" w:hint="eastAsia"/>
          <w:sz w:val="21"/>
        </w:rPr>
        <w:t>以及</w:t>
      </w:r>
      <w:r w:rsidR="00D93FA4" w:rsidRPr="00D74D76">
        <w:rPr>
          <w:rFonts w:ascii="SimSun" w:hAnsi="SimSun" w:hint="eastAsia"/>
          <w:sz w:val="21"/>
        </w:rPr>
        <w:t>由此</w:t>
      </w:r>
      <w:r w:rsidRPr="00D74D76">
        <w:rPr>
          <w:rFonts w:ascii="SimSun" w:hAnsi="SimSun" w:hint="eastAsia"/>
          <w:sz w:val="21"/>
        </w:rPr>
        <w:t>对工作人员薪金的影响。</w:t>
      </w:r>
    </w:p>
    <w:p w14:paraId="0D84ADEE" w14:textId="3FE1410B" w:rsidR="00A31C0E" w:rsidRPr="00D74D76" w:rsidRDefault="0090274D" w:rsidP="007F72CF">
      <w:pPr>
        <w:pStyle w:val="ListParagraph"/>
        <w:numPr>
          <w:ilvl w:val="0"/>
          <w:numId w:val="4"/>
        </w:numPr>
        <w:overflowPunct w:val="0"/>
        <w:spacing w:afterLines="50" w:after="120" w:line="340" w:lineRule="atLeast"/>
        <w:ind w:left="0" w:firstLine="0"/>
        <w:contextualSpacing w:val="0"/>
        <w:jc w:val="both"/>
        <w:rPr>
          <w:rFonts w:ascii="SimSun" w:hAnsi="SimSun"/>
          <w:sz w:val="21"/>
        </w:rPr>
      </w:pPr>
      <w:r w:rsidRPr="00D74D76">
        <w:rPr>
          <w:rFonts w:ascii="SimSun" w:hAnsi="SimSun"/>
          <w:sz w:val="21"/>
        </w:rPr>
        <w:t>2018年和2020年，劳工组织行政法庭和</w:t>
      </w:r>
      <w:r w:rsidR="00D93FA4" w:rsidRPr="00D74D76">
        <w:rPr>
          <w:rFonts w:ascii="SimSun" w:hAnsi="SimSun" w:hint="eastAsia"/>
          <w:sz w:val="21"/>
        </w:rPr>
        <w:t>联合国上诉法庭</w:t>
      </w:r>
      <w:r w:rsidRPr="00D74D76">
        <w:rPr>
          <w:rFonts w:ascii="SimSun" w:hAnsi="SimSun"/>
          <w:sz w:val="21"/>
        </w:rPr>
        <w:t>分别处理了公务员制度委员会</w:t>
      </w:r>
      <w:r w:rsidR="00D93FA4" w:rsidRPr="00D74D76">
        <w:rPr>
          <w:rFonts w:ascii="SimSun" w:hAnsi="SimSun"/>
          <w:sz w:val="21"/>
        </w:rPr>
        <w:t>根据其</w:t>
      </w:r>
      <w:r w:rsidR="00D93FA4" w:rsidRPr="00D74D76">
        <w:rPr>
          <w:rFonts w:ascii="SimSun" w:hAnsi="SimSun" w:hint="eastAsia"/>
          <w:sz w:val="21"/>
        </w:rPr>
        <w:t>《规约》</w:t>
      </w:r>
      <w:r w:rsidRPr="00D74D76">
        <w:rPr>
          <w:rFonts w:ascii="SimSun" w:hAnsi="SimSun"/>
          <w:sz w:val="21"/>
        </w:rPr>
        <w:t>是否有权决定工作地点差价调整数乘数的问题。</w:t>
      </w:r>
    </w:p>
    <w:p w14:paraId="4B5BDF0B" w14:textId="3315C80B" w:rsidR="00DF2440" w:rsidRPr="00D74D76" w:rsidRDefault="0090274D" w:rsidP="007F72CF">
      <w:pPr>
        <w:pStyle w:val="ListParagraph"/>
        <w:numPr>
          <w:ilvl w:val="0"/>
          <w:numId w:val="4"/>
        </w:numPr>
        <w:overflowPunct w:val="0"/>
        <w:spacing w:afterLines="50" w:after="120" w:line="340" w:lineRule="atLeast"/>
        <w:ind w:left="0" w:firstLine="0"/>
        <w:contextualSpacing w:val="0"/>
        <w:jc w:val="both"/>
        <w:rPr>
          <w:rFonts w:ascii="SimSun" w:hAnsi="SimSun"/>
          <w:sz w:val="21"/>
        </w:rPr>
      </w:pPr>
      <w:r w:rsidRPr="00D74D76">
        <w:rPr>
          <w:rFonts w:ascii="SimSun" w:hAnsi="SimSun"/>
          <w:sz w:val="21"/>
        </w:rPr>
        <w:t>在2019年就此事作出的五项判决中</w:t>
      </w:r>
      <w:r w:rsidRPr="00D74D76">
        <w:rPr>
          <w:rStyle w:val="FootnoteReference"/>
          <w:rFonts w:ascii="SimSun" w:hAnsi="SimSun"/>
          <w:sz w:val="21"/>
        </w:rPr>
        <w:footnoteReference w:id="3"/>
      </w:r>
      <w:r w:rsidR="00D93FA4" w:rsidRPr="00D74D76">
        <w:rPr>
          <w:rFonts w:ascii="SimSun" w:hAnsi="SimSun" w:hint="eastAsia"/>
          <w:sz w:val="21"/>
        </w:rPr>
        <w:t>，</w:t>
      </w:r>
      <w:r w:rsidRPr="00D74D76">
        <w:rPr>
          <w:rFonts w:ascii="SimSun" w:hAnsi="SimSun"/>
          <w:sz w:val="21"/>
        </w:rPr>
        <w:t>劳工组织行政法庭裁定，根据其</w:t>
      </w:r>
      <w:r w:rsidR="00873A93" w:rsidRPr="00D74D76">
        <w:rPr>
          <w:rFonts w:ascii="SimSun" w:hAnsi="SimSun" w:hint="eastAsia"/>
          <w:sz w:val="21"/>
        </w:rPr>
        <w:t>《规约》</w:t>
      </w:r>
      <w:r w:rsidRPr="00D74D76">
        <w:rPr>
          <w:rFonts w:ascii="SimSun" w:hAnsi="SimSun"/>
          <w:sz w:val="21"/>
        </w:rPr>
        <w:t>第11</w:t>
      </w:r>
      <w:r w:rsidR="00D93FA4" w:rsidRPr="00D74D76">
        <w:rPr>
          <w:rFonts w:ascii="SimSun" w:hAnsi="SimSun" w:hint="eastAsia"/>
          <w:sz w:val="21"/>
        </w:rPr>
        <w:t>条</w:t>
      </w:r>
      <w:r w:rsidRPr="00D74D76">
        <w:rPr>
          <w:rFonts w:ascii="SimSun" w:hAnsi="SimSun"/>
          <w:sz w:val="21"/>
        </w:rPr>
        <w:t>(c)</w:t>
      </w:r>
      <w:r w:rsidR="00D93FA4" w:rsidRPr="00D74D76">
        <w:rPr>
          <w:rFonts w:ascii="SimSun" w:hAnsi="SimSun" w:hint="eastAsia"/>
          <w:sz w:val="21"/>
        </w:rPr>
        <w:t>项</w:t>
      </w:r>
      <w:r w:rsidRPr="00D74D76">
        <w:rPr>
          <w:rFonts w:ascii="SimSun" w:hAnsi="SimSun"/>
          <w:sz w:val="21"/>
        </w:rPr>
        <w:t>，公务员制度委员会无权决定工作地点差价调整数乘数。</w:t>
      </w:r>
      <w:r w:rsidRPr="00D74D76">
        <w:rPr>
          <w:rStyle w:val="FootnoteReference"/>
          <w:rFonts w:ascii="SimSun" w:hAnsi="SimSun"/>
          <w:sz w:val="21"/>
        </w:rPr>
        <w:footnoteReference w:id="4"/>
      </w:r>
      <w:r w:rsidRPr="00D74D76">
        <w:rPr>
          <w:rFonts w:ascii="SimSun" w:hAnsi="SimSun"/>
          <w:sz w:val="21"/>
          <w:lang w:val="en-GB"/>
        </w:rPr>
        <w:t>劳工组织行政法庭</w:t>
      </w:r>
      <w:r w:rsidR="0075313A" w:rsidRPr="00D74D76">
        <w:rPr>
          <w:rFonts w:ascii="SimSun" w:hAnsi="SimSun" w:hint="eastAsia"/>
          <w:sz w:val="21"/>
          <w:lang w:val="en-GB"/>
        </w:rPr>
        <w:t>认为</w:t>
      </w:r>
      <w:r w:rsidRPr="00D74D76">
        <w:rPr>
          <w:rFonts w:ascii="SimSun" w:hAnsi="SimSun"/>
          <w:sz w:val="21"/>
          <w:lang w:val="en-GB"/>
        </w:rPr>
        <w:t>，决定工作地点差价调整数的数额</w:t>
      </w:r>
      <w:r w:rsidR="0075313A" w:rsidRPr="00D74D76">
        <w:rPr>
          <w:rFonts w:ascii="SimSun" w:hAnsi="SimSun" w:hint="eastAsia"/>
          <w:sz w:val="21"/>
          <w:lang w:val="en-GB"/>
        </w:rPr>
        <w:t>，</w:t>
      </w:r>
      <w:r w:rsidRPr="00D74D76">
        <w:rPr>
          <w:rFonts w:ascii="SimSun" w:hAnsi="SimSun"/>
          <w:sz w:val="21"/>
          <w:lang w:val="en-GB"/>
        </w:rPr>
        <w:t>仍然是</w:t>
      </w:r>
      <w:r w:rsidR="00D93FA4" w:rsidRPr="00D74D76">
        <w:rPr>
          <w:rFonts w:ascii="SimSun" w:hAnsi="SimSun" w:hint="eastAsia"/>
          <w:sz w:val="21"/>
          <w:lang w:val="en-GB"/>
        </w:rPr>
        <w:t>“</w:t>
      </w:r>
      <w:r w:rsidRPr="00D74D76">
        <w:rPr>
          <w:rFonts w:ascii="SimSun" w:hAnsi="SimSun"/>
          <w:sz w:val="21"/>
          <w:lang w:val="en-GB"/>
        </w:rPr>
        <w:t>大会的专</w:t>
      </w:r>
      <w:r w:rsidR="00D93FA4" w:rsidRPr="00D74D76">
        <w:rPr>
          <w:rFonts w:ascii="SimSun" w:hAnsi="SimSun" w:hint="eastAsia"/>
          <w:sz w:val="21"/>
          <w:lang w:val="en-GB"/>
        </w:rPr>
        <w:t>区”</w:t>
      </w:r>
      <w:r w:rsidRPr="00D74D76">
        <w:rPr>
          <w:rFonts w:ascii="SimSun" w:hAnsi="SimSun"/>
          <w:sz w:val="21"/>
          <w:lang w:val="en-GB"/>
        </w:rPr>
        <w:t>。</w:t>
      </w:r>
      <w:r w:rsidRPr="00D74D76">
        <w:rPr>
          <w:rStyle w:val="FootnoteReference"/>
          <w:rFonts w:ascii="SimSun" w:hAnsi="SimSun"/>
          <w:sz w:val="21"/>
          <w:lang w:val="en-GB"/>
        </w:rPr>
        <w:footnoteReference w:id="5"/>
      </w:r>
      <w:r w:rsidRPr="00D74D76">
        <w:rPr>
          <w:rFonts w:ascii="SimSun" w:hAnsi="SimSun"/>
          <w:sz w:val="21"/>
          <w:lang w:val="en-GB"/>
        </w:rPr>
        <w:t>此外，</w:t>
      </w:r>
      <w:r w:rsidRPr="00D74D76">
        <w:rPr>
          <w:rFonts w:ascii="SimSun" w:hAnsi="SimSun"/>
          <w:sz w:val="21"/>
        </w:rPr>
        <w:t>劳工组织行政法庭认为，如果联合国大会希望</w:t>
      </w:r>
      <w:r w:rsidR="0075313A" w:rsidRPr="00D74D76">
        <w:rPr>
          <w:rFonts w:ascii="SimSun" w:hAnsi="SimSun" w:hint="eastAsia"/>
          <w:sz w:val="21"/>
        </w:rPr>
        <w:t>向</w:t>
      </w:r>
      <w:r w:rsidRPr="00D74D76">
        <w:rPr>
          <w:rFonts w:ascii="SimSun" w:hAnsi="SimSun"/>
          <w:sz w:val="21"/>
        </w:rPr>
        <w:t>公务员制度委员会</w:t>
      </w:r>
      <w:r w:rsidR="0075313A" w:rsidRPr="00D74D76">
        <w:rPr>
          <w:rFonts w:ascii="SimSun" w:hAnsi="SimSun" w:hint="eastAsia"/>
          <w:sz w:val="21"/>
        </w:rPr>
        <w:t>授予</w:t>
      </w:r>
      <w:r w:rsidRPr="00D74D76">
        <w:rPr>
          <w:rFonts w:ascii="SimSun" w:hAnsi="SimSun"/>
          <w:sz w:val="21"/>
        </w:rPr>
        <w:t>决策权，它需要根据《</w:t>
      </w:r>
      <w:r w:rsidR="00D93FA4" w:rsidRPr="00D74D76">
        <w:rPr>
          <w:rFonts w:ascii="SimSun" w:hAnsi="SimSun" w:hint="eastAsia"/>
          <w:sz w:val="21"/>
        </w:rPr>
        <w:t>规约</w:t>
      </w:r>
      <w:r w:rsidRPr="00D74D76">
        <w:rPr>
          <w:rFonts w:ascii="SimSun" w:hAnsi="SimSun"/>
          <w:sz w:val="21"/>
        </w:rPr>
        <w:t>》第30条</w:t>
      </w:r>
      <w:r w:rsidR="00D93FA4" w:rsidRPr="00D74D76">
        <w:rPr>
          <w:rFonts w:ascii="SimSun" w:hAnsi="SimSun" w:hint="eastAsia"/>
          <w:sz w:val="21"/>
        </w:rPr>
        <w:t>对</w:t>
      </w:r>
      <w:r w:rsidR="00873A93" w:rsidRPr="00D74D76">
        <w:rPr>
          <w:rFonts w:ascii="SimSun" w:hAnsi="SimSun" w:hint="eastAsia"/>
          <w:sz w:val="21"/>
        </w:rPr>
        <w:t>《规约》</w:t>
      </w:r>
      <w:r w:rsidR="00D93FA4" w:rsidRPr="00D74D76">
        <w:rPr>
          <w:rFonts w:ascii="SimSun" w:hAnsi="SimSun" w:hint="eastAsia"/>
          <w:sz w:val="21"/>
        </w:rPr>
        <w:t>进行修正</w:t>
      </w:r>
      <w:r w:rsidRPr="00D74D76">
        <w:rPr>
          <w:rFonts w:ascii="SimSun" w:hAnsi="SimSun"/>
          <w:sz w:val="21"/>
        </w:rPr>
        <w:t>。</w:t>
      </w:r>
      <w:r w:rsidRPr="00D74D76">
        <w:rPr>
          <w:rStyle w:val="FootnoteReference"/>
          <w:rFonts w:ascii="SimSun" w:hAnsi="SimSun"/>
          <w:sz w:val="21"/>
        </w:rPr>
        <w:footnoteReference w:id="6"/>
      </w:r>
      <w:r w:rsidRPr="00D74D76">
        <w:rPr>
          <w:rFonts w:ascii="SimSun" w:hAnsi="SimSun"/>
          <w:sz w:val="21"/>
        </w:rPr>
        <w:t>关于上文第7段提到的公务员制度委员会的做法，劳工组织行政法庭</w:t>
      </w:r>
      <w:r w:rsidR="00DD5AD0" w:rsidRPr="00D74D76">
        <w:rPr>
          <w:rFonts w:ascii="SimSun" w:hAnsi="SimSun" w:hint="eastAsia"/>
          <w:sz w:val="21"/>
          <w:lang w:val="en-GB"/>
        </w:rPr>
        <w:t>有必要</w:t>
      </w:r>
      <w:r w:rsidRPr="00D74D76">
        <w:rPr>
          <w:rFonts w:ascii="SimSun" w:hAnsi="SimSun"/>
          <w:sz w:val="21"/>
          <w:lang w:val="en-GB"/>
        </w:rPr>
        <w:t>在五项判决中的一项中</w:t>
      </w:r>
      <w:r w:rsidR="00D93FA4" w:rsidRPr="00D74D76">
        <w:rPr>
          <w:rFonts w:ascii="SimSun" w:hAnsi="SimSun" w:hint="eastAsia"/>
          <w:sz w:val="21"/>
          <w:lang w:val="en-GB"/>
        </w:rPr>
        <w:t>回顾了</w:t>
      </w:r>
      <w:r w:rsidRPr="00D74D76">
        <w:rPr>
          <w:rFonts w:ascii="SimSun" w:hAnsi="SimSun"/>
          <w:sz w:val="21"/>
          <w:lang w:val="en-GB"/>
        </w:rPr>
        <w:t>其一贯的判例法，即</w:t>
      </w:r>
      <w:r w:rsidR="00D93FA4" w:rsidRPr="00D74D76">
        <w:rPr>
          <w:rFonts w:ascii="SimSun" w:hAnsi="SimSun" w:hint="eastAsia"/>
          <w:sz w:val="21"/>
          <w:lang w:val="en-GB"/>
        </w:rPr>
        <w:t>“</w:t>
      </w:r>
      <w:r w:rsidRPr="00D74D76">
        <w:rPr>
          <w:rFonts w:ascii="SimSun" w:hAnsi="SimSun"/>
          <w:sz w:val="21"/>
          <w:lang w:val="en-GB"/>
        </w:rPr>
        <w:t>如果一项做法违反了已经生效的书面规则，就不能具有法律约束力</w:t>
      </w:r>
      <w:r w:rsidR="00D93FA4" w:rsidRPr="00D74D76">
        <w:rPr>
          <w:rFonts w:ascii="SimSun" w:hAnsi="SimSun" w:hint="eastAsia"/>
          <w:sz w:val="21"/>
          <w:lang w:val="en-GB"/>
        </w:rPr>
        <w:t>”</w:t>
      </w:r>
      <w:r w:rsidRPr="00D74D76">
        <w:rPr>
          <w:rFonts w:ascii="SimSun" w:hAnsi="SimSun"/>
          <w:sz w:val="21"/>
          <w:lang w:val="en-GB"/>
        </w:rPr>
        <w:t>。</w:t>
      </w:r>
      <w:r w:rsidRPr="00D74D76">
        <w:rPr>
          <w:rFonts w:ascii="SimSun" w:hAnsi="SimSun"/>
          <w:sz w:val="21"/>
          <w:vertAlign w:val="superscript"/>
          <w:lang w:val="en-GB"/>
        </w:rPr>
        <w:footnoteReference w:id="7"/>
      </w:r>
    </w:p>
    <w:p w14:paraId="177E1684" w14:textId="496B435E" w:rsidR="0090274D" w:rsidRPr="00D74D76" w:rsidRDefault="00D93FA4" w:rsidP="007F72CF">
      <w:pPr>
        <w:pStyle w:val="ListParagraph"/>
        <w:numPr>
          <w:ilvl w:val="0"/>
          <w:numId w:val="4"/>
        </w:numPr>
        <w:overflowPunct w:val="0"/>
        <w:spacing w:afterLines="50" w:after="120" w:line="340" w:lineRule="atLeast"/>
        <w:ind w:left="0" w:firstLine="0"/>
        <w:contextualSpacing w:val="0"/>
        <w:jc w:val="both"/>
        <w:rPr>
          <w:rFonts w:ascii="SimSun" w:hAnsi="SimSun"/>
          <w:sz w:val="21"/>
        </w:rPr>
      </w:pPr>
      <w:r w:rsidRPr="00D74D76">
        <w:rPr>
          <w:rFonts w:ascii="SimSun" w:hAnsi="SimSun" w:hint="eastAsia"/>
          <w:sz w:val="21"/>
        </w:rPr>
        <w:t>相比之下，</w:t>
      </w:r>
      <w:r w:rsidR="0090274D" w:rsidRPr="00D74D76">
        <w:rPr>
          <w:rFonts w:ascii="SimSun" w:hAnsi="SimSun"/>
          <w:sz w:val="21"/>
        </w:rPr>
        <w:t>上诉法庭在2021年发布的判决中确定，公务员制度委员会有权决定工作地点差价调整数乘数。</w:t>
      </w:r>
      <w:r w:rsidR="0090274D" w:rsidRPr="000767B5">
        <w:rPr>
          <w:rFonts w:ascii="SimSun" w:hAnsi="SimSun"/>
          <w:sz w:val="21"/>
          <w:lang w:val="en-GB"/>
        </w:rPr>
        <w:t>上诉法庭</w:t>
      </w:r>
      <w:r w:rsidR="0090274D" w:rsidRPr="00D74D76">
        <w:rPr>
          <w:rFonts w:ascii="SimSun" w:hAnsi="SimSun"/>
          <w:sz w:val="21"/>
          <w:lang w:val="en-GB"/>
        </w:rPr>
        <w:t>认为，联合国大会</w:t>
      </w:r>
      <w:r w:rsidR="00DB2B00" w:rsidRPr="00D74D76">
        <w:rPr>
          <w:rFonts w:ascii="SimSun" w:hAnsi="SimSun" w:hint="eastAsia"/>
          <w:sz w:val="21"/>
          <w:lang w:val="en-GB"/>
        </w:rPr>
        <w:t>随后多年对</w:t>
      </w:r>
      <w:r w:rsidR="0090274D" w:rsidRPr="00D74D76">
        <w:rPr>
          <w:rFonts w:ascii="SimSun" w:hAnsi="SimSun"/>
          <w:sz w:val="21"/>
          <w:lang w:val="en-GB"/>
        </w:rPr>
        <w:t>公务员制度委员会做法</w:t>
      </w:r>
      <w:r w:rsidR="00DB2B00" w:rsidRPr="00D74D76">
        <w:rPr>
          <w:rFonts w:ascii="SimSun" w:hAnsi="SimSun" w:hint="eastAsia"/>
          <w:sz w:val="21"/>
          <w:lang w:val="en-GB"/>
        </w:rPr>
        <w:t>的核可</w:t>
      </w:r>
      <w:r w:rsidR="0090274D" w:rsidRPr="00D74D76">
        <w:rPr>
          <w:rFonts w:ascii="SimSun" w:hAnsi="SimSun"/>
          <w:sz w:val="21"/>
          <w:lang w:val="en-GB"/>
        </w:rPr>
        <w:t>，在</w:t>
      </w:r>
      <w:r w:rsidR="00DB2B00" w:rsidRPr="00D74D76">
        <w:rPr>
          <w:rFonts w:ascii="SimSun" w:hAnsi="SimSun" w:hint="eastAsia"/>
          <w:sz w:val="21"/>
          <w:lang w:val="en-GB"/>
        </w:rPr>
        <w:t>“</w:t>
      </w:r>
      <w:r w:rsidR="0090274D" w:rsidRPr="00D74D76">
        <w:rPr>
          <w:rFonts w:ascii="SimSun" w:hAnsi="SimSun"/>
          <w:sz w:val="21"/>
          <w:lang w:val="en-GB"/>
        </w:rPr>
        <w:t>法律上纠正了</w:t>
      </w:r>
      <w:r w:rsidR="00DB2B00" w:rsidRPr="00D74D76">
        <w:rPr>
          <w:rFonts w:ascii="SimSun" w:hAnsi="SimSun" w:hint="eastAsia"/>
          <w:sz w:val="21"/>
          <w:lang w:val="en-GB"/>
        </w:rPr>
        <w:t>”</w:t>
      </w:r>
      <w:r w:rsidR="00DB2B00" w:rsidRPr="00D74D76">
        <w:rPr>
          <w:rFonts w:ascii="SimSun" w:hAnsi="SimSun"/>
          <w:sz w:val="21"/>
          <w:lang w:val="en-GB"/>
        </w:rPr>
        <w:t>工作地点差价调整数方面</w:t>
      </w:r>
      <w:r w:rsidR="00DB2B00" w:rsidRPr="00D74D76">
        <w:rPr>
          <w:rFonts w:ascii="SimSun" w:hAnsi="SimSun" w:hint="eastAsia"/>
          <w:sz w:val="21"/>
          <w:lang w:val="en-GB"/>
        </w:rPr>
        <w:t>“</w:t>
      </w:r>
      <w:r w:rsidR="0090274D" w:rsidRPr="00D74D76">
        <w:rPr>
          <w:rFonts w:ascii="SimSun" w:hAnsi="SimSun"/>
          <w:sz w:val="21"/>
          <w:lang w:val="en-GB"/>
        </w:rPr>
        <w:t>公务员制度委员会的任何</w:t>
      </w:r>
      <w:r w:rsidR="0090274D" w:rsidRPr="00D74D76">
        <w:rPr>
          <w:rFonts w:ascii="SimSun" w:hAnsi="SimSun"/>
          <w:iCs/>
          <w:sz w:val="21"/>
          <w:lang w:val="en-GB"/>
        </w:rPr>
        <w:t>越权</w:t>
      </w:r>
      <w:r w:rsidR="0090274D" w:rsidRPr="00D74D76">
        <w:rPr>
          <w:rFonts w:ascii="SimSun" w:hAnsi="SimSun"/>
          <w:sz w:val="21"/>
          <w:lang w:val="en-GB"/>
        </w:rPr>
        <w:t>行为</w:t>
      </w:r>
      <w:r w:rsidR="001A698E">
        <w:rPr>
          <w:rFonts w:ascii="SimSun" w:hAnsi="SimSun" w:hint="eastAsia"/>
          <w:sz w:val="21"/>
          <w:lang w:val="en-GB"/>
        </w:rPr>
        <w:t>”</w:t>
      </w:r>
      <w:r w:rsidR="0090274D" w:rsidRPr="00D74D76">
        <w:rPr>
          <w:rFonts w:ascii="SimSun" w:hAnsi="SimSun"/>
          <w:sz w:val="21"/>
          <w:lang w:val="en-GB"/>
        </w:rPr>
        <w:t>。</w:t>
      </w:r>
      <w:r w:rsidR="0090274D" w:rsidRPr="00D74D76">
        <w:rPr>
          <w:rStyle w:val="FootnoteReference"/>
          <w:rFonts w:ascii="SimSun" w:hAnsi="SimSun"/>
          <w:sz w:val="21"/>
          <w:lang w:val="en-GB"/>
        </w:rPr>
        <w:footnoteReference w:id="8"/>
      </w:r>
      <w:r w:rsidR="00DB2B00" w:rsidRPr="00D74D76">
        <w:rPr>
          <w:rFonts w:ascii="SimSun" w:hAnsi="SimSun" w:hint="eastAsia"/>
          <w:sz w:val="21"/>
        </w:rPr>
        <w:t>尽管如此</w:t>
      </w:r>
      <w:r w:rsidR="0090274D" w:rsidRPr="00D74D76">
        <w:rPr>
          <w:rFonts w:ascii="SimSun" w:hAnsi="SimSun"/>
          <w:sz w:val="21"/>
        </w:rPr>
        <w:t>，</w:t>
      </w:r>
      <w:r w:rsidR="0075313A" w:rsidRPr="00D74D76">
        <w:rPr>
          <w:rFonts w:ascii="SimSun" w:hAnsi="SimSun" w:hint="eastAsia"/>
          <w:sz w:val="21"/>
        </w:rPr>
        <w:t>上</w:t>
      </w:r>
      <w:r w:rsidR="0090274D" w:rsidRPr="00D74D76">
        <w:rPr>
          <w:rFonts w:ascii="SimSun" w:hAnsi="SimSun"/>
          <w:sz w:val="21"/>
        </w:rPr>
        <w:t>诉法庭确认，</w:t>
      </w:r>
      <w:r w:rsidR="00DB2B00" w:rsidRPr="00D74D76">
        <w:rPr>
          <w:rFonts w:ascii="SimSun" w:hAnsi="SimSun" w:hint="eastAsia"/>
          <w:sz w:val="21"/>
        </w:rPr>
        <w:t>“</w:t>
      </w:r>
      <w:r w:rsidR="0090274D" w:rsidRPr="00D74D76">
        <w:rPr>
          <w:rFonts w:ascii="SimSun" w:hAnsi="SimSun"/>
          <w:sz w:val="21"/>
        </w:rPr>
        <w:t>为了澄清和避免今后出现类似的误解</w:t>
      </w:r>
      <w:r w:rsidR="00DB2B00" w:rsidRPr="00D74D76">
        <w:rPr>
          <w:rFonts w:ascii="SimSun" w:hAnsi="SimSun" w:hint="eastAsia"/>
          <w:sz w:val="21"/>
        </w:rPr>
        <w:t>”</w:t>
      </w:r>
      <w:r w:rsidR="0090274D" w:rsidRPr="00D74D76">
        <w:rPr>
          <w:rFonts w:ascii="SimSun" w:hAnsi="SimSun"/>
          <w:sz w:val="21"/>
        </w:rPr>
        <w:t>，需要对《规约》第10条和第11条的案文进行</w:t>
      </w:r>
      <w:r w:rsidR="00DB2B00" w:rsidRPr="00D74D76">
        <w:rPr>
          <w:rFonts w:ascii="SimSun" w:hAnsi="SimSun" w:hint="eastAsia"/>
          <w:sz w:val="21"/>
        </w:rPr>
        <w:t>“</w:t>
      </w:r>
      <w:r w:rsidR="0090274D" w:rsidRPr="00D74D76">
        <w:rPr>
          <w:rFonts w:ascii="SimSun" w:hAnsi="SimSun"/>
          <w:sz w:val="21"/>
        </w:rPr>
        <w:t>正式更新</w:t>
      </w:r>
      <w:r w:rsidR="00DB2B00" w:rsidRPr="00D74D76">
        <w:rPr>
          <w:rFonts w:ascii="SimSun" w:hAnsi="SimSun" w:hint="eastAsia"/>
          <w:sz w:val="21"/>
        </w:rPr>
        <w:t>”</w:t>
      </w:r>
      <w:r w:rsidR="0090274D" w:rsidRPr="00D74D76">
        <w:rPr>
          <w:rFonts w:ascii="SimSun" w:hAnsi="SimSun"/>
          <w:sz w:val="21"/>
        </w:rPr>
        <w:t>，使其符合</w:t>
      </w:r>
      <w:r w:rsidR="00DB2B00" w:rsidRPr="00D74D76">
        <w:rPr>
          <w:rFonts w:ascii="SimSun" w:hAnsi="SimSun" w:hint="eastAsia"/>
          <w:sz w:val="21"/>
        </w:rPr>
        <w:t>“目前</w:t>
      </w:r>
      <w:r w:rsidR="0090274D" w:rsidRPr="00D74D76">
        <w:rPr>
          <w:rFonts w:ascii="SimSun" w:hAnsi="SimSun"/>
          <w:sz w:val="21"/>
        </w:rPr>
        <w:t>的业务现实</w:t>
      </w:r>
      <w:r w:rsidR="00DB2B00" w:rsidRPr="00D74D76">
        <w:rPr>
          <w:rFonts w:ascii="SimSun" w:hAnsi="SimSun" w:hint="eastAsia"/>
          <w:sz w:val="21"/>
        </w:rPr>
        <w:t>”</w:t>
      </w:r>
      <w:r w:rsidR="0090274D" w:rsidRPr="00D74D76">
        <w:rPr>
          <w:rFonts w:ascii="SimSun" w:hAnsi="SimSun"/>
          <w:sz w:val="21"/>
        </w:rPr>
        <w:t>。</w:t>
      </w:r>
      <w:r w:rsidR="0090274D" w:rsidRPr="00D74D76">
        <w:rPr>
          <w:rStyle w:val="FootnoteReference"/>
          <w:rFonts w:ascii="SimSun" w:hAnsi="SimSun"/>
          <w:sz w:val="21"/>
        </w:rPr>
        <w:footnoteReference w:id="9"/>
      </w:r>
    </w:p>
    <w:p w14:paraId="7AA7676D" w14:textId="5ACF75B2" w:rsidR="0090274D" w:rsidRPr="00D74D76" w:rsidRDefault="0090274D" w:rsidP="007F72CF">
      <w:pPr>
        <w:pStyle w:val="ListParagraph"/>
        <w:numPr>
          <w:ilvl w:val="0"/>
          <w:numId w:val="4"/>
        </w:numPr>
        <w:overflowPunct w:val="0"/>
        <w:spacing w:afterLines="50" w:after="120" w:line="340" w:lineRule="atLeast"/>
        <w:ind w:left="0" w:firstLine="0"/>
        <w:contextualSpacing w:val="0"/>
        <w:jc w:val="both"/>
        <w:rPr>
          <w:rFonts w:ascii="SimSun" w:hAnsi="SimSun"/>
          <w:sz w:val="21"/>
        </w:rPr>
      </w:pPr>
      <w:r w:rsidRPr="00D74D76">
        <w:rPr>
          <w:rFonts w:ascii="SimSun" w:hAnsi="SimSun"/>
          <w:sz w:val="21"/>
        </w:rPr>
        <w:t>虽然劳工组织行政法庭和联合国</w:t>
      </w:r>
      <w:r w:rsidR="0078122E" w:rsidRPr="00D74D76">
        <w:rPr>
          <w:rFonts w:ascii="SimSun" w:hAnsi="SimSun" w:hint="eastAsia"/>
          <w:sz w:val="21"/>
        </w:rPr>
        <w:t>上诉</w:t>
      </w:r>
      <w:r w:rsidRPr="00D74D76">
        <w:rPr>
          <w:rFonts w:ascii="SimSun" w:hAnsi="SimSun"/>
          <w:sz w:val="21"/>
        </w:rPr>
        <w:t>法庭在公务员制度委员会的权力问题上存在分歧，但</w:t>
      </w:r>
      <w:r w:rsidR="0075313A" w:rsidRPr="00D74D76">
        <w:rPr>
          <w:rFonts w:ascii="SimSun" w:hAnsi="SimSun" w:hint="eastAsia"/>
          <w:sz w:val="21"/>
        </w:rPr>
        <w:t>它</w:t>
      </w:r>
      <w:r w:rsidRPr="00D74D76">
        <w:rPr>
          <w:rFonts w:ascii="SimSun" w:hAnsi="SimSun"/>
          <w:sz w:val="21"/>
        </w:rPr>
        <w:t>们在修订</w:t>
      </w:r>
      <w:r w:rsidR="00873A93" w:rsidRPr="00D74D76">
        <w:rPr>
          <w:rFonts w:ascii="SimSun" w:hAnsi="SimSun" w:hint="eastAsia"/>
          <w:sz w:val="21"/>
        </w:rPr>
        <w:t>《规约》</w:t>
      </w:r>
      <w:r w:rsidRPr="00D74D76">
        <w:rPr>
          <w:rFonts w:ascii="SimSun" w:hAnsi="SimSun"/>
          <w:sz w:val="21"/>
        </w:rPr>
        <w:t>的必要性上确实有一致意见（如上文第9和第10段所述）。</w:t>
      </w:r>
    </w:p>
    <w:p w14:paraId="0803B286" w14:textId="633082DB" w:rsidR="0090274D" w:rsidRPr="00D74D76" w:rsidRDefault="0090274D" w:rsidP="007F72CF">
      <w:pPr>
        <w:pStyle w:val="ListParagraph"/>
        <w:numPr>
          <w:ilvl w:val="0"/>
          <w:numId w:val="4"/>
        </w:numPr>
        <w:overflowPunct w:val="0"/>
        <w:spacing w:afterLines="50" w:after="120" w:line="340" w:lineRule="atLeast"/>
        <w:ind w:left="0" w:firstLine="0"/>
        <w:contextualSpacing w:val="0"/>
        <w:jc w:val="both"/>
        <w:rPr>
          <w:rFonts w:ascii="SimSun" w:hAnsi="SimSun"/>
          <w:sz w:val="21"/>
        </w:rPr>
      </w:pPr>
      <w:r w:rsidRPr="00D74D76">
        <w:rPr>
          <w:rFonts w:ascii="SimSun" w:hAnsi="SimSun"/>
          <w:sz w:val="21"/>
        </w:rPr>
        <w:lastRenderedPageBreak/>
        <w:t>上</w:t>
      </w:r>
      <w:r w:rsidR="0075313A" w:rsidRPr="00D74D76">
        <w:rPr>
          <w:rFonts w:ascii="SimSun" w:hAnsi="SimSun" w:hint="eastAsia"/>
          <w:sz w:val="21"/>
        </w:rPr>
        <w:t>文</w:t>
      </w:r>
      <w:r w:rsidR="0078122E" w:rsidRPr="00D74D76">
        <w:rPr>
          <w:rFonts w:ascii="SimSun" w:hAnsi="SimSun"/>
          <w:sz w:val="21"/>
        </w:rPr>
        <w:t>提供了</w:t>
      </w:r>
      <w:r w:rsidRPr="00D74D76">
        <w:rPr>
          <w:rFonts w:ascii="SimSun" w:hAnsi="SimSun"/>
          <w:sz w:val="21"/>
          <w:lang w:val="en-GB"/>
        </w:rPr>
        <w:t>联合国大会2022年12月</w:t>
      </w:r>
      <w:r w:rsidR="0078122E" w:rsidRPr="00D74D76">
        <w:rPr>
          <w:rFonts w:ascii="SimSun" w:hAnsi="SimSun" w:hint="eastAsia"/>
          <w:sz w:val="21"/>
          <w:lang w:val="en-GB"/>
        </w:rPr>
        <w:t>决定修正</w:t>
      </w:r>
      <w:r w:rsidR="00873A93" w:rsidRPr="00D74D76">
        <w:rPr>
          <w:rFonts w:ascii="SimSun" w:hAnsi="SimSun" w:hint="eastAsia"/>
          <w:sz w:val="21"/>
          <w:lang w:val="en-GB"/>
        </w:rPr>
        <w:t>《公务员制度委员会规约》</w:t>
      </w:r>
      <w:r w:rsidRPr="00D74D76">
        <w:rPr>
          <w:rFonts w:ascii="SimSun" w:hAnsi="SimSun"/>
          <w:sz w:val="21"/>
          <w:lang w:val="en-GB"/>
        </w:rPr>
        <w:t>的</w:t>
      </w:r>
      <w:r w:rsidRPr="00D74D76">
        <w:rPr>
          <w:rFonts w:ascii="SimSun" w:hAnsi="SimSun"/>
          <w:sz w:val="21"/>
        </w:rPr>
        <w:t>背景</w:t>
      </w:r>
      <w:r w:rsidRPr="00D74D76">
        <w:rPr>
          <w:rFonts w:ascii="SimSun" w:hAnsi="SimSun"/>
          <w:sz w:val="21"/>
          <w:lang w:val="en-GB"/>
        </w:rPr>
        <w:t>。</w:t>
      </w:r>
      <w:r w:rsidR="0078122E" w:rsidRPr="00D74D76">
        <w:rPr>
          <w:rFonts w:ascii="SimSun" w:hAnsi="SimSun" w:hint="eastAsia"/>
          <w:sz w:val="21"/>
          <w:lang w:val="en-GB"/>
        </w:rPr>
        <w:t>之后</w:t>
      </w:r>
      <w:r w:rsidRPr="00D74D76">
        <w:rPr>
          <w:rFonts w:ascii="SimSun" w:hAnsi="SimSun"/>
          <w:sz w:val="21"/>
        </w:rPr>
        <w:t>，</w:t>
      </w:r>
      <w:r w:rsidR="0075313A" w:rsidRPr="00D74D76">
        <w:rPr>
          <w:rFonts w:ascii="SimSun" w:hAnsi="SimSun" w:hint="eastAsia"/>
          <w:sz w:val="21"/>
        </w:rPr>
        <w:t>截至</w:t>
      </w:r>
      <w:r w:rsidRPr="00D74D76">
        <w:rPr>
          <w:rFonts w:ascii="SimSun" w:hAnsi="SimSun"/>
          <w:sz w:val="21"/>
        </w:rPr>
        <w:t>本文件</w:t>
      </w:r>
      <w:r w:rsidR="0075313A" w:rsidRPr="00D74D76">
        <w:rPr>
          <w:rFonts w:ascii="SimSun" w:hAnsi="SimSun"/>
          <w:sz w:val="21"/>
        </w:rPr>
        <w:t>起草</w:t>
      </w:r>
      <w:r w:rsidRPr="00D74D76">
        <w:rPr>
          <w:rFonts w:ascii="SimSun" w:hAnsi="SimSun"/>
          <w:sz w:val="21"/>
        </w:rPr>
        <w:t>时，一些专门机构要么</w:t>
      </w:r>
      <w:r w:rsidR="0075313A" w:rsidRPr="00D74D76">
        <w:rPr>
          <w:rFonts w:ascii="SimSun" w:hAnsi="SimSun" w:hint="eastAsia"/>
          <w:sz w:val="21"/>
        </w:rPr>
        <w:t>已经</w:t>
      </w:r>
      <w:r w:rsidRPr="00D74D76">
        <w:rPr>
          <w:rFonts w:ascii="SimSun" w:hAnsi="SimSun"/>
          <w:sz w:val="21"/>
        </w:rPr>
        <w:t>接受了联合国大会通过的《公务员制度委员会</w:t>
      </w:r>
      <w:r w:rsidR="0078122E" w:rsidRPr="00D74D76">
        <w:rPr>
          <w:rFonts w:ascii="SimSun" w:hAnsi="SimSun" w:hint="eastAsia"/>
          <w:sz w:val="21"/>
        </w:rPr>
        <w:t>规约</w:t>
      </w:r>
      <w:r w:rsidRPr="00D74D76">
        <w:rPr>
          <w:rFonts w:ascii="SimSun" w:hAnsi="SimSun"/>
          <w:sz w:val="21"/>
        </w:rPr>
        <w:t>》修正案，要么目前正在寻求各自理事机构的类似</w:t>
      </w:r>
      <w:r w:rsidR="0078122E" w:rsidRPr="00D74D76">
        <w:rPr>
          <w:rFonts w:ascii="SimSun" w:hAnsi="SimSun" w:hint="eastAsia"/>
          <w:sz w:val="21"/>
        </w:rPr>
        <w:t>核可</w:t>
      </w:r>
      <w:r w:rsidRPr="00D74D76">
        <w:rPr>
          <w:rFonts w:ascii="SimSun" w:hAnsi="SimSun"/>
          <w:sz w:val="21"/>
        </w:rPr>
        <w:t>。</w:t>
      </w:r>
      <w:r w:rsidR="0046558C" w:rsidRPr="00D74D76">
        <w:rPr>
          <w:rStyle w:val="FootnoteReference"/>
          <w:rFonts w:ascii="SimSun" w:hAnsi="SimSun"/>
          <w:sz w:val="21"/>
        </w:rPr>
        <w:footnoteReference w:id="10"/>
      </w:r>
    </w:p>
    <w:p w14:paraId="58F56B99" w14:textId="3251F808" w:rsidR="002A5267" w:rsidRPr="00D74D76" w:rsidRDefault="0078122E" w:rsidP="007F72CF">
      <w:pPr>
        <w:pStyle w:val="Heading2"/>
      </w:pPr>
      <w:r w:rsidRPr="00D74D76">
        <w:rPr>
          <w:rFonts w:hint="eastAsia"/>
        </w:rPr>
        <w:t>三、</w:t>
      </w:r>
      <w:r w:rsidR="0090274D" w:rsidRPr="00D74D76">
        <w:rPr>
          <w:rFonts w:hint="eastAsia"/>
        </w:rPr>
        <w:t>接受《</w:t>
      </w:r>
      <w:r w:rsidRPr="00D74D76">
        <w:rPr>
          <w:rFonts w:hint="eastAsia"/>
        </w:rPr>
        <w:t>规约</w:t>
      </w:r>
      <w:r w:rsidR="0090274D" w:rsidRPr="00D74D76">
        <w:rPr>
          <w:rFonts w:hint="eastAsia"/>
        </w:rPr>
        <w:t>》修正案的程序</w:t>
      </w:r>
    </w:p>
    <w:p w14:paraId="5A2DA393" w14:textId="0982B022" w:rsidR="0099329D" w:rsidRPr="00D74D76" w:rsidRDefault="00873A93" w:rsidP="007F72CF">
      <w:pPr>
        <w:pStyle w:val="ListParagraph"/>
        <w:numPr>
          <w:ilvl w:val="0"/>
          <w:numId w:val="4"/>
        </w:numPr>
        <w:overflowPunct w:val="0"/>
        <w:spacing w:afterLines="50" w:after="120" w:line="340" w:lineRule="atLeast"/>
        <w:ind w:left="0" w:firstLine="0"/>
        <w:contextualSpacing w:val="0"/>
        <w:jc w:val="both"/>
        <w:rPr>
          <w:rFonts w:ascii="SimSun" w:hAnsi="SimSun"/>
          <w:sz w:val="21"/>
        </w:rPr>
      </w:pPr>
      <w:r w:rsidRPr="00D74D76">
        <w:rPr>
          <w:rFonts w:ascii="SimSun" w:hAnsi="SimSun" w:hint="eastAsia"/>
          <w:sz w:val="21"/>
          <w:lang w:val="en-GB"/>
        </w:rPr>
        <w:t>《公务员制度委员会规约》</w:t>
      </w:r>
      <w:r w:rsidR="00881C46" w:rsidRPr="00D74D76">
        <w:rPr>
          <w:rFonts w:ascii="SimSun" w:hAnsi="SimSun" w:hint="eastAsia"/>
          <w:sz w:val="21"/>
          <w:lang w:val="en-GB"/>
        </w:rPr>
        <w:t>中</w:t>
      </w:r>
      <w:r w:rsidR="0090274D" w:rsidRPr="00D74D76">
        <w:rPr>
          <w:rFonts w:ascii="SimSun" w:hAnsi="SimSun" w:hint="eastAsia"/>
          <w:sz w:val="21"/>
        </w:rPr>
        <w:t>载有关于接受联合国大会所作</w:t>
      </w:r>
      <w:r w:rsidR="00881C46" w:rsidRPr="00D74D76">
        <w:rPr>
          <w:rFonts w:ascii="SimSun" w:hAnsi="SimSun" w:hint="eastAsia"/>
          <w:sz w:val="21"/>
        </w:rPr>
        <w:t>《规约》</w:t>
      </w:r>
      <w:r w:rsidR="0090274D" w:rsidRPr="00D74D76">
        <w:rPr>
          <w:rFonts w:ascii="SimSun" w:hAnsi="SimSun" w:hint="eastAsia"/>
          <w:sz w:val="21"/>
        </w:rPr>
        <w:t>修正案的程序规定。根据其第30条，</w:t>
      </w:r>
      <w:r w:rsidR="00881C46" w:rsidRPr="00D74D76">
        <w:rPr>
          <w:rFonts w:ascii="SimSun" w:hAnsi="SimSun" w:hint="eastAsia"/>
          <w:sz w:val="21"/>
        </w:rPr>
        <w:t>“</w:t>
      </w:r>
      <w:r w:rsidR="0090274D" w:rsidRPr="00D74D76">
        <w:rPr>
          <w:rFonts w:ascii="SimSun" w:hAnsi="SimSun" w:hint="eastAsia"/>
          <w:sz w:val="21"/>
        </w:rPr>
        <w:t>修正案应适用与本</w:t>
      </w:r>
      <w:r w:rsidR="00881C46" w:rsidRPr="00D74D76">
        <w:rPr>
          <w:rFonts w:ascii="SimSun" w:hAnsi="SimSun" w:hint="eastAsia"/>
          <w:sz w:val="21"/>
        </w:rPr>
        <w:t>《规约》</w:t>
      </w:r>
      <w:r w:rsidR="0090274D" w:rsidRPr="00D74D76">
        <w:rPr>
          <w:rFonts w:ascii="SimSun" w:hAnsi="SimSun" w:hint="eastAsia"/>
          <w:sz w:val="21"/>
        </w:rPr>
        <w:t>相同的接受程序</w:t>
      </w:r>
      <w:r w:rsidR="00881C46" w:rsidRPr="00D74D76">
        <w:rPr>
          <w:rFonts w:ascii="SimSun" w:hAnsi="SimSun" w:hint="eastAsia"/>
          <w:sz w:val="21"/>
        </w:rPr>
        <w:t>”</w:t>
      </w:r>
      <w:r w:rsidR="0090274D" w:rsidRPr="00D74D76">
        <w:rPr>
          <w:rFonts w:ascii="SimSun" w:hAnsi="SimSun" w:hint="eastAsia"/>
          <w:sz w:val="21"/>
        </w:rPr>
        <w:t>。第1</w:t>
      </w:r>
      <w:r w:rsidR="00881C46" w:rsidRPr="00D74D76">
        <w:rPr>
          <w:rFonts w:ascii="SimSun" w:hAnsi="SimSun" w:hint="eastAsia"/>
          <w:sz w:val="21"/>
        </w:rPr>
        <w:t>条第</w:t>
      </w:r>
      <w:r w:rsidR="0090274D" w:rsidRPr="00D74D76">
        <w:rPr>
          <w:rFonts w:ascii="SimSun" w:hAnsi="SimSun" w:hint="eastAsia"/>
          <w:sz w:val="21"/>
        </w:rPr>
        <w:t>(3)</w:t>
      </w:r>
      <w:r w:rsidR="00881C46" w:rsidRPr="00D74D76">
        <w:rPr>
          <w:rFonts w:ascii="SimSun" w:hAnsi="SimSun" w:hint="eastAsia"/>
          <w:sz w:val="21"/>
        </w:rPr>
        <w:t>款</w:t>
      </w:r>
      <w:r w:rsidR="0090274D" w:rsidRPr="00D74D76">
        <w:rPr>
          <w:rFonts w:ascii="SimSun" w:hAnsi="SimSun" w:hint="eastAsia"/>
          <w:sz w:val="21"/>
        </w:rPr>
        <w:t>规定</w:t>
      </w:r>
      <w:r w:rsidR="00881C46" w:rsidRPr="00D74D76">
        <w:rPr>
          <w:rFonts w:ascii="SimSun" w:hAnsi="SimSun" w:hint="eastAsia"/>
          <w:sz w:val="21"/>
        </w:rPr>
        <w:t>，</w:t>
      </w:r>
      <w:r w:rsidR="0090274D" w:rsidRPr="00D74D76">
        <w:rPr>
          <w:rFonts w:ascii="SimSun" w:hAnsi="SimSun" w:hint="eastAsia"/>
          <w:sz w:val="21"/>
        </w:rPr>
        <w:t>专门机构或参加联合国共同制度的其他组织</w:t>
      </w:r>
      <w:r w:rsidR="00881C46" w:rsidRPr="00D74D76">
        <w:rPr>
          <w:rFonts w:ascii="SimSun" w:hAnsi="SimSun" w:hint="eastAsia"/>
          <w:sz w:val="21"/>
        </w:rPr>
        <w:t>“</w:t>
      </w:r>
      <w:r w:rsidR="0090274D" w:rsidRPr="00D74D76">
        <w:rPr>
          <w:rFonts w:ascii="SimSun" w:hAnsi="SimSun" w:hint="eastAsia"/>
          <w:sz w:val="21"/>
        </w:rPr>
        <w:t>接受本</w:t>
      </w:r>
      <w:r w:rsidR="00881C46" w:rsidRPr="00D74D76">
        <w:rPr>
          <w:rFonts w:ascii="SimSun" w:hAnsi="SimSun" w:hint="eastAsia"/>
          <w:sz w:val="21"/>
        </w:rPr>
        <w:t>《规约》，</w:t>
      </w:r>
      <w:r w:rsidR="0090274D" w:rsidRPr="00D74D76">
        <w:rPr>
          <w:rFonts w:ascii="SimSun" w:hAnsi="SimSun" w:hint="eastAsia"/>
          <w:sz w:val="21"/>
        </w:rPr>
        <w:t>应由其行政首长书面通知秘书长</w:t>
      </w:r>
      <w:r w:rsidR="00881C46" w:rsidRPr="00D74D76">
        <w:rPr>
          <w:rFonts w:ascii="SimSun" w:hAnsi="SimSun" w:hint="eastAsia"/>
          <w:sz w:val="21"/>
        </w:rPr>
        <w:t>”</w:t>
      </w:r>
      <w:r w:rsidR="0090274D" w:rsidRPr="00D74D76">
        <w:rPr>
          <w:rFonts w:ascii="SimSun" w:hAnsi="SimSun" w:hint="eastAsia"/>
          <w:sz w:val="21"/>
        </w:rPr>
        <w:t>。</w:t>
      </w:r>
    </w:p>
    <w:p w14:paraId="23E913D3" w14:textId="079632AB" w:rsidR="00C4022B" w:rsidRPr="00D74D76" w:rsidRDefault="0090274D" w:rsidP="007F72CF">
      <w:pPr>
        <w:pStyle w:val="ListParagraph"/>
        <w:numPr>
          <w:ilvl w:val="0"/>
          <w:numId w:val="4"/>
        </w:numPr>
        <w:overflowPunct w:val="0"/>
        <w:spacing w:afterLines="50" w:after="120" w:line="340" w:lineRule="atLeast"/>
        <w:ind w:left="0" w:firstLine="0"/>
        <w:contextualSpacing w:val="0"/>
        <w:jc w:val="both"/>
        <w:rPr>
          <w:rFonts w:ascii="SimSun" w:hAnsi="SimSun"/>
          <w:sz w:val="21"/>
          <w:lang w:val="en-GB"/>
        </w:rPr>
      </w:pPr>
      <w:r w:rsidRPr="00D74D76">
        <w:rPr>
          <w:rFonts w:ascii="SimSun" w:hAnsi="SimSun"/>
          <w:sz w:val="21"/>
        </w:rPr>
        <w:t>1975年，</w:t>
      </w:r>
      <w:r w:rsidR="00C1567C" w:rsidRPr="00D74D76">
        <w:rPr>
          <w:rFonts w:ascii="SimSun" w:hAnsi="SimSun"/>
          <w:sz w:val="21"/>
        </w:rPr>
        <w:t>产权组织</w:t>
      </w:r>
      <w:r w:rsidRPr="00D74D76">
        <w:rPr>
          <w:rFonts w:ascii="SimSun" w:hAnsi="SimSun"/>
          <w:sz w:val="21"/>
        </w:rPr>
        <w:t>协调委员会</w:t>
      </w:r>
      <w:r w:rsidR="00881C46" w:rsidRPr="00D74D76">
        <w:rPr>
          <w:rFonts w:ascii="SimSun" w:hAnsi="SimSun" w:hint="eastAsia"/>
          <w:sz w:val="21"/>
        </w:rPr>
        <w:t>核可</w:t>
      </w:r>
      <w:r w:rsidR="00C1567C" w:rsidRPr="00D74D76">
        <w:rPr>
          <w:rFonts w:ascii="SimSun" w:hAnsi="SimSun"/>
          <w:sz w:val="21"/>
        </w:rPr>
        <w:t>产权组织</w:t>
      </w:r>
      <w:r w:rsidRPr="00D74D76">
        <w:rPr>
          <w:rFonts w:ascii="SimSun" w:hAnsi="SimSun"/>
          <w:sz w:val="21"/>
        </w:rPr>
        <w:t>接受</w:t>
      </w:r>
      <w:r w:rsidR="00873A93" w:rsidRPr="00D74D76">
        <w:rPr>
          <w:rFonts w:ascii="SimSun" w:hAnsi="SimSun" w:hint="eastAsia"/>
          <w:sz w:val="21"/>
          <w:lang w:val="en-GB"/>
        </w:rPr>
        <w:t>《公务员制度委员会规约》</w:t>
      </w:r>
      <w:r w:rsidRPr="00D74D76">
        <w:rPr>
          <w:rFonts w:ascii="SimSun" w:hAnsi="SimSun"/>
          <w:sz w:val="21"/>
        </w:rPr>
        <w:t>，并由当时的总干事正式通知</w:t>
      </w:r>
      <w:r w:rsidR="00881C46" w:rsidRPr="00D74D76">
        <w:rPr>
          <w:rFonts w:ascii="SimSun" w:hAnsi="SimSun" w:hint="eastAsia"/>
          <w:sz w:val="21"/>
        </w:rPr>
        <w:t>了</w:t>
      </w:r>
      <w:r w:rsidRPr="00D74D76">
        <w:rPr>
          <w:rFonts w:ascii="SimSun" w:hAnsi="SimSun"/>
          <w:sz w:val="21"/>
        </w:rPr>
        <w:t>联合国秘书长。</w:t>
      </w:r>
      <w:r w:rsidR="0046558C" w:rsidRPr="00D74D76">
        <w:rPr>
          <w:rStyle w:val="FootnoteReference"/>
          <w:rFonts w:ascii="SimSun" w:hAnsi="SimSun"/>
          <w:sz w:val="21"/>
        </w:rPr>
        <w:footnoteReference w:id="11"/>
      </w:r>
    </w:p>
    <w:p w14:paraId="3FAA3BD3" w14:textId="03ECC453" w:rsidR="000A3089" w:rsidRPr="00D74D76" w:rsidRDefault="0090274D" w:rsidP="007F72CF">
      <w:pPr>
        <w:pStyle w:val="ListParagraph"/>
        <w:numPr>
          <w:ilvl w:val="0"/>
          <w:numId w:val="4"/>
        </w:numPr>
        <w:overflowPunct w:val="0"/>
        <w:spacing w:afterLines="50" w:after="120" w:line="340" w:lineRule="atLeast"/>
        <w:ind w:left="0" w:firstLine="0"/>
        <w:contextualSpacing w:val="0"/>
        <w:jc w:val="both"/>
        <w:rPr>
          <w:rFonts w:ascii="SimSun" w:hAnsi="SimSun"/>
          <w:sz w:val="21"/>
          <w:lang w:val="en-GB"/>
        </w:rPr>
      </w:pPr>
      <w:r w:rsidRPr="00D74D76">
        <w:rPr>
          <w:rFonts w:ascii="SimSun" w:hAnsi="SimSun"/>
          <w:sz w:val="21"/>
        </w:rPr>
        <w:t>因此，请</w:t>
      </w:r>
      <w:r w:rsidR="00C1567C" w:rsidRPr="00D74D76">
        <w:rPr>
          <w:rFonts w:ascii="SimSun" w:hAnsi="SimSun"/>
          <w:sz w:val="21"/>
        </w:rPr>
        <w:t>产权组织</w:t>
      </w:r>
      <w:r w:rsidRPr="00D74D76">
        <w:rPr>
          <w:rFonts w:ascii="SimSun" w:hAnsi="SimSun"/>
          <w:sz w:val="21"/>
        </w:rPr>
        <w:t>协调委员会同样</w:t>
      </w:r>
      <w:r w:rsidR="00881C46" w:rsidRPr="00D74D76">
        <w:rPr>
          <w:rFonts w:ascii="SimSun" w:hAnsi="SimSun" w:hint="eastAsia"/>
          <w:sz w:val="21"/>
        </w:rPr>
        <w:t>核可</w:t>
      </w:r>
      <w:r w:rsidR="00C1567C" w:rsidRPr="00D74D76">
        <w:rPr>
          <w:rFonts w:ascii="SimSun" w:hAnsi="SimSun"/>
          <w:sz w:val="21"/>
        </w:rPr>
        <w:t>产权组织</w:t>
      </w:r>
      <w:r w:rsidRPr="00D74D76">
        <w:rPr>
          <w:rFonts w:ascii="SimSun" w:hAnsi="SimSun"/>
          <w:sz w:val="21"/>
        </w:rPr>
        <w:t>对</w:t>
      </w:r>
      <w:r w:rsidR="00873A93" w:rsidRPr="00D74D76">
        <w:rPr>
          <w:rFonts w:ascii="SimSun" w:hAnsi="SimSun" w:hint="eastAsia"/>
          <w:sz w:val="21"/>
        </w:rPr>
        <w:t>《规约》</w:t>
      </w:r>
      <w:r w:rsidRPr="00D74D76">
        <w:rPr>
          <w:rFonts w:ascii="SimSun" w:hAnsi="SimSun"/>
          <w:sz w:val="21"/>
        </w:rPr>
        <w:t>修正案的接受，这将由总干事以书面形式正式通知联合国秘书长，从而完成对</w:t>
      </w:r>
      <w:r w:rsidR="00873A93" w:rsidRPr="00D74D76">
        <w:rPr>
          <w:rFonts w:ascii="SimSun" w:hAnsi="SimSun" w:hint="eastAsia"/>
          <w:sz w:val="21"/>
          <w:lang w:val="en-GB"/>
        </w:rPr>
        <w:t>《公务员制度委员会规约》</w:t>
      </w:r>
      <w:r w:rsidRPr="00D74D76">
        <w:rPr>
          <w:rFonts w:ascii="SimSun" w:hAnsi="SimSun"/>
          <w:sz w:val="21"/>
        </w:rPr>
        <w:t>修正案的接受程序。</w:t>
      </w:r>
    </w:p>
    <w:p w14:paraId="356E4967" w14:textId="7DFA5136" w:rsidR="008C72CD" w:rsidRPr="007F72CF" w:rsidRDefault="0090274D" w:rsidP="007F72CF">
      <w:pPr>
        <w:pStyle w:val="ListParagraph"/>
        <w:numPr>
          <w:ilvl w:val="0"/>
          <w:numId w:val="4"/>
        </w:numPr>
        <w:spacing w:afterLines="50" w:after="120" w:line="340" w:lineRule="atLeast"/>
        <w:ind w:left="5534" w:firstLine="0"/>
        <w:contextualSpacing w:val="0"/>
        <w:jc w:val="both"/>
        <w:rPr>
          <w:rFonts w:ascii="KaiTi" w:eastAsia="KaiTi" w:hAnsi="KaiTi"/>
          <w:color w:val="000000"/>
          <w:sz w:val="21"/>
        </w:rPr>
      </w:pPr>
      <w:r w:rsidRPr="007F72CF">
        <w:rPr>
          <w:rFonts w:ascii="KaiTi" w:eastAsia="KaiTi" w:hAnsi="KaiTi"/>
          <w:color w:val="000000"/>
          <w:sz w:val="21"/>
        </w:rPr>
        <w:t>请</w:t>
      </w:r>
      <w:r w:rsidR="00C1567C" w:rsidRPr="007F72CF">
        <w:rPr>
          <w:rFonts w:ascii="KaiTi" w:eastAsia="KaiTi" w:hAnsi="KaiTi"/>
          <w:color w:val="000000"/>
          <w:sz w:val="21"/>
        </w:rPr>
        <w:t>产权组织</w:t>
      </w:r>
      <w:r w:rsidRPr="007F72CF">
        <w:rPr>
          <w:rFonts w:ascii="KaiTi" w:eastAsia="KaiTi" w:hAnsi="KaiTi"/>
          <w:color w:val="000000"/>
          <w:sz w:val="21"/>
        </w:rPr>
        <w:t>协调委员会</w:t>
      </w:r>
      <w:r w:rsidR="00881C46" w:rsidRPr="007F72CF">
        <w:rPr>
          <w:rFonts w:ascii="KaiTi" w:eastAsia="KaiTi" w:hAnsi="KaiTi" w:hint="eastAsia"/>
          <w:color w:val="000000"/>
          <w:sz w:val="21"/>
        </w:rPr>
        <w:t>核可</w:t>
      </w:r>
      <w:r w:rsidRPr="007F72CF">
        <w:rPr>
          <w:rFonts w:ascii="KaiTi" w:eastAsia="KaiTi" w:hAnsi="KaiTi"/>
          <w:color w:val="000000"/>
          <w:sz w:val="21"/>
        </w:rPr>
        <w:t>文件WO/CC/82/3附件中</w:t>
      </w:r>
      <w:r w:rsidR="00881C46" w:rsidRPr="007F72CF">
        <w:rPr>
          <w:rFonts w:ascii="KaiTi" w:eastAsia="KaiTi" w:hAnsi="KaiTi" w:hint="eastAsia"/>
          <w:color w:val="000000"/>
          <w:sz w:val="21"/>
        </w:rPr>
        <w:t>所载</w:t>
      </w:r>
      <w:r w:rsidRPr="007F72CF">
        <w:rPr>
          <w:rFonts w:ascii="KaiTi" w:eastAsia="KaiTi" w:hAnsi="KaiTi"/>
          <w:color w:val="000000"/>
          <w:sz w:val="21"/>
        </w:rPr>
        <w:t>的</w:t>
      </w:r>
      <w:r w:rsidR="00873A93" w:rsidRPr="007F72CF">
        <w:rPr>
          <w:rFonts w:ascii="KaiTi" w:eastAsia="KaiTi" w:hAnsi="KaiTi" w:hint="eastAsia"/>
          <w:sz w:val="21"/>
          <w:lang w:val="en-GB"/>
        </w:rPr>
        <w:t>《</w:t>
      </w:r>
      <w:r w:rsidR="00881C46" w:rsidRPr="007F72CF">
        <w:rPr>
          <w:rFonts w:ascii="KaiTi" w:eastAsia="KaiTi" w:hAnsi="KaiTi" w:hint="eastAsia"/>
          <w:sz w:val="21"/>
          <w:lang w:val="en-GB"/>
        </w:rPr>
        <w:t>国际</w:t>
      </w:r>
      <w:r w:rsidR="00873A93" w:rsidRPr="007F72CF">
        <w:rPr>
          <w:rFonts w:ascii="KaiTi" w:eastAsia="KaiTi" w:hAnsi="KaiTi" w:hint="eastAsia"/>
          <w:sz w:val="21"/>
          <w:lang w:val="en-GB"/>
        </w:rPr>
        <w:t>公务员制度委员会规约》</w:t>
      </w:r>
      <w:r w:rsidRPr="007F72CF">
        <w:rPr>
          <w:rFonts w:ascii="KaiTi" w:eastAsia="KaiTi" w:hAnsi="KaiTi"/>
          <w:color w:val="000000"/>
          <w:sz w:val="21"/>
        </w:rPr>
        <w:t>修正案，将由总干事书面通知联合国秘书长。</w:t>
      </w:r>
    </w:p>
    <w:p w14:paraId="7AD84C5D" w14:textId="0202BE96" w:rsidR="008C72CD" w:rsidRPr="007F72CF" w:rsidRDefault="00435959" w:rsidP="007F72CF">
      <w:pPr>
        <w:spacing w:before="720" w:afterLines="50" w:after="120" w:line="340" w:lineRule="atLeast"/>
        <w:ind w:left="5534"/>
        <w:rPr>
          <w:rFonts w:ascii="KaiTi" w:eastAsia="KaiTi" w:hAnsi="KaiTi"/>
          <w:sz w:val="21"/>
        </w:rPr>
      </w:pPr>
      <w:r w:rsidRPr="007F72CF">
        <w:rPr>
          <w:rFonts w:ascii="KaiTi" w:eastAsia="KaiTi" w:hAnsi="KaiTi"/>
          <w:sz w:val="21"/>
        </w:rPr>
        <w:t>[</w:t>
      </w:r>
      <w:r w:rsidR="009A2BA6" w:rsidRPr="007F72CF">
        <w:rPr>
          <w:rFonts w:ascii="KaiTi" w:eastAsia="KaiTi" w:hAnsi="KaiTi" w:hint="eastAsia"/>
          <w:sz w:val="21"/>
        </w:rPr>
        <w:t>后接附件</w:t>
      </w:r>
      <w:r w:rsidR="008C72CD" w:rsidRPr="007F72CF">
        <w:rPr>
          <w:rFonts w:ascii="KaiTi" w:eastAsia="KaiTi" w:hAnsi="KaiTi"/>
          <w:sz w:val="21"/>
        </w:rPr>
        <w:t>]</w:t>
      </w:r>
    </w:p>
    <w:p w14:paraId="56F6925B" w14:textId="77777777" w:rsidR="008C72CD" w:rsidRPr="007F72CF" w:rsidRDefault="008C72CD" w:rsidP="008C72CD">
      <w:pPr>
        <w:rPr>
          <w:rFonts w:ascii="KaiTi" w:eastAsia="KaiTi" w:hAnsi="KaiTi"/>
          <w:sz w:val="21"/>
        </w:rPr>
        <w:sectPr w:rsidR="008C72CD" w:rsidRPr="007F72CF" w:rsidSect="00C622A4">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14:paraId="4C598F97" w14:textId="38D14300" w:rsidR="008C72CD" w:rsidRPr="007F72CF" w:rsidRDefault="00881C46" w:rsidP="000767B5">
      <w:pPr>
        <w:pStyle w:val="Heading4"/>
      </w:pPr>
      <w:r w:rsidRPr="007F72CF">
        <w:rPr>
          <w:rFonts w:hint="eastAsia"/>
        </w:rPr>
        <w:lastRenderedPageBreak/>
        <w:t>《公务员制度委员会规约》</w:t>
      </w:r>
      <w:r w:rsidRPr="007F72CF">
        <w:t>修正案</w:t>
      </w:r>
    </w:p>
    <w:tbl>
      <w:tblPr>
        <w:tblStyle w:val="TableGrid"/>
        <w:tblW w:w="0" w:type="auto"/>
        <w:jc w:val="center"/>
        <w:tblLook w:val="04A0" w:firstRow="1" w:lastRow="0" w:firstColumn="1" w:lastColumn="0" w:noHBand="0" w:noVBand="1"/>
        <w:tblCaption w:val="AMENDMENTS TO STATUTE OF THE ICSC"/>
        <w:tblDescription w:val="AMENDMENTS TO STATUTE OF THE ICSC"/>
      </w:tblPr>
      <w:tblGrid>
        <w:gridCol w:w="4608"/>
        <w:gridCol w:w="4608"/>
        <w:gridCol w:w="4608"/>
      </w:tblGrid>
      <w:tr w:rsidR="00AD0D3A" w:rsidRPr="002A48E4" w14:paraId="011126A1" w14:textId="77777777" w:rsidTr="002A48E4">
        <w:trPr>
          <w:trHeight w:val="567"/>
          <w:tblHeader/>
          <w:jc w:val="center"/>
        </w:trPr>
        <w:tc>
          <w:tcPr>
            <w:tcW w:w="4608" w:type="dxa"/>
            <w:shd w:val="clear" w:color="auto" w:fill="FABF8F" w:themeFill="accent6" w:themeFillTint="99"/>
            <w:vAlign w:val="center"/>
          </w:tcPr>
          <w:p w14:paraId="7C3940C6" w14:textId="27F99C05" w:rsidR="00AD0D3A" w:rsidRPr="002A48E4" w:rsidRDefault="00CA7C31" w:rsidP="002A48E4">
            <w:pPr>
              <w:pStyle w:val="ListParagraph"/>
              <w:ind w:left="0"/>
              <w:jc w:val="center"/>
              <w:rPr>
                <w:rFonts w:ascii="SimSun" w:hAnsi="SimSun"/>
                <w:b/>
                <w:sz w:val="18"/>
                <w:szCs w:val="20"/>
              </w:rPr>
            </w:pPr>
            <w:r w:rsidRPr="002A48E4">
              <w:rPr>
                <w:rFonts w:ascii="SimSun" w:hAnsi="SimSun" w:hint="eastAsia"/>
                <w:b/>
                <w:sz w:val="18"/>
                <w:szCs w:val="20"/>
              </w:rPr>
              <w:t>原案文</w:t>
            </w:r>
          </w:p>
        </w:tc>
        <w:tc>
          <w:tcPr>
            <w:tcW w:w="4608" w:type="dxa"/>
            <w:shd w:val="clear" w:color="auto" w:fill="FABF8F" w:themeFill="accent6" w:themeFillTint="99"/>
            <w:vAlign w:val="center"/>
          </w:tcPr>
          <w:p w14:paraId="3B76E59D" w14:textId="1A8DB333" w:rsidR="00AD0D3A" w:rsidRPr="002A48E4" w:rsidRDefault="00CA7C31" w:rsidP="002A48E4">
            <w:pPr>
              <w:pStyle w:val="ListParagraph"/>
              <w:ind w:left="0"/>
              <w:jc w:val="center"/>
              <w:rPr>
                <w:rFonts w:ascii="SimSun" w:hAnsi="SimSun"/>
                <w:b/>
                <w:sz w:val="18"/>
                <w:szCs w:val="20"/>
              </w:rPr>
            </w:pPr>
            <w:r w:rsidRPr="002A48E4">
              <w:rPr>
                <w:rFonts w:ascii="SimSun" w:hAnsi="SimSun" w:hint="eastAsia"/>
                <w:b/>
                <w:sz w:val="18"/>
                <w:szCs w:val="20"/>
              </w:rPr>
              <w:t>修正</w:t>
            </w:r>
          </w:p>
          <w:p w14:paraId="5B539146" w14:textId="492065BF" w:rsidR="00AD0D3A" w:rsidRPr="002A48E4" w:rsidRDefault="00CA7C31" w:rsidP="002A48E4">
            <w:pPr>
              <w:pStyle w:val="ListParagraph"/>
              <w:ind w:left="0"/>
              <w:jc w:val="center"/>
              <w:rPr>
                <w:rFonts w:ascii="SimSun" w:hAnsi="SimSun"/>
                <w:b/>
                <w:sz w:val="18"/>
                <w:szCs w:val="20"/>
              </w:rPr>
            </w:pPr>
            <w:r w:rsidRPr="002A48E4">
              <w:rPr>
                <w:rFonts w:ascii="SimSun" w:hAnsi="SimSun" w:hint="eastAsia"/>
                <w:b/>
                <w:sz w:val="18"/>
                <w:szCs w:val="20"/>
              </w:rPr>
              <w:t>（修订模式）</w:t>
            </w:r>
          </w:p>
        </w:tc>
        <w:tc>
          <w:tcPr>
            <w:tcW w:w="4608" w:type="dxa"/>
            <w:shd w:val="clear" w:color="auto" w:fill="FABF8F" w:themeFill="accent6" w:themeFillTint="99"/>
            <w:vAlign w:val="center"/>
          </w:tcPr>
          <w:p w14:paraId="2FF91115" w14:textId="7AEC2F64" w:rsidR="00AD0D3A" w:rsidRPr="002A48E4" w:rsidRDefault="00CA7C31" w:rsidP="002A48E4">
            <w:pPr>
              <w:pStyle w:val="ListParagraph"/>
              <w:ind w:left="0"/>
              <w:jc w:val="center"/>
              <w:rPr>
                <w:rFonts w:ascii="SimSun" w:hAnsi="SimSun"/>
                <w:b/>
                <w:sz w:val="18"/>
                <w:szCs w:val="20"/>
              </w:rPr>
            </w:pPr>
            <w:r w:rsidRPr="002A48E4">
              <w:rPr>
                <w:rFonts w:ascii="SimSun" w:hAnsi="SimSun" w:hint="eastAsia"/>
                <w:b/>
                <w:sz w:val="18"/>
                <w:szCs w:val="20"/>
              </w:rPr>
              <w:t>最终誊清案文</w:t>
            </w:r>
          </w:p>
        </w:tc>
      </w:tr>
      <w:tr w:rsidR="00AD0D3A" w:rsidRPr="002A48E4" w14:paraId="1FB57376" w14:textId="77777777" w:rsidTr="002A48E4">
        <w:trPr>
          <w:jc w:val="center"/>
        </w:trPr>
        <w:tc>
          <w:tcPr>
            <w:tcW w:w="4608" w:type="dxa"/>
          </w:tcPr>
          <w:p w14:paraId="6BBF07FA" w14:textId="230D59FB" w:rsidR="002A48E4" w:rsidRDefault="004D4063" w:rsidP="002A48E4">
            <w:pPr>
              <w:spacing w:beforeLines="100" w:before="240" w:afterLines="50" w:after="120" w:line="360" w:lineRule="auto"/>
              <w:jc w:val="both"/>
              <w:rPr>
                <w:rFonts w:ascii="SimSun" w:hAnsi="SimSun"/>
                <w:sz w:val="18"/>
                <w:szCs w:val="20"/>
                <w:lang w:val="en-GB"/>
              </w:rPr>
            </w:pPr>
            <w:r w:rsidRPr="002A48E4">
              <w:rPr>
                <w:rFonts w:ascii="SimSun" w:hAnsi="SimSun" w:hint="eastAsia"/>
                <w:sz w:val="18"/>
                <w:szCs w:val="20"/>
                <w:lang w:val="en-GB"/>
              </w:rPr>
              <w:t>第10条</w:t>
            </w:r>
          </w:p>
          <w:p w14:paraId="6FF581FE" w14:textId="7A3F5C26" w:rsidR="00AD0D3A" w:rsidRPr="002A48E4" w:rsidRDefault="004D4063" w:rsidP="002A48E4">
            <w:pPr>
              <w:spacing w:line="360" w:lineRule="auto"/>
              <w:jc w:val="both"/>
              <w:rPr>
                <w:rFonts w:ascii="SimSun" w:hAnsi="SimSun"/>
                <w:sz w:val="18"/>
                <w:szCs w:val="20"/>
                <w:lang w:val="en-GB"/>
              </w:rPr>
            </w:pPr>
            <w:r w:rsidRPr="002A48E4">
              <w:rPr>
                <w:rFonts w:ascii="SimSun" w:hAnsi="SimSun" w:hint="eastAsia"/>
                <w:sz w:val="18"/>
                <w:szCs w:val="20"/>
                <w:lang w:val="en-GB"/>
              </w:rPr>
              <w:t>委员会应就下列事项向大会提出建议：</w:t>
            </w:r>
          </w:p>
          <w:p w14:paraId="3888EBAE" w14:textId="5A963EB6" w:rsidR="00AD0D3A" w:rsidRPr="002A48E4" w:rsidRDefault="00AD0D3A" w:rsidP="002A48E4">
            <w:pPr>
              <w:pStyle w:val="ListParagraph"/>
              <w:spacing w:line="360" w:lineRule="auto"/>
              <w:ind w:left="0"/>
              <w:jc w:val="both"/>
              <w:rPr>
                <w:rFonts w:ascii="SimSun" w:hAnsi="SimSun"/>
                <w:sz w:val="18"/>
                <w:szCs w:val="20"/>
                <w:lang w:val="en-GB"/>
              </w:rPr>
            </w:pPr>
            <w:r w:rsidRPr="002A48E4">
              <w:rPr>
                <w:rFonts w:ascii="SimSun" w:hAnsi="SimSun"/>
                <w:sz w:val="18"/>
                <w:szCs w:val="20"/>
                <w:lang w:val="en-GB"/>
              </w:rPr>
              <w:t>(a)</w:t>
            </w:r>
            <w:r w:rsidR="004D4063" w:rsidRPr="002A48E4">
              <w:rPr>
                <w:rFonts w:ascii="SimSun" w:hAnsi="SimSun" w:hint="eastAsia"/>
                <w:sz w:val="18"/>
                <w:szCs w:val="20"/>
                <w:lang w:val="en-GB"/>
              </w:rPr>
              <w:t>决定工作人员服务条件的广泛原则；</w:t>
            </w:r>
          </w:p>
          <w:p w14:paraId="77C6362B" w14:textId="50F0AA14" w:rsidR="00AD0D3A" w:rsidRPr="002A48E4" w:rsidRDefault="00AD0D3A" w:rsidP="002A48E4">
            <w:pPr>
              <w:pStyle w:val="ListParagraph"/>
              <w:spacing w:line="360" w:lineRule="auto"/>
              <w:ind w:left="0"/>
              <w:jc w:val="both"/>
              <w:rPr>
                <w:rFonts w:ascii="SimSun" w:hAnsi="SimSun"/>
                <w:sz w:val="18"/>
                <w:szCs w:val="20"/>
                <w:lang w:val="en-GB"/>
              </w:rPr>
            </w:pPr>
            <w:r w:rsidRPr="002A48E4">
              <w:rPr>
                <w:rFonts w:ascii="SimSun" w:hAnsi="SimSun"/>
                <w:sz w:val="18"/>
                <w:szCs w:val="20"/>
                <w:lang w:val="en-GB"/>
              </w:rPr>
              <w:t>(b)</w:t>
            </w:r>
            <w:r w:rsidR="00CA7C31" w:rsidRPr="002A48E4">
              <w:rPr>
                <w:rFonts w:ascii="SimSun" w:hAnsi="SimSun" w:hint="eastAsia"/>
                <w:sz w:val="18"/>
              </w:rPr>
              <w:t>专业及以上职类工作人员薪级表和工作地点差价调整数；</w:t>
            </w:r>
          </w:p>
          <w:p w14:paraId="24BF0691" w14:textId="77777777" w:rsidR="002A48E4" w:rsidRDefault="00AD0D3A" w:rsidP="002A48E4">
            <w:pPr>
              <w:pStyle w:val="ListParagraph"/>
              <w:spacing w:line="360" w:lineRule="auto"/>
              <w:ind w:left="0"/>
              <w:jc w:val="both"/>
              <w:rPr>
                <w:rFonts w:ascii="SimSun" w:hAnsi="SimSun"/>
                <w:sz w:val="18"/>
                <w:szCs w:val="20"/>
                <w:lang w:val="en-GB"/>
              </w:rPr>
            </w:pPr>
            <w:r w:rsidRPr="002A48E4">
              <w:rPr>
                <w:rFonts w:ascii="SimSun" w:hAnsi="SimSun"/>
                <w:sz w:val="18"/>
                <w:szCs w:val="20"/>
                <w:lang w:val="en-GB"/>
              </w:rPr>
              <w:t>(c)</w:t>
            </w:r>
            <w:r w:rsidR="004D4063" w:rsidRPr="002A48E4">
              <w:rPr>
                <w:rFonts w:ascii="SimSun" w:hAnsi="SimSun" w:hint="eastAsia"/>
                <w:sz w:val="18"/>
                <w:szCs w:val="20"/>
                <w:lang w:val="en-GB"/>
              </w:rPr>
              <w:t>大会核定的工作人员津贴和福利金；</w:t>
            </w:r>
            <w:r w:rsidR="004D4063" w:rsidRPr="002A48E4">
              <w:rPr>
                <w:rFonts w:ascii="SimSun" w:hAnsi="SimSun" w:hint="eastAsia"/>
                <w:sz w:val="18"/>
                <w:szCs w:val="20"/>
                <w:vertAlign w:val="superscript"/>
                <w:lang w:val="en-GB"/>
              </w:rPr>
              <w:t>*</w:t>
            </w:r>
          </w:p>
          <w:p w14:paraId="78615504" w14:textId="77C6E7FF" w:rsidR="002A48E4" w:rsidRDefault="00AD0D3A" w:rsidP="002A48E4">
            <w:pPr>
              <w:pStyle w:val="ListParagraph"/>
              <w:spacing w:line="360" w:lineRule="auto"/>
              <w:ind w:left="0"/>
              <w:jc w:val="both"/>
              <w:rPr>
                <w:rFonts w:ascii="SimSun" w:hAnsi="SimSun"/>
                <w:sz w:val="18"/>
                <w:szCs w:val="20"/>
                <w:lang w:val="en-GB"/>
              </w:rPr>
            </w:pPr>
            <w:r w:rsidRPr="002A48E4">
              <w:rPr>
                <w:rFonts w:ascii="SimSun" w:hAnsi="SimSun"/>
                <w:sz w:val="18"/>
                <w:szCs w:val="20"/>
                <w:lang w:val="en-GB"/>
              </w:rPr>
              <w:t>(d)</w:t>
            </w:r>
            <w:r w:rsidR="004D4063" w:rsidRPr="002A48E4">
              <w:rPr>
                <w:rFonts w:ascii="SimSun" w:hAnsi="SimSun" w:hint="eastAsia"/>
                <w:sz w:val="18"/>
                <w:szCs w:val="20"/>
                <w:lang w:val="en-GB"/>
              </w:rPr>
              <w:t>工作人员薪金税。</w:t>
            </w:r>
          </w:p>
          <w:p w14:paraId="78F61EBB" w14:textId="63ED6AE9" w:rsidR="00812B5F" w:rsidRPr="002A48E4" w:rsidRDefault="004D4063" w:rsidP="002A48E4">
            <w:pPr>
              <w:spacing w:beforeLines="100" w:before="240" w:afterLines="50" w:after="120" w:line="360" w:lineRule="auto"/>
              <w:jc w:val="both"/>
              <w:rPr>
                <w:rFonts w:ascii="SimSun" w:hAnsi="SimSun"/>
                <w:sz w:val="18"/>
                <w:szCs w:val="20"/>
                <w:lang w:val="en-GB"/>
              </w:rPr>
            </w:pPr>
            <w:r w:rsidRPr="002A48E4">
              <w:rPr>
                <w:rFonts w:ascii="SimSun" w:hAnsi="SimSun" w:hint="eastAsia"/>
                <w:sz w:val="18"/>
                <w:szCs w:val="20"/>
                <w:lang w:val="en-GB"/>
              </w:rPr>
              <w:t>第11条</w:t>
            </w:r>
            <w:bookmarkStart w:id="6" w:name="_GoBack"/>
            <w:bookmarkEnd w:id="6"/>
          </w:p>
          <w:p w14:paraId="73B05624" w14:textId="68672509" w:rsidR="00AD0D3A" w:rsidRPr="002A48E4" w:rsidRDefault="004D4063" w:rsidP="002A48E4">
            <w:pPr>
              <w:pStyle w:val="ListParagraph"/>
              <w:spacing w:line="360" w:lineRule="auto"/>
              <w:ind w:left="0"/>
              <w:jc w:val="both"/>
              <w:rPr>
                <w:rFonts w:ascii="SimSun" w:hAnsi="SimSun"/>
                <w:sz w:val="18"/>
                <w:szCs w:val="20"/>
                <w:lang w:val="en-GB"/>
              </w:rPr>
            </w:pPr>
            <w:r w:rsidRPr="002A48E4">
              <w:rPr>
                <w:rFonts w:ascii="SimSun" w:hAnsi="SimSun" w:hint="eastAsia"/>
                <w:sz w:val="18"/>
                <w:szCs w:val="20"/>
                <w:lang w:val="en-GB"/>
              </w:rPr>
              <w:t>委员会应订立：</w:t>
            </w:r>
          </w:p>
          <w:p w14:paraId="4EE5A2AE" w14:textId="5804BDF5" w:rsidR="00AD0D3A" w:rsidRPr="002A48E4" w:rsidRDefault="00AD0D3A" w:rsidP="002A48E4">
            <w:pPr>
              <w:pStyle w:val="ListParagraph"/>
              <w:spacing w:line="360" w:lineRule="auto"/>
              <w:ind w:left="0"/>
              <w:jc w:val="both"/>
              <w:rPr>
                <w:rFonts w:ascii="SimSun" w:hAnsi="SimSun"/>
                <w:sz w:val="18"/>
                <w:szCs w:val="20"/>
                <w:lang w:val="en-GB"/>
              </w:rPr>
            </w:pPr>
            <w:r w:rsidRPr="002A48E4">
              <w:rPr>
                <w:rFonts w:ascii="SimSun" w:hAnsi="SimSun"/>
                <w:sz w:val="18"/>
                <w:szCs w:val="20"/>
                <w:lang w:val="en-GB"/>
              </w:rPr>
              <w:t>(a)</w:t>
            </w:r>
            <w:r w:rsidR="004D4063" w:rsidRPr="002A48E4">
              <w:rPr>
                <w:rFonts w:ascii="SimSun" w:hAnsi="SimSun" w:hint="eastAsia"/>
                <w:sz w:val="18"/>
                <w:szCs w:val="20"/>
                <w:lang w:val="en-GB"/>
              </w:rPr>
              <w:t>据以确定服务条件的原则的应用方法；</w:t>
            </w:r>
          </w:p>
          <w:p w14:paraId="1A357927" w14:textId="1A008D3E" w:rsidR="00AD0D3A" w:rsidRPr="002A48E4" w:rsidRDefault="00AD0D3A" w:rsidP="002A48E4">
            <w:pPr>
              <w:pStyle w:val="ListParagraph"/>
              <w:spacing w:line="360" w:lineRule="auto"/>
              <w:ind w:left="0"/>
              <w:jc w:val="both"/>
              <w:rPr>
                <w:rFonts w:ascii="SimSun" w:hAnsi="SimSun"/>
                <w:sz w:val="18"/>
                <w:szCs w:val="20"/>
                <w:lang w:val="en-GB"/>
              </w:rPr>
            </w:pPr>
            <w:r w:rsidRPr="002A48E4">
              <w:rPr>
                <w:rFonts w:ascii="SimSun" w:hAnsi="SimSun"/>
                <w:sz w:val="18"/>
                <w:szCs w:val="20"/>
                <w:lang w:val="en-GB"/>
              </w:rPr>
              <w:t>(b)</w:t>
            </w:r>
            <w:r w:rsidR="004D4063" w:rsidRPr="002A48E4">
              <w:rPr>
                <w:rFonts w:ascii="SimSun" w:hAnsi="SimSun" w:hint="eastAsia"/>
                <w:sz w:val="18"/>
                <w:szCs w:val="20"/>
                <w:lang w:val="en-GB"/>
              </w:rPr>
              <w:t>养恤金和第10条(c)项所指各项津贴和福利金以外的其他津贴和福利金的数额及其请领条件以及旅行标准；</w:t>
            </w:r>
          </w:p>
          <w:p w14:paraId="09C629BC" w14:textId="00FF0187" w:rsidR="00AD0D3A" w:rsidRPr="002A48E4" w:rsidRDefault="00AD0D3A" w:rsidP="002A48E4">
            <w:pPr>
              <w:pStyle w:val="ListParagraph"/>
              <w:spacing w:line="360" w:lineRule="auto"/>
              <w:ind w:left="0"/>
              <w:jc w:val="both"/>
              <w:rPr>
                <w:sz w:val="18"/>
                <w:szCs w:val="20"/>
              </w:rPr>
            </w:pPr>
            <w:r w:rsidRPr="002A48E4">
              <w:rPr>
                <w:rFonts w:ascii="SimSun" w:hAnsi="SimSun"/>
                <w:sz w:val="18"/>
                <w:szCs w:val="20"/>
                <w:lang w:val="en-GB"/>
              </w:rPr>
              <w:t>(c)</w:t>
            </w:r>
            <w:r w:rsidR="00C93C5A" w:rsidRPr="002A48E4">
              <w:rPr>
                <w:rFonts w:ascii="SimSun" w:hAnsi="SimSun" w:hint="eastAsia"/>
                <w:sz w:val="18"/>
                <w:szCs w:val="20"/>
                <w:lang w:val="en-GB"/>
              </w:rPr>
              <w:t>工作地点的分类，以便适用工作地点差价调整数。</w:t>
            </w:r>
          </w:p>
        </w:tc>
        <w:tc>
          <w:tcPr>
            <w:tcW w:w="4608" w:type="dxa"/>
          </w:tcPr>
          <w:p w14:paraId="7059A051" w14:textId="3B120F00" w:rsidR="002A48E4" w:rsidRDefault="004D4063" w:rsidP="002A48E4">
            <w:pPr>
              <w:spacing w:beforeLines="100" w:before="240" w:afterLines="50" w:after="120" w:line="360" w:lineRule="auto"/>
              <w:jc w:val="both"/>
              <w:rPr>
                <w:rFonts w:ascii="SimSun" w:hAnsi="SimSun"/>
                <w:sz w:val="18"/>
                <w:szCs w:val="20"/>
                <w:lang w:val="en-GB"/>
              </w:rPr>
            </w:pPr>
            <w:r w:rsidRPr="002A48E4">
              <w:rPr>
                <w:rFonts w:ascii="SimSun" w:hAnsi="SimSun" w:hint="eastAsia"/>
                <w:sz w:val="18"/>
                <w:szCs w:val="20"/>
                <w:lang w:val="en-GB"/>
              </w:rPr>
              <w:t>第10条</w:t>
            </w:r>
          </w:p>
          <w:p w14:paraId="526BB33F" w14:textId="0C3C701D" w:rsidR="00AD0D3A" w:rsidRPr="002A48E4" w:rsidRDefault="004D4063" w:rsidP="002A48E4">
            <w:pPr>
              <w:spacing w:line="360" w:lineRule="auto"/>
              <w:jc w:val="both"/>
              <w:rPr>
                <w:rFonts w:ascii="SimSun" w:hAnsi="SimSun"/>
                <w:sz w:val="18"/>
                <w:szCs w:val="20"/>
                <w:lang w:val="en-GB"/>
              </w:rPr>
            </w:pPr>
            <w:r w:rsidRPr="002A48E4">
              <w:rPr>
                <w:rFonts w:ascii="SimSun" w:hAnsi="SimSun" w:hint="eastAsia"/>
                <w:sz w:val="18"/>
                <w:szCs w:val="20"/>
                <w:lang w:val="en-GB"/>
              </w:rPr>
              <w:t>委员会应就下列事项向大会提出建议：</w:t>
            </w:r>
          </w:p>
          <w:p w14:paraId="08C850D5" w14:textId="3FEC3959" w:rsidR="00AD0D3A" w:rsidRPr="002A48E4" w:rsidRDefault="00AD0D3A" w:rsidP="002A48E4">
            <w:pPr>
              <w:pStyle w:val="ListParagraph"/>
              <w:spacing w:line="360" w:lineRule="auto"/>
              <w:ind w:left="0"/>
              <w:jc w:val="both"/>
              <w:rPr>
                <w:rFonts w:ascii="SimSun" w:hAnsi="SimSun"/>
                <w:sz w:val="18"/>
                <w:szCs w:val="20"/>
                <w:lang w:val="en-GB"/>
              </w:rPr>
            </w:pPr>
            <w:r w:rsidRPr="002A48E4">
              <w:rPr>
                <w:rFonts w:ascii="SimSun" w:hAnsi="SimSun"/>
                <w:sz w:val="18"/>
                <w:szCs w:val="20"/>
                <w:lang w:val="en-GB"/>
              </w:rPr>
              <w:t>(a)</w:t>
            </w:r>
            <w:r w:rsidR="004D4063" w:rsidRPr="002A48E4">
              <w:rPr>
                <w:rFonts w:ascii="SimSun" w:hAnsi="SimSun" w:hint="eastAsia"/>
                <w:sz w:val="18"/>
                <w:szCs w:val="20"/>
                <w:lang w:val="en-GB"/>
              </w:rPr>
              <w:t>决定工作人员服务条件的广泛原则；</w:t>
            </w:r>
          </w:p>
          <w:p w14:paraId="07D19FCC" w14:textId="3F41E74C" w:rsidR="00AD0D3A" w:rsidRPr="002A48E4" w:rsidRDefault="00AD0D3A" w:rsidP="002A48E4">
            <w:pPr>
              <w:pStyle w:val="ListParagraph"/>
              <w:spacing w:line="360" w:lineRule="auto"/>
              <w:ind w:left="0"/>
              <w:jc w:val="both"/>
              <w:rPr>
                <w:rFonts w:ascii="SimSun" w:hAnsi="SimSun"/>
                <w:sz w:val="18"/>
                <w:szCs w:val="20"/>
                <w:lang w:val="en-GB"/>
              </w:rPr>
            </w:pPr>
            <w:r w:rsidRPr="002A48E4">
              <w:rPr>
                <w:rFonts w:ascii="SimSun" w:hAnsi="SimSun"/>
                <w:sz w:val="18"/>
                <w:szCs w:val="20"/>
                <w:lang w:val="en-GB"/>
              </w:rPr>
              <w:t>(b)</w:t>
            </w:r>
            <w:r w:rsidR="00F6407A" w:rsidRPr="002A48E4">
              <w:rPr>
                <w:rFonts w:ascii="SimSun" w:hAnsi="SimSun" w:hint="eastAsia"/>
                <w:sz w:val="18"/>
              </w:rPr>
              <w:t>专业及以上职类工作人员薪级表和工作地点差价调整数</w:t>
            </w:r>
            <w:r w:rsidR="00F6407A" w:rsidRPr="000767B5">
              <w:rPr>
                <w:rFonts w:ascii="SimSun" w:hAnsi="SimSun" w:hint="eastAsia"/>
                <w:color w:val="0000FF"/>
                <w:sz w:val="18"/>
                <w:szCs w:val="20"/>
                <w:u w:val="single"/>
                <w:lang w:val="en-GB"/>
              </w:rPr>
              <w:t>乘数值</w:t>
            </w:r>
            <w:r w:rsidR="00F6407A" w:rsidRPr="002A48E4">
              <w:rPr>
                <w:rFonts w:ascii="SimSun" w:hAnsi="SimSun" w:hint="eastAsia"/>
                <w:sz w:val="18"/>
              </w:rPr>
              <w:t>；</w:t>
            </w:r>
          </w:p>
          <w:p w14:paraId="0FCCD34B" w14:textId="77777777" w:rsidR="002A48E4" w:rsidRDefault="00AD0D3A" w:rsidP="002A48E4">
            <w:pPr>
              <w:pStyle w:val="ListParagraph"/>
              <w:spacing w:line="360" w:lineRule="auto"/>
              <w:ind w:left="0"/>
              <w:jc w:val="both"/>
              <w:rPr>
                <w:rFonts w:ascii="SimSun" w:hAnsi="SimSun"/>
                <w:sz w:val="18"/>
                <w:szCs w:val="20"/>
                <w:lang w:val="en-GB"/>
              </w:rPr>
            </w:pPr>
            <w:r w:rsidRPr="002A48E4">
              <w:rPr>
                <w:rFonts w:ascii="SimSun" w:hAnsi="SimSun"/>
                <w:sz w:val="18"/>
                <w:szCs w:val="20"/>
                <w:lang w:val="en-GB"/>
              </w:rPr>
              <w:t>(c)</w:t>
            </w:r>
            <w:r w:rsidR="004D4063" w:rsidRPr="002A48E4">
              <w:rPr>
                <w:rFonts w:ascii="SimSun" w:hAnsi="SimSun" w:hint="eastAsia"/>
                <w:sz w:val="18"/>
                <w:szCs w:val="20"/>
                <w:lang w:val="en-GB"/>
              </w:rPr>
              <w:t>大会核定的工作人员津贴和福利金；</w:t>
            </w:r>
            <w:r w:rsidR="004D4063" w:rsidRPr="002A48E4">
              <w:rPr>
                <w:rFonts w:ascii="SimSun" w:hAnsi="SimSun" w:hint="eastAsia"/>
                <w:sz w:val="18"/>
                <w:szCs w:val="20"/>
                <w:vertAlign w:val="superscript"/>
                <w:lang w:val="en-GB"/>
              </w:rPr>
              <w:t>*</w:t>
            </w:r>
          </w:p>
          <w:p w14:paraId="40FD0975" w14:textId="7FC3A639" w:rsidR="002A48E4" w:rsidRDefault="00AD0D3A" w:rsidP="002A48E4">
            <w:pPr>
              <w:pStyle w:val="ListParagraph"/>
              <w:spacing w:line="360" w:lineRule="auto"/>
              <w:ind w:left="0"/>
              <w:jc w:val="both"/>
              <w:rPr>
                <w:rFonts w:ascii="SimSun" w:hAnsi="SimSun"/>
                <w:sz w:val="18"/>
              </w:rPr>
            </w:pPr>
            <w:r w:rsidRPr="002A48E4">
              <w:rPr>
                <w:rFonts w:ascii="SimSun" w:hAnsi="SimSun"/>
                <w:sz w:val="18"/>
                <w:szCs w:val="20"/>
                <w:lang w:val="en-GB"/>
              </w:rPr>
              <w:t>(d)</w:t>
            </w:r>
            <w:r w:rsidR="004D4063" w:rsidRPr="002A48E4">
              <w:rPr>
                <w:rFonts w:ascii="SimSun" w:hAnsi="SimSun" w:hint="eastAsia"/>
                <w:sz w:val="18"/>
              </w:rPr>
              <w:t>工作人员薪金税。</w:t>
            </w:r>
          </w:p>
          <w:p w14:paraId="4D41F74F" w14:textId="6B5687CA" w:rsidR="00812B5F" w:rsidRPr="002A48E4" w:rsidRDefault="004D4063" w:rsidP="002A48E4">
            <w:pPr>
              <w:spacing w:beforeLines="100" w:before="240" w:afterLines="50" w:after="120" w:line="360" w:lineRule="auto"/>
              <w:jc w:val="both"/>
              <w:rPr>
                <w:rFonts w:ascii="SimSun" w:hAnsi="SimSun"/>
                <w:sz w:val="18"/>
                <w:szCs w:val="20"/>
                <w:lang w:val="en-GB"/>
              </w:rPr>
            </w:pPr>
            <w:r w:rsidRPr="002A48E4">
              <w:rPr>
                <w:rFonts w:ascii="SimSun" w:hAnsi="SimSun" w:hint="eastAsia"/>
                <w:sz w:val="18"/>
                <w:szCs w:val="20"/>
                <w:lang w:val="en-GB"/>
              </w:rPr>
              <w:t>第11条</w:t>
            </w:r>
          </w:p>
          <w:p w14:paraId="477F5E18" w14:textId="1E3BD718" w:rsidR="00F6407A" w:rsidRPr="002A48E4" w:rsidRDefault="00F6407A" w:rsidP="002A48E4">
            <w:pPr>
              <w:pStyle w:val="ListParagraph"/>
              <w:spacing w:line="360" w:lineRule="auto"/>
              <w:ind w:left="0"/>
              <w:jc w:val="both"/>
              <w:rPr>
                <w:rFonts w:ascii="SimSun" w:hAnsi="SimSun"/>
                <w:sz w:val="18"/>
                <w:szCs w:val="20"/>
                <w:lang w:val="en-GB"/>
              </w:rPr>
            </w:pPr>
            <w:r w:rsidRPr="002A48E4">
              <w:rPr>
                <w:rFonts w:ascii="SimSun" w:hAnsi="SimSun" w:hint="eastAsia"/>
                <w:sz w:val="18"/>
                <w:szCs w:val="20"/>
                <w:lang w:val="en-GB"/>
              </w:rPr>
              <w:t>委员会应订立：</w:t>
            </w:r>
          </w:p>
          <w:p w14:paraId="55D2C217" w14:textId="78B770EF" w:rsidR="00AD0D3A" w:rsidRPr="002A48E4" w:rsidRDefault="00AD0D3A" w:rsidP="002A48E4">
            <w:pPr>
              <w:pStyle w:val="ListParagraph"/>
              <w:spacing w:line="360" w:lineRule="auto"/>
              <w:ind w:left="0"/>
              <w:jc w:val="both"/>
              <w:rPr>
                <w:rFonts w:ascii="SimSun" w:hAnsi="SimSun"/>
                <w:sz w:val="18"/>
                <w:szCs w:val="20"/>
                <w:lang w:val="en-GB"/>
              </w:rPr>
            </w:pPr>
            <w:r w:rsidRPr="002A48E4">
              <w:rPr>
                <w:rFonts w:ascii="SimSun" w:hAnsi="SimSun"/>
                <w:sz w:val="18"/>
                <w:szCs w:val="20"/>
                <w:lang w:val="en-GB"/>
              </w:rPr>
              <w:t>(a)</w:t>
            </w:r>
            <w:r w:rsidR="004D4063" w:rsidRPr="002A48E4">
              <w:rPr>
                <w:rFonts w:ascii="SimSun" w:hAnsi="SimSun" w:hint="eastAsia"/>
                <w:sz w:val="18"/>
                <w:szCs w:val="20"/>
                <w:lang w:val="en-GB"/>
              </w:rPr>
              <w:t>据以确定服务条件的原则的应用方法；</w:t>
            </w:r>
          </w:p>
          <w:p w14:paraId="1738441A" w14:textId="3626E64F" w:rsidR="00AD0D3A" w:rsidRPr="002A48E4" w:rsidRDefault="00AD0D3A" w:rsidP="002A48E4">
            <w:pPr>
              <w:pStyle w:val="ListParagraph"/>
              <w:spacing w:line="360" w:lineRule="auto"/>
              <w:ind w:left="0"/>
              <w:jc w:val="both"/>
              <w:rPr>
                <w:rFonts w:ascii="SimSun" w:hAnsi="SimSun"/>
                <w:sz w:val="18"/>
                <w:szCs w:val="20"/>
                <w:lang w:val="en-GB"/>
              </w:rPr>
            </w:pPr>
            <w:r w:rsidRPr="002A48E4">
              <w:rPr>
                <w:rFonts w:ascii="SimSun" w:hAnsi="SimSun"/>
                <w:sz w:val="18"/>
                <w:szCs w:val="20"/>
                <w:lang w:val="en-GB"/>
              </w:rPr>
              <w:t>(b)</w:t>
            </w:r>
            <w:r w:rsidR="004D4063" w:rsidRPr="002A48E4">
              <w:rPr>
                <w:rFonts w:ascii="SimSun" w:hAnsi="SimSun" w:hint="eastAsia"/>
                <w:sz w:val="18"/>
                <w:szCs w:val="20"/>
                <w:lang w:val="en-GB"/>
              </w:rPr>
              <w:t>养恤金和第10条(c)项所指各项津贴和福利金以外的其他津贴和福利金的数额及其请领条件以及旅行标准；</w:t>
            </w:r>
          </w:p>
          <w:p w14:paraId="6BAC82ED" w14:textId="0FCFEF64" w:rsidR="00AD0D3A" w:rsidRPr="002A48E4" w:rsidRDefault="00AD0D3A" w:rsidP="002A48E4">
            <w:pPr>
              <w:pStyle w:val="ListParagraph"/>
              <w:spacing w:line="360" w:lineRule="auto"/>
              <w:ind w:left="0"/>
              <w:jc w:val="both"/>
              <w:rPr>
                <w:sz w:val="18"/>
                <w:szCs w:val="20"/>
              </w:rPr>
            </w:pPr>
            <w:r w:rsidRPr="002A48E4">
              <w:rPr>
                <w:rFonts w:ascii="SimSun" w:hAnsi="SimSun"/>
                <w:sz w:val="18"/>
                <w:szCs w:val="20"/>
                <w:lang w:val="en-GB"/>
              </w:rPr>
              <w:t>(c)</w:t>
            </w:r>
            <w:r w:rsidR="00F6407A" w:rsidRPr="000767B5">
              <w:rPr>
                <w:rFonts w:ascii="SimSun" w:hAnsi="SimSun" w:hint="eastAsia"/>
                <w:color w:val="0000FF"/>
                <w:sz w:val="18"/>
                <w:szCs w:val="20"/>
                <w:u w:val="single"/>
                <w:lang w:val="en-GB"/>
              </w:rPr>
              <w:t>适用于每个</w:t>
            </w:r>
            <w:r w:rsidR="00F6407A" w:rsidRPr="002A48E4">
              <w:rPr>
                <w:rFonts w:ascii="SimSun" w:hAnsi="SimSun" w:hint="eastAsia"/>
                <w:sz w:val="18"/>
                <w:szCs w:val="20"/>
                <w:lang w:val="en-GB"/>
              </w:rPr>
              <w:t>工作地点的</w:t>
            </w:r>
            <w:r w:rsidR="00F6407A" w:rsidRPr="002A48E4">
              <w:rPr>
                <w:rFonts w:ascii="SimSun" w:hAnsi="SimSun" w:hint="eastAsia"/>
                <w:strike/>
                <w:color w:val="FF0000"/>
                <w:sz w:val="18"/>
                <w:szCs w:val="20"/>
                <w:lang w:val="en-GB"/>
              </w:rPr>
              <w:t>分类，以便适用</w:t>
            </w:r>
            <w:r w:rsidR="00F6407A" w:rsidRPr="002A48E4">
              <w:rPr>
                <w:rFonts w:ascii="SimSun" w:hAnsi="SimSun" w:hint="eastAsia"/>
                <w:sz w:val="18"/>
                <w:szCs w:val="20"/>
                <w:lang w:val="en-GB"/>
              </w:rPr>
              <w:t>工作地点差价调整数。</w:t>
            </w:r>
          </w:p>
        </w:tc>
        <w:tc>
          <w:tcPr>
            <w:tcW w:w="4608" w:type="dxa"/>
          </w:tcPr>
          <w:p w14:paraId="1486FF29" w14:textId="71CF0344" w:rsidR="002A48E4" w:rsidRDefault="004D4063" w:rsidP="002A48E4">
            <w:pPr>
              <w:spacing w:beforeLines="100" w:before="240" w:afterLines="50" w:after="120" w:line="360" w:lineRule="auto"/>
              <w:jc w:val="both"/>
              <w:rPr>
                <w:rFonts w:ascii="SimSun" w:hAnsi="SimSun"/>
                <w:sz w:val="18"/>
                <w:szCs w:val="20"/>
                <w:lang w:val="en-GB"/>
              </w:rPr>
            </w:pPr>
            <w:r w:rsidRPr="002A48E4">
              <w:rPr>
                <w:rFonts w:ascii="SimSun" w:hAnsi="SimSun" w:hint="eastAsia"/>
                <w:sz w:val="18"/>
                <w:szCs w:val="20"/>
                <w:lang w:val="en-GB"/>
              </w:rPr>
              <w:t>第10条</w:t>
            </w:r>
          </w:p>
          <w:p w14:paraId="29C21CFD" w14:textId="14A8385D" w:rsidR="00AD0D3A" w:rsidRPr="002A48E4" w:rsidRDefault="004D4063" w:rsidP="002A48E4">
            <w:pPr>
              <w:spacing w:line="360" w:lineRule="auto"/>
              <w:jc w:val="both"/>
              <w:rPr>
                <w:rFonts w:ascii="SimSun" w:hAnsi="SimSun"/>
                <w:sz w:val="18"/>
                <w:szCs w:val="20"/>
                <w:lang w:val="en-GB"/>
              </w:rPr>
            </w:pPr>
            <w:r w:rsidRPr="002A48E4">
              <w:rPr>
                <w:rFonts w:ascii="SimSun" w:hAnsi="SimSun" w:hint="eastAsia"/>
                <w:sz w:val="18"/>
                <w:szCs w:val="20"/>
                <w:lang w:val="en-GB"/>
              </w:rPr>
              <w:t>委员会应就下列事项向大会提出建议：</w:t>
            </w:r>
          </w:p>
          <w:p w14:paraId="16DEDC0C" w14:textId="56D5C2A9" w:rsidR="00AD0D3A" w:rsidRPr="002A48E4" w:rsidRDefault="00AD0D3A" w:rsidP="002A48E4">
            <w:pPr>
              <w:pStyle w:val="ListParagraph"/>
              <w:spacing w:line="360" w:lineRule="auto"/>
              <w:ind w:left="0"/>
              <w:jc w:val="both"/>
              <w:rPr>
                <w:rFonts w:ascii="SimSun" w:hAnsi="SimSun"/>
                <w:sz w:val="18"/>
                <w:szCs w:val="20"/>
                <w:lang w:val="en-GB"/>
              </w:rPr>
            </w:pPr>
            <w:r w:rsidRPr="002A48E4">
              <w:rPr>
                <w:rFonts w:ascii="SimSun" w:hAnsi="SimSun"/>
                <w:sz w:val="18"/>
                <w:szCs w:val="20"/>
                <w:lang w:val="en-GB"/>
              </w:rPr>
              <w:t>(a)</w:t>
            </w:r>
            <w:r w:rsidR="004D4063" w:rsidRPr="002A48E4">
              <w:rPr>
                <w:rFonts w:ascii="SimSun" w:hAnsi="SimSun" w:hint="eastAsia"/>
                <w:sz w:val="18"/>
                <w:szCs w:val="20"/>
                <w:lang w:val="en-GB"/>
              </w:rPr>
              <w:t>决定工作人员服务条件的广泛原则；</w:t>
            </w:r>
          </w:p>
          <w:p w14:paraId="7EAC6C6E" w14:textId="5416AB4E" w:rsidR="00AD0D3A" w:rsidRPr="002A48E4" w:rsidRDefault="00AD0D3A" w:rsidP="002A48E4">
            <w:pPr>
              <w:pStyle w:val="ListParagraph"/>
              <w:spacing w:line="360" w:lineRule="auto"/>
              <w:ind w:left="0"/>
              <w:jc w:val="both"/>
              <w:rPr>
                <w:rFonts w:ascii="SimSun" w:hAnsi="SimSun"/>
                <w:sz w:val="18"/>
                <w:szCs w:val="20"/>
                <w:lang w:val="en-GB"/>
              </w:rPr>
            </w:pPr>
            <w:r w:rsidRPr="002A48E4">
              <w:rPr>
                <w:rFonts w:ascii="SimSun" w:hAnsi="SimSun"/>
                <w:sz w:val="18"/>
                <w:szCs w:val="20"/>
                <w:lang w:val="en-GB"/>
              </w:rPr>
              <w:t>(b)</w:t>
            </w:r>
            <w:r w:rsidR="004D4063" w:rsidRPr="002A48E4">
              <w:rPr>
                <w:rFonts w:ascii="SimSun" w:hAnsi="SimSun" w:hint="eastAsia"/>
                <w:sz w:val="18"/>
                <w:szCs w:val="20"/>
                <w:lang w:val="en-GB"/>
              </w:rPr>
              <w:t>专业及以上职类工作人员薪级表和工作地点差价调整数乘数值；</w:t>
            </w:r>
          </w:p>
          <w:p w14:paraId="2132871D" w14:textId="77777777" w:rsidR="002A48E4" w:rsidRDefault="00AD0D3A" w:rsidP="002A48E4">
            <w:pPr>
              <w:pStyle w:val="ListParagraph"/>
              <w:spacing w:line="360" w:lineRule="auto"/>
              <w:ind w:left="0"/>
              <w:jc w:val="both"/>
              <w:rPr>
                <w:rFonts w:ascii="SimSun" w:hAnsi="SimSun"/>
                <w:sz w:val="18"/>
                <w:szCs w:val="20"/>
                <w:lang w:val="en-GB"/>
              </w:rPr>
            </w:pPr>
            <w:r w:rsidRPr="002A48E4">
              <w:rPr>
                <w:rFonts w:ascii="SimSun" w:hAnsi="SimSun"/>
                <w:sz w:val="18"/>
                <w:szCs w:val="20"/>
                <w:lang w:val="en-GB"/>
              </w:rPr>
              <w:t>(c)</w:t>
            </w:r>
            <w:r w:rsidR="004D4063" w:rsidRPr="002A48E4">
              <w:rPr>
                <w:rFonts w:ascii="SimSun" w:hAnsi="SimSun" w:hint="eastAsia"/>
                <w:sz w:val="18"/>
                <w:szCs w:val="20"/>
                <w:lang w:val="en-GB"/>
              </w:rPr>
              <w:t>大会核定的工作人员津贴和福利金；</w:t>
            </w:r>
            <w:r w:rsidR="004D4063" w:rsidRPr="002A48E4">
              <w:rPr>
                <w:rFonts w:ascii="SimSun" w:hAnsi="SimSun" w:hint="eastAsia"/>
                <w:sz w:val="18"/>
                <w:szCs w:val="20"/>
                <w:vertAlign w:val="superscript"/>
                <w:lang w:val="en-GB"/>
              </w:rPr>
              <w:t>*</w:t>
            </w:r>
          </w:p>
          <w:p w14:paraId="664F8EA9" w14:textId="68550876" w:rsidR="002A48E4" w:rsidRDefault="00AD0D3A" w:rsidP="002A48E4">
            <w:pPr>
              <w:pStyle w:val="ListParagraph"/>
              <w:spacing w:line="360" w:lineRule="auto"/>
              <w:ind w:left="0"/>
              <w:jc w:val="both"/>
              <w:rPr>
                <w:rFonts w:ascii="SimSun" w:hAnsi="SimSun"/>
                <w:sz w:val="18"/>
              </w:rPr>
            </w:pPr>
            <w:r w:rsidRPr="002A48E4">
              <w:rPr>
                <w:rFonts w:ascii="SimSun" w:hAnsi="SimSun"/>
                <w:sz w:val="18"/>
                <w:szCs w:val="20"/>
                <w:lang w:val="en-GB"/>
              </w:rPr>
              <w:t>(d)</w:t>
            </w:r>
            <w:r w:rsidR="004D4063" w:rsidRPr="002A48E4">
              <w:rPr>
                <w:rFonts w:ascii="SimSun" w:hAnsi="SimSun" w:hint="eastAsia"/>
                <w:sz w:val="18"/>
              </w:rPr>
              <w:t>工作人员薪金税。</w:t>
            </w:r>
          </w:p>
          <w:p w14:paraId="7FAAEAAA" w14:textId="6669375B" w:rsidR="00812B5F" w:rsidRPr="002A48E4" w:rsidRDefault="004D4063" w:rsidP="002A48E4">
            <w:pPr>
              <w:spacing w:beforeLines="100" w:before="240" w:afterLines="50" w:after="120" w:line="360" w:lineRule="auto"/>
              <w:jc w:val="both"/>
              <w:rPr>
                <w:rFonts w:ascii="SimSun" w:hAnsi="SimSun"/>
                <w:sz w:val="18"/>
                <w:szCs w:val="20"/>
                <w:lang w:val="en-GB"/>
              </w:rPr>
            </w:pPr>
            <w:r w:rsidRPr="002A48E4">
              <w:rPr>
                <w:rFonts w:ascii="SimSun" w:hAnsi="SimSun" w:hint="eastAsia"/>
                <w:sz w:val="18"/>
                <w:szCs w:val="20"/>
                <w:lang w:val="en-GB"/>
              </w:rPr>
              <w:t>第11条</w:t>
            </w:r>
          </w:p>
          <w:p w14:paraId="0DA5FD29" w14:textId="4D20DF12" w:rsidR="00AD0D3A" w:rsidRPr="002A48E4" w:rsidRDefault="004D4063" w:rsidP="002A48E4">
            <w:pPr>
              <w:pStyle w:val="ListParagraph"/>
              <w:spacing w:line="360" w:lineRule="auto"/>
              <w:ind w:left="0"/>
              <w:jc w:val="both"/>
              <w:rPr>
                <w:rFonts w:ascii="SimSun" w:hAnsi="SimSun"/>
                <w:sz w:val="18"/>
                <w:szCs w:val="20"/>
                <w:lang w:val="en-GB"/>
              </w:rPr>
            </w:pPr>
            <w:r w:rsidRPr="002A48E4">
              <w:rPr>
                <w:rFonts w:ascii="SimSun" w:hAnsi="SimSun" w:hint="eastAsia"/>
                <w:sz w:val="18"/>
                <w:szCs w:val="20"/>
                <w:lang w:val="en-GB"/>
              </w:rPr>
              <w:t>委员会应订立：</w:t>
            </w:r>
          </w:p>
          <w:p w14:paraId="33EDD4B4" w14:textId="011A9201" w:rsidR="00AD0D3A" w:rsidRPr="002A48E4" w:rsidRDefault="00AD0D3A" w:rsidP="002A48E4">
            <w:pPr>
              <w:pStyle w:val="ListParagraph"/>
              <w:spacing w:line="360" w:lineRule="auto"/>
              <w:ind w:left="0"/>
              <w:jc w:val="both"/>
              <w:rPr>
                <w:rFonts w:ascii="SimSun" w:hAnsi="SimSun"/>
                <w:sz w:val="18"/>
                <w:szCs w:val="20"/>
                <w:lang w:val="en-GB"/>
              </w:rPr>
            </w:pPr>
            <w:r w:rsidRPr="002A48E4">
              <w:rPr>
                <w:rFonts w:ascii="SimSun" w:hAnsi="SimSun"/>
                <w:sz w:val="18"/>
                <w:szCs w:val="20"/>
                <w:lang w:val="en-GB"/>
              </w:rPr>
              <w:t>(a)</w:t>
            </w:r>
            <w:r w:rsidR="004D4063" w:rsidRPr="002A48E4">
              <w:rPr>
                <w:rFonts w:ascii="SimSun" w:hAnsi="SimSun" w:hint="eastAsia"/>
                <w:sz w:val="18"/>
                <w:szCs w:val="20"/>
                <w:lang w:val="en-GB"/>
              </w:rPr>
              <w:t>据以确定服务条件的原则的应用方法；</w:t>
            </w:r>
          </w:p>
          <w:p w14:paraId="671C3B41" w14:textId="0666EAF0" w:rsidR="00AD0D3A" w:rsidRPr="002A48E4" w:rsidRDefault="00AD0D3A" w:rsidP="002A48E4">
            <w:pPr>
              <w:pStyle w:val="ListParagraph"/>
              <w:spacing w:line="360" w:lineRule="auto"/>
              <w:ind w:left="0"/>
              <w:jc w:val="both"/>
              <w:rPr>
                <w:rFonts w:ascii="SimSun" w:hAnsi="SimSun"/>
                <w:sz w:val="18"/>
                <w:szCs w:val="20"/>
                <w:lang w:val="en-GB"/>
              </w:rPr>
            </w:pPr>
            <w:r w:rsidRPr="002A48E4">
              <w:rPr>
                <w:rFonts w:ascii="SimSun" w:hAnsi="SimSun"/>
                <w:sz w:val="18"/>
                <w:szCs w:val="20"/>
                <w:lang w:val="en-GB"/>
              </w:rPr>
              <w:t>(b)</w:t>
            </w:r>
            <w:r w:rsidR="004D4063" w:rsidRPr="002A48E4">
              <w:rPr>
                <w:rFonts w:ascii="SimSun" w:hAnsi="SimSun" w:hint="eastAsia"/>
                <w:sz w:val="18"/>
                <w:szCs w:val="20"/>
                <w:lang w:val="en-GB"/>
              </w:rPr>
              <w:t>养恤金和第10条(c)项所指各项津贴和福利金以外的其他津贴和福利金的数额及其请领条件以及旅行标准；</w:t>
            </w:r>
          </w:p>
          <w:p w14:paraId="411A0EC5" w14:textId="70F2C7E3" w:rsidR="00AD0D3A" w:rsidRPr="002A48E4" w:rsidRDefault="00AD0D3A" w:rsidP="002A48E4">
            <w:pPr>
              <w:pStyle w:val="ListParagraph"/>
              <w:spacing w:line="360" w:lineRule="auto"/>
              <w:ind w:left="0"/>
              <w:jc w:val="both"/>
              <w:rPr>
                <w:sz w:val="18"/>
                <w:szCs w:val="20"/>
                <w:lang w:val="en-GB"/>
              </w:rPr>
            </w:pPr>
            <w:r w:rsidRPr="002A48E4">
              <w:rPr>
                <w:rFonts w:ascii="SimSun" w:hAnsi="SimSun"/>
                <w:sz w:val="18"/>
                <w:szCs w:val="20"/>
                <w:lang w:val="en-GB"/>
              </w:rPr>
              <w:t>(c)</w:t>
            </w:r>
            <w:r w:rsidR="004D4063" w:rsidRPr="002A48E4">
              <w:rPr>
                <w:rFonts w:ascii="SimSun" w:hAnsi="SimSun" w:hint="eastAsia"/>
                <w:color w:val="000000" w:themeColor="text1"/>
                <w:sz w:val="18"/>
                <w:szCs w:val="20"/>
                <w:lang w:val="en-GB"/>
              </w:rPr>
              <w:t>适用于每个工作地点的工作地点差价调整数。</w:t>
            </w:r>
          </w:p>
        </w:tc>
      </w:tr>
    </w:tbl>
    <w:p w14:paraId="206CC260" w14:textId="0A7ED270" w:rsidR="00FB313A" w:rsidRPr="002A48E4" w:rsidRDefault="00FB313A" w:rsidP="002A48E4">
      <w:pPr>
        <w:pStyle w:val="ListParagraph"/>
        <w:spacing w:beforeLines="50" w:before="120"/>
        <w:ind w:leftChars="257" w:left="565"/>
        <w:contextualSpacing w:val="0"/>
        <w:rPr>
          <w:rFonts w:ascii="KaiTi" w:eastAsia="KaiTi" w:hAnsi="KaiTi"/>
          <w:sz w:val="18"/>
          <w:szCs w:val="20"/>
        </w:rPr>
      </w:pPr>
      <w:r w:rsidRPr="002A48E4">
        <w:rPr>
          <w:rFonts w:ascii="KaiTi" w:eastAsia="KaiTi" w:hAnsi="KaiTi"/>
          <w:sz w:val="18"/>
          <w:szCs w:val="20"/>
        </w:rPr>
        <w:t>[</w:t>
      </w:r>
      <w:r w:rsidRPr="002A48E4">
        <w:rPr>
          <w:rFonts w:ascii="KaiTi" w:eastAsia="KaiTi" w:hAnsi="KaiTi"/>
          <w:sz w:val="18"/>
          <w:szCs w:val="20"/>
          <w:vertAlign w:val="superscript"/>
        </w:rPr>
        <w:t>*</w:t>
      </w:r>
      <w:r w:rsidR="00F6407A" w:rsidRPr="002A48E4">
        <w:rPr>
          <w:rFonts w:ascii="KaiTi" w:eastAsia="KaiTi" w:hAnsi="KaiTi" w:hint="eastAsia"/>
          <w:sz w:val="18"/>
          <w:szCs w:val="20"/>
        </w:rPr>
        <w:t>脚注略</w:t>
      </w:r>
      <w:r w:rsidRPr="002A48E4">
        <w:rPr>
          <w:rFonts w:ascii="KaiTi" w:eastAsia="KaiTi" w:hAnsi="KaiTi"/>
          <w:sz w:val="18"/>
          <w:szCs w:val="20"/>
        </w:rPr>
        <w:t>]</w:t>
      </w:r>
    </w:p>
    <w:p w14:paraId="54DF3AB8" w14:textId="55D898DB" w:rsidR="00435959" w:rsidRPr="002A48E4" w:rsidRDefault="008C72CD" w:rsidP="002A48E4">
      <w:pPr>
        <w:pStyle w:val="Caption"/>
        <w:spacing w:before="720" w:afterLines="50" w:after="120" w:line="340" w:lineRule="atLeast"/>
        <w:ind w:left="9628"/>
        <w:rPr>
          <w:rFonts w:ascii="KaiTi" w:eastAsia="KaiTi" w:hAnsi="KaiTi"/>
        </w:rPr>
      </w:pPr>
      <w:r w:rsidRPr="002A48E4">
        <w:rPr>
          <w:rFonts w:ascii="KaiTi" w:eastAsia="KaiTi" w:hAnsi="KaiTi"/>
          <w:b w:val="0"/>
          <w:sz w:val="21"/>
          <w:szCs w:val="22"/>
        </w:rPr>
        <w:t>[</w:t>
      </w:r>
      <w:r w:rsidR="004D4063" w:rsidRPr="002A48E4">
        <w:rPr>
          <w:rFonts w:ascii="KaiTi" w:eastAsia="KaiTi" w:hAnsi="KaiTi" w:hint="eastAsia"/>
          <w:b w:val="0"/>
          <w:sz w:val="21"/>
          <w:szCs w:val="22"/>
        </w:rPr>
        <w:t>附件和文件完</w:t>
      </w:r>
      <w:r w:rsidRPr="002A48E4">
        <w:rPr>
          <w:rFonts w:ascii="KaiTi" w:eastAsia="KaiTi" w:hAnsi="KaiTi"/>
          <w:b w:val="0"/>
          <w:sz w:val="21"/>
          <w:szCs w:val="22"/>
        </w:rPr>
        <w:t>]</w:t>
      </w:r>
    </w:p>
    <w:sectPr w:rsidR="00435959" w:rsidRPr="002A48E4" w:rsidSect="00AF0750">
      <w:headerReference w:type="even" r:id="rId15"/>
      <w:headerReference w:type="default" r:id="rId16"/>
      <w:headerReference w:type="first" r:id="rId17"/>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3E04A8" w14:textId="77777777" w:rsidR="009871A3" w:rsidRDefault="009871A3">
      <w:r>
        <w:separator/>
      </w:r>
    </w:p>
  </w:endnote>
  <w:endnote w:type="continuationSeparator" w:id="0">
    <w:p w14:paraId="2DD5ADB9" w14:textId="77777777" w:rsidR="009871A3" w:rsidRDefault="009871A3" w:rsidP="003B38C1">
      <w:r>
        <w:separator/>
      </w:r>
    </w:p>
    <w:p w14:paraId="79766334" w14:textId="77777777" w:rsidR="009871A3" w:rsidRPr="003B38C1" w:rsidRDefault="009871A3" w:rsidP="003B38C1">
      <w:pPr>
        <w:spacing w:after="60"/>
        <w:rPr>
          <w:sz w:val="17"/>
        </w:rPr>
      </w:pPr>
      <w:r>
        <w:rPr>
          <w:sz w:val="17"/>
        </w:rPr>
        <w:t>[Endnote continued from previous page]</w:t>
      </w:r>
    </w:p>
  </w:endnote>
  <w:endnote w:type="continuationNotice" w:id="1">
    <w:p w14:paraId="26136F33" w14:textId="77777777" w:rsidR="009871A3" w:rsidRPr="003B38C1" w:rsidRDefault="009871A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imSun">
    <w:altName w:val="Sim 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Sim 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KaiTi">
    <w:altName w:val="Kai Titling"/>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88423" w14:textId="77777777" w:rsidR="000767B5" w:rsidRDefault="000767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DF2DD" w14:textId="77777777" w:rsidR="000767B5" w:rsidRDefault="000767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109E4" w14:textId="77777777" w:rsidR="000767B5" w:rsidRDefault="000767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CE387" w14:textId="77777777" w:rsidR="009871A3" w:rsidRDefault="009871A3">
      <w:r>
        <w:separator/>
      </w:r>
    </w:p>
  </w:footnote>
  <w:footnote w:type="continuationSeparator" w:id="0">
    <w:p w14:paraId="00E80124" w14:textId="77777777" w:rsidR="009871A3" w:rsidRDefault="009871A3" w:rsidP="008B60B2">
      <w:r>
        <w:separator/>
      </w:r>
    </w:p>
    <w:p w14:paraId="5F807ED8" w14:textId="77777777" w:rsidR="009871A3" w:rsidRPr="00ED77FB" w:rsidRDefault="009871A3" w:rsidP="008B60B2">
      <w:pPr>
        <w:spacing w:after="60"/>
        <w:rPr>
          <w:sz w:val="17"/>
          <w:szCs w:val="17"/>
        </w:rPr>
      </w:pPr>
      <w:r w:rsidRPr="00ED77FB">
        <w:rPr>
          <w:sz w:val="17"/>
          <w:szCs w:val="17"/>
        </w:rPr>
        <w:t>[Footnote continued from previous page]</w:t>
      </w:r>
    </w:p>
  </w:footnote>
  <w:footnote w:type="continuationNotice" w:id="1">
    <w:p w14:paraId="0D880547" w14:textId="77777777" w:rsidR="009871A3" w:rsidRPr="00ED77FB" w:rsidRDefault="009871A3" w:rsidP="008B60B2">
      <w:pPr>
        <w:spacing w:before="60"/>
        <w:jc w:val="right"/>
        <w:rPr>
          <w:sz w:val="17"/>
          <w:szCs w:val="17"/>
        </w:rPr>
      </w:pPr>
      <w:r w:rsidRPr="00ED77FB">
        <w:rPr>
          <w:sz w:val="17"/>
          <w:szCs w:val="17"/>
        </w:rPr>
        <w:t>[Footnote continued on next page]</w:t>
      </w:r>
    </w:p>
  </w:footnote>
  <w:footnote w:id="2">
    <w:p w14:paraId="19A9BC6F" w14:textId="465E5669" w:rsidR="0090274D" w:rsidRPr="00D74D76" w:rsidRDefault="0090274D" w:rsidP="00422545">
      <w:pPr>
        <w:pStyle w:val="FootnoteText"/>
        <w:jc w:val="both"/>
        <w:rPr>
          <w:rFonts w:ascii="SimSun" w:hAnsi="SimSun"/>
        </w:rPr>
      </w:pPr>
      <w:r w:rsidRPr="00D74D76">
        <w:rPr>
          <w:rStyle w:val="FootnoteReference"/>
          <w:rFonts w:ascii="SimSun" w:hAnsi="SimSun"/>
        </w:rPr>
        <w:footnoteRef/>
      </w:r>
      <w:r w:rsidR="00422545">
        <w:rPr>
          <w:rFonts w:ascii="SimSun" w:hAnsi="SimSun" w:hint="eastAsia"/>
        </w:rPr>
        <w:t xml:space="preserve"> </w:t>
      </w:r>
      <w:r w:rsidR="00422545">
        <w:rPr>
          <w:rFonts w:ascii="SimSun" w:hAnsi="SimSun"/>
        </w:rPr>
        <w:tab/>
      </w:r>
      <w:r w:rsidRPr="00D74D76">
        <w:rPr>
          <w:rFonts w:ascii="SimSun" w:hAnsi="SimSun"/>
        </w:rPr>
        <w:t>联合国大会</w:t>
      </w:r>
      <w:r w:rsidRPr="00D74D76">
        <w:rPr>
          <w:rFonts w:ascii="SimSun" w:hAnsi="SimSun"/>
          <w:lang w:val="en-GB"/>
        </w:rPr>
        <w:t>第77/256号决议。</w:t>
      </w:r>
    </w:p>
  </w:footnote>
  <w:footnote w:id="3">
    <w:p w14:paraId="6F5C2714" w14:textId="0A025AA0" w:rsidR="0090274D" w:rsidRPr="00D74D76" w:rsidRDefault="0090274D" w:rsidP="00422545">
      <w:pPr>
        <w:pStyle w:val="FootnoteText"/>
        <w:jc w:val="both"/>
        <w:rPr>
          <w:rFonts w:ascii="SimSun" w:hAnsi="SimSun"/>
        </w:rPr>
      </w:pPr>
      <w:r w:rsidRPr="00D74D76">
        <w:rPr>
          <w:rStyle w:val="FootnoteReference"/>
          <w:rFonts w:ascii="SimSun" w:hAnsi="SimSun"/>
        </w:rPr>
        <w:footnoteRef/>
      </w:r>
      <w:r w:rsidR="00422545">
        <w:rPr>
          <w:rFonts w:ascii="SimSun" w:hAnsi="SimSun" w:hint="eastAsia"/>
        </w:rPr>
        <w:t xml:space="preserve"> </w:t>
      </w:r>
      <w:r w:rsidR="00422545">
        <w:rPr>
          <w:rFonts w:ascii="SimSun" w:hAnsi="SimSun"/>
        </w:rPr>
        <w:tab/>
      </w:r>
      <w:r w:rsidRPr="00D74D76">
        <w:rPr>
          <w:rFonts w:ascii="SimSun" w:hAnsi="SimSun"/>
        </w:rPr>
        <w:t>这些判决的被告组织是劳工组织、移民组织、国际电联、世卫组织和产权组织。</w:t>
      </w:r>
    </w:p>
  </w:footnote>
  <w:footnote w:id="4">
    <w:p w14:paraId="3D541052" w14:textId="682A8129" w:rsidR="0090274D" w:rsidRPr="00D74D76" w:rsidRDefault="0090274D" w:rsidP="00422545">
      <w:pPr>
        <w:pStyle w:val="FootnoteText"/>
        <w:jc w:val="both"/>
        <w:rPr>
          <w:rFonts w:ascii="SimSun" w:hAnsi="SimSun"/>
        </w:rPr>
      </w:pPr>
      <w:r w:rsidRPr="00D74D76">
        <w:rPr>
          <w:rStyle w:val="FootnoteReference"/>
          <w:rFonts w:ascii="SimSun" w:hAnsi="SimSun"/>
        </w:rPr>
        <w:footnoteRef/>
      </w:r>
      <w:r w:rsidR="00422545">
        <w:rPr>
          <w:rFonts w:ascii="SimSun" w:hAnsi="SimSun" w:hint="eastAsia"/>
        </w:rPr>
        <w:t xml:space="preserve"> </w:t>
      </w:r>
      <w:r w:rsidR="00422545">
        <w:rPr>
          <w:rFonts w:ascii="SimSun" w:hAnsi="SimSun"/>
        </w:rPr>
        <w:tab/>
      </w:r>
      <w:r w:rsidRPr="00D74D76">
        <w:rPr>
          <w:rFonts w:ascii="SimSun" w:hAnsi="SimSun"/>
        </w:rPr>
        <w:t>在关于</w:t>
      </w:r>
      <w:r w:rsidR="00CA7C31" w:rsidRPr="00D74D76">
        <w:rPr>
          <w:rFonts w:ascii="SimSun" w:hAnsi="SimSun" w:hint="eastAsia"/>
        </w:rPr>
        <w:t>产权组织</w:t>
      </w:r>
      <w:r w:rsidRPr="00D74D76">
        <w:rPr>
          <w:rFonts w:ascii="SimSun" w:hAnsi="SimSun"/>
        </w:rPr>
        <w:t>的判决中，这一宣告见于</w:t>
      </w:r>
      <w:r w:rsidR="00CA7C31" w:rsidRPr="00D74D76">
        <w:rPr>
          <w:rFonts w:ascii="SimSun" w:hAnsi="SimSun" w:hint="eastAsia"/>
        </w:rPr>
        <w:t>劳工组织行政法庭第4138号裁决</w:t>
      </w:r>
      <w:r w:rsidRPr="00D74D76">
        <w:rPr>
          <w:rFonts w:ascii="SimSun" w:hAnsi="SimSun"/>
        </w:rPr>
        <w:t>的</w:t>
      </w:r>
      <w:r w:rsidR="004B2008" w:rsidRPr="00D74D76">
        <w:rPr>
          <w:rFonts w:ascii="SimSun" w:hAnsi="SimSun" w:hint="eastAsia"/>
        </w:rPr>
        <w:t>理由</w:t>
      </w:r>
      <w:r w:rsidRPr="00D74D76">
        <w:rPr>
          <w:rFonts w:ascii="SimSun" w:hAnsi="SimSun"/>
        </w:rPr>
        <w:t>36。</w:t>
      </w:r>
    </w:p>
  </w:footnote>
  <w:footnote w:id="5">
    <w:p w14:paraId="5D02DC8C" w14:textId="41A9F49C" w:rsidR="0090274D" w:rsidRPr="00D74D76" w:rsidRDefault="0090274D" w:rsidP="00422545">
      <w:pPr>
        <w:pStyle w:val="FootnoteText"/>
        <w:jc w:val="both"/>
        <w:rPr>
          <w:rFonts w:ascii="SimSun" w:hAnsi="SimSun"/>
        </w:rPr>
      </w:pPr>
      <w:r w:rsidRPr="00D74D76">
        <w:rPr>
          <w:rStyle w:val="FootnoteReference"/>
          <w:rFonts w:ascii="SimSun" w:hAnsi="SimSun"/>
        </w:rPr>
        <w:footnoteRef/>
      </w:r>
      <w:r w:rsidR="004B2008" w:rsidRPr="00D74D76">
        <w:rPr>
          <w:rFonts w:ascii="SimSun" w:hAnsi="SimSun" w:hint="eastAsia"/>
        </w:rPr>
        <w:t xml:space="preserve"> </w:t>
      </w:r>
      <w:r w:rsidR="00422545">
        <w:rPr>
          <w:rFonts w:ascii="SimSun" w:hAnsi="SimSun"/>
        </w:rPr>
        <w:tab/>
      </w:r>
      <w:r w:rsidR="004B2008" w:rsidRPr="00D74D76">
        <w:rPr>
          <w:rFonts w:ascii="SimSun" w:hAnsi="SimSun" w:hint="eastAsia"/>
        </w:rPr>
        <w:t>劳工组织行政法庭第4138号裁决的理由4</w:t>
      </w:r>
      <w:r w:rsidR="004B2008" w:rsidRPr="00D74D76">
        <w:rPr>
          <w:rFonts w:ascii="SimSun" w:hAnsi="SimSun"/>
        </w:rPr>
        <w:t>0</w:t>
      </w:r>
      <w:r w:rsidR="004B2008" w:rsidRPr="00D74D76">
        <w:rPr>
          <w:rFonts w:ascii="SimSun" w:hAnsi="SimSun" w:hint="eastAsia"/>
        </w:rPr>
        <w:t>。</w:t>
      </w:r>
    </w:p>
  </w:footnote>
  <w:footnote w:id="6">
    <w:p w14:paraId="51D3E0FE" w14:textId="3019E209" w:rsidR="0090274D" w:rsidRPr="00D74D76" w:rsidRDefault="0090274D" w:rsidP="00422545">
      <w:pPr>
        <w:pStyle w:val="FootnoteText"/>
        <w:jc w:val="both"/>
        <w:rPr>
          <w:rFonts w:ascii="SimSun" w:hAnsi="SimSun"/>
        </w:rPr>
      </w:pPr>
      <w:r w:rsidRPr="00D74D76">
        <w:rPr>
          <w:rStyle w:val="FootnoteReference"/>
          <w:rFonts w:ascii="SimSun" w:hAnsi="SimSun"/>
        </w:rPr>
        <w:footnoteRef/>
      </w:r>
      <w:r w:rsidR="004B2008" w:rsidRPr="00D74D76">
        <w:rPr>
          <w:rFonts w:ascii="SimSun" w:hAnsi="SimSun" w:hint="eastAsia"/>
          <w:lang w:val="en-GB"/>
        </w:rPr>
        <w:t xml:space="preserve"> </w:t>
      </w:r>
      <w:r w:rsidR="00422545">
        <w:rPr>
          <w:rFonts w:ascii="SimSun" w:hAnsi="SimSun"/>
          <w:lang w:val="en-GB"/>
        </w:rPr>
        <w:tab/>
      </w:r>
      <w:r w:rsidRPr="00D74D76">
        <w:rPr>
          <w:rFonts w:ascii="SimSun" w:hAnsi="SimSun"/>
          <w:lang w:val="en-GB"/>
        </w:rPr>
        <w:t>劳工组织行政法庭第4138号</w:t>
      </w:r>
      <w:r w:rsidR="004B2008" w:rsidRPr="00D74D76">
        <w:rPr>
          <w:rFonts w:ascii="SimSun" w:hAnsi="SimSun" w:hint="eastAsia"/>
        </w:rPr>
        <w:t>裁决的理由</w:t>
      </w:r>
      <w:r w:rsidRPr="00D74D76">
        <w:rPr>
          <w:rFonts w:ascii="SimSun" w:hAnsi="SimSun"/>
          <w:lang w:val="en-GB"/>
        </w:rPr>
        <w:t>39。</w:t>
      </w:r>
    </w:p>
  </w:footnote>
  <w:footnote w:id="7">
    <w:p w14:paraId="486B4CF6" w14:textId="6C01332E" w:rsidR="0090274D" w:rsidRPr="00D74D76" w:rsidRDefault="0090274D" w:rsidP="00422545">
      <w:pPr>
        <w:pStyle w:val="FootnoteText"/>
        <w:jc w:val="both"/>
        <w:rPr>
          <w:rFonts w:ascii="SimSun" w:hAnsi="SimSun"/>
        </w:rPr>
      </w:pPr>
      <w:r w:rsidRPr="00D74D76">
        <w:rPr>
          <w:rStyle w:val="FootnoteReference"/>
          <w:rFonts w:ascii="SimSun" w:hAnsi="SimSun"/>
        </w:rPr>
        <w:footnoteRef/>
      </w:r>
      <w:r w:rsidRPr="00D74D76">
        <w:rPr>
          <w:rFonts w:ascii="SimSun" w:hAnsi="SimSun"/>
        </w:rPr>
        <w:t xml:space="preserve"> </w:t>
      </w:r>
      <w:r w:rsidR="00422545">
        <w:rPr>
          <w:rFonts w:ascii="SimSun" w:hAnsi="SimSun"/>
        </w:rPr>
        <w:tab/>
      </w:r>
      <w:r w:rsidRPr="00D74D76">
        <w:rPr>
          <w:rFonts w:ascii="SimSun" w:hAnsi="SimSun"/>
        </w:rPr>
        <w:t>劳工组织行政法庭第4134号</w:t>
      </w:r>
      <w:r w:rsidR="004B2008" w:rsidRPr="00D74D76">
        <w:rPr>
          <w:rFonts w:ascii="SimSun" w:hAnsi="SimSun" w:hint="eastAsia"/>
        </w:rPr>
        <w:t>裁决的理由3</w:t>
      </w:r>
      <w:r w:rsidR="004B2008" w:rsidRPr="00D74D76">
        <w:rPr>
          <w:rFonts w:ascii="SimSun" w:hAnsi="SimSun"/>
        </w:rPr>
        <w:t>9</w:t>
      </w:r>
      <w:r w:rsidRPr="00D74D76">
        <w:rPr>
          <w:rFonts w:ascii="SimSun" w:hAnsi="SimSun"/>
        </w:rPr>
        <w:t>，被告组织</w:t>
      </w:r>
      <w:r w:rsidR="004B2008" w:rsidRPr="00D74D76">
        <w:rPr>
          <w:rFonts w:ascii="SimSun" w:hAnsi="SimSun" w:hint="eastAsia"/>
        </w:rPr>
        <w:t>是</w:t>
      </w:r>
      <w:r w:rsidR="004B2008" w:rsidRPr="00D74D76">
        <w:rPr>
          <w:rFonts w:ascii="SimSun" w:hAnsi="SimSun"/>
        </w:rPr>
        <w:t>劳工组织</w:t>
      </w:r>
      <w:r w:rsidRPr="00D74D76">
        <w:rPr>
          <w:rFonts w:ascii="SimSun" w:hAnsi="SimSun"/>
        </w:rPr>
        <w:t>。</w:t>
      </w:r>
    </w:p>
  </w:footnote>
  <w:footnote w:id="8">
    <w:p w14:paraId="5B32929A" w14:textId="05156998" w:rsidR="0090274D" w:rsidRPr="00D74D76" w:rsidRDefault="0090274D" w:rsidP="00422545">
      <w:pPr>
        <w:pStyle w:val="FootnoteText"/>
        <w:jc w:val="both"/>
        <w:rPr>
          <w:rFonts w:ascii="SimSun" w:hAnsi="SimSun"/>
        </w:rPr>
      </w:pPr>
      <w:r w:rsidRPr="00D74D76">
        <w:rPr>
          <w:rStyle w:val="FootnoteReference"/>
          <w:rFonts w:ascii="SimSun" w:hAnsi="SimSun"/>
        </w:rPr>
        <w:footnoteRef/>
      </w:r>
      <w:r w:rsidRPr="00D74D76">
        <w:rPr>
          <w:rFonts w:ascii="SimSun" w:hAnsi="SimSun"/>
        </w:rPr>
        <w:t xml:space="preserve"> </w:t>
      </w:r>
      <w:r w:rsidR="00422545">
        <w:rPr>
          <w:rFonts w:ascii="SimSun" w:hAnsi="SimSun"/>
        </w:rPr>
        <w:tab/>
      </w:r>
      <w:r w:rsidRPr="00D74D76">
        <w:rPr>
          <w:rFonts w:ascii="SimSun" w:hAnsi="SimSun"/>
        </w:rPr>
        <w:t>上诉法庭第2021-UNAT-1107号判决的</w:t>
      </w:r>
      <w:r w:rsidR="004B2008" w:rsidRPr="00D74D76">
        <w:rPr>
          <w:rFonts w:ascii="SimSun" w:hAnsi="SimSun" w:hint="eastAsia"/>
        </w:rPr>
        <w:t>理由</w:t>
      </w:r>
      <w:r w:rsidRPr="00D74D76">
        <w:rPr>
          <w:rFonts w:ascii="SimSun" w:hAnsi="SimSun"/>
        </w:rPr>
        <w:t>55。</w:t>
      </w:r>
    </w:p>
  </w:footnote>
  <w:footnote w:id="9">
    <w:p w14:paraId="3E2F172E" w14:textId="2180A5B1" w:rsidR="0090274D" w:rsidRPr="00D74D76" w:rsidRDefault="0090274D" w:rsidP="00422545">
      <w:pPr>
        <w:pStyle w:val="FootnoteText"/>
        <w:jc w:val="both"/>
        <w:rPr>
          <w:rFonts w:ascii="SimSun" w:hAnsi="SimSun"/>
        </w:rPr>
      </w:pPr>
      <w:r w:rsidRPr="00D74D76">
        <w:rPr>
          <w:rStyle w:val="FootnoteReference"/>
          <w:rFonts w:ascii="SimSun" w:hAnsi="SimSun"/>
        </w:rPr>
        <w:footnoteRef/>
      </w:r>
      <w:r w:rsidRPr="00D74D76">
        <w:rPr>
          <w:rFonts w:ascii="SimSun" w:hAnsi="SimSun"/>
        </w:rPr>
        <w:t xml:space="preserve"> </w:t>
      </w:r>
      <w:r w:rsidR="00422545">
        <w:rPr>
          <w:rFonts w:ascii="SimSun" w:hAnsi="SimSun"/>
        </w:rPr>
        <w:tab/>
      </w:r>
      <w:r w:rsidRPr="00D74D76">
        <w:rPr>
          <w:rFonts w:ascii="SimSun" w:hAnsi="SimSun"/>
        </w:rPr>
        <w:t>见</w:t>
      </w:r>
      <w:r w:rsidR="004B2008" w:rsidRPr="00D74D76">
        <w:rPr>
          <w:rFonts w:ascii="SimSun" w:hAnsi="SimSun"/>
        </w:rPr>
        <w:t>上诉法庭第2021-UNAT-1107号判决</w:t>
      </w:r>
      <w:r w:rsidRPr="00D74D76">
        <w:rPr>
          <w:rFonts w:ascii="SimSun" w:hAnsi="SimSun"/>
        </w:rPr>
        <w:t>的脚注50。</w:t>
      </w:r>
    </w:p>
  </w:footnote>
  <w:footnote w:id="10">
    <w:p w14:paraId="5718E5B2" w14:textId="5F6136FD" w:rsidR="0046558C" w:rsidRPr="00D74D76" w:rsidRDefault="0046558C" w:rsidP="00422545">
      <w:pPr>
        <w:pStyle w:val="FootnoteText"/>
        <w:jc w:val="both"/>
        <w:rPr>
          <w:rFonts w:ascii="SimSun" w:hAnsi="SimSun"/>
        </w:rPr>
      </w:pPr>
      <w:r w:rsidRPr="00D74D76">
        <w:rPr>
          <w:rStyle w:val="FootnoteReference"/>
          <w:rFonts w:ascii="SimSun" w:hAnsi="SimSun"/>
        </w:rPr>
        <w:footnoteRef/>
      </w:r>
      <w:r w:rsidRPr="00D74D76">
        <w:rPr>
          <w:rFonts w:ascii="SimSun" w:hAnsi="SimSun"/>
        </w:rPr>
        <w:t xml:space="preserve"> </w:t>
      </w:r>
      <w:r w:rsidR="00422545">
        <w:rPr>
          <w:rFonts w:ascii="SimSun" w:hAnsi="SimSun"/>
        </w:rPr>
        <w:tab/>
      </w:r>
      <w:r w:rsidRPr="00D74D76">
        <w:rPr>
          <w:rFonts w:ascii="SimSun" w:hAnsi="SimSun"/>
        </w:rPr>
        <w:t>例如，粮农组织、劳工组织、国际电联、教科文组织、世卫组织和气象组织。</w:t>
      </w:r>
    </w:p>
  </w:footnote>
  <w:footnote w:id="11">
    <w:p w14:paraId="28227030" w14:textId="2F8770E3" w:rsidR="0046558C" w:rsidRPr="00D74D76" w:rsidRDefault="0046558C" w:rsidP="00422545">
      <w:pPr>
        <w:pStyle w:val="FootnoteText"/>
        <w:jc w:val="both"/>
        <w:rPr>
          <w:rFonts w:ascii="SimSun" w:hAnsi="SimSun"/>
        </w:rPr>
      </w:pPr>
      <w:r w:rsidRPr="00D74D76">
        <w:rPr>
          <w:rStyle w:val="FootnoteReference"/>
          <w:rFonts w:ascii="SimSun" w:hAnsi="SimSun"/>
        </w:rPr>
        <w:footnoteRef/>
      </w:r>
      <w:r w:rsidRPr="00D74D76">
        <w:rPr>
          <w:rFonts w:ascii="SimSun" w:hAnsi="SimSun"/>
        </w:rPr>
        <w:t xml:space="preserve"> </w:t>
      </w:r>
      <w:r w:rsidR="00422545">
        <w:rPr>
          <w:rFonts w:ascii="SimSun" w:hAnsi="SimSun"/>
        </w:rPr>
        <w:tab/>
      </w:r>
      <w:r w:rsidRPr="00D74D76">
        <w:rPr>
          <w:rFonts w:ascii="SimSun" w:hAnsi="SimSun"/>
        </w:rPr>
        <w:t>WO/CC/IX/7，第42段。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6078B" w14:textId="77777777" w:rsidR="00494BBA" w:rsidRPr="00D74D76" w:rsidRDefault="00494BBA" w:rsidP="00D80A8C">
    <w:pPr>
      <w:pStyle w:val="Header"/>
      <w:jc w:val="right"/>
      <w:rPr>
        <w:rFonts w:ascii="SimSun" w:hAnsi="SimSun"/>
        <w:sz w:val="21"/>
        <w:lang w:val="de-CH"/>
      </w:rPr>
    </w:pPr>
    <w:r w:rsidRPr="00D74D76">
      <w:rPr>
        <w:rFonts w:ascii="SimSun" w:hAnsi="SimSun"/>
        <w:sz w:val="21"/>
        <w:lang w:val="de-CH"/>
      </w:rPr>
      <w:t>WO/CC/80/3</w:t>
    </w:r>
  </w:p>
  <w:p w14:paraId="74BC3549" w14:textId="77777777" w:rsidR="00494BBA" w:rsidRPr="00D74D76" w:rsidRDefault="00494BBA" w:rsidP="00D80A8C">
    <w:pPr>
      <w:jc w:val="right"/>
      <w:rPr>
        <w:rStyle w:val="PageNumber"/>
        <w:rFonts w:ascii="SimSun" w:hAnsi="SimSun"/>
        <w:sz w:val="21"/>
        <w:lang w:val="de-CH"/>
      </w:rPr>
    </w:pPr>
    <w:r w:rsidRPr="00D74D76">
      <w:rPr>
        <w:rFonts w:ascii="SimSun" w:hAnsi="SimSun"/>
        <w:sz w:val="21"/>
        <w:lang w:val="de-CH"/>
      </w:rPr>
      <w:t xml:space="preserve">page </w:t>
    </w:r>
    <w:r w:rsidRPr="00D74D76">
      <w:rPr>
        <w:rStyle w:val="PageNumber"/>
        <w:rFonts w:ascii="SimSun" w:hAnsi="SimSun"/>
        <w:sz w:val="21"/>
      </w:rPr>
      <w:fldChar w:fldCharType="begin"/>
    </w:r>
    <w:r w:rsidRPr="00D74D76">
      <w:rPr>
        <w:rStyle w:val="PageNumber"/>
        <w:rFonts w:ascii="SimSun" w:hAnsi="SimSun"/>
        <w:sz w:val="21"/>
        <w:lang w:val="de-CH"/>
      </w:rPr>
      <w:instrText xml:space="preserve"> PAGE </w:instrText>
    </w:r>
    <w:r w:rsidRPr="00D74D76">
      <w:rPr>
        <w:rStyle w:val="PageNumber"/>
        <w:rFonts w:ascii="SimSun" w:hAnsi="SimSun"/>
        <w:sz w:val="21"/>
      </w:rPr>
      <w:fldChar w:fldCharType="separate"/>
    </w:r>
    <w:r w:rsidRPr="00D74D76">
      <w:rPr>
        <w:rStyle w:val="PageNumber"/>
        <w:rFonts w:ascii="SimSun" w:hAnsi="SimSun"/>
        <w:noProof/>
        <w:sz w:val="21"/>
        <w:lang w:val="de-CH"/>
      </w:rPr>
      <w:t>4</w:t>
    </w:r>
    <w:r w:rsidRPr="00D74D76">
      <w:rPr>
        <w:rStyle w:val="PageNumber"/>
        <w:rFonts w:ascii="SimSun" w:hAnsi="SimSun"/>
        <w:sz w:val="21"/>
      </w:rPr>
      <w:fldChar w:fldCharType="end"/>
    </w:r>
  </w:p>
  <w:p w14:paraId="735530E5" w14:textId="77777777" w:rsidR="00494BBA" w:rsidRPr="00D74D76" w:rsidRDefault="00494BBA" w:rsidP="00D80A8C">
    <w:pPr>
      <w:jc w:val="right"/>
      <w:rPr>
        <w:rStyle w:val="PageNumber"/>
        <w:rFonts w:ascii="SimSun" w:hAnsi="SimSun"/>
        <w:sz w:val="21"/>
        <w:lang w:val="de-CH"/>
      </w:rPr>
    </w:pPr>
  </w:p>
  <w:p w14:paraId="2641B94E" w14:textId="77777777" w:rsidR="00494BBA" w:rsidRPr="00D74D76" w:rsidRDefault="00494BBA" w:rsidP="00D80A8C">
    <w:pPr>
      <w:jc w:val="right"/>
      <w:rPr>
        <w:rStyle w:val="PageNumber"/>
        <w:rFonts w:ascii="SimSun" w:hAnsi="SimSun"/>
        <w:sz w:val="21"/>
        <w:lang w:val="de-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629DB" w14:textId="0D9CD55B" w:rsidR="00494BBA" w:rsidRPr="00D74D76" w:rsidRDefault="00494BBA" w:rsidP="007F2913">
    <w:pPr>
      <w:pStyle w:val="Header"/>
      <w:jc w:val="right"/>
      <w:rPr>
        <w:rFonts w:ascii="SimSun" w:hAnsi="SimSun"/>
        <w:sz w:val="21"/>
        <w:lang w:val="de-CH"/>
      </w:rPr>
    </w:pPr>
    <w:bookmarkStart w:id="5" w:name="Code2"/>
    <w:r w:rsidRPr="00D74D76">
      <w:rPr>
        <w:rFonts w:ascii="SimSun" w:hAnsi="SimSun"/>
        <w:sz w:val="21"/>
        <w:lang w:val="de-CH"/>
      </w:rPr>
      <w:t>WO/CC/</w:t>
    </w:r>
    <w:r w:rsidR="00C46733" w:rsidRPr="00D74D76">
      <w:rPr>
        <w:rFonts w:ascii="SimSun" w:hAnsi="SimSun"/>
        <w:sz w:val="21"/>
        <w:lang w:val="de-CH"/>
      </w:rPr>
      <w:t>82</w:t>
    </w:r>
    <w:r w:rsidR="003708E8" w:rsidRPr="00D74D76">
      <w:rPr>
        <w:rFonts w:ascii="SimSun" w:hAnsi="SimSun"/>
        <w:sz w:val="21"/>
        <w:lang w:val="de-CH"/>
      </w:rPr>
      <w:t>/</w:t>
    </w:r>
    <w:r w:rsidR="00434A40" w:rsidRPr="00D74D76">
      <w:rPr>
        <w:rFonts w:ascii="SimSun" w:hAnsi="SimSun"/>
        <w:sz w:val="21"/>
        <w:lang w:val="de-CH"/>
      </w:rPr>
      <w:t>3</w:t>
    </w:r>
  </w:p>
  <w:bookmarkEnd w:id="5"/>
  <w:p w14:paraId="2564C8FC" w14:textId="454C7D24" w:rsidR="00494BBA" w:rsidRPr="00D74D76" w:rsidRDefault="007F72CF" w:rsidP="007F72CF">
    <w:pPr>
      <w:overflowPunct w:val="0"/>
      <w:spacing w:afterLines="100" w:after="240"/>
      <w:jc w:val="right"/>
      <w:rPr>
        <w:rStyle w:val="PageNumber"/>
        <w:rFonts w:ascii="SimSun" w:hAnsi="SimSun"/>
        <w:sz w:val="21"/>
        <w:lang w:val="de-CH"/>
      </w:rPr>
    </w:pPr>
    <w:r>
      <w:rPr>
        <w:rFonts w:ascii="SimSun" w:hAnsi="SimSun" w:hint="eastAsia"/>
        <w:sz w:val="21"/>
      </w:rPr>
      <w:t>第</w:t>
    </w:r>
    <w:r w:rsidR="00494BBA" w:rsidRPr="00D74D76">
      <w:rPr>
        <w:rStyle w:val="PageNumber"/>
        <w:rFonts w:ascii="SimSun" w:hAnsi="SimSun"/>
        <w:sz w:val="21"/>
      </w:rPr>
      <w:fldChar w:fldCharType="begin"/>
    </w:r>
    <w:r w:rsidR="00494BBA" w:rsidRPr="00D74D76">
      <w:rPr>
        <w:rStyle w:val="PageNumber"/>
        <w:rFonts w:ascii="SimSun" w:hAnsi="SimSun"/>
        <w:sz w:val="21"/>
        <w:lang w:val="de-CH"/>
      </w:rPr>
      <w:instrText xml:space="preserve"> PAGE </w:instrText>
    </w:r>
    <w:r w:rsidR="00494BBA" w:rsidRPr="00D74D76">
      <w:rPr>
        <w:rStyle w:val="PageNumber"/>
        <w:rFonts w:ascii="SimSun" w:hAnsi="SimSun"/>
        <w:sz w:val="21"/>
      </w:rPr>
      <w:fldChar w:fldCharType="separate"/>
    </w:r>
    <w:r w:rsidR="000767B5">
      <w:rPr>
        <w:rStyle w:val="PageNumber"/>
        <w:rFonts w:ascii="SimSun" w:hAnsi="SimSun"/>
        <w:noProof/>
        <w:sz w:val="21"/>
        <w:lang w:val="de-CH"/>
      </w:rPr>
      <w:t>3</w:t>
    </w:r>
    <w:r w:rsidR="00494BBA" w:rsidRPr="00D74D76">
      <w:rPr>
        <w:rStyle w:val="PageNumber"/>
        <w:rFonts w:ascii="SimSun" w:hAnsi="SimSun"/>
        <w:sz w:val="21"/>
      </w:rPr>
      <w:fldChar w:fldCharType="end"/>
    </w:r>
    <w:r>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FDC7C" w14:textId="77777777" w:rsidR="000767B5" w:rsidRDefault="000767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84634" w14:textId="77777777" w:rsidR="00494BBA" w:rsidRPr="00D74D76" w:rsidRDefault="00494BBA" w:rsidP="00D80A8C">
    <w:pPr>
      <w:jc w:val="right"/>
      <w:rPr>
        <w:rFonts w:ascii="SimSun" w:hAnsi="SimSun"/>
        <w:sz w:val="21"/>
        <w:lang w:val="fr-FR"/>
      </w:rPr>
    </w:pPr>
    <w:r w:rsidRPr="00D74D76">
      <w:rPr>
        <w:rFonts w:ascii="SimSun" w:hAnsi="SimSun"/>
        <w:sz w:val="21"/>
        <w:lang w:val="fr-FR"/>
      </w:rPr>
      <w:t>WO/CC/80/3</w:t>
    </w:r>
  </w:p>
  <w:p w14:paraId="447A2ED4" w14:textId="77777777" w:rsidR="00494BBA" w:rsidRPr="00D74D76" w:rsidRDefault="00494BBA" w:rsidP="00D80A8C">
    <w:pPr>
      <w:pStyle w:val="Header"/>
      <w:spacing w:after="240"/>
      <w:jc w:val="right"/>
      <w:rPr>
        <w:rFonts w:ascii="SimSun" w:hAnsi="SimSun"/>
        <w:sz w:val="21"/>
        <w:lang w:val="fr-FR"/>
      </w:rPr>
    </w:pPr>
    <w:r w:rsidRPr="00D74D76">
      <w:rPr>
        <w:rFonts w:ascii="SimSun" w:hAnsi="SimSun"/>
        <w:sz w:val="21"/>
        <w:lang w:val="fr-FR"/>
      </w:rPr>
      <w:t xml:space="preserve">Annex </w:t>
    </w:r>
    <w:r w:rsidRPr="00D74D76">
      <w:rPr>
        <w:rFonts w:ascii="SimSun" w:hAnsi="SimSun"/>
        <w:sz w:val="21"/>
        <w:highlight w:val="red"/>
        <w:lang w:val="fr-FR"/>
      </w:rPr>
      <w:t>II</w:t>
    </w:r>
    <w:r w:rsidRPr="00D74D76">
      <w:rPr>
        <w:rFonts w:ascii="SimSun" w:hAnsi="SimSun"/>
        <w:sz w:val="21"/>
        <w:lang w:val="fr-FR"/>
      </w:rPr>
      <w:t xml:space="preserve">, page </w:t>
    </w:r>
    <w:sdt>
      <w:sdtPr>
        <w:rPr>
          <w:rFonts w:ascii="SimSun" w:hAnsi="SimSun"/>
          <w:sz w:val="21"/>
        </w:rPr>
        <w:id w:val="873652023"/>
        <w:docPartObj>
          <w:docPartGallery w:val="Page Numbers (Top of Page)"/>
          <w:docPartUnique/>
        </w:docPartObj>
      </w:sdtPr>
      <w:sdtEndPr>
        <w:rPr>
          <w:noProof/>
        </w:rPr>
      </w:sdtEndPr>
      <w:sdtContent>
        <w:r w:rsidRPr="00D74D76">
          <w:rPr>
            <w:rFonts w:ascii="SimSun" w:hAnsi="SimSun"/>
            <w:sz w:val="21"/>
          </w:rPr>
          <w:fldChar w:fldCharType="begin"/>
        </w:r>
        <w:r w:rsidRPr="00D74D76">
          <w:rPr>
            <w:rFonts w:ascii="SimSun" w:hAnsi="SimSun"/>
            <w:sz w:val="21"/>
            <w:lang w:val="fr-FR"/>
          </w:rPr>
          <w:instrText xml:space="preserve"> PAGE   \* MERGEFORMAT </w:instrText>
        </w:r>
        <w:r w:rsidRPr="00D74D76">
          <w:rPr>
            <w:rFonts w:ascii="SimSun" w:hAnsi="SimSun"/>
            <w:sz w:val="21"/>
          </w:rPr>
          <w:fldChar w:fldCharType="separate"/>
        </w:r>
        <w:r w:rsidRPr="00D74D76">
          <w:rPr>
            <w:rFonts w:ascii="SimSun" w:hAnsi="SimSun"/>
            <w:noProof/>
            <w:sz w:val="21"/>
            <w:lang w:val="fr-FR"/>
          </w:rPr>
          <w:t>4</w:t>
        </w:r>
        <w:r w:rsidRPr="00D74D76">
          <w:rPr>
            <w:rFonts w:ascii="SimSun" w:hAnsi="SimSun"/>
            <w:noProof/>
            <w:sz w:val="21"/>
          </w:rPr>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B6DB2" w14:textId="77777777" w:rsidR="00494BBA" w:rsidRPr="00D74D76" w:rsidRDefault="00494BBA" w:rsidP="008C72CD">
    <w:pPr>
      <w:jc w:val="right"/>
      <w:rPr>
        <w:rFonts w:ascii="SimSun" w:hAnsi="SimSun"/>
        <w:sz w:val="21"/>
        <w:lang w:val="fr-FR"/>
      </w:rPr>
    </w:pPr>
    <w:r w:rsidRPr="00D74D76">
      <w:rPr>
        <w:rFonts w:ascii="SimSun" w:hAnsi="SimSun"/>
        <w:sz w:val="21"/>
        <w:lang w:val="fr-FR"/>
      </w:rPr>
      <w:t>WO/CC/80/3</w:t>
    </w:r>
  </w:p>
  <w:p w14:paraId="141C2D4B" w14:textId="49126142" w:rsidR="00494BBA" w:rsidRPr="00D74D76" w:rsidRDefault="00494BBA" w:rsidP="00F92B49">
    <w:pPr>
      <w:pStyle w:val="Header"/>
      <w:spacing w:after="240"/>
      <w:jc w:val="right"/>
      <w:rPr>
        <w:rFonts w:ascii="SimSun" w:hAnsi="SimSun"/>
        <w:sz w:val="21"/>
        <w:lang w:val="fr-FR"/>
      </w:rPr>
    </w:pPr>
    <w:r w:rsidRPr="00D74D76">
      <w:rPr>
        <w:rFonts w:ascii="SimSun" w:hAnsi="SimSun"/>
        <w:sz w:val="21"/>
        <w:lang w:val="fr-FR"/>
      </w:rPr>
      <w:t xml:space="preserve">Annex III, page </w:t>
    </w:r>
    <w:sdt>
      <w:sdtPr>
        <w:rPr>
          <w:rFonts w:ascii="SimSun" w:hAnsi="SimSun"/>
          <w:sz w:val="21"/>
        </w:rPr>
        <w:id w:val="-865591997"/>
        <w:docPartObj>
          <w:docPartGallery w:val="Page Numbers (Top of Page)"/>
          <w:docPartUnique/>
        </w:docPartObj>
      </w:sdtPr>
      <w:sdtEndPr>
        <w:rPr>
          <w:noProof/>
        </w:rPr>
      </w:sdtEndPr>
      <w:sdtContent>
        <w:r w:rsidRPr="00D74D76">
          <w:rPr>
            <w:rFonts w:ascii="SimSun" w:hAnsi="SimSun"/>
            <w:sz w:val="21"/>
          </w:rPr>
          <w:fldChar w:fldCharType="begin"/>
        </w:r>
        <w:r w:rsidRPr="00D74D76">
          <w:rPr>
            <w:rFonts w:ascii="SimSun" w:hAnsi="SimSun"/>
            <w:sz w:val="21"/>
            <w:lang w:val="fr-FR"/>
          </w:rPr>
          <w:instrText xml:space="preserve"> PAGE   \* MERGEFORMAT </w:instrText>
        </w:r>
        <w:r w:rsidRPr="00D74D76">
          <w:rPr>
            <w:rFonts w:ascii="SimSun" w:hAnsi="SimSun"/>
            <w:sz w:val="21"/>
          </w:rPr>
          <w:fldChar w:fldCharType="separate"/>
        </w:r>
        <w:r w:rsidR="00F6407A" w:rsidRPr="00D74D76">
          <w:rPr>
            <w:rFonts w:ascii="SimSun" w:hAnsi="SimSun"/>
            <w:noProof/>
            <w:sz w:val="21"/>
            <w:lang w:val="fr-FR"/>
          </w:rPr>
          <w:t>2</w:t>
        </w:r>
        <w:r w:rsidRPr="00D74D76">
          <w:rPr>
            <w:rFonts w:ascii="SimSun" w:hAnsi="SimSun"/>
            <w:noProof/>
            <w:sz w:val="21"/>
          </w:rPr>
          <w:fldChar w:fldCharType="end"/>
        </w:r>
      </w:sdtContent>
    </w:sdt>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6A20B" w14:textId="54B1CE89" w:rsidR="00494BBA" w:rsidRPr="00D74D76" w:rsidRDefault="00435959" w:rsidP="008C72CD">
    <w:pPr>
      <w:ind w:right="113"/>
      <w:jc w:val="right"/>
      <w:rPr>
        <w:rFonts w:ascii="SimSun" w:hAnsi="SimSun"/>
        <w:sz w:val="21"/>
        <w:lang w:val="de-CH"/>
      </w:rPr>
    </w:pPr>
    <w:r w:rsidRPr="00D74D76">
      <w:rPr>
        <w:rFonts w:ascii="SimSun" w:hAnsi="SimSun"/>
        <w:sz w:val="21"/>
        <w:lang w:val="de-CH"/>
      </w:rPr>
      <w:t>WO/CC/</w:t>
    </w:r>
    <w:r w:rsidR="00C46733" w:rsidRPr="00D74D76">
      <w:rPr>
        <w:rFonts w:ascii="SimSun" w:hAnsi="SimSun"/>
        <w:sz w:val="21"/>
        <w:lang w:val="de-CH"/>
      </w:rPr>
      <w:t>82</w:t>
    </w:r>
    <w:r w:rsidR="00F256B6" w:rsidRPr="00D74D76">
      <w:rPr>
        <w:rFonts w:ascii="SimSun" w:hAnsi="SimSun"/>
        <w:sz w:val="21"/>
        <w:lang w:val="de-CH"/>
      </w:rPr>
      <w:t>/</w:t>
    </w:r>
    <w:r w:rsidR="001D39B1" w:rsidRPr="00D74D76">
      <w:rPr>
        <w:rFonts w:ascii="SimSun" w:hAnsi="SimSun"/>
        <w:sz w:val="21"/>
        <w:lang w:val="de-CH"/>
      </w:rPr>
      <w:t>3</w:t>
    </w:r>
  </w:p>
  <w:p w14:paraId="1583466E" w14:textId="16D1C78A" w:rsidR="00494BBA" w:rsidRPr="00D74D76" w:rsidRDefault="007F72CF" w:rsidP="002A48E4">
    <w:pPr>
      <w:pStyle w:val="Header"/>
      <w:spacing w:afterLines="100" w:after="240"/>
      <w:ind w:right="113"/>
      <w:jc w:val="right"/>
      <w:rPr>
        <w:rFonts w:ascii="SimSun" w:hAnsi="SimSun"/>
        <w:sz w:val="21"/>
        <w:lang w:val="de-CH"/>
      </w:rPr>
    </w:pPr>
    <w:r>
      <w:rPr>
        <w:rFonts w:ascii="SimSun" w:hAnsi="SimSun" w:hint="eastAsia"/>
        <w:sz w:val="21"/>
      </w:rPr>
      <w:t>附</w:t>
    </w:r>
    <w:r w:rsidR="002A48E4">
      <w:rPr>
        <w:rFonts w:ascii="SimSun" w:hAnsi="SimSun" w:hint="eastAsia"/>
        <w:sz w:val="21"/>
      </w:rPr>
      <w:t xml:space="preserve">　</w:t>
    </w:r>
    <w:r>
      <w:rPr>
        <w:rFonts w:ascii="SimSun" w:hAnsi="SimSun" w:hint="eastAsia"/>
        <w:sz w:val="21"/>
      </w:rPr>
      <w:t>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5FF7"/>
    <w:multiLevelType w:val="hybridMultilevel"/>
    <w:tmpl w:val="8C2E4FBE"/>
    <w:lvl w:ilvl="0" w:tplc="DB2CA7D2">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B76E1"/>
    <w:multiLevelType w:val="hybridMultilevel"/>
    <w:tmpl w:val="ED7AE8BC"/>
    <w:lvl w:ilvl="0" w:tplc="CBC605FC">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B81782E"/>
    <w:multiLevelType w:val="hybridMultilevel"/>
    <w:tmpl w:val="D36C8318"/>
    <w:lvl w:ilvl="0" w:tplc="CBC605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92AD9"/>
    <w:multiLevelType w:val="hybridMultilevel"/>
    <w:tmpl w:val="09381144"/>
    <w:lvl w:ilvl="0" w:tplc="BDAACBA6">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BA2117"/>
    <w:multiLevelType w:val="hybridMultilevel"/>
    <w:tmpl w:val="5866BF5E"/>
    <w:lvl w:ilvl="0" w:tplc="E08280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1391C"/>
    <w:multiLevelType w:val="hybridMultilevel"/>
    <w:tmpl w:val="760AE510"/>
    <w:lvl w:ilvl="0" w:tplc="9E360C2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F007A2"/>
    <w:multiLevelType w:val="hybridMultilevel"/>
    <w:tmpl w:val="2AAA20BA"/>
    <w:lvl w:ilvl="0" w:tplc="F07A2B2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0E93AF8"/>
    <w:multiLevelType w:val="multilevel"/>
    <w:tmpl w:val="375081A0"/>
    <w:lvl w:ilvl="0">
      <w:start w:val="2"/>
      <w:numFmt w:val="lowerLetter"/>
      <w:pStyle w:val="RuleLIST"/>
      <w:lvlText w:val="(%1)"/>
      <w:lvlJc w:val="left"/>
      <w:pPr>
        <w:tabs>
          <w:tab w:val="num" w:pos="1135"/>
        </w:tabs>
        <w:ind w:left="568" w:firstLine="0"/>
      </w:pPr>
      <w:rPr>
        <w:rFonts w:hint="default"/>
        <w:b w:val="0"/>
        <w:i w:val="0"/>
        <w:vertAlign w:val="baseline"/>
      </w:rPr>
    </w:lvl>
    <w:lvl w:ilvl="1">
      <w:start w:val="1"/>
      <w:numFmt w:val="decimal"/>
      <w:lvlText w:val="(%2)"/>
      <w:lvlJc w:val="left"/>
      <w:pPr>
        <w:tabs>
          <w:tab w:val="num" w:pos="1701"/>
        </w:tabs>
        <w:ind w:left="1134" w:firstLine="0"/>
      </w:pPr>
      <w:rPr>
        <w:rFonts w:hint="default"/>
        <w:b w:val="0"/>
        <w:i w:val="0"/>
        <w:sz w:val="20"/>
        <w:szCs w:val="20"/>
        <w:vertAlign w:val="baseline"/>
      </w:rPr>
    </w:lvl>
    <w:lvl w:ilvl="2">
      <w:start w:val="1"/>
      <w:numFmt w:val="lowerRoman"/>
      <w:lvlText w:val="(%3)"/>
      <w:lvlJc w:val="left"/>
      <w:pPr>
        <w:tabs>
          <w:tab w:val="num" w:pos="2268"/>
        </w:tabs>
        <w:ind w:left="1701" w:firstLine="0"/>
      </w:pPr>
      <w:rPr>
        <w:rFonts w:hint="default"/>
      </w:rPr>
    </w:lvl>
    <w:lvl w:ilvl="3">
      <w:start w:val="1"/>
      <w:numFmt w:val="decimal"/>
      <w:lvlText w:val="%1.%2.%3.%4."/>
      <w:lvlJc w:val="left"/>
      <w:pPr>
        <w:tabs>
          <w:tab w:val="num" w:pos="13576"/>
        </w:tabs>
        <w:ind w:left="13504" w:hanging="648"/>
      </w:pPr>
      <w:rPr>
        <w:rFonts w:hint="default"/>
      </w:rPr>
    </w:lvl>
    <w:lvl w:ilvl="4">
      <w:start w:val="1"/>
      <w:numFmt w:val="decimal"/>
      <w:lvlText w:val="%1.%2.%3.%4.%5."/>
      <w:lvlJc w:val="left"/>
      <w:pPr>
        <w:tabs>
          <w:tab w:val="num" w:pos="14296"/>
        </w:tabs>
        <w:ind w:left="14008" w:hanging="792"/>
      </w:pPr>
      <w:rPr>
        <w:rFonts w:hint="default"/>
      </w:rPr>
    </w:lvl>
    <w:lvl w:ilvl="5">
      <w:start w:val="1"/>
      <w:numFmt w:val="decimal"/>
      <w:lvlText w:val="%1.%2.%3.%4.%5.%6."/>
      <w:lvlJc w:val="left"/>
      <w:pPr>
        <w:tabs>
          <w:tab w:val="num" w:pos="14656"/>
        </w:tabs>
        <w:ind w:left="14512" w:hanging="936"/>
      </w:pPr>
      <w:rPr>
        <w:rFonts w:hint="default"/>
      </w:rPr>
    </w:lvl>
    <w:lvl w:ilvl="6">
      <w:start w:val="1"/>
      <w:numFmt w:val="decimal"/>
      <w:lvlText w:val="%1.%2.%3.%4.%5.%6.%7."/>
      <w:lvlJc w:val="left"/>
      <w:pPr>
        <w:tabs>
          <w:tab w:val="num" w:pos="15376"/>
        </w:tabs>
        <w:ind w:left="15016" w:hanging="1080"/>
      </w:pPr>
      <w:rPr>
        <w:rFonts w:hint="default"/>
      </w:rPr>
    </w:lvl>
    <w:lvl w:ilvl="7">
      <w:start w:val="1"/>
      <w:numFmt w:val="decimal"/>
      <w:lvlText w:val="%1.%2.%3.%4.%5.%6.%7.%8."/>
      <w:lvlJc w:val="left"/>
      <w:pPr>
        <w:tabs>
          <w:tab w:val="num" w:pos="15736"/>
        </w:tabs>
        <w:ind w:left="15520" w:hanging="1224"/>
      </w:pPr>
      <w:rPr>
        <w:rFonts w:hint="default"/>
      </w:rPr>
    </w:lvl>
    <w:lvl w:ilvl="8">
      <w:start w:val="1"/>
      <w:numFmt w:val="decimal"/>
      <w:lvlText w:val="%1.%2.%3.%4.%5.%6.%7.%8.%9."/>
      <w:lvlJc w:val="left"/>
      <w:pPr>
        <w:tabs>
          <w:tab w:val="num" w:pos="16456"/>
        </w:tabs>
        <w:ind w:left="16096" w:hanging="1440"/>
      </w:pPr>
      <w:rPr>
        <w:rFonts w:hint="default"/>
      </w:rPr>
    </w:lvl>
  </w:abstractNum>
  <w:abstractNum w:abstractNumId="10" w15:restartNumberingAfterBreak="0">
    <w:nsid w:val="22B36774"/>
    <w:multiLevelType w:val="hybridMultilevel"/>
    <w:tmpl w:val="CC427400"/>
    <w:lvl w:ilvl="0" w:tplc="30929620">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1" w15:restartNumberingAfterBreak="0">
    <w:nsid w:val="22E8574E"/>
    <w:multiLevelType w:val="hybridMultilevel"/>
    <w:tmpl w:val="ED7AE8BC"/>
    <w:lvl w:ilvl="0" w:tplc="CBC605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7C08C9"/>
    <w:multiLevelType w:val="hybridMultilevel"/>
    <w:tmpl w:val="5E4AD826"/>
    <w:lvl w:ilvl="0" w:tplc="E38C1726">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AC3B34"/>
    <w:multiLevelType w:val="hybridMultilevel"/>
    <w:tmpl w:val="ECDEC3A0"/>
    <w:lvl w:ilvl="0" w:tplc="DA86C3BE">
      <w:start w:val="29"/>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2EEF3724"/>
    <w:multiLevelType w:val="hybridMultilevel"/>
    <w:tmpl w:val="26248D04"/>
    <w:lvl w:ilvl="0" w:tplc="E0828030">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5" w15:restartNumberingAfterBreak="0">
    <w:nsid w:val="344B54AF"/>
    <w:multiLevelType w:val="hybridMultilevel"/>
    <w:tmpl w:val="F746C38E"/>
    <w:lvl w:ilvl="0" w:tplc="5A10A978">
      <w:start w:val="1"/>
      <w:numFmt w:val="decimal"/>
      <w:lvlText w:val="%1."/>
      <w:lvlJc w:val="left"/>
      <w:pPr>
        <w:ind w:left="630" w:hanging="360"/>
      </w:pPr>
      <w:rPr>
        <w:rFonts w:hint="default"/>
        <w:b w:val="0"/>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5E90577A">
      <w:start w:val="1"/>
      <w:numFmt w:val="lowerLetter"/>
      <w:lvlText w:val="(%9)"/>
      <w:lvlJc w:val="left"/>
      <w:pPr>
        <w:ind w:left="7620" w:hanging="600"/>
      </w:pPr>
      <w:rPr>
        <w:rFonts w:hint="default"/>
      </w:rPr>
    </w:lvl>
  </w:abstractNum>
  <w:abstractNum w:abstractNumId="16" w15:restartNumberingAfterBreak="0">
    <w:nsid w:val="37877D4A"/>
    <w:multiLevelType w:val="hybridMultilevel"/>
    <w:tmpl w:val="321E1586"/>
    <w:lvl w:ilvl="0" w:tplc="FDC659DA">
      <w:start w:val="1"/>
      <w:numFmt w:val="lowerLetter"/>
      <w:lvlText w:val="(%1)"/>
      <w:lvlJc w:val="left"/>
      <w:pPr>
        <w:ind w:left="1289" w:hanging="567"/>
      </w:pPr>
      <w:rPr>
        <w:rFonts w:ascii="Arial" w:eastAsia="Arial" w:hAnsi="Arial" w:cs="Arial" w:hint="default"/>
        <w:w w:val="100"/>
        <w:sz w:val="18"/>
        <w:szCs w:val="18"/>
        <w:lang w:val="en-US" w:eastAsia="en-US" w:bidi="en-US"/>
      </w:rPr>
    </w:lvl>
    <w:lvl w:ilvl="1" w:tplc="E48EAA84">
      <w:numFmt w:val="bullet"/>
      <w:lvlText w:val="•"/>
      <w:lvlJc w:val="left"/>
      <w:pPr>
        <w:ind w:left="2144" w:hanging="567"/>
      </w:pPr>
      <w:rPr>
        <w:rFonts w:hint="default"/>
        <w:lang w:val="en-US" w:eastAsia="en-US" w:bidi="en-US"/>
      </w:rPr>
    </w:lvl>
    <w:lvl w:ilvl="2" w:tplc="2780D9F4">
      <w:numFmt w:val="bullet"/>
      <w:lvlText w:val="•"/>
      <w:lvlJc w:val="left"/>
      <w:pPr>
        <w:ind w:left="3009" w:hanging="567"/>
      </w:pPr>
      <w:rPr>
        <w:rFonts w:hint="default"/>
        <w:lang w:val="en-US" w:eastAsia="en-US" w:bidi="en-US"/>
      </w:rPr>
    </w:lvl>
    <w:lvl w:ilvl="3" w:tplc="24C624A8">
      <w:numFmt w:val="bullet"/>
      <w:lvlText w:val="•"/>
      <w:lvlJc w:val="left"/>
      <w:pPr>
        <w:ind w:left="3874" w:hanging="567"/>
      </w:pPr>
      <w:rPr>
        <w:rFonts w:hint="default"/>
        <w:lang w:val="en-US" w:eastAsia="en-US" w:bidi="en-US"/>
      </w:rPr>
    </w:lvl>
    <w:lvl w:ilvl="4" w:tplc="CC02E8BC">
      <w:numFmt w:val="bullet"/>
      <w:lvlText w:val="•"/>
      <w:lvlJc w:val="left"/>
      <w:pPr>
        <w:ind w:left="4739" w:hanging="567"/>
      </w:pPr>
      <w:rPr>
        <w:rFonts w:hint="default"/>
        <w:lang w:val="en-US" w:eastAsia="en-US" w:bidi="en-US"/>
      </w:rPr>
    </w:lvl>
    <w:lvl w:ilvl="5" w:tplc="12E63F0C">
      <w:numFmt w:val="bullet"/>
      <w:lvlText w:val="•"/>
      <w:lvlJc w:val="left"/>
      <w:pPr>
        <w:ind w:left="5603" w:hanging="567"/>
      </w:pPr>
      <w:rPr>
        <w:rFonts w:hint="default"/>
        <w:lang w:val="en-US" w:eastAsia="en-US" w:bidi="en-US"/>
      </w:rPr>
    </w:lvl>
    <w:lvl w:ilvl="6" w:tplc="2B22274A">
      <w:numFmt w:val="bullet"/>
      <w:lvlText w:val="•"/>
      <w:lvlJc w:val="left"/>
      <w:pPr>
        <w:ind w:left="6468" w:hanging="567"/>
      </w:pPr>
      <w:rPr>
        <w:rFonts w:hint="default"/>
        <w:lang w:val="en-US" w:eastAsia="en-US" w:bidi="en-US"/>
      </w:rPr>
    </w:lvl>
    <w:lvl w:ilvl="7" w:tplc="C5806E7C">
      <w:numFmt w:val="bullet"/>
      <w:lvlText w:val="•"/>
      <w:lvlJc w:val="left"/>
      <w:pPr>
        <w:ind w:left="7333" w:hanging="567"/>
      </w:pPr>
      <w:rPr>
        <w:rFonts w:hint="default"/>
        <w:lang w:val="en-US" w:eastAsia="en-US" w:bidi="en-US"/>
      </w:rPr>
    </w:lvl>
    <w:lvl w:ilvl="8" w:tplc="E320ED8E">
      <w:numFmt w:val="bullet"/>
      <w:lvlText w:val="•"/>
      <w:lvlJc w:val="left"/>
      <w:pPr>
        <w:ind w:left="8198" w:hanging="567"/>
      </w:pPr>
      <w:rPr>
        <w:rFonts w:hint="default"/>
        <w:lang w:val="en-US" w:eastAsia="en-US" w:bidi="en-US"/>
      </w:rPr>
    </w:lvl>
  </w:abstractNum>
  <w:abstractNum w:abstractNumId="17" w15:restartNumberingAfterBreak="0">
    <w:nsid w:val="37F91BCC"/>
    <w:multiLevelType w:val="hybridMultilevel"/>
    <w:tmpl w:val="55FABD3A"/>
    <w:lvl w:ilvl="0" w:tplc="21D0A234">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95758F"/>
    <w:multiLevelType w:val="hybridMultilevel"/>
    <w:tmpl w:val="189A4D1A"/>
    <w:lvl w:ilvl="0" w:tplc="E4149184">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013E5F"/>
    <w:multiLevelType w:val="hybridMultilevel"/>
    <w:tmpl w:val="0EDEDCB4"/>
    <w:lvl w:ilvl="0" w:tplc="2EA27866">
      <w:start w:val="1"/>
      <w:numFmt w:val="lowerRoman"/>
      <w:lvlText w:val="(%1)"/>
      <w:lvlJc w:val="left"/>
      <w:pPr>
        <w:ind w:left="1222"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9E21B92"/>
    <w:multiLevelType w:val="hybridMultilevel"/>
    <w:tmpl w:val="F2AC3582"/>
    <w:lvl w:ilvl="0" w:tplc="2CAAE8EE">
      <w:start w:val="2"/>
      <w:numFmt w:val="low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571E4D"/>
    <w:multiLevelType w:val="hybridMultilevel"/>
    <w:tmpl w:val="72DA7772"/>
    <w:lvl w:ilvl="0" w:tplc="5A6AE5E8">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5D6581"/>
    <w:multiLevelType w:val="multilevel"/>
    <w:tmpl w:val="FCCCC81A"/>
    <w:lvl w:ilvl="0">
      <w:start w:val="2"/>
      <w:numFmt w:val="lowerLetter"/>
      <w:pStyle w:val="RegLIST"/>
      <w:lvlText w:val="(%1)"/>
      <w:lvlJc w:val="left"/>
      <w:pPr>
        <w:tabs>
          <w:tab w:val="num" w:pos="567"/>
        </w:tabs>
        <w:ind w:left="0" w:firstLine="0"/>
      </w:pPr>
      <w:rPr>
        <w:rFonts w:hint="default"/>
        <w:b w:val="0"/>
        <w:i w:val="0"/>
        <w:vertAlign w:val="baseline"/>
      </w:rPr>
    </w:lvl>
    <w:lvl w:ilvl="1">
      <w:start w:val="1"/>
      <w:numFmt w:val="decimal"/>
      <w:lvlText w:val="(%2)"/>
      <w:lvlJc w:val="left"/>
      <w:pPr>
        <w:tabs>
          <w:tab w:val="num" w:pos="1134"/>
        </w:tabs>
        <w:ind w:left="567" w:firstLine="0"/>
      </w:pPr>
      <w:rPr>
        <w:rFonts w:hint="default"/>
        <w:b w:val="0"/>
        <w:sz w:val="20"/>
        <w:szCs w:val="20"/>
      </w:rPr>
    </w:lvl>
    <w:lvl w:ilvl="2">
      <w:start w:val="1"/>
      <w:numFmt w:val="lowerRoman"/>
      <w:lvlText w:val="(%3)"/>
      <w:lvlJc w:val="left"/>
      <w:pPr>
        <w:tabs>
          <w:tab w:val="num" w:pos="1701"/>
        </w:tabs>
        <w:ind w:left="1134" w:firstLine="0"/>
      </w:pPr>
      <w:rPr>
        <w:rFonts w:hint="default"/>
        <w:b w:val="0"/>
      </w:rPr>
    </w:lvl>
    <w:lvl w:ilvl="3">
      <w:start w:val="1"/>
      <w:numFmt w:val="none"/>
      <w:lvlText w:val=""/>
      <w:lvlJc w:val="left"/>
      <w:pPr>
        <w:tabs>
          <w:tab w:val="num" w:pos="1287"/>
        </w:tabs>
        <w:ind w:left="720" w:firstLine="0"/>
      </w:pPr>
      <w:rPr>
        <w:rFonts w:hint="default"/>
      </w:rPr>
    </w:lvl>
    <w:lvl w:ilvl="4">
      <w:start w:val="1"/>
      <w:numFmt w:val="decimal"/>
      <w:lvlText w:val="%1.%2.%3.%4.%5."/>
      <w:lvlJc w:val="left"/>
      <w:pPr>
        <w:tabs>
          <w:tab w:val="num" w:pos="15147"/>
        </w:tabs>
        <w:ind w:left="14859" w:hanging="792"/>
      </w:pPr>
      <w:rPr>
        <w:rFonts w:hint="default"/>
      </w:rPr>
    </w:lvl>
    <w:lvl w:ilvl="5">
      <w:start w:val="1"/>
      <w:numFmt w:val="decimal"/>
      <w:lvlText w:val="%1.%2.%3.%4.%5.%6."/>
      <w:lvlJc w:val="left"/>
      <w:pPr>
        <w:tabs>
          <w:tab w:val="num" w:pos="15507"/>
        </w:tabs>
        <w:ind w:left="15363" w:hanging="936"/>
      </w:pPr>
      <w:rPr>
        <w:rFonts w:hint="default"/>
      </w:rPr>
    </w:lvl>
    <w:lvl w:ilvl="6">
      <w:start w:val="1"/>
      <w:numFmt w:val="decimal"/>
      <w:lvlText w:val="%1.%2.%3.%4.%5.%6.%7."/>
      <w:lvlJc w:val="left"/>
      <w:pPr>
        <w:tabs>
          <w:tab w:val="num" w:pos="16227"/>
        </w:tabs>
        <w:ind w:left="15867" w:hanging="1080"/>
      </w:pPr>
      <w:rPr>
        <w:rFonts w:hint="default"/>
      </w:rPr>
    </w:lvl>
    <w:lvl w:ilvl="7">
      <w:start w:val="1"/>
      <w:numFmt w:val="decimal"/>
      <w:lvlText w:val="%1.%2.%3.%4.%5.%6.%7.%8."/>
      <w:lvlJc w:val="left"/>
      <w:pPr>
        <w:tabs>
          <w:tab w:val="num" w:pos="16587"/>
        </w:tabs>
        <w:ind w:left="16371" w:hanging="1224"/>
      </w:pPr>
      <w:rPr>
        <w:rFonts w:hint="default"/>
      </w:rPr>
    </w:lvl>
    <w:lvl w:ilvl="8">
      <w:start w:val="1"/>
      <w:numFmt w:val="decimal"/>
      <w:lvlText w:val="%1.%2.%3.%4.%5.%6.%7.%8.%9."/>
      <w:lvlJc w:val="left"/>
      <w:pPr>
        <w:tabs>
          <w:tab w:val="num" w:pos="17307"/>
        </w:tabs>
        <w:ind w:left="16947" w:hanging="1440"/>
      </w:pPr>
      <w:rPr>
        <w:rFonts w:hint="default"/>
      </w:rPr>
    </w:lvl>
  </w:abstractNum>
  <w:abstractNum w:abstractNumId="2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D363ADB"/>
    <w:multiLevelType w:val="hybridMultilevel"/>
    <w:tmpl w:val="5740B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7213A6"/>
    <w:multiLevelType w:val="hybridMultilevel"/>
    <w:tmpl w:val="D0CA6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0237C3"/>
    <w:multiLevelType w:val="hybridMultilevel"/>
    <w:tmpl w:val="8EDE68CE"/>
    <w:lvl w:ilvl="0" w:tplc="518489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422BF3"/>
    <w:multiLevelType w:val="hybridMultilevel"/>
    <w:tmpl w:val="6DEC7BE6"/>
    <w:lvl w:ilvl="0" w:tplc="220C6F0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4E294D"/>
    <w:multiLevelType w:val="hybridMultilevel"/>
    <w:tmpl w:val="477CAC70"/>
    <w:lvl w:ilvl="0" w:tplc="B352FFD2">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BC1D20"/>
    <w:multiLevelType w:val="hybridMultilevel"/>
    <w:tmpl w:val="ED7AE8BC"/>
    <w:lvl w:ilvl="0" w:tplc="CBC605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1E2AF3"/>
    <w:multiLevelType w:val="hybridMultilevel"/>
    <w:tmpl w:val="03F62CC4"/>
    <w:lvl w:ilvl="0" w:tplc="534C15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
  </w:num>
  <w:num w:numId="3">
    <w:abstractNumId w:val="8"/>
  </w:num>
  <w:num w:numId="4">
    <w:abstractNumId w:val="15"/>
  </w:num>
  <w:num w:numId="5">
    <w:abstractNumId w:val="22"/>
  </w:num>
  <w:num w:numId="6">
    <w:abstractNumId w:val="9"/>
  </w:num>
  <w:num w:numId="7">
    <w:abstractNumId w:val="0"/>
  </w:num>
  <w:num w:numId="8">
    <w:abstractNumId w:val="28"/>
  </w:num>
  <w:num w:numId="9">
    <w:abstractNumId w:val="17"/>
  </w:num>
  <w:num w:numId="10">
    <w:abstractNumId w:val="19"/>
  </w:num>
  <w:num w:numId="11">
    <w:abstractNumId w:val="1"/>
  </w:num>
  <w:num w:numId="12">
    <w:abstractNumId w:val="29"/>
  </w:num>
  <w:num w:numId="13">
    <w:abstractNumId w:val="10"/>
  </w:num>
  <w:num w:numId="14">
    <w:abstractNumId w:val="18"/>
  </w:num>
  <w:num w:numId="15">
    <w:abstractNumId w:val="14"/>
  </w:num>
  <w:num w:numId="16">
    <w:abstractNumId w:val="5"/>
  </w:num>
  <w:num w:numId="17">
    <w:abstractNumId w:val="11"/>
  </w:num>
  <w:num w:numId="18">
    <w:abstractNumId w:val="21"/>
  </w:num>
  <w:num w:numId="19">
    <w:abstractNumId w:val="4"/>
  </w:num>
  <w:num w:numId="20">
    <w:abstractNumId w:val="26"/>
  </w:num>
  <w:num w:numId="21">
    <w:abstractNumId w:val="7"/>
  </w:num>
  <w:num w:numId="22">
    <w:abstractNumId w:val="27"/>
  </w:num>
  <w:num w:numId="23">
    <w:abstractNumId w:val="6"/>
  </w:num>
  <w:num w:numId="24">
    <w:abstractNumId w:val="30"/>
  </w:num>
  <w:num w:numId="25">
    <w:abstractNumId w:val="3"/>
  </w:num>
  <w:num w:numId="26">
    <w:abstractNumId w:val="16"/>
  </w:num>
  <w:num w:numId="27">
    <w:abstractNumId w:val="20"/>
  </w:num>
  <w:num w:numId="28">
    <w:abstractNumId w:val="12"/>
  </w:num>
  <w:num w:numId="29">
    <w:abstractNumId w:val="25"/>
  </w:num>
  <w:num w:numId="30">
    <w:abstractNumId w:val="13"/>
  </w:num>
  <w:num w:numId="31">
    <w:abstractNumId w:val="28"/>
  </w:num>
  <w:num w:numId="32">
    <w:abstractNumId w:val="28"/>
  </w:num>
  <w:num w:numId="33">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131078" w:nlCheck="1" w:checkStyle="0"/>
  <w:activeWritingStyle w:appName="MSWord" w:lang="zh-CN" w:vendorID="64" w:dllVersion="131077" w:nlCheck="1" w:checkStyle="1"/>
  <w:activeWritingStyle w:appName="MSWord" w:lang="en-US" w:vendorID="64" w:dllVersion="131078" w:nlCheck="1" w:checkStyle="1"/>
  <w:activeWritingStyle w:appName="MSWord" w:lang="en-GB"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2CD"/>
    <w:rsid w:val="00007465"/>
    <w:rsid w:val="0001024F"/>
    <w:rsid w:val="00010D9C"/>
    <w:rsid w:val="00011B87"/>
    <w:rsid w:val="00013325"/>
    <w:rsid w:val="0001371A"/>
    <w:rsid w:val="00013CDA"/>
    <w:rsid w:val="00016393"/>
    <w:rsid w:val="00017E1A"/>
    <w:rsid w:val="0002129C"/>
    <w:rsid w:val="00021867"/>
    <w:rsid w:val="00025D56"/>
    <w:rsid w:val="0003110C"/>
    <w:rsid w:val="00035FFF"/>
    <w:rsid w:val="00037125"/>
    <w:rsid w:val="000402AC"/>
    <w:rsid w:val="00043495"/>
    <w:rsid w:val="00043CAA"/>
    <w:rsid w:val="00043CC2"/>
    <w:rsid w:val="00045325"/>
    <w:rsid w:val="0005572A"/>
    <w:rsid w:val="00056831"/>
    <w:rsid w:val="000577B5"/>
    <w:rsid w:val="000624DD"/>
    <w:rsid w:val="000625AF"/>
    <w:rsid w:val="00063077"/>
    <w:rsid w:val="00065485"/>
    <w:rsid w:val="0006592B"/>
    <w:rsid w:val="00065B7D"/>
    <w:rsid w:val="00073FA8"/>
    <w:rsid w:val="00075432"/>
    <w:rsid w:val="000765C4"/>
    <w:rsid w:val="000767B5"/>
    <w:rsid w:val="00082A95"/>
    <w:rsid w:val="00083A16"/>
    <w:rsid w:val="00083C50"/>
    <w:rsid w:val="000845FA"/>
    <w:rsid w:val="000850CA"/>
    <w:rsid w:val="0009452F"/>
    <w:rsid w:val="000959A5"/>
    <w:rsid w:val="000968ED"/>
    <w:rsid w:val="000A0C8F"/>
    <w:rsid w:val="000A3089"/>
    <w:rsid w:val="000A41A8"/>
    <w:rsid w:val="000A6DF0"/>
    <w:rsid w:val="000A7B0B"/>
    <w:rsid w:val="000B08C9"/>
    <w:rsid w:val="000B30E6"/>
    <w:rsid w:val="000B52E7"/>
    <w:rsid w:val="000C117A"/>
    <w:rsid w:val="000C3192"/>
    <w:rsid w:val="000D0185"/>
    <w:rsid w:val="000D106A"/>
    <w:rsid w:val="000D139B"/>
    <w:rsid w:val="000D1757"/>
    <w:rsid w:val="000D1E58"/>
    <w:rsid w:val="000D2072"/>
    <w:rsid w:val="000D6619"/>
    <w:rsid w:val="000D76E9"/>
    <w:rsid w:val="000D7B59"/>
    <w:rsid w:val="000D7C9B"/>
    <w:rsid w:val="000E24EF"/>
    <w:rsid w:val="000E7C54"/>
    <w:rsid w:val="000F1A9B"/>
    <w:rsid w:val="000F1CD0"/>
    <w:rsid w:val="000F332E"/>
    <w:rsid w:val="000F37EB"/>
    <w:rsid w:val="000F4504"/>
    <w:rsid w:val="000F5E56"/>
    <w:rsid w:val="00106244"/>
    <w:rsid w:val="001077A6"/>
    <w:rsid w:val="00107FA2"/>
    <w:rsid w:val="00112D57"/>
    <w:rsid w:val="00113ECB"/>
    <w:rsid w:val="0012607A"/>
    <w:rsid w:val="00126202"/>
    <w:rsid w:val="00127DE4"/>
    <w:rsid w:val="001359F6"/>
    <w:rsid w:val="001362EE"/>
    <w:rsid w:val="00141982"/>
    <w:rsid w:val="00143914"/>
    <w:rsid w:val="00147374"/>
    <w:rsid w:val="001474A4"/>
    <w:rsid w:val="00147F80"/>
    <w:rsid w:val="00150D86"/>
    <w:rsid w:val="00150E36"/>
    <w:rsid w:val="00152962"/>
    <w:rsid w:val="00153902"/>
    <w:rsid w:val="00156693"/>
    <w:rsid w:val="00156E1A"/>
    <w:rsid w:val="00157664"/>
    <w:rsid w:val="00160EFA"/>
    <w:rsid w:val="001612F7"/>
    <w:rsid w:val="001647D5"/>
    <w:rsid w:val="001653B0"/>
    <w:rsid w:val="0016541E"/>
    <w:rsid w:val="00170B4E"/>
    <w:rsid w:val="00172810"/>
    <w:rsid w:val="001728FE"/>
    <w:rsid w:val="0017679A"/>
    <w:rsid w:val="00176F10"/>
    <w:rsid w:val="0018067C"/>
    <w:rsid w:val="001806DD"/>
    <w:rsid w:val="0018098C"/>
    <w:rsid w:val="001818EA"/>
    <w:rsid w:val="001821EE"/>
    <w:rsid w:val="00183052"/>
    <w:rsid w:val="001832A6"/>
    <w:rsid w:val="00184594"/>
    <w:rsid w:val="00186B1F"/>
    <w:rsid w:val="00187C66"/>
    <w:rsid w:val="001911E8"/>
    <w:rsid w:val="001961CF"/>
    <w:rsid w:val="00196C50"/>
    <w:rsid w:val="001977B1"/>
    <w:rsid w:val="001A24C1"/>
    <w:rsid w:val="001A332B"/>
    <w:rsid w:val="001A698E"/>
    <w:rsid w:val="001B0341"/>
    <w:rsid w:val="001B25A4"/>
    <w:rsid w:val="001B7362"/>
    <w:rsid w:val="001C17AF"/>
    <w:rsid w:val="001C30F0"/>
    <w:rsid w:val="001C58B0"/>
    <w:rsid w:val="001C653B"/>
    <w:rsid w:val="001C69BA"/>
    <w:rsid w:val="001D354A"/>
    <w:rsid w:val="001D39B1"/>
    <w:rsid w:val="001D59D1"/>
    <w:rsid w:val="001D7988"/>
    <w:rsid w:val="001E0709"/>
    <w:rsid w:val="001E1142"/>
    <w:rsid w:val="001E5031"/>
    <w:rsid w:val="001E7F2B"/>
    <w:rsid w:val="001F08CF"/>
    <w:rsid w:val="001F1151"/>
    <w:rsid w:val="001F3641"/>
    <w:rsid w:val="001F3834"/>
    <w:rsid w:val="001F64AD"/>
    <w:rsid w:val="00202C06"/>
    <w:rsid w:val="00207B21"/>
    <w:rsid w:val="00210278"/>
    <w:rsid w:val="00211BC2"/>
    <w:rsid w:val="0021207E"/>
    <w:rsid w:val="0021217E"/>
    <w:rsid w:val="002158B9"/>
    <w:rsid w:val="00220A5B"/>
    <w:rsid w:val="00222A04"/>
    <w:rsid w:val="00223D98"/>
    <w:rsid w:val="00226ED6"/>
    <w:rsid w:val="002271C5"/>
    <w:rsid w:val="00230598"/>
    <w:rsid w:val="00231325"/>
    <w:rsid w:val="002337D4"/>
    <w:rsid w:val="00233BF9"/>
    <w:rsid w:val="00235770"/>
    <w:rsid w:val="00242192"/>
    <w:rsid w:val="00244A00"/>
    <w:rsid w:val="00244C86"/>
    <w:rsid w:val="00245D3F"/>
    <w:rsid w:val="00246990"/>
    <w:rsid w:val="0024767A"/>
    <w:rsid w:val="002532CA"/>
    <w:rsid w:val="00253411"/>
    <w:rsid w:val="002575C4"/>
    <w:rsid w:val="002634C4"/>
    <w:rsid w:val="00264E0B"/>
    <w:rsid w:val="00266A18"/>
    <w:rsid w:val="00267E20"/>
    <w:rsid w:val="00270B95"/>
    <w:rsid w:val="00276D52"/>
    <w:rsid w:val="00282EB6"/>
    <w:rsid w:val="00283A16"/>
    <w:rsid w:val="00283AB0"/>
    <w:rsid w:val="00283E35"/>
    <w:rsid w:val="00283E80"/>
    <w:rsid w:val="002858E6"/>
    <w:rsid w:val="00287F09"/>
    <w:rsid w:val="00290072"/>
    <w:rsid w:val="002927F0"/>
    <w:rsid w:val="002928D3"/>
    <w:rsid w:val="00295875"/>
    <w:rsid w:val="00297CCA"/>
    <w:rsid w:val="00297FC3"/>
    <w:rsid w:val="002A091F"/>
    <w:rsid w:val="002A1CCA"/>
    <w:rsid w:val="002A357B"/>
    <w:rsid w:val="002A48E4"/>
    <w:rsid w:val="002A5267"/>
    <w:rsid w:val="002A566C"/>
    <w:rsid w:val="002A5C2D"/>
    <w:rsid w:val="002B105D"/>
    <w:rsid w:val="002B45F7"/>
    <w:rsid w:val="002C0598"/>
    <w:rsid w:val="002C37FC"/>
    <w:rsid w:val="002D3ACD"/>
    <w:rsid w:val="002D5EF3"/>
    <w:rsid w:val="002D61CD"/>
    <w:rsid w:val="002D63AB"/>
    <w:rsid w:val="002E0142"/>
    <w:rsid w:val="002E0180"/>
    <w:rsid w:val="002E0235"/>
    <w:rsid w:val="002E20AB"/>
    <w:rsid w:val="002E511E"/>
    <w:rsid w:val="002E6D86"/>
    <w:rsid w:val="002E721C"/>
    <w:rsid w:val="002F0874"/>
    <w:rsid w:val="002F1FE6"/>
    <w:rsid w:val="002F29F4"/>
    <w:rsid w:val="002F4E68"/>
    <w:rsid w:val="002F74FD"/>
    <w:rsid w:val="00302F2F"/>
    <w:rsid w:val="00305818"/>
    <w:rsid w:val="00305B20"/>
    <w:rsid w:val="00305F60"/>
    <w:rsid w:val="00307B1C"/>
    <w:rsid w:val="003102C7"/>
    <w:rsid w:val="003103DC"/>
    <w:rsid w:val="00312F7F"/>
    <w:rsid w:val="00314D87"/>
    <w:rsid w:val="00317350"/>
    <w:rsid w:val="00320C03"/>
    <w:rsid w:val="003232F3"/>
    <w:rsid w:val="00325098"/>
    <w:rsid w:val="0032604F"/>
    <w:rsid w:val="0033215E"/>
    <w:rsid w:val="00340EDF"/>
    <w:rsid w:val="00342FC7"/>
    <w:rsid w:val="00343030"/>
    <w:rsid w:val="00345D20"/>
    <w:rsid w:val="00346015"/>
    <w:rsid w:val="00350AE2"/>
    <w:rsid w:val="0035233E"/>
    <w:rsid w:val="00352D1D"/>
    <w:rsid w:val="00352E9A"/>
    <w:rsid w:val="00353B1D"/>
    <w:rsid w:val="003540FC"/>
    <w:rsid w:val="003555DC"/>
    <w:rsid w:val="00361450"/>
    <w:rsid w:val="003653AA"/>
    <w:rsid w:val="00366B0C"/>
    <w:rsid w:val="00366F51"/>
    <w:rsid w:val="003673CF"/>
    <w:rsid w:val="003708E8"/>
    <w:rsid w:val="003716B0"/>
    <w:rsid w:val="0037317E"/>
    <w:rsid w:val="00375A62"/>
    <w:rsid w:val="0038038D"/>
    <w:rsid w:val="00381C59"/>
    <w:rsid w:val="003845C1"/>
    <w:rsid w:val="00387DAF"/>
    <w:rsid w:val="00394F6E"/>
    <w:rsid w:val="00395A47"/>
    <w:rsid w:val="003A1DD3"/>
    <w:rsid w:val="003A2A60"/>
    <w:rsid w:val="003A43D4"/>
    <w:rsid w:val="003A6553"/>
    <w:rsid w:val="003A6F89"/>
    <w:rsid w:val="003A79D2"/>
    <w:rsid w:val="003B0A8D"/>
    <w:rsid w:val="003B1AC6"/>
    <w:rsid w:val="003B38C1"/>
    <w:rsid w:val="003B45EA"/>
    <w:rsid w:val="003B4747"/>
    <w:rsid w:val="003C068E"/>
    <w:rsid w:val="003C0D49"/>
    <w:rsid w:val="003C2A01"/>
    <w:rsid w:val="003C3C0F"/>
    <w:rsid w:val="003C4F95"/>
    <w:rsid w:val="003C7DB8"/>
    <w:rsid w:val="003C7E36"/>
    <w:rsid w:val="003D0C11"/>
    <w:rsid w:val="003D191E"/>
    <w:rsid w:val="003D1BDC"/>
    <w:rsid w:val="003D38FE"/>
    <w:rsid w:val="003D57B0"/>
    <w:rsid w:val="003E0201"/>
    <w:rsid w:val="003E3AF9"/>
    <w:rsid w:val="003E55FF"/>
    <w:rsid w:val="003F2390"/>
    <w:rsid w:val="003F30CF"/>
    <w:rsid w:val="003F3F6A"/>
    <w:rsid w:val="003F49A4"/>
    <w:rsid w:val="003F68C4"/>
    <w:rsid w:val="00402EA2"/>
    <w:rsid w:val="00403731"/>
    <w:rsid w:val="004107CC"/>
    <w:rsid w:val="00412BC6"/>
    <w:rsid w:val="00414128"/>
    <w:rsid w:val="00414FB4"/>
    <w:rsid w:val="00416C99"/>
    <w:rsid w:val="0042006B"/>
    <w:rsid w:val="00421077"/>
    <w:rsid w:val="00421A46"/>
    <w:rsid w:val="0042223C"/>
    <w:rsid w:val="00422545"/>
    <w:rsid w:val="00422DA1"/>
    <w:rsid w:val="00423E3E"/>
    <w:rsid w:val="004244C3"/>
    <w:rsid w:val="00425532"/>
    <w:rsid w:val="00427AF4"/>
    <w:rsid w:val="0043253E"/>
    <w:rsid w:val="00433511"/>
    <w:rsid w:val="00434A40"/>
    <w:rsid w:val="00435959"/>
    <w:rsid w:val="00440FA1"/>
    <w:rsid w:val="004417E6"/>
    <w:rsid w:val="00441AD6"/>
    <w:rsid w:val="004428FE"/>
    <w:rsid w:val="00443891"/>
    <w:rsid w:val="00444055"/>
    <w:rsid w:val="0045361D"/>
    <w:rsid w:val="004545A0"/>
    <w:rsid w:val="00455D32"/>
    <w:rsid w:val="00457422"/>
    <w:rsid w:val="00461DCF"/>
    <w:rsid w:val="004647DA"/>
    <w:rsid w:val="0046558C"/>
    <w:rsid w:val="00467699"/>
    <w:rsid w:val="00470A39"/>
    <w:rsid w:val="00470BDE"/>
    <w:rsid w:val="00470E59"/>
    <w:rsid w:val="00472073"/>
    <w:rsid w:val="00472E89"/>
    <w:rsid w:val="00474062"/>
    <w:rsid w:val="0047414B"/>
    <w:rsid w:val="004765F3"/>
    <w:rsid w:val="00477D6B"/>
    <w:rsid w:val="00482B9D"/>
    <w:rsid w:val="004853E0"/>
    <w:rsid w:val="0048566C"/>
    <w:rsid w:val="00487B62"/>
    <w:rsid w:val="00487F36"/>
    <w:rsid w:val="00494BBA"/>
    <w:rsid w:val="00494BDD"/>
    <w:rsid w:val="00494E29"/>
    <w:rsid w:val="00495C94"/>
    <w:rsid w:val="00495F7E"/>
    <w:rsid w:val="00496930"/>
    <w:rsid w:val="00497495"/>
    <w:rsid w:val="00497ED9"/>
    <w:rsid w:val="004A0CDF"/>
    <w:rsid w:val="004A1029"/>
    <w:rsid w:val="004A24D5"/>
    <w:rsid w:val="004A56C4"/>
    <w:rsid w:val="004B1BA7"/>
    <w:rsid w:val="004B2008"/>
    <w:rsid w:val="004B3D82"/>
    <w:rsid w:val="004B6A52"/>
    <w:rsid w:val="004B6EF4"/>
    <w:rsid w:val="004C0C5D"/>
    <w:rsid w:val="004C101F"/>
    <w:rsid w:val="004C441F"/>
    <w:rsid w:val="004C7916"/>
    <w:rsid w:val="004D2189"/>
    <w:rsid w:val="004D4063"/>
    <w:rsid w:val="004D7B0D"/>
    <w:rsid w:val="004D7E0D"/>
    <w:rsid w:val="004E1492"/>
    <w:rsid w:val="004E1E36"/>
    <w:rsid w:val="004F0895"/>
    <w:rsid w:val="004F0BB5"/>
    <w:rsid w:val="004F1800"/>
    <w:rsid w:val="004F1A75"/>
    <w:rsid w:val="004F51FD"/>
    <w:rsid w:val="004F5668"/>
    <w:rsid w:val="004F752F"/>
    <w:rsid w:val="005019FF"/>
    <w:rsid w:val="00501E17"/>
    <w:rsid w:val="00502977"/>
    <w:rsid w:val="005033DB"/>
    <w:rsid w:val="005067C6"/>
    <w:rsid w:val="005068E4"/>
    <w:rsid w:val="0051299D"/>
    <w:rsid w:val="00512C55"/>
    <w:rsid w:val="00514439"/>
    <w:rsid w:val="005148B4"/>
    <w:rsid w:val="0051764C"/>
    <w:rsid w:val="00521647"/>
    <w:rsid w:val="005224A7"/>
    <w:rsid w:val="00523F47"/>
    <w:rsid w:val="00525528"/>
    <w:rsid w:val="0052635B"/>
    <w:rsid w:val="005271F3"/>
    <w:rsid w:val="0053057A"/>
    <w:rsid w:val="0054116D"/>
    <w:rsid w:val="005430FD"/>
    <w:rsid w:val="00546AA5"/>
    <w:rsid w:val="005472CC"/>
    <w:rsid w:val="005475FB"/>
    <w:rsid w:val="005528C7"/>
    <w:rsid w:val="00556386"/>
    <w:rsid w:val="00557C8A"/>
    <w:rsid w:val="00560A29"/>
    <w:rsid w:val="005610F1"/>
    <w:rsid w:val="005627D4"/>
    <w:rsid w:val="00567A41"/>
    <w:rsid w:val="00567E54"/>
    <w:rsid w:val="0057053E"/>
    <w:rsid w:val="00574175"/>
    <w:rsid w:val="005760CD"/>
    <w:rsid w:val="005768C5"/>
    <w:rsid w:val="00580828"/>
    <w:rsid w:val="00580FC8"/>
    <w:rsid w:val="00582B05"/>
    <w:rsid w:val="005843DE"/>
    <w:rsid w:val="00590FDE"/>
    <w:rsid w:val="00591BDD"/>
    <w:rsid w:val="00592599"/>
    <w:rsid w:val="00594271"/>
    <w:rsid w:val="00596788"/>
    <w:rsid w:val="005A061E"/>
    <w:rsid w:val="005A2B6E"/>
    <w:rsid w:val="005A30C8"/>
    <w:rsid w:val="005A3CDE"/>
    <w:rsid w:val="005A405E"/>
    <w:rsid w:val="005A7271"/>
    <w:rsid w:val="005A7D19"/>
    <w:rsid w:val="005B2DA5"/>
    <w:rsid w:val="005B2F0B"/>
    <w:rsid w:val="005B43C9"/>
    <w:rsid w:val="005B6BCA"/>
    <w:rsid w:val="005C1D4D"/>
    <w:rsid w:val="005C608A"/>
    <w:rsid w:val="005C6649"/>
    <w:rsid w:val="005E007B"/>
    <w:rsid w:val="005E512E"/>
    <w:rsid w:val="005E73D3"/>
    <w:rsid w:val="005F174A"/>
    <w:rsid w:val="005F1F95"/>
    <w:rsid w:val="005F41C1"/>
    <w:rsid w:val="005F5E2E"/>
    <w:rsid w:val="005F66AA"/>
    <w:rsid w:val="006023CF"/>
    <w:rsid w:val="00605827"/>
    <w:rsid w:val="00607EBA"/>
    <w:rsid w:val="00607FC2"/>
    <w:rsid w:val="00611021"/>
    <w:rsid w:val="00611B49"/>
    <w:rsid w:val="00613925"/>
    <w:rsid w:val="0061526E"/>
    <w:rsid w:val="006154ED"/>
    <w:rsid w:val="00617FC5"/>
    <w:rsid w:val="0062306E"/>
    <w:rsid w:val="0062413C"/>
    <w:rsid w:val="00624391"/>
    <w:rsid w:val="00624623"/>
    <w:rsid w:val="00624D1B"/>
    <w:rsid w:val="00626E4A"/>
    <w:rsid w:val="00627E40"/>
    <w:rsid w:val="0063015D"/>
    <w:rsid w:val="00631525"/>
    <w:rsid w:val="006319B5"/>
    <w:rsid w:val="006348A3"/>
    <w:rsid w:val="00640048"/>
    <w:rsid w:val="00640AB6"/>
    <w:rsid w:val="00641DCE"/>
    <w:rsid w:val="0064412E"/>
    <w:rsid w:val="00644CEA"/>
    <w:rsid w:val="00645B28"/>
    <w:rsid w:val="00646050"/>
    <w:rsid w:val="00646955"/>
    <w:rsid w:val="00647630"/>
    <w:rsid w:val="00652BDE"/>
    <w:rsid w:val="00654808"/>
    <w:rsid w:val="006603ED"/>
    <w:rsid w:val="00660BDD"/>
    <w:rsid w:val="00665C92"/>
    <w:rsid w:val="006713CA"/>
    <w:rsid w:val="0067146B"/>
    <w:rsid w:val="00676503"/>
    <w:rsid w:val="00676C5C"/>
    <w:rsid w:val="00677E0A"/>
    <w:rsid w:val="00680AAB"/>
    <w:rsid w:val="00683A17"/>
    <w:rsid w:val="00685942"/>
    <w:rsid w:val="0068677F"/>
    <w:rsid w:val="00693400"/>
    <w:rsid w:val="00693822"/>
    <w:rsid w:val="00693895"/>
    <w:rsid w:val="00694601"/>
    <w:rsid w:val="00695C39"/>
    <w:rsid w:val="006A6FFB"/>
    <w:rsid w:val="006A7B91"/>
    <w:rsid w:val="006B0132"/>
    <w:rsid w:val="006B29EA"/>
    <w:rsid w:val="006B4556"/>
    <w:rsid w:val="006B5C46"/>
    <w:rsid w:val="006B6273"/>
    <w:rsid w:val="006C40DB"/>
    <w:rsid w:val="006C46C4"/>
    <w:rsid w:val="006C4DC3"/>
    <w:rsid w:val="006C7249"/>
    <w:rsid w:val="006C7DF7"/>
    <w:rsid w:val="006D3482"/>
    <w:rsid w:val="006D3575"/>
    <w:rsid w:val="006E15E8"/>
    <w:rsid w:val="006E33A9"/>
    <w:rsid w:val="006E4F42"/>
    <w:rsid w:val="006E4F5F"/>
    <w:rsid w:val="006E5C6F"/>
    <w:rsid w:val="006E751A"/>
    <w:rsid w:val="006F069A"/>
    <w:rsid w:val="006F3611"/>
    <w:rsid w:val="006F4F59"/>
    <w:rsid w:val="006F55E9"/>
    <w:rsid w:val="006F751C"/>
    <w:rsid w:val="00702FDB"/>
    <w:rsid w:val="00710B1B"/>
    <w:rsid w:val="007139C2"/>
    <w:rsid w:val="0071420A"/>
    <w:rsid w:val="00714C58"/>
    <w:rsid w:val="00716050"/>
    <w:rsid w:val="007223F3"/>
    <w:rsid w:val="00723AF7"/>
    <w:rsid w:val="0072670B"/>
    <w:rsid w:val="007279B1"/>
    <w:rsid w:val="00731654"/>
    <w:rsid w:val="00733201"/>
    <w:rsid w:val="0073419C"/>
    <w:rsid w:val="00736DEE"/>
    <w:rsid w:val="0074122B"/>
    <w:rsid w:val="007413C3"/>
    <w:rsid w:val="00746652"/>
    <w:rsid w:val="007477C6"/>
    <w:rsid w:val="007502B1"/>
    <w:rsid w:val="00752031"/>
    <w:rsid w:val="007521A3"/>
    <w:rsid w:val="0075313A"/>
    <w:rsid w:val="007535A3"/>
    <w:rsid w:val="00754E9C"/>
    <w:rsid w:val="0075639D"/>
    <w:rsid w:val="00756999"/>
    <w:rsid w:val="007575F7"/>
    <w:rsid w:val="00760F51"/>
    <w:rsid w:val="0076456A"/>
    <w:rsid w:val="00771C4A"/>
    <w:rsid w:val="007768F4"/>
    <w:rsid w:val="007773A7"/>
    <w:rsid w:val="007773FA"/>
    <w:rsid w:val="007776BE"/>
    <w:rsid w:val="00777A81"/>
    <w:rsid w:val="007810D5"/>
    <w:rsid w:val="0078122E"/>
    <w:rsid w:val="00781609"/>
    <w:rsid w:val="00781649"/>
    <w:rsid w:val="00784603"/>
    <w:rsid w:val="0079089B"/>
    <w:rsid w:val="007924E2"/>
    <w:rsid w:val="00794F34"/>
    <w:rsid w:val="007A145B"/>
    <w:rsid w:val="007A39CD"/>
    <w:rsid w:val="007A4791"/>
    <w:rsid w:val="007A73D9"/>
    <w:rsid w:val="007A7A1B"/>
    <w:rsid w:val="007B7847"/>
    <w:rsid w:val="007C2B29"/>
    <w:rsid w:val="007C3C3C"/>
    <w:rsid w:val="007C3CF3"/>
    <w:rsid w:val="007C401F"/>
    <w:rsid w:val="007C5C04"/>
    <w:rsid w:val="007C749B"/>
    <w:rsid w:val="007C75EE"/>
    <w:rsid w:val="007D045C"/>
    <w:rsid w:val="007D09C2"/>
    <w:rsid w:val="007D104A"/>
    <w:rsid w:val="007D1613"/>
    <w:rsid w:val="007D1708"/>
    <w:rsid w:val="007D2420"/>
    <w:rsid w:val="007D2761"/>
    <w:rsid w:val="007D4B86"/>
    <w:rsid w:val="007D529E"/>
    <w:rsid w:val="007D7856"/>
    <w:rsid w:val="007E1B6C"/>
    <w:rsid w:val="007E39C5"/>
    <w:rsid w:val="007E3A91"/>
    <w:rsid w:val="007E4C0E"/>
    <w:rsid w:val="007E4DB1"/>
    <w:rsid w:val="007E69CF"/>
    <w:rsid w:val="007F1759"/>
    <w:rsid w:val="007F2913"/>
    <w:rsid w:val="007F449B"/>
    <w:rsid w:val="007F6646"/>
    <w:rsid w:val="007F72CF"/>
    <w:rsid w:val="007F7D91"/>
    <w:rsid w:val="00803670"/>
    <w:rsid w:val="00812B5F"/>
    <w:rsid w:val="008176BE"/>
    <w:rsid w:val="00817D7A"/>
    <w:rsid w:val="00820B23"/>
    <w:rsid w:val="00830D33"/>
    <w:rsid w:val="00832EB7"/>
    <w:rsid w:val="00833797"/>
    <w:rsid w:val="00834D9D"/>
    <w:rsid w:val="0084082C"/>
    <w:rsid w:val="00841966"/>
    <w:rsid w:val="0084228A"/>
    <w:rsid w:val="00842CE7"/>
    <w:rsid w:val="008526DB"/>
    <w:rsid w:val="0085485B"/>
    <w:rsid w:val="00860537"/>
    <w:rsid w:val="008632A8"/>
    <w:rsid w:val="0086333B"/>
    <w:rsid w:val="0086425D"/>
    <w:rsid w:val="0086440D"/>
    <w:rsid w:val="00864D4A"/>
    <w:rsid w:val="008657BB"/>
    <w:rsid w:val="008723A1"/>
    <w:rsid w:val="00872E3F"/>
    <w:rsid w:val="00872F06"/>
    <w:rsid w:val="00873A93"/>
    <w:rsid w:val="00877034"/>
    <w:rsid w:val="00877718"/>
    <w:rsid w:val="00880ADA"/>
    <w:rsid w:val="00881BB2"/>
    <w:rsid w:val="00881C46"/>
    <w:rsid w:val="0088289A"/>
    <w:rsid w:val="00885A75"/>
    <w:rsid w:val="00887686"/>
    <w:rsid w:val="008907A9"/>
    <w:rsid w:val="00893FA5"/>
    <w:rsid w:val="008940D1"/>
    <w:rsid w:val="0089501E"/>
    <w:rsid w:val="0089631E"/>
    <w:rsid w:val="0089732B"/>
    <w:rsid w:val="008A0471"/>
    <w:rsid w:val="008A134B"/>
    <w:rsid w:val="008A2886"/>
    <w:rsid w:val="008A3156"/>
    <w:rsid w:val="008B2977"/>
    <w:rsid w:val="008B2CC1"/>
    <w:rsid w:val="008B50C5"/>
    <w:rsid w:val="008B60B2"/>
    <w:rsid w:val="008C143E"/>
    <w:rsid w:val="008C167F"/>
    <w:rsid w:val="008C16DE"/>
    <w:rsid w:val="008C1F2B"/>
    <w:rsid w:val="008C3A66"/>
    <w:rsid w:val="008C72CD"/>
    <w:rsid w:val="008D0280"/>
    <w:rsid w:val="008D2371"/>
    <w:rsid w:val="008D32E0"/>
    <w:rsid w:val="008D3B9E"/>
    <w:rsid w:val="008D5B63"/>
    <w:rsid w:val="008D5B8B"/>
    <w:rsid w:val="008E0DE1"/>
    <w:rsid w:val="008E2788"/>
    <w:rsid w:val="008E3396"/>
    <w:rsid w:val="00901C7C"/>
    <w:rsid w:val="0090268F"/>
    <w:rsid w:val="0090274D"/>
    <w:rsid w:val="009037C8"/>
    <w:rsid w:val="009040CE"/>
    <w:rsid w:val="00904D0F"/>
    <w:rsid w:val="0090561E"/>
    <w:rsid w:val="0090731E"/>
    <w:rsid w:val="00911D89"/>
    <w:rsid w:val="00913EAC"/>
    <w:rsid w:val="00914336"/>
    <w:rsid w:val="009163DE"/>
    <w:rsid w:val="00916C86"/>
    <w:rsid w:val="00916EE2"/>
    <w:rsid w:val="009171A8"/>
    <w:rsid w:val="00917370"/>
    <w:rsid w:val="00917914"/>
    <w:rsid w:val="00917CF3"/>
    <w:rsid w:val="00920181"/>
    <w:rsid w:val="0092141C"/>
    <w:rsid w:val="00922335"/>
    <w:rsid w:val="00925F60"/>
    <w:rsid w:val="009272A6"/>
    <w:rsid w:val="00930570"/>
    <w:rsid w:val="00931B51"/>
    <w:rsid w:val="00934C96"/>
    <w:rsid w:val="009368F6"/>
    <w:rsid w:val="0094127A"/>
    <w:rsid w:val="00942536"/>
    <w:rsid w:val="00942BA3"/>
    <w:rsid w:val="009446B0"/>
    <w:rsid w:val="00944BE8"/>
    <w:rsid w:val="00944CBB"/>
    <w:rsid w:val="009475A5"/>
    <w:rsid w:val="00952A65"/>
    <w:rsid w:val="0095392E"/>
    <w:rsid w:val="00953985"/>
    <w:rsid w:val="00954614"/>
    <w:rsid w:val="009577A6"/>
    <w:rsid w:val="00957952"/>
    <w:rsid w:val="00960122"/>
    <w:rsid w:val="00960FA3"/>
    <w:rsid w:val="00963223"/>
    <w:rsid w:val="009638B0"/>
    <w:rsid w:val="00966A22"/>
    <w:rsid w:val="0096722F"/>
    <w:rsid w:val="00970DF0"/>
    <w:rsid w:val="00971ADA"/>
    <w:rsid w:val="00972075"/>
    <w:rsid w:val="009727BE"/>
    <w:rsid w:val="00972DC2"/>
    <w:rsid w:val="009733D7"/>
    <w:rsid w:val="009735D7"/>
    <w:rsid w:val="00974041"/>
    <w:rsid w:val="009753DD"/>
    <w:rsid w:val="00977FFB"/>
    <w:rsid w:val="00980843"/>
    <w:rsid w:val="009871A3"/>
    <w:rsid w:val="00990B26"/>
    <w:rsid w:val="00992E56"/>
    <w:rsid w:val="0099329D"/>
    <w:rsid w:val="00995B03"/>
    <w:rsid w:val="009A197B"/>
    <w:rsid w:val="009A2BA6"/>
    <w:rsid w:val="009A3937"/>
    <w:rsid w:val="009A418D"/>
    <w:rsid w:val="009A55E7"/>
    <w:rsid w:val="009A7951"/>
    <w:rsid w:val="009B6A9E"/>
    <w:rsid w:val="009B7F72"/>
    <w:rsid w:val="009C03A4"/>
    <w:rsid w:val="009C069D"/>
    <w:rsid w:val="009C127D"/>
    <w:rsid w:val="009C21C5"/>
    <w:rsid w:val="009C3803"/>
    <w:rsid w:val="009C4CCE"/>
    <w:rsid w:val="009D0FF8"/>
    <w:rsid w:val="009D2C9A"/>
    <w:rsid w:val="009D4D85"/>
    <w:rsid w:val="009D4DA9"/>
    <w:rsid w:val="009D69B3"/>
    <w:rsid w:val="009D69B5"/>
    <w:rsid w:val="009E2791"/>
    <w:rsid w:val="009E3F6F"/>
    <w:rsid w:val="009F0094"/>
    <w:rsid w:val="009F05F3"/>
    <w:rsid w:val="009F499F"/>
    <w:rsid w:val="009F4A5C"/>
    <w:rsid w:val="009F5591"/>
    <w:rsid w:val="009F66E7"/>
    <w:rsid w:val="00A03848"/>
    <w:rsid w:val="00A05801"/>
    <w:rsid w:val="00A06363"/>
    <w:rsid w:val="00A0708C"/>
    <w:rsid w:val="00A07B35"/>
    <w:rsid w:val="00A15388"/>
    <w:rsid w:val="00A1572F"/>
    <w:rsid w:val="00A17C01"/>
    <w:rsid w:val="00A225F7"/>
    <w:rsid w:val="00A31C0E"/>
    <w:rsid w:val="00A33A79"/>
    <w:rsid w:val="00A34ECB"/>
    <w:rsid w:val="00A3677C"/>
    <w:rsid w:val="00A37342"/>
    <w:rsid w:val="00A40FCD"/>
    <w:rsid w:val="00A41261"/>
    <w:rsid w:val="00A42137"/>
    <w:rsid w:val="00A42DAF"/>
    <w:rsid w:val="00A436A0"/>
    <w:rsid w:val="00A45BD8"/>
    <w:rsid w:val="00A504E7"/>
    <w:rsid w:val="00A51231"/>
    <w:rsid w:val="00A51E16"/>
    <w:rsid w:val="00A56097"/>
    <w:rsid w:val="00A56651"/>
    <w:rsid w:val="00A56AA3"/>
    <w:rsid w:val="00A616C4"/>
    <w:rsid w:val="00A61940"/>
    <w:rsid w:val="00A638A7"/>
    <w:rsid w:val="00A67F87"/>
    <w:rsid w:val="00A70CE1"/>
    <w:rsid w:val="00A70E06"/>
    <w:rsid w:val="00A70F88"/>
    <w:rsid w:val="00A75E76"/>
    <w:rsid w:val="00A76257"/>
    <w:rsid w:val="00A80D89"/>
    <w:rsid w:val="00A81D03"/>
    <w:rsid w:val="00A869B7"/>
    <w:rsid w:val="00A9077E"/>
    <w:rsid w:val="00A965E0"/>
    <w:rsid w:val="00A9762A"/>
    <w:rsid w:val="00AA1132"/>
    <w:rsid w:val="00AA1ED6"/>
    <w:rsid w:val="00AA27D9"/>
    <w:rsid w:val="00AA2DD4"/>
    <w:rsid w:val="00AB1067"/>
    <w:rsid w:val="00AB2214"/>
    <w:rsid w:val="00AB25D4"/>
    <w:rsid w:val="00AC205C"/>
    <w:rsid w:val="00AC2630"/>
    <w:rsid w:val="00AC2A55"/>
    <w:rsid w:val="00AC3202"/>
    <w:rsid w:val="00AC3670"/>
    <w:rsid w:val="00AC3F76"/>
    <w:rsid w:val="00AC4005"/>
    <w:rsid w:val="00AC7B0F"/>
    <w:rsid w:val="00AD0D3A"/>
    <w:rsid w:val="00AD2DBA"/>
    <w:rsid w:val="00AD3EF9"/>
    <w:rsid w:val="00AD66F7"/>
    <w:rsid w:val="00AE4231"/>
    <w:rsid w:val="00AE5135"/>
    <w:rsid w:val="00AE53C3"/>
    <w:rsid w:val="00AE5DE2"/>
    <w:rsid w:val="00AF0483"/>
    <w:rsid w:val="00AF0750"/>
    <w:rsid w:val="00AF0A6B"/>
    <w:rsid w:val="00AF2EAF"/>
    <w:rsid w:val="00AF4F38"/>
    <w:rsid w:val="00AF56F2"/>
    <w:rsid w:val="00AF5E88"/>
    <w:rsid w:val="00AF62EE"/>
    <w:rsid w:val="00AF7E68"/>
    <w:rsid w:val="00B00D99"/>
    <w:rsid w:val="00B01ABF"/>
    <w:rsid w:val="00B01B04"/>
    <w:rsid w:val="00B023AF"/>
    <w:rsid w:val="00B03536"/>
    <w:rsid w:val="00B03673"/>
    <w:rsid w:val="00B03D90"/>
    <w:rsid w:val="00B05A69"/>
    <w:rsid w:val="00B062DD"/>
    <w:rsid w:val="00B06E2A"/>
    <w:rsid w:val="00B1020C"/>
    <w:rsid w:val="00B11204"/>
    <w:rsid w:val="00B207E0"/>
    <w:rsid w:val="00B22E6C"/>
    <w:rsid w:val="00B24381"/>
    <w:rsid w:val="00B264C6"/>
    <w:rsid w:val="00B27F8D"/>
    <w:rsid w:val="00B32A38"/>
    <w:rsid w:val="00B37E1A"/>
    <w:rsid w:val="00B438E0"/>
    <w:rsid w:val="00B45C73"/>
    <w:rsid w:val="00B46BD8"/>
    <w:rsid w:val="00B5043B"/>
    <w:rsid w:val="00B51765"/>
    <w:rsid w:val="00B53F90"/>
    <w:rsid w:val="00B55F4B"/>
    <w:rsid w:val="00B5637B"/>
    <w:rsid w:val="00B565F7"/>
    <w:rsid w:val="00B652D6"/>
    <w:rsid w:val="00B65C12"/>
    <w:rsid w:val="00B67628"/>
    <w:rsid w:val="00B712C3"/>
    <w:rsid w:val="00B71E6C"/>
    <w:rsid w:val="00B73756"/>
    <w:rsid w:val="00B762F6"/>
    <w:rsid w:val="00B81A81"/>
    <w:rsid w:val="00B82297"/>
    <w:rsid w:val="00B83A7C"/>
    <w:rsid w:val="00B84C79"/>
    <w:rsid w:val="00B85011"/>
    <w:rsid w:val="00B87455"/>
    <w:rsid w:val="00B9013F"/>
    <w:rsid w:val="00B94FB1"/>
    <w:rsid w:val="00B9734B"/>
    <w:rsid w:val="00BA0660"/>
    <w:rsid w:val="00BA2FD2"/>
    <w:rsid w:val="00BA30E2"/>
    <w:rsid w:val="00BA35D6"/>
    <w:rsid w:val="00BA3DD2"/>
    <w:rsid w:val="00BA672C"/>
    <w:rsid w:val="00BB0191"/>
    <w:rsid w:val="00BB06D0"/>
    <w:rsid w:val="00BB2D4E"/>
    <w:rsid w:val="00BB3B77"/>
    <w:rsid w:val="00BB6D88"/>
    <w:rsid w:val="00BC037A"/>
    <w:rsid w:val="00BC0932"/>
    <w:rsid w:val="00BC5FB8"/>
    <w:rsid w:val="00BD16A7"/>
    <w:rsid w:val="00BD2C8C"/>
    <w:rsid w:val="00BD478A"/>
    <w:rsid w:val="00BD4BF4"/>
    <w:rsid w:val="00BD4FE5"/>
    <w:rsid w:val="00BE2226"/>
    <w:rsid w:val="00BE47C7"/>
    <w:rsid w:val="00BE537F"/>
    <w:rsid w:val="00BF15CE"/>
    <w:rsid w:val="00BF2D0B"/>
    <w:rsid w:val="00BF385F"/>
    <w:rsid w:val="00BF4658"/>
    <w:rsid w:val="00BF5874"/>
    <w:rsid w:val="00BF64FD"/>
    <w:rsid w:val="00BF65B7"/>
    <w:rsid w:val="00C02282"/>
    <w:rsid w:val="00C0327B"/>
    <w:rsid w:val="00C1165E"/>
    <w:rsid w:val="00C11BFE"/>
    <w:rsid w:val="00C1282D"/>
    <w:rsid w:val="00C12C21"/>
    <w:rsid w:val="00C14D63"/>
    <w:rsid w:val="00C1567C"/>
    <w:rsid w:val="00C20A20"/>
    <w:rsid w:val="00C234A3"/>
    <w:rsid w:val="00C25D6C"/>
    <w:rsid w:val="00C27882"/>
    <w:rsid w:val="00C3155D"/>
    <w:rsid w:val="00C36BEE"/>
    <w:rsid w:val="00C4001B"/>
    <w:rsid w:val="00C4022B"/>
    <w:rsid w:val="00C46733"/>
    <w:rsid w:val="00C46F16"/>
    <w:rsid w:val="00C50284"/>
    <w:rsid w:val="00C502A5"/>
    <w:rsid w:val="00C5068F"/>
    <w:rsid w:val="00C5684D"/>
    <w:rsid w:val="00C612A4"/>
    <w:rsid w:val="00C622A4"/>
    <w:rsid w:val="00C71768"/>
    <w:rsid w:val="00C724BD"/>
    <w:rsid w:val="00C7487B"/>
    <w:rsid w:val="00C7730C"/>
    <w:rsid w:val="00C83C8C"/>
    <w:rsid w:val="00C86D74"/>
    <w:rsid w:val="00C87D04"/>
    <w:rsid w:val="00C93C5A"/>
    <w:rsid w:val="00C9453E"/>
    <w:rsid w:val="00C95F0F"/>
    <w:rsid w:val="00CA6A86"/>
    <w:rsid w:val="00CA7C31"/>
    <w:rsid w:val="00CA7CC0"/>
    <w:rsid w:val="00CB1911"/>
    <w:rsid w:val="00CB6E15"/>
    <w:rsid w:val="00CB72A8"/>
    <w:rsid w:val="00CC34F6"/>
    <w:rsid w:val="00CC444C"/>
    <w:rsid w:val="00CC7C69"/>
    <w:rsid w:val="00CD04F1"/>
    <w:rsid w:val="00CD094F"/>
    <w:rsid w:val="00CD09FE"/>
    <w:rsid w:val="00CD38CC"/>
    <w:rsid w:val="00CD3E42"/>
    <w:rsid w:val="00CD6737"/>
    <w:rsid w:val="00CD6C41"/>
    <w:rsid w:val="00CD7F59"/>
    <w:rsid w:val="00CE2D44"/>
    <w:rsid w:val="00CE31B0"/>
    <w:rsid w:val="00CE4174"/>
    <w:rsid w:val="00CE4273"/>
    <w:rsid w:val="00CE7E51"/>
    <w:rsid w:val="00CF03D9"/>
    <w:rsid w:val="00CF298D"/>
    <w:rsid w:val="00CF393F"/>
    <w:rsid w:val="00CF713F"/>
    <w:rsid w:val="00CF7999"/>
    <w:rsid w:val="00D01FCC"/>
    <w:rsid w:val="00D055EE"/>
    <w:rsid w:val="00D06102"/>
    <w:rsid w:val="00D0628A"/>
    <w:rsid w:val="00D1206F"/>
    <w:rsid w:val="00D16FD2"/>
    <w:rsid w:val="00D20CD4"/>
    <w:rsid w:val="00D21EF4"/>
    <w:rsid w:val="00D26935"/>
    <w:rsid w:val="00D30736"/>
    <w:rsid w:val="00D31EFC"/>
    <w:rsid w:val="00D32D73"/>
    <w:rsid w:val="00D33258"/>
    <w:rsid w:val="00D34D87"/>
    <w:rsid w:val="00D410B3"/>
    <w:rsid w:val="00D41489"/>
    <w:rsid w:val="00D41C16"/>
    <w:rsid w:val="00D42388"/>
    <w:rsid w:val="00D437B0"/>
    <w:rsid w:val="00D44A0B"/>
    <w:rsid w:val="00D45252"/>
    <w:rsid w:val="00D506E3"/>
    <w:rsid w:val="00D51E7F"/>
    <w:rsid w:val="00D54B21"/>
    <w:rsid w:val="00D5567B"/>
    <w:rsid w:val="00D5611D"/>
    <w:rsid w:val="00D5680E"/>
    <w:rsid w:val="00D62D64"/>
    <w:rsid w:val="00D66BF7"/>
    <w:rsid w:val="00D66D83"/>
    <w:rsid w:val="00D66E37"/>
    <w:rsid w:val="00D66E86"/>
    <w:rsid w:val="00D67220"/>
    <w:rsid w:val="00D6779E"/>
    <w:rsid w:val="00D71B4D"/>
    <w:rsid w:val="00D73EA5"/>
    <w:rsid w:val="00D74D76"/>
    <w:rsid w:val="00D753E7"/>
    <w:rsid w:val="00D80A8C"/>
    <w:rsid w:val="00D83751"/>
    <w:rsid w:val="00D84C3D"/>
    <w:rsid w:val="00D85F35"/>
    <w:rsid w:val="00D86FFA"/>
    <w:rsid w:val="00D914F1"/>
    <w:rsid w:val="00D92EED"/>
    <w:rsid w:val="00D93D55"/>
    <w:rsid w:val="00D93FA4"/>
    <w:rsid w:val="00D950AE"/>
    <w:rsid w:val="00D95D97"/>
    <w:rsid w:val="00DA13D7"/>
    <w:rsid w:val="00DA3EB2"/>
    <w:rsid w:val="00DA5D1B"/>
    <w:rsid w:val="00DA6935"/>
    <w:rsid w:val="00DA6AC3"/>
    <w:rsid w:val="00DB06E7"/>
    <w:rsid w:val="00DB0A2E"/>
    <w:rsid w:val="00DB2B00"/>
    <w:rsid w:val="00DB59AD"/>
    <w:rsid w:val="00DC0C29"/>
    <w:rsid w:val="00DC2E7B"/>
    <w:rsid w:val="00DC51B4"/>
    <w:rsid w:val="00DC58FA"/>
    <w:rsid w:val="00DC6445"/>
    <w:rsid w:val="00DD5AD0"/>
    <w:rsid w:val="00DE101D"/>
    <w:rsid w:val="00DE1E06"/>
    <w:rsid w:val="00DE2E1B"/>
    <w:rsid w:val="00DE33B2"/>
    <w:rsid w:val="00DE525C"/>
    <w:rsid w:val="00DE5F7C"/>
    <w:rsid w:val="00DF023A"/>
    <w:rsid w:val="00DF2440"/>
    <w:rsid w:val="00DF383E"/>
    <w:rsid w:val="00DF4715"/>
    <w:rsid w:val="00DF480D"/>
    <w:rsid w:val="00DF4F5A"/>
    <w:rsid w:val="00E00CB6"/>
    <w:rsid w:val="00E0420C"/>
    <w:rsid w:val="00E069A9"/>
    <w:rsid w:val="00E06EF2"/>
    <w:rsid w:val="00E07C65"/>
    <w:rsid w:val="00E11BF6"/>
    <w:rsid w:val="00E142F7"/>
    <w:rsid w:val="00E14922"/>
    <w:rsid w:val="00E15015"/>
    <w:rsid w:val="00E17B86"/>
    <w:rsid w:val="00E22AFD"/>
    <w:rsid w:val="00E24F5E"/>
    <w:rsid w:val="00E259C7"/>
    <w:rsid w:val="00E335FE"/>
    <w:rsid w:val="00E355A2"/>
    <w:rsid w:val="00E35C45"/>
    <w:rsid w:val="00E413F9"/>
    <w:rsid w:val="00E41680"/>
    <w:rsid w:val="00E44300"/>
    <w:rsid w:val="00E4667C"/>
    <w:rsid w:val="00E505F6"/>
    <w:rsid w:val="00E62C4E"/>
    <w:rsid w:val="00E662F6"/>
    <w:rsid w:val="00E66C65"/>
    <w:rsid w:val="00E67325"/>
    <w:rsid w:val="00E67D4E"/>
    <w:rsid w:val="00E72FC1"/>
    <w:rsid w:val="00E8226A"/>
    <w:rsid w:val="00E85557"/>
    <w:rsid w:val="00E86E41"/>
    <w:rsid w:val="00E92057"/>
    <w:rsid w:val="00EA247F"/>
    <w:rsid w:val="00EA7D6E"/>
    <w:rsid w:val="00EB09EA"/>
    <w:rsid w:val="00EB3AA3"/>
    <w:rsid w:val="00EB3BDA"/>
    <w:rsid w:val="00EB6159"/>
    <w:rsid w:val="00EC1607"/>
    <w:rsid w:val="00EC17C5"/>
    <w:rsid w:val="00EC4E49"/>
    <w:rsid w:val="00ED15F5"/>
    <w:rsid w:val="00ED164A"/>
    <w:rsid w:val="00ED77FB"/>
    <w:rsid w:val="00EE095C"/>
    <w:rsid w:val="00EE0A4F"/>
    <w:rsid w:val="00EE2371"/>
    <w:rsid w:val="00EE45FA"/>
    <w:rsid w:val="00EE71DE"/>
    <w:rsid w:val="00EF47A8"/>
    <w:rsid w:val="00EF4CBB"/>
    <w:rsid w:val="00EF5806"/>
    <w:rsid w:val="00F00FEC"/>
    <w:rsid w:val="00F01745"/>
    <w:rsid w:val="00F01971"/>
    <w:rsid w:val="00F02ABA"/>
    <w:rsid w:val="00F03621"/>
    <w:rsid w:val="00F04A61"/>
    <w:rsid w:val="00F05D32"/>
    <w:rsid w:val="00F0671A"/>
    <w:rsid w:val="00F06F9A"/>
    <w:rsid w:val="00F0773F"/>
    <w:rsid w:val="00F1052B"/>
    <w:rsid w:val="00F1163F"/>
    <w:rsid w:val="00F16731"/>
    <w:rsid w:val="00F22BFC"/>
    <w:rsid w:val="00F22DB6"/>
    <w:rsid w:val="00F24B32"/>
    <w:rsid w:val="00F256B6"/>
    <w:rsid w:val="00F25A0C"/>
    <w:rsid w:val="00F30C76"/>
    <w:rsid w:val="00F3256F"/>
    <w:rsid w:val="00F3264D"/>
    <w:rsid w:val="00F33173"/>
    <w:rsid w:val="00F3578C"/>
    <w:rsid w:val="00F41724"/>
    <w:rsid w:val="00F43BB2"/>
    <w:rsid w:val="00F43D8D"/>
    <w:rsid w:val="00F455CD"/>
    <w:rsid w:val="00F5030A"/>
    <w:rsid w:val="00F5490B"/>
    <w:rsid w:val="00F55DD3"/>
    <w:rsid w:val="00F5769D"/>
    <w:rsid w:val="00F61B72"/>
    <w:rsid w:val="00F6407A"/>
    <w:rsid w:val="00F644C8"/>
    <w:rsid w:val="00F66152"/>
    <w:rsid w:val="00F70844"/>
    <w:rsid w:val="00F70889"/>
    <w:rsid w:val="00F70A9A"/>
    <w:rsid w:val="00F74588"/>
    <w:rsid w:val="00F77BC2"/>
    <w:rsid w:val="00F826E0"/>
    <w:rsid w:val="00F8476D"/>
    <w:rsid w:val="00F8777D"/>
    <w:rsid w:val="00F90846"/>
    <w:rsid w:val="00F92B49"/>
    <w:rsid w:val="00F93CCA"/>
    <w:rsid w:val="00F94D8D"/>
    <w:rsid w:val="00F953C5"/>
    <w:rsid w:val="00FA0D36"/>
    <w:rsid w:val="00FA236F"/>
    <w:rsid w:val="00FA3E2D"/>
    <w:rsid w:val="00FA475B"/>
    <w:rsid w:val="00FA495C"/>
    <w:rsid w:val="00FA6CD5"/>
    <w:rsid w:val="00FB0A44"/>
    <w:rsid w:val="00FB2C63"/>
    <w:rsid w:val="00FB313A"/>
    <w:rsid w:val="00FB6BBA"/>
    <w:rsid w:val="00FC00A5"/>
    <w:rsid w:val="00FC282D"/>
    <w:rsid w:val="00FC4F02"/>
    <w:rsid w:val="00FD00C5"/>
    <w:rsid w:val="00FD1214"/>
    <w:rsid w:val="00FD2FE5"/>
    <w:rsid w:val="00FD3703"/>
    <w:rsid w:val="00FD5980"/>
    <w:rsid w:val="00FE113A"/>
    <w:rsid w:val="00FE318B"/>
    <w:rsid w:val="00FE36E5"/>
    <w:rsid w:val="00FE3D7C"/>
    <w:rsid w:val="00FE67EB"/>
    <w:rsid w:val="00FF31BA"/>
    <w:rsid w:val="00FF6E49"/>
    <w:rsid w:val="00FF7DE0"/>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CE3834F"/>
  <w15:docId w15:val="{E311D615-C7C1-4CD6-8E54-883CD4C69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F76"/>
    <w:rPr>
      <w:rFonts w:ascii="Arial" w:eastAsia="SimSun" w:hAnsi="Arial" w:cs="Arial"/>
      <w:sz w:val="22"/>
      <w:lang w:val="en-US" w:eastAsia="zh-CN"/>
    </w:rPr>
  </w:style>
  <w:style w:type="paragraph" w:styleId="Heading1">
    <w:name w:val="heading 1"/>
    <w:basedOn w:val="Normal"/>
    <w:next w:val="Normal"/>
    <w:link w:val="Heading1Char"/>
    <w:autoRedefine/>
    <w:qFormat/>
    <w:rsid w:val="00EF4CBB"/>
    <w:pPr>
      <w:keepNext/>
      <w:spacing w:after="600"/>
      <w:outlineLvl w:val="0"/>
    </w:pPr>
    <w:rPr>
      <w:b/>
      <w:bCs/>
      <w:kern w:val="32"/>
      <w:sz w:val="28"/>
      <w:szCs w:val="32"/>
    </w:rPr>
  </w:style>
  <w:style w:type="paragraph" w:styleId="Heading2">
    <w:name w:val="heading 2"/>
    <w:basedOn w:val="Normal"/>
    <w:next w:val="Normal"/>
    <w:autoRedefine/>
    <w:qFormat/>
    <w:rsid w:val="007F72CF"/>
    <w:pPr>
      <w:keepNext/>
      <w:overflowPunct w:val="0"/>
      <w:spacing w:beforeLines="100" w:before="240" w:afterLines="50" w:after="120" w:line="340" w:lineRule="atLeast"/>
      <w:outlineLvl w:val="1"/>
    </w:pPr>
    <w:rPr>
      <w:rFonts w:ascii="SimHei" w:eastAsia="SimHei" w:hAnsi="SimHei"/>
      <w:bCs/>
      <w:iCs/>
      <w:caps/>
      <w:sz w:val="21"/>
      <w:szCs w:val="28"/>
    </w:rPr>
  </w:style>
  <w:style w:type="paragraph" w:styleId="Heading3">
    <w:name w:val="heading 3"/>
    <w:basedOn w:val="Normal"/>
    <w:next w:val="Normal"/>
    <w:link w:val="Heading3Char"/>
    <w:autoRedefine/>
    <w:qFormat/>
    <w:rsid w:val="007C3C3C"/>
    <w:pPr>
      <w:spacing w:after="220"/>
      <w:ind w:left="567"/>
      <w:outlineLvl w:val="2"/>
    </w:pPr>
    <w:rPr>
      <w:b/>
      <w:bCs/>
      <w:i/>
      <w:szCs w:val="26"/>
    </w:rPr>
  </w:style>
  <w:style w:type="paragraph" w:styleId="Heading4">
    <w:name w:val="heading 4"/>
    <w:basedOn w:val="Normal"/>
    <w:next w:val="Normal"/>
    <w:link w:val="Heading4Char"/>
    <w:autoRedefine/>
    <w:qFormat/>
    <w:rsid w:val="000767B5"/>
    <w:pPr>
      <w:spacing w:beforeLines="100" w:before="240" w:afterLines="100" w:after="240" w:line="340" w:lineRule="atLeast"/>
      <w:jc w:val="center"/>
      <w:outlineLvl w:val="3"/>
    </w:pPr>
    <w:rPr>
      <w:rFonts w:ascii="SimHei" w:eastAsia="SimHei" w:hAnsi="SimHei"/>
      <w:bCs/>
      <w:sz w:val="21"/>
      <w:szCs w:val="28"/>
      <w:lang w:val="en-GB"/>
    </w:rPr>
  </w:style>
  <w:style w:type="paragraph" w:styleId="Heading5">
    <w:name w:val="heading 5"/>
    <w:basedOn w:val="Normal"/>
    <w:next w:val="Normal"/>
    <w:link w:val="Heading5Char"/>
    <w:autoRedefine/>
    <w:qFormat/>
    <w:rsid w:val="001474A4"/>
    <w:pPr>
      <w:keepNext/>
      <w:spacing w:before="240" w:after="240"/>
      <w:outlineLvl w:val="4"/>
    </w:pPr>
    <w:rPr>
      <w:rFonts w:cs="SimSun"/>
      <w:b/>
      <w:cap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1474A4"/>
    <w:rPr>
      <w:rFonts w:ascii="Arial" w:eastAsia="SimSun" w:hAnsi="Arial" w:cs="SimSun"/>
      <w:b/>
      <w:caps/>
      <w:sz w:val="18"/>
      <w:lang w:val="en-US" w:eastAsia="zh-CN"/>
    </w:rPr>
  </w:style>
  <w:style w:type="paragraph" w:styleId="ListParagraph">
    <w:name w:val="List Paragraph"/>
    <w:basedOn w:val="Normal"/>
    <w:link w:val="ListParagraphChar"/>
    <w:uiPriority w:val="34"/>
    <w:qFormat/>
    <w:rsid w:val="008C72CD"/>
    <w:pPr>
      <w:ind w:left="720"/>
      <w:contextualSpacing/>
    </w:pPr>
    <w:rPr>
      <w:szCs w:val="24"/>
    </w:rPr>
  </w:style>
  <w:style w:type="paragraph" w:customStyle="1" w:styleId="Default">
    <w:name w:val="Default"/>
    <w:rsid w:val="008C72CD"/>
    <w:pPr>
      <w:autoSpaceDE w:val="0"/>
      <w:autoSpaceDN w:val="0"/>
      <w:adjustRightInd w:val="0"/>
    </w:pPr>
    <w:rPr>
      <w:rFonts w:ascii="Arial" w:eastAsia="Calibri" w:hAnsi="Arial" w:cs="Arial"/>
      <w:color w:val="000000"/>
      <w:sz w:val="24"/>
      <w:szCs w:val="24"/>
      <w:lang w:val="en-US" w:eastAsia="en-US"/>
    </w:rPr>
  </w:style>
  <w:style w:type="character" w:styleId="PageNumber">
    <w:name w:val="page number"/>
    <w:basedOn w:val="DefaultParagraphFont"/>
    <w:rsid w:val="008C72CD"/>
  </w:style>
  <w:style w:type="character" w:customStyle="1" w:styleId="HeaderChar">
    <w:name w:val="Header Char"/>
    <w:basedOn w:val="DefaultParagraphFont"/>
    <w:link w:val="Header"/>
    <w:uiPriority w:val="99"/>
    <w:rsid w:val="008C72CD"/>
    <w:rPr>
      <w:rFonts w:ascii="Arial" w:eastAsia="SimSun" w:hAnsi="Arial" w:cs="Arial"/>
      <w:sz w:val="22"/>
      <w:lang w:val="en-US" w:eastAsia="zh-CN"/>
    </w:rPr>
  </w:style>
  <w:style w:type="paragraph" w:customStyle="1" w:styleId="RegLIST">
    <w:name w:val="*RegLIST"/>
    <w:link w:val="RegLISTChar"/>
    <w:rsid w:val="008C72CD"/>
    <w:pPr>
      <w:numPr>
        <w:numId w:val="5"/>
      </w:numPr>
      <w:spacing w:after="200"/>
    </w:pPr>
    <w:rPr>
      <w:rFonts w:ascii="Arial" w:hAnsi="Arial" w:cs="Arial"/>
      <w:sz w:val="22"/>
      <w:szCs w:val="22"/>
    </w:rPr>
  </w:style>
  <w:style w:type="character" w:customStyle="1" w:styleId="RegLISTChar">
    <w:name w:val="*RegLIST Char"/>
    <w:link w:val="RegLIST"/>
    <w:rsid w:val="008C72CD"/>
    <w:rPr>
      <w:rFonts w:ascii="Arial" w:hAnsi="Arial" w:cs="Arial"/>
      <w:sz w:val="22"/>
      <w:szCs w:val="22"/>
    </w:rPr>
  </w:style>
  <w:style w:type="character" w:customStyle="1" w:styleId="CommentTextChar">
    <w:name w:val="Comment Text Char"/>
    <w:semiHidden/>
    <w:rsid w:val="008C72CD"/>
    <w:rPr>
      <w:rFonts w:ascii="Arial" w:eastAsia="SimSun" w:hAnsi="Arial" w:cs="Arial"/>
      <w:sz w:val="18"/>
    </w:rPr>
  </w:style>
  <w:style w:type="character" w:customStyle="1" w:styleId="Heading4Char">
    <w:name w:val="Heading 4 Char"/>
    <w:link w:val="Heading4"/>
    <w:rsid w:val="000767B5"/>
    <w:rPr>
      <w:rFonts w:ascii="SimHei" w:eastAsia="SimHei" w:hAnsi="SimHei" w:cs="Arial"/>
      <w:bCs/>
      <w:sz w:val="21"/>
      <w:szCs w:val="28"/>
      <w:lang w:val="en-GB" w:eastAsia="zh-CN"/>
    </w:rPr>
  </w:style>
  <w:style w:type="character" w:customStyle="1" w:styleId="Heading1Char">
    <w:name w:val="Heading 1 Char"/>
    <w:link w:val="Heading1"/>
    <w:rsid w:val="00EF4CBB"/>
    <w:rPr>
      <w:rFonts w:ascii="Arial" w:eastAsia="SimSun" w:hAnsi="Arial" w:cs="Arial"/>
      <w:b/>
      <w:bCs/>
      <w:kern w:val="32"/>
      <w:sz w:val="28"/>
      <w:szCs w:val="32"/>
      <w:lang w:val="en-US" w:eastAsia="zh-CN"/>
    </w:rPr>
  </w:style>
  <w:style w:type="paragraph" w:customStyle="1" w:styleId="RuleLIST">
    <w:name w:val="*RuleLIST"/>
    <w:link w:val="RuleLISTCharChar"/>
    <w:rsid w:val="008C72CD"/>
    <w:pPr>
      <w:numPr>
        <w:numId w:val="6"/>
      </w:numPr>
      <w:tabs>
        <w:tab w:val="left" w:pos="-851"/>
        <w:tab w:val="left" w:pos="-567"/>
        <w:tab w:val="left" w:pos="6237"/>
      </w:tabs>
      <w:spacing w:after="200"/>
      <w:outlineLvl w:val="0"/>
    </w:pPr>
    <w:rPr>
      <w:rFonts w:ascii="Arial" w:hAnsi="Arial" w:cs="Arial"/>
      <w:sz w:val="22"/>
      <w:szCs w:val="22"/>
    </w:rPr>
  </w:style>
  <w:style w:type="character" w:customStyle="1" w:styleId="RuleLISTCharChar">
    <w:name w:val="*RuleLIST Char Char"/>
    <w:link w:val="RuleLIST"/>
    <w:rsid w:val="008C72CD"/>
    <w:rPr>
      <w:rFonts w:ascii="Arial" w:hAnsi="Arial" w:cs="Arial"/>
      <w:sz w:val="22"/>
      <w:szCs w:val="22"/>
    </w:rPr>
  </w:style>
  <w:style w:type="paragraph" w:customStyle="1" w:styleId="1RuleText">
    <w:name w:val="1 RuleText"/>
    <w:basedOn w:val="Normal"/>
    <w:rsid w:val="008C72CD"/>
    <w:pPr>
      <w:tabs>
        <w:tab w:val="left" w:pos="-142"/>
        <w:tab w:val="left" w:pos="1134"/>
        <w:tab w:val="left" w:pos="1701"/>
        <w:tab w:val="left" w:pos="2835"/>
      </w:tabs>
      <w:ind w:left="567" w:firstLine="567"/>
    </w:pPr>
    <w:rPr>
      <w:rFonts w:eastAsia="Times New Roman"/>
      <w:sz w:val="20"/>
      <w:szCs w:val="24"/>
      <w:lang w:eastAsia="en-US"/>
    </w:rPr>
  </w:style>
  <w:style w:type="table" w:styleId="TableGrid">
    <w:name w:val="Table Grid"/>
    <w:basedOn w:val="TableNormal"/>
    <w:uiPriority w:val="39"/>
    <w:rsid w:val="008C72CD"/>
    <w:rPr>
      <w:rFonts w:ascii="SimSun" w:eastAsia="SimSun" w:hAnsi="SimSun" w:cs="SimSu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8C72CD"/>
    <w:rPr>
      <w:rFonts w:ascii="Arial" w:eastAsia="SimSun" w:hAnsi="Arial" w:cs="Arial"/>
      <w:sz w:val="18"/>
      <w:lang w:val="en-US" w:eastAsia="zh-CN"/>
    </w:rPr>
  </w:style>
  <w:style w:type="character" w:styleId="CommentReference">
    <w:name w:val="annotation reference"/>
    <w:basedOn w:val="DefaultParagraphFont"/>
    <w:uiPriority w:val="99"/>
    <w:rsid w:val="008C72CD"/>
    <w:rPr>
      <w:sz w:val="16"/>
      <w:szCs w:val="16"/>
    </w:rPr>
  </w:style>
  <w:style w:type="paragraph" w:styleId="CommentSubject">
    <w:name w:val="annotation subject"/>
    <w:basedOn w:val="CommentText"/>
    <w:next w:val="CommentText"/>
    <w:link w:val="CommentSubjectChar"/>
    <w:rsid w:val="008C72CD"/>
    <w:rPr>
      <w:b/>
      <w:bCs/>
      <w:sz w:val="20"/>
      <w:szCs w:val="24"/>
    </w:rPr>
  </w:style>
  <w:style w:type="character" w:customStyle="1" w:styleId="CommentTextChar1">
    <w:name w:val="Comment Text Char1"/>
    <w:basedOn w:val="DefaultParagraphFont"/>
    <w:link w:val="CommentText"/>
    <w:uiPriority w:val="99"/>
    <w:rsid w:val="008C72CD"/>
    <w:rPr>
      <w:rFonts w:ascii="Arial" w:eastAsia="SimSun" w:hAnsi="Arial" w:cs="Arial"/>
      <w:sz w:val="18"/>
      <w:lang w:val="en-US" w:eastAsia="zh-CN"/>
    </w:rPr>
  </w:style>
  <w:style w:type="character" w:customStyle="1" w:styleId="CommentSubjectChar">
    <w:name w:val="Comment Subject Char"/>
    <w:basedOn w:val="CommentTextChar1"/>
    <w:link w:val="CommentSubject"/>
    <w:rsid w:val="008C72CD"/>
    <w:rPr>
      <w:rFonts w:ascii="Arial" w:eastAsia="SimSun" w:hAnsi="Arial" w:cs="Arial"/>
      <w:b/>
      <w:bCs/>
      <w:sz w:val="18"/>
      <w:szCs w:val="24"/>
      <w:lang w:val="en-US" w:eastAsia="zh-CN"/>
    </w:rPr>
  </w:style>
  <w:style w:type="character" w:styleId="FootnoteReference">
    <w:name w:val="footnote reference"/>
    <w:basedOn w:val="DefaultParagraphFont"/>
    <w:uiPriority w:val="99"/>
    <w:rsid w:val="008C72CD"/>
    <w:rPr>
      <w:vertAlign w:val="superscript"/>
    </w:rPr>
  </w:style>
  <w:style w:type="character" w:customStyle="1" w:styleId="ListParagraphChar">
    <w:name w:val="List Paragraph Char"/>
    <w:basedOn w:val="DefaultParagraphFont"/>
    <w:link w:val="ListParagraph"/>
    <w:uiPriority w:val="34"/>
    <w:locked/>
    <w:rsid w:val="008C72CD"/>
    <w:rPr>
      <w:rFonts w:ascii="Arial" w:eastAsia="SimSun" w:hAnsi="Arial" w:cs="Arial"/>
      <w:sz w:val="22"/>
      <w:szCs w:val="24"/>
      <w:lang w:val="en-US" w:eastAsia="zh-CN"/>
    </w:rPr>
  </w:style>
  <w:style w:type="numbering" w:customStyle="1" w:styleId="NoList1">
    <w:name w:val="No List1"/>
    <w:next w:val="NoList"/>
    <w:uiPriority w:val="99"/>
    <w:semiHidden/>
    <w:unhideWhenUsed/>
    <w:rsid w:val="008C72CD"/>
  </w:style>
  <w:style w:type="character" w:customStyle="1" w:styleId="FooterChar">
    <w:name w:val="Footer Char"/>
    <w:basedOn w:val="DefaultParagraphFont"/>
    <w:link w:val="Footer"/>
    <w:uiPriority w:val="99"/>
    <w:rsid w:val="008C72CD"/>
    <w:rPr>
      <w:rFonts w:ascii="Arial" w:eastAsia="SimSun" w:hAnsi="Arial" w:cs="Arial"/>
      <w:sz w:val="22"/>
      <w:lang w:val="en-US" w:eastAsia="zh-CN"/>
    </w:rPr>
  </w:style>
  <w:style w:type="paragraph" w:styleId="Revision">
    <w:name w:val="Revision"/>
    <w:hidden/>
    <w:uiPriority w:val="99"/>
    <w:rsid w:val="008C72CD"/>
    <w:rPr>
      <w:rFonts w:ascii="Arial" w:eastAsia="SimSun" w:hAnsi="Arial" w:cs="Arial"/>
      <w:sz w:val="22"/>
      <w:lang w:val="en-US" w:eastAsia="zh-CN"/>
    </w:rPr>
  </w:style>
  <w:style w:type="numbering" w:customStyle="1" w:styleId="NoList2">
    <w:name w:val="No List2"/>
    <w:next w:val="NoList"/>
    <w:uiPriority w:val="99"/>
    <w:semiHidden/>
    <w:unhideWhenUsed/>
    <w:rsid w:val="008C72CD"/>
  </w:style>
  <w:style w:type="character" w:styleId="Hyperlink">
    <w:name w:val="Hyperlink"/>
    <w:basedOn w:val="DefaultParagraphFont"/>
    <w:uiPriority w:val="99"/>
    <w:unhideWhenUsed/>
    <w:rsid w:val="008D5B8B"/>
    <w:rPr>
      <w:color w:val="0563C1"/>
      <w:u w:val="single"/>
    </w:rPr>
  </w:style>
  <w:style w:type="character" w:customStyle="1" w:styleId="Heading3Char">
    <w:name w:val="Heading 3 Char"/>
    <w:basedOn w:val="DefaultParagraphFont"/>
    <w:link w:val="Heading3"/>
    <w:rsid w:val="007C3C3C"/>
    <w:rPr>
      <w:rFonts w:ascii="Arial" w:eastAsia="SimSun" w:hAnsi="Arial" w:cs="Arial"/>
      <w:b/>
      <w:bCs/>
      <w:i/>
      <w:sz w:val="22"/>
      <w:szCs w:val="26"/>
      <w:lang w:val="en-US" w:eastAsia="zh-CN"/>
    </w:rPr>
  </w:style>
  <w:style w:type="character" w:styleId="FollowedHyperlink">
    <w:name w:val="FollowedHyperlink"/>
    <w:basedOn w:val="DefaultParagraphFont"/>
    <w:semiHidden/>
    <w:unhideWhenUsed/>
    <w:rsid w:val="00A976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930304">
      <w:bodyDiv w:val="1"/>
      <w:marLeft w:val="0"/>
      <w:marRight w:val="0"/>
      <w:marTop w:val="0"/>
      <w:marBottom w:val="0"/>
      <w:divBdr>
        <w:top w:val="none" w:sz="0" w:space="0" w:color="auto"/>
        <w:left w:val="none" w:sz="0" w:space="0" w:color="auto"/>
        <w:bottom w:val="none" w:sz="0" w:space="0" w:color="auto"/>
        <w:right w:val="none" w:sz="0" w:space="0" w:color="auto"/>
      </w:divBdr>
    </w:div>
    <w:div w:id="175165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83C7A-9531-40F0-B135-D271A885D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4</Pages>
  <Words>2380</Words>
  <Characters>215</Characters>
  <Application>Microsoft Office Word</Application>
  <DocSecurity>0</DocSecurity>
  <Lines>7</Lines>
  <Paragraphs>58</Paragraphs>
  <ScaleCrop>false</ScaleCrop>
  <HeadingPairs>
    <vt:vector size="2" baseType="variant">
      <vt:variant>
        <vt:lpstr>Title</vt:lpstr>
      </vt:variant>
      <vt:variant>
        <vt:i4>1</vt:i4>
      </vt:variant>
    </vt:vector>
  </HeadingPairs>
  <TitlesOfParts>
    <vt:vector size="1" baseType="lpstr">
      <vt:lpstr>WO/CC/82/3</vt:lpstr>
    </vt:vector>
  </TitlesOfParts>
  <Company>WIPO</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WO/CC/82/3</dc:title>
  <dc:subject>Sixty-Second Series of Meetings</dc:subject>
  <dc:creator>WIPO</dc:creator>
  <cp:keywords>PUBLIC</cp:keywords>
  <dc:description/>
  <cp:lastModifiedBy>MA Weihai</cp:lastModifiedBy>
  <cp:revision>35</cp:revision>
  <cp:lastPrinted>2021-06-24T10:02:00Z</cp:lastPrinted>
  <dcterms:created xsi:type="dcterms:W3CDTF">2023-05-01T15:01:00Z</dcterms:created>
  <dcterms:modified xsi:type="dcterms:W3CDTF">2023-05-03T14:12:00Z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45a0fd2f-0c42-4afd-9eb6-ddb0025f5062</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2023-05-02T08:08:21Z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ca03a709-89ab-4fc1-a35d-c9cc32b5a7c9</vt:lpwstr>
  </property>
  <property fmtid="{D5CDD505-2E9C-101B-9397-08002B2CF9AE}" pid="14" name="MSIP_Label_20773ee6-353b-4fb9-a59d-0b94c8c67bea_ContentBits">
    <vt:lpwstr>0</vt:lpwstr>
  </property>
</Properties>
</file>