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4A78" w:rsidRPr="00123893" w:rsidRDefault="00DC4A78" w:rsidP="00DC4A78">
      <w:pPr>
        <w:widowControl w:val="0"/>
        <w:jc w:val="right"/>
        <w:rPr>
          <w:b/>
          <w:sz w:val="2"/>
          <w:szCs w:val="40"/>
        </w:rPr>
      </w:pPr>
      <w:r>
        <w:rPr>
          <w:rFonts w:hint="eastAsia"/>
          <w:b/>
          <w:sz w:val="40"/>
          <w:szCs w:val="40"/>
        </w:rPr>
        <w:t>C</w:t>
      </w:r>
    </w:p>
    <w:p w:rsidR="00DC4A78" w:rsidRDefault="00DC4A78" w:rsidP="00DC4A78">
      <w:pPr>
        <w:spacing w:line="360" w:lineRule="auto"/>
        <w:ind w:left="4592"/>
        <w:rPr>
          <w:rFonts w:ascii="Arial Black" w:hAnsi="Arial Black"/>
          <w:caps/>
          <w:sz w:val="15"/>
        </w:rPr>
      </w:pPr>
      <w:r>
        <w:rPr>
          <w:noProof/>
        </w:rPr>
        <w:drawing>
          <wp:inline distT="0" distB="0" distL="0" distR="0" wp14:anchorId="34244B60" wp14:editId="6F6C6DE3">
            <wp:extent cx="867121" cy="1324800"/>
            <wp:effectExtent l="0" t="0" r="9525" b="8890"/>
            <wp:docPr id="3"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rsidR="00DC4A78" w:rsidRPr="00021B61" w:rsidRDefault="00DC4A78" w:rsidP="00DC4A78">
      <w:pPr>
        <w:pBdr>
          <w:top w:val="single" w:sz="4" w:space="10" w:color="auto"/>
        </w:pBdr>
        <w:spacing w:before="120"/>
        <w:jc w:val="right"/>
        <w:rPr>
          <w:rFonts w:ascii="Arial Black" w:hAnsi="Arial Black"/>
          <w:b/>
          <w:caps/>
          <w:sz w:val="15"/>
        </w:rPr>
      </w:pPr>
      <w:r w:rsidRPr="00021B61">
        <w:rPr>
          <w:rFonts w:ascii="Arial Black" w:hAnsi="Arial Black" w:hint="eastAsia"/>
          <w:b/>
          <w:caps/>
          <w:sz w:val="15"/>
        </w:rPr>
        <w:t>WO/cc/75/</w:t>
      </w:r>
      <w:bookmarkStart w:id="0" w:name="Code"/>
      <w:bookmarkEnd w:id="0"/>
      <w:r w:rsidR="00F255C0" w:rsidRPr="00021B61">
        <w:rPr>
          <w:rFonts w:ascii="Arial Black" w:hAnsi="Arial Black" w:hint="eastAsia"/>
          <w:b/>
          <w:caps/>
          <w:sz w:val="15"/>
        </w:rPr>
        <w:t>3</w:t>
      </w:r>
    </w:p>
    <w:p w:rsidR="00DC4A78" w:rsidRPr="00021B61" w:rsidRDefault="00DC4A78" w:rsidP="00DC4A78">
      <w:pPr>
        <w:jc w:val="right"/>
        <w:rPr>
          <w:rFonts w:ascii="Arial Black" w:hAnsi="Arial Black"/>
          <w:b/>
          <w:caps/>
          <w:sz w:val="15"/>
          <w:szCs w:val="15"/>
        </w:rPr>
      </w:pPr>
      <w:r w:rsidRPr="009166C6">
        <w:rPr>
          <w:rFonts w:eastAsia="STXihei" w:hint="eastAsia"/>
          <w:b/>
          <w:sz w:val="15"/>
          <w:szCs w:val="15"/>
        </w:rPr>
        <w:t>原文</w:t>
      </w:r>
      <w:r w:rsidRPr="009166C6">
        <w:rPr>
          <w:rFonts w:eastAsia="STXihei" w:hint="eastAsia"/>
          <w:b/>
          <w:sz w:val="15"/>
          <w:szCs w:val="15"/>
          <w:lang w:val="pt-BR"/>
        </w:rPr>
        <w:t>：</w:t>
      </w:r>
      <w:bookmarkStart w:id="1" w:name="Original"/>
      <w:bookmarkEnd w:id="1"/>
      <w:r w:rsidRPr="009166C6">
        <w:rPr>
          <w:rFonts w:eastAsia="STXihei" w:hint="eastAsia"/>
          <w:b/>
          <w:sz w:val="15"/>
          <w:szCs w:val="15"/>
          <w:lang w:val="pt-BR"/>
        </w:rPr>
        <w:t>英</w:t>
      </w:r>
      <w:r w:rsidRPr="009166C6">
        <w:rPr>
          <w:rFonts w:eastAsia="STXihei" w:hint="eastAsia"/>
          <w:b/>
          <w:sz w:val="15"/>
          <w:szCs w:val="15"/>
        </w:rPr>
        <w:t>文</w:t>
      </w:r>
    </w:p>
    <w:p w:rsidR="00DC4A78" w:rsidRPr="009166C6" w:rsidRDefault="00DC4A78" w:rsidP="00DC4A78">
      <w:pPr>
        <w:spacing w:line="1680" w:lineRule="auto"/>
        <w:jc w:val="right"/>
        <w:rPr>
          <w:rFonts w:ascii="STXihei" w:eastAsia="STXihei" w:hAnsi="Arial Black"/>
          <w:b/>
          <w:caps/>
          <w:sz w:val="15"/>
          <w:szCs w:val="15"/>
        </w:rPr>
      </w:pPr>
      <w:r w:rsidRPr="009166C6">
        <w:rPr>
          <w:rFonts w:ascii="STXihei" w:eastAsia="STXihei" w:hint="eastAsia"/>
          <w:b/>
          <w:sz w:val="15"/>
          <w:szCs w:val="15"/>
        </w:rPr>
        <w:t>日期</w:t>
      </w:r>
      <w:r w:rsidRPr="009166C6">
        <w:rPr>
          <w:rFonts w:ascii="STXihei" w:eastAsia="STXihei" w:hAnsi="SimSun" w:hint="eastAsia"/>
          <w:b/>
          <w:sz w:val="15"/>
          <w:szCs w:val="15"/>
          <w:lang w:val="pt-BR"/>
        </w:rPr>
        <w:t>：</w:t>
      </w:r>
      <w:bookmarkStart w:id="2" w:name="Date"/>
      <w:bookmarkEnd w:id="2"/>
      <w:r w:rsidRPr="009166C6">
        <w:rPr>
          <w:rFonts w:ascii="Arial Black" w:eastAsia="STXihei" w:hAnsi="Arial Black"/>
          <w:b/>
          <w:sz w:val="15"/>
          <w:szCs w:val="15"/>
          <w:lang w:val="pt-BR"/>
        </w:rPr>
        <w:t>201</w:t>
      </w:r>
      <w:r w:rsidRPr="009166C6">
        <w:rPr>
          <w:rFonts w:ascii="Arial Black" w:eastAsia="STXihei" w:hAnsi="Arial Black" w:hint="eastAsia"/>
          <w:b/>
          <w:sz w:val="15"/>
          <w:szCs w:val="15"/>
          <w:lang w:val="pt-BR"/>
        </w:rPr>
        <w:t>8</w:t>
      </w:r>
      <w:r w:rsidRPr="009166C6">
        <w:rPr>
          <w:rFonts w:ascii="STXihei" w:eastAsia="STXihei" w:hAnsi="Times New Roman" w:hint="eastAsia"/>
          <w:b/>
          <w:sz w:val="15"/>
          <w:szCs w:val="15"/>
        </w:rPr>
        <w:t>年</w:t>
      </w:r>
      <w:r w:rsidR="00021B61" w:rsidRPr="009166C6">
        <w:rPr>
          <w:rFonts w:ascii="Arial Black" w:eastAsia="STXihei" w:hAnsi="Arial Black" w:hint="eastAsia"/>
          <w:b/>
          <w:sz w:val="15"/>
          <w:szCs w:val="15"/>
          <w:lang w:val="pt-BR"/>
        </w:rPr>
        <w:t>1</w:t>
      </w:r>
      <w:r w:rsidR="00073D8F" w:rsidRPr="009166C6">
        <w:rPr>
          <w:rFonts w:ascii="Arial Black" w:eastAsia="STXihei" w:hAnsi="Arial Black" w:hint="eastAsia"/>
          <w:b/>
          <w:sz w:val="15"/>
          <w:szCs w:val="15"/>
          <w:lang w:val="pt-BR"/>
        </w:rPr>
        <w:t>2</w:t>
      </w:r>
      <w:r w:rsidRPr="009166C6">
        <w:rPr>
          <w:rFonts w:ascii="STXihei" w:eastAsia="STXihei" w:hAnsi="Times New Roman" w:hint="eastAsia"/>
          <w:b/>
          <w:sz w:val="15"/>
          <w:szCs w:val="15"/>
        </w:rPr>
        <w:t>月</w:t>
      </w:r>
      <w:r w:rsidR="00073D8F" w:rsidRPr="009166C6">
        <w:rPr>
          <w:rFonts w:ascii="Arial Black" w:eastAsia="STXihei" w:hAnsi="Arial Black" w:hint="eastAsia"/>
          <w:b/>
          <w:sz w:val="15"/>
          <w:szCs w:val="15"/>
          <w:lang w:val="pt-BR"/>
        </w:rPr>
        <w:t>7</w:t>
      </w:r>
      <w:r w:rsidRPr="009166C6">
        <w:rPr>
          <w:rFonts w:ascii="STXihei" w:eastAsia="STXihei" w:hAnsi="Times New Roman" w:hint="eastAsia"/>
          <w:b/>
          <w:sz w:val="15"/>
          <w:szCs w:val="15"/>
        </w:rPr>
        <w:t>日</w:t>
      </w:r>
    </w:p>
    <w:p w:rsidR="00DC4A78" w:rsidRPr="009166C6" w:rsidRDefault="00DC4A78" w:rsidP="00DC4A78">
      <w:pPr>
        <w:spacing w:after="600"/>
        <w:rPr>
          <w:rFonts w:ascii="STXihei" w:eastAsia="STXihei"/>
          <w:sz w:val="28"/>
          <w:szCs w:val="28"/>
        </w:rPr>
      </w:pPr>
      <w:r w:rsidRPr="009166C6">
        <w:rPr>
          <w:rFonts w:ascii="STXihei" w:eastAsia="STXihei" w:hint="eastAsia"/>
          <w:sz w:val="28"/>
          <w:szCs w:val="28"/>
        </w:rPr>
        <w:t>世界知识产权组织协调委员会</w:t>
      </w:r>
    </w:p>
    <w:p w:rsidR="00DC4A78" w:rsidRPr="009166C6" w:rsidRDefault="00DC4A78" w:rsidP="00DC4A78">
      <w:pPr>
        <w:spacing w:after="720"/>
        <w:textAlignment w:val="bottom"/>
        <w:rPr>
          <w:rFonts w:ascii="STKaiti" w:eastAsia="STKaiti" w:hAnsi="STKaiti"/>
          <w:sz w:val="24"/>
          <w:szCs w:val="24"/>
        </w:rPr>
      </w:pPr>
      <w:r w:rsidRPr="009166C6">
        <w:rPr>
          <w:rFonts w:ascii="STKaiti" w:eastAsia="STKaiti" w:hint="eastAsia"/>
          <w:b/>
          <w:sz w:val="24"/>
          <w:szCs w:val="24"/>
          <w:lang w:eastAsia="ja-JP"/>
        </w:rPr>
        <w:t>第</w:t>
      </w:r>
      <w:r w:rsidRPr="009166C6">
        <w:rPr>
          <w:rFonts w:ascii="STKaiti" w:eastAsia="STKaiti" w:hint="eastAsia"/>
          <w:b/>
          <w:sz w:val="24"/>
          <w:szCs w:val="24"/>
        </w:rPr>
        <w:t>七十五届</w:t>
      </w:r>
      <w:r w:rsidRPr="009166C6">
        <w:rPr>
          <w:rFonts w:ascii="STKaiti" w:eastAsia="STKaiti" w:hint="eastAsia"/>
          <w:b/>
          <w:sz w:val="24"/>
          <w:szCs w:val="24"/>
          <w:lang w:eastAsia="ja-JP"/>
        </w:rPr>
        <w:t>会议（第</w:t>
      </w:r>
      <w:r w:rsidRPr="009166C6">
        <w:rPr>
          <w:rFonts w:ascii="STKaiti" w:eastAsia="STKaiti" w:hint="eastAsia"/>
          <w:b/>
          <w:sz w:val="24"/>
          <w:szCs w:val="24"/>
        </w:rPr>
        <w:t>49</w:t>
      </w:r>
      <w:r w:rsidRPr="009166C6">
        <w:rPr>
          <w:rFonts w:ascii="STKaiti" w:eastAsia="STKaiti" w:hint="eastAsia"/>
          <w:b/>
          <w:sz w:val="24"/>
          <w:szCs w:val="24"/>
          <w:lang w:eastAsia="ja-JP"/>
        </w:rPr>
        <w:t>次</w:t>
      </w:r>
      <w:r w:rsidRPr="009166C6">
        <w:rPr>
          <w:rFonts w:ascii="STKaiti" w:eastAsia="STKaiti" w:hint="eastAsia"/>
          <w:b/>
          <w:sz w:val="24"/>
          <w:szCs w:val="24"/>
        </w:rPr>
        <w:t>例会</w:t>
      </w:r>
      <w:r w:rsidRPr="009166C6">
        <w:rPr>
          <w:rFonts w:ascii="STKaiti" w:eastAsia="STKaiti" w:hint="eastAsia"/>
          <w:b/>
          <w:sz w:val="24"/>
          <w:szCs w:val="24"/>
          <w:lang w:eastAsia="ja-JP"/>
        </w:rPr>
        <w:t>）</w:t>
      </w:r>
      <w:r w:rsidRPr="009166C6">
        <w:rPr>
          <w:rFonts w:ascii="STKaiti" w:eastAsia="STKaiti"/>
          <w:b/>
          <w:sz w:val="24"/>
          <w:szCs w:val="24"/>
        </w:rPr>
        <w:br/>
      </w:r>
      <w:r w:rsidRPr="009166C6">
        <w:rPr>
          <w:rFonts w:ascii="STKaiti" w:eastAsia="STKaiti" w:hAnsi="STKaiti" w:cs="Times New Roman"/>
          <w:sz w:val="24"/>
          <w:szCs w:val="24"/>
          <w:lang w:val="fr-FR" w:eastAsia="ja-JP"/>
        </w:rPr>
        <w:t>201</w:t>
      </w:r>
      <w:r w:rsidRPr="009166C6">
        <w:rPr>
          <w:rFonts w:ascii="STKaiti" w:eastAsia="STKaiti" w:hAnsi="STKaiti" w:cs="Times New Roman" w:hint="eastAsia"/>
          <w:sz w:val="24"/>
          <w:szCs w:val="24"/>
          <w:lang w:val="fr-FR"/>
        </w:rPr>
        <w:t>8</w:t>
      </w:r>
      <w:r w:rsidRPr="009166C6">
        <w:rPr>
          <w:rFonts w:ascii="STKaiti" w:eastAsia="STKaiti" w:hAnsi="STKaiti" w:hint="eastAsia"/>
          <w:b/>
          <w:sz w:val="24"/>
          <w:szCs w:val="24"/>
          <w:lang w:val="fr-FR" w:eastAsia="ja-JP"/>
        </w:rPr>
        <w:t>年</w:t>
      </w:r>
      <w:r w:rsidRPr="009166C6">
        <w:rPr>
          <w:rFonts w:ascii="STKaiti" w:eastAsia="STKaiti" w:hAnsi="STKaiti" w:hint="eastAsia"/>
          <w:sz w:val="24"/>
          <w:szCs w:val="24"/>
          <w:lang w:val="fr-FR"/>
        </w:rPr>
        <w:t>9</w:t>
      </w:r>
      <w:r w:rsidRPr="009166C6">
        <w:rPr>
          <w:rFonts w:ascii="STKaiti" w:eastAsia="STKaiti" w:hAnsi="STKaiti" w:hint="eastAsia"/>
          <w:b/>
          <w:sz w:val="24"/>
          <w:szCs w:val="24"/>
          <w:lang w:val="fr-FR" w:eastAsia="ja-JP"/>
        </w:rPr>
        <w:t>月</w:t>
      </w:r>
      <w:r w:rsidRPr="009166C6">
        <w:rPr>
          <w:rFonts w:ascii="STKaiti" w:eastAsia="STKaiti" w:hAnsi="STKaiti" w:cs="Times New Roman" w:hint="eastAsia"/>
          <w:sz w:val="24"/>
          <w:szCs w:val="24"/>
          <w:lang w:val="fr-FR"/>
        </w:rPr>
        <w:t>24</w:t>
      </w:r>
      <w:r w:rsidRPr="009166C6">
        <w:rPr>
          <w:rFonts w:ascii="STKaiti" w:eastAsia="STKaiti" w:hAnsi="STKaiti" w:hint="eastAsia"/>
          <w:b/>
          <w:sz w:val="24"/>
          <w:szCs w:val="24"/>
          <w:lang w:val="fr-FR" w:eastAsia="ja-JP"/>
        </w:rPr>
        <w:t>日至</w:t>
      </w:r>
      <w:r w:rsidRPr="009166C6">
        <w:rPr>
          <w:rFonts w:ascii="STKaiti" w:eastAsia="STKaiti" w:hAnsi="STKaiti" w:cs="Times New Roman" w:hint="eastAsia"/>
          <w:b/>
          <w:sz w:val="24"/>
          <w:szCs w:val="24"/>
          <w:lang w:val="fr-FR"/>
        </w:rPr>
        <w:t>10月</w:t>
      </w:r>
      <w:r w:rsidRPr="009166C6">
        <w:rPr>
          <w:rFonts w:ascii="STKaiti" w:eastAsia="STKaiti" w:hAnsi="STKaiti" w:cs="Times New Roman" w:hint="eastAsia"/>
          <w:sz w:val="24"/>
          <w:szCs w:val="24"/>
          <w:lang w:val="fr-FR"/>
        </w:rPr>
        <w:t>2</w:t>
      </w:r>
      <w:r w:rsidRPr="009166C6">
        <w:rPr>
          <w:rFonts w:ascii="STKaiti" w:eastAsia="STKaiti" w:hAnsi="STKaiti" w:hint="eastAsia"/>
          <w:b/>
          <w:sz w:val="24"/>
          <w:szCs w:val="24"/>
          <w:lang w:val="fr-FR" w:eastAsia="ja-JP"/>
        </w:rPr>
        <w:t>日，日内瓦</w:t>
      </w:r>
    </w:p>
    <w:p w:rsidR="005F784E" w:rsidRPr="009166C6" w:rsidRDefault="00073D8F" w:rsidP="00DC4A78">
      <w:pPr>
        <w:spacing w:after="360"/>
        <w:rPr>
          <w:rFonts w:ascii="STKaiti" w:eastAsia="STKaiti" w:hAnsi="STKaiti" w:cs="Times New Roman"/>
          <w:kern w:val="2"/>
          <w:sz w:val="24"/>
          <w:szCs w:val="32"/>
        </w:rPr>
      </w:pPr>
      <w:bookmarkStart w:id="3" w:name="TitleofDoc"/>
      <w:bookmarkEnd w:id="3"/>
      <w:r w:rsidRPr="009166C6">
        <w:rPr>
          <w:rFonts w:ascii="STKaiti" w:eastAsia="STKaiti" w:hAnsi="STKaiti" w:cs="Times New Roman" w:hint="eastAsia"/>
          <w:sz w:val="24"/>
          <w:szCs w:val="22"/>
        </w:rPr>
        <w:t>报</w:t>
      </w:r>
      <w:r w:rsidRPr="009166C6">
        <w:rPr>
          <w:rFonts w:ascii="STKaiti" w:eastAsia="STKaiti" w:hAnsi="STKaiti" w:cs="Times New Roman"/>
          <w:sz w:val="24"/>
          <w:szCs w:val="22"/>
        </w:rPr>
        <w:t> </w:t>
      </w:r>
      <w:r w:rsidRPr="009166C6">
        <w:rPr>
          <w:rFonts w:ascii="STKaiti" w:eastAsia="STKaiti" w:hAnsi="STKaiti" w:cs="Times New Roman" w:hint="eastAsia"/>
          <w:sz w:val="24"/>
          <w:szCs w:val="22"/>
        </w:rPr>
        <w:t>告</w:t>
      </w:r>
    </w:p>
    <w:p w:rsidR="005F784E" w:rsidRPr="009166C6" w:rsidRDefault="00073D8F" w:rsidP="00DC4A78">
      <w:pPr>
        <w:spacing w:after="960"/>
        <w:rPr>
          <w:rFonts w:ascii="STKaiti" w:eastAsia="STKaiti"/>
          <w:sz w:val="21"/>
        </w:rPr>
      </w:pPr>
      <w:bookmarkStart w:id="4" w:name="Prepared"/>
      <w:bookmarkEnd w:id="4"/>
      <w:r w:rsidRPr="009166C6">
        <w:rPr>
          <w:rFonts w:ascii="STKaiti" w:eastAsia="STKaiti" w:hAnsi="STKaiti" w:cs="Times New Roman" w:hint="eastAsia"/>
          <w:sz w:val="21"/>
          <w:szCs w:val="22"/>
        </w:rPr>
        <w:t>经产权组织协调委员会通过</w:t>
      </w:r>
    </w:p>
    <w:p w:rsidR="005F784E" w:rsidRPr="0067288E" w:rsidRDefault="0067288E" w:rsidP="0067288E">
      <w:pPr>
        <w:pStyle w:val="af2"/>
        <w:numPr>
          <w:ilvl w:val="0"/>
          <w:numId w:val="7"/>
        </w:numPr>
        <w:overflowPunct w:val="0"/>
        <w:spacing w:afterLines="50" w:after="120" w:line="340" w:lineRule="atLeast"/>
        <w:ind w:left="0" w:firstLine="0"/>
        <w:contextualSpacing w:val="0"/>
        <w:jc w:val="both"/>
        <w:rPr>
          <w:rFonts w:ascii="SimSun" w:hAnsi="SimSun"/>
          <w:sz w:val="21"/>
        </w:rPr>
      </w:pPr>
      <w:r>
        <w:rPr>
          <w:rFonts w:ascii="SimSun" w:hAnsi="SimSun" w:hint="eastAsia"/>
          <w:sz w:val="21"/>
        </w:rPr>
        <w:t>产权组织</w:t>
      </w:r>
      <w:r w:rsidR="005F784E" w:rsidRPr="00086F93">
        <w:rPr>
          <w:rFonts w:ascii="SimSun" w:hAnsi="SimSun" w:hint="eastAsia"/>
          <w:sz w:val="21"/>
        </w:rPr>
        <w:t>协调委员会涉及统一编排议程</w:t>
      </w:r>
      <w:r w:rsidR="005F784E">
        <w:rPr>
          <w:rFonts w:ascii="SimSun" w:hAnsi="SimSun" w:hint="eastAsia"/>
          <w:sz w:val="21"/>
        </w:rPr>
        <w:t>（</w:t>
      </w:r>
      <w:r w:rsidR="005F784E" w:rsidRPr="00086F93">
        <w:rPr>
          <w:rFonts w:ascii="SimSun" w:hAnsi="SimSun" w:hint="eastAsia"/>
          <w:sz w:val="21"/>
        </w:rPr>
        <w:t>文件A/5</w:t>
      </w:r>
      <w:r>
        <w:rPr>
          <w:rFonts w:ascii="SimSun" w:hAnsi="SimSun" w:hint="eastAsia"/>
          <w:sz w:val="21"/>
        </w:rPr>
        <w:t>8</w:t>
      </w:r>
      <w:r w:rsidR="005F784E" w:rsidRPr="00086F93">
        <w:rPr>
          <w:rFonts w:ascii="SimSun" w:hAnsi="SimSun" w:hint="eastAsia"/>
          <w:sz w:val="21"/>
        </w:rPr>
        <w:t>/1</w:t>
      </w:r>
      <w:r w:rsidR="005F784E" w:rsidRPr="0067288E">
        <w:rPr>
          <w:rFonts w:ascii="SimSun" w:hAnsi="SimSun" w:hint="eastAsia"/>
          <w:sz w:val="21"/>
        </w:rPr>
        <w:t>）的下列项目：第1、2、3、4、5、6、7、</w:t>
      </w:r>
      <w:r>
        <w:rPr>
          <w:rFonts w:ascii="SimSun" w:hAnsi="SimSun" w:hint="eastAsia"/>
          <w:sz w:val="21"/>
        </w:rPr>
        <w:t>8、11（ii）</w:t>
      </w:r>
      <w:r w:rsidR="005F784E" w:rsidRPr="0067288E">
        <w:rPr>
          <w:rFonts w:ascii="SimSun" w:hAnsi="SimSun" w:hint="eastAsia"/>
          <w:sz w:val="21"/>
        </w:rPr>
        <w:t>、</w:t>
      </w:r>
      <w:r>
        <w:rPr>
          <w:rFonts w:ascii="SimSun" w:hAnsi="SimSun" w:hint="eastAsia"/>
          <w:sz w:val="21"/>
        </w:rPr>
        <w:t>12</w:t>
      </w:r>
      <w:r w:rsidR="005F784E" w:rsidRPr="0067288E">
        <w:rPr>
          <w:rFonts w:ascii="SimSun" w:hAnsi="SimSun" w:hint="eastAsia"/>
          <w:sz w:val="21"/>
        </w:rPr>
        <w:t>、27、28、</w:t>
      </w:r>
      <w:r>
        <w:rPr>
          <w:rFonts w:ascii="SimSun" w:hAnsi="SimSun" w:hint="eastAsia"/>
          <w:sz w:val="21"/>
        </w:rPr>
        <w:t>29</w:t>
      </w:r>
      <w:r w:rsidR="005F784E" w:rsidRPr="0067288E">
        <w:rPr>
          <w:rFonts w:ascii="SimSun" w:hAnsi="SimSun" w:hint="eastAsia"/>
          <w:sz w:val="21"/>
        </w:rPr>
        <w:t>和3</w:t>
      </w:r>
      <w:r>
        <w:rPr>
          <w:rFonts w:ascii="SimSun" w:hAnsi="SimSun" w:hint="eastAsia"/>
          <w:sz w:val="21"/>
        </w:rPr>
        <w:t>0</w:t>
      </w:r>
      <w:r w:rsidR="005F784E" w:rsidRPr="0067288E">
        <w:rPr>
          <w:rFonts w:ascii="SimSun" w:hAnsi="SimSun" w:hint="eastAsia"/>
          <w:sz w:val="21"/>
        </w:rPr>
        <w:t>项。</w:t>
      </w:r>
    </w:p>
    <w:p w:rsidR="005F784E" w:rsidRPr="00086F93" w:rsidRDefault="005F784E" w:rsidP="005F784E">
      <w:pPr>
        <w:pStyle w:val="af2"/>
        <w:numPr>
          <w:ilvl w:val="0"/>
          <w:numId w:val="7"/>
        </w:numPr>
        <w:overflowPunct w:val="0"/>
        <w:spacing w:afterLines="50" w:after="120" w:line="340" w:lineRule="atLeast"/>
        <w:ind w:left="0" w:firstLine="0"/>
        <w:contextualSpacing w:val="0"/>
        <w:jc w:val="both"/>
        <w:rPr>
          <w:rFonts w:ascii="SimSun" w:hAnsi="SimSun"/>
          <w:sz w:val="21"/>
        </w:rPr>
      </w:pPr>
      <w:r w:rsidRPr="00086F93">
        <w:rPr>
          <w:rFonts w:ascii="SimSun" w:hAnsi="SimSun" w:hint="eastAsia"/>
          <w:sz w:val="21"/>
        </w:rPr>
        <w:t>除第</w:t>
      </w:r>
      <w:r>
        <w:rPr>
          <w:rFonts w:ascii="SimSun" w:hAnsi="SimSun" w:hint="eastAsia"/>
          <w:sz w:val="21"/>
        </w:rPr>
        <w:t>7</w:t>
      </w:r>
      <w:r w:rsidRPr="00086F93">
        <w:rPr>
          <w:rFonts w:ascii="SimSun" w:hAnsi="SimSun" w:hint="eastAsia"/>
          <w:sz w:val="21"/>
        </w:rPr>
        <w:t>、</w:t>
      </w:r>
      <w:r w:rsidR="0067288E">
        <w:rPr>
          <w:rFonts w:ascii="SimSun" w:hAnsi="SimSun" w:hint="eastAsia"/>
          <w:sz w:val="21"/>
        </w:rPr>
        <w:t>8、</w:t>
      </w:r>
      <w:r w:rsidRPr="00086F93">
        <w:rPr>
          <w:rFonts w:ascii="SimSun" w:hAnsi="SimSun" w:hint="eastAsia"/>
          <w:sz w:val="21"/>
        </w:rPr>
        <w:t>2</w:t>
      </w:r>
      <w:r>
        <w:rPr>
          <w:rFonts w:ascii="SimSun" w:hAnsi="SimSun" w:hint="eastAsia"/>
          <w:sz w:val="21"/>
        </w:rPr>
        <w:t>7</w:t>
      </w:r>
      <w:r w:rsidRPr="00086F93">
        <w:rPr>
          <w:rFonts w:ascii="SimSun" w:hAnsi="SimSun" w:hint="eastAsia"/>
          <w:sz w:val="21"/>
        </w:rPr>
        <w:t>和</w:t>
      </w:r>
      <w:r>
        <w:rPr>
          <w:rFonts w:ascii="SimSun" w:hAnsi="SimSun" w:hint="eastAsia"/>
          <w:sz w:val="21"/>
        </w:rPr>
        <w:t>28</w:t>
      </w:r>
      <w:r w:rsidRPr="00086F93">
        <w:rPr>
          <w:rFonts w:ascii="SimSun" w:hAnsi="SimSun" w:hint="eastAsia"/>
          <w:sz w:val="21"/>
        </w:rPr>
        <w:t>项外，关于上述各项的报告均载于总报告</w:t>
      </w:r>
      <w:r>
        <w:rPr>
          <w:rFonts w:ascii="SimSun" w:hAnsi="SimSun" w:hint="eastAsia"/>
          <w:sz w:val="21"/>
        </w:rPr>
        <w:t>（</w:t>
      </w:r>
      <w:r w:rsidRPr="00086F93">
        <w:rPr>
          <w:rFonts w:ascii="SimSun" w:hAnsi="SimSun" w:hint="eastAsia"/>
          <w:sz w:val="21"/>
        </w:rPr>
        <w:t>文件A/5</w:t>
      </w:r>
      <w:r w:rsidR="0067288E">
        <w:rPr>
          <w:rFonts w:ascii="SimSun" w:hAnsi="SimSun" w:hint="eastAsia"/>
          <w:sz w:val="21"/>
        </w:rPr>
        <w:t>8</w:t>
      </w:r>
      <w:r w:rsidRPr="00086F93">
        <w:rPr>
          <w:rFonts w:ascii="SimSun" w:hAnsi="SimSun" w:hint="eastAsia"/>
          <w:sz w:val="21"/>
        </w:rPr>
        <w:t>/</w:t>
      </w:r>
      <w:r w:rsidR="004B1C8B">
        <w:rPr>
          <w:rFonts w:ascii="SimSun" w:hAnsi="SimSun" w:hint="eastAsia"/>
          <w:sz w:val="21"/>
        </w:rPr>
        <w:t>11</w:t>
      </w:r>
      <w:r>
        <w:rPr>
          <w:rFonts w:ascii="SimSun" w:hAnsi="SimSun" w:hint="eastAsia"/>
          <w:sz w:val="21"/>
        </w:rPr>
        <w:t>）</w:t>
      </w:r>
      <w:r w:rsidRPr="00086F93">
        <w:rPr>
          <w:rFonts w:ascii="SimSun" w:hAnsi="SimSun" w:hint="eastAsia"/>
          <w:sz w:val="21"/>
        </w:rPr>
        <w:t>。</w:t>
      </w:r>
    </w:p>
    <w:p w:rsidR="005F784E" w:rsidRDefault="005F784E" w:rsidP="005F784E">
      <w:pPr>
        <w:pStyle w:val="af2"/>
        <w:numPr>
          <w:ilvl w:val="0"/>
          <w:numId w:val="7"/>
        </w:numPr>
        <w:overflowPunct w:val="0"/>
        <w:spacing w:afterLines="50" w:after="120" w:line="340" w:lineRule="atLeast"/>
        <w:ind w:left="0" w:firstLine="0"/>
        <w:contextualSpacing w:val="0"/>
        <w:jc w:val="both"/>
        <w:rPr>
          <w:rFonts w:ascii="SimSun" w:hAnsi="SimSun"/>
          <w:sz w:val="21"/>
        </w:rPr>
      </w:pPr>
      <w:r w:rsidRPr="005F784E">
        <w:rPr>
          <w:rFonts w:ascii="SimSun" w:hAnsi="SimSun" w:hint="eastAsia"/>
          <w:sz w:val="21"/>
        </w:rPr>
        <w:t>关于第7、</w:t>
      </w:r>
      <w:r w:rsidR="0067288E">
        <w:rPr>
          <w:rFonts w:ascii="SimSun" w:hAnsi="SimSun" w:hint="eastAsia"/>
          <w:sz w:val="21"/>
        </w:rPr>
        <w:t>8</w:t>
      </w:r>
      <w:r w:rsidRPr="005F784E">
        <w:rPr>
          <w:rFonts w:ascii="SimSun" w:hAnsi="SimSun" w:hint="eastAsia"/>
          <w:sz w:val="21"/>
        </w:rPr>
        <w:t>、27和28项的报告载于本文件。</w:t>
      </w:r>
    </w:p>
    <w:p w:rsidR="00165952" w:rsidRPr="0068081B" w:rsidRDefault="0068081B" w:rsidP="005F784E">
      <w:pPr>
        <w:pStyle w:val="af2"/>
        <w:numPr>
          <w:ilvl w:val="0"/>
          <w:numId w:val="7"/>
        </w:numPr>
        <w:overflowPunct w:val="0"/>
        <w:spacing w:afterLines="50" w:after="120" w:line="340" w:lineRule="atLeast"/>
        <w:ind w:left="0" w:firstLine="0"/>
        <w:contextualSpacing w:val="0"/>
        <w:jc w:val="both"/>
        <w:rPr>
          <w:rFonts w:ascii="SimSun" w:hAnsi="SimSun"/>
          <w:sz w:val="21"/>
        </w:rPr>
      </w:pPr>
      <w:r w:rsidRPr="0068081B">
        <w:rPr>
          <w:rFonts w:ascii="SimSun" w:hAnsi="SimSun" w:hint="eastAsia"/>
          <w:sz w:val="21"/>
        </w:rPr>
        <w:t>伊斯梅尔·巴加埃·哈马内</w:t>
      </w:r>
      <w:r w:rsidR="005F784E" w:rsidRPr="0068081B">
        <w:rPr>
          <w:rFonts w:ascii="SimSun" w:hAnsi="SimSun" w:hint="eastAsia"/>
          <w:sz w:val="21"/>
        </w:rPr>
        <w:t>大使（</w:t>
      </w:r>
      <w:r w:rsidRPr="0068081B">
        <w:rPr>
          <w:rFonts w:ascii="SimSun" w:hAnsi="SimSun" w:hint="eastAsia"/>
          <w:sz w:val="21"/>
        </w:rPr>
        <w:t>伊朗伊斯兰共和国</w:t>
      </w:r>
      <w:r w:rsidR="005F784E" w:rsidRPr="0068081B">
        <w:rPr>
          <w:rFonts w:ascii="SimSun" w:hAnsi="SimSun" w:hint="eastAsia"/>
          <w:sz w:val="21"/>
        </w:rPr>
        <w:t>）当选为</w:t>
      </w:r>
      <w:r w:rsidR="00FC7AC3">
        <w:rPr>
          <w:rFonts w:ascii="SimSun" w:hAnsi="SimSun" w:hint="eastAsia"/>
          <w:sz w:val="21"/>
        </w:rPr>
        <w:t>产权组织</w:t>
      </w:r>
      <w:r w:rsidR="005F784E" w:rsidRPr="0068081B">
        <w:rPr>
          <w:rFonts w:ascii="SimSun" w:hAnsi="SimSun" w:hint="eastAsia"/>
          <w:sz w:val="21"/>
        </w:rPr>
        <w:t>协调委员会主席；</w:t>
      </w:r>
      <w:r w:rsidRPr="0068081B">
        <w:rPr>
          <w:rFonts w:ascii="SimSun" w:hAnsi="SimSun" w:hint="eastAsia"/>
          <w:sz w:val="21"/>
        </w:rPr>
        <w:t>阿格涅什卡·哈尔代–雅努谢克夫人</w:t>
      </w:r>
      <w:r w:rsidR="005F784E" w:rsidRPr="0068081B">
        <w:rPr>
          <w:rFonts w:ascii="SimSun" w:hAnsi="SimSun" w:hint="eastAsia"/>
          <w:sz w:val="21"/>
        </w:rPr>
        <w:t>（</w:t>
      </w:r>
      <w:r w:rsidRPr="0068081B">
        <w:rPr>
          <w:rFonts w:ascii="SimSun" w:hAnsi="SimSun" w:hint="eastAsia"/>
          <w:sz w:val="21"/>
        </w:rPr>
        <w:t>波兰</w:t>
      </w:r>
      <w:r w:rsidR="005F784E" w:rsidRPr="0068081B">
        <w:rPr>
          <w:rFonts w:ascii="SimSun" w:hAnsi="SimSun" w:hint="eastAsia"/>
          <w:sz w:val="21"/>
        </w:rPr>
        <w:t>）当选为副主席。</w:t>
      </w:r>
    </w:p>
    <w:p w:rsidR="00A57BA5" w:rsidRPr="005F784E" w:rsidRDefault="00A57BA5" w:rsidP="005F784E">
      <w:pPr>
        <w:pStyle w:val="af2"/>
        <w:numPr>
          <w:ilvl w:val="0"/>
          <w:numId w:val="7"/>
        </w:numPr>
        <w:overflowPunct w:val="0"/>
        <w:spacing w:afterLines="50" w:after="120" w:line="340" w:lineRule="atLeast"/>
        <w:ind w:left="0" w:firstLine="0"/>
        <w:contextualSpacing w:val="0"/>
        <w:jc w:val="both"/>
        <w:rPr>
          <w:rFonts w:ascii="SimSun" w:hAnsi="SimSun"/>
          <w:sz w:val="21"/>
        </w:rPr>
      </w:pPr>
      <w:r w:rsidRPr="005F784E">
        <w:rPr>
          <w:rFonts w:ascii="SimSun" w:hAnsi="SimSun"/>
          <w:sz w:val="21"/>
        </w:rPr>
        <w:br w:type="page"/>
      </w:r>
    </w:p>
    <w:p w:rsidR="00610DBD" w:rsidRPr="009166C6" w:rsidRDefault="00610DBD" w:rsidP="00F76A42">
      <w:pPr>
        <w:keepNext/>
        <w:spacing w:beforeLines="100" w:before="240" w:afterLines="50" w:after="120" w:line="340" w:lineRule="atLeast"/>
        <w:jc w:val="both"/>
        <w:rPr>
          <w:rFonts w:ascii="STKaiti" w:eastAsia="STKaiti" w:hAnsi="STKaiti" w:cs="SimSun"/>
          <w:sz w:val="21"/>
          <w:szCs w:val="21"/>
        </w:rPr>
      </w:pPr>
      <w:r w:rsidRPr="009166C6">
        <w:rPr>
          <w:rFonts w:ascii="STKaiti" w:eastAsia="STKaiti" w:hAnsi="STKaiti" w:cs="SimSun" w:hint="eastAsia"/>
          <w:sz w:val="21"/>
          <w:szCs w:val="21"/>
        </w:rPr>
        <w:lastRenderedPageBreak/>
        <w:t>统一编排议程第7项</w:t>
      </w:r>
    </w:p>
    <w:p w:rsidR="00610DBD" w:rsidRPr="009166C6" w:rsidRDefault="00CA17B6" w:rsidP="00610DBD">
      <w:pPr>
        <w:keepNext/>
        <w:spacing w:afterLines="50" w:after="120" w:line="340" w:lineRule="atLeast"/>
        <w:jc w:val="both"/>
        <w:rPr>
          <w:rFonts w:ascii="STXihei" w:eastAsia="STXihei"/>
          <w:sz w:val="21"/>
          <w:szCs w:val="21"/>
        </w:rPr>
      </w:pPr>
      <w:r w:rsidRPr="009166C6">
        <w:rPr>
          <w:rFonts w:ascii="STXihei" w:eastAsia="STXihei" w:hint="eastAsia"/>
          <w:sz w:val="21"/>
          <w:szCs w:val="21"/>
        </w:rPr>
        <w:t>批准协定</w:t>
      </w:r>
    </w:p>
    <w:p w:rsidR="00610DBD" w:rsidRPr="00FD025F" w:rsidRDefault="00610DBD" w:rsidP="00FD025F">
      <w:pPr>
        <w:numPr>
          <w:ilvl w:val="0"/>
          <w:numId w:val="8"/>
        </w:numPr>
        <w:overflowPunct w:val="0"/>
        <w:spacing w:afterLines="50" w:after="120" w:line="340" w:lineRule="atLeast"/>
        <w:ind w:left="0" w:firstLine="0"/>
        <w:jc w:val="both"/>
        <w:textAlignment w:val="bottom"/>
        <w:rPr>
          <w:rFonts w:ascii="SimSun" w:hAnsi="SimSun" w:cs="Times New Roman"/>
          <w:sz w:val="21"/>
          <w:szCs w:val="21"/>
        </w:rPr>
      </w:pPr>
      <w:r w:rsidRPr="00FD025F">
        <w:rPr>
          <w:rFonts w:ascii="SimSun" w:hAnsi="SimSun" w:cs="Times New Roman" w:hint="eastAsia"/>
          <w:sz w:val="21"/>
          <w:szCs w:val="21"/>
        </w:rPr>
        <w:t>讨论依据文件</w:t>
      </w:r>
      <w:r w:rsidR="00CA17B6" w:rsidRPr="00FD025F">
        <w:rPr>
          <w:rFonts w:ascii="SimSun" w:hAnsi="SimSun" w:cs="Times New Roman" w:hint="eastAsia"/>
          <w:sz w:val="21"/>
          <w:szCs w:val="21"/>
        </w:rPr>
        <w:t>WO/CC/75/1</w:t>
      </w:r>
      <w:r w:rsidRPr="00FD025F">
        <w:rPr>
          <w:rFonts w:ascii="SimSun" w:hAnsi="SimSun" w:cs="Times New Roman" w:hint="eastAsia"/>
          <w:sz w:val="21"/>
          <w:szCs w:val="21"/>
        </w:rPr>
        <w:t>进行。</w:t>
      </w:r>
    </w:p>
    <w:p w:rsidR="00995592" w:rsidRDefault="00995592" w:rsidP="00FD025F">
      <w:pPr>
        <w:numPr>
          <w:ilvl w:val="0"/>
          <w:numId w:val="8"/>
        </w:numPr>
        <w:overflowPunct w:val="0"/>
        <w:spacing w:afterLines="50" w:after="120" w:line="340" w:lineRule="atLeast"/>
        <w:ind w:left="0" w:firstLine="0"/>
        <w:jc w:val="both"/>
        <w:textAlignment w:val="bottom"/>
        <w:rPr>
          <w:rFonts w:ascii="SimSun" w:hAnsi="SimSun"/>
          <w:sz w:val="21"/>
          <w:szCs w:val="21"/>
        </w:rPr>
      </w:pPr>
      <w:r w:rsidRPr="00571952">
        <w:rPr>
          <w:rFonts w:ascii="SimSun" w:hAnsi="SimSun" w:hint="eastAsia"/>
          <w:sz w:val="21"/>
          <w:szCs w:val="21"/>
        </w:rPr>
        <w:t>主席感谢成员国选举他担任</w:t>
      </w:r>
      <w:r>
        <w:rPr>
          <w:rFonts w:ascii="SimSun" w:hAnsi="SimSun" w:hint="eastAsia"/>
          <w:sz w:val="21"/>
          <w:szCs w:val="21"/>
        </w:rPr>
        <w:t>产权组织</w:t>
      </w:r>
      <w:r w:rsidRPr="00571952">
        <w:rPr>
          <w:rFonts w:ascii="SimSun" w:hAnsi="SimSun" w:hint="eastAsia"/>
          <w:sz w:val="21"/>
          <w:szCs w:val="21"/>
        </w:rPr>
        <w:t>协调委员会主席，并请法律顾问介绍该议程项目</w:t>
      </w:r>
      <w:r>
        <w:rPr>
          <w:rFonts w:ascii="SimSun" w:hAnsi="SimSun" w:hint="eastAsia"/>
          <w:sz w:val="21"/>
          <w:szCs w:val="21"/>
        </w:rPr>
        <w:t>。</w:t>
      </w:r>
    </w:p>
    <w:p w:rsidR="00995592" w:rsidRDefault="00995592" w:rsidP="00FD025F">
      <w:pPr>
        <w:numPr>
          <w:ilvl w:val="0"/>
          <w:numId w:val="8"/>
        </w:numPr>
        <w:overflowPunct w:val="0"/>
        <w:spacing w:afterLines="50" w:after="120" w:line="340" w:lineRule="atLeast"/>
        <w:ind w:left="0" w:firstLine="0"/>
        <w:jc w:val="both"/>
        <w:textAlignment w:val="bottom"/>
        <w:rPr>
          <w:rFonts w:ascii="SimSun" w:hAnsi="SimSun"/>
          <w:sz w:val="21"/>
          <w:szCs w:val="21"/>
        </w:rPr>
      </w:pPr>
      <w:r w:rsidRPr="00571952">
        <w:rPr>
          <w:rFonts w:ascii="SimSun" w:hAnsi="SimSun" w:hint="eastAsia"/>
          <w:sz w:val="21"/>
          <w:szCs w:val="21"/>
        </w:rPr>
        <w:t>法律顾问提及文件WO/CC/75/1并回顾说，</w:t>
      </w:r>
      <w:r w:rsidRPr="00CD57BA">
        <w:rPr>
          <w:rFonts w:ascii="SimSun" w:hAnsi="SimSun" w:hint="eastAsia"/>
          <w:sz w:val="21"/>
          <w:szCs w:val="21"/>
        </w:rPr>
        <w:t>根据《产权组织公约》第十三条第</w:t>
      </w:r>
      <w:r>
        <w:rPr>
          <w:rFonts w:ascii="SimSun" w:hAnsi="SimSun" w:hint="eastAsia"/>
          <w:sz w:val="21"/>
          <w:szCs w:val="21"/>
        </w:rPr>
        <w:t>（</w:t>
      </w:r>
      <w:r w:rsidRPr="00CD57BA">
        <w:rPr>
          <w:rFonts w:ascii="SimSun" w:hAnsi="SimSun" w:hint="eastAsia"/>
          <w:sz w:val="21"/>
          <w:szCs w:val="21"/>
        </w:rPr>
        <w:t>1</w:t>
      </w:r>
      <w:r>
        <w:rPr>
          <w:rFonts w:ascii="SimSun" w:hAnsi="SimSun" w:hint="eastAsia"/>
          <w:sz w:val="21"/>
          <w:szCs w:val="21"/>
        </w:rPr>
        <w:t>）</w:t>
      </w:r>
      <w:r w:rsidRPr="00CD57BA">
        <w:rPr>
          <w:rFonts w:ascii="SimSun" w:hAnsi="SimSun" w:hint="eastAsia"/>
          <w:sz w:val="21"/>
          <w:szCs w:val="21"/>
        </w:rPr>
        <w:t>款，旨在与其他政府间组织建立工作关系并进行合作而订立的任何一般协定，应由总干事经产权组织协调委员会批准后缔结。</w:t>
      </w:r>
      <w:r>
        <w:rPr>
          <w:rFonts w:ascii="SimSun" w:hAnsi="SimSun" w:hint="eastAsia"/>
          <w:sz w:val="21"/>
          <w:szCs w:val="21"/>
        </w:rPr>
        <w:t>他接着</w:t>
      </w:r>
      <w:r w:rsidRPr="00571952">
        <w:rPr>
          <w:rFonts w:ascii="SimSun" w:hAnsi="SimSun" w:hint="eastAsia"/>
          <w:sz w:val="21"/>
          <w:szCs w:val="21"/>
        </w:rPr>
        <w:t>回顾</w:t>
      </w:r>
      <w:r>
        <w:rPr>
          <w:rFonts w:ascii="SimSun" w:hAnsi="SimSun" w:hint="eastAsia"/>
          <w:sz w:val="21"/>
          <w:szCs w:val="21"/>
        </w:rPr>
        <w:t>道</w:t>
      </w:r>
      <w:r w:rsidRPr="00571952">
        <w:rPr>
          <w:rFonts w:ascii="SimSun" w:hAnsi="SimSun" w:hint="eastAsia"/>
          <w:sz w:val="21"/>
          <w:szCs w:val="21"/>
        </w:rPr>
        <w:t>，</w:t>
      </w:r>
      <w:r>
        <w:rPr>
          <w:rFonts w:ascii="SimSun" w:hAnsi="SimSun" w:hint="eastAsia"/>
          <w:sz w:val="21"/>
          <w:szCs w:val="21"/>
        </w:rPr>
        <w:t>如工作文件中所述，有两项此类一般协定</w:t>
      </w:r>
      <w:r w:rsidRPr="00571952">
        <w:rPr>
          <w:rFonts w:ascii="SimSun" w:hAnsi="SimSun" w:hint="eastAsia"/>
          <w:sz w:val="21"/>
          <w:szCs w:val="21"/>
        </w:rPr>
        <w:t>建议</w:t>
      </w:r>
      <w:r>
        <w:rPr>
          <w:rFonts w:ascii="SimSun" w:hAnsi="SimSun" w:hint="eastAsia"/>
          <w:sz w:val="21"/>
          <w:szCs w:val="21"/>
        </w:rPr>
        <w:t>由产权组织</w:t>
      </w:r>
      <w:r w:rsidRPr="00571952">
        <w:rPr>
          <w:rFonts w:ascii="SimSun" w:hAnsi="SimSun" w:hint="eastAsia"/>
          <w:sz w:val="21"/>
          <w:szCs w:val="21"/>
        </w:rPr>
        <w:t>协调委员会批准</w:t>
      </w:r>
      <w:r>
        <w:rPr>
          <w:rFonts w:ascii="SimSun" w:hAnsi="SimSun" w:hint="eastAsia"/>
          <w:sz w:val="21"/>
          <w:szCs w:val="21"/>
        </w:rPr>
        <w:t>。</w:t>
      </w:r>
      <w:r w:rsidRPr="00571952">
        <w:rPr>
          <w:rFonts w:ascii="SimSun" w:hAnsi="SimSun" w:hint="eastAsia"/>
          <w:sz w:val="21"/>
          <w:szCs w:val="21"/>
        </w:rPr>
        <w:t>第一项协定是</w:t>
      </w:r>
      <w:r>
        <w:rPr>
          <w:rFonts w:ascii="SimSun" w:hAnsi="SimSun" w:hint="eastAsia"/>
          <w:sz w:val="21"/>
          <w:szCs w:val="21"/>
        </w:rPr>
        <w:t>产权组织、</w:t>
      </w:r>
      <w:r w:rsidRPr="00571952">
        <w:rPr>
          <w:rFonts w:ascii="SimSun" w:hAnsi="SimSun" w:hint="eastAsia"/>
          <w:sz w:val="21"/>
          <w:szCs w:val="21"/>
        </w:rPr>
        <w:t>非洲地区知识产权组织（ARIPO）</w:t>
      </w:r>
      <w:r>
        <w:rPr>
          <w:rFonts w:ascii="SimSun" w:hAnsi="SimSun" w:hint="eastAsia"/>
          <w:sz w:val="21"/>
          <w:szCs w:val="21"/>
        </w:rPr>
        <w:t>和</w:t>
      </w:r>
      <w:r w:rsidRPr="00571952">
        <w:rPr>
          <w:rFonts w:ascii="SimSun" w:hAnsi="SimSun" w:hint="eastAsia"/>
          <w:sz w:val="21"/>
          <w:szCs w:val="21"/>
        </w:rPr>
        <w:t>非洲知识产权组织（OAPI）</w:t>
      </w:r>
      <w:r>
        <w:rPr>
          <w:rFonts w:ascii="SimSun" w:hAnsi="SimSun" w:hint="eastAsia"/>
          <w:sz w:val="21"/>
          <w:szCs w:val="21"/>
        </w:rPr>
        <w:t>的三方合作谅解备忘录；第二项谅解备忘录是产权组织</w:t>
      </w:r>
      <w:r w:rsidRPr="00571952">
        <w:rPr>
          <w:rFonts w:ascii="SimSun" w:hAnsi="SimSun" w:hint="eastAsia"/>
          <w:sz w:val="21"/>
          <w:szCs w:val="21"/>
        </w:rPr>
        <w:t>与西非经济和货币联盟（</w:t>
      </w:r>
      <w:r>
        <w:rPr>
          <w:rFonts w:ascii="SimSun" w:hAnsi="SimSun" w:hint="eastAsia"/>
          <w:sz w:val="21"/>
          <w:szCs w:val="21"/>
        </w:rPr>
        <w:t>西非经货联</w:t>
      </w:r>
      <w:r w:rsidRPr="00571952">
        <w:rPr>
          <w:rFonts w:ascii="SimSun" w:hAnsi="SimSun" w:hint="eastAsia"/>
          <w:sz w:val="21"/>
          <w:szCs w:val="21"/>
        </w:rPr>
        <w:t>）之间的谅解备忘</w:t>
      </w:r>
      <w:r w:rsidR="005E087B" w:rsidRPr="00222DFE">
        <w:rPr>
          <w:rFonts w:ascii="SimSun" w:hAnsi="SimSun" w:cs="Times New Roman"/>
          <w:sz w:val="21"/>
          <w:szCs w:val="21"/>
        </w:rPr>
        <w:t>‍</w:t>
      </w:r>
      <w:r w:rsidRPr="00571952">
        <w:rPr>
          <w:rFonts w:ascii="SimSun" w:hAnsi="SimSun" w:hint="eastAsia"/>
          <w:sz w:val="21"/>
          <w:szCs w:val="21"/>
        </w:rPr>
        <w:t>录</w:t>
      </w:r>
      <w:r>
        <w:rPr>
          <w:rFonts w:ascii="SimSun" w:hAnsi="SimSun" w:hint="eastAsia"/>
          <w:sz w:val="21"/>
          <w:szCs w:val="21"/>
        </w:rPr>
        <w:t>。</w:t>
      </w:r>
    </w:p>
    <w:p w:rsidR="00222DFE" w:rsidRPr="00FD025F" w:rsidRDefault="00222DFE" w:rsidP="00FD025F">
      <w:pPr>
        <w:numPr>
          <w:ilvl w:val="0"/>
          <w:numId w:val="8"/>
        </w:numPr>
        <w:overflowPunct w:val="0"/>
        <w:spacing w:afterLines="50" w:after="120" w:line="340" w:lineRule="atLeast"/>
        <w:ind w:left="567" w:firstLine="0"/>
        <w:jc w:val="both"/>
        <w:textAlignment w:val="bottom"/>
        <w:rPr>
          <w:rFonts w:ascii="SimSun" w:hAnsi="SimSun" w:cs="Times New Roman"/>
          <w:sz w:val="21"/>
          <w:szCs w:val="21"/>
        </w:rPr>
      </w:pPr>
      <w:r w:rsidRPr="00222DFE">
        <w:rPr>
          <w:rFonts w:ascii="SimSun" w:hAnsi="SimSun" w:cs="Times New Roman" w:hint="eastAsia"/>
          <w:sz w:val="21"/>
          <w:szCs w:val="21"/>
        </w:rPr>
        <w:t>产权组织协调委员会批准了分别列于文件WO/CC/75/1附件一和附件二中的产权组织、非洲地区知识产权组织和非洲知识产权组织的谅解备忘录，以及产权组织和西非经货联的谅解备忘</w:t>
      </w:r>
      <w:r w:rsidRPr="00222DFE">
        <w:rPr>
          <w:rFonts w:ascii="SimSun" w:hAnsi="SimSun" w:cs="Times New Roman"/>
          <w:sz w:val="21"/>
          <w:szCs w:val="21"/>
        </w:rPr>
        <w:t>‍</w:t>
      </w:r>
      <w:r w:rsidRPr="00222DFE">
        <w:rPr>
          <w:rFonts w:ascii="SimSun" w:hAnsi="SimSun" w:cs="Times New Roman" w:hint="eastAsia"/>
          <w:sz w:val="21"/>
          <w:szCs w:val="21"/>
        </w:rPr>
        <w:t>录。</w:t>
      </w:r>
    </w:p>
    <w:p w:rsidR="00CA17B6" w:rsidRPr="009166C6" w:rsidRDefault="00CA17B6" w:rsidP="00F76A42">
      <w:pPr>
        <w:keepNext/>
        <w:spacing w:beforeLines="100" w:before="240" w:afterLines="50" w:after="120" w:line="340" w:lineRule="atLeast"/>
        <w:jc w:val="both"/>
        <w:rPr>
          <w:rFonts w:ascii="STKaiti" w:eastAsia="STKaiti" w:hAnsi="STKaiti" w:cs="SimSun"/>
          <w:sz w:val="21"/>
          <w:szCs w:val="21"/>
        </w:rPr>
      </w:pPr>
      <w:r w:rsidRPr="009166C6">
        <w:rPr>
          <w:rFonts w:ascii="STKaiti" w:eastAsia="STKaiti" w:hAnsi="STKaiti" w:cs="SimSun" w:hint="eastAsia"/>
          <w:sz w:val="21"/>
          <w:szCs w:val="21"/>
        </w:rPr>
        <w:t>统一编排议程第</w:t>
      </w:r>
      <w:r w:rsidR="005C4F24" w:rsidRPr="009166C6">
        <w:rPr>
          <w:rFonts w:ascii="STKaiti" w:eastAsia="STKaiti" w:hAnsi="STKaiti" w:cs="SimSun" w:hint="eastAsia"/>
          <w:sz w:val="21"/>
          <w:szCs w:val="21"/>
        </w:rPr>
        <w:t>8</w:t>
      </w:r>
      <w:r w:rsidRPr="009166C6">
        <w:rPr>
          <w:rFonts w:ascii="STKaiti" w:eastAsia="STKaiti" w:hAnsi="STKaiti" w:cs="SimSun" w:hint="eastAsia"/>
          <w:sz w:val="21"/>
          <w:szCs w:val="21"/>
        </w:rPr>
        <w:t>项</w:t>
      </w:r>
    </w:p>
    <w:p w:rsidR="00CA17B6" w:rsidRPr="009166C6" w:rsidRDefault="00CA17B6" w:rsidP="00CA17B6">
      <w:pPr>
        <w:keepNext/>
        <w:spacing w:afterLines="50" w:after="120" w:line="340" w:lineRule="atLeast"/>
        <w:jc w:val="both"/>
        <w:rPr>
          <w:rFonts w:ascii="STXihei" w:eastAsia="STXihei"/>
          <w:sz w:val="21"/>
          <w:szCs w:val="21"/>
        </w:rPr>
      </w:pPr>
      <w:r w:rsidRPr="009166C6">
        <w:rPr>
          <w:rFonts w:ascii="STXihei" w:eastAsia="STXihei" w:hint="eastAsia"/>
          <w:sz w:val="21"/>
          <w:szCs w:val="21"/>
        </w:rPr>
        <w:t>2019年例会议程草案</w:t>
      </w:r>
    </w:p>
    <w:p w:rsidR="00CA17B6" w:rsidRDefault="00CA17B6" w:rsidP="00CA17B6">
      <w:pPr>
        <w:pStyle w:val="af2"/>
        <w:numPr>
          <w:ilvl w:val="0"/>
          <w:numId w:val="8"/>
        </w:numPr>
        <w:overflowPunct w:val="0"/>
        <w:spacing w:afterLines="50" w:after="120" w:line="340" w:lineRule="atLeast"/>
        <w:ind w:left="0" w:firstLine="0"/>
        <w:contextualSpacing w:val="0"/>
        <w:jc w:val="both"/>
        <w:rPr>
          <w:rFonts w:ascii="SimSun" w:hAnsi="SimSun"/>
          <w:sz w:val="21"/>
          <w:szCs w:val="21"/>
        </w:rPr>
      </w:pPr>
      <w:r>
        <w:rPr>
          <w:rFonts w:ascii="SimSun" w:hAnsi="SimSun" w:hint="eastAsia"/>
          <w:sz w:val="21"/>
          <w:szCs w:val="21"/>
        </w:rPr>
        <w:t>讨论依据文件A/58</w:t>
      </w:r>
      <w:r w:rsidRPr="00F110C1">
        <w:rPr>
          <w:rFonts w:ascii="SimSun" w:hAnsi="SimSun" w:hint="eastAsia"/>
          <w:sz w:val="21"/>
          <w:szCs w:val="21"/>
        </w:rPr>
        <w:t>/</w:t>
      </w:r>
      <w:r w:rsidR="005C4F24">
        <w:rPr>
          <w:rFonts w:ascii="SimSun" w:hAnsi="SimSun" w:hint="eastAsia"/>
          <w:sz w:val="21"/>
          <w:szCs w:val="21"/>
        </w:rPr>
        <w:t>4</w:t>
      </w:r>
      <w:r>
        <w:rPr>
          <w:rFonts w:ascii="SimSun" w:hAnsi="SimSun" w:hint="eastAsia"/>
          <w:sz w:val="21"/>
          <w:szCs w:val="21"/>
        </w:rPr>
        <w:t>进行</w:t>
      </w:r>
      <w:r w:rsidRPr="00F110C1">
        <w:rPr>
          <w:rFonts w:ascii="SimSun" w:hAnsi="SimSun" w:hint="eastAsia"/>
          <w:sz w:val="21"/>
          <w:szCs w:val="21"/>
        </w:rPr>
        <w:t>。</w:t>
      </w:r>
    </w:p>
    <w:p w:rsidR="00805E1E" w:rsidRPr="00805E1E" w:rsidRDefault="00805E1E" w:rsidP="00805E1E">
      <w:pPr>
        <w:numPr>
          <w:ilvl w:val="0"/>
          <w:numId w:val="8"/>
        </w:numPr>
        <w:overflowPunct w:val="0"/>
        <w:spacing w:afterLines="50" w:after="120" w:line="340" w:lineRule="atLeast"/>
        <w:ind w:left="567" w:firstLine="0"/>
        <w:jc w:val="both"/>
        <w:textAlignment w:val="bottom"/>
        <w:rPr>
          <w:rFonts w:ascii="SimSun" w:hAnsi="SimSun"/>
          <w:sz w:val="21"/>
          <w:szCs w:val="21"/>
        </w:rPr>
      </w:pPr>
      <w:r w:rsidRPr="00982E72">
        <w:rPr>
          <w:rFonts w:ascii="SimSun" w:hAnsi="SimSun" w:hint="eastAsia"/>
          <w:sz w:val="21"/>
          <w:szCs w:val="21"/>
        </w:rPr>
        <w:t>产权组织协调委员会通过了附件一和</w:t>
      </w:r>
      <w:r>
        <w:rPr>
          <w:rFonts w:ascii="SimSun" w:hAnsi="SimSun" w:hint="eastAsia"/>
          <w:sz w:val="21"/>
          <w:szCs w:val="21"/>
        </w:rPr>
        <w:t>附件</w:t>
      </w:r>
      <w:r w:rsidRPr="00982E72">
        <w:rPr>
          <w:rFonts w:ascii="SimSun" w:hAnsi="SimSun" w:hint="eastAsia"/>
          <w:sz w:val="21"/>
          <w:szCs w:val="21"/>
        </w:rPr>
        <w:t>二，巴黎联盟执行委员会通过了附件三，伯尔尼联盟执行委员会通过了</w:t>
      </w:r>
      <w:r w:rsidRPr="00805E1E">
        <w:rPr>
          <w:rFonts w:ascii="SimSun" w:hAnsi="SimSun" w:cs="Times New Roman" w:hint="eastAsia"/>
          <w:sz w:val="21"/>
          <w:szCs w:val="21"/>
        </w:rPr>
        <w:t>附件</w:t>
      </w:r>
      <w:r w:rsidRPr="00982E72">
        <w:rPr>
          <w:rFonts w:ascii="SimSun" w:hAnsi="SimSun" w:hint="eastAsia"/>
          <w:sz w:val="21"/>
          <w:szCs w:val="21"/>
        </w:rPr>
        <w:t>四。</w:t>
      </w:r>
    </w:p>
    <w:p w:rsidR="00CA17B6" w:rsidRPr="009166C6" w:rsidRDefault="00CA17B6" w:rsidP="00F76A42">
      <w:pPr>
        <w:keepNext/>
        <w:spacing w:beforeLines="100" w:before="240" w:afterLines="50" w:after="120" w:line="340" w:lineRule="atLeast"/>
        <w:jc w:val="both"/>
        <w:rPr>
          <w:rFonts w:ascii="STKaiti" w:eastAsia="STKaiti" w:hAnsi="STKaiti" w:cs="SimSun"/>
          <w:sz w:val="21"/>
          <w:szCs w:val="21"/>
        </w:rPr>
      </w:pPr>
      <w:r w:rsidRPr="009166C6">
        <w:rPr>
          <w:rFonts w:ascii="STKaiti" w:eastAsia="STKaiti" w:hAnsi="STKaiti" w:cs="SimSun" w:hint="eastAsia"/>
          <w:sz w:val="21"/>
          <w:szCs w:val="21"/>
        </w:rPr>
        <w:t>统一编排议程第</w:t>
      </w:r>
      <w:r w:rsidR="005C4F24" w:rsidRPr="009166C6">
        <w:rPr>
          <w:rFonts w:ascii="STKaiti" w:eastAsia="STKaiti" w:hAnsi="STKaiti" w:cs="SimSun" w:hint="eastAsia"/>
          <w:sz w:val="21"/>
          <w:szCs w:val="21"/>
        </w:rPr>
        <w:t>2</w:t>
      </w:r>
      <w:r w:rsidRPr="009166C6">
        <w:rPr>
          <w:rFonts w:ascii="STKaiti" w:eastAsia="STKaiti" w:hAnsi="STKaiti" w:cs="SimSun" w:hint="eastAsia"/>
          <w:sz w:val="21"/>
          <w:szCs w:val="21"/>
        </w:rPr>
        <w:t>7项</w:t>
      </w:r>
    </w:p>
    <w:p w:rsidR="00CA17B6" w:rsidRPr="009166C6" w:rsidRDefault="005C4F24" w:rsidP="00CA17B6">
      <w:pPr>
        <w:keepNext/>
        <w:spacing w:afterLines="50" w:after="120" w:line="340" w:lineRule="atLeast"/>
        <w:jc w:val="both"/>
        <w:rPr>
          <w:rFonts w:ascii="STXihei" w:eastAsia="STXihei"/>
          <w:sz w:val="21"/>
          <w:szCs w:val="21"/>
        </w:rPr>
      </w:pPr>
      <w:r w:rsidRPr="009166C6">
        <w:rPr>
          <w:rFonts w:ascii="STXihei" w:eastAsia="STXihei" w:hint="eastAsia"/>
          <w:sz w:val="21"/>
          <w:szCs w:val="21"/>
        </w:rPr>
        <w:t>关于工作人员事项的报告</w:t>
      </w:r>
    </w:p>
    <w:p w:rsidR="002019F3" w:rsidRPr="00C00C3A" w:rsidRDefault="002019F3" w:rsidP="00ED64C1">
      <w:pPr>
        <w:pStyle w:val="af2"/>
        <w:keepNext/>
        <w:numPr>
          <w:ilvl w:val="0"/>
          <w:numId w:val="12"/>
        </w:numPr>
        <w:overflowPunct w:val="0"/>
        <w:spacing w:beforeLines="100" w:before="240" w:afterLines="50" w:after="120" w:line="340" w:lineRule="atLeast"/>
        <w:contextualSpacing w:val="0"/>
        <w:jc w:val="both"/>
        <w:textAlignment w:val="bottom"/>
        <w:rPr>
          <w:rFonts w:ascii="SimSun" w:hAnsi="SimSun"/>
          <w:sz w:val="21"/>
          <w:szCs w:val="21"/>
          <w:u w:val="single"/>
        </w:rPr>
      </w:pPr>
      <w:r w:rsidRPr="00246E27">
        <w:rPr>
          <w:rFonts w:ascii="SimSun" w:hAnsi="SimSun" w:hint="eastAsia"/>
          <w:sz w:val="21"/>
          <w:szCs w:val="21"/>
          <w:u w:val="single"/>
        </w:rPr>
        <w:t>人力资源</w:t>
      </w:r>
      <w:r w:rsidRPr="00C00C3A">
        <w:rPr>
          <w:rFonts w:ascii="SimSun" w:hAnsi="SimSun" w:hint="eastAsia"/>
          <w:sz w:val="21"/>
          <w:szCs w:val="21"/>
          <w:u w:val="single"/>
        </w:rPr>
        <w:t>报告</w:t>
      </w:r>
    </w:p>
    <w:p w:rsidR="007B0B58" w:rsidRDefault="002019F3" w:rsidP="00132EF9">
      <w:pPr>
        <w:pStyle w:val="af2"/>
        <w:numPr>
          <w:ilvl w:val="0"/>
          <w:numId w:val="8"/>
        </w:numPr>
        <w:overflowPunct w:val="0"/>
        <w:spacing w:beforeLines="100" w:before="240" w:afterLines="50" w:after="120" w:line="340" w:lineRule="atLeast"/>
        <w:ind w:left="0" w:firstLine="0"/>
        <w:contextualSpacing w:val="0"/>
        <w:jc w:val="both"/>
        <w:rPr>
          <w:rFonts w:ascii="SimSun" w:hAnsi="SimSun"/>
          <w:sz w:val="21"/>
          <w:szCs w:val="21"/>
        </w:rPr>
      </w:pPr>
      <w:r>
        <w:rPr>
          <w:rFonts w:ascii="SimSun" w:hAnsi="SimSun" w:hint="eastAsia"/>
          <w:sz w:val="21"/>
          <w:szCs w:val="21"/>
        </w:rPr>
        <w:t>讨论依据文件</w:t>
      </w:r>
      <w:r w:rsidR="00CC2370">
        <w:rPr>
          <w:rFonts w:ascii="SimSun" w:hAnsi="SimSun" w:hint="eastAsia"/>
          <w:sz w:val="21"/>
          <w:szCs w:val="21"/>
        </w:rPr>
        <w:t>WO/CC/75/INF/1</w:t>
      </w:r>
      <w:r>
        <w:rPr>
          <w:rFonts w:ascii="SimSun" w:hAnsi="SimSun" w:hint="eastAsia"/>
          <w:sz w:val="21"/>
          <w:szCs w:val="21"/>
        </w:rPr>
        <w:t>进行</w:t>
      </w:r>
      <w:r w:rsidRPr="00F110C1">
        <w:rPr>
          <w:rFonts w:ascii="SimSun" w:hAnsi="SimSun" w:hint="eastAsia"/>
          <w:sz w:val="21"/>
          <w:szCs w:val="21"/>
        </w:rPr>
        <w:t>。</w:t>
      </w:r>
    </w:p>
    <w:p w:rsidR="00F16996" w:rsidRPr="00012684" w:rsidRDefault="00882FB7" w:rsidP="0090049C">
      <w:pPr>
        <w:pStyle w:val="af2"/>
        <w:numPr>
          <w:ilvl w:val="0"/>
          <w:numId w:val="8"/>
        </w:numPr>
        <w:overflowPunct w:val="0"/>
        <w:spacing w:afterLines="50" w:after="120" w:line="340" w:lineRule="atLeast"/>
        <w:ind w:left="0" w:firstLine="0"/>
        <w:contextualSpacing w:val="0"/>
        <w:jc w:val="both"/>
        <w:rPr>
          <w:rFonts w:ascii="SimSun" w:hAnsi="SimSun"/>
          <w:sz w:val="21"/>
          <w:szCs w:val="21"/>
        </w:rPr>
      </w:pPr>
      <w:r w:rsidRPr="00012684">
        <w:rPr>
          <w:rFonts w:ascii="SimSun" w:hAnsi="SimSun" w:hint="eastAsia"/>
          <w:sz w:val="21"/>
          <w:szCs w:val="21"/>
        </w:rPr>
        <w:t>秘书处介绍了</w:t>
      </w:r>
      <w:r w:rsidR="00F16996" w:rsidRPr="00012684">
        <w:rPr>
          <w:rFonts w:ascii="SimSun" w:hAnsi="SimSun" w:hint="eastAsia"/>
          <w:sz w:val="21"/>
          <w:szCs w:val="21"/>
        </w:rPr>
        <w:t>《人力资源年度报告》，</w:t>
      </w:r>
      <w:r w:rsidRPr="00012684">
        <w:rPr>
          <w:rFonts w:ascii="SimSun" w:hAnsi="SimSun" w:hint="eastAsia"/>
          <w:sz w:val="21"/>
          <w:szCs w:val="21"/>
        </w:rPr>
        <w:t>指出</w:t>
      </w:r>
      <w:r w:rsidR="00F16996" w:rsidRPr="00012684">
        <w:rPr>
          <w:rFonts w:ascii="SimSun" w:hAnsi="SimSun" w:hint="eastAsia"/>
          <w:sz w:val="21"/>
          <w:szCs w:val="21"/>
        </w:rPr>
        <w:t>该报告所涉期间为2017年7月至2018年6月，包括两个主要议题，即需要向产权组织协调委员会报告的人事问题及成员国感兴趣的其他事项。它补充说，新的人力资源手册题为“塑造产权组织的未来员工队伍2018”，载有关于产权组织工作人员的数据和统计，首次以印刷格式和在线形式向成员国提供，且《年度报告》应与该手册结合阅读。秘书处强调员工队伍一直保持稳定，作为核心部分的正式工作人员约占员工队伍的70</w:t>
      </w:r>
      <w:r w:rsidR="00F86527" w:rsidRPr="00012684">
        <w:rPr>
          <w:rFonts w:ascii="SimSun" w:hAnsi="SimSun" w:hint="eastAsia"/>
          <w:sz w:val="21"/>
          <w:szCs w:val="21"/>
        </w:rPr>
        <w:t>%</w:t>
      </w:r>
      <w:r w:rsidR="00F16996" w:rsidRPr="00012684">
        <w:rPr>
          <w:rFonts w:ascii="SimSun" w:hAnsi="SimSun" w:hint="eastAsia"/>
          <w:sz w:val="21"/>
          <w:szCs w:val="21"/>
        </w:rPr>
        <w:t>，而灵活部分约占30</w:t>
      </w:r>
      <w:r w:rsidR="00F86527" w:rsidRPr="00012684">
        <w:rPr>
          <w:rFonts w:ascii="SimSun" w:hAnsi="SimSun" w:hint="eastAsia"/>
          <w:sz w:val="21"/>
          <w:szCs w:val="21"/>
        </w:rPr>
        <w:t>%</w:t>
      </w:r>
      <w:r w:rsidR="00F16996" w:rsidRPr="00012684">
        <w:rPr>
          <w:rFonts w:ascii="SimSun" w:hAnsi="SimSun" w:hint="eastAsia"/>
          <w:sz w:val="21"/>
          <w:szCs w:val="21"/>
        </w:rPr>
        <w:t>，这样，产权组织便能够应对其服务需求的波动。它还提到，正如《专利合作条约》和马德里体系生产率所表明的，产权组织服务的生产率继续提高。2017年，人事费占产权组织总支出的百分比降至60%，而2016年为65%。秘书处补充说，产权组织仍然致力于促进多元化，现在，118个成员国在其员工队伍中有代表，性别比例几乎平衡，其中女性占总体的54</w:t>
      </w:r>
      <w:r w:rsidR="00F86527" w:rsidRPr="00012684">
        <w:rPr>
          <w:rFonts w:ascii="SimSun" w:hAnsi="SimSun" w:hint="eastAsia"/>
          <w:sz w:val="21"/>
          <w:szCs w:val="21"/>
        </w:rPr>
        <w:t>%</w:t>
      </w:r>
      <w:r w:rsidR="00F16996" w:rsidRPr="00012684">
        <w:rPr>
          <w:rFonts w:ascii="SimSun" w:hAnsi="SimSun" w:hint="eastAsia"/>
          <w:sz w:val="21"/>
          <w:szCs w:val="21"/>
        </w:rPr>
        <w:t>，男性占46</w:t>
      </w:r>
      <w:r w:rsidR="00F86527" w:rsidRPr="00012684">
        <w:rPr>
          <w:rFonts w:ascii="SimSun" w:hAnsi="SimSun" w:hint="eastAsia"/>
          <w:sz w:val="21"/>
          <w:szCs w:val="21"/>
        </w:rPr>
        <w:t>%</w:t>
      </w:r>
      <w:r w:rsidR="00F16996" w:rsidRPr="00012684">
        <w:rPr>
          <w:rFonts w:ascii="SimSun" w:hAnsi="SimSun" w:hint="eastAsia"/>
          <w:sz w:val="21"/>
          <w:szCs w:val="21"/>
        </w:rPr>
        <w:t>。它强调产权组织继续注重提高妇女在管理和高级职位的代表性。秘书处还提到，产权组织与成员国合作的宣传工作开始取得成效，无代表性的成员国的工作申请数量上升，且女性与男性候选人的比例增加。此外，已有18个国家指定了27个联络人且人力资源规划科的能力得到提升，以加强在无代表性的成员国的宣传，并向这些国家的候选人提供支助，因为征聘是择优录取且工作申请者必须能够参加能力面试。秘书处强调，产</w:t>
      </w:r>
      <w:r w:rsidR="00F16996" w:rsidRPr="00012684">
        <w:rPr>
          <w:rFonts w:ascii="SimSun" w:hAnsi="SimSun" w:hint="eastAsia"/>
          <w:sz w:val="21"/>
          <w:szCs w:val="21"/>
        </w:rPr>
        <w:lastRenderedPageBreak/>
        <w:t>权组织通过制定相关政策、开展培训和学习以提高认识，以及通过工作人员的积极参与，确保为工作人员提供相互尊重、和谐的工作环境，使其免受骚扰。这些努力是在与联合国全系统消除性骚扰倡议的密切协调下进行的。它补充说，产权组织将参加联合国关于这一主题的调查。秘书处提到，2017年与韦伯斯特大学合作进行了工作人员福利调查，约有25</w:t>
      </w:r>
      <w:r w:rsidR="00F86527" w:rsidRPr="00012684">
        <w:rPr>
          <w:rFonts w:ascii="SimSun" w:hAnsi="SimSun" w:hint="eastAsia"/>
          <w:sz w:val="21"/>
          <w:szCs w:val="21"/>
        </w:rPr>
        <w:t>%</w:t>
      </w:r>
      <w:r w:rsidR="00F16996" w:rsidRPr="00012684">
        <w:rPr>
          <w:rFonts w:ascii="SimSun" w:hAnsi="SimSun" w:hint="eastAsia"/>
          <w:sz w:val="21"/>
          <w:szCs w:val="21"/>
        </w:rPr>
        <w:t>的产权组织工作人员参加了调查。其中84%的参与者对自己的工作表示满意。然而，已经适当注意到某些类别的工作人员容易出现更高压力和职业倦怠风险。秘书处补充说，它将通过适当举措对这些调查结果做出回应，调查结果已提交给所有工作人员，并已在产权组织内联网上公布。秘书处表示已在工作人员培训和发展方面进行了重要投资，并通过一项新的学习工具为员工提供了大量的培训机会。此外，中高层女性职业发展试点连续第二年受到参与者的好评。这也是最近介绍试点指导计划的原因。最后，它提到技能清单目前处于试验阶段，很快将协助产权组织系统地确定人才并缩小技能差距。关于2013年首次提出的产权组织奖励与表彰计划，秘书处表示该计划在2018年再次升级，且遵循国际公务员制度委员会提供的指导。该计划奖励那些取得反映产权组织核心价值观的杰出成就的团队和个人工作人员，即“实现卓越”、“团结一致”、“肩负责任”和“塑造未来”。秘书处表示，该计划包含货币和非货币奖励，且这些年度奖励以绩效管理系统的结果为基础，并在年度绩效管理周期结束时授予工作人员。2017年共向近100名员工以其自选的现金或培训机会的形式授予个人或团队奖，以表彰他们当年度的杰出贡献。秘书处强调，在决定应获奖励的人选时，高层管理团队在确保产权组织的公平性和一致性方面发挥了关键作用。它补充说，这种正式认可得到了工作人员的高度赞赏，并鼓励个人和团队加倍努力取得成果并推动创新，这已经惠及了产权组织的全球知识产权服务用户。秘书处表示，2018年，除这些奖励外，所有工作人员还获得了组织绩效奖，但须符合若干标准。向每名工作人员奖励2,000瑞士法郎是根据2016/2017两年期结束时杰出的组织业务成果作出的，占两年期人事费用的0.5</w:t>
      </w:r>
      <w:r w:rsidR="00F86527" w:rsidRPr="00012684">
        <w:rPr>
          <w:rFonts w:ascii="SimSun" w:hAnsi="SimSun" w:hint="eastAsia"/>
          <w:sz w:val="21"/>
          <w:szCs w:val="21"/>
        </w:rPr>
        <w:t>%</w:t>
      </w:r>
      <w:r w:rsidR="00F16996" w:rsidRPr="00012684">
        <w:rPr>
          <w:rFonts w:ascii="SimSun" w:hAnsi="SimSun" w:hint="eastAsia"/>
          <w:sz w:val="21"/>
          <w:szCs w:val="21"/>
        </w:rPr>
        <w:t>。它补充说，产权组织支付的绩效奖总额完全在国际公务员制度委员会规定的绩效奖财政限额内。秘书处强调，向所有工作人员支付组织业绩奖并非为了破坏公务员制度委员会最近所作的影响日内瓦专业及以上职类工作人员的决定，并指出公务员制度委员会的职位调整决定已由产权组织充分执行。秘书处提到，产权组织人力资源战略的一个关键支柱是成为一个有吸引力的首选雇主，这不仅包括提供有竞争力的薪资和福利方案，还包括一个有良好设施和员工友好政策的有利工作环境。为此，将在2019年1月实施新的灵活工作安排，为有效时间管理提供有利环境，其支持提高生产率，同时促进工作人员在工作与生活之间的平衡。此外，秘书处表示它已与计划和预算委员会共同制定计划，为在日内瓦的产权组织工作人员的子女设立托儿所，这将是使产权组织成为具有吸引力工作场所的重要补充因素。秘书处表示，由于一系列专业及以上职类工作人员的服务条件恶化，在上一个两年期，其成为世界各地高素质工作人员的首选雇主的努力受到质疑。这些恶化是累积性的，且增加了产权组织在竞争激烈的就业市场中吸引人才的困难程度。秘书处补充说，申请人有时会拒绝工作机会，而且它也意识到许多高技能专业工作人员甚至都没有申请产权组织的空缺职位，因为私营部门和其他国际组织有更好的就业条件。此外，由于过去几年服务条件的累积性恶化，产权组织面临专业及以上职类工作人员的200多项上诉。秘书处强调，对于一个依赖高技能专家的全球服务提供商来说，这是一个令人担忧的发展，需要密切关注以使产权组织能够在未来几年继续为其全球客户提供出色的、面向未来的知识产权服务。</w:t>
      </w:r>
    </w:p>
    <w:p w:rsidR="00F16996" w:rsidRPr="00F16996" w:rsidRDefault="00F16996" w:rsidP="00552C88">
      <w:pPr>
        <w:pStyle w:val="af2"/>
        <w:numPr>
          <w:ilvl w:val="0"/>
          <w:numId w:val="8"/>
        </w:numPr>
        <w:overflowPunct w:val="0"/>
        <w:spacing w:afterLines="50" w:after="120" w:line="340" w:lineRule="atLeast"/>
        <w:ind w:left="0" w:firstLine="0"/>
        <w:contextualSpacing w:val="0"/>
        <w:jc w:val="both"/>
        <w:rPr>
          <w:rFonts w:ascii="SimSun" w:hAnsi="SimSun"/>
          <w:sz w:val="21"/>
          <w:szCs w:val="21"/>
        </w:rPr>
      </w:pPr>
      <w:r w:rsidRPr="00F16996">
        <w:rPr>
          <w:rFonts w:ascii="SimSun" w:hAnsi="SimSun" w:hint="eastAsia"/>
          <w:sz w:val="21"/>
          <w:szCs w:val="21"/>
        </w:rPr>
        <w:t>立陶宛代表团代表中欧和波罗的海国家（CEBS）集团发言，感谢秘书处编拟和提交《人力资源年度报告》。该集团表示人力资源是产权组织的支柱，其良好管理是产权组织绩效有效性的关键。它高兴地注意到工作人员保持高的绩效水平，20.8</w:t>
      </w:r>
      <w:r w:rsidR="00F86527">
        <w:rPr>
          <w:rFonts w:ascii="SimSun" w:hAnsi="SimSun" w:hint="eastAsia"/>
          <w:sz w:val="21"/>
          <w:szCs w:val="21"/>
        </w:rPr>
        <w:t>%</w:t>
      </w:r>
      <w:r w:rsidRPr="00F16996">
        <w:rPr>
          <w:rFonts w:ascii="SimSun" w:hAnsi="SimSun" w:hint="eastAsia"/>
          <w:sz w:val="21"/>
          <w:szCs w:val="21"/>
        </w:rPr>
        <w:t>的员工被评为优秀，绝大多数（7</w:t>
      </w:r>
      <w:r w:rsidR="00F86527">
        <w:rPr>
          <w:rFonts w:ascii="SimSun" w:hAnsi="SimSun" w:hint="eastAsia"/>
          <w:sz w:val="21"/>
          <w:szCs w:val="21"/>
        </w:rPr>
        <w:t>5</w:t>
      </w:r>
      <w:r w:rsidRPr="00F16996">
        <w:rPr>
          <w:rFonts w:ascii="SimSun" w:hAnsi="SimSun" w:hint="eastAsia"/>
          <w:sz w:val="21"/>
          <w:szCs w:val="21"/>
        </w:rPr>
        <w:t>.4</w:t>
      </w:r>
      <w:r w:rsidR="00F86527">
        <w:rPr>
          <w:rFonts w:ascii="SimSun" w:hAnsi="SimSun" w:hint="eastAsia"/>
          <w:sz w:val="21"/>
          <w:szCs w:val="21"/>
        </w:rPr>
        <w:t>%</w:t>
      </w:r>
      <w:r w:rsidRPr="00F16996">
        <w:rPr>
          <w:rFonts w:ascii="SimSun" w:hAnsi="SimSun" w:hint="eastAsia"/>
          <w:sz w:val="21"/>
          <w:szCs w:val="21"/>
        </w:rPr>
        <w:t>）被评为卓有成效，只有0.1</w:t>
      </w:r>
      <w:r w:rsidR="00F86527">
        <w:rPr>
          <w:rFonts w:ascii="SimSun" w:hAnsi="SimSun" w:hint="eastAsia"/>
          <w:sz w:val="21"/>
          <w:szCs w:val="21"/>
        </w:rPr>
        <w:t>%</w:t>
      </w:r>
      <w:r w:rsidRPr="00F16996">
        <w:rPr>
          <w:rFonts w:ascii="SimSun" w:hAnsi="SimSun" w:hint="eastAsia"/>
          <w:sz w:val="21"/>
          <w:szCs w:val="21"/>
        </w:rPr>
        <w:t>被评为表现欠佳。在征聘流程中考虑旨在确保工作人员的效率、能力和品德的择优录用办法的同时，该集团还表示它非常重视确保秘书处内地域代表情况的平衡。在这方面，其称赞人力资源管理部</w:t>
      </w:r>
      <w:r w:rsidR="00AF5445">
        <w:rPr>
          <w:rFonts w:ascii="SimSun" w:hAnsi="SimSun" w:hint="eastAsia"/>
          <w:sz w:val="21"/>
          <w:szCs w:val="21"/>
        </w:rPr>
        <w:t>（HRMD）</w:t>
      </w:r>
      <w:r w:rsidRPr="00F16996">
        <w:rPr>
          <w:rFonts w:ascii="SimSun" w:hAnsi="SimSun" w:hint="eastAsia"/>
          <w:sz w:val="21"/>
          <w:szCs w:val="21"/>
        </w:rPr>
        <w:t>向无代表性的成员国和代表人数不足的区域进行的宣传努力，其中包括CEBS集</w:t>
      </w:r>
      <w:r w:rsidRPr="00F16996">
        <w:rPr>
          <w:rFonts w:ascii="SimSun" w:hAnsi="SimSun" w:hint="eastAsia"/>
          <w:sz w:val="21"/>
          <w:szCs w:val="21"/>
        </w:rPr>
        <w:lastRenderedPageBreak/>
        <w:t>团，以提高人们对产权组织就业机会的认识，并激发高素质申请人的兴趣。它高兴地注意到，在进行宣传活动之后，来自这些国家的申请数量大幅增加，还注意到秘书处在地域多元化方面的逐步改善。该集团还感谢秘书处在这一系列会议上为其成员安排的非常翔实的关于就业问题的介绍。</w:t>
      </w:r>
    </w:p>
    <w:p w:rsidR="00F16996" w:rsidRPr="00F16996" w:rsidRDefault="00F16996" w:rsidP="00552C88">
      <w:pPr>
        <w:pStyle w:val="af2"/>
        <w:numPr>
          <w:ilvl w:val="0"/>
          <w:numId w:val="8"/>
        </w:numPr>
        <w:overflowPunct w:val="0"/>
        <w:spacing w:afterLines="50" w:after="120" w:line="340" w:lineRule="atLeast"/>
        <w:ind w:left="0" w:firstLine="0"/>
        <w:contextualSpacing w:val="0"/>
        <w:jc w:val="both"/>
        <w:rPr>
          <w:rFonts w:ascii="SimSun" w:hAnsi="SimSun"/>
          <w:sz w:val="21"/>
          <w:szCs w:val="21"/>
        </w:rPr>
      </w:pPr>
      <w:r w:rsidRPr="00F16996">
        <w:rPr>
          <w:rFonts w:ascii="SimSun" w:hAnsi="SimSun" w:hint="eastAsia"/>
          <w:sz w:val="21"/>
          <w:szCs w:val="21"/>
        </w:rPr>
        <w:t>瑞士代表团代表B集团发言，感谢秘书处编写并提交了《人力资源年度报告》。它欢迎对该报告的不断改进，该报告已确立了作为成员国信息主要来源的地位。它指出，考虑到产权组织的性质，有效的人力资源对于实现其任务和目标至关重要，而且这一事实也反映在产权组织人事费在总支出之中所占的百分比。从这个角度来看，产权组织中人力资源的适当管理非常重要。该集团表示其支持为解决性骚扰问题而开展的培训和宣传工作。它对国际组织中存在这一问题表示关切，并提到所有形式的骚扰，包括性骚扰都是不可接受的。该集团鼓励秘书处继续参与行政首长协调理事会（CEB）性骚扰问题工作队的工作，并对骚扰行为实行零容忍。该集团还理解，在瞬息万变的环境中一致认同产权组织作为全球服务的提供者以及要求成员国进行成本遏制是非常有挑战性的。此外，作为联合国共同系统的一员，它还期望产权组织能严格遵循公务员制度委员会关于薪等、整套报酬和奖励计划等问题的准则，确保联合国各组织在报酬与福利方面的一致性。在这方面，该集团注意到产权组织奖励与表彰试点计划在过去几年中已趋成熟，并已在整个产权组织内实施。该集团要求秘书处在产权组织协调委员会本届会议上介绍产权组织奖励与表彰计划，它认为这是产权组织工作人员更广泛就业条件的一部分。它还要求在《人力资源年度报告》有关章节中列入对产权组织奖励与表彰计划及其执行情况的所有更新或更改。关于征聘问题，它重申必须根据绩效和最高标准的效率、能力和品德进行征聘，同时考虑到产权组织的技术性质和所提供服务的现实。为实现产权组织的独特任务，即使在联合国范围内，这一首要原则也必不可少。考虑到这一点，它还赞赏秘书处为提高其工作人员的地域多元化和改善性别平衡方面所作的努力。</w:t>
      </w:r>
    </w:p>
    <w:p w:rsidR="00F16996" w:rsidRPr="00F16996" w:rsidRDefault="00F16996" w:rsidP="00552C88">
      <w:pPr>
        <w:pStyle w:val="af2"/>
        <w:numPr>
          <w:ilvl w:val="0"/>
          <w:numId w:val="8"/>
        </w:numPr>
        <w:overflowPunct w:val="0"/>
        <w:spacing w:afterLines="50" w:after="120" w:line="340" w:lineRule="atLeast"/>
        <w:ind w:left="0" w:firstLine="0"/>
        <w:contextualSpacing w:val="0"/>
        <w:jc w:val="both"/>
        <w:rPr>
          <w:rFonts w:ascii="SimSun" w:hAnsi="SimSun"/>
          <w:sz w:val="21"/>
          <w:szCs w:val="21"/>
        </w:rPr>
      </w:pPr>
      <w:r w:rsidRPr="00F16996">
        <w:rPr>
          <w:rFonts w:ascii="SimSun" w:hAnsi="SimSun" w:hint="eastAsia"/>
          <w:sz w:val="21"/>
          <w:szCs w:val="21"/>
        </w:rPr>
        <w:t>摩洛哥代表团代表非洲集团发言，感谢秘书处编写和提交的非常有用的报告和手册。该集团注意到向与工作人员有关目标迈进方面取得的进展，并对迄今在许多方面使产权组织成为模范雇主所作的努力表示赞赏。然而，该集团希望强调地域多元化问题，并指出集团坚信非洲地区在秘书处的公平代表性存在重大缺陷。尽管该集团对秘书处采取的举措，包括改进秘书处职位地域分布的提高认识工作表示赞赏，但它仍然认为应采取一切必要步骤，以更好地实现代表性，特别是在代表性不足的地区。它认为这对工作人员的人数和秘书处的责任层次方面很重要。该集团提到，产权组织应确保其符合《产权组织公约》第九条规定的公平地域分布目标。因此，该集团鼓励秘书处在这方面和两性平等方面做出更多努力。关于后一问题，该集团希望确保2012年发起的联合国性别平等和增强妇女权能系统行动计划可以得到充分执行。</w:t>
      </w:r>
    </w:p>
    <w:p w:rsidR="00F16996" w:rsidRPr="00F16996" w:rsidRDefault="00F16996" w:rsidP="00552C88">
      <w:pPr>
        <w:pStyle w:val="af2"/>
        <w:numPr>
          <w:ilvl w:val="0"/>
          <w:numId w:val="8"/>
        </w:numPr>
        <w:overflowPunct w:val="0"/>
        <w:spacing w:afterLines="50" w:after="120" w:line="340" w:lineRule="atLeast"/>
        <w:ind w:left="0" w:firstLine="0"/>
        <w:contextualSpacing w:val="0"/>
        <w:jc w:val="both"/>
        <w:rPr>
          <w:rFonts w:ascii="SimSun" w:hAnsi="SimSun"/>
          <w:sz w:val="21"/>
          <w:szCs w:val="21"/>
        </w:rPr>
      </w:pPr>
      <w:r w:rsidRPr="00F16996">
        <w:rPr>
          <w:rFonts w:ascii="SimSun" w:hAnsi="SimSun" w:hint="eastAsia"/>
          <w:sz w:val="21"/>
          <w:szCs w:val="21"/>
        </w:rPr>
        <w:t>伊朗（伊斯兰共和国）代表团祝贺主席当选，并对秘书处关于人力资源的翔实报告表示赞赏。它欢迎对该报告的不断改进，该报告已确立了作为成员国信息主要来源的地位。代表团表示，它非常重视对人力资源的适当管理，因为这不仅直接关系到组织效率和服务方向，也与迅速充分适应新形势的应变能力有关。尽管代表团欢迎并承认秘书处为缩小当前地域代表性失衡所做出的努力，但它认为需要采取进一步行动，确保地域代表性的平衡。关于建立相互尊重、和谐的工作环境方面，代表团强调了为所有工作人员平等地提供这样工作环境的重要性。</w:t>
      </w:r>
    </w:p>
    <w:p w:rsidR="00F16996" w:rsidRPr="00F16996" w:rsidRDefault="00F16996" w:rsidP="00552C88">
      <w:pPr>
        <w:pStyle w:val="af2"/>
        <w:numPr>
          <w:ilvl w:val="0"/>
          <w:numId w:val="8"/>
        </w:numPr>
        <w:overflowPunct w:val="0"/>
        <w:spacing w:afterLines="50" w:after="120" w:line="340" w:lineRule="atLeast"/>
        <w:ind w:left="0" w:firstLine="0"/>
        <w:contextualSpacing w:val="0"/>
        <w:jc w:val="both"/>
        <w:rPr>
          <w:rFonts w:ascii="SimSun" w:hAnsi="SimSun"/>
          <w:sz w:val="21"/>
          <w:szCs w:val="21"/>
        </w:rPr>
      </w:pPr>
      <w:r w:rsidRPr="00F16996">
        <w:rPr>
          <w:rFonts w:ascii="SimSun" w:hAnsi="SimSun" w:hint="eastAsia"/>
          <w:sz w:val="21"/>
          <w:szCs w:val="21"/>
        </w:rPr>
        <w:t>美利坚合众国代表团对瑞士代表团代表B集团所作的发言表示支持。代表团对翔实的报告表示赞赏，并高兴地看到产权组织继续在性别平等和工作人员发展方面取得进展。代表团感到高兴的是，秘书处正在执行反性骚扰措施，并表示它对联合国系统内普遍存在的骚扰问题，包括性骚扰感到关切。各种形式的骚扰不仅削弱了联合国各组织的使命，也损害了工作人员的福利。代表团注意到，已发生八起与骚扰相关的内部司法案件，同时，内部监督司</w:t>
      </w:r>
      <w:r w:rsidR="00AF5445">
        <w:rPr>
          <w:rFonts w:ascii="SimSun" w:hAnsi="SimSun" w:hint="eastAsia"/>
          <w:sz w:val="21"/>
          <w:szCs w:val="21"/>
        </w:rPr>
        <w:t>（监督司）</w:t>
      </w:r>
      <w:r w:rsidRPr="00F16996">
        <w:rPr>
          <w:rFonts w:ascii="SimSun" w:hAnsi="SimSun" w:hint="eastAsia"/>
          <w:sz w:val="21"/>
          <w:szCs w:val="21"/>
        </w:rPr>
        <w:t>报告称同一时期内有三起骚扰案件。</w:t>
      </w:r>
      <w:r w:rsidRPr="00F16996">
        <w:rPr>
          <w:rFonts w:ascii="SimSun" w:hAnsi="SimSun" w:hint="eastAsia"/>
          <w:sz w:val="21"/>
          <w:szCs w:val="21"/>
        </w:rPr>
        <w:lastRenderedPageBreak/>
        <w:t>代表团希望了解这些案件的现状，无论这些案件是否与行政管理决策上诉，或自2014年以来提交的全部内部司法案件中仍有多少起尚待审理有关。它还表示关切的是，对工作人员的财务奖励不是基于个人的业绩或绩效。代表团认为，正如产权组织奖励与表彰计划所规定的那样，只有优秀员工才能获得奖励。否则，奖励将失去其重要意义而被视为一种权利，这违反了奖励个人业绩的基本原则。代表团还认为，只应在特殊情况下给予组织业绩奖励，且应通过计划和预算委员会或产权组织协调委员会向成员国告知产权组织的财务绩效，并在向个别工作人员颁发奖励之前明确说明理由。代表团还指出，这一奖励所涉财务影响和意义需要秘书处提高其在此方面的透明度，并希望更多地了解产权组织奖励和表彰计划及其供资情况。因此，代表团建议就此议题提出一项决定，然后向委员会宣读如下：“产权组织协调委员会注意到产权组织奖励和表彰计划和基于此的讨论，决定要求秘书处向协调委员会第七十六届会议提交关于产权组织奖励和表彰计划执行情况的报告”。</w:t>
      </w:r>
    </w:p>
    <w:p w:rsidR="00F16996" w:rsidRPr="00F16996" w:rsidRDefault="00F16996" w:rsidP="00552C88">
      <w:pPr>
        <w:pStyle w:val="af2"/>
        <w:numPr>
          <w:ilvl w:val="0"/>
          <w:numId w:val="8"/>
        </w:numPr>
        <w:overflowPunct w:val="0"/>
        <w:spacing w:afterLines="50" w:after="120" w:line="340" w:lineRule="atLeast"/>
        <w:ind w:left="0" w:firstLine="0"/>
        <w:contextualSpacing w:val="0"/>
        <w:jc w:val="both"/>
        <w:rPr>
          <w:rFonts w:ascii="SimSun" w:hAnsi="SimSun"/>
          <w:sz w:val="21"/>
          <w:szCs w:val="21"/>
        </w:rPr>
      </w:pPr>
      <w:r w:rsidRPr="00F16996">
        <w:rPr>
          <w:rFonts w:ascii="SimSun" w:hAnsi="SimSun" w:hint="eastAsia"/>
          <w:sz w:val="21"/>
          <w:szCs w:val="21"/>
        </w:rPr>
        <w:t>主席注意到没有其他代表团要求发言。他感谢各代表团的意见和发言，并表示这些意见和发言将在本届会议的报告中得到适当反映。</w:t>
      </w:r>
    </w:p>
    <w:p w:rsidR="00F16996" w:rsidRPr="00F16996" w:rsidRDefault="00F16996" w:rsidP="00552C88">
      <w:pPr>
        <w:pStyle w:val="af2"/>
        <w:numPr>
          <w:ilvl w:val="0"/>
          <w:numId w:val="8"/>
        </w:numPr>
        <w:overflowPunct w:val="0"/>
        <w:spacing w:afterLines="50" w:after="120" w:line="340" w:lineRule="atLeast"/>
        <w:ind w:left="0" w:firstLine="0"/>
        <w:contextualSpacing w:val="0"/>
        <w:jc w:val="both"/>
        <w:rPr>
          <w:rFonts w:ascii="SimSun" w:hAnsi="SimSun"/>
          <w:sz w:val="21"/>
          <w:szCs w:val="21"/>
        </w:rPr>
      </w:pPr>
      <w:r w:rsidRPr="00F16996">
        <w:rPr>
          <w:rFonts w:ascii="SimSun" w:hAnsi="SimSun" w:hint="eastAsia"/>
          <w:sz w:val="21"/>
          <w:szCs w:val="21"/>
        </w:rPr>
        <w:t>在议程第27（ii）项结束后，美利坚合众国代表团要求发言并指出，它已就议程第27（</w:t>
      </w:r>
      <w:proofErr w:type="spellStart"/>
      <w:r w:rsidRPr="00F16996">
        <w:rPr>
          <w:rFonts w:ascii="SimSun" w:hAnsi="SimSun" w:hint="eastAsia"/>
          <w:sz w:val="21"/>
          <w:szCs w:val="21"/>
        </w:rPr>
        <w:t>i</w:t>
      </w:r>
      <w:proofErr w:type="spellEnd"/>
      <w:r w:rsidRPr="00F16996">
        <w:rPr>
          <w:rFonts w:ascii="SimSun" w:hAnsi="SimSun" w:hint="eastAsia"/>
          <w:sz w:val="21"/>
          <w:szCs w:val="21"/>
        </w:rPr>
        <w:t>）项提出了一个决定段落，而且很高兴还以书面形式提供拟议决定。主席提及该议题已结束，美利坚合众国代表团提出的提案将在报告中得到适当记录和反映。美利坚合众国代表团表示其认为该议题尚未结束，因为该决定还未得到批准，其他代表团也同意这一观点。</w:t>
      </w:r>
    </w:p>
    <w:p w:rsidR="00F16996" w:rsidRPr="00F16996" w:rsidRDefault="00F16996" w:rsidP="00552C88">
      <w:pPr>
        <w:pStyle w:val="af2"/>
        <w:numPr>
          <w:ilvl w:val="0"/>
          <w:numId w:val="8"/>
        </w:numPr>
        <w:overflowPunct w:val="0"/>
        <w:spacing w:afterLines="50" w:after="120" w:line="340" w:lineRule="atLeast"/>
        <w:ind w:left="0" w:firstLine="0"/>
        <w:contextualSpacing w:val="0"/>
        <w:jc w:val="both"/>
        <w:rPr>
          <w:rFonts w:ascii="SimSun" w:hAnsi="SimSun"/>
          <w:sz w:val="21"/>
          <w:szCs w:val="21"/>
        </w:rPr>
      </w:pPr>
      <w:r w:rsidRPr="00F16996">
        <w:rPr>
          <w:rFonts w:ascii="SimSun" w:hAnsi="SimSun" w:hint="eastAsia"/>
          <w:sz w:val="21"/>
          <w:szCs w:val="21"/>
        </w:rPr>
        <w:t>加拿大代表团表示其同意美利坚合众国代表团对这一程序的理解，并认为该议题尚未结束。代表团借此机会表示支持拟议决定的措辞，尽管它的确认识到该议题仅供参考之用。</w:t>
      </w:r>
    </w:p>
    <w:p w:rsidR="00F16996" w:rsidRPr="00F16996" w:rsidRDefault="00F16996" w:rsidP="00552C88">
      <w:pPr>
        <w:pStyle w:val="af2"/>
        <w:numPr>
          <w:ilvl w:val="0"/>
          <w:numId w:val="8"/>
        </w:numPr>
        <w:overflowPunct w:val="0"/>
        <w:spacing w:afterLines="50" w:after="120" w:line="340" w:lineRule="atLeast"/>
        <w:ind w:left="0" w:firstLine="0"/>
        <w:contextualSpacing w:val="0"/>
        <w:jc w:val="both"/>
        <w:rPr>
          <w:rFonts w:ascii="SimSun" w:hAnsi="SimSun"/>
          <w:sz w:val="21"/>
          <w:szCs w:val="21"/>
        </w:rPr>
      </w:pPr>
      <w:r w:rsidRPr="00F16996">
        <w:rPr>
          <w:rFonts w:ascii="SimSun" w:hAnsi="SimSun" w:hint="eastAsia"/>
          <w:sz w:val="21"/>
          <w:szCs w:val="21"/>
        </w:rPr>
        <w:t>瑞典代表团表示其支持美利坚合众国代表团提出的提案，并同意加拿大代表团对本议题程序方面的理解。</w:t>
      </w:r>
    </w:p>
    <w:p w:rsidR="00F16996" w:rsidRPr="00F16996" w:rsidRDefault="00F16996" w:rsidP="00552C88">
      <w:pPr>
        <w:pStyle w:val="af2"/>
        <w:numPr>
          <w:ilvl w:val="0"/>
          <w:numId w:val="8"/>
        </w:numPr>
        <w:overflowPunct w:val="0"/>
        <w:spacing w:afterLines="50" w:after="120" w:line="340" w:lineRule="atLeast"/>
        <w:ind w:left="0" w:firstLine="0"/>
        <w:contextualSpacing w:val="0"/>
        <w:jc w:val="both"/>
        <w:rPr>
          <w:rFonts w:ascii="SimSun" w:hAnsi="SimSun"/>
          <w:sz w:val="21"/>
          <w:szCs w:val="21"/>
        </w:rPr>
      </w:pPr>
      <w:r w:rsidRPr="00F16996">
        <w:rPr>
          <w:rFonts w:ascii="SimSun" w:hAnsi="SimSun" w:hint="eastAsia"/>
          <w:sz w:val="21"/>
          <w:szCs w:val="21"/>
        </w:rPr>
        <w:t>德国代表团表示其赞同美利坚合众国、加拿大和瑞典代表团的意见，并请主席允许适当审议美利坚合众国代表团的提议。</w:t>
      </w:r>
    </w:p>
    <w:p w:rsidR="00F16996" w:rsidRPr="00F16996" w:rsidRDefault="00F16996" w:rsidP="00552C88">
      <w:pPr>
        <w:pStyle w:val="af2"/>
        <w:numPr>
          <w:ilvl w:val="0"/>
          <w:numId w:val="8"/>
        </w:numPr>
        <w:overflowPunct w:val="0"/>
        <w:spacing w:afterLines="50" w:after="120" w:line="340" w:lineRule="atLeast"/>
        <w:ind w:left="0" w:firstLine="0"/>
        <w:contextualSpacing w:val="0"/>
        <w:jc w:val="both"/>
        <w:rPr>
          <w:rFonts w:ascii="SimSun" w:hAnsi="SimSun"/>
          <w:sz w:val="21"/>
          <w:szCs w:val="21"/>
        </w:rPr>
      </w:pPr>
      <w:r w:rsidRPr="00F16996">
        <w:rPr>
          <w:rFonts w:ascii="SimSun" w:hAnsi="SimSun" w:hint="eastAsia"/>
          <w:sz w:val="21"/>
          <w:szCs w:val="21"/>
        </w:rPr>
        <w:t>联合王国代表团对瑞士代表团代表B集团所作的发言表示赞同，并表示其支持美利坚合众国代表团就产权组织奖励和表彰计划提出的提案。代表团请主席和产权组织协调委员会审议美利坚合众国代表团提出的决定。</w:t>
      </w:r>
    </w:p>
    <w:p w:rsidR="00F16996" w:rsidRPr="00F16996" w:rsidRDefault="00F16996" w:rsidP="00552C88">
      <w:pPr>
        <w:pStyle w:val="af2"/>
        <w:numPr>
          <w:ilvl w:val="0"/>
          <w:numId w:val="8"/>
        </w:numPr>
        <w:overflowPunct w:val="0"/>
        <w:spacing w:afterLines="50" w:after="120" w:line="340" w:lineRule="atLeast"/>
        <w:ind w:left="0" w:firstLine="0"/>
        <w:contextualSpacing w:val="0"/>
        <w:jc w:val="both"/>
        <w:rPr>
          <w:rFonts w:ascii="SimSun" w:hAnsi="SimSun"/>
          <w:sz w:val="21"/>
          <w:szCs w:val="21"/>
        </w:rPr>
      </w:pPr>
      <w:r w:rsidRPr="00F16996">
        <w:rPr>
          <w:rFonts w:ascii="SimSun" w:hAnsi="SimSun" w:hint="eastAsia"/>
          <w:sz w:val="21"/>
          <w:szCs w:val="21"/>
        </w:rPr>
        <w:t>法国代表团表示其支持瑞士代表团代表B集团所作的发言以及加拿大、瑞典、德国和联合王国代表团所作的发言。它认为该议题仍在讨论中，并表示其支持美利坚合众国代表团提出的提案。</w:t>
      </w:r>
    </w:p>
    <w:p w:rsidR="00F16996" w:rsidRPr="00F16996" w:rsidRDefault="00F16996" w:rsidP="00552C88">
      <w:pPr>
        <w:pStyle w:val="af2"/>
        <w:numPr>
          <w:ilvl w:val="0"/>
          <w:numId w:val="8"/>
        </w:numPr>
        <w:overflowPunct w:val="0"/>
        <w:spacing w:afterLines="50" w:after="120" w:line="340" w:lineRule="atLeast"/>
        <w:ind w:left="0" w:firstLine="0"/>
        <w:contextualSpacing w:val="0"/>
        <w:jc w:val="both"/>
        <w:rPr>
          <w:rFonts w:ascii="SimSun" w:hAnsi="SimSun"/>
          <w:sz w:val="21"/>
          <w:szCs w:val="21"/>
        </w:rPr>
      </w:pPr>
      <w:r w:rsidRPr="00F16996">
        <w:rPr>
          <w:rFonts w:ascii="SimSun" w:hAnsi="SimSun" w:hint="eastAsia"/>
          <w:sz w:val="21"/>
          <w:szCs w:val="21"/>
        </w:rPr>
        <w:t>荷兰代表团表示其支持前几个代表团就这一议题所作的发言，认为拟议决定应视为议题尚未结</w:t>
      </w:r>
      <w:r w:rsidR="00D95775" w:rsidRPr="00222DFE">
        <w:rPr>
          <w:rFonts w:ascii="SimSun" w:hAnsi="SimSun" w:cs="Times New Roman"/>
          <w:sz w:val="21"/>
          <w:szCs w:val="21"/>
        </w:rPr>
        <w:t>‍</w:t>
      </w:r>
      <w:r w:rsidRPr="00F16996">
        <w:rPr>
          <w:rFonts w:ascii="SimSun" w:hAnsi="SimSun" w:hint="eastAsia"/>
          <w:sz w:val="21"/>
          <w:szCs w:val="21"/>
        </w:rPr>
        <w:t>束。</w:t>
      </w:r>
    </w:p>
    <w:p w:rsidR="00F16996" w:rsidRPr="00F16996" w:rsidRDefault="00F16996" w:rsidP="00552C88">
      <w:pPr>
        <w:pStyle w:val="af2"/>
        <w:numPr>
          <w:ilvl w:val="0"/>
          <w:numId w:val="8"/>
        </w:numPr>
        <w:overflowPunct w:val="0"/>
        <w:spacing w:afterLines="50" w:after="120" w:line="340" w:lineRule="atLeast"/>
        <w:ind w:left="0" w:firstLine="0"/>
        <w:contextualSpacing w:val="0"/>
        <w:jc w:val="both"/>
        <w:rPr>
          <w:rFonts w:ascii="SimSun" w:hAnsi="SimSun"/>
          <w:sz w:val="21"/>
          <w:szCs w:val="21"/>
        </w:rPr>
      </w:pPr>
      <w:r w:rsidRPr="00F16996">
        <w:rPr>
          <w:rFonts w:ascii="SimSun" w:hAnsi="SimSun" w:hint="eastAsia"/>
          <w:sz w:val="21"/>
          <w:szCs w:val="21"/>
        </w:rPr>
        <w:t>美利坚合众国代表团根据主席的要求，继续向产权组织协调委员会重申拟议决定。</w:t>
      </w:r>
    </w:p>
    <w:p w:rsidR="00F16996" w:rsidRPr="00F16996" w:rsidRDefault="00F16996" w:rsidP="00552C88">
      <w:pPr>
        <w:pStyle w:val="af2"/>
        <w:numPr>
          <w:ilvl w:val="0"/>
          <w:numId w:val="8"/>
        </w:numPr>
        <w:overflowPunct w:val="0"/>
        <w:spacing w:afterLines="50" w:after="120" w:line="340" w:lineRule="atLeast"/>
        <w:ind w:left="0" w:firstLine="0"/>
        <w:contextualSpacing w:val="0"/>
        <w:jc w:val="both"/>
        <w:rPr>
          <w:rFonts w:ascii="SimSun" w:hAnsi="SimSun"/>
          <w:sz w:val="21"/>
          <w:szCs w:val="21"/>
        </w:rPr>
      </w:pPr>
      <w:r w:rsidRPr="00F16996">
        <w:rPr>
          <w:rFonts w:ascii="SimSun" w:hAnsi="SimSun" w:hint="eastAsia"/>
          <w:sz w:val="21"/>
          <w:szCs w:val="21"/>
        </w:rPr>
        <w:t>日本代表团要求发言并表示其支持美利坚合众国代表团的拟议决定。</w:t>
      </w:r>
    </w:p>
    <w:p w:rsidR="00F16996" w:rsidRPr="00F16996" w:rsidRDefault="00F16996" w:rsidP="00552C88">
      <w:pPr>
        <w:pStyle w:val="af2"/>
        <w:numPr>
          <w:ilvl w:val="0"/>
          <w:numId w:val="8"/>
        </w:numPr>
        <w:overflowPunct w:val="0"/>
        <w:spacing w:afterLines="50" w:after="120" w:line="340" w:lineRule="atLeast"/>
        <w:ind w:left="0" w:firstLine="0"/>
        <w:contextualSpacing w:val="0"/>
        <w:jc w:val="both"/>
        <w:rPr>
          <w:rFonts w:ascii="SimSun" w:hAnsi="SimSun"/>
          <w:sz w:val="21"/>
          <w:szCs w:val="21"/>
        </w:rPr>
      </w:pPr>
      <w:r w:rsidRPr="00F16996">
        <w:rPr>
          <w:rFonts w:ascii="SimSun" w:hAnsi="SimSun" w:hint="eastAsia"/>
          <w:sz w:val="21"/>
          <w:szCs w:val="21"/>
        </w:rPr>
        <w:t>主席表示有很多代表团支持美利坚合众国代表团的拟议决定，由于无人反对，产权组织协调委员会同意并就该提案做出决定。</w:t>
      </w:r>
    </w:p>
    <w:p w:rsidR="002019F3" w:rsidRDefault="00653A39" w:rsidP="002F452F">
      <w:pPr>
        <w:pStyle w:val="af2"/>
        <w:numPr>
          <w:ilvl w:val="0"/>
          <w:numId w:val="8"/>
        </w:numPr>
        <w:overflowPunct w:val="0"/>
        <w:spacing w:afterLines="50" w:after="120" w:line="340" w:lineRule="atLeast"/>
        <w:ind w:left="567" w:firstLine="0"/>
        <w:contextualSpacing w:val="0"/>
        <w:jc w:val="both"/>
        <w:rPr>
          <w:rFonts w:ascii="SimSun" w:hAnsi="SimSun"/>
          <w:sz w:val="21"/>
          <w:szCs w:val="21"/>
        </w:rPr>
      </w:pPr>
      <w:r>
        <w:rPr>
          <w:rFonts w:ascii="SimSun" w:hAnsi="SimSun" w:hint="eastAsia"/>
          <w:sz w:val="21"/>
          <w:szCs w:val="21"/>
        </w:rPr>
        <w:t>产权组织协调委员会注意到产权组织奖励与</w:t>
      </w:r>
      <w:r w:rsidR="002F452F">
        <w:rPr>
          <w:rFonts w:ascii="SimSun" w:hAnsi="SimSun" w:hint="eastAsia"/>
          <w:sz w:val="21"/>
          <w:szCs w:val="21"/>
        </w:rPr>
        <w:t>表彰计划以及</w:t>
      </w:r>
      <w:r w:rsidR="00F16996" w:rsidRPr="00F16996">
        <w:rPr>
          <w:rFonts w:ascii="SimSun" w:hAnsi="SimSun" w:hint="eastAsia"/>
          <w:sz w:val="21"/>
          <w:szCs w:val="21"/>
        </w:rPr>
        <w:t>就此进行的讨论，决定请秘书处向协调委员会第七十六届会议报告</w:t>
      </w:r>
      <w:r w:rsidR="00590CAC" w:rsidRPr="00F16996">
        <w:rPr>
          <w:rFonts w:ascii="SimSun" w:hAnsi="SimSun" w:hint="eastAsia"/>
          <w:sz w:val="21"/>
          <w:szCs w:val="21"/>
        </w:rPr>
        <w:t>奖励</w:t>
      </w:r>
      <w:r w:rsidR="00590CAC">
        <w:rPr>
          <w:rFonts w:ascii="SimSun" w:hAnsi="SimSun" w:hint="eastAsia"/>
          <w:sz w:val="21"/>
          <w:szCs w:val="21"/>
        </w:rPr>
        <w:t>与</w:t>
      </w:r>
      <w:r w:rsidR="00590CAC" w:rsidRPr="00F16996">
        <w:rPr>
          <w:rFonts w:ascii="SimSun" w:hAnsi="SimSun" w:hint="eastAsia"/>
          <w:sz w:val="21"/>
          <w:szCs w:val="21"/>
        </w:rPr>
        <w:t>表彰计划的执行情况</w:t>
      </w:r>
      <w:r w:rsidR="00F16996" w:rsidRPr="00F16996">
        <w:rPr>
          <w:rFonts w:ascii="SimSun" w:hAnsi="SimSun" w:hint="eastAsia"/>
          <w:sz w:val="21"/>
          <w:szCs w:val="21"/>
        </w:rPr>
        <w:t>。</w:t>
      </w:r>
    </w:p>
    <w:p w:rsidR="002019F3" w:rsidRPr="00666FD3" w:rsidRDefault="002019F3" w:rsidP="000A719D">
      <w:pPr>
        <w:pStyle w:val="af2"/>
        <w:keepNext/>
        <w:numPr>
          <w:ilvl w:val="0"/>
          <w:numId w:val="12"/>
        </w:numPr>
        <w:overflowPunct w:val="0"/>
        <w:spacing w:beforeLines="100" w:before="240" w:afterLines="50" w:after="120" w:line="340" w:lineRule="atLeast"/>
        <w:contextualSpacing w:val="0"/>
        <w:jc w:val="both"/>
        <w:textAlignment w:val="bottom"/>
        <w:rPr>
          <w:rFonts w:ascii="SimSun" w:hAnsi="SimSun"/>
          <w:sz w:val="21"/>
          <w:u w:val="single"/>
        </w:rPr>
      </w:pPr>
      <w:r w:rsidRPr="00666FD3">
        <w:rPr>
          <w:rFonts w:ascii="SimSun" w:hAnsi="SimSun" w:hint="eastAsia"/>
          <w:sz w:val="21"/>
          <w:u w:val="single"/>
        </w:rPr>
        <w:lastRenderedPageBreak/>
        <w:t>道德</w:t>
      </w:r>
      <w:r w:rsidRPr="00666FD3">
        <w:rPr>
          <w:rFonts w:ascii="SimSun" w:hAnsi="SimSun" w:hint="eastAsia"/>
          <w:sz w:val="21"/>
          <w:szCs w:val="21"/>
          <w:u w:val="single"/>
        </w:rPr>
        <w:t>操守办公室</w:t>
      </w:r>
      <w:r w:rsidRPr="00666FD3">
        <w:rPr>
          <w:rFonts w:ascii="SimSun" w:hAnsi="SimSun" w:hint="eastAsia"/>
          <w:sz w:val="21"/>
          <w:u w:val="single"/>
        </w:rPr>
        <w:t>的报告</w:t>
      </w:r>
    </w:p>
    <w:p w:rsidR="007B0B58" w:rsidRDefault="00C11774" w:rsidP="00666FD3">
      <w:pPr>
        <w:pStyle w:val="af2"/>
        <w:numPr>
          <w:ilvl w:val="0"/>
          <w:numId w:val="8"/>
        </w:numPr>
        <w:overflowPunct w:val="0"/>
        <w:spacing w:beforeLines="100" w:before="240" w:afterLines="50" w:after="120" w:line="340" w:lineRule="atLeast"/>
        <w:ind w:left="0" w:firstLine="0"/>
        <w:contextualSpacing w:val="0"/>
        <w:jc w:val="both"/>
        <w:rPr>
          <w:rFonts w:ascii="SimSun" w:hAnsi="SimSun"/>
          <w:sz w:val="21"/>
          <w:szCs w:val="21"/>
        </w:rPr>
      </w:pPr>
      <w:r>
        <w:rPr>
          <w:rFonts w:ascii="SimSun" w:hAnsi="SimSun" w:hint="eastAsia"/>
          <w:sz w:val="21"/>
          <w:szCs w:val="21"/>
        </w:rPr>
        <w:t>讨论依据文件</w:t>
      </w:r>
      <w:r w:rsidR="00CC2370">
        <w:rPr>
          <w:rFonts w:ascii="SimSun" w:hAnsi="SimSun" w:hint="eastAsia"/>
          <w:sz w:val="21"/>
          <w:szCs w:val="21"/>
        </w:rPr>
        <w:t>WO/CC/75/INF/2</w:t>
      </w:r>
      <w:r>
        <w:rPr>
          <w:rFonts w:ascii="SimSun" w:hAnsi="SimSun" w:hint="eastAsia"/>
          <w:sz w:val="21"/>
          <w:szCs w:val="21"/>
        </w:rPr>
        <w:t>进行</w:t>
      </w:r>
      <w:r w:rsidRPr="00F110C1">
        <w:rPr>
          <w:rFonts w:ascii="SimSun" w:hAnsi="SimSun" w:hint="eastAsia"/>
          <w:sz w:val="21"/>
          <w:szCs w:val="21"/>
        </w:rPr>
        <w:t>。</w:t>
      </w:r>
    </w:p>
    <w:p w:rsidR="00821DB9" w:rsidRDefault="007B0B58" w:rsidP="00C11774">
      <w:pPr>
        <w:pStyle w:val="af2"/>
        <w:numPr>
          <w:ilvl w:val="0"/>
          <w:numId w:val="8"/>
        </w:numPr>
        <w:overflowPunct w:val="0"/>
        <w:spacing w:afterLines="50" w:after="120" w:line="340" w:lineRule="atLeast"/>
        <w:ind w:left="0" w:firstLine="0"/>
        <w:contextualSpacing w:val="0"/>
        <w:jc w:val="both"/>
        <w:rPr>
          <w:rFonts w:ascii="SimSun" w:hAnsi="SimSun"/>
          <w:sz w:val="21"/>
          <w:szCs w:val="21"/>
        </w:rPr>
      </w:pPr>
      <w:r w:rsidRPr="007B0B58">
        <w:rPr>
          <w:rFonts w:ascii="SimSun" w:hAnsi="SimSun" w:hint="eastAsia"/>
          <w:sz w:val="21"/>
          <w:szCs w:val="21"/>
        </w:rPr>
        <w:t>首席道德操守官介绍了道德操守办公室的年度报告，该报告介绍了道德操守办公室在2017年度的活动情况。首席道德操守官提到《建立世界知识产权组织公约》强调了产权组织确保最高效率、能力和廉政标准的重要性，以及建立一个具有全面道德操守和完整性制度以及道德操守办公室遵守该制度的产权组织的重要性。首席道德操守官享有有效履行其职责所需的独立性，并且不属于业务管理层组成部分。道德操守办公室在4个主要领域开展活动，即开展宣传活动，特别是培训和树立意识活动；向高级管理层、管理人员和所有工作人员提供保密咨询意见；准则制定和政策发展。此外，道德操守办公室还执行分配由其负责落实的各项政策。关于宣传活动，自2012年出台产权组织道德操守与廉政政策之后，对产权组织各级所有工作人员均进行了强制性的道德操守和廉政培训。2017年，采用了一种新的提高认识办法，将学术性的道德操守办公室与私营部门实践结合起来，邀请不同文化背景的演讲者就道德操守准则及其实践执行问题展开公开讨论。另一个新的方面是由国际知识道德操守专家</w:t>
      </w:r>
      <w:proofErr w:type="spellStart"/>
      <w:r w:rsidRPr="007B0B58">
        <w:rPr>
          <w:rFonts w:ascii="SimSun" w:hAnsi="SimSun" w:hint="eastAsia"/>
          <w:sz w:val="21"/>
          <w:szCs w:val="21"/>
        </w:rPr>
        <w:t>Onora</w:t>
      </w:r>
      <w:proofErr w:type="spellEnd"/>
      <w:r w:rsidRPr="007B0B58">
        <w:rPr>
          <w:rFonts w:ascii="SimSun" w:hAnsi="SimSun" w:hint="eastAsia"/>
          <w:sz w:val="21"/>
          <w:szCs w:val="21"/>
        </w:rPr>
        <w:t xml:space="preserve"> O’Neill教授（联合王国）举办的高级别讲座，她在“道德操守和哲学”方面的成绩获得多项国内和国际荣誉。约150名产权组织工作人员参加了这一活动。在三个嘉宾发言者中，有两人是女性。根据私营部门和公共部门的最佳做法，提请注意“</w:t>
      </w:r>
      <w:r w:rsidRPr="009166C6">
        <w:rPr>
          <w:rFonts w:ascii="STKaiti" w:eastAsia="STKaiti" w:hAnsi="STKaiti" w:hint="eastAsia"/>
          <w:sz w:val="21"/>
          <w:szCs w:val="21"/>
        </w:rPr>
        <w:t>中间情绪</w:t>
      </w:r>
      <w:r w:rsidRPr="007B0B58">
        <w:rPr>
          <w:rFonts w:ascii="SimSun" w:hAnsi="SimSun" w:hint="eastAsia"/>
          <w:sz w:val="21"/>
          <w:szCs w:val="21"/>
        </w:rPr>
        <w:t>”：组织了4次专门针对管理人员和高级工作人员的情况通报。道德操守办公室还介绍了其在各级新来工作人员上岗第一周为他们举办介绍性课程方面的活动情况。在这些课程中，解释了向工作人员提供的服务以及开设每周7天、每天24小时帮助热线的情况。2017年，有317名雇员参加了道德操守培训和提高认识活动。在线调查结果表明，有92%的回答者认为课程提高了他们的认识。关于向所有工作人员提供保密咨询意见，道德操守办公室在2017年收到了40份咨询请求。大部分请求涉及外部活动、雇用相关事项、利益冲突、利益申报，以及馈赠和/或招待。在准则制定和政策发展领域，颁布了修订后的《</w:t>
      </w:r>
      <w:r w:rsidR="007209B3">
        <w:rPr>
          <w:rFonts w:ascii="SimSun" w:hAnsi="SimSun" w:hint="eastAsia"/>
          <w:sz w:val="21"/>
          <w:szCs w:val="21"/>
        </w:rPr>
        <w:t>保护</w:t>
      </w:r>
      <w:r w:rsidRPr="007B0B58">
        <w:rPr>
          <w:rFonts w:ascii="SimSun" w:hAnsi="SimSun" w:hint="eastAsia"/>
          <w:sz w:val="21"/>
          <w:szCs w:val="21"/>
        </w:rPr>
        <w:t>因举报不当行为和配合</w:t>
      </w:r>
      <w:r w:rsidR="007209B3">
        <w:rPr>
          <w:rFonts w:ascii="SimSun" w:hAnsi="SimSun" w:hint="eastAsia"/>
          <w:sz w:val="21"/>
          <w:szCs w:val="21"/>
        </w:rPr>
        <w:t>正式</w:t>
      </w:r>
      <w:r w:rsidRPr="007B0B58">
        <w:rPr>
          <w:rFonts w:ascii="SimSun" w:hAnsi="SimSun" w:hint="eastAsia"/>
          <w:sz w:val="21"/>
          <w:szCs w:val="21"/>
        </w:rPr>
        <w:t>授权的审计或调查</w:t>
      </w:r>
      <w:r w:rsidR="007209B3">
        <w:rPr>
          <w:rFonts w:ascii="SimSun" w:hAnsi="SimSun" w:hint="eastAsia"/>
          <w:sz w:val="21"/>
          <w:szCs w:val="21"/>
        </w:rPr>
        <w:t>免遭</w:t>
      </w:r>
      <w:r w:rsidRPr="007B0B58">
        <w:rPr>
          <w:rFonts w:ascii="SimSun" w:hAnsi="SimSun" w:hint="eastAsia"/>
          <w:sz w:val="21"/>
          <w:szCs w:val="21"/>
        </w:rPr>
        <w:t>打击报复的政策》并于2017年9月29日生效。2017年，还颁布了一项关于财务公开和利益申报的新政策。该政策力求实现适当兼顾信息需求与工作人员的隐私权，同时考虑到风险管理框架、秘书处的内部控制系统以及在这个问题上的最佳做法。第一次提交材料安排在2018年进行，拟由一名外聘审查员所提交的材料进行审查，并且已成功举行。在执行分配由道德操守办公室负责落实的政策方面，首席道德操守官提到，道德操守办公室收到报复投诉，并开展初步审</w:t>
      </w:r>
      <w:r w:rsidR="00005F67">
        <w:rPr>
          <w:rFonts w:ascii="SimSun" w:hAnsi="SimSun" w:hint="eastAsia"/>
          <w:sz w:val="21"/>
          <w:szCs w:val="21"/>
        </w:rPr>
        <w:t>查以确定申诉是否涉及《防止因配合监督活动或举报不当行为或其他错失</w:t>
      </w:r>
      <w:r w:rsidRPr="007B0B58">
        <w:rPr>
          <w:rFonts w:ascii="SimSun" w:hAnsi="SimSun" w:hint="eastAsia"/>
          <w:sz w:val="21"/>
          <w:szCs w:val="21"/>
        </w:rPr>
        <w:t>行为而受到打击报复的保护政策》（简称《防止报复政策》）之下的保护活动。根据其对申诉的初步审查结果，道德操守办公室确定是否存在打击报复而需要为有关申诉人提供适当保护的初步证据。2017年，道德操守办公室完成了对两份报复保护请求的初步审查。道德操守办公室确定这两个案例未提供构成报复的初步证据。道德操守办公室也负责实施针对D1及以上级别产权组织工作人员和少数其他特定类型工作人员的利益申报计划。首席道德操守官指出，在2017年报告所涉期间，在涉及相关方交易方面，实现了100%符合IPSAS规定的公开要求。道德操守办公室的一些其他活动领域是道德操守办公室积极与独立咨询监督委员会（咨监委）合作。道德操守办公室力求答复咨监委的请求，并牢记自己的任务以及道德操守办公室行使职能和运作需要的至关重要的前提条件，即独立性、保密性和公正性。道德操守办公室配合联合国联合检查组（联检组）对“涉及联合国系统利益冲突的机制和政策”以及“联合国系统各组织举报政策和做法”进行审查等全系统调查和倡议。首席道德操守官还报告了道德操守办公室为实现与联合国共同制度最佳做法的协调一致所做的努力，道德操守办公室为此积极与多边组织道德操守网络（ENMO）接触。该网络旨在促进联合国系统内有关道德操守问题的全系统协作，并为道德操守政策和实践交流提供了框架。</w:t>
      </w:r>
    </w:p>
    <w:p w:rsidR="00821DB9" w:rsidRDefault="007B0B58" w:rsidP="00C11774">
      <w:pPr>
        <w:pStyle w:val="af2"/>
        <w:numPr>
          <w:ilvl w:val="0"/>
          <w:numId w:val="8"/>
        </w:numPr>
        <w:overflowPunct w:val="0"/>
        <w:spacing w:afterLines="50" w:after="120" w:line="340" w:lineRule="atLeast"/>
        <w:ind w:left="0" w:firstLine="0"/>
        <w:contextualSpacing w:val="0"/>
        <w:jc w:val="both"/>
        <w:rPr>
          <w:rFonts w:ascii="SimSun" w:hAnsi="SimSun"/>
          <w:sz w:val="21"/>
          <w:szCs w:val="21"/>
        </w:rPr>
      </w:pPr>
      <w:r w:rsidRPr="007B0B58">
        <w:rPr>
          <w:rFonts w:ascii="SimSun" w:hAnsi="SimSun" w:hint="eastAsia"/>
          <w:sz w:val="21"/>
          <w:szCs w:val="21"/>
        </w:rPr>
        <w:lastRenderedPageBreak/>
        <w:t>瑞士代表团代表B集团发言，对道德操守办公室提交年度报告表示感谢，并感谢道德操守办公室在过去一年里开展道德操守相关培训和外联活动。B集团认识到道德操守办公室通过培训在提高产权组织对道德操守相关问题的认识方面发挥的重要作用，并请道德操守办公室介绍其在产权组织打击骚扰包括性骚扰战略方面的作用。该集团想知道道德操守办公室是否参与其目前正在开展的相关培训。该集团欢迎修订后的《防止因举报不当行为和配合得到适当授权的审计或调查而受到打击报复的保护政策》以及关于财务公开和利益申报的政策。该集团认为，如果雇员认为在报告不当行为时感到安心，而不必担心报复，该组织就可以在其成为一个组织问题之前处理不法行为。除开展外联和道德操守相关培训之外，有效执行强有力的道德操守政策对促进形成产权组织内的道德操守文化至关重要。该集团注意到联检组近期对涉及联合国系统内利益冲突的机制和政策以及对联合国系统内各组织的举报政策和实践进行的审查，并且期待落实秘书处和道德操守办公室提出的各项建议。</w:t>
      </w:r>
    </w:p>
    <w:p w:rsidR="00821DB9" w:rsidRDefault="007B0B58" w:rsidP="00C11774">
      <w:pPr>
        <w:pStyle w:val="af2"/>
        <w:numPr>
          <w:ilvl w:val="0"/>
          <w:numId w:val="8"/>
        </w:numPr>
        <w:overflowPunct w:val="0"/>
        <w:spacing w:afterLines="50" w:after="120" w:line="340" w:lineRule="atLeast"/>
        <w:ind w:left="0" w:firstLine="0"/>
        <w:contextualSpacing w:val="0"/>
        <w:jc w:val="both"/>
        <w:rPr>
          <w:rFonts w:ascii="SimSun" w:hAnsi="SimSun"/>
          <w:sz w:val="21"/>
          <w:szCs w:val="21"/>
        </w:rPr>
      </w:pPr>
      <w:r w:rsidRPr="007B0B58">
        <w:rPr>
          <w:rFonts w:ascii="SimSun" w:hAnsi="SimSun" w:hint="eastAsia"/>
          <w:sz w:val="21"/>
          <w:szCs w:val="21"/>
        </w:rPr>
        <w:t>美利坚合众国代表团说，它坚决支持国际组织中道德操守职能的使命，并对产权组织道德操守办公室在2017年开展的各项活动表示赞赏。代表团很高兴听到由道德操守办公室组织的传播道德操守问题高级讲座及其打算继续举办这类活动，很高兴听到在2017年发布新的在线道德操守和廉政必修课程。代表团问工作人员需要多久接受复习培训。代表团赞赏地认识到针对管理人员和高级工作人员的专门情况通报，并想知道它们是如何为管理人员量身定制的，是否有计划专门针对这些工作人员开发在线课程。代表团认为，国际组织需要严格的财务公开和利益申报政策，并赞赏已在2018年根据这项新政策开展第一次申报活动。注意到提出的咨询请求总数比2016</w:t>
      </w:r>
      <w:r w:rsidR="00821DB9">
        <w:rPr>
          <w:rFonts w:ascii="SimSun" w:hAnsi="SimSun" w:hint="eastAsia"/>
          <w:sz w:val="21"/>
          <w:szCs w:val="21"/>
        </w:rPr>
        <w:t>年</w:t>
      </w:r>
      <w:r w:rsidRPr="007B0B58">
        <w:rPr>
          <w:rFonts w:ascii="SimSun" w:hAnsi="SimSun" w:hint="eastAsia"/>
          <w:sz w:val="21"/>
          <w:szCs w:val="21"/>
        </w:rPr>
        <w:t>和2015年有所增长，代表团问这一增长是否因为培训和外联活动所致。道德操守办公室2018－2019两年期的优先事项是什么，道德操守办公室对管理层是否有任何观察和建议，在报告所涉期间是否出现任何明显的道德操守问题。代表团欢迎执行《防止报复政策》，并期待颁布道德操守办公室的职权范围。代表团坚定支持举报人保护政策，以便促进形成道德操守文化。它认识到道德操守相关政策的重要性，并要求本着透明精神和为了加强其对道德操守职能的理解，与成员国共享这些政策以及未来的道德操守政策。关于近期公布的联合国联检组关于联合国系统各组织举报政策和做法的报告，代表团期待落实这次审查的建议，并感谢道德操守办公室在下一年关于执行状况的报告中介绍最新情况。代表团注意到联检组的建议，即举报人保护政策应可以被公开</w:t>
      </w:r>
      <w:r w:rsidR="00821DB9">
        <w:rPr>
          <w:rFonts w:ascii="SimSun" w:hAnsi="SimSun" w:hint="eastAsia"/>
          <w:sz w:val="21"/>
          <w:szCs w:val="21"/>
        </w:rPr>
        <w:t>获得</w:t>
      </w:r>
      <w:r w:rsidRPr="007B0B58">
        <w:rPr>
          <w:rFonts w:ascii="SimSun" w:hAnsi="SimSun" w:hint="eastAsia"/>
          <w:sz w:val="21"/>
          <w:szCs w:val="21"/>
        </w:rPr>
        <w:t>。代表团强调确保道德操守、内部监督和监察员职能独立的重要性，并说联检组已建议与成员国共享监察员的年度报告。代表团支持这一建议，认为监察员年度报告将是对产权组织协调委员会议程的一个重要补充。代表团</w:t>
      </w:r>
      <w:r w:rsidR="00CA7FA0">
        <w:rPr>
          <w:rFonts w:ascii="SimSun" w:hAnsi="SimSun" w:hint="eastAsia"/>
          <w:sz w:val="21"/>
          <w:szCs w:val="21"/>
        </w:rPr>
        <w:t>指出，世界卫生组织（世卫组织）最近落实了这一建议，其监察员报告</w:t>
      </w:r>
      <w:r w:rsidRPr="007B0B58">
        <w:rPr>
          <w:rFonts w:ascii="SimSun" w:hAnsi="SimSun" w:hint="eastAsia"/>
          <w:sz w:val="21"/>
          <w:szCs w:val="21"/>
        </w:rPr>
        <w:t>载</w:t>
      </w:r>
      <w:r w:rsidR="00CA7FA0">
        <w:rPr>
          <w:rFonts w:ascii="SimSun" w:hAnsi="SimSun" w:hint="eastAsia"/>
          <w:sz w:val="21"/>
          <w:szCs w:val="21"/>
        </w:rPr>
        <w:t>有</w:t>
      </w:r>
      <w:r w:rsidRPr="007B0B58">
        <w:rPr>
          <w:rFonts w:ascii="SimSun" w:hAnsi="SimSun" w:hint="eastAsia"/>
          <w:sz w:val="21"/>
          <w:szCs w:val="21"/>
        </w:rPr>
        <w:t>关于工作人员动态和潜在组织问题的</w:t>
      </w:r>
      <w:r w:rsidR="00CA7FA0">
        <w:rPr>
          <w:rFonts w:ascii="SimSun" w:hAnsi="SimSun" w:hint="eastAsia"/>
          <w:sz w:val="21"/>
          <w:szCs w:val="21"/>
        </w:rPr>
        <w:t>颇有见地的信息</w:t>
      </w:r>
      <w:r w:rsidRPr="007B0B58">
        <w:rPr>
          <w:rFonts w:ascii="SimSun" w:hAnsi="SimSun" w:hint="eastAsia"/>
          <w:sz w:val="21"/>
          <w:szCs w:val="21"/>
        </w:rPr>
        <w:t>。代表团鼓励道德操守办公室继续与咨监委合作，并希望道德操守办公室、监督司、咨监委和监察员能够开设沟通渠道，尽可能开展合作，以加强产权组织的监督道德操守框架。</w:t>
      </w:r>
    </w:p>
    <w:p w:rsidR="00CA7FA0" w:rsidRDefault="007B0B58" w:rsidP="00C11774">
      <w:pPr>
        <w:pStyle w:val="af2"/>
        <w:numPr>
          <w:ilvl w:val="0"/>
          <w:numId w:val="8"/>
        </w:numPr>
        <w:overflowPunct w:val="0"/>
        <w:spacing w:afterLines="50" w:after="120" w:line="340" w:lineRule="atLeast"/>
        <w:ind w:left="0" w:firstLine="0"/>
        <w:contextualSpacing w:val="0"/>
        <w:jc w:val="both"/>
        <w:rPr>
          <w:rFonts w:ascii="SimSun" w:hAnsi="SimSun"/>
          <w:sz w:val="21"/>
          <w:szCs w:val="21"/>
        </w:rPr>
      </w:pPr>
      <w:r w:rsidRPr="007B0B58">
        <w:rPr>
          <w:rFonts w:ascii="SimSun" w:hAnsi="SimSun" w:hint="eastAsia"/>
          <w:sz w:val="21"/>
          <w:szCs w:val="21"/>
        </w:rPr>
        <w:t>巴西代表团感谢秘书处编拟本文件，感谢首席道德操守官介绍其年度报告。代表团认识到道德操守办公室在确保产权组织遵守高标准道德操守方面的贡献。为实现这一目标，道德操守办公室的独立性是一项基本要求，代表团很高兴听到这一点已在去年得到确保。代表团提到道德操守办公室年度报告中关于利益申报问题的第27段。在这方面，报告提到，根据《产权组织财务条例和细则》，咨监委成员应该签署利益公开声明。报告提到，道德操守办公室与咨监委主席进行交流，但没有收到进一步的信息。巴西代表团请首席道德操守官就这一问题提供补充信息。</w:t>
      </w:r>
    </w:p>
    <w:p w:rsidR="00CA7FA0" w:rsidRDefault="007B0B58" w:rsidP="00C11774">
      <w:pPr>
        <w:pStyle w:val="af2"/>
        <w:numPr>
          <w:ilvl w:val="0"/>
          <w:numId w:val="8"/>
        </w:numPr>
        <w:overflowPunct w:val="0"/>
        <w:spacing w:afterLines="50" w:after="120" w:line="340" w:lineRule="atLeast"/>
        <w:ind w:left="0" w:firstLine="0"/>
        <w:contextualSpacing w:val="0"/>
        <w:jc w:val="both"/>
        <w:rPr>
          <w:rFonts w:ascii="SimSun" w:hAnsi="SimSun"/>
          <w:sz w:val="21"/>
          <w:szCs w:val="21"/>
        </w:rPr>
      </w:pPr>
      <w:r w:rsidRPr="007B0B58">
        <w:rPr>
          <w:rFonts w:ascii="SimSun" w:hAnsi="SimSun" w:hint="eastAsia"/>
          <w:sz w:val="21"/>
          <w:szCs w:val="21"/>
        </w:rPr>
        <w:t>澳大利亚代表团支持整个联合国系统的善治，并高度重视道德操守办公室年度报告所概述的道德操守职能对加强道德操守文化以及通过其提高认识和培训活动加强道德操守领导的重要作用，包括在产权组织内。代表团鼓励道德操守办公室和咨监委酌情开展合作，以支持最佳做法。代表团很高兴在近期发布的联检组报告中看到，产权组织《防止报复政策》正在这一领域内引领整个联合国系统，</w:t>
      </w:r>
      <w:r w:rsidRPr="007B0B58">
        <w:rPr>
          <w:rFonts w:ascii="SimSun" w:hAnsi="SimSun" w:hint="eastAsia"/>
          <w:sz w:val="21"/>
          <w:szCs w:val="21"/>
        </w:rPr>
        <w:lastRenderedPageBreak/>
        <w:t>并坚决支持产权组织推选最佳做法，不仅是在政策方面，而且在这些政策的执行方面。代表团鼓励产权组织考虑执行联检组报告中提出的所有相关建议，其中包括公开产权组织《防止报复政策》。</w:t>
      </w:r>
    </w:p>
    <w:p w:rsidR="00C11774" w:rsidRDefault="007B0B58" w:rsidP="00C11774">
      <w:pPr>
        <w:pStyle w:val="af2"/>
        <w:numPr>
          <w:ilvl w:val="0"/>
          <w:numId w:val="8"/>
        </w:numPr>
        <w:overflowPunct w:val="0"/>
        <w:spacing w:afterLines="50" w:after="120" w:line="340" w:lineRule="atLeast"/>
        <w:ind w:left="0" w:firstLine="0"/>
        <w:contextualSpacing w:val="0"/>
        <w:jc w:val="both"/>
        <w:rPr>
          <w:rFonts w:ascii="SimSun" w:hAnsi="SimSun"/>
          <w:sz w:val="21"/>
          <w:szCs w:val="21"/>
        </w:rPr>
      </w:pPr>
      <w:r w:rsidRPr="007B0B58">
        <w:rPr>
          <w:rFonts w:ascii="SimSun" w:hAnsi="SimSun" w:hint="eastAsia"/>
          <w:sz w:val="21"/>
          <w:szCs w:val="21"/>
        </w:rPr>
        <w:t>首席道德操守官随后感谢所有代表团的赞赏和鼓励，并提到道德操守办公室持续与成员国进行双边接触。关于美利坚合众国代表团就培训问题提出的具体问题，反馈和调查将成为其基础。在制定工作人员道德操守培训政策方面，道德操守办公室与人力资源管理部密切合作。关于巴西代表团的问题，她回答说，报告忠实反映了道德操守办公室在咨监委成员利益公开要求方面与咨监委的互动情况，就像咨监委在此方面作出的答复一样。</w:t>
      </w:r>
    </w:p>
    <w:p w:rsidR="00CA17B6" w:rsidRPr="009166C6" w:rsidRDefault="00CA17B6" w:rsidP="00F76A42">
      <w:pPr>
        <w:keepNext/>
        <w:spacing w:beforeLines="100" w:before="240" w:afterLines="50" w:after="120" w:line="340" w:lineRule="atLeast"/>
        <w:jc w:val="both"/>
        <w:rPr>
          <w:rFonts w:ascii="STKaiti" w:eastAsia="STKaiti" w:hAnsi="STKaiti" w:cs="SimSun"/>
          <w:sz w:val="21"/>
          <w:szCs w:val="21"/>
        </w:rPr>
      </w:pPr>
      <w:r w:rsidRPr="009166C6">
        <w:rPr>
          <w:rFonts w:ascii="STKaiti" w:eastAsia="STKaiti" w:hAnsi="STKaiti" w:cs="SimSun" w:hint="eastAsia"/>
          <w:sz w:val="21"/>
          <w:szCs w:val="21"/>
        </w:rPr>
        <w:t>统一编排议程第</w:t>
      </w:r>
      <w:r w:rsidR="000278B1" w:rsidRPr="009166C6">
        <w:rPr>
          <w:rFonts w:ascii="STKaiti" w:eastAsia="STKaiti" w:hAnsi="STKaiti" w:cs="SimSun" w:hint="eastAsia"/>
          <w:sz w:val="21"/>
          <w:szCs w:val="21"/>
        </w:rPr>
        <w:t>28</w:t>
      </w:r>
      <w:r w:rsidRPr="009166C6">
        <w:rPr>
          <w:rFonts w:ascii="STKaiti" w:eastAsia="STKaiti" w:hAnsi="STKaiti" w:cs="SimSun" w:hint="eastAsia"/>
          <w:sz w:val="21"/>
          <w:szCs w:val="21"/>
        </w:rPr>
        <w:t>项</w:t>
      </w:r>
    </w:p>
    <w:p w:rsidR="00CA17B6" w:rsidRPr="009166C6" w:rsidRDefault="000278B1" w:rsidP="00CA17B6">
      <w:pPr>
        <w:keepNext/>
        <w:spacing w:afterLines="50" w:after="120" w:line="340" w:lineRule="atLeast"/>
        <w:jc w:val="both"/>
        <w:rPr>
          <w:rFonts w:ascii="STXihei" w:eastAsia="STXihei"/>
          <w:sz w:val="21"/>
          <w:szCs w:val="21"/>
        </w:rPr>
      </w:pPr>
      <w:r w:rsidRPr="009166C6">
        <w:rPr>
          <w:rFonts w:ascii="STXihei" w:eastAsia="STXihei" w:hint="eastAsia"/>
          <w:sz w:val="21"/>
          <w:szCs w:val="21"/>
        </w:rPr>
        <w:t>《工作人员条例与细则》修正案</w:t>
      </w:r>
    </w:p>
    <w:p w:rsidR="00CA17B6" w:rsidRDefault="00CA17B6" w:rsidP="00CA17B6">
      <w:pPr>
        <w:pStyle w:val="af2"/>
        <w:numPr>
          <w:ilvl w:val="0"/>
          <w:numId w:val="8"/>
        </w:numPr>
        <w:overflowPunct w:val="0"/>
        <w:spacing w:afterLines="50" w:after="120" w:line="340" w:lineRule="atLeast"/>
        <w:ind w:left="0" w:firstLine="0"/>
        <w:contextualSpacing w:val="0"/>
        <w:jc w:val="both"/>
        <w:rPr>
          <w:rFonts w:ascii="SimSun" w:hAnsi="SimSun"/>
          <w:sz w:val="21"/>
          <w:szCs w:val="21"/>
        </w:rPr>
      </w:pPr>
      <w:r>
        <w:rPr>
          <w:rFonts w:ascii="SimSun" w:hAnsi="SimSun" w:hint="eastAsia"/>
          <w:sz w:val="21"/>
          <w:szCs w:val="21"/>
        </w:rPr>
        <w:t>讨论依据文件</w:t>
      </w:r>
      <w:r w:rsidR="000278B1">
        <w:rPr>
          <w:rFonts w:ascii="SimSun" w:hAnsi="SimSun" w:hint="eastAsia"/>
          <w:sz w:val="21"/>
          <w:szCs w:val="21"/>
        </w:rPr>
        <w:t>WO/CC/75/2</w:t>
      </w:r>
      <w:r>
        <w:rPr>
          <w:rFonts w:ascii="SimSun" w:hAnsi="SimSun" w:hint="eastAsia"/>
          <w:sz w:val="21"/>
          <w:szCs w:val="21"/>
        </w:rPr>
        <w:t>进行</w:t>
      </w:r>
      <w:r w:rsidRPr="00F110C1">
        <w:rPr>
          <w:rFonts w:ascii="SimSun" w:hAnsi="SimSun" w:hint="eastAsia"/>
          <w:sz w:val="21"/>
          <w:szCs w:val="21"/>
        </w:rPr>
        <w:t>。</w:t>
      </w:r>
    </w:p>
    <w:p w:rsidR="005823BF" w:rsidRPr="005823BF" w:rsidRDefault="005823BF" w:rsidP="005823BF">
      <w:pPr>
        <w:pStyle w:val="af2"/>
        <w:numPr>
          <w:ilvl w:val="0"/>
          <w:numId w:val="8"/>
        </w:numPr>
        <w:overflowPunct w:val="0"/>
        <w:spacing w:afterLines="50" w:after="120" w:line="340" w:lineRule="atLeast"/>
        <w:ind w:left="0" w:firstLine="0"/>
        <w:contextualSpacing w:val="0"/>
        <w:jc w:val="both"/>
        <w:rPr>
          <w:rFonts w:ascii="SimSun" w:hAnsi="SimSun"/>
          <w:sz w:val="21"/>
          <w:szCs w:val="21"/>
        </w:rPr>
      </w:pPr>
      <w:r w:rsidRPr="005823BF">
        <w:rPr>
          <w:rFonts w:ascii="SimSun" w:hAnsi="SimSun" w:hint="eastAsia"/>
          <w:sz w:val="21"/>
          <w:szCs w:val="21"/>
        </w:rPr>
        <w:t>秘书处称，提交至产权组织协调委员会分别供批准和通知的《工作人员条例与细则》修正案数量有限。修正案的提出是正在开展的《工作人员条例与细则》审查工作的一部分，这项工作将使产权组织保持一个健全的监管框架，适应并支持产权组织不断变化的需要和优先事项，同时确保遵循联合国共同制度的最佳做法。秘书处指出，首先是针对八项工作人员条例提交了修正案，以供产权组织协调委员会批准，随后，文件WO/CC/75/2的附件一介绍了当前和拟议新案文的细节以及修正的目的。如果获得批准，这些修正案将自2019年1月1日起生效。秘书处表示，对以下《条例》作出了一些细微的改动：条例3.7–长期服务职级：提议对此条例作出细微改动，以确保与联合国共同制度其他组织的做法和由国际公务员制度委员会（ICSC）规定的要求保持一致；条例3.12–加班：提议对此条例作出细微改动，以指明加班条件由总干事规定，而不是由《工作人员细则》规定。条例4.11–医学检查：提议对此条例作出细微改动，其中的一项改动需要实施一项审计建议。以及条例12.5–过渡措施：不再需要这些措施，可以删除。随后，秘书处介绍了需要作出更多实质性改动的《工作人员条例》修正案：条例1.6将对国际局以外的活动和利益作出更加具体的规定；条例3.22–提交付款申请与收回多付款项：拟议改动旨在处理某些关于收回多付款项的模糊规定，以及在对工作人员进行不当付款的情况下促进有效收回款项；条例3.14–教育补助金：提议对此条例作出修正，从而在符合产权组织利益的某些特殊情况下，向临时工作人员支付教育补助金；以及条例4.16–临时任用：提议对此条例作出修正，从而在特殊情况下，允许将总干事临时任用的最长累计期限从两年延长至三年。秘书处还提到了一些需要作出修正并自2019年1月1日起生效的《工作人员细则》。针对《工作人员细则》的大多数改动都与新的时间管理制度有关，该制度将自2019年1月起生效。此外，一些《工作人员细则》修正案已经在2017年7月1日至2018年6月30日期间落实。秘书处澄清说，所有《工作人员细则》修正案的细节都载于文件WO/CC/75/2的附件二。</w:t>
      </w:r>
    </w:p>
    <w:p w:rsidR="005823BF" w:rsidRPr="005823BF" w:rsidRDefault="005823BF" w:rsidP="005823BF">
      <w:pPr>
        <w:pStyle w:val="af2"/>
        <w:numPr>
          <w:ilvl w:val="0"/>
          <w:numId w:val="8"/>
        </w:numPr>
        <w:overflowPunct w:val="0"/>
        <w:spacing w:afterLines="50" w:after="120" w:line="340" w:lineRule="atLeast"/>
        <w:ind w:left="0" w:firstLine="0"/>
        <w:contextualSpacing w:val="0"/>
        <w:jc w:val="both"/>
        <w:rPr>
          <w:rFonts w:ascii="SimSun" w:hAnsi="SimSun"/>
          <w:sz w:val="21"/>
          <w:szCs w:val="21"/>
        </w:rPr>
      </w:pPr>
      <w:r w:rsidRPr="005823BF">
        <w:rPr>
          <w:rFonts w:ascii="SimSun" w:hAnsi="SimSun" w:hint="eastAsia"/>
          <w:sz w:val="21"/>
          <w:szCs w:val="21"/>
        </w:rPr>
        <w:t>瑞士代表团代表B集团发言，感谢秘书处介绍《工作人员条例与细则》修正案。关于条例4.16（临时任用）和条例3.14（教育补助金）的拟议修正案，集团希望强调员工队伍稳定的重要性。集团认为，过多的临时任用可能导致工作人员变动大，从而导致知识流失和效率降低。集团指出，他们对拟议修正案中的某些方面表示关切，该修正案提出将临时任用的期限从两年延长至三年，并且为在特殊情况下向临时工作人员提供教育补助金创造了可能性。条例3.14修正案就某一工作人员类别中的待遇平等方面提出问题。在此背景下，集团指出，他们接受大多数的拟议修正案，但不接受条例3.14的拟议修正案，因为此项修正没有遵循ICSC关于教育补助金的决定和联合国共同制度的最佳做法。集团还希望确保关于条例4.16的透明度，这将使各成员国能够更好地监测此等特殊措施的使用情况。因</w:t>
      </w:r>
      <w:r w:rsidRPr="005823BF">
        <w:rPr>
          <w:rFonts w:ascii="SimSun" w:hAnsi="SimSun" w:hint="eastAsia"/>
          <w:sz w:val="21"/>
          <w:szCs w:val="21"/>
        </w:rPr>
        <w:lastRenderedPageBreak/>
        <w:t>此，集团请秘书处在下一次及随后的年度报告中加入依据条例4.16的案件数量的详细信息，以及采用这些特殊措施的理由。集团认为，如果秘书处向计划和预算委员会（PBC）提供这些信息，那么各成员国将能评估在采用此</w:t>
      </w:r>
      <w:r w:rsidR="005A7C6B">
        <w:rPr>
          <w:rFonts w:ascii="SimSun" w:hAnsi="SimSun" w:hint="eastAsia"/>
          <w:sz w:val="21"/>
          <w:szCs w:val="21"/>
        </w:rPr>
        <w:t>等自行酌定的措施时是否需要额外制衡，这项评估工作有可能在</w:t>
      </w:r>
      <w:r w:rsidRPr="005823BF">
        <w:rPr>
          <w:rFonts w:ascii="SimSun" w:hAnsi="SimSun" w:hint="eastAsia"/>
          <w:sz w:val="21"/>
          <w:szCs w:val="21"/>
        </w:rPr>
        <w:t>咨监委的协助下开展。集团还注意到，在2018年版《工作人员条例与细则》中，一条关于条例3.1的脚注被移除，而条例3.1的其他组成部分于2016年进行了修正。集团认为，这条脚注是在上述进程中被删除的，但并没有在产权组织协调委员会上加以讨论。因此，集团提议恢复条例3.1的脚注，措词如下：“说明：这些薪酬与联合国共同制度框架内实行的薪酬相一致。总干事可根据任何在联合国共同制度框架内批准的调整方案调整这些薪酬。对此项条例的修正自2016年1月1日起生效。请参阅第30/2015号信息通知”。集团还强调指出，提出拟议修正案时距离大会只有不到三周的时间。集团请秘书处确保今后按时提供《工作人员条例与细则》的拟议修正案。</w:t>
      </w:r>
    </w:p>
    <w:p w:rsidR="005823BF" w:rsidRPr="00D254B8" w:rsidRDefault="005823BF" w:rsidP="00D254B8">
      <w:pPr>
        <w:pStyle w:val="af2"/>
        <w:numPr>
          <w:ilvl w:val="0"/>
          <w:numId w:val="8"/>
        </w:numPr>
        <w:overflowPunct w:val="0"/>
        <w:spacing w:afterLines="50" w:after="120" w:line="340" w:lineRule="atLeast"/>
        <w:ind w:left="0" w:firstLine="0"/>
        <w:contextualSpacing w:val="0"/>
        <w:jc w:val="both"/>
        <w:rPr>
          <w:rFonts w:ascii="SimSun" w:hAnsi="SimSun"/>
          <w:sz w:val="21"/>
          <w:szCs w:val="21"/>
        </w:rPr>
      </w:pPr>
      <w:r w:rsidRPr="005823BF">
        <w:rPr>
          <w:rFonts w:ascii="SimSun" w:hAnsi="SimSun" w:hint="eastAsia"/>
          <w:sz w:val="21"/>
          <w:szCs w:val="21"/>
        </w:rPr>
        <w:t>针对B集团所作发言，总干事澄清说，秘书处完全</w:t>
      </w:r>
      <w:r w:rsidR="005F0145">
        <w:rPr>
          <w:rFonts w:ascii="SimSun" w:hAnsi="SimSun" w:hint="eastAsia"/>
          <w:sz w:val="21"/>
          <w:szCs w:val="21"/>
        </w:rPr>
        <w:t>可以满足</w:t>
      </w:r>
      <w:r w:rsidRPr="005823BF">
        <w:rPr>
          <w:rFonts w:ascii="SimSun" w:hAnsi="SimSun" w:hint="eastAsia"/>
          <w:sz w:val="21"/>
          <w:szCs w:val="21"/>
        </w:rPr>
        <w:t>B集团的</w:t>
      </w:r>
      <w:r w:rsidR="005F0145">
        <w:rPr>
          <w:rFonts w:ascii="SimSun" w:hAnsi="SimSun" w:hint="eastAsia"/>
          <w:sz w:val="21"/>
          <w:szCs w:val="21"/>
        </w:rPr>
        <w:t>要求</w:t>
      </w:r>
      <w:r w:rsidRPr="005823BF">
        <w:rPr>
          <w:rFonts w:ascii="SimSun" w:hAnsi="SimSun" w:hint="eastAsia"/>
          <w:sz w:val="21"/>
          <w:szCs w:val="21"/>
        </w:rPr>
        <w:t>。秘书处明白B集团对一项拟议改动表示反对，并且对另一项拟议改动感到不安，请瑞士代表团作进一步的澄清。秘书处的理解是，集团B所反对的是作为特例向临时工作人员提供教育补助金的可能性，以及在特殊情况下将临时工作人员的</w:t>
      </w:r>
      <w:r w:rsidR="001842BB">
        <w:rPr>
          <w:rFonts w:ascii="SimSun" w:hAnsi="SimSun" w:hint="eastAsia"/>
          <w:sz w:val="21"/>
          <w:szCs w:val="21"/>
        </w:rPr>
        <w:t>最长</w:t>
      </w:r>
      <w:r w:rsidRPr="005823BF">
        <w:rPr>
          <w:rFonts w:ascii="SimSun" w:hAnsi="SimSun" w:hint="eastAsia"/>
          <w:sz w:val="21"/>
          <w:szCs w:val="21"/>
        </w:rPr>
        <w:t>服务期限从两年延长至三年的可能性。总干事补充指出，秘书处可以毫不困难地恢复关于条例3.1的脚注。关于特殊情况下的教育补助金问题，总干事称秘书处可以放弃这项拟议修正案。但他补充道，这样做似乎与瑞士代表团之前所作的发言互相矛盾，代表团之前表示，需要在产权组织</w:t>
      </w:r>
      <w:r w:rsidR="003E66CF">
        <w:rPr>
          <w:rFonts w:ascii="SimSun" w:hAnsi="SimSun" w:hint="eastAsia"/>
          <w:sz w:val="21"/>
          <w:szCs w:val="21"/>
        </w:rPr>
        <w:t>作为</w:t>
      </w:r>
      <w:r w:rsidR="004E0A0D" w:rsidRPr="005823BF">
        <w:rPr>
          <w:rFonts w:ascii="SimSun" w:hAnsi="SimSun" w:hint="eastAsia"/>
          <w:sz w:val="21"/>
          <w:szCs w:val="21"/>
        </w:rPr>
        <w:t>技术机构</w:t>
      </w:r>
      <w:r w:rsidR="003E66CF">
        <w:rPr>
          <w:rFonts w:ascii="SimSun" w:hAnsi="SimSun" w:hint="eastAsia"/>
          <w:sz w:val="21"/>
          <w:szCs w:val="21"/>
        </w:rPr>
        <w:t>因而</w:t>
      </w:r>
      <w:r w:rsidR="004E0A0D">
        <w:rPr>
          <w:rFonts w:ascii="SimSun" w:hAnsi="SimSun" w:hint="eastAsia"/>
          <w:sz w:val="21"/>
          <w:szCs w:val="21"/>
        </w:rPr>
        <w:t>有时需要在</w:t>
      </w:r>
      <w:r w:rsidR="004E0A0D" w:rsidRPr="005823BF">
        <w:rPr>
          <w:rFonts w:ascii="SimSun" w:hAnsi="SimSun" w:hint="eastAsia"/>
          <w:sz w:val="21"/>
          <w:szCs w:val="21"/>
        </w:rPr>
        <w:t>市场条件</w:t>
      </w:r>
      <w:r w:rsidR="004E0A0D">
        <w:rPr>
          <w:rFonts w:ascii="SimSun" w:hAnsi="SimSun" w:hint="eastAsia"/>
          <w:sz w:val="21"/>
          <w:szCs w:val="21"/>
        </w:rPr>
        <w:t>下</w:t>
      </w:r>
      <w:r w:rsidR="004E0A0D" w:rsidRPr="005823BF">
        <w:rPr>
          <w:rFonts w:ascii="SimSun" w:hAnsi="SimSun" w:hint="eastAsia"/>
          <w:sz w:val="21"/>
          <w:szCs w:val="21"/>
        </w:rPr>
        <w:t>开展竞争</w:t>
      </w:r>
      <w:r w:rsidR="003E66CF" w:rsidRPr="005823BF">
        <w:rPr>
          <w:rFonts w:ascii="SimSun" w:hAnsi="SimSun" w:hint="eastAsia"/>
          <w:sz w:val="21"/>
          <w:szCs w:val="21"/>
        </w:rPr>
        <w:t>的具体使命</w:t>
      </w:r>
      <w:r w:rsidR="00A900AB">
        <w:rPr>
          <w:rFonts w:ascii="SimSun" w:hAnsi="SimSun" w:hint="eastAsia"/>
          <w:sz w:val="21"/>
          <w:szCs w:val="21"/>
        </w:rPr>
        <w:t>与产权组织对共同制度的遵守</w:t>
      </w:r>
      <w:r w:rsidRPr="005823BF">
        <w:rPr>
          <w:rFonts w:ascii="SimSun" w:hAnsi="SimSun" w:hint="eastAsia"/>
          <w:sz w:val="21"/>
          <w:szCs w:val="21"/>
        </w:rPr>
        <w:t>之间达成平衡。在这种情况下，产权组织便无法提供有意义的竞争。总干事举例指出，人工智能领域内的情况就是这样，最近由信息技术领域内领先的咨询公司之一开展的调查体现了这一问题，在这一领域，全球范围内的专家数量十分有限。总干事表示，秘书处曾经试图招聘一名在该领域与其共事的咨询顾问，但一家领先的公司向这名咨询顾问给出的工资是产权组织能够提供的工资的十倍。在这种情况下，产权组织就无法参与竞争。因此，该项提议是指在非常特殊的情况下，雇用的性质可能要达到产权组织需要提供激励措施的程度。总干事还提到，这是一个普遍的问题，不仅仅涉及此项拟议修正案，整个联合国系统都在面临这个问题，尤其是专门机构。总干事重申，如果各成员国认为应该放弃此项拟议修正案，秘书处会豪无障碍地照做。总干事补充道，此项拟议修正案更多地是想在市场遥遥领先于公共部门的某些专业领域提供一个具有竞争性的雇用环境，如果不对现状进行处理，今后这方面将会出现问题。</w:t>
      </w:r>
    </w:p>
    <w:p w:rsidR="005823BF" w:rsidRPr="00D254B8" w:rsidRDefault="005823BF" w:rsidP="00D254B8">
      <w:pPr>
        <w:pStyle w:val="af2"/>
        <w:numPr>
          <w:ilvl w:val="0"/>
          <w:numId w:val="8"/>
        </w:numPr>
        <w:overflowPunct w:val="0"/>
        <w:spacing w:afterLines="50" w:after="120" w:line="340" w:lineRule="atLeast"/>
        <w:ind w:left="0" w:firstLine="0"/>
        <w:contextualSpacing w:val="0"/>
        <w:jc w:val="both"/>
        <w:rPr>
          <w:rFonts w:ascii="SimSun" w:hAnsi="SimSun"/>
          <w:sz w:val="21"/>
          <w:szCs w:val="21"/>
        </w:rPr>
      </w:pPr>
      <w:r w:rsidRPr="005823BF">
        <w:rPr>
          <w:rFonts w:ascii="SimSun" w:hAnsi="SimSun" w:hint="eastAsia"/>
          <w:sz w:val="21"/>
          <w:szCs w:val="21"/>
        </w:rPr>
        <w:t>俄罗斯联邦代表团感谢秘书处提交文件。虽然代表团愿意支持拟议的大多数修正，但关于某些问题，代表团希望收到详细的书面答复。条例3.14的拟议修正案允许向临时工作人员支付教育补助金，关于此项修正案，代表团希望了解它在何种程度上遵循了联合国共同制度框架内通过的做法。代表团的理解是，包括教育补助金在内的款项和福利都是根据ICSC提出的建议支付给了专业人员和等级较高类别的人员，而且没有打算向临时任用的工作人员支付此等福利。代表团还指出，这项提议会在预算方面造成不良影响，并就此询问秘书处对不良影响的评估和供资的来源。代表团提到，鉴于拟议措施在财务方面会造成不良影响，适当的做法是首先在PBC范围内审议这一问题。此外，代表团称，具有实用价值的信息是了解秘书处打算如何决定哪些临时工作人员将收到教育补助金而哪些不会，代表团同时注意到，这一做法将会带来在工作人员之中出现不平等现象的风险，继而导致某些人的状况优于其他人。代表团认为，这样一来有可能会导致工作人员之间出现不良竞争，还有可能为采取法律行动打下基础。关于延长临时任用期限的条例4.16拟议修正案，代表团提到，针对条例3.14拟议修正案提出的许多问题也可以就此项拟议修正案合理地提出。代表团认为，延长临时任用期限有可能将关于确保产权组织内公平地域代表性的问题复杂化。代表团重申，如果秘书处能就上述几点问题给出</w:t>
      </w:r>
      <w:r w:rsidRPr="005823BF">
        <w:rPr>
          <w:rFonts w:ascii="SimSun" w:hAnsi="SimSun" w:hint="eastAsia"/>
          <w:sz w:val="21"/>
          <w:szCs w:val="21"/>
        </w:rPr>
        <w:lastRenderedPageBreak/>
        <w:t>详细的书面答复，代表团将对此表示感谢，因为这些答复将使其能够更加深入地了解现状，从而就拟议修正案的实质明确其立场。代表团还希望能与其他代表团和秘书处就上述问题开展充分合作。</w:t>
      </w:r>
    </w:p>
    <w:p w:rsidR="005823BF" w:rsidRPr="00D254B8" w:rsidRDefault="005823BF" w:rsidP="00D254B8">
      <w:pPr>
        <w:pStyle w:val="af2"/>
        <w:numPr>
          <w:ilvl w:val="0"/>
          <w:numId w:val="8"/>
        </w:numPr>
        <w:overflowPunct w:val="0"/>
        <w:spacing w:afterLines="50" w:after="120" w:line="340" w:lineRule="atLeast"/>
        <w:ind w:left="0" w:firstLine="0"/>
        <w:contextualSpacing w:val="0"/>
        <w:jc w:val="both"/>
        <w:rPr>
          <w:rFonts w:ascii="SimSun" w:hAnsi="SimSun"/>
          <w:sz w:val="21"/>
          <w:szCs w:val="21"/>
        </w:rPr>
      </w:pPr>
      <w:r w:rsidRPr="005823BF">
        <w:rPr>
          <w:rFonts w:ascii="SimSun" w:hAnsi="SimSun" w:hint="eastAsia"/>
          <w:sz w:val="21"/>
          <w:szCs w:val="21"/>
        </w:rPr>
        <w:t>美利坚合众国代表团支持瑞士代表团代表B集团所作的发言，并对秘书处为改进和澄清《工作人员条例与细则》所采取的积极措施表示赞赏。条例4.16修正案允许总干事将临时任用期限延长至三年，对此，代表团请秘书处提供作出这一改动的理由，并举例说明在哪些情况下有必要延长期限。代表团还请求就关于加班的条例3.12的拟议改动给出理由，并如同上文对条例4.16的询问一样举出例</w:t>
      </w:r>
      <w:r w:rsidR="00D95775" w:rsidRPr="00222DFE">
        <w:rPr>
          <w:rFonts w:ascii="SimSun" w:hAnsi="SimSun" w:cs="Times New Roman"/>
          <w:sz w:val="21"/>
          <w:szCs w:val="21"/>
        </w:rPr>
        <w:t>‍</w:t>
      </w:r>
      <w:r w:rsidRPr="005823BF">
        <w:rPr>
          <w:rFonts w:ascii="SimSun" w:hAnsi="SimSun" w:hint="eastAsia"/>
          <w:sz w:val="21"/>
          <w:szCs w:val="21"/>
        </w:rPr>
        <w:t>子。</w:t>
      </w:r>
    </w:p>
    <w:p w:rsidR="005823BF" w:rsidRPr="005823BF" w:rsidRDefault="005823BF" w:rsidP="005823BF">
      <w:pPr>
        <w:pStyle w:val="af2"/>
        <w:numPr>
          <w:ilvl w:val="0"/>
          <w:numId w:val="8"/>
        </w:numPr>
        <w:overflowPunct w:val="0"/>
        <w:spacing w:afterLines="50" w:after="120" w:line="340" w:lineRule="atLeast"/>
        <w:ind w:left="0" w:firstLine="0"/>
        <w:contextualSpacing w:val="0"/>
        <w:jc w:val="both"/>
        <w:rPr>
          <w:rFonts w:ascii="SimSun" w:hAnsi="SimSun"/>
          <w:sz w:val="21"/>
          <w:szCs w:val="21"/>
        </w:rPr>
      </w:pPr>
      <w:r w:rsidRPr="005823BF">
        <w:rPr>
          <w:rFonts w:ascii="SimSun" w:hAnsi="SimSun" w:hint="eastAsia"/>
          <w:sz w:val="21"/>
          <w:szCs w:val="21"/>
        </w:rPr>
        <w:t>瑞士代表团代表B集团发言，感谢总干事对其关于条例4.16和3.1的发言作出反馈，并确认秘书处的理解是正确的。集团指出，它无法支持关于教育补助金的条例3.14拟议修正案，但可以接受关于延长临时任用期限的条例4.16拟议修正案。代表团还重申，请秘书处在下一次及随后的年度报告中加入关于落实此项条例的案件数量的详细信息以及使用这一特例的理由，应在PBC上提供这些数据用以参考。这将使各成员国能够评估是否需要额外制衡。</w:t>
      </w:r>
    </w:p>
    <w:p w:rsidR="005823BF" w:rsidRPr="00D254B8" w:rsidRDefault="005823BF" w:rsidP="00D254B8">
      <w:pPr>
        <w:pStyle w:val="af2"/>
        <w:numPr>
          <w:ilvl w:val="0"/>
          <w:numId w:val="8"/>
        </w:numPr>
        <w:overflowPunct w:val="0"/>
        <w:spacing w:afterLines="50" w:after="120" w:line="340" w:lineRule="atLeast"/>
        <w:ind w:left="0" w:firstLine="0"/>
        <w:contextualSpacing w:val="0"/>
        <w:jc w:val="both"/>
        <w:rPr>
          <w:rFonts w:ascii="SimSun" w:hAnsi="SimSun"/>
          <w:sz w:val="21"/>
          <w:szCs w:val="21"/>
        </w:rPr>
      </w:pPr>
      <w:r w:rsidRPr="005823BF">
        <w:rPr>
          <w:rFonts w:ascii="SimSun" w:hAnsi="SimSun" w:hint="eastAsia"/>
          <w:sz w:val="21"/>
          <w:szCs w:val="21"/>
        </w:rPr>
        <w:t>总干事感谢瑞士代表团的确认，并感谢俄罗斯联邦代表团和美利坚合众国代表团提出的问题。关于俄罗斯联邦代表团所提出的问题，总干事澄清道，关于教育补助金的条例3.14拟议修正案已被撤回。而关于延长临时任用期限的条例4.16，总干事称秘书处就此事项的立场并不坚定，因此非常乐意听从各成员国在这方面提供的指导意见。总干事借此机会，强调了秘书处是在考虑到何种状况的情况下提出了此项修正案，比如，某项临时职能的性质要求特定的临时雇员为尚未完成的特定计划工作</w:t>
      </w:r>
      <w:r w:rsidR="008C52D8">
        <w:rPr>
          <w:rFonts w:ascii="SimSun" w:hAnsi="SimSun" w:hint="eastAsia"/>
          <w:sz w:val="21"/>
          <w:szCs w:val="21"/>
        </w:rPr>
        <w:t>两年以上。总干事补充道，秘书处只是在为这类案例开拓更多的灵活性。在回应瑞士代表团的请求时，总干事说秘书处</w:t>
      </w:r>
      <w:r w:rsidRPr="005823BF">
        <w:rPr>
          <w:rFonts w:ascii="SimSun" w:hAnsi="SimSun" w:hint="eastAsia"/>
          <w:sz w:val="21"/>
          <w:szCs w:val="21"/>
        </w:rPr>
        <w:t>非常愿意在其《人力资源年度报告》</w:t>
      </w:r>
      <w:r w:rsidR="008C52D8">
        <w:rPr>
          <w:rFonts w:ascii="SimSun" w:hAnsi="SimSun" w:hint="eastAsia"/>
          <w:sz w:val="21"/>
          <w:szCs w:val="21"/>
        </w:rPr>
        <w:t>中就前一年可能使用了此种灵活性的情形</w:t>
      </w:r>
      <w:r w:rsidRPr="005823BF">
        <w:rPr>
          <w:rFonts w:ascii="SimSun" w:hAnsi="SimSun" w:hint="eastAsia"/>
          <w:sz w:val="21"/>
          <w:szCs w:val="21"/>
        </w:rPr>
        <w:t>提供精确的信息。总干事还提到，秘书处理解产权组织希望确保自身不再落入</w:t>
      </w:r>
      <w:r w:rsidR="00086C42">
        <w:rPr>
          <w:rFonts w:ascii="SimSun" w:hAnsi="SimSun" w:hint="eastAsia"/>
          <w:sz w:val="21"/>
          <w:szCs w:val="21"/>
        </w:rPr>
        <w:t>大约十年前</w:t>
      </w:r>
      <w:r w:rsidRPr="005823BF">
        <w:rPr>
          <w:rFonts w:ascii="SimSun" w:hAnsi="SimSun" w:hint="eastAsia"/>
          <w:sz w:val="21"/>
          <w:szCs w:val="21"/>
        </w:rPr>
        <w:t>员工队伍中约有三百人都在临时职位上工作的窘境，由于临时合同目前</w:t>
      </w:r>
      <w:r w:rsidR="00350E88">
        <w:rPr>
          <w:rFonts w:ascii="SimSun" w:hAnsi="SimSun" w:hint="eastAsia"/>
          <w:sz w:val="21"/>
          <w:szCs w:val="21"/>
        </w:rPr>
        <w:t>得到更为妥善的</w:t>
      </w:r>
      <w:r w:rsidRPr="005823BF">
        <w:rPr>
          <w:rFonts w:ascii="SimSun" w:hAnsi="SimSun" w:hint="eastAsia"/>
          <w:sz w:val="21"/>
          <w:szCs w:val="21"/>
        </w:rPr>
        <w:t>管理，上述情况已经不复存在。由此，秘书处认识到各成员国在增加临时工作人员数量时的不安。总干事指出，</w:t>
      </w:r>
      <w:r w:rsidR="00350E88">
        <w:rPr>
          <w:rFonts w:ascii="SimSun" w:hAnsi="SimSun" w:hint="eastAsia"/>
          <w:sz w:val="21"/>
          <w:szCs w:val="21"/>
        </w:rPr>
        <w:t>总而言之</w:t>
      </w:r>
      <w:r w:rsidR="00350E88" w:rsidRPr="005823BF">
        <w:rPr>
          <w:rFonts w:ascii="SimSun" w:hAnsi="SimSun" w:hint="eastAsia"/>
          <w:sz w:val="21"/>
          <w:szCs w:val="21"/>
        </w:rPr>
        <w:t>，</w:t>
      </w:r>
      <w:r w:rsidR="00350E88">
        <w:rPr>
          <w:rFonts w:ascii="SimSun" w:hAnsi="SimSun" w:hint="eastAsia"/>
          <w:sz w:val="21"/>
          <w:szCs w:val="21"/>
        </w:rPr>
        <w:t>有</w:t>
      </w:r>
      <w:r w:rsidRPr="005823BF">
        <w:rPr>
          <w:rFonts w:ascii="SimSun" w:hAnsi="SimSun" w:hint="eastAsia"/>
          <w:sz w:val="21"/>
          <w:szCs w:val="21"/>
        </w:rPr>
        <w:t>继续推进这项提议</w:t>
      </w:r>
      <w:r w:rsidR="00350E88">
        <w:rPr>
          <w:rFonts w:ascii="SimSun" w:hAnsi="SimSun" w:hint="eastAsia"/>
          <w:sz w:val="21"/>
          <w:szCs w:val="21"/>
        </w:rPr>
        <w:t>的依据</w:t>
      </w:r>
      <w:r w:rsidRPr="005823BF">
        <w:rPr>
          <w:rFonts w:ascii="SimSun" w:hAnsi="SimSun" w:hint="eastAsia"/>
          <w:sz w:val="21"/>
          <w:szCs w:val="21"/>
        </w:rPr>
        <w:t>，在特殊情况下将临时任用期限从两年延长至最多三年，同时指出秘书处需要在</w:t>
      </w:r>
      <w:r w:rsidR="00350E88">
        <w:rPr>
          <w:rFonts w:ascii="SimSun" w:hAnsi="SimSun" w:hint="eastAsia"/>
          <w:sz w:val="21"/>
          <w:szCs w:val="21"/>
        </w:rPr>
        <w:t>《人力资源</w:t>
      </w:r>
      <w:r w:rsidRPr="005823BF">
        <w:rPr>
          <w:rFonts w:ascii="SimSun" w:hAnsi="SimSun" w:hint="eastAsia"/>
          <w:sz w:val="21"/>
          <w:szCs w:val="21"/>
        </w:rPr>
        <w:t>年度报告</w:t>
      </w:r>
      <w:r w:rsidR="00350E88">
        <w:rPr>
          <w:rFonts w:ascii="SimSun" w:hAnsi="SimSun" w:hint="eastAsia"/>
          <w:sz w:val="21"/>
          <w:szCs w:val="21"/>
        </w:rPr>
        <w:t>》</w:t>
      </w:r>
      <w:r w:rsidRPr="005823BF">
        <w:rPr>
          <w:rFonts w:ascii="SimSun" w:hAnsi="SimSun" w:hint="eastAsia"/>
          <w:sz w:val="21"/>
          <w:szCs w:val="21"/>
        </w:rPr>
        <w:t>中汇报前一年此类案例的数量。关于美利坚合众国代表团就条例3.12的拟议修正案提出的问题，秘书处确认，此项修正案反映了在实行新制度之后将会受到影响的时间管理规则。此外，秘书处指出，关于加班的操作细节已被移出《工作人员细则》，而拟议改动将会反映在一项办公指令当中。</w:t>
      </w:r>
    </w:p>
    <w:p w:rsidR="005823BF" w:rsidRDefault="005823BF" w:rsidP="005823BF">
      <w:pPr>
        <w:pStyle w:val="af2"/>
        <w:numPr>
          <w:ilvl w:val="0"/>
          <w:numId w:val="8"/>
        </w:numPr>
        <w:overflowPunct w:val="0"/>
        <w:spacing w:afterLines="50" w:after="120" w:line="340" w:lineRule="atLeast"/>
        <w:ind w:left="0" w:firstLine="0"/>
        <w:contextualSpacing w:val="0"/>
        <w:jc w:val="both"/>
        <w:rPr>
          <w:rFonts w:ascii="SimSun" w:hAnsi="SimSun"/>
          <w:sz w:val="21"/>
          <w:szCs w:val="21"/>
        </w:rPr>
      </w:pPr>
      <w:r w:rsidRPr="005823BF">
        <w:rPr>
          <w:rFonts w:ascii="SimSun" w:hAnsi="SimSun" w:hint="eastAsia"/>
          <w:sz w:val="21"/>
          <w:szCs w:val="21"/>
        </w:rPr>
        <w:t>俄罗斯联邦代表团感谢总干事所作澄清，并且提到它现在明白条例3.14的拟议修正案已被撤回。关于条例4.16的拟议修正案，代表团表示它愿意遵循就此事项达成的协商一致。</w:t>
      </w:r>
    </w:p>
    <w:p w:rsidR="002174FB" w:rsidRPr="00CB053F" w:rsidRDefault="002174FB" w:rsidP="00671E37">
      <w:pPr>
        <w:pStyle w:val="af2"/>
        <w:numPr>
          <w:ilvl w:val="0"/>
          <w:numId w:val="8"/>
        </w:numPr>
        <w:overflowPunct w:val="0"/>
        <w:spacing w:afterLines="50" w:after="120" w:line="340" w:lineRule="atLeast"/>
        <w:ind w:left="567" w:firstLine="0"/>
        <w:contextualSpacing w:val="0"/>
        <w:jc w:val="both"/>
        <w:rPr>
          <w:rFonts w:ascii="SimSun" w:hAnsi="SimSun"/>
          <w:sz w:val="21"/>
          <w:szCs w:val="21"/>
        </w:rPr>
      </w:pPr>
      <w:r w:rsidRPr="00CB053F">
        <w:rPr>
          <w:rFonts w:ascii="SimSun" w:hAnsi="SimSun" w:hint="eastAsia"/>
          <w:sz w:val="21"/>
          <w:szCs w:val="21"/>
        </w:rPr>
        <w:t>产权组织协调委员会：</w:t>
      </w:r>
    </w:p>
    <w:p w:rsidR="002174FB" w:rsidRPr="00CB053F" w:rsidRDefault="002174FB" w:rsidP="002174FB">
      <w:pPr>
        <w:pStyle w:val="af2"/>
        <w:numPr>
          <w:ilvl w:val="0"/>
          <w:numId w:val="11"/>
        </w:numPr>
        <w:tabs>
          <w:tab w:val="left" w:pos="1985"/>
        </w:tabs>
        <w:overflowPunct w:val="0"/>
        <w:spacing w:afterLines="50" w:after="120" w:line="340" w:lineRule="atLeast"/>
        <w:ind w:left="1134" w:firstLine="0"/>
        <w:contextualSpacing w:val="0"/>
        <w:jc w:val="both"/>
        <w:textAlignment w:val="bottom"/>
        <w:rPr>
          <w:rFonts w:ascii="SimSun" w:hAnsi="SimSun"/>
          <w:sz w:val="21"/>
          <w:szCs w:val="21"/>
        </w:rPr>
      </w:pPr>
      <w:r w:rsidRPr="00CB053F">
        <w:rPr>
          <w:rFonts w:ascii="SimSun" w:hAnsi="SimSun" w:hint="eastAsia"/>
          <w:sz w:val="21"/>
          <w:szCs w:val="21"/>
        </w:rPr>
        <w:t>批准了文件WO/CC/75/2附件一中所列的将于2019年1月1日生效的工作人员条例修正案，但对工作人员条例3.14的拟议修正除外，秘书处应委员会要求撤回了该条修</w:t>
      </w:r>
      <w:r w:rsidR="00D95775" w:rsidRPr="00222DFE">
        <w:rPr>
          <w:rFonts w:ascii="SimSun" w:hAnsi="SimSun" w:cs="Times New Roman"/>
          <w:sz w:val="21"/>
          <w:szCs w:val="21"/>
        </w:rPr>
        <w:t>‍</w:t>
      </w:r>
      <w:r w:rsidRPr="00CB053F">
        <w:rPr>
          <w:rFonts w:ascii="SimSun" w:hAnsi="SimSun" w:hint="eastAsia"/>
          <w:sz w:val="21"/>
          <w:szCs w:val="21"/>
        </w:rPr>
        <w:t>正。</w:t>
      </w:r>
    </w:p>
    <w:p w:rsidR="002174FB" w:rsidRPr="00CB053F" w:rsidRDefault="002174FB" w:rsidP="002174FB">
      <w:pPr>
        <w:pStyle w:val="af2"/>
        <w:numPr>
          <w:ilvl w:val="0"/>
          <w:numId w:val="11"/>
        </w:numPr>
        <w:tabs>
          <w:tab w:val="left" w:pos="1985"/>
        </w:tabs>
        <w:overflowPunct w:val="0"/>
        <w:spacing w:afterLines="50" w:after="120" w:line="340" w:lineRule="atLeast"/>
        <w:ind w:left="1134" w:firstLine="0"/>
        <w:contextualSpacing w:val="0"/>
        <w:jc w:val="both"/>
        <w:textAlignment w:val="bottom"/>
        <w:rPr>
          <w:rFonts w:ascii="SimSun" w:hAnsi="SimSun"/>
          <w:sz w:val="21"/>
          <w:szCs w:val="21"/>
        </w:rPr>
      </w:pPr>
      <w:r w:rsidRPr="00CB053F">
        <w:rPr>
          <w:rFonts w:ascii="SimSun" w:hAnsi="SimSun" w:hint="eastAsia"/>
          <w:sz w:val="21"/>
          <w:szCs w:val="21"/>
        </w:rPr>
        <w:t>注意到对工作人员细则的以下修正：</w:t>
      </w:r>
    </w:p>
    <w:p w:rsidR="002174FB" w:rsidRPr="00CB053F" w:rsidRDefault="002174FB" w:rsidP="002174FB">
      <w:pPr>
        <w:pStyle w:val="af2"/>
        <w:overflowPunct w:val="0"/>
        <w:spacing w:afterLines="50" w:after="120" w:line="340" w:lineRule="atLeast"/>
        <w:ind w:left="1985"/>
        <w:jc w:val="both"/>
        <w:textAlignment w:val="bottom"/>
        <w:rPr>
          <w:rFonts w:ascii="SimSun" w:hAnsi="SimSun"/>
          <w:sz w:val="21"/>
          <w:szCs w:val="21"/>
        </w:rPr>
      </w:pPr>
      <w:r w:rsidRPr="00CB053F">
        <w:rPr>
          <w:rFonts w:ascii="SimSun" w:hAnsi="SimSun" w:hint="eastAsia"/>
          <w:sz w:val="21"/>
          <w:szCs w:val="21"/>
        </w:rPr>
        <w:t>（a）</w:t>
      </w:r>
      <w:r w:rsidRPr="00CB053F">
        <w:rPr>
          <w:rFonts w:ascii="SimSun" w:hAnsi="SimSun" w:hint="eastAsia"/>
          <w:sz w:val="21"/>
          <w:szCs w:val="21"/>
        </w:rPr>
        <w:tab/>
        <w:t>文件WO/CC/75/2附件二中所列的将于2019年1月1日生效的修正案；以及</w:t>
      </w:r>
    </w:p>
    <w:p w:rsidR="002174FB" w:rsidRPr="00CB053F" w:rsidRDefault="002174FB" w:rsidP="002174FB">
      <w:pPr>
        <w:pStyle w:val="af2"/>
        <w:overflowPunct w:val="0"/>
        <w:spacing w:afterLines="50" w:after="120" w:line="340" w:lineRule="atLeast"/>
        <w:ind w:left="1985"/>
        <w:jc w:val="both"/>
        <w:textAlignment w:val="bottom"/>
        <w:rPr>
          <w:rFonts w:ascii="SimSun" w:hAnsi="SimSun"/>
          <w:sz w:val="21"/>
          <w:szCs w:val="21"/>
        </w:rPr>
      </w:pPr>
      <w:r w:rsidRPr="00CB053F">
        <w:rPr>
          <w:rFonts w:ascii="SimSun" w:hAnsi="SimSun" w:hint="eastAsia"/>
          <w:sz w:val="21"/>
          <w:szCs w:val="21"/>
        </w:rPr>
        <w:t>（b）</w:t>
      </w:r>
      <w:r w:rsidRPr="00CB053F">
        <w:rPr>
          <w:rFonts w:ascii="SimSun" w:hAnsi="SimSun" w:hint="eastAsia"/>
          <w:sz w:val="21"/>
          <w:szCs w:val="21"/>
        </w:rPr>
        <w:tab/>
        <w:t>文件WO/CC/75/2附件三中所列的已于2017年7月1日至2018年6月30日期间实施的修正。</w:t>
      </w:r>
    </w:p>
    <w:p w:rsidR="002174FB" w:rsidRPr="00CB053F" w:rsidRDefault="002174FB" w:rsidP="00671E37">
      <w:pPr>
        <w:pStyle w:val="af2"/>
        <w:numPr>
          <w:ilvl w:val="0"/>
          <w:numId w:val="11"/>
        </w:numPr>
        <w:tabs>
          <w:tab w:val="left" w:pos="1985"/>
        </w:tabs>
        <w:overflowPunct w:val="0"/>
        <w:spacing w:afterLines="50" w:after="120" w:line="340" w:lineRule="atLeast"/>
        <w:ind w:left="1134" w:firstLine="0"/>
        <w:contextualSpacing w:val="0"/>
        <w:jc w:val="both"/>
        <w:textAlignment w:val="bottom"/>
        <w:rPr>
          <w:rFonts w:ascii="SimSun" w:hAnsi="SimSun"/>
          <w:sz w:val="21"/>
          <w:szCs w:val="21"/>
        </w:rPr>
      </w:pPr>
      <w:r w:rsidRPr="00CB053F">
        <w:rPr>
          <w:rFonts w:ascii="SimSun" w:hAnsi="SimSun" w:hint="eastAsia"/>
          <w:sz w:val="21"/>
          <w:szCs w:val="21"/>
        </w:rPr>
        <w:lastRenderedPageBreak/>
        <w:t>请秘书处在其人力资源年度报告中写入关于在报告所涉期间延长临时任用超过两年的任何实例的信息。</w:t>
      </w:r>
    </w:p>
    <w:p w:rsidR="00A16DC2" w:rsidRPr="009166C6" w:rsidRDefault="007D3782" w:rsidP="006F1E5B">
      <w:pPr>
        <w:pStyle w:val="a4"/>
        <w:spacing w:before="720"/>
        <w:ind w:left="5533"/>
        <w:rPr>
          <w:rFonts w:ascii="STKaiti" w:eastAsia="STKaiti" w:hAnsi="STKaiti"/>
          <w:sz w:val="21"/>
          <w:szCs w:val="21"/>
        </w:rPr>
      </w:pPr>
      <w:r w:rsidRPr="009166C6">
        <w:rPr>
          <w:rFonts w:ascii="STKaiti" w:eastAsia="STKaiti" w:hAnsi="STKaiti" w:hint="eastAsia"/>
          <w:sz w:val="21"/>
          <w:szCs w:val="21"/>
        </w:rPr>
        <w:t>［</w:t>
      </w:r>
      <w:r w:rsidR="005D1027" w:rsidRPr="009166C6">
        <w:rPr>
          <w:rFonts w:ascii="STKaiti" w:eastAsia="STKaiti" w:hAnsi="STKaiti" w:hint="eastAsia"/>
          <w:sz w:val="21"/>
          <w:szCs w:val="21"/>
        </w:rPr>
        <w:t>后接附件</w:t>
      </w:r>
      <w:r w:rsidR="00630CA0" w:rsidRPr="009166C6">
        <w:rPr>
          <w:rStyle w:val="af5"/>
          <w:rFonts w:asciiTheme="minorEastAsia" w:eastAsiaTheme="minorEastAsia" w:hAnsiTheme="minorEastAsia"/>
          <w:sz w:val="21"/>
          <w:szCs w:val="21"/>
        </w:rPr>
        <w:footnoteReference w:id="2"/>
      </w:r>
      <w:r w:rsidRPr="009166C6">
        <w:rPr>
          <w:rFonts w:ascii="STKaiti" w:eastAsia="STKaiti" w:hAnsi="STKaiti" w:hint="eastAsia"/>
          <w:sz w:val="21"/>
          <w:szCs w:val="21"/>
        </w:rPr>
        <w:t>］</w:t>
      </w:r>
    </w:p>
    <w:p w:rsidR="00161150" w:rsidRPr="009166C6" w:rsidRDefault="00161150" w:rsidP="00375B6D">
      <w:pPr>
        <w:pStyle w:val="a4"/>
        <w:ind w:left="5533"/>
        <w:rPr>
          <w:rFonts w:ascii="STKaiti" w:eastAsia="STKaiti" w:hAnsi="STKaiti"/>
          <w:sz w:val="21"/>
          <w:szCs w:val="21"/>
        </w:rPr>
        <w:sectPr w:rsidR="00161150" w:rsidRPr="009166C6" w:rsidSect="00A57BA5">
          <w:headerReference w:type="default" r:id="rId9"/>
          <w:endnotePr>
            <w:numFmt w:val="decimal"/>
          </w:endnotePr>
          <w:pgSz w:w="11907" w:h="16840" w:code="9"/>
          <w:pgMar w:top="567" w:right="1134" w:bottom="1418" w:left="1418" w:header="510" w:footer="1021" w:gutter="0"/>
          <w:cols w:space="720"/>
          <w:titlePg/>
          <w:docGrid w:linePitch="299"/>
        </w:sectPr>
      </w:pPr>
    </w:p>
    <w:p w:rsidR="00161150" w:rsidRPr="009166C6" w:rsidRDefault="00161150" w:rsidP="00161150">
      <w:pPr>
        <w:spacing w:afterLines="50" w:after="120" w:line="340" w:lineRule="atLeast"/>
        <w:jc w:val="center"/>
        <w:rPr>
          <w:rFonts w:ascii="STXihei" w:eastAsia="STXihei" w:hAnsi="STXihei"/>
          <w:sz w:val="21"/>
          <w:szCs w:val="21"/>
        </w:rPr>
      </w:pPr>
      <w:r w:rsidRPr="009166C6">
        <w:rPr>
          <w:rFonts w:ascii="STXihei" w:eastAsia="STXihei" w:hAnsi="STXihei" w:hint="eastAsia"/>
          <w:sz w:val="21"/>
          <w:szCs w:val="21"/>
        </w:rPr>
        <w:lastRenderedPageBreak/>
        <w:t>产权组织工作人员理事会对成员国协调委员会的发言</w:t>
      </w:r>
    </w:p>
    <w:p w:rsidR="00161150" w:rsidRPr="009166C6" w:rsidRDefault="00161150" w:rsidP="00161150">
      <w:pPr>
        <w:spacing w:afterLines="50" w:after="120" w:line="340" w:lineRule="atLeast"/>
        <w:jc w:val="center"/>
        <w:rPr>
          <w:rFonts w:asciiTheme="minorEastAsia" w:eastAsiaTheme="minorEastAsia" w:hAnsiTheme="minorEastAsia"/>
          <w:sz w:val="21"/>
          <w:szCs w:val="21"/>
        </w:rPr>
      </w:pPr>
      <w:r w:rsidRPr="009166C6">
        <w:rPr>
          <w:rFonts w:asciiTheme="minorEastAsia" w:eastAsiaTheme="minorEastAsia" w:hAnsiTheme="minorEastAsia" w:hint="eastAsia"/>
          <w:sz w:val="21"/>
          <w:szCs w:val="21"/>
        </w:rPr>
        <w:t>世界知识产权组织</w:t>
      </w:r>
      <w:r w:rsidR="00C9714C" w:rsidRPr="009166C6">
        <w:rPr>
          <w:rFonts w:asciiTheme="minorEastAsia" w:eastAsiaTheme="minorEastAsia" w:hAnsiTheme="minorEastAsia"/>
          <w:sz w:val="21"/>
          <w:szCs w:val="21"/>
        </w:rPr>
        <w:br/>
      </w:r>
      <w:r w:rsidRPr="009166C6">
        <w:rPr>
          <w:rFonts w:asciiTheme="minorEastAsia" w:eastAsiaTheme="minorEastAsia" w:hAnsiTheme="minorEastAsia"/>
          <w:sz w:val="21"/>
          <w:szCs w:val="21"/>
        </w:rPr>
        <w:t>201</w:t>
      </w:r>
      <w:r w:rsidRPr="009166C6">
        <w:rPr>
          <w:rFonts w:asciiTheme="minorEastAsia" w:eastAsiaTheme="minorEastAsia" w:hAnsiTheme="minorEastAsia" w:hint="eastAsia"/>
          <w:sz w:val="21"/>
          <w:szCs w:val="21"/>
        </w:rPr>
        <w:t>8年9月28日，瑞士日内瓦</w:t>
      </w:r>
    </w:p>
    <w:p w:rsidR="00161150" w:rsidRPr="009166C6" w:rsidRDefault="00161150" w:rsidP="00161150">
      <w:pPr>
        <w:spacing w:afterLines="50" w:after="120" w:line="340" w:lineRule="atLeast"/>
        <w:rPr>
          <w:rFonts w:asciiTheme="minorEastAsia" w:eastAsiaTheme="minorEastAsia" w:hAnsiTheme="minorEastAsia"/>
          <w:sz w:val="21"/>
          <w:szCs w:val="21"/>
        </w:rPr>
      </w:pPr>
      <w:r w:rsidRPr="009166C6">
        <w:rPr>
          <w:rFonts w:asciiTheme="minorEastAsia" w:eastAsiaTheme="minorEastAsia" w:hAnsiTheme="minorEastAsia" w:hint="eastAsia"/>
          <w:sz w:val="21"/>
          <w:szCs w:val="21"/>
        </w:rPr>
        <w:t>主席先生，</w:t>
      </w:r>
      <w:r w:rsidR="00C9714C" w:rsidRPr="009166C6">
        <w:rPr>
          <w:rFonts w:asciiTheme="minorEastAsia" w:eastAsiaTheme="minorEastAsia" w:hAnsiTheme="minorEastAsia"/>
          <w:sz w:val="21"/>
          <w:szCs w:val="21"/>
        </w:rPr>
        <w:br/>
      </w:r>
      <w:r w:rsidRPr="009166C6">
        <w:rPr>
          <w:rFonts w:asciiTheme="minorEastAsia" w:eastAsiaTheme="minorEastAsia" w:hAnsiTheme="minorEastAsia" w:hint="eastAsia"/>
          <w:sz w:val="21"/>
          <w:szCs w:val="21"/>
        </w:rPr>
        <w:t>尊敬的各位代表，</w:t>
      </w:r>
      <w:r w:rsidR="00C9714C" w:rsidRPr="009166C6">
        <w:rPr>
          <w:rFonts w:asciiTheme="minorEastAsia" w:eastAsiaTheme="minorEastAsia" w:hAnsiTheme="minorEastAsia"/>
          <w:sz w:val="21"/>
          <w:szCs w:val="21"/>
        </w:rPr>
        <w:br/>
      </w:r>
      <w:r w:rsidRPr="009166C6">
        <w:rPr>
          <w:rFonts w:asciiTheme="minorEastAsia" w:eastAsiaTheme="minorEastAsia" w:hAnsiTheme="minorEastAsia" w:hint="eastAsia"/>
          <w:sz w:val="21"/>
          <w:szCs w:val="21"/>
        </w:rPr>
        <w:t>女士们、先生们，</w:t>
      </w:r>
    </w:p>
    <w:p w:rsidR="00390A30" w:rsidRPr="00390A30" w:rsidRDefault="00390A30" w:rsidP="00632387">
      <w:pPr>
        <w:spacing w:afterLines="50" w:after="120" w:line="340" w:lineRule="atLeast"/>
        <w:ind w:firstLineChars="200" w:firstLine="420"/>
        <w:jc w:val="both"/>
        <w:rPr>
          <w:rFonts w:ascii="SimSun" w:hAnsi="SimSun"/>
          <w:sz w:val="21"/>
          <w:szCs w:val="21"/>
        </w:rPr>
      </w:pPr>
      <w:r w:rsidRPr="00390A30">
        <w:rPr>
          <w:rFonts w:ascii="SimSun" w:hAnsi="SimSun" w:hint="eastAsia"/>
          <w:sz w:val="21"/>
          <w:szCs w:val="21"/>
        </w:rPr>
        <w:t>能够在今天上午代表世界知识产权组织工作人员理事会在协调委员会上致辞，是莫大的荣幸。</w:t>
      </w:r>
    </w:p>
    <w:p w:rsidR="00390A30" w:rsidRPr="00390A30" w:rsidRDefault="00390A30" w:rsidP="00632387">
      <w:pPr>
        <w:spacing w:afterLines="50" w:after="120" w:line="340" w:lineRule="atLeast"/>
        <w:ind w:firstLineChars="200" w:firstLine="420"/>
        <w:jc w:val="both"/>
        <w:rPr>
          <w:rFonts w:ascii="SimSun" w:hAnsi="SimSun"/>
          <w:sz w:val="21"/>
          <w:szCs w:val="21"/>
        </w:rPr>
      </w:pPr>
      <w:r w:rsidRPr="00390A30">
        <w:rPr>
          <w:rFonts w:ascii="SimSun" w:hAnsi="SimSun" w:hint="eastAsia"/>
          <w:sz w:val="21"/>
          <w:szCs w:val="21"/>
        </w:rPr>
        <w:t>我叫汤姆·邦贝尔斯，如我去年所说，今天尽管是我来发言，但我代表的是工作人员理事会的所有七位成员。我们这个集体是平级同事关系，根据各自的时间、兴趣和从公务岗位上的借调轮值理事会的不同职位。</w:t>
      </w:r>
    </w:p>
    <w:p w:rsidR="00390A30" w:rsidRPr="00390A30" w:rsidRDefault="00390A30" w:rsidP="00632387">
      <w:pPr>
        <w:spacing w:afterLines="50" w:after="120" w:line="340" w:lineRule="atLeast"/>
        <w:ind w:firstLineChars="200" w:firstLine="420"/>
        <w:jc w:val="both"/>
        <w:rPr>
          <w:rFonts w:ascii="SimSun" w:hAnsi="SimSun"/>
          <w:sz w:val="21"/>
          <w:szCs w:val="21"/>
        </w:rPr>
      </w:pPr>
      <w:r w:rsidRPr="00390A30">
        <w:rPr>
          <w:rFonts w:ascii="SimSun" w:hAnsi="SimSun" w:hint="eastAsia"/>
          <w:sz w:val="21"/>
          <w:szCs w:val="21"/>
        </w:rPr>
        <w:t>我们还注意到，在工作人员去年取得的进展中，包括建立了一个新的工会，他们今天也加入了我们的发言。</w:t>
      </w:r>
    </w:p>
    <w:p w:rsidR="00390A30" w:rsidRPr="00390A30" w:rsidRDefault="00390A30" w:rsidP="00632387">
      <w:pPr>
        <w:spacing w:afterLines="50" w:after="120" w:line="340" w:lineRule="atLeast"/>
        <w:ind w:firstLineChars="200" w:firstLine="420"/>
        <w:jc w:val="both"/>
        <w:rPr>
          <w:rFonts w:ascii="SimSun" w:hAnsi="SimSun"/>
          <w:sz w:val="21"/>
          <w:szCs w:val="21"/>
        </w:rPr>
      </w:pPr>
      <w:r w:rsidRPr="00390A30">
        <w:rPr>
          <w:rFonts w:ascii="SimSun" w:hAnsi="SimSun" w:hint="eastAsia"/>
          <w:sz w:val="21"/>
          <w:szCs w:val="21"/>
        </w:rPr>
        <w:t>去年，我花了一些时间向大家介绍理事会，因为我们是一个相对较新的团体，在提交了工作人员请愿书并经过冗长的内部审查过程之后得以创建，所以现在没必要再进行背景介绍。</w:t>
      </w:r>
    </w:p>
    <w:p w:rsidR="00390A30" w:rsidRPr="00390A30" w:rsidRDefault="00390A30" w:rsidP="00632387">
      <w:pPr>
        <w:spacing w:afterLines="50" w:after="120" w:line="340" w:lineRule="atLeast"/>
        <w:ind w:firstLineChars="200" w:firstLine="420"/>
        <w:jc w:val="both"/>
        <w:rPr>
          <w:rFonts w:ascii="SimSun" w:hAnsi="SimSun"/>
          <w:sz w:val="21"/>
          <w:szCs w:val="21"/>
        </w:rPr>
      </w:pPr>
      <w:r w:rsidRPr="00390A30">
        <w:rPr>
          <w:rFonts w:ascii="SimSun" w:hAnsi="SimSun" w:hint="eastAsia"/>
          <w:sz w:val="21"/>
          <w:szCs w:val="21"/>
        </w:rPr>
        <w:t>我将简要指出，总体上，我们作为一个团体，相信我们在与管理层恢复积极而有建设性的专业关系方面取得了重大进展，我们认为秘书处的全体工作人员也对此表示同意。我们的目标是尽可能有效地代表工作人员的利益与本组织高级管理层沟通，希望我们已经做到这一点。我们不怕对管理层提出的政策表示异议。重要的是，我们也不怕对其表示同意。我们对自己的立场感到坦然。</w:t>
      </w:r>
    </w:p>
    <w:p w:rsidR="00390A30" w:rsidRPr="00390A30" w:rsidRDefault="00390A30" w:rsidP="00632387">
      <w:pPr>
        <w:spacing w:afterLines="50" w:after="120" w:line="340" w:lineRule="atLeast"/>
        <w:ind w:firstLineChars="200" w:firstLine="420"/>
        <w:jc w:val="both"/>
        <w:rPr>
          <w:rFonts w:ascii="SimSun" w:hAnsi="SimSun"/>
          <w:sz w:val="21"/>
          <w:szCs w:val="21"/>
        </w:rPr>
      </w:pPr>
      <w:r w:rsidRPr="00390A30">
        <w:rPr>
          <w:rFonts w:ascii="SimSun" w:hAnsi="SimSun" w:hint="eastAsia"/>
          <w:sz w:val="21"/>
          <w:szCs w:val="21"/>
        </w:rPr>
        <w:t>衡量我们成功的一个标准是，经过一年的过渡期后，在2018年，我们全部再次当选为理事会成员，任期三年。</w:t>
      </w:r>
    </w:p>
    <w:p w:rsidR="00390A30" w:rsidRPr="00390A30" w:rsidRDefault="00390A30" w:rsidP="00632387">
      <w:pPr>
        <w:spacing w:afterLines="50" w:after="120" w:line="340" w:lineRule="atLeast"/>
        <w:ind w:firstLineChars="200" w:firstLine="420"/>
        <w:jc w:val="both"/>
        <w:rPr>
          <w:rFonts w:ascii="SimSun" w:hAnsi="SimSun"/>
          <w:sz w:val="21"/>
          <w:szCs w:val="21"/>
        </w:rPr>
      </w:pPr>
      <w:r w:rsidRPr="00390A30">
        <w:rPr>
          <w:rFonts w:ascii="SimSun" w:hAnsi="SimSun" w:hint="eastAsia"/>
          <w:sz w:val="21"/>
          <w:szCs w:val="21"/>
        </w:rPr>
        <w:t>那么，诸位可能会质疑我们决定再次参选是否明智。我们每个人都有自己的理由，但有些理由是相同的。其中最重要的就是，我们都对作为本组织国际公务员这项特权心怀感激，并且有动力为此作些回馈。希望我们做到了。</w:t>
      </w:r>
    </w:p>
    <w:p w:rsidR="00390A30" w:rsidRPr="00390A30" w:rsidRDefault="00390A30" w:rsidP="00632387">
      <w:pPr>
        <w:spacing w:afterLines="50" w:after="120" w:line="340" w:lineRule="atLeast"/>
        <w:ind w:firstLineChars="200" w:firstLine="420"/>
        <w:jc w:val="both"/>
        <w:rPr>
          <w:rFonts w:ascii="SimSun" w:hAnsi="SimSun"/>
          <w:sz w:val="21"/>
          <w:szCs w:val="21"/>
        </w:rPr>
      </w:pPr>
      <w:r w:rsidRPr="00390A30">
        <w:rPr>
          <w:rFonts w:ascii="SimSun" w:hAnsi="SimSun" w:hint="eastAsia"/>
          <w:sz w:val="21"/>
          <w:szCs w:val="21"/>
        </w:rPr>
        <w:t>由此说到今天要向大家提出的最重要也是最困难的议题，也就是你们成员国持续对我们施加不断削减成本的压力所带来的负面影响。</w:t>
      </w:r>
    </w:p>
    <w:p w:rsidR="00390A30" w:rsidRPr="00390A30" w:rsidRDefault="00390A30" w:rsidP="00632387">
      <w:pPr>
        <w:spacing w:afterLines="50" w:after="120" w:line="340" w:lineRule="atLeast"/>
        <w:ind w:firstLineChars="200" w:firstLine="420"/>
        <w:jc w:val="both"/>
        <w:rPr>
          <w:rFonts w:ascii="SimSun" w:hAnsi="SimSun"/>
          <w:sz w:val="21"/>
          <w:szCs w:val="21"/>
        </w:rPr>
      </w:pPr>
      <w:r w:rsidRPr="00390A30">
        <w:rPr>
          <w:rFonts w:ascii="SimSun" w:hAnsi="SimSun" w:hint="eastAsia"/>
          <w:sz w:val="21"/>
          <w:szCs w:val="21"/>
        </w:rPr>
        <w:t>去年，我列出了一些节约成本的措施，这些措施主要是以与其他联合国机构和共同制度协调一致的名义强加给工作人员的。</w:t>
      </w:r>
    </w:p>
    <w:p w:rsidR="00390A30" w:rsidRPr="00390A30" w:rsidRDefault="00390A30" w:rsidP="00632387">
      <w:pPr>
        <w:spacing w:afterLines="50" w:after="120" w:line="340" w:lineRule="atLeast"/>
        <w:ind w:firstLineChars="200" w:firstLine="420"/>
        <w:jc w:val="both"/>
        <w:rPr>
          <w:rFonts w:ascii="SimSun" w:hAnsi="SimSun"/>
          <w:sz w:val="21"/>
          <w:szCs w:val="21"/>
        </w:rPr>
      </w:pPr>
      <w:r w:rsidRPr="00390A30">
        <w:rPr>
          <w:rFonts w:ascii="SimSun" w:hAnsi="SimSun" w:hint="eastAsia"/>
          <w:sz w:val="21"/>
          <w:szCs w:val="21"/>
        </w:rPr>
        <w:t>首先，共同制度是“底线，而非最高限度”。也就是说，联合国的规则和程序中并没有任何内容阻止产权组织为其工作人员提供比共同制度所规定的最低限度更加优质的福利待遇。</w:t>
      </w:r>
    </w:p>
    <w:p w:rsidR="00390A30" w:rsidRPr="00390A30" w:rsidRDefault="00390A30" w:rsidP="00632387">
      <w:pPr>
        <w:spacing w:afterLines="50" w:after="120" w:line="340" w:lineRule="atLeast"/>
        <w:ind w:firstLineChars="200" w:firstLine="420"/>
        <w:jc w:val="both"/>
        <w:rPr>
          <w:rFonts w:ascii="SimSun" w:hAnsi="SimSun"/>
          <w:sz w:val="21"/>
          <w:szCs w:val="21"/>
        </w:rPr>
      </w:pPr>
      <w:r w:rsidRPr="00390A30">
        <w:rPr>
          <w:rFonts w:ascii="SimSun" w:hAnsi="SimSun" w:hint="eastAsia"/>
          <w:sz w:val="21"/>
          <w:szCs w:val="21"/>
        </w:rPr>
        <w:t>显然，目前不容视若无睹的关键问题是，国际公务员制度委员会（公务员制度委员会）对工作地点差价调整数乘数的更改，导致日内瓦专业工作人员的实得薪金减少了将近8</w:t>
      </w:r>
      <w:r w:rsidR="00F86527">
        <w:rPr>
          <w:rFonts w:ascii="SimSun" w:hAnsi="SimSun" w:hint="eastAsia"/>
          <w:sz w:val="21"/>
          <w:szCs w:val="21"/>
        </w:rPr>
        <w:t>%</w:t>
      </w:r>
      <w:r w:rsidRPr="00390A30">
        <w:rPr>
          <w:rFonts w:ascii="SimSun" w:hAnsi="SimSun" w:hint="eastAsia"/>
          <w:sz w:val="21"/>
          <w:szCs w:val="21"/>
        </w:rPr>
        <w:t>。作为参考，8</w:t>
      </w:r>
      <w:r w:rsidR="00F86527">
        <w:rPr>
          <w:rFonts w:ascii="SimSun" w:hAnsi="SimSun" w:hint="eastAsia"/>
          <w:sz w:val="21"/>
          <w:szCs w:val="21"/>
        </w:rPr>
        <w:t>%</w:t>
      </w:r>
      <w:r w:rsidRPr="00390A30">
        <w:rPr>
          <w:rFonts w:ascii="SimSun" w:hAnsi="SimSun" w:hint="eastAsia"/>
          <w:sz w:val="21"/>
          <w:szCs w:val="21"/>
        </w:rPr>
        <w:t>相当于一个月的工资。这给许多工作人员带来了极大困难，特别是那些拥有年轻家庭、需缴学费以及背负抵押贷款等负担的工作人员。</w:t>
      </w:r>
    </w:p>
    <w:p w:rsidR="00390A30" w:rsidRPr="00390A30" w:rsidRDefault="00390A30" w:rsidP="00632387">
      <w:pPr>
        <w:spacing w:afterLines="50" w:after="120" w:line="340" w:lineRule="atLeast"/>
        <w:ind w:firstLineChars="200" w:firstLine="420"/>
        <w:jc w:val="both"/>
        <w:rPr>
          <w:rFonts w:ascii="SimSun" w:hAnsi="SimSun"/>
          <w:sz w:val="21"/>
          <w:szCs w:val="21"/>
        </w:rPr>
      </w:pPr>
      <w:r w:rsidRPr="00390A30">
        <w:rPr>
          <w:rFonts w:ascii="SimSun" w:hAnsi="SimSun" w:hint="eastAsia"/>
          <w:sz w:val="21"/>
          <w:szCs w:val="21"/>
        </w:rPr>
        <w:t>我不会在此讨论为什么我们认为公务员制度委员会的计算是错误的等等细枝末节，但我确实希望诸位了解，在我们工作人员理事会的组织下，产权组织工作人员正在作出全面努力，诉诸法律向公务员制度委员会的决定发起挑战。事实上，日内瓦的数千名国际公务员已决定向国际劳工组织行政法庭对雇用他们的机构和组织提出申诉。我们相信行政法庭将在</w:t>
      </w:r>
      <w:r w:rsidRPr="00390A30">
        <w:rPr>
          <w:rFonts w:ascii="SimSun" w:hAnsi="SimSun"/>
          <w:sz w:val="21"/>
          <w:szCs w:val="21"/>
        </w:rPr>
        <w:t>2019年上半年</w:t>
      </w:r>
      <w:r w:rsidRPr="00390A30">
        <w:rPr>
          <w:rFonts w:ascii="SimSun" w:hAnsi="SimSun" w:hint="eastAsia"/>
          <w:sz w:val="21"/>
          <w:szCs w:val="21"/>
        </w:rPr>
        <w:t>作出有利决定。</w:t>
      </w:r>
    </w:p>
    <w:p w:rsidR="00390A30" w:rsidRPr="00390A30" w:rsidRDefault="00390A30" w:rsidP="00632387">
      <w:pPr>
        <w:spacing w:afterLines="50" w:after="120" w:line="340" w:lineRule="atLeast"/>
        <w:ind w:firstLineChars="200" w:firstLine="420"/>
        <w:jc w:val="both"/>
        <w:rPr>
          <w:rFonts w:ascii="SimSun" w:hAnsi="SimSun"/>
          <w:sz w:val="21"/>
          <w:szCs w:val="21"/>
        </w:rPr>
      </w:pPr>
      <w:r w:rsidRPr="00390A30">
        <w:rPr>
          <w:rFonts w:ascii="SimSun" w:hAnsi="SimSun" w:hint="eastAsia"/>
          <w:sz w:val="21"/>
          <w:szCs w:val="21"/>
        </w:rPr>
        <w:lastRenderedPageBreak/>
        <w:t>更重要的是，产权组织工作人员希望所有成员国代表听到我们对如此多成员国向产权组织管理层施压促其执行公务员制度委员会的决定有多么失望。无论诸位认为共同制度是否要求统一工作条件，我们希望你们从我们这里获知，我们认为这一共同制度并不是僵化的单一标准。</w:t>
      </w:r>
    </w:p>
    <w:p w:rsidR="00390A30" w:rsidRPr="00390A30" w:rsidRDefault="00390A30" w:rsidP="00632387">
      <w:pPr>
        <w:spacing w:afterLines="50" w:after="120" w:line="340" w:lineRule="atLeast"/>
        <w:ind w:firstLineChars="200" w:firstLine="420"/>
        <w:jc w:val="both"/>
        <w:rPr>
          <w:rFonts w:ascii="SimSun" w:hAnsi="SimSun"/>
          <w:sz w:val="21"/>
          <w:szCs w:val="21"/>
        </w:rPr>
      </w:pPr>
      <w:r w:rsidRPr="00390A30">
        <w:rPr>
          <w:rFonts w:ascii="SimSun" w:hAnsi="SimSun" w:hint="eastAsia"/>
          <w:sz w:val="21"/>
          <w:szCs w:val="21"/>
        </w:rPr>
        <w:t>对产权组织来说尤其如此，至少有几个关键原因。例如，鉴于我们的专业领域和必须具备的能力，我们与许多提供比联合国系统更高薪酬的私营部门雇主以及其他多边机构和政府间机构存在人力资源方面的竞争。</w:t>
      </w:r>
    </w:p>
    <w:p w:rsidR="00390A30" w:rsidRPr="00390A30" w:rsidRDefault="00390A30" w:rsidP="00632387">
      <w:pPr>
        <w:spacing w:afterLines="50" w:after="120" w:line="340" w:lineRule="atLeast"/>
        <w:ind w:firstLineChars="200" w:firstLine="420"/>
        <w:jc w:val="both"/>
        <w:rPr>
          <w:rFonts w:ascii="SimSun" w:hAnsi="SimSun"/>
          <w:sz w:val="21"/>
          <w:szCs w:val="21"/>
        </w:rPr>
      </w:pPr>
      <w:r w:rsidRPr="00390A30">
        <w:rPr>
          <w:rFonts w:ascii="SimSun" w:hAnsi="SimSun" w:hint="eastAsia"/>
          <w:sz w:val="21"/>
          <w:szCs w:val="21"/>
        </w:rPr>
        <w:t>更重要的是，众所周知，产权组织财务状况良好，拥有来自成员国以外的资源。事实上，与多边系统相比，我们的运营模式更接近私营部门，因为我们为用户提供付费服务。显然，我们最成功的服务是专利合作条约，它为我们提供了四分之三的预算。</w:t>
      </w:r>
    </w:p>
    <w:p w:rsidR="00390A30" w:rsidRPr="00390A30" w:rsidRDefault="00390A30" w:rsidP="00632387">
      <w:pPr>
        <w:spacing w:afterLines="50" w:after="120" w:line="340" w:lineRule="atLeast"/>
        <w:ind w:firstLineChars="200" w:firstLine="420"/>
        <w:jc w:val="both"/>
        <w:rPr>
          <w:rFonts w:ascii="SimSun" w:hAnsi="SimSun"/>
          <w:sz w:val="21"/>
          <w:szCs w:val="21"/>
        </w:rPr>
      </w:pPr>
      <w:r w:rsidRPr="00390A30">
        <w:rPr>
          <w:rFonts w:ascii="SimSun" w:hAnsi="SimSun" w:hint="eastAsia"/>
          <w:sz w:val="21"/>
          <w:szCs w:val="21"/>
        </w:rPr>
        <w:t>总结总干事向成员国大会提交的报告，产权组织的业绩继续处于非常高的水平。例如，对我们（专利、商标、外观设计等）服务的申请持续增加。产权组织管理的条约正以稳定的速度吸纳新成员。诸位，也就是各成员国，要求并接受在我们提供的服务、计划和能力建设方面展开参与和合作。</w:t>
      </w:r>
    </w:p>
    <w:p w:rsidR="00390A30" w:rsidRPr="00390A30" w:rsidRDefault="00390A30" w:rsidP="00632387">
      <w:pPr>
        <w:spacing w:afterLines="50" w:after="120" w:line="340" w:lineRule="atLeast"/>
        <w:ind w:firstLineChars="200" w:firstLine="420"/>
        <w:jc w:val="both"/>
        <w:rPr>
          <w:rFonts w:ascii="SimSun" w:hAnsi="SimSun"/>
          <w:sz w:val="21"/>
          <w:szCs w:val="21"/>
        </w:rPr>
      </w:pPr>
      <w:r w:rsidRPr="00390A30">
        <w:rPr>
          <w:rFonts w:ascii="SimSun" w:hAnsi="SimSun" w:hint="eastAsia"/>
          <w:sz w:val="21"/>
          <w:szCs w:val="21"/>
        </w:rPr>
        <w:t>此外，许多新的挑战即将浮现，或已经到来。例如，人工智能现象将如何影响本组织的使命，如何影响知识产权界，以及事实上，如何影响我们的生活方式，目前还无从得知。所有这一切在我们激动人心和充满挑战的日常工作环境中才刚刚开始产生影响。</w:t>
      </w:r>
    </w:p>
    <w:p w:rsidR="00390A30" w:rsidRPr="00390A30" w:rsidRDefault="00390A30" w:rsidP="00632387">
      <w:pPr>
        <w:spacing w:afterLines="50" w:after="120" w:line="340" w:lineRule="atLeast"/>
        <w:ind w:firstLineChars="200" w:firstLine="420"/>
        <w:jc w:val="both"/>
        <w:rPr>
          <w:rFonts w:ascii="SimSun" w:hAnsi="SimSun"/>
          <w:sz w:val="21"/>
          <w:szCs w:val="21"/>
        </w:rPr>
      </w:pPr>
      <w:r w:rsidRPr="00390A30">
        <w:rPr>
          <w:rFonts w:ascii="SimSun" w:hAnsi="SimSun" w:hint="eastAsia"/>
          <w:sz w:val="21"/>
          <w:szCs w:val="21"/>
        </w:rPr>
        <w:t>知识产权对全球经济至关重要这一事实也反映在我们的财务成果中。正如诸位从今年成员国大会上的总干事报告中所知，我们在上一个两年期盈余近5,600万瑞士法郎。</w:t>
      </w:r>
    </w:p>
    <w:p w:rsidR="00390A30" w:rsidRPr="00390A30" w:rsidRDefault="00390A30" w:rsidP="00632387">
      <w:pPr>
        <w:spacing w:afterLines="50" w:after="120" w:line="340" w:lineRule="atLeast"/>
        <w:ind w:firstLineChars="200" w:firstLine="420"/>
        <w:jc w:val="both"/>
        <w:rPr>
          <w:rFonts w:ascii="SimSun" w:hAnsi="SimSun"/>
          <w:sz w:val="21"/>
          <w:szCs w:val="21"/>
        </w:rPr>
      </w:pPr>
      <w:r w:rsidRPr="00390A30">
        <w:rPr>
          <w:rFonts w:ascii="SimSun" w:hAnsi="SimSun" w:hint="eastAsia"/>
          <w:sz w:val="21"/>
          <w:szCs w:val="21"/>
        </w:rPr>
        <w:t>简而言之，并不存在对工作人员施加造成损害的严格成本控制的财务理由。</w:t>
      </w:r>
    </w:p>
    <w:p w:rsidR="00390A30" w:rsidRPr="00390A30" w:rsidRDefault="00390A30" w:rsidP="00632387">
      <w:pPr>
        <w:spacing w:afterLines="50" w:after="120" w:line="340" w:lineRule="atLeast"/>
        <w:ind w:firstLineChars="200" w:firstLine="420"/>
        <w:jc w:val="both"/>
        <w:rPr>
          <w:rFonts w:ascii="SimSun" w:hAnsi="SimSun"/>
          <w:sz w:val="21"/>
          <w:szCs w:val="21"/>
        </w:rPr>
      </w:pPr>
      <w:r w:rsidRPr="00390A30">
        <w:rPr>
          <w:rFonts w:ascii="SimSun" w:hAnsi="SimSun" w:hint="eastAsia"/>
          <w:sz w:val="21"/>
          <w:szCs w:val="21"/>
        </w:rPr>
        <w:t>鉴于这些计划的绩效和财务成果，我不禁发问：</w:t>
      </w:r>
    </w:p>
    <w:p w:rsidR="00390A30" w:rsidRPr="00390A30" w:rsidRDefault="00390A30" w:rsidP="00632387">
      <w:pPr>
        <w:spacing w:afterLines="50" w:after="120" w:line="340" w:lineRule="atLeast"/>
        <w:ind w:firstLineChars="200" w:firstLine="420"/>
        <w:jc w:val="both"/>
        <w:rPr>
          <w:rFonts w:ascii="SimSun" w:hAnsi="SimSun"/>
          <w:sz w:val="21"/>
          <w:szCs w:val="21"/>
        </w:rPr>
      </w:pPr>
      <w:r w:rsidRPr="00390A30">
        <w:rPr>
          <w:rFonts w:ascii="SimSun" w:hAnsi="SimSun" w:hint="eastAsia"/>
          <w:sz w:val="21"/>
          <w:szCs w:val="21"/>
        </w:rPr>
        <w:t>产权组织实现了所有财务目标和计划目标；</w:t>
      </w:r>
    </w:p>
    <w:p w:rsidR="00390A30" w:rsidRPr="00390A30" w:rsidRDefault="00390A30" w:rsidP="00632387">
      <w:pPr>
        <w:spacing w:afterLines="50" w:after="120" w:line="340" w:lineRule="atLeast"/>
        <w:ind w:firstLineChars="200" w:firstLine="420"/>
        <w:jc w:val="both"/>
        <w:rPr>
          <w:rFonts w:ascii="SimSun" w:hAnsi="SimSun"/>
          <w:sz w:val="21"/>
          <w:szCs w:val="21"/>
        </w:rPr>
      </w:pPr>
      <w:r w:rsidRPr="00390A30">
        <w:rPr>
          <w:rFonts w:ascii="SimSun" w:hAnsi="SimSun" w:hint="eastAsia"/>
          <w:sz w:val="21"/>
          <w:szCs w:val="21"/>
        </w:rPr>
        <w:t>-我们拥有良好的营收来源，实现了增长和年度盈余，</w:t>
      </w:r>
    </w:p>
    <w:p w:rsidR="00390A30" w:rsidRPr="00390A30" w:rsidRDefault="00390A30" w:rsidP="00632387">
      <w:pPr>
        <w:spacing w:afterLines="50" w:after="120" w:line="340" w:lineRule="atLeast"/>
        <w:ind w:firstLineChars="200" w:firstLine="420"/>
        <w:jc w:val="both"/>
        <w:rPr>
          <w:rFonts w:ascii="SimSun" w:hAnsi="SimSun"/>
          <w:sz w:val="21"/>
          <w:szCs w:val="21"/>
        </w:rPr>
      </w:pPr>
      <w:r w:rsidRPr="00390A30">
        <w:rPr>
          <w:rFonts w:ascii="SimSun" w:hAnsi="SimSun" w:hint="eastAsia"/>
          <w:sz w:val="21"/>
          <w:szCs w:val="21"/>
        </w:rPr>
        <w:t>-那么，为什么有这些指标的一个组织，作出的反应竟是削减工作人员的薪金？</w:t>
      </w:r>
    </w:p>
    <w:p w:rsidR="00390A30" w:rsidRPr="00390A30" w:rsidRDefault="00390A30" w:rsidP="00632387">
      <w:pPr>
        <w:spacing w:afterLines="50" w:after="120" w:line="340" w:lineRule="atLeast"/>
        <w:ind w:firstLineChars="200" w:firstLine="420"/>
        <w:jc w:val="both"/>
        <w:rPr>
          <w:rFonts w:ascii="SimSun" w:hAnsi="SimSun"/>
          <w:sz w:val="21"/>
          <w:szCs w:val="21"/>
        </w:rPr>
      </w:pPr>
      <w:r w:rsidRPr="00390A30">
        <w:rPr>
          <w:rFonts w:ascii="SimSun" w:hAnsi="SimSun" w:hint="eastAsia"/>
          <w:sz w:val="21"/>
          <w:szCs w:val="21"/>
        </w:rPr>
        <w:t>-恐怕答案就在这里，就是因为你们成员国把它强加给我们。</w:t>
      </w:r>
    </w:p>
    <w:p w:rsidR="00390A30" w:rsidRPr="00390A30" w:rsidRDefault="00390A30" w:rsidP="00632387">
      <w:pPr>
        <w:spacing w:afterLines="50" w:after="120" w:line="340" w:lineRule="atLeast"/>
        <w:ind w:firstLineChars="200" w:firstLine="420"/>
        <w:jc w:val="both"/>
        <w:rPr>
          <w:rFonts w:ascii="SimSun" w:hAnsi="SimSun"/>
          <w:sz w:val="21"/>
          <w:szCs w:val="21"/>
        </w:rPr>
      </w:pPr>
      <w:r w:rsidRPr="00390A30">
        <w:rPr>
          <w:rFonts w:ascii="SimSun" w:hAnsi="SimSun" w:hint="eastAsia"/>
          <w:sz w:val="21"/>
          <w:szCs w:val="21"/>
        </w:rPr>
        <w:t>我代表产权组织所有勤奋而高效的工作人员，敦促诸位重新考虑导致我们工作生活质量下降的持续压力。</w:t>
      </w:r>
    </w:p>
    <w:p w:rsidR="00161150" w:rsidRDefault="00390A30" w:rsidP="00632387">
      <w:pPr>
        <w:pStyle w:val="a4"/>
        <w:spacing w:afterLines="50" w:after="120" w:line="340" w:lineRule="atLeast"/>
        <w:ind w:firstLineChars="200" w:firstLine="420"/>
        <w:jc w:val="both"/>
        <w:rPr>
          <w:rFonts w:ascii="SimSun" w:hAnsi="SimSun"/>
          <w:sz w:val="21"/>
          <w:szCs w:val="21"/>
        </w:rPr>
      </w:pPr>
      <w:r w:rsidRPr="00390A30">
        <w:rPr>
          <w:rFonts w:ascii="SimSun" w:hAnsi="SimSun" w:hint="eastAsia"/>
          <w:sz w:val="21"/>
          <w:szCs w:val="21"/>
        </w:rPr>
        <w:t>感谢今天诸位给我机会在此发言。</w:t>
      </w:r>
    </w:p>
    <w:p w:rsidR="00C12EF3" w:rsidRPr="009166C6" w:rsidRDefault="00C12EF3" w:rsidP="00EB7471">
      <w:pPr>
        <w:pStyle w:val="a4"/>
        <w:spacing w:before="720" w:afterLines="50" w:after="120" w:line="340" w:lineRule="atLeast"/>
        <w:ind w:left="5534"/>
        <w:jc w:val="both"/>
        <w:rPr>
          <w:rFonts w:ascii="STKaiti" w:eastAsia="STKaiti" w:hAnsi="STKaiti"/>
          <w:sz w:val="21"/>
          <w:szCs w:val="21"/>
        </w:rPr>
      </w:pPr>
      <w:r w:rsidRPr="009166C6">
        <w:rPr>
          <w:rFonts w:ascii="STKaiti" w:eastAsia="STKaiti" w:hAnsi="STKaiti" w:hint="eastAsia"/>
          <w:sz w:val="21"/>
          <w:szCs w:val="21"/>
        </w:rPr>
        <w:t>［附件和文</w:t>
      </w:r>
      <w:bookmarkStart w:id="6" w:name="_GoBack"/>
      <w:bookmarkEnd w:id="6"/>
      <w:r w:rsidRPr="009166C6">
        <w:rPr>
          <w:rFonts w:ascii="STKaiti" w:eastAsia="STKaiti" w:hAnsi="STKaiti" w:hint="eastAsia"/>
          <w:sz w:val="21"/>
          <w:szCs w:val="21"/>
        </w:rPr>
        <w:t>件完］</w:t>
      </w:r>
    </w:p>
    <w:sectPr w:rsidR="00C12EF3" w:rsidRPr="009166C6" w:rsidSect="00161150">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3653" w:rsidRDefault="00233653">
      <w:r>
        <w:separator/>
      </w:r>
    </w:p>
  </w:endnote>
  <w:endnote w:type="continuationSeparator" w:id="0">
    <w:p w:rsidR="00233653" w:rsidRDefault="00233653" w:rsidP="003B38C1">
      <w:r>
        <w:separator/>
      </w:r>
    </w:p>
    <w:p w:rsidR="00233653" w:rsidRPr="003B38C1" w:rsidRDefault="00233653" w:rsidP="003B38C1">
      <w:pPr>
        <w:spacing w:after="60"/>
        <w:rPr>
          <w:sz w:val="17"/>
        </w:rPr>
      </w:pPr>
      <w:r>
        <w:rPr>
          <w:sz w:val="17"/>
        </w:rPr>
        <w:t>[Endnote continued from previous page]</w:t>
      </w:r>
    </w:p>
  </w:endnote>
  <w:endnote w:type="continuationNotice" w:id="1">
    <w:p w:rsidR="00233653" w:rsidRPr="003B38C1" w:rsidRDefault="0023365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TXihei">
    <w:panose1 w:val="02010600040101010101"/>
    <w:charset w:val="86"/>
    <w:family w:val="auto"/>
    <w:pitch w:val="variable"/>
    <w:sig w:usb0="00000287" w:usb1="080F0000" w:usb2="00000010" w:usb3="00000000" w:csb0="0004009F"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3653" w:rsidRDefault="00233653">
      <w:r>
        <w:separator/>
      </w:r>
    </w:p>
  </w:footnote>
  <w:footnote w:type="continuationSeparator" w:id="0">
    <w:p w:rsidR="00233653" w:rsidRDefault="00233653" w:rsidP="008B60B2">
      <w:r>
        <w:separator/>
      </w:r>
    </w:p>
    <w:p w:rsidR="00233653" w:rsidRPr="00ED77FB" w:rsidRDefault="00233653" w:rsidP="008B60B2">
      <w:pPr>
        <w:spacing w:after="60"/>
        <w:rPr>
          <w:sz w:val="17"/>
          <w:szCs w:val="17"/>
        </w:rPr>
      </w:pPr>
      <w:r w:rsidRPr="00ED77FB">
        <w:rPr>
          <w:sz w:val="17"/>
          <w:szCs w:val="17"/>
        </w:rPr>
        <w:t>[Footnote continued from previous page]</w:t>
      </w:r>
    </w:p>
  </w:footnote>
  <w:footnote w:type="continuationNotice" w:id="1">
    <w:p w:rsidR="00233653" w:rsidRPr="00ED77FB" w:rsidRDefault="00233653" w:rsidP="008B60B2">
      <w:pPr>
        <w:spacing w:before="60"/>
        <w:jc w:val="right"/>
        <w:rPr>
          <w:sz w:val="17"/>
          <w:szCs w:val="17"/>
        </w:rPr>
      </w:pPr>
      <w:r w:rsidRPr="00ED77FB">
        <w:rPr>
          <w:sz w:val="17"/>
          <w:szCs w:val="17"/>
        </w:rPr>
        <w:t>[Footnote continued on next page]</w:t>
      </w:r>
    </w:p>
  </w:footnote>
  <w:footnote w:id="2">
    <w:p w:rsidR="00630CA0" w:rsidRPr="009166C6" w:rsidRDefault="00630CA0" w:rsidP="00F76A42">
      <w:pPr>
        <w:pStyle w:val="aa"/>
        <w:jc w:val="both"/>
        <w:rPr>
          <w:rFonts w:asciiTheme="minorEastAsia" w:eastAsiaTheme="minorEastAsia" w:hAnsiTheme="minorEastAsia"/>
        </w:rPr>
      </w:pPr>
      <w:r w:rsidRPr="009166C6">
        <w:rPr>
          <w:rStyle w:val="af5"/>
          <w:rFonts w:asciiTheme="minorEastAsia" w:eastAsiaTheme="minorEastAsia" w:hAnsiTheme="minorEastAsia"/>
        </w:rPr>
        <w:footnoteRef/>
      </w:r>
      <w:r w:rsidRPr="009166C6">
        <w:rPr>
          <w:rFonts w:asciiTheme="minorEastAsia" w:eastAsiaTheme="minorEastAsia" w:hAnsiTheme="minorEastAsia"/>
        </w:rPr>
        <w:t xml:space="preserve"> </w:t>
      </w:r>
      <w:r>
        <w:tab/>
      </w:r>
      <w:r w:rsidR="000A0F48" w:rsidRPr="009166C6">
        <w:rPr>
          <w:rFonts w:asciiTheme="minorEastAsia" w:eastAsiaTheme="minorEastAsia" w:hAnsiTheme="minorEastAsia" w:hint="eastAsia"/>
        </w:rPr>
        <w:t>按惯例，主席应请求，允许产权组织工作人员理事会的一名代表在产权组织协调委员会的议程结束之后，对委员会成员致辞，提出工作人员的观点。主席通报说，他将遵守与成员国达成的一致意见中的先例，因此他照此执行。工作人员理事会代表的发言见附件。</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475B" w:rsidRPr="009166C6" w:rsidRDefault="00A57BA5" w:rsidP="00477D6B">
    <w:pPr>
      <w:jc w:val="right"/>
      <w:rPr>
        <w:rFonts w:asciiTheme="majorEastAsia" w:eastAsiaTheme="majorEastAsia" w:hAnsiTheme="majorEastAsia"/>
        <w:sz w:val="21"/>
        <w:szCs w:val="21"/>
      </w:rPr>
    </w:pPr>
    <w:bookmarkStart w:id="5" w:name="Code2"/>
    <w:bookmarkEnd w:id="5"/>
    <w:r w:rsidRPr="009166C6">
      <w:rPr>
        <w:rFonts w:asciiTheme="majorEastAsia" w:eastAsiaTheme="majorEastAsia" w:hAnsiTheme="majorEastAsia"/>
        <w:sz w:val="21"/>
        <w:szCs w:val="21"/>
      </w:rPr>
      <w:t>WO/CC/7</w:t>
    </w:r>
    <w:r w:rsidR="00B9625F" w:rsidRPr="009166C6">
      <w:rPr>
        <w:rFonts w:asciiTheme="majorEastAsia" w:eastAsiaTheme="majorEastAsia" w:hAnsiTheme="majorEastAsia"/>
        <w:sz w:val="21"/>
        <w:szCs w:val="21"/>
      </w:rPr>
      <w:t>5</w:t>
    </w:r>
    <w:r w:rsidRPr="009166C6">
      <w:rPr>
        <w:rFonts w:asciiTheme="majorEastAsia" w:eastAsiaTheme="majorEastAsia" w:hAnsiTheme="majorEastAsia"/>
        <w:sz w:val="21"/>
        <w:szCs w:val="21"/>
      </w:rPr>
      <w:t>/</w:t>
    </w:r>
    <w:r w:rsidR="00B9625F" w:rsidRPr="009166C6">
      <w:rPr>
        <w:rFonts w:asciiTheme="majorEastAsia" w:eastAsiaTheme="majorEastAsia" w:hAnsiTheme="majorEastAsia"/>
        <w:sz w:val="21"/>
        <w:szCs w:val="21"/>
      </w:rPr>
      <w:t>3</w:t>
    </w:r>
  </w:p>
  <w:p w:rsidR="00EC4E49" w:rsidRPr="009166C6" w:rsidRDefault="009407EA" w:rsidP="00477D6B">
    <w:pPr>
      <w:jc w:val="right"/>
      <w:rPr>
        <w:rFonts w:asciiTheme="majorEastAsia" w:eastAsiaTheme="majorEastAsia" w:hAnsiTheme="majorEastAsia"/>
        <w:sz w:val="21"/>
        <w:szCs w:val="21"/>
      </w:rPr>
    </w:pPr>
    <w:r w:rsidRPr="009166C6">
      <w:rPr>
        <w:rFonts w:asciiTheme="majorEastAsia" w:eastAsiaTheme="majorEastAsia" w:hAnsiTheme="majorEastAsia" w:hint="eastAsia"/>
        <w:sz w:val="21"/>
        <w:szCs w:val="21"/>
      </w:rPr>
      <w:t>第</w:t>
    </w:r>
    <w:r w:rsidR="00EC4E49" w:rsidRPr="009166C6">
      <w:rPr>
        <w:rFonts w:asciiTheme="majorEastAsia" w:eastAsiaTheme="majorEastAsia" w:hAnsiTheme="majorEastAsia"/>
        <w:sz w:val="21"/>
        <w:szCs w:val="21"/>
      </w:rPr>
      <w:fldChar w:fldCharType="begin"/>
    </w:r>
    <w:r w:rsidR="00EC4E49" w:rsidRPr="009166C6">
      <w:rPr>
        <w:rFonts w:asciiTheme="majorEastAsia" w:eastAsiaTheme="majorEastAsia" w:hAnsiTheme="majorEastAsia"/>
        <w:sz w:val="21"/>
        <w:szCs w:val="21"/>
      </w:rPr>
      <w:instrText xml:space="preserve"> PAGE  \* MERGEFORMAT </w:instrText>
    </w:r>
    <w:r w:rsidR="00EC4E49" w:rsidRPr="009166C6">
      <w:rPr>
        <w:rFonts w:asciiTheme="majorEastAsia" w:eastAsiaTheme="majorEastAsia" w:hAnsiTheme="majorEastAsia"/>
        <w:sz w:val="21"/>
        <w:szCs w:val="21"/>
      </w:rPr>
      <w:fldChar w:fldCharType="separate"/>
    </w:r>
    <w:r w:rsidR="00F76A42">
      <w:rPr>
        <w:rFonts w:asciiTheme="majorEastAsia" w:eastAsiaTheme="majorEastAsia" w:hAnsiTheme="majorEastAsia"/>
        <w:noProof/>
        <w:sz w:val="21"/>
        <w:szCs w:val="21"/>
      </w:rPr>
      <w:t>2</w:t>
    </w:r>
    <w:r w:rsidR="00EC4E49" w:rsidRPr="009166C6">
      <w:rPr>
        <w:rFonts w:asciiTheme="majorEastAsia" w:eastAsiaTheme="majorEastAsia" w:hAnsiTheme="majorEastAsia"/>
        <w:sz w:val="21"/>
        <w:szCs w:val="21"/>
      </w:rPr>
      <w:fldChar w:fldCharType="end"/>
    </w:r>
    <w:r w:rsidRPr="009166C6">
      <w:rPr>
        <w:rFonts w:asciiTheme="majorEastAsia" w:eastAsiaTheme="majorEastAsia" w:hAnsiTheme="majorEastAsia" w:hint="eastAsia"/>
        <w:sz w:val="21"/>
        <w:szCs w:val="21"/>
      </w:rPr>
      <w:t>页</w:t>
    </w:r>
  </w:p>
  <w:p w:rsidR="008A134B" w:rsidRPr="009166C6" w:rsidRDefault="008A134B" w:rsidP="00477D6B">
    <w:pPr>
      <w:jc w:val="right"/>
      <w:rPr>
        <w:rFonts w:asciiTheme="majorEastAsia" w:eastAsiaTheme="majorEastAsia" w:hAnsiTheme="majorEastAsia"/>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150" w:rsidRPr="009166C6" w:rsidRDefault="00161150" w:rsidP="00477D6B">
    <w:pPr>
      <w:jc w:val="right"/>
      <w:rPr>
        <w:rFonts w:asciiTheme="majorEastAsia" w:eastAsiaTheme="majorEastAsia" w:hAnsiTheme="majorEastAsia"/>
        <w:sz w:val="21"/>
        <w:szCs w:val="21"/>
      </w:rPr>
    </w:pPr>
    <w:r w:rsidRPr="009166C6">
      <w:rPr>
        <w:rFonts w:asciiTheme="majorEastAsia" w:eastAsiaTheme="majorEastAsia" w:hAnsiTheme="majorEastAsia"/>
        <w:sz w:val="21"/>
        <w:szCs w:val="21"/>
      </w:rPr>
      <w:t>WO/CC/75/3</w:t>
    </w:r>
  </w:p>
  <w:p w:rsidR="00161150" w:rsidRPr="009166C6" w:rsidRDefault="00161150" w:rsidP="00477D6B">
    <w:pPr>
      <w:jc w:val="right"/>
      <w:rPr>
        <w:rFonts w:asciiTheme="majorEastAsia" w:eastAsiaTheme="majorEastAsia" w:hAnsiTheme="majorEastAsia"/>
        <w:sz w:val="21"/>
        <w:szCs w:val="21"/>
      </w:rPr>
    </w:pPr>
    <w:r w:rsidRPr="009166C6">
      <w:rPr>
        <w:rFonts w:asciiTheme="majorEastAsia" w:eastAsiaTheme="majorEastAsia" w:hAnsiTheme="majorEastAsia" w:hint="eastAsia"/>
        <w:sz w:val="21"/>
        <w:szCs w:val="21"/>
      </w:rPr>
      <w:t>附件第</w:t>
    </w:r>
    <w:r w:rsidRPr="009166C6">
      <w:rPr>
        <w:rFonts w:asciiTheme="majorEastAsia" w:eastAsiaTheme="majorEastAsia" w:hAnsiTheme="majorEastAsia"/>
        <w:sz w:val="21"/>
        <w:szCs w:val="21"/>
      </w:rPr>
      <w:fldChar w:fldCharType="begin"/>
    </w:r>
    <w:r w:rsidRPr="009166C6">
      <w:rPr>
        <w:rFonts w:asciiTheme="majorEastAsia" w:eastAsiaTheme="majorEastAsia" w:hAnsiTheme="majorEastAsia"/>
        <w:sz w:val="21"/>
        <w:szCs w:val="21"/>
      </w:rPr>
      <w:instrText xml:space="preserve"> PAGE  \* MERGEFORMAT </w:instrText>
    </w:r>
    <w:r w:rsidRPr="009166C6">
      <w:rPr>
        <w:rFonts w:asciiTheme="majorEastAsia" w:eastAsiaTheme="majorEastAsia" w:hAnsiTheme="majorEastAsia"/>
        <w:sz w:val="21"/>
        <w:szCs w:val="21"/>
      </w:rPr>
      <w:fldChar w:fldCharType="separate"/>
    </w:r>
    <w:r w:rsidR="00F76A42">
      <w:rPr>
        <w:rFonts w:asciiTheme="majorEastAsia" w:eastAsiaTheme="majorEastAsia" w:hAnsiTheme="majorEastAsia"/>
        <w:noProof/>
        <w:sz w:val="21"/>
        <w:szCs w:val="21"/>
      </w:rPr>
      <w:t>2</w:t>
    </w:r>
    <w:r w:rsidRPr="009166C6">
      <w:rPr>
        <w:rFonts w:asciiTheme="majorEastAsia" w:eastAsiaTheme="majorEastAsia" w:hAnsiTheme="majorEastAsia"/>
        <w:sz w:val="21"/>
        <w:szCs w:val="21"/>
      </w:rPr>
      <w:fldChar w:fldCharType="end"/>
    </w:r>
    <w:r w:rsidRPr="009166C6">
      <w:rPr>
        <w:rFonts w:asciiTheme="majorEastAsia" w:eastAsiaTheme="majorEastAsia" w:hAnsiTheme="majorEastAsia" w:hint="eastAsia"/>
        <w:sz w:val="21"/>
        <w:szCs w:val="21"/>
      </w:rPr>
      <w:t>页</w:t>
    </w:r>
  </w:p>
  <w:p w:rsidR="00161150" w:rsidRPr="009166C6" w:rsidRDefault="00161150" w:rsidP="00477D6B">
    <w:pPr>
      <w:jc w:val="right"/>
      <w:rPr>
        <w:rFonts w:asciiTheme="majorEastAsia" w:eastAsiaTheme="majorEastAsia" w:hAnsiTheme="majorEastAsia"/>
        <w:sz w:val="21"/>
        <w:szCs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150" w:rsidRPr="009166C6" w:rsidRDefault="00161150" w:rsidP="00161150">
    <w:pPr>
      <w:jc w:val="right"/>
      <w:rPr>
        <w:rFonts w:asciiTheme="majorEastAsia" w:eastAsiaTheme="majorEastAsia" w:hAnsiTheme="majorEastAsia"/>
        <w:sz w:val="21"/>
        <w:szCs w:val="21"/>
      </w:rPr>
    </w:pPr>
    <w:r w:rsidRPr="009166C6">
      <w:rPr>
        <w:rFonts w:asciiTheme="majorEastAsia" w:eastAsiaTheme="majorEastAsia" w:hAnsiTheme="majorEastAsia"/>
        <w:sz w:val="21"/>
        <w:szCs w:val="21"/>
      </w:rPr>
      <w:t>WO/CC/75/3</w:t>
    </w:r>
  </w:p>
  <w:p w:rsidR="00161150" w:rsidRDefault="00161150" w:rsidP="00161150">
    <w:pPr>
      <w:pStyle w:val="ab"/>
      <w:jc w:val="right"/>
    </w:pPr>
    <w:r>
      <w:rPr>
        <w:rFonts w:hint="eastAsia"/>
      </w:rPr>
      <w:t>附　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414B80"/>
    <w:multiLevelType w:val="hybridMultilevel"/>
    <w:tmpl w:val="EF7AE1EE"/>
    <w:lvl w:ilvl="0" w:tplc="6BB69B8C">
      <w:start w:val="1"/>
      <w:numFmt w:val="lowerRoman"/>
      <w:lvlText w:val="（%1）"/>
      <w:lvlJc w:val="left"/>
      <w:pPr>
        <w:tabs>
          <w:tab w:val="num" w:pos="284"/>
        </w:tabs>
        <w:ind w:left="227" w:firstLine="57"/>
      </w:pPr>
      <w:rPr>
        <w:rFonts w:hint="default"/>
        <w:lang w:val="en-US"/>
      </w:rPr>
    </w:lvl>
    <w:lvl w:ilvl="1" w:tplc="04090019" w:tentative="1">
      <w:start w:val="1"/>
      <w:numFmt w:val="lowerLetter"/>
      <w:lvlText w:val="%2)"/>
      <w:lvlJc w:val="left"/>
      <w:pPr>
        <w:ind w:left="557" w:hanging="420"/>
      </w:pPr>
    </w:lvl>
    <w:lvl w:ilvl="2" w:tplc="0409001B" w:tentative="1">
      <w:start w:val="1"/>
      <w:numFmt w:val="lowerRoman"/>
      <w:lvlText w:val="%3."/>
      <w:lvlJc w:val="right"/>
      <w:pPr>
        <w:ind w:left="977" w:hanging="420"/>
      </w:pPr>
    </w:lvl>
    <w:lvl w:ilvl="3" w:tplc="0409000F" w:tentative="1">
      <w:start w:val="1"/>
      <w:numFmt w:val="decimal"/>
      <w:lvlText w:val="%4."/>
      <w:lvlJc w:val="left"/>
      <w:pPr>
        <w:ind w:left="1397" w:hanging="420"/>
      </w:pPr>
    </w:lvl>
    <w:lvl w:ilvl="4" w:tplc="04090019" w:tentative="1">
      <w:start w:val="1"/>
      <w:numFmt w:val="lowerLetter"/>
      <w:lvlText w:val="%5)"/>
      <w:lvlJc w:val="left"/>
      <w:pPr>
        <w:ind w:left="1817" w:hanging="420"/>
      </w:pPr>
    </w:lvl>
    <w:lvl w:ilvl="5" w:tplc="0409001B" w:tentative="1">
      <w:start w:val="1"/>
      <w:numFmt w:val="lowerRoman"/>
      <w:lvlText w:val="%6."/>
      <w:lvlJc w:val="right"/>
      <w:pPr>
        <w:ind w:left="2237" w:hanging="420"/>
      </w:pPr>
    </w:lvl>
    <w:lvl w:ilvl="6" w:tplc="0409000F" w:tentative="1">
      <w:start w:val="1"/>
      <w:numFmt w:val="decimal"/>
      <w:lvlText w:val="%7."/>
      <w:lvlJc w:val="left"/>
      <w:pPr>
        <w:ind w:left="2657" w:hanging="420"/>
      </w:pPr>
    </w:lvl>
    <w:lvl w:ilvl="7" w:tplc="04090019" w:tentative="1">
      <w:start w:val="1"/>
      <w:numFmt w:val="lowerLetter"/>
      <w:lvlText w:val="%8)"/>
      <w:lvlJc w:val="left"/>
      <w:pPr>
        <w:ind w:left="3077" w:hanging="420"/>
      </w:pPr>
    </w:lvl>
    <w:lvl w:ilvl="8" w:tplc="0409001B" w:tentative="1">
      <w:start w:val="1"/>
      <w:numFmt w:val="lowerRoman"/>
      <w:lvlText w:val="%9."/>
      <w:lvlJc w:val="right"/>
      <w:pPr>
        <w:ind w:left="3497" w:hanging="42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6E366D8"/>
    <w:multiLevelType w:val="hybridMultilevel"/>
    <w:tmpl w:val="8B84C8FC"/>
    <w:lvl w:ilvl="0" w:tplc="203CE6C4">
      <w:start w:val="5"/>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9ED5922"/>
    <w:multiLevelType w:val="hybridMultilevel"/>
    <w:tmpl w:val="CCCA09F2"/>
    <w:lvl w:ilvl="0" w:tplc="FFFFFFFF">
      <w:start w:val="1"/>
      <w:numFmt w:val="decimal"/>
      <w:lvlText w:val="%1."/>
      <w:lvlJc w:val="left"/>
      <w:pPr>
        <w:tabs>
          <w:tab w:val="num" w:pos="884"/>
        </w:tabs>
        <w:ind w:left="284" w:firstLine="0"/>
      </w:pPr>
      <w:rPr>
        <w:rFonts w:ascii="SimSun" w:eastAsia="SimSun" w:hAnsi="SimSun" w:cs="Times New Roman" w:hint="default"/>
        <w:b w:val="0"/>
        <w:i w:val="0"/>
        <w:color w:val="auto"/>
        <w:sz w:val="21"/>
        <w:szCs w:val="21"/>
      </w:rPr>
    </w:lvl>
    <w:lvl w:ilvl="1" w:tplc="FFFFFFFF">
      <w:start w:val="1"/>
      <w:numFmt w:val="bullet"/>
      <w:lvlText w:val=""/>
      <w:lvlJc w:val="left"/>
      <w:pPr>
        <w:tabs>
          <w:tab w:val="num" w:pos="1000"/>
        </w:tabs>
        <w:ind w:left="600" w:firstLine="0"/>
      </w:pPr>
      <w:rPr>
        <w:rFonts w:ascii="Symbol" w:hAnsi="Symbol" w:hint="default"/>
        <w:b w:val="0"/>
        <w:i w:val="0"/>
        <w:color w:val="auto"/>
        <w:sz w:val="21"/>
        <w:szCs w:val="21"/>
      </w:r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5741E10"/>
    <w:multiLevelType w:val="hybridMultilevel"/>
    <w:tmpl w:val="86527A5C"/>
    <w:lvl w:ilvl="0" w:tplc="A5565218">
      <w:start w:val="1"/>
      <w:numFmt w:val="lowerRoman"/>
      <w:lvlText w:val="（%1）"/>
      <w:lvlJc w:val="left"/>
      <w:pPr>
        <w:ind w:left="2214" w:hanging="1080"/>
      </w:pPr>
      <w:rPr>
        <w:rFonts w:hint="default"/>
        <w:lang w:val="en-US"/>
      </w:rPr>
    </w:lvl>
    <w:lvl w:ilvl="1" w:tplc="04090019" w:tentative="1">
      <w:start w:val="1"/>
      <w:numFmt w:val="lowerLetter"/>
      <w:lvlText w:val="%2)"/>
      <w:lvlJc w:val="left"/>
      <w:pPr>
        <w:ind w:left="1974" w:hanging="420"/>
      </w:pPr>
    </w:lvl>
    <w:lvl w:ilvl="2" w:tplc="0409001B" w:tentative="1">
      <w:start w:val="1"/>
      <w:numFmt w:val="lowerRoman"/>
      <w:lvlText w:val="%3."/>
      <w:lvlJc w:val="right"/>
      <w:pPr>
        <w:ind w:left="2394" w:hanging="420"/>
      </w:pPr>
    </w:lvl>
    <w:lvl w:ilvl="3" w:tplc="0409000F" w:tentative="1">
      <w:start w:val="1"/>
      <w:numFmt w:val="decimal"/>
      <w:lvlText w:val="%4."/>
      <w:lvlJc w:val="left"/>
      <w:pPr>
        <w:ind w:left="2814" w:hanging="420"/>
      </w:pPr>
    </w:lvl>
    <w:lvl w:ilvl="4" w:tplc="04090019" w:tentative="1">
      <w:start w:val="1"/>
      <w:numFmt w:val="lowerLetter"/>
      <w:lvlText w:val="%5)"/>
      <w:lvlJc w:val="left"/>
      <w:pPr>
        <w:ind w:left="3234" w:hanging="420"/>
      </w:pPr>
    </w:lvl>
    <w:lvl w:ilvl="5" w:tplc="0409001B" w:tentative="1">
      <w:start w:val="1"/>
      <w:numFmt w:val="lowerRoman"/>
      <w:lvlText w:val="%6."/>
      <w:lvlJc w:val="right"/>
      <w:pPr>
        <w:ind w:left="3654" w:hanging="420"/>
      </w:pPr>
    </w:lvl>
    <w:lvl w:ilvl="6" w:tplc="0409000F" w:tentative="1">
      <w:start w:val="1"/>
      <w:numFmt w:val="decimal"/>
      <w:lvlText w:val="%7."/>
      <w:lvlJc w:val="left"/>
      <w:pPr>
        <w:ind w:left="4074" w:hanging="420"/>
      </w:pPr>
    </w:lvl>
    <w:lvl w:ilvl="7" w:tplc="04090019" w:tentative="1">
      <w:start w:val="1"/>
      <w:numFmt w:val="lowerLetter"/>
      <w:lvlText w:val="%8)"/>
      <w:lvlJc w:val="left"/>
      <w:pPr>
        <w:ind w:left="4494" w:hanging="420"/>
      </w:pPr>
    </w:lvl>
    <w:lvl w:ilvl="8" w:tplc="0409001B" w:tentative="1">
      <w:start w:val="1"/>
      <w:numFmt w:val="lowerRoman"/>
      <w:lvlText w:val="%9."/>
      <w:lvlJc w:val="right"/>
      <w:pPr>
        <w:ind w:left="4914" w:hanging="420"/>
      </w:pPr>
    </w:lvl>
  </w:abstractNum>
  <w:abstractNum w:abstractNumId="8" w15:restartNumberingAfterBreak="0">
    <w:nsid w:val="344B54AF"/>
    <w:multiLevelType w:val="hybridMultilevel"/>
    <w:tmpl w:val="984C1778"/>
    <w:lvl w:ilvl="0" w:tplc="D1CACA02">
      <w:start w:val="1"/>
      <w:numFmt w:val="decimal"/>
      <w:lvlText w:val="%1."/>
      <w:lvlJc w:val="left"/>
      <w:pPr>
        <w:ind w:left="502" w:hanging="360"/>
      </w:pPr>
      <w:rPr>
        <w:rFonts w:hint="default"/>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046CFB"/>
    <w:multiLevelType w:val="hybridMultilevel"/>
    <w:tmpl w:val="C5C25B72"/>
    <w:lvl w:ilvl="0" w:tplc="C40C89AA">
      <w:start w:val="1"/>
      <w:numFmt w:val="lowerRoman"/>
      <w:lvlText w:val="（%1）"/>
      <w:lvlJc w:val="left"/>
      <w:pPr>
        <w:tabs>
          <w:tab w:val="num" w:pos="851"/>
        </w:tabs>
        <w:ind w:left="851" w:hanging="851"/>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10"/>
  </w:num>
  <w:num w:numId="3">
    <w:abstractNumId w:val="0"/>
  </w:num>
  <w:num w:numId="4">
    <w:abstractNumId w:val="11"/>
  </w:num>
  <w:num w:numId="5">
    <w:abstractNumId w:val="2"/>
  </w:num>
  <w:num w:numId="6">
    <w:abstractNumId w:val="6"/>
  </w:num>
  <w:num w:numId="7">
    <w:abstractNumId w:val="8"/>
  </w:num>
  <w:num w:numId="8">
    <w:abstractNumId w:val="3"/>
  </w:num>
  <w:num w:numId="9">
    <w:abstractNumId w:val="1"/>
  </w:num>
  <w:num w:numId="10">
    <w:abstractNumId w:val="5"/>
  </w:num>
  <w:num w:numId="11">
    <w:abstractNumId w:val="7"/>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BA5"/>
    <w:rsid w:val="00005F67"/>
    <w:rsid w:val="00012684"/>
    <w:rsid w:val="00021B61"/>
    <w:rsid w:val="000278B1"/>
    <w:rsid w:val="0003076D"/>
    <w:rsid w:val="00043CAA"/>
    <w:rsid w:val="00073D8F"/>
    <w:rsid w:val="00075432"/>
    <w:rsid w:val="000765C4"/>
    <w:rsid w:val="00086C42"/>
    <w:rsid w:val="000968ED"/>
    <w:rsid w:val="000A0F48"/>
    <w:rsid w:val="000A719D"/>
    <w:rsid w:val="000C117A"/>
    <w:rsid w:val="000D66AF"/>
    <w:rsid w:val="000F504B"/>
    <w:rsid w:val="000F5E56"/>
    <w:rsid w:val="00132EF9"/>
    <w:rsid w:val="001362EE"/>
    <w:rsid w:val="00156693"/>
    <w:rsid w:val="00161150"/>
    <w:rsid w:val="001647D5"/>
    <w:rsid w:val="00165952"/>
    <w:rsid w:val="001832A6"/>
    <w:rsid w:val="001842BB"/>
    <w:rsid w:val="00186B1F"/>
    <w:rsid w:val="00193698"/>
    <w:rsid w:val="001B7E9F"/>
    <w:rsid w:val="002019F3"/>
    <w:rsid w:val="00203E64"/>
    <w:rsid w:val="0021217E"/>
    <w:rsid w:val="002174FB"/>
    <w:rsid w:val="00222DFE"/>
    <w:rsid w:val="00233653"/>
    <w:rsid w:val="00246E27"/>
    <w:rsid w:val="002634C4"/>
    <w:rsid w:val="002928D3"/>
    <w:rsid w:val="002E4215"/>
    <w:rsid w:val="002F1FE6"/>
    <w:rsid w:val="002F452F"/>
    <w:rsid w:val="002F4E68"/>
    <w:rsid w:val="0030130F"/>
    <w:rsid w:val="00302CA5"/>
    <w:rsid w:val="00305818"/>
    <w:rsid w:val="00312F7F"/>
    <w:rsid w:val="00323619"/>
    <w:rsid w:val="00327088"/>
    <w:rsid w:val="00350AE2"/>
    <w:rsid w:val="00350E88"/>
    <w:rsid w:val="00361450"/>
    <w:rsid w:val="003673CF"/>
    <w:rsid w:val="00375B6D"/>
    <w:rsid w:val="003845C1"/>
    <w:rsid w:val="00390A30"/>
    <w:rsid w:val="003A6F89"/>
    <w:rsid w:val="003B38C1"/>
    <w:rsid w:val="003D57B0"/>
    <w:rsid w:val="003E66CF"/>
    <w:rsid w:val="004202A8"/>
    <w:rsid w:val="00423E3E"/>
    <w:rsid w:val="00427AF4"/>
    <w:rsid w:val="00443277"/>
    <w:rsid w:val="00444C88"/>
    <w:rsid w:val="004647DA"/>
    <w:rsid w:val="00474062"/>
    <w:rsid w:val="00477D6B"/>
    <w:rsid w:val="004B1C8B"/>
    <w:rsid w:val="004D5459"/>
    <w:rsid w:val="004E0A0D"/>
    <w:rsid w:val="005019FF"/>
    <w:rsid w:val="00526AB9"/>
    <w:rsid w:val="0053057A"/>
    <w:rsid w:val="00552C88"/>
    <w:rsid w:val="00560A29"/>
    <w:rsid w:val="005823BF"/>
    <w:rsid w:val="005856BD"/>
    <w:rsid w:val="00590CAC"/>
    <w:rsid w:val="005A7C6B"/>
    <w:rsid w:val="005C4F24"/>
    <w:rsid w:val="005C6649"/>
    <w:rsid w:val="005D1027"/>
    <w:rsid w:val="005E087B"/>
    <w:rsid w:val="005F0145"/>
    <w:rsid w:val="005F784E"/>
    <w:rsid w:val="00605827"/>
    <w:rsid w:val="00610DBD"/>
    <w:rsid w:val="00612054"/>
    <w:rsid w:val="00630CA0"/>
    <w:rsid w:val="00632387"/>
    <w:rsid w:val="006408B6"/>
    <w:rsid w:val="00645183"/>
    <w:rsid w:val="00646050"/>
    <w:rsid w:val="00653A39"/>
    <w:rsid w:val="00666FD3"/>
    <w:rsid w:val="006713CA"/>
    <w:rsid w:val="00671E37"/>
    <w:rsid w:val="0067288E"/>
    <w:rsid w:val="00676C5C"/>
    <w:rsid w:val="0068081B"/>
    <w:rsid w:val="006C0095"/>
    <w:rsid w:val="006E4F5F"/>
    <w:rsid w:val="006F1E5B"/>
    <w:rsid w:val="00704F25"/>
    <w:rsid w:val="007209B3"/>
    <w:rsid w:val="0077203B"/>
    <w:rsid w:val="0079716D"/>
    <w:rsid w:val="007B0B58"/>
    <w:rsid w:val="007D1613"/>
    <w:rsid w:val="007D3782"/>
    <w:rsid w:val="007E4C0E"/>
    <w:rsid w:val="00805E1E"/>
    <w:rsid w:val="00821DB9"/>
    <w:rsid w:val="00836175"/>
    <w:rsid w:val="00860537"/>
    <w:rsid w:val="0086425D"/>
    <w:rsid w:val="00877718"/>
    <w:rsid w:val="00882FB7"/>
    <w:rsid w:val="008A134B"/>
    <w:rsid w:val="008B2CC1"/>
    <w:rsid w:val="008B60B2"/>
    <w:rsid w:val="008C52D8"/>
    <w:rsid w:val="0090049C"/>
    <w:rsid w:val="0090731E"/>
    <w:rsid w:val="009166C6"/>
    <w:rsid w:val="00916EE2"/>
    <w:rsid w:val="009407EA"/>
    <w:rsid w:val="00966A22"/>
    <w:rsid w:val="0096722F"/>
    <w:rsid w:val="00980843"/>
    <w:rsid w:val="00980D1E"/>
    <w:rsid w:val="00995592"/>
    <w:rsid w:val="009C127D"/>
    <w:rsid w:val="009C1926"/>
    <w:rsid w:val="009E2791"/>
    <w:rsid w:val="009E3F6F"/>
    <w:rsid w:val="009F499F"/>
    <w:rsid w:val="00A16DC2"/>
    <w:rsid w:val="00A37342"/>
    <w:rsid w:val="00A42DAF"/>
    <w:rsid w:val="00A45BD8"/>
    <w:rsid w:val="00A57BA5"/>
    <w:rsid w:val="00A70E06"/>
    <w:rsid w:val="00A715C5"/>
    <w:rsid w:val="00A869B7"/>
    <w:rsid w:val="00A900AB"/>
    <w:rsid w:val="00AA2DD4"/>
    <w:rsid w:val="00AC205C"/>
    <w:rsid w:val="00AC2E11"/>
    <w:rsid w:val="00AD1E88"/>
    <w:rsid w:val="00AE48E1"/>
    <w:rsid w:val="00AF0A6B"/>
    <w:rsid w:val="00AF5445"/>
    <w:rsid w:val="00B05A69"/>
    <w:rsid w:val="00B9625F"/>
    <w:rsid w:val="00B9734B"/>
    <w:rsid w:val="00BA30E2"/>
    <w:rsid w:val="00BB1609"/>
    <w:rsid w:val="00BD6B02"/>
    <w:rsid w:val="00BE23B8"/>
    <w:rsid w:val="00BF33D2"/>
    <w:rsid w:val="00C00C3A"/>
    <w:rsid w:val="00C11774"/>
    <w:rsid w:val="00C11BFE"/>
    <w:rsid w:val="00C12EF3"/>
    <w:rsid w:val="00C5068F"/>
    <w:rsid w:val="00C57B37"/>
    <w:rsid w:val="00C86D74"/>
    <w:rsid w:val="00C916B0"/>
    <w:rsid w:val="00C944F4"/>
    <w:rsid w:val="00C9714C"/>
    <w:rsid w:val="00CA17B6"/>
    <w:rsid w:val="00CA7FA0"/>
    <w:rsid w:val="00CB053F"/>
    <w:rsid w:val="00CC2370"/>
    <w:rsid w:val="00CD04F1"/>
    <w:rsid w:val="00CD3DBC"/>
    <w:rsid w:val="00CD7F59"/>
    <w:rsid w:val="00D254B8"/>
    <w:rsid w:val="00D44A0B"/>
    <w:rsid w:val="00D45252"/>
    <w:rsid w:val="00D66E37"/>
    <w:rsid w:val="00D71B4D"/>
    <w:rsid w:val="00D93D55"/>
    <w:rsid w:val="00D95775"/>
    <w:rsid w:val="00DC4A78"/>
    <w:rsid w:val="00DF023A"/>
    <w:rsid w:val="00DF383E"/>
    <w:rsid w:val="00E15015"/>
    <w:rsid w:val="00E31D2C"/>
    <w:rsid w:val="00E335FE"/>
    <w:rsid w:val="00E72E5F"/>
    <w:rsid w:val="00E85557"/>
    <w:rsid w:val="00EA7D6E"/>
    <w:rsid w:val="00EB7471"/>
    <w:rsid w:val="00EC4E49"/>
    <w:rsid w:val="00ED5A4F"/>
    <w:rsid w:val="00ED64C1"/>
    <w:rsid w:val="00ED77FB"/>
    <w:rsid w:val="00EE45FA"/>
    <w:rsid w:val="00EF2DEE"/>
    <w:rsid w:val="00F16996"/>
    <w:rsid w:val="00F255C0"/>
    <w:rsid w:val="00F42985"/>
    <w:rsid w:val="00F66152"/>
    <w:rsid w:val="00F721A8"/>
    <w:rsid w:val="00F76A42"/>
    <w:rsid w:val="00F81891"/>
    <w:rsid w:val="00F86527"/>
    <w:rsid w:val="00F90AB1"/>
    <w:rsid w:val="00FA475B"/>
    <w:rsid w:val="00FB3981"/>
    <w:rsid w:val="00FC7AC3"/>
    <w:rsid w:val="00FD025F"/>
    <w:rsid w:val="00FF328C"/>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5:docId w15:val="{C68F4238-5719-4DA9-BC30-4CD8EA67E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765C4"/>
    <w:rPr>
      <w:rFonts w:ascii="Arial" w:eastAsia="SimSun" w:hAnsi="Arial" w:cs="Arial"/>
      <w:sz w:val="22"/>
      <w:lang w:val="en-US" w:eastAsia="zh-CN"/>
    </w:rPr>
  </w:style>
  <w:style w:type="paragraph" w:styleId="1">
    <w:name w:val="heading 1"/>
    <w:basedOn w:val="a0"/>
    <w:next w:val="a0"/>
    <w:autoRedefine/>
    <w:qFormat/>
    <w:rsid w:val="000C117A"/>
    <w:pPr>
      <w:keepNext/>
      <w:spacing w:after="600"/>
      <w:outlineLvl w:val="0"/>
    </w:pPr>
    <w:rPr>
      <w:b/>
      <w:bCs/>
      <w:kern w:val="32"/>
      <w:sz w:val="28"/>
      <w:szCs w:val="32"/>
    </w:rPr>
  </w:style>
  <w:style w:type="paragraph" w:styleId="2">
    <w:name w:val="heading 2"/>
    <w:basedOn w:val="a0"/>
    <w:next w:val="a0"/>
    <w:autoRedefine/>
    <w:qFormat/>
    <w:rsid w:val="000765C4"/>
    <w:pPr>
      <w:keepNext/>
      <w:spacing w:before="240" w:after="60"/>
      <w:outlineLvl w:val="1"/>
    </w:pPr>
    <w:rPr>
      <w:b/>
      <w:bCs/>
      <w:iCs/>
      <w:caps/>
      <w:szCs w:val="28"/>
    </w:rPr>
  </w:style>
  <w:style w:type="paragraph" w:styleId="3">
    <w:name w:val="heading 3"/>
    <w:basedOn w:val="a0"/>
    <w:next w:val="a0"/>
    <w:autoRedefine/>
    <w:qFormat/>
    <w:rsid w:val="00327088"/>
    <w:pPr>
      <w:keepNext/>
      <w:spacing w:before="480" w:line="480" w:lineRule="auto"/>
      <w:outlineLvl w:val="2"/>
    </w:pPr>
    <w:rPr>
      <w:bCs/>
      <w:caps/>
      <w:szCs w:val="26"/>
    </w:rPr>
  </w:style>
  <w:style w:type="paragraph" w:styleId="4">
    <w:name w:val="heading 4"/>
    <w:basedOn w:val="a0"/>
    <w:next w:val="a0"/>
    <w:autoRedefine/>
    <w:qFormat/>
    <w:rsid w:val="000765C4"/>
    <w:pPr>
      <w:keepNext/>
      <w:spacing w:before="240" w:after="60"/>
      <w:outlineLvl w:val="3"/>
    </w:pPr>
    <w:rPr>
      <w:bCs/>
      <w:szCs w:val="28"/>
      <w:u w:val="single"/>
    </w:rPr>
  </w:style>
  <w:style w:type="paragraph" w:styleId="5">
    <w:name w:val="heading 5"/>
    <w:basedOn w:val="a0"/>
    <w:next w:val="a0"/>
    <w:link w:val="50"/>
    <w:autoRedefine/>
    <w:qFormat/>
    <w:rsid w:val="000765C4"/>
    <w:pPr>
      <w:keepNext/>
      <w:keepLines/>
      <w:spacing w:before="240" w:after="60"/>
      <w:outlineLvl w:val="4"/>
    </w:pPr>
    <w:rPr>
      <w:rFonts w:cs="SimSun"/>
      <w: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a7"/>
    <w:semiHidden/>
    <w:rsid w:val="00676C5C"/>
    <w:rPr>
      <w:sz w:val="18"/>
    </w:rPr>
  </w:style>
  <w:style w:type="paragraph" w:styleId="a8">
    <w:name w:val="endnote text"/>
    <w:basedOn w:val="a0"/>
    <w:semiHidden/>
    <w:rsid w:val="00676C5C"/>
    <w:rPr>
      <w:sz w:val="18"/>
    </w:rPr>
  </w:style>
  <w:style w:type="paragraph" w:styleId="a9">
    <w:name w:val="footer"/>
    <w:basedOn w:val="a0"/>
    <w:semiHidden/>
    <w:rsid w:val="00676C5C"/>
    <w:pPr>
      <w:tabs>
        <w:tab w:val="center" w:pos="4320"/>
        <w:tab w:val="right" w:pos="8640"/>
      </w:tabs>
    </w:p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link w:val="ad"/>
    <w:semiHidden/>
    <w:rsid w:val="00676C5C"/>
  </w:style>
  <w:style w:type="paragraph" w:styleId="ae">
    <w:name w:val="Signature"/>
    <w:basedOn w:val="a0"/>
    <w:semiHidden/>
    <w:rsid w:val="00676C5C"/>
    <w:pPr>
      <w:ind w:left="5250"/>
    </w:pPr>
  </w:style>
  <w:style w:type="paragraph" w:styleId="af">
    <w:name w:val="Balloon Text"/>
    <w:basedOn w:val="a0"/>
    <w:link w:val="af0"/>
    <w:rsid w:val="00DF023A"/>
    <w:rPr>
      <w:rFonts w:ascii="Tahoma" w:hAnsi="Tahoma" w:cs="Tahoma"/>
      <w:sz w:val="16"/>
      <w:szCs w:val="16"/>
    </w:rPr>
  </w:style>
  <w:style w:type="character" w:customStyle="1" w:styleId="af0">
    <w:name w:val="批注框文本 字符"/>
    <w:basedOn w:val="a1"/>
    <w:link w:val="af"/>
    <w:rsid w:val="00DF023A"/>
    <w:rPr>
      <w:rFonts w:ascii="Tahoma" w:eastAsia="SimSun" w:hAnsi="Tahoma" w:cs="Tahoma"/>
      <w:sz w:val="16"/>
      <w:szCs w:val="16"/>
      <w:lang w:val="en-US" w:eastAsia="zh-CN"/>
    </w:rPr>
  </w:style>
  <w:style w:type="paragraph" w:styleId="af1">
    <w:name w:val="No Spacing"/>
    <w:uiPriority w:val="1"/>
    <w:qFormat/>
    <w:rsid w:val="009C127D"/>
    <w:rPr>
      <w:rFonts w:ascii="Arial" w:eastAsia="SimSun" w:hAnsi="Arial" w:cs="Arial"/>
      <w:sz w:val="22"/>
      <w:lang w:val="en-US" w:eastAsia="zh-CN"/>
    </w:rPr>
  </w:style>
  <w:style w:type="character" w:customStyle="1" w:styleId="50">
    <w:name w:val="标题 5 字符"/>
    <w:basedOn w:val="a1"/>
    <w:link w:val="5"/>
    <w:rsid w:val="000765C4"/>
    <w:rPr>
      <w:rFonts w:ascii="Arial" w:eastAsia="SimSun" w:hAnsi="Arial" w:cs="SimSun"/>
      <w:i/>
      <w:sz w:val="22"/>
      <w:lang w:val="en-US" w:eastAsia="zh-CN"/>
    </w:rPr>
  </w:style>
  <w:style w:type="paragraph" w:styleId="af2">
    <w:name w:val="List Paragraph"/>
    <w:basedOn w:val="a0"/>
    <w:link w:val="af3"/>
    <w:uiPriority w:val="34"/>
    <w:qFormat/>
    <w:rsid w:val="005F784E"/>
    <w:pPr>
      <w:ind w:left="720"/>
      <w:contextualSpacing/>
    </w:pPr>
  </w:style>
  <w:style w:type="character" w:customStyle="1" w:styleId="ad">
    <w:name w:val="称呼 字符"/>
    <w:basedOn w:val="a1"/>
    <w:link w:val="ac"/>
    <w:semiHidden/>
    <w:rsid w:val="00995592"/>
    <w:rPr>
      <w:rFonts w:ascii="Arial" w:eastAsia="SimSun" w:hAnsi="Arial" w:cs="Arial"/>
      <w:sz w:val="22"/>
      <w:lang w:val="en-US" w:eastAsia="zh-CN"/>
    </w:rPr>
  </w:style>
  <w:style w:type="character" w:styleId="af4">
    <w:name w:val="annotation reference"/>
    <w:basedOn w:val="a1"/>
    <w:semiHidden/>
    <w:unhideWhenUsed/>
    <w:rsid w:val="00390A30"/>
    <w:rPr>
      <w:sz w:val="21"/>
      <w:szCs w:val="21"/>
    </w:rPr>
  </w:style>
  <w:style w:type="character" w:customStyle="1" w:styleId="a7">
    <w:name w:val="批注文字 字符"/>
    <w:basedOn w:val="a1"/>
    <w:link w:val="a6"/>
    <w:semiHidden/>
    <w:rsid w:val="00390A30"/>
    <w:rPr>
      <w:rFonts w:ascii="Arial" w:eastAsia="SimSun" w:hAnsi="Arial" w:cs="Arial"/>
      <w:sz w:val="18"/>
      <w:lang w:val="en-US" w:eastAsia="zh-CN"/>
    </w:rPr>
  </w:style>
  <w:style w:type="character" w:styleId="af5">
    <w:name w:val="footnote reference"/>
    <w:basedOn w:val="a1"/>
    <w:semiHidden/>
    <w:unhideWhenUsed/>
    <w:rsid w:val="00630CA0"/>
    <w:rPr>
      <w:vertAlign w:val="superscript"/>
    </w:rPr>
  </w:style>
  <w:style w:type="character" w:customStyle="1" w:styleId="af3">
    <w:name w:val="列出段落 字符"/>
    <w:link w:val="af2"/>
    <w:uiPriority w:val="34"/>
    <w:locked/>
    <w:rsid w:val="00246E27"/>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CC%207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7C30EA-85F6-4CC2-85AC-978992338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CC 75 (E)</Template>
  <TotalTime>3</TotalTime>
  <Pages>13</Pages>
  <Words>2449</Words>
  <Characters>13962</Characters>
  <Application>Microsoft Office Word</Application>
  <DocSecurity>0</DocSecurity>
  <Lines>116</Lines>
  <Paragraphs>32</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WO/CC/75/</vt:lpstr>
      <vt:lpstr>WIPO Coordination Committee</vt:lpstr>
      <vt:lpstr>        ITEM 3 OF THE CONSOLIDATED AGENDA ELECTION OF OFFICERS</vt:lpstr>
      <vt:lpstr>        ITEM 7 OF THE CONSOLIDATED AGENDA</vt:lpstr>
      <vt:lpstr>        ITEM 8 OF THE CONSOLIDATED AGENDA</vt:lpstr>
      <vt:lpstr>        ITEM 27 OF THE CONSOLIDATED AGENDA</vt:lpstr>
      <vt:lpstr>        ITEM 28 OF THE CONSOLIDATED AGENDA</vt:lpstr>
    </vt:vector>
  </TitlesOfParts>
  <Company>WIPO</Company>
  <LinksUpToDate>false</LinksUpToDate>
  <CharactersWithSpaces>16379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WO/CC/75/3</dc:title>
  <dc:subject>报告</dc:subject>
  <dc:creator/>
  <cp:lastModifiedBy>SONG Qiao</cp:lastModifiedBy>
  <cp:revision>4</cp:revision>
  <cp:lastPrinted>2018-10-22T08:20:00Z</cp:lastPrinted>
  <dcterms:created xsi:type="dcterms:W3CDTF">2018-12-04T10:02:00Z</dcterms:created>
  <dcterms:modified xsi:type="dcterms:W3CDTF">2018-12-04T15:01:00Z</dcterms:modified>
  <cp:category>WIPO Coordination Committee</cp:category>
</cp:coreProperties>
</file>