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B7AF2" w:rsidRPr="00016B26" w:rsidTr="0049298E">
        <w:trPr>
          <w:trHeight w:val="1977"/>
        </w:trPr>
        <w:tc>
          <w:tcPr>
            <w:tcW w:w="4594" w:type="dxa"/>
            <w:tcBorders>
              <w:bottom w:val="single" w:sz="4" w:space="0" w:color="auto"/>
            </w:tcBorders>
            <w:tcMar>
              <w:bottom w:w="170" w:type="dxa"/>
            </w:tcMar>
          </w:tcPr>
          <w:p w:rsidR="004B7AF2" w:rsidRPr="00016B26" w:rsidRDefault="004B7AF2" w:rsidP="0049298E">
            <w:r w:rsidRPr="00016B26">
              <w:rPr>
                <w:rFonts w:hint="eastAsia"/>
                <w:noProof/>
              </w:rPr>
              <w:drawing>
                <wp:anchor distT="0" distB="0" distL="114300" distR="114300" simplePos="0" relativeHeight="251659264" behindDoc="1" locked="0" layoutInCell="0" allowOverlap="1" wp14:anchorId="1E7015B7" wp14:editId="4CFDC2F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B7AF2" w:rsidRPr="00016B26" w:rsidRDefault="004B7AF2" w:rsidP="0049298E"/>
        </w:tc>
        <w:tc>
          <w:tcPr>
            <w:tcW w:w="425" w:type="dxa"/>
            <w:tcBorders>
              <w:bottom w:val="single" w:sz="4" w:space="0" w:color="auto"/>
            </w:tcBorders>
            <w:tcMar>
              <w:left w:w="0" w:type="dxa"/>
              <w:right w:w="0" w:type="dxa"/>
            </w:tcMar>
          </w:tcPr>
          <w:p w:rsidR="004B7AF2" w:rsidRPr="00016B26" w:rsidRDefault="004B7AF2" w:rsidP="0049298E">
            <w:pPr>
              <w:jc w:val="right"/>
            </w:pPr>
            <w:r w:rsidRPr="00016B26">
              <w:rPr>
                <w:rFonts w:hint="eastAsia"/>
                <w:b/>
                <w:sz w:val="40"/>
                <w:szCs w:val="40"/>
              </w:rPr>
              <w:t>C</w:t>
            </w:r>
          </w:p>
        </w:tc>
      </w:tr>
      <w:tr w:rsidR="004B7AF2" w:rsidRPr="00016B26" w:rsidTr="0049298E">
        <w:trPr>
          <w:trHeight w:hRule="exact" w:val="340"/>
        </w:trPr>
        <w:tc>
          <w:tcPr>
            <w:tcW w:w="9356" w:type="dxa"/>
            <w:gridSpan w:val="3"/>
            <w:tcBorders>
              <w:top w:val="single" w:sz="4" w:space="0" w:color="auto"/>
            </w:tcBorders>
            <w:tcMar>
              <w:top w:w="170" w:type="dxa"/>
              <w:left w:w="0" w:type="dxa"/>
              <w:right w:w="0" w:type="dxa"/>
            </w:tcMar>
            <w:vAlign w:val="bottom"/>
          </w:tcPr>
          <w:p w:rsidR="004B7AF2" w:rsidRPr="00016B26" w:rsidRDefault="004B7AF2" w:rsidP="00650605">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sidR="005252F6">
              <w:rPr>
                <w:rFonts w:ascii="Arial Black" w:hAnsi="Arial Black" w:hint="eastAsia"/>
                <w:caps/>
                <w:sz w:val="15"/>
              </w:rPr>
              <w:t>26</w:t>
            </w:r>
          </w:p>
        </w:tc>
      </w:tr>
      <w:tr w:rsidR="004B7AF2" w:rsidRPr="00016B26" w:rsidTr="0049298E">
        <w:trPr>
          <w:trHeight w:hRule="exact" w:val="170"/>
        </w:trPr>
        <w:tc>
          <w:tcPr>
            <w:tcW w:w="9356" w:type="dxa"/>
            <w:gridSpan w:val="3"/>
            <w:noWrap/>
            <w:tcMar>
              <w:left w:w="0" w:type="dxa"/>
              <w:right w:w="0" w:type="dxa"/>
            </w:tcMar>
            <w:vAlign w:val="bottom"/>
          </w:tcPr>
          <w:p w:rsidR="004B7AF2" w:rsidRPr="00016B26" w:rsidRDefault="004B7AF2" w:rsidP="0049298E">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4B7AF2" w:rsidRPr="00016B26" w:rsidTr="0049298E">
        <w:trPr>
          <w:trHeight w:hRule="exact" w:val="198"/>
        </w:trPr>
        <w:tc>
          <w:tcPr>
            <w:tcW w:w="9356" w:type="dxa"/>
            <w:gridSpan w:val="3"/>
            <w:tcMar>
              <w:left w:w="0" w:type="dxa"/>
              <w:right w:w="0" w:type="dxa"/>
            </w:tcMar>
            <w:vAlign w:val="bottom"/>
          </w:tcPr>
          <w:p w:rsidR="004B7AF2" w:rsidRPr="00016B26" w:rsidRDefault="004B7AF2" w:rsidP="005252F6">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月</w:t>
            </w:r>
            <w:r w:rsidR="005252F6">
              <w:rPr>
                <w:rFonts w:ascii="Arial Black" w:eastAsia="SimHei" w:hAnsi="Arial Black" w:hint="eastAsia"/>
                <w:b/>
                <w:sz w:val="15"/>
                <w:szCs w:val="15"/>
                <w:lang w:val="pt-BR"/>
              </w:rPr>
              <w:t>22</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4B7AF2" w:rsidRPr="00016B26" w:rsidRDefault="004B7AF2" w:rsidP="004B7AF2"/>
    <w:p w:rsidR="004B7AF2" w:rsidRPr="00016B26" w:rsidRDefault="004B7AF2" w:rsidP="004B7AF2"/>
    <w:p w:rsidR="004B7AF2" w:rsidRDefault="004B7AF2" w:rsidP="004B7AF2"/>
    <w:p w:rsidR="004B7AF2" w:rsidRPr="00016B26" w:rsidRDefault="004B7AF2" w:rsidP="004B7AF2"/>
    <w:p w:rsidR="004B7AF2" w:rsidRPr="00016B26" w:rsidRDefault="004B7AF2" w:rsidP="004B7AF2"/>
    <w:p w:rsidR="004B7AF2" w:rsidRPr="00016B26" w:rsidRDefault="004B7AF2" w:rsidP="004B7AF2">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4B7AF2" w:rsidRPr="00016B26" w:rsidRDefault="004B7AF2" w:rsidP="004B7AF2">
      <w:pPr>
        <w:rPr>
          <w:rFonts w:ascii="SimHei" w:eastAsia="SimHei"/>
          <w:sz w:val="28"/>
          <w:szCs w:val="28"/>
        </w:rPr>
      </w:pPr>
      <w:r w:rsidRPr="00016B26">
        <w:rPr>
          <w:rFonts w:ascii="SimHei" w:eastAsia="SimHei" w:hint="eastAsia"/>
          <w:sz w:val="28"/>
          <w:szCs w:val="28"/>
        </w:rPr>
        <w:t>工作组</w:t>
      </w:r>
    </w:p>
    <w:p w:rsidR="004B7AF2" w:rsidRPr="00016B26" w:rsidRDefault="004B7AF2" w:rsidP="004B7AF2"/>
    <w:p w:rsidR="004B7AF2" w:rsidRPr="00652B09" w:rsidRDefault="004B7AF2" w:rsidP="004B7AF2"/>
    <w:p w:rsidR="004B7AF2" w:rsidRPr="00016B26" w:rsidRDefault="004B7AF2" w:rsidP="004B7AF2">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4B7AF2" w:rsidRPr="00016B26" w:rsidRDefault="004B7AF2" w:rsidP="004B7AF2">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4B7AF2" w:rsidRPr="00016B26" w:rsidRDefault="004B7AF2" w:rsidP="004B7AF2"/>
    <w:p w:rsidR="004B7AF2" w:rsidRPr="00016B26" w:rsidRDefault="004B7AF2" w:rsidP="004B7AF2"/>
    <w:p w:rsidR="004B7AF2" w:rsidRPr="00B11D07" w:rsidRDefault="004B7AF2" w:rsidP="004B7AF2"/>
    <w:p w:rsidR="004B7AF2" w:rsidRPr="00016B26" w:rsidRDefault="004B7AF2" w:rsidP="004B7AF2">
      <w:pPr>
        <w:rPr>
          <w:rFonts w:ascii="KaiTi" w:eastAsia="KaiTi" w:hAnsi="KaiTi"/>
          <w:sz w:val="24"/>
          <w:szCs w:val="32"/>
        </w:rPr>
      </w:pPr>
      <w:bookmarkStart w:id="3" w:name="TitleOfDoc"/>
      <w:bookmarkEnd w:id="3"/>
      <w:r w:rsidRPr="004B7AF2">
        <w:rPr>
          <w:rFonts w:ascii="KaiTi" w:eastAsia="KaiTi" w:hAnsi="KaiTi" w:hint="eastAsia"/>
          <w:sz w:val="24"/>
          <w:szCs w:val="32"/>
        </w:rPr>
        <w:t>主席总结</w:t>
      </w:r>
    </w:p>
    <w:p w:rsidR="004B7AF2" w:rsidRPr="00016B26" w:rsidRDefault="004B7AF2" w:rsidP="004B7AF2"/>
    <w:p w:rsidR="004B7AF2" w:rsidRPr="00494405" w:rsidRDefault="004B7AF2" w:rsidP="004B7AF2">
      <w:pPr>
        <w:rPr>
          <w:rFonts w:ascii="KaiTi" w:eastAsia="KaiTi" w:hAnsi="KaiTi"/>
          <w:sz w:val="21"/>
          <w:szCs w:val="21"/>
        </w:rPr>
      </w:pPr>
      <w:bookmarkStart w:id="4" w:name="Prepared"/>
      <w:bookmarkEnd w:id="4"/>
    </w:p>
    <w:p w:rsidR="004B7AF2" w:rsidRPr="00016B26" w:rsidRDefault="004B7AF2" w:rsidP="004B7AF2"/>
    <w:p w:rsidR="004B7AF2" w:rsidRPr="00016B26" w:rsidRDefault="004B7AF2" w:rsidP="004B7AF2"/>
    <w:p w:rsidR="004B7AF2" w:rsidRPr="00016B26" w:rsidRDefault="004B7AF2" w:rsidP="004B7AF2"/>
    <w:p w:rsidR="004B7AF2" w:rsidRPr="00016B26" w:rsidRDefault="004B7AF2" w:rsidP="004B7AF2"/>
    <w:p w:rsidR="002928D3" w:rsidRPr="00B829A1" w:rsidRDefault="00BF02A5" w:rsidP="00B575D9">
      <w:pPr>
        <w:pStyle w:val="1"/>
        <w:overflowPunct w:val="0"/>
        <w:spacing w:beforeLines="100" w:before="240" w:afterLines="50" w:after="120" w:line="340" w:lineRule="atLeast"/>
        <w:rPr>
          <w:rFonts w:ascii="SimHei" w:eastAsia="SimHei" w:hAnsi="SimHei"/>
          <w:b w:val="0"/>
          <w:sz w:val="21"/>
        </w:rPr>
      </w:pPr>
      <w:r w:rsidRPr="00B829A1">
        <w:rPr>
          <w:rFonts w:ascii="SimHei" w:eastAsia="SimHei" w:hAnsi="SimHei" w:hint="eastAsia"/>
          <w:b w:val="0"/>
          <w:sz w:val="21"/>
        </w:rPr>
        <w:t>议程第1项：</w:t>
      </w:r>
      <w:r w:rsidR="00F66D63" w:rsidRPr="00B829A1">
        <w:rPr>
          <w:rFonts w:ascii="SimHei" w:eastAsia="SimHei" w:hAnsi="SimHei" w:hint="eastAsia"/>
          <w:b w:val="0"/>
          <w:sz w:val="21"/>
        </w:rPr>
        <w:t>会议开幕</w:t>
      </w:r>
    </w:p>
    <w:p w:rsidR="00576A97" w:rsidRPr="00B829A1" w:rsidRDefault="00B46B1D" w:rsidP="00780952">
      <w:pPr>
        <w:pStyle w:val="ONUME"/>
        <w:numPr>
          <w:ilvl w:val="0"/>
          <w:numId w:val="100"/>
        </w:numPr>
        <w:overflowPunct w:val="0"/>
        <w:spacing w:afterLines="50" w:after="120" w:line="340" w:lineRule="atLeast"/>
        <w:ind w:left="0" w:firstLine="0"/>
        <w:jc w:val="both"/>
        <w:rPr>
          <w:rFonts w:ascii="SimSun" w:hAnsi="SimSun"/>
          <w:sz w:val="21"/>
        </w:rPr>
      </w:pPr>
      <w:r>
        <w:rPr>
          <w:rFonts w:ascii="SimSun" w:hAnsi="SimSun" w:hint="eastAsia"/>
          <w:sz w:val="21"/>
        </w:rPr>
        <w:t>产权组织</w:t>
      </w:r>
      <w:r w:rsidR="00BF02A5" w:rsidRPr="00B829A1">
        <w:rPr>
          <w:rFonts w:ascii="SimSun" w:hAnsi="SimSun" w:hint="eastAsia"/>
          <w:sz w:val="21"/>
        </w:rPr>
        <w:t>总干事</w:t>
      </w:r>
      <w:r w:rsidR="00260778">
        <w:rPr>
          <w:rFonts w:ascii="SimSun" w:hAnsi="SimSun" w:hint="eastAsia"/>
          <w:sz w:val="21"/>
        </w:rPr>
        <w:t>弗朗西斯·高锐</w:t>
      </w:r>
      <w:r w:rsidR="00BF02A5" w:rsidRPr="00B829A1">
        <w:rPr>
          <w:rFonts w:ascii="SimSun" w:hAnsi="SimSun" w:hint="eastAsia"/>
          <w:sz w:val="21"/>
        </w:rPr>
        <w:t>先生宣布会议开幕</w:t>
      </w:r>
      <w:r w:rsidR="00260778">
        <w:rPr>
          <w:rFonts w:ascii="SimSun" w:hAnsi="SimSun" w:hint="eastAsia"/>
          <w:sz w:val="21"/>
        </w:rPr>
        <w:t>，并对与会者表示欢迎</w:t>
      </w:r>
      <w:r w:rsidR="00BF02A5" w:rsidRPr="00B829A1">
        <w:rPr>
          <w:rFonts w:ascii="SimSun" w:hAnsi="SimSun" w:hint="eastAsia"/>
          <w:sz w:val="21"/>
        </w:rPr>
        <w:t>。迈克尔·理查森先生</w:t>
      </w:r>
      <w:r w:rsidR="00355BA7">
        <w:rPr>
          <w:rFonts w:ascii="SimSun" w:hAnsi="SimSun" w:hint="eastAsia"/>
          <w:sz w:val="21"/>
        </w:rPr>
        <w:t>（</w:t>
      </w:r>
      <w:r>
        <w:rPr>
          <w:rFonts w:ascii="SimSun" w:hAnsi="SimSun" w:hint="eastAsia"/>
          <w:sz w:val="21"/>
        </w:rPr>
        <w:t>产权组织</w:t>
      </w:r>
      <w:r w:rsidR="00355BA7">
        <w:rPr>
          <w:rFonts w:ascii="SimSun" w:hAnsi="SimSun" w:hint="eastAsia"/>
          <w:sz w:val="21"/>
        </w:rPr>
        <w:t>）</w:t>
      </w:r>
      <w:r w:rsidR="00BF02A5" w:rsidRPr="00B829A1">
        <w:rPr>
          <w:rFonts w:ascii="SimSun" w:hAnsi="SimSun" w:hint="eastAsia"/>
          <w:sz w:val="21"/>
        </w:rPr>
        <w:t>担任工作组秘书。</w:t>
      </w:r>
    </w:p>
    <w:p w:rsidR="00576A97" w:rsidRPr="00B829A1" w:rsidRDefault="00BF02A5" w:rsidP="00B829A1">
      <w:pPr>
        <w:pStyle w:val="1"/>
        <w:overflowPunct w:val="0"/>
        <w:spacing w:beforeLines="100" w:before="240" w:afterLines="50" w:after="120" w:line="340" w:lineRule="atLeast"/>
        <w:rPr>
          <w:rFonts w:ascii="SimHei" w:eastAsia="SimHei" w:hAnsi="SimHei"/>
          <w:b w:val="0"/>
          <w:sz w:val="21"/>
        </w:rPr>
      </w:pPr>
      <w:r w:rsidRPr="00B829A1">
        <w:rPr>
          <w:rFonts w:ascii="SimHei" w:eastAsia="SimHei" w:hAnsi="SimHei" w:hint="eastAsia"/>
          <w:b w:val="0"/>
          <w:sz w:val="21"/>
        </w:rPr>
        <w:t>议程第2项：选举主席和两名副主席</w:t>
      </w:r>
    </w:p>
    <w:p w:rsidR="00970161" w:rsidRPr="00B829A1" w:rsidRDefault="00BF02A5" w:rsidP="00E87494">
      <w:pPr>
        <w:pStyle w:val="ONUME"/>
        <w:numPr>
          <w:ilvl w:val="0"/>
          <w:numId w:val="100"/>
        </w:numPr>
        <w:overflowPunct w:val="0"/>
        <w:spacing w:afterLines="50" w:after="120" w:line="340" w:lineRule="atLeast"/>
        <w:ind w:left="0" w:firstLine="0"/>
        <w:jc w:val="both"/>
        <w:rPr>
          <w:rFonts w:ascii="SimSun" w:hAnsi="SimSun"/>
          <w:sz w:val="21"/>
        </w:rPr>
      </w:pPr>
      <w:r w:rsidRPr="005C74A0">
        <w:rPr>
          <w:rFonts w:ascii="SimSun" w:hAnsi="SimSun" w:hint="eastAsia"/>
          <w:sz w:val="21"/>
        </w:rPr>
        <w:t>工作组一致选举</w:t>
      </w:r>
      <w:r w:rsidR="00810F93" w:rsidRPr="005C74A0">
        <w:rPr>
          <w:rFonts w:ascii="SimSun" w:hAnsi="SimSun" w:hint="eastAsia"/>
          <w:sz w:val="21"/>
        </w:rPr>
        <w:t>维克托·波尔泰利</w:t>
      </w:r>
      <w:r w:rsidRPr="005C74A0">
        <w:rPr>
          <w:rFonts w:ascii="SimSun" w:hAnsi="SimSun" w:hint="eastAsia"/>
          <w:sz w:val="21"/>
        </w:rPr>
        <w:t>先生</w:t>
      </w:r>
      <w:r w:rsidR="00355BA7" w:rsidRPr="005C74A0">
        <w:rPr>
          <w:rFonts w:ascii="SimSun" w:hAnsi="SimSun" w:hint="eastAsia"/>
          <w:sz w:val="21"/>
        </w:rPr>
        <w:t>（</w:t>
      </w:r>
      <w:r w:rsidRPr="005C74A0">
        <w:rPr>
          <w:rFonts w:ascii="SimSun" w:hAnsi="SimSun" w:hint="eastAsia"/>
          <w:sz w:val="21"/>
        </w:rPr>
        <w:t>澳大利亚</w:t>
      </w:r>
      <w:r w:rsidR="00355BA7" w:rsidRPr="005C74A0">
        <w:rPr>
          <w:rFonts w:ascii="SimSun" w:hAnsi="SimSun" w:hint="eastAsia"/>
          <w:sz w:val="21"/>
        </w:rPr>
        <w:t>）</w:t>
      </w:r>
      <w:r w:rsidRPr="005C74A0">
        <w:rPr>
          <w:rFonts w:ascii="SimSun" w:hAnsi="SimSun" w:hint="eastAsia"/>
          <w:sz w:val="21"/>
        </w:rPr>
        <w:t>担任</w:t>
      </w:r>
      <w:r w:rsidR="005C74A0" w:rsidRPr="005C74A0">
        <w:rPr>
          <w:rFonts w:ascii="SimSun" w:hAnsi="SimSun" w:hint="eastAsia"/>
          <w:sz w:val="21"/>
        </w:rPr>
        <w:t>本届会议</w:t>
      </w:r>
      <w:r w:rsidRPr="005C74A0">
        <w:rPr>
          <w:rFonts w:ascii="SimSun" w:hAnsi="SimSun" w:hint="eastAsia"/>
          <w:sz w:val="21"/>
        </w:rPr>
        <w:t>主席。未提名副主席人选</w:t>
      </w:r>
      <w:r w:rsidRPr="00B829A1">
        <w:rPr>
          <w:rFonts w:ascii="SimSun" w:hAnsi="SimSun" w:hint="eastAsia"/>
          <w:sz w:val="21"/>
        </w:rPr>
        <w:t>。</w:t>
      </w:r>
    </w:p>
    <w:p w:rsidR="00970161" w:rsidRPr="00B829A1" w:rsidRDefault="00BF02A5" w:rsidP="00B829A1">
      <w:pPr>
        <w:pStyle w:val="1"/>
        <w:overflowPunct w:val="0"/>
        <w:spacing w:beforeLines="100" w:before="240" w:afterLines="50" w:after="120" w:line="340" w:lineRule="atLeast"/>
        <w:rPr>
          <w:rFonts w:ascii="SimHei" w:eastAsia="SimHei" w:hAnsi="SimHei"/>
          <w:b w:val="0"/>
          <w:sz w:val="21"/>
        </w:rPr>
      </w:pPr>
      <w:r w:rsidRPr="00B829A1">
        <w:rPr>
          <w:rFonts w:ascii="SimHei" w:eastAsia="SimHei" w:hAnsi="SimHei" w:hint="eastAsia"/>
          <w:b w:val="0"/>
          <w:sz w:val="21"/>
        </w:rPr>
        <w:t>议程第3项：通过议程</w:t>
      </w:r>
    </w:p>
    <w:p w:rsidR="00970161" w:rsidRPr="00B829A1" w:rsidRDefault="00BF02A5" w:rsidP="00A9553F">
      <w:pPr>
        <w:pStyle w:val="ONUME"/>
        <w:numPr>
          <w:ilvl w:val="0"/>
          <w:numId w:val="100"/>
        </w:numPr>
        <w:overflowPunct w:val="0"/>
        <w:spacing w:afterLines="50" w:after="120" w:line="340" w:lineRule="atLeast"/>
        <w:ind w:left="567" w:firstLine="0"/>
        <w:jc w:val="both"/>
        <w:rPr>
          <w:rFonts w:ascii="SimSun" w:hAnsi="SimSun"/>
          <w:sz w:val="21"/>
        </w:rPr>
      </w:pPr>
      <w:r w:rsidRPr="00B829A1">
        <w:rPr>
          <w:rFonts w:ascii="SimSun" w:hAnsi="SimSun" w:hint="eastAsia"/>
          <w:sz w:val="21"/>
        </w:rPr>
        <w:t>工作组通过了文件</w:t>
      </w:r>
      <w:r w:rsidRPr="00B829A1">
        <w:rPr>
          <w:rFonts w:ascii="SimSun" w:hAnsi="SimSun"/>
          <w:sz w:val="21"/>
        </w:rPr>
        <w:t>PCT/WG/1</w:t>
      </w:r>
      <w:r w:rsidR="00B46B1D">
        <w:rPr>
          <w:rFonts w:ascii="SimSun" w:hAnsi="SimSun" w:hint="eastAsia"/>
          <w:sz w:val="21"/>
        </w:rPr>
        <w:t>1</w:t>
      </w:r>
      <w:r w:rsidR="00B46B1D">
        <w:rPr>
          <w:rFonts w:ascii="SimSun" w:hAnsi="SimSun"/>
          <w:sz w:val="21"/>
        </w:rPr>
        <w:t>/1 Prov.</w:t>
      </w:r>
      <w:r w:rsidR="00B46B1D">
        <w:rPr>
          <w:rFonts w:ascii="SimSun" w:hAnsi="SimSun" w:hint="eastAsia"/>
          <w:sz w:val="21"/>
        </w:rPr>
        <w:t>3</w:t>
      </w:r>
      <w:r w:rsidRPr="00B829A1">
        <w:rPr>
          <w:rFonts w:ascii="SimSun" w:hAnsi="SimSun" w:hint="eastAsia"/>
          <w:sz w:val="21"/>
        </w:rPr>
        <w:t>中拟议的经修订的议程草案。</w:t>
      </w:r>
    </w:p>
    <w:p w:rsidR="00970161" w:rsidRPr="00B829A1" w:rsidRDefault="00A365B0" w:rsidP="00B829A1">
      <w:pPr>
        <w:pStyle w:val="1"/>
        <w:overflowPunct w:val="0"/>
        <w:spacing w:beforeLines="100" w:before="240" w:afterLines="50" w:after="120" w:line="340" w:lineRule="atLeast"/>
        <w:rPr>
          <w:rFonts w:ascii="SimHei" w:eastAsia="SimHei" w:hAnsi="SimHei"/>
          <w:b w:val="0"/>
          <w:sz w:val="21"/>
        </w:rPr>
      </w:pPr>
      <w:r w:rsidRPr="00B829A1">
        <w:rPr>
          <w:rFonts w:ascii="SimHei" w:eastAsia="SimHei" w:hAnsi="SimHei" w:hint="eastAsia"/>
          <w:b w:val="0"/>
          <w:sz w:val="21"/>
        </w:rPr>
        <w:t>议程第4项：PCT统计数据</w:t>
      </w:r>
    </w:p>
    <w:p w:rsidR="00970161" w:rsidRDefault="00A365B0" w:rsidP="00A9553F">
      <w:pPr>
        <w:pStyle w:val="ONUME"/>
        <w:numPr>
          <w:ilvl w:val="0"/>
          <w:numId w:val="100"/>
        </w:numPr>
        <w:overflowPunct w:val="0"/>
        <w:spacing w:afterLines="50" w:after="120" w:line="340" w:lineRule="atLeast"/>
        <w:ind w:left="567" w:firstLine="0"/>
        <w:jc w:val="both"/>
        <w:rPr>
          <w:rFonts w:ascii="SimSun" w:hAnsi="SimSun"/>
          <w:sz w:val="21"/>
        </w:rPr>
      </w:pPr>
      <w:r w:rsidRPr="00B829A1">
        <w:rPr>
          <w:rFonts w:ascii="SimSun" w:hAnsi="SimSun" w:hint="eastAsia"/>
          <w:sz w:val="21"/>
        </w:rPr>
        <w:t>工作组注意到国际局关于PCT最新统计数据的演示报告</w:t>
      </w:r>
      <w:r w:rsidR="00970161" w:rsidRPr="00B829A1">
        <w:rPr>
          <w:rStyle w:val="ae"/>
          <w:rFonts w:ascii="SimSun" w:hAnsi="SimSun"/>
          <w:sz w:val="21"/>
        </w:rPr>
        <w:footnoteReference w:id="2"/>
      </w:r>
      <w:r w:rsidR="00997302" w:rsidRPr="00B829A1">
        <w:rPr>
          <w:rFonts w:ascii="SimSun" w:hAnsi="SimSun" w:hint="eastAsia"/>
          <w:sz w:val="21"/>
        </w:rPr>
        <w:t>。</w:t>
      </w:r>
    </w:p>
    <w:p w:rsidR="00B46B1D" w:rsidRPr="00B829A1" w:rsidRDefault="00B46B1D" w:rsidP="00B41196">
      <w:pPr>
        <w:pStyle w:val="ONUME"/>
        <w:numPr>
          <w:ilvl w:val="0"/>
          <w:numId w:val="100"/>
        </w:numPr>
        <w:overflowPunct w:val="0"/>
        <w:spacing w:afterLines="50" w:after="120" w:line="340" w:lineRule="atLeast"/>
        <w:ind w:left="0" w:firstLine="0"/>
        <w:jc w:val="both"/>
        <w:rPr>
          <w:rFonts w:ascii="SimSun" w:hAnsi="SimSun"/>
          <w:sz w:val="21"/>
        </w:rPr>
      </w:pPr>
      <w:r>
        <w:rPr>
          <w:rFonts w:ascii="SimSun" w:hAnsi="SimSun" w:hint="eastAsia"/>
          <w:sz w:val="21"/>
        </w:rPr>
        <w:t>美利坚合众国代表团告知工作组，美国专利商标局将于</w:t>
      </w:r>
      <w:r w:rsidR="00812481">
        <w:rPr>
          <w:rFonts w:ascii="SimSun" w:hAnsi="SimSun" w:hint="eastAsia"/>
          <w:sz w:val="21"/>
        </w:rPr>
        <w:t>当</w:t>
      </w:r>
      <w:r>
        <w:rPr>
          <w:rFonts w:ascii="SimSun" w:hAnsi="SimSun" w:hint="eastAsia"/>
          <w:sz w:val="21"/>
        </w:rPr>
        <w:t>日（2018年6月19日）颁发第1</w:t>
      </w:r>
      <w:r w:rsidR="00812481">
        <w:rPr>
          <w:rFonts w:ascii="SimSun" w:hAnsi="SimSun" w:hint="eastAsia"/>
          <w:sz w:val="21"/>
        </w:rPr>
        <w:t>,</w:t>
      </w:r>
      <w:r>
        <w:rPr>
          <w:rFonts w:ascii="SimSun" w:hAnsi="SimSun" w:hint="eastAsia"/>
          <w:sz w:val="21"/>
        </w:rPr>
        <w:t>00</w:t>
      </w:r>
      <w:r w:rsidR="00812481">
        <w:rPr>
          <w:rFonts w:ascii="SimSun" w:hAnsi="SimSun" w:hint="eastAsia"/>
          <w:sz w:val="21"/>
        </w:rPr>
        <w:t>0</w:t>
      </w:r>
      <w:r>
        <w:rPr>
          <w:rFonts w:ascii="SimSun" w:hAnsi="SimSun" w:hint="eastAsia"/>
          <w:sz w:val="21"/>
        </w:rPr>
        <w:t>万</w:t>
      </w:r>
      <w:r w:rsidR="00812481">
        <w:rPr>
          <w:rFonts w:ascii="SimSun" w:hAnsi="SimSun" w:hint="eastAsia"/>
          <w:sz w:val="21"/>
        </w:rPr>
        <w:t>件</w:t>
      </w:r>
      <w:r>
        <w:rPr>
          <w:rFonts w:ascii="SimSun" w:hAnsi="SimSun" w:hint="eastAsia"/>
          <w:sz w:val="21"/>
        </w:rPr>
        <w:t>美国专利。这</w:t>
      </w:r>
      <w:r w:rsidR="00887222">
        <w:rPr>
          <w:rFonts w:ascii="SimSun" w:hAnsi="SimSun" w:hint="eastAsia"/>
          <w:sz w:val="21"/>
        </w:rPr>
        <w:t>件</w:t>
      </w:r>
      <w:r>
        <w:rPr>
          <w:rFonts w:ascii="SimSun" w:hAnsi="SimSun" w:hint="eastAsia"/>
          <w:sz w:val="21"/>
        </w:rPr>
        <w:t>专利也将是</w:t>
      </w:r>
      <w:r w:rsidR="00C754B9">
        <w:rPr>
          <w:rFonts w:ascii="SimSun" w:hAnsi="SimSun" w:hint="eastAsia"/>
          <w:sz w:val="21"/>
        </w:rPr>
        <w:t>首个</w:t>
      </w:r>
      <w:r w:rsidR="00812481">
        <w:rPr>
          <w:rFonts w:ascii="SimSun" w:hAnsi="SimSun" w:hint="eastAsia"/>
          <w:sz w:val="21"/>
        </w:rPr>
        <w:t>使用</w:t>
      </w:r>
      <w:r w:rsidR="00C754B9">
        <w:rPr>
          <w:rFonts w:ascii="SimSun" w:hAnsi="SimSun" w:hint="eastAsia"/>
          <w:sz w:val="21"/>
        </w:rPr>
        <w:t>新专利封面</w:t>
      </w:r>
      <w:r w:rsidR="002A0AEF">
        <w:rPr>
          <w:rFonts w:ascii="SimSun" w:hAnsi="SimSun" w:hint="eastAsia"/>
          <w:sz w:val="21"/>
        </w:rPr>
        <w:t>设计</w:t>
      </w:r>
      <w:r w:rsidR="00C754B9">
        <w:rPr>
          <w:rFonts w:ascii="SimSun" w:hAnsi="SimSun" w:hint="eastAsia"/>
          <w:sz w:val="21"/>
        </w:rPr>
        <w:t>的专利。</w:t>
      </w:r>
    </w:p>
    <w:p w:rsidR="002A0AEF" w:rsidRDefault="002A0AEF" w:rsidP="002A0AEF">
      <w:pPr>
        <w:pStyle w:val="1"/>
        <w:overflowPunct w:val="0"/>
        <w:spacing w:beforeLines="100" w:before="240" w:afterLines="50" w:after="120" w:line="340" w:lineRule="atLeast"/>
        <w:rPr>
          <w:rFonts w:ascii="SimHei" w:eastAsia="SimHei" w:hAnsi="SimHei"/>
          <w:b w:val="0"/>
          <w:sz w:val="21"/>
        </w:rPr>
      </w:pPr>
      <w:bookmarkStart w:id="5" w:name="_Hlk482133078"/>
      <w:r w:rsidRPr="002A0AEF">
        <w:rPr>
          <w:rFonts w:ascii="SimHei" w:eastAsia="SimHei" w:hAnsi="SimHei" w:hint="eastAsia"/>
          <w:b w:val="0"/>
          <w:sz w:val="21"/>
        </w:rPr>
        <w:lastRenderedPageBreak/>
        <w:t>议程第5项：PCT</w:t>
      </w:r>
      <w:r>
        <w:rPr>
          <w:rFonts w:ascii="SimHei" w:eastAsia="SimHei" w:hAnsi="SimHei" w:hint="eastAsia"/>
          <w:b w:val="0"/>
          <w:sz w:val="21"/>
        </w:rPr>
        <w:t>用户调查</w:t>
      </w:r>
    </w:p>
    <w:p w:rsidR="002A0AEF" w:rsidRPr="002A0AEF" w:rsidRDefault="002A0AEF" w:rsidP="00B41196">
      <w:pPr>
        <w:pStyle w:val="ONUME"/>
        <w:numPr>
          <w:ilvl w:val="0"/>
          <w:numId w:val="100"/>
        </w:numPr>
        <w:overflowPunct w:val="0"/>
        <w:spacing w:afterLines="50" w:after="120" w:line="340" w:lineRule="atLeast"/>
        <w:ind w:left="567" w:firstLine="0"/>
        <w:jc w:val="both"/>
        <w:rPr>
          <w:rFonts w:ascii="SimSun" w:hAnsi="SimSun"/>
          <w:sz w:val="21"/>
        </w:rPr>
      </w:pPr>
      <w:r w:rsidRPr="002A0AEF">
        <w:rPr>
          <w:rFonts w:ascii="SimSun" w:hAnsi="SimSun" w:hint="eastAsia"/>
          <w:sz w:val="21"/>
        </w:rPr>
        <w:t>工作组注意到国际局关于</w:t>
      </w:r>
      <w:r>
        <w:rPr>
          <w:rFonts w:ascii="SimSun" w:hAnsi="SimSun" w:hint="eastAsia"/>
          <w:sz w:val="21"/>
        </w:rPr>
        <w:t>2017年PCT用户调查结果</w:t>
      </w:r>
      <w:r w:rsidRPr="002A0AEF">
        <w:rPr>
          <w:rFonts w:ascii="SimSun" w:hAnsi="SimSun" w:hint="eastAsia"/>
          <w:sz w:val="21"/>
        </w:rPr>
        <w:t>的演示报告</w:t>
      </w:r>
      <w:r>
        <w:rPr>
          <w:rStyle w:val="ae"/>
          <w:rFonts w:ascii="SimSun" w:hAnsi="SimSun"/>
          <w:sz w:val="21"/>
        </w:rPr>
        <w:footnoteReference w:id="3"/>
      </w:r>
      <w:r w:rsidRPr="002A0AEF">
        <w:rPr>
          <w:rFonts w:ascii="SimSun" w:hAnsi="SimSun" w:hint="eastAsia"/>
          <w:sz w:val="21"/>
        </w:rPr>
        <w:t>。</w:t>
      </w:r>
    </w:p>
    <w:p w:rsidR="00970161" w:rsidRPr="00B829A1" w:rsidRDefault="00FA4152" w:rsidP="00B829A1">
      <w:pPr>
        <w:pStyle w:val="1"/>
        <w:overflowPunct w:val="0"/>
        <w:spacing w:beforeLines="100" w:before="240" w:afterLines="50" w:after="120" w:line="340" w:lineRule="atLeast"/>
        <w:rPr>
          <w:rFonts w:ascii="SimHei" w:eastAsia="SimHei" w:hAnsi="SimHei"/>
          <w:b w:val="0"/>
          <w:sz w:val="21"/>
        </w:rPr>
      </w:pPr>
      <w:r w:rsidRPr="00B829A1">
        <w:rPr>
          <w:rFonts w:ascii="SimHei" w:eastAsia="SimHei" w:hAnsi="SimHei" w:hint="eastAsia"/>
          <w:b w:val="0"/>
          <w:sz w:val="21"/>
        </w:rPr>
        <w:t>议程第</w:t>
      </w:r>
      <w:r w:rsidR="002A0AEF">
        <w:rPr>
          <w:rFonts w:ascii="SimHei" w:eastAsia="SimHei" w:hAnsi="SimHei" w:hint="eastAsia"/>
          <w:b w:val="0"/>
          <w:sz w:val="21"/>
        </w:rPr>
        <w:t>6</w:t>
      </w:r>
      <w:r w:rsidRPr="00B829A1">
        <w:rPr>
          <w:rFonts w:ascii="SimHei" w:eastAsia="SimHei" w:hAnsi="SimHei" w:hint="eastAsia"/>
          <w:b w:val="0"/>
          <w:sz w:val="21"/>
        </w:rPr>
        <w:t>项：</w:t>
      </w:r>
      <w:bookmarkEnd w:id="5"/>
      <w:r w:rsidRPr="00B829A1">
        <w:rPr>
          <w:rFonts w:ascii="SimHei" w:eastAsia="SimHei" w:hAnsi="SimHei" w:hint="eastAsia"/>
          <w:b w:val="0"/>
          <w:sz w:val="21"/>
        </w:rPr>
        <w:t>PCT国际单位会议：第二十</w:t>
      </w:r>
      <w:r w:rsidR="002A0AEF">
        <w:rPr>
          <w:rFonts w:ascii="SimHei" w:eastAsia="SimHei" w:hAnsi="SimHei" w:hint="eastAsia"/>
          <w:b w:val="0"/>
          <w:sz w:val="21"/>
        </w:rPr>
        <w:t>五</w:t>
      </w:r>
      <w:r w:rsidRPr="00B829A1">
        <w:rPr>
          <w:rFonts w:ascii="SimHei" w:eastAsia="SimHei" w:hAnsi="SimHei" w:hint="eastAsia"/>
          <w:b w:val="0"/>
          <w:sz w:val="21"/>
        </w:rPr>
        <w:t>届会议报告</w:t>
      </w:r>
    </w:p>
    <w:p w:rsidR="00970161" w:rsidRPr="00B829A1" w:rsidRDefault="00AF7651" w:rsidP="00E87494">
      <w:pPr>
        <w:pStyle w:val="ONUME"/>
        <w:numPr>
          <w:ilvl w:val="0"/>
          <w:numId w:val="100"/>
        </w:numPr>
        <w:overflowPunct w:val="0"/>
        <w:spacing w:afterLines="50" w:after="120" w:line="340" w:lineRule="atLeast"/>
        <w:ind w:left="0" w:firstLine="0"/>
        <w:jc w:val="both"/>
        <w:rPr>
          <w:rFonts w:ascii="SimSun" w:hAnsi="SimSun"/>
          <w:sz w:val="21"/>
        </w:rPr>
      </w:pPr>
      <w:r w:rsidRPr="00B829A1">
        <w:rPr>
          <w:rFonts w:ascii="SimSun" w:hAnsi="SimSun" w:hint="eastAsia"/>
          <w:sz w:val="21"/>
        </w:rPr>
        <w:t>讨论依据文件</w:t>
      </w:r>
      <w:r w:rsidR="008B01DF">
        <w:rPr>
          <w:rFonts w:ascii="SimSun" w:hAnsi="SimSun"/>
          <w:sz w:val="21"/>
        </w:rPr>
        <w:t>PCT/WG/1</w:t>
      </w:r>
      <w:r w:rsidR="008B01DF">
        <w:rPr>
          <w:rFonts w:ascii="SimSun" w:hAnsi="SimSun" w:hint="eastAsia"/>
          <w:sz w:val="21"/>
        </w:rPr>
        <w:t>1</w:t>
      </w:r>
      <w:r w:rsidR="008B01DF">
        <w:rPr>
          <w:rFonts w:ascii="SimSun" w:hAnsi="SimSun"/>
          <w:sz w:val="21"/>
        </w:rPr>
        <w:t>/</w:t>
      </w:r>
      <w:r w:rsidR="008B01DF">
        <w:rPr>
          <w:rFonts w:ascii="SimSun" w:hAnsi="SimSun" w:hint="eastAsia"/>
          <w:sz w:val="21"/>
        </w:rPr>
        <w:t>2</w:t>
      </w:r>
      <w:r w:rsidRPr="00B829A1">
        <w:rPr>
          <w:rFonts w:ascii="SimSun" w:hAnsi="SimSun" w:hint="eastAsia"/>
          <w:sz w:val="21"/>
        </w:rPr>
        <w:t>进行。</w:t>
      </w:r>
    </w:p>
    <w:p w:rsidR="008B01DF" w:rsidRPr="00D77663" w:rsidRDefault="007A6456" w:rsidP="00B41196">
      <w:pPr>
        <w:pStyle w:val="ONUME"/>
        <w:numPr>
          <w:ilvl w:val="0"/>
          <w:numId w:val="100"/>
        </w:numPr>
        <w:overflowPunct w:val="0"/>
        <w:spacing w:afterLines="50" w:after="120" w:line="340" w:lineRule="atLeast"/>
        <w:ind w:left="0" w:firstLine="0"/>
        <w:jc w:val="both"/>
        <w:rPr>
          <w:rFonts w:ascii="SimSun" w:hAnsi="SimSun"/>
          <w:sz w:val="21"/>
        </w:rPr>
      </w:pPr>
      <w:r w:rsidRPr="00E87494">
        <w:rPr>
          <w:rFonts w:ascii="SimSun" w:hAnsi="SimSun" w:hint="eastAsia"/>
          <w:sz w:val="21"/>
        </w:rPr>
        <w:t>一个代表团指出维持</w:t>
      </w:r>
      <w:r w:rsidR="008B01DF" w:rsidRPr="00E87494">
        <w:rPr>
          <w:rFonts w:ascii="SimSun" w:hAnsi="SimSun" w:hint="eastAsia"/>
          <w:sz w:val="21"/>
        </w:rPr>
        <w:t>国际阶段的质量是至关重要的，并欢迎国际单位会议质量小组继续进行讨论。</w:t>
      </w:r>
      <w:r w:rsidR="001C76CD" w:rsidRPr="00E87494">
        <w:rPr>
          <w:rFonts w:ascii="SimSun" w:hAnsi="SimSun" w:hint="eastAsia"/>
          <w:sz w:val="21"/>
        </w:rPr>
        <w:t>各</w:t>
      </w:r>
      <w:r w:rsidR="008B01DF" w:rsidRPr="00E87494">
        <w:rPr>
          <w:rFonts w:ascii="SimSun" w:hAnsi="SimSun" w:hint="eastAsia"/>
          <w:sz w:val="21"/>
        </w:rPr>
        <w:t>局之间需要分享质量管理中的信息和最佳做法</w:t>
      </w:r>
      <w:r w:rsidR="00376C77" w:rsidRPr="00E87494">
        <w:rPr>
          <w:rFonts w:ascii="SimSun" w:hAnsi="SimSun" w:hint="eastAsia"/>
          <w:sz w:val="21"/>
        </w:rPr>
        <w:t>，作为提高质量的有效方式</w:t>
      </w:r>
      <w:r w:rsidR="008B01DF" w:rsidRPr="00E87494">
        <w:rPr>
          <w:rFonts w:ascii="SimSun" w:hAnsi="SimSun" w:hint="eastAsia"/>
          <w:sz w:val="21"/>
        </w:rPr>
        <w:t>。因此，代表团支持继续采用同行审查做法。鉴于国际单位会议已经完成了指定局反馈机制领域的工作，代表团建议对国际工作产品的反馈意见应在“PCT的未来发展”背景下</w:t>
      </w:r>
      <w:r w:rsidR="00E7000E" w:rsidRPr="00E87494">
        <w:rPr>
          <w:rFonts w:ascii="SimSun" w:hAnsi="SimSun" w:hint="eastAsia"/>
          <w:sz w:val="21"/>
        </w:rPr>
        <w:t>与指定局成为</w:t>
      </w:r>
      <w:r w:rsidR="008B01DF" w:rsidRPr="00E87494">
        <w:rPr>
          <w:rFonts w:ascii="SimSun" w:hAnsi="SimSun" w:hint="eastAsia"/>
          <w:sz w:val="21"/>
        </w:rPr>
        <w:t>共同推进的工作流。代表团认可分享检索策略的不同方法，亦支持最大限度分享检索策略，指出正在努力克服</w:t>
      </w:r>
      <w:r w:rsidR="00CE30B1" w:rsidRPr="00E87494">
        <w:rPr>
          <w:rFonts w:ascii="SimSun" w:hAnsi="SimSun" w:hint="eastAsia"/>
          <w:sz w:val="21"/>
        </w:rPr>
        <w:t>其知识产权局</w:t>
      </w:r>
      <w:r w:rsidR="00376C77" w:rsidRPr="00E87494">
        <w:rPr>
          <w:rFonts w:ascii="SimSun" w:hAnsi="SimSun" w:hint="eastAsia"/>
          <w:sz w:val="21"/>
        </w:rPr>
        <w:t>在</w:t>
      </w:r>
      <w:r w:rsidR="00E7000E" w:rsidRPr="00E87494">
        <w:rPr>
          <w:rFonts w:ascii="SimSun" w:hAnsi="SimSun" w:hint="eastAsia"/>
          <w:sz w:val="21"/>
        </w:rPr>
        <w:t>信息技术</w:t>
      </w:r>
      <w:r w:rsidR="00A61630" w:rsidRPr="00E87494">
        <w:rPr>
          <w:rFonts w:ascii="SimSun" w:hAnsi="SimSun" w:hint="eastAsia"/>
          <w:sz w:val="21"/>
        </w:rPr>
        <w:t>方面的限制，以便将来能够分享自己的策略。</w:t>
      </w:r>
      <w:r w:rsidR="00E7000E" w:rsidRPr="00E87494">
        <w:rPr>
          <w:rFonts w:ascii="SimSun" w:hAnsi="SimSun" w:hint="eastAsia"/>
          <w:sz w:val="21"/>
        </w:rPr>
        <w:t>代表团还</w:t>
      </w:r>
      <w:r w:rsidR="00E7000E" w:rsidRPr="00E7000E">
        <w:rPr>
          <w:rFonts w:ascii="SimSun" w:hAnsi="SimSun" w:hint="eastAsia"/>
          <w:sz w:val="21"/>
        </w:rPr>
        <w:t>表示愿意</w:t>
      </w:r>
      <w:r w:rsidR="00E7000E">
        <w:rPr>
          <w:rFonts w:ascii="SimSun" w:hAnsi="SimSun" w:hint="eastAsia"/>
          <w:sz w:val="21"/>
        </w:rPr>
        <w:t>与感兴趣的主管局</w:t>
      </w:r>
      <w:r w:rsidR="00E7000E" w:rsidRPr="00E7000E">
        <w:rPr>
          <w:rFonts w:ascii="SimSun" w:hAnsi="SimSun" w:hint="eastAsia"/>
          <w:sz w:val="21"/>
        </w:rPr>
        <w:t>分享其在ISO 9001认证方面的经验</w:t>
      </w:r>
      <w:r w:rsidR="00E7000E">
        <w:rPr>
          <w:rFonts w:ascii="SimSun" w:hAnsi="SimSun" w:hint="eastAsia"/>
          <w:sz w:val="21"/>
        </w:rPr>
        <w:t>。</w:t>
      </w:r>
    </w:p>
    <w:p w:rsidR="00A61630" w:rsidRPr="0080268C" w:rsidRDefault="007C4AE2" w:rsidP="00B41196">
      <w:pPr>
        <w:pStyle w:val="ONUME"/>
        <w:numPr>
          <w:ilvl w:val="0"/>
          <w:numId w:val="100"/>
        </w:numPr>
        <w:overflowPunct w:val="0"/>
        <w:spacing w:afterLines="50" w:after="120" w:line="340" w:lineRule="atLeast"/>
        <w:ind w:left="0" w:firstLine="0"/>
        <w:jc w:val="both"/>
        <w:rPr>
          <w:rFonts w:ascii="SimSun" w:hAnsi="SimSun"/>
          <w:sz w:val="21"/>
        </w:rPr>
      </w:pPr>
      <w:r w:rsidRPr="00A6123D">
        <w:rPr>
          <w:rFonts w:ascii="SimSun" w:hAnsi="SimSun" w:hint="eastAsia"/>
          <w:sz w:val="21"/>
        </w:rPr>
        <w:t>一个用户</w:t>
      </w:r>
      <w:r w:rsidR="0080268C" w:rsidRPr="00A6123D">
        <w:rPr>
          <w:rFonts w:ascii="SimSun" w:hAnsi="SimSun" w:hint="eastAsia"/>
          <w:sz w:val="21"/>
        </w:rPr>
        <w:t>团体的</w:t>
      </w:r>
      <w:r w:rsidRPr="00A6123D">
        <w:rPr>
          <w:rFonts w:ascii="SimSun" w:hAnsi="SimSun" w:hint="eastAsia"/>
          <w:sz w:val="21"/>
        </w:rPr>
        <w:t>代表对质量小组会议</w:t>
      </w:r>
      <w:r w:rsidR="0080268C" w:rsidRPr="00A6123D">
        <w:rPr>
          <w:rFonts w:ascii="SimSun" w:hAnsi="SimSun" w:hint="eastAsia"/>
          <w:sz w:val="21"/>
        </w:rPr>
        <w:t>上</w:t>
      </w:r>
      <w:r w:rsidR="00A6123D">
        <w:rPr>
          <w:rFonts w:ascii="SimSun" w:hAnsi="SimSun" w:hint="eastAsia"/>
          <w:sz w:val="21"/>
        </w:rPr>
        <w:t>提出</w:t>
      </w:r>
      <w:r w:rsidRPr="00A6123D">
        <w:rPr>
          <w:rFonts w:ascii="SimSun" w:hAnsi="SimSun" w:hint="eastAsia"/>
          <w:sz w:val="21"/>
        </w:rPr>
        <w:t>的</w:t>
      </w:r>
      <w:r w:rsidR="0080268C" w:rsidRPr="00A6123D">
        <w:rPr>
          <w:rFonts w:ascii="SimSun" w:hAnsi="SimSun" w:hint="eastAsia"/>
          <w:sz w:val="21"/>
        </w:rPr>
        <w:t>一项</w:t>
      </w:r>
      <w:r w:rsidRPr="00A6123D">
        <w:rPr>
          <w:rFonts w:ascii="SimSun" w:hAnsi="SimSun" w:hint="eastAsia"/>
          <w:sz w:val="21"/>
        </w:rPr>
        <w:t>评论意见表示赞同，</w:t>
      </w:r>
      <w:r w:rsidR="0080268C" w:rsidRPr="0080268C">
        <w:rPr>
          <w:rFonts w:ascii="SimSun" w:hAnsi="SimSun" w:hint="eastAsia"/>
          <w:sz w:val="21"/>
        </w:rPr>
        <w:t>即国际单位对发明单一性做出严格的解释可能会减少PCT对于用户的吸引力。该用户团体已就PCT国际检索和初审指南第10章</w:t>
      </w:r>
      <w:r w:rsidR="0080268C">
        <w:rPr>
          <w:rFonts w:ascii="SimSun" w:hAnsi="SimSun" w:hint="eastAsia"/>
          <w:sz w:val="21"/>
        </w:rPr>
        <w:t>的所有实例</w:t>
      </w:r>
      <w:r w:rsidR="00D54122">
        <w:rPr>
          <w:rFonts w:ascii="SimSun" w:hAnsi="SimSun" w:hint="eastAsia"/>
          <w:sz w:val="21"/>
        </w:rPr>
        <w:t>提出</w:t>
      </w:r>
      <w:r w:rsidR="0080268C">
        <w:rPr>
          <w:rFonts w:ascii="SimSun" w:hAnsi="SimSun" w:hint="eastAsia"/>
          <w:sz w:val="21"/>
        </w:rPr>
        <w:t>了评论意见，该代表请澳大利亚知识产权局</w:t>
      </w:r>
      <w:r w:rsidR="00D54122">
        <w:rPr>
          <w:rFonts w:ascii="SimSun" w:hAnsi="SimSun" w:hint="eastAsia"/>
          <w:sz w:val="21"/>
        </w:rPr>
        <w:t>牵头</w:t>
      </w:r>
      <w:r w:rsidR="0080268C">
        <w:rPr>
          <w:rFonts w:ascii="SimSun" w:hAnsi="SimSun" w:hint="eastAsia"/>
          <w:sz w:val="21"/>
        </w:rPr>
        <w:t>的</w:t>
      </w:r>
      <w:r w:rsidR="00D54122">
        <w:rPr>
          <w:rFonts w:ascii="SimSun" w:hAnsi="SimSun" w:hint="eastAsia"/>
          <w:sz w:val="21"/>
        </w:rPr>
        <w:t>工作队</w:t>
      </w:r>
      <w:r w:rsidR="0080268C">
        <w:rPr>
          <w:rFonts w:ascii="SimSun" w:hAnsi="SimSun" w:hint="eastAsia"/>
          <w:sz w:val="21"/>
        </w:rPr>
        <w:t>在审议这些实例时，对这些评论意见予以考虑。</w:t>
      </w:r>
    </w:p>
    <w:p w:rsidR="00970161" w:rsidRPr="00B829A1" w:rsidRDefault="00A6123D" w:rsidP="00A9553F">
      <w:pPr>
        <w:pStyle w:val="ONUME"/>
        <w:numPr>
          <w:ilvl w:val="0"/>
          <w:numId w:val="100"/>
        </w:numPr>
        <w:overflowPunct w:val="0"/>
        <w:spacing w:afterLines="50" w:after="120" w:line="340" w:lineRule="atLeast"/>
        <w:ind w:left="567" w:firstLine="0"/>
        <w:jc w:val="both"/>
        <w:rPr>
          <w:rFonts w:ascii="SimSun" w:hAnsi="SimSun"/>
          <w:sz w:val="21"/>
        </w:rPr>
      </w:pPr>
      <w:r>
        <w:rPr>
          <w:rFonts w:ascii="SimSun" w:hAnsi="SimSun" w:hint="eastAsia"/>
          <w:sz w:val="21"/>
        </w:rPr>
        <w:t>工作组注意到国际单位会议第二十五</w:t>
      </w:r>
      <w:r w:rsidR="009D5A74" w:rsidRPr="00B829A1">
        <w:rPr>
          <w:rFonts w:ascii="SimSun" w:hAnsi="SimSun" w:hint="eastAsia"/>
          <w:sz w:val="21"/>
        </w:rPr>
        <w:t>届会议报告，</w:t>
      </w:r>
      <w:r w:rsidR="00D54122">
        <w:rPr>
          <w:rFonts w:ascii="SimSun" w:hAnsi="SimSun" w:hint="eastAsia"/>
          <w:sz w:val="21"/>
        </w:rPr>
        <w:t>报告以</w:t>
      </w:r>
      <w:r w:rsidR="009D5A74" w:rsidRPr="00B829A1">
        <w:rPr>
          <w:rFonts w:ascii="SimSun" w:hAnsi="SimSun" w:hint="eastAsia"/>
          <w:sz w:val="21"/>
        </w:rPr>
        <w:t>文件</w:t>
      </w:r>
      <w:r>
        <w:rPr>
          <w:rFonts w:ascii="SimSun" w:hAnsi="SimSun"/>
          <w:sz w:val="21"/>
        </w:rPr>
        <w:t>PCT/MIA/2</w:t>
      </w:r>
      <w:r>
        <w:rPr>
          <w:rFonts w:ascii="SimSun" w:hAnsi="SimSun" w:hint="eastAsia"/>
          <w:sz w:val="21"/>
        </w:rPr>
        <w:t>5</w:t>
      </w:r>
      <w:r>
        <w:rPr>
          <w:rFonts w:ascii="SimSun" w:hAnsi="SimSun"/>
          <w:sz w:val="21"/>
        </w:rPr>
        <w:t>/1</w:t>
      </w:r>
      <w:r>
        <w:rPr>
          <w:rFonts w:ascii="SimSun" w:hAnsi="SimSun" w:hint="eastAsia"/>
          <w:sz w:val="21"/>
        </w:rPr>
        <w:t>3</w:t>
      </w:r>
      <w:r w:rsidR="00997E88">
        <w:rPr>
          <w:rFonts w:ascii="SimSun" w:hAnsi="SimSun" w:hint="eastAsia"/>
          <w:sz w:val="21"/>
        </w:rPr>
        <w:t>中所载</w:t>
      </w:r>
      <w:r w:rsidR="00D54122">
        <w:rPr>
          <w:rFonts w:ascii="SimSun" w:hAnsi="SimSun" w:hint="eastAsia"/>
          <w:sz w:val="21"/>
        </w:rPr>
        <w:t>并</w:t>
      </w:r>
      <w:r w:rsidR="009D5A74" w:rsidRPr="00B829A1">
        <w:rPr>
          <w:rFonts w:ascii="SimSun" w:hAnsi="SimSun" w:hint="eastAsia"/>
          <w:sz w:val="21"/>
        </w:rPr>
        <w:t>转录于文件</w:t>
      </w:r>
      <w:r>
        <w:rPr>
          <w:rFonts w:ascii="SimSun" w:hAnsi="SimSun"/>
          <w:sz w:val="21"/>
        </w:rPr>
        <w:t>PCT/WG/1</w:t>
      </w:r>
      <w:r>
        <w:rPr>
          <w:rFonts w:ascii="SimSun" w:hAnsi="SimSun" w:hint="eastAsia"/>
          <w:sz w:val="21"/>
        </w:rPr>
        <w:t>1</w:t>
      </w:r>
      <w:r w:rsidR="009D5A74" w:rsidRPr="00B829A1">
        <w:rPr>
          <w:rFonts w:ascii="SimSun" w:hAnsi="SimSun"/>
          <w:sz w:val="21"/>
        </w:rPr>
        <w:t>/</w:t>
      </w:r>
      <w:r>
        <w:rPr>
          <w:rFonts w:ascii="SimSun" w:hAnsi="SimSun" w:hint="eastAsia"/>
          <w:sz w:val="21"/>
        </w:rPr>
        <w:t>2</w:t>
      </w:r>
      <w:r w:rsidR="009D5A74" w:rsidRPr="00B829A1">
        <w:rPr>
          <w:rFonts w:ascii="SimSun" w:hAnsi="SimSun" w:hint="eastAsia"/>
          <w:sz w:val="21"/>
        </w:rPr>
        <w:t>附件的该届会议</w:t>
      </w:r>
      <w:r w:rsidR="00997E88">
        <w:rPr>
          <w:rFonts w:ascii="SimSun" w:hAnsi="SimSun" w:hint="eastAsia"/>
          <w:sz w:val="21"/>
        </w:rPr>
        <w:t>的</w:t>
      </w:r>
      <w:r w:rsidR="009D5A74" w:rsidRPr="00B829A1">
        <w:rPr>
          <w:rFonts w:ascii="SimSun" w:hAnsi="SimSun" w:hint="eastAsia"/>
          <w:sz w:val="21"/>
        </w:rPr>
        <w:t>主席总结</w:t>
      </w:r>
      <w:r w:rsidR="00D54122">
        <w:rPr>
          <w:rFonts w:ascii="SimSun" w:hAnsi="SimSun" w:hint="eastAsia"/>
          <w:sz w:val="21"/>
        </w:rPr>
        <w:t>为基础</w:t>
      </w:r>
      <w:r w:rsidR="009D5A74" w:rsidRPr="00B829A1">
        <w:rPr>
          <w:rFonts w:ascii="SimSun" w:hAnsi="SimSun" w:hint="eastAsia"/>
          <w:sz w:val="21"/>
        </w:rPr>
        <w:t>。</w:t>
      </w:r>
    </w:p>
    <w:p w:rsidR="00970161" w:rsidRPr="00B829A1" w:rsidRDefault="00C94EC9" w:rsidP="00B829A1">
      <w:pPr>
        <w:pStyle w:val="1"/>
        <w:overflowPunct w:val="0"/>
        <w:spacing w:beforeLines="100" w:before="240" w:afterLines="50" w:after="120" w:line="340" w:lineRule="atLeast"/>
        <w:rPr>
          <w:rFonts w:ascii="SimHei" w:eastAsia="SimHei" w:hAnsi="SimHei"/>
          <w:b w:val="0"/>
          <w:sz w:val="21"/>
        </w:rPr>
      </w:pPr>
      <w:r w:rsidRPr="00B829A1">
        <w:rPr>
          <w:rFonts w:ascii="SimHei" w:eastAsia="SimHei" w:hAnsi="SimHei" w:hint="eastAsia"/>
          <w:b w:val="0"/>
          <w:sz w:val="21"/>
        </w:rPr>
        <w:t>议程第</w:t>
      </w:r>
      <w:r w:rsidR="001C76CD">
        <w:rPr>
          <w:rFonts w:ascii="SimHei" w:eastAsia="SimHei" w:hAnsi="SimHei" w:hint="eastAsia"/>
          <w:b w:val="0"/>
          <w:sz w:val="21"/>
        </w:rPr>
        <w:t>7</w:t>
      </w:r>
      <w:r w:rsidRPr="00B829A1">
        <w:rPr>
          <w:rFonts w:ascii="SimHei" w:eastAsia="SimHei" w:hAnsi="SimHei" w:hint="eastAsia"/>
          <w:b w:val="0"/>
          <w:sz w:val="21"/>
        </w:rPr>
        <w:t>项：PCT在线服务</w:t>
      </w:r>
    </w:p>
    <w:p w:rsidR="00970161" w:rsidRPr="00B829A1" w:rsidRDefault="00C94EC9" w:rsidP="00E87494">
      <w:pPr>
        <w:pStyle w:val="ONUME"/>
        <w:numPr>
          <w:ilvl w:val="0"/>
          <w:numId w:val="100"/>
        </w:numPr>
        <w:overflowPunct w:val="0"/>
        <w:spacing w:afterLines="50" w:after="120" w:line="340" w:lineRule="atLeast"/>
        <w:ind w:left="0" w:firstLine="0"/>
        <w:jc w:val="both"/>
        <w:rPr>
          <w:rFonts w:ascii="SimSun" w:hAnsi="SimSun"/>
          <w:sz w:val="21"/>
        </w:rPr>
      </w:pPr>
      <w:r w:rsidRPr="00B829A1">
        <w:rPr>
          <w:rFonts w:ascii="SimSun" w:hAnsi="SimSun" w:hint="eastAsia"/>
          <w:sz w:val="21"/>
        </w:rPr>
        <w:t>讨论依据文件</w:t>
      </w:r>
      <w:r w:rsidRPr="00B829A1">
        <w:rPr>
          <w:rFonts w:ascii="SimSun" w:hAnsi="SimSun"/>
          <w:sz w:val="21"/>
        </w:rPr>
        <w:t>PCT/WG/1</w:t>
      </w:r>
      <w:r w:rsidR="001C76CD">
        <w:rPr>
          <w:rFonts w:ascii="SimSun" w:hAnsi="SimSun" w:hint="eastAsia"/>
          <w:sz w:val="21"/>
        </w:rPr>
        <w:t>1</w:t>
      </w:r>
      <w:r w:rsidR="001C76CD">
        <w:rPr>
          <w:rFonts w:ascii="SimSun" w:hAnsi="SimSun"/>
          <w:sz w:val="21"/>
        </w:rPr>
        <w:t>/</w:t>
      </w:r>
      <w:r w:rsidR="001C76CD">
        <w:rPr>
          <w:rFonts w:ascii="SimSun" w:hAnsi="SimSun" w:hint="eastAsia"/>
          <w:sz w:val="21"/>
        </w:rPr>
        <w:t>9</w:t>
      </w:r>
      <w:r w:rsidRPr="00B829A1">
        <w:rPr>
          <w:rFonts w:ascii="SimSun" w:hAnsi="SimSun" w:hint="eastAsia"/>
          <w:sz w:val="21"/>
        </w:rPr>
        <w:t>进行。</w:t>
      </w:r>
    </w:p>
    <w:p w:rsidR="00376C77" w:rsidRDefault="000F2AA6" w:rsidP="00E87494">
      <w:pPr>
        <w:pStyle w:val="ONUME"/>
        <w:numPr>
          <w:ilvl w:val="0"/>
          <w:numId w:val="100"/>
        </w:numPr>
        <w:overflowPunct w:val="0"/>
        <w:spacing w:afterLines="50" w:after="120" w:line="340" w:lineRule="atLeast"/>
        <w:ind w:left="0" w:firstLine="0"/>
        <w:jc w:val="both"/>
        <w:rPr>
          <w:rFonts w:ascii="SimSun" w:hAnsi="SimSun"/>
          <w:sz w:val="21"/>
        </w:rPr>
      </w:pPr>
      <w:r w:rsidRPr="00B829A1">
        <w:rPr>
          <w:rFonts w:ascii="SimSun" w:hAnsi="SimSun" w:hint="eastAsia"/>
          <w:sz w:val="21"/>
        </w:rPr>
        <w:t>所有发言的代表团均对</w:t>
      </w:r>
      <w:r w:rsidR="00376C77">
        <w:rPr>
          <w:rFonts w:ascii="SimSun" w:hAnsi="SimSun" w:hint="eastAsia"/>
          <w:sz w:val="21"/>
        </w:rPr>
        <w:t>国际局</w:t>
      </w:r>
      <w:r w:rsidRPr="00B829A1">
        <w:rPr>
          <w:rFonts w:ascii="SimSun" w:hAnsi="SimSun" w:hint="eastAsia"/>
          <w:sz w:val="21"/>
        </w:rPr>
        <w:t>通过</w:t>
      </w:r>
      <w:r w:rsidR="00376C77">
        <w:rPr>
          <w:rFonts w:ascii="SimSun" w:hAnsi="SimSun" w:hint="eastAsia"/>
          <w:sz w:val="21"/>
        </w:rPr>
        <w:t>其各种服务，包括</w:t>
      </w:r>
      <w:r w:rsidRPr="00B829A1">
        <w:rPr>
          <w:rFonts w:ascii="SimSun" w:hAnsi="SimSun" w:hint="eastAsia"/>
          <w:sz w:val="21"/>
        </w:rPr>
        <w:t>ePCT提供</w:t>
      </w:r>
      <w:r w:rsidR="001B3EB3" w:rsidRPr="00B829A1">
        <w:rPr>
          <w:rFonts w:ascii="SimSun" w:hAnsi="SimSun" w:hint="eastAsia"/>
          <w:sz w:val="21"/>
        </w:rPr>
        <w:t>的</w:t>
      </w:r>
      <w:r w:rsidRPr="00B829A1">
        <w:rPr>
          <w:rFonts w:ascii="SimSun" w:hAnsi="SimSun" w:hint="eastAsia"/>
          <w:sz w:val="21"/>
        </w:rPr>
        <w:t>供申请人和各局</w:t>
      </w:r>
      <w:r w:rsidR="005E5C8C" w:rsidRPr="00B829A1">
        <w:rPr>
          <w:rFonts w:ascii="SimSun" w:hAnsi="SimSun" w:hint="eastAsia"/>
          <w:sz w:val="21"/>
        </w:rPr>
        <w:t>使用</w:t>
      </w:r>
      <w:r w:rsidR="00376C77">
        <w:rPr>
          <w:rFonts w:ascii="SimSun" w:hAnsi="SimSun" w:hint="eastAsia"/>
          <w:sz w:val="21"/>
        </w:rPr>
        <w:t>的功能表示赞赏。</w:t>
      </w:r>
      <w:r w:rsidR="00376C77" w:rsidRPr="00B829A1">
        <w:rPr>
          <w:rFonts w:ascii="SimSun" w:hAnsi="SimSun" w:hint="eastAsia"/>
          <w:sz w:val="21"/>
        </w:rPr>
        <w:t>ePCT</w:t>
      </w:r>
      <w:r w:rsidR="00376C77">
        <w:rPr>
          <w:rFonts w:ascii="SimSun" w:hAnsi="SimSun" w:hint="eastAsia"/>
          <w:sz w:val="21"/>
        </w:rPr>
        <w:t>系统目前已被诸多主管局广泛使用，</w:t>
      </w:r>
      <w:r w:rsidR="0073544E">
        <w:rPr>
          <w:rFonts w:ascii="SimSun" w:hAnsi="SimSun" w:hint="eastAsia"/>
          <w:sz w:val="21"/>
        </w:rPr>
        <w:t>而</w:t>
      </w:r>
      <w:r w:rsidR="00376C77">
        <w:rPr>
          <w:rFonts w:ascii="SimSun" w:hAnsi="SimSun" w:hint="eastAsia"/>
          <w:sz w:val="21"/>
        </w:rPr>
        <w:t>且</w:t>
      </w:r>
      <w:r w:rsidR="002E5E0A">
        <w:rPr>
          <w:rFonts w:ascii="SimSun" w:hAnsi="SimSun" w:hint="eastAsia"/>
          <w:sz w:val="21"/>
        </w:rPr>
        <w:t>被认为完全取代了由若干个</w:t>
      </w:r>
      <w:r w:rsidR="00BF43CF">
        <w:rPr>
          <w:rFonts w:ascii="SimSun" w:hAnsi="SimSun" w:hint="eastAsia"/>
          <w:sz w:val="21"/>
        </w:rPr>
        <w:t>担任</w:t>
      </w:r>
      <w:r w:rsidR="002E5E0A">
        <w:rPr>
          <w:rFonts w:ascii="SimSun" w:hAnsi="SimSun" w:hint="eastAsia"/>
          <w:sz w:val="21"/>
        </w:rPr>
        <w:t>受理局</w:t>
      </w:r>
      <w:r w:rsidR="00BF43CF">
        <w:rPr>
          <w:rFonts w:ascii="SimSun" w:hAnsi="SimSun" w:hint="eastAsia"/>
          <w:sz w:val="21"/>
        </w:rPr>
        <w:t>或国际单位的主管局</w:t>
      </w:r>
      <w:r w:rsidR="002E5E0A">
        <w:rPr>
          <w:rFonts w:ascii="SimSun" w:hAnsi="SimSun" w:hint="eastAsia"/>
          <w:sz w:val="21"/>
        </w:rPr>
        <w:t>在</w:t>
      </w:r>
      <w:r w:rsidR="00376C77">
        <w:rPr>
          <w:rFonts w:ascii="SimSun" w:hAnsi="SimSun" w:hint="eastAsia"/>
          <w:sz w:val="21"/>
        </w:rPr>
        <w:t>本地维护的PCT系统。</w:t>
      </w:r>
      <w:r w:rsidR="0073544E">
        <w:rPr>
          <w:rFonts w:ascii="SimSun" w:hAnsi="SimSun" w:hint="eastAsia"/>
          <w:sz w:val="21"/>
        </w:rPr>
        <w:t>但是，使用</w:t>
      </w:r>
      <w:r w:rsidR="0073544E" w:rsidRPr="00B829A1">
        <w:rPr>
          <w:rFonts w:ascii="SimSun" w:hAnsi="SimSun" w:hint="eastAsia"/>
          <w:sz w:val="21"/>
        </w:rPr>
        <w:t>ePCT</w:t>
      </w:r>
      <w:r w:rsidR="0073544E">
        <w:rPr>
          <w:rFonts w:ascii="SimSun" w:hAnsi="SimSun" w:hint="eastAsia"/>
          <w:sz w:val="21"/>
        </w:rPr>
        <w:t>的决定将取决于新的或改进服务的发展，也取决于确认这些安排</w:t>
      </w:r>
      <w:r w:rsidR="00041BBB">
        <w:rPr>
          <w:rFonts w:ascii="SimSun" w:hAnsi="SimSun" w:hint="eastAsia"/>
          <w:sz w:val="21"/>
        </w:rPr>
        <w:t>恰好适合</w:t>
      </w:r>
      <w:r w:rsidR="00BF43CF">
        <w:rPr>
          <w:rFonts w:ascii="SimSun" w:hAnsi="SimSun" w:hint="eastAsia"/>
          <w:sz w:val="21"/>
        </w:rPr>
        <w:t>主管</w:t>
      </w:r>
      <w:r w:rsidR="0073544E">
        <w:rPr>
          <w:rFonts w:ascii="SimSun" w:hAnsi="SimSun" w:hint="eastAsia"/>
          <w:sz w:val="21"/>
        </w:rPr>
        <w:t>局更广泛的</w:t>
      </w:r>
      <w:r w:rsidR="00041BBB">
        <w:rPr>
          <w:rFonts w:ascii="SimSun" w:hAnsi="SimSun" w:hint="eastAsia"/>
          <w:sz w:val="21"/>
        </w:rPr>
        <w:t>信息技术</w:t>
      </w:r>
      <w:r w:rsidR="0073544E">
        <w:rPr>
          <w:rFonts w:ascii="SimSun" w:hAnsi="SimSun" w:hint="eastAsia"/>
          <w:sz w:val="21"/>
        </w:rPr>
        <w:t>计划。</w:t>
      </w:r>
      <w:r w:rsidR="00A13AE6">
        <w:rPr>
          <w:rFonts w:ascii="SimSun" w:hAnsi="SimSun" w:hint="eastAsia"/>
          <w:sz w:val="21"/>
        </w:rPr>
        <w:t>在这方面，一些主管局的代表对国际局为将</w:t>
      </w:r>
      <w:r w:rsidR="00A13AE6" w:rsidRPr="00B829A1">
        <w:rPr>
          <w:rFonts w:ascii="SimSun" w:hAnsi="SimSun" w:hint="eastAsia"/>
          <w:sz w:val="21"/>
        </w:rPr>
        <w:t>ePCT</w:t>
      </w:r>
      <w:r w:rsidR="00A13AE6">
        <w:rPr>
          <w:rFonts w:ascii="SimSun" w:hAnsi="SimSun" w:hint="eastAsia"/>
          <w:sz w:val="21"/>
        </w:rPr>
        <w:t>服务纳入其本国或地区</w:t>
      </w:r>
      <w:r w:rsidR="00041BBB">
        <w:rPr>
          <w:rFonts w:ascii="SimSun" w:hAnsi="SimSun" w:hint="eastAsia"/>
          <w:sz w:val="21"/>
        </w:rPr>
        <w:t>信息技术</w:t>
      </w:r>
      <w:r w:rsidR="00A13AE6">
        <w:rPr>
          <w:rFonts w:ascii="SimSun" w:hAnsi="SimSun" w:hint="eastAsia"/>
          <w:sz w:val="21"/>
        </w:rPr>
        <w:t>系统所作</w:t>
      </w:r>
      <w:r w:rsidR="00041BBB">
        <w:rPr>
          <w:rFonts w:ascii="SimSun" w:hAnsi="SimSun" w:hint="eastAsia"/>
          <w:sz w:val="21"/>
        </w:rPr>
        <w:t>的</w:t>
      </w:r>
      <w:r w:rsidR="00A13AE6">
        <w:rPr>
          <w:rFonts w:ascii="SimSun" w:hAnsi="SimSun" w:hint="eastAsia"/>
          <w:sz w:val="21"/>
        </w:rPr>
        <w:t>努力表示感谢。然而，尽管</w:t>
      </w:r>
      <w:r w:rsidR="00041BBB" w:rsidRPr="00B829A1">
        <w:rPr>
          <w:rFonts w:ascii="SimSun" w:hAnsi="SimSun" w:hint="eastAsia"/>
          <w:sz w:val="21"/>
        </w:rPr>
        <w:t>ePCT</w:t>
      </w:r>
      <w:r w:rsidR="00A13AE6">
        <w:rPr>
          <w:rFonts w:ascii="SimSun" w:hAnsi="SimSun" w:hint="eastAsia"/>
          <w:sz w:val="21"/>
        </w:rPr>
        <w:t>在一些国家是提交大部分申请的手段，但</w:t>
      </w:r>
      <w:r w:rsidR="00BF43CF">
        <w:rPr>
          <w:rFonts w:ascii="SimSun" w:hAnsi="SimSun" w:hint="eastAsia"/>
          <w:sz w:val="21"/>
        </w:rPr>
        <w:t>在另一些</w:t>
      </w:r>
      <w:r w:rsidR="00041BBB">
        <w:rPr>
          <w:rFonts w:ascii="SimSun" w:hAnsi="SimSun" w:hint="eastAsia"/>
          <w:sz w:val="21"/>
        </w:rPr>
        <w:t>国家，</w:t>
      </w:r>
      <w:r w:rsidR="00A13AE6">
        <w:rPr>
          <w:rFonts w:ascii="SimSun" w:hAnsi="SimSun" w:hint="eastAsia"/>
          <w:sz w:val="21"/>
        </w:rPr>
        <w:t>申请人仍偏好</w:t>
      </w:r>
      <w:r w:rsidR="00423B4C">
        <w:rPr>
          <w:rFonts w:ascii="SimSun" w:hAnsi="SimSun" w:hint="eastAsia"/>
          <w:sz w:val="21"/>
        </w:rPr>
        <w:t>使用</w:t>
      </w:r>
      <w:r w:rsidR="00A13AE6" w:rsidRPr="00B829A1">
        <w:rPr>
          <w:rFonts w:ascii="SimSun" w:hAnsi="SimSun"/>
          <w:sz w:val="21"/>
        </w:rPr>
        <w:t>PCT</w:t>
      </w:r>
      <w:r w:rsidR="00A13AE6" w:rsidRPr="00B829A1">
        <w:rPr>
          <w:rFonts w:ascii="SimSun" w:hAnsi="SimSun"/>
          <w:sz w:val="21"/>
        </w:rPr>
        <w:noBreakHyphen/>
        <w:t>SAFE</w:t>
      </w:r>
      <w:r w:rsidR="00A13AE6">
        <w:rPr>
          <w:rFonts w:ascii="SimSun" w:hAnsi="SimSun" w:hint="eastAsia"/>
          <w:sz w:val="21"/>
        </w:rPr>
        <w:t>或类似软件，可能需要采取进一步的</w:t>
      </w:r>
      <w:r w:rsidR="00041BBB">
        <w:rPr>
          <w:rFonts w:ascii="SimSun" w:hAnsi="SimSun" w:hint="eastAsia"/>
          <w:sz w:val="21"/>
        </w:rPr>
        <w:t>激励</w:t>
      </w:r>
      <w:r w:rsidR="00A13AE6">
        <w:rPr>
          <w:rFonts w:ascii="SimSun" w:hAnsi="SimSun" w:hint="eastAsia"/>
          <w:sz w:val="21"/>
        </w:rPr>
        <w:t>措施来鼓励转换。</w:t>
      </w:r>
    </w:p>
    <w:p w:rsidR="00423B4C" w:rsidRDefault="00423B4C" w:rsidP="00E87494">
      <w:pPr>
        <w:pStyle w:val="ONUME"/>
        <w:numPr>
          <w:ilvl w:val="0"/>
          <w:numId w:val="100"/>
        </w:numPr>
        <w:overflowPunct w:val="0"/>
        <w:spacing w:afterLines="50" w:after="120" w:line="340" w:lineRule="atLeast"/>
        <w:ind w:left="0" w:firstLine="0"/>
        <w:jc w:val="both"/>
        <w:rPr>
          <w:rFonts w:ascii="SimSun" w:hAnsi="SimSun"/>
          <w:sz w:val="21"/>
        </w:rPr>
      </w:pPr>
      <w:r>
        <w:rPr>
          <w:rFonts w:ascii="SimSun" w:hAnsi="SimSun" w:hint="eastAsia"/>
          <w:sz w:val="21"/>
        </w:rPr>
        <w:t>很多代表团对</w:t>
      </w:r>
      <w:r w:rsidRPr="00423B4C">
        <w:rPr>
          <w:rFonts w:ascii="SimSun" w:hAnsi="SimSun"/>
          <w:sz w:val="21"/>
        </w:rPr>
        <w:t>eSearchCopy</w:t>
      </w:r>
      <w:r>
        <w:rPr>
          <w:rFonts w:ascii="SimSun" w:hAnsi="SimSun" w:hint="eastAsia"/>
          <w:sz w:val="21"/>
        </w:rPr>
        <w:t>日益增加的使用表示欢迎，指出这为主管局担任</w:t>
      </w:r>
      <w:r w:rsidR="002E5E0A">
        <w:rPr>
          <w:rFonts w:ascii="SimSun" w:hAnsi="SimSun" w:hint="eastAsia"/>
          <w:sz w:val="21"/>
        </w:rPr>
        <w:t>受理局</w:t>
      </w:r>
      <w:r w:rsidR="00BC52B4">
        <w:rPr>
          <w:rFonts w:ascii="SimSun" w:hAnsi="SimSun" w:hint="eastAsia"/>
          <w:sz w:val="21"/>
        </w:rPr>
        <w:t>和国际检索单位的职能都带来了益处。它还通过减少延误，使</w:t>
      </w:r>
      <w:r>
        <w:rPr>
          <w:rFonts w:ascii="SimSun" w:hAnsi="SimSun" w:hint="eastAsia"/>
          <w:sz w:val="21"/>
        </w:rPr>
        <w:t>申请人</w:t>
      </w:r>
      <w:r w:rsidR="00BC52B4">
        <w:rPr>
          <w:rFonts w:ascii="SimSun" w:hAnsi="SimSun" w:hint="eastAsia"/>
          <w:sz w:val="21"/>
        </w:rPr>
        <w:t>受益</w:t>
      </w:r>
      <w:r>
        <w:rPr>
          <w:rFonts w:ascii="SimSun" w:hAnsi="SimSun" w:hint="eastAsia"/>
          <w:sz w:val="21"/>
        </w:rPr>
        <w:t>。</w:t>
      </w:r>
      <w:r w:rsidR="001E09D9">
        <w:rPr>
          <w:rFonts w:ascii="SimSun" w:hAnsi="SimSun" w:hint="eastAsia"/>
          <w:sz w:val="21"/>
        </w:rPr>
        <w:t>从纸</w:t>
      </w:r>
      <w:r w:rsidR="00BC52B4">
        <w:rPr>
          <w:rFonts w:ascii="SimSun" w:hAnsi="SimSun" w:hint="eastAsia"/>
          <w:sz w:val="21"/>
        </w:rPr>
        <w:t>件向该项</w:t>
      </w:r>
      <w:r w:rsidR="001E09D9">
        <w:rPr>
          <w:rFonts w:ascii="SimSun" w:hAnsi="SimSun" w:hint="eastAsia"/>
          <w:sz w:val="21"/>
        </w:rPr>
        <w:t>服务的过渡总体上看来进展顺利。很多代表团指出它们或是已经加入</w:t>
      </w:r>
      <w:r w:rsidR="00BF5EFC">
        <w:rPr>
          <w:rFonts w:ascii="SimSun" w:hAnsi="SimSun" w:hint="eastAsia"/>
          <w:sz w:val="21"/>
        </w:rPr>
        <w:t>产权组织优先权数字查询服务（DAS）或WIPO CASE（集中查询检索和审查结果）</w:t>
      </w:r>
      <w:r w:rsidR="001E09D9">
        <w:rPr>
          <w:rFonts w:ascii="SimSun" w:hAnsi="SimSun" w:hint="eastAsia"/>
          <w:sz w:val="21"/>
        </w:rPr>
        <w:t>，或是在加入的进程中。这是非常重要的，因为参与者的数量越多，这些系统的益处越大。</w:t>
      </w:r>
      <w:r w:rsidR="002E506C">
        <w:rPr>
          <w:rFonts w:ascii="SimSun" w:hAnsi="SimSun" w:hint="eastAsia"/>
          <w:sz w:val="21"/>
        </w:rPr>
        <w:t>一个代表团提到，其主管局作为</w:t>
      </w:r>
      <w:r w:rsidR="00D540D4">
        <w:rPr>
          <w:rFonts w:ascii="SimSun" w:hAnsi="SimSun" w:hint="eastAsia"/>
          <w:sz w:val="21"/>
        </w:rPr>
        <w:t>联</w:t>
      </w:r>
      <w:r w:rsidR="002E506C">
        <w:rPr>
          <w:rFonts w:ascii="SimSun" w:hAnsi="SimSun" w:hint="eastAsia"/>
          <w:sz w:val="21"/>
        </w:rPr>
        <w:t>网试点的一部分，已经开始发送信息，</w:t>
      </w:r>
      <w:r w:rsidR="00E74BB7">
        <w:rPr>
          <w:rFonts w:ascii="SimSun" w:hAnsi="SimSun" w:hint="eastAsia"/>
          <w:sz w:val="21"/>
        </w:rPr>
        <w:t>并期待尽快扩展这一安排。</w:t>
      </w:r>
    </w:p>
    <w:p w:rsidR="00DC635C" w:rsidRDefault="00DC635C" w:rsidP="00E87494">
      <w:pPr>
        <w:pStyle w:val="ONUME"/>
        <w:numPr>
          <w:ilvl w:val="0"/>
          <w:numId w:val="100"/>
        </w:numPr>
        <w:overflowPunct w:val="0"/>
        <w:spacing w:afterLines="50" w:after="120" w:line="340" w:lineRule="atLeast"/>
        <w:ind w:left="0" w:firstLine="0"/>
        <w:jc w:val="both"/>
        <w:rPr>
          <w:rFonts w:ascii="SimSun" w:hAnsi="SimSun"/>
          <w:sz w:val="21"/>
        </w:rPr>
      </w:pPr>
      <w:r>
        <w:rPr>
          <w:rFonts w:ascii="SimSun" w:hAnsi="SimSun" w:hint="eastAsia"/>
          <w:sz w:val="21"/>
        </w:rPr>
        <w:t>代表团广泛支持文件中提出的进一步发展的方向。为此，各局和国际局之间需要进行有效的沟通，以确保各局能够利用新发展，并确保国际局的服务与国家系统之间的兼容性，同时考虑到国内法</w:t>
      </w:r>
      <w:r>
        <w:rPr>
          <w:rFonts w:ascii="SimSun" w:hAnsi="SimSun" w:hint="eastAsia"/>
          <w:sz w:val="21"/>
        </w:rPr>
        <w:lastRenderedPageBreak/>
        <w:t>和用户的利益。在全球知识产权平台的背景下，重要的是要确保新系统的发展不以减损国家局所依赖的服务稳定性为代价。</w:t>
      </w:r>
      <w:r w:rsidR="00907379">
        <w:rPr>
          <w:rFonts w:ascii="SimSun" w:hAnsi="SimSun" w:hint="eastAsia"/>
          <w:sz w:val="21"/>
        </w:rPr>
        <w:t>尤为重要的是，要确保新</w:t>
      </w:r>
      <w:r w:rsidR="00907379" w:rsidRPr="00844666">
        <w:rPr>
          <w:rFonts w:ascii="SimSun" w:hAnsi="SimSun" w:hint="eastAsia"/>
          <w:sz w:val="21"/>
        </w:rPr>
        <w:t>应用</w:t>
      </w:r>
      <w:r w:rsidR="00BC52B4" w:rsidRPr="00844666">
        <w:rPr>
          <w:rFonts w:ascii="SimSun" w:hAnsi="SimSun" w:hint="eastAsia"/>
          <w:sz w:val="21"/>
        </w:rPr>
        <w:t>程序</w:t>
      </w:r>
      <w:r w:rsidR="00907379" w:rsidRPr="00844666">
        <w:rPr>
          <w:rFonts w:ascii="SimSun" w:hAnsi="SimSun" w:hint="eastAsia"/>
          <w:sz w:val="21"/>
        </w:rPr>
        <w:t>接口（</w:t>
      </w:r>
      <w:r w:rsidR="00907379" w:rsidRPr="00844666">
        <w:rPr>
          <w:rFonts w:ascii="SimSun" w:hAnsi="SimSun"/>
          <w:sz w:val="21"/>
        </w:rPr>
        <w:t>API）</w:t>
      </w:r>
      <w:r w:rsidR="00907379">
        <w:rPr>
          <w:rFonts w:ascii="SimSun" w:hAnsi="SimSun" w:hint="eastAsia"/>
          <w:sz w:val="21"/>
        </w:rPr>
        <w:t>的开发得到良好协调，以避免产生</w:t>
      </w:r>
      <w:r w:rsidR="00D540D4">
        <w:rPr>
          <w:rFonts w:ascii="SimSun" w:hAnsi="SimSun" w:hint="eastAsia"/>
          <w:sz w:val="21"/>
        </w:rPr>
        <w:t>互操作性</w:t>
      </w:r>
      <w:r w:rsidR="00907379">
        <w:rPr>
          <w:rFonts w:ascii="SimSun" w:hAnsi="SimSun" w:hint="eastAsia"/>
          <w:sz w:val="21"/>
        </w:rPr>
        <w:t>问题。</w:t>
      </w:r>
      <w:r w:rsidR="00E80C29">
        <w:rPr>
          <w:rFonts w:ascii="SimSun" w:hAnsi="SimSun" w:hint="eastAsia"/>
          <w:sz w:val="21"/>
        </w:rPr>
        <w:t>同样重要的是，要确保满足安全标准，</w:t>
      </w:r>
      <w:r w:rsidR="00D000B9">
        <w:rPr>
          <w:rFonts w:ascii="SimSun" w:hAnsi="SimSun" w:hint="eastAsia"/>
          <w:sz w:val="21"/>
        </w:rPr>
        <w:t>以及确保</w:t>
      </w:r>
      <w:r w:rsidR="00E80C29">
        <w:rPr>
          <w:rFonts w:ascii="SimSun" w:hAnsi="SimSun" w:hint="eastAsia"/>
          <w:sz w:val="21"/>
        </w:rPr>
        <w:t>新系统适当考虑到不同语言用户的需求。</w:t>
      </w:r>
    </w:p>
    <w:p w:rsidR="00810BB9" w:rsidRDefault="00810BB9" w:rsidP="00E87494">
      <w:pPr>
        <w:pStyle w:val="ONUME"/>
        <w:numPr>
          <w:ilvl w:val="0"/>
          <w:numId w:val="100"/>
        </w:numPr>
        <w:overflowPunct w:val="0"/>
        <w:spacing w:afterLines="50" w:after="120" w:line="340" w:lineRule="atLeast"/>
        <w:ind w:left="0" w:firstLine="0"/>
        <w:jc w:val="both"/>
        <w:rPr>
          <w:rFonts w:ascii="SimSun" w:hAnsi="SimSun"/>
          <w:sz w:val="21"/>
        </w:rPr>
      </w:pPr>
      <w:r>
        <w:rPr>
          <w:rFonts w:ascii="SimSun" w:hAnsi="SimSun" w:hint="eastAsia"/>
          <w:sz w:val="21"/>
        </w:rPr>
        <w:t>很多主管局将</w:t>
      </w:r>
      <w:r w:rsidR="00BC52B4">
        <w:rPr>
          <w:rFonts w:ascii="SimSun" w:hAnsi="SimSun" w:hint="eastAsia"/>
          <w:sz w:val="21"/>
        </w:rPr>
        <w:t>为</w:t>
      </w:r>
      <w:r>
        <w:rPr>
          <w:rFonts w:ascii="SimSun" w:hAnsi="SimSun" w:hint="eastAsia"/>
          <w:sz w:val="21"/>
        </w:rPr>
        <w:t>使用XML格式</w:t>
      </w:r>
      <w:r w:rsidR="00BC52B4">
        <w:rPr>
          <w:rFonts w:ascii="SimSun" w:hAnsi="SimSun" w:hint="eastAsia"/>
          <w:sz w:val="21"/>
        </w:rPr>
        <w:t>而</w:t>
      </w:r>
      <w:r>
        <w:rPr>
          <w:rFonts w:ascii="SimSun" w:hAnsi="SimSun" w:hint="eastAsia"/>
          <w:sz w:val="21"/>
        </w:rPr>
        <w:t>改进标准和系统视为高度优先事项，特别是对于申请</w:t>
      </w:r>
      <w:r w:rsidR="00046F1C">
        <w:rPr>
          <w:rFonts w:ascii="SimSun" w:hAnsi="SimSun" w:hint="eastAsia"/>
          <w:sz w:val="21"/>
        </w:rPr>
        <w:t>正文</w:t>
      </w:r>
      <w:r>
        <w:rPr>
          <w:rFonts w:ascii="SimSun" w:hAnsi="SimSun" w:hint="eastAsia"/>
          <w:sz w:val="21"/>
        </w:rPr>
        <w:t>、国际检索报告和书面意见。</w:t>
      </w:r>
      <w:r w:rsidR="00046F1C">
        <w:rPr>
          <w:rFonts w:ascii="SimSun" w:hAnsi="SimSun" w:hint="eastAsia"/>
          <w:sz w:val="21"/>
        </w:rPr>
        <w:t>一些主管局还强调了彩色附图、序列表和协助进入国家阶段的重要性。</w:t>
      </w:r>
    </w:p>
    <w:p w:rsidR="00046F1C" w:rsidRDefault="00046F1C" w:rsidP="00E87494">
      <w:pPr>
        <w:pStyle w:val="ONUME"/>
        <w:numPr>
          <w:ilvl w:val="0"/>
          <w:numId w:val="100"/>
        </w:numPr>
        <w:overflowPunct w:val="0"/>
        <w:spacing w:afterLines="50" w:after="120" w:line="340" w:lineRule="atLeast"/>
        <w:ind w:left="0" w:firstLine="0"/>
        <w:jc w:val="both"/>
        <w:rPr>
          <w:rFonts w:ascii="SimSun" w:hAnsi="SimSun"/>
          <w:sz w:val="21"/>
        </w:rPr>
      </w:pPr>
      <w:r>
        <w:rPr>
          <w:rFonts w:ascii="SimSun" w:hAnsi="SimSun" w:hint="eastAsia"/>
          <w:sz w:val="21"/>
        </w:rPr>
        <w:t>一个主管局的代表指出，目前</w:t>
      </w:r>
      <w:r w:rsidR="001D00BB">
        <w:rPr>
          <w:rFonts w:ascii="SimSun" w:hAnsi="SimSun" w:hint="eastAsia"/>
          <w:sz w:val="21"/>
        </w:rPr>
        <w:t>各</w:t>
      </w:r>
      <w:r>
        <w:rPr>
          <w:rFonts w:ascii="SimSun" w:hAnsi="SimSun" w:hint="eastAsia"/>
          <w:sz w:val="21"/>
        </w:rPr>
        <w:t>系统运行良好，申请人</w:t>
      </w:r>
      <w:r w:rsidR="00AD357E">
        <w:rPr>
          <w:rFonts w:ascii="SimSun" w:hAnsi="SimSun" w:hint="eastAsia"/>
          <w:sz w:val="21"/>
        </w:rPr>
        <w:t>能够</w:t>
      </w:r>
      <w:r>
        <w:rPr>
          <w:rFonts w:ascii="SimSun" w:hAnsi="SimSun" w:hint="eastAsia"/>
          <w:sz w:val="21"/>
        </w:rPr>
        <w:t>以电子方式向主管局发送文件和数据，现在有必要考虑允许以电子方式向申请人发送文件，而不必同时发送纸件。</w:t>
      </w:r>
      <w:r w:rsidR="002C055F">
        <w:rPr>
          <w:rFonts w:ascii="SimSun" w:hAnsi="SimSun" w:hint="eastAsia"/>
          <w:sz w:val="21"/>
        </w:rPr>
        <w:t>此外，一些主管局指出与国际局就使用WIPO CASE</w:t>
      </w:r>
      <w:r w:rsidR="00BC52B4">
        <w:rPr>
          <w:rFonts w:ascii="SimSun" w:hAnsi="SimSun" w:hint="eastAsia"/>
          <w:sz w:val="21"/>
        </w:rPr>
        <w:t>交换</w:t>
      </w:r>
      <w:r w:rsidR="002C055F">
        <w:rPr>
          <w:rFonts w:ascii="SimSun" w:hAnsi="SimSun" w:hint="eastAsia"/>
          <w:sz w:val="21"/>
        </w:rPr>
        <w:t>XML数据（包括结构化引用信息）进行讨论的重要性</w:t>
      </w:r>
      <w:r w:rsidR="00BC52B4">
        <w:rPr>
          <w:rFonts w:ascii="SimSun" w:hAnsi="SimSun" w:hint="eastAsia"/>
          <w:sz w:val="21"/>
        </w:rPr>
        <w:t>，这些局已与国际局开始这方面的讨论</w:t>
      </w:r>
      <w:r w:rsidR="002C055F">
        <w:rPr>
          <w:rFonts w:ascii="SimSun" w:hAnsi="SimSun" w:hint="eastAsia"/>
          <w:sz w:val="21"/>
        </w:rPr>
        <w:t>。</w:t>
      </w:r>
    </w:p>
    <w:p w:rsidR="00410A8F" w:rsidRDefault="00410A8F" w:rsidP="00E87494">
      <w:pPr>
        <w:pStyle w:val="ONUME"/>
        <w:numPr>
          <w:ilvl w:val="0"/>
          <w:numId w:val="100"/>
        </w:numPr>
        <w:overflowPunct w:val="0"/>
        <w:spacing w:afterLines="50" w:after="120" w:line="340" w:lineRule="atLeast"/>
        <w:ind w:left="0" w:firstLine="0"/>
        <w:jc w:val="both"/>
        <w:rPr>
          <w:rFonts w:ascii="SimSun" w:hAnsi="SimSun"/>
          <w:sz w:val="21"/>
        </w:rPr>
      </w:pPr>
      <w:r>
        <w:rPr>
          <w:rFonts w:ascii="SimSun" w:hAnsi="SimSun" w:hint="eastAsia"/>
          <w:sz w:val="21"/>
        </w:rPr>
        <w:t>一些用户团体的代表提出了对于拟议的国际局取消传真服务的关切，并鼓励国际局寻找技术解决方案来维持这一选项。</w:t>
      </w:r>
    </w:p>
    <w:p w:rsidR="00970161" w:rsidRPr="00B829A1" w:rsidRDefault="00EE4BA8" w:rsidP="00A9553F">
      <w:pPr>
        <w:pStyle w:val="ONUME"/>
        <w:numPr>
          <w:ilvl w:val="0"/>
          <w:numId w:val="100"/>
        </w:numPr>
        <w:overflowPunct w:val="0"/>
        <w:spacing w:afterLines="50" w:after="120" w:line="340" w:lineRule="atLeast"/>
        <w:ind w:left="567" w:firstLine="0"/>
        <w:jc w:val="both"/>
        <w:rPr>
          <w:rFonts w:ascii="SimSun" w:hAnsi="SimSun"/>
          <w:sz w:val="21"/>
        </w:rPr>
      </w:pPr>
      <w:r w:rsidRPr="00B829A1">
        <w:rPr>
          <w:rFonts w:ascii="SimSun" w:hAnsi="SimSun" w:hint="eastAsia"/>
          <w:sz w:val="21"/>
        </w:rPr>
        <w:t>工作组注意到文件</w:t>
      </w:r>
      <w:r w:rsidR="000670C9">
        <w:rPr>
          <w:rFonts w:ascii="SimSun" w:hAnsi="SimSun"/>
          <w:sz w:val="21"/>
        </w:rPr>
        <w:t>PCT/WG/1</w:t>
      </w:r>
      <w:r w:rsidR="000670C9">
        <w:rPr>
          <w:rFonts w:ascii="SimSun" w:hAnsi="SimSun" w:hint="eastAsia"/>
          <w:sz w:val="21"/>
        </w:rPr>
        <w:t>1</w:t>
      </w:r>
      <w:r w:rsidR="000670C9">
        <w:rPr>
          <w:rFonts w:ascii="SimSun" w:hAnsi="SimSun"/>
          <w:sz w:val="21"/>
        </w:rPr>
        <w:t>/</w:t>
      </w:r>
      <w:r w:rsidR="000670C9">
        <w:rPr>
          <w:rFonts w:ascii="SimSun" w:hAnsi="SimSun" w:hint="eastAsia"/>
          <w:sz w:val="21"/>
        </w:rPr>
        <w:t>9</w:t>
      </w:r>
      <w:r w:rsidRPr="00B829A1">
        <w:rPr>
          <w:rFonts w:ascii="SimSun" w:hAnsi="SimSun" w:hint="eastAsia"/>
          <w:sz w:val="21"/>
        </w:rPr>
        <w:t>的内容。</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hint="eastAsia"/>
          <w:b w:val="0"/>
          <w:sz w:val="21"/>
        </w:rPr>
        <w:t>议程第8项：第三方意见</w:t>
      </w:r>
    </w:p>
    <w:p w:rsidR="00D43291" w:rsidRPr="006D70A4" w:rsidRDefault="00D43291" w:rsidP="00E87494">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讨论依据</w:t>
      </w:r>
      <w:r w:rsidRPr="00E87494">
        <w:rPr>
          <w:rFonts w:ascii="SimSun" w:hAnsi="SimSun"/>
          <w:sz w:val="21"/>
        </w:rPr>
        <w:t>文件</w:t>
      </w:r>
      <w:r w:rsidRPr="006D70A4">
        <w:rPr>
          <w:rFonts w:ascii="SimSun" w:hAnsi="SimSun"/>
          <w:sz w:val="21"/>
          <w:szCs w:val="21"/>
        </w:rPr>
        <w:t>PCT/WG/11/11进行。</w:t>
      </w:r>
    </w:p>
    <w:p w:rsidR="00D43291" w:rsidRDefault="00D43291" w:rsidP="00E87494">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所有发言的代表团都强调</w:t>
      </w:r>
      <w:r w:rsidRPr="00E30199">
        <w:rPr>
          <w:rFonts w:ascii="SimSun" w:hAnsi="SimSun" w:hint="eastAsia"/>
          <w:sz w:val="21"/>
          <w:szCs w:val="21"/>
        </w:rPr>
        <w:t>，第三方</w:t>
      </w:r>
      <w:r>
        <w:rPr>
          <w:rFonts w:ascii="SimSun" w:hAnsi="SimSun" w:hint="eastAsia"/>
          <w:sz w:val="21"/>
          <w:szCs w:val="21"/>
        </w:rPr>
        <w:t>意见</w:t>
      </w:r>
      <w:r w:rsidR="005E17AF">
        <w:rPr>
          <w:rFonts w:ascii="SimSun" w:hAnsi="SimSun" w:hint="eastAsia"/>
          <w:sz w:val="21"/>
          <w:szCs w:val="21"/>
        </w:rPr>
        <w:t>制度</w:t>
      </w:r>
      <w:r>
        <w:rPr>
          <w:rFonts w:ascii="SimSun" w:hAnsi="SimSun" w:hint="eastAsia"/>
          <w:sz w:val="21"/>
          <w:szCs w:val="21"/>
        </w:rPr>
        <w:t>对提高所授专利的质量作出了宝贵贡献，哪怕提出的意见数量相对较少。一些局指出，</w:t>
      </w:r>
      <w:r w:rsidR="005E17AF">
        <w:rPr>
          <w:rFonts w:ascii="SimSun" w:hAnsi="SimSun" w:hint="eastAsia"/>
          <w:sz w:val="21"/>
          <w:szCs w:val="21"/>
        </w:rPr>
        <w:t>其</w:t>
      </w:r>
      <w:r>
        <w:rPr>
          <w:rFonts w:ascii="SimSun" w:hAnsi="SimSun" w:hint="eastAsia"/>
          <w:sz w:val="21"/>
          <w:szCs w:val="21"/>
        </w:rPr>
        <w:t>使用</w:t>
      </w:r>
      <w:r w:rsidR="005E17AF">
        <w:rPr>
          <w:rFonts w:ascii="SimSun" w:hAnsi="SimSun" w:hint="eastAsia"/>
          <w:sz w:val="21"/>
          <w:szCs w:val="21"/>
        </w:rPr>
        <w:t>本国</w:t>
      </w:r>
      <w:r>
        <w:rPr>
          <w:rFonts w:ascii="SimSun" w:hAnsi="SimSun" w:hint="eastAsia"/>
          <w:sz w:val="21"/>
          <w:szCs w:val="21"/>
        </w:rPr>
        <w:t>第三方意见</w:t>
      </w:r>
      <w:r w:rsidR="005E17AF">
        <w:rPr>
          <w:rFonts w:ascii="SimSun" w:hAnsi="SimSun" w:hint="eastAsia"/>
          <w:sz w:val="21"/>
          <w:szCs w:val="21"/>
        </w:rPr>
        <w:t>制度</w:t>
      </w:r>
      <w:r>
        <w:rPr>
          <w:rFonts w:ascii="SimSun" w:hAnsi="SimSun" w:hint="eastAsia"/>
          <w:sz w:val="21"/>
          <w:szCs w:val="21"/>
        </w:rPr>
        <w:t>的案子比例明显高得多，这可能反映出，在国家层面提出的意见能得到更直接的回应。多个代表团表示</w:t>
      </w:r>
      <w:r w:rsidR="005E17AF">
        <w:rPr>
          <w:rFonts w:ascii="SimSun" w:hAnsi="SimSun" w:hint="eastAsia"/>
          <w:sz w:val="21"/>
          <w:szCs w:val="21"/>
        </w:rPr>
        <w:t>其</w:t>
      </w:r>
      <w:r>
        <w:rPr>
          <w:rFonts w:ascii="SimSun" w:hAnsi="SimSun" w:hint="eastAsia"/>
          <w:sz w:val="21"/>
          <w:szCs w:val="21"/>
        </w:rPr>
        <w:t>国家局已经提醒用户使用这一</w:t>
      </w:r>
      <w:r w:rsidR="005E17AF">
        <w:rPr>
          <w:rFonts w:ascii="SimSun" w:hAnsi="SimSun" w:hint="eastAsia"/>
          <w:sz w:val="21"/>
          <w:szCs w:val="21"/>
        </w:rPr>
        <w:t>制度</w:t>
      </w:r>
      <w:r>
        <w:rPr>
          <w:rFonts w:ascii="SimSun" w:hAnsi="SimSun" w:hint="eastAsia"/>
          <w:sz w:val="21"/>
          <w:szCs w:val="21"/>
        </w:rPr>
        <w:t>的好处，或者对进行更好宣传的重要性表示支持。</w:t>
      </w:r>
    </w:p>
    <w:p w:rsidR="00D43291" w:rsidRPr="00811938" w:rsidRDefault="00D43291" w:rsidP="00E87494">
      <w:pPr>
        <w:pStyle w:val="ONUME"/>
        <w:numPr>
          <w:ilvl w:val="0"/>
          <w:numId w:val="100"/>
        </w:numPr>
        <w:overflowPunct w:val="0"/>
        <w:spacing w:afterLines="50" w:after="120" w:line="340" w:lineRule="atLeast"/>
        <w:ind w:left="0" w:firstLine="0"/>
        <w:jc w:val="both"/>
        <w:rPr>
          <w:rFonts w:ascii="SimSun" w:hAnsi="SimSun"/>
          <w:sz w:val="21"/>
          <w:szCs w:val="21"/>
        </w:rPr>
      </w:pPr>
      <w:r w:rsidRPr="00811938">
        <w:rPr>
          <w:rFonts w:ascii="SimSun" w:hAnsi="SimSun" w:hint="eastAsia"/>
          <w:sz w:val="21"/>
          <w:szCs w:val="21"/>
        </w:rPr>
        <w:t>代表团纷纷支持为更有效地公布意见内容所提议开展的技术工作，</w:t>
      </w:r>
      <w:r>
        <w:rPr>
          <w:rFonts w:ascii="SimSun" w:hAnsi="SimSun" w:hint="eastAsia"/>
          <w:sz w:val="21"/>
          <w:szCs w:val="21"/>
        </w:rPr>
        <w:t>即</w:t>
      </w:r>
      <w:r w:rsidRPr="00811938">
        <w:rPr>
          <w:rFonts w:ascii="SimSun" w:hAnsi="SimSun" w:hint="eastAsia"/>
          <w:sz w:val="21"/>
          <w:szCs w:val="21"/>
        </w:rPr>
        <w:t>可以提供数据流，把来自意见的</w:t>
      </w:r>
      <w:r w:rsidR="001700B6">
        <w:rPr>
          <w:rFonts w:ascii="SimSun" w:hAnsi="SimSun" w:hint="eastAsia"/>
          <w:sz w:val="21"/>
          <w:szCs w:val="21"/>
        </w:rPr>
        <w:t>引用</w:t>
      </w:r>
      <w:r w:rsidR="001700B6" w:rsidRPr="00E87494">
        <w:rPr>
          <w:rFonts w:ascii="SimSun" w:hAnsi="SimSun" w:hint="eastAsia"/>
          <w:sz w:val="21"/>
        </w:rPr>
        <w:t>文件</w:t>
      </w:r>
      <w:r w:rsidRPr="00811938">
        <w:rPr>
          <w:rFonts w:ascii="SimSun" w:hAnsi="SimSun" w:hint="eastAsia"/>
          <w:sz w:val="21"/>
          <w:szCs w:val="21"/>
        </w:rPr>
        <w:t>和</w:t>
      </w:r>
      <w:r w:rsidRPr="005E17AF">
        <w:rPr>
          <w:rFonts w:ascii="SimSun" w:hAnsi="SimSun" w:hint="eastAsia"/>
          <w:sz w:val="21"/>
        </w:rPr>
        <w:t>来自</w:t>
      </w:r>
      <w:r w:rsidRPr="00811938">
        <w:rPr>
          <w:rFonts w:ascii="SimSun" w:hAnsi="SimSun" w:hint="eastAsia"/>
          <w:sz w:val="21"/>
          <w:szCs w:val="21"/>
        </w:rPr>
        <w:t>国际检索报告的</w:t>
      </w:r>
      <w:r w:rsidR="001700B6">
        <w:rPr>
          <w:rFonts w:ascii="SimSun" w:hAnsi="SimSun" w:hint="eastAsia"/>
          <w:sz w:val="21"/>
          <w:szCs w:val="21"/>
        </w:rPr>
        <w:t>引用文件</w:t>
      </w:r>
      <w:r w:rsidRPr="00811938">
        <w:rPr>
          <w:rFonts w:ascii="SimSun" w:hAnsi="SimSun" w:hint="eastAsia"/>
          <w:sz w:val="21"/>
          <w:szCs w:val="21"/>
        </w:rPr>
        <w:t>结合起来，也可以</w:t>
      </w:r>
      <w:r>
        <w:rPr>
          <w:rFonts w:ascii="SimSun" w:hAnsi="SimSun" w:hint="eastAsia"/>
          <w:sz w:val="21"/>
          <w:szCs w:val="21"/>
        </w:rPr>
        <w:t>配备</w:t>
      </w:r>
      <w:r w:rsidRPr="00811938">
        <w:rPr>
          <w:rFonts w:ascii="SimSun" w:hAnsi="SimSun" w:hint="eastAsia"/>
          <w:sz w:val="21"/>
          <w:szCs w:val="21"/>
        </w:rPr>
        <w:t>机器翻译，以多种语言提供有关内容。作为对其中一个问题的回应，国际局说，尝试在</w:t>
      </w:r>
      <w:r>
        <w:rPr>
          <w:rFonts w:ascii="SimSun" w:hAnsi="SimSun" w:hint="eastAsia"/>
          <w:sz w:val="21"/>
          <w:szCs w:val="21"/>
        </w:rPr>
        <w:t>可能的地方提供指向非专利文献的链接，这项建议可谓雄心勃勃，意见内容</w:t>
      </w:r>
      <w:r w:rsidRPr="00811938">
        <w:rPr>
          <w:rFonts w:ascii="SimSun" w:hAnsi="SimSun" w:hint="eastAsia"/>
          <w:sz w:val="21"/>
          <w:szCs w:val="21"/>
        </w:rPr>
        <w:t>现在已经做到了仅仅转发链接，</w:t>
      </w:r>
      <w:r>
        <w:rPr>
          <w:rFonts w:ascii="SimSun" w:hAnsi="SimSun" w:hint="eastAsia"/>
          <w:sz w:val="21"/>
          <w:szCs w:val="21"/>
        </w:rPr>
        <w:t>但</w:t>
      </w:r>
      <w:r w:rsidRPr="00811938">
        <w:rPr>
          <w:rFonts w:ascii="SimSun" w:hAnsi="SimSun" w:hint="eastAsia"/>
          <w:sz w:val="21"/>
          <w:szCs w:val="21"/>
        </w:rPr>
        <w:t>要尝试在此之上做得更多，</w:t>
      </w:r>
      <w:r w:rsidR="001700B6">
        <w:rPr>
          <w:rFonts w:ascii="SimSun" w:hAnsi="SimSun" w:hint="eastAsia"/>
          <w:sz w:val="21"/>
          <w:szCs w:val="21"/>
        </w:rPr>
        <w:t>还</w:t>
      </w:r>
      <w:r w:rsidRPr="00811938">
        <w:rPr>
          <w:rFonts w:ascii="SimSun" w:hAnsi="SimSun" w:hint="eastAsia"/>
          <w:sz w:val="21"/>
          <w:szCs w:val="21"/>
        </w:rPr>
        <w:t>有许多困难需要</w:t>
      </w:r>
      <w:r w:rsidR="001700B6">
        <w:rPr>
          <w:rFonts w:ascii="SimSun" w:hAnsi="SimSun" w:hint="eastAsia"/>
          <w:sz w:val="21"/>
          <w:szCs w:val="21"/>
        </w:rPr>
        <w:t>克服</w:t>
      </w:r>
      <w:r w:rsidRPr="00811938">
        <w:rPr>
          <w:rFonts w:ascii="SimSun" w:hAnsi="SimSun" w:hint="eastAsia"/>
          <w:sz w:val="21"/>
          <w:szCs w:val="21"/>
        </w:rPr>
        <w:t>。此外，会议指出，</w:t>
      </w:r>
      <w:r>
        <w:rPr>
          <w:rFonts w:ascii="SimSun" w:hAnsi="SimSun" w:hint="eastAsia"/>
          <w:sz w:val="21"/>
          <w:szCs w:val="21"/>
        </w:rPr>
        <w:t>国际局没有计划就</w:t>
      </w:r>
      <w:r w:rsidRPr="00811938">
        <w:rPr>
          <w:rFonts w:ascii="SimSun" w:hAnsi="SimSun" w:hint="eastAsia"/>
          <w:sz w:val="21"/>
          <w:szCs w:val="21"/>
        </w:rPr>
        <w:t>来自国际检索报告的</w:t>
      </w:r>
      <w:r w:rsidR="001700B6">
        <w:rPr>
          <w:rFonts w:ascii="SimSun" w:hAnsi="SimSun" w:hint="eastAsia"/>
          <w:sz w:val="21"/>
          <w:szCs w:val="21"/>
        </w:rPr>
        <w:t>引用文件</w:t>
      </w:r>
      <w:r>
        <w:rPr>
          <w:rFonts w:ascii="SimSun" w:hAnsi="SimSun" w:hint="eastAsia"/>
          <w:sz w:val="21"/>
          <w:szCs w:val="21"/>
        </w:rPr>
        <w:t>提供有关</w:t>
      </w:r>
      <w:r w:rsidRPr="00811938">
        <w:rPr>
          <w:rFonts w:ascii="SimSun" w:hAnsi="SimSun" w:hint="eastAsia"/>
          <w:sz w:val="21"/>
          <w:szCs w:val="21"/>
        </w:rPr>
        <w:t>数据，除非是国际检索单位以XML格式传送的数据。一个代表团指出，虽然</w:t>
      </w:r>
      <w:r w:rsidR="001700B6">
        <w:rPr>
          <w:rFonts w:ascii="SimSun" w:hAnsi="SimSun" w:hint="eastAsia"/>
          <w:sz w:val="21"/>
          <w:szCs w:val="21"/>
        </w:rPr>
        <w:t>应当</w:t>
      </w:r>
      <w:r w:rsidRPr="00811938">
        <w:rPr>
          <w:rFonts w:ascii="SimSun" w:hAnsi="SimSun" w:hint="eastAsia"/>
          <w:sz w:val="21"/>
          <w:szCs w:val="21"/>
        </w:rPr>
        <w:t>尽可能使用XML格式以便于机器翻译，但考虑到把现有技术文件转换成其他格式十分困难，重要的还是继续支持使用PDF格式。</w:t>
      </w:r>
    </w:p>
    <w:p w:rsidR="00D43291" w:rsidRPr="009F6F20" w:rsidRDefault="00D43291" w:rsidP="00E87494">
      <w:pPr>
        <w:pStyle w:val="ONUME"/>
        <w:numPr>
          <w:ilvl w:val="0"/>
          <w:numId w:val="100"/>
        </w:numPr>
        <w:overflowPunct w:val="0"/>
        <w:spacing w:afterLines="50" w:after="120" w:line="340" w:lineRule="atLeast"/>
        <w:ind w:left="0" w:firstLine="0"/>
        <w:jc w:val="both"/>
        <w:rPr>
          <w:rFonts w:ascii="SimSun" w:hAnsi="SimSun"/>
          <w:sz w:val="21"/>
          <w:szCs w:val="21"/>
        </w:rPr>
      </w:pPr>
      <w:r w:rsidRPr="009F6F20">
        <w:rPr>
          <w:rFonts w:ascii="SimSun" w:hAnsi="SimSun" w:hint="eastAsia"/>
          <w:sz w:val="21"/>
          <w:szCs w:val="21"/>
        </w:rPr>
        <w:t>大多数</w:t>
      </w:r>
      <w:r w:rsidRPr="005E17AF">
        <w:rPr>
          <w:rFonts w:ascii="SimSun" w:hAnsi="SimSun" w:hint="eastAsia"/>
          <w:sz w:val="21"/>
        </w:rPr>
        <w:t>代表团</w:t>
      </w:r>
      <w:r w:rsidRPr="009F6F20">
        <w:rPr>
          <w:rFonts w:ascii="SimSun" w:hAnsi="SimSun" w:hint="eastAsia"/>
          <w:sz w:val="21"/>
          <w:szCs w:val="21"/>
        </w:rPr>
        <w:t>同意，在目前阶段寻求变更第三方意见的时间安排和内容不</w:t>
      </w:r>
      <w:r>
        <w:rPr>
          <w:rFonts w:ascii="SimSun" w:hAnsi="SimSun" w:hint="eastAsia"/>
          <w:sz w:val="21"/>
          <w:szCs w:val="21"/>
        </w:rPr>
        <w:t>合适</w:t>
      </w:r>
      <w:r w:rsidRPr="009F6F20">
        <w:rPr>
          <w:rFonts w:ascii="SimSun" w:hAnsi="SimSun" w:hint="eastAsia"/>
          <w:sz w:val="21"/>
          <w:szCs w:val="21"/>
        </w:rPr>
        <w:t>。最好首先尝试对国家阶段第三方</w:t>
      </w:r>
      <w:r w:rsidRPr="00E87494">
        <w:rPr>
          <w:rFonts w:ascii="SimSun" w:hAnsi="SimSun" w:hint="eastAsia"/>
          <w:sz w:val="21"/>
        </w:rPr>
        <w:t>意见</w:t>
      </w:r>
      <w:r w:rsidRPr="009F6F20">
        <w:rPr>
          <w:rFonts w:ascii="SimSun" w:hAnsi="SimSun" w:hint="eastAsia"/>
          <w:sz w:val="21"/>
          <w:szCs w:val="21"/>
        </w:rPr>
        <w:t>的</w:t>
      </w:r>
      <w:r w:rsidR="00471C3F">
        <w:rPr>
          <w:rFonts w:ascii="SimSun" w:hAnsi="SimSun" w:hint="eastAsia"/>
          <w:sz w:val="21"/>
          <w:szCs w:val="21"/>
        </w:rPr>
        <w:t>效果</w:t>
      </w:r>
      <w:r w:rsidRPr="009F6F20">
        <w:rPr>
          <w:rFonts w:ascii="SimSun" w:hAnsi="SimSun" w:hint="eastAsia"/>
          <w:sz w:val="21"/>
          <w:szCs w:val="21"/>
        </w:rPr>
        <w:t>作出更好评估。但是，会议指出这一点很难做到，因为几乎没有局有能力仅仅基于详细的逐案分析就能做到这一点，而且许多局收到的意见数量不够，不足以开展数据分析。但一些代表团依然表示，有兴趣扩大该</w:t>
      </w:r>
      <w:r w:rsidR="001700B6">
        <w:rPr>
          <w:rFonts w:ascii="SimSun" w:hAnsi="SimSun" w:hint="eastAsia"/>
          <w:sz w:val="21"/>
          <w:szCs w:val="21"/>
        </w:rPr>
        <w:t>制度</w:t>
      </w:r>
      <w:r w:rsidRPr="009F6F20">
        <w:rPr>
          <w:rFonts w:ascii="SimSun" w:hAnsi="SimSun" w:hint="eastAsia"/>
          <w:sz w:val="21"/>
          <w:szCs w:val="21"/>
        </w:rPr>
        <w:t>，以涵盖</w:t>
      </w:r>
      <w:r>
        <w:rPr>
          <w:rFonts w:ascii="SimSun" w:hAnsi="SimSun" w:hint="eastAsia"/>
          <w:sz w:val="21"/>
          <w:szCs w:val="21"/>
        </w:rPr>
        <w:t>清楚</w:t>
      </w:r>
      <w:r w:rsidRPr="009F6F20">
        <w:rPr>
          <w:rFonts w:ascii="SimSun" w:hAnsi="SimSun" w:hint="eastAsia"/>
          <w:sz w:val="21"/>
          <w:szCs w:val="21"/>
        </w:rPr>
        <w:t>表述和工业实用性的问题，并指出这些是国家层面的</w:t>
      </w:r>
      <w:r w:rsidRPr="005E17AF">
        <w:rPr>
          <w:rFonts w:ascii="SimSun" w:hAnsi="SimSun" w:hint="eastAsia"/>
          <w:sz w:val="21"/>
        </w:rPr>
        <w:t>意见</w:t>
      </w:r>
      <w:r w:rsidRPr="009F6F20">
        <w:rPr>
          <w:rFonts w:ascii="SimSun" w:hAnsi="SimSun" w:hint="eastAsia"/>
          <w:sz w:val="21"/>
          <w:szCs w:val="21"/>
        </w:rPr>
        <w:t>共同允许的范畴。一些代表团表示，不支持扩大</w:t>
      </w:r>
      <w:r w:rsidR="001700B6">
        <w:rPr>
          <w:rFonts w:ascii="SimSun" w:hAnsi="SimSun" w:hint="eastAsia"/>
          <w:sz w:val="21"/>
          <w:szCs w:val="21"/>
        </w:rPr>
        <w:t>制度</w:t>
      </w:r>
      <w:r w:rsidRPr="009F6F20">
        <w:rPr>
          <w:rFonts w:ascii="SimSun" w:hAnsi="SimSun" w:hint="eastAsia"/>
          <w:sz w:val="21"/>
          <w:szCs w:val="21"/>
        </w:rPr>
        <w:t>以涵盖发明人身份或所有权</w:t>
      </w:r>
      <w:r>
        <w:rPr>
          <w:rFonts w:ascii="SimSun" w:hAnsi="SimSun" w:hint="eastAsia"/>
          <w:sz w:val="21"/>
          <w:szCs w:val="21"/>
        </w:rPr>
        <w:t>的</w:t>
      </w:r>
      <w:r w:rsidRPr="009F6F20">
        <w:rPr>
          <w:rFonts w:ascii="SimSun" w:hAnsi="SimSun" w:hint="eastAsia"/>
          <w:sz w:val="21"/>
          <w:szCs w:val="21"/>
        </w:rPr>
        <w:t>问题，并指出对于这些问题，</w:t>
      </w:r>
      <w:r w:rsidR="00471C3F">
        <w:rPr>
          <w:rFonts w:ascii="SimSun" w:hAnsi="SimSun" w:hint="eastAsia"/>
          <w:sz w:val="21"/>
          <w:szCs w:val="21"/>
        </w:rPr>
        <w:t>它们</w:t>
      </w:r>
      <w:r w:rsidRPr="009F6F20">
        <w:rPr>
          <w:rFonts w:ascii="SimSun" w:hAnsi="SimSun" w:hint="eastAsia"/>
          <w:sz w:val="21"/>
          <w:szCs w:val="21"/>
        </w:rPr>
        <w:t>国</w:t>
      </w:r>
      <w:r w:rsidR="00471C3F">
        <w:rPr>
          <w:rFonts w:ascii="SimSun" w:hAnsi="SimSun" w:hint="eastAsia"/>
          <w:sz w:val="21"/>
          <w:szCs w:val="21"/>
        </w:rPr>
        <w:t>家的</w:t>
      </w:r>
      <w:r w:rsidRPr="009F6F20">
        <w:rPr>
          <w:rFonts w:ascii="SimSun" w:hAnsi="SimSun" w:hint="eastAsia"/>
          <w:sz w:val="21"/>
          <w:szCs w:val="21"/>
        </w:rPr>
        <w:t>主管局无权采取任何行动，除了某些情况下可以</w:t>
      </w:r>
      <w:r>
        <w:rPr>
          <w:rFonts w:ascii="SimSun" w:hAnsi="SimSun" w:hint="eastAsia"/>
          <w:sz w:val="21"/>
          <w:szCs w:val="21"/>
        </w:rPr>
        <w:t>作为</w:t>
      </w:r>
      <w:r w:rsidRPr="009F6F20">
        <w:rPr>
          <w:rFonts w:ascii="SimSun" w:hAnsi="SimSun" w:hint="eastAsia"/>
          <w:sz w:val="21"/>
          <w:szCs w:val="21"/>
        </w:rPr>
        <w:t>当事方之间的行动</w:t>
      </w:r>
      <w:r>
        <w:rPr>
          <w:rFonts w:ascii="SimSun" w:hAnsi="SimSun" w:hint="eastAsia"/>
          <w:sz w:val="21"/>
          <w:szCs w:val="21"/>
        </w:rPr>
        <w:t>有所作为</w:t>
      </w:r>
      <w:r w:rsidRPr="009F6F20">
        <w:rPr>
          <w:rFonts w:ascii="SimSun" w:hAnsi="SimSun" w:hint="eastAsia"/>
          <w:sz w:val="21"/>
          <w:szCs w:val="21"/>
        </w:rPr>
        <w:t>。</w:t>
      </w:r>
    </w:p>
    <w:p w:rsidR="00D43291" w:rsidRPr="006D70A4" w:rsidRDefault="00D43291" w:rsidP="00E87494">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有代表团要求，针对已经进入国家阶段的国际申请定向传递第三方意见，作为回应，国际局表示，现在能收到</w:t>
      </w:r>
      <w:r w:rsidRPr="005E17AF">
        <w:rPr>
          <w:rFonts w:ascii="SimSun" w:hAnsi="SimSun" w:hint="eastAsia"/>
          <w:sz w:val="21"/>
        </w:rPr>
        <w:t>经过</w:t>
      </w:r>
      <w:r>
        <w:rPr>
          <w:rFonts w:ascii="SimSun" w:hAnsi="SimSun" w:hint="eastAsia"/>
          <w:sz w:val="21"/>
          <w:szCs w:val="21"/>
        </w:rPr>
        <w:t>完善的进入国家阶段的信息，这使得考虑上述要求成为可能。但是，这项发展必须作为更大的</w:t>
      </w:r>
      <w:r w:rsidRPr="005E17AF">
        <w:rPr>
          <w:rFonts w:ascii="SimSun" w:hAnsi="SimSun" w:hint="eastAsia"/>
          <w:sz w:val="21"/>
        </w:rPr>
        <w:t>决定</w:t>
      </w:r>
      <w:r>
        <w:rPr>
          <w:rFonts w:ascii="SimSun" w:hAnsi="SimSun" w:hint="eastAsia"/>
          <w:sz w:val="21"/>
          <w:szCs w:val="21"/>
        </w:rPr>
        <w:t>的一部分，即决定是基于进入国家阶段推动信息传递，还是鼓励各国家局利用网络服务等技术获取信息。</w:t>
      </w:r>
    </w:p>
    <w:p w:rsidR="00D43291" w:rsidRPr="006D70A4" w:rsidRDefault="005C3511" w:rsidP="00E87494">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一个</w:t>
      </w:r>
      <w:r w:rsidR="00D43291">
        <w:rPr>
          <w:rFonts w:ascii="SimSun" w:hAnsi="SimSun" w:hint="eastAsia"/>
          <w:sz w:val="21"/>
          <w:szCs w:val="21"/>
        </w:rPr>
        <w:t>用户团体</w:t>
      </w:r>
      <w:r>
        <w:rPr>
          <w:rFonts w:ascii="SimSun" w:hAnsi="SimSun" w:hint="eastAsia"/>
          <w:sz w:val="21"/>
          <w:szCs w:val="21"/>
        </w:rPr>
        <w:t>的</w:t>
      </w:r>
      <w:r w:rsidR="00D43291">
        <w:rPr>
          <w:rFonts w:ascii="SimSun" w:hAnsi="SimSun" w:hint="eastAsia"/>
          <w:sz w:val="21"/>
          <w:szCs w:val="21"/>
        </w:rPr>
        <w:t>代表指出，对于提出意见的一方，如果结果能以更可靠的方式传递到有关指定局，并传递到申请人（如果国际局传送意见的做法解除了申请人在公开说明中向指定局告知所引文件的义务），会带来极大益处。</w:t>
      </w:r>
    </w:p>
    <w:p w:rsidR="00D43291" w:rsidRPr="006D70A4" w:rsidRDefault="00D43291" w:rsidP="00A9553F">
      <w:pPr>
        <w:pStyle w:val="ONUME"/>
        <w:numPr>
          <w:ilvl w:val="0"/>
          <w:numId w:val="100"/>
        </w:numPr>
        <w:overflowPunct w:val="0"/>
        <w:spacing w:afterLines="50" w:after="120" w:line="340" w:lineRule="atLeast"/>
        <w:ind w:left="567" w:firstLine="0"/>
        <w:jc w:val="both"/>
        <w:rPr>
          <w:rFonts w:ascii="SimSun" w:hAnsi="SimSun"/>
          <w:sz w:val="21"/>
          <w:szCs w:val="21"/>
        </w:rPr>
      </w:pPr>
      <w:r w:rsidRPr="00E87494">
        <w:rPr>
          <w:rFonts w:ascii="SimSun" w:hAnsi="SimSun" w:hint="eastAsia"/>
          <w:sz w:val="21"/>
        </w:rPr>
        <w:t>工作组</w:t>
      </w:r>
      <w:r w:rsidR="00554673">
        <w:rPr>
          <w:rFonts w:ascii="SimSun" w:hAnsi="SimSun" w:hint="eastAsia"/>
          <w:sz w:val="21"/>
          <w:szCs w:val="21"/>
        </w:rPr>
        <w:t>核可</w:t>
      </w:r>
      <w:r>
        <w:rPr>
          <w:rFonts w:ascii="SimSun" w:hAnsi="SimSun" w:hint="eastAsia"/>
          <w:sz w:val="21"/>
          <w:szCs w:val="21"/>
        </w:rPr>
        <w:t>了文件</w:t>
      </w:r>
      <w:r w:rsidRPr="006D70A4">
        <w:rPr>
          <w:rFonts w:ascii="SimSun" w:hAnsi="SimSun"/>
          <w:sz w:val="21"/>
          <w:szCs w:val="21"/>
        </w:rPr>
        <w:t>PCT/WG/11/11</w:t>
      </w:r>
      <w:r>
        <w:rPr>
          <w:rFonts w:ascii="SimSun" w:hAnsi="SimSun" w:hint="eastAsia"/>
          <w:sz w:val="21"/>
          <w:szCs w:val="21"/>
        </w:rPr>
        <w:t>第19至24段所载的对于未来工作的建议。</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9</w:t>
      </w:r>
      <w:r w:rsidRPr="00B575D9">
        <w:rPr>
          <w:rFonts w:ascii="SimHei" w:eastAsia="SimHei" w:hAnsi="SimHei"/>
          <w:b w:val="0"/>
          <w:sz w:val="21"/>
        </w:rPr>
        <w:t>项</w:t>
      </w:r>
      <w:r w:rsidRPr="00B575D9">
        <w:rPr>
          <w:rFonts w:ascii="SimHei" w:eastAsia="SimHei" w:hAnsi="SimHei" w:hint="eastAsia"/>
          <w:b w:val="0"/>
          <w:sz w:val="21"/>
        </w:rPr>
        <w:t>：协助进入国家阶段的系统</w:t>
      </w:r>
    </w:p>
    <w:p w:rsidR="00D43291" w:rsidRDefault="00D43291" w:rsidP="00E87494">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讨论依据</w:t>
      </w:r>
      <w:r w:rsidRPr="00E87494">
        <w:rPr>
          <w:rFonts w:ascii="SimSun" w:hAnsi="SimSun"/>
          <w:sz w:val="21"/>
        </w:rPr>
        <w:t>文件</w:t>
      </w:r>
      <w:r w:rsidRPr="006D70A4">
        <w:rPr>
          <w:rFonts w:ascii="SimSun" w:hAnsi="SimSun"/>
          <w:sz w:val="21"/>
          <w:szCs w:val="21"/>
        </w:rPr>
        <w:t>PCT/WG/11/25进行。</w:t>
      </w:r>
    </w:p>
    <w:p w:rsidR="00B24CDB" w:rsidRPr="00B24CDB" w:rsidRDefault="00B24CDB" w:rsidP="00B24CDB">
      <w:pPr>
        <w:pStyle w:val="ONUME"/>
        <w:numPr>
          <w:ilvl w:val="0"/>
          <w:numId w:val="100"/>
        </w:numPr>
        <w:overflowPunct w:val="0"/>
        <w:spacing w:afterLines="50" w:after="120" w:line="340" w:lineRule="atLeast"/>
        <w:ind w:left="0" w:firstLine="0"/>
        <w:jc w:val="both"/>
        <w:rPr>
          <w:rFonts w:ascii="SimSun" w:hAnsi="SimSun"/>
          <w:sz w:val="21"/>
          <w:szCs w:val="21"/>
        </w:rPr>
      </w:pPr>
      <w:r w:rsidRPr="00B24CDB">
        <w:rPr>
          <w:rFonts w:ascii="SimSun" w:hAnsi="SimSun" w:hint="eastAsia"/>
          <w:sz w:val="21"/>
          <w:szCs w:val="21"/>
        </w:rPr>
        <w:t>所有发言的代表团表示支持开发协助进入国家阶段的系统。大多数代表团特别感兴趣的选择是利用网络服务，允许与第三方专利管理软件进行适当交互操作，作为此项工作流程的一部分。其他代表团感兴趣的是进一步开发ePCT浏览器服务，以便做到允许直接在ePCT中添加、共享和审查文件，从而使有关</w:t>
      </w:r>
      <w:r w:rsidRPr="00B24CDB">
        <w:rPr>
          <w:rFonts w:ascii="SimSun" w:hAnsi="SimSun" w:hint="eastAsia"/>
          <w:sz w:val="21"/>
        </w:rPr>
        <w:t>服务</w:t>
      </w:r>
      <w:r w:rsidRPr="00B24CDB">
        <w:rPr>
          <w:rFonts w:ascii="SimSun" w:hAnsi="SimSun" w:hint="eastAsia"/>
          <w:sz w:val="21"/>
          <w:szCs w:val="21"/>
        </w:rPr>
        <w:t>向代理人开放，无论他们使用哪种专利管理软件。这项工作可以与开发网络服务的工作一并完成。在工作系统投入使用之前，需要仔细研究技术、法律、安全和资金交易方面的多种问题。采取有效的数据标准至关重要。一些代表团认为，为申请人的系统提供可用的网络服务可能面临的法律障碍较少，而且能让用户使用更熟悉的工具开展工作。</w:t>
      </w:r>
    </w:p>
    <w:p w:rsidR="00B24CDB" w:rsidRPr="00B24CDB" w:rsidRDefault="00B24CDB" w:rsidP="00B24CDB">
      <w:pPr>
        <w:pStyle w:val="ONUME"/>
        <w:numPr>
          <w:ilvl w:val="0"/>
          <w:numId w:val="100"/>
        </w:numPr>
        <w:overflowPunct w:val="0"/>
        <w:spacing w:afterLines="50" w:after="120" w:line="340" w:lineRule="atLeast"/>
        <w:ind w:left="0" w:firstLine="0"/>
        <w:jc w:val="both"/>
        <w:rPr>
          <w:rFonts w:ascii="SimSun" w:hAnsi="SimSun"/>
          <w:sz w:val="21"/>
          <w:szCs w:val="21"/>
        </w:rPr>
      </w:pPr>
      <w:r w:rsidRPr="00B24CDB">
        <w:rPr>
          <w:rFonts w:ascii="SimSun" w:hAnsi="SimSun" w:hint="eastAsia"/>
          <w:sz w:val="21"/>
          <w:szCs w:val="21"/>
        </w:rPr>
        <w:t>用户团体代表感谢国际局在之前有关此议题的讨论中注意到他们的关切，并表示对有关提案感兴趣，因为这些提案有助于减少错误。用户团体还主动表示可对现有的相关论坛进行分析。</w:t>
      </w:r>
    </w:p>
    <w:p w:rsidR="00B24CDB" w:rsidRPr="006D70A4" w:rsidRDefault="00B24CDB" w:rsidP="00D31422">
      <w:pPr>
        <w:pStyle w:val="ONUME"/>
        <w:numPr>
          <w:ilvl w:val="0"/>
          <w:numId w:val="100"/>
        </w:numPr>
        <w:overflowPunct w:val="0"/>
        <w:spacing w:afterLines="50" w:after="120" w:line="340" w:lineRule="atLeast"/>
        <w:ind w:left="567" w:firstLine="0"/>
        <w:jc w:val="both"/>
        <w:rPr>
          <w:rFonts w:ascii="SimSun" w:hAnsi="SimSun"/>
          <w:sz w:val="21"/>
          <w:szCs w:val="21"/>
        </w:rPr>
      </w:pPr>
      <w:r w:rsidRPr="00B24CDB">
        <w:rPr>
          <w:rFonts w:ascii="SimSun" w:hAnsi="SimSun" w:hint="eastAsia"/>
          <w:sz w:val="21"/>
          <w:szCs w:val="21"/>
        </w:rPr>
        <w:t>工作组请国际局与指定局和其他</w:t>
      </w:r>
      <w:r w:rsidR="00D31422">
        <w:rPr>
          <w:rFonts w:ascii="SimSun" w:hAnsi="SimSun" w:hint="eastAsia"/>
          <w:sz w:val="21"/>
          <w:szCs w:val="21"/>
        </w:rPr>
        <w:t>有关方</w:t>
      </w:r>
      <w:r w:rsidRPr="00B24CDB">
        <w:rPr>
          <w:rFonts w:ascii="SimSun" w:hAnsi="SimSun" w:hint="eastAsia"/>
          <w:sz w:val="21"/>
          <w:szCs w:val="21"/>
        </w:rPr>
        <w:t>合作，共同就协助进入国家阶段的系统制定各项要求并编写提案，以便更加有效地利用国际阶段的文件和数据。</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10</w:t>
      </w:r>
      <w:r w:rsidRPr="00B575D9">
        <w:rPr>
          <w:rFonts w:ascii="SimHei" w:eastAsia="SimHei" w:hAnsi="SimHei"/>
          <w:b w:val="0"/>
          <w:sz w:val="21"/>
        </w:rPr>
        <w:t>项</w:t>
      </w:r>
      <w:r w:rsidRPr="00B575D9">
        <w:rPr>
          <w:rFonts w:ascii="SimHei" w:eastAsia="SimHei" w:hAnsi="SimHei" w:hint="eastAsia"/>
          <w:b w:val="0"/>
          <w:sz w:val="21"/>
        </w:rPr>
        <w:t>：关于进入国家阶段的信息</w:t>
      </w:r>
    </w:p>
    <w:p w:rsidR="00D43291" w:rsidRPr="006D70A4" w:rsidRDefault="00D43291" w:rsidP="00E87494">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讨论依据文件PCT/WG/11/10进行。</w:t>
      </w:r>
    </w:p>
    <w:p w:rsidR="00D43291" w:rsidRPr="00CD38B8" w:rsidRDefault="00D43291" w:rsidP="00E87494">
      <w:pPr>
        <w:pStyle w:val="ONUME"/>
        <w:numPr>
          <w:ilvl w:val="0"/>
          <w:numId w:val="100"/>
        </w:numPr>
        <w:overflowPunct w:val="0"/>
        <w:spacing w:afterLines="50" w:after="120" w:line="340" w:lineRule="atLeast"/>
        <w:ind w:left="0" w:firstLine="0"/>
        <w:jc w:val="both"/>
        <w:rPr>
          <w:rFonts w:ascii="SimSun" w:hAnsi="SimSun"/>
          <w:sz w:val="21"/>
          <w:szCs w:val="21"/>
        </w:rPr>
      </w:pPr>
      <w:r w:rsidRPr="00C0360E">
        <w:rPr>
          <w:rFonts w:ascii="SimSun" w:hAnsi="SimSun" w:hint="eastAsia"/>
          <w:sz w:val="21"/>
          <w:szCs w:val="21"/>
        </w:rPr>
        <w:t>秘书处</w:t>
      </w:r>
      <w:r w:rsidRPr="00CB49F9">
        <w:rPr>
          <w:rFonts w:ascii="SimSun" w:hAnsi="SimSun" w:hint="eastAsia"/>
          <w:sz w:val="21"/>
          <w:szCs w:val="21"/>
        </w:rPr>
        <w:t>介绍</w:t>
      </w:r>
      <w:r w:rsidRPr="00C0360E">
        <w:rPr>
          <w:rFonts w:ascii="SimSun" w:hAnsi="SimSun" w:hint="eastAsia"/>
          <w:sz w:val="21"/>
          <w:szCs w:val="21"/>
        </w:rPr>
        <w:t>了</w:t>
      </w:r>
      <w:r>
        <w:rPr>
          <w:rFonts w:ascii="SimSun" w:hAnsi="SimSun" w:hint="eastAsia"/>
          <w:sz w:val="21"/>
          <w:szCs w:val="21"/>
        </w:rPr>
        <w:t>传递和提供进入国家阶段的信息方面的最新情况，并指出提供国家阶段数据的工作未臻完美，但已有显著改善。目前共向63个国家局提供数据，其中向36家提供的数据按年更新，这其中向10家提供的数据按月更新，还有其他一些局定期提供数据，但必须等到国家公布作出以后，才进行传送。更重要的是，国际局正在与多个局开展有效合作，以进一步提高数据质量并加强其及时</w:t>
      </w:r>
      <w:r w:rsidR="00442A24">
        <w:rPr>
          <w:rFonts w:ascii="SimSun" w:hAnsi="SimSun"/>
          <w:sz w:val="21"/>
          <w:szCs w:val="21"/>
        </w:rPr>
        <w:t>‍</w:t>
      </w:r>
      <w:r>
        <w:rPr>
          <w:rFonts w:ascii="SimSun" w:hAnsi="SimSun" w:hint="eastAsia"/>
          <w:sz w:val="21"/>
          <w:szCs w:val="21"/>
        </w:rPr>
        <w:t>性。</w:t>
      </w:r>
    </w:p>
    <w:p w:rsidR="00D43291" w:rsidRPr="00CD38B8" w:rsidRDefault="00D43291" w:rsidP="00CB49F9">
      <w:pPr>
        <w:pStyle w:val="ONUME"/>
        <w:numPr>
          <w:ilvl w:val="0"/>
          <w:numId w:val="100"/>
        </w:numPr>
        <w:overflowPunct w:val="0"/>
        <w:spacing w:afterLines="50" w:after="120" w:line="340" w:lineRule="atLeast"/>
        <w:ind w:left="0" w:firstLine="0"/>
        <w:jc w:val="both"/>
        <w:rPr>
          <w:rFonts w:ascii="SimSun" w:hAnsi="SimSun"/>
          <w:sz w:val="21"/>
          <w:szCs w:val="21"/>
        </w:rPr>
      </w:pPr>
      <w:r w:rsidRPr="00C0360E">
        <w:rPr>
          <w:rFonts w:ascii="SimSun" w:hAnsi="SimSun" w:hint="eastAsia"/>
          <w:sz w:val="21"/>
          <w:szCs w:val="21"/>
        </w:rPr>
        <w:t>所有发言的代表团都表示</w:t>
      </w:r>
      <w:r>
        <w:rPr>
          <w:rFonts w:ascii="SimSun" w:hAnsi="SimSun" w:hint="eastAsia"/>
          <w:sz w:val="21"/>
          <w:szCs w:val="21"/>
        </w:rPr>
        <w:t>满意的是</w:t>
      </w:r>
      <w:r w:rsidRPr="00C0360E">
        <w:rPr>
          <w:rFonts w:ascii="SimSun" w:hAnsi="SimSun" w:hint="eastAsia"/>
          <w:sz w:val="21"/>
          <w:szCs w:val="21"/>
        </w:rPr>
        <w:t>，自2017年7月1日</w:t>
      </w:r>
      <w:r>
        <w:rPr>
          <w:rFonts w:ascii="SimSun" w:hAnsi="SimSun" w:hint="eastAsia"/>
          <w:sz w:val="21"/>
          <w:szCs w:val="21"/>
        </w:rPr>
        <w:t>依照</w:t>
      </w:r>
      <w:r w:rsidRPr="00C0360E">
        <w:rPr>
          <w:rFonts w:ascii="SimSun" w:hAnsi="SimSun" w:hint="eastAsia"/>
          <w:sz w:val="21"/>
          <w:szCs w:val="21"/>
        </w:rPr>
        <w:t>细则95.1</w:t>
      </w:r>
      <w:r>
        <w:rPr>
          <w:rFonts w:ascii="SimSun" w:hAnsi="SimSun" w:hint="eastAsia"/>
          <w:sz w:val="21"/>
          <w:szCs w:val="21"/>
        </w:rPr>
        <w:t>要求</w:t>
      </w:r>
      <w:r w:rsidRPr="00C0360E">
        <w:rPr>
          <w:rFonts w:ascii="SimSun" w:hAnsi="SimSun" w:hint="eastAsia"/>
          <w:sz w:val="21"/>
          <w:szCs w:val="21"/>
        </w:rPr>
        <w:t>向国际局提交这些数据以来，指</w:t>
      </w:r>
      <w:r w:rsidRPr="00CD38B8">
        <w:rPr>
          <w:rFonts w:ascii="SimSun" w:hAnsi="SimSun" w:hint="eastAsia"/>
          <w:sz w:val="21"/>
          <w:szCs w:val="21"/>
        </w:rPr>
        <w:t>定局</w:t>
      </w:r>
      <w:r w:rsidRPr="00C0360E">
        <w:rPr>
          <w:rFonts w:ascii="SimSun" w:hAnsi="SimSun" w:hint="eastAsia"/>
          <w:sz w:val="21"/>
          <w:szCs w:val="21"/>
        </w:rPr>
        <w:t>/</w:t>
      </w:r>
      <w:r>
        <w:rPr>
          <w:rFonts w:ascii="SimSun" w:hAnsi="SimSun" w:hint="eastAsia"/>
          <w:sz w:val="21"/>
          <w:szCs w:val="21"/>
        </w:rPr>
        <w:t>选定局加强了对进入</w:t>
      </w:r>
      <w:r w:rsidRPr="00C0360E">
        <w:rPr>
          <w:rFonts w:ascii="SimSun" w:hAnsi="SimSun" w:hint="eastAsia"/>
          <w:sz w:val="21"/>
          <w:szCs w:val="21"/>
        </w:rPr>
        <w:t>国家阶段数据</w:t>
      </w:r>
      <w:r>
        <w:rPr>
          <w:rFonts w:ascii="SimSun" w:hAnsi="SimSun" w:hint="eastAsia"/>
          <w:sz w:val="21"/>
          <w:szCs w:val="21"/>
        </w:rPr>
        <w:t>的共享</w:t>
      </w:r>
      <w:r w:rsidRPr="00C0360E">
        <w:rPr>
          <w:rFonts w:ascii="SimSun" w:hAnsi="SimSun" w:hint="eastAsia"/>
          <w:sz w:val="21"/>
          <w:szCs w:val="21"/>
        </w:rPr>
        <w:t>，</w:t>
      </w:r>
      <w:r w:rsidR="005E7AD6">
        <w:rPr>
          <w:rFonts w:ascii="SimSun" w:hAnsi="SimSun" w:hint="eastAsia"/>
          <w:sz w:val="21"/>
          <w:szCs w:val="21"/>
        </w:rPr>
        <w:t>各</w:t>
      </w:r>
      <w:r>
        <w:rPr>
          <w:rFonts w:ascii="SimSun" w:hAnsi="SimSun" w:hint="eastAsia"/>
          <w:sz w:val="21"/>
          <w:szCs w:val="21"/>
        </w:rPr>
        <w:t>代表团还支持</w:t>
      </w:r>
      <w:r w:rsidRPr="00C0360E">
        <w:rPr>
          <w:rFonts w:ascii="SimSun" w:hAnsi="SimSun" w:hint="eastAsia"/>
          <w:sz w:val="21"/>
          <w:szCs w:val="21"/>
        </w:rPr>
        <w:t>向各局提出的</w:t>
      </w:r>
      <w:r>
        <w:rPr>
          <w:rFonts w:ascii="SimSun" w:hAnsi="SimSun" w:hint="eastAsia"/>
          <w:sz w:val="21"/>
          <w:szCs w:val="21"/>
        </w:rPr>
        <w:t>提高所传送数据的完整性和质量的</w:t>
      </w:r>
      <w:r w:rsidRPr="00C0360E">
        <w:rPr>
          <w:rFonts w:ascii="SimSun" w:hAnsi="SimSun" w:hint="eastAsia"/>
          <w:sz w:val="21"/>
          <w:szCs w:val="21"/>
        </w:rPr>
        <w:t>建议。一些代表团</w:t>
      </w:r>
      <w:r>
        <w:rPr>
          <w:rFonts w:ascii="SimSun" w:hAnsi="SimSun" w:hint="eastAsia"/>
          <w:sz w:val="21"/>
          <w:szCs w:val="21"/>
        </w:rPr>
        <w:t>介绍了本国知识产权局数据传送的最新情况。增强</w:t>
      </w:r>
      <w:r w:rsidRPr="00C0360E">
        <w:rPr>
          <w:rFonts w:ascii="SimSun" w:hAnsi="SimSun" w:hint="eastAsia"/>
          <w:sz w:val="21"/>
          <w:szCs w:val="21"/>
        </w:rPr>
        <w:t>PATENTSCOPE</w:t>
      </w:r>
      <w:r>
        <w:rPr>
          <w:rFonts w:ascii="SimSun" w:hAnsi="SimSun" w:hint="eastAsia"/>
          <w:sz w:val="21"/>
          <w:szCs w:val="21"/>
        </w:rPr>
        <w:t>，使用户更容易获取这些信息，也受到了代表团的赞赏。一个主管局指出，有必要考虑与指向国家阶段文件和数据的链接相关的数据安全问题。多个代表团期待未来的发展有助于在PATENTSCOPE上传送和访问数据，尤其是促进向使用</w:t>
      </w:r>
      <w:r w:rsidRPr="00CD38B8">
        <w:rPr>
          <w:rFonts w:ascii="SimSun" w:hAnsi="SimSun" w:hint="eastAsia"/>
          <w:sz w:val="21"/>
          <w:szCs w:val="21"/>
        </w:rPr>
        <w:t>产权组织工业产权行政管理系统（IPAS）的国家局传送进入国家阶段数据的过程实现自动化，并期待</w:t>
      </w:r>
      <w:r w:rsidR="005E7AD6" w:rsidRPr="00CD38B8">
        <w:rPr>
          <w:rFonts w:ascii="SimSun" w:hAnsi="SimSun" w:hint="eastAsia"/>
          <w:sz w:val="21"/>
          <w:szCs w:val="21"/>
        </w:rPr>
        <w:t>能够</w:t>
      </w:r>
      <w:r w:rsidRPr="00CD38B8">
        <w:rPr>
          <w:rFonts w:ascii="SimSun" w:hAnsi="SimSun" w:hint="eastAsia"/>
          <w:sz w:val="21"/>
          <w:szCs w:val="21"/>
        </w:rPr>
        <w:t>下载增量数据集。</w:t>
      </w:r>
    </w:p>
    <w:p w:rsidR="00D43291" w:rsidRPr="00CD38B8" w:rsidRDefault="0081158E" w:rsidP="00CB49F9">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一个</w:t>
      </w:r>
      <w:r w:rsidR="00D43291">
        <w:rPr>
          <w:rFonts w:ascii="SimSun" w:hAnsi="SimSun" w:hint="eastAsia"/>
          <w:sz w:val="21"/>
          <w:szCs w:val="21"/>
        </w:rPr>
        <w:t>用户团体</w:t>
      </w:r>
      <w:r>
        <w:rPr>
          <w:rFonts w:ascii="SimSun" w:hAnsi="SimSun" w:hint="eastAsia"/>
          <w:sz w:val="21"/>
          <w:szCs w:val="21"/>
        </w:rPr>
        <w:t>的</w:t>
      </w:r>
      <w:r w:rsidR="00D43291" w:rsidRPr="00C0360E">
        <w:rPr>
          <w:rFonts w:ascii="SimSun" w:hAnsi="SimSun" w:hint="eastAsia"/>
          <w:sz w:val="21"/>
          <w:szCs w:val="21"/>
        </w:rPr>
        <w:t>代表</w:t>
      </w:r>
      <w:r w:rsidR="00D43291">
        <w:rPr>
          <w:rFonts w:ascii="SimSun" w:hAnsi="SimSun" w:hint="eastAsia"/>
          <w:sz w:val="21"/>
          <w:szCs w:val="21"/>
        </w:rPr>
        <w:t>支持努力加强进入</w:t>
      </w:r>
      <w:r w:rsidR="00D43291" w:rsidRPr="00C0360E">
        <w:rPr>
          <w:rFonts w:ascii="SimSun" w:hAnsi="SimSun" w:hint="eastAsia"/>
          <w:sz w:val="21"/>
          <w:szCs w:val="21"/>
        </w:rPr>
        <w:t>国家阶段</w:t>
      </w:r>
      <w:r w:rsidR="00D43291">
        <w:rPr>
          <w:rFonts w:ascii="SimSun" w:hAnsi="SimSun" w:hint="eastAsia"/>
          <w:sz w:val="21"/>
          <w:szCs w:val="21"/>
        </w:rPr>
        <w:t>数据的</w:t>
      </w:r>
      <w:r w:rsidR="00D43291" w:rsidRPr="00C0360E">
        <w:rPr>
          <w:rFonts w:ascii="SimSun" w:hAnsi="SimSun" w:hint="eastAsia"/>
          <w:sz w:val="21"/>
          <w:szCs w:val="21"/>
        </w:rPr>
        <w:t>准确性和及时性，并强调</w:t>
      </w:r>
      <w:r w:rsidR="00D43291">
        <w:rPr>
          <w:rFonts w:ascii="SimSun" w:hAnsi="SimSun" w:hint="eastAsia"/>
          <w:sz w:val="21"/>
          <w:szCs w:val="21"/>
        </w:rPr>
        <w:t>这</w:t>
      </w:r>
      <w:r w:rsidR="00D43291" w:rsidRPr="00C0360E">
        <w:rPr>
          <w:rFonts w:ascii="SimSun" w:hAnsi="SimSun" w:hint="eastAsia"/>
          <w:sz w:val="21"/>
          <w:szCs w:val="21"/>
        </w:rPr>
        <w:t>对用户</w:t>
      </w:r>
      <w:r w:rsidR="00D43291">
        <w:rPr>
          <w:rFonts w:ascii="SimSun" w:hAnsi="SimSun" w:hint="eastAsia"/>
          <w:sz w:val="21"/>
          <w:szCs w:val="21"/>
        </w:rPr>
        <w:t>十分</w:t>
      </w:r>
      <w:r w:rsidR="00D43291" w:rsidRPr="00C0360E">
        <w:rPr>
          <w:rFonts w:ascii="SimSun" w:hAnsi="SimSun" w:hint="eastAsia"/>
          <w:sz w:val="21"/>
          <w:szCs w:val="21"/>
        </w:rPr>
        <w:t>重要</w:t>
      </w:r>
      <w:r w:rsidR="00D43291">
        <w:rPr>
          <w:rFonts w:ascii="SimSun" w:hAnsi="SimSun" w:hint="eastAsia"/>
          <w:sz w:val="21"/>
          <w:szCs w:val="21"/>
        </w:rPr>
        <w:t>，例如，可使他们自由进行检索</w:t>
      </w:r>
      <w:r w:rsidR="00D43291" w:rsidRPr="00C0360E">
        <w:rPr>
          <w:rFonts w:ascii="SimSun" w:hAnsi="SimSun" w:hint="eastAsia"/>
          <w:sz w:val="21"/>
          <w:szCs w:val="21"/>
        </w:rPr>
        <w:t>。</w:t>
      </w:r>
    </w:p>
    <w:p w:rsidR="00D43291" w:rsidRPr="00C0360E" w:rsidRDefault="00D43291" w:rsidP="00A9553F">
      <w:pPr>
        <w:pStyle w:val="ONUME"/>
        <w:numPr>
          <w:ilvl w:val="0"/>
          <w:numId w:val="100"/>
        </w:numPr>
        <w:overflowPunct w:val="0"/>
        <w:spacing w:afterLines="50" w:after="120" w:line="340" w:lineRule="atLeast"/>
        <w:ind w:left="567" w:firstLine="0"/>
        <w:jc w:val="both"/>
        <w:rPr>
          <w:rFonts w:ascii="SimSun" w:hAnsi="SimSun"/>
          <w:sz w:val="21"/>
          <w:szCs w:val="21"/>
        </w:rPr>
      </w:pPr>
      <w:r w:rsidRPr="00C0360E">
        <w:rPr>
          <w:rFonts w:ascii="SimSun" w:hAnsi="SimSun" w:hint="eastAsia"/>
          <w:sz w:val="21"/>
          <w:szCs w:val="21"/>
        </w:rPr>
        <w:t>工作组注意到文件PCT/WG/11/10</w:t>
      </w:r>
      <w:r>
        <w:rPr>
          <w:rFonts w:ascii="SimSun" w:hAnsi="SimSun" w:hint="eastAsia"/>
          <w:sz w:val="21"/>
          <w:szCs w:val="21"/>
        </w:rPr>
        <w:t>所载</w:t>
      </w:r>
      <w:r w:rsidRPr="00C0360E">
        <w:rPr>
          <w:rFonts w:ascii="SimSun" w:hAnsi="SimSun" w:hint="eastAsia"/>
          <w:sz w:val="21"/>
          <w:szCs w:val="21"/>
        </w:rPr>
        <w:t>的</w:t>
      </w:r>
      <w:r>
        <w:rPr>
          <w:rFonts w:ascii="SimSun" w:hAnsi="SimSun" w:hint="eastAsia"/>
          <w:sz w:val="21"/>
          <w:szCs w:val="21"/>
        </w:rPr>
        <w:t>关于进入</w:t>
      </w:r>
      <w:r w:rsidRPr="00C0360E">
        <w:rPr>
          <w:rFonts w:ascii="SimSun" w:hAnsi="SimSun" w:hint="eastAsia"/>
          <w:sz w:val="21"/>
          <w:szCs w:val="21"/>
        </w:rPr>
        <w:t>PCT国家阶段</w:t>
      </w:r>
      <w:r>
        <w:rPr>
          <w:rFonts w:ascii="SimSun" w:hAnsi="SimSun" w:hint="eastAsia"/>
          <w:sz w:val="21"/>
          <w:szCs w:val="21"/>
        </w:rPr>
        <w:t>的</w:t>
      </w:r>
      <w:r w:rsidRPr="00C0360E">
        <w:rPr>
          <w:rFonts w:ascii="SimSun" w:hAnsi="SimSun" w:hint="eastAsia"/>
          <w:sz w:val="21"/>
          <w:szCs w:val="21"/>
        </w:rPr>
        <w:t>信息</w:t>
      </w:r>
      <w:r>
        <w:rPr>
          <w:rFonts w:ascii="SimSun" w:hAnsi="SimSun" w:hint="eastAsia"/>
          <w:sz w:val="21"/>
          <w:szCs w:val="21"/>
        </w:rPr>
        <w:t>方面</w:t>
      </w:r>
      <w:r w:rsidRPr="00C0360E">
        <w:rPr>
          <w:rFonts w:ascii="SimSun" w:hAnsi="SimSun" w:hint="eastAsia"/>
          <w:sz w:val="21"/>
          <w:szCs w:val="21"/>
        </w:rPr>
        <w:t>的发展情况。</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lastRenderedPageBreak/>
        <w:t>议程第</w:t>
      </w:r>
      <w:r w:rsidRPr="00B575D9">
        <w:rPr>
          <w:rFonts w:ascii="SimHei" w:eastAsia="SimHei" w:hAnsi="SimHei" w:hint="eastAsia"/>
          <w:b w:val="0"/>
          <w:sz w:val="21"/>
        </w:rPr>
        <w:t>11</w:t>
      </w:r>
      <w:r w:rsidRPr="00B575D9">
        <w:rPr>
          <w:rFonts w:ascii="SimHei" w:eastAsia="SimHei" w:hAnsi="SimHei"/>
          <w:b w:val="0"/>
          <w:sz w:val="21"/>
        </w:rPr>
        <w:t>项</w:t>
      </w:r>
      <w:r w:rsidRPr="00B575D9">
        <w:rPr>
          <w:rFonts w:ascii="SimHei" w:eastAsia="SimHei" w:hAnsi="SimHei" w:hint="eastAsia"/>
          <w:b w:val="0"/>
          <w:sz w:val="21"/>
        </w:rPr>
        <w:t>：PCT体系的未来发展</w:t>
      </w:r>
    </w:p>
    <w:p w:rsidR="00D43291" w:rsidRDefault="00D43291" w:rsidP="00CB49F9">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5E17AF">
        <w:rPr>
          <w:rFonts w:ascii="SimSun" w:hAnsi="SimSun"/>
          <w:sz w:val="21"/>
        </w:rPr>
        <w:t>依据</w:t>
      </w:r>
      <w:r w:rsidRPr="006D70A4">
        <w:rPr>
          <w:rFonts w:ascii="SimSun" w:hAnsi="SimSun"/>
          <w:sz w:val="21"/>
          <w:szCs w:val="21"/>
        </w:rPr>
        <w:t>文件PCT/WG/11/5进行。</w:t>
      </w:r>
    </w:p>
    <w:p w:rsidR="0004440F" w:rsidRPr="00C8539D" w:rsidRDefault="0004440F" w:rsidP="00CB49F9">
      <w:pPr>
        <w:pStyle w:val="ONUME"/>
        <w:numPr>
          <w:ilvl w:val="0"/>
          <w:numId w:val="100"/>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所有发言的代表团</w:t>
      </w:r>
      <w:r w:rsidR="00371E26">
        <w:rPr>
          <w:rFonts w:asciiTheme="minorEastAsia" w:eastAsiaTheme="minorEastAsia" w:hAnsiTheme="minorEastAsia" w:hint="eastAsia"/>
          <w:color w:val="000000" w:themeColor="text1"/>
          <w:sz w:val="21"/>
          <w:szCs w:val="21"/>
        </w:rPr>
        <w:t>均</w:t>
      </w:r>
      <w:r w:rsidRPr="00C8539D">
        <w:rPr>
          <w:rFonts w:asciiTheme="minorEastAsia" w:eastAsiaTheme="minorEastAsia" w:hAnsiTheme="minorEastAsia" w:hint="eastAsia"/>
          <w:color w:val="000000" w:themeColor="text1"/>
          <w:sz w:val="21"/>
          <w:szCs w:val="21"/>
        </w:rPr>
        <w:t>表示支持文件中所列的PCT体系未来发展的四个主要工作领域。代表团们还广泛同意这些</w:t>
      </w:r>
      <w:r w:rsidRPr="0004440F">
        <w:rPr>
          <w:rFonts w:ascii="SimSun" w:hAnsi="SimSun" w:hint="eastAsia"/>
          <w:sz w:val="21"/>
          <w:szCs w:val="21"/>
        </w:rPr>
        <w:t>工作</w:t>
      </w:r>
      <w:r w:rsidRPr="00C8539D">
        <w:rPr>
          <w:rFonts w:asciiTheme="minorEastAsia" w:eastAsiaTheme="minorEastAsia" w:hAnsiTheme="minorEastAsia" w:hint="eastAsia"/>
          <w:color w:val="000000" w:themeColor="text1"/>
          <w:sz w:val="21"/>
          <w:szCs w:val="21"/>
        </w:rPr>
        <w:t>领域内</w:t>
      </w:r>
      <w:r w:rsidR="00371E26">
        <w:rPr>
          <w:rFonts w:asciiTheme="minorEastAsia" w:eastAsiaTheme="minorEastAsia" w:hAnsiTheme="minorEastAsia" w:hint="eastAsia"/>
          <w:color w:val="000000" w:themeColor="text1"/>
          <w:sz w:val="21"/>
          <w:szCs w:val="21"/>
        </w:rPr>
        <w:t>指明</w:t>
      </w:r>
      <w:r w:rsidRPr="00C8539D">
        <w:rPr>
          <w:rFonts w:asciiTheme="minorEastAsia" w:eastAsiaTheme="minorEastAsia" w:hAnsiTheme="minorEastAsia" w:hint="eastAsia"/>
          <w:color w:val="000000" w:themeColor="text1"/>
          <w:sz w:val="21"/>
          <w:szCs w:val="21"/>
        </w:rPr>
        <w:t>的关键问题应作为国际局、成员国和在PCT下按各自</w:t>
      </w:r>
      <w:r w:rsidR="00371E26">
        <w:rPr>
          <w:rFonts w:asciiTheme="minorEastAsia" w:eastAsiaTheme="minorEastAsia" w:hAnsiTheme="minorEastAsia" w:hint="eastAsia"/>
          <w:color w:val="000000" w:themeColor="text1"/>
          <w:sz w:val="21"/>
          <w:szCs w:val="21"/>
        </w:rPr>
        <w:t>职能</w:t>
      </w:r>
      <w:r w:rsidRPr="00C8539D">
        <w:rPr>
          <w:rFonts w:asciiTheme="minorEastAsia" w:eastAsiaTheme="minorEastAsia" w:hAnsiTheme="minorEastAsia" w:hint="eastAsia"/>
          <w:color w:val="000000" w:themeColor="text1"/>
          <w:sz w:val="21"/>
          <w:szCs w:val="21"/>
        </w:rPr>
        <w:t>开展工作的各局未来的优先工作。近几年在PCT路线图背景下开展的工作使PCT体系的质量和效果得到了显著提升。体系的使用情况有了许多变化，必须理解变化的原因和影响，并为未来做打算。</w:t>
      </w:r>
    </w:p>
    <w:p w:rsidR="0004440F" w:rsidRPr="0004440F" w:rsidRDefault="0004440F" w:rsidP="00485B87">
      <w:pPr>
        <w:pStyle w:val="ONUME"/>
        <w:numPr>
          <w:ilvl w:val="0"/>
          <w:numId w:val="100"/>
        </w:numPr>
        <w:overflowPunct w:val="0"/>
        <w:spacing w:afterLines="50" w:after="120" w:line="340" w:lineRule="atLeast"/>
        <w:ind w:left="0" w:firstLine="0"/>
        <w:jc w:val="both"/>
        <w:rPr>
          <w:rFonts w:ascii="SimSun" w:hAnsi="SimSun"/>
          <w:sz w:val="21"/>
          <w:szCs w:val="21"/>
        </w:rPr>
      </w:pPr>
      <w:r w:rsidRPr="00C8539D">
        <w:rPr>
          <w:rFonts w:asciiTheme="minorEastAsia" w:eastAsiaTheme="minorEastAsia" w:hAnsiTheme="minorEastAsia" w:hint="eastAsia"/>
          <w:color w:val="000000" w:themeColor="text1"/>
          <w:sz w:val="21"/>
          <w:szCs w:val="21"/>
        </w:rPr>
        <w:t>关于文件中</w:t>
      </w:r>
      <w:r w:rsidRPr="0004440F">
        <w:rPr>
          <w:rFonts w:ascii="SimSun" w:hAnsi="SimSun" w:hint="eastAsia"/>
          <w:sz w:val="21"/>
          <w:szCs w:val="21"/>
        </w:rPr>
        <w:t>明确</w:t>
      </w:r>
      <w:r w:rsidRPr="00C8539D">
        <w:rPr>
          <w:rFonts w:asciiTheme="minorEastAsia" w:eastAsiaTheme="minorEastAsia" w:hAnsiTheme="minorEastAsia" w:hint="eastAsia"/>
          <w:color w:val="000000" w:themeColor="text1"/>
          <w:sz w:val="21"/>
          <w:szCs w:val="21"/>
        </w:rPr>
        <w:t>的优先事项，会上进一步表达的意见包括以下几点：</w:t>
      </w:r>
    </w:p>
    <w:p w:rsidR="0004440F" w:rsidRPr="00C8539D" w:rsidRDefault="0004440F" w:rsidP="00CE7258">
      <w:pPr>
        <w:pStyle w:val="3"/>
        <w:overflowPunct w:val="0"/>
        <w:spacing w:before="0" w:afterLines="50" w:after="120" w:line="340" w:lineRule="atLeast"/>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法律和制度问题</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尽管不需要进行基础性的改革，但对必要的法律修改保持开放态度，以满足</w:t>
      </w:r>
      <w:r w:rsidR="00371E26">
        <w:rPr>
          <w:rFonts w:asciiTheme="minorEastAsia" w:eastAsiaTheme="minorEastAsia" w:hAnsiTheme="minorEastAsia" w:hint="eastAsia"/>
          <w:color w:val="000000" w:themeColor="text1"/>
          <w:sz w:val="21"/>
          <w:szCs w:val="21"/>
        </w:rPr>
        <w:t>不断</w:t>
      </w:r>
      <w:r w:rsidRPr="00C8539D">
        <w:rPr>
          <w:rFonts w:asciiTheme="minorEastAsia" w:eastAsiaTheme="minorEastAsia" w:hAnsiTheme="minorEastAsia" w:hint="eastAsia"/>
          <w:color w:val="000000" w:themeColor="text1"/>
          <w:sz w:val="21"/>
          <w:szCs w:val="21"/>
        </w:rPr>
        <w:t>发展的要求，这十分重要。</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能够看到其他局的工作成果，并且依照国</w:t>
      </w:r>
      <w:r w:rsidR="00371E26">
        <w:rPr>
          <w:rFonts w:asciiTheme="minorEastAsia" w:eastAsiaTheme="minorEastAsia" w:hAnsiTheme="minorEastAsia" w:hint="eastAsia"/>
          <w:color w:val="000000" w:themeColor="text1"/>
          <w:sz w:val="21"/>
          <w:szCs w:val="21"/>
        </w:rPr>
        <w:t>内</w:t>
      </w:r>
      <w:r w:rsidRPr="00C8539D">
        <w:rPr>
          <w:rFonts w:asciiTheme="minorEastAsia" w:eastAsiaTheme="minorEastAsia" w:hAnsiTheme="minorEastAsia" w:hint="eastAsia"/>
          <w:color w:val="000000" w:themeColor="text1"/>
          <w:sz w:val="21"/>
          <w:szCs w:val="21"/>
        </w:rPr>
        <w:t>法律和程序加以利用，这项能力十分重要。</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一些代表团表示支持将专利审查高速路（PPH）正式纳入PCT，这样可以鼓励申请人在国家阶段对申请进行修正。一个代表团重申了对这一想法的关切，认为此举会阻碍实施PCT路线图和</w:t>
      </w:r>
      <w:r w:rsidR="00371E26">
        <w:rPr>
          <w:rFonts w:asciiTheme="minorEastAsia" w:eastAsiaTheme="minorEastAsia" w:hAnsiTheme="minorEastAsia" w:hint="eastAsia"/>
          <w:color w:val="000000" w:themeColor="text1"/>
          <w:sz w:val="21"/>
          <w:szCs w:val="21"/>
        </w:rPr>
        <w:t>产权组织</w:t>
      </w:r>
      <w:r w:rsidRPr="00C8539D">
        <w:rPr>
          <w:rFonts w:asciiTheme="minorEastAsia" w:eastAsiaTheme="minorEastAsia" w:hAnsiTheme="minorEastAsia" w:hint="eastAsia"/>
          <w:color w:val="000000" w:themeColor="text1"/>
          <w:sz w:val="21"/>
          <w:szCs w:val="21"/>
        </w:rPr>
        <w:t>发展议程中与技术援助相关的、旨在消除各局检索和审查能力差距的建议，认为此举通过强制发展中国家</w:t>
      </w:r>
      <w:r w:rsidR="00371E26">
        <w:rPr>
          <w:rFonts w:asciiTheme="minorEastAsia" w:eastAsiaTheme="minorEastAsia" w:hAnsiTheme="minorEastAsia" w:hint="eastAsia"/>
          <w:color w:val="000000" w:themeColor="text1"/>
          <w:sz w:val="21"/>
          <w:szCs w:val="21"/>
        </w:rPr>
        <w:t>主管</w:t>
      </w:r>
      <w:r w:rsidRPr="00C8539D">
        <w:rPr>
          <w:rFonts w:asciiTheme="minorEastAsia" w:eastAsiaTheme="minorEastAsia" w:hAnsiTheme="minorEastAsia" w:hint="eastAsia"/>
          <w:color w:val="000000" w:themeColor="text1"/>
          <w:sz w:val="21"/>
          <w:szCs w:val="21"/>
        </w:rPr>
        <w:t>局开展审查，反而是对不同局之间的专利程序进行了协调。</w:t>
      </w:r>
    </w:p>
    <w:p w:rsidR="0004440F" w:rsidRPr="00C8539D" w:rsidRDefault="0004440F" w:rsidP="00CE7258">
      <w:pPr>
        <w:pStyle w:val="3"/>
        <w:overflowPunct w:val="0"/>
        <w:spacing w:before="0" w:afterLines="50" w:after="120" w:line="340" w:lineRule="atLeast"/>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技术（信息技术）环境</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最近召开的知识产权行政管理用信通技术策略和人工智能问题知识产权局会议强调了在开发信息技术工具和标准方面开展有效合作的重要性，并强调对这个领域的兴趣正在增加。</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增加使用标准化的XML格式十分重要，对于申请书正文和主管局的通信（如国际检索报告和书面意见）都是如此。</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改进工具（如e</w:t>
      </w:r>
      <w:r w:rsidRPr="00C8539D">
        <w:rPr>
          <w:rFonts w:asciiTheme="minorEastAsia" w:eastAsiaTheme="minorEastAsia" w:hAnsiTheme="minorEastAsia"/>
          <w:color w:val="000000" w:themeColor="text1"/>
          <w:sz w:val="21"/>
          <w:szCs w:val="21"/>
        </w:rPr>
        <w:t>PCT</w:t>
      </w:r>
      <w:r w:rsidRPr="00C8539D">
        <w:rPr>
          <w:rFonts w:asciiTheme="minorEastAsia" w:eastAsiaTheme="minorEastAsia" w:hAnsiTheme="minorEastAsia" w:hint="eastAsia"/>
          <w:color w:val="000000" w:themeColor="text1"/>
          <w:sz w:val="21"/>
          <w:szCs w:val="21"/>
        </w:rPr>
        <w:t>和WIPO</w:t>
      </w:r>
      <w:r w:rsidRPr="00C8539D">
        <w:rPr>
          <w:rFonts w:asciiTheme="minorEastAsia" w:eastAsiaTheme="minorEastAsia" w:hAnsiTheme="minorEastAsia"/>
          <w:color w:val="000000" w:themeColor="text1"/>
          <w:sz w:val="21"/>
          <w:szCs w:val="21"/>
        </w:rPr>
        <w:t xml:space="preserve"> </w:t>
      </w:r>
      <w:r w:rsidRPr="00C8539D">
        <w:rPr>
          <w:rFonts w:asciiTheme="minorEastAsia" w:eastAsiaTheme="minorEastAsia" w:hAnsiTheme="minorEastAsia" w:hint="eastAsia"/>
          <w:color w:val="000000" w:themeColor="text1"/>
          <w:sz w:val="21"/>
          <w:szCs w:val="21"/>
        </w:rPr>
        <w:t>CASE）以利于各局开展工作和共享信息至关重要。</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一些知识产权局使用XML提交申请的比例很低，国际局和各知识产权局可以开展进一步宣传，推广使用</w:t>
      </w:r>
      <w:r w:rsidRPr="00C8539D">
        <w:rPr>
          <w:rFonts w:asciiTheme="minorEastAsia" w:eastAsiaTheme="minorEastAsia" w:hAnsiTheme="minorEastAsia"/>
          <w:color w:val="000000" w:themeColor="text1"/>
          <w:sz w:val="21"/>
          <w:szCs w:val="21"/>
        </w:rPr>
        <w:t>ePCT</w:t>
      </w:r>
      <w:r w:rsidRPr="00C8539D">
        <w:rPr>
          <w:rFonts w:asciiTheme="minorEastAsia" w:eastAsiaTheme="minorEastAsia" w:hAnsiTheme="minorEastAsia" w:hint="eastAsia"/>
          <w:color w:val="000000" w:themeColor="text1"/>
          <w:sz w:val="21"/>
          <w:szCs w:val="21"/>
        </w:rPr>
        <w:t>提交申请，使用DOCX文件并把有关文件转换成XML格式。</w:t>
      </w:r>
    </w:p>
    <w:p w:rsidR="0004440F" w:rsidRPr="00C8539D" w:rsidRDefault="0004440F" w:rsidP="00CE7258">
      <w:pPr>
        <w:pStyle w:val="3"/>
        <w:overflowPunct w:val="0"/>
        <w:spacing w:before="0" w:afterLines="50" w:after="120" w:line="340" w:lineRule="atLeast"/>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财务问题</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可以适当考虑在电子环境下维持某些收费项目是否合适。这包括按页收费的概念、对提交申请首选格式的激励措施，还有考虑到受理局处理过程的自动化程度提高，传送费等费用是否合理。</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受理局可以考虑免除高校的传送费。</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国际单位可以考虑对来自发展中国家的申请人实行减费。</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可以考虑进一步措施，以避免对减费政策的滥用。</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净额清算等简化和减少费用兑换成本和负担的措施十分重要。</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一个代表团强调PCT的费用收入对于为产权组织开展各项活动提供资金具有重要意义，并指出PCT的减费政策不应对产权组织提供的其他全球知识产权体系的收费水平产生影响。</w:t>
      </w:r>
    </w:p>
    <w:p w:rsidR="0004440F" w:rsidRPr="00C8539D" w:rsidRDefault="0004440F" w:rsidP="00CE7258">
      <w:pPr>
        <w:pStyle w:val="3"/>
        <w:overflowPunct w:val="0"/>
        <w:spacing w:before="0" w:afterLines="50" w:after="120" w:line="340" w:lineRule="atLeast"/>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lastRenderedPageBreak/>
        <w:t>质</w:t>
      </w:r>
      <w:r w:rsidR="00725B13">
        <w:rPr>
          <w:rFonts w:asciiTheme="minorEastAsia" w:eastAsiaTheme="minorEastAsia" w:hAnsiTheme="minorEastAsia" w:hint="eastAsia"/>
          <w:color w:val="000000" w:themeColor="text1"/>
          <w:sz w:val="21"/>
          <w:szCs w:val="21"/>
        </w:rPr>
        <w:t xml:space="preserve">　</w:t>
      </w:r>
      <w:r w:rsidRPr="00C8539D">
        <w:rPr>
          <w:rFonts w:asciiTheme="minorEastAsia" w:eastAsiaTheme="minorEastAsia" w:hAnsiTheme="minorEastAsia" w:hint="eastAsia"/>
          <w:color w:val="000000" w:themeColor="text1"/>
          <w:sz w:val="21"/>
          <w:szCs w:val="21"/>
        </w:rPr>
        <w:t>量</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检索和审查的质量极其重要。</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应该继续开展相关工作，开发从用户和指定局收集反馈意见的数据指标和方式手段。</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指定局需要有能力的审查员。培训方面的问题包括两点：如何确保审查员能够充分利用其他局的工作成果，如何确保使他们训练有素，能够胜任针对各国适用其国</w:t>
      </w:r>
      <w:r w:rsidR="00725B13">
        <w:rPr>
          <w:rFonts w:asciiTheme="minorEastAsia" w:eastAsiaTheme="minorEastAsia" w:hAnsiTheme="minorEastAsia" w:hint="eastAsia"/>
          <w:color w:val="000000" w:themeColor="text1"/>
          <w:sz w:val="21"/>
          <w:szCs w:val="21"/>
        </w:rPr>
        <w:t>内</w:t>
      </w:r>
      <w:r w:rsidRPr="00C8539D">
        <w:rPr>
          <w:rFonts w:asciiTheme="minorEastAsia" w:eastAsiaTheme="minorEastAsia" w:hAnsiTheme="minorEastAsia" w:hint="eastAsia"/>
          <w:color w:val="000000" w:themeColor="text1"/>
          <w:sz w:val="21"/>
          <w:szCs w:val="21"/>
        </w:rPr>
        <w:t>法的工作。</w:t>
      </w:r>
    </w:p>
    <w:p w:rsidR="0004440F" w:rsidRPr="00C8539D" w:rsidRDefault="0004440F" w:rsidP="004B7AF2">
      <w:pPr>
        <w:pStyle w:val="ONUME"/>
        <w:numPr>
          <w:ilvl w:val="1"/>
          <w:numId w:val="2"/>
        </w:numPr>
        <w:spacing w:afterLines="50" w:after="120" w:line="340" w:lineRule="atLeast"/>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针对不同级别的专利审查员设计一种</w:t>
      </w:r>
      <w:r w:rsidR="00C33D08">
        <w:rPr>
          <w:rFonts w:asciiTheme="minorEastAsia" w:eastAsiaTheme="minorEastAsia" w:hAnsiTheme="minorEastAsia" w:hint="eastAsia"/>
          <w:color w:val="000000" w:themeColor="text1"/>
          <w:sz w:val="21"/>
          <w:szCs w:val="21"/>
        </w:rPr>
        <w:t>统一的</w:t>
      </w:r>
      <w:r w:rsidRPr="00C8539D">
        <w:rPr>
          <w:rFonts w:asciiTheme="minorEastAsia" w:eastAsiaTheme="minorEastAsia" w:hAnsiTheme="minorEastAsia" w:hint="eastAsia"/>
          <w:color w:val="000000" w:themeColor="text1"/>
          <w:sz w:val="21"/>
          <w:szCs w:val="21"/>
        </w:rPr>
        <w:t>有组织的培训方案，以此取代全球范围内开展的花样繁多的培训计划，可能会比较有效。</w:t>
      </w:r>
    </w:p>
    <w:p w:rsidR="0004440F" w:rsidRPr="00C8539D" w:rsidRDefault="0004440F" w:rsidP="00CB49F9">
      <w:pPr>
        <w:pStyle w:val="ONUME"/>
        <w:numPr>
          <w:ilvl w:val="0"/>
          <w:numId w:val="100"/>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一个代表团要求国际局在PCT路线图建议的范围之外开展审查，对成员国和各局自采用路线图以来提出的其他提案</w:t>
      </w:r>
      <w:r w:rsidRPr="00CB49F9">
        <w:rPr>
          <w:rFonts w:ascii="SimSun" w:hAnsi="SimSun" w:hint="eastAsia"/>
          <w:sz w:val="21"/>
          <w:szCs w:val="21"/>
        </w:rPr>
        <w:t>给予</w:t>
      </w:r>
      <w:r w:rsidRPr="00C8539D">
        <w:rPr>
          <w:rFonts w:asciiTheme="minorEastAsia" w:eastAsiaTheme="minorEastAsia" w:hAnsiTheme="minorEastAsia" w:hint="eastAsia"/>
          <w:color w:val="000000" w:themeColor="text1"/>
          <w:sz w:val="21"/>
          <w:szCs w:val="21"/>
        </w:rPr>
        <w:t>考虑。在此方面，代表团提到题为“对PCT改进计划进行审查”的文件，该文件于2</w:t>
      </w:r>
      <w:r w:rsidRPr="00C8539D">
        <w:rPr>
          <w:rFonts w:asciiTheme="minorEastAsia" w:eastAsiaTheme="minorEastAsia" w:hAnsiTheme="minorEastAsia"/>
          <w:color w:val="000000" w:themeColor="text1"/>
          <w:sz w:val="21"/>
          <w:szCs w:val="21"/>
        </w:rPr>
        <w:t>015</w:t>
      </w:r>
      <w:r w:rsidRPr="00C8539D">
        <w:rPr>
          <w:rFonts w:asciiTheme="minorEastAsia" w:eastAsiaTheme="minorEastAsia" w:hAnsiTheme="minorEastAsia" w:hint="eastAsia"/>
          <w:color w:val="000000" w:themeColor="text1"/>
          <w:sz w:val="21"/>
          <w:szCs w:val="21"/>
        </w:rPr>
        <w:t>年提交给PCT国际单位会议第二十二届会议。</w:t>
      </w:r>
    </w:p>
    <w:p w:rsidR="0004440F" w:rsidRPr="006D70A4" w:rsidRDefault="0004440F" w:rsidP="00B41196">
      <w:pPr>
        <w:pStyle w:val="ONUME"/>
        <w:numPr>
          <w:ilvl w:val="0"/>
          <w:numId w:val="100"/>
        </w:numPr>
        <w:overflowPunct w:val="0"/>
        <w:spacing w:afterLines="50" w:after="120" w:line="340" w:lineRule="atLeast"/>
        <w:ind w:left="567" w:firstLine="0"/>
        <w:jc w:val="both"/>
        <w:rPr>
          <w:rFonts w:ascii="SimSun" w:hAnsi="SimSun"/>
          <w:sz w:val="21"/>
          <w:szCs w:val="21"/>
        </w:rPr>
      </w:pPr>
      <w:r w:rsidRPr="00C8539D">
        <w:rPr>
          <w:rFonts w:asciiTheme="minorEastAsia" w:eastAsiaTheme="minorEastAsia" w:hAnsiTheme="minorEastAsia" w:hint="eastAsia"/>
          <w:color w:val="000000" w:themeColor="text1"/>
          <w:sz w:val="21"/>
          <w:szCs w:val="21"/>
        </w:rPr>
        <w:t>工作组</w:t>
      </w:r>
      <w:r w:rsidRPr="00B41196">
        <w:rPr>
          <w:rFonts w:ascii="SimSun" w:hAnsi="SimSun" w:hint="eastAsia"/>
          <w:sz w:val="21"/>
          <w:szCs w:val="21"/>
        </w:rPr>
        <w:t>注意</w:t>
      </w:r>
      <w:r w:rsidRPr="00C8539D">
        <w:rPr>
          <w:rFonts w:asciiTheme="minorEastAsia" w:eastAsiaTheme="minorEastAsia" w:hAnsiTheme="minorEastAsia" w:hint="eastAsia"/>
          <w:color w:val="000000" w:themeColor="text1"/>
          <w:sz w:val="21"/>
          <w:szCs w:val="21"/>
        </w:rPr>
        <w:t>到文件</w:t>
      </w:r>
      <w:r w:rsidRPr="00C8539D">
        <w:rPr>
          <w:rFonts w:asciiTheme="minorEastAsia" w:eastAsiaTheme="minorEastAsia" w:hAnsiTheme="minorEastAsia"/>
          <w:color w:val="000000" w:themeColor="text1"/>
          <w:sz w:val="21"/>
          <w:szCs w:val="21"/>
        </w:rPr>
        <w:t>PCT/WG/11/5</w:t>
      </w:r>
      <w:r w:rsidRPr="00C8539D">
        <w:rPr>
          <w:rFonts w:asciiTheme="minorEastAsia" w:eastAsiaTheme="minorEastAsia" w:hAnsiTheme="minorEastAsia" w:hint="eastAsia"/>
          <w:color w:val="000000" w:themeColor="text1"/>
          <w:sz w:val="21"/>
          <w:szCs w:val="21"/>
        </w:rPr>
        <w:t>中针对主要工作领域所建议的优先工作和方向。</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12</w:t>
      </w:r>
      <w:r w:rsidRPr="00B575D9">
        <w:rPr>
          <w:rFonts w:ascii="SimHei" w:eastAsia="SimHei" w:hAnsi="SimHei"/>
          <w:b w:val="0"/>
          <w:sz w:val="21"/>
        </w:rPr>
        <w:t>项</w:t>
      </w:r>
      <w:r w:rsidRPr="00B575D9">
        <w:rPr>
          <w:rFonts w:ascii="SimHei" w:eastAsia="SimHei" w:hAnsi="SimHei" w:hint="eastAsia"/>
          <w:b w:val="0"/>
          <w:sz w:val="21"/>
        </w:rPr>
        <w:t>：与联合国安全理事会制裁有关的国际申请</w:t>
      </w:r>
    </w:p>
    <w:p w:rsidR="00D43291" w:rsidRDefault="00D43291" w:rsidP="00CB49F9">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讨论依据文件PCT/WG/11/14进行。</w:t>
      </w:r>
    </w:p>
    <w:p w:rsidR="002F4C9C" w:rsidRPr="002F4C9C" w:rsidRDefault="002F4C9C" w:rsidP="002F4C9C">
      <w:pPr>
        <w:pStyle w:val="ONUME"/>
        <w:numPr>
          <w:ilvl w:val="0"/>
          <w:numId w:val="100"/>
        </w:numPr>
        <w:overflowPunct w:val="0"/>
        <w:spacing w:afterLines="50" w:after="120" w:line="340" w:lineRule="atLeast"/>
        <w:ind w:left="0" w:firstLine="0"/>
        <w:jc w:val="both"/>
        <w:rPr>
          <w:rFonts w:ascii="SimSun" w:hAnsi="SimSun"/>
          <w:sz w:val="21"/>
          <w:szCs w:val="21"/>
        </w:rPr>
      </w:pPr>
      <w:r w:rsidRPr="002F4C9C">
        <w:rPr>
          <w:rFonts w:ascii="SimSun" w:hAnsi="SimSun" w:hint="eastAsia"/>
          <w:sz w:val="21"/>
          <w:szCs w:val="21"/>
        </w:rPr>
        <w:t>总干事介绍了文件，解释了专家小组、“1718委员会”和联合国安全理事会之间的关系。</w:t>
      </w:r>
      <w:r w:rsidR="00B02E85">
        <w:rPr>
          <w:rFonts w:ascii="SimSun" w:hAnsi="SimSun" w:hint="eastAsia"/>
          <w:sz w:val="21"/>
          <w:szCs w:val="21"/>
        </w:rPr>
        <w:t>该</w:t>
      </w:r>
      <w:r w:rsidRPr="002F4C9C">
        <w:rPr>
          <w:rFonts w:ascii="SimSun" w:hAnsi="SimSun" w:hint="eastAsia"/>
          <w:sz w:val="21"/>
          <w:szCs w:val="21"/>
        </w:rPr>
        <w:t>文件</w:t>
      </w:r>
      <w:r w:rsidR="00B02E85">
        <w:rPr>
          <w:rFonts w:ascii="SimSun" w:hAnsi="SimSun" w:hint="eastAsia"/>
          <w:sz w:val="21"/>
          <w:szCs w:val="21"/>
        </w:rPr>
        <w:t>的目的是</w:t>
      </w:r>
      <w:r w:rsidRPr="002F4C9C">
        <w:rPr>
          <w:rFonts w:ascii="SimSun" w:hAnsi="SimSun" w:hint="eastAsia"/>
          <w:sz w:val="21"/>
          <w:szCs w:val="21"/>
        </w:rPr>
        <w:t>希望成员国注意到专家小组在提交给1718委员会的报告中提出的建议，并请工作组就关于这些建议应采取的适当行动提出咨询意见，同时指出前述建议在目前阶段尚未在1718委员会通过或核</w:t>
      </w:r>
      <w:r w:rsidR="00B02E85">
        <w:rPr>
          <w:rFonts w:ascii="SimSun" w:hAnsi="SimSun"/>
          <w:sz w:val="21"/>
          <w:szCs w:val="21"/>
        </w:rPr>
        <w:t>‍</w:t>
      </w:r>
      <w:r w:rsidRPr="002F4C9C">
        <w:rPr>
          <w:rFonts w:ascii="SimSun" w:hAnsi="SimSun" w:hint="eastAsia"/>
          <w:sz w:val="21"/>
          <w:szCs w:val="21"/>
        </w:rPr>
        <w:t>可。</w:t>
      </w:r>
    </w:p>
    <w:p w:rsidR="002F4C9C" w:rsidRPr="002F4C9C" w:rsidRDefault="004D4E84" w:rsidP="002F4C9C">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各</w:t>
      </w:r>
      <w:r w:rsidR="002F4C9C" w:rsidRPr="002F4C9C">
        <w:rPr>
          <w:rFonts w:ascii="SimSun" w:hAnsi="SimSun" w:hint="eastAsia"/>
          <w:sz w:val="21"/>
          <w:szCs w:val="21"/>
        </w:rPr>
        <w:t>代表团赞赏国际局与成员国进行</w:t>
      </w:r>
      <w:r w:rsidR="00DD264F">
        <w:rPr>
          <w:rFonts w:ascii="SimSun" w:hAnsi="SimSun" w:hint="eastAsia"/>
          <w:sz w:val="21"/>
          <w:szCs w:val="21"/>
        </w:rPr>
        <w:t>的</w:t>
      </w:r>
      <w:r w:rsidR="002F4C9C" w:rsidRPr="002F4C9C">
        <w:rPr>
          <w:rFonts w:ascii="SimSun" w:hAnsi="SimSun" w:hint="eastAsia"/>
          <w:sz w:val="21"/>
          <w:szCs w:val="21"/>
        </w:rPr>
        <w:t>磋商，就在符合PCT和联合国安全理事会制裁的前提下应采取的适当行动向成员国征询意见。代表团们强调全面实施制裁具有重要意义，同时也同意国际局在处理相关国际申请时遵守了PCT。而且，国际</w:t>
      </w:r>
      <w:r w:rsidR="00DD264F">
        <w:rPr>
          <w:rFonts w:ascii="SimSun" w:hAnsi="SimSun" w:hint="eastAsia"/>
          <w:sz w:val="21"/>
          <w:szCs w:val="21"/>
        </w:rPr>
        <w:t>局</w:t>
      </w:r>
      <w:r w:rsidR="002F4C9C" w:rsidRPr="002F4C9C">
        <w:rPr>
          <w:rFonts w:ascii="SimSun" w:hAnsi="SimSun" w:hint="eastAsia"/>
          <w:sz w:val="21"/>
          <w:szCs w:val="21"/>
        </w:rPr>
        <w:t>的行动是从更广泛的角度对相关制裁的妥当回应。针对专家小组的建议，未来可考虑采取的任何行动均需依照PCT进行，并应避免对PCT体系造成任何重要影响，应回顾产权组织在PCT背景下的任务</w:t>
      </w:r>
      <w:r w:rsidR="00DD264F">
        <w:rPr>
          <w:rFonts w:ascii="SimSun" w:hAnsi="SimSun" w:hint="eastAsia"/>
          <w:sz w:val="21"/>
          <w:szCs w:val="21"/>
        </w:rPr>
        <w:t>授权</w:t>
      </w:r>
      <w:r w:rsidR="002F4C9C" w:rsidRPr="002F4C9C">
        <w:rPr>
          <w:rFonts w:ascii="SimSun" w:hAnsi="SimSun" w:hint="eastAsia"/>
          <w:sz w:val="21"/>
          <w:szCs w:val="21"/>
        </w:rPr>
        <w:t>是提供有效的国际知识产权体系。</w:t>
      </w:r>
    </w:p>
    <w:p w:rsidR="002F4C9C" w:rsidRPr="002F4C9C" w:rsidRDefault="00C63BF9" w:rsidP="002F4C9C">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会议提出了</w:t>
      </w:r>
      <w:r w:rsidR="002F4C9C" w:rsidRPr="002F4C9C">
        <w:rPr>
          <w:rFonts w:ascii="SimSun" w:hAnsi="SimSun" w:hint="eastAsia"/>
          <w:sz w:val="21"/>
          <w:szCs w:val="21"/>
        </w:rPr>
        <w:t>对专利申请过程适用相关制裁措施的问题，并因此问及成员国是否有必要考虑专家小组的建议，同时指出国际局提到，“专利申请所必需的最低限度的信息”这一表述的目的和作用是明确把专利申请过程排除在制裁范围之外。因此，</w:t>
      </w:r>
      <w:r w:rsidR="00650605">
        <w:rPr>
          <w:rFonts w:ascii="SimSun" w:hAnsi="SimSun" w:hint="eastAsia"/>
          <w:sz w:val="21"/>
          <w:szCs w:val="21"/>
        </w:rPr>
        <w:t>一些</w:t>
      </w:r>
      <w:r w:rsidR="002F4C9C" w:rsidRPr="002F4C9C">
        <w:rPr>
          <w:rFonts w:ascii="SimSun" w:hAnsi="SimSun" w:hint="eastAsia"/>
          <w:sz w:val="21"/>
          <w:szCs w:val="21"/>
        </w:rPr>
        <w:t>代表团提出的关切是，超越制裁的要求来进一步实施不必要的措施是否合适，尤其是这些措施或者效果不明显，或者带来的成本和负担与预期要落实的政策不相称。确保专利制度能够继续有效运作至关重要。一些代表团指出，国际局对被指认个人和实体的举动开展两极监测的做法目前仅表现出“虚假的积极态势”。进一步核查费时费钱，尤其是对于国家局和地区局，但对有意隐瞒与被指认个人或实体之关联的个人，这些核查仍可能轻易就被规避。代表团鼓励产权组织继续与联合国制裁委员会开展一切可能的合作。</w:t>
      </w:r>
    </w:p>
    <w:p w:rsidR="002F4C9C" w:rsidRPr="002F4C9C" w:rsidRDefault="002F4C9C" w:rsidP="00B603D5">
      <w:pPr>
        <w:pStyle w:val="ONUME"/>
        <w:numPr>
          <w:ilvl w:val="0"/>
          <w:numId w:val="100"/>
        </w:numPr>
        <w:overflowPunct w:val="0"/>
        <w:spacing w:afterLines="50" w:after="120" w:line="340" w:lineRule="atLeast"/>
        <w:ind w:left="567" w:firstLine="0"/>
        <w:jc w:val="both"/>
        <w:rPr>
          <w:rFonts w:ascii="SimSun" w:hAnsi="SimSun"/>
          <w:sz w:val="21"/>
          <w:szCs w:val="21"/>
        </w:rPr>
      </w:pPr>
      <w:r w:rsidRPr="002F4C9C">
        <w:rPr>
          <w:rFonts w:ascii="SimSun" w:hAnsi="SimSun" w:hint="eastAsia"/>
          <w:sz w:val="21"/>
          <w:szCs w:val="21"/>
        </w:rPr>
        <w:t>主席总结如下：</w:t>
      </w:r>
    </w:p>
    <w:p w:rsidR="002F4C9C" w:rsidRPr="002F4C9C" w:rsidRDefault="002F4C9C" w:rsidP="00973FC8">
      <w:pPr>
        <w:pStyle w:val="ONUME"/>
        <w:numPr>
          <w:ilvl w:val="0"/>
          <w:numId w:val="104"/>
        </w:numPr>
        <w:overflowPunct w:val="0"/>
        <w:spacing w:afterLines="50" w:after="120" w:line="340" w:lineRule="atLeast"/>
        <w:ind w:left="1134" w:firstLine="0"/>
        <w:jc w:val="both"/>
        <w:rPr>
          <w:rFonts w:ascii="SimSun" w:hAnsi="SimSun"/>
          <w:sz w:val="21"/>
          <w:szCs w:val="21"/>
        </w:rPr>
      </w:pPr>
      <w:r w:rsidRPr="002F4C9C">
        <w:rPr>
          <w:rFonts w:ascii="SimSun" w:hAnsi="SimSun" w:hint="eastAsia"/>
          <w:sz w:val="21"/>
          <w:szCs w:val="21"/>
        </w:rPr>
        <w:t>对于修正《PCT实施细则》以改变国际阶段的申请处理，会上没有表示支持。专利申请所载的信息是技术性的，与任何之后可能利用此信息用于开发和制造制裁对象材料的行为有区别。关于申请的技术内容这一问题，国际局和按PCT开展各自职能的局因此应当依照《专利合作条约》的条款处理有关信息，包括依照PCT第三十条保持国际申请内容的保密性。</w:t>
      </w:r>
    </w:p>
    <w:p w:rsidR="002F4C9C" w:rsidRPr="002F4C9C" w:rsidRDefault="002F4C9C" w:rsidP="00973FC8">
      <w:pPr>
        <w:pStyle w:val="ONUME"/>
        <w:numPr>
          <w:ilvl w:val="0"/>
          <w:numId w:val="104"/>
        </w:numPr>
        <w:overflowPunct w:val="0"/>
        <w:spacing w:afterLines="50" w:after="120" w:line="340" w:lineRule="atLeast"/>
        <w:ind w:left="1134" w:firstLine="0"/>
        <w:jc w:val="both"/>
        <w:rPr>
          <w:rFonts w:ascii="SimSun" w:hAnsi="SimSun"/>
          <w:sz w:val="21"/>
          <w:szCs w:val="21"/>
        </w:rPr>
      </w:pPr>
      <w:r w:rsidRPr="002F4C9C">
        <w:rPr>
          <w:rFonts w:ascii="SimSun" w:hAnsi="SimSun" w:hint="eastAsia"/>
          <w:sz w:val="21"/>
          <w:szCs w:val="21"/>
        </w:rPr>
        <w:lastRenderedPageBreak/>
        <w:t>代表团注意到国际局近几个月与联合国有关机构进行广泛接触，而且正在监测PCT申请是否符合联合国对被指认个人或实体实施资金制裁的要求。代表团欢迎国际局继续与负责制裁工作的联合国机构进行协调和沟通，以确保就相关事件开展有效及时的对话。</w:t>
      </w:r>
    </w:p>
    <w:p w:rsidR="002F4C9C" w:rsidRPr="002F4C9C" w:rsidRDefault="002F4C9C" w:rsidP="00973FC8">
      <w:pPr>
        <w:pStyle w:val="ONUME"/>
        <w:numPr>
          <w:ilvl w:val="0"/>
          <w:numId w:val="104"/>
        </w:numPr>
        <w:overflowPunct w:val="0"/>
        <w:spacing w:afterLines="50" w:after="120" w:line="340" w:lineRule="atLeast"/>
        <w:ind w:left="1134" w:firstLine="0"/>
        <w:jc w:val="both"/>
        <w:rPr>
          <w:rFonts w:ascii="SimSun" w:hAnsi="SimSun"/>
          <w:sz w:val="21"/>
          <w:szCs w:val="21"/>
        </w:rPr>
      </w:pPr>
      <w:r w:rsidRPr="002F4C9C">
        <w:rPr>
          <w:rFonts w:ascii="SimSun" w:hAnsi="SimSun" w:hint="eastAsia"/>
          <w:sz w:val="21"/>
          <w:szCs w:val="21"/>
        </w:rPr>
        <w:t>代表团支持把联合国制裁的议题保留在PCT工作组的议程上，由国际局在工作组下届会议上向成员国提供有关任何相关事件的报告。这类报告不应写入不向群众监督公开的申请细节，否则会违反PCT第三十条有关国际申请在国际公布前具有保密性的规定。</w:t>
      </w:r>
    </w:p>
    <w:p w:rsidR="002F4C9C" w:rsidRPr="002F4C9C" w:rsidRDefault="002F4C9C" w:rsidP="00973FC8">
      <w:pPr>
        <w:pStyle w:val="ONUME"/>
        <w:numPr>
          <w:ilvl w:val="0"/>
          <w:numId w:val="104"/>
        </w:numPr>
        <w:overflowPunct w:val="0"/>
        <w:spacing w:afterLines="50" w:after="120" w:line="340" w:lineRule="atLeast"/>
        <w:ind w:left="1134" w:firstLine="0"/>
        <w:jc w:val="both"/>
        <w:rPr>
          <w:rFonts w:ascii="SimSun" w:hAnsi="SimSun"/>
          <w:sz w:val="21"/>
          <w:szCs w:val="21"/>
        </w:rPr>
      </w:pPr>
      <w:r w:rsidRPr="002F4C9C">
        <w:rPr>
          <w:rFonts w:ascii="SimSun" w:hAnsi="SimSun" w:hint="eastAsia"/>
          <w:sz w:val="21"/>
          <w:szCs w:val="21"/>
        </w:rPr>
        <w:t>代表团还支持在PCT与国家和地区专利体系之间保持法律框架协调的想法。</w:t>
      </w:r>
    </w:p>
    <w:p w:rsidR="002F4C9C" w:rsidRPr="006D70A4" w:rsidRDefault="002F4C9C" w:rsidP="002F4C9C">
      <w:pPr>
        <w:pStyle w:val="ONUME"/>
        <w:numPr>
          <w:ilvl w:val="0"/>
          <w:numId w:val="100"/>
        </w:numPr>
        <w:overflowPunct w:val="0"/>
        <w:spacing w:afterLines="50" w:after="120" w:line="340" w:lineRule="atLeast"/>
        <w:ind w:left="0" w:firstLine="0"/>
        <w:jc w:val="both"/>
        <w:rPr>
          <w:rFonts w:ascii="SimSun" w:hAnsi="SimSun"/>
          <w:sz w:val="21"/>
          <w:szCs w:val="21"/>
        </w:rPr>
      </w:pPr>
      <w:r w:rsidRPr="002F4C9C">
        <w:rPr>
          <w:rFonts w:ascii="SimSun" w:hAnsi="SimSun" w:hint="eastAsia"/>
          <w:sz w:val="21"/>
          <w:szCs w:val="21"/>
        </w:rPr>
        <w:t>朝鲜民主主义人民共和国代表团</w:t>
      </w:r>
      <w:r w:rsidR="00650605">
        <w:rPr>
          <w:rFonts w:ascii="SimSun" w:hAnsi="SimSun" w:hint="eastAsia"/>
          <w:sz w:val="21"/>
          <w:szCs w:val="21"/>
        </w:rPr>
        <w:t>在关于该事项的讨论结束后，在一份通过宣读纳入记录的发言中表示</w:t>
      </w:r>
      <w:r w:rsidRPr="002F4C9C">
        <w:rPr>
          <w:rFonts w:ascii="SimSun" w:hAnsi="SimSun" w:hint="eastAsia"/>
          <w:sz w:val="21"/>
          <w:szCs w:val="21"/>
        </w:rPr>
        <w:t>，联合国安全理事会制裁朝鲜的决议没有法律基础，而且专家小组的建议不合逻辑。考虑到有关国际环境最近正在改善，呼吁联合国安全理事会终止对朝制裁的呼声越来越高，代表团认为，专家小组不合法不合理的建议会出现在工作组的议程上，令人意外。专利的目的只是为了保护人类的知识产权。联合国安全理事会的制裁不应适用于知识产权领域，包括专利保护方面。</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13</w:t>
      </w:r>
      <w:r w:rsidRPr="00B575D9">
        <w:rPr>
          <w:rFonts w:ascii="SimHei" w:eastAsia="SimHei" w:hAnsi="SimHei"/>
          <w:b w:val="0"/>
          <w:sz w:val="21"/>
        </w:rPr>
        <w:t>项</w:t>
      </w:r>
      <w:r w:rsidRPr="00B575D9">
        <w:rPr>
          <w:rFonts w:ascii="SimHei" w:eastAsia="SimHei" w:hAnsi="SimHei" w:hint="eastAsia"/>
          <w:b w:val="0"/>
          <w:sz w:val="21"/>
        </w:rPr>
        <w:t>：进展报告：通过净额清算降低PCT费用收入汇率波动敞口可能采取的措施</w:t>
      </w:r>
    </w:p>
    <w:p w:rsidR="00D43291" w:rsidRDefault="00D43291" w:rsidP="00CB49F9">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5E17AF">
        <w:rPr>
          <w:rFonts w:ascii="SimSun" w:hAnsi="SimSun"/>
          <w:sz w:val="21"/>
        </w:rPr>
        <w:t>依据</w:t>
      </w:r>
      <w:r w:rsidRPr="006D70A4">
        <w:rPr>
          <w:rFonts w:ascii="SimSun" w:hAnsi="SimSun"/>
          <w:sz w:val="21"/>
          <w:szCs w:val="21"/>
        </w:rPr>
        <w:t>文件PCT/WG/11/4进行。</w:t>
      </w:r>
    </w:p>
    <w:p w:rsidR="0004440F" w:rsidRPr="00C8539D" w:rsidRDefault="0004440F" w:rsidP="00CB49F9">
      <w:pPr>
        <w:pStyle w:val="ONUME"/>
        <w:numPr>
          <w:ilvl w:val="0"/>
          <w:numId w:val="100"/>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所有</w:t>
      </w:r>
      <w:r w:rsidRPr="0004440F">
        <w:rPr>
          <w:rFonts w:ascii="SimSun" w:hAnsi="SimSun" w:hint="eastAsia"/>
          <w:sz w:val="21"/>
          <w:szCs w:val="21"/>
        </w:rPr>
        <w:t>发言</w:t>
      </w:r>
      <w:r w:rsidRPr="00C8539D">
        <w:rPr>
          <w:rFonts w:asciiTheme="minorEastAsia" w:eastAsiaTheme="minorEastAsia" w:hAnsiTheme="minorEastAsia" w:hint="eastAsia"/>
          <w:color w:val="000000" w:themeColor="text1"/>
          <w:sz w:val="21"/>
          <w:szCs w:val="21"/>
        </w:rPr>
        <w:t>的代表团均表示支持正在开展的试点项目，即由一些受理局和国际单位对某些PCT费用，尤其是对检索费和国际申请费采取净额清算。</w:t>
      </w:r>
    </w:p>
    <w:p w:rsidR="0004440F" w:rsidRPr="00C8539D" w:rsidRDefault="0004440F" w:rsidP="00CB49F9">
      <w:pPr>
        <w:pStyle w:val="ONUME"/>
        <w:numPr>
          <w:ilvl w:val="0"/>
          <w:numId w:val="100"/>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多个已经作为受理局和/或国际单位参与试点的国家局的代表团汇报了在净额清算安排上的初步积极成果和经验，并鼓励其他局在不久的将来加入试点。</w:t>
      </w:r>
    </w:p>
    <w:p w:rsidR="0004440F" w:rsidRPr="00C8539D" w:rsidRDefault="00650477" w:rsidP="00973FC8">
      <w:pPr>
        <w:pStyle w:val="ONUME"/>
        <w:numPr>
          <w:ilvl w:val="0"/>
          <w:numId w:val="100"/>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各</w:t>
      </w:r>
      <w:r w:rsidR="0004440F" w:rsidRPr="00CB49F9">
        <w:rPr>
          <w:rFonts w:ascii="SimSun" w:hAnsi="SimSun" w:hint="eastAsia"/>
          <w:sz w:val="21"/>
          <w:szCs w:val="21"/>
        </w:rPr>
        <w:t>代表团</w:t>
      </w:r>
      <w:r w:rsidR="0004440F" w:rsidRPr="00C8539D">
        <w:rPr>
          <w:rFonts w:asciiTheme="minorEastAsia" w:eastAsiaTheme="minorEastAsia" w:hAnsiTheme="minorEastAsia" w:hint="eastAsia"/>
          <w:color w:val="000000" w:themeColor="text1"/>
          <w:sz w:val="21"/>
          <w:szCs w:val="21"/>
        </w:rPr>
        <w:t>的评论意见如下：</w:t>
      </w:r>
    </w:p>
    <w:p w:rsidR="0004440F" w:rsidRPr="00C8539D" w:rsidRDefault="0004440F" w:rsidP="004B7AF2">
      <w:pPr>
        <w:pStyle w:val="ONUME"/>
        <w:numPr>
          <w:ilvl w:val="0"/>
          <w:numId w:val="101"/>
        </w:numPr>
        <w:spacing w:afterLines="50" w:after="120" w:line="340" w:lineRule="atLeast"/>
        <w:ind w:left="567"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净额清算系统和所设想的未来集中式支付系统要求对国家局的信息技术系统和工作程序作出改动，因此有必要在实施前预留充足的时间对拟议净额清算结构进行审查，对于作为国际检索单位的</w:t>
      </w:r>
      <w:r w:rsidR="00650477">
        <w:rPr>
          <w:rFonts w:asciiTheme="minorEastAsia" w:eastAsiaTheme="minorEastAsia" w:hAnsiTheme="minorEastAsia" w:hint="eastAsia"/>
          <w:color w:val="000000" w:themeColor="text1"/>
          <w:sz w:val="21"/>
          <w:szCs w:val="21"/>
        </w:rPr>
        <w:t>主管</w:t>
      </w:r>
      <w:r w:rsidRPr="00C8539D">
        <w:rPr>
          <w:rFonts w:asciiTheme="minorEastAsia" w:eastAsiaTheme="minorEastAsia" w:hAnsiTheme="minorEastAsia" w:hint="eastAsia"/>
          <w:color w:val="000000" w:themeColor="text1"/>
          <w:sz w:val="21"/>
          <w:szCs w:val="21"/>
        </w:rPr>
        <w:t>局</w:t>
      </w:r>
      <w:r w:rsidR="00650477">
        <w:rPr>
          <w:rFonts w:asciiTheme="minorEastAsia" w:eastAsiaTheme="minorEastAsia" w:hAnsiTheme="minorEastAsia" w:hint="eastAsia"/>
          <w:color w:val="000000" w:themeColor="text1"/>
          <w:sz w:val="21"/>
          <w:szCs w:val="21"/>
        </w:rPr>
        <w:t>来说</w:t>
      </w:r>
      <w:r w:rsidR="002443E2">
        <w:rPr>
          <w:rFonts w:asciiTheme="minorEastAsia" w:eastAsiaTheme="minorEastAsia" w:hAnsiTheme="minorEastAsia" w:hint="eastAsia"/>
          <w:color w:val="000000" w:themeColor="text1"/>
          <w:sz w:val="21"/>
          <w:szCs w:val="21"/>
        </w:rPr>
        <w:t>尤为必要</w:t>
      </w:r>
      <w:r w:rsidRPr="00C8539D">
        <w:rPr>
          <w:rFonts w:asciiTheme="minorEastAsia" w:eastAsiaTheme="minorEastAsia" w:hAnsiTheme="minorEastAsia" w:hint="eastAsia"/>
          <w:color w:val="000000" w:themeColor="text1"/>
          <w:sz w:val="21"/>
          <w:szCs w:val="21"/>
        </w:rPr>
        <w:t>；</w:t>
      </w:r>
    </w:p>
    <w:p w:rsidR="0004440F" w:rsidRPr="00C8539D" w:rsidRDefault="0004440F" w:rsidP="004B7AF2">
      <w:pPr>
        <w:pStyle w:val="ONUME"/>
        <w:numPr>
          <w:ilvl w:val="0"/>
          <w:numId w:val="101"/>
        </w:numPr>
        <w:spacing w:afterLines="50" w:after="120" w:line="340" w:lineRule="atLeast"/>
        <w:ind w:left="567"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所设想的结构需要各局自愿参与；</w:t>
      </w:r>
    </w:p>
    <w:p w:rsidR="0004440F" w:rsidRPr="00C8539D" w:rsidRDefault="0004440F" w:rsidP="004B7AF2">
      <w:pPr>
        <w:pStyle w:val="ONUME"/>
        <w:numPr>
          <w:ilvl w:val="0"/>
          <w:numId w:val="101"/>
        </w:numPr>
        <w:spacing w:afterLines="50" w:after="120" w:line="340" w:lineRule="atLeast"/>
        <w:ind w:left="567"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做到所有交易操作透明尤为重要；</w:t>
      </w:r>
    </w:p>
    <w:p w:rsidR="0004440F" w:rsidRPr="00C8539D" w:rsidRDefault="0004440F" w:rsidP="004B7AF2">
      <w:pPr>
        <w:pStyle w:val="ONUME"/>
        <w:numPr>
          <w:ilvl w:val="0"/>
          <w:numId w:val="101"/>
        </w:numPr>
        <w:spacing w:afterLines="50" w:after="120" w:line="340" w:lineRule="atLeast"/>
        <w:ind w:left="567"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净额清算项目最终应与e</w:t>
      </w:r>
      <w:r w:rsidRPr="00C8539D">
        <w:rPr>
          <w:rFonts w:asciiTheme="minorEastAsia" w:eastAsiaTheme="minorEastAsia" w:hAnsiTheme="minorEastAsia"/>
          <w:color w:val="000000" w:themeColor="text1"/>
          <w:sz w:val="21"/>
          <w:szCs w:val="21"/>
        </w:rPr>
        <w:t>SearchCopy</w:t>
      </w:r>
      <w:r w:rsidRPr="00C8539D">
        <w:rPr>
          <w:rFonts w:asciiTheme="minorEastAsia" w:eastAsiaTheme="minorEastAsia" w:hAnsiTheme="minorEastAsia" w:hint="eastAsia"/>
          <w:color w:val="000000" w:themeColor="text1"/>
          <w:sz w:val="21"/>
          <w:szCs w:val="21"/>
        </w:rPr>
        <w:t>项目更紧密地联系起来；</w:t>
      </w:r>
    </w:p>
    <w:p w:rsidR="0004440F" w:rsidRPr="00C8539D" w:rsidRDefault="0004440F" w:rsidP="004B7AF2">
      <w:pPr>
        <w:pStyle w:val="ONUME"/>
        <w:numPr>
          <w:ilvl w:val="0"/>
          <w:numId w:val="101"/>
        </w:numPr>
        <w:spacing w:afterLines="50" w:after="120" w:line="340" w:lineRule="atLeast"/>
        <w:ind w:left="567"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国际局向国际检索单位传送所有参加受理局的必要检索费信息时，应采用一份文件的形式，并且做到一致，而不是像目前一样，分别以不同文件传送每个参加局的信息，而且文件的格式和类型也常常不同；</w:t>
      </w:r>
    </w:p>
    <w:p w:rsidR="0004440F" w:rsidRPr="00C8539D" w:rsidRDefault="0004440F" w:rsidP="004B7AF2">
      <w:pPr>
        <w:pStyle w:val="ONUME"/>
        <w:numPr>
          <w:ilvl w:val="0"/>
          <w:numId w:val="101"/>
        </w:numPr>
        <w:spacing w:afterLines="50" w:after="120" w:line="340" w:lineRule="atLeast"/>
        <w:ind w:left="567"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一些局在能够加入试点之前，需要使现行的国家货币管理政策与未来的净额清算安排相匹</w:t>
      </w:r>
      <w:r w:rsidR="00075453">
        <w:rPr>
          <w:rFonts w:ascii="SimSun" w:hAnsi="SimSun"/>
          <w:sz w:val="21"/>
          <w:szCs w:val="21"/>
        </w:rPr>
        <w:t>‍</w:t>
      </w:r>
      <w:r w:rsidRPr="00C8539D">
        <w:rPr>
          <w:rFonts w:asciiTheme="minorEastAsia" w:eastAsiaTheme="minorEastAsia" w:hAnsiTheme="minorEastAsia" w:hint="eastAsia"/>
          <w:color w:val="000000" w:themeColor="text1"/>
          <w:sz w:val="21"/>
          <w:szCs w:val="21"/>
        </w:rPr>
        <w:t>配；</w:t>
      </w:r>
    </w:p>
    <w:p w:rsidR="0004440F" w:rsidRPr="00C8539D" w:rsidRDefault="0004440F" w:rsidP="004B7AF2">
      <w:pPr>
        <w:pStyle w:val="ONUME"/>
        <w:numPr>
          <w:ilvl w:val="0"/>
          <w:numId w:val="101"/>
        </w:numPr>
        <w:spacing w:afterLines="50" w:after="120" w:line="340" w:lineRule="atLeast"/>
        <w:ind w:left="567"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有些国家的法律或金融条款和惯例可能导致主管局无法对除PCT费用之外的费用（如马德里或海牙体系缴纳的费用）扩大适用净额清算安排；</w:t>
      </w:r>
      <w:r w:rsidR="00650605">
        <w:rPr>
          <w:rFonts w:asciiTheme="minorEastAsia" w:eastAsiaTheme="minorEastAsia" w:hAnsiTheme="minorEastAsia" w:hint="eastAsia"/>
          <w:color w:val="000000" w:themeColor="text1"/>
          <w:sz w:val="21"/>
          <w:szCs w:val="21"/>
        </w:rPr>
        <w:t>并且</w:t>
      </w:r>
    </w:p>
    <w:p w:rsidR="0004440F" w:rsidRPr="00C8539D" w:rsidRDefault="0004440F" w:rsidP="004B7AF2">
      <w:pPr>
        <w:pStyle w:val="ONUME"/>
        <w:numPr>
          <w:ilvl w:val="0"/>
          <w:numId w:val="101"/>
        </w:numPr>
        <w:spacing w:afterLines="50" w:after="120" w:line="340" w:lineRule="atLeast"/>
        <w:ind w:left="567"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应考虑对e</w:t>
      </w:r>
      <w:r w:rsidRPr="00C8539D">
        <w:rPr>
          <w:rFonts w:asciiTheme="minorEastAsia" w:eastAsiaTheme="minorEastAsia" w:hAnsiTheme="minorEastAsia"/>
          <w:color w:val="000000" w:themeColor="text1"/>
          <w:sz w:val="21"/>
          <w:szCs w:val="21"/>
        </w:rPr>
        <w:t>PCT</w:t>
      </w:r>
      <w:r w:rsidRPr="00C8539D">
        <w:rPr>
          <w:rFonts w:asciiTheme="minorEastAsia" w:eastAsiaTheme="minorEastAsia" w:hAnsiTheme="minorEastAsia" w:hint="eastAsia"/>
          <w:color w:val="000000" w:themeColor="text1"/>
          <w:sz w:val="21"/>
          <w:szCs w:val="21"/>
        </w:rPr>
        <w:t>作进一步改进，例如允许申请人在与相关局进行操作时能以规定货币和规定金额直接向受益局（无论是受理局、国际检索单位、国际初步审查单位还是国际局）缴纳某些费用，从而免去在实施操作和</w:t>
      </w:r>
      <w:r w:rsidR="00F46A86">
        <w:rPr>
          <w:rFonts w:asciiTheme="minorEastAsia" w:eastAsiaTheme="minorEastAsia" w:hAnsiTheme="minorEastAsia" w:hint="eastAsia"/>
          <w:color w:val="000000" w:themeColor="text1"/>
          <w:sz w:val="21"/>
          <w:szCs w:val="21"/>
        </w:rPr>
        <w:t>缴费</w:t>
      </w:r>
      <w:r w:rsidRPr="00C8539D">
        <w:rPr>
          <w:rFonts w:asciiTheme="minorEastAsia" w:eastAsiaTheme="minorEastAsia" w:hAnsiTheme="minorEastAsia" w:hint="eastAsia"/>
          <w:color w:val="000000" w:themeColor="text1"/>
          <w:sz w:val="21"/>
          <w:szCs w:val="21"/>
        </w:rPr>
        <w:t>日期之间因汇率波动所造成的风险。</w:t>
      </w:r>
    </w:p>
    <w:p w:rsidR="0004440F" w:rsidRPr="00C8539D" w:rsidRDefault="0004440F" w:rsidP="004C422A">
      <w:pPr>
        <w:pStyle w:val="ONUME"/>
        <w:numPr>
          <w:ilvl w:val="0"/>
          <w:numId w:val="100"/>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lastRenderedPageBreak/>
        <w:t>主席对讨论</w:t>
      </w:r>
      <w:r w:rsidRPr="00CB49F9">
        <w:rPr>
          <w:rFonts w:ascii="SimSun" w:hAnsi="SimSun" w:hint="eastAsia"/>
          <w:sz w:val="21"/>
          <w:szCs w:val="21"/>
        </w:rPr>
        <w:t>内容</w:t>
      </w:r>
      <w:r w:rsidRPr="00C8539D">
        <w:rPr>
          <w:rFonts w:asciiTheme="minorEastAsia" w:eastAsiaTheme="minorEastAsia" w:hAnsiTheme="minorEastAsia" w:hint="eastAsia"/>
          <w:color w:val="000000" w:themeColor="text1"/>
          <w:sz w:val="21"/>
          <w:szCs w:val="21"/>
        </w:rPr>
        <w:t>进行了总结，并强调强烈支持净额清算试点，鼓励各局在不久的将来参加试点。</w:t>
      </w:r>
    </w:p>
    <w:p w:rsidR="0004440F" w:rsidRPr="00C8539D" w:rsidRDefault="0004440F" w:rsidP="00F20B75">
      <w:pPr>
        <w:pStyle w:val="ONUME"/>
        <w:numPr>
          <w:ilvl w:val="0"/>
          <w:numId w:val="100"/>
        </w:numPr>
        <w:overflowPunct w:val="0"/>
        <w:spacing w:afterLines="50" w:after="120" w:line="340" w:lineRule="atLeast"/>
        <w:ind w:left="567" w:firstLine="0"/>
        <w:jc w:val="both"/>
        <w:rPr>
          <w:rFonts w:asciiTheme="minorEastAsia" w:eastAsiaTheme="minorEastAsia" w:hAnsiTheme="minorEastAsia"/>
          <w:color w:val="000000" w:themeColor="text1"/>
          <w:sz w:val="21"/>
          <w:szCs w:val="21"/>
        </w:rPr>
      </w:pPr>
      <w:r w:rsidRPr="00C8539D">
        <w:rPr>
          <w:rFonts w:asciiTheme="minorEastAsia" w:eastAsiaTheme="minorEastAsia" w:hAnsiTheme="minorEastAsia" w:hint="eastAsia"/>
          <w:color w:val="000000" w:themeColor="text1"/>
          <w:sz w:val="21"/>
          <w:szCs w:val="21"/>
        </w:rPr>
        <w:t>工作组</w:t>
      </w:r>
      <w:r w:rsidRPr="00F20B75">
        <w:rPr>
          <w:rFonts w:ascii="SimSun" w:hAnsi="SimSun" w:hint="eastAsia"/>
          <w:sz w:val="21"/>
        </w:rPr>
        <w:t>注意</w:t>
      </w:r>
      <w:r w:rsidRPr="00C8539D">
        <w:rPr>
          <w:rFonts w:asciiTheme="minorEastAsia" w:eastAsiaTheme="minorEastAsia" w:hAnsiTheme="minorEastAsia" w:hint="eastAsia"/>
          <w:color w:val="000000" w:themeColor="text1"/>
          <w:sz w:val="21"/>
          <w:szCs w:val="21"/>
        </w:rPr>
        <w:t>到文件PCT/</w:t>
      </w:r>
      <w:r w:rsidRPr="00C8539D">
        <w:rPr>
          <w:rFonts w:asciiTheme="minorEastAsia" w:eastAsiaTheme="minorEastAsia" w:hAnsiTheme="minorEastAsia"/>
          <w:color w:val="000000" w:themeColor="text1"/>
          <w:sz w:val="21"/>
          <w:szCs w:val="21"/>
        </w:rPr>
        <w:t>WG/11/4</w:t>
      </w:r>
      <w:r w:rsidRPr="00C8539D">
        <w:rPr>
          <w:rFonts w:asciiTheme="minorEastAsia" w:eastAsiaTheme="minorEastAsia" w:hAnsiTheme="minorEastAsia" w:hint="eastAsia"/>
          <w:color w:val="000000" w:themeColor="text1"/>
          <w:sz w:val="21"/>
          <w:szCs w:val="21"/>
        </w:rPr>
        <w:t>的内容。</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14</w:t>
      </w:r>
      <w:r w:rsidRPr="00B575D9">
        <w:rPr>
          <w:rFonts w:ascii="SimHei" w:eastAsia="SimHei" w:hAnsi="SimHei"/>
          <w:b w:val="0"/>
          <w:sz w:val="21"/>
        </w:rPr>
        <w:t>项</w:t>
      </w:r>
      <w:r w:rsidRPr="00B575D9">
        <w:rPr>
          <w:rFonts w:ascii="SimHei" w:eastAsia="SimHei" w:hAnsi="SimHei" w:hint="eastAsia"/>
          <w:b w:val="0"/>
          <w:sz w:val="21"/>
        </w:rPr>
        <w:t>：向来自某些国家（特别是发展中和最不发达国家）的某些申请人提供费用减免</w:t>
      </w:r>
    </w:p>
    <w:p w:rsidR="00D43291" w:rsidRPr="00CE7258" w:rsidRDefault="001D2411" w:rsidP="00CE7258">
      <w:pPr>
        <w:pStyle w:val="2"/>
        <w:overflowPunct w:val="0"/>
        <w:spacing w:before="0" w:afterLines="50" w:after="120" w:line="340" w:lineRule="atLeast"/>
        <w:rPr>
          <w:rFonts w:ascii="SimSun" w:hAnsi="SimSun"/>
          <w:b/>
          <w:sz w:val="21"/>
          <w:szCs w:val="21"/>
        </w:rPr>
      </w:pPr>
      <w:r>
        <w:rPr>
          <w:rFonts w:ascii="SimSun" w:hAnsi="SimSun"/>
          <w:b/>
          <w:sz w:val="21"/>
          <w:szCs w:val="21"/>
        </w:rPr>
        <w:t>(</w:t>
      </w:r>
      <w:r w:rsidR="0081158E" w:rsidRPr="00CE7258">
        <w:rPr>
          <w:rFonts w:ascii="SimSun" w:hAnsi="SimSun" w:hint="eastAsia"/>
          <w:b/>
          <w:sz w:val="21"/>
          <w:szCs w:val="21"/>
        </w:rPr>
        <w:t>A</w:t>
      </w:r>
      <w:r>
        <w:rPr>
          <w:rFonts w:ascii="SimSun" w:hAnsi="SimSun"/>
          <w:b/>
          <w:sz w:val="21"/>
          <w:szCs w:val="21"/>
        </w:rPr>
        <w:t>)</w:t>
      </w:r>
      <w:r w:rsidR="00D43291" w:rsidRPr="00CE7258">
        <w:rPr>
          <w:rFonts w:ascii="SimSun" w:hAnsi="SimSun"/>
          <w:b/>
          <w:sz w:val="21"/>
          <w:szCs w:val="21"/>
        </w:rPr>
        <w:tab/>
      </w:r>
      <w:r w:rsidR="00D43291" w:rsidRPr="00CE7258">
        <w:rPr>
          <w:rFonts w:ascii="SimSun" w:hAnsi="SimSun" w:hint="eastAsia"/>
          <w:b/>
          <w:sz w:val="21"/>
          <w:szCs w:val="21"/>
        </w:rPr>
        <w:t>鼓励高校申请专利的PCT收费政策</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讨论依据文件</w:t>
      </w:r>
      <w:r w:rsidRPr="004C422A">
        <w:rPr>
          <w:rFonts w:asciiTheme="minorEastAsia" w:eastAsiaTheme="minorEastAsia" w:hAnsiTheme="minorEastAsia"/>
          <w:color w:val="000000" w:themeColor="text1"/>
          <w:sz w:val="21"/>
          <w:szCs w:val="21"/>
        </w:rPr>
        <w:t>PCT</w:t>
      </w:r>
      <w:r w:rsidRPr="006D70A4">
        <w:rPr>
          <w:rFonts w:ascii="SimSun" w:hAnsi="SimSun"/>
          <w:sz w:val="21"/>
          <w:szCs w:val="21"/>
        </w:rPr>
        <w:t>/WG/11/18 Rev.</w:t>
      </w:r>
      <w:r w:rsidR="00F27EFC">
        <w:rPr>
          <w:rFonts w:ascii="SimSun" w:hAnsi="SimSun" w:hint="eastAsia"/>
          <w:sz w:val="21"/>
          <w:szCs w:val="21"/>
        </w:rPr>
        <w:t>（英文）和PCT/WG/11/8（所有其他语种）</w:t>
      </w:r>
      <w:r w:rsidRPr="006D70A4">
        <w:rPr>
          <w:rFonts w:ascii="SimSun" w:hAnsi="SimSun"/>
          <w:sz w:val="21"/>
          <w:szCs w:val="21"/>
        </w:rPr>
        <w:t>进行。</w:t>
      </w:r>
    </w:p>
    <w:p w:rsidR="007D7906" w:rsidRPr="007D7906" w:rsidRDefault="007D7906"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7D7906">
        <w:rPr>
          <w:rFonts w:ascii="SimSun" w:hAnsi="SimSun" w:hint="eastAsia"/>
          <w:sz w:val="21"/>
          <w:szCs w:val="21"/>
        </w:rPr>
        <w:t>2018年6月18日举办的高校PCT减费讲习班主席、副总干事约翰·桑德奇先生回顾了讲习班上的丰富讨论，其中有八位杰出的发言</w:t>
      </w:r>
      <w:r w:rsidR="000E6127">
        <w:rPr>
          <w:rFonts w:ascii="SimSun" w:hAnsi="SimSun" w:hint="eastAsia"/>
          <w:sz w:val="21"/>
          <w:szCs w:val="21"/>
        </w:rPr>
        <w:t>人</w:t>
      </w:r>
      <w:r w:rsidRPr="007D7906">
        <w:rPr>
          <w:rFonts w:ascii="SimSun" w:hAnsi="SimSun" w:hint="eastAsia"/>
          <w:sz w:val="21"/>
          <w:szCs w:val="21"/>
        </w:rPr>
        <w:t>参与了其中，他们的背景各有不同。这些发言</w:t>
      </w:r>
      <w:r w:rsidR="000E6127">
        <w:rPr>
          <w:rFonts w:ascii="SimSun" w:hAnsi="SimSun" w:hint="eastAsia"/>
          <w:sz w:val="21"/>
          <w:szCs w:val="21"/>
        </w:rPr>
        <w:t>人</w:t>
      </w:r>
      <w:r w:rsidRPr="007D7906">
        <w:rPr>
          <w:rFonts w:ascii="SimSun" w:hAnsi="SimSun" w:hint="eastAsia"/>
          <w:sz w:val="21"/>
          <w:szCs w:val="21"/>
        </w:rPr>
        <w:t>反映了各代表团就这个问题发表的各种意见，就减费的可能益处提出了各种看法，在单单的发展中国家</w:t>
      </w:r>
      <w:r w:rsidR="000E6127">
        <w:rPr>
          <w:rFonts w:ascii="SimSun" w:hAnsi="SimSun" w:hint="eastAsia"/>
          <w:sz w:val="21"/>
          <w:szCs w:val="21"/>
        </w:rPr>
        <w:t>–</w:t>
      </w:r>
      <w:r w:rsidRPr="007D7906">
        <w:rPr>
          <w:rFonts w:ascii="SimSun" w:hAnsi="SimSun" w:hint="eastAsia"/>
          <w:sz w:val="21"/>
          <w:szCs w:val="21"/>
        </w:rPr>
        <w:t>发达国家路线方面没有出现分歧。发言</w:t>
      </w:r>
      <w:r w:rsidR="009A345F">
        <w:rPr>
          <w:rFonts w:ascii="SimSun" w:hAnsi="SimSun" w:hint="eastAsia"/>
          <w:sz w:val="21"/>
          <w:szCs w:val="21"/>
        </w:rPr>
        <w:t>人</w:t>
      </w:r>
      <w:r w:rsidRPr="007D7906">
        <w:rPr>
          <w:rFonts w:ascii="SimSun" w:hAnsi="SimSun" w:hint="eastAsia"/>
          <w:sz w:val="21"/>
          <w:szCs w:val="21"/>
        </w:rPr>
        <w:t>强调了关于支持高校运用专利制度并从中受益的</w:t>
      </w:r>
      <w:r w:rsidR="009A345F">
        <w:rPr>
          <w:rFonts w:ascii="SimSun" w:hAnsi="SimSun" w:hint="eastAsia"/>
          <w:sz w:val="21"/>
          <w:szCs w:val="21"/>
        </w:rPr>
        <w:t>国家</w:t>
      </w:r>
      <w:r w:rsidRPr="007D7906">
        <w:rPr>
          <w:rFonts w:ascii="SimSun" w:hAnsi="SimSun" w:hint="eastAsia"/>
          <w:sz w:val="21"/>
          <w:szCs w:val="21"/>
        </w:rPr>
        <w:t>战略的各种不同问题。所有人都强调说，这种情况不适合采用“一刀切”的解决方案。通过讲习班</w:t>
      </w:r>
      <w:r w:rsidR="009A345F">
        <w:rPr>
          <w:rFonts w:ascii="SimSun" w:hAnsi="SimSun" w:hint="eastAsia"/>
          <w:sz w:val="21"/>
          <w:szCs w:val="21"/>
        </w:rPr>
        <w:t>，</w:t>
      </w:r>
      <w:r w:rsidR="009A345F" w:rsidRPr="007D7906">
        <w:rPr>
          <w:rFonts w:ascii="SimSun" w:hAnsi="SimSun" w:hint="eastAsia"/>
          <w:sz w:val="21"/>
          <w:szCs w:val="21"/>
        </w:rPr>
        <w:t>各代表团</w:t>
      </w:r>
      <w:r w:rsidRPr="007D7906">
        <w:rPr>
          <w:rFonts w:ascii="SimSun" w:hAnsi="SimSun" w:hint="eastAsia"/>
          <w:sz w:val="21"/>
          <w:szCs w:val="21"/>
        </w:rPr>
        <w:t>对在鼓励高校和国家研究机构扩大国家创新生态系统方面所面临的挑战有了更全面和更深入的了解。</w:t>
      </w:r>
    </w:p>
    <w:p w:rsidR="007D7906" w:rsidRPr="007D7906" w:rsidRDefault="00650605" w:rsidP="004C422A">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大多数</w:t>
      </w:r>
      <w:r w:rsidR="00361C17">
        <w:rPr>
          <w:rFonts w:ascii="SimSun" w:hAnsi="SimSun" w:hint="eastAsia"/>
          <w:sz w:val="21"/>
          <w:szCs w:val="21"/>
        </w:rPr>
        <w:t>发言的代表团都承认减费的重要性。</w:t>
      </w:r>
      <w:r w:rsidR="007D7906" w:rsidRPr="007D7906">
        <w:rPr>
          <w:rFonts w:ascii="SimSun" w:hAnsi="SimSun" w:hint="eastAsia"/>
          <w:sz w:val="21"/>
          <w:szCs w:val="21"/>
        </w:rPr>
        <w:t>许多代表团，包括代表地区集团的代表团，大力支持该提案，认为一些代表团在前几届会议上表达的关键关切已经通过对提交给工作组第十届会议的提案进行的修订得到了解决。</w:t>
      </w:r>
      <w:r>
        <w:rPr>
          <w:rFonts w:ascii="SimSun" w:hAnsi="SimSun" w:hint="eastAsia"/>
          <w:sz w:val="21"/>
          <w:szCs w:val="21"/>
        </w:rPr>
        <w:t>这些</w:t>
      </w:r>
      <w:r w:rsidR="00361C17">
        <w:rPr>
          <w:rFonts w:ascii="SimSun" w:hAnsi="SimSun" w:hint="eastAsia"/>
          <w:sz w:val="21"/>
          <w:szCs w:val="21"/>
        </w:rPr>
        <w:t>代表团还认为提案将是支持高校创新，特别是发展中国家高校创新的有用工具。</w:t>
      </w:r>
      <w:r>
        <w:rPr>
          <w:rFonts w:ascii="SimSun" w:hAnsi="SimSun" w:hint="eastAsia"/>
          <w:sz w:val="21"/>
          <w:szCs w:val="21"/>
        </w:rPr>
        <w:t>它们认为</w:t>
      </w:r>
      <w:r w:rsidR="007D7906" w:rsidRPr="007D7906">
        <w:rPr>
          <w:rFonts w:ascii="SimSun" w:hAnsi="SimSun" w:hint="eastAsia"/>
          <w:sz w:val="21"/>
          <w:szCs w:val="21"/>
        </w:rPr>
        <w:t>过去的收入受到对各高校限额的限制，仅占PCT收入或产权组织总体盈余的很小比例，相关成本与在使PCT更易于使用并使申请的地理多样性得到增加方面产生的利益相当。</w:t>
      </w:r>
    </w:p>
    <w:p w:rsidR="007D7906" w:rsidRPr="007D7906" w:rsidRDefault="007D7906"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7D7906">
        <w:rPr>
          <w:rFonts w:ascii="SimSun" w:hAnsi="SimSun" w:hint="eastAsia"/>
          <w:sz w:val="21"/>
          <w:szCs w:val="21"/>
        </w:rPr>
        <w:t>其他代表团继续对该提案表示关切</w:t>
      </w:r>
      <w:r w:rsidR="00650605">
        <w:rPr>
          <w:rFonts w:ascii="SimSun" w:hAnsi="SimSun" w:hint="eastAsia"/>
          <w:sz w:val="21"/>
          <w:szCs w:val="21"/>
        </w:rPr>
        <w:t>并提出一个问题，即不同的措施是否是对支持高校专利申请的适当回应</w:t>
      </w:r>
      <w:r w:rsidRPr="007D7906">
        <w:rPr>
          <w:rFonts w:ascii="SimSun" w:hAnsi="SimSun" w:hint="eastAsia"/>
          <w:sz w:val="21"/>
          <w:szCs w:val="21"/>
        </w:rPr>
        <w:t>。人们</w:t>
      </w:r>
      <w:r w:rsidR="009A345F">
        <w:rPr>
          <w:rFonts w:ascii="SimSun" w:hAnsi="SimSun" w:hint="eastAsia"/>
          <w:sz w:val="21"/>
          <w:szCs w:val="21"/>
        </w:rPr>
        <w:t>的</w:t>
      </w:r>
      <w:r w:rsidRPr="007D7906">
        <w:rPr>
          <w:rFonts w:ascii="SimSun" w:hAnsi="SimSun" w:hint="eastAsia"/>
          <w:sz w:val="21"/>
          <w:szCs w:val="21"/>
        </w:rPr>
        <w:t>基本关注是，预计产生的有限数量的额外申请是否物有所值、</w:t>
      </w:r>
      <w:r w:rsidR="009A345F">
        <w:rPr>
          <w:rFonts w:ascii="SimSun" w:hAnsi="SimSun" w:hint="eastAsia"/>
          <w:sz w:val="21"/>
          <w:szCs w:val="21"/>
        </w:rPr>
        <w:t>新增</w:t>
      </w:r>
      <w:r w:rsidRPr="007D7906">
        <w:rPr>
          <w:rFonts w:ascii="SimSun" w:hAnsi="SimSun" w:hint="eastAsia"/>
          <w:sz w:val="21"/>
          <w:szCs w:val="21"/>
        </w:rPr>
        <w:t>申请的质量是否良好，以及与发达国家的高校相比，是否应为发展中国家的高校提供不同程度的支持。一些代表团概述了国家为支持高校已采取的措施。有几个代表团认为，费用减免以减少预算盈余应使所有申请人受益，而不是仅针对某一个目标群体。此外，有几个代表团认为，如果要就高校特定的减费达成一致，应有一个期限限制。“落日条款”应当终止减费，除非在证据确凿的基础上对试点项目的</w:t>
      </w:r>
      <w:r w:rsidR="008B001A">
        <w:rPr>
          <w:rFonts w:ascii="SimSun" w:hAnsi="SimSun" w:hint="eastAsia"/>
          <w:sz w:val="21"/>
          <w:szCs w:val="21"/>
        </w:rPr>
        <w:t>效果</w:t>
      </w:r>
      <w:r w:rsidRPr="007D7906">
        <w:rPr>
          <w:rFonts w:ascii="SimSun" w:hAnsi="SimSun" w:hint="eastAsia"/>
          <w:sz w:val="21"/>
          <w:szCs w:val="21"/>
        </w:rPr>
        <w:t>进行适当评估后得到了明确的延续。此外，对实施细节仍存在各种关切，其中包括：高校的定义；多名申请人情况下的减费资格；监测一所高校跨多个受理局的申请数量以及申请人名称变体的难度；对申请人超过限额的，应采取何种措施。</w:t>
      </w:r>
      <w:r w:rsidR="00650605">
        <w:rPr>
          <w:rFonts w:ascii="SimSun" w:hAnsi="SimSun" w:hint="eastAsia"/>
          <w:sz w:val="21"/>
          <w:szCs w:val="21"/>
        </w:rPr>
        <w:t>有些代表团因此担心提案中设想的活动可能给受理局带来额外的负担。</w:t>
      </w:r>
    </w:p>
    <w:p w:rsidR="007D7906" w:rsidRDefault="007D7906"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7D7906">
        <w:rPr>
          <w:rFonts w:ascii="SimSun" w:hAnsi="SimSun" w:hint="eastAsia"/>
          <w:sz w:val="21"/>
          <w:szCs w:val="21"/>
        </w:rPr>
        <w:t>巴西代表团指出，152个缔约国中的105个代表团和集团强烈支持该提案，并指出其他一些代表团对高校减费原则持开放态度。该提案已经解决了所表达的许多关切问题；实施问题主要涉及</w:t>
      </w:r>
      <w:r w:rsidR="009A345F">
        <w:rPr>
          <w:rFonts w:ascii="SimSun" w:hAnsi="SimSun" w:hint="eastAsia"/>
          <w:sz w:val="21"/>
          <w:szCs w:val="21"/>
        </w:rPr>
        <w:t>的细节或者</w:t>
      </w:r>
      <w:r w:rsidRPr="007D7906">
        <w:rPr>
          <w:rFonts w:ascii="SimSun" w:hAnsi="SimSun" w:hint="eastAsia"/>
          <w:sz w:val="21"/>
          <w:szCs w:val="21"/>
        </w:rPr>
        <w:t>可以很容易地</w:t>
      </w:r>
      <w:r w:rsidRPr="004C422A">
        <w:rPr>
          <w:rFonts w:asciiTheme="minorEastAsia" w:eastAsiaTheme="minorEastAsia" w:hAnsiTheme="minorEastAsia" w:hint="eastAsia"/>
          <w:color w:val="000000" w:themeColor="text1"/>
          <w:sz w:val="21"/>
          <w:szCs w:val="21"/>
        </w:rPr>
        <w:t>解决</w:t>
      </w:r>
      <w:r w:rsidR="009A345F">
        <w:rPr>
          <w:rFonts w:ascii="SimSun" w:hAnsi="SimSun" w:hint="eastAsia"/>
          <w:sz w:val="21"/>
          <w:szCs w:val="21"/>
        </w:rPr>
        <w:t>，或者</w:t>
      </w:r>
      <w:r w:rsidRPr="007D7906">
        <w:rPr>
          <w:rFonts w:ascii="SimSun" w:hAnsi="SimSun" w:hint="eastAsia"/>
          <w:sz w:val="21"/>
          <w:szCs w:val="21"/>
        </w:rPr>
        <w:t>可以就</w:t>
      </w:r>
      <w:r w:rsidR="009A345F">
        <w:rPr>
          <w:rFonts w:ascii="SimSun" w:hAnsi="SimSun" w:hint="eastAsia"/>
          <w:sz w:val="21"/>
          <w:szCs w:val="21"/>
        </w:rPr>
        <w:t>其</w:t>
      </w:r>
      <w:r w:rsidRPr="007D7906">
        <w:rPr>
          <w:rFonts w:ascii="SimSun" w:hAnsi="SimSun" w:hint="eastAsia"/>
          <w:sz w:val="21"/>
          <w:szCs w:val="21"/>
        </w:rPr>
        <w:t>达成妥协。值得注意的是，提出发展中国家和发达国家高校之间的差异是为了回应对产权组织总成本的关切，但代表团愿意接受向所有高校提供相同程度的减费和减费限额的提案。大多数国家已经存在高校的定义和清单，无需产权组织重新审视，产权组织也不是该领域的专家机构。考虑到高校的制度性质以及高校依赖其声誉并且不会故意损害它这一事实，滥用该制度的风险很小。代表团也对附有</w:t>
      </w:r>
      <w:r w:rsidR="008B001A">
        <w:rPr>
          <w:rFonts w:ascii="SimSun" w:hAnsi="SimSun" w:hint="eastAsia"/>
          <w:sz w:val="21"/>
          <w:szCs w:val="21"/>
        </w:rPr>
        <w:t>对效果进行</w:t>
      </w:r>
      <w:r w:rsidRPr="007D7906">
        <w:rPr>
          <w:rFonts w:ascii="SimSun" w:hAnsi="SimSun" w:hint="eastAsia"/>
          <w:sz w:val="21"/>
          <w:szCs w:val="21"/>
        </w:rPr>
        <w:t>适当评估的“落日条款”持开放态度，不过在试行之前是无法评估</w:t>
      </w:r>
      <w:r w:rsidR="008B001A">
        <w:rPr>
          <w:rFonts w:ascii="SimSun" w:hAnsi="SimSun" w:hint="eastAsia"/>
          <w:sz w:val="21"/>
          <w:szCs w:val="21"/>
        </w:rPr>
        <w:t>效果</w:t>
      </w:r>
      <w:r w:rsidRPr="007D7906">
        <w:rPr>
          <w:rFonts w:ascii="SimSun" w:hAnsi="SimSun" w:hint="eastAsia"/>
          <w:sz w:val="21"/>
          <w:szCs w:val="21"/>
        </w:rPr>
        <w:t>的。已讨论过的备选政策很有意义，可能颇有用处，但是超出了PCT的权限范围。</w:t>
      </w:r>
    </w:p>
    <w:p w:rsidR="00A36DB3" w:rsidRDefault="0062541F" w:rsidP="0062541F">
      <w:pPr>
        <w:pStyle w:val="ONUME"/>
        <w:numPr>
          <w:ilvl w:val="0"/>
          <w:numId w:val="100"/>
        </w:numPr>
        <w:overflowPunct w:val="0"/>
        <w:spacing w:afterLines="50" w:after="120" w:line="340" w:lineRule="atLeast"/>
        <w:ind w:left="567" w:firstLine="0"/>
        <w:jc w:val="both"/>
        <w:rPr>
          <w:rFonts w:ascii="SimSun" w:hAnsi="SimSun"/>
          <w:sz w:val="21"/>
          <w:szCs w:val="21"/>
        </w:rPr>
      </w:pPr>
      <w:r w:rsidRPr="0062541F">
        <w:rPr>
          <w:rFonts w:ascii="SimSun" w:hAnsi="SimSun" w:hint="eastAsia"/>
          <w:sz w:val="21"/>
          <w:szCs w:val="21"/>
        </w:rPr>
        <w:t>工作组请秘书处在2018</w:t>
      </w:r>
      <w:r w:rsidR="002A3985">
        <w:rPr>
          <w:rFonts w:ascii="SimSun" w:hAnsi="SimSun" w:hint="eastAsia"/>
          <w:sz w:val="21"/>
          <w:szCs w:val="21"/>
        </w:rPr>
        <w:t>年年底前</w:t>
      </w:r>
      <w:r w:rsidR="00B338A1">
        <w:rPr>
          <w:rFonts w:ascii="SimSun" w:hAnsi="SimSun" w:hint="eastAsia"/>
          <w:sz w:val="21"/>
          <w:szCs w:val="21"/>
        </w:rPr>
        <w:t>，通过一份通函</w:t>
      </w:r>
      <w:r w:rsidR="002A3985">
        <w:rPr>
          <w:rFonts w:ascii="SimSun" w:hAnsi="SimSun" w:hint="eastAsia"/>
          <w:sz w:val="21"/>
          <w:szCs w:val="21"/>
        </w:rPr>
        <w:t>开始在成</w:t>
      </w:r>
      <w:r w:rsidRPr="0062541F">
        <w:rPr>
          <w:rFonts w:ascii="SimSun" w:hAnsi="SimSun" w:hint="eastAsia"/>
          <w:sz w:val="21"/>
          <w:szCs w:val="21"/>
        </w:rPr>
        <w:t>员国和其他利益攸关方之间开展磋商，以查明</w:t>
      </w:r>
      <w:r w:rsidR="006A08C7">
        <w:rPr>
          <w:rFonts w:ascii="SimSun" w:hAnsi="SimSun" w:hint="eastAsia"/>
          <w:sz w:val="21"/>
          <w:szCs w:val="21"/>
        </w:rPr>
        <w:t>在讨论可能对</w:t>
      </w:r>
      <w:r w:rsidR="002A3985">
        <w:rPr>
          <w:rFonts w:ascii="SimSun" w:hAnsi="SimSun" w:hint="eastAsia"/>
          <w:sz w:val="21"/>
          <w:szCs w:val="21"/>
        </w:rPr>
        <w:t>高校实施</w:t>
      </w:r>
      <w:r w:rsidRPr="0062541F">
        <w:rPr>
          <w:rFonts w:ascii="SimSun" w:hAnsi="SimSun" w:hint="eastAsia"/>
          <w:sz w:val="21"/>
          <w:szCs w:val="21"/>
        </w:rPr>
        <w:t>减</w:t>
      </w:r>
      <w:r w:rsidR="002A3985">
        <w:rPr>
          <w:rFonts w:ascii="SimSun" w:hAnsi="SimSun" w:hint="eastAsia"/>
          <w:sz w:val="21"/>
          <w:szCs w:val="21"/>
        </w:rPr>
        <w:t>费</w:t>
      </w:r>
      <w:r w:rsidR="006A08C7">
        <w:rPr>
          <w:rFonts w:ascii="SimSun" w:hAnsi="SimSun" w:hint="eastAsia"/>
          <w:sz w:val="21"/>
          <w:szCs w:val="21"/>
        </w:rPr>
        <w:t>时</w:t>
      </w:r>
      <w:r w:rsidR="002A3985">
        <w:rPr>
          <w:rFonts w:ascii="SimSun" w:hAnsi="SimSun" w:hint="eastAsia"/>
          <w:sz w:val="21"/>
          <w:szCs w:val="21"/>
        </w:rPr>
        <w:t>相关的问题和解决方案、</w:t>
      </w:r>
      <w:r w:rsidRPr="0062541F">
        <w:rPr>
          <w:rFonts w:ascii="SimSun" w:hAnsi="SimSun" w:hint="eastAsia"/>
          <w:sz w:val="21"/>
          <w:szCs w:val="21"/>
        </w:rPr>
        <w:t>风险和缓解措施。</w:t>
      </w:r>
      <w:r w:rsidR="002A3985" w:rsidRPr="00D17E8E">
        <w:rPr>
          <w:rFonts w:ascii="SimSun" w:hAnsi="SimSun" w:hint="eastAsia"/>
          <w:sz w:val="21"/>
          <w:szCs w:val="21"/>
        </w:rPr>
        <w:t>在</w:t>
      </w:r>
      <w:r w:rsidR="002A3985" w:rsidRPr="0062541F">
        <w:rPr>
          <w:rFonts w:ascii="SimSun" w:hAnsi="SimSun" w:hint="eastAsia"/>
          <w:sz w:val="21"/>
        </w:rPr>
        <w:t>可</w:t>
      </w:r>
      <w:r w:rsidR="002A3985" w:rsidRPr="0062541F">
        <w:rPr>
          <w:rFonts w:ascii="SimSun" w:hAnsi="SimSun" w:hint="eastAsia"/>
          <w:sz w:val="21"/>
        </w:rPr>
        <w:lastRenderedPageBreak/>
        <w:t>行</w:t>
      </w:r>
      <w:r w:rsidR="002A3985" w:rsidRPr="00D17E8E">
        <w:rPr>
          <w:rFonts w:ascii="SimSun" w:hAnsi="SimSun" w:hint="eastAsia"/>
          <w:sz w:val="21"/>
          <w:szCs w:val="21"/>
        </w:rPr>
        <w:t>的情况下，</w:t>
      </w:r>
      <w:r w:rsidR="002A3985" w:rsidRPr="0062541F">
        <w:rPr>
          <w:rFonts w:ascii="SimSun" w:hAnsi="SimSun" w:hint="eastAsia"/>
          <w:sz w:val="21"/>
        </w:rPr>
        <w:t>磋商</w:t>
      </w:r>
      <w:r w:rsidR="002A3985" w:rsidRPr="00D17E8E">
        <w:rPr>
          <w:rFonts w:ascii="SimSun" w:hAnsi="SimSun" w:hint="eastAsia"/>
          <w:sz w:val="21"/>
          <w:szCs w:val="21"/>
        </w:rPr>
        <w:t>可以包括具体措施的实例，</w:t>
      </w:r>
      <w:r w:rsidR="002A3985">
        <w:rPr>
          <w:rFonts w:ascii="SimSun" w:hAnsi="SimSun" w:hint="eastAsia"/>
          <w:sz w:val="21"/>
          <w:szCs w:val="21"/>
        </w:rPr>
        <w:t>或可用于研究</w:t>
      </w:r>
      <w:r w:rsidR="002A3985" w:rsidRPr="00D17E8E">
        <w:rPr>
          <w:rFonts w:ascii="SimSun" w:hAnsi="SimSun" w:hint="eastAsia"/>
          <w:sz w:val="21"/>
          <w:szCs w:val="21"/>
        </w:rPr>
        <w:t>解决上文第54</w:t>
      </w:r>
      <w:r w:rsidR="002A3985">
        <w:rPr>
          <w:rFonts w:ascii="SimSun" w:hAnsi="SimSun" w:hint="eastAsia"/>
          <w:sz w:val="21"/>
          <w:szCs w:val="21"/>
        </w:rPr>
        <w:t>段</w:t>
      </w:r>
      <w:r w:rsidR="002A3985" w:rsidRPr="00D17E8E">
        <w:rPr>
          <w:rFonts w:ascii="SimSun" w:hAnsi="SimSun" w:hint="eastAsia"/>
          <w:sz w:val="21"/>
          <w:szCs w:val="21"/>
        </w:rPr>
        <w:t>至</w:t>
      </w:r>
      <w:r w:rsidR="002A3985">
        <w:rPr>
          <w:rFonts w:ascii="SimSun" w:hAnsi="SimSun" w:hint="eastAsia"/>
          <w:sz w:val="21"/>
          <w:szCs w:val="21"/>
        </w:rPr>
        <w:t>第</w:t>
      </w:r>
      <w:r w:rsidR="002A3985" w:rsidRPr="00D17E8E">
        <w:rPr>
          <w:rFonts w:ascii="SimSun" w:hAnsi="SimSun" w:hint="eastAsia"/>
          <w:sz w:val="21"/>
          <w:szCs w:val="21"/>
        </w:rPr>
        <w:t>56段所述问</w:t>
      </w:r>
      <w:r w:rsidR="002A3985">
        <w:rPr>
          <w:rFonts w:ascii="SimSun" w:hAnsi="SimSun" w:hint="eastAsia"/>
          <w:sz w:val="21"/>
          <w:szCs w:val="21"/>
        </w:rPr>
        <w:t>题，</w:t>
      </w:r>
      <w:r w:rsidR="002A3985" w:rsidRPr="00D17E8E">
        <w:rPr>
          <w:rFonts w:ascii="SimSun" w:hAnsi="SimSun" w:hint="eastAsia"/>
          <w:sz w:val="21"/>
          <w:szCs w:val="21"/>
        </w:rPr>
        <w:t>但不</w:t>
      </w:r>
      <w:r w:rsidR="002A3985">
        <w:rPr>
          <w:rFonts w:ascii="SimSun" w:hAnsi="SimSun" w:hint="eastAsia"/>
          <w:sz w:val="21"/>
          <w:szCs w:val="21"/>
        </w:rPr>
        <w:t>应</w:t>
      </w:r>
      <w:r w:rsidR="002A3985" w:rsidRPr="00D17E8E">
        <w:rPr>
          <w:rFonts w:ascii="SimSun" w:hAnsi="SimSun" w:hint="eastAsia"/>
          <w:sz w:val="21"/>
          <w:szCs w:val="21"/>
        </w:rPr>
        <w:t>妨碍成员国可能会提出的其他建议</w:t>
      </w:r>
      <w:r w:rsidRPr="0062541F">
        <w:rPr>
          <w:rFonts w:ascii="SimSun" w:hAnsi="SimSun" w:hint="eastAsia"/>
          <w:sz w:val="21"/>
          <w:szCs w:val="21"/>
        </w:rPr>
        <w:t>。磋商期间收到的反馈意见将作为国际局编</w:t>
      </w:r>
      <w:r w:rsidR="002A3985">
        <w:rPr>
          <w:rFonts w:ascii="SimSun" w:hAnsi="SimSun" w:hint="eastAsia"/>
          <w:sz w:val="21"/>
          <w:szCs w:val="21"/>
        </w:rPr>
        <w:t>拟的文件的基础，为如何处理本届会议讨论期间查明</w:t>
      </w:r>
      <w:r w:rsidRPr="0062541F">
        <w:rPr>
          <w:rFonts w:ascii="SimSun" w:hAnsi="SimSun" w:hint="eastAsia"/>
          <w:sz w:val="21"/>
          <w:szCs w:val="21"/>
        </w:rPr>
        <w:t>的各种</w:t>
      </w:r>
      <w:r w:rsidR="002A3985">
        <w:rPr>
          <w:rFonts w:ascii="SimSun" w:hAnsi="SimSun" w:hint="eastAsia"/>
          <w:sz w:val="21"/>
          <w:szCs w:val="21"/>
        </w:rPr>
        <w:t>实施</w:t>
      </w:r>
      <w:r w:rsidRPr="0062541F">
        <w:rPr>
          <w:rFonts w:ascii="SimSun" w:hAnsi="SimSun" w:hint="eastAsia"/>
          <w:sz w:val="21"/>
          <w:szCs w:val="21"/>
        </w:rPr>
        <w:t>问题提出可</w:t>
      </w:r>
      <w:r w:rsidR="002A3985">
        <w:rPr>
          <w:rFonts w:ascii="SimSun" w:hAnsi="SimSun" w:hint="eastAsia"/>
          <w:sz w:val="21"/>
          <w:szCs w:val="21"/>
        </w:rPr>
        <w:t>能</w:t>
      </w:r>
      <w:r w:rsidRPr="0062541F">
        <w:rPr>
          <w:rFonts w:ascii="SimSun" w:hAnsi="SimSun" w:hint="eastAsia"/>
          <w:sz w:val="21"/>
          <w:szCs w:val="21"/>
        </w:rPr>
        <w:t>的</w:t>
      </w:r>
      <w:r w:rsidR="002A3985">
        <w:rPr>
          <w:rFonts w:ascii="SimSun" w:hAnsi="SimSun" w:hint="eastAsia"/>
          <w:sz w:val="21"/>
          <w:szCs w:val="21"/>
        </w:rPr>
        <w:t>任择方案，</w:t>
      </w:r>
      <w:r w:rsidR="00B338A1">
        <w:rPr>
          <w:rFonts w:ascii="SimSun" w:hAnsi="SimSun" w:hint="eastAsia"/>
          <w:sz w:val="21"/>
          <w:szCs w:val="21"/>
        </w:rPr>
        <w:t>酌情包括对《PCT实施细则》进行必要修正的提案，</w:t>
      </w:r>
      <w:r w:rsidR="002A3985">
        <w:rPr>
          <w:rFonts w:ascii="SimSun" w:hAnsi="SimSun" w:hint="eastAsia"/>
          <w:sz w:val="21"/>
          <w:szCs w:val="21"/>
        </w:rPr>
        <w:t>供工作组</w:t>
      </w:r>
      <w:r w:rsidRPr="0062541F">
        <w:rPr>
          <w:rFonts w:ascii="SimSun" w:hAnsi="SimSun" w:hint="eastAsia"/>
          <w:sz w:val="21"/>
          <w:szCs w:val="21"/>
        </w:rPr>
        <w:t>在下届会议上</w:t>
      </w:r>
      <w:r w:rsidR="002A3985">
        <w:rPr>
          <w:rFonts w:ascii="SimSun" w:hAnsi="SimSun" w:hint="eastAsia"/>
          <w:sz w:val="21"/>
          <w:szCs w:val="21"/>
        </w:rPr>
        <w:t>审议</w:t>
      </w:r>
      <w:r w:rsidRPr="0062541F">
        <w:rPr>
          <w:rFonts w:ascii="SimSun" w:hAnsi="SimSun" w:hint="eastAsia"/>
          <w:sz w:val="21"/>
          <w:szCs w:val="21"/>
        </w:rPr>
        <w:t>。</w:t>
      </w:r>
    </w:p>
    <w:p w:rsidR="00D43291" w:rsidRPr="00CE7258" w:rsidRDefault="001D2411" w:rsidP="00CE7258">
      <w:pPr>
        <w:pStyle w:val="2"/>
        <w:overflowPunct w:val="0"/>
        <w:spacing w:before="0" w:afterLines="50" w:after="120" w:line="340" w:lineRule="atLeast"/>
        <w:rPr>
          <w:rFonts w:ascii="SimSun" w:hAnsi="SimSun"/>
          <w:b/>
          <w:sz w:val="21"/>
          <w:szCs w:val="21"/>
        </w:rPr>
      </w:pPr>
      <w:r>
        <w:rPr>
          <w:rFonts w:ascii="SimSun" w:hAnsi="SimSun"/>
          <w:b/>
          <w:sz w:val="21"/>
          <w:szCs w:val="21"/>
        </w:rPr>
        <w:t>(</w:t>
      </w:r>
      <w:r w:rsidR="00D43291" w:rsidRPr="00CE7258">
        <w:rPr>
          <w:rFonts w:ascii="SimSun" w:hAnsi="SimSun"/>
          <w:b/>
          <w:sz w:val="21"/>
          <w:szCs w:val="21"/>
        </w:rPr>
        <w:t>b</w:t>
      </w:r>
      <w:r>
        <w:rPr>
          <w:rFonts w:ascii="SimSun" w:hAnsi="SimSun"/>
          <w:b/>
          <w:sz w:val="21"/>
          <w:szCs w:val="21"/>
        </w:rPr>
        <w:t>)</w:t>
      </w:r>
      <w:r w:rsidR="00D43291" w:rsidRPr="00CE7258">
        <w:rPr>
          <w:rFonts w:ascii="SimSun" w:hAnsi="SimSun"/>
          <w:b/>
          <w:sz w:val="21"/>
          <w:szCs w:val="21"/>
        </w:rPr>
        <w:tab/>
      </w:r>
      <w:r w:rsidR="00D43291" w:rsidRPr="00CE7258">
        <w:rPr>
          <w:rFonts w:ascii="SimSun" w:hAnsi="SimSun" w:hint="eastAsia"/>
          <w:b/>
          <w:sz w:val="21"/>
          <w:szCs w:val="21"/>
        </w:rPr>
        <w:t>实施费用减免变动的进展报告更新稿</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5E17AF">
        <w:rPr>
          <w:rFonts w:ascii="SimSun" w:hAnsi="SimSun"/>
          <w:sz w:val="21"/>
        </w:rPr>
        <w:t>依据</w:t>
      </w:r>
      <w:r w:rsidRPr="004C422A">
        <w:rPr>
          <w:rFonts w:asciiTheme="minorEastAsia" w:eastAsiaTheme="minorEastAsia" w:hAnsiTheme="minorEastAsia"/>
          <w:color w:val="000000" w:themeColor="text1"/>
          <w:sz w:val="21"/>
          <w:szCs w:val="21"/>
        </w:rPr>
        <w:t>文件</w:t>
      </w:r>
      <w:r w:rsidRPr="006D70A4">
        <w:rPr>
          <w:rFonts w:ascii="SimSun" w:hAnsi="SimSun"/>
          <w:sz w:val="21"/>
          <w:szCs w:val="21"/>
        </w:rPr>
        <w:t>PCT/WG/11/23进行。</w:t>
      </w:r>
    </w:p>
    <w:p w:rsidR="00352C9E" w:rsidRPr="00A36DB3" w:rsidRDefault="00352C9E" w:rsidP="00352C9E">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巴西代表团认为，文件中的信息表明了有针对性的减费对申请</w:t>
      </w:r>
      <w:r w:rsidRPr="00A36DB3">
        <w:rPr>
          <w:rFonts w:ascii="SimSun" w:hAnsi="SimSun" w:hint="eastAsia"/>
          <w:sz w:val="21"/>
          <w:szCs w:val="21"/>
        </w:rPr>
        <w:t>行为的影响。在国民和居民于2015年7月均失去减免限额的两</w:t>
      </w:r>
      <w:r>
        <w:rPr>
          <w:rFonts w:ascii="SimSun" w:hAnsi="SimSun" w:hint="eastAsia"/>
          <w:sz w:val="21"/>
          <w:szCs w:val="21"/>
        </w:rPr>
        <w:t>个国家，自然人的申请量锐减（大于申请总体减少量）。相比之下，</w:t>
      </w:r>
      <w:r w:rsidR="006F5504">
        <w:rPr>
          <w:rFonts w:ascii="SimSun" w:hAnsi="SimSun" w:hint="eastAsia"/>
          <w:sz w:val="21"/>
          <w:szCs w:val="21"/>
        </w:rPr>
        <w:t>来自</w:t>
      </w:r>
      <w:r w:rsidRPr="00A36DB3">
        <w:rPr>
          <w:rFonts w:ascii="SimSun" w:hAnsi="SimSun" w:hint="eastAsia"/>
          <w:sz w:val="21"/>
          <w:szCs w:val="21"/>
        </w:rPr>
        <w:t>那些获得</w:t>
      </w:r>
      <w:r>
        <w:rPr>
          <w:rFonts w:ascii="SimSun" w:hAnsi="SimSun" w:hint="eastAsia"/>
          <w:sz w:val="21"/>
          <w:szCs w:val="21"/>
        </w:rPr>
        <w:t>减免资格的</w:t>
      </w:r>
      <w:r w:rsidRPr="00A36DB3">
        <w:rPr>
          <w:rFonts w:ascii="SimSun" w:hAnsi="SimSun" w:hint="eastAsia"/>
          <w:sz w:val="21"/>
          <w:szCs w:val="21"/>
        </w:rPr>
        <w:t>国家的自然人平均申请量有所增加。</w:t>
      </w:r>
    </w:p>
    <w:p w:rsidR="00352C9E" w:rsidRPr="00352C9E" w:rsidRDefault="00352C9E" w:rsidP="00F20B75">
      <w:pPr>
        <w:pStyle w:val="ONUME"/>
        <w:numPr>
          <w:ilvl w:val="0"/>
          <w:numId w:val="100"/>
        </w:numPr>
        <w:overflowPunct w:val="0"/>
        <w:spacing w:afterLines="50" w:after="120" w:line="340" w:lineRule="atLeast"/>
        <w:ind w:left="567" w:firstLine="0"/>
        <w:jc w:val="both"/>
        <w:rPr>
          <w:rFonts w:ascii="SimSun" w:hAnsi="SimSun"/>
          <w:sz w:val="21"/>
          <w:szCs w:val="21"/>
        </w:rPr>
      </w:pPr>
      <w:r w:rsidRPr="00A36DB3">
        <w:rPr>
          <w:rFonts w:ascii="SimSun" w:hAnsi="SimSun" w:hint="eastAsia"/>
          <w:sz w:val="21"/>
          <w:szCs w:val="21"/>
        </w:rPr>
        <w:t>工作组注意到文件PCT/WG/11/23的内容。</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15</w:t>
      </w:r>
      <w:r w:rsidRPr="00B575D9">
        <w:rPr>
          <w:rFonts w:ascii="SimHei" w:eastAsia="SimHei" w:hAnsi="SimHei"/>
          <w:b w:val="0"/>
          <w:sz w:val="21"/>
        </w:rPr>
        <w:t>项</w:t>
      </w:r>
      <w:r w:rsidRPr="00B575D9">
        <w:rPr>
          <w:rFonts w:ascii="SimHei" w:eastAsia="SimHei" w:hAnsi="SimHei" w:hint="eastAsia"/>
          <w:b w:val="0"/>
          <w:sz w:val="21"/>
        </w:rPr>
        <w:t>：PCT技术援助的协调</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4C422A">
        <w:rPr>
          <w:rFonts w:asciiTheme="minorEastAsia" w:eastAsiaTheme="minorEastAsia" w:hAnsiTheme="minorEastAsia"/>
          <w:color w:val="000000" w:themeColor="text1"/>
          <w:sz w:val="21"/>
          <w:szCs w:val="21"/>
        </w:rPr>
        <w:t>依据</w:t>
      </w:r>
      <w:r w:rsidRPr="006D70A4">
        <w:rPr>
          <w:rFonts w:ascii="SimSun" w:hAnsi="SimSun"/>
          <w:sz w:val="21"/>
          <w:szCs w:val="21"/>
        </w:rPr>
        <w:t>文件PCT/WG/11/22进行。</w:t>
      </w:r>
    </w:p>
    <w:p w:rsidR="009F7E3A" w:rsidRDefault="009F7E3A" w:rsidP="009F7E3A">
      <w:pPr>
        <w:pStyle w:val="ONUME"/>
        <w:numPr>
          <w:ilvl w:val="0"/>
          <w:numId w:val="100"/>
        </w:numPr>
        <w:overflowPunct w:val="0"/>
        <w:spacing w:afterLines="50" w:after="120" w:line="340" w:lineRule="atLeast"/>
        <w:ind w:left="0" w:firstLine="0"/>
        <w:jc w:val="both"/>
        <w:rPr>
          <w:rFonts w:ascii="SimSun" w:hAnsi="SimSun"/>
          <w:sz w:val="21"/>
          <w:szCs w:val="21"/>
        </w:rPr>
      </w:pPr>
      <w:r w:rsidRPr="009F7E3A">
        <w:rPr>
          <w:rFonts w:ascii="SimSun" w:hAnsi="SimSun" w:hint="eastAsia"/>
          <w:sz w:val="21"/>
          <w:szCs w:val="21"/>
        </w:rPr>
        <w:t>一个代表团强调了将技术援助作为一种工具来促进使用知识产权推动发展的重要性。根据产权组织发展议程建议1，技术援助必须以发展为导向、以需求为驱动、透明、兼顾发展中国家的优先重点和特别需求。在PCT中，技术援助是第51</w:t>
      </w:r>
      <w:r w:rsidR="006B53C0">
        <w:rPr>
          <w:rFonts w:ascii="SimSun" w:hAnsi="SimSun" w:hint="eastAsia"/>
          <w:sz w:val="21"/>
          <w:szCs w:val="21"/>
        </w:rPr>
        <w:t>条的主题，该条对设立技术援助委员会作出规定。这些要素必须</w:t>
      </w:r>
      <w:r w:rsidRPr="009F7E3A">
        <w:rPr>
          <w:rFonts w:ascii="SimSun" w:hAnsi="SimSun" w:hint="eastAsia"/>
          <w:sz w:val="21"/>
          <w:szCs w:val="21"/>
        </w:rPr>
        <w:t>为PCT秘书处在技术援助方面开展活动提供依据。文件CDIP</w:t>
      </w:r>
      <w:r w:rsidR="006B53C0">
        <w:rPr>
          <w:rFonts w:ascii="SimSun" w:hAnsi="SimSun" w:hint="eastAsia"/>
          <w:sz w:val="21"/>
          <w:szCs w:val="21"/>
        </w:rPr>
        <w:t>/</w:t>
      </w:r>
      <w:r w:rsidRPr="009F7E3A">
        <w:rPr>
          <w:rFonts w:ascii="SimSun" w:hAnsi="SimSun" w:hint="eastAsia"/>
          <w:sz w:val="21"/>
          <w:szCs w:val="21"/>
        </w:rPr>
        <w:t>21/4汇编了产权组织提供技术援助的现有做法、方法和工具，该文件多处将PCT作为一个活动领域来提及，强调了该体系对产权组织服务的用户和其他利益攸关方的重要性。代表团呼吁产权组织技术援助工作</w:t>
      </w:r>
      <w:r w:rsidR="006B53C0">
        <w:rPr>
          <w:rFonts w:ascii="SimSun" w:hAnsi="SimSun" w:hint="eastAsia"/>
          <w:sz w:val="21"/>
          <w:szCs w:val="21"/>
        </w:rPr>
        <w:t>应</w:t>
      </w:r>
      <w:r w:rsidR="006B53C0" w:rsidRPr="009F7E3A">
        <w:rPr>
          <w:rFonts w:ascii="SimSun" w:hAnsi="SimSun" w:hint="eastAsia"/>
          <w:sz w:val="21"/>
          <w:szCs w:val="21"/>
        </w:rPr>
        <w:t>尊重各国的具体国情</w:t>
      </w:r>
      <w:r w:rsidR="006B53C0">
        <w:rPr>
          <w:rFonts w:ascii="SimSun" w:hAnsi="SimSun" w:hint="eastAsia"/>
          <w:sz w:val="21"/>
          <w:szCs w:val="21"/>
        </w:rPr>
        <w:t>，得到加强并得到成员国的支持</w:t>
      </w:r>
      <w:r w:rsidRPr="009F7E3A">
        <w:rPr>
          <w:rFonts w:ascii="SimSun" w:hAnsi="SimSun" w:hint="eastAsia"/>
          <w:sz w:val="21"/>
          <w:szCs w:val="21"/>
        </w:rPr>
        <w:t>。另一个应开展更多工作的重要领域是为发展中国家主管局访问专利和其他科学数据库提供便利，以提高其审查能力。工作组还可以帮助加强技术合作，使各国能够利用PCT体系实现发展目标，提高全球经济中的创新水平。</w:t>
      </w:r>
    </w:p>
    <w:p w:rsidR="00281B66" w:rsidRPr="006D70A4" w:rsidRDefault="00281B66" w:rsidP="00F20B75">
      <w:pPr>
        <w:pStyle w:val="ONUME"/>
        <w:numPr>
          <w:ilvl w:val="0"/>
          <w:numId w:val="100"/>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工作组注意到文件PCT/WG/11/23的内容。</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16</w:t>
      </w:r>
      <w:r w:rsidRPr="00B575D9">
        <w:rPr>
          <w:rFonts w:ascii="SimHei" w:eastAsia="SimHei" w:hAnsi="SimHei"/>
          <w:b w:val="0"/>
          <w:sz w:val="21"/>
        </w:rPr>
        <w:t>项</w:t>
      </w:r>
      <w:r w:rsidRPr="00B575D9">
        <w:rPr>
          <w:rFonts w:ascii="SimHei" w:eastAsia="SimHei" w:hAnsi="SimHei" w:hint="eastAsia"/>
          <w:b w:val="0"/>
          <w:sz w:val="21"/>
        </w:rPr>
        <w:t>：培训审查员</w:t>
      </w:r>
    </w:p>
    <w:p w:rsidR="00D43291" w:rsidRPr="00CE7258" w:rsidRDefault="001D2411" w:rsidP="00CE7258">
      <w:pPr>
        <w:pStyle w:val="2"/>
        <w:overflowPunct w:val="0"/>
        <w:spacing w:before="0" w:afterLines="50" w:after="120" w:line="340" w:lineRule="atLeast"/>
        <w:rPr>
          <w:rFonts w:ascii="SimSun" w:hAnsi="SimSun"/>
          <w:b/>
          <w:sz w:val="21"/>
          <w:szCs w:val="21"/>
        </w:rPr>
      </w:pPr>
      <w:r>
        <w:rPr>
          <w:rFonts w:ascii="SimSun" w:hAnsi="SimSun"/>
          <w:b/>
          <w:sz w:val="21"/>
          <w:szCs w:val="21"/>
        </w:rPr>
        <w:t>(</w:t>
      </w:r>
      <w:r w:rsidR="007B6116" w:rsidRPr="00CE7258">
        <w:rPr>
          <w:rFonts w:ascii="SimSun" w:hAnsi="SimSun" w:hint="eastAsia"/>
          <w:b/>
          <w:sz w:val="21"/>
          <w:szCs w:val="21"/>
        </w:rPr>
        <w:t>A</w:t>
      </w:r>
      <w:r>
        <w:rPr>
          <w:rFonts w:ascii="SimSun" w:hAnsi="SimSun"/>
          <w:b/>
          <w:sz w:val="21"/>
          <w:szCs w:val="21"/>
        </w:rPr>
        <w:t>)</w:t>
      </w:r>
      <w:r w:rsidR="00D43291" w:rsidRPr="00CE7258">
        <w:rPr>
          <w:rFonts w:ascii="SimSun" w:hAnsi="SimSun"/>
          <w:b/>
          <w:sz w:val="21"/>
          <w:szCs w:val="21"/>
        </w:rPr>
        <w:tab/>
      </w:r>
      <w:r w:rsidR="00D43291" w:rsidRPr="00CE7258">
        <w:rPr>
          <w:rFonts w:ascii="SimSun" w:hAnsi="SimSun" w:hint="eastAsia"/>
          <w:b/>
          <w:sz w:val="21"/>
          <w:szCs w:val="21"/>
        </w:rPr>
        <w:t>专利审查员培训调查</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5E17AF">
        <w:rPr>
          <w:rFonts w:ascii="SimSun" w:hAnsi="SimSun"/>
          <w:sz w:val="21"/>
        </w:rPr>
        <w:t>依据</w:t>
      </w:r>
      <w:r w:rsidRPr="004C422A">
        <w:rPr>
          <w:rFonts w:asciiTheme="minorEastAsia" w:eastAsiaTheme="minorEastAsia" w:hAnsiTheme="minorEastAsia"/>
          <w:color w:val="000000" w:themeColor="text1"/>
          <w:sz w:val="21"/>
          <w:szCs w:val="21"/>
        </w:rPr>
        <w:t>文件</w:t>
      </w:r>
      <w:r w:rsidRPr="006D70A4">
        <w:rPr>
          <w:rFonts w:ascii="SimSun" w:hAnsi="SimSun"/>
          <w:sz w:val="21"/>
          <w:szCs w:val="21"/>
        </w:rPr>
        <w:t>PCT/WG/11/16进行。</w:t>
      </w:r>
    </w:p>
    <w:p w:rsidR="005C6CA2" w:rsidRPr="00E03F40" w:rsidRDefault="005C6CA2" w:rsidP="008B1955">
      <w:pPr>
        <w:pStyle w:val="ONUME"/>
        <w:numPr>
          <w:ilvl w:val="0"/>
          <w:numId w:val="100"/>
        </w:numPr>
        <w:overflowPunct w:val="0"/>
        <w:spacing w:afterLines="50" w:after="120" w:line="340" w:lineRule="atLeast"/>
        <w:ind w:left="0" w:firstLine="0"/>
        <w:jc w:val="both"/>
        <w:rPr>
          <w:rFonts w:asciiTheme="minorEastAsia" w:eastAsiaTheme="minorEastAsia" w:hAnsiTheme="minorEastAsia"/>
          <w:sz w:val="21"/>
          <w:szCs w:val="21"/>
        </w:rPr>
      </w:pPr>
      <w:r w:rsidRPr="00E03F40">
        <w:rPr>
          <w:rFonts w:asciiTheme="minorEastAsia" w:eastAsiaTheme="minorEastAsia" w:hAnsiTheme="minorEastAsia" w:hint="eastAsia"/>
          <w:sz w:val="21"/>
          <w:szCs w:val="21"/>
        </w:rPr>
        <w:t>所有发言的代表团均对调查评估表示欢迎，其中包括已公布的专利审查员电子学习资源最新汇编</w:t>
      </w:r>
      <w:r w:rsidRPr="00E03F40">
        <w:rPr>
          <w:rStyle w:val="ae"/>
          <w:rFonts w:asciiTheme="minorEastAsia" w:eastAsiaTheme="minorEastAsia" w:hAnsiTheme="minorEastAsia"/>
          <w:sz w:val="21"/>
          <w:szCs w:val="21"/>
        </w:rPr>
        <w:footnoteReference w:id="4"/>
      </w:r>
      <w:r w:rsidR="00F20B75">
        <w:rPr>
          <w:rFonts w:asciiTheme="minorEastAsia" w:eastAsiaTheme="minorEastAsia" w:hAnsiTheme="minorEastAsia" w:hint="eastAsia"/>
          <w:sz w:val="21"/>
          <w:szCs w:val="21"/>
        </w:rPr>
        <w:t>。</w:t>
      </w:r>
      <w:r w:rsidRPr="00E03F40">
        <w:rPr>
          <w:rFonts w:asciiTheme="minorEastAsia" w:eastAsiaTheme="minorEastAsia" w:hAnsiTheme="minorEastAsia" w:hint="eastAsia"/>
          <w:sz w:val="21"/>
          <w:szCs w:val="21"/>
        </w:rPr>
        <w:t>一些代表团提供了审查员培训详情，不管其知识产权局是作为捐助局给予培训还是作为受援局从培训中受益。与</w:t>
      </w:r>
      <w:r w:rsidR="00F20B75">
        <w:rPr>
          <w:rFonts w:asciiTheme="minorEastAsia" w:eastAsiaTheme="minorEastAsia" w:hAnsiTheme="minorEastAsia" w:hint="eastAsia"/>
          <w:sz w:val="21"/>
          <w:szCs w:val="21"/>
        </w:rPr>
        <w:t>产权组织</w:t>
      </w:r>
      <w:r w:rsidRPr="00E03F40">
        <w:rPr>
          <w:rFonts w:asciiTheme="minorEastAsia" w:eastAsiaTheme="minorEastAsia" w:hAnsiTheme="minorEastAsia" w:hint="eastAsia"/>
          <w:sz w:val="21"/>
          <w:szCs w:val="21"/>
        </w:rPr>
        <w:t>建立了信托基金安排的两个代表团提供了在这些安排支持下开展的审查员培训活动的信息。一个知识产权局强调了协调和早期规划在其与国际局一起提供的培训活动中的重要性。某一用户组的一名代表感谢国际局和知识产权局开展审查员培训的工作，相信这些努力将会提高审查质量。</w:t>
      </w:r>
    </w:p>
    <w:p w:rsidR="005C6CA2" w:rsidRPr="00E03F40" w:rsidRDefault="005C6CA2" w:rsidP="00F20B75">
      <w:pPr>
        <w:pStyle w:val="ONUME"/>
        <w:numPr>
          <w:ilvl w:val="0"/>
          <w:numId w:val="100"/>
        </w:numPr>
        <w:overflowPunct w:val="0"/>
        <w:spacing w:afterLines="50" w:after="120" w:line="340" w:lineRule="atLeast"/>
        <w:ind w:left="567" w:firstLine="0"/>
        <w:jc w:val="both"/>
        <w:rPr>
          <w:rFonts w:asciiTheme="minorEastAsia" w:eastAsiaTheme="minorEastAsia" w:hAnsiTheme="minorEastAsia"/>
          <w:sz w:val="21"/>
          <w:szCs w:val="21"/>
        </w:rPr>
      </w:pPr>
      <w:r w:rsidRPr="00E03F40">
        <w:rPr>
          <w:rFonts w:asciiTheme="minorEastAsia" w:eastAsiaTheme="minorEastAsia" w:hAnsiTheme="minorEastAsia" w:hint="eastAsia"/>
          <w:sz w:val="21"/>
          <w:szCs w:val="21"/>
        </w:rPr>
        <w:t>工作组注意到</w:t>
      </w:r>
      <w:r w:rsidRPr="008B1955">
        <w:rPr>
          <w:rFonts w:ascii="SimSun" w:hAnsi="SimSun" w:hint="eastAsia"/>
          <w:sz w:val="21"/>
          <w:szCs w:val="21"/>
        </w:rPr>
        <w:t>文件</w:t>
      </w:r>
      <w:r w:rsidRPr="00E03F40">
        <w:rPr>
          <w:rFonts w:asciiTheme="minorEastAsia" w:eastAsiaTheme="minorEastAsia" w:hAnsiTheme="minorEastAsia"/>
          <w:sz w:val="21"/>
          <w:szCs w:val="21"/>
        </w:rPr>
        <w:t>PCT/WG/11/16</w:t>
      </w:r>
      <w:r w:rsidRPr="00E03F40">
        <w:rPr>
          <w:rFonts w:asciiTheme="minorEastAsia" w:eastAsiaTheme="minorEastAsia" w:hAnsiTheme="minorEastAsia" w:hint="eastAsia"/>
          <w:sz w:val="21"/>
          <w:szCs w:val="21"/>
        </w:rPr>
        <w:t>的内容。</w:t>
      </w:r>
    </w:p>
    <w:p w:rsidR="005C6CA2" w:rsidRPr="00CE7258" w:rsidRDefault="001D2411" w:rsidP="00CE7258">
      <w:pPr>
        <w:pStyle w:val="2"/>
        <w:overflowPunct w:val="0"/>
        <w:spacing w:before="0" w:afterLines="50" w:after="120" w:line="340" w:lineRule="atLeast"/>
        <w:rPr>
          <w:rFonts w:ascii="SimSun" w:hAnsi="SimSun"/>
          <w:b/>
          <w:sz w:val="21"/>
          <w:szCs w:val="21"/>
        </w:rPr>
      </w:pPr>
      <w:r>
        <w:rPr>
          <w:rFonts w:ascii="SimSun" w:hAnsi="SimSun"/>
          <w:b/>
          <w:sz w:val="21"/>
          <w:szCs w:val="21"/>
        </w:rPr>
        <w:lastRenderedPageBreak/>
        <w:t>(</w:t>
      </w:r>
      <w:r w:rsidR="00F20B75" w:rsidRPr="00CE7258">
        <w:rPr>
          <w:rFonts w:ascii="SimSun" w:hAnsi="SimSun" w:hint="eastAsia"/>
          <w:b/>
          <w:sz w:val="21"/>
          <w:szCs w:val="21"/>
        </w:rPr>
        <w:t>B</w:t>
      </w:r>
      <w:r>
        <w:rPr>
          <w:rFonts w:ascii="SimSun" w:hAnsi="SimSun"/>
          <w:b/>
          <w:sz w:val="21"/>
          <w:szCs w:val="21"/>
        </w:rPr>
        <w:t>)</w:t>
      </w:r>
      <w:r w:rsidR="005C6CA2" w:rsidRPr="00CE7258">
        <w:rPr>
          <w:rFonts w:ascii="SimSun" w:hAnsi="SimSun"/>
          <w:b/>
          <w:sz w:val="21"/>
          <w:szCs w:val="21"/>
        </w:rPr>
        <w:tab/>
      </w:r>
      <w:r w:rsidR="005C6CA2" w:rsidRPr="00CE7258">
        <w:rPr>
          <w:rFonts w:ascii="SimSun" w:hAnsi="SimSun" w:hint="eastAsia"/>
          <w:b/>
          <w:sz w:val="21"/>
          <w:szCs w:val="21"/>
        </w:rPr>
        <w:t>协调专利审查员培训</w:t>
      </w:r>
    </w:p>
    <w:p w:rsidR="005C6CA2" w:rsidRDefault="005C6CA2" w:rsidP="008B1955">
      <w:pPr>
        <w:pStyle w:val="ONUME"/>
        <w:numPr>
          <w:ilvl w:val="0"/>
          <w:numId w:val="100"/>
        </w:numPr>
        <w:overflowPunct w:val="0"/>
        <w:spacing w:afterLines="50" w:after="120" w:line="340" w:lineRule="atLeast"/>
        <w:ind w:left="0" w:firstLine="0"/>
        <w:jc w:val="both"/>
        <w:rPr>
          <w:rFonts w:asciiTheme="minorEastAsia" w:eastAsiaTheme="minorEastAsia" w:hAnsiTheme="minorEastAsia"/>
          <w:sz w:val="21"/>
          <w:szCs w:val="21"/>
        </w:rPr>
      </w:pPr>
      <w:r w:rsidRPr="00E03F40">
        <w:rPr>
          <w:rFonts w:asciiTheme="minorEastAsia" w:eastAsiaTheme="minorEastAsia" w:hAnsiTheme="minorEastAsia" w:hint="eastAsia"/>
          <w:sz w:val="21"/>
          <w:szCs w:val="21"/>
        </w:rPr>
        <w:t>讨论依据文件</w:t>
      </w:r>
      <w:r w:rsidRPr="00E03F40">
        <w:rPr>
          <w:rFonts w:asciiTheme="minorEastAsia" w:eastAsiaTheme="minorEastAsia" w:hAnsiTheme="minorEastAsia"/>
          <w:sz w:val="21"/>
          <w:szCs w:val="21"/>
        </w:rPr>
        <w:t>PCT/WG/11/17</w:t>
      </w:r>
      <w:r w:rsidRPr="00E03F40">
        <w:rPr>
          <w:rFonts w:asciiTheme="minorEastAsia" w:eastAsiaTheme="minorEastAsia" w:hAnsiTheme="minorEastAsia" w:hint="eastAsia"/>
          <w:sz w:val="21"/>
          <w:szCs w:val="21"/>
        </w:rPr>
        <w:t>进行。</w:t>
      </w:r>
    </w:p>
    <w:p w:rsidR="005C6CA2" w:rsidRPr="00E03F40" w:rsidRDefault="005C6CA2" w:rsidP="008B1955">
      <w:pPr>
        <w:pStyle w:val="ONUME"/>
        <w:numPr>
          <w:ilvl w:val="0"/>
          <w:numId w:val="100"/>
        </w:numPr>
        <w:overflowPunct w:val="0"/>
        <w:spacing w:afterLines="50" w:after="120" w:line="340" w:lineRule="atLeast"/>
        <w:ind w:left="0" w:firstLine="0"/>
        <w:jc w:val="both"/>
        <w:rPr>
          <w:rFonts w:asciiTheme="minorEastAsia" w:eastAsiaTheme="minorEastAsia" w:hAnsiTheme="minorEastAsia"/>
          <w:sz w:val="21"/>
          <w:szCs w:val="21"/>
        </w:rPr>
      </w:pPr>
      <w:r w:rsidRPr="00E03F40">
        <w:rPr>
          <w:rFonts w:asciiTheme="minorEastAsia" w:eastAsiaTheme="minorEastAsia" w:hAnsiTheme="minorEastAsia" w:hint="eastAsia"/>
          <w:sz w:val="21"/>
          <w:szCs w:val="21"/>
        </w:rPr>
        <w:t>所有发言的代表团均支持国际局在制定实审审查员技术胜任能力框架和学习管理系统方面开展的工作。国际局</w:t>
      </w:r>
      <w:r w:rsidRPr="008B1955">
        <w:rPr>
          <w:rFonts w:ascii="SimSun" w:hAnsi="SimSun" w:hint="eastAsia"/>
          <w:sz w:val="21"/>
          <w:szCs w:val="21"/>
        </w:rPr>
        <w:t>参与</w:t>
      </w:r>
      <w:r w:rsidRPr="00E03F40">
        <w:rPr>
          <w:rFonts w:asciiTheme="minorEastAsia" w:eastAsiaTheme="minorEastAsia" w:hAnsiTheme="minorEastAsia" w:hint="eastAsia"/>
          <w:sz w:val="21"/>
          <w:szCs w:val="21"/>
        </w:rPr>
        <w:t>其中的审查员培训协调工作</w:t>
      </w:r>
      <w:r w:rsidR="00F20B75">
        <w:rPr>
          <w:rFonts w:asciiTheme="minorEastAsia" w:eastAsiaTheme="minorEastAsia" w:hAnsiTheme="minorEastAsia" w:hint="eastAsia"/>
          <w:sz w:val="21"/>
          <w:szCs w:val="21"/>
        </w:rPr>
        <w:t>，</w:t>
      </w:r>
      <w:r w:rsidRPr="00E03F40">
        <w:rPr>
          <w:rFonts w:asciiTheme="minorEastAsia" w:eastAsiaTheme="minorEastAsia" w:hAnsiTheme="minorEastAsia" w:hint="eastAsia"/>
          <w:sz w:val="21"/>
          <w:szCs w:val="21"/>
        </w:rPr>
        <w:t>对于使为专利审查员提供相关培训机会的培训更加有效、对捐助局与受援局进行监督，以及对结果进行评估，必不可少。</w:t>
      </w:r>
    </w:p>
    <w:p w:rsidR="005C6CA2" w:rsidRPr="005C6CA2" w:rsidRDefault="005C6CA2" w:rsidP="00F20B75">
      <w:pPr>
        <w:pStyle w:val="ONUME"/>
        <w:numPr>
          <w:ilvl w:val="0"/>
          <w:numId w:val="100"/>
        </w:numPr>
        <w:overflowPunct w:val="0"/>
        <w:spacing w:afterLines="50" w:after="120" w:line="340" w:lineRule="atLeast"/>
        <w:ind w:left="567" w:firstLine="0"/>
        <w:jc w:val="both"/>
        <w:rPr>
          <w:rFonts w:asciiTheme="minorEastAsia" w:eastAsiaTheme="minorEastAsia" w:hAnsiTheme="minorEastAsia"/>
          <w:sz w:val="21"/>
          <w:szCs w:val="21"/>
        </w:rPr>
      </w:pPr>
      <w:r w:rsidRPr="005C6CA2">
        <w:rPr>
          <w:rFonts w:asciiTheme="minorEastAsia" w:eastAsiaTheme="minorEastAsia" w:hAnsiTheme="minorEastAsia" w:hint="eastAsia"/>
          <w:sz w:val="21"/>
          <w:szCs w:val="21"/>
        </w:rPr>
        <w:t>工作组注意到</w:t>
      </w:r>
      <w:r w:rsidRPr="00F20B75">
        <w:rPr>
          <w:rFonts w:ascii="SimSun" w:hAnsi="SimSun" w:hint="eastAsia"/>
          <w:sz w:val="21"/>
        </w:rPr>
        <w:t>文件</w:t>
      </w:r>
      <w:r w:rsidRPr="005C6CA2">
        <w:rPr>
          <w:rFonts w:asciiTheme="minorEastAsia" w:eastAsiaTheme="minorEastAsia" w:hAnsiTheme="minorEastAsia"/>
          <w:sz w:val="21"/>
          <w:szCs w:val="21"/>
        </w:rPr>
        <w:t>PCT/WG/11/17</w:t>
      </w:r>
      <w:r w:rsidRPr="005C6CA2">
        <w:rPr>
          <w:rFonts w:asciiTheme="minorEastAsia" w:eastAsiaTheme="minorEastAsia" w:hAnsiTheme="minorEastAsia" w:hint="eastAsia"/>
          <w:sz w:val="21"/>
          <w:szCs w:val="21"/>
        </w:rPr>
        <w:t>的内容。</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17</w:t>
      </w:r>
      <w:r w:rsidRPr="00B575D9">
        <w:rPr>
          <w:rFonts w:ascii="SimHei" w:eastAsia="SimHei" w:hAnsi="SimHei"/>
          <w:b w:val="0"/>
          <w:sz w:val="21"/>
        </w:rPr>
        <w:t>项</w:t>
      </w:r>
      <w:r w:rsidRPr="00B575D9">
        <w:rPr>
          <w:rFonts w:ascii="SimHei" w:eastAsia="SimHei" w:hAnsi="SimHei" w:hint="eastAsia"/>
          <w:b w:val="0"/>
          <w:sz w:val="21"/>
        </w:rPr>
        <w:t>：援引加入遗漏项目或部分</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讨论依据文件PCT/WG/11/21进行。</w:t>
      </w:r>
    </w:p>
    <w:p w:rsidR="002012F0" w:rsidRPr="002012F0" w:rsidRDefault="002012F0"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2012F0">
        <w:rPr>
          <w:rFonts w:ascii="SimSun" w:hAnsi="SimSun" w:hint="eastAsia"/>
          <w:sz w:val="21"/>
          <w:szCs w:val="21"/>
        </w:rPr>
        <w:t>2018年6月19日举办的“错误提交项目和部分讲习班”主席保罗•哈里森先生对讲习班的主要结论作了</w:t>
      </w:r>
      <w:r w:rsidRPr="004C422A">
        <w:rPr>
          <w:rFonts w:asciiTheme="minorEastAsia" w:eastAsiaTheme="minorEastAsia" w:hAnsiTheme="minorEastAsia" w:hint="eastAsia"/>
          <w:color w:val="000000" w:themeColor="text1"/>
          <w:sz w:val="21"/>
          <w:szCs w:val="21"/>
        </w:rPr>
        <w:t>总结</w:t>
      </w:r>
      <w:r w:rsidRPr="002012F0">
        <w:rPr>
          <w:rFonts w:ascii="SimSun" w:hAnsi="SimSun" w:hint="eastAsia"/>
          <w:sz w:val="21"/>
          <w:szCs w:val="21"/>
        </w:rPr>
        <w:t>，</w:t>
      </w:r>
      <w:r w:rsidRPr="00CB49F9">
        <w:rPr>
          <w:rFonts w:ascii="SimSun" w:hAnsi="SimSun" w:hint="eastAsia"/>
          <w:sz w:val="21"/>
        </w:rPr>
        <w:t>指出</w:t>
      </w:r>
      <w:r w:rsidRPr="002012F0">
        <w:rPr>
          <w:rFonts w:ascii="SimSun" w:hAnsi="SimSun" w:hint="eastAsia"/>
          <w:sz w:val="21"/>
          <w:szCs w:val="21"/>
        </w:rPr>
        <w:t>讲习班的所有发言人代表PCT体系用户的观点，一致认为在申请人犯错误，以及错误提交了错误的说明书或一组错误的权利要求时，需要一个安全网。尽管此类错误的实际数量可能确实不高，但是每一次出现这种情况都可能对申请的命运产生重大影响，并从而同样作用到申请人和/代理人。达成一致意见的是，在申请中有错误提交的项目和部分时，应该允许在现行细则20.7规定的严格期限内，援引加入完全包括在优先权申请中的正确项目或部分。对于“怎么办”，即对更正程序的具体规定，用户之间在下述方面存在细微分歧：除正确的项目或部分之外，错误提交的项目或部分是否应保留在申请中；或者正确的项目或部分是否应替换错误提交的项目或部分；是否应允许受理局就任何更正请求收取费用，或者是否应要求申请人提交对于为何产生错误的解释。但是，只要就通过引入</w:t>
      </w:r>
      <w:r w:rsidR="00B4345B">
        <w:rPr>
          <w:rFonts w:ascii="SimSun" w:hAnsi="SimSun" w:hint="eastAsia"/>
          <w:sz w:val="21"/>
          <w:szCs w:val="21"/>
        </w:rPr>
        <w:t>加入正确项目或部分的新更正程序来</w:t>
      </w:r>
      <w:r w:rsidRPr="002012F0">
        <w:rPr>
          <w:rFonts w:ascii="SimSun" w:hAnsi="SimSun" w:hint="eastAsia"/>
          <w:sz w:val="21"/>
          <w:szCs w:val="21"/>
        </w:rPr>
        <w:t>解决“是什么”达成了一致意见，这些分歧就显得微不足道</w:t>
      </w:r>
      <w:r w:rsidR="00075453">
        <w:rPr>
          <w:rFonts w:ascii="SimSun" w:hAnsi="SimSun"/>
          <w:sz w:val="21"/>
          <w:szCs w:val="21"/>
        </w:rPr>
        <w:t>‍</w:t>
      </w:r>
      <w:r w:rsidRPr="002012F0">
        <w:rPr>
          <w:rFonts w:ascii="SimSun" w:hAnsi="SimSun" w:hint="eastAsia"/>
          <w:sz w:val="21"/>
          <w:szCs w:val="21"/>
        </w:rPr>
        <w:t>了。</w:t>
      </w:r>
    </w:p>
    <w:p w:rsidR="002012F0" w:rsidRPr="002012F0" w:rsidRDefault="002012F0"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2012F0">
        <w:rPr>
          <w:rFonts w:ascii="SimSun" w:hAnsi="SimSun" w:hint="eastAsia"/>
          <w:sz w:val="21"/>
          <w:szCs w:val="21"/>
        </w:rPr>
        <w:t>随后的</w:t>
      </w:r>
      <w:r w:rsidRPr="004C422A">
        <w:rPr>
          <w:rFonts w:asciiTheme="minorEastAsia" w:eastAsiaTheme="minorEastAsia" w:hAnsiTheme="minorEastAsia" w:hint="eastAsia"/>
          <w:color w:val="000000" w:themeColor="text1"/>
          <w:sz w:val="21"/>
          <w:szCs w:val="21"/>
        </w:rPr>
        <w:t>讨论</w:t>
      </w:r>
      <w:r w:rsidRPr="002012F0">
        <w:rPr>
          <w:rFonts w:ascii="SimSun" w:hAnsi="SimSun" w:hint="eastAsia"/>
          <w:sz w:val="21"/>
          <w:szCs w:val="21"/>
        </w:rPr>
        <w:t>依据文件PCT/WG/11/21进行，特别是对第30段进行了讨论，该段列出了在错误提交项目和部分的情况下更正国际申请的五个拟议条件。</w:t>
      </w:r>
    </w:p>
    <w:p w:rsidR="002012F0" w:rsidRPr="002012F0" w:rsidRDefault="002012F0"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4C422A">
        <w:rPr>
          <w:rFonts w:asciiTheme="minorEastAsia" w:eastAsiaTheme="minorEastAsia" w:hAnsiTheme="minorEastAsia" w:hint="eastAsia"/>
          <w:color w:val="000000" w:themeColor="text1"/>
          <w:sz w:val="21"/>
          <w:szCs w:val="21"/>
        </w:rPr>
        <w:t>所有</w:t>
      </w:r>
      <w:r w:rsidRPr="002012F0">
        <w:rPr>
          <w:rFonts w:ascii="SimSun" w:hAnsi="SimSun" w:hint="eastAsia"/>
          <w:sz w:val="21"/>
          <w:szCs w:val="21"/>
        </w:rPr>
        <w:t>就该事项发言的代表团普遍支持将PCT/WG/11/21所列提案作为未来讨论的良好基础。所讨论的问题特别包括以下方面：</w:t>
      </w:r>
    </w:p>
    <w:p w:rsidR="00410F0C" w:rsidRDefault="002012F0" w:rsidP="004B7AF2">
      <w:pPr>
        <w:pStyle w:val="ONUME"/>
        <w:numPr>
          <w:ilvl w:val="0"/>
          <w:numId w:val="98"/>
        </w:numPr>
        <w:overflowPunct w:val="0"/>
        <w:spacing w:afterLines="50" w:after="120" w:line="340" w:lineRule="atLeast"/>
        <w:ind w:left="567" w:firstLine="0"/>
        <w:jc w:val="both"/>
        <w:rPr>
          <w:rFonts w:ascii="SimSun" w:hAnsi="SimSun"/>
          <w:sz w:val="21"/>
          <w:szCs w:val="21"/>
        </w:rPr>
      </w:pPr>
      <w:r w:rsidRPr="002012F0">
        <w:rPr>
          <w:rFonts w:ascii="SimSun" w:hAnsi="SimSun" w:hint="eastAsia"/>
          <w:sz w:val="21"/>
          <w:szCs w:val="21"/>
        </w:rPr>
        <w:t>需要在申请人的利益、第三方和主管局工作量之间达成平衡；</w:t>
      </w:r>
    </w:p>
    <w:p w:rsidR="00410F0C" w:rsidRDefault="002012F0" w:rsidP="004B7AF2">
      <w:pPr>
        <w:pStyle w:val="ONUME"/>
        <w:numPr>
          <w:ilvl w:val="0"/>
          <w:numId w:val="98"/>
        </w:numPr>
        <w:overflowPunct w:val="0"/>
        <w:spacing w:afterLines="50" w:after="120" w:line="340" w:lineRule="atLeast"/>
        <w:ind w:left="567" w:firstLine="0"/>
        <w:jc w:val="both"/>
        <w:rPr>
          <w:rFonts w:ascii="SimSun" w:hAnsi="SimSun"/>
          <w:sz w:val="21"/>
          <w:szCs w:val="21"/>
        </w:rPr>
      </w:pPr>
      <w:r w:rsidRPr="00410F0C">
        <w:rPr>
          <w:rFonts w:ascii="SimSun" w:hAnsi="SimSun" w:hint="eastAsia"/>
          <w:sz w:val="21"/>
          <w:szCs w:val="21"/>
        </w:rPr>
        <w:t>需要对可能的新更正程序范围加以限制，以避免出现</w:t>
      </w:r>
      <w:r w:rsidR="00410F0C" w:rsidRPr="00410F0C">
        <w:rPr>
          <w:rFonts w:ascii="SimSun" w:hAnsi="SimSun" w:hint="eastAsia"/>
          <w:sz w:val="21"/>
          <w:szCs w:val="21"/>
        </w:rPr>
        <w:t>可能的</w:t>
      </w:r>
      <w:r w:rsidRPr="00410F0C">
        <w:rPr>
          <w:rFonts w:ascii="SimSun" w:hAnsi="SimSun" w:hint="eastAsia"/>
          <w:sz w:val="21"/>
          <w:szCs w:val="21"/>
        </w:rPr>
        <w:t>滥用；</w:t>
      </w:r>
    </w:p>
    <w:p w:rsidR="00410F0C" w:rsidRDefault="002012F0" w:rsidP="004B7AF2">
      <w:pPr>
        <w:pStyle w:val="ONUME"/>
        <w:numPr>
          <w:ilvl w:val="0"/>
          <w:numId w:val="98"/>
        </w:numPr>
        <w:overflowPunct w:val="0"/>
        <w:spacing w:afterLines="50" w:after="120" w:line="340" w:lineRule="atLeast"/>
        <w:ind w:left="567" w:firstLine="0"/>
        <w:jc w:val="both"/>
        <w:rPr>
          <w:rFonts w:ascii="SimSun" w:hAnsi="SimSun"/>
          <w:sz w:val="21"/>
          <w:szCs w:val="21"/>
        </w:rPr>
      </w:pPr>
      <w:r w:rsidRPr="00410F0C">
        <w:rPr>
          <w:rFonts w:ascii="SimSun" w:hAnsi="SimSun" w:hint="eastAsia"/>
          <w:sz w:val="21"/>
          <w:szCs w:val="21"/>
        </w:rPr>
        <w:t>关于是否应要求申请人提交对于错误提交项目或部分的解释，供受理局依据一定标准进行评估的问题，以及受理局是否有权要求对处理更正此类错误的请求收取费用的问题；</w:t>
      </w:r>
    </w:p>
    <w:p w:rsidR="00410F0C" w:rsidRDefault="002012F0" w:rsidP="004B7AF2">
      <w:pPr>
        <w:pStyle w:val="ONUME"/>
        <w:numPr>
          <w:ilvl w:val="0"/>
          <w:numId w:val="98"/>
        </w:numPr>
        <w:overflowPunct w:val="0"/>
        <w:spacing w:afterLines="50" w:after="120" w:line="340" w:lineRule="atLeast"/>
        <w:ind w:left="567" w:firstLine="0"/>
        <w:jc w:val="both"/>
        <w:rPr>
          <w:rFonts w:ascii="SimSun" w:hAnsi="SimSun"/>
          <w:sz w:val="21"/>
          <w:szCs w:val="21"/>
        </w:rPr>
      </w:pPr>
      <w:r w:rsidRPr="00410F0C">
        <w:rPr>
          <w:rFonts w:ascii="SimSun" w:hAnsi="SimSun" w:hint="eastAsia"/>
          <w:sz w:val="21"/>
          <w:szCs w:val="21"/>
        </w:rPr>
        <w:t>相对于各受理局在国际阶段为申请人提供统一程序的目标，需要受理局有可能提交不符通知；</w:t>
      </w:r>
      <w:r w:rsidR="00B338A1">
        <w:rPr>
          <w:rFonts w:ascii="SimSun" w:hAnsi="SimSun" w:hint="eastAsia"/>
          <w:sz w:val="21"/>
          <w:szCs w:val="21"/>
        </w:rPr>
        <w:t>并且</w:t>
      </w:r>
    </w:p>
    <w:p w:rsidR="002012F0" w:rsidRPr="00410F0C" w:rsidRDefault="002012F0" w:rsidP="004B7AF2">
      <w:pPr>
        <w:pStyle w:val="ONUME"/>
        <w:numPr>
          <w:ilvl w:val="0"/>
          <w:numId w:val="98"/>
        </w:numPr>
        <w:overflowPunct w:val="0"/>
        <w:spacing w:afterLines="50" w:after="120" w:line="340" w:lineRule="atLeast"/>
        <w:ind w:left="567" w:firstLine="0"/>
        <w:jc w:val="both"/>
        <w:rPr>
          <w:rFonts w:ascii="SimSun" w:hAnsi="SimSun"/>
          <w:sz w:val="21"/>
          <w:szCs w:val="21"/>
        </w:rPr>
      </w:pPr>
      <w:r w:rsidRPr="00410F0C">
        <w:rPr>
          <w:rFonts w:ascii="SimSun" w:hAnsi="SimSun" w:hint="eastAsia"/>
          <w:sz w:val="21"/>
          <w:szCs w:val="21"/>
        </w:rPr>
        <w:t>除正确的项目或部分之外，错误提交的项目或部分是否应保留在申请中，特别是用以作为国际检索或</w:t>
      </w:r>
      <w:r w:rsidR="00B34E90">
        <w:rPr>
          <w:rFonts w:ascii="SimSun" w:hAnsi="SimSun" w:hint="eastAsia"/>
          <w:sz w:val="21"/>
          <w:szCs w:val="21"/>
        </w:rPr>
        <w:t>初步审查程序的一部分以及在国家阶段处理中对“新增主题”进行评估；</w:t>
      </w:r>
      <w:r w:rsidRPr="00410F0C">
        <w:rPr>
          <w:rFonts w:ascii="SimSun" w:hAnsi="SimSun" w:hint="eastAsia"/>
          <w:sz w:val="21"/>
          <w:szCs w:val="21"/>
        </w:rPr>
        <w:t>或者正确项目或部分是否应替代错误提交的项目或部分，后者应从申请中删除。</w:t>
      </w:r>
    </w:p>
    <w:p w:rsidR="00B34E90" w:rsidRDefault="002012F0" w:rsidP="004B7AF2">
      <w:pPr>
        <w:pStyle w:val="ONUME"/>
        <w:keepNext/>
        <w:numPr>
          <w:ilvl w:val="0"/>
          <w:numId w:val="100"/>
        </w:numPr>
        <w:overflowPunct w:val="0"/>
        <w:spacing w:afterLines="50" w:after="120" w:line="340" w:lineRule="atLeast"/>
        <w:ind w:left="0" w:firstLine="0"/>
        <w:jc w:val="both"/>
        <w:rPr>
          <w:rFonts w:ascii="SimSun" w:hAnsi="SimSun"/>
          <w:sz w:val="21"/>
          <w:szCs w:val="21"/>
        </w:rPr>
      </w:pPr>
      <w:r w:rsidRPr="002012F0">
        <w:rPr>
          <w:rFonts w:ascii="SimSun" w:hAnsi="SimSun" w:hint="eastAsia"/>
          <w:sz w:val="21"/>
          <w:szCs w:val="21"/>
        </w:rPr>
        <w:t>最后，主席对讨论</w:t>
      </w:r>
      <w:r w:rsidRPr="004C422A">
        <w:rPr>
          <w:rFonts w:asciiTheme="minorEastAsia" w:eastAsiaTheme="minorEastAsia" w:hAnsiTheme="minorEastAsia" w:hint="eastAsia"/>
          <w:color w:val="000000" w:themeColor="text1"/>
          <w:sz w:val="21"/>
          <w:szCs w:val="21"/>
        </w:rPr>
        <w:t>进行</w:t>
      </w:r>
      <w:r w:rsidRPr="002012F0">
        <w:rPr>
          <w:rFonts w:ascii="SimSun" w:hAnsi="SimSun" w:hint="eastAsia"/>
          <w:sz w:val="21"/>
          <w:szCs w:val="21"/>
        </w:rPr>
        <w:t>了总结：</w:t>
      </w:r>
    </w:p>
    <w:p w:rsidR="002012F0" w:rsidRPr="002012F0" w:rsidRDefault="002012F0" w:rsidP="004B7AF2">
      <w:pPr>
        <w:pStyle w:val="ONUME"/>
        <w:numPr>
          <w:ilvl w:val="0"/>
          <w:numId w:val="99"/>
        </w:numPr>
        <w:overflowPunct w:val="0"/>
        <w:spacing w:afterLines="50" w:after="120" w:line="340" w:lineRule="atLeast"/>
        <w:ind w:left="567" w:firstLine="0"/>
        <w:jc w:val="both"/>
        <w:rPr>
          <w:rFonts w:ascii="SimSun" w:hAnsi="SimSun"/>
          <w:sz w:val="21"/>
          <w:szCs w:val="21"/>
        </w:rPr>
      </w:pPr>
      <w:r w:rsidRPr="002012F0">
        <w:rPr>
          <w:rFonts w:ascii="SimSun" w:hAnsi="SimSun" w:hint="eastAsia"/>
          <w:sz w:val="21"/>
          <w:szCs w:val="21"/>
        </w:rPr>
        <w:t>达成普遍共识的是，</w:t>
      </w:r>
      <w:r w:rsidR="00276E2B">
        <w:rPr>
          <w:rFonts w:ascii="SimSun" w:hAnsi="SimSun" w:hint="eastAsia"/>
          <w:sz w:val="21"/>
          <w:szCs w:val="21"/>
        </w:rPr>
        <w:t>如果一条允许援引加入正确项目或部分的新细则写入《实施细则》，则</w:t>
      </w:r>
      <w:r w:rsidRPr="002012F0">
        <w:rPr>
          <w:rFonts w:ascii="SimSun" w:hAnsi="SimSun" w:hint="eastAsia"/>
          <w:sz w:val="21"/>
          <w:szCs w:val="21"/>
        </w:rPr>
        <w:t>应修改《受理局指南》，以澄清细则20.5仅涵盖“确实”遗漏的部分；</w:t>
      </w:r>
    </w:p>
    <w:p w:rsidR="002012F0" w:rsidRPr="002012F0" w:rsidRDefault="00276E2B" w:rsidP="004B7AF2">
      <w:pPr>
        <w:pStyle w:val="ONUME"/>
        <w:numPr>
          <w:ilvl w:val="0"/>
          <w:numId w:val="99"/>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lastRenderedPageBreak/>
        <w:t>对于不得在申请中“替换”</w:t>
      </w:r>
      <w:r w:rsidR="002012F0" w:rsidRPr="002012F0">
        <w:rPr>
          <w:rFonts w:ascii="SimSun" w:hAnsi="SimSun" w:hint="eastAsia"/>
          <w:sz w:val="21"/>
          <w:szCs w:val="21"/>
        </w:rPr>
        <w:t>错误项目或部分</w:t>
      </w:r>
      <w:r>
        <w:rPr>
          <w:rFonts w:ascii="SimSun" w:hAnsi="SimSun" w:hint="eastAsia"/>
          <w:sz w:val="21"/>
          <w:szCs w:val="21"/>
        </w:rPr>
        <w:t>有大量的支持，但并非一致支持，对此似乎仍需进一步讨论</w:t>
      </w:r>
      <w:r w:rsidR="002012F0" w:rsidRPr="002012F0">
        <w:rPr>
          <w:rFonts w:ascii="SimSun" w:hAnsi="SimSun" w:hint="eastAsia"/>
          <w:sz w:val="21"/>
          <w:szCs w:val="21"/>
        </w:rPr>
        <w:t>；</w:t>
      </w:r>
    </w:p>
    <w:p w:rsidR="002012F0" w:rsidRPr="002012F0" w:rsidRDefault="002012F0" w:rsidP="004B7AF2">
      <w:pPr>
        <w:pStyle w:val="ONUME"/>
        <w:numPr>
          <w:ilvl w:val="0"/>
          <w:numId w:val="99"/>
        </w:numPr>
        <w:overflowPunct w:val="0"/>
        <w:spacing w:afterLines="50" w:after="120" w:line="340" w:lineRule="atLeast"/>
        <w:ind w:left="567" w:firstLine="0"/>
        <w:jc w:val="both"/>
        <w:rPr>
          <w:rFonts w:ascii="SimSun" w:hAnsi="SimSun"/>
          <w:sz w:val="21"/>
          <w:szCs w:val="21"/>
        </w:rPr>
      </w:pPr>
      <w:r w:rsidRPr="002012F0">
        <w:rPr>
          <w:rFonts w:ascii="SimSun" w:hAnsi="SimSun" w:hint="eastAsia"/>
          <w:sz w:val="21"/>
          <w:szCs w:val="21"/>
        </w:rPr>
        <w:t>达成普遍共识的是，仅允许在现行细则20.7规定的期限内援引加入任何正确项目或部</w:t>
      </w:r>
      <w:r w:rsidR="00075453">
        <w:rPr>
          <w:rFonts w:ascii="SimSun" w:hAnsi="SimSun"/>
          <w:sz w:val="21"/>
          <w:szCs w:val="21"/>
        </w:rPr>
        <w:t>‍</w:t>
      </w:r>
      <w:r w:rsidRPr="002012F0">
        <w:rPr>
          <w:rFonts w:ascii="SimSun" w:hAnsi="SimSun" w:hint="eastAsia"/>
          <w:sz w:val="21"/>
          <w:szCs w:val="21"/>
        </w:rPr>
        <w:t>分；</w:t>
      </w:r>
    </w:p>
    <w:p w:rsidR="002012F0" w:rsidRPr="002012F0" w:rsidRDefault="00822C6C" w:rsidP="004B7AF2">
      <w:pPr>
        <w:pStyle w:val="ONUME"/>
        <w:numPr>
          <w:ilvl w:val="0"/>
          <w:numId w:val="99"/>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达成共识的是，如果</w:t>
      </w:r>
      <w:r w:rsidR="002012F0" w:rsidRPr="002012F0">
        <w:rPr>
          <w:rFonts w:ascii="SimSun" w:hAnsi="SimSun" w:hint="eastAsia"/>
          <w:sz w:val="21"/>
          <w:szCs w:val="21"/>
        </w:rPr>
        <w:t>国际检索单位</w:t>
      </w:r>
      <w:r>
        <w:rPr>
          <w:rFonts w:ascii="SimSun" w:hAnsi="SimSun" w:hint="eastAsia"/>
          <w:sz w:val="21"/>
          <w:szCs w:val="21"/>
        </w:rPr>
        <w:t>已依据错误提交的项目或部分开始了检索，则该单位</w:t>
      </w:r>
      <w:r w:rsidR="002012F0" w:rsidRPr="002012F0">
        <w:rPr>
          <w:rFonts w:ascii="SimSun" w:hAnsi="SimSun" w:hint="eastAsia"/>
          <w:sz w:val="21"/>
          <w:szCs w:val="21"/>
        </w:rPr>
        <w:t>有权对包含援引加入的正确项目或部分的国际申请检索收取额外费用</w:t>
      </w:r>
      <w:r w:rsidR="005F149B">
        <w:rPr>
          <w:rFonts w:ascii="SimSun" w:hAnsi="SimSun" w:hint="eastAsia"/>
          <w:sz w:val="21"/>
          <w:szCs w:val="21"/>
        </w:rPr>
        <w:t>，只要条约第17条</w:t>
      </w:r>
      <w:r w:rsidR="00883D8D">
        <w:rPr>
          <w:rFonts w:ascii="SimSun" w:hAnsi="SimSun" w:hint="eastAsia"/>
          <w:sz w:val="21"/>
          <w:szCs w:val="21"/>
        </w:rPr>
        <w:t>未在其他情形下</w:t>
      </w:r>
      <w:r w:rsidR="005F149B">
        <w:rPr>
          <w:rFonts w:ascii="SimSun" w:hAnsi="SimSun" w:hint="eastAsia"/>
          <w:sz w:val="21"/>
          <w:szCs w:val="21"/>
        </w:rPr>
        <w:t>排除</w:t>
      </w:r>
      <w:r w:rsidR="00883D8D">
        <w:rPr>
          <w:rFonts w:ascii="SimSun" w:hAnsi="SimSun" w:hint="eastAsia"/>
          <w:sz w:val="21"/>
          <w:szCs w:val="21"/>
        </w:rPr>
        <w:t>此种收费</w:t>
      </w:r>
      <w:r w:rsidR="002012F0" w:rsidRPr="002012F0">
        <w:rPr>
          <w:rFonts w:ascii="SimSun" w:hAnsi="SimSun" w:hint="eastAsia"/>
          <w:sz w:val="21"/>
          <w:szCs w:val="21"/>
        </w:rPr>
        <w:t>；以及</w:t>
      </w:r>
    </w:p>
    <w:p w:rsidR="002012F0" w:rsidRPr="002012F0" w:rsidRDefault="002012F0" w:rsidP="004B7AF2">
      <w:pPr>
        <w:pStyle w:val="ONUME"/>
        <w:numPr>
          <w:ilvl w:val="0"/>
          <w:numId w:val="99"/>
        </w:numPr>
        <w:overflowPunct w:val="0"/>
        <w:spacing w:afterLines="50" w:after="120" w:line="340" w:lineRule="atLeast"/>
        <w:ind w:left="567" w:firstLine="0"/>
        <w:jc w:val="both"/>
        <w:rPr>
          <w:rFonts w:ascii="SimSun" w:hAnsi="SimSun"/>
          <w:sz w:val="21"/>
          <w:szCs w:val="21"/>
        </w:rPr>
      </w:pPr>
      <w:r w:rsidRPr="002012F0">
        <w:rPr>
          <w:rFonts w:ascii="SimSun" w:hAnsi="SimSun" w:hint="eastAsia"/>
          <w:sz w:val="21"/>
          <w:szCs w:val="21"/>
        </w:rPr>
        <w:t>似乎应进一步讨论是否应让受理局有机会</w:t>
      </w:r>
      <w:r w:rsidR="006C3A9A">
        <w:rPr>
          <w:rFonts w:ascii="SimSun" w:hAnsi="SimSun" w:hint="eastAsia"/>
          <w:sz w:val="21"/>
          <w:szCs w:val="21"/>
        </w:rPr>
        <w:t>就</w:t>
      </w:r>
      <w:r w:rsidRPr="002012F0">
        <w:rPr>
          <w:rFonts w:ascii="SimSun" w:hAnsi="SimSun" w:hint="eastAsia"/>
          <w:sz w:val="21"/>
          <w:szCs w:val="21"/>
        </w:rPr>
        <w:t>任何允许加入正确项目或部分的新条款提交不符通知。</w:t>
      </w:r>
    </w:p>
    <w:p w:rsidR="002012F0" w:rsidRPr="002012F0" w:rsidRDefault="002012F0"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2012F0">
        <w:rPr>
          <w:rFonts w:ascii="SimSun" w:hAnsi="SimSun" w:hint="eastAsia"/>
          <w:sz w:val="21"/>
          <w:szCs w:val="21"/>
        </w:rPr>
        <w:t>对于是否应让受理局有机会提交不符通知的问题，秘书处建议，在成员国之间没有就</w:t>
      </w:r>
      <w:r w:rsidR="004A5D44">
        <w:rPr>
          <w:rFonts w:ascii="SimSun" w:hAnsi="SimSun" w:hint="eastAsia"/>
          <w:sz w:val="21"/>
          <w:szCs w:val="21"/>
        </w:rPr>
        <w:t>不允许此类通知达成一致的情况下，成员国不妨考虑通过一项谅解，即</w:t>
      </w:r>
      <w:r w:rsidRPr="002012F0">
        <w:rPr>
          <w:rFonts w:ascii="SimSun" w:hAnsi="SimSun" w:hint="eastAsia"/>
          <w:sz w:val="21"/>
          <w:szCs w:val="21"/>
        </w:rPr>
        <w:t>任何提交此类通知的受理局，</w:t>
      </w:r>
      <w:r w:rsidR="004A5D44">
        <w:rPr>
          <w:rFonts w:ascii="SimSun" w:hAnsi="SimSun" w:hint="eastAsia"/>
          <w:sz w:val="21"/>
          <w:szCs w:val="21"/>
        </w:rPr>
        <w:t>应负责</w:t>
      </w:r>
      <w:r w:rsidRPr="002012F0">
        <w:rPr>
          <w:rFonts w:ascii="SimSun" w:hAnsi="SimSun" w:hint="eastAsia"/>
          <w:sz w:val="21"/>
          <w:szCs w:val="21"/>
        </w:rPr>
        <w:t>将申请提交给按细则19.4</w:t>
      </w:r>
      <w:r w:rsidR="001D2411">
        <w:rPr>
          <w:rFonts w:ascii="SimSun" w:hAnsi="SimSun" w:hint="eastAsia"/>
          <w:sz w:val="21"/>
          <w:szCs w:val="21"/>
        </w:rPr>
        <w:t>(</w:t>
      </w:r>
      <w:r w:rsidRPr="002012F0">
        <w:rPr>
          <w:rFonts w:ascii="SimSun" w:hAnsi="SimSun" w:hint="eastAsia"/>
          <w:sz w:val="21"/>
          <w:szCs w:val="21"/>
        </w:rPr>
        <w:t>a</w:t>
      </w:r>
      <w:r w:rsidR="001D2411">
        <w:rPr>
          <w:rFonts w:ascii="SimSun" w:hAnsi="SimSun" w:hint="eastAsia"/>
          <w:sz w:val="21"/>
          <w:szCs w:val="21"/>
        </w:rPr>
        <w:t>)(</w:t>
      </w:r>
      <w:r w:rsidRPr="002012F0">
        <w:rPr>
          <w:rFonts w:ascii="SimSun" w:hAnsi="SimSun" w:hint="eastAsia"/>
          <w:sz w:val="21"/>
          <w:szCs w:val="21"/>
        </w:rPr>
        <w:t>iii</w:t>
      </w:r>
      <w:r w:rsidR="001D2411">
        <w:rPr>
          <w:rFonts w:ascii="SimSun" w:hAnsi="SimSun" w:hint="eastAsia"/>
          <w:sz w:val="21"/>
          <w:szCs w:val="21"/>
        </w:rPr>
        <w:t>)</w:t>
      </w:r>
      <w:r w:rsidRPr="002012F0">
        <w:rPr>
          <w:rFonts w:ascii="SimSun" w:hAnsi="SimSun" w:hint="eastAsia"/>
          <w:sz w:val="21"/>
          <w:szCs w:val="21"/>
        </w:rPr>
        <w:t>作为受理局的国际局</w:t>
      </w:r>
      <w:r w:rsidR="004A5D44">
        <w:rPr>
          <w:rFonts w:ascii="SimSun" w:hAnsi="SimSun" w:hint="eastAsia"/>
          <w:sz w:val="21"/>
          <w:szCs w:val="21"/>
        </w:rPr>
        <w:t>，如果</w:t>
      </w:r>
      <w:r w:rsidR="004A5D44" w:rsidRPr="002012F0">
        <w:rPr>
          <w:rFonts w:ascii="SimSun" w:hAnsi="SimSun" w:hint="eastAsia"/>
          <w:sz w:val="21"/>
          <w:szCs w:val="21"/>
        </w:rPr>
        <w:t>申请人</w:t>
      </w:r>
      <w:r w:rsidR="004A5D44">
        <w:rPr>
          <w:rFonts w:ascii="SimSun" w:hAnsi="SimSun" w:hint="eastAsia"/>
          <w:sz w:val="21"/>
          <w:szCs w:val="21"/>
        </w:rPr>
        <w:t>提出此要求的话</w:t>
      </w:r>
      <w:r w:rsidRPr="002012F0">
        <w:rPr>
          <w:rFonts w:ascii="SimSun" w:hAnsi="SimSun" w:hint="eastAsia"/>
          <w:sz w:val="21"/>
          <w:szCs w:val="21"/>
        </w:rPr>
        <w:t>。</w:t>
      </w:r>
    </w:p>
    <w:p w:rsidR="002012F0" w:rsidRPr="006D70A4" w:rsidRDefault="002012F0" w:rsidP="00F4341B">
      <w:pPr>
        <w:pStyle w:val="ONUME"/>
        <w:numPr>
          <w:ilvl w:val="0"/>
          <w:numId w:val="100"/>
        </w:numPr>
        <w:overflowPunct w:val="0"/>
        <w:spacing w:afterLines="50" w:after="120" w:line="340" w:lineRule="atLeast"/>
        <w:ind w:left="567" w:firstLine="0"/>
        <w:jc w:val="both"/>
        <w:rPr>
          <w:rFonts w:ascii="SimSun" w:hAnsi="SimSun"/>
          <w:sz w:val="21"/>
          <w:szCs w:val="21"/>
        </w:rPr>
      </w:pPr>
      <w:r w:rsidRPr="002012F0">
        <w:rPr>
          <w:rFonts w:ascii="SimSun" w:hAnsi="SimSun" w:hint="eastAsia"/>
          <w:sz w:val="21"/>
          <w:szCs w:val="21"/>
        </w:rPr>
        <w:t>工作组请国际局在考虑到本届会议讨论情况，并根据要求与有</w:t>
      </w:r>
      <w:r w:rsidR="008D2A41">
        <w:rPr>
          <w:rFonts w:ascii="SimSun" w:hAnsi="SimSun" w:hint="eastAsia"/>
          <w:sz w:val="21"/>
          <w:szCs w:val="21"/>
        </w:rPr>
        <w:t>关</w:t>
      </w:r>
      <w:r w:rsidRPr="002012F0">
        <w:rPr>
          <w:rFonts w:ascii="SimSun" w:hAnsi="SimSun" w:hint="eastAsia"/>
          <w:sz w:val="21"/>
          <w:szCs w:val="21"/>
        </w:rPr>
        <w:t>利益攸关方进一步磋商后，编拟实施细则的</w:t>
      </w:r>
      <w:r w:rsidRPr="004C422A">
        <w:rPr>
          <w:rFonts w:asciiTheme="minorEastAsia" w:eastAsiaTheme="minorEastAsia" w:hAnsiTheme="minorEastAsia" w:hint="eastAsia"/>
          <w:color w:val="000000" w:themeColor="text1"/>
          <w:sz w:val="21"/>
          <w:szCs w:val="21"/>
        </w:rPr>
        <w:t>修正案</w:t>
      </w:r>
      <w:r w:rsidRPr="002012F0">
        <w:rPr>
          <w:rFonts w:ascii="SimSun" w:hAnsi="SimSun" w:hint="eastAsia"/>
          <w:sz w:val="21"/>
          <w:szCs w:val="21"/>
        </w:rPr>
        <w:t>草案，提</w:t>
      </w:r>
      <w:r w:rsidR="003816C7">
        <w:rPr>
          <w:rFonts w:ascii="SimSun" w:hAnsi="SimSun" w:hint="eastAsia"/>
          <w:sz w:val="21"/>
          <w:szCs w:val="21"/>
        </w:rPr>
        <w:t>交</w:t>
      </w:r>
      <w:r w:rsidRPr="002012F0">
        <w:rPr>
          <w:rFonts w:ascii="SimSun" w:hAnsi="SimSun" w:hint="eastAsia"/>
          <w:sz w:val="21"/>
          <w:szCs w:val="21"/>
        </w:rPr>
        <w:t>给工作组下届会议。</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18</w:t>
      </w:r>
      <w:r w:rsidRPr="00B575D9">
        <w:rPr>
          <w:rFonts w:ascii="SimHei" w:eastAsia="SimHei" w:hAnsi="SimHei"/>
          <w:b w:val="0"/>
          <w:sz w:val="21"/>
        </w:rPr>
        <w:t>项</w:t>
      </w:r>
      <w:r w:rsidRPr="00B575D9">
        <w:rPr>
          <w:rFonts w:ascii="SimHei" w:eastAsia="SimHei" w:hAnsi="SimHei" w:hint="eastAsia"/>
          <w:b w:val="0"/>
          <w:sz w:val="21"/>
        </w:rPr>
        <w:t>：指定局或选定局职能的委托</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讨论依据文件PCT/WG/11/7进行。</w:t>
      </w:r>
    </w:p>
    <w:p w:rsidR="000F3AF8" w:rsidRDefault="000F3AF8"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0F3AF8">
        <w:rPr>
          <w:rFonts w:ascii="SimSun" w:hAnsi="SimSun" w:hint="eastAsia"/>
          <w:sz w:val="21"/>
          <w:szCs w:val="21"/>
        </w:rPr>
        <w:t>一些代表团支持该提案，指出其旨在澄清一个有这种愿望的缔约国可以与另一缔约国或政府间主管部门达成协议，进行国家阶段处理，并代表这些国家执行指定局的职能，从而在实际上</w:t>
      </w:r>
      <w:r w:rsidRPr="000F3AF8">
        <w:rPr>
          <w:rFonts w:ascii="SimSun" w:hAnsi="SimSun"/>
          <w:sz w:val="21"/>
          <w:szCs w:val="21"/>
        </w:rPr>
        <w:t>“</w:t>
      </w:r>
      <w:r w:rsidRPr="000F3AF8">
        <w:rPr>
          <w:rFonts w:ascii="SimSun" w:hAnsi="SimSun" w:hint="eastAsia"/>
          <w:sz w:val="21"/>
          <w:szCs w:val="21"/>
        </w:rPr>
        <w:t>关闭国家途径</w:t>
      </w:r>
      <w:r w:rsidRPr="000F3AF8">
        <w:rPr>
          <w:rFonts w:ascii="SimSun" w:hAnsi="SimSun"/>
          <w:sz w:val="21"/>
          <w:szCs w:val="21"/>
        </w:rPr>
        <w:t>”</w:t>
      </w:r>
      <w:r w:rsidRPr="000F3AF8">
        <w:rPr>
          <w:rFonts w:ascii="SimSun" w:hAnsi="SimSun" w:hint="eastAsia"/>
          <w:sz w:val="21"/>
          <w:szCs w:val="21"/>
        </w:rPr>
        <w:t>。它解决了一些审查能力有限的小型知识产权局所面临的实际问题，这些知识产权局不是地区专利条约的成员，而是根据适用的国家法律作出决定，签署这些协议，以便能够将资源集中在其他方面，如国家知识产权政策问题。</w:t>
      </w:r>
    </w:p>
    <w:p w:rsidR="000F3AF8" w:rsidRPr="000F3AF8" w:rsidRDefault="00596FE2" w:rsidP="000F3AF8">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若干</w:t>
      </w:r>
      <w:r w:rsidR="000F3AF8" w:rsidRPr="000F3AF8">
        <w:rPr>
          <w:rFonts w:ascii="SimSun" w:hAnsi="SimSun" w:hint="eastAsia"/>
          <w:sz w:val="21"/>
          <w:szCs w:val="21"/>
        </w:rPr>
        <w:t>个代表团表示强烈反对该提案。该提案被视为企图取代缔约国决定可专利性的实质性条件的权利，由此干涉了其主权权利。拟议的新细则将属越权，因此需要对条约本身进行修正。旨在统一实体专利法的努力既不可取，也不可接受；破坏</w:t>
      </w:r>
      <w:r w:rsidR="000F3AF8" w:rsidRPr="000F3AF8">
        <w:rPr>
          <w:rFonts w:ascii="SimSun" w:hAnsi="SimSun"/>
          <w:sz w:val="21"/>
          <w:szCs w:val="21"/>
        </w:rPr>
        <w:t>TRIPS</w:t>
      </w:r>
      <w:r w:rsidR="00A83B52">
        <w:rPr>
          <w:rFonts w:ascii="SimSun" w:hAnsi="SimSun" w:hint="eastAsia"/>
          <w:sz w:val="21"/>
          <w:szCs w:val="21"/>
        </w:rPr>
        <w:t>协定</w:t>
      </w:r>
      <w:r w:rsidR="000F3AF8" w:rsidRPr="000F3AF8">
        <w:rPr>
          <w:rFonts w:ascii="SimSun" w:hAnsi="SimSun" w:hint="eastAsia"/>
          <w:sz w:val="21"/>
          <w:szCs w:val="21"/>
        </w:rPr>
        <w:t>中规定的灵活性不在</w:t>
      </w:r>
      <w:r w:rsidR="000F3AF8" w:rsidRPr="000F3AF8">
        <w:rPr>
          <w:rFonts w:ascii="SimSun" w:hAnsi="SimSun"/>
          <w:sz w:val="21"/>
          <w:szCs w:val="21"/>
        </w:rPr>
        <w:t>PCT</w:t>
      </w:r>
      <w:r w:rsidR="000F3AF8" w:rsidRPr="000F3AF8">
        <w:rPr>
          <w:rFonts w:ascii="SimSun" w:hAnsi="SimSun" w:hint="eastAsia"/>
          <w:sz w:val="21"/>
          <w:szCs w:val="21"/>
        </w:rPr>
        <w:t>的授权范围内。每个国家都须根据其发展和需求情况来决定其政策。该提案将会帮助削弱国家审查专利的能力，并削弱国家知识产权局的独立性。</w:t>
      </w:r>
    </w:p>
    <w:p w:rsidR="000F3AF8" w:rsidRPr="000F3AF8" w:rsidRDefault="00596FE2" w:rsidP="007633C2">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有几个</w:t>
      </w:r>
      <w:r w:rsidRPr="00596FE2">
        <w:rPr>
          <w:rFonts w:ascii="SimSun" w:hAnsi="SimSun" w:hint="eastAsia"/>
          <w:sz w:val="21"/>
          <w:szCs w:val="21"/>
        </w:rPr>
        <w:t>代表团要求秘书处就提案的目的作出澄清，因为现有的</w:t>
      </w:r>
      <w:r>
        <w:rPr>
          <w:rFonts w:ascii="SimSun" w:hAnsi="SimSun" w:hint="eastAsia"/>
          <w:sz w:val="21"/>
          <w:szCs w:val="21"/>
        </w:rPr>
        <w:t>PCT</w:t>
      </w:r>
      <w:r w:rsidRPr="00596FE2">
        <w:rPr>
          <w:rFonts w:ascii="SimSun" w:hAnsi="SimSun" w:hint="eastAsia"/>
          <w:sz w:val="21"/>
          <w:szCs w:val="21"/>
        </w:rPr>
        <w:t>法律框架已经允许一个非</w:t>
      </w:r>
      <w:r>
        <w:rPr>
          <w:rFonts w:ascii="SimSun" w:hAnsi="SimSun" w:hint="eastAsia"/>
          <w:sz w:val="21"/>
          <w:szCs w:val="21"/>
        </w:rPr>
        <w:t>地区</w:t>
      </w:r>
      <w:r w:rsidRPr="00596FE2">
        <w:rPr>
          <w:rFonts w:ascii="SimSun" w:hAnsi="SimSun" w:hint="eastAsia"/>
          <w:sz w:val="21"/>
          <w:szCs w:val="21"/>
        </w:rPr>
        <w:t>专利条约成员的缔约国</w:t>
      </w:r>
      <w:r>
        <w:rPr>
          <w:rFonts w:ascii="SimSun" w:hAnsi="SimSun" w:hint="eastAsia"/>
          <w:sz w:val="21"/>
          <w:szCs w:val="21"/>
        </w:rPr>
        <w:t>“</w:t>
      </w:r>
      <w:r w:rsidRPr="00596FE2">
        <w:rPr>
          <w:rFonts w:ascii="SimSun" w:hAnsi="SimSun" w:hint="eastAsia"/>
          <w:sz w:val="21"/>
          <w:szCs w:val="21"/>
        </w:rPr>
        <w:t>关闭国家途径</w:t>
      </w:r>
      <w:r>
        <w:rPr>
          <w:rFonts w:ascii="SimSun" w:hAnsi="SimSun" w:hint="eastAsia"/>
          <w:sz w:val="21"/>
          <w:szCs w:val="21"/>
        </w:rPr>
        <w:t>”</w:t>
      </w:r>
      <w:r w:rsidRPr="00596FE2">
        <w:rPr>
          <w:rFonts w:ascii="SimSun" w:hAnsi="SimSun" w:hint="eastAsia"/>
          <w:sz w:val="21"/>
          <w:szCs w:val="21"/>
        </w:rPr>
        <w:t>。尽管对</w:t>
      </w:r>
      <w:r>
        <w:rPr>
          <w:rFonts w:ascii="SimSun" w:hAnsi="SimSun" w:hint="eastAsia"/>
          <w:sz w:val="21"/>
          <w:szCs w:val="21"/>
        </w:rPr>
        <w:t>PCT</w:t>
      </w:r>
      <w:r w:rsidRPr="00596FE2">
        <w:rPr>
          <w:rFonts w:ascii="SimSun" w:hAnsi="SimSun" w:hint="eastAsia"/>
          <w:sz w:val="21"/>
          <w:szCs w:val="21"/>
        </w:rPr>
        <w:t>及其实施细则的解释</w:t>
      </w:r>
      <w:r>
        <w:rPr>
          <w:rFonts w:ascii="SimSun" w:hAnsi="SimSun" w:hint="eastAsia"/>
          <w:sz w:val="21"/>
          <w:szCs w:val="21"/>
        </w:rPr>
        <w:t>应由</w:t>
      </w:r>
      <w:r w:rsidRPr="00596FE2">
        <w:rPr>
          <w:rFonts w:ascii="SimSun" w:hAnsi="SimSun" w:hint="eastAsia"/>
          <w:sz w:val="21"/>
          <w:szCs w:val="21"/>
        </w:rPr>
        <w:t>缔约国</w:t>
      </w:r>
      <w:r>
        <w:rPr>
          <w:rFonts w:ascii="SimSun" w:hAnsi="SimSun" w:hint="eastAsia"/>
          <w:sz w:val="21"/>
          <w:szCs w:val="21"/>
        </w:rPr>
        <w:t>作出，</w:t>
      </w:r>
      <w:r w:rsidR="000F3AF8" w:rsidRPr="000F3AF8">
        <w:rPr>
          <w:rFonts w:ascii="SimSun" w:hAnsi="SimSun" w:hint="eastAsia"/>
          <w:sz w:val="21"/>
          <w:szCs w:val="21"/>
        </w:rPr>
        <w:t>秘书处</w:t>
      </w:r>
      <w:r>
        <w:rPr>
          <w:rFonts w:ascii="SimSun" w:hAnsi="SimSun" w:hint="eastAsia"/>
          <w:sz w:val="21"/>
          <w:szCs w:val="21"/>
        </w:rPr>
        <w:t>还是</w:t>
      </w:r>
      <w:r w:rsidR="000F3AF8" w:rsidRPr="000F3AF8">
        <w:rPr>
          <w:rFonts w:ascii="SimSun" w:hAnsi="SimSun" w:hint="eastAsia"/>
          <w:sz w:val="21"/>
          <w:szCs w:val="21"/>
        </w:rPr>
        <w:t>澄清说，可以将现有的</w:t>
      </w:r>
      <w:r w:rsidR="000F3AF8" w:rsidRPr="000F3AF8">
        <w:rPr>
          <w:rFonts w:ascii="SimSun" w:hAnsi="SimSun"/>
          <w:sz w:val="21"/>
          <w:szCs w:val="21"/>
        </w:rPr>
        <w:t>PCT</w:t>
      </w:r>
      <w:r w:rsidR="000F3AF8" w:rsidRPr="000F3AF8">
        <w:rPr>
          <w:rFonts w:ascii="SimSun" w:hAnsi="SimSun" w:hint="eastAsia"/>
          <w:sz w:val="21"/>
          <w:szCs w:val="21"/>
        </w:rPr>
        <w:t>法律框架解释为现在已允许非地区专利条约成员的缔约国</w:t>
      </w:r>
      <w:r w:rsidR="000F3AF8" w:rsidRPr="000F3AF8">
        <w:rPr>
          <w:rFonts w:ascii="SimSun" w:hAnsi="SimSun"/>
          <w:sz w:val="21"/>
          <w:szCs w:val="21"/>
        </w:rPr>
        <w:t>“</w:t>
      </w:r>
      <w:r w:rsidR="000F3AF8" w:rsidRPr="000F3AF8">
        <w:rPr>
          <w:rFonts w:ascii="SimSun" w:hAnsi="SimSun" w:hint="eastAsia"/>
          <w:sz w:val="21"/>
          <w:szCs w:val="21"/>
        </w:rPr>
        <w:t>关闭国家途径</w:t>
      </w:r>
      <w:r w:rsidR="000F3AF8" w:rsidRPr="000F3AF8">
        <w:rPr>
          <w:rFonts w:ascii="SimSun" w:hAnsi="SimSun"/>
          <w:sz w:val="21"/>
          <w:szCs w:val="21"/>
        </w:rPr>
        <w:t>”</w:t>
      </w:r>
      <w:r w:rsidR="000F3AF8" w:rsidRPr="000F3AF8">
        <w:rPr>
          <w:rFonts w:ascii="SimSun" w:hAnsi="SimSun" w:hint="eastAsia"/>
          <w:sz w:val="21"/>
          <w:szCs w:val="21"/>
        </w:rPr>
        <w:t>。这种解释是某一缔约国几年前修改其国内法关闭国家途径的依据。</w:t>
      </w:r>
      <w:r w:rsidR="007633C2">
        <w:rPr>
          <w:rFonts w:ascii="SimSun" w:hAnsi="SimSun" w:hint="eastAsia"/>
          <w:sz w:val="21"/>
          <w:szCs w:val="21"/>
        </w:rPr>
        <w:t>秘书处解释说，</w:t>
      </w:r>
      <w:r w:rsidR="000F3AF8" w:rsidRPr="000F3AF8">
        <w:rPr>
          <w:rFonts w:ascii="SimSun" w:hAnsi="SimSun" w:hint="eastAsia"/>
          <w:sz w:val="21"/>
          <w:szCs w:val="21"/>
        </w:rPr>
        <w:t>该提案的目的是确定这种</w:t>
      </w:r>
      <w:r w:rsidR="000F3AF8" w:rsidRPr="000F3AF8">
        <w:rPr>
          <w:rFonts w:ascii="SimSun" w:hAnsi="SimSun"/>
          <w:sz w:val="21"/>
          <w:szCs w:val="21"/>
        </w:rPr>
        <w:t>“</w:t>
      </w:r>
      <w:r w:rsidR="000F3AF8" w:rsidRPr="000F3AF8">
        <w:rPr>
          <w:rFonts w:ascii="SimSun" w:hAnsi="SimSun" w:hint="eastAsia"/>
          <w:sz w:val="21"/>
          <w:szCs w:val="21"/>
        </w:rPr>
        <w:t>关闭国家途径</w:t>
      </w:r>
      <w:r w:rsidR="000F3AF8" w:rsidRPr="000F3AF8">
        <w:rPr>
          <w:rFonts w:ascii="SimSun" w:hAnsi="SimSun"/>
          <w:sz w:val="21"/>
          <w:szCs w:val="21"/>
        </w:rPr>
        <w:t>”</w:t>
      </w:r>
      <w:r w:rsidR="000F3AF8" w:rsidRPr="000F3AF8">
        <w:rPr>
          <w:rFonts w:ascii="SimSun" w:hAnsi="SimSun" w:hint="eastAsia"/>
          <w:sz w:val="21"/>
          <w:szCs w:val="21"/>
        </w:rPr>
        <w:t>在</w:t>
      </w:r>
      <w:r w:rsidR="000F3AF8" w:rsidRPr="000F3AF8">
        <w:rPr>
          <w:rFonts w:ascii="SimSun" w:hAnsi="SimSun"/>
          <w:sz w:val="21"/>
          <w:szCs w:val="21"/>
        </w:rPr>
        <w:t>PCT</w:t>
      </w:r>
      <w:r w:rsidR="000F3AF8" w:rsidRPr="000F3AF8">
        <w:rPr>
          <w:rFonts w:ascii="SimSun" w:hAnsi="SimSun" w:hint="eastAsia"/>
          <w:sz w:val="21"/>
          <w:szCs w:val="21"/>
        </w:rPr>
        <w:t>下确实是可行的</w:t>
      </w:r>
      <w:r w:rsidR="007633C2">
        <w:rPr>
          <w:rFonts w:ascii="SimSun" w:hAnsi="SimSun" w:hint="eastAsia"/>
          <w:sz w:val="21"/>
          <w:szCs w:val="21"/>
        </w:rPr>
        <w:t>，然而，</w:t>
      </w:r>
      <w:r w:rsidR="00E532F8">
        <w:rPr>
          <w:rFonts w:ascii="SimSun" w:hAnsi="SimSun" w:hint="eastAsia"/>
          <w:sz w:val="21"/>
          <w:szCs w:val="21"/>
        </w:rPr>
        <w:t>一</w:t>
      </w:r>
      <w:r w:rsidR="007633C2" w:rsidRPr="007633C2">
        <w:rPr>
          <w:rFonts w:ascii="SimSun" w:hAnsi="SimSun" w:hint="eastAsia"/>
          <w:sz w:val="21"/>
          <w:szCs w:val="21"/>
        </w:rPr>
        <w:t>些代表团强烈</w:t>
      </w:r>
      <w:r w:rsidR="00E532F8">
        <w:rPr>
          <w:rFonts w:ascii="SimSun" w:hAnsi="SimSun" w:hint="eastAsia"/>
          <w:sz w:val="21"/>
          <w:szCs w:val="21"/>
        </w:rPr>
        <w:t>反对</w:t>
      </w:r>
      <w:r w:rsidR="007633C2" w:rsidRPr="007633C2">
        <w:rPr>
          <w:rFonts w:ascii="SimSun" w:hAnsi="SimSun" w:hint="eastAsia"/>
          <w:sz w:val="21"/>
          <w:szCs w:val="21"/>
        </w:rPr>
        <w:t>这一解释。秘书处</w:t>
      </w:r>
      <w:r w:rsidR="00E532F8">
        <w:rPr>
          <w:rFonts w:ascii="SimSun" w:hAnsi="SimSun" w:hint="eastAsia"/>
          <w:sz w:val="21"/>
          <w:szCs w:val="21"/>
        </w:rPr>
        <w:t>作出</w:t>
      </w:r>
      <w:r w:rsidR="007633C2" w:rsidRPr="007633C2">
        <w:rPr>
          <w:rFonts w:ascii="SimSun" w:hAnsi="SimSun" w:hint="eastAsia"/>
          <w:sz w:val="21"/>
          <w:szCs w:val="21"/>
        </w:rPr>
        <w:t>澄清</w:t>
      </w:r>
      <w:r w:rsidR="00E532F8">
        <w:rPr>
          <w:rFonts w:ascii="SimSun" w:hAnsi="SimSun" w:hint="eastAsia"/>
          <w:sz w:val="21"/>
          <w:szCs w:val="21"/>
        </w:rPr>
        <w:t>后</w:t>
      </w:r>
      <w:r w:rsidR="007633C2" w:rsidRPr="007633C2">
        <w:rPr>
          <w:rFonts w:ascii="SimSun" w:hAnsi="SimSun" w:hint="eastAsia"/>
          <w:sz w:val="21"/>
          <w:szCs w:val="21"/>
        </w:rPr>
        <w:t>，几个代表团指出，</w:t>
      </w:r>
      <w:r w:rsidR="00E532F8">
        <w:rPr>
          <w:rFonts w:ascii="SimSun" w:hAnsi="SimSun" w:hint="eastAsia"/>
          <w:sz w:val="21"/>
          <w:szCs w:val="21"/>
        </w:rPr>
        <w:t>没有必要</w:t>
      </w:r>
      <w:r w:rsidR="007633C2" w:rsidRPr="007633C2">
        <w:rPr>
          <w:rFonts w:ascii="SimSun" w:hAnsi="SimSun" w:hint="eastAsia"/>
          <w:sz w:val="21"/>
          <w:szCs w:val="21"/>
        </w:rPr>
        <w:t>对实施细则</w:t>
      </w:r>
      <w:r w:rsidR="00E532F8">
        <w:rPr>
          <w:rFonts w:ascii="SimSun" w:hAnsi="SimSun" w:hint="eastAsia"/>
          <w:sz w:val="21"/>
          <w:szCs w:val="21"/>
        </w:rPr>
        <w:t>进行</w:t>
      </w:r>
      <w:r w:rsidR="007633C2" w:rsidRPr="007633C2">
        <w:rPr>
          <w:rFonts w:ascii="SimSun" w:hAnsi="SimSun" w:hint="eastAsia"/>
          <w:sz w:val="21"/>
          <w:szCs w:val="21"/>
        </w:rPr>
        <w:t>拟议修正。一些代表团要求国际局</w:t>
      </w:r>
      <w:r w:rsidR="00E532F8">
        <w:rPr>
          <w:rFonts w:ascii="SimSun" w:hAnsi="SimSun" w:hint="eastAsia"/>
          <w:sz w:val="21"/>
          <w:szCs w:val="21"/>
        </w:rPr>
        <w:t>通过《PCT</w:t>
      </w:r>
      <w:r w:rsidR="007633C2" w:rsidRPr="007633C2">
        <w:rPr>
          <w:rFonts w:ascii="SimSun" w:hAnsi="SimSun" w:hint="eastAsia"/>
          <w:sz w:val="21"/>
          <w:szCs w:val="21"/>
        </w:rPr>
        <w:t>申请人指南</w:t>
      </w:r>
      <w:r w:rsidR="00E532F8">
        <w:rPr>
          <w:rFonts w:ascii="SimSun" w:hAnsi="SimSun" w:hint="eastAsia"/>
          <w:sz w:val="21"/>
          <w:szCs w:val="21"/>
        </w:rPr>
        <w:t>》</w:t>
      </w:r>
      <w:r w:rsidR="007633C2" w:rsidRPr="007633C2">
        <w:rPr>
          <w:rFonts w:ascii="SimSun" w:hAnsi="SimSun" w:hint="eastAsia"/>
          <w:sz w:val="21"/>
          <w:szCs w:val="21"/>
        </w:rPr>
        <w:t>或其他</w:t>
      </w:r>
      <w:r w:rsidR="00E532F8">
        <w:rPr>
          <w:rFonts w:ascii="SimSun" w:hAnsi="SimSun" w:hint="eastAsia"/>
          <w:sz w:val="21"/>
          <w:szCs w:val="21"/>
        </w:rPr>
        <w:t>方式，</w:t>
      </w:r>
      <w:r w:rsidR="007633C2" w:rsidRPr="007633C2">
        <w:rPr>
          <w:rFonts w:ascii="SimSun" w:hAnsi="SimSun" w:hint="eastAsia"/>
          <w:sz w:val="21"/>
          <w:szCs w:val="21"/>
        </w:rPr>
        <w:t>向公众提供有关进入</w:t>
      </w:r>
      <w:r w:rsidR="00E532F8">
        <w:rPr>
          <w:rFonts w:ascii="SimSun" w:hAnsi="SimSun" w:hint="eastAsia"/>
          <w:sz w:val="21"/>
          <w:szCs w:val="21"/>
        </w:rPr>
        <w:t>PCT</w:t>
      </w:r>
      <w:r w:rsidR="007633C2" w:rsidRPr="007633C2">
        <w:rPr>
          <w:rFonts w:ascii="SimSun" w:hAnsi="SimSun" w:hint="eastAsia"/>
          <w:sz w:val="21"/>
          <w:szCs w:val="21"/>
        </w:rPr>
        <w:t>缔约国国家阶段</w:t>
      </w:r>
      <w:r w:rsidR="00E532F8">
        <w:rPr>
          <w:rFonts w:ascii="SimSun" w:hAnsi="SimSun" w:hint="eastAsia"/>
          <w:sz w:val="21"/>
          <w:szCs w:val="21"/>
        </w:rPr>
        <w:t>所</w:t>
      </w:r>
      <w:r w:rsidR="007633C2" w:rsidRPr="007633C2">
        <w:rPr>
          <w:rFonts w:ascii="SimSun" w:hAnsi="SimSun" w:hint="eastAsia"/>
          <w:sz w:val="21"/>
          <w:szCs w:val="21"/>
        </w:rPr>
        <w:t>适用</w:t>
      </w:r>
      <w:r w:rsidR="00E532F8">
        <w:rPr>
          <w:rFonts w:ascii="SimSun" w:hAnsi="SimSun" w:hint="eastAsia"/>
          <w:sz w:val="21"/>
          <w:szCs w:val="21"/>
        </w:rPr>
        <w:t>的</w:t>
      </w:r>
      <w:r w:rsidR="00134972">
        <w:rPr>
          <w:rFonts w:ascii="SimSun" w:hAnsi="SimSun" w:hint="eastAsia"/>
          <w:sz w:val="21"/>
          <w:szCs w:val="21"/>
        </w:rPr>
        <w:t>国内法的信息，哪怕</w:t>
      </w:r>
      <w:r w:rsidR="00E532F8">
        <w:rPr>
          <w:rFonts w:ascii="SimSun" w:hAnsi="SimSun" w:hint="eastAsia"/>
          <w:sz w:val="21"/>
          <w:szCs w:val="21"/>
        </w:rPr>
        <w:t>这些国家</w:t>
      </w:r>
      <w:r w:rsidR="007633C2" w:rsidRPr="007633C2">
        <w:rPr>
          <w:rFonts w:ascii="SimSun" w:hAnsi="SimSun" w:hint="eastAsia"/>
          <w:sz w:val="21"/>
          <w:szCs w:val="21"/>
        </w:rPr>
        <w:t>决定关闭其国家途径</w:t>
      </w:r>
      <w:r w:rsidR="000F3AF8" w:rsidRPr="000F3AF8">
        <w:rPr>
          <w:rFonts w:ascii="SimSun" w:hAnsi="SimSun" w:hint="eastAsia"/>
          <w:sz w:val="21"/>
          <w:szCs w:val="21"/>
        </w:rPr>
        <w:t>。</w:t>
      </w:r>
    </w:p>
    <w:p w:rsidR="000F3AF8" w:rsidRDefault="0000402E" w:rsidP="0075707A">
      <w:pPr>
        <w:pStyle w:val="ONUME"/>
        <w:numPr>
          <w:ilvl w:val="0"/>
          <w:numId w:val="100"/>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主席总结说，未就继续推进提案达成任何共识。</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lastRenderedPageBreak/>
        <w:t>议程第</w:t>
      </w:r>
      <w:r w:rsidRPr="00B575D9">
        <w:rPr>
          <w:rFonts w:ascii="SimHei" w:eastAsia="SimHei" w:hAnsi="SimHei" w:hint="eastAsia"/>
          <w:b w:val="0"/>
          <w:sz w:val="21"/>
        </w:rPr>
        <w:t>19</w:t>
      </w:r>
      <w:r w:rsidRPr="00B575D9">
        <w:rPr>
          <w:rFonts w:ascii="SimHei" w:eastAsia="SimHei" w:hAnsi="SimHei"/>
          <w:b w:val="0"/>
          <w:sz w:val="21"/>
        </w:rPr>
        <w:t>项</w:t>
      </w:r>
      <w:r w:rsidRPr="00B575D9">
        <w:rPr>
          <w:rFonts w:ascii="SimHei" w:eastAsia="SimHei" w:hAnsi="SimHei" w:hint="eastAsia"/>
          <w:b w:val="0"/>
          <w:sz w:val="21"/>
        </w:rPr>
        <w:t>：出现影响主管局的运转中断时的保障措施</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5E17AF">
        <w:rPr>
          <w:rFonts w:ascii="SimSun" w:hAnsi="SimSun"/>
          <w:sz w:val="21"/>
        </w:rPr>
        <w:t>讨论</w:t>
      </w:r>
      <w:r w:rsidRPr="00CB49F9">
        <w:rPr>
          <w:rFonts w:ascii="SimSun" w:hAnsi="SimSun"/>
          <w:sz w:val="21"/>
        </w:rPr>
        <w:t>依据</w:t>
      </w:r>
      <w:r w:rsidRPr="006D70A4">
        <w:rPr>
          <w:rFonts w:ascii="SimSun" w:hAnsi="SimSun"/>
          <w:sz w:val="21"/>
          <w:szCs w:val="21"/>
        </w:rPr>
        <w:t>文件PCT/WG/11/19进行。</w:t>
      </w:r>
    </w:p>
    <w:p w:rsidR="00CD3CBE" w:rsidRPr="00CD3CBE" w:rsidRDefault="00CD3CBE" w:rsidP="00CD3CBE">
      <w:pPr>
        <w:pStyle w:val="ONUME"/>
        <w:numPr>
          <w:ilvl w:val="0"/>
          <w:numId w:val="100"/>
        </w:numPr>
        <w:overflowPunct w:val="0"/>
        <w:spacing w:afterLines="50" w:after="120" w:line="340" w:lineRule="atLeast"/>
        <w:ind w:left="0" w:firstLine="0"/>
        <w:jc w:val="both"/>
        <w:rPr>
          <w:rFonts w:ascii="SimSun" w:hAnsi="SimSun"/>
          <w:sz w:val="21"/>
          <w:szCs w:val="21"/>
        </w:rPr>
      </w:pPr>
      <w:r w:rsidRPr="00CD3CBE">
        <w:rPr>
          <w:rFonts w:ascii="SimSun" w:hAnsi="SimSun" w:hint="eastAsia"/>
          <w:sz w:val="21"/>
          <w:szCs w:val="21"/>
        </w:rPr>
        <w:t>在介绍该文件时，欧洲专利局代表团承认，一些代表团可能认为细则80.5不是在实施细则中增加相关规定的理想之处，并强调可以接受将该项规定移至其他位置。关键因素是要在PCT中清楚、一致、透明地解决问题。</w:t>
      </w:r>
    </w:p>
    <w:p w:rsidR="00CD3CBE" w:rsidRPr="00CD3CBE" w:rsidRDefault="00CD3CBE" w:rsidP="00CD3CBE">
      <w:pPr>
        <w:pStyle w:val="ONUME"/>
        <w:numPr>
          <w:ilvl w:val="0"/>
          <w:numId w:val="100"/>
        </w:numPr>
        <w:overflowPunct w:val="0"/>
        <w:spacing w:afterLines="50" w:after="120" w:line="340" w:lineRule="atLeast"/>
        <w:ind w:left="0" w:firstLine="0"/>
        <w:jc w:val="both"/>
        <w:rPr>
          <w:rFonts w:ascii="SimSun" w:hAnsi="SimSun"/>
          <w:sz w:val="21"/>
          <w:szCs w:val="21"/>
        </w:rPr>
      </w:pPr>
      <w:r w:rsidRPr="00CD3CBE">
        <w:rPr>
          <w:rFonts w:ascii="SimSun" w:hAnsi="SimSun" w:hint="eastAsia"/>
          <w:sz w:val="21"/>
          <w:szCs w:val="21"/>
        </w:rPr>
        <w:t>所有发言的代表团都认可确保在电子服务运转中断时为权利人提供适当保障措施的重要性。尽管一些</w:t>
      </w:r>
      <w:r w:rsidRPr="00CD3CBE">
        <w:rPr>
          <w:rFonts w:ascii="SimSun" w:hAnsi="SimSun" w:hint="eastAsia"/>
          <w:sz w:val="21"/>
        </w:rPr>
        <w:t>代表团</w:t>
      </w:r>
      <w:r w:rsidRPr="00CD3CBE">
        <w:rPr>
          <w:rFonts w:ascii="SimSun" w:hAnsi="SimSun" w:hint="eastAsia"/>
          <w:sz w:val="21"/>
          <w:szCs w:val="21"/>
        </w:rPr>
        <w:t>认为，在其现有的法律框架内能够解决相关问题，大多数代表团原则上赞同有必要采取进一步措施解决文件中提及的具体问题，或者通过提供一项各方都适用的具体的PCT细则，使各主管局的做法更加一致，这是可取的。然而，很多代表团未能支持现有提案。主要关切包括下述方面：</w:t>
      </w:r>
    </w:p>
    <w:p w:rsidR="003F0090" w:rsidRDefault="00CD3CBE" w:rsidP="004B7AF2">
      <w:pPr>
        <w:pStyle w:val="ONUME"/>
        <w:numPr>
          <w:ilvl w:val="0"/>
          <w:numId w:val="103"/>
        </w:numPr>
        <w:overflowPunct w:val="0"/>
        <w:spacing w:afterLines="50" w:after="120" w:line="340" w:lineRule="atLeast"/>
        <w:ind w:left="567" w:firstLine="0"/>
        <w:jc w:val="both"/>
        <w:rPr>
          <w:rFonts w:ascii="SimSun" w:hAnsi="SimSun"/>
          <w:sz w:val="21"/>
          <w:szCs w:val="21"/>
        </w:rPr>
      </w:pPr>
      <w:r w:rsidRPr="00CD3CBE">
        <w:rPr>
          <w:rFonts w:ascii="SimSun" w:hAnsi="SimSun" w:hint="eastAsia"/>
          <w:sz w:val="21"/>
          <w:szCs w:val="21"/>
        </w:rPr>
        <w:t>在申请人有其他选项的情况下，为延误自动提供借口是不适当的；</w:t>
      </w:r>
    </w:p>
    <w:p w:rsidR="00CD3CBE" w:rsidRPr="003F0090" w:rsidRDefault="00CD3CBE" w:rsidP="004B7AF2">
      <w:pPr>
        <w:pStyle w:val="ONUME"/>
        <w:numPr>
          <w:ilvl w:val="0"/>
          <w:numId w:val="103"/>
        </w:numPr>
        <w:overflowPunct w:val="0"/>
        <w:spacing w:afterLines="50" w:after="120" w:line="340" w:lineRule="atLeast"/>
        <w:ind w:left="567" w:firstLine="0"/>
        <w:jc w:val="both"/>
        <w:rPr>
          <w:rFonts w:ascii="SimSun" w:hAnsi="SimSun"/>
          <w:sz w:val="21"/>
          <w:szCs w:val="21"/>
        </w:rPr>
      </w:pPr>
      <w:r w:rsidRPr="003F0090">
        <w:rPr>
          <w:rFonts w:ascii="SimSun" w:hAnsi="SimSun" w:hint="eastAsia"/>
          <w:sz w:val="21"/>
          <w:szCs w:val="21"/>
        </w:rPr>
        <w:t>在由于主管局运转完全中断而无法提供服务并非普遍性的情况下，逐案分析的方法可能更为适当；</w:t>
      </w:r>
    </w:p>
    <w:p w:rsidR="00CD3CBE" w:rsidRPr="00CD3CBE" w:rsidRDefault="00CD3CBE" w:rsidP="004B7AF2">
      <w:pPr>
        <w:pStyle w:val="ONUME"/>
        <w:numPr>
          <w:ilvl w:val="0"/>
          <w:numId w:val="103"/>
        </w:numPr>
        <w:overflowPunct w:val="0"/>
        <w:spacing w:afterLines="50" w:after="120" w:line="340" w:lineRule="atLeast"/>
        <w:ind w:left="567" w:firstLine="0"/>
        <w:jc w:val="both"/>
        <w:rPr>
          <w:rFonts w:ascii="SimSun" w:hAnsi="SimSun"/>
          <w:sz w:val="21"/>
          <w:szCs w:val="21"/>
        </w:rPr>
      </w:pPr>
      <w:r w:rsidRPr="00CD3CBE">
        <w:rPr>
          <w:rFonts w:ascii="SimSun" w:hAnsi="SimSun" w:hint="eastAsia"/>
          <w:sz w:val="21"/>
          <w:szCs w:val="21"/>
        </w:rPr>
        <w:t>对于第三方来说，透明度非常重要，应当明确在任何特别情况下对时限进行修改的事实和理由；</w:t>
      </w:r>
    </w:p>
    <w:p w:rsidR="00CD3CBE" w:rsidRPr="00CD3CBE" w:rsidRDefault="00CD3CBE" w:rsidP="004B7AF2">
      <w:pPr>
        <w:pStyle w:val="ONUME"/>
        <w:numPr>
          <w:ilvl w:val="0"/>
          <w:numId w:val="103"/>
        </w:numPr>
        <w:overflowPunct w:val="0"/>
        <w:spacing w:afterLines="50" w:after="120" w:line="340" w:lineRule="atLeast"/>
        <w:ind w:left="567" w:firstLine="0"/>
        <w:jc w:val="both"/>
        <w:rPr>
          <w:rFonts w:ascii="SimSun" w:hAnsi="SimSun"/>
          <w:sz w:val="21"/>
          <w:szCs w:val="21"/>
        </w:rPr>
      </w:pPr>
      <w:r w:rsidRPr="00CD3CBE">
        <w:rPr>
          <w:rFonts w:ascii="SimSun" w:hAnsi="SimSun" w:hint="eastAsia"/>
          <w:sz w:val="21"/>
          <w:szCs w:val="21"/>
        </w:rPr>
        <w:t>要审慎考虑在相关日期</w:t>
      </w:r>
      <w:r w:rsidR="00D00D7C">
        <w:rPr>
          <w:rFonts w:ascii="SimSun" w:hAnsi="SimSun" w:hint="eastAsia"/>
          <w:sz w:val="21"/>
          <w:szCs w:val="21"/>
        </w:rPr>
        <w:t>的</w:t>
      </w:r>
      <w:r w:rsidRPr="00CD3CBE">
        <w:rPr>
          <w:rFonts w:ascii="SimSun" w:hAnsi="SimSun" w:hint="eastAsia"/>
          <w:sz w:val="21"/>
          <w:szCs w:val="21"/>
        </w:rPr>
        <w:t>部分时间</w:t>
      </w:r>
      <w:r w:rsidR="00D00D7C">
        <w:rPr>
          <w:rFonts w:ascii="SimSun" w:hAnsi="SimSun" w:hint="eastAsia"/>
          <w:sz w:val="21"/>
          <w:szCs w:val="21"/>
        </w:rPr>
        <w:t>段发生</w:t>
      </w:r>
      <w:r w:rsidRPr="00CD3CBE">
        <w:rPr>
          <w:rFonts w:ascii="SimSun" w:hAnsi="SimSun" w:hint="eastAsia"/>
          <w:sz w:val="21"/>
          <w:szCs w:val="21"/>
        </w:rPr>
        <w:t>运转中断时应采取的保障措施的限度，这是非常重要的；</w:t>
      </w:r>
      <w:r w:rsidR="006772F0">
        <w:rPr>
          <w:rFonts w:ascii="SimSun" w:hAnsi="SimSun" w:hint="eastAsia"/>
          <w:sz w:val="21"/>
          <w:szCs w:val="21"/>
        </w:rPr>
        <w:t>并且</w:t>
      </w:r>
    </w:p>
    <w:p w:rsidR="00CD3CBE" w:rsidRPr="00CD3CBE" w:rsidRDefault="00CD3CBE" w:rsidP="004B7AF2">
      <w:pPr>
        <w:pStyle w:val="ONUME"/>
        <w:numPr>
          <w:ilvl w:val="0"/>
          <w:numId w:val="103"/>
        </w:numPr>
        <w:overflowPunct w:val="0"/>
        <w:spacing w:afterLines="50" w:after="120" w:line="340" w:lineRule="atLeast"/>
        <w:ind w:left="567" w:firstLine="0"/>
        <w:jc w:val="both"/>
        <w:rPr>
          <w:rFonts w:ascii="SimSun" w:hAnsi="SimSun"/>
          <w:sz w:val="21"/>
          <w:szCs w:val="21"/>
        </w:rPr>
      </w:pPr>
      <w:r w:rsidRPr="00CD3CBE">
        <w:rPr>
          <w:rFonts w:ascii="SimSun" w:hAnsi="SimSun" w:hint="eastAsia"/>
          <w:sz w:val="21"/>
          <w:szCs w:val="21"/>
        </w:rPr>
        <w:t>有必要考虑是否会对主管局之外的相关方（特别包括ePCT）提供的服务产生相关影响。</w:t>
      </w:r>
    </w:p>
    <w:p w:rsidR="00CD3CBE" w:rsidRPr="00CD3CBE" w:rsidRDefault="00CD3CBE" w:rsidP="00CD3CBE">
      <w:pPr>
        <w:pStyle w:val="ONUME"/>
        <w:numPr>
          <w:ilvl w:val="0"/>
          <w:numId w:val="100"/>
        </w:numPr>
        <w:overflowPunct w:val="0"/>
        <w:spacing w:afterLines="50" w:after="120" w:line="340" w:lineRule="atLeast"/>
        <w:ind w:left="0" w:firstLine="0"/>
        <w:jc w:val="both"/>
        <w:rPr>
          <w:rFonts w:ascii="SimSun" w:hAnsi="SimSun"/>
          <w:sz w:val="21"/>
          <w:szCs w:val="21"/>
        </w:rPr>
      </w:pPr>
      <w:r w:rsidRPr="00CD3CBE">
        <w:rPr>
          <w:rFonts w:ascii="SimSun" w:hAnsi="SimSun" w:hint="eastAsia"/>
          <w:sz w:val="21"/>
          <w:szCs w:val="21"/>
        </w:rPr>
        <w:t>用户团体的代表对提案表示欢迎，并指出对电子服务的依赖日益增长。在最后时刻转换为另一种提交申请的替代方式并非易事。运转中断可能对于来自一些新兴经济体的用户来说尤为普遍。</w:t>
      </w:r>
    </w:p>
    <w:p w:rsidR="00CD3CBE" w:rsidRPr="00CD3CBE" w:rsidRDefault="00CD3CBE" w:rsidP="00393621">
      <w:pPr>
        <w:pStyle w:val="ONUME"/>
        <w:numPr>
          <w:ilvl w:val="0"/>
          <w:numId w:val="100"/>
        </w:numPr>
        <w:overflowPunct w:val="0"/>
        <w:spacing w:afterLines="50" w:after="120" w:line="340" w:lineRule="atLeast"/>
        <w:ind w:left="567" w:firstLine="0"/>
        <w:jc w:val="both"/>
        <w:rPr>
          <w:rFonts w:ascii="SimSun" w:hAnsi="SimSun"/>
          <w:sz w:val="21"/>
          <w:szCs w:val="21"/>
        </w:rPr>
      </w:pPr>
      <w:r w:rsidRPr="00CD3CBE">
        <w:rPr>
          <w:rFonts w:ascii="SimSun" w:hAnsi="SimSun" w:hint="eastAsia"/>
          <w:sz w:val="21"/>
          <w:szCs w:val="21"/>
        </w:rPr>
        <w:t>工作组</w:t>
      </w:r>
      <w:r w:rsidRPr="00CD3CBE">
        <w:rPr>
          <w:rFonts w:ascii="SimSun" w:hAnsi="SimSun" w:hint="eastAsia"/>
          <w:sz w:val="21"/>
        </w:rPr>
        <w:t>注意</w:t>
      </w:r>
      <w:r w:rsidRPr="00CD3CBE">
        <w:rPr>
          <w:rFonts w:ascii="SimSun" w:hAnsi="SimSun" w:hint="eastAsia"/>
          <w:sz w:val="21"/>
          <w:szCs w:val="21"/>
        </w:rPr>
        <w:t>到欧洲专利局有意在考虑到所提</w:t>
      </w:r>
      <w:r w:rsidR="00B47618">
        <w:rPr>
          <w:rFonts w:ascii="SimSun" w:hAnsi="SimSun" w:hint="eastAsia"/>
          <w:sz w:val="21"/>
          <w:szCs w:val="21"/>
        </w:rPr>
        <w:t>评论</w:t>
      </w:r>
      <w:r w:rsidRPr="00CD3CBE">
        <w:rPr>
          <w:rFonts w:ascii="SimSun" w:hAnsi="SimSun" w:hint="eastAsia"/>
          <w:sz w:val="21"/>
          <w:szCs w:val="21"/>
        </w:rPr>
        <w:t>意见后与各</w:t>
      </w:r>
      <w:r w:rsidR="00D00D7C">
        <w:rPr>
          <w:rFonts w:ascii="SimSun" w:hAnsi="SimSun" w:hint="eastAsia"/>
          <w:sz w:val="21"/>
          <w:szCs w:val="21"/>
        </w:rPr>
        <w:t>有关</w:t>
      </w:r>
      <w:r w:rsidRPr="00CD3CBE">
        <w:rPr>
          <w:rFonts w:ascii="SimSun" w:hAnsi="SimSun" w:hint="eastAsia"/>
          <w:sz w:val="21"/>
          <w:szCs w:val="21"/>
        </w:rPr>
        <w:t>方进行进一步磋商，以便向工作组下届会议提交一份经修订的提案。</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20</w:t>
      </w:r>
      <w:r w:rsidRPr="00B575D9">
        <w:rPr>
          <w:rFonts w:ascii="SimHei" w:eastAsia="SimHei" w:hAnsi="SimHei"/>
          <w:b w:val="0"/>
          <w:sz w:val="21"/>
        </w:rPr>
        <w:t>项</w:t>
      </w:r>
      <w:r w:rsidRPr="00B575D9">
        <w:rPr>
          <w:rFonts w:ascii="SimHei" w:eastAsia="SimHei" w:hAnsi="SimHei" w:hint="eastAsia"/>
          <w:b w:val="0"/>
          <w:sz w:val="21"/>
        </w:rPr>
        <w:t>：提前启动PCT第二章</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4C422A">
        <w:rPr>
          <w:rFonts w:asciiTheme="minorEastAsia" w:eastAsiaTheme="minorEastAsia" w:hAnsiTheme="minorEastAsia"/>
          <w:color w:val="000000" w:themeColor="text1"/>
          <w:sz w:val="21"/>
          <w:szCs w:val="21"/>
        </w:rPr>
        <w:t>依据</w:t>
      </w:r>
      <w:r w:rsidRPr="006D70A4">
        <w:rPr>
          <w:rFonts w:ascii="SimSun" w:hAnsi="SimSun"/>
          <w:sz w:val="21"/>
          <w:szCs w:val="21"/>
        </w:rPr>
        <w:t>文件PCT/WG/11/20进行。</w:t>
      </w:r>
    </w:p>
    <w:p w:rsidR="00D00D7C" w:rsidRPr="00CD3CBE" w:rsidRDefault="00D00D7C" w:rsidP="00D00D7C">
      <w:pPr>
        <w:pStyle w:val="ONUME"/>
        <w:numPr>
          <w:ilvl w:val="0"/>
          <w:numId w:val="100"/>
        </w:numPr>
        <w:overflowPunct w:val="0"/>
        <w:spacing w:afterLines="50" w:after="120" w:line="340" w:lineRule="atLeast"/>
        <w:ind w:left="0" w:firstLine="0"/>
        <w:jc w:val="both"/>
        <w:rPr>
          <w:rFonts w:ascii="SimSun" w:hAnsi="SimSun"/>
          <w:sz w:val="21"/>
          <w:szCs w:val="21"/>
        </w:rPr>
      </w:pPr>
      <w:r w:rsidRPr="00CD3CBE">
        <w:rPr>
          <w:rFonts w:ascii="SimSun" w:hAnsi="SimSun" w:hint="eastAsia"/>
          <w:sz w:val="21"/>
          <w:szCs w:val="21"/>
        </w:rPr>
        <w:t>所有发言的代表团和用户团体代表都对提案表示欢迎，</w:t>
      </w:r>
      <w:r w:rsidR="0021083A">
        <w:rPr>
          <w:rFonts w:ascii="SimSun" w:hAnsi="SimSun" w:hint="eastAsia"/>
          <w:sz w:val="21"/>
          <w:szCs w:val="21"/>
        </w:rPr>
        <w:t>因为提案</w:t>
      </w:r>
      <w:r w:rsidRPr="00CD3CBE">
        <w:rPr>
          <w:rFonts w:ascii="SimSun" w:hAnsi="SimSun" w:hint="eastAsia"/>
          <w:sz w:val="21"/>
          <w:szCs w:val="21"/>
        </w:rPr>
        <w:t>通过增加国际初步审查程序</w:t>
      </w:r>
      <w:r w:rsidR="0021083A">
        <w:rPr>
          <w:rFonts w:ascii="SimSun" w:hAnsi="SimSun" w:hint="eastAsia"/>
          <w:sz w:val="21"/>
          <w:szCs w:val="21"/>
        </w:rPr>
        <w:t>通常</w:t>
      </w:r>
      <w:r w:rsidRPr="00CD3CBE">
        <w:rPr>
          <w:rFonts w:ascii="SimSun" w:hAnsi="SimSun" w:hint="eastAsia"/>
          <w:sz w:val="21"/>
          <w:szCs w:val="21"/>
        </w:rPr>
        <w:t>可用的时间，</w:t>
      </w:r>
      <w:r w:rsidR="0021083A">
        <w:rPr>
          <w:rFonts w:ascii="SimSun" w:hAnsi="SimSun" w:hint="eastAsia"/>
          <w:sz w:val="21"/>
          <w:szCs w:val="21"/>
        </w:rPr>
        <w:t>为</w:t>
      </w:r>
      <w:r w:rsidRPr="00CD3CBE">
        <w:rPr>
          <w:rFonts w:ascii="SimSun" w:hAnsi="SimSun" w:hint="eastAsia"/>
          <w:sz w:val="21"/>
          <w:szCs w:val="21"/>
        </w:rPr>
        <w:t>制定</w:t>
      </w:r>
      <w:r w:rsidR="0021083A">
        <w:rPr>
          <w:rFonts w:ascii="SimSun" w:hAnsi="SimSun" w:hint="eastAsia"/>
          <w:sz w:val="21"/>
          <w:szCs w:val="21"/>
        </w:rPr>
        <w:t>补充</w:t>
      </w:r>
      <w:r w:rsidRPr="00CD3CBE">
        <w:rPr>
          <w:rFonts w:ascii="SimSun" w:hAnsi="SimSun" w:hint="eastAsia"/>
          <w:sz w:val="21"/>
          <w:szCs w:val="21"/>
        </w:rPr>
        <w:t>书面意见</w:t>
      </w:r>
      <w:r w:rsidR="0021083A">
        <w:rPr>
          <w:rFonts w:ascii="SimSun" w:hAnsi="SimSun" w:hint="eastAsia"/>
          <w:sz w:val="21"/>
          <w:szCs w:val="21"/>
        </w:rPr>
        <w:t>提供了可能</w:t>
      </w:r>
      <w:r w:rsidRPr="00CD3CBE">
        <w:rPr>
          <w:rFonts w:ascii="SimSun" w:hAnsi="SimSun" w:hint="eastAsia"/>
          <w:sz w:val="21"/>
          <w:szCs w:val="21"/>
        </w:rPr>
        <w:t>，</w:t>
      </w:r>
      <w:r w:rsidR="0021083A">
        <w:rPr>
          <w:rFonts w:ascii="SimSun" w:hAnsi="SimSun" w:hint="eastAsia"/>
          <w:sz w:val="21"/>
          <w:szCs w:val="21"/>
        </w:rPr>
        <w:t>也为申请人研究</w:t>
      </w:r>
      <w:r w:rsidRPr="00CD3CBE">
        <w:rPr>
          <w:rFonts w:ascii="SimSun" w:hAnsi="SimSun" w:hint="eastAsia"/>
          <w:sz w:val="21"/>
          <w:szCs w:val="21"/>
        </w:rPr>
        <w:t>书面意见</w:t>
      </w:r>
      <w:r w:rsidR="0021083A">
        <w:rPr>
          <w:rFonts w:ascii="SimSun" w:hAnsi="SimSun" w:hint="eastAsia"/>
          <w:sz w:val="21"/>
          <w:szCs w:val="21"/>
        </w:rPr>
        <w:t>提供了更多时间</w:t>
      </w:r>
      <w:r w:rsidRPr="00CD3CBE">
        <w:rPr>
          <w:rFonts w:ascii="SimSun" w:hAnsi="SimSun" w:hint="eastAsia"/>
          <w:sz w:val="21"/>
          <w:szCs w:val="21"/>
        </w:rPr>
        <w:t>，</w:t>
      </w:r>
      <w:r w:rsidR="0021083A">
        <w:rPr>
          <w:rFonts w:ascii="SimSun" w:hAnsi="SimSun" w:hint="eastAsia"/>
          <w:sz w:val="21"/>
          <w:szCs w:val="21"/>
        </w:rPr>
        <w:t>有助于</w:t>
      </w:r>
      <w:r w:rsidRPr="00CD3CBE">
        <w:rPr>
          <w:rFonts w:ascii="SimSun" w:hAnsi="SimSun" w:hint="eastAsia"/>
          <w:sz w:val="21"/>
          <w:szCs w:val="21"/>
        </w:rPr>
        <w:t>提高质量。尽管如此，申请人将能够在有必要的情况下——例如，为准备适当的修改——等待至按细则54之二1</w:t>
      </w:r>
      <w:r w:rsidR="001D2411">
        <w:rPr>
          <w:rFonts w:ascii="SimSun" w:hAnsi="SimSun" w:hint="eastAsia"/>
          <w:sz w:val="21"/>
          <w:szCs w:val="21"/>
        </w:rPr>
        <w:t>(</w:t>
      </w:r>
      <w:r w:rsidRPr="00CD3CBE">
        <w:rPr>
          <w:rFonts w:ascii="SimSun" w:hAnsi="SimSun" w:hint="eastAsia"/>
          <w:sz w:val="21"/>
          <w:szCs w:val="21"/>
        </w:rPr>
        <w:t>a</w:t>
      </w:r>
      <w:r w:rsidR="001D2411">
        <w:rPr>
          <w:rFonts w:ascii="SimSun" w:hAnsi="SimSun" w:hint="eastAsia"/>
          <w:sz w:val="21"/>
          <w:szCs w:val="21"/>
        </w:rPr>
        <w:t>)</w:t>
      </w:r>
      <w:r w:rsidRPr="00CD3CBE">
        <w:rPr>
          <w:rFonts w:ascii="SimSun" w:hAnsi="SimSun" w:hint="eastAsia"/>
          <w:sz w:val="21"/>
          <w:szCs w:val="21"/>
        </w:rPr>
        <w:t>规定的适用期限届满。代表团表示希望这将使第二章</w:t>
      </w:r>
      <w:r w:rsidR="00B47618">
        <w:rPr>
          <w:rFonts w:ascii="SimSun" w:hAnsi="SimSun" w:hint="eastAsia"/>
          <w:sz w:val="21"/>
          <w:szCs w:val="21"/>
        </w:rPr>
        <w:t>的</w:t>
      </w:r>
      <w:r w:rsidRPr="00CD3CBE">
        <w:rPr>
          <w:rFonts w:ascii="SimSun" w:hAnsi="SimSun" w:hint="eastAsia"/>
          <w:sz w:val="21"/>
          <w:szCs w:val="21"/>
        </w:rPr>
        <w:t>程序更具吸引力。</w:t>
      </w:r>
    </w:p>
    <w:p w:rsidR="00D00D7C" w:rsidRPr="006D70A4" w:rsidRDefault="00D00D7C" w:rsidP="00393621">
      <w:pPr>
        <w:pStyle w:val="ONUME"/>
        <w:numPr>
          <w:ilvl w:val="0"/>
          <w:numId w:val="100"/>
        </w:numPr>
        <w:overflowPunct w:val="0"/>
        <w:spacing w:afterLines="50" w:after="120" w:line="340" w:lineRule="atLeast"/>
        <w:ind w:left="567" w:firstLine="0"/>
        <w:jc w:val="both"/>
        <w:rPr>
          <w:rFonts w:ascii="SimSun" w:hAnsi="SimSun"/>
          <w:sz w:val="21"/>
          <w:szCs w:val="21"/>
        </w:rPr>
      </w:pPr>
      <w:r w:rsidRPr="00CD3CBE">
        <w:rPr>
          <w:rFonts w:ascii="SimSun" w:hAnsi="SimSun" w:hint="eastAsia"/>
          <w:sz w:val="21"/>
          <w:szCs w:val="21"/>
        </w:rPr>
        <w:t>工作组</w:t>
      </w:r>
      <w:r w:rsidRPr="00CD3CBE">
        <w:rPr>
          <w:rFonts w:ascii="SimSun" w:hAnsi="SimSun" w:hint="eastAsia"/>
          <w:sz w:val="21"/>
        </w:rPr>
        <w:t>批准</w:t>
      </w:r>
      <w:r w:rsidRPr="00CD3CBE">
        <w:rPr>
          <w:rFonts w:ascii="SimSun" w:hAnsi="SimSun" w:hint="eastAsia"/>
          <w:sz w:val="21"/>
          <w:szCs w:val="21"/>
        </w:rPr>
        <w:t>了文件PCT/WG/11/20附件中所列的实施细则之细则69，以期提交大会2018年9月/10月的下届会议审议。</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21</w:t>
      </w:r>
      <w:r w:rsidRPr="00B575D9">
        <w:rPr>
          <w:rFonts w:ascii="SimHei" w:eastAsia="SimHei" w:hAnsi="SimHei"/>
          <w:b w:val="0"/>
          <w:sz w:val="21"/>
        </w:rPr>
        <w:t>项</w:t>
      </w:r>
      <w:r w:rsidRPr="00B575D9">
        <w:rPr>
          <w:rFonts w:ascii="SimHei" w:eastAsia="SimHei" w:hAnsi="SimHei" w:hint="eastAsia"/>
          <w:b w:val="0"/>
          <w:sz w:val="21"/>
        </w:rPr>
        <w:t>：PCT协作检索和审查试点：进展报告</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CB49F9">
        <w:rPr>
          <w:rFonts w:ascii="SimSun" w:hAnsi="SimSun"/>
          <w:sz w:val="21"/>
        </w:rPr>
        <w:t>依据</w:t>
      </w:r>
      <w:r w:rsidRPr="006D70A4">
        <w:rPr>
          <w:rFonts w:ascii="SimSun" w:hAnsi="SimSun"/>
          <w:sz w:val="21"/>
          <w:szCs w:val="21"/>
        </w:rPr>
        <w:t>文件PCT/WG/11/15进行。</w:t>
      </w:r>
    </w:p>
    <w:p w:rsidR="00E24B41" w:rsidRPr="00E24B41" w:rsidRDefault="0071691F" w:rsidP="00E24B41">
      <w:pPr>
        <w:pStyle w:val="ONUME"/>
        <w:numPr>
          <w:ilvl w:val="0"/>
          <w:numId w:val="100"/>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欧洲专利局代表团告知工作组，</w:t>
      </w:r>
      <w:r w:rsidR="00E24B41" w:rsidRPr="00E24B41">
        <w:rPr>
          <w:rFonts w:ascii="SimSun" w:hAnsi="SimSun" w:hint="eastAsia"/>
          <w:sz w:val="21"/>
          <w:szCs w:val="21"/>
        </w:rPr>
        <w:t>五</w:t>
      </w:r>
      <w:r>
        <w:rPr>
          <w:rFonts w:ascii="SimSun" w:hAnsi="SimSun" w:hint="eastAsia"/>
          <w:sz w:val="21"/>
          <w:szCs w:val="21"/>
        </w:rPr>
        <w:t>个</w:t>
      </w:r>
      <w:r w:rsidR="00E24B41" w:rsidRPr="00E24B41">
        <w:rPr>
          <w:rFonts w:ascii="SimSun" w:hAnsi="SimSun" w:hint="eastAsia"/>
          <w:sz w:val="21"/>
          <w:szCs w:val="21"/>
        </w:rPr>
        <w:t>局均已公布了关于启动PCT协作检索和审查（CS&amp;E）试点项目的正式通知，并详细说明了参与试点（将自2018年7月1日始）的要求。尽管最初的试点仅涵盖以</w:t>
      </w:r>
      <w:r w:rsidR="00E24B41" w:rsidRPr="00E24B41">
        <w:rPr>
          <w:rFonts w:ascii="SimSun" w:hAnsi="SimSun" w:hint="eastAsia"/>
          <w:sz w:val="21"/>
        </w:rPr>
        <w:t>英文</w:t>
      </w:r>
      <w:r w:rsidR="00E24B41" w:rsidRPr="00E24B41">
        <w:rPr>
          <w:rFonts w:ascii="SimSun" w:hAnsi="SimSun" w:hint="eastAsia"/>
          <w:sz w:val="21"/>
          <w:szCs w:val="21"/>
        </w:rPr>
        <w:t>提交的国际申请，但是欧洲专利局打算在明年上半年向以法文和德文提交的申请开放试点。</w:t>
      </w:r>
    </w:p>
    <w:p w:rsidR="00E24B41" w:rsidRDefault="00E24B41" w:rsidP="00E24B41">
      <w:pPr>
        <w:pStyle w:val="ONUME"/>
        <w:numPr>
          <w:ilvl w:val="0"/>
          <w:numId w:val="100"/>
        </w:numPr>
        <w:overflowPunct w:val="0"/>
        <w:spacing w:afterLines="50" w:after="120" w:line="340" w:lineRule="atLeast"/>
        <w:ind w:left="0" w:firstLine="0"/>
        <w:jc w:val="both"/>
        <w:rPr>
          <w:rFonts w:ascii="SimSun" w:hAnsi="SimSun"/>
          <w:sz w:val="21"/>
          <w:szCs w:val="21"/>
        </w:rPr>
      </w:pPr>
      <w:r w:rsidRPr="00E24B41">
        <w:rPr>
          <w:rFonts w:ascii="SimSun" w:hAnsi="SimSun" w:hint="eastAsia"/>
          <w:sz w:val="21"/>
          <w:szCs w:val="21"/>
        </w:rPr>
        <w:lastRenderedPageBreak/>
        <w:t>一个用户团体的代表对协作检索和审查试点项目的启动表示欢迎，并希望该试点能很快向以英文之外的语言提交的国际申请提供，特别是以日文提交的国际申请。该代表进一步强调，试点之后向申请人提供的任何协作检索和审查框架应以合理成本提供。</w:t>
      </w:r>
    </w:p>
    <w:p w:rsidR="0071691F" w:rsidRPr="006D70A4" w:rsidRDefault="0071691F" w:rsidP="0071691F">
      <w:pPr>
        <w:pStyle w:val="ONUME"/>
        <w:numPr>
          <w:ilvl w:val="0"/>
          <w:numId w:val="100"/>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工作组注意到</w:t>
      </w:r>
      <w:r w:rsidRPr="0071691F">
        <w:rPr>
          <w:rFonts w:ascii="SimSun" w:hAnsi="SimSun" w:hint="eastAsia"/>
          <w:sz w:val="21"/>
        </w:rPr>
        <w:t>文件</w:t>
      </w:r>
      <w:r>
        <w:rPr>
          <w:rFonts w:ascii="SimSun" w:hAnsi="SimSun"/>
          <w:sz w:val="21"/>
          <w:szCs w:val="21"/>
        </w:rPr>
        <w:t>PCT/WG/11/1</w:t>
      </w:r>
      <w:r>
        <w:rPr>
          <w:rFonts w:ascii="SimSun" w:hAnsi="SimSun" w:hint="eastAsia"/>
          <w:sz w:val="21"/>
          <w:szCs w:val="21"/>
        </w:rPr>
        <w:t>5的内容。</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22</w:t>
      </w:r>
      <w:r w:rsidRPr="00B575D9">
        <w:rPr>
          <w:rFonts w:ascii="SimHei" w:eastAsia="SimHei" w:hAnsi="SimHei"/>
          <w:b w:val="0"/>
          <w:sz w:val="21"/>
        </w:rPr>
        <w:t>项</w:t>
      </w:r>
      <w:r w:rsidRPr="00B575D9">
        <w:rPr>
          <w:rFonts w:ascii="SimHei" w:eastAsia="SimHei" w:hAnsi="SimHei" w:hint="eastAsia"/>
          <w:b w:val="0"/>
          <w:sz w:val="21"/>
        </w:rPr>
        <w:t>：PCT最低限度文献：现状报告</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4C422A">
        <w:rPr>
          <w:rFonts w:asciiTheme="minorEastAsia" w:eastAsiaTheme="minorEastAsia" w:hAnsiTheme="minorEastAsia"/>
          <w:color w:val="000000" w:themeColor="text1"/>
          <w:sz w:val="21"/>
          <w:szCs w:val="21"/>
        </w:rPr>
        <w:t>依据</w:t>
      </w:r>
      <w:r w:rsidRPr="006D70A4">
        <w:rPr>
          <w:rFonts w:ascii="SimSun" w:hAnsi="SimSun"/>
          <w:sz w:val="21"/>
          <w:szCs w:val="21"/>
        </w:rPr>
        <w:t>文件PCT/WG/11/12进行。</w:t>
      </w:r>
    </w:p>
    <w:p w:rsidR="009F7C69" w:rsidRPr="009F7C69" w:rsidRDefault="009F7C69" w:rsidP="009F7C69">
      <w:pPr>
        <w:pStyle w:val="ONUME"/>
        <w:numPr>
          <w:ilvl w:val="0"/>
          <w:numId w:val="100"/>
        </w:numPr>
        <w:overflowPunct w:val="0"/>
        <w:spacing w:afterLines="50" w:after="120" w:line="340" w:lineRule="atLeast"/>
        <w:ind w:left="0" w:firstLine="0"/>
        <w:jc w:val="both"/>
        <w:rPr>
          <w:rFonts w:ascii="SimSun" w:hAnsi="SimSun"/>
          <w:sz w:val="21"/>
          <w:szCs w:val="21"/>
        </w:rPr>
      </w:pPr>
      <w:r w:rsidRPr="009F7C69">
        <w:rPr>
          <w:rFonts w:asciiTheme="minorEastAsia" w:eastAsiaTheme="minorEastAsia" w:hAnsiTheme="minorEastAsia" w:hint="eastAsia"/>
          <w:color w:val="000000" w:themeColor="text1"/>
          <w:sz w:val="21"/>
          <w:szCs w:val="21"/>
        </w:rPr>
        <w:t>欧洲专利局代表团</w:t>
      </w:r>
      <w:r w:rsidRPr="009F7C69">
        <w:rPr>
          <w:rFonts w:ascii="SimSun" w:hAnsi="SimSun" w:hint="eastAsia"/>
          <w:sz w:val="21"/>
          <w:szCs w:val="21"/>
        </w:rPr>
        <w:t>作为PCT最低限度文献任务组组长告知工作组，对于文件第7段中所述的目标B和目标C的讨论已经开始，并且任务组还解决了目标A讨论中出现的两个问题，即属于PCT最低限度文献专利集的确切范围和实用新型集的覆盖面。</w:t>
      </w:r>
    </w:p>
    <w:p w:rsidR="009F7C69" w:rsidRPr="009F7C69" w:rsidRDefault="009F7C69" w:rsidP="009F7C69">
      <w:pPr>
        <w:pStyle w:val="ONUME"/>
        <w:numPr>
          <w:ilvl w:val="0"/>
          <w:numId w:val="100"/>
        </w:numPr>
        <w:overflowPunct w:val="0"/>
        <w:spacing w:afterLines="50" w:after="120" w:line="340" w:lineRule="atLeast"/>
        <w:ind w:left="0" w:firstLine="0"/>
        <w:jc w:val="both"/>
        <w:rPr>
          <w:rFonts w:ascii="SimSun" w:hAnsi="SimSun"/>
          <w:sz w:val="21"/>
          <w:szCs w:val="21"/>
        </w:rPr>
      </w:pPr>
      <w:r w:rsidRPr="009F7C69">
        <w:rPr>
          <w:rFonts w:ascii="SimSun" w:hAnsi="SimSun" w:hint="eastAsia"/>
          <w:sz w:val="21"/>
          <w:szCs w:val="21"/>
        </w:rPr>
        <w:t>美利坚合众国代表团作为文件第7段中所述的目标D的牵头人告知工作组，美国专利商标局已经为国际检索单位编制了一份有关使用非专利文献和基于传统知识的现有技术（包括数据库）调查。国际局将于7月通过问卷形式提供这份调查，要求于9月初完成，以便</w:t>
      </w:r>
      <w:r w:rsidR="00477D8E">
        <w:rPr>
          <w:rFonts w:ascii="SimSun" w:hAnsi="SimSun" w:hint="eastAsia"/>
          <w:sz w:val="21"/>
          <w:szCs w:val="21"/>
        </w:rPr>
        <w:t>为</w:t>
      </w:r>
      <w:r w:rsidRPr="009F7C69">
        <w:rPr>
          <w:rFonts w:ascii="SimSun" w:hAnsi="SimSun" w:hint="eastAsia"/>
          <w:sz w:val="21"/>
          <w:szCs w:val="21"/>
        </w:rPr>
        <w:t>2019年初举行的PCT国际单位会议下届会议</w:t>
      </w:r>
      <w:r w:rsidR="00477D8E">
        <w:rPr>
          <w:rFonts w:ascii="SimSun" w:hAnsi="SimSun" w:hint="eastAsia"/>
          <w:sz w:val="21"/>
          <w:szCs w:val="21"/>
        </w:rPr>
        <w:t>进行</w:t>
      </w:r>
      <w:r w:rsidRPr="009F7C69">
        <w:rPr>
          <w:rFonts w:ascii="SimSun" w:hAnsi="SimSun" w:hint="eastAsia"/>
          <w:sz w:val="21"/>
          <w:szCs w:val="21"/>
        </w:rPr>
        <w:t>讨论</w:t>
      </w:r>
      <w:r w:rsidR="00477D8E">
        <w:rPr>
          <w:rFonts w:ascii="SimSun" w:hAnsi="SimSun" w:hint="eastAsia"/>
          <w:sz w:val="21"/>
          <w:szCs w:val="21"/>
        </w:rPr>
        <w:t>做准备</w:t>
      </w:r>
      <w:r w:rsidRPr="009F7C69">
        <w:rPr>
          <w:rFonts w:ascii="SimSun" w:hAnsi="SimSun" w:hint="eastAsia"/>
          <w:sz w:val="21"/>
          <w:szCs w:val="21"/>
        </w:rPr>
        <w:t>。代表团指出，该调查的目标是了解国际</w:t>
      </w:r>
      <w:r w:rsidR="00477D8E">
        <w:rPr>
          <w:rFonts w:ascii="SimSun" w:hAnsi="SimSun" w:hint="eastAsia"/>
          <w:sz w:val="21"/>
          <w:szCs w:val="21"/>
        </w:rPr>
        <w:t>检索</w:t>
      </w:r>
      <w:r w:rsidRPr="009F7C69">
        <w:rPr>
          <w:rFonts w:ascii="SimSun" w:hAnsi="SimSun" w:hint="eastAsia"/>
          <w:sz w:val="21"/>
          <w:szCs w:val="21"/>
        </w:rPr>
        <w:t>单位</w:t>
      </w:r>
      <w:r w:rsidR="00477D8E">
        <w:rPr>
          <w:rFonts w:ascii="SimSun" w:hAnsi="SimSun" w:hint="eastAsia"/>
          <w:sz w:val="21"/>
          <w:szCs w:val="21"/>
        </w:rPr>
        <w:t>使用什么</w:t>
      </w:r>
      <w:r w:rsidRPr="009F7C69">
        <w:rPr>
          <w:rFonts w:ascii="SimSun" w:hAnsi="SimSun" w:hint="eastAsia"/>
          <w:sz w:val="21"/>
          <w:szCs w:val="21"/>
        </w:rPr>
        <w:t>来源，以及各单位</w:t>
      </w:r>
      <w:r w:rsidR="00477D8E">
        <w:rPr>
          <w:rFonts w:ascii="SimSun" w:hAnsi="SimSun" w:hint="eastAsia"/>
          <w:sz w:val="21"/>
          <w:szCs w:val="21"/>
        </w:rPr>
        <w:t>如何</w:t>
      </w:r>
      <w:r w:rsidRPr="009F7C69">
        <w:rPr>
          <w:rFonts w:ascii="SimSun" w:hAnsi="SimSun" w:hint="eastAsia"/>
          <w:sz w:val="21"/>
          <w:szCs w:val="21"/>
        </w:rPr>
        <w:t>确定新来源和有效日期的准确性和可信度。这将在以数据库用作现有技术来源的要求方面为PCT最低限度文献任务组提供思路。这将是为制定PCT最低限度文献中审查、纳入和维护非专利文献和基于传统知识的现有技术的条件和标准而进行的讨论的第一步。</w:t>
      </w:r>
    </w:p>
    <w:p w:rsidR="009F7C69" w:rsidRPr="009F7C69" w:rsidRDefault="009F7C69" w:rsidP="009F7C69">
      <w:pPr>
        <w:pStyle w:val="ONUME"/>
        <w:numPr>
          <w:ilvl w:val="0"/>
          <w:numId w:val="100"/>
        </w:numPr>
        <w:overflowPunct w:val="0"/>
        <w:spacing w:afterLines="50" w:after="120" w:line="340" w:lineRule="atLeast"/>
        <w:ind w:left="0" w:firstLine="0"/>
        <w:jc w:val="both"/>
        <w:rPr>
          <w:rFonts w:ascii="SimSun" w:hAnsi="SimSun"/>
          <w:sz w:val="21"/>
          <w:szCs w:val="21"/>
        </w:rPr>
      </w:pPr>
      <w:r w:rsidRPr="009F7C69">
        <w:rPr>
          <w:rFonts w:ascii="SimSun" w:hAnsi="SimSun" w:hint="eastAsia"/>
          <w:sz w:val="21"/>
          <w:szCs w:val="21"/>
        </w:rPr>
        <w:t>所有发言的代表团都强调了PCT最低文献任务组工作的重要性。一个代表团指出，有必要对实用新型对检索现有技术的贡献进行充分研究，然后再决定是否将其纳入PCT最低限度文献。另一个代表团——其国内知识产权局在国内和通过PCT都收到了大量实用新型保护请求——认为，有必要纳入所有提供此类保护国家的实用新型数据库，这将是审查员进行现有技术检索的重要资源。</w:t>
      </w:r>
    </w:p>
    <w:p w:rsidR="009F7C69" w:rsidRPr="006D70A4" w:rsidRDefault="009F7C69" w:rsidP="00FA4EF7">
      <w:pPr>
        <w:pStyle w:val="ONUME"/>
        <w:numPr>
          <w:ilvl w:val="0"/>
          <w:numId w:val="100"/>
        </w:numPr>
        <w:overflowPunct w:val="0"/>
        <w:spacing w:afterLines="50" w:after="120" w:line="340" w:lineRule="atLeast"/>
        <w:ind w:left="567" w:firstLine="0"/>
        <w:jc w:val="both"/>
        <w:rPr>
          <w:rFonts w:ascii="SimSun" w:hAnsi="SimSun"/>
          <w:sz w:val="21"/>
          <w:szCs w:val="21"/>
        </w:rPr>
      </w:pPr>
      <w:r w:rsidRPr="009F7C69">
        <w:rPr>
          <w:rFonts w:ascii="SimSun" w:hAnsi="SimSun" w:hint="eastAsia"/>
          <w:sz w:val="21"/>
          <w:szCs w:val="21"/>
        </w:rPr>
        <w:t>工作组注意到</w:t>
      </w:r>
      <w:r w:rsidRPr="00FA4EF7">
        <w:rPr>
          <w:rFonts w:ascii="SimSun" w:hAnsi="SimSun" w:hint="eastAsia"/>
          <w:sz w:val="21"/>
        </w:rPr>
        <w:t>文件</w:t>
      </w:r>
      <w:r w:rsidRPr="009F7C69">
        <w:rPr>
          <w:rFonts w:ascii="SimSun" w:hAnsi="SimSun" w:hint="eastAsia"/>
          <w:sz w:val="21"/>
          <w:szCs w:val="21"/>
        </w:rPr>
        <w:t>PCT/WG/11/12的内容。</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23</w:t>
      </w:r>
      <w:r w:rsidRPr="00B575D9">
        <w:rPr>
          <w:rFonts w:ascii="SimHei" w:eastAsia="SimHei" w:hAnsi="SimHei"/>
          <w:b w:val="0"/>
          <w:sz w:val="21"/>
        </w:rPr>
        <w:t>项</w:t>
      </w:r>
      <w:r w:rsidRPr="00B575D9">
        <w:rPr>
          <w:rFonts w:ascii="SimHei" w:eastAsia="SimHei" w:hAnsi="SimHei" w:hint="eastAsia"/>
          <w:b w:val="0"/>
          <w:sz w:val="21"/>
        </w:rPr>
        <w:t>：指定作为PCT国际检索和初步审查单位的申请表</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讨论依据</w:t>
      </w:r>
      <w:r w:rsidRPr="00CB49F9">
        <w:rPr>
          <w:rFonts w:ascii="SimSun" w:hAnsi="SimSun"/>
          <w:sz w:val="21"/>
        </w:rPr>
        <w:t>文件</w:t>
      </w:r>
      <w:r w:rsidRPr="006D70A4">
        <w:rPr>
          <w:rFonts w:ascii="SimSun" w:hAnsi="SimSun"/>
          <w:sz w:val="21"/>
          <w:szCs w:val="21"/>
        </w:rPr>
        <w:t>PCT/WG/11/6进行。</w:t>
      </w:r>
    </w:p>
    <w:p w:rsidR="009C3682" w:rsidRPr="009C3682" w:rsidRDefault="009C3682" w:rsidP="009C3682">
      <w:pPr>
        <w:pStyle w:val="ONUME"/>
        <w:numPr>
          <w:ilvl w:val="0"/>
          <w:numId w:val="100"/>
        </w:numPr>
        <w:overflowPunct w:val="0"/>
        <w:spacing w:afterLines="50" w:after="120" w:line="340" w:lineRule="atLeast"/>
        <w:ind w:left="0" w:firstLine="0"/>
        <w:jc w:val="both"/>
        <w:rPr>
          <w:rFonts w:ascii="SimSun" w:hAnsi="SimSun"/>
          <w:sz w:val="21"/>
          <w:szCs w:val="21"/>
        </w:rPr>
      </w:pPr>
      <w:r w:rsidRPr="009C3682">
        <w:rPr>
          <w:rFonts w:ascii="SimSun" w:hAnsi="SimSun" w:hint="eastAsia"/>
          <w:sz w:val="21"/>
          <w:szCs w:val="21"/>
        </w:rPr>
        <w:t>所有发言的代表团都认为使用标准指定申请表有利于寻求指定的主管局和审查申请的PCT技术合作委员会成员。</w:t>
      </w:r>
      <w:r w:rsidRPr="009C3682">
        <w:rPr>
          <w:rFonts w:ascii="SimSun" w:hAnsi="SimSun" w:hint="eastAsia"/>
          <w:sz w:val="21"/>
        </w:rPr>
        <w:t>关于</w:t>
      </w:r>
      <w:r w:rsidRPr="009C3682">
        <w:rPr>
          <w:rFonts w:ascii="SimSun" w:hAnsi="SimSun" w:hint="eastAsia"/>
          <w:sz w:val="21"/>
          <w:szCs w:val="21"/>
        </w:rPr>
        <w:t>纳入超出PCT细则36和63规定的最低要求的必答问题是否适当，仍然存在分歧。但是，有意愿推进</w:t>
      </w:r>
      <w:r w:rsidR="00DC7D20">
        <w:rPr>
          <w:rFonts w:ascii="SimSun" w:hAnsi="SimSun" w:hint="eastAsia"/>
          <w:sz w:val="21"/>
          <w:szCs w:val="21"/>
        </w:rPr>
        <w:t>以</w:t>
      </w:r>
      <w:r w:rsidRPr="009C3682">
        <w:rPr>
          <w:rFonts w:ascii="SimSun" w:hAnsi="SimSun" w:hint="eastAsia"/>
          <w:sz w:val="21"/>
          <w:szCs w:val="21"/>
        </w:rPr>
        <w:t>文件PCT/WG/11/6附件所载内容</w:t>
      </w:r>
      <w:r w:rsidR="00DC7D20">
        <w:rPr>
          <w:rFonts w:ascii="SimSun" w:hAnsi="SimSun" w:hint="eastAsia"/>
          <w:sz w:val="21"/>
          <w:szCs w:val="21"/>
        </w:rPr>
        <w:t>为基础的表格</w:t>
      </w:r>
      <w:r w:rsidRPr="009C3682">
        <w:rPr>
          <w:rFonts w:ascii="SimSun" w:hAnsi="SimSun" w:hint="eastAsia"/>
          <w:sz w:val="21"/>
          <w:szCs w:val="21"/>
        </w:rPr>
        <w:t>，</w:t>
      </w:r>
      <w:r w:rsidR="00DC7D20">
        <w:rPr>
          <w:rFonts w:ascii="SimSun" w:hAnsi="SimSun" w:hint="eastAsia"/>
          <w:sz w:val="21"/>
          <w:szCs w:val="21"/>
        </w:rPr>
        <w:t>谅解是</w:t>
      </w:r>
      <w:r w:rsidRPr="009C3682">
        <w:rPr>
          <w:rFonts w:ascii="SimSun" w:hAnsi="SimSun" w:hint="eastAsia"/>
          <w:sz w:val="21"/>
          <w:szCs w:val="21"/>
        </w:rPr>
        <w:t>表格第一部分和第二部分</w:t>
      </w:r>
      <w:r w:rsidR="00C13AED">
        <w:rPr>
          <w:rFonts w:ascii="SimSun" w:hAnsi="SimSun" w:hint="eastAsia"/>
          <w:sz w:val="21"/>
          <w:szCs w:val="21"/>
        </w:rPr>
        <w:t>所</w:t>
      </w:r>
      <w:r w:rsidRPr="009C3682">
        <w:rPr>
          <w:rFonts w:ascii="SimSun" w:hAnsi="SimSun" w:hint="eastAsia"/>
          <w:sz w:val="21"/>
          <w:szCs w:val="21"/>
        </w:rPr>
        <w:t>要求的信息</w:t>
      </w:r>
      <w:r w:rsidR="00DC7D20">
        <w:rPr>
          <w:rFonts w:ascii="SimSun" w:hAnsi="SimSun" w:hint="eastAsia"/>
          <w:sz w:val="21"/>
          <w:szCs w:val="21"/>
        </w:rPr>
        <w:t>是必填内容，并</w:t>
      </w:r>
      <w:r w:rsidRPr="009C3682">
        <w:rPr>
          <w:rFonts w:ascii="SimSun" w:hAnsi="SimSun" w:hint="eastAsia"/>
          <w:sz w:val="21"/>
          <w:szCs w:val="21"/>
        </w:rPr>
        <w:t>“强烈建议”</w:t>
      </w:r>
      <w:r w:rsidR="00DC7D20">
        <w:rPr>
          <w:rFonts w:ascii="SimSun" w:hAnsi="SimSun" w:hint="eastAsia"/>
          <w:sz w:val="21"/>
          <w:szCs w:val="21"/>
        </w:rPr>
        <w:t>填写表格的第三部分至第七部分</w:t>
      </w:r>
      <w:r w:rsidRPr="009C3682">
        <w:rPr>
          <w:rFonts w:ascii="SimSun" w:hAnsi="SimSun" w:hint="eastAsia"/>
          <w:sz w:val="21"/>
          <w:szCs w:val="21"/>
        </w:rPr>
        <w:t>。代表团对将文件PCT/WG/11/</w:t>
      </w:r>
      <w:r w:rsidR="00F20EF0">
        <w:rPr>
          <w:rFonts w:ascii="SimSun" w:hAnsi="SimSun" w:hint="eastAsia"/>
          <w:sz w:val="21"/>
          <w:szCs w:val="21"/>
        </w:rPr>
        <w:t>6</w:t>
      </w:r>
      <w:r w:rsidRPr="009C3682">
        <w:rPr>
          <w:rFonts w:ascii="SimSun" w:hAnsi="SimSun" w:hint="eastAsia"/>
          <w:sz w:val="21"/>
          <w:szCs w:val="21"/>
        </w:rPr>
        <w:t>第14</w:t>
      </w:r>
      <w:r w:rsidR="00C13AED">
        <w:rPr>
          <w:rFonts w:ascii="SimSun" w:hAnsi="SimSun" w:hint="eastAsia"/>
          <w:sz w:val="21"/>
          <w:szCs w:val="21"/>
        </w:rPr>
        <w:t>段所述提案纳入表格表示满意，极有可能放在</w:t>
      </w:r>
      <w:r w:rsidRPr="009C3682">
        <w:rPr>
          <w:rFonts w:ascii="SimSun" w:hAnsi="SimSun" w:hint="eastAsia"/>
          <w:sz w:val="21"/>
          <w:szCs w:val="21"/>
        </w:rPr>
        <w:t>第六部分（非强制），涉及申请局的专利申请概况。</w:t>
      </w:r>
    </w:p>
    <w:p w:rsidR="009C3682" w:rsidRPr="009C3682" w:rsidRDefault="009C3682" w:rsidP="009C3682">
      <w:pPr>
        <w:pStyle w:val="ONUME"/>
        <w:numPr>
          <w:ilvl w:val="0"/>
          <w:numId w:val="100"/>
        </w:numPr>
        <w:overflowPunct w:val="0"/>
        <w:spacing w:afterLines="50" w:after="120" w:line="340" w:lineRule="atLeast"/>
        <w:ind w:left="0" w:firstLine="0"/>
        <w:jc w:val="both"/>
        <w:rPr>
          <w:rFonts w:ascii="SimSun" w:hAnsi="SimSun"/>
          <w:sz w:val="21"/>
          <w:szCs w:val="21"/>
        </w:rPr>
      </w:pPr>
      <w:r w:rsidRPr="009C3682">
        <w:rPr>
          <w:rFonts w:ascii="SimSun" w:hAnsi="SimSun" w:hint="eastAsia"/>
          <w:sz w:val="21"/>
          <w:szCs w:val="21"/>
        </w:rPr>
        <w:t>代表团对提议的实施使用申请表的要求的方式达成了一致，除一个代表团</w:t>
      </w:r>
      <w:r w:rsidR="00FD0385">
        <w:rPr>
          <w:rFonts w:ascii="SimSun" w:hAnsi="SimSun" w:hint="eastAsia"/>
          <w:sz w:val="21"/>
          <w:szCs w:val="21"/>
        </w:rPr>
        <w:t>提出</w:t>
      </w:r>
      <w:r w:rsidRPr="009C3682">
        <w:rPr>
          <w:rFonts w:ascii="SimSun" w:hAnsi="SimSun" w:hint="eastAsia"/>
          <w:sz w:val="21"/>
          <w:szCs w:val="21"/>
        </w:rPr>
        <w:t>建议</w:t>
      </w:r>
      <w:r w:rsidR="00FD0385">
        <w:rPr>
          <w:rFonts w:ascii="SimSun" w:hAnsi="SimSun" w:hint="eastAsia"/>
          <w:sz w:val="21"/>
          <w:szCs w:val="21"/>
        </w:rPr>
        <w:t>：谅解</w:t>
      </w:r>
      <w:r w:rsidRPr="009C3682">
        <w:rPr>
          <w:rFonts w:ascii="SimSun" w:hAnsi="SimSun" w:hint="eastAsia"/>
          <w:sz w:val="21"/>
          <w:szCs w:val="21"/>
        </w:rPr>
        <w:t>应包括</w:t>
      </w:r>
      <w:r w:rsidR="001D2411">
        <w:rPr>
          <w:rFonts w:ascii="SimSun" w:hAnsi="SimSun" w:hint="eastAsia"/>
          <w:sz w:val="21"/>
          <w:szCs w:val="21"/>
        </w:rPr>
        <w:t>(</w:t>
      </w:r>
      <w:r w:rsidRPr="009C3682">
        <w:rPr>
          <w:rFonts w:ascii="SimSun" w:hAnsi="SimSun" w:hint="eastAsia"/>
          <w:sz w:val="21"/>
          <w:szCs w:val="21"/>
        </w:rPr>
        <w:t>e</w:t>
      </w:r>
      <w:r w:rsidR="001D2411">
        <w:rPr>
          <w:rFonts w:ascii="SimSun" w:hAnsi="SimSun" w:hint="eastAsia"/>
          <w:sz w:val="21"/>
          <w:szCs w:val="21"/>
        </w:rPr>
        <w:t>)</w:t>
      </w:r>
      <w:r w:rsidRPr="009C3682">
        <w:rPr>
          <w:rFonts w:ascii="SimSun" w:hAnsi="SimSun" w:hint="eastAsia"/>
          <w:sz w:val="21"/>
          <w:szCs w:val="21"/>
        </w:rPr>
        <w:t>段中的案文，</w:t>
      </w:r>
      <w:r w:rsidR="00FD0385">
        <w:rPr>
          <w:rFonts w:ascii="SimSun" w:hAnsi="SimSun" w:hint="eastAsia"/>
          <w:sz w:val="21"/>
          <w:szCs w:val="21"/>
        </w:rPr>
        <w:t>写</w:t>
      </w:r>
      <w:r w:rsidRPr="009C3682">
        <w:rPr>
          <w:rFonts w:ascii="SimSun" w:hAnsi="SimSun" w:hint="eastAsia"/>
          <w:sz w:val="21"/>
          <w:szCs w:val="21"/>
        </w:rPr>
        <w:t>明有必要至少完成表格的特定部分。</w:t>
      </w:r>
    </w:p>
    <w:p w:rsidR="009C3682" w:rsidRPr="006D70A4" w:rsidRDefault="009C3682" w:rsidP="00EC23F3">
      <w:pPr>
        <w:pStyle w:val="ONUME"/>
        <w:numPr>
          <w:ilvl w:val="0"/>
          <w:numId w:val="100"/>
        </w:numPr>
        <w:overflowPunct w:val="0"/>
        <w:spacing w:afterLines="50" w:after="120" w:line="340" w:lineRule="atLeast"/>
        <w:ind w:left="567" w:firstLine="0"/>
        <w:jc w:val="both"/>
        <w:rPr>
          <w:rFonts w:ascii="SimSun" w:hAnsi="SimSun"/>
          <w:sz w:val="21"/>
          <w:szCs w:val="21"/>
        </w:rPr>
      </w:pPr>
      <w:r w:rsidRPr="009C3682">
        <w:rPr>
          <w:rFonts w:ascii="SimSun" w:hAnsi="SimSun" w:hint="eastAsia"/>
          <w:sz w:val="21"/>
          <w:szCs w:val="21"/>
        </w:rPr>
        <w:t>工作组请国际局编拟一份文件，供2018年9月/10月举行的下一届PCT大会审议</w:t>
      </w:r>
      <w:r w:rsidR="00BD3E74">
        <w:rPr>
          <w:rFonts w:ascii="SimSun" w:hAnsi="SimSun" w:hint="eastAsia"/>
          <w:sz w:val="21"/>
          <w:szCs w:val="21"/>
        </w:rPr>
        <w:t>，这份文件应以</w:t>
      </w:r>
      <w:r w:rsidRPr="009C3682">
        <w:rPr>
          <w:rFonts w:ascii="SimSun" w:hAnsi="SimSun" w:hint="eastAsia"/>
          <w:sz w:val="21"/>
          <w:szCs w:val="21"/>
        </w:rPr>
        <w:t>文件PCT/WG/11/6所载提案</w:t>
      </w:r>
      <w:r w:rsidR="00BD3E74">
        <w:rPr>
          <w:rFonts w:ascii="SimSun" w:hAnsi="SimSun" w:hint="eastAsia"/>
          <w:sz w:val="21"/>
          <w:szCs w:val="21"/>
        </w:rPr>
        <w:t>为基础</w:t>
      </w:r>
      <w:r w:rsidRPr="009C3682">
        <w:rPr>
          <w:rFonts w:ascii="SimSun" w:hAnsi="SimSun" w:hint="eastAsia"/>
          <w:sz w:val="21"/>
          <w:szCs w:val="21"/>
        </w:rPr>
        <w:t>，</w:t>
      </w:r>
      <w:r w:rsidR="00BD3E74">
        <w:rPr>
          <w:rFonts w:ascii="SimSun" w:hAnsi="SimSun" w:hint="eastAsia"/>
          <w:sz w:val="21"/>
          <w:szCs w:val="21"/>
        </w:rPr>
        <w:t>兼顾</w:t>
      </w:r>
      <w:r w:rsidR="00BD3E74" w:rsidRPr="009C3682">
        <w:rPr>
          <w:rFonts w:ascii="SimSun" w:hAnsi="SimSun" w:hint="eastAsia"/>
          <w:sz w:val="21"/>
          <w:szCs w:val="21"/>
        </w:rPr>
        <w:t>上文第100段和</w:t>
      </w:r>
      <w:r w:rsidR="00BD3E74">
        <w:rPr>
          <w:rFonts w:ascii="SimSun" w:hAnsi="SimSun" w:hint="eastAsia"/>
          <w:sz w:val="21"/>
          <w:szCs w:val="21"/>
        </w:rPr>
        <w:t>第</w:t>
      </w:r>
      <w:r w:rsidR="00BD3E74" w:rsidRPr="009C3682">
        <w:rPr>
          <w:rFonts w:ascii="SimSun" w:hAnsi="SimSun" w:hint="eastAsia"/>
          <w:sz w:val="21"/>
          <w:szCs w:val="21"/>
        </w:rPr>
        <w:t>101段中总结的评论意见，</w:t>
      </w:r>
      <w:r w:rsidR="00BD3E74">
        <w:rPr>
          <w:rFonts w:ascii="SimSun" w:hAnsi="SimSun" w:hint="eastAsia"/>
          <w:sz w:val="21"/>
          <w:szCs w:val="21"/>
        </w:rPr>
        <w:t>提出引入指定申请表的提案，并努力完善</w:t>
      </w:r>
      <w:r w:rsidRPr="009C3682">
        <w:rPr>
          <w:rFonts w:ascii="SimSun" w:hAnsi="SimSun" w:hint="eastAsia"/>
          <w:sz w:val="21"/>
          <w:szCs w:val="21"/>
        </w:rPr>
        <w:t>表格的编排与布局。</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lastRenderedPageBreak/>
        <w:t>议程第</w:t>
      </w:r>
      <w:r w:rsidRPr="00B575D9">
        <w:rPr>
          <w:rFonts w:ascii="SimHei" w:eastAsia="SimHei" w:hAnsi="SimHei" w:hint="eastAsia"/>
          <w:b w:val="0"/>
          <w:sz w:val="21"/>
        </w:rPr>
        <w:t>24</w:t>
      </w:r>
      <w:r w:rsidRPr="00B575D9">
        <w:rPr>
          <w:rFonts w:ascii="SimHei" w:eastAsia="SimHei" w:hAnsi="SimHei"/>
          <w:b w:val="0"/>
          <w:sz w:val="21"/>
        </w:rPr>
        <w:t>项</w:t>
      </w:r>
      <w:r w:rsidRPr="00B575D9">
        <w:rPr>
          <w:rFonts w:ascii="SimHei" w:eastAsia="SimHei" w:hAnsi="SimHei" w:hint="eastAsia"/>
          <w:b w:val="0"/>
          <w:sz w:val="21"/>
        </w:rPr>
        <w:t>：PCT序列表标准</w:t>
      </w:r>
    </w:p>
    <w:p w:rsidR="00D43291" w:rsidRPr="001D2411" w:rsidRDefault="001D2411" w:rsidP="001D2411">
      <w:pPr>
        <w:pStyle w:val="2"/>
        <w:overflowPunct w:val="0"/>
        <w:spacing w:before="0" w:afterLines="50" w:after="120" w:line="340" w:lineRule="atLeast"/>
        <w:rPr>
          <w:rFonts w:ascii="SimSun" w:hAnsi="SimSun"/>
          <w:b/>
          <w:sz w:val="21"/>
          <w:szCs w:val="21"/>
        </w:rPr>
      </w:pPr>
      <w:r w:rsidRPr="001D2411">
        <w:rPr>
          <w:rFonts w:ascii="SimSun" w:hAnsi="SimSun"/>
          <w:b/>
          <w:sz w:val="21"/>
          <w:szCs w:val="21"/>
        </w:rPr>
        <w:t>(</w:t>
      </w:r>
      <w:r w:rsidR="00D43291" w:rsidRPr="001D2411">
        <w:rPr>
          <w:rFonts w:ascii="SimSun" w:hAnsi="SimSun"/>
          <w:b/>
          <w:sz w:val="21"/>
          <w:szCs w:val="21"/>
        </w:rPr>
        <w:t>a</w:t>
      </w:r>
      <w:r w:rsidRPr="001D2411">
        <w:rPr>
          <w:rFonts w:ascii="SimSun" w:hAnsi="SimSun"/>
          <w:b/>
          <w:sz w:val="21"/>
          <w:szCs w:val="21"/>
        </w:rPr>
        <w:t>)</w:t>
      </w:r>
      <w:r w:rsidR="00D43291" w:rsidRPr="001D2411">
        <w:rPr>
          <w:rFonts w:ascii="SimSun" w:hAnsi="SimSun"/>
          <w:b/>
          <w:sz w:val="21"/>
          <w:szCs w:val="21"/>
        </w:rPr>
        <w:tab/>
      </w:r>
      <w:r w:rsidR="00D43291" w:rsidRPr="001D2411">
        <w:rPr>
          <w:rFonts w:ascii="SimSun" w:hAnsi="SimSun" w:hint="eastAsia"/>
          <w:b/>
          <w:sz w:val="21"/>
          <w:szCs w:val="21"/>
        </w:rPr>
        <w:t>序列表工作队：现状报告</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5E17AF">
        <w:rPr>
          <w:rFonts w:ascii="SimSun" w:hAnsi="SimSun"/>
          <w:sz w:val="21"/>
        </w:rPr>
        <w:t>依据</w:t>
      </w:r>
      <w:r w:rsidRPr="004C422A">
        <w:rPr>
          <w:rFonts w:asciiTheme="minorEastAsia" w:eastAsiaTheme="minorEastAsia" w:hAnsiTheme="minorEastAsia"/>
          <w:color w:val="000000" w:themeColor="text1"/>
          <w:sz w:val="21"/>
          <w:szCs w:val="21"/>
        </w:rPr>
        <w:t>文件</w:t>
      </w:r>
      <w:r w:rsidRPr="006D70A4">
        <w:rPr>
          <w:rFonts w:ascii="SimSun" w:hAnsi="SimSun"/>
          <w:sz w:val="21"/>
          <w:szCs w:val="21"/>
        </w:rPr>
        <w:t>PCT/WG/11/13进行。</w:t>
      </w:r>
    </w:p>
    <w:p w:rsidR="009159A1" w:rsidRPr="006D70A4" w:rsidRDefault="009159A1" w:rsidP="00F76011">
      <w:pPr>
        <w:pStyle w:val="ONUME"/>
        <w:numPr>
          <w:ilvl w:val="0"/>
          <w:numId w:val="100"/>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工作组注意到文件</w:t>
      </w:r>
      <w:r w:rsidRPr="006D70A4">
        <w:rPr>
          <w:rFonts w:ascii="SimSun" w:hAnsi="SimSun"/>
          <w:sz w:val="21"/>
          <w:szCs w:val="21"/>
        </w:rPr>
        <w:t>PCT/WG/11/13</w:t>
      </w:r>
      <w:r>
        <w:rPr>
          <w:rFonts w:ascii="SimSun" w:hAnsi="SimSun" w:hint="eastAsia"/>
          <w:sz w:val="21"/>
          <w:szCs w:val="21"/>
        </w:rPr>
        <w:t>的内容。</w:t>
      </w:r>
    </w:p>
    <w:p w:rsidR="00D43291" w:rsidRPr="001D2411" w:rsidRDefault="001D2411" w:rsidP="001D2411">
      <w:pPr>
        <w:pStyle w:val="2"/>
        <w:overflowPunct w:val="0"/>
        <w:spacing w:before="0" w:afterLines="50" w:after="120" w:line="340" w:lineRule="atLeast"/>
        <w:rPr>
          <w:rFonts w:ascii="SimSun" w:hAnsi="SimSun"/>
          <w:b/>
          <w:sz w:val="21"/>
          <w:szCs w:val="21"/>
        </w:rPr>
      </w:pPr>
      <w:r w:rsidRPr="001D2411">
        <w:rPr>
          <w:rFonts w:ascii="SimSun" w:hAnsi="SimSun"/>
          <w:b/>
          <w:sz w:val="21"/>
          <w:szCs w:val="21"/>
        </w:rPr>
        <w:t>(</w:t>
      </w:r>
      <w:r w:rsidR="00D43291" w:rsidRPr="001D2411">
        <w:rPr>
          <w:rFonts w:ascii="SimSun" w:hAnsi="SimSun"/>
          <w:b/>
          <w:sz w:val="21"/>
          <w:szCs w:val="21"/>
        </w:rPr>
        <w:t>b</w:t>
      </w:r>
      <w:r w:rsidRPr="001D2411">
        <w:rPr>
          <w:rFonts w:ascii="SimSun" w:hAnsi="SimSun"/>
          <w:b/>
          <w:sz w:val="21"/>
          <w:szCs w:val="21"/>
        </w:rPr>
        <w:t>)</w:t>
      </w:r>
      <w:r w:rsidR="00D43291" w:rsidRPr="001D2411">
        <w:rPr>
          <w:rFonts w:ascii="SimSun" w:hAnsi="SimSun"/>
          <w:b/>
          <w:sz w:val="21"/>
          <w:szCs w:val="21"/>
        </w:rPr>
        <w:tab/>
      </w:r>
      <w:r w:rsidR="00D43291" w:rsidRPr="001D2411">
        <w:rPr>
          <w:rFonts w:ascii="SimSun" w:hAnsi="SimSun" w:hint="eastAsia"/>
          <w:b/>
          <w:sz w:val="21"/>
          <w:szCs w:val="21"/>
        </w:rPr>
        <w:t>在PCT实施产权组织标准ST.26</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5E17AF">
        <w:rPr>
          <w:rFonts w:ascii="SimSun" w:hAnsi="SimSun"/>
          <w:sz w:val="21"/>
        </w:rPr>
        <w:t>依据</w:t>
      </w:r>
      <w:r w:rsidRPr="006D70A4">
        <w:rPr>
          <w:rFonts w:ascii="SimSun" w:hAnsi="SimSun"/>
          <w:sz w:val="21"/>
          <w:szCs w:val="21"/>
        </w:rPr>
        <w:t>文件PCT/WG/11/24</w:t>
      </w:r>
      <w:r w:rsidRPr="006D70A4">
        <w:rPr>
          <w:rFonts w:ascii="SimSun" w:hAnsi="SimSun" w:hint="eastAsia"/>
          <w:sz w:val="21"/>
          <w:szCs w:val="21"/>
        </w:rPr>
        <w:t>和</w:t>
      </w:r>
      <w:r w:rsidRPr="006D70A4">
        <w:rPr>
          <w:rFonts w:ascii="SimSun" w:hAnsi="SimSun"/>
          <w:sz w:val="21"/>
          <w:szCs w:val="21"/>
        </w:rPr>
        <w:t>24 Cor.进行。</w:t>
      </w:r>
    </w:p>
    <w:p w:rsidR="00CA3051" w:rsidRPr="00CA3051" w:rsidRDefault="00CA3051" w:rsidP="00CA3051">
      <w:pPr>
        <w:pStyle w:val="ONUME"/>
        <w:numPr>
          <w:ilvl w:val="0"/>
          <w:numId w:val="100"/>
        </w:numPr>
        <w:overflowPunct w:val="0"/>
        <w:spacing w:afterLines="50" w:after="120" w:line="340" w:lineRule="atLeast"/>
        <w:ind w:left="0" w:firstLine="0"/>
        <w:jc w:val="both"/>
        <w:rPr>
          <w:rFonts w:ascii="SimSun" w:hAnsi="SimSun"/>
          <w:sz w:val="21"/>
          <w:szCs w:val="21"/>
        </w:rPr>
      </w:pPr>
      <w:r w:rsidRPr="00CA3051">
        <w:rPr>
          <w:rFonts w:ascii="SimSun" w:hAnsi="SimSun" w:hint="eastAsia"/>
          <w:sz w:val="21"/>
          <w:szCs w:val="21"/>
        </w:rPr>
        <w:t>代表团注意到关于引入</w:t>
      </w:r>
      <w:r w:rsidR="00222EFB">
        <w:rPr>
          <w:rFonts w:ascii="SimSun" w:hAnsi="SimSun" w:hint="eastAsia"/>
          <w:sz w:val="21"/>
          <w:szCs w:val="21"/>
        </w:rPr>
        <w:t>产权组织</w:t>
      </w:r>
      <w:r w:rsidRPr="00CA3051">
        <w:rPr>
          <w:rFonts w:ascii="SimSun" w:hAnsi="SimSun" w:hint="eastAsia"/>
          <w:sz w:val="21"/>
          <w:szCs w:val="21"/>
        </w:rPr>
        <w:t>标准ST.26的若干问题仍有待最终确定。主管局需要时间完成其准备工作。针对之前申请中以ST.25格式提交的序列表，在之后提出优先权要求的申请中需要以ST.26格式提交的情况，需要评估其法律影响；此种情况也需要软件工具协助申请人和主管局。还需要进一步探讨增加和删除序列的问题。软件工具需要以多种语言提供给用户。需要评估期望纸件提交的序列表以物理介质提交的实务和法律影响。应考虑在国际申请提交时省略序列表的情况下，关于改变提交日期或援引加入的规范条款是否会按预期发挥作用的问题。关于基于语言的自由文本翻译，和IT工具可能提供的帮助的问题仍然存在。</w:t>
      </w:r>
      <w:r w:rsidR="00222EFB">
        <w:rPr>
          <w:rFonts w:ascii="SimSun" w:hAnsi="SimSun" w:hint="eastAsia"/>
          <w:sz w:val="21"/>
          <w:szCs w:val="21"/>
        </w:rPr>
        <w:t>会议</w:t>
      </w:r>
      <w:r w:rsidRPr="00CA3051">
        <w:rPr>
          <w:rFonts w:ascii="SimSun" w:hAnsi="SimSun" w:hint="eastAsia"/>
          <w:sz w:val="21"/>
          <w:szCs w:val="21"/>
        </w:rPr>
        <w:t>注意到，需要改进起草工作，以确保所有条款确实实现既定目标。</w:t>
      </w:r>
    </w:p>
    <w:p w:rsidR="00CA3051" w:rsidRPr="006D70A4" w:rsidRDefault="00CA3051" w:rsidP="00FD02CD">
      <w:pPr>
        <w:pStyle w:val="ONUME"/>
        <w:numPr>
          <w:ilvl w:val="0"/>
          <w:numId w:val="100"/>
        </w:numPr>
        <w:overflowPunct w:val="0"/>
        <w:spacing w:afterLines="50" w:after="120" w:line="340" w:lineRule="atLeast"/>
        <w:ind w:left="567" w:firstLine="0"/>
        <w:jc w:val="both"/>
        <w:rPr>
          <w:rFonts w:ascii="SimSun" w:hAnsi="SimSun"/>
          <w:sz w:val="21"/>
          <w:szCs w:val="21"/>
        </w:rPr>
      </w:pPr>
      <w:r w:rsidRPr="00CA3051">
        <w:rPr>
          <w:rFonts w:ascii="SimSun" w:hAnsi="SimSun" w:hint="eastAsia"/>
          <w:sz w:val="21"/>
          <w:szCs w:val="21"/>
        </w:rPr>
        <w:t>工作组注意到文件PCT/WG/11/24和24 Cor.的内容，请国际局继续推进在PCT执行</w:t>
      </w:r>
      <w:r w:rsidR="00741025">
        <w:rPr>
          <w:rFonts w:ascii="SimSun" w:hAnsi="SimSun" w:hint="eastAsia"/>
          <w:sz w:val="21"/>
          <w:szCs w:val="21"/>
        </w:rPr>
        <w:t>产权组织</w:t>
      </w:r>
      <w:r w:rsidRPr="00CA3051">
        <w:rPr>
          <w:rFonts w:ascii="SimSun" w:hAnsi="SimSun" w:hint="eastAsia"/>
          <w:sz w:val="21"/>
          <w:szCs w:val="21"/>
        </w:rPr>
        <w:t>标准ST.26的工作，该标准将生效并</w:t>
      </w:r>
      <w:r w:rsidR="00741025">
        <w:rPr>
          <w:rFonts w:ascii="SimSun" w:hAnsi="SimSun" w:hint="eastAsia"/>
          <w:sz w:val="21"/>
          <w:szCs w:val="21"/>
        </w:rPr>
        <w:t>与</w:t>
      </w:r>
      <w:r w:rsidRPr="00CA3051">
        <w:rPr>
          <w:rFonts w:ascii="SimSun" w:hAnsi="SimSun" w:hint="eastAsia"/>
          <w:sz w:val="21"/>
          <w:szCs w:val="21"/>
        </w:rPr>
        <w:t>国家局的需求</w:t>
      </w:r>
      <w:r w:rsidR="00741025">
        <w:rPr>
          <w:rFonts w:ascii="SimSun" w:hAnsi="SimSun" w:hint="eastAsia"/>
          <w:sz w:val="21"/>
          <w:szCs w:val="21"/>
        </w:rPr>
        <w:t>相符合</w:t>
      </w:r>
      <w:r w:rsidRPr="00CA3051">
        <w:rPr>
          <w:rFonts w:ascii="SimSun" w:hAnsi="SimSun" w:hint="eastAsia"/>
          <w:sz w:val="21"/>
          <w:szCs w:val="21"/>
        </w:rPr>
        <w:t>。</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25</w:t>
      </w:r>
      <w:r w:rsidRPr="00B575D9">
        <w:rPr>
          <w:rFonts w:ascii="SimHei" w:eastAsia="SimHei" w:hAnsi="SimHei"/>
          <w:b w:val="0"/>
          <w:sz w:val="21"/>
        </w:rPr>
        <w:t>项</w:t>
      </w:r>
      <w:r w:rsidRPr="00B575D9">
        <w:rPr>
          <w:rFonts w:ascii="SimHei" w:eastAsia="SimHei" w:hAnsi="SimHei" w:hint="eastAsia"/>
          <w:b w:val="0"/>
          <w:sz w:val="21"/>
        </w:rPr>
        <w:t>：在国际申请中使用国家分类号</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w:t>
      </w:r>
      <w:r w:rsidRPr="005E17AF">
        <w:rPr>
          <w:rFonts w:ascii="SimSun" w:hAnsi="SimSun"/>
          <w:sz w:val="21"/>
        </w:rPr>
        <w:t>依据</w:t>
      </w:r>
      <w:r w:rsidRPr="004C422A">
        <w:rPr>
          <w:rFonts w:asciiTheme="minorEastAsia" w:eastAsiaTheme="minorEastAsia" w:hAnsiTheme="minorEastAsia"/>
          <w:color w:val="000000" w:themeColor="text1"/>
          <w:sz w:val="21"/>
          <w:szCs w:val="21"/>
        </w:rPr>
        <w:t>文件</w:t>
      </w:r>
      <w:r w:rsidRPr="006D70A4">
        <w:rPr>
          <w:rFonts w:ascii="SimSun" w:hAnsi="SimSun"/>
          <w:sz w:val="21"/>
          <w:szCs w:val="21"/>
        </w:rPr>
        <w:t>PCT/WG/11/8进行。</w:t>
      </w:r>
    </w:p>
    <w:p w:rsidR="00827BC2" w:rsidRPr="00827BC2" w:rsidRDefault="00827BC2" w:rsidP="00827BC2">
      <w:pPr>
        <w:pStyle w:val="ONUME"/>
        <w:numPr>
          <w:ilvl w:val="0"/>
          <w:numId w:val="100"/>
        </w:numPr>
        <w:overflowPunct w:val="0"/>
        <w:spacing w:afterLines="50" w:after="120" w:line="340" w:lineRule="atLeast"/>
        <w:ind w:left="0" w:firstLine="0"/>
        <w:jc w:val="both"/>
        <w:rPr>
          <w:rFonts w:ascii="SimSun" w:hAnsi="SimSun"/>
          <w:sz w:val="21"/>
          <w:szCs w:val="21"/>
        </w:rPr>
      </w:pPr>
      <w:r w:rsidRPr="00827BC2">
        <w:rPr>
          <w:rFonts w:ascii="SimSun" w:hAnsi="SimSun" w:hint="eastAsia"/>
          <w:sz w:val="21"/>
          <w:szCs w:val="21"/>
        </w:rPr>
        <w:t>所有发言的代表团和用户群体代表均支持提供国家分类号，尤其是合作专利分类，该分类在22个主管局适用，并由超过45个主管局在检索中使用。为传送分类号提供两种选项被认为尤其有用，让国际检索单位开始提供这项服务更为便利。一些代表团表示，</w:t>
      </w:r>
      <w:r w:rsidR="00751B47" w:rsidRPr="00827BC2">
        <w:rPr>
          <w:rFonts w:ascii="SimSun" w:hAnsi="SimSun" w:hint="eastAsia"/>
          <w:sz w:val="21"/>
          <w:szCs w:val="21"/>
        </w:rPr>
        <w:t>除通过PATENTSCOPE提供外</w:t>
      </w:r>
      <w:r w:rsidR="00751B47">
        <w:rPr>
          <w:rFonts w:ascii="SimSun" w:hAnsi="SimSun" w:hint="eastAsia"/>
          <w:sz w:val="21"/>
          <w:szCs w:val="21"/>
        </w:rPr>
        <w:t>，它</w:t>
      </w:r>
      <w:r w:rsidRPr="00827BC2">
        <w:rPr>
          <w:rFonts w:ascii="SimSun" w:hAnsi="SimSun" w:hint="eastAsia"/>
          <w:sz w:val="21"/>
          <w:szCs w:val="21"/>
        </w:rPr>
        <w:t>们倾向分类出现在国际申请的扉页；但是该提案仍被视为</w:t>
      </w:r>
      <w:r w:rsidR="00751B47">
        <w:rPr>
          <w:rFonts w:ascii="SimSun" w:hAnsi="SimSun" w:hint="eastAsia"/>
          <w:sz w:val="21"/>
          <w:szCs w:val="21"/>
        </w:rPr>
        <w:t>推进</w:t>
      </w:r>
      <w:r w:rsidRPr="00827BC2">
        <w:rPr>
          <w:rFonts w:ascii="SimSun" w:hAnsi="SimSun" w:hint="eastAsia"/>
          <w:sz w:val="21"/>
          <w:szCs w:val="21"/>
        </w:rPr>
        <w:t>今后</w:t>
      </w:r>
      <w:r w:rsidR="00751B47">
        <w:rPr>
          <w:rFonts w:ascii="SimSun" w:hAnsi="SimSun" w:hint="eastAsia"/>
          <w:sz w:val="21"/>
          <w:szCs w:val="21"/>
        </w:rPr>
        <w:t>工作的</w:t>
      </w:r>
      <w:r w:rsidRPr="00827BC2">
        <w:rPr>
          <w:rFonts w:ascii="SimSun" w:hAnsi="SimSun" w:hint="eastAsia"/>
          <w:sz w:val="21"/>
          <w:szCs w:val="21"/>
        </w:rPr>
        <w:t>很好的方式。一个代表团</w:t>
      </w:r>
      <w:r w:rsidR="00751B47">
        <w:rPr>
          <w:rFonts w:ascii="SimSun" w:hAnsi="SimSun" w:hint="eastAsia"/>
          <w:sz w:val="21"/>
          <w:szCs w:val="21"/>
        </w:rPr>
        <w:t>指出</w:t>
      </w:r>
      <w:r w:rsidRPr="00827BC2">
        <w:rPr>
          <w:rFonts w:ascii="SimSun" w:hAnsi="SimSun" w:hint="eastAsia"/>
          <w:sz w:val="21"/>
          <w:szCs w:val="21"/>
        </w:rPr>
        <w:t>，有必要考虑</w:t>
      </w:r>
      <w:r w:rsidR="00A5657E">
        <w:rPr>
          <w:rFonts w:ascii="SimSun" w:hAnsi="SimSun" w:hint="eastAsia"/>
          <w:sz w:val="21"/>
          <w:szCs w:val="21"/>
        </w:rPr>
        <w:t>主管局在</w:t>
      </w:r>
      <w:r w:rsidRPr="00827BC2">
        <w:rPr>
          <w:rFonts w:ascii="SimSun" w:hAnsi="SimSun" w:hint="eastAsia"/>
          <w:sz w:val="21"/>
          <w:szCs w:val="21"/>
        </w:rPr>
        <w:t>适用分类</w:t>
      </w:r>
      <w:r w:rsidR="00A5657E">
        <w:rPr>
          <w:rFonts w:ascii="SimSun" w:hAnsi="SimSun" w:hint="eastAsia"/>
          <w:sz w:val="21"/>
          <w:szCs w:val="21"/>
        </w:rPr>
        <w:t>方面</w:t>
      </w:r>
      <w:r w:rsidRPr="00827BC2">
        <w:rPr>
          <w:rFonts w:ascii="SimSun" w:hAnsi="SimSun" w:hint="eastAsia"/>
          <w:sz w:val="21"/>
          <w:szCs w:val="21"/>
        </w:rPr>
        <w:t>“有经验”</w:t>
      </w:r>
      <w:r w:rsidR="00A5657E">
        <w:rPr>
          <w:rFonts w:ascii="SimSun" w:hAnsi="SimSun" w:hint="eastAsia"/>
          <w:sz w:val="21"/>
          <w:szCs w:val="21"/>
        </w:rPr>
        <w:t>是</w:t>
      </w:r>
      <w:r w:rsidRPr="00827BC2">
        <w:rPr>
          <w:rFonts w:ascii="SimSun" w:hAnsi="SimSun" w:hint="eastAsia"/>
          <w:sz w:val="21"/>
          <w:szCs w:val="21"/>
        </w:rPr>
        <w:t>什么</w:t>
      </w:r>
      <w:r w:rsidR="00A5657E">
        <w:rPr>
          <w:rFonts w:ascii="SimSun" w:hAnsi="SimSun" w:hint="eastAsia"/>
          <w:sz w:val="21"/>
          <w:szCs w:val="21"/>
        </w:rPr>
        <w:t>意思</w:t>
      </w:r>
      <w:r w:rsidRPr="00827BC2">
        <w:rPr>
          <w:rFonts w:ascii="SimSun" w:hAnsi="SimSun" w:hint="eastAsia"/>
          <w:sz w:val="21"/>
          <w:szCs w:val="21"/>
        </w:rPr>
        <w:t>。</w:t>
      </w:r>
    </w:p>
    <w:p w:rsidR="00827BC2" w:rsidRPr="00827BC2" w:rsidRDefault="00827BC2" w:rsidP="00827BC2">
      <w:pPr>
        <w:pStyle w:val="ONUME"/>
        <w:numPr>
          <w:ilvl w:val="0"/>
          <w:numId w:val="100"/>
        </w:numPr>
        <w:overflowPunct w:val="0"/>
        <w:spacing w:afterLines="50" w:after="120" w:line="340" w:lineRule="atLeast"/>
        <w:ind w:left="0" w:firstLine="0"/>
        <w:jc w:val="both"/>
        <w:rPr>
          <w:rFonts w:ascii="SimSun" w:hAnsi="SimSun"/>
          <w:sz w:val="21"/>
          <w:szCs w:val="21"/>
        </w:rPr>
      </w:pPr>
      <w:r w:rsidRPr="00827BC2">
        <w:rPr>
          <w:rFonts w:ascii="SimSun" w:hAnsi="SimSun" w:hint="eastAsia"/>
          <w:sz w:val="21"/>
          <w:szCs w:val="21"/>
        </w:rPr>
        <w:t>在答复一个询问时，国际局指出，其有意向所有类型的用户提供分类号，包括对机器可读数据感兴趣的和通过网页浏览器使用PATENTSCOPE的用户。重要的是，主管局阅读发来的协商通函并回复，以确保其利益得到适当考虑。</w:t>
      </w:r>
    </w:p>
    <w:p w:rsidR="00827BC2" w:rsidRPr="006D70A4" w:rsidRDefault="00827BC2" w:rsidP="0012616D">
      <w:pPr>
        <w:pStyle w:val="ONUME"/>
        <w:numPr>
          <w:ilvl w:val="0"/>
          <w:numId w:val="100"/>
        </w:numPr>
        <w:overflowPunct w:val="0"/>
        <w:spacing w:afterLines="50" w:after="120" w:line="340" w:lineRule="atLeast"/>
        <w:ind w:left="567" w:firstLine="0"/>
        <w:jc w:val="both"/>
        <w:rPr>
          <w:rFonts w:ascii="SimSun" w:hAnsi="SimSun"/>
          <w:sz w:val="21"/>
          <w:szCs w:val="21"/>
        </w:rPr>
      </w:pPr>
      <w:r w:rsidRPr="00827BC2">
        <w:rPr>
          <w:rFonts w:ascii="SimSun" w:hAnsi="SimSun" w:hint="eastAsia"/>
          <w:sz w:val="21"/>
          <w:szCs w:val="21"/>
        </w:rPr>
        <w:t>PCT工作组</w:t>
      </w:r>
      <w:r w:rsidR="0012616D">
        <w:rPr>
          <w:rFonts w:ascii="SimSun" w:hAnsi="SimSun" w:hint="eastAsia"/>
          <w:sz w:val="21"/>
        </w:rPr>
        <w:t>核</w:t>
      </w:r>
      <w:r w:rsidR="0033794C">
        <w:rPr>
          <w:rFonts w:ascii="SimSun" w:hAnsi="SimSun" w:hint="eastAsia"/>
          <w:sz w:val="21"/>
        </w:rPr>
        <w:t>可</w:t>
      </w:r>
      <w:r w:rsidR="0012616D">
        <w:rPr>
          <w:rFonts w:ascii="SimSun" w:hAnsi="SimSun" w:hint="eastAsia"/>
          <w:sz w:val="21"/>
        </w:rPr>
        <w:t>了</w:t>
      </w:r>
      <w:r w:rsidRPr="00827BC2">
        <w:rPr>
          <w:rFonts w:ascii="SimSun" w:hAnsi="SimSun" w:hint="eastAsia"/>
          <w:sz w:val="21"/>
          <w:szCs w:val="21"/>
        </w:rPr>
        <w:t>文件PCT/WG/11/8中的提案，</w:t>
      </w:r>
      <w:r w:rsidR="00554673">
        <w:rPr>
          <w:rFonts w:ascii="SimSun" w:hAnsi="SimSun" w:hint="eastAsia"/>
          <w:sz w:val="21"/>
          <w:szCs w:val="21"/>
        </w:rPr>
        <w:t>将</w:t>
      </w:r>
      <w:r w:rsidRPr="00827BC2">
        <w:rPr>
          <w:rFonts w:ascii="SimSun" w:hAnsi="SimSun" w:hint="eastAsia"/>
          <w:sz w:val="21"/>
          <w:szCs w:val="21"/>
        </w:rPr>
        <w:t>继续通过PCT通函的方式，就接</w:t>
      </w:r>
      <w:r w:rsidR="00554673">
        <w:rPr>
          <w:rFonts w:ascii="SimSun" w:hAnsi="SimSun" w:hint="eastAsia"/>
          <w:sz w:val="21"/>
          <w:szCs w:val="21"/>
        </w:rPr>
        <w:t>收</w:t>
      </w:r>
      <w:r w:rsidRPr="00827BC2">
        <w:rPr>
          <w:rFonts w:ascii="SimSun" w:hAnsi="SimSun" w:hint="eastAsia"/>
          <w:sz w:val="21"/>
          <w:szCs w:val="21"/>
        </w:rPr>
        <w:t>来自国际检索单位的国家分类号所需的技术变更进行磋商。</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26</w:t>
      </w:r>
      <w:r w:rsidRPr="00B575D9">
        <w:rPr>
          <w:rFonts w:ascii="SimHei" w:eastAsia="SimHei" w:hAnsi="SimHei"/>
          <w:b w:val="0"/>
          <w:sz w:val="21"/>
        </w:rPr>
        <w:t>项</w:t>
      </w:r>
      <w:r w:rsidRPr="00B575D9">
        <w:rPr>
          <w:rFonts w:ascii="SimHei" w:eastAsia="SimHei" w:hAnsi="SimHei" w:hint="eastAsia"/>
          <w:b w:val="0"/>
          <w:sz w:val="21"/>
        </w:rPr>
        <w:t>：PCT工作组的口译语种</w:t>
      </w:r>
    </w:p>
    <w:p w:rsidR="00D43291" w:rsidRDefault="00D43291" w:rsidP="004C422A">
      <w:pPr>
        <w:pStyle w:val="ONUME"/>
        <w:numPr>
          <w:ilvl w:val="0"/>
          <w:numId w:val="100"/>
        </w:numPr>
        <w:overflowPunct w:val="0"/>
        <w:spacing w:afterLines="50" w:after="120" w:line="340" w:lineRule="atLeast"/>
        <w:ind w:left="0" w:firstLine="0"/>
        <w:jc w:val="both"/>
        <w:rPr>
          <w:rFonts w:ascii="SimSun" w:hAnsi="SimSun"/>
          <w:sz w:val="21"/>
          <w:szCs w:val="21"/>
        </w:rPr>
      </w:pPr>
      <w:r w:rsidRPr="006D70A4">
        <w:rPr>
          <w:rFonts w:ascii="SimSun" w:hAnsi="SimSun"/>
          <w:sz w:val="21"/>
          <w:szCs w:val="21"/>
        </w:rPr>
        <w:t>讨论依据文件PCT/WG/11/3进行。</w:t>
      </w:r>
    </w:p>
    <w:p w:rsidR="00E16151" w:rsidRPr="00E16151" w:rsidRDefault="00E16151" w:rsidP="00E16151">
      <w:pPr>
        <w:pStyle w:val="ONUME"/>
        <w:numPr>
          <w:ilvl w:val="0"/>
          <w:numId w:val="100"/>
        </w:numPr>
        <w:overflowPunct w:val="0"/>
        <w:spacing w:afterLines="50" w:after="120" w:line="340" w:lineRule="atLeast"/>
        <w:ind w:left="0" w:firstLine="0"/>
        <w:jc w:val="both"/>
        <w:rPr>
          <w:rFonts w:ascii="SimSun" w:hAnsi="SimSun"/>
          <w:sz w:val="21"/>
          <w:szCs w:val="21"/>
        </w:rPr>
      </w:pPr>
      <w:r w:rsidRPr="00E16151">
        <w:rPr>
          <w:rFonts w:ascii="SimSun" w:hAnsi="SimSun" w:hint="eastAsia"/>
          <w:sz w:val="21"/>
          <w:szCs w:val="21"/>
        </w:rPr>
        <w:t>所有发言的代表团均支持该提案，</w:t>
      </w:r>
      <w:r w:rsidR="00A07D95">
        <w:rPr>
          <w:rFonts w:ascii="SimSun" w:hAnsi="SimSun" w:hint="eastAsia"/>
          <w:sz w:val="21"/>
          <w:szCs w:val="21"/>
        </w:rPr>
        <w:t>指出各代表团能够在工作组讨论中充分参与议程项目的讨论具有</w:t>
      </w:r>
      <w:r w:rsidRPr="00E16151">
        <w:rPr>
          <w:rFonts w:ascii="SimSun" w:hAnsi="SimSun" w:hint="eastAsia"/>
          <w:sz w:val="21"/>
          <w:szCs w:val="21"/>
        </w:rPr>
        <w:t>重要</w:t>
      </w:r>
      <w:r w:rsidR="00A07D95">
        <w:rPr>
          <w:rFonts w:ascii="SimSun" w:hAnsi="SimSun" w:hint="eastAsia"/>
          <w:sz w:val="21"/>
          <w:szCs w:val="21"/>
        </w:rPr>
        <w:t>意义</w:t>
      </w:r>
      <w:r w:rsidRPr="00E16151">
        <w:rPr>
          <w:rFonts w:ascii="SimSun" w:hAnsi="SimSun" w:hint="eastAsia"/>
          <w:sz w:val="21"/>
          <w:szCs w:val="21"/>
        </w:rPr>
        <w:t>。</w:t>
      </w:r>
    </w:p>
    <w:p w:rsidR="00E16151" w:rsidRPr="00E16151" w:rsidRDefault="00E16151" w:rsidP="00E16151">
      <w:pPr>
        <w:pStyle w:val="ONUME"/>
        <w:numPr>
          <w:ilvl w:val="0"/>
          <w:numId w:val="100"/>
        </w:numPr>
        <w:overflowPunct w:val="0"/>
        <w:spacing w:afterLines="50" w:after="120" w:line="340" w:lineRule="atLeast"/>
        <w:ind w:left="0" w:firstLine="0"/>
        <w:jc w:val="both"/>
        <w:rPr>
          <w:rFonts w:ascii="SimSun" w:hAnsi="SimSun"/>
          <w:sz w:val="21"/>
          <w:szCs w:val="21"/>
        </w:rPr>
      </w:pPr>
      <w:r w:rsidRPr="00E16151">
        <w:rPr>
          <w:rFonts w:ascii="SimSun" w:hAnsi="SimSun" w:hint="eastAsia"/>
          <w:sz w:val="21"/>
          <w:szCs w:val="21"/>
        </w:rPr>
        <w:t>一个代表团对提供联合国六种正式语言的口译服务取决于资金有无表示关切，并表示希望计划和预算委员会确保不仅为即将召开的会议，原则上，为今后工作组各届会议提供这笔资金。</w:t>
      </w:r>
    </w:p>
    <w:p w:rsidR="00E16151" w:rsidRPr="006D70A4" w:rsidRDefault="00BF3071" w:rsidP="00A07D95">
      <w:pPr>
        <w:pStyle w:val="ONUME"/>
        <w:numPr>
          <w:ilvl w:val="0"/>
          <w:numId w:val="100"/>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lastRenderedPageBreak/>
        <w:t>工作组决定，将视资金可用性</w:t>
      </w:r>
      <w:r w:rsidR="00E16151" w:rsidRPr="00E16151">
        <w:rPr>
          <w:rFonts w:ascii="SimSun" w:hAnsi="SimSun" w:hint="eastAsia"/>
          <w:sz w:val="21"/>
          <w:szCs w:val="21"/>
        </w:rPr>
        <w:t>，向工作组今后各届会议提供联合国六种正式语言的口译服</w:t>
      </w:r>
      <w:r>
        <w:rPr>
          <w:rFonts w:ascii="SimSun" w:hAnsi="SimSun"/>
          <w:sz w:val="21"/>
          <w:szCs w:val="21"/>
        </w:rPr>
        <w:t>‍</w:t>
      </w:r>
      <w:r w:rsidR="00E16151" w:rsidRPr="00E16151">
        <w:rPr>
          <w:rFonts w:ascii="SimSun" w:hAnsi="SimSun" w:hint="eastAsia"/>
          <w:sz w:val="21"/>
          <w:szCs w:val="21"/>
        </w:rPr>
        <w:t>务</w:t>
      </w:r>
      <w:r>
        <w:rPr>
          <w:rFonts w:ascii="SimSun" w:hAnsi="SimSun" w:hint="eastAsia"/>
          <w:sz w:val="21"/>
          <w:szCs w:val="21"/>
        </w:rPr>
        <w:t>。</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27</w:t>
      </w:r>
      <w:r w:rsidRPr="00B575D9">
        <w:rPr>
          <w:rFonts w:ascii="SimHei" w:eastAsia="SimHei" w:hAnsi="SimHei"/>
          <w:b w:val="0"/>
          <w:sz w:val="21"/>
        </w:rPr>
        <w:t>项</w:t>
      </w:r>
      <w:r w:rsidRPr="00B575D9">
        <w:rPr>
          <w:rFonts w:ascii="SimHei" w:eastAsia="SimHei" w:hAnsi="SimHei" w:hint="eastAsia"/>
          <w:b w:val="0"/>
          <w:sz w:val="21"/>
        </w:rPr>
        <w:t>：其他事项</w:t>
      </w:r>
    </w:p>
    <w:p w:rsidR="00D43291" w:rsidRPr="00255C65" w:rsidRDefault="00255C65" w:rsidP="00A36548">
      <w:pPr>
        <w:pStyle w:val="ONUME"/>
        <w:numPr>
          <w:ilvl w:val="0"/>
          <w:numId w:val="100"/>
        </w:numPr>
        <w:overflowPunct w:val="0"/>
        <w:spacing w:afterLines="50" w:after="120" w:line="340" w:lineRule="atLeast"/>
        <w:ind w:left="567" w:firstLine="0"/>
        <w:jc w:val="both"/>
        <w:rPr>
          <w:rFonts w:ascii="SimSun" w:hAnsi="SimSun"/>
          <w:sz w:val="21"/>
          <w:szCs w:val="21"/>
        </w:rPr>
      </w:pPr>
      <w:r w:rsidRPr="00255C65">
        <w:rPr>
          <w:rFonts w:ascii="SimSun" w:hAnsi="SimSun" w:hint="eastAsia"/>
          <w:sz w:val="21"/>
          <w:szCs w:val="21"/>
        </w:rPr>
        <w:t>工作组还</w:t>
      </w:r>
      <w:r w:rsidRPr="00A36548">
        <w:rPr>
          <w:rFonts w:ascii="SimSun" w:hAnsi="SimSun" w:hint="eastAsia"/>
          <w:sz w:val="21"/>
        </w:rPr>
        <w:t>商定</w:t>
      </w:r>
      <w:r w:rsidRPr="00255C65">
        <w:rPr>
          <w:rFonts w:ascii="SimSun" w:hAnsi="SimSun" w:hint="eastAsia"/>
          <w:sz w:val="21"/>
          <w:szCs w:val="21"/>
        </w:rPr>
        <w:t>，根据可用资金情况，向大会提出以下建议：2018年9月/10月大会和2019年9月/10月</w:t>
      </w:r>
      <w:r w:rsidRPr="00255C65">
        <w:rPr>
          <w:rFonts w:asciiTheme="minorEastAsia" w:eastAsiaTheme="minorEastAsia" w:hAnsiTheme="minorEastAsia" w:hint="eastAsia"/>
          <w:color w:val="000000" w:themeColor="text1"/>
          <w:sz w:val="21"/>
          <w:szCs w:val="21"/>
        </w:rPr>
        <w:t>大会</w:t>
      </w:r>
      <w:r w:rsidRPr="00255C65">
        <w:rPr>
          <w:rFonts w:ascii="SimSun" w:hAnsi="SimSun" w:hint="eastAsia"/>
          <w:sz w:val="21"/>
          <w:szCs w:val="21"/>
        </w:rPr>
        <w:t>之间，应举行一次工作组会议；为某些代表团提供的参加工作组本届会议的财务援助也应同样提供给某些代表团用以参加下次会议。</w:t>
      </w:r>
    </w:p>
    <w:p w:rsidR="00D43291" w:rsidRPr="00075453" w:rsidRDefault="00D43291" w:rsidP="004C422A">
      <w:pPr>
        <w:pStyle w:val="ONUME"/>
        <w:numPr>
          <w:ilvl w:val="0"/>
          <w:numId w:val="100"/>
        </w:numPr>
        <w:overflowPunct w:val="0"/>
        <w:spacing w:afterLines="50" w:after="120" w:line="340" w:lineRule="atLeast"/>
        <w:ind w:left="0" w:firstLine="0"/>
        <w:jc w:val="both"/>
        <w:rPr>
          <w:rFonts w:ascii="SimSun" w:hAnsi="SimSun"/>
          <w:sz w:val="21"/>
        </w:rPr>
      </w:pPr>
      <w:r w:rsidRPr="006D70A4">
        <w:rPr>
          <w:rFonts w:ascii="SimSun" w:hAnsi="SimSun" w:hint="eastAsia"/>
          <w:sz w:val="21"/>
          <w:szCs w:val="21"/>
        </w:rPr>
        <w:t>国际局</w:t>
      </w:r>
      <w:r w:rsidRPr="00CB49F9">
        <w:rPr>
          <w:rFonts w:ascii="SimSun" w:hAnsi="SimSun" w:hint="eastAsia"/>
          <w:sz w:val="21"/>
        </w:rPr>
        <w:t>指出</w:t>
      </w:r>
      <w:r w:rsidRPr="006D70A4">
        <w:rPr>
          <w:rFonts w:ascii="SimSun" w:hAnsi="SimSun" w:hint="eastAsia"/>
          <w:sz w:val="21"/>
          <w:szCs w:val="21"/>
        </w:rPr>
        <w:t>，工作组第十</w:t>
      </w:r>
      <w:r w:rsidRPr="00537FEA">
        <w:rPr>
          <w:rFonts w:ascii="SimSun" w:hAnsi="SimSun" w:hint="eastAsia"/>
          <w:sz w:val="21"/>
          <w:szCs w:val="21"/>
        </w:rPr>
        <w:t>二</w:t>
      </w:r>
      <w:r w:rsidRPr="006D70A4">
        <w:rPr>
          <w:rFonts w:ascii="SimSun" w:hAnsi="SimSun" w:hint="eastAsia"/>
          <w:sz w:val="21"/>
          <w:szCs w:val="21"/>
        </w:rPr>
        <w:t>届会议暂定于2019年5月/6月在日内瓦举行。</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28</w:t>
      </w:r>
      <w:r w:rsidRPr="00B575D9">
        <w:rPr>
          <w:rFonts w:ascii="SimHei" w:eastAsia="SimHei" w:hAnsi="SimHei"/>
          <w:b w:val="0"/>
          <w:sz w:val="21"/>
        </w:rPr>
        <w:t>项</w:t>
      </w:r>
      <w:r w:rsidRPr="00B575D9">
        <w:rPr>
          <w:rFonts w:ascii="SimHei" w:eastAsia="SimHei" w:hAnsi="SimHei" w:hint="eastAsia"/>
          <w:b w:val="0"/>
          <w:sz w:val="21"/>
        </w:rPr>
        <w:t>：主席总结</w:t>
      </w:r>
    </w:p>
    <w:p w:rsidR="00D43291" w:rsidRPr="00075453" w:rsidRDefault="00D43291" w:rsidP="004C422A">
      <w:pPr>
        <w:pStyle w:val="ONUME"/>
        <w:numPr>
          <w:ilvl w:val="0"/>
          <w:numId w:val="100"/>
        </w:numPr>
        <w:overflowPunct w:val="0"/>
        <w:spacing w:afterLines="50" w:after="120" w:line="340" w:lineRule="atLeast"/>
        <w:ind w:left="0" w:firstLine="0"/>
        <w:jc w:val="both"/>
        <w:rPr>
          <w:rFonts w:ascii="SimSun" w:hAnsi="SimSun"/>
          <w:sz w:val="21"/>
        </w:rPr>
      </w:pPr>
      <w:r w:rsidRPr="004C422A">
        <w:rPr>
          <w:rFonts w:asciiTheme="minorEastAsia" w:eastAsiaTheme="minorEastAsia" w:hAnsiTheme="minorEastAsia" w:hint="eastAsia"/>
          <w:color w:val="000000" w:themeColor="text1"/>
          <w:sz w:val="21"/>
          <w:szCs w:val="21"/>
        </w:rPr>
        <w:t>工作组</w:t>
      </w:r>
      <w:r w:rsidRPr="00CB49F9">
        <w:rPr>
          <w:rFonts w:ascii="SimSun" w:hAnsi="SimSun" w:hint="eastAsia"/>
          <w:sz w:val="21"/>
        </w:rPr>
        <w:t>注意</w:t>
      </w:r>
      <w:r w:rsidRPr="006D70A4">
        <w:rPr>
          <w:rFonts w:ascii="SimSun" w:hAnsi="SimSun" w:hint="eastAsia"/>
          <w:sz w:val="21"/>
          <w:szCs w:val="21"/>
        </w:rPr>
        <w:t>到，本文件是基于主席职责所撰写的总结，会议的正式记录将载于会议报告。</w:t>
      </w:r>
    </w:p>
    <w:p w:rsidR="00D43291" w:rsidRPr="00B575D9" w:rsidRDefault="00D43291" w:rsidP="00B575D9">
      <w:pPr>
        <w:pStyle w:val="1"/>
        <w:overflowPunct w:val="0"/>
        <w:spacing w:beforeLines="100" w:before="240" w:afterLines="50" w:after="120" w:line="340" w:lineRule="atLeast"/>
        <w:rPr>
          <w:rFonts w:ascii="SimHei" w:eastAsia="SimHei" w:hAnsi="SimHei"/>
          <w:b w:val="0"/>
          <w:sz w:val="21"/>
        </w:rPr>
      </w:pPr>
      <w:r w:rsidRPr="00B575D9">
        <w:rPr>
          <w:rFonts w:ascii="SimHei" w:eastAsia="SimHei" w:hAnsi="SimHei"/>
          <w:b w:val="0"/>
          <w:sz w:val="21"/>
        </w:rPr>
        <w:t>议程第</w:t>
      </w:r>
      <w:r w:rsidRPr="00B575D9">
        <w:rPr>
          <w:rFonts w:ascii="SimHei" w:eastAsia="SimHei" w:hAnsi="SimHei" w:hint="eastAsia"/>
          <w:b w:val="0"/>
          <w:sz w:val="21"/>
        </w:rPr>
        <w:t>29</w:t>
      </w:r>
      <w:r w:rsidRPr="00B575D9">
        <w:rPr>
          <w:rFonts w:ascii="SimHei" w:eastAsia="SimHei" w:hAnsi="SimHei"/>
          <w:b w:val="0"/>
          <w:sz w:val="21"/>
        </w:rPr>
        <w:t>项</w:t>
      </w:r>
      <w:r w:rsidRPr="00B575D9">
        <w:rPr>
          <w:rFonts w:ascii="SimHei" w:eastAsia="SimHei" w:hAnsi="SimHei" w:hint="eastAsia"/>
          <w:b w:val="0"/>
          <w:sz w:val="21"/>
        </w:rPr>
        <w:t>：会议闭幕</w:t>
      </w:r>
    </w:p>
    <w:p w:rsidR="00D43291" w:rsidRPr="00075453" w:rsidRDefault="00D43291" w:rsidP="004C422A">
      <w:pPr>
        <w:pStyle w:val="ONUME"/>
        <w:numPr>
          <w:ilvl w:val="0"/>
          <w:numId w:val="100"/>
        </w:numPr>
        <w:overflowPunct w:val="0"/>
        <w:spacing w:afterLines="50" w:after="120" w:line="340" w:lineRule="atLeast"/>
        <w:ind w:left="0" w:firstLine="0"/>
        <w:jc w:val="both"/>
        <w:rPr>
          <w:rFonts w:ascii="SimSun" w:hAnsi="SimSun"/>
          <w:sz w:val="21"/>
        </w:rPr>
      </w:pPr>
      <w:r w:rsidRPr="006D70A4">
        <w:rPr>
          <w:rFonts w:ascii="SimSun" w:hAnsi="SimSun" w:hint="eastAsia"/>
          <w:sz w:val="21"/>
          <w:szCs w:val="21"/>
        </w:rPr>
        <w:t>主席于</w:t>
      </w:r>
      <w:r w:rsidRPr="00CB49F9">
        <w:rPr>
          <w:rFonts w:ascii="SimSun" w:hAnsi="SimSun" w:hint="eastAsia"/>
          <w:sz w:val="21"/>
        </w:rPr>
        <w:t>2018</w:t>
      </w:r>
      <w:r w:rsidRPr="006D70A4">
        <w:rPr>
          <w:rFonts w:ascii="SimSun" w:hAnsi="SimSun" w:hint="eastAsia"/>
          <w:sz w:val="21"/>
          <w:szCs w:val="21"/>
        </w:rPr>
        <w:t>年6月22日宣布会议闭幕。</w:t>
      </w:r>
    </w:p>
    <w:p w:rsidR="00602148" w:rsidRPr="00B9338D" w:rsidRDefault="00602148" w:rsidP="00602148">
      <w:pPr>
        <w:pStyle w:val="ONUME"/>
        <w:spacing w:afterLines="50" w:after="120" w:line="340" w:lineRule="atLeast"/>
        <w:ind w:left="6101" w:hanging="567"/>
        <w:rPr>
          <w:rFonts w:ascii="KaiTi" w:eastAsia="KaiTi" w:hAnsi="KaiTi"/>
          <w:sz w:val="21"/>
        </w:rPr>
      </w:pPr>
      <w:bookmarkStart w:id="6" w:name="_GoBack"/>
      <w:bookmarkEnd w:id="6"/>
    </w:p>
    <w:p w:rsidR="0003011D" w:rsidRPr="00B829A1" w:rsidRDefault="00D43291" w:rsidP="00602148">
      <w:pPr>
        <w:pStyle w:val="ONUME"/>
        <w:spacing w:afterLines="50" w:after="120" w:line="340" w:lineRule="atLeast"/>
        <w:ind w:left="6101" w:hanging="567"/>
        <w:rPr>
          <w:rFonts w:ascii="SimSun" w:hAnsi="SimSun"/>
          <w:sz w:val="21"/>
        </w:rPr>
      </w:pPr>
      <w:r w:rsidRPr="00065EC5">
        <w:rPr>
          <w:rFonts w:ascii="KaiTi" w:eastAsia="KaiTi" w:hAnsi="KaiTi" w:hint="eastAsia"/>
          <w:sz w:val="21"/>
        </w:rPr>
        <w:t>[</w:t>
      </w:r>
      <w:r>
        <w:rPr>
          <w:rFonts w:ascii="KaiTi" w:eastAsia="KaiTi" w:hAnsi="KaiTi" w:hint="eastAsia"/>
          <w:sz w:val="21"/>
        </w:rPr>
        <w:t>文件完</w:t>
      </w:r>
      <w:r w:rsidRPr="00065EC5">
        <w:rPr>
          <w:rFonts w:ascii="KaiTi" w:eastAsia="KaiTi" w:hAnsi="KaiTi" w:hint="eastAsia"/>
          <w:sz w:val="21"/>
        </w:rPr>
        <w:t>]</w:t>
      </w:r>
    </w:p>
    <w:sectPr w:rsidR="0003011D" w:rsidRPr="00B829A1" w:rsidSect="00EF65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DEC" w:rsidRDefault="00020DEC">
      <w:r>
        <w:separator/>
      </w:r>
    </w:p>
  </w:endnote>
  <w:endnote w:type="continuationSeparator" w:id="0">
    <w:p w:rsidR="00020DEC" w:rsidRDefault="00020DEC" w:rsidP="003B38C1">
      <w:r>
        <w:separator/>
      </w:r>
    </w:p>
    <w:p w:rsidR="00020DEC" w:rsidRPr="003B38C1" w:rsidRDefault="00020DEC" w:rsidP="003B38C1">
      <w:pPr>
        <w:spacing w:after="60"/>
        <w:rPr>
          <w:sz w:val="17"/>
        </w:rPr>
      </w:pPr>
      <w:r>
        <w:rPr>
          <w:sz w:val="17"/>
        </w:rPr>
        <w:t>[Endnote continued from previous page]</w:t>
      </w:r>
    </w:p>
  </w:endnote>
  <w:endnote w:type="continuationNotice" w:id="1">
    <w:p w:rsidR="00020DEC" w:rsidRPr="003B38C1" w:rsidRDefault="00020D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DEC" w:rsidRDefault="00020DEC">
      <w:r>
        <w:separator/>
      </w:r>
    </w:p>
  </w:footnote>
  <w:footnote w:type="continuationSeparator" w:id="0">
    <w:p w:rsidR="00020DEC" w:rsidRDefault="00020DEC" w:rsidP="008B60B2">
      <w:r>
        <w:separator/>
      </w:r>
    </w:p>
    <w:p w:rsidR="00020DEC" w:rsidRPr="00ED77FB" w:rsidRDefault="00020DEC" w:rsidP="008B60B2">
      <w:pPr>
        <w:spacing w:after="60"/>
        <w:rPr>
          <w:sz w:val="17"/>
          <w:szCs w:val="17"/>
        </w:rPr>
      </w:pPr>
      <w:r w:rsidRPr="00ED77FB">
        <w:rPr>
          <w:sz w:val="17"/>
          <w:szCs w:val="17"/>
        </w:rPr>
        <w:t>[Footnote continued from previous page]</w:t>
      </w:r>
    </w:p>
  </w:footnote>
  <w:footnote w:type="continuationNotice" w:id="1">
    <w:p w:rsidR="00020DEC" w:rsidRPr="00ED77FB" w:rsidRDefault="00020DEC" w:rsidP="008B60B2">
      <w:pPr>
        <w:spacing w:before="60"/>
        <w:jc w:val="right"/>
        <w:rPr>
          <w:sz w:val="17"/>
          <w:szCs w:val="17"/>
        </w:rPr>
      </w:pPr>
      <w:r w:rsidRPr="00ED77FB">
        <w:rPr>
          <w:sz w:val="17"/>
          <w:szCs w:val="17"/>
        </w:rPr>
        <w:t>[Footnote continued on next page]</w:t>
      </w:r>
    </w:p>
  </w:footnote>
  <w:footnote w:id="2">
    <w:p w:rsidR="00A46BCC" w:rsidRPr="00075453" w:rsidRDefault="00A46BCC" w:rsidP="00B46B1D">
      <w:pPr>
        <w:pStyle w:val="a9"/>
        <w:rPr>
          <w:rFonts w:ascii="SimSun" w:hAnsi="SimSun"/>
        </w:rPr>
      </w:pPr>
      <w:r w:rsidRPr="00075453">
        <w:rPr>
          <w:rStyle w:val="ae"/>
          <w:rFonts w:ascii="SimSun" w:hAnsi="SimSun"/>
        </w:rPr>
        <w:footnoteRef/>
      </w:r>
      <w:r w:rsidRPr="00075453">
        <w:rPr>
          <w:rFonts w:ascii="SimSun" w:hAnsi="SimSun"/>
        </w:rPr>
        <w:tab/>
      </w:r>
      <w:r w:rsidRPr="00075453">
        <w:rPr>
          <w:rFonts w:ascii="SimSun" w:hAnsi="SimSun" w:hint="eastAsia"/>
        </w:rPr>
        <w:t>演示报告见产权组织网站：</w:t>
      </w:r>
      <w:hyperlink r:id="rId1" w:history="1">
        <w:r w:rsidRPr="00075453">
          <w:rPr>
            <w:rStyle w:val="af"/>
            <w:rFonts w:ascii="SimSun" w:hAnsi="SimSun"/>
            <w:color w:val="000000" w:themeColor="text1"/>
            <w:u w:val="none"/>
          </w:rPr>
          <w:t>http://www.wipo.int/meetings/en/pct_wg_11_statistics</w:t>
        </w:r>
      </w:hyperlink>
      <w:r w:rsidRPr="00075453">
        <w:rPr>
          <w:rFonts w:ascii="SimSun" w:hAnsi="SimSun" w:hint="eastAsia"/>
        </w:rPr>
        <w:t>。</w:t>
      </w:r>
    </w:p>
  </w:footnote>
  <w:footnote w:id="3">
    <w:p w:rsidR="00A46BCC" w:rsidRPr="00075453" w:rsidRDefault="00A46BCC">
      <w:pPr>
        <w:pStyle w:val="a9"/>
        <w:rPr>
          <w:rFonts w:ascii="SimSun" w:hAnsi="SimSun"/>
        </w:rPr>
      </w:pPr>
      <w:r w:rsidRPr="00075453">
        <w:rPr>
          <w:rStyle w:val="ae"/>
          <w:rFonts w:ascii="SimSun" w:hAnsi="SimSun"/>
        </w:rPr>
        <w:footnoteRef/>
      </w:r>
      <w:r w:rsidRPr="00075453">
        <w:rPr>
          <w:rFonts w:ascii="SimSun" w:hAnsi="SimSun"/>
        </w:rPr>
        <w:tab/>
      </w:r>
      <w:r w:rsidRPr="00075453">
        <w:rPr>
          <w:rFonts w:ascii="SimSun" w:hAnsi="SimSun" w:hint="eastAsia"/>
        </w:rPr>
        <w:t>演示报告见产权组织网站：</w:t>
      </w:r>
      <w:hyperlink r:id="rId2" w:history="1">
        <w:r w:rsidRPr="00075453">
          <w:rPr>
            <w:rStyle w:val="af"/>
            <w:rFonts w:ascii="SimSun" w:hAnsi="SimSun"/>
            <w:color w:val="000000" w:themeColor="text1"/>
            <w:u w:val="none"/>
          </w:rPr>
          <w:t>http://www.wipo.int/meetings/en/pct_wg_11_user_survey</w:t>
        </w:r>
      </w:hyperlink>
      <w:r w:rsidRPr="00075453">
        <w:rPr>
          <w:rFonts w:ascii="SimSun" w:hAnsi="SimSun" w:hint="eastAsia"/>
          <w:color w:val="000000" w:themeColor="text1"/>
        </w:rPr>
        <w:t>。</w:t>
      </w:r>
    </w:p>
  </w:footnote>
  <w:footnote w:id="4">
    <w:p w:rsidR="005C6CA2" w:rsidRPr="00075453" w:rsidRDefault="005C6CA2" w:rsidP="005C6CA2">
      <w:pPr>
        <w:pStyle w:val="a9"/>
        <w:rPr>
          <w:rFonts w:ascii="SimSun" w:hAnsi="SimSun"/>
        </w:rPr>
      </w:pPr>
      <w:r w:rsidRPr="00075453">
        <w:rPr>
          <w:rStyle w:val="ae"/>
          <w:rFonts w:ascii="SimSun" w:hAnsi="SimSun"/>
        </w:rPr>
        <w:footnoteRef/>
      </w:r>
      <w:r w:rsidRPr="00075453">
        <w:rPr>
          <w:rFonts w:ascii="SimSun" w:hAnsi="SimSun"/>
        </w:rPr>
        <w:t xml:space="preserve"> </w:t>
      </w:r>
      <w:r w:rsidRPr="00075453">
        <w:rPr>
          <w:rFonts w:ascii="SimSun" w:hAnsi="SimSun"/>
        </w:rPr>
        <w:tab/>
      </w:r>
      <w:r w:rsidRPr="00075453">
        <w:rPr>
          <w:rFonts w:ascii="SimSun" w:hAnsi="SimSun" w:hint="eastAsia"/>
        </w:rPr>
        <w:t>该汇编可在</w:t>
      </w:r>
      <w:r w:rsidR="00AB2A1A" w:rsidRPr="00075453">
        <w:rPr>
          <w:rFonts w:ascii="SimSun" w:hAnsi="SimSun" w:hint="eastAsia"/>
        </w:rPr>
        <w:t>产权组织</w:t>
      </w:r>
      <w:r w:rsidRPr="00075453">
        <w:rPr>
          <w:rFonts w:ascii="SimSun" w:hAnsi="SimSun" w:hint="eastAsia"/>
        </w:rPr>
        <w:t>网站上查阅：</w:t>
      </w:r>
      <w:hyperlink r:id="rId3" w:history="1">
        <w:r w:rsidRPr="00075453">
          <w:rPr>
            <w:rStyle w:val="af"/>
            <w:rFonts w:ascii="SimSun" w:hAnsi="SimSun"/>
            <w:color w:val="auto"/>
            <w:u w:val="none"/>
          </w:rPr>
          <w:t>http://www.wipo.int/meetings/en/pct_wg_11_e_learning</w:t>
        </w:r>
      </w:hyperlink>
      <w:r w:rsidRPr="00075453">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C" w:rsidRPr="00810F93" w:rsidRDefault="00A46BCC" w:rsidP="00477D6B">
    <w:pPr>
      <w:jc w:val="right"/>
      <w:rPr>
        <w:rFonts w:ascii="SimSun" w:hAnsi="SimSun"/>
        <w:sz w:val="21"/>
      </w:rPr>
    </w:pPr>
    <w:bookmarkStart w:id="7" w:name="Code2"/>
    <w:bookmarkEnd w:id="7"/>
    <w:r w:rsidRPr="00810F93">
      <w:rPr>
        <w:rFonts w:ascii="SimSun" w:hAnsi="SimSun"/>
        <w:sz w:val="21"/>
      </w:rPr>
      <w:t>PCT/WG/1</w:t>
    </w:r>
    <w:r w:rsidR="00742B9C">
      <w:rPr>
        <w:rFonts w:ascii="SimSun" w:hAnsi="SimSun" w:hint="eastAsia"/>
        <w:sz w:val="21"/>
      </w:rPr>
      <w:t>1</w:t>
    </w:r>
    <w:r w:rsidRPr="00810F93">
      <w:rPr>
        <w:rFonts w:ascii="SimSun" w:hAnsi="SimSun"/>
        <w:sz w:val="21"/>
      </w:rPr>
      <w:t>/2</w:t>
    </w:r>
    <w:r w:rsidR="00742B9C">
      <w:rPr>
        <w:rFonts w:ascii="SimSun" w:hAnsi="SimSun" w:hint="eastAsia"/>
        <w:sz w:val="21"/>
      </w:rPr>
      <w:t>6</w:t>
    </w:r>
  </w:p>
  <w:p w:rsidR="00A46BCC" w:rsidRPr="00810F93" w:rsidRDefault="00A46BCC" w:rsidP="00477D6B">
    <w:pPr>
      <w:jc w:val="right"/>
      <w:rPr>
        <w:rFonts w:ascii="SimSun" w:hAnsi="SimSun"/>
        <w:sz w:val="21"/>
      </w:rPr>
    </w:pPr>
    <w:r w:rsidRPr="00810F93">
      <w:rPr>
        <w:rFonts w:ascii="SimSun" w:hAnsi="SimSun" w:hint="eastAsia"/>
        <w:sz w:val="21"/>
      </w:rPr>
      <w:t>第</w:t>
    </w:r>
    <w:r w:rsidRPr="00810F93">
      <w:rPr>
        <w:rFonts w:ascii="SimSun" w:hAnsi="SimSun"/>
        <w:sz w:val="21"/>
      </w:rPr>
      <w:fldChar w:fldCharType="begin"/>
    </w:r>
    <w:r w:rsidRPr="00810F93">
      <w:rPr>
        <w:rFonts w:ascii="SimSun" w:hAnsi="SimSun"/>
        <w:sz w:val="21"/>
      </w:rPr>
      <w:instrText xml:space="preserve"> PAGE  \* MERGEFORMAT </w:instrText>
    </w:r>
    <w:r w:rsidRPr="00810F93">
      <w:rPr>
        <w:rFonts w:ascii="SimSun" w:hAnsi="SimSun"/>
        <w:sz w:val="21"/>
      </w:rPr>
      <w:fldChar w:fldCharType="separate"/>
    </w:r>
    <w:r w:rsidR="00837AF2">
      <w:rPr>
        <w:rFonts w:ascii="SimSun" w:hAnsi="SimSun"/>
        <w:noProof/>
        <w:sz w:val="21"/>
      </w:rPr>
      <w:t>15</w:t>
    </w:r>
    <w:r w:rsidRPr="00810F93">
      <w:rPr>
        <w:rFonts w:ascii="SimSun" w:hAnsi="SimSun"/>
        <w:sz w:val="21"/>
      </w:rPr>
      <w:fldChar w:fldCharType="end"/>
    </w:r>
    <w:r w:rsidRPr="00810F93">
      <w:rPr>
        <w:rFonts w:ascii="SimSun" w:hAnsi="SimSun" w:hint="eastAsia"/>
        <w:sz w:val="21"/>
      </w:rPr>
      <w:t>页</w:t>
    </w:r>
  </w:p>
  <w:p w:rsidR="00A46BCC" w:rsidRPr="00810F93" w:rsidRDefault="00A46BCC"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4CB646A8"/>
    <w:lvl w:ilvl="0">
      <w:start w:val="1"/>
      <w:numFmt w:val="decimal"/>
      <w:lvlRestart w:val="0"/>
      <w:lvlText w:val="%1."/>
      <w:lvlJc w:val="left"/>
      <w:pPr>
        <w:tabs>
          <w:tab w:val="num" w:pos="567"/>
        </w:tabs>
        <w:ind w:left="0" w:firstLine="0"/>
      </w:pPr>
      <w:rPr>
        <w:rFonts w:ascii="SimSun" w:eastAsia="SimSun" w:hAnsi="SimSun" w:hint="default"/>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536661C"/>
    <w:multiLevelType w:val="hybridMultilevel"/>
    <w:tmpl w:val="350A2D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19A0FEE"/>
    <w:multiLevelType w:val="hybridMultilevel"/>
    <w:tmpl w:val="0380BD3C"/>
    <w:lvl w:ilvl="0" w:tplc="8B466FE4">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EE3ADB"/>
    <w:multiLevelType w:val="hybridMultilevel"/>
    <w:tmpl w:val="7EEED114"/>
    <w:lvl w:ilvl="0" w:tplc="F7922F7E">
      <w:start w:val="1"/>
      <w:numFmt w:val="lowerLetter"/>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197F07"/>
    <w:multiLevelType w:val="hybridMultilevel"/>
    <w:tmpl w:val="40964A56"/>
    <w:lvl w:ilvl="0" w:tplc="276CAEE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D842BF6"/>
    <w:multiLevelType w:val="hybridMultilevel"/>
    <w:tmpl w:val="AED46FA6"/>
    <w:lvl w:ilvl="0" w:tplc="95D242A8">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nsid w:val="6DC27CD3"/>
    <w:multiLevelType w:val="hybridMultilevel"/>
    <w:tmpl w:val="3F587CEE"/>
    <w:lvl w:ilvl="0" w:tplc="9ED861F4">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6"/>
  </w:num>
  <w:num w:numId="2">
    <w:abstractNumId w:val="0"/>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5"/>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8"/>
  </w:num>
  <w:num w:numId="99">
    <w:abstractNumId w:val="3"/>
  </w:num>
  <w:num w:numId="100">
    <w:abstractNumId w:val="1"/>
  </w:num>
  <w:num w:numId="101">
    <w:abstractNumId w:val="9"/>
  </w:num>
  <w:num w:numId="10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3">
    <w:abstractNumId w:val="7"/>
  </w:num>
  <w:num w:numId="104">
    <w:abstractNumId w:val="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EC"/>
    <w:rsid w:val="000009FF"/>
    <w:rsid w:val="00002E2B"/>
    <w:rsid w:val="0000402E"/>
    <w:rsid w:val="00020DEC"/>
    <w:rsid w:val="00023CD7"/>
    <w:rsid w:val="0003011D"/>
    <w:rsid w:val="0003506A"/>
    <w:rsid w:val="00041BBB"/>
    <w:rsid w:val="000423D3"/>
    <w:rsid w:val="00043CAA"/>
    <w:rsid w:val="0004440F"/>
    <w:rsid w:val="00046F1C"/>
    <w:rsid w:val="00063BA6"/>
    <w:rsid w:val="000670C9"/>
    <w:rsid w:val="00072E2B"/>
    <w:rsid w:val="00075432"/>
    <w:rsid w:val="00075453"/>
    <w:rsid w:val="00087A64"/>
    <w:rsid w:val="000968ED"/>
    <w:rsid w:val="000A5C59"/>
    <w:rsid w:val="000C2217"/>
    <w:rsid w:val="000C47C8"/>
    <w:rsid w:val="000C73B5"/>
    <w:rsid w:val="000E6127"/>
    <w:rsid w:val="000E6912"/>
    <w:rsid w:val="000F2AA6"/>
    <w:rsid w:val="000F326A"/>
    <w:rsid w:val="000F3384"/>
    <w:rsid w:val="000F3AF8"/>
    <w:rsid w:val="000F5E56"/>
    <w:rsid w:val="000F7D3A"/>
    <w:rsid w:val="00112452"/>
    <w:rsid w:val="001127B0"/>
    <w:rsid w:val="0011460E"/>
    <w:rsid w:val="001207EB"/>
    <w:rsid w:val="0012616D"/>
    <w:rsid w:val="001272C9"/>
    <w:rsid w:val="00134972"/>
    <w:rsid w:val="001362EE"/>
    <w:rsid w:val="00163C62"/>
    <w:rsid w:val="001700B6"/>
    <w:rsid w:val="00173F73"/>
    <w:rsid w:val="001832A6"/>
    <w:rsid w:val="00196E15"/>
    <w:rsid w:val="001978D1"/>
    <w:rsid w:val="001A0BD6"/>
    <w:rsid w:val="001A133B"/>
    <w:rsid w:val="001B282E"/>
    <w:rsid w:val="001B2D93"/>
    <w:rsid w:val="001B3EB3"/>
    <w:rsid w:val="001B7E41"/>
    <w:rsid w:val="001C76CD"/>
    <w:rsid w:val="001D00BB"/>
    <w:rsid w:val="001D2411"/>
    <w:rsid w:val="001D5291"/>
    <w:rsid w:val="001E09D9"/>
    <w:rsid w:val="001E3782"/>
    <w:rsid w:val="001E3E3A"/>
    <w:rsid w:val="001F05F5"/>
    <w:rsid w:val="001F1CC6"/>
    <w:rsid w:val="0020087F"/>
    <w:rsid w:val="002012F0"/>
    <w:rsid w:val="00203124"/>
    <w:rsid w:val="00204566"/>
    <w:rsid w:val="0021083A"/>
    <w:rsid w:val="0021217E"/>
    <w:rsid w:val="00217370"/>
    <w:rsid w:val="002224B2"/>
    <w:rsid w:val="00222EFB"/>
    <w:rsid w:val="002256C0"/>
    <w:rsid w:val="00230AFC"/>
    <w:rsid w:val="00230D37"/>
    <w:rsid w:val="002373A4"/>
    <w:rsid w:val="0024323C"/>
    <w:rsid w:val="00243AC9"/>
    <w:rsid w:val="002443E2"/>
    <w:rsid w:val="00246C9B"/>
    <w:rsid w:val="002537E1"/>
    <w:rsid w:val="00255C65"/>
    <w:rsid w:val="00260778"/>
    <w:rsid w:val="002634C4"/>
    <w:rsid w:val="00276E2B"/>
    <w:rsid w:val="00281B66"/>
    <w:rsid w:val="002831A2"/>
    <w:rsid w:val="00286A3D"/>
    <w:rsid w:val="002928D3"/>
    <w:rsid w:val="00296957"/>
    <w:rsid w:val="002A0AEF"/>
    <w:rsid w:val="002A20C9"/>
    <w:rsid w:val="002A33DE"/>
    <w:rsid w:val="002A3985"/>
    <w:rsid w:val="002B5DD7"/>
    <w:rsid w:val="002C055F"/>
    <w:rsid w:val="002C0D3A"/>
    <w:rsid w:val="002D05BD"/>
    <w:rsid w:val="002E3B3E"/>
    <w:rsid w:val="002E506C"/>
    <w:rsid w:val="002E5E0A"/>
    <w:rsid w:val="002F1FE6"/>
    <w:rsid w:val="002F4C9C"/>
    <w:rsid w:val="002F4E68"/>
    <w:rsid w:val="00312F7F"/>
    <w:rsid w:val="0031542B"/>
    <w:rsid w:val="003249E4"/>
    <w:rsid w:val="00333356"/>
    <w:rsid w:val="0033339D"/>
    <w:rsid w:val="00336EE6"/>
    <w:rsid w:val="0033794C"/>
    <w:rsid w:val="003466D0"/>
    <w:rsid w:val="003469F0"/>
    <w:rsid w:val="00352C9E"/>
    <w:rsid w:val="003549A3"/>
    <w:rsid w:val="00355BA7"/>
    <w:rsid w:val="00361450"/>
    <w:rsid w:val="00361C17"/>
    <w:rsid w:val="003631EE"/>
    <w:rsid w:val="003673CF"/>
    <w:rsid w:val="003714F0"/>
    <w:rsid w:val="00371E26"/>
    <w:rsid w:val="00374358"/>
    <w:rsid w:val="00376C77"/>
    <w:rsid w:val="003816C7"/>
    <w:rsid w:val="00382B2A"/>
    <w:rsid w:val="003845C1"/>
    <w:rsid w:val="00387AA0"/>
    <w:rsid w:val="003906CE"/>
    <w:rsid w:val="00393621"/>
    <w:rsid w:val="003978F2"/>
    <w:rsid w:val="003A6F89"/>
    <w:rsid w:val="003A6FEB"/>
    <w:rsid w:val="003B38C1"/>
    <w:rsid w:val="003C1F1C"/>
    <w:rsid w:val="003D06B5"/>
    <w:rsid w:val="003F0090"/>
    <w:rsid w:val="003F0B1D"/>
    <w:rsid w:val="003F6ED0"/>
    <w:rsid w:val="004104CF"/>
    <w:rsid w:val="00410A8F"/>
    <w:rsid w:val="00410F0C"/>
    <w:rsid w:val="00411E49"/>
    <w:rsid w:val="00415E0C"/>
    <w:rsid w:val="004212BE"/>
    <w:rsid w:val="00423B4C"/>
    <w:rsid w:val="00423E3E"/>
    <w:rsid w:val="004250C4"/>
    <w:rsid w:val="0042771F"/>
    <w:rsid w:val="00427AF4"/>
    <w:rsid w:val="00430CBC"/>
    <w:rsid w:val="00434A3C"/>
    <w:rsid w:val="004411A8"/>
    <w:rsid w:val="00442A24"/>
    <w:rsid w:val="004647DA"/>
    <w:rsid w:val="00465144"/>
    <w:rsid w:val="00471C3F"/>
    <w:rsid w:val="00474062"/>
    <w:rsid w:val="0047793F"/>
    <w:rsid w:val="00477D6B"/>
    <w:rsid w:val="00477D8E"/>
    <w:rsid w:val="0048343C"/>
    <w:rsid w:val="00485B87"/>
    <w:rsid w:val="00487453"/>
    <w:rsid w:val="00491139"/>
    <w:rsid w:val="00493AE6"/>
    <w:rsid w:val="004942D4"/>
    <w:rsid w:val="004A010A"/>
    <w:rsid w:val="004A2F35"/>
    <w:rsid w:val="004A5D44"/>
    <w:rsid w:val="004B7AF2"/>
    <w:rsid w:val="004C2054"/>
    <w:rsid w:val="004C422A"/>
    <w:rsid w:val="004D2A17"/>
    <w:rsid w:val="004D2F9D"/>
    <w:rsid w:val="004D499F"/>
    <w:rsid w:val="004D4E84"/>
    <w:rsid w:val="00500DBC"/>
    <w:rsid w:val="005019FF"/>
    <w:rsid w:val="00514B26"/>
    <w:rsid w:val="0052335F"/>
    <w:rsid w:val="0052436A"/>
    <w:rsid w:val="005252F6"/>
    <w:rsid w:val="00527100"/>
    <w:rsid w:val="0053057A"/>
    <w:rsid w:val="00537FEA"/>
    <w:rsid w:val="00554673"/>
    <w:rsid w:val="00560A29"/>
    <w:rsid w:val="00561DDC"/>
    <w:rsid w:val="00564275"/>
    <w:rsid w:val="0056647C"/>
    <w:rsid w:val="00566737"/>
    <w:rsid w:val="00574896"/>
    <w:rsid w:val="00576A97"/>
    <w:rsid w:val="00593DF6"/>
    <w:rsid w:val="00594D21"/>
    <w:rsid w:val="00596FE2"/>
    <w:rsid w:val="005A1688"/>
    <w:rsid w:val="005A2292"/>
    <w:rsid w:val="005A24DA"/>
    <w:rsid w:val="005B030C"/>
    <w:rsid w:val="005C1799"/>
    <w:rsid w:val="005C20F2"/>
    <w:rsid w:val="005C3511"/>
    <w:rsid w:val="005C6649"/>
    <w:rsid w:val="005C6CA2"/>
    <w:rsid w:val="005C74A0"/>
    <w:rsid w:val="005D1D74"/>
    <w:rsid w:val="005D2436"/>
    <w:rsid w:val="005E17AF"/>
    <w:rsid w:val="005E45BB"/>
    <w:rsid w:val="005E5C8C"/>
    <w:rsid w:val="005E7AD6"/>
    <w:rsid w:val="005F07D0"/>
    <w:rsid w:val="005F149B"/>
    <w:rsid w:val="005F48C5"/>
    <w:rsid w:val="00602148"/>
    <w:rsid w:val="00605827"/>
    <w:rsid w:val="00606AF2"/>
    <w:rsid w:val="00610671"/>
    <w:rsid w:val="0062541F"/>
    <w:rsid w:val="0063206A"/>
    <w:rsid w:val="00634DBA"/>
    <w:rsid w:val="00646050"/>
    <w:rsid w:val="00650477"/>
    <w:rsid w:val="006504D8"/>
    <w:rsid w:val="00650605"/>
    <w:rsid w:val="006636A3"/>
    <w:rsid w:val="00667145"/>
    <w:rsid w:val="006713CA"/>
    <w:rsid w:val="00676C5C"/>
    <w:rsid w:val="006772F0"/>
    <w:rsid w:val="006834F1"/>
    <w:rsid w:val="0069576F"/>
    <w:rsid w:val="00696193"/>
    <w:rsid w:val="00696981"/>
    <w:rsid w:val="006A08C7"/>
    <w:rsid w:val="006A094A"/>
    <w:rsid w:val="006B1332"/>
    <w:rsid w:val="006B53C0"/>
    <w:rsid w:val="006B63D9"/>
    <w:rsid w:val="006B7059"/>
    <w:rsid w:val="006C2F65"/>
    <w:rsid w:val="006C3A9A"/>
    <w:rsid w:val="006D1796"/>
    <w:rsid w:val="006D411D"/>
    <w:rsid w:val="006F16A7"/>
    <w:rsid w:val="006F5504"/>
    <w:rsid w:val="006F6900"/>
    <w:rsid w:val="0070482D"/>
    <w:rsid w:val="00706067"/>
    <w:rsid w:val="00706927"/>
    <w:rsid w:val="007073A2"/>
    <w:rsid w:val="007165F2"/>
    <w:rsid w:val="0071691F"/>
    <w:rsid w:val="00717CD2"/>
    <w:rsid w:val="00721683"/>
    <w:rsid w:val="00725B13"/>
    <w:rsid w:val="007306FA"/>
    <w:rsid w:val="0073544E"/>
    <w:rsid w:val="00741025"/>
    <w:rsid w:val="00742B9C"/>
    <w:rsid w:val="00751B47"/>
    <w:rsid w:val="0075707A"/>
    <w:rsid w:val="007633C2"/>
    <w:rsid w:val="00764989"/>
    <w:rsid w:val="00770521"/>
    <w:rsid w:val="00780952"/>
    <w:rsid w:val="007845A8"/>
    <w:rsid w:val="007864DD"/>
    <w:rsid w:val="007874E2"/>
    <w:rsid w:val="00792867"/>
    <w:rsid w:val="007A0406"/>
    <w:rsid w:val="007A6456"/>
    <w:rsid w:val="007B01A8"/>
    <w:rsid w:val="007B6116"/>
    <w:rsid w:val="007C4AE2"/>
    <w:rsid w:val="007D1613"/>
    <w:rsid w:val="007D3878"/>
    <w:rsid w:val="007D3E15"/>
    <w:rsid w:val="007D7906"/>
    <w:rsid w:val="007E2835"/>
    <w:rsid w:val="007E4C0E"/>
    <w:rsid w:val="0080268C"/>
    <w:rsid w:val="0080605B"/>
    <w:rsid w:val="00810BB9"/>
    <w:rsid w:val="00810F93"/>
    <w:rsid w:val="0081158E"/>
    <w:rsid w:val="00812481"/>
    <w:rsid w:val="00822C6C"/>
    <w:rsid w:val="00824779"/>
    <w:rsid w:val="00827BC2"/>
    <w:rsid w:val="008300C6"/>
    <w:rsid w:val="00832F12"/>
    <w:rsid w:val="008343B9"/>
    <w:rsid w:val="00837AF2"/>
    <w:rsid w:val="00844666"/>
    <w:rsid w:val="008524B4"/>
    <w:rsid w:val="00861D4D"/>
    <w:rsid w:val="00864D33"/>
    <w:rsid w:val="00870507"/>
    <w:rsid w:val="0088064E"/>
    <w:rsid w:val="00882AD2"/>
    <w:rsid w:val="00882CE3"/>
    <w:rsid w:val="00883D8D"/>
    <w:rsid w:val="008871C4"/>
    <w:rsid w:val="00887222"/>
    <w:rsid w:val="008A02DB"/>
    <w:rsid w:val="008A3D00"/>
    <w:rsid w:val="008B001A"/>
    <w:rsid w:val="008B01DF"/>
    <w:rsid w:val="008B1955"/>
    <w:rsid w:val="008B2CC1"/>
    <w:rsid w:val="008B60B2"/>
    <w:rsid w:val="008C3189"/>
    <w:rsid w:val="008C3F8D"/>
    <w:rsid w:val="008D191F"/>
    <w:rsid w:val="008D241A"/>
    <w:rsid w:val="008D2A41"/>
    <w:rsid w:val="008D58CB"/>
    <w:rsid w:val="008D6BBC"/>
    <w:rsid w:val="008E5181"/>
    <w:rsid w:val="008E7DF9"/>
    <w:rsid w:val="008F5815"/>
    <w:rsid w:val="009050F1"/>
    <w:rsid w:val="0090731E"/>
    <w:rsid w:val="00907379"/>
    <w:rsid w:val="00910D6F"/>
    <w:rsid w:val="009159A1"/>
    <w:rsid w:val="00916EE2"/>
    <w:rsid w:val="0093092C"/>
    <w:rsid w:val="009367D6"/>
    <w:rsid w:val="009528FA"/>
    <w:rsid w:val="00956258"/>
    <w:rsid w:val="009630F7"/>
    <w:rsid w:val="00965A5A"/>
    <w:rsid w:val="00966A22"/>
    <w:rsid w:val="0096722F"/>
    <w:rsid w:val="00970161"/>
    <w:rsid w:val="00973FC8"/>
    <w:rsid w:val="00977CFE"/>
    <w:rsid w:val="00980843"/>
    <w:rsid w:val="00997302"/>
    <w:rsid w:val="00997E88"/>
    <w:rsid w:val="009A07AD"/>
    <w:rsid w:val="009A345F"/>
    <w:rsid w:val="009A47C6"/>
    <w:rsid w:val="009B13C4"/>
    <w:rsid w:val="009C2899"/>
    <w:rsid w:val="009C2995"/>
    <w:rsid w:val="009C3682"/>
    <w:rsid w:val="009D5A74"/>
    <w:rsid w:val="009E2791"/>
    <w:rsid w:val="009E3F6F"/>
    <w:rsid w:val="009F2554"/>
    <w:rsid w:val="009F2A0D"/>
    <w:rsid w:val="009F362A"/>
    <w:rsid w:val="009F499F"/>
    <w:rsid w:val="009F7C69"/>
    <w:rsid w:val="009F7E3A"/>
    <w:rsid w:val="00A0469D"/>
    <w:rsid w:val="00A07D95"/>
    <w:rsid w:val="00A13AE6"/>
    <w:rsid w:val="00A150C6"/>
    <w:rsid w:val="00A21472"/>
    <w:rsid w:val="00A240F4"/>
    <w:rsid w:val="00A265A2"/>
    <w:rsid w:val="00A30A7E"/>
    <w:rsid w:val="00A36548"/>
    <w:rsid w:val="00A365B0"/>
    <w:rsid w:val="00A36DB3"/>
    <w:rsid w:val="00A42DAF"/>
    <w:rsid w:val="00A430D2"/>
    <w:rsid w:val="00A45BD8"/>
    <w:rsid w:val="00A46BCC"/>
    <w:rsid w:val="00A52F1B"/>
    <w:rsid w:val="00A5657E"/>
    <w:rsid w:val="00A6046E"/>
    <w:rsid w:val="00A6123D"/>
    <w:rsid w:val="00A61630"/>
    <w:rsid w:val="00A83B52"/>
    <w:rsid w:val="00A869B7"/>
    <w:rsid w:val="00A9553F"/>
    <w:rsid w:val="00AA573B"/>
    <w:rsid w:val="00AA7F39"/>
    <w:rsid w:val="00AB2A1A"/>
    <w:rsid w:val="00AB4B57"/>
    <w:rsid w:val="00AC205C"/>
    <w:rsid w:val="00AD22C8"/>
    <w:rsid w:val="00AD357E"/>
    <w:rsid w:val="00AE239F"/>
    <w:rsid w:val="00AE4002"/>
    <w:rsid w:val="00AE547C"/>
    <w:rsid w:val="00AF0A6B"/>
    <w:rsid w:val="00AF0F0A"/>
    <w:rsid w:val="00AF7651"/>
    <w:rsid w:val="00B02E85"/>
    <w:rsid w:val="00B05A69"/>
    <w:rsid w:val="00B066A7"/>
    <w:rsid w:val="00B07FD8"/>
    <w:rsid w:val="00B16C94"/>
    <w:rsid w:val="00B16EFC"/>
    <w:rsid w:val="00B2418E"/>
    <w:rsid w:val="00B24CDB"/>
    <w:rsid w:val="00B2518E"/>
    <w:rsid w:val="00B25997"/>
    <w:rsid w:val="00B338A1"/>
    <w:rsid w:val="00B34E90"/>
    <w:rsid w:val="00B35E08"/>
    <w:rsid w:val="00B37505"/>
    <w:rsid w:val="00B41196"/>
    <w:rsid w:val="00B4345B"/>
    <w:rsid w:val="00B46B1D"/>
    <w:rsid w:val="00B4745B"/>
    <w:rsid w:val="00B47618"/>
    <w:rsid w:val="00B575D9"/>
    <w:rsid w:val="00B603D5"/>
    <w:rsid w:val="00B660E6"/>
    <w:rsid w:val="00B712F3"/>
    <w:rsid w:val="00B8128E"/>
    <w:rsid w:val="00B829A1"/>
    <w:rsid w:val="00B87B89"/>
    <w:rsid w:val="00B90934"/>
    <w:rsid w:val="00B90AB5"/>
    <w:rsid w:val="00B92847"/>
    <w:rsid w:val="00B9338D"/>
    <w:rsid w:val="00B956C9"/>
    <w:rsid w:val="00B9734B"/>
    <w:rsid w:val="00BA30E2"/>
    <w:rsid w:val="00BA70F0"/>
    <w:rsid w:val="00BB050A"/>
    <w:rsid w:val="00BB2502"/>
    <w:rsid w:val="00BC0729"/>
    <w:rsid w:val="00BC0FD1"/>
    <w:rsid w:val="00BC52B4"/>
    <w:rsid w:val="00BC53D2"/>
    <w:rsid w:val="00BD24C0"/>
    <w:rsid w:val="00BD3E74"/>
    <w:rsid w:val="00BD7272"/>
    <w:rsid w:val="00BE18F6"/>
    <w:rsid w:val="00BE7135"/>
    <w:rsid w:val="00BF02A5"/>
    <w:rsid w:val="00BF3071"/>
    <w:rsid w:val="00BF43CF"/>
    <w:rsid w:val="00BF5EFC"/>
    <w:rsid w:val="00BF6EE3"/>
    <w:rsid w:val="00C0705E"/>
    <w:rsid w:val="00C118F7"/>
    <w:rsid w:val="00C11BFE"/>
    <w:rsid w:val="00C13426"/>
    <w:rsid w:val="00C13AED"/>
    <w:rsid w:val="00C21167"/>
    <w:rsid w:val="00C3074D"/>
    <w:rsid w:val="00C33D08"/>
    <w:rsid w:val="00C419AA"/>
    <w:rsid w:val="00C41C1B"/>
    <w:rsid w:val="00C5068F"/>
    <w:rsid w:val="00C506C0"/>
    <w:rsid w:val="00C51043"/>
    <w:rsid w:val="00C5384D"/>
    <w:rsid w:val="00C63A81"/>
    <w:rsid w:val="00C63BF9"/>
    <w:rsid w:val="00C70D5D"/>
    <w:rsid w:val="00C754B9"/>
    <w:rsid w:val="00C92C19"/>
    <w:rsid w:val="00C94EC9"/>
    <w:rsid w:val="00C9775A"/>
    <w:rsid w:val="00CA047E"/>
    <w:rsid w:val="00CA3051"/>
    <w:rsid w:val="00CB29A8"/>
    <w:rsid w:val="00CB49F9"/>
    <w:rsid w:val="00CC1413"/>
    <w:rsid w:val="00CD04F1"/>
    <w:rsid w:val="00CD18CA"/>
    <w:rsid w:val="00CD38B8"/>
    <w:rsid w:val="00CD3CBE"/>
    <w:rsid w:val="00CE1646"/>
    <w:rsid w:val="00CE30B1"/>
    <w:rsid w:val="00CE7258"/>
    <w:rsid w:val="00CF1CCC"/>
    <w:rsid w:val="00D000B9"/>
    <w:rsid w:val="00D00D7C"/>
    <w:rsid w:val="00D10F42"/>
    <w:rsid w:val="00D11229"/>
    <w:rsid w:val="00D17E8E"/>
    <w:rsid w:val="00D2224D"/>
    <w:rsid w:val="00D23581"/>
    <w:rsid w:val="00D31422"/>
    <w:rsid w:val="00D33A9C"/>
    <w:rsid w:val="00D36152"/>
    <w:rsid w:val="00D36E38"/>
    <w:rsid w:val="00D43291"/>
    <w:rsid w:val="00D44995"/>
    <w:rsid w:val="00D45252"/>
    <w:rsid w:val="00D476B5"/>
    <w:rsid w:val="00D531BE"/>
    <w:rsid w:val="00D540D4"/>
    <w:rsid w:val="00D54122"/>
    <w:rsid w:val="00D565E3"/>
    <w:rsid w:val="00D62C5A"/>
    <w:rsid w:val="00D71B4D"/>
    <w:rsid w:val="00D77663"/>
    <w:rsid w:val="00D7787B"/>
    <w:rsid w:val="00D84EB0"/>
    <w:rsid w:val="00D91547"/>
    <w:rsid w:val="00D93D55"/>
    <w:rsid w:val="00D97925"/>
    <w:rsid w:val="00D97FE5"/>
    <w:rsid w:val="00DA7436"/>
    <w:rsid w:val="00DA757E"/>
    <w:rsid w:val="00DB3D38"/>
    <w:rsid w:val="00DC635C"/>
    <w:rsid w:val="00DC7D20"/>
    <w:rsid w:val="00DD264F"/>
    <w:rsid w:val="00DE05F4"/>
    <w:rsid w:val="00E02991"/>
    <w:rsid w:val="00E03872"/>
    <w:rsid w:val="00E04E00"/>
    <w:rsid w:val="00E07FA3"/>
    <w:rsid w:val="00E15015"/>
    <w:rsid w:val="00E16151"/>
    <w:rsid w:val="00E24B41"/>
    <w:rsid w:val="00E25AB3"/>
    <w:rsid w:val="00E30C7F"/>
    <w:rsid w:val="00E31B21"/>
    <w:rsid w:val="00E327E2"/>
    <w:rsid w:val="00E335FE"/>
    <w:rsid w:val="00E403C1"/>
    <w:rsid w:val="00E50E46"/>
    <w:rsid w:val="00E532F8"/>
    <w:rsid w:val="00E61D1F"/>
    <w:rsid w:val="00E620FA"/>
    <w:rsid w:val="00E66E58"/>
    <w:rsid w:val="00E7000E"/>
    <w:rsid w:val="00E71041"/>
    <w:rsid w:val="00E74BB7"/>
    <w:rsid w:val="00E80C29"/>
    <w:rsid w:val="00E87494"/>
    <w:rsid w:val="00EA7274"/>
    <w:rsid w:val="00EC192E"/>
    <w:rsid w:val="00EC23F3"/>
    <w:rsid w:val="00EC4E49"/>
    <w:rsid w:val="00ED77FB"/>
    <w:rsid w:val="00EE04B1"/>
    <w:rsid w:val="00EE45FA"/>
    <w:rsid w:val="00EE4BA8"/>
    <w:rsid w:val="00EF1A09"/>
    <w:rsid w:val="00EF4D85"/>
    <w:rsid w:val="00EF65EC"/>
    <w:rsid w:val="00F05F6C"/>
    <w:rsid w:val="00F13BE9"/>
    <w:rsid w:val="00F20B75"/>
    <w:rsid w:val="00F20EF0"/>
    <w:rsid w:val="00F27EFC"/>
    <w:rsid w:val="00F310C9"/>
    <w:rsid w:val="00F4341B"/>
    <w:rsid w:val="00F46A86"/>
    <w:rsid w:val="00F533E2"/>
    <w:rsid w:val="00F60793"/>
    <w:rsid w:val="00F62441"/>
    <w:rsid w:val="00F66152"/>
    <w:rsid w:val="00F66D63"/>
    <w:rsid w:val="00F76011"/>
    <w:rsid w:val="00F86CD6"/>
    <w:rsid w:val="00F96948"/>
    <w:rsid w:val="00FA4152"/>
    <w:rsid w:val="00FA4EF7"/>
    <w:rsid w:val="00FC6538"/>
    <w:rsid w:val="00FC6FB0"/>
    <w:rsid w:val="00FD02CD"/>
    <w:rsid w:val="00FD0385"/>
    <w:rsid w:val="00FD3EE1"/>
    <w:rsid w:val="00FD4B30"/>
    <w:rsid w:val="00FD70A6"/>
    <w:rsid w:val="00FE3ADE"/>
    <w:rsid w:val="00FF2FC6"/>
    <w:rsid w:val="00FF6B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44995"/>
    <w:pPr>
      <w:keepNext/>
      <w:spacing w:before="360" w:after="180"/>
      <w:outlineLvl w:val="0"/>
    </w:pPr>
    <w:rPr>
      <w:b/>
      <w:bCs/>
      <w:caps/>
      <w:kern w:val="32"/>
      <w:szCs w:val="32"/>
    </w:rPr>
  </w:style>
  <w:style w:type="paragraph" w:styleId="2">
    <w:name w:val="heading 2"/>
    <w:basedOn w:val="a0"/>
    <w:next w:val="a0"/>
    <w:qFormat/>
    <w:rsid w:val="00D44995"/>
    <w:pPr>
      <w:keepNext/>
      <w:spacing w:before="240" w:after="18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F65EC"/>
    <w:rPr>
      <w:rFonts w:ascii="Tahoma" w:hAnsi="Tahoma" w:cs="Tahoma"/>
      <w:sz w:val="16"/>
      <w:szCs w:val="16"/>
    </w:rPr>
  </w:style>
  <w:style w:type="character" w:customStyle="1" w:styleId="Char1">
    <w:name w:val="批注框文本 Char"/>
    <w:basedOn w:val="a1"/>
    <w:link w:val="ad"/>
    <w:rsid w:val="00EF65EC"/>
    <w:rPr>
      <w:rFonts w:ascii="Tahoma" w:eastAsia="SimSun" w:hAnsi="Tahoma" w:cs="Tahoma"/>
      <w:sz w:val="16"/>
      <w:szCs w:val="16"/>
      <w:lang w:eastAsia="zh-CN"/>
    </w:rPr>
  </w:style>
  <w:style w:type="character" w:styleId="ae">
    <w:name w:val="footnote reference"/>
    <w:basedOn w:val="a1"/>
    <w:uiPriority w:val="99"/>
    <w:rsid w:val="00970161"/>
    <w:rPr>
      <w:vertAlign w:val="superscript"/>
    </w:rPr>
  </w:style>
  <w:style w:type="paragraph" w:customStyle="1" w:styleId="Default">
    <w:name w:val="Default"/>
    <w:rsid w:val="0088064E"/>
    <w:pPr>
      <w:widowControl w:val="0"/>
      <w:autoSpaceDE w:val="0"/>
      <w:autoSpaceDN w:val="0"/>
      <w:adjustRightInd w:val="0"/>
    </w:pPr>
    <w:rPr>
      <w:rFonts w:ascii="SimSun" w:eastAsia="SimSun" w:cs="SimSun"/>
      <w:color w:val="000000"/>
      <w:sz w:val="24"/>
      <w:szCs w:val="24"/>
    </w:rPr>
  </w:style>
  <w:style w:type="character" w:customStyle="1" w:styleId="ONUMEChar">
    <w:name w:val="ONUM E Char"/>
    <w:basedOn w:val="a1"/>
    <w:link w:val="ONUME"/>
    <w:rsid w:val="00BA70F0"/>
    <w:rPr>
      <w:rFonts w:ascii="Arial" w:eastAsia="SimSun" w:hAnsi="Arial" w:cs="Arial"/>
      <w:sz w:val="22"/>
      <w:lang w:eastAsia="zh-CN"/>
    </w:rPr>
  </w:style>
  <w:style w:type="character" w:styleId="af">
    <w:name w:val="Hyperlink"/>
    <w:basedOn w:val="a1"/>
    <w:unhideWhenUsed/>
    <w:rsid w:val="00B46B1D"/>
    <w:rPr>
      <w:color w:val="0000FF" w:themeColor="hyperlink"/>
      <w:u w:val="single"/>
    </w:rPr>
  </w:style>
  <w:style w:type="character" w:styleId="af0">
    <w:name w:val="FollowedHyperlink"/>
    <w:basedOn w:val="a1"/>
    <w:semiHidden/>
    <w:unhideWhenUsed/>
    <w:rsid w:val="00B46B1D"/>
    <w:rPr>
      <w:color w:val="800080" w:themeColor="followedHyperlink"/>
      <w:u w:val="single"/>
    </w:rPr>
  </w:style>
  <w:style w:type="character" w:customStyle="1" w:styleId="Char">
    <w:name w:val="正文文本 Char"/>
    <w:basedOn w:val="a1"/>
    <w:link w:val="a4"/>
    <w:uiPriority w:val="99"/>
    <w:rsid w:val="0004440F"/>
    <w:rPr>
      <w:rFonts w:ascii="Arial" w:eastAsia="SimSun" w:hAnsi="Arial" w:cs="Arial"/>
      <w:sz w:val="22"/>
      <w:lang w:eastAsia="zh-CN"/>
    </w:rPr>
  </w:style>
  <w:style w:type="paragraph" w:styleId="af1">
    <w:name w:val="List Paragraph"/>
    <w:basedOn w:val="a0"/>
    <w:uiPriority w:val="34"/>
    <w:qFormat/>
    <w:rsid w:val="0004440F"/>
    <w:pPr>
      <w:ind w:left="720"/>
      <w:contextualSpacing/>
    </w:pPr>
  </w:style>
  <w:style w:type="character" w:customStyle="1" w:styleId="Char0">
    <w:name w:val="脚注文本 Char"/>
    <w:basedOn w:val="a1"/>
    <w:link w:val="a9"/>
    <w:uiPriority w:val="99"/>
    <w:semiHidden/>
    <w:rsid w:val="005C6CA2"/>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44995"/>
    <w:pPr>
      <w:keepNext/>
      <w:spacing w:before="360" w:after="180"/>
      <w:outlineLvl w:val="0"/>
    </w:pPr>
    <w:rPr>
      <w:b/>
      <w:bCs/>
      <w:caps/>
      <w:kern w:val="32"/>
      <w:szCs w:val="32"/>
    </w:rPr>
  </w:style>
  <w:style w:type="paragraph" w:styleId="2">
    <w:name w:val="heading 2"/>
    <w:basedOn w:val="a0"/>
    <w:next w:val="a0"/>
    <w:qFormat/>
    <w:rsid w:val="00D44995"/>
    <w:pPr>
      <w:keepNext/>
      <w:spacing w:before="240" w:after="18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F65EC"/>
    <w:rPr>
      <w:rFonts w:ascii="Tahoma" w:hAnsi="Tahoma" w:cs="Tahoma"/>
      <w:sz w:val="16"/>
      <w:szCs w:val="16"/>
    </w:rPr>
  </w:style>
  <w:style w:type="character" w:customStyle="1" w:styleId="Char1">
    <w:name w:val="批注框文本 Char"/>
    <w:basedOn w:val="a1"/>
    <w:link w:val="ad"/>
    <w:rsid w:val="00EF65EC"/>
    <w:rPr>
      <w:rFonts w:ascii="Tahoma" w:eastAsia="SimSun" w:hAnsi="Tahoma" w:cs="Tahoma"/>
      <w:sz w:val="16"/>
      <w:szCs w:val="16"/>
      <w:lang w:eastAsia="zh-CN"/>
    </w:rPr>
  </w:style>
  <w:style w:type="character" w:styleId="ae">
    <w:name w:val="footnote reference"/>
    <w:basedOn w:val="a1"/>
    <w:uiPriority w:val="99"/>
    <w:rsid w:val="00970161"/>
    <w:rPr>
      <w:vertAlign w:val="superscript"/>
    </w:rPr>
  </w:style>
  <w:style w:type="paragraph" w:customStyle="1" w:styleId="Default">
    <w:name w:val="Default"/>
    <w:rsid w:val="0088064E"/>
    <w:pPr>
      <w:widowControl w:val="0"/>
      <w:autoSpaceDE w:val="0"/>
      <w:autoSpaceDN w:val="0"/>
      <w:adjustRightInd w:val="0"/>
    </w:pPr>
    <w:rPr>
      <w:rFonts w:ascii="SimSun" w:eastAsia="SimSun" w:cs="SimSun"/>
      <w:color w:val="000000"/>
      <w:sz w:val="24"/>
      <w:szCs w:val="24"/>
    </w:rPr>
  </w:style>
  <w:style w:type="character" w:customStyle="1" w:styleId="ONUMEChar">
    <w:name w:val="ONUM E Char"/>
    <w:basedOn w:val="a1"/>
    <w:link w:val="ONUME"/>
    <w:rsid w:val="00BA70F0"/>
    <w:rPr>
      <w:rFonts w:ascii="Arial" w:eastAsia="SimSun" w:hAnsi="Arial" w:cs="Arial"/>
      <w:sz w:val="22"/>
      <w:lang w:eastAsia="zh-CN"/>
    </w:rPr>
  </w:style>
  <w:style w:type="character" w:styleId="af">
    <w:name w:val="Hyperlink"/>
    <w:basedOn w:val="a1"/>
    <w:unhideWhenUsed/>
    <w:rsid w:val="00B46B1D"/>
    <w:rPr>
      <w:color w:val="0000FF" w:themeColor="hyperlink"/>
      <w:u w:val="single"/>
    </w:rPr>
  </w:style>
  <w:style w:type="character" w:styleId="af0">
    <w:name w:val="FollowedHyperlink"/>
    <w:basedOn w:val="a1"/>
    <w:semiHidden/>
    <w:unhideWhenUsed/>
    <w:rsid w:val="00B46B1D"/>
    <w:rPr>
      <w:color w:val="800080" w:themeColor="followedHyperlink"/>
      <w:u w:val="single"/>
    </w:rPr>
  </w:style>
  <w:style w:type="character" w:customStyle="1" w:styleId="Char">
    <w:name w:val="正文文本 Char"/>
    <w:basedOn w:val="a1"/>
    <w:link w:val="a4"/>
    <w:uiPriority w:val="99"/>
    <w:rsid w:val="0004440F"/>
    <w:rPr>
      <w:rFonts w:ascii="Arial" w:eastAsia="SimSun" w:hAnsi="Arial" w:cs="Arial"/>
      <w:sz w:val="22"/>
      <w:lang w:eastAsia="zh-CN"/>
    </w:rPr>
  </w:style>
  <w:style w:type="paragraph" w:styleId="af1">
    <w:name w:val="List Paragraph"/>
    <w:basedOn w:val="a0"/>
    <w:uiPriority w:val="34"/>
    <w:qFormat/>
    <w:rsid w:val="0004440F"/>
    <w:pPr>
      <w:ind w:left="720"/>
      <w:contextualSpacing/>
    </w:pPr>
  </w:style>
  <w:style w:type="character" w:customStyle="1" w:styleId="Char0">
    <w:name w:val="脚注文本 Char"/>
    <w:basedOn w:val="a1"/>
    <w:link w:val="a9"/>
    <w:uiPriority w:val="99"/>
    <w:semiHidden/>
    <w:rsid w:val="005C6CA2"/>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408757" TargetMode="External"/><Relationship Id="rId2" Type="http://schemas.openxmlformats.org/officeDocument/2006/relationships/hyperlink" Target="http://www.wipo.int/meetings/en/pct_wg_11_user_survey" TargetMode="External"/><Relationship Id="rId1" Type="http://schemas.openxmlformats.org/officeDocument/2006/relationships/hyperlink" Target="http://www.wipo.int/meetings/en/pct_wg_11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174A4-56E5-4D88-93FA-B0AE7918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15267</Words>
  <Characters>1172</Characters>
  <Application>Microsoft Office Word</Application>
  <DocSecurity>0</DocSecurity>
  <Lines>45</Lines>
  <Paragraphs>316</Paragraphs>
  <ScaleCrop>false</ScaleCrop>
  <HeadingPairs>
    <vt:vector size="2" baseType="variant">
      <vt:variant>
        <vt:lpstr>Title</vt:lpstr>
      </vt:variant>
      <vt:variant>
        <vt:i4>1</vt:i4>
      </vt:variant>
    </vt:vector>
  </HeadingPairs>
  <TitlesOfParts>
    <vt:vector size="1" baseType="lpstr">
      <vt:lpstr>PCT/WG/10/24 Prov.</vt:lpstr>
    </vt:vector>
  </TitlesOfParts>
  <Company>WIPO</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PCT/WG/11/26</dc:title>
  <dc:subject>主席总结草案</dc:subject>
  <dc:creator>SONG Qiao</dc:creator>
  <cp:lastModifiedBy>SONG Qiao</cp:lastModifiedBy>
  <cp:revision>2</cp:revision>
  <cp:lastPrinted>2018-06-20T14:09:00Z</cp:lastPrinted>
  <dcterms:created xsi:type="dcterms:W3CDTF">2018-07-11T13:39:00Z</dcterms:created>
  <dcterms:modified xsi:type="dcterms:W3CDTF">2018-07-11T13:39:00Z</dcterms:modified>
</cp:coreProperties>
</file>