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2C3C65" w:rsidRPr="002C3C65" w:rsidTr="00633A35">
        <w:trPr>
          <w:trHeight w:val="1977"/>
        </w:trPr>
        <w:tc>
          <w:tcPr>
            <w:tcW w:w="4594" w:type="dxa"/>
            <w:tcBorders>
              <w:top w:val="nil"/>
              <w:left w:val="nil"/>
              <w:bottom w:val="single" w:sz="4" w:space="0" w:color="auto"/>
              <w:right w:val="nil"/>
            </w:tcBorders>
            <w:tcMar>
              <w:top w:w="0" w:type="dxa"/>
              <w:left w:w="108" w:type="dxa"/>
              <w:bottom w:w="170" w:type="dxa"/>
              <w:right w:w="108" w:type="dxa"/>
            </w:tcMar>
            <w:hideMark/>
          </w:tcPr>
          <w:p w:rsidR="002C3C65" w:rsidRPr="002C3C65" w:rsidRDefault="002C3C65" w:rsidP="002C3C65">
            <w:pPr>
              <w:rPr>
                <w:lang w:eastAsia="ja-JP"/>
              </w:rPr>
            </w:pPr>
            <w:r w:rsidRPr="002C3C65">
              <w:rPr>
                <w:noProof/>
              </w:rPr>
              <w:drawing>
                <wp:anchor distT="0" distB="0" distL="114300" distR="114300" simplePos="0" relativeHeight="251659264" behindDoc="1" locked="0" layoutInCell="0" allowOverlap="1" wp14:anchorId="3B3661C9" wp14:editId="30523722">
                  <wp:simplePos x="0" y="0"/>
                  <wp:positionH relativeFrom="page">
                    <wp:posOffset>3834130</wp:posOffset>
                  </wp:positionH>
                  <wp:positionV relativeFrom="margin">
                    <wp:posOffset>0</wp:posOffset>
                  </wp:positionV>
                  <wp:extent cx="866775" cy="1323975"/>
                  <wp:effectExtent l="0" t="0" r="9525" b="9525"/>
                  <wp:wrapNone/>
                  <wp:docPr id="4" name="图片 4" descr="说明: 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top w:val="nil"/>
              <w:left w:val="nil"/>
              <w:bottom w:val="single" w:sz="4" w:space="0" w:color="auto"/>
              <w:right w:val="nil"/>
            </w:tcBorders>
            <w:tcMar>
              <w:top w:w="0" w:type="dxa"/>
              <w:left w:w="0" w:type="dxa"/>
              <w:bottom w:w="0" w:type="dxa"/>
              <w:right w:w="0" w:type="dxa"/>
            </w:tcMar>
          </w:tcPr>
          <w:p w:rsidR="002C3C65" w:rsidRPr="002C3C65" w:rsidRDefault="002C3C65" w:rsidP="002C3C65">
            <w:pPr>
              <w:rPr>
                <w:lang w:eastAsia="ja-JP"/>
              </w:rPr>
            </w:pPr>
          </w:p>
        </w:tc>
        <w:tc>
          <w:tcPr>
            <w:tcW w:w="425" w:type="dxa"/>
            <w:tcBorders>
              <w:top w:val="nil"/>
              <w:left w:val="nil"/>
              <w:bottom w:val="single" w:sz="4" w:space="0" w:color="auto"/>
              <w:right w:val="nil"/>
            </w:tcBorders>
            <w:tcMar>
              <w:top w:w="0" w:type="dxa"/>
              <w:left w:w="0" w:type="dxa"/>
              <w:bottom w:w="0" w:type="dxa"/>
              <w:right w:w="0" w:type="dxa"/>
            </w:tcMar>
            <w:hideMark/>
          </w:tcPr>
          <w:p w:rsidR="002C3C65" w:rsidRPr="002C3C65" w:rsidRDefault="002C3C65" w:rsidP="002C3C65">
            <w:pPr>
              <w:jc w:val="right"/>
              <w:rPr>
                <w:lang w:eastAsia="ja-JP"/>
              </w:rPr>
            </w:pPr>
            <w:r w:rsidRPr="002C3C65">
              <w:rPr>
                <w:b/>
                <w:sz w:val="40"/>
                <w:szCs w:val="40"/>
                <w:lang w:eastAsia="ja-JP"/>
              </w:rPr>
              <w:t>C</w:t>
            </w:r>
          </w:p>
        </w:tc>
      </w:tr>
      <w:tr w:rsidR="002C3C65" w:rsidRPr="002C3C65" w:rsidTr="00633A35">
        <w:trPr>
          <w:trHeight w:hRule="exac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rsidR="002C3C65" w:rsidRPr="002C3C65" w:rsidRDefault="002C3C65" w:rsidP="002C3C65">
            <w:pPr>
              <w:wordWrap w:val="0"/>
              <w:jc w:val="right"/>
              <w:rPr>
                <w:rFonts w:ascii="Arial Black" w:eastAsia="SimHei" w:hAnsi="Arial Black"/>
                <w:caps/>
                <w:sz w:val="15"/>
                <w:lang w:eastAsia="ja-JP"/>
              </w:rPr>
            </w:pPr>
            <w:r w:rsidRPr="002C3C65">
              <w:rPr>
                <w:rFonts w:ascii="Arial Black" w:eastAsia="SimHei" w:hAnsi="Arial Black" w:hint="eastAsia"/>
                <w:caps/>
                <w:sz w:val="15"/>
                <w:lang w:eastAsia="ja-JP"/>
              </w:rPr>
              <w:t>pct/A</w:t>
            </w:r>
            <w:r w:rsidRPr="002C3C65">
              <w:rPr>
                <w:rFonts w:ascii="Arial Black" w:eastAsia="SimHei" w:hAnsi="Arial Black"/>
                <w:caps/>
                <w:sz w:val="15"/>
                <w:lang w:eastAsia="ja-JP"/>
              </w:rPr>
              <w:t>/</w:t>
            </w:r>
            <w:r w:rsidRPr="002C3C65">
              <w:rPr>
                <w:rFonts w:ascii="Arial Black" w:eastAsia="SimHei" w:hAnsi="Arial Black" w:hint="eastAsia"/>
                <w:caps/>
                <w:sz w:val="15"/>
                <w:lang w:eastAsia="ja-JP"/>
              </w:rPr>
              <w:t>4</w:t>
            </w:r>
            <w:r>
              <w:rPr>
                <w:rFonts w:ascii="Arial Black" w:eastAsia="SimHei" w:hAnsi="Arial Black" w:hint="eastAsia"/>
                <w:caps/>
                <w:sz w:val="15"/>
              </w:rPr>
              <w:t>8</w:t>
            </w:r>
            <w:r w:rsidRPr="002C3C65">
              <w:rPr>
                <w:rFonts w:ascii="Arial Black" w:eastAsia="SimHei" w:hAnsi="Arial Black"/>
                <w:caps/>
                <w:sz w:val="15"/>
                <w:lang w:eastAsia="ja-JP"/>
              </w:rPr>
              <w:t>/</w:t>
            </w:r>
            <w:bookmarkStart w:id="0" w:name="Code"/>
            <w:bookmarkEnd w:id="0"/>
            <w:r>
              <w:rPr>
                <w:rFonts w:ascii="Arial Black" w:eastAsia="SimHei" w:hAnsi="Arial Black" w:hint="eastAsia"/>
                <w:caps/>
                <w:sz w:val="15"/>
              </w:rPr>
              <w:t>1</w:t>
            </w:r>
          </w:p>
        </w:tc>
      </w:tr>
      <w:tr w:rsidR="002C3C65" w:rsidRPr="002C3C65" w:rsidTr="00633A35">
        <w:trPr>
          <w:trHeight w:hRule="exact" w:val="170"/>
        </w:trPr>
        <w:tc>
          <w:tcPr>
            <w:tcW w:w="9356" w:type="dxa"/>
            <w:gridSpan w:val="3"/>
            <w:noWrap/>
            <w:tcMar>
              <w:top w:w="0" w:type="dxa"/>
              <w:left w:w="0" w:type="dxa"/>
              <w:bottom w:w="0" w:type="dxa"/>
              <w:right w:w="0" w:type="dxa"/>
            </w:tcMar>
            <w:vAlign w:val="bottom"/>
            <w:hideMark/>
          </w:tcPr>
          <w:p w:rsidR="002C3C65" w:rsidRPr="002C3C65" w:rsidRDefault="002C3C65" w:rsidP="002C3C65">
            <w:pPr>
              <w:jc w:val="right"/>
              <w:rPr>
                <w:rFonts w:ascii="Arial Black" w:eastAsia="SimHei" w:hAnsi="Arial Black"/>
                <w:b/>
                <w:caps/>
                <w:sz w:val="15"/>
                <w:szCs w:val="15"/>
                <w:lang w:eastAsia="ja-JP"/>
              </w:rPr>
            </w:pPr>
            <w:r w:rsidRPr="002C3C65">
              <w:rPr>
                <w:rFonts w:ascii="Arial Black" w:eastAsia="SimHei" w:hAnsi="Arial Black" w:hint="eastAsia"/>
                <w:b/>
                <w:sz w:val="15"/>
                <w:szCs w:val="15"/>
                <w:lang w:eastAsia="ja-JP"/>
              </w:rPr>
              <w:t>原</w:t>
            </w:r>
            <w:r w:rsidRPr="002C3C65">
              <w:rPr>
                <w:rFonts w:ascii="Arial Black" w:eastAsia="SimHei" w:hAnsi="Arial Black" w:hint="eastAsia"/>
                <w:b/>
                <w:sz w:val="15"/>
                <w:szCs w:val="15"/>
                <w:lang w:val="pt-BR" w:eastAsia="ja-JP"/>
              </w:rPr>
              <w:t xml:space="preserve">　</w:t>
            </w:r>
            <w:r w:rsidRPr="002C3C65">
              <w:rPr>
                <w:rFonts w:ascii="Arial Black" w:eastAsia="SimHei" w:hAnsi="Arial Black" w:hint="eastAsia"/>
                <w:b/>
                <w:sz w:val="15"/>
                <w:szCs w:val="15"/>
                <w:lang w:eastAsia="ja-JP"/>
              </w:rPr>
              <w:t>文</w:t>
            </w:r>
            <w:r w:rsidRPr="002C3C65">
              <w:rPr>
                <w:rFonts w:ascii="Arial Black" w:eastAsia="SimHei" w:hAnsi="Arial Black" w:hint="eastAsia"/>
                <w:b/>
                <w:sz w:val="15"/>
                <w:szCs w:val="15"/>
                <w:lang w:val="pt-BR" w:eastAsia="ja-JP"/>
              </w:rPr>
              <w:t>：</w:t>
            </w:r>
            <w:bookmarkStart w:id="1" w:name="Original"/>
            <w:bookmarkEnd w:id="1"/>
            <w:r w:rsidRPr="002C3C65">
              <w:rPr>
                <w:rFonts w:ascii="Arial Black" w:eastAsia="SimHei" w:hAnsi="Arial Black" w:hint="eastAsia"/>
                <w:b/>
                <w:sz w:val="15"/>
                <w:szCs w:val="15"/>
                <w:lang w:eastAsia="ja-JP"/>
              </w:rPr>
              <w:t>英文</w:t>
            </w:r>
          </w:p>
        </w:tc>
      </w:tr>
      <w:tr w:rsidR="002C3C65" w:rsidRPr="002C3C65" w:rsidTr="00633A35">
        <w:trPr>
          <w:trHeight w:hRule="exact" w:val="198"/>
        </w:trPr>
        <w:tc>
          <w:tcPr>
            <w:tcW w:w="9356" w:type="dxa"/>
            <w:gridSpan w:val="3"/>
            <w:tcMar>
              <w:top w:w="0" w:type="dxa"/>
              <w:left w:w="0" w:type="dxa"/>
              <w:bottom w:w="0" w:type="dxa"/>
              <w:right w:w="0" w:type="dxa"/>
            </w:tcMar>
            <w:vAlign w:val="bottom"/>
            <w:hideMark/>
          </w:tcPr>
          <w:p w:rsidR="002C3C65" w:rsidRPr="002C3C65" w:rsidRDefault="002C3C65" w:rsidP="002C3C65">
            <w:pPr>
              <w:jc w:val="right"/>
              <w:rPr>
                <w:rFonts w:ascii="Arial Black" w:eastAsia="SimHei" w:hAnsi="Arial Black"/>
                <w:sz w:val="15"/>
                <w:szCs w:val="15"/>
                <w:lang w:val="pt-BR" w:eastAsia="ja-JP"/>
              </w:rPr>
            </w:pPr>
            <w:r w:rsidRPr="002C3C65">
              <w:rPr>
                <w:rFonts w:ascii="Arial Black" w:eastAsia="SimHei" w:hAnsi="Arial Black" w:hint="eastAsia"/>
                <w:b/>
                <w:sz w:val="15"/>
                <w:szCs w:val="15"/>
                <w:lang w:val="pt-BR" w:eastAsia="ja-JP"/>
              </w:rPr>
              <w:t>日　期：</w:t>
            </w:r>
            <w:bookmarkStart w:id="2" w:name="Date"/>
            <w:bookmarkEnd w:id="2"/>
            <w:r w:rsidRPr="002C3C65">
              <w:rPr>
                <w:rFonts w:ascii="Arial Black" w:eastAsia="SimHei" w:hAnsi="Arial Black"/>
                <w:sz w:val="15"/>
                <w:szCs w:val="15"/>
                <w:lang w:val="pt-BR" w:eastAsia="ja-JP"/>
              </w:rPr>
              <w:t>201</w:t>
            </w:r>
            <w:r w:rsidRPr="002C3C65">
              <w:rPr>
                <w:rFonts w:ascii="Arial Black" w:eastAsia="SimHei" w:hAnsi="Arial Black" w:hint="eastAsia"/>
                <w:sz w:val="15"/>
                <w:szCs w:val="15"/>
                <w:lang w:val="pt-BR"/>
              </w:rPr>
              <w:t>6</w:t>
            </w:r>
            <w:r w:rsidRPr="002C3C65">
              <w:rPr>
                <w:rFonts w:ascii="Arial Black" w:eastAsia="SimHei" w:hAnsi="Arial Black" w:hint="eastAsia"/>
                <w:b/>
                <w:sz w:val="15"/>
                <w:szCs w:val="15"/>
                <w:lang w:val="pt-BR" w:eastAsia="ja-JP"/>
              </w:rPr>
              <w:t>年</w:t>
            </w:r>
            <w:r>
              <w:rPr>
                <w:rFonts w:ascii="Arial Black" w:eastAsia="SimHei" w:hAnsi="Arial Black" w:hint="eastAsia"/>
                <w:sz w:val="15"/>
                <w:szCs w:val="15"/>
                <w:lang w:val="pt-BR"/>
              </w:rPr>
              <w:t>7</w:t>
            </w:r>
            <w:r w:rsidRPr="002C3C65">
              <w:rPr>
                <w:rFonts w:ascii="Arial Black" w:eastAsia="SimHei" w:hAnsi="Arial Black" w:hint="eastAsia"/>
                <w:b/>
                <w:sz w:val="15"/>
                <w:szCs w:val="15"/>
                <w:lang w:val="pt-BR" w:eastAsia="ja-JP"/>
              </w:rPr>
              <w:t>月</w:t>
            </w:r>
            <w:r>
              <w:rPr>
                <w:rFonts w:ascii="Arial Black" w:eastAsia="SimHei" w:hAnsi="Arial Black" w:hint="eastAsia"/>
                <w:b/>
                <w:sz w:val="15"/>
                <w:szCs w:val="15"/>
                <w:lang w:val="pt-BR"/>
              </w:rPr>
              <w:t>4</w:t>
            </w:r>
            <w:r w:rsidRPr="002C3C65">
              <w:rPr>
                <w:rFonts w:ascii="Arial Black" w:eastAsia="SimHei" w:hAnsi="Arial Black" w:hint="eastAsia"/>
                <w:b/>
                <w:sz w:val="15"/>
                <w:szCs w:val="15"/>
                <w:lang w:val="pt-BR" w:eastAsia="ja-JP"/>
              </w:rPr>
              <w:t>日</w:t>
            </w:r>
          </w:p>
        </w:tc>
      </w:tr>
    </w:tbl>
    <w:p w:rsidR="002C3C65" w:rsidRPr="002C3C65" w:rsidRDefault="002C3C65" w:rsidP="002C3C65">
      <w:pPr>
        <w:rPr>
          <w:lang w:eastAsia="ja-JP"/>
        </w:rPr>
      </w:pPr>
    </w:p>
    <w:p w:rsidR="002C3C65" w:rsidRPr="002C3C65" w:rsidRDefault="002C3C65" w:rsidP="002C3C65">
      <w:pPr>
        <w:rPr>
          <w:lang w:eastAsia="ja-JP"/>
        </w:rPr>
      </w:pPr>
    </w:p>
    <w:p w:rsidR="002C3C65" w:rsidRPr="002C3C65" w:rsidRDefault="002C3C65" w:rsidP="002C3C65">
      <w:pPr>
        <w:rPr>
          <w:lang w:eastAsia="ja-JP"/>
        </w:rPr>
      </w:pPr>
    </w:p>
    <w:p w:rsidR="002C3C65" w:rsidRPr="002C3C65" w:rsidRDefault="002C3C65" w:rsidP="002C3C65">
      <w:pPr>
        <w:rPr>
          <w:lang w:eastAsia="ja-JP"/>
        </w:rPr>
      </w:pPr>
    </w:p>
    <w:p w:rsidR="002C3C65" w:rsidRPr="002C3C65" w:rsidRDefault="002C3C65" w:rsidP="002C3C65">
      <w:pPr>
        <w:rPr>
          <w:lang w:eastAsia="ja-JP"/>
        </w:rPr>
      </w:pPr>
    </w:p>
    <w:p w:rsidR="002C3C65" w:rsidRPr="002C3C65" w:rsidRDefault="002C3C65" w:rsidP="002C3C65">
      <w:pPr>
        <w:rPr>
          <w:rFonts w:ascii="SimHei" w:eastAsia="SimHei"/>
          <w:sz w:val="28"/>
          <w:szCs w:val="28"/>
          <w:lang w:eastAsia="ja-JP"/>
        </w:rPr>
      </w:pPr>
      <w:r w:rsidRPr="002C3C65">
        <w:rPr>
          <w:rFonts w:ascii="SimHei" w:eastAsia="SimHei" w:hint="eastAsia"/>
          <w:sz w:val="28"/>
          <w:szCs w:val="28"/>
          <w:lang w:eastAsia="ja-JP"/>
        </w:rPr>
        <w:t>国际专利合作联盟</w:t>
      </w:r>
      <w:r>
        <w:rPr>
          <w:rFonts w:ascii="SimHei" w:eastAsia="SimHei" w:hint="eastAsia"/>
          <w:sz w:val="28"/>
          <w:szCs w:val="28"/>
          <w:lang w:eastAsia="ja-JP"/>
        </w:rPr>
        <w:t>（</w:t>
      </w:r>
      <w:r w:rsidRPr="002C3C65">
        <w:rPr>
          <w:rFonts w:ascii="SimHei" w:eastAsia="SimHei" w:hint="eastAsia"/>
          <w:sz w:val="28"/>
          <w:szCs w:val="28"/>
          <w:lang w:eastAsia="ja-JP"/>
        </w:rPr>
        <w:t>PCT联盟</w:t>
      </w:r>
      <w:r>
        <w:rPr>
          <w:rFonts w:ascii="SimHei" w:eastAsia="SimHei" w:hint="eastAsia"/>
          <w:sz w:val="28"/>
          <w:szCs w:val="28"/>
          <w:lang w:eastAsia="ja-JP"/>
        </w:rPr>
        <w:t>）</w:t>
      </w:r>
    </w:p>
    <w:p w:rsidR="002C3C65" w:rsidRPr="002C3C65" w:rsidRDefault="002C3C65" w:rsidP="002C3C65">
      <w:pPr>
        <w:rPr>
          <w:lang w:eastAsia="ja-JP"/>
        </w:rPr>
      </w:pPr>
    </w:p>
    <w:p w:rsidR="002C3C65" w:rsidRPr="002C3C65" w:rsidRDefault="002C3C65" w:rsidP="002C3C65">
      <w:pPr>
        <w:rPr>
          <w:lang w:eastAsia="ja-JP"/>
        </w:rPr>
      </w:pPr>
    </w:p>
    <w:p w:rsidR="002C3C65" w:rsidRPr="002C3C65" w:rsidRDefault="002C3C65" w:rsidP="002C3C65">
      <w:pPr>
        <w:rPr>
          <w:rFonts w:ascii="SimHei" w:eastAsia="SimHei"/>
          <w:sz w:val="28"/>
          <w:szCs w:val="28"/>
          <w:lang w:eastAsia="ja-JP"/>
        </w:rPr>
      </w:pPr>
      <w:r w:rsidRPr="002C3C65">
        <w:rPr>
          <w:rFonts w:ascii="SimHei" w:eastAsia="SimHei" w:hint="eastAsia"/>
          <w:sz w:val="28"/>
          <w:szCs w:val="28"/>
          <w:lang w:eastAsia="ja-JP"/>
        </w:rPr>
        <w:t>大　会</w:t>
      </w:r>
    </w:p>
    <w:p w:rsidR="002C3C65" w:rsidRPr="002C3C65" w:rsidRDefault="002C3C65" w:rsidP="002C3C65">
      <w:pPr>
        <w:rPr>
          <w:lang w:eastAsia="ja-JP"/>
        </w:rPr>
      </w:pPr>
    </w:p>
    <w:p w:rsidR="002C3C65" w:rsidRPr="002C3C65" w:rsidRDefault="002C3C65" w:rsidP="002C3C65">
      <w:pPr>
        <w:rPr>
          <w:lang w:eastAsia="ja-JP"/>
        </w:rPr>
      </w:pPr>
    </w:p>
    <w:p w:rsidR="002C3C65" w:rsidRPr="002C3C65" w:rsidRDefault="002C3C65" w:rsidP="002C3C65">
      <w:pPr>
        <w:textAlignment w:val="bottom"/>
        <w:rPr>
          <w:rFonts w:ascii="KaiTi" w:eastAsia="KaiTi"/>
          <w:b/>
          <w:sz w:val="24"/>
          <w:szCs w:val="24"/>
          <w:lang w:eastAsia="ja-JP"/>
        </w:rPr>
      </w:pPr>
      <w:r w:rsidRPr="002C3C65">
        <w:rPr>
          <w:rFonts w:ascii="KaiTi" w:eastAsia="KaiTi" w:hint="eastAsia"/>
          <w:b/>
          <w:sz w:val="24"/>
          <w:szCs w:val="24"/>
          <w:lang w:eastAsia="ja-JP"/>
        </w:rPr>
        <w:t>第四十</w:t>
      </w:r>
      <w:r>
        <w:rPr>
          <w:rFonts w:ascii="KaiTi" w:eastAsia="KaiTi" w:hint="eastAsia"/>
          <w:b/>
          <w:sz w:val="24"/>
          <w:szCs w:val="24"/>
        </w:rPr>
        <w:t>八</w:t>
      </w:r>
      <w:r w:rsidRPr="002C3C65">
        <w:rPr>
          <w:rFonts w:ascii="KaiTi" w:eastAsia="KaiTi" w:hint="eastAsia"/>
          <w:b/>
          <w:sz w:val="24"/>
          <w:szCs w:val="24"/>
          <w:lang w:eastAsia="ja-JP"/>
        </w:rPr>
        <w:t>届会议</w:t>
      </w:r>
      <w:r>
        <w:rPr>
          <w:rFonts w:ascii="KaiTi" w:eastAsia="KaiTi" w:hint="eastAsia"/>
          <w:b/>
          <w:sz w:val="24"/>
          <w:szCs w:val="24"/>
          <w:lang w:eastAsia="ja-JP"/>
        </w:rPr>
        <w:t>（</w:t>
      </w:r>
      <w:r w:rsidRPr="002C3C65">
        <w:rPr>
          <w:rFonts w:ascii="KaiTi" w:eastAsia="KaiTi" w:hint="eastAsia"/>
          <w:b/>
          <w:sz w:val="24"/>
          <w:szCs w:val="24"/>
          <w:lang w:eastAsia="ja-JP"/>
        </w:rPr>
        <w:t>第</w:t>
      </w:r>
      <w:r w:rsidRPr="002C3C65">
        <w:rPr>
          <w:rFonts w:ascii="KaiTi" w:eastAsia="KaiTi" w:hint="eastAsia"/>
          <w:sz w:val="24"/>
          <w:szCs w:val="24"/>
        </w:rPr>
        <w:t>2</w:t>
      </w:r>
      <w:r>
        <w:rPr>
          <w:rFonts w:ascii="KaiTi" w:eastAsia="KaiTi" w:hint="eastAsia"/>
          <w:sz w:val="24"/>
          <w:szCs w:val="24"/>
        </w:rPr>
        <w:t>8</w:t>
      </w:r>
      <w:r w:rsidRPr="002C3C65">
        <w:rPr>
          <w:rFonts w:ascii="KaiTi" w:eastAsia="KaiTi" w:hint="eastAsia"/>
          <w:b/>
          <w:sz w:val="24"/>
          <w:szCs w:val="24"/>
          <w:lang w:eastAsia="ja-JP"/>
        </w:rPr>
        <w:t>次</w:t>
      </w:r>
      <w:r w:rsidRPr="002C3C65">
        <w:rPr>
          <w:rFonts w:ascii="KaiTi" w:eastAsia="KaiTi" w:hint="eastAsia"/>
          <w:b/>
          <w:sz w:val="24"/>
          <w:szCs w:val="24"/>
        </w:rPr>
        <w:t>特别会议</w:t>
      </w:r>
      <w:r>
        <w:rPr>
          <w:rFonts w:ascii="KaiTi" w:eastAsia="KaiTi" w:hint="eastAsia"/>
          <w:b/>
          <w:sz w:val="24"/>
          <w:szCs w:val="24"/>
          <w:lang w:eastAsia="ja-JP"/>
        </w:rPr>
        <w:t>）</w:t>
      </w:r>
    </w:p>
    <w:p w:rsidR="002C3C65" w:rsidRPr="002C3C65" w:rsidRDefault="002C3C65" w:rsidP="002C3C65">
      <w:pPr>
        <w:rPr>
          <w:rFonts w:ascii="KaiTi" w:eastAsia="KaiTi" w:hAnsi="KaiTi" w:cs="Times New Roman"/>
          <w:b/>
          <w:sz w:val="24"/>
          <w:szCs w:val="24"/>
          <w:lang w:val="fr-FR" w:eastAsia="ja-JP"/>
        </w:rPr>
      </w:pPr>
      <w:r w:rsidRPr="002C3C65">
        <w:rPr>
          <w:rFonts w:ascii="KaiTi" w:eastAsia="KaiTi" w:hAnsi="KaiTi" w:cs="Times New Roman"/>
          <w:sz w:val="24"/>
          <w:szCs w:val="24"/>
          <w:lang w:val="fr-FR" w:eastAsia="ja-JP"/>
        </w:rPr>
        <w:t>201</w:t>
      </w:r>
      <w:r>
        <w:rPr>
          <w:rFonts w:ascii="KaiTi" w:eastAsia="KaiTi" w:hAnsi="KaiTi" w:cs="Times New Roman" w:hint="eastAsia"/>
          <w:sz w:val="24"/>
          <w:szCs w:val="24"/>
          <w:lang w:val="fr-FR"/>
        </w:rPr>
        <w:t>6</w:t>
      </w:r>
      <w:r w:rsidRPr="002C3C65">
        <w:rPr>
          <w:rFonts w:ascii="KaiTi" w:eastAsia="KaiTi" w:hAnsi="KaiTi" w:hint="eastAsia"/>
          <w:b/>
          <w:sz w:val="24"/>
          <w:szCs w:val="24"/>
          <w:lang w:val="fr-FR" w:eastAsia="ja-JP"/>
        </w:rPr>
        <w:t>年</w:t>
      </w:r>
      <w:r w:rsidRPr="002C3C65">
        <w:rPr>
          <w:rFonts w:ascii="KaiTi" w:eastAsia="KaiTi" w:hAnsi="KaiTi" w:hint="eastAsia"/>
          <w:sz w:val="24"/>
          <w:szCs w:val="24"/>
          <w:lang w:val="fr-FR"/>
        </w:rPr>
        <w:t>10</w:t>
      </w:r>
      <w:r w:rsidRPr="002C3C65">
        <w:rPr>
          <w:rFonts w:ascii="KaiTi" w:eastAsia="KaiTi" w:hAnsi="KaiTi" w:hint="eastAsia"/>
          <w:b/>
          <w:sz w:val="24"/>
          <w:szCs w:val="24"/>
          <w:lang w:val="fr-FR" w:eastAsia="ja-JP"/>
        </w:rPr>
        <w:t>月</w:t>
      </w:r>
      <w:r>
        <w:rPr>
          <w:rFonts w:ascii="KaiTi" w:eastAsia="KaiTi" w:hAnsi="KaiTi" w:cs="Times New Roman" w:hint="eastAsia"/>
          <w:sz w:val="24"/>
          <w:szCs w:val="24"/>
          <w:lang w:val="fr-FR"/>
        </w:rPr>
        <w:t>3</w:t>
      </w:r>
      <w:r w:rsidRPr="002C3C65">
        <w:rPr>
          <w:rFonts w:ascii="KaiTi" w:eastAsia="KaiTi" w:hAnsi="KaiTi" w:hint="eastAsia"/>
          <w:b/>
          <w:sz w:val="24"/>
          <w:szCs w:val="24"/>
          <w:lang w:val="fr-FR" w:eastAsia="ja-JP"/>
        </w:rPr>
        <w:t>日至</w:t>
      </w:r>
      <w:r w:rsidRPr="002C3C65">
        <w:rPr>
          <w:rFonts w:ascii="KaiTi" w:eastAsia="KaiTi" w:hAnsi="KaiTi" w:cs="Times New Roman" w:hint="eastAsia"/>
          <w:sz w:val="24"/>
          <w:szCs w:val="24"/>
          <w:lang w:val="fr-FR"/>
        </w:rPr>
        <w:t>1</w:t>
      </w:r>
      <w:r>
        <w:rPr>
          <w:rFonts w:ascii="KaiTi" w:eastAsia="KaiTi" w:hAnsi="KaiTi" w:cs="Times New Roman" w:hint="eastAsia"/>
          <w:sz w:val="24"/>
          <w:szCs w:val="24"/>
          <w:lang w:val="fr-FR"/>
        </w:rPr>
        <w:t>1</w:t>
      </w:r>
      <w:r w:rsidRPr="002C3C65">
        <w:rPr>
          <w:rFonts w:ascii="KaiTi" w:eastAsia="KaiTi" w:hAnsi="KaiTi" w:hint="eastAsia"/>
          <w:b/>
          <w:sz w:val="24"/>
          <w:szCs w:val="24"/>
          <w:lang w:val="fr-FR" w:eastAsia="ja-JP"/>
        </w:rPr>
        <w:t>日，日内瓦</w:t>
      </w:r>
    </w:p>
    <w:p w:rsidR="002C3C65" w:rsidRPr="002C3C65" w:rsidRDefault="002C3C65" w:rsidP="002C3C65">
      <w:pPr>
        <w:rPr>
          <w:lang w:eastAsia="ja-JP"/>
        </w:rPr>
      </w:pPr>
    </w:p>
    <w:p w:rsidR="002C3C65" w:rsidRPr="002C3C65" w:rsidRDefault="002C3C65" w:rsidP="002C3C65">
      <w:pPr>
        <w:rPr>
          <w:lang w:eastAsia="ja-JP"/>
        </w:rPr>
      </w:pPr>
    </w:p>
    <w:p w:rsidR="002C3C65" w:rsidRPr="002C3C65" w:rsidRDefault="002C3C65" w:rsidP="002C3C65">
      <w:pPr>
        <w:rPr>
          <w:lang w:eastAsia="ja-JP"/>
        </w:rPr>
      </w:pPr>
    </w:p>
    <w:p w:rsidR="002C3C65" w:rsidRPr="002C3C65" w:rsidRDefault="002C3C65" w:rsidP="005A7922">
      <w:pPr>
        <w:rPr>
          <w:rFonts w:ascii="KaiTi" w:eastAsia="KaiTi" w:hAnsi="KaiTi"/>
          <w:sz w:val="24"/>
          <w:szCs w:val="32"/>
        </w:rPr>
      </w:pPr>
      <w:bookmarkStart w:id="3" w:name="TitleOfDoc"/>
      <w:bookmarkEnd w:id="3"/>
      <w:r w:rsidRPr="002C3C65">
        <w:rPr>
          <w:rFonts w:ascii="KaiTi" w:eastAsia="KaiTi" w:hAnsi="KaiTi" w:hint="eastAsia"/>
          <w:sz w:val="24"/>
          <w:szCs w:val="32"/>
        </w:rPr>
        <w:t>关于PCT工作组的报告</w:t>
      </w:r>
    </w:p>
    <w:p w:rsidR="002C3C65" w:rsidRPr="002C3C65" w:rsidRDefault="002C3C65" w:rsidP="002C3C65">
      <w:pPr>
        <w:rPr>
          <w:lang w:eastAsia="ja-JP"/>
        </w:rPr>
      </w:pPr>
    </w:p>
    <w:p w:rsidR="002C3C65" w:rsidRPr="003A671D" w:rsidRDefault="002C3C65" w:rsidP="002C3C65">
      <w:pPr>
        <w:rPr>
          <w:rFonts w:ascii="KaiTi" w:eastAsia="KaiTi" w:hAnsi="KaiTi"/>
          <w:sz w:val="21"/>
          <w:szCs w:val="21"/>
        </w:rPr>
      </w:pPr>
      <w:bookmarkStart w:id="4" w:name="Prepared"/>
      <w:bookmarkEnd w:id="4"/>
      <w:r w:rsidRPr="003A671D">
        <w:rPr>
          <w:rFonts w:ascii="KaiTi" w:eastAsia="KaiTi" w:hAnsi="KaiTi" w:hint="eastAsia"/>
          <w:sz w:val="21"/>
          <w:szCs w:val="21"/>
        </w:rPr>
        <w:t>国际局编拟</w:t>
      </w:r>
    </w:p>
    <w:p w:rsidR="002C3C65" w:rsidRPr="002C3C65" w:rsidRDefault="002C3C65" w:rsidP="002C3C65">
      <w:pPr>
        <w:rPr>
          <w:lang w:eastAsia="ja-JP"/>
        </w:rPr>
      </w:pPr>
    </w:p>
    <w:p w:rsidR="002C3C65" w:rsidRPr="002C3C65" w:rsidRDefault="002C3C65" w:rsidP="002C3C65">
      <w:pPr>
        <w:rPr>
          <w:lang w:eastAsia="ja-JP"/>
        </w:rPr>
      </w:pPr>
    </w:p>
    <w:p w:rsidR="002C3C65" w:rsidRPr="002C3C65" w:rsidRDefault="002C3C65" w:rsidP="002C3C65">
      <w:pPr>
        <w:rPr>
          <w:lang w:eastAsia="ja-JP"/>
        </w:rPr>
      </w:pPr>
    </w:p>
    <w:p w:rsidR="002C3C65" w:rsidRPr="002C3C65" w:rsidRDefault="002C3C65" w:rsidP="002C3C65">
      <w:pPr>
        <w:rPr>
          <w:lang w:eastAsia="ja-JP"/>
        </w:rPr>
      </w:pPr>
    </w:p>
    <w:p w:rsidR="00716C6D" w:rsidRPr="002C3C65" w:rsidRDefault="002C021D" w:rsidP="002C3C65">
      <w:pPr>
        <w:pStyle w:val="ONUME"/>
        <w:tabs>
          <w:tab w:val="clear" w:pos="567"/>
        </w:tabs>
        <w:overflowPunct w:val="0"/>
        <w:spacing w:afterLines="50" w:after="120" w:line="340" w:lineRule="atLeast"/>
        <w:jc w:val="both"/>
        <w:rPr>
          <w:rFonts w:ascii="SimSun" w:hAnsi="SimSun"/>
          <w:sz w:val="21"/>
        </w:rPr>
      </w:pPr>
      <w:proofErr w:type="gramStart"/>
      <w:r w:rsidRPr="002C3C65">
        <w:rPr>
          <w:rFonts w:ascii="SimSun" w:hAnsi="SimSun" w:hint="eastAsia"/>
          <w:sz w:val="21"/>
        </w:rPr>
        <w:t>自大会上届</w:t>
      </w:r>
      <w:proofErr w:type="gramEnd"/>
      <w:r w:rsidRPr="002C3C65">
        <w:rPr>
          <w:rFonts w:ascii="SimSun" w:hAnsi="SimSun" w:hint="eastAsia"/>
          <w:sz w:val="21"/>
        </w:rPr>
        <w:t>会议以来，专利合作条约（PCT）工作组（“工作组”）于2016年5月17日至20日举行了第九届会议。如</w:t>
      </w:r>
      <w:r w:rsidR="000E6DD1">
        <w:rPr>
          <w:rFonts w:ascii="SimSun" w:hAnsi="SimSun" w:hint="eastAsia"/>
          <w:sz w:val="21"/>
        </w:rPr>
        <w:t>已经</w:t>
      </w:r>
      <w:r w:rsidR="000E6DD1" w:rsidRPr="002C3C65">
        <w:rPr>
          <w:rFonts w:ascii="SimSun" w:hAnsi="SimSun" w:hint="eastAsia"/>
          <w:sz w:val="21"/>
        </w:rPr>
        <w:t>工作组注意到</w:t>
      </w:r>
      <w:r w:rsidR="000E6DD1">
        <w:rPr>
          <w:rFonts w:ascii="SimSun" w:hAnsi="SimSun" w:hint="eastAsia"/>
          <w:sz w:val="21"/>
        </w:rPr>
        <w:t>的</w:t>
      </w:r>
      <w:r w:rsidR="000E6DD1" w:rsidRPr="002C3C65">
        <w:rPr>
          <w:rFonts w:ascii="SimSun" w:hAnsi="SimSun" w:hint="eastAsia"/>
          <w:sz w:val="21"/>
        </w:rPr>
        <w:t>主席总结</w:t>
      </w:r>
      <w:r w:rsidRPr="002C3C65">
        <w:rPr>
          <w:rFonts w:ascii="SimSun" w:hAnsi="SimSun" w:hint="eastAsia"/>
          <w:sz w:val="21"/>
        </w:rPr>
        <w:t>（文件</w:t>
      </w:r>
      <w:r w:rsidRPr="002C3C65">
        <w:rPr>
          <w:rFonts w:ascii="SimSun" w:hAnsi="SimSun"/>
          <w:sz w:val="21"/>
        </w:rPr>
        <w:t>PCT/WG/9/27</w:t>
      </w:r>
      <w:r w:rsidRPr="002C3C65">
        <w:rPr>
          <w:rFonts w:ascii="SimSun" w:hAnsi="SimSun" w:hint="eastAsia"/>
          <w:sz w:val="21"/>
        </w:rPr>
        <w:t>，后附）中所述，与会代表团就与PCT运转有关的</w:t>
      </w:r>
      <w:r w:rsidR="000E6DD1">
        <w:rPr>
          <w:rFonts w:ascii="SimSun" w:hAnsi="SimSun" w:hint="eastAsia"/>
          <w:sz w:val="21"/>
        </w:rPr>
        <w:t>多项</w:t>
      </w:r>
      <w:r w:rsidRPr="002C3C65">
        <w:rPr>
          <w:rFonts w:ascii="SimSun" w:hAnsi="SimSun" w:hint="eastAsia"/>
          <w:sz w:val="21"/>
        </w:rPr>
        <w:t>议题交换了意见。</w:t>
      </w:r>
    </w:p>
    <w:p w:rsidR="00136EDC" w:rsidRPr="002C3C65" w:rsidRDefault="001533A3"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除</w:t>
      </w:r>
      <w:r w:rsidR="002C021D" w:rsidRPr="002C3C65">
        <w:rPr>
          <w:rFonts w:ascii="SimSun" w:hAnsi="SimSun" w:hint="eastAsia"/>
          <w:sz w:val="21"/>
        </w:rPr>
        <w:t>其他主题外，工作组注意到一份关于PCT国际单位会议的报告，其中包括主要通过其质量小组开展的质量相关工作（另见文件</w:t>
      </w:r>
      <w:r w:rsidR="002C021D" w:rsidRPr="002C3C65">
        <w:rPr>
          <w:rFonts w:ascii="SimSun" w:hAnsi="SimSun"/>
          <w:sz w:val="21"/>
        </w:rPr>
        <w:t>PCT/A/48/2</w:t>
      </w:r>
      <w:r w:rsidR="002C021D" w:rsidRPr="002C3C65">
        <w:rPr>
          <w:rFonts w:ascii="SimSun" w:hAnsi="SimSun" w:hint="eastAsia"/>
          <w:sz w:val="21"/>
        </w:rPr>
        <w:t>）</w:t>
      </w:r>
      <w:r w:rsidR="000E6DD1">
        <w:rPr>
          <w:rFonts w:ascii="SimSun" w:hAnsi="SimSun" w:hint="eastAsia"/>
          <w:sz w:val="21"/>
        </w:rPr>
        <w:t>、</w:t>
      </w:r>
      <w:r w:rsidR="002856DA" w:rsidRPr="002C3C65">
        <w:rPr>
          <w:rFonts w:ascii="SimSun" w:hAnsi="SimSun" w:hint="eastAsia"/>
          <w:sz w:val="21"/>
        </w:rPr>
        <w:t>与开发电子服务有关的多份文件、一份</w:t>
      </w:r>
      <w:r w:rsidR="000B0453">
        <w:rPr>
          <w:rFonts w:ascii="SimSun" w:hAnsi="SimSun" w:hint="eastAsia"/>
          <w:sz w:val="21"/>
        </w:rPr>
        <w:t>关于</w:t>
      </w:r>
      <w:bookmarkStart w:id="5" w:name="_GoBack"/>
      <w:bookmarkEnd w:id="5"/>
      <w:r w:rsidR="002856DA" w:rsidRPr="002C3C65">
        <w:rPr>
          <w:rFonts w:ascii="SimSun" w:hAnsi="SimSun" w:hint="eastAsia"/>
          <w:sz w:val="21"/>
        </w:rPr>
        <w:t>协调技术援助的报告以及PCT用户调查的结果。</w:t>
      </w:r>
    </w:p>
    <w:p w:rsidR="00D41856" w:rsidRPr="002C3C65" w:rsidRDefault="001533A3"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工作组批准的提案包括：将国际检索和初步审查单位的指定从2018年1月1日开始再延长10年的程序和时间表（将建议大会在2017年例会上批准）；关于进一步开展专利实审审查员培训工作的一组建议；关于允许在国际申请中提交彩色附图的磋商；以及就摘要质量和</w:t>
      </w:r>
      <w:r w:rsidR="000E6DD1">
        <w:rPr>
          <w:rFonts w:ascii="SimSun" w:hAnsi="SimSun" w:hint="eastAsia"/>
          <w:sz w:val="21"/>
        </w:rPr>
        <w:t>篇幅</w:t>
      </w:r>
      <w:r w:rsidRPr="002C3C65">
        <w:rPr>
          <w:rFonts w:ascii="SimSun" w:hAnsi="SimSun" w:hint="eastAsia"/>
          <w:sz w:val="21"/>
        </w:rPr>
        <w:t>寻求反馈的磋商。</w:t>
      </w:r>
    </w:p>
    <w:p w:rsidR="001533A3" w:rsidRPr="002C3C65" w:rsidRDefault="001533A3"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关于PCT收费，工作组要求秘书处就高校和公共研究机构可能</w:t>
      </w:r>
      <w:r w:rsidR="000E6DD1">
        <w:rPr>
          <w:rFonts w:ascii="SimSun" w:hAnsi="SimSun" w:hint="eastAsia"/>
          <w:sz w:val="21"/>
        </w:rPr>
        <w:t>的</w:t>
      </w:r>
      <w:r w:rsidRPr="002C3C65">
        <w:rPr>
          <w:rFonts w:ascii="SimSun" w:hAnsi="SimSun" w:hint="eastAsia"/>
          <w:sz w:val="21"/>
        </w:rPr>
        <w:t>减</w:t>
      </w:r>
      <w:proofErr w:type="gramStart"/>
      <w:r w:rsidRPr="002C3C65">
        <w:rPr>
          <w:rFonts w:ascii="SimSun" w:hAnsi="SimSun" w:hint="eastAsia"/>
          <w:sz w:val="21"/>
        </w:rPr>
        <w:t>费</w:t>
      </w:r>
      <w:r w:rsidR="00752F6A" w:rsidRPr="002C3C65">
        <w:rPr>
          <w:rFonts w:ascii="SimSun" w:hAnsi="SimSun" w:hint="eastAsia"/>
          <w:sz w:val="21"/>
        </w:rPr>
        <w:t>提出</w:t>
      </w:r>
      <w:proofErr w:type="gramEnd"/>
      <w:r w:rsidR="00752F6A" w:rsidRPr="002C3C65">
        <w:rPr>
          <w:rFonts w:ascii="SimSun" w:hAnsi="SimSun" w:hint="eastAsia"/>
          <w:sz w:val="21"/>
        </w:rPr>
        <w:t>进一步的假设情景模型，并就旨在减少非减费适用对象申请人提出的减费请求数的拟议措施</w:t>
      </w:r>
      <w:r w:rsidR="000E6DD1">
        <w:rPr>
          <w:rFonts w:ascii="SimSun" w:hAnsi="SimSun" w:hint="eastAsia"/>
          <w:sz w:val="21"/>
        </w:rPr>
        <w:t>有何</w:t>
      </w:r>
      <w:r w:rsidR="00752F6A" w:rsidRPr="002C3C65">
        <w:rPr>
          <w:rFonts w:ascii="SimSun" w:hAnsi="SimSun" w:hint="eastAsia"/>
          <w:sz w:val="21"/>
        </w:rPr>
        <w:t>影响</w:t>
      </w:r>
      <w:r w:rsidR="000E6DD1">
        <w:rPr>
          <w:rFonts w:ascii="SimSun" w:hAnsi="SimSun" w:hint="eastAsia"/>
          <w:sz w:val="21"/>
        </w:rPr>
        <w:t>的问题</w:t>
      </w:r>
      <w:r w:rsidR="00752F6A" w:rsidRPr="002C3C65">
        <w:rPr>
          <w:rFonts w:ascii="SimSun" w:hAnsi="SimSun" w:hint="eastAsia"/>
          <w:sz w:val="21"/>
        </w:rPr>
        <w:t>，提供</w:t>
      </w:r>
      <w:proofErr w:type="gramStart"/>
      <w:r w:rsidR="000E6DD1">
        <w:rPr>
          <w:rFonts w:ascii="SimSun" w:hAnsi="SimSun" w:hint="eastAsia"/>
          <w:sz w:val="21"/>
        </w:rPr>
        <w:t>补充</w:t>
      </w:r>
      <w:r w:rsidR="00752F6A" w:rsidRPr="002C3C65">
        <w:rPr>
          <w:rFonts w:ascii="SimSun" w:hAnsi="SimSun" w:hint="eastAsia"/>
          <w:sz w:val="21"/>
        </w:rPr>
        <w:t>信</w:t>
      </w:r>
      <w:proofErr w:type="gramEnd"/>
      <w:r w:rsidR="000E6DD1">
        <w:rPr>
          <w:rFonts w:ascii="SimSun" w:hAnsi="SimSun"/>
          <w:sz w:val="21"/>
        </w:rPr>
        <w:t>‍</w:t>
      </w:r>
      <w:r w:rsidR="00752F6A" w:rsidRPr="002C3C65">
        <w:rPr>
          <w:rFonts w:ascii="SimSun" w:hAnsi="SimSun" w:hint="eastAsia"/>
          <w:sz w:val="21"/>
        </w:rPr>
        <w:t>息。</w:t>
      </w:r>
    </w:p>
    <w:p w:rsidR="00F41481" w:rsidRPr="002C3C65" w:rsidRDefault="00752F6A"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工作组还同意向大会建议通过文件</w:t>
      </w:r>
      <w:r w:rsidRPr="002C3C65">
        <w:rPr>
          <w:rFonts w:ascii="SimSun" w:hAnsi="SimSun"/>
          <w:sz w:val="21"/>
        </w:rPr>
        <w:t>PCT/A/48/3</w:t>
      </w:r>
      <w:r w:rsidRPr="002C3C65">
        <w:rPr>
          <w:rFonts w:ascii="SimSun" w:hAnsi="SimSun" w:hint="eastAsia"/>
          <w:sz w:val="21"/>
        </w:rPr>
        <w:t>中所载的各项提案中所列的《PCT实施细则》修正案。</w:t>
      </w:r>
    </w:p>
    <w:p w:rsidR="00F41481" w:rsidRPr="002C3C65" w:rsidRDefault="00752F6A"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lastRenderedPageBreak/>
        <w:t>最后，</w:t>
      </w:r>
      <w:r w:rsidR="002C021D" w:rsidRPr="002C3C65">
        <w:rPr>
          <w:rFonts w:ascii="SimSun" w:hAnsi="SimSun" w:hint="eastAsia"/>
          <w:sz w:val="21"/>
        </w:rPr>
        <w:t>工作组同意向大会建议，</w:t>
      </w:r>
      <w:r w:rsidR="000E6DD1">
        <w:rPr>
          <w:rFonts w:ascii="SimSun" w:hAnsi="SimSun" w:hint="eastAsia"/>
          <w:sz w:val="21"/>
        </w:rPr>
        <w:t>如有足够</w:t>
      </w:r>
      <w:r w:rsidR="002C021D" w:rsidRPr="002C3C65">
        <w:rPr>
          <w:rFonts w:ascii="SimSun" w:hAnsi="SimSun" w:hint="eastAsia"/>
          <w:sz w:val="21"/>
        </w:rPr>
        <w:t>资金</w:t>
      </w:r>
      <w:r w:rsidR="000E6DD1">
        <w:rPr>
          <w:rFonts w:ascii="SimSun" w:hAnsi="SimSun" w:hint="eastAsia"/>
          <w:sz w:val="21"/>
        </w:rPr>
        <w:t>可用</w:t>
      </w:r>
      <w:r w:rsidR="002C021D" w:rsidRPr="002C3C65">
        <w:rPr>
          <w:rFonts w:ascii="SimSun" w:hAnsi="SimSun" w:hint="eastAsia"/>
          <w:sz w:val="21"/>
        </w:rPr>
        <w:t>，在</w:t>
      </w:r>
      <w:r w:rsidRPr="002C3C65">
        <w:rPr>
          <w:rFonts w:ascii="SimSun" w:hAnsi="SimSun" w:hint="eastAsia"/>
          <w:sz w:val="21"/>
        </w:rPr>
        <w:t>大会2</w:t>
      </w:r>
      <w:r w:rsidR="002C021D" w:rsidRPr="002C3C65">
        <w:rPr>
          <w:rFonts w:ascii="SimSun" w:hAnsi="SimSun" w:hint="eastAsia"/>
          <w:sz w:val="21"/>
        </w:rPr>
        <w:t>01</w:t>
      </w:r>
      <w:r w:rsidRPr="002C3C65">
        <w:rPr>
          <w:rFonts w:ascii="SimSun" w:hAnsi="SimSun" w:hint="eastAsia"/>
          <w:sz w:val="21"/>
        </w:rPr>
        <w:t>6</w:t>
      </w:r>
      <w:r w:rsidR="002C021D" w:rsidRPr="002C3C65">
        <w:rPr>
          <w:rFonts w:ascii="SimSun" w:hAnsi="SimSun" w:hint="eastAsia"/>
          <w:sz w:val="21"/>
        </w:rPr>
        <w:t>年10月会</w:t>
      </w:r>
      <w:r w:rsidRPr="002C3C65">
        <w:rPr>
          <w:rFonts w:ascii="SimSun" w:hAnsi="SimSun" w:hint="eastAsia"/>
          <w:sz w:val="21"/>
        </w:rPr>
        <w:t>议</w:t>
      </w:r>
      <w:r w:rsidR="002C021D" w:rsidRPr="002C3C65">
        <w:rPr>
          <w:rFonts w:ascii="SimSun" w:hAnsi="SimSun" w:hint="eastAsia"/>
          <w:sz w:val="21"/>
        </w:rPr>
        <w:t>和201</w:t>
      </w:r>
      <w:r w:rsidRPr="002C3C65">
        <w:rPr>
          <w:rFonts w:ascii="SimSun" w:hAnsi="SimSun" w:hint="eastAsia"/>
          <w:sz w:val="21"/>
        </w:rPr>
        <w:t>7</w:t>
      </w:r>
      <w:r w:rsidR="002C021D" w:rsidRPr="002C3C65">
        <w:rPr>
          <w:rFonts w:ascii="SimSun" w:hAnsi="SimSun" w:hint="eastAsia"/>
          <w:sz w:val="21"/>
        </w:rPr>
        <w:t>年</w:t>
      </w:r>
      <w:r w:rsidRPr="002C3C65">
        <w:rPr>
          <w:rFonts w:ascii="SimSun" w:hAnsi="SimSun" w:hint="eastAsia"/>
          <w:sz w:val="21"/>
        </w:rPr>
        <w:t>例会</w:t>
      </w:r>
      <w:r w:rsidR="002C021D" w:rsidRPr="002C3C65">
        <w:rPr>
          <w:rFonts w:ascii="SimSun" w:hAnsi="SimSun" w:hint="eastAsia"/>
          <w:sz w:val="21"/>
        </w:rPr>
        <w:t>之间</w:t>
      </w:r>
      <w:r w:rsidRPr="002C3C65">
        <w:rPr>
          <w:rFonts w:ascii="SimSun" w:hAnsi="SimSun" w:hint="eastAsia"/>
          <w:sz w:val="21"/>
        </w:rPr>
        <w:t>举行</w:t>
      </w:r>
      <w:r w:rsidR="002C021D" w:rsidRPr="002C3C65">
        <w:rPr>
          <w:rFonts w:ascii="SimSun" w:hAnsi="SimSun" w:hint="eastAsia"/>
          <w:sz w:val="21"/>
        </w:rPr>
        <w:t>一次工作组会议，</w:t>
      </w:r>
      <w:r w:rsidR="000E6DD1">
        <w:rPr>
          <w:rFonts w:ascii="SimSun" w:hAnsi="SimSun" w:hint="eastAsia"/>
          <w:sz w:val="21"/>
        </w:rPr>
        <w:t>并且</w:t>
      </w:r>
      <w:r w:rsidR="002C021D" w:rsidRPr="002C3C65">
        <w:rPr>
          <w:rFonts w:ascii="SimSun" w:hAnsi="SimSun" w:hint="eastAsia"/>
          <w:sz w:val="21"/>
        </w:rPr>
        <w:t>为某些代表团参加工作组第</w:t>
      </w:r>
      <w:r w:rsidRPr="002C3C65">
        <w:rPr>
          <w:rFonts w:ascii="SimSun" w:hAnsi="SimSun" w:hint="eastAsia"/>
          <w:sz w:val="21"/>
        </w:rPr>
        <w:t>九</w:t>
      </w:r>
      <w:r w:rsidR="002C021D" w:rsidRPr="002C3C65">
        <w:rPr>
          <w:rFonts w:ascii="SimSun" w:hAnsi="SimSun" w:hint="eastAsia"/>
          <w:sz w:val="21"/>
        </w:rPr>
        <w:t>届会议</w:t>
      </w:r>
      <w:r w:rsidR="000E6DD1" w:rsidRPr="002C3C65">
        <w:rPr>
          <w:rFonts w:ascii="SimSun" w:hAnsi="SimSun" w:hint="eastAsia"/>
          <w:sz w:val="21"/>
        </w:rPr>
        <w:t>提供的</w:t>
      </w:r>
      <w:r w:rsidR="002C021D" w:rsidRPr="002C3C65">
        <w:rPr>
          <w:rFonts w:ascii="SimSun" w:hAnsi="SimSun" w:hint="eastAsia"/>
          <w:sz w:val="21"/>
        </w:rPr>
        <w:t>财务援助</w:t>
      </w:r>
      <w:r w:rsidR="000E6DD1">
        <w:rPr>
          <w:rFonts w:ascii="SimSun" w:hAnsi="SimSun" w:hint="eastAsia"/>
          <w:sz w:val="21"/>
        </w:rPr>
        <w:t>，</w:t>
      </w:r>
      <w:r w:rsidR="002C021D" w:rsidRPr="002C3C65">
        <w:rPr>
          <w:rFonts w:ascii="SimSun" w:hAnsi="SimSun" w:hint="eastAsia"/>
          <w:sz w:val="21"/>
        </w:rPr>
        <w:t>也同样在下届会议上提供。</w:t>
      </w:r>
    </w:p>
    <w:p w:rsidR="00F41481" w:rsidRPr="002C3C65" w:rsidRDefault="002C021D" w:rsidP="002C3C65">
      <w:pPr>
        <w:pStyle w:val="ONUME"/>
        <w:tabs>
          <w:tab w:val="clear" w:pos="567"/>
        </w:tabs>
        <w:overflowPunct w:val="0"/>
        <w:spacing w:afterLines="50" w:after="120" w:line="340" w:lineRule="atLeast"/>
        <w:ind w:left="5534"/>
        <w:jc w:val="both"/>
        <w:rPr>
          <w:rFonts w:ascii="KaiTi" w:eastAsia="KaiTi" w:hAnsi="KaiTi"/>
          <w:sz w:val="21"/>
          <w:szCs w:val="21"/>
        </w:rPr>
      </w:pPr>
      <w:r w:rsidRPr="002C3C65">
        <w:rPr>
          <w:rFonts w:ascii="KaiTi" w:eastAsia="KaiTi" w:hAnsi="KaiTi" w:hint="eastAsia"/>
          <w:sz w:val="21"/>
          <w:szCs w:val="21"/>
        </w:rPr>
        <w:t>请PCT联盟大会：</w:t>
      </w:r>
    </w:p>
    <w:p w:rsidR="00F41481" w:rsidRPr="002C3C65" w:rsidRDefault="00F41481" w:rsidP="002C3C65">
      <w:pPr>
        <w:pStyle w:val="ONUME"/>
        <w:numPr>
          <w:ilvl w:val="0"/>
          <w:numId w:val="0"/>
        </w:numPr>
        <w:overflowPunct w:val="0"/>
        <w:spacing w:afterLines="50" w:after="120" w:line="340" w:lineRule="atLeast"/>
        <w:ind w:left="6237"/>
        <w:jc w:val="both"/>
        <w:rPr>
          <w:rFonts w:ascii="KaiTi" w:eastAsia="KaiTi" w:hAnsi="KaiTi"/>
          <w:sz w:val="21"/>
          <w:szCs w:val="21"/>
        </w:rPr>
      </w:pPr>
      <w:r w:rsidRPr="002C3C65">
        <w:rPr>
          <w:rFonts w:ascii="KaiTi" w:eastAsia="KaiTi" w:hAnsi="KaiTi"/>
          <w:sz w:val="21"/>
          <w:szCs w:val="21"/>
        </w:rPr>
        <w:t>(</w:t>
      </w:r>
      <w:proofErr w:type="spellStart"/>
      <w:r w:rsidRPr="002C3C65">
        <w:rPr>
          <w:rFonts w:ascii="KaiTi" w:eastAsia="KaiTi" w:hAnsi="KaiTi"/>
          <w:sz w:val="21"/>
          <w:szCs w:val="21"/>
        </w:rPr>
        <w:t>i</w:t>
      </w:r>
      <w:proofErr w:type="spellEnd"/>
      <w:r w:rsidRPr="002C3C65">
        <w:rPr>
          <w:rFonts w:ascii="KaiTi" w:eastAsia="KaiTi" w:hAnsi="KaiTi"/>
          <w:sz w:val="21"/>
          <w:szCs w:val="21"/>
        </w:rPr>
        <w:t>)</w:t>
      </w:r>
      <w:r w:rsidRPr="002C3C65">
        <w:rPr>
          <w:rFonts w:ascii="KaiTi" w:eastAsia="KaiTi" w:hAnsi="KaiTi"/>
          <w:sz w:val="21"/>
          <w:szCs w:val="21"/>
        </w:rPr>
        <w:tab/>
      </w:r>
      <w:r w:rsidR="00752F6A" w:rsidRPr="002C3C65">
        <w:rPr>
          <w:rFonts w:ascii="KaiTi" w:eastAsia="KaiTi" w:hAnsi="KaiTi" w:hint="eastAsia"/>
          <w:sz w:val="21"/>
          <w:szCs w:val="21"/>
        </w:rPr>
        <w:t>注意“</w:t>
      </w:r>
      <w:r w:rsidR="00752F6A" w:rsidRPr="002C3C65">
        <w:rPr>
          <w:rFonts w:ascii="KaiTi" w:eastAsia="KaiTi" w:hAnsi="KaiTi" w:hint="eastAsia"/>
          <w:caps/>
          <w:sz w:val="21"/>
          <w:szCs w:val="21"/>
        </w:rPr>
        <w:t>关于PCT工作组的报告”（</w:t>
      </w:r>
      <w:r w:rsidR="00752F6A" w:rsidRPr="002C3C65">
        <w:rPr>
          <w:rFonts w:ascii="KaiTi" w:eastAsia="KaiTi" w:hAnsi="KaiTi" w:hint="eastAsia"/>
          <w:sz w:val="21"/>
          <w:szCs w:val="21"/>
        </w:rPr>
        <w:t>文件</w:t>
      </w:r>
      <w:r w:rsidR="00752F6A" w:rsidRPr="002C3C65">
        <w:rPr>
          <w:rFonts w:ascii="KaiTi" w:eastAsia="KaiTi" w:hAnsi="KaiTi"/>
          <w:sz w:val="21"/>
          <w:szCs w:val="21"/>
        </w:rPr>
        <w:t>PCT/A/48/1</w:t>
      </w:r>
      <w:r w:rsidR="00752F6A" w:rsidRPr="002C3C65">
        <w:rPr>
          <w:rFonts w:ascii="KaiTi" w:eastAsia="KaiTi" w:hAnsi="KaiTi" w:hint="eastAsia"/>
          <w:sz w:val="21"/>
          <w:szCs w:val="21"/>
        </w:rPr>
        <w:t>）；并</w:t>
      </w:r>
    </w:p>
    <w:p w:rsidR="00F41481" w:rsidRPr="002C3C65" w:rsidRDefault="00F41481" w:rsidP="002C3C65">
      <w:pPr>
        <w:pStyle w:val="ONUME"/>
        <w:numPr>
          <w:ilvl w:val="0"/>
          <w:numId w:val="0"/>
        </w:numPr>
        <w:overflowPunct w:val="0"/>
        <w:spacing w:afterLines="50" w:after="120" w:line="340" w:lineRule="atLeast"/>
        <w:ind w:left="6237"/>
        <w:jc w:val="both"/>
        <w:rPr>
          <w:rFonts w:ascii="KaiTi" w:eastAsia="KaiTi" w:hAnsi="KaiTi"/>
          <w:sz w:val="21"/>
          <w:szCs w:val="21"/>
        </w:rPr>
      </w:pPr>
      <w:r w:rsidRPr="002C3C65">
        <w:rPr>
          <w:rFonts w:ascii="KaiTi" w:eastAsia="KaiTi" w:hAnsi="KaiTi"/>
          <w:sz w:val="21"/>
          <w:szCs w:val="21"/>
        </w:rPr>
        <w:t>(ii)</w:t>
      </w:r>
      <w:r w:rsidRPr="002C3C65">
        <w:rPr>
          <w:rFonts w:ascii="KaiTi" w:eastAsia="KaiTi" w:hAnsi="KaiTi"/>
          <w:sz w:val="21"/>
          <w:szCs w:val="21"/>
        </w:rPr>
        <w:tab/>
      </w:r>
      <w:r w:rsidR="00752F6A" w:rsidRPr="002C3C65">
        <w:rPr>
          <w:rFonts w:ascii="KaiTi" w:eastAsia="KaiTi" w:hAnsi="KaiTi" w:hint="eastAsia"/>
          <w:sz w:val="21"/>
          <w:szCs w:val="21"/>
        </w:rPr>
        <w:t>如该文件第6段中所述，批准召开一次</w:t>
      </w:r>
      <w:r w:rsidR="00752F6A" w:rsidRPr="002C3C65">
        <w:rPr>
          <w:rFonts w:ascii="KaiTi" w:eastAsia="KaiTi" w:hAnsi="KaiTi"/>
          <w:sz w:val="21"/>
          <w:szCs w:val="21"/>
        </w:rPr>
        <w:t>PCT</w:t>
      </w:r>
      <w:r w:rsidR="00752F6A" w:rsidRPr="002C3C65">
        <w:rPr>
          <w:rFonts w:ascii="KaiTi" w:eastAsia="KaiTi" w:hAnsi="KaiTi" w:hint="eastAsia"/>
          <w:sz w:val="21"/>
          <w:szCs w:val="21"/>
        </w:rPr>
        <w:t>工作组会议。</w:t>
      </w:r>
    </w:p>
    <w:p w:rsidR="002C3C65" w:rsidRDefault="002C3C65" w:rsidP="002C3C65">
      <w:pPr>
        <w:pStyle w:val="Endofdocument-Annex"/>
        <w:spacing w:afterLines="50" w:after="120" w:line="340" w:lineRule="atLeast"/>
        <w:rPr>
          <w:rFonts w:ascii="KaiTi" w:eastAsia="KaiTi" w:hAnsi="KaiTi"/>
          <w:sz w:val="21"/>
          <w:szCs w:val="21"/>
        </w:rPr>
      </w:pPr>
    </w:p>
    <w:p w:rsidR="00F41481" w:rsidRPr="002C3C65" w:rsidRDefault="00F41481" w:rsidP="002C3C65">
      <w:pPr>
        <w:pStyle w:val="Endofdocument-Annex"/>
        <w:spacing w:afterLines="50" w:after="120" w:line="340" w:lineRule="atLeast"/>
        <w:rPr>
          <w:rFonts w:ascii="SimSun" w:hAnsi="SimSun"/>
          <w:sz w:val="21"/>
        </w:rPr>
      </w:pPr>
      <w:r w:rsidRPr="002C3C65">
        <w:rPr>
          <w:rFonts w:ascii="KaiTi" w:eastAsia="KaiTi" w:hAnsi="KaiTi"/>
          <w:sz w:val="21"/>
          <w:szCs w:val="21"/>
        </w:rPr>
        <w:t>[</w:t>
      </w:r>
      <w:r w:rsidR="00752F6A" w:rsidRPr="002C3C65">
        <w:rPr>
          <w:rFonts w:ascii="KaiTi" w:eastAsia="KaiTi" w:hAnsi="KaiTi" w:hint="eastAsia"/>
          <w:sz w:val="21"/>
          <w:szCs w:val="21"/>
        </w:rPr>
        <w:t>后接文件</w:t>
      </w:r>
      <w:r w:rsidRPr="002C3C65">
        <w:rPr>
          <w:rFonts w:ascii="KaiTi" w:eastAsia="KaiTi" w:hAnsi="KaiTi"/>
          <w:sz w:val="21"/>
          <w:szCs w:val="21"/>
        </w:rPr>
        <w:t>PCT/WG/9/27]</w:t>
      </w:r>
    </w:p>
    <w:p w:rsidR="002C3C65" w:rsidRPr="002C3C65" w:rsidRDefault="002C3C65" w:rsidP="00F41481">
      <w:pPr>
        <w:pStyle w:val="Endofdocument-Annex"/>
        <w:keepNext/>
        <w:keepLines/>
        <w:rPr>
          <w:rFonts w:ascii="SimSun" w:hAnsi="SimSun"/>
          <w:sz w:val="21"/>
        </w:rPr>
        <w:sectPr w:rsidR="002C3C65" w:rsidRPr="002C3C65" w:rsidSect="00282139">
          <w:headerReference w:type="default" r:id="rId10"/>
          <w:endnotePr>
            <w:numFmt w:val="decimal"/>
          </w:endnotePr>
          <w:pgSz w:w="11907" w:h="16840" w:code="9"/>
          <w:pgMar w:top="567" w:right="1134" w:bottom="1247" w:left="1418" w:header="510" w:footer="567" w:gutter="0"/>
          <w:cols w:space="720"/>
          <w:titlePg/>
          <w:docGrid w:linePitch="299"/>
        </w:sectPr>
      </w:pPr>
    </w:p>
    <w:tbl>
      <w:tblPr>
        <w:tblW w:w="9356" w:type="dxa"/>
        <w:tblInd w:w="108" w:type="dxa"/>
        <w:tblLayout w:type="fixed"/>
        <w:tblLook w:val="01E0" w:firstRow="1" w:lastRow="1" w:firstColumn="1" w:lastColumn="1" w:noHBand="0" w:noVBand="0"/>
      </w:tblPr>
      <w:tblGrid>
        <w:gridCol w:w="4594"/>
        <w:gridCol w:w="4337"/>
        <w:gridCol w:w="425"/>
      </w:tblGrid>
      <w:tr w:rsidR="002C3C65" w:rsidRPr="00B15562" w:rsidTr="00494EAB">
        <w:trPr>
          <w:trHeight w:val="1977"/>
        </w:trPr>
        <w:tc>
          <w:tcPr>
            <w:tcW w:w="4594" w:type="dxa"/>
            <w:tcBorders>
              <w:bottom w:val="single" w:sz="4" w:space="0" w:color="auto"/>
            </w:tcBorders>
            <w:tcMar>
              <w:bottom w:w="170" w:type="dxa"/>
            </w:tcMar>
          </w:tcPr>
          <w:p w:rsidR="002C3C65" w:rsidRPr="00B15562" w:rsidRDefault="002C3C65" w:rsidP="00477ECF">
            <w:r w:rsidRPr="00B15562">
              <w:rPr>
                <w:rFonts w:hint="eastAsia"/>
                <w:noProof/>
              </w:rPr>
              <w:lastRenderedPageBreak/>
              <w:drawing>
                <wp:anchor distT="0" distB="0" distL="114300" distR="114300" simplePos="0" relativeHeight="251661312" behindDoc="1" locked="0" layoutInCell="0" allowOverlap="1" wp14:anchorId="37D6CE7D" wp14:editId="46BC6BA0">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2C3C65" w:rsidRPr="00B15562" w:rsidRDefault="002C3C65" w:rsidP="00477ECF"/>
        </w:tc>
        <w:tc>
          <w:tcPr>
            <w:tcW w:w="425" w:type="dxa"/>
            <w:tcBorders>
              <w:bottom w:val="single" w:sz="4" w:space="0" w:color="auto"/>
            </w:tcBorders>
            <w:tcMar>
              <w:left w:w="0" w:type="dxa"/>
              <w:right w:w="0" w:type="dxa"/>
            </w:tcMar>
          </w:tcPr>
          <w:p w:rsidR="002C3C65" w:rsidRPr="00B15562" w:rsidRDefault="002C3C65" w:rsidP="00477ECF">
            <w:pPr>
              <w:jc w:val="right"/>
            </w:pPr>
            <w:r w:rsidRPr="00B15562">
              <w:rPr>
                <w:rFonts w:hint="eastAsia"/>
                <w:b/>
                <w:sz w:val="40"/>
                <w:szCs w:val="40"/>
              </w:rPr>
              <w:t>C</w:t>
            </w:r>
          </w:p>
        </w:tc>
      </w:tr>
      <w:tr w:rsidR="002C3C65" w:rsidRPr="00B15562" w:rsidTr="00494EAB">
        <w:trPr>
          <w:trHeight w:hRule="exact" w:val="340"/>
        </w:trPr>
        <w:tc>
          <w:tcPr>
            <w:tcW w:w="9356" w:type="dxa"/>
            <w:gridSpan w:val="3"/>
            <w:tcBorders>
              <w:top w:val="single" w:sz="4" w:space="0" w:color="auto"/>
            </w:tcBorders>
            <w:tcMar>
              <w:top w:w="170" w:type="dxa"/>
              <w:left w:w="0" w:type="dxa"/>
              <w:right w:w="0" w:type="dxa"/>
            </w:tcMar>
            <w:vAlign w:val="bottom"/>
          </w:tcPr>
          <w:p w:rsidR="002C3C65" w:rsidRPr="00B15562" w:rsidRDefault="002C3C65" w:rsidP="00E8110B">
            <w:pPr>
              <w:wordWrap w:val="0"/>
              <w:jc w:val="right"/>
              <w:rPr>
                <w:rFonts w:ascii="Arial Black" w:hAnsi="Arial Black"/>
                <w:caps/>
                <w:sz w:val="15"/>
              </w:rPr>
            </w:pPr>
            <w:r w:rsidRPr="00B15562">
              <w:rPr>
                <w:rFonts w:ascii="Arial Black" w:hAnsi="Arial Black" w:hint="eastAsia"/>
                <w:caps/>
                <w:sz w:val="15"/>
              </w:rPr>
              <w:t>pct/wg/9/27</w:t>
            </w:r>
          </w:p>
        </w:tc>
      </w:tr>
      <w:tr w:rsidR="002C3C65" w:rsidRPr="00B15562" w:rsidTr="00494EAB">
        <w:trPr>
          <w:trHeight w:hRule="exact" w:val="170"/>
        </w:trPr>
        <w:tc>
          <w:tcPr>
            <w:tcW w:w="9356" w:type="dxa"/>
            <w:gridSpan w:val="3"/>
            <w:noWrap/>
            <w:tcMar>
              <w:left w:w="0" w:type="dxa"/>
              <w:right w:w="0" w:type="dxa"/>
            </w:tcMar>
            <w:vAlign w:val="bottom"/>
          </w:tcPr>
          <w:p w:rsidR="002C3C65" w:rsidRPr="00B15562" w:rsidRDefault="002C3C65" w:rsidP="00477ECF">
            <w:pPr>
              <w:jc w:val="right"/>
              <w:rPr>
                <w:rFonts w:ascii="Arial Black" w:hAnsi="Arial Black"/>
                <w:b/>
                <w:caps/>
                <w:sz w:val="15"/>
                <w:szCs w:val="15"/>
              </w:rPr>
            </w:pPr>
            <w:r w:rsidRPr="00B15562">
              <w:rPr>
                <w:rFonts w:eastAsia="SimHei" w:hint="eastAsia"/>
                <w:b/>
                <w:sz w:val="15"/>
                <w:szCs w:val="15"/>
              </w:rPr>
              <w:t>原</w:t>
            </w:r>
            <w:r w:rsidRPr="00B15562">
              <w:rPr>
                <w:rFonts w:eastAsia="SimHei" w:hint="eastAsia"/>
                <w:b/>
                <w:sz w:val="15"/>
                <w:szCs w:val="15"/>
                <w:lang w:val="pt-BR"/>
              </w:rPr>
              <w:t xml:space="preserve"> </w:t>
            </w:r>
            <w:r w:rsidRPr="00B15562">
              <w:rPr>
                <w:rFonts w:eastAsia="SimHei" w:hint="eastAsia"/>
                <w:b/>
                <w:sz w:val="15"/>
                <w:szCs w:val="15"/>
              </w:rPr>
              <w:t>文</w:t>
            </w:r>
            <w:r w:rsidRPr="00B15562">
              <w:rPr>
                <w:rFonts w:eastAsia="SimHei" w:hint="eastAsia"/>
                <w:b/>
                <w:sz w:val="15"/>
                <w:szCs w:val="15"/>
                <w:lang w:val="pt-BR"/>
              </w:rPr>
              <w:t>：英文</w:t>
            </w:r>
          </w:p>
        </w:tc>
      </w:tr>
      <w:tr w:rsidR="002C3C65" w:rsidRPr="00B15562" w:rsidTr="00494EAB">
        <w:trPr>
          <w:trHeight w:hRule="exact" w:val="198"/>
        </w:trPr>
        <w:tc>
          <w:tcPr>
            <w:tcW w:w="9356" w:type="dxa"/>
            <w:gridSpan w:val="3"/>
            <w:tcMar>
              <w:left w:w="0" w:type="dxa"/>
              <w:right w:w="0" w:type="dxa"/>
            </w:tcMar>
            <w:vAlign w:val="bottom"/>
          </w:tcPr>
          <w:p w:rsidR="002C3C65" w:rsidRPr="00B15562" w:rsidRDefault="002C3C65" w:rsidP="00812AF0">
            <w:pPr>
              <w:jc w:val="right"/>
              <w:rPr>
                <w:rFonts w:ascii="Arial Black" w:eastAsia="SimHei" w:hAnsi="Arial Black"/>
                <w:b/>
                <w:sz w:val="15"/>
                <w:szCs w:val="15"/>
                <w:lang w:val="pt-BR"/>
              </w:rPr>
            </w:pPr>
            <w:r w:rsidRPr="00B15562">
              <w:rPr>
                <w:rFonts w:ascii="Arial Black" w:eastAsia="SimHei" w:hAnsi="Arial Black" w:hint="eastAsia"/>
                <w:b/>
                <w:sz w:val="15"/>
                <w:szCs w:val="15"/>
                <w:lang w:val="pt-BR"/>
              </w:rPr>
              <w:t>日</w:t>
            </w:r>
            <w:r w:rsidRPr="00B15562">
              <w:rPr>
                <w:rFonts w:ascii="Arial Black" w:eastAsia="SimHei" w:hAnsi="Arial Black" w:hint="eastAsia"/>
                <w:b/>
                <w:sz w:val="15"/>
                <w:szCs w:val="15"/>
                <w:lang w:val="pt-BR"/>
              </w:rPr>
              <w:t xml:space="preserve"> </w:t>
            </w:r>
            <w:r w:rsidRPr="00B15562">
              <w:rPr>
                <w:rFonts w:ascii="Arial Black" w:eastAsia="SimHei" w:hAnsi="Arial Black" w:hint="eastAsia"/>
                <w:b/>
                <w:sz w:val="15"/>
                <w:szCs w:val="15"/>
                <w:lang w:val="pt-BR"/>
              </w:rPr>
              <w:t>期：</w:t>
            </w:r>
            <w:r w:rsidRPr="00B15562">
              <w:rPr>
                <w:rFonts w:ascii="Arial Black" w:eastAsia="SimHei" w:hAnsi="Arial Black" w:hint="eastAsia"/>
                <w:b/>
                <w:sz w:val="15"/>
                <w:szCs w:val="15"/>
                <w:lang w:val="pt-BR"/>
              </w:rPr>
              <w:t>2016</w:t>
            </w:r>
            <w:r w:rsidRPr="00B15562">
              <w:rPr>
                <w:rFonts w:ascii="Arial Black" w:eastAsia="SimHei" w:hAnsi="Arial Black" w:hint="eastAsia"/>
                <w:b/>
                <w:sz w:val="15"/>
                <w:szCs w:val="15"/>
                <w:lang w:val="pt-BR"/>
              </w:rPr>
              <w:t>年</w:t>
            </w:r>
            <w:r w:rsidRPr="00B15562">
              <w:rPr>
                <w:rFonts w:ascii="Arial Black" w:eastAsia="SimHei" w:hAnsi="Arial Black" w:hint="eastAsia"/>
                <w:b/>
                <w:sz w:val="15"/>
                <w:szCs w:val="15"/>
                <w:lang w:val="pt-BR"/>
              </w:rPr>
              <w:t>5</w:t>
            </w:r>
            <w:r w:rsidRPr="00B15562">
              <w:rPr>
                <w:rFonts w:ascii="Arial Black" w:eastAsia="SimHei" w:hAnsi="Arial Black" w:hint="eastAsia"/>
                <w:b/>
                <w:sz w:val="15"/>
                <w:szCs w:val="15"/>
                <w:lang w:val="pt-BR"/>
              </w:rPr>
              <w:t>月</w:t>
            </w:r>
            <w:r w:rsidRPr="00B15562">
              <w:rPr>
                <w:rFonts w:ascii="Arial Black" w:eastAsia="SimHei" w:hAnsi="Arial Black" w:hint="eastAsia"/>
                <w:b/>
                <w:sz w:val="15"/>
                <w:szCs w:val="15"/>
                <w:lang w:val="pt-BR"/>
              </w:rPr>
              <w:t>20</w:t>
            </w:r>
            <w:r w:rsidRPr="00B15562">
              <w:rPr>
                <w:rFonts w:ascii="Arial Black" w:eastAsia="SimHei" w:hAnsi="Arial Black" w:hint="eastAsia"/>
                <w:b/>
                <w:sz w:val="15"/>
                <w:szCs w:val="15"/>
                <w:lang w:val="pt-BR"/>
              </w:rPr>
              <w:t>日</w:t>
            </w:r>
            <w:r w:rsidRPr="00B15562">
              <w:rPr>
                <w:rFonts w:ascii="Arial Black" w:eastAsia="SimHei" w:hAnsi="Arial Black" w:hint="eastAsia"/>
                <w:b/>
                <w:sz w:val="15"/>
                <w:szCs w:val="15"/>
                <w:lang w:val="pt-BR"/>
              </w:rPr>
              <w:t xml:space="preserve">  </w:t>
            </w:r>
          </w:p>
        </w:tc>
      </w:tr>
    </w:tbl>
    <w:p w:rsidR="002C3C65" w:rsidRPr="00B15562" w:rsidRDefault="002C3C65" w:rsidP="00477ECF"/>
    <w:p w:rsidR="002C3C65" w:rsidRPr="00B15562" w:rsidRDefault="002C3C65" w:rsidP="00477ECF"/>
    <w:p w:rsidR="002C3C65" w:rsidRPr="00B15562" w:rsidRDefault="002C3C65" w:rsidP="00477ECF"/>
    <w:p w:rsidR="002C3C65" w:rsidRPr="00B15562" w:rsidRDefault="002C3C65" w:rsidP="00477ECF"/>
    <w:p w:rsidR="002C3C65" w:rsidRPr="00B15562" w:rsidRDefault="002C3C65" w:rsidP="001D6F50">
      <w:pPr>
        <w:rPr>
          <w:rFonts w:ascii="SimHei" w:eastAsia="SimHei"/>
          <w:sz w:val="28"/>
          <w:szCs w:val="28"/>
        </w:rPr>
      </w:pPr>
      <w:r w:rsidRPr="00B15562">
        <w:rPr>
          <w:rFonts w:ascii="SimHei" w:eastAsia="SimHei" w:hint="eastAsia"/>
          <w:sz w:val="28"/>
          <w:szCs w:val="28"/>
        </w:rPr>
        <w:t>专利合作条约(PCT)</w:t>
      </w:r>
    </w:p>
    <w:p w:rsidR="002C3C65" w:rsidRPr="00B15562" w:rsidRDefault="002C3C65" w:rsidP="001D6F50">
      <w:pPr>
        <w:rPr>
          <w:rFonts w:ascii="SimHei" w:eastAsia="SimHei"/>
          <w:sz w:val="28"/>
          <w:szCs w:val="28"/>
        </w:rPr>
      </w:pPr>
      <w:r w:rsidRPr="00B15562">
        <w:rPr>
          <w:rFonts w:ascii="SimHei" w:eastAsia="SimHei" w:hint="eastAsia"/>
          <w:sz w:val="28"/>
          <w:szCs w:val="28"/>
        </w:rPr>
        <w:t>工作组</w:t>
      </w:r>
    </w:p>
    <w:p w:rsidR="002C3C65" w:rsidRPr="00B15562" w:rsidRDefault="002C3C65" w:rsidP="00477ECF"/>
    <w:p w:rsidR="002C3C65" w:rsidRPr="001D6F50" w:rsidRDefault="002C3C65" w:rsidP="00477ECF"/>
    <w:p w:rsidR="002C3C65" w:rsidRPr="00B15562" w:rsidRDefault="002C3C65" w:rsidP="001D6F50">
      <w:pPr>
        <w:textAlignment w:val="bottom"/>
        <w:rPr>
          <w:rFonts w:ascii="KaiTi" w:eastAsia="KaiTi"/>
          <w:b/>
          <w:sz w:val="24"/>
          <w:szCs w:val="24"/>
        </w:rPr>
      </w:pPr>
      <w:r w:rsidRPr="00B15562">
        <w:rPr>
          <w:rFonts w:ascii="KaiTi" w:eastAsia="KaiTi" w:hint="eastAsia"/>
          <w:b/>
          <w:sz w:val="24"/>
          <w:szCs w:val="24"/>
        </w:rPr>
        <w:t>第九届会议</w:t>
      </w:r>
    </w:p>
    <w:p w:rsidR="002C3C65" w:rsidRPr="00B15562" w:rsidRDefault="002C3C65" w:rsidP="00477ECF">
      <w:pPr>
        <w:rPr>
          <w:b/>
          <w:sz w:val="24"/>
          <w:szCs w:val="24"/>
        </w:rPr>
      </w:pPr>
      <w:r w:rsidRPr="00B15562">
        <w:rPr>
          <w:rFonts w:ascii="KaiTi" w:eastAsia="KaiTi" w:hAnsi="KaiTi" w:hint="eastAsia"/>
          <w:sz w:val="24"/>
          <w:szCs w:val="24"/>
        </w:rPr>
        <w:t>2016</w:t>
      </w:r>
      <w:r w:rsidRPr="00B15562">
        <w:rPr>
          <w:rFonts w:ascii="KaiTi" w:eastAsia="KaiTi" w:hAnsi="KaiTi" w:hint="eastAsia"/>
          <w:b/>
          <w:sz w:val="24"/>
          <w:szCs w:val="24"/>
        </w:rPr>
        <w:t>年</w:t>
      </w:r>
      <w:r w:rsidRPr="00B15562">
        <w:rPr>
          <w:rFonts w:ascii="KaiTi" w:eastAsia="KaiTi" w:hAnsi="KaiTi" w:hint="eastAsia"/>
          <w:sz w:val="24"/>
          <w:szCs w:val="24"/>
        </w:rPr>
        <w:t>5</w:t>
      </w:r>
      <w:r w:rsidRPr="00B15562">
        <w:rPr>
          <w:rFonts w:ascii="KaiTi" w:eastAsia="KaiTi" w:hAnsi="KaiTi" w:hint="eastAsia"/>
          <w:b/>
          <w:sz w:val="24"/>
          <w:szCs w:val="24"/>
        </w:rPr>
        <w:t>月</w:t>
      </w:r>
      <w:r w:rsidRPr="00B15562">
        <w:rPr>
          <w:rFonts w:ascii="KaiTi" w:eastAsia="KaiTi" w:hAnsi="KaiTi" w:hint="eastAsia"/>
          <w:sz w:val="24"/>
          <w:szCs w:val="24"/>
        </w:rPr>
        <w:t>17</w:t>
      </w:r>
      <w:r w:rsidRPr="00B15562">
        <w:rPr>
          <w:rFonts w:ascii="KaiTi" w:eastAsia="KaiTi" w:hAnsi="KaiTi" w:hint="eastAsia"/>
          <w:b/>
          <w:sz w:val="24"/>
          <w:szCs w:val="24"/>
        </w:rPr>
        <w:t>日至</w:t>
      </w:r>
      <w:r w:rsidRPr="00B15562">
        <w:rPr>
          <w:rFonts w:ascii="KaiTi" w:eastAsia="KaiTi" w:hAnsi="KaiTi" w:hint="eastAsia"/>
          <w:sz w:val="24"/>
          <w:szCs w:val="24"/>
        </w:rPr>
        <w:t>20</w:t>
      </w:r>
      <w:r w:rsidRPr="00B15562">
        <w:rPr>
          <w:rFonts w:ascii="KaiTi" w:eastAsia="KaiTi" w:hAnsi="KaiTi" w:hint="eastAsia"/>
          <w:b/>
          <w:sz w:val="24"/>
          <w:szCs w:val="24"/>
        </w:rPr>
        <w:t>日，日内瓦</w:t>
      </w:r>
    </w:p>
    <w:p w:rsidR="002C3C65" w:rsidRPr="00B15562" w:rsidRDefault="002C3C65" w:rsidP="00477ECF"/>
    <w:p w:rsidR="002C3C65" w:rsidRPr="00B15562" w:rsidRDefault="002C3C65" w:rsidP="00477ECF"/>
    <w:p w:rsidR="002C3C65" w:rsidRPr="00B15562" w:rsidRDefault="002C3C65" w:rsidP="00477ECF"/>
    <w:p w:rsidR="002C3C65" w:rsidRPr="00B15562" w:rsidRDefault="002C3C65" w:rsidP="00477ECF">
      <w:pPr>
        <w:rPr>
          <w:rFonts w:ascii="KaiTi" w:eastAsia="KaiTi" w:hAnsi="KaiTi"/>
          <w:sz w:val="24"/>
          <w:szCs w:val="32"/>
        </w:rPr>
      </w:pPr>
      <w:r w:rsidRPr="00B15562">
        <w:rPr>
          <w:rFonts w:ascii="KaiTi" w:eastAsia="KaiTi" w:hAnsi="KaiTi" w:hint="eastAsia"/>
          <w:sz w:val="24"/>
          <w:szCs w:val="32"/>
        </w:rPr>
        <w:t>主席总结</w:t>
      </w:r>
    </w:p>
    <w:p w:rsidR="002C3C65" w:rsidRPr="00B15562" w:rsidRDefault="002C3C65" w:rsidP="00477ECF"/>
    <w:p w:rsidR="002C3C65" w:rsidRPr="00B15562" w:rsidRDefault="002C3C65" w:rsidP="00477ECF">
      <w:pPr>
        <w:rPr>
          <w:rFonts w:ascii="KaiTi" w:eastAsia="KaiTi" w:hAnsi="KaiTi"/>
          <w:i/>
          <w:sz w:val="21"/>
          <w:szCs w:val="21"/>
        </w:rPr>
      </w:pPr>
    </w:p>
    <w:p w:rsidR="002C3C65" w:rsidRPr="00B15562" w:rsidRDefault="002C3C65" w:rsidP="00477ECF"/>
    <w:p w:rsidR="002C3C65" w:rsidRPr="00B15562" w:rsidRDefault="002C3C65" w:rsidP="00477ECF"/>
    <w:p w:rsidR="002C3C65" w:rsidRPr="00B15562" w:rsidRDefault="002C3C65" w:rsidP="00477ECF"/>
    <w:p w:rsidR="002C3C65" w:rsidRPr="00B15562" w:rsidRDefault="002C3C65" w:rsidP="00477ECF"/>
    <w:p w:rsidR="002C3C65" w:rsidRPr="00B15562" w:rsidRDefault="002C3C65" w:rsidP="001D6F50">
      <w:pPr>
        <w:pStyle w:val="1"/>
        <w:overflowPunct w:val="0"/>
        <w:spacing w:beforeLines="100" w:afterLines="50" w:after="120" w:line="340" w:lineRule="atLeast"/>
        <w:jc w:val="both"/>
        <w:rPr>
          <w:rFonts w:ascii="SimHei" w:eastAsia="SimHei" w:hAnsi="SimHei"/>
          <w:b w:val="0"/>
          <w:sz w:val="21"/>
        </w:rPr>
      </w:pPr>
      <w:r w:rsidRPr="00B15562">
        <w:rPr>
          <w:rFonts w:ascii="SimHei" w:eastAsia="SimHei" w:hAnsi="SimHei" w:hint="eastAsia"/>
          <w:b w:val="0"/>
          <w:sz w:val="21"/>
        </w:rPr>
        <w:t>议程第1项：会议开幕</w:t>
      </w:r>
    </w:p>
    <w:p w:rsidR="002C3C65" w:rsidRPr="002C3C65" w:rsidRDefault="002C3C65" w:rsidP="002C3C65">
      <w:pPr>
        <w:pStyle w:val="ONUME"/>
        <w:numPr>
          <w:ilvl w:val="0"/>
          <w:numId w:val="8"/>
        </w:numPr>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WIPO总干事弗朗西斯·高</w:t>
      </w:r>
      <w:proofErr w:type="gramStart"/>
      <w:r w:rsidRPr="002C3C65">
        <w:rPr>
          <w:rFonts w:ascii="SimSun" w:hAnsi="SimSun" w:hint="eastAsia"/>
          <w:sz w:val="21"/>
        </w:rPr>
        <w:t>锐</w:t>
      </w:r>
      <w:proofErr w:type="gramEnd"/>
      <w:r w:rsidRPr="002C3C65">
        <w:rPr>
          <w:rFonts w:ascii="SimSun" w:hAnsi="SimSun" w:hint="eastAsia"/>
          <w:sz w:val="21"/>
        </w:rPr>
        <w:t>先生宣布会议开幕，并对与会者表示欢迎。克劳斯·马特斯先生(WIPO)担任工作组秘书。</w:t>
      </w:r>
    </w:p>
    <w:p w:rsidR="002C3C65" w:rsidRPr="00B15562" w:rsidRDefault="002C3C65" w:rsidP="001D6F50">
      <w:pPr>
        <w:pStyle w:val="1"/>
        <w:overflowPunct w:val="0"/>
        <w:spacing w:beforeLines="100" w:afterLines="50" w:after="120" w:line="340" w:lineRule="atLeast"/>
        <w:jc w:val="both"/>
        <w:rPr>
          <w:rFonts w:ascii="SimHei" w:eastAsia="SimHei" w:hAnsi="SimHei"/>
          <w:b w:val="0"/>
          <w:sz w:val="21"/>
        </w:rPr>
      </w:pPr>
      <w:r w:rsidRPr="00B15562">
        <w:rPr>
          <w:rFonts w:ascii="SimHei" w:eastAsia="SimHei" w:hAnsi="SimHei" w:hint="eastAsia"/>
          <w:b w:val="0"/>
          <w:sz w:val="21"/>
        </w:rPr>
        <w:t>议程第2项：选举主席和两名副主席</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工作组一致选举马可西米利亚诺·圣克鲁斯先生(智利)担任会议主席，选举维克托·波尔泰利先生(澳大利亚)担任会议副主席。未提名第二副主席人选。</w:t>
      </w:r>
    </w:p>
    <w:p w:rsidR="002C3C65" w:rsidRPr="00B15562" w:rsidRDefault="002C3C65" w:rsidP="001D6F50">
      <w:pPr>
        <w:pStyle w:val="1"/>
        <w:overflowPunct w:val="0"/>
        <w:spacing w:beforeLines="100" w:afterLines="50" w:after="120" w:line="340" w:lineRule="atLeast"/>
        <w:jc w:val="both"/>
        <w:rPr>
          <w:rFonts w:ascii="SimHei" w:eastAsia="SimHei" w:hAnsi="SimHei"/>
          <w:b w:val="0"/>
          <w:sz w:val="21"/>
        </w:rPr>
      </w:pPr>
      <w:r w:rsidRPr="00B15562">
        <w:rPr>
          <w:rFonts w:ascii="SimHei" w:eastAsia="SimHei" w:hAnsi="SimHei" w:hint="eastAsia"/>
          <w:b w:val="0"/>
          <w:sz w:val="21"/>
        </w:rPr>
        <w:t>议程第3项：通过议程</w:t>
      </w:r>
    </w:p>
    <w:p w:rsidR="002C3C65" w:rsidRPr="002C3C65" w:rsidRDefault="002C3C65" w:rsidP="002C3C65">
      <w:pPr>
        <w:pStyle w:val="ONUME"/>
        <w:tabs>
          <w:tab w:val="clear" w:pos="567"/>
        </w:tabs>
        <w:overflowPunct w:val="0"/>
        <w:spacing w:afterLines="50" w:after="120" w:line="340" w:lineRule="atLeast"/>
        <w:ind w:left="567"/>
        <w:jc w:val="both"/>
        <w:rPr>
          <w:rFonts w:ascii="SimSun" w:hAnsi="SimSun"/>
          <w:sz w:val="21"/>
        </w:rPr>
      </w:pPr>
      <w:r w:rsidRPr="002C3C65">
        <w:rPr>
          <w:rFonts w:ascii="SimSun" w:hAnsi="SimSun" w:hint="eastAsia"/>
          <w:sz w:val="21"/>
        </w:rPr>
        <w:t>工作组通过了文件PCT/WG/9/1 Rev.2中拟议的经修订的议程草案。</w:t>
      </w:r>
    </w:p>
    <w:p w:rsidR="002C3C65" w:rsidRPr="00B15562" w:rsidRDefault="002C3C65" w:rsidP="001D6F50">
      <w:pPr>
        <w:pStyle w:val="1"/>
        <w:overflowPunct w:val="0"/>
        <w:spacing w:beforeLines="100" w:afterLines="50" w:after="120" w:line="340" w:lineRule="atLeast"/>
        <w:jc w:val="both"/>
        <w:rPr>
          <w:rFonts w:ascii="SimHei" w:eastAsia="SimHei" w:hAnsi="SimHei"/>
          <w:b w:val="0"/>
          <w:sz w:val="21"/>
        </w:rPr>
      </w:pPr>
      <w:r w:rsidRPr="00B15562">
        <w:rPr>
          <w:rFonts w:ascii="SimHei" w:eastAsia="SimHei" w:hAnsi="SimHei" w:hint="eastAsia"/>
          <w:b w:val="0"/>
          <w:sz w:val="21"/>
        </w:rPr>
        <w:lastRenderedPageBreak/>
        <w:t>议程第4项：PCT统计数据</w:t>
      </w:r>
    </w:p>
    <w:p w:rsidR="002C3C65" w:rsidRPr="002C3C65" w:rsidRDefault="002C3C65" w:rsidP="002C3C65">
      <w:pPr>
        <w:pStyle w:val="ONUME"/>
        <w:tabs>
          <w:tab w:val="clear" w:pos="567"/>
        </w:tabs>
        <w:overflowPunct w:val="0"/>
        <w:spacing w:afterLines="50" w:after="120" w:line="340" w:lineRule="atLeast"/>
        <w:ind w:left="567"/>
        <w:jc w:val="both"/>
        <w:rPr>
          <w:rFonts w:ascii="SimSun" w:hAnsi="SimSun"/>
          <w:sz w:val="21"/>
        </w:rPr>
      </w:pPr>
      <w:r w:rsidRPr="002C3C65">
        <w:rPr>
          <w:rFonts w:ascii="SimSun" w:hAnsi="SimSun" w:hint="eastAsia"/>
          <w:sz w:val="21"/>
        </w:rPr>
        <w:t>工作组注意到国际局关于PCT最新统计数据的演示报告</w:t>
      </w:r>
      <w:r w:rsidRPr="002C3C65">
        <w:rPr>
          <w:rStyle w:val="ae"/>
          <w:rFonts w:ascii="SimSun" w:hAnsi="SimSun" w:hint="eastAsia"/>
          <w:sz w:val="21"/>
        </w:rPr>
        <w:footnoteReference w:id="2"/>
      </w:r>
      <w:r w:rsidRPr="002C3C65">
        <w:rPr>
          <w:rFonts w:ascii="SimSun" w:hAnsi="SimSun" w:hint="eastAsia"/>
          <w:sz w:val="21"/>
        </w:rPr>
        <w:t>、关于WIPO知识产权统计数据库</w:t>
      </w:r>
      <w:r w:rsidRPr="002C3C65">
        <w:rPr>
          <w:rStyle w:val="ae"/>
          <w:rFonts w:ascii="SimSun" w:hAnsi="SimSun" w:hint="eastAsia"/>
          <w:sz w:val="21"/>
        </w:rPr>
        <w:footnoteReference w:id="3"/>
      </w:r>
      <w:r w:rsidRPr="002C3C65">
        <w:rPr>
          <w:rFonts w:ascii="SimSun" w:hAnsi="SimSun" w:hint="eastAsia"/>
          <w:sz w:val="21"/>
        </w:rPr>
        <w:t>的演示，和关于承担受理局、国际检索单位和国际初步审查单位职能的主管局可用的</w:t>
      </w:r>
      <w:proofErr w:type="spellStart"/>
      <w:r w:rsidRPr="002C3C65">
        <w:rPr>
          <w:rFonts w:ascii="SimSun" w:hAnsi="SimSun" w:hint="eastAsia"/>
          <w:sz w:val="21"/>
        </w:rPr>
        <w:t>ePCT</w:t>
      </w:r>
      <w:proofErr w:type="spellEnd"/>
      <w:r w:rsidRPr="002C3C65">
        <w:rPr>
          <w:rFonts w:ascii="SimSun" w:hAnsi="SimSun" w:hint="eastAsia"/>
          <w:sz w:val="21"/>
        </w:rPr>
        <w:t>管理报告。</w:t>
      </w:r>
    </w:p>
    <w:p w:rsidR="002C3C65" w:rsidRPr="00B15562" w:rsidRDefault="002C3C65" w:rsidP="001D6F50">
      <w:pPr>
        <w:pStyle w:val="1"/>
        <w:overflowPunct w:val="0"/>
        <w:spacing w:beforeLines="100" w:afterLines="50" w:after="120" w:line="340" w:lineRule="atLeast"/>
        <w:jc w:val="both"/>
        <w:rPr>
          <w:rFonts w:ascii="SimHei" w:eastAsia="SimHei" w:hAnsi="SimHei"/>
          <w:b w:val="0"/>
          <w:sz w:val="21"/>
        </w:rPr>
      </w:pPr>
      <w:r w:rsidRPr="00B15562">
        <w:rPr>
          <w:rFonts w:ascii="SimHei" w:eastAsia="SimHei" w:hAnsi="SimHei" w:hint="eastAsia"/>
          <w:b w:val="0"/>
          <w:sz w:val="21"/>
        </w:rPr>
        <w:t>议程第5项：PCT国际单位会议：第二十三届会议报告</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讨论依据文件PCT/WG/9/2进行。</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一个代表团强调了国际单位会议与质量相关讨论的重要性，尤其是旨在分享检索策略，从而提供透明度、促进工作共享和提高质量方面的努力。代表团表示愿意参与正在由日本特许厅与瑞典专利注册局开展的指定局关于国际单位制定的书面意见和国际检索报告的可能反馈机制的试点研究，如果将该项试点扩大到其他指定局的决定能够</w:t>
      </w:r>
      <w:proofErr w:type="gramStart"/>
      <w:r w:rsidRPr="002C3C65">
        <w:rPr>
          <w:rFonts w:ascii="SimSun" w:hAnsi="SimSun" w:hint="eastAsia"/>
          <w:sz w:val="21"/>
        </w:rPr>
        <w:t>作出</w:t>
      </w:r>
      <w:proofErr w:type="gramEnd"/>
      <w:r w:rsidRPr="002C3C65">
        <w:rPr>
          <w:rFonts w:ascii="SimSun" w:hAnsi="SimSun" w:hint="eastAsia"/>
          <w:sz w:val="21"/>
        </w:rPr>
        <w:t>的话。代表团还表示支持设想中的指定新的国际单位的标准申请表，并指出它在考虑类似于澳大利亚正在试行的要求，即请申请人在进入国家阶段时先考虑书面意见或国际检索和初步审查报告，对书面意见或报告</w:t>
      </w:r>
      <w:proofErr w:type="gramStart"/>
      <w:r w:rsidRPr="002C3C65">
        <w:rPr>
          <w:rFonts w:ascii="SimSun" w:hAnsi="SimSun" w:hint="eastAsia"/>
          <w:sz w:val="21"/>
        </w:rPr>
        <w:t>作出</w:t>
      </w:r>
      <w:proofErr w:type="gramEnd"/>
      <w:r w:rsidRPr="002C3C65">
        <w:rPr>
          <w:rFonts w:ascii="SimSun" w:hAnsi="SimSun" w:hint="eastAsia"/>
          <w:sz w:val="21"/>
        </w:rPr>
        <w:t>修改和/或提出意见，然后再开始国家审查。</w:t>
      </w:r>
    </w:p>
    <w:p w:rsidR="002C3C65" w:rsidRPr="002C3C65" w:rsidRDefault="002C3C65" w:rsidP="002C3C65">
      <w:pPr>
        <w:pStyle w:val="ONUME"/>
        <w:tabs>
          <w:tab w:val="clear" w:pos="567"/>
        </w:tabs>
        <w:overflowPunct w:val="0"/>
        <w:spacing w:afterLines="50" w:after="120" w:line="340" w:lineRule="atLeast"/>
        <w:ind w:left="567"/>
        <w:jc w:val="both"/>
        <w:rPr>
          <w:rFonts w:ascii="SimSun" w:hAnsi="SimSun"/>
          <w:sz w:val="21"/>
        </w:rPr>
      </w:pPr>
      <w:r w:rsidRPr="002C3C65">
        <w:rPr>
          <w:rFonts w:ascii="SimSun" w:hAnsi="SimSun" w:hint="eastAsia"/>
          <w:sz w:val="21"/>
        </w:rPr>
        <w:t>工作组注意到国际单位会议第二十三届会议报告，报告依据的是载于文件PCT/MIA/23/14并转录于文件PCT/WG/9/2附件之中的该届会议主席的总结。</w:t>
      </w:r>
    </w:p>
    <w:p w:rsidR="002C3C65" w:rsidRPr="00B15562" w:rsidRDefault="002C3C65" w:rsidP="001D6F50">
      <w:pPr>
        <w:pStyle w:val="1"/>
        <w:overflowPunct w:val="0"/>
        <w:spacing w:beforeLines="100" w:afterLines="50" w:after="120" w:line="340" w:lineRule="atLeast"/>
        <w:jc w:val="both"/>
        <w:rPr>
          <w:rFonts w:ascii="SimHei" w:eastAsia="SimHei" w:hAnsi="SimHei"/>
          <w:b w:val="0"/>
          <w:sz w:val="21"/>
        </w:rPr>
      </w:pPr>
      <w:r w:rsidRPr="00B15562">
        <w:rPr>
          <w:rFonts w:ascii="SimHei" w:eastAsia="SimHei" w:hAnsi="SimHei" w:hint="eastAsia"/>
          <w:b w:val="0"/>
          <w:sz w:val="21"/>
        </w:rPr>
        <w:t>议程第6项：PCT在线服务</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讨论依据文件PCT/WG/9/17进行。</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所有发言的代表团均对就完善国际局提供的在线服务而开展的工作表示感谢。各局除使用PCT-EDI批处理服务和国家信息技术系统外，还根据各自特定需求，以各种组合使用</w:t>
      </w:r>
      <w:proofErr w:type="spellStart"/>
      <w:r w:rsidRPr="002C3C65">
        <w:rPr>
          <w:rFonts w:ascii="SimSun" w:hAnsi="SimSun" w:hint="eastAsia"/>
          <w:sz w:val="21"/>
        </w:rPr>
        <w:t>ePCT</w:t>
      </w:r>
      <w:proofErr w:type="spellEnd"/>
      <w:r w:rsidRPr="002C3C65">
        <w:rPr>
          <w:rFonts w:ascii="SimSun" w:hAnsi="SimSun" w:hint="eastAsia"/>
          <w:sz w:val="21"/>
        </w:rPr>
        <w:t>、WIPO CASE、IPAS和DAS。一些代表团表示，其主管局打算在不久的将来加入WIPO CASE或DAS。有的对网络服务作为现有浏览器和批处理服务的补充表示出兴趣。越来越多的主管局在使用</w:t>
      </w:r>
      <w:proofErr w:type="spellStart"/>
      <w:r w:rsidRPr="002C3C65">
        <w:rPr>
          <w:rFonts w:ascii="SimSun" w:hAnsi="SimSun" w:hint="eastAsia"/>
          <w:sz w:val="21"/>
        </w:rPr>
        <w:t>eSearchCopy</w:t>
      </w:r>
      <w:proofErr w:type="spellEnd"/>
      <w:r w:rsidRPr="002C3C65">
        <w:rPr>
          <w:rFonts w:ascii="SimSun" w:hAnsi="SimSun" w:hint="eastAsia"/>
          <w:sz w:val="21"/>
        </w:rPr>
        <w:t>。由于这些因素，确保不同系统之间完全兼容，并确保</w:t>
      </w:r>
      <w:proofErr w:type="spellStart"/>
      <w:r w:rsidRPr="002C3C65">
        <w:rPr>
          <w:rFonts w:ascii="SimSun" w:hAnsi="SimSun" w:hint="eastAsia"/>
          <w:sz w:val="21"/>
        </w:rPr>
        <w:t>ePCT</w:t>
      </w:r>
      <w:proofErr w:type="spellEnd"/>
      <w:r w:rsidRPr="002C3C65">
        <w:rPr>
          <w:rFonts w:ascii="SimSun" w:hAnsi="SimSun" w:hint="eastAsia"/>
          <w:sz w:val="21"/>
        </w:rPr>
        <w:t>正确地识别和验证各国</w:t>
      </w:r>
      <w:proofErr w:type="gramStart"/>
      <w:r w:rsidRPr="002C3C65">
        <w:rPr>
          <w:rFonts w:ascii="SimSun" w:hAnsi="SimSun" w:hint="eastAsia"/>
          <w:sz w:val="21"/>
        </w:rPr>
        <w:t>家主管</w:t>
      </w:r>
      <w:proofErr w:type="gramEnd"/>
      <w:r w:rsidRPr="002C3C65">
        <w:rPr>
          <w:rFonts w:ascii="SimSun" w:hAnsi="SimSun" w:hint="eastAsia"/>
          <w:sz w:val="21"/>
        </w:rPr>
        <w:t>局的不同特定需求就很重要。</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各局对国际局提议的今后工作方向大体表示支持。有些主管局强调了更多地使用XML的重要性，尤其是用于国际检索报告和书面意见，以及报告和意见的译文。其他提出的优先事项包括附加管理报告、管理报告的“推送”、在提交申请时向受理局而不是国际局缴费的设施、改进PDF编辑功能，以及对优先权文件和要求的格式进行完善等。</w:t>
      </w:r>
    </w:p>
    <w:p w:rsidR="002C3C65" w:rsidRPr="002C3C65" w:rsidRDefault="002C3C65" w:rsidP="002C3C65">
      <w:pPr>
        <w:pStyle w:val="ONUME"/>
        <w:tabs>
          <w:tab w:val="clear" w:pos="567"/>
        </w:tabs>
        <w:overflowPunct w:val="0"/>
        <w:spacing w:afterLines="50" w:after="120" w:line="340" w:lineRule="atLeast"/>
        <w:ind w:left="567"/>
        <w:jc w:val="both"/>
        <w:rPr>
          <w:rFonts w:ascii="SimSun" w:hAnsi="SimSun"/>
          <w:sz w:val="21"/>
        </w:rPr>
      </w:pPr>
      <w:r w:rsidRPr="002C3C65">
        <w:rPr>
          <w:rFonts w:ascii="SimSun" w:hAnsi="SimSun" w:hint="eastAsia"/>
          <w:sz w:val="21"/>
        </w:rPr>
        <w:t>工作组注意到文件PCT/WG/9/17的内容。</w:t>
      </w:r>
    </w:p>
    <w:p w:rsidR="002C3C65" w:rsidRPr="00B15562" w:rsidRDefault="002C3C65" w:rsidP="001D6F50">
      <w:pPr>
        <w:pStyle w:val="1"/>
        <w:overflowPunct w:val="0"/>
        <w:spacing w:beforeLines="100" w:afterLines="50" w:after="120" w:line="340" w:lineRule="atLeast"/>
        <w:jc w:val="both"/>
        <w:rPr>
          <w:rFonts w:ascii="SimHei" w:eastAsia="SimHei" w:hAnsi="SimHei"/>
          <w:b w:val="0"/>
          <w:sz w:val="21"/>
        </w:rPr>
      </w:pPr>
      <w:r w:rsidRPr="00B15562">
        <w:rPr>
          <w:rFonts w:ascii="SimHei" w:eastAsia="SimHei" w:hAnsi="SimHei" w:hint="eastAsia"/>
          <w:b w:val="0"/>
          <w:sz w:val="21"/>
        </w:rPr>
        <w:t>议程第7项：欧洲专利局eSearchCopy试点项目现状报告</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讨论依据文件PCT/WG/9/23进行。</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欧洲专利局代表团介绍了该报告，并指出该局有能力为105个受理局担任国际检索单位，其作为国际检索单位从其他受理局收到的工作量约占60%。因此，</w:t>
      </w:r>
      <w:proofErr w:type="spellStart"/>
      <w:r w:rsidRPr="002C3C65">
        <w:rPr>
          <w:rFonts w:ascii="SimSun" w:hAnsi="SimSun" w:hint="eastAsia"/>
          <w:sz w:val="21"/>
        </w:rPr>
        <w:t>eSearchCopy</w:t>
      </w:r>
      <w:proofErr w:type="spellEnd"/>
      <w:r w:rsidRPr="002C3C65">
        <w:rPr>
          <w:rFonts w:ascii="SimSun" w:hAnsi="SimSun" w:hint="eastAsia"/>
          <w:sz w:val="21"/>
        </w:rPr>
        <w:t>是一种非常有用的服务，使</w:t>
      </w:r>
      <w:r w:rsidRPr="002C3C65">
        <w:rPr>
          <w:rFonts w:ascii="SimSun" w:hAnsi="SimSun" w:hint="eastAsia"/>
          <w:sz w:val="21"/>
        </w:rPr>
        <w:lastRenderedPageBreak/>
        <w:t>其按计划开展工作并正确地得到落实至关重要。试点是对范围适当的主管局开展的，目的是对各种类型的受理局核实要求并测试益处。到目前为止，试点总体上运行顺畅，但也出现一些问题，需要与</w:t>
      </w:r>
      <w:proofErr w:type="gramStart"/>
      <w:r w:rsidRPr="002C3C65">
        <w:rPr>
          <w:rFonts w:ascii="SimSun" w:hAnsi="SimSun" w:hint="eastAsia"/>
          <w:sz w:val="21"/>
        </w:rPr>
        <w:t>相关局</w:t>
      </w:r>
      <w:proofErr w:type="gramEnd"/>
      <w:r w:rsidRPr="002C3C65">
        <w:rPr>
          <w:rFonts w:ascii="SimSun" w:hAnsi="SimSun" w:hint="eastAsia"/>
          <w:sz w:val="21"/>
        </w:rPr>
        <w:t>开展后续工作。鉴于这样的结果，预计该系统于5月底对作为受理局的以色列专利局全面实施，并应在夏季完成对其他试点局的实施。这样欧洲专利局有望在年底前将该项服务延及其他受理局。</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其他两个代表团指出</w:t>
      </w:r>
      <w:proofErr w:type="spellStart"/>
      <w:r w:rsidRPr="002C3C65">
        <w:rPr>
          <w:rFonts w:ascii="SimSun" w:hAnsi="SimSun" w:hint="eastAsia"/>
          <w:sz w:val="21"/>
        </w:rPr>
        <w:t>eSearchCopy</w:t>
      </w:r>
      <w:proofErr w:type="spellEnd"/>
      <w:r w:rsidRPr="002C3C65">
        <w:rPr>
          <w:rFonts w:ascii="SimSun" w:hAnsi="SimSun" w:hint="eastAsia"/>
          <w:sz w:val="21"/>
        </w:rPr>
        <w:t>的好处，并表示期待其得到更广泛的使用。</w:t>
      </w:r>
    </w:p>
    <w:p w:rsidR="002C3C65" w:rsidRPr="002C3C65" w:rsidRDefault="002C3C65" w:rsidP="002C3C65">
      <w:pPr>
        <w:pStyle w:val="ONUME"/>
        <w:tabs>
          <w:tab w:val="clear" w:pos="567"/>
        </w:tabs>
        <w:overflowPunct w:val="0"/>
        <w:spacing w:afterLines="50" w:after="120" w:line="340" w:lineRule="atLeast"/>
        <w:ind w:left="567"/>
        <w:jc w:val="both"/>
        <w:rPr>
          <w:rFonts w:ascii="SimSun" w:hAnsi="SimSun"/>
          <w:sz w:val="21"/>
        </w:rPr>
      </w:pPr>
      <w:r w:rsidRPr="002C3C65">
        <w:rPr>
          <w:rFonts w:ascii="SimSun" w:hAnsi="SimSun" w:hint="eastAsia"/>
          <w:sz w:val="21"/>
        </w:rPr>
        <w:t>工作组注意到文件PCT/WG/9/23的内容。</w:t>
      </w:r>
    </w:p>
    <w:p w:rsidR="002C3C65" w:rsidRPr="00B15562" w:rsidRDefault="002C3C65" w:rsidP="001D6F50">
      <w:pPr>
        <w:pStyle w:val="1"/>
        <w:overflowPunct w:val="0"/>
        <w:spacing w:beforeLines="100" w:afterLines="50" w:after="120" w:line="340" w:lineRule="atLeast"/>
        <w:jc w:val="both"/>
        <w:rPr>
          <w:rFonts w:ascii="SimHei" w:eastAsia="SimHei" w:hAnsi="SimHei"/>
          <w:b w:val="0"/>
          <w:sz w:val="21"/>
        </w:rPr>
      </w:pPr>
      <w:r w:rsidRPr="00B15562">
        <w:rPr>
          <w:rFonts w:ascii="SimHei" w:eastAsia="SimHei" w:hAnsi="SimHei" w:hint="eastAsia"/>
          <w:b w:val="0"/>
          <w:sz w:val="21"/>
        </w:rPr>
        <w:t>议程第8项：利用WIPO CASE平台在国际报告之外进行有效工作共享</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讨论依据文件</w:t>
      </w:r>
      <w:r w:rsidRPr="002C3C65">
        <w:rPr>
          <w:rFonts w:ascii="SimSun" w:hAnsi="SimSun"/>
          <w:sz w:val="21"/>
        </w:rPr>
        <w:t>PCT/WG/9/4</w:t>
      </w:r>
      <w:r w:rsidRPr="002C3C65">
        <w:rPr>
          <w:rFonts w:ascii="SimSun" w:hAnsi="SimSun" w:hint="eastAsia"/>
          <w:sz w:val="21"/>
        </w:rPr>
        <w:t>进行。</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所有发言的、主管局已作为</w:t>
      </w:r>
      <w:proofErr w:type="gramStart"/>
      <w:r w:rsidRPr="002C3C65">
        <w:rPr>
          <w:rFonts w:ascii="SimSun" w:hAnsi="SimSun" w:hint="eastAsia"/>
          <w:sz w:val="21"/>
        </w:rPr>
        <w:t>查询局</w:t>
      </w:r>
      <w:proofErr w:type="gramEnd"/>
      <w:r w:rsidRPr="002C3C65">
        <w:rPr>
          <w:rFonts w:ascii="SimSun" w:hAnsi="SimSun" w:hint="eastAsia"/>
          <w:sz w:val="21"/>
        </w:rPr>
        <w:t>和/或</w:t>
      </w:r>
      <w:proofErr w:type="gramStart"/>
      <w:r w:rsidRPr="002C3C65">
        <w:rPr>
          <w:rFonts w:ascii="SimSun" w:hAnsi="SimSun" w:hint="eastAsia"/>
          <w:sz w:val="21"/>
        </w:rPr>
        <w:t>提供局加入</w:t>
      </w:r>
      <w:proofErr w:type="gramEnd"/>
      <w:r w:rsidRPr="002C3C65">
        <w:rPr>
          <w:rFonts w:ascii="SimSun" w:hAnsi="SimSun"/>
          <w:sz w:val="21"/>
        </w:rPr>
        <w:t>WIPO CASE</w:t>
      </w:r>
      <w:r w:rsidRPr="002C3C65">
        <w:rPr>
          <w:rFonts w:ascii="SimSun" w:hAnsi="SimSun" w:hint="eastAsia"/>
          <w:sz w:val="21"/>
        </w:rPr>
        <w:t>的成员国的代表团都表示强烈支持WIPO CASE，并注意到其有潜力作为全球平台，提供有关国家和国际申请的检索和审查信息的访问，并因此有利于各局之间的工作共享。这些代表团强烈鼓励其他成员国加入该系统，并鼓励国际</w:t>
      </w:r>
      <w:proofErr w:type="gramStart"/>
      <w:r w:rsidRPr="002C3C65">
        <w:rPr>
          <w:rFonts w:ascii="SimSun" w:hAnsi="SimSun" w:hint="eastAsia"/>
          <w:sz w:val="21"/>
        </w:rPr>
        <w:t>局推动</w:t>
      </w:r>
      <w:proofErr w:type="gramEnd"/>
      <w:r w:rsidRPr="002C3C65">
        <w:rPr>
          <w:rFonts w:ascii="SimSun" w:hAnsi="SimSun" w:hint="eastAsia"/>
          <w:sz w:val="21"/>
        </w:rPr>
        <w:t>进一步加入系统。一些代表团所代表成员国的主管</w:t>
      </w:r>
      <w:proofErr w:type="gramStart"/>
      <w:r w:rsidRPr="002C3C65">
        <w:rPr>
          <w:rFonts w:ascii="SimSun" w:hAnsi="SimSun" w:hint="eastAsia"/>
          <w:sz w:val="21"/>
        </w:rPr>
        <w:t>局尚未</w:t>
      </w:r>
      <w:proofErr w:type="gramEnd"/>
      <w:r w:rsidRPr="002C3C65">
        <w:rPr>
          <w:rFonts w:ascii="SimSun" w:hAnsi="SimSun" w:hint="eastAsia"/>
          <w:sz w:val="21"/>
        </w:rPr>
        <w:t>加入WIPO CASE，或其主管</w:t>
      </w:r>
      <w:proofErr w:type="gramStart"/>
      <w:r w:rsidRPr="002C3C65">
        <w:rPr>
          <w:rFonts w:ascii="SimSun" w:hAnsi="SimSun" w:hint="eastAsia"/>
          <w:sz w:val="21"/>
        </w:rPr>
        <w:t>局尚未</w:t>
      </w:r>
      <w:proofErr w:type="gramEnd"/>
      <w:r w:rsidRPr="002C3C65">
        <w:rPr>
          <w:rFonts w:ascii="SimSun" w:hAnsi="SimSun" w:hint="eastAsia"/>
          <w:sz w:val="21"/>
        </w:rPr>
        <w:t>同时作为</w:t>
      </w:r>
      <w:proofErr w:type="gramStart"/>
      <w:r w:rsidRPr="002C3C65">
        <w:rPr>
          <w:rFonts w:ascii="SimSun" w:hAnsi="SimSun" w:hint="eastAsia"/>
          <w:sz w:val="21"/>
        </w:rPr>
        <w:t>查询局和提供局加入</w:t>
      </w:r>
      <w:proofErr w:type="gramEnd"/>
      <w:r w:rsidRPr="002C3C65">
        <w:rPr>
          <w:rFonts w:ascii="SimSun" w:hAnsi="SimSun" w:hint="eastAsia"/>
          <w:sz w:val="21"/>
        </w:rPr>
        <w:t>WIPO CASE，这些代表团表示他们有意在不久的将来加入。一些用户群体的代表也表示完全支持WIPO CASE系统，并表示希望更多主管局会在不久的将来加入，希望WIPO CASE系统中可提供的文件和信息可以代替目前要求申请人向</w:t>
      </w:r>
      <w:proofErr w:type="gramStart"/>
      <w:r w:rsidRPr="002C3C65">
        <w:rPr>
          <w:rFonts w:ascii="SimSun" w:hAnsi="SimSun" w:hint="eastAsia"/>
          <w:sz w:val="21"/>
        </w:rPr>
        <w:t>查询局</w:t>
      </w:r>
      <w:proofErr w:type="gramEnd"/>
      <w:r w:rsidRPr="002C3C65">
        <w:rPr>
          <w:rFonts w:ascii="SimSun" w:hAnsi="SimSun" w:hint="eastAsia"/>
          <w:sz w:val="21"/>
        </w:rPr>
        <w:t>提供此种信息的义务。</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一些代表团强调与五局一站式案卷(OPD)系统的现有链接的好处，其中一个代表团表示希望两个系统之间未来能作更多协调。一些代表团说，其主管局已经授权通过WIPO CASE公开访问其案卷信息，并敦促其他主管局也这么做。但一个代表团指出，这是应由有关主管局规定保密性问题的国家法所决定的事宜。为答复一个代表团所提的问题，秘书处确认说，该系统目前提供的功能允许提供局限</w:t>
      </w:r>
      <w:proofErr w:type="gramStart"/>
      <w:r w:rsidRPr="002C3C65">
        <w:rPr>
          <w:rFonts w:ascii="SimSun" w:hAnsi="SimSun" w:hint="eastAsia"/>
          <w:sz w:val="21"/>
        </w:rPr>
        <w:t>制访问</w:t>
      </w:r>
      <w:proofErr w:type="gramEnd"/>
      <w:r w:rsidRPr="002C3C65">
        <w:rPr>
          <w:rFonts w:ascii="SimSun" w:hAnsi="SimSun" w:hint="eastAsia"/>
          <w:sz w:val="21"/>
        </w:rPr>
        <w:t>案卷信息，这是WIPO CASE的条款和条件所设定的。一个代表团表示希望，能在不久的将来增加对检索和审查报告中援引的非专利文献的访问。</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一个代表团建议改进WIPO CASE的电子邮件通知功能，使主管局用户能在某一具体申请的案卷添加新文件时，收到电子邮件通知，以便使用户能就所希望收到电邮提醒的多个申请添加一份清单。此外，这个代表团指出，该功能仅对以某几种方式提供文件的主管局有效，希望可以扩展功能，覆盖到所有</w:t>
      </w:r>
      <w:proofErr w:type="gramStart"/>
      <w:r w:rsidRPr="002C3C65">
        <w:rPr>
          <w:rFonts w:ascii="SimSun" w:hAnsi="SimSun" w:hint="eastAsia"/>
          <w:sz w:val="21"/>
        </w:rPr>
        <w:t>提供局</w:t>
      </w:r>
      <w:proofErr w:type="gramEnd"/>
      <w:r w:rsidRPr="002C3C65">
        <w:rPr>
          <w:rFonts w:ascii="SimSun" w:hAnsi="SimSun" w:hint="eastAsia"/>
          <w:sz w:val="21"/>
        </w:rPr>
        <w:t>的文件。</w:t>
      </w:r>
    </w:p>
    <w:p w:rsidR="002C3C65" w:rsidRPr="002C3C65" w:rsidRDefault="002C3C65" w:rsidP="002C3C65">
      <w:pPr>
        <w:pStyle w:val="ONUME"/>
        <w:tabs>
          <w:tab w:val="clear" w:pos="567"/>
        </w:tabs>
        <w:overflowPunct w:val="0"/>
        <w:spacing w:afterLines="50" w:after="120" w:line="340" w:lineRule="atLeast"/>
        <w:ind w:left="567"/>
        <w:jc w:val="both"/>
        <w:rPr>
          <w:rFonts w:ascii="SimSun" w:hAnsi="SimSun"/>
          <w:sz w:val="21"/>
        </w:rPr>
      </w:pPr>
      <w:r w:rsidRPr="002C3C65">
        <w:rPr>
          <w:rFonts w:ascii="SimSun" w:hAnsi="SimSun" w:hint="eastAsia"/>
          <w:sz w:val="21"/>
        </w:rPr>
        <w:t>工作组注意到文件</w:t>
      </w:r>
      <w:r w:rsidRPr="002C3C65">
        <w:rPr>
          <w:rFonts w:ascii="SimSun" w:hAnsi="SimSun"/>
          <w:sz w:val="21"/>
        </w:rPr>
        <w:t>PCT/WG/9/4</w:t>
      </w:r>
      <w:r w:rsidRPr="002C3C65">
        <w:rPr>
          <w:rFonts w:ascii="SimSun" w:hAnsi="SimSun" w:hint="eastAsia"/>
          <w:sz w:val="21"/>
        </w:rPr>
        <w:t>的内容。</w:t>
      </w:r>
    </w:p>
    <w:p w:rsidR="002C3C65" w:rsidRPr="00B15562" w:rsidRDefault="002C3C65" w:rsidP="001D6F50">
      <w:pPr>
        <w:pStyle w:val="1"/>
        <w:overflowPunct w:val="0"/>
        <w:spacing w:beforeLines="100" w:afterLines="50" w:after="120" w:line="340" w:lineRule="atLeast"/>
        <w:jc w:val="both"/>
        <w:rPr>
          <w:rFonts w:ascii="SimHei" w:eastAsia="SimHei" w:hAnsi="SimHei"/>
          <w:b w:val="0"/>
          <w:sz w:val="21"/>
        </w:rPr>
      </w:pPr>
      <w:r w:rsidRPr="00B15562">
        <w:rPr>
          <w:rFonts w:ascii="SimHei" w:eastAsia="SimHei" w:hAnsi="SimHei" w:hint="eastAsia"/>
          <w:b w:val="0"/>
          <w:sz w:val="21"/>
        </w:rPr>
        <w:t>议程第</w:t>
      </w:r>
      <w:r w:rsidRPr="00B15562">
        <w:rPr>
          <w:rFonts w:ascii="SimHei" w:eastAsia="SimHei" w:hAnsi="SimHei"/>
          <w:b w:val="0"/>
          <w:sz w:val="21"/>
        </w:rPr>
        <w:t>9</w:t>
      </w:r>
      <w:r w:rsidRPr="00B15562">
        <w:rPr>
          <w:rFonts w:ascii="SimHei" w:eastAsia="SimHei" w:hAnsi="SimHei" w:hint="eastAsia"/>
          <w:b w:val="0"/>
          <w:sz w:val="21"/>
        </w:rPr>
        <w:t>项：</w:t>
      </w:r>
      <w:proofErr w:type="spellStart"/>
      <w:r w:rsidRPr="00A47D80">
        <w:rPr>
          <w:rFonts w:ascii="SimHei" w:eastAsia="SimHei" w:hAnsi="SimHei" w:hint="eastAsia"/>
          <w:b w:val="0"/>
          <w:caps w:val="0"/>
          <w:sz w:val="21"/>
        </w:rPr>
        <w:t>e</w:t>
      </w:r>
      <w:r w:rsidRPr="00B15562">
        <w:rPr>
          <w:rFonts w:ascii="SimHei" w:eastAsia="SimHei" w:hAnsi="SimHei" w:hint="eastAsia"/>
          <w:b w:val="0"/>
          <w:sz w:val="21"/>
        </w:rPr>
        <w:t>PCT</w:t>
      </w:r>
      <w:proofErr w:type="spellEnd"/>
      <w:r w:rsidRPr="00B15562">
        <w:rPr>
          <w:rFonts w:ascii="SimHei" w:eastAsia="SimHei" w:hAnsi="SimHei" w:hint="eastAsia"/>
          <w:b w:val="0"/>
          <w:sz w:val="21"/>
        </w:rPr>
        <w:t>进入国家阶段</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讨论依据文件</w:t>
      </w:r>
      <w:r w:rsidRPr="002C3C65">
        <w:rPr>
          <w:rFonts w:ascii="SimSun" w:hAnsi="SimSun"/>
          <w:sz w:val="21"/>
        </w:rPr>
        <w:t>PCT/WG/9/24</w:t>
      </w:r>
      <w:r w:rsidRPr="002C3C65">
        <w:rPr>
          <w:rFonts w:ascii="SimSun" w:hAnsi="SimSun" w:hint="eastAsia"/>
          <w:sz w:val="21"/>
        </w:rPr>
        <w:t>进行。</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秘书处简要展示了已在</w:t>
      </w:r>
      <w:proofErr w:type="spellStart"/>
      <w:r w:rsidRPr="002C3C65">
        <w:rPr>
          <w:rFonts w:ascii="SimSun" w:hAnsi="SimSun" w:hint="eastAsia"/>
          <w:sz w:val="21"/>
        </w:rPr>
        <w:t>ePCT</w:t>
      </w:r>
      <w:proofErr w:type="spellEnd"/>
      <w:r w:rsidRPr="002C3C65">
        <w:rPr>
          <w:rFonts w:ascii="SimSun" w:hAnsi="SimSun" w:hint="eastAsia"/>
          <w:sz w:val="21"/>
        </w:rPr>
        <w:t>演示环境</w:t>
      </w:r>
      <w:proofErr w:type="gramStart"/>
      <w:r w:rsidRPr="002C3C65">
        <w:rPr>
          <w:rFonts w:ascii="SimSun" w:hAnsi="SimSun" w:hint="eastAsia"/>
          <w:sz w:val="21"/>
        </w:rPr>
        <w:t>下部署</w:t>
      </w:r>
      <w:proofErr w:type="gramEnd"/>
      <w:r w:rsidRPr="002C3C65">
        <w:rPr>
          <w:rFonts w:ascii="SimSun" w:hAnsi="SimSun" w:hint="eastAsia"/>
          <w:sz w:val="21"/>
        </w:rPr>
        <w:t>的“概念验证”系统，强调它的本意并不是作为试点的依据，而是作为一个步骤，辅助讨论这一工作方向是否有用，以及为支持试点需要哪些进一步工作。此外，需要明确的是，这其中主要的本意是支持不同代理人之间的合作，确保准确和按计划实施进入国家阶段所需的条约第22条第(1)款或第39条第(1)款所规定的行动，而不是作为全面的系统来应对国家阶段的所有要求。</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尽管注意到许多法律、费用支付和技术问题仍然有待解决，大多数发言的代表团依然广泛支持“概念验证”系统这一总体做法，并表示有兴趣进一步审查系统，以便就其各项功能提供反馈意见。一些用户群体注意到一些案子中转录著录项目数据的需求减少所带来的潜在好处，但表示怀疑拟议安</w:t>
      </w:r>
      <w:r w:rsidRPr="002C3C65">
        <w:rPr>
          <w:rFonts w:ascii="SimSun" w:hAnsi="SimSun" w:hint="eastAsia"/>
          <w:sz w:val="21"/>
        </w:rPr>
        <w:lastRenderedPageBreak/>
        <w:t>排是否适合不同代理人就实质的翻译问题或具体针对单个被指定局的国家阶段要求进行合作的真实需求。</w:t>
      </w:r>
    </w:p>
    <w:p w:rsidR="002C3C65" w:rsidRPr="002C3C65" w:rsidRDefault="002C3C65" w:rsidP="002C3C65">
      <w:pPr>
        <w:pStyle w:val="ONUME"/>
        <w:tabs>
          <w:tab w:val="clear" w:pos="567"/>
        </w:tabs>
        <w:overflowPunct w:val="0"/>
        <w:spacing w:afterLines="50" w:after="120" w:line="340" w:lineRule="atLeast"/>
        <w:ind w:left="567"/>
        <w:jc w:val="both"/>
        <w:rPr>
          <w:rFonts w:ascii="SimSun" w:hAnsi="SimSun"/>
          <w:sz w:val="21"/>
        </w:rPr>
      </w:pPr>
      <w:r w:rsidRPr="002C3C65">
        <w:rPr>
          <w:rFonts w:ascii="SimSun" w:hAnsi="SimSun" w:hint="eastAsia"/>
          <w:sz w:val="21"/>
        </w:rPr>
        <w:t>工作组同意国际局应向各局和用户群体发出通函，提供更多关于“概念验证”系统的信息，并就特别征求意见的系统有关方面</w:t>
      </w:r>
      <w:proofErr w:type="gramStart"/>
      <w:r w:rsidRPr="002C3C65">
        <w:rPr>
          <w:rFonts w:ascii="SimSun" w:hAnsi="SimSun" w:hint="eastAsia"/>
          <w:sz w:val="21"/>
        </w:rPr>
        <w:t>作出</w:t>
      </w:r>
      <w:proofErr w:type="gramEnd"/>
      <w:r w:rsidRPr="002C3C65">
        <w:rPr>
          <w:rFonts w:ascii="SimSun" w:hAnsi="SimSun" w:hint="eastAsia"/>
          <w:sz w:val="21"/>
        </w:rPr>
        <w:t>澄清。基于所提供的反馈意见，国际局应随后就迈向试点系统的任何进一步步骤和时间表提出建议。</w:t>
      </w:r>
    </w:p>
    <w:p w:rsidR="002C3C65" w:rsidRPr="00B15562" w:rsidRDefault="002C3C65" w:rsidP="001D6F50">
      <w:pPr>
        <w:pStyle w:val="1"/>
        <w:overflowPunct w:val="0"/>
        <w:spacing w:beforeLines="100" w:afterLines="50" w:after="120" w:line="340" w:lineRule="atLeast"/>
        <w:jc w:val="both"/>
        <w:rPr>
          <w:rFonts w:ascii="SimHei" w:eastAsia="SimHei" w:hAnsi="SimHei"/>
          <w:b w:val="0"/>
          <w:sz w:val="21"/>
        </w:rPr>
      </w:pPr>
      <w:r w:rsidRPr="00B15562">
        <w:rPr>
          <w:rFonts w:ascii="SimHei" w:eastAsia="SimHei" w:hAnsi="SimHei" w:hint="eastAsia"/>
          <w:b w:val="0"/>
          <w:sz w:val="21"/>
        </w:rPr>
        <w:t>议程第</w:t>
      </w:r>
      <w:r w:rsidRPr="00B15562">
        <w:rPr>
          <w:rFonts w:ascii="SimHei" w:eastAsia="SimHei" w:hAnsi="SimHei"/>
          <w:b w:val="0"/>
          <w:sz w:val="21"/>
        </w:rPr>
        <w:t>10</w:t>
      </w:r>
      <w:r w:rsidRPr="00B15562">
        <w:rPr>
          <w:rFonts w:ascii="SimHei" w:eastAsia="SimHei" w:hAnsi="SimHei" w:hint="eastAsia"/>
          <w:b w:val="0"/>
          <w:sz w:val="21"/>
        </w:rPr>
        <w:t>项：PCT用户调查</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讨论依据文件</w:t>
      </w:r>
      <w:r w:rsidRPr="002C3C65">
        <w:rPr>
          <w:rFonts w:ascii="SimSun" w:hAnsi="SimSun"/>
          <w:sz w:val="21"/>
        </w:rPr>
        <w:t>PCT/WG/9/11</w:t>
      </w:r>
      <w:r w:rsidRPr="002C3C65">
        <w:rPr>
          <w:rFonts w:ascii="SimSun" w:hAnsi="SimSun" w:hint="eastAsia"/>
          <w:sz w:val="21"/>
        </w:rPr>
        <w:t>进行。</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所有发言的代表团对调查表示欢迎，并称赞国际局的用户满意度很高，与上次2009年举行的调查相比，在所有领域都有提升。代表团感谢国际局分享用户对各主管局所提供PCT服务的反馈意见。</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一个代表团表示有兴趣收到关于作为受理局接受申请提交的局作为国际检索单位和国际初步审查单位所提供服务的反馈意见。</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一个代表团请求在文件附件一所载内容提要之外提供进一步详细信息，作为答复，国际局解释说，文件</w:t>
      </w:r>
      <w:r w:rsidRPr="002C3C65">
        <w:rPr>
          <w:rFonts w:ascii="SimSun" w:hAnsi="SimSun"/>
          <w:sz w:val="21"/>
        </w:rPr>
        <w:t>PCT/WG/9/11</w:t>
      </w:r>
      <w:r w:rsidRPr="002C3C65">
        <w:rPr>
          <w:rFonts w:ascii="SimSun" w:hAnsi="SimSun" w:hint="eastAsia"/>
          <w:sz w:val="21"/>
        </w:rPr>
        <w:t>所列的内容提要是在原始报告的基础上编制，这份报告来自开展该调查的外部服务提供方，但原始报告所采用的格式使之无法提供给成员国。</w:t>
      </w:r>
    </w:p>
    <w:p w:rsidR="002C3C65" w:rsidRPr="002C3C65" w:rsidRDefault="002C3C65" w:rsidP="002C3C65">
      <w:pPr>
        <w:pStyle w:val="ONUME"/>
        <w:tabs>
          <w:tab w:val="clear" w:pos="567"/>
        </w:tabs>
        <w:overflowPunct w:val="0"/>
        <w:spacing w:afterLines="50" w:after="120" w:line="340" w:lineRule="atLeast"/>
        <w:ind w:left="567"/>
        <w:jc w:val="both"/>
        <w:rPr>
          <w:rFonts w:ascii="SimSun" w:hAnsi="SimSun"/>
          <w:sz w:val="21"/>
        </w:rPr>
      </w:pPr>
      <w:r w:rsidRPr="002C3C65">
        <w:rPr>
          <w:rFonts w:ascii="SimSun" w:hAnsi="SimSun" w:hint="eastAsia"/>
          <w:sz w:val="21"/>
        </w:rPr>
        <w:t>工作组注意到文件</w:t>
      </w:r>
      <w:r w:rsidRPr="002C3C65">
        <w:rPr>
          <w:rFonts w:ascii="SimSun" w:hAnsi="SimSun"/>
          <w:sz w:val="21"/>
        </w:rPr>
        <w:t>PCT/WG/9/11</w:t>
      </w:r>
      <w:r w:rsidRPr="002C3C65">
        <w:rPr>
          <w:rFonts w:ascii="SimSun" w:hAnsi="SimSun" w:hint="eastAsia"/>
          <w:sz w:val="21"/>
        </w:rPr>
        <w:t>附件一所列2015年PCT调查的结果。</w:t>
      </w:r>
    </w:p>
    <w:p w:rsidR="002C3C65" w:rsidRPr="006B281F" w:rsidRDefault="002C3C65" w:rsidP="001D6F50">
      <w:pPr>
        <w:pStyle w:val="1"/>
        <w:overflowPunct w:val="0"/>
        <w:spacing w:beforeLines="100" w:afterLines="50" w:after="120" w:line="340" w:lineRule="atLeast"/>
        <w:jc w:val="both"/>
        <w:rPr>
          <w:rFonts w:ascii="SimHei" w:eastAsia="SimHei" w:hAnsi="SimHei"/>
          <w:b w:val="0"/>
          <w:sz w:val="21"/>
        </w:rPr>
      </w:pPr>
      <w:r w:rsidRPr="006B281F">
        <w:rPr>
          <w:rFonts w:ascii="SimHei" w:eastAsia="SimHei" w:hAnsi="SimHei" w:hint="eastAsia"/>
          <w:b w:val="0"/>
          <w:sz w:val="21"/>
        </w:rPr>
        <w:t>议程第</w:t>
      </w:r>
      <w:r w:rsidRPr="006B281F">
        <w:rPr>
          <w:rFonts w:ascii="SimHei" w:eastAsia="SimHei" w:hAnsi="SimHei"/>
          <w:b w:val="0"/>
          <w:sz w:val="21"/>
        </w:rPr>
        <w:t>11</w:t>
      </w:r>
      <w:r w:rsidRPr="006B281F">
        <w:rPr>
          <w:rFonts w:ascii="SimHei" w:eastAsia="SimHei" w:hAnsi="SimHei" w:hint="eastAsia"/>
          <w:b w:val="0"/>
          <w:sz w:val="21"/>
        </w:rPr>
        <w:t>项：PCT费用收入：为降低汇率波动风险可能采取的措施分析进展报告</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讨论依据文件</w:t>
      </w:r>
      <w:r w:rsidRPr="002C3C65">
        <w:rPr>
          <w:rFonts w:ascii="SimSun" w:hAnsi="SimSun"/>
          <w:sz w:val="21"/>
        </w:rPr>
        <w:t>PCT/WG/9/9</w:t>
      </w:r>
      <w:r w:rsidRPr="002C3C65">
        <w:rPr>
          <w:rFonts w:ascii="SimSun" w:hAnsi="SimSun" w:hint="eastAsia"/>
          <w:sz w:val="21"/>
        </w:rPr>
        <w:t>进行。</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秘书处介绍了关于可能针对PCT费用收入实施对</w:t>
      </w:r>
      <w:proofErr w:type="gramStart"/>
      <w:r w:rsidRPr="002C3C65">
        <w:rPr>
          <w:rFonts w:ascii="SimSun" w:hAnsi="SimSun" w:hint="eastAsia"/>
          <w:sz w:val="21"/>
        </w:rPr>
        <w:t>冲战略</w:t>
      </w:r>
      <w:proofErr w:type="gramEnd"/>
      <w:r w:rsidRPr="002C3C65">
        <w:rPr>
          <w:rFonts w:ascii="SimSun" w:hAnsi="SimSun" w:hint="eastAsia"/>
          <w:sz w:val="21"/>
        </w:rPr>
        <w:t>的最新情况</w:t>
      </w:r>
      <w:r w:rsidRPr="002C3C65">
        <w:rPr>
          <w:rFonts w:ascii="SimSun" w:hAnsi="SimSun"/>
          <w:sz w:val="21"/>
          <w:vertAlign w:val="superscript"/>
        </w:rPr>
        <w:footnoteReference w:id="4"/>
      </w:r>
      <w:r w:rsidRPr="002C3C65">
        <w:rPr>
          <w:rFonts w:ascii="SimSun" w:hAnsi="SimSun" w:hint="eastAsia"/>
          <w:sz w:val="21"/>
        </w:rPr>
        <w:t>。将向计划于2016年8月29日至9月3日举行的计划和预算委员会第二十五届会议提供进一步信息，但国际局预期不会基于工作组第八届会议所讨论提案列出的远期合同采取对冲战略。</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大韩民国代表团要求将韩元纳入对冲分析，并指</w:t>
      </w:r>
      <w:proofErr w:type="gramStart"/>
      <w:r w:rsidRPr="002C3C65">
        <w:rPr>
          <w:rFonts w:ascii="SimSun" w:hAnsi="SimSun" w:hint="eastAsia"/>
          <w:sz w:val="21"/>
        </w:rPr>
        <w:t>出尽管</w:t>
      </w:r>
      <w:proofErr w:type="gramEnd"/>
      <w:r w:rsidRPr="002C3C65">
        <w:rPr>
          <w:rFonts w:ascii="SimSun" w:hAnsi="SimSun" w:hint="eastAsia"/>
          <w:sz w:val="21"/>
        </w:rPr>
        <w:t>韩国特许厅(KIPO)作为PCT受理局已自2013年开始以瑞士法郎收取国际申请费，但KIPO正在考虑重新以韩元收取国际申请费。</w:t>
      </w:r>
    </w:p>
    <w:p w:rsidR="002C3C65" w:rsidRPr="002C3C65" w:rsidRDefault="002C3C65" w:rsidP="002C3C65">
      <w:pPr>
        <w:pStyle w:val="ONUME"/>
        <w:tabs>
          <w:tab w:val="clear" w:pos="567"/>
        </w:tabs>
        <w:overflowPunct w:val="0"/>
        <w:spacing w:afterLines="50" w:after="120" w:line="340" w:lineRule="atLeast"/>
        <w:ind w:left="567"/>
        <w:jc w:val="both"/>
        <w:rPr>
          <w:rFonts w:ascii="SimSun" w:hAnsi="SimSun"/>
          <w:sz w:val="21"/>
        </w:rPr>
      </w:pPr>
      <w:r w:rsidRPr="002C3C65">
        <w:rPr>
          <w:rFonts w:ascii="SimSun" w:hAnsi="SimSun" w:hint="eastAsia"/>
          <w:sz w:val="21"/>
        </w:rPr>
        <w:t>工作组注意到文件</w:t>
      </w:r>
      <w:r w:rsidRPr="002C3C65">
        <w:rPr>
          <w:rFonts w:ascii="SimSun" w:hAnsi="SimSun"/>
          <w:sz w:val="21"/>
        </w:rPr>
        <w:t>PCT/WG/9/9</w:t>
      </w:r>
      <w:r w:rsidRPr="002C3C65">
        <w:rPr>
          <w:rFonts w:ascii="SimSun" w:hAnsi="SimSun" w:hint="eastAsia"/>
          <w:sz w:val="21"/>
        </w:rPr>
        <w:t>的内容和国际局的介绍。</w:t>
      </w:r>
    </w:p>
    <w:p w:rsidR="002C3C65" w:rsidRPr="006B281F" w:rsidRDefault="002C3C65" w:rsidP="001D6F50">
      <w:pPr>
        <w:pStyle w:val="1"/>
        <w:overflowPunct w:val="0"/>
        <w:spacing w:beforeLines="100" w:afterLines="50" w:after="120" w:line="340" w:lineRule="atLeast"/>
        <w:jc w:val="both"/>
        <w:rPr>
          <w:rFonts w:ascii="SimHei" w:eastAsia="SimHei" w:hAnsi="SimHei"/>
          <w:b w:val="0"/>
          <w:sz w:val="21"/>
        </w:rPr>
      </w:pPr>
      <w:r w:rsidRPr="006B281F">
        <w:rPr>
          <w:rFonts w:ascii="SimHei" w:eastAsia="SimHei" w:hAnsi="SimHei" w:hint="eastAsia"/>
          <w:b w:val="0"/>
          <w:sz w:val="21"/>
        </w:rPr>
        <w:t>议程第</w:t>
      </w:r>
      <w:r w:rsidRPr="006B281F">
        <w:rPr>
          <w:rFonts w:ascii="SimHei" w:eastAsia="SimHei" w:hAnsi="SimHei"/>
          <w:b w:val="0"/>
          <w:sz w:val="21"/>
        </w:rPr>
        <w:t>12</w:t>
      </w:r>
      <w:r w:rsidRPr="006B281F">
        <w:rPr>
          <w:rFonts w:ascii="SimHei" w:eastAsia="SimHei" w:hAnsi="SimHei" w:hint="eastAsia"/>
          <w:b w:val="0"/>
          <w:sz w:val="21"/>
        </w:rPr>
        <w:t>项：关于鼓励某些国家(特别是发展中和最不发达国家)高校和公共资金研究机构申请专利的PCT收费政策提案</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讨论依据文件</w:t>
      </w:r>
      <w:r w:rsidRPr="002C3C65">
        <w:rPr>
          <w:rFonts w:ascii="SimSun" w:hAnsi="SimSun"/>
          <w:sz w:val="21"/>
        </w:rPr>
        <w:t>PCT/WG/9/25</w:t>
      </w:r>
      <w:r w:rsidRPr="002C3C65">
        <w:rPr>
          <w:rFonts w:ascii="SimSun" w:hAnsi="SimSun" w:hint="eastAsia"/>
          <w:sz w:val="21"/>
        </w:rPr>
        <w:t>进行。</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在介绍文件时，巴西代表团指出，在工作组本届会议之前，巴西代表团与多个感兴趣的代表团进行过非正式磋商，其中许多代表团表示总体支持文件所列的提案。其他代表团表示关切财务可持续性和有必要保持收入中立性的问题。为答复这些关切，代表团提及提案将对2016/17两年期产生约200</w:t>
      </w:r>
      <w:proofErr w:type="gramStart"/>
      <w:r w:rsidRPr="002C3C65">
        <w:rPr>
          <w:rFonts w:ascii="SimSun" w:hAnsi="SimSun" w:hint="eastAsia"/>
          <w:sz w:val="21"/>
        </w:rPr>
        <w:t>万瑞</w:t>
      </w:r>
      <w:proofErr w:type="gramEnd"/>
      <w:r w:rsidRPr="002C3C65">
        <w:rPr>
          <w:rFonts w:ascii="SimSun" w:hAnsi="SimSun" w:hint="eastAsia"/>
          <w:sz w:val="21"/>
        </w:rPr>
        <w:t>士法郎的预算影响。这一影响与目前电子申请费用优惠的财务影响相比非常小，后者主要使发达国家的申请人受益，对两年期的财务影响多达逾9,800</w:t>
      </w:r>
      <w:proofErr w:type="gramStart"/>
      <w:r w:rsidRPr="002C3C65">
        <w:rPr>
          <w:rFonts w:ascii="SimSun" w:hAnsi="SimSun" w:hint="eastAsia"/>
          <w:sz w:val="21"/>
        </w:rPr>
        <w:t>万瑞</w:t>
      </w:r>
      <w:proofErr w:type="gramEnd"/>
      <w:r w:rsidRPr="002C3C65">
        <w:rPr>
          <w:rFonts w:ascii="SimSun" w:hAnsi="SimSun" w:hint="eastAsia"/>
          <w:sz w:val="21"/>
        </w:rPr>
        <w:t>士法郎，而且目前对某些主要是发展</w:t>
      </w:r>
      <w:r w:rsidRPr="002C3C65">
        <w:rPr>
          <w:rFonts w:ascii="SimSun" w:hAnsi="SimSun" w:hint="eastAsia"/>
          <w:sz w:val="21"/>
        </w:rPr>
        <w:lastRenderedPageBreak/>
        <w:t>中国家的申请人所提交的申请费用优惠，在两年期内也达到将近1,900</w:t>
      </w:r>
      <w:proofErr w:type="gramStart"/>
      <w:r w:rsidRPr="002C3C65">
        <w:rPr>
          <w:rFonts w:ascii="SimSun" w:hAnsi="SimSun" w:hint="eastAsia"/>
          <w:sz w:val="21"/>
        </w:rPr>
        <w:t>万瑞</w:t>
      </w:r>
      <w:proofErr w:type="gramEnd"/>
      <w:r w:rsidRPr="002C3C65">
        <w:rPr>
          <w:rFonts w:ascii="SimSun" w:hAnsi="SimSun" w:hint="eastAsia"/>
          <w:sz w:val="21"/>
        </w:rPr>
        <w:t>士法郎。代表团提到，诸如议程第13项提议的效率提高可以弥补收入损失。</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巴西代表团进一步指出，非正式讨论期间出现的另一项关切是，高校之间的南北合作不会从拟议的费用优惠中受益。在此方面，代表团提出，按它的理解，如果国际申请是两所高校之间开展这种合作的成果，一所高校来自不享受费用优惠的国家，另一所高校来自享受费用优惠的国家，如果该申请由两所高校作为共同申请人提交，则应享受拟议的费用优惠。提案将进一步有益于旨在解决公共卫生问题的全球伙伴关系，如抗击</w:t>
      </w:r>
      <w:proofErr w:type="gramStart"/>
      <w:r w:rsidRPr="002C3C65">
        <w:rPr>
          <w:rFonts w:ascii="SimSun" w:hAnsi="SimSun" w:hint="eastAsia"/>
          <w:sz w:val="21"/>
        </w:rPr>
        <w:t>寨卡病毒</w:t>
      </w:r>
      <w:proofErr w:type="gramEnd"/>
      <w:r w:rsidRPr="002C3C65">
        <w:rPr>
          <w:rFonts w:ascii="SimSun" w:hAnsi="SimSun" w:hint="eastAsia"/>
          <w:sz w:val="21"/>
        </w:rPr>
        <w:t>的全球伙伴关系就是一例，还将支持旨在培育合作的举措，如</w:t>
      </w:r>
      <w:r w:rsidRPr="002C3C65">
        <w:rPr>
          <w:rFonts w:ascii="SimSun" w:hAnsi="SimSun"/>
          <w:sz w:val="21"/>
        </w:rPr>
        <w:t xml:space="preserve">WIPO </w:t>
      </w:r>
      <w:proofErr w:type="spellStart"/>
      <w:r w:rsidRPr="002C3C65">
        <w:rPr>
          <w:rFonts w:ascii="SimSun" w:hAnsi="SimSun"/>
          <w:sz w:val="21"/>
        </w:rPr>
        <w:t>Re:Search</w:t>
      </w:r>
      <w:proofErr w:type="spellEnd"/>
      <w:r w:rsidRPr="002C3C65">
        <w:rPr>
          <w:rFonts w:ascii="SimSun" w:hAnsi="SimSun" w:hint="eastAsia"/>
          <w:sz w:val="21"/>
        </w:rPr>
        <w:t>。</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包括一个代表地区集团发言的代表团在内，多个代表团表示支持提案，并指出提案旨在刺激创意和技术创新，并使许多在其他情况下由于加入费用高昂而无法参与国际专利体系的申请人更容易接触到PCT体系。工作组第八届会议以有弹性的方式讨论的PCT费用有关研究清晰显示，来自发展中国家和最不发达国家的高等院校和公共研究机构与发达国家的相比，对价格更加敏感，因此应采取分层的做法，如巴西提议的就是如此。这其中有些代表团指出了其国家专利制度对高校和公共研究机构实行费用优惠的积极经验，最后使得国家层面的申请显著增多。</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其他一些代表团对提案表示关切。PCT费用优惠必须平衡，同时考虑到对PCT费用收入以及由此对整个组织预算的影响。一些代表团说，任何新的费用优惠不应导致对其他申请人费用增加。尽管在过去的两年期，本组织的确享有健康的盈余，但并不能保证以后的两年期都能有任何这样的盈余，遑论拟议费用优惠会降低未来几年的PCT费用收入。一般而言，针对高校和公共研究机构的任何费用优惠政策必须切实实现刺激研究和创新的作用，而不能仅仅是理论上的激励，而且不应只施惠于一部分国家，应使所有PCT成员国受益。代表团表示怀疑拟议费用优惠是否真的能转化为商业回报，而且怀疑PCT收费水平是否真的是提交申请的主要障碍，毕竟这些在国际专利保护的整个成本里只是</w:t>
      </w:r>
      <w:proofErr w:type="gramStart"/>
      <w:r w:rsidRPr="002C3C65">
        <w:rPr>
          <w:rFonts w:ascii="SimSun" w:hAnsi="SimSun" w:hint="eastAsia"/>
          <w:sz w:val="21"/>
        </w:rPr>
        <w:t>一</w:t>
      </w:r>
      <w:proofErr w:type="gramEnd"/>
      <w:r w:rsidRPr="002C3C65">
        <w:rPr>
          <w:rFonts w:ascii="SimSun" w:hAnsi="SimSun" w:hint="eastAsia"/>
          <w:sz w:val="21"/>
        </w:rPr>
        <w:t>小部分；应重点关注专利申请的质量，而非所提交申请的数量。提案的许多方面需要进一步澄清，包括提案与目前面向所有申请人的费用优惠的关系，这些申请人包括高校和公共研究机构和来自最不发达国家的申请人，以及高校和公共研究机构的定义、对这种与工作组在议程第13项(文件</w:t>
      </w:r>
      <w:r w:rsidRPr="002C3C65">
        <w:rPr>
          <w:rFonts w:ascii="SimSun" w:hAnsi="SimSun"/>
          <w:sz w:val="21"/>
        </w:rPr>
        <w:t>PCT/WG/9/10</w:t>
      </w:r>
      <w:r w:rsidRPr="002C3C65">
        <w:rPr>
          <w:rFonts w:ascii="SimSun" w:hAnsi="SimSun" w:hint="eastAsia"/>
          <w:sz w:val="21"/>
        </w:rPr>
        <w:t>)下讨论内容相似的费用优惠进行管理的难处何在等问题。此外，受拟议费用优惠的激励，来自受益国的高校和公共研究机构预计每年仅多提交约139件申请，而提供激励的代价很高，超过100</w:t>
      </w:r>
      <w:proofErr w:type="gramStart"/>
      <w:r w:rsidRPr="002C3C65">
        <w:rPr>
          <w:rFonts w:ascii="SimSun" w:hAnsi="SimSun" w:hint="eastAsia"/>
          <w:sz w:val="21"/>
        </w:rPr>
        <w:t>万瑞</w:t>
      </w:r>
      <w:proofErr w:type="gramEnd"/>
      <w:r w:rsidRPr="002C3C65">
        <w:rPr>
          <w:rFonts w:ascii="SimSun" w:hAnsi="SimSun" w:hint="eastAsia"/>
          <w:sz w:val="21"/>
        </w:rPr>
        <w:t>士法郎，这一性价比看似并不高。一个代表团说，要求切实可信的说法，才能考虑是否进一步扩大PCT有针对性的费用优惠。一些代表团说，这些费用优惠应对所有国家适用。</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一些代表团认识到所表达的关切和进一步澄清多个提案相关问题的必要，但表示总体上对巴西提出的提案有共鸣，并就解决其中提出的一些</w:t>
      </w:r>
      <w:proofErr w:type="gramStart"/>
      <w:r w:rsidRPr="002C3C65">
        <w:rPr>
          <w:rFonts w:ascii="SimSun" w:hAnsi="SimSun" w:hint="eastAsia"/>
          <w:sz w:val="21"/>
        </w:rPr>
        <w:t>关切提出</w:t>
      </w:r>
      <w:proofErr w:type="gramEnd"/>
      <w:r w:rsidRPr="002C3C65">
        <w:rPr>
          <w:rFonts w:ascii="SimSun" w:hAnsi="SimSun" w:hint="eastAsia"/>
          <w:sz w:val="21"/>
        </w:rPr>
        <w:t>了建议，如对所有成员国的高校和公共研究机构实行费用优惠，但采取不同层级的优惠。</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为回应一些代表团提出的关切，巴西代表团说，对预算的整个影响仅是WIPO两年期总收入的0.2%。代表团进一步澄清，预算的目的是刺激使用PCT体系，并扩大申请地区构成的多样性，为PCT服务创造</w:t>
      </w:r>
      <w:proofErr w:type="gramStart"/>
      <w:r w:rsidRPr="002C3C65">
        <w:rPr>
          <w:rFonts w:ascii="SimSun" w:hAnsi="SimSun" w:hint="eastAsia"/>
          <w:sz w:val="21"/>
        </w:rPr>
        <w:t>更多中期</w:t>
      </w:r>
      <w:proofErr w:type="gramEnd"/>
      <w:r w:rsidRPr="002C3C65">
        <w:rPr>
          <w:rFonts w:ascii="SimSun" w:hAnsi="SimSun" w:hint="eastAsia"/>
          <w:sz w:val="21"/>
        </w:rPr>
        <w:t>需求。关于获得了多个代表团支持的对所有成员国的高校和公共研究机构实行费用优惠的建议，巴西代表团说，可开放讨论和分析有效性和各方平衡的因素。</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为答复多个代表团的问询，首席经济学家澄清说，考虑到工作组第八届会议以有弹性的方式讨论的关于PCT费用的研究，使用了申请人名称和现有国家公共研究机构列表来在所有PCT申请人中识别高校和公共研究机构。这一做法收效良好，并且获得了从统计学角度可靠的结果，但必须认识到，</w:t>
      </w:r>
      <w:r w:rsidRPr="002C3C65">
        <w:rPr>
          <w:rFonts w:ascii="SimSun" w:hAnsi="SimSun" w:hint="eastAsia"/>
          <w:sz w:val="21"/>
        </w:rPr>
        <w:lastRenderedPageBreak/>
        <w:t>对于识别某一特定申请人是否确实是应享受PCT费用优惠的高校或公共研究机构，这一做法将不奏效。</w:t>
      </w:r>
    </w:p>
    <w:p w:rsidR="002C3C65" w:rsidRPr="002C3C65" w:rsidRDefault="002C3C65" w:rsidP="002C3C65">
      <w:pPr>
        <w:pStyle w:val="ONUME"/>
        <w:tabs>
          <w:tab w:val="clear" w:pos="567"/>
        </w:tabs>
        <w:overflowPunct w:val="0"/>
        <w:spacing w:afterLines="50" w:after="120" w:line="340" w:lineRule="atLeast"/>
        <w:ind w:left="567"/>
        <w:jc w:val="both"/>
        <w:rPr>
          <w:rFonts w:ascii="SimSun" w:hAnsi="SimSun"/>
          <w:sz w:val="21"/>
        </w:rPr>
      </w:pPr>
      <w:r w:rsidRPr="002C3C65">
        <w:rPr>
          <w:rFonts w:ascii="SimSun" w:hAnsi="SimSun" w:hint="eastAsia"/>
          <w:sz w:val="21"/>
        </w:rPr>
        <w:t>在非正式讨论后，工作组要求秘书处与首席经济学家合作，为在第八届会议上介绍的研究(文件</w:t>
      </w:r>
      <w:r w:rsidRPr="002C3C65">
        <w:rPr>
          <w:rFonts w:ascii="SimSun" w:hAnsi="SimSun"/>
          <w:sz w:val="21"/>
        </w:rPr>
        <w:t>PCT/WG/8/11</w:t>
      </w:r>
      <w:r w:rsidRPr="002C3C65">
        <w:rPr>
          <w:rFonts w:ascii="SimSun" w:hAnsi="SimSun" w:hint="eastAsia"/>
          <w:sz w:val="21"/>
        </w:rPr>
        <w:t>)提供补充，以供工作组下届会议讨论。应在补充中提供：</w:t>
      </w:r>
    </w:p>
    <w:p w:rsidR="002C3C65" w:rsidRPr="002C3C65" w:rsidRDefault="002C3C65" w:rsidP="002C3C65">
      <w:pPr>
        <w:pStyle w:val="ONUME"/>
        <w:numPr>
          <w:ilvl w:val="1"/>
          <w:numId w:val="5"/>
        </w:numPr>
        <w:spacing w:afterLines="50" w:after="120" w:line="340" w:lineRule="atLeast"/>
        <w:ind w:left="1166"/>
        <w:jc w:val="both"/>
        <w:rPr>
          <w:rFonts w:ascii="SimSun" w:hAnsi="SimSun"/>
          <w:sz w:val="21"/>
        </w:rPr>
      </w:pPr>
      <w:r w:rsidRPr="002C3C65">
        <w:rPr>
          <w:rFonts w:ascii="SimSun" w:hAnsi="SimSun" w:hint="eastAsia"/>
          <w:sz w:val="21"/>
        </w:rPr>
        <w:t>更多信息，与文件</w:t>
      </w:r>
      <w:r w:rsidRPr="002C3C65">
        <w:rPr>
          <w:rFonts w:ascii="SimSun" w:hAnsi="SimSun"/>
          <w:sz w:val="21"/>
        </w:rPr>
        <w:t>PCT/WG/8/11</w:t>
      </w:r>
      <w:r w:rsidRPr="002C3C65">
        <w:rPr>
          <w:rFonts w:ascii="SimSun" w:hAnsi="SimSun" w:hint="eastAsia"/>
          <w:sz w:val="21"/>
        </w:rPr>
        <w:t>表4和5所提供的信息类似，使用文件</w:t>
      </w:r>
      <w:r w:rsidRPr="002C3C65">
        <w:rPr>
          <w:rFonts w:ascii="SimSun" w:hAnsi="SimSun"/>
          <w:sz w:val="21"/>
        </w:rPr>
        <w:t>PCT/WG/8/11</w:t>
      </w:r>
      <w:r w:rsidRPr="002C3C65">
        <w:rPr>
          <w:rFonts w:ascii="SimSun" w:hAnsi="SimSun" w:hint="eastAsia"/>
          <w:sz w:val="21"/>
        </w:rPr>
        <w:t>表3中介绍的弹性估算，然后计算额外申请的数量、平均的费用支付和收入影响，既计算绝对值，也计算相对于PCT总收入的相对值，对受益于一系列假定费用优惠的高校和公共研究机构分别计算，对发达国家和符合PCT费用表第5(a)项所列标准的国家都实行优惠；</w:t>
      </w:r>
    </w:p>
    <w:p w:rsidR="002C3C65" w:rsidRPr="002C3C65" w:rsidRDefault="002C3C65" w:rsidP="002C3C65">
      <w:pPr>
        <w:pStyle w:val="ONUME"/>
        <w:numPr>
          <w:ilvl w:val="1"/>
          <w:numId w:val="5"/>
        </w:numPr>
        <w:spacing w:afterLines="50" w:after="120" w:line="340" w:lineRule="atLeast"/>
        <w:ind w:left="1166"/>
        <w:jc w:val="both"/>
        <w:rPr>
          <w:rFonts w:ascii="SimSun" w:hAnsi="SimSun"/>
          <w:sz w:val="21"/>
        </w:rPr>
      </w:pPr>
      <w:r w:rsidRPr="002C3C65">
        <w:rPr>
          <w:rFonts w:ascii="SimSun" w:hAnsi="SimSun" w:hint="eastAsia"/>
          <w:sz w:val="21"/>
        </w:rPr>
        <w:t>对收入影响的信息，即假设把受益于假定费用优惠的任何高校或公共研究机构可能提交的申请数量限制为每年一系列国际申请，包括每年5、10和20件国际申请，会对收入产生的影响；以及</w:t>
      </w:r>
    </w:p>
    <w:p w:rsidR="002C3C65" w:rsidRPr="002C3C65" w:rsidRDefault="002C3C65" w:rsidP="002C3C65">
      <w:pPr>
        <w:pStyle w:val="ONUME"/>
        <w:numPr>
          <w:ilvl w:val="1"/>
          <w:numId w:val="5"/>
        </w:numPr>
        <w:spacing w:afterLines="50" w:after="120" w:line="340" w:lineRule="atLeast"/>
        <w:ind w:left="1166"/>
        <w:jc w:val="both"/>
        <w:rPr>
          <w:rFonts w:ascii="SimSun" w:hAnsi="SimSun"/>
          <w:sz w:val="21"/>
        </w:rPr>
      </w:pPr>
      <w:r w:rsidRPr="002C3C65">
        <w:rPr>
          <w:rFonts w:ascii="SimSun" w:hAnsi="SimSun" w:hint="eastAsia"/>
          <w:sz w:val="21"/>
        </w:rPr>
        <w:t>如上述第41段所述，为从所有PCT申请人中识别高校和公共研究机构所采取的做法，就此提供更详细的信息。</w:t>
      </w:r>
    </w:p>
    <w:p w:rsidR="002C3C65" w:rsidRPr="002C3C65" w:rsidRDefault="002C3C65" w:rsidP="002C3C65">
      <w:pPr>
        <w:pStyle w:val="ONUME"/>
        <w:tabs>
          <w:tab w:val="clear" w:pos="567"/>
        </w:tabs>
        <w:overflowPunct w:val="0"/>
        <w:spacing w:afterLines="50" w:after="120" w:line="340" w:lineRule="atLeast"/>
        <w:ind w:left="567"/>
        <w:jc w:val="both"/>
        <w:rPr>
          <w:rFonts w:ascii="SimSun" w:hAnsi="SimSun"/>
          <w:sz w:val="21"/>
        </w:rPr>
      </w:pPr>
      <w:r w:rsidRPr="002C3C65">
        <w:rPr>
          <w:rFonts w:ascii="SimSun" w:hAnsi="SimSun" w:hint="eastAsia"/>
          <w:sz w:val="21"/>
        </w:rPr>
        <w:t>工作组进一步要求秘书处在工作组下届会议之前(至少提前4个月)提供这些补充信息。</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一个代表团对发达国家的高校和公共研究机构优惠太低表示关切，指出管理这样低的费用优惠对主管</w:t>
      </w:r>
      <w:proofErr w:type="gramStart"/>
      <w:r w:rsidRPr="002C3C65">
        <w:rPr>
          <w:rFonts w:ascii="SimSun" w:hAnsi="SimSun" w:hint="eastAsia"/>
          <w:sz w:val="21"/>
        </w:rPr>
        <w:t>局造成</w:t>
      </w:r>
      <w:proofErr w:type="gramEnd"/>
      <w:r w:rsidRPr="002C3C65">
        <w:rPr>
          <w:rFonts w:ascii="SimSun" w:hAnsi="SimSun" w:hint="eastAsia"/>
          <w:sz w:val="21"/>
        </w:rPr>
        <w:t>的负担以及由此产生的成本。代表团进一步指出工作组下届会议讨论期间应考虑的其他问题，如采用相应门槛，使资金或研究资产超出一定水平的高校或公共研究机构不享受费用优惠。</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另一个代表团建议，工作组下届会议或许还可以考虑就对高校和公共研究机构实行的任何费用优惠开展一段评估期。</w:t>
      </w:r>
    </w:p>
    <w:p w:rsidR="002C3C65" w:rsidRPr="006B281F" w:rsidRDefault="002C3C65" w:rsidP="001D6F50">
      <w:pPr>
        <w:pStyle w:val="1"/>
        <w:overflowPunct w:val="0"/>
        <w:spacing w:beforeLines="100" w:afterLines="50" w:after="120" w:line="340" w:lineRule="atLeast"/>
        <w:jc w:val="both"/>
        <w:rPr>
          <w:rFonts w:ascii="SimHei" w:eastAsia="SimHei" w:hAnsi="SimHei"/>
          <w:b w:val="0"/>
          <w:sz w:val="21"/>
        </w:rPr>
      </w:pPr>
      <w:r w:rsidRPr="006B281F">
        <w:rPr>
          <w:rFonts w:ascii="SimHei" w:eastAsia="SimHei" w:hAnsi="SimHei" w:hint="eastAsia"/>
          <w:b w:val="0"/>
          <w:sz w:val="21"/>
        </w:rPr>
        <w:t>议程第13项：向来自某些国家(特别是发展中和最不发达国家)的某些申请人提供费用减免</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讨论依据文件</w:t>
      </w:r>
      <w:r w:rsidRPr="002C3C65">
        <w:rPr>
          <w:rFonts w:ascii="SimSun" w:hAnsi="SimSun"/>
          <w:sz w:val="21"/>
        </w:rPr>
        <w:t>PCT/WG/9/10</w:t>
      </w:r>
      <w:r w:rsidRPr="002C3C65">
        <w:rPr>
          <w:rFonts w:ascii="SimSun" w:hAnsi="SimSun" w:hint="eastAsia"/>
          <w:sz w:val="21"/>
        </w:rPr>
        <w:t>进行。</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一些代表团认为，有必要避免对当前问题的过度反应，这会损害减费合法受益人的利益。很多减费已经被自愿补交的事实表明，在超出减费预期范围方面，存在真正的不确定性。此外，有很多合法案例，在这些案例中可能发生个人将国际申请让与法律实体的情况，惩罚这样的用户是不恰当的。因此，有必要进一步澄清，资格标准应当适用的日期是国际申请日，并且在该日期之后发生的状态变更应该是不相关的。</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此外，一些代表团认为，对于在国际阶段申请人变更为不具有减</w:t>
      </w:r>
      <w:proofErr w:type="gramStart"/>
      <w:r w:rsidRPr="002C3C65">
        <w:rPr>
          <w:rFonts w:ascii="SimSun" w:hAnsi="SimSun" w:hint="eastAsia"/>
          <w:sz w:val="21"/>
        </w:rPr>
        <w:t>费资格</w:t>
      </w:r>
      <w:proofErr w:type="gramEnd"/>
      <w:r w:rsidRPr="002C3C65">
        <w:rPr>
          <w:rFonts w:ascii="SimSun" w:hAnsi="SimSun" w:hint="eastAsia"/>
          <w:sz w:val="21"/>
        </w:rPr>
        <w:t>的个人或实体的情况，收取特别费用在目前是不合适的。这将给恰当、正常地使用该制度带来障碍，并有可能给指定局移交有关申请人变更的过多工作，这些工作可能本来已经在国际阶段被集中处理。相反，至少在目前，对于可能出现的不适当减费要求的情况，应继续专门予以处理并监测有关情况，以确定是否确有必要在将来采取进一步行动。</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一个代表团指出，如果要对细则92之二进行修改，则有必要澄清，在申请人最初向受理局而不是国际局提出该请求的情况下，应当采取何种行动。此外，其他费用可能需要得到考虑，如手续费。</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在回应一个代表团关于对中小企业减费的可能性及为减免PCT费用的目的确定中小企业的定义进行调查的建议时，国际局指出，工作组过去推行过这一具体问题，但没有结果。</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lastRenderedPageBreak/>
        <w:t>在回答一个代表团的询问时，秘书处指出，不仅仅是一个国家，已经有来自好几个国家的个人要求减费，这些人似乎不是申请的受益所有人。虽然无法确定这类申请的确切数量，但国际局知道在2014年有超过1,000多项申请——相应损失的费用收入超过100</w:t>
      </w:r>
      <w:proofErr w:type="gramStart"/>
      <w:r w:rsidRPr="002C3C65">
        <w:rPr>
          <w:rFonts w:ascii="SimSun" w:hAnsi="SimSun" w:hint="eastAsia"/>
          <w:sz w:val="21"/>
        </w:rPr>
        <w:t>万瑞</w:t>
      </w:r>
      <w:proofErr w:type="gramEnd"/>
      <w:r w:rsidRPr="002C3C65">
        <w:rPr>
          <w:rFonts w:ascii="SimSun" w:hAnsi="SimSun" w:hint="eastAsia"/>
          <w:sz w:val="21"/>
        </w:rPr>
        <w:t>郎——并知道这只是近年来一直持续的模式中的一部分。在回答进一步询问时，秘书处确认其并不是希望受理局在申请人提出减费要求时，对申请人的资格进行任何例行检查。</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在回答一个代表团的询问时，秘书处澄清说，拟议修改不会改变国际局与被认为无减</w:t>
      </w:r>
      <w:proofErr w:type="gramStart"/>
      <w:r w:rsidRPr="002C3C65">
        <w:rPr>
          <w:rFonts w:ascii="SimSun" w:hAnsi="SimSun" w:hint="eastAsia"/>
          <w:sz w:val="21"/>
        </w:rPr>
        <w:t>费资格但</w:t>
      </w:r>
      <w:proofErr w:type="gramEnd"/>
      <w:r w:rsidRPr="002C3C65">
        <w:rPr>
          <w:rFonts w:ascii="SimSun" w:hAnsi="SimSun" w:hint="eastAsia"/>
          <w:sz w:val="21"/>
        </w:rPr>
        <w:t>已要求减费的申请人进行联系的法律依据。在过去，只有在申请人提起很多国际申请的情况下，才会与这样的申请人进行联系，并没有打算调查只针对几个申请要求减费的申请人。相反，对于费用表拟议修改的重点将是提高意识，即只有在提出申请时是该国际申请的唯一受益拥有人的自然人才有权享受减费。</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bookmarkStart w:id="6" w:name="_Ref451454164"/>
      <w:r w:rsidRPr="002C3C65">
        <w:rPr>
          <w:rFonts w:ascii="SimSun" w:hAnsi="SimSun" w:hint="eastAsia"/>
          <w:sz w:val="21"/>
        </w:rPr>
        <w:t>所有发言的代表团都认为，有必要澄清向来自某些国家的某些申请人提供费用减免的资格标准，对修改费用表及由大会就此主题通过一项谅解的建议也得到了广泛支持。该标准也需要在《</w:t>
      </w:r>
      <w:r w:rsidRPr="002C3C65">
        <w:rPr>
          <w:rFonts w:ascii="SimSun" w:hAnsi="SimSun"/>
          <w:sz w:val="21"/>
        </w:rPr>
        <w:t>PCT</w:t>
      </w:r>
      <w:r w:rsidRPr="002C3C65">
        <w:rPr>
          <w:rFonts w:ascii="SimSun" w:hAnsi="SimSun" w:hint="eastAsia"/>
          <w:sz w:val="21"/>
        </w:rPr>
        <w:t>申请人指南》中得到体现和进一步解释。</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一个代表团表达的观点是，由于工作组尚未就细则92之二的拟议修改达成一致，那么关于费用表的拟议修改的决定应该推迟，以便对这些建议进行进一步修改，将成员国和国际局采取的具体措施考虑在内，以解决文件中提出的问题。</w:t>
      </w:r>
      <w:bookmarkEnd w:id="6"/>
      <w:r w:rsidRPr="002C3C65">
        <w:rPr>
          <w:rFonts w:ascii="SimSun" w:hAnsi="SimSun" w:hint="eastAsia"/>
          <w:sz w:val="21"/>
        </w:rPr>
        <w:t>它要求秘书处提供以下补充信息，供工作组在其下届会议上审议：如果细则92之二的修改得到通过，对PCT费用收入可能带来的积极影响，即可能避免的收入损失的年平均水平。</w:t>
      </w:r>
    </w:p>
    <w:p w:rsidR="002C3C65" w:rsidRPr="002C3C65" w:rsidRDefault="002C3C65" w:rsidP="002C3C65">
      <w:pPr>
        <w:pStyle w:val="ONUME"/>
        <w:tabs>
          <w:tab w:val="clear" w:pos="567"/>
        </w:tabs>
        <w:overflowPunct w:val="0"/>
        <w:spacing w:afterLines="50" w:after="120" w:line="340" w:lineRule="atLeast"/>
        <w:ind w:left="567"/>
        <w:jc w:val="both"/>
        <w:rPr>
          <w:rFonts w:ascii="SimSun" w:hAnsi="SimSun"/>
          <w:sz w:val="21"/>
        </w:rPr>
      </w:pPr>
      <w:r w:rsidRPr="002C3C65">
        <w:rPr>
          <w:rFonts w:ascii="SimSun" w:hAnsi="SimSun" w:hint="eastAsia"/>
          <w:sz w:val="21"/>
        </w:rPr>
        <w:t>工作组请秘书处提供载于上文第53段的补充信息，供工作组在其下届会议上审议。</w:t>
      </w:r>
    </w:p>
    <w:p w:rsidR="002C3C65" w:rsidRPr="006B281F" w:rsidRDefault="002C3C65" w:rsidP="001D6F50">
      <w:pPr>
        <w:pStyle w:val="1"/>
        <w:overflowPunct w:val="0"/>
        <w:spacing w:beforeLines="100" w:afterLines="50" w:after="120" w:line="340" w:lineRule="atLeast"/>
        <w:jc w:val="both"/>
        <w:rPr>
          <w:rFonts w:ascii="SimHei" w:eastAsia="SimHei" w:hAnsi="SimHei"/>
          <w:b w:val="0"/>
          <w:sz w:val="21"/>
        </w:rPr>
      </w:pPr>
      <w:r w:rsidRPr="006B281F">
        <w:rPr>
          <w:rFonts w:ascii="SimHei" w:eastAsia="SimHei" w:hAnsi="SimHei" w:hint="eastAsia"/>
          <w:b w:val="0"/>
          <w:sz w:val="21"/>
        </w:rPr>
        <w:t>议程第14项：</w:t>
      </w:r>
      <w:r w:rsidRPr="006B281F">
        <w:rPr>
          <w:rFonts w:ascii="SimHei" w:eastAsia="SimHei" w:hAnsi="SimHei"/>
          <w:b w:val="0"/>
          <w:sz w:val="21"/>
        </w:rPr>
        <w:t>PCT</w:t>
      </w:r>
      <w:r w:rsidRPr="006B281F">
        <w:rPr>
          <w:rFonts w:ascii="SimHei" w:eastAsia="SimHei" w:hAnsi="SimHei" w:hint="eastAsia"/>
          <w:b w:val="0"/>
          <w:sz w:val="21"/>
        </w:rPr>
        <w:t>技术援助的协调</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讨论依据文件</w:t>
      </w:r>
      <w:r w:rsidRPr="002C3C65">
        <w:rPr>
          <w:rFonts w:ascii="SimSun" w:hAnsi="SimSun"/>
          <w:sz w:val="21"/>
        </w:rPr>
        <w:t>PCT/WG/9/8</w:t>
      </w:r>
      <w:r w:rsidRPr="002C3C65">
        <w:rPr>
          <w:rFonts w:ascii="SimSun" w:hAnsi="SimSun" w:hint="eastAsia"/>
          <w:sz w:val="21"/>
        </w:rPr>
        <w:t>进行。</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秘书处将2016年4月发展与知识产权委员会第十七届会议上关于WIPO合作促进发展领域技术援助外部审查(文件CDIP/8/INF/1)所进行的讨论情况告知工作组，这些讨论由该会议主席在总结中进行了概述。</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南非代表团代表非洲集团发言，欢迎有关技术援助的报告，并表示赞赏曾在非洲国家举办的讲习班和研讨会。非洲集团重申，它认为PCT相关援助是更广泛的WIPO技术援助的一个组成部分，并鼓励国际局继续探索方式方法，以使PCT相关技术援助能够加强发展中国家的能力建设，以及有助于正在进行的关于知识产权促进发展的相关性和影响的辩论。在这方面，为实现更广阔的发展目标，国家的知识产权发展不能被孤立地对待，而且技术援助的交付需要根据评估国家的需求来进行调整。</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南非代表团以其本国名义发言，对国际局在南非举办2015年的</w:t>
      </w:r>
      <w:proofErr w:type="spellStart"/>
      <w:r w:rsidRPr="002C3C65">
        <w:rPr>
          <w:rFonts w:ascii="SimSun" w:hAnsi="SimSun" w:hint="eastAsia"/>
          <w:sz w:val="21"/>
        </w:rPr>
        <w:t>ePCT</w:t>
      </w:r>
      <w:proofErr w:type="spellEnd"/>
      <w:r w:rsidRPr="002C3C65">
        <w:rPr>
          <w:rFonts w:ascii="SimSun" w:hAnsi="SimSun" w:hint="eastAsia"/>
          <w:sz w:val="21"/>
        </w:rPr>
        <w:t>主管局和</w:t>
      </w:r>
      <w:proofErr w:type="spellStart"/>
      <w:r w:rsidRPr="002C3C65">
        <w:rPr>
          <w:rFonts w:ascii="SimSun" w:hAnsi="SimSun" w:hint="eastAsia"/>
          <w:sz w:val="21"/>
        </w:rPr>
        <w:t>ePCT</w:t>
      </w:r>
      <w:proofErr w:type="spellEnd"/>
      <w:r w:rsidRPr="002C3C65">
        <w:rPr>
          <w:rFonts w:ascii="SimSun" w:hAnsi="SimSun" w:hint="eastAsia"/>
          <w:sz w:val="21"/>
        </w:rPr>
        <w:t>申请讲习班以及</w:t>
      </w:r>
      <w:r w:rsidRPr="002C3C65">
        <w:rPr>
          <w:rFonts w:ascii="SimSun" w:hAnsi="SimSun"/>
          <w:sz w:val="21"/>
        </w:rPr>
        <w:t>2016</w:t>
      </w:r>
      <w:r w:rsidRPr="002C3C65">
        <w:rPr>
          <w:rFonts w:ascii="SimSun" w:hAnsi="SimSun" w:hint="eastAsia"/>
          <w:sz w:val="21"/>
        </w:rPr>
        <w:t>年的培训讲习班表示感谢。该代表团还对巴西和日本代表团在其国家局协调开展的专利审查培训讲习班表示感谢。</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中国代表团对国际局在帮助发展中国家提高其使用PCT体系的能力方面开展的工作表示赞赏。自加入《专利合作条约》后，中国已经在PCT检索和使用PCT体系方面积累了丰富经验，并愿意在其能力范围之内参与技术援助活动。</w:t>
      </w:r>
    </w:p>
    <w:p w:rsidR="002C3C65" w:rsidRPr="002C3C65" w:rsidRDefault="002C3C65" w:rsidP="002C3C65">
      <w:pPr>
        <w:pStyle w:val="ONUME"/>
        <w:tabs>
          <w:tab w:val="clear" w:pos="567"/>
        </w:tabs>
        <w:overflowPunct w:val="0"/>
        <w:spacing w:afterLines="50" w:after="120" w:line="340" w:lineRule="atLeast"/>
        <w:ind w:left="567"/>
        <w:jc w:val="both"/>
        <w:rPr>
          <w:rFonts w:ascii="SimSun" w:hAnsi="SimSun"/>
          <w:sz w:val="21"/>
        </w:rPr>
      </w:pPr>
      <w:r w:rsidRPr="002C3C65">
        <w:rPr>
          <w:rFonts w:ascii="SimSun" w:hAnsi="SimSun" w:hint="eastAsia"/>
          <w:sz w:val="21"/>
        </w:rPr>
        <w:t>工作组注意到文件</w:t>
      </w:r>
      <w:r w:rsidRPr="002C3C65">
        <w:rPr>
          <w:rFonts w:ascii="SimSun" w:hAnsi="SimSun"/>
          <w:sz w:val="21"/>
        </w:rPr>
        <w:t>PCT/WG/9/8</w:t>
      </w:r>
      <w:r w:rsidRPr="002C3C65">
        <w:rPr>
          <w:rFonts w:ascii="SimSun" w:hAnsi="SimSun" w:hint="eastAsia"/>
          <w:sz w:val="21"/>
        </w:rPr>
        <w:t>的内容。</w:t>
      </w:r>
    </w:p>
    <w:p w:rsidR="002C3C65" w:rsidRPr="00B15562" w:rsidRDefault="002C3C65" w:rsidP="001D6F50">
      <w:pPr>
        <w:pStyle w:val="1"/>
        <w:overflowPunct w:val="0"/>
        <w:spacing w:beforeLines="100" w:afterLines="50" w:after="120" w:line="340" w:lineRule="atLeast"/>
        <w:jc w:val="both"/>
        <w:rPr>
          <w:rFonts w:ascii="SimHei" w:eastAsia="SimHei" w:hAnsi="SimHei"/>
          <w:b w:val="0"/>
          <w:sz w:val="21"/>
        </w:rPr>
      </w:pPr>
      <w:r w:rsidRPr="00B15562">
        <w:rPr>
          <w:rFonts w:ascii="SimHei" w:eastAsia="SimHei" w:hAnsi="SimHei" w:hint="eastAsia"/>
          <w:b w:val="0"/>
          <w:sz w:val="21"/>
        </w:rPr>
        <w:lastRenderedPageBreak/>
        <w:t>议程第</w:t>
      </w:r>
      <w:r w:rsidRPr="00B15562">
        <w:rPr>
          <w:rFonts w:ascii="SimHei" w:eastAsia="SimHei" w:hAnsi="SimHei"/>
          <w:b w:val="0"/>
          <w:sz w:val="21"/>
        </w:rPr>
        <w:t>15</w:t>
      </w:r>
      <w:r w:rsidRPr="00B15562">
        <w:rPr>
          <w:rFonts w:ascii="SimHei" w:eastAsia="SimHei" w:hAnsi="SimHei" w:hint="eastAsia"/>
          <w:b w:val="0"/>
          <w:sz w:val="21"/>
        </w:rPr>
        <w:t>项：培训审查员</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讨论依据文件</w:t>
      </w:r>
      <w:r w:rsidRPr="002C3C65">
        <w:rPr>
          <w:rFonts w:ascii="SimSun" w:hAnsi="SimSun"/>
          <w:sz w:val="21"/>
        </w:rPr>
        <w:t>PCT/WG/9/18</w:t>
      </w:r>
      <w:r w:rsidRPr="002C3C65">
        <w:rPr>
          <w:rFonts w:ascii="SimSun" w:hAnsi="SimSun" w:hint="eastAsia"/>
          <w:sz w:val="21"/>
        </w:rPr>
        <w:t>进行。</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发言的代表团广泛支持有关建议，这些建议旨在提高实</w:t>
      </w:r>
      <w:proofErr w:type="gramStart"/>
      <w:r w:rsidRPr="002C3C65">
        <w:rPr>
          <w:rFonts w:ascii="SimSun" w:hAnsi="SimSun" w:hint="eastAsia"/>
          <w:sz w:val="21"/>
        </w:rPr>
        <w:t>审培训</w:t>
      </w:r>
      <w:proofErr w:type="gramEnd"/>
      <w:r w:rsidRPr="002C3C65">
        <w:rPr>
          <w:rFonts w:ascii="SimSun" w:hAnsi="SimSun" w:hint="eastAsia"/>
          <w:sz w:val="21"/>
        </w:rPr>
        <w:t>“供需”的透明度，并探索使各局在培训上实现更好协调的可选方案。代表团指出，各局需要保留一定的灵活性，以便根据其设定的具体优先顺序和可用资源来设置活动。一个代表团强调，就所提供的培训活动向国际局进行汇报应仅限于向其他局提供培训活动的情况。</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一些代表团认为，开发能力模型和学习管理系统应属只归</w:t>
      </w:r>
      <w:proofErr w:type="gramStart"/>
      <w:r w:rsidRPr="002C3C65">
        <w:rPr>
          <w:rFonts w:ascii="SimSun" w:hAnsi="SimSun" w:hint="eastAsia"/>
          <w:sz w:val="21"/>
        </w:rPr>
        <w:t>受益局</w:t>
      </w:r>
      <w:proofErr w:type="gramEnd"/>
      <w:r w:rsidRPr="002C3C65">
        <w:rPr>
          <w:rFonts w:ascii="SimSun" w:hAnsi="SimSun" w:hint="eastAsia"/>
          <w:sz w:val="21"/>
        </w:rPr>
        <w:t>自行管理的事宜，不应由国际局来监测和协调。但是，其他一些代表团表示对此种系统可能带来的益处感兴趣，会议强调目前的提案是为就可选方案收集进一步信息，可以以之作为基础，供工作组下届会议讨论，而不是要委托国际局开发和实施系统。</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一些代表团表示非常有兴趣进一步调查提供和资助更多活动的可能性，例如通过信托基金来实现。但是，一些已经通过信托基金资助此种活动的代表团强调，有必要实现基金的有效使用，并完善审查员培训的协调，而不是扩大现有信托基金或设立新的信托基金。</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一些代表团对其主管局从其他主管局和国际局受到的审查员培训和其他援助表示感谢。所举的例子包括澳大利亚知识产权局组织的地区专利审查员培训(RPET)计划以及信托基金所支持的合作活动。一些代表团举例说明其主管局作为</w:t>
      </w:r>
      <w:proofErr w:type="gramStart"/>
      <w:r w:rsidRPr="002C3C65">
        <w:rPr>
          <w:rFonts w:ascii="SimSun" w:hAnsi="SimSun" w:hint="eastAsia"/>
          <w:sz w:val="21"/>
        </w:rPr>
        <w:t>提供局</w:t>
      </w:r>
      <w:proofErr w:type="gramEnd"/>
      <w:r w:rsidRPr="002C3C65">
        <w:rPr>
          <w:rFonts w:ascii="SimSun" w:hAnsi="SimSun" w:hint="eastAsia"/>
          <w:sz w:val="21"/>
        </w:rPr>
        <w:t>以不同方式提供审查员培训，并表示愿意根据可用资源的情况提供更多培训。</w:t>
      </w:r>
    </w:p>
    <w:p w:rsidR="002C3C65" w:rsidRPr="002C3C65" w:rsidRDefault="002C3C65" w:rsidP="002C3C65">
      <w:pPr>
        <w:pStyle w:val="ONUME"/>
        <w:tabs>
          <w:tab w:val="clear" w:pos="567"/>
        </w:tabs>
        <w:overflowPunct w:val="0"/>
        <w:spacing w:afterLines="50" w:after="120" w:line="340" w:lineRule="atLeast"/>
        <w:ind w:left="567"/>
        <w:jc w:val="both"/>
        <w:rPr>
          <w:rFonts w:ascii="SimSun" w:hAnsi="SimSun"/>
          <w:sz w:val="21"/>
        </w:rPr>
      </w:pPr>
      <w:r w:rsidRPr="002C3C65">
        <w:rPr>
          <w:rFonts w:ascii="SimSun" w:hAnsi="SimSun" w:hint="eastAsia"/>
          <w:sz w:val="21"/>
        </w:rPr>
        <w:t>工作组同意国际局应就文件</w:t>
      </w:r>
      <w:r w:rsidRPr="002C3C65">
        <w:rPr>
          <w:rFonts w:ascii="SimSun" w:hAnsi="SimSun"/>
          <w:sz w:val="21"/>
        </w:rPr>
        <w:t>PCT/WG/9/18</w:t>
      </w:r>
      <w:r w:rsidRPr="002C3C65">
        <w:rPr>
          <w:rFonts w:ascii="SimSun" w:hAnsi="SimSun" w:hint="eastAsia"/>
          <w:sz w:val="21"/>
        </w:rPr>
        <w:t>第</w:t>
      </w:r>
      <w:r w:rsidRPr="002C3C65">
        <w:rPr>
          <w:rFonts w:ascii="SimSun" w:hAnsi="SimSun"/>
          <w:sz w:val="21"/>
        </w:rPr>
        <w:t>45</w:t>
      </w:r>
      <w:r w:rsidRPr="002C3C65">
        <w:rPr>
          <w:rFonts w:ascii="SimSun" w:hAnsi="SimSun" w:hint="eastAsia"/>
          <w:sz w:val="21"/>
        </w:rPr>
        <w:t>、</w:t>
      </w:r>
      <w:r w:rsidRPr="002C3C65">
        <w:rPr>
          <w:rFonts w:ascii="SimSun" w:hAnsi="SimSun"/>
          <w:sz w:val="21"/>
        </w:rPr>
        <w:t>47</w:t>
      </w:r>
      <w:r w:rsidRPr="002C3C65">
        <w:rPr>
          <w:rFonts w:ascii="SimSun" w:hAnsi="SimSun" w:hint="eastAsia"/>
          <w:sz w:val="21"/>
        </w:rPr>
        <w:t>、</w:t>
      </w:r>
      <w:r w:rsidRPr="002C3C65">
        <w:rPr>
          <w:rFonts w:ascii="SimSun" w:hAnsi="SimSun"/>
          <w:sz w:val="21"/>
        </w:rPr>
        <w:t>48</w:t>
      </w:r>
      <w:r w:rsidRPr="002C3C65">
        <w:rPr>
          <w:rFonts w:ascii="SimSun" w:hAnsi="SimSun" w:hint="eastAsia"/>
          <w:sz w:val="21"/>
        </w:rPr>
        <w:t>、</w:t>
      </w:r>
      <w:r w:rsidRPr="002C3C65">
        <w:rPr>
          <w:rFonts w:ascii="SimSun" w:hAnsi="SimSun"/>
          <w:sz w:val="21"/>
        </w:rPr>
        <w:t>50</w:t>
      </w:r>
      <w:r w:rsidRPr="002C3C65">
        <w:rPr>
          <w:rFonts w:ascii="SimSun" w:hAnsi="SimSun" w:hint="eastAsia"/>
          <w:sz w:val="21"/>
        </w:rPr>
        <w:t>、</w:t>
      </w:r>
      <w:r w:rsidRPr="002C3C65">
        <w:rPr>
          <w:rFonts w:ascii="SimSun" w:hAnsi="SimSun"/>
          <w:sz w:val="21"/>
        </w:rPr>
        <w:t>52</w:t>
      </w:r>
      <w:r w:rsidRPr="002C3C65">
        <w:rPr>
          <w:rFonts w:ascii="SimSun" w:hAnsi="SimSun" w:hint="eastAsia"/>
          <w:sz w:val="21"/>
        </w:rPr>
        <w:t>、</w:t>
      </w:r>
      <w:r w:rsidRPr="002C3C65">
        <w:rPr>
          <w:rFonts w:ascii="SimSun" w:hAnsi="SimSun"/>
          <w:sz w:val="21"/>
        </w:rPr>
        <w:t>60</w:t>
      </w:r>
      <w:r w:rsidRPr="002C3C65">
        <w:rPr>
          <w:rFonts w:ascii="SimSun" w:hAnsi="SimSun" w:hint="eastAsia"/>
          <w:sz w:val="21"/>
        </w:rPr>
        <w:t>和</w:t>
      </w:r>
      <w:r w:rsidRPr="002C3C65">
        <w:rPr>
          <w:rFonts w:ascii="SimSun" w:hAnsi="SimSun"/>
          <w:sz w:val="21"/>
        </w:rPr>
        <w:t>65</w:t>
      </w:r>
      <w:r w:rsidRPr="002C3C65">
        <w:rPr>
          <w:rFonts w:ascii="SimSun" w:hAnsi="SimSun" w:hint="eastAsia"/>
          <w:sz w:val="21"/>
        </w:rPr>
        <w:t>段所列的建议继续开展工作，同时考虑到上述评论意见。</w:t>
      </w:r>
    </w:p>
    <w:p w:rsidR="002C3C65" w:rsidRPr="00B15562" w:rsidRDefault="002C3C65" w:rsidP="001D6F50">
      <w:pPr>
        <w:pStyle w:val="1"/>
        <w:overflowPunct w:val="0"/>
        <w:spacing w:beforeLines="100" w:afterLines="50" w:after="120" w:line="340" w:lineRule="atLeast"/>
        <w:jc w:val="both"/>
        <w:rPr>
          <w:rFonts w:ascii="SimHei" w:eastAsia="SimHei" w:hAnsi="SimHei"/>
          <w:b w:val="0"/>
          <w:sz w:val="21"/>
        </w:rPr>
      </w:pPr>
      <w:r w:rsidRPr="00B15562">
        <w:rPr>
          <w:rFonts w:ascii="SimHei" w:eastAsia="SimHei" w:hAnsi="SimHei" w:hint="eastAsia"/>
          <w:b w:val="0"/>
          <w:sz w:val="21"/>
        </w:rPr>
        <w:t>议程第16项：对国际检索和初步审查单位指定的延长</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讨论依据文件</w:t>
      </w:r>
      <w:r w:rsidRPr="002C3C65">
        <w:rPr>
          <w:rFonts w:ascii="SimSun" w:hAnsi="SimSun"/>
          <w:sz w:val="21"/>
        </w:rPr>
        <w:t>PCT/WG/9/14</w:t>
      </w:r>
      <w:r w:rsidRPr="002C3C65">
        <w:rPr>
          <w:rFonts w:ascii="SimSun" w:hAnsi="SimSun" w:hint="eastAsia"/>
          <w:sz w:val="21"/>
        </w:rPr>
        <w:t>进行。</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对于文件所载延长现有国际单位指定的建议进程和时间表，所有发言的代表团都表示支持。一个代表团强调需要有全面和透明的进程，每个单位递交的要求重新指定的文献应包括有关该单位继续满足被指定的标准的足够细节。另一个代表团建议，这一进程不应给现有单位带来不必要的工作量。特别是正如文件第10段所认识到的，根据《PCT国际检索和初步审查指南》第21章定期提供其当前质量管理体系报告的所有现有单位，应该只要求这些单位参考其最新报告。</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一些代表团对一个国际单位在国际单位会议期间提出的建议表达了关注，该单位建议设立一个同行评议程序，由一个或多个其他单位依据这一程序对一个单位递交的文献进行评议，以核实其是否符合细则36.1(ii)规定的最低文献量要求。</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一些代表团表示，它们支持为指定新单位和重新指定现有单位引入一个标准的申请表格。但有人指出，国际单位会议正在对该表格可能的内容进行讨论，因此在目前的重新指定流程方面还不能使用这一表格。</w:t>
      </w:r>
    </w:p>
    <w:p w:rsidR="002C3C65" w:rsidRPr="002C3C65" w:rsidRDefault="002C3C65" w:rsidP="002C3C65">
      <w:pPr>
        <w:pStyle w:val="ONUME"/>
        <w:tabs>
          <w:tab w:val="clear" w:pos="567"/>
        </w:tabs>
        <w:overflowPunct w:val="0"/>
        <w:spacing w:afterLines="50" w:after="120" w:line="340" w:lineRule="atLeast"/>
        <w:ind w:left="567"/>
        <w:jc w:val="both"/>
        <w:rPr>
          <w:rFonts w:ascii="SimSun" w:hAnsi="SimSun"/>
          <w:sz w:val="21"/>
        </w:rPr>
      </w:pPr>
      <w:r w:rsidRPr="002C3C65">
        <w:rPr>
          <w:rFonts w:ascii="SimSun" w:hAnsi="SimSun" w:hint="eastAsia"/>
          <w:sz w:val="21"/>
        </w:rPr>
        <w:t>工作组注意到文件</w:t>
      </w:r>
      <w:r w:rsidRPr="002C3C65">
        <w:rPr>
          <w:rFonts w:ascii="SimSun" w:hAnsi="SimSun"/>
          <w:sz w:val="21"/>
        </w:rPr>
        <w:t>PCT/WG/9/14</w:t>
      </w:r>
      <w:r w:rsidRPr="002C3C65">
        <w:rPr>
          <w:rFonts w:ascii="SimSun" w:hAnsi="SimSun" w:hint="eastAsia"/>
          <w:sz w:val="21"/>
        </w:rPr>
        <w:t>的内容。它同意文件</w:t>
      </w:r>
      <w:r w:rsidRPr="002C3C65">
        <w:rPr>
          <w:rFonts w:ascii="SimSun" w:hAnsi="SimSun"/>
          <w:sz w:val="21"/>
        </w:rPr>
        <w:t>PCT/WG/9/14</w:t>
      </w:r>
      <w:r w:rsidRPr="002C3C65">
        <w:rPr>
          <w:rFonts w:ascii="SimSun" w:hAnsi="SimSun" w:hint="eastAsia"/>
          <w:sz w:val="21"/>
        </w:rPr>
        <w:t>第8至第10段所列的拟议程序和时间表，其应当适用于现有指定的延长程序，而无须PCT大会就此</w:t>
      </w:r>
      <w:proofErr w:type="gramStart"/>
      <w:r w:rsidRPr="002C3C65">
        <w:rPr>
          <w:rFonts w:ascii="SimSun" w:hAnsi="SimSun" w:hint="eastAsia"/>
          <w:sz w:val="21"/>
        </w:rPr>
        <w:t>作出</w:t>
      </w:r>
      <w:proofErr w:type="gramEnd"/>
      <w:r w:rsidRPr="002C3C65">
        <w:rPr>
          <w:rFonts w:ascii="SimSun" w:hAnsi="SimSun" w:hint="eastAsia"/>
          <w:sz w:val="21"/>
        </w:rPr>
        <w:t>正式决定。</w:t>
      </w:r>
    </w:p>
    <w:p w:rsidR="002C3C65" w:rsidRPr="006B281F" w:rsidRDefault="002C3C65" w:rsidP="001D6F50">
      <w:pPr>
        <w:pStyle w:val="1"/>
        <w:overflowPunct w:val="0"/>
        <w:spacing w:beforeLines="100" w:afterLines="50" w:after="120" w:line="340" w:lineRule="atLeast"/>
        <w:jc w:val="both"/>
        <w:rPr>
          <w:rFonts w:ascii="SimHei" w:eastAsia="SimHei" w:hAnsi="SimHei"/>
          <w:b w:val="0"/>
          <w:sz w:val="21"/>
        </w:rPr>
      </w:pPr>
      <w:r w:rsidRPr="006B281F">
        <w:rPr>
          <w:rFonts w:ascii="SimHei" w:eastAsia="SimHei" w:hAnsi="SimHei" w:hint="eastAsia"/>
          <w:b w:val="0"/>
          <w:sz w:val="21"/>
        </w:rPr>
        <w:lastRenderedPageBreak/>
        <w:t>议程第</w:t>
      </w:r>
      <w:r w:rsidRPr="006B281F">
        <w:rPr>
          <w:rFonts w:ascii="SimHei" w:eastAsia="SimHei" w:hAnsi="SimHei"/>
          <w:b w:val="0"/>
          <w:sz w:val="21"/>
        </w:rPr>
        <w:t>17</w:t>
      </w:r>
      <w:r w:rsidRPr="006B281F">
        <w:rPr>
          <w:rFonts w:ascii="SimHei" w:eastAsia="SimHei" w:hAnsi="SimHei" w:hint="eastAsia"/>
          <w:b w:val="0"/>
          <w:sz w:val="21"/>
        </w:rPr>
        <w:t>项</w:t>
      </w:r>
      <w:r>
        <w:rPr>
          <w:rFonts w:ascii="SimHei" w:eastAsia="SimHei" w:hAnsi="SimHei"/>
          <w:b w:val="0"/>
          <w:sz w:val="21"/>
        </w:rPr>
        <w:t>：</w:t>
      </w:r>
      <w:r w:rsidRPr="006B281F">
        <w:rPr>
          <w:rFonts w:ascii="SimHei" w:eastAsia="SimHei" w:hAnsi="SimHei" w:hint="eastAsia"/>
          <w:b w:val="0"/>
          <w:sz w:val="21"/>
        </w:rPr>
        <w:t>协作检索和审查——第三次试点</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讨论依据文件</w:t>
      </w:r>
      <w:r w:rsidRPr="002C3C65">
        <w:rPr>
          <w:rFonts w:ascii="SimSun" w:hAnsi="SimSun"/>
          <w:sz w:val="21"/>
        </w:rPr>
        <w:t>PCT/WG/9/20</w:t>
      </w:r>
      <w:r w:rsidRPr="002C3C65">
        <w:rPr>
          <w:rFonts w:ascii="SimSun" w:hAnsi="SimSun" w:hint="eastAsia"/>
          <w:sz w:val="21"/>
        </w:rPr>
        <w:t>进行。</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欧洲专利局代表团向工作组介绍了协作检索和审查第三次试点方面的最新进展。第三次试点将受申请人驱动，预计将至少受理100份来自</w:t>
      </w:r>
      <w:proofErr w:type="gramStart"/>
      <w:r w:rsidRPr="002C3C65">
        <w:rPr>
          <w:rFonts w:ascii="SimSun" w:hAnsi="SimSun" w:hint="eastAsia"/>
          <w:sz w:val="21"/>
        </w:rPr>
        <w:t>参与局</w:t>
      </w:r>
      <w:proofErr w:type="gramEnd"/>
      <w:r w:rsidRPr="002C3C65">
        <w:rPr>
          <w:rFonts w:ascii="SimSun" w:hAnsi="SimSun" w:hint="eastAsia"/>
          <w:sz w:val="21"/>
        </w:rPr>
        <w:t>的申请。试点工作方面的决定将在2016年6月2日举行的五局领导会议上做出，代表团希望此次试点工作随后可在一年内启动。</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所有发言的代表团均表示支持协作检索和审查试点项目，并强调了</w:t>
      </w:r>
      <w:proofErr w:type="gramStart"/>
      <w:r w:rsidRPr="002C3C65">
        <w:rPr>
          <w:rFonts w:ascii="SimSun" w:hAnsi="SimSun" w:hint="eastAsia"/>
          <w:sz w:val="21"/>
        </w:rPr>
        <w:t>此试点</w:t>
      </w:r>
      <w:proofErr w:type="gramEnd"/>
      <w:r w:rsidRPr="002C3C65">
        <w:rPr>
          <w:rFonts w:ascii="SimSun" w:hAnsi="SimSun" w:hint="eastAsia"/>
          <w:sz w:val="21"/>
        </w:rPr>
        <w:t>项目在提高专利检索和审查质量以及避免工作重复方面可以带来的益处。一个代表团表示有兴趣参与第三次试点，并指出对第三次试点的费用、语言和主管局参选权利方面的关切。用户群体也支持协作的理念，支持在其他审查员的工作和拟议试点项目的基础上继续开展工作，并表示希望将来任何一种协作模式都能够以合理的价格为用户提供。</w:t>
      </w:r>
    </w:p>
    <w:p w:rsidR="002C3C65" w:rsidRPr="002C3C65" w:rsidRDefault="002C3C65" w:rsidP="002C3C65">
      <w:pPr>
        <w:pStyle w:val="ONUME"/>
        <w:tabs>
          <w:tab w:val="clear" w:pos="567"/>
        </w:tabs>
        <w:overflowPunct w:val="0"/>
        <w:spacing w:afterLines="50" w:after="120" w:line="340" w:lineRule="atLeast"/>
        <w:ind w:left="567"/>
        <w:jc w:val="both"/>
        <w:rPr>
          <w:rFonts w:ascii="SimSun" w:hAnsi="SimSun"/>
          <w:sz w:val="21"/>
        </w:rPr>
      </w:pPr>
      <w:r w:rsidRPr="002C3C65">
        <w:rPr>
          <w:rFonts w:ascii="SimSun" w:hAnsi="SimSun" w:hint="eastAsia"/>
          <w:sz w:val="21"/>
        </w:rPr>
        <w:t>工作组注意到文件</w:t>
      </w:r>
      <w:r w:rsidRPr="002C3C65">
        <w:rPr>
          <w:rFonts w:ascii="SimSun" w:hAnsi="SimSun"/>
          <w:sz w:val="21"/>
        </w:rPr>
        <w:t>PCT/WG/9/20</w:t>
      </w:r>
      <w:r w:rsidRPr="002C3C65">
        <w:rPr>
          <w:rFonts w:ascii="SimSun" w:hAnsi="SimSun" w:hint="eastAsia"/>
          <w:sz w:val="21"/>
        </w:rPr>
        <w:t>的内容。</w:t>
      </w:r>
    </w:p>
    <w:p w:rsidR="002C3C65" w:rsidRPr="00B15562" w:rsidRDefault="002C3C65" w:rsidP="001D6F50">
      <w:pPr>
        <w:pStyle w:val="1"/>
        <w:overflowPunct w:val="0"/>
        <w:spacing w:beforeLines="100" w:afterLines="50" w:after="120" w:line="340" w:lineRule="atLeast"/>
        <w:jc w:val="both"/>
        <w:rPr>
          <w:rFonts w:ascii="SimHei" w:eastAsia="SimHei" w:hAnsi="SimHei"/>
          <w:b w:val="0"/>
          <w:sz w:val="21"/>
        </w:rPr>
      </w:pPr>
      <w:r w:rsidRPr="00B15562">
        <w:rPr>
          <w:rFonts w:ascii="SimHei" w:eastAsia="SimHei" w:hAnsi="SimHei" w:hint="eastAsia"/>
          <w:b w:val="0"/>
          <w:sz w:val="21"/>
        </w:rPr>
        <w:t>议程第18项：欧洲专利局的PCT Direct项目：现状报告</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讨论依据文件</w:t>
      </w:r>
      <w:r w:rsidRPr="002C3C65">
        <w:rPr>
          <w:rFonts w:ascii="SimSun" w:hAnsi="SimSun"/>
          <w:sz w:val="21"/>
        </w:rPr>
        <w:t>PCT/WG/9/21</w:t>
      </w:r>
      <w:r w:rsidRPr="002C3C65">
        <w:rPr>
          <w:rFonts w:ascii="SimSun" w:hAnsi="SimSun" w:hint="eastAsia"/>
          <w:sz w:val="21"/>
        </w:rPr>
        <w:t>进行。</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以色列代表团针对其向使用以色列专利局作为国际检索单位，</w:t>
      </w:r>
      <w:proofErr w:type="gramStart"/>
      <w:r w:rsidRPr="002C3C65">
        <w:rPr>
          <w:rFonts w:ascii="SimSun" w:hAnsi="SimSun" w:hint="eastAsia"/>
          <w:sz w:val="21"/>
        </w:rPr>
        <w:t>且国际</w:t>
      </w:r>
      <w:proofErr w:type="gramEnd"/>
      <w:r w:rsidRPr="002C3C65">
        <w:rPr>
          <w:rFonts w:ascii="SimSun" w:hAnsi="SimSun" w:hint="eastAsia"/>
          <w:sz w:val="21"/>
        </w:rPr>
        <w:t>申请对已由以色列专利局检索过的在先申请提出优先权要求的申请人提供的服务，报告了自己的积极经验。这一服务与欧专局提供的</w:t>
      </w:r>
      <w:r w:rsidRPr="002C3C65">
        <w:rPr>
          <w:rFonts w:ascii="SimSun" w:hAnsi="SimSun"/>
          <w:sz w:val="21"/>
        </w:rPr>
        <w:t>PCT Direct</w:t>
      </w:r>
      <w:r w:rsidRPr="002C3C65">
        <w:rPr>
          <w:rFonts w:ascii="SimSun" w:hAnsi="SimSun" w:hint="eastAsia"/>
          <w:sz w:val="21"/>
        </w:rPr>
        <w:t>服务非常相似。</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北欧专利局代表团说，它希望能在2016年晚些时候，针对使用北欧专利局作为国际检索单位，且对已由北欧专利局的成员国之一的国家专利局检索过的在先申请提出优先权要求的国际申请提供类似服务。</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在回答一个代表团的问题时，欧洲专利局代表团确认，PCT</w:t>
      </w:r>
      <w:r w:rsidRPr="002C3C65">
        <w:rPr>
          <w:rFonts w:ascii="SimSun" w:hAnsi="SimSun"/>
          <w:sz w:val="21"/>
        </w:rPr>
        <w:t xml:space="preserve"> Direct</w:t>
      </w:r>
      <w:r w:rsidRPr="002C3C65">
        <w:rPr>
          <w:rFonts w:ascii="SimSun" w:hAnsi="SimSun" w:hint="eastAsia"/>
          <w:sz w:val="21"/>
        </w:rPr>
        <w:t>服务被看作是对申请人的服务，而不是要求国际检索单位就</w:t>
      </w:r>
      <w:r w:rsidRPr="002C3C65">
        <w:rPr>
          <w:rFonts w:ascii="SimSun" w:hAnsi="SimSun"/>
          <w:sz w:val="21"/>
        </w:rPr>
        <w:t>PCT Direct</w:t>
      </w:r>
      <w:r w:rsidRPr="002C3C65">
        <w:rPr>
          <w:rFonts w:ascii="SimSun" w:hAnsi="SimSun" w:hint="eastAsia"/>
          <w:sz w:val="21"/>
        </w:rPr>
        <w:t>请求书中所载申请人论点的优点与申请人进行对话的一个新程序；如果申请人希望与审查员进行这样的对话，必须提交国际初步审查要求。尽管如此，</w:t>
      </w:r>
      <w:r w:rsidRPr="002C3C65">
        <w:rPr>
          <w:rFonts w:ascii="SimSun" w:hAnsi="SimSun"/>
          <w:sz w:val="21"/>
        </w:rPr>
        <w:t>PCT Direct</w:t>
      </w:r>
      <w:r w:rsidRPr="002C3C65">
        <w:rPr>
          <w:rFonts w:ascii="SimSun" w:hAnsi="SimSun" w:hint="eastAsia"/>
          <w:sz w:val="21"/>
        </w:rPr>
        <w:t>服务还是增加了PCT第一章程序的透明度，因为申请人提交的PCT</w:t>
      </w:r>
      <w:r w:rsidRPr="002C3C65">
        <w:rPr>
          <w:rFonts w:ascii="SimSun" w:hAnsi="SimSun"/>
          <w:sz w:val="21"/>
        </w:rPr>
        <w:t xml:space="preserve"> Direct</w:t>
      </w:r>
      <w:r w:rsidRPr="002C3C65">
        <w:rPr>
          <w:rFonts w:ascii="SimSun" w:hAnsi="SimSun" w:hint="eastAsia"/>
          <w:sz w:val="21"/>
        </w:rPr>
        <w:t>请求书与国际申请一起在PATENTSCOPE中公布。</w:t>
      </w:r>
    </w:p>
    <w:p w:rsidR="002C3C65" w:rsidRPr="002C3C65" w:rsidRDefault="002C3C65" w:rsidP="002C3C65">
      <w:pPr>
        <w:pStyle w:val="ONUME"/>
        <w:tabs>
          <w:tab w:val="clear" w:pos="567"/>
        </w:tabs>
        <w:overflowPunct w:val="0"/>
        <w:spacing w:afterLines="50" w:after="120" w:line="340" w:lineRule="atLeast"/>
        <w:ind w:left="567"/>
        <w:jc w:val="both"/>
        <w:rPr>
          <w:rFonts w:ascii="SimSun" w:hAnsi="SimSun"/>
          <w:sz w:val="21"/>
        </w:rPr>
      </w:pPr>
      <w:r w:rsidRPr="002C3C65">
        <w:rPr>
          <w:rFonts w:ascii="SimSun" w:hAnsi="SimSun" w:hint="eastAsia"/>
          <w:sz w:val="21"/>
        </w:rPr>
        <w:t>工作组注意到文件</w:t>
      </w:r>
      <w:r w:rsidRPr="002C3C65">
        <w:rPr>
          <w:rFonts w:ascii="SimSun" w:hAnsi="SimSun"/>
          <w:sz w:val="21"/>
        </w:rPr>
        <w:t>PCT/WG/9/21</w:t>
      </w:r>
      <w:r w:rsidRPr="002C3C65">
        <w:rPr>
          <w:rFonts w:ascii="SimSun" w:hAnsi="SimSun" w:hint="eastAsia"/>
          <w:sz w:val="21"/>
        </w:rPr>
        <w:t>的内容。</w:t>
      </w:r>
    </w:p>
    <w:p w:rsidR="002C3C65" w:rsidRPr="00B15562" w:rsidRDefault="002C3C65" w:rsidP="001D6F50">
      <w:pPr>
        <w:pStyle w:val="1"/>
        <w:overflowPunct w:val="0"/>
        <w:spacing w:beforeLines="100" w:afterLines="50" w:after="120" w:line="340" w:lineRule="atLeast"/>
        <w:jc w:val="both"/>
        <w:rPr>
          <w:rFonts w:ascii="SimHei" w:eastAsia="SimHei" w:hAnsi="SimHei"/>
          <w:b w:val="0"/>
          <w:sz w:val="21"/>
        </w:rPr>
      </w:pPr>
      <w:r w:rsidRPr="00B15562">
        <w:rPr>
          <w:rFonts w:ascii="SimHei" w:eastAsia="SimHei" w:hAnsi="SimHei" w:hint="eastAsia"/>
          <w:b w:val="0"/>
          <w:sz w:val="21"/>
        </w:rPr>
        <w:t>议程第19项：在已公布国际申请扉页注明国家分类</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讨论以文件</w:t>
      </w:r>
      <w:r w:rsidRPr="002C3C65">
        <w:rPr>
          <w:rFonts w:ascii="SimSun" w:hAnsi="SimSun"/>
          <w:sz w:val="21"/>
        </w:rPr>
        <w:t>PCT/WG/9/2</w:t>
      </w:r>
      <w:r w:rsidRPr="002C3C65">
        <w:rPr>
          <w:rFonts w:ascii="SimSun" w:hAnsi="SimSun" w:hint="eastAsia"/>
          <w:sz w:val="21"/>
        </w:rPr>
        <w:t>6为依据。</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多个发言的代表团都支持在已公布国际申请扉页显示除国际专利分类(IPC)外的分类的建议原则，并指出，当提到“国家分类”时，它实际上主要与通用专利分类(CPC)有关，许多担任国际检索单位的主管局以及</w:t>
      </w:r>
      <w:proofErr w:type="gramStart"/>
      <w:r w:rsidRPr="002C3C65">
        <w:rPr>
          <w:rFonts w:ascii="SimSun" w:hAnsi="SimSun" w:hint="eastAsia"/>
          <w:sz w:val="21"/>
        </w:rPr>
        <w:t>许多指</w:t>
      </w:r>
      <w:proofErr w:type="gramEnd"/>
      <w:r w:rsidRPr="002C3C65">
        <w:rPr>
          <w:rFonts w:ascii="SimSun" w:hAnsi="SimSun" w:hint="eastAsia"/>
          <w:sz w:val="21"/>
        </w:rPr>
        <w:t>定局都使用这一分类。一个代表团提到，根据PCT《行政规程》，这种信息可能已在国际检索报告中提供并向审查员和公众公开。另一个代表团建议，在已公布国际申请扉页增加与真正的国家分类体系有关的、并不在多个主管局使用的信息，其价值是有限的，因此这种信息可能仅应出现在国际检索报告中。</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会议认识到，对于将在实践中落实的建议，各种细节问题需要得到解决。分类的质量至关重要。一些代表团建议，除IPC外还适用其他分类不应该是强制性的，或者，如果国际检索单位使用如</w:t>
      </w:r>
      <w:r w:rsidRPr="002C3C65">
        <w:rPr>
          <w:rFonts w:ascii="SimSun" w:hAnsi="SimSun" w:hint="eastAsia"/>
          <w:sz w:val="21"/>
        </w:rPr>
        <w:lastRenderedPageBreak/>
        <w:t>CPC这样的分类作为其国家分类体系并从对其的使用中获得了经验，那么这些国际检索单位应当仅适用如CPC这样的分类。分类词库也应得到适当的验证。只有在能被用户理解的情况下，分类才是有用的，因此重要的是，所涉及的任何分类方案都是容易获取的，最好涵盖一定的语言范围，但至少是英语。在已公布国际申请扉页增加国家分类号可能会涉及与国际申请相关的XML的变更，以使分类信息能被有效地输入检索数据库，其在数据库中可能是有用的。这可能会需要很长一段前置时间，以便XML的用户可以确保其系统能够正确地处理它。为实现有效实施，国际检索报告的XML也应当更新。</w:t>
      </w:r>
    </w:p>
    <w:p w:rsidR="002C3C65" w:rsidRPr="002C3C65" w:rsidRDefault="002C3C65" w:rsidP="002C3C65">
      <w:pPr>
        <w:pStyle w:val="ONUME"/>
        <w:tabs>
          <w:tab w:val="clear" w:pos="567"/>
        </w:tabs>
        <w:overflowPunct w:val="0"/>
        <w:spacing w:afterLines="50" w:after="120" w:line="340" w:lineRule="atLeast"/>
        <w:ind w:left="567"/>
        <w:jc w:val="both"/>
        <w:rPr>
          <w:rFonts w:ascii="SimSun" w:hAnsi="SimSun"/>
          <w:sz w:val="21"/>
        </w:rPr>
      </w:pPr>
      <w:r w:rsidRPr="002C3C65">
        <w:rPr>
          <w:rFonts w:ascii="SimSun" w:hAnsi="SimSun" w:hint="eastAsia"/>
          <w:sz w:val="21"/>
        </w:rPr>
        <w:t>工作组邀请韩国特许厅与国际局合作开发和讨论与落实文件PCT/WG/9/26所列各项原则相关的法律和技术问题，并邀请国际局发出通函，从各局收集各国在分类方面的评论意见和信息。工作组下届会议将审议所有上述信息。</w:t>
      </w:r>
    </w:p>
    <w:p w:rsidR="002C3C65" w:rsidRPr="00B15562" w:rsidRDefault="002C3C65" w:rsidP="001D6F50">
      <w:pPr>
        <w:pStyle w:val="1"/>
        <w:overflowPunct w:val="0"/>
        <w:spacing w:beforeLines="100" w:afterLines="50" w:after="120" w:line="340" w:lineRule="atLeast"/>
        <w:jc w:val="both"/>
        <w:rPr>
          <w:rFonts w:ascii="SimHei" w:eastAsia="SimHei" w:hAnsi="SimHei"/>
          <w:b w:val="0"/>
          <w:sz w:val="21"/>
        </w:rPr>
      </w:pPr>
      <w:r w:rsidRPr="00B15562">
        <w:rPr>
          <w:rFonts w:ascii="SimHei" w:eastAsia="SimHei" w:hAnsi="SimHei" w:hint="eastAsia"/>
          <w:b w:val="0"/>
          <w:sz w:val="21"/>
        </w:rPr>
        <w:t>议程第20项：PCT最低限度文献：现状报告</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讨论依据文件</w:t>
      </w:r>
      <w:r w:rsidRPr="002C3C65">
        <w:rPr>
          <w:rFonts w:ascii="SimSun" w:hAnsi="SimSun"/>
          <w:sz w:val="21"/>
        </w:rPr>
        <w:t>PCT/WG/9/2</w:t>
      </w:r>
      <w:r w:rsidRPr="002C3C65">
        <w:rPr>
          <w:rFonts w:ascii="SimSun" w:hAnsi="SimSun" w:hint="eastAsia"/>
          <w:sz w:val="21"/>
        </w:rPr>
        <w:t>2进行。</w:t>
      </w:r>
    </w:p>
    <w:p w:rsidR="002C3C65" w:rsidRPr="002C3C65" w:rsidRDefault="002C3C65" w:rsidP="002C3C65">
      <w:pPr>
        <w:pStyle w:val="ONUME"/>
        <w:tabs>
          <w:tab w:val="clear" w:pos="567"/>
        </w:tabs>
        <w:overflowPunct w:val="0"/>
        <w:spacing w:afterLines="50" w:after="120" w:line="340" w:lineRule="atLeast"/>
        <w:ind w:left="567"/>
        <w:jc w:val="both"/>
        <w:rPr>
          <w:rFonts w:ascii="SimSun" w:hAnsi="SimSun"/>
          <w:sz w:val="21"/>
        </w:rPr>
      </w:pPr>
      <w:r w:rsidRPr="002C3C65">
        <w:rPr>
          <w:rFonts w:ascii="SimSun" w:hAnsi="SimSun" w:hint="eastAsia"/>
          <w:sz w:val="21"/>
        </w:rPr>
        <w:t>工作组注意到文件</w:t>
      </w:r>
      <w:r w:rsidRPr="002C3C65">
        <w:rPr>
          <w:rFonts w:ascii="SimSun" w:hAnsi="SimSun"/>
          <w:sz w:val="21"/>
        </w:rPr>
        <w:t>PCT/WG/9/2</w:t>
      </w:r>
      <w:r w:rsidRPr="002C3C65">
        <w:rPr>
          <w:rFonts w:ascii="SimSun" w:hAnsi="SimSun" w:hint="eastAsia"/>
          <w:sz w:val="21"/>
        </w:rPr>
        <w:t>2的内容，并请各局指定参与欧洲专利局牵头的工作队的人员。</w:t>
      </w:r>
    </w:p>
    <w:p w:rsidR="002C3C65" w:rsidRPr="006B281F" w:rsidRDefault="002C3C65" w:rsidP="001D6F50">
      <w:pPr>
        <w:pStyle w:val="1"/>
        <w:overflowPunct w:val="0"/>
        <w:spacing w:beforeLines="100" w:afterLines="50" w:after="120" w:line="340" w:lineRule="atLeast"/>
        <w:jc w:val="both"/>
        <w:rPr>
          <w:rFonts w:ascii="SimHei" w:eastAsia="SimHei" w:hAnsi="SimHei"/>
          <w:b w:val="0"/>
          <w:sz w:val="21"/>
        </w:rPr>
      </w:pPr>
      <w:r w:rsidRPr="006B281F">
        <w:rPr>
          <w:rFonts w:ascii="SimHei" w:eastAsia="SimHei" w:hAnsi="SimHei" w:hint="eastAsia"/>
          <w:b w:val="0"/>
          <w:sz w:val="21"/>
        </w:rPr>
        <w:t>议程第</w:t>
      </w:r>
      <w:r w:rsidRPr="006B281F">
        <w:rPr>
          <w:rFonts w:ascii="SimHei" w:eastAsia="SimHei" w:hAnsi="SimHei"/>
          <w:b w:val="0"/>
          <w:sz w:val="21"/>
        </w:rPr>
        <w:t>21</w:t>
      </w:r>
      <w:r w:rsidRPr="006B281F">
        <w:rPr>
          <w:rFonts w:ascii="SimHei" w:eastAsia="SimHei" w:hAnsi="SimHei" w:hint="eastAsia"/>
          <w:b w:val="0"/>
          <w:sz w:val="21"/>
        </w:rPr>
        <w:t>项：PCT序列表标准</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讨论依据文件</w:t>
      </w:r>
      <w:r w:rsidRPr="002C3C65">
        <w:rPr>
          <w:rFonts w:ascii="SimSun" w:hAnsi="SimSun"/>
          <w:sz w:val="21"/>
        </w:rPr>
        <w:t>PCT/WG/9/15</w:t>
      </w:r>
      <w:r w:rsidRPr="002C3C65">
        <w:rPr>
          <w:rFonts w:ascii="SimSun" w:hAnsi="SimSun" w:hint="eastAsia"/>
          <w:sz w:val="21"/>
        </w:rPr>
        <w:t>进行。</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欧洲专利局代表团作为序列表工作队的牵头人向工作组通报说，继</w:t>
      </w:r>
      <w:r w:rsidRPr="002C3C65">
        <w:rPr>
          <w:rFonts w:ascii="SimSun" w:hAnsi="SimSun"/>
          <w:sz w:val="21"/>
        </w:rPr>
        <w:t>WIPO</w:t>
      </w:r>
      <w:r w:rsidRPr="002C3C65">
        <w:rPr>
          <w:rFonts w:ascii="SimSun" w:hAnsi="SimSun" w:hint="eastAsia"/>
          <w:sz w:val="21"/>
        </w:rPr>
        <w:t>标准</w:t>
      </w:r>
      <w:r w:rsidRPr="002C3C65">
        <w:rPr>
          <w:rFonts w:ascii="SimSun" w:hAnsi="SimSun"/>
          <w:sz w:val="21"/>
        </w:rPr>
        <w:t>ST.26</w:t>
      </w:r>
      <w:r w:rsidRPr="002C3C65">
        <w:rPr>
          <w:rFonts w:ascii="SimSun" w:hAnsi="SimSun" w:hint="eastAsia"/>
          <w:sz w:val="21"/>
        </w:rPr>
        <w:t>在</w:t>
      </w:r>
      <w:r w:rsidRPr="002C3C65">
        <w:rPr>
          <w:rFonts w:ascii="SimSun" w:hAnsi="SimSun"/>
          <w:sz w:val="21"/>
        </w:rPr>
        <w:t>2016</w:t>
      </w:r>
      <w:r w:rsidRPr="002C3C65">
        <w:rPr>
          <w:rFonts w:ascii="SimSun" w:hAnsi="SimSun" w:hint="eastAsia"/>
          <w:sz w:val="21"/>
        </w:rPr>
        <w:t>年</w:t>
      </w:r>
      <w:r w:rsidRPr="002C3C65">
        <w:rPr>
          <w:rFonts w:ascii="SimSun" w:hAnsi="SimSun"/>
          <w:sz w:val="21"/>
        </w:rPr>
        <w:t>3</w:t>
      </w:r>
      <w:r w:rsidRPr="002C3C65">
        <w:rPr>
          <w:rFonts w:ascii="SimSun" w:hAnsi="SimSun" w:hint="eastAsia"/>
          <w:sz w:val="21"/>
        </w:rPr>
        <w:t>月的</w:t>
      </w:r>
      <w:r w:rsidRPr="002C3C65">
        <w:rPr>
          <w:rFonts w:ascii="SimSun" w:hAnsi="SimSun"/>
          <w:sz w:val="21"/>
        </w:rPr>
        <w:t>WIPO</w:t>
      </w:r>
      <w:r w:rsidRPr="002C3C65">
        <w:rPr>
          <w:rFonts w:ascii="SimSun" w:hAnsi="SimSun" w:hint="eastAsia"/>
          <w:sz w:val="21"/>
        </w:rPr>
        <w:t>标准委员会(</w:t>
      </w:r>
      <w:r w:rsidRPr="002C3C65">
        <w:rPr>
          <w:rFonts w:ascii="SimSun" w:hAnsi="SimSun"/>
          <w:sz w:val="21"/>
        </w:rPr>
        <w:t>CWS</w:t>
      </w:r>
      <w:r w:rsidRPr="002C3C65">
        <w:rPr>
          <w:rFonts w:ascii="SimSun" w:hAnsi="SimSun" w:hint="eastAsia"/>
          <w:sz w:val="21"/>
        </w:rPr>
        <w:t>)第四届会议续会上通过之后，工作队开始对</w:t>
      </w:r>
      <w:r w:rsidRPr="002C3C65">
        <w:rPr>
          <w:rFonts w:ascii="SimSun" w:hAnsi="SimSun"/>
          <w:sz w:val="21"/>
        </w:rPr>
        <w:t>WIPO</w:t>
      </w:r>
      <w:r w:rsidRPr="002C3C65">
        <w:rPr>
          <w:rFonts w:ascii="SimSun" w:hAnsi="SimSun" w:hint="eastAsia"/>
          <w:sz w:val="21"/>
        </w:rPr>
        <w:t>标准</w:t>
      </w:r>
      <w:r w:rsidRPr="002C3C65">
        <w:rPr>
          <w:rFonts w:ascii="SimSun" w:hAnsi="SimSun"/>
          <w:sz w:val="21"/>
        </w:rPr>
        <w:t>ST.25</w:t>
      </w:r>
      <w:r w:rsidRPr="002C3C65">
        <w:rPr>
          <w:rFonts w:ascii="SimSun" w:hAnsi="SimSun" w:hint="eastAsia"/>
          <w:sz w:val="21"/>
        </w:rPr>
        <w:t>向</w:t>
      </w:r>
      <w:r w:rsidRPr="002C3C65">
        <w:rPr>
          <w:rFonts w:ascii="SimSun" w:hAnsi="SimSun"/>
          <w:sz w:val="21"/>
        </w:rPr>
        <w:t>ST.26</w:t>
      </w:r>
      <w:r w:rsidRPr="002C3C65">
        <w:rPr>
          <w:rFonts w:ascii="SimSun" w:hAnsi="SimSun" w:hint="eastAsia"/>
          <w:sz w:val="21"/>
        </w:rPr>
        <w:t>的过渡进行技术评估。工作队将与国际局一道对《行政规程》附件</w:t>
      </w:r>
      <w:r w:rsidRPr="002C3C65">
        <w:rPr>
          <w:rFonts w:ascii="SimSun" w:hAnsi="SimSun"/>
          <w:sz w:val="21"/>
        </w:rPr>
        <w:t>C</w:t>
      </w:r>
      <w:r w:rsidRPr="002C3C65">
        <w:rPr>
          <w:rFonts w:ascii="SimSun" w:hAnsi="SimSun" w:hint="eastAsia"/>
          <w:sz w:val="21"/>
        </w:rPr>
        <w:t>所需的修改开展工作，并将针对过渡方案咨询</w:t>
      </w:r>
      <w:r w:rsidRPr="002C3C65">
        <w:rPr>
          <w:rFonts w:ascii="SimSun" w:hAnsi="SimSun"/>
          <w:sz w:val="21"/>
        </w:rPr>
        <w:t>PCT</w:t>
      </w:r>
      <w:r w:rsidRPr="002C3C65">
        <w:rPr>
          <w:rFonts w:ascii="SimSun" w:hAnsi="SimSun" w:hint="eastAsia"/>
          <w:sz w:val="21"/>
        </w:rPr>
        <w:t>成员的意见，以就过渡一事向</w:t>
      </w:r>
      <w:r w:rsidRPr="002C3C65">
        <w:rPr>
          <w:rFonts w:ascii="SimSun" w:hAnsi="SimSun"/>
          <w:sz w:val="21"/>
        </w:rPr>
        <w:t>2017</w:t>
      </w:r>
      <w:r w:rsidRPr="002C3C65">
        <w:rPr>
          <w:rFonts w:ascii="SimSun" w:hAnsi="SimSun" w:hint="eastAsia"/>
          <w:sz w:val="21"/>
        </w:rPr>
        <w:t>年举行的标准委员会第五届会议提出建议。</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所有发言的代表团均欢迎标准委员会正式通过</w:t>
      </w:r>
      <w:r w:rsidRPr="002C3C65">
        <w:rPr>
          <w:rFonts w:ascii="SimSun" w:hAnsi="SimSun"/>
          <w:sz w:val="21"/>
        </w:rPr>
        <w:t>ST.26</w:t>
      </w:r>
      <w:r w:rsidRPr="002C3C65">
        <w:rPr>
          <w:rFonts w:ascii="SimSun" w:hAnsi="SimSun" w:hint="eastAsia"/>
          <w:sz w:val="21"/>
        </w:rPr>
        <w:t>，并支持工作队牵头人为ST.25过渡到ST.26提出的路线图。各代表团也承认，将需要充分的时间准备IT系统以执行ST.26。有一个代表团补充说，由于其知识产权</w:t>
      </w:r>
      <w:proofErr w:type="gramStart"/>
      <w:r w:rsidRPr="002C3C65">
        <w:rPr>
          <w:rFonts w:ascii="SimSun" w:hAnsi="SimSun" w:hint="eastAsia"/>
          <w:sz w:val="21"/>
        </w:rPr>
        <w:t>局资源</w:t>
      </w:r>
      <w:proofErr w:type="gramEnd"/>
      <w:r w:rsidRPr="002C3C65">
        <w:rPr>
          <w:rFonts w:ascii="SimSun" w:hAnsi="SimSun" w:hint="eastAsia"/>
          <w:sz w:val="21"/>
        </w:rPr>
        <w:t>有限，它现在无法对过渡时间做出坚定的承诺。</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有一个代表团强调指出，各方应当协调努力来实现ST.26的顺利过渡，并强调说，所采取的任何技术解决方案都应当在各知识产权局相兼容。为了实现这一目标，代表团建议</w:t>
      </w:r>
      <w:proofErr w:type="spellStart"/>
      <w:r w:rsidRPr="002C3C65">
        <w:rPr>
          <w:rFonts w:ascii="SimSun" w:hAnsi="SimSun" w:hint="eastAsia"/>
          <w:sz w:val="21"/>
        </w:rPr>
        <w:t>ePCT</w:t>
      </w:r>
      <w:proofErr w:type="spellEnd"/>
      <w:r w:rsidRPr="002C3C65">
        <w:rPr>
          <w:rFonts w:ascii="SimSun" w:hAnsi="SimSun" w:hint="eastAsia"/>
          <w:sz w:val="21"/>
        </w:rPr>
        <w:t>对提交基于XML的序列表提供一种核心协调方式，供以后在国家阶段传送给各局所用。代表团还要求国际局进一步审议这一事项。</w:t>
      </w:r>
    </w:p>
    <w:p w:rsidR="002C3C65" w:rsidRPr="002C3C65" w:rsidRDefault="002C3C65" w:rsidP="002C3C65">
      <w:pPr>
        <w:pStyle w:val="ONUME"/>
        <w:tabs>
          <w:tab w:val="clear" w:pos="567"/>
        </w:tabs>
        <w:overflowPunct w:val="0"/>
        <w:spacing w:afterLines="50" w:after="120" w:line="340" w:lineRule="atLeast"/>
        <w:ind w:left="567"/>
        <w:jc w:val="both"/>
        <w:rPr>
          <w:rFonts w:ascii="SimSun" w:hAnsi="SimSun"/>
          <w:sz w:val="21"/>
        </w:rPr>
      </w:pPr>
      <w:r w:rsidRPr="002C3C65">
        <w:rPr>
          <w:rFonts w:ascii="SimSun" w:hAnsi="SimSun" w:hint="eastAsia"/>
          <w:sz w:val="21"/>
        </w:rPr>
        <w:t>工作组注意到文件</w:t>
      </w:r>
      <w:r w:rsidRPr="002C3C65">
        <w:rPr>
          <w:rFonts w:ascii="SimSun" w:hAnsi="SimSun"/>
          <w:sz w:val="21"/>
        </w:rPr>
        <w:t>PCT/WG/9/15</w:t>
      </w:r>
      <w:r w:rsidRPr="002C3C65">
        <w:rPr>
          <w:rFonts w:ascii="SimSun" w:hAnsi="SimSun" w:hint="eastAsia"/>
          <w:sz w:val="21"/>
        </w:rPr>
        <w:t>的内容。</w:t>
      </w:r>
    </w:p>
    <w:p w:rsidR="002C3C65" w:rsidRPr="006B281F" w:rsidRDefault="002C3C65" w:rsidP="001D6F50">
      <w:pPr>
        <w:pStyle w:val="1"/>
        <w:overflowPunct w:val="0"/>
        <w:spacing w:beforeLines="100" w:afterLines="50" w:after="120" w:line="340" w:lineRule="atLeast"/>
        <w:jc w:val="both"/>
        <w:rPr>
          <w:rFonts w:ascii="SimHei" w:eastAsia="SimHei" w:hAnsi="SimHei"/>
          <w:b w:val="0"/>
          <w:sz w:val="21"/>
        </w:rPr>
      </w:pPr>
      <w:r w:rsidRPr="006B281F">
        <w:rPr>
          <w:rFonts w:ascii="SimHei" w:eastAsia="SimHei" w:hAnsi="SimHei" w:hint="eastAsia"/>
          <w:b w:val="0"/>
          <w:sz w:val="21"/>
        </w:rPr>
        <w:t>议程第22项：修订WIPO标准ST.14</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讨论依据文件</w:t>
      </w:r>
      <w:r w:rsidRPr="002C3C65">
        <w:rPr>
          <w:rFonts w:ascii="SimSun" w:hAnsi="SimSun"/>
          <w:sz w:val="21"/>
        </w:rPr>
        <w:t>PCT/WG/9/7</w:t>
      </w:r>
      <w:r w:rsidRPr="002C3C65">
        <w:rPr>
          <w:rFonts w:ascii="SimSun" w:hAnsi="SimSun" w:hint="eastAsia"/>
          <w:sz w:val="21"/>
        </w:rPr>
        <w:t>进行。</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秘书处向工作组通报说，经修订的WIPO标准ST.14已在201</w:t>
      </w:r>
      <w:r w:rsidRPr="002C3C65">
        <w:rPr>
          <w:rFonts w:ascii="SimSun" w:hAnsi="SimSun"/>
          <w:sz w:val="21"/>
        </w:rPr>
        <w:t>6</w:t>
      </w:r>
      <w:r w:rsidRPr="002C3C65">
        <w:rPr>
          <w:rFonts w:ascii="SimSun" w:hAnsi="SimSun" w:hint="eastAsia"/>
          <w:sz w:val="21"/>
        </w:rPr>
        <w:t>年3月举行的WIPO标准委员会第四届会议续会上通过。秘书处提到了会议主席总结(文件</w:t>
      </w:r>
      <w:r w:rsidRPr="002C3C65">
        <w:rPr>
          <w:rFonts w:ascii="SimSun" w:hAnsi="SimSun"/>
          <w:sz w:val="21"/>
        </w:rPr>
        <w:t>CWS/4BIS/15 Rev.</w:t>
      </w:r>
      <w:r w:rsidRPr="002C3C65">
        <w:rPr>
          <w:rFonts w:ascii="SimSun" w:hAnsi="SimSun" w:hint="eastAsia"/>
          <w:sz w:val="21"/>
        </w:rPr>
        <w:t>)第11至14段，其中介绍了标准委员会在通过时对文件</w:t>
      </w:r>
      <w:r w:rsidRPr="002C3C65">
        <w:rPr>
          <w:rFonts w:ascii="SimSun" w:hAnsi="SimSun"/>
          <w:sz w:val="21"/>
        </w:rPr>
        <w:t>CWS/4BIS/3</w:t>
      </w:r>
      <w:r w:rsidRPr="002C3C65">
        <w:rPr>
          <w:rFonts w:ascii="SimSun" w:hAnsi="SimSun" w:hint="eastAsia"/>
          <w:sz w:val="21"/>
        </w:rPr>
        <w:t>附件中的ST.14草案所作的修改。经修订的WIPO标准ST.14将在标准委员会报告通过后于WIPO网站上公布，报告通过预计在五月下旬进行。</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lastRenderedPageBreak/>
        <w:t>所有发言的代表团均欢迎标准委员会通过经修订的</w:t>
      </w:r>
      <w:r w:rsidRPr="002C3C65">
        <w:rPr>
          <w:rFonts w:ascii="SimSun" w:hAnsi="SimSun"/>
          <w:sz w:val="21"/>
        </w:rPr>
        <w:t>ST.14</w:t>
      </w:r>
      <w:r w:rsidRPr="002C3C65">
        <w:rPr>
          <w:rFonts w:ascii="SimSun" w:hAnsi="SimSun" w:hint="eastAsia"/>
          <w:sz w:val="21"/>
        </w:rPr>
        <w:t>。有一个代表团对以下事项表示满意，即：选择文件</w:t>
      </w:r>
      <w:r w:rsidRPr="002C3C65">
        <w:rPr>
          <w:rFonts w:ascii="SimSun" w:hAnsi="SimSun"/>
          <w:sz w:val="21"/>
        </w:rPr>
        <w:t>CWS/4BIS/3</w:t>
      </w:r>
      <w:r w:rsidRPr="002C3C65">
        <w:rPr>
          <w:rFonts w:ascii="SimSun" w:hAnsi="SimSun" w:hint="eastAsia"/>
          <w:sz w:val="21"/>
        </w:rPr>
        <w:t>第</w:t>
      </w:r>
      <w:r w:rsidRPr="002C3C65">
        <w:rPr>
          <w:rFonts w:ascii="SimSun" w:hAnsi="SimSun"/>
          <w:sz w:val="21"/>
        </w:rPr>
        <w:t>9</w:t>
      </w:r>
      <w:r w:rsidRPr="002C3C65">
        <w:rPr>
          <w:rFonts w:ascii="SimSun" w:hAnsi="SimSun" w:hint="eastAsia"/>
          <w:sz w:val="21"/>
        </w:rPr>
        <w:t>段的选项(</w:t>
      </w:r>
      <w:r w:rsidRPr="002C3C65">
        <w:rPr>
          <w:rFonts w:ascii="SimSun" w:hAnsi="SimSun"/>
          <w:sz w:val="21"/>
        </w:rPr>
        <w:t>B</w:t>
      </w:r>
      <w:r w:rsidRPr="002C3C65">
        <w:rPr>
          <w:rFonts w:ascii="SimSun" w:hAnsi="SimSun" w:hint="eastAsia"/>
          <w:sz w:val="21"/>
        </w:rPr>
        <w:t>)、对标准委员会编写的标准草案第</w:t>
      </w:r>
      <w:r w:rsidRPr="002C3C65">
        <w:rPr>
          <w:rFonts w:ascii="SimSun" w:hAnsi="SimSun"/>
          <w:sz w:val="21"/>
        </w:rPr>
        <w:t>16</w:t>
      </w:r>
      <w:r w:rsidRPr="002C3C65">
        <w:rPr>
          <w:rFonts w:ascii="SimSun" w:hAnsi="SimSun" w:hint="eastAsia"/>
          <w:sz w:val="21"/>
        </w:rPr>
        <w:t>段</w:t>
      </w:r>
      <w:proofErr w:type="gramStart"/>
      <w:r w:rsidRPr="002C3C65">
        <w:rPr>
          <w:rFonts w:ascii="SimSun" w:hAnsi="SimSun" w:hint="eastAsia"/>
          <w:sz w:val="21"/>
        </w:rPr>
        <w:t>作出</w:t>
      </w:r>
      <w:proofErr w:type="gramEnd"/>
      <w:r w:rsidRPr="002C3C65">
        <w:rPr>
          <w:rFonts w:ascii="SimSun" w:hAnsi="SimSun" w:hint="eastAsia"/>
          <w:sz w:val="21"/>
        </w:rPr>
        <w:t>的修改，以及标准委员会决定不修订文件</w:t>
      </w:r>
      <w:r w:rsidRPr="002C3C65">
        <w:rPr>
          <w:rFonts w:ascii="SimSun" w:hAnsi="SimSun"/>
          <w:sz w:val="21"/>
        </w:rPr>
        <w:t>CWS/4BIS/3</w:t>
      </w:r>
      <w:r w:rsidRPr="002C3C65">
        <w:rPr>
          <w:rFonts w:ascii="SimSun" w:hAnsi="SimSun" w:hint="eastAsia"/>
          <w:sz w:val="21"/>
        </w:rPr>
        <w:t>第</w:t>
      </w:r>
      <w:r w:rsidRPr="002C3C65">
        <w:rPr>
          <w:rFonts w:ascii="SimSun" w:hAnsi="SimSun"/>
          <w:sz w:val="21"/>
        </w:rPr>
        <w:t>11</w:t>
      </w:r>
      <w:r w:rsidRPr="002C3C65">
        <w:rPr>
          <w:rFonts w:ascii="SimSun" w:hAnsi="SimSun" w:hint="eastAsia"/>
          <w:sz w:val="21"/>
        </w:rPr>
        <w:t>段所解释的“</w:t>
      </w:r>
      <w:r w:rsidRPr="002C3C65">
        <w:rPr>
          <w:rFonts w:ascii="SimSun" w:hAnsi="SimSun"/>
          <w:sz w:val="21"/>
        </w:rPr>
        <w:t>P</w:t>
      </w:r>
      <w:r w:rsidRPr="002C3C65">
        <w:rPr>
          <w:rFonts w:ascii="SimSun" w:hAnsi="SimSun" w:hint="eastAsia"/>
          <w:sz w:val="21"/>
        </w:rPr>
        <w:t>”类的定义。</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秘书处在对某一代表团就</w:t>
      </w:r>
      <w:r w:rsidRPr="002C3C65">
        <w:rPr>
          <w:rFonts w:ascii="SimSun" w:hAnsi="SimSun"/>
          <w:sz w:val="21"/>
        </w:rPr>
        <w:t>PCT</w:t>
      </w:r>
      <w:r w:rsidRPr="002C3C65">
        <w:rPr>
          <w:rFonts w:ascii="SimSun" w:hAnsi="SimSun" w:hint="eastAsia"/>
          <w:sz w:val="21"/>
        </w:rPr>
        <w:t>执行经修订的</w:t>
      </w:r>
      <w:r w:rsidRPr="002C3C65">
        <w:rPr>
          <w:rFonts w:ascii="SimSun" w:hAnsi="SimSun"/>
          <w:sz w:val="21"/>
        </w:rPr>
        <w:t>ST.14</w:t>
      </w:r>
      <w:r w:rsidRPr="002C3C65">
        <w:rPr>
          <w:rFonts w:ascii="SimSun" w:hAnsi="SimSun" w:hint="eastAsia"/>
          <w:sz w:val="21"/>
        </w:rPr>
        <w:t>提出的问题做出答复时向工作组通报说，它将印发一份</w:t>
      </w:r>
      <w:r w:rsidRPr="002C3C65">
        <w:rPr>
          <w:rFonts w:ascii="SimSun" w:hAnsi="SimSun"/>
          <w:sz w:val="21"/>
        </w:rPr>
        <w:t>PCT</w:t>
      </w:r>
      <w:r w:rsidRPr="002C3C65">
        <w:rPr>
          <w:rFonts w:ascii="SimSun" w:hAnsi="SimSun" w:hint="eastAsia"/>
          <w:sz w:val="21"/>
        </w:rPr>
        <w:t>通函，开始磋商进程，进行必要的修改，以执行《PCT行政规程》及《国际检索和初步审查指南》中的经修订的标准。</w:t>
      </w:r>
    </w:p>
    <w:p w:rsidR="002C3C65" w:rsidRPr="002C3C65" w:rsidRDefault="002C3C65" w:rsidP="002C3C65">
      <w:pPr>
        <w:pStyle w:val="ONUME"/>
        <w:tabs>
          <w:tab w:val="clear" w:pos="567"/>
        </w:tabs>
        <w:overflowPunct w:val="0"/>
        <w:spacing w:afterLines="50" w:after="120" w:line="340" w:lineRule="atLeast"/>
        <w:ind w:left="567"/>
        <w:jc w:val="both"/>
        <w:rPr>
          <w:rFonts w:ascii="SimSun" w:hAnsi="SimSun"/>
          <w:sz w:val="21"/>
        </w:rPr>
      </w:pPr>
      <w:r w:rsidRPr="002C3C65">
        <w:rPr>
          <w:rFonts w:ascii="SimSun" w:hAnsi="SimSun" w:hint="eastAsia"/>
          <w:sz w:val="21"/>
        </w:rPr>
        <w:t>工作组注意到文件</w:t>
      </w:r>
      <w:r w:rsidRPr="002C3C65">
        <w:rPr>
          <w:rFonts w:ascii="SimSun" w:hAnsi="SimSun"/>
          <w:sz w:val="21"/>
        </w:rPr>
        <w:t>PCT/WG/9/7</w:t>
      </w:r>
      <w:r w:rsidRPr="002C3C65">
        <w:rPr>
          <w:rFonts w:ascii="SimSun" w:hAnsi="SimSun" w:hint="eastAsia"/>
          <w:sz w:val="21"/>
        </w:rPr>
        <w:t>的内容。</w:t>
      </w:r>
    </w:p>
    <w:p w:rsidR="002C3C65" w:rsidRPr="006B281F" w:rsidRDefault="002C3C65" w:rsidP="001D6F50">
      <w:pPr>
        <w:pStyle w:val="1"/>
        <w:overflowPunct w:val="0"/>
        <w:spacing w:beforeLines="100" w:afterLines="50" w:after="120" w:line="340" w:lineRule="atLeast"/>
        <w:jc w:val="both"/>
        <w:rPr>
          <w:rFonts w:ascii="SimHei" w:eastAsia="SimHei" w:hAnsi="SimHei"/>
          <w:b w:val="0"/>
          <w:sz w:val="21"/>
        </w:rPr>
      </w:pPr>
      <w:r w:rsidRPr="006B281F">
        <w:rPr>
          <w:rFonts w:ascii="SimHei" w:eastAsia="SimHei" w:hAnsi="SimHei" w:hint="eastAsia"/>
          <w:b w:val="0"/>
          <w:sz w:val="21"/>
        </w:rPr>
        <w:t>议程第23项：彩色附图</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讨论依据文件</w:t>
      </w:r>
      <w:r w:rsidRPr="002C3C65">
        <w:rPr>
          <w:rFonts w:ascii="SimSun" w:hAnsi="SimSun"/>
          <w:sz w:val="21"/>
        </w:rPr>
        <w:t>PCT/WG/9/19</w:t>
      </w:r>
      <w:r w:rsidRPr="002C3C65">
        <w:rPr>
          <w:rFonts w:ascii="SimSun" w:hAnsi="SimSun" w:hint="eastAsia"/>
          <w:sz w:val="21"/>
        </w:rPr>
        <w:t>进行。</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所有发言的代表团都确认实现有效处理彩色附图的重要性，这对某些情况下有效公开发明很重要，特别是在生物和医药领域。</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所有发言的代表团都原则同意载于文件第7段至第9段的处理方法，但一些代表团对拟开展工作的范围和时间表示关注，如下所示。</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一些代表团代表担任国际检索单位的主管局表示，它们还不能处理带有</w:t>
      </w:r>
      <w:r w:rsidRPr="002C3C65">
        <w:rPr>
          <w:rFonts w:ascii="SimSun" w:hAnsi="SimSun"/>
          <w:sz w:val="21"/>
        </w:rPr>
        <w:t>“</w:t>
      </w:r>
      <w:r w:rsidRPr="002C3C65">
        <w:rPr>
          <w:rFonts w:ascii="SimSun" w:hAnsi="SimSun" w:hint="eastAsia"/>
          <w:sz w:val="21"/>
        </w:rPr>
        <w:t>端到端</w:t>
      </w:r>
      <w:r w:rsidRPr="002C3C65">
        <w:rPr>
          <w:rFonts w:ascii="SimSun" w:hAnsi="SimSun"/>
          <w:sz w:val="21"/>
        </w:rPr>
        <w:t>”</w:t>
      </w:r>
      <w:r w:rsidRPr="002C3C65">
        <w:rPr>
          <w:rFonts w:ascii="SimSun" w:hAnsi="SimSun" w:hint="eastAsia"/>
          <w:sz w:val="21"/>
        </w:rPr>
        <w:t>彩色附图的文件，或承诺这样做的具体时间表。优先处理这项工作可能会延误一些主管局的其他工作，如</w:t>
      </w:r>
      <w:proofErr w:type="spellStart"/>
      <w:r w:rsidRPr="002C3C65">
        <w:rPr>
          <w:rFonts w:ascii="SimSun" w:hAnsi="SimSun" w:hint="eastAsia"/>
          <w:sz w:val="21"/>
        </w:rPr>
        <w:t>eSearchCopy</w:t>
      </w:r>
      <w:proofErr w:type="spellEnd"/>
      <w:r w:rsidRPr="002C3C65">
        <w:rPr>
          <w:rFonts w:ascii="SimSun" w:hAnsi="SimSun" w:hint="eastAsia"/>
          <w:sz w:val="21"/>
        </w:rPr>
        <w:t>的实施。有些主管局有用以处理彩色附图的人工流程，但在实践中，如果新的安排是为吸引大量带有彩色附图的申请，那么这些人工流程是不够的。一个代表团建议，要求所有国际检索单位在同一时间执行该制度可能不切实际。</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有些指定局在一段时间内可能需要黑白TIFF图像包来进行处理，但需要仔细考虑这种转换的技术落实和法律地位。</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一些代表团认为，重要的是也要</w:t>
      </w:r>
      <w:proofErr w:type="gramStart"/>
      <w:r w:rsidRPr="002C3C65">
        <w:rPr>
          <w:rFonts w:ascii="SimSun" w:hAnsi="SimSun" w:hint="eastAsia"/>
          <w:sz w:val="21"/>
        </w:rPr>
        <w:t>作出</w:t>
      </w:r>
      <w:proofErr w:type="gramEnd"/>
      <w:r w:rsidRPr="002C3C65">
        <w:rPr>
          <w:rFonts w:ascii="SimSun" w:hAnsi="SimSun" w:hint="eastAsia"/>
          <w:sz w:val="21"/>
        </w:rPr>
        <w:t>有效安排，来处理以PDF格式或纸件提交的彩色附图。PDF是目前占主导地位的提交格式，申请人希望得到支持。国际局指出，载于文件第11段至第15段的临时解决方案将在某种程度上处理PDF的情况，直到能够找到完整的解决方案。此外，原则上同样的方法可以适用于以纸件提交的国际申请。因此，国际局可以探讨给纸质表格添加一个复选框所需的条件，以指明需要</w:t>
      </w:r>
      <w:proofErr w:type="gramStart"/>
      <w:r w:rsidRPr="002C3C65">
        <w:rPr>
          <w:rFonts w:ascii="SimSun" w:hAnsi="SimSun" w:hint="eastAsia"/>
          <w:sz w:val="21"/>
        </w:rPr>
        <w:t>将附图</w:t>
      </w:r>
      <w:proofErr w:type="gramEnd"/>
      <w:r w:rsidRPr="002C3C65">
        <w:rPr>
          <w:rFonts w:ascii="SimSun" w:hAnsi="SimSun" w:hint="eastAsia"/>
          <w:sz w:val="21"/>
        </w:rPr>
        <w:t>扫描为彩色。</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一些代表团提出了某些应被探讨的法律问题。这些问题包括有关《专利法条约》的事项。具体而言，如果彩色附图可以通过纸件提交，那么这不应导致失去申请日的风险，也不应导致失去对满足时限具有重要意义的提交日期的风险，这是很重要的。在这种情况下，有关主管局应该能</w:t>
      </w:r>
      <w:proofErr w:type="gramStart"/>
      <w:r w:rsidRPr="002C3C65">
        <w:rPr>
          <w:rFonts w:ascii="SimSun" w:hAnsi="SimSun" w:hint="eastAsia"/>
          <w:sz w:val="21"/>
        </w:rPr>
        <w:t>有效访问</w:t>
      </w:r>
      <w:proofErr w:type="gramEnd"/>
      <w:r w:rsidRPr="002C3C65">
        <w:rPr>
          <w:rFonts w:ascii="SimSun" w:hAnsi="SimSun" w:hint="eastAsia"/>
          <w:sz w:val="21"/>
        </w:rPr>
        <w:t>原始文件。处理含有彩色附图的优先权文件也很必要。接受彩色附图与明确要求黑白附图的细则11的关系，也需要澄清。国际局指出，主要技术方案不可能在2018年之前落实。这为在下一届工作组会议上讨论对PCT实施细则的任何必要修订提供了时间；然而，尽快明确所需技术工作的全部范围是很重要的。</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有顾虑认为，这些建议可能会鼓励申请人在指定局仍需要黑白附图的情况下提交彩色附图，导致对申请人不利。在回应这一关切时，国际局指出，这种申请目前是存在的。但是拟议工作可能会增加所关切的数量，有必要在可能的情况下减轻这样的风险，对提交彩色附图提供解决方案的工作需要继续进行。</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lastRenderedPageBreak/>
        <w:t>很多代表团指出，无论从技术还是法律的角度，它们的主管局已经完全有能力接受和处理彩色的专利申请，在有些情况下，还包括多种格式(纸件、PDF以及与XML申请有关的不同图形文件格式)的申请。</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一些代表团指出，开展一项调查，看哪些主管局能够接受彩色附图，并保持该名单的更新，将是有用的。在细则11的完整修正案能够切实可行时，这可能会确定一个“转折点”。</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在回答用户代表提出的问题时，国际局表示，它希望上传和转换.DOCX的系统能及时鼓励一大部分申请人以XML格式提交。有需要解决的法律问题，但最重要的因素是申请人对该系统的信任。国际局非常欢迎在转换过程中的反馈意见，特别是来自用户的意见。</w:t>
      </w:r>
    </w:p>
    <w:p w:rsidR="002C3C65" w:rsidRPr="002C3C65" w:rsidRDefault="002C3C65" w:rsidP="002C3C65">
      <w:pPr>
        <w:pStyle w:val="ONUME"/>
        <w:tabs>
          <w:tab w:val="clear" w:pos="567"/>
        </w:tabs>
        <w:overflowPunct w:val="0"/>
        <w:spacing w:afterLines="50" w:after="120" w:line="340" w:lineRule="atLeast"/>
        <w:ind w:left="567"/>
        <w:jc w:val="both"/>
        <w:rPr>
          <w:rFonts w:ascii="SimSun" w:hAnsi="SimSun"/>
          <w:sz w:val="21"/>
        </w:rPr>
      </w:pPr>
      <w:r w:rsidRPr="002C3C65">
        <w:rPr>
          <w:rFonts w:ascii="SimSun" w:hAnsi="SimSun" w:hint="eastAsia"/>
          <w:sz w:val="21"/>
        </w:rPr>
        <w:t>工作组一致认为，国际局应该就以下问题发布一个或多个PCT通函供磋商：</w:t>
      </w:r>
    </w:p>
    <w:p w:rsidR="002C3C65" w:rsidRPr="002C3C65" w:rsidRDefault="002C3C65" w:rsidP="002C3C65">
      <w:pPr>
        <w:pStyle w:val="ONUME"/>
        <w:numPr>
          <w:ilvl w:val="1"/>
          <w:numId w:val="5"/>
        </w:numPr>
        <w:spacing w:afterLines="50" w:after="120" w:line="340" w:lineRule="atLeast"/>
        <w:ind w:left="1138"/>
        <w:jc w:val="both"/>
        <w:rPr>
          <w:rFonts w:ascii="SimSun" w:hAnsi="SimSun"/>
          <w:sz w:val="21"/>
        </w:rPr>
      </w:pPr>
      <w:r w:rsidRPr="002C3C65">
        <w:rPr>
          <w:rStyle w:val="shorttext"/>
          <w:rFonts w:ascii="SimSun" w:hAnsi="SimSun" w:cs="SimSun" w:hint="eastAsia"/>
          <w:sz w:val="21"/>
        </w:rPr>
        <w:t>启动载于文件</w:t>
      </w:r>
      <w:r w:rsidRPr="002C3C65">
        <w:rPr>
          <w:rFonts w:ascii="SimSun" w:hAnsi="SimSun"/>
          <w:sz w:val="21"/>
        </w:rPr>
        <w:t>PCT/WG/9/19</w:t>
      </w:r>
      <w:r w:rsidRPr="002C3C65">
        <w:rPr>
          <w:rFonts w:ascii="SimSun" w:hAnsi="SimSun" w:hint="eastAsia"/>
          <w:sz w:val="21"/>
        </w:rPr>
        <w:t>第11段至第15段的</w:t>
      </w:r>
      <w:r w:rsidRPr="002C3C65">
        <w:rPr>
          <w:rStyle w:val="shorttext"/>
          <w:rFonts w:ascii="SimSun" w:hAnsi="SimSun" w:cs="SimSun" w:hint="eastAsia"/>
          <w:sz w:val="21"/>
        </w:rPr>
        <w:t>临时解决方案所涉及的</w:t>
      </w:r>
      <w:r w:rsidRPr="002C3C65">
        <w:rPr>
          <w:rStyle w:val="shorttext"/>
          <w:rFonts w:ascii="SimSun" w:hAnsi="SimSun" w:hint="eastAsia"/>
          <w:sz w:val="21"/>
        </w:rPr>
        <w:t>技术、法律和行政问题；</w:t>
      </w:r>
    </w:p>
    <w:p w:rsidR="002C3C65" w:rsidRPr="002C3C65" w:rsidRDefault="002C3C65" w:rsidP="002C3C65">
      <w:pPr>
        <w:pStyle w:val="ONUME"/>
        <w:numPr>
          <w:ilvl w:val="1"/>
          <w:numId w:val="5"/>
        </w:numPr>
        <w:spacing w:afterLines="50" w:after="120" w:line="340" w:lineRule="atLeast"/>
        <w:ind w:left="1138"/>
        <w:jc w:val="both"/>
        <w:rPr>
          <w:rFonts w:ascii="SimSun" w:hAnsi="SimSun"/>
          <w:sz w:val="21"/>
        </w:rPr>
      </w:pPr>
      <w:r w:rsidRPr="002C3C65">
        <w:rPr>
          <w:rFonts w:ascii="SimSun" w:hAnsi="SimSun" w:hint="eastAsia"/>
          <w:sz w:val="21"/>
        </w:rPr>
        <w:t>确保主管局能够有效工作，以落实对有彩色附图国际申请的完整处理(至少在国际阶段以及至少在以</w:t>
      </w:r>
      <w:r w:rsidRPr="002C3C65">
        <w:rPr>
          <w:rFonts w:ascii="SimSun" w:hAnsi="SimSun"/>
          <w:sz w:val="21"/>
        </w:rPr>
        <w:t>XML</w:t>
      </w:r>
      <w:r w:rsidRPr="002C3C65">
        <w:rPr>
          <w:rFonts w:ascii="SimSun" w:hAnsi="SimSun" w:hint="eastAsia"/>
          <w:sz w:val="21"/>
        </w:rPr>
        <w:t>格式提交时)所涉及的技术和法律问题；</w:t>
      </w:r>
    </w:p>
    <w:p w:rsidR="002C3C65" w:rsidRPr="002C3C65" w:rsidRDefault="002C3C65" w:rsidP="002C3C65">
      <w:pPr>
        <w:pStyle w:val="ONUME"/>
        <w:numPr>
          <w:ilvl w:val="1"/>
          <w:numId w:val="5"/>
        </w:numPr>
        <w:spacing w:afterLines="50" w:after="120" w:line="340" w:lineRule="atLeast"/>
        <w:ind w:left="1138"/>
        <w:jc w:val="both"/>
        <w:rPr>
          <w:rFonts w:ascii="SimSun" w:hAnsi="SimSun"/>
          <w:sz w:val="21"/>
        </w:rPr>
      </w:pPr>
      <w:r w:rsidRPr="002C3C65">
        <w:rPr>
          <w:rFonts w:ascii="SimSun" w:hAnsi="SimSun" w:cs="SimSun" w:hint="eastAsia"/>
          <w:sz w:val="21"/>
        </w:rPr>
        <w:t>了解可以适用于受理局职责、优先权文件、随后提交的文件、以纸质或非</w:t>
      </w:r>
      <w:r w:rsidRPr="002C3C65">
        <w:rPr>
          <w:rFonts w:ascii="SimSun" w:hAnsi="SimSun" w:hint="eastAsia"/>
          <w:sz w:val="21"/>
        </w:rPr>
        <w:t>XML</w:t>
      </w:r>
      <w:r w:rsidRPr="002C3C65">
        <w:rPr>
          <w:rFonts w:ascii="SimSun" w:hAnsi="SimSun" w:cs="SimSun" w:hint="eastAsia"/>
          <w:sz w:val="21"/>
        </w:rPr>
        <w:t>格式提交的文件、以及这些问题与《专利法条约》的关系的法律和行政问题；以及</w:t>
      </w:r>
    </w:p>
    <w:p w:rsidR="002C3C65" w:rsidRPr="002C3C65" w:rsidRDefault="002C3C65" w:rsidP="002C3C65">
      <w:pPr>
        <w:pStyle w:val="ONUME"/>
        <w:numPr>
          <w:ilvl w:val="1"/>
          <w:numId w:val="5"/>
        </w:numPr>
        <w:spacing w:afterLines="50" w:after="120" w:line="340" w:lineRule="atLeast"/>
        <w:ind w:left="1138"/>
        <w:jc w:val="both"/>
        <w:rPr>
          <w:rFonts w:ascii="SimSun" w:hAnsi="SimSun"/>
          <w:sz w:val="21"/>
        </w:rPr>
      </w:pPr>
      <w:r w:rsidRPr="002C3C65">
        <w:rPr>
          <w:rFonts w:ascii="SimSun" w:hAnsi="SimSun" w:cs="SimSun" w:hint="eastAsia"/>
          <w:sz w:val="21"/>
        </w:rPr>
        <w:t>了解哪些主管局目前以其不同身份(受理局、国际单位或指定局)接受彩色附图，或正在开展工作以在将来</w:t>
      </w:r>
      <w:r w:rsidRPr="002C3C65">
        <w:rPr>
          <w:rFonts w:ascii="SimSun" w:hAnsi="SimSun" w:hint="eastAsia"/>
          <w:sz w:val="21"/>
        </w:rPr>
        <w:t>采取这种做法</w:t>
      </w:r>
      <w:r w:rsidRPr="002C3C65">
        <w:rPr>
          <w:rFonts w:ascii="SimSun" w:hAnsi="SimSun" w:cs="SimSun" w:hint="eastAsia"/>
          <w:sz w:val="21"/>
        </w:rPr>
        <w:t>。</w:t>
      </w:r>
    </w:p>
    <w:p w:rsidR="002C3C65" w:rsidRPr="006B281F" w:rsidRDefault="002C3C65" w:rsidP="001D6F50">
      <w:pPr>
        <w:pStyle w:val="1"/>
        <w:overflowPunct w:val="0"/>
        <w:spacing w:beforeLines="100" w:afterLines="50" w:after="120" w:line="340" w:lineRule="atLeast"/>
        <w:jc w:val="both"/>
        <w:rPr>
          <w:rFonts w:ascii="SimHei" w:eastAsia="SimHei" w:hAnsi="SimHei"/>
          <w:b w:val="0"/>
          <w:sz w:val="21"/>
        </w:rPr>
      </w:pPr>
      <w:r w:rsidRPr="006B281F">
        <w:rPr>
          <w:rFonts w:ascii="SimHei" w:eastAsia="SimHei" w:hAnsi="SimHei" w:hint="eastAsia"/>
          <w:b w:val="0"/>
          <w:sz w:val="21"/>
        </w:rPr>
        <w:t>议程第</w:t>
      </w:r>
      <w:r w:rsidRPr="006B281F">
        <w:rPr>
          <w:rFonts w:ascii="SimHei" w:eastAsia="SimHei" w:hAnsi="SimHei"/>
          <w:b w:val="0"/>
          <w:sz w:val="21"/>
        </w:rPr>
        <w:t>24</w:t>
      </w:r>
      <w:r w:rsidRPr="006B281F">
        <w:rPr>
          <w:rFonts w:ascii="SimHei" w:eastAsia="SimHei" w:hAnsi="SimHei" w:hint="eastAsia"/>
          <w:b w:val="0"/>
          <w:sz w:val="21"/>
        </w:rPr>
        <w:t>项</w:t>
      </w:r>
      <w:r>
        <w:rPr>
          <w:rFonts w:ascii="SimHei" w:eastAsia="SimHei" w:hAnsi="SimHei"/>
          <w:b w:val="0"/>
          <w:sz w:val="21"/>
        </w:rPr>
        <w:t>：</w:t>
      </w:r>
      <w:r w:rsidRPr="006B281F">
        <w:rPr>
          <w:rFonts w:ascii="SimHei" w:eastAsia="SimHei" w:hAnsi="SimHei" w:hint="eastAsia"/>
          <w:b w:val="0"/>
          <w:sz w:val="21"/>
        </w:rPr>
        <w:t>摘要和扉页附图的字数</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讨论依据文件</w:t>
      </w:r>
      <w:r w:rsidRPr="002C3C65">
        <w:rPr>
          <w:rFonts w:ascii="SimSun" w:hAnsi="SimSun"/>
          <w:sz w:val="21"/>
        </w:rPr>
        <w:t>PCT/WG/9/16</w:t>
      </w:r>
      <w:r w:rsidRPr="002C3C65">
        <w:rPr>
          <w:rFonts w:ascii="SimSun" w:hAnsi="SimSun" w:hint="eastAsia"/>
          <w:sz w:val="21"/>
        </w:rPr>
        <w:t>进行。</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代表担任国际检索单位的各局出席的几个代表团指出，摘要的内容和质量以及</w:t>
      </w:r>
      <w:proofErr w:type="gramStart"/>
      <w:r w:rsidRPr="002C3C65">
        <w:rPr>
          <w:rFonts w:ascii="SimSun" w:hAnsi="SimSun" w:hint="eastAsia"/>
          <w:sz w:val="21"/>
        </w:rPr>
        <w:t>对附图</w:t>
      </w:r>
      <w:proofErr w:type="gramEnd"/>
      <w:r w:rsidRPr="002C3C65">
        <w:rPr>
          <w:rFonts w:ascii="SimSun" w:hAnsi="SimSun" w:hint="eastAsia"/>
          <w:sz w:val="21"/>
        </w:rPr>
        <w:t>的选择由国际检索单位最终负责。各单位应当确保符合相应标准，可能的情况下，应当选择没有太多文字的附图。</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一些代表团证实，申请人和各局在判断用非英文的语言编写的摘要长度是否符合细则</w:t>
      </w:r>
      <w:r w:rsidRPr="002C3C65">
        <w:rPr>
          <w:rFonts w:ascii="SimSun" w:hAnsi="SimSun"/>
          <w:sz w:val="21"/>
        </w:rPr>
        <w:t>8.1(b)</w:t>
      </w:r>
      <w:r w:rsidRPr="002C3C65">
        <w:rPr>
          <w:rFonts w:ascii="SimSun" w:hAnsi="SimSun" w:hint="eastAsia"/>
          <w:sz w:val="21"/>
        </w:rPr>
        <w:t>列出的指导方针方面有很大困难，建议在这个问题上加强引导，将会颇有裨益。一个代表团指出，没有直接证据显示摘要字数与质量之间有关联，而且应考虑不同语言有不同字符。代表团回顾说，重要的是要记住“</w:t>
      </w:r>
      <w:r w:rsidRPr="002C3C65">
        <w:rPr>
          <w:rFonts w:ascii="SimSun" w:hAnsi="SimSun"/>
          <w:sz w:val="21"/>
        </w:rPr>
        <w:t>50</w:t>
      </w:r>
      <w:r w:rsidRPr="002C3C65">
        <w:rPr>
          <w:rFonts w:ascii="SimSun" w:hAnsi="SimSun" w:hint="eastAsia"/>
          <w:sz w:val="21"/>
        </w:rPr>
        <w:t>至</w:t>
      </w:r>
      <w:r w:rsidRPr="002C3C65">
        <w:rPr>
          <w:rFonts w:ascii="SimSun" w:hAnsi="SimSun"/>
          <w:sz w:val="21"/>
        </w:rPr>
        <w:t>150</w:t>
      </w:r>
      <w:r w:rsidRPr="002C3C65">
        <w:rPr>
          <w:rFonts w:ascii="SimSun" w:hAnsi="SimSun" w:hint="eastAsia"/>
          <w:sz w:val="21"/>
        </w:rPr>
        <w:t>字”只是一个指导方针，某些情况下，摘要不管是更长还是更短，可能都会更为合适，且质量更佳。另一方面，有一个代表团认为，受理局可能会强制执行严格的限制，会要求申请人更正摘要，如果摘要不符合为每种语言规定的范围的话。但另一个代表团说这种检索做法不可取。</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许多代表团指出，检索方法自细则</w:t>
      </w:r>
      <w:r w:rsidRPr="002C3C65">
        <w:rPr>
          <w:rFonts w:ascii="SimSun" w:hAnsi="SimSun"/>
          <w:sz w:val="21"/>
        </w:rPr>
        <w:t>8</w:t>
      </w:r>
      <w:r w:rsidRPr="002C3C65">
        <w:rPr>
          <w:rFonts w:ascii="SimSun" w:hAnsi="SimSun" w:hint="eastAsia"/>
          <w:sz w:val="21"/>
        </w:rPr>
        <w:t>被写入以来已有很大改变。一些代表团表示，它们的局主要依赖于运用文本高</w:t>
      </w:r>
      <w:proofErr w:type="gramStart"/>
      <w:r w:rsidRPr="002C3C65">
        <w:rPr>
          <w:rFonts w:ascii="SimSun" w:hAnsi="SimSun" w:hint="eastAsia"/>
          <w:sz w:val="21"/>
        </w:rPr>
        <w:t>亮功能</w:t>
      </w:r>
      <w:proofErr w:type="gramEnd"/>
      <w:r w:rsidRPr="002C3C65">
        <w:rPr>
          <w:rFonts w:ascii="SimSun" w:hAnsi="SimSun" w:hint="eastAsia"/>
          <w:sz w:val="21"/>
        </w:rPr>
        <w:t>进行全文检索，以及机器翻译，很少使用为检索目的编制的摘要。不过，其他局和一些专利信息用户严重依赖摘要检索，并指出，免费提供给诸多用户的检索工具比检索审查员或其他专业检索人员使用的工具更为简单方便。因此，重要的是要先了解所有摘要和附图用户的需求，然后再确定合适的内容和质量。</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有一个代表团认为，某些情况下采用一种更轻松的方法可能对翻译附图中的文字更为适当。例如，目前在德国提交的申请有时包括带有英文文本的附图，受理局就要求将其替换为德文译文，而国</w:t>
      </w:r>
      <w:r w:rsidRPr="002C3C65">
        <w:rPr>
          <w:rFonts w:ascii="SimSun" w:hAnsi="SimSun" w:hint="eastAsia"/>
          <w:sz w:val="21"/>
        </w:rPr>
        <w:lastRenderedPageBreak/>
        <w:t>际局可能会再把其中的一个附图翻译回英文。或许，某些情况下，附图中的英文技术术语可能适合所有语言。</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国际局在回答一个代表团的问询时确认，摘要附图中的文本目前仅以图像格式提供，并非以检索形式提供，无论是在</w:t>
      </w:r>
      <w:proofErr w:type="gramStart"/>
      <w:r w:rsidRPr="002C3C65">
        <w:rPr>
          <w:rFonts w:ascii="SimSun" w:hAnsi="SimSun" w:hint="eastAsia"/>
          <w:sz w:val="21"/>
        </w:rPr>
        <w:t>原语言</w:t>
      </w:r>
      <w:proofErr w:type="gramEnd"/>
      <w:r w:rsidRPr="002C3C65">
        <w:rPr>
          <w:rFonts w:ascii="SimSun" w:hAnsi="SimSun" w:hint="eastAsia"/>
          <w:sz w:val="21"/>
        </w:rPr>
        <w:t>中还是在任何翻译中都是如此。</w:t>
      </w:r>
    </w:p>
    <w:p w:rsidR="002C3C65" w:rsidRPr="002C3C65" w:rsidRDefault="002C3C65" w:rsidP="002C3C65">
      <w:pPr>
        <w:pStyle w:val="ONUME"/>
        <w:tabs>
          <w:tab w:val="clear" w:pos="567"/>
        </w:tabs>
        <w:overflowPunct w:val="0"/>
        <w:spacing w:afterLines="50" w:after="120" w:line="340" w:lineRule="atLeast"/>
        <w:ind w:left="567"/>
        <w:jc w:val="both"/>
        <w:rPr>
          <w:rFonts w:ascii="SimSun" w:hAnsi="SimSun"/>
          <w:sz w:val="21"/>
        </w:rPr>
      </w:pPr>
      <w:r w:rsidRPr="002C3C65">
        <w:rPr>
          <w:rFonts w:ascii="SimSun" w:hAnsi="SimSun" w:hint="eastAsia"/>
          <w:sz w:val="21"/>
        </w:rPr>
        <w:t>工作组一致认为，国际局应当印发通函，尤其请被指定的主管局和申请人及专利信息用户的代表就载于文件</w:t>
      </w:r>
      <w:r w:rsidRPr="002C3C65">
        <w:rPr>
          <w:rFonts w:ascii="SimSun" w:hAnsi="SimSun"/>
          <w:sz w:val="21"/>
        </w:rPr>
        <w:t>PCT/WG/9/16</w:t>
      </w:r>
      <w:r w:rsidRPr="002C3C65">
        <w:rPr>
          <w:rFonts w:ascii="SimSun" w:hAnsi="SimSun" w:hint="eastAsia"/>
          <w:sz w:val="21"/>
        </w:rPr>
        <w:t>第</w:t>
      </w:r>
      <w:r w:rsidRPr="002C3C65">
        <w:rPr>
          <w:rFonts w:ascii="SimSun" w:hAnsi="SimSun"/>
          <w:sz w:val="21"/>
        </w:rPr>
        <w:t>23</w:t>
      </w:r>
      <w:r w:rsidRPr="002C3C65">
        <w:rPr>
          <w:rFonts w:ascii="SimSun" w:hAnsi="SimSun" w:hint="eastAsia"/>
          <w:sz w:val="21"/>
        </w:rPr>
        <w:t>段的问题给予更详细的反馈，从而有助于给国际单位会议下一届会议上的讨论提供信息。</w:t>
      </w:r>
    </w:p>
    <w:p w:rsidR="002C3C65" w:rsidRPr="006B281F" w:rsidRDefault="002C3C65" w:rsidP="001D6F50">
      <w:pPr>
        <w:pStyle w:val="1"/>
        <w:overflowPunct w:val="0"/>
        <w:spacing w:beforeLines="100" w:afterLines="50" w:after="120" w:line="340" w:lineRule="atLeast"/>
        <w:jc w:val="both"/>
        <w:rPr>
          <w:rFonts w:ascii="SimHei" w:eastAsia="SimHei" w:hAnsi="SimHei"/>
          <w:b w:val="0"/>
          <w:sz w:val="21"/>
        </w:rPr>
      </w:pPr>
      <w:r w:rsidRPr="006B281F">
        <w:rPr>
          <w:rFonts w:ascii="SimHei" w:eastAsia="SimHei" w:hAnsi="SimHei" w:hint="eastAsia"/>
          <w:b w:val="0"/>
          <w:sz w:val="21"/>
        </w:rPr>
        <w:t>议程第</w:t>
      </w:r>
      <w:r w:rsidRPr="006B281F">
        <w:rPr>
          <w:rFonts w:ascii="SimHei" w:eastAsia="SimHei" w:hAnsi="SimHei"/>
          <w:b w:val="0"/>
          <w:sz w:val="21"/>
        </w:rPr>
        <w:t>25</w:t>
      </w:r>
      <w:r w:rsidRPr="006B281F">
        <w:rPr>
          <w:rFonts w:ascii="SimHei" w:eastAsia="SimHei" w:hAnsi="SimHei" w:hint="eastAsia"/>
          <w:b w:val="0"/>
          <w:sz w:val="21"/>
        </w:rPr>
        <w:t>项</w:t>
      </w:r>
      <w:r>
        <w:rPr>
          <w:rFonts w:ascii="SimHei" w:eastAsia="SimHei" w:hAnsi="SimHei"/>
          <w:b w:val="0"/>
          <w:sz w:val="21"/>
        </w:rPr>
        <w:t>：</w:t>
      </w:r>
      <w:r w:rsidRPr="006B281F">
        <w:rPr>
          <w:rFonts w:ascii="SimHei" w:eastAsia="SimHei" w:hAnsi="SimHei" w:hint="eastAsia"/>
          <w:b w:val="0"/>
          <w:sz w:val="21"/>
        </w:rPr>
        <w:t>补充国际检索制度可能</w:t>
      </w:r>
      <w:proofErr w:type="gramStart"/>
      <w:r w:rsidRPr="006B281F">
        <w:rPr>
          <w:rFonts w:ascii="SimHei" w:eastAsia="SimHei" w:hAnsi="SimHei" w:hint="eastAsia"/>
          <w:b w:val="0"/>
          <w:sz w:val="21"/>
        </w:rPr>
        <w:t>作出</w:t>
      </w:r>
      <w:proofErr w:type="gramEnd"/>
      <w:r w:rsidRPr="006B281F">
        <w:rPr>
          <w:rFonts w:ascii="SimHei" w:eastAsia="SimHei" w:hAnsi="SimHei" w:hint="eastAsia"/>
          <w:b w:val="0"/>
          <w:sz w:val="21"/>
        </w:rPr>
        <w:t>的改进</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讨论依据文件</w:t>
      </w:r>
      <w:r w:rsidRPr="002C3C65">
        <w:rPr>
          <w:rFonts w:ascii="SimSun" w:hAnsi="SimSun"/>
          <w:sz w:val="21"/>
        </w:rPr>
        <w:t>PCT/WG/9/6</w:t>
      </w:r>
      <w:r w:rsidRPr="002C3C65">
        <w:rPr>
          <w:rFonts w:ascii="SimSun" w:hAnsi="SimSun" w:hint="eastAsia"/>
          <w:sz w:val="21"/>
        </w:rPr>
        <w:t>进行。</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一些代表团对将补充国际检索请求的期限从自优先权日起</w:t>
      </w:r>
      <w:r w:rsidRPr="002C3C65">
        <w:rPr>
          <w:rFonts w:ascii="SimSun" w:hAnsi="SimSun"/>
          <w:sz w:val="21"/>
        </w:rPr>
        <w:t>19</w:t>
      </w:r>
      <w:r w:rsidRPr="002C3C65">
        <w:rPr>
          <w:rFonts w:ascii="SimSun" w:hAnsi="SimSun" w:hint="eastAsia"/>
          <w:sz w:val="21"/>
        </w:rPr>
        <w:t>个月延至</w:t>
      </w:r>
      <w:r w:rsidRPr="002C3C65">
        <w:rPr>
          <w:rFonts w:ascii="SimSun" w:hAnsi="SimSun"/>
          <w:sz w:val="21"/>
        </w:rPr>
        <w:t>22</w:t>
      </w:r>
      <w:r w:rsidRPr="002C3C65">
        <w:rPr>
          <w:rFonts w:ascii="SimSun" w:hAnsi="SimSun" w:hint="eastAsia"/>
          <w:sz w:val="21"/>
        </w:rPr>
        <w:t>个月表示支持。</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有一个代表团指出，延长补充国际检索请求的最后期限，以对应于提交国际初步审查请求的期限，可能会导致补充国际检索和国际初步审查“相互交错”，特别是在晚些时候还要对补充国际检索进行进一步的修改，例如允许在修改后的权利要求基础上进行补充检索的情况下。秘书处在答复代表团的问询时确认，它将很愿意审核国际局提供的信息，内容涉及在申请人请求补充国际检索时提供给申请人的各种选项，其中包括载于《</w:t>
      </w:r>
      <w:r w:rsidRPr="002C3C65">
        <w:rPr>
          <w:rFonts w:ascii="SimSun" w:hAnsi="SimSun"/>
          <w:sz w:val="21"/>
        </w:rPr>
        <w:t>PCT</w:t>
      </w:r>
      <w:r w:rsidRPr="002C3C65">
        <w:rPr>
          <w:rFonts w:ascii="SimSun" w:hAnsi="SimSun" w:hint="eastAsia"/>
          <w:sz w:val="21"/>
        </w:rPr>
        <w:t>国际检索和初步审查指南》中的信息。</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一些代表团对提供一个与补充国际检索报告一道发出书面意见的选项表示关切，因为这将会进一步增加系统的复杂性。关于使用这种书面意见作为</w:t>
      </w:r>
      <w:proofErr w:type="gramStart"/>
      <w:r w:rsidRPr="002C3C65">
        <w:rPr>
          <w:rFonts w:ascii="SimSun" w:hAnsi="SimSun" w:hint="eastAsia"/>
          <w:sz w:val="21"/>
        </w:rPr>
        <w:t>依专利</w:t>
      </w:r>
      <w:proofErr w:type="gramEnd"/>
      <w:r w:rsidRPr="002C3C65">
        <w:rPr>
          <w:rFonts w:ascii="SimSun" w:hAnsi="SimSun" w:hint="eastAsia"/>
          <w:sz w:val="21"/>
        </w:rPr>
        <w:t>审查高速路</w:t>
      </w:r>
      <w:r w:rsidRPr="002C3C65">
        <w:rPr>
          <w:rFonts w:ascii="SimSun" w:hAnsi="SimSun"/>
          <w:sz w:val="21"/>
        </w:rPr>
        <w:t>(PPH)</w:t>
      </w:r>
      <w:r w:rsidRPr="002C3C65">
        <w:rPr>
          <w:rFonts w:ascii="SimSun" w:hAnsi="SimSun" w:hint="eastAsia"/>
          <w:sz w:val="21"/>
        </w:rPr>
        <w:t>提出请求的基础，代表团强调指出了如果补充检索不覆盖整个</w:t>
      </w:r>
      <w:r w:rsidRPr="002C3C65">
        <w:rPr>
          <w:rFonts w:ascii="SimSun" w:hAnsi="SimSun"/>
          <w:sz w:val="21"/>
        </w:rPr>
        <w:t>PCT</w:t>
      </w:r>
      <w:r w:rsidRPr="002C3C65">
        <w:rPr>
          <w:rFonts w:ascii="SimSun" w:hAnsi="SimSun" w:hint="eastAsia"/>
          <w:sz w:val="21"/>
        </w:rPr>
        <w:t>最低文献，而仅限于某些语言的某些现有技术文件的话，可能会出现的问题。代表团进一步提到了为国际检索单位提供的现有选项，这些选项可以让它们根据细则</w:t>
      </w:r>
      <w:r w:rsidRPr="002C3C65">
        <w:rPr>
          <w:rFonts w:ascii="SimSun" w:hAnsi="SimSun"/>
          <w:sz w:val="21"/>
        </w:rPr>
        <w:t>45</w:t>
      </w:r>
      <w:r w:rsidRPr="002C3C65">
        <w:rPr>
          <w:rFonts w:ascii="SimSun" w:hAnsi="SimSun" w:hint="eastAsia"/>
          <w:sz w:val="21"/>
        </w:rPr>
        <w:t>之二</w:t>
      </w:r>
      <w:r w:rsidRPr="002C3C65">
        <w:rPr>
          <w:rFonts w:ascii="SimSun" w:hAnsi="SimSun"/>
          <w:sz w:val="21"/>
        </w:rPr>
        <w:t>.7</w:t>
      </w:r>
      <w:r w:rsidRPr="002C3C65">
        <w:rPr>
          <w:rFonts w:ascii="SimSun" w:hAnsi="SimSun" w:hint="eastAsia"/>
          <w:sz w:val="21"/>
        </w:rPr>
        <w:t>(</w:t>
      </w:r>
      <w:r w:rsidRPr="002C3C65">
        <w:rPr>
          <w:rFonts w:ascii="SimSun" w:hAnsi="SimSun"/>
          <w:sz w:val="21"/>
        </w:rPr>
        <w:t>e</w:t>
      </w:r>
      <w:r w:rsidRPr="002C3C65">
        <w:rPr>
          <w:rFonts w:ascii="SimSun" w:hAnsi="SimSun" w:hint="eastAsia"/>
          <w:sz w:val="21"/>
        </w:rPr>
        <w:t>)列入对补充国际检索报告中引用的文件的书面解释。</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有一个代表团支持提供一个国际单位可选择是否与所有补充国际检索报告一道</w:t>
      </w:r>
      <w:proofErr w:type="gramStart"/>
      <w:r w:rsidRPr="002C3C65">
        <w:rPr>
          <w:rFonts w:ascii="SimSun" w:hAnsi="SimSun" w:hint="eastAsia"/>
          <w:sz w:val="21"/>
        </w:rPr>
        <w:t>作出</w:t>
      </w:r>
      <w:proofErr w:type="gramEnd"/>
      <w:r w:rsidRPr="002C3C65">
        <w:rPr>
          <w:rFonts w:ascii="SimSun" w:hAnsi="SimSun" w:hint="eastAsia"/>
          <w:sz w:val="21"/>
        </w:rPr>
        <w:t>书面意见的选项，同时指出提案是为让提供补充国际检索的各国际单位可以自行选择是否提供这一服务。它的局已经提供了与补充国际检索报告一道</w:t>
      </w:r>
      <w:proofErr w:type="gramStart"/>
      <w:r w:rsidRPr="002C3C65">
        <w:rPr>
          <w:rFonts w:ascii="SimSun" w:hAnsi="SimSun" w:hint="eastAsia"/>
          <w:sz w:val="21"/>
        </w:rPr>
        <w:t>作出</w:t>
      </w:r>
      <w:proofErr w:type="gramEnd"/>
      <w:r w:rsidRPr="002C3C65">
        <w:rPr>
          <w:rFonts w:ascii="SimSun" w:hAnsi="SimSun" w:hint="eastAsia"/>
          <w:sz w:val="21"/>
        </w:rPr>
        <w:t>的书面解释，它对于补充国际检索报告已提供的意见与“主要”国际检索所附书面意见提供的是同样的标准，并因此涵盖整个PCT最低文献。因此，为诸如请求PPH等任何目的，拟议的修订为这种意见提供了法律地位，这将允许它可以被指定局用与“主要”国际检索报告所附书面意见相同的受理方式受理。</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一些代表团虽然同意延长补充国际检索请求的最后期限这一提议，但是对这是否会增加补充国际检索的使用率表示怀疑。这些代表团提出了可以</w:t>
      </w:r>
      <w:proofErr w:type="gramStart"/>
      <w:r w:rsidRPr="002C3C65">
        <w:rPr>
          <w:rFonts w:ascii="SimSun" w:hAnsi="SimSun" w:hint="eastAsia"/>
          <w:sz w:val="21"/>
        </w:rPr>
        <w:t>作出</w:t>
      </w:r>
      <w:proofErr w:type="gramEnd"/>
      <w:r w:rsidRPr="002C3C65">
        <w:rPr>
          <w:rFonts w:ascii="SimSun" w:hAnsi="SimSun" w:hint="eastAsia"/>
          <w:sz w:val="21"/>
        </w:rPr>
        <w:t>的其他方面的改进，目的是增加系统对用户的吸引力，例如可以有更多的国际单位提供补充国际检索；提供更多的选项来请求</w:t>
      </w:r>
      <w:r w:rsidRPr="002C3C65">
        <w:rPr>
          <w:rFonts w:ascii="SimSun" w:hAnsi="SimSun"/>
          <w:sz w:val="21"/>
        </w:rPr>
        <w:t>PCT</w:t>
      </w:r>
      <w:r w:rsidRPr="002C3C65">
        <w:rPr>
          <w:rFonts w:ascii="SimSun" w:hAnsi="SimSun" w:hint="eastAsia"/>
          <w:sz w:val="21"/>
        </w:rPr>
        <w:t>最低文献之外的、覆盖特定语言、数据集或数据库的检索；并减少用户费用。</w:t>
      </w:r>
    </w:p>
    <w:p w:rsidR="002C3C65" w:rsidRPr="002C3C65" w:rsidRDefault="002C3C65" w:rsidP="002C3C65">
      <w:pPr>
        <w:pStyle w:val="ONUME"/>
        <w:tabs>
          <w:tab w:val="clear" w:pos="567"/>
        </w:tabs>
        <w:overflowPunct w:val="0"/>
        <w:spacing w:afterLines="50" w:after="120" w:line="340" w:lineRule="atLeast"/>
        <w:ind w:left="567"/>
        <w:jc w:val="both"/>
        <w:rPr>
          <w:rFonts w:ascii="SimSun" w:hAnsi="SimSun"/>
          <w:sz w:val="21"/>
        </w:rPr>
      </w:pPr>
      <w:r w:rsidRPr="002C3C65">
        <w:rPr>
          <w:rFonts w:ascii="SimSun" w:hAnsi="SimSun" w:hint="eastAsia"/>
          <w:sz w:val="21"/>
        </w:rPr>
        <w:t>工作组批准</w:t>
      </w:r>
      <w:proofErr w:type="gramStart"/>
      <w:r w:rsidRPr="002C3C65">
        <w:rPr>
          <w:rFonts w:ascii="SimSun" w:hAnsi="SimSun" w:hint="eastAsia"/>
          <w:sz w:val="21"/>
        </w:rPr>
        <w:t>了对载列于</w:t>
      </w:r>
      <w:proofErr w:type="gramEnd"/>
      <w:r w:rsidRPr="002C3C65">
        <w:rPr>
          <w:rFonts w:ascii="SimSun" w:hAnsi="SimSun" w:hint="eastAsia"/>
          <w:sz w:val="21"/>
        </w:rPr>
        <w:t>文件</w:t>
      </w:r>
      <w:r w:rsidRPr="002C3C65">
        <w:rPr>
          <w:rFonts w:ascii="SimSun" w:hAnsi="SimSun"/>
          <w:sz w:val="21"/>
        </w:rPr>
        <w:t>PCT/WG/9/</w:t>
      </w:r>
      <w:r w:rsidRPr="002C3C65">
        <w:rPr>
          <w:rFonts w:ascii="SimSun" w:hAnsi="SimSun" w:hint="eastAsia"/>
          <w:sz w:val="21"/>
        </w:rPr>
        <w:t>附件中的细则</w:t>
      </w:r>
      <w:r w:rsidRPr="002C3C65">
        <w:rPr>
          <w:rFonts w:ascii="SimSun" w:hAnsi="SimSun"/>
          <w:sz w:val="21"/>
        </w:rPr>
        <w:t>45</w:t>
      </w:r>
      <w:r w:rsidRPr="002C3C65">
        <w:rPr>
          <w:rFonts w:ascii="SimSun" w:hAnsi="SimSun" w:hint="eastAsia"/>
          <w:sz w:val="21"/>
        </w:rPr>
        <w:t>之二</w:t>
      </w:r>
      <w:r w:rsidRPr="002C3C65">
        <w:rPr>
          <w:rFonts w:ascii="SimSun" w:hAnsi="SimSun"/>
          <w:sz w:val="21"/>
        </w:rPr>
        <w:t>.1</w:t>
      </w:r>
      <w:r w:rsidRPr="002C3C65">
        <w:rPr>
          <w:rFonts w:ascii="SimSun" w:hAnsi="SimSun" w:hint="eastAsia"/>
          <w:sz w:val="21"/>
        </w:rPr>
        <w:t>的拟议修改，以期将其提交给大会于</w:t>
      </w:r>
      <w:r w:rsidRPr="002C3C65">
        <w:rPr>
          <w:rFonts w:ascii="SimSun" w:hAnsi="SimSun"/>
          <w:sz w:val="21"/>
        </w:rPr>
        <w:t>2016</w:t>
      </w:r>
      <w:r w:rsidRPr="002C3C65">
        <w:rPr>
          <w:rFonts w:ascii="SimSun" w:hAnsi="SimSun" w:hint="eastAsia"/>
          <w:sz w:val="21"/>
        </w:rPr>
        <w:t>年</w:t>
      </w:r>
      <w:r w:rsidRPr="002C3C65">
        <w:rPr>
          <w:rFonts w:ascii="SimSun" w:hAnsi="SimSun"/>
          <w:sz w:val="21"/>
        </w:rPr>
        <w:t>10</w:t>
      </w:r>
      <w:r w:rsidRPr="002C3C65">
        <w:rPr>
          <w:rFonts w:ascii="SimSun" w:hAnsi="SimSun" w:hint="eastAsia"/>
          <w:sz w:val="21"/>
        </w:rPr>
        <w:t>月举行的下届会议审议，但秘书处可能</w:t>
      </w:r>
      <w:proofErr w:type="gramStart"/>
      <w:r w:rsidRPr="002C3C65">
        <w:rPr>
          <w:rFonts w:ascii="SimSun" w:hAnsi="SimSun" w:hint="eastAsia"/>
          <w:sz w:val="21"/>
        </w:rPr>
        <w:t>作出</w:t>
      </w:r>
      <w:proofErr w:type="gramEnd"/>
      <w:r w:rsidRPr="002C3C65">
        <w:rPr>
          <w:rFonts w:ascii="SimSun" w:hAnsi="SimSun" w:hint="eastAsia"/>
          <w:sz w:val="21"/>
        </w:rPr>
        <w:t>进一步文字修改。对于文件</w:t>
      </w:r>
      <w:r w:rsidRPr="002C3C65">
        <w:rPr>
          <w:rFonts w:ascii="SimSun" w:hAnsi="SimSun"/>
          <w:sz w:val="21"/>
        </w:rPr>
        <w:t>PCT/WG/9/6</w:t>
      </w:r>
      <w:r w:rsidRPr="002C3C65">
        <w:rPr>
          <w:rFonts w:ascii="SimSun" w:hAnsi="SimSun" w:hint="eastAsia"/>
          <w:sz w:val="21"/>
        </w:rPr>
        <w:t>附件中所载的增加拟议的新细则</w:t>
      </w:r>
      <w:r w:rsidRPr="002C3C65">
        <w:rPr>
          <w:rFonts w:ascii="SimSun" w:hAnsi="SimSun"/>
          <w:sz w:val="21"/>
        </w:rPr>
        <w:t>45</w:t>
      </w:r>
      <w:r w:rsidRPr="002C3C65">
        <w:rPr>
          <w:rFonts w:ascii="SimSun" w:hAnsi="SimSun" w:hint="eastAsia"/>
          <w:sz w:val="21"/>
        </w:rPr>
        <w:t>之二</w:t>
      </w:r>
      <w:r w:rsidRPr="002C3C65">
        <w:rPr>
          <w:rFonts w:ascii="SimSun" w:hAnsi="SimSun"/>
          <w:sz w:val="21"/>
        </w:rPr>
        <w:t>.7</w:t>
      </w:r>
      <w:r w:rsidRPr="002C3C65">
        <w:rPr>
          <w:rFonts w:ascii="SimSun" w:hAnsi="SimSun" w:hint="eastAsia"/>
          <w:sz w:val="21"/>
        </w:rPr>
        <w:t>之二，或对细则</w:t>
      </w:r>
      <w:r w:rsidRPr="002C3C65">
        <w:rPr>
          <w:rFonts w:ascii="SimSun" w:hAnsi="SimSun"/>
          <w:sz w:val="21"/>
        </w:rPr>
        <w:t>45</w:t>
      </w:r>
      <w:r w:rsidRPr="002C3C65">
        <w:rPr>
          <w:rFonts w:ascii="SimSun" w:hAnsi="SimSun" w:hint="eastAsia"/>
          <w:sz w:val="21"/>
        </w:rPr>
        <w:t>之二</w:t>
      </w:r>
      <w:r w:rsidRPr="002C3C65">
        <w:rPr>
          <w:rFonts w:ascii="SimSun" w:hAnsi="SimSun"/>
          <w:sz w:val="21"/>
        </w:rPr>
        <w:t>.8</w:t>
      </w:r>
      <w:r w:rsidRPr="002C3C65">
        <w:rPr>
          <w:rFonts w:ascii="SimSun" w:hAnsi="SimSun" w:hint="eastAsia"/>
          <w:sz w:val="21"/>
        </w:rPr>
        <w:t>、细则</w:t>
      </w:r>
      <w:r w:rsidRPr="002C3C65">
        <w:rPr>
          <w:rFonts w:ascii="SimSun" w:hAnsi="SimSun"/>
          <w:sz w:val="21"/>
        </w:rPr>
        <w:t>45</w:t>
      </w:r>
      <w:r w:rsidRPr="002C3C65">
        <w:rPr>
          <w:rFonts w:ascii="SimSun" w:hAnsi="SimSun" w:hint="eastAsia"/>
          <w:sz w:val="21"/>
        </w:rPr>
        <w:t>之二</w:t>
      </w:r>
      <w:r w:rsidRPr="002C3C65">
        <w:rPr>
          <w:rFonts w:ascii="SimSun" w:hAnsi="SimSun"/>
          <w:sz w:val="21"/>
        </w:rPr>
        <w:t>.9</w:t>
      </w:r>
      <w:r w:rsidRPr="002C3C65">
        <w:rPr>
          <w:rFonts w:ascii="SimSun" w:hAnsi="SimSun" w:hint="eastAsia"/>
          <w:sz w:val="21"/>
        </w:rPr>
        <w:t>和细则</w:t>
      </w:r>
      <w:r w:rsidRPr="002C3C65">
        <w:rPr>
          <w:rFonts w:ascii="SimSun" w:hAnsi="SimSun"/>
          <w:sz w:val="21"/>
        </w:rPr>
        <w:t>90</w:t>
      </w:r>
      <w:r w:rsidRPr="002C3C65">
        <w:rPr>
          <w:rFonts w:ascii="SimSun" w:hAnsi="SimSun" w:hint="eastAsia"/>
          <w:sz w:val="21"/>
        </w:rPr>
        <w:t>之二</w:t>
      </w:r>
      <w:r w:rsidRPr="002C3C65">
        <w:rPr>
          <w:rFonts w:ascii="SimSun" w:hAnsi="SimSun"/>
          <w:sz w:val="21"/>
        </w:rPr>
        <w:t>.3</w:t>
      </w:r>
      <w:r w:rsidRPr="002C3C65">
        <w:rPr>
          <w:rFonts w:ascii="SimSun" w:hAnsi="SimSun" w:hint="eastAsia"/>
          <w:sz w:val="21"/>
        </w:rPr>
        <w:t>之二的拟议修改，工作组未达成一致。</w:t>
      </w:r>
    </w:p>
    <w:p w:rsidR="002C3C65" w:rsidRPr="006B281F" w:rsidRDefault="002C3C65" w:rsidP="001D6F50">
      <w:pPr>
        <w:pStyle w:val="1"/>
        <w:overflowPunct w:val="0"/>
        <w:spacing w:beforeLines="100" w:afterLines="50" w:after="120" w:line="340" w:lineRule="atLeast"/>
        <w:jc w:val="both"/>
        <w:rPr>
          <w:rFonts w:ascii="SimHei" w:eastAsia="SimHei" w:hAnsi="SimHei"/>
          <w:b w:val="0"/>
          <w:sz w:val="21"/>
        </w:rPr>
      </w:pPr>
      <w:r w:rsidRPr="006B281F">
        <w:rPr>
          <w:rFonts w:ascii="SimHei" w:eastAsia="SimHei" w:hAnsi="SimHei" w:hint="eastAsia"/>
          <w:b w:val="0"/>
          <w:sz w:val="21"/>
        </w:rPr>
        <w:t>议程第</w:t>
      </w:r>
      <w:r w:rsidRPr="006B281F">
        <w:rPr>
          <w:rFonts w:ascii="SimHei" w:eastAsia="SimHei" w:hAnsi="SimHei"/>
          <w:b w:val="0"/>
          <w:sz w:val="21"/>
        </w:rPr>
        <w:t>26</w:t>
      </w:r>
      <w:r w:rsidRPr="006B281F">
        <w:rPr>
          <w:rFonts w:ascii="SimHei" w:eastAsia="SimHei" w:hAnsi="SimHei" w:hint="eastAsia"/>
          <w:b w:val="0"/>
          <w:sz w:val="21"/>
        </w:rPr>
        <w:t>项</w:t>
      </w:r>
      <w:r>
        <w:rPr>
          <w:rFonts w:ascii="SimHei" w:eastAsia="SimHei" w:hAnsi="SimHei"/>
          <w:b w:val="0"/>
          <w:sz w:val="21"/>
        </w:rPr>
        <w:t>：</w:t>
      </w:r>
      <w:r w:rsidRPr="006B281F">
        <w:rPr>
          <w:rFonts w:ascii="SimHei" w:eastAsia="SimHei" w:hAnsi="SimHei" w:hint="eastAsia"/>
          <w:b w:val="0"/>
          <w:sz w:val="21"/>
        </w:rPr>
        <w:t>在“错误”提交项目和部分的情况下对国际申请进行更正</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讨论依据文件</w:t>
      </w:r>
      <w:r w:rsidRPr="002C3C65">
        <w:rPr>
          <w:rFonts w:ascii="SimSun" w:hAnsi="SimSun"/>
          <w:sz w:val="21"/>
        </w:rPr>
        <w:t>PCT/WG/9/13</w:t>
      </w:r>
      <w:r w:rsidRPr="002C3C65">
        <w:rPr>
          <w:rFonts w:ascii="SimSun" w:hAnsi="SimSun" w:hint="eastAsia"/>
          <w:sz w:val="21"/>
        </w:rPr>
        <w:t>进行。</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lastRenderedPageBreak/>
        <w:t>欧洲专利局(</w:t>
      </w:r>
      <w:r w:rsidRPr="002C3C65">
        <w:rPr>
          <w:rFonts w:ascii="SimSun" w:hAnsi="SimSun"/>
          <w:sz w:val="21"/>
        </w:rPr>
        <w:t>EPO</w:t>
      </w:r>
      <w:r w:rsidRPr="002C3C65">
        <w:rPr>
          <w:rFonts w:ascii="SimSun" w:hAnsi="SimSun" w:hint="eastAsia"/>
          <w:sz w:val="21"/>
        </w:rPr>
        <w:t>)代表团指出，虽然它支持修改细则</w:t>
      </w:r>
      <w:r w:rsidRPr="002C3C65">
        <w:rPr>
          <w:rFonts w:ascii="SimSun" w:hAnsi="SimSun"/>
          <w:sz w:val="21"/>
        </w:rPr>
        <w:t>20.5</w:t>
      </w:r>
      <w:r w:rsidRPr="002C3C65">
        <w:rPr>
          <w:rFonts w:ascii="SimSun" w:hAnsi="SimSun" w:hint="eastAsia"/>
          <w:sz w:val="21"/>
        </w:rPr>
        <w:t>以澄清该细则仅适用于真正遗漏部分的提案，但它还是对拟增细则</w:t>
      </w:r>
      <w:r w:rsidRPr="002C3C65">
        <w:rPr>
          <w:rFonts w:ascii="SimSun" w:hAnsi="SimSun"/>
          <w:sz w:val="21"/>
        </w:rPr>
        <w:t>20.5</w:t>
      </w:r>
      <w:r w:rsidRPr="002C3C65">
        <w:rPr>
          <w:rFonts w:ascii="SimSun" w:hAnsi="SimSun" w:hint="eastAsia"/>
          <w:sz w:val="21"/>
        </w:rPr>
        <w:t>(之二)是否与专利法条约(</w:t>
      </w:r>
      <w:r w:rsidRPr="002C3C65">
        <w:rPr>
          <w:rFonts w:ascii="SimSun" w:hAnsi="SimSun"/>
          <w:sz w:val="21"/>
        </w:rPr>
        <w:t>PLT</w:t>
      </w:r>
      <w:r w:rsidRPr="002C3C65">
        <w:rPr>
          <w:rFonts w:ascii="SimSun" w:hAnsi="SimSun" w:hint="eastAsia"/>
          <w:sz w:val="21"/>
        </w:rPr>
        <w:t>)相兼容表示极为关切。</w:t>
      </w:r>
      <w:r w:rsidRPr="002C3C65">
        <w:rPr>
          <w:rFonts w:ascii="SimSun" w:hAnsi="SimSun"/>
          <w:sz w:val="21"/>
        </w:rPr>
        <w:t>PLT</w:t>
      </w:r>
      <w:r w:rsidRPr="002C3C65">
        <w:rPr>
          <w:rFonts w:ascii="SimSun" w:hAnsi="SimSun" w:hint="eastAsia"/>
          <w:sz w:val="21"/>
        </w:rPr>
        <w:t>第</w:t>
      </w:r>
      <w:r w:rsidRPr="002C3C65">
        <w:rPr>
          <w:rFonts w:ascii="SimSun" w:hAnsi="SimSun"/>
          <w:sz w:val="21"/>
        </w:rPr>
        <w:t>2</w:t>
      </w:r>
      <w:r w:rsidRPr="002C3C65">
        <w:rPr>
          <w:rFonts w:ascii="SimSun" w:hAnsi="SimSun" w:hint="eastAsia"/>
          <w:sz w:val="21"/>
        </w:rPr>
        <w:t>条第(</w:t>
      </w:r>
      <w:r w:rsidRPr="002C3C65">
        <w:rPr>
          <w:rFonts w:ascii="SimSun" w:hAnsi="SimSun"/>
          <w:sz w:val="21"/>
        </w:rPr>
        <w:t>1</w:t>
      </w:r>
      <w:r w:rsidRPr="002C3C65">
        <w:rPr>
          <w:rFonts w:ascii="SimSun" w:hAnsi="SimSun" w:hint="eastAsia"/>
          <w:sz w:val="21"/>
        </w:rPr>
        <w:t>)款规定，除第</w:t>
      </w:r>
      <w:r w:rsidRPr="002C3C65">
        <w:rPr>
          <w:rFonts w:ascii="SimSun" w:hAnsi="SimSun"/>
          <w:sz w:val="21"/>
        </w:rPr>
        <w:t>5</w:t>
      </w:r>
      <w:r w:rsidRPr="002C3C65">
        <w:rPr>
          <w:rFonts w:ascii="SimSun" w:hAnsi="SimSun" w:hint="eastAsia"/>
          <w:sz w:val="21"/>
        </w:rPr>
        <w:t>条规定的申请日期要求之外，</w:t>
      </w:r>
      <w:r w:rsidRPr="002C3C65">
        <w:rPr>
          <w:rFonts w:ascii="SimSun" w:hAnsi="SimSun"/>
          <w:sz w:val="21"/>
        </w:rPr>
        <w:t>PLT</w:t>
      </w:r>
      <w:r w:rsidRPr="002C3C65">
        <w:rPr>
          <w:rFonts w:ascii="SimSun" w:hAnsi="SimSun" w:hint="eastAsia"/>
          <w:sz w:val="21"/>
        </w:rPr>
        <w:t>缔约方应可自由规定从申请人和所有人的观点看来比该条约和实施细则所述的要求更为有利的要求。</w:t>
      </w:r>
      <w:r w:rsidRPr="002C3C65">
        <w:rPr>
          <w:rFonts w:ascii="SimSun" w:hAnsi="SimSun"/>
          <w:sz w:val="21"/>
        </w:rPr>
        <w:t>PLT</w:t>
      </w:r>
      <w:r w:rsidRPr="002C3C65">
        <w:rPr>
          <w:rFonts w:ascii="SimSun" w:hAnsi="SimSun" w:hint="eastAsia"/>
          <w:sz w:val="21"/>
        </w:rPr>
        <w:t>第</w:t>
      </w:r>
      <w:r w:rsidRPr="002C3C65">
        <w:rPr>
          <w:rFonts w:ascii="SimSun" w:hAnsi="SimSun"/>
          <w:sz w:val="21"/>
        </w:rPr>
        <w:t>5</w:t>
      </w:r>
      <w:r w:rsidRPr="002C3C65">
        <w:rPr>
          <w:rFonts w:ascii="SimSun" w:hAnsi="SimSun" w:hint="eastAsia"/>
          <w:sz w:val="21"/>
        </w:rPr>
        <w:t>条规定了申请日期的要求，特别是</w:t>
      </w:r>
      <w:r w:rsidRPr="002C3C65">
        <w:rPr>
          <w:rFonts w:ascii="SimSun" w:hAnsi="SimSun"/>
          <w:sz w:val="21"/>
        </w:rPr>
        <w:t>PLT</w:t>
      </w:r>
      <w:r w:rsidRPr="002C3C65">
        <w:rPr>
          <w:rFonts w:ascii="SimSun" w:hAnsi="SimSun" w:hint="eastAsia"/>
          <w:sz w:val="21"/>
        </w:rPr>
        <w:t>第</w:t>
      </w:r>
      <w:r w:rsidRPr="002C3C65">
        <w:rPr>
          <w:rFonts w:ascii="SimSun" w:hAnsi="SimSun"/>
          <w:sz w:val="21"/>
        </w:rPr>
        <w:t>5</w:t>
      </w:r>
      <w:r w:rsidRPr="002C3C65">
        <w:rPr>
          <w:rFonts w:ascii="SimSun" w:hAnsi="SimSun" w:hint="eastAsia"/>
          <w:sz w:val="21"/>
        </w:rPr>
        <w:t>条第(</w:t>
      </w:r>
      <w:r w:rsidRPr="002C3C65">
        <w:rPr>
          <w:rFonts w:ascii="SimSun" w:hAnsi="SimSun"/>
          <w:sz w:val="21"/>
        </w:rPr>
        <w:t>6</w:t>
      </w:r>
      <w:r w:rsidRPr="002C3C65">
        <w:rPr>
          <w:rFonts w:ascii="SimSun" w:hAnsi="SimSun" w:hint="eastAsia"/>
          <w:sz w:val="21"/>
        </w:rPr>
        <w:t>)款，内容涉及了有关援引加入遗漏部分的规定，因此对</w:t>
      </w:r>
      <w:r w:rsidRPr="002C3C65">
        <w:rPr>
          <w:rFonts w:ascii="SimSun" w:hAnsi="SimSun"/>
          <w:sz w:val="21"/>
        </w:rPr>
        <w:t>PLT</w:t>
      </w:r>
      <w:r w:rsidRPr="002C3C65">
        <w:rPr>
          <w:rFonts w:ascii="SimSun" w:hAnsi="SimSun" w:hint="eastAsia"/>
          <w:sz w:val="21"/>
        </w:rPr>
        <w:t>缔约方具有约束力。由此，这些缔约</w:t>
      </w:r>
      <w:proofErr w:type="gramStart"/>
      <w:r w:rsidRPr="002C3C65">
        <w:rPr>
          <w:rFonts w:ascii="SimSun" w:hAnsi="SimSun" w:hint="eastAsia"/>
          <w:sz w:val="21"/>
        </w:rPr>
        <w:t>方不可</w:t>
      </w:r>
      <w:proofErr w:type="gramEnd"/>
      <w:r w:rsidRPr="002C3C65">
        <w:rPr>
          <w:rFonts w:ascii="SimSun" w:hAnsi="SimSun" w:hint="eastAsia"/>
          <w:sz w:val="21"/>
        </w:rPr>
        <w:t>自由增加更多的、更为广泛的可能性，不可在不改变申请日的情况下修改公开的范围。欧洲专利公约(</w:t>
      </w:r>
      <w:r w:rsidRPr="002C3C65">
        <w:rPr>
          <w:rFonts w:ascii="SimSun" w:hAnsi="SimSun"/>
          <w:sz w:val="21"/>
        </w:rPr>
        <w:t>EPC</w:t>
      </w:r>
      <w:r w:rsidRPr="002C3C65">
        <w:rPr>
          <w:rFonts w:ascii="SimSun" w:hAnsi="SimSun" w:hint="eastAsia"/>
          <w:sz w:val="21"/>
        </w:rPr>
        <w:t>)也已据此起草，其中第</w:t>
      </w:r>
      <w:r w:rsidRPr="002C3C65">
        <w:rPr>
          <w:rFonts w:ascii="SimSun" w:hAnsi="SimSun"/>
          <w:sz w:val="21"/>
        </w:rPr>
        <w:t>56</w:t>
      </w:r>
      <w:r w:rsidRPr="002C3C65">
        <w:rPr>
          <w:rFonts w:ascii="SimSun" w:hAnsi="SimSun" w:hint="eastAsia"/>
          <w:sz w:val="21"/>
        </w:rPr>
        <w:t>条在很大程度上与</w:t>
      </w:r>
      <w:r w:rsidRPr="002C3C65">
        <w:rPr>
          <w:rFonts w:ascii="SimSun" w:hAnsi="SimSun"/>
          <w:sz w:val="21"/>
        </w:rPr>
        <w:t>PLT</w:t>
      </w:r>
      <w:r w:rsidRPr="002C3C65">
        <w:rPr>
          <w:rFonts w:ascii="SimSun" w:hAnsi="SimSun" w:hint="eastAsia"/>
          <w:sz w:val="21"/>
        </w:rPr>
        <w:t>第</w:t>
      </w:r>
      <w:r w:rsidRPr="002C3C65">
        <w:rPr>
          <w:rFonts w:ascii="SimSun" w:hAnsi="SimSun"/>
          <w:sz w:val="21"/>
        </w:rPr>
        <w:t>5</w:t>
      </w:r>
      <w:r w:rsidRPr="002C3C65">
        <w:rPr>
          <w:rFonts w:ascii="SimSun" w:hAnsi="SimSun" w:hint="eastAsia"/>
          <w:sz w:val="21"/>
        </w:rPr>
        <w:t>条第(</w:t>
      </w:r>
      <w:r w:rsidRPr="002C3C65">
        <w:rPr>
          <w:rFonts w:ascii="SimSun" w:hAnsi="SimSun"/>
          <w:sz w:val="21"/>
        </w:rPr>
        <w:t>6</w:t>
      </w:r>
      <w:r w:rsidRPr="002C3C65">
        <w:rPr>
          <w:rFonts w:ascii="SimSun" w:hAnsi="SimSun" w:hint="eastAsia"/>
          <w:sz w:val="21"/>
        </w:rPr>
        <w:t>)款相对应。欧洲专利局上诉委员会的审判规程已经证实，</w:t>
      </w:r>
      <w:r w:rsidRPr="002C3C65">
        <w:rPr>
          <w:rFonts w:ascii="SimSun" w:hAnsi="SimSun"/>
          <w:sz w:val="21"/>
        </w:rPr>
        <w:t>EPC</w:t>
      </w:r>
      <w:r w:rsidRPr="002C3C65">
        <w:rPr>
          <w:rFonts w:ascii="SimSun" w:hAnsi="SimSun" w:hint="eastAsia"/>
          <w:sz w:val="21"/>
        </w:rPr>
        <w:t>第</w:t>
      </w:r>
      <w:r w:rsidRPr="002C3C65">
        <w:rPr>
          <w:rFonts w:ascii="SimSun" w:hAnsi="SimSun"/>
          <w:sz w:val="21"/>
        </w:rPr>
        <w:t>56</w:t>
      </w:r>
      <w:r w:rsidRPr="002C3C65">
        <w:rPr>
          <w:rFonts w:ascii="SimSun" w:hAnsi="SimSun" w:hint="eastAsia"/>
          <w:sz w:val="21"/>
        </w:rPr>
        <w:t>条不允许被解释为最初提交的部分或全部描述可以被修改、替换或删除。因此，代表团认为，应当对这个问题仔细评估，或许在与</w:t>
      </w:r>
      <w:r w:rsidRPr="002C3C65">
        <w:rPr>
          <w:rFonts w:ascii="SimSun" w:hAnsi="SimSun"/>
          <w:sz w:val="21"/>
        </w:rPr>
        <w:t>PLT</w:t>
      </w:r>
      <w:r w:rsidRPr="002C3C65">
        <w:rPr>
          <w:rFonts w:ascii="SimSun" w:hAnsi="SimSun" w:hint="eastAsia"/>
          <w:sz w:val="21"/>
        </w:rPr>
        <w:t>缔约方协商的基础上，例如通过调查问卷的方式来进行，目的是避免扩大各局要付诸实施的做法在国际阶段与国家阶段之间的差距。即使这一评估最后结论与</w:t>
      </w:r>
      <w:r w:rsidRPr="002C3C65">
        <w:rPr>
          <w:rFonts w:ascii="SimSun" w:hAnsi="SimSun"/>
          <w:sz w:val="21"/>
        </w:rPr>
        <w:t>PLT</w:t>
      </w:r>
      <w:r w:rsidRPr="002C3C65">
        <w:rPr>
          <w:rFonts w:ascii="SimSun" w:hAnsi="SimSun" w:hint="eastAsia"/>
          <w:sz w:val="21"/>
        </w:rPr>
        <w:t>没有矛盾，拟增细则</w:t>
      </w:r>
      <w:r w:rsidRPr="002C3C65">
        <w:rPr>
          <w:rFonts w:ascii="SimSun" w:hAnsi="SimSun"/>
          <w:sz w:val="21"/>
        </w:rPr>
        <w:t>20.5</w:t>
      </w:r>
      <w:r w:rsidRPr="002C3C65">
        <w:rPr>
          <w:rFonts w:ascii="SimSun" w:hAnsi="SimSun" w:hint="eastAsia"/>
          <w:sz w:val="21"/>
        </w:rPr>
        <w:t>(b)还是需要进一步修改，从而将从申请中删除的任何“错误”提交的项目或部分记录在案，供公共查阅文档之用。</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其他一些代表团普遍支持这个提案，并指出，就援引加入优先权申请中所包含的任何“正确的”项目或部分而言，这符合普遍接受的有关援引加入遗漏项目或部分的原则，根据</w:t>
      </w:r>
      <w:r w:rsidRPr="002C3C65">
        <w:rPr>
          <w:rFonts w:ascii="SimSun" w:hAnsi="SimSun"/>
          <w:sz w:val="21"/>
        </w:rPr>
        <w:t>PCT</w:t>
      </w:r>
      <w:r w:rsidRPr="002C3C65">
        <w:rPr>
          <w:rFonts w:ascii="SimSun" w:hAnsi="SimSun" w:hint="eastAsia"/>
          <w:sz w:val="21"/>
        </w:rPr>
        <w:t>和</w:t>
      </w:r>
      <w:r w:rsidRPr="002C3C65">
        <w:rPr>
          <w:rFonts w:ascii="SimSun" w:hAnsi="SimSun"/>
          <w:sz w:val="21"/>
        </w:rPr>
        <w:t>PLT</w:t>
      </w:r>
      <w:r w:rsidRPr="002C3C65">
        <w:rPr>
          <w:rFonts w:ascii="SimSun" w:hAnsi="SimSun" w:hint="eastAsia"/>
          <w:sz w:val="21"/>
        </w:rPr>
        <w:t>两者中的规定，无需在所提交的国际申请的范围之外再添加新的主体。拟议的新方法将合理可行、对申请人友好，让申请人可以更正提交申请时出现的错误，特别是电子提交时出现的错误，因为很容易会附上一个申请的错误项目或错误部分。</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有一个代表团尽管完全支持该提案的宗旨，但是它指出，它认为没有必要修改实施细则，因为目前的条款对纳入正确的项目或部分作为“遗漏的”项目或部分做出了明确规定，而这从起草现行规定的会议之记录中清楚可见。该代表团还认为，根据</w:t>
      </w:r>
      <w:r w:rsidRPr="002C3C65">
        <w:rPr>
          <w:rFonts w:ascii="SimSun" w:hAnsi="SimSun"/>
          <w:sz w:val="21"/>
        </w:rPr>
        <w:t>PLT</w:t>
      </w:r>
      <w:r w:rsidRPr="002C3C65">
        <w:rPr>
          <w:rFonts w:ascii="SimSun" w:hAnsi="SimSun" w:hint="eastAsia"/>
          <w:sz w:val="21"/>
        </w:rPr>
        <w:t>第</w:t>
      </w:r>
      <w:r w:rsidRPr="002C3C65">
        <w:rPr>
          <w:rFonts w:ascii="SimSun" w:hAnsi="SimSun"/>
          <w:sz w:val="21"/>
        </w:rPr>
        <w:t>3</w:t>
      </w:r>
      <w:r w:rsidRPr="002C3C65">
        <w:rPr>
          <w:rFonts w:ascii="SimSun" w:hAnsi="SimSun" w:hint="eastAsia"/>
          <w:sz w:val="21"/>
        </w:rPr>
        <w:t>条第(</w:t>
      </w:r>
      <w:r w:rsidRPr="002C3C65">
        <w:rPr>
          <w:rFonts w:ascii="SimSun" w:hAnsi="SimSun"/>
          <w:sz w:val="21"/>
        </w:rPr>
        <w:t>1</w:t>
      </w:r>
      <w:r w:rsidRPr="002C3C65">
        <w:rPr>
          <w:rFonts w:ascii="SimSun" w:hAnsi="SimSun" w:hint="eastAsia"/>
          <w:sz w:val="21"/>
        </w:rPr>
        <w:t>)款(</w:t>
      </w:r>
      <w:r w:rsidRPr="002C3C65">
        <w:rPr>
          <w:rFonts w:ascii="SimSun" w:hAnsi="SimSun"/>
          <w:sz w:val="21"/>
        </w:rPr>
        <w:t>b</w:t>
      </w:r>
      <w:r w:rsidRPr="002C3C65">
        <w:rPr>
          <w:rFonts w:ascii="SimSun" w:hAnsi="SimSun" w:hint="eastAsia"/>
          <w:sz w:val="21"/>
        </w:rPr>
        <w:t>)项的规定，将</w:t>
      </w:r>
      <w:r w:rsidRPr="002C3C65">
        <w:rPr>
          <w:rFonts w:ascii="SimSun" w:hAnsi="SimSun"/>
          <w:sz w:val="21"/>
        </w:rPr>
        <w:t>PLT</w:t>
      </w:r>
      <w:r w:rsidRPr="002C3C65">
        <w:rPr>
          <w:rFonts w:ascii="SimSun" w:hAnsi="SimSun" w:hint="eastAsia"/>
          <w:sz w:val="21"/>
        </w:rPr>
        <w:t>应用于国际申请受</w:t>
      </w:r>
      <w:r w:rsidRPr="002C3C65">
        <w:rPr>
          <w:rFonts w:ascii="SimSun" w:hAnsi="SimSun"/>
          <w:sz w:val="21"/>
        </w:rPr>
        <w:t>PCT</w:t>
      </w:r>
      <w:r w:rsidRPr="002C3C65">
        <w:rPr>
          <w:rFonts w:ascii="SimSun" w:hAnsi="SimSun" w:hint="eastAsia"/>
          <w:sz w:val="21"/>
        </w:rPr>
        <w:t>的规定制约，因此，正在讨论的问题不受</w:t>
      </w:r>
      <w:r w:rsidRPr="002C3C65">
        <w:rPr>
          <w:rFonts w:ascii="SimSun" w:hAnsi="SimSun"/>
          <w:sz w:val="21"/>
        </w:rPr>
        <w:t>PLT</w:t>
      </w:r>
      <w:r w:rsidRPr="002C3C65">
        <w:rPr>
          <w:rFonts w:ascii="SimSun" w:hAnsi="SimSun" w:hint="eastAsia"/>
          <w:sz w:val="21"/>
        </w:rPr>
        <w:t>管辖。</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一些代表团虽然普遍支持该提案的宗旨，但还是对新规定可能会被滥用表示了关切，它们认为这应当仅适用于有限的特殊情况。它们还对这与根据细则</w:t>
      </w:r>
      <w:r w:rsidRPr="002C3C65">
        <w:rPr>
          <w:rFonts w:ascii="SimSun" w:hAnsi="SimSun"/>
          <w:sz w:val="21"/>
        </w:rPr>
        <w:t>91</w:t>
      </w:r>
      <w:r w:rsidRPr="002C3C65">
        <w:rPr>
          <w:rFonts w:ascii="SimSun" w:hAnsi="SimSun" w:hint="eastAsia"/>
          <w:sz w:val="21"/>
        </w:rPr>
        <w:t>的规定允许纠正明显错误的现有程序之间的关系表示关注，希望给予进一步澄清。一个代表团提议，应在实施细则中</w:t>
      </w:r>
      <w:proofErr w:type="gramStart"/>
      <w:r w:rsidRPr="002C3C65">
        <w:rPr>
          <w:rFonts w:ascii="SimSun" w:hAnsi="SimSun" w:hint="eastAsia"/>
          <w:sz w:val="21"/>
        </w:rPr>
        <w:t>作出</w:t>
      </w:r>
      <w:proofErr w:type="gramEnd"/>
      <w:r w:rsidRPr="002C3C65">
        <w:rPr>
          <w:rFonts w:ascii="SimSun" w:hAnsi="SimSun" w:hint="eastAsia"/>
          <w:sz w:val="21"/>
        </w:rPr>
        <w:t>澄清，不允许替换整个权利要求书和说明书，即便在错误提交的情况下也是如此。有一个代表团建议秘书处根据</w:t>
      </w:r>
      <w:r w:rsidRPr="002C3C65">
        <w:rPr>
          <w:rFonts w:ascii="SimSun" w:hAnsi="SimSun"/>
          <w:sz w:val="21"/>
        </w:rPr>
        <w:t>PLT</w:t>
      </w:r>
      <w:r w:rsidRPr="002C3C65">
        <w:rPr>
          <w:rFonts w:ascii="SimSun" w:hAnsi="SimSun" w:hint="eastAsia"/>
          <w:sz w:val="21"/>
        </w:rPr>
        <w:t>第</w:t>
      </w:r>
      <w:r w:rsidRPr="002C3C65">
        <w:rPr>
          <w:rFonts w:ascii="SimSun" w:hAnsi="SimSun"/>
          <w:sz w:val="21"/>
        </w:rPr>
        <w:t>6</w:t>
      </w:r>
      <w:r w:rsidRPr="002C3C65">
        <w:rPr>
          <w:rFonts w:ascii="SimSun" w:hAnsi="SimSun" w:hint="eastAsia"/>
          <w:sz w:val="21"/>
        </w:rPr>
        <w:t>条第(</w:t>
      </w:r>
      <w:r w:rsidRPr="002C3C65">
        <w:rPr>
          <w:rFonts w:ascii="SimSun" w:hAnsi="SimSun"/>
          <w:sz w:val="21"/>
        </w:rPr>
        <w:t>1</w:t>
      </w:r>
      <w:r w:rsidRPr="002C3C65">
        <w:rPr>
          <w:rFonts w:ascii="SimSun" w:hAnsi="SimSun" w:hint="eastAsia"/>
          <w:sz w:val="21"/>
        </w:rPr>
        <w:t>)款就有关拟增新规定对</w:t>
      </w:r>
      <w:r w:rsidRPr="002C3C65">
        <w:rPr>
          <w:rFonts w:ascii="SimSun" w:hAnsi="SimSun"/>
          <w:sz w:val="21"/>
        </w:rPr>
        <w:t>PLT</w:t>
      </w:r>
      <w:r w:rsidRPr="002C3C65">
        <w:rPr>
          <w:rFonts w:ascii="SimSun" w:hAnsi="SimSun" w:hint="eastAsia"/>
          <w:sz w:val="21"/>
        </w:rPr>
        <w:t>缔约方各局的影响给予澄清。</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一些用户代表表示，他们强烈支持该提案，并指出，这个程序对用户友好，且行之有效。</w:t>
      </w:r>
    </w:p>
    <w:p w:rsidR="002C3C65" w:rsidRPr="002C3C65" w:rsidRDefault="002C3C65" w:rsidP="002C3C65">
      <w:pPr>
        <w:pStyle w:val="ONUME"/>
        <w:tabs>
          <w:tab w:val="clear" w:pos="567"/>
        </w:tabs>
        <w:overflowPunct w:val="0"/>
        <w:spacing w:afterLines="50" w:after="120" w:line="340" w:lineRule="atLeast"/>
        <w:ind w:left="567"/>
        <w:jc w:val="both"/>
        <w:rPr>
          <w:rFonts w:ascii="SimSun" w:hAnsi="SimSun"/>
          <w:sz w:val="21"/>
        </w:rPr>
      </w:pPr>
      <w:r w:rsidRPr="002C3C65">
        <w:rPr>
          <w:rFonts w:ascii="SimSun" w:hAnsi="SimSun" w:hint="eastAsia"/>
          <w:sz w:val="21"/>
        </w:rPr>
        <w:t>工作组请秘书处对</w:t>
      </w:r>
      <w:r w:rsidRPr="002C3C65">
        <w:rPr>
          <w:rFonts w:ascii="SimSun" w:hAnsi="SimSun"/>
          <w:sz w:val="21"/>
        </w:rPr>
        <w:t>PLT</w:t>
      </w:r>
      <w:r w:rsidRPr="002C3C65">
        <w:rPr>
          <w:rFonts w:ascii="SimSun" w:hAnsi="SimSun" w:hint="eastAsia"/>
          <w:sz w:val="21"/>
        </w:rPr>
        <w:t>相关问题进行评估，供工作组下届会议审议。</w:t>
      </w:r>
    </w:p>
    <w:p w:rsidR="002C3C65" w:rsidRPr="00CF5970" w:rsidRDefault="002C3C65" w:rsidP="001D6F50">
      <w:pPr>
        <w:pStyle w:val="1"/>
        <w:overflowPunct w:val="0"/>
        <w:spacing w:beforeLines="100" w:afterLines="50" w:after="120" w:line="340" w:lineRule="atLeast"/>
        <w:jc w:val="both"/>
        <w:rPr>
          <w:rFonts w:ascii="SimHei" w:eastAsia="SimHei" w:hAnsi="SimHei"/>
          <w:b w:val="0"/>
          <w:sz w:val="21"/>
        </w:rPr>
      </w:pPr>
      <w:r w:rsidRPr="00CF5970">
        <w:rPr>
          <w:rFonts w:ascii="SimHei" w:eastAsia="SimHei" w:hAnsi="SimHei" w:hint="eastAsia"/>
          <w:b w:val="0"/>
          <w:sz w:val="21"/>
        </w:rPr>
        <w:t>议程第</w:t>
      </w:r>
      <w:r w:rsidRPr="00CF5970">
        <w:rPr>
          <w:rFonts w:ascii="SimHei" w:eastAsia="SimHei" w:hAnsi="SimHei"/>
          <w:b w:val="0"/>
          <w:sz w:val="21"/>
        </w:rPr>
        <w:t>27</w:t>
      </w:r>
      <w:r w:rsidRPr="00CF5970">
        <w:rPr>
          <w:rFonts w:ascii="SimHei" w:eastAsia="SimHei" w:hAnsi="SimHei" w:hint="eastAsia"/>
          <w:b w:val="0"/>
          <w:sz w:val="21"/>
        </w:rPr>
        <w:t>项：同日优先权要求</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讨论依据文件</w:t>
      </w:r>
      <w:r w:rsidRPr="002C3C65">
        <w:rPr>
          <w:rFonts w:ascii="SimSun" w:hAnsi="SimSun"/>
          <w:sz w:val="21"/>
        </w:rPr>
        <w:t>PCT/WG/9/3</w:t>
      </w:r>
      <w:r w:rsidRPr="002C3C65">
        <w:rPr>
          <w:rFonts w:ascii="SimSun" w:hAnsi="SimSun" w:hint="eastAsia"/>
          <w:sz w:val="21"/>
        </w:rPr>
        <w:t>进行。</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多个代表团支持文件中列出的提案，并指出它的性质类似于PCT处理优先权恢复的条款，该条款要求受理局不得只因国际申请的国际申请日晚于优先权期届满之日、但在该届满之日起算的两个月内，而视任何优先权要求为无效。</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其他一些代表团表示认识到同日优先权要求与巴黎公约不符，特别是其中考虑到巴黎公约第四条(C)款第(2)项和PCT细则2.4的措辞，二者都规定提交日不应计入优先权期。如文件第11(b)段认识到的内容，实施细则的拟议修正会使大多数被指定主管局的国家阶段程序在处理含有同日优先权要求、并基于该优先权要求请求援引加入遗漏项目或部分的申请时更为复杂，因为大多数被指定的主管</w:t>
      </w:r>
      <w:r w:rsidRPr="002C3C65">
        <w:rPr>
          <w:rFonts w:ascii="SimSun" w:hAnsi="SimSun" w:hint="eastAsia"/>
          <w:sz w:val="21"/>
        </w:rPr>
        <w:lastRenderedPageBreak/>
        <w:t>局不承认这种优先权要求。因此，有关工作应着重于修改《受理局指南》和《PCT申请人指南》，澄清不同受理局和被指定局采取的不同做法。一个代表团建议请巴黎联盟大会就该事宜提供指导，以期为申请人的利益考虑，统一巴黎公约成员国的不同做法。</w:t>
      </w:r>
    </w:p>
    <w:p w:rsidR="002C3C65" w:rsidRPr="002C3C65" w:rsidRDefault="002C3C65" w:rsidP="002C3C65">
      <w:pPr>
        <w:pStyle w:val="ONUME"/>
        <w:tabs>
          <w:tab w:val="clear" w:pos="567"/>
        </w:tabs>
        <w:overflowPunct w:val="0"/>
        <w:spacing w:afterLines="50" w:after="120" w:line="340" w:lineRule="atLeast"/>
        <w:ind w:left="567"/>
        <w:jc w:val="both"/>
        <w:rPr>
          <w:rFonts w:ascii="SimSun" w:hAnsi="SimSun"/>
          <w:sz w:val="21"/>
        </w:rPr>
      </w:pPr>
      <w:r w:rsidRPr="002C3C65">
        <w:rPr>
          <w:rFonts w:ascii="SimSun" w:hAnsi="SimSun" w:hint="eastAsia"/>
          <w:sz w:val="21"/>
        </w:rPr>
        <w:t>对于文件</w:t>
      </w:r>
      <w:r w:rsidRPr="002C3C65">
        <w:rPr>
          <w:rFonts w:ascii="SimSun" w:hAnsi="SimSun"/>
          <w:sz w:val="21"/>
        </w:rPr>
        <w:t>PCT/WG/9/3</w:t>
      </w:r>
      <w:r w:rsidRPr="002C3C65">
        <w:rPr>
          <w:rFonts w:ascii="SimSun" w:hAnsi="SimSun" w:hint="eastAsia"/>
          <w:sz w:val="21"/>
        </w:rPr>
        <w:t>附件所列的PCT实施细则拟议修改或与此问题相关的进一步工作，没有达成一致意见。</w:t>
      </w:r>
    </w:p>
    <w:p w:rsidR="002C3C65" w:rsidRPr="001D6F50" w:rsidRDefault="002C3C65" w:rsidP="001D6F50">
      <w:pPr>
        <w:pStyle w:val="1"/>
        <w:overflowPunct w:val="0"/>
        <w:spacing w:beforeLines="100" w:afterLines="50" w:after="120" w:line="340" w:lineRule="atLeast"/>
        <w:jc w:val="both"/>
        <w:rPr>
          <w:rFonts w:ascii="SimHei" w:eastAsia="SimHei" w:hAnsi="SimHei"/>
          <w:b w:val="0"/>
          <w:sz w:val="21"/>
        </w:rPr>
      </w:pPr>
      <w:r w:rsidRPr="001D6F50">
        <w:rPr>
          <w:rFonts w:ascii="SimHei" w:eastAsia="SimHei" w:hAnsi="SimHei" w:hint="eastAsia"/>
          <w:b w:val="0"/>
          <w:sz w:val="21"/>
        </w:rPr>
        <w:t>议程</w:t>
      </w:r>
      <w:r w:rsidRPr="008519D1">
        <w:rPr>
          <w:rFonts w:ascii="SimHei" w:eastAsia="SimHei" w:hAnsi="SimHei" w:hint="eastAsia"/>
          <w:b w:val="0"/>
          <w:sz w:val="21"/>
        </w:rPr>
        <w:t>第</w:t>
      </w:r>
      <w:r w:rsidRPr="008519D1">
        <w:rPr>
          <w:rFonts w:ascii="SimHei" w:eastAsia="SimHei" w:hAnsi="SimHei"/>
          <w:b w:val="0"/>
          <w:sz w:val="21"/>
        </w:rPr>
        <w:t>28</w:t>
      </w:r>
      <w:r w:rsidRPr="001D6F50">
        <w:rPr>
          <w:rFonts w:ascii="SimHei" w:eastAsia="SimHei" w:hAnsi="SimHei" w:hint="eastAsia"/>
          <w:b w:val="0"/>
          <w:sz w:val="21"/>
        </w:rPr>
        <w:t>项：受理局向国际检索单位传送在先检索和/或分类结果</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讨论依据文件</w:t>
      </w:r>
      <w:r w:rsidRPr="002C3C65">
        <w:rPr>
          <w:rFonts w:ascii="SimSun" w:hAnsi="SimSun"/>
          <w:sz w:val="21"/>
        </w:rPr>
        <w:t>PCT/WG/9/5</w:t>
      </w:r>
      <w:r w:rsidRPr="002C3C65">
        <w:rPr>
          <w:rFonts w:ascii="SimSun" w:hAnsi="SimSun" w:hint="eastAsia"/>
          <w:sz w:val="21"/>
        </w:rPr>
        <w:t>进行。</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所有发言的代表团均支持文件所列的提案。</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一些代表团说，已经依照细则23之二.2(e)向国际局提交了不一致通知。作为对这些发言的回应，一个代表团忆及新细则23之二旨在利于不同主管局就工作实行共享，并表示希望这些不一致通知能在不久的将来撤回。</w:t>
      </w:r>
    </w:p>
    <w:p w:rsidR="002C3C65" w:rsidRPr="002C3C65" w:rsidRDefault="002C3C65" w:rsidP="002C3C65">
      <w:pPr>
        <w:pStyle w:val="ONUME"/>
        <w:tabs>
          <w:tab w:val="clear" w:pos="567"/>
        </w:tabs>
        <w:overflowPunct w:val="0"/>
        <w:spacing w:afterLines="50" w:after="120" w:line="340" w:lineRule="atLeast"/>
        <w:ind w:left="567"/>
        <w:jc w:val="both"/>
        <w:rPr>
          <w:rFonts w:ascii="SimSun" w:hAnsi="SimSun"/>
          <w:sz w:val="21"/>
        </w:rPr>
      </w:pPr>
      <w:r w:rsidRPr="002C3C65">
        <w:rPr>
          <w:rFonts w:ascii="SimSun" w:hAnsi="SimSun" w:hint="eastAsia"/>
          <w:sz w:val="21"/>
        </w:rPr>
        <w:t>工作组批准文件</w:t>
      </w:r>
      <w:r w:rsidRPr="002C3C65">
        <w:rPr>
          <w:rFonts w:ascii="SimSun" w:hAnsi="SimSun"/>
          <w:sz w:val="21"/>
        </w:rPr>
        <w:t>PCT/WG/9/5</w:t>
      </w:r>
      <w:r w:rsidRPr="002C3C65">
        <w:rPr>
          <w:rFonts w:ascii="SimSun" w:hAnsi="SimSun" w:hint="eastAsia"/>
          <w:sz w:val="21"/>
        </w:rPr>
        <w:t>附件所列的细则23之二.2的拟议修改，以期将其提交给大会，供大会2016年10月的下届会议审议。</w:t>
      </w:r>
    </w:p>
    <w:p w:rsidR="002C3C65" w:rsidRPr="008519D1" w:rsidRDefault="002C3C65" w:rsidP="001D6F50">
      <w:pPr>
        <w:pStyle w:val="1"/>
        <w:overflowPunct w:val="0"/>
        <w:spacing w:beforeLines="100" w:afterLines="50" w:after="120" w:line="340" w:lineRule="atLeast"/>
        <w:jc w:val="both"/>
        <w:rPr>
          <w:rFonts w:ascii="SimHei" w:eastAsia="SimHei" w:hAnsi="SimHei"/>
          <w:b w:val="0"/>
          <w:sz w:val="21"/>
        </w:rPr>
      </w:pPr>
      <w:r w:rsidRPr="008519D1">
        <w:rPr>
          <w:rFonts w:ascii="SimHei" w:eastAsia="SimHei" w:hAnsi="SimHei" w:hint="eastAsia"/>
          <w:b w:val="0"/>
          <w:sz w:val="21"/>
        </w:rPr>
        <w:t>议程第</w:t>
      </w:r>
      <w:r w:rsidRPr="008519D1">
        <w:rPr>
          <w:rFonts w:ascii="SimHei" w:eastAsia="SimHei" w:hAnsi="SimHei"/>
          <w:b w:val="0"/>
          <w:sz w:val="21"/>
        </w:rPr>
        <w:t>29</w:t>
      </w:r>
      <w:r w:rsidRPr="008519D1">
        <w:rPr>
          <w:rFonts w:ascii="SimHei" w:eastAsia="SimHei" w:hAnsi="SimHei" w:hint="eastAsia"/>
          <w:b w:val="0"/>
          <w:sz w:val="21"/>
        </w:rPr>
        <w:t>项：删除PCT实施细则中的“不符条款”</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讨论依据文件</w:t>
      </w:r>
      <w:r w:rsidRPr="002C3C65">
        <w:rPr>
          <w:rFonts w:ascii="SimSun" w:hAnsi="SimSun"/>
          <w:sz w:val="21"/>
        </w:rPr>
        <w:t>PCT/WG/9/12</w:t>
      </w:r>
      <w:r w:rsidRPr="002C3C65">
        <w:rPr>
          <w:rFonts w:ascii="SimSun" w:hAnsi="SimSun" w:hint="eastAsia"/>
          <w:sz w:val="21"/>
        </w:rPr>
        <w:t>进行。</w:t>
      </w:r>
    </w:p>
    <w:p w:rsidR="002C3C65" w:rsidRPr="002C3C65" w:rsidRDefault="002C3C65" w:rsidP="002C3C65">
      <w:pPr>
        <w:pStyle w:val="ONUME"/>
        <w:tabs>
          <w:tab w:val="clear" w:pos="567"/>
        </w:tabs>
        <w:overflowPunct w:val="0"/>
        <w:spacing w:afterLines="50" w:after="120" w:line="340" w:lineRule="atLeast"/>
        <w:ind w:left="567"/>
        <w:jc w:val="both"/>
        <w:rPr>
          <w:rFonts w:ascii="SimSun" w:hAnsi="SimSun"/>
          <w:sz w:val="21"/>
        </w:rPr>
      </w:pPr>
      <w:r w:rsidRPr="002C3C65">
        <w:rPr>
          <w:rFonts w:ascii="SimSun" w:hAnsi="SimSun" w:hint="eastAsia"/>
          <w:sz w:val="21"/>
        </w:rPr>
        <w:t>工作组批准文件</w:t>
      </w:r>
      <w:r w:rsidRPr="002C3C65">
        <w:rPr>
          <w:rFonts w:ascii="SimSun" w:hAnsi="SimSun"/>
          <w:sz w:val="21"/>
        </w:rPr>
        <w:t>PCT/WG/9/12</w:t>
      </w:r>
      <w:r w:rsidRPr="002C3C65">
        <w:rPr>
          <w:rFonts w:ascii="SimSun" w:hAnsi="SimSun" w:hint="eastAsia"/>
          <w:sz w:val="21"/>
        </w:rPr>
        <w:t>附件所列的对实施细则的细则4.10和51之二.1的拟议修改，以期将其提交给大会，供大会2016年10月的下届会议审议。</w:t>
      </w:r>
    </w:p>
    <w:p w:rsidR="002C3C65" w:rsidRPr="008519D1" w:rsidRDefault="002C3C65" w:rsidP="001D6F50">
      <w:pPr>
        <w:pStyle w:val="1"/>
        <w:overflowPunct w:val="0"/>
        <w:spacing w:beforeLines="100" w:afterLines="50" w:after="120" w:line="340" w:lineRule="atLeast"/>
        <w:jc w:val="both"/>
        <w:rPr>
          <w:rFonts w:ascii="SimHei" w:eastAsia="SimHei" w:hAnsi="SimHei"/>
          <w:b w:val="0"/>
          <w:sz w:val="21"/>
        </w:rPr>
      </w:pPr>
      <w:r w:rsidRPr="008519D1">
        <w:rPr>
          <w:rFonts w:ascii="SimHei" w:eastAsia="SimHei" w:hAnsi="SimHei" w:hint="eastAsia"/>
          <w:b w:val="0"/>
          <w:sz w:val="21"/>
        </w:rPr>
        <w:t>议程第</w:t>
      </w:r>
      <w:r w:rsidRPr="008519D1">
        <w:rPr>
          <w:rFonts w:ascii="SimHei" w:eastAsia="SimHei" w:hAnsi="SimHei"/>
          <w:b w:val="0"/>
          <w:sz w:val="21"/>
        </w:rPr>
        <w:t>30</w:t>
      </w:r>
      <w:r w:rsidRPr="008519D1">
        <w:rPr>
          <w:rFonts w:ascii="SimHei" w:eastAsia="SimHei" w:hAnsi="SimHei" w:hint="eastAsia"/>
          <w:b w:val="0"/>
          <w:sz w:val="21"/>
        </w:rPr>
        <w:t>项：其他事项</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工作组同意向大会建议，根据可用资金情况，在大会2016年10月和2017年9月/10月会议之间召开一届工作组会议，为某些代表团参加本届会议提供的资金援助也应同样在下届会议上提供。</w:t>
      </w:r>
    </w:p>
    <w:p w:rsidR="002C3C65" w:rsidRPr="002C3C65" w:rsidRDefault="002C3C65" w:rsidP="002C3C65">
      <w:pPr>
        <w:pStyle w:val="ONUME"/>
        <w:tabs>
          <w:tab w:val="clear" w:pos="567"/>
        </w:tabs>
        <w:overflowPunct w:val="0"/>
        <w:spacing w:afterLines="50" w:after="120" w:line="340" w:lineRule="atLeast"/>
        <w:ind w:left="567"/>
        <w:jc w:val="both"/>
        <w:rPr>
          <w:rFonts w:ascii="SimSun" w:hAnsi="SimSun"/>
          <w:sz w:val="21"/>
        </w:rPr>
      </w:pPr>
      <w:r w:rsidRPr="002C3C65">
        <w:rPr>
          <w:rFonts w:ascii="SimSun" w:hAnsi="SimSun" w:hint="eastAsia"/>
          <w:sz w:val="21"/>
        </w:rPr>
        <w:t>国际局指出，工作组第十届会议暂定于2017年5月/6月在日内瓦举行。</w:t>
      </w:r>
    </w:p>
    <w:p w:rsidR="002C3C65" w:rsidRPr="008519D1" w:rsidRDefault="002C3C65" w:rsidP="001D6F50">
      <w:pPr>
        <w:pStyle w:val="1"/>
        <w:overflowPunct w:val="0"/>
        <w:spacing w:beforeLines="100" w:afterLines="50" w:after="120" w:line="340" w:lineRule="atLeast"/>
        <w:jc w:val="both"/>
        <w:rPr>
          <w:rFonts w:ascii="SimHei" w:eastAsia="SimHei" w:hAnsi="SimHei"/>
          <w:b w:val="0"/>
          <w:sz w:val="21"/>
        </w:rPr>
      </w:pPr>
      <w:r w:rsidRPr="008519D1">
        <w:rPr>
          <w:rFonts w:ascii="SimHei" w:eastAsia="SimHei" w:hAnsi="SimHei" w:hint="eastAsia"/>
          <w:b w:val="0"/>
          <w:sz w:val="21"/>
        </w:rPr>
        <w:t>议程第</w:t>
      </w:r>
      <w:r w:rsidRPr="008519D1">
        <w:rPr>
          <w:rFonts w:ascii="SimHei" w:eastAsia="SimHei" w:hAnsi="SimHei"/>
          <w:b w:val="0"/>
          <w:sz w:val="21"/>
        </w:rPr>
        <w:t>31</w:t>
      </w:r>
      <w:r w:rsidRPr="008519D1">
        <w:rPr>
          <w:rFonts w:ascii="SimHei" w:eastAsia="SimHei" w:hAnsi="SimHei" w:hint="eastAsia"/>
          <w:b w:val="0"/>
          <w:sz w:val="21"/>
        </w:rPr>
        <w:t>项：主席总结</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工作组注意到，本文件是基于主席职责所撰写的总结，会议的正式记录将载于会议报告。</w:t>
      </w:r>
    </w:p>
    <w:p w:rsidR="002C3C65" w:rsidRPr="008519D1" w:rsidRDefault="002C3C65" w:rsidP="001D6F50">
      <w:pPr>
        <w:pStyle w:val="1"/>
        <w:overflowPunct w:val="0"/>
        <w:spacing w:beforeLines="100" w:afterLines="50" w:after="120" w:line="340" w:lineRule="atLeast"/>
        <w:jc w:val="both"/>
        <w:rPr>
          <w:rFonts w:ascii="SimHei" w:eastAsia="SimHei" w:hAnsi="SimHei"/>
          <w:b w:val="0"/>
          <w:sz w:val="21"/>
        </w:rPr>
      </w:pPr>
      <w:r w:rsidRPr="008519D1">
        <w:rPr>
          <w:rFonts w:ascii="SimHei" w:eastAsia="SimHei" w:hAnsi="SimHei" w:hint="eastAsia"/>
          <w:b w:val="0"/>
          <w:sz w:val="21"/>
        </w:rPr>
        <w:t>议程第</w:t>
      </w:r>
      <w:r w:rsidRPr="008519D1">
        <w:rPr>
          <w:rFonts w:ascii="SimHei" w:eastAsia="SimHei" w:hAnsi="SimHei"/>
          <w:b w:val="0"/>
          <w:sz w:val="21"/>
        </w:rPr>
        <w:t>32</w:t>
      </w:r>
      <w:r w:rsidRPr="008519D1">
        <w:rPr>
          <w:rFonts w:ascii="SimHei" w:eastAsia="SimHei" w:hAnsi="SimHei" w:hint="eastAsia"/>
          <w:b w:val="0"/>
          <w:sz w:val="21"/>
        </w:rPr>
        <w:t>项：会议闭幕</w:t>
      </w:r>
    </w:p>
    <w:p w:rsidR="002C3C65" w:rsidRPr="002C3C65" w:rsidRDefault="002C3C65" w:rsidP="002C3C65">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主席于2016年5月20日宣布会议闭幕。</w:t>
      </w:r>
    </w:p>
    <w:p w:rsidR="002C3C65" w:rsidRPr="00B15562" w:rsidRDefault="002C3C65" w:rsidP="00A606E1">
      <w:pPr>
        <w:pStyle w:val="Endofdocument-Annex"/>
        <w:spacing w:afterLines="50" w:after="120" w:line="340" w:lineRule="atLeast"/>
        <w:rPr>
          <w:rFonts w:ascii="KaiTi" w:eastAsia="KaiTi" w:hAnsi="KaiTi"/>
          <w:sz w:val="21"/>
        </w:rPr>
      </w:pPr>
    </w:p>
    <w:p w:rsidR="002C3C65" w:rsidRPr="00B15562" w:rsidRDefault="002C3C65" w:rsidP="00AB5402">
      <w:pPr>
        <w:pStyle w:val="Endofdocument-Annex"/>
        <w:spacing w:afterLines="50" w:after="120" w:line="340" w:lineRule="atLeast"/>
        <w:rPr>
          <w:rFonts w:ascii="SimHei" w:eastAsia="SimHei" w:hAnsi="SimHei"/>
          <w:sz w:val="21"/>
        </w:rPr>
      </w:pPr>
      <w:r w:rsidRPr="00B15562">
        <w:rPr>
          <w:rFonts w:ascii="KaiTi" w:eastAsia="KaiTi" w:hAnsi="KaiTi" w:hint="eastAsia"/>
          <w:sz w:val="21"/>
        </w:rPr>
        <w:t>[</w:t>
      </w:r>
      <w:r>
        <w:rPr>
          <w:rFonts w:ascii="KaiTi" w:eastAsia="KaiTi" w:hAnsi="KaiTi" w:hint="eastAsia"/>
          <w:sz w:val="21"/>
        </w:rPr>
        <w:t>文件完</w:t>
      </w:r>
      <w:r w:rsidRPr="00B15562">
        <w:rPr>
          <w:rFonts w:ascii="KaiTi" w:eastAsia="KaiTi" w:hAnsi="KaiTi" w:hint="eastAsia"/>
          <w:sz w:val="21"/>
        </w:rPr>
        <w:t>]</w:t>
      </w:r>
    </w:p>
    <w:sectPr w:rsidR="002C3C65" w:rsidRPr="00B15562" w:rsidSect="004A0A40">
      <w:headerReference w:type="defaul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481" w:rsidRDefault="00F41481">
      <w:r>
        <w:separator/>
      </w:r>
    </w:p>
  </w:endnote>
  <w:endnote w:type="continuationSeparator" w:id="0">
    <w:p w:rsidR="00F41481" w:rsidRDefault="00F41481" w:rsidP="003B38C1">
      <w:r>
        <w:separator/>
      </w:r>
    </w:p>
    <w:p w:rsidR="00F41481" w:rsidRPr="003B38C1" w:rsidRDefault="00F41481" w:rsidP="003B38C1">
      <w:pPr>
        <w:spacing w:after="60"/>
        <w:rPr>
          <w:sz w:val="17"/>
        </w:rPr>
      </w:pPr>
      <w:r>
        <w:rPr>
          <w:sz w:val="17"/>
        </w:rPr>
        <w:t>[Endnote continued from previous page]</w:t>
      </w:r>
    </w:p>
  </w:endnote>
  <w:endnote w:type="continuationNotice" w:id="1">
    <w:p w:rsidR="00F41481" w:rsidRPr="003B38C1" w:rsidRDefault="00F4148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aiTi">
    <w:altName w:val="KaiTi"/>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481" w:rsidRDefault="00F41481">
      <w:r>
        <w:separator/>
      </w:r>
    </w:p>
  </w:footnote>
  <w:footnote w:type="continuationSeparator" w:id="0">
    <w:p w:rsidR="00F41481" w:rsidRDefault="00F41481" w:rsidP="008B60B2">
      <w:r>
        <w:separator/>
      </w:r>
    </w:p>
    <w:p w:rsidR="00F41481" w:rsidRPr="00ED77FB" w:rsidRDefault="00F41481" w:rsidP="008B60B2">
      <w:pPr>
        <w:spacing w:after="60"/>
        <w:rPr>
          <w:sz w:val="17"/>
          <w:szCs w:val="17"/>
        </w:rPr>
      </w:pPr>
      <w:r w:rsidRPr="00ED77FB">
        <w:rPr>
          <w:sz w:val="17"/>
          <w:szCs w:val="17"/>
        </w:rPr>
        <w:t>[Footnote continued from previous page]</w:t>
      </w:r>
    </w:p>
  </w:footnote>
  <w:footnote w:type="continuationNotice" w:id="1">
    <w:p w:rsidR="00F41481" w:rsidRPr="00ED77FB" w:rsidRDefault="00F41481" w:rsidP="008B60B2">
      <w:pPr>
        <w:spacing w:before="60"/>
        <w:jc w:val="right"/>
        <w:rPr>
          <w:sz w:val="17"/>
          <w:szCs w:val="17"/>
        </w:rPr>
      </w:pPr>
      <w:r w:rsidRPr="00ED77FB">
        <w:rPr>
          <w:sz w:val="17"/>
          <w:szCs w:val="17"/>
        </w:rPr>
        <w:t>[Footnote continued on next page]</w:t>
      </w:r>
    </w:p>
  </w:footnote>
  <w:footnote w:id="2">
    <w:p w:rsidR="002C3C65" w:rsidRPr="00D3620F" w:rsidRDefault="002C3C65" w:rsidP="002662D9">
      <w:pPr>
        <w:pStyle w:val="a9"/>
        <w:rPr>
          <w:rFonts w:ascii="SimSun" w:hAnsi="SimSun"/>
        </w:rPr>
      </w:pPr>
      <w:r w:rsidRPr="00D3620F">
        <w:rPr>
          <w:rStyle w:val="ae"/>
          <w:rFonts w:ascii="SimSun" w:hAnsi="SimSun"/>
        </w:rPr>
        <w:footnoteRef/>
      </w:r>
      <w:r>
        <w:rPr>
          <w:rFonts w:ascii="SimSun" w:hAnsi="SimSun" w:hint="eastAsia"/>
        </w:rPr>
        <w:tab/>
      </w:r>
      <w:r w:rsidRPr="00D3620F">
        <w:rPr>
          <w:rFonts w:ascii="SimSun" w:hAnsi="SimSun" w:hint="eastAsia"/>
        </w:rPr>
        <w:t>演示报告可从WIPO网站上获得，网址为</w:t>
      </w:r>
      <w:hyperlink r:id="rId1" w:history="1">
        <w:r w:rsidRPr="000E6DD1">
          <w:rPr>
            <w:rStyle w:val="af"/>
            <w:rFonts w:ascii="SimSun" w:hAnsi="SimSun"/>
            <w:color w:val="auto"/>
            <w:u w:val="none"/>
          </w:rPr>
          <w:t>http://www.wipo.int/meetings/en/details.jsp?meeting_code=pct/wg/9_statistics</w:t>
        </w:r>
      </w:hyperlink>
      <w:r>
        <w:rPr>
          <w:rFonts w:ascii="SimSun" w:hAnsi="SimSun" w:hint="eastAsia"/>
        </w:rPr>
        <w:t>。</w:t>
      </w:r>
    </w:p>
  </w:footnote>
  <w:footnote w:id="3">
    <w:p w:rsidR="002C3C65" w:rsidRPr="00D3620F" w:rsidRDefault="002C3C65" w:rsidP="00330CAB">
      <w:pPr>
        <w:pStyle w:val="a9"/>
        <w:rPr>
          <w:rFonts w:ascii="SimSun" w:hAnsi="SimSun"/>
        </w:rPr>
      </w:pPr>
      <w:r w:rsidRPr="00D3620F">
        <w:rPr>
          <w:rStyle w:val="ae"/>
          <w:rFonts w:ascii="SimSun" w:hAnsi="SimSun"/>
        </w:rPr>
        <w:footnoteRef/>
      </w:r>
      <w:r>
        <w:rPr>
          <w:rFonts w:ascii="SimSun" w:hAnsi="SimSun" w:hint="eastAsia"/>
        </w:rPr>
        <w:tab/>
      </w:r>
      <w:r w:rsidRPr="00D3620F">
        <w:rPr>
          <w:rFonts w:ascii="SimSun" w:hAnsi="SimSun" w:hint="eastAsia"/>
        </w:rPr>
        <w:t>网址为</w:t>
      </w:r>
      <w:r w:rsidRPr="00DD5EEC">
        <w:rPr>
          <w:rFonts w:ascii="SimSun" w:hAnsi="SimSun"/>
        </w:rPr>
        <w:t>http://ipstats.wipo.int/ipstatv2/pmhindex.htm?tab=pct</w:t>
      </w:r>
      <w:r>
        <w:rPr>
          <w:rFonts w:ascii="SimSun" w:hAnsi="SimSun" w:hint="eastAsia"/>
        </w:rPr>
        <w:t>。</w:t>
      </w:r>
    </w:p>
  </w:footnote>
  <w:footnote w:id="4">
    <w:p w:rsidR="002C3C65" w:rsidRPr="001D6F50" w:rsidRDefault="002C3C65" w:rsidP="00B15562">
      <w:pPr>
        <w:pStyle w:val="a9"/>
        <w:rPr>
          <w:rFonts w:ascii="SimSun" w:hAnsi="SimSun"/>
        </w:rPr>
      </w:pPr>
      <w:r w:rsidRPr="001D6F50">
        <w:rPr>
          <w:rStyle w:val="ae"/>
          <w:rFonts w:ascii="SimSun" w:hAnsi="SimSun"/>
        </w:rPr>
        <w:footnoteRef/>
      </w:r>
      <w:r w:rsidRPr="001D6F50">
        <w:rPr>
          <w:rFonts w:ascii="SimSun" w:hAnsi="SimSun"/>
        </w:rPr>
        <w:t xml:space="preserve"> </w:t>
      </w:r>
      <w:r w:rsidRPr="001D6F50">
        <w:rPr>
          <w:rFonts w:ascii="SimSun" w:hAnsi="SimSun"/>
        </w:rPr>
        <w:tab/>
      </w:r>
      <w:r>
        <w:rPr>
          <w:rFonts w:ascii="SimSun" w:hAnsi="SimSun" w:hint="eastAsia"/>
        </w:rPr>
        <w:t>演示文稿</w:t>
      </w:r>
      <w:r w:rsidRPr="001D6F50">
        <w:rPr>
          <w:rFonts w:ascii="SimSun" w:hAnsi="SimSun" w:hint="eastAsia"/>
        </w:rPr>
        <w:t>的副本可</w:t>
      </w:r>
      <w:r>
        <w:rPr>
          <w:rFonts w:ascii="SimSun" w:hAnsi="SimSun" w:hint="eastAsia"/>
        </w:rPr>
        <w:t>从</w:t>
      </w:r>
      <w:r w:rsidRPr="001D6F50">
        <w:rPr>
          <w:rFonts w:ascii="SimSun" w:hAnsi="SimSun"/>
        </w:rPr>
        <w:t>WIPO</w:t>
      </w:r>
      <w:r w:rsidRPr="001D6F50">
        <w:rPr>
          <w:rFonts w:ascii="SimSun" w:hAnsi="SimSun" w:hint="eastAsia"/>
        </w:rPr>
        <w:t>网站</w:t>
      </w:r>
      <w:r>
        <w:rPr>
          <w:rFonts w:ascii="SimSun" w:hAnsi="SimSun" w:hint="eastAsia"/>
        </w:rPr>
        <w:t>上获得，网址为</w:t>
      </w:r>
      <w:r w:rsidRPr="001D6F50">
        <w:rPr>
          <w:rFonts w:ascii="SimSun" w:hAnsi="SimSun" w:hint="eastAsia"/>
        </w:rPr>
        <w:t>：</w:t>
      </w:r>
      <w:hyperlink r:id="rId2" w:history="1">
        <w:r w:rsidRPr="000E6DD1">
          <w:rPr>
            <w:rStyle w:val="af"/>
            <w:rFonts w:ascii="SimSun" w:hAnsi="SimSun"/>
            <w:color w:val="auto"/>
            <w:u w:val="none"/>
          </w:rPr>
          <w:t>http://www.wipo.int/meetings/en/details.jsp?meeting_code=pct/wg/9_hedging</w:t>
        </w:r>
      </w:hyperlink>
      <w:r w:rsidRPr="001D6F50">
        <w:rPr>
          <w:rFonts w:ascii="SimSun" w:hAnsi="SimSun"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481" w:rsidRPr="002C3C65" w:rsidRDefault="00F41481" w:rsidP="004C1F31">
    <w:pPr>
      <w:jc w:val="right"/>
      <w:rPr>
        <w:rFonts w:ascii="SimSun" w:hAnsi="SimSun"/>
        <w:sz w:val="21"/>
      </w:rPr>
    </w:pPr>
    <w:r w:rsidRPr="002C3C65">
      <w:rPr>
        <w:rFonts w:ascii="SimSun" w:hAnsi="SimSun"/>
        <w:sz w:val="21"/>
      </w:rPr>
      <w:t>PCT/A/4</w:t>
    </w:r>
    <w:r w:rsidR="006E591C" w:rsidRPr="002C3C65">
      <w:rPr>
        <w:rFonts w:ascii="SimSun" w:hAnsi="SimSun"/>
        <w:sz w:val="21"/>
      </w:rPr>
      <w:t>8</w:t>
    </w:r>
    <w:r w:rsidRPr="002C3C65">
      <w:rPr>
        <w:rFonts w:ascii="SimSun" w:hAnsi="SimSun"/>
        <w:sz w:val="21"/>
      </w:rPr>
      <w:t>/1</w:t>
    </w:r>
  </w:p>
  <w:p w:rsidR="00F41481" w:rsidRPr="002C3C65" w:rsidRDefault="002C3C65" w:rsidP="00477D6B">
    <w:pPr>
      <w:jc w:val="right"/>
      <w:rPr>
        <w:rFonts w:ascii="SimSun" w:hAnsi="SimSun"/>
        <w:sz w:val="21"/>
      </w:rPr>
    </w:pPr>
    <w:r w:rsidRPr="002C3C65">
      <w:rPr>
        <w:rFonts w:ascii="SimSun" w:hAnsi="SimSun" w:hint="eastAsia"/>
        <w:sz w:val="21"/>
      </w:rPr>
      <w:t>第</w:t>
    </w:r>
    <w:r w:rsidR="00F41481" w:rsidRPr="002C3C65">
      <w:rPr>
        <w:rFonts w:ascii="SimSun" w:hAnsi="SimSun"/>
        <w:sz w:val="21"/>
      </w:rPr>
      <w:fldChar w:fldCharType="begin"/>
    </w:r>
    <w:r w:rsidR="00F41481" w:rsidRPr="002C3C65">
      <w:rPr>
        <w:rFonts w:ascii="SimSun" w:hAnsi="SimSun"/>
        <w:sz w:val="21"/>
      </w:rPr>
      <w:instrText xml:space="preserve"> PAGE  \* MERGEFORMAT </w:instrText>
    </w:r>
    <w:r w:rsidR="00F41481" w:rsidRPr="002C3C65">
      <w:rPr>
        <w:rFonts w:ascii="SimSun" w:hAnsi="SimSun"/>
        <w:sz w:val="21"/>
      </w:rPr>
      <w:fldChar w:fldCharType="separate"/>
    </w:r>
    <w:r w:rsidR="000B0453">
      <w:rPr>
        <w:rFonts w:ascii="SimSun" w:hAnsi="SimSun"/>
        <w:noProof/>
        <w:sz w:val="21"/>
      </w:rPr>
      <w:t>2</w:t>
    </w:r>
    <w:r w:rsidR="00F41481" w:rsidRPr="002C3C65">
      <w:rPr>
        <w:rFonts w:ascii="SimSun" w:hAnsi="SimSun"/>
        <w:sz w:val="21"/>
      </w:rPr>
      <w:fldChar w:fldCharType="end"/>
    </w:r>
    <w:r w:rsidRPr="002C3C65">
      <w:rPr>
        <w:rFonts w:ascii="SimSun" w:hAnsi="SimSun" w:hint="eastAsia"/>
        <w:sz w:val="21"/>
      </w:rPr>
      <w:t>页</w:t>
    </w:r>
  </w:p>
  <w:p w:rsidR="00F41481" w:rsidRPr="002C3C65" w:rsidRDefault="00F41481"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2C3C65" w:rsidRDefault="006E591C" w:rsidP="00477D6B">
    <w:pPr>
      <w:jc w:val="right"/>
      <w:rPr>
        <w:rFonts w:ascii="SimSun" w:hAnsi="SimSun"/>
        <w:sz w:val="21"/>
      </w:rPr>
    </w:pPr>
    <w:bookmarkStart w:id="7" w:name="Code2"/>
    <w:bookmarkEnd w:id="7"/>
    <w:r w:rsidRPr="002C3C65">
      <w:rPr>
        <w:rFonts w:ascii="SimSun" w:hAnsi="SimSun"/>
        <w:sz w:val="21"/>
      </w:rPr>
      <w:t>PCT/WG/9/27</w:t>
    </w:r>
  </w:p>
  <w:p w:rsidR="00EC4E49" w:rsidRPr="002C3C65" w:rsidRDefault="002C3C65" w:rsidP="00477D6B">
    <w:pPr>
      <w:jc w:val="right"/>
      <w:rPr>
        <w:rFonts w:ascii="SimSun" w:hAnsi="SimSun"/>
        <w:sz w:val="21"/>
      </w:rPr>
    </w:pPr>
    <w:r>
      <w:rPr>
        <w:rFonts w:ascii="SimSun" w:hAnsi="SimSun" w:hint="eastAsia"/>
        <w:sz w:val="21"/>
      </w:rPr>
      <w:t>第</w:t>
    </w:r>
    <w:r w:rsidR="00EC4E49" w:rsidRPr="002C3C65">
      <w:rPr>
        <w:rFonts w:ascii="SimSun" w:hAnsi="SimSun"/>
        <w:sz w:val="21"/>
      </w:rPr>
      <w:fldChar w:fldCharType="begin"/>
    </w:r>
    <w:r w:rsidR="00EC4E49" w:rsidRPr="002C3C65">
      <w:rPr>
        <w:rFonts w:ascii="SimSun" w:hAnsi="SimSun"/>
        <w:sz w:val="21"/>
      </w:rPr>
      <w:instrText xml:space="preserve"> PAGE  \* MERGEFORMAT </w:instrText>
    </w:r>
    <w:r w:rsidR="00EC4E49" w:rsidRPr="002C3C65">
      <w:rPr>
        <w:rFonts w:ascii="SimSun" w:hAnsi="SimSun"/>
        <w:sz w:val="21"/>
      </w:rPr>
      <w:fldChar w:fldCharType="separate"/>
    </w:r>
    <w:r w:rsidR="000B0453">
      <w:rPr>
        <w:rFonts w:ascii="SimSun" w:hAnsi="SimSun"/>
        <w:noProof/>
        <w:sz w:val="21"/>
      </w:rPr>
      <w:t>15</w:t>
    </w:r>
    <w:r w:rsidR="00EC4E49" w:rsidRPr="002C3C65">
      <w:rPr>
        <w:rFonts w:ascii="SimSun" w:hAnsi="SimSun"/>
        <w:sz w:val="21"/>
      </w:rPr>
      <w:fldChar w:fldCharType="end"/>
    </w:r>
    <w:r>
      <w:rPr>
        <w:rFonts w:ascii="SimSun" w:hAnsi="SimSun" w:hint="eastAsia"/>
        <w:sz w:val="21"/>
      </w:rPr>
      <w:t>页</w:t>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9FDC21CE"/>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num>
  <w:num w:numId="11">
    <w:abstractNumId w:val="1"/>
  </w:num>
  <w:num w:numId="12">
    <w:abstractNumId w:val="1"/>
  </w:num>
  <w:num w:numId="13">
    <w:abstractNumId w:val="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481"/>
    <w:rsid w:val="00043CAA"/>
    <w:rsid w:val="00053FC4"/>
    <w:rsid w:val="00075432"/>
    <w:rsid w:val="000968ED"/>
    <w:rsid w:val="000B0453"/>
    <w:rsid w:val="000E6DD1"/>
    <w:rsid w:val="000F5E56"/>
    <w:rsid w:val="00101B1F"/>
    <w:rsid w:val="00125212"/>
    <w:rsid w:val="001362EE"/>
    <w:rsid w:val="00136EDC"/>
    <w:rsid w:val="001533A3"/>
    <w:rsid w:val="00160577"/>
    <w:rsid w:val="001832A6"/>
    <w:rsid w:val="001F6D5B"/>
    <w:rsid w:val="002634C4"/>
    <w:rsid w:val="002856DA"/>
    <w:rsid w:val="002928D3"/>
    <w:rsid w:val="002C021D"/>
    <w:rsid w:val="002C3C65"/>
    <w:rsid w:val="002F1FE6"/>
    <w:rsid w:val="002F4E68"/>
    <w:rsid w:val="00312F7F"/>
    <w:rsid w:val="003228B7"/>
    <w:rsid w:val="00325AB4"/>
    <w:rsid w:val="003673CF"/>
    <w:rsid w:val="003845C1"/>
    <w:rsid w:val="003A671D"/>
    <w:rsid w:val="003A6F89"/>
    <w:rsid w:val="003B38C1"/>
    <w:rsid w:val="0040614B"/>
    <w:rsid w:val="00423567"/>
    <w:rsid w:val="00423E3E"/>
    <w:rsid w:val="00427AF4"/>
    <w:rsid w:val="00433747"/>
    <w:rsid w:val="004400E2"/>
    <w:rsid w:val="004647DA"/>
    <w:rsid w:val="00474062"/>
    <w:rsid w:val="00477D6B"/>
    <w:rsid w:val="004815E5"/>
    <w:rsid w:val="004A0045"/>
    <w:rsid w:val="004A0A40"/>
    <w:rsid w:val="004B61EA"/>
    <w:rsid w:val="00506507"/>
    <w:rsid w:val="00513F72"/>
    <w:rsid w:val="0053057A"/>
    <w:rsid w:val="00560A29"/>
    <w:rsid w:val="005A7922"/>
    <w:rsid w:val="005C379A"/>
    <w:rsid w:val="00605827"/>
    <w:rsid w:val="00620005"/>
    <w:rsid w:val="00644476"/>
    <w:rsid w:val="00646050"/>
    <w:rsid w:val="006713CA"/>
    <w:rsid w:val="00676C5C"/>
    <w:rsid w:val="00676DCB"/>
    <w:rsid w:val="00697194"/>
    <w:rsid w:val="006E591C"/>
    <w:rsid w:val="00701A6E"/>
    <w:rsid w:val="007058FB"/>
    <w:rsid w:val="0070612A"/>
    <w:rsid w:val="00716C6D"/>
    <w:rsid w:val="00752F6A"/>
    <w:rsid w:val="00753B28"/>
    <w:rsid w:val="007B6A58"/>
    <w:rsid w:val="007D1613"/>
    <w:rsid w:val="007E458E"/>
    <w:rsid w:val="00830428"/>
    <w:rsid w:val="008A2BEC"/>
    <w:rsid w:val="008B2CC1"/>
    <w:rsid w:val="008B60B2"/>
    <w:rsid w:val="008E3BAD"/>
    <w:rsid w:val="0090731E"/>
    <w:rsid w:val="00916EE2"/>
    <w:rsid w:val="00966A22"/>
    <w:rsid w:val="0096722F"/>
    <w:rsid w:val="00980843"/>
    <w:rsid w:val="00980D39"/>
    <w:rsid w:val="009B0990"/>
    <w:rsid w:val="009E2791"/>
    <w:rsid w:val="009E3F6F"/>
    <w:rsid w:val="009F499F"/>
    <w:rsid w:val="00A42DAF"/>
    <w:rsid w:val="00A45BD8"/>
    <w:rsid w:val="00A60189"/>
    <w:rsid w:val="00A6731F"/>
    <w:rsid w:val="00A76D28"/>
    <w:rsid w:val="00A85B8E"/>
    <w:rsid w:val="00AC205C"/>
    <w:rsid w:val="00B05A69"/>
    <w:rsid w:val="00B7176A"/>
    <w:rsid w:val="00B9734B"/>
    <w:rsid w:val="00BA654A"/>
    <w:rsid w:val="00C11BFE"/>
    <w:rsid w:val="00C94629"/>
    <w:rsid w:val="00CB68F4"/>
    <w:rsid w:val="00D01CBE"/>
    <w:rsid w:val="00D41856"/>
    <w:rsid w:val="00D45252"/>
    <w:rsid w:val="00D6022B"/>
    <w:rsid w:val="00D71B4D"/>
    <w:rsid w:val="00D93D55"/>
    <w:rsid w:val="00DA2A30"/>
    <w:rsid w:val="00E335FE"/>
    <w:rsid w:val="00E50179"/>
    <w:rsid w:val="00E5021F"/>
    <w:rsid w:val="00EC4E49"/>
    <w:rsid w:val="00ED77FB"/>
    <w:rsid w:val="00F021A6"/>
    <w:rsid w:val="00F305F5"/>
    <w:rsid w:val="00F41481"/>
    <w:rsid w:val="00F66152"/>
    <w:rsid w:val="00F819A3"/>
    <w:rsid w:val="00FA4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0"/>
    <w:uiPriority w:val="99"/>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qFormat/>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1"/>
    <w:rsid w:val="00D01CBE"/>
    <w:rPr>
      <w:rFonts w:ascii="Tahoma" w:hAnsi="Tahoma" w:cs="Tahoma"/>
      <w:sz w:val="16"/>
      <w:szCs w:val="16"/>
    </w:rPr>
  </w:style>
  <w:style w:type="character" w:customStyle="1" w:styleId="Char1">
    <w:name w:val="批注框文本 Char"/>
    <w:basedOn w:val="a1"/>
    <w:link w:val="ad"/>
    <w:rsid w:val="00D01CBE"/>
    <w:rPr>
      <w:rFonts w:ascii="Tahoma" w:eastAsia="SimSun" w:hAnsi="Tahoma" w:cs="Tahoma"/>
      <w:sz w:val="16"/>
      <w:szCs w:val="16"/>
      <w:lang w:eastAsia="zh-CN"/>
    </w:rPr>
  </w:style>
  <w:style w:type="character" w:customStyle="1" w:styleId="ONUMEChar">
    <w:name w:val="ONUM E Char"/>
    <w:basedOn w:val="a1"/>
    <w:link w:val="ONUME"/>
    <w:rsid w:val="00F41481"/>
    <w:rPr>
      <w:rFonts w:ascii="Arial" w:eastAsia="SimSun" w:hAnsi="Arial" w:cs="Arial"/>
      <w:sz w:val="22"/>
      <w:lang w:eastAsia="zh-CN"/>
    </w:rPr>
  </w:style>
  <w:style w:type="character" w:customStyle="1" w:styleId="1Char">
    <w:name w:val="标题 1 Char"/>
    <w:basedOn w:val="a1"/>
    <w:link w:val="1"/>
    <w:rsid w:val="00F41481"/>
    <w:rPr>
      <w:rFonts w:ascii="Arial" w:eastAsia="SimSun" w:hAnsi="Arial" w:cs="Arial"/>
      <w:b/>
      <w:bCs/>
      <w:caps/>
      <w:kern w:val="32"/>
      <w:sz w:val="22"/>
      <w:szCs w:val="32"/>
      <w:lang w:eastAsia="zh-CN"/>
    </w:rPr>
  </w:style>
  <w:style w:type="character" w:styleId="ae">
    <w:name w:val="footnote reference"/>
    <w:basedOn w:val="a1"/>
    <w:uiPriority w:val="99"/>
    <w:rsid w:val="00F41481"/>
    <w:rPr>
      <w:vertAlign w:val="superscript"/>
    </w:rPr>
  </w:style>
  <w:style w:type="character" w:styleId="af">
    <w:name w:val="Hyperlink"/>
    <w:basedOn w:val="a1"/>
    <w:uiPriority w:val="99"/>
    <w:rsid w:val="00F41481"/>
    <w:rPr>
      <w:color w:val="0000FF" w:themeColor="hyperlink"/>
      <w:u w:val="single"/>
    </w:rPr>
  </w:style>
  <w:style w:type="character" w:customStyle="1" w:styleId="Char0">
    <w:name w:val="脚注文本 Char"/>
    <w:basedOn w:val="a1"/>
    <w:link w:val="a9"/>
    <w:uiPriority w:val="99"/>
    <w:semiHidden/>
    <w:rsid w:val="00F41481"/>
    <w:rPr>
      <w:rFonts w:ascii="Arial" w:eastAsia="SimSun" w:hAnsi="Arial" w:cs="Arial"/>
      <w:sz w:val="18"/>
      <w:lang w:eastAsia="zh-CN"/>
    </w:rPr>
  </w:style>
  <w:style w:type="character" w:styleId="af0">
    <w:name w:val="annotation reference"/>
    <w:basedOn w:val="a1"/>
    <w:rsid w:val="00716C6D"/>
    <w:rPr>
      <w:sz w:val="16"/>
      <w:szCs w:val="16"/>
    </w:rPr>
  </w:style>
  <w:style w:type="paragraph" w:styleId="af1">
    <w:name w:val="annotation subject"/>
    <w:basedOn w:val="a6"/>
    <w:next w:val="a6"/>
    <w:link w:val="Char2"/>
    <w:rsid w:val="00716C6D"/>
    <w:rPr>
      <w:b/>
      <w:bCs/>
      <w:sz w:val="20"/>
    </w:rPr>
  </w:style>
  <w:style w:type="character" w:customStyle="1" w:styleId="Char">
    <w:name w:val="批注文字 Char"/>
    <w:basedOn w:val="a1"/>
    <w:link w:val="a6"/>
    <w:semiHidden/>
    <w:rsid w:val="00716C6D"/>
    <w:rPr>
      <w:rFonts w:ascii="Arial" w:eastAsia="SimSun" w:hAnsi="Arial" w:cs="Arial"/>
      <w:sz w:val="18"/>
      <w:lang w:eastAsia="zh-CN"/>
    </w:rPr>
  </w:style>
  <w:style w:type="character" w:customStyle="1" w:styleId="Char2">
    <w:name w:val="批注主题 Char"/>
    <w:basedOn w:val="Char"/>
    <w:link w:val="af1"/>
    <w:rsid w:val="00716C6D"/>
    <w:rPr>
      <w:rFonts w:ascii="Arial" w:eastAsia="SimSun" w:hAnsi="Arial" w:cs="Arial"/>
      <w:b/>
      <w:bCs/>
      <w:sz w:val="18"/>
      <w:lang w:eastAsia="zh-CN"/>
    </w:rPr>
  </w:style>
  <w:style w:type="paragraph" w:customStyle="1" w:styleId="Default">
    <w:name w:val="Default"/>
    <w:rsid w:val="002C021D"/>
    <w:pPr>
      <w:widowControl w:val="0"/>
      <w:autoSpaceDE w:val="0"/>
      <w:autoSpaceDN w:val="0"/>
      <w:adjustRightInd w:val="0"/>
    </w:pPr>
    <w:rPr>
      <w:rFonts w:ascii="KaiTi" w:eastAsia="KaiTi" w:cs="KaiTi"/>
      <w:color w:val="000000"/>
      <w:sz w:val="24"/>
      <w:szCs w:val="24"/>
    </w:rPr>
  </w:style>
  <w:style w:type="character" w:customStyle="1" w:styleId="shorttext">
    <w:name w:val="short_text"/>
    <w:basedOn w:val="a1"/>
    <w:rsid w:val="002C3C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0"/>
    <w:uiPriority w:val="99"/>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qFormat/>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1"/>
    <w:rsid w:val="00D01CBE"/>
    <w:rPr>
      <w:rFonts w:ascii="Tahoma" w:hAnsi="Tahoma" w:cs="Tahoma"/>
      <w:sz w:val="16"/>
      <w:szCs w:val="16"/>
    </w:rPr>
  </w:style>
  <w:style w:type="character" w:customStyle="1" w:styleId="Char1">
    <w:name w:val="批注框文本 Char"/>
    <w:basedOn w:val="a1"/>
    <w:link w:val="ad"/>
    <w:rsid w:val="00D01CBE"/>
    <w:rPr>
      <w:rFonts w:ascii="Tahoma" w:eastAsia="SimSun" w:hAnsi="Tahoma" w:cs="Tahoma"/>
      <w:sz w:val="16"/>
      <w:szCs w:val="16"/>
      <w:lang w:eastAsia="zh-CN"/>
    </w:rPr>
  </w:style>
  <w:style w:type="character" w:customStyle="1" w:styleId="ONUMEChar">
    <w:name w:val="ONUM E Char"/>
    <w:basedOn w:val="a1"/>
    <w:link w:val="ONUME"/>
    <w:rsid w:val="00F41481"/>
    <w:rPr>
      <w:rFonts w:ascii="Arial" w:eastAsia="SimSun" w:hAnsi="Arial" w:cs="Arial"/>
      <w:sz w:val="22"/>
      <w:lang w:eastAsia="zh-CN"/>
    </w:rPr>
  </w:style>
  <w:style w:type="character" w:customStyle="1" w:styleId="1Char">
    <w:name w:val="标题 1 Char"/>
    <w:basedOn w:val="a1"/>
    <w:link w:val="1"/>
    <w:rsid w:val="00F41481"/>
    <w:rPr>
      <w:rFonts w:ascii="Arial" w:eastAsia="SimSun" w:hAnsi="Arial" w:cs="Arial"/>
      <w:b/>
      <w:bCs/>
      <w:caps/>
      <w:kern w:val="32"/>
      <w:sz w:val="22"/>
      <w:szCs w:val="32"/>
      <w:lang w:eastAsia="zh-CN"/>
    </w:rPr>
  </w:style>
  <w:style w:type="character" w:styleId="ae">
    <w:name w:val="footnote reference"/>
    <w:basedOn w:val="a1"/>
    <w:uiPriority w:val="99"/>
    <w:rsid w:val="00F41481"/>
    <w:rPr>
      <w:vertAlign w:val="superscript"/>
    </w:rPr>
  </w:style>
  <w:style w:type="character" w:styleId="af">
    <w:name w:val="Hyperlink"/>
    <w:basedOn w:val="a1"/>
    <w:uiPriority w:val="99"/>
    <w:rsid w:val="00F41481"/>
    <w:rPr>
      <w:color w:val="0000FF" w:themeColor="hyperlink"/>
      <w:u w:val="single"/>
    </w:rPr>
  </w:style>
  <w:style w:type="character" w:customStyle="1" w:styleId="Char0">
    <w:name w:val="脚注文本 Char"/>
    <w:basedOn w:val="a1"/>
    <w:link w:val="a9"/>
    <w:uiPriority w:val="99"/>
    <w:semiHidden/>
    <w:rsid w:val="00F41481"/>
    <w:rPr>
      <w:rFonts w:ascii="Arial" w:eastAsia="SimSun" w:hAnsi="Arial" w:cs="Arial"/>
      <w:sz w:val="18"/>
      <w:lang w:eastAsia="zh-CN"/>
    </w:rPr>
  </w:style>
  <w:style w:type="character" w:styleId="af0">
    <w:name w:val="annotation reference"/>
    <w:basedOn w:val="a1"/>
    <w:rsid w:val="00716C6D"/>
    <w:rPr>
      <w:sz w:val="16"/>
      <w:szCs w:val="16"/>
    </w:rPr>
  </w:style>
  <w:style w:type="paragraph" w:styleId="af1">
    <w:name w:val="annotation subject"/>
    <w:basedOn w:val="a6"/>
    <w:next w:val="a6"/>
    <w:link w:val="Char2"/>
    <w:rsid w:val="00716C6D"/>
    <w:rPr>
      <w:b/>
      <w:bCs/>
      <w:sz w:val="20"/>
    </w:rPr>
  </w:style>
  <w:style w:type="character" w:customStyle="1" w:styleId="Char">
    <w:name w:val="批注文字 Char"/>
    <w:basedOn w:val="a1"/>
    <w:link w:val="a6"/>
    <w:semiHidden/>
    <w:rsid w:val="00716C6D"/>
    <w:rPr>
      <w:rFonts w:ascii="Arial" w:eastAsia="SimSun" w:hAnsi="Arial" w:cs="Arial"/>
      <w:sz w:val="18"/>
      <w:lang w:eastAsia="zh-CN"/>
    </w:rPr>
  </w:style>
  <w:style w:type="character" w:customStyle="1" w:styleId="Char2">
    <w:name w:val="批注主题 Char"/>
    <w:basedOn w:val="Char"/>
    <w:link w:val="af1"/>
    <w:rsid w:val="00716C6D"/>
    <w:rPr>
      <w:rFonts w:ascii="Arial" w:eastAsia="SimSun" w:hAnsi="Arial" w:cs="Arial"/>
      <w:b/>
      <w:bCs/>
      <w:sz w:val="18"/>
      <w:lang w:eastAsia="zh-CN"/>
    </w:rPr>
  </w:style>
  <w:style w:type="paragraph" w:customStyle="1" w:styleId="Default">
    <w:name w:val="Default"/>
    <w:rsid w:val="002C021D"/>
    <w:pPr>
      <w:widowControl w:val="0"/>
      <w:autoSpaceDE w:val="0"/>
      <w:autoSpaceDN w:val="0"/>
      <w:adjustRightInd w:val="0"/>
    </w:pPr>
    <w:rPr>
      <w:rFonts w:ascii="KaiTi" w:eastAsia="KaiTi" w:cs="KaiTi"/>
      <w:color w:val="000000"/>
      <w:sz w:val="24"/>
      <w:szCs w:val="24"/>
    </w:rPr>
  </w:style>
  <w:style w:type="character" w:customStyle="1" w:styleId="shorttext">
    <w:name w:val="short_text"/>
    <w:basedOn w:val="a1"/>
    <w:rsid w:val="002C3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www.wipo.int/meetings/en/doc_details.jsp?doc_id=337921" TargetMode="External"/><Relationship Id="rId1" Type="http://schemas.openxmlformats.org/officeDocument/2006/relationships/hyperlink" Target="http://www.wipo.int/meetings/en/doc_details.jsp?doc_id=3378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20A%204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B5E0F-A395-4AF2-8861-5C936708E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A 48 (E)</Template>
  <TotalTime>81</TotalTime>
  <Pages>17</Pages>
  <Words>16868</Words>
  <Characters>1686</Characters>
  <Application>Microsoft Office Word</Application>
  <DocSecurity>0</DocSecurity>
  <Lines>93</Lines>
  <Paragraphs>530</Paragraphs>
  <ScaleCrop>false</ScaleCrop>
  <HeadingPairs>
    <vt:vector size="2" baseType="variant">
      <vt:variant>
        <vt:lpstr>Title</vt:lpstr>
      </vt:variant>
      <vt:variant>
        <vt:i4>1</vt:i4>
      </vt:variant>
    </vt:vector>
  </HeadingPairs>
  <TitlesOfParts>
    <vt:vector size="1" baseType="lpstr">
      <vt:lpstr>PCT/A/48/</vt:lpstr>
    </vt:vector>
  </TitlesOfParts>
  <Company>WIPO</Company>
  <LinksUpToDate>false</LinksUpToDate>
  <CharactersWithSpaces>18024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PCT/A/48/1</dc:title>
  <dc:subject>关于PCT工作组的报告</dc:subject>
  <dc:creator/>
  <cp:lastModifiedBy>MA Weihai</cp:lastModifiedBy>
  <cp:revision>12</cp:revision>
  <cp:lastPrinted>2016-06-28T07:03:00Z</cp:lastPrinted>
  <dcterms:created xsi:type="dcterms:W3CDTF">2016-06-24T14:46:00Z</dcterms:created>
  <dcterms:modified xsi:type="dcterms:W3CDTF">2016-06-28T12:52:00Z</dcterms:modified>
</cp:coreProperties>
</file>