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D25B1" w:rsidRPr="006D25B1" w:rsidTr="006D25B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D25B1" w:rsidRPr="006D25B1" w:rsidRDefault="006D25B1" w:rsidP="006D25B1">
            <w:pPr>
              <w:rPr>
                <w:rFonts w:eastAsia="MS Mincho"/>
                <w:szCs w:val="20"/>
                <w:lang w:eastAsia="ja-JP"/>
              </w:rPr>
            </w:pPr>
            <w:r w:rsidRPr="006D25B1">
              <w:rPr>
                <w:rFonts w:eastAsia="MS Mincho"/>
                <w:noProof/>
                <w:szCs w:val="20"/>
              </w:rPr>
              <w:drawing>
                <wp:anchor distT="0" distB="0" distL="114300" distR="114300" simplePos="0" relativeHeight="251661312" behindDoc="1" locked="0" layoutInCell="0" allowOverlap="1" wp14:anchorId="16661DDE" wp14:editId="66947F53">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D25B1" w:rsidRPr="006D25B1" w:rsidRDefault="006D25B1" w:rsidP="006D25B1">
            <w:pPr>
              <w:rPr>
                <w:rFonts w:eastAsia="MS Mincho"/>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6D25B1" w:rsidRPr="006D25B1" w:rsidRDefault="006D25B1" w:rsidP="006D25B1">
            <w:pPr>
              <w:jc w:val="right"/>
              <w:rPr>
                <w:rFonts w:eastAsia="MS Mincho"/>
                <w:szCs w:val="20"/>
                <w:lang w:eastAsia="ja-JP"/>
              </w:rPr>
            </w:pPr>
            <w:r w:rsidRPr="006D25B1">
              <w:rPr>
                <w:rFonts w:eastAsia="MS Mincho"/>
                <w:b/>
                <w:sz w:val="40"/>
                <w:szCs w:val="40"/>
                <w:lang w:eastAsia="ja-JP"/>
              </w:rPr>
              <w:t>C</w:t>
            </w:r>
          </w:p>
        </w:tc>
      </w:tr>
      <w:tr w:rsidR="006D25B1" w:rsidRPr="006D25B1" w:rsidTr="006D25B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D25B1" w:rsidRPr="006D25B1" w:rsidRDefault="006D25B1" w:rsidP="001602EF">
            <w:pPr>
              <w:wordWrap w:val="0"/>
              <w:jc w:val="right"/>
              <w:rPr>
                <w:rFonts w:ascii="Arial Black" w:eastAsia="SimHei" w:hAnsi="Arial Black"/>
                <w:caps/>
                <w:sz w:val="15"/>
                <w:szCs w:val="20"/>
                <w:lang w:eastAsia="ja-JP"/>
              </w:rPr>
            </w:pPr>
            <w:r w:rsidRPr="006D25B1">
              <w:rPr>
                <w:rFonts w:ascii="Arial Black" w:eastAsia="SimHei" w:hAnsi="Arial Black" w:hint="eastAsia"/>
                <w:caps/>
                <w:sz w:val="15"/>
                <w:szCs w:val="20"/>
                <w:lang w:eastAsia="ja-JP"/>
              </w:rPr>
              <w:t>pct/A</w:t>
            </w:r>
            <w:r w:rsidRPr="006D25B1">
              <w:rPr>
                <w:rFonts w:ascii="Arial Black" w:eastAsia="SimHei" w:hAnsi="Arial Black"/>
                <w:caps/>
                <w:sz w:val="15"/>
                <w:szCs w:val="20"/>
                <w:lang w:eastAsia="ja-JP"/>
              </w:rPr>
              <w:t>/</w:t>
            </w:r>
            <w:r w:rsidRPr="006D25B1">
              <w:rPr>
                <w:rFonts w:ascii="Arial Black" w:eastAsia="SimHei" w:hAnsi="Arial Black" w:hint="eastAsia"/>
                <w:caps/>
                <w:sz w:val="15"/>
                <w:szCs w:val="20"/>
                <w:lang w:eastAsia="ja-JP"/>
              </w:rPr>
              <w:t>4</w:t>
            </w:r>
            <w:r w:rsidR="003F11F2">
              <w:rPr>
                <w:rFonts w:ascii="Arial Black" w:eastAsia="SimHei" w:hAnsi="Arial Black"/>
                <w:caps/>
                <w:sz w:val="15"/>
                <w:szCs w:val="20"/>
              </w:rPr>
              <w:t>7</w:t>
            </w:r>
            <w:r w:rsidRPr="006D25B1">
              <w:rPr>
                <w:rFonts w:ascii="Arial Black" w:eastAsia="SimHei" w:hAnsi="Arial Black"/>
                <w:caps/>
                <w:sz w:val="15"/>
                <w:szCs w:val="20"/>
                <w:lang w:eastAsia="ja-JP"/>
              </w:rPr>
              <w:t>/</w:t>
            </w:r>
            <w:bookmarkStart w:id="0" w:name="Code"/>
            <w:bookmarkEnd w:id="0"/>
            <w:r w:rsidR="0026577D">
              <w:rPr>
                <w:rFonts w:ascii="Arial Black" w:eastAsia="SimHei" w:hAnsi="Arial Black" w:hint="eastAsia"/>
                <w:caps/>
                <w:sz w:val="15"/>
                <w:szCs w:val="20"/>
              </w:rPr>
              <w:t>9</w:t>
            </w:r>
          </w:p>
        </w:tc>
      </w:tr>
      <w:tr w:rsidR="006D25B1" w:rsidRPr="006D25B1" w:rsidTr="006D25B1">
        <w:trPr>
          <w:trHeight w:hRule="exact" w:val="170"/>
        </w:trPr>
        <w:tc>
          <w:tcPr>
            <w:tcW w:w="9356" w:type="dxa"/>
            <w:gridSpan w:val="3"/>
            <w:noWrap/>
            <w:tcMar>
              <w:top w:w="0" w:type="dxa"/>
              <w:left w:w="0" w:type="dxa"/>
              <w:bottom w:w="0" w:type="dxa"/>
              <w:right w:w="0" w:type="dxa"/>
            </w:tcMar>
            <w:vAlign w:val="bottom"/>
            <w:hideMark/>
          </w:tcPr>
          <w:p w:rsidR="006D25B1" w:rsidRPr="006D25B1" w:rsidRDefault="006D25B1" w:rsidP="006D25B1">
            <w:pPr>
              <w:jc w:val="right"/>
              <w:rPr>
                <w:rFonts w:ascii="Arial Black" w:eastAsia="SimHei" w:hAnsi="Arial Black"/>
                <w:b/>
                <w:caps/>
                <w:sz w:val="15"/>
                <w:szCs w:val="15"/>
                <w:lang w:eastAsia="ja-JP"/>
              </w:rPr>
            </w:pPr>
            <w:r w:rsidRPr="006D25B1">
              <w:rPr>
                <w:rFonts w:ascii="Arial Black" w:eastAsia="SimHei" w:hAnsi="Arial Black" w:hint="eastAsia"/>
                <w:b/>
                <w:sz w:val="15"/>
                <w:szCs w:val="15"/>
                <w:lang w:eastAsia="ja-JP"/>
              </w:rPr>
              <w:t>原</w:t>
            </w:r>
            <w:r w:rsidRPr="006D25B1">
              <w:rPr>
                <w:rFonts w:ascii="Arial Black" w:eastAsia="SimHei" w:hAnsi="Arial Black" w:hint="eastAsia"/>
                <w:b/>
                <w:sz w:val="15"/>
                <w:szCs w:val="15"/>
                <w:lang w:val="pt-BR" w:eastAsia="ja-JP"/>
              </w:rPr>
              <w:t xml:space="preserve">　</w:t>
            </w:r>
            <w:r w:rsidRPr="006D25B1">
              <w:rPr>
                <w:rFonts w:ascii="Arial Black" w:eastAsia="SimHei" w:hAnsi="Arial Black" w:hint="eastAsia"/>
                <w:b/>
                <w:sz w:val="15"/>
                <w:szCs w:val="15"/>
                <w:lang w:eastAsia="ja-JP"/>
              </w:rPr>
              <w:t>文</w:t>
            </w:r>
            <w:r w:rsidRPr="006D25B1">
              <w:rPr>
                <w:rFonts w:ascii="Arial Black" w:eastAsia="SimHei" w:hAnsi="Arial Black" w:hint="eastAsia"/>
                <w:b/>
                <w:sz w:val="15"/>
                <w:szCs w:val="15"/>
                <w:lang w:val="pt-BR" w:eastAsia="ja-JP"/>
              </w:rPr>
              <w:t>：</w:t>
            </w:r>
            <w:bookmarkStart w:id="1" w:name="Original"/>
            <w:bookmarkEnd w:id="1"/>
            <w:r w:rsidRPr="006D25B1">
              <w:rPr>
                <w:rFonts w:ascii="Arial Black" w:eastAsia="SimHei" w:hAnsi="Arial Black" w:hint="eastAsia"/>
                <w:b/>
                <w:sz w:val="15"/>
                <w:szCs w:val="15"/>
                <w:lang w:eastAsia="ja-JP"/>
              </w:rPr>
              <w:t>英文</w:t>
            </w:r>
          </w:p>
        </w:tc>
      </w:tr>
      <w:tr w:rsidR="006D25B1" w:rsidRPr="006D25B1" w:rsidTr="006D25B1">
        <w:trPr>
          <w:trHeight w:hRule="exact" w:val="198"/>
        </w:trPr>
        <w:tc>
          <w:tcPr>
            <w:tcW w:w="9356" w:type="dxa"/>
            <w:gridSpan w:val="3"/>
            <w:tcMar>
              <w:top w:w="0" w:type="dxa"/>
              <w:left w:w="0" w:type="dxa"/>
              <w:bottom w:w="0" w:type="dxa"/>
              <w:right w:w="0" w:type="dxa"/>
            </w:tcMar>
            <w:vAlign w:val="bottom"/>
            <w:hideMark/>
          </w:tcPr>
          <w:p w:rsidR="006D25B1" w:rsidRPr="006D25B1" w:rsidRDefault="006D25B1" w:rsidP="001602EF">
            <w:pPr>
              <w:jc w:val="right"/>
              <w:rPr>
                <w:rFonts w:ascii="Arial Black" w:eastAsia="SimHei" w:hAnsi="Arial Black"/>
                <w:sz w:val="15"/>
                <w:szCs w:val="15"/>
                <w:lang w:val="pt-BR" w:eastAsia="ja-JP"/>
              </w:rPr>
            </w:pPr>
            <w:r w:rsidRPr="006D25B1">
              <w:rPr>
                <w:rFonts w:ascii="Arial Black" w:eastAsia="SimHei" w:hAnsi="Arial Black" w:hint="eastAsia"/>
                <w:b/>
                <w:sz w:val="15"/>
                <w:szCs w:val="15"/>
                <w:lang w:val="pt-BR" w:eastAsia="ja-JP"/>
              </w:rPr>
              <w:t>日　期：</w:t>
            </w:r>
            <w:bookmarkStart w:id="2" w:name="Date"/>
            <w:bookmarkEnd w:id="2"/>
            <w:r w:rsidRPr="006D25B1">
              <w:rPr>
                <w:rFonts w:ascii="Arial Black" w:eastAsia="SimHei" w:hAnsi="Arial Black"/>
                <w:sz w:val="15"/>
                <w:szCs w:val="15"/>
                <w:lang w:val="pt-BR" w:eastAsia="ja-JP"/>
              </w:rPr>
              <w:t>201</w:t>
            </w:r>
            <w:r w:rsidR="001602EF">
              <w:rPr>
                <w:rFonts w:ascii="Arial Black" w:eastAsia="SimHei" w:hAnsi="Arial Black" w:hint="eastAsia"/>
                <w:sz w:val="15"/>
                <w:szCs w:val="15"/>
                <w:lang w:val="pt-BR"/>
              </w:rPr>
              <w:t>6</w:t>
            </w:r>
            <w:r w:rsidRPr="006D25B1">
              <w:rPr>
                <w:rFonts w:ascii="Arial Black" w:eastAsia="SimHei" w:hAnsi="Arial Black" w:hint="eastAsia"/>
                <w:b/>
                <w:sz w:val="15"/>
                <w:szCs w:val="15"/>
                <w:lang w:val="pt-BR" w:eastAsia="ja-JP"/>
              </w:rPr>
              <w:t>年</w:t>
            </w:r>
            <w:r w:rsidR="001602EF">
              <w:rPr>
                <w:rFonts w:ascii="Arial Black" w:eastAsia="SimHei" w:hAnsi="Arial Black" w:hint="eastAsia"/>
                <w:sz w:val="15"/>
                <w:szCs w:val="15"/>
                <w:lang w:val="pt-BR"/>
              </w:rPr>
              <w:t>2</w:t>
            </w:r>
            <w:r w:rsidRPr="006D25B1">
              <w:rPr>
                <w:rFonts w:ascii="Arial Black" w:eastAsia="SimHei" w:hAnsi="Arial Black" w:hint="eastAsia"/>
                <w:b/>
                <w:sz w:val="15"/>
                <w:szCs w:val="15"/>
                <w:lang w:val="pt-BR" w:eastAsia="ja-JP"/>
              </w:rPr>
              <w:t>月</w:t>
            </w:r>
            <w:r w:rsidR="001602EF">
              <w:rPr>
                <w:rFonts w:ascii="Arial Black" w:eastAsia="SimHei" w:hAnsi="Arial Black" w:hint="eastAsia"/>
                <w:b/>
                <w:sz w:val="15"/>
                <w:szCs w:val="15"/>
                <w:lang w:val="pt-BR"/>
              </w:rPr>
              <w:t>5</w:t>
            </w:r>
            <w:r w:rsidRPr="006D25B1">
              <w:rPr>
                <w:rFonts w:ascii="Arial Black" w:eastAsia="SimHei" w:hAnsi="Arial Black" w:hint="eastAsia"/>
                <w:b/>
                <w:sz w:val="15"/>
                <w:szCs w:val="15"/>
                <w:lang w:val="pt-BR" w:eastAsia="ja-JP"/>
              </w:rPr>
              <w:t>日</w:t>
            </w:r>
          </w:p>
        </w:tc>
      </w:tr>
    </w:tbl>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rFonts w:ascii="SimHei" w:eastAsia="SimHei"/>
          <w:sz w:val="28"/>
          <w:szCs w:val="28"/>
          <w:lang w:eastAsia="ja-JP"/>
        </w:rPr>
      </w:pPr>
      <w:r w:rsidRPr="006D25B1">
        <w:rPr>
          <w:rFonts w:ascii="SimHei" w:eastAsia="SimHei" w:hint="eastAsia"/>
          <w:sz w:val="28"/>
          <w:szCs w:val="28"/>
          <w:lang w:eastAsia="ja-JP"/>
        </w:rPr>
        <w:t>国际专利合作联盟(PCT联盟)</w:t>
      </w: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EC5595" w:rsidRDefault="006D25B1" w:rsidP="006D25B1">
      <w:pPr>
        <w:rPr>
          <w:rFonts w:ascii="SimHei" w:eastAsia="SimHei"/>
          <w:sz w:val="28"/>
          <w:szCs w:val="28"/>
          <w:lang w:eastAsia="ja-JP"/>
        </w:rPr>
      </w:pPr>
      <w:r w:rsidRPr="00EC5595">
        <w:rPr>
          <w:rFonts w:ascii="SimHei" w:eastAsia="SimHei" w:hint="eastAsia"/>
          <w:sz w:val="28"/>
          <w:szCs w:val="28"/>
          <w:lang w:eastAsia="ja-JP"/>
        </w:rPr>
        <w:t>大　会</w:t>
      </w:r>
    </w:p>
    <w:p w:rsidR="006D25B1" w:rsidRPr="00EC5595" w:rsidRDefault="006D25B1" w:rsidP="006D25B1">
      <w:pPr>
        <w:rPr>
          <w:szCs w:val="20"/>
          <w:lang w:eastAsia="ja-JP"/>
        </w:rPr>
      </w:pPr>
    </w:p>
    <w:p w:rsidR="006D25B1" w:rsidRPr="00EC5595" w:rsidRDefault="006D25B1" w:rsidP="00EC5595">
      <w:pPr>
        <w:rPr>
          <w:szCs w:val="20"/>
          <w:lang w:eastAsia="ja-JP"/>
        </w:rPr>
      </w:pPr>
    </w:p>
    <w:p w:rsidR="006D25B1" w:rsidRPr="006D25B1" w:rsidRDefault="006D25B1" w:rsidP="00176512">
      <w:pPr>
        <w:textAlignment w:val="bottom"/>
        <w:rPr>
          <w:rFonts w:ascii="KaiTi" w:eastAsia="KaiTi"/>
          <w:b/>
          <w:sz w:val="24"/>
          <w:szCs w:val="24"/>
          <w:lang w:eastAsia="ja-JP"/>
        </w:rPr>
      </w:pPr>
      <w:r w:rsidRPr="006D25B1">
        <w:rPr>
          <w:rFonts w:ascii="KaiTi" w:eastAsia="KaiTi" w:hint="eastAsia"/>
          <w:b/>
          <w:sz w:val="24"/>
          <w:szCs w:val="24"/>
          <w:lang w:eastAsia="ja-JP"/>
        </w:rPr>
        <w:t>第四十</w:t>
      </w:r>
      <w:r w:rsidR="003F11F2">
        <w:rPr>
          <w:rFonts w:ascii="KaiTi" w:eastAsia="KaiTi" w:hint="eastAsia"/>
          <w:b/>
          <w:sz w:val="24"/>
          <w:szCs w:val="24"/>
        </w:rPr>
        <w:t>七</w:t>
      </w:r>
      <w:r w:rsidRPr="006D25B1">
        <w:rPr>
          <w:rFonts w:ascii="KaiTi" w:eastAsia="KaiTi" w:hint="eastAsia"/>
          <w:b/>
          <w:sz w:val="24"/>
          <w:szCs w:val="24"/>
          <w:lang w:eastAsia="ja-JP"/>
        </w:rPr>
        <w:t>届会议(第</w:t>
      </w:r>
      <w:r w:rsidRPr="006D25B1">
        <w:rPr>
          <w:rFonts w:ascii="KaiTi" w:eastAsia="KaiTi" w:hint="eastAsia"/>
          <w:sz w:val="24"/>
          <w:szCs w:val="24"/>
        </w:rPr>
        <w:t>2</w:t>
      </w:r>
      <w:r w:rsidR="003F11F2">
        <w:rPr>
          <w:rFonts w:ascii="KaiTi" w:eastAsia="KaiTi" w:hint="eastAsia"/>
          <w:sz w:val="24"/>
          <w:szCs w:val="24"/>
        </w:rPr>
        <w:t>0</w:t>
      </w:r>
      <w:r w:rsidRPr="006D25B1">
        <w:rPr>
          <w:rFonts w:ascii="KaiTi" w:eastAsia="KaiTi" w:hint="eastAsia"/>
          <w:b/>
          <w:sz w:val="24"/>
          <w:szCs w:val="24"/>
          <w:lang w:eastAsia="ja-JP"/>
        </w:rPr>
        <w:t>次</w:t>
      </w:r>
      <w:r w:rsidR="003F11F2">
        <w:rPr>
          <w:rFonts w:ascii="KaiTi" w:eastAsia="KaiTi" w:hint="eastAsia"/>
          <w:b/>
          <w:sz w:val="24"/>
          <w:szCs w:val="24"/>
        </w:rPr>
        <w:t>例会</w:t>
      </w:r>
      <w:r w:rsidRPr="006D25B1">
        <w:rPr>
          <w:rFonts w:ascii="KaiTi" w:eastAsia="KaiTi" w:hint="eastAsia"/>
          <w:b/>
          <w:sz w:val="24"/>
          <w:szCs w:val="24"/>
          <w:lang w:eastAsia="ja-JP"/>
        </w:rPr>
        <w:t>)</w:t>
      </w:r>
    </w:p>
    <w:p w:rsidR="006D25B1" w:rsidRPr="006D25B1" w:rsidRDefault="006D25B1" w:rsidP="006D25B1">
      <w:pPr>
        <w:rPr>
          <w:rFonts w:ascii="KaiTi" w:eastAsia="KaiTi" w:hAnsi="KaiTi" w:cs="Times New Roman"/>
          <w:b/>
          <w:sz w:val="24"/>
          <w:szCs w:val="24"/>
          <w:lang w:val="fr-FR" w:eastAsia="ja-JP"/>
        </w:rPr>
      </w:pPr>
      <w:r w:rsidRPr="006D25B1">
        <w:rPr>
          <w:rFonts w:ascii="KaiTi" w:eastAsia="KaiTi" w:hAnsi="KaiTi" w:cs="Times New Roman"/>
          <w:sz w:val="24"/>
          <w:szCs w:val="24"/>
          <w:lang w:val="fr-FR" w:eastAsia="ja-JP"/>
        </w:rPr>
        <w:t>201</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年</w:t>
      </w:r>
      <w:r w:rsidR="003F11F2">
        <w:rPr>
          <w:rFonts w:ascii="KaiTi" w:eastAsia="KaiTi" w:hAnsi="KaiTi" w:hint="eastAsia"/>
          <w:sz w:val="24"/>
          <w:szCs w:val="24"/>
          <w:lang w:val="fr-FR"/>
        </w:rPr>
        <w:t>10</w:t>
      </w:r>
      <w:r w:rsidRPr="006D25B1">
        <w:rPr>
          <w:rFonts w:ascii="KaiTi" w:eastAsia="KaiTi" w:hAnsi="KaiTi" w:hint="eastAsia"/>
          <w:b/>
          <w:sz w:val="24"/>
          <w:szCs w:val="24"/>
          <w:lang w:val="fr-FR" w:eastAsia="ja-JP"/>
        </w:rPr>
        <w:t>月</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日至</w:t>
      </w:r>
      <w:r w:rsidR="003F11F2">
        <w:rPr>
          <w:rFonts w:ascii="KaiTi" w:eastAsia="KaiTi" w:hAnsi="KaiTi" w:cs="Times New Roman" w:hint="eastAsia"/>
          <w:sz w:val="24"/>
          <w:szCs w:val="24"/>
          <w:lang w:val="fr-FR"/>
        </w:rPr>
        <w:t>14</w:t>
      </w:r>
      <w:r w:rsidRPr="006D25B1">
        <w:rPr>
          <w:rFonts w:ascii="KaiTi" w:eastAsia="KaiTi" w:hAnsi="KaiTi" w:hint="eastAsia"/>
          <w:b/>
          <w:sz w:val="24"/>
          <w:szCs w:val="24"/>
          <w:lang w:val="fr-FR" w:eastAsia="ja-JP"/>
        </w:rPr>
        <w:t>日，日内瓦</w:t>
      </w: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6D25B1" w:rsidRDefault="0026577D" w:rsidP="006D25B1">
      <w:pPr>
        <w:spacing w:line="360" w:lineRule="atLeast"/>
        <w:rPr>
          <w:rFonts w:ascii="KaiTi" w:eastAsia="KaiTi" w:hAnsi="KaiTi"/>
          <w:sz w:val="24"/>
          <w:szCs w:val="32"/>
        </w:rPr>
      </w:pPr>
      <w:bookmarkStart w:id="3" w:name="TitleOfDoc"/>
      <w:bookmarkEnd w:id="3"/>
      <w:r>
        <w:rPr>
          <w:rFonts w:ascii="KaiTi" w:eastAsia="KaiTi" w:hAnsi="KaiTi" w:hint="eastAsia"/>
          <w:sz w:val="24"/>
          <w:szCs w:val="32"/>
        </w:rPr>
        <w:t>报</w:t>
      </w:r>
      <w:r w:rsidR="001602EF">
        <w:rPr>
          <w:rFonts w:ascii="KaiTi" w:eastAsia="KaiTi" w:hAnsi="KaiTi" w:hint="eastAsia"/>
          <w:sz w:val="24"/>
          <w:szCs w:val="32"/>
        </w:rPr>
        <w:t xml:space="preserve">　</w:t>
      </w:r>
      <w:r>
        <w:rPr>
          <w:rFonts w:ascii="KaiTi" w:eastAsia="KaiTi" w:hAnsi="KaiTi" w:hint="eastAsia"/>
          <w:sz w:val="24"/>
          <w:szCs w:val="32"/>
        </w:rPr>
        <w:t>告</w:t>
      </w:r>
    </w:p>
    <w:p w:rsidR="006D25B1" w:rsidRPr="006D25B1" w:rsidRDefault="006D25B1" w:rsidP="006D25B1">
      <w:pPr>
        <w:rPr>
          <w:szCs w:val="20"/>
          <w:lang w:eastAsia="ja-JP"/>
        </w:rPr>
      </w:pPr>
    </w:p>
    <w:p w:rsidR="006D25B1" w:rsidRPr="006D25B1" w:rsidRDefault="001602EF" w:rsidP="006D25B1">
      <w:pPr>
        <w:rPr>
          <w:rFonts w:ascii="KaiTi" w:eastAsia="KaiTi" w:hAnsi="KaiTi"/>
          <w:i/>
          <w:sz w:val="21"/>
          <w:szCs w:val="21"/>
        </w:rPr>
      </w:pPr>
      <w:bookmarkStart w:id="4" w:name="Prepared"/>
      <w:bookmarkEnd w:id="4"/>
      <w:r>
        <w:rPr>
          <w:rFonts w:ascii="KaiTi" w:eastAsia="KaiTi" w:hAnsi="KaiTi" w:hint="eastAsia"/>
          <w:i/>
          <w:sz w:val="21"/>
          <w:szCs w:val="21"/>
        </w:rPr>
        <w:t>经大会通过</w:t>
      </w: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EC5595" w:rsidRDefault="006D25B1" w:rsidP="006D25B1">
      <w:pPr>
        <w:rPr>
          <w:szCs w:val="20"/>
          <w:lang w:eastAsia="ja-JP"/>
        </w:rPr>
      </w:pPr>
    </w:p>
    <w:p w:rsidR="0026577D" w:rsidRPr="00295F7E" w:rsidRDefault="0026577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proofErr w:type="gramStart"/>
      <w:r w:rsidRPr="00295F7E">
        <w:rPr>
          <w:rFonts w:ascii="SimSun" w:hAnsi="SimSun" w:hint="eastAsia"/>
          <w:sz w:val="21"/>
          <w:szCs w:val="21"/>
        </w:rPr>
        <w:t>本大会</w:t>
      </w:r>
      <w:proofErr w:type="gramEnd"/>
      <w:r w:rsidRPr="00295F7E">
        <w:rPr>
          <w:rFonts w:ascii="SimSun" w:hAnsi="SimSun" w:hint="eastAsia"/>
          <w:sz w:val="21"/>
          <w:szCs w:val="21"/>
        </w:rPr>
        <w:t>涉及统一编排议程(文件A/5</w:t>
      </w:r>
      <w:r>
        <w:rPr>
          <w:rFonts w:ascii="SimSun" w:hAnsi="SimSun" w:hint="eastAsia"/>
          <w:sz w:val="21"/>
          <w:szCs w:val="21"/>
        </w:rPr>
        <w:t>5</w:t>
      </w:r>
      <w:r w:rsidRPr="00295F7E">
        <w:rPr>
          <w:rFonts w:ascii="SimSun" w:hAnsi="SimSun" w:hint="eastAsia"/>
          <w:sz w:val="21"/>
          <w:szCs w:val="21"/>
        </w:rPr>
        <w:t>/1)的下列项目：第1至6、10、1</w:t>
      </w:r>
      <w:r>
        <w:rPr>
          <w:rFonts w:ascii="SimSun" w:hAnsi="SimSun" w:hint="eastAsia"/>
          <w:sz w:val="21"/>
          <w:szCs w:val="21"/>
        </w:rPr>
        <w:t>1</w:t>
      </w:r>
      <w:r w:rsidRPr="00295F7E">
        <w:rPr>
          <w:rFonts w:ascii="SimSun" w:hAnsi="SimSun" w:hint="eastAsia"/>
          <w:sz w:val="21"/>
          <w:szCs w:val="21"/>
        </w:rPr>
        <w:t>、1</w:t>
      </w:r>
      <w:r>
        <w:rPr>
          <w:rFonts w:ascii="SimSun" w:hAnsi="SimSun" w:hint="eastAsia"/>
          <w:sz w:val="21"/>
          <w:szCs w:val="21"/>
        </w:rPr>
        <w:t>9</w:t>
      </w:r>
      <w:r w:rsidRPr="00295F7E">
        <w:rPr>
          <w:rFonts w:ascii="SimSun" w:hAnsi="SimSun" w:hint="eastAsia"/>
          <w:sz w:val="21"/>
          <w:szCs w:val="21"/>
        </w:rPr>
        <w:t>、</w:t>
      </w:r>
      <w:r>
        <w:rPr>
          <w:rFonts w:ascii="SimSun" w:hAnsi="SimSun" w:hint="eastAsia"/>
          <w:sz w:val="21"/>
          <w:szCs w:val="21"/>
        </w:rPr>
        <w:t>31</w:t>
      </w:r>
      <w:r w:rsidRPr="00295F7E">
        <w:rPr>
          <w:rFonts w:ascii="SimSun" w:hAnsi="SimSun" w:hint="eastAsia"/>
          <w:sz w:val="21"/>
          <w:szCs w:val="21"/>
        </w:rPr>
        <w:t>和</w:t>
      </w:r>
      <w:r>
        <w:rPr>
          <w:rFonts w:ascii="SimSun" w:hAnsi="SimSun" w:hint="eastAsia"/>
          <w:sz w:val="21"/>
          <w:szCs w:val="21"/>
        </w:rPr>
        <w:t>3</w:t>
      </w:r>
      <w:r w:rsidRPr="00295F7E">
        <w:rPr>
          <w:rFonts w:ascii="SimSun" w:hAnsi="SimSun" w:hint="eastAsia"/>
          <w:sz w:val="21"/>
          <w:szCs w:val="21"/>
        </w:rPr>
        <w:t>2项。</w:t>
      </w:r>
    </w:p>
    <w:p w:rsidR="0026577D" w:rsidRPr="00295F7E" w:rsidRDefault="0026577D"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295F7E">
        <w:rPr>
          <w:rFonts w:ascii="SimSun" w:hAnsi="SimSun" w:hint="eastAsia"/>
          <w:sz w:val="21"/>
          <w:szCs w:val="21"/>
        </w:rPr>
        <w:t>除第</w:t>
      </w:r>
      <w:r>
        <w:rPr>
          <w:rFonts w:ascii="SimSun" w:hAnsi="SimSun" w:hint="eastAsia"/>
          <w:sz w:val="21"/>
          <w:szCs w:val="21"/>
        </w:rPr>
        <w:t>19</w:t>
      </w:r>
      <w:r w:rsidRPr="00295F7E">
        <w:rPr>
          <w:rFonts w:ascii="SimSun" w:hAnsi="SimSun" w:hint="eastAsia"/>
          <w:sz w:val="21"/>
          <w:szCs w:val="21"/>
        </w:rPr>
        <w:t>项外，关于上述各项的报告均载于总报告(文件A/5</w:t>
      </w:r>
      <w:r>
        <w:rPr>
          <w:rFonts w:ascii="SimSun" w:hAnsi="SimSun" w:hint="eastAsia"/>
          <w:sz w:val="21"/>
          <w:szCs w:val="21"/>
        </w:rPr>
        <w:t>5</w:t>
      </w:r>
      <w:r w:rsidRPr="00295F7E">
        <w:rPr>
          <w:rFonts w:ascii="SimSun" w:hAnsi="SimSun" w:hint="eastAsia"/>
          <w:sz w:val="21"/>
          <w:szCs w:val="21"/>
        </w:rPr>
        <w:t>/</w:t>
      </w:r>
      <w:r>
        <w:rPr>
          <w:rFonts w:ascii="SimSun" w:hAnsi="SimSun" w:hint="eastAsia"/>
          <w:sz w:val="21"/>
          <w:szCs w:val="21"/>
        </w:rPr>
        <w:t>13</w:t>
      </w:r>
      <w:r w:rsidRPr="00295F7E">
        <w:rPr>
          <w:rFonts w:ascii="SimSun" w:hAnsi="SimSun" w:hint="eastAsia"/>
          <w:sz w:val="21"/>
          <w:szCs w:val="21"/>
        </w:rPr>
        <w:t>)。</w:t>
      </w:r>
    </w:p>
    <w:p w:rsidR="0026577D" w:rsidRDefault="0026577D"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295F7E">
        <w:rPr>
          <w:rFonts w:ascii="SimSun" w:hAnsi="SimSun" w:hint="eastAsia"/>
          <w:sz w:val="21"/>
          <w:szCs w:val="21"/>
        </w:rPr>
        <w:t>关于第</w:t>
      </w:r>
      <w:r>
        <w:rPr>
          <w:rFonts w:ascii="SimSun" w:hAnsi="SimSun" w:hint="eastAsia"/>
          <w:sz w:val="21"/>
          <w:szCs w:val="21"/>
        </w:rPr>
        <w:t>19</w:t>
      </w:r>
      <w:r w:rsidRPr="00295F7E">
        <w:rPr>
          <w:rFonts w:ascii="SimSun" w:hAnsi="SimSun" w:hint="eastAsia"/>
          <w:sz w:val="21"/>
          <w:szCs w:val="21"/>
        </w:rPr>
        <w:t>项的报告载于本文件。</w:t>
      </w:r>
    </w:p>
    <w:p w:rsidR="001070DD" w:rsidRDefault="0026577D"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295F7E">
        <w:rPr>
          <w:rFonts w:ascii="SimSun" w:hAnsi="SimSun" w:hint="eastAsia"/>
          <w:sz w:val="21"/>
          <w:szCs w:val="21"/>
        </w:rPr>
        <w:t>苏珊·奥斯·西夫堡女士(</w:t>
      </w:r>
      <w:r>
        <w:rPr>
          <w:rFonts w:ascii="SimSun" w:hAnsi="SimSun" w:hint="eastAsia"/>
          <w:sz w:val="21"/>
          <w:szCs w:val="21"/>
        </w:rPr>
        <w:t>瑞典</w:t>
      </w:r>
      <w:r w:rsidRPr="00295F7E">
        <w:rPr>
          <w:rFonts w:ascii="SimSun" w:hAnsi="SimSun" w:hint="eastAsia"/>
          <w:sz w:val="21"/>
          <w:szCs w:val="21"/>
        </w:rPr>
        <w:t>)</w:t>
      </w:r>
      <w:r>
        <w:rPr>
          <w:rFonts w:ascii="SimSun" w:hAnsi="SimSun" w:hint="eastAsia"/>
          <w:sz w:val="21"/>
          <w:szCs w:val="21"/>
        </w:rPr>
        <w:t>再次当选为</w:t>
      </w:r>
      <w:r w:rsidRPr="00295F7E">
        <w:rPr>
          <w:rFonts w:ascii="SimSun" w:hAnsi="SimSun" w:hint="eastAsia"/>
          <w:sz w:val="21"/>
          <w:szCs w:val="21"/>
        </w:rPr>
        <w:t>大会主席</w:t>
      </w:r>
      <w:r>
        <w:rPr>
          <w:rFonts w:ascii="SimSun" w:hAnsi="SimSun" w:hint="eastAsia"/>
          <w:sz w:val="21"/>
          <w:szCs w:val="21"/>
        </w:rPr>
        <w:t>；</w:t>
      </w:r>
      <w:r w:rsidRPr="0026577D">
        <w:rPr>
          <w:rFonts w:ascii="SimSun" w:hAnsi="SimSun" w:hint="eastAsia"/>
          <w:sz w:val="21"/>
          <w:szCs w:val="21"/>
        </w:rPr>
        <w:t>郑慧芬</w:t>
      </w:r>
      <w:r>
        <w:rPr>
          <w:rFonts w:ascii="SimSun" w:hAnsi="SimSun" w:hint="eastAsia"/>
          <w:sz w:val="21"/>
          <w:szCs w:val="21"/>
        </w:rPr>
        <w:t>女士</w:t>
      </w:r>
      <w:r w:rsidRPr="0026577D">
        <w:rPr>
          <w:rFonts w:ascii="SimSun" w:hAnsi="SimSun"/>
          <w:sz w:val="21"/>
          <w:szCs w:val="21"/>
        </w:rPr>
        <w:t>(</w:t>
      </w:r>
      <w:r>
        <w:rPr>
          <w:rFonts w:ascii="SimSun" w:hAnsi="SimSun" w:hint="eastAsia"/>
          <w:sz w:val="21"/>
          <w:szCs w:val="21"/>
        </w:rPr>
        <w:t>中国</w:t>
      </w:r>
      <w:r w:rsidRPr="0026577D">
        <w:rPr>
          <w:rFonts w:ascii="SimSun" w:hAnsi="SimSun"/>
          <w:sz w:val="21"/>
          <w:szCs w:val="21"/>
        </w:rPr>
        <w:t>)</w:t>
      </w:r>
      <w:r>
        <w:rPr>
          <w:rFonts w:ascii="SimSun" w:hAnsi="SimSun" w:hint="eastAsia"/>
          <w:sz w:val="21"/>
          <w:szCs w:val="21"/>
        </w:rPr>
        <w:t>和山德里·拉加诺夫斯基先生</w:t>
      </w:r>
      <w:r w:rsidRPr="0026577D">
        <w:rPr>
          <w:rFonts w:ascii="SimSun" w:hAnsi="SimSun"/>
          <w:sz w:val="21"/>
          <w:szCs w:val="21"/>
        </w:rPr>
        <w:t>(</w:t>
      </w:r>
      <w:r>
        <w:rPr>
          <w:rFonts w:ascii="SimSun" w:hAnsi="SimSun" w:hint="eastAsia"/>
          <w:sz w:val="21"/>
          <w:szCs w:val="21"/>
        </w:rPr>
        <w:t>拉脱维亚</w:t>
      </w:r>
      <w:r w:rsidRPr="0026577D">
        <w:rPr>
          <w:rFonts w:ascii="SimSun" w:hAnsi="SimSun"/>
          <w:sz w:val="21"/>
          <w:szCs w:val="21"/>
        </w:rPr>
        <w:t>)</w:t>
      </w:r>
      <w:r>
        <w:rPr>
          <w:rFonts w:ascii="SimSun" w:hAnsi="SimSun" w:hint="eastAsia"/>
          <w:sz w:val="21"/>
          <w:szCs w:val="21"/>
        </w:rPr>
        <w:t>当选为副主席</w:t>
      </w:r>
      <w:r w:rsidRPr="00295F7E">
        <w:rPr>
          <w:rFonts w:ascii="SimSun" w:hAnsi="SimSun" w:hint="eastAsia"/>
          <w:sz w:val="21"/>
          <w:szCs w:val="21"/>
        </w:rPr>
        <w:t>。</w:t>
      </w:r>
      <w:r w:rsidR="00176512">
        <w:rPr>
          <w:rFonts w:ascii="SimSun" w:hAnsi="SimSun" w:hint="eastAsia"/>
          <w:sz w:val="21"/>
          <w:szCs w:val="21"/>
        </w:rPr>
        <w:t>在主席和两位副主席均缺席时，WIPO大会主席加夫列尔·杜克大使(哥伦比亚)临时担任主席，主持了讨论中第84段和第85段所述的部分。</w:t>
      </w:r>
    </w:p>
    <w:p w:rsidR="001070DD" w:rsidRDefault="001070DD">
      <w:pPr>
        <w:rPr>
          <w:rFonts w:ascii="SimSun" w:hAnsi="SimSun"/>
          <w:sz w:val="21"/>
          <w:szCs w:val="21"/>
        </w:rPr>
      </w:pPr>
      <w:r>
        <w:rPr>
          <w:rFonts w:ascii="SimSun" w:hAnsi="SimSun"/>
          <w:sz w:val="21"/>
          <w:szCs w:val="21"/>
        </w:rPr>
        <w:br w:type="page"/>
      </w:r>
    </w:p>
    <w:p w:rsidR="001070DD" w:rsidRPr="001070DD" w:rsidRDefault="001070DD" w:rsidP="001070DD">
      <w:pPr>
        <w:keepNext/>
        <w:spacing w:beforeLines="100" w:before="240" w:line="420" w:lineRule="atLeast"/>
        <w:jc w:val="both"/>
        <w:rPr>
          <w:rFonts w:ascii="KaiTi" w:eastAsia="KaiTi" w:hAnsi="KaiTi" w:cs="SimSun"/>
          <w:sz w:val="21"/>
          <w:szCs w:val="21"/>
        </w:rPr>
      </w:pPr>
      <w:r w:rsidRPr="001070DD">
        <w:rPr>
          <w:rFonts w:ascii="KaiTi" w:eastAsia="KaiTi" w:hAnsi="KaiTi" w:cs="SimSun" w:hint="eastAsia"/>
          <w:sz w:val="21"/>
          <w:szCs w:val="21"/>
        </w:rPr>
        <w:lastRenderedPageBreak/>
        <w:t>统一编排</w:t>
      </w:r>
      <w:r w:rsidRPr="001070DD">
        <w:rPr>
          <w:rFonts w:ascii="KaiTi" w:eastAsia="KaiTi" w:hAnsi="KaiTi" w:hint="eastAsia"/>
          <w:snapToGrid w:val="0"/>
          <w:sz w:val="21"/>
          <w:szCs w:val="20"/>
        </w:rPr>
        <w:t>议程</w:t>
      </w:r>
      <w:r w:rsidRPr="001070DD">
        <w:rPr>
          <w:rFonts w:ascii="KaiTi" w:eastAsia="KaiTi" w:hAnsi="KaiTi" w:cs="SimSun" w:hint="eastAsia"/>
          <w:sz w:val="21"/>
          <w:szCs w:val="21"/>
        </w:rPr>
        <w:t>第19项</w:t>
      </w:r>
    </w:p>
    <w:p w:rsidR="001070DD" w:rsidRPr="001070DD" w:rsidRDefault="001070DD" w:rsidP="001070DD">
      <w:pPr>
        <w:keepNext/>
        <w:spacing w:afterLines="50" w:after="120" w:line="340" w:lineRule="atLeast"/>
        <w:jc w:val="both"/>
        <w:rPr>
          <w:rFonts w:ascii="SimHei" w:eastAsia="SimHei" w:cs="Times New Roman"/>
          <w:sz w:val="21"/>
          <w:szCs w:val="21"/>
        </w:rPr>
      </w:pPr>
      <w:r w:rsidRPr="001070DD">
        <w:rPr>
          <w:rFonts w:ascii="SimHei" w:eastAsia="SimHei" w:cs="Times New Roman" w:hint="eastAsia"/>
          <w:sz w:val="21"/>
          <w:szCs w:val="21"/>
        </w:rPr>
        <w:t>PCT体系</w:t>
      </w:r>
    </w:p>
    <w:p w:rsidR="0026577D" w:rsidRPr="001070DD" w:rsidRDefault="0026577D" w:rsidP="00AD49EB">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关于PCT工作组的报告</w:t>
      </w:r>
    </w:p>
    <w:p w:rsidR="0026577D" w:rsidRDefault="0026577D"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AD49EB">
        <w:rPr>
          <w:rFonts w:ascii="SimSun" w:hAnsi="SimSun" w:hint="eastAsia"/>
          <w:sz w:val="21"/>
          <w:szCs w:val="21"/>
        </w:rPr>
        <w:t>讨论依据文件PCT/A</w:t>
      </w:r>
      <w:r w:rsidR="00AD49EB" w:rsidRPr="00AD49EB">
        <w:rPr>
          <w:rFonts w:ascii="SimSun" w:hAnsi="SimSun" w:hint="eastAsia"/>
          <w:sz w:val="21"/>
          <w:szCs w:val="21"/>
        </w:rPr>
        <w:t>/47/1</w:t>
      </w:r>
      <w:r w:rsidRPr="00AD49EB">
        <w:rPr>
          <w:rFonts w:ascii="SimSun" w:hAnsi="SimSun" w:hint="eastAsia"/>
          <w:sz w:val="21"/>
          <w:szCs w:val="21"/>
        </w:rPr>
        <w:t>进行</w:t>
      </w:r>
      <w:r w:rsidR="00AD49EB" w:rsidRPr="00AD49EB">
        <w:rPr>
          <w:rFonts w:ascii="SimSun" w:hAnsi="SimSun" w:hint="eastAsia"/>
          <w:sz w:val="21"/>
          <w:szCs w:val="21"/>
        </w:rPr>
        <w:t>。</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秘书处介绍了文件，文件是PCT工作组第十八届会议的报告。会议议程很满，有30项议程和24份工作文件。这再次证实了很有意向进一步发展PCT体系作为国际专利制度的主干和中心结点。对于工作组讨论和商定的若干问题，已向本届会议提交了单独的工作文件，即文件PCT/A/47/3、4 Rev.和5 Rev.。本文件附件中的主席总结是对所有讨论的项目和商定结果的概述。</w:t>
      </w:r>
    </w:p>
    <w:p w:rsidR="001F006D" w:rsidRPr="00AD49EB" w:rsidRDefault="001F006D" w:rsidP="006E4143">
      <w:pPr>
        <w:pStyle w:val="af7"/>
        <w:keepNext/>
        <w:numPr>
          <w:ilvl w:val="0"/>
          <w:numId w:val="4"/>
        </w:numPr>
        <w:overflowPunct w:val="0"/>
        <w:spacing w:afterLines="50" w:after="120" w:line="340" w:lineRule="atLeast"/>
        <w:ind w:left="567" w:firstLineChars="0" w:firstLine="0"/>
        <w:jc w:val="both"/>
        <w:rPr>
          <w:rFonts w:ascii="SimSun" w:hAnsi="SimSun"/>
          <w:sz w:val="21"/>
          <w:szCs w:val="21"/>
        </w:rPr>
      </w:pPr>
      <w:r w:rsidRPr="00AD49EB">
        <w:rPr>
          <w:rFonts w:ascii="SimSun" w:hAnsi="SimSun" w:hint="eastAsia"/>
          <w:sz w:val="21"/>
          <w:szCs w:val="21"/>
        </w:rPr>
        <w:t>大会：</w:t>
      </w:r>
    </w:p>
    <w:p w:rsidR="001F006D" w:rsidRPr="00AD49EB" w:rsidRDefault="001F006D" w:rsidP="00061509">
      <w:pPr>
        <w:overflowPunct w:val="0"/>
        <w:spacing w:afterLines="50" w:after="120" w:line="340" w:lineRule="atLeast"/>
        <w:ind w:left="1134"/>
        <w:jc w:val="both"/>
        <w:rPr>
          <w:rFonts w:ascii="SimSun" w:hAnsi="SimSun"/>
          <w:sz w:val="21"/>
          <w:szCs w:val="20"/>
          <w:lang w:eastAsia="ja-JP"/>
        </w:rPr>
      </w:pPr>
      <w:r w:rsidRPr="00AD49EB">
        <w:rPr>
          <w:rFonts w:ascii="SimSun" w:hAnsi="SimSun"/>
          <w:sz w:val="21"/>
          <w:szCs w:val="20"/>
          <w:lang w:eastAsia="ja-JP"/>
        </w:rPr>
        <w:t>(i)</w:t>
      </w:r>
      <w:r w:rsidRPr="00AD49EB">
        <w:rPr>
          <w:rFonts w:ascii="SimSun" w:hAnsi="SimSun"/>
          <w:sz w:val="21"/>
          <w:szCs w:val="20"/>
          <w:lang w:eastAsia="ja-JP"/>
        </w:rPr>
        <w:tab/>
      </w:r>
      <w:r w:rsidRPr="00AD49EB">
        <w:rPr>
          <w:rFonts w:ascii="SimSun" w:hAnsi="SimSun" w:hint="eastAsia"/>
          <w:sz w:val="21"/>
          <w:szCs w:val="20"/>
        </w:rPr>
        <w:t>注意</w:t>
      </w:r>
      <w:r>
        <w:rPr>
          <w:rFonts w:ascii="SimSun" w:hAnsi="SimSun" w:hint="eastAsia"/>
          <w:sz w:val="21"/>
          <w:szCs w:val="20"/>
        </w:rPr>
        <w:t>到</w:t>
      </w:r>
      <w:r w:rsidRPr="00AD49EB">
        <w:rPr>
          <w:rFonts w:ascii="SimSun" w:hAnsi="SimSun" w:hint="eastAsia"/>
          <w:sz w:val="21"/>
          <w:szCs w:val="20"/>
        </w:rPr>
        <w:t>文件PCT/WG/8/25中所载的工作组第八届会议主席总结；并</w:t>
      </w:r>
    </w:p>
    <w:p w:rsidR="001F006D" w:rsidRPr="00AD49EB" w:rsidRDefault="001F006D" w:rsidP="001F006D">
      <w:pPr>
        <w:overflowPunct w:val="0"/>
        <w:spacing w:afterLines="50" w:after="120" w:line="340" w:lineRule="atLeast"/>
        <w:ind w:left="1134"/>
        <w:jc w:val="both"/>
        <w:rPr>
          <w:rFonts w:ascii="SimSun" w:hAnsi="SimSun"/>
          <w:sz w:val="21"/>
          <w:szCs w:val="21"/>
        </w:rPr>
      </w:pPr>
      <w:r w:rsidRPr="00AD49EB">
        <w:rPr>
          <w:rFonts w:ascii="SimSun" w:hAnsi="SimSun"/>
          <w:sz w:val="21"/>
          <w:szCs w:val="20"/>
          <w:lang w:eastAsia="ja-JP"/>
        </w:rPr>
        <w:t>(ii)</w:t>
      </w:r>
      <w:r w:rsidRPr="00AD49EB">
        <w:rPr>
          <w:rFonts w:ascii="SimSun" w:hAnsi="SimSun"/>
          <w:sz w:val="21"/>
          <w:szCs w:val="20"/>
          <w:lang w:eastAsia="ja-JP"/>
        </w:rPr>
        <w:tab/>
      </w:r>
      <w:r w:rsidRPr="00AD49EB">
        <w:rPr>
          <w:rFonts w:ascii="SimSun" w:hAnsi="SimSun" w:hint="eastAsia"/>
          <w:sz w:val="21"/>
          <w:szCs w:val="20"/>
          <w:lang w:eastAsia="ja-JP"/>
        </w:rPr>
        <w:t>批准文件PCT/A/4</w:t>
      </w:r>
      <w:r w:rsidRPr="00AD49EB">
        <w:rPr>
          <w:rFonts w:ascii="SimSun" w:hAnsi="SimSun" w:hint="eastAsia"/>
          <w:sz w:val="21"/>
          <w:szCs w:val="20"/>
        </w:rPr>
        <w:t>7</w:t>
      </w:r>
      <w:r w:rsidRPr="00AD49EB">
        <w:rPr>
          <w:rFonts w:ascii="SimSun" w:hAnsi="SimSun" w:hint="eastAsia"/>
          <w:sz w:val="21"/>
          <w:szCs w:val="20"/>
          <w:lang w:eastAsia="ja-JP"/>
        </w:rPr>
        <w:t>/1第</w:t>
      </w:r>
      <w:r w:rsidRPr="00AD49EB">
        <w:rPr>
          <w:rFonts w:ascii="SimSun" w:hAnsi="SimSun" w:hint="eastAsia"/>
          <w:sz w:val="21"/>
          <w:szCs w:val="20"/>
        </w:rPr>
        <w:t>5段中所载的关于</w:t>
      </w:r>
      <w:r w:rsidRPr="00AD49EB">
        <w:rPr>
          <w:rFonts w:ascii="SimSun" w:hAnsi="SimSun" w:hint="eastAsia"/>
          <w:sz w:val="21"/>
          <w:szCs w:val="20"/>
          <w:lang w:eastAsia="ja-JP"/>
        </w:rPr>
        <w:t>PCT工作组进一步工作的建议</w:t>
      </w:r>
      <w:r w:rsidRPr="00AD49EB">
        <w:rPr>
          <w:rFonts w:ascii="SimSun" w:hAnsi="SimSun" w:hint="eastAsia"/>
          <w:sz w:val="21"/>
          <w:szCs w:val="20"/>
        </w:rPr>
        <w:t>。</w:t>
      </w:r>
    </w:p>
    <w:p w:rsidR="001F006D" w:rsidRPr="001070DD" w:rsidRDefault="001F006D" w:rsidP="001F006D">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国际单位的质量相关工作</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讨论依据文件PCT/A/47/2进行。</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秘书处解释说，文件简要报告了国际检索和初步审查单位正在开展的质量工作，有关工作主要通过国际单位会议尤其是其质量小组的工作进行。文件的主要目的是报告质量小组第五次非正式会议的成果，会议于2015年2月在东京举行。会议期间，各国际单位继续讨论可能采取哪些措施提高PCT国际工作成果的整体质量和有用性，这些工作成果是国际单位起草的国际检索报告和</w:t>
      </w:r>
      <w:proofErr w:type="gramStart"/>
      <w:r w:rsidRPr="001F006D">
        <w:rPr>
          <w:rFonts w:ascii="SimSun" w:hAnsi="SimSun" w:hint="eastAsia"/>
          <w:sz w:val="21"/>
          <w:szCs w:val="21"/>
        </w:rPr>
        <w:t>可</w:t>
      </w:r>
      <w:proofErr w:type="gramEnd"/>
      <w:r w:rsidRPr="001F006D">
        <w:rPr>
          <w:rFonts w:ascii="SimSun" w:hAnsi="SimSun" w:hint="eastAsia"/>
          <w:sz w:val="21"/>
          <w:szCs w:val="21"/>
        </w:rPr>
        <w:t>专利性国际初步审查报告。</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日本代表团作为2015年国际单位会议及其质量小组的东道国，感谢各方参加这两次会议。为了提高国际检索单位检索和初步审查结果的质量，日本特许厅</w:t>
      </w:r>
      <w:r w:rsidR="006E4143">
        <w:rPr>
          <w:rFonts w:ascii="SimSun" w:hAnsi="SimSun" w:hint="eastAsia"/>
          <w:sz w:val="21"/>
          <w:szCs w:val="21"/>
        </w:rPr>
        <w:t>(JPO)</w:t>
      </w:r>
      <w:r w:rsidRPr="001F006D">
        <w:rPr>
          <w:rFonts w:ascii="SimSun" w:hAnsi="SimSun" w:hint="eastAsia"/>
          <w:sz w:val="21"/>
          <w:szCs w:val="21"/>
        </w:rPr>
        <w:t>于2014年与瑞典专利和注册局开展了一次试点研究。如文件第6段所说，试点的设计是为</w:t>
      </w:r>
      <w:proofErr w:type="gramStart"/>
      <w:r w:rsidRPr="001F006D">
        <w:rPr>
          <w:rFonts w:ascii="SimSun" w:hAnsi="SimSun" w:hint="eastAsia"/>
          <w:sz w:val="21"/>
          <w:szCs w:val="21"/>
        </w:rPr>
        <w:t>提供指</w:t>
      </w:r>
      <w:proofErr w:type="gramEnd"/>
      <w:r w:rsidRPr="001F006D">
        <w:rPr>
          <w:rFonts w:ascii="SimSun" w:hAnsi="SimSun" w:hint="eastAsia"/>
          <w:sz w:val="21"/>
          <w:szCs w:val="21"/>
        </w:rPr>
        <w:t>定局就国际检索单位的国际检索报告和书面意见所提的反馈意见。不仅如此，日本特许厅和欧洲专利局</w:t>
      </w:r>
      <w:r w:rsidR="006E4143">
        <w:rPr>
          <w:rFonts w:ascii="SimSun" w:hAnsi="SimSun" w:hint="eastAsia"/>
          <w:sz w:val="21"/>
          <w:szCs w:val="21"/>
        </w:rPr>
        <w:t>(EPO)</w:t>
      </w:r>
      <w:r w:rsidRPr="001F006D">
        <w:rPr>
          <w:rFonts w:ascii="SimSun" w:hAnsi="SimSun" w:hint="eastAsia"/>
          <w:sz w:val="21"/>
          <w:szCs w:val="21"/>
        </w:rPr>
        <w:t>合作，对两个局审查结果与检索结果出现差异的文件进行了详细分析，调查不一致的原因。如文件第7段所说，这项分析是联合合作度量指标项目的一部分，2014年已经开展，2015年将再次开展。作为结论，代表团表示，希望将在每个国际检索和初步审查单位开展这项举措，以提高检索和审查的质量。</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美利坚合众国代表团说，它对质量小组在2015年2月东京会议上开展的工作表示高兴，并相信所获成果将带来PCT体系的改善。代表团特别满意的是，批准了采用三轨制方法评估可用的检索策略，并补充说，这一做法应提供数据以确认不同局之间分享信息的有效方式。在这个问题上，代表团请求国际局开展一项调查，调查所有用户——申请人、专利审查员和第三方，以便比较和对比三轨</w:t>
      </w:r>
      <w:proofErr w:type="gramStart"/>
      <w:r w:rsidRPr="001F006D">
        <w:rPr>
          <w:rFonts w:ascii="SimSun" w:hAnsi="SimSun" w:hint="eastAsia"/>
          <w:sz w:val="21"/>
          <w:szCs w:val="21"/>
        </w:rPr>
        <w:t>制做</w:t>
      </w:r>
      <w:proofErr w:type="gramEnd"/>
      <w:r w:rsidRPr="001F006D">
        <w:rPr>
          <w:rFonts w:ascii="SimSun" w:hAnsi="SimSun" w:hint="eastAsia"/>
          <w:sz w:val="21"/>
          <w:szCs w:val="21"/>
        </w:rPr>
        <w:t>法中所使用的检索记录格式，从而更好地了解各方需求。代表团支持就国际单位自愿使用标准化条款收集更多经验，然后再开展对其有效性的评价。此外，代表团同意改进后的PCT度量指标的发展，只要它们不会对各局造成过多负担，并能向各局和用户适当反映重要问题。最后，关于指定国际单位的实质性标准，代表团支持开展进一步工作，以便改进质量管理体系的要求，并为国际单位指定请求制定标准申请格式。</w:t>
      </w:r>
    </w:p>
    <w:p w:rsidR="001F006D" w:rsidRPr="002975F6" w:rsidRDefault="001F006D" w:rsidP="001F006D">
      <w:pPr>
        <w:pStyle w:val="af7"/>
        <w:numPr>
          <w:ilvl w:val="0"/>
          <w:numId w:val="4"/>
        </w:numPr>
        <w:overflowPunct w:val="0"/>
        <w:spacing w:afterLines="50" w:after="120" w:line="340" w:lineRule="atLeast"/>
        <w:ind w:left="567" w:firstLineChars="0" w:firstLine="0"/>
        <w:jc w:val="both"/>
        <w:rPr>
          <w:rFonts w:ascii="SimSun" w:hAnsi="SimSun"/>
          <w:sz w:val="21"/>
          <w:szCs w:val="21"/>
        </w:rPr>
      </w:pPr>
      <w:r w:rsidRPr="002975F6">
        <w:rPr>
          <w:rFonts w:ascii="SimSun" w:hAnsi="SimSun" w:hint="eastAsia"/>
          <w:sz w:val="21"/>
          <w:szCs w:val="21"/>
        </w:rPr>
        <w:t>大会注意</w:t>
      </w:r>
      <w:r>
        <w:rPr>
          <w:rFonts w:ascii="SimSun" w:hAnsi="SimSun" w:hint="eastAsia"/>
          <w:sz w:val="21"/>
          <w:szCs w:val="21"/>
        </w:rPr>
        <w:t>到</w:t>
      </w:r>
      <w:r w:rsidRPr="002975F6">
        <w:rPr>
          <w:rFonts w:ascii="SimSun" w:hAnsi="SimSun" w:hint="eastAsia"/>
          <w:sz w:val="21"/>
          <w:szCs w:val="21"/>
        </w:rPr>
        <w:t>文件PCT/A/47/2</w:t>
      </w:r>
      <w:r>
        <w:rPr>
          <w:rFonts w:ascii="SimSun" w:hAnsi="SimSun" w:hint="eastAsia"/>
          <w:sz w:val="21"/>
          <w:szCs w:val="21"/>
        </w:rPr>
        <w:t>中所载的报告</w:t>
      </w:r>
      <w:r w:rsidRPr="002975F6">
        <w:rPr>
          <w:rFonts w:ascii="SimSun" w:hAnsi="SimSun" w:hint="eastAsia"/>
          <w:sz w:val="21"/>
          <w:szCs w:val="21"/>
        </w:rPr>
        <w:t>“国际单位的质量相关工作”。</w:t>
      </w:r>
    </w:p>
    <w:p w:rsidR="001F006D" w:rsidRPr="001070DD" w:rsidRDefault="001F006D" w:rsidP="001F006D">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lastRenderedPageBreak/>
        <w:t>审查补充国际检索制度</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讨论依据文件PCT/A/47/3进行。</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秘书处介绍了文件，文件载有国际局关于审查补充国际检索制度的报告。报告旨在作为大会审查该制度的基础，这是2012年大会的决定，在那之前，大会在制度2009年生效三年后对其进行了审查。报告指出，补充国际检索的使用率一直很低。国际局向</w:t>
      </w:r>
      <w:proofErr w:type="gramStart"/>
      <w:r w:rsidRPr="001F006D">
        <w:rPr>
          <w:rFonts w:ascii="SimSun" w:hAnsi="SimSun" w:hint="eastAsia"/>
          <w:sz w:val="21"/>
          <w:szCs w:val="21"/>
        </w:rPr>
        <w:t>所有利益</w:t>
      </w:r>
      <w:proofErr w:type="gramEnd"/>
      <w:r w:rsidRPr="001F006D">
        <w:rPr>
          <w:rFonts w:ascii="SimSun" w:hAnsi="SimSun" w:hint="eastAsia"/>
          <w:sz w:val="21"/>
          <w:szCs w:val="21"/>
        </w:rPr>
        <w:t>攸关者发出了关于补充国际检索制度的调查问卷，问卷回复显示了用户兴趣偏低的若干原因，特别是：如果国际申请采用的不是进行补充国际检索的国际单位提供的语言之一的话，会要求翻译国际申请；费用水平；缺少用一种亚洲语言提供这种服务的国际单位；以及申请人可能缺乏认识。调查问卷的所有答复均不建议在此阶段停止补充国际检索。PCT工作组在2015年5月最近一次会议上讨论了报告的细节。基于报告，工作组建议大会通过文件第5段所载的决定。决定请国际局继续对补充国际检索制度再进行五年的监测，并于2020年再次审查该制度，以鼓励各局继续努力提升对PCT体系的认识并向其用户推广服务，鼓励国际单位审查该体系所提供服务的范围和费用。</w:t>
      </w:r>
    </w:p>
    <w:p w:rsidR="001F006D" w:rsidRP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中国代表团说，发展补充国际检索服务应增加对用户的益处。代表团因此支持在2020年进一步审查补充国际检索制度。</w:t>
      </w:r>
    </w:p>
    <w:p w:rsidR="001F006D" w:rsidRPr="002975F6" w:rsidRDefault="001F006D" w:rsidP="001F006D">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2975F6">
        <w:rPr>
          <w:rFonts w:ascii="SimSun" w:hAnsi="SimSun" w:hint="eastAsia"/>
          <w:sz w:val="21"/>
          <w:szCs w:val="21"/>
        </w:rPr>
        <w:t>大会</w:t>
      </w:r>
      <w:r w:rsidRPr="002975F6">
        <w:rPr>
          <w:rFonts w:ascii="SimSun" w:hAnsi="SimSun" w:hint="eastAsia"/>
          <w:sz w:val="21"/>
          <w:szCs w:val="20"/>
          <w:lang w:eastAsia="ja-JP"/>
        </w:rPr>
        <w:t>注意</w:t>
      </w:r>
      <w:r>
        <w:rPr>
          <w:rFonts w:ascii="SimSun" w:hAnsi="SimSun" w:hint="eastAsia"/>
          <w:sz w:val="21"/>
          <w:szCs w:val="20"/>
        </w:rPr>
        <w:t>到</w:t>
      </w:r>
      <w:r w:rsidRPr="002975F6">
        <w:rPr>
          <w:rFonts w:ascii="SimSun" w:hAnsi="SimSun" w:hint="eastAsia"/>
          <w:sz w:val="21"/>
          <w:szCs w:val="20"/>
          <w:lang w:eastAsia="ja-JP"/>
        </w:rPr>
        <w:t>文件PCT/A/47/3</w:t>
      </w:r>
      <w:r>
        <w:rPr>
          <w:rFonts w:ascii="SimSun" w:hAnsi="SimSun" w:hint="eastAsia"/>
          <w:sz w:val="21"/>
          <w:szCs w:val="20"/>
        </w:rPr>
        <w:t>中所载的“</w:t>
      </w:r>
      <w:r w:rsidRPr="002975F6">
        <w:rPr>
          <w:rFonts w:ascii="SimSun" w:hAnsi="SimSun" w:hint="eastAsia"/>
          <w:sz w:val="21"/>
          <w:szCs w:val="20"/>
          <w:lang w:eastAsia="ja-JP"/>
        </w:rPr>
        <w:t>对补充国际检索制度的审查</w:t>
      </w:r>
      <w:r>
        <w:rPr>
          <w:rFonts w:ascii="SimSun" w:hAnsi="SimSun" w:hint="eastAsia"/>
          <w:sz w:val="21"/>
          <w:szCs w:val="20"/>
        </w:rPr>
        <w:t>”。</w:t>
      </w:r>
    </w:p>
    <w:p w:rsidR="001F006D" w:rsidRPr="002975F6" w:rsidRDefault="001F006D" w:rsidP="001F006D">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061509">
        <w:rPr>
          <w:rFonts w:ascii="SimSun" w:hAnsi="SimSun" w:hint="eastAsia"/>
          <w:sz w:val="21"/>
          <w:szCs w:val="21"/>
        </w:rPr>
        <w:t>大会在补充国际检索制度生效之日后三年对其进行了审查</w:t>
      </w:r>
      <w:r w:rsidRPr="002975F6">
        <w:rPr>
          <w:rFonts w:ascii="SimSun" w:hAnsi="SimSun" w:hint="eastAsia"/>
          <w:sz w:val="21"/>
          <w:szCs w:val="20"/>
          <w:lang w:eastAsia="ja-JP"/>
        </w:rPr>
        <w:t>，并于2015年再次对其进行审查，决定：</w:t>
      </w:r>
    </w:p>
    <w:p w:rsidR="001F006D" w:rsidRPr="002975F6" w:rsidRDefault="001F006D" w:rsidP="001F006D">
      <w:pPr>
        <w:overflowPunct w:val="0"/>
        <w:spacing w:afterLines="50" w:after="120" w:line="340" w:lineRule="atLeast"/>
        <w:ind w:left="1134"/>
        <w:jc w:val="both"/>
        <w:rPr>
          <w:rFonts w:ascii="SimSun" w:hAnsi="SimSun"/>
          <w:sz w:val="21"/>
          <w:szCs w:val="20"/>
          <w:lang w:eastAsia="ja-JP"/>
        </w:rPr>
      </w:pPr>
      <w:r w:rsidRPr="002975F6">
        <w:rPr>
          <w:rFonts w:ascii="SimSun" w:hAnsi="SimSun" w:hint="eastAsia"/>
          <w:sz w:val="21"/>
          <w:szCs w:val="20"/>
          <w:lang w:eastAsia="ja-JP"/>
        </w:rPr>
        <w:t>“(a)</w:t>
      </w:r>
      <w:r w:rsidRPr="002975F6">
        <w:rPr>
          <w:rFonts w:ascii="SimSun" w:hAnsi="SimSun" w:hint="eastAsia"/>
          <w:sz w:val="21"/>
          <w:szCs w:val="20"/>
          <w:lang w:eastAsia="ja-JP"/>
        </w:rPr>
        <w:tab/>
        <w:t>请国际局继续对该制度进行为期五年的密切监测，并继续向国际单位会议和工作组报告该制度的发展情况；</w:t>
      </w:r>
    </w:p>
    <w:p w:rsidR="001F006D" w:rsidRPr="002975F6" w:rsidRDefault="001F006D" w:rsidP="001F006D">
      <w:pPr>
        <w:overflowPunct w:val="0"/>
        <w:spacing w:afterLines="50" w:after="120" w:line="340" w:lineRule="atLeast"/>
        <w:ind w:left="1134"/>
        <w:jc w:val="both"/>
        <w:rPr>
          <w:rFonts w:ascii="SimSun" w:hAnsi="SimSun"/>
          <w:sz w:val="21"/>
          <w:szCs w:val="20"/>
          <w:lang w:eastAsia="ja-JP"/>
        </w:rPr>
      </w:pPr>
      <w:r w:rsidRPr="002975F6">
        <w:rPr>
          <w:rFonts w:ascii="SimSun" w:hAnsi="SimSun" w:hint="eastAsia"/>
          <w:sz w:val="21"/>
          <w:szCs w:val="20"/>
          <w:lang w:eastAsia="ja-JP"/>
        </w:rPr>
        <w:t>“(b)</w:t>
      </w:r>
      <w:r w:rsidRPr="002975F6">
        <w:rPr>
          <w:rFonts w:ascii="SimSun" w:hAnsi="SimSun" w:hint="eastAsia"/>
          <w:sz w:val="21"/>
          <w:szCs w:val="20"/>
          <w:lang w:eastAsia="ja-JP"/>
        </w:rPr>
        <w:tab/>
        <w:t>请国际局、国际单位和各国家局及用户团体继续提升PCT体系用户对这项服务的认识并向他们推广这项服务；</w:t>
      </w:r>
    </w:p>
    <w:p w:rsidR="001F006D" w:rsidRPr="002975F6" w:rsidRDefault="001F006D" w:rsidP="001F006D">
      <w:pPr>
        <w:overflowPunct w:val="0"/>
        <w:spacing w:afterLines="50" w:after="120" w:line="340" w:lineRule="atLeast"/>
        <w:ind w:left="1134"/>
        <w:jc w:val="both"/>
        <w:rPr>
          <w:rFonts w:ascii="SimSun" w:hAnsi="SimSun"/>
          <w:sz w:val="21"/>
          <w:szCs w:val="20"/>
          <w:lang w:eastAsia="ja-JP"/>
        </w:rPr>
      </w:pPr>
      <w:r w:rsidRPr="002975F6">
        <w:rPr>
          <w:rFonts w:ascii="SimSun" w:hAnsi="SimSun" w:hint="eastAsia"/>
          <w:sz w:val="21"/>
          <w:szCs w:val="20"/>
          <w:lang w:eastAsia="ja-JP"/>
        </w:rPr>
        <w:t>“(c)</w:t>
      </w:r>
      <w:r w:rsidRPr="002975F6">
        <w:rPr>
          <w:rFonts w:ascii="SimSun" w:hAnsi="SimSun" w:hint="eastAsia"/>
          <w:sz w:val="21"/>
          <w:szCs w:val="20"/>
          <w:lang w:eastAsia="ja-JP"/>
        </w:rPr>
        <w:tab/>
        <w:t>请提供补充国际检索的国际单位考虑审查在该制度下所提供的服务的范围，以及为所提供的服务相应地收取的不同水平的费用，这些费用应当合理；并请目前不提供这项服务的单位重新考虑是否在不久的将来提供这项服务；</w:t>
      </w:r>
    </w:p>
    <w:p w:rsidR="001F006D" w:rsidRPr="00061509" w:rsidRDefault="001F006D" w:rsidP="00061509">
      <w:pPr>
        <w:overflowPunct w:val="0"/>
        <w:spacing w:afterLines="50" w:after="120" w:line="340" w:lineRule="atLeast"/>
        <w:ind w:left="1134"/>
        <w:jc w:val="both"/>
        <w:rPr>
          <w:rFonts w:ascii="SimSun" w:hAnsi="SimSun"/>
          <w:sz w:val="21"/>
          <w:szCs w:val="21"/>
        </w:rPr>
      </w:pPr>
      <w:r w:rsidRPr="00061509">
        <w:rPr>
          <w:rFonts w:ascii="SimSun" w:hAnsi="SimSun" w:hint="eastAsia"/>
          <w:sz w:val="21"/>
          <w:szCs w:val="20"/>
          <w:lang w:eastAsia="ja-JP"/>
        </w:rPr>
        <w:t>“(d)</w:t>
      </w:r>
      <w:r w:rsidRPr="00061509">
        <w:rPr>
          <w:rFonts w:ascii="SimSun" w:hAnsi="SimSun" w:hint="eastAsia"/>
          <w:sz w:val="21"/>
          <w:szCs w:val="20"/>
          <w:lang w:eastAsia="ja-JP"/>
        </w:rPr>
        <w:tab/>
        <w:t>根据届时的进一步发展，尤其是与推进协作检索和审查模式的工作以及改进‘主’国际检索质量的工作相关的发展，于2020年再次审查该制度。</w:t>
      </w:r>
      <w:r w:rsidRPr="00061509">
        <w:rPr>
          <w:rFonts w:ascii="SimSun" w:hAnsi="SimSun" w:hint="eastAsia"/>
          <w:sz w:val="21"/>
          <w:szCs w:val="20"/>
        </w:rPr>
        <w:t>”</w:t>
      </w:r>
    </w:p>
    <w:p w:rsidR="001F006D" w:rsidRPr="001070DD" w:rsidRDefault="001F006D" w:rsidP="007940CD">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《PCT实施细则》拟议修正案</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讨论依据文件PCT/A/47/4 Rev.进行。</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秘书处介绍了文件，其中载有PCT实施细则的拟议修正案。PCT工作组非常详细地讨论了这些修正案，并一致同意建议大会通过拟议的修正。文件中的拟议修正涉及以下方面：受理局向国际检索单位传送在先检索和/或分类结果(载于附件一)；排除某些信息的公众获得(载于附件二)；向国际局传送收到的与恢复优先权权利的要求相关的文件副本(载于附件三)；电子通信的延误和不可抗力(载于附件四)；与国际局通信的语言(载于附件五)；以及关于进入国家阶段和译本的信息(载于附件六)。秘书处进一步解释说，文件是文件PCT/A/47/4的修订版(“Rev.”)，后者最初于8月发布。与原文件相比，修订版唯一的变化是对</w:t>
      </w:r>
      <w:r w:rsidR="000F7FA2">
        <w:rPr>
          <w:rFonts w:ascii="SimSun" w:hAnsi="SimSun" w:hint="eastAsia"/>
          <w:sz w:val="21"/>
          <w:szCs w:val="21"/>
        </w:rPr>
        <w:t>该</w:t>
      </w:r>
      <w:r w:rsidRPr="001F006D">
        <w:rPr>
          <w:rFonts w:ascii="SimSun" w:hAnsi="SimSun" w:hint="eastAsia"/>
          <w:sz w:val="21"/>
          <w:szCs w:val="21"/>
        </w:rPr>
        <w:t>文件附件一所</w:t>
      </w:r>
      <w:proofErr w:type="gramStart"/>
      <w:r w:rsidRPr="001F006D">
        <w:rPr>
          <w:rFonts w:ascii="SimSun" w:hAnsi="SimSun" w:hint="eastAsia"/>
          <w:sz w:val="21"/>
          <w:szCs w:val="21"/>
        </w:rPr>
        <w:t>载各项</w:t>
      </w:r>
      <w:proofErr w:type="gramEnd"/>
      <w:r w:rsidRPr="001F006D">
        <w:rPr>
          <w:rFonts w:ascii="SimSun" w:hAnsi="SimSun" w:hint="eastAsia"/>
          <w:sz w:val="21"/>
          <w:szCs w:val="21"/>
        </w:rPr>
        <w:t>实施细则拟议修正案的生效和过渡性安排的提案略作了更正，进一步解释见</w:t>
      </w:r>
      <w:r w:rsidR="000F7FA2">
        <w:rPr>
          <w:rFonts w:ascii="SimSun" w:hAnsi="SimSun" w:hint="eastAsia"/>
          <w:sz w:val="21"/>
          <w:szCs w:val="21"/>
        </w:rPr>
        <w:t>该</w:t>
      </w:r>
      <w:r w:rsidRPr="001F006D">
        <w:rPr>
          <w:rFonts w:ascii="SimSun" w:hAnsi="SimSun" w:hint="eastAsia"/>
          <w:sz w:val="21"/>
          <w:szCs w:val="21"/>
        </w:rPr>
        <w:t>文件首页。</w:t>
      </w:r>
    </w:p>
    <w:p w:rsidR="000A2BA6" w:rsidRDefault="000A2BA6" w:rsidP="000A2BA6">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061509">
        <w:rPr>
          <w:rFonts w:ascii="SimSun" w:hAnsi="SimSun" w:hint="eastAsia"/>
          <w:sz w:val="21"/>
          <w:szCs w:val="21"/>
        </w:rPr>
        <w:lastRenderedPageBreak/>
        <w:t>大会</w:t>
      </w:r>
      <w:r>
        <w:rPr>
          <w:rFonts w:ascii="SimSun" w:hAnsi="SimSun" w:hint="eastAsia"/>
          <w:sz w:val="21"/>
          <w:szCs w:val="20"/>
        </w:rPr>
        <w:t>：</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lang w:eastAsia="ja-JP"/>
        </w:rPr>
      </w:pPr>
      <w:r w:rsidRPr="00B13E18">
        <w:rPr>
          <w:rFonts w:ascii="SimSun" w:hAnsi="SimSun" w:hint="eastAsia"/>
          <w:sz w:val="21"/>
          <w:szCs w:val="21"/>
        </w:rPr>
        <w:t>(i)</w:t>
      </w:r>
      <w:r w:rsidRPr="00B13E18">
        <w:rPr>
          <w:rFonts w:ascii="SimSun" w:hAnsi="SimSun" w:hint="eastAsia"/>
          <w:sz w:val="21"/>
          <w:szCs w:val="21"/>
        </w:rPr>
        <w:tab/>
        <w:t>通过了本报告附件一和二中所列的PCT实施细则的修正案</w:t>
      </w:r>
      <w:r>
        <w:rPr>
          <w:rFonts w:ascii="SimSun" w:hAnsi="SimSun" w:hint="eastAsia"/>
          <w:sz w:val="21"/>
          <w:szCs w:val="21"/>
        </w:rPr>
        <w:t>；</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(ii)</w:t>
      </w:r>
      <w:r w:rsidRPr="00B13E18">
        <w:rPr>
          <w:rFonts w:ascii="SimSun" w:hAnsi="SimSun" w:hint="eastAsia"/>
          <w:sz w:val="21"/>
          <w:szCs w:val="21"/>
        </w:rPr>
        <w:tab/>
      </w:r>
      <w:r>
        <w:rPr>
          <w:rFonts w:ascii="SimSun" w:hAnsi="SimSun" w:hint="eastAsia"/>
          <w:sz w:val="21"/>
          <w:szCs w:val="21"/>
        </w:rPr>
        <w:t>决定本报告附件一中所列的</w:t>
      </w:r>
      <w:r w:rsidRPr="00B13E18">
        <w:rPr>
          <w:rFonts w:ascii="SimSun" w:hAnsi="SimSun" w:hint="eastAsia"/>
          <w:sz w:val="21"/>
          <w:szCs w:val="21"/>
        </w:rPr>
        <w:t>细则9、26之二、48、82之四、92和94的修正案自2016年7月1日起生效，并适用于国际申请日在2016年7月1</w:t>
      </w:r>
      <w:r>
        <w:rPr>
          <w:rFonts w:ascii="SimSun" w:hAnsi="SimSun" w:hint="eastAsia"/>
          <w:sz w:val="21"/>
          <w:szCs w:val="21"/>
        </w:rPr>
        <w:t>日当日或之后的任何国际申请；</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(iii)</w:t>
      </w:r>
      <w:r w:rsidRPr="00B13E18">
        <w:rPr>
          <w:rFonts w:ascii="SimSun" w:hAnsi="SimSun" w:hint="eastAsia"/>
          <w:sz w:val="21"/>
          <w:szCs w:val="21"/>
        </w:rPr>
        <w:tab/>
      </w:r>
      <w:r>
        <w:rPr>
          <w:rFonts w:ascii="SimSun" w:hAnsi="SimSun" w:hint="eastAsia"/>
          <w:sz w:val="21"/>
          <w:szCs w:val="21"/>
        </w:rPr>
        <w:t>决定</w:t>
      </w:r>
      <w:r w:rsidRPr="00B13E18">
        <w:rPr>
          <w:rFonts w:ascii="SimSun" w:hAnsi="SimSun" w:hint="eastAsia"/>
          <w:sz w:val="21"/>
          <w:szCs w:val="21"/>
        </w:rPr>
        <w:t>经修</w:t>
      </w:r>
      <w:r>
        <w:rPr>
          <w:rFonts w:ascii="SimSun" w:hAnsi="SimSun" w:hint="eastAsia"/>
          <w:sz w:val="21"/>
          <w:szCs w:val="21"/>
        </w:rPr>
        <w:t>订</w:t>
      </w:r>
      <w:r w:rsidRPr="00B13E18">
        <w:rPr>
          <w:rFonts w:ascii="SimSun" w:hAnsi="SimSun" w:hint="eastAsia"/>
          <w:sz w:val="21"/>
          <w:szCs w:val="21"/>
        </w:rPr>
        <w:t>的细则82之四.1(a)中所述的事件发生于2016年7月1日当日或之后的，细则82之四的修正案也应适用于国际申请日在2016年7月1日</w:t>
      </w:r>
      <w:r>
        <w:rPr>
          <w:rFonts w:ascii="SimSun" w:hAnsi="SimSun" w:hint="eastAsia"/>
          <w:sz w:val="21"/>
          <w:szCs w:val="21"/>
        </w:rPr>
        <w:t>之前的国际申请；</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(iv)</w:t>
      </w:r>
      <w:r>
        <w:rPr>
          <w:rFonts w:ascii="SimSun" w:hAnsi="SimSun" w:hint="eastAsia"/>
          <w:sz w:val="21"/>
          <w:szCs w:val="21"/>
        </w:rPr>
        <w:tab/>
        <w:t>决定</w:t>
      </w:r>
      <w:r w:rsidRPr="00B13E18">
        <w:rPr>
          <w:rFonts w:ascii="SimSun" w:hAnsi="SimSun" w:hint="eastAsia"/>
          <w:sz w:val="21"/>
          <w:szCs w:val="21"/>
        </w:rPr>
        <w:t>细则92.2(d)的修正案，在根据该条细则制定的任何行政规程颁布时所规定的范围内，也适用于国际局于2016年7月1日当日或之后收到的关于国际申请日在2016年7月1日之前的国际申请的通信</w:t>
      </w:r>
      <w:r>
        <w:rPr>
          <w:rFonts w:ascii="SimSun" w:hAnsi="SimSun" w:hint="eastAsia"/>
          <w:sz w:val="21"/>
          <w:szCs w:val="21"/>
        </w:rPr>
        <w:t>；</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(v)</w:t>
      </w:r>
      <w:r w:rsidRPr="00B13E18">
        <w:rPr>
          <w:rFonts w:ascii="SimSun" w:hAnsi="SimSun" w:hint="eastAsia"/>
          <w:sz w:val="21"/>
          <w:szCs w:val="21"/>
        </w:rPr>
        <w:tab/>
      </w:r>
      <w:r>
        <w:rPr>
          <w:rFonts w:ascii="SimSun" w:hAnsi="SimSun" w:hint="eastAsia"/>
          <w:sz w:val="21"/>
          <w:szCs w:val="21"/>
        </w:rPr>
        <w:t>决定本报告附件二中所列的</w:t>
      </w:r>
      <w:r w:rsidRPr="00B13E18">
        <w:rPr>
          <w:rFonts w:ascii="SimSun" w:hAnsi="SimSun" w:hint="eastAsia"/>
          <w:sz w:val="21"/>
          <w:szCs w:val="21"/>
        </w:rPr>
        <w:t>细则12之二、23之二</w:t>
      </w:r>
      <w:r>
        <w:rPr>
          <w:rFonts w:ascii="SimSun" w:hAnsi="SimSun" w:hint="eastAsia"/>
          <w:sz w:val="21"/>
          <w:szCs w:val="21"/>
        </w:rPr>
        <w:t>、</w:t>
      </w:r>
      <w:r w:rsidRPr="00B13E18">
        <w:rPr>
          <w:rFonts w:ascii="SimSun" w:hAnsi="SimSun" w:hint="eastAsia"/>
          <w:sz w:val="21"/>
          <w:szCs w:val="21"/>
        </w:rPr>
        <w:t>41</w:t>
      </w:r>
      <w:r>
        <w:rPr>
          <w:rFonts w:ascii="SimSun" w:hAnsi="SimSun" w:hint="eastAsia"/>
          <w:sz w:val="21"/>
          <w:szCs w:val="21"/>
        </w:rPr>
        <w:t>、86和95</w:t>
      </w:r>
      <w:r w:rsidRPr="00B13E18">
        <w:rPr>
          <w:rFonts w:ascii="SimSun" w:hAnsi="SimSun" w:hint="eastAsia"/>
          <w:sz w:val="21"/>
          <w:szCs w:val="21"/>
        </w:rPr>
        <w:t>的修正案自2017年7月1日起生效，并适用于国际申请日在2017年7月1日当日或之后的任何国际申请</w:t>
      </w:r>
      <w:r>
        <w:rPr>
          <w:rFonts w:ascii="SimSun" w:hAnsi="SimSun" w:hint="eastAsia"/>
          <w:sz w:val="21"/>
          <w:szCs w:val="21"/>
        </w:rPr>
        <w:t>；</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(vi)</w:t>
      </w:r>
      <w:r w:rsidRPr="00B13E18">
        <w:rPr>
          <w:rFonts w:ascii="SimSun" w:hAnsi="SimSun" w:hint="eastAsia"/>
          <w:sz w:val="21"/>
          <w:szCs w:val="21"/>
        </w:rPr>
        <w:tab/>
      </w:r>
      <w:r>
        <w:rPr>
          <w:rFonts w:ascii="SimSun" w:hAnsi="SimSun" w:hint="eastAsia"/>
          <w:sz w:val="21"/>
          <w:szCs w:val="21"/>
        </w:rPr>
        <w:t>决定</w:t>
      </w:r>
      <w:r w:rsidRPr="00B13E18">
        <w:rPr>
          <w:rFonts w:ascii="SimSun" w:hAnsi="SimSun" w:hint="eastAsia"/>
          <w:sz w:val="21"/>
          <w:szCs w:val="21"/>
        </w:rPr>
        <w:t>细则86和95的修正案</w:t>
      </w:r>
      <w:r>
        <w:rPr>
          <w:rFonts w:ascii="SimSun" w:hAnsi="SimSun" w:hint="eastAsia"/>
          <w:sz w:val="21"/>
          <w:szCs w:val="21"/>
        </w:rPr>
        <w:t>也应</w:t>
      </w:r>
      <w:r w:rsidRPr="00B13E18">
        <w:rPr>
          <w:rFonts w:ascii="SimSun" w:hAnsi="SimSun" w:hint="eastAsia"/>
          <w:sz w:val="21"/>
          <w:szCs w:val="21"/>
        </w:rPr>
        <w:t>适用于条约第22条或第39条所述行为于2017年7月1日当日或之后履行</w:t>
      </w:r>
      <w:r>
        <w:rPr>
          <w:rFonts w:ascii="SimSun" w:hAnsi="SimSun" w:hint="eastAsia"/>
          <w:sz w:val="21"/>
          <w:szCs w:val="21"/>
        </w:rPr>
        <w:t>、</w:t>
      </w:r>
      <w:r w:rsidRPr="007B30C6">
        <w:rPr>
          <w:rFonts w:ascii="SimSun" w:hAnsi="SimSun" w:hint="eastAsia"/>
          <w:sz w:val="21"/>
          <w:szCs w:val="21"/>
        </w:rPr>
        <w:t>国际申请日在2017年7月1日</w:t>
      </w:r>
      <w:r>
        <w:rPr>
          <w:rFonts w:ascii="SimSun" w:hAnsi="SimSun" w:hint="eastAsia"/>
          <w:sz w:val="21"/>
          <w:szCs w:val="21"/>
        </w:rPr>
        <w:t>之前</w:t>
      </w:r>
      <w:r w:rsidRPr="007B30C6">
        <w:rPr>
          <w:rFonts w:ascii="SimSun" w:hAnsi="SimSun" w:hint="eastAsia"/>
          <w:sz w:val="21"/>
          <w:szCs w:val="21"/>
        </w:rPr>
        <w:t>的任何国际申请</w:t>
      </w:r>
      <w:r>
        <w:rPr>
          <w:rFonts w:ascii="SimSun" w:hAnsi="SimSun" w:hint="eastAsia"/>
          <w:sz w:val="21"/>
          <w:szCs w:val="21"/>
        </w:rPr>
        <w:t>；</w:t>
      </w:r>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bookmarkStart w:id="5" w:name="_Ref423349975"/>
      <w:r w:rsidRPr="00B13E18">
        <w:rPr>
          <w:rFonts w:ascii="SimSun" w:hAnsi="SimSun" w:hint="eastAsia"/>
          <w:sz w:val="21"/>
          <w:szCs w:val="21"/>
        </w:rPr>
        <w:t>(vii)</w:t>
      </w:r>
      <w:r w:rsidRPr="00B13E18">
        <w:rPr>
          <w:rFonts w:ascii="SimSun" w:hAnsi="SimSun" w:hint="eastAsia"/>
          <w:sz w:val="21"/>
          <w:szCs w:val="21"/>
        </w:rPr>
        <w:tab/>
      </w:r>
      <w:r>
        <w:rPr>
          <w:rFonts w:ascii="SimSun" w:hAnsi="SimSun" w:hint="eastAsia"/>
          <w:sz w:val="21"/>
          <w:szCs w:val="21"/>
        </w:rPr>
        <w:t>通过</w:t>
      </w:r>
      <w:r w:rsidRPr="00B13E18">
        <w:rPr>
          <w:rFonts w:ascii="SimSun" w:hAnsi="SimSun" w:hint="eastAsia"/>
          <w:sz w:val="21"/>
          <w:szCs w:val="21"/>
        </w:rPr>
        <w:t>关于根据</w:t>
      </w:r>
      <w:r>
        <w:rPr>
          <w:rFonts w:ascii="SimSun" w:hAnsi="SimSun" w:hint="eastAsia"/>
          <w:sz w:val="21"/>
          <w:szCs w:val="21"/>
        </w:rPr>
        <w:t>修订后的</w:t>
      </w:r>
      <w:r w:rsidRPr="00B13E18">
        <w:rPr>
          <w:rFonts w:ascii="SimSun" w:hAnsi="SimSun" w:hint="eastAsia"/>
          <w:sz w:val="21"/>
          <w:szCs w:val="21"/>
        </w:rPr>
        <w:t>细则82之四，对于因电子通信服务普遍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可用而未遵守期限的延误给予宽恕的规定</w:t>
      </w:r>
      <w:r>
        <w:rPr>
          <w:rFonts w:ascii="SimSun" w:hAnsi="SimSun" w:hint="eastAsia"/>
          <w:sz w:val="21"/>
          <w:szCs w:val="21"/>
        </w:rPr>
        <w:t>的</w:t>
      </w:r>
      <w:r w:rsidRPr="00B13E18">
        <w:rPr>
          <w:rFonts w:ascii="SimSun" w:hAnsi="SimSun" w:hint="eastAsia"/>
          <w:sz w:val="21"/>
          <w:szCs w:val="21"/>
        </w:rPr>
        <w:t>以下谅解：</w:t>
      </w:r>
      <w:bookmarkEnd w:id="5"/>
    </w:p>
    <w:p w:rsidR="000A2BA6" w:rsidRDefault="000A2BA6" w:rsidP="000A2BA6">
      <w:pPr>
        <w:pStyle w:val="ONUME"/>
        <w:numPr>
          <w:ilvl w:val="0"/>
          <w:numId w:val="0"/>
        </w:numPr>
        <w:overflowPunct w:val="0"/>
        <w:spacing w:afterLines="50" w:after="120" w:line="340" w:lineRule="atLeast"/>
        <w:ind w:leftChars="902" w:left="1984"/>
        <w:jc w:val="both"/>
        <w:rPr>
          <w:rFonts w:ascii="SimSun" w:hAnsi="SimSun"/>
          <w:sz w:val="21"/>
          <w:szCs w:val="21"/>
        </w:rPr>
      </w:pPr>
      <w:r>
        <w:rPr>
          <w:rFonts w:ascii="SimSun" w:hAnsi="SimSun" w:hint="eastAsia"/>
          <w:sz w:val="21"/>
          <w:szCs w:val="21"/>
        </w:rPr>
        <w:t>“</w:t>
      </w:r>
      <w:r w:rsidRPr="00B13E18">
        <w:rPr>
          <w:rFonts w:ascii="SimSun" w:hAnsi="SimSun" w:hint="eastAsia"/>
          <w:sz w:val="21"/>
          <w:szCs w:val="21"/>
        </w:rPr>
        <w:t>大会在通过细则82之四.1的修正案时注意到，受理局、国际检索单位、指定补充检索单位、国际初步审查单位或国际局，在考虑依据细则82之四.1因电子通信服务普遍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可用而未遵守期限的延误给予宽恕的请求时，应将电子通信服务普遍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可用解释为适用于影响广泛地理区域或众多个人的停电，要与仅影响某特定建筑物或单一用户的局部故障相区别。”</w:t>
      </w:r>
      <w:bookmarkStart w:id="6" w:name="_Ref423349989"/>
    </w:p>
    <w:p w:rsidR="000A2BA6" w:rsidRPr="00B13E18" w:rsidRDefault="000A2BA6" w:rsidP="000A2BA6">
      <w:pPr>
        <w:pStyle w:val="ONUME"/>
        <w:numPr>
          <w:ilvl w:val="0"/>
          <w:numId w:val="0"/>
        </w:numPr>
        <w:tabs>
          <w:tab w:val="left" w:pos="1985"/>
        </w:tabs>
        <w:overflowPunct w:val="0"/>
        <w:spacing w:afterLines="50" w:after="120" w:line="340" w:lineRule="atLeast"/>
        <w:ind w:left="1134"/>
        <w:jc w:val="both"/>
        <w:rPr>
          <w:rFonts w:ascii="SimSun" w:hAnsi="SimSun"/>
          <w:sz w:val="21"/>
          <w:szCs w:val="21"/>
        </w:rPr>
      </w:pPr>
      <w:r>
        <w:rPr>
          <w:rFonts w:ascii="SimSun" w:hAnsi="SimSun" w:hint="eastAsia"/>
          <w:sz w:val="21"/>
          <w:szCs w:val="21"/>
        </w:rPr>
        <w:t>(viii)</w:t>
      </w:r>
      <w:r>
        <w:rPr>
          <w:rFonts w:ascii="SimSun" w:hAnsi="SimSun" w:hint="eastAsia"/>
          <w:sz w:val="21"/>
          <w:szCs w:val="21"/>
        </w:rPr>
        <w:tab/>
        <w:t>通过</w:t>
      </w:r>
      <w:r w:rsidRPr="00B13E18">
        <w:rPr>
          <w:rFonts w:ascii="SimSun" w:hAnsi="SimSun" w:hint="eastAsia"/>
          <w:sz w:val="21"/>
          <w:szCs w:val="21"/>
        </w:rPr>
        <w:t>关于根据</w:t>
      </w:r>
      <w:r>
        <w:rPr>
          <w:rFonts w:ascii="SimSun" w:hAnsi="SimSun" w:hint="eastAsia"/>
          <w:sz w:val="21"/>
          <w:szCs w:val="21"/>
        </w:rPr>
        <w:t>修订后的</w:t>
      </w:r>
      <w:r w:rsidRPr="00B13E18">
        <w:rPr>
          <w:rFonts w:ascii="SimSun" w:hAnsi="SimSun" w:hint="eastAsia"/>
          <w:sz w:val="21"/>
          <w:szCs w:val="21"/>
        </w:rPr>
        <w:t>细则</w:t>
      </w:r>
      <w:r>
        <w:rPr>
          <w:rFonts w:ascii="SimSun" w:hAnsi="SimSun" w:hint="eastAsia"/>
          <w:sz w:val="21"/>
          <w:szCs w:val="21"/>
        </w:rPr>
        <w:t>86和95</w:t>
      </w:r>
      <w:r w:rsidRPr="00B13E18">
        <w:rPr>
          <w:rFonts w:ascii="SimSun" w:hAnsi="SimSun" w:hint="eastAsia"/>
          <w:sz w:val="21"/>
          <w:szCs w:val="21"/>
        </w:rPr>
        <w:t>提供的信息</w:t>
      </w:r>
      <w:r>
        <w:rPr>
          <w:rFonts w:ascii="SimSun" w:hAnsi="SimSun" w:hint="eastAsia"/>
          <w:sz w:val="21"/>
          <w:szCs w:val="21"/>
        </w:rPr>
        <w:t>的</w:t>
      </w:r>
      <w:r w:rsidRPr="00B13E18">
        <w:rPr>
          <w:rFonts w:ascii="SimSun" w:hAnsi="SimSun" w:hint="eastAsia"/>
          <w:sz w:val="21"/>
          <w:szCs w:val="21"/>
        </w:rPr>
        <w:t>以下谅解：</w:t>
      </w:r>
      <w:bookmarkEnd w:id="6"/>
    </w:p>
    <w:p w:rsidR="000A2BA6" w:rsidRPr="00B13E18" w:rsidRDefault="000A2BA6" w:rsidP="000A2BA6">
      <w:pPr>
        <w:pStyle w:val="ONUME"/>
        <w:numPr>
          <w:ilvl w:val="0"/>
          <w:numId w:val="0"/>
        </w:numPr>
        <w:overflowPunct w:val="0"/>
        <w:spacing w:afterLines="50" w:after="120" w:line="340" w:lineRule="atLeast"/>
        <w:ind w:leftChars="902" w:left="1984"/>
        <w:jc w:val="both"/>
        <w:rPr>
          <w:rFonts w:ascii="SimSun" w:hAnsi="SimSun"/>
          <w:sz w:val="21"/>
          <w:szCs w:val="21"/>
        </w:rPr>
      </w:pPr>
      <w:r w:rsidRPr="00B13E18">
        <w:rPr>
          <w:rFonts w:ascii="SimSun" w:hAnsi="SimSun" w:hint="eastAsia"/>
          <w:sz w:val="21"/>
          <w:szCs w:val="21"/>
        </w:rPr>
        <w:t>“大会在通过细则86.1(iv)的修正案时注意到，有关进入国家阶段的信息将向公众提供，不仅通过把这些信息纳入PATENTSCOPE网站上《PCT公报》的方式，而且将其作为批量PCT著录项目数据的一部分，向各局以及PATENTSCOPE订阅数据服务的其他订户提供。”</w:t>
      </w:r>
    </w:p>
    <w:p w:rsidR="001F006D" w:rsidRPr="001070DD" w:rsidRDefault="001F006D" w:rsidP="007940CD">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大会关于确定部分费用等值数额的指示的拟议修改</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讨论依据文件PCT/A/47/5 Rev.进行。</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秘书处解释了国际局提交的修订文件PCT/A/47/5 Rev.。修订文件建议推迟就大会关于确定部分费用等值数额指示的拟议修改</w:t>
      </w:r>
      <w:proofErr w:type="gramStart"/>
      <w:r w:rsidRPr="001F006D">
        <w:rPr>
          <w:rFonts w:ascii="SimSun" w:hAnsi="SimSun" w:hint="eastAsia"/>
          <w:sz w:val="21"/>
          <w:szCs w:val="21"/>
        </w:rPr>
        <w:t>作出</w:t>
      </w:r>
      <w:proofErr w:type="gramEnd"/>
      <w:r w:rsidRPr="001F006D">
        <w:rPr>
          <w:rFonts w:ascii="SimSun" w:hAnsi="SimSun" w:hint="eastAsia"/>
          <w:sz w:val="21"/>
          <w:szCs w:val="21"/>
        </w:rPr>
        <w:t>决定，而PCT工作组之前则建议大会本届会议通过拟议修改。修改的目的是国际局开始针对欧元、日元和美元交易所带来的风险对国际申请费进行对冲。2015年8月4日发布的文件PCT/A/47/5最初建议按2015年5月工作组第八届会议商定的意见修改指示，包括对该会议之后确认一些小问题</w:t>
      </w:r>
      <w:proofErr w:type="gramStart"/>
      <w:r w:rsidRPr="001F006D">
        <w:rPr>
          <w:rFonts w:ascii="SimSun" w:hAnsi="SimSun" w:hint="eastAsia"/>
          <w:sz w:val="21"/>
          <w:szCs w:val="21"/>
        </w:rPr>
        <w:t>作出</w:t>
      </w:r>
      <w:proofErr w:type="gramEnd"/>
      <w:r w:rsidRPr="001F006D">
        <w:rPr>
          <w:rFonts w:ascii="SimSun" w:hAnsi="SimSun" w:hint="eastAsia"/>
          <w:sz w:val="21"/>
          <w:szCs w:val="21"/>
        </w:rPr>
        <w:t>澄清。在工作组第八届会议之后，PBC在2015年7月的会议上，请求秘书处向2015年9月会议提供关于实施PCT费用收入拟议对</w:t>
      </w:r>
      <w:proofErr w:type="gramStart"/>
      <w:r w:rsidRPr="001F006D">
        <w:rPr>
          <w:rFonts w:ascii="SimSun" w:hAnsi="SimSun" w:hint="eastAsia"/>
          <w:sz w:val="21"/>
          <w:szCs w:val="21"/>
        </w:rPr>
        <w:t>冲战略</w:t>
      </w:r>
      <w:proofErr w:type="gramEnd"/>
      <w:r w:rsidRPr="001F006D">
        <w:rPr>
          <w:rFonts w:ascii="SimSun" w:hAnsi="SimSun" w:hint="eastAsia"/>
          <w:sz w:val="21"/>
          <w:szCs w:val="21"/>
        </w:rPr>
        <w:t>的最新进展。</w:t>
      </w:r>
      <w:proofErr w:type="gramStart"/>
      <w:r w:rsidRPr="001F006D">
        <w:rPr>
          <w:rFonts w:ascii="SimSun" w:hAnsi="SimSun" w:hint="eastAsia"/>
          <w:sz w:val="21"/>
          <w:szCs w:val="21"/>
        </w:rPr>
        <w:t>该最新</w:t>
      </w:r>
      <w:proofErr w:type="gramEnd"/>
      <w:r w:rsidRPr="001F006D">
        <w:rPr>
          <w:rFonts w:ascii="SimSun" w:hAnsi="SimSun" w:hint="eastAsia"/>
          <w:sz w:val="21"/>
          <w:szCs w:val="21"/>
        </w:rPr>
        <w:t>情况在文件</w:t>
      </w:r>
      <w:r w:rsidRPr="001F006D">
        <w:rPr>
          <w:rFonts w:ascii="SimSun" w:hAnsi="SimSun" w:hint="eastAsia"/>
          <w:sz w:val="21"/>
          <w:szCs w:val="21"/>
        </w:rPr>
        <w:lastRenderedPageBreak/>
        <w:t>WO/PBC/24/INF.3中予以提供，转录于文件PCT/A/47/5 Rev.。文件WO/PBC/24/INF.3确认了多个关切与风险，秘书处认为须在实施具体的对</w:t>
      </w:r>
      <w:proofErr w:type="gramStart"/>
      <w:r w:rsidRPr="001F006D">
        <w:rPr>
          <w:rFonts w:ascii="SimSun" w:hAnsi="SimSun" w:hint="eastAsia"/>
          <w:sz w:val="21"/>
          <w:szCs w:val="21"/>
        </w:rPr>
        <w:t>冲战略</w:t>
      </w:r>
      <w:proofErr w:type="gramEnd"/>
      <w:r w:rsidRPr="001F006D">
        <w:rPr>
          <w:rFonts w:ascii="SimSun" w:hAnsi="SimSun" w:hint="eastAsia"/>
          <w:sz w:val="21"/>
          <w:szCs w:val="21"/>
        </w:rPr>
        <w:t>并与对冲交易对手确立合同关系之前，进行进一步研究和透彻分析。考虑到所涉问题的复杂性，这项工作需要时间和精力，这可能非常重要。国际局认</w:t>
      </w:r>
      <w:r w:rsidR="00666E2F">
        <w:rPr>
          <w:rFonts w:ascii="SimSun" w:hAnsi="SimSun" w:hint="eastAsia"/>
          <w:sz w:val="21"/>
          <w:szCs w:val="21"/>
        </w:rPr>
        <w:t>为，如果</w:t>
      </w:r>
      <w:proofErr w:type="gramStart"/>
      <w:r w:rsidR="00666E2F">
        <w:rPr>
          <w:rFonts w:ascii="SimSun" w:hAnsi="SimSun" w:hint="eastAsia"/>
          <w:sz w:val="21"/>
          <w:szCs w:val="21"/>
        </w:rPr>
        <w:t>不对已</w:t>
      </w:r>
      <w:proofErr w:type="gramEnd"/>
      <w:r w:rsidR="00666E2F">
        <w:rPr>
          <w:rFonts w:ascii="SimSun" w:hAnsi="SimSun" w:hint="eastAsia"/>
          <w:sz w:val="21"/>
          <w:szCs w:val="21"/>
        </w:rPr>
        <w:t>确认问题的相关风险</w:t>
      </w:r>
      <w:proofErr w:type="gramStart"/>
      <w:r w:rsidR="00666E2F">
        <w:rPr>
          <w:rFonts w:ascii="SimSun" w:hAnsi="SimSun" w:hint="eastAsia"/>
          <w:sz w:val="21"/>
          <w:szCs w:val="21"/>
        </w:rPr>
        <w:t>作出</w:t>
      </w:r>
      <w:proofErr w:type="gramEnd"/>
      <w:r w:rsidR="00666E2F">
        <w:rPr>
          <w:rFonts w:ascii="SimSun" w:hAnsi="SimSun" w:hint="eastAsia"/>
          <w:sz w:val="21"/>
          <w:szCs w:val="21"/>
        </w:rPr>
        <w:t>限制就实施对冲战略，可能会使产权</w:t>
      </w:r>
      <w:r w:rsidRPr="001F006D">
        <w:rPr>
          <w:rFonts w:ascii="SimSun" w:hAnsi="SimSun" w:hint="eastAsia"/>
          <w:sz w:val="21"/>
          <w:szCs w:val="21"/>
        </w:rPr>
        <w:t>组织</w:t>
      </w:r>
      <w:r w:rsidR="00666E2F">
        <w:rPr>
          <w:rFonts w:ascii="SimSun" w:hAnsi="SimSun" w:hint="eastAsia"/>
          <w:sz w:val="21"/>
          <w:szCs w:val="21"/>
        </w:rPr>
        <w:t>承受</w:t>
      </w:r>
      <w:r w:rsidRPr="001F006D">
        <w:rPr>
          <w:rFonts w:ascii="SimSun" w:hAnsi="SimSun" w:hint="eastAsia"/>
          <w:sz w:val="21"/>
          <w:szCs w:val="21"/>
        </w:rPr>
        <w:t>巨大的财务</w:t>
      </w:r>
      <w:r w:rsidR="00666E2F">
        <w:rPr>
          <w:rFonts w:ascii="SimSun" w:hAnsi="SimSun" w:hint="eastAsia"/>
          <w:sz w:val="21"/>
          <w:szCs w:val="21"/>
        </w:rPr>
        <w:t>成本</w:t>
      </w:r>
      <w:r w:rsidRPr="001F006D">
        <w:rPr>
          <w:rFonts w:ascii="SimSun" w:hAnsi="SimSun" w:hint="eastAsia"/>
          <w:sz w:val="21"/>
          <w:szCs w:val="21"/>
        </w:rPr>
        <w:t>。PBC在2015年9月会议上讨论了文件WO/PBC/24/INF.3。考虑到其中确认的关切和风险，PBC建议PCT大会允许秘书处有更多时间进一步分析有关问题，并推迟就指示的拟议修改</w:t>
      </w:r>
      <w:proofErr w:type="gramStart"/>
      <w:r w:rsidRPr="001F006D">
        <w:rPr>
          <w:rFonts w:ascii="SimSun" w:hAnsi="SimSun" w:hint="eastAsia"/>
          <w:sz w:val="21"/>
          <w:szCs w:val="21"/>
        </w:rPr>
        <w:t>作出</w:t>
      </w:r>
      <w:proofErr w:type="gramEnd"/>
      <w:r w:rsidRPr="001F006D">
        <w:rPr>
          <w:rFonts w:ascii="SimSun" w:hAnsi="SimSun" w:hint="eastAsia"/>
          <w:sz w:val="21"/>
          <w:szCs w:val="21"/>
        </w:rPr>
        <w:t>决定，直至开展分析之后。国际局同意这一建议。因此以文件PCT/A/47/5 Rev.替代了文件PCT/A/47/5，并建议PCT大会推迟通过指示拟议修改的决定。相反，文件PCT/A/47/5 Rev.请秘书处进一步分析与文件WO/PBC/24/INF.3所载的实施PCT费用收入对</w:t>
      </w:r>
      <w:proofErr w:type="gramStart"/>
      <w:r w:rsidRPr="001F006D">
        <w:rPr>
          <w:rFonts w:ascii="SimSun" w:hAnsi="SimSun" w:hint="eastAsia"/>
          <w:sz w:val="21"/>
          <w:szCs w:val="21"/>
        </w:rPr>
        <w:t>冲战略</w:t>
      </w:r>
      <w:proofErr w:type="gramEnd"/>
      <w:r w:rsidRPr="001F006D">
        <w:rPr>
          <w:rFonts w:ascii="SimSun" w:hAnsi="SimSun" w:hint="eastAsia"/>
          <w:sz w:val="21"/>
          <w:szCs w:val="21"/>
        </w:rPr>
        <w:t>相关的问题，并向工作组2016年会议提交进展报</w:t>
      </w:r>
      <w:r w:rsidR="00D43543">
        <w:rPr>
          <w:rFonts w:ascii="MS Mincho" w:eastAsia="MS Mincho" w:hAnsi="MS Mincho" w:cs="MS Mincho" w:hint="eastAsia"/>
          <w:sz w:val="21"/>
          <w:szCs w:val="20"/>
        </w:rPr>
        <w:t>‍</w:t>
      </w:r>
      <w:r w:rsidRPr="001F006D">
        <w:rPr>
          <w:rFonts w:ascii="SimSun" w:hAnsi="SimSun" w:hint="eastAsia"/>
          <w:sz w:val="21"/>
          <w:szCs w:val="21"/>
        </w:rPr>
        <w:t>告。</w:t>
      </w:r>
    </w:p>
    <w:p w:rsidR="000A2BA6" w:rsidRPr="001D5AE0" w:rsidRDefault="000A2BA6" w:rsidP="000A2BA6">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061509">
        <w:rPr>
          <w:rFonts w:ascii="SimSun" w:hAnsi="SimSun" w:hint="eastAsia"/>
          <w:sz w:val="21"/>
          <w:szCs w:val="21"/>
        </w:rPr>
        <w:t>大会</w:t>
      </w:r>
      <w:r w:rsidRPr="001D5AE0">
        <w:rPr>
          <w:rFonts w:ascii="SimSun" w:hAnsi="SimSun" w:hint="eastAsia"/>
          <w:sz w:val="21"/>
          <w:szCs w:val="20"/>
          <w:lang w:eastAsia="ja-JP"/>
        </w:rPr>
        <w:t>：</w:t>
      </w:r>
    </w:p>
    <w:p w:rsidR="000A2BA6" w:rsidRPr="007F400F" w:rsidRDefault="000A2BA6" w:rsidP="000A2BA6">
      <w:pPr>
        <w:overflowPunct w:val="0"/>
        <w:spacing w:afterLines="50" w:after="120" w:line="340" w:lineRule="atLeast"/>
        <w:ind w:left="1134"/>
        <w:jc w:val="both"/>
        <w:rPr>
          <w:rFonts w:ascii="SimSun" w:hAnsi="SimSun"/>
          <w:sz w:val="21"/>
          <w:szCs w:val="20"/>
        </w:rPr>
      </w:pPr>
      <w:r w:rsidRPr="007F400F">
        <w:rPr>
          <w:rFonts w:ascii="SimSun" w:hAnsi="SimSun"/>
          <w:sz w:val="21"/>
          <w:szCs w:val="20"/>
        </w:rPr>
        <w:t>(i)</w:t>
      </w:r>
      <w:r>
        <w:rPr>
          <w:rFonts w:ascii="SimSun" w:hAnsi="SimSun" w:hint="eastAsia"/>
          <w:sz w:val="21"/>
          <w:szCs w:val="20"/>
        </w:rPr>
        <w:tab/>
      </w:r>
      <w:r w:rsidRPr="007F400F">
        <w:rPr>
          <w:rFonts w:ascii="SimSun" w:hAnsi="SimSun" w:hint="eastAsia"/>
          <w:sz w:val="21"/>
          <w:szCs w:val="20"/>
        </w:rPr>
        <w:t>注意到文件</w:t>
      </w:r>
      <w:r w:rsidRPr="007F400F">
        <w:rPr>
          <w:rFonts w:ascii="SimSun" w:hAnsi="SimSun"/>
          <w:sz w:val="21"/>
          <w:szCs w:val="20"/>
        </w:rPr>
        <w:t>PCT/A/47/5 Rev.</w:t>
      </w:r>
      <w:r w:rsidRPr="007F400F">
        <w:rPr>
          <w:rFonts w:ascii="SimSun" w:hAnsi="SimSun" w:hint="eastAsia"/>
          <w:sz w:val="21"/>
          <w:szCs w:val="20"/>
        </w:rPr>
        <w:t>的内容；</w:t>
      </w:r>
    </w:p>
    <w:p w:rsidR="000A2BA6" w:rsidRPr="007F400F" w:rsidRDefault="000A2BA6" w:rsidP="000A2BA6">
      <w:pPr>
        <w:overflowPunct w:val="0"/>
        <w:spacing w:afterLines="50" w:after="120" w:line="340" w:lineRule="atLeast"/>
        <w:ind w:left="1134"/>
        <w:jc w:val="both"/>
        <w:rPr>
          <w:rFonts w:ascii="SimSun" w:hAnsi="SimSun"/>
          <w:sz w:val="21"/>
          <w:szCs w:val="20"/>
        </w:rPr>
      </w:pPr>
      <w:r w:rsidRPr="007F400F">
        <w:rPr>
          <w:rFonts w:ascii="SimSun" w:hAnsi="SimSun"/>
          <w:sz w:val="21"/>
          <w:szCs w:val="20"/>
        </w:rPr>
        <w:t>(ii)</w:t>
      </w:r>
      <w:r>
        <w:rPr>
          <w:rFonts w:ascii="SimSun" w:hAnsi="SimSun" w:hint="eastAsia"/>
          <w:sz w:val="21"/>
          <w:szCs w:val="20"/>
        </w:rPr>
        <w:tab/>
      </w:r>
      <w:r w:rsidRPr="007F400F">
        <w:rPr>
          <w:rFonts w:ascii="SimSun" w:hAnsi="SimSun" w:hint="eastAsia"/>
          <w:sz w:val="21"/>
          <w:szCs w:val="20"/>
        </w:rPr>
        <w:t>请秘书处进一步分析文件</w:t>
      </w:r>
      <w:r w:rsidRPr="007F400F">
        <w:rPr>
          <w:rFonts w:ascii="SimSun" w:hAnsi="SimSun"/>
          <w:sz w:val="21"/>
          <w:szCs w:val="20"/>
        </w:rPr>
        <w:t>WO/PBC/24/INF.3</w:t>
      </w:r>
      <w:r w:rsidRPr="007F400F">
        <w:rPr>
          <w:rFonts w:ascii="SimSun" w:hAnsi="SimSun" w:hint="eastAsia"/>
          <w:sz w:val="21"/>
          <w:szCs w:val="20"/>
        </w:rPr>
        <w:t>中载列的关于实施</w:t>
      </w:r>
      <w:r w:rsidRPr="007F400F">
        <w:rPr>
          <w:rFonts w:ascii="SimSun" w:hAnsi="SimSun"/>
          <w:sz w:val="21"/>
          <w:szCs w:val="20"/>
        </w:rPr>
        <w:t>PCT</w:t>
      </w:r>
      <w:r w:rsidRPr="007F400F">
        <w:rPr>
          <w:rFonts w:ascii="SimSun" w:hAnsi="SimSun" w:hint="eastAsia"/>
          <w:sz w:val="21"/>
          <w:szCs w:val="20"/>
        </w:rPr>
        <w:t>收费收入对</w:t>
      </w:r>
      <w:proofErr w:type="gramStart"/>
      <w:r w:rsidRPr="007F400F">
        <w:rPr>
          <w:rFonts w:ascii="SimSun" w:hAnsi="SimSun" w:hint="eastAsia"/>
          <w:sz w:val="21"/>
          <w:szCs w:val="20"/>
        </w:rPr>
        <w:t>冲战略</w:t>
      </w:r>
      <w:proofErr w:type="gramEnd"/>
      <w:r w:rsidRPr="007F400F">
        <w:rPr>
          <w:rFonts w:ascii="SimSun" w:hAnsi="SimSun" w:hint="eastAsia"/>
          <w:sz w:val="21"/>
          <w:szCs w:val="20"/>
        </w:rPr>
        <w:t>的若干问题；</w:t>
      </w:r>
    </w:p>
    <w:p w:rsidR="000A2BA6" w:rsidRPr="007F400F" w:rsidRDefault="000A2BA6" w:rsidP="000A2BA6">
      <w:pPr>
        <w:overflowPunct w:val="0"/>
        <w:spacing w:afterLines="50" w:after="120" w:line="340" w:lineRule="atLeast"/>
        <w:ind w:left="1134"/>
        <w:jc w:val="both"/>
        <w:rPr>
          <w:rFonts w:ascii="SimSun" w:hAnsi="SimSun"/>
          <w:sz w:val="21"/>
          <w:szCs w:val="20"/>
        </w:rPr>
      </w:pPr>
      <w:r w:rsidRPr="007F400F">
        <w:rPr>
          <w:rFonts w:ascii="SimSun" w:hAnsi="SimSun"/>
          <w:sz w:val="21"/>
          <w:szCs w:val="20"/>
        </w:rPr>
        <w:t>(iii)</w:t>
      </w:r>
      <w:r>
        <w:rPr>
          <w:rFonts w:ascii="SimSun" w:hAnsi="SimSun" w:hint="eastAsia"/>
          <w:sz w:val="21"/>
          <w:szCs w:val="20"/>
        </w:rPr>
        <w:tab/>
      </w:r>
      <w:r w:rsidRPr="007F400F">
        <w:rPr>
          <w:rFonts w:ascii="SimSun" w:hAnsi="SimSun" w:hint="eastAsia"/>
          <w:sz w:val="21"/>
          <w:szCs w:val="20"/>
        </w:rPr>
        <w:t>将工作组商定的对</w:t>
      </w:r>
      <w:r w:rsidRPr="007F400F">
        <w:rPr>
          <w:rFonts w:ascii="SimSun" w:hAnsi="SimSun"/>
          <w:sz w:val="21"/>
          <w:szCs w:val="20"/>
        </w:rPr>
        <w:t>“</w:t>
      </w:r>
      <w:r w:rsidRPr="007F400F">
        <w:rPr>
          <w:rFonts w:ascii="SimSun" w:hAnsi="SimSun" w:hint="eastAsia"/>
          <w:sz w:val="21"/>
          <w:szCs w:val="20"/>
        </w:rPr>
        <w:t>大会关于确定部分费用等值数额的指示的拟议修改</w:t>
      </w:r>
      <w:r w:rsidRPr="007F400F">
        <w:rPr>
          <w:rFonts w:ascii="SimSun" w:hAnsi="SimSun"/>
          <w:sz w:val="21"/>
          <w:szCs w:val="20"/>
        </w:rPr>
        <w:t>”</w:t>
      </w:r>
      <w:r w:rsidRPr="007F400F">
        <w:rPr>
          <w:rFonts w:ascii="SimSun" w:hAnsi="SimSun" w:hint="eastAsia"/>
          <w:sz w:val="21"/>
          <w:szCs w:val="20"/>
        </w:rPr>
        <w:t>的任何决定，推迟到进行此种分析之后；并</w:t>
      </w:r>
    </w:p>
    <w:p w:rsidR="000A2BA6" w:rsidRDefault="000A2BA6" w:rsidP="00061509">
      <w:pPr>
        <w:overflowPunct w:val="0"/>
        <w:spacing w:afterLines="50" w:after="120" w:line="340" w:lineRule="atLeast"/>
        <w:ind w:left="1134"/>
        <w:jc w:val="both"/>
        <w:rPr>
          <w:rFonts w:ascii="SimSun" w:hAnsi="SimSun"/>
          <w:sz w:val="21"/>
          <w:szCs w:val="20"/>
        </w:rPr>
      </w:pPr>
      <w:r w:rsidRPr="007F400F">
        <w:rPr>
          <w:rFonts w:ascii="SimSun" w:hAnsi="SimSun"/>
          <w:sz w:val="21"/>
          <w:szCs w:val="20"/>
        </w:rPr>
        <w:t>(iv)</w:t>
      </w:r>
      <w:r>
        <w:rPr>
          <w:rFonts w:ascii="SimSun" w:hAnsi="SimSun" w:hint="eastAsia"/>
          <w:sz w:val="21"/>
          <w:szCs w:val="20"/>
        </w:rPr>
        <w:tab/>
      </w:r>
      <w:r w:rsidRPr="007F400F">
        <w:rPr>
          <w:rFonts w:ascii="SimSun" w:hAnsi="SimSun" w:hint="eastAsia"/>
          <w:sz w:val="21"/>
          <w:szCs w:val="20"/>
        </w:rPr>
        <w:t>请秘书处向</w:t>
      </w:r>
      <w:r w:rsidRPr="007F400F">
        <w:rPr>
          <w:rFonts w:ascii="SimSun" w:hAnsi="SimSun"/>
          <w:sz w:val="21"/>
          <w:szCs w:val="20"/>
        </w:rPr>
        <w:t>PCT</w:t>
      </w:r>
      <w:r w:rsidRPr="007F400F">
        <w:rPr>
          <w:rFonts w:ascii="SimSun" w:hAnsi="SimSun" w:hint="eastAsia"/>
          <w:sz w:val="21"/>
          <w:szCs w:val="20"/>
        </w:rPr>
        <w:t>工作组</w:t>
      </w:r>
      <w:r w:rsidRPr="007F400F">
        <w:rPr>
          <w:rFonts w:ascii="SimSun" w:hAnsi="SimSun"/>
          <w:sz w:val="21"/>
          <w:szCs w:val="20"/>
        </w:rPr>
        <w:t>2016</w:t>
      </w:r>
      <w:r w:rsidRPr="007F400F">
        <w:rPr>
          <w:rFonts w:ascii="SimSun" w:hAnsi="SimSun" w:hint="eastAsia"/>
          <w:sz w:val="21"/>
          <w:szCs w:val="20"/>
        </w:rPr>
        <w:t>年的会议提交一份进展报告。</w:t>
      </w:r>
    </w:p>
    <w:p w:rsidR="0026577D" w:rsidRPr="001070DD" w:rsidRDefault="0026577D" w:rsidP="00AD49EB">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指定维谢格拉德专利局为PCT国际检索和初步审查单位</w:t>
      </w:r>
    </w:p>
    <w:p w:rsidR="00AD49EB" w:rsidRDefault="00AD49EB"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AD49EB">
        <w:rPr>
          <w:rFonts w:ascii="SimSun" w:hAnsi="SimSun" w:hint="eastAsia"/>
          <w:sz w:val="21"/>
          <w:szCs w:val="21"/>
        </w:rPr>
        <w:t>讨论依据文件PCT/A/47/</w:t>
      </w:r>
      <w:r>
        <w:rPr>
          <w:rFonts w:ascii="SimSun" w:hAnsi="SimSun" w:hint="eastAsia"/>
          <w:sz w:val="21"/>
          <w:szCs w:val="21"/>
        </w:rPr>
        <w:t>6</w:t>
      </w:r>
      <w:r w:rsidR="007F400F">
        <w:rPr>
          <w:rFonts w:ascii="SimSun" w:hAnsi="SimSun" w:hint="eastAsia"/>
          <w:sz w:val="21"/>
          <w:szCs w:val="21"/>
        </w:rPr>
        <w:t>和6 Add.</w:t>
      </w:r>
      <w:r w:rsidRPr="00AD49EB">
        <w:rPr>
          <w:rFonts w:ascii="SimSun" w:hAnsi="SimSun" w:hint="eastAsia"/>
          <w:sz w:val="21"/>
          <w:szCs w:val="21"/>
        </w:rPr>
        <w:t>进行。</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主席提到了2015年5月召开的PCT技术合作委员会第二十八届会议，正如文件PCT/A/47/6第5段所述，会上一致同意向PCT联盟大会建议指定维谢格拉德专利局</w:t>
      </w:r>
      <w:r w:rsidR="006E4143">
        <w:rPr>
          <w:rFonts w:ascii="SimSun" w:hAnsi="SimSun" w:hint="eastAsia"/>
          <w:sz w:val="21"/>
          <w:szCs w:val="21"/>
        </w:rPr>
        <w:t>(</w:t>
      </w:r>
      <w:r w:rsidRPr="001F006D">
        <w:rPr>
          <w:rFonts w:ascii="SimSun" w:hAnsi="SimSun" w:hint="eastAsia"/>
          <w:sz w:val="21"/>
          <w:szCs w:val="21"/>
        </w:rPr>
        <w:t>VPI</w:t>
      </w:r>
      <w:r w:rsidR="006E4143">
        <w:rPr>
          <w:rFonts w:ascii="SimSun" w:hAnsi="SimSun" w:hint="eastAsia"/>
          <w:sz w:val="21"/>
          <w:szCs w:val="21"/>
        </w:rPr>
        <w:t>)</w:t>
      </w:r>
      <w:r w:rsidRPr="001F006D">
        <w:rPr>
          <w:rFonts w:ascii="SimSun" w:hAnsi="SimSun" w:hint="eastAsia"/>
          <w:sz w:val="21"/>
          <w:szCs w:val="21"/>
        </w:rPr>
        <w:t>为PCT国际检索和初步审查单</w:t>
      </w:r>
      <w:r w:rsidR="00D43543">
        <w:rPr>
          <w:rFonts w:ascii="MS Mincho" w:eastAsia="MS Mincho" w:hAnsi="MS Mincho" w:cs="MS Mincho" w:hint="eastAsia"/>
          <w:sz w:val="21"/>
          <w:szCs w:val="20"/>
        </w:rPr>
        <w:t>‍</w:t>
      </w:r>
      <w:r w:rsidRPr="001F006D">
        <w:rPr>
          <w:rFonts w:ascii="SimSun" w:hAnsi="SimSun" w:hint="eastAsia"/>
          <w:sz w:val="21"/>
          <w:szCs w:val="21"/>
        </w:rPr>
        <w:t>位。</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匈牙利代表团代表捷克共和国、匈牙利、波兰和斯洛伐克代表团</w:t>
      </w:r>
      <w:r w:rsidR="006E4143">
        <w:rPr>
          <w:rFonts w:ascii="SimSun" w:hAnsi="SimSun" w:hint="eastAsia"/>
          <w:sz w:val="21"/>
          <w:szCs w:val="21"/>
        </w:rPr>
        <w:t>(</w:t>
      </w:r>
      <w:r w:rsidRPr="001F006D">
        <w:rPr>
          <w:rFonts w:ascii="SimSun" w:hAnsi="SimSun" w:hint="eastAsia"/>
          <w:sz w:val="21"/>
          <w:szCs w:val="21"/>
        </w:rPr>
        <w:t>维谢格拉德集团，或“V4”</w:t>
      </w:r>
      <w:r w:rsidR="006E4143">
        <w:rPr>
          <w:rFonts w:ascii="SimSun" w:hAnsi="SimSun" w:hint="eastAsia"/>
          <w:sz w:val="21"/>
          <w:szCs w:val="21"/>
        </w:rPr>
        <w:t>)</w:t>
      </w:r>
      <w:r w:rsidRPr="001F006D">
        <w:rPr>
          <w:rFonts w:ascii="SimSun" w:hAnsi="SimSun" w:hint="eastAsia"/>
          <w:sz w:val="21"/>
          <w:szCs w:val="21"/>
        </w:rPr>
        <w:t>发言，介绍了指定VPI为PCT国际检索和初步审查单位的申请。代表团感谢2014年PCT联盟大会通过的关于指定国际单位程序的谅解</w:t>
      </w:r>
      <w:r w:rsidR="006E4143">
        <w:rPr>
          <w:rFonts w:ascii="SimSun" w:hAnsi="SimSun" w:hint="eastAsia"/>
          <w:sz w:val="21"/>
          <w:szCs w:val="21"/>
        </w:rPr>
        <w:t>(</w:t>
      </w:r>
      <w:r w:rsidRPr="001F006D">
        <w:rPr>
          <w:rFonts w:ascii="SimSun" w:hAnsi="SimSun" w:hint="eastAsia"/>
          <w:sz w:val="21"/>
          <w:szCs w:val="21"/>
        </w:rPr>
        <w:t>参见文件PCT/A/46/6第25段</w:t>
      </w:r>
      <w:r w:rsidR="006E4143">
        <w:rPr>
          <w:rFonts w:ascii="SimSun" w:hAnsi="SimSun" w:hint="eastAsia"/>
          <w:sz w:val="21"/>
          <w:szCs w:val="21"/>
        </w:rPr>
        <w:t>)</w:t>
      </w:r>
      <w:r w:rsidRPr="001F006D">
        <w:rPr>
          <w:rFonts w:ascii="SimSun" w:hAnsi="SimSun" w:hint="eastAsia"/>
          <w:sz w:val="21"/>
          <w:szCs w:val="21"/>
        </w:rPr>
        <w:t>，并指出VPI提交申请完全遵守上述程序。PCT技术合作委员会已一致建议指定VPI为国际检索和初步审查单位。VPI是V4国家建立的在专利领域开展合作的政府间组织。VPI的主要任务是将是作为国际单位为中东欧地区服务，以在多个层面实现广泛的重要目标。通过担任中东欧地区的国际单位，VPI将填补PCT在这一地域的空白，它指出，中欧和波罗的海国家集团是WIPO在该地域的唯一地区集团，在这一地区没有正在运作的PCT国际单位。此外，VPI还可以弥补欧洲的国际检索和初步审查单位网络中缺少的环节，这在现有基础上进一步增加投入足够的资源，特别是在该地区内目前尚无自己的国际单位的情况下。通过实现国际单位的全球范围覆盖，指定VPI将有助于在中东欧地区更好地理解和更广泛地利用PCT，这也会改进来自这一地区国际申请的质量。以参与VPI合作的国家局长期以来的传统和专业技能为基础，并在质量管理下，VPI将争取成为一个在努力进一步提高全球专利体系质量和运营效率方面的可靠、高效和建设性的伙伴。VPI将积极参与其他国际活动和项目，这些活动和项目旨在分担工作量、提高质量、进一步协调和为用户提供更好的定制服务。此外，VPI的建立将符合在欧洲专利组织</w:t>
      </w:r>
      <w:r w:rsidR="006E4143">
        <w:rPr>
          <w:rFonts w:ascii="SimSun" w:hAnsi="SimSun" w:hint="eastAsia"/>
          <w:sz w:val="21"/>
          <w:szCs w:val="21"/>
        </w:rPr>
        <w:t>(EPO)</w:t>
      </w:r>
      <w:r w:rsidRPr="001F006D">
        <w:rPr>
          <w:rFonts w:ascii="SimSun" w:hAnsi="SimSun" w:hint="eastAsia"/>
          <w:sz w:val="21"/>
          <w:szCs w:val="21"/>
        </w:rPr>
        <w:t>内构建欧洲专利网络的概念，并将确保与新出现的欧盟统一专利保护制度有顺畅的互动关系。VPI将致力于鼓励创</w:t>
      </w:r>
      <w:r w:rsidRPr="001F006D">
        <w:rPr>
          <w:rFonts w:ascii="SimSun" w:hAnsi="SimSun" w:hint="eastAsia"/>
          <w:sz w:val="21"/>
          <w:szCs w:val="21"/>
        </w:rPr>
        <w:lastRenderedPageBreak/>
        <w:t>新与创造，以及促进中东欧地区的经济发展和竞争力提升的目标。为了实现这些目标，VPI将致力于为申请人进入PCT体系提供便利和高效的选择。维谢格拉德集团的所有缔约国国内的用户完全支持VPI的建立并被指定为PCT国际检索和初步审查单位。代表团进一步强调，作为经济产量不断增长，在欧洲和全球贸易中的参与度不断提高，竞争力不断增强并高度关注创新的新兴经济体，维谢格拉德国家能够很好地在国际专利体系中发挥更大作用。正如最近在维谢格拉德国</w:t>
      </w:r>
      <w:proofErr w:type="gramStart"/>
      <w:r w:rsidRPr="001F006D">
        <w:rPr>
          <w:rFonts w:ascii="SimSun" w:hAnsi="SimSun" w:hint="eastAsia"/>
          <w:sz w:val="21"/>
          <w:szCs w:val="21"/>
        </w:rPr>
        <w:t>家总理</w:t>
      </w:r>
      <w:proofErr w:type="gramEnd"/>
      <w:r w:rsidRPr="001F006D">
        <w:rPr>
          <w:rFonts w:ascii="SimSun" w:hAnsi="SimSun" w:hint="eastAsia"/>
          <w:sz w:val="21"/>
          <w:szCs w:val="21"/>
        </w:rPr>
        <w:t>联合声明中确认的，VPI的建立以及指定其为国际单位的请求遵循维谢格拉德或V4合作整体和高层次的政治目标。关于其构成和任务，VPI将是《PCT条约》第16条和《PCT实施细则》第36条意义下的一个政府间组织。它将具有法人资格和履行职责所需的广泛的法律行为能力，包括在有关其作为PCT国际单位的所有事务上，由局长作为其代表。设想是VPI将不仅担任向V4国家专利局提交的国际申请的国际检索和初步审查单位，还包括向V4国家相邻的《欧洲专利公约》缔约国的受理局提交的国际申请，只要后者为</w:t>
      </w:r>
      <w:proofErr w:type="gramStart"/>
      <w:r w:rsidRPr="001F006D">
        <w:rPr>
          <w:rFonts w:ascii="SimSun" w:hAnsi="SimSun" w:hint="eastAsia"/>
          <w:sz w:val="21"/>
          <w:szCs w:val="21"/>
        </w:rPr>
        <w:t>该目的</w:t>
      </w:r>
      <w:proofErr w:type="gramEnd"/>
      <w:r w:rsidRPr="001F006D">
        <w:rPr>
          <w:rFonts w:ascii="SimSun" w:hAnsi="SimSun" w:hint="eastAsia"/>
          <w:sz w:val="21"/>
          <w:szCs w:val="21"/>
        </w:rPr>
        <w:t>指定VPI。事实上，立陶宛和罗马尼亚已经表示和确认想这么做的愿望。一旦设立VPI，维谢格拉德国家将完全符合《欧洲专利公约》</w:t>
      </w:r>
      <w:r w:rsidR="006E4143">
        <w:rPr>
          <w:rFonts w:ascii="SimSun" w:hAnsi="SimSun" w:hint="eastAsia"/>
          <w:sz w:val="21"/>
          <w:szCs w:val="21"/>
        </w:rPr>
        <w:t>(EPC)</w:t>
      </w:r>
      <w:r w:rsidRPr="001F006D">
        <w:rPr>
          <w:rFonts w:ascii="SimSun" w:hAnsi="SimSun" w:hint="eastAsia"/>
          <w:sz w:val="21"/>
          <w:szCs w:val="21"/>
        </w:rPr>
        <w:t>及其集中化议定书所规定的义务，并将在缔结和执行与WIPO国际局签订的有关VPI作为一个国际检索和初步审查单位职能的协议中采取同样行动。正如文件PCT/A/47/6所附的文件PCT/CTC/28/2中的附件</w:t>
      </w:r>
      <w:r w:rsidR="000F7FA2">
        <w:rPr>
          <w:rFonts w:ascii="SimSun" w:hAnsi="SimSun" w:hint="eastAsia"/>
          <w:sz w:val="21"/>
          <w:szCs w:val="21"/>
        </w:rPr>
        <w:t>二</w:t>
      </w:r>
      <w:r w:rsidRPr="001F006D">
        <w:rPr>
          <w:rFonts w:ascii="SimSun" w:hAnsi="SimSun" w:hint="eastAsia"/>
          <w:sz w:val="21"/>
          <w:szCs w:val="21"/>
        </w:rPr>
        <w:t>中的表2所示，VPI的结构将沿袭北欧专利局(NPI)现行的成功模式。在政府间层面的管理范畴内，缔约国的各国家局将代表VPI履行国际检索和审查的职能。通过统一检索和审查工具及做法，并通过在程序各个阶段进行的严格质量管理，将确保申请人总是可以获得始终保持高质量的统一的VPI服务。VPI的主要工作将是充当国际检索和初步审查单位，计划VPI还将提供国际型检索和补充国际检索。关于指定国际检索单位程序中新的环节，即，现有国际单位参与指定的筹备过程，VPI已请求日本特许厅</w:t>
      </w:r>
      <w:r w:rsidR="006E4143">
        <w:rPr>
          <w:rFonts w:ascii="SimSun" w:hAnsi="SimSun" w:hint="eastAsia"/>
          <w:sz w:val="21"/>
          <w:szCs w:val="21"/>
        </w:rPr>
        <w:t>(</w:t>
      </w:r>
      <w:r w:rsidRPr="001F006D">
        <w:rPr>
          <w:rFonts w:ascii="SimSun" w:hAnsi="SimSun" w:hint="eastAsia"/>
          <w:sz w:val="21"/>
          <w:szCs w:val="21"/>
        </w:rPr>
        <w:t>JPO</w:t>
      </w:r>
      <w:r w:rsidR="006E4143">
        <w:rPr>
          <w:rFonts w:ascii="SimSun" w:hAnsi="SimSun" w:hint="eastAsia"/>
          <w:sz w:val="21"/>
          <w:szCs w:val="21"/>
        </w:rPr>
        <w:t>)</w:t>
      </w:r>
      <w:r w:rsidRPr="001F006D">
        <w:rPr>
          <w:rFonts w:ascii="SimSun" w:hAnsi="SimSun" w:hint="eastAsia"/>
          <w:sz w:val="21"/>
          <w:szCs w:val="21"/>
        </w:rPr>
        <w:t>和NPI的援助，以帮助评价VPI符合指定标准的程度。JPO的参与基于2014年9月V4各国国家工业产权局与JPO间签订的合作备忘录。向NPI寻求提供援助是鉴于NPI与VPI在结构、组织、原则、目标等方面的相似性，以及北欧国家与V4国家之间良好稳固的合作关系。在调查V4主管局后，这些国际单位向PCT技术合作委员会报告了VPI符合指定要求的能力，报告显示在针对VPI是否符合指定标准提出的严重质疑方面不存在任何具体问题。代表团感谢JPO和NPI在这一方面提供的无价援助。关于《PCT实施细则》第36.1款中所载的指定为国际检索和初步审查单位的最低要求，VPI相信，借助</w:t>
      </w:r>
      <w:proofErr w:type="gramStart"/>
      <w:r w:rsidRPr="001F006D">
        <w:rPr>
          <w:rFonts w:ascii="SimSun" w:hAnsi="SimSun" w:hint="eastAsia"/>
          <w:sz w:val="21"/>
          <w:szCs w:val="21"/>
        </w:rPr>
        <w:t>参与局</w:t>
      </w:r>
      <w:proofErr w:type="gramEnd"/>
      <w:r w:rsidRPr="001F006D">
        <w:rPr>
          <w:rFonts w:ascii="SimSun" w:hAnsi="SimSun" w:hint="eastAsia"/>
          <w:sz w:val="21"/>
          <w:szCs w:val="21"/>
        </w:rPr>
        <w:t>的联合资源，VPI完全符合这些标准。PCT技术合作委员会基于一份专家层面的评价报告，并且还考虑了两个现有国际单位的报告后已对此一致确认。为支持VPI申请提交的各项文件载有大量关于VPI检索和审查资源及其审查员资格的信息，关于为检索和审查目的查阅文献的信息，以及有关质量管理体系和内部复查安排的信息，其中包括在各参与工作的国家局层面适用的相关信息。此外，VPI将建立起自身的质量管理体系，使之涵盖它所有的程序和服务，这一体系将根据ISO 9001标准进行认证。除了技术合作委员会对指定VPI为国际单位的强有力支持外，委员会提到，制定适当机制的重要性，以确保四局</w:t>
      </w:r>
      <w:proofErr w:type="gramStart"/>
      <w:r w:rsidRPr="001F006D">
        <w:rPr>
          <w:rFonts w:ascii="SimSun" w:hAnsi="SimSun" w:hint="eastAsia"/>
          <w:sz w:val="21"/>
          <w:szCs w:val="21"/>
        </w:rPr>
        <w:t>间方法</w:t>
      </w:r>
      <w:proofErr w:type="gramEnd"/>
      <w:r w:rsidRPr="001F006D">
        <w:rPr>
          <w:rFonts w:ascii="SimSun" w:hAnsi="SimSun" w:hint="eastAsia"/>
          <w:sz w:val="21"/>
          <w:szCs w:val="21"/>
        </w:rPr>
        <w:t>和程序的一致性，以便确保工作流程的顺畅和工作产品的顺利生产。根据这一建议，V4国家局加大力度在VPI建立一个确保一致性和顺畅工作流程的工作环境。为此已经启动了多项工作，并且已经交付了一系列切实成果，奠定了VPI高效优质运行的基础。这项工作的详细情况载于文件PCT/A/47/6 Add</w:t>
      </w:r>
      <w:r w:rsidR="000F7FA2">
        <w:rPr>
          <w:rFonts w:ascii="SimSun" w:hAnsi="SimSun" w:hint="eastAsia"/>
          <w:sz w:val="21"/>
          <w:szCs w:val="21"/>
        </w:rPr>
        <w:t>.</w:t>
      </w:r>
      <w:r w:rsidRPr="001F006D">
        <w:rPr>
          <w:rFonts w:ascii="SimSun" w:hAnsi="SimSun" w:hint="eastAsia"/>
          <w:sz w:val="21"/>
          <w:szCs w:val="21"/>
        </w:rPr>
        <w:t>。在结束发言之前，代表团向PCT联盟大会通报维谢格拉德专利局协定已获所有四国的批准。批准书已由三个国家按时交存，预计未来几天内波兰将是交存该国批准书的最后一个国家。该协定因此将于交存最后一份批准书后的两个月，即12月初生效。因此，这将不会妨碍PCT联盟大会</w:t>
      </w:r>
      <w:proofErr w:type="gramStart"/>
      <w:r w:rsidRPr="001F006D">
        <w:rPr>
          <w:rFonts w:ascii="SimSun" w:hAnsi="SimSun" w:hint="eastAsia"/>
          <w:sz w:val="21"/>
          <w:szCs w:val="21"/>
        </w:rPr>
        <w:t>作出</w:t>
      </w:r>
      <w:proofErr w:type="gramEnd"/>
      <w:r w:rsidRPr="001F006D">
        <w:rPr>
          <w:rFonts w:ascii="SimSun" w:hAnsi="SimSun" w:hint="eastAsia"/>
          <w:sz w:val="21"/>
          <w:szCs w:val="21"/>
        </w:rPr>
        <w:t>指定VPI为国际单位的积极决议，因为正如文件PCT/A/47/6的附件中所述，指定仅仅将自VPI和国际局的协议生效起生效，并且这份协议将仅在VPI协定生效并且VPI正式建立后签署。这将使VPI按计划在2016年7月1日起作为国际检索和初步审查单位运行。最后，V4国家希望表达它们的坚定观点，即VPI将能够满足被指</w:t>
      </w:r>
      <w:r w:rsidRPr="001F006D">
        <w:rPr>
          <w:rFonts w:ascii="SimSun" w:hAnsi="SimSun" w:hint="eastAsia"/>
          <w:sz w:val="21"/>
          <w:szCs w:val="21"/>
        </w:rPr>
        <w:lastRenderedPageBreak/>
        <w:t>定为国际检索单位和国际初步审查单位所适用的所有要求。VPI作为国际单位的运行将对本地区及其他地区的经济增长、竞争力和创新，以及为PCT建立的全球体系发挥适当作用做出重要贡献。V4国家因此请求PCT联盟大会就请求做出积极决议，并指定VPI为国际检索和初步审查单位。</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罗马尼亚代表团代表中欧和波罗的海国家集团发言，支持指定VPI为PCT国际检索和初步审查单位。代表团强烈认为，VPI符合PCT国际单位提出的标准，并且将为申请人以更具吸引力的成本提供高质量服务，这对中小企业和个人发明者而言特别重要。此外，新的机构将从专利体系用户的利益出发有助于鼓励本地区的创新和创意，并将在国际合作领域成为一个活跃并富有建设性的伙伴。集团希望所有成员国能予以支持。</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奥地利代表团感谢VPI代表所做的提供附加信息的报告，这与技术合作委员会会议上已有的文件一道，提供了该机构完全符合指定为PCT国际检索和初步审查单位要求的确凿证据。基于上述文件和与</w:t>
      </w:r>
      <w:proofErr w:type="gramStart"/>
      <w:r w:rsidRPr="001F006D">
        <w:rPr>
          <w:rFonts w:ascii="SimSun" w:hAnsi="SimSun" w:hint="eastAsia"/>
          <w:sz w:val="21"/>
          <w:szCs w:val="21"/>
        </w:rPr>
        <w:t>参与局</w:t>
      </w:r>
      <w:proofErr w:type="gramEnd"/>
      <w:r w:rsidRPr="001F006D">
        <w:rPr>
          <w:rFonts w:ascii="SimSun" w:hAnsi="SimSun" w:hint="eastAsia"/>
          <w:sz w:val="21"/>
          <w:szCs w:val="21"/>
        </w:rPr>
        <w:t>间多项合作中汲取的积极经验，奥地利代表团代表一个现有的国际单位，重申它在CTC会议上已经表明的立场，即它完全支持指定VPI为PCT国际检索和初步审查单位。代表团希望欢迎VPI加入PCT国际单位的家庭，随时准备向该机构在尽快投入运行方面提供支持与援助。代表团希望该机构和捷克共和国、匈牙利、波兰和斯洛伐克的</w:t>
      </w:r>
      <w:proofErr w:type="gramStart"/>
      <w:r w:rsidRPr="001F006D">
        <w:rPr>
          <w:rFonts w:ascii="SimSun" w:hAnsi="SimSun" w:hint="eastAsia"/>
          <w:sz w:val="21"/>
          <w:szCs w:val="21"/>
        </w:rPr>
        <w:t>参与局一切</w:t>
      </w:r>
      <w:proofErr w:type="gramEnd"/>
      <w:r w:rsidRPr="001F006D">
        <w:rPr>
          <w:rFonts w:ascii="SimSun" w:hAnsi="SimSun" w:hint="eastAsia"/>
          <w:sz w:val="21"/>
          <w:szCs w:val="21"/>
        </w:rPr>
        <w:t>顺利。</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冰岛代表团代表北欧专利局</w:t>
      </w:r>
      <w:r w:rsidR="006E4143">
        <w:rPr>
          <w:rFonts w:ascii="SimSun" w:hAnsi="SimSun" w:hint="eastAsia"/>
          <w:sz w:val="21"/>
          <w:szCs w:val="21"/>
        </w:rPr>
        <w:t>(</w:t>
      </w:r>
      <w:r w:rsidRPr="001F006D">
        <w:rPr>
          <w:rFonts w:ascii="SimSun" w:hAnsi="SimSun" w:hint="eastAsia"/>
          <w:sz w:val="21"/>
          <w:szCs w:val="21"/>
        </w:rPr>
        <w:t>NPI</w:t>
      </w:r>
      <w:r w:rsidR="006E4143">
        <w:rPr>
          <w:rFonts w:ascii="SimSun" w:hAnsi="SimSun" w:hint="eastAsia"/>
          <w:sz w:val="21"/>
          <w:szCs w:val="21"/>
        </w:rPr>
        <w:t>)</w:t>
      </w:r>
      <w:r w:rsidRPr="001F006D">
        <w:rPr>
          <w:rFonts w:ascii="SimSun" w:hAnsi="SimSun" w:hint="eastAsia"/>
          <w:sz w:val="21"/>
          <w:szCs w:val="21"/>
        </w:rPr>
        <w:t>委员会主席发言，感谢匈牙利代表团所做的请求指定的发言。在最近通过的关于指定国际单位程序的谅解中指出，强烈建议寻求指定的主管局获得一个或更多</w:t>
      </w:r>
      <w:proofErr w:type="gramStart"/>
      <w:r w:rsidRPr="001F006D">
        <w:rPr>
          <w:rFonts w:ascii="SimSun" w:hAnsi="SimSun" w:hint="eastAsia"/>
          <w:sz w:val="21"/>
          <w:szCs w:val="21"/>
        </w:rPr>
        <w:t>个</w:t>
      </w:r>
      <w:proofErr w:type="gramEnd"/>
      <w:r w:rsidRPr="001F006D">
        <w:rPr>
          <w:rFonts w:ascii="SimSun" w:hAnsi="SimSun" w:hint="eastAsia"/>
          <w:sz w:val="21"/>
          <w:szCs w:val="21"/>
        </w:rPr>
        <w:t>现有国际单位的援助，以帮助评价这些</w:t>
      </w:r>
      <w:proofErr w:type="gramStart"/>
      <w:r w:rsidRPr="001F006D">
        <w:rPr>
          <w:rFonts w:ascii="SimSun" w:hAnsi="SimSun" w:hint="eastAsia"/>
          <w:sz w:val="21"/>
          <w:szCs w:val="21"/>
        </w:rPr>
        <w:t>局符合</w:t>
      </w:r>
      <w:proofErr w:type="gramEnd"/>
      <w:r w:rsidRPr="001F006D">
        <w:rPr>
          <w:rFonts w:ascii="SimSun" w:hAnsi="SimSun" w:hint="eastAsia"/>
          <w:sz w:val="21"/>
          <w:szCs w:val="21"/>
        </w:rPr>
        <w:t>《PCT实施细则》第36.1款所载的标准的程度。根据新程序，NPI获邀调查了组成VPI的四个局中的两个，即捷克共和国工业产权局和波兰共和国专利局。调查期间，通过四个参加局的参与，NPI的代表了解到VPI建立、质量管理、法律框架的详细信息，以及有关其符合指定为国际检索和初步审查单位的要求的其他信息。正如文件PCT/A/47/6所附，在评价VPI及其在符合根据《PCT实施细则》第36.1款的指定要求方面已做好的准备中得到的主要调查结果概括在文件PCT/CTC/28/2所附的NPI报告中。正如匈牙利代表团先前的发言所述，VPI的合作模式是基于NPI的合作模式，这已被证明为</w:t>
      </w:r>
      <w:r w:rsidR="00117C16">
        <w:rPr>
          <w:rFonts w:ascii="SimSun" w:hAnsi="SimSun" w:hint="eastAsia"/>
          <w:sz w:val="21"/>
          <w:szCs w:val="21"/>
        </w:rPr>
        <w:t>极其</w:t>
      </w:r>
      <w:r w:rsidRPr="001F006D">
        <w:rPr>
          <w:rFonts w:ascii="SimSun" w:hAnsi="SimSun" w:hint="eastAsia"/>
          <w:sz w:val="21"/>
          <w:szCs w:val="21"/>
        </w:rPr>
        <w:t>成功。NPI对捷克共和国工业产权局和波兰共和国专利局的调查显示在关于VPI是否符合《PCT实施细则》第36.1款中所载的指定标准方面不存在任何具体问题。相反，它显示VPI的成员作为其组织的基础表现出的竞争力和高标准。NPI完全支持指定VPI为PCT国际检索和初步审查单位。</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日本代表团说，它衷心地对VPI在为PCT未来发展做贡献方面能够做出的努力表示欢迎，这对所有寻求专利国际保护的创新者而言是一个重要工具。正如匈牙利代表团所述，日本特许厅在2014年9月与V4主管局签署了合作备忘录。根据备忘录，JPO向匈牙利知识产权局和斯洛伐克共和国工业产权局派遣了专家。</w:t>
      </w:r>
      <w:proofErr w:type="gramStart"/>
      <w:r w:rsidRPr="001F006D">
        <w:rPr>
          <w:rFonts w:ascii="SimSun" w:hAnsi="SimSun" w:hint="eastAsia"/>
          <w:sz w:val="21"/>
          <w:szCs w:val="21"/>
        </w:rPr>
        <w:t>基于专家</w:t>
      </w:r>
      <w:proofErr w:type="gramEnd"/>
      <w:r w:rsidRPr="001F006D">
        <w:rPr>
          <w:rFonts w:ascii="SimSun" w:hAnsi="SimSun" w:hint="eastAsia"/>
          <w:sz w:val="21"/>
          <w:szCs w:val="21"/>
        </w:rPr>
        <w:t>的观察，值得指出的是VPI在审查员数量、PCT最低文献量和审查</w:t>
      </w:r>
      <w:proofErr w:type="gramStart"/>
      <w:r w:rsidRPr="001F006D">
        <w:rPr>
          <w:rFonts w:ascii="SimSun" w:hAnsi="SimSun" w:hint="eastAsia"/>
          <w:sz w:val="21"/>
          <w:szCs w:val="21"/>
        </w:rPr>
        <w:t>员能力</w:t>
      </w:r>
      <w:proofErr w:type="gramEnd"/>
      <w:r w:rsidRPr="001F006D">
        <w:rPr>
          <w:rFonts w:ascii="SimSun" w:hAnsi="SimSun" w:hint="eastAsia"/>
          <w:sz w:val="21"/>
          <w:szCs w:val="21"/>
        </w:rPr>
        <w:t>方面符合指定为国际检索和初步审查单位的最低要求。在5月召开的PCT技术合作委员会会议上，委员会一致同意向PCT联盟大会建议指定VPI为PCT国际检索和初步审查单位。此外，考虑到VPI已全面规划建立质量管理体系和内部复查安排的事实，代表团认为，VPI整体上符合指定的最低要求。因此，代表团完全支持指定VPI为国际检索和初步审查单位。它们还发现，这一合作也有益于日本，并且</w:t>
      </w:r>
      <w:r w:rsidR="0004510F" w:rsidRPr="001F006D">
        <w:rPr>
          <w:rFonts w:ascii="SimSun" w:hAnsi="SimSun" w:hint="eastAsia"/>
          <w:sz w:val="21"/>
          <w:szCs w:val="21"/>
        </w:rPr>
        <w:t>日本特许厅</w:t>
      </w:r>
      <w:r w:rsidRPr="001F006D">
        <w:rPr>
          <w:rFonts w:ascii="SimSun" w:hAnsi="SimSun" w:hint="eastAsia"/>
          <w:sz w:val="21"/>
          <w:szCs w:val="21"/>
        </w:rPr>
        <w:t>愿意利用经验来为PCT工作组和国际单位会议质量小组中的讨论做出贡献。</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乌克兰代表指出，乌克兰国家知识产权局于2013年10月被指定为PCT国际检索和初步审查单位，并完全支持指定VPI为国际单位。代表团相信VPI将根据所有要求成功发挥它的作用。</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lastRenderedPageBreak/>
        <w:t>智利代表团说，它坚定支持指定VPI为PCT国际检索和初步审查单位，认为它拥有实现国际单位的功能所需要的一切条件。代表团注意到该机构如何为指定做好准备，并鉴于构成该机构的国家的地理覆盖面而认为它可以弥补显而易见的空白。智利国家工业产权局</w:t>
      </w:r>
      <w:r w:rsidR="006E4143">
        <w:rPr>
          <w:rFonts w:ascii="SimSun" w:hAnsi="SimSun" w:hint="eastAsia"/>
          <w:sz w:val="21"/>
          <w:szCs w:val="21"/>
        </w:rPr>
        <w:t>(</w:t>
      </w:r>
      <w:r w:rsidRPr="001F006D">
        <w:rPr>
          <w:rFonts w:ascii="SimSun" w:hAnsi="SimSun" w:hint="eastAsia"/>
          <w:sz w:val="21"/>
          <w:szCs w:val="21"/>
        </w:rPr>
        <w:t>INAPI</w:t>
      </w:r>
      <w:r w:rsidR="006E4143">
        <w:rPr>
          <w:rFonts w:ascii="SimSun" w:hAnsi="SimSun" w:hint="eastAsia"/>
          <w:sz w:val="21"/>
          <w:szCs w:val="21"/>
        </w:rPr>
        <w:t>)</w:t>
      </w:r>
      <w:r w:rsidRPr="001F006D">
        <w:rPr>
          <w:rFonts w:ascii="SimSun" w:hAnsi="SimSun" w:hint="eastAsia"/>
          <w:sz w:val="21"/>
          <w:szCs w:val="21"/>
        </w:rPr>
        <w:t>最近已通过了相同程序，并且现在作为本地区国际检索和初步审查单位开始运行。这一成果已经远远超出并好于当初预计。代表团希望VPI将会与INAPI一样成功和幸运，并保证VPI可以依靠它的合作。代表团期待VPI参加将于2016年1月在智利召开的下届PCT国际单位会议。</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中国代表团说，它始终认为PCT国际检索服务应当方便可及，尽可能使不同地区、不同语言、不同发展水平的国家都能享受PCT体系带来的好处。VPI符合相关条件，代表团因此支持指定VPI为国际检索和初步审查单位，并期待VPI发挥更大作用。</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新加坡代表团支持指定VPI为PCT国际检索和初步审查单位。建立在参与国家局的专业知识上具有很大优势。通过统一检索和审查工具及做法，VPI将完全有能力在中东欧地区，甚至可能在其他地区，交付具有一致性和高质量的服务。VPI多元化的多语言和技术上称职的工作人员，以及日本特许厅和北欧专利局的调查，使大家更加相信VPI将会符合所有标准。VPI为确保其努力的目标得到认可并使之具有高质量已付出了巨大努力。因此代表团表示明确支持这一目标，并相信对其的指定将会大大提升PCT的价值。</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俄罗斯联邦代表团感谢匈牙利代表团介绍关于VPI的详细信息。代表团认为VPI拥有适当的技术资源，并支持指定VPI为国际检索和初步审查单位。这将为中东欧的PCT体系用户带来更多的可能性。代表团希望VPI的同事工作顺利。</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黑山代表团支持指定VPI为PCT国际检索和初步审查单位，并希望四个</w:t>
      </w:r>
      <w:proofErr w:type="gramStart"/>
      <w:r w:rsidRPr="001F006D">
        <w:rPr>
          <w:rFonts w:ascii="SimSun" w:hAnsi="SimSun" w:hint="eastAsia"/>
          <w:sz w:val="21"/>
          <w:szCs w:val="21"/>
        </w:rPr>
        <w:t>组成局</w:t>
      </w:r>
      <w:proofErr w:type="gramEnd"/>
      <w:r w:rsidRPr="001F006D">
        <w:rPr>
          <w:rFonts w:ascii="SimSun" w:hAnsi="SimSun" w:hint="eastAsia"/>
          <w:sz w:val="21"/>
          <w:szCs w:val="21"/>
        </w:rPr>
        <w:t>朝着按计划在2016年7月1日努力实现运行的方向顺利工作并顺利生产出具有一致性的工作产品。该指定对包括黑山在内的CEBS集团所在地区至关重要。代表团向PCT联盟大会通报，7月底，黑山通过了一项关于专利的新法，其要求专利权人在第九年末提交</w:t>
      </w:r>
      <w:proofErr w:type="gramStart"/>
      <w:r w:rsidRPr="001F006D">
        <w:rPr>
          <w:rFonts w:ascii="SimSun" w:hAnsi="SimSun" w:hint="eastAsia"/>
          <w:sz w:val="21"/>
          <w:szCs w:val="21"/>
        </w:rPr>
        <w:t>可专利</w:t>
      </w:r>
      <w:proofErr w:type="gramEnd"/>
      <w:r w:rsidRPr="001F006D">
        <w:rPr>
          <w:rFonts w:ascii="SimSun" w:hAnsi="SimSun" w:hint="eastAsia"/>
          <w:sz w:val="21"/>
          <w:szCs w:val="21"/>
        </w:rPr>
        <w:t>性证据。与VPI的合作为黑山而言是一个很大的机遇。考虑到知识产权问题，代表团表示对VPI局徽的赞赏，并祝愿该局实现良好的营销形象和营销目</w:t>
      </w:r>
      <w:r w:rsidR="00D43543">
        <w:rPr>
          <w:rFonts w:ascii="MS Mincho" w:eastAsia="MS Mincho" w:hAnsi="MS Mincho" w:cs="MS Mincho" w:hint="eastAsia"/>
          <w:sz w:val="21"/>
          <w:szCs w:val="20"/>
        </w:rPr>
        <w:t>‍</w:t>
      </w:r>
      <w:r w:rsidRPr="001F006D">
        <w:rPr>
          <w:rFonts w:ascii="SimSun" w:hAnsi="SimSun" w:hint="eastAsia"/>
          <w:sz w:val="21"/>
          <w:szCs w:val="21"/>
        </w:rPr>
        <w:t>标。</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美利坚合众国与罗马尼亚、澳大利亚、日本、乌克兰、智利和黑山等代表团一样，支持VPI成为国际检索和初步审查单位。代表团也支持批准VPI与国际局间的协议草案，并期待明年VPI作为国际单位开始运行。</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芬兰代表团全力支持指定VPI为PCT国际检索和初步审查单位。它注意到这四个国家在准备其申请过程中所做出的努力工作。代表团完全相信VPI将取得杰出成果，并热烈欢迎该局加入国际单位的家庭。</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西班牙代表团完全支持VPI提出的被指定为国际检索和初步审查单位的请求。代表团也对提交的文件感到满意，这些文件提供了充分的文献证据证明该局符合所需要求。</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希腊代表团支持VPI的指定，并相信该局将进一步促进创新并有助于中东欧地区的发展。</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澳大利亚代表团支持指定VPI为国际检索和初步审查单位。代表团通过PCT工作组和国际单位会议已经支持了它们的申请，并期待它们未来参与到质量小组和国际单位会议中来。</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乌干达代表团支持建立VPI，这是朝着推进PCT目标这一正确方向迈进的一步。该局毫无疑问将作为国际检索和初步审查单位发挥巨大作用。</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lastRenderedPageBreak/>
        <w:t>大韩民国代表团与其他代表团一道支持指定VPI为国际单位。</w:t>
      </w:r>
    </w:p>
    <w:p w:rsid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加纳代表团支持VPI的作为国际检索和初步审查单位为所在地区服务的申请，并感谢该局提供的关于其如何满足所有要求的综合信息。代表团相信VPI拥有履行未来任务和进一步改进它们每个局的质量和效率的能力。</w:t>
      </w:r>
    </w:p>
    <w:p w:rsidR="000A2BA6" w:rsidRPr="001F006D" w:rsidRDefault="000A2BA6" w:rsidP="000A2BA6">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061509">
        <w:rPr>
          <w:rFonts w:ascii="SimSun" w:hAnsi="SimSun" w:hint="eastAsia"/>
          <w:sz w:val="21"/>
          <w:szCs w:val="21"/>
        </w:rPr>
        <w:t>大会听取了维谢格拉德专利局代表的意见</w:t>
      </w:r>
      <w:r w:rsidRPr="001F006D">
        <w:rPr>
          <w:rFonts w:ascii="SimSun" w:hAnsi="SimSun" w:hint="eastAsia"/>
          <w:sz w:val="21"/>
          <w:szCs w:val="20"/>
          <w:lang w:eastAsia="ja-JP"/>
        </w:rPr>
        <w:t>，并考虑文件</w:t>
      </w:r>
      <w:r w:rsidRPr="001F006D">
        <w:rPr>
          <w:rFonts w:ascii="SimSun" w:hAnsi="SimSun"/>
          <w:sz w:val="21"/>
          <w:szCs w:val="20"/>
          <w:lang w:eastAsia="ja-JP"/>
        </w:rPr>
        <w:t>PCT/A/47/6</w:t>
      </w:r>
      <w:r w:rsidRPr="001F006D">
        <w:rPr>
          <w:rFonts w:ascii="SimSun" w:hAnsi="SimSun" w:hint="eastAsia"/>
          <w:sz w:val="21"/>
          <w:szCs w:val="20"/>
          <w:lang w:eastAsia="ja-JP"/>
        </w:rPr>
        <w:t>第</w:t>
      </w:r>
      <w:r w:rsidRPr="001F006D">
        <w:rPr>
          <w:rFonts w:ascii="SimSun" w:hAnsi="SimSun"/>
          <w:sz w:val="21"/>
          <w:szCs w:val="20"/>
          <w:lang w:eastAsia="ja-JP"/>
        </w:rPr>
        <w:t>5</w:t>
      </w:r>
      <w:r w:rsidRPr="001F006D">
        <w:rPr>
          <w:rFonts w:ascii="SimSun" w:hAnsi="SimSun" w:hint="eastAsia"/>
          <w:sz w:val="21"/>
          <w:szCs w:val="20"/>
          <w:lang w:eastAsia="ja-JP"/>
        </w:rPr>
        <w:t>段所载的</w:t>
      </w:r>
      <w:r w:rsidRPr="001F006D">
        <w:rPr>
          <w:rFonts w:ascii="SimSun" w:hAnsi="SimSun"/>
          <w:sz w:val="21"/>
          <w:szCs w:val="20"/>
          <w:lang w:eastAsia="ja-JP"/>
        </w:rPr>
        <w:t>PCT</w:t>
      </w:r>
      <w:r w:rsidRPr="001F006D">
        <w:rPr>
          <w:rFonts w:ascii="SimSun" w:hAnsi="SimSun" w:hint="eastAsia"/>
          <w:sz w:val="21"/>
          <w:szCs w:val="20"/>
          <w:lang w:eastAsia="ja-JP"/>
        </w:rPr>
        <w:t>技术合作委员会的意见；</w:t>
      </w:r>
    </w:p>
    <w:p w:rsidR="000A2BA6" w:rsidRPr="007F400F" w:rsidRDefault="000A2BA6" w:rsidP="000A2BA6">
      <w:pPr>
        <w:overflowPunct w:val="0"/>
        <w:spacing w:afterLines="50" w:after="120" w:line="340" w:lineRule="atLeast"/>
        <w:ind w:left="1134"/>
        <w:jc w:val="both"/>
        <w:rPr>
          <w:rFonts w:ascii="SimSun" w:hAnsi="SimSun"/>
          <w:sz w:val="21"/>
          <w:szCs w:val="20"/>
        </w:rPr>
      </w:pPr>
      <w:r w:rsidRPr="007F400F">
        <w:rPr>
          <w:rFonts w:ascii="SimSun" w:hAnsi="SimSun"/>
          <w:sz w:val="21"/>
          <w:szCs w:val="20"/>
        </w:rPr>
        <w:t>(i)</w:t>
      </w:r>
      <w:r>
        <w:rPr>
          <w:rFonts w:ascii="SimSun" w:hAnsi="SimSun" w:hint="eastAsia"/>
          <w:sz w:val="21"/>
          <w:szCs w:val="20"/>
        </w:rPr>
        <w:tab/>
      </w:r>
      <w:r w:rsidRPr="007F400F">
        <w:rPr>
          <w:rFonts w:ascii="SimSun" w:hAnsi="SimSun" w:hint="eastAsia"/>
          <w:sz w:val="21"/>
          <w:szCs w:val="20"/>
        </w:rPr>
        <w:t>批准文件</w:t>
      </w:r>
      <w:r w:rsidRPr="007F400F">
        <w:rPr>
          <w:rFonts w:ascii="SimSun" w:hAnsi="SimSun"/>
          <w:sz w:val="21"/>
          <w:szCs w:val="20"/>
        </w:rPr>
        <w:t>PCT/A/47/6</w:t>
      </w:r>
      <w:r w:rsidRPr="007F400F">
        <w:rPr>
          <w:rFonts w:ascii="SimSun" w:hAnsi="SimSun" w:hint="eastAsia"/>
          <w:sz w:val="21"/>
          <w:szCs w:val="20"/>
        </w:rPr>
        <w:t>附件中所载的维谢格拉德专利局和国际局的协议草案案文；并</w:t>
      </w:r>
    </w:p>
    <w:p w:rsidR="000A2BA6" w:rsidRPr="007F400F" w:rsidRDefault="000A2BA6" w:rsidP="000A2BA6">
      <w:pPr>
        <w:overflowPunct w:val="0"/>
        <w:spacing w:afterLines="50" w:after="120" w:line="340" w:lineRule="atLeast"/>
        <w:ind w:left="1134"/>
        <w:jc w:val="both"/>
        <w:rPr>
          <w:rFonts w:ascii="SimSun" w:hAnsi="SimSun"/>
          <w:sz w:val="21"/>
          <w:szCs w:val="20"/>
        </w:rPr>
      </w:pPr>
      <w:r w:rsidRPr="007F400F">
        <w:rPr>
          <w:rFonts w:ascii="SimSun" w:hAnsi="SimSun"/>
          <w:sz w:val="21"/>
          <w:szCs w:val="20"/>
        </w:rPr>
        <w:t>(ii)</w:t>
      </w:r>
      <w:r>
        <w:rPr>
          <w:rFonts w:ascii="SimSun" w:hAnsi="SimSun" w:hint="eastAsia"/>
          <w:sz w:val="21"/>
          <w:szCs w:val="20"/>
        </w:rPr>
        <w:tab/>
      </w:r>
      <w:r w:rsidRPr="007F400F">
        <w:rPr>
          <w:rFonts w:ascii="SimSun" w:hAnsi="SimSun" w:hint="eastAsia"/>
          <w:sz w:val="21"/>
          <w:szCs w:val="20"/>
        </w:rPr>
        <w:t>指定维谢格拉德专利局为国际检索单位和国际初步审查单位，有效期为从协议生效日开始至</w:t>
      </w:r>
      <w:r w:rsidRPr="007F400F">
        <w:rPr>
          <w:rFonts w:ascii="SimSun" w:hAnsi="SimSun"/>
          <w:sz w:val="21"/>
          <w:szCs w:val="20"/>
        </w:rPr>
        <w:t>2017</w:t>
      </w:r>
      <w:r w:rsidRPr="007F400F">
        <w:rPr>
          <w:rFonts w:ascii="SimSun" w:hAnsi="SimSun" w:hint="eastAsia"/>
          <w:sz w:val="21"/>
          <w:szCs w:val="20"/>
        </w:rPr>
        <w:t>年</w:t>
      </w:r>
      <w:r w:rsidRPr="007F400F">
        <w:rPr>
          <w:rFonts w:ascii="SimSun" w:hAnsi="SimSun"/>
          <w:sz w:val="21"/>
          <w:szCs w:val="20"/>
        </w:rPr>
        <w:t>12</w:t>
      </w:r>
      <w:r w:rsidRPr="007F400F">
        <w:rPr>
          <w:rFonts w:ascii="SimSun" w:hAnsi="SimSun" w:hint="eastAsia"/>
          <w:sz w:val="21"/>
          <w:szCs w:val="20"/>
        </w:rPr>
        <w:t>月</w:t>
      </w:r>
      <w:r w:rsidRPr="007F400F">
        <w:rPr>
          <w:rFonts w:ascii="SimSun" w:hAnsi="SimSun"/>
          <w:sz w:val="21"/>
          <w:szCs w:val="20"/>
        </w:rPr>
        <w:t>31</w:t>
      </w:r>
      <w:r w:rsidRPr="007F400F">
        <w:rPr>
          <w:rFonts w:ascii="SimSun" w:hAnsi="SimSun" w:hint="eastAsia"/>
          <w:sz w:val="21"/>
          <w:szCs w:val="20"/>
        </w:rPr>
        <w:t>日。</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总干事就指定VPI为PCT国际检索和初步审查单位，祝贺捷克共和国、匈牙利、波兰和斯洛伐克</w:t>
      </w:r>
      <w:r w:rsidR="00117C16">
        <w:rPr>
          <w:rFonts w:ascii="SimSun" w:hAnsi="SimSun" w:hint="eastAsia"/>
          <w:sz w:val="21"/>
          <w:szCs w:val="21"/>
        </w:rPr>
        <w:t>四个</w:t>
      </w:r>
      <w:r w:rsidRPr="001F006D">
        <w:rPr>
          <w:rFonts w:ascii="SimSun" w:hAnsi="SimSun" w:hint="eastAsia"/>
          <w:sz w:val="21"/>
          <w:szCs w:val="21"/>
        </w:rPr>
        <w:t>代表团和VPI，并且说国际局期待与拥有国际检索和初步审查单位这一新身份的VPI开展合</w:t>
      </w:r>
      <w:r w:rsidR="00D43543">
        <w:rPr>
          <w:rFonts w:ascii="MS Mincho" w:eastAsia="MS Mincho" w:hAnsi="MS Mincho" w:cs="MS Mincho" w:hint="eastAsia"/>
          <w:sz w:val="21"/>
          <w:szCs w:val="20"/>
        </w:rPr>
        <w:t>‍</w:t>
      </w:r>
      <w:r w:rsidRPr="001F006D">
        <w:rPr>
          <w:rFonts w:ascii="SimSun" w:hAnsi="SimSun" w:hint="eastAsia"/>
          <w:sz w:val="21"/>
          <w:szCs w:val="21"/>
        </w:rPr>
        <w:t>作。</w:t>
      </w:r>
    </w:p>
    <w:p w:rsidR="001F006D" w:rsidRPr="001F006D"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1F006D">
        <w:rPr>
          <w:rFonts w:ascii="SimSun" w:hAnsi="SimSun" w:hint="eastAsia"/>
          <w:sz w:val="21"/>
          <w:szCs w:val="21"/>
        </w:rPr>
        <w:t>匈牙利代表团代表捷克共和国、匈牙利、波兰和斯洛伐克代表团发言，感谢所有代表团明确一致地支持指定VPI为国际检索和初步审查单位，并且说它对所获得支持的程度感到备受鼓舞与光荣。代表团保证VPI将努力工作</w:t>
      </w:r>
      <w:proofErr w:type="gramStart"/>
      <w:r w:rsidRPr="001F006D">
        <w:rPr>
          <w:rFonts w:ascii="SimSun" w:hAnsi="SimSun" w:hint="eastAsia"/>
          <w:sz w:val="21"/>
          <w:szCs w:val="21"/>
        </w:rPr>
        <w:t>以值得</w:t>
      </w:r>
      <w:proofErr w:type="gramEnd"/>
      <w:r w:rsidRPr="001F006D">
        <w:rPr>
          <w:rFonts w:ascii="SimSun" w:hAnsi="SimSun" w:hint="eastAsia"/>
          <w:sz w:val="21"/>
          <w:szCs w:val="21"/>
        </w:rPr>
        <w:t>所有人的信赖，并不辜负PCT成员国的信任，以使VPI成为一个PCT框架内国际专利合作领域的可靠伙伴。代表团也感谢总干事和秘书处在申请过程中提供的价值连城的持续援助。最后，代表团总结指出，VPI的申请已经证明指定国际单位的新程序是有效和透明的，并使对指定标准进行适当评价成为可能。该程序也有助于</w:t>
      </w:r>
      <w:proofErr w:type="gramStart"/>
      <w:r w:rsidRPr="001F006D">
        <w:rPr>
          <w:rFonts w:ascii="SimSun" w:hAnsi="SimSun" w:hint="eastAsia"/>
          <w:sz w:val="21"/>
          <w:szCs w:val="21"/>
        </w:rPr>
        <w:t>候选局或候选政府</w:t>
      </w:r>
      <w:proofErr w:type="gramEnd"/>
      <w:r w:rsidRPr="001F006D">
        <w:rPr>
          <w:rFonts w:ascii="SimSun" w:hAnsi="SimSun" w:hint="eastAsia"/>
          <w:sz w:val="21"/>
          <w:szCs w:val="21"/>
        </w:rPr>
        <w:t>间组织为程序及其未来任务做准备。强烈建议PCT联盟大会和其他PCT主管机构未来指定国际单位时运用这些程序。</w:t>
      </w:r>
    </w:p>
    <w:p w:rsidR="0026577D" w:rsidRPr="001070DD" w:rsidRDefault="0026577D" w:rsidP="00AD49EB">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关于乌克兰国家知识产权局的PCT国际检索单位和国际初步审查单位职能的协议修订案</w:t>
      </w:r>
    </w:p>
    <w:p w:rsidR="0026577D" w:rsidRDefault="00AD49EB"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AD49EB">
        <w:rPr>
          <w:rFonts w:ascii="SimSun" w:hAnsi="SimSun" w:hint="eastAsia"/>
          <w:sz w:val="21"/>
          <w:szCs w:val="21"/>
        </w:rPr>
        <w:t>讨论依据文件PCT/A/47/</w:t>
      </w:r>
      <w:r>
        <w:rPr>
          <w:rFonts w:ascii="SimSun" w:hAnsi="SimSun" w:hint="eastAsia"/>
          <w:sz w:val="21"/>
          <w:szCs w:val="21"/>
        </w:rPr>
        <w:t>7</w:t>
      </w:r>
      <w:r w:rsidRPr="00AD49EB">
        <w:rPr>
          <w:rFonts w:ascii="SimSun" w:hAnsi="SimSun" w:hint="eastAsia"/>
          <w:sz w:val="21"/>
          <w:szCs w:val="21"/>
        </w:rPr>
        <w:t>进行</w:t>
      </w:r>
      <w:r w:rsidR="00B13E18">
        <w:rPr>
          <w:rFonts w:ascii="SimSun" w:hAnsi="SimSun" w:hint="eastAsia"/>
          <w:sz w:val="21"/>
          <w:szCs w:val="21"/>
        </w:rPr>
        <w:t>。</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秘书处介绍文件，文件列出了对乌克兰国家知识产权局作为国际单位职能的协议的拟议修订。秘书处回顾道，2013年大会指定乌克兰知识产权局作为</w:t>
      </w:r>
      <w:r w:rsidRPr="00B421B7">
        <w:rPr>
          <w:rFonts w:ascii="SimSun" w:hAnsi="SimSun"/>
          <w:sz w:val="21"/>
          <w:szCs w:val="21"/>
        </w:rPr>
        <w:t>PCT</w:t>
      </w:r>
      <w:r>
        <w:rPr>
          <w:rFonts w:ascii="SimSun" w:hAnsi="SimSun" w:hint="eastAsia"/>
          <w:sz w:val="21"/>
          <w:szCs w:val="21"/>
        </w:rPr>
        <w:t>国际检索单位和国际初步审查单位，并批准了</w:t>
      </w:r>
      <w:r>
        <w:rPr>
          <w:rFonts w:ascii="SimSun" w:hAnsi="SimSun"/>
          <w:sz w:val="21"/>
          <w:szCs w:val="21"/>
        </w:rPr>
        <w:t>乌克兰</w:t>
      </w:r>
      <w:r>
        <w:rPr>
          <w:rFonts w:ascii="SimSun" w:hAnsi="SimSun" w:hint="eastAsia"/>
          <w:sz w:val="21"/>
          <w:szCs w:val="21"/>
        </w:rPr>
        <w:t>国家知识产权局和国际局之间的协议草案案文。协议于2013年9月30日签署。此后，该局负责管理专利处理工作的部门成为一个独立单位，名为“国营企业</w:t>
      </w:r>
      <w:r w:rsidRPr="00B421B7">
        <w:rPr>
          <w:rFonts w:ascii="SimSun" w:hAnsi="SimSun"/>
          <w:sz w:val="21"/>
          <w:szCs w:val="21"/>
        </w:rPr>
        <w:t>‘</w:t>
      </w:r>
      <w:r>
        <w:rPr>
          <w:rFonts w:ascii="SimSun" w:hAnsi="SimSun" w:hint="eastAsia"/>
          <w:sz w:val="21"/>
          <w:szCs w:val="21"/>
        </w:rPr>
        <w:t>乌克兰知识产权局</w:t>
      </w:r>
      <w:r>
        <w:rPr>
          <w:rFonts w:ascii="SimSun" w:hAnsi="SimSun"/>
          <w:sz w:val="21"/>
          <w:szCs w:val="21"/>
        </w:rPr>
        <w:t>’</w:t>
      </w:r>
      <w:r>
        <w:rPr>
          <w:rFonts w:ascii="SimSun" w:hAnsi="SimSun" w:hint="eastAsia"/>
          <w:sz w:val="21"/>
          <w:szCs w:val="21"/>
        </w:rPr>
        <w:t>”。国营企业独立于国家局，但政策和监督工作仍由该局负责。因此，</w:t>
      </w:r>
      <w:r w:rsidR="00E74DE1">
        <w:rPr>
          <w:rFonts w:ascii="SimSun" w:hAnsi="SimSun" w:hint="eastAsia"/>
          <w:sz w:val="21"/>
          <w:szCs w:val="21"/>
        </w:rPr>
        <w:t>该</w:t>
      </w:r>
      <w:r>
        <w:rPr>
          <w:rFonts w:ascii="SimSun" w:hAnsi="SimSun" w:hint="eastAsia"/>
          <w:sz w:val="21"/>
          <w:szCs w:val="21"/>
        </w:rPr>
        <w:t>文件请大会批准对协议的修订，以便反映该局负责进行国际检索和初步审查的部门名称已经变更。修订并不会改变该单位或该协议的实质内容。国营企业保留了所有审查员、检索设施、</w:t>
      </w:r>
      <w:r w:rsidRPr="00B421B7">
        <w:rPr>
          <w:rFonts w:ascii="SimSun" w:hAnsi="SimSun"/>
          <w:sz w:val="21"/>
          <w:szCs w:val="21"/>
        </w:rPr>
        <w:t>IT</w:t>
      </w:r>
      <w:r>
        <w:rPr>
          <w:rFonts w:ascii="SimSun" w:hAnsi="SimSun" w:hint="eastAsia"/>
          <w:sz w:val="21"/>
          <w:szCs w:val="21"/>
        </w:rPr>
        <w:t>系统及其他设施和专业知识，其本质上仍然是2013年大会指定的国际检索和初步审查单位。</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乌克兰</w:t>
      </w:r>
      <w:r>
        <w:rPr>
          <w:rFonts w:ascii="SimSun" w:hAnsi="SimSun" w:hint="eastAsia"/>
          <w:sz w:val="21"/>
          <w:szCs w:val="21"/>
        </w:rPr>
        <w:t>代表团强调，协议仍然是</w:t>
      </w:r>
      <w:r>
        <w:rPr>
          <w:rFonts w:ascii="SimSun" w:hAnsi="SimSun"/>
          <w:sz w:val="21"/>
          <w:szCs w:val="21"/>
        </w:rPr>
        <w:t>乌克兰</w:t>
      </w:r>
      <w:r>
        <w:rPr>
          <w:rFonts w:ascii="SimSun" w:hAnsi="SimSun" w:hint="eastAsia"/>
          <w:sz w:val="21"/>
          <w:szCs w:val="21"/>
        </w:rPr>
        <w:t>国家知识产权局和</w:t>
      </w:r>
      <w:r w:rsidRPr="00B421B7">
        <w:rPr>
          <w:rFonts w:ascii="SimSun" w:hAnsi="SimSun"/>
          <w:sz w:val="21"/>
          <w:szCs w:val="21"/>
        </w:rPr>
        <w:t>WIPO</w:t>
      </w:r>
      <w:r>
        <w:rPr>
          <w:rFonts w:ascii="SimSun" w:hAnsi="SimSun" w:hint="eastAsia"/>
          <w:sz w:val="21"/>
          <w:szCs w:val="21"/>
        </w:rPr>
        <w:t>国际局之间的协议。不过，国营企业将作为国际检索单位和国际初步审查单位来运作。根据该协议的第11条，经大会批准，可以对双方之间的该协议进行修订。因此代表团请大会批准</w:t>
      </w:r>
      <w:r w:rsidR="00ED01F0">
        <w:rPr>
          <w:rFonts w:ascii="SimSun" w:hAnsi="SimSun" w:hint="eastAsia"/>
          <w:sz w:val="21"/>
          <w:szCs w:val="21"/>
        </w:rPr>
        <w:t>该</w:t>
      </w:r>
      <w:r>
        <w:rPr>
          <w:rFonts w:ascii="SimSun" w:hAnsi="SimSun" w:hint="eastAsia"/>
          <w:sz w:val="21"/>
          <w:szCs w:val="21"/>
        </w:rPr>
        <w:t>文件所载的拟议修订。</w:t>
      </w:r>
    </w:p>
    <w:p w:rsidR="00AD49EB" w:rsidRPr="007F400F" w:rsidRDefault="00AD49EB" w:rsidP="007F400F">
      <w:pPr>
        <w:pStyle w:val="af7"/>
        <w:numPr>
          <w:ilvl w:val="0"/>
          <w:numId w:val="4"/>
        </w:numPr>
        <w:overflowPunct w:val="0"/>
        <w:spacing w:afterLines="50" w:after="120" w:line="340" w:lineRule="atLeast"/>
        <w:ind w:left="567" w:firstLineChars="0" w:firstLine="0"/>
        <w:jc w:val="both"/>
        <w:rPr>
          <w:rFonts w:ascii="SimSun" w:hAnsi="SimSun"/>
          <w:sz w:val="21"/>
          <w:szCs w:val="20"/>
          <w:lang w:eastAsia="ja-JP"/>
        </w:rPr>
      </w:pPr>
      <w:r w:rsidRPr="00061509">
        <w:rPr>
          <w:rFonts w:ascii="SimSun" w:hAnsi="SimSun" w:hint="eastAsia"/>
          <w:sz w:val="21"/>
          <w:szCs w:val="21"/>
        </w:rPr>
        <w:t>大会</w:t>
      </w:r>
      <w:r w:rsidRPr="007F400F">
        <w:rPr>
          <w:rFonts w:ascii="SimSun" w:hAnsi="SimSun" w:hint="eastAsia"/>
          <w:sz w:val="21"/>
          <w:szCs w:val="20"/>
          <w:lang w:eastAsia="ja-JP"/>
        </w:rPr>
        <w:t>：</w:t>
      </w:r>
    </w:p>
    <w:p w:rsidR="00AD49EB" w:rsidRPr="007F400F" w:rsidRDefault="00AD49EB" w:rsidP="007F400F">
      <w:pPr>
        <w:overflowPunct w:val="0"/>
        <w:spacing w:afterLines="50" w:after="120" w:line="340" w:lineRule="atLeast"/>
        <w:ind w:left="1134"/>
        <w:jc w:val="both"/>
        <w:rPr>
          <w:rFonts w:ascii="SimSun" w:hAnsi="SimSun"/>
          <w:sz w:val="21"/>
          <w:szCs w:val="20"/>
        </w:rPr>
      </w:pPr>
      <w:r w:rsidRPr="007F400F">
        <w:rPr>
          <w:rFonts w:ascii="SimSun" w:hAnsi="SimSun"/>
          <w:sz w:val="21"/>
          <w:szCs w:val="20"/>
        </w:rPr>
        <w:t>(i)</w:t>
      </w:r>
      <w:r w:rsidR="007F400F">
        <w:rPr>
          <w:rFonts w:ascii="SimSun" w:hAnsi="SimSun" w:hint="eastAsia"/>
          <w:sz w:val="21"/>
          <w:szCs w:val="20"/>
        </w:rPr>
        <w:tab/>
      </w:r>
      <w:r w:rsidRPr="007F400F">
        <w:rPr>
          <w:rFonts w:ascii="SimSun" w:hAnsi="SimSun" w:hint="eastAsia"/>
          <w:sz w:val="21"/>
          <w:szCs w:val="20"/>
        </w:rPr>
        <w:t>注意</w:t>
      </w:r>
      <w:r w:rsidR="007F400F">
        <w:rPr>
          <w:rFonts w:ascii="SimSun" w:hAnsi="SimSun" w:hint="eastAsia"/>
          <w:sz w:val="21"/>
          <w:szCs w:val="20"/>
        </w:rPr>
        <w:t>到</w:t>
      </w:r>
      <w:r w:rsidRPr="007F400F">
        <w:rPr>
          <w:rFonts w:ascii="SimSun" w:hAnsi="SimSun" w:hint="eastAsia"/>
          <w:sz w:val="21"/>
          <w:szCs w:val="20"/>
        </w:rPr>
        <w:t>文件</w:t>
      </w:r>
      <w:r w:rsidRPr="007F400F">
        <w:rPr>
          <w:rFonts w:ascii="SimSun" w:hAnsi="SimSun"/>
          <w:sz w:val="21"/>
          <w:szCs w:val="20"/>
        </w:rPr>
        <w:t>PCT/A/47/7</w:t>
      </w:r>
      <w:r w:rsidRPr="007F400F">
        <w:rPr>
          <w:rFonts w:ascii="SimSun" w:hAnsi="SimSun" w:hint="eastAsia"/>
          <w:sz w:val="21"/>
          <w:szCs w:val="20"/>
        </w:rPr>
        <w:t>的内容</w:t>
      </w:r>
      <w:r w:rsidR="007F400F">
        <w:rPr>
          <w:rFonts w:ascii="SimSun" w:hAnsi="SimSun" w:hint="eastAsia"/>
          <w:sz w:val="21"/>
          <w:szCs w:val="20"/>
        </w:rPr>
        <w:t>；</w:t>
      </w:r>
      <w:r w:rsidRPr="007F400F">
        <w:rPr>
          <w:rFonts w:ascii="SimSun" w:hAnsi="SimSun" w:hint="eastAsia"/>
          <w:sz w:val="21"/>
          <w:szCs w:val="20"/>
        </w:rPr>
        <w:t>并</w:t>
      </w:r>
    </w:p>
    <w:p w:rsidR="00AD49EB" w:rsidRPr="007F400F" w:rsidRDefault="00AD49EB" w:rsidP="007F400F">
      <w:pPr>
        <w:overflowPunct w:val="0"/>
        <w:spacing w:afterLines="50" w:after="120" w:line="340" w:lineRule="atLeast"/>
        <w:ind w:left="1134"/>
        <w:jc w:val="both"/>
        <w:rPr>
          <w:rFonts w:ascii="SimSun" w:hAnsi="SimSun"/>
          <w:sz w:val="21"/>
          <w:szCs w:val="20"/>
        </w:rPr>
      </w:pPr>
      <w:r w:rsidRPr="007F400F">
        <w:rPr>
          <w:rFonts w:ascii="SimSun" w:hAnsi="SimSun"/>
          <w:sz w:val="21"/>
          <w:szCs w:val="20"/>
        </w:rPr>
        <w:lastRenderedPageBreak/>
        <w:t>(ii)</w:t>
      </w:r>
      <w:r w:rsidR="007F400F">
        <w:rPr>
          <w:rFonts w:ascii="SimSun" w:hAnsi="SimSun" w:hint="eastAsia"/>
          <w:sz w:val="21"/>
          <w:szCs w:val="20"/>
        </w:rPr>
        <w:tab/>
      </w:r>
      <w:r w:rsidRPr="007F400F">
        <w:rPr>
          <w:rFonts w:ascii="SimSun" w:hAnsi="SimSun" w:hint="eastAsia"/>
          <w:sz w:val="21"/>
          <w:szCs w:val="20"/>
        </w:rPr>
        <w:t>批准文件</w:t>
      </w:r>
      <w:r w:rsidRPr="007F400F">
        <w:rPr>
          <w:rFonts w:ascii="SimSun" w:hAnsi="SimSun"/>
          <w:sz w:val="21"/>
          <w:szCs w:val="20"/>
        </w:rPr>
        <w:t>PCT/A/47/7</w:t>
      </w:r>
      <w:r w:rsidRPr="007F400F">
        <w:rPr>
          <w:rFonts w:ascii="SimSun" w:hAnsi="SimSun" w:hint="eastAsia"/>
          <w:sz w:val="21"/>
          <w:szCs w:val="20"/>
        </w:rPr>
        <w:t>附件中所载的乌克兰国家知识产权局和国际局的协议修订</w:t>
      </w:r>
      <w:r w:rsidR="00D43543">
        <w:rPr>
          <w:rFonts w:ascii="MS Mincho" w:eastAsia="MS Mincho" w:hAnsi="MS Mincho" w:cs="MS Mincho" w:hint="eastAsia"/>
          <w:sz w:val="21"/>
          <w:szCs w:val="20"/>
        </w:rPr>
        <w:t>‍</w:t>
      </w:r>
      <w:r w:rsidRPr="007F400F">
        <w:rPr>
          <w:rFonts w:ascii="SimSun" w:hAnsi="SimSun" w:hint="eastAsia"/>
          <w:sz w:val="21"/>
          <w:szCs w:val="20"/>
        </w:rPr>
        <w:t>案。</w:t>
      </w:r>
    </w:p>
    <w:p w:rsidR="0026577D" w:rsidRPr="001070DD" w:rsidRDefault="0026577D" w:rsidP="00AD49EB">
      <w:pPr>
        <w:pStyle w:val="1"/>
        <w:spacing w:beforeLines="100" w:before="240" w:afterLines="50" w:line="340" w:lineRule="atLeast"/>
        <w:jc w:val="both"/>
        <w:rPr>
          <w:rFonts w:ascii="SimSun" w:hAnsi="SimSun" w:cs="SimSun"/>
          <w:sz w:val="21"/>
          <w:u w:val="single"/>
        </w:rPr>
      </w:pPr>
      <w:r w:rsidRPr="001070DD">
        <w:rPr>
          <w:rFonts w:ascii="SimSun" w:hAnsi="SimSun" w:cs="SimSun" w:hint="eastAsia"/>
          <w:sz w:val="21"/>
          <w:u w:val="single"/>
        </w:rPr>
        <w:t>关于里斯本联盟的事项：美利坚合众国提交专利合作条约大会的提案</w:t>
      </w:r>
    </w:p>
    <w:p w:rsidR="00AD49EB" w:rsidRDefault="00AD49EB" w:rsidP="001209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AD49EB">
        <w:rPr>
          <w:rFonts w:ascii="SimSun" w:hAnsi="SimSun" w:hint="eastAsia"/>
          <w:sz w:val="21"/>
          <w:szCs w:val="21"/>
        </w:rPr>
        <w:t>讨论依据文件PCT/A/47/</w:t>
      </w:r>
      <w:r>
        <w:rPr>
          <w:rFonts w:ascii="SimSun" w:hAnsi="SimSun" w:hint="eastAsia"/>
          <w:sz w:val="21"/>
          <w:szCs w:val="21"/>
        </w:rPr>
        <w:t>8</w:t>
      </w:r>
      <w:r w:rsidRPr="00AD49EB">
        <w:rPr>
          <w:rFonts w:ascii="SimSun" w:hAnsi="SimSun" w:hint="eastAsia"/>
          <w:sz w:val="21"/>
          <w:szCs w:val="21"/>
        </w:rPr>
        <w:t>进行。</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美利坚合众国</w:t>
      </w:r>
      <w:r>
        <w:rPr>
          <w:rFonts w:ascii="SimSun" w:hAnsi="SimSun" w:hint="eastAsia"/>
          <w:sz w:val="21"/>
          <w:szCs w:val="21"/>
        </w:rPr>
        <w:t>代表团在介绍文件</w:t>
      </w:r>
      <w:r w:rsidRPr="00B421B7">
        <w:rPr>
          <w:rFonts w:ascii="SimSun" w:hAnsi="SimSun"/>
          <w:sz w:val="21"/>
          <w:szCs w:val="21"/>
        </w:rPr>
        <w:t>PCT/A/47/8</w:t>
      </w:r>
      <w:r>
        <w:rPr>
          <w:rFonts w:ascii="SimSun" w:hAnsi="SimSun" w:hint="eastAsia"/>
          <w:sz w:val="21"/>
          <w:szCs w:val="21"/>
        </w:rPr>
        <w:t>时指出</w:t>
      </w:r>
      <w:r w:rsidRPr="00B421B7">
        <w:rPr>
          <w:rFonts w:ascii="SimSun" w:hAnsi="SimSun"/>
          <w:sz w:val="21"/>
          <w:szCs w:val="21"/>
        </w:rPr>
        <w:t>,</w:t>
      </w:r>
      <w:r>
        <w:rPr>
          <w:rFonts w:ascii="SimSun" w:hAnsi="SimSun" w:hint="eastAsia"/>
          <w:sz w:val="21"/>
          <w:szCs w:val="21"/>
        </w:rPr>
        <w:t>它担心</w:t>
      </w:r>
      <w:r w:rsidRPr="00B421B7">
        <w:rPr>
          <w:rFonts w:ascii="SimSun" w:hAnsi="SimSun"/>
          <w:sz w:val="21"/>
          <w:szCs w:val="21"/>
        </w:rPr>
        <w:t>PCT</w:t>
      </w:r>
      <w:r>
        <w:rPr>
          <w:rFonts w:ascii="SimSun" w:hAnsi="SimSun" w:hint="eastAsia"/>
          <w:sz w:val="21"/>
          <w:szCs w:val="21"/>
        </w:rPr>
        <w:t>的超额收入未经</w:t>
      </w:r>
      <w:r w:rsidRPr="00B421B7">
        <w:rPr>
          <w:rFonts w:ascii="SimSun" w:hAnsi="SimSun"/>
          <w:sz w:val="21"/>
          <w:szCs w:val="21"/>
        </w:rPr>
        <w:t>PCT</w:t>
      </w:r>
      <w:r>
        <w:rPr>
          <w:rFonts w:ascii="SimSun" w:hAnsi="SimSun" w:hint="eastAsia"/>
          <w:sz w:val="21"/>
          <w:szCs w:val="21"/>
        </w:rPr>
        <w:t>联盟同意就为里斯本联盟的支出供资，这不符合</w:t>
      </w:r>
      <w:r>
        <w:rPr>
          <w:rFonts w:ascii="SimSun" w:hAnsi="SimSun"/>
          <w:sz w:val="21"/>
          <w:szCs w:val="21"/>
        </w:rPr>
        <w:t>WIPO</w:t>
      </w:r>
      <w:r>
        <w:rPr>
          <w:rFonts w:ascii="SimSun" w:hAnsi="SimSun" w:hint="eastAsia"/>
          <w:sz w:val="21"/>
          <w:szCs w:val="21"/>
        </w:rPr>
        <w:t>《财务条例与细则》的条例</w:t>
      </w:r>
      <w:r w:rsidRPr="00B421B7">
        <w:rPr>
          <w:rFonts w:ascii="SimSun" w:hAnsi="SimSun"/>
          <w:sz w:val="21"/>
          <w:szCs w:val="21"/>
        </w:rPr>
        <w:t>4.6</w:t>
      </w:r>
      <w:r>
        <w:rPr>
          <w:rFonts w:ascii="SimSun" w:hAnsi="SimSun" w:hint="eastAsia"/>
          <w:sz w:val="21"/>
          <w:szCs w:val="21"/>
        </w:rPr>
        <w:t>、</w:t>
      </w:r>
      <w:r w:rsidRPr="00B421B7">
        <w:rPr>
          <w:rFonts w:ascii="SimSun" w:hAnsi="SimSun"/>
          <w:sz w:val="21"/>
          <w:szCs w:val="21"/>
        </w:rPr>
        <w:t>4.7</w:t>
      </w:r>
      <w:r>
        <w:rPr>
          <w:rFonts w:ascii="SimSun" w:hAnsi="SimSun" w:hint="eastAsia"/>
          <w:sz w:val="21"/>
          <w:szCs w:val="21"/>
        </w:rPr>
        <w:t>和</w:t>
      </w:r>
      <w:r w:rsidRPr="00B421B7">
        <w:rPr>
          <w:rFonts w:ascii="SimSun" w:hAnsi="SimSun"/>
          <w:sz w:val="21"/>
          <w:szCs w:val="21"/>
        </w:rPr>
        <w:t>4.8</w:t>
      </w:r>
      <w:r>
        <w:rPr>
          <w:rFonts w:ascii="SimSun" w:hAnsi="SimSun" w:hint="eastAsia"/>
          <w:sz w:val="21"/>
          <w:szCs w:val="21"/>
        </w:rPr>
        <w:t>的规定。在介绍它的提案背景之前，它希望首先宣读一下</w:t>
      </w:r>
      <w:r>
        <w:rPr>
          <w:rFonts w:ascii="SimSun" w:hAnsi="SimSun"/>
          <w:sz w:val="21"/>
          <w:szCs w:val="21"/>
        </w:rPr>
        <w:t>美利坚合众国</w:t>
      </w:r>
      <w:r>
        <w:rPr>
          <w:rFonts w:ascii="SimSun" w:hAnsi="SimSun" w:hint="eastAsia"/>
          <w:sz w:val="21"/>
          <w:szCs w:val="21"/>
        </w:rPr>
        <w:t>大使在开幕发言时没有时间完成的部分。代表团对大使当时打算发言的内容引述如下：“我想明确指出，我们支持把</w:t>
      </w:r>
      <w:r w:rsidRPr="00B421B7">
        <w:rPr>
          <w:rFonts w:ascii="SimSun" w:hAnsi="SimSun"/>
          <w:sz w:val="21"/>
          <w:szCs w:val="21"/>
        </w:rPr>
        <w:t>PCT</w:t>
      </w:r>
      <w:r>
        <w:rPr>
          <w:rFonts w:ascii="SimSun" w:hAnsi="SimSun" w:hint="eastAsia"/>
          <w:sz w:val="21"/>
          <w:szCs w:val="21"/>
        </w:rPr>
        <w:t>的收入用于支助产权组织的总体活动，因为这些活动向来得到全部</w:t>
      </w:r>
      <w:r w:rsidRPr="00B421B7">
        <w:rPr>
          <w:rFonts w:ascii="SimSun" w:hAnsi="SimSun"/>
          <w:sz w:val="21"/>
          <w:szCs w:val="21"/>
        </w:rPr>
        <w:t>WIPO</w:t>
      </w:r>
      <w:r>
        <w:rPr>
          <w:rFonts w:ascii="SimSun" w:hAnsi="SimSun" w:hint="eastAsia"/>
          <w:sz w:val="21"/>
          <w:szCs w:val="21"/>
        </w:rPr>
        <w:t>成员的支持。我们唯一反对的是把</w:t>
      </w:r>
      <w:r w:rsidRPr="00B421B7">
        <w:rPr>
          <w:rFonts w:ascii="SimSun" w:hAnsi="SimSun"/>
          <w:sz w:val="21"/>
          <w:szCs w:val="21"/>
        </w:rPr>
        <w:t>PCT</w:t>
      </w:r>
      <w:r>
        <w:rPr>
          <w:rFonts w:ascii="SimSun" w:hAnsi="SimSun" w:hint="eastAsia"/>
          <w:sz w:val="21"/>
          <w:szCs w:val="21"/>
        </w:rPr>
        <w:t>收入用于支助里斯本体系，按照该体系自身的条约，它应该自给自足，该体系最近以一种不民主的方式得到扩大。这和马德里体系以及海牙体系的全球共识解决方案形成对比。”它的提案将不会导致提高单一会费，因为</w:t>
      </w:r>
      <w:r w:rsidRPr="00B421B7">
        <w:rPr>
          <w:rFonts w:ascii="SimSun" w:hAnsi="SimSun"/>
          <w:sz w:val="21"/>
          <w:szCs w:val="21"/>
        </w:rPr>
        <w:t>WIPO</w:t>
      </w:r>
      <w:r>
        <w:rPr>
          <w:rFonts w:ascii="SimSun" w:hAnsi="SimSun" w:hint="eastAsia"/>
          <w:sz w:val="21"/>
          <w:szCs w:val="21"/>
        </w:rPr>
        <w:t>的全球保护服务具有真正的全球性，</w:t>
      </w:r>
      <w:r>
        <w:rPr>
          <w:rFonts w:ascii="SimSun" w:hAnsi="SimSun"/>
          <w:sz w:val="21"/>
          <w:szCs w:val="21"/>
        </w:rPr>
        <w:t>PCT</w:t>
      </w:r>
      <w:r>
        <w:rPr>
          <w:rFonts w:ascii="SimSun" w:hAnsi="SimSun" w:hint="eastAsia"/>
          <w:sz w:val="21"/>
          <w:szCs w:val="21"/>
        </w:rPr>
        <w:t>、马德里和海牙各体系越来越受欢迎，并为</w:t>
      </w:r>
      <w:r w:rsidRPr="00B421B7">
        <w:rPr>
          <w:rFonts w:ascii="SimSun" w:hAnsi="SimSun"/>
          <w:sz w:val="21"/>
          <w:szCs w:val="21"/>
        </w:rPr>
        <w:t>WIPO</w:t>
      </w:r>
      <w:r>
        <w:rPr>
          <w:rFonts w:ascii="SimSun" w:hAnsi="SimSun" w:hint="eastAsia"/>
          <w:sz w:val="21"/>
          <w:szCs w:val="21"/>
        </w:rPr>
        <w:t>的非注册活动创造了绝大部分资金。里斯本联盟不断产生该联盟储备金无法支付的赤字，因此需要就解决这种财务状况的措施</w:t>
      </w:r>
      <w:proofErr w:type="gramStart"/>
      <w:r>
        <w:rPr>
          <w:rFonts w:ascii="SimSun" w:hAnsi="SimSun" w:hint="eastAsia"/>
          <w:sz w:val="21"/>
          <w:szCs w:val="21"/>
        </w:rPr>
        <w:t>作出</w:t>
      </w:r>
      <w:proofErr w:type="gramEnd"/>
      <w:r>
        <w:rPr>
          <w:rFonts w:ascii="SimSun" w:hAnsi="SimSun" w:hint="eastAsia"/>
          <w:sz w:val="21"/>
          <w:szCs w:val="21"/>
        </w:rPr>
        <w:t>决定。代表团已经找到支付2016-17年里斯本联盟赤字的资金来源。这些资金现在由</w:t>
      </w:r>
      <w:r w:rsidRPr="00B421B7">
        <w:rPr>
          <w:rFonts w:ascii="SimSun" w:hAnsi="SimSun"/>
          <w:sz w:val="21"/>
          <w:szCs w:val="21"/>
        </w:rPr>
        <w:t>WIPO</w:t>
      </w:r>
      <w:r>
        <w:rPr>
          <w:rFonts w:ascii="SimSun" w:hAnsi="SimSun" w:hint="eastAsia"/>
          <w:sz w:val="21"/>
          <w:szCs w:val="21"/>
        </w:rPr>
        <w:t>掌握。第一个资金来源是马德里联盟的盈余，它已经远远超出马德里联盟盈余水平。这将由马德里联盟大会来讨论。代表团找到的另一个来源是</w:t>
      </w:r>
      <w:r w:rsidRPr="00B421B7">
        <w:rPr>
          <w:rFonts w:ascii="SimSun" w:hAnsi="SimSun"/>
          <w:sz w:val="21"/>
          <w:szCs w:val="21"/>
        </w:rPr>
        <w:t>2016</w:t>
      </w:r>
      <w:r>
        <w:rPr>
          <w:rFonts w:ascii="SimSun" w:hAnsi="SimSun" w:hint="eastAsia"/>
          <w:sz w:val="21"/>
          <w:szCs w:val="21"/>
        </w:rPr>
        <w:t>-</w:t>
      </w:r>
      <w:r w:rsidRPr="00B421B7">
        <w:rPr>
          <w:rFonts w:ascii="SimSun" w:hAnsi="SimSun"/>
          <w:sz w:val="21"/>
          <w:szCs w:val="21"/>
        </w:rPr>
        <w:t>2017</w:t>
      </w:r>
      <w:r>
        <w:rPr>
          <w:rFonts w:ascii="SimSun" w:hAnsi="SimSun" w:hint="eastAsia"/>
          <w:sz w:val="21"/>
          <w:szCs w:val="21"/>
        </w:rPr>
        <w:t>两年期的可用信托基金，这些基金存于该两年期内某些马德里联盟成员国的账户。</w:t>
      </w:r>
      <w:r w:rsidRPr="00B421B7">
        <w:rPr>
          <w:rFonts w:ascii="SimSun" w:hAnsi="SimSun"/>
          <w:sz w:val="21"/>
          <w:szCs w:val="21"/>
        </w:rPr>
        <w:t>PCT</w:t>
      </w:r>
      <w:r>
        <w:rPr>
          <w:rFonts w:ascii="SimSun" w:hAnsi="SimSun" w:hint="eastAsia"/>
          <w:sz w:val="21"/>
          <w:szCs w:val="21"/>
        </w:rPr>
        <w:t>联盟持有盈余，可以决定允许里斯本联盟使用该盈余的一部分，而不是将盈余存入</w:t>
      </w:r>
      <w:r w:rsidRPr="00B421B7">
        <w:rPr>
          <w:rFonts w:ascii="SimSun" w:hAnsi="SimSun"/>
          <w:sz w:val="21"/>
          <w:szCs w:val="21"/>
        </w:rPr>
        <w:t>PCT</w:t>
      </w:r>
      <w:r>
        <w:rPr>
          <w:rFonts w:ascii="SimSun" w:hAnsi="SimSun" w:hint="eastAsia"/>
          <w:sz w:val="21"/>
          <w:szCs w:val="21"/>
        </w:rPr>
        <w:t>储备金。但此种使用应由</w:t>
      </w:r>
      <w:r>
        <w:rPr>
          <w:rFonts w:ascii="SimSun" w:hAnsi="SimSun"/>
          <w:sz w:val="21"/>
          <w:szCs w:val="21"/>
        </w:rPr>
        <w:t>PCT</w:t>
      </w:r>
      <w:r>
        <w:rPr>
          <w:rFonts w:ascii="SimSun" w:hAnsi="SimSun" w:hint="eastAsia"/>
          <w:sz w:val="21"/>
          <w:szCs w:val="21"/>
        </w:rPr>
        <w:t>联盟来决定。</w:t>
      </w:r>
      <w:r>
        <w:rPr>
          <w:rFonts w:ascii="SimSun" w:hAnsi="SimSun"/>
          <w:sz w:val="21"/>
          <w:szCs w:val="21"/>
        </w:rPr>
        <w:t>美利坚合众国</w:t>
      </w:r>
      <w:r>
        <w:rPr>
          <w:rFonts w:ascii="SimSun" w:hAnsi="SimSun" w:hint="eastAsia"/>
          <w:sz w:val="21"/>
          <w:szCs w:val="21"/>
        </w:rPr>
        <w:t>作为</w:t>
      </w:r>
      <w:r w:rsidRPr="00B421B7">
        <w:rPr>
          <w:rFonts w:ascii="SimSun" w:hAnsi="SimSun"/>
          <w:sz w:val="21"/>
          <w:szCs w:val="21"/>
        </w:rPr>
        <w:t>PCT</w:t>
      </w:r>
      <w:r>
        <w:rPr>
          <w:rFonts w:ascii="SimSun" w:hAnsi="SimSun" w:hint="eastAsia"/>
          <w:sz w:val="21"/>
          <w:szCs w:val="21"/>
        </w:rPr>
        <w:t>联盟的成员，并不支持里斯本联盟使用</w:t>
      </w:r>
      <w:r w:rsidRPr="00B421B7">
        <w:rPr>
          <w:rFonts w:ascii="SimSun" w:hAnsi="SimSun"/>
          <w:sz w:val="21"/>
          <w:szCs w:val="21"/>
        </w:rPr>
        <w:t>PCT</w:t>
      </w:r>
      <w:r>
        <w:rPr>
          <w:rFonts w:ascii="SimSun" w:hAnsi="SimSun" w:hint="eastAsia"/>
          <w:sz w:val="21"/>
          <w:szCs w:val="21"/>
        </w:rPr>
        <w:t>联盟的资金。如果海牙联盟像以前一样，要求从马德里联盟借款，代表团可以支持这样的借款。然而，代表团不支持向里斯本联盟提供借款有几个原因。在2014年的成员国大会上，里斯本联盟曾经声称其他任何联盟与它的行动没有关系，因此它不必根据《</w:t>
      </w:r>
      <w:r w:rsidRPr="00B421B7">
        <w:rPr>
          <w:rFonts w:ascii="SimSun" w:hAnsi="SimSun"/>
          <w:sz w:val="21"/>
          <w:szCs w:val="21"/>
        </w:rPr>
        <w:t>WIPO</w:t>
      </w:r>
      <w:r>
        <w:rPr>
          <w:rFonts w:ascii="SimSun" w:hAnsi="SimSun" w:hint="eastAsia"/>
          <w:sz w:val="21"/>
          <w:szCs w:val="21"/>
        </w:rPr>
        <w:t>公约》第</w:t>
      </w:r>
      <w:r w:rsidRPr="00B421B7">
        <w:rPr>
          <w:rFonts w:ascii="SimSun" w:hAnsi="SimSun"/>
          <w:sz w:val="21"/>
          <w:szCs w:val="21"/>
        </w:rPr>
        <w:t>8</w:t>
      </w:r>
      <w:r>
        <w:rPr>
          <w:rFonts w:ascii="SimSun" w:hAnsi="SimSun" w:hint="eastAsia"/>
          <w:sz w:val="21"/>
          <w:szCs w:val="21"/>
        </w:rPr>
        <w:t>条第</w:t>
      </w:r>
      <w:r w:rsidRPr="00B421B7">
        <w:rPr>
          <w:rFonts w:ascii="SimSun" w:hAnsi="SimSun"/>
          <w:sz w:val="21"/>
          <w:szCs w:val="21"/>
        </w:rPr>
        <w:t>3</w:t>
      </w:r>
      <w:r>
        <w:rPr>
          <w:rFonts w:ascii="SimSun" w:hAnsi="SimSun" w:hint="eastAsia"/>
          <w:sz w:val="21"/>
          <w:szCs w:val="21"/>
        </w:rPr>
        <w:t>款第</w:t>
      </w:r>
      <w:r w:rsidRPr="00B421B7">
        <w:rPr>
          <w:rFonts w:ascii="SimSun" w:hAnsi="SimSun"/>
          <w:sz w:val="21"/>
          <w:szCs w:val="21"/>
        </w:rPr>
        <w:t>(i)</w:t>
      </w:r>
      <w:r>
        <w:rPr>
          <w:rFonts w:ascii="SimSun" w:hAnsi="SimSun" w:hint="eastAsia"/>
          <w:sz w:val="21"/>
          <w:szCs w:val="21"/>
        </w:rPr>
        <w:t>项寻求</w:t>
      </w:r>
      <w:r w:rsidRPr="00B421B7">
        <w:rPr>
          <w:rFonts w:ascii="SimSun" w:hAnsi="SimSun"/>
          <w:sz w:val="21"/>
          <w:szCs w:val="21"/>
        </w:rPr>
        <w:t>WIPO</w:t>
      </w:r>
      <w:r>
        <w:rPr>
          <w:rFonts w:ascii="SimSun" w:hAnsi="SimSun" w:hint="eastAsia"/>
          <w:sz w:val="21"/>
          <w:szCs w:val="21"/>
        </w:rPr>
        <w:t>协调委员会的建议；接着它却要求使用马德里联盟和</w:t>
      </w:r>
      <w:r w:rsidRPr="00B421B7">
        <w:rPr>
          <w:rFonts w:ascii="SimSun" w:hAnsi="SimSun"/>
          <w:sz w:val="21"/>
          <w:szCs w:val="21"/>
        </w:rPr>
        <w:t>PCT</w:t>
      </w:r>
      <w:r>
        <w:rPr>
          <w:rFonts w:ascii="SimSun" w:hAnsi="SimSun" w:hint="eastAsia"/>
          <w:sz w:val="21"/>
          <w:szCs w:val="21"/>
        </w:rPr>
        <w:t>联盟的储备金来为其闭门外交会议供资。</w:t>
      </w:r>
      <w:r>
        <w:rPr>
          <w:rFonts w:ascii="SimSun" w:hAnsi="SimSun"/>
          <w:sz w:val="21"/>
          <w:szCs w:val="21"/>
        </w:rPr>
        <w:t>里斯本联盟</w:t>
      </w:r>
      <w:r>
        <w:rPr>
          <w:rFonts w:ascii="SimSun" w:hAnsi="SimSun" w:hint="eastAsia"/>
          <w:sz w:val="21"/>
          <w:szCs w:val="21"/>
        </w:rPr>
        <w:t>还一贯拒绝履行自身协定中的财务规定。相反，它未经其他更成功的联盟的明确同意，就从它们那里取得资金。代表团对这种和</w:t>
      </w:r>
      <w:r>
        <w:rPr>
          <w:rFonts w:ascii="SimSun" w:hAnsi="SimSun"/>
          <w:sz w:val="21"/>
          <w:szCs w:val="21"/>
        </w:rPr>
        <w:t>里斯本联盟</w:t>
      </w:r>
      <w:r>
        <w:rPr>
          <w:rFonts w:ascii="SimSun" w:hAnsi="SimSun" w:hint="eastAsia"/>
          <w:sz w:val="21"/>
          <w:szCs w:val="21"/>
        </w:rPr>
        <w:t>低效运作相关的</w:t>
      </w:r>
      <w:r w:rsidRPr="00733EA7">
        <w:rPr>
          <w:rFonts w:ascii="SimSun" w:hAnsi="SimSun" w:hint="eastAsia"/>
          <w:sz w:val="21"/>
          <w:szCs w:val="21"/>
        </w:rPr>
        <w:t>沿袭已久</w:t>
      </w:r>
      <w:r>
        <w:rPr>
          <w:rFonts w:ascii="SimSun" w:hAnsi="SimSun" w:hint="eastAsia"/>
          <w:sz w:val="21"/>
          <w:szCs w:val="21"/>
        </w:rPr>
        <w:t>的不透明做法感到担心，也担心成员国会对这种缺乏透明度和责任感的做法习以为常，就这样继续下去。代表团认为这对于所有</w:t>
      </w:r>
      <w:r w:rsidRPr="00B421B7">
        <w:rPr>
          <w:rFonts w:ascii="SimSun" w:hAnsi="SimSun"/>
          <w:sz w:val="21"/>
          <w:szCs w:val="21"/>
        </w:rPr>
        <w:t>WIPO</w:t>
      </w:r>
      <w:r>
        <w:rPr>
          <w:rFonts w:ascii="SimSun" w:hAnsi="SimSun" w:hint="eastAsia"/>
          <w:sz w:val="21"/>
          <w:szCs w:val="21"/>
        </w:rPr>
        <w:t>成员来说都是一个制度性问题，它质问</w:t>
      </w:r>
      <w:r w:rsidRPr="00B421B7">
        <w:rPr>
          <w:rFonts w:ascii="SimSun" w:hAnsi="SimSun"/>
          <w:sz w:val="21"/>
          <w:szCs w:val="21"/>
        </w:rPr>
        <w:t>WIPO</w:t>
      </w:r>
      <w:r>
        <w:rPr>
          <w:rFonts w:ascii="SimSun" w:hAnsi="SimSun" w:hint="eastAsia"/>
          <w:sz w:val="21"/>
          <w:szCs w:val="21"/>
        </w:rPr>
        <w:t>如何能够允许一个联盟花费产权组织的资源，并且拒绝让有实际重大利益的其他成员国参与其活动。</w:t>
      </w:r>
      <w:r>
        <w:rPr>
          <w:rFonts w:ascii="SimSun" w:hAnsi="SimSun"/>
          <w:sz w:val="21"/>
          <w:szCs w:val="21"/>
        </w:rPr>
        <w:t>里斯本联盟</w:t>
      </w:r>
      <w:r>
        <w:rPr>
          <w:rFonts w:ascii="SimSun" w:hAnsi="SimSun" w:hint="eastAsia"/>
          <w:sz w:val="21"/>
          <w:szCs w:val="21"/>
        </w:rPr>
        <w:t>自己已经决定不向协调委员会进行咨询，因为其他任何联盟与《</w:t>
      </w:r>
      <w:r>
        <w:rPr>
          <w:rFonts w:ascii="SimSun" w:hAnsi="SimSun"/>
          <w:sz w:val="21"/>
          <w:szCs w:val="21"/>
        </w:rPr>
        <w:t>里斯本协定</w:t>
      </w:r>
      <w:r>
        <w:rPr>
          <w:rFonts w:ascii="SimSun" w:hAnsi="SimSun" w:hint="eastAsia"/>
          <w:sz w:val="21"/>
          <w:szCs w:val="21"/>
        </w:rPr>
        <w:t>》的修订工作都没有关系。</w:t>
      </w:r>
      <w:r>
        <w:rPr>
          <w:rFonts w:ascii="SimSun" w:hAnsi="SimSun"/>
          <w:sz w:val="21"/>
          <w:szCs w:val="21"/>
        </w:rPr>
        <w:t>里斯本联盟</w:t>
      </w:r>
      <w:r>
        <w:rPr>
          <w:rFonts w:ascii="SimSun" w:hAnsi="SimSun" w:hint="eastAsia"/>
          <w:sz w:val="21"/>
          <w:szCs w:val="21"/>
        </w:rPr>
        <w:t>自行决定举行外交会议。计划和预算委员</w:t>
      </w:r>
      <w:r w:rsidR="006E4143">
        <w:rPr>
          <w:rFonts w:ascii="SimSun" w:hAnsi="SimSun" w:hint="eastAsia"/>
          <w:sz w:val="21"/>
          <w:szCs w:val="21"/>
        </w:rPr>
        <w:t>会(PBC)</w:t>
      </w:r>
      <w:r>
        <w:rPr>
          <w:rFonts w:ascii="SimSun" w:hAnsi="SimSun" w:hint="eastAsia"/>
          <w:sz w:val="21"/>
          <w:szCs w:val="21"/>
        </w:rPr>
        <w:t>在得到使所有巴黎联盟成员平等全面参与的保证之后，同意为外交会议供资；结果如何不言自明。外交会议最终没有向所有</w:t>
      </w:r>
      <w:r w:rsidRPr="00B421B7">
        <w:rPr>
          <w:rFonts w:ascii="SimSun" w:hAnsi="SimSun"/>
          <w:sz w:val="21"/>
          <w:szCs w:val="21"/>
        </w:rPr>
        <w:t>WIPO</w:t>
      </w:r>
      <w:r>
        <w:rPr>
          <w:rFonts w:ascii="SimSun" w:hAnsi="SimSun" w:hint="eastAsia"/>
          <w:sz w:val="21"/>
          <w:szCs w:val="21"/>
        </w:rPr>
        <w:t>成员或巴黎联盟成员开放，奇怪的是，它却向两个非巴黎联盟成员开放，这就是欧洲联盟和非洲知识产权组织</w:t>
      </w:r>
      <w:r w:rsidRPr="00B421B7">
        <w:rPr>
          <w:rFonts w:ascii="SimSun" w:hAnsi="SimSun"/>
          <w:sz w:val="21"/>
          <w:szCs w:val="21"/>
        </w:rPr>
        <w:t>(OAPI)</w:t>
      </w:r>
      <w:r>
        <w:rPr>
          <w:rFonts w:ascii="SimSun" w:hAnsi="SimSun" w:hint="eastAsia"/>
          <w:sz w:val="21"/>
          <w:szCs w:val="21"/>
        </w:rPr>
        <w:t>。其他联盟的收费收入为一个新的地理标志注册部门提供了资金。仅仅出于这个原因，其他联盟显然与</w:t>
      </w:r>
      <w:r>
        <w:rPr>
          <w:rFonts w:ascii="SimSun" w:hAnsi="SimSun"/>
          <w:sz w:val="21"/>
          <w:szCs w:val="21"/>
        </w:rPr>
        <w:t>里斯本联盟</w:t>
      </w:r>
      <w:r>
        <w:rPr>
          <w:rFonts w:ascii="SimSun" w:hAnsi="SimSun" w:hint="eastAsia"/>
          <w:sz w:val="21"/>
          <w:szCs w:val="21"/>
        </w:rPr>
        <w:t>所做工作有关系。</w:t>
      </w:r>
      <w:r>
        <w:rPr>
          <w:rFonts w:ascii="SimSun" w:hAnsi="SimSun"/>
          <w:sz w:val="21"/>
          <w:szCs w:val="21"/>
        </w:rPr>
        <w:t>里斯本联盟</w:t>
      </w:r>
      <w:r>
        <w:rPr>
          <w:rFonts w:ascii="SimSun" w:hAnsi="SimSun" w:hint="eastAsia"/>
          <w:sz w:val="21"/>
          <w:szCs w:val="21"/>
        </w:rPr>
        <w:t>不能左右逢源，用一般性收入来为闭门的外交会议供资。如果《</w:t>
      </w:r>
      <w:r>
        <w:rPr>
          <w:rFonts w:ascii="SimSun" w:hAnsi="SimSun"/>
          <w:sz w:val="21"/>
          <w:szCs w:val="21"/>
        </w:rPr>
        <w:t>里斯本协定</w:t>
      </w:r>
      <w:r>
        <w:rPr>
          <w:rFonts w:ascii="SimSun" w:hAnsi="SimSun" w:hint="eastAsia"/>
          <w:sz w:val="21"/>
          <w:szCs w:val="21"/>
        </w:rPr>
        <w:t>》与其他联盟没有关系，那么就不应该使用这些联盟的预算来为它的运行供资。最后，代表团要求</w:t>
      </w:r>
      <w:r w:rsidRPr="00B421B7">
        <w:rPr>
          <w:rFonts w:ascii="SimSun" w:hAnsi="SimSun"/>
          <w:sz w:val="21"/>
          <w:szCs w:val="21"/>
        </w:rPr>
        <w:t>PCT</w:t>
      </w:r>
      <w:r>
        <w:rPr>
          <w:rFonts w:ascii="SimSun" w:hAnsi="SimSun" w:hint="eastAsia"/>
          <w:sz w:val="21"/>
          <w:szCs w:val="21"/>
        </w:rPr>
        <w:t>大会</w:t>
      </w:r>
      <w:proofErr w:type="gramStart"/>
      <w:r>
        <w:rPr>
          <w:rFonts w:ascii="SimSun" w:hAnsi="SimSun" w:hint="eastAsia"/>
          <w:sz w:val="21"/>
          <w:szCs w:val="21"/>
        </w:rPr>
        <w:t>作出</w:t>
      </w:r>
      <w:proofErr w:type="gramEnd"/>
      <w:r>
        <w:rPr>
          <w:rFonts w:ascii="SimSun" w:hAnsi="SimSun" w:hint="eastAsia"/>
          <w:sz w:val="21"/>
          <w:szCs w:val="21"/>
        </w:rPr>
        <w:t>决定，在其他收费供资注册联盟划拨</w:t>
      </w:r>
      <w:r w:rsidRPr="00B421B7">
        <w:rPr>
          <w:rFonts w:ascii="SimSun" w:hAnsi="SimSun"/>
          <w:sz w:val="21"/>
          <w:szCs w:val="21"/>
        </w:rPr>
        <w:t>PCT</w:t>
      </w:r>
      <w:r>
        <w:rPr>
          <w:rFonts w:ascii="SimSun" w:hAnsi="SimSun" w:hint="eastAsia"/>
          <w:sz w:val="21"/>
          <w:szCs w:val="21"/>
        </w:rPr>
        <w:t>收费收入以支付效绩不佳的</w:t>
      </w:r>
      <w:r>
        <w:rPr>
          <w:rFonts w:ascii="SimSun" w:hAnsi="SimSun"/>
          <w:sz w:val="21"/>
          <w:szCs w:val="21"/>
        </w:rPr>
        <w:t>里斯本联盟</w:t>
      </w:r>
      <w:r>
        <w:rPr>
          <w:rFonts w:ascii="SimSun" w:hAnsi="SimSun" w:hint="eastAsia"/>
          <w:sz w:val="21"/>
          <w:szCs w:val="21"/>
        </w:rPr>
        <w:t>的支出之前，应征</w:t>
      </w:r>
      <w:proofErr w:type="gramStart"/>
      <w:r>
        <w:rPr>
          <w:rFonts w:ascii="SimSun" w:hAnsi="SimSun" w:hint="eastAsia"/>
          <w:sz w:val="21"/>
          <w:szCs w:val="21"/>
        </w:rPr>
        <w:t>得大会</w:t>
      </w:r>
      <w:proofErr w:type="gramEnd"/>
      <w:r>
        <w:rPr>
          <w:rFonts w:ascii="SimSun" w:hAnsi="SimSun" w:hint="eastAsia"/>
          <w:sz w:val="21"/>
          <w:szCs w:val="21"/>
        </w:rPr>
        <w:t>的同意。</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瑞士</w:t>
      </w:r>
      <w:r>
        <w:rPr>
          <w:rFonts w:ascii="SimSun" w:hAnsi="SimSun" w:hint="eastAsia"/>
          <w:sz w:val="21"/>
          <w:szCs w:val="21"/>
        </w:rPr>
        <w:t>代表团指出，正如它之前所讲，它高度重视产权组织的单一预算，认为这是</w:t>
      </w:r>
      <w:r w:rsidRPr="00B421B7">
        <w:rPr>
          <w:rFonts w:ascii="SimSun" w:hAnsi="SimSun"/>
          <w:sz w:val="21"/>
          <w:szCs w:val="21"/>
        </w:rPr>
        <w:t>WIPO</w:t>
      </w:r>
      <w:r>
        <w:rPr>
          <w:rFonts w:ascii="SimSun" w:hAnsi="SimSun" w:hint="eastAsia"/>
          <w:sz w:val="21"/>
          <w:szCs w:val="21"/>
        </w:rPr>
        <w:t>的核心原则。单一预算原则使</w:t>
      </w:r>
      <w:r w:rsidRPr="00B421B7">
        <w:rPr>
          <w:rFonts w:ascii="SimSun" w:hAnsi="SimSun"/>
          <w:sz w:val="21"/>
          <w:szCs w:val="21"/>
        </w:rPr>
        <w:t>WIPO</w:t>
      </w:r>
      <w:r>
        <w:rPr>
          <w:rFonts w:ascii="SimSun" w:hAnsi="SimSun" w:hint="eastAsia"/>
          <w:sz w:val="21"/>
          <w:szCs w:val="21"/>
        </w:rPr>
        <w:t>任务授权之下的活动都得以开展，而不必创收各自盈余。海牙体系多年来正是如此，摆在大会面前的这份提案中提及的多份文件很明确地指出了这点。至于提案的其他部分，代</w:t>
      </w:r>
      <w:r>
        <w:rPr>
          <w:rFonts w:ascii="SimSun" w:hAnsi="SimSun" w:hint="eastAsia"/>
          <w:sz w:val="21"/>
          <w:szCs w:val="21"/>
        </w:rPr>
        <w:lastRenderedPageBreak/>
        <w:t>表团并不认为违反了</w:t>
      </w:r>
      <w:r w:rsidRPr="00B421B7">
        <w:rPr>
          <w:rFonts w:ascii="SimSun" w:hAnsi="SimSun"/>
          <w:sz w:val="21"/>
          <w:szCs w:val="21"/>
        </w:rPr>
        <w:t>PCT</w:t>
      </w:r>
      <w:r>
        <w:rPr>
          <w:rFonts w:ascii="SimSun" w:hAnsi="SimSun" w:hint="eastAsia"/>
          <w:sz w:val="21"/>
          <w:szCs w:val="21"/>
        </w:rPr>
        <w:t>第</w:t>
      </w:r>
      <w:r w:rsidRPr="00B421B7">
        <w:rPr>
          <w:rFonts w:ascii="SimSun" w:hAnsi="SimSun"/>
          <w:sz w:val="21"/>
          <w:szCs w:val="21"/>
        </w:rPr>
        <w:t>57</w:t>
      </w:r>
      <w:r>
        <w:rPr>
          <w:rFonts w:ascii="SimSun" w:hAnsi="SimSun" w:hint="eastAsia"/>
          <w:sz w:val="21"/>
          <w:szCs w:val="21"/>
        </w:rPr>
        <w:t>条第</w:t>
      </w:r>
      <w:r w:rsidRPr="00B421B7">
        <w:rPr>
          <w:rFonts w:ascii="SimSun" w:hAnsi="SimSun"/>
          <w:sz w:val="21"/>
          <w:szCs w:val="21"/>
        </w:rPr>
        <w:t>(1)</w:t>
      </w:r>
      <w:r>
        <w:rPr>
          <w:rFonts w:ascii="SimSun" w:hAnsi="SimSun" w:hint="eastAsia"/>
          <w:sz w:val="21"/>
          <w:szCs w:val="21"/>
        </w:rPr>
        <w:t>款，因为该条款在2003年组织法改革时已经由成员国大会进行修改，该届成员国大会还确定了单一预算原则。事实上，本文件中有关第</w:t>
      </w:r>
      <w:r w:rsidRPr="00B421B7">
        <w:rPr>
          <w:rFonts w:ascii="SimSun" w:hAnsi="SimSun"/>
          <w:sz w:val="21"/>
          <w:szCs w:val="21"/>
        </w:rPr>
        <w:t>57</w:t>
      </w:r>
      <w:r>
        <w:rPr>
          <w:rFonts w:ascii="SimSun" w:hAnsi="SimSun" w:hint="eastAsia"/>
          <w:sz w:val="21"/>
          <w:szCs w:val="21"/>
        </w:rPr>
        <w:t>条第</w:t>
      </w:r>
      <w:r w:rsidRPr="00B421B7">
        <w:rPr>
          <w:rFonts w:ascii="SimSun" w:hAnsi="SimSun"/>
          <w:sz w:val="21"/>
          <w:szCs w:val="21"/>
        </w:rPr>
        <w:t>(1)</w:t>
      </w:r>
      <w:r>
        <w:rPr>
          <w:rFonts w:ascii="SimSun" w:hAnsi="SimSun" w:hint="eastAsia"/>
          <w:sz w:val="21"/>
          <w:szCs w:val="21"/>
        </w:rPr>
        <w:t>款</w:t>
      </w:r>
      <w:r w:rsidRPr="00B421B7">
        <w:rPr>
          <w:rFonts w:ascii="SimSun" w:hAnsi="SimSun"/>
          <w:sz w:val="21"/>
          <w:szCs w:val="21"/>
        </w:rPr>
        <w:t>(c)</w:t>
      </w:r>
      <w:r>
        <w:rPr>
          <w:rFonts w:ascii="SimSun" w:hAnsi="SimSun" w:hint="eastAsia"/>
          <w:sz w:val="21"/>
          <w:szCs w:val="21"/>
        </w:rPr>
        <w:t>项的引述正是在那时得到修改的。代表团相信预算方面的文件完全符合产权组织过去20年的做法，这种做法</w:t>
      </w:r>
      <w:r w:rsidRPr="00377B54">
        <w:rPr>
          <w:rFonts w:ascii="SimSun" w:hAnsi="SimSun" w:hint="eastAsia"/>
          <w:sz w:val="21"/>
          <w:szCs w:val="21"/>
        </w:rPr>
        <w:t>在2003年的成员国大会上获得一致通过。</w:t>
      </w:r>
      <w:r>
        <w:rPr>
          <w:rFonts w:ascii="SimSun" w:hAnsi="SimSun" w:hint="eastAsia"/>
          <w:sz w:val="21"/>
          <w:szCs w:val="21"/>
        </w:rPr>
        <w:t>因此代表团无法支持文件</w:t>
      </w:r>
      <w:r w:rsidRPr="00B421B7">
        <w:rPr>
          <w:rFonts w:ascii="SimSun" w:hAnsi="SimSun"/>
          <w:sz w:val="21"/>
          <w:szCs w:val="21"/>
        </w:rPr>
        <w:t>PCT/A/47/8</w:t>
      </w:r>
      <w:r>
        <w:rPr>
          <w:rFonts w:ascii="SimSun" w:hAnsi="SimSun" w:hint="eastAsia"/>
          <w:sz w:val="21"/>
          <w:szCs w:val="21"/>
        </w:rPr>
        <w:t>中载列的提案。然而，它希望就</w:t>
      </w:r>
      <w:r>
        <w:rPr>
          <w:rFonts w:ascii="SimSun" w:hAnsi="SimSun"/>
          <w:sz w:val="21"/>
          <w:szCs w:val="21"/>
        </w:rPr>
        <w:t>里斯本</w:t>
      </w:r>
      <w:r>
        <w:rPr>
          <w:rFonts w:ascii="SimSun" w:hAnsi="SimSun" w:hint="eastAsia"/>
          <w:sz w:val="21"/>
          <w:szCs w:val="21"/>
        </w:rPr>
        <w:t>体系的收费和供资发表一些看法，并希望回顾关于这个议题已有的一些提案，这些提案将在很快召开的里斯本联盟大会上得到审议。</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伊朗(伊斯兰共和国)</w:t>
      </w:r>
      <w:r>
        <w:rPr>
          <w:rFonts w:ascii="SimSun" w:hAnsi="SimSun" w:hint="eastAsia"/>
          <w:sz w:val="21"/>
          <w:szCs w:val="21"/>
        </w:rPr>
        <w:t>代表团指出，在它看来，</w:t>
      </w:r>
      <w:r>
        <w:rPr>
          <w:rFonts w:ascii="SimSun" w:hAnsi="SimSun"/>
          <w:sz w:val="21"/>
          <w:szCs w:val="21"/>
        </w:rPr>
        <w:t>里斯本联盟</w:t>
      </w:r>
      <w:r>
        <w:rPr>
          <w:rFonts w:ascii="SimSun" w:hAnsi="SimSun" w:hint="eastAsia"/>
          <w:sz w:val="21"/>
          <w:szCs w:val="21"/>
        </w:rPr>
        <w:t>是一个独立联盟，</w:t>
      </w:r>
      <w:r w:rsidRPr="00B421B7">
        <w:rPr>
          <w:rFonts w:ascii="SimSun" w:hAnsi="SimSun"/>
          <w:sz w:val="21"/>
          <w:szCs w:val="21"/>
        </w:rPr>
        <w:t>PCT</w:t>
      </w:r>
      <w:r>
        <w:rPr>
          <w:rFonts w:ascii="SimSun" w:hAnsi="SimSun" w:hint="eastAsia"/>
          <w:sz w:val="21"/>
          <w:szCs w:val="21"/>
        </w:rPr>
        <w:t>联盟是另一个独立联盟。两个联盟之间没有隶属关系。因此，它希望主席能够澄清</w:t>
      </w:r>
      <w:r>
        <w:rPr>
          <w:rFonts w:ascii="SimSun" w:hAnsi="SimSun"/>
          <w:sz w:val="21"/>
          <w:szCs w:val="21"/>
        </w:rPr>
        <w:t>里斯本联盟</w:t>
      </w:r>
      <w:r>
        <w:rPr>
          <w:rFonts w:ascii="SimSun" w:hAnsi="SimSun" w:hint="eastAsia"/>
          <w:sz w:val="21"/>
          <w:szCs w:val="21"/>
        </w:rPr>
        <w:t>和</w:t>
      </w:r>
      <w:r>
        <w:rPr>
          <w:rFonts w:ascii="SimSun" w:hAnsi="SimSun"/>
          <w:sz w:val="21"/>
          <w:szCs w:val="21"/>
        </w:rPr>
        <w:t>PCT</w:t>
      </w:r>
      <w:r>
        <w:rPr>
          <w:rFonts w:ascii="SimSun" w:hAnsi="SimSun" w:hint="eastAsia"/>
          <w:sz w:val="21"/>
          <w:szCs w:val="21"/>
        </w:rPr>
        <w:t>联盟之间的关系，以及在本议程项目下提出该提案的原因。另外，按照计划和预算，</w:t>
      </w:r>
      <w:r w:rsidRPr="00B421B7">
        <w:rPr>
          <w:rFonts w:ascii="SimSun" w:hAnsi="SimSun"/>
          <w:sz w:val="21"/>
          <w:szCs w:val="21"/>
        </w:rPr>
        <w:t>WIPO</w:t>
      </w:r>
      <w:r>
        <w:rPr>
          <w:rFonts w:ascii="SimSun" w:hAnsi="SimSun" w:hint="eastAsia"/>
          <w:sz w:val="21"/>
          <w:szCs w:val="21"/>
        </w:rPr>
        <w:t xml:space="preserve"> 76%的预算由</w:t>
      </w:r>
      <w:r w:rsidRPr="00B421B7">
        <w:rPr>
          <w:rFonts w:ascii="SimSun" w:hAnsi="SimSun"/>
          <w:sz w:val="21"/>
          <w:szCs w:val="21"/>
        </w:rPr>
        <w:t>PCT</w:t>
      </w:r>
      <w:r>
        <w:rPr>
          <w:rFonts w:ascii="SimSun" w:hAnsi="SimSun" w:hint="eastAsia"/>
          <w:sz w:val="21"/>
          <w:szCs w:val="21"/>
        </w:rPr>
        <w:t>提供；代表团因此希望澄清并获得以下信息：哪些委员会、条约和联盟是从这个预算中拨款的；从</w:t>
      </w:r>
      <w:r w:rsidRPr="00B421B7">
        <w:rPr>
          <w:rFonts w:ascii="SimSun" w:hAnsi="SimSun"/>
          <w:sz w:val="21"/>
          <w:szCs w:val="21"/>
        </w:rPr>
        <w:t>PCT</w:t>
      </w:r>
      <w:r>
        <w:rPr>
          <w:rFonts w:ascii="SimSun" w:hAnsi="SimSun" w:hint="eastAsia"/>
          <w:sz w:val="21"/>
          <w:szCs w:val="21"/>
        </w:rPr>
        <w:t>收入向</w:t>
      </w:r>
      <w:r w:rsidRPr="00B421B7">
        <w:rPr>
          <w:rFonts w:ascii="SimSun" w:hAnsi="SimSun"/>
          <w:sz w:val="21"/>
          <w:szCs w:val="21"/>
        </w:rPr>
        <w:t>WIPO</w:t>
      </w:r>
      <w:r>
        <w:rPr>
          <w:rFonts w:ascii="SimSun" w:hAnsi="SimSun" w:hint="eastAsia"/>
          <w:sz w:val="21"/>
          <w:szCs w:val="21"/>
        </w:rPr>
        <w:t>其他部门拨款的法律依据是什么。当然，代表团大力支持单一会费制度。它理解这种制度；它只是想澄清一些细节，即</w:t>
      </w:r>
      <w:r w:rsidRPr="00B421B7">
        <w:rPr>
          <w:rFonts w:ascii="SimSun" w:hAnsi="SimSun"/>
          <w:sz w:val="21"/>
          <w:szCs w:val="21"/>
        </w:rPr>
        <w:t>WIPO</w:t>
      </w:r>
      <w:r>
        <w:rPr>
          <w:rFonts w:ascii="SimSun" w:hAnsi="SimSun" w:hint="eastAsia"/>
          <w:sz w:val="21"/>
          <w:szCs w:val="21"/>
        </w:rPr>
        <w:t>的哪些部门、哪些条约和哪些联盟在使用</w:t>
      </w:r>
      <w:r w:rsidRPr="00B421B7">
        <w:rPr>
          <w:rFonts w:ascii="SimSun" w:hAnsi="SimSun"/>
          <w:sz w:val="21"/>
          <w:szCs w:val="21"/>
        </w:rPr>
        <w:t>PCT</w:t>
      </w:r>
      <w:r>
        <w:rPr>
          <w:rFonts w:ascii="SimSun" w:hAnsi="SimSun" w:hint="eastAsia"/>
          <w:sz w:val="21"/>
          <w:szCs w:val="21"/>
        </w:rPr>
        <w:t>的收入。</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澳大利亚</w:t>
      </w:r>
      <w:r>
        <w:rPr>
          <w:rFonts w:ascii="SimSun" w:hAnsi="SimSun" w:hint="eastAsia"/>
          <w:sz w:val="21"/>
          <w:szCs w:val="21"/>
        </w:rPr>
        <w:t>代表团表示希望简要就这些问题发表意见。它理解</w:t>
      </w:r>
      <w:r>
        <w:rPr>
          <w:rFonts w:ascii="SimSun" w:hAnsi="SimSun"/>
          <w:sz w:val="21"/>
          <w:szCs w:val="21"/>
        </w:rPr>
        <w:t>美利坚合众国</w:t>
      </w:r>
      <w:r>
        <w:rPr>
          <w:rFonts w:ascii="SimSun" w:hAnsi="SimSun" w:hint="eastAsia"/>
          <w:sz w:val="21"/>
          <w:szCs w:val="21"/>
        </w:rPr>
        <w:t>代表团提出的许多关切，特别是有关预算透明度和</w:t>
      </w:r>
      <w:r>
        <w:rPr>
          <w:rFonts w:ascii="SimSun" w:hAnsi="SimSun"/>
          <w:sz w:val="21"/>
          <w:szCs w:val="21"/>
        </w:rPr>
        <w:t>里斯本联盟</w:t>
      </w:r>
      <w:r>
        <w:rPr>
          <w:rFonts w:ascii="SimSun" w:hAnsi="SimSun" w:hint="eastAsia"/>
          <w:sz w:val="21"/>
          <w:szCs w:val="21"/>
        </w:rPr>
        <w:t>可持续性的关切。它鼓励</w:t>
      </w:r>
      <w:r>
        <w:rPr>
          <w:rFonts w:ascii="SimSun" w:hAnsi="SimSun"/>
          <w:sz w:val="21"/>
          <w:szCs w:val="21"/>
        </w:rPr>
        <w:t>里斯本联盟</w:t>
      </w:r>
      <w:r>
        <w:rPr>
          <w:rFonts w:ascii="SimSun" w:hAnsi="SimSun" w:hint="eastAsia"/>
          <w:sz w:val="21"/>
          <w:szCs w:val="21"/>
        </w:rPr>
        <w:t>制定加强里斯本体系可持续性的计划，并表示这种计划应该以秘书处提供的出色文件为基础，还应该考虑到</w:t>
      </w:r>
      <w:r>
        <w:rPr>
          <w:rFonts w:ascii="SimSun" w:hAnsi="SimSun"/>
          <w:sz w:val="21"/>
          <w:szCs w:val="21"/>
        </w:rPr>
        <w:t>美利坚合众国</w:t>
      </w:r>
      <w:r>
        <w:rPr>
          <w:rFonts w:ascii="SimSun" w:hAnsi="SimSun" w:hint="eastAsia"/>
          <w:sz w:val="21"/>
          <w:szCs w:val="21"/>
        </w:rPr>
        <w:t>代表团在其发言中提出的一些建议。</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墨西哥</w:t>
      </w:r>
      <w:r>
        <w:rPr>
          <w:rFonts w:ascii="SimSun" w:hAnsi="SimSun" w:hint="eastAsia"/>
          <w:sz w:val="21"/>
          <w:szCs w:val="21"/>
        </w:rPr>
        <w:t>代表团发言支持</w:t>
      </w:r>
      <w:r>
        <w:rPr>
          <w:rFonts w:ascii="SimSun" w:hAnsi="SimSun"/>
          <w:sz w:val="21"/>
          <w:szCs w:val="21"/>
        </w:rPr>
        <w:t>瑞士</w:t>
      </w:r>
      <w:r>
        <w:rPr>
          <w:rFonts w:ascii="SimSun" w:hAnsi="SimSun" w:hint="eastAsia"/>
          <w:sz w:val="21"/>
          <w:szCs w:val="21"/>
        </w:rPr>
        <w:t>代表团的观点。它表示此时还无法接受正在讨论的该提案。代表团将继续支持单一预算，认为这是联合国系统团结原则的一部分。因此它无法支持该提案。</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古巴代表团表示支持大会通过的单一预算原则。</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意大利</w:t>
      </w:r>
      <w:r>
        <w:rPr>
          <w:rFonts w:ascii="SimSun" w:hAnsi="SimSun" w:hint="eastAsia"/>
          <w:sz w:val="21"/>
          <w:szCs w:val="21"/>
        </w:rPr>
        <w:t>代表团表示支持</w:t>
      </w:r>
      <w:r>
        <w:rPr>
          <w:rFonts w:ascii="SimSun" w:hAnsi="SimSun"/>
          <w:sz w:val="21"/>
          <w:szCs w:val="21"/>
        </w:rPr>
        <w:t>瑞士</w:t>
      </w:r>
      <w:r>
        <w:rPr>
          <w:rFonts w:ascii="SimSun" w:hAnsi="SimSun" w:hint="eastAsia"/>
          <w:sz w:val="21"/>
          <w:szCs w:val="21"/>
        </w:rPr>
        <w:t>代表团的立场。由于瑞士代表团已经指出的同样原因，它无法支持载于文件</w:t>
      </w:r>
      <w:r w:rsidRPr="00B421B7">
        <w:rPr>
          <w:rFonts w:ascii="SimSun" w:hAnsi="SimSun"/>
          <w:sz w:val="21"/>
          <w:szCs w:val="21"/>
        </w:rPr>
        <w:t>PCT/A/47/8</w:t>
      </w:r>
      <w:r>
        <w:rPr>
          <w:rFonts w:ascii="SimSun" w:hAnsi="SimSun" w:hint="eastAsia"/>
          <w:sz w:val="21"/>
          <w:szCs w:val="21"/>
        </w:rPr>
        <w:t>中的提案。</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匈牙利</w:t>
      </w:r>
      <w:r>
        <w:rPr>
          <w:rFonts w:ascii="SimSun" w:hAnsi="SimSun" w:hint="eastAsia"/>
          <w:sz w:val="21"/>
          <w:szCs w:val="21"/>
        </w:rPr>
        <w:t>代表团表示注意到</w:t>
      </w:r>
      <w:r>
        <w:rPr>
          <w:rFonts w:ascii="SimSun" w:hAnsi="SimSun"/>
          <w:sz w:val="21"/>
          <w:szCs w:val="21"/>
        </w:rPr>
        <w:t>美利坚合众国</w:t>
      </w:r>
      <w:r>
        <w:rPr>
          <w:rFonts w:ascii="SimSun" w:hAnsi="SimSun" w:hint="eastAsia"/>
          <w:sz w:val="21"/>
          <w:szCs w:val="21"/>
        </w:rPr>
        <w:t>代表团提出的提案。它认为这个提案将使产权组织无端并且不合理地偏离单一预算。正因为如此，它不支持该提案。它接着对</w:t>
      </w:r>
      <w:r>
        <w:rPr>
          <w:rFonts w:ascii="SimSun" w:hAnsi="SimSun"/>
          <w:sz w:val="21"/>
          <w:szCs w:val="21"/>
        </w:rPr>
        <w:t>美利坚合众国</w:t>
      </w:r>
      <w:r>
        <w:rPr>
          <w:rFonts w:ascii="SimSun" w:hAnsi="SimSun" w:hint="eastAsia"/>
          <w:sz w:val="21"/>
          <w:szCs w:val="21"/>
        </w:rPr>
        <w:t>代表团发言中的若干要素发表意见。它认为除</w:t>
      </w:r>
      <w:r>
        <w:rPr>
          <w:rFonts w:ascii="SimSun" w:hAnsi="SimSun"/>
          <w:sz w:val="21"/>
          <w:szCs w:val="21"/>
        </w:rPr>
        <w:t>里斯本</w:t>
      </w:r>
      <w:r>
        <w:rPr>
          <w:rFonts w:ascii="SimSun" w:hAnsi="SimSun" w:hint="eastAsia"/>
          <w:sz w:val="21"/>
          <w:szCs w:val="21"/>
        </w:rPr>
        <w:t>体系之外的所有注册体系都是自给自足的说法是错误的。事实上，海牙联盟产生的赤字是</w:t>
      </w:r>
      <w:r>
        <w:rPr>
          <w:rFonts w:ascii="SimSun" w:hAnsi="SimSun"/>
          <w:sz w:val="21"/>
          <w:szCs w:val="21"/>
        </w:rPr>
        <w:t>里斯本联盟</w:t>
      </w:r>
      <w:r>
        <w:rPr>
          <w:rFonts w:ascii="SimSun" w:hAnsi="SimSun" w:hint="eastAsia"/>
          <w:sz w:val="21"/>
          <w:szCs w:val="21"/>
        </w:rPr>
        <w:t>的20倍，而其成员国仅是</w:t>
      </w:r>
      <w:r>
        <w:rPr>
          <w:rFonts w:ascii="SimSun" w:hAnsi="SimSun"/>
          <w:sz w:val="21"/>
          <w:szCs w:val="21"/>
        </w:rPr>
        <w:t>里斯本联盟</w:t>
      </w:r>
      <w:r>
        <w:rPr>
          <w:rFonts w:ascii="SimSun" w:hAnsi="SimSun" w:hint="eastAsia"/>
          <w:sz w:val="21"/>
          <w:szCs w:val="21"/>
        </w:rPr>
        <w:t>的两倍。它还想指出，对里斯本联盟财务状况的焦虑产生于去年盈余为</w:t>
      </w:r>
      <w:r>
        <w:rPr>
          <w:rFonts w:ascii="SimSun" w:hAnsi="SimSun"/>
          <w:sz w:val="21"/>
          <w:szCs w:val="21"/>
        </w:rPr>
        <w:t>3,700</w:t>
      </w:r>
      <w:proofErr w:type="gramStart"/>
      <w:r>
        <w:rPr>
          <w:rFonts w:ascii="SimSun" w:hAnsi="SimSun" w:hint="eastAsia"/>
          <w:sz w:val="21"/>
          <w:szCs w:val="21"/>
        </w:rPr>
        <w:t>万瑞</w:t>
      </w:r>
      <w:proofErr w:type="gramEnd"/>
      <w:r>
        <w:rPr>
          <w:rFonts w:ascii="SimSun" w:hAnsi="SimSun" w:hint="eastAsia"/>
          <w:sz w:val="21"/>
          <w:szCs w:val="21"/>
        </w:rPr>
        <w:t>郎的产权组织。对于</w:t>
      </w:r>
      <w:r>
        <w:rPr>
          <w:rFonts w:ascii="SimSun" w:hAnsi="SimSun"/>
          <w:sz w:val="21"/>
          <w:szCs w:val="21"/>
        </w:rPr>
        <w:t>美利坚合众国</w:t>
      </w:r>
      <w:r>
        <w:rPr>
          <w:rFonts w:ascii="SimSun" w:hAnsi="SimSun" w:hint="eastAsia"/>
          <w:sz w:val="21"/>
          <w:szCs w:val="21"/>
        </w:rPr>
        <w:t>代表团有关外交会议召开和进行方式的评论，它想说的是，它并不认为外交会议是以非法的方式召开的，也不认为它的进程不够民主。会议的召开完全符合适用的法律规定，并且在</w:t>
      </w:r>
      <w:r w:rsidRPr="00B421B7">
        <w:rPr>
          <w:rFonts w:ascii="SimSun" w:hAnsi="SimSun"/>
          <w:sz w:val="21"/>
          <w:szCs w:val="21"/>
        </w:rPr>
        <w:t>WIPO</w:t>
      </w:r>
      <w:r>
        <w:rPr>
          <w:rFonts w:ascii="SimSun" w:hAnsi="SimSun" w:hint="eastAsia"/>
          <w:sz w:val="21"/>
          <w:szCs w:val="21"/>
        </w:rPr>
        <w:t>外交会议的历史上，观察员代表团从未像在里斯本协定日内瓦文本外交会议上这样积极地发挥作用，大范围地对参与谈判。</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日本</w:t>
      </w:r>
      <w:r>
        <w:rPr>
          <w:rFonts w:ascii="SimSun" w:hAnsi="SimSun" w:hint="eastAsia"/>
          <w:sz w:val="21"/>
          <w:szCs w:val="21"/>
        </w:rPr>
        <w:t>代表团指出，考虑到大部分</w:t>
      </w:r>
      <w:r w:rsidRPr="00B421B7">
        <w:rPr>
          <w:rFonts w:ascii="SimSun" w:hAnsi="SimSun"/>
          <w:sz w:val="21"/>
          <w:szCs w:val="21"/>
        </w:rPr>
        <w:t>WIPO</w:t>
      </w:r>
      <w:r>
        <w:rPr>
          <w:rFonts w:ascii="SimSun" w:hAnsi="SimSun" w:hint="eastAsia"/>
          <w:sz w:val="21"/>
          <w:szCs w:val="21"/>
        </w:rPr>
        <w:t>的活动是由</w:t>
      </w:r>
      <w:r w:rsidRPr="00B421B7">
        <w:rPr>
          <w:rFonts w:ascii="SimSun" w:hAnsi="SimSun"/>
          <w:sz w:val="21"/>
          <w:szCs w:val="21"/>
        </w:rPr>
        <w:t>PCT</w:t>
      </w:r>
      <w:r>
        <w:rPr>
          <w:rFonts w:ascii="SimSun" w:hAnsi="SimSun" w:hint="eastAsia"/>
          <w:sz w:val="21"/>
          <w:szCs w:val="21"/>
        </w:rPr>
        <w:t>申请人所付费用支持的，成员国有责任向申请人表明他们的钱用来在全球范围内推进知识产权保护和发展业务基础设施。在这样的背景下，代表团支持加强每个联盟财务状况的公平性和透明度。它还认为每个联盟都有必要切实努力实现收支平衡。然而，考虑到提供足够资源</w:t>
      </w:r>
      <w:r w:rsidRPr="004A058E">
        <w:rPr>
          <w:rFonts w:ascii="SimSun" w:hAnsi="SimSun" w:hint="eastAsia"/>
          <w:sz w:val="21"/>
          <w:szCs w:val="21"/>
        </w:rPr>
        <w:t>使</w:t>
      </w:r>
      <w:r>
        <w:rPr>
          <w:rFonts w:ascii="SimSun" w:hAnsi="SimSun" w:hint="eastAsia"/>
          <w:sz w:val="21"/>
          <w:szCs w:val="21"/>
        </w:rPr>
        <w:t>每个计划有效落实的需求，推广全球知识产权体系的需求，以及使产权组织作为一个整体充分发挥作用的需求，代表团对</w:t>
      </w:r>
      <w:r w:rsidRPr="00B421B7">
        <w:rPr>
          <w:rFonts w:ascii="SimSun" w:hAnsi="SimSun"/>
          <w:sz w:val="21"/>
          <w:szCs w:val="21"/>
        </w:rPr>
        <w:t>WIPO</w:t>
      </w:r>
      <w:r>
        <w:rPr>
          <w:rFonts w:ascii="SimSun" w:hAnsi="SimSun" w:hint="eastAsia"/>
          <w:sz w:val="21"/>
          <w:szCs w:val="21"/>
        </w:rPr>
        <w:t>目前的做法表示满意。</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法国</w:t>
      </w:r>
      <w:r>
        <w:rPr>
          <w:rFonts w:ascii="SimSun" w:hAnsi="SimSun" w:hint="eastAsia"/>
          <w:sz w:val="21"/>
          <w:szCs w:val="21"/>
        </w:rPr>
        <w:t>代表团感谢</w:t>
      </w:r>
      <w:r>
        <w:rPr>
          <w:rFonts w:ascii="SimSun" w:hAnsi="SimSun"/>
          <w:sz w:val="21"/>
          <w:szCs w:val="21"/>
        </w:rPr>
        <w:t>美利坚合众国</w:t>
      </w:r>
      <w:r>
        <w:rPr>
          <w:rFonts w:ascii="SimSun" w:hAnsi="SimSun" w:hint="eastAsia"/>
          <w:sz w:val="21"/>
          <w:szCs w:val="21"/>
        </w:rPr>
        <w:t>代表团向</w:t>
      </w:r>
      <w:r>
        <w:rPr>
          <w:rFonts w:ascii="SimSun" w:hAnsi="SimSun"/>
          <w:sz w:val="21"/>
          <w:szCs w:val="21"/>
        </w:rPr>
        <w:t>PCT</w:t>
      </w:r>
      <w:r>
        <w:rPr>
          <w:rFonts w:ascii="SimSun" w:hAnsi="SimSun" w:hint="eastAsia"/>
          <w:sz w:val="21"/>
          <w:szCs w:val="21"/>
        </w:rPr>
        <w:t>大会提交的提案。目前，它不想谈论其他联盟如何运行；每个联盟都有自己的大会。</w:t>
      </w:r>
      <w:r>
        <w:rPr>
          <w:rFonts w:ascii="SimSun" w:hAnsi="SimSun"/>
          <w:sz w:val="21"/>
          <w:szCs w:val="21"/>
        </w:rPr>
        <w:t>美利坚合众国</w:t>
      </w:r>
      <w:r w:rsidR="006E4143">
        <w:rPr>
          <w:rFonts w:ascii="SimSun" w:hAnsi="SimSun" w:hint="eastAsia"/>
          <w:sz w:val="21"/>
          <w:szCs w:val="21"/>
        </w:rPr>
        <w:t>代表团</w:t>
      </w:r>
      <w:r>
        <w:rPr>
          <w:rFonts w:ascii="SimSun" w:hAnsi="SimSun" w:hint="eastAsia"/>
          <w:sz w:val="21"/>
          <w:szCs w:val="21"/>
        </w:rPr>
        <w:t>的提案已经得到位于巴黎的国家工业产权局</w:t>
      </w:r>
      <w:r w:rsidRPr="00B421B7">
        <w:rPr>
          <w:rFonts w:ascii="SimSun" w:hAnsi="SimSun"/>
          <w:sz w:val="21"/>
          <w:szCs w:val="21"/>
        </w:rPr>
        <w:t>(INPI)</w:t>
      </w:r>
      <w:r>
        <w:rPr>
          <w:rFonts w:ascii="SimSun" w:hAnsi="SimSun" w:hint="eastAsia"/>
          <w:sz w:val="21"/>
          <w:szCs w:val="21"/>
        </w:rPr>
        <w:t>的认真审查。从原则上讲，代表团无法支持该提案，因为它打开了一个潘多拉的盒子，这就是每过两年就要询问</w:t>
      </w:r>
      <w:r>
        <w:rPr>
          <w:rFonts w:ascii="SimSun" w:hAnsi="SimSun"/>
          <w:sz w:val="21"/>
          <w:szCs w:val="21"/>
        </w:rPr>
        <w:t>PCT</w:t>
      </w:r>
      <w:r>
        <w:rPr>
          <w:rFonts w:ascii="SimSun" w:hAnsi="SimSun" w:hint="eastAsia"/>
          <w:sz w:val="21"/>
          <w:szCs w:val="21"/>
        </w:rPr>
        <w:t>联盟是否愿意为某些活动供资。代表团记得各常驻代表团已经和</w:t>
      </w:r>
      <w:r>
        <w:rPr>
          <w:rFonts w:ascii="SimSun" w:hAnsi="SimSun"/>
          <w:sz w:val="21"/>
          <w:szCs w:val="21"/>
        </w:rPr>
        <w:t>美利坚合众国</w:t>
      </w:r>
      <w:r>
        <w:rPr>
          <w:rFonts w:ascii="SimSun" w:hAnsi="SimSun" w:hint="eastAsia"/>
          <w:sz w:val="21"/>
          <w:szCs w:val="21"/>
        </w:rPr>
        <w:lastRenderedPageBreak/>
        <w:t>代表团举行过一次会议，讨论了制定预算的方式。76%的收入来自</w:t>
      </w:r>
      <w:r w:rsidRPr="00B421B7">
        <w:rPr>
          <w:rFonts w:ascii="SimSun" w:hAnsi="SimSun"/>
          <w:sz w:val="21"/>
          <w:szCs w:val="21"/>
        </w:rPr>
        <w:t>PCT</w:t>
      </w:r>
      <w:r>
        <w:rPr>
          <w:rFonts w:ascii="SimSun" w:hAnsi="SimSun" w:hint="eastAsia"/>
          <w:sz w:val="21"/>
          <w:szCs w:val="21"/>
        </w:rPr>
        <w:t>；在它看来，这个潘多拉盒子不能打开，因为也许两年之后，它将成为</w:t>
      </w:r>
      <w:r w:rsidRPr="00B421B7">
        <w:rPr>
          <w:rFonts w:ascii="SimSun" w:hAnsi="SimSun"/>
          <w:sz w:val="21"/>
          <w:szCs w:val="21"/>
        </w:rPr>
        <w:t>WIPO</w:t>
      </w:r>
      <w:r>
        <w:rPr>
          <w:rFonts w:ascii="SimSun" w:hAnsi="SimSun" w:hint="eastAsia"/>
          <w:sz w:val="21"/>
          <w:szCs w:val="21"/>
        </w:rPr>
        <w:t>学院或发展相关支出的先例。因此代表团希望坚持单一预算原则，这是产生资源的中心动力，使12个非自身收入供资的计划从中受益，但它仍然感谢</w:t>
      </w:r>
      <w:r>
        <w:rPr>
          <w:rFonts w:ascii="SimSun" w:hAnsi="SimSun"/>
          <w:sz w:val="21"/>
          <w:szCs w:val="21"/>
        </w:rPr>
        <w:t>美利坚合众国</w:t>
      </w:r>
      <w:r>
        <w:rPr>
          <w:rFonts w:ascii="SimSun" w:hAnsi="SimSun" w:hint="eastAsia"/>
          <w:sz w:val="21"/>
          <w:szCs w:val="21"/>
        </w:rPr>
        <w:t>代表团将此提交给大会讨论，这样有助于大家更好地了解</w:t>
      </w:r>
      <w:r w:rsidRPr="00B421B7">
        <w:rPr>
          <w:rFonts w:ascii="SimSun" w:hAnsi="SimSun"/>
          <w:sz w:val="21"/>
          <w:szCs w:val="21"/>
        </w:rPr>
        <w:t>WIPO</w:t>
      </w:r>
      <w:r>
        <w:rPr>
          <w:rFonts w:ascii="SimSun" w:hAnsi="SimSun" w:hint="eastAsia"/>
          <w:sz w:val="21"/>
          <w:szCs w:val="21"/>
        </w:rPr>
        <w:t>预算的制定过程。</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葡萄牙</w:t>
      </w:r>
      <w:r>
        <w:rPr>
          <w:rFonts w:ascii="SimSun" w:hAnsi="SimSun" w:hint="eastAsia"/>
          <w:sz w:val="21"/>
          <w:szCs w:val="21"/>
        </w:rPr>
        <w:t>代表团指出，关于文件</w:t>
      </w:r>
      <w:r w:rsidRPr="00B421B7">
        <w:rPr>
          <w:rFonts w:ascii="SimSun" w:hAnsi="SimSun"/>
          <w:sz w:val="21"/>
          <w:szCs w:val="21"/>
        </w:rPr>
        <w:t>PCT/A/47/8</w:t>
      </w:r>
      <w:r>
        <w:rPr>
          <w:rFonts w:ascii="SimSun" w:hAnsi="SimSun" w:hint="eastAsia"/>
          <w:sz w:val="21"/>
          <w:szCs w:val="21"/>
        </w:rPr>
        <w:t>中提出的提案，它重申保留单一预算原则的重要性，这对产权组织有许多好处。因此，和已经发言的其他代表团一样，代表团无法支持该提案。</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黑山</w:t>
      </w:r>
      <w:r>
        <w:rPr>
          <w:rFonts w:ascii="SimSun" w:hAnsi="SimSun" w:hint="eastAsia"/>
          <w:sz w:val="21"/>
          <w:szCs w:val="21"/>
        </w:rPr>
        <w:t>代表团支持瑞士和</w:t>
      </w:r>
      <w:r>
        <w:rPr>
          <w:rFonts w:ascii="SimSun" w:hAnsi="SimSun"/>
          <w:sz w:val="21"/>
          <w:szCs w:val="21"/>
        </w:rPr>
        <w:t>匈牙利</w:t>
      </w:r>
      <w:r>
        <w:rPr>
          <w:rFonts w:ascii="SimSun" w:hAnsi="SimSun" w:hint="eastAsia"/>
          <w:sz w:val="21"/>
          <w:szCs w:val="21"/>
        </w:rPr>
        <w:t>代表团就</w:t>
      </w:r>
      <w:r>
        <w:rPr>
          <w:rFonts w:ascii="SimSun" w:hAnsi="SimSun"/>
          <w:sz w:val="21"/>
          <w:szCs w:val="21"/>
        </w:rPr>
        <w:t>美利坚合众国</w:t>
      </w:r>
      <w:r w:rsidR="006E4143">
        <w:rPr>
          <w:rFonts w:ascii="SimSun" w:hAnsi="SimSun" w:hint="eastAsia"/>
          <w:sz w:val="21"/>
          <w:szCs w:val="21"/>
        </w:rPr>
        <w:t>代表团</w:t>
      </w:r>
      <w:r>
        <w:rPr>
          <w:rFonts w:ascii="SimSun" w:hAnsi="SimSun" w:hint="eastAsia"/>
          <w:sz w:val="21"/>
          <w:szCs w:val="21"/>
        </w:rPr>
        <w:t>提案的发言。它尤其支持</w:t>
      </w:r>
      <w:r>
        <w:rPr>
          <w:rFonts w:ascii="SimSun" w:hAnsi="SimSun"/>
          <w:sz w:val="21"/>
          <w:szCs w:val="21"/>
        </w:rPr>
        <w:t>匈牙利</w:t>
      </w:r>
      <w:r>
        <w:rPr>
          <w:rFonts w:ascii="SimSun" w:hAnsi="SimSun" w:hint="eastAsia"/>
          <w:sz w:val="21"/>
          <w:szCs w:val="21"/>
        </w:rPr>
        <w:t>代表团关于通过</w:t>
      </w:r>
      <w:r>
        <w:rPr>
          <w:rFonts w:ascii="SimSun" w:hAnsi="SimSun"/>
          <w:sz w:val="21"/>
          <w:szCs w:val="21"/>
        </w:rPr>
        <w:t>里斯本协定</w:t>
      </w:r>
      <w:r>
        <w:rPr>
          <w:rFonts w:ascii="SimSun" w:hAnsi="SimSun" w:hint="eastAsia"/>
          <w:sz w:val="21"/>
          <w:szCs w:val="21"/>
        </w:rPr>
        <w:t>日内瓦文本外交会议的发言。它还对单一预算原则表示支持。</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多米尼加共和国</w:t>
      </w:r>
      <w:r>
        <w:rPr>
          <w:rFonts w:ascii="SimSun" w:hAnsi="SimSun" w:hint="eastAsia"/>
          <w:sz w:val="21"/>
          <w:szCs w:val="21"/>
        </w:rPr>
        <w:t>发言支持单一预算原则。</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乌干达</w:t>
      </w:r>
      <w:r>
        <w:rPr>
          <w:rFonts w:ascii="SimSun" w:hAnsi="SimSun" w:hint="eastAsia"/>
          <w:sz w:val="21"/>
          <w:szCs w:val="21"/>
        </w:rPr>
        <w:t>代表团表示，尽管</w:t>
      </w:r>
      <w:r>
        <w:rPr>
          <w:rFonts w:ascii="SimSun" w:hAnsi="SimSun"/>
          <w:sz w:val="21"/>
          <w:szCs w:val="21"/>
        </w:rPr>
        <w:t>美利坚合众国</w:t>
      </w:r>
      <w:r w:rsidR="006E4143">
        <w:rPr>
          <w:rFonts w:ascii="SimSun" w:hAnsi="SimSun" w:hint="eastAsia"/>
          <w:sz w:val="21"/>
          <w:szCs w:val="21"/>
        </w:rPr>
        <w:t>代表团</w:t>
      </w:r>
      <w:r>
        <w:rPr>
          <w:rFonts w:ascii="SimSun" w:hAnsi="SimSun" w:hint="eastAsia"/>
          <w:sz w:val="21"/>
          <w:szCs w:val="21"/>
        </w:rPr>
        <w:t>的提案看起来很有说服力，但是代表团无法对它表示支持，原因很简单——它脱离了迄今一直遵守的单一预算原则。</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朝鲜民主主义人民共和国</w:t>
      </w:r>
      <w:r>
        <w:rPr>
          <w:rFonts w:ascii="SimSun" w:hAnsi="SimSun" w:hint="eastAsia"/>
          <w:sz w:val="21"/>
          <w:szCs w:val="21"/>
        </w:rPr>
        <w:t>表示不支持该提案，并对</w:t>
      </w:r>
      <w:r w:rsidRPr="00B421B7">
        <w:rPr>
          <w:rFonts w:ascii="SimSun" w:hAnsi="SimSun"/>
          <w:sz w:val="21"/>
          <w:szCs w:val="21"/>
        </w:rPr>
        <w:t>WIPO</w:t>
      </w:r>
      <w:r>
        <w:rPr>
          <w:rFonts w:ascii="SimSun" w:hAnsi="SimSun" w:hint="eastAsia"/>
          <w:sz w:val="21"/>
          <w:szCs w:val="21"/>
        </w:rPr>
        <w:t>的单一预算表示支持。</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摩纳哥</w:t>
      </w:r>
      <w:r>
        <w:rPr>
          <w:rFonts w:ascii="SimSun" w:hAnsi="SimSun" w:hint="eastAsia"/>
          <w:sz w:val="21"/>
          <w:szCs w:val="21"/>
        </w:rPr>
        <w:t>代表团指出，和已经发言的大多数代表团一样，它也无法支持</w:t>
      </w:r>
      <w:r>
        <w:rPr>
          <w:rFonts w:ascii="SimSun" w:hAnsi="SimSun"/>
          <w:sz w:val="21"/>
          <w:szCs w:val="21"/>
        </w:rPr>
        <w:t>美利坚合众国</w:t>
      </w:r>
      <w:r>
        <w:rPr>
          <w:rFonts w:ascii="SimSun" w:hAnsi="SimSun" w:hint="eastAsia"/>
          <w:sz w:val="21"/>
          <w:szCs w:val="21"/>
        </w:rPr>
        <w:t>代表团提出的提案。这一原则立场是以其他代表团的发言要点为依据的。代表团高度重视根据</w:t>
      </w:r>
      <w:r w:rsidRPr="00B421B7">
        <w:rPr>
          <w:rFonts w:ascii="SimSun" w:hAnsi="SimSun"/>
          <w:sz w:val="21"/>
          <w:szCs w:val="21"/>
        </w:rPr>
        <w:t>2003</w:t>
      </w:r>
      <w:r>
        <w:rPr>
          <w:rFonts w:ascii="SimSun" w:hAnsi="SimSun" w:hint="eastAsia"/>
          <w:sz w:val="21"/>
          <w:szCs w:val="21"/>
        </w:rPr>
        <w:t>年改革通过的单一预算原则，</w:t>
      </w:r>
      <w:r>
        <w:rPr>
          <w:rFonts w:ascii="SimSun" w:hAnsi="SimSun"/>
          <w:sz w:val="21"/>
          <w:szCs w:val="21"/>
        </w:rPr>
        <w:t>摩纳哥</w:t>
      </w:r>
      <w:r>
        <w:rPr>
          <w:rFonts w:ascii="SimSun" w:hAnsi="SimSun" w:hint="eastAsia"/>
          <w:sz w:val="21"/>
          <w:szCs w:val="21"/>
        </w:rPr>
        <w:t>于2004年正式接受了这一原则。</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格鲁吉亚</w:t>
      </w:r>
      <w:r>
        <w:rPr>
          <w:rFonts w:ascii="SimSun" w:hAnsi="SimSun" w:hint="eastAsia"/>
          <w:sz w:val="21"/>
          <w:szCs w:val="21"/>
        </w:rPr>
        <w:t>代表团表示完全支持瑞士和匈牙利</w:t>
      </w:r>
      <w:r w:rsidR="006E4143">
        <w:rPr>
          <w:rFonts w:ascii="SimSun" w:hAnsi="SimSun" w:hint="eastAsia"/>
          <w:sz w:val="21"/>
          <w:szCs w:val="21"/>
        </w:rPr>
        <w:t>两代表团</w:t>
      </w:r>
      <w:r>
        <w:rPr>
          <w:rFonts w:ascii="SimSun" w:hAnsi="SimSun" w:hint="eastAsia"/>
          <w:sz w:val="21"/>
          <w:szCs w:val="21"/>
        </w:rPr>
        <w:t>的发言，并支持</w:t>
      </w:r>
      <w:r w:rsidRPr="00B421B7">
        <w:rPr>
          <w:rFonts w:ascii="SimSun" w:hAnsi="SimSun"/>
          <w:sz w:val="21"/>
          <w:szCs w:val="21"/>
        </w:rPr>
        <w:t>WIPO</w:t>
      </w:r>
      <w:r>
        <w:rPr>
          <w:rFonts w:ascii="SimSun" w:hAnsi="SimSun" w:hint="eastAsia"/>
          <w:sz w:val="21"/>
          <w:szCs w:val="21"/>
        </w:rPr>
        <w:t>的单一预算原则。</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塞尔维亚</w:t>
      </w:r>
      <w:r>
        <w:rPr>
          <w:rFonts w:ascii="SimSun" w:hAnsi="SimSun" w:hint="eastAsia"/>
          <w:sz w:val="21"/>
          <w:szCs w:val="21"/>
        </w:rPr>
        <w:t>代表团发言支持单一预算。</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保加利亚</w:t>
      </w:r>
      <w:r>
        <w:rPr>
          <w:rFonts w:ascii="SimSun" w:hAnsi="SimSun" w:hint="eastAsia"/>
          <w:sz w:val="21"/>
          <w:szCs w:val="21"/>
        </w:rPr>
        <w:t>发言支持瑞士和匈牙利</w:t>
      </w:r>
      <w:r w:rsidR="006E4143">
        <w:rPr>
          <w:rFonts w:ascii="SimSun" w:hAnsi="SimSun" w:hint="eastAsia"/>
          <w:sz w:val="21"/>
          <w:szCs w:val="21"/>
        </w:rPr>
        <w:t>两代表团</w:t>
      </w:r>
      <w:r>
        <w:rPr>
          <w:rFonts w:ascii="SimSun" w:hAnsi="SimSun" w:hint="eastAsia"/>
          <w:sz w:val="21"/>
          <w:szCs w:val="21"/>
        </w:rPr>
        <w:t>的发言。</w:t>
      </w:r>
    </w:p>
    <w:p w:rsidR="001F006D" w:rsidRPr="001807B1"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克罗地亚</w:t>
      </w:r>
      <w:r>
        <w:rPr>
          <w:rFonts w:ascii="SimSun" w:hAnsi="SimSun" w:hint="eastAsia"/>
          <w:sz w:val="21"/>
          <w:szCs w:val="21"/>
        </w:rPr>
        <w:t>代表团表示赞同那些对单一预算原则表示支持的代表团的发言，单一预算原则在有十多个联盟、130个计划的产权组织中适用，产权组织75%的收入来源于其中的一个体系——</w:t>
      </w:r>
      <w:r w:rsidRPr="001807B1">
        <w:rPr>
          <w:rFonts w:ascii="SimSun" w:hAnsi="SimSun"/>
          <w:sz w:val="21"/>
          <w:szCs w:val="21"/>
        </w:rPr>
        <w:t>PCT</w:t>
      </w:r>
      <w:r w:rsidRPr="001807B1">
        <w:rPr>
          <w:rFonts w:ascii="SimSun" w:hAnsi="SimSun" w:hint="eastAsia"/>
          <w:sz w:val="21"/>
          <w:szCs w:val="21"/>
        </w:rPr>
        <w:t>体系。在它看来，如果</w:t>
      </w:r>
      <w:r w:rsidRPr="001807B1">
        <w:rPr>
          <w:rFonts w:ascii="SimSun" w:hAnsi="SimSun"/>
          <w:sz w:val="21"/>
          <w:szCs w:val="21"/>
        </w:rPr>
        <w:t>美利坚合众国</w:t>
      </w:r>
      <w:r w:rsidR="006E4143">
        <w:rPr>
          <w:rFonts w:ascii="SimSun" w:hAnsi="SimSun" w:hint="eastAsia"/>
          <w:sz w:val="21"/>
          <w:szCs w:val="21"/>
        </w:rPr>
        <w:t>代表团</w:t>
      </w:r>
      <w:r>
        <w:rPr>
          <w:rFonts w:ascii="SimSun" w:hAnsi="SimSun" w:hint="eastAsia"/>
          <w:sz w:val="21"/>
          <w:szCs w:val="21"/>
        </w:rPr>
        <w:t>的提案获得通过，将严重损害产权组织稳健的财务制度</w:t>
      </w:r>
      <w:r w:rsidRPr="001807B1">
        <w:rPr>
          <w:rFonts w:ascii="SimSun" w:hAnsi="SimSun" w:hint="eastAsia"/>
          <w:sz w:val="21"/>
          <w:szCs w:val="21"/>
        </w:rPr>
        <w:t>。因此它不支持该提案。</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斯洛伐克</w:t>
      </w:r>
      <w:r>
        <w:rPr>
          <w:rFonts w:ascii="SimSun" w:hAnsi="SimSun" w:hint="eastAsia"/>
          <w:sz w:val="21"/>
          <w:szCs w:val="21"/>
        </w:rPr>
        <w:t>代表团赞同</w:t>
      </w:r>
      <w:r>
        <w:rPr>
          <w:rFonts w:ascii="SimSun" w:hAnsi="SimSun"/>
          <w:sz w:val="21"/>
          <w:szCs w:val="21"/>
        </w:rPr>
        <w:t>匈牙利</w:t>
      </w:r>
      <w:r>
        <w:rPr>
          <w:rFonts w:ascii="SimSun" w:hAnsi="SimSun" w:hint="eastAsia"/>
          <w:sz w:val="21"/>
          <w:szCs w:val="21"/>
        </w:rPr>
        <w:t>、</w:t>
      </w:r>
      <w:r>
        <w:rPr>
          <w:rFonts w:ascii="SimSun" w:hAnsi="SimSun"/>
          <w:sz w:val="21"/>
          <w:szCs w:val="21"/>
        </w:rPr>
        <w:t>瑞士</w:t>
      </w:r>
      <w:r>
        <w:rPr>
          <w:rFonts w:ascii="SimSun" w:hAnsi="SimSun" w:hint="eastAsia"/>
          <w:sz w:val="21"/>
          <w:szCs w:val="21"/>
        </w:rPr>
        <w:t>和</w:t>
      </w:r>
      <w:r>
        <w:rPr>
          <w:rFonts w:ascii="SimSun" w:hAnsi="SimSun"/>
          <w:sz w:val="21"/>
          <w:szCs w:val="21"/>
        </w:rPr>
        <w:t>法国</w:t>
      </w:r>
      <w:r>
        <w:rPr>
          <w:rFonts w:ascii="SimSun" w:hAnsi="SimSun" w:hint="eastAsia"/>
          <w:sz w:val="21"/>
          <w:szCs w:val="21"/>
        </w:rPr>
        <w:t>代表团的发言，也赞同其他支持单一预算原则代表团的发言。在它看来，</w:t>
      </w:r>
      <w:r>
        <w:rPr>
          <w:rFonts w:ascii="SimSun" w:hAnsi="SimSun"/>
          <w:sz w:val="21"/>
          <w:szCs w:val="21"/>
        </w:rPr>
        <w:t>美利坚合众国</w:t>
      </w:r>
      <w:r>
        <w:rPr>
          <w:rFonts w:ascii="SimSun" w:hAnsi="SimSun" w:hint="eastAsia"/>
          <w:sz w:val="21"/>
          <w:szCs w:val="21"/>
        </w:rPr>
        <w:t>的提案旨在改变在所有联盟中分配资金的总体方式。它认为这将严重损害已经达成的</w:t>
      </w:r>
      <w:r>
        <w:rPr>
          <w:rFonts w:ascii="SimSun" w:hAnsi="SimSun" w:hint="eastAsia"/>
          <w:color w:val="000000" w:themeColor="text1"/>
          <w:sz w:val="21"/>
          <w:szCs w:val="21"/>
        </w:rPr>
        <w:t>关于</w:t>
      </w:r>
      <w:r w:rsidRPr="006812EC">
        <w:rPr>
          <w:rFonts w:ascii="SimSun" w:hAnsi="SimSun" w:hint="eastAsia"/>
          <w:color w:val="000000" w:themeColor="text1"/>
          <w:sz w:val="21"/>
          <w:szCs w:val="21"/>
        </w:rPr>
        <w:t>不创造任</w:t>
      </w:r>
      <w:r>
        <w:rPr>
          <w:rFonts w:ascii="SimSun" w:hAnsi="SimSun" w:hint="eastAsia"/>
          <w:sz w:val="21"/>
          <w:szCs w:val="21"/>
        </w:rPr>
        <w:t>何盈余的领域的原则。因此代表团认为应该维持目前的制度。</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突尼斯</w:t>
      </w:r>
      <w:r>
        <w:rPr>
          <w:rFonts w:ascii="SimSun" w:hAnsi="SimSun" w:hint="eastAsia"/>
          <w:sz w:val="21"/>
          <w:szCs w:val="21"/>
        </w:rPr>
        <w:t>代表团表示听取了那些支持</w:t>
      </w:r>
      <w:r w:rsidRPr="00B421B7">
        <w:rPr>
          <w:rFonts w:ascii="SimSun" w:hAnsi="SimSun"/>
          <w:sz w:val="21"/>
          <w:szCs w:val="21"/>
        </w:rPr>
        <w:t>WIPO</w:t>
      </w:r>
      <w:r>
        <w:rPr>
          <w:rFonts w:ascii="SimSun" w:hAnsi="SimSun" w:hint="eastAsia"/>
          <w:sz w:val="21"/>
          <w:szCs w:val="21"/>
        </w:rPr>
        <w:t>单一预算的代表团的发言，它对它们表示支持。</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美利坚合众国</w:t>
      </w:r>
      <w:r>
        <w:rPr>
          <w:rFonts w:ascii="SimSun" w:hAnsi="SimSun" w:hint="eastAsia"/>
          <w:sz w:val="21"/>
          <w:szCs w:val="21"/>
        </w:rPr>
        <w:t>代表团感谢所有针对其提案发言的代表团。代表团听到了向秘书处提出的一些问题，它自己也想提出几个问题。它想就所谓的单一预算澄清一些误解。</w:t>
      </w:r>
      <w:r>
        <w:rPr>
          <w:rFonts w:ascii="SimSun" w:hAnsi="SimSun"/>
          <w:sz w:val="21"/>
          <w:szCs w:val="21"/>
        </w:rPr>
        <w:t>美利坚合众国</w:t>
      </w:r>
      <w:r>
        <w:rPr>
          <w:rFonts w:ascii="SimSun" w:hAnsi="SimSun" w:hint="eastAsia"/>
          <w:sz w:val="21"/>
          <w:szCs w:val="21"/>
        </w:rPr>
        <w:t>一贯支持人们所称的单一会费制，已向成员国大会本届会议以及计划和预算委员会提交了一份信息文件来阐释它的理解。尽管如此，它很希望听到秘书处关于单一会费制的看法，以及该制度是否意在为收费供资注册联盟提供资金。第二个问题是，是否确实存在关于所谓单一预算的任何概念。代表团的看法是，2003年组织法改革并未生效，事实上单一预算的概念遭到拒绝。代表团全面支持单一会费制，正如代表团在早些的文件中提到的那样，它大力支持将</w:t>
      </w:r>
      <w:r w:rsidRPr="00B421B7">
        <w:rPr>
          <w:rFonts w:ascii="SimSun" w:hAnsi="SimSun"/>
          <w:sz w:val="21"/>
          <w:szCs w:val="21"/>
        </w:rPr>
        <w:t>PCT</w:t>
      </w:r>
      <w:r>
        <w:rPr>
          <w:rFonts w:ascii="SimSun" w:hAnsi="SimSun" w:hint="eastAsia"/>
          <w:sz w:val="21"/>
          <w:szCs w:val="21"/>
        </w:rPr>
        <w:t>收入用于为全体</w:t>
      </w:r>
      <w:r w:rsidRPr="00B421B7">
        <w:rPr>
          <w:rFonts w:ascii="SimSun" w:hAnsi="SimSun"/>
          <w:sz w:val="21"/>
          <w:szCs w:val="21"/>
        </w:rPr>
        <w:t>WIPO</w:t>
      </w:r>
      <w:r>
        <w:rPr>
          <w:rFonts w:ascii="SimSun" w:hAnsi="SimSun" w:hint="eastAsia"/>
          <w:sz w:val="21"/>
          <w:szCs w:val="21"/>
        </w:rPr>
        <w:t>成员支持的所有</w:t>
      </w:r>
      <w:r w:rsidRPr="00B421B7">
        <w:rPr>
          <w:rFonts w:ascii="SimSun" w:hAnsi="SimSun"/>
          <w:sz w:val="21"/>
          <w:szCs w:val="21"/>
        </w:rPr>
        <w:t>WIPO</w:t>
      </w:r>
      <w:r>
        <w:rPr>
          <w:rFonts w:ascii="SimSun" w:hAnsi="SimSun" w:hint="eastAsia"/>
          <w:sz w:val="21"/>
          <w:szCs w:val="21"/>
        </w:rPr>
        <w:t>活动供资。它还想请秘书处就</w:t>
      </w:r>
      <w:r>
        <w:rPr>
          <w:rFonts w:ascii="SimSun" w:hAnsi="SimSun"/>
          <w:sz w:val="21"/>
          <w:szCs w:val="21"/>
        </w:rPr>
        <w:t>伊朗(伊斯兰共和国)</w:t>
      </w:r>
      <w:r>
        <w:rPr>
          <w:rFonts w:ascii="SimSun" w:hAnsi="SimSun" w:hint="eastAsia"/>
          <w:sz w:val="21"/>
          <w:szCs w:val="21"/>
        </w:rPr>
        <w:t>代表团提出的问题予以澄清，因为它对此也感到困惑。最后，代表团要求在解决议程上所有预算项目之前，该项目保持开放。</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lastRenderedPageBreak/>
        <w:t>总干事提及</w:t>
      </w:r>
      <w:r>
        <w:rPr>
          <w:rFonts w:ascii="SimSun" w:hAnsi="SimSun"/>
          <w:sz w:val="21"/>
          <w:szCs w:val="21"/>
        </w:rPr>
        <w:t>伊朗(伊斯兰共和国)</w:t>
      </w:r>
      <w:r>
        <w:rPr>
          <w:rFonts w:ascii="SimSun" w:hAnsi="SimSun" w:hint="eastAsia"/>
          <w:sz w:val="21"/>
          <w:szCs w:val="21"/>
        </w:rPr>
        <w:t>代表团提出的两个问题。第一个问题是关于</w:t>
      </w:r>
      <w:r w:rsidRPr="00B421B7">
        <w:rPr>
          <w:rFonts w:ascii="SimSun" w:hAnsi="SimSun"/>
          <w:sz w:val="21"/>
          <w:szCs w:val="21"/>
        </w:rPr>
        <w:t>PCT</w:t>
      </w:r>
      <w:r>
        <w:rPr>
          <w:rFonts w:ascii="SimSun" w:hAnsi="SimSun" w:hint="eastAsia"/>
          <w:sz w:val="21"/>
          <w:szCs w:val="21"/>
        </w:rPr>
        <w:t>联盟和</w:t>
      </w:r>
      <w:r>
        <w:rPr>
          <w:rFonts w:ascii="SimSun" w:hAnsi="SimSun"/>
          <w:sz w:val="21"/>
          <w:szCs w:val="21"/>
        </w:rPr>
        <w:t>里斯本联盟</w:t>
      </w:r>
      <w:r>
        <w:rPr>
          <w:rFonts w:ascii="SimSun" w:hAnsi="SimSun" w:hint="eastAsia"/>
          <w:sz w:val="21"/>
          <w:szCs w:val="21"/>
        </w:rPr>
        <w:t>的关系，以及将有关里斯本联盟事项的提案提交给</w:t>
      </w:r>
      <w:r w:rsidRPr="00B421B7">
        <w:rPr>
          <w:rFonts w:ascii="SimSun" w:hAnsi="SimSun"/>
          <w:sz w:val="21"/>
          <w:szCs w:val="21"/>
        </w:rPr>
        <w:t>PCT</w:t>
      </w:r>
      <w:r>
        <w:rPr>
          <w:rFonts w:ascii="SimSun" w:hAnsi="SimSun" w:hint="eastAsia"/>
          <w:sz w:val="21"/>
          <w:szCs w:val="21"/>
        </w:rPr>
        <w:t>大会的原因。这是提交提案的美利坚合众国代表团</w:t>
      </w:r>
      <w:r w:rsidR="00E15780">
        <w:rPr>
          <w:rFonts w:ascii="SimSun" w:hAnsi="SimSun" w:hint="eastAsia"/>
          <w:sz w:val="21"/>
          <w:szCs w:val="21"/>
        </w:rPr>
        <w:t>要处理的</w:t>
      </w:r>
      <w:r>
        <w:rPr>
          <w:rFonts w:ascii="SimSun" w:hAnsi="SimSun" w:hint="eastAsia"/>
          <w:sz w:val="21"/>
          <w:szCs w:val="21"/>
        </w:rPr>
        <w:t>。第二问题是关于将</w:t>
      </w:r>
      <w:r>
        <w:rPr>
          <w:rFonts w:ascii="SimSun" w:hAnsi="SimSun"/>
          <w:sz w:val="21"/>
          <w:szCs w:val="21"/>
        </w:rPr>
        <w:t>PCT</w:t>
      </w:r>
      <w:r>
        <w:rPr>
          <w:rFonts w:ascii="SimSun" w:hAnsi="SimSun" w:hint="eastAsia"/>
          <w:sz w:val="21"/>
          <w:szCs w:val="21"/>
        </w:rPr>
        <w:t>收入分拨给</w:t>
      </w:r>
      <w:r>
        <w:rPr>
          <w:rFonts w:ascii="SimSun" w:hAnsi="SimSun"/>
          <w:sz w:val="21"/>
          <w:szCs w:val="21"/>
        </w:rPr>
        <w:t>WIPO</w:t>
      </w:r>
      <w:r>
        <w:rPr>
          <w:rFonts w:ascii="SimSun" w:hAnsi="SimSun" w:hint="eastAsia"/>
          <w:sz w:val="21"/>
          <w:szCs w:val="21"/>
        </w:rPr>
        <w:t>承担的其他计划的依据。这一问题在计划和预算委员会上得到审议。国际局已经将财务报表连同计划和预算草案一起向成员国公布。计划和预算草案以两种方式呈</w:t>
      </w:r>
      <w:r w:rsidRPr="006779E3">
        <w:rPr>
          <w:rFonts w:ascii="SimSun" w:hAnsi="SimSun" w:hint="eastAsia"/>
          <w:sz w:val="21"/>
          <w:szCs w:val="21"/>
        </w:rPr>
        <w:t>列</w:t>
      </w:r>
      <w:r>
        <w:rPr>
          <w:rFonts w:ascii="SimSun" w:hAnsi="SimSun" w:hint="eastAsia"/>
          <w:sz w:val="21"/>
          <w:szCs w:val="21"/>
        </w:rPr>
        <w:t>：按计划开列的对预算的统一说明，以及附件中按联盟开列的资金来源。</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秘书处回应了</w:t>
      </w:r>
      <w:r>
        <w:rPr>
          <w:rFonts w:ascii="SimSun" w:hAnsi="SimSun"/>
          <w:sz w:val="21"/>
          <w:szCs w:val="21"/>
        </w:rPr>
        <w:t>美利坚合众国</w:t>
      </w:r>
      <w:r>
        <w:rPr>
          <w:rFonts w:ascii="SimSun" w:hAnsi="SimSun" w:hint="eastAsia"/>
          <w:sz w:val="21"/>
          <w:szCs w:val="21"/>
        </w:rPr>
        <w:t>代表团就单一会费</w:t>
      </w:r>
      <w:proofErr w:type="gramStart"/>
      <w:r>
        <w:rPr>
          <w:rFonts w:ascii="SimSun" w:hAnsi="SimSun" w:hint="eastAsia"/>
          <w:sz w:val="21"/>
          <w:szCs w:val="21"/>
        </w:rPr>
        <w:t>制提出</w:t>
      </w:r>
      <w:proofErr w:type="gramEnd"/>
      <w:r>
        <w:rPr>
          <w:rFonts w:ascii="SimSun" w:hAnsi="SimSun" w:hint="eastAsia"/>
          <w:sz w:val="21"/>
          <w:szCs w:val="21"/>
        </w:rPr>
        <w:t>的问题。这一制度指的是</w:t>
      </w:r>
      <w:r>
        <w:rPr>
          <w:rFonts w:ascii="SimSun" w:hAnsi="SimSun"/>
          <w:sz w:val="21"/>
          <w:szCs w:val="21"/>
        </w:rPr>
        <w:t>WIPO</w:t>
      </w:r>
      <w:r>
        <w:rPr>
          <w:rFonts w:ascii="SimSun" w:hAnsi="SimSun" w:hint="eastAsia"/>
          <w:sz w:val="21"/>
          <w:szCs w:val="21"/>
        </w:rPr>
        <w:t>成员国自1994年以来在会费方面的做法。1993年成员国大会决定，加入会费供资《</w:t>
      </w:r>
      <w:r w:rsidRPr="00B421B7">
        <w:rPr>
          <w:rFonts w:ascii="SimSun" w:hAnsi="SimSun"/>
          <w:sz w:val="21"/>
          <w:szCs w:val="21"/>
        </w:rPr>
        <w:t>WIPO</w:t>
      </w:r>
      <w:r>
        <w:rPr>
          <w:rFonts w:ascii="SimSun" w:hAnsi="SimSun" w:hint="eastAsia"/>
          <w:sz w:val="21"/>
          <w:szCs w:val="21"/>
        </w:rPr>
        <w:t>公约》的任何国家，或加入6个会费供资联盟</w:t>
      </w:r>
      <w:r w:rsidRPr="00B421B7">
        <w:rPr>
          <w:rFonts w:ascii="SimSun" w:hAnsi="SimSun"/>
          <w:sz w:val="21"/>
          <w:szCs w:val="21"/>
        </w:rPr>
        <w:t>(</w:t>
      </w:r>
      <w:r>
        <w:rPr>
          <w:rFonts w:ascii="SimSun" w:hAnsi="SimSun" w:hint="eastAsia"/>
          <w:sz w:val="21"/>
          <w:szCs w:val="21"/>
        </w:rPr>
        <w:t>巴黎、伯尔尼、</w:t>
      </w:r>
      <w:r w:rsidRPr="00B421B7">
        <w:rPr>
          <w:rFonts w:ascii="SimSun" w:hAnsi="SimSun"/>
          <w:sz w:val="21"/>
          <w:szCs w:val="21"/>
        </w:rPr>
        <w:t>IPC</w:t>
      </w:r>
      <w:r>
        <w:rPr>
          <w:rFonts w:ascii="SimSun" w:hAnsi="SimSun" w:hint="eastAsia"/>
          <w:sz w:val="21"/>
          <w:szCs w:val="21"/>
        </w:rPr>
        <w:t>、尼斯、</w:t>
      </w:r>
      <w:proofErr w:type="gramStart"/>
      <w:r>
        <w:rPr>
          <w:rFonts w:ascii="SimSun" w:hAnsi="SimSun" w:hint="eastAsia"/>
          <w:sz w:val="21"/>
          <w:szCs w:val="21"/>
        </w:rPr>
        <w:t>洛迦</w:t>
      </w:r>
      <w:proofErr w:type="gramEnd"/>
      <w:r>
        <w:rPr>
          <w:rFonts w:ascii="SimSun" w:hAnsi="SimSun" w:hint="eastAsia"/>
          <w:sz w:val="21"/>
          <w:szCs w:val="21"/>
        </w:rPr>
        <w:t>诺和维也纳</w:t>
      </w:r>
      <w:r w:rsidRPr="00B421B7">
        <w:rPr>
          <w:rFonts w:ascii="SimSun" w:hAnsi="SimSun"/>
          <w:sz w:val="21"/>
          <w:szCs w:val="21"/>
        </w:rPr>
        <w:t>)</w:t>
      </w:r>
      <w:r>
        <w:rPr>
          <w:rFonts w:ascii="SimSun" w:hAnsi="SimSun" w:hint="eastAsia"/>
          <w:sz w:val="21"/>
          <w:szCs w:val="21"/>
        </w:rPr>
        <w:t>之一的任何国家，只需向产权组织缴纳一次会费即可，而不是根据它所加入条约的数量来缴纳相应的会费。</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美利坚合众国</w:t>
      </w:r>
      <w:r>
        <w:rPr>
          <w:rFonts w:ascii="SimSun" w:hAnsi="SimSun" w:hint="eastAsia"/>
          <w:sz w:val="21"/>
          <w:szCs w:val="21"/>
        </w:rPr>
        <w:t>代表团澄清了它向秘书处提出的问题。首先，代表团希望知道的是</w:t>
      </w:r>
      <w:r w:rsidRPr="00B421B7">
        <w:rPr>
          <w:rFonts w:ascii="SimSun" w:hAnsi="SimSun"/>
          <w:sz w:val="21"/>
          <w:szCs w:val="21"/>
        </w:rPr>
        <w:t>PCT</w:t>
      </w:r>
      <w:r>
        <w:rPr>
          <w:rFonts w:ascii="SimSun" w:hAnsi="SimSun" w:hint="eastAsia"/>
          <w:sz w:val="21"/>
          <w:szCs w:val="21"/>
        </w:rPr>
        <w:t>联盟向该联盟之外的其他计划供资的授权。其次，代表团希望进一步澄清单一预算，即它是否对从一个联盟向另一个联盟进行特定拨款</w:t>
      </w:r>
      <w:proofErr w:type="gramStart"/>
      <w:r>
        <w:rPr>
          <w:rFonts w:ascii="SimSun" w:hAnsi="SimSun" w:hint="eastAsia"/>
          <w:sz w:val="21"/>
          <w:szCs w:val="21"/>
        </w:rPr>
        <w:t>作出</w:t>
      </w:r>
      <w:proofErr w:type="gramEnd"/>
      <w:r>
        <w:rPr>
          <w:rFonts w:ascii="SimSun" w:hAnsi="SimSun" w:hint="eastAsia"/>
          <w:sz w:val="21"/>
          <w:szCs w:val="21"/>
        </w:rPr>
        <w:t>规定，或者收入供资联盟是否需要讨论对其他联盟的供资问题。就此而言，代表团认为，人们称其提案会影响所谓的单一预算是一种误解。代表团认为作为组织法改革一部分的单一预算提出后从未获得通过。</w:t>
      </w:r>
    </w:p>
    <w:p w:rsidR="001F006D" w:rsidRPr="006779E3"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总干事在回应</w:t>
      </w:r>
      <w:r>
        <w:rPr>
          <w:rFonts w:ascii="SimSun" w:hAnsi="SimSun"/>
          <w:sz w:val="21"/>
          <w:szCs w:val="21"/>
        </w:rPr>
        <w:t>美利坚合众国</w:t>
      </w:r>
      <w:r>
        <w:rPr>
          <w:rFonts w:ascii="SimSun" w:hAnsi="SimSun" w:hint="eastAsia"/>
          <w:sz w:val="21"/>
          <w:szCs w:val="21"/>
        </w:rPr>
        <w:t>代表团提出的问题时解释到，对支出的授权来自于议定计划和预算的过程。</w:t>
      </w:r>
      <w:r w:rsidRPr="00B421B7">
        <w:rPr>
          <w:rFonts w:ascii="SimSun" w:hAnsi="SimSun"/>
          <w:sz w:val="21"/>
          <w:szCs w:val="21"/>
        </w:rPr>
        <w:t>WIPO</w:t>
      </w:r>
      <w:r>
        <w:rPr>
          <w:rFonts w:ascii="SimSun" w:hAnsi="SimSun" w:hint="eastAsia"/>
          <w:sz w:val="21"/>
          <w:szCs w:val="21"/>
        </w:rPr>
        <w:t>的独特之处在于成员国会费仅占收入的5%，其他收入来自于</w:t>
      </w:r>
      <w:r w:rsidRPr="00B421B7">
        <w:rPr>
          <w:rFonts w:ascii="SimSun" w:hAnsi="SimSun"/>
          <w:sz w:val="21"/>
          <w:szCs w:val="21"/>
        </w:rPr>
        <w:t>PCT</w:t>
      </w:r>
      <w:r>
        <w:rPr>
          <w:rFonts w:ascii="SimSun" w:hAnsi="SimSun" w:hint="eastAsia"/>
          <w:sz w:val="21"/>
          <w:szCs w:val="21"/>
        </w:rPr>
        <w:t>、马德里和海牙各体系的运行。因此分拨资金的授权来自成员国对预算的批准，自产权组织于1970年成立以来向来如此。关于所谓的单一预算问题，</w:t>
      </w:r>
      <w:r>
        <w:rPr>
          <w:rFonts w:ascii="SimSun" w:hAnsi="SimSun"/>
          <w:sz w:val="21"/>
          <w:szCs w:val="21"/>
        </w:rPr>
        <w:t>美利坚合众国</w:t>
      </w:r>
      <w:r>
        <w:rPr>
          <w:rFonts w:ascii="SimSun" w:hAnsi="SimSun" w:hint="eastAsia"/>
          <w:sz w:val="21"/>
          <w:szCs w:val="21"/>
        </w:rPr>
        <w:t>代表团说“单一预算</w:t>
      </w:r>
      <w:r w:rsidRPr="00B421B7">
        <w:rPr>
          <w:rFonts w:ascii="SimSun" w:hAnsi="SimSun"/>
          <w:sz w:val="21"/>
          <w:szCs w:val="21"/>
        </w:rPr>
        <w:t>”</w:t>
      </w:r>
      <w:r>
        <w:rPr>
          <w:rFonts w:ascii="SimSun" w:hAnsi="SimSun" w:hint="eastAsia"/>
          <w:sz w:val="21"/>
          <w:szCs w:val="21"/>
        </w:rPr>
        <w:t>这种说法是</w:t>
      </w:r>
      <w:r w:rsidRPr="00B421B7">
        <w:rPr>
          <w:rFonts w:ascii="SimSun" w:hAnsi="SimSun"/>
          <w:sz w:val="21"/>
          <w:szCs w:val="21"/>
        </w:rPr>
        <w:t>WIPO</w:t>
      </w:r>
      <w:r>
        <w:rPr>
          <w:rFonts w:ascii="SimSun" w:hAnsi="SimSun" w:hint="eastAsia"/>
          <w:sz w:val="21"/>
          <w:szCs w:val="21"/>
        </w:rPr>
        <w:t>成员用来说明计划和预算以单一文件进行呈</w:t>
      </w:r>
      <w:proofErr w:type="gramStart"/>
      <w:r>
        <w:rPr>
          <w:rFonts w:ascii="SimSun" w:hAnsi="SimSun" w:hint="eastAsia"/>
          <w:sz w:val="21"/>
          <w:szCs w:val="21"/>
        </w:rPr>
        <w:t>列这种</w:t>
      </w:r>
      <w:proofErr w:type="gramEnd"/>
      <w:r>
        <w:rPr>
          <w:rFonts w:ascii="SimSun" w:hAnsi="SimSun" w:hint="eastAsia"/>
          <w:sz w:val="21"/>
          <w:szCs w:val="21"/>
        </w:rPr>
        <w:t>方式，这是正确的，这份单一文件列明了产权组织的财务状况，不同联盟取得的收入，以及不同计划的拟议支出。正如回应</w:t>
      </w:r>
      <w:r>
        <w:rPr>
          <w:rFonts w:ascii="SimSun" w:hAnsi="SimSun"/>
          <w:sz w:val="21"/>
          <w:szCs w:val="21"/>
        </w:rPr>
        <w:t>伊朗(伊斯兰共和国)</w:t>
      </w:r>
      <w:r>
        <w:rPr>
          <w:rFonts w:ascii="SimSun" w:hAnsi="SimSun" w:hint="eastAsia"/>
          <w:sz w:val="21"/>
          <w:szCs w:val="21"/>
        </w:rPr>
        <w:t>代表团的问题时所指出的，计划和预算草案以两种方式呈列，第一种是按计划开列的单一方式，第二种是按不同联盟的资金来源开列。这由于所有联盟发生的共同支出而变得很复杂，这些共同支出包括办公楼、人力资源、管理和财务等。这些共同支出用于产权组织的所有不同联盟、条约和计划。在此方面，总干事及秘书处按照成员国上周的要求，提供了演示文稿幻灯片。共同支出的划拨是按照演示文稿中所阐释的复杂的划拨公式来进行的。</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美利坚合众国</w:t>
      </w:r>
      <w:r>
        <w:rPr>
          <w:rFonts w:ascii="SimSun" w:hAnsi="SimSun" w:hint="eastAsia"/>
          <w:sz w:val="21"/>
          <w:szCs w:val="21"/>
        </w:rPr>
        <w:t>代表团感谢总干事的回应，希望澄清</w:t>
      </w:r>
      <w:r w:rsidRPr="00B421B7">
        <w:rPr>
          <w:rFonts w:ascii="SimSun" w:hAnsi="SimSun"/>
          <w:sz w:val="21"/>
          <w:szCs w:val="21"/>
        </w:rPr>
        <w:t>PCT</w:t>
      </w:r>
      <w:r>
        <w:rPr>
          <w:rFonts w:ascii="SimSun" w:hAnsi="SimSun" w:hint="eastAsia"/>
          <w:sz w:val="21"/>
          <w:szCs w:val="21"/>
        </w:rPr>
        <w:t>大会</w:t>
      </w:r>
      <w:proofErr w:type="gramStart"/>
      <w:r>
        <w:rPr>
          <w:rFonts w:ascii="SimSun" w:hAnsi="SimSun" w:hint="eastAsia"/>
          <w:sz w:val="21"/>
          <w:szCs w:val="21"/>
        </w:rPr>
        <w:t>作出</w:t>
      </w:r>
      <w:proofErr w:type="gramEnd"/>
      <w:r>
        <w:rPr>
          <w:rFonts w:ascii="SimSun" w:hAnsi="SimSun" w:hint="eastAsia"/>
          <w:sz w:val="21"/>
          <w:szCs w:val="21"/>
        </w:rPr>
        <w:t>对创收联盟不予补贴的决定并不会损害单一预算，并询问里斯本联盟根据什么授权，在未经创收联盟明确同意时就可以获得补贴。</w:t>
      </w:r>
    </w:p>
    <w:p w:rsidR="001F006D" w:rsidRPr="00B421B7" w:rsidRDefault="001F006D" w:rsidP="00061509">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总干事对美利坚合众国代表团再次提出的问题予以回应。</w:t>
      </w:r>
      <w:r w:rsidRPr="00B421B7">
        <w:rPr>
          <w:rFonts w:ascii="SimSun" w:hAnsi="SimSun"/>
          <w:sz w:val="21"/>
          <w:szCs w:val="21"/>
        </w:rPr>
        <w:t>PCT</w:t>
      </w:r>
      <w:r>
        <w:rPr>
          <w:rFonts w:ascii="SimSun" w:hAnsi="SimSun" w:hint="eastAsia"/>
          <w:sz w:val="21"/>
          <w:szCs w:val="21"/>
        </w:rPr>
        <w:t>联盟</w:t>
      </w:r>
      <w:proofErr w:type="gramStart"/>
      <w:r>
        <w:rPr>
          <w:rFonts w:ascii="SimSun" w:hAnsi="SimSun" w:hint="eastAsia"/>
          <w:sz w:val="21"/>
          <w:szCs w:val="21"/>
        </w:rPr>
        <w:t>作出</w:t>
      </w:r>
      <w:proofErr w:type="gramEnd"/>
      <w:r>
        <w:rPr>
          <w:rFonts w:ascii="SimSun" w:hAnsi="SimSun" w:hint="eastAsia"/>
          <w:sz w:val="21"/>
          <w:szCs w:val="21"/>
        </w:rPr>
        <w:t>对</w:t>
      </w:r>
      <w:r>
        <w:rPr>
          <w:rFonts w:ascii="SimSun" w:hAnsi="SimSun"/>
          <w:sz w:val="21"/>
          <w:szCs w:val="21"/>
        </w:rPr>
        <w:t>里斯本联盟</w:t>
      </w:r>
      <w:r>
        <w:rPr>
          <w:rFonts w:ascii="SimSun" w:hAnsi="SimSun" w:hint="eastAsia"/>
          <w:sz w:val="21"/>
          <w:szCs w:val="21"/>
        </w:rPr>
        <w:t>这样的创收联盟不予补贴的决定，就此而言，并不会对所谓的“单一预算”任何部分产生影响，尽管这样的单一预算并不存在，而只是以统一的方式来呈列预算。它也不会影响其他联盟与</w:t>
      </w:r>
      <w:r>
        <w:rPr>
          <w:rFonts w:ascii="SimSun" w:hAnsi="SimSun"/>
          <w:sz w:val="21"/>
          <w:szCs w:val="21"/>
        </w:rPr>
        <w:t>里斯本联盟</w:t>
      </w:r>
      <w:r>
        <w:rPr>
          <w:rFonts w:ascii="SimSun" w:hAnsi="SimSun" w:hint="eastAsia"/>
          <w:sz w:val="21"/>
          <w:szCs w:val="21"/>
        </w:rPr>
        <w:t>共享收入，也不影响将</w:t>
      </w:r>
      <w:r w:rsidRPr="00B421B7">
        <w:rPr>
          <w:rFonts w:ascii="SimSun" w:hAnsi="SimSun"/>
          <w:sz w:val="21"/>
          <w:szCs w:val="21"/>
        </w:rPr>
        <w:t>PCT</w:t>
      </w:r>
      <w:r>
        <w:rPr>
          <w:rFonts w:ascii="SimSun" w:hAnsi="SimSun" w:hint="eastAsia"/>
          <w:sz w:val="21"/>
          <w:szCs w:val="21"/>
        </w:rPr>
        <w:t>收入与</w:t>
      </w:r>
      <w:r>
        <w:rPr>
          <w:rFonts w:ascii="SimSun" w:hAnsi="SimSun"/>
          <w:sz w:val="21"/>
          <w:szCs w:val="21"/>
        </w:rPr>
        <w:t>里斯本联盟</w:t>
      </w:r>
      <w:r>
        <w:rPr>
          <w:rFonts w:ascii="SimSun" w:hAnsi="SimSun" w:hint="eastAsia"/>
          <w:sz w:val="21"/>
          <w:szCs w:val="21"/>
        </w:rPr>
        <w:t>之外的联盟共享。</w:t>
      </w:r>
      <w:r w:rsidRPr="00F044BC">
        <w:rPr>
          <w:rFonts w:ascii="SimSun" w:hAnsi="SimSun" w:hint="eastAsia"/>
          <w:sz w:val="21"/>
          <w:szCs w:val="21"/>
        </w:rPr>
        <w:t>至于</w:t>
      </w:r>
      <w:r>
        <w:rPr>
          <w:rFonts w:ascii="SimSun" w:hAnsi="SimSun" w:hint="eastAsia"/>
          <w:sz w:val="21"/>
          <w:szCs w:val="21"/>
        </w:rPr>
        <w:t>里斯本联盟从其他创收联盟接收补贴的授权，通过计划和预算就相当于授权，在计划和预算的决定段落中写明</w:t>
      </w:r>
      <w:r w:rsidR="00E15780">
        <w:rPr>
          <w:rFonts w:ascii="SimSun" w:hAnsi="SimSun" w:hint="eastAsia"/>
          <w:sz w:val="21"/>
          <w:szCs w:val="21"/>
        </w:rPr>
        <w:t>由</w:t>
      </w:r>
      <w:r w:rsidRPr="00B421B7">
        <w:rPr>
          <w:rFonts w:ascii="SimSun" w:hAnsi="SimSun"/>
          <w:sz w:val="21"/>
          <w:szCs w:val="21"/>
        </w:rPr>
        <w:t>WIPO</w:t>
      </w:r>
      <w:r>
        <w:rPr>
          <w:rFonts w:ascii="SimSun" w:hAnsi="SimSun" w:hint="eastAsia"/>
          <w:sz w:val="21"/>
          <w:szCs w:val="21"/>
        </w:rPr>
        <w:t>管理的各联盟</w:t>
      </w:r>
      <w:r w:rsidR="00E15780">
        <w:rPr>
          <w:rFonts w:ascii="SimSun" w:hAnsi="SimSun" w:hint="eastAsia"/>
          <w:sz w:val="21"/>
          <w:szCs w:val="21"/>
        </w:rPr>
        <w:t>批准</w:t>
      </w:r>
      <w:r>
        <w:rPr>
          <w:rFonts w:ascii="SimSun" w:hAnsi="SimSun" w:hint="eastAsia"/>
          <w:sz w:val="21"/>
          <w:szCs w:val="21"/>
        </w:rPr>
        <w:t>。因此，包括</w:t>
      </w:r>
      <w:r w:rsidRPr="00B421B7">
        <w:rPr>
          <w:rFonts w:ascii="SimSun" w:hAnsi="SimSun"/>
          <w:sz w:val="21"/>
          <w:szCs w:val="21"/>
        </w:rPr>
        <w:t>PCT</w:t>
      </w:r>
      <w:r>
        <w:rPr>
          <w:rFonts w:ascii="SimSun" w:hAnsi="SimSun" w:hint="eastAsia"/>
          <w:sz w:val="21"/>
          <w:szCs w:val="21"/>
        </w:rPr>
        <w:t>联盟在内的各联盟，在通过产权组织预算的时候，就明确同意了</w:t>
      </w:r>
      <w:r>
        <w:rPr>
          <w:rFonts w:ascii="SimSun" w:hAnsi="SimSun"/>
          <w:sz w:val="21"/>
          <w:szCs w:val="21"/>
        </w:rPr>
        <w:t>里斯本联盟</w:t>
      </w:r>
      <w:r>
        <w:rPr>
          <w:rFonts w:ascii="SimSun" w:hAnsi="SimSun" w:hint="eastAsia"/>
          <w:sz w:val="21"/>
          <w:szCs w:val="21"/>
        </w:rPr>
        <w:t>的支出。</w:t>
      </w:r>
    </w:p>
    <w:p w:rsidR="001F006D" w:rsidRDefault="001F006D" w:rsidP="001F006D">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美利坚合众国</w:t>
      </w:r>
      <w:r>
        <w:rPr>
          <w:rFonts w:ascii="SimSun" w:hAnsi="SimSun" w:hint="eastAsia"/>
          <w:sz w:val="21"/>
          <w:szCs w:val="21"/>
        </w:rPr>
        <w:t>代表团认为总干事和秘书处的答复很有帮助，他们阐明了有关单一会费制的明显疑问，不存在“单一预算”，以及</w:t>
      </w:r>
      <w:r w:rsidRPr="00B421B7">
        <w:rPr>
          <w:rFonts w:ascii="SimSun" w:hAnsi="SimSun"/>
          <w:sz w:val="21"/>
          <w:szCs w:val="21"/>
        </w:rPr>
        <w:t>WIPO</w:t>
      </w:r>
      <w:r>
        <w:rPr>
          <w:rFonts w:ascii="SimSun" w:hAnsi="SimSun" w:hint="eastAsia"/>
          <w:sz w:val="21"/>
          <w:szCs w:val="21"/>
        </w:rPr>
        <w:t>确保创收联盟和会费供资联盟之间一致性的进程。代表团最后要求，在与产权组织预算相关的其他项目得到解决之前，将该议程项目保持开放。</w:t>
      </w:r>
    </w:p>
    <w:p w:rsidR="00E15780" w:rsidRPr="006A5A5E" w:rsidRDefault="00E15780" w:rsidP="00E15780">
      <w:pPr>
        <w:pStyle w:val="af7"/>
        <w:numPr>
          <w:ilvl w:val="0"/>
          <w:numId w:val="4"/>
        </w:numPr>
        <w:overflowPunct w:val="0"/>
        <w:spacing w:afterLines="50" w:after="120" w:line="340" w:lineRule="atLeast"/>
        <w:ind w:left="0" w:firstLineChars="0" w:firstLine="0"/>
        <w:jc w:val="both"/>
        <w:rPr>
          <w:rFonts w:ascii="SimSun" w:hAnsi="SimSun"/>
          <w:sz w:val="21"/>
          <w:szCs w:val="21"/>
        </w:rPr>
      </w:pPr>
      <w:r w:rsidRPr="006A5A5E">
        <w:rPr>
          <w:rFonts w:ascii="SimSun" w:hAnsi="SimSun" w:hint="eastAsia"/>
          <w:sz w:val="21"/>
          <w:szCs w:val="21"/>
        </w:rPr>
        <w:t>主席宣布，议程第</w:t>
      </w:r>
      <w:r>
        <w:rPr>
          <w:rFonts w:ascii="SimSun" w:hAnsi="SimSun" w:hint="eastAsia"/>
          <w:sz w:val="21"/>
          <w:szCs w:val="21"/>
        </w:rPr>
        <w:t>19</w:t>
      </w:r>
      <w:r w:rsidRPr="006A5A5E">
        <w:rPr>
          <w:rFonts w:ascii="SimSun" w:hAnsi="SimSun" w:hint="eastAsia"/>
          <w:sz w:val="21"/>
          <w:szCs w:val="21"/>
        </w:rPr>
        <w:t>项</w:t>
      </w:r>
      <w:r w:rsidR="00176512">
        <w:rPr>
          <w:rFonts w:ascii="SimSun" w:hAnsi="SimSun" w:hint="eastAsia"/>
          <w:sz w:val="21"/>
          <w:szCs w:val="21"/>
        </w:rPr>
        <w:t>“PCT体系”</w:t>
      </w:r>
      <w:r w:rsidRPr="006A5A5E">
        <w:rPr>
          <w:rFonts w:ascii="SimSun" w:hAnsi="SimSun" w:hint="eastAsia"/>
          <w:sz w:val="21"/>
          <w:szCs w:val="21"/>
        </w:rPr>
        <w:t>将保持开放，等待</w:t>
      </w:r>
      <w:r>
        <w:rPr>
          <w:rFonts w:ascii="SimSun" w:hAnsi="SimSun" w:hint="eastAsia"/>
          <w:sz w:val="21"/>
          <w:szCs w:val="21"/>
        </w:rPr>
        <w:t>关于文件</w:t>
      </w:r>
      <w:r w:rsidR="00176512">
        <w:rPr>
          <w:rFonts w:ascii="SimSun" w:hAnsi="SimSun" w:hint="eastAsia"/>
          <w:sz w:val="21"/>
          <w:szCs w:val="21"/>
        </w:rPr>
        <w:t>PCT/A/47/8</w:t>
      </w:r>
      <w:r>
        <w:rPr>
          <w:rFonts w:ascii="SimSun" w:hAnsi="SimSun" w:hint="eastAsia"/>
          <w:sz w:val="21"/>
          <w:szCs w:val="21"/>
        </w:rPr>
        <w:t>的</w:t>
      </w:r>
      <w:r w:rsidRPr="006A5A5E">
        <w:rPr>
          <w:rFonts w:ascii="SimSun" w:hAnsi="SimSun" w:hint="eastAsia"/>
          <w:sz w:val="21"/>
          <w:szCs w:val="21"/>
        </w:rPr>
        <w:t>非正式磋商</w:t>
      </w:r>
      <w:r w:rsidR="00176512">
        <w:rPr>
          <w:rFonts w:ascii="SimSun" w:hAnsi="SimSun" w:hint="eastAsia"/>
          <w:sz w:val="21"/>
          <w:szCs w:val="21"/>
        </w:rPr>
        <w:t>(与其他议程项目所包括的相关议题一同进行)</w:t>
      </w:r>
      <w:r w:rsidRPr="006A5A5E">
        <w:rPr>
          <w:rFonts w:ascii="SimSun" w:hAnsi="SimSun" w:hint="eastAsia"/>
          <w:sz w:val="21"/>
          <w:szCs w:val="21"/>
        </w:rPr>
        <w:t>。</w:t>
      </w:r>
    </w:p>
    <w:p w:rsidR="00E15780" w:rsidRPr="006A5A5E" w:rsidRDefault="00176512" w:rsidP="00E15780">
      <w:pPr>
        <w:pStyle w:val="af7"/>
        <w:numPr>
          <w:ilvl w:val="0"/>
          <w:numId w:val="4"/>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lastRenderedPageBreak/>
        <w:t>会议期间，</w:t>
      </w:r>
      <w:r w:rsidRPr="006A5A5E">
        <w:rPr>
          <w:rFonts w:ascii="SimSun" w:hAnsi="SimSun" w:hint="eastAsia"/>
          <w:sz w:val="21"/>
          <w:szCs w:val="21"/>
        </w:rPr>
        <w:t>大会主席定期向成员国大会</w:t>
      </w:r>
      <w:r>
        <w:rPr>
          <w:rFonts w:ascii="SimSun" w:hAnsi="SimSun" w:hint="eastAsia"/>
          <w:sz w:val="21"/>
          <w:szCs w:val="21"/>
        </w:rPr>
        <w:t>，包括PCT联盟大会的</w:t>
      </w:r>
      <w:r w:rsidRPr="006A5A5E">
        <w:rPr>
          <w:rFonts w:ascii="SimSun" w:hAnsi="SimSun" w:hint="eastAsia"/>
          <w:sz w:val="21"/>
          <w:szCs w:val="21"/>
        </w:rPr>
        <w:t>全会通报</w:t>
      </w:r>
      <w:r>
        <w:rPr>
          <w:rFonts w:ascii="SimSun" w:hAnsi="SimSun" w:hint="eastAsia"/>
          <w:sz w:val="21"/>
          <w:szCs w:val="21"/>
        </w:rPr>
        <w:t>这些非正式磋商的进展</w:t>
      </w:r>
      <w:r w:rsidRPr="006A5A5E">
        <w:rPr>
          <w:rFonts w:ascii="SimSun" w:hAnsi="SimSun" w:hint="eastAsia"/>
          <w:sz w:val="21"/>
          <w:szCs w:val="21"/>
        </w:rPr>
        <w:t>情况。这些最新情况</w:t>
      </w:r>
      <w:r>
        <w:rPr>
          <w:rFonts w:ascii="SimSun" w:hAnsi="SimSun" w:hint="eastAsia"/>
          <w:sz w:val="21"/>
          <w:szCs w:val="21"/>
        </w:rPr>
        <w:t>的</w:t>
      </w:r>
      <w:r w:rsidRPr="006A5A5E">
        <w:rPr>
          <w:rFonts w:ascii="SimSun" w:hAnsi="SimSun" w:hint="eastAsia"/>
          <w:sz w:val="21"/>
          <w:szCs w:val="21"/>
        </w:rPr>
        <w:t>报告见议程第11项“计划和预算委员会的报告”。</w:t>
      </w:r>
    </w:p>
    <w:p w:rsidR="00E15780" w:rsidRDefault="00176512" w:rsidP="00176512">
      <w:pPr>
        <w:pStyle w:val="af7"/>
        <w:numPr>
          <w:ilvl w:val="0"/>
          <w:numId w:val="4"/>
        </w:numPr>
        <w:overflowPunct w:val="0"/>
        <w:spacing w:afterLines="50" w:after="120" w:line="340" w:lineRule="atLeast"/>
        <w:ind w:left="567" w:firstLineChars="0" w:firstLine="0"/>
        <w:jc w:val="both"/>
        <w:rPr>
          <w:rFonts w:ascii="SimSun" w:hAnsi="SimSun"/>
          <w:sz w:val="21"/>
          <w:szCs w:val="21"/>
        </w:rPr>
      </w:pPr>
      <w:r w:rsidRPr="00176512">
        <w:rPr>
          <w:rFonts w:ascii="SimSun" w:hAnsi="SimSun" w:hint="eastAsia"/>
          <w:sz w:val="21"/>
          <w:szCs w:val="21"/>
        </w:rPr>
        <w:t>PCT联盟大会审议了文件PCT/A/47/8，未达成协商一致。</w:t>
      </w:r>
    </w:p>
    <w:p w:rsidR="006D25B1" w:rsidRPr="006D25B1" w:rsidRDefault="006D25B1" w:rsidP="00F91DC7">
      <w:pPr>
        <w:spacing w:afterLines="50" w:after="120" w:line="340" w:lineRule="atLeast"/>
        <w:ind w:left="5534"/>
        <w:jc w:val="both"/>
        <w:rPr>
          <w:rFonts w:ascii="SimSun" w:hAnsi="SimSun"/>
          <w:sz w:val="21"/>
          <w:szCs w:val="20"/>
        </w:rPr>
      </w:pPr>
    </w:p>
    <w:p w:rsidR="005216E3" w:rsidRDefault="005216E3" w:rsidP="005216E3">
      <w:pPr>
        <w:spacing w:afterLines="50" w:after="120" w:line="340" w:lineRule="atLeast"/>
        <w:ind w:left="5534"/>
        <w:rPr>
          <w:rFonts w:ascii="KaiTi" w:eastAsia="KaiTi" w:hAnsi="KaiTi"/>
          <w:sz w:val="21"/>
        </w:rPr>
      </w:pPr>
      <w:r w:rsidRPr="006D25B1">
        <w:rPr>
          <w:rFonts w:ascii="KaiTi" w:eastAsia="KaiTi" w:hAnsi="KaiTi"/>
          <w:sz w:val="21"/>
          <w:lang w:eastAsia="ja-JP"/>
        </w:rPr>
        <w:t>[</w:t>
      </w:r>
      <w:r>
        <w:rPr>
          <w:rFonts w:ascii="KaiTi" w:eastAsia="KaiTi" w:hAnsi="KaiTi" w:hint="eastAsia"/>
          <w:sz w:val="21"/>
        </w:rPr>
        <w:t>后接附件</w:t>
      </w:r>
      <w:r w:rsidRPr="006D25B1">
        <w:rPr>
          <w:rFonts w:ascii="KaiTi" w:eastAsia="KaiTi" w:hAnsi="KaiTi"/>
          <w:sz w:val="21"/>
          <w:lang w:eastAsia="ja-JP"/>
        </w:rPr>
        <w:t>]</w:t>
      </w:r>
    </w:p>
    <w:p w:rsidR="005216E3" w:rsidRDefault="005216E3" w:rsidP="005216E3">
      <w:pPr>
        <w:spacing w:afterLines="50" w:after="120" w:line="340" w:lineRule="atLeast"/>
        <w:ind w:left="5534"/>
        <w:rPr>
          <w:rFonts w:ascii="KaiTi" w:eastAsia="KaiTi" w:hAnsi="KaiTi"/>
          <w:sz w:val="21"/>
          <w:lang w:val="en-GB"/>
        </w:rPr>
        <w:sectPr w:rsidR="005216E3" w:rsidSect="00E74DE1">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74DE1" w:rsidRPr="00E74DE1" w:rsidRDefault="00E74DE1" w:rsidP="00E74DE1">
      <w:pPr>
        <w:spacing w:beforeLines="100" w:before="240" w:afterLines="100" w:after="240" w:line="340" w:lineRule="atLeast"/>
        <w:jc w:val="center"/>
        <w:rPr>
          <w:rFonts w:ascii="SimSun" w:hAnsi="SimSun"/>
          <w:sz w:val="21"/>
          <w:szCs w:val="20"/>
        </w:rPr>
      </w:pPr>
      <w:r w:rsidRPr="00E74DE1">
        <w:rPr>
          <w:rFonts w:ascii="SimHei" w:eastAsia="SimHei" w:hAnsi="SimHei" w:hint="eastAsia"/>
          <w:sz w:val="21"/>
          <w:szCs w:val="20"/>
        </w:rPr>
        <w:lastRenderedPageBreak/>
        <w:t>拟于2016年7月1日生效的</w:t>
      </w:r>
      <w:r w:rsidRPr="00E74DE1">
        <w:rPr>
          <w:rFonts w:ascii="SimHei" w:eastAsia="SimHei" w:hAnsi="SimHei" w:hint="eastAsia"/>
          <w:sz w:val="21"/>
          <w:szCs w:val="20"/>
        </w:rPr>
        <w:br/>
        <w:t>PCT实施细则修正案</w:t>
      </w:r>
    </w:p>
    <w:p w:rsidR="00E74DE1" w:rsidRPr="00E74DE1" w:rsidRDefault="00E74DE1" w:rsidP="00E74DE1">
      <w:pPr>
        <w:spacing w:beforeLines="200" w:before="480" w:afterLines="100" w:after="240" w:line="340" w:lineRule="atLeast"/>
        <w:jc w:val="center"/>
        <w:rPr>
          <w:rFonts w:ascii="SimHei" w:eastAsia="SimHei" w:hAnsi="SimHei"/>
          <w:sz w:val="21"/>
          <w:szCs w:val="20"/>
        </w:rPr>
      </w:pPr>
      <w:r w:rsidRPr="00E74DE1">
        <w:rPr>
          <w:rFonts w:ascii="SimHei" w:eastAsia="SimHei" w:hAnsi="SimHei" w:hint="eastAsia"/>
          <w:sz w:val="21"/>
          <w:szCs w:val="20"/>
        </w:rPr>
        <w:t>目　录</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1"/>
        </w:rPr>
      </w:pPr>
      <w:r w:rsidRPr="00E74DE1">
        <w:rPr>
          <w:rFonts w:ascii="SimSun" w:hAnsi="SimSun" w:hint="eastAsia"/>
          <w:sz w:val="21"/>
          <w:szCs w:val="21"/>
        </w:rPr>
        <w:t>第9条</w:t>
      </w:r>
      <w:r w:rsidRPr="00E74DE1">
        <w:rPr>
          <w:rFonts w:hint="eastAsia"/>
          <w:sz w:val="21"/>
          <w:szCs w:val="21"/>
        </w:rPr>
        <w:t xml:space="preserve">   </w:t>
      </w:r>
      <w:r w:rsidRPr="00E74DE1">
        <w:rPr>
          <w:rFonts w:ascii="SimSun" w:hAnsi="SimSun" w:hint="eastAsia"/>
          <w:sz w:val="21"/>
          <w:szCs w:val="21"/>
        </w:rPr>
        <w:t>不得使用的词语</w:t>
      </w:r>
      <w:r w:rsidRPr="00E74DE1">
        <w:rPr>
          <w:rFonts w:ascii="SimSun" w:hAnsi="SimSun" w:hint="eastAsia"/>
          <w:sz w:val="21"/>
          <w:szCs w:val="21"/>
        </w:rPr>
        <w:tab/>
        <w:t>2</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9.1</w:t>
      </w:r>
      <w:r w:rsidRPr="00E74DE1">
        <w:rPr>
          <w:rFonts w:hint="eastAsia"/>
          <w:sz w:val="21"/>
          <w:szCs w:val="21"/>
        </w:rPr>
        <w:t xml:space="preserve">   </w:t>
      </w:r>
      <w:r w:rsidRPr="00E74DE1">
        <w:rPr>
          <w:rFonts w:ascii="KaiTi" w:eastAsia="KaiTi" w:hAnsi="KaiTi" w:hint="eastAsia"/>
          <w:i/>
          <w:sz w:val="21"/>
          <w:szCs w:val="21"/>
        </w:rPr>
        <w:t>[无变化]定义</w:t>
      </w:r>
      <w:r w:rsidRPr="00E74DE1">
        <w:rPr>
          <w:rFonts w:ascii="SimSun" w:hAnsi="SimSun" w:hint="eastAsia"/>
          <w:sz w:val="21"/>
          <w:szCs w:val="21"/>
        </w:rPr>
        <w:tab/>
        <w:t>2</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9.2</w:t>
      </w:r>
      <w:r w:rsidRPr="00E74DE1">
        <w:rPr>
          <w:rFonts w:hint="eastAsia"/>
          <w:sz w:val="21"/>
          <w:szCs w:val="21"/>
        </w:rPr>
        <w:t xml:space="preserve">   </w:t>
      </w:r>
      <w:r w:rsidRPr="00E74DE1">
        <w:rPr>
          <w:rFonts w:ascii="KaiTi" w:eastAsia="KaiTi" w:hAnsi="KaiTi" w:hint="eastAsia"/>
          <w:i/>
          <w:sz w:val="21"/>
          <w:szCs w:val="21"/>
        </w:rPr>
        <w:t>发现不符合规定</w:t>
      </w:r>
      <w:r w:rsidRPr="00E74DE1">
        <w:rPr>
          <w:rFonts w:ascii="SimSun" w:hAnsi="SimSun" w:hint="eastAsia"/>
          <w:sz w:val="21"/>
          <w:szCs w:val="21"/>
        </w:rPr>
        <w:tab/>
        <w:t>2</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9.3</w:t>
      </w:r>
      <w:r w:rsidRPr="00E74DE1">
        <w:rPr>
          <w:rFonts w:hint="eastAsia"/>
          <w:sz w:val="21"/>
          <w:szCs w:val="21"/>
        </w:rPr>
        <w:t xml:space="preserve">   </w:t>
      </w:r>
      <w:r w:rsidRPr="00E74DE1">
        <w:rPr>
          <w:rFonts w:ascii="KaiTi" w:eastAsia="KaiTi" w:hAnsi="KaiTi" w:hint="eastAsia"/>
          <w:i/>
          <w:sz w:val="21"/>
          <w:szCs w:val="21"/>
        </w:rPr>
        <w:t>[无变化]与条约第21条(6)的关系</w:t>
      </w:r>
      <w:r w:rsidRPr="00E74DE1">
        <w:rPr>
          <w:rFonts w:ascii="SimSun" w:hAnsi="SimSun" w:hint="eastAsia"/>
          <w:sz w:val="21"/>
          <w:szCs w:val="21"/>
        </w:rPr>
        <w:tab/>
        <w:t>2</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1"/>
        </w:rPr>
      </w:pPr>
      <w:r w:rsidRPr="00E74DE1">
        <w:rPr>
          <w:rFonts w:ascii="SimSun" w:hAnsi="SimSun" w:hint="eastAsia"/>
          <w:sz w:val="21"/>
          <w:szCs w:val="21"/>
        </w:rPr>
        <w:t>第26条之二</w:t>
      </w:r>
      <w:r w:rsidRPr="00E74DE1">
        <w:rPr>
          <w:rFonts w:hint="eastAsia"/>
          <w:sz w:val="21"/>
          <w:szCs w:val="21"/>
        </w:rPr>
        <w:t xml:space="preserve">   </w:t>
      </w:r>
      <w:r w:rsidRPr="00E74DE1">
        <w:rPr>
          <w:rFonts w:ascii="SimSun" w:hAnsi="SimSun" w:hint="eastAsia"/>
          <w:sz w:val="21"/>
          <w:szCs w:val="21"/>
        </w:rPr>
        <w:t>优先权要求的改正或增加</w:t>
      </w:r>
      <w:r w:rsidRPr="00E74DE1">
        <w:rPr>
          <w:rFonts w:ascii="SimSun" w:hAnsi="SimSun" w:hint="eastAsia"/>
          <w:sz w:val="21"/>
          <w:szCs w:val="21"/>
        </w:rPr>
        <w:tab/>
        <w:t>3</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26之二.1及26之二.2</w:t>
      </w:r>
      <w:r w:rsidRPr="00E74DE1">
        <w:rPr>
          <w:rFonts w:hint="eastAsia"/>
          <w:sz w:val="21"/>
          <w:szCs w:val="21"/>
        </w:rPr>
        <w:t xml:space="preserve">   </w:t>
      </w:r>
      <w:r w:rsidRPr="00E74DE1">
        <w:rPr>
          <w:rFonts w:ascii="KaiTi" w:eastAsia="KaiTi" w:hAnsi="KaiTi" w:hint="eastAsia"/>
          <w:i/>
          <w:sz w:val="21"/>
          <w:szCs w:val="21"/>
        </w:rPr>
        <w:t>[无变化]</w:t>
      </w:r>
      <w:r w:rsidRPr="00E74DE1">
        <w:rPr>
          <w:rFonts w:ascii="SimSun" w:hAnsi="SimSun" w:hint="eastAsia"/>
          <w:sz w:val="21"/>
          <w:szCs w:val="21"/>
        </w:rPr>
        <w:tab/>
        <w:t>3</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26之二.3</w:t>
      </w:r>
      <w:r w:rsidRPr="00E74DE1">
        <w:rPr>
          <w:rFonts w:hint="eastAsia"/>
          <w:sz w:val="21"/>
          <w:szCs w:val="21"/>
        </w:rPr>
        <w:t xml:space="preserve">   </w:t>
      </w:r>
      <w:r w:rsidRPr="00E74DE1">
        <w:rPr>
          <w:rFonts w:ascii="KaiTi" w:eastAsia="KaiTi" w:hAnsi="KaiTi" w:hint="eastAsia"/>
          <w:i/>
          <w:sz w:val="21"/>
          <w:szCs w:val="21"/>
        </w:rPr>
        <w:t>由受理局</w:t>
      </w:r>
      <w:proofErr w:type="gramStart"/>
      <w:r w:rsidRPr="00E74DE1">
        <w:rPr>
          <w:rFonts w:ascii="KaiTi" w:eastAsia="KaiTi" w:hAnsi="KaiTi" w:hint="eastAsia"/>
          <w:i/>
          <w:sz w:val="21"/>
          <w:szCs w:val="21"/>
        </w:rPr>
        <w:t>作出</w:t>
      </w:r>
      <w:proofErr w:type="gramEnd"/>
      <w:r w:rsidRPr="00E74DE1">
        <w:rPr>
          <w:rFonts w:ascii="KaiTi" w:eastAsia="KaiTi" w:hAnsi="KaiTi" w:hint="eastAsia"/>
          <w:i/>
          <w:sz w:val="21"/>
          <w:szCs w:val="21"/>
        </w:rPr>
        <w:t>优先权权利的恢复</w:t>
      </w:r>
      <w:r w:rsidRPr="00E74DE1">
        <w:rPr>
          <w:rFonts w:ascii="SimSun" w:hAnsi="SimSun" w:hint="eastAsia"/>
          <w:sz w:val="21"/>
          <w:szCs w:val="21"/>
        </w:rPr>
        <w:tab/>
        <w:t>3</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1"/>
        </w:rPr>
      </w:pPr>
      <w:r w:rsidRPr="00E74DE1">
        <w:rPr>
          <w:rFonts w:ascii="SimSun" w:hAnsi="SimSun" w:hint="eastAsia"/>
          <w:sz w:val="21"/>
          <w:szCs w:val="21"/>
        </w:rPr>
        <w:t>第48条</w:t>
      </w:r>
      <w:r w:rsidRPr="00E74DE1">
        <w:rPr>
          <w:rFonts w:hint="eastAsia"/>
          <w:sz w:val="21"/>
          <w:szCs w:val="21"/>
        </w:rPr>
        <w:t xml:space="preserve">   </w:t>
      </w:r>
      <w:r w:rsidRPr="00E74DE1">
        <w:rPr>
          <w:rFonts w:ascii="SimSun" w:hAnsi="SimSun" w:hint="eastAsia"/>
          <w:sz w:val="21"/>
          <w:szCs w:val="21"/>
        </w:rPr>
        <w:t>国际公布</w:t>
      </w:r>
      <w:r w:rsidRPr="00E74DE1">
        <w:rPr>
          <w:rFonts w:ascii="SimSun" w:hAnsi="SimSun" w:hint="eastAsia"/>
          <w:sz w:val="21"/>
          <w:szCs w:val="21"/>
        </w:rPr>
        <w:tab/>
        <w:t>5</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48.1</w:t>
      </w:r>
      <w:r w:rsidRPr="00E74DE1">
        <w:rPr>
          <w:rFonts w:hint="eastAsia"/>
          <w:sz w:val="21"/>
          <w:szCs w:val="21"/>
        </w:rPr>
        <w:t xml:space="preserve">   </w:t>
      </w:r>
      <w:r w:rsidRPr="00E74DE1">
        <w:rPr>
          <w:rFonts w:ascii="KaiTi" w:eastAsia="KaiTi" w:hAnsi="KaiTi" w:hint="eastAsia"/>
          <w:i/>
          <w:sz w:val="21"/>
          <w:szCs w:val="21"/>
        </w:rPr>
        <w:t>[无变化]</w:t>
      </w:r>
      <w:r w:rsidRPr="00E74DE1">
        <w:rPr>
          <w:rFonts w:ascii="SimSun" w:hAnsi="SimSun" w:hint="eastAsia"/>
          <w:sz w:val="21"/>
          <w:szCs w:val="21"/>
        </w:rPr>
        <w:tab/>
        <w:t>5</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48.2</w:t>
      </w:r>
      <w:r w:rsidRPr="00E74DE1">
        <w:rPr>
          <w:rFonts w:hint="eastAsia"/>
          <w:sz w:val="21"/>
          <w:szCs w:val="21"/>
        </w:rPr>
        <w:t xml:space="preserve">   </w:t>
      </w:r>
      <w:r w:rsidRPr="00E74DE1">
        <w:rPr>
          <w:rFonts w:ascii="KaiTi" w:eastAsia="KaiTi" w:hAnsi="KaiTi" w:hint="eastAsia"/>
          <w:i/>
          <w:sz w:val="21"/>
          <w:szCs w:val="21"/>
        </w:rPr>
        <w:t>内容</w:t>
      </w:r>
      <w:r w:rsidRPr="00E74DE1">
        <w:rPr>
          <w:rFonts w:ascii="SimSun" w:hAnsi="SimSun" w:hint="eastAsia"/>
          <w:sz w:val="21"/>
          <w:szCs w:val="21"/>
        </w:rPr>
        <w:tab/>
        <w:t>5</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48.3至48.6</w:t>
      </w:r>
      <w:r w:rsidRPr="00E74DE1">
        <w:rPr>
          <w:rFonts w:hint="eastAsia"/>
          <w:sz w:val="21"/>
          <w:szCs w:val="21"/>
        </w:rPr>
        <w:t xml:space="preserve">   </w:t>
      </w:r>
      <w:r w:rsidRPr="00E74DE1">
        <w:rPr>
          <w:rFonts w:ascii="KaiTi" w:eastAsia="KaiTi" w:hAnsi="KaiTi" w:hint="eastAsia"/>
          <w:i/>
          <w:sz w:val="21"/>
          <w:szCs w:val="21"/>
        </w:rPr>
        <w:t>[无变化]</w:t>
      </w:r>
      <w:r w:rsidRPr="00E74DE1">
        <w:rPr>
          <w:rFonts w:ascii="SimSun" w:hAnsi="SimSun" w:hint="eastAsia"/>
          <w:sz w:val="21"/>
          <w:szCs w:val="21"/>
        </w:rPr>
        <w:tab/>
        <w:t>6</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0"/>
        </w:rPr>
      </w:pPr>
      <w:r w:rsidRPr="00E74DE1">
        <w:rPr>
          <w:rFonts w:ascii="SimSun" w:hAnsi="SimSun" w:hint="eastAsia"/>
          <w:sz w:val="21"/>
          <w:szCs w:val="20"/>
        </w:rPr>
        <w:t>第82条之四</w:t>
      </w:r>
      <w:r w:rsidRPr="00E74DE1">
        <w:rPr>
          <w:rFonts w:hint="eastAsia"/>
          <w:sz w:val="21"/>
          <w:szCs w:val="20"/>
        </w:rPr>
        <w:t xml:space="preserve">   </w:t>
      </w:r>
      <w:r w:rsidRPr="00E74DE1">
        <w:rPr>
          <w:rFonts w:ascii="SimSun" w:hAnsi="SimSun" w:hint="eastAsia"/>
          <w:sz w:val="21"/>
          <w:szCs w:val="20"/>
        </w:rPr>
        <w:t>期限延误的宽恕</w:t>
      </w:r>
      <w:r w:rsidRPr="00E74DE1">
        <w:rPr>
          <w:rFonts w:ascii="SimSun" w:hAnsi="SimSun" w:hint="eastAsia"/>
          <w:sz w:val="21"/>
          <w:szCs w:val="20"/>
        </w:rPr>
        <w:tab/>
        <w:t>7</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82之四.1</w:t>
      </w:r>
      <w:r w:rsidRPr="00E74DE1">
        <w:rPr>
          <w:rFonts w:hint="eastAsia"/>
          <w:sz w:val="21"/>
          <w:szCs w:val="20"/>
        </w:rPr>
        <w:t xml:space="preserve">   </w:t>
      </w:r>
      <w:r w:rsidRPr="00E74DE1">
        <w:rPr>
          <w:rFonts w:ascii="KaiTi" w:eastAsia="KaiTi" w:hAnsi="KaiTi" w:hint="eastAsia"/>
          <w:i/>
          <w:sz w:val="21"/>
          <w:szCs w:val="20"/>
        </w:rPr>
        <w:t>期限延误的宽恕</w:t>
      </w:r>
      <w:r w:rsidRPr="00E74DE1">
        <w:rPr>
          <w:rFonts w:ascii="SimSun" w:hAnsi="SimSun" w:hint="eastAsia"/>
          <w:sz w:val="21"/>
          <w:szCs w:val="20"/>
        </w:rPr>
        <w:tab/>
        <w:t>7</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0"/>
        </w:rPr>
      </w:pPr>
      <w:r w:rsidRPr="00E74DE1">
        <w:rPr>
          <w:rFonts w:ascii="SimSun" w:hAnsi="SimSun" w:hint="eastAsia"/>
          <w:sz w:val="21"/>
          <w:szCs w:val="20"/>
        </w:rPr>
        <w:t>第92条</w:t>
      </w:r>
      <w:r w:rsidRPr="00E74DE1">
        <w:rPr>
          <w:rFonts w:hint="eastAsia"/>
          <w:sz w:val="21"/>
          <w:szCs w:val="20"/>
        </w:rPr>
        <w:t xml:space="preserve">   </w:t>
      </w:r>
      <w:r w:rsidRPr="00E74DE1">
        <w:rPr>
          <w:rFonts w:ascii="SimSun" w:hAnsi="SimSun" w:hint="eastAsia"/>
          <w:sz w:val="21"/>
          <w:szCs w:val="20"/>
        </w:rPr>
        <w:t>通　信</w:t>
      </w:r>
      <w:r w:rsidRPr="00E74DE1">
        <w:rPr>
          <w:rFonts w:ascii="SimSun" w:hAnsi="SimSun" w:hint="eastAsia"/>
          <w:sz w:val="21"/>
          <w:szCs w:val="20"/>
        </w:rPr>
        <w:tab/>
        <w:t>8</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92.1</w:t>
      </w:r>
      <w:r w:rsidRPr="00E74DE1">
        <w:rPr>
          <w:rFonts w:hint="eastAsia"/>
          <w:sz w:val="21"/>
          <w:szCs w:val="20"/>
        </w:rPr>
        <w:t xml:space="preserve">   </w:t>
      </w:r>
      <w:r w:rsidRPr="00E74DE1">
        <w:rPr>
          <w:rFonts w:ascii="KaiTi" w:eastAsia="KaiTi" w:hAnsi="KaiTi" w:hint="eastAsia"/>
          <w:i/>
          <w:sz w:val="21"/>
          <w:szCs w:val="20"/>
        </w:rPr>
        <w:t>[无变化]</w:t>
      </w:r>
      <w:r w:rsidRPr="00E74DE1">
        <w:rPr>
          <w:rFonts w:ascii="SimSun" w:hAnsi="SimSun" w:hint="eastAsia"/>
          <w:sz w:val="21"/>
          <w:szCs w:val="20"/>
        </w:rPr>
        <w:tab/>
        <w:t>8</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92.2</w:t>
      </w:r>
      <w:r w:rsidRPr="00E74DE1">
        <w:rPr>
          <w:rFonts w:hint="eastAsia"/>
          <w:sz w:val="21"/>
          <w:szCs w:val="20"/>
        </w:rPr>
        <w:t xml:space="preserve">   </w:t>
      </w:r>
      <w:r w:rsidRPr="00E74DE1">
        <w:rPr>
          <w:rFonts w:ascii="KaiTi" w:eastAsia="KaiTi" w:hAnsi="KaiTi" w:hint="eastAsia"/>
          <w:i/>
          <w:sz w:val="21"/>
          <w:szCs w:val="20"/>
        </w:rPr>
        <w:t>语言</w:t>
      </w:r>
      <w:r w:rsidRPr="00E74DE1">
        <w:rPr>
          <w:rFonts w:ascii="SimSun" w:hAnsi="SimSun" w:hint="eastAsia"/>
          <w:sz w:val="21"/>
          <w:szCs w:val="20"/>
        </w:rPr>
        <w:tab/>
        <w:t>8</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92.3和92.4</w:t>
      </w:r>
      <w:r w:rsidRPr="00E74DE1">
        <w:rPr>
          <w:rFonts w:hint="eastAsia"/>
          <w:sz w:val="21"/>
          <w:szCs w:val="20"/>
        </w:rPr>
        <w:t xml:space="preserve">   </w:t>
      </w:r>
      <w:r w:rsidRPr="00E74DE1">
        <w:rPr>
          <w:rFonts w:ascii="KaiTi" w:eastAsia="KaiTi" w:hAnsi="KaiTi" w:hint="eastAsia"/>
          <w:i/>
          <w:sz w:val="21"/>
          <w:szCs w:val="20"/>
        </w:rPr>
        <w:t>[无变化]</w:t>
      </w:r>
      <w:r w:rsidRPr="00E74DE1">
        <w:rPr>
          <w:rFonts w:ascii="SimSun" w:hAnsi="SimSun" w:hint="eastAsia"/>
          <w:sz w:val="21"/>
          <w:szCs w:val="20"/>
        </w:rPr>
        <w:tab/>
        <w:t>8</w:t>
      </w:r>
    </w:p>
    <w:p w:rsidR="00E74DE1" w:rsidRPr="00E74DE1" w:rsidRDefault="00E74DE1" w:rsidP="00E74DE1">
      <w:pPr>
        <w:keepNext/>
        <w:tabs>
          <w:tab w:val="right" w:leader="dot" w:pos="9356"/>
        </w:tabs>
        <w:spacing w:beforeLines="50" w:before="120" w:line="340" w:lineRule="atLeast"/>
        <w:ind w:left="851" w:hanging="851"/>
        <w:rPr>
          <w:rFonts w:ascii="SimSun" w:hAnsi="SimSun"/>
          <w:sz w:val="21"/>
          <w:szCs w:val="21"/>
        </w:rPr>
      </w:pPr>
      <w:r w:rsidRPr="00E74DE1">
        <w:rPr>
          <w:rFonts w:ascii="SimSun" w:hAnsi="SimSun" w:hint="eastAsia"/>
          <w:sz w:val="21"/>
          <w:szCs w:val="21"/>
        </w:rPr>
        <w:t>第94条</w:t>
      </w:r>
      <w:r w:rsidRPr="00E74DE1">
        <w:rPr>
          <w:rFonts w:hint="eastAsia"/>
          <w:sz w:val="21"/>
          <w:szCs w:val="21"/>
        </w:rPr>
        <w:t xml:space="preserve">   </w:t>
      </w:r>
      <w:r w:rsidRPr="00E74DE1">
        <w:rPr>
          <w:rFonts w:ascii="SimSun" w:hAnsi="SimSun" w:hint="eastAsia"/>
          <w:sz w:val="21"/>
          <w:szCs w:val="21"/>
        </w:rPr>
        <w:t>文档的获得</w:t>
      </w:r>
      <w:r w:rsidRPr="00E74DE1">
        <w:rPr>
          <w:rFonts w:ascii="SimSun" w:hAnsi="SimSun" w:hint="eastAsia"/>
          <w:sz w:val="21"/>
          <w:szCs w:val="21"/>
        </w:rPr>
        <w:tab/>
        <w:t>9</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94.1</w:t>
      </w:r>
      <w:r w:rsidRPr="00E74DE1">
        <w:rPr>
          <w:rFonts w:hint="eastAsia"/>
          <w:sz w:val="21"/>
          <w:szCs w:val="21"/>
        </w:rPr>
        <w:t xml:space="preserve">   </w:t>
      </w:r>
      <w:r w:rsidRPr="00E74DE1">
        <w:rPr>
          <w:rFonts w:ascii="KaiTi" w:eastAsia="KaiTi" w:hAnsi="KaiTi" w:hint="eastAsia"/>
          <w:i/>
          <w:sz w:val="21"/>
          <w:szCs w:val="21"/>
        </w:rPr>
        <w:t>获得国际局持有的文档</w:t>
      </w:r>
      <w:r w:rsidRPr="00E74DE1">
        <w:rPr>
          <w:rFonts w:ascii="SimSun" w:hAnsi="SimSun" w:hint="eastAsia"/>
          <w:sz w:val="21"/>
          <w:szCs w:val="21"/>
        </w:rPr>
        <w:tab/>
        <w:t>9</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94.1之二</w:t>
      </w:r>
      <w:r w:rsidRPr="00E74DE1">
        <w:rPr>
          <w:rFonts w:hint="eastAsia"/>
          <w:sz w:val="21"/>
          <w:szCs w:val="21"/>
        </w:rPr>
        <w:t xml:space="preserve">   </w:t>
      </w:r>
      <w:r w:rsidRPr="00E74DE1">
        <w:rPr>
          <w:rFonts w:ascii="KaiTi" w:eastAsia="KaiTi" w:hAnsi="KaiTi" w:hint="eastAsia"/>
          <w:i/>
          <w:sz w:val="21"/>
          <w:szCs w:val="21"/>
        </w:rPr>
        <w:t>获得受理局持有的文档</w:t>
      </w:r>
      <w:r w:rsidRPr="00E74DE1">
        <w:rPr>
          <w:rFonts w:ascii="SimSun" w:hAnsi="SimSun" w:hint="eastAsia"/>
          <w:sz w:val="21"/>
          <w:szCs w:val="21"/>
        </w:rPr>
        <w:tab/>
        <w:t>10</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94.1之三</w:t>
      </w:r>
      <w:r w:rsidRPr="00E74DE1">
        <w:rPr>
          <w:rFonts w:hint="eastAsia"/>
          <w:sz w:val="21"/>
          <w:szCs w:val="21"/>
        </w:rPr>
        <w:t xml:space="preserve">   </w:t>
      </w:r>
      <w:r w:rsidRPr="00E74DE1">
        <w:rPr>
          <w:rFonts w:ascii="KaiTi" w:eastAsia="KaiTi" w:hAnsi="KaiTi" w:hint="eastAsia"/>
          <w:i/>
          <w:sz w:val="21"/>
          <w:szCs w:val="21"/>
        </w:rPr>
        <w:t>获得国际检索单位持有的文档</w:t>
      </w:r>
      <w:r w:rsidRPr="00E74DE1">
        <w:rPr>
          <w:rFonts w:ascii="SimSun" w:hAnsi="SimSun" w:hint="eastAsia"/>
          <w:sz w:val="21"/>
          <w:szCs w:val="21"/>
        </w:rPr>
        <w:tab/>
        <w:t>10</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94.2</w:t>
      </w:r>
      <w:r w:rsidRPr="00E74DE1">
        <w:rPr>
          <w:rFonts w:hint="eastAsia"/>
          <w:sz w:val="21"/>
          <w:szCs w:val="21"/>
        </w:rPr>
        <w:t xml:space="preserve">   </w:t>
      </w:r>
      <w:r w:rsidRPr="00E74DE1">
        <w:rPr>
          <w:rFonts w:ascii="KaiTi" w:eastAsia="KaiTi" w:hAnsi="KaiTi" w:hint="eastAsia"/>
          <w:i/>
          <w:sz w:val="21"/>
          <w:szCs w:val="21"/>
        </w:rPr>
        <w:t>获得国际初步审查单位持有的文档</w:t>
      </w:r>
      <w:r w:rsidRPr="00E74DE1">
        <w:rPr>
          <w:rFonts w:ascii="SimSun" w:hAnsi="SimSun" w:hint="eastAsia"/>
          <w:sz w:val="21"/>
          <w:szCs w:val="21"/>
        </w:rPr>
        <w:tab/>
        <w:t>10</w:t>
      </w:r>
    </w:p>
    <w:p w:rsidR="00E74DE1" w:rsidRPr="00E74DE1" w:rsidRDefault="00E74DE1" w:rsidP="00E74DE1">
      <w:pPr>
        <w:tabs>
          <w:tab w:val="right" w:leader="dot" w:pos="9356"/>
        </w:tabs>
        <w:spacing w:line="340" w:lineRule="atLeast"/>
        <w:ind w:left="1135" w:hanging="851"/>
        <w:rPr>
          <w:rFonts w:ascii="SimSun" w:hAnsi="SimSun"/>
          <w:sz w:val="21"/>
          <w:szCs w:val="21"/>
        </w:rPr>
      </w:pPr>
      <w:r w:rsidRPr="00E74DE1">
        <w:rPr>
          <w:rFonts w:ascii="SimSun" w:hAnsi="SimSun" w:hint="eastAsia"/>
          <w:sz w:val="21"/>
          <w:szCs w:val="21"/>
        </w:rPr>
        <w:t>94.2之二</w:t>
      </w:r>
      <w:r w:rsidRPr="00E74DE1">
        <w:rPr>
          <w:rFonts w:hint="eastAsia"/>
          <w:sz w:val="21"/>
          <w:szCs w:val="21"/>
        </w:rPr>
        <w:t xml:space="preserve">   </w:t>
      </w:r>
      <w:proofErr w:type="gramStart"/>
      <w:r w:rsidRPr="00E74DE1">
        <w:rPr>
          <w:rFonts w:ascii="KaiTi" w:eastAsia="KaiTi" w:hAnsi="KaiTi" w:hint="eastAsia"/>
          <w:i/>
          <w:sz w:val="21"/>
          <w:szCs w:val="21"/>
        </w:rPr>
        <w:t>获得指</w:t>
      </w:r>
      <w:proofErr w:type="gramEnd"/>
      <w:r w:rsidRPr="00E74DE1">
        <w:rPr>
          <w:rFonts w:ascii="KaiTi" w:eastAsia="KaiTi" w:hAnsi="KaiTi" w:hint="eastAsia"/>
          <w:i/>
          <w:sz w:val="21"/>
          <w:szCs w:val="21"/>
        </w:rPr>
        <w:t>定局持有的文档</w:t>
      </w:r>
      <w:r w:rsidRPr="00E74DE1">
        <w:rPr>
          <w:rFonts w:ascii="SimSun" w:hAnsi="SimSun" w:hint="eastAsia"/>
          <w:sz w:val="21"/>
          <w:szCs w:val="21"/>
        </w:rPr>
        <w:tab/>
        <w:t>11</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1"/>
        </w:rPr>
        <w:t>94.3</w:t>
      </w:r>
      <w:r w:rsidRPr="00E74DE1">
        <w:rPr>
          <w:rFonts w:hint="eastAsia"/>
          <w:sz w:val="21"/>
          <w:szCs w:val="21"/>
        </w:rPr>
        <w:t xml:space="preserve">   </w:t>
      </w:r>
      <w:r w:rsidRPr="00E74DE1">
        <w:rPr>
          <w:rFonts w:ascii="KaiTi" w:eastAsia="KaiTi" w:hAnsi="KaiTi" w:hint="eastAsia"/>
          <w:i/>
          <w:sz w:val="21"/>
          <w:szCs w:val="21"/>
        </w:rPr>
        <w:t>获得</w:t>
      </w:r>
      <w:proofErr w:type="gramStart"/>
      <w:r w:rsidRPr="00E74DE1">
        <w:rPr>
          <w:rFonts w:ascii="KaiTi" w:eastAsia="KaiTi" w:hAnsi="KaiTi" w:hint="eastAsia"/>
          <w:i/>
          <w:sz w:val="21"/>
          <w:szCs w:val="21"/>
        </w:rPr>
        <w:t>选定局</w:t>
      </w:r>
      <w:proofErr w:type="gramEnd"/>
      <w:r w:rsidRPr="00E74DE1">
        <w:rPr>
          <w:rFonts w:ascii="KaiTi" w:eastAsia="KaiTi" w:hAnsi="KaiTi" w:hint="eastAsia"/>
          <w:i/>
          <w:sz w:val="21"/>
          <w:szCs w:val="21"/>
        </w:rPr>
        <w:t>持有的文档</w:t>
      </w:r>
      <w:r w:rsidRPr="00E74DE1">
        <w:rPr>
          <w:rFonts w:ascii="SimSun" w:hAnsi="SimSun" w:hint="eastAsia"/>
          <w:sz w:val="21"/>
          <w:szCs w:val="21"/>
        </w:rPr>
        <w:tab/>
        <w:t>11</w:t>
      </w:r>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8" w:name="_Toc426445775"/>
      <w:r w:rsidRPr="00E74DE1">
        <w:rPr>
          <w:rFonts w:ascii="SimSun" w:hAnsi="SimSun" w:cs="Times New Roman" w:hint="eastAsia"/>
          <w:b/>
          <w:sz w:val="21"/>
          <w:szCs w:val="21"/>
        </w:rPr>
        <w:lastRenderedPageBreak/>
        <w:t>第9条</w:t>
      </w:r>
      <w:r w:rsidRPr="00E74DE1">
        <w:rPr>
          <w:rFonts w:ascii="SimSun" w:hAnsi="SimSun" w:cs="Times New Roman" w:hint="eastAsia"/>
          <w:b/>
          <w:sz w:val="21"/>
          <w:szCs w:val="21"/>
        </w:rPr>
        <w:br/>
        <w:t>不得使用的词语</w:t>
      </w:r>
      <w:bookmarkEnd w:id="8"/>
    </w:p>
    <w:p w:rsidR="00E74DE1" w:rsidRPr="00E74DE1" w:rsidRDefault="00E74DE1" w:rsidP="00E74DE1">
      <w:pPr>
        <w:keepNext/>
        <w:tabs>
          <w:tab w:val="left" w:pos="567"/>
        </w:tabs>
        <w:spacing w:beforeLines="50" w:before="120" w:afterLines="200" w:after="480" w:line="340" w:lineRule="atLeast"/>
        <w:jc w:val="both"/>
        <w:rPr>
          <w:rFonts w:ascii="SimSun" w:hAnsi="SimSun"/>
          <w:sz w:val="21"/>
          <w:szCs w:val="21"/>
        </w:rPr>
      </w:pPr>
      <w:r w:rsidRPr="00E74DE1">
        <w:rPr>
          <w:rFonts w:ascii="SimSun" w:hAnsi="SimSun" w:hint="eastAsia"/>
          <w:sz w:val="21"/>
          <w:szCs w:val="21"/>
        </w:rPr>
        <w:t>9.1</w:t>
      </w:r>
      <w:r w:rsidRPr="00E74DE1">
        <w:rPr>
          <w:rFonts w:ascii="SimSun" w:hAnsi="SimSun" w:hint="eastAsia"/>
          <w:sz w:val="21"/>
          <w:szCs w:val="21"/>
        </w:rPr>
        <w:tab/>
      </w:r>
      <w:r w:rsidRPr="00E74DE1">
        <w:rPr>
          <w:rFonts w:ascii="KaiTi" w:eastAsia="KaiTi" w:hAnsi="KaiTi" w:hint="eastAsia"/>
          <w:i/>
          <w:sz w:val="21"/>
          <w:szCs w:val="21"/>
        </w:rPr>
        <w:t>[无变化]</w:t>
      </w:r>
      <w:r w:rsidRPr="00E74DE1">
        <w:rPr>
          <w:rFonts w:ascii="KaiTi" w:eastAsia="KaiTi" w:hAnsi="KaiTi" w:hint="eastAsia"/>
          <w:i/>
          <w:sz w:val="21"/>
          <w:szCs w:val="21"/>
        </w:rPr>
        <w:tab/>
        <w:t>定义</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国际申请中不应包括：</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sz w:val="21"/>
          <w:szCs w:val="21"/>
        </w:rPr>
      </w:pPr>
      <w:r w:rsidRPr="00E74DE1">
        <w:rPr>
          <w:rFonts w:ascii="SimSun" w:hAnsi="SimSun" w:hint="eastAsia"/>
          <w:sz w:val="21"/>
          <w:szCs w:val="21"/>
        </w:rPr>
        <w:tab/>
        <w:t>(i)</w:t>
      </w:r>
      <w:r w:rsidRPr="00E74DE1">
        <w:rPr>
          <w:rFonts w:ascii="SimSun" w:hAnsi="SimSun" w:hint="eastAsia"/>
          <w:sz w:val="21"/>
          <w:szCs w:val="21"/>
        </w:rPr>
        <w:tab/>
      </w:r>
      <w:r w:rsidRPr="00E74DE1">
        <w:rPr>
          <w:rFonts w:ascii="SimSun" w:hAnsi="SimSun" w:cs="SimSun" w:hint="eastAsia"/>
          <w:sz w:val="21"/>
          <w:szCs w:val="21"/>
        </w:rPr>
        <w:t>违反道德的用语和附图；</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sz w:val="21"/>
          <w:szCs w:val="21"/>
        </w:rPr>
      </w:pPr>
      <w:r w:rsidRPr="00E74DE1">
        <w:rPr>
          <w:rFonts w:ascii="SimSun" w:hAnsi="SimSun" w:hint="eastAsia"/>
          <w:sz w:val="21"/>
          <w:szCs w:val="21"/>
        </w:rPr>
        <w:tab/>
        <w:t>(ii)</w:t>
      </w:r>
      <w:r w:rsidRPr="00E74DE1">
        <w:rPr>
          <w:rFonts w:ascii="SimSun" w:hAnsi="SimSun" w:hint="eastAsia"/>
          <w:sz w:val="21"/>
          <w:szCs w:val="21"/>
        </w:rPr>
        <w:tab/>
      </w:r>
      <w:r w:rsidRPr="00E74DE1">
        <w:rPr>
          <w:rFonts w:ascii="SimSun" w:hAnsi="SimSun" w:cs="SimSun" w:hint="eastAsia"/>
          <w:sz w:val="21"/>
          <w:szCs w:val="21"/>
        </w:rPr>
        <w:t>违反公共秩序的用语和附图；</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sz w:val="21"/>
          <w:szCs w:val="21"/>
        </w:rPr>
      </w:pPr>
      <w:r w:rsidRPr="00E74DE1">
        <w:rPr>
          <w:rFonts w:ascii="SimSun" w:hAnsi="SimSun" w:hint="eastAsia"/>
          <w:sz w:val="21"/>
          <w:szCs w:val="21"/>
        </w:rPr>
        <w:tab/>
        <w:t>(iii)</w:t>
      </w:r>
      <w:r w:rsidRPr="00E74DE1">
        <w:rPr>
          <w:rFonts w:ascii="SimSun" w:hAnsi="SimSun" w:hint="eastAsia"/>
          <w:sz w:val="21"/>
          <w:szCs w:val="21"/>
        </w:rPr>
        <w:tab/>
      </w:r>
      <w:r w:rsidRPr="00E74DE1">
        <w:rPr>
          <w:rFonts w:ascii="SimSun" w:hAnsi="SimSun" w:cs="SimSun" w:hint="eastAsia"/>
          <w:sz w:val="21"/>
          <w:szCs w:val="21"/>
        </w:rPr>
        <w:t>贬低申请人以外任何特定人的产品或者方法的说法，或者贬低申请人以外任何特定人的申请或者专利的优点或者有效性的说法(仅仅与现有技术作比较本身不应认为是贬低行为)；</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sz w:val="21"/>
          <w:szCs w:val="21"/>
        </w:rPr>
      </w:pPr>
      <w:r w:rsidRPr="00E74DE1">
        <w:rPr>
          <w:rFonts w:ascii="SimSun" w:hAnsi="SimSun" w:hint="eastAsia"/>
          <w:sz w:val="21"/>
          <w:szCs w:val="21"/>
        </w:rPr>
        <w:tab/>
        <w:t>(iv)</w:t>
      </w:r>
      <w:r w:rsidRPr="00E74DE1">
        <w:rPr>
          <w:rFonts w:ascii="SimSun" w:hAnsi="SimSun" w:hint="eastAsia"/>
          <w:sz w:val="21"/>
          <w:szCs w:val="21"/>
        </w:rPr>
        <w:tab/>
      </w:r>
      <w:r w:rsidRPr="00E74DE1">
        <w:rPr>
          <w:rFonts w:ascii="SimSun" w:hAnsi="SimSun" w:cs="SimSun" w:hint="eastAsia"/>
          <w:sz w:val="21"/>
          <w:szCs w:val="21"/>
        </w:rPr>
        <w:t>根据情况明显是无关或者不必要的说明或者其他事项。</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i/>
          <w:sz w:val="21"/>
          <w:szCs w:val="21"/>
        </w:rPr>
      </w:pPr>
      <w:r w:rsidRPr="00E74DE1">
        <w:rPr>
          <w:rFonts w:ascii="SimSun" w:hAnsi="SimSun" w:hint="eastAsia"/>
          <w:sz w:val="21"/>
          <w:szCs w:val="21"/>
        </w:rPr>
        <w:t>9.2</w:t>
      </w:r>
      <w:r w:rsidRPr="00E74DE1">
        <w:rPr>
          <w:rFonts w:ascii="SimSun" w:hAnsi="SimSun" w:hint="eastAsia"/>
          <w:sz w:val="21"/>
          <w:szCs w:val="21"/>
        </w:rPr>
        <w:tab/>
      </w:r>
      <w:r w:rsidRPr="00E74DE1">
        <w:rPr>
          <w:rFonts w:ascii="KaiTi" w:eastAsia="KaiTi" w:hAnsi="KaiTi" w:hint="eastAsia"/>
          <w:i/>
          <w:sz w:val="21"/>
          <w:szCs w:val="21"/>
        </w:rPr>
        <w:t>发现不符合规定</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r>
      <w:r w:rsidRPr="00E74DE1">
        <w:rPr>
          <w:rFonts w:ascii="SimSun" w:hAnsi="SimSun" w:hint="eastAsia"/>
          <w:spacing w:val="10"/>
          <w:sz w:val="21"/>
          <w:szCs w:val="21"/>
          <w:lang w:val="zh-CN"/>
        </w:rPr>
        <w:t>受理局</w:t>
      </w:r>
      <w:r w:rsidRPr="00E74DE1">
        <w:rPr>
          <w:rFonts w:ascii="SimSun" w:hAnsi="SimSun" w:cs="Times New Roman" w:hint="eastAsia"/>
          <w:sz w:val="21"/>
          <w:szCs w:val="21"/>
        </w:rPr>
        <w:t>、</w:t>
      </w:r>
      <w:r w:rsidRPr="00E74DE1">
        <w:rPr>
          <w:rFonts w:ascii="SimSun" w:hAnsi="SimSun" w:hint="eastAsia"/>
          <w:spacing w:val="10"/>
          <w:sz w:val="21"/>
          <w:szCs w:val="21"/>
          <w:lang w:val="zh-CN"/>
        </w:rPr>
        <w:t>国际检索单位</w:t>
      </w:r>
      <w:r w:rsidRPr="00E74DE1">
        <w:rPr>
          <w:rFonts w:ascii="SimSun" w:hAnsi="SimSun" w:cs="Times New Roman" w:hint="eastAsia"/>
          <w:sz w:val="21"/>
          <w:szCs w:val="21"/>
        </w:rPr>
        <w:t>、指定补充检索单位和国际局</w:t>
      </w:r>
      <w:r w:rsidRPr="00E74DE1">
        <w:rPr>
          <w:rFonts w:ascii="SimSun" w:hAnsi="SimSun" w:hint="eastAsia"/>
          <w:spacing w:val="10"/>
          <w:sz w:val="21"/>
          <w:szCs w:val="21"/>
          <w:lang w:val="zh-CN"/>
        </w:rPr>
        <w:t>可能发现申请与本细则</w:t>
      </w:r>
      <w:r w:rsidRPr="00E74DE1">
        <w:rPr>
          <w:rFonts w:ascii="SimSun" w:hAnsi="SimSun" w:hint="eastAsia"/>
          <w:spacing w:val="10"/>
          <w:sz w:val="21"/>
          <w:szCs w:val="21"/>
        </w:rPr>
        <w:t>9.1</w:t>
      </w:r>
      <w:r w:rsidRPr="00E74DE1">
        <w:rPr>
          <w:rFonts w:ascii="SimSun" w:hAnsi="SimSun" w:hint="eastAsia"/>
          <w:spacing w:val="10"/>
          <w:sz w:val="21"/>
          <w:szCs w:val="21"/>
          <w:lang w:val="zh-CN"/>
        </w:rPr>
        <w:t>的规定不符</w:t>
      </w:r>
      <w:r w:rsidRPr="00E74DE1">
        <w:rPr>
          <w:rFonts w:ascii="SimSun" w:hAnsi="SimSun" w:hint="eastAsia"/>
          <w:spacing w:val="10"/>
          <w:sz w:val="21"/>
          <w:szCs w:val="21"/>
        </w:rPr>
        <w:t>，</w:t>
      </w:r>
      <w:r w:rsidRPr="00E74DE1">
        <w:rPr>
          <w:rFonts w:ascii="SimSun" w:hAnsi="SimSun" w:hint="eastAsia"/>
          <w:spacing w:val="10"/>
          <w:sz w:val="21"/>
          <w:szCs w:val="21"/>
          <w:lang w:val="zh-CN"/>
        </w:rPr>
        <w:t>并可以建议申请人自愿对其国际申请作相应修改</w:t>
      </w:r>
      <w:r w:rsidRPr="00E74DE1">
        <w:rPr>
          <w:rFonts w:ascii="SimSun" w:hAnsi="SimSun" w:cs="Times New Roman" w:hint="eastAsia"/>
          <w:sz w:val="21"/>
          <w:szCs w:val="21"/>
        </w:rPr>
        <w:t>，在此情况下，根据适用的情况，应当将该建议通知受理局、主管国际检索单位、主管指定补充检索单位和国际局</w:t>
      </w:r>
      <w:r w:rsidRPr="00E74DE1">
        <w:rPr>
          <w:rFonts w:ascii="SimSun" w:hAnsi="SimSun" w:hint="eastAsia"/>
          <w:spacing w:val="10"/>
          <w:sz w:val="21"/>
          <w:szCs w:val="21"/>
          <w:lang w:val="zh-CN"/>
        </w:rPr>
        <w:t>。</w:t>
      </w:r>
    </w:p>
    <w:p w:rsidR="00E74DE1" w:rsidRPr="00E74DE1" w:rsidRDefault="00E74DE1" w:rsidP="00E74DE1">
      <w:pPr>
        <w:rPr>
          <w:rFonts w:ascii="SimSun" w:hAnsi="SimSun"/>
          <w:sz w:val="21"/>
          <w:szCs w:val="21"/>
        </w:rPr>
      </w:pPr>
    </w:p>
    <w:p w:rsidR="00E74DE1" w:rsidRPr="00E74DE1" w:rsidRDefault="00E74DE1" w:rsidP="00E74DE1">
      <w:pPr>
        <w:keepNext/>
        <w:tabs>
          <w:tab w:val="left" w:pos="567"/>
        </w:tabs>
        <w:spacing w:beforeLines="50" w:before="120" w:afterLines="200" w:after="480" w:line="340" w:lineRule="atLeast"/>
        <w:jc w:val="both"/>
        <w:rPr>
          <w:rFonts w:ascii="KaiTi" w:eastAsia="KaiTi" w:hAnsi="KaiTi"/>
          <w:i/>
          <w:sz w:val="21"/>
          <w:szCs w:val="21"/>
        </w:rPr>
      </w:pPr>
      <w:r w:rsidRPr="00E74DE1">
        <w:rPr>
          <w:rFonts w:ascii="SimSun" w:hAnsi="SimSun" w:hint="eastAsia"/>
          <w:sz w:val="21"/>
          <w:szCs w:val="21"/>
        </w:rPr>
        <w:t>9.3</w:t>
      </w:r>
      <w:r w:rsidRPr="00E74DE1">
        <w:rPr>
          <w:rFonts w:ascii="SimSun" w:hAnsi="SimSun" w:hint="eastAsia"/>
          <w:sz w:val="21"/>
          <w:szCs w:val="21"/>
        </w:rPr>
        <w:tab/>
      </w:r>
      <w:r w:rsidRPr="00E74DE1">
        <w:rPr>
          <w:rFonts w:ascii="KaiTi" w:eastAsia="KaiTi" w:hAnsi="KaiTi" w:hint="eastAsia"/>
          <w:i/>
          <w:sz w:val="21"/>
          <w:szCs w:val="21"/>
        </w:rPr>
        <w:t>[无变化]</w:t>
      </w:r>
      <w:r w:rsidRPr="00E74DE1">
        <w:rPr>
          <w:rFonts w:ascii="KaiTi" w:eastAsia="KaiTi" w:hAnsi="KaiTi" w:hint="eastAsia"/>
          <w:i/>
          <w:sz w:val="21"/>
          <w:szCs w:val="21"/>
        </w:rPr>
        <w:tab/>
        <w:t>与条约第21条(6)的关系</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条约第21条(6)中所指的“贬低性陈述”，应具有本细则9.1(iii)所规定的含义。</w:t>
      </w:r>
    </w:p>
    <w:p w:rsidR="00E74DE1" w:rsidRPr="00E74DE1" w:rsidDel="00A22BE0"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9" w:name="_Toc426445776"/>
      <w:r w:rsidRPr="00E74DE1" w:rsidDel="00A22BE0">
        <w:rPr>
          <w:rFonts w:ascii="SimSun" w:hAnsi="SimSun" w:cs="Times New Roman" w:hint="eastAsia"/>
          <w:b/>
          <w:sz w:val="21"/>
          <w:szCs w:val="21"/>
        </w:rPr>
        <w:lastRenderedPageBreak/>
        <w:t>第26条之二</w:t>
      </w:r>
      <w:r w:rsidRPr="00E74DE1" w:rsidDel="00A22BE0">
        <w:rPr>
          <w:rFonts w:ascii="SimSun" w:hAnsi="SimSun" w:cs="Times New Roman" w:hint="eastAsia"/>
          <w:b/>
          <w:sz w:val="21"/>
          <w:szCs w:val="21"/>
        </w:rPr>
        <w:br/>
        <w:t>优先权要求的改正或增加</w:t>
      </w:r>
      <w:bookmarkEnd w:id="9"/>
    </w:p>
    <w:p w:rsidR="00E74DE1" w:rsidRPr="00E74DE1" w:rsidDel="00A22BE0"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10" w:name="_Toc426445777"/>
      <w:r w:rsidRPr="00E74DE1" w:rsidDel="00A22BE0">
        <w:rPr>
          <w:rFonts w:ascii="SimSun" w:hAnsi="SimSun" w:cs="Times New Roman" w:hint="eastAsia"/>
          <w:sz w:val="21"/>
          <w:szCs w:val="21"/>
        </w:rPr>
        <w:t>26之二.1及26之二.2</w:t>
      </w:r>
      <w:r w:rsidRPr="00E74DE1" w:rsidDel="00A22BE0">
        <w:rPr>
          <w:rFonts w:ascii="KaiTi" w:eastAsia="KaiTi" w:hAnsi="KaiTi" w:cs="Times New Roman" w:hint="eastAsia"/>
          <w:i/>
          <w:sz w:val="21"/>
          <w:szCs w:val="21"/>
        </w:rPr>
        <w:tab/>
        <w:t>[无变化]</w:t>
      </w:r>
      <w:bookmarkEnd w:id="10"/>
    </w:p>
    <w:p w:rsidR="00E74DE1" w:rsidRPr="00E74DE1" w:rsidDel="00A22BE0"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11" w:name="_Toc426445778"/>
      <w:r w:rsidRPr="00E74DE1" w:rsidDel="00A22BE0">
        <w:rPr>
          <w:rFonts w:ascii="SimSun" w:hAnsi="SimSun" w:cs="Times New Roman" w:hint="eastAsia"/>
          <w:sz w:val="21"/>
          <w:szCs w:val="21"/>
        </w:rPr>
        <w:t>26之二.3</w:t>
      </w:r>
      <w:r w:rsidRPr="00E74DE1" w:rsidDel="00A22BE0">
        <w:rPr>
          <w:rFonts w:ascii="KaiTi" w:eastAsia="KaiTi" w:hAnsi="KaiTi" w:cs="Times New Roman" w:hint="eastAsia"/>
          <w:i/>
          <w:sz w:val="21"/>
          <w:szCs w:val="21"/>
        </w:rPr>
        <w:tab/>
        <w:t>由受理局</w:t>
      </w:r>
      <w:proofErr w:type="gramStart"/>
      <w:r w:rsidRPr="00E74DE1" w:rsidDel="00A22BE0">
        <w:rPr>
          <w:rFonts w:ascii="KaiTi" w:eastAsia="KaiTi" w:hAnsi="KaiTi" w:cs="Times New Roman" w:hint="eastAsia"/>
          <w:i/>
          <w:sz w:val="21"/>
          <w:szCs w:val="21"/>
        </w:rPr>
        <w:t>作出</w:t>
      </w:r>
      <w:proofErr w:type="gramEnd"/>
      <w:r w:rsidRPr="00E74DE1" w:rsidDel="00A22BE0">
        <w:rPr>
          <w:rFonts w:ascii="KaiTi" w:eastAsia="KaiTi" w:hAnsi="KaiTi" w:cs="Times New Roman" w:hint="eastAsia"/>
          <w:i/>
          <w:sz w:val="21"/>
          <w:szCs w:val="21"/>
        </w:rPr>
        <w:t>优先权权利的恢复</w:t>
      </w:r>
      <w:bookmarkEnd w:id="11"/>
    </w:p>
    <w:p w:rsidR="00E74DE1" w:rsidRPr="00E74DE1" w:rsidDel="00A22BE0" w:rsidRDefault="00E74DE1" w:rsidP="00E74DE1">
      <w:pPr>
        <w:tabs>
          <w:tab w:val="left" w:pos="567"/>
        </w:tabs>
        <w:spacing w:beforeLines="50" w:before="120" w:afterLines="200" w:after="480" w:line="340" w:lineRule="atLeast"/>
        <w:jc w:val="both"/>
        <w:rPr>
          <w:rFonts w:ascii="SimSun" w:hAnsi="SimSun"/>
          <w:sz w:val="21"/>
          <w:szCs w:val="21"/>
        </w:rPr>
      </w:pPr>
      <w:r w:rsidRPr="00E74DE1" w:rsidDel="00A22BE0">
        <w:rPr>
          <w:rFonts w:ascii="SimSun" w:hAnsi="SimSun" w:hint="eastAsia"/>
          <w:sz w:val="21"/>
          <w:szCs w:val="21"/>
        </w:rPr>
        <w:tab/>
        <w:t>(a)至(e)</w:t>
      </w:r>
      <w:r w:rsidRPr="00E74DE1" w:rsidDel="00A22BE0">
        <w:rPr>
          <w:rFonts w:ascii="SimSun" w:hAnsi="SimSun" w:hint="eastAsia"/>
          <w:sz w:val="21"/>
          <w:szCs w:val="21"/>
        </w:rPr>
        <w:tab/>
      </w:r>
      <w:r w:rsidRPr="00E74DE1" w:rsidDel="00A22BE0">
        <w:rPr>
          <w:rFonts w:ascii="KaiTi" w:eastAsia="KaiTi" w:hAnsi="KaiTi" w:hint="eastAsia"/>
          <w:i/>
          <w:sz w:val="21"/>
          <w:szCs w:val="21"/>
        </w:rPr>
        <w:t>[无变化]</w:t>
      </w:r>
    </w:p>
    <w:p w:rsidR="00E74DE1" w:rsidRPr="00E74DE1" w:rsidDel="00A22BE0" w:rsidRDefault="00E74DE1" w:rsidP="00E74DE1">
      <w:pPr>
        <w:tabs>
          <w:tab w:val="left" w:pos="567"/>
        </w:tabs>
        <w:spacing w:beforeLines="50" w:before="120" w:afterLines="200" w:after="480" w:line="340" w:lineRule="atLeast"/>
        <w:jc w:val="both"/>
        <w:rPr>
          <w:rFonts w:ascii="SimSun" w:hAnsi="SimSun"/>
          <w:sz w:val="21"/>
          <w:szCs w:val="21"/>
        </w:rPr>
      </w:pPr>
      <w:r w:rsidRPr="00E74DE1" w:rsidDel="00A22BE0">
        <w:rPr>
          <w:rFonts w:ascii="SimSun" w:hAnsi="SimSun" w:hint="eastAsia"/>
          <w:sz w:val="21"/>
          <w:szCs w:val="21"/>
        </w:rPr>
        <w:tab/>
        <w:t>(f)</w:t>
      </w:r>
      <w:r w:rsidRPr="00E74DE1" w:rsidDel="00A22BE0">
        <w:rPr>
          <w:rFonts w:ascii="SimSun" w:hAnsi="SimSun" w:hint="eastAsia"/>
          <w:sz w:val="21"/>
          <w:szCs w:val="21"/>
        </w:rPr>
        <w:tab/>
        <w:t>根据具体情况，受理局可以要求申请人在合理期限内提交声明或者其他证据来支持</w:t>
      </w:r>
      <w:r w:rsidRPr="00E74DE1" w:rsidDel="00A22BE0">
        <w:rPr>
          <w:rFonts w:ascii="SimSun" w:hAnsi="SimSun" w:cs="Times New Roman" w:hint="eastAsia"/>
          <w:sz w:val="21"/>
          <w:szCs w:val="21"/>
        </w:rPr>
        <w:t>(b)(ii)</w:t>
      </w:r>
      <w:r w:rsidRPr="00E74DE1" w:rsidDel="00A22BE0">
        <w:rPr>
          <w:rFonts w:ascii="SimSun" w:hAnsi="SimSun" w:hint="eastAsia"/>
          <w:sz w:val="21"/>
          <w:szCs w:val="21"/>
        </w:rPr>
        <w:t>所述的原因说明。</w:t>
      </w:r>
    </w:p>
    <w:p w:rsidR="00E74DE1" w:rsidRPr="00E74DE1" w:rsidDel="00A22BE0" w:rsidRDefault="00E74DE1" w:rsidP="00E74DE1">
      <w:pPr>
        <w:tabs>
          <w:tab w:val="left" w:pos="567"/>
        </w:tabs>
        <w:spacing w:beforeLines="50" w:before="120" w:afterLines="200" w:after="480" w:line="340" w:lineRule="atLeast"/>
        <w:jc w:val="both"/>
        <w:rPr>
          <w:rFonts w:ascii="SimSun" w:hAnsi="SimSun"/>
          <w:sz w:val="21"/>
          <w:szCs w:val="21"/>
        </w:rPr>
      </w:pPr>
      <w:r w:rsidRPr="00E74DE1" w:rsidDel="00A22BE0">
        <w:rPr>
          <w:rFonts w:ascii="SimSun" w:hAnsi="SimSun" w:hint="eastAsia"/>
          <w:sz w:val="21"/>
          <w:szCs w:val="21"/>
        </w:rPr>
        <w:tab/>
        <w:t>(g)</w:t>
      </w:r>
      <w:r w:rsidRPr="00E74DE1" w:rsidDel="00A22BE0">
        <w:rPr>
          <w:rFonts w:ascii="SimSun" w:hAnsi="SimSun" w:hint="eastAsia"/>
          <w:sz w:val="21"/>
          <w:szCs w:val="21"/>
        </w:rPr>
        <w:tab/>
      </w:r>
      <w:r w:rsidRPr="00E74DE1" w:rsidDel="00A22BE0">
        <w:rPr>
          <w:rFonts w:ascii="KaiTi" w:eastAsia="KaiTi" w:hAnsi="KaiTi" w:hint="eastAsia"/>
          <w:i/>
          <w:sz w:val="21"/>
          <w:szCs w:val="21"/>
        </w:rPr>
        <w:t>[无变化]</w:t>
      </w:r>
    </w:p>
    <w:p w:rsidR="00E74DE1" w:rsidRPr="00E74DE1" w:rsidDel="00A22BE0" w:rsidRDefault="00E74DE1" w:rsidP="00E74DE1">
      <w:pPr>
        <w:tabs>
          <w:tab w:val="left" w:pos="567"/>
        </w:tabs>
        <w:spacing w:beforeLines="50" w:before="120" w:afterLines="200" w:after="480" w:line="340" w:lineRule="atLeast"/>
        <w:jc w:val="both"/>
        <w:rPr>
          <w:rFonts w:ascii="SimSun" w:hAnsi="SimSun"/>
          <w:sz w:val="21"/>
          <w:szCs w:val="21"/>
        </w:rPr>
      </w:pPr>
      <w:r w:rsidRPr="00E74DE1" w:rsidDel="00A22BE0">
        <w:rPr>
          <w:rFonts w:ascii="SimSun" w:hAnsi="SimSun" w:hint="eastAsia"/>
          <w:sz w:val="21"/>
          <w:szCs w:val="21"/>
        </w:rPr>
        <w:tab/>
        <w:t>(h)</w:t>
      </w:r>
      <w:r w:rsidRPr="00E74DE1" w:rsidDel="00A22BE0">
        <w:rPr>
          <w:rFonts w:ascii="SimSun" w:hAnsi="SimSun" w:hint="eastAsia"/>
          <w:sz w:val="21"/>
          <w:szCs w:val="21"/>
        </w:rPr>
        <w:tab/>
        <w:t>受理局应当迅速：</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sz w:val="21"/>
          <w:szCs w:val="21"/>
        </w:rPr>
        <w:tab/>
        <w:t>(i)</w:t>
      </w:r>
      <w:r w:rsidRPr="00E74DE1" w:rsidDel="00A22BE0">
        <w:rPr>
          <w:rFonts w:ascii="SimSun" w:hAnsi="SimSun" w:cs="Times New Roman" w:hint="eastAsia"/>
          <w:sz w:val="21"/>
          <w:szCs w:val="21"/>
        </w:rPr>
        <w:tab/>
      </w:r>
      <w:r w:rsidRPr="00E74DE1" w:rsidDel="00A22BE0">
        <w:rPr>
          <w:rFonts w:ascii="KaiTi" w:eastAsia="KaiTi" w:hAnsi="KaiTi" w:cs="Times New Roman" w:hint="eastAsia"/>
          <w:i/>
          <w:sz w:val="21"/>
          <w:szCs w:val="21"/>
        </w:rPr>
        <w:t>[无变化]</w:t>
      </w:r>
      <w:r w:rsidRPr="00E74DE1" w:rsidDel="00A22BE0">
        <w:rPr>
          <w:rFonts w:ascii="SimSun" w:hAnsi="SimSun" w:cs="Times New Roman" w:hint="eastAsia"/>
          <w:sz w:val="21"/>
          <w:szCs w:val="21"/>
        </w:rPr>
        <w:t>通知国际局收到根据(a)的请求；</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sz w:val="21"/>
          <w:szCs w:val="21"/>
        </w:rPr>
        <w:tab/>
        <w:t>(ii)</w:t>
      </w:r>
      <w:r w:rsidRPr="00E74DE1" w:rsidDel="00A22BE0">
        <w:rPr>
          <w:rFonts w:ascii="SimSun" w:hAnsi="SimSun" w:cs="Times New Roman" w:hint="eastAsia"/>
          <w:sz w:val="21"/>
          <w:szCs w:val="21"/>
        </w:rPr>
        <w:tab/>
      </w:r>
      <w:r w:rsidRPr="00E74DE1" w:rsidDel="00A22BE0">
        <w:rPr>
          <w:rFonts w:ascii="KaiTi" w:eastAsia="KaiTi" w:hAnsi="KaiTi" w:cs="Times New Roman" w:hint="eastAsia"/>
          <w:i/>
          <w:sz w:val="21"/>
          <w:szCs w:val="21"/>
        </w:rPr>
        <w:t>[无变化]</w:t>
      </w:r>
      <w:r w:rsidRPr="00E74DE1" w:rsidDel="00A22BE0">
        <w:rPr>
          <w:rFonts w:ascii="SimSun" w:hAnsi="SimSun" w:cs="Times New Roman" w:hint="eastAsia"/>
          <w:sz w:val="21"/>
          <w:szCs w:val="21"/>
        </w:rPr>
        <w:t>根据该请求</w:t>
      </w:r>
      <w:proofErr w:type="gramStart"/>
      <w:r w:rsidRPr="00E74DE1" w:rsidDel="00A22BE0">
        <w:rPr>
          <w:rFonts w:ascii="SimSun" w:hAnsi="SimSun" w:cs="Times New Roman" w:hint="eastAsia"/>
          <w:sz w:val="21"/>
          <w:szCs w:val="21"/>
        </w:rPr>
        <w:t>作出</w:t>
      </w:r>
      <w:proofErr w:type="gramEnd"/>
      <w:r w:rsidRPr="00E74DE1" w:rsidDel="00A22BE0">
        <w:rPr>
          <w:rFonts w:ascii="SimSun" w:hAnsi="SimSun" w:cs="Times New Roman" w:hint="eastAsia"/>
          <w:sz w:val="21"/>
          <w:szCs w:val="21"/>
        </w:rPr>
        <w:t>决定；</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sz w:val="21"/>
          <w:szCs w:val="21"/>
        </w:rPr>
      </w:pPr>
      <w:r w:rsidRPr="00E74DE1" w:rsidDel="00A22BE0">
        <w:rPr>
          <w:rFonts w:ascii="SimSun" w:hAnsi="SimSun" w:cs="Times New Roman" w:hint="eastAsia"/>
          <w:sz w:val="21"/>
          <w:szCs w:val="21"/>
        </w:rPr>
        <w:tab/>
        <w:t>(iii)</w:t>
      </w:r>
      <w:r w:rsidRPr="00E74DE1" w:rsidDel="00A22BE0">
        <w:rPr>
          <w:rFonts w:ascii="SimSun" w:hAnsi="SimSun" w:cs="Times New Roman" w:hint="eastAsia"/>
          <w:sz w:val="21"/>
          <w:szCs w:val="21"/>
        </w:rPr>
        <w:tab/>
        <w:t>将决定和决定所依据的恢复标准通知申请人和国际局；</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sz w:val="21"/>
          <w:szCs w:val="20"/>
        </w:rPr>
      </w:pPr>
      <w:r w:rsidRPr="00E74DE1" w:rsidDel="00A22BE0">
        <w:rPr>
          <w:rFonts w:ascii="SimSun" w:hAnsi="SimSun" w:hint="eastAsia"/>
          <w:sz w:val="21"/>
          <w:szCs w:val="20"/>
        </w:rPr>
        <w:tab/>
        <w:t>(iv)</w:t>
      </w:r>
      <w:r w:rsidRPr="00E74DE1" w:rsidDel="00A22BE0">
        <w:rPr>
          <w:rFonts w:ascii="SimSun" w:hAnsi="SimSun" w:hint="eastAsia"/>
          <w:sz w:val="21"/>
          <w:szCs w:val="20"/>
        </w:rPr>
        <w:tab/>
        <w:t>除(h之二)另有规定外，向国际局传送申请人根据(a)所提要求提交的所有文件(包括要求本身的副本、(b)(ii)所述的任何原因说明，以及(f)所述的任何声明或者其他证据)。</w:t>
      </w:r>
    </w:p>
    <w:p w:rsidR="00E74DE1" w:rsidRPr="00E74DE1" w:rsidDel="00A22BE0" w:rsidRDefault="00E74DE1" w:rsidP="00E74DE1">
      <w:pPr>
        <w:tabs>
          <w:tab w:val="left" w:pos="567"/>
        </w:tabs>
        <w:spacing w:beforeLines="50" w:before="120" w:afterLines="200" w:after="480" w:line="340" w:lineRule="atLeast"/>
        <w:jc w:val="both"/>
        <w:rPr>
          <w:rFonts w:ascii="SimSun" w:hAnsi="SimSun"/>
          <w:sz w:val="21"/>
          <w:szCs w:val="20"/>
        </w:rPr>
      </w:pPr>
      <w:r w:rsidRPr="00E74DE1" w:rsidDel="00A22BE0">
        <w:rPr>
          <w:rFonts w:ascii="SimSun" w:hAnsi="SimSun" w:hint="eastAsia"/>
          <w:sz w:val="21"/>
          <w:szCs w:val="20"/>
        </w:rPr>
        <w:t>(h之二)如果受理局发现根据(a)所提要求提交的各种文件或其中的一部分文件有如下情形，应根据申请人的合理要求，或自行决定，不传送这些文件：</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sz w:val="21"/>
          <w:szCs w:val="21"/>
        </w:rPr>
        <w:tab/>
        <w:t>(i)</w:t>
      </w:r>
      <w:r w:rsidRPr="00E74DE1" w:rsidDel="00A22BE0">
        <w:rPr>
          <w:rFonts w:ascii="SimSun" w:hAnsi="SimSun" w:cs="Times New Roman" w:hint="eastAsia"/>
          <w:sz w:val="21"/>
          <w:szCs w:val="21"/>
        </w:rPr>
        <w:tab/>
        <w:t>此种文件或其中的一部分明显不符合使公众了解国际申请的目的；</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sz w:val="21"/>
          <w:szCs w:val="21"/>
        </w:rPr>
        <w:tab/>
        <w:t>(ii)</w:t>
      </w:r>
      <w:r w:rsidRPr="00E74DE1" w:rsidDel="00A22BE0">
        <w:rPr>
          <w:rFonts w:ascii="SimSun" w:hAnsi="SimSun" w:cs="Times New Roman" w:hint="eastAsia"/>
          <w:sz w:val="21"/>
          <w:szCs w:val="21"/>
        </w:rPr>
        <w:tab/>
        <w:t>公布或使公众获取此种文件或其中一部分，显然会损害任何人的个人或经济利益；并且</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color w:val="0000FF"/>
          <w:sz w:val="21"/>
          <w:szCs w:val="21"/>
        </w:rPr>
        <w:tab/>
      </w:r>
      <w:r w:rsidRPr="00E74DE1" w:rsidDel="00A22BE0">
        <w:rPr>
          <w:rFonts w:ascii="SimSun" w:hAnsi="SimSun" w:cs="Times New Roman" w:hint="eastAsia"/>
          <w:sz w:val="21"/>
          <w:szCs w:val="21"/>
        </w:rPr>
        <w:t>(iii)</w:t>
      </w:r>
      <w:r w:rsidRPr="00E74DE1" w:rsidDel="00A22BE0">
        <w:rPr>
          <w:rFonts w:ascii="SimSun" w:hAnsi="SimSun" w:cs="Times New Roman" w:hint="eastAsia"/>
          <w:sz w:val="21"/>
          <w:szCs w:val="21"/>
        </w:rPr>
        <w:tab/>
        <w:t>没有更重要的公共利益需要获取此种文件或其中一部分。</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sidDel="00A22BE0">
        <w:rPr>
          <w:rFonts w:ascii="SimSun" w:hAnsi="SimSun" w:cs="Times New Roman" w:hint="eastAsia"/>
          <w:sz w:val="21"/>
          <w:szCs w:val="20"/>
        </w:rPr>
        <w:lastRenderedPageBreak/>
        <w:t>如果受理局决定不将此种文件或其中的一部分传送给国际局，受理局应当照此通知国际局。</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(i)和(j)</w:t>
      </w:r>
      <w:r w:rsidRPr="00E74DE1" w:rsidDel="00A22BE0">
        <w:rPr>
          <w:rFonts w:ascii="SimSun" w:hAnsi="SimSun" w:cs="Times New Roman" w:hint="eastAsia"/>
          <w:sz w:val="21"/>
          <w:szCs w:val="20"/>
        </w:rPr>
        <w:tab/>
      </w:r>
      <w:r w:rsidRPr="00E74DE1" w:rsidDel="00A22BE0">
        <w:rPr>
          <w:rFonts w:ascii="KaiTi" w:eastAsia="KaiTi" w:hAnsi="KaiTi" w:cs="Times New Roman" w:hint="eastAsia"/>
          <w:i/>
          <w:sz w:val="21"/>
          <w:szCs w:val="20"/>
        </w:rPr>
        <w:t>[无变化]</w:t>
      </w:r>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12" w:name="_Toc426445779"/>
      <w:r w:rsidRPr="00E74DE1">
        <w:rPr>
          <w:rFonts w:ascii="SimSun" w:hAnsi="SimSun" w:cs="Times New Roman" w:hint="eastAsia"/>
          <w:b/>
          <w:sz w:val="21"/>
          <w:szCs w:val="21"/>
        </w:rPr>
        <w:lastRenderedPageBreak/>
        <w:t>第48条</w:t>
      </w:r>
      <w:r w:rsidRPr="00E74DE1">
        <w:rPr>
          <w:rFonts w:ascii="SimSun" w:hAnsi="SimSun" w:cs="Times New Roman" w:hint="eastAsia"/>
          <w:b/>
          <w:sz w:val="21"/>
          <w:szCs w:val="21"/>
        </w:rPr>
        <w:br/>
        <w:t>国际公布</w:t>
      </w:r>
      <w:bookmarkEnd w:id="12"/>
    </w:p>
    <w:p w:rsidR="00E74DE1" w:rsidRPr="00E74DE1" w:rsidRDefault="00E74DE1" w:rsidP="00E74DE1">
      <w:pPr>
        <w:keepNext/>
        <w:tabs>
          <w:tab w:val="left" w:pos="567"/>
        </w:tabs>
        <w:spacing w:beforeLines="50" w:before="120" w:afterLines="200" w:after="480" w:line="340" w:lineRule="atLeast"/>
        <w:jc w:val="both"/>
        <w:rPr>
          <w:rFonts w:ascii="SimSun" w:hAnsi="SimSun" w:cs="Times New Roman"/>
          <w:sz w:val="21"/>
          <w:szCs w:val="21"/>
        </w:rPr>
      </w:pPr>
      <w:bookmarkStart w:id="13" w:name="_Toc426445780"/>
      <w:r w:rsidRPr="00E74DE1">
        <w:rPr>
          <w:rFonts w:ascii="SimSun" w:hAnsi="SimSun" w:cs="Times New Roman" w:hint="eastAsia"/>
          <w:sz w:val="21"/>
          <w:szCs w:val="21"/>
        </w:rPr>
        <w:t>48.1</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bookmarkEnd w:id="13"/>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14" w:name="_Toc426445781"/>
      <w:r w:rsidRPr="00E74DE1">
        <w:rPr>
          <w:rFonts w:ascii="SimSun" w:hAnsi="SimSun" w:cs="Times New Roman" w:hint="eastAsia"/>
          <w:sz w:val="21"/>
          <w:szCs w:val="21"/>
        </w:rPr>
        <w:t>48.2</w:t>
      </w:r>
      <w:r w:rsidRPr="00E74DE1">
        <w:rPr>
          <w:rFonts w:ascii="SimSun" w:hAnsi="SimSun" w:cs="Times New Roman" w:hint="eastAsia"/>
          <w:sz w:val="21"/>
          <w:szCs w:val="21"/>
        </w:rPr>
        <w:tab/>
      </w:r>
      <w:r w:rsidRPr="00E74DE1">
        <w:rPr>
          <w:rFonts w:ascii="KaiTi" w:eastAsia="KaiTi" w:hAnsi="KaiTi" w:cs="Times New Roman" w:hint="eastAsia"/>
          <w:i/>
          <w:sz w:val="21"/>
          <w:szCs w:val="21"/>
        </w:rPr>
        <w:t>内容</w:t>
      </w:r>
      <w:bookmarkEnd w:id="14"/>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t>除(c)另有规定外，扉页应包括：</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w:t>
      </w:r>
      <w:r w:rsidRPr="00E74DE1">
        <w:rPr>
          <w:rFonts w:ascii="SimSun" w:hAnsi="SimSun" w:cs="Times New Roman" w:hint="eastAsia"/>
          <w:sz w:val="21"/>
          <w:szCs w:val="21"/>
        </w:rPr>
        <w:tab/>
        <w:t>至(vi)</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(vii)</w:t>
      </w:r>
      <w:r w:rsidRPr="00E74DE1">
        <w:rPr>
          <w:rFonts w:ascii="SimSun" w:hAnsi="SimSun" w:cs="Times New Roman" w:hint="eastAsia"/>
          <w:sz w:val="21"/>
          <w:szCs w:val="21"/>
        </w:rPr>
        <w:tab/>
        <w:t>在适用的情况下，一项已公布国际申请所包含信息的说明，这些信息涉及根据本细则26之二.3恢复优先权的请求以及受理局依据此请求</w:t>
      </w:r>
      <w:proofErr w:type="gramStart"/>
      <w:r w:rsidRPr="00E74DE1">
        <w:rPr>
          <w:rFonts w:ascii="SimSun" w:hAnsi="SimSun" w:cs="Times New Roman" w:hint="eastAsia"/>
          <w:sz w:val="21"/>
          <w:szCs w:val="21"/>
        </w:rPr>
        <w:t>作出</w:t>
      </w:r>
      <w:proofErr w:type="gramEnd"/>
      <w:r w:rsidRPr="00E74DE1">
        <w:rPr>
          <w:rFonts w:ascii="SimSun" w:hAnsi="SimSun" w:cs="Times New Roman" w:hint="eastAsia"/>
          <w:sz w:val="21"/>
          <w:szCs w:val="21"/>
        </w:rPr>
        <w:t>的决定</w:t>
      </w:r>
      <w:r w:rsidRPr="00E74DE1">
        <w:rPr>
          <w:rFonts w:ascii="SimSun" w:hAnsi="SimSun" w:hint="eastAsia"/>
          <w:sz w:val="21"/>
          <w:szCs w:val="21"/>
        </w:rPr>
        <w:t>。</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hint="eastAsia"/>
          <w:sz w:val="21"/>
          <w:szCs w:val="21"/>
        </w:rPr>
        <w:tab/>
        <w:t>(viii)</w:t>
      </w:r>
      <w:r w:rsidRPr="00E74DE1">
        <w:rPr>
          <w:rFonts w:ascii="SimSun" w:hAnsi="SimSun" w:hint="eastAsia"/>
          <w:sz w:val="21"/>
          <w:szCs w:val="21"/>
        </w:rPr>
        <w:tab/>
        <w:t>[删除]</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(c)至(k)</w:t>
      </w:r>
      <w:r w:rsidRPr="00E74DE1">
        <w:rPr>
          <w:rFonts w:ascii="KaiTi" w:eastAsia="KaiTi" w:hAnsi="KaiTi" w:cs="Times New Roman" w:hint="eastAsia"/>
          <w:i/>
          <w:sz w:val="21"/>
          <w:szCs w:val="21"/>
        </w:rPr>
        <w:t>[无变化]</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(l)</w:t>
      </w:r>
      <w:r w:rsidRPr="00E74DE1">
        <w:rPr>
          <w:rFonts w:ascii="SimSun" w:hAnsi="SimSun" w:cs="Times New Roman" w:hint="eastAsia"/>
          <w:sz w:val="21"/>
          <w:szCs w:val="21"/>
        </w:rPr>
        <w:tab/>
        <w:t>在完成国际公布技术准备之前，根据国际局收到的申请人写明理由的请求，如果国际局发现如下情况，</w:t>
      </w:r>
      <w:proofErr w:type="gramStart"/>
      <w:r w:rsidRPr="00E74DE1">
        <w:rPr>
          <w:rFonts w:ascii="SimSun" w:hAnsi="SimSun" w:cs="Times New Roman" w:hint="eastAsia"/>
          <w:sz w:val="21"/>
          <w:szCs w:val="21"/>
        </w:rPr>
        <w:t>则国际</w:t>
      </w:r>
      <w:proofErr w:type="gramEnd"/>
      <w:r w:rsidRPr="00E74DE1">
        <w:rPr>
          <w:rFonts w:ascii="SimSun" w:hAnsi="SimSun" w:cs="Times New Roman" w:hint="eastAsia"/>
          <w:sz w:val="21"/>
          <w:szCs w:val="21"/>
        </w:rPr>
        <w:t>局应当从公布中删除任何此类信息：</w:t>
      </w:r>
    </w:p>
    <w:p w:rsidR="00E74DE1" w:rsidRPr="00E74DE1" w:rsidRDefault="00E74DE1" w:rsidP="00E74DE1">
      <w:pPr>
        <w:tabs>
          <w:tab w:val="right" w:pos="1276"/>
          <w:tab w:val="left" w:pos="1418"/>
        </w:tabs>
        <w:spacing w:beforeLines="50" w:before="120" w:afterLines="200" w:after="480" w:line="340" w:lineRule="atLeast"/>
        <w:jc w:val="both"/>
        <w:rPr>
          <w:rFonts w:ascii="SimSun" w:eastAsia="Times New Roman" w:hAnsi="SimSun" w:cs="Times New Roman"/>
          <w:sz w:val="21"/>
          <w:szCs w:val="21"/>
        </w:rPr>
      </w:pPr>
      <w:r w:rsidRPr="00E74DE1">
        <w:rPr>
          <w:rFonts w:ascii="SimSun" w:eastAsia="Times New Roman" w:hAnsi="SimSun" w:hint="eastAsia"/>
          <w:sz w:val="21"/>
          <w:szCs w:val="21"/>
        </w:rPr>
        <w:tab/>
      </w:r>
      <w:r w:rsidRPr="00E74DE1">
        <w:rPr>
          <w:rFonts w:ascii="SimSun" w:eastAsia="Times New Roman" w:hAnsi="SimSun" w:cs="Times New Roman" w:hint="eastAsia"/>
          <w:sz w:val="21"/>
          <w:szCs w:val="21"/>
        </w:rPr>
        <w:t>(i)</w:t>
      </w:r>
      <w:r w:rsidRPr="00E74DE1">
        <w:rPr>
          <w:rFonts w:ascii="SimSun" w:eastAsia="Times New Roman" w:hAnsi="SimSun" w:cs="Times New Roman" w:hint="eastAsia"/>
          <w:sz w:val="21"/>
          <w:szCs w:val="21"/>
        </w:rPr>
        <w:tab/>
        <w:t>此类信息明显不符合使公众了解国际申请的目的；</w:t>
      </w:r>
    </w:p>
    <w:p w:rsidR="00E74DE1" w:rsidRPr="00E74DE1" w:rsidRDefault="00E74DE1" w:rsidP="00E74DE1">
      <w:pPr>
        <w:tabs>
          <w:tab w:val="right" w:pos="1276"/>
          <w:tab w:val="left" w:pos="1418"/>
        </w:tabs>
        <w:spacing w:beforeLines="50" w:before="120" w:afterLines="200" w:after="480" w:line="340" w:lineRule="atLeast"/>
        <w:jc w:val="both"/>
        <w:rPr>
          <w:rFonts w:ascii="SimSun" w:eastAsia="Times New Roman" w:hAnsi="SimSun" w:cs="Times New Roman"/>
          <w:sz w:val="21"/>
          <w:szCs w:val="21"/>
        </w:rPr>
      </w:pPr>
      <w:r w:rsidRPr="00E74DE1">
        <w:rPr>
          <w:rFonts w:ascii="SimSun" w:eastAsia="Times New Roman" w:hAnsi="SimSun" w:hint="eastAsia"/>
          <w:sz w:val="21"/>
          <w:szCs w:val="21"/>
        </w:rPr>
        <w:tab/>
      </w:r>
      <w:r w:rsidRPr="00E74DE1">
        <w:rPr>
          <w:rFonts w:ascii="SimSun" w:eastAsia="Times New Roman" w:hAnsi="SimSun" w:cs="Times New Roman" w:hint="eastAsia"/>
          <w:sz w:val="21"/>
          <w:szCs w:val="21"/>
        </w:rPr>
        <w:t>(ii)</w:t>
      </w:r>
      <w:r w:rsidRPr="00E74DE1">
        <w:rPr>
          <w:rFonts w:ascii="SimSun" w:eastAsia="Times New Roman" w:hAnsi="SimSun" w:cs="Times New Roman" w:hint="eastAsia"/>
          <w:sz w:val="21"/>
          <w:szCs w:val="21"/>
        </w:rPr>
        <w:tab/>
        <w:t>公布此类信息显然会损害任何人的个人或经济利益；并且</w:t>
      </w:r>
    </w:p>
    <w:p w:rsidR="00E74DE1" w:rsidRPr="00E74DE1" w:rsidRDefault="00E74DE1" w:rsidP="00E74DE1">
      <w:pPr>
        <w:tabs>
          <w:tab w:val="right" w:pos="1276"/>
          <w:tab w:val="left" w:pos="1418"/>
        </w:tabs>
        <w:spacing w:beforeLines="50" w:before="120" w:afterLines="200" w:after="480" w:line="340" w:lineRule="atLeast"/>
        <w:jc w:val="both"/>
        <w:rPr>
          <w:rFonts w:ascii="SimSun" w:eastAsia="Times New Roman" w:hAnsi="SimSun" w:cs="Times New Roman"/>
          <w:sz w:val="21"/>
          <w:szCs w:val="21"/>
        </w:rPr>
      </w:pPr>
      <w:r w:rsidRPr="00E74DE1">
        <w:rPr>
          <w:rFonts w:ascii="SimSun" w:hAnsi="SimSun" w:cs="Times New Roman" w:hint="eastAsia"/>
          <w:sz w:val="21"/>
          <w:szCs w:val="21"/>
        </w:rPr>
        <w:tab/>
      </w:r>
      <w:r w:rsidRPr="00E74DE1">
        <w:rPr>
          <w:rFonts w:ascii="SimSun" w:eastAsia="Times New Roman" w:hAnsi="SimSun" w:cs="Times New Roman" w:hint="eastAsia"/>
          <w:sz w:val="21"/>
          <w:szCs w:val="21"/>
        </w:rPr>
        <w:t>(iii)</w:t>
      </w:r>
      <w:r w:rsidRPr="00E74DE1">
        <w:rPr>
          <w:rFonts w:ascii="SimSun" w:hAnsi="SimSun" w:cs="Times New Roman" w:hint="eastAsia"/>
          <w:sz w:val="21"/>
          <w:szCs w:val="21"/>
        </w:rPr>
        <w:tab/>
      </w:r>
      <w:r w:rsidRPr="00E74DE1">
        <w:rPr>
          <w:rFonts w:ascii="SimSun" w:eastAsia="Times New Roman" w:hAnsi="SimSun" w:cs="Times New Roman" w:hint="eastAsia"/>
          <w:sz w:val="21"/>
          <w:szCs w:val="21"/>
        </w:rPr>
        <w:t>没有更重要的公共利益需要获取此类信息。</w:t>
      </w:r>
    </w:p>
    <w:p w:rsidR="00E74DE1" w:rsidRPr="00E74DE1" w:rsidRDefault="00E74DE1" w:rsidP="00E74DE1">
      <w:pPr>
        <w:tabs>
          <w:tab w:val="left" w:pos="567"/>
        </w:tabs>
        <w:spacing w:beforeLines="50" w:before="120" w:afterLines="200" w:after="480" w:line="340" w:lineRule="atLeast"/>
        <w:jc w:val="both"/>
        <w:rPr>
          <w:rFonts w:ascii="SimSun" w:eastAsia="Times New Roman" w:hAnsi="SimSun" w:cs="Times New Roman"/>
          <w:sz w:val="21"/>
          <w:szCs w:val="21"/>
        </w:rPr>
      </w:pPr>
      <w:r w:rsidRPr="00E74DE1">
        <w:rPr>
          <w:rFonts w:ascii="SimSun" w:eastAsia="Times New Roman" w:hAnsi="SimSun" w:cs="Times New Roman" w:hint="eastAsia"/>
          <w:sz w:val="21"/>
          <w:szCs w:val="21"/>
        </w:rPr>
        <w:t>申请人提交依本款所提请求中所涉信息的方式比照适用本细则26.4。</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(m)</w:t>
      </w:r>
      <w:r w:rsidRPr="00E74DE1">
        <w:rPr>
          <w:rFonts w:ascii="SimSun" w:hAnsi="SimSun" w:cs="Times New Roman" w:hint="eastAsia"/>
          <w:sz w:val="21"/>
          <w:szCs w:val="21"/>
        </w:rPr>
        <w:tab/>
        <w:t>受理局、国际检索单位、指定补充检索单位或国际局注意到任何信息符合(l)中所列的标准时，该局、该单位或国际局可以建议申请人提出请求根据(l)的规定将此种信息从国际公布中删除。</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lastRenderedPageBreak/>
        <w:tab/>
        <w:t>(n)</w:t>
      </w:r>
      <w:r w:rsidRPr="00E74DE1">
        <w:rPr>
          <w:rFonts w:ascii="SimSun" w:hAnsi="SimSun" w:cs="Times New Roman" w:hint="eastAsia"/>
          <w:sz w:val="21"/>
          <w:szCs w:val="21"/>
        </w:rPr>
        <w:tab/>
        <w:t>国际局根据(l)的规定从国际公布中删除的信息也包含在受理局、国际检索单位或指定补充检索单位所持有的国际申请的文档中时，国际局应当立即照此通知该局和该单位。</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15" w:name="_Toc426445782"/>
      <w:r w:rsidRPr="00E74DE1">
        <w:rPr>
          <w:rFonts w:ascii="SimSun" w:hAnsi="SimSun" w:cs="Times New Roman" w:hint="eastAsia"/>
          <w:sz w:val="21"/>
          <w:szCs w:val="21"/>
        </w:rPr>
        <w:t>48.3至48.6</w:t>
      </w:r>
      <w:r w:rsidRPr="00E74DE1">
        <w:rPr>
          <w:rFonts w:ascii="KaiTi" w:eastAsia="KaiTi" w:hAnsi="KaiTi" w:cs="Times New Roman" w:hint="eastAsia"/>
          <w:i/>
          <w:sz w:val="21"/>
          <w:szCs w:val="21"/>
        </w:rPr>
        <w:tab/>
        <w:t>[无变化]</w:t>
      </w:r>
      <w:bookmarkEnd w:id="15"/>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16" w:name="_Toc426445783"/>
      <w:r w:rsidRPr="00E74DE1">
        <w:rPr>
          <w:rFonts w:ascii="SimSun" w:hAnsi="SimSun" w:cs="Times New Roman" w:hint="eastAsia"/>
          <w:b/>
          <w:sz w:val="21"/>
          <w:szCs w:val="21"/>
        </w:rPr>
        <w:lastRenderedPageBreak/>
        <w:t>第82条之四</w:t>
      </w:r>
      <w:r w:rsidRPr="00E74DE1">
        <w:rPr>
          <w:rFonts w:ascii="SimSun" w:hAnsi="SimSun" w:cs="Times New Roman" w:hint="eastAsia"/>
          <w:b/>
          <w:sz w:val="21"/>
          <w:szCs w:val="21"/>
        </w:rPr>
        <w:br/>
        <w:t>期限延误的宽恕</w:t>
      </w:r>
      <w:bookmarkEnd w:id="16"/>
    </w:p>
    <w:p w:rsidR="00E74DE1" w:rsidRPr="00E74DE1" w:rsidRDefault="00E74DE1" w:rsidP="00E74DE1">
      <w:pPr>
        <w:keepNext/>
        <w:tabs>
          <w:tab w:val="left" w:pos="567"/>
        </w:tabs>
        <w:spacing w:beforeLines="50" w:before="120" w:afterLines="200" w:after="480" w:line="340" w:lineRule="atLeast"/>
        <w:jc w:val="both"/>
        <w:rPr>
          <w:rFonts w:ascii="SimSun" w:hAnsi="SimSun" w:cs="Times New Roman"/>
          <w:sz w:val="21"/>
          <w:szCs w:val="21"/>
        </w:rPr>
      </w:pPr>
      <w:bookmarkStart w:id="17" w:name="_Toc426445784"/>
      <w:r w:rsidRPr="00E74DE1">
        <w:rPr>
          <w:rFonts w:ascii="SimSun" w:hAnsi="SimSun" w:cs="Times New Roman" w:hint="eastAsia"/>
          <w:sz w:val="21"/>
          <w:szCs w:val="21"/>
        </w:rPr>
        <w:t>82之四.1</w:t>
      </w:r>
      <w:r w:rsidRPr="00E74DE1">
        <w:rPr>
          <w:rFonts w:cs="SimSun" w:hint="eastAsia"/>
          <w:sz w:val="21"/>
          <w:szCs w:val="21"/>
        </w:rPr>
        <w:t xml:space="preserve">   </w:t>
      </w:r>
      <w:r w:rsidRPr="00E74DE1">
        <w:rPr>
          <w:rFonts w:ascii="KaiTi" w:eastAsia="KaiTi" w:hAnsi="KaiTi" w:cs="Times New Roman" w:hint="eastAsia"/>
          <w:i/>
          <w:sz w:val="21"/>
          <w:szCs w:val="21"/>
        </w:rPr>
        <w:t>期限延误的宽恕</w:t>
      </w:r>
      <w:bookmarkEnd w:id="17"/>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电子通信服务</w:t>
      </w:r>
      <w:r w:rsidRPr="00E74DE1">
        <w:rPr>
          <w:rFonts w:ascii="SimSun" w:hAnsi="SimSun" w:cs="Times New Roman" w:hint="eastAsia"/>
          <w:sz w:val="21"/>
          <w:szCs w:val="20"/>
        </w:rPr>
        <w:t>普遍</w:t>
      </w:r>
      <w:proofErr w:type="gramStart"/>
      <w:r w:rsidRPr="00E74DE1">
        <w:rPr>
          <w:rFonts w:ascii="SimSun" w:hAnsi="SimSun" w:cs="Times New Roman" w:hint="eastAsia"/>
          <w:sz w:val="21"/>
          <w:szCs w:val="21"/>
        </w:rPr>
        <w:t>不</w:t>
      </w:r>
      <w:proofErr w:type="gramEnd"/>
      <w:r w:rsidRPr="00E74DE1">
        <w:rPr>
          <w:rFonts w:ascii="SimSun" w:hAnsi="SimSun" w:cs="Times New Roman" w:hint="eastAsia"/>
          <w:sz w:val="21"/>
          <w:szCs w:val="21"/>
        </w:rPr>
        <w:t>可用或者其他类似原因造成的，并且已尽可能快地办理了相关手续。</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Times New Roman" w:hint="eastAsia"/>
          <w:sz w:val="21"/>
          <w:szCs w:val="21"/>
        </w:rPr>
        <w:t>这种证据应当在不迟于具体适用的期限届满后6个月，视情况提交至受理局、国际单位或者国际局。如果对上述情况的证明能使收件机构满意，期限的延误应予以宽恕。</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Times New Roman" w:hint="eastAsia"/>
          <w:sz w:val="21"/>
          <w:szCs w:val="21"/>
        </w:rPr>
        <w:t>如果在这一期限延误</w:t>
      </w:r>
      <w:proofErr w:type="gramStart"/>
      <w:r w:rsidRPr="00E74DE1">
        <w:rPr>
          <w:rFonts w:ascii="SimSun" w:hAnsi="SimSun" w:cs="Times New Roman" w:hint="eastAsia"/>
          <w:sz w:val="21"/>
          <w:szCs w:val="21"/>
        </w:rPr>
        <w:t>作出</w:t>
      </w:r>
      <w:proofErr w:type="gramEnd"/>
      <w:r w:rsidRPr="00E74DE1">
        <w:rPr>
          <w:rFonts w:ascii="SimSun" w:hAnsi="SimSun" w:cs="Times New Roman" w:hint="eastAsia"/>
          <w:sz w:val="21"/>
          <w:szCs w:val="21"/>
        </w:rPr>
        <w:t>宽恕决定时，申请人已经履行本条约第22条或者第39条的行为，则指定局或者</w:t>
      </w:r>
      <w:proofErr w:type="gramStart"/>
      <w:r w:rsidRPr="00E74DE1">
        <w:rPr>
          <w:rFonts w:ascii="SimSun" w:hAnsi="SimSun" w:cs="Times New Roman" w:hint="eastAsia"/>
          <w:sz w:val="21"/>
          <w:szCs w:val="21"/>
        </w:rPr>
        <w:t>选定局</w:t>
      </w:r>
      <w:proofErr w:type="gramEnd"/>
      <w:r w:rsidRPr="00E74DE1">
        <w:rPr>
          <w:rFonts w:ascii="SimSun" w:hAnsi="SimSun" w:cs="Times New Roman" w:hint="eastAsia"/>
          <w:sz w:val="21"/>
          <w:szCs w:val="21"/>
        </w:rPr>
        <w:t>不必考虑对期限延误</w:t>
      </w:r>
      <w:proofErr w:type="gramStart"/>
      <w:r w:rsidRPr="00E74DE1">
        <w:rPr>
          <w:rFonts w:ascii="SimSun" w:hAnsi="SimSun" w:cs="Times New Roman" w:hint="eastAsia"/>
          <w:sz w:val="21"/>
          <w:szCs w:val="21"/>
        </w:rPr>
        <w:t>作出</w:t>
      </w:r>
      <w:proofErr w:type="gramEnd"/>
      <w:r w:rsidRPr="00E74DE1">
        <w:rPr>
          <w:rFonts w:ascii="SimSun" w:hAnsi="SimSun" w:cs="Times New Roman" w:hint="eastAsia"/>
          <w:sz w:val="21"/>
          <w:szCs w:val="21"/>
        </w:rPr>
        <w:t>的宽恕。</w:t>
      </w:r>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18" w:name="_Toc426445785"/>
      <w:r w:rsidRPr="00E74DE1">
        <w:rPr>
          <w:rFonts w:ascii="SimSun" w:hAnsi="SimSun" w:cs="Times New Roman" w:hint="eastAsia"/>
          <w:b/>
          <w:sz w:val="21"/>
          <w:szCs w:val="21"/>
        </w:rPr>
        <w:lastRenderedPageBreak/>
        <w:t>第92条</w:t>
      </w:r>
      <w:r w:rsidRPr="00E74DE1">
        <w:rPr>
          <w:rFonts w:ascii="SimSun" w:hAnsi="SimSun" w:cs="Times New Roman" w:hint="eastAsia"/>
          <w:b/>
          <w:sz w:val="21"/>
          <w:szCs w:val="21"/>
        </w:rPr>
        <w:br/>
        <w:t>通　信</w:t>
      </w:r>
      <w:bookmarkEnd w:id="18"/>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0"/>
        </w:rPr>
      </w:pPr>
      <w:bookmarkStart w:id="19" w:name="_Toc426445786"/>
      <w:r w:rsidRPr="00E74DE1">
        <w:rPr>
          <w:rFonts w:ascii="SimSun" w:hAnsi="SimSun" w:cs="Times New Roman" w:hint="eastAsia"/>
          <w:sz w:val="21"/>
          <w:szCs w:val="21"/>
        </w:rPr>
        <w:t>92.1</w:t>
      </w:r>
      <w:r w:rsidRPr="00E74DE1">
        <w:rPr>
          <w:rFonts w:cs="SimSun" w:hint="eastAsia"/>
          <w:i/>
          <w:noProof/>
          <w:sz w:val="21"/>
          <w:szCs w:val="20"/>
        </w:rPr>
        <w:t xml:space="preserve">   </w:t>
      </w:r>
      <w:r w:rsidRPr="00E74DE1">
        <w:rPr>
          <w:rFonts w:ascii="KaiTi" w:eastAsia="KaiTi" w:hAnsi="KaiTi" w:cs="Times New Roman" w:hint="eastAsia"/>
          <w:i/>
          <w:sz w:val="21"/>
          <w:szCs w:val="20"/>
        </w:rPr>
        <w:t>[无变化]</w:t>
      </w:r>
      <w:bookmarkEnd w:id="19"/>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0"/>
        </w:rPr>
      </w:pPr>
      <w:bookmarkStart w:id="20" w:name="_Toc426445787"/>
      <w:r w:rsidRPr="00E74DE1">
        <w:rPr>
          <w:rFonts w:ascii="SimSun" w:hAnsi="SimSun" w:cs="Times New Roman" w:hint="eastAsia"/>
          <w:sz w:val="21"/>
          <w:szCs w:val="21"/>
        </w:rPr>
        <w:t>92.2</w:t>
      </w:r>
      <w:r w:rsidRPr="00E74DE1">
        <w:rPr>
          <w:rFonts w:cs="SimSun" w:hint="eastAsia"/>
          <w:i/>
          <w:noProof/>
          <w:sz w:val="21"/>
          <w:szCs w:val="20"/>
        </w:rPr>
        <w:t xml:space="preserve">   </w:t>
      </w:r>
      <w:r w:rsidRPr="00E74DE1">
        <w:rPr>
          <w:rFonts w:ascii="KaiTi" w:eastAsia="KaiTi" w:hAnsi="KaiTi" w:cs="Times New Roman" w:hint="eastAsia"/>
          <w:i/>
          <w:sz w:val="21"/>
          <w:szCs w:val="20"/>
        </w:rPr>
        <w:t>语言</w:t>
      </w:r>
      <w:bookmarkEnd w:id="20"/>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t>(a)</w:t>
      </w:r>
      <w:r w:rsidRPr="00E74DE1">
        <w:rPr>
          <w:rFonts w:cs="Times New Roman" w:hint="eastAsia"/>
          <w:sz w:val="21"/>
          <w:szCs w:val="20"/>
        </w:rPr>
        <w:t xml:space="preserve"> </w:t>
      </w:r>
      <w:r w:rsidRPr="00E74DE1">
        <w:rPr>
          <w:rFonts w:ascii="KaiTi" w:eastAsia="KaiTi" w:hAnsi="KaiTi" w:cs="Times New Roman" w:hint="eastAsia"/>
          <w:i/>
          <w:sz w:val="21"/>
          <w:szCs w:val="20"/>
        </w:rPr>
        <w:t>[无变化]</w:t>
      </w:r>
      <w:r w:rsidRPr="00E74DE1">
        <w:rPr>
          <w:rFonts w:ascii="SimSun" w:hAnsi="SimSun" w:cs="Times New Roman" w:hint="eastAsia"/>
          <w:sz w:val="21"/>
          <w:szCs w:val="20"/>
        </w:rPr>
        <w:t>除本细则55.1、55.3和(b)另有规定外，申请人向国际检索单位或者国际初步审查单位提交的任何信函或者文件，均应使用与其有关的国际申请相同的语言。但是，如果国际申请的译文根据本细则23.1(b)已经送交，或者根据本细则55.2已经提交的，应使用该译文的语言。</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t>(b)</w:t>
      </w:r>
      <w:r w:rsidRPr="00E74DE1">
        <w:rPr>
          <w:rFonts w:cs="Times New Roman" w:hint="eastAsia"/>
          <w:sz w:val="21"/>
          <w:szCs w:val="20"/>
        </w:rPr>
        <w:t xml:space="preserve"> </w:t>
      </w:r>
      <w:r w:rsidRPr="00E74DE1">
        <w:rPr>
          <w:rFonts w:ascii="KaiTi" w:eastAsia="KaiTi" w:hAnsi="KaiTi" w:cs="Times New Roman" w:hint="eastAsia"/>
          <w:i/>
          <w:sz w:val="21"/>
          <w:szCs w:val="20"/>
        </w:rPr>
        <w:t>[无变化]</w:t>
      </w:r>
      <w:r w:rsidRPr="00E74DE1">
        <w:rPr>
          <w:rFonts w:ascii="SimSun" w:hAnsi="SimSun" w:cs="Times New Roman" w:hint="eastAsia"/>
          <w:sz w:val="21"/>
          <w:szCs w:val="20"/>
        </w:rPr>
        <w:t>申请人向国际检索单位或者国际初步审查单位提交的任何信函可以使用不同于国际申请的语言，但以该单位许可使用该语言为限。</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t>(c)</w:t>
      </w:r>
      <w:r w:rsidRPr="00E74DE1">
        <w:rPr>
          <w:rFonts w:cs="Times New Roman" w:hint="eastAsia"/>
          <w:sz w:val="21"/>
          <w:szCs w:val="20"/>
        </w:rPr>
        <w:t xml:space="preserve"> </w:t>
      </w:r>
      <w:r w:rsidRPr="00E74DE1">
        <w:rPr>
          <w:rFonts w:ascii="KaiTi" w:eastAsia="KaiTi" w:hAnsi="KaiTi" w:cs="Times New Roman" w:hint="eastAsia"/>
          <w:i/>
          <w:sz w:val="21"/>
          <w:szCs w:val="20"/>
        </w:rPr>
        <w:t>[保留删除]</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t>(d)</w:t>
      </w:r>
      <w:r w:rsidRPr="00E74DE1">
        <w:rPr>
          <w:rFonts w:cs="Times New Roman" w:hint="eastAsia"/>
          <w:sz w:val="21"/>
          <w:szCs w:val="20"/>
        </w:rPr>
        <w:t xml:space="preserve"> </w:t>
      </w:r>
      <w:r w:rsidRPr="00E74DE1">
        <w:rPr>
          <w:rFonts w:ascii="SimSun" w:hAnsi="SimSun" w:cs="Times New Roman" w:hint="eastAsia"/>
          <w:sz w:val="21"/>
          <w:szCs w:val="20"/>
        </w:rPr>
        <w:t>申请人写给国际局的信函应使用英文、法文或《行政规程》可能允许的任何其他公布语言。</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t>(e)</w:t>
      </w:r>
      <w:r w:rsidRPr="00E74DE1">
        <w:rPr>
          <w:rFonts w:cs="Times New Roman" w:hint="eastAsia"/>
          <w:sz w:val="21"/>
          <w:szCs w:val="20"/>
        </w:rPr>
        <w:t xml:space="preserve"> </w:t>
      </w:r>
      <w:r w:rsidRPr="00E74DE1">
        <w:rPr>
          <w:rFonts w:ascii="KaiTi" w:eastAsia="KaiTi" w:hAnsi="KaiTi" w:cs="Times New Roman" w:hint="eastAsia"/>
          <w:i/>
          <w:sz w:val="21"/>
          <w:szCs w:val="20"/>
        </w:rPr>
        <w:t>[无变化]</w:t>
      </w:r>
      <w:r w:rsidRPr="00E74DE1">
        <w:rPr>
          <w:rFonts w:ascii="SimSun" w:hAnsi="SimSun" w:cs="Times New Roman" w:hint="eastAsia"/>
          <w:sz w:val="21"/>
          <w:szCs w:val="20"/>
        </w:rPr>
        <w:t>国际局向申请人或者向任何国家局发出的任何信函或者通知应使用英文或者法文。</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0"/>
        </w:rPr>
      </w:pPr>
      <w:bookmarkStart w:id="21" w:name="_Toc426445788"/>
      <w:r w:rsidRPr="00E74DE1">
        <w:rPr>
          <w:rFonts w:ascii="SimSun" w:hAnsi="SimSun" w:cs="Times New Roman" w:hint="eastAsia"/>
          <w:sz w:val="21"/>
          <w:szCs w:val="21"/>
        </w:rPr>
        <w:t>92.3和92.4</w:t>
      </w:r>
      <w:r w:rsidRPr="00E74DE1">
        <w:rPr>
          <w:rFonts w:eastAsia="KaiTi" w:cs="Times New Roman" w:hint="eastAsia"/>
          <w:i/>
          <w:sz w:val="21"/>
          <w:szCs w:val="20"/>
        </w:rPr>
        <w:t xml:space="preserve"> </w:t>
      </w:r>
      <w:r w:rsidRPr="00E74DE1">
        <w:rPr>
          <w:rFonts w:ascii="KaiTi" w:eastAsia="KaiTi" w:hAnsi="KaiTi" w:cs="Times New Roman" w:hint="eastAsia"/>
          <w:i/>
          <w:sz w:val="21"/>
          <w:szCs w:val="20"/>
        </w:rPr>
        <w:t>[无变化]</w:t>
      </w:r>
      <w:bookmarkEnd w:id="21"/>
    </w:p>
    <w:p w:rsidR="00E74DE1" w:rsidRPr="00E74DE1" w:rsidRDefault="00E74DE1" w:rsidP="00E74DE1">
      <w:pPr>
        <w:keepNext/>
        <w:pageBreakBefore/>
        <w:spacing w:beforeLines="100" w:before="240" w:afterLines="200" w:after="480" w:line="340" w:lineRule="atLeast"/>
        <w:jc w:val="center"/>
        <w:rPr>
          <w:rFonts w:ascii="SimSun" w:hAnsi="SimSun" w:cs="Times New Roman"/>
          <w:sz w:val="21"/>
          <w:szCs w:val="21"/>
        </w:rPr>
      </w:pPr>
      <w:bookmarkStart w:id="22" w:name="_Toc426445789"/>
      <w:r w:rsidRPr="00E74DE1">
        <w:rPr>
          <w:rFonts w:ascii="SimSun" w:hAnsi="SimSun" w:cs="Times New Roman" w:hint="eastAsia"/>
          <w:b/>
          <w:sz w:val="21"/>
          <w:szCs w:val="21"/>
        </w:rPr>
        <w:lastRenderedPageBreak/>
        <w:t>第94</w:t>
      </w:r>
      <w:r w:rsidRPr="00E74DE1">
        <w:rPr>
          <w:rFonts w:ascii="SimSun" w:hAnsi="SimSun" w:cs="Times New Roman" w:hint="eastAsia"/>
          <w:b/>
          <w:snapToGrid w:val="0"/>
          <w:sz w:val="21"/>
          <w:szCs w:val="21"/>
        </w:rPr>
        <w:t>条</w:t>
      </w:r>
      <w:r w:rsidRPr="00E74DE1">
        <w:rPr>
          <w:rFonts w:ascii="SimSun" w:hAnsi="SimSun" w:cs="Times New Roman" w:hint="eastAsia"/>
          <w:b/>
          <w:snapToGrid w:val="0"/>
          <w:sz w:val="21"/>
          <w:szCs w:val="21"/>
        </w:rPr>
        <w:br/>
        <w:t>文档的获得</w:t>
      </w:r>
      <w:bookmarkEnd w:id="22"/>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3" w:name="_Toc426445790"/>
      <w:r w:rsidRPr="00E74DE1">
        <w:rPr>
          <w:rFonts w:ascii="SimSun" w:hAnsi="SimSun" w:cs="Times New Roman" w:hint="eastAsia"/>
          <w:sz w:val="21"/>
          <w:szCs w:val="21"/>
        </w:rPr>
        <w:t>94.1</w:t>
      </w:r>
      <w:r w:rsidRPr="00E74DE1">
        <w:rPr>
          <w:rFonts w:ascii="KaiTi" w:eastAsia="KaiTi" w:hAnsi="KaiTi" w:cs="Times New Roman" w:hint="eastAsia"/>
          <w:i/>
          <w:sz w:val="21"/>
          <w:szCs w:val="21"/>
        </w:rPr>
        <w:tab/>
      </w:r>
      <w:r w:rsidRPr="00E74DE1">
        <w:rPr>
          <w:rFonts w:ascii="KaiTi" w:eastAsia="KaiTi" w:hAnsi="KaiTi" w:cs="SimSun" w:hint="eastAsia"/>
          <w:i/>
          <w:sz w:val="21"/>
          <w:szCs w:val="21"/>
        </w:rPr>
        <w:t>获得国际局持有的文档</w:t>
      </w:r>
      <w:bookmarkEnd w:id="23"/>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Times New Roman" w:hint="eastAsia"/>
          <w:sz w:val="21"/>
          <w:szCs w:val="21"/>
        </w:rPr>
        <w:tab/>
        <w:t>根据申请人或者申请人授权的任何人的请求，国际局以收取服务费用为条件，应提供其文档中所包含的任何文件的副本。</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t>国际局根据任何人的请求，但不在国际申请的国际公布以前，并除条约第38条和(d)至(g)另有规定外，应提供其文档中所包含的任何文件的副本。提供副本可以以收取服务费用为条件。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Times New Roman" w:hint="eastAsia"/>
          <w:sz w:val="21"/>
          <w:szCs w:val="21"/>
        </w:rPr>
        <w:tab/>
        <w:t>国际局根据</w:t>
      </w:r>
      <w:proofErr w:type="gramStart"/>
      <w:r w:rsidRPr="00E74DE1">
        <w:rPr>
          <w:rFonts w:ascii="SimSun" w:hAnsi="SimSun" w:cs="Times New Roman" w:hint="eastAsia"/>
          <w:sz w:val="21"/>
          <w:szCs w:val="21"/>
        </w:rPr>
        <w:t>选定局</w:t>
      </w:r>
      <w:proofErr w:type="gramEnd"/>
      <w:r w:rsidRPr="00E74DE1">
        <w:rPr>
          <w:rFonts w:ascii="SimSun" w:hAnsi="SimSun" w:cs="Times New Roman" w:hint="eastAsia"/>
          <w:sz w:val="21"/>
          <w:szCs w:val="21"/>
        </w:rPr>
        <w:t>的请求，应以国际局的名义根据(b)提供国际初步审查报告的副本。国际局应在公报上迅速公布任何这类请求的细节。</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(d)</w:t>
      </w:r>
      <w:r w:rsidRPr="00E74DE1">
        <w:rPr>
          <w:rFonts w:ascii="SimSun" w:hAnsi="SimSun" w:cs="Times New Roman" w:hint="eastAsia"/>
          <w:sz w:val="21"/>
          <w:szCs w:val="21"/>
        </w:rPr>
        <w:tab/>
        <w:t>国际局不应当提供包含在其文档中的、已根据本细则48.2(l)从公布中删除的任何信息，也不应提供包含在其文档中的与根据该条细则所提请</w:t>
      </w:r>
      <w:proofErr w:type="gramStart"/>
      <w:r w:rsidRPr="00E74DE1">
        <w:rPr>
          <w:rFonts w:ascii="SimSun" w:hAnsi="SimSun" w:cs="Times New Roman" w:hint="eastAsia"/>
          <w:sz w:val="21"/>
          <w:szCs w:val="21"/>
        </w:rPr>
        <w:t>求相关</w:t>
      </w:r>
      <w:proofErr w:type="gramEnd"/>
      <w:r w:rsidRPr="00E74DE1">
        <w:rPr>
          <w:rFonts w:ascii="SimSun" w:hAnsi="SimSun" w:cs="Times New Roman" w:hint="eastAsia"/>
          <w:sz w:val="21"/>
          <w:szCs w:val="21"/>
        </w:rPr>
        <w:t>的任何文件。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(e)</w:t>
      </w:r>
      <w:r w:rsidRPr="00E74DE1">
        <w:rPr>
          <w:rFonts w:ascii="SimSun" w:hAnsi="SimSun" w:cs="Times New Roman" w:hint="eastAsia"/>
          <w:sz w:val="21"/>
          <w:szCs w:val="21"/>
        </w:rPr>
        <w:tab/>
        <w:t>根据申请人写明理由的请求，如果国际局发现如下情况，</w:t>
      </w:r>
      <w:proofErr w:type="gramStart"/>
      <w:r w:rsidRPr="00E74DE1">
        <w:rPr>
          <w:rFonts w:ascii="SimSun" w:hAnsi="SimSun" w:cs="Times New Roman" w:hint="eastAsia"/>
          <w:sz w:val="21"/>
          <w:szCs w:val="21"/>
        </w:rPr>
        <w:t>则国际</w:t>
      </w:r>
      <w:proofErr w:type="gramEnd"/>
      <w:r w:rsidRPr="00E74DE1">
        <w:rPr>
          <w:rFonts w:ascii="SimSun" w:hAnsi="SimSun" w:cs="Times New Roman" w:hint="eastAsia"/>
          <w:sz w:val="21"/>
          <w:szCs w:val="21"/>
        </w:rPr>
        <w:t>局不应当提供包含在其文档中的任何信息，也不应当提供包含在其文档中与该请求相关的任何文件：</w:t>
      </w:r>
    </w:p>
    <w:p w:rsidR="00E74DE1" w:rsidRPr="00E74DE1" w:rsidRDefault="00E74DE1" w:rsidP="00E74DE1">
      <w:pPr>
        <w:tabs>
          <w:tab w:val="right" w:pos="1276"/>
          <w:tab w:val="left" w:pos="1418"/>
        </w:tabs>
        <w:spacing w:beforeLines="50" w:before="120" w:afterLines="200" w:after="480" w:line="340" w:lineRule="atLeast"/>
        <w:jc w:val="both"/>
        <w:rPr>
          <w:rFonts w:ascii="SimSun" w:eastAsia="Times New Roman" w:hAnsi="SimSun" w:cs="Times New Roman"/>
          <w:sz w:val="21"/>
          <w:szCs w:val="21"/>
        </w:rPr>
      </w:pPr>
      <w:r w:rsidRPr="00E74DE1">
        <w:rPr>
          <w:rFonts w:ascii="SimSun" w:eastAsia="Times New Roman" w:hAnsi="SimSun" w:hint="eastAsia"/>
          <w:sz w:val="21"/>
          <w:szCs w:val="21"/>
        </w:rPr>
        <w:tab/>
      </w:r>
      <w:r w:rsidRPr="00E74DE1">
        <w:rPr>
          <w:rFonts w:ascii="SimSun" w:eastAsia="Times New Roman" w:hAnsi="SimSun" w:cs="Times New Roman" w:hint="eastAsia"/>
          <w:sz w:val="21"/>
          <w:szCs w:val="21"/>
        </w:rPr>
        <w:t>(i)</w:t>
      </w:r>
      <w:r w:rsidRPr="00E74DE1">
        <w:rPr>
          <w:rFonts w:ascii="SimSun" w:eastAsia="Times New Roman" w:hAnsi="SimSun" w:cs="Times New Roman" w:hint="eastAsia"/>
          <w:sz w:val="21"/>
          <w:szCs w:val="21"/>
        </w:rPr>
        <w:tab/>
        <w:t>此类信息明显不符合使公众了解国际申请的目的</w:t>
      </w:r>
      <w:bookmarkStart w:id="24" w:name="_GoBack"/>
      <w:bookmarkEnd w:id="24"/>
      <w:r w:rsidRPr="00E74DE1">
        <w:rPr>
          <w:rFonts w:ascii="SimSun" w:eastAsia="Times New Roman" w:hAnsi="SimSun" w:cs="Times New Roman" w:hint="eastAsia"/>
          <w:sz w:val="21"/>
          <w:szCs w:val="21"/>
        </w:rPr>
        <w:t>；</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(ii)</w:t>
      </w:r>
      <w:r w:rsidRPr="00E74DE1">
        <w:rPr>
          <w:rFonts w:ascii="SimSun" w:hAnsi="SimSun" w:cs="Times New Roman" w:hint="eastAsia"/>
          <w:sz w:val="21"/>
          <w:szCs w:val="21"/>
        </w:rPr>
        <w:tab/>
        <w:t>公布此类信息显然会损害任何人的个人或经济利益；并且</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color w:val="0000FF"/>
          <w:sz w:val="21"/>
          <w:szCs w:val="21"/>
        </w:rPr>
        <w:tab/>
      </w:r>
      <w:r w:rsidRPr="00E74DE1">
        <w:rPr>
          <w:rFonts w:ascii="SimSun" w:hAnsi="SimSun" w:cs="Times New Roman" w:hint="eastAsia"/>
          <w:sz w:val="21"/>
          <w:szCs w:val="21"/>
        </w:rPr>
        <w:t>(iii)</w:t>
      </w:r>
      <w:r w:rsidRPr="00E74DE1">
        <w:rPr>
          <w:rFonts w:ascii="SimSun" w:hAnsi="SimSun" w:cs="Times New Roman" w:hint="eastAsia"/>
          <w:sz w:val="21"/>
          <w:szCs w:val="21"/>
        </w:rPr>
        <w:tab/>
        <w:t>没有更重要的公共利益需要获取此类信息。</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申请人提交依本款所提请求中所涉信息的方式比照适用本细则26.4。</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(f)</w:t>
      </w:r>
      <w:r w:rsidRPr="00E74DE1">
        <w:rPr>
          <w:rFonts w:ascii="SimSun" w:hAnsi="SimSun" w:cs="Times New Roman" w:hint="eastAsia"/>
          <w:sz w:val="21"/>
          <w:szCs w:val="21"/>
        </w:rPr>
        <w:tab/>
        <w:t>国际局根据(d)或(e)的规定删除了公众可以获得的信息，而该信息也包含在受理局、国际检索单位、指定补充检索单位或国际初步审查单位持有的国际申请的文档中时，国际局应当立即照此通知该局和该单位。</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(g)</w:t>
      </w:r>
      <w:r w:rsidRPr="00E74DE1">
        <w:rPr>
          <w:rFonts w:ascii="SimSun" w:hAnsi="SimSun" w:cs="Times New Roman" w:hint="eastAsia"/>
          <w:sz w:val="21"/>
          <w:szCs w:val="21"/>
        </w:rPr>
        <w:tab/>
        <w:t>国际局不应当提供包含在其文档中的仅为国际局内部使用的任何文件。</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5" w:name="_Toc426445791"/>
      <w:r w:rsidRPr="00E74DE1">
        <w:rPr>
          <w:rFonts w:ascii="SimSun" w:hAnsi="SimSun" w:cs="Times New Roman" w:hint="eastAsia"/>
          <w:szCs w:val="20"/>
        </w:rPr>
        <w:lastRenderedPageBreak/>
        <w:t>94.1之二</w:t>
      </w:r>
      <w:r w:rsidRPr="00E74DE1">
        <w:rPr>
          <w:rFonts w:ascii="KaiTi" w:eastAsia="KaiTi" w:hAnsi="KaiTi" w:cs="Times New Roman" w:hint="eastAsia"/>
          <w:i/>
          <w:sz w:val="21"/>
          <w:szCs w:val="21"/>
        </w:rPr>
        <w:tab/>
        <w:t>获得受理局持有的文档</w:t>
      </w:r>
      <w:bookmarkEnd w:id="25"/>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t>根据申请人或者申请人授权的任何人的请求，受理局应当提供包含在其文档中的任何文件。提供文件副本可以以收取服务费用为条件。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t>受理局根据任何人的请求，但不在国际申请的国际公布以前，并除(c)另有规定外，可以提供在其文档中所包含的任何文件。提供文件副本可以以收取服务费用为条件。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w:t>
      </w:r>
      <w:r w:rsidRPr="00E74DE1">
        <w:rPr>
          <w:rFonts w:ascii="SimSun" w:hAnsi="SimSun" w:cs="Times New Roman" w:hint="eastAsia"/>
          <w:sz w:val="21"/>
          <w:szCs w:val="21"/>
        </w:rPr>
        <w:tab/>
        <w:t>受理局不应当根据(b)提供任何已经被国际局通知、已根据本细则48.2(l)从公布中删除的信息，或者已根据本细则94.1(d)或(e)阻止公众获得的信息。</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6" w:name="_Toc426445792"/>
      <w:r w:rsidRPr="00E74DE1">
        <w:rPr>
          <w:rFonts w:ascii="SimSun" w:hAnsi="SimSun" w:cs="Times New Roman" w:hint="eastAsia"/>
          <w:szCs w:val="20"/>
        </w:rPr>
        <w:t>94.1之三</w:t>
      </w:r>
      <w:r w:rsidRPr="00E74DE1">
        <w:rPr>
          <w:rFonts w:ascii="KaiTi" w:eastAsia="KaiTi" w:hAnsi="KaiTi" w:cs="Times New Roman" w:hint="eastAsia"/>
          <w:i/>
          <w:sz w:val="21"/>
          <w:szCs w:val="21"/>
        </w:rPr>
        <w:tab/>
        <w:t>获得国际检索单位持有的文档</w:t>
      </w:r>
      <w:bookmarkEnd w:id="26"/>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t>根据申请人或者申请人授权的任何人的请求，国际检索单位应当提供包含在其文档中的任何文件。提供文件副本可以以收取服务费用为条件。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t>国际检索单位根据任何人的请求，但不在国际申请的国际公布以前，并除(c)另有规定外，可以提供包含在其文档中的任何文件。提供文件副本可以以收取服务费用为条件。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w:t>
      </w:r>
      <w:r w:rsidRPr="00E74DE1">
        <w:rPr>
          <w:rFonts w:ascii="SimSun" w:hAnsi="SimSun" w:cs="Times New Roman" w:hint="eastAsia"/>
          <w:sz w:val="21"/>
          <w:szCs w:val="21"/>
        </w:rPr>
        <w:tab/>
        <w:t>国际检索单位不应当根据(b)提供任何已经被国际局通知、已根据本细则48.2(l)从公布中删除的信息，或者已根据本细则94.1(d)或(e)阻止公众获得的信息。</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(d)</w:t>
      </w:r>
      <w:r w:rsidRPr="00E74DE1">
        <w:rPr>
          <w:rFonts w:ascii="SimSun" w:hAnsi="SimSun" w:cs="Times New Roman" w:hint="eastAsia"/>
          <w:sz w:val="21"/>
          <w:szCs w:val="21"/>
        </w:rPr>
        <w:tab/>
        <w:t>对于指定补充检索单位，(a)至(c)应比照适用。</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7" w:name="_Toc426445793"/>
      <w:r w:rsidRPr="00E74DE1">
        <w:rPr>
          <w:rFonts w:ascii="SimSun" w:hAnsi="SimSun" w:cs="Times New Roman" w:hint="eastAsia"/>
          <w:sz w:val="21"/>
          <w:szCs w:val="21"/>
        </w:rPr>
        <w:t>94.2</w:t>
      </w:r>
      <w:r w:rsidRPr="00E74DE1">
        <w:rPr>
          <w:rFonts w:ascii="KaiTi" w:eastAsia="KaiTi" w:hAnsi="KaiTi" w:cs="Times New Roman" w:hint="eastAsia"/>
          <w:i/>
          <w:sz w:val="21"/>
          <w:szCs w:val="21"/>
        </w:rPr>
        <w:tab/>
        <w:t>获得国际初步审查单位持有的文档</w:t>
      </w:r>
      <w:bookmarkEnd w:id="27"/>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hint="eastAsia"/>
          <w:sz w:val="21"/>
          <w:szCs w:val="21"/>
        </w:rPr>
        <w:tab/>
      </w:r>
      <w:r w:rsidRPr="00E74DE1">
        <w:rPr>
          <w:rFonts w:ascii="SimSun" w:hAnsi="SimSun" w:cs="Times New Roman" w:hint="eastAsia"/>
          <w:sz w:val="21"/>
          <w:szCs w:val="21"/>
        </w:rPr>
        <w:t>根据申请人或者申请人授权的任何人的请求，国际初步审查单位应提供其文档中所包含的任何文件的副本。提供文件副本可以以收取服务费用为条件。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(b)</w:t>
      </w:r>
      <w:r w:rsidRPr="00E74DE1">
        <w:rPr>
          <w:rFonts w:ascii="SimSun" w:hAnsi="SimSun" w:cs="Times New Roman" w:hint="eastAsia"/>
          <w:sz w:val="21"/>
          <w:szCs w:val="21"/>
        </w:rPr>
        <w:tab/>
        <w:t>国际初步审查单位根据任何</w:t>
      </w:r>
      <w:proofErr w:type="gramStart"/>
      <w:r w:rsidRPr="00E74DE1">
        <w:rPr>
          <w:rFonts w:ascii="SimSun" w:hAnsi="SimSun" w:cs="Times New Roman" w:hint="eastAsia"/>
          <w:sz w:val="21"/>
          <w:szCs w:val="21"/>
        </w:rPr>
        <w:t>选定局</w:t>
      </w:r>
      <w:proofErr w:type="gramEnd"/>
      <w:r w:rsidRPr="00E74DE1">
        <w:rPr>
          <w:rFonts w:ascii="SimSun" w:hAnsi="SimSun" w:cs="Times New Roman" w:hint="eastAsia"/>
          <w:sz w:val="21"/>
          <w:szCs w:val="21"/>
        </w:rPr>
        <w:t>的请求，但不在国际初步审查报告</w:t>
      </w:r>
      <w:proofErr w:type="gramStart"/>
      <w:r w:rsidRPr="00E74DE1">
        <w:rPr>
          <w:rFonts w:ascii="SimSun" w:hAnsi="SimSun" w:cs="Times New Roman" w:hint="eastAsia"/>
          <w:sz w:val="21"/>
          <w:szCs w:val="21"/>
        </w:rPr>
        <w:t>作出</w:t>
      </w:r>
      <w:proofErr w:type="gramEnd"/>
      <w:r w:rsidRPr="00E74DE1">
        <w:rPr>
          <w:rFonts w:ascii="SimSun" w:hAnsi="SimSun" w:cs="Times New Roman" w:hint="eastAsia"/>
          <w:sz w:val="21"/>
          <w:szCs w:val="21"/>
        </w:rPr>
        <w:t>以前，并除(c)另有规定外，应提供包含在其文档中的任何文件。提供文件副本可以以收取服务费用为条件。</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(c)</w:t>
      </w:r>
      <w:r w:rsidRPr="00E74DE1">
        <w:rPr>
          <w:rFonts w:ascii="SimSun" w:hAnsi="SimSun" w:cs="Times New Roman" w:hint="eastAsia"/>
          <w:sz w:val="21"/>
          <w:szCs w:val="21"/>
        </w:rPr>
        <w:tab/>
        <w:t>国际初步审查单位不应当根据(b)提供任何已经被国际局通知、已根据本细则48.2(l)从公布中删除的信息，或者已根据本细则94.1(d)或(e)阻止公众获得的信息。</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8" w:name="_Toc426445794"/>
      <w:r w:rsidRPr="00E74DE1">
        <w:rPr>
          <w:rFonts w:ascii="SimSun" w:hAnsi="SimSun" w:cs="Times New Roman" w:hint="eastAsia"/>
          <w:szCs w:val="20"/>
        </w:rPr>
        <w:lastRenderedPageBreak/>
        <w:t>94.2之二</w:t>
      </w:r>
      <w:r w:rsidRPr="00E74DE1">
        <w:rPr>
          <w:rFonts w:ascii="KaiTi" w:eastAsia="KaiTi" w:hAnsi="KaiTi" w:cs="Times New Roman" w:hint="eastAsia"/>
          <w:i/>
          <w:sz w:val="21"/>
          <w:szCs w:val="21"/>
        </w:rPr>
        <w:tab/>
      </w:r>
      <w:proofErr w:type="gramStart"/>
      <w:r w:rsidRPr="00E74DE1">
        <w:rPr>
          <w:rFonts w:ascii="KaiTi" w:eastAsia="KaiTi" w:hAnsi="KaiTi" w:cs="Times New Roman" w:hint="eastAsia"/>
          <w:i/>
          <w:sz w:val="21"/>
          <w:szCs w:val="21"/>
        </w:rPr>
        <w:t>获得指</w:t>
      </w:r>
      <w:proofErr w:type="gramEnd"/>
      <w:r w:rsidRPr="00E74DE1">
        <w:rPr>
          <w:rFonts w:ascii="KaiTi" w:eastAsia="KaiTi" w:hAnsi="KaiTi" w:cs="Times New Roman" w:hint="eastAsia"/>
          <w:i/>
          <w:sz w:val="21"/>
          <w:szCs w:val="21"/>
        </w:rPr>
        <w:t>定局持有的文档</w:t>
      </w:r>
      <w:bookmarkEnd w:id="28"/>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如果指定局适用的本国法允许第三方查阅国家申请的文档，该局可以允许在与本国法规定的查阅国家申请文档的相同程度内，但不得在条约第30条(2)(a)规定的各个日期中最早的一个之前查阅与国际申请相关的任何文件。提供文件副本可以以收取服务费用为条件。</w:t>
      </w:r>
    </w:p>
    <w:p w:rsidR="00E74DE1" w:rsidRPr="00E74DE1"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1"/>
        </w:rPr>
      </w:pPr>
      <w:bookmarkStart w:id="29" w:name="_Toc426445795"/>
      <w:r w:rsidRPr="00E74DE1">
        <w:rPr>
          <w:rFonts w:ascii="SimSun" w:hAnsi="SimSun" w:cs="Times New Roman" w:hint="eastAsia"/>
          <w:sz w:val="21"/>
          <w:szCs w:val="21"/>
        </w:rPr>
        <w:t>94.3</w:t>
      </w:r>
      <w:r w:rsidRPr="00E74DE1">
        <w:rPr>
          <w:rFonts w:ascii="KaiTi" w:eastAsia="KaiTi" w:hAnsi="KaiTi" w:cs="Times New Roman" w:hint="eastAsia"/>
          <w:i/>
          <w:sz w:val="21"/>
          <w:szCs w:val="21"/>
        </w:rPr>
        <w:tab/>
      </w:r>
      <w:r w:rsidRPr="00E74DE1">
        <w:rPr>
          <w:rFonts w:ascii="KaiTi" w:eastAsia="KaiTi" w:hAnsi="KaiTi" w:cs="Times New Roman" w:hint="eastAsia"/>
          <w:i/>
          <w:sz w:val="21"/>
          <w:szCs w:val="21"/>
        </w:rPr>
        <w:tab/>
        <w:t>获得</w:t>
      </w:r>
      <w:proofErr w:type="gramStart"/>
      <w:r w:rsidRPr="00E74DE1">
        <w:rPr>
          <w:rFonts w:ascii="KaiTi" w:eastAsia="KaiTi" w:hAnsi="KaiTi" w:cs="Times New Roman" w:hint="eastAsia"/>
          <w:i/>
          <w:sz w:val="21"/>
          <w:szCs w:val="21"/>
        </w:rPr>
        <w:t>选定局</w:t>
      </w:r>
      <w:proofErr w:type="gramEnd"/>
      <w:r w:rsidRPr="00E74DE1">
        <w:rPr>
          <w:rFonts w:ascii="KaiTi" w:eastAsia="KaiTi" w:hAnsi="KaiTi" w:cs="Times New Roman" w:hint="eastAsia"/>
          <w:i/>
          <w:sz w:val="21"/>
          <w:szCs w:val="21"/>
        </w:rPr>
        <w:t>持有的文档</w:t>
      </w:r>
      <w:bookmarkEnd w:id="29"/>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如果</w:t>
      </w:r>
      <w:proofErr w:type="gramStart"/>
      <w:r w:rsidRPr="00E74DE1">
        <w:rPr>
          <w:rFonts w:ascii="SimSun" w:hAnsi="SimSun" w:cs="Times New Roman" w:hint="eastAsia"/>
          <w:sz w:val="21"/>
          <w:szCs w:val="21"/>
        </w:rPr>
        <w:t>选定局</w:t>
      </w:r>
      <w:proofErr w:type="gramEnd"/>
      <w:r w:rsidRPr="00E74DE1">
        <w:rPr>
          <w:rFonts w:ascii="SimSun" w:hAnsi="SimSun" w:cs="Times New Roman" w:hint="eastAsia"/>
          <w:sz w:val="21"/>
          <w:szCs w:val="21"/>
        </w:rPr>
        <w:t>适用的本国法允许第三方查阅国家申请的文档，该局可以允许在与本国法规定的查阅国家申请文档的相同程度内，但不得在条约第30条(2)(a)规定的各个日期中最早的一个之前查阅其文档中所包含的与国际申请相关的任何文件，包括与国际初步审查相关的任何文件。文件副本的提供可以以收取服务费用为条件。</w:t>
      </w:r>
    </w:p>
    <w:p w:rsidR="00E74DE1" w:rsidRPr="00E74DE1" w:rsidRDefault="00E74DE1" w:rsidP="00E74DE1">
      <w:pPr>
        <w:tabs>
          <w:tab w:val="left" w:pos="567"/>
        </w:tabs>
        <w:spacing w:after="360" w:line="480" w:lineRule="auto"/>
        <w:jc w:val="both"/>
        <w:rPr>
          <w:rFonts w:ascii="SimSun" w:hAnsi="SimSun" w:cs="Times New Roman"/>
          <w:sz w:val="21"/>
          <w:szCs w:val="21"/>
        </w:rPr>
      </w:pPr>
    </w:p>
    <w:p w:rsidR="00E74DE1" w:rsidRPr="00E74DE1" w:rsidRDefault="00E74DE1" w:rsidP="00E74DE1">
      <w:pPr>
        <w:spacing w:afterLines="50" w:after="120" w:line="340" w:lineRule="atLeast"/>
        <w:ind w:left="5534"/>
        <w:rPr>
          <w:rFonts w:ascii="SimSun" w:hAnsi="SimSun"/>
          <w:sz w:val="21"/>
          <w:szCs w:val="20"/>
        </w:rPr>
      </w:pPr>
      <w:r w:rsidRPr="00E74DE1">
        <w:rPr>
          <w:rFonts w:ascii="KaiTi" w:eastAsia="KaiTi" w:hAnsi="KaiTi" w:hint="eastAsia"/>
          <w:sz w:val="21"/>
          <w:szCs w:val="20"/>
        </w:rPr>
        <w:t>[</w:t>
      </w:r>
      <w:r w:rsidRPr="00E74DE1">
        <w:rPr>
          <w:rFonts w:ascii="KaiTi" w:eastAsia="KaiTi" w:hAnsi="KaiTi" w:cs="SimSun" w:hint="eastAsia"/>
          <w:sz w:val="21"/>
          <w:szCs w:val="20"/>
        </w:rPr>
        <w:t>后接附件</w:t>
      </w:r>
      <w:r>
        <w:rPr>
          <w:rFonts w:ascii="KaiTi" w:eastAsia="KaiTi" w:hAnsi="KaiTi" w:cs="SimSun" w:hint="eastAsia"/>
          <w:sz w:val="21"/>
          <w:szCs w:val="20"/>
        </w:rPr>
        <w:t>二</w:t>
      </w:r>
      <w:r w:rsidRPr="00E74DE1">
        <w:rPr>
          <w:rFonts w:ascii="KaiTi" w:eastAsia="KaiTi" w:hAnsi="KaiTi" w:hint="eastAsia"/>
          <w:sz w:val="21"/>
          <w:szCs w:val="20"/>
        </w:rPr>
        <w:t>]</w:t>
      </w:r>
    </w:p>
    <w:p w:rsidR="00E74DE1" w:rsidRPr="00E74DE1" w:rsidRDefault="00E74DE1" w:rsidP="00E74DE1">
      <w:pPr>
        <w:tabs>
          <w:tab w:val="left" w:pos="567"/>
        </w:tabs>
        <w:spacing w:after="360" w:line="480" w:lineRule="auto"/>
        <w:jc w:val="both"/>
        <w:rPr>
          <w:rFonts w:ascii="SimSun" w:hAnsi="SimSun" w:cs="Times New Roman"/>
          <w:sz w:val="21"/>
          <w:szCs w:val="21"/>
        </w:rPr>
      </w:pPr>
    </w:p>
    <w:p w:rsidR="00E74DE1" w:rsidRPr="00E74DE1" w:rsidRDefault="00E74DE1" w:rsidP="00E74DE1">
      <w:pPr>
        <w:tabs>
          <w:tab w:val="left" w:pos="454"/>
        </w:tabs>
        <w:adjustRightInd w:val="0"/>
        <w:spacing w:afterLines="50" w:after="120" w:line="340" w:lineRule="atLeast"/>
        <w:jc w:val="both"/>
        <w:rPr>
          <w:rFonts w:ascii="SimSun" w:eastAsia="Times New Roman" w:hAnsi="SimSun"/>
          <w:snapToGrid w:val="0"/>
          <w:sz w:val="21"/>
          <w:szCs w:val="21"/>
        </w:rPr>
        <w:sectPr w:rsidR="00E74DE1" w:rsidRPr="00E74DE1" w:rsidSect="00E74DE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74DE1" w:rsidRPr="00E74DE1" w:rsidRDefault="00E74DE1" w:rsidP="00E74DE1">
      <w:pPr>
        <w:spacing w:beforeLines="100" w:before="240" w:afterLines="100" w:after="240" w:line="340" w:lineRule="atLeast"/>
        <w:jc w:val="center"/>
        <w:rPr>
          <w:rFonts w:ascii="SimSun" w:hAnsi="SimSun"/>
          <w:sz w:val="21"/>
          <w:szCs w:val="20"/>
        </w:rPr>
      </w:pPr>
      <w:r w:rsidRPr="00E74DE1">
        <w:rPr>
          <w:rFonts w:ascii="SimHei" w:eastAsia="SimHei" w:hAnsi="SimHei" w:hint="eastAsia"/>
          <w:sz w:val="21"/>
          <w:szCs w:val="20"/>
        </w:rPr>
        <w:lastRenderedPageBreak/>
        <w:t>拟于2017年7月1日生效的</w:t>
      </w:r>
      <w:r w:rsidRPr="00E74DE1">
        <w:rPr>
          <w:rFonts w:ascii="SimHei" w:eastAsia="SimHei" w:hAnsi="SimHei" w:hint="eastAsia"/>
          <w:sz w:val="21"/>
          <w:szCs w:val="20"/>
        </w:rPr>
        <w:br/>
        <w:t>PCT实施细则修正案</w:t>
      </w:r>
    </w:p>
    <w:p w:rsidR="00E74DE1" w:rsidRPr="00E74DE1" w:rsidRDefault="00E74DE1" w:rsidP="00E74DE1">
      <w:pPr>
        <w:spacing w:beforeLines="200" w:before="480" w:afterLines="100" w:after="240" w:line="340" w:lineRule="atLeast"/>
        <w:jc w:val="center"/>
        <w:rPr>
          <w:rFonts w:ascii="SimHei" w:eastAsia="SimHei" w:hAnsi="SimHei"/>
          <w:sz w:val="21"/>
          <w:szCs w:val="20"/>
        </w:rPr>
      </w:pPr>
      <w:r w:rsidRPr="00E74DE1">
        <w:rPr>
          <w:rFonts w:ascii="SimHei" w:eastAsia="SimHei" w:hAnsi="SimHei" w:hint="eastAsia"/>
          <w:sz w:val="21"/>
          <w:szCs w:val="20"/>
        </w:rPr>
        <w:t>目　录</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0"/>
        </w:rPr>
      </w:pPr>
      <w:r w:rsidRPr="00E74DE1">
        <w:rPr>
          <w:rFonts w:ascii="SimSun" w:hAnsi="SimSun" w:hint="eastAsia"/>
          <w:sz w:val="21"/>
          <w:szCs w:val="20"/>
        </w:rPr>
        <w:t>第12条之二</w:t>
      </w:r>
      <w:r w:rsidRPr="00E74DE1">
        <w:rPr>
          <w:rFonts w:hint="eastAsia"/>
          <w:sz w:val="21"/>
          <w:szCs w:val="20"/>
        </w:rPr>
        <w:t xml:space="preserve">   </w:t>
      </w:r>
      <w:r w:rsidRPr="00E74DE1">
        <w:rPr>
          <w:rFonts w:ascii="SimSun" w:hAnsi="SimSun" w:hint="eastAsia"/>
          <w:sz w:val="21"/>
          <w:szCs w:val="20"/>
        </w:rPr>
        <w:t>申请人提交关于在先检索的文件</w:t>
      </w:r>
      <w:r w:rsidRPr="00E74DE1">
        <w:rPr>
          <w:rFonts w:ascii="SimSun" w:hAnsi="SimSun" w:hint="eastAsia"/>
          <w:sz w:val="21"/>
          <w:szCs w:val="20"/>
        </w:rPr>
        <w:tab/>
        <w:t>2</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12之二.1</w:t>
      </w:r>
      <w:r w:rsidRPr="00E74DE1">
        <w:rPr>
          <w:rFonts w:hint="eastAsia"/>
          <w:sz w:val="21"/>
          <w:szCs w:val="20"/>
        </w:rPr>
        <w:t xml:space="preserve">   </w:t>
      </w:r>
      <w:r w:rsidRPr="00E74DE1">
        <w:rPr>
          <w:rFonts w:ascii="KaiTi" w:eastAsia="KaiTi" w:hAnsi="KaiTi" w:hint="eastAsia"/>
          <w:i/>
          <w:sz w:val="21"/>
          <w:szCs w:val="20"/>
        </w:rPr>
        <w:t>根据细则4.12提出要求时申请人提供关于在先检索的文件</w:t>
      </w:r>
      <w:r w:rsidRPr="00E74DE1">
        <w:rPr>
          <w:rFonts w:ascii="SimSun" w:hAnsi="SimSun" w:hint="eastAsia"/>
          <w:sz w:val="21"/>
          <w:szCs w:val="20"/>
        </w:rPr>
        <w:tab/>
        <w:t>2</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12之二.2</w:t>
      </w:r>
      <w:r w:rsidRPr="00E74DE1">
        <w:rPr>
          <w:rFonts w:hint="eastAsia"/>
          <w:sz w:val="21"/>
          <w:szCs w:val="20"/>
        </w:rPr>
        <w:t xml:space="preserve">   </w:t>
      </w:r>
      <w:r w:rsidRPr="00E74DE1">
        <w:rPr>
          <w:rFonts w:ascii="KaiTi" w:eastAsia="KaiTi" w:hAnsi="KaiTi" w:hint="eastAsia"/>
          <w:i/>
          <w:sz w:val="21"/>
          <w:szCs w:val="20"/>
        </w:rPr>
        <w:t>根据细则4.12提出要求时国际检索单位通知提供关于在先检索的文件</w:t>
      </w:r>
      <w:r w:rsidRPr="00E74DE1">
        <w:rPr>
          <w:rFonts w:ascii="SimSun" w:hAnsi="SimSun" w:hint="eastAsia"/>
          <w:sz w:val="21"/>
          <w:szCs w:val="20"/>
        </w:rPr>
        <w:tab/>
        <w:t>2</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0"/>
        </w:rPr>
      </w:pPr>
      <w:r w:rsidRPr="00E74DE1">
        <w:rPr>
          <w:rFonts w:ascii="SimSun" w:hAnsi="SimSun" w:hint="eastAsia"/>
          <w:sz w:val="21"/>
          <w:szCs w:val="20"/>
        </w:rPr>
        <w:t>第23条之二</w:t>
      </w:r>
      <w:r w:rsidRPr="00E74DE1">
        <w:rPr>
          <w:rFonts w:hint="eastAsia"/>
          <w:sz w:val="21"/>
          <w:szCs w:val="20"/>
        </w:rPr>
        <w:t xml:space="preserve">   </w:t>
      </w:r>
      <w:r w:rsidRPr="00E74DE1">
        <w:rPr>
          <w:rFonts w:ascii="SimSun" w:hAnsi="SimSun" w:hint="eastAsia"/>
          <w:sz w:val="21"/>
          <w:szCs w:val="20"/>
        </w:rPr>
        <w:t>传送关于在先检索或分类的文件</w:t>
      </w:r>
      <w:r w:rsidRPr="00E74DE1">
        <w:rPr>
          <w:rFonts w:ascii="SimSun" w:hAnsi="SimSun" w:hint="eastAsia"/>
          <w:sz w:val="21"/>
          <w:szCs w:val="20"/>
        </w:rPr>
        <w:tab/>
        <w:t>4</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23之二.1</w:t>
      </w:r>
      <w:r w:rsidRPr="00E74DE1">
        <w:rPr>
          <w:rFonts w:hint="eastAsia"/>
          <w:sz w:val="21"/>
          <w:szCs w:val="20"/>
        </w:rPr>
        <w:t xml:space="preserve">   </w:t>
      </w:r>
      <w:r w:rsidRPr="00E74DE1">
        <w:rPr>
          <w:rFonts w:ascii="KaiTi" w:eastAsia="KaiTi" w:hAnsi="KaiTi" w:hint="eastAsia"/>
          <w:i/>
          <w:sz w:val="21"/>
          <w:szCs w:val="20"/>
        </w:rPr>
        <w:t>根据细则4.12提出要求时传送关于在先检索的文件</w:t>
      </w:r>
      <w:r w:rsidRPr="00E74DE1">
        <w:rPr>
          <w:rFonts w:ascii="SimSun" w:hAnsi="SimSun" w:hint="eastAsia"/>
          <w:sz w:val="21"/>
          <w:szCs w:val="20"/>
        </w:rPr>
        <w:tab/>
        <w:t>4</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23之二.2</w:t>
      </w:r>
      <w:r w:rsidRPr="00E74DE1">
        <w:rPr>
          <w:rFonts w:hint="eastAsia"/>
          <w:sz w:val="21"/>
          <w:szCs w:val="20"/>
        </w:rPr>
        <w:t xml:space="preserve">   </w:t>
      </w:r>
      <w:r w:rsidRPr="00E74DE1">
        <w:rPr>
          <w:rFonts w:ascii="KaiTi" w:eastAsia="KaiTi" w:hAnsi="KaiTi" w:hint="eastAsia"/>
          <w:i/>
          <w:sz w:val="21"/>
          <w:szCs w:val="20"/>
        </w:rPr>
        <w:t>根据细则41.2传送关于在先检索或分类的文件</w:t>
      </w:r>
      <w:r w:rsidRPr="00E74DE1">
        <w:rPr>
          <w:rFonts w:ascii="SimSun" w:hAnsi="SimSun" w:hint="eastAsia"/>
          <w:sz w:val="21"/>
          <w:szCs w:val="20"/>
        </w:rPr>
        <w:tab/>
        <w:t>4</w:t>
      </w:r>
    </w:p>
    <w:p w:rsidR="00E74DE1" w:rsidRPr="00E74DE1" w:rsidRDefault="00E74DE1" w:rsidP="00E74DE1">
      <w:pPr>
        <w:tabs>
          <w:tab w:val="right" w:leader="dot" w:pos="9356"/>
        </w:tabs>
        <w:spacing w:beforeLines="50" w:before="120" w:line="340" w:lineRule="atLeast"/>
        <w:ind w:left="851" w:hanging="851"/>
        <w:rPr>
          <w:rFonts w:ascii="SimSun" w:hAnsi="SimSun"/>
          <w:sz w:val="21"/>
          <w:szCs w:val="20"/>
        </w:rPr>
      </w:pPr>
      <w:r w:rsidRPr="00E74DE1">
        <w:rPr>
          <w:rFonts w:ascii="SimSun" w:hAnsi="SimSun" w:hint="eastAsia"/>
          <w:sz w:val="21"/>
          <w:szCs w:val="20"/>
        </w:rPr>
        <w:t>第41条</w:t>
      </w:r>
      <w:r w:rsidRPr="00E74DE1">
        <w:rPr>
          <w:rFonts w:hint="eastAsia"/>
          <w:sz w:val="21"/>
          <w:szCs w:val="20"/>
        </w:rPr>
        <w:t xml:space="preserve">   </w:t>
      </w:r>
      <w:r w:rsidRPr="00E74DE1">
        <w:rPr>
          <w:rFonts w:ascii="SimSun" w:hAnsi="SimSun" w:hint="eastAsia"/>
          <w:sz w:val="21"/>
          <w:szCs w:val="20"/>
        </w:rPr>
        <w:t>考虑在先检索和分类的结果</w:t>
      </w:r>
      <w:r w:rsidRPr="00E74DE1">
        <w:rPr>
          <w:rFonts w:ascii="SimSun" w:hAnsi="SimSun" w:hint="eastAsia"/>
          <w:sz w:val="21"/>
          <w:szCs w:val="20"/>
        </w:rPr>
        <w:tab/>
        <w:t>6</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ascii="SimSun" w:hAnsi="SimSun" w:hint="eastAsia"/>
          <w:sz w:val="21"/>
          <w:szCs w:val="20"/>
        </w:rPr>
        <w:t>41.1</w:t>
      </w:r>
      <w:r w:rsidRPr="00E74DE1">
        <w:rPr>
          <w:rFonts w:hint="eastAsia"/>
          <w:sz w:val="21"/>
          <w:szCs w:val="20"/>
        </w:rPr>
        <w:t xml:space="preserve">   </w:t>
      </w:r>
      <w:r w:rsidRPr="00E74DE1">
        <w:rPr>
          <w:rFonts w:ascii="KaiTi" w:eastAsia="KaiTi" w:hAnsi="KaiTi" w:hint="eastAsia"/>
          <w:i/>
          <w:sz w:val="21"/>
          <w:szCs w:val="20"/>
        </w:rPr>
        <w:t>根据细则4.12提出要求时考虑在先检索的结果</w:t>
      </w:r>
      <w:r w:rsidRPr="00E74DE1">
        <w:rPr>
          <w:rFonts w:ascii="SimSun" w:hAnsi="SimSun" w:hint="eastAsia"/>
          <w:sz w:val="21"/>
          <w:szCs w:val="20"/>
        </w:rPr>
        <w:tab/>
        <w:t>6</w:t>
      </w:r>
    </w:p>
    <w:p w:rsidR="00E74DE1" w:rsidRPr="00E74DE1" w:rsidRDefault="00E74DE1" w:rsidP="00E74DE1">
      <w:pPr>
        <w:tabs>
          <w:tab w:val="right" w:leader="dot" w:pos="9356"/>
        </w:tabs>
        <w:spacing w:line="340" w:lineRule="atLeast"/>
        <w:ind w:left="1135" w:hanging="851"/>
        <w:rPr>
          <w:rFonts w:ascii="SimSun" w:hAnsi="SimSun"/>
          <w:sz w:val="20"/>
          <w:szCs w:val="20"/>
        </w:rPr>
      </w:pPr>
      <w:r w:rsidRPr="00E74DE1">
        <w:rPr>
          <w:rFonts w:ascii="SimSun" w:hAnsi="SimSun" w:hint="eastAsia"/>
          <w:sz w:val="21"/>
          <w:szCs w:val="20"/>
        </w:rPr>
        <w:t>41.2</w:t>
      </w:r>
      <w:r w:rsidRPr="00E74DE1">
        <w:rPr>
          <w:rFonts w:hint="eastAsia"/>
          <w:sz w:val="21"/>
          <w:szCs w:val="20"/>
        </w:rPr>
        <w:t xml:space="preserve">   </w:t>
      </w:r>
      <w:r w:rsidRPr="00E74DE1">
        <w:rPr>
          <w:rFonts w:ascii="KaiTi" w:eastAsia="KaiTi" w:hAnsi="KaiTi" w:hint="eastAsia"/>
          <w:i/>
          <w:sz w:val="21"/>
          <w:szCs w:val="20"/>
        </w:rPr>
        <w:t>在其他情况下考虑在先检索和分类的结果</w:t>
      </w:r>
      <w:r w:rsidRPr="00E74DE1">
        <w:rPr>
          <w:rFonts w:ascii="SimSun" w:hAnsi="SimSun" w:hint="eastAsia"/>
          <w:sz w:val="21"/>
          <w:szCs w:val="20"/>
        </w:rPr>
        <w:tab/>
        <w:t>6</w:t>
      </w:r>
    </w:p>
    <w:p w:rsidR="00E74DE1" w:rsidRPr="00E74DE1" w:rsidRDefault="00E74DE1" w:rsidP="00E74DE1">
      <w:pPr>
        <w:tabs>
          <w:tab w:val="right" w:leader="dot" w:pos="9356"/>
        </w:tabs>
        <w:spacing w:line="340" w:lineRule="atLeast"/>
        <w:ind w:left="1135" w:hanging="851"/>
        <w:rPr>
          <w:rFonts w:ascii="SimSun" w:hAnsi="SimSun"/>
          <w:sz w:val="21"/>
          <w:szCs w:val="20"/>
        </w:rPr>
      </w:pPr>
      <w:r w:rsidRPr="00E74DE1">
        <w:rPr>
          <w:rFonts w:hint="eastAsia"/>
          <w:szCs w:val="20"/>
        </w:rPr>
        <w:fldChar w:fldCharType="begin"/>
      </w:r>
      <w:r w:rsidRPr="00E74DE1">
        <w:rPr>
          <w:rFonts w:hint="eastAsia"/>
          <w:szCs w:val="20"/>
        </w:rPr>
        <w:instrText xml:space="preserve"> TOC \t "Leg # Title,1,Leg SubRule #,2" </w:instrText>
      </w:r>
      <w:r w:rsidRPr="00E74DE1">
        <w:rPr>
          <w:rFonts w:hint="eastAsia"/>
          <w:szCs w:val="20"/>
        </w:rPr>
        <w:fldChar w:fldCharType="separate"/>
      </w:r>
      <w:r w:rsidR="00666E2F">
        <w:rPr>
          <w:rFonts w:hint="eastAsia"/>
          <w:b/>
          <w:bCs/>
          <w:noProof/>
          <w:szCs w:val="20"/>
        </w:rPr>
        <w:t>未找到目录项。</w:t>
      </w:r>
      <w:r w:rsidRPr="00E74DE1">
        <w:rPr>
          <w:rFonts w:hint="eastAsia"/>
          <w:szCs w:val="20"/>
        </w:rPr>
        <w:fldChar w:fldCharType="end"/>
      </w:r>
    </w:p>
    <w:p w:rsidR="00E74DE1" w:rsidRPr="00E74DE1" w:rsidDel="00A22BE0"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30" w:name="_Toc426445796"/>
      <w:r w:rsidRPr="00E74DE1" w:rsidDel="00A22BE0">
        <w:rPr>
          <w:rFonts w:ascii="SimSun" w:hAnsi="SimSun" w:cs="Times New Roman" w:hint="eastAsia"/>
          <w:b/>
          <w:sz w:val="21"/>
          <w:szCs w:val="21"/>
        </w:rPr>
        <w:lastRenderedPageBreak/>
        <w:t>第12条之二</w:t>
      </w:r>
      <w:r w:rsidRPr="00E74DE1" w:rsidDel="00A22BE0">
        <w:rPr>
          <w:rFonts w:ascii="SimSun" w:hAnsi="SimSun" w:cs="Times New Roman" w:hint="eastAsia"/>
          <w:b/>
          <w:sz w:val="21"/>
          <w:szCs w:val="21"/>
        </w:rPr>
        <w:br/>
        <w:t>申请人提交关于在先检索的文件</w:t>
      </w:r>
    </w:p>
    <w:p w:rsidR="00E74DE1" w:rsidRPr="00E74DE1" w:rsidDel="00A22BE0" w:rsidRDefault="00E74DE1" w:rsidP="00E74DE1">
      <w:pPr>
        <w:keepNext/>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1"/>
        </w:rPr>
        <w:t>12之二.1</w:t>
      </w:r>
      <w:r w:rsidRPr="00E74DE1" w:rsidDel="00A22BE0">
        <w:rPr>
          <w:rFonts w:cs="SimSun" w:hint="eastAsia"/>
          <w:i/>
          <w:noProof/>
          <w:sz w:val="21"/>
          <w:szCs w:val="20"/>
        </w:rPr>
        <w:t xml:space="preserve">   </w:t>
      </w:r>
      <w:r w:rsidRPr="00E74DE1" w:rsidDel="00A22BE0">
        <w:rPr>
          <w:rFonts w:ascii="KaiTi" w:eastAsia="KaiTi" w:hAnsi="KaiTi" w:cs="Times New Roman" w:hint="eastAsia"/>
          <w:i/>
          <w:sz w:val="21"/>
          <w:szCs w:val="20"/>
        </w:rPr>
        <w:t>根据细则4.12提出要求时申请人提供关于在先检索的文件</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(a)</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如果申请人根据细则4.12已要求国际检索单位考虑由同一或其他国际检索单位或国家局制定的在先检索的结果，除本条(b)</w:t>
      </w:r>
      <w:r w:rsidRPr="00E74DE1" w:rsidDel="00A22BE0">
        <w:rPr>
          <w:rFonts w:ascii="SimSun" w:hAnsi="SimSun" w:cs="SimSun" w:hint="eastAsia"/>
          <w:sz w:val="21"/>
          <w:szCs w:val="20"/>
        </w:rPr>
        <w:t>至</w:t>
      </w:r>
      <w:r w:rsidRPr="00E74DE1" w:rsidDel="00A22BE0">
        <w:rPr>
          <w:rFonts w:ascii="SimSun" w:hAnsi="SimSun" w:cs="Times New Roman" w:hint="eastAsia"/>
          <w:sz w:val="21"/>
          <w:szCs w:val="20"/>
        </w:rPr>
        <w:t>(d)另有规定外，申请人可以将相关单位或局制定的在先检索结果的副本以任何形式(例如，以检索报告的形式、引用现有技术的清单或者审查报告的形式)与国际申请一起提交给受理局。</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r>
      <w:r w:rsidRPr="00E74DE1" w:rsidDel="00A22BE0">
        <w:rPr>
          <w:rFonts w:ascii="SimSun" w:hAnsi="SimSun" w:cs="Times New Roman" w:hint="eastAsia"/>
          <w:sz w:val="21"/>
          <w:szCs w:val="20"/>
        </w:rPr>
        <w:tab/>
        <w:t>(b)</w:t>
      </w:r>
      <w:r w:rsidRPr="00E74DE1" w:rsidDel="00A22BE0">
        <w:rPr>
          <w:rFonts w:cs="SimSun" w:hint="eastAsia"/>
          <w:i/>
          <w:noProof/>
          <w:sz w:val="21"/>
          <w:szCs w:val="20"/>
        </w:rPr>
        <w:t xml:space="preserve">   </w:t>
      </w:r>
      <w:r w:rsidRPr="00E74DE1" w:rsidDel="00A22BE0">
        <w:rPr>
          <w:rFonts w:ascii="SimSun" w:hAnsi="SimSun" w:cs="SimSun" w:hint="eastAsia"/>
          <w:sz w:val="21"/>
          <w:szCs w:val="20"/>
        </w:rPr>
        <w:t>如果在先检索是由作为受理局的同一个局进行的，申请人可以不提交本条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所述的副本，而是表明希望受理局准备并向国际检索单位传送本条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所述的副本。该请求应在请求书中提出，受理局可以为了自己的利益，收取相应费用。</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(c)</w:t>
      </w:r>
      <w:r w:rsidRPr="00E74DE1" w:rsidDel="00A22BE0">
        <w:rPr>
          <w:rFonts w:cs="SimSun" w:hint="eastAsia"/>
          <w:i/>
          <w:noProof/>
          <w:sz w:val="21"/>
          <w:szCs w:val="20"/>
        </w:rPr>
        <w:t xml:space="preserve">   </w:t>
      </w:r>
      <w:r w:rsidRPr="00E74DE1" w:rsidDel="00A22BE0">
        <w:rPr>
          <w:rFonts w:ascii="SimSun" w:hAnsi="SimSun" w:cs="SimSun" w:hint="eastAsia"/>
          <w:sz w:val="21"/>
          <w:szCs w:val="20"/>
        </w:rPr>
        <w:t>如果在先检索是由同一国际检索单位，或者作为国际检索单位的同一局进行的，那么本条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所述的副本无需提交。</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r>
      <w:r w:rsidRPr="00E74DE1" w:rsidDel="00A22BE0">
        <w:rPr>
          <w:rFonts w:ascii="SimSun" w:hAnsi="SimSun" w:cs="Times New Roman" w:hint="eastAsia"/>
          <w:sz w:val="21"/>
          <w:szCs w:val="20"/>
        </w:rPr>
        <w:tab/>
        <w:t>(d)</w:t>
      </w:r>
      <w:r w:rsidRPr="00E74DE1" w:rsidDel="00A22BE0">
        <w:rPr>
          <w:rFonts w:cs="SimSun" w:hint="eastAsia"/>
          <w:i/>
          <w:noProof/>
          <w:sz w:val="21"/>
          <w:szCs w:val="20"/>
        </w:rPr>
        <w:t xml:space="preserve">   </w:t>
      </w:r>
      <w:r w:rsidRPr="00E74DE1" w:rsidDel="00A22BE0">
        <w:rPr>
          <w:rFonts w:ascii="SimSun" w:hAnsi="SimSun" w:cs="SimSun" w:hint="eastAsia"/>
          <w:sz w:val="21"/>
          <w:szCs w:val="20"/>
        </w:rPr>
        <w:t>如果本条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涉及的副本是以国际检索单位可接受的形式和方式向受理局或国际检索单位提供，例如通过数字图书馆，同时申请人在请求书中也如此说明，则不需要提交本条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所述的副本。</w:t>
      </w:r>
    </w:p>
    <w:p w:rsidR="00E74DE1" w:rsidRPr="00E74DE1" w:rsidDel="00A22BE0" w:rsidRDefault="00E74DE1" w:rsidP="00E74DE1">
      <w:pPr>
        <w:keepNext/>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Cs w:val="21"/>
        </w:rPr>
        <w:t>12之二.2</w:t>
      </w:r>
      <w:r w:rsidRPr="00E74DE1" w:rsidDel="00A22BE0">
        <w:rPr>
          <w:rFonts w:cs="SimSun" w:hint="eastAsia"/>
          <w:i/>
          <w:noProof/>
          <w:sz w:val="21"/>
          <w:szCs w:val="20"/>
        </w:rPr>
        <w:t xml:space="preserve">  </w:t>
      </w:r>
      <w:r w:rsidRPr="00E74DE1" w:rsidDel="00A22BE0">
        <w:rPr>
          <w:rFonts w:ascii="KaiTi" w:eastAsia="KaiTi" w:hAnsi="KaiTi" w:cs="SimSun" w:hint="eastAsia"/>
          <w:i/>
          <w:sz w:val="21"/>
          <w:szCs w:val="20"/>
        </w:rPr>
        <w:t>根据细则</w:t>
      </w:r>
      <w:r w:rsidRPr="00E74DE1" w:rsidDel="00A22BE0">
        <w:rPr>
          <w:rFonts w:ascii="KaiTi" w:eastAsia="KaiTi" w:hAnsi="KaiTi" w:cs="Times New Roman" w:hint="eastAsia"/>
          <w:i/>
          <w:sz w:val="21"/>
          <w:szCs w:val="20"/>
        </w:rPr>
        <w:t>4.12</w:t>
      </w:r>
      <w:r w:rsidRPr="00E74DE1" w:rsidDel="00A22BE0">
        <w:rPr>
          <w:rFonts w:ascii="KaiTi" w:eastAsia="KaiTi" w:hAnsi="KaiTi" w:cs="SimSun" w:hint="eastAsia"/>
          <w:i/>
          <w:sz w:val="21"/>
          <w:szCs w:val="20"/>
        </w:rPr>
        <w:t>提出要求时国际检索单位通知提供关于在先检索的文件</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(a)</w:t>
      </w:r>
      <w:r w:rsidRPr="00E74DE1" w:rsidDel="00A22BE0">
        <w:rPr>
          <w:rFonts w:cs="SimSun" w:hint="eastAsia"/>
          <w:i/>
          <w:noProof/>
          <w:sz w:val="21"/>
          <w:szCs w:val="20"/>
        </w:rPr>
        <w:t xml:space="preserve">  </w:t>
      </w:r>
      <w:r w:rsidRPr="00E74DE1" w:rsidDel="00A22BE0">
        <w:rPr>
          <w:rFonts w:ascii="SimSun" w:hAnsi="SimSun" w:cs="SimSun" w:hint="eastAsia"/>
          <w:sz w:val="21"/>
          <w:szCs w:val="20"/>
        </w:rPr>
        <w:t>除</w:t>
      </w:r>
      <w:r w:rsidRPr="00E74DE1" w:rsidDel="00A22BE0">
        <w:rPr>
          <w:rFonts w:ascii="SimSun" w:hAnsi="SimSun" w:cs="Times New Roman" w:hint="eastAsia"/>
          <w:sz w:val="21"/>
          <w:szCs w:val="20"/>
        </w:rPr>
        <w:t>(b)</w:t>
      </w:r>
      <w:r w:rsidRPr="00E74DE1" w:rsidDel="00A22BE0">
        <w:rPr>
          <w:rFonts w:ascii="SimSun" w:hAnsi="SimSun" w:cs="SimSun" w:hint="eastAsia"/>
          <w:sz w:val="21"/>
          <w:szCs w:val="20"/>
        </w:rPr>
        <w:t>和</w:t>
      </w:r>
      <w:r w:rsidRPr="00E74DE1" w:rsidDel="00A22BE0">
        <w:rPr>
          <w:rFonts w:ascii="SimSun" w:hAnsi="SimSun" w:cs="Times New Roman" w:hint="eastAsia"/>
          <w:sz w:val="21"/>
          <w:szCs w:val="20"/>
        </w:rPr>
        <w:t>(c)</w:t>
      </w:r>
      <w:r w:rsidRPr="00E74DE1" w:rsidDel="00A22BE0">
        <w:rPr>
          <w:rFonts w:ascii="SimSun" w:hAnsi="SimSun" w:cs="SimSun" w:hint="eastAsia"/>
          <w:sz w:val="21"/>
          <w:szCs w:val="20"/>
        </w:rPr>
        <w:t>另有规定外，国际检索单位可以要求申请人根据情况在合理期限内提交下列文件：</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w:t>
      </w:r>
      <w:r w:rsidRPr="00E74DE1" w:rsidDel="00A22BE0">
        <w:rPr>
          <w:rFonts w:ascii="SimSun" w:hAnsi="SimSun" w:cs="Times New Roman" w:hint="eastAsia"/>
          <w:sz w:val="21"/>
          <w:szCs w:val="20"/>
        </w:rPr>
        <w:tab/>
        <w:t>相关在先申请的副本；</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(ii)</w:t>
      </w:r>
      <w:r w:rsidRPr="00E74DE1" w:rsidDel="00A22BE0">
        <w:rPr>
          <w:rFonts w:ascii="SimSun" w:hAnsi="SimSun" w:cs="Times New Roman" w:hint="eastAsia"/>
          <w:sz w:val="21"/>
          <w:szCs w:val="20"/>
        </w:rPr>
        <w:tab/>
      </w:r>
      <w:r w:rsidRPr="00E74DE1" w:rsidDel="00A22BE0">
        <w:rPr>
          <w:rFonts w:ascii="SimSun" w:hAnsi="SimSun" w:cs="SimSun" w:hint="eastAsia"/>
          <w:sz w:val="21"/>
          <w:szCs w:val="20"/>
        </w:rPr>
        <w:t>如果在先申请的语言不是国际检索单位所接受的语言，提交该单位接受语言的在先申请的译文；</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(iii)</w:t>
      </w:r>
      <w:r w:rsidRPr="00E74DE1" w:rsidDel="00A22BE0">
        <w:rPr>
          <w:rFonts w:ascii="SimSun" w:hAnsi="SimSun" w:cs="Times New Roman" w:hint="eastAsia"/>
          <w:sz w:val="21"/>
          <w:szCs w:val="20"/>
        </w:rPr>
        <w:tab/>
      </w:r>
      <w:r w:rsidRPr="00E74DE1" w:rsidDel="00A22BE0">
        <w:rPr>
          <w:rFonts w:ascii="SimSun" w:hAnsi="SimSun" w:cs="SimSun" w:hint="eastAsia"/>
          <w:sz w:val="21"/>
          <w:szCs w:val="20"/>
        </w:rPr>
        <w:t>如果在先检索结果的语言不是国际检索单位所接受的语言，提交该单位接受语言的在先检索结果的译文；</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(iv)</w:t>
      </w:r>
      <w:r w:rsidRPr="00E74DE1" w:rsidDel="00A22BE0">
        <w:rPr>
          <w:rFonts w:ascii="SimSun" w:hAnsi="SimSun" w:cs="Times New Roman" w:hint="eastAsia"/>
          <w:sz w:val="21"/>
          <w:szCs w:val="20"/>
        </w:rPr>
        <w:tab/>
      </w:r>
      <w:r w:rsidRPr="00E74DE1" w:rsidDel="00A22BE0">
        <w:rPr>
          <w:rFonts w:ascii="SimSun" w:hAnsi="SimSun" w:cs="SimSun" w:hint="eastAsia"/>
          <w:sz w:val="21"/>
          <w:szCs w:val="20"/>
        </w:rPr>
        <w:t>在先检索结果中所引用任何文件的副本。</w:t>
      </w:r>
    </w:p>
    <w:p w:rsidR="00E74DE1" w:rsidRPr="00E74DE1" w:rsidDel="00A22BE0" w:rsidRDefault="00E74DE1" w:rsidP="00E74DE1">
      <w:pPr>
        <w:pageBreakBefore/>
        <w:tabs>
          <w:tab w:val="left" w:pos="567"/>
        </w:tabs>
        <w:spacing w:after="360" w:line="480" w:lineRule="auto"/>
        <w:jc w:val="center"/>
        <w:rPr>
          <w:rFonts w:ascii="KaiTi" w:eastAsia="KaiTi" w:hAnsi="KaiTi" w:cs="Times New Roman"/>
          <w:i/>
          <w:sz w:val="21"/>
          <w:szCs w:val="20"/>
        </w:rPr>
      </w:pPr>
      <w:r w:rsidRPr="00E74DE1" w:rsidDel="00A22BE0">
        <w:rPr>
          <w:rFonts w:ascii="KaiTi" w:eastAsia="KaiTi" w:hAnsi="KaiTi" w:cs="Times New Roman" w:hint="eastAsia"/>
          <w:i/>
          <w:sz w:val="21"/>
          <w:szCs w:val="20"/>
        </w:rPr>
        <w:lastRenderedPageBreak/>
        <w:t>[细则</w:t>
      </w:r>
      <w:r w:rsidRPr="00E74DE1">
        <w:rPr>
          <w:rFonts w:ascii="KaiTi" w:eastAsia="KaiTi" w:hAnsi="KaiTi" w:cs="Times New Roman" w:hint="eastAsia"/>
          <w:i/>
          <w:sz w:val="21"/>
          <w:szCs w:val="20"/>
        </w:rPr>
        <w:t>1</w:t>
      </w:r>
      <w:r w:rsidRPr="00E74DE1" w:rsidDel="00A22BE0">
        <w:rPr>
          <w:rFonts w:ascii="KaiTi" w:eastAsia="KaiTi" w:hAnsi="KaiTi" w:cs="Times New Roman" w:hint="eastAsia"/>
          <w:i/>
          <w:sz w:val="21"/>
          <w:szCs w:val="20"/>
        </w:rPr>
        <w:t>2之二.2续]</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0"/>
        </w:rPr>
        <w:tab/>
      </w:r>
      <w:r w:rsidRPr="00E74DE1" w:rsidDel="00A22BE0">
        <w:rPr>
          <w:rFonts w:ascii="SimSun" w:hAnsi="SimSun" w:cs="Times New Roman" w:hint="eastAsia"/>
          <w:sz w:val="21"/>
          <w:szCs w:val="20"/>
        </w:rPr>
        <w:t>(b)</w:t>
      </w:r>
      <w:r w:rsidRPr="00E74DE1" w:rsidDel="00A22BE0">
        <w:rPr>
          <w:rFonts w:cs="SimSun" w:hint="eastAsia"/>
          <w:i/>
          <w:noProof/>
          <w:sz w:val="21"/>
          <w:szCs w:val="20"/>
        </w:rPr>
        <w:t xml:space="preserve">  </w:t>
      </w:r>
      <w:r w:rsidRPr="00E74DE1" w:rsidDel="00A22BE0">
        <w:rPr>
          <w:rFonts w:ascii="SimSun" w:hAnsi="SimSun" w:cs="SimSun" w:hint="eastAsia"/>
          <w:sz w:val="21"/>
          <w:szCs w:val="20"/>
        </w:rPr>
        <w:t>如果在先检索是由同一国际检索单位，或者作为国际检索单位的同一局进行的，或者如果本条(a)涉及的副本或者译文是以国际检索单位可接受的形式和方式能够获得，例如，通过数字图书馆，或者以优先权文件的形式，则不需提交本条</w:t>
      </w:r>
      <w:r w:rsidRPr="00E74DE1" w:rsidDel="00A22BE0">
        <w:rPr>
          <w:rFonts w:ascii="SimSun" w:hAnsi="SimSun" w:cs="Times New Roman" w:hint="eastAsia"/>
          <w:sz w:val="21"/>
          <w:szCs w:val="20"/>
        </w:rPr>
        <w:t>(a)</w:t>
      </w:r>
      <w:r w:rsidRPr="00E74DE1" w:rsidDel="00A22BE0">
        <w:rPr>
          <w:rFonts w:ascii="SimSun" w:hAnsi="SimSun" w:cs="SimSun" w:hint="eastAsia"/>
          <w:sz w:val="21"/>
          <w:szCs w:val="20"/>
        </w:rPr>
        <w:t>所述的副本或译文。</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(c)</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根据本细则4.12(ii)，如果请求书中包含一个说明，其效力是说明国际申请与</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在先检索的申请内容一致或基本一致，或者除在先申请是用不同语言提交外，国际申请与在先申请内容一致或基本一致，则不需提交</w:t>
      </w:r>
      <w:r w:rsidRPr="00E74DE1" w:rsidDel="00A22BE0">
        <w:rPr>
          <w:rFonts w:ascii="SimSun" w:hAnsi="SimSun" w:cs="SimSun" w:hint="eastAsia"/>
          <w:sz w:val="21"/>
          <w:szCs w:val="20"/>
        </w:rPr>
        <w:t>本条</w:t>
      </w:r>
      <w:r w:rsidRPr="00E74DE1" w:rsidDel="00A22BE0">
        <w:rPr>
          <w:rFonts w:ascii="SimSun" w:hAnsi="SimSun" w:cs="Times New Roman" w:hint="eastAsia"/>
          <w:sz w:val="21"/>
          <w:szCs w:val="20"/>
        </w:rPr>
        <w:t>(a)(i)</w:t>
      </w:r>
      <w:r w:rsidRPr="00E74DE1" w:rsidDel="00A22BE0">
        <w:rPr>
          <w:rFonts w:ascii="SimSun" w:hAnsi="SimSun" w:cs="SimSun" w:hint="eastAsia"/>
          <w:sz w:val="21"/>
          <w:szCs w:val="20"/>
        </w:rPr>
        <w:t>和</w:t>
      </w:r>
      <w:r w:rsidRPr="00E74DE1" w:rsidDel="00A22BE0">
        <w:rPr>
          <w:rFonts w:ascii="SimSun" w:hAnsi="SimSun" w:cs="Times New Roman" w:hint="eastAsia"/>
          <w:sz w:val="21"/>
          <w:szCs w:val="20"/>
        </w:rPr>
        <w:t>(ii)</w:t>
      </w:r>
      <w:r w:rsidRPr="00E74DE1" w:rsidDel="00A22BE0">
        <w:rPr>
          <w:rFonts w:ascii="SimSun" w:hAnsi="SimSun" w:cs="SimSun" w:hint="eastAsia"/>
          <w:sz w:val="21"/>
          <w:szCs w:val="20"/>
        </w:rPr>
        <w:t>段</w:t>
      </w:r>
      <w:r w:rsidRPr="00E74DE1" w:rsidDel="00A22BE0">
        <w:rPr>
          <w:rFonts w:ascii="SimSun" w:hAnsi="SimSun" w:cs="Times New Roman" w:hint="eastAsia"/>
          <w:sz w:val="21"/>
          <w:szCs w:val="20"/>
        </w:rPr>
        <w:t>所述的副本或译文。</w:t>
      </w:r>
    </w:p>
    <w:p w:rsidR="00E74DE1" w:rsidRPr="00E74DE1" w:rsidDel="00A22BE0" w:rsidRDefault="00E74DE1" w:rsidP="00E74DE1">
      <w:pPr>
        <w:keepNext/>
        <w:pageBreakBefore/>
        <w:spacing w:beforeLines="100" w:before="240" w:afterLines="200" w:after="480" w:line="340" w:lineRule="atLeast"/>
        <w:jc w:val="center"/>
        <w:rPr>
          <w:rFonts w:ascii="SimSun" w:hAnsi="SimSun" w:cs="Times New Roman"/>
          <w:b/>
          <w:sz w:val="21"/>
          <w:szCs w:val="20"/>
        </w:rPr>
      </w:pPr>
      <w:r w:rsidRPr="00E74DE1" w:rsidDel="00A22BE0">
        <w:rPr>
          <w:rFonts w:ascii="SimSun" w:hAnsi="SimSun" w:cs="Times New Roman" w:hint="eastAsia"/>
          <w:b/>
          <w:szCs w:val="21"/>
        </w:rPr>
        <w:lastRenderedPageBreak/>
        <w:t>第23条之二</w:t>
      </w:r>
      <w:r w:rsidRPr="00E74DE1" w:rsidDel="00A22BE0">
        <w:rPr>
          <w:rFonts w:ascii="SimSun" w:hAnsi="SimSun" w:cs="Times New Roman" w:hint="eastAsia"/>
          <w:b/>
          <w:szCs w:val="21"/>
        </w:rPr>
        <w:br/>
      </w:r>
      <w:r w:rsidRPr="00E74DE1" w:rsidDel="00A22BE0">
        <w:rPr>
          <w:rFonts w:ascii="SimSun" w:hAnsi="SimSun" w:cs="Times New Roman" w:hint="eastAsia"/>
          <w:b/>
          <w:sz w:val="21"/>
          <w:szCs w:val="21"/>
        </w:rPr>
        <w:t>传送关于在先检索或分类的文件</w:t>
      </w:r>
    </w:p>
    <w:p w:rsidR="00E74DE1" w:rsidRPr="00E74DE1" w:rsidDel="00A22BE0" w:rsidRDefault="00E74DE1" w:rsidP="00E74DE1">
      <w:pPr>
        <w:keepNext/>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Cs w:val="21"/>
        </w:rPr>
        <w:t>23之二.1</w:t>
      </w:r>
      <w:r w:rsidRPr="00E74DE1" w:rsidDel="00A22BE0">
        <w:rPr>
          <w:rFonts w:cs="SimSun" w:hint="eastAsia"/>
          <w:i/>
          <w:noProof/>
          <w:sz w:val="21"/>
          <w:szCs w:val="20"/>
        </w:rPr>
        <w:t xml:space="preserve">   </w:t>
      </w:r>
      <w:r w:rsidRPr="00E74DE1" w:rsidDel="00A22BE0">
        <w:rPr>
          <w:rFonts w:ascii="KaiTi" w:eastAsia="KaiTi" w:hAnsi="KaiTi" w:cs="Times New Roman" w:hint="eastAsia"/>
          <w:i/>
          <w:sz w:val="21"/>
          <w:szCs w:val="20"/>
        </w:rPr>
        <w:t>根据细则4.12提出要求时传送关于在先检索的文件</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(a)</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受理局应将细则12之二.1(a)所述的、与申请人根据细则4.12提出请求的在先检索相关的任何副本，连同检索本一起传送给国际检索单位，前提是任何此种副本：</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w:t>
      </w:r>
      <w:r w:rsidRPr="00E74DE1" w:rsidDel="00A22BE0">
        <w:rPr>
          <w:rFonts w:ascii="SimSun" w:hAnsi="SimSun" w:cs="Times New Roman" w:hint="eastAsia"/>
          <w:sz w:val="21"/>
          <w:szCs w:val="20"/>
        </w:rPr>
        <w:tab/>
        <w:t>已与国际申请一起由申请人提交给受理局；</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(ii)</w:t>
      </w:r>
      <w:r w:rsidRPr="00E74DE1" w:rsidDel="00A22BE0">
        <w:rPr>
          <w:rFonts w:ascii="SimSun" w:hAnsi="SimSun" w:cs="Times New Roman" w:hint="eastAsia"/>
          <w:sz w:val="21"/>
          <w:szCs w:val="20"/>
        </w:rPr>
        <w:tab/>
        <w:t>已由申请人请求受理局对副本或译文进行制作并传送给该单位；或</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(iii)</w:t>
      </w:r>
      <w:r w:rsidRPr="00E74DE1" w:rsidDel="00A22BE0">
        <w:rPr>
          <w:rFonts w:ascii="SimSun" w:hAnsi="SimSun" w:cs="Times New Roman" w:hint="eastAsia"/>
          <w:sz w:val="21"/>
          <w:szCs w:val="20"/>
        </w:rPr>
        <w:tab/>
        <w:t>是以受理局可接受的形式和方式能够获得，例如根据细则12之二.1(d)通过数字图书馆。</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(b)</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如果在细则12之二.1(a)所述的在先检索结果副本中未包括此种副本，该受理局还应将已经能够获得的由该局制作的在先分类结果副本连同检索本一起传送给国际检索单位。</w:t>
      </w:r>
    </w:p>
    <w:p w:rsidR="00E74DE1" w:rsidRPr="00E74DE1" w:rsidDel="00A22BE0" w:rsidRDefault="00E74DE1" w:rsidP="00E74DE1">
      <w:pPr>
        <w:keepNext/>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Cs w:val="21"/>
        </w:rPr>
        <w:t>23之二.2</w:t>
      </w:r>
      <w:r w:rsidRPr="00E74DE1" w:rsidDel="00A22BE0">
        <w:rPr>
          <w:rFonts w:ascii="SimSun" w:hAnsi="SimSun" w:cs="Times New Roman" w:hint="eastAsia"/>
          <w:sz w:val="21"/>
          <w:szCs w:val="21"/>
        </w:rPr>
        <w:t xml:space="preserve"> </w:t>
      </w:r>
      <w:r w:rsidRPr="00E74DE1" w:rsidDel="00A22BE0">
        <w:rPr>
          <w:rFonts w:cs="SimSun" w:hint="eastAsia"/>
          <w:i/>
          <w:noProof/>
          <w:sz w:val="21"/>
          <w:szCs w:val="20"/>
        </w:rPr>
        <w:t xml:space="preserve">  </w:t>
      </w:r>
      <w:r w:rsidRPr="00E74DE1" w:rsidDel="00A22BE0">
        <w:rPr>
          <w:rFonts w:ascii="KaiTi" w:eastAsia="KaiTi" w:hAnsi="KaiTi" w:cs="SimSun" w:hint="eastAsia"/>
          <w:i/>
          <w:sz w:val="21"/>
          <w:szCs w:val="20"/>
        </w:rPr>
        <w:t>根据细则</w:t>
      </w:r>
      <w:r w:rsidRPr="00E74DE1" w:rsidDel="00A22BE0">
        <w:rPr>
          <w:rFonts w:ascii="KaiTi" w:eastAsia="KaiTi" w:hAnsi="KaiTi" w:cs="Times New Roman" w:hint="eastAsia"/>
          <w:i/>
          <w:sz w:val="21"/>
          <w:szCs w:val="20"/>
        </w:rPr>
        <w:t>41.2</w:t>
      </w:r>
      <w:r w:rsidRPr="00E74DE1" w:rsidDel="00A22BE0">
        <w:rPr>
          <w:rFonts w:ascii="KaiTi" w:eastAsia="KaiTi" w:hAnsi="KaiTi" w:cs="SimSun" w:hint="eastAsia"/>
          <w:i/>
          <w:sz w:val="21"/>
          <w:szCs w:val="20"/>
        </w:rPr>
        <w:t>传送关于在先检索或分类的文件</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(a)</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根据细则41.2，如果国际申请要求向作为受理局的同一局提交的一件或多件在先申请的优先权，并且该局已对上述在先申请</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在先检索，或已对上述在先申请进行分类，除本条(c)、(d)、(e)另有规定外，受理局应将上述在先检索结果的副本以它们被提供给该局时所采用的形式(例如，以检索报告的形式、引用现有技术的清单或者审查报告的形式)以及已经能够获得的该局所制定在先分类结果的副本与检索本一起传送给国际检索单位。受理局还可以向国际检索单位传送它认为有助于该单位</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国际检索的关于上述在先检索的任何其他文件。</w:t>
      </w:r>
    </w:p>
    <w:p w:rsidR="00E74DE1" w:rsidRPr="00E74DE1" w:rsidDel="00A22BE0" w:rsidRDefault="00E74DE1" w:rsidP="00E74DE1">
      <w:pPr>
        <w:pageBreakBefore/>
        <w:tabs>
          <w:tab w:val="left" w:pos="567"/>
        </w:tabs>
        <w:spacing w:after="360" w:line="480" w:lineRule="auto"/>
        <w:jc w:val="center"/>
        <w:rPr>
          <w:rFonts w:ascii="KaiTi" w:eastAsia="KaiTi" w:hAnsi="KaiTi" w:cs="Times New Roman"/>
          <w:i/>
          <w:sz w:val="21"/>
          <w:szCs w:val="20"/>
        </w:rPr>
      </w:pPr>
      <w:r w:rsidRPr="00E74DE1" w:rsidDel="00A22BE0">
        <w:rPr>
          <w:rFonts w:ascii="KaiTi" w:eastAsia="KaiTi" w:hAnsi="KaiTi" w:cs="Times New Roman" w:hint="eastAsia"/>
          <w:i/>
          <w:sz w:val="21"/>
          <w:szCs w:val="20"/>
        </w:rPr>
        <w:lastRenderedPageBreak/>
        <w:t>[细则23之二.2续]</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(b)尽管有(a)款的规定，受理局可以在2016年4月14日前通知国际局，它可能依据申请人在提交国际申请时一并提交的请求，决定不向国际检索单位传送在先检索结果。国际局应根据本款在公报上公布任何通知。</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(c)</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根据受理局的意愿，如果国际申请要求向不同于受理局的其他局所提交的一件或多件在先申请的优先权，并且该局已对上述在先申请</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在先检索，或已对上述在先申请进行分类，并且任何此种在先检索或分类的结果是以受理局可接受的形式和方式(例如通过数字图书馆)能够获得，则应参照适用本条(a)。</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(d)</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在先检索是由同一国际检索单位或作为国际检索单位的同一局</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的，或者受理局知晓在先检索或分类结果的副本是以国际检索单位可接受的形式和方式(例如通过数字图书馆)能够获得，则不应适用本条(a)和(c)。</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(e)</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如果在2015年10月14日传送本条(a)所述的副本，或者以某种形式，例如以本条(a)所述的形式传送这样的副本而未经申请人授权违反了受理局所适用的本国法，则只要未经申请人授权就进行传送仍然违反上述法律，(a)就不应适用于传送向受理局所提交国际申请的副本，或者以相关的某种形式传送向受理局所提交国际申请的副本，前提是该局在2016年4月14日前照此告知了国际局。所收到的信息应由国际局在公报中立即公布。</w:t>
      </w:r>
    </w:p>
    <w:p w:rsidR="00E74DE1" w:rsidRPr="00E74DE1" w:rsidDel="00A22BE0" w:rsidRDefault="00E74DE1" w:rsidP="00E74DE1">
      <w:pPr>
        <w:keepNext/>
        <w:pageBreakBefore/>
        <w:spacing w:beforeLines="100" w:before="240" w:afterLines="200" w:after="480" w:line="340" w:lineRule="atLeast"/>
        <w:jc w:val="center"/>
        <w:rPr>
          <w:rFonts w:ascii="SimSun" w:hAnsi="SimSun" w:cs="Times New Roman"/>
          <w:b/>
          <w:sz w:val="21"/>
          <w:szCs w:val="20"/>
        </w:rPr>
      </w:pPr>
      <w:r w:rsidRPr="00E74DE1" w:rsidDel="00A22BE0">
        <w:rPr>
          <w:rFonts w:ascii="SimSun" w:hAnsi="SimSun" w:cs="Times New Roman" w:hint="eastAsia"/>
          <w:b/>
          <w:sz w:val="21"/>
          <w:szCs w:val="21"/>
        </w:rPr>
        <w:lastRenderedPageBreak/>
        <w:t>第41条</w:t>
      </w:r>
      <w:r w:rsidRPr="00E74DE1" w:rsidDel="00A22BE0">
        <w:rPr>
          <w:rFonts w:ascii="SimSun" w:hAnsi="SimSun" w:cs="Times New Roman" w:hint="eastAsia"/>
          <w:b/>
          <w:sz w:val="21"/>
          <w:szCs w:val="20"/>
        </w:rPr>
        <w:br/>
      </w:r>
      <w:r w:rsidRPr="00E74DE1" w:rsidDel="00A22BE0">
        <w:rPr>
          <w:rFonts w:ascii="SimSun" w:hAnsi="SimSun" w:cs="Times New Roman" w:hint="eastAsia"/>
          <w:b/>
          <w:sz w:val="21"/>
          <w:szCs w:val="21"/>
        </w:rPr>
        <w:t>考虑在先检索和分类的结果</w:t>
      </w:r>
    </w:p>
    <w:p w:rsidR="00E74DE1" w:rsidRPr="00E74DE1" w:rsidDel="00A22BE0" w:rsidRDefault="00E74DE1" w:rsidP="00E74DE1">
      <w:pPr>
        <w:keepNext/>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1"/>
        </w:rPr>
        <w:t>41.1</w:t>
      </w:r>
      <w:r w:rsidRPr="00E74DE1" w:rsidDel="00A22BE0">
        <w:rPr>
          <w:rFonts w:cs="SimSun" w:hint="eastAsia"/>
          <w:i/>
          <w:noProof/>
          <w:sz w:val="21"/>
          <w:szCs w:val="20"/>
        </w:rPr>
        <w:t xml:space="preserve">   </w:t>
      </w:r>
      <w:r w:rsidRPr="00E74DE1" w:rsidDel="00A22BE0">
        <w:rPr>
          <w:rFonts w:ascii="KaiTi" w:eastAsia="KaiTi" w:hAnsi="KaiTi" w:cs="Times New Roman" w:hint="eastAsia"/>
          <w:i/>
          <w:sz w:val="21"/>
          <w:szCs w:val="20"/>
        </w:rPr>
        <w:t>根据细则4.12提出要求时考虑在先检索的结果</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r>
      <w:r w:rsidRPr="00E74DE1" w:rsidDel="00A22BE0">
        <w:rPr>
          <w:rFonts w:ascii="SimSun" w:hAnsi="SimSun" w:cs="SimSun" w:hint="eastAsia"/>
          <w:sz w:val="21"/>
          <w:szCs w:val="20"/>
        </w:rPr>
        <w:t>根据细则</w:t>
      </w:r>
      <w:r w:rsidRPr="00E74DE1" w:rsidDel="00A22BE0">
        <w:rPr>
          <w:rFonts w:ascii="SimSun" w:hAnsi="SimSun" w:cs="Times New Roman" w:hint="eastAsia"/>
          <w:sz w:val="21"/>
          <w:szCs w:val="20"/>
        </w:rPr>
        <w:t>4.12</w:t>
      </w:r>
      <w:r w:rsidRPr="00E74DE1" w:rsidDel="00A22BE0">
        <w:rPr>
          <w:rFonts w:ascii="SimSun" w:hAnsi="SimSun" w:cs="SimSun" w:hint="eastAsia"/>
          <w:sz w:val="21"/>
          <w:szCs w:val="20"/>
        </w:rPr>
        <w:t>，如果申请人已经要求国际检索单位考虑在先检索的结果，同时符合细则</w:t>
      </w:r>
      <w:r w:rsidRPr="00E74DE1" w:rsidDel="00A22BE0">
        <w:rPr>
          <w:rFonts w:ascii="SimSun" w:hAnsi="SimSun" w:cs="Times New Roman" w:hint="eastAsia"/>
          <w:sz w:val="21"/>
          <w:szCs w:val="20"/>
        </w:rPr>
        <w:t>12</w:t>
      </w:r>
      <w:r w:rsidRPr="00E74DE1" w:rsidDel="00A22BE0">
        <w:rPr>
          <w:rFonts w:ascii="SimSun" w:hAnsi="SimSun" w:cs="SimSun" w:hint="eastAsia"/>
          <w:sz w:val="21"/>
          <w:szCs w:val="20"/>
        </w:rPr>
        <w:t>之二</w:t>
      </w:r>
      <w:r w:rsidRPr="00E74DE1" w:rsidDel="00A22BE0">
        <w:rPr>
          <w:rFonts w:ascii="SimSun" w:hAnsi="SimSun" w:cs="Times New Roman" w:hint="eastAsia"/>
          <w:sz w:val="21"/>
          <w:szCs w:val="20"/>
        </w:rPr>
        <w:t>.1和</w:t>
      </w:r>
      <w:r w:rsidRPr="00E74DE1" w:rsidDel="00A22BE0">
        <w:rPr>
          <w:rFonts w:ascii="SimSun" w:hAnsi="SimSun" w:cs="SimSun" w:hint="eastAsia"/>
          <w:sz w:val="21"/>
          <w:szCs w:val="20"/>
        </w:rPr>
        <w:t>：</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w:t>
      </w:r>
      <w:r w:rsidRPr="00E74DE1" w:rsidDel="00A22BE0">
        <w:rPr>
          <w:rFonts w:ascii="SimSun" w:hAnsi="SimSun" w:cs="Times New Roman" w:hint="eastAsia"/>
          <w:sz w:val="21"/>
          <w:szCs w:val="20"/>
        </w:rPr>
        <w:tab/>
      </w:r>
      <w:r w:rsidRPr="00E74DE1" w:rsidDel="00A22BE0">
        <w:rPr>
          <w:rFonts w:ascii="SimSun" w:hAnsi="SimSun" w:cs="SimSun" w:hint="eastAsia"/>
          <w:sz w:val="21"/>
          <w:szCs w:val="20"/>
        </w:rPr>
        <w:t>在先检索是由同一国际检索单位，或者是由作为国际检索单位的同一局</w:t>
      </w:r>
      <w:proofErr w:type="gramStart"/>
      <w:r w:rsidRPr="00E74DE1" w:rsidDel="00A22BE0">
        <w:rPr>
          <w:rFonts w:ascii="SimSun" w:hAnsi="SimSun" w:cs="SimSun" w:hint="eastAsia"/>
          <w:sz w:val="21"/>
          <w:szCs w:val="20"/>
        </w:rPr>
        <w:t>作出</w:t>
      </w:r>
      <w:proofErr w:type="gramEnd"/>
      <w:r w:rsidRPr="00E74DE1" w:rsidDel="00A22BE0">
        <w:rPr>
          <w:rFonts w:ascii="SimSun" w:hAnsi="SimSun" w:cs="SimSun" w:hint="eastAsia"/>
          <w:sz w:val="21"/>
          <w:szCs w:val="20"/>
        </w:rPr>
        <w:t>，国际检索单位在国际检索时应该尽可能地</w:t>
      </w:r>
      <w:r w:rsidRPr="00E74DE1" w:rsidDel="00A22BE0">
        <w:rPr>
          <w:rFonts w:ascii="SimSun" w:hAnsi="SimSun" w:cs="SimSun" w:hint="eastAsia"/>
          <w:sz w:val="21"/>
          <w:szCs w:val="21"/>
        </w:rPr>
        <w:t>考虑</w:t>
      </w:r>
      <w:r w:rsidRPr="00E74DE1" w:rsidDel="00A22BE0">
        <w:rPr>
          <w:rFonts w:ascii="SimSun" w:hAnsi="SimSun" w:cs="SimSun" w:hint="eastAsia"/>
          <w:sz w:val="21"/>
          <w:szCs w:val="20"/>
        </w:rPr>
        <w:t>那些检索结果；</w:t>
      </w:r>
    </w:p>
    <w:p w:rsidR="00E74DE1" w:rsidRPr="00E74DE1" w:rsidDel="00A22BE0"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(ii)</w:t>
      </w:r>
      <w:r w:rsidRPr="00E74DE1" w:rsidDel="00A22BE0">
        <w:rPr>
          <w:rFonts w:ascii="SimSun" w:hAnsi="SimSun" w:cs="Times New Roman" w:hint="eastAsia"/>
          <w:sz w:val="21"/>
          <w:szCs w:val="20"/>
        </w:rPr>
        <w:tab/>
      </w:r>
      <w:r w:rsidRPr="00E74DE1" w:rsidDel="00A22BE0">
        <w:rPr>
          <w:rFonts w:ascii="SimSun" w:hAnsi="SimSun" w:cs="SimSun" w:hint="eastAsia"/>
          <w:sz w:val="21"/>
          <w:szCs w:val="20"/>
        </w:rPr>
        <w:t>在先检索是由其他国际检索单位，或者由不同于国际检索单位的其他局</w:t>
      </w:r>
      <w:proofErr w:type="gramStart"/>
      <w:r w:rsidRPr="00E74DE1" w:rsidDel="00A22BE0">
        <w:rPr>
          <w:rFonts w:ascii="SimSun" w:hAnsi="SimSun" w:cs="SimSun" w:hint="eastAsia"/>
          <w:sz w:val="21"/>
          <w:szCs w:val="20"/>
        </w:rPr>
        <w:t>作出</w:t>
      </w:r>
      <w:proofErr w:type="gramEnd"/>
      <w:r w:rsidRPr="00E74DE1" w:rsidDel="00A22BE0">
        <w:rPr>
          <w:rFonts w:ascii="SimSun" w:hAnsi="SimSun" w:cs="SimSun" w:hint="eastAsia"/>
          <w:sz w:val="21"/>
          <w:szCs w:val="20"/>
        </w:rPr>
        <w:t>的，国际检索单位在国际检索时可以考虑那些检索结果。</w:t>
      </w:r>
    </w:p>
    <w:p w:rsidR="00E74DE1" w:rsidRPr="00E74DE1" w:rsidDel="00A22BE0" w:rsidRDefault="00E74DE1" w:rsidP="00E74DE1">
      <w:pPr>
        <w:keepNext/>
        <w:tabs>
          <w:tab w:val="left" w:pos="567"/>
        </w:tabs>
        <w:spacing w:beforeLines="50" w:before="120" w:afterLines="200" w:after="480" w:line="340" w:lineRule="atLeast"/>
        <w:jc w:val="both"/>
        <w:rPr>
          <w:rFonts w:ascii="KaiTi" w:eastAsia="KaiTi" w:hAnsi="KaiTi" w:cs="Times New Roman"/>
          <w:i/>
          <w:sz w:val="21"/>
          <w:szCs w:val="20"/>
        </w:rPr>
      </w:pPr>
      <w:r w:rsidRPr="00E74DE1" w:rsidDel="00A22BE0">
        <w:rPr>
          <w:rFonts w:ascii="SimSun" w:hAnsi="SimSun" w:cs="Times New Roman" w:hint="eastAsia"/>
          <w:szCs w:val="21"/>
        </w:rPr>
        <w:t>41.2</w:t>
      </w:r>
      <w:r w:rsidRPr="00E74DE1" w:rsidDel="00A22BE0">
        <w:rPr>
          <w:rFonts w:cs="SimSun" w:hint="eastAsia"/>
          <w:i/>
          <w:noProof/>
          <w:sz w:val="21"/>
          <w:szCs w:val="20"/>
        </w:rPr>
        <w:t xml:space="preserve">   </w:t>
      </w:r>
      <w:r w:rsidRPr="00E74DE1" w:rsidDel="00A22BE0">
        <w:rPr>
          <w:rFonts w:ascii="KaiTi" w:eastAsia="KaiTi" w:hAnsi="KaiTi" w:cs="Times New Roman" w:hint="eastAsia"/>
          <w:i/>
          <w:sz w:val="21"/>
          <w:szCs w:val="20"/>
        </w:rPr>
        <w:t>在其他情况下考虑在先检索和分类的结果</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(a)</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国际申请要求同一国际检索单位或作为国际检索单位的同一局已</w:t>
      </w:r>
      <w:proofErr w:type="gramStart"/>
      <w:r w:rsidRPr="00E74DE1" w:rsidDel="00A22BE0">
        <w:rPr>
          <w:rFonts w:ascii="SimSun" w:hAnsi="SimSun" w:cs="Times New Roman" w:hint="eastAsia"/>
          <w:sz w:val="21"/>
          <w:szCs w:val="20"/>
        </w:rPr>
        <w:t>作出</w:t>
      </w:r>
      <w:proofErr w:type="gramEnd"/>
      <w:r w:rsidRPr="00E74DE1" w:rsidDel="00A22BE0">
        <w:rPr>
          <w:rFonts w:ascii="SimSun" w:hAnsi="SimSun" w:cs="Times New Roman" w:hint="eastAsia"/>
          <w:sz w:val="21"/>
          <w:szCs w:val="20"/>
        </w:rPr>
        <w:t>在先检索的一件或多件在先申请的优先权，国际检索单位在国际检索时应尽可能地考虑任何此种在先检索的结果。</w:t>
      </w:r>
    </w:p>
    <w:p w:rsidR="00E74DE1" w:rsidRPr="00E74DE1" w:rsidDel="00A22BE0"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sidDel="00A22BE0">
        <w:rPr>
          <w:rFonts w:ascii="SimSun" w:hAnsi="SimSun" w:cs="Times New Roman" w:hint="eastAsia"/>
          <w:sz w:val="21"/>
          <w:szCs w:val="20"/>
        </w:rPr>
        <w:tab/>
        <w:t>(b)</w:t>
      </w:r>
      <w:r w:rsidRPr="00E74DE1" w:rsidDel="00A22BE0">
        <w:rPr>
          <w:rFonts w:cs="SimSun" w:hint="eastAsia"/>
          <w:i/>
          <w:noProof/>
          <w:sz w:val="21"/>
          <w:szCs w:val="20"/>
        </w:rPr>
        <w:t xml:space="preserve">  </w:t>
      </w:r>
      <w:r w:rsidRPr="00E74DE1" w:rsidDel="00A22BE0">
        <w:rPr>
          <w:rFonts w:ascii="SimSun" w:hAnsi="SimSun" w:cs="Times New Roman" w:hint="eastAsia"/>
          <w:sz w:val="21"/>
          <w:szCs w:val="20"/>
        </w:rPr>
        <w:t>受理局根据细则23之二.2(a)或(b)向国际检索单位传送了任何在先检索结果或任何在先分类结果的副本，或者此种副本是以国际检索单位可接受的形式和方式(例如通过数字图书馆)能够获得，国际检索单位在国际检索时可以考虑那些结果。</w:t>
      </w:r>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r w:rsidRPr="00E74DE1">
        <w:rPr>
          <w:rFonts w:ascii="SimSun" w:hAnsi="SimSun" w:cs="Times New Roman" w:hint="eastAsia"/>
          <w:b/>
          <w:sz w:val="21"/>
          <w:szCs w:val="21"/>
        </w:rPr>
        <w:lastRenderedPageBreak/>
        <w:t>第86条</w:t>
      </w:r>
      <w:r w:rsidRPr="00E74DE1">
        <w:rPr>
          <w:rFonts w:ascii="SimSun" w:hAnsi="SimSun" w:cs="Times New Roman" w:hint="eastAsia"/>
          <w:b/>
          <w:sz w:val="21"/>
          <w:szCs w:val="21"/>
        </w:rPr>
        <w:br/>
        <w:t>公  报</w:t>
      </w:r>
      <w:bookmarkEnd w:id="30"/>
    </w:p>
    <w:p w:rsidR="00E74DE1" w:rsidRPr="00E74DE1" w:rsidRDefault="00E74DE1" w:rsidP="00E74DE1">
      <w:pPr>
        <w:keepNext/>
        <w:tabs>
          <w:tab w:val="left" w:pos="567"/>
        </w:tabs>
        <w:spacing w:beforeLines="50" w:before="120" w:afterLines="200" w:after="480" w:line="340" w:lineRule="atLeast"/>
        <w:jc w:val="both"/>
        <w:rPr>
          <w:rFonts w:ascii="SimSun" w:hAnsi="SimSun" w:cs="Times New Roman"/>
          <w:sz w:val="21"/>
          <w:szCs w:val="21"/>
        </w:rPr>
      </w:pPr>
      <w:bookmarkStart w:id="31" w:name="_Toc426445797"/>
      <w:r w:rsidRPr="00E74DE1">
        <w:rPr>
          <w:rFonts w:ascii="SimSun" w:hAnsi="SimSun" w:cs="Times New Roman" w:hint="eastAsia"/>
          <w:sz w:val="21"/>
          <w:szCs w:val="21"/>
        </w:rPr>
        <w:t>86.1</w:t>
      </w:r>
      <w:r w:rsidRPr="00E74DE1">
        <w:rPr>
          <w:rFonts w:cs="Times New Roman" w:hint="eastAsia"/>
          <w:sz w:val="21"/>
          <w:szCs w:val="21"/>
        </w:rPr>
        <w:t xml:space="preserve">   </w:t>
      </w:r>
      <w:r w:rsidRPr="00E74DE1">
        <w:rPr>
          <w:rFonts w:ascii="KaiTi" w:eastAsia="KaiTi" w:hAnsi="KaiTi" w:cs="SimSun" w:hint="eastAsia"/>
          <w:i/>
          <w:iCs/>
          <w:sz w:val="21"/>
          <w:szCs w:val="21"/>
        </w:rPr>
        <w:t>内</w:t>
      </w:r>
      <w:r w:rsidRPr="00E74DE1">
        <w:rPr>
          <w:rFonts w:eastAsia="KaiTi" w:cs="SimSun" w:hint="eastAsia"/>
          <w:i/>
          <w:iCs/>
          <w:sz w:val="21"/>
          <w:szCs w:val="21"/>
        </w:rPr>
        <w:t xml:space="preserve">  </w:t>
      </w:r>
      <w:r w:rsidRPr="00E74DE1">
        <w:rPr>
          <w:rFonts w:ascii="KaiTi" w:eastAsia="KaiTi" w:hAnsi="KaiTi" w:cs="SimSun" w:hint="eastAsia"/>
          <w:i/>
          <w:iCs/>
          <w:sz w:val="21"/>
          <w:szCs w:val="21"/>
        </w:rPr>
        <w:t>容</w:t>
      </w:r>
      <w:bookmarkEnd w:id="31"/>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r>
      <w:r w:rsidRPr="00E74DE1">
        <w:rPr>
          <w:rFonts w:ascii="SimSun" w:hAnsi="SimSun" w:cs="SimSun" w:hint="eastAsia"/>
          <w:sz w:val="21"/>
          <w:szCs w:val="21"/>
        </w:rPr>
        <w:t>条约第</w:t>
      </w:r>
      <w:r w:rsidRPr="00E74DE1">
        <w:rPr>
          <w:rFonts w:ascii="SimSun" w:hAnsi="SimSun" w:cs="Times New Roman" w:hint="eastAsia"/>
          <w:sz w:val="21"/>
          <w:szCs w:val="21"/>
        </w:rPr>
        <w:t>55</w:t>
      </w:r>
      <w:r w:rsidRPr="00E74DE1">
        <w:rPr>
          <w:rFonts w:ascii="SimSun" w:hAnsi="SimSun" w:cs="SimSun" w:hint="eastAsia"/>
          <w:sz w:val="21"/>
          <w:szCs w:val="21"/>
        </w:rPr>
        <w:t>条</w:t>
      </w:r>
      <w:r w:rsidRPr="00E74DE1">
        <w:rPr>
          <w:rFonts w:ascii="SimSun" w:hAnsi="SimSun" w:cs="Times New Roman" w:hint="eastAsia"/>
          <w:sz w:val="21"/>
          <w:szCs w:val="21"/>
        </w:rPr>
        <w:t>(4)</w:t>
      </w:r>
      <w:r w:rsidRPr="00E74DE1">
        <w:rPr>
          <w:rFonts w:ascii="SimSun" w:hAnsi="SimSun" w:cs="SimSun" w:hint="eastAsia"/>
          <w:sz w:val="21"/>
          <w:szCs w:val="21"/>
        </w:rPr>
        <w:t>所述的公报应包含：</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w:t>
      </w:r>
      <w:r w:rsidRPr="00E74DE1">
        <w:rPr>
          <w:rFonts w:ascii="SimSun" w:hAnsi="SimSun" w:cs="Times New Roman" w:hint="eastAsia"/>
          <w:sz w:val="21"/>
          <w:szCs w:val="21"/>
        </w:rPr>
        <w:tab/>
      </w:r>
      <w:r w:rsidRPr="00E74DE1">
        <w:rPr>
          <w:rFonts w:ascii="SimSun" w:hAnsi="SimSun" w:cs="SimSun" w:hint="eastAsia"/>
          <w:sz w:val="21"/>
          <w:szCs w:val="21"/>
        </w:rPr>
        <w:t>至</w:t>
      </w:r>
      <w:r w:rsidRPr="00E74DE1">
        <w:rPr>
          <w:rFonts w:ascii="SimSun" w:hAnsi="SimSun" w:cs="Times New Roman" w:hint="eastAsia"/>
          <w:sz w:val="21"/>
          <w:szCs w:val="21"/>
        </w:rPr>
        <w:t>(iii)</w:t>
      </w:r>
      <w:r w:rsidRPr="00E74DE1">
        <w:rPr>
          <w:rFonts w:ascii="KaiTi" w:eastAsia="KaiTi" w:hAnsi="KaiTi" w:cs="Times New Roman" w:hint="eastAsia"/>
          <w:i/>
          <w:sz w:val="21"/>
          <w:szCs w:val="21"/>
        </w:rPr>
        <w:t>[</w:t>
      </w:r>
      <w:r w:rsidRPr="00E74DE1">
        <w:rPr>
          <w:rFonts w:ascii="KaiTi" w:eastAsia="KaiTi" w:hAnsi="KaiTi" w:cs="SimSun" w:hint="eastAsia"/>
          <w:i/>
          <w:sz w:val="21"/>
          <w:szCs w:val="21"/>
        </w:rPr>
        <w:t>无变化</w:t>
      </w:r>
      <w:r w:rsidRPr="00E74DE1">
        <w:rPr>
          <w:rFonts w:ascii="KaiTi" w:eastAsia="KaiTi" w:hAnsi="KaiTi" w:cs="Times New Roman" w:hint="eastAsia"/>
          <w:i/>
          <w:sz w:val="21"/>
          <w:szCs w:val="21"/>
        </w:rPr>
        <w:t>]</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(iv)</w:t>
      </w:r>
      <w:r w:rsidRPr="00E74DE1">
        <w:rPr>
          <w:rFonts w:ascii="SimSun" w:hAnsi="SimSun" w:cs="Times New Roman" w:hint="eastAsia"/>
          <w:sz w:val="21"/>
          <w:szCs w:val="21"/>
        </w:rPr>
        <w:tab/>
      </w:r>
      <w:r w:rsidRPr="00E74DE1">
        <w:rPr>
          <w:rFonts w:ascii="SimSun" w:hAnsi="SimSun" w:cs="SimSun" w:hint="eastAsia"/>
          <w:sz w:val="21"/>
          <w:szCs w:val="21"/>
        </w:rPr>
        <w:t>根据细则</w:t>
      </w:r>
      <w:r w:rsidRPr="00E74DE1">
        <w:rPr>
          <w:rFonts w:ascii="SimSun" w:hAnsi="SimSun" w:cs="Times New Roman" w:hint="eastAsia"/>
          <w:sz w:val="21"/>
          <w:szCs w:val="21"/>
        </w:rPr>
        <w:t>95.1</w:t>
      </w:r>
      <w:r w:rsidRPr="00E74DE1">
        <w:rPr>
          <w:rFonts w:ascii="SimSun" w:hAnsi="SimSun" w:cs="SimSun" w:hint="eastAsia"/>
          <w:sz w:val="21"/>
          <w:szCs w:val="21"/>
        </w:rPr>
        <w:t>的规定，</w:t>
      </w:r>
      <w:proofErr w:type="gramStart"/>
      <w:r w:rsidRPr="00E74DE1">
        <w:rPr>
          <w:rFonts w:ascii="SimSun" w:hAnsi="SimSun" w:cs="SimSun" w:hint="eastAsia"/>
          <w:sz w:val="21"/>
          <w:szCs w:val="21"/>
        </w:rPr>
        <w:t>由指定局</w:t>
      </w:r>
      <w:proofErr w:type="gramEnd"/>
      <w:r w:rsidRPr="00E74DE1">
        <w:rPr>
          <w:rFonts w:ascii="SimSun" w:hAnsi="SimSun" w:cs="SimSun" w:hint="eastAsia"/>
          <w:sz w:val="21"/>
          <w:szCs w:val="21"/>
        </w:rPr>
        <w:t>和</w:t>
      </w:r>
      <w:proofErr w:type="gramStart"/>
      <w:r w:rsidRPr="00E74DE1">
        <w:rPr>
          <w:rFonts w:ascii="SimSun" w:hAnsi="SimSun" w:cs="SimSun" w:hint="eastAsia"/>
          <w:sz w:val="21"/>
          <w:szCs w:val="21"/>
        </w:rPr>
        <w:t>选定局</w:t>
      </w:r>
      <w:proofErr w:type="gramEnd"/>
      <w:r w:rsidRPr="00E74DE1">
        <w:rPr>
          <w:rFonts w:ascii="SimSun" w:hAnsi="SimSun" w:cs="SimSun" w:hint="eastAsia"/>
          <w:sz w:val="21"/>
          <w:szCs w:val="21"/>
        </w:rPr>
        <w:t>向国际局通报的已公布国际申请相关事项的信息；</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(v)</w:t>
      </w:r>
      <w:r w:rsidRPr="00E74DE1">
        <w:rPr>
          <w:rFonts w:ascii="SimSun" w:hAnsi="SimSun" w:cs="Times New Roman" w:hint="eastAsia"/>
          <w:sz w:val="21"/>
          <w:szCs w:val="21"/>
        </w:rPr>
        <w:tab/>
      </w:r>
      <w:r w:rsidRPr="00E74DE1">
        <w:rPr>
          <w:rFonts w:ascii="KaiTi" w:eastAsia="KaiTi" w:hAnsi="KaiTi" w:cs="SimSun" w:hint="eastAsia"/>
          <w:i/>
          <w:sz w:val="21"/>
          <w:szCs w:val="21"/>
        </w:rPr>
        <w:t>[无变化]</w:t>
      </w:r>
    </w:p>
    <w:p w:rsidR="00E74DE1" w:rsidRPr="00E74DE1" w:rsidRDefault="00E74DE1" w:rsidP="00E74DE1">
      <w:pPr>
        <w:keepNext/>
        <w:tabs>
          <w:tab w:val="left" w:pos="567"/>
        </w:tabs>
        <w:spacing w:beforeLines="50" w:before="120" w:afterLines="200" w:after="480" w:line="340" w:lineRule="atLeast"/>
        <w:jc w:val="both"/>
        <w:rPr>
          <w:rFonts w:ascii="SimSun" w:hAnsi="SimSun" w:cs="Times New Roman"/>
          <w:sz w:val="21"/>
          <w:szCs w:val="21"/>
        </w:rPr>
      </w:pPr>
      <w:bookmarkStart w:id="32" w:name="_Toc426445798"/>
      <w:r w:rsidRPr="00E74DE1">
        <w:rPr>
          <w:rFonts w:ascii="SimSun" w:hAnsi="SimSun" w:cs="Times New Roman" w:hint="eastAsia"/>
          <w:sz w:val="21"/>
          <w:szCs w:val="21"/>
        </w:rPr>
        <w:t>86.2</w:t>
      </w:r>
      <w:r w:rsidRPr="00E74DE1">
        <w:rPr>
          <w:rFonts w:ascii="SimSun" w:hAnsi="SimSun" w:cs="SimSun" w:hint="eastAsia"/>
          <w:sz w:val="21"/>
          <w:szCs w:val="21"/>
        </w:rPr>
        <w:t>至</w:t>
      </w:r>
      <w:r w:rsidRPr="00E74DE1">
        <w:rPr>
          <w:rFonts w:ascii="SimSun" w:hAnsi="SimSun" w:cs="Times New Roman" w:hint="eastAsia"/>
          <w:sz w:val="21"/>
          <w:szCs w:val="21"/>
        </w:rPr>
        <w:t>86.6</w:t>
      </w:r>
      <w:r w:rsidRPr="00E74DE1">
        <w:rPr>
          <w:rFonts w:cs="Times New Roman" w:hint="eastAsia"/>
          <w:sz w:val="21"/>
          <w:szCs w:val="21"/>
        </w:rPr>
        <w:t xml:space="preserve">   </w:t>
      </w:r>
      <w:r w:rsidRPr="00E74DE1">
        <w:rPr>
          <w:rFonts w:ascii="KaiTi" w:eastAsia="KaiTi" w:hAnsi="KaiTi" w:cs="Times New Roman" w:hint="eastAsia"/>
          <w:i/>
          <w:iCs/>
          <w:sz w:val="21"/>
          <w:szCs w:val="21"/>
        </w:rPr>
        <w:t>[</w:t>
      </w:r>
      <w:r w:rsidRPr="00E74DE1">
        <w:rPr>
          <w:rFonts w:ascii="KaiTi" w:eastAsia="KaiTi" w:hAnsi="KaiTi" w:cs="SimSun" w:hint="eastAsia"/>
          <w:i/>
          <w:iCs/>
          <w:sz w:val="21"/>
          <w:szCs w:val="21"/>
        </w:rPr>
        <w:t>无变化</w:t>
      </w:r>
      <w:r w:rsidRPr="00E74DE1">
        <w:rPr>
          <w:rFonts w:ascii="KaiTi" w:eastAsia="KaiTi" w:hAnsi="KaiTi" w:cs="Times New Roman" w:hint="eastAsia"/>
          <w:i/>
          <w:iCs/>
          <w:sz w:val="21"/>
          <w:szCs w:val="21"/>
        </w:rPr>
        <w:t>]</w:t>
      </w:r>
      <w:bookmarkEnd w:id="32"/>
    </w:p>
    <w:p w:rsidR="00E74DE1" w:rsidRPr="00E74DE1" w:rsidRDefault="00E74DE1" w:rsidP="00E74DE1">
      <w:pPr>
        <w:keepNext/>
        <w:pageBreakBefore/>
        <w:spacing w:beforeLines="100" w:before="240" w:afterLines="200" w:after="480" w:line="340" w:lineRule="atLeast"/>
        <w:jc w:val="center"/>
        <w:rPr>
          <w:rFonts w:ascii="SimSun" w:hAnsi="SimSun" w:cs="Times New Roman"/>
          <w:b/>
          <w:sz w:val="21"/>
          <w:szCs w:val="21"/>
        </w:rPr>
      </w:pPr>
      <w:bookmarkStart w:id="33" w:name="_Toc426445799"/>
      <w:r w:rsidRPr="00E74DE1">
        <w:rPr>
          <w:rFonts w:ascii="SimSun" w:hAnsi="SimSun" w:cs="Times New Roman" w:hint="eastAsia"/>
          <w:b/>
          <w:sz w:val="21"/>
          <w:szCs w:val="21"/>
        </w:rPr>
        <w:lastRenderedPageBreak/>
        <w:t>第95条</w:t>
      </w:r>
      <w:r w:rsidRPr="00E74DE1">
        <w:rPr>
          <w:rFonts w:ascii="SimSun" w:hAnsi="SimSun" w:cs="Times New Roman" w:hint="eastAsia"/>
          <w:b/>
          <w:sz w:val="21"/>
          <w:szCs w:val="21"/>
        </w:rPr>
        <w:br/>
      </w:r>
      <w:proofErr w:type="gramStart"/>
      <w:r w:rsidRPr="00E74DE1">
        <w:rPr>
          <w:rFonts w:ascii="SimSun" w:hAnsi="SimSun" w:cs="Times New Roman" w:hint="eastAsia"/>
          <w:b/>
          <w:sz w:val="21"/>
          <w:szCs w:val="21"/>
        </w:rPr>
        <w:t>来自指</w:t>
      </w:r>
      <w:proofErr w:type="gramEnd"/>
      <w:r w:rsidRPr="00E74DE1">
        <w:rPr>
          <w:rFonts w:ascii="SimSun" w:hAnsi="SimSun" w:cs="Times New Roman" w:hint="eastAsia"/>
          <w:b/>
          <w:sz w:val="21"/>
          <w:szCs w:val="21"/>
        </w:rPr>
        <w:t>定局和</w:t>
      </w:r>
      <w:proofErr w:type="gramStart"/>
      <w:r w:rsidRPr="00E74DE1">
        <w:rPr>
          <w:rFonts w:ascii="SimSun" w:hAnsi="SimSun" w:cs="Times New Roman" w:hint="eastAsia"/>
          <w:b/>
          <w:sz w:val="21"/>
          <w:szCs w:val="21"/>
        </w:rPr>
        <w:t>选定局</w:t>
      </w:r>
      <w:proofErr w:type="gramEnd"/>
      <w:r w:rsidRPr="00E74DE1">
        <w:rPr>
          <w:rFonts w:ascii="SimSun" w:hAnsi="SimSun" w:cs="Times New Roman" w:hint="eastAsia"/>
          <w:b/>
          <w:sz w:val="21"/>
          <w:szCs w:val="21"/>
        </w:rPr>
        <w:t>的信息和译本</w:t>
      </w:r>
      <w:bookmarkEnd w:id="33"/>
    </w:p>
    <w:p w:rsidR="00E74DE1" w:rsidRPr="00E74DE1" w:rsidRDefault="00E74DE1" w:rsidP="00E74DE1">
      <w:pPr>
        <w:keepNext/>
        <w:tabs>
          <w:tab w:val="left" w:pos="510"/>
        </w:tabs>
        <w:spacing w:before="119" w:after="480" w:line="480" w:lineRule="auto"/>
        <w:ind w:left="533" w:hanging="533"/>
        <w:jc w:val="both"/>
        <w:rPr>
          <w:rFonts w:ascii="KaiTi" w:eastAsia="KaiTi" w:hAnsi="KaiTi"/>
          <w:i/>
          <w:iCs/>
          <w:snapToGrid w:val="0"/>
          <w:sz w:val="21"/>
          <w:szCs w:val="21"/>
        </w:rPr>
      </w:pPr>
      <w:bookmarkStart w:id="34" w:name="_Toc426445800"/>
      <w:r w:rsidRPr="00E74DE1">
        <w:rPr>
          <w:rFonts w:ascii="SimSun" w:hAnsi="SimSun" w:hint="eastAsia"/>
          <w:snapToGrid w:val="0"/>
          <w:sz w:val="21"/>
          <w:szCs w:val="21"/>
        </w:rPr>
        <w:t>95.1</w:t>
      </w:r>
      <w:r w:rsidRPr="00E74DE1">
        <w:rPr>
          <w:rFonts w:hint="eastAsia"/>
          <w:snapToGrid w:val="0"/>
          <w:sz w:val="21"/>
          <w:szCs w:val="21"/>
        </w:rPr>
        <w:t xml:space="preserve">  </w:t>
      </w:r>
      <w:proofErr w:type="gramStart"/>
      <w:r w:rsidRPr="00E74DE1">
        <w:rPr>
          <w:rFonts w:ascii="KaiTi" w:eastAsia="KaiTi" w:hAnsi="KaiTi" w:cs="SimSun" w:hint="eastAsia"/>
          <w:i/>
          <w:iCs/>
          <w:snapToGrid w:val="0"/>
          <w:sz w:val="21"/>
          <w:szCs w:val="21"/>
        </w:rPr>
        <w:t>有关指</w:t>
      </w:r>
      <w:proofErr w:type="gramEnd"/>
      <w:r w:rsidRPr="00E74DE1">
        <w:rPr>
          <w:rFonts w:ascii="KaiTi" w:eastAsia="KaiTi" w:hAnsi="KaiTi" w:cs="SimSun" w:hint="eastAsia"/>
          <w:i/>
          <w:iCs/>
          <w:snapToGrid w:val="0"/>
          <w:sz w:val="21"/>
          <w:szCs w:val="21"/>
        </w:rPr>
        <w:t>定局和</w:t>
      </w:r>
      <w:proofErr w:type="gramStart"/>
      <w:r w:rsidRPr="00E74DE1">
        <w:rPr>
          <w:rFonts w:ascii="KaiTi" w:eastAsia="KaiTi" w:hAnsi="KaiTi" w:cs="SimSun" w:hint="eastAsia"/>
          <w:i/>
          <w:iCs/>
          <w:snapToGrid w:val="0"/>
          <w:sz w:val="21"/>
          <w:szCs w:val="21"/>
        </w:rPr>
        <w:t>选定局</w:t>
      </w:r>
      <w:proofErr w:type="gramEnd"/>
      <w:r w:rsidRPr="00E74DE1">
        <w:rPr>
          <w:rFonts w:ascii="KaiTi" w:eastAsia="KaiTi" w:hAnsi="KaiTi" w:cs="SimSun" w:hint="eastAsia"/>
          <w:i/>
          <w:iCs/>
          <w:snapToGrid w:val="0"/>
          <w:sz w:val="21"/>
          <w:szCs w:val="21"/>
        </w:rPr>
        <w:t>的事项信息</w:t>
      </w:r>
      <w:bookmarkEnd w:id="34"/>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r>
      <w:r w:rsidRPr="00E74DE1">
        <w:rPr>
          <w:rFonts w:ascii="SimSun" w:hAnsi="SimSun" w:cs="SimSun" w:hint="eastAsia"/>
          <w:sz w:val="21"/>
          <w:szCs w:val="21"/>
        </w:rPr>
        <w:t>任何指定局或者</w:t>
      </w:r>
      <w:proofErr w:type="gramStart"/>
      <w:r w:rsidRPr="00E74DE1">
        <w:rPr>
          <w:rFonts w:ascii="SimSun" w:hAnsi="SimSun" w:cs="SimSun" w:hint="eastAsia"/>
          <w:sz w:val="21"/>
          <w:szCs w:val="21"/>
        </w:rPr>
        <w:t>选定局</w:t>
      </w:r>
      <w:proofErr w:type="gramEnd"/>
      <w:r w:rsidRPr="00E74DE1">
        <w:rPr>
          <w:rFonts w:ascii="SimSun" w:hAnsi="SimSun" w:cs="SimSun" w:hint="eastAsia"/>
          <w:sz w:val="21"/>
          <w:szCs w:val="21"/>
        </w:rPr>
        <w:t>应当在相关事项发生后的两个月内，或者之后尽快通知国际</w:t>
      </w:r>
      <w:proofErr w:type="gramStart"/>
      <w:r w:rsidRPr="00E74DE1">
        <w:rPr>
          <w:rFonts w:ascii="SimSun" w:hAnsi="SimSun" w:cs="SimSun" w:hint="eastAsia"/>
          <w:sz w:val="21"/>
          <w:szCs w:val="21"/>
        </w:rPr>
        <w:t>局以下</w:t>
      </w:r>
      <w:proofErr w:type="gramEnd"/>
      <w:r w:rsidRPr="00E74DE1">
        <w:rPr>
          <w:rFonts w:ascii="SimSun" w:hAnsi="SimSun" w:cs="SimSun" w:hint="eastAsia"/>
          <w:sz w:val="21"/>
          <w:szCs w:val="21"/>
        </w:rPr>
        <w:t>与国际申请相关的信息：</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w:t>
      </w:r>
      <w:r w:rsidRPr="00E74DE1">
        <w:rPr>
          <w:rFonts w:ascii="SimSun" w:hAnsi="SimSun" w:cs="Times New Roman" w:hint="eastAsia"/>
          <w:sz w:val="21"/>
          <w:szCs w:val="21"/>
        </w:rPr>
        <w:tab/>
      </w:r>
      <w:r w:rsidRPr="00E74DE1">
        <w:rPr>
          <w:rFonts w:ascii="SimSun" w:hAnsi="SimSun" w:cs="SimSun" w:hint="eastAsia"/>
          <w:sz w:val="21"/>
          <w:szCs w:val="21"/>
        </w:rPr>
        <w:t>申请人履行条约第</w:t>
      </w:r>
      <w:r w:rsidRPr="00E74DE1">
        <w:rPr>
          <w:rFonts w:ascii="SimSun" w:hAnsi="SimSun" w:cs="Times New Roman" w:hint="eastAsia"/>
          <w:sz w:val="21"/>
          <w:szCs w:val="21"/>
        </w:rPr>
        <w:t>22</w:t>
      </w:r>
      <w:r w:rsidRPr="00E74DE1">
        <w:rPr>
          <w:rFonts w:ascii="SimSun" w:hAnsi="SimSun" w:cs="SimSun" w:hint="eastAsia"/>
          <w:sz w:val="21"/>
          <w:szCs w:val="21"/>
        </w:rPr>
        <w:t>条或者第</w:t>
      </w:r>
      <w:r w:rsidRPr="00E74DE1">
        <w:rPr>
          <w:rFonts w:ascii="SimSun" w:hAnsi="SimSun" w:cs="Times New Roman" w:hint="eastAsia"/>
          <w:sz w:val="21"/>
          <w:szCs w:val="21"/>
        </w:rPr>
        <w:t>39</w:t>
      </w:r>
      <w:r w:rsidRPr="00E74DE1">
        <w:rPr>
          <w:rFonts w:ascii="SimSun" w:hAnsi="SimSun" w:cs="SimSun" w:hint="eastAsia"/>
          <w:sz w:val="21"/>
          <w:szCs w:val="21"/>
        </w:rPr>
        <w:t>条所述行为之后，通知履行这些行为的日期以及分配给国家申请的任何国家申请号；</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(ii)</w:t>
      </w:r>
      <w:r w:rsidRPr="00E74DE1">
        <w:rPr>
          <w:rFonts w:ascii="SimSun" w:hAnsi="SimSun" w:cs="Times New Roman" w:hint="eastAsia"/>
          <w:sz w:val="21"/>
          <w:szCs w:val="21"/>
        </w:rPr>
        <w:tab/>
      </w:r>
      <w:r w:rsidRPr="00E74DE1">
        <w:rPr>
          <w:rFonts w:ascii="SimSun" w:hAnsi="SimSun" w:cs="SimSun" w:hint="eastAsia"/>
          <w:sz w:val="21"/>
          <w:szCs w:val="21"/>
        </w:rPr>
        <w:t>指定局或者</w:t>
      </w:r>
      <w:proofErr w:type="gramStart"/>
      <w:r w:rsidRPr="00E74DE1">
        <w:rPr>
          <w:rFonts w:ascii="SimSun" w:hAnsi="SimSun" w:cs="SimSun" w:hint="eastAsia"/>
          <w:sz w:val="21"/>
          <w:szCs w:val="21"/>
        </w:rPr>
        <w:t>选定局</w:t>
      </w:r>
      <w:proofErr w:type="gramEnd"/>
      <w:r w:rsidRPr="00E74DE1">
        <w:rPr>
          <w:rFonts w:ascii="SimSun" w:hAnsi="SimSun" w:cs="SimSun" w:hint="eastAsia"/>
          <w:sz w:val="21"/>
          <w:szCs w:val="21"/>
        </w:rPr>
        <w:t>根据本国法律或惯例明确公布的国际申请的，该国家公布的公布号和公布日；</w:t>
      </w:r>
    </w:p>
    <w:p w:rsidR="00E74DE1" w:rsidRPr="00E74DE1" w:rsidRDefault="00E74DE1" w:rsidP="00E74DE1">
      <w:pPr>
        <w:tabs>
          <w:tab w:val="right" w:pos="1276"/>
          <w:tab w:val="left" w:pos="1418"/>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(iii)</w:t>
      </w:r>
      <w:r w:rsidRPr="00E74DE1">
        <w:rPr>
          <w:rFonts w:ascii="SimSun" w:hAnsi="SimSun" w:cs="Times New Roman" w:hint="eastAsia"/>
          <w:sz w:val="21"/>
          <w:szCs w:val="21"/>
        </w:rPr>
        <w:tab/>
        <w:t>授予专利的，</w:t>
      </w:r>
      <w:r w:rsidRPr="00E74DE1">
        <w:rPr>
          <w:rFonts w:ascii="SimSun" w:hAnsi="SimSun" w:cs="SimSun" w:hint="eastAsia"/>
          <w:sz w:val="21"/>
          <w:szCs w:val="21"/>
        </w:rPr>
        <w:t>专利授权日，指定局或者</w:t>
      </w:r>
      <w:proofErr w:type="gramStart"/>
      <w:r w:rsidRPr="00E74DE1">
        <w:rPr>
          <w:rFonts w:ascii="SimSun" w:hAnsi="SimSun" w:cs="SimSun" w:hint="eastAsia"/>
          <w:sz w:val="21"/>
          <w:szCs w:val="21"/>
        </w:rPr>
        <w:t>选定局</w:t>
      </w:r>
      <w:proofErr w:type="gramEnd"/>
      <w:r w:rsidRPr="00E74DE1">
        <w:rPr>
          <w:rFonts w:ascii="SimSun" w:hAnsi="SimSun" w:cs="SimSun" w:hint="eastAsia"/>
          <w:sz w:val="21"/>
          <w:szCs w:val="21"/>
        </w:rPr>
        <w:t>明确按本国法律规定的授权形式公布国际申请的，该国家公布的公布号和公布日。</w:t>
      </w:r>
    </w:p>
    <w:p w:rsidR="00E74DE1" w:rsidRPr="00E74DE1" w:rsidRDefault="00E74DE1" w:rsidP="00E74DE1">
      <w:pPr>
        <w:keepNext/>
        <w:tabs>
          <w:tab w:val="left" w:pos="510"/>
        </w:tabs>
        <w:spacing w:before="119" w:after="480" w:line="480" w:lineRule="auto"/>
        <w:ind w:left="533" w:hanging="533"/>
        <w:jc w:val="both"/>
        <w:rPr>
          <w:rFonts w:ascii="KaiTi" w:eastAsia="KaiTi" w:hAnsi="KaiTi"/>
          <w:i/>
          <w:iCs/>
          <w:snapToGrid w:val="0"/>
          <w:sz w:val="21"/>
          <w:szCs w:val="21"/>
        </w:rPr>
      </w:pPr>
      <w:bookmarkStart w:id="35" w:name="_Toc426445801"/>
      <w:r w:rsidRPr="00E74DE1">
        <w:rPr>
          <w:rFonts w:ascii="SimSun" w:hAnsi="SimSun" w:hint="eastAsia"/>
          <w:snapToGrid w:val="0"/>
          <w:sz w:val="21"/>
          <w:szCs w:val="21"/>
        </w:rPr>
        <w:t>95.2</w:t>
      </w:r>
      <w:r w:rsidRPr="00E74DE1">
        <w:rPr>
          <w:rFonts w:hint="eastAsia"/>
          <w:snapToGrid w:val="0"/>
          <w:sz w:val="21"/>
          <w:szCs w:val="21"/>
        </w:rPr>
        <w:t xml:space="preserve">   </w:t>
      </w:r>
      <w:r w:rsidRPr="00E74DE1">
        <w:rPr>
          <w:rFonts w:ascii="KaiTi" w:eastAsia="KaiTi" w:hAnsi="KaiTi" w:hint="eastAsia"/>
          <w:i/>
          <w:snapToGrid w:val="0"/>
          <w:sz w:val="21"/>
        </w:rPr>
        <w:t>提供译文的副本</w:t>
      </w:r>
      <w:bookmarkEnd w:id="35"/>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1"/>
        </w:rPr>
      </w:pPr>
      <w:r w:rsidRPr="00E74DE1">
        <w:rPr>
          <w:rFonts w:ascii="SimSun" w:hAnsi="SimSun" w:cs="Times New Roman" w:hint="eastAsia"/>
          <w:sz w:val="21"/>
          <w:szCs w:val="21"/>
        </w:rPr>
        <w:tab/>
        <w:t>(a)</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SimSun" w:hint="eastAsia"/>
          <w:sz w:val="21"/>
          <w:szCs w:val="21"/>
        </w:rPr>
        <w:t>根据国际局的请求，任何指定局或者</w:t>
      </w:r>
      <w:proofErr w:type="gramStart"/>
      <w:r w:rsidRPr="00E74DE1">
        <w:rPr>
          <w:rFonts w:ascii="SimSun" w:hAnsi="SimSun" w:cs="SimSun" w:hint="eastAsia"/>
          <w:sz w:val="21"/>
          <w:szCs w:val="21"/>
        </w:rPr>
        <w:t>选定局</w:t>
      </w:r>
      <w:proofErr w:type="gramEnd"/>
      <w:r w:rsidRPr="00E74DE1">
        <w:rPr>
          <w:rFonts w:ascii="SimSun" w:hAnsi="SimSun" w:cs="SimSun" w:hint="eastAsia"/>
          <w:sz w:val="21"/>
          <w:szCs w:val="21"/>
        </w:rPr>
        <w:t>应向国际局提供申请人向该局提供的国际申请的译文副本。</w:t>
      </w:r>
    </w:p>
    <w:p w:rsidR="00E74DE1" w:rsidRPr="00E74DE1" w:rsidRDefault="00E74DE1" w:rsidP="00E74DE1">
      <w:pPr>
        <w:tabs>
          <w:tab w:val="left" w:pos="567"/>
        </w:tabs>
        <w:spacing w:beforeLines="50" w:before="120" w:afterLines="200" w:after="480" w:line="340" w:lineRule="atLeast"/>
        <w:jc w:val="both"/>
        <w:rPr>
          <w:rFonts w:ascii="SimSun" w:hAnsi="SimSun" w:cs="Times New Roman"/>
          <w:sz w:val="21"/>
          <w:szCs w:val="20"/>
        </w:rPr>
      </w:pPr>
      <w:r w:rsidRPr="00E74DE1">
        <w:rPr>
          <w:rFonts w:ascii="SimSun" w:hAnsi="SimSun" w:cs="Times New Roman" w:hint="eastAsia"/>
          <w:sz w:val="21"/>
          <w:szCs w:val="21"/>
        </w:rPr>
        <w:tab/>
        <w:t>(b)</w:t>
      </w:r>
      <w:r w:rsidRPr="00E74DE1">
        <w:rPr>
          <w:rFonts w:ascii="SimSun" w:hAnsi="SimSun" w:cs="Times New Roman" w:hint="eastAsia"/>
          <w:sz w:val="21"/>
          <w:szCs w:val="21"/>
        </w:rPr>
        <w:tab/>
      </w:r>
      <w:r w:rsidRPr="00E74DE1">
        <w:rPr>
          <w:rFonts w:ascii="KaiTi" w:eastAsia="KaiTi" w:hAnsi="KaiTi" w:cs="Times New Roman" w:hint="eastAsia"/>
          <w:i/>
          <w:sz w:val="21"/>
          <w:szCs w:val="21"/>
        </w:rPr>
        <w:t>[无变化]</w:t>
      </w:r>
      <w:r w:rsidRPr="00E74DE1">
        <w:rPr>
          <w:rFonts w:ascii="SimSun" w:hAnsi="SimSun" w:cs="SimSun" w:hint="eastAsia"/>
          <w:sz w:val="21"/>
          <w:szCs w:val="21"/>
        </w:rPr>
        <w:t>根据请求，国际局以收费为条件可以向任何人提供根据(</w:t>
      </w:r>
      <w:r w:rsidRPr="00E74DE1">
        <w:rPr>
          <w:rFonts w:ascii="SimSun" w:hAnsi="SimSun" w:cs="Times New Roman" w:hint="eastAsia"/>
          <w:sz w:val="21"/>
          <w:szCs w:val="21"/>
        </w:rPr>
        <w:t>a</w:t>
      </w:r>
      <w:r w:rsidRPr="00E74DE1">
        <w:rPr>
          <w:rFonts w:ascii="SimSun" w:hAnsi="SimSun" w:cs="SimSun" w:hint="eastAsia"/>
          <w:sz w:val="21"/>
          <w:szCs w:val="21"/>
        </w:rPr>
        <w:t>)规定收到的译文副本</w:t>
      </w:r>
      <w:r w:rsidRPr="00E74DE1">
        <w:rPr>
          <w:rFonts w:ascii="SimSun" w:hAnsi="SimSun" w:cs="SimSun" w:hint="eastAsia"/>
          <w:sz w:val="21"/>
          <w:szCs w:val="20"/>
        </w:rPr>
        <w:t>。</w:t>
      </w:r>
    </w:p>
    <w:p w:rsidR="00E74DE1" w:rsidRDefault="00E74DE1" w:rsidP="00E74DE1">
      <w:pPr>
        <w:spacing w:afterLines="50" w:after="120" w:line="340" w:lineRule="atLeast"/>
        <w:ind w:left="5534"/>
        <w:rPr>
          <w:rFonts w:ascii="KaiTi" w:eastAsia="KaiTi" w:hAnsi="KaiTi"/>
          <w:sz w:val="21"/>
          <w:szCs w:val="20"/>
        </w:rPr>
      </w:pPr>
    </w:p>
    <w:p w:rsidR="00E74DE1" w:rsidRPr="00E74DE1" w:rsidRDefault="00E74DE1" w:rsidP="00E74DE1">
      <w:pPr>
        <w:spacing w:afterLines="50" w:after="120" w:line="340" w:lineRule="atLeast"/>
        <w:ind w:left="5534"/>
        <w:rPr>
          <w:rFonts w:ascii="SimSun" w:hAnsi="SimSun"/>
          <w:sz w:val="21"/>
          <w:szCs w:val="20"/>
        </w:rPr>
      </w:pPr>
      <w:r w:rsidRPr="00E74DE1">
        <w:rPr>
          <w:rFonts w:ascii="KaiTi" w:eastAsia="KaiTi" w:hAnsi="KaiTi" w:hint="eastAsia"/>
          <w:sz w:val="21"/>
          <w:szCs w:val="20"/>
        </w:rPr>
        <w:t>[</w:t>
      </w:r>
      <w:r w:rsidRPr="00E74DE1">
        <w:rPr>
          <w:rFonts w:ascii="KaiTi" w:eastAsia="KaiTi" w:hAnsi="KaiTi" w:cs="SimSun" w:hint="eastAsia"/>
          <w:sz w:val="21"/>
          <w:szCs w:val="20"/>
        </w:rPr>
        <w:t>附件</w:t>
      </w:r>
      <w:r>
        <w:rPr>
          <w:rFonts w:ascii="KaiTi" w:eastAsia="KaiTi" w:hAnsi="KaiTi" w:cs="SimSun" w:hint="eastAsia"/>
          <w:sz w:val="21"/>
          <w:szCs w:val="20"/>
        </w:rPr>
        <w:t>二</w:t>
      </w:r>
      <w:r w:rsidRPr="00E74DE1">
        <w:rPr>
          <w:rFonts w:ascii="KaiTi" w:eastAsia="KaiTi" w:hAnsi="KaiTi" w:cs="SimSun" w:hint="eastAsia"/>
          <w:sz w:val="21"/>
          <w:szCs w:val="20"/>
        </w:rPr>
        <w:t>和文件完</w:t>
      </w:r>
      <w:r w:rsidRPr="00E74DE1">
        <w:rPr>
          <w:rFonts w:ascii="KaiTi" w:eastAsia="KaiTi" w:hAnsi="KaiTi" w:hint="eastAsia"/>
          <w:sz w:val="21"/>
          <w:szCs w:val="20"/>
        </w:rPr>
        <w:t>]</w:t>
      </w:r>
    </w:p>
    <w:sectPr w:rsidR="00E74DE1" w:rsidRPr="00E74DE1" w:rsidSect="00E74DE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E1" w:rsidRDefault="00E74DE1">
      <w:r>
        <w:separator/>
      </w:r>
    </w:p>
  </w:endnote>
  <w:endnote w:type="continuationSeparator" w:id="0">
    <w:p w:rsidR="00E74DE1" w:rsidRDefault="00E7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E1" w:rsidRDefault="00E74DE1">
      <w:r>
        <w:separator/>
      </w:r>
    </w:p>
  </w:footnote>
  <w:footnote w:type="continuationSeparator" w:id="0">
    <w:p w:rsidR="00E74DE1" w:rsidRDefault="00E74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E1" w:rsidRPr="00187CB1" w:rsidRDefault="00E74DE1" w:rsidP="0028720E">
    <w:pPr>
      <w:pStyle w:val="aa"/>
      <w:tabs>
        <w:tab w:val="clear" w:pos="9072"/>
      </w:tabs>
      <w:ind w:right="-1"/>
      <w:jc w:val="right"/>
      <w:rPr>
        <w:rFonts w:ascii="SimSun" w:hAnsi="SimSun"/>
        <w:sz w:val="21"/>
        <w:szCs w:val="21"/>
      </w:rPr>
    </w:pPr>
    <w:bookmarkStart w:id="7" w:name="Code2"/>
    <w:bookmarkEnd w:id="7"/>
    <w:r w:rsidRPr="00187CB1">
      <w:rPr>
        <w:rFonts w:ascii="SimSun" w:hAnsi="SimSun"/>
        <w:sz w:val="21"/>
        <w:szCs w:val="21"/>
      </w:rPr>
      <w:t>PCT/A/4</w:t>
    </w:r>
    <w:r>
      <w:rPr>
        <w:rFonts w:ascii="SimSun" w:hAnsi="SimSun" w:hint="eastAsia"/>
        <w:sz w:val="21"/>
        <w:szCs w:val="21"/>
      </w:rPr>
      <w:t>7</w:t>
    </w:r>
    <w:r w:rsidRPr="00187CB1">
      <w:rPr>
        <w:rFonts w:ascii="SimSun" w:hAnsi="SimSun"/>
        <w:sz w:val="21"/>
        <w:szCs w:val="21"/>
      </w:rPr>
      <w:t>/</w:t>
    </w:r>
    <w:r>
      <w:rPr>
        <w:rFonts w:ascii="SimSun" w:hAnsi="SimSun" w:hint="eastAsia"/>
        <w:sz w:val="21"/>
        <w:szCs w:val="21"/>
      </w:rPr>
      <w:t>9</w:t>
    </w:r>
  </w:p>
  <w:p w:rsidR="00E74DE1" w:rsidRPr="00187CB1" w:rsidRDefault="00E74DE1" w:rsidP="0028720E">
    <w:pPr>
      <w:jc w:val="right"/>
      <w:rPr>
        <w:rFonts w:ascii="SimSun" w:hAnsi="SimSun"/>
        <w:sz w:val="21"/>
        <w:szCs w:val="21"/>
      </w:rPr>
    </w:pPr>
    <w:r w:rsidRPr="00187CB1">
      <w:rPr>
        <w:rFonts w:ascii="SimSun" w:hAnsi="SimSun" w:hint="eastAsia"/>
        <w:sz w:val="21"/>
        <w:szCs w:val="21"/>
      </w:rPr>
      <w:t>第</w:t>
    </w:r>
    <w:r w:rsidRPr="00187CB1">
      <w:rPr>
        <w:rStyle w:val="af4"/>
        <w:rFonts w:ascii="SimSun" w:hAnsi="SimSun"/>
        <w:sz w:val="21"/>
        <w:szCs w:val="21"/>
      </w:rPr>
      <w:fldChar w:fldCharType="begin"/>
    </w:r>
    <w:r w:rsidRPr="00187CB1">
      <w:rPr>
        <w:rStyle w:val="af4"/>
        <w:rFonts w:ascii="SimSun" w:hAnsi="SimSun"/>
        <w:sz w:val="21"/>
        <w:szCs w:val="21"/>
      </w:rPr>
      <w:instrText xml:space="preserve"> PAGE </w:instrText>
    </w:r>
    <w:r w:rsidRPr="00187CB1">
      <w:rPr>
        <w:rStyle w:val="af4"/>
        <w:rFonts w:ascii="SimSun" w:hAnsi="SimSun"/>
        <w:sz w:val="21"/>
        <w:szCs w:val="21"/>
      </w:rPr>
      <w:fldChar w:fldCharType="separate"/>
    </w:r>
    <w:r w:rsidR="00D43543">
      <w:rPr>
        <w:rStyle w:val="af4"/>
        <w:rFonts w:ascii="SimSun" w:hAnsi="SimSun"/>
        <w:noProof/>
        <w:sz w:val="21"/>
        <w:szCs w:val="21"/>
      </w:rPr>
      <w:t>14</w:t>
    </w:r>
    <w:r w:rsidRPr="00187CB1">
      <w:rPr>
        <w:rStyle w:val="af4"/>
        <w:rFonts w:ascii="SimSun" w:hAnsi="SimSun"/>
        <w:sz w:val="21"/>
        <w:szCs w:val="21"/>
      </w:rPr>
      <w:fldChar w:fldCharType="end"/>
    </w:r>
    <w:r w:rsidRPr="00187CB1">
      <w:rPr>
        <w:rStyle w:val="af4"/>
        <w:rFonts w:ascii="SimSun" w:hAnsi="SimSun" w:hint="eastAsia"/>
        <w:sz w:val="21"/>
        <w:szCs w:val="21"/>
      </w:rPr>
      <w:t>页</w:t>
    </w:r>
  </w:p>
  <w:p w:rsidR="00E74DE1" w:rsidRPr="00130829" w:rsidRDefault="00E74DE1" w:rsidP="00E74DE1">
    <w:pPr>
      <w:jc w:val="right"/>
      <w:rPr>
        <w:rFonts w:eastAsiaTheme="minorEastAsia"/>
        <w:sz w:val="21"/>
        <w:szCs w:val="21"/>
        <w:lang w:val="fr-FR"/>
      </w:rPr>
    </w:pPr>
  </w:p>
  <w:p w:rsidR="00E74DE1" w:rsidRPr="00130829" w:rsidRDefault="00E74DE1" w:rsidP="00E74DE1">
    <w:pPr>
      <w:jc w:val="right"/>
      <w:rPr>
        <w:rFonts w:eastAsiaTheme="minorEastAsia"/>
        <w:sz w:val="21"/>
        <w:szCs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E1" w:rsidRPr="009F2526" w:rsidRDefault="00E74DE1" w:rsidP="00E74DE1">
    <w:pPr>
      <w:wordWrap w:val="0"/>
      <w:jc w:val="right"/>
      <w:rPr>
        <w:rFonts w:ascii="SimSun" w:hAnsi="SimSun"/>
        <w:sz w:val="21"/>
      </w:rPr>
    </w:pPr>
    <w:r w:rsidRPr="009F2526">
      <w:rPr>
        <w:rFonts w:ascii="SimSun" w:hAnsi="SimSun"/>
        <w:sz w:val="21"/>
      </w:rPr>
      <w:t>PCT/A/47/</w:t>
    </w:r>
    <w:r>
      <w:rPr>
        <w:rFonts w:ascii="SimSun" w:hAnsi="SimSun" w:hint="eastAsia"/>
        <w:sz w:val="21"/>
      </w:rPr>
      <w:t>9</w:t>
    </w:r>
  </w:p>
  <w:p w:rsidR="00E74DE1" w:rsidRPr="009F2526" w:rsidRDefault="00E74DE1" w:rsidP="00E74DE1">
    <w:pPr>
      <w:pStyle w:val="aa"/>
      <w:jc w:val="right"/>
      <w:rPr>
        <w:rFonts w:ascii="SimSun" w:hAnsi="SimSun"/>
        <w:sz w:val="21"/>
        <w:lang w:val="fr-FR"/>
      </w:rPr>
    </w:pPr>
    <w:r w:rsidRPr="009F2526">
      <w:rPr>
        <w:rFonts w:ascii="SimSun" w:hAnsi="SimSun" w:hint="eastAsia"/>
        <w:sz w:val="21"/>
      </w:rPr>
      <w:t>附件</w:t>
    </w:r>
    <w:r>
      <w:rPr>
        <w:rFonts w:ascii="SimSun" w:hAnsi="SimSun" w:hint="eastAsia"/>
        <w:sz w:val="21"/>
      </w:rPr>
      <w:t>一</w:t>
    </w:r>
    <w:r w:rsidRPr="009F2526">
      <w:rPr>
        <w:rFonts w:ascii="SimSun" w:hAnsi="SimSun" w:hint="eastAsia"/>
        <w:sz w:val="21"/>
      </w:rPr>
      <w:t>第</w:t>
    </w:r>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D43543">
      <w:rPr>
        <w:rFonts w:ascii="SimSun" w:hAnsi="SimSun"/>
        <w:noProof/>
        <w:sz w:val="21"/>
        <w:lang w:val="fr-FR"/>
      </w:rPr>
      <w:t>11</w:t>
    </w:r>
    <w:r w:rsidRPr="009F2526">
      <w:rPr>
        <w:rFonts w:ascii="SimSun" w:hAnsi="SimSun"/>
        <w:sz w:val="21"/>
      </w:rPr>
      <w:fldChar w:fldCharType="end"/>
    </w:r>
    <w:r w:rsidRPr="009F2526">
      <w:rPr>
        <w:rFonts w:ascii="SimSun" w:hAnsi="SimSun" w:hint="eastAsia"/>
        <w:sz w:val="21"/>
      </w:rPr>
      <w:t>页</w:t>
    </w:r>
  </w:p>
  <w:p w:rsidR="00E74DE1" w:rsidRDefault="00E74DE1" w:rsidP="00E74DE1">
    <w:pPr>
      <w:jc w:val="right"/>
      <w:rPr>
        <w:rFonts w:ascii="SimSun" w:hAnsi="SimSun"/>
        <w:sz w:val="21"/>
        <w:lang w:val="fr-FR"/>
      </w:rPr>
    </w:pPr>
  </w:p>
  <w:p w:rsidR="00E74DE1" w:rsidRPr="009F2526" w:rsidRDefault="00E74DE1" w:rsidP="00E74DE1">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E1" w:rsidRPr="009F2526" w:rsidRDefault="00E74DE1" w:rsidP="00E74DE1">
    <w:pPr>
      <w:jc w:val="right"/>
      <w:rPr>
        <w:rFonts w:ascii="SimSun" w:hAnsi="SimSun"/>
        <w:sz w:val="21"/>
      </w:rPr>
    </w:pPr>
    <w:r w:rsidRPr="009F2526">
      <w:rPr>
        <w:rFonts w:ascii="SimSun" w:hAnsi="SimSun"/>
        <w:sz w:val="21"/>
      </w:rPr>
      <w:t>PCT/A/47/</w:t>
    </w:r>
    <w:r>
      <w:rPr>
        <w:rFonts w:ascii="SimSun" w:hAnsi="SimSun" w:hint="eastAsia"/>
        <w:sz w:val="21"/>
      </w:rPr>
      <w:t>9</w:t>
    </w:r>
  </w:p>
  <w:p w:rsidR="00E74DE1" w:rsidRDefault="00E74DE1" w:rsidP="00E74DE1">
    <w:pPr>
      <w:pStyle w:val="aa"/>
      <w:jc w:val="right"/>
      <w:rPr>
        <w:rFonts w:ascii="SimSun" w:hAnsi="SimSun"/>
        <w:sz w:val="21"/>
      </w:rPr>
    </w:pPr>
    <w:r w:rsidRPr="009F2526">
      <w:rPr>
        <w:rFonts w:ascii="SimSun" w:hAnsi="SimSun" w:hint="eastAsia"/>
        <w:sz w:val="21"/>
      </w:rPr>
      <w:t>附件</w:t>
    </w:r>
    <w:r>
      <w:rPr>
        <w:rFonts w:ascii="SimSun" w:hAnsi="SimSun" w:hint="eastAsia"/>
        <w:sz w:val="21"/>
      </w:rPr>
      <w:t>一</w:t>
    </w:r>
  </w:p>
  <w:p w:rsidR="00E74DE1" w:rsidRDefault="00E74DE1" w:rsidP="00E74DE1">
    <w:pPr>
      <w:pStyle w:val="aa"/>
      <w:jc w:val="right"/>
      <w:rPr>
        <w:rFonts w:ascii="SimSun" w:hAnsi="SimSun"/>
        <w:sz w:val="21"/>
      </w:rPr>
    </w:pPr>
  </w:p>
  <w:p w:rsidR="00E74DE1" w:rsidRPr="009F2526" w:rsidRDefault="00E74DE1" w:rsidP="00E74DE1">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E1" w:rsidRPr="009F2526" w:rsidRDefault="00E74DE1" w:rsidP="00E74DE1">
    <w:pPr>
      <w:wordWrap w:val="0"/>
      <w:jc w:val="right"/>
      <w:rPr>
        <w:rFonts w:ascii="SimSun" w:hAnsi="SimSun"/>
        <w:sz w:val="21"/>
      </w:rPr>
    </w:pPr>
    <w:r w:rsidRPr="009F2526">
      <w:rPr>
        <w:rFonts w:ascii="SimSun" w:hAnsi="SimSun"/>
        <w:sz w:val="21"/>
      </w:rPr>
      <w:t>PCT/A/47/</w:t>
    </w:r>
    <w:r>
      <w:rPr>
        <w:rFonts w:ascii="SimSun" w:hAnsi="SimSun" w:hint="eastAsia"/>
        <w:sz w:val="21"/>
      </w:rPr>
      <w:t>9</w:t>
    </w:r>
  </w:p>
  <w:p w:rsidR="00E74DE1" w:rsidRPr="009F2526" w:rsidRDefault="00E74DE1" w:rsidP="00E74DE1">
    <w:pPr>
      <w:pStyle w:val="aa"/>
      <w:jc w:val="right"/>
      <w:rPr>
        <w:rFonts w:ascii="SimSun" w:hAnsi="SimSun"/>
        <w:sz w:val="21"/>
        <w:lang w:val="fr-FR"/>
      </w:rPr>
    </w:pPr>
    <w:proofErr w:type="gramStart"/>
    <w:r w:rsidRPr="009F2526">
      <w:rPr>
        <w:rFonts w:ascii="SimSun" w:hAnsi="SimSun" w:hint="eastAsia"/>
        <w:sz w:val="21"/>
      </w:rPr>
      <w:t>附件</w:t>
    </w:r>
    <w:r>
      <w:rPr>
        <w:rFonts w:ascii="SimSun" w:hAnsi="SimSun" w:hint="eastAsia"/>
        <w:sz w:val="21"/>
      </w:rPr>
      <w:t>二</w:t>
    </w:r>
    <w:r w:rsidRPr="009F2526">
      <w:rPr>
        <w:rFonts w:ascii="SimSun" w:hAnsi="SimSun" w:hint="eastAsia"/>
        <w:sz w:val="21"/>
      </w:rPr>
      <w:t>第</w:t>
    </w:r>
    <w:proofErr w:type="gramEnd"/>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D43543">
      <w:rPr>
        <w:rFonts w:ascii="SimSun" w:hAnsi="SimSun"/>
        <w:noProof/>
        <w:sz w:val="21"/>
        <w:lang w:val="fr-FR"/>
      </w:rPr>
      <w:t>8</w:t>
    </w:r>
    <w:r w:rsidRPr="009F2526">
      <w:rPr>
        <w:rFonts w:ascii="SimSun" w:hAnsi="SimSun"/>
        <w:sz w:val="21"/>
      </w:rPr>
      <w:fldChar w:fldCharType="end"/>
    </w:r>
    <w:r w:rsidRPr="009F2526">
      <w:rPr>
        <w:rFonts w:ascii="SimSun" w:hAnsi="SimSun" w:hint="eastAsia"/>
        <w:sz w:val="21"/>
      </w:rPr>
      <w:t>页</w:t>
    </w:r>
  </w:p>
  <w:p w:rsidR="00E74DE1" w:rsidRDefault="00E74DE1" w:rsidP="00E74DE1">
    <w:pPr>
      <w:jc w:val="right"/>
      <w:rPr>
        <w:rFonts w:ascii="SimSun" w:hAnsi="SimSun"/>
        <w:sz w:val="21"/>
        <w:lang w:val="fr-FR"/>
      </w:rPr>
    </w:pPr>
  </w:p>
  <w:p w:rsidR="00E74DE1" w:rsidRPr="009F2526" w:rsidRDefault="00E74DE1" w:rsidP="00E74DE1">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E1" w:rsidRPr="009F2526" w:rsidRDefault="00E74DE1" w:rsidP="00E74DE1">
    <w:pPr>
      <w:jc w:val="right"/>
      <w:rPr>
        <w:rFonts w:ascii="SimSun" w:hAnsi="SimSun"/>
        <w:sz w:val="21"/>
      </w:rPr>
    </w:pPr>
    <w:r w:rsidRPr="009F2526">
      <w:rPr>
        <w:rFonts w:ascii="SimSun" w:hAnsi="SimSun"/>
        <w:sz w:val="21"/>
      </w:rPr>
      <w:t>PCT/A/47/</w:t>
    </w:r>
    <w:r>
      <w:rPr>
        <w:rFonts w:ascii="SimSun" w:hAnsi="SimSun" w:hint="eastAsia"/>
        <w:sz w:val="21"/>
      </w:rPr>
      <w:t>9</w:t>
    </w:r>
  </w:p>
  <w:p w:rsidR="00E74DE1" w:rsidRDefault="00E74DE1" w:rsidP="00E74DE1">
    <w:pPr>
      <w:pStyle w:val="aa"/>
      <w:jc w:val="right"/>
      <w:rPr>
        <w:rFonts w:ascii="SimSun" w:hAnsi="SimSun"/>
        <w:sz w:val="21"/>
      </w:rPr>
    </w:pPr>
    <w:r w:rsidRPr="009F2526">
      <w:rPr>
        <w:rFonts w:ascii="SimSun" w:hAnsi="SimSun" w:hint="eastAsia"/>
        <w:sz w:val="21"/>
      </w:rPr>
      <w:t>附件</w:t>
    </w:r>
    <w:r>
      <w:rPr>
        <w:rFonts w:ascii="SimSun" w:hAnsi="SimSun" w:hint="eastAsia"/>
        <w:sz w:val="21"/>
      </w:rPr>
      <w:t>二</w:t>
    </w:r>
  </w:p>
  <w:p w:rsidR="00E74DE1" w:rsidRDefault="00E74DE1" w:rsidP="00E74DE1">
    <w:pPr>
      <w:pStyle w:val="aa"/>
      <w:jc w:val="right"/>
      <w:rPr>
        <w:rFonts w:ascii="SimSun" w:hAnsi="SimSun"/>
        <w:sz w:val="21"/>
      </w:rPr>
    </w:pPr>
  </w:p>
  <w:p w:rsidR="00E74DE1" w:rsidRPr="009F2526" w:rsidRDefault="00E74DE1" w:rsidP="00E74DE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3FE5132"/>
    <w:lvl w:ilvl="0">
      <w:start w:val="1"/>
      <w:numFmt w:val="decimal"/>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1FFB19A2"/>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B9474EC"/>
    <w:multiLevelType w:val="hybridMultilevel"/>
    <w:tmpl w:val="9EA48C3A"/>
    <w:lvl w:ilvl="0" w:tplc="AAA02A7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8B3C46"/>
    <w:multiLevelType w:val="multilevel"/>
    <w:tmpl w:val="4C8B3C46"/>
    <w:lvl w:ilvl="0">
      <w:start w:val="1"/>
      <w:numFmt w:val="decimal"/>
      <w:pStyle w:val="a"/>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FBF2361"/>
    <w:multiLevelType w:val="hybridMultilevel"/>
    <w:tmpl w:val="221E2DD0"/>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4033"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C5"/>
    <w:rsid w:val="00011A84"/>
    <w:rsid w:val="00020842"/>
    <w:rsid w:val="00035095"/>
    <w:rsid w:val="00043C93"/>
    <w:rsid w:val="0004510F"/>
    <w:rsid w:val="00050850"/>
    <w:rsid w:val="00052454"/>
    <w:rsid w:val="00061509"/>
    <w:rsid w:val="000A24F9"/>
    <w:rsid w:val="000A2BA6"/>
    <w:rsid w:val="000C5075"/>
    <w:rsid w:val="000D1889"/>
    <w:rsid w:val="000F07C9"/>
    <w:rsid w:val="000F4BE3"/>
    <w:rsid w:val="000F7FA2"/>
    <w:rsid w:val="001070DD"/>
    <w:rsid w:val="00117C16"/>
    <w:rsid w:val="00120980"/>
    <w:rsid w:val="00121EB5"/>
    <w:rsid w:val="0012651E"/>
    <w:rsid w:val="001372AA"/>
    <w:rsid w:val="0014418C"/>
    <w:rsid w:val="0015327F"/>
    <w:rsid w:val="001602EF"/>
    <w:rsid w:val="00163563"/>
    <w:rsid w:val="00172A27"/>
    <w:rsid w:val="00175E47"/>
    <w:rsid w:val="00176512"/>
    <w:rsid w:val="00186EC7"/>
    <w:rsid w:val="0019481A"/>
    <w:rsid w:val="001C25DA"/>
    <w:rsid w:val="001C2AAA"/>
    <w:rsid w:val="001D11FC"/>
    <w:rsid w:val="001D5AE0"/>
    <w:rsid w:val="001D5BBA"/>
    <w:rsid w:val="001F006D"/>
    <w:rsid w:val="00205D03"/>
    <w:rsid w:val="00245BB1"/>
    <w:rsid w:val="00246FD8"/>
    <w:rsid w:val="00252E50"/>
    <w:rsid w:val="0026577D"/>
    <w:rsid w:val="00266CE1"/>
    <w:rsid w:val="00273DC0"/>
    <w:rsid w:val="0028720E"/>
    <w:rsid w:val="0029097D"/>
    <w:rsid w:val="002938E9"/>
    <w:rsid w:val="00295C8D"/>
    <w:rsid w:val="002975F6"/>
    <w:rsid w:val="002A6D9A"/>
    <w:rsid w:val="002B23BA"/>
    <w:rsid w:val="002F5FF9"/>
    <w:rsid w:val="00320299"/>
    <w:rsid w:val="00321F8F"/>
    <w:rsid w:val="00326464"/>
    <w:rsid w:val="00344A54"/>
    <w:rsid w:val="00363FC9"/>
    <w:rsid w:val="00371A96"/>
    <w:rsid w:val="00377C2A"/>
    <w:rsid w:val="0039689A"/>
    <w:rsid w:val="003A0771"/>
    <w:rsid w:val="003F11F2"/>
    <w:rsid w:val="004038B8"/>
    <w:rsid w:val="00426213"/>
    <w:rsid w:val="0044214B"/>
    <w:rsid w:val="00443949"/>
    <w:rsid w:val="00446240"/>
    <w:rsid w:val="00450E38"/>
    <w:rsid w:val="00482CAB"/>
    <w:rsid w:val="00492B87"/>
    <w:rsid w:val="004C43B6"/>
    <w:rsid w:val="00520931"/>
    <w:rsid w:val="00521477"/>
    <w:rsid w:val="005216E3"/>
    <w:rsid w:val="00580437"/>
    <w:rsid w:val="005B4738"/>
    <w:rsid w:val="005D7DD6"/>
    <w:rsid w:val="005E3F40"/>
    <w:rsid w:val="005E500D"/>
    <w:rsid w:val="006336EA"/>
    <w:rsid w:val="00643B0D"/>
    <w:rsid w:val="0065462B"/>
    <w:rsid w:val="00662E3B"/>
    <w:rsid w:val="00666E2F"/>
    <w:rsid w:val="00687A1C"/>
    <w:rsid w:val="006C3D82"/>
    <w:rsid w:val="006C6C1F"/>
    <w:rsid w:val="006D25B1"/>
    <w:rsid w:val="006E4143"/>
    <w:rsid w:val="006E61E8"/>
    <w:rsid w:val="006E6C18"/>
    <w:rsid w:val="00714108"/>
    <w:rsid w:val="007251E1"/>
    <w:rsid w:val="0075679D"/>
    <w:rsid w:val="00775230"/>
    <w:rsid w:val="007940CD"/>
    <w:rsid w:val="007B23E0"/>
    <w:rsid w:val="007B30C6"/>
    <w:rsid w:val="007C32FF"/>
    <w:rsid w:val="007D4F43"/>
    <w:rsid w:val="007F400F"/>
    <w:rsid w:val="008454AA"/>
    <w:rsid w:val="008528F4"/>
    <w:rsid w:val="00866C6D"/>
    <w:rsid w:val="00884AE3"/>
    <w:rsid w:val="00890A91"/>
    <w:rsid w:val="008A334B"/>
    <w:rsid w:val="008E6B16"/>
    <w:rsid w:val="0090497D"/>
    <w:rsid w:val="00904A9E"/>
    <w:rsid w:val="00922EDB"/>
    <w:rsid w:val="00944921"/>
    <w:rsid w:val="009637E6"/>
    <w:rsid w:val="00963F2A"/>
    <w:rsid w:val="00990739"/>
    <w:rsid w:val="00991E92"/>
    <w:rsid w:val="009A2FBD"/>
    <w:rsid w:val="009F5951"/>
    <w:rsid w:val="00A239F9"/>
    <w:rsid w:val="00A266A5"/>
    <w:rsid w:val="00A435DB"/>
    <w:rsid w:val="00A53C6B"/>
    <w:rsid w:val="00A56748"/>
    <w:rsid w:val="00A56CCD"/>
    <w:rsid w:val="00A61351"/>
    <w:rsid w:val="00AA21E8"/>
    <w:rsid w:val="00AA6A27"/>
    <w:rsid w:val="00AD0C21"/>
    <w:rsid w:val="00AD49EB"/>
    <w:rsid w:val="00B00E80"/>
    <w:rsid w:val="00B13E18"/>
    <w:rsid w:val="00B15CE9"/>
    <w:rsid w:val="00B22578"/>
    <w:rsid w:val="00B3035F"/>
    <w:rsid w:val="00B378D7"/>
    <w:rsid w:val="00B4741B"/>
    <w:rsid w:val="00B54A8D"/>
    <w:rsid w:val="00B61F14"/>
    <w:rsid w:val="00B74377"/>
    <w:rsid w:val="00B910C2"/>
    <w:rsid w:val="00B94E9C"/>
    <w:rsid w:val="00BA212C"/>
    <w:rsid w:val="00BA30FF"/>
    <w:rsid w:val="00BB77D9"/>
    <w:rsid w:val="00BC28C9"/>
    <w:rsid w:val="00BD31C0"/>
    <w:rsid w:val="00C15719"/>
    <w:rsid w:val="00C366E2"/>
    <w:rsid w:val="00C43665"/>
    <w:rsid w:val="00C530AD"/>
    <w:rsid w:val="00C5792B"/>
    <w:rsid w:val="00C62A44"/>
    <w:rsid w:val="00C6698C"/>
    <w:rsid w:val="00C70474"/>
    <w:rsid w:val="00C72D4C"/>
    <w:rsid w:val="00C85D73"/>
    <w:rsid w:val="00CA47E3"/>
    <w:rsid w:val="00CA5CC1"/>
    <w:rsid w:val="00CB1E53"/>
    <w:rsid w:val="00CB4534"/>
    <w:rsid w:val="00CE7326"/>
    <w:rsid w:val="00CF5838"/>
    <w:rsid w:val="00D10B39"/>
    <w:rsid w:val="00D20281"/>
    <w:rsid w:val="00D22871"/>
    <w:rsid w:val="00D23AF2"/>
    <w:rsid w:val="00D241FE"/>
    <w:rsid w:val="00D43543"/>
    <w:rsid w:val="00D54A15"/>
    <w:rsid w:val="00D57B97"/>
    <w:rsid w:val="00D94C09"/>
    <w:rsid w:val="00D975CE"/>
    <w:rsid w:val="00DA4014"/>
    <w:rsid w:val="00DB391B"/>
    <w:rsid w:val="00DC24A0"/>
    <w:rsid w:val="00DF2DF7"/>
    <w:rsid w:val="00E13029"/>
    <w:rsid w:val="00E15780"/>
    <w:rsid w:val="00E16DFD"/>
    <w:rsid w:val="00E435DF"/>
    <w:rsid w:val="00E50FED"/>
    <w:rsid w:val="00E546BF"/>
    <w:rsid w:val="00E54FAE"/>
    <w:rsid w:val="00E65E77"/>
    <w:rsid w:val="00E74DE1"/>
    <w:rsid w:val="00E80B3F"/>
    <w:rsid w:val="00EA3791"/>
    <w:rsid w:val="00EA3E76"/>
    <w:rsid w:val="00EC5595"/>
    <w:rsid w:val="00ED01F0"/>
    <w:rsid w:val="00F045C7"/>
    <w:rsid w:val="00F91DC7"/>
    <w:rsid w:val="00F968FA"/>
    <w:rsid w:val="00FA1EFD"/>
    <w:rsid w:val="00FA25AC"/>
    <w:rsid w:val="00FB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paragraph" w:customStyle="1" w:styleId="Default">
    <w:name w:val="Default"/>
    <w:rsid w:val="00AD49EB"/>
    <w:pPr>
      <w:widowControl w:val="0"/>
      <w:autoSpaceDE w:val="0"/>
      <w:autoSpaceDN w:val="0"/>
      <w:adjustRightInd w:val="0"/>
    </w:pPr>
    <w:rPr>
      <w:rFonts w:ascii="KaiTi" w:eastAsia="KaiTi" w:cs="KaiTi"/>
      <w:color w:val="000000"/>
      <w:sz w:val="24"/>
      <w:szCs w:val="24"/>
    </w:rPr>
  </w:style>
  <w:style w:type="character" w:customStyle="1" w:styleId="ONUMEChar">
    <w:name w:val="ONUM E Char"/>
    <w:basedOn w:val="a1"/>
    <w:link w:val="ONUME"/>
    <w:rsid w:val="00B13E18"/>
    <w:rPr>
      <w:rFonts w:ascii="Arial" w:hAnsi="Arial" w:cs="Arial"/>
      <w:sz w:val="22"/>
      <w:szCs w:val="22"/>
    </w:rPr>
  </w:style>
  <w:style w:type="character" w:customStyle="1" w:styleId="FontStyle186">
    <w:name w:val="Font Style186"/>
    <w:rsid w:val="00B13E18"/>
    <w:rPr>
      <w:rFonts w:ascii="SimSun" w:eastAsia="Times New Roman" w:cs="SimSu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paragraph" w:customStyle="1" w:styleId="Default">
    <w:name w:val="Default"/>
    <w:rsid w:val="00AD49EB"/>
    <w:pPr>
      <w:widowControl w:val="0"/>
      <w:autoSpaceDE w:val="0"/>
      <w:autoSpaceDN w:val="0"/>
      <w:adjustRightInd w:val="0"/>
    </w:pPr>
    <w:rPr>
      <w:rFonts w:ascii="KaiTi" w:eastAsia="KaiTi" w:cs="KaiTi"/>
      <w:color w:val="000000"/>
      <w:sz w:val="24"/>
      <w:szCs w:val="24"/>
    </w:rPr>
  </w:style>
  <w:style w:type="character" w:customStyle="1" w:styleId="ONUMEChar">
    <w:name w:val="ONUM E Char"/>
    <w:basedOn w:val="a1"/>
    <w:link w:val="ONUME"/>
    <w:rsid w:val="00B13E18"/>
    <w:rPr>
      <w:rFonts w:ascii="Arial" w:hAnsi="Arial" w:cs="Arial"/>
      <w:sz w:val="22"/>
      <w:szCs w:val="22"/>
    </w:rPr>
  </w:style>
  <w:style w:type="character" w:customStyle="1" w:styleId="FontStyle186">
    <w:name w:val="Font Style186"/>
    <w:rsid w:val="00B13E18"/>
    <w:rPr>
      <w:rFonts w:ascii="SimSun" w:eastAsia="Times New Roman" w:cs="SimSu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4436E-9B4C-44D9-9410-7D27CB24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33</Pages>
  <Words>22847</Words>
  <Characters>3129</Characters>
  <Application>Microsoft Office Word</Application>
  <DocSecurity>0</DocSecurity>
  <PresentationFormat/>
  <Lines>391</Lines>
  <Paragraphs>1623</Paragraphs>
  <Slides>0</Slides>
  <Notes>0</Notes>
  <HiddenSlides>0</HiddenSlides>
  <MMClips>0</MMClips>
  <ScaleCrop>false</ScaleCrop>
  <Company>WIPO</Company>
  <LinksUpToDate>false</LinksUpToDate>
  <CharactersWithSpaces>24353</CharactersWithSpaces>
  <SharedDoc>false</SharedDoc>
  <HLinks>
    <vt:vector size="36" baseType="variant">
      <vt:variant>
        <vt:i4>91</vt:i4>
      </vt:variant>
      <vt:variant>
        <vt:i4>6</vt:i4>
      </vt:variant>
      <vt:variant>
        <vt:i4>0</vt:i4>
      </vt:variant>
      <vt:variant>
        <vt:i4>5</vt:i4>
      </vt:variant>
      <vt:variant>
        <vt:lpwstr>mailto:dexter_teo@ipos.gov.sg</vt:lpwstr>
      </vt:variant>
      <vt:variant>
        <vt:lpwstr/>
      </vt:variant>
      <vt:variant>
        <vt:i4>2424881</vt:i4>
      </vt:variant>
      <vt:variant>
        <vt:i4>12</vt:i4>
      </vt:variant>
      <vt:variant>
        <vt:i4>0</vt:i4>
      </vt:variant>
      <vt:variant>
        <vt:i4>5</vt:i4>
      </vt:variant>
      <vt:variant>
        <vt:lpwstr>http://www.ipos.gov.sg/</vt:lpwstr>
      </vt:variant>
      <vt:variant>
        <vt:lpwstr/>
      </vt:variant>
      <vt:variant>
        <vt:i4>2818128</vt:i4>
      </vt:variant>
      <vt:variant>
        <vt:i4>9</vt:i4>
      </vt:variant>
      <vt:variant>
        <vt:i4>0</vt:i4>
      </vt:variant>
      <vt:variant>
        <vt:i4>5</vt:i4>
      </vt:variant>
      <vt:variant>
        <vt:lpwstr>http://www.ipos.gov.sg/Portals/0/Patents/Examination Guidelines for Patent Applications at IPOS_Feb 2014.pdf</vt:lpwstr>
      </vt:variant>
      <vt:variant>
        <vt:lpwstr/>
      </vt:variant>
      <vt:variant>
        <vt:i4>2818160</vt:i4>
      </vt:variant>
      <vt:variant>
        <vt:i4>6</vt:i4>
      </vt:variant>
      <vt:variant>
        <vt:i4>0</vt:i4>
      </vt:variant>
      <vt:variant>
        <vt:i4>5</vt:i4>
      </vt:variant>
      <vt:variant>
        <vt:lpwstr>http://www.ipos.gov.sg/Portals/0/Patents/QMS Slides.pdf</vt:lpwstr>
      </vt:variant>
      <vt:variant>
        <vt:lpwstr/>
      </vt:variant>
      <vt:variant>
        <vt:i4>2818128</vt:i4>
      </vt:variant>
      <vt:variant>
        <vt:i4>3</vt:i4>
      </vt:variant>
      <vt:variant>
        <vt:i4>0</vt:i4>
      </vt:variant>
      <vt:variant>
        <vt:i4>5</vt:i4>
      </vt:variant>
      <vt:variant>
        <vt:lpwstr>http://www.ipos.gov.sg/Portals/0/Patents/Examination Guidelines for Patent Applications at IPOS_Feb 2014.pdf</vt:lpwstr>
      </vt:variant>
      <vt:variant>
        <vt:lpwstr/>
      </vt:variant>
      <vt:variant>
        <vt:i4>2424932</vt:i4>
      </vt:variant>
      <vt:variant>
        <vt:i4>0</vt:i4>
      </vt:variant>
      <vt:variant>
        <vt:i4>0</vt:i4>
      </vt:variant>
      <vt:variant>
        <vt:i4>5</vt:i4>
      </vt:variant>
      <vt:variant>
        <vt:lpwstr>http://www.ipos.gov.sg/Portals/0/Press Release/IP HUB MASTER PLAN REPORT 2 APR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PCT/A/47/9</dc:title>
  <dc:subject>报告</dc:subject>
  <dc:creator/>
  <cp:lastModifiedBy>MA Weihai</cp:lastModifiedBy>
  <cp:revision>9</cp:revision>
  <cp:lastPrinted>2016-01-14T10:16:00Z</cp:lastPrinted>
  <dcterms:created xsi:type="dcterms:W3CDTF">2016-01-13T14:15:00Z</dcterms:created>
  <dcterms:modified xsi:type="dcterms:W3CDTF">2016-01-15T10:27:00Z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