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A57034" w:rsidRPr="00A57034" w:rsidTr="000F6888">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A57034" w:rsidRPr="00A57034" w:rsidRDefault="00A57034" w:rsidP="00A57034">
            <w:pPr>
              <w:rPr>
                <w:rFonts w:ascii="SimSun" w:hAnsi="SimSun"/>
                <w:lang w:eastAsia="ja-JP"/>
              </w:rPr>
            </w:pPr>
            <w:r w:rsidRPr="00A57034">
              <w:rPr>
                <w:rFonts w:ascii="SimSun" w:hAnsi="SimSun"/>
                <w:noProof/>
              </w:rPr>
              <w:drawing>
                <wp:anchor distT="0" distB="0" distL="114300" distR="114300" simplePos="0" relativeHeight="251659264" behindDoc="1" locked="0" layoutInCell="0" allowOverlap="1" wp14:anchorId="66D12563" wp14:editId="009434BD">
                  <wp:simplePos x="0" y="0"/>
                  <wp:positionH relativeFrom="page">
                    <wp:posOffset>3834130</wp:posOffset>
                  </wp:positionH>
                  <wp:positionV relativeFrom="margin">
                    <wp:posOffset>0</wp:posOffset>
                  </wp:positionV>
                  <wp:extent cx="866775" cy="1323975"/>
                  <wp:effectExtent l="0" t="0" r="9525" b="9525"/>
                  <wp:wrapNone/>
                  <wp:docPr id="4" name="图片 4"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A57034" w:rsidRPr="00A57034" w:rsidRDefault="00A57034" w:rsidP="00A57034">
            <w:pPr>
              <w:rPr>
                <w:rFonts w:ascii="SimSun" w:hAnsi="SimSun"/>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A57034" w:rsidRPr="00A57034" w:rsidRDefault="00A57034" w:rsidP="00A57034">
            <w:pPr>
              <w:jc w:val="right"/>
              <w:rPr>
                <w:lang w:eastAsia="ja-JP"/>
              </w:rPr>
            </w:pPr>
            <w:r w:rsidRPr="00A57034">
              <w:rPr>
                <w:b/>
                <w:sz w:val="40"/>
                <w:szCs w:val="40"/>
                <w:lang w:eastAsia="ja-JP"/>
              </w:rPr>
              <w:t>C</w:t>
            </w:r>
          </w:p>
        </w:tc>
      </w:tr>
      <w:tr w:rsidR="00A57034" w:rsidRPr="00A57034" w:rsidTr="000F6888">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A57034" w:rsidRPr="00A57034" w:rsidRDefault="00A57034" w:rsidP="00A57034">
            <w:pPr>
              <w:wordWrap w:val="0"/>
              <w:jc w:val="right"/>
              <w:rPr>
                <w:rFonts w:ascii="Arial Black" w:eastAsia="SimHei" w:hAnsi="Arial Black"/>
                <w:caps/>
                <w:sz w:val="15"/>
              </w:rPr>
            </w:pPr>
            <w:r w:rsidRPr="00A57034">
              <w:rPr>
                <w:rFonts w:ascii="Arial Black" w:eastAsia="SimHei" w:hAnsi="Arial Black" w:hint="eastAsia"/>
                <w:caps/>
                <w:sz w:val="15"/>
                <w:lang w:eastAsia="ja-JP"/>
              </w:rPr>
              <w:t>pct/A</w:t>
            </w:r>
            <w:r w:rsidRPr="00A57034">
              <w:rPr>
                <w:rFonts w:ascii="Arial Black" w:eastAsia="SimHei" w:hAnsi="Arial Black"/>
                <w:caps/>
                <w:sz w:val="15"/>
                <w:lang w:eastAsia="ja-JP"/>
              </w:rPr>
              <w:t>/</w:t>
            </w:r>
            <w:r w:rsidRPr="00A57034">
              <w:rPr>
                <w:rFonts w:ascii="Arial Black" w:eastAsia="SimHei" w:hAnsi="Arial Black" w:hint="eastAsia"/>
                <w:caps/>
                <w:sz w:val="15"/>
                <w:lang w:eastAsia="ja-JP"/>
              </w:rPr>
              <w:t>4</w:t>
            </w:r>
            <w:r w:rsidRPr="00A57034">
              <w:rPr>
                <w:rFonts w:ascii="Arial Black" w:eastAsia="SimHei" w:hAnsi="Arial Black"/>
                <w:caps/>
                <w:sz w:val="15"/>
              </w:rPr>
              <w:t>7</w:t>
            </w:r>
            <w:r w:rsidRPr="00A57034">
              <w:rPr>
                <w:rFonts w:ascii="Arial Black" w:eastAsia="SimHei" w:hAnsi="Arial Black"/>
                <w:caps/>
                <w:sz w:val="15"/>
                <w:lang w:eastAsia="ja-JP"/>
              </w:rPr>
              <w:t>/</w:t>
            </w:r>
            <w:bookmarkStart w:id="0" w:name="Code"/>
            <w:bookmarkEnd w:id="0"/>
            <w:r w:rsidRPr="00A57034">
              <w:rPr>
                <w:rFonts w:ascii="Arial Black" w:eastAsia="SimHei" w:hAnsi="Arial Black"/>
                <w:caps/>
                <w:sz w:val="15"/>
                <w:lang w:eastAsia="ja-JP"/>
              </w:rPr>
              <w:t>6</w:t>
            </w:r>
            <w:r>
              <w:rPr>
                <w:rFonts w:ascii="Arial Black" w:eastAsia="SimHei" w:hAnsi="Arial Black" w:hint="eastAsia"/>
                <w:caps/>
                <w:sz w:val="15"/>
              </w:rPr>
              <w:t xml:space="preserve"> add.</w:t>
            </w:r>
          </w:p>
        </w:tc>
      </w:tr>
      <w:tr w:rsidR="00A57034" w:rsidRPr="00A57034" w:rsidTr="000F6888">
        <w:trPr>
          <w:trHeight w:hRule="exact" w:val="170"/>
        </w:trPr>
        <w:tc>
          <w:tcPr>
            <w:tcW w:w="9356" w:type="dxa"/>
            <w:gridSpan w:val="3"/>
            <w:noWrap/>
            <w:tcMar>
              <w:top w:w="0" w:type="dxa"/>
              <w:left w:w="0" w:type="dxa"/>
              <w:bottom w:w="0" w:type="dxa"/>
              <w:right w:w="0" w:type="dxa"/>
            </w:tcMar>
            <w:vAlign w:val="bottom"/>
            <w:hideMark/>
          </w:tcPr>
          <w:p w:rsidR="00A57034" w:rsidRPr="00A57034" w:rsidRDefault="00A57034" w:rsidP="00A57034">
            <w:pPr>
              <w:jc w:val="right"/>
              <w:rPr>
                <w:rFonts w:ascii="Arial Black" w:eastAsia="SimHei" w:hAnsi="Arial Black"/>
                <w:b/>
                <w:caps/>
                <w:sz w:val="15"/>
                <w:szCs w:val="15"/>
                <w:lang w:eastAsia="ja-JP"/>
              </w:rPr>
            </w:pPr>
            <w:r w:rsidRPr="00A57034">
              <w:rPr>
                <w:rFonts w:ascii="Arial Black" w:eastAsia="SimHei" w:hAnsi="Arial Black" w:hint="eastAsia"/>
                <w:b/>
                <w:sz w:val="15"/>
                <w:szCs w:val="15"/>
                <w:lang w:eastAsia="ja-JP"/>
              </w:rPr>
              <w:t>原</w:t>
            </w:r>
            <w:r w:rsidRPr="00A57034">
              <w:rPr>
                <w:rFonts w:ascii="Arial Black" w:eastAsia="SimHei" w:hAnsi="Arial Black" w:hint="eastAsia"/>
                <w:b/>
                <w:sz w:val="15"/>
                <w:szCs w:val="15"/>
                <w:lang w:val="pt-BR" w:eastAsia="ja-JP"/>
              </w:rPr>
              <w:t xml:space="preserve">　</w:t>
            </w:r>
            <w:r w:rsidRPr="00A57034">
              <w:rPr>
                <w:rFonts w:ascii="Arial Black" w:eastAsia="SimHei" w:hAnsi="Arial Black" w:hint="eastAsia"/>
                <w:b/>
                <w:sz w:val="15"/>
                <w:szCs w:val="15"/>
                <w:lang w:eastAsia="ja-JP"/>
              </w:rPr>
              <w:t>文</w:t>
            </w:r>
            <w:r w:rsidRPr="00A57034">
              <w:rPr>
                <w:rFonts w:ascii="Arial Black" w:eastAsia="SimHei" w:hAnsi="Arial Black" w:hint="eastAsia"/>
                <w:b/>
                <w:sz w:val="15"/>
                <w:szCs w:val="15"/>
                <w:lang w:val="pt-BR" w:eastAsia="ja-JP"/>
              </w:rPr>
              <w:t>：</w:t>
            </w:r>
            <w:bookmarkStart w:id="1" w:name="Original"/>
            <w:bookmarkEnd w:id="1"/>
            <w:r w:rsidRPr="00A57034">
              <w:rPr>
                <w:rFonts w:ascii="Arial Black" w:eastAsia="SimHei" w:hAnsi="Arial Black" w:hint="eastAsia"/>
                <w:b/>
                <w:sz w:val="15"/>
                <w:szCs w:val="15"/>
                <w:lang w:eastAsia="ja-JP"/>
              </w:rPr>
              <w:t>英文</w:t>
            </w:r>
          </w:p>
        </w:tc>
      </w:tr>
      <w:tr w:rsidR="00A57034" w:rsidRPr="00A57034" w:rsidTr="000F6888">
        <w:trPr>
          <w:trHeight w:hRule="exact" w:val="198"/>
        </w:trPr>
        <w:tc>
          <w:tcPr>
            <w:tcW w:w="9356" w:type="dxa"/>
            <w:gridSpan w:val="3"/>
            <w:tcMar>
              <w:top w:w="0" w:type="dxa"/>
              <w:left w:w="0" w:type="dxa"/>
              <w:bottom w:w="0" w:type="dxa"/>
              <w:right w:w="0" w:type="dxa"/>
            </w:tcMar>
            <w:vAlign w:val="bottom"/>
            <w:hideMark/>
          </w:tcPr>
          <w:p w:rsidR="00A57034" w:rsidRPr="00A57034" w:rsidRDefault="00A57034" w:rsidP="00A57034">
            <w:pPr>
              <w:jc w:val="right"/>
              <w:rPr>
                <w:rFonts w:ascii="Arial Black" w:eastAsia="SimHei" w:hAnsi="Arial Black"/>
                <w:sz w:val="15"/>
                <w:szCs w:val="15"/>
                <w:lang w:val="pt-BR" w:eastAsia="ja-JP"/>
              </w:rPr>
            </w:pPr>
            <w:r w:rsidRPr="00A57034">
              <w:rPr>
                <w:rFonts w:ascii="Arial Black" w:eastAsia="SimHei" w:hAnsi="Arial Black" w:hint="eastAsia"/>
                <w:b/>
                <w:sz w:val="15"/>
                <w:szCs w:val="15"/>
                <w:lang w:val="pt-BR" w:eastAsia="ja-JP"/>
              </w:rPr>
              <w:t>日　期：</w:t>
            </w:r>
            <w:bookmarkStart w:id="2" w:name="Date"/>
            <w:bookmarkEnd w:id="2"/>
            <w:r w:rsidRPr="00A57034">
              <w:rPr>
                <w:rFonts w:ascii="Arial Black" w:eastAsia="SimHei" w:hAnsi="Arial Black"/>
                <w:sz w:val="15"/>
                <w:szCs w:val="15"/>
                <w:lang w:val="pt-BR" w:eastAsia="ja-JP"/>
              </w:rPr>
              <w:t>201</w:t>
            </w:r>
            <w:r w:rsidRPr="00A57034">
              <w:rPr>
                <w:rFonts w:ascii="Arial Black" w:eastAsia="SimHei" w:hAnsi="Arial Black"/>
                <w:sz w:val="15"/>
                <w:szCs w:val="15"/>
                <w:lang w:val="pt-BR"/>
              </w:rPr>
              <w:t>5</w:t>
            </w:r>
            <w:r w:rsidRPr="00A57034">
              <w:rPr>
                <w:rFonts w:ascii="Arial Black" w:eastAsia="SimHei" w:hAnsi="Arial Black" w:hint="eastAsia"/>
                <w:b/>
                <w:sz w:val="15"/>
                <w:szCs w:val="15"/>
                <w:lang w:val="pt-BR" w:eastAsia="ja-JP"/>
              </w:rPr>
              <w:t>年</w:t>
            </w:r>
            <w:r>
              <w:rPr>
                <w:rFonts w:ascii="Arial Black" w:eastAsia="SimHei" w:hAnsi="Arial Black" w:hint="eastAsia"/>
                <w:sz w:val="15"/>
                <w:szCs w:val="15"/>
                <w:lang w:val="pt-BR"/>
              </w:rPr>
              <w:t>9</w:t>
            </w:r>
            <w:r w:rsidRPr="00A57034">
              <w:rPr>
                <w:rFonts w:ascii="Arial Black" w:eastAsia="SimHei" w:hAnsi="Arial Black" w:hint="eastAsia"/>
                <w:b/>
                <w:sz w:val="15"/>
                <w:szCs w:val="15"/>
                <w:lang w:val="pt-BR" w:eastAsia="ja-JP"/>
              </w:rPr>
              <w:t>月</w:t>
            </w:r>
            <w:r>
              <w:rPr>
                <w:rFonts w:ascii="Arial Black" w:eastAsia="SimHei" w:hAnsi="Arial Black" w:hint="eastAsia"/>
                <w:b/>
                <w:sz w:val="15"/>
                <w:szCs w:val="15"/>
                <w:lang w:val="pt-BR"/>
              </w:rPr>
              <w:t>15</w:t>
            </w:r>
            <w:r w:rsidRPr="00A57034">
              <w:rPr>
                <w:rFonts w:ascii="Arial Black" w:eastAsia="SimHei" w:hAnsi="Arial Black" w:hint="eastAsia"/>
                <w:b/>
                <w:sz w:val="15"/>
                <w:szCs w:val="15"/>
                <w:lang w:val="pt-BR" w:eastAsia="ja-JP"/>
              </w:rPr>
              <w:t>日</w:t>
            </w:r>
          </w:p>
        </w:tc>
      </w:tr>
    </w:tbl>
    <w:p w:rsidR="00A57034" w:rsidRPr="00A57034" w:rsidRDefault="00A57034" w:rsidP="00A57034">
      <w:pPr>
        <w:rPr>
          <w:lang w:eastAsia="ja-JP"/>
        </w:rPr>
      </w:pPr>
    </w:p>
    <w:p w:rsidR="00A57034" w:rsidRPr="00A57034" w:rsidRDefault="00A57034" w:rsidP="00A57034">
      <w:pPr>
        <w:rPr>
          <w:lang w:eastAsia="ja-JP"/>
        </w:rPr>
      </w:pPr>
    </w:p>
    <w:p w:rsidR="00A57034" w:rsidRPr="00A57034" w:rsidRDefault="00A57034" w:rsidP="00A57034">
      <w:pPr>
        <w:rPr>
          <w:lang w:eastAsia="ja-JP"/>
        </w:rPr>
      </w:pPr>
    </w:p>
    <w:p w:rsidR="00A57034" w:rsidRPr="00A57034" w:rsidRDefault="00A57034" w:rsidP="00A57034">
      <w:pPr>
        <w:rPr>
          <w:lang w:eastAsia="ja-JP"/>
        </w:rPr>
      </w:pPr>
    </w:p>
    <w:p w:rsidR="00A57034" w:rsidRPr="00A57034" w:rsidRDefault="00A57034" w:rsidP="00A57034">
      <w:pPr>
        <w:rPr>
          <w:lang w:eastAsia="ja-JP"/>
        </w:rPr>
      </w:pPr>
    </w:p>
    <w:p w:rsidR="00A57034" w:rsidRPr="00A57034" w:rsidRDefault="00A57034" w:rsidP="00A57034">
      <w:pPr>
        <w:rPr>
          <w:rFonts w:ascii="SimHei" w:eastAsia="SimHei"/>
          <w:sz w:val="28"/>
          <w:szCs w:val="28"/>
          <w:lang w:eastAsia="ja-JP"/>
        </w:rPr>
      </w:pPr>
      <w:r w:rsidRPr="00A57034">
        <w:rPr>
          <w:rFonts w:ascii="SimHei" w:eastAsia="SimHei" w:hint="eastAsia"/>
          <w:sz w:val="28"/>
          <w:szCs w:val="28"/>
          <w:lang w:eastAsia="ja-JP"/>
        </w:rPr>
        <w:t>国际专利合作联盟(PCT联盟)</w:t>
      </w:r>
    </w:p>
    <w:p w:rsidR="00A57034" w:rsidRPr="00A57034" w:rsidRDefault="00A57034" w:rsidP="00A57034">
      <w:pPr>
        <w:rPr>
          <w:lang w:eastAsia="ja-JP"/>
        </w:rPr>
      </w:pPr>
    </w:p>
    <w:p w:rsidR="00A57034" w:rsidRPr="00A57034" w:rsidRDefault="00A57034" w:rsidP="00A57034">
      <w:pPr>
        <w:rPr>
          <w:lang w:eastAsia="ja-JP"/>
        </w:rPr>
      </w:pPr>
    </w:p>
    <w:p w:rsidR="00A57034" w:rsidRPr="00A57034" w:rsidRDefault="00A57034" w:rsidP="00A57034">
      <w:pPr>
        <w:rPr>
          <w:rFonts w:eastAsia="SimHei"/>
          <w:sz w:val="28"/>
          <w:szCs w:val="28"/>
          <w:lang w:eastAsia="ja-JP"/>
        </w:rPr>
      </w:pPr>
      <w:r w:rsidRPr="00A57034">
        <w:rPr>
          <w:rFonts w:eastAsia="SimHei" w:hint="eastAsia"/>
          <w:sz w:val="28"/>
          <w:szCs w:val="28"/>
          <w:lang w:eastAsia="ja-JP"/>
        </w:rPr>
        <w:t>大　会</w:t>
      </w:r>
    </w:p>
    <w:p w:rsidR="00A57034" w:rsidRPr="00A57034" w:rsidRDefault="00A57034" w:rsidP="00A57034">
      <w:pPr>
        <w:rPr>
          <w:lang w:eastAsia="ja-JP"/>
        </w:rPr>
      </w:pPr>
    </w:p>
    <w:p w:rsidR="00A57034" w:rsidRPr="00A57034" w:rsidRDefault="00A57034" w:rsidP="00A57034">
      <w:pPr>
        <w:rPr>
          <w:lang w:eastAsia="ja-JP"/>
        </w:rPr>
      </w:pPr>
    </w:p>
    <w:p w:rsidR="00A57034" w:rsidRPr="00A57034" w:rsidRDefault="00A57034" w:rsidP="00A57034">
      <w:pPr>
        <w:spacing w:line="380" w:lineRule="atLeast"/>
        <w:textAlignment w:val="bottom"/>
        <w:rPr>
          <w:rFonts w:ascii="KaiTi" w:eastAsia="KaiTi"/>
          <w:b/>
          <w:sz w:val="24"/>
          <w:szCs w:val="24"/>
          <w:lang w:eastAsia="ja-JP"/>
        </w:rPr>
      </w:pPr>
      <w:r w:rsidRPr="00A57034">
        <w:rPr>
          <w:rFonts w:ascii="KaiTi" w:eastAsia="KaiTi" w:hint="eastAsia"/>
          <w:b/>
          <w:sz w:val="24"/>
          <w:szCs w:val="24"/>
          <w:lang w:eastAsia="ja-JP"/>
        </w:rPr>
        <w:t>第四十</w:t>
      </w:r>
      <w:r w:rsidRPr="00A57034">
        <w:rPr>
          <w:rFonts w:ascii="KaiTi" w:eastAsia="KaiTi" w:hint="eastAsia"/>
          <w:b/>
          <w:sz w:val="24"/>
          <w:szCs w:val="24"/>
        </w:rPr>
        <w:t>七</w:t>
      </w:r>
      <w:r w:rsidRPr="00A57034">
        <w:rPr>
          <w:rFonts w:ascii="KaiTi" w:eastAsia="KaiTi" w:hint="eastAsia"/>
          <w:b/>
          <w:sz w:val="24"/>
          <w:szCs w:val="24"/>
          <w:lang w:eastAsia="ja-JP"/>
        </w:rPr>
        <w:t>届会议(第</w:t>
      </w:r>
      <w:r w:rsidRPr="00A57034">
        <w:rPr>
          <w:rFonts w:ascii="KaiTi" w:eastAsia="KaiTi" w:hint="eastAsia"/>
          <w:sz w:val="24"/>
          <w:szCs w:val="24"/>
        </w:rPr>
        <w:t>20</w:t>
      </w:r>
      <w:r w:rsidRPr="00A57034">
        <w:rPr>
          <w:rFonts w:ascii="KaiTi" w:eastAsia="KaiTi" w:hint="eastAsia"/>
          <w:b/>
          <w:sz w:val="24"/>
          <w:szCs w:val="24"/>
          <w:lang w:eastAsia="ja-JP"/>
        </w:rPr>
        <w:t>次</w:t>
      </w:r>
      <w:r w:rsidRPr="00A57034">
        <w:rPr>
          <w:rFonts w:ascii="KaiTi" w:eastAsia="KaiTi" w:hint="eastAsia"/>
          <w:b/>
          <w:sz w:val="24"/>
          <w:szCs w:val="24"/>
        </w:rPr>
        <w:t>例会</w:t>
      </w:r>
      <w:r w:rsidRPr="00A57034">
        <w:rPr>
          <w:rFonts w:ascii="KaiTi" w:eastAsia="KaiTi" w:hint="eastAsia"/>
          <w:b/>
          <w:sz w:val="24"/>
          <w:szCs w:val="24"/>
          <w:lang w:eastAsia="ja-JP"/>
        </w:rPr>
        <w:t>)</w:t>
      </w:r>
    </w:p>
    <w:p w:rsidR="00A57034" w:rsidRPr="00A57034" w:rsidRDefault="00A57034" w:rsidP="00A57034">
      <w:pPr>
        <w:rPr>
          <w:rFonts w:ascii="KaiTi" w:eastAsia="KaiTi" w:hAnsi="KaiTi" w:cs="Times New Roman"/>
          <w:b/>
          <w:sz w:val="24"/>
          <w:szCs w:val="24"/>
          <w:lang w:val="fr-FR" w:eastAsia="ja-JP"/>
        </w:rPr>
      </w:pPr>
      <w:r w:rsidRPr="00A57034">
        <w:rPr>
          <w:rFonts w:ascii="KaiTi" w:eastAsia="KaiTi" w:hAnsi="KaiTi" w:cs="Times New Roman"/>
          <w:sz w:val="24"/>
          <w:szCs w:val="24"/>
          <w:lang w:val="fr-FR" w:eastAsia="ja-JP"/>
        </w:rPr>
        <w:t>201</w:t>
      </w:r>
      <w:r w:rsidRPr="00A57034">
        <w:rPr>
          <w:rFonts w:ascii="KaiTi" w:eastAsia="KaiTi" w:hAnsi="KaiTi" w:cs="Times New Roman" w:hint="eastAsia"/>
          <w:sz w:val="24"/>
          <w:szCs w:val="24"/>
          <w:lang w:val="fr-FR"/>
        </w:rPr>
        <w:t>5</w:t>
      </w:r>
      <w:r w:rsidRPr="00A57034">
        <w:rPr>
          <w:rFonts w:ascii="KaiTi" w:eastAsia="KaiTi" w:hAnsi="KaiTi" w:hint="eastAsia"/>
          <w:b/>
          <w:sz w:val="24"/>
          <w:szCs w:val="24"/>
          <w:lang w:val="fr-FR" w:eastAsia="ja-JP"/>
        </w:rPr>
        <w:t>年</w:t>
      </w:r>
      <w:r w:rsidRPr="00A57034">
        <w:rPr>
          <w:rFonts w:ascii="KaiTi" w:eastAsia="KaiTi" w:hAnsi="KaiTi" w:hint="eastAsia"/>
          <w:sz w:val="24"/>
          <w:szCs w:val="24"/>
          <w:lang w:val="fr-FR"/>
        </w:rPr>
        <w:t>10</w:t>
      </w:r>
      <w:r w:rsidRPr="00A57034">
        <w:rPr>
          <w:rFonts w:ascii="KaiTi" w:eastAsia="KaiTi" w:hAnsi="KaiTi" w:hint="eastAsia"/>
          <w:b/>
          <w:sz w:val="24"/>
          <w:szCs w:val="24"/>
          <w:lang w:val="fr-FR" w:eastAsia="ja-JP"/>
        </w:rPr>
        <w:t>月</w:t>
      </w:r>
      <w:r w:rsidRPr="00A57034">
        <w:rPr>
          <w:rFonts w:ascii="KaiTi" w:eastAsia="KaiTi" w:hAnsi="KaiTi" w:cs="Times New Roman" w:hint="eastAsia"/>
          <w:sz w:val="24"/>
          <w:szCs w:val="24"/>
          <w:lang w:val="fr-FR"/>
        </w:rPr>
        <w:t>5</w:t>
      </w:r>
      <w:r w:rsidRPr="00A57034">
        <w:rPr>
          <w:rFonts w:ascii="KaiTi" w:eastAsia="KaiTi" w:hAnsi="KaiTi" w:hint="eastAsia"/>
          <w:b/>
          <w:sz w:val="24"/>
          <w:szCs w:val="24"/>
          <w:lang w:val="fr-FR" w:eastAsia="ja-JP"/>
        </w:rPr>
        <w:t>日至</w:t>
      </w:r>
      <w:r w:rsidRPr="00A57034">
        <w:rPr>
          <w:rFonts w:ascii="KaiTi" w:eastAsia="KaiTi" w:hAnsi="KaiTi" w:cs="Times New Roman" w:hint="eastAsia"/>
          <w:sz w:val="24"/>
          <w:szCs w:val="24"/>
          <w:lang w:val="fr-FR"/>
        </w:rPr>
        <w:t>14</w:t>
      </w:r>
      <w:r w:rsidRPr="00A57034">
        <w:rPr>
          <w:rFonts w:ascii="KaiTi" w:eastAsia="KaiTi" w:hAnsi="KaiTi" w:hint="eastAsia"/>
          <w:b/>
          <w:sz w:val="24"/>
          <w:szCs w:val="24"/>
          <w:lang w:val="fr-FR" w:eastAsia="ja-JP"/>
        </w:rPr>
        <w:t>日，日内瓦</w:t>
      </w:r>
    </w:p>
    <w:p w:rsidR="00A57034" w:rsidRPr="00A57034" w:rsidRDefault="00A57034" w:rsidP="00A57034">
      <w:pPr>
        <w:rPr>
          <w:lang w:eastAsia="ja-JP"/>
        </w:rPr>
      </w:pPr>
    </w:p>
    <w:p w:rsidR="00A57034" w:rsidRPr="00A57034" w:rsidRDefault="00A57034" w:rsidP="00A57034">
      <w:pPr>
        <w:rPr>
          <w:lang w:eastAsia="ja-JP"/>
        </w:rPr>
      </w:pPr>
    </w:p>
    <w:p w:rsidR="00A57034" w:rsidRPr="00A57034" w:rsidRDefault="00A57034" w:rsidP="00A57034">
      <w:pPr>
        <w:rPr>
          <w:lang w:eastAsia="ja-JP"/>
        </w:rPr>
      </w:pPr>
    </w:p>
    <w:p w:rsidR="00A57034" w:rsidRPr="00A57034" w:rsidRDefault="00A57034" w:rsidP="00A57034">
      <w:pPr>
        <w:spacing w:line="360" w:lineRule="atLeast"/>
        <w:rPr>
          <w:rFonts w:ascii="KaiTi" w:eastAsia="KaiTi" w:hAnsi="KaiTi"/>
          <w:sz w:val="24"/>
          <w:szCs w:val="32"/>
        </w:rPr>
      </w:pPr>
      <w:bookmarkStart w:id="3" w:name="TitleOfDoc"/>
      <w:bookmarkEnd w:id="3"/>
      <w:r w:rsidRPr="00A57034">
        <w:rPr>
          <w:rFonts w:ascii="KaiTi" w:eastAsia="KaiTi" w:hAnsi="KaiTi" w:hint="eastAsia"/>
          <w:sz w:val="24"/>
          <w:szCs w:val="32"/>
        </w:rPr>
        <w:t>指定维谢格拉德专利局为PCT国际检索和初步审查单位</w:t>
      </w:r>
      <w:r>
        <w:rPr>
          <w:rFonts w:ascii="KaiTi" w:eastAsia="KaiTi" w:hAnsi="KaiTi"/>
          <w:sz w:val="24"/>
          <w:szCs w:val="32"/>
        </w:rPr>
        <w:br/>
      </w:r>
      <w:r w:rsidRPr="00A57034">
        <w:rPr>
          <w:rFonts w:ascii="KaiTi" w:eastAsia="KaiTi" w:hAnsi="KaiTi" w:hint="eastAsia"/>
          <w:sz w:val="24"/>
          <w:szCs w:val="32"/>
        </w:rPr>
        <w:t>——</w:t>
      </w:r>
      <w:r w:rsidRPr="00A57034">
        <w:rPr>
          <w:rFonts w:ascii="KaiTi" w:eastAsia="KaiTi" w:hAnsi="KaiTi" w:hint="eastAsia"/>
          <w:caps/>
          <w:sz w:val="24"/>
        </w:rPr>
        <w:t>最新进展情况</w:t>
      </w:r>
    </w:p>
    <w:p w:rsidR="00A57034" w:rsidRPr="00A57034" w:rsidRDefault="00A57034" w:rsidP="00A57034">
      <w:pPr>
        <w:rPr>
          <w:lang w:eastAsia="ja-JP"/>
        </w:rPr>
      </w:pPr>
    </w:p>
    <w:p w:rsidR="00A57034" w:rsidRPr="00A57034" w:rsidRDefault="00A57034" w:rsidP="00A57034">
      <w:pPr>
        <w:rPr>
          <w:rFonts w:ascii="KaiTi" w:eastAsia="KaiTi" w:hAnsi="KaiTi"/>
          <w:i/>
          <w:sz w:val="21"/>
          <w:szCs w:val="21"/>
        </w:rPr>
      </w:pPr>
      <w:bookmarkStart w:id="4" w:name="Prepared"/>
      <w:bookmarkEnd w:id="4"/>
      <w:r w:rsidRPr="00A57034">
        <w:rPr>
          <w:rFonts w:ascii="KaiTi" w:eastAsia="KaiTi" w:hAnsi="KaiTi" w:hint="eastAsia"/>
          <w:i/>
          <w:sz w:val="21"/>
          <w:szCs w:val="21"/>
        </w:rPr>
        <w:t>国际局编拟的文件</w:t>
      </w:r>
    </w:p>
    <w:p w:rsidR="00A57034" w:rsidRPr="00A57034" w:rsidRDefault="00A57034" w:rsidP="00A57034">
      <w:pPr>
        <w:rPr>
          <w:lang w:eastAsia="ja-JP"/>
        </w:rPr>
      </w:pPr>
    </w:p>
    <w:p w:rsidR="00A57034" w:rsidRPr="00A57034" w:rsidRDefault="00A57034" w:rsidP="00A57034">
      <w:pPr>
        <w:rPr>
          <w:lang w:eastAsia="ja-JP"/>
        </w:rPr>
      </w:pPr>
    </w:p>
    <w:p w:rsidR="00A57034" w:rsidRPr="00A57034" w:rsidRDefault="00A57034" w:rsidP="00A57034">
      <w:pPr>
        <w:rPr>
          <w:lang w:eastAsia="ja-JP"/>
        </w:rPr>
      </w:pPr>
    </w:p>
    <w:p w:rsidR="00A57034" w:rsidRPr="00A57034" w:rsidRDefault="00A57034" w:rsidP="00A57034">
      <w:pPr>
        <w:rPr>
          <w:lang w:eastAsia="ja-JP"/>
        </w:rPr>
      </w:pPr>
    </w:p>
    <w:p w:rsidR="002928D3" w:rsidRPr="00A57034" w:rsidRDefault="00484622" w:rsidP="00A57034">
      <w:pPr>
        <w:pStyle w:val="ONUME"/>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如文件</w:t>
      </w:r>
      <w:r w:rsidRPr="00A57034">
        <w:rPr>
          <w:rFonts w:ascii="SimSun" w:hAnsi="SimSun"/>
          <w:sz w:val="21"/>
        </w:rPr>
        <w:t>PCT/A/47/6</w:t>
      </w:r>
      <w:r w:rsidRPr="00A57034">
        <w:rPr>
          <w:rFonts w:ascii="SimSun" w:hAnsi="SimSun" w:hint="eastAsia"/>
          <w:sz w:val="21"/>
        </w:rPr>
        <w:t>第9段所</w:t>
      </w:r>
      <w:r w:rsidR="0064227F">
        <w:rPr>
          <w:rFonts w:ascii="SimSun" w:hAnsi="SimSun" w:hint="eastAsia"/>
          <w:sz w:val="21"/>
        </w:rPr>
        <w:t>述</w:t>
      </w:r>
      <w:r w:rsidRPr="00A57034">
        <w:rPr>
          <w:rFonts w:ascii="SimSun" w:hAnsi="SimSun" w:hint="eastAsia"/>
          <w:sz w:val="21"/>
        </w:rPr>
        <w:t>，匈牙利代表团代表</w:t>
      </w:r>
      <w:r w:rsidR="002A084C" w:rsidRPr="00A57034">
        <w:rPr>
          <w:rFonts w:ascii="SimSun" w:hAnsi="SimSun" w:hint="eastAsia"/>
          <w:caps/>
          <w:sz w:val="21"/>
        </w:rPr>
        <w:t>维谢格拉德专利局</w:t>
      </w:r>
      <w:r w:rsidR="00A5609F">
        <w:rPr>
          <w:rFonts w:ascii="SimSun" w:hAnsi="SimSun" w:hint="eastAsia"/>
          <w:caps/>
          <w:sz w:val="21"/>
        </w:rPr>
        <w:t>协定</w:t>
      </w:r>
      <w:r w:rsidR="002A084C" w:rsidRPr="00A57034">
        <w:rPr>
          <w:rFonts w:ascii="SimSun" w:hAnsi="SimSun" w:hint="eastAsia"/>
          <w:caps/>
          <w:sz w:val="21"/>
        </w:rPr>
        <w:t>签署国提交</w:t>
      </w:r>
      <w:r w:rsidR="0064227F">
        <w:rPr>
          <w:rFonts w:ascii="SimSun" w:hAnsi="SimSun" w:hint="eastAsia"/>
          <w:caps/>
          <w:sz w:val="21"/>
        </w:rPr>
        <w:t>了有关</w:t>
      </w:r>
      <w:r w:rsidR="002A084C" w:rsidRPr="00A57034">
        <w:rPr>
          <w:rFonts w:ascii="SimSun" w:hAnsi="SimSun" w:hint="eastAsia"/>
          <w:caps/>
          <w:sz w:val="21"/>
        </w:rPr>
        <w:t>指定维谢格拉德专利局为PCT国际检索和初步审查单位</w:t>
      </w:r>
      <w:r w:rsidR="0064227F">
        <w:rPr>
          <w:rFonts w:ascii="SimSun" w:hAnsi="SimSun" w:hint="eastAsia"/>
          <w:caps/>
          <w:sz w:val="21"/>
        </w:rPr>
        <w:t>的</w:t>
      </w:r>
      <w:r w:rsidR="002A084C" w:rsidRPr="00A57034">
        <w:rPr>
          <w:rFonts w:ascii="SimSun" w:hAnsi="SimSun" w:hint="eastAsia"/>
          <w:caps/>
          <w:sz w:val="21"/>
        </w:rPr>
        <w:t>请求相关最新进展情况。</w:t>
      </w:r>
      <w:r w:rsidR="0064227F">
        <w:rPr>
          <w:rFonts w:ascii="SimSun" w:hAnsi="SimSun" w:hint="eastAsia"/>
          <w:caps/>
          <w:sz w:val="21"/>
        </w:rPr>
        <w:t>现将最新</w:t>
      </w:r>
      <w:r w:rsidR="002A084C" w:rsidRPr="00A57034">
        <w:rPr>
          <w:rFonts w:ascii="SimSun" w:hAnsi="SimSun" w:hint="eastAsia"/>
          <w:caps/>
          <w:sz w:val="21"/>
        </w:rPr>
        <w:t>进展</w:t>
      </w:r>
      <w:r w:rsidR="0064227F">
        <w:rPr>
          <w:rFonts w:ascii="SimSun" w:hAnsi="SimSun" w:hint="eastAsia"/>
          <w:caps/>
          <w:sz w:val="21"/>
        </w:rPr>
        <w:t>情况转录</w:t>
      </w:r>
      <w:r w:rsidR="002A084C" w:rsidRPr="00A57034">
        <w:rPr>
          <w:rFonts w:ascii="SimSun" w:hAnsi="SimSun" w:hint="eastAsia"/>
          <w:caps/>
          <w:sz w:val="21"/>
        </w:rPr>
        <w:t>于</w:t>
      </w:r>
      <w:r w:rsidR="0064227F">
        <w:rPr>
          <w:rFonts w:ascii="SimSun" w:hAnsi="SimSun" w:hint="eastAsia"/>
          <w:caps/>
          <w:sz w:val="21"/>
        </w:rPr>
        <w:t>本</w:t>
      </w:r>
      <w:r w:rsidR="002A084C" w:rsidRPr="00A57034">
        <w:rPr>
          <w:rFonts w:ascii="SimSun" w:hAnsi="SimSun" w:hint="eastAsia"/>
          <w:caps/>
          <w:sz w:val="21"/>
        </w:rPr>
        <w:t>文件附件。</w:t>
      </w:r>
    </w:p>
    <w:p w:rsidR="00D0492A" w:rsidRPr="00A57034" w:rsidRDefault="002A084C" w:rsidP="00A57034">
      <w:pPr>
        <w:pStyle w:val="ONUME"/>
        <w:overflowPunct w:val="0"/>
        <w:spacing w:afterLines="50" w:after="120" w:line="340" w:lineRule="atLeast"/>
        <w:ind w:left="5534"/>
        <w:jc w:val="both"/>
        <w:rPr>
          <w:rFonts w:ascii="KaiTi" w:eastAsia="KaiTi" w:hAnsi="KaiTi"/>
          <w:i/>
          <w:sz w:val="21"/>
        </w:rPr>
      </w:pPr>
      <w:r w:rsidRPr="00A57034">
        <w:rPr>
          <w:rFonts w:ascii="KaiTi" w:eastAsia="KaiTi" w:hAnsi="KaiTi" w:hint="eastAsia"/>
          <w:i/>
          <w:sz w:val="21"/>
        </w:rPr>
        <w:t>请PCT联盟</w:t>
      </w:r>
      <w:r w:rsidR="0064227F" w:rsidRPr="00A57034">
        <w:rPr>
          <w:rFonts w:ascii="KaiTi" w:eastAsia="KaiTi" w:hAnsi="KaiTi" w:hint="eastAsia"/>
          <w:i/>
          <w:sz w:val="21"/>
        </w:rPr>
        <w:t>大会</w:t>
      </w:r>
      <w:r w:rsidRPr="00A57034">
        <w:rPr>
          <w:rFonts w:ascii="KaiTi" w:eastAsia="KaiTi" w:hAnsi="KaiTi" w:hint="eastAsia"/>
          <w:i/>
          <w:sz w:val="21"/>
        </w:rPr>
        <w:t>注意文件</w:t>
      </w:r>
      <w:r w:rsidRPr="00A57034">
        <w:rPr>
          <w:rFonts w:ascii="KaiTi" w:eastAsia="KaiTi" w:hAnsi="KaiTi"/>
          <w:i/>
          <w:sz w:val="21"/>
        </w:rPr>
        <w:t>PCT/A/47/6 Add.</w:t>
      </w:r>
      <w:r w:rsidRPr="00A57034">
        <w:rPr>
          <w:rFonts w:ascii="KaiTi" w:eastAsia="KaiTi" w:hAnsi="KaiTi" w:hint="eastAsia"/>
          <w:i/>
          <w:sz w:val="21"/>
        </w:rPr>
        <w:t>附件中所载</w:t>
      </w:r>
      <w:r w:rsidR="0064227F">
        <w:rPr>
          <w:rFonts w:ascii="KaiTi" w:eastAsia="KaiTi" w:hAnsi="KaiTi" w:hint="eastAsia"/>
          <w:i/>
          <w:sz w:val="21"/>
        </w:rPr>
        <w:t>的</w:t>
      </w:r>
      <w:r w:rsidRPr="00A57034">
        <w:rPr>
          <w:rFonts w:ascii="KaiTi" w:eastAsia="KaiTi" w:hAnsi="KaiTi" w:hint="eastAsia"/>
          <w:i/>
          <w:sz w:val="21"/>
        </w:rPr>
        <w:t>“最新进展情况”。</w:t>
      </w:r>
    </w:p>
    <w:p w:rsidR="00D0492A" w:rsidRPr="00204F39" w:rsidRDefault="00D0492A" w:rsidP="00204F39">
      <w:pPr>
        <w:pStyle w:val="ONUME"/>
        <w:numPr>
          <w:ilvl w:val="0"/>
          <w:numId w:val="0"/>
        </w:numPr>
        <w:overflowPunct w:val="0"/>
        <w:spacing w:afterLines="50" w:after="120" w:line="340" w:lineRule="atLeast"/>
        <w:ind w:left="5534"/>
        <w:rPr>
          <w:rFonts w:ascii="KaiTi" w:eastAsia="KaiTi" w:hAnsi="KaiTi"/>
          <w:i/>
          <w:sz w:val="21"/>
        </w:rPr>
      </w:pPr>
    </w:p>
    <w:p w:rsidR="00720EAE" w:rsidRPr="00A57034" w:rsidRDefault="00D0492A" w:rsidP="00204F39">
      <w:pPr>
        <w:pStyle w:val="ONUME"/>
        <w:numPr>
          <w:ilvl w:val="0"/>
          <w:numId w:val="0"/>
        </w:numPr>
        <w:overflowPunct w:val="0"/>
        <w:spacing w:afterLines="50" w:after="120" w:line="340" w:lineRule="atLeast"/>
        <w:ind w:left="5534"/>
        <w:rPr>
          <w:rFonts w:ascii="SimSun" w:hAnsi="SimSun"/>
          <w:sz w:val="21"/>
        </w:rPr>
        <w:sectPr w:rsidR="00720EAE" w:rsidRPr="00A57034" w:rsidSect="0089796F">
          <w:headerReference w:type="default" r:id="rId10"/>
          <w:endnotePr>
            <w:numFmt w:val="decimal"/>
          </w:endnotePr>
          <w:pgSz w:w="11907" w:h="16840" w:code="9"/>
          <w:pgMar w:top="567" w:right="1134" w:bottom="1418" w:left="1418" w:header="510" w:footer="1021" w:gutter="0"/>
          <w:cols w:space="720"/>
          <w:titlePg/>
          <w:docGrid w:linePitch="299"/>
        </w:sectPr>
      </w:pPr>
      <w:r w:rsidRPr="00204F39">
        <w:rPr>
          <w:rFonts w:ascii="KaiTi" w:eastAsia="KaiTi" w:hAnsi="KaiTi"/>
          <w:sz w:val="21"/>
        </w:rPr>
        <w:t>[</w:t>
      </w:r>
      <w:r w:rsidR="002A084C" w:rsidRPr="00204F39">
        <w:rPr>
          <w:rFonts w:ascii="KaiTi" w:eastAsia="KaiTi" w:hAnsi="KaiTi" w:hint="eastAsia"/>
          <w:sz w:val="21"/>
        </w:rPr>
        <w:t>后接附件</w:t>
      </w:r>
      <w:r w:rsidRPr="00204F39">
        <w:rPr>
          <w:rFonts w:ascii="KaiTi" w:eastAsia="KaiTi" w:hAnsi="KaiTi"/>
          <w:sz w:val="21"/>
        </w:rPr>
        <w:t>]</w:t>
      </w:r>
    </w:p>
    <w:p w:rsidR="00720EAE" w:rsidRPr="00204F39" w:rsidRDefault="002A084C" w:rsidP="00204F39">
      <w:pPr>
        <w:pStyle w:val="ONUME"/>
        <w:numPr>
          <w:ilvl w:val="0"/>
          <w:numId w:val="0"/>
        </w:numPr>
        <w:spacing w:afterLines="100" w:after="240" w:line="340" w:lineRule="atLeast"/>
        <w:jc w:val="center"/>
        <w:rPr>
          <w:rFonts w:ascii="SimHei" w:eastAsia="SimHei" w:hAnsi="SimHei"/>
          <w:sz w:val="21"/>
        </w:rPr>
      </w:pPr>
      <w:r w:rsidRPr="00204F39">
        <w:rPr>
          <w:rFonts w:ascii="SimHei" w:eastAsia="SimHei" w:hAnsi="SimHei" w:hint="eastAsia"/>
          <w:sz w:val="21"/>
        </w:rPr>
        <w:lastRenderedPageBreak/>
        <w:t>指定维谢格拉德专利局为PCT国际检索和初步审查单位</w:t>
      </w:r>
      <w:r w:rsidR="00204F39" w:rsidRPr="00204F39">
        <w:rPr>
          <w:rFonts w:ascii="SimHei" w:eastAsia="SimHei" w:hAnsi="SimHei"/>
          <w:sz w:val="21"/>
        </w:rPr>
        <w:br/>
      </w:r>
      <w:r w:rsidR="00204F39" w:rsidRPr="00204F39">
        <w:rPr>
          <w:rFonts w:ascii="SimHei" w:eastAsia="SimHei" w:hAnsi="SimHei" w:hint="eastAsia"/>
          <w:sz w:val="21"/>
        </w:rPr>
        <w:t>——</w:t>
      </w:r>
      <w:r w:rsidRPr="00204F39">
        <w:rPr>
          <w:rFonts w:ascii="SimHei" w:eastAsia="SimHei" w:hAnsi="SimHei" w:hint="eastAsia"/>
          <w:sz w:val="21"/>
        </w:rPr>
        <w:t>最新进展情况</w:t>
      </w:r>
    </w:p>
    <w:p w:rsidR="00720EAE" w:rsidRPr="00204F39" w:rsidRDefault="00204F39" w:rsidP="00204F39">
      <w:pPr>
        <w:pStyle w:val="1"/>
        <w:spacing w:beforeLines="100" w:afterLines="50" w:after="120" w:line="340" w:lineRule="atLeast"/>
        <w:rPr>
          <w:rFonts w:ascii="SimHei" w:eastAsia="SimHei" w:hAnsi="SimHei"/>
          <w:b w:val="0"/>
          <w:sz w:val="21"/>
        </w:rPr>
      </w:pPr>
      <w:r w:rsidRPr="00204F39">
        <w:rPr>
          <w:rFonts w:ascii="SimHei" w:eastAsia="SimHei" w:hAnsi="SimHei" w:hint="eastAsia"/>
          <w:b w:val="0"/>
          <w:sz w:val="21"/>
        </w:rPr>
        <w:t>导</w:t>
      </w:r>
      <w:r w:rsidR="0064227F">
        <w:rPr>
          <w:rFonts w:ascii="SimHei" w:eastAsia="SimHei" w:hAnsi="SimHei" w:hint="eastAsia"/>
          <w:b w:val="0"/>
          <w:sz w:val="21"/>
        </w:rPr>
        <w:t xml:space="preserve">　</w:t>
      </w:r>
      <w:r w:rsidRPr="00204F39">
        <w:rPr>
          <w:rFonts w:ascii="SimHei" w:eastAsia="SimHei" w:hAnsi="SimHei" w:hint="eastAsia"/>
          <w:b w:val="0"/>
          <w:sz w:val="21"/>
        </w:rPr>
        <w:t>言</w:t>
      </w:r>
    </w:p>
    <w:p w:rsidR="00720EAE" w:rsidRPr="00A57034" w:rsidRDefault="009F2BEF"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在2015年5月26至29日</w:t>
      </w:r>
      <w:r w:rsidR="0064227F">
        <w:rPr>
          <w:rFonts w:ascii="SimSun" w:hAnsi="SimSun" w:hint="eastAsia"/>
          <w:sz w:val="21"/>
        </w:rPr>
        <w:t>于</w:t>
      </w:r>
      <w:r w:rsidRPr="00A57034">
        <w:rPr>
          <w:rFonts w:ascii="SimSun" w:hAnsi="SimSun" w:hint="eastAsia"/>
          <w:sz w:val="21"/>
        </w:rPr>
        <w:t>日内瓦召开的PCT技术合作委员会</w:t>
      </w:r>
      <w:r w:rsidRPr="00A57034">
        <w:rPr>
          <w:rFonts w:ascii="SimSun" w:hAnsi="SimSun"/>
          <w:sz w:val="21"/>
        </w:rPr>
        <w:t>(PCT/CTC)</w:t>
      </w:r>
      <w:r w:rsidR="0064227F">
        <w:rPr>
          <w:rFonts w:ascii="SimSun" w:hAnsi="SimSun" w:hint="eastAsia"/>
          <w:sz w:val="21"/>
        </w:rPr>
        <w:t>第二十八届</w:t>
      </w:r>
      <w:r w:rsidRPr="00A57034">
        <w:rPr>
          <w:rFonts w:ascii="SimSun" w:hAnsi="SimSun" w:hint="eastAsia"/>
          <w:sz w:val="21"/>
        </w:rPr>
        <w:t>会议上，</w:t>
      </w:r>
      <w:r w:rsidRPr="00A57034">
        <w:rPr>
          <w:rFonts w:ascii="SimSun" w:hAnsi="SimSun"/>
          <w:sz w:val="21"/>
        </w:rPr>
        <w:t>PCT/CTC</w:t>
      </w:r>
      <w:r w:rsidRPr="00A57034">
        <w:rPr>
          <w:rFonts w:ascii="SimSun" w:hAnsi="SimSun" w:hint="eastAsia"/>
          <w:sz w:val="21"/>
        </w:rPr>
        <w:t>一致同意向PCT联盟大会建议指定维谢格拉德专利局</w:t>
      </w:r>
      <w:r w:rsidRPr="00A57034">
        <w:rPr>
          <w:rFonts w:ascii="SimSun" w:hAnsi="SimSun"/>
          <w:sz w:val="21"/>
        </w:rPr>
        <w:t>(VPI)</w:t>
      </w:r>
      <w:r w:rsidRPr="00A57034">
        <w:rPr>
          <w:rFonts w:ascii="SimSun" w:hAnsi="SimSun" w:hint="eastAsia"/>
          <w:sz w:val="21"/>
        </w:rPr>
        <w:t>为</w:t>
      </w:r>
      <w:r w:rsidR="0064227F">
        <w:rPr>
          <w:rFonts w:ascii="SimSun" w:hAnsi="SimSun" w:hint="eastAsia"/>
          <w:sz w:val="21"/>
        </w:rPr>
        <w:t>专利合作条约(</w:t>
      </w:r>
      <w:r w:rsidRPr="00A57034">
        <w:rPr>
          <w:rFonts w:ascii="SimSun" w:hAnsi="SimSun" w:hint="eastAsia"/>
          <w:sz w:val="21"/>
        </w:rPr>
        <w:t>PCT</w:t>
      </w:r>
      <w:r w:rsidR="0064227F">
        <w:rPr>
          <w:rFonts w:ascii="SimSun" w:hAnsi="SimSun" w:hint="eastAsia"/>
          <w:sz w:val="21"/>
        </w:rPr>
        <w:t>)</w:t>
      </w:r>
      <w:r w:rsidRPr="00A57034">
        <w:rPr>
          <w:rFonts w:ascii="SimSun" w:hAnsi="SimSun" w:hint="eastAsia"/>
          <w:sz w:val="21"/>
        </w:rPr>
        <w:t>国际检索</w:t>
      </w:r>
      <w:r w:rsidR="0064227F">
        <w:rPr>
          <w:rFonts w:ascii="SimSun" w:hAnsi="SimSun" w:hint="eastAsia"/>
          <w:sz w:val="21"/>
        </w:rPr>
        <w:t>单位(ISA)</w:t>
      </w:r>
      <w:r w:rsidRPr="00A57034">
        <w:rPr>
          <w:rFonts w:ascii="SimSun" w:hAnsi="SimSun" w:hint="eastAsia"/>
          <w:sz w:val="21"/>
        </w:rPr>
        <w:t>和</w:t>
      </w:r>
      <w:r w:rsidR="0064227F">
        <w:rPr>
          <w:rFonts w:ascii="SimSun" w:hAnsi="SimSun" w:hint="eastAsia"/>
          <w:sz w:val="21"/>
        </w:rPr>
        <w:t>国际</w:t>
      </w:r>
      <w:r w:rsidRPr="00A57034">
        <w:rPr>
          <w:rFonts w:ascii="SimSun" w:hAnsi="SimSun" w:hint="eastAsia"/>
          <w:sz w:val="21"/>
        </w:rPr>
        <w:t>初步审查单位</w:t>
      </w:r>
      <w:r w:rsidR="0064227F">
        <w:rPr>
          <w:rFonts w:ascii="SimSun" w:hAnsi="SimSun" w:hint="eastAsia"/>
          <w:sz w:val="21"/>
        </w:rPr>
        <w:t>(IPEA)</w:t>
      </w:r>
      <w:r w:rsidRPr="00A57034">
        <w:rPr>
          <w:rFonts w:ascii="SimSun" w:hAnsi="SimSun" w:hint="eastAsia"/>
          <w:sz w:val="21"/>
        </w:rPr>
        <w:t>。</w:t>
      </w:r>
    </w:p>
    <w:p w:rsidR="00720EAE" w:rsidRPr="00A57034" w:rsidRDefault="009F2BEF"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本文件旨在根据文件</w:t>
      </w:r>
      <w:r w:rsidRPr="00A57034">
        <w:rPr>
          <w:rFonts w:ascii="SimSun" w:hAnsi="SimSun"/>
          <w:sz w:val="21"/>
        </w:rPr>
        <w:t>PCT/A/47/6</w:t>
      </w:r>
      <w:r w:rsidRPr="00A57034">
        <w:rPr>
          <w:rFonts w:ascii="SimSun" w:hAnsi="SimSun" w:hint="eastAsia"/>
          <w:sz w:val="21"/>
        </w:rPr>
        <w:t>第9段，提供自</w:t>
      </w:r>
      <w:r w:rsidRPr="00A57034">
        <w:rPr>
          <w:rFonts w:ascii="SimSun" w:hAnsi="SimSun"/>
          <w:sz w:val="21"/>
        </w:rPr>
        <w:t>PCT/CTC</w:t>
      </w:r>
      <w:r w:rsidR="0064227F">
        <w:rPr>
          <w:rFonts w:ascii="SimSun" w:hAnsi="SimSun" w:hint="eastAsia"/>
          <w:sz w:val="21"/>
        </w:rPr>
        <w:t>第二十八届</w:t>
      </w:r>
      <w:r w:rsidRPr="00A57034">
        <w:rPr>
          <w:rFonts w:ascii="SimSun" w:hAnsi="SimSun" w:hint="eastAsia"/>
          <w:sz w:val="21"/>
        </w:rPr>
        <w:t>会议以来的最新进展情</w:t>
      </w:r>
      <w:bookmarkStart w:id="6" w:name="_GoBack"/>
      <w:r w:rsidR="00FF4C3E">
        <w:rPr>
          <w:rFonts w:ascii="SimSun" w:hAnsi="SimSun"/>
          <w:sz w:val="21"/>
        </w:rPr>
        <w:t>‍</w:t>
      </w:r>
      <w:bookmarkEnd w:id="6"/>
      <w:proofErr w:type="gramStart"/>
      <w:r w:rsidRPr="00A57034">
        <w:rPr>
          <w:rFonts w:ascii="SimSun" w:hAnsi="SimSun" w:hint="eastAsia"/>
          <w:sz w:val="21"/>
        </w:rPr>
        <w:t>况</w:t>
      </w:r>
      <w:proofErr w:type="gramEnd"/>
      <w:r w:rsidRPr="00A57034">
        <w:rPr>
          <w:rFonts w:ascii="SimSun" w:hAnsi="SimSun" w:hint="eastAsia"/>
          <w:sz w:val="21"/>
        </w:rPr>
        <w:t>。</w:t>
      </w:r>
    </w:p>
    <w:p w:rsidR="00720EAE" w:rsidRPr="00204F39" w:rsidRDefault="0064227F" w:rsidP="00204F39">
      <w:pPr>
        <w:pStyle w:val="1"/>
        <w:spacing w:beforeLines="100" w:afterLines="50" w:after="120" w:line="340" w:lineRule="atLeast"/>
        <w:rPr>
          <w:rFonts w:ascii="SimHei" w:eastAsia="SimHei" w:hAnsi="SimHei"/>
          <w:b w:val="0"/>
          <w:sz w:val="21"/>
        </w:rPr>
      </w:pPr>
      <w:r w:rsidRPr="00204F39">
        <w:rPr>
          <w:rFonts w:ascii="SimHei" w:eastAsia="SimHei" w:hAnsi="SimHei" w:hint="eastAsia"/>
          <w:b w:val="0"/>
          <w:sz w:val="21"/>
        </w:rPr>
        <w:t>批准</w:t>
      </w:r>
      <w:r w:rsidR="00A5609F">
        <w:rPr>
          <w:rFonts w:ascii="SimHei" w:eastAsia="SimHei" w:hAnsi="SimHei" w:hint="eastAsia"/>
          <w:b w:val="0"/>
          <w:sz w:val="21"/>
        </w:rPr>
        <w:t>VPI协定</w:t>
      </w:r>
    </w:p>
    <w:p w:rsidR="00720EAE" w:rsidRPr="00A57034" w:rsidRDefault="009F2BEF"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如文件</w:t>
      </w:r>
      <w:r w:rsidRPr="00A57034">
        <w:rPr>
          <w:rFonts w:ascii="SimSun" w:hAnsi="SimSun"/>
          <w:sz w:val="21"/>
        </w:rPr>
        <w:t>PCT/CTC/28/2</w:t>
      </w:r>
      <w:r w:rsidRPr="00A57034">
        <w:rPr>
          <w:rFonts w:ascii="SimSun" w:hAnsi="SimSun" w:hint="eastAsia"/>
          <w:sz w:val="21"/>
        </w:rPr>
        <w:t>附件二第30段所述，</w:t>
      </w:r>
      <w:r w:rsidR="00FE771F" w:rsidRPr="00A57034">
        <w:rPr>
          <w:rFonts w:ascii="SimSun" w:hAnsi="SimSun" w:hint="eastAsia"/>
          <w:sz w:val="21"/>
        </w:rPr>
        <w:t>2015年2月26日，V4国家的知识产权局局长作为本国政府正式授权的代表在布拉迪斯拉</w:t>
      </w:r>
      <w:proofErr w:type="gramStart"/>
      <w:r w:rsidR="00FE771F" w:rsidRPr="00A57034">
        <w:rPr>
          <w:rFonts w:ascii="SimSun" w:hAnsi="SimSun" w:hint="eastAsia"/>
          <w:sz w:val="21"/>
        </w:rPr>
        <w:t>发签署</w:t>
      </w:r>
      <w:proofErr w:type="gramEnd"/>
      <w:r w:rsidR="00FE771F" w:rsidRPr="00A57034">
        <w:rPr>
          <w:rFonts w:ascii="SimSun" w:hAnsi="SimSun" w:hint="eastAsia"/>
          <w:sz w:val="21"/>
        </w:rPr>
        <w:t>了维谢格拉德专利局协</w:t>
      </w:r>
      <w:r w:rsidR="00F94DA8">
        <w:rPr>
          <w:rFonts w:ascii="SimSun" w:hAnsi="SimSun" w:hint="eastAsia"/>
          <w:sz w:val="21"/>
        </w:rPr>
        <w:t>定</w:t>
      </w:r>
      <w:r w:rsidR="00FE771F" w:rsidRPr="00A57034">
        <w:rPr>
          <w:rFonts w:ascii="SimSun" w:hAnsi="SimSun" w:hint="eastAsia"/>
          <w:sz w:val="21"/>
        </w:rPr>
        <w:t>(VPI协</w:t>
      </w:r>
      <w:r w:rsidR="00F94DA8">
        <w:rPr>
          <w:rFonts w:ascii="SimSun" w:hAnsi="SimSun" w:hint="eastAsia"/>
          <w:sz w:val="21"/>
        </w:rPr>
        <w:t>定</w:t>
      </w:r>
      <w:r w:rsidR="00FE771F" w:rsidRPr="00A57034">
        <w:rPr>
          <w:rFonts w:ascii="SimSun" w:hAnsi="SimSun" w:hint="eastAsia"/>
          <w:sz w:val="21"/>
        </w:rPr>
        <w:t>)。VPI协</w:t>
      </w:r>
      <w:r w:rsidR="00F94DA8">
        <w:rPr>
          <w:rFonts w:ascii="SimSun" w:hAnsi="SimSun" w:hint="eastAsia"/>
          <w:sz w:val="21"/>
        </w:rPr>
        <w:t>定</w:t>
      </w:r>
      <w:r w:rsidR="00FE771F" w:rsidRPr="00A57034">
        <w:rPr>
          <w:rFonts w:ascii="SimSun" w:hAnsi="SimSun" w:hint="eastAsia"/>
          <w:sz w:val="21"/>
        </w:rPr>
        <w:t>须按照缔约国各自的宪法规定批准(所有四个国家都需要议会批准)。根据VPI协</w:t>
      </w:r>
      <w:r w:rsidR="00F94DA8">
        <w:rPr>
          <w:rFonts w:ascii="SimSun" w:hAnsi="SimSun" w:hint="eastAsia"/>
          <w:sz w:val="21"/>
        </w:rPr>
        <w:t>定</w:t>
      </w:r>
      <w:r w:rsidR="00FE771F" w:rsidRPr="00A57034">
        <w:rPr>
          <w:rFonts w:ascii="SimSun" w:hAnsi="SimSun" w:hint="eastAsia"/>
          <w:sz w:val="21"/>
        </w:rPr>
        <w:t>第18</w:t>
      </w:r>
      <w:r w:rsidR="00F94DA8">
        <w:rPr>
          <w:rFonts w:ascii="SimSun" w:hAnsi="SimSun" w:hint="eastAsia"/>
          <w:sz w:val="21"/>
        </w:rPr>
        <w:t>条第</w:t>
      </w:r>
      <w:r w:rsidR="0064227F">
        <w:rPr>
          <w:rFonts w:ascii="SimSun" w:hAnsi="SimSun" w:hint="eastAsia"/>
          <w:sz w:val="21"/>
        </w:rPr>
        <w:t>(</w:t>
      </w:r>
      <w:r w:rsidR="00FE771F" w:rsidRPr="00A57034">
        <w:rPr>
          <w:rFonts w:ascii="SimSun" w:hAnsi="SimSun" w:hint="eastAsia"/>
          <w:sz w:val="21"/>
        </w:rPr>
        <w:t>1</w:t>
      </w:r>
      <w:r w:rsidR="0064227F">
        <w:rPr>
          <w:rFonts w:ascii="SimSun" w:hAnsi="SimSun" w:hint="eastAsia"/>
          <w:sz w:val="21"/>
        </w:rPr>
        <w:t>)</w:t>
      </w:r>
      <w:r w:rsidR="00FE771F" w:rsidRPr="00A57034">
        <w:rPr>
          <w:rFonts w:ascii="SimSun" w:hAnsi="SimSun" w:hint="eastAsia"/>
          <w:sz w:val="21"/>
        </w:rPr>
        <w:t>款规定，</w:t>
      </w:r>
      <w:r w:rsidR="00A5609F">
        <w:rPr>
          <w:rFonts w:ascii="SimSun" w:hAnsi="SimSun" w:hint="eastAsia"/>
          <w:sz w:val="21"/>
        </w:rPr>
        <w:t>协定</w:t>
      </w:r>
      <w:r w:rsidR="00FE771F" w:rsidRPr="00A57034">
        <w:rPr>
          <w:rFonts w:ascii="SimSun" w:hAnsi="SimSun" w:hint="eastAsia"/>
          <w:sz w:val="21"/>
        </w:rPr>
        <w:t>将在捷克共和国、匈牙利、波兰共和国和斯洛伐克共和国</w:t>
      </w:r>
      <w:r w:rsidR="005A50E4" w:rsidRPr="00A57034">
        <w:rPr>
          <w:rFonts w:ascii="SimSun" w:hAnsi="SimSun" w:hint="eastAsia"/>
          <w:sz w:val="21"/>
        </w:rPr>
        <w:t>均交存批准书的两个月后方能生效。</w:t>
      </w:r>
    </w:p>
    <w:p w:rsidR="00720EAE" w:rsidRPr="00A57034" w:rsidRDefault="005A50E4"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匈牙利和斯洛伐克共和国已经批准了VPI协</w:t>
      </w:r>
      <w:r w:rsidR="00F94DA8">
        <w:rPr>
          <w:rFonts w:ascii="SimSun" w:hAnsi="SimSun" w:hint="eastAsia"/>
          <w:sz w:val="21"/>
        </w:rPr>
        <w:t>定</w:t>
      </w:r>
      <w:r w:rsidRPr="00A57034">
        <w:rPr>
          <w:rFonts w:ascii="SimSun" w:hAnsi="SimSun" w:hint="eastAsia"/>
          <w:sz w:val="21"/>
        </w:rPr>
        <w:t>。</w:t>
      </w:r>
    </w:p>
    <w:p w:rsidR="00720EAE" w:rsidRPr="00A5609F" w:rsidRDefault="005A50E4" w:rsidP="00A5609F">
      <w:pPr>
        <w:pStyle w:val="ONUME"/>
        <w:numPr>
          <w:ilvl w:val="0"/>
          <w:numId w:val="4"/>
        </w:numPr>
        <w:tabs>
          <w:tab w:val="clear" w:pos="567"/>
        </w:tabs>
        <w:overflowPunct w:val="0"/>
        <w:spacing w:afterLines="50" w:after="120" w:line="340" w:lineRule="atLeast"/>
        <w:jc w:val="both"/>
        <w:rPr>
          <w:rFonts w:ascii="SimSun" w:hAnsi="SimSun"/>
          <w:sz w:val="21"/>
        </w:rPr>
      </w:pPr>
      <w:r w:rsidRPr="00A5609F">
        <w:rPr>
          <w:rFonts w:ascii="SimSun" w:hAnsi="SimSun" w:hint="eastAsia"/>
          <w:sz w:val="21"/>
        </w:rPr>
        <w:t>在匈牙利，2015年关于颁布维谢格拉德专利局协</w:t>
      </w:r>
      <w:r w:rsidR="0036212B" w:rsidRPr="00A5609F">
        <w:rPr>
          <w:rFonts w:ascii="SimSun" w:hAnsi="SimSun" w:hint="eastAsia"/>
          <w:sz w:val="21"/>
        </w:rPr>
        <w:t>定</w:t>
      </w:r>
      <w:r w:rsidRPr="00A5609F">
        <w:rPr>
          <w:rFonts w:ascii="SimSun" w:hAnsi="SimSun" w:hint="eastAsia"/>
          <w:sz w:val="21"/>
        </w:rPr>
        <w:t>的</w:t>
      </w:r>
      <w:r w:rsidR="0036212B" w:rsidRPr="00A5609F">
        <w:rPr>
          <w:rFonts w:ascii="SimSun" w:hAnsi="SimSun" w:hint="eastAsia"/>
          <w:sz w:val="21"/>
        </w:rPr>
        <w:t>第</w:t>
      </w:r>
      <w:r w:rsidRPr="00A5609F">
        <w:rPr>
          <w:rFonts w:ascii="SimSun" w:hAnsi="SimSun" w:hint="eastAsia"/>
          <w:sz w:val="21"/>
        </w:rPr>
        <w:t>LXIX</w:t>
      </w:r>
      <w:r w:rsidR="0036212B" w:rsidRPr="00A5609F">
        <w:rPr>
          <w:rFonts w:ascii="SimSun" w:hAnsi="SimSun" w:hint="eastAsia"/>
          <w:sz w:val="21"/>
        </w:rPr>
        <w:t>号法案</w:t>
      </w:r>
      <w:r w:rsidRPr="00A5609F">
        <w:rPr>
          <w:rFonts w:ascii="SimSun" w:hAnsi="SimSun" w:hint="eastAsia"/>
          <w:sz w:val="21"/>
        </w:rPr>
        <w:t>于2015年6月5日在匈牙利官方公报</w:t>
      </w:r>
      <w:r w:rsidR="0036212B" w:rsidRPr="00A5609F">
        <w:rPr>
          <w:rFonts w:ascii="SimSun" w:hAnsi="SimSun" w:hint="eastAsia"/>
          <w:sz w:val="21"/>
        </w:rPr>
        <w:t>(第87号)</w:t>
      </w:r>
      <w:r w:rsidRPr="00A5609F">
        <w:rPr>
          <w:rFonts w:ascii="SimSun" w:hAnsi="SimSun" w:hint="eastAsia"/>
          <w:sz w:val="21"/>
        </w:rPr>
        <w:t>上发布</w:t>
      </w:r>
      <w:r w:rsidR="0064227F" w:rsidRPr="00A5609F">
        <w:rPr>
          <w:rFonts w:ascii="SimSun" w:hAnsi="SimSun" w:hint="eastAsia"/>
          <w:sz w:val="21"/>
        </w:rPr>
        <w:t>(</w:t>
      </w:r>
      <w:r w:rsidRPr="00A5609F">
        <w:rPr>
          <w:rFonts w:ascii="SimSun" w:hAnsi="SimSun" w:hint="eastAsia"/>
          <w:sz w:val="21"/>
        </w:rPr>
        <w:t>在匈牙利法律体系中，这种法案也</w:t>
      </w:r>
      <w:r w:rsidR="001262FD" w:rsidRPr="00A5609F">
        <w:rPr>
          <w:rFonts w:ascii="SimSun" w:hAnsi="SimSun" w:hint="eastAsia"/>
          <w:sz w:val="21"/>
        </w:rPr>
        <w:t>构成</w:t>
      </w:r>
      <w:r w:rsidR="00A5609F">
        <w:rPr>
          <w:rFonts w:ascii="SimSun" w:hAnsi="SimSun" w:hint="eastAsia"/>
          <w:sz w:val="21"/>
        </w:rPr>
        <w:t>国</w:t>
      </w:r>
      <w:r w:rsidRPr="00A5609F">
        <w:rPr>
          <w:rFonts w:ascii="SimSun" w:hAnsi="SimSun" w:hint="eastAsia"/>
          <w:sz w:val="21"/>
        </w:rPr>
        <w:t>会</w:t>
      </w:r>
      <w:r w:rsidR="001262FD" w:rsidRPr="00A5609F">
        <w:rPr>
          <w:rFonts w:ascii="SimSun" w:hAnsi="SimSun" w:hint="eastAsia"/>
          <w:sz w:val="21"/>
        </w:rPr>
        <w:t>对受有关国际条约约束的同意，以及</w:t>
      </w:r>
      <w:r w:rsidR="00A5609F" w:rsidRPr="00A5609F">
        <w:rPr>
          <w:rFonts w:ascii="SimSun" w:hAnsi="SimSun" w:hint="eastAsia"/>
          <w:sz w:val="21"/>
        </w:rPr>
        <w:t>对</w:t>
      </w:r>
      <w:r w:rsidR="001262FD" w:rsidRPr="00A5609F">
        <w:rPr>
          <w:rFonts w:ascii="SimSun" w:hAnsi="SimSun" w:hint="eastAsia"/>
          <w:sz w:val="21"/>
        </w:rPr>
        <w:t>国家</w:t>
      </w:r>
      <w:r w:rsidR="0090661E" w:rsidRPr="00A5609F">
        <w:rPr>
          <w:rFonts w:ascii="SimSun" w:hAnsi="SimSun" w:hint="eastAsia"/>
          <w:sz w:val="21"/>
        </w:rPr>
        <w:t>元</w:t>
      </w:r>
      <w:r w:rsidR="001262FD" w:rsidRPr="00A5609F">
        <w:rPr>
          <w:rFonts w:ascii="SimSun" w:hAnsi="SimSun" w:hint="eastAsia"/>
          <w:sz w:val="21"/>
        </w:rPr>
        <w:t>首发布批准书的授权</w:t>
      </w:r>
      <w:r w:rsidR="0064227F" w:rsidRPr="00A5609F">
        <w:rPr>
          <w:rFonts w:ascii="SimSun" w:hAnsi="SimSun" w:hint="eastAsia"/>
          <w:sz w:val="21"/>
        </w:rPr>
        <w:t>)</w:t>
      </w:r>
      <w:r w:rsidRPr="00A5609F">
        <w:rPr>
          <w:rFonts w:ascii="SimSun" w:hAnsi="SimSun" w:hint="eastAsia"/>
          <w:sz w:val="21"/>
        </w:rPr>
        <w:t>。</w:t>
      </w:r>
      <w:r w:rsidR="001262FD" w:rsidRPr="00A5609F">
        <w:rPr>
          <w:rFonts w:ascii="SimSun" w:hAnsi="SimSun" w:hint="eastAsia"/>
          <w:sz w:val="21"/>
        </w:rPr>
        <w:t>法案在随后一天生效。共和国总统</w:t>
      </w:r>
      <w:r w:rsidR="00A5609F" w:rsidRPr="00A5609F">
        <w:rPr>
          <w:rFonts w:ascii="SimSun" w:hAnsi="SimSun" w:hint="eastAsia"/>
          <w:sz w:val="21"/>
        </w:rPr>
        <w:t>阿戴尔·亚诺什</w:t>
      </w:r>
      <w:r w:rsidR="001262FD" w:rsidRPr="00A5609F">
        <w:rPr>
          <w:rFonts w:ascii="SimSun" w:hAnsi="SimSun" w:hint="eastAsia"/>
          <w:sz w:val="21"/>
        </w:rPr>
        <w:t>先生于2015年6月3日签署了批准书，并且在2015年6月</w:t>
      </w:r>
      <w:r w:rsidR="00A5609F">
        <w:rPr>
          <w:rFonts w:ascii="SimSun" w:hAnsi="SimSun" w:hint="eastAsia"/>
          <w:sz w:val="21"/>
        </w:rPr>
        <w:t>晚些时候</w:t>
      </w:r>
      <w:r w:rsidR="001262FD" w:rsidRPr="00A5609F">
        <w:rPr>
          <w:rFonts w:ascii="SimSun" w:hAnsi="SimSun" w:hint="eastAsia"/>
          <w:sz w:val="21"/>
        </w:rPr>
        <w:t>交存</w:t>
      </w:r>
      <w:proofErr w:type="gramStart"/>
      <w:r w:rsidR="00171BBD" w:rsidRPr="00A5609F">
        <w:rPr>
          <w:rFonts w:ascii="SimSun" w:hAnsi="SimSun" w:hint="eastAsia"/>
          <w:sz w:val="21"/>
        </w:rPr>
        <w:t>至</w:t>
      </w:r>
      <w:r w:rsidR="001262FD" w:rsidRPr="00A5609F">
        <w:rPr>
          <w:rFonts w:ascii="SimSun" w:hAnsi="SimSun" w:hint="eastAsia"/>
          <w:sz w:val="21"/>
        </w:rPr>
        <w:t>作为</w:t>
      </w:r>
      <w:proofErr w:type="gramEnd"/>
      <w:r w:rsidR="001262FD" w:rsidRPr="00A5609F">
        <w:rPr>
          <w:rFonts w:ascii="SimSun" w:hAnsi="SimSun" w:hint="eastAsia"/>
          <w:sz w:val="21"/>
        </w:rPr>
        <w:t>保存方的匈牙利政府。</w:t>
      </w:r>
    </w:p>
    <w:p w:rsidR="00720EAE" w:rsidRPr="00A5609F" w:rsidRDefault="00171BBD" w:rsidP="00A5609F">
      <w:pPr>
        <w:pStyle w:val="ONUME"/>
        <w:numPr>
          <w:ilvl w:val="0"/>
          <w:numId w:val="4"/>
        </w:numPr>
        <w:tabs>
          <w:tab w:val="clear" w:pos="567"/>
        </w:tabs>
        <w:overflowPunct w:val="0"/>
        <w:spacing w:afterLines="50" w:after="120" w:line="340" w:lineRule="atLeast"/>
        <w:jc w:val="both"/>
        <w:rPr>
          <w:rFonts w:ascii="SimSun" w:hAnsi="SimSun"/>
          <w:sz w:val="21"/>
        </w:rPr>
      </w:pPr>
      <w:r w:rsidRPr="00A5609F">
        <w:rPr>
          <w:rFonts w:ascii="SimSun" w:hAnsi="SimSun" w:hint="eastAsia"/>
          <w:sz w:val="21"/>
        </w:rPr>
        <w:t>在斯洛伐克共和国，</w:t>
      </w:r>
      <w:r w:rsidR="00A5609F">
        <w:rPr>
          <w:rFonts w:ascii="SimSun" w:hAnsi="SimSun" w:hint="eastAsia"/>
          <w:sz w:val="21"/>
        </w:rPr>
        <w:t>VPI协定</w:t>
      </w:r>
      <w:r w:rsidRPr="00A5609F">
        <w:rPr>
          <w:rFonts w:ascii="SimSun" w:hAnsi="SimSun" w:hint="eastAsia"/>
          <w:sz w:val="21"/>
        </w:rPr>
        <w:t>于2015年6月30</w:t>
      </w:r>
      <w:r w:rsidR="009413C2" w:rsidRPr="00A5609F">
        <w:rPr>
          <w:rFonts w:ascii="SimSun" w:hAnsi="SimSun" w:hint="eastAsia"/>
          <w:sz w:val="21"/>
        </w:rPr>
        <w:t>日由</w:t>
      </w:r>
      <w:r w:rsidR="00A5609F">
        <w:rPr>
          <w:rFonts w:ascii="SimSun" w:hAnsi="SimSun" w:hint="eastAsia"/>
          <w:sz w:val="21"/>
        </w:rPr>
        <w:t>国民议会</w:t>
      </w:r>
      <w:r w:rsidRPr="00A5609F">
        <w:rPr>
          <w:rFonts w:ascii="SimSun" w:hAnsi="SimSun" w:hint="eastAsia"/>
          <w:sz w:val="21"/>
        </w:rPr>
        <w:t>批准</w:t>
      </w:r>
      <w:r w:rsidR="0064227F" w:rsidRPr="00A5609F">
        <w:rPr>
          <w:rFonts w:ascii="SimSun" w:hAnsi="SimSun" w:hint="eastAsia"/>
          <w:sz w:val="21"/>
        </w:rPr>
        <w:t>(</w:t>
      </w:r>
      <w:r w:rsidRPr="00A5609F">
        <w:rPr>
          <w:rFonts w:ascii="SimSun" w:hAnsi="SimSun" w:hint="eastAsia"/>
          <w:sz w:val="21"/>
        </w:rPr>
        <w:t>决议号1870</w:t>
      </w:r>
      <w:r w:rsidR="0064227F" w:rsidRPr="00A5609F">
        <w:rPr>
          <w:rFonts w:ascii="SimSun" w:hAnsi="SimSun" w:hint="eastAsia"/>
          <w:sz w:val="21"/>
        </w:rPr>
        <w:t>)</w:t>
      </w:r>
      <w:r w:rsidR="00A5609F" w:rsidRPr="00A5609F">
        <w:rPr>
          <w:rFonts w:ascii="SimSun" w:hAnsi="SimSun" w:hint="eastAsia"/>
          <w:sz w:val="21"/>
        </w:rPr>
        <w:t>。</w:t>
      </w:r>
      <w:r w:rsidRPr="00A5609F">
        <w:rPr>
          <w:rFonts w:ascii="SimSun" w:hAnsi="SimSun" w:hint="eastAsia"/>
          <w:sz w:val="21"/>
        </w:rPr>
        <w:t>斯洛伐克共和国总统</w:t>
      </w:r>
      <w:r w:rsidR="00A5609F" w:rsidRPr="00A5609F">
        <w:rPr>
          <w:rFonts w:ascii="SimSun" w:hAnsi="SimSun" w:hint="eastAsia"/>
          <w:sz w:val="21"/>
        </w:rPr>
        <w:t>安德雷·基斯卡</w:t>
      </w:r>
      <w:r w:rsidRPr="00A5609F">
        <w:rPr>
          <w:rFonts w:ascii="SimSun" w:hAnsi="SimSun" w:hint="eastAsia"/>
          <w:sz w:val="21"/>
        </w:rPr>
        <w:t>先生于2015年7月22日签署批准书。同月批准书交存</w:t>
      </w:r>
      <w:proofErr w:type="gramStart"/>
      <w:r w:rsidRPr="00A5609F">
        <w:rPr>
          <w:rFonts w:ascii="SimSun" w:hAnsi="SimSun" w:hint="eastAsia"/>
          <w:sz w:val="21"/>
        </w:rPr>
        <w:t>至作为</w:t>
      </w:r>
      <w:proofErr w:type="gramEnd"/>
      <w:r w:rsidRPr="00A5609F">
        <w:rPr>
          <w:rFonts w:ascii="SimSun" w:hAnsi="SimSun" w:hint="eastAsia"/>
          <w:sz w:val="21"/>
        </w:rPr>
        <w:t>保存方的匈牙利政府。根据各自宪法要求，对</w:t>
      </w:r>
      <w:r w:rsidR="00A5609F">
        <w:rPr>
          <w:rFonts w:ascii="SimSun" w:hAnsi="SimSun" w:hint="eastAsia"/>
          <w:sz w:val="21"/>
        </w:rPr>
        <w:t>VPI协定</w:t>
      </w:r>
      <w:r w:rsidRPr="00A5609F">
        <w:rPr>
          <w:rFonts w:ascii="SimSun" w:hAnsi="SimSun" w:hint="eastAsia"/>
          <w:sz w:val="21"/>
        </w:rPr>
        <w:t>的发布将在</w:t>
      </w:r>
      <w:r w:rsidR="005F6B11" w:rsidRPr="00A5609F">
        <w:rPr>
          <w:rFonts w:ascii="SimSun" w:hAnsi="SimSun" w:hint="eastAsia"/>
          <w:sz w:val="21"/>
        </w:rPr>
        <w:t>收到保存方关于其已收到使</w:t>
      </w:r>
      <w:r w:rsidR="00A5609F">
        <w:rPr>
          <w:rFonts w:ascii="SimSun" w:hAnsi="SimSun" w:hint="eastAsia"/>
          <w:sz w:val="21"/>
        </w:rPr>
        <w:t>协定</w:t>
      </w:r>
      <w:r w:rsidR="005F6B11" w:rsidRPr="00A5609F">
        <w:rPr>
          <w:rFonts w:ascii="SimSun" w:hAnsi="SimSun" w:hint="eastAsia"/>
          <w:sz w:val="21"/>
        </w:rPr>
        <w:t>生效所必需的最后一份批准书的通知书后，</w:t>
      </w:r>
      <w:r w:rsidRPr="00A5609F">
        <w:rPr>
          <w:rFonts w:ascii="SimSun" w:hAnsi="SimSun" w:hint="eastAsia"/>
          <w:sz w:val="21"/>
        </w:rPr>
        <w:t>公布于斯洛伐克共和国法律汇编。</w:t>
      </w:r>
    </w:p>
    <w:p w:rsidR="00720EAE" w:rsidRPr="00A5609F" w:rsidRDefault="00F74EE2" w:rsidP="00A5609F">
      <w:pPr>
        <w:pStyle w:val="ONUME"/>
        <w:numPr>
          <w:ilvl w:val="0"/>
          <w:numId w:val="4"/>
        </w:numPr>
        <w:overflowPunct w:val="0"/>
        <w:spacing w:afterLines="50" w:after="120" w:line="340" w:lineRule="atLeast"/>
        <w:jc w:val="both"/>
        <w:rPr>
          <w:rFonts w:ascii="SimSun" w:hAnsi="SimSun"/>
          <w:sz w:val="21"/>
        </w:rPr>
      </w:pPr>
      <w:r w:rsidRPr="00A5609F">
        <w:rPr>
          <w:rFonts w:ascii="SimSun" w:hAnsi="SimSun" w:hint="eastAsia"/>
          <w:sz w:val="21"/>
        </w:rPr>
        <w:t>在波兰共和国，授权共和国总统批准</w:t>
      </w:r>
      <w:r w:rsidR="00A5609F">
        <w:rPr>
          <w:rFonts w:ascii="SimSun" w:hAnsi="SimSun" w:hint="eastAsia"/>
          <w:sz w:val="21"/>
        </w:rPr>
        <w:t>VPI协定</w:t>
      </w:r>
      <w:r w:rsidRPr="00A5609F">
        <w:rPr>
          <w:rFonts w:ascii="SimSun" w:hAnsi="SimSun" w:hint="eastAsia"/>
          <w:sz w:val="21"/>
        </w:rPr>
        <w:t>的法案已由议会两院批准，并由波兰共和国总统</w:t>
      </w:r>
      <w:r w:rsidR="00A5609F" w:rsidRPr="00A5609F">
        <w:rPr>
          <w:rFonts w:ascii="SimSun" w:hAnsi="SimSun" w:hint="eastAsia"/>
          <w:sz w:val="21"/>
        </w:rPr>
        <w:t>安杰伊·杜达</w:t>
      </w:r>
      <w:r w:rsidR="00A5609F">
        <w:rPr>
          <w:rFonts w:ascii="SimSun" w:hAnsi="SimSun" w:hint="eastAsia"/>
          <w:sz w:val="21"/>
        </w:rPr>
        <w:t>先生</w:t>
      </w:r>
      <w:r w:rsidRPr="00A5609F">
        <w:rPr>
          <w:rFonts w:ascii="SimSun" w:hAnsi="SimSun" w:hint="eastAsia"/>
          <w:sz w:val="21"/>
        </w:rPr>
        <w:t>签署。该法案于2015年9月8</w:t>
      </w:r>
      <w:r w:rsidR="009413C2" w:rsidRPr="00A5609F">
        <w:rPr>
          <w:rFonts w:ascii="SimSun" w:hAnsi="SimSun" w:hint="eastAsia"/>
          <w:sz w:val="21"/>
        </w:rPr>
        <w:t>日公布</w:t>
      </w:r>
      <w:r w:rsidRPr="00A5609F">
        <w:rPr>
          <w:rFonts w:ascii="SimSun" w:hAnsi="SimSun" w:hint="eastAsia"/>
          <w:sz w:val="21"/>
        </w:rPr>
        <w:t>于《法律</w:t>
      </w:r>
      <w:r w:rsidR="00A5609F">
        <w:rPr>
          <w:rFonts w:ascii="SimSun" w:hAnsi="SimSun" w:hint="eastAsia"/>
          <w:sz w:val="21"/>
        </w:rPr>
        <w:t>公报</w:t>
      </w:r>
      <w:r w:rsidRPr="00A5609F">
        <w:rPr>
          <w:rFonts w:ascii="SimSun" w:hAnsi="SimSun" w:hint="eastAsia"/>
          <w:sz w:val="21"/>
        </w:rPr>
        <w:t>》第1325项下。</w:t>
      </w:r>
      <w:r w:rsidR="009413C2" w:rsidRPr="00A5609F">
        <w:rPr>
          <w:rFonts w:ascii="SimSun" w:hAnsi="SimSun" w:hint="eastAsia"/>
          <w:sz w:val="21"/>
        </w:rPr>
        <w:t>在为期两周的待生效期后，批准书将由共和国总统颁布并将立即交存</w:t>
      </w:r>
      <w:proofErr w:type="gramStart"/>
      <w:r w:rsidR="009413C2" w:rsidRPr="00A5609F">
        <w:rPr>
          <w:rFonts w:ascii="SimSun" w:hAnsi="SimSun" w:hint="eastAsia"/>
          <w:sz w:val="21"/>
        </w:rPr>
        <w:t>至作为</w:t>
      </w:r>
      <w:proofErr w:type="gramEnd"/>
      <w:r w:rsidR="009413C2" w:rsidRPr="00A5609F">
        <w:rPr>
          <w:rFonts w:ascii="SimSun" w:hAnsi="SimSun" w:hint="eastAsia"/>
          <w:sz w:val="21"/>
        </w:rPr>
        <w:t>保存方的匈牙利政府。</w:t>
      </w:r>
    </w:p>
    <w:p w:rsidR="00720EAE" w:rsidRPr="00A57034" w:rsidRDefault="009413C2"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在捷克共和国，议会程序正稳步推进，</w:t>
      </w:r>
      <w:r w:rsidR="00A5609F">
        <w:rPr>
          <w:rFonts w:ascii="SimSun" w:hAnsi="SimSun" w:hint="eastAsia"/>
          <w:sz w:val="21"/>
        </w:rPr>
        <w:t>几项</w:t>
      </w:r>
      <w:r w:rsidRPr="00A57034">
        <w:rPr>
          <w:rFonts w:ascii="SimSun" w:hAnsi="SimSun" w:hint="eastAsia"/>
          <w:sz w:val="21"/>
        </w:rPr>
        <w:t>积极的中</w:t>
      </w:r>
      <w:r w:rsidR="00A5609F">
        <w:rPr>
          <w:rFonts w:ascii="SimSun" w:hAnsi="SimSun" w:hint="eastAsia"/>
          <w:sz w:val="21"/>
        </w:rPr>
        <w:t>间</w:t>
      </w:r>
      <w:r w:rsidRPr="00A57034">
        <w:rPr>
          <w:rFonts w:ascii="SimSun" w:hAnsi="SimSun" w:hint="eastAsia"/>
          <w:sz w:val="21"/>
        </w:rPr>
        <w:t>决议已获通过，并计划于2015年9月底前完成。参议院已</w:t>
      </w:r>
      <w:r w:rsidR="00A97CAC" w:rsidRPr="00A57034">
        <w:rPr>
          <w:rFonts w:ascii="SimSun" w:hAnsi="SimSun" w:hint="eastAsia"/>
          <w:sz w:val="21"/>
        </w:rPr>
        <w:t>批准了</w:t>
      </w:r>
      <w:r w:rsidRPr="00A57034">
        <w:rPr>
          <w:rFonts w:ascii="SimSun" w:hAnsi="SimSun" w:hint="eastAsia"/>
          <w:sz w:val="21"/>
        </w:rPr>
        <w:t>批准书</w:t>
      </w:r>
      <w:r w:rsidR="0064227F">
        <w:rPr>
          <w:rFonts w:ascii="SimSun" w:hAnsi="SimSun" w:hint="eastAsia"/>
          <w:sz w:val="21"/>
        </w:rPr>
        <w:t>(</w:t>
      </w:r>
      <w:r w:rsidRPr="00A57034">
        <w:rPr>
          <w:rFonts w:ascii="SimSun" w:hAnsi="SimSun" w:hint="eastAsia"/>
          <w:sz w:val="21"/>
        </w:rPr>
        <w:t>2015年7月23日参议院</w:t>
      </w:r>
      <w:r w:rsidR="00A5609F">
        <w:rPr>
          <w:rFonts w:ascii="SimSun" w:hAnsi="SimSun" w:hint="eastAsia"/>
          <w:sz w:val="21"/>
        </w:rPr>
        <w:t>第</w:t>
      </w:r>
      <w:r w:rsidRPr="00A57034">
        <w:rPr>
          <w:rFonts w:ascii="SimSun" w:hAnsi="SimSun" w:hint="eastAsia"/>
          <w:sz w:val="21"/>
        </w:rPr>
        <w:t>194号决议</w:t>
      </w:r>
      <w:r w:rsidR="0064227F">
        <w:rPr>
          <w:rFonts w:ascii="SimSun" w:hAnsi="SimSun" w:hint="eastAsia"/>
          <w:sz w:val="21"/>
        </w:rPr>
        <w:t>)</w:t>
      </w:r>
      <w:r w:rsidRPr="00A57034">
        <w:rPr>
          <w:rFonts w:ascii="SimSun" w:hAnsi="SimSun" w:hint="eastAsia"/>
          <w:sz w:val="21"/>
        </w:rPr>
        <w:t>，</w:t>
      </w:r>
      <w:r w:rsidR="00A97CAC" w:rsidRPr="00A57034">
        <w:rPr>
          <w:rFonts w:ascii="SimSun" w:hAnsi="SimSun" w:hint="eastAsia"/>
          <w:sz w:val="21"/>
        </w:rPr>
        <w:t>众议院二读是议会批准程序的最后一步。</w:t>
      </w:r>
      <w:r w:rsidR="00A5609F">
        <w:rPr>
          <w:rFonts w:ascii="SimSun" w:hAnsi="SimSun" w:hint="eastAsia"/>
          <w:sz w:val="21"/>
        </w:rPr>
        <w:t>VPI协定</w:t>
      </w:r>
      <w:r w:rsidR="00A97CAC" w:rsidRPr="00A57034">
        <w:rPr>
          <w:rFonts w:ascii="SimSun" w:hAnsi="SimSun" w:hint="eastAsia"/>
          <w:sz w:val="21"/>
        </w:rPr>
        <w:t>将列入众议院2015年9月16日的议程。这表明共和国总统将能够在PCT联盟大会第</w:t>
      </w:r>
      <w:r w:rsidR="000C5FEF">
        <w:rPr>
          <w:rFonts w:ascii="SimSun" w:hAnsi="SimSun" w:hint="eastAsia"/>
          <w:sz w:val="21"/>
        </w:rPr>
        <w:t>四十七</w:t>
      </w:r>
      <w:r w:rsidR="00A97CAC" w:rsidRPr="00A57034">
        <w:rPr>
          <w:rFonts w:ascii="SimSun" w:hAnsi="SimSun" w:hint="eastAsia"/>
          <w:sz w:val="21"/>
        </w:rPr>
        <w:t>届会议前</w:t>
      </w:r>
      <w:r w:rsidR="000C5FEF">
        <w:rPr>
          <w:rFonts w:ascii="SimSun" w:hAnsi="SimSun" w:hint="eastAsia"/>
          <w:sz w:val="21"/>
        </w:rPr>
        <w:t>及早</w:t>
      </w:r>
      <w:r w:rsidR="00A97CAC" w:rsidRPr="00A57034">
        <w:rPr>
          <w:rFonts w:ascii="SimSun" w:hAnsi="SimSun" w:hint="eastAsia"/>
          <w:sz w:val="21"/>
        </w:rPr>
        <w:t>签署批准书。</w:t>
      </w:r>
    </w:p>
    <w:p w:rsidR="00720EAE" w:rsidRPr="00A57034" w:rsidRDefault="00995F25" w:rsidP="0036212B">
      <w:pPr>
        <w:pStyle w:val="ONUME"/>
        <w:numPr>
          <w:ilvl w:val="0"/>
          <w:numId w:val="4"/>
        </w:numPr>
        <w:tabs>
          <w:tab w:val="clear" w:pos="567"/>
        </w:tabs>
        <w:overflowPunct w:val="0"/>
        <w:spacing w:afterLines="50" w:after="120" w:line="340" w:lineRule="atLeast"/>
        <w:jc w:val="both"/>
        <w:rPr>
          <w:rFonts w:ascii="SimSun" w:hAnsi="SimSun"/>
          <w:sz w:val="21"/>
        </w:rPr>
      </w:pPr>
      <w:r w:rsidRPr="0026572F">
        <w:rPr>
          <w:rFonts w:ascii="SimSun" w:hAnsi="SimSun" w:hint="eastAsia"/>
          <w:sz w:val="21"/>
        </w:rPr>
        <w:t>基于在国家批准程序取得的进展，完全可以预期</w:t>
      </w:r>
      <w:r w:rsidR="00A5609F" w:rsidRPr="0026572F">
        <w:rPr>
          <w:rFonts w:ascii="SimSun" w:hAnsi="SimSun" w:hint="eastAsia"/>
          <w:sz w:val="21"/>
        </w:rPr>
        <w:t>VPI协定</w:t>
      </w:r>
      <w:r w:rsidRPr="0026572F">
        <w:rPr>
          <w:rFonts w:ascii="SimSun" w:hAnsi="SimSun" w:hint="eastAsia"/>
          <w:sz w:val="21"/>
        </w:rPr>
        <w:t>将获得所有四个缔约国的批准，相关</w:t>
      </w:r>
      <w:r w:rsidRPr="00A57034">
        <w:rPr>
          <w:rFonts w:ascii="SimSun" w:hAnsi="SimSun" w:hint="eastAsia"/>
          <w:sz w:val="21"/>
        </w:rPr>
        <w:t>文书将在PCT联盟大会第</w:t>
      </w:r>
      <w:r w:rsidR="0026572F">
        <w:rPr>
          <w:rFonts w:ascii="SimSun" w:hAnsi="SimSun" w:hint="eastAsia"/>
          <w:sz w:val="21"/>
        </w:rPr>
        <w:t>四十七</w:t>
      </w:r>
      <w:r w:rsidRPr="00A57034">
        <w:rPr>
          <w:rFonts w:ascii="SimSun" w:hAnsi="SimSun" w:hint="eastAsia"/>
          <w:sz w:val="21"/>
        </w:rPr>
        <w:t>届会议开幕前得以交存，并且在</w:t>
      </w:r>
      <w:r w:rsidR="00A5609F">
        <w:rPr>
          <w:rFonts w:ascii="SimSun" w:hAnsi="SimSun" w:hint="eastAsia"/>
          <w:sz w:val="21"/>
        </w:rPr>
        <w:t>VPI协定</w:t>
      </w:r>
      <w:r w:rsidRPr="00A57034">
        <w:rPr>
          <w:rFonts w:ascii="SimSun" w:hAnsi="SimSun" w:hint="eastAsia"/>
          <w:sz w:val="21"/>
        </w:rPr>
        <w:t>第18条第</w:t>
      </w:r>
      <w:r w:rsidR="0064227F">
        <w:rPr>
          <w:rFonts w:ascii="SimSun" w:hAnsi="SimSun" w:hint="eastAsia"/>
          <w:sz w:val="21"/>
        </w:rPr>
        <w:t>(</w:t>
      </w:r>
      <w:r w:rsidRPr="00A57034">
        <w:rPr>
          <w:rFonts w:ascii="SimSun" w:hAnsi="SimSun" w:hint="eastAsia"/>
          <w:sz w:val="21"/>
        </w:rPr>
        <w:t>1</w:t>
      </w:r>
      <w:r w:rsidR="0064227F">
        <w:rPr>
          <w:rFonts w:ascii="SimSun" w:hAnsi="SimSun" w:hint="eastAsia"/>
          <w:sz w:val="21"/>
        </w:rPr>
        <w:t>)</w:t>
      </w:r>
      <w:r w:rsidRPr="00A57034">
        <w:rPr>
          <w:rFonts w:ascii="SimSun" w:hAnsi="SimSun" w:hint="eastAsia"/>
          <w:sz w:val="21"/>
        </w:rPr>
        <w:t>款规定的日期</w:t>
      </w:r>
      <w:r w:rsidR="0064227F">
        <w:rPr>
          <w:rFonts w:ascii="SimSun" w:hAnsi="SimSun" w:hint="eastAsia"/>
          <w:sz w:val="21"/>
        </w:rPr>
        <w:t>(</w:t>
      </w:r>
      <w:r w:rsidRPr="00A57034">
        <w:rPr>
          <w:rFonts w:ascii="SimSun" w:hAnsi="SimSun" w:hint="eastAsia"/>
          <w:sz w:val="21"/>
        </w:rPr>
        <w:t>即在交存了四份批准书后的两个月</w:t>
      </w:r>
      <w:r w:rsidR="0064227F">
        <w:rPr>
          <w:rFonts w:ascii="SimSun" w:hAnsi="SimSun" w:hint="eastAsia"/>
          <w:sz w:val="21"/>
        </w:rPr>
        <w:t>)</w:t>
      </w:r>
      <w:r w:rsidRPr="00A57034">
        <w:rPr>
          <w:rFonts w:ascii="SimSun" w:hAnsi="SimSun" w:hint="eastAsia"/>
          <w:sz w:val="21"/>
        </w:rPr>
        <w:t>后仅几周内生效。这并不妨碍联盟就</w:t>
      </w:r>
      <w:r w:rsidR="00F96031" w:rsidRPr="00A57034">
        <w:rPr>
          <w:rFonts w:ascii="SimSun" w:hAnsi="SimSun" w:hint="eastAsia"/>
          <w:sz w:val="21"/>
        </w:rPr>
        <w:t>VPI</w:t>
      </w:r>
      <w:r w:rsidR="006537CF" w:rsidRPr="00A57034">
        <w:rPr>
          <w:rFonts w:ascii="SimSun" w:hAnsi="SimSun" w:hint="eastAsia"/>
          <w:sz w:val="21"/>
        </w:rPr>
        <w:t>的指定</w:t>
      </w:r>
      <w:proofErr w:type="gramStart"/>
      <w:r w:rsidR="006537CF" w:rsidRPr="00A57034">
        <w:rPr>
          <w:rFonts w:ascii="SimSun" w:hAnsi="SimSun" w:hint="eastAsia"/>
          <w:sz w:val="21"/>
        </w:rPr>
        <w:t>作出</w:t>
      </w:r>
      <w:proofErr w:type="gramEnd"/>
      <w:r w:rsidR="006537CF" w:rsidRPr="00A57034">
        <w:rPr>
          <w:rFonts w:ascii="SimSun" w:hAnsi="SimSun" w:hint="eastAsia"/>
          <w:sz w:val="21"/>
        </w:rPr>
        <w:t>积极决定，因为，</w:t>
      </w:r>
      <w:r w:rsidR="0026572F">
        <w:rPr>
          <w:rFonts w:ascii="SimSun" w:hAnsi="SimSun" w:hint="eastAsia"/>
          <w:sz w:val="21"/>
        </w:rPr>
        <w:t>大会</w:t>
      </w:r>
      <w:r w:rsidRPr="00A57034">
        <w:rPr>
          <w:rFonts w:ascii="SimSun" w:hAnsi="SimSun" w:hint="eastAsia"/>
          <w:sz w:val="21"/>
        </w:rPr>
        <w:t>被请求</w:t>
      </w:r>
      <w:r w:rsidR="006537CF" w:rsidRPr="00A57034">
        <w:rPr>
          <w:rFonts w:ascii="SimSun" w:hAnsi="SimSun" w:hint="eastAsia"/>
          <w:sz w:val="21"/>
        </w:rPr>
        <w:t>指定</w:t>
      </w:r>
      <w:r w:rsidR="00F96031" w:rsidRPr="00A57034">
        <w:rPr>
          <w:rFonts w:ascii="SimSun" w:hAnsi="SimSun" w:hint="eastAsia"/>
          <w:sz w:val="21"/>
        </w:rPr>
        <w:t>VPI</w:t>
      </w:r>
      <w:r w:rsidR="006537CF" w:rsidRPr="00A57034">
        <w:rPr>
          <w:rFonts w:ascii="SimSun" w:hAnsi="SimSun" w:hint="eastAsia"/>
          <w:sz w:val="21"/>
        </w:rPr>
        <w:t>作为国际单位的有效期是自</w:t>
      </w:r>
      <w:r w:rsidR="00F96031" w:rsidRPr="00A57034">
        <w:rPr>
          <w:rFonts w:ascii="SimSun" w:hAnsi="SimSun" w:hint="eastAsia"/>
          <w:sz w:val="21"/>
        </w:rPr>
        <w:t>VPI</w:t>
      </w:r>
      <w:r w:rsidR="006537CF" w:rsidRPr="00A57034">
        <w:rPr>
          <w:rFonts w:ascii="SimSun" w:hAnsi="SimSun" w:hint="eastAsia"/>
          <w:sz w:val="21"/>
        </w:rPr>
        <w:t>与WIPO国际局间签署的协议生效</w:t>
      </w:r>
      <w:r w:rsidR="0026572F">
        <w:rPr>
          <w:rFonts w:ascii="SimSun" w:hAnsi="SimSun" w:hint="eastAsia"/>
          <w:sz w:val="21"/>
        </w:rPr>
        <w:t>时</w:t>
      </w:r>
      <w:r w:rsidR="006537CF" w:rsidRPr="00A57034">
        <w:rPr>
          <w:rFonts w:ascii="SimSun" w:hAnsi="SimSun" w:hint="eastAsia"/>
          <w:sz w:val="21"/>
        </w:rPr>
        <w:t>起算的</w:t>
      </w:r>
      <w:r w:rsidR="0064227F">
        <w:rPr>
          <w:rFonts w:ascii="SimSun" w:hAnsi="SimSun" w:hint="eastAsia"/>
          <w:sz w:val="21"/>
        </w:rPr>
        <w:t>(</w:t>
      </w:r>
      <w:r w:rsidR="006537CF" w:rsidRPr="00A57034">
        <w:rPr>
          <w:rFonts w:ascii="SimSun" w:hAnsi="SimSun" w:hint="eastAsia"/>
          <w:sz w:val="21"/>
        </w:rPr>
        <w:t>见文件</w:t>
      </w:r>
      <w:r w:rsidR="006537CF" w:rsidRPr="00A57034">
        <w:rPr>
          <w:rFonts w:ascii="SimSun" w:hAnsi="SimSun"/>
          <w:sz w:val="21"/>
        </w:rPr>
        <w:t>PCT/A/47/6</w:t>
      </w:r>
      <w:r w:rsidR="006537CF" w:rsidRPr="00A57034">
        <w:rPr>
          <w:rFonts w:ascii="SimSun" w:hAnsi="SimSun" w:hint="eastAsia"/>
          <w:sz w:val="21"/>
        </w:rPr>
        <w:t>第</w:t>
      </w:r>
      <w:r w:rsidR="006537CF" w:rsidRPr="00A57034">
        <w:rPr>
          <w:rFonts w:ascii="SimSun" w:hAnsi="SimSun"/>
          <w:sz w:val="21"/>
        </w:rPr>
        <w:t>10</w:t>
      </w:r>
      <w:r w:rsidR="0026572F">
        <w:rPr>
          <w:rFonts w:ascii="SimSun" w:hAnsi="SimSun" w:hint="eastAsia"/>
          <w:sz w:val="21"/>
        </w:rPr>
        <w:t>段第</w:t>
      </w:r>
      <w:r w:rsidR="006537CF" w:rsidRPr="00A57034">
        <w:rPr>
          <w:rFonts w:ascii="SimSun" w:hAnsi="SimSun"/>
          <w:sz w:val="21"/>
        </w:rPr>
        <w:t>(iii)</w:t>
      </w:r>
      <w:r w:rsidR="0026572F">
        <w:rPr>
          <w:rFonts w:ascii="SimSun" w:hAnsi="SimSun" w:hint="eastAsia"/>
          <w:sz w:val="21"/>
        </w:rPr>
        <w:t>项</w:t>
      </w:r>
      <w:r w:rsidR="0064227F">
        <w:rPr>
          <w:rFonts w:ascii="SimSun" w:hAnsi="SimSun" w:hint="eastAsia"/>
          <w:sz w:val="21"/>
        </w:rPr>
        <w:t>)</w:t>
      </w:r>
      <w:r w:rsidR="006537CF" w:rsidRPr="00A57034">
        <w:rPr>
          <w:rFonts w:ascii="SimSun" w:hAnsi="SimSun" w:hint="eastAsia"/>
          <w:sz w:val="21"/>
        </w:rPr>
        <w:t>。一旦</w:t>
      </w:r>
      <w:r w:rsidR="00A5609F">
        <w:rPr>
          <w:rFonts w:ascii="SimSun" w:hAnsi="SimSun" w:hint="eastAsia"/>
          <w:sz w:val="21"/>
        </w:rPr>
        <w:t>VPI协定</w:t>
      </w:r>
      <w:r w:rsidR="006537CF" w:rsidRPr="00A57034">
        <w:rPr>
          <w:rFonts w:ascii="SimSun" w:hAnsi="SimSun" w:hint="eastAsia"/>
          <w:sz w:val="21"/>
        </w:rPr>
        <w:t>生效并且</w:t>
      </w:r>
      <w:r w:rsidR="00F96031" w:rsidRPr="00A57034">
        <w:rPr>
          <w:rFonts w:ascii="SimSun" w:hAnsi="SimSun" w:hint="eastAsia"/>
          <w:sz w:val="21"/>
        </w:rPr>
        <w:t>VPI</w:t>
      </w:r>
      <w:r w:rsidR="006537CF" w:rsidRPr="00A57034">
        <w:rPr>
          <w:rFonts w:ascii="SimSun" w:hAnsi="SimSun" w:hint="eastAsia"/>
          <w:sz w:val="21"/>
        </w:rPr>
        <w:t>正式建立，则将签署后一协议。这将使</w:t>
      </w:r>
      <w:r w:rsidR="00F96031" w:rsidRPr="00A57034">
        <w:rPr>
          <w:rFonts w:ascii="SimSun" w:hAnsi="SimSun" w:hint="eastAsia"/>
          <w:sz w:val="21"/>
        </w:rPr>
        <w:t>VPI</w:t>
      </w:r>
      <w:r w:rsidR="006537CF" w:rsidRPr="00A57034">
        <w:rPr>
          <w:rFonts w:ascii="SimSun" w:hAnsi="SimSun" w:hint="eastAsia"/>
          <w:sz w:val="21"/>
        </w:rPr>
        <w:t>按计划于2016年7月1日起投入运营。</w:t>
      </w:r>
    </w:p>
    <w:p w:rsidR="00720EAE" w:rsidRPr="00A57034" w:rsidRDefault="006537CF"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lastRenderedPageBreak/>
        <w:t>V4国家的代表</w:t>
      </w:r>
      <w:r w:rsidR="00F80E31" w:rsidRPr="00A57034">
        <w:rPr>
          <w:rFonts w:ascii="SimSun" w:hAnsi="SimSun" w:hint="eastAsia"/>
          <w:sz w:val="21"/>
        </w:rPr>
        <w:t>准备在</w:t>
      </w:r>
      <w:r w:rsidR="0026572F">
        <w:rPr>
          <w:rFonts w:ascii="SimSun" w:hAnsi="SimSun" w:hint="eastAsia"/>
          <w:sz w:val="21"/>
        </w:rPr>
        <w:t>大会</w:t>
      </w:r>
      <w:r w:rsidR="00F80E31" w:rsidRPr="00A57034">
        <w:rPr>
          <w:rFonts w:ascii="SimSun" w:hAnsi="SimSun" w:hint="eastAsia"/>
          <w:sz w:val="21"/>
        </w:rPr>
        <w:t>第</w:t>
      </w:r>
      <w:r w:rsidR="0026572F">
        <w:rPr>
          <w:rFonts w:ascii="SimSun" w:hAnsi="SimSun" w:hint="eastAsia"/>
          <w:sz w:val="21"/>
        </w:rPr>
        <w:t>四十七</w:t>
      </w:r>
      <w:r w:rsidR="00F80E31" w:rsidRPr="00A57034">
        <w:rPr>
          <w:rFonts w:ascii="SimSun" w:hAnsi="SimSun" w:hint="eastAsia"/>
          <w:sz w:val="21"/>
        </w:rPr>
        <w:t>届会议的批准程序中发表口头最新进展情况介绍。</w:t>
      </w:r>
    </w:p>
    <w:p w:rsidR="00720EAE" w:rsidRPr="00204F39" w:rsidRDefault="00F80E31" w:rsidP="00204F39">
      <w:pPr>
        <w:pStyle w:val="1"/>
        <w:spacing w:beforeLines="100" w:afterLines="50" w:after="120" w:line="340" w:lineRule="atLeast"/>
        <w:rPr>
          <w:rFonts w:ascii="SimHei" w:eastAsia="SimHei" w:hAnsi="SimHei"/>
          <w:b w:val="0"/>
          <w:sz w:val="21"/>
        </w:rPr>
      </w:pPr>
      <w:r w:rsidRPr="00204F39">
        <w:rPr>
          <w:rFonts w:ascii="SimHei" w:eastAsia="SimHei" w:hAnsi="SimHei" w:hint="eastAsia"/>
          <w:b w:val="0"/>
          <w:sz w:val="21"/>
        </w:rPr>
        <w:t>维谢格拉德专利局的</w:t>
      </w:r>
      <w:r w:rsidR="006B7E86" w:rsidRPr="00204F39">
        <w:rPr>
          <w:rFonts w:ascii="SimHei" w:eastAsia="SimHei" w:hAnsi="SimHei" w:hint="eastAsia"/>
          <w:b w:val="0"/>
          <w:sz w:val="21"/>
        </w:rPr>
        <w:t>一致</w:t>
      </w:r>
      <w:r w:rsidR="00380BBB">
        <w:rPr>
          <w:rFonts w:ascii="SimHei" w:eastAsia="SimHei" w:hAnsi="SimHei" w:hint="eastAsia"/>
          <w:b w:val="0"/>
          <w:sz w:val="21"/>
        </w:rPr>
        <w:t>性和平稳</w:t>
      </w:r>
      <w:r w:rsidRPr="00204F39">
        <w:rPr>
          <w:rFonts w:ascii="SimHei" w:eastAsia="SimHei" w:hAnsi="SimHei" w:hint="eastAsia"/>
          <w:b w:val="0"/>
          <w:sz w:val="21"/>
        </w:rPr>
        <w:t>的工作</w:t>
      </w:r>
      <w:r w:rsidR="006B7E86" w:rsidRPr="00204F39">
        <w:rPr>
          <w:rFonts w:ascii="SimHei" w:eastAsia="SimHei" w:hAnsi="SimHei" w:hint="eastAsia"/>
          <w:b w:val="0"/>
          <w:sz w:val="21"/>
        </w:rPr>
        <w:t>流程</w:t>
      </w:r>
    </w:p>
    <w:p w:rsidR="00720EAE" w:rsidRPr="00A57034" w:rsidRDefault="00F80E31"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在</w:t>
      </w:r>
      <w:r w:rsidRPr="00A57034">
        <w:rPr>
          <w:rFonts w:ascii="SimSun" w:hAnsi="SimSun"/>
          <w:sz w:val="21"/>
        </w:rPr>
        <w:t>PCT/CTC</w:t>
      </w:r>
      <w:r w:rsidR="0064227F">
        <w:rPr>
          <w:rFonts w:ascii="SimSun" w:hAnsi="SimSun" w:hint="eastAsia"/>
          <w:sz w:val="21"/>
        </w:rPr>
        <w:t>第二十八届</w:t>
      </w:r>
      <w:r w:rsidRPr="00A57034">
        <w:rPr>
          <w:rFonts w:ascii="SimSun" w:hAnsi="SimSun" w:hint="eastAsia"/>
          <w:sz w:val="21"/>
        </w:rPr>
        <w:t>会议上，除了对指定</w:t>
      </w:r>
      <w:r w:rsidR="00F96031" w:rsidRPr="00A57034">
        <w:rPr>
          <w:rFonts w:ascii="SimSun" w:hAnsi="SimSun" w:hint="eastAsia"/>
          <w:sz w:val="21"/>
        </w:rPr>
        <w:t>VPI</w:t>
      </w:r>
      <w:r w:rsidRPr="00A57034">
        <w:rPr>
          <w:rFonts w:ascii="SimSun" w:hAnsi="SimSun" w:hint="eastAsia"/>
          <w:sz w:val="21"/>
        </w:rPr>
        <w:t>为PCT国际检索和初步审查单位众口一词的支持外，还提到</w:t>
      </w:r>
      <w:r w:rsidR="00380BBB">
        <w:rPr>
          <w:rFonts w:ascii="SimSun" w:hAnsi="SimSun" w:hint="eastAsia"/>
          <w:sz w:val="21"/>
        </w:rPr>
        <w:t>要</w:t>
      </w:r>
      <w:r w:rsidR="006B7E86" w:rsidRPr="00A57034">
        <w:rPr>
          <w:rFonts w:ascii="SimSun" w:hAnsi="SimSun" w:hint="eastAsia"/>
          <w:sz w:val="21"/>
        </w:rPr>
        <w:t>发展适当的机制，确保四局</w:t>
      </w:r>
      <w:proofErr w:type="gramStart"/>
      <w:r w:rsidR="006B7E86" w:rsidRPr="00A57034">
        <w:rPr>
          <w:rFonts w:ascii="SimSun" w:hAnsi="SimSun" w:hint="eastAsia"/>
          <w:sz w:val="21"/>
        </w:rPr>
        <w:t>间方法</w:t>
      </w:r>
      <w:proofErr w:type="gramEnd"/>
      <w:r w:rsidR="006B7E86" w:rsidRPr="00A57034">
        <w:rPr>
          <w:rFonts w:ascii="SimSun" w:hAnsi="SimSun" w:hint="eastAsia"/>
          <w:sz w:val="21"/>
        </w:rPr>
        <w:t>上的一致性，以及四局程序上的一致性，以确保工作流程顺利，顺利地生产具有一致性的工作产品</w:t>
      </w:r>
      <w:r w:rsidR="0064227F">
        <w:rPr>
          <w:rFonts w:ascii="SimSun" w:hAnsi="SimSun" w:hint="eastAsia"/>
          <w:sz w:val="21"/>
        </w:rPr>
        <w:t>(</w:t>
      </w:r>
      <w:r w:rsidR="006B7E86" w:rsidRPr="00A57034">
        <w:rPr>
          <w:rFonts w:ascii="SimSun" w:hAnsi="SimSun" w:hint="eastAsia"/>
          <w:sz w:val="21"/>
        </w:rPr>
        <w:t>参见文件</w:t>
      </w:r>
      <w:r w:rsidR="006B7E86" w:rsidRPr="00A57034">
        <w:rPr>
          <w:rFonts w:ascii="SimSun" w:hAnsi="SimSun"/>
          <w:sz w:val="21"/>
        </w:rPr>
        <w:t>PCT/CTC/28/4</w:t>
      </w:r>
      <w:r w:rsidR="006B7E86" w:rsidRPr="00A57034">
        <w:rPr>
          <w:rFonts w:ascii="SimSun" w:hAnsi="SimSun" w:hint="eastAsia"/>
          <w:sz w:val="21"/>
        </w:rPr>
        <w:t>第15段</w:t>
      </w:r>
      <w:r w:rsidR="0064227F">
        <w:rPr>
          <w:rFonts w:ascii="SimSun" w:hAnsi="SimSun" w:hint="eastAsia"/>
          <w:sz w:val="21"/>
        </w:rPr>
        <w:t>)</w:t>
      </w:r>
      <w:r w:rsidR="006B7E86" w:rsidRPr="00A57034">
        <w:rPr>
          <w:rFonts w:ascii="SimSun" w:hAnsi="SimSun" w:hint="eastAsia"/>
          <w:sz w:val="21"/>
        </w:rPr>
        <w:t>。</w:t>
      </w:r>
    </w:p>
    <w:p w:rsidR="00720EAE" w:rsidRPr="00A57034" w:rsidRDefault="006B7E86"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根据</w:t>
      </w:r>
      <w:r w:rsidRPr="00A57034">
        <w:rPr>
          <w:rFonts w:ascii="SimSun" w:hAnsi="SimSun"/>
          <w:sz w:val="21"/>
        </w:rPr>
        <w:t>PCT/CTC</w:t>
      </w:r>
      <w:r w:rsidRPr="00A57034">
        <w:rPr>
          <w:rFonts w:ascii="SimSun" w:hAnsi="SimSun" w:hint="eastAsia"/>
          <w:sz w:val="21"/>
        </w:rPr>
        <w:t>的建议，维谢格拉德合作四国国家局</w:t>
      </w:r>
      <w:r w:rsidR="00380BBB">
        <w:rPr>
          <w:rFonts w:ascii="SimSun" w:hAnsi="SimSun" w:hint="eastAsia"/>
          <w:sz w:val="21"/>
        </w:rPr>
        <w:t>(</w:t>
      </w:r>
      <w:r w:rsidR="00380BBB" w:rsidRPr="00A57034">
        <w:rPr>
          <w:rFonts w:ascii="SimSun" w:hAnsi="SimSun" w:hint="eastAsia"/>
          <w:sz w:val="21"/>
        </w:rPr>
        <w:t>V4</w:t>
      </w:r>
      <w:r w:rsidR="00380BBB">
        <w:rPr>
          <w:rFonts w:ascii="SimSun" w:hAnsi="SimSun" w:hint="eastAsia"/>
          <w:sz w:val="21"/>
        </w:rPr>
        <w:t>)</w:t>
      </w:r>
      <w:r w:rsidRPr="00A57034">
        <w:rPr>
          <w:rFonts w:ascii="SimSun" w:hAnsi="SimSun" w:hint="eastAsia"/>
          <w:sz w:val="21"/>
        </w:rPr>
        <w:t>已经继续并加大力度建立确保</w:t>
      </w:r>
      <w:r w:rsidR="00F96031" w:rsidRPr="00A57034">
        <w:rPr>
          <w:rFonts w:ascii="SimSun" w:hAnsi="SimSun" w:hint="eastAsia"/>
          <w:sz w:val="21"/>
        </w:rPr>
        <w:t>VPI</w:t>
      </w:r>
      <w:r w:rsidRPr="00A57034">
        <w:rPr>
          <w:rFonts w:ascii="SimSun" w:hAnsi="SimSun" w:hint="eastAsia"/>
          <w:sz w:val="21"/>
        </w:rPr>
        <w:t>一致</w:t>
      </w:r>
      <w:r w:rsidR="00380BBB">
        <w:rPr>
          <w:rFonts w:ascii="SimSun" w:hAnsi="SimSun" w:hint="eastAsia"/>
          <w:sz w:val="21"/>
        </w:rPr>
        <w:t>性和</w:t>
      </w:r>
      <w:r w:rsidRPr="00A57034">
        <w:rPr>
          <w:rFonts w:ascii="SimSun" w:hAnsi="SimSun" w:hint="eastAsia"/>
          <w:sz w:val="21"/>
        </w:rPr>
        <w:t>顺利工作流程的工作环境。为此启动了多种工作流程，并且已经取得了若干奠定</w:t>
      </w:r>
      <w:r w:rsidR="00F96031" w:rsidRPr="00A57034">
        <w:rPr>
          <w:rFonts w:ascii="SimSun" w:hAnsi="SimSun" w:hint="eastAsia"/>
          <w:sz w:val="21"/>
        </w:rPr>
        <w:t>VPI</w:t>
      </w:r>
      <w:r w:rsidRPr="00A57034">
        <w:rPr>
          <w:rFonts w:ascii="SimSun" w:hAnsi="SimSun" w:hint="eastAsia"/>
          <w:sz w:val="21"/>
        </w:rPr>
        <w:t>作为国际单位有效优质运行之基础的切实成果。</w:t>
      </w:r>
    </w:p>
    <w:p w:rsidR="00720EAE" w:rsidRPr="00A57034" w:rsidRDefault="00981975"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在</w:t>
      </w:r>
      <w:r w:rsidRPr="00A57034">
        <w:rPr>
          <w:rFonts w:ascii="SimSun" w:hAnsi="SimSun"/>
          <w:sz w:val="21"/>
        </w:rPr>
        <w:t>PCT/CTC</w:t>
      </w:r>
      <w:r w:rsidR="0064227F">
        <w:rPr>
          <w:rFonts w:ascii="SimSun" w:hAnsi="SimSun" w:hint="eastAsia"/>
          <w:sz w:val="21"/>
        </w:rPr>
        <w:t>第二十八届</w:t>
      </w:r>
      <w:r w:rsidRPr="00A57034">
        <w:rPr>
          <w:rFonts w:ascii="SimSun" w:hAnsi="SimSun" w:hint="eastAsia"/>
          <w:sz w:val="21"/>
        </w:rPr>
        <w:t>会议</w:t>
      </w:r>
      <w:r w:rsidR="00380BBB">
        <w:rPr>
          <w:rFonts w:ascii="SimSun" w:hAnsi="SimSun" w:hint="eastAsia"/>
          <w:sz w:val="21"/>
        </w:rPr>
        <w:t>后</w:t>
      </w:r>
      <w:r w:rsidRPr="00A57034">
        <w:rPr>
          <w:rFonts w:ascii="SimSun" w:hAnsi="SimSun" w:hint="eastAsia"/>
          <w:sz w:val="21"/>
        </w:rPr>
        <w:t>不久，V4主管局起草了</w:t>
      </w:r>
      <w:r w:rsidR="00A5609F">
        <w:rPr>
          <w:rFonts w:ascii="SimSun" w:hAnsi="SimSun" w:hint="eastAsia"/>
          <w:sz w:val="21"/>
        </w:rPr>
        <w:t>VPI协定</w:t>
      </w:r>
      <w:r w:rsidRPr="00A57034">
        <w:rPr>
          <w:rFonts w:ascii="SimSun" w:hAnsi="SimSun" w:hint="eastAsia"/>
          <w:sz w:val="21"/>
        </w:rPr>
        <w:t>实施细则草案和财务</w:t>
      </w:r>
      <w:r w:rsidR="003A6D8A" w:rsidRPr="00A57034">
        <w:rPr>
          <w:rFonts w:ascii="SimSun" w:hAnsi="SimSun" w:hint="eastAsia"/>
          <w:sz w:val="21"/>
        </w:rPr>
        <w:t>条例</w:t>
      </w:r>
      <w:r w:rsidRPr="00A57034">
        <w:rPr>
          <w:rFonts w:ascii="SimSun" w:hAnsi="SimSun" w:hint="eastAsia"/>
          <w:sz w:val="21"/>
        </w:rPr>
        <w:t>草案并达成了初步协议。这不仅是国内批准流程的要求，</w:t>
      </w:r>
      <w:r w:rsidR="00E21D4E" w:rsidRPr="00A57034">
        <w:rPr>
          <w:rFonts w:ascii="SimSun" w:hAnsi="SimSun" w:hint="eastAsia"/>
          <w:sz w:val="21"/>
        </w:rPr>
        <w:t>也为了</w:t>
      </w:r>
      <w:r w:rsidR="003475BC" w:rsidRPr="00A57034">
        <w:rPr>
          <w:rFonts w:ascii="SimSun" w:hAnsi="SimSun" w:hint="eastAsia"/>
          <w:sz w:val="21"/>
        </w:rPr>
        <w:t>建立一个坚实的</w:t>
      </w:r>
      <w:r w:rsidR="00380BBB">
        <w:rPr>
          <w:rFonts w:ascii="SimSun" w:hAnsi="SimSun" w:hint="eastAsia"/>
          <w:sz w:val="21"/>
        </w:rPr>
        <w:t>制度</w:t>
      </w:r>
      <w:r w:rsidR="003475BC" w:rsidRPr="00A57034">
        <w:rPr>
          <w:rFonts w:ascii="SimSun" w:hAnsi="SimSun" w:hint="eastAsia"/>
          <w:sz w:val="21"/>
        </w:rPr>
        <w:t>框架使</w:t>
      </w:r>
      <w:r w:rsidR="00F96031" w:rsidRPr="00A57034">
        <w:rPr>
          <w:rFonts w:ascii="SimSun" w:hAnsi="SimSun" w:hint="eastAsia"/>
          <w:sz w:val="21"/>
        </w:rPr>
        <w:t>VPI</w:t>
      </w:r>
      <w:r w:rsidR="003475BC" w:rsidRPr="00A57034">
        <w:rPr>
          <w:rFonts w:ascii="SimSun" w:hAnsi="SimSun" w:hint="eastAsia"/>
          <w:sz w:val="21"/>
        </w:rPr>
        <w:t>就</w:t>
      </w:r>
      <w:r w:rsidRPr="00A57034">
        <w:rPr>
          <w:rFonts w:ascii="SimSun" w:hAnsi="SimSun" w:hint="eastAsia"/>
          <w:sz w:val="21"/>
        </w:rPr>
        <w:t>开发工作流程、</w:t>
      </w:r>
      <w:r w:rsidR="00863442" w:rsidRPr="00A57034">
        <w:rPr>
          <w:rFonts w:ascii="SimSun" w:hAnsi="SimSun" w:hint="eastAsia"/>
          <w:sz w:val="21"/>
        </w:rPr>
        <w:t>质量管理体系</w:t>
      </w:r>
      <w:r w:rsidRPr="00A57034">
        <w:rPr>
          <w:rFonts w:ascii="SimSun" w:hAnsi="SimSun" w:hint="eastAsia"/>
          <w:sz w:val="21"/>
        </w:rPr>
        <w:t>和自动化工具</w:t>
      </w:r>
      <w:r w:rsidR="003475BC" w:rsidRPr="00A57034">
        <w:rPr>
          <w:rFonts w:ascii="SimSun" w:hAnsi="SimSun" w:hint="eastAsia"/>
          <w:sz w:val="21"/>
        </w:rPr>
        <w:t>开展进一步工作。</w:t>
      </w:r>
      <w:r w:rsidR="00E21D4E" w:rsidRPr="00A57034">
        <w:rPr>
          <w:rFonts w:ascii="SimSun" w:hAnsi="SimSun" w:hint="eastAsia"/>
          <w:sz w:val="21"/>
        </w:rPr>
        <w:t>关于实施细则和财务</w:t>
      </w:r>
      <w:r w:rsidR="003A6D8A" w:rsidRPr="00A57034">
        <w:rPr>
          <w:rFonts w:ascii="SimSun" w:hAnsi="SimSun" w:hint="eastAsia"/>
          <w:sz w:val="21"/>
        </w:rPr>
        <w:t>条例</w:t>
      </w:r>
      <w:r w:rsidR="00E21D4E" w:rsidRPr="00A57034">
        <w:rPr>
          <w:rFonts w:ascii="SimSun" w:hAnsi="SimSun" w:hint="eastAsia"/>
          <w:sz w:val="21"/>
        </w:rPr>
        <w:t>的初步协议在V4主管局于2015年6月3日在斯洛伐克共和国马</w:t>
      </w:r>
      <w:r w:rsidR="00380BBB">
        <w:rPr>
          <w:rFonts w:ascii="SimSun" w:hAnsi="SimSun" w:hint="eastAsia"/>
          <w:sz w:val="21"/>
        </w:rPr>
        <w:t>丁</w:t>
      </w:r>
      <w:r w:rsidR="00E21D4E" w:rsidRPr="00A57034">
        <w:rPr>
          <w:rFonts w:ascii="SimSun" w:hAnsi="SimSun" w:hint="eastAsia"/>
          <w:sz w:val="21"/>
        </w:rPr>
        <w:t>市召开的会议上由四局局长批准。实施细则</w:t>
      </w:r>
      <w:r w:rsidR="00380BBB">
        <w:rPr>
          <w:rFonts w:ascii="SimSun" w:hAnsi="SimSun" w:hint="eastAsia"/>
          <w:sz w:val="21"/>
        </w:rPr>
        <w:t>除其他</w:t>
      </w:r>
      <w:proofErr w:type="gramStart"/>
      <w:r w:rsidR="00380BBB">
        <w:rPr>
          <w:rFonts w:ascii="SimSun" w:hAnsi="SimSun" w:hint="eastAsia"/>
          <w:sz w:val="21"/>
        </w:rPr>
        <w:t>外</w:t>
      </w:r>
      <w:r w:rsidR="00E21D4E" w:rsidRPr="00A57034">
        <w:rPr>
          <w:rFonts w:ascii="SimSun" w:hAnsi="SimSun" w:hint="eastAsia"/>
          <w:sz w:val="21"/>
        </w:rPr>
        <w:t>包括</w:t>
      </w:r>
      <w:proofErr w:type="gramEnd"/>
      <w:r w:rsidR="00E21D4E" w:rsidRPr="00A57034">
        <w:rPr>
          <w:rFonts w:ascii="SimSun" w:hAnsi="SimSun" w:hint="eastAsia"/>
          <w:sz w:val="21"/>
        </w:rPr>
        <w:t>下述事宜：与PCT的关系、责任、PCT下开展工作的多个方面</w:t>
      </w:r>
      <w:r w:rsidR="0064227F">
        <w:rPr>
          <w:rFonts w:ascii="SimSun" w:hAnsi="SimSun" w:hint="eastAsia"/>
          <w:sz w:val="21"/>
        </w:rPr>
        <w:t>(</w:t>
      </w:r>
      <w:r w:rsidR="00E21D4E" w:rsidRPr="00A57034">
        <w:rPr>
          <w:rFonts w:ascii="SimSun" w:hAnsi="SimSun" w:hint="eastAsia"/>
          <w:sz w:val="21"/>
        </w:rPr>
        <w:t>如</w:t>
      </w:r>
      <w:r w:rsidR="00F96031" w:rsidRPr="00A57034">
        <w:rPr>
          <w:rFonts w:ascii="SimSun" w:hAnsi="SimSun" w:hint="eastAsia"/>
          <w:sz w:val="21"/>
        </w:rPr>
        <w:t>VPI</w:t>
      </w:r>
      <w:r w:rsidR="00E21D4E" w:rsidRPr="00A57034">
        <w:rPr>
          <w:rFonts w:ascii="SimSun" w:hAnsi="SimSun" w:hint="eastAsia"/>
          <w:sz w:val="21"/>
        </w:rPr>
        <w:t>的能力、语言、</w:t>
      </w:r>
      <w:r w:rsidR="00F96031" w:rsidRPr="00A57034">
        <w:rPr>
          <w:rFonts w:ascii="SimSun" w:hAnsi="SimSun" w:hint="eastAsia"/>
          <w:sz w:val="21"/>
        </w:rPr>
        <w:t>VPI</w:t>
      </w:r>
      <w:r w:rsidR="00E21D4E" w:rsidRPr="00A57034">
        <w:rPr>
          <w:rFonts w:ascii="SimSun" w:hAnsi="SimSun" w:hint="eastAsia"/>
          <w:sz w:val="21"/>
        </w:rPr>
        <w:t>作为国际检索</w:t>
      </w:r>
      <w:r w:rsidR="00380BBB">
        <w:rPr>
          <w:rFonts w:ascii="SimSun" w:hAnsi="SimSun" w:hint="eastAsia"/>
          <w:sz w:val="21"/>
        </w:rPr>
        <w:t>或</w:t>
      </w:r>
      <w:r w:rsidR="00E21D4E" w:rsidRPr="00A57034">
        <w:rPr>
          <w:rFonts w:ascii="SimSun" w:hAnsi="SimSun" w:hint="eastAsia"/>
          <w:sz w:val="21"/>
        </w:rPr>
        <w:t>初步审查单位的任务</w:t>
      </w:r>
      <w:r w:rsidR="003A6D8A" w:rsidRPr="00A57034">
        <w:rPr>
          <w:rFonts w:ascii="SimSun" w:hAnsi="SimSun" w:hint="eastAsia"/>
          <w:sz w:val="21"/>
        </w:rPr>
        <w:t>、国际型检索、补充国际检索</w:t>
      </w:r>
      <w:r w:rsidR="0064227F">
        <w:rPr>
          <w:rFonts w:ascii="SimSun" w:hAnsi="SimSun" w:hint="eastAsia"/>
          <w:sz w:val="21"/>
        </w:rPr>
        <w:t>)</w:t>
      </w:r>
      <w:r w:rsidR="00F77A7C" w:rsidRPr="00A57034">
        <w:rPr>
          <w:rFonts w:ascii="SimSun" w:hAnsi="SimSun" w:hint="eastAsia"/>
          <w:sz w:val="21"/>
        </w:rPr>
        <w:t>、合同工作的可能性、质量管理体系的行政条款、</w:t>
      </w:r>
      <w:r w:rsidR="00380BBB">
        <w:rPr>
          <w:rFonts w:ascii="SimSun" w:hAnsi="SimSun" w:hint="eastAsia"/>
          <w:sz w:val="21"/>
        </w:rPr>
        <w:t>支付、</w:t>
      </w:r>
      <w:r w:rsidR="00F77A7C" w:rsidRPr="00A57034">
        <w:rPr>
          <w:rFonts w:ascii="SimSun" w:hAnsi="SimSun" w:hint="eastAsia"/>
          <w:sz w:val="21"/>
        </w:rPr>
        <w:t>交流</w:t>
      </w:r>
      <w:r w:rsidR="003A6D8A" w:rsidRPr="00A57034">
        <w:rPr>
          <w:rFonts w:ascii="SimSun" w:hAnsi="SimSun" w:hint="eastAsia"/>
          <w:sz w:val="21"/>
        </w:rPr>
        <w:t>及</w:t>
      </w:r>
      <w:r w:rsidR="00380BBB">
        <w:rPr>
          <w:rFonts w:ascii="SimSun" w:hAnsi="SimSun" w:hint="eastAsia"/>
          <w:sz w:val="21"/>
        </w:rPr>
        <w:t>文件</w:t>
      </w:r>
      <w:r w:rsidR="003A6D8A" w:rsidRPr="00A57034">
        <w:rPr>
          <w:rFonts w:ascii="SimSun" w:hAnsi="SimSun" w:hint="eastAsia"/>
          <w:sz w:val="21"/>
        </w:rPr>
        <w:t>管理等。收费表附作实施细则附件。财务条例包含以下条款：预算</w:t>
      </w:r>
      <w:r w:rsidR="00380BBB">
        <w:rPr>
          <w:rFonts w:ascii="SimSun" w:hAnsi="SimSun" w:hint="eastAsia"/>
          <w:sz w:val="21"/>
        </w:rPr>
        <w:t>的制定</w:t>
      </w:r>
      <w:r w:rsidR="003A6D8A" w:rsidRPr="00A57034">
        <w:rPr>
          <w:rFonts w:ascii="SimSun" w:hAnsi="SimSun" w:hint="eastAsia"/>
          <w:sz w:val="21"/>
        </w:rPr>
        <w:t>与执行、审计、</w:t>
      </w:r>
      <w:r w:rsidR="00380BBB">
        <w:rPr>
          <w:rFonts w:ascii="SimSun" w:hAnsi="SimSun" w:hint="eastAsia"/>
          <w:sz w:val="21"/>
        </w:rPr>
        <w:t>向</w:t>
      </w:r>
      <w:r w:rsidR="003A6D8A" w:rsidRPr="00A57034">
        <w:rPr>
          <w:rFonts w:ascii="SimSun" w:hAnsi="SimSun" w:hint="eastAsia"/>
          <w:sz w:val="21"/>
        </w:rPr>
        <w:t>参与国家局偿付款项、缔约国捐赠、</w:t>
      </w:r>
      <w:r w:rsidR="00AA580A" w:rsidRPr="00A57034">
        <w:rPr>
          <w:rFonts w:ascii="SimSun" w:hAnsi="SimSun" w:hint="eastAsia"/>
          <w:sz w:val="21"/>
        </w:rPr>
        <w:t>盈余分配等。需要注意的是，根据</w:t>
      </w:r>
      <w:r w:rsidR="00A5609F">
        <w:rPr>
          <w:rFonts w:ascii="SimSun" w:hAnsi="SimSun" w:hint="eastAsia"/>
          <w:sz w:val="21"/>
        </w:rPr>
        <w:t>VPI协定</w:t>
      </w:r>
      <w:r w:rsidR="00AA580A" w:rsidRPr="00A57034">
        <w:rPr>
          <w:rFonts w:ascii="SimSun" w:hAnsi="SimSun" w:hint="eastAsia"/>
          <w:sz w:val="21"/>
        </w:rPr>
        <w:t>第12条第</w:t>
      </w:r>
      <w:r w:rsidR="0064227F">
        <w:rPr>
          <w:rFonts w:ascii="SimSun" w:hAnsi="SimSun" w:hint="eastAsia"/>
          <w:sz w:val="21"/>
        </w:rPr>
        <w:t>(</w:t>
      </w:r>
      <w:r w:rsidR="00AA580A" w:rsidRPr="00A57034">
        <w:rPr>
          <w:rFonts w:ascii="SimSun" w:hAnsi="SimSun" w:hint="eastAsia"/>
          <w:sz w:val="21"/>
        </w:rPr>
        <w:t>1</w:t>
      </w:r>
      <w:r w:rsidR="0064227F">
        <w:rPr>
          <w:rFonts w:ascii="SimSun" w:hAnsi="SimSun" w:hint="eastAsia"/>
          <w:sz w:val="21"/>
        </w:rPr>
        <w:t>)</w:t>
      </w:r>
      <w:r w:rsidR="00AA580A" w:rsidRPr="00A57034">
        <w:rPr>
          <w:rFonts w:ascii="SimSun" w:hAnsi="SimSun" w:hint="eastAsia"/>
          <w:sz w:val="21"/>
        </w:rPr>
        <w:t>款，一旦协议生效，</w:t>
      </w:r>
      <w:r w:rsidR="00F96031" w:rsidRPr="00A57034">
        <w:rPr>
          <w:rFonts w:ascii="SimSun" w:hAnsi="SimSun" w:hint="eastAsia"/>
          <w:sz w:val="21"/>
        </w:rPr>
        <w:t>VPI</w:t>
      </w:r>
      <w:r w:rsidR="00AA580A" w:rsidRPr="00A57034">
        <w:rPr>
          <w:rFonts w:ascii="SimSun" w:hAnsi="SimSun" w:hint="eastAsia"/>
          <w:sz w:val="21"/>
        </w:rPr>
        <w:t>行政委员会</w:t>
      </w:r>
      <w:r w:rsidR="00380BBB">
        <w:rPr>
          <w:rFonts w:ascii="SimSun" w:hAnsi="SimSun" w:hint="eastAsia"/>
          <w:sz w:val="21"/>
        </w:rPr>
        <w:t>可以</w:t>
      </w:r>
      <w:r w:rsidR="00AA580A" w:rsidRPr="00A57034">
        <w:rPr>
          <w:rFonts w:ascii="SimSun" w:hAnsi="SimSun" w:hint="eastAsia"/>
          <w:sz w:val="21"/>
        </w:rPr>
        <w:t>正式通过实施细则和财务条例。</w:t>
      </w:r>
    </w:p>
    <w:p w:rsidR="00720EAE" w:rsidRPr="00A57034" w:rsidRDefault="00AA580A"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在梳理</w:t>
      </w:r>
      <w:proofErr w:type="gramStart"/>
      <w:r w:rsidRPr="00A57034">
        <w:rPr>
          <w:rFonts w:ascii="SimSun" w:hAnsi="SimSun" w:hint="eastAsia"/>
          <w:sz w:val="21"/>
        </w:rPr>
        <w:t>完联合</w:t>
      </w:r>
      <w:proofErr w:type="gramEnd"/>
      <w:r w:rsidRPr="00A57034">
        <w:rPr>
          <w:rFonts w:ascii="SimSun" w:hAnsi="SimSun" w:hint="eastAsia"/>
          <w:sz w:val="21"/>
        </w:rPr>
        <w:t>工作的</w:t>
      </w:r>
      <w:r w:rsidR="00380BBB">
        <w:rPr>
          <w:rFonts w:ascii="SimSun" w:hAnsi="SimSun" w:hint="eastAsia"/>
          <w:sz w:val="21"/>
        </w:rPr>
        <w:t>基本</w:t>
      </w:r>
      <w:r w:rsidRPr="00A57034">
        <w:rPr>
          <w:rFonts w:ascii="SimSun" w:hAnsi="SimSun" w:hint="eastAsia"/>
          <w:sz w:val="21"/>
        </w:rPr>
        <w:t>组成部分后，</w:t>
      </w:r>
      <w:r w:rsidR="00F96031" w:rsidRPr="00A57034">
        <w:rPr>
          <w:rFonts w:ascii="SimSun" w:hAnsi="SimSun" w:hint="eastAsia"/>
          <w:sz w:val="21"/>
        </w:rPr>
        <w:t>VPI</w:t>
      </w:r>
      <w:r w:rsidRPr="00A57034">
        <w:rPr>
          <w:rFonts w:ascii="SimSun" w:hAnsi="SimSun" w:hint="eastAsia"/>
          <w:sz w:val="21"/>
        </w:rPr>
        <w:t>的参与国家局已经建立了两个工作组，以补充现有的负责建立和“建设”</w:t>
      </w:r>
      <w:r w:rsidR="00F96031" w:rsidRPr="00A57034">
        <w:rPr>
          <w:rFonts w:ascii="SimSun" w:hAnsi="SimSun" w:hint="eastAsia"/>
          <w:sz w:val="21"/>
        </w:rPr>
        <w:t>VPI</w:t>
      </w:r>
      <w:r w:rsidRPr="00A57034">
        <w:rPr>
          <w:rFonts w:ascii="SimSun" w:hAnsi="SimSun" w:hint="eastAsia"/>
          <w:sz w:val="21"/>
        </w:rPr>
        <w:t>的主要专家委员会。</w:t>
      </w:r>
    </w:p>
    <w:p w:rsidR="00720EAE" w:rsidRPr="00A57034" w:rsidRDefault="00F96031"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VPI</w:t>
      </w:r>
      <w:r w:rsidR="00A91DE9" w:rsidRPr="00A57034">
        <w:rPr>
          <w:rFonts w:ascii="SimSun" w:hAnsi="SimSun" w:hint="eastAsia"/>
          <w:sz w:val="21"/>
        </w:rPr>
        <w:t>技术专家</w:t>
      </w:r>
      <w:r w:rsidR="00AA580A" w:rsidRPr="00A57034">
        <w:rPr>
          <w:rFonts w:ascii="SimSun" w:hAnsi="SimSun" w:hint="eastAsia"/>
          <w:sz w:val="21"/>
        </w:rPr>
        <w:t>工作组主要包括参与国家局的专利专家和/或审查员。其</w:t>
      </w:r>
      <w:r w:rsidR="00A91DE9" w:rsidRPr="00A57034">
        <w:rPr>
          <w:rFonts w:ascii="SimSun" w:hAnsi="SimSun" w:hint="eastAsia"/>
          <w:sz w:val="21"/>
        </w:rPr>
        <w:t>主要任务是确定参与国家局的检索和审查操作中的不同点并加以协调。技术专家</w:t>
      </w:r>
      <w:r w:rsidR="00AA580A" w:rsidRPr="00A57034">
        <w:rPr>
          <w:rFonts w:ascii="SimSun" w:hAnsi="SimSun" w:hint="eastAsia"/>
          <w:sz w:val="21"/>
        </w:rPr>
        <w:t>工作组于2015年6月9日在斯洛伐克共和国的班斯卡</w:t>
      </w:r>
      <w:r w:rsidR="009F3DBA">
        <w:rPr>
          <w:rFonts w:ascii="SimSun" w:hAnsi="SimSun" w:hint="eastAsia"/>
          <w:sz w:val="21"/>
        </w:rPr>
        <w:t>–</w:t>
      </w:r>
      <w:r w:rsidR="00AA580A" w:rsidRPr="00A57034">
        <w:rPr>
          <w:rFonts w:ascii="SimSun" w:hAnsi="SimSun" w:hint="eastAsia"/>
          <w:sz w:val="21"/>
        </w:rPr>
        <w:t>比斯特里察市召开第一次会议。会上审查了检索和审查流程的</w:t>
      </w:r>
      <w:r w:rsidR="009F3DBA">
        <w:rPr>
          <w:rFonts w:ascii="SimSun" w:hAnsi="SimSun" w:hint="eastAsia"/>
          <w:sz w:val="21"/>
        </w:rPr>
        <w:t>基本</w:t>
      </w:r>
      <w:r w:rsidR="00AA580A" w:rsidRPr="00A57034">
        <w:rPr>
          <w:rFonts w:ascii="SimSun" w:hAnsi="SimSun" w:hint="eastAsia"/>
          <w:sz w:val="21"/>
        </w:rPr>
        <w:t>步骤，并</w:t>
      </w:r>
      <w:r w:rsidR="00CA68A5" w:rsidRPr="00A57034">
        <w:rPr>
          <w:rFonts w:ascii="SimSun" w:hAnsi="SimSun" w:hint="eastAsia"/>
          <w:sz w:val="21"/>
        </w:rPr>
        <w:t>将其</w:t>
      </w:r>
      <w:r w:rsidR="00AA580A" w:rsidRPr="00A57034">
        <w:rPr>
          <w:rFonts w:ascii="SimSun" w:hAnsi="SimSun" w:hint="eastAsia"/>
          <w:sz w:val="21"/>
        </w:rPr>
        <w:t>与《PCT国际检索和初步审查单位指南》</w:t>
      </w:r>
      <w:r w:rsidR="0064227F">
        <w:rPr>
          <w:rFonts w:ascii="SimSun" w:hAnsi="SimSun" w:hint="eastAsia"/>
          <w:sz w:val="21"/>
        </w:rPr>
        <w:t>(</w:t>
      </w:r>
      <w:r w:rsidR="00AA580A" w:rsidRPr="00A57034">
        <w:rPr>
          <w:rFonts w:ascii="SimSun" w:hAnsi="SimSun"/>
          <w:sz w:val="21"/>
        </w:rPr>
        <w:t>PCT/GL/ISPE</w:t>
      </w:r>
      <w:r w:rsidR="0064227F">
        <w:rPr>
          <w:rFonts w:ascii="SimSun" w:hAnsi="SimSun" w:hint="eastAsia"/>
          <w:sz w:val="21"/>
        </w:rPr>
        <w:t>)</w:t>
      </w:r>
      <w:r w:rsidR="00CA68A5" w:rsidRPr="00A57034">
        <w:rPr>
          <w:rFonts w:ascii="SimSun" w:hAnsi="SimSun" w:hint="eastAsia"/>
          <w:sz w:val="21"/>
        </w:rPr>
        <w:t>所列内容相比较。会议明确</w:t>
      </w:r>
      <w:r w:rsidRPr="00A57034">
        <w:rPr>
          <w:rFonts w:ascii="SimSun" w:hAnsi="SimSun" w:hint="eastAsia"/>
          <w:sz w:val="21"/>
        </w:rPr>
        <w:t>VPI</w:t>
      </w:r>
      <w:r w:rsidR="00CA68A5" w:rsidRPr="00A57034">
        <w:rPr>
          <w:rFonts w:ascii="SimSun" w:hAnsi="SimSun" w:hint="eastAsia"/>
          <w:sz w:val="21"/>
        </w:rPr>
        <w:t>的参与国家局受相同的国际与欧洲法律框架约束，并且因此没有什么可以阻碍</w:t>
      </w:r>
      <w:r w:rsidRPr="00A57034">
        <w:rPr>
          <w:rFonts w:ascii="SimSun" w:hAnsi="SimSun" w:hint="eastAsia"/>
          <w:sz w:val="21"/>
        </w:rPr>
        <w:t>VPI</w:t>
      </w:r>
      <w:r w:rsidR="00CA68A5" w:rsidRPr="00A57034">
        <w:rPr>
          <w:rFonts w:ascii="SimSun" w:hAnsi="SimSun" w:hint="eastAsia"/>
          <w:sz w:val="21"/>
        </w:rPr>
        <w:t>以充分一致的方式运行。但是，工作组认同依然存在少数需要进一步讨论的技术问题。</w:t>
      </w:r>
    </w:p>
    <w:p w:rsidR="00720EAE" w:rsidRPr="00A57034" w:rsidRDefault="00A91DE9"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技术专家</w:t>
      </w:r>
      <w:r w:rsidR="00CA68A5" w:rsidRPr="00A57034">
        <w:rPr>
          <w:rFonts w:ascii="SimSun" w:hAnsi="SimSun" w:hint="eastAsia"/>
          <w:sz w:val="21"/>
        </w:rPr>
        <w:t>工作组于2015年9月1日</w:t>
      </w:r>
      <w:r w:rsidR="009F3DBA">
        <w:rPr>
          <w:rFonts w:ascii="SimSun" w:hAnsi="SimSun" w:hint="eastAsia"/>
          <w:sz w:val="21"/>
        </w:rPr>
        <w:t>和</w:t>
      </w:r>
      <w:r w:rsidR="00CA68A5" w:rsidRPr="00A57034">
        <w:rPr>
          <w:rFonts w:ascii="SimSun" w:hAnsi="SimSun" w:hint="eastAsia"/>
          <w:sz w:val="21"/>
        </w:rPr>
        <w:t>2日在波兰华沙</w:t>
      </w:r>
      <w:r w:rsidR="00525E68" w:rsidRPr="00A57034">
        <w:rPr>
          <w:rFonts w:ascii="SimSun" w:hAnsi="SimSun" w:hint="eastAsia"/>
          <w:sz w:val="21"/>
        </w:rPr>
        <w:t>市</w:t>
      </w:r>
      <w:r w:rsidR="00CA68A5" w:rsidRPr="00A57034">
        <w:rPr>
          <w:rFonts w:ascii="SimSun" w:hAnsi="SimSun" w:hint="eastAsia"/>
          <w:sz w:val="21"/>
        </w:rPr>
        <w:t>召开第二次会议。以色列专利局的专家也参加</w:t>
      </w:r>
      <w:r w:rsidR="009F3DBA">
        <w:rPr>
          <w:rFonts w:ascii="SimSun" w:hAnsi="SimSun" w:hint="eastAsia"/>
          <w:sz w:val="21"/>
        </w:rPr>
        <w:t>了</w:t>
      </w:r>
      <w:r w:rsidR="00CA68A5" w:rsidRPr="00A57034">
        <w:rPr>
          <w:rFonts w:ascii="SimSun" w:hAnsi="SimSun" w:hint="eastAsia"/>
          <w:sz w:val="21"/>
        </w:rPr>
        <w:t>会议，并分享了作为现有PCT国际检索和初步审查单位的经验。会议目的为完成</w:t>
      </w:r>
      <w:r w:rsidR="00F96031" w:rsidRPr="00A57034">
        <w:rPr>
          <w:rFonts w:ascii="SimSun" w:hAnsi="SimSun" w:hint="eastAsia"/>
          <w:sz w:val="21"/>
        </w:rPr>
        <w:t>VPI</w:t>
      </w:r>
      <w:r w:rsidR="00CA68A5" w:rsidRPr="00A57034">
        <w:rPr>
          <w:rFonts w:ascii="SimSun" w:hAnsi="SimSun" w:hint="eastAsia"/>
          <w:sz w:val="21"/>
        </w:rPr>
        <w:t>工作模</w:t>
      </w:r>
      <w:r w:rsidR="009F3DBA">
        <w:rPr>
          <w:rFonts w:ascii="SimSun" w:hAnsi="SimSun" w:hint="eastAsia"/>
          <w:sz w:val="21"/>
        </w:rPr>
        <w:t>型</w:t>
      </w:r>
      <w:r w:rsidR="00CA68A5" w:rsidRPr="00A57034">
        <w:rPr>
          <w:rFonts w:ascii="SimSun" w:hAnsi="SimSun" w:hint="eastAsia"/>
          <w:sz w:val="21"/>
        </w:rPr>
        <w:t>的主体部分，包括参与国家局</w:t>
      </w:r>
      <w:r w:rsidR="00525E68" w:rsidRPr="00A57034">
        <w:rPr>
          <w:rFonts w:ascii="SimSun" w:hAnsi="SimSun" w:hint="eastAsia"/>
          <w:sz w:val="21"/>
        </w:rPr>
        <w:t>和</w:t>
      </w:r>
      <w:r w:rsidR="00F96031" w:rsidRPr="00A57034">
        <w:rPr>
          <w:rFonts w:ascii="SimSun" w:hAnsi="SimSun" w:hint="eastAsia"/>
          <w:sz w:val="21"/>
        </w:rPr>
        <w:t>VPI</w:t>
      </w:r>
      <w:r w:rsidR="00525E68" w:rsidRPr="00A57034">
        <w:rPr>
          <w:rFonts w:ascii="SimSun" w:hAnsi="SimSun" w:hint="eastAsia"/>
          <w:sz w:val="21"/>
        </w:rPr>
        <w:t>秘书处</w:t>
      </w:r>
      <w:r w:rsidR="00CA68A5" w:rsidRPr="00A57034">
        <w:rPr>
          <w:rFonts w:ascii="SimSun" w:hAnsi="SimSun" w:hint="eastAsia"/>
          <w:sz w:val="21"/>
        </w:rPr>
        <w:t>间的工作流程</w:t>
      </w:r>
      <w:r w:rsidR="00525E68" w:rsidRPr="00A57034">
        <w:rPr>
          <w:rFonts w:ascii="SimSun" w:hAnsi="SimSun" w:hint="eastAsia"/>
          <w:sz w:val="21"/>
        </w:rPr>
        <w:t>，并进</w:t>
      </w:r>
      <w:r w:rsidR="009F3DBA">
        <w:rPr>
          <w:rFonts w:ascii="SimSun" w:hAnsi="SimSun" w:hint="eastAsia"/>
          <w:sz w:val="21"/>
        </w:rPr>
        <w:t>一步</w:t>
      </w:r>
      <w:r w:rsidR="00525E68" w:rsidRPr="00A57034">
        <w:rPr>
          <w:rFonts w:ascii="SimSun" w:hAnsi="SimSun" w:hint="eastAsia"/>
          <w:sz w:val="21"/>
        </w:rPr>
        <w:t>讨论</w:t>
      </w:r>
      <w:r w:rsidR="009F3DBA">
        <w:rPr>
          <w:rFonts w:ascii="SimSun" w:hAnsi="SimSun" w:hint="eastAsia"/>
          <w:sz w:val="21"/>
        </w:rPr>
        <w:t>了未决</w:t>
      </w:r>
      <w:r w:rsidR="00525E68" w:rsidRPr="00A57034">
        <w:rPr>
          <w:rFonts w:ascii="SimSun" w:hAnsi="SimSun" w:hint="eastAsia"/>
          <w:sz w:val="21"/>
        </w:rPr>
        <w:t>问题，例如关于工作流程和PCT流程的流程图。</w:t>
      </w:r>
    </w:p>
    <w:p w:rsidR="00720EAE" w:rsidRPr="00A57034" w:rsidRDefault="00525E68"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在2015年6月3日于斯洛伐克共和国马</w:t>
      </w:r>
      <w:r w:rsidR="00492899">
        <w:rPr>
          <w:rFonts w:ascii="SimSun" w:hAnsi="SimSun" w:hint="eastAsia"/>
          <w:sz w:val="21"/>
        </w:rPr>
        <w:t>丁</w:t>
      </w:r>
      <w:r w:rsidRPr="00A57034">
        <w:rPr>
          <w:rFonts w:ascii="SimSun" w:hAnsi="SimSun" w:hint="eastAsia"/>
          <w:sz w:val="21"/>
        </w:rPr>
        <w:t>市召开的会议上，V4主管局局长决定建立</w:t>
      </w:r>
      <w:r w:rsidR="00F96031" w:rsidRPr="00A57034">
        <w:rPr>
          <w:rFonts w:ascii="SimSun" w:hAnsi="SimSun" w:hint="eastAsia"/>
          <w:sz w:val="21"/>
        </w:rPr>
        <w:t>VPI</w:t>
      </w:r>
      <w:r w:rsidRPr="00A57034">
        <w:rPr>
          <w:rFonts w:ascii="SimSun" w:hAnsi="SimSun" w:hint="eastAsia"/>
          <w:sz w:val="21"/>
        </w:rPr>
        <w:t>的自动化和质量管理工作组，其包含自动化、质量管理和专利专家。其任务为处理建立</w:t>
      </w:r>
      <w:r w:rsidR="00F96031" w:rsidRPr="00A57034">
        <w:rPr>
          <w:rFonts w:ascii="SimSun" w:hAnsi="SimSun" w:hint="eastAsia"/>
          <w:sz w:val="21"/>
        </w:rPr>
        <w:t>VPI</w:t>
      </w:r>
      <w:r w:rsidRPr="00A57034">
        <w:rPr>
          <w:rFonts w:ascii="SimSun" w:hAnsi="SimSun" w:hint="eastAsia"/>
          <w:sz w:val="21"/>
        </w:rPr>
        <w:t>质量管理体系中出</w:t>
      </w:r>
      <w:r w:rsidR="006A60CE" w:rsidRPr="00A57034">
        <w:rPr>
          <w:rFonts w:ascii="SimSun" w:hAnsi="SimSun" w:hint="eastAsia"/>
          <w:sz w:val="21"/>
        </w:rPr>
        <w:t>现的问题，并确定确保顺利工作流程所必需的自动化相关需求和解决方案</w:t>
      </w:r>
      <w:r w:rsidRPr="00A57034">
        <w:rPr>
          <w:rFonts w:ascii="SimSun" w:hAnsi="SimSun" w:hint="eastAsia"/>
          <w:sz w:val="21"/>
        </w:rPr>
        <w:t>。工作组于2015年7月22日在匈牙利布达佩斯市召开第一次会议。会议</w:t>
      </w:r>
      <w:r w:rsidR="00492899">
        <w:rPr>
          <w:rFonts w:ascii="SimSun" w:hAnsi="SimSun" w:hint="eastAsia"/>
          <w:sz w:val="21"/>
        </w:rPr>
        <w:t>商定了</w:t>
      </w:r>
      <w:r w:rsidR="00F77A7C" w:rsidRPr="00A57034">
        <w:rPr>
          <w:rFonts w:ascii="SimSun" w:hAnsi="SimSun" w:hint="eastAsia"/>
          <w:sz w:val="21"/>
        </w:rPr>
        <w:t>所有受理并处理国际申请以及</w:t>
      </w:r>
      <w:r w:rsidR="00F96031" w:rsidRPr="00A57034">
        <w:rPr>
          <w:rFonts w:ascii="SimSun" w:hAnsi="SimSun" w:hint="eastAsia"/>
          <w:sz w:val="21"/>
        </w:rPr>
        <w:t>VPI</w:t>
      </w:r>
      <w:r w:rsidR="00F77A7C" w:rsidRPr="00A57034">
        <w:rPr>
          <w:rFonts w:ascii="SimSun" w:hAnsi="SimSun" w:hint="eastAsia"/>
          <w:sz w:val="21"/>
        </w:rPr>
        <w:t>的参与国家局间</w:t>
      </w:r>
      <w:r w:rsidR="00492899">
        <w:rPr>
          <w:rFonts w:ascii="SimSun" w:hAnsi="SimSun" w:hint="eastAsia"/>
          <w:sz w:val="21"/>
        </w:rPr>
        <w:t>之间通信</w:t>
      </w:r>
      <w:r w:rsidRPr="00A57034">
        <w:rPr>
          <w:rFonts w:ascii="SimSun" w:hAnsi="SimSun" w:hint="eastAsia"/>
          <w:sz w:val="21"/>
        </w:rPr>
        <w:t>的重要方面。会议确定</w:t>
      </w:r>
      <w:r w:rsidR="00492899">
        <w:rPr>
          <w:rFonts w:ascii="SimSun" w:hAnsi="SimSun" w:hint="eastAsia"/>
          <w:sz w:val="21"/>
        </w:rPr>
        <w:t>了</w:t>
      </w:r>
      <w:r w:rsidR="00F96031" w:rsidRPr="00A57034">
        <w:rPr>
          <w:rFonts w:ascii="SimSun" w:hAnsi="SimSun" w:hint="eastAsia"/>
          <w:sz w:val="21"/>
        </w:rPr>
        <w:t>VPI</w:t>
      </w:r>
      <w:r w:rsidRPr="00A57034">
        <w:rPr>
          <w:rFonts w:ascii="SimSun" w:hAnsi="SimSun" w:hint="eastAsia"/>
          <w:sz w:val="21"/>
        </w:rPr>
        <w:t>共同行政系统的需求</w:t>
      </w:r>
      <w:r w:rsidR="00492899" w:rsidRPr="00A57034">
        <w:rPr>
          <w:rFonts w:ascii="SimSun" w:hAnsi="SimSun" w:hint="eastAsia"/>
          <w:sz w:val="21"/>
        </w:rPr>
        <w:t>并</w:t>
      </w:r>
      <w:r w:rsidR="00492899">
        <w:rPr>
          <w:rFonts w:ascii="SimSun" w:hAnsi="SimSun" w:hint="eastAsia"/>
          <w:sz w:val="21"/>
        </w:rPr>
        <w:t>排定了优先顺序</w:t>
      </w:r>
      <w:r w:rsidR="006A60CE" w:rsidRPr="00A57034">
        <w:rPr>
          <w:rFonts w:ascii="SimSun" w:hAnsi="SimSun" w:hint="eastAsia"/>
          <w:sz w:val="21"/>
        </w:rPr>
        <w:t>。会议就在</w:t>
      </w:r>
      <w:r w:rsidR="00F96031" w:rsidRPr="00A57034">
        <w:rPr>
          <w:rFonts w:ascii="SimSun" w:hAnsi="SimSun" w:hint="eastAsia"/>
          <w:sz w:val="21"/>
        </w:rPr>
        <w:t>VPI</w:t>
      </w:r>
      <w:r w:rsidR="006A60CE" w:rsidRPr="00A57034">
        <w:rPr>
          <w:rFonts w:ascii="SimSun" w:hAnsi="SimSun" w:hint="eastAsia"/>
          <w:sz w:val="21"/>
        </w:rPr>
        <w:t>运营的首期初始阶段可能的自动化解决方案达成了</w:t>
      </w:r>
      <w:r w:rsidR="00492899">
        <w:rPr>
          <w:rFonts w:ascii="SimSun" w:hAnsi="SimSun" w:hint="eastAsia"/>
          <w:sz w:val="21"/>
        </w:rPr>
        <w:t>一致</w:t>
      </w:r>
      <w:r w:rsidR="006A60CE" w:rsidRPr="00A57034">
        <w:rPr>
          <w:rFonts w:ascii="SimSun" w:hAnsi="SimSun" w:hint="eastAsia"/>
          <w:sz w:val="21"/>
        </w:rPr>
        <w:t>。会议确定了</w:t>
      </w:r>
      <w:r w:rsidR="00F96031" w:rsidRPr="00A57034">
        <w:rPr>
          <w:rFonts w:ascii="SimSun" w:hAnsi="SimSun" w:hint="eastAsia"/>
          <w:sz w:val="21"/>
        </w:rPr>
        <w:t>VPI</w:t>
      </w:r>
      <w:r w:rsidR="006A60CE" w:rsidRPr="00A57034">
        <w:rPr>
          <w:rFonts w:ascii="SimSun" w:hAnsi="SimSun" w:hint="eastAsia"/>
          <w:sz w:val="21"/>
        </w:rPr>
        <w:t>网站的基本要素</w:t>
      </w:r>
      <w:r w:rsidR="0064227F">
        <w:rPr>
          <w:rFonts w:ascii="SimSun" w:hAnsi="SimSun" w:hint="eastAsia"/>
          <w:sz w:val="21"/>
        </w:rPr>
        <w:t>(</w:t>
      </w:r>
      <w:r w:rsidR="006A60CE" w:rsidRPr="00A57034">
        <w:rPr>
          <w:rFonts w:ascii="SimSun" w:hAnsi="SimSun" w:hint="eastAsia"/>
          <w:sz w:val="21"/>
        </w:rPr>
        <w:t>如维护责任、语言问题、内容</w:t>
      </w:r>
      <w:r w:rsidR="00B82DF2">
        <w:rPr>
          <w:rFonts w:ascii="SimSun" w:hAnsi="SimSun" w:hint="eastAsia"/>
          <w:sz w:val="21"/>
        </w:rPr>
        <w:t>要素</w:t>
      </w:r>
      <w:r w:rsidR="006A60CE" w:rsidRPr="00A57034">
        <w:rPr>
          <w:rFonts w:ascii="SimSun" w:hAnsi="SimSun" w:hint="eastAsia"/>
          <w:sz w:val="21"/>
        </w:rPr>
        <w:t>和架构</w:t>
      </w:r>
      <w:r w:rsidR="0064227F">
        <w:rPr>
          <w:rFonts w:ascii="SimSun" w:hAnsi="SimSun" w:hint="eastAsia"/>
          <w:sz w:val="21"/>
        </w:rPr>
        <w:t>)</w:t>
      </w:r>
      <w:r w:rsidR="006A60CE" w:rsidRPr="00A57034">
        <w:rPr>
          <w:rFonts w:ascii="SimSun" w:hAnsi="SimSun" w:hint="eastAsia"/>
          <w:sz w:val="21"/>
        </w:rPr>
        <w:t>。在第一次会议后，起草了若干工作文件，以作为工作组于2015年9月23日在捷克共和国布拉格市召开的下一次会议的基础。</w:t>
      </w:r>
    </w:p>
    <w:p w:rsidR="00720EAE" w:rsidRPr="00A57034" w:rsidRDefault="006A60CE"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lastRenderedPageBreak/>
        <w:t>在2015年3月和9月间，以色列专利局代表、日本特许厅代表、韩国</w:t>
      </w:r>
      <w:r w:rsidR="00773696" w:rsidRPr="00A57034">
        <w:rPr>
          <w:rFonts w:ascii="SimSun" w:hAnsi="SimSun" w:hint="eastAsia"/>
          <w:sz w:val="21"/>
        </w:rPr>
        <w:t>特许厅</w:t>
      </w:r>
      <w:r w:rsidRPr="00A57034">
        <w:rPr>
          <w:rFonts w:ascii="SimSun" w:hAnsi="SimSun" w:hint="eastAsia"/>
          <w:sz w:val="21"/>
        </w:rPr>
        <w:t>代表和北欧专利局代表</w:t>
      </w:r>
      <w:r w:rsidR="0064227F">
        <w:rPr>
          <w:rFonts w:ascii="SimSun" w:hAnsi="SimSun" w:hint="eastAsia"/>
          <w:sz w:val="21"/>
        </w:rPr>
        <w:t>(</w:t>
      </w:r>
      <w:r w:rsidRPr="00A57034">
        <w:rPr>
          <w:rFonts w:ascii="SimSun" w:hAnsi="SimSun" w:hint="eastAsia"/>
          <w:sz w:val="21"/>
        </w:rPr>
        <w:t>均为现有PCT国际单位</w:t>
      </w:r>
      <w:r w:rsidR="0064227F">
        <w:rPr>
          <w:rFonts w:ascii="SimSun" w:hAnsi="SimSun" w:hint="eastAsia"/>
          <w:sz w:val="21"/>
        </w:rPr>
        <w:t>)</w:t>
      </w:r>
      <w:r w:rsidRPr="00A57034">
        <w:rPr>
          <w:rFonts w:ascii="SimSun" w:hAnsi="SimSun" w:hint="eastAsia"/>
          <w:sz w:val="21"/>
        </w:rPr>
        <w:t>访问了</w:t>
      </w:r>
      <w:r w:rsidR="00F96031" w:rsidRPr="00A57034">
        <w:rPr>
          <w:rFonts w:ascii="SimSun" w:hAnsi="SimSun" w:hint="eastAsia"/>
          <w:sz w:val="21"/>
        </w:rPr>
        <w:t>VPI</w:t>
      </w:r>
      <w:r w:rsidRPr="00A57034">
        <w:rPr>
          <w:rFonts w:ascii="SimSun" w:hAnsi="SimSun" w:hint="eastAsia"/>
          <w:sz w:val="21"/>
        </w:rPr>
        <w:t>的参与国家局，分享了他们在PCT相关工作</w:t>
      </w:r>
      <w:r w:rsidR="00B82DF2">
        <w:rPr>
          <w:rFonts w:ascii="SimSun" w:hAnsi="SimSun" w:hint="eastAsia"/>
          <w:sz w:val="21"/>
        </w:rPr>
        <w:t>、自动化事宜和质量管理</w:t>
      </w:r>
      <w:r w:rsidRPr="00A57034">
        <w:rPr>
          <w:rFonts w:ascii="SimSun" w:hAnsi="SimSun" w:hint="eastAsia"/>
          <w:sz w:val="21"/>
        </w:rPr>
        <w:t>领域的经验。这些访问无疑有助于推进</w:t>
      </w:r>
      <w:r w:rsidR="00F96031" w:rsidRPr="00A57034">
        <w:rPr>
          <w:rFonts w:ascii="SimSun" w:hAnsi="SimSun" w:hint="eastAsia"/>
          <w:sz w:val="21"/>
        </w:rPr>
        <w:t>VPI</w:t>
      </w:r>
      <w:r w:rsidRPr="00A57034">
        <w:rPr>
          <w:rFonts w:ascii="SimSun" w:hAnsi="SimSun" w:hint="eastAsia"/>
          <w:sz w:val="21"/>
        </w:rPr>
        <w:t>两个工作组的活动。</w:t>
      </w:r>
    </w:p>
    <w:p w:rsidR="00720EAE" w:rsidRPr="00A57034" w:rsidRDefault="00773696"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尽管尚存若干待决问题，这些工作</w:t>
      </w:r>
      <w:r w:rsidR="00B82DF2">
        <w:rPr>
          <w:rFonts w:ascii="SimSun" w:hAnsi="SimSun" w:hint="eastAsia"/>
          <w:sz w:val="21"/>
        </w:rPr>
        <w:t>组</w:t>
      </w:r>
      <w:r w:rsidRPr="00A57034">
        <w:rPr>
          <w:rFonts w:ascii="SimSun" w:hAnsi="SimSun" w:hint="eastAsia"/>
          <w:sz w:val="21"/>
        </w:rPr>
        <w:t>已取得斐然进展。在这些事务中的进展对于进一步开发</w:t>
      </w:r>
      <w:r w:rsidR="00F96031" w:rsidRPr="00A57034">
        <w:rPr>
          <w:rFonts w:ascii="SimSun" w:hAnsi="SimSun" w:hint="eastAsia"/>
          <w:sz w:val="21"/>
        </w:rPr>
        <w:t>VPI</w:t>
      </w:r>
      <w:r w:rsidRPr="00A57034">
        <w:rPr>
          <w:rFonts w:ascii="SimSun" w:hAnsi="SimSun" w:hint="eastAsia"/>
          <w:sz w:val="21"/>
        </w:rPr>
        <w:t>规划中的质量管理体系也十分重要。</w:t>
      </w:r>
    </w:p>
    <w:p w:rsidR="00720EAE" w:rsidRPr="00A57034" w:rsidRDefault="00773696" w:rsidP="00A90EBB">
      <w:pPr>
        <w:pStyle w:val="1"/>
        <w:rPr>
          <w:rFonts w:ascii="SimSun" w:hAnsi="SimSun"/>
          <w:sz w:val="21"/>
        </w:rPr>
      </w:pPr>
      <w:r w:rsidRPr="00A57034">
        <w:rPr>
          <w:rFonts w:ascii="SimSun" w:hAnsi="SimSun" w:hint="eastAsia"/>
          <w:sz w:val="21"/>
        </w:rPr>
        <w:t>质量管理和自动化问题</w:t>
      </w:r>
    </w:p>
    <w:p w:rsidR="00720EAE" w:rsidRPr="00A57034" w:rsidRDefault="00773696"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PCT联盟大会</w:t>
      </w:r>
      <w:r w:rsidR="00B82DF2">
        <w:rPr>
          <w:rFonts w:ascii="SimSun" w:hAnsi="SimSun" w:hint="eastAsia"/>
          <w:sz w:val="21"/>
        </w:rPr>
        <w:t>2014年9月</w:t>
      </w:r>
      <w:r w:rsidRPr="00A57034">
        <w:rPr>
          <w:rFonts w:ascii="SimSun" w:hAnsi="SimSun" w:hint="eastAsia"/>
          <w:sz w:val="21"/>
        </w:rPr>
        <w:t>第</w:t>
      </w:r>
      <w:r w:rsidR="00B82DF2">
        <w:rPr>
          <w:rFonts w:ascii="SimSun" w:hAnsi="SimSun" w:hint="eastAsia"/>
          <w:sz w:val="21"/>
        </w:rPr>
        <w:t>四十六</w:t>
      </w:r>
      <w:r w:rsidRPr="00A57034">
        <w:rPr>
          <w:rFonts w:ascii="SimSun" w:hAnsi="SimSun" w:hint="eastAsia"/>
          <w:sz w:val="21"/>
        </w:rPr>
        <w:t>届会议通过的指定国际单位</w:t>
      </w:r>
      <w:r w:rsidR="00B82DF2">
        <w:rPr>
          <w:rFonts w:ascii="SimSun" w:hAnsi="SimSun" w:hint="eastAsia"/>
          <w:sz w:val="21"/>
        </w:rPr>
        <w:t>的程序的</w:t>
      </w:r>
      <w:r w:rsidRPr="00A57034">
        <w:rPr>
          <w:rFonts w:ascii="SimSun" w:hAnsi="SimSun" w:hint="eastAsia"/>
          <w:sz w:val="21"/>
        </w:rPr>
        <w:t>谅解协议</w:t>
      </w:r>
      <w:r w:rsidR="0064227F">
        <w:rPr>
          <w:rFonts w:ascii="SimSun" w:hAnsi="SimSun" w:hint="eastAsia"/>
          <w:sz w:val="21"/>
        </w:rPr>
        <w:t>(</w:t>
      </w:r>
      <w:r w:rsidR="000D1EEA" w:rsidRPr="00A57034">
        <w:rPr>
          <w:rFonts w:ascii="SimSun" w:hAnsi="SimSun" w:hint="eastAsia"/>
          <w:sz w:val="21"/>
        </w:rPr>
        <w:t>见文件</w:t>
      </w:r>
      <w:r w:rsidR="000D1EEA" w:rsidRPr="00A57034">
        <w:rPr>
          <w:rFonts w:ascii="SimSun" w:hAnsi="SimSun"/>
          <w:sz w:val="21"/>
        </w:rPr>
        <w:t>PCT/A/46/6</w:t>
      </w:r>
      <w:r w:rsidR="000D1EEA" w:rsidRPr="00A57034">
        <w:rPr>
          <w:rFonts w:ascii="SimSun" w:hAnsi="SimSun" w:hint="eastAsia"/>
          <w:sz w:val="21"/>
        </w:rPr>
        <w:t>第25段，以下称为“2014</w:t>
      </w:r>
      <w:r w:rsidR="00B82DF2">
        <w:rPr>
          <w:rFonts w:ascii="SimSun" w:hAnsi="SimSun" w:hint="eastAsia"/>
          <w:sz w:val="21"/>
        </w:rPr>
        <w:t>年</w:t>
      </w:r>
      <w:r w:rsidR="000D1EEA" w:rsidRPr="00A57034">
        <w:rPr>
          <w:rFonts w:ascii="SimSun" w:hAnsi="SimSun" w:hint="eastAsia"/>
          <w:sz w:val="21"/>
        </w:rPr>
        <w:t>PCT谅解”</w:t>
      </w:r>
      <w:r w:rsidR="0064227F">
        <w:rPr>
          <w:rFonts w:ascii="SimSun" w:hAnsi="SimSun" w:hint="eastAsia"/>
          <w:sz w:val="21"/>
        </w:rPr>
        <w:t>)(</w:t>
      </w:r>
      <w:r w:rsidRPr="00A57034">
        <w:rPr>
          <w:rFonts w:ascii="SimSun" w:hAnsi="SimSun" w:hint="eastAsia"/>
          <w:sz w:val="21"/>
        </w:rPr>
        <w:t>d</w:t>
      </w:r>
      <w:r w:rsidR="0064227F">
        <w:rPr>
          <w:rFonts w:ascii="SimSun" w:hAnsi="SimSun" w:hint="eastAsia"/>
          <w:sz w:val="21"/>
        </w:rPr>
        <w:t>)</w:t>
      </w:r>
      <w:r w:rsidRPr="00A57034">
        <w:rPr>
          <w:rFonts w:ascii="SimSun" w:hAnsi="SimSun" w:hint="eastAsia"/>
          <w:sz w:val="21"/>
        </w:rPr>
        <w:t>段</w:t>
      </w:r>
      <w:r w:rsidR="000D1EEA" w:rsidRPr="00A57034">
        <w:rPr>
          <w:rFonts w:ascii="SimSun" w:hAnsi="SimSun" w:hint="eastAsia"/>
          <w:sz w:val="21"/>
        </w:rPr>
        <w:t>中包含对相关要求的说明，即寻求指定的国家局或者政府间组织必须根据国际检索共同规则具备质量管理体系和内部复查措施。其中指出，如在大会指定时该体系尚未设立，则有设立该体系的全面规划即可，最好有国家检索和审查的类似体系已在运行之中，以便表明该局具备相关经验。根据这一要求，文件</w:t>
      </w:r>
      <w:r w:rsidR="000D1EEA" w:rsidRPr="00A57034">
        <w:rPr>
          <w:rFonts w:ascii="SimSun" w:hAnsi="SimSun"/>
          <w:sz w:val="21"/>
        </w:rPr>
        <w:t>PCT/CTC/28/2</w:t>
      </w:r>
      <w:r w:rsidR="000D1EEA" w:rsidRPr="00A57034">
        <w:rPr>
          <w:rFonts w:ascii="SimSun" w:hAnsi="SimSun" w:hint="eastAsia"/>
          <w:sz w:val="21"/>
        </w:rPr>
        <w:t>的第50至60段和</w:t>
      </w:r>
      <w:r w:rsidR="005D7D53" w:rsidRPr="00A57034">
        <w:rPr>
          <w:rFonts w:ascii="SimSun" w:hAnsi="SimSun" w:hint="eastAsia"/>
          <w:sz w:val="21"/>
        </w:rPr>
        <w:t>附件的附录</w:t>
      </w:r>
      <w:proofErr w:type="gramStart"/>
      <w:r w:rsidR="005D7D53" w:rsidRPr="00A57034">
        <w:rPr>
          <w:rFonts w:ascii="SimSun" w:hAnsi="SimSun" w:hint="eastAsia"/>
          <w:sz w:val="21"/>
        </w:rPr>
        <w:t>一</w:t>
      </w:r>
      <w:proofErr w:type="gramEnd"/>
      <w:r w:rsidR="005D7D53" w:rsidRPr="00A57034">
        <w:rPr>
          <w:rFonts w:ascii="SimSun" w:hAnsi="SimSun" w:hint="eastAsia"/>
          <w:sz w:val="21"/>
        </w:rPr>
        <w:t>包含一份关于</w:t>
      </w:r>
      <w:r w:rsidR="00F96031" w:rsidRPr="00A57034">
        <w:rPr>
          <w:rFonts w:ascii="SimSun" w:hAnsi="SimSun" w:hint="eastAsia"/>
          <w:sz w:val="21"/>
        </w:rPr>
        <w:t>VPI</w:t>
      </w:r>
      <w:r w:rsidR="005D7D53" w:rsidRPr="00A57034">
        <w:rPr>
          <w:rFonts w:ascii="SimSun" w:hAnsi="SimSun" w:hint="eastAsia"/>
          <w:sz w:val="21"/>
        </w:rPr>
        <w:t>和参与主管局的质量管理体系和内部复查措施的详细说明</w:t>
      </w:r>
      <w:r w:rsidR="005D7D53" w:rsidRPr="00A57034">
        <w:rPr>
          <w:rStyle w:val="ae"/>
          <w:rFonts w:ascii="SimSun" w:hAnsi="SimSun"/>
          <w:sz w:val="21"/>
        </w:rPr>
        <w:footnoteReference w:id="2"/>
      </w:r>
      <w:r w:rsidR="005D7D53" w:rsidRPr="00A57034">
        <w:rPr>
          <w:rFonts w:ascii="SimSun" w:hAnsi="SimSun" w:hint="eastAsia"/>
          <w:sz w:val="21"/>
        </w:rPr>
        <w:t>，以及</w:t>
      </w:r>
      <w:r w:rsidR="00F96031" w:rsidRPr="00A57034">
        <w:rPr>
          <w:rFonts w:ascii="SimSun" w:hAnsi="SimSun" w:hint="eastAsia"/>
          <w:sz w:val="21"/>
        </w:rPr>
        <w:t>VPI</w:t>
      </w:r>
      <w:r w:rsidR="005D7D53" w:rsidRPr="00A57034">
        <w:rPr>
          <w:rFonts w:ascii="SimSun" w:hAnsi="SimSun" w:hint="eastAsia"/>
          <w:sz w:val="21"/>
        </w:rPr>
        <w:t>质量框架的初步报告。</w:t>
      </w:r>
    </w:p>
    <w:p w:rsidR="00720EAE" w:rsidRPr="00A57034" w:rsidRDefault="00F96031"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VPI</w:t>
      </w:r>
      <w:r w:rsidR="005D7D53" w:rsidRPr="00A57034">
        <w:rPr>
          <w:rFonts w:ascii="SimSun" w:hAnsi="SimSun" w:hint="eastAsia"/>
          <w:sz w:val="21"/>
        </w:rPr>
        <w:t>的质量管理体系</w:t>
      </w:r>
      <w:r w:rsidR="0064227F">
        <w:rPr>
          <w:rFonts w:ascii="SimSun" w:hAnsi="SimSun" w:hint="eastAsia"/>
          <w:sz w:val="21"/>
        </w:rPr>
        <w:t>(</w:t>
      </w:r>
      <w:r w:rsidR="005D7D53" w:rsidRPr="00A57034">
        <w:rPr>
          <w:rFonts w:ascii="SimSun" w:hAnsi="SimSun" w:hint="eastAsia"/>
          <w:sz w:val="21"/>
        </w:rPr>
        <w:t>QMS</w:t>
      </w:r>
      <w:r w:rsidR="0064227F">
        <w:rPr>
          <w:rFonts w:ascii="SimSun" w:hAnsi="SimSun" w:hint="eastAsia"/>
          <w:sz w:val="21"/>
        </w:rPr>
        <w:t>)</w:t>
      </w:r>
      <w:r w:rsidR="005D7D53" w:rsidRPr="00A57034">
        <w:rPr>
          <w:rFonts w:ascii="SimSun" w:hAnsi="SimSun" w:hint="eastAsia"/>
          <w:sz w:val="21"/>
        </w:rPr>
        <w:t>将</w:t>
      </w:r>
      <w:r w:rsidR="00863442" w:rsidRPr="00A57034">
        <w:rPr>
          <w:rFonts w:ascii="SimSun" w:hAnsi="SimSun" w:hint="eastAsia"/>
          <w:sz w:val="21"/>
        </w:rPr>
        <w:t>基于参与国家局的体系，并有所扩展以完全覆盖PCT国际阶段流程并遵守</w:t>
      </w:r>
      <w:r w:rsidR="00863442" w:rsidRPr="00A57034">
        <w:rPr>
          <w:rFonts w:ascii="SimSun" w:hAnsi="SimSun"/>
          <w:sz w:val="21"/>
        </w:rPr>
        <w:t>PCT/GL/ISPE</w:t>
      </w:r>
      <w:r w:rsidR="00863442" w:rsidRPr="00A57034">
        <w:rPr>
          <w:rFonts w:ascii="SimSun" w:hAnsi="SimSun" w:hint="eastAsia"/>
          <w:sz w:val="21"/>
        </w:rPr>
        <w:t>，特别是其中第21章的规定。</w:t>
      </w:r>
    </w:p>
    <w:p w:rsidR="00720EAE" w:rsidRPr="00A57034" w:rsidRDefault="00863442" w:rsidP="00A90EBB">
      <w:pPr>
        <w:pStyle w:val="4"/>
        <w:rPr>
          <w:rFonts w:ascii="KaiTi" w:eastAsia="KaiTi" w:hAnsi="KaiTi"/>
          <w:sz w:val="21"/>
        </w:rPr>
      </w:pPr>
      <w:r w:rsidRPr="00A57034">
        <w:rPr>
          <w:rFonts w:ascii="KaiTi" w:eastAsia="KaiTi" w:hAnsi="KaiTi" w:hint="eastAsia"/>
          <w:sz w:val="21"/>
        </w:rPr>
        <w:t>领导与政策</w:t>
      </w:r>
      <w:r w:rsidR="00B82DF2">
        <w:rPr>
          <w:rFonts w:ascii="KaiTi" w:eastAsia="KaiTi" w:hAnsi="KaiTi" w:hint="eastAsia"/>
          <w:sz w:val="21"/>
        </w:rPr>
        <w:t>——</w:t>
      </w:r>
      <w:r w:rsidRPr="00A57034">
        <w:rPr>
          <w:rFonts w:ascii="KaiTi" w:eastAsia="KaiTi" w:hAnsi="KaiTi" w:hint="eastAsia"/>
          <w:sz w:val="21"/>
        </w:rPr>
        <w:t>维谢格拉德专利局质量手册</w:t>
      </w:r>
    </w:p>
    <w:p w:rsidR="00720EAE" w:rsidRPr="00A57034" w:rsidRDefault="00863442"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自</w:t>
      </w:r>
      <w:r w:rsidR="00F96031" w:rsidRPr="00A57034">
        <w:rPr>
          <w:rFonts w:ascii="SimSun" w:hAnsi="SimSun" w:hint="eastAsia"/>
          <w:sz w:val="21"/>
        </w:rPr>
        <w:t>VPI</w:t>
      </w:r>
      <w:r w:rsidRPr="00A57034">
        <w:rPr>
          <w:rFonts w:ascii="SimSun" w:hAnsi="SimSun" w:hint="eastAsia"/>
          <w:sz w:val="21"/>
        </w:rPr>
        <w:t>的自动化和质量管理工作组建立以来，已经开展了大量旨在建立</w:t>
      </w:r>
      <w:r w:rsidR="00F96031" w:rsidRPr="00A57034">
        <w:rPr>
          <w:rFonts w:ascii="SimSun" w:hAnsi="SimSun" w:hint="eastAsia"/>
          <w:sz w:val="21"/>
        </w:rPr>
        <w:t>VPI</w:t>
      </w:r>
      <w:r w:rsidRPr="00A57034">
        <w:rPr>
          <w:rFonts w:ascii="SimSun" w:hAnsi="SimSun" w:hint="eastAsia"/>
          <w:sz w:val="21"/>
        </w:rPr>
        <w:t>质量管理体系的筹备工作。作为主要成果之一，已经起草了</w:t>
      </w:r>
      <w:r w:rsidR="00F96031" w:rsidRPr="00A57034">
        <w:rPr>
          <w:rFonts w:ascii="SimSun" w:hAnsi="SimSun" w:hint="eastAsia"/>
          <w:sz w:val="21"/>
        </w:rPr>
        <w:t>VPI</w:t>
      </w:r>
      <w:r w:rsidRPr="00A57034">
        <w:rPr>
          <w:rFonts w:ascii="SimSun" w:hAnsi="SimSun" w:hint="eastAsia"/>
          <w:sz w:val="21"/>
        </w:rPr>
        <w:t>质量手册草案。该手册说明了</w:t>
      </w:r>
      <w:r w:rsidR="007E391A">
        <w:rPr>
          <w:rFonts w:ascii="SimSun" w:hAnsi="SimSun" w:hint="eastAsia"/>
          <w:sz w:val="21"/>
        </w:rPr>
        <w:t>VPI</w:t>
      </w:r>
      <w:r w:rsidRPr="00A57034">
        <w:rPr>
          <w:rFonts w:ascii="SimSun" w:hAnsi="SimSun" w:hint="eastAsia"/>
          <w:sz w:val="21"/>
        </w:rPr>
        <w:t>质量管理体系的重要组成部分，并将</w:t>
      </w:r>
      <w:r w:rsidR="007E391A">
        <w:rPr>
          <w:rFonts w:ascii="SimSun" w:hAnsi="SimSun" w:hint="eastAsia"/>
          <w:sz w:val="21"/>
        </w:rPr>
        <w:t>向</w:t>
      </w:r>
      <w:r w:rsidRPr="00A57034">
        <w:rPr>
          <w:rFonts w:ascii="SimSun" w:hAnsi="SimSun" w:hint="eastAsia"/>
          <w:sz w:val="21"/>
        </w:rPr>
        <w:t>公众</w:t>
      </w:r>
      <w:r w:rsidR="007E391A">
        <w:rPr>
          <w:rFonts w:ascii="SimSun" w:hAnsi="SimSun" w:hint="eastAsia"/>
          <w:sz w:val="21"/>
        </w:rPr>
        <w:t>公布</w:t>
      </w:r>
      <w:r w:rsidRPr="00A57034">
        <w:rPr>
          <w:rFonts w:ascii="SimSun" w:hAnsi="SimSun" w:hint="eastAsia"/>
          <w:sz w:val="21"/>
        </w:rPr>
        <w:t>。此外，工作组也已决定</w:t>
      </w:r>
      <w:r w:rsidR="007E391A">
        <w:rPr>
          <w:rFonts w:ascii="SimSun" w:hAnsi="SimSun" w:hint="eastAsia"/>
          <w:sz w:val="21"/>
        </w:rPr>
        <w:t>，</w:t>
      </w:r>
      <w:r w:rsidRPr="00A57034">
        <w:rPr>
          <w:rFonts w:ascii="SimSun" w:hAnsi="SimSun" w:hint="eastAsia"/>
          <w:sz w:val="21"/>
        </w:rPr>
        <w:t>所有的政策、流程和程序将在</w:t>
      </w:r>
      <w:r w:rsidR="007E391A">
        <w:rPr>
          <w:rFonts w:ascii="SimSun" w:hAnsi="SimSun" w:hint="eastAsia"/>
          <w:sz w:val="21"/>
        </w:rPr>
        <w:t>VPI</w:t>
      </w:r>
      <w:r w:rsidRPr="00A57034">
        <w:rPr>
          <w:rFonts w:ascii="SimSun" w:hAnsi="SimSun" w:hint="eastAsia"/>
          <w:sz w:val="21"/>
        </w:rPr>
        <w:t>完全文件化。</w:t>
      </w:r>
      <w:r w:rsidR="007E391A">
        <w:rPr>
          <w:rFonts w:ascii="SimSun" w:hAnsi="SimSun" w:hint="eastAsia"/>
          <w:sz w:val="21"/>
        </w:rPr>
        <w:t>VPI</w:t>
      </w:r>
      <w:r w:rsidRPr="00A57034">
        <w:rPr>
          <w:rFonts w:ascii="SimSun" w:hAnsi="SimSun" w:hint="eastAsia"/>
          <w:sz w:val="21"/>
        </w:rPr>
        <w:t>的质量管理体系将遵守</w:t>
      </w:r>
      <w:r w:rsidRPr="00A57034">
        <w:rPr>
          <w:rFonts w:ascii="SimSun" w:hAnsi="SimSun"/>
          <w:sz w:val="21"/>
        </w:rPr>
        <w:t>PCT/GL/ISPE</w:t>
      </w:r>
      <w:r w:rsidRPr="00A57034">
        <w:rPr>
          <w:rFonts w:ascii="SimSun" w:hAnsi="SimSun" w:hint="eastAsia"/>
          <w:sz w:val="21"/>
        </w:rPr>
        <w:t>第21章的要求，并将确保</w:t>
      </w:r>
      <w:r w:rsidR="007E391A">
        <w:rPr>
          <w:rFonts w:ascii="SimSun" w:hAnsi="SimSun" w:hint="eastAsia"/>
          <w:sz w:val="21"/>
        </w:rPr>
        <w:t>VPI</w:t>
      </w:r>
      <w:r w:rsidRPr="00A57034">
        <w:rPr>
          <w:rFonts w:ascii="SimSun" w:hAnsi="SimSun" w:hint="eastAsia"/>
          <w:sz w:val="21"/>
        </w:rPr>
        <w:t>的工作以统一方式在一贯的高质量水准下运行。</w:t>
      </w:r>
    </w:p>
    <w:p w:rsidR="00720EAE" w:rsidRPr="00A57034" w:rsidRDefault="00863442" w:rsidP="00A90EBB">
      <w:pPr>
        <w:pStyle w:val="4"/>
        <w:rPr>
          <w:rFonts w:ascii="KaiTi" w:eastAsia="KaiTi" w:hAnsi="KaiTi"/>
          <w:sz w:val="21"/>
        </w:rPr>
      </w:pPr>
      <w:r w:rsidRPr="00A57034">
        <w:rPr>
          <w:rFonts w:ascii="KaiTi" w:eastAsia="KaiTi" w:hAnsi="KaiTi" w:hint="eastAsia"/>
          <w:sz w:val="21"/>
        </w:rPr>
        <w:t>资</w:t>
      </w:r>
      <w:r w:rsidR="007E391A">
        <w:rPr>
          <w:rFonts w:ascii="KaiTi" w:eastAsia="KaiTi" w:hAnsi="KaiTi" w:hint="eastAsia"/>
          <w:sz w:val="21"/>
        </w:rPr>
        <w:t xml:space="preserve">　</w:t>
      </w:r>
      <w:r w:rsidRPr="00A57034">
        <w:rPr>
          <w:rFonts w:ascii="KaiTi" w:eastAsia="KaiTi" w:hAnsi="KaiTi" w:hint="eastAsia"/>
          <w:sz w:val="21"/>
        </w:rPr>
        <w:t>源</w:t>
      </w:r>
    </w:p>
    <w:p w:rsidR="00720EAE" w:rsidRPr="00A57034" w:rsidRDefault="00F96031"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VPI</w:t>
      </w:r>
      <w:r w:rsidR="007E391A">
        <w:rPr>
          <w:rFonts w:ascii="SimSun" w:hAnsi="SimSun" w:hint="eastAsia"/>
          <w:sz w:val="21"/>
        </w:rPr>
        <w:t>符合</w:t>
      </w:r>
      <w:r w:rsidR="00863442" w:rsidRPr="00A57034">
        <w:rPr>
          <w:rFonts w:ascii="SimSun" w:hAnsi="SimSun" w:hint="eastAsia"/>
          <w:sz w:val="21"/>
        </w:rPr>
        <w:t>国际检索和初步审查单位关于审查员/人力资源方面的要求，这在文件</w:t>
      </w:r>
      <w:r w:rsidR="00863442" w:rsidRPr="00A57034">
        <w:rPr>
          <w:rFonts w:ascii="SimSun" w:hAnsi="SimSun"/>
          <w:sz w:val="21"/>
        </w:rPr>
        <w:t>PCT/CTC/28/2</w:t>
      </w:r>
      <w:r w:rsidR="005E2371" w:rsidRPr="00A57034">
        <w:rPr>
          <w:rFonts w:ascii="SimSun" w:hAnsi="SimSun" w:hint="eastAsia"/>
          <w:sz w:val="21"/>
        </w:rPr>
        <w:t>附件二第41至43段和该附件附录</w:t>
      </w:r>
      <w:proofErr w:type="gramStart"/>
      <w:r w:rsidR="005E2371" w:rsidRPr="00A57034">
        <w:rPr>
          <w:rFonts w:ascii="SimSun" w:hAnsi="SimSun" w:hint="eastAsia"/>
          <w:sz w:val="21"/>
        </w:rPr>
        <w:t>一</w:t>
      </w:r>
      <w:proofErr w:type="gramEnd"/>
      <w:r w:rsidR="005E2371" w:rsidRPr="00A57034">
        <w:rPr>
          <w:rFonts w:ascii="SimSun" w:hAnsi="SimSun" w:hint="eastAsia"/>
          <w:sz w:val="21"/>
        </w:rPr>
        <w:t>第20至24段有详细说明。</w:t>
      </w:r>
      <w:r w:rsidR="007E391A">
        <w:rPr>
          <w:rFonts w:ascii="SimSun" w:hAnsi="SimSun" w:hint="eastAsia"/>
          <w:sz w:val="21"/>
        </w:rPr>
        <w:t>在此方面</w:t>
      </w:r>
      <w:r w:rsidR="005E2371" w:rsidRPr="00A57034">
        <w:rPr>
          <w:rFonts w:ascii="SimSun" w:hAnsi="SimSun" w:hint="eastAsia"/>
          <w:sz w:val="21"/>
        </w:rPr>
        <w:t>，作为</w:t>
      </w:r>
      <w:proofErr w:type="gramStart"/>
      <w:r w:rsidR="005E2371" w:rsidRPr="00A57034">
        <w:rPr>
          <w:rFonts w:ascii="SimSun" w:hAnsi="SimSun" w:hint="eastAsia"/>
          <w:sz w:val="21"/>
        </w:rPr>
        <w:t>参与局</w:t>
      </w:r>
      <w:proofErr w:type="gramEnd"/>
      <w:r w:rsidR="005E2371" w:rsidRPr="00A57034">
        <w:rPr>
          <w:rFonts w:ascii="SimSun" w:hAnsi="SimSun" w:hint="eastAsia"/>
          <w:sz w:val="21"/>
        </w:rPr>
        <w:t>进一步筹备工作的成果之一，</w:t>
      </w:r>
      <w:r w:rsidRPr="00A57034">
        <w:rPr>
          <w:rFonts w:ascii="SimSun" w:hAnsi="SimSun" w:hint="eastAsia"/>
          <w:sz w:val="21"/>
        </w:rPr>
        <w:t>VPI</w:t>
      </w:r>
      <w:r w:rsidR="005E2371" w:rsidRPr="00A57034">
        <w:rPr>
          <w:rFonts w:ascii="SimSun" w:hAnsi="SimSun" w:hint="eastAsia"/>
          <w:sz w:val="21"/>
        </w:rPr>
        <w:t>的</w:t>
      </w:r>
      <w:proofErr w:type="gramStart"/>
      <w:r w:rsidR="005E2371" w:rsidRPr="00A57034">
        <w:rPr>
          <w:rFonts w:ascii="SimSun" w:hAnsi="SimSun" w:hint="eastAsia"/>
          <w:sz w:val="21"/>
        </w:rPr>
        <w:t>参与局</w:t>
      </w:r>
      <w:proofErr w:type="gramEnd"/>
      <w:r w:rsidR="005E2371" w:rsidRPr="00A57034">
        <w:rPr>
          <w:rFonts w:ascii="SimSun" w:hAnsi="SimSun" w:hint="eastAsia"/>
          <w:sz w:val="21"/>
        </w:rPr>
        <w:t>审查员的语言技</w:t>
      </w:r>
      <w:r w:rsidR="007E391A">
        <w:rPr>
          <w:rFonts w:ascii="SimSun" w:hAnsi="SimSun" w:hint="eastAsia"/>
          <w:sz w:val="21"/>
        </w:rPr>
        <w:t>能</w:t>
      </w:r>
      <w:r w:rsidR="005E2371" w:rsidRPr="00A57034">
        <w:rPr>
          <w:rFonts w:ascii="SimSun" w:hAnsi="SimSun" w:hint="eastAsia"/>
          <w:sz w:val="21"/>
        </w:rPr>
        <w:t>和技术能力均已</w:t>
      </w:r>
      <w:r w:rsidR="001D4424" w:rsidRPr="00A57034">
        <w:rPr>
          <w:rFonts w:ascii="SimSun" w:hAnsi="SimSun" w:hint="eastAsia"/>
          <w:sz w:val="21"/>
        </w:rPr>
        <w:t>进行筹划，并已就专利审查员的技术能力和语言技</w:t>
      </w:r>
      <w:r w:rsidR="007E391A">
        <w:rPr>
          <w:rFonts w:ascii="SimSun" w:hAnsi="SimSun" w:hint="eastAsia"/>
          <w:sz w:val="21"/>
        </w:rPr>
        <w:t>能</w:t>
      </w:r>
      <w:r w:rsidR="001D4424" w:rsidRPr="00A57034">
        <w:rPr>
          <w:rFonts w:ascii="SimSun" w:hAnsi="SimSun" w:hint="eastAsia"/>
          <w:sz w:val="21"/>
        </w:rPr>
        <w:t>建立了数据库。</w:t>
      </w:r>
      <w:r w:rsidR="00BF240B" w:rsidRPr="00A57034">
        <w:rPr>
          <w:rFonts w:ascii="SimSun" w:hAnsi="SimSun" w:hint="eastAsia"/>
          <w:sz w:val="21"/>
        </w:rPr>
        <w:t>可以确定</w:t>
      </w:r>
      <w:proofErr w:type="gramStart"/>
      <w:r w:rsidR="00BF240B" w:rsidRPr="00A57034">
        <w:rPr>
          <w:rFonts w:ascii="SimSun" w:hAnsi="SimSun" w:hint="eastAsia"/>
          <w:sz w:val="21"/>
        </w:rPr>
        <w:t>参与局</w:t>
      </w:r>
      <w:proofErr w:type="gramEnd"/>
      <w:r w:rsidR="00BF240B" w:rsidRPr="00A57034">
        <w:rPr>
          <w:rFonts w:ascii="SimSun" w:hAnsi="SimSun" w:hint="eastAsia"/>
          <w:sz w:val="21"/>
        </w:rPr>
        <w:t>的审查员能完全覆盖所有相关技术领域，这意味着</w:t>
      </w:r>
      <w:r w:rsidR="007E391A">
        <w:rPr>
          <w:rFonts w:ascii="SimSun" w:hAnsi="SimSun" w:hint="eastAsia"/>
          <w:sz w:val="21"/>
        </w:rPr>
        <w:t>即使</w:t>
      </w:r>
      <w:r w:rsidR="00BF240B" w:rsidRPr="00A57034">
        <w:rPr>
          <w:rFonts w:ascii="SimSun" w:hAnsi="SimSun" w:hint="eastAsia"/>
          <w:sz w:val="21"/>
        </w:rPr>
        <w:t>在收到更多国际申请的情况下，</w:t>
      </w:r>
      <w:r w:rsidRPr="00A57034">
        <w:rPr>
          <w:rFonts w:ascii="SimSun" w:hAnsi="SimSun" w:hint="eastAsia"/>
          <w:sz w:val="21"/>
        </w:rPr>
        <w:t>VPI</w:t>
      </w:r>
      <w:r w:rsidR="007E391A">
        <w:rPr>
          <w:rFonts w:ascii="SimSun" w:hAnsi="SimSun" w:hint="eastAsia"/>
          <w:sz w:val="21"/>
        </w:rPr>
        <w:t>仍</w:t>
      </w:r>
      <w:r w:rsidR="00BF240B" w:rsidRPr="00A57034">
        <w:rPr>
          <w:rFonts w:ascii="SimSun" w:hAnsi="SimSun" w:hint="eastAsia"/>
          <w:sz w:val="21"/>
        </w:rPr>
        <w:t>将拥有足够能力来以高质量水准开展工作。</w:t>
      </w:r>
    </w:p>
    <w:p w:rsidR="00720EAE" w:rsidRPr="00A57034" w:rsidRDefault="00BF240B" w:rsidP="00A90EBB">
      <w:pPr>
        <w:pStyle w:val="4"/>
        <w:rPr>
          <w:rFonts w:ascii="KaiTi" w:eastAsia="KaiTi" w:hAnsi="KaiTi"/>
          <w:sz w:val="21"/>
        </w:rPr>
      </w:pPr>
      <w:r w:rsidRPr="00A57034">
        <w:rPr>
          <w:rFonts w:ascii="KaiTi" w:eastAsia="KaiTi" w:hAnsi="KaiTi" w:hint="eastAsia"/>
          <w:sz w:val="21"/>
        </w:rPr>
        <w:t>行政工作量管理</w:t>
      </w:r>
    </w:p>
    <w:p w:rsidR="00720EAE" w:rsidRPr="00A57034" w:rsidRDefault="00BF240B"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行政工作量将由</w:t>
      </w:r>
      <w:r w:rsidR="00F96031" w:rsidRPr="00A57034">
        <w:rPr>
          <w:rFonts w:ascii="SimSun" w:hAnsi="SimSun" w:hint="eastAsia"/>
          <w:sz w:val="21"/>
        </w:rPr>
        <w:t>VPI</w:t>
      </w:r>
      <w:r w:rsidRPr="00A57034">
        <w:rPr>
          <w:rFonts w:ascii="SimSun" w:hAnsi="SimSun" w:hint="eastAsia"/>
          <w:sz w:val="21"/>
        </w:rPr>
        <w:t>局长和</w:t>
      </w:r>
      <w:r w:rsidR="00F77A7C" w:rsidRPr="00A57034">
        <w:rPr>
          <w:rFonts w:ascii="SimSun" w:hAnsi="SimSun" w:hint="eastAsia"/>
          <w:sz w:val="21"/>
        </w:rPr>
        <w:t>秘书处</w:t>
      </w:r>
      <w:r w:rsidRPr="00A57034">
        <w:rPr>
          <w:rFonts w:ascii="SimSun" w:hAnsi="SimSun" w:hint="eastAsia"/>
          <w:sz w:val="21"/>
        </w:rPr>
        <w:t>管理，</w:t>
      </w:r>
      <w:r w:rsidR="00A91DE9" w:rsidRPr="00A57034">
        <w:rPr>
          <w:rFonts w:ascii="SimSun" w:hAnsi="SimSun" w:hint="eastAsia"/>
          <w:sz w:val="21"/>
        </w:rPr>
        <w:t>工作量将根据一个由技术专家工作组开发的工作分享模</w:t>
      </w:r>
      <w:r w:rsidR="007E391A">
        <w:rPr>
          <w:rFonts w:ascii="SimSun" w:hAnsi="SimSun" w:hint="eastAsia"/>
          <w:sz w:val="21"/>
        </w:rPr>
        <w:t>型</w:t>
      </w:r>
      <w:r w:rsidR="00A91DE9" w:rsidRPr="00A57034">
        <w:rPr>
          <w:rFonts w:ascii="SimSun" w:hAnsi="SimSun" w:hint="eastAsia"/>
          <w:sz w:val="21"/>
        </w:rPr>
        <w:t>在</w:t>
      </w:r>
      <w:proofErr w:type="gramStart"/>
      <w:r w:rsidR="00A91DE9" w:rsidRPr="00A57034">
        <w:rPr>
          <w:rFonts w:ascii="SimSun" w:hAnsi="SimSun" w:hint="eastAsia"/>
          <w:sz w:val="21"/>
        </w:rPr>
        <w:t>参与局</w:t>
      </w:r>
      <w:proofErr w:type="gramEnd"/>
      <w:r w:rsidR="00A91DE9" w:rsidRPr="00A57034">
        <w:rPr>
          <w:rFonts w:ascii="SimSun" w:hAnsi="SimSun" w:hint="eastAsia"/>
          <w:sz w:val="21"/>
        </w:rPr>
        <w:t>间分配。</w:t>
      </w:r>
      <w:r w:rsidR="00F96031" w:rsidRPr="00A57034">
        <w:rPr>
          <w:rFonts w:ascii="SimSun" w:hAnsi="SimSun" w:hint="eastAsia"/>
          <w:sz w:val="21"/>
        </w:rPr>
        <w:t>VPI</w:t>
      </w:r>
      <w:r w:rsidR="006217A0" w:rsidRPr="00A57034">
        <w:rPr>
          <w:rFonts w:ascii="SimSun" w:hAnsi="SimSun" w:hint="eastAsia"/>
          <w:sz w:val="21"/>
        </w:rPr>
        <w:t>将设置合理、有效且协调的控制机制，以确保检索和审查报告达到预设质量标准并及时发送。参加局将根据协调一致的标准负责监控和汇报。运行统计报告</w:t>
      </w:r>
      <w:r w:rsidR="00A263BE" w:rsidRPr="00A57034">
        <w:rPr>
          <w:rFonts w:ascii="SimSun" w:hAnsi="SimSun" w:hint="eastAsia"/>
          <w:sz w:val="21"/>
        </w:rPr>
        <w:t>将定期进行准备</w:t>
      </w:r>
      <w:r w:rsidR="006217A0" w:rsidRPr="00A57034">
        <w:rPr>
          <w:rFonts w:ascii="SimSun" w:hAnsi="SimSun" w:hint="eastAsia"/>
          <w:sz w:val="21"/>
        </w:rPr>
        <w:t>。</w:t>
      </w:r>
      <w:r w:rsidR="007E391A">
        <w:rPr>
          <w:rFonts w:ascii="SimSun" w:hAnsi="SimSun" w:hint="eastAsia"/>
          <w:sz w:val="21"/>
        </w:rPr>
        <w:t>为</w:t>
      </w:r>
      <w:r w:rsidR="00A263BE" w:rsidRPr="00A57034">
        <w:rPr>
          <w:rFonts w:ascii="SimSun" w:hAnsi="SimSun" w:hint="eastAsia"/>
          <w:sz w:val="21"/>
        </w:rPr>
        <w:t>此已经起草了标准化表格。</w:t>
      </w:r>
      <w:r w:rsidR="007E391A">
        <w:rPr>
          <w:rFonts w:ascii="SimSun" w:hAnsi="SimSun" w:hint="eastAsia"/>
          <w:sz w:val="21"/>
        </w:rPr>
        <w:t>关</w:t>
      </w:r>
      <w:r w:rsidR="00A263BE" w:rsidRPr="00A57034">
        <w:rPr>
          <w:rFonts w:ascii="SimSun" w:hAnsi="SimSun" w:hint="eastAsia"/>
          <w:sz w:val="21"/>
        </w:rPr>
        <w:t>于在这一领域取得的若干其他成果，参见本文件第17段。</w:t>
      </w:r>
    </w:p>
    <w:p w:rsidR="00720EAE" w:rsidRPr="00A57034" w:rsidRDefault="00521921" w:rsidP="00A90EBB">
      <w:pPr>
        <w:pStyle w:val="4"/>
        <w:rPr>
          <w:rFonts w:ascii="KaiTi" w:eastAsia="KaiTi" w:hAnsi="KaiTi"/>
          <w:sz w:val="21"/>
        </w:rPr>
      </w:pPr>
      <w:r w:rsidRPr="00A57034">
        <w:rPr>
          <w:rFonts w:ascii="KaiTi" w:eastAsia="KaiTi" w:hAnsi="KaiTi" w:hint="eastAsia"/>
          <w:sz w:val="21"/>
        </w:rPr>
        <w:lastRenderedPageBreak/>
        <w:t>质量保障</w:t>
      </w:r>
    </w:p>
    <w:p w:rsidR="00720EAE" w:rsidRPr="00A57034" w:rsidRDefault="00F96031"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VPI</w:t>
      </w:r>
      <w:r w:rsidR="00521921" w:rsidRPr="00A57034">
        <w:rPr>
          <w:rFonts w:ascii="SimSun" w:hAnsi="SimSun" w:hint="eastAsia"/>
          <w:sz w:val="21"/>
        </w:rPr>
        <w:t>的首要质量目标为及时提供高质量的检索和审查报告。相关检索和审查流程在质量手册草案中得以确定并详细说明，该手册也被作为检索和审查指南。</w:t>
      </w:r>
      <w:r w:rsidR="006E1DAF" w:rsidRPr="00A57034">
        <w:rPr>
          <w:rFonts w:ascii="SimSun" w:hAnsi="SimSun" w:hint="eastAsia"/>
          <w:sz w:val="21"/>
        </w:rPr>
        <w:t>内部和外部用户可以</w:t>
      </w:r>
      <w:r w:rsidR="00521921" w:rsidRPr="00A57034">
        <w:rPr>
          <w:rFonts w:ascii="SimSun" w:hAnsi="SimSun" w:hint="eastAsia"/>
          <w:sz w:val="21"/>
        </w:rPr>
        <w:t>通过</w:t>
      </w:r>
      <w:r w:rsidRPr="00A57034">
        <w:rPr>
          <w:rFonts w:ascii="SimSun" w:hAnsi="SimSun" w:hint="eastAsia"/>
          <w:sz w:val="21"/>
        </w:rPr>
        <w:t>VPI</w:t>
      </w:r>
      <w:r w:rsidR="00521921" w:rsidRPr="00A57034">
        <w:rPr>
          <w:rFonts w:ascii="SimSun" w:hAnsi="SimSun" w:hint="eastAsia"/>
          <w:sz w:val="21"/>
        </w:rPr>
        <w:t>网站获得</w:t>
      </w:r>
      <w:r w:rsidR="006E1DAF" w:rsidRPr="00A57034">
        <w:rPr>
          <w:rFonts w:ascii="SimSun" w:hAnsi="SimSun" w:hint="eastAsia"/>
          <w:sz w:val="21"/>
        </w:rPr>
        <w:t>这一手册</w:t>
      </w:r>
      <w:r w:rsidR="00521921" w:rsidRPr="00A57034">
        <w:rPr>
          <w:rFonts w:ascii="SimSun" w:hAnsi="SimSun" w:hint="eastAsia"/>
          <w:sz w:val="21"/>
        </w:rPr>
        <w:t>。</w:t>
      </w:r>
    </w:p>
    <w:p w:rsidR="00720EAE" w:rsidRPr="00A57034" w:rsidRDefault="00521921"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具体性能(</w:t>
      </w:r>
      <w:r w:rsidRPr="00A57034">
        <w:rPr>
          <w:rFonts w:ascii="SimSun" w:hAnsi="SimSun"/>
          <w:sz w:val="21"/>
        </w:rPr>
        <w:t>P</w:t>
      </w:r>
      <w:r w:rsidRPr="00A57034">
        <w:rPr>
          <w:rFonts w:ascii="SimSun" w:hAnsi="SimSun" w:hint="eastAsia"/>
          <w:sz w:val="21"/>
        </w:rPr>
        <w:t>)、时间(</w:t>
      </w:r>
      <w:r w:rsidRPr="00A57034">
        <w:rPr>
          <w:rFonts w:ascii="SimSun" w:hAnsi="SimSun"/>
          <w:sz w:val="21"/>
        </w:rPr>
        <w:t>T</w:t>
      </w:r>
      <w:r w:rsidRPr="00A57034">
        <w:rPr>
          <w:rFonts w:ascii="SimSun" w:hAnsi="SimSun" w:hint="eastAsia"/>
          <w:sz w:val="21"/>
        </w:rPr>
        <w:t>)和质量(</w:t>
      </w:r>
      <w:r w:rsidRPr="00A57034">
        <w:rPr>
          <w:rFonts w:ascii="SimSun" w:hAnsi="SimSun"/>
          <w:sz w:val="21"/>
        </w:rPr>
        <w:t>Q</w:t>
      </w:r>
      <w:r w:rsidRPr="00A57034">
        <w:rPr>
          <w:rFonts w:ascii="SimSun" w:hAnsi="SimSun" w:hint="eastAsia"/>
          <w:sz w:val="21"/>
        </w:rPr>
        <w:t>)指标正在制定中。</w:t>
      </w:r>
      <w:r w:rsidR="007E391A">
        <w:rPr>
          <w:rFonts w:ascii="SimSun" w:hAnsi="SimSun" w:hint="eastAsia"/>
          <w:sz w:val="21"/>
        </w:rPr>
        <w:t>将</w:t>
      </w:r>
      <w:r w:rsidR="006E1DAF" w:rsidRPr="00A57034">
        <w:rPr>
          <w:rFonts w:ascii="SimSun" w:hAnsi="SimSun" w:hint="eastAsia"/>
          <w:sz w:val="21"/>
        </w:rPr>
        <w:t>使用核查</w:t>
      </w:r>
      <w:proofErr w:type="gramStart"/>
      <w:r w:rsidR="006E1DAF" w:rsidRPr="00A57034">
        <w:rPr>
          <w:rFonts w:ascii="SimSun" w:hAnsi="SimSun" w:hint="eastAsia"/>
          <w:sz w:val="21"/>
        </w:rPr>
        <w:t>表</w:t>
      </w:r>
      <w:proofErr w:type="gramEnd"/>
      <w:r w:rsidR="006E1DAF" w:rsidRPr="00A57034">
        <w:rPr>
          <w:rFonts w:ascii="SimSun" w:hAnsi="SimSun" w:hint="eastAsia"/>
          <w:sz w:val="21"/>
        </w:rPr>
        <w:t>表格</w:t>
      </w:r>
      <w:r w:rsidR="0064227F">
        <w:rPr>
          <w:rFonts w:ascii="SimSun" w:hAnsi="SimSun" w:hint="eastAsia"/>
          <w:sz w:val="21"/>
        </w:rPr>
        <w:t>(</w:t>
      </w:r>
      <w:r w:rsidR="006E1DAF" w:rsidRPr="00A57034">
        <w:rPr>
          <w:rFonts w:ascii="SimSun" w:hAnsi="SimSun" w:hint="eastAsia"/>
          <w:sz w:val="21"/>
        </w:rPr>
        <w:t>已经制定了若干此类表格</w:t>
      </w:r>
      <w:r w:rsidR="0064227F">
        <w:rPr>
          <w:rFonts w:ascii="SimSun" w:hAnsi="SimSun" w:hint="eastAsia"/>
          <w:sz w:val="21"/>
        </w:rPr>
        <w:t>)</w:t>
      </w:r>
      <w:r w:rsidR="007E391A">
        <w:rPr>
          <w:rFonts w:ascii="SimSun" w:hAnsi="SimSun" w:hint="eastAsia"/>
          <w:sz w:val="21"/>
        </w:rPr>
        <w:t>进行</w:t>
      </w:r>
      <w:r w:rsidR="006E1DAF" w:rsidRPr="00A57034">
        <w:rPr>
          <w:rFonts w:ascii="SimSun" w:hAnsi="SimSun" w:hint="eastAsia"/>
          <w:sz w:val="21"/>
        </w:rPr>
        <w:t>自我评估。</w:t>
      </w:r>
      <w:r w:rsidR="000C63BB" w:rsidRPr="00A57034">
        <w:rPr>
          <w:rFonts w:ascii="SimSun" w:hAnsi="SimSun" w:hint="eastAsia"/>
          <w:sz w:val="21"/>
        </w:rPr>
        <w:t>这类表格意在用于确认和接收检索和审查报告的一致流程。将执行年度内部审计。这些一致的工作和程序会使任</w:t>
      </w:r>
      <w:proofErr w:type="gramStart"/>
      <w:r w:rsidR="000C63BB" w:rsidRPr="00A57034">
        <w:rPr>
          <w:rFonts w:ascii="SimSun" w:hAnsi="SimSun" w:hint="eastAsia"/>
          <w:sz w:val="21"/>
        </w:rPr>
        <w:t>一</w:t>
      </w:r>
      <w:proofErr w:type="gramEnd"/>
      <w:r w:rsidR="000C63BB" w:rsidRPr="00A57034">
        <w:rPr>
          <w:rFonts w:ascii="SimSun" w:hAnsi="SimSun" w:hint="eastAsia"/>
          <w:sz w:val="21"/>
        </w:rPr>
        <w:t>申请在任</w:t>
      </w:r>
      <w:proofErr w:type="gramStart"/>
      <w:r w:rsidR="007E391A">
        <w:rPr>
          <w:rFonts w:ascii="SimSun" w:hAnsi="SimSun" w:hint="eastAsia"/>
          <w:sz w:val="21"/>
        </w:rPr>
        <w:t>一</w:t>
      </w:r>
      <w:proofErr w:type="gramEnd"/>
      <w:r w:rsidR="00F77A7C" w:rsidRPr="00A57034">
        <w:rPr>
          <w:rFonts w:ascii="SimSun" w:hAnsi="SimSun" w:hint="eastAsia"/>
          <w:sz w:val="21"/>
        </w:rPr>
        <w:t>开展工作的</w:t>
      </w:r>
      <w:proofErr w:type="gramStart"/>
      <w:r w:rsidR="000C63BB" w:rsidRPr="00A57034">
        <w:rPr>
          <w:rFonts w:ascii="SimSun" w:hAnsi="SimSun" w:hint="eastAsia"/>
          <w:sz w:val="21"/>
        </w:rPr>
        <w:t>参与局</w:t>
      </w:r>
      <w:proofErr w:type="gramEnd"/>
      <w:r w:rsidR="000C63BB" w:rsidRPr="00A57034">
        <w:rPr>
          <w:rFonts w:ascii="SimSun" w:hAnsi="SimSun" w:hint="eastAsia"/>
          <w:sz w:val="21"/>
        </w:rPr>
        <w:t>都能得到相同的检索和审查结果。</w:t>
      </w:r>
    </w:p>
    <w:p w:rsidR="00720EAE" w:rsidRPr="00A57034" w:rsidRDefault="00F77A7C" w:rsidP="00DE696B">
      <w:pPr>
        <w:pStyle w:val="4"/>
        <w:rPr>
          <w:rFonts w:ascii="KaiTi" w:eastAsia="KaiTi" w:hAnsi="KaiTi"/>
          <w:sz w:val="21"/>
        </w:rPr>
      </w:pPr>
      <w:r w:rsidRPr="00A57034">
        <w:rPr>
          <w:rFonts w:ascii="KaiTi" w:eastAsia="KaiTi" w:hAnsi="KaiTi" w:hint="eastAsia"/>
          <w:sz w:val="21"/>
        </w:rPr>
        <w:t>交</w:t>
      </w:r>
      <w:r w:rsidR="007E391A">
        <w:rPr>
          <w:rFonts w:ascii="KaiTi" w:eastAsia="KaiTi" w:hAnsi="KaiTi" w:hint="eastAsia"/>
          <w:sz w:val="21"/>
        </w:rPr>
        <w:t xml:space="preserve">　</w:t>
      </w:r>
      <w:r w:rsidRPr="00A57034">
        <w:rPr>
          <w:rFonts w:ascii="KaiTi" w:eastAsia="KaiTi" w:hAnsi="KaiTi" w:hint="eastAsia"/>
          <w:sz w:val="21"/>
        </w:rPr>
        <w:t>流</w:t>
      </w:r>
    </w:p>
    <w:p w:rsidR="00720EAE" w:rsidRPr="00A57034" w:rsidRDefault="00F77A7C"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交流的主要</w:t>
      </w:r>
      <w:r w:rsidR="008B7048">
        <w:rPr>
          <w:rFonts w:ascii="SimSun" w:hAnsi="SimSun" w:hint="eastAsia"/>
          <w:sz w:val="21"/>
        </w:rPr>
        <w:t>途径</w:t>
      </w:r>
      <w:r w:rsidRPr="00A57034">
        <w:rPr>
          <w:rFonts w:ascii="SimSun" w:hAnsi="SimSun" w:hint="eastAsia"/>
          <w:sz w:val="21"/>
        </w:rPr>
        <w:t>将由在</w:t>
      </w:r>
      <w:r w:rsidR="00F96031" w:rsidRPr="00A57034">
        <w:rPr>
          <w:rFonts w:ascii="SimSun" w:hAnsi="SimSun" w:hint="eastAsia"/>
          <w:sz w:val="21"/>
        </w:rPr>
        <w:t>VPI</w:t>
      </w:r>
      <w:r w:rsidRPr="00A57034">
        <w:rPr>
          <w:rFonts w:ascii="SimSun" w:hAnsi="SimSun" w:hint="eastAsia"/>
          <w:sz w:val="21"/>
        </w:rPr>
        <w:t>总部工作的局长和秘书处确定。</w:t>
      </w:r>
      <w:r w:rsidR="00F96031" w:rsidRPr="00A57034">
        <w:rPr>
          <w:rFonts w:ascii="SimSun" w:hAnsi="SimSun" w:hint="eastAsia"/>
          <w:sz w:val="21"/>
        </w:rPr>
        <w:t>VPI</w:t>
      </w:r>
      <w:r w:rsidRPr="00A57034">
        <w:rPr>
          <w:rFonts w:ascii="SimSun" w:hAnsi="SimSun" w:hint="eastAsia"/>
          <w:sz w:val="21"/>
        </w:rPr>
        <w:t>的每一个参与局将指定至少两名联系人负责内部交流。生产所涉PCT工作</w:t>
      </w:r>
      <w:r w:rsidR="008B7048">
        <w:rPr>
          <w:rFonts w:ascii="SimSun" w:hAnsi="SimSun" w:hint="eastAsia"/>
          <w:sz w:val="21"/>
        </w:rPr>
        <w:t>产品</w:t>
      </w:r>
      <w:r w:rsidRPr="00A57034">
        <w:rPr>
          <w:rFonts w:ascii="SimSun" w:hAnsi="SimSun" w:hint="eastAsia"/>
          <w:sz w:val="21"/>
        </w:rPr>
        <w:t>的参与国家局通常将代表</w:t>
      </w:r>
      <w:r w:rsidR="00F96031" w:rsidRPr="00A57034">
        <w:rPr>
          <w:rFonts w:ascii="SimSun" w:hAnsi="SimSun" w:hint="eastAsia"/>
          <w:sz w:val="21"/>
        </w:rPr>
        <w:t>VPI</w:t>
      </w:r>
      <w:r w:rsidRPr="00A57034">
        <w:rPr>
          <w:rFonts w:ascii="SimSun" w:hAnsi="SimSun" w:hint="eastAsia"/>
          <w:sz w:val="21"/>
        </w:rPr>
        <w:t>负责与申请人和国际局交流。但是，在某些情况下，</w:t>
      </w:r>
      <w:r w:rsidR="00F96031" w:rsidRPr="00A57034">
        <w:rPr>
          <w:rFonts w:ascii="SimSun" w:hAnsi="SimSun" w:hint="eastAsia"/>
          <w:sz w:val="21"/>
        </w:rPr>
        <w:t>VPI</w:t>
      </w:r>
      <w:r w:rsidRPr="00A57034">
        <w:rPr>
          <w:rFonts w:ascii="SimSun" w:hAnsi="SimSun" w:hint="eastAsia"/>
          <w:sz w:val="21"/>
        </w:rPr>
        <w:t>秘书处将负责外部交流。</w:t>
      </w:r>
      <w:r w:rsidR="00F96031" w:rsidRPr="00A57034">
        <w:rPr>
          <w:rFonts w:ascii="SimSun" w:hAnsi="SimSun" w:hint="eastAsia"/>
          <w:sz w:val="21"/>
        </w:rPr>
        <w:t>VPI</w:t>
      </w:r>
      <w:r w:rsidRPr="00A57034">
        <w:rPr>
          <w:rFonts w:ascii="SimSun" w:hAnsi="SimSun" w:hint="eastAsia"/>
          <w:sz w:val="21"/>
        </w:rPr>
        <w:t>将组织用户论坛，</w:t>
      </w:r>
      <w:r w:rsidR="008B7048">
        <w:rPr>
          <w:rFonts w:ascii="SimSun" w:hAnsi="SimSun" w:hint="eastAsia"/>
          <w:sz w:val="21"/>
        </w:rPr>
        <w:t>可以</w:t>
      </w:r>
      <w:r w:rsidR="00F96031" w:rsidRPr="00A57034">
        <w:rPr>
          <w:rFonts w:ascii="SimSun" w:hAnsi="SimSun" w:hint="eastAsia"/>
          <w:sz w:val="21"/>
        </w:rPr>
        <w:t>讨论与VPI提供服务相关的话题。参加局将通过电子(在VPI的网络)和</w:t>
      </w:r>
      <w:r w:rsidR="008B7048">
        <w:rPr>
          <w:rFonts w:ascii="SimSun" w:hAnsi="SimSun" w:hint="eastAsia"/>
          <w:sz w:val="21"/>
        </w:rPr>
        <w:t>实物</w:t>
      </w:r>
      <w:r w:rsidR="00F96031" w:rsidRPr="00A57034">
        <w:rPr>
          <w:rFonts w:ascii="SimSun" w:hAnsi="SimSun" w:hint="eastAsia"/>
          <w:sz w:val="21"/>
        </w:rPr>
        <w:t>方式提供客户满意度调查表。质量手册草案载入了VPI质量目标和检索与审查指南。一旦质量手册最终定稿完成，将提供在VPI网站上及参与局的客户服务中，并将翻译为参与局的语言。</w:t>
      </w:r>
    </w:p>
    <w:p w:rsidR="00720EAE" w:rsidRPr="00A57034" w:rsidRDefault="00F96031" w:rsidP="00DE696B">
      <w:pPr>
        <w:pStyle w:val="4"/>
        <w:rPr>
          <w:rFonts w:ascii="KaiTi" w:eastAsia="KaiTi" w:hAnsi="KaiTi"/>
          <w:sz w:val="21"/>
        </w:rPr>
      </w:pPr>
      <w:r w:rsidRPr="00A57034">
        <w:rPr>
          <w:rFonts w:ascii="KaiTi" w:eastAsia="KaiTi" w:hAnsi="KaiTi" w:hint="eastAsia"/>
          <w:sz w:val="21"/>
        </w:rPr>
        <w:t>文</w:t>
      </w:r>
      <w:r w:rsidR="007E391A">
        <w:rPr>
          <w:rFonts w:ascii="KaiTi" w:eastAsia="KaiTi" w:hAnsi="KaiTi" w:hint="eastAsia"/>
          <w:sz w:val="21"/>
        </w:rPr>
        <w:t xml:space="preserve">　</w:t>
      </w:r>
      <w:r w:rsidRPr="00A57034">
        <w:rPr>
          <w:rFonts w:ascii="KaiTi" w:eastAsia="KaiTi" w:hAnsi="KaiTi" w:hint="eastAsia"/>
          <w:sz w:val="21"/>
        </w:rPr>
        <w:t>献</w:t>
      </w:r>
    </w:p>
    <w:p w:rsidR="00720EAE" w:rsidRPr="00A57034" w:rsidRDefault="00F96031"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VPI的质量管理体系将分不同层次进行清晰描述，从而可以对所有的过程、产品和服务进行监控、管理和一致性审核。</w:t>
      </w:r>
      <w:r w:rsidR="00FD504A" w:rsidRPr="00A57034">
        <w:rPr>
          <w:rFonts w:ascii="SimSun" w:hAnsi="SimSun" w:hint="eastAsia"/>
          <w:sz w:val="21"/>
        </w:rPr>
        <w:t>相关文件将构成VPI质量手册的一部分。VPI将根据PCT/GL/ISPE第21.23</w:t>
      </w:r>
      <w:r w:rsidR="008B7048">
        <w:rPr>
          <w:rFonts w:ascii="SimSun" w:hAnsi="SimSun" w:hint="eastAsia"/>
          <w:sz w:val="21"/>
        </w:rPr>
        <w:t>段</w:t>
      </w:r>
      <w:r w:rsidR="00FD504A" w:rsidRPr="00A57034">
        <w:rPr>
          <w:rFonts w:ascii="SimSun" w:hAnsi="SimSun" w:hint="eastAsia"/>
          <w:sz w:val="21"/>
        </w:rPr>
        <w:t>的要求</w:t>
      </w:r>
      <w:r w:rsidR="008B7048">
        <w:rPr>
          <w:rFonts w:ascii="SimSun" w:hAnsi="SimSun" w:hint="eastAsia"/>
          <w:sz w:val="21"/>
        </w:rPr>
        <w:t>设置</w:t>
      </w:r>
      <w:r w:rsidR="00FD504A" w:rsidRPr="00A57034">
        <w:rPr>
          <w:rFonts w:ascii="SimSun" w:hAnsi="SimSun" w:hint="eastAsia"/>
          <w:sz w:val="21"/>
        </w:rPr>
        <w:t>记录。</w:t>
      </w:r>
      <w:r w:rsidR="008B7048" w:rsidRPr="00A57034">
        <w:rPr>
          <w:rFonts w:ascii="SimSun" w:hAnsi="SimSun" w:hint="eastAsia"/>
          <w:sz w:val="21"/>
        </w:rPr>
        <w:t>已经确认</w:t>
      </w:r>
      <w:r w:rsidR="00FD504A" w:rsidRPr="00A57034">
        <w:rPr>
          <w:rFonts w:ascii="SimSun" w:hAnsi="SimSun" w:hint="eastAsia"/>
          <w:sz w:val="21"/>
        </w:rPr>
        <w:t>VPI</w:t>
      </w:r>
      <w:r w:rsidR="008B7048">
        <w:rPr>
          <w:rFonts w:ascii="SimSun" w:hAnsi="SimSun" w:hint="eastAsia"/>
          <w:sz w:val="21"/>
        </w:rPr>
        <w:t>执行的</w:t>
      </w:r>
      <w:r w:rsidR="00FD504A" w:rsidRPr="00A57034">
        <w:rPr>
          <w:rFonts w:ascii="SimSun" w:hAnsi="SimSun" w:hint="eastAsia"/>
          <w:sz w:val="21"/>
        </w:rPr>
        <w:t>国际检索和审查过程以及通过合同委托的国际工作</w:t>
      </w:r>
      <w:r w:rsidR="008B7048">
        <w:rPr>
          <w:rFonts w:ascii="SimSun" w:hAnsi="SimSun" w:hint="eastAsia"/>
          <w:sz w:val="21"/>
        </w:rPr>
        <w:t>程序</w:t>
      </w:r>
      <w:r w:rsidR="00FD504A" w:rsidRPr="00A57034">
        <w:rPr>
          <w:rFonts w:ascii="SimSun" w:hAnsi="SimSun" w:hint="eastAsia"/>
          <w:sz w:val="21"/>
        </w:rPr>
        <w:t>，并且完成了模拟流程图。也已经确认了P、T和Q指标。已经起草了由</w:t>
      </w:r>
      <w:proofErr w:type="gramStart"/>
      <w:r w:rsidR="00FD504A" w:rsidRPr="00A57034">
        <w:rPr>
          <w:rFonts w:ascii="SimSun" w:hAnsi="SimSun" w:hint="eastAsia"/>
          <w:sz w:val="21"/>
        </w:rPr>
        <w:t>参与局</w:t>
      </w:r>
      <w:proofErr w:type="gramEnd"/>
      <w:r w:rsidR="00FD504A" w:rsidRPr="00A57034">
        <w:rPr>
          <w:rFonts w:ascii="SimSun" w:hAnsi="SimSun" w:hint="eastAsia"/>
          <w:sz w:val="21"/>
        </w:rPr>
        <w:t>在产品完成后填写的核查表。</w:t>
      </w:r>
      <w:r w:rsidR="00437E12" w:rsidRPr="00A57034">
        <w:rPr>
          <w:rFonts w:ascii="SimSun" w:hAnsi="SimSun" w:hint="eastAsia"/>
          <w:sz w:val="21"/>
        </w:rPr>
        <w:t>目前</w:t>
      </w:r>
      <w:r w:rsidR="00FD504A" w:rsidRPr="00A57034">
        <w:rPr>
          <w:rFonts w:ascii="SimSun" w:hAnsi="SimSun" w:hint="eastAsia"/>
          <w:sz w:val="21"/>
        </w:rPr>
        <w:t>这些文件和相关的程序、技术和其他方面正在</w:t>
      </w:r>
      <w:r w:rsidR="008B7048">
        <w:rPr>
          <w:rFonts w:ascii="SimSun" w:hAnsi="SimSun" w:hint="eastAsia"/>
          <w:sz w:val="21"/>
        </w:rPr>
        <w:t>由</w:t>
      </w:r>
      <w:r w:rsidR="00FD504A" w:rsidRPr="00A57034">
        <w:rPr>
          <w:rFonts w:ascii="SimSun" w:hAnsi="SimSun" w:hint="eastAsia"/>
          <w:sz w:val="21"/>
        </w:rPr>
        <w:t>技术专家工作组和自动化与质量管理工作组讨论</w:t>
      </w:r>
      <w:r w:rsidR="008B7048">
        <w:rPr>
          <w:rFonts w:ascii="SimSun" w:hAnsi="SimSun" w:hint="eastAsia"/>
          <w:sz w:val="21"/>
        </w:rPr>
        <w:t>，其中也</w:t>
      </w:r>
      <w:r w:rsidR="008B7048" w:rsidRPr="00A57034">
        <w:rPr>
          <w:rFonts w:ascii="SimSun" w:hAnsi="SimSun" w:hint="eastAsia"/>
          <w:sz w:val="21"/>
        </w:rPr>
        <w:t>考虑各参加局的ISO体系</w:t>
      </w:r>
      <w:r w:rsidR="008B7048">
        <w:rPr>
          <w:rFonts w:ascii="SimSun" w:hAnsi="SimSun" w:hint="eastAsia"/>
          <w:sz w:val="21"/>
        </w:rPr>
        <w:t>已经</w:t>
      </w:r>
      <w:r w:rsidR="008B7048" w:rsidRPr="00A57034">
        <w:rPr>
          <w:rFonts w:ascii="SimSun" w:hAnsi="SimSun" w:hint="eastAsia"/>
          <w:sz w:val="21"/>
        </w:rPr>
        <w:t>为此提供了坚实的基础</w:t>
      </w:r>
      <w:r w:rsidR="00437E12" w:rsidRPr="00A57034">
        <w:rPr>
          <w:rFonts w:ascii="SimSun" w:hAnsi="SimSun" w:hint="eastAsia"/>
          <w:sz w:val="21"/>
        </w:rPr>
        <w:t>。</w:t>
      </w:r>
    </w:p>
    <w:p w:rsidR="00720EAE" w:rsidRPr="00A57034" w:rsidRDefault="00562DB8" w:rsidP="00562DB8">
      <w:pPr>
        <w:pStyle w:val="4"/>
        <w:jc w:val="both"/>
        <w:rPr>
          <w:rFonts w:ascii="KaiTi" w:eastAsia="KaiTi" w:hAnsi="KaiTi"/>
          <w:sz w:val="21"/>
        </w:rPr>
      </w:pPr>
      <w:r w:rsidRPr="00A57034">
        <w:rPr>
          <w:rFonts w:ascii="KaiTi" w:eastAsia="KaiTi" w:hAnsi="KaiTi" w:hint="eastAsia"/>
          <w:sz w:val="21"/>
        </w:rPr>
        <w:t>检索过程文档</w:t>
      </w:r>
    </w:p>
    <w:p w:rsidR="00720EAE" w:rsidRPr="00A57034" w:rsidRDefault="00562DB8"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审查员将</w:t>
      </w:r>
      <w:r w:rsidR="008B7048">
        <w:rPr>
          <w:rFonts w:ascii="SimSun" w:hAnsi="SimSun" w:hint="eastAsia"/>
          <w:sz w:val="21"/>
        </w:rPr>
        <w:t>对</w:t>
      </w:r>
      <w:r w:rsidRPr="00A57034">
        <w:rPr>
          <w:rFonts w:ascii="SimSun" w:hAnsi="SimSun" w:hint="eastAsia"/>
          <w:sz w:val="21"/>
        </w:rPr>
        <w:t>他们的检索过程进行记录和存储，用于复查和文档整理。在第一次会议上，技术专家工作组决定这类文档应仅在内部使用以确保质量。工作组也批准使用核查表并记录检索策略。所有与检索过程相关的信息将完全根据</w:t>
      </w:r>
      <w:r w:rsidRPr="00A57034">
        <w:rPr>
          <w:rFonts w:ascii="SimSun" w:hAnsi="SimSun"/>
          <w:sz w:val="21"/>
        </w:rPr>
        <w:t>PCT/GL/ISPE</w:t>
      </w:r>
      <w:r w:rsidRPr="00A57034">
        <w:rPr>
          <w:rFonts w:ascii="SimSun" w:hAnsi="SimSun" w:hint="eastAsia"/>
          <w:sz w:val="21"/>
        </w:rPr>
        <w:t>第21.24段的要求适当</w:t>
      </w:r>
      <w:r w:rsidR="002A2B5C" w:rsidRPr="00A57034">
        <w:rPr>
          <w:rFonts w:ascii="SimSun" w:hAnsi="SimSun" w:hint="eastAsia"/>
          <w:sz w:val="21"/>
        </w:rPr>
        <w:t>地进行</w:t>
      </w:r>
      <w:r w:rsidRPr="00A57034">
        <w:rPr>
          <w:rFonts w:ascii="SimSun" w:hAnsi="SimSun" w:hint="eastAsia"/>
          <w:sz w:val="21"/>
        </w:rPr>
        <w:t>文档整理。</w:t>
      </w:r>
      <w:r w:rsidR="002A2B5C" w:rsidRPr="00A57034">
        <w:rPr>
          <w:rFonts w:ascii="SimSun" w:hAnsi="SimSun" w:hint="eastAsia"/>
          <w:sz w:val="21"/>
        </w:rPr>
        <w:t>关于用于检索的分类号，系统将自动确定IPC分类号和CPC分类号</w:t>
      </w:r>
      <w:r w:rsidR="0064227F">
        <w:rPr>
          <w:rFonts w:ascii="SimSun" w:hAnsi="SimSun" w:hint="eastAsia"/>
          <w:sz w:val="21"/>
        </w:rPr>
        <w:t>(</w:t>
      </w:r>
      <w:r w:rsidR="002A2B5C" w:rsidRPr="00A57034">
        <w:rPr>
          <w:rFonts w:ascii="SimSun" w:hAnsi="SimSun" w:hint="eastAsia"/>
          <w:sz w:val="21"/>
        </w:rPr>
        <w:t>如果适用</w:t>
      </w:r>
      <w:r w:rsidR="0064227F">
        <w:rPr>
          <w:rFonts w:ascii="SimSun" w:hAnsi="SimSun" w:hint="eastAsia"/>
          <w:sz w:val="21"/>
        </w:rPr>
        <w:t>)</w:t>
      </w:r>
      <w:r w:rsidR="002A2B5C" w:rsidRPr="00A57034">
        <w:rPr>
          <w:rFonts w:ascii="SimSun" w:hAnsi="SimSun" w:hint="eastAsia"/>
          <w:sz w:val="21"/>
        </w:rPr>
        <w:t>，这将有助于在相关数据库中完善检索过程，这些信息也会被记录。</w:t>
      </w:r>
    </w:p>
    <w:p w:rsidR="00720EAE" w:rsidRPr="00A57034" w:rsidRDefault="002A2B5C" w:rsidP="00741917">
      <w:pPr>
        <w:pStyle w:val="4"/>
        <w:keepLines/>
        <w:rPr>
          <w:rFonts w:ascii="KaiTi" w:eastAsia="KaiTi" w:hAnsi="KaiTi"/>
          <w:sz w:val="21"/>
        </w:rPr>
      </w:pPr>
      <w:r w:rsidRPr="00A57034">
        <w:rPr>
          <w:rFonts w:ascii="KaiTi" w:eastAsia="KaiTi" w:hAnsi="KaiTi" w:hint="eastAsia"/>
          <w:sz w:val="21"/>
        </w:rPr>
        <w:t>内部复查</w:t>
      </w:r>
    </w:p>
    <w:p w:rsidR="00720EAE" w:rsidRPr="00A57034" w:rsidRDefault="002A2B5C"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将设立复查机制，来监控质量标准的执行情况，该复查机制下将执行客观和透明的复查。VPI</w:t>
      </w:r>
      <w:r w:rsidR="008B7048">
        <w:rPr>
          <w:rFonts w:ascii="SimSun" w:hAnsi="SimSun" w:hint="eastAsia"/>
          <w:sz w:val="21"/>
        </w:rPr>
        <w:t>还</w:t>
      </w:r>
      <w:r w:rsidRPr="00A57034">
        <w:rPr>
          <w:rFonts w:ascii="SimSun" w:hAnsi="SimSun" w:hint="eastAsia"/>
          <w:sz w:val="21"/>
        </w:rPr>
        <w:t>将建立内部联合复查小组</w:t>
      </w:r>
      <w:r w:rsidR="008B7048">
        <w:rPr>
          <w:rFonts w:ascii="SimSun" w:hAnsi="SimSun" w:hint="eastAsia"/>
          <w:sz w:val="21"/>
        </w:rPr>
        <w:t>，由</w:t>
      </w:r>
      <w:proofErr w:type="gramStart"/>
      <w:r w:rsidR="008B7048">
        <w:rPr>
          <w:rFonts w:ascii="SimSun" w:hAnsi="SimSun" w:hint="eastAsia"/>
          <w:sz w:val="21"/>
        </w:rPr>
        <w:t>参与局</w:t>
      </w:r>
      <w:proofErr w:type="gramEnd"/>
      <w:r w:rsidR="008B7048">
        <w:rPr>
          <w:rFonts w:ascii="SimSun" w:hAnsi="SimSun" w:hint="eastAsia"/>
          <w:sz w:val="21"/>
        </w:rPr>
        <w:t>的质量管理专家组成</w:t>
      </w:r>
      <w:r w:rsidRPr="00A57034">
        <w:rPr>
          <w:rFonts w:ascii="SimSun" w:hAnsi="SimSun" w:hint="eastAsia"/>
          <w:sz w:val="21"/>
        </w:rPr>
        <w:t>。</w:t>
      </w:r>
      <w:r w:rsidR="008B7048">
        <w:rPr>
          <w:rFonts w:ascii="SimSun" w:hAnsi="SimSun" w:hint="eastAsia"/>
          <w:sz w:val="21"/>
        </w:rPr>
        <w:t>将</w:t>
      </w:r>
      <w:r w:rsidRPr="00A57034">
        <w:rPr>
          <w:rFonts w:ascii="SimSun" w:hAnsi="SimSun" w:hint="eastAsia"/>
          <w:sz w:val="21"/>
        </w:rPr>
        <w:t>通过使用核查表</w:t>
      </w:r>
      <w:r w:rsidR="008B7048">
        <w:rPr>
          <w:rFonts w:ascii="SimSun" w:hAnsi="SimSun" w:hint="eastAsia"/>
          <w:sz w:val="21"/>
        </w:rPr>
        <w:t>定期</w:t>
      </w:r>
      <w:r w:rsidRPr="00A57034">
        <w:rPr>
          <w:rFonts w:ascii="SimSun" w:hAnsi="SimSun" w:hint="eastAsia"/>
          <w:sz w:val="21"/>
        </w:rPr>
        <w:t>进行审计，审计人员将根据他们的观察准备书面报告。除了内部审计，还将定期开展外部</w:t>
      </w:r>
      <w:r w:rsidR="008B7048">
        <w:rPr>
          <w:rFonts w:ascii="SimSun" w:hAnsi="SimSun" w:hint="eastAsia"/>
          <w:sz w:val="21"/>
        </w:rPr>
        <w:t>审</w:t>
      </w:r>
      <w:r w:rsidRPr="00A57034">
        <w:rPr>
          <w:rFonts w:ascii="SimSun" w:hAnsi="SimSun" w:hint="eastAsia"/>
          <w:sz w:val="21"/>
        </w:rPr>
        <w:t>查。为了评估VPI质量管理体系</w:t>
      </w:r>
      <w:r w:rsidR="008B7048">
        <w:rPr>
          <w:rFonts w:ascii="SimSun" w:hAnsi="SimSun" w:hint="eastAsia"/>
          <w:sz w:val="21"/>
        </w:rPr>
        <w:t>对</w:t>
      </w:r>
      <w:r w:rsidRPr="00A57034">
        <w:rPr>
          <w:rFonts w:ascii="SimSun" w:hAnsi="SimSun" w:hint="eastAsia"/>
          <w:sz w:val="21"/>
        </w:rPr>
        <w:t>相关标准的遵守情况，</w:t>
      </w:r>
      <w:r w:rsidR="008B7048">
        <w:rPr>
          <w:rFonts w:ascii="SimSun" w:hAnsi="SimSun" w:hint="eastAsia"/>
          <w:sz w:val="21"/>
        </w:rPr>
        <w:t>计划</w:t>
      </w:r>
      <w:r w:rsidRPr="00A57034">
        <w:rPr>
          <w:rFonts w:ascii="SimSun" w:hAnsi="SimSun" w:hint="eastAsia"/>
          <w:sz w:val="21"/>
        </w:rPr>
        <w:t>每年将进行内部和外部审计。</w:t>
      </w:r>
      <w:r w:rsidR="0054491D" w:rsidRPr="00A57034">
        <w:rPr>
          <w:rFonts w:ascii="SimSun" w:hAnsi="SimSun" w:hint="eastAsia"/>
          <w:sz w:val="21"/>
        </w:rPr>
        <w:t>预计第一次内部审计最晚将在VPI运行后6个月执行。与此同时，将为将来的外部审计和ISO认证挑选独立的外部审计人员。</w:t>
      </w:r>
    </w:p>
    <w:p w:rsidR="00720EAE" w:rsidRPr="00A57034" w:rsidRDefault="0054491D" w:rsidP="00DE696B">
      <w:pPr>
        <w:pStyle w:val="1"/>
        <w:rPr>
          <w:rFonts w:ascii="SimSun" w:hAnsi="SimSun"/>
          <w:sz w:val="21"/>
        </w:rPr>
      </w:pPr>
      <w:r w:rsidRPr="00A57034">
        <w:rPr>
          <w:rFonts w:ascii="SimSun" w:hAnsi="SimSun" w:hint="eastAsia"/>
          <w:sz w:val="21"/>
        </w:rPr>
        <w:lastRenderedPageBreak/>
        <w:t>其</w:t>
      </w:r>
      <w:r w:rsidR="007E391A">
        <w:rPr>
          <w:rFonts w:ascii="SimSun" w:hAnsi="SimSun" w:hint="eastAsia"/>
          <w:sz w:val="21"/>
        </w:rPr>
        <w:t xml:space="preserve">　</w:t>
      </w:r>
      <w:r w:rsidRPr="00A57034">
        <w:rPr>
          <w:rFonts w:ascii="SimSun" w:hAnsi="SimSun" w:hint="eastAsia"/>
          <w:sz w:val="21"/>
        </w:rPr>
        <w:t>他</w:t>
      </w:r>
    </w:p>
    <w:p w:rsidR="00720EAE" w:rsidRPr="00A57034" w:rsidRDefault="00F1534C" w:rsidP="0036212B">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另一个</w:t>
      </w:r>
      <w:r w:rsidR="00DE0B9E" w:rsidRPr="00A57034">
        <w:rPr>
          <w:rFonts w:ascii="SimSun" w:hAnsi="SimSun" w:hint="eastAsia"/>
          <w:sz w:val="21"/>
        </w:rPr>
        <w:t>里程碑</w:t>
      </w:r>
      <w:r>
        <w:rPr>
          <w:rFonts w:ascii="SimSun" w:hAnsi="SimSun" w:hint="eastAsia"/>
          <w:sz w:val="21"/>
        </w:rPr>
        <w:t>是</w:t>
      </w:r>
      <w:r w:rsidR="00DE0B9E" w:rsidRPr="00A57034">
        <w:rPr>
          <w:rFonts w:ascii="SimSun" w:hAnsi="SimSun" w:hint="eastAsia"/>
          <w:sz w:val="21"/>
        </w:rPr>
        <w:t>，2015年7月28日在捷克共和国布拉格市召开的V4知识产权局高层会议上协商一致选好了VPI局徽</w:t>
      </w:r>
      <w:r>
        <w:rPr>
          <w:rFonts w:ascii="SimSun" w:hAnsi="SimSun" w:hint="eastAsia"/>
          <w:sz w:val="21"/>
        </w:rPr>
        <w:t>。局</w:t>
      </w:r>
      <w:r w:rsidR="00DE0B9E" w:rsidRPr="00A57034">
        <w:rPr>
          <w:rFonts w:ascii="SimSun" w:hAnsi="SimSun" w:hint="eastAsia"/>
          <w:sz w:val="21"/>
        </w:rPr>
        <w:t>徽将有助于设计VPI自有</w:t>
      </w:r>
      <w:r>
        <w:rPr>
          <w:rFonts w:ascii="SimSun" w:hAnsi="SimSun" w:hint="eastAsia"/>
          <w:sz w:val="21"/>
        </w:rPr>
        <w:t>的营销形象，并</w:t>
      </w:r>
      <w:r w:rsidR="00DE0B9E" w:rsidRPr="00A57034">
        <w:rPr>
          <w:rFonts w:ascii="SimSun" w:hAnsi="SimSun" w:hint="eastAsia"/>
          <w:sz w:val="21"/>
        </w:rPr>
        <w:t>在潜在用户中提升关于其服务的意识。</w:t>
      </w:r>
      <w:r>
        <w:rPr>
          <w:rFonts w:ascii="SimSun" w:hAnsi="SimSun" w:hint="eastAsia"/>
          <w:sz w:val="21"/>
        </w:rPr>
        <w:t>局</w:t>
      </w:r>
      <w:r w:rsidR="00DE0B9E" w:rsidRPr="00A57034">
        <w:rPr>
          <w:rFonts w:ascii="SimSun" w:hAnsi="SimSun" w:hint="eastAsia"/>
          <w:sz w:val="21"/>
        </w:rPr>
        <w:t>徽见图1。</w:t>
      </w:r>
    </w:p>
    <w:p w:rsidR="00442298" w:rsidRPr="00A57034" w:rsidRDefault="00DE0B9E" w:rsidP="00442298">
      <w:pPr>
        <w:pStyle w:val="ONUME"/>
        <w:numPr>
          <w:ilvl w:val="0"/>
          <w:numId w:val="0"/>
        </w:numPr>
        <w:jc w:val="center"/>
        <w:rPr>
          <w:rFonts w:ascii="SimSun" w:hAnsi="SimSun"/>
          <w:b/>
          <w:sz w:val="21"/>
        </w:rPr>
      </w:pPr>
      <w:r w:rsidRPr="00A57034">
        <w:rPr>
          <w:rFonts w:ascii="SimSun" w:hAnsi="SimSun" w:hint="eastAsia"/>
          <w:b/>
          <w:sz w:val="21"/>
        </w:rPr>
        <w:t>图1</w:t>
      </w:r>
      <w:r w:rsidR="00442298" w:rsidRPr="00A57034">
        <w:rPr>
          <w:rFonts w:ascii="SimSun" w:hAnsi="SimSun"/>
          <w:b/>
          <w:sz w:val="21"/>
        </w:rPr>
        <w:t>–</w:t>
      </w:r>
      <w:r w:rsidRPr="00A57034">
        <w:rPr>
          <w:rFonts w:ascii="SimSun" w:hAnsi="SimSun" w:hint="eastAsia"/>
          <w:b/>
          <w:sz w:val="21"/>
        </w:rPr>
        <w:t>VPI局徽</w:t>
      </w:r>
    </w:p>
    <w:p w:rsidR="00C70A44" w:rsidRPr="00A57034" w:rsidRDefault="00C70A44" w:rsidP="00C70A44">
      <w:pPr>
        <w:pStyle w:val="ONUME"/>
        <w:numPr>
          <w:ilvl w:val="0"/>
          <w:numId w:val="0"/>
        </w:numPr>
        <w:jc w:val="center"/>
        <w:rPr>
          <w:rFonts w:ascii="SimSun" w:hAnsi="SimSun"/>
          <w:sz w:val="21"/>
        </w:rPr>
      </w:pPr>
      <w:r w:rsidRPr="00A57034">
        <w:rPr>
          <w:rFonts w:ascii="SimSun" w:hAnsi="SimSun"/>
          <w:noProof/>
          <w:sz w:val="21"/>
        </w:rPr>
        <w:drawing>
          <wp:inline distT="0" distB="0" distL="0" distR="0" wp14:anchorId="35CD57DA" wp14:editId="21B004C3">
            <wp:extent cx="3850690" cy="2723959"/>
            <wp:effectExtent l="19050" t="0" r="0" b="0"/>
            <wp:docPr id="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851199" cy="2724319"/>
                    </a:xfrm>
                    <a:prstGeom prst="rect">
                      <a:avLst/>
                    </a:prstGeom>
                    <a:noFill/>
                    <a:ln w="9525">
                      <a:noFill/>
                      <a:miter lim="800000"/>
                      <a:headEnd/>
                      <a:tailEnd/>
                    </a:ln>
                  </pic:spPr>
                </pic:pic>
              </a:graphicData>
            </a:graphic>
          </wp:inline>
        </w:drawing>
      </w:r>
    </w:p>
    <w:p w:rsidR="00720EAE" w:rsidRPr="00A57034" w:rsidRDefault="00DE0B9E" w:rsidP="0036212B">
      <w:pPr>
        <w:pStyle w:val="ONUME"/>
        <w:numPr>
          <w:ilvl w:val="0"/>
          <w:numId w:val="4"/>
        </w:numPr>
        <w:tabs>
          <w:tab w:val="clear" w:pos="567"/>
        </w:tabs>
        <w:overflowPunct w:val="0"/>
        <w:spacing w:afterLines="50" w:after="120" w:line="340" w:lineRule="atLeast"/>
        <w:jc w:val="both"/>
        <w:rPr>
          <w:rFonts w:ascii="SimSun" w:hAnsi="SimSun"/>
          <w:sz w:val="21"/>
        </w:rPr>
      </w:pPr>
      <w:r w:rsidRPr="00A57034">
        <w:rPr>
          <w:rFonts w:ascii="SimSun" w:hAnsi="SimSun" w:hint="eastAsia"/>
          <w:sz w:val="21"/>
        </w:rPr>
        <w:t>还需要指出，V4知识产权局的局长们已经要求修订WIPO标准ST.3，以在附件A的第1和第2部分中包括VPI，并分配“VP”</w:t>
      </w:r>
      <w:r w:rsidR="00F1534C">
        <w:rPr>
          <w:rFonts w:ascii="SimSun" w:hAnsi="SimSun" w:hint="eastAsia"/>
          <w:sz w:val="21"/>
        </w:rPr>
        <w:t>作为</w:t>
      </w:r>
      <w:r w:rsidR="00F1534C" w:rsidRPr="00A57034">
        <w:rPr>
          <w:rFonts w:ascii="SimSun" w:hAnsi="SimSun" w:hint="eastAsia"/>
          <w:sz w:val="21"/>
        </w:rPr>
        <w:t>VPI</w:t>
      </w:r>
      <w:r w:rsidR="00F1534C">
        <w:rPr>
          <w:rFonts w:ascii="SimSun" w:hAnsi="SimSun" w:hint="eastAsia"/>
          <w:sz w:val="21"/>
        </w:rPr>
        <w:t>的</w:t>
      </w:r>
      <w:r w:rsidRPr="00A57034">
        <w:rPr>
          <w:rFonts w:ascii="SimSun" w:hAnsi="SimSun" w:hint="eastAsia"/>
          <w:sz w:val="21"/>
        </w:rPr>
        <w:t>两字母代码。</w:t>
      </w:r>
    </w:p>
    <w:p w:rsidR="00C70A44" w:rsidRPr="0064227F" w:rsidRDefault="00C70A44" w:rsidP="0064227F">
      <w:pPr>
        <w:pStyle w:val="ONUME"/>
        <w:numPr>
          <w:ilvl w:val="0"/>
          <w:numId w:val="0"/>
        </w:numPr>
        <w:overflowPunct w:val="0"/>
        <w:spacing w:afterLines="50" w:after="120" w:line="340" w:lineRule="atLeast"/>
        <w:ind w:left="5534"/>
        <w:rPr>
          <w:rFonts w:ascii="KaiTi" w:eastAsia="KaiTi" w:hAnsi="KaiTi"/>
          <w:sz w:val="21"/>
        </w:rPr>
      </w:pPr>
    </w:p>
    <w:p w:rsidR="00D0492A" w:rsidRPr="0064227F" w:rsidRDefault="00720EAE" w:rsidP="0064227F">
      <w:pPr>
        <w:pStyle w:val="ONUME"/>
        <w:numPr>
          <w:ilvl w:val="0"/>
          <w:numId w:val="0"/>
        </w:numPr>
        <w:overflowPunct w:val="0"/>
        <w:spacing w:afterLines="50" w:after="120" w:line="340" w:lineRule="atLeast"/>
        <w:ind w:left="5534"/>
        <w:rPr>
          <w:rFonts w:ascii="KaiTi" w:eastAsia="KaiTi" w:hAnsi="KaiTi"/>
          <w:sz w:val="21"/>
        </w:rPr>
      </w:pPr>
      <w:r w:rsidRPr="0064227F">
        <w:rPr>
          <w:rFonts w:ascii="KaiTi" w:eastAsia="KaiTi" w:hAnsi="KaiTi"/>
          <w:sz w:val="21"/>
        </w:rPr>
        <w:t>[</w:t>
      </w:r>
      <w:r w:rsidR="00DE0B9E" w:rsidRPr="0064227F">
        <w:rPr>
          <w:rFonts w:ascii="KaiTi" w:eastAsia="KaiTi" w:hAnsi="KaiTi" w:hint="eastAsia"/>
          <w:sz w:val="21"/>
        </w:rPr>
        <w:t>文件和附件完</w:t>
      </w:r>
      <w:r w:rsidRPr="0064227F">
        <w:rPr>
          <w:rFonts w:ascii="KaiTi" w:eastAsia="KaiTi" w:hAnsi="KaiTi"/>
          <w:sz w:val="21"/>
        </w:rPr>
        <w:t>]</w:t>
      </w:r>
    </w:p>
    <w:sectPr w:rsidR="00D0492A" w:rsidRPr="0064227F" w:rsidSect="00720EAE">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4DD" w:rsidRDefault="002034DD">
      <w:r>
        <w:separator/>
      </w:r>
    </w:p>
  </w:endnote>
  <w:endnote w:type="continuationSeparator" w:id="0">
    <w:p w:rsidR="002034DD" w:rsidRDefault="002034DD" w:rsidP="003B38C1">
      <w:r>
        <w:separator/>
      </w:r>
    </w:p>
    <w:p w:rsidR="002034DD" w:rsidRPr="003B38C1" w:rsidRDefault="002034DD" w:rsidP="003B38C1">
      <w:pPr>
        <w:spacing w:after="60"/>
        <w:rPr>
          <w:sz w:val="17"/>
        </w:rPr>
      </w:pPr>
      <w:r>
        <w:rPr>
          <w:sz w:val="17"/>
        </w:rPr>
        <w:t>[Endnote continued from previous page]</w:t>
      </w:r>
    </w:p>
  </w:endnote>
  <w:endnote w:type="continuationNotice" w:id="1">
    <w:p w:rsidR="002034DD" w:rsidRPr="003B38C1" w:rsidRDefault="002034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4DD" w:rsidRDefault="002034DD">
      <w:r>
        <w:separator/>
      </w:r>
    </w:p>
  </w:footnote>
  <w:footnote w:type="continuationSeparator" w:id="0">
    <w:p w:rsidR="002034DD" w:rsidRDefault="002034DD" w:rsidP="008B60B2">
      <w:r>
        <w:separator/>
      </w:r>
    </w:p>
    <w:p w:rsidR="002034DD" w:rsidRPr="00ED77FB" w:rsidRDefault="002034DD" w:rsidP="008B60B2">
      <w:pPr>
        <w:spacing w:after="60"/>
        <w:rPr>
          <w:sz w:val="17"/>
          <w:szCs w:val="17"/>
        </w:rPr>
      </w:pPr>
      <w:r w:rsidRPr="00ED77FB">
        <w:rPr>
          <w:sz w:val="17"/>
          <w:szCs w:val="17"/>
        </w:rPr>
        <w:t>[Footnote continued from previous page]</w:t>
      </w:r>
    </w:p>
  </w:footnote>
  <w:footnote w:type="continuationNotice" w:id="1">
    <w:p w:rsidR="002034DD" w:rsidRPr="00ED77FB" w:rsidRDefault="002034DD" w:rsidP="008B60B2">
      <w:pPr>
        <w:spacing w:before="60"/>
        <w:jc w:val="right"/>
        <w:rPr>
          <w:sz w:val="17"/>
          <w:szCs w:val="17"/>
        </w:rPr>
      </w:pPr>
      <w:r w:rsidRPr="00ED77FB">
        <w:rPr>
          <w:sz w:val="17"/>
          <w:szCs w:val="17"/>
        </w:rPr>
        <w:t>[Footnote continued on next page]</w:t>
      </w:r>
    </w:p>
  </w:footnote>
  <w:footnote w:id="2">
    <w:p w:rsidR="00F77A7C" w:rsidRPr="00A57034" w:rsidRDefault="00F77A7C" w:rsidP="007E391A">
      <w:pPr>
        <w:pStyle w:val="a9"/>
        <w:jc w:val="both"/>
        <w:rPr>
          <w:rFonts w:ascii="SimSun" w:hAnsi="SimSun"/>
        </w:rPr>
      </w:pPr>
      <w:r w:rsidRPr="00A57034">
        <w:rPr>
          <w:rStyle w:val="ae"/>
          <w:rFonts w:ascii="SimSun" w:hAnsi="SimSun"/>
        </w:rPr>
        <w:footnoteRef/>
      </w:r>
      <w:r w:rsidRPr="00A57034">
        <w:rPr>
          <w:rFonts w:ascii="SimSun" w:hAnsi="SimSun"/>
        </w:rPr>
        <w:t xml:space="preserve"> </w:t>
      </w:r>
      <w:r w:rsidRPr="00A57034">
        <w:rPr>
          <w:rFonts w:ascii="SimSun" w:hAnsi="SimSun"/>
        </w:rPr>
        <w:tab/>
      </w:r>
      <w:r w:rsidRPr="00A57034">
        <w:rPr>
          <w:rFonts w:ascii="SimSun" w:hAnsi="SimSun" w:hint="eastAsia"/>
        </w:rPr>
        <w:t>在这一背景下，文件</w:t>
      </w:r>
      <w:r w:rsidRPr="00A57034">
        <w:rPr>
          <w:rFonts w:ascii="SimSun" w:hAnsi="SimSun"/>
        </w:rPr>
        <w:t>PCT/CTC/28/2</w:t>
      </w:r>
      <w:r w:rsidRPr="00A57034">
        <w:rPr>
          <w:rFonts w:ascii="SimSun" w:hAnsi="SimSun" w:hint="eastAsia"/>
        </w:rPr>
        <w:t>附件二第58段需要用以下信息更新。2011年7月，波兰共和国专利局</w:t>
      </w:r>
      <w:r w:rsidR="0064227F">
        <w:rPr>
          <w:rFonts w:ascii="SimSun" w:hAnsi="SimSun" w:hint="eastAsia"/>
        </w:rPr>
        <w:t>(</w:t>
      </w:r>
      <w:r w:rsidRPr="00A57034">
        <w:rPr>
          <w:rFonts w:ascii="SimSun" w:hAnsi="SimSun" w:hint="eastAsia"/>
        </w:rPr>
        <w:t>PPO</w:t>
      </w:r>
      <w:r w:rsidR="0064227F">
        <w:rPr>
          <w:rFonts w:ascii="SimSun" w:hAnsi="SimSun" w:hint="eastAsia"/>
        </w:rPr>
        <w:t>)</w:t>
      </w:r>
      <w:r w:rsidRPr="00A57034">
        <w:rPr>
          <w:rFonts w:ascii="SimSun" w:hAnsi="SimSun" w:hint="eastAsia"/>
        </w:rPr>
        <w:t>被</w:t>
      </w:r>
      <w:r w:rsidR="007E391A">
        <w:rPr>
          <w:rFonts w:ascii="SimSun" w:hAnsi="SimSun" w:hint="eastAsia"/>
        </w:rPr>
        <w:t>授予</w:t>
      </w:r>
      <w:r w:rsidRPr="00A57034">
        <w:rPr>
          <w:rFonts w:ascii="SimSun" w:hAnsi="SimSun" w:hint="eastAsia"/>
        </w:rPr>
        <w:t xml:space="preserve">ISO </w:t>
      </w:r>
      <w:r w:rsidRPr="00A57034">
        <w:rPr>
          <w:rFonts w:ascii="SimSun" w:hAnsi="SimSun"/>
        </w:rPr>
        <w:t>9001:2009</w:t>
      </w:r>
      <w:r w:rsidRPr="00A57034">
        <w:rPr>
          <w:rFonts w:ascii="SimSun" w:hAnsi="SimSun" w:hint="eastAsia"/>
        </w:rPr>
        <w:t>证书</w:t>
      </w:r>
      <w:r w:rsidR="0064227F">
        <w:rPr>
          <w:rFonts w:ascii="SimSun" w:hAnsi="SimSun" w:hint="eastAsia"/>
        </w:rPr>
        <w:t>(</w:t>
      </w:r>
      <w:r w:rsidRPr="00A57034">
        <w:rPr>
          <w:rFonts w:ascii="SimSun" w:hAnsi="SimSun" w:hint="eastAsia"/>
        </w:rPr>
        <w:t>等同</w:t>
      </w:r>
      <w:r w:rsidR="007E391A">
        <w:rPr>
          <w:rFonts w:ascii="SimSun" w:hAnsi="SimSun" w:hint="eastAsia"/>
        </w:rPr>
        <w:t>于</w:t>
      </w:r>
      <w:r w:rsidRPr="00A57034">
        <w:rPr>
          <w:rFonts w:ascii="SimSun" w:hAnsi="SimSun"/>
        </w:rPr>
        <w:t>ISO 9001:2008</w:t>
      </w:r>
      <w:r w:rsidR="0064227F">
        <w:rPr>
          <w:rFonts w:ascii="SimSun" w:hAnsi="SimSun" w:hint="eastAsia"/>
        </w:rPr>
        <w:t>)</w:t>
      </w:r>
      <w:r w:rsidRPr="00A57034">
        <w:rPr>
          <w:rFonts w:ascii="SimSun" w:hAnsi="SimSun" w:hint="eastAsia"/>
        </w:rPr>
        <w:t>，三年内有效，有效期至2014年7月。由于PPO在这一段时间内做了大量旨在改善和转变内部流程的工作，延展ISO证书的申请随后被推迟至2015年3月。一个质量管理体系的新证书，即</w:t>
      </w:r>
      <w:r w:rsidRPr="00A57034">
        <w:rPr>
          <w:rFonts w:ascii="SimSun" w:hAnsi="SimSun"/>
        </w:rPr>
        <w:t>PN-EN ISO 9001:2009</w:t>
      </w:r>
      <w:r w:rsidRPr="00A57034">
        <w:rPr>
          <w:rFonts w:ascii="SimSun" w:hAnsi="SimSun" w:hint="eastAsia"/>
        </w:rPr>
        <w:t>，被波兰检测和证明中心于2015年3月24日颁发给PPO，有效期至2016年3月23日。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7C" w:rsidRPr="00A57034" w:rsidRDefault="00F77A7C" w:rsidP="00477D6B">
    <w:pPr>
      <w:jc w:val="right"/>
      <w:rPr>
        <w:rFonts w:ascii="SimSun" w:hAnsi="SimSun"/>
      </w:rPr>
    </w:pPr>
    <w:bookmarkStart w:id="5" w:name="Code2"/>
    <w:bookmarkEnd w:id="5"/>
    <w:r w:rsidRPr="00A57034">
      <w:rPr>
        <w:rFonts w:ascii="SimSun" w:hAnsi="SimSun"/>
      </w:rPr>
      <w:t>PCT/A/47/6 Add.</w:t>
    </w:r>
  </w:p>
  <w:p w:rsidR="00F77A7C" w:rsidRPr="00A57034" w:rsidRDefault="00F77A7C" w:rsidP="00477D6B">
    <w:pPr>
      <w:jc w:val="right"/>
      <w:rPr>
        <w:rFonts w:ascii="SimSun" w:hAnsi="SimSun"/>
      </w:rPr>
    </w:pPr>
    <w:r w:rsidRPr="00A57034">
      <w:rPr>
        <w:rFonts w:ascii="SimSun" w:hAnsi="SimSun"/>
      </w:rPr>
      <w:t xml:space="preserve">page </w:t>
    </w:r>
    <w:r w:rsidRPr="00A57034">
      <w:rPr>
        <w:rFonts w:ascii="SimSun" w:hAnsi="SimSun"/>
      </w:rPr>
      <w:fldChar w:fldCharType="begin"/>
    </w:r>
    <w:r w:rsidRPr="00A57034">
      <w:rPr>
        <w:rFonts w:ascii="SimSun" w:hAnsi="SimSun"/>
      </w:rPr>
      <w:instrText xml:space="preserve"> PAGE  \* MERGEFORMAT </w:instrText>
    </w:r>
    <w:r w:rsidRPr="00A57034">
      <w:rPr>
        <w:rFonts w:ascii="SimSun" w:hAnsi="SimSun"/>
      </w:rPr>
      <w:fldChar w:fldCharType="separate"/>
    </w:r>
    <w:r w:rsidRPr="00A57034">
      <w:rPr>
        <w:rFonts w:ascii="SimSun" w:hAnsi="SimSun"/>
        <w:noProof/>
      </w:rPr>
      <w:t>6</w:t>
    </w:r>
    <w:r w:rsidRPr="00A57034">
      <w:rPr>
        <w:rFonts w:ascii="SimSun" w:hAnsi="SimSun"/>
      </w:rPr>
      <w:fldChar w:fldCharType="end"/>
    </w:r>
  </w:p>
  <w:p w:rsidR="00F77A7C" w:rsidRPr="00A57034" w:rsidRDefault="00F77A7C" w:rsidP="00477D6B">
    <w:pPr>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7C" w:rsidRPr="00A57034" w:rsidRDefault="00F77A7C" w:rsidP="00477D6B">
    <w:pPr>
      <w:jc w:val="right"/>
      <w:rPr>
        <w:rFonts w:ascii="SimSun" w:hAnsi="SimSun"/>
      </w:rPr>
    </w:pPr>
    <w:r w:rsidRPr="00A57034">
      <w:rPr>
        <w:rFonts w:ascii="SimSun" w:hAnsi="SimSun"/>
      </w:rPr>
      <w:t>PCT/A/47/6 Add.</w:t>
    </w:r>
  </w:p>
  <w:p w:rsidR="00F77A7C" w:rsidRDefault="00204F39" w:rsidP="00477D6B">
    <w:pPr>
      <w:jc w:val="right"/>
      <w:rPr>
        <w:rFonts w:ascii="SimSun" w:hAnsi="SimSun"/>
      </w:rPr>
    </w:pPr>
    <w:proofErr w:type="gramStart"/>
    <w:r>
      <w:rPr>
        <w:rFonts w:ascii="SimSun" w:hAnsi="SimSun" w:hint="eastAsia"/>
      </w:rPr>
      <w:t>附件第</w:t>
    </w:r>
    <w:proofErr w:type="gramEnd"/>
    <w:r w:rsidR="00F77A7C" w:rsidRPr="00A57034">
      <w:rPr>
        <w:rFonts w:ascii="SimSun" w:hAnsi="SimSun"/>
      </w:rPr>
      <w:fldChar w:fldCharType="begin"/>
    </w:r>
    <w:r w:rsidR="00F77A7C" w:rsidRPr="00A57034">
      <w:rPr>
        <w:rFonts w:ascii="SimSun" w:hAnsi="SimSun"/>
      </w:rPr>
      <w:instrText xml:space="preserve"> PAGE  \* MERGEFORMAT </w:instrText>
    </w:r>
    <w:r w:rsidR="00F77A7C" w:rsidRPr="00A57034">
      <w:rPr>
        <w:rFonts w:ascii="SimSun" w:hAnsi="SimSun"/>
      </w:rPr>
      <w:fldChar w:fldCharType="separate"/>
    </w:r>
    <w:r w:rsidR="00FF4C3E">
      <w:rPr>
        <w:rFonts w:ascii="SimSun" w:hAnsi="SimSun"/>
        <w:noProof/>
      </w:rPr>
      <w:t>5</w:t>
    </w:r>
    <w:r w:rsidR="00F77A7C" w:rsidRPr="00A57034">
      <w:rPr>
        <w:rFonts w:ascii="SimSun" w:hAnsi="SimSun"/>
      </w:rPr>
      <w:fldChar w:fldCharType="end"/>
    </w:r>
    <w:r>
      <w:rPr>
        <w:rFonts w:ascii="SimSun" w:hAnsi="SimSun" w:hint="eastAsia"/>
      </w:rPr>
      <w:t>页</w:t>
    </w:r>
  </w:p>
  <w:p w:rsidR="00204F39" w:rsidRPr="00A57034" w:rsidRDefault="00204F39" w:rsidP="00477D6B">
    <w:pPr>
      <w:jc w:val="right"/>
      <w:rPr>
        <w:rFonts w:ascii="SimSun" w:hAnsi="SimSun"/>
      </w:rPr>
    </w:pPr>
  </w:p>
  <w:p w:rsidR="00F77A7C" w:rsidRPr="00A57034" w:rsidRDefault="00F77A7C" w:rsidP="00477D6B">
    <w:pPr>
      <w:jc w:val="right"/>
      <w:rPr>
        <w:rFonts w:ascii="SimSun" w:hAnsi="SimS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7C" w:rsidRPr="00204F39" w:rsidRDefault="00F77A7C" w:rsidP="00720EAE">
    <w:pPr>
      <w:pStyle w:val="aa"/>
      <w:jc w:val="right"/>
      <w:rPr>
        <w:rFonts w:ascii="SimSun" w:hAnsi="SimSun"/>
        <w:sz w:val="21"/>
      </w:rPr>
    </w:pPr>
    <w:r w:rsidRPr="00204F39">
      <w:rPr>
        <w:rFonts w:ascii="SimSun" w:hAnsi="SimSun"/>
        <w:sz w:val="21"/>
      </w:rPr>
      <w:t>PCT/A/47/6 Add.</w:t>
    </w:r>
  </w:p>
  <w:p w:rsidR="00F77A7C" w:rsidRDefault="00204F39" w:rsidP="00204F39">
    <w:pPr>
      <w:pStyle w:val="aa"/>
      <w:jc w:val="right"/>
      <w:rPr>
        <w:rFonts w:ascii="SimSun" w:hAnsi="SimSun"/>
        <w:sz w:val="21"/>
      </w:rPr>
    </w:pPr>
    <w:r w:rsidRPr="00204F39">
      <w:rPr>
        <w:rFonts w:ascii="SimSun" w:hAnsi="SimSun" w:hint="eastAsia"/>
        <w:sz w:val="21"/>
      </w:rPr>
      <w:t>附　件</w:t>
    </w:r>
  </w:p>
  <w:p w:rsidR="00204F39" w:rsidRDefault="00204F39" w:rsidP="00204F39">
    <w:pPr>
      <w:pStyle w:val="aa"/>
      <w:jc w:val="right"/>
      <w:rPr>
        <w:rFonts w:ascii="SimSun" w:hAnsi="SimSun"/>
        <w:sz w:val="21"/>
      </w:rPr>
    </w:pPr>
  </w:p>
  <w:p w:rsidR="00204F39" w:rsidRPr="00204F39" w:rsidRDefault="00204F39" w:rsidP="00204F39">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F"/>
    <w:rsid w:val="00043CAA"/>
    <w:rsid w:val="000551C5"/>
    <w:rsid w:val="00075432"/>
    <w:rsid w:val="000968ED"/>
    <w:rsid w:val="000C5FEF"/>
    <w:rsid w:val="000C63BB"/>
    <w:rsid w:val="000D1EEA"/>
    <w:rsid w:val="000D712C"/>
    <w:rsid w:val="000F5E56"/>
    <w:rsid w:val="001262FD"/>
    <w:rsid w:val="001362EE"/>
    <w:rsid w:val="00171BBD"/>
    <w:rsid w:val="001832A6"/>
    <w:rsid w:val="001D4424"/>
    <w:rsid w:val="002034DD"/>
    <w:rsid w:val="00204F39"/>
    <w:rsid w:val="00252915"/>
    <w:rsid w:val="002634C4"/>
    <w:rsid w:val="0026572F"/>
    <w:rsid w:val="00284C69"/>
    <w:rsid w:val="002928D3"/>
    <w:rsid w:val="002A084C"/>
    <w:rsid w:val="002A2B5C"/>
    <w:rsid w:val="002F1FE6"/>
    <w:rsid w:val="002F4E68"/>
    <w:rsid w:val="00312F7F"/>
    <w:rsid w:val="003228B7"/>
    <w:rsid w:val="003475BC"/>
    <w:rsid w:val="0036212B"/>
    <w:rsid w:val="003673CF"/>
    <w:rsid w:val="00380BBB"/>
    <w:rsid w:val="003845C1"/>
    <w:rsid w:val="003A6D8A"/>
    <w:rsid w:val="003A6F89"/>
    <w:rsid w:val="003B38C1"/>
    <w:rsid w:val="00423793"/>
    <w:rsid w:val="00423E3E"/>
    <w:rsid w:val="00427AF4"/>
    <w:rsid w:val="00437E12"/>
    <w:rsid w:val="004400E2"/>
    <w:rsid w:val="00442298"/>
    <w:rsid w:val="004621F3"/>
    <w:rsid w:val="004647DA"/>
    <w:rsid w:val="00474062"/>
    <w:rsid w:val="00477D6B"/>
    <w:rsid w:val="00484622"/>
    <w:rsid w:val="00492899"/>
    <w:rsid w:val="00521921"/>
    <w:rsid w:val="00525E68"/>
    <w:rsid w:val="0053057A"/>
    <w:rsid w:val="0054491D"/>
    <w:rsid w:val="00560A29"/>
    <w:rsid w:val="00561159"/>
    <w:rsid w:val="00562DB8"/>
    <w:rsid w:val="005A50E4"/>
    <w:rsid w:val="005D7D53"/>
    <w:rsid w:val="005E2371"/>
    <w:rsid w:val="005F6B11"/>
    <w:rsid w:val="00605827"/>
    <w:rsid w:val="006217A0"/>
    <w:rsid w:val="0064227F"/>
    <w:rsid w:val="00646050"/>
    <w:rsid w:val="006537CF"/>
    <w:rsid w:val="006713CA"/>
    <w:rsid w:val="00676C5C"/>
    <w:rsid w:val="006A60CE"/>
    <w:rsid w:val="006B7E86"/>
    <w:rsid w:val="006E1DAF"/>
    <w:rsid w:val="007058FB"/>
    <w:rsid w:val="00720EAE"/>
    <w:rsid w:val="00741917"/>
    <w:rsid w:val="00773696"/>
    <w:rsid w:val="00793A71"/>
    <w:rsid w:val="007B6A58"/>
    <w:rsid w:val="007D1613"/>
    <w:rsid w:val="007E391A"/>
    <w:rsid w:val="00816562"/>
    <w:rsid w:val="00863442"/>
    <w:rsid w:val="00871198"/>
    <w:rsid w:val="0089796F"/>
    <w:rsid w:val="008A7149"/>
    <w:rsid w:val="008B2CC1"/>
    <w:rsid w:val="008B60B2"/>
    <w:rsid w:val="008B7048"/>
    <w:rsid w:val="008E0532"/>
    <w:rsid w:val="0090661E"/>
    <w:rsid w:val="0090731E"/>
    <w:rsid w:val="00916EE2"/>
    <w:rsid w:val="00923D68"/>
    <w:rsid w:val="00936DE3"/>
    <w:rsid w:val="009413C2"/>
    <w:rsid w:val="00966A22"/>
    <w:rsid w:val="0096722F"/>
    <w:rsid w:val="00980843"/>
    <w:rsid w:val="00981975"/>
    <w:rsid w:val="00993F44"/>
    <w:rsid w:val="00995F25"/>
    <w:rsid w:val="009E2791"/>
    <w:rsid w:val="009E3F6F"/>
    <w:rsid w:val="009F2BEF"/>
    <w:rsid w:val="009F3DBA"/>
    <w:rsid w:val="009F499F"/>
    <w:rsid w:val="00A263BE"/>
    <w:rsid w:val="00A42DAF"/>
    <w:rsid w:val="00A45BD8"/>
    <w:rsid w:val="00A5609F"/>
    <w:rsid w:val="00A57034"/>
    <w:rsid w:val="00A85B8E"/>
    <w:rsid w:val="00A90EBB"/>
    <w:rsid w:val="00A91DE9"/>
    <w:rsid w:val="00A97CAC"/>
    <w:rsid w:val="00AA580A"/>
    <w:rsid w:val="00AC205C"/>
    <w:rsid w:val="00B05A69"/>
    <w:rsid w:val="00B82DF2"/>
    <w:rsid w:val="00B9734B"/>
    <w:rsid w:val="00BF240B"/>
    <w:rsid w:val="00C11BFE"/>
    <w:rsid w:val="00C70A44"/>
    <w:rsid w:val="00C8771D"/>
    <w:rsid w:val="00C94629"/>
    <w:rsid w:val="00C973FC"/>
    <w:rsid w:val="00CA68A5"/>
    <w:rsid w:val="00D0492A"/>
    <w:rsid w:val="00D45252"/>
    <w:rsid w:val="00D71B4D"/>
    <w:rsid w:val="00D93D55"/>
    <w:rsid w:val="00DC3C72"/>
    <w:rsid w:val="00DC4340"/>
    <w:rsid w:val="00DE0B9E"/>
    <w:rsid w:val="00DE696B"/>
    <w:rsid w:val="00DF74FE"/>
    <w:rsid w:val="00E21D4E"/>
    <w:rsid w:val="00E335FE"/>
    <w:rsid w:val="00E5021F"/>
    <w:rsid w:val="00E55447"/>
    <w:rsid w:val="00EC4E49"/>
    <w:rsid w:val="00ED77FB"/>
    <w:rsid w:val="00F021A6"/>
    <w:rsid w:val="00F1534C"/>
    <w:rsid w:val="00F66152"/>
    <w:rsid w:val="00F74EE2"/>
    <w:rsid w:val="00F77A7C"/>
    <w:rsid w:val="00F80E31"/>
    <w:rsid w:val="00F94DA8"/>
    <w:rsid w:val="00F96031"/>
    <w:rsid w:val="00FD504A"/>
    <w:rsid w:val="00FE5F00"/>
    <w:rsid w:val="00FE771F"/>
    <w:rsid w:val="00FF4C3E"/>
    <w:rsid w:val="00FF6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0551C5"/>
    <w:rPr>
      <w:rFonts w:ascii="Tahoma" w:hAnsi="Tahoma" w:cs="Tahoma"/>
      <w:sz w:val="16"/>
      <w:szCs w:val="16"/>
    </w:rPr>
  </w:style>
  <w:style w:type="character" w:customStyle="1" w:styleId="Char">
    <w:name w:val="批注框文本 Char"/>
    <w:basedOn w:val="a1"/>
    <w:link w:val="ad"/>
    <w:rsid w:val="000551C5"/>
    <w:rPr>
      <w:rFonts w:ascii="Tahoma" w:eastAsia="SimSun" w:hAnsi="Tahoma" w:cs="Tahoma"/>
      <w:sz w:val="16"/>
      <w:szCs w:val="16"/>
    </w:rPr>
  </w:style>
  <w:style w:type="character" w:styleId="ae">
    <w:name w:val="footnote reference"/>
    <w:basedOn w:val="a1"/>
    <w:rsid w:val="008711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0551C5"/>
    <w:rPr>
      <w:rFonts w:ascii="Tahoma" w:hAnsi="Tahoma" w:cs="Tahoma"/>
      <w:sz w:val="16"/>
      <w:szCs w:val="16"/>
    </w:rPr>
  </w:style>
  <w:style w:type="character" w:customStyle="1" w:styleId="Char">
    <w:name w:val="批注框文本 Char"/>
    <w:basedOn w:val="a1"/>
    <w:link w:val="ad"/>
    <w:rsid w:val="000551C5"/>
    <w:rPr>
      <w:rFonts w:ascii="Tahoma" w:eastAsia="SimSun" w:hAnsi="Tahoma" w:cs="Tahoma"/>
      <w:sz w:val="16"/>
      <w:szCs w:val="16"/>
    </w:rPr>
  </w:style>
  <w:style w:type="character" w:styleId="ae">
    <w:name w:val="footnote reference"/>
    <w:basedOn w:val="a1"/>
    <w:rsid w:val="00871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8CFE5-A6F6-4B1D-A087-82F002AC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47 (E)</Template>
  <TotalTime>144</TotalTime>
  <Pages>6</Pages>
  <Words>5058</Words>
  <Characters>670</Characters>
  <Application>Microsoft Office Word</Application>
  <DocSecurity>0</DocSecurity>
  <Lines>22</Lines>
  <Paragraphs>60</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PCT/A/47/6 Add.</dc:title>
  <dc:subject>指定维谢格拉德专利局为PCT国际检索和初步审查单位——最新进展情况</dc:subject>
  <dc:creator/>
  <cp:lastModifiedBy>MA Weihai</cp:lastModifiedBy>
  <cp:revision>9</cp:revision>
  <cp:lastPrinted>2015-09-11T12:27:00Z</cp:lastPrinted>
  <dcterms:created xsi:type="dcterms:W3CDTF">2015-09-22T12:47:00Z</dcterms:created>
  <dcterms:modified xsi:type="dcterms:W3CDTF">2015-09-23T13:04:00Z</dcterms:modified>
</cp:coreProperties>
</file>