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D25B1" w:rsidRPr="006D25B1" w:rsidTr="006D25B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D25B1" w:rsidRPr="006D25B1" w:rsidRDefault="006D25B1" w:rsidP="006D25B1">
            <w:pPr>
              <w:rPr>
                <w:rFonts w:eastAsia="MS Mincho"/>
                <w:szCs w:val="20"/>
                <w:lang w:eastAsia="ja-JP"/>
              </w:rPr>
            </w:pPr>
            <w:bookmarkStart w:id="0" w:name="_GoBack"/>
            <w:bookmarkEnd w:id="0"/>
            <w:r w:rsidRPr="006D25B1">
              <w:rPr>
                <w:rFonts w:eastAsia="MS Mincho"/>
                <w:noProof/>
                <w:szCs w:val="20"/>
              </w:rPr>
              <w:drawing>
                <wp:anchor distT="0" distB="0" distL="114300" distR="114300" simplePos="0" relativeHeight="251661312" behindDoc="1" locked="0" layoutInCell="0" allowOverlap="1" wp14:anchorId="44662B6C" wp14:editId="1E9C9B30">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D25B1" w:rsidRPr="006D25B1" w:rsidRDefault="006D25B1" w:rsidP="006D25B1">
            <w:pPr>
              <w:rPr>
                <w:rFonts w:eastAsia="MS Mincho"/>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6D25B1" w:rsidRPr="006D25B1" w:rsidRDefault="006D25B1" w:rsidP="006D25B1">
            <w:pPr>
              <w:jc w:val="right"/>
              <w:rPr>
                <w:rFonts w:eastAsia="MS Mincho"/>
                <w:szCs w:val="20"/>
                <w:lang w:eastAsia="ja-JP"/>
              </w:rPr>
            </w:pPr>
            <w:r w:rsidRPr="006D25B1">
              <w:rPr>
                <w:rFonts w:eastAsia="MS Mincho"/>
                <w:b/>
                <w:sz w:val="40"/>
                <w:szCs w:val="40"/>
                <w:lang w:eastAsia="ja-JP"/>
              </w:rPr>
              <w:t>C</w:t>
            </w:r>
          </w:p>
        </w:tc>
      </w:tr>
      <w:tr w:rsidR="006D25B1" w:rsidRPr="006D25B1" w:rsidTr="006D25B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D25B1" w:rsidRPr="006D25B1" w:rsidRDefault="006D25B1" w:rsidP="000047C5">
            <w:pPr>
              <w:wordWrap w:val="0"/>
              <w:jc w:val="right"/>
              <w:rPr>
                <w:rFonts w:ascii="Arial Black" w:eastAsia="SimHei" w:hAnsi="Arial Black"/>
                <w:caps/>
                <w:sz w:val="15"/>
                <w:szCs w:val="20"/>
                <w:lang w:eastAsia="ja-JP"/>
              </w:rPr>
            </w:pPr>
            <w:r w:rsidRPr="006D25B1">
              <w:rPr>
                <w:rFonts w:ascii="Arial Black" w:eastAsia="SimHei" w:hAnsi="Arial Black" w:hint="eastAsia"/>
                <w:caps/>
                <w:sz w:val="15"/>
                <w:szCs w:val="20"/>
                <w:lang w:eastAsia="ja-JP"/>
              </w:rPr>
              <w:t>pct/A</w:t>
            </w:r>
            <w:r w:rsidRPr="006D25B1">
              <w:rPr>
                <w:rFonts w:ascii="Arial Black" w:eastAsia="SimHei" w:hAnsi="Arial Black"/>
                <w:caps/>
                <w:sz w:val="15"/>
                <w:szCs w:val="20"/>
                <w:lang w:eastAsia="ja-JP"/>
              </w:rPr>
              <w:t>/</w:t>
            </w:r>
            <w:r w:rsidRPr="006D25B1">
              <w:rPr>
                <w:rFonts w:ascii="Arial Black" w:eastAsia="SimHei" w:hAnsi="Arial Black" w:hint="eastAsia"/>
                <w:caps/>
                <w:sz w:val="15"/>
                <w:szCs w:val="20"/>
                <w:lang w:eastAsia="ja-JP"/>
              </w:rPr>
              <w:t>4</w:t>
            </w:r>
            <w:r w:rsidR="003F11F2">
              <w:rPr>
                <w:rFonts w:ascii="Arial Black" w:eastAsia="SimHei" w:hAnsi="Arial Black"/>
                <w:caps/>
                <w:sz w:val="15"/>
                <w:szCs w:val="20"/>
              </w:rPr>
              <w:t>7</w:t>
            </w:r>
            <w:r w:rsidRPr="006D25B1">
              <w:rPr>
                <w:rFonts w:ascii="Arial Black" w:eastAsia="SimHei" w:hAnsi="Arial Black"/>
                <w:caps/>
                <w:sz w:val="15"/>
                <w:szCs w:val="20"/>
                <w:lang w:eastAsia="ja-JP"/>
              </w:rPr>
              <w:t>/</w:t>
            </w:r>
            <w:bookmarkStart w:id="1" w:name="Code"/>
            <w:bookmarkEnd w:id="1"/>
            <w:r w:rsidR="000047C5">
              <w:rPr>
                <w:rFonts w:ascii="Arial Black" w:eastAsia="SimHei" w:hAnsi="Arial Black"/>
                <w:caps/>
                <w:sz w:val="15"/>
                <w:szCs w:val="20"/>
                <w:lang w:eastAsia="ja-JP"/>
              </w:rPr>
              <w:t>1</w:t>
            </w:r>
          </w:p>
        </w:tc>
      </w:tr>
      <w:tr w:rsidR="006D25B1" w:rsidRPr="006D25B1" w:rsidTr="006D25B1">
        <w:trPr>
          <w:trHeight w:hRule="exact" w:val="170"/>
        </w:trPr>
        <w:tc>
          <w:tcPr>
            <w:tcW w:w="9356" w:type="dxa"/>
            <w:gridSpan w:val="3"/>
            <w:noWrap/>
            <w:tcMar>
              <w:top w:w="0" w:type="dxa"/>
              <w:left w:w="0" w:type="dxa"/>
              <w:bottom w:w="0" w:type="dxa"/>
              <w:right w:w="0" w:type="dxa"/>
            </w:tcMar>
            <w:vAlign w:val="bottom"/>
            <w:hideMark/>
          </w:tcPr>
          <w:p w:rsidR="006D25B1" w:rsidRPr="006D25B1" w:rsidRDefault="006D25B1" w:rsidP="006D25B1">
            <w:pPr>
              <w:jc w:val="right"/>
              <w:rPr>
                <w:rFonts w:ascii="Arial Black" w:eastAsia="SimHei" w:hAnsi="Arial Black"/>
                <w:b/>
                <w:caps/>
                <w:sz w:val="15"/>
                <w:szCs w:val="15"/>
                <w:lang w:eastAsia="ja-JP"/>
              </w:rPr>
            </w:pPr>
            <w:r w:rsidRPr="006D25B1">
              <w:rPr>
                <w:rFonts w:ascii="Arial Black" w:eastAsia="SimHei" w:hAnsi="Arial Black" w:hint="eastAsia"/>
                <w:b/>
                <w:sz w:val="15"/>
                <w:szCs w:val="15"/>
                <w:lang w:eastAsia="ja-JP"/>
              </w:rPr>
              <w:t>原</w:t>
            </w:r>
            <w:r w:rsidRPr="006D25B1">
              <w:rPr>
                <w:rFonts w:ascii="Arial Black" w:eastAsia="SimHei" w:hAnsi="Arial Black" w:hint="eastAsia"/>
                <w:b/>
                <w:sz w:val="15"/>
                <w:szCs w:val="15"/>
                <w:lang w:val="pt-BR" w:eastAsia="ja-JP"/>
              </w:rPr>
              <w:t xml:space="preserve">　</w:t>
            </w:r>
            <w:r w:rsidRPr="006D25B1">
              <w:rPr>
                <w:rFonts w:ascii="Arial Black" w:eastAsia="SimHei" w:hAnsi="Arial Black" w:hint="eastAsia"/>
                <w:b/>
                <w:sz w:val="15"/>
                <w:szCs w:val="15"/>
                <w:lang w:eastAsia="ja-JP"/>
              </w:rPr>
              <w:t>文</w:t>
            </w:r>
            <w:r w:rsidRPr="006D25B1">
              <w:rPr>
                <w:rFonts w:ascii="Arial Black" w:eastAsia="SimHei" w:hAnsi="Arial Black" w:hint="eastAsia"/>
                <w:b/>
                <w:sz w:val="15"/>
                <w:szCs w:val="15"/>
                <w:lang w:val="pt-BR" w:eastAsia="ja-JP"/>
              </w:rPr>
              <w:t>：</w:t>
            </w:r>
            <w:bookmarkStart w:id="2" w:name="Language"/>
            <w:bookmarkEnd w:id="2"/>
            <w:r w:rsidRPr="006D25B1">
              <w:rPr>
                <w:rFonts w:ascii="Arial Black" w:eastAsia="SimHei" w:hAnsi="Arial Black" w:hint="eastAsia"/>
                <w:b/>
                <w:sz w:val="15"/>
                <w:szCs w:val="15"/>
                <w:lang w:eastAsia="ja-JP"/>
              </w:rPr>
              <w:t>英文</w:t>
            </w:r>
          </w:p>
        </w:tc>
      </w:tr>
      <w:tr w:rsidR="006D25B1" w:rsidRPr="006D25B1" w:rsidTr="006D25B1">
        <w:trPr>
          <w:trHeight w:hRule="exact" w:val="198"/>
        </w:trPr>
        <w:tc>
          <w:tcPr>
            <w:tcW w:w="9356" w:type="dxa"/>
            <w:gridSpan w:val="3"/>
            <w:tcMar>
              <w:top w:w="0" w:type="dxa"/>
              <w:left w:w="0" w:type="dxa"/>
              <w:bottom w:w="0" w:type="dxa"/>
              <w:right w:w="0" w:type="dxa"/>
            </w:tcMar>
            <w:vAlign w:val="bottom"/>
            <w:hideMark/>
          </w:tcPr>
          <w:p w:rsidR="006D25B1" w:rsidRPr="006D25B1" w:rsidRDefault="006D25B1" w:rsidP="003F11F2">
            <w:pPr>
              <w:jc w:val="right"/>
              <w:rPr>
                <w:rFonts w:ascii="Arial Black" w:eastAsia="SimHei" w:hAnsi="Arial Black"/>
                <w:sz w:val="15"/>
                <w:szCs w:val="15"/>
                <w:lang w:val="pt-BR" w:eastAsia="ja-JP"/>
              </w:rPr>
            </w:pPr>
            <w:r w:rsidRPr="006D25B1">
              <w:rPr>
                <w:rFonts w:ascii="Arial Black" w:eastAsia="SimHei" w:hAnsi="Arial Black" w:hint="eastAsia"/>
                <w:b/>
                <w:sz w:val="15"/>
                <w:szCs w:val="15"/>
                <w:lang w:val="pt-BR" w:eastAsia="ja-JP"/>
              </w:rPr>
              <w:t>日　期：</w:t>
            </w:r>
            <w:bookmarkStart w:id="3" w:name="Date"/>
            <w:bookmarkEnd w:id="3"/>
            <w:r w:rsidRPr="006D25B1">
              <w:rPr>
                <w:rFonts w:ascii="Arial Black" w:eastAsia="SimHei" w:hAnsi="Arial Black"/>
                <w:sz w:val="15"/>
                <w:szCs w:val="15"/>
                <w:lang w:val="pt-BR" w:eastAsia="ja-JP"/>
              </w:rPr>
              <w:t>201</w:t>
            </w:r>
            <w:r w:rsidR="003F11F2">
              <w:rPr>
                <w:rFonts w:ascii="Arial Black" w:eastAsia="SimHei" w:hAnsi="Arial Black"/>
                <w:sz w:val="15"/>
                <w:szCs w:val="15"/>
                <w:lang w:val="pt-BR"/>
              </w:rPr>
              <w:t>5</w:t>
            </w:r>
            <w:r w:rsidRPr="006D25B1">
              <w:rPr>
                <w:rFonts w:ascii="Arial Black" w:eastAsia="SimHei" w:hAnsi="Arial Black" w:hint="eastAsia"/>
                <w:b/>
                <w:sz w:val="15"/>
                <w:szCs w:val="15"/>
                <w:lang w:val="pt-BR" w:eastAsia="ja-JP"/>
              </w:rPr>
              <w:t>年</w:t>
            </w:r>
            <w:r w:rsidR="003F11F2">
              <w:rPr>
                <w:rFonts w:ascii="Arial Black" w:eastAsia="SimHei" w:hAnsi="Arial Black"/>
                <w:sz w:val="15"/>
                <w:szCs w:val="15"/>
                <w:lang w:val="pt-BR"/>
              </w:rPr>
              <w:t>8</w:t>
            </w:r>
            <w:r w:rsidRPr="006D25B1">
              <w:rPr>
                <w:rFonts w:ascii="Arial Black" w:eastAsia="SimHei" w:hAnsi="Arial Black" w:hint="eastAsia"/>
                <w:b/>
                <w:sz w:val="15"/>
                <w:szCs w:val="15"/>
                <w:lang w:val="pt-BR" w:eastAsia="ja-JP"/>
              </w:rPr>
              <w:t>月</w:t>
            </w:r>
            <w:r w:rsidR="003F11F2">
              <w:rPr>
                <w:rFonts w:ascii="Arial Black" w:eastAsia="SimHei" w:hAnsi="Arial Black"/>
                <w:b/>
                <w:sz w:val="15"/>
                <w:szCs w:val="15"/>
                <w:lang w:val="pt-BR"/>
              </w:rPr>
              <w:t>4</w:t>
            </w:r>
            <w:r w:rsidRPr="006D25B1">
              <w:rPr>
                <w:rFonts w:ascii="Arial Black" w:eastAsia="SimHei" w:hAnsi="Arial Black" w:hint="eastAsia"/>
                <w:b/>
                <w:sz w:val="15"/>
                <w:szCs w:val="15"/>
                <w:lang w:val="pt-BR" w:eastAsia="ja-JP"/>
              </w:rPr>
              <w:t>日</w:t>
            </w:r>
          </w:p>
        </w:tc>
      </w:tr>
    </w:tbl>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rFonts w:ascii="SimHei" w:eastAsia="SimHei"/>
          <w:sz w:val="28"/>
          <w:szCs w:val="28"/>
          <w:lang w:eastAsia="ja-JP"/>
        </w:rPr>
      </w:pPr>
      <w:r w:rsidRPr="006D25B1">
        <w:rPr>
          <w:rFonts w:ascii="SimHei" w:eastAsia="SimHei" w:hint="eastAsia"/>
          <w:sz w:val="28"/>
          <w:szCs w:val="28"/>
          <w:lang w:eastAsia="ja-JP"/>
        </w:rPr>
        <w:t>国际专利合作联盟(PCT联盟)</w:t>
      </w:r>
    </w:p>
    <w:p w:rsidR="006D25B1" w:rsidRPr="008B5E8A" w:rsidRDefault="006D25B1" w:rsidP="006D25B1">
      <w:pPr>
        <w:rPr>
          <w:szCs w:val="20"/>
          <w:lang w:eastAsia="ja-JP"/>
        </w:rPr>
      </w:pPr>
    </w:p>
    <w:p w:rsidR="006D25B1" w:rsidRPr="008B5E8A" w:rsidRDefault="006D25B1" w:rsidP="006D25B1">
      <w:pPr>
        <w:rPr>
          <w:szCs w:val="20"/>
          <w:lang w:eastAsia="ja-JP"/>
        </w:rPr>
      </w:pPr>
    </w:p>
    <w:p w:rsidR="006D25B1" w:rsidRPr="008B5E8A" w:rsidRDefault="006D25B1" w:rsidP="006D25B1">
      <w:pPr>
        <w:rPr>
          <w:rFonts w:ascii="SimHei" w:eastAsia="SimHei"/>
          <w:sz w:val="28"/>
          <w:szCs w:val="28"/>
          <w:lang w:eastAsia="ja-JP"/>
        </w:rPr>
      </w:pPr>
      <w:r w:rsidRPr="008B5E8A">
        <w:rPr>
          <w:rFonts w:ascii="SimHei" w:eastAsia="SimHei" w:hint="eastAsia"/>
          <w:sz w:val="28"/>
          <w:szCs w:val="28"/>
          <w:lang w:eastAsia="ja-JP"/>
        </w:rPr>
        <w:t>大　会</w:t>
      </w:r>
    </w:p>
    <w:p w:rsidR="006D25B1" w:rsidRPr="008B5E8A" w:rsidRDefault="006D25B1" w:rsidP="006D25B1">
      <w:pPr>
        <w:rPr>
          <w:szCs w:val="20"/>
          <w:lang w:eastAsia="ja-JP"/>
        </w:rPr>
      </w:pPr>
    </w:p>
    <w:p w:rsidR="006D25B1" w:rsidRPr="008B5E8A" w:rsidRDefault="006D25B1" w:rsidP="008B5E8A">
      <w:pPr>
        <w:rPr>
          <w:szCs w:val="20"/>
          <w:lang w:eastAsia="ja-JP"/>
        </w:rPr>
      </w:pPr>
    </w:p>
    <w:p w:rsidR="006D25B1" w:rsidRPr="006D25B1" w:rsidRDefault="006D25B1" w:rsidP="006D25B1">
      <w:pPr>
        <w:spacing w:line="380" w:lineRule="atLeast"/>
        <w:textAlignment w:val="bottom"/>
        <w:rPr>
          <w:rFonts w:ascii="KaiTi" w:eastAsia="KaiTi"/>
          <w:b/>
          <w:sz w:val="24"/>
          <w:szCs w:val="24"/>
          <w:lang w:eastAsia="ja-JP"/>
        </w:rPr>
      </w:pPr>
      <w:r w:rsidRPr="006D25B1">
        <w:rPr>
          <w:rFonts w:ascii="KaiTi" w:eastAsia="KaiTi" w:hint="eastAsia"/>
          <w:b/>
          <w:sz w:val="24"/>
          <w:szCs w:val="24"/>
          <w:lang w:eastAsia="ja-JP"/>
        </w:rPr>
        <w:t>第四十</w:t>
      </w:r>
      <w:r w:rsidR="003F11F2">
        <w:rPr>
          <w:rFonts w:ascii="KaiTi" w:eastAsia="KaiTi" w:hint="eastAsia"/>
          <w:b/>
          <w:sz w:val="24"/>
          <w:szCs w:val="24"/>
        </w:rPr>
        <w:t>七</w:t>
      </w:r>
      <w:r w:rsidRPr="006D25B1">
        <w:rPr>
          <w:rFonts w:ascii="KaiTi" w:eastAsia="KaiTi" w:hint="eastAsia"/>
          <w:b/>
          <w:sz w:val="24"/>
          <w:szCs w:val="24"/>
          <w:lang w:eastAsia="ja-JP"/>
        </w:rPr>
        <w:t>届会议(第</w:t>
      </w:r>
      <w:r w:rsidRPr="006D25B1">
        <w:rPr>
          <w:rFonts w:ascii="KaiTi" w:eastAsia="KaiTi" w:hint="eastAsia"/>
          <w:sz w:val="24"/>
          <w:szCs w:val="24"/>
        </w:rPr>
        <w:t>2</w:t>
      </w:r>
      <w:r w:rsidR="003F11F2">
        <w:rPr>
          <w:rFonts w:ascii="KaiTi" w:eastAsia="KaiTi" w:hint="eastAsia"/>
          <w:sz w:val="24"/>
          <w:szCs w:val="24"/>
        </w:rPr>
        <w:t>0</w:t>
      </w:r>
      <w:r w:rsidRPr="006D25B1">
        <w:rPr>
          <w:rFonts w:ascii="KaiTi" w:eastAsia="KaiTi" w:hint="eastAsia"/>
          <w:b/>
          <w:sz w:val="24"/>
          <w:szCs w:val="24"/>
          <w:lang w:eastAsia="ja-JP"/>
        </w:rPr>
        <w:t>次</w:t>
      </w:r>
      <w:r w:rsidR="003F11F2">
        <w:rPr>
          <w:rFonts w:ascii="KaiTi" w:eastAsia="KaiTi" w:hint="eastAsia"/>
          <w:b/>
          <w:sz w:val="24"/>
          <w:szCs w:val="24"/>
        </w:rPr>
        <w:t>例会</w:t>
      </w:r>
      <w:r w:rsidRPr="006D25B1">
        <w:rPr>
          <w:rFonts w:ascii="KaiTi" w:eastAsia="KaiTi" w:hint="eastAsia"/>
          <w:b/>
          <w:sz w:val="24"/>
          <w:szCs w:val="24"/>
          <w:lang w:eastAsia="ja-JP"/>
        </w:rPr>
        <w:t>)</w:t>
      </w:r>
    </w:p>
    <w:p w:rsidR="006D25B1" w:rsidRPr="006D25B1" w:rsidRDefault="006D25B1" w:rsidP="006D25B1">
      <w:pPr>
        <w:rPr>
          <w:rFonts w:ascii="KaiTi" w:eastAsia="KaiTi" w:hAnsi="KaiTi" w:cs="Times New Roman"/>
          <w:b/>
          <w:sz w:val="24"/>
          <w:szCs w:val="24"/>
          <w:lang w:val="fr-FR" w:eastAsia="ja-JP"/>
        </w:rPr>
      </w:pPr>
      <w:r w:rsidRPr="006D25B1">
        <w:rPr>
          <w:rFonts w:ascii="KaiTi" w:eastAsia="KaiTi" w:hAnsi="KaiTi" w:cs="Times New Roman"/>
          <w:sz w:val="24"/>
          <w:szCs w:val="24"/>
          <w:lang w:val="fr-FR" w:eastAsia="ja-JP"/>
        </w:rPr>
        <w:t>201</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年</w:t>
      </w:r>
      <w:r w:rsidR="003F11F2">
        <w:rPr>
          <w:rFonts w:ascii="KaiTi" w:eastAsia="KaiTi" w:hAnsi="KaiTi" w:hint="eastAsia"/>
          <w:sz w:val="24"/>
          <w:szCs w:val="24"/>
          <w:lang w:val="fr-FR"/>
        </w:rPr>
        <w:t>10</w:t>
      </w:r>
      <w:r w:rsidRPr="006D25B1">
        <w:rPr>
          <w:rFonts w:ascii="KaiTi" w:eastAsia="KaiTi" w:hAnsi="KaiTi" w:hint="eastAsia"/>
          <w:b/>
          <w:sz w:val="24"/>
          <w:szCs w:val="24"/>
          <w:lang w:val="fr-FR" w:eastAsia="ja-JP"/>
        </w:rPr>
        <w:t>月</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日至</w:t>
      </w:r>
      <w:r w:rsidR="003F11F2">
        <w:rPr>
          <w:rFonts w:ascii="KaiTi" w:eastAsia="KaiTi" w:hAnsi="KaiTi" w:cs="Times New Roman" w:hint="eastAsia"/>
          <w:sz w:val="24"/>
          <w:szCs w:val="24"/>
          <w:lang w:val="fr-FR"/>
        </w:rPr>
        <w:t>14</w:t>
      </w:r>
      <w:r w:rsidRPr="006D25B1">
        <w:rPr>
          <w:rFonts w:ascii="KaiTi" w:eastAsia="KaiTi" w:hAnsi="KaiTi" w:hint="eastAsia"/>
          <w:b/>
          <w:sz w:val="24"/>
          <w:szCs w:val="24"/>
          <w:lang w:val="fr-FR" w:eastAsia="ja-JP"/>
        </w:rPr>
        <w:t>日，日内瓦</w:t>
      </w:r>
    </w:p>
    <w:p w:rsidR="006D25B1" w:rsidRPr="008B5E8A" w:rsidRDefault="006D25B1" w:rsidP="006D25B1">
      <w:pPr>
        <w:rPr>
          <w:szCs w:val="20"/>
          <w:lang w:eastAsia="ja-JP"/>
        </w:rPr>
      </w:pPr>
    </w:p>
    <w:p w:rsidR="006D25B1" w:rsidRPr="008B5E8A" w:rsidRDefault="006D25B1" w:rsidP="006D25B1">
      <w:pPr>
        <w:rPr>
          <w:szCs w:val="20"/>
          <w:lang w:eastAsia="ja-JP"/>
        </w:rPr>
      </w:pPr>
    </w:p>
    <w:p w:rsidR="006D25B1" w:rsidRPr="006D25B1" w:rsidRDefault="006D25B1" w:rsidP="006D25B1">
      <w:pPr>
        <w:rPr>
          <w:rFonts w:eastAsia="MS Mincho"/>
          <w:szCs w:val="20"/>
          <w:lang w:eastAsia="ja-JP"/>
        </w:rPr>
      </w:pPr>
    </w:p>
    <w:p w:rsidR="006D25B1" w:rsidRPr="006D25B1" w:rsidRDefault="000047C5" w:rsidP="006D25B1">
      <w:pPr>
        <w:spacing w:line="360" w:lineRule="atLeast"/>
        <w:rPr>
          <w:rFonts w:ascii="KaiTi" w:eastAsia="KaiTi" w:hAnsi="KaiTi"/>
          <w:sz w:val="24"/>
          <w:szCs w:val="32"/>
        </w:rPr>
      </w:pPr>
      <w:bookmarkStart w:id="4" w:name="TitleOfDoc"/>
      <w:bookmarkEnd w:id="4"/>
      <w:r>
        <w:rPr>
          <w:rFonts w:ascii="KaiTi" w:eastAsia="KaiTi" w:hAnsi="KaiTi" w:hint="eastAsia"/>
          <w:sz w:val="24"/>
          <w:szCs w:val="32"/>
        </w:rPr>
        <w:t>关于</w:t>
      </w:r>
      <w:r w:rsidR="006D25B1" w:rsidRPr="006D25B1">
        <w:rPr>
          <w:rFonts w:ascii="KaiTi" w:eastAsia="KaiTi" w:hAnsi="KaiTi" w:hint="eastAsia"/>
          <w:sz w:val="24"/>
          <w:szCs w:val="32"/>
        </w:rPr>
        <w:t>PCT</w:t>
      </w:r>
      <w:r>
        <w:rPr>
          <w:rFonts w:ascii="KaiTi" w:eastAsia="KaiTi" w:hAnsi="KaiTi" w:hint="eastAsia"/>
          <w:sz w:val="24"/>
          <w:szCs w:val="32"/>
        </w:rPr>
        <w:t>工作组的报告</w:t>
      </w:r>
    </w:p>
    <w:p w:rsidR="006D25B1" w:rsidRPr="006D25B1" w:rsidRDefault="006D25B1" w:rsidP="006D25B1">
      <w:pPr>
        <w:rPr>
          <w:szCs w:val="20"/>
        </w:rPr>
      </w:pPr>
    </w:p>
    <w:p w:rsidR="006D25B1" w:rsidRPr="006D25B1" w:rsidRDefault="000047C5" w:rsidP="006D25B1">
      <w:pPr>
        <w:rPr>
          <w:rFonts w:ascii="KaiTi" w:eastAsia="KaiTi" w:hAnsi="KaiTi"/>
          <w:i/>
          <w:sz w:val="21"/>
          <w:szCs w:val="21"/>
        </w:rPr>
      </w:pPr>
      <w:bookmarkStart w:id="5" w:name="Prepared"/>
      <w:bookmarkEnd w:id="5"/>
      <w:r>
        <w:rPr>
          <w:rFonts w:ascii="KaiTi" w:eastAsia="KaiTi" w:hAnsi="KaiTi" w:hint="eastAsia"/>
          <w:i/>
          <w:sz w:val="21"/>
          <w:szCs w:val="21"/>
        </w:rPr>
        <w:t>国际局编拟</w:t>
      </w: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8B5E8A" w:rsidRDefault="006D25B1" w:rsidP="006D25B1">
      <w:pPr>
        <w:rPr>
          <w:szCs w:val="20"/>
          <w:lang w:eastAsia="ja-JP"/>
        </w:rPr>
      </w:pPr>
    </w:p>
    <w:p w:rsidR="002938E9" w:rsidRPr="00E16DFD" w:rsidRDefault="002938E9" w:rsidP="002938E9">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概　述</w:t>
      </w:r>
    </w:p>
    <w:p w:rsidR="00775230" w:rsidRPr="00775230" w:rsidRDefault="00B61F14" w:rsidP="008B5E8A">
      <w:pPr>
        <w:pStyle w:val="ONUME"/>
        <w:tabs>
          <w:tab w:val="clear" w:pos="567"/>
        </w:tabs>
        <w:overflowPunct w:val="0"/>
        <w:spacing w:afterLines="50" w:after="120" w:line="340" w:lineRule="atLeast"/>
        <w:jc w:val="both"/>
        <w:rPr>
          <w:rFonts w:ascii="SimSun" w:hAnsi="SimSun"/>
          <w:sz w:val="21"/>
          <w:szCs w:val="20"/>
        </w:rPr>
      </w:pPr>
      <w:r w:rsidRPr="00B61F14">
        <w:rPr>
          <w:rFonts w:ascii="SimSun" w:hAnsi="SimSun" w:hint="eastAsia"/>
          <w:sz w:val="21"/>
          <w:szCs w:val="20"/>
        </w:rPr>
        <w:t>本文件载有专利合作条约(PCT)工作组(“工作组”</w:t>
      </w:r>
      <w:r>
        <w:rPr>
          <w:rFonts w:ascii="SimSun" w:hAnsi="SimSun" w:hint="eastAsia"/>
          <w:sz w:val="21"/>
          <w:szCs w:val="20"/>
        </w:rPr>
        <w:t>)</w:t>
      </w:r>
      <w:r w:rsidRPr="00B61F14">
        <w:rPr>
          <w:rFonts w:ascii="SimSun" w:hAnsi="SimSun" w:hint="eastAsia"/>
          <w:sz w:val="21"/>
          <w:szCs w:val="20"/>
        </w:rPr>
        <w:t>第</w:t>
      </w:r>
      <w:r>
        <w:rPr>
          <w:rFonts w:ascii="SimSun" w:hAnsi="SimSun" w:hint="eastAsia"/>
          <w:sz w:val="21"/>
          <w:szCs w:val="20"/>
        </w:rPr>
        <w:t>八届会议的报告，</w:t>
      </w:r>
      <w:r w:rsidRPr="00B61F14">
        <w:rPr>
          <w:rFonts w:ascii="SimSun" w:hAnsi="SimSun" w:hint="eastAsia"/>
          <w:sz w:val="21"/>
          <w:szCs w:val="20"/>
        </w:rPr>
        <w:t>请大会批准工作组在大会201</w:t>
      </w:r>
      <w:r>
        <w:rPr>
          <w:rFonts w:ascii="SimSun" w:hAnsi="SimSun" w:hint="eastAsia"/>
          <w:sz w:val="21"/>
          <w:szCs w:val="20"/>
        </w:rPr>
        <w:t>5</w:t>
      </w:r>
      <w:r w:rsidRPr="00B61F14">
        <w:rPr>
          <w:rFonts w:ascii="SimSun" w:hAnsi="SimSun" w:hint="eastAsia"/>
          <w:sz w:val="21"/>
          <w:szCs w:val="20"/>
        </w:rPr>
        <w:t>年会议和201</w:t>
      </w:r>
      <w:r>
        <w:rPr>
          <w:rFonts w:ascii="SimSun" w:hAnsi="SimSun" w:hint="eastAsia"/>
          <w:sz w:val="21"/>
          <w:szCs w:val="20"/>
        </w:rPr>
        <w:t>6</w:t>
      </w:r>
      <w:r w:rsidRPr="00B61F14">
        <w:rPr>
          <w:rFonts w:ascii="SimSun" w:hAnsi="SimSun" w:hint="eastAsia"/>
          <w:sz w:val="21"/>
          <w:szCs w:val="20"/>
        </w:rPr>
        <w:t>年会议期间的进一步工作</w:t>
      </w:r>
      <w:r w:rsidR="00775230">
        <w:rPr>
          <w:rFonts w:ascii="SimSun" w:hAnsi="SimSun" w:hint="eastAsia"/>
          <w:sz w:val="21"/>
          <w:szCs w:val="20"/>
        </w:rPr>
        <w:t>。</w:t>
      </w:r>
    </w:p>
    <w:p w:rsidR="002938E9" w:rsidRPr="00E16DFD" w:rsidRDefault="000047C5" w:rsidP="002938E9">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PCT工作组第八届会议</w:t>
      </w:r>
    </w:p>
    <w:p w:rsidR="00B61F14" w:rsidRDefault="00B61F14" w:rsidP="008B5E8A">
      <w:pPr>
        <w:pStyle w:val="ONUME"/>
        <w:tabs>
          <w:tab w:val="clear" w:pos="567"/>
        </w:tabs>
        <w:overflowPunct w:val="0"/>
        <w:spacing w:afterLines="50" w:after="120" w:line="340" w:lineRule="atLeast"/>
        <w:jc w:val="both"/>
        <w:rPr>
          <w:rFonts w:ascii="SimSun" w:hAnsi="SimSun"/>
          <w:sz w:val="21"/>
          <w:szCs w:val="20"/>
        </w:rPr>
      </w:pPr>
      <w:r>
        <w:rPr>
          <w:rFonts w:ascii="SimSun" w:hAnsi="SimSun" w:hint="eastAsia"/>
          <w:sz w:val="21"/>
          <w:szCs w:val="20"/>
        </w:rPr>
        <w:t>本文件转录了2015年5月26日至29日在日内瓦举行的工作组第八届会议的</w:t>
      </w:r>
      <w:r w:rsidR="00890A91">
        <w:rPr>
          <w:rFonts w:ascii="SimSun" w:hAnsi="SimSun" w:hint="eastAsia"/>
          <w:sz w:val="21"/>
          <w:szCs w:val="20"/>
        </w:rPr>
        <w:t>主席总结(文件</w:t>
      </w:r>
      <w:r w:rsidR="00890A91" w:rsidRPr="008B5E8A">
        <w:rPr>
          <w:rFonts w:ascii="SimSun" w:hAnsi="SimSun"/>
          <w:sz w:val="21"/>
          <w:szCs w:val="21"/>
        </w:rPr>
        <w:t>PCT/WG/8/25</w:t>
      </w:r>
      <w:r w:rsidR="00890A91">
        <w:rPr>
          <w:rFonts w:ascii="SimSun" w:hAnsi="SimSun" w:hint="eastAsia"/>
          <w:sz w:val="21"/>
          <w:szCs w:val="20"/>
        </w:rPr>
        <w:t>)。工作组注意到会议主席按职责所作的总结，并进一步注意到正式记录将载于会议报告中，会议报告将以通信方式通过。</w:t>
      </w:r>
    </w:p>
    <w:p w:rsidR="00775230" w:rsidRDefault="00890A91" w:rsidP="008B5E8A">
      <w:pPr>
        <w:pStyle w:val="ONUME"/>
        <w:tabs>
          <w:tab w:val="clear" w:pos="567"/>
        </w:tabs>
        <w:overflowPunct w:val="0"/>
        <w:spacing w:afterLines="50" w:after="120" w:line="340" w:lineRule="atLeast"/>
        <w:jc w:val="both"/>
        <w:rPr>
          <w:rFonts w:ascii="SimSun" w:hAnsi="SimSun"/>
          <w:sz w:val="21"/>
          <w:szCs w:val="20"/>
        </w:rPr>
      </w:pPr>
      <w:r>
        <w:rPr>
          <w:rFonts w:ascii="SimSun" w:hAnsi="SimSun" w:hint="eastAsia"/>
          <w:sz w:val="21"/>
          <w:szCs w:val="20"/>
        </w:rPr>
        <w:t>主席总结</w:t>
      </w:r>
      <w:r w:rsidRPr="008B5E8A">
        <w:rPr>
          <w:rFonts w:ascii="SimSun" w:hAnsi="SimSun" w:hint="eastAsia"/>
          <w:sz w:val="21"/>
          <w:szCs w:val="21"/>
        </w:rPr>
        <w:t>(</w:t>
      </w:r>
      <w:r>
        <w:rPr>
          <w:rFonts w:ascii="SimSun" w:hAnsi="SimSun" w:hint="eastAsia"/>
          <w:sz w:val="21"/>
          <w:szCs w:val="20"/>
        </w:rPr>
        <w:t>文件</w:t>
      </w:r>
      <w:r w:rsidRPr="008B5E8A">
        <w:rPr>
          <w:rFonts w:ascii="SimSun" w:hAnsi="SimSun"/>
          <w:sz w:val="21"/>
          <w:szCs w:val="21"/>
        </w:rPr>
        <w:t>PCT/WG/8/25</w:t>
      </w:r>
      <w:r w:rsidRPr="008B5E8A">
        <w:rPr>
          <w:rFonts w:ascii="SimSun" w:hAnsi="SimSun" w:hint="eastAsia"/>
          <w:sz w:val="21"/>
          <w:szCs w:val="21"/>
        </w:rPr>
        <w:t>)</w:t>
      </w:r>
      <w:r>
        <w:rPr>
          <w:rFonts w:ascii="SimSun" w:hAnsi="SimSun" w:hint="eastAsia"/>
          <w:sz w:val="21"/>
          <w:szCs w:val="20"/>
        </w:rPr>
        <w:t>的附件列出了工作组已批准的PCT实施细则修正草案，将提交大会供本次会议审议</w:t>
      </w:r>
      <w:r w:rsidR="00775230" w:rsidRPr="00775230">
        <w:rPr>
          <w:rFonts w:ascii="SimSun" w:hAnsi="SimSun" w:hint="eastAsia"/>
          <w:sz w:val="21"/>
          <w:szCs w:val="20"/>
        </w:rPr>
        <w:t>。</w:t>
      </w:r>
      <w:r>
        <w:rPr>
          <w:rFonts w:ascii="SimSun" w:hAnsi="SimSun" w:hint="eastAsia"/>
          <w:sz w:val="21"/>
          <w:szCs w:val="20"/>
        </w:rPr>
        <w:t>这些拟议修正未转录于本文件，但在文件</w:t>
      </w:r>
      <w:r w:rsidRPr="008B5E8A">
        <w:rPr>
          <w:rFonts w:ascii="SimSun" w:hAnsi="SimSun"/>
          <w:sz w:val="21"/>
          <w:szCs w:val="21"/>
        </w:rPr>
        <w:t>PCT/A/47/4</w:t>
      </w:r>
      <w:r w:rsidRPr="008B5E8A">
        <w:rPr>
          <w:rFonts w:ascii="SimSun" w:hAnsi="SimSun" w:hint="eastAsia"/>
          <w:sz w:val="21"/>
          <w:szCs w:val="21"/>
        </w:rPr>
        <w:t>中列出。</w:t>
      </w:r>
    </w:p>
    <w:p w:rsidR="007B23E0" w:rsidRDefault="00E54FAE" w:rsidP="008B5E8A">
      <w:pPr>
        <w:pStyle w:val="ONUME"/>
        <w:tabs>
          <w:tab w:val="clear" w:pos="567"/>
        </w:tabs>
        <w:overflowPunct w:val="0"/>
        <w:spacing w:afterLines="50" w:after="120" w:line="340" w:lineRule="atLeast"/>
        <w:jc w:val="both"/>
        <w:rPr>
          <w:rFonts w:ascii="SimSun" w:hAnsi="SimSun"/>
          <w:sz w:val="21"/>
          <w:szCs w:val="20"/>
        </w:rPr>
      </w:pPr>
      <w:r>
        <w:rPr>
          <w:rFonts w:ascii="SimSun" w:hAnsi="SimSun" w:hint="eastAsia"/>
          <w:sz w:val="21"/>
          <w:szCs w:val="20"/>
        </w:rPr>
        <w:t>具体来说，工作组商定向大会提交以下提案，</w:t>
      </w:r>
      <w:proofErr w:type="gramStart"/>
      <w:r>
        <w:rPr>
          <w:rFonts w:ascii="SimSun" w:hAnsi="SimSun" w:hint="eastAsia"/>
          <w:sz w:val="21"/>
          <w:szCs w:val="20"/>
        </w:rPr>
        <w:t>供本届</w:t>
      </w:r>
      <w:proofErr w:type="gramEnd"/>
      <w:r>
        <w:rPr>
          <w:rFonts w:ascii="SimSun" w:hAnsi="SimSun" w:hint="eastAsia"/>
          <w:sz w:val="21"/>
          <w:szCs w:val="20"/>
        </w:rPr>
        <w:t>会议通过：</w:t>
      </w:r>
    </w:p>
    <w:p w:rsidR="00E54FAE" w:rsidRPr="00E13029" w:rsidRDefault="00E54FAE"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审查补充国际检索制度</w:t>
      </w:r>
      <w:r>
        <w:rPr>
          <w:rFonts w:ascii="SimSun" w:hAnsi="SimSun" w:hint="eastAsia"/>
          <w:sz w:val="21"/>
          <w:szCs w:val="20"/>
        </w:rPr>
        <w:t>(文件</w:t>
      </w:r>
      <w:r w:rsidRPr="008B5E8A">
        <w:rPr>
          <w:rFonts w:ascii="SimSun" w:hAnsi="SimSun"/>
          <w:sz w:val="21"/>
          <w:szCs w:val="21"/>
        </w:rPr>
        <w:t>PCT/WG/8/25</w:t>
      </w:r>
      <w:r w:rsidRPr="008B5E8A">
        <w:rPr>
          <w:rFonts w:ascii="SimSun" w:hAnsi="SimSun" w:hint="eastAsia"/>
          <w:sz w:val="21"/>
          <w:szCs w:val="21"/>
        </w:rPr>
        <w:t>，第84至90段</w:t>
      </w:r>
      <w:r w:rsidRPr="00E54FAE">
        <w:rPr>
          <w:rFonts w:ascii="SimSun" w:hAnsi="SimSun" w:hint="eastAsia"/>
          <w:sz w:val="21"/>
          <w:szCs w:val="21"/>
        </w:rPr>
        <w:t>)。</w:t>
      </w:r>
      <w:r>
        <w:rPr>
          <w:rFonts w:ascii="SimSun" w:hAnsi="SimSun" w:hint="eastAsia"/>
          <w:sz w:val="21"/>
          <w:szCs w:val="21"/>
        </w:rPr>
        <w:t>工作组商定建议大会通过关于补充国际检索制度的未来的决定(见文件</w:t>
      </w:r>
      <w:r w:rsidRPr="008B5E8A">
        <w:rPr>
          <w:rFonts w:ascii="SimSun" w:hAnsi="SimSun"/>
          <w:sz w:val="21"/>
          <w:szCs w:val="21"/>
        </w:rPr>
        <w:t>PCT/A/47/</w:t>
      </w:r>
      <w:r w:rsidRPr="008B5E8A">
        <w:rPr>
          <w:rFonts w:ascii="SimSun" w:hAnsi="SimSun" w:hint="eastAsia"/>
          <w:sz w:val="21"/>
          <w:szCs w:val="21"/>
        </w:rPr>
        <w:t>3</w:t>
      </w:r>
      <w:r>
        <w:rPr>
          <w:rFonts w:ascii="SimSun" w:hAnsi="SimSun" w:hint="eastAsia"/>
          <w:sz w:val="21"/>
          <w:szCs w:val="21"/>
        </w:rPr>
        <w:t>)。</w:t>
      </w:r>
    </w:p>
    <w:p w:rsidR="00E13029" w:rsidRPr="00E13029" w:rsidRDefault="00E13029"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lastRenderedPageBreak/>
        <w:t>受理局向国际检索单位传送在先检索和/或分类结果</w:t>
      </w:r>
      <w:r>
        <w:rPr>
          <w:rFonts w:ascii="SimSun" w:hAnsi="SimSun" w:hint="eastAsia"/>
          <w:sz w:val="21"/>
          <w:szCs w:val="20"/>
        </w:rPr>
        <w:t>(文件</w:t>
      </w:r>
      <w:r w:rsidRPr="008B5E8A">
        <w:rPr>
          <w:rFonts w:ascii="SimSun" w:hAnsi="SimSun"/>
          <w:sz w:val="21"/>
          <w:szCs w:val="21"/>
        </w:rPr>
        <w:t>PCT/WG/8/25</w:t>
      </w:r>
      <w:r w:rsidRPr="008B5E8A">
        <w:rPr>
          <w:rFonts w:ascii="SimSun" w:hAnsi="SimSun" w:hint="eastAsia"/>
          <w:sz w:val="21"/>
          <w:szCs w:val="21"/>
        </w:rPr>
        <w:t>，第60至70段</w:t>
      </w:r>
      <w:r w:rsidRPr="00E54FAE">
        <w:rPr>
          <w:rFonts w:ascii="SimSun" w:hAnsi="SimSun" w:hint="eastAsia"/>
          <w:sz w:val="21"/>
          <w:szCs w:val="21"/>
        </w:rPr>
        <w:t>)。</w:t>
      </w:r>
      <w:r>
        <w:rPr>
          <w:rFonts w:ascii="SimSun" w:hAnsi="SimSun" w:hint="eastAsia"/>
          <w:sz w:val="21"/>
          <w:szCs w:val="21"/>
        </w:rPr>
        <w:t>工作组商定</w:t>
      </w:r>
      <w:r w:rsidRPr="00E13029">
        <w:rPr>
          <w:rFonts w:ascii="SimSun" w:hAnsi="SimSun" w:hint="eastAsia"/>
          <w:sz w:val="21"/>
          <w:szCs w:val="21"/>
        </w:rPr>
        <w:t>对实施细则中细则12之二、细则23之二和细则41的拟议修正</w:t>
      </w:r>
      <w:r>
        <w:rPr>
          <w:rFonts w:ascii="SimSun" w:hAnsi="SimSun" w:hint="eastAsia"/>
          <w:sz w:val="21"/>
          <w:szCs w:val="21"/>
        </w:rPr>
        <w:t>；见文件</w:t>
      </w:r>
      <w:r w:rsidRPr="008B5E8A">
        <w:rPr>
          <w:rFonts w:ascii="SimSun" w:hAnsi="SimSun"/>
          <w:sz w:val="21"/>
          <w:szCs w:val="21"/>
        </w:rPr>
        <w:t>PCT/A/47/4</w:t>
      </w:r>
      <w:r>
        <w:rPr>
          <w:rFonts w:ascii="SimSun" w:hAnsi="SimSun" w:hint="eastAsia"/>
          <w:sz w:val="21"/>
          <w:szCs w:val="21"/>
        </w:rPr>
        <w:t>附件一。</w:t>
      </w:r>
    </w:p>
    <w:p w:rsidR="00E13029" w:rsidRPr="00E13029" w:rsidRDefault="00E13029"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排除某些信息的公众获得</w:t>
      </w:r>
      <w:r>
        <w:rPr>
          <w:rFonts w:ascii="SimSun" w:hAnsi="SimSun" w:hint="eastAsia"/>
          <w:sz w:val="21"/>
          <w:szCs w:val="20"/>
        </w:rPr>
        <w:t>(文件</w:t>
      </w:r>
      <w:r w:rsidRPr="008B5E8A">
        <w:rPr>
          <w:rFonts w:ascii="SimSun" w:hAnsi="SimSun"/>
          <w:sz w:val="21"/>
          <w:szCs w:val="21"/>
        </w:rPr>
        <w:t>PCT/WG/8/25</w:t>
      </w:r>
      <w:r w:rsidRPr="008B5E8A">
        <w:rPr>
          <w:rFonts w:ascii="SimSun" w:hAnsi="SimSun" w:hint="eastAsia"/>
          <w:sz w:val="21"/>
          <w:szCs w:val="21"/>
        </w:rPr>
        <w:t>，第132至137段</w:t>
      </w:r>
      <w:r w:rsidRPr="00E54FAE">
        <w:rPr>
          <w:rFonts w:ascii="SimSun" w:hAnsi="SimSun" w:hint="eastAsia"/>
          <w:sz w:val="21"/>
          <w:szCs w:val="21"/>
        </w:rPr>
        <w:t>)。</w:t>
      </w:r>
      <w:r>
        <w:rPr>
          <w:rFonts w:ascii="SimSun" w:hAnsi="SimSun" w:hint="eastAsia"/>
          <w:sz w:val="21"/>
          <w:szCs w:val="21"/>
        </w:rPr>
        <w:t>工作组商定</w:t>
      </w:r>
      <w:r w:rsidRPr="00E13029">
        <w:rPr>
          <w:rFonts w:ascii="SimSun" w:hAnsi="SimSun" w:hint="eastAsia"/>
          <w:sz w:val="21"/>
          <w:szCs w:val="21"/>
        </w:rPr>
        <w:t>对实施细则中细则9、细则48和细则94的拟议修正</w:t>
      </w:r>
      <w:r>
        <w:rPr>
          <w:rFonts w:ascii="SimSun" w:hAnsi="SimSun" w:hint="eastAsia"/>
          <w:sz w:val="21"/>
          <w:szCs w:val="21"/>
        </w:rPr>
        <w:t>；见文件</w:t>
      </w:r>
      <w:r w:rsidRPr="008B5E8A">
        <w:rPr>
          <w:rFonts w:ascii="SimSun" w:hAnsi="SimSun"/>
          <w:sz w:val="21"/>
          <w:szCs w:val="21"/>
        </w:rPr>
        <w:t>PCT/A/47/4</w:t>
      </w:r>
      <w:r>
        <w:rPr>
          <w:rFonts w:ascii="SimSun" w:hAnsi="SimSun" w:hint="eastAsia"/>
          <w:sz w:val="21"/>
          <w:szCs w:val="21"/>
        </w:rPr>
        <w:t>附件二。</w:t>
      </w:r>
    </w:p>
    <w:p w:rsidR="00E13029" w:rsidRPr="00E13029" w:rsidRDefault="00DA4014"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向国际局传送收到的与恢复优先权权利的要求相关的文件副本</w:t>
      </w:r>
      <w:r w:rsidR="00E13029">
        <w:rPr>
          <w:rFonts w:ascii="SimSun" w:hAnsi="SimSun" w:hint="eastAsia"/>
          <w:sz w:val="21"/>
          <w:szCs w:val="20"/>
        </w:rPr>
        <w:t>(文件</w:t>
      </w:r>
      <w:r w:rsidR="00E13029" w:rsidRPr="008B5E8A">
        <w:rPr>
          <w:rFonts w:ascii="SimSun" w:hAnsi="SimSun"/>
          <w:sz w:val="21"/>
          <w:szCs w:val="21"/>
        </w:rPr>
        <w:t>PCT/WG/8/25</w:t>
      </w:r>
      <w:r w:rsidR="00E13029" w:rsidRPr="008B5E8A">
        <w:rPr>
          <w:rFonts w:ascii="SimSun" w:hAnsi="SimSun" w:hint="eastAsia"/>
          <w:sz w:val="21"/>
          <w:szCs w:val="21"/>
        </w:rPr>
        <w:t>，第</w:t>
      </w:r>
      <w:r w:rsidRPr="008B5E8A">
        <w:rPr>
          <w:rFonts w:ascii="SimSun" w:hAnsi="SimSun" w:hint="eastAsia"/>
          <w:sz w:val="21"/>
          <w:szCs w:val="21"/>
        </w:rPr>
        <w:t>138</w:t>
      </w:r>
      <w:r w:rsidR="00E13029" w:rsidRPr="008B5E8A">
        <w:rPr>
          <w:rFonts w:ascii="SimSun" w:hAnsi="SimSun" w:hint="eastAsia"/>
          <w:sz w:val="21"/>
          <w:szCs w:val="21"/>
        </w:rPr>
        <w:t>至</w:t>
      </w:r>
      <w:r w:rsidRPr="008B5E8A">
        <w:rPr>
          <w:rFonts w:ascii="SimSun" w:hAnsi="SimSun" w:hint="eastAsia"/>
          <w:sz w:val="21"/>
          <w:szCs w:val="21"/>
        </w:rPr>
        <w:t>141</w:t>
      </w:r>
      <w:r w:rsidR="00E13029" w:rsidRPr="008B5E8A">
        <w:rPr>
          <w:rFonts w:ascii="SimSun" w:hAnsi="SimSun" w:hint="eastAsia"/>
          <w:sz w:val="21"/>
          <w:szCs w:val="21"/>
        </w:rPr>
        <w:t>段</w:t>
      </w:r>
      <w:r w:rsidR="00E13029" w:rsidRPr="00E54FAE">
        <w:rPr>
          <w:rFonts w:ascii="SimSun" w:hAnsi="SimSun" w:hint="eastAsia"/>
          <w:sz w:val="21"/>
          <w:szCs w:val="21"/>
        </w:rPr>
        <w:t>)。</w:t>
      </w:r>
      <w:r>
        <w:rPr>
          <w:rFonts w:ascii="SimSun" w:hAnsi="SimSun" w:hint="eastAsia"/>
          <w:sz w:val="21"/>
          <w:szCs w:val="21"/>
        </w:rPr>
        <w:t>工作组商定</w:t>
      </w:r>
      <w:r w:rsidRPr="00DA4014">
        <w:rPr>
          <w:rFonts w:ascii="SimSun" w:hAnsi="SimSun" w:hint="eastAsia"/>
          <w:sz w:val="21"/>
          <w:szCs w:val="21"/>
        </w:rPr>
        <w:t>对实施细则中细则26之二和细则48的拟议修正</w:t>
      </w:r>
      <w:r>
        <w:rPr>
          <w:rFonts w:ascii="SimSun" w:hAnsi="SimSun" w:hint="eastAsia"/>
          <w:sz w:val="21"/>
          <w:szCs w:val="21"/>
        </w:rPr>
        <w:t>；见文件</w:t>
      </w:r>
      <w:r w:rsidRPr="008B5E8A">
        <w:rPr>
          <w:rFonts w:ascii="SimSun" w:hAnsi="SimSun"/>
          <w:sz w:val="21"/>
          <w:szCs w:val="21"/>
        </w:rPr>
        <w:t>PCT/A/47/4</w:t>
      </w:r>
      <w:r>
        <w:rPr>
          <w:rFonts w:ascii="SimSun" w:hAnsi="SimSun" w:hint="eastAsia"/>
          <w:sz w:val="21"/>
          <w:szCs w:val="21"/>
        </w:rPr>
        <w:t>附件二。</w:t>
      </w:r>
    </w:p>
    <w:p w:rsidR="00E13029" w:rsidRPr="00E13029" w:rsidRDefault="00DA4014"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电子通信的延误和不可抗力</w:t>
      </w:r>
      <w:r w:rsidR="00E13029">
        <w:rPr>
          <w:rFonts w:ascii="SimSun" w:hAnsi="SimSun" w:hint="eastAsia"/>
          <w:sz w:val="21"/>
          <w:szCs w:val="20"/>
        </w:rPr>
        <w:t>(文件</w:t>
      </w:r>
      <w:r w:rsidR="00E13029" w:rsidRPr="008B5E8A">
        <w:rPr>
          <w:rFonts w:ascii="SimSun" w:hAnsi="SimSun"/>
          <w:sz w:val="21"/>
          <w:szCs w:val="21"/>
        </w:rPr>
        <w:t>PCT/WG/8/25</w:t>
      </w:r>
      <w:r w:rsidR="00E13029" w:rsidRPr="008B5E8A">
        <w:rPr>
          <w:rFonts w:ascii="SimSun" w:hAnsi="SimSun" w:hint="eastAsia"/>
          <w:sz w:val="21"/>
          <w:szCs w:val="21"/>
        </w:rPr>
        <w:t>，第</w:t>
      </w:r>
      <w:r w:rsidRPr="008B5E8A">
        <w:rPr>
          <w:rFonts w:ascii="SimSun" w:hAnsi="SimSun" w:hint="eastAsia"/>
          <w:sz w:val="21"/>
          <w:szCs w:val="21"/>
        </w:rPr>
        <w:t>142</w:t>
      </w:r>
      <w:r w:rsidR="00E13029" w:rsidRPr="008B5E8A">
        <w:rPr>
          <w:rFonts w:ascii="SimSun" w:hAnsi="SimSun" w:hint="eastAsia"/>
          <w:sz w:val="21"/>
          <w:szCs w:val="21"/>
        </w:rPr>
        <w:t>至</w:t>
      </w:r>
      <w:r w:rsidRPr="008B5E8A">
        <w:rPr>
          <w:rFonts w:ascii="SimSun" w:hAnsi="SimSun" w:hint="eastAsia"/>
          <w:sz w:val="21"/>
          <w:szCs w:val="21"/>
        </w:rPr>
        <w:t>149</w:t>
      </w:r>
      <w:r w:rsidR="00E13029" w:rsidRPr="008B5E8A">
        <w:rPr>
          <w:rFonts w:ascii="SimSun" w:hAnsi="SimSun" w:hint="eastAsia"/>
          <w:sz w:val="21"/>
          <w:szCs w:val="21"/>
        </w:rPr>
        <w:t>段</w:t>
      </w:r>
      <w:r w:rsidR="00E13029" w:rsidRPr="00E54FAE">
        <w:rPr>
          <w:rFonts w:ascii="SimSun" w:hAnsi="SimSun" w:hint="eastAsia"/>
          <w:sz w:val="21"/>
          <w:szCs w:val="21"/>
        </w:rPr>
        <w:t>)。</w:t>
      </w:r>
      <w:r>
        <w:rPr>
          <w:rFonts w:ascii="SimSun" w:hAnsi="SimSun" w:hint="eastAsia"/>
          <w:sz w:val="21"/>
          <w:szCs w:val="21"/>
        </w:rPr>
        <w:t>工作组商定</w:t>
      </w:r>
      <w:r>
        <w:rPr>
          <w:rFonts w:ascii="SimSun" w:hAnsi="SimSun" w:hint="eastAsia"/>
          <w:sz w:val="21"/>
        </w:rPr>
        <w:t>对</w:t>
      </w:r>
      <w:r w:rsidRPr="00DA4014">
        <w:rPr>
          <w:rFonts w:ascii="SimSun" w:hAnsi="SimSun" w:hint="eastAsia"/>
          <w:sz w:val="21"/>
          <w:szCs w:val="21"/>
        </w:rPr>
        <w:t>实施细则中</w:t>
      </w:r>
      <w:r>
        <w:rPr>
          <w:rFonts w:ascii="SimSun" w:hAnsi="SimSun" w:hint="eastAsia"/>
          <w:sz w:val="21"/>
        </w:rPr>
        <w:t>细则82之四的拟议修正</w:t>
      </w:r>
      <w:r w:rsidR="00205D03">
        <w:rPr>
          <w:rFonts w:ascii="SimSun" w:hAnsi="SimSun" w:hint="eastAsia"/>
          <w:sz w:val="21"/>
        </w:rPr>
        <w:t>，</w:t>
      </w:r>
      <w:r>
        <w:rPr>
          <w:rFonts w:ascii="SimSun" w:hAnsi="SimSun" w:hint="eastAsia"/>
          <w:sz w:val="21"/>
        </w:rPr>
        <w:t>以及</w:t>
      </w:r>
      <w:r w:rsidR="00205D03">
        <w:rPr>
          <w:rFonts w:ascii="SimSun" w:hAnsi="SimSun" w:hint="eastAsia"/>
          <w:sz w:val="21"/>
        </w:rPr>
        <w:t>对因</w:t>
      </w:r>
      <w:r w:rsidRPr="00DA4014">
        <w:rPr>
          <w:rFonts w:ascii="SimSun" w:hAnsi="SimSun" w:hint="eastAsia"/>
          <w:sz w:val="21"/>
        </w:rPr>
        <w:t>电子通信服务普遍</w:t>
      </w:r>
      <w:proofErr w:type="gramStart"/>
      <w:r>
        <w:rPr>
          <w:rFonts w:ascii="SimSun" w:hAnsi="SimSun" w:hint="eastAsia"/>
          <w:sz w:val="21"/>
        </w:rPr>
        <w:t>不</w:t>
      </w:r>
      <w:proofErr w:type="gramEnd"/>
      <w:r>
        <w:rPr>
          <w:rFonts w:ascii="SimSun" w:hAnsi="SimSun" w:hint="eastAsia"/>
          <w:sz w:val="21"/>
        </w:rPr>
        <w:t>可用</w:t>
      </w:r>
      <w:r w:rsidR="00205D03">
        <w:rPr>
          <w:rFonts w:ascii="SimSun" w:hAnsi="SimSun" w:hint="eastAsia"/>
          <w:sz w:val="21"/>
        </w:rPr>
        <w:t>造成期限</w:t>
      </w:r>
      <w:r w:rsidRPr="00DA4014">
        <w:rPr>
          <w:rFonts w:ascii="SimSun" w:hAnsi="SimSun" w:hint="eastAsia"/>
          <w:sz w:val="21"/>
        </w:rPr>
        <w:t>延误</w:t>
      </w:r>
      <w:r w:rsidR="00205D03">
        <w:rPr>
          <w:rFonts w:ascii="SimSun" w:hAnsi="SimSun" w:hint="eastAsia"/>
          <w:sz w:val="21"/>
        </w:rPr>
        <w:t>的宽恕相关规定的谅解；</w:t>
      </w:r>
      <w:r w:rsidR="00205D03">
        <w:rPr>
          <w:rFonts w:ascii="SimSun" w:hAnsi="SimSun" w:hint="eastAsia"/>
          <w:sz w:val="21"/>
          <w:szCs w:val="21"/>
        </w:rPr>
        <w:t>见文件</w:t>
      </w:r>
      <w:r w:rsidR="00205D03" w:rsidRPr="008B5E8A">
        <w:rPr>
          <w:rFonts w:ascii="SimSun" w:hAnsi="SimSun"/>
          <w:sz w:val="21"/>
          <w:szCs w:val="21"/>
        </w:rPr>
        <w:t>PCT/A/47/4</w:t>
      </w:r>
      <w:r w:rsidR="00205D03">
        <w:rPr>
          <w:rFonts w:ascii="SimSun" w:hAnsi="SimSun" w:hint="eastAsia"/>
          <w:sz w:val="21"/>
          <w:szCs w:val="21"/>
        </w:rPr>
        <w:t>附件四第7段。</w:t>
      </w:r>
    </w:p>
    <w:p w:rsidR="00E13029" w:rsidRPr="00E13029" w:rsidRDefault="00205D03"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与国际局通信的语言</w:t>
      </w:r>
      <w:r w:rsidR="00E13029">
        <w:rPr>
          <w:rFonts w:ascii="SimSun" w:hAnsi="SimSun" w:hint="eastAsia"/>
          <w:sz w:val="21"/>
          <w:szCs w:val="20"/>
        </w:rPr>
        <w:t>(文件</w:t>
      </w:r>
      <w:r w:rsidR="00E13029" w:rsidRPr="008B5E8A">
        <w:rPr>
          <w:rFonts w:ascii="SimSun" w:hAnsi="SimSun"/>
          <w:sz w:val="21"/>
          <w:szCs w:val="21"/>
        </w:rPr>
        <w:t>PCT/WG/8/25</w:t>
      </w:r>
      <w:r w:rsidR="00E13029" w:rsidRPr="008B5E8A">
        <w:rPr>
          <w:rFonts w:ascii="SimSun" w:hAnsi="SimSun" w:hint="eastAsia"/>
          <w:sz w:val="21"/>
          <w:szCs w:val="21"/>
        </w:rPr>
        <w:t>，第</w:t>
      </w:r>
      <w:r w:rsidRPr="008B5E8A">
        <w:rPr>
          <w:rFonts w:ascii="SimSun" w:hAnsi="SimSun" w:hint="eastAsia"/>
          <w:sz w:val="21"/>
          <w:szCs w:val="21"/>
        </w:rPr>
        <w:t>150</w:t>
      </w:r>
      <w:r w:rsidR="00E13029" w:rsidRPr="008B5E8A">
        <w:rPr>
          <w:rFonts w:ascii="SimSun" w:hAnsi="SimSun" w:hint="eastAsia"/>
          <w:sz w:val="21"/>
          <w:szCs w:val="21"/>
        </w:rPr>
        <w:t>至</w:t>
      </w:r>
      <w:r w:rsidRPr="008B5E8A">
        <w:rPr>
          <w:rFonts w:ascii="SimSun" w:hAnsi="SimSun" w:hint="eastAsia"/>
          <w:sz w:val="21"/>
          <w:szCs w:val="21"/>
        </w:rPr>
        <w:t>153</w:t>
      </w:r>
      <w:r w:rsidR="00E13029" w:rsidRPr="008B5E8A">
        <w:rPr>
          <w:rFonts w:ascii="SimSun" w:hAnsi="SimSun" w:hint="eastAsia"/>
          <w:sz w:val="21"/>
          <w:szCs w:val="21"/>
        </w:rPr>
        <w:t>段</w:t>
      </w:r>
      <w:r w:rsidR="00E13029" w:rsidRPr="00E54FAE">
        <w:rPr>
          <w:rFonts w:ascii="SimSun" w:hAnsi="SimSun" w:hint="eastAsia"/>
          <w:sz w:val="21"/>
          <w:szCs w:val="21"/>
        </w:rPr>
        <w:t>)。</w:t>
      </w:r>
      <w:r>
        <w:rPr>
          <w:rFonts w:ascii="SimSun" w:hAnsi="SimSun" w:hint="eastAsia"/>
          <w:sz w:val="21"/>
          <w:szCs w:val="21"/>
        </w:rPr>
        <w:t>工作组商定</w:t>
      </w:r>
      <w:r>
        <w:rPr>
          <w:rFonts w:ascii="SimSun" w:hAnsi="SimSun" w:hint="eastAsia"/>
          <w:sz w:val="21"/>
        </w:rPr>
        <w:t>对</w:t>
      </w:r>
      <w:r w:rsidRPr="00DA4014">
        <w:rPr>
          <w:rFonts w:ascii="SimSun" w:hAnsi="SimSun" w:hint="eastAsia"/>
          <w:sz w:val="21"/>
          <w:szCs w:val="21"/>
        </w:rPr>
        <w:t>实施细则中</w:t>
      </w:r>
      <w:r>
        <w:rPr>
          <w:rFonts w:ascii="SimSun" w:hAnsi="SimSun" w:hint="eastAsia"/>
          <w:sz w:val="21"/>
        </w:rPr>
        <w:t>细则92的拟议修正；</w:t>
      </w:r>
      <w:r>
        <w:rPr>
          <w:rFonts w:ascii="SimSun" w:hAnsi="SimSun" w:hint="eastAsia"/>
          <w:sz w:val="21"/>
          <w:szCs w:val="21"/>
        </w:rPr>
        <w:t>见文件</w:t>
      </w:r>
      <w:r w:rsidRPr="008B5E8A">
        <w:rPr>
          <w:rFonts w:ascii="SimSun" w:hAnsi="SimSun"/>
          <w:sz w:val="21"/>
          <w:szCs w:val="21"/>
        </w:rPr>
        <w:t>PCT/A/47/4</w:t>
      </w:r>
      <w:r>
        <w:rPr>
          <w:rFonts w:ascii="SimSun" w:hAnsi="SimSun" w:hint="eastAsia"/>
          <w:sz w:val="21"/>
          <w:szCs w:val="21"/>
        </w:rPr>
        <w:t>附件五。</w:t>
      </w:r>
    </w:p>
    <w:p w:rsidR="00E13029" w:rsidRPr="00E13029" w:rsidRDefault="00205D03"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关于进入国家阶段和译本的信息</w:t>
      </w:r>
      <w:r w:rsidR="00E13029">
        <w:rPr>
          <w:rFonts w:ascii="SimSun" w:hAnsi="SimSun" w:hint="eastAsia"/>
          <w:sz w:val="21"/>
          <w:szCs w:val="20"/>
        </w:rPr>
        <w:t>(文件</w:t>
      </w:r>
      <w:r w:rsidR="00E13029" w:rsidRPr="008B5E8A">
        <w:rPr>
          <w:rFonts w:ascii="SimSun" w:hAnsi="SimSun"/>
          <w:sz w:val="21"/>
          <w:szCs w:val="21"/>
        </w:rPr>
        <w:t>PCT/WG/8/25</w:t>
      </w:r>
      <w:r w:rsidR="00E13029" w:rsidRPr="008B5E8A">
        <w:rPr>
          <w:rFonts w:ascii="SimSun" w:hAnsi="SimSun" w:hint="eastAsia"/>
          <w:sz w:val="21"/>
          <w:szCs w:val="21"/>
        </w:rPr>
        <w:t>，第</w:t>
      </w:r>
      <w:r w:rsidRPr="008B5E8A">
        <w:rPr>
          <w:rFonts w:ascii="SimSun" w:hAnsi="SimSun" w:hint="eastAsia"/>
          <w:sz w:val="21"/>
          <w:szCs w:val="21"/>
        </w:rPr>
        <w:t>77</w:t>
      </w:r>
      <w:r w:rsidR="00E13029" w:rsidRPr="008B5E8A">
        <w:rPr>
          <w:rFonts w:ascii="SimSun" w:hAnsi="SimSun" w:hint="eastAsia"/>
          <w:sz w:val="21"/>
          <w:szCs w:val="21"/>
        </w:rPr>
        <w:t>至</w:t>
      </w:r>
      <w:r w:rsidRPr="008B5E8A">
        <w:rPr>
          <w:rFonts w:ascii="SimSun" w:hAnsi="SimSun" w:hint="eastAsia"/>
          <w:sz w:val="21"/>
          <w:szCs w:val="21"/>
        </w:rPr>
        <w:t>83</w:t>
      </w:r>
      <w:r w:rsidR="00E13029" w:rsidRPr="008B5E8A">
        <w:rPr>
          <w:rFonts w:ascii="SimSun" w:hAnsi="SimSun" w:hint="eastAsia"/>
          <w:sz w:val="21"/>
          <w:szCs w:val="21"/>
        </w:rPr>
        <w:t>段</w:t>
      </w:r>
      <w:r w:rsidR="00E13029" w:rsidRPr="00E54FAE">
        <w:rPr>
          <w:rFonts w:ascii="SimSun" w:hAnsi="SimSun" w:hint="eastAsia"/>
          <w:sz w:val="21"/>
          <w:szCs w:val="21"/>
        </w:rPr>
        <w:t>)。</w:t>
      </w:r>
      <w:r>
        <w:rPr>
          <w:rFonts w:ascii="SimSun" w:hAnsi="SimSun" w:hint="eastAsia"/>
          <w:sz w:val="21"/>
          <w:szCs w:val="21"/>
        </w:rPr>
        <w:t>工作组商定</w:t>
      </w:r>
      <w:r>
        <w:rPr>
          <w:rFonts w:ascii="SimSun" w:hAnsi="SimSun" w:hint="eastAsia"/>
          <w:sz w:val="21"/>
        </w:rPr>
        <w:t>对</w:t>
      </w:r>
      <w:r w:rsidRPr="00DA4014">
        <w:rPr>
          <w:rFonts w:ascii="SimSun" w:hAnsi="SimSun" w:hint="eastAsia"/>
          <w:sz w:val="21"/>
          <w:szCs w:val="21"/>
        </w:rPr>
        <w:t>实施细则中</w:t>
      </w:r>
      <w:r>
        <w:rPr>
          <w:rFonts w:ascii="SimSun" w:hAnsi="SimSun" w:hint="eastAsia"/>
          <w:sz w:val="21"/>
        </w:rPr>
        <w:t>细则</w:t>
      </w:r>
      <w:r>
        <w:rPr>
          <w:rFonts w:ascii="SimSun" w:hAnsi="SimSun" w:hint="eastAsia"/>
          <w:sz w:val="21"/>
          <w:szCs w:val="21"/>
        </w:rPr>
        <w:t>86</w:t>
      </w:r>
      <w:r w:rsidRPr="00E13029">
        <w:rPr>
          <w:rFonts w:ascii="SimSun" w:hAnsi="SimSun" w:hint="eastAsia"/>
          <w:sz w:val="21"/>
          <w:szCs w:val="21"/>
        </w:rPr>
        <w:t>和细则9</w:t>
      </w:r>
      <w:r>
        <w:rPr>
          <w:rFonts w:ascii="SimSun" w:hAnsi="SimSun" w:hint="eastAsia"/>
          <w:sz w:val="21"/>
          <w:szCs w:val="21"/>
        </w:rPr>
        <w:t>5</w:t>
      </w:r>
      <w:r>
        <w:rPr>
          <w:rFonts w:ascii="SimSun" w:hAnsi="SimSun" w:hint="eastAsia"/>
          <w:sz w:val="21"/>
        </w:rPr>
        <w:t>的拟议修正，以及关于根据这些修正细则所需提供信息的谅解；</w:t>
      </w:r>
      <w:r>
        <w:rPr>
          <w:rFonts w:ascii="SimSun" w:hAnsi="SimSun" w:hint="eastAsia"/>
          <w:sz w:val="21"/>
          <w:szCs w:val="21"/>
        </w:rPr>
        <w:t>见文件</w:t>
      </w:r>
      <w:r w:rsidRPr="008B5E8A">
        <w:rPr>
          <w:rFonts w:ascii="SimSun" w:hAnsi="SimSun"/>
          <w:sz w:val="21"/>
          <w:szCs w:val="21"/>
        </w:rPr>
        <w:t>PCT/A/47/4</w:t>
      </w:r>
      <w:r>
        <w:rPr>
          <w:rFonts w:ascii="SimSun" w:hAnsi="SimSun" w:hint="eastAsia"/>
          <w:sz w:val="21"/>
          <w:szCs w:val="21"/>
        </w:rPr>
        <w:t>附件六第8段。</w:t>
      </w:r>
    </w:p>
    <w:p w:rsidR="00E13029" w:rsidRDefault="00205D03" w:rsidP="008B5E8A">
      <w:pPr>
        <w:pStyle w:val="ONUME"/>
        <w:numPr>
          <w:ilvl w:val="1"/>
          <w:numId w:val="3"/>
        </w:numPr>
        <w:tabs>
          <w:tab w:val="clear" w:pos="1134"/>
        </w:tabs>
        <w:overflowPunct w:val="0"/>
        <w:spacing w:afterLines="50" w:after="120" w:line="340" w:lineRule="atLeast"/>
        <w:jc w:val="both"/>
        <w:rPr>
          <w:rFonts w:ascii="SimSun" w:hAnsi="SimSun"/>
          <w:sz w:val="21"/>
          <w:szCs w:val="20"/>
        </w:rPr>
      </w:pPr>
      <w:r w:rsidRPr="008B5E8A">
        <w:rPr>
          <w:rFonts w:ascii="KaiTi" w:eastAsia="KaiTi" w:hAnsi="KaiTi" w:hint="eastAsia"/>
          <w:i/>
          <w:sz w:val="21"/>
          <w:szCs w:val="20"/>
        </w:rPr>
        <w:t>PCT费用收入：为减少汇率波动风险可能采取的措施</w:t>
      </w:r>
      <w:r w:rsidR="00E13029">
        <w:rPr>
          <w:rFonts w:ascii="SimSun" w:hAnsi="SimSun" w:hint="eastAsia"/>
          <w:sz w:val="21"/>
          <w:szCs w:val="20"/>
        </w:rPr>
        <w:t>(文件</w:t>
      </w:r>
      <w:r w:rsidR="00E13029" w:rsidRPr="008B5E8A">
        <w:rPr>
          <w:rFonts w:ascii="SimSun" w:hAnsi="SimSun"/>
          <w:sz w:val="21"/>
          <w:szCs w:val="21"/>
        </w:rPr>
        <w:t>PCT/WG/8/25</w:t>
      </w:r>
      <w:r w:rsidR="00E13029" w:rsidRPr="008B5E8A">
        <w:rPr>
          <w:rFonts w:ascii="SimSun" w:hAnsi="SimSun" w:hint="eastAsia"/>
          <w:sz w:val="21"/>
          <w:szCs w:val="21"/>
        </w:rPr>
        <w:t>，第</w:t>
      </w:r>
      <w:r w:rsidRPr="008B5E8A">
        <w:rPr>
          <w:rFonts w:ascii="SimSun" w:hAnsi="SimSun" w:hint="eastAsia"/>
          <w:sz w:val="21"/>
          <w:szCs w:val="21"/>
        </w:rPr>
        <w:t>21</w:t>
      </w:r>
      <w:r w:rsidR="00E13029" w:rsidRPr="008B5E8A">
        <w:rPr>
          <w:rFonts w:ascii="SimSun" w:hAnsi="SimSun" w:hint="eastAsia"/>
          <w:sz w:val="21"/>
          <w:szCs w:val="21"/>
        </w:rPr>
        <w:t>至</w:t>
      </w:r>
      <w:r w:rsidRPr="008B5E8A">
        <w:rPr>
          <w:rFonts w:ascii="SimSun" w:hAnsi="SimSun" w:hint="eastAsia"/>
          <w:sz w:val="21"/>
          <w:szCs w:val="21"/>
        </w:rPr>
        <w:t>36</w:t>
      </w:r>
      <w:r w:rsidR="00E13029" w:rsidRPr="008B5E8A">
        <w:rPr>
          <w:rFonts w:ascii="SimSun" w:hAnsi="SimSun" w:hint="eastAsia"/>
          <w:sz w:val="21"/>
          <w:szCs w:val="21"/>
        </w:rPr>
        <w:t>段</w:t>
      </w:r>
      <w:r w:rsidR="00E13029" w:rsidRPr="00E54FAE">
        <w:rPr>
          <w:rFonts w:ascii="SimSun" w:hAnsi="SimSun" w:hint="eastAsia"/>
          <w:sz w:val="21"/>
          <w:szCs w:val="21"/>
        </w:rPr>
        <w:t>)。</w:t>
      </w:r>
      <w:r>
        <w:rPr>
          <w:rFonts w:ascii="SimSun" w:hAnsi="SimSun" w:hint="eastAsia"/>
          <w:sz w:val="21"/>
          <w:szCs w:val="21"/>
        </w:rPr>
        <w:t>工作组商定</w:t>
      </w:r>
      <w:r w:rsidR="00C85D73">
        <w:rPr>
          <w:rFonts w:ascii="SimSun" w:hAnsi="SimSun" w:hint="eastAsia"/>
          <w:sz w:val="21"/>
          <w:szCs w:val="21"/>
        </w:rPr>
        <w:t>对关于确定部分费用等值数额的大会指令的拟议修改，以及提交</w:t>
      </w:r>
      <w:r w:rsidR="00C85D73" w:rsidRPr="00C85D73">
        <w:rPr>
          <w:rFonts w:ascii="SimSun" w:hAnsi="SimSun" w:hint="eastAsia"/>
          <w:sz w:val="21"/>
          <w:szCs w:val="21"/>
        </w:rPr>
        <w:t>一份谅解草案，列出根据混合对冲汇率</w:t>
      </w:r>
      <w:r w:rsidR="00C85D73">
        <w:rPr>
          <w:rFonts w:ascii="SimSun" w:hAnsi="SimSun" w:hint="eastAsia"/>
          <w:sz w:val="21"/>
          <w:szCs w:val="21"/>
        </w:rPr>
        <w:t>确定</w:t>
      </w:r>
      <w:r w:rsidR="00C85D73" w:rsidRPr="00C85D73">
        <w:rPr>
          <w:rFonts w:ascii="SimSun" w:hAnsi="SimSun" w:hint="eastAsia"/>
          <w:sz w:val="21"/>
          <w:szCs w:val="21"/>
        </w:rPr>
        <w:t>拟对</w:t>
      </w:r>
      <w:proofErr w:type="gramStart"/>
      <w:r w:rsidR="00C85D73" w:rsidRPr="00C85D73">
        <w:rPr>
          <w:rFonts w:ascii="SimSun" w:hAnsi="SimSun" w:hint="eastAsia"/>
          <w:sz w:val="21"/>
          <w:szCs w:val="21"/>
        </w:rPr>
        <w:t>冲货币</w:t>
      </w:r>
      <w:proofErr w:type="gramEnd"/>
      <w:r w:rsidR="00C85D73">
        <w:rPr>
          <w:rFonts w:ascii="SimSun" w:hAnsi="SimSun" w:hint="eastAsia"/>
          <w:sz w:val="21"/>
          <w:szCs w:val="21"/>
        </w:rPr>
        <w:t>固定等值数额的</w:t>
      </w:r>
      <w:r w:rsidR="00C85D73" w:rsidRPr="00C85D73">
        <w:rPr>
          <w:rFonts w:ascii="SimSun" w:hAnsi="SimSun" w:hint="eastAsia"/>
          <w:sz w:val="21"/>
          <w:szCs w:val="21"/>
        </w:rPr>
        <w:t>新程序的细节，连同指令一并</w:t>
      </w:r>
      <w:proofErr w:type="gramStart"/>
      <w:r w:rsidR="00C85D73" w:rsidRPr="00C85D73">
        <w:rPr>
          <w:rFonts w:ascii="SimSun" w:hAnsi="SimSun" w:hint="eastAsia"/>
          <w:sz w:val="21"/>
          <w:szCs w:val="21"/>
        </w:rPr>
        <w:t>供通过</w:t>
      </w:r>
      <w:proofErr w:type="gramEnd"/>
      <w:r w:rsidR="00C85D73">
        <w:rPr>
          <w:rFonts w:ascii="SimSun" w:hAnsi="SimSun" w:hint="eastAsia"/>
          <w:sz w:val="21"/>
          <w:szCs w:val="21"/>
        </w:rPr>
        <w:t>(见文件</w:t>
      </w:r>
      <w:r w:rsidR="00C85D73" w:rsidRPr="008B5E8A">
        <w:rPr>
          <w:rFonts w:ascii="SimSun" w:hAnsi="SimSun"/>
          <w:sz w:val="21"/>
          <w:szCs w:val="21"/>
        </w:rPr>
        <w:t>PCT/A/47/</w:t>
      </w:r>
      <w:r w:rsidR="00C85D73" w:rsidRPr="008B5E8A">
        <w:rPr>
          <w:rFonts w:ascii="SimSun" w:hAnsi="SimSun" w:hint="eastAsia"/>
          <w:sz w:val="21"/>
          <w:szCs w:val="21"/>
        </w:rPr>
        <w:t>5</w:t>
      </w:r>
      <w:r w:rsidR="00C85D73">
        <w:rPr>
          <w:rFonts w:ascii="SimSun" w:hAnsi="SimSun" w:hint="eastAsia"/>
          <w:sz w:val="21"/>
          <w:szCs w:val="21"/>
        </w:rPr>
        <w:t>)</w:t>
      </w:r>
      <w:r w:rsidR="00C85D73" w:rsidRPr="00C85D73">
        <w:rPr>
          <w:rFonts w:ascii="SimSun" w:hAnsi="SimSun" w:hint="eastAsia"/>
          <w:sz w:val="21"/>
          <w:szCs w:val="21"/>
        </w:rPr>
        <w:t>。</w:t>
      </w:r>
    </w:p>
    <w:p w:rsidR="00D57B97" w:rsidRPr="00E16DFD" w:rsidRDefault="00A56CCD" w:rsidP="00D57B97">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进一步</w:t>
      </w:r>
      <w:r w:rsidR="00890A91">
        <w:rPr>
          <w:rFonts w:ascii="SimHei" w:eastAsia="SimHei" w:hAnsi="SimHei" w:cs="SimSun" w:hint="eastAsia"/>
          <w:b w:val="0"/>
          <w:sz w:val="21"/>
        </w:rPr>
        <w:t>工作</w:t>
      </w:r>
    </w:p>
    <w:p w:rsidR="00D94C09" w:rsidRDefault="00C85D73" w:rsidP="008B5E8A">
      <w:pPr>
        <w:pStyle w:val="ONUME"/>
        <w:tabs>
          <w:tab w:val="clear" w:pos="567"/>
        </w:tabs>
        <w:overflowPunct w:val="0"/>
        <w:spacing w:afterLines="50" w:after="120" w:line="340" w:lineRule="atLeast"/>
        <w:jc w:val="both"/>
        <w:rPr>
          <w:rFonts w:ascii="SimSun" w:hAnsi="SimSun"/>
          <w:sz w:val="21"/>
          <w:szCs w:val="20"/>
        </w:rPr>
      </w:pPr>
      <w:r w:rsidRPr="001336F2">
        <w:rPr>
          <w:rFonts w:ascii="SimSun" w:hAnsi="SimSun" w:hint="eastAsia"/>
          <w:sz w:val="21"/>
          <w:szCs w:val="21"/>
        </w:rPr>
        <w:t>工作组同意向大会建议，根据可用资金情况，在2015年10月大会和2016年9月/10月的大会之间召开一次工作组会议，为某些代表团提供的参加</w:t>
      </w:r>
      <w:r w:rsidR="00A56CCD">
        <w:rPr>
          <w:rFonts w:ascii="SimSun" w:hAnsi="SimSun" w:hint="eastAsia"/>
          <w:sz w:val="21"/>
          <w:szCs w:val="21"/>
        </w:rPr>
        <w:t>工作组第八届</w:t>
      </w:r>
      <w:r w:rsidRPr="001336F2">
        <w:rPr>
          <w:rFonts w:ascii="SimSun" w:hAnsi="SimSun" w:hint="eastAsia"/>
          <w:sz w:val="21"/>
          <w:szCs w:val="21"/>
        </w:rPr>
        <w:t>会议的财务援助也应同样在下届会议上提供</w:t>
      </w:r>
      <w:r w:rsidR="006D25B1" w:rsidRPr="006D25B1">
        <w:rPr>
          <w:rFonts w:ascii="SimSun" w:hAnsi="SimSun" w:hint="eastAsia"/>
          <w:sz w:val="21"/>
          <w:szCs w:val="20"/>
        </w:rPr>
        <w:t>。</w:t>
      </w:r>
    </w:p>
    <w:p w:rsidR="006D25B1" w:rsidRPr="008B5E8A" w:rsidRDefault="00A56CCD" w:rsidP="00F91DC7">
      <w:pPr>
        <w:spacing w:afterLines="50" w:after="120" w:line="340" w:lineRule="atLeast"/>
        <w:ind w:left="5534"/>
        <w:jc w:val="both"/>
        <w:rPr>
          <w:rFonts w:ascii="KaiTi" w:eastAsia="KaiTi" w:hAnsi="KaiTi"/>
          <w:i/>
          <w:sz w:val="21"/>
          <w:szCs w:val="20"/>
          <w:lang w:eastAsia="ja-JP"/>
        </w:rPr>
      </w:pPr>
      <w:r w:rsidRPr="008B5E8A">
        <w:rPr>
          <w:rFonts w:ascii="KaiTi" w:eastAsia="KaiTi" w:hAnsi="KaiTi" w:hint="eastAsia"/>
          <w:i/>
          <w:sz w:val="21"/>
          <w:szCs w:val="20"/>
        </w:rPr>
        <w:t>6</w:t>
      </w:r>
      <w:r w:rsidR="006D25B1" w:rsidRPr="008B5E8A">
        <w:rPr>
          <w:rFonts w:ascii="KaiTi" w:eastAsia="KaiTi" w:hAnsi="KaiTi" w:hint="eastAsia"/>
          <w:i/>
          <w:sz w:val="21"/>
          <w:szCs w:val="20"/>
        </w:rPr>
        <w:t>.</w:t>
      </w:r>
      <w:r w:rsidR="006D25B1" w:rsidRPr="008B5E8A">
        <w:rPr>
          <w:rFonts w:ascii="KaiTi" w:eastAsia="KaiTi" w:hAnsi="KaiTi" w:hint="eastAsia"/>
          <w:i/>
          <w:sz w:val="21"/>
          <w:szCs w:val="20"/>
        </w:rPr>
        <w:tab/>
        <w:t>请</w:t>
      </w:r>
      <w:r w:rsidR="006D25B1" w:rsidRPr="008B5E8A">
        <w:rPr>
          <w:rFonts w:ascii="KaiTi" w:eastAsia="KaiTi" w:hAnsi="KaiTi"/>
          <w:i/>
          <w:sz w:val="21"/>
          <w:szCs w:val="20"/>
          <w:lang w:eastAsia="ja-JP"/>
        </w:rPr>
        <w:t>PCT</w:t>
      </w:r>
      <w:r w:rsidR="006D25B1" w:rsidRPr="008B5E8A">
        <w:rPr>
          <w:rFonts w:ascii="KaiTi" w:eastAsia="KaiTi" w:hAnsi="KaiTi" w:hint="eastAsia"/>
          <w:i/>
          <w:sz w:val="21"/>
          <w:szCs w:val="20"/>
        </w:rPr>
        <w:t>联盟大会：</w:t>
      </w:r>
    </w:p>
    <w:p w:rsidR="006D25B1" w:rsidRPr="008B5E8A" w:rsidRDefault="006D25B1" w:rsidP="00A56CCD">
      <w:pPr>
        <w:spacing w:afterLines="50" w:after="120" w:line="340" w:lineRule="atLeast"/>
        <w:ind w:left="6237"/>
        <w:jc w:val="both"/>
        <w:rPr>
          <w:rFonts w:ascii="KaiTi" w:eastAsia="KaiTi" w:hAnsi="KaiTi"/>
          <w:i/>
          <w:sz w:val="21"/>
          <w:szCs w:val="20"/>
          <w:lang w:eastAsia="ja-JP"/>
        </w:rPr>
      </w:pPr>
      <w:r w:rsidRPr="008B5E8A">
        <w:rPr>
          <w:rFonts w:ascii="KaiTi" w:eastAsia="KaiTi" w:hAnsi="KaiTi"/>
          <w:i/>
          <w:sz w:val="21"/>
          <w:szCs w:val="20"/>
          <w:lang w:eastAsia="ja-JP"/>
        </w:rPr>
        <w:t>(</w:t>
      </w:r>
      <w:proofErr w:type="spellStart"/>
      <w:r w:rsidRPr="008B5E8A">
        <w:rPr>
          <w:rFonts w:ascii="KaiTi" w:eastAsia="KaiTi" w:hAnsi="KaiTi"/>
          <w:i/>
          <w:sz w:val="21"/>
          <w:szCs w:val="20"/>
          <w:lang w:eastAsia="ja-JP"/>
        </w:rPr>
        <w:t>i</w:t>
      </w:r>
      <w:proofErr w:type="spellEnd"/>
      <w:r w:rsidRPr="008B5E8A">
        <w:rPr>
          <w:rFonts w:ascii="KaiTi" w:eastAsia="KaiTi" w:hAnsi="KaiTi"/>
          <w:i/>
          <w:sz w:val="21"/>
          <w:szCs w:val="20"/>
          <w:lang w:eastAsia="ja-JP"/>
        </w:rPr>
        <w:t>)</w:t>
      </w:r>
      <w:r w:rsidRPr="008B5E8A">
        <w:rPr>
          <w:rFonts w:ascii="KaiTi" w:eastAsia="KaiTi" w:hAnsi="KaiTi"/>
          <w:i/>
          <w:sz w:val="21"/>
          <w:szCs w:val="20"/>
          <w:lang w:eastAsia="ja-JP"/>
        </w:rPr>
        <w:tab/>
      </w:r>
      <w:r w:rsidR="00A56CCD" w:rsidRPr="008B5E8A">
        <w:rPr>
          <w:rFonts w:ascii="KaiTi" w:eastAsia="KaiTi" w:hAnsi="KaiTi" w:hint="eastAsia"/>
          <w:i/>
          <w:sz w:val="21"/>
          <w:szCs w:val="20"/>
        </w:rPr>
        <w:t>注意文件PCT/WG/8/25中所载的工作组第八届会议主席总结</w:t>
      </w:r>
      <w:r w:rsidRPr="008B5E8A">
        <w:rPr>
          <w:rFonts w:ascii="KaiTi" w:eastAsia="KaiTi" w:hAnsi="KaiTi" w:hint="eastAsia"/>
          <w:i/>
          <w:sz w:val="21"/>
          <w:szCs w:val="20"/>
        </w:rPr>
        <w:t>；并</w:t>
      </w:r>
    </w:p>
    <w:p w:rsidR="006D25B1" w:rsidRPr="008B5E8A" w:rsidRDefault="00A56CCD" w:rsidP="00F91DC7">
      <w:pPr>
        <w:spacing w:afterLines="50" w:after="120" w:line="340" w:lineRule="atLeast"/>
        <w:ind w:left="6237"/>
        <w:jc w:val="both"/>
        <w:rPr>
          <w:rFonts w:ascii="KaiTi" w:eastAsia="KaiTi" w:hAnsi="KaiTi"/>
          <w:i/>
          <w:sz w:val="21"/>
          <w:szCs w:val="20"/>
        </w:rPr>
      </w:pPr>
      <w:r w:rsidRPr="008B5E8A">
        <w:rPr>
          <w:rFonts w:ascii="KaiTi" w:eastAsia="KaiTi" w:hAnsi="KaiTi"/>
          <w:i/>
          <w:sz w:val="21"/>
          <w:szCs w:val="20"/>
          <w:lang w:eastAsia="ja-JP"/>
        </w:rPr>
        <w:t>(ii</w:t>
      </w:r>
      <w:r w:rsidR="006D25B1" w:rsidRPr="008B5E8A">
        <w:rPr>
          <w:rFonts w:ascii="KaiTi" w:eastAsia="KaiTi" w:hAnsi="KaiTi"/>
          <w:i/>
          <w:sz w:val="21"/>
          <w:szCs w:val="20"/>
          <w:lang w:eastAsia="ja-JP"/>
        </w:rPr>
        <w:t>)</w:t>
      </w:r>
      <w:r w:rsidR="006D25B1" w:rsidRPr="008B5E8A">
        <w:rPr>
          <w:rFonts w:ascii="KaiTi" w:eastAsia="KaiTi" w:hAnsi="KaiTi"/>
          <w:i/>
          <w:sz w:val="21"/>
          <w:szCs w:val="20"/>
          <w:lang w:eastAsia="ja-JP"/>
        </w:rPr>
        <w:tab/>
      </w:r>
      <w:r w:rsidRPr="008B5E8A">
        <w:rPr>
          <w:rFonts w:ascii="KaiTi" w:eastAsia="KaiTi" w:hAnsi="KaiTi" w:hint="eastAsia"/>
          <w:i/>
          <w:sz w:val="21"/>
          <w:szCs w:val="20"/>
          <w:lang w:eastAsia="ja-JP"/>
        </w:rPr>
        <w:t>批准文件PCT/A/4</w:t>
      </w:r>
      <w:r w:rsidRPr="008B5E8A">
        <w:rPr>
          <w:rFonts w:ascii="KaiTi" w:eastAsia="KaiTi" w:hAnsi="KaiTi" w:hint="eastAsia"/>
          <w:i/>
          <w:sz w:val="21"/>
          <w:szCs w:val="20"/>
        </w:rPr>
        <w:t>7</w:t>
      </w:r>
      <w:r w:rsidRPr="008B5E8A">
        <w:rPr>
          <w:rFonts w:ascii="KaiTi" w:eastAsia="KaiTi" w:hAnsi="KaiTi" w:hint="eastAsia"/>
          <w:i/>
          <w:sz w:val="21"/>
          <w:szCs w:val="20"/>
          <w:lang w:eastAsia="ja-JP"/>
        </w:rPr>
        <w:t>/1第</w:t>
      </w:r>
      <w:r w:rsidRPr="008B5E8A">
        <w:rPr>
          <w:rFonts w:ascii="KaiTi" w:eastAsia="KaiTi" w:hAnsi="KaiTi" w:hint="eastAsia"/>
          <w:i/>
          <w:sz w:val="21"/>
          <w:szCs w:val="20"/>
        </w:rPr>
        <w:t>5</w:t>
      </w:r>
      <w:r w:rsidRPr="008B5E8A">
        <w:rPr>
          <w:rFonts w:ascii="KaiTi" w:eastAsia="KaiTi" w:hAnsi="KaiTi" w:hint="eastAsia"/>
          <w:i/>
          <w:sz w:val="21"/>
          <w:szCs w:val="20"/>
          <w:lang w:eastAsia="ja-JP"/>
        </w:rPr>
        <w:t>段中所载的关于PCT工作组进一步工作的建议</w:t>
      </w:r>
      <w:r w:rsidR="006D25B1" w:rsidRPr="008B5E8A">
        <w:rPr>
          <w:rFonts w:ascii="KaiTi" w:eastAsia="KaiTi" w:hAnsi="KaiTi" w:hint="eastAsia"/>
          <w:i/>
          <w:sz w:val="21"/>
          <w:szCs w:val="20"/>
        </w:rPr>
        <w:t>。</w:t>
      </w:r>
    </w:p>
    <w:p w:rsidR="006D25B1" w:rsidRPr="006D25B1" w:rsidRDefault="006D25B1" w:rsidP="00F91DC7">
      <w:pPr>
        <w:spacing w:afterLines="50" w:after="120" w:line="340" w:lineRule="atLeast"/>
        <w:ind w:left="5534"/>
        <w:jc w:val="both"/>
        <w:rPr>
          <w:rFonts w:ascii="SimSun" w:hAnsi="SimSun"/>
          <w:sz w:val="21"/>
          <w:szCs w:val="20"/>
        </w:rPr>
      </w:pPr>
    </w:p>
    <w:p w:rsidR="008B5E8A" w:rsidRDefault="006D25B1" w:rsidP="00B54A8D">
      <w:pPr>
        <w:spacing w:afterLines="50" w:after="120" w:line="340" w:lineRule="atLeast"/>
        <w:ind w:left="5534"/>
        <w:rPr>
          <w:rFonts w:ascii="KaiTi" w:eastAsia="KaiTi" w:hAnsi="KaiTi"/>
          <w:sz w:val="21"/>
          <w:lang w:eastAsia="ja-JP"/>
        </w:rPr>
        <w:sectPr w:rsidR="008B5E8A" w:rsidSect="00ED3140">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8B5E8A">
        <w:rPr>
          <w:rFonts w:ascii="KaiTi" w:eastAsia="KaiTi" w:hAnsi="KaiTi"/>
          <w:sz w:val="21"/>
          <w:lang w:eastAsia="ja-JP"/>
        </w:rPr>
        <w:t>[</w:t>
      </w:r>
      <w:r w:rsidRPr="008B5E8A">
        <w:rPr>
          <w:rFonts w:ascii="KaiTi" w:eastAsia="KaiTi" w:hAnsi="KaiTi" w:hint="eastAsia"/>
          <w:sz w:val="21"/>
        </w:rPr>
        <w:t>后接</w:t>
      </w:r>
      <w:r w:rsidR="003A0771" w:rsidRPr="008B5E8A">
        <w:rPr>
          <w:rFonts w:ascii="KaiTi" w:eastAsia="KaiTi" w:hAnsi="KaiTi" w:hint="eastAsia"/>
          <w:sz w:val="21"/>
        </w:rPr>
        <w:t>文件</w:t>
      </w:r>
      <w:r w:rsidR="003A0771" w:rsidRPr="008B5E8A">
        <w:rPr>
          <w:rFonts w:ascii="KaiTi" w:eastAsia="KaiTi" w:hAnsi="KaiTi"/>
          <w:sz w:val="21"/>
          <w:szCs w:val="21"/>
        </w:rPr>
        <w:t>PCT/</w:t>
      </w:r>
      <w:r w:rsidR="00A56CCD" w:rsidRPr="008B5E8A">
        <w:rPr>
          <w:rFonts w:ascii="KaiTi" w:eastAsia="KaiTi" w:hAnsi="KaiTi" w:hint="eastAsia"/>
          <w:sz w:val="21"/>
          <w:szCs w:val="21"/>
        </w:rPr>
        <w:t>WG</w:t>
      </w:r>
      <w:r w:rsidR="003A0771" w:rsidRPr="008B5E8A">
        <w:rPr>
          <w:rFonts w:ascii="KaiTi" w:eastAsia="KaiTi" w:hAnsi="KaiTi"/>
          <w:sz w:val="21"/>
          <w:szCs w:val="21"/>
        </w:rPr>
        <w:t>/8/2</w:t>
      </w:r>
      <w:r w:rsidR="00A56CCD" w:rsidRPr="008B5E8A">
        <w:rPr>
          <w:rFonts w:ascii="KaiTi" w:eastAsia="KaiTi" w:hAnsi="KaiTi" w:hint="eastAsia"/>
          <w:sz w:val="21"/>
          <w:szCs w:val="21"/>
        </w:rPr>
        <w:t>5(</w:t>
      </w:r>
      <w:r w:rsidR="00A56CCD" w:rsidRPr="008B5E8A">
        <w:rPr>
          <w:rFonts w:ascii="KaiTi" w:eastAsia="KaiTi" w:hAnsi="KaiTi" w:hint="eastAsia"/>
          <w:sz w:val="21"/>
        </w:rPr>
        <w:t>不含附件</w:t>
      </w:r>
      <w:r w:rsidR="00A56CCD" w:rsidRPr="008B5E8A">
        <w:rPr>
          <w:rFonts w:ascii="KaiTi" w:eastAsia="KaiTi" w:hAnsi="KaiTi" w:hint="eastAsia"/>
          <w:sz w:val="21"/>
          <w:szCs w:val="21"/>
        </w:rPr>
        <w:t>)</w:t>
      </w:r>
      <w:r w:rsidRPr="008B5E8A">
        <w:rPr>
          <w:rFonts w:ascii="KaiTi" w:eastAsia="KaiTi" w:hAnsi="KaiTi"/>
          <w:sz w:val="21"/>
          <w:lang w:eastAsia="ja-JP"/>
        </w:rPr>
        <w:t>]</w:t>
      </w:r>
    </w:p>
    <w:tbl>
      <w:tblPr>
        <w:tblW w:w="9356" w:type="dxa"/>
        <w:tblInd w:w="108" w:type="dxa"/>
        <w:tblLayout w:type="fixed"/>
        <w:tblLook w:val="01E0" w:firstRow="1" w:lastRow="1" w:firstColumn="1" w:lastColumn="1" w:noHBand="0" w:noVBand="0"/>
      </w:tblPr>
      <w:tblGrid>
        <w:gridCol w:w="4594"/>
        <w:gridCol w:w="4337"/>
        <w:gridCol w:w="425"/>
      </w:tblGrid>
      <w:tr w:rsidR="008B5E8A" w:rsidRPr="00477ECF" w:rsidTr="00494EAB">
        <w:trPr>
          <w:trHeight w:val="1977"/>
        </w:trPr>
        <w:tc>
          <w:tcPr>
            <w:tcW w:w="4594" w:type="dxa"/>
            <w:tcBorders>
              <w:bottom w:val="single" w:sz="4" w:space="0" w:color="auto"/>
            </w:tcBorders>
            <w:tcMar>
              <w:bottom w:w="170" w:type="dxa"/>
            </w:tcMar>
          </w:tcPr>
          <w:p w:rsidR="008B5E8A" w:rsidRPr="00477ECF" w:rsidRDefault="008B5E8A" w:rsidP="00477ECF">
            <w:pPr>
              <w:rPr>
                <w:szCs w:val="20"/>
              </w:rPr>
            </w:pPr>
            <w:r w:rsidRPr="00477ECF">
              <w:rPr>
                <w:rFonts w:hint="eastAsia"/>
                <w:noProof/>
                <w:szCs w:val="20"/>
              </w:rPr>
              <w:lastRenderedPageBreak/>
              <w:drawing>
                <wp:anchor distT="0" distB="0" distL="114300" distR="114300" simplePos="0" relativeHeight="251663360" behindDoc="1" locked="0" layoutInCell="0" allowOverlap="1" wp14:anchorId="19BA9512" wp14:editId="25F5A49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B5E8A" w:rsidRPr="00477ECF" w:rsidRDefault="008B5E8A" w:rsidP="00477ECF">
            <w:pPr>
              <w:rPr>
                <w:szCs w:val="20"/>
              </w:rPr>
            </w:pPr>
          </w:p>
        </w:tc>
        <w:tc>
          <w:tcPr>
            <w:tcW w:w="425" w:type="dxa"/>
            <w:tcBorders>
              <w:bottom w:val="single" w:sz="4" w:space="0" w:color="auto"/>
            </w:tcBorders>
            <w:tcMar>
              <w:left w:w="0" w:type="dxa"/>
              <w:right w:w="0" w:type="dxa"/>
            </w:tcMar>
          </w:tcPr>
          <w:p w:rsidR="008B5E8A" w:rsidRPr="00477ECF" w:rsidRDefault="008B5E8A" w:rsidP="00477ECF">
            <w:pPr>
              <w:jc w:val="right"/>
              <w:rPr>
                <w:szCs w:val="20"/>
              </w:rPr>
            </w:pPr>
            <w:r w:rsidRPr="00477ECF">
              <w:rPr>
                <w:rFonts w:hint="eastAsia"/>
                <w:b/>
                <w:sz w:val="40"/>
                <w:szCs w:val="40"/>
              </w:rPr>
              <w:t>C</w:t>
            </w:r>
          </w:p>
        </w:tc>
      </w:tr>
      <w:tr w:rsidR="008B5E8A" w:rsidRPr="00477ECF" w:rsidTr="00494EAB">
        <w:trPr>
          <w:trHeight w:hRule="exact" w:val="340"/>
        </w:trPr>
        <w:tc>
          <w:tcPr>
            <w:tcW w:w="9356" w:type="dxa"/>
            <w:gridSpan w:val="3"/>
            <w:tcBorders>
              <w:top w:val="single" w:sz="4" w:space="0" w:color="auto"/>
            </w:tcBorders>
            <w:tcMar>
              <w:top w:w="170" w:type="dxa"/>
              <w:left w:w="0" w:type="dxa"/>
              <w:right w:w="0" w:type="dxa"/>
            </w:tcMar>
            <w:vAlign w:val="bottom"/>
          </w:tcPr>
          <w:p w:rsidR="008B5E8A" w:rsidRPr="00477ECF" w:rsidRDefault="008B5E8A" w:rsidP="009D18B9">
            <w:pPr>
              <w:jc w:val="right"/>
              <w:rPr>
                <w:rFonts w:ascii="Arial Black" w:hAnsi="Arial Black"/>
                <w:caps/>
                <w:sz w:val="15"/>
                <w:szCs w:val="20"/>
              </w:rPr>
            </w:pPr>
            <w:r w:rsidRPr="00477ECF">
              <w:rPr>
                <w:rFonts w:ascii="Arial Black" w:hAnsi="Arial Black" w:hint="eastAsia"/>
                <w:caps/>
                <w:sz w:val="15"/>
                <w:szCs w:val="20"/>
              </w:rPr>
              <w:t>pct/wg/8/2</w:t>
            </w:r>
            <w:r>
              <w:rPr>
                <w:rFonts w:ascii="Arial Black" w:hAnsi="Arial Black" w:hint="eastAsia"/>
                <w:caps/>
                <w:sz w:val="15"/>
                <w:szCs w:val="20"/>
              </w:rPr>
              <w:t>5</w:t>
            </w:r>
          </w:p>
        </w:tc>
      </w:tr>
      <w:tr w:rsidR="008B5E8A" w:rsidRPr="00477ECF" w:rsidTr="00494EAB">
        <w:trPr>
          <w:trHeight w:hRule="exact" w:val="170"/>
        </w:trPr>
        <w:tc>
          <w:tcPr>
            <w:tcW w:w="9356" w:type="dxa"/>
            <w:gridSpan w:val="3"/>
            <w:noWrap/>
            <w:tcMar>
              <w:left w:w="0" w:type="dxa"/>
              <w:right w:w="0" w:type="dxa"/>
            </w:tcMar>
            <w:vAlign w:val="bottom"/>
          </w:tcPr>
          <w:p w:rsidR="008B5E8A" w:rsidRPr="00477ECF" w:rsidRDefault="008B5E8A" w:rsidP="00477ECF">
            <w:pPr>
              <w:jc w:val="right"/>
              <w:rPr>
                <w:rFonts w:ascii="Arial Black" w:hAnsi="Arial Black"/>
                <w:b/>
                <w:caps/>
                <w:sz w:val="15"/>
                <w:szCs w:val="15"/>
              </w:rPr>
            </w:pPr>
            <w:r w:rsidRPr="00477ECF">
              <w:rPr>
                <w:rFonts w:eastAsia="SimHei" w:hint="eastAsia"/>
                <w:b/>
                <w:sz w:val="15"/>
                <w:szCs w:val="15"/>
              </w:rPr>
              <w:t>原</w:t>
            </w:r>
            <w:r w:rsidRPr="00477ECF">
              <w:rPr>
                <w:rFonts w:eastAsia="SimHei" w:hint="eastAsia"/>
                <w:b/>
                <w:sz w:val="15"/>
                <w:szCs w:val="15"/>
                <w:lang w:val="pt-BR"/>
              </w:rPr>
              <w:t xml:space="preserve"> </w:t>
            </w:r>
            <w:r w:rsidRPr="00477ECF">
              <w:rPr>
                <w:rFonts w:eastAsia="SimHei" w:hint="eastAsia"/>
                <w:b/>
                <w:sz w:val="15"/>
                <w:szCs w:val="15"/>
              </w:rPr>
              <w:t>文</w:t>
            </w:r>
            <w:r w:rsidRPr="00477ECF">
              <w:rPr>
                <w:rFonts w:eastAsia="SimHei" w:hint="eastAsia"/>
                <w:b/>
                <w:sz w:val="15"/>
                <w:szCs w:val="15"/>
                <w:lang w:val="pt-BR"/>
              </w:rPr>
              <w:t>：英文</w:t>
            </w:r>
          </w:p>
        </w:tc>
      </w:tr>
      <w:tr w:rsidR="008B5E8A" w:rsidRPr="00477ECF" w:rsidTr="00494EAB">
        <w:trPr>
          <w:trHeight w:hRule="exact" w:val="198"/>
        </w:trPr>
        <w:tc>
          <w:tcPr>
            <w:tcW w:w="9356" w:type="dxa"/>
            <w:gridSpan w:val="3"/>
            <w:tcMar>
              <w:left w:w="0" w:type="dxa"/>
              <w:right w:w="0" w:type="dxa"/>
            </w:tcMar>
            <w:vAlign w:val="bottom"/>
          </w:tcPr>
          <w:p w:rsidR="008B5E8A" w:rsidRPr="00477ECF" w:rsidRDefault="008B5E8A" w:rsidP="00477ECF">
            <w:pPr>
              <w:jc w:val="right"/>
              <w:rPr>
                <w:rFonts w:ascii="Arial Black" w:eastAsia="SimHei" w:hAnsi="Arial Black"/>
                <w:b/>
                <w:sz w:val="15"/>
                <w:szCs w:val="15"/>
                <w:lang w:val="pt-BR"/>
              </w:rPr>
            </w:pPr>
            <w:r w:rsidRPr="00477ECF">
              <w:rPr>
                <w:rFonts w:ascii="Arial Black" w:eastAsia="SimHei" w:hAnsi="Arial Black" w:hint="eastAsia"/>
                <w:b/>
                <w:sz w:val="15"/>
                <w:szCs w:val="15"/>
                <w:lang w:val="pt-BR"/>
              </w:rPr>
              <w:t>日</w:t>
            </w:r>
            <w:r w:rsidRPr="00477ECF">
              <w:rPr>
                <w:rFonts w:ascii="Arial Black" w:eastAsia="SimHei" w:hAnsi="Arial Black" w:hint="eastAsia"/>
                <w:b/>
                <w:sz w:val="15"/>
                <w:szCs w:val="15"/>
                <w:lang w:val="pt-BR"/>
              </w:rPr>
              <w:t xml:space="preserve"> </w:t>
            </w:r>
            <w:r w:rsidRPr="00477ECF">
              <w:rPr>
                <w:rFonts w:ascii="Arial Black" w:eastAsia="SimHei" w:hAnsi="Arial Black" w:hint="eastAsia"/>
                <w:b/>
                <w:sz w:val="15"/>
                <w:szCs w:val="15"/>
                <w:lang w:val="pt-BR"/>
              </w:rPr>
              <w:t>期：</w:t>
            </w:r>
            <w:r w:rsidRPr="00477ECF">
              <w:rPr>
                <w:rFonts w:ascii="Arial Black" w:eastAsia="SimHei" w:hAnsi="Arial Black" w:hint="eastAsia"/>
                <w:b/>
                <w:sz w:val="15"/>
                <w:szCs w:val="15"/>
                <w:lang w:val="pt-BR"/>
              </w:rPr>
              <w:t>2015</w:t>
            </w:r>
            <w:r w:rsidRPr="00477ECF">
              <w:rPr>
                <w:rFonts w:ascii="Arial Black" w:eastAsia="SimHei" w:hAnsi="Arial Black" w:hint="eastAsia"/>
                <w:b/>
                <w:sz w:val="15"/>
                <w:szCs w:val="15"/>
                <w:lang w:val="pt-BR"/>
              </w:rPr>
              <w:t>年</w:t>
            </w:r>
            <w:r w:rsidRPr="00477ECF">
              <w:rPr>
                <w:rFonts w:ascii="Arial Black" w:eastAsia="SimHei" w:hAnsi="Arial Black" w:hint="eastAsia"/>
                <w:b/>
                <w:sz w:val="15"/>
                <w:szCs w:val="15"/>
                <w:lang w:val="pt-BR"/>
              </w:rPr>
              <w:t>5</w:t>
            </w:r>
            <w:r w:rsidRPr="00477ECF">
              <w:rPr>
                <w:rFonts w:ascii="Arial Black" w:eastAsia="SimHei" w:hAnsi="Arial Black" w:hint="eastAsia"/>
                <w:b/>
                <w:sz w:val="15"/>
                <w:szCs w:val="15"/>
                <w:lang w:val="pt-BR"/>
              </w:rPr>
              <w:t>月</w:t>
            </w:r>
            <w:r>
              <w:rPr>
                <w:rFonts w:ascii="Arial Black" w:eastAsia="SimHei" w:hAnsi="Arial Black" w:hint="eastAsia"/>
                <w:b/>
                <w:sz w:val="15"/>
                <w:szCs w:val="15"/>
                <w:lang w:val="pt-BR"/>
              </w:rPr>
              <w:t>29</w:t>
            </w:r>
            <w:r w:rsidRPr="00477ECF">
              <w:rPr>
                <w:rFonts w:ascii="Arial Black" w:eastAsia="SimHei" w:hAnsi="Arial Black" w:hint="eastAsia"/>
                <w:b/>
                <w:sz w:val="15"/>
                <w:szCs w:val="15"/>
                <w:lang w:val="pt-BR"/>
              </w:rPr>
              <w:t>日</w:t>
            </w:r>
            <w:r w:rsidRPr="00477ECF">
              <w:rPr>
                <w:rFonts w:ascii="Arial Black" w:eastAsia="SimHei" w:hAnsi="Arial Black" w:hint="eastAsia"/>
                <w:b/>
                <w:sz w:val="15"/>
                <w:szCs w:val="15"/>
                <w:lang w:val="pt-BR"/>
              </w:rPr>
              <w:t xml:space="preserve">  </w:t>
            </w:r>
          </w:p>
        </w:tc>
      </w:tr>
    </w:tbl>
    <w:p w:rsidR="008B5E8A" w:rsidRPr="00477ECF" w:rsidRDefault="008B5E8A" w:rsidP="00477ECF">
      <w:pPr>
        <w:rPr>
          <w:szCs w:val="20"/>
        </w:rPr>
      </w:pPr>
    </w:p>
    <w:p w:rsidR="008B5E8A" w:rsidRPr="00477ECF" w:rsidRDefault="008B5E8A" w:rsidP="00477ECF">
      <w:pPr>
        <w:rPr>
          <w:szCs w:val="20"/>
        </w:rPr>
      </w:pPr>
    </w:p>
    <w:p w:rsidR="008B5E8A" w:rsidRPr="00477ECF" w:rsidRDefault="008B5E8A" w:rsidP="00477ECF">
      <w:pPr>
        <w:rPr>
          <w:szCs w:val="20"/>
        </w:rPr>
      </w:pPr>
    </w:p>
    <w:p w:rsidR="008B5E8A" w:rsidRPr="00477ECF" w:rsidRDefault="008B5E8A" w:rsidP="00477ECF">
      <w:pPr>
        <w:rPr>
          <w:szCs w:val="20"/>
        </w:rPr>
      </w:pPr>
    </w:p>
    <w:p w:rsidR="008B5E8A" w:rsidRPr="00477ECF" w:rsidRDefault="008B5E8A" w:rsidP="00477ECF">
      <w:pPr>
        <w:spacing w:line="360" w:lineRule="atLeast"/>
        <w:rPr>
          <w:rFonts w:ascii="SimHei" w:eastAsia="SimHei"/>
          <w:sz w:val="28"/>
          <w:szCs w:val="28"/>
        </w:rPr>
      </w:pPr>
      <w:r w:rsidRPr="00477ECF">
        <w:rPr>
          <w:rFonts w:ascii="SimHei" w:eastAsia="SimHei" w:hint="eastAsia"/>
          <w:sz w:val="28"/>
          <w:szCs w:val="28"/>
        </w:rPr>
        <w:t>专利合作条约(PCT)</w:t>
      </w:r>
    </w:p>
    <w:p w:rsidR="008B5E8A" w:rsidRPr="00477ECF" w:rsidRDefault="008B5E8A" w:rsidP="00477ECF">
      <w:pPr>
        <w:spacing w:line="360" w:lineRule="atLeast"/>
        <w:rPr>
          <w:rFonts w:ascii="SimHei" w:eastAsia="SimHei"/>
          <w:sz w:val="28"/>
          <w:szCs w:val="28"/>
        </w:rPr>
      </w:pPr>
      <w:r w:rsidRPr="00477ECF">
        <w:rPr>
          <w:rFonts w:ascii="SimHei" w:eastAsia="SimHei" w:hint="eastAsia"/>
          <w:sz w:val="28"/>
          <w:szCs w:val="28"/>
        </w:rPr>
        <w:t>工作组</w:t>
      </w:r>
    </w:p>
    <w:p w:rsidR="008B5E8A" w:rsidRPr="00477ECF" w:rsidRDefault="008B5E8A" w:rsidP="00477ECF">
      <w:pPr>
        <w:rPr>
          <w:szCs w:val="20"/>
        </w:rPr>
      </w:pPr>
    </w:p>
    <w:p w:rsidR="008B5E8A" w:rsidRPr="00477ECF" w:rsidRDefault="008B5E8A" w:rsidP="00477ECF">
      <w:pPr>
        <w:rPr>
          <w:sz w:val="24"/>
          <w:szCs w:val="24"/>
        </w:rPr>
      </w:pPr>
    </w:p>
    <w:p w:rsidR="008B5E8A" w:rsidRPr="00477ECF" w:rsidRDefault="008B5E8A" w:rsidP="00477ECF">
      <w:pPr>
        <w:spacing w:line="360" w:lineRule="atLeast"/>
        <w:textAlignment w:val="bottom"/>
        <w:rPr>
          <w:rFonts w:ascii="KaiTi" w:eastAsia="KaiTi"/>
          <w:b/>
          <w:sz w:val="24"/>
          <w:szCs w:val="24"/>
        </w:rPr>
      </w:pPr>
      <w:r w:rsidRPr="00477ECF">
        <w:rPr>
          <w:rFonts w:ascii="KaiTi" w:eastAsia="KaiTi" w:hint="eastAsia"/>
          <w:b/>
          <w:sz w:val="24"/>
          <w:szCs w:val="24"/>
        </w:rPr>
        <w:t>第八届会议</w:t>
      </w:r>
    </w:p>
    <w:p w:rsidR="008B5E8A" w:rsidRPr="00477ECF" w:rsidRDefault="008B5E8A" w:rsidP="00477ECF">
      <w:pPr>
        <w:rPr>
          <w:b/>
          <w:sz w:val="24"/>
          <w:szCs w:val="24"/>
        </w:rPr>
      </w:pPr>
      <w:r w:rsidRPr="00477ECF">
        <w:rPr>
          <w:rFonts w:ascii="KaiTi" w:eastAsia="KaiTi" w:hAnsi="KaiTi" w:hint="eastAsia"/>
          <w:sz w:val="24"/>
          <w:szCs w:val="24"/>
        </w:rPr>
        <w:t>2015</w:t>
      </w:r>
      <w:r w:rsidRPr="00477ECF">
        <w:rPr>
          <w:rFonts w:ascii="KaiTi" w:eastAsia="KaiTi" w:hAnsi="KaiTi" w:hint="eastAsia"/>
          <w:b/>
          <w:sz w:val="24"/>
          <w:szCs w:val="24"/>
        </w:rPr>
        <w:t>年</w:t>
      </w:r>
      <w:r w:rsidRPr="00477ECF">
        <w:rPr>
          <w:rFonts w:ascii="KaiTi" w:eastAsia="KaiTi" w:hAnsi="KaiTi" w:hint="eastAsia"/>
          <w:sz w:val="24"/>
          <w:szCs w:val="24"/>
        </w:rPr>
        <w:t>5</w:t>
      </w:r>
      <w:r w:rsidRPr="00477ECF">
        <w:rPr>
          <w:rFonts w:ascii="KaiTi" w:eastAsia="KaiTi" w:hAnsi="KaiTi" w:hint="eastAsia"/>
          <w:b/>
          <w:sz w:val="24"/>
          <w:szCs w:val="24"/>
        </w:rPr>
        <w:t>月</w:t>
      </w:r>
      <w:r w:rsidRPr="00477ECF">
        <w:rPr>
          <w:rFonts w:ascii="KaiTi" w:eastAsia="KaiTi" w:hAnsi="KaiTi" w:hint="eastAsia"/>
          <w:sz w:val="24"/>
          <w:szCs w:val="24"/>
        </w:rPr>
        <w:t>26</w:t>
      </w:r>
      <w:r w:rsidRPr="00477ECF">
        <w:rPr>
          <w:rFonts w:ascii="KaiTi" w:eastAsia="KaiTi" w:hAnsi="KaiTi" w:hint="eastAsia"/>
          <w:b/>
          <w:sz w:val="24"/>
          <w:szCs w:val="24"/>
        </w:rPr>
        <w:t>日至</w:t>
      </w:r>
      <w:r w:rsidRPr="00477ECF">
        <w:rPr>
          <w:rFonts w:ascii="KaiTi" w:eastAsia="KaiTi" w:hAnsi="KaiTi" w:hint="eastAsia"/>
          <w:sz w:val="24"/>
          <w:szCs w:val="24"/>
        </w:rPr>
        <w:t>29</w:t>
      </w:r>
      <w:r w:rsidRPr="00477ECF">
        <w:rPr>
          <w:rFonts w:ascii="KaiTi" w:eastAsia="KaiTi" w:hAnsi="KaiTi" w:hint="eastAsia"/>
          <w:b/>
          <w:sz w:val="24"/>
          <w:szCs w:val="24"/>
        </w:rPr>
        <w:t>日，日内瓦</w:t>
      </w:r>
    </w:p>
    <w:p w:rsidR="008B5E8A" w:rsidRPr="00477ECF" w:rsidRDefault="008B5E8A" w:rsidP="00477ECF">
      <w:pPr>
        <w:rPr>
          <w:szCs w:val="20"/>
        </w:rPr>
      </w:pPr>
    </w:p>
    <w:p w:rsidR="008B5E8A" w:rsidRPr="00477ECF" w:rsidRDefault="008B5E8A" w:rsidP="00477ECF">
      <w:pPr>
        <w:rPr>
          <w:szCs w:val="20"/>
        </w:rPr>
      </w:pPr>
    </w:p>
    <w:p w:rsidR="008B5E8A" w:rsidRPr="00477ECF" w:rsidRDefault="008B5E8A" w:rsidP="00477ECF">
      <w:pPr>
        <w:rPr>
          <w:szCs w:val="20"/>
        </w:rPr>
      </w:pPr>
    </w:p>
    <w:p w:rsidR="008B5E8A" w:rsidRPr="00477ECF" w:rsidRDefault="008B5E8A" w:rsidP="00477ECF">
      <w:pPr>
        <w:rPr>
          <w:rFonts w:ascii="KaiTi" w:eastAsia="KaiTi" w:hAnsi="KaiTi"/>
          <w:sz w:val="24"/>
          <w:szCs w:val="32"/>
        </w:rPr>
      </w:pPr>
      <w:r>
        <w:rPr>
          <w:rFonts w:ascii="KaiTi" w:eastAsia="KaiTi" w:hAnsi="KaiTi" w:hint="eastAsia"/>
          <w:sz w:val="24"/>
          <w:szCs w:val="32"/>
        </w:rPr>
        <w:t>主席总结</w:t>
      </w:r>
    </w:p>
    <w:p w:rsidR="008B5E8A" w:rsidRPr="00477ECF" w:rsidRDefault="008B5E8A" w:rsidP="00477ECF">
      <w:pPr>
        <w:rPr>
          <w:szCs w:val="20"/>
        </w:rPr>
      </w:pPr>
    </w:p>
    <w:p w:rsidR="008B5E8A" w:rsidRPr="00477ECF" w:rsidRDefault="008B5E8A" w:rsidP="00477ECF">
      <w:pPr>
        <w:rPr>
          <w:rFonts w:ascii="KaiTi" w:eastAsia="KaiTi" w:hAnsi="KaiTi"/>
          <w:i/>
          <w:sz w:val="21"/>
          <w:szCs w:val="21"/>
        </w:rPr>
      </w:pPr>
    </w:p>
    <w:p w:rsidR="008B5E8A" w:rsidRPr="00477ECF" w:rsidRDefault="008B5E8A" w:rsidP="00477ECF">
      <w:pPr>
        <w:rPr>
          <w:szCs w:val="20"/>
        </w:rPr>
      </w:pPr>
    </w:p>
    <w:p w:rsidR="008B5E8A" w:rsidRPr="00477ECF" w:rsidRDefault="008B5E8A" w:rsidP="00477ECF">
      <w:pPr>
        <w:rPr>
          <w:szCs w:val="20"/>
        </w:rPr>
      </w:pPr>
    </w:p>
    <w:p w:rsidR="008B5E8A" w:rsidRPr="00B21D3D" w:rsidRDefault="008B5E8A" w:rsidP="00477ECF">
      <w:pPr>
        <w:rPr>
          <w:szCs w:val="20"/>
        </w:rPr>
      </w:pPr>
    </w:p>
    <w:p w:rsidR="008B5E8A" w:rsidRPr="00B21D3D" w:rsidRDefault="008B5E8A" w:rsidP="00477ECF">
      <w:pPr>
        <w:rPr>
          <w:szCs w:val="20"/>
        </w:rPr>
      </w:pP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议程第1项：会议开幕</w:t>
      </w:r>
    </w:p>
    <w:p w:rsidR="008B5E8A" w:rsidRPr="008B5E8A" w:rsidRDefault="008B5E8A" w:rsidP="008B5E8A">
      <w:pPr>
        <w:pStyle w:val="ONUME"/>
        <w:numPr>
          <w:ilvl w:val="0"/>
          <w:numId w:val="37"/>
        </w:numPr>
        <w:tabs>
          <w:tab w:val="clear" w:pos="567"/>
        </w:tabs>
        <w:overflowPunct w:val="0"/>
        <w:spacing w:afterLines="50" w:after="120" w:line="340" w:lineRule="atLeast"/>
        <w:jc w:val="both"/>
        <w:rPr>
          <w:rFonts w:ascii="SimSun" w:hAnsi="SimSun"/>
          <w:sz w:val="21"/>
        </w:rPr>
      </w:pPr>
      <w:r w:rsidRPr="008B5E8A">
        <w:rPr>
          <w:rFonts w:ascii="SimSun" w:hAnsi="SimSun" w:hint="eastAsia"/>
          <w:sz w:val="21"/>
        </w:rPr>
        <w:t>WIPO总干事弗朗西斯·高</w:t>
      </w:r>
      <w:proofErr w:type="gramStart"/>
      <w:r w:rsidRPr="008B5E8A">
        <w:rPr>
          <w:rFonts w:ascii="SimSun" w:hAnsi="SimSun" w:hint="eastAsia"/>
          <w:sz w:val="21"/>
        </w:rPr>
        <w:t>锐</w:t>
      </w:r>
      <w:proofErr w:type="gramEnd"/>
      <w:r w:rsidRPr="008B5E8A">
        <w:rPr>
          <w:rFonts w:ascii="SimSun" w:hAnsi="SimSun" w:hint="eastAsia"/>
          <w:sz w:val="21"/>
        </w:rPr>
        <w:t>先生宣布会议开幕，并对与会者表示欢迎。克劳斯·马特斯先生(WIPO)担任工作组秘书。</w:t>
      </w:r>
    </w:p>
    <w:p w:rsidR="008B5E8A" w:rsidRPr="00182159" w:rsidRDefault="008B5E8A" w:rsidP="00182159">
      <w:pPr>
        <w:pStyle w:val="1"/>
        <w:spacing w:beforeLines="100" w:before="240" w:afterLines="50" w:line="340" w:lineRule="atLeast"/>
        <w:jc w:val="both"/>
        <w:rPr>
          <w:rFonts w:ascii="SimHei" w:eastAsia="SimHei" w:hAnsi="SimHei"/>
          <w:b w:val="0"/>
          <w:sz w:val="21"/>
        </w:rPr>
      </w:pPr>
      <w:r w:rsidRPr="00182159">
        <w:rPr>
          <w:rFonts w:ascii="SimHei" w:eastAsia="SimHei" w:hAnsi="SimHei" w:hint="eastAsia"/>
          <w:b w:val="0"/>
          <w:sz w:val="21"/>
        </w:rPr>
        <w:t>议程第2项：选举主席和两名副主席</w:t>
      </w:r>
    </w:p>
    <w:p w:rsidR="008B5E8A" w:rsidRPr="00182159" w:rsidRDefault="008B5E8A" w:rsidP="00182159">
      <w:pPr>
        <w:pStyle w:val="ONUME"/>
        <w:tabs>
          <w:tab w:val="clear" w:pos="567"/>
        </w:tabs>
        <w:overflowPunct w:val="0"/>
        <w:spacing w:afterLines="50" w:after="120" w:line="340" w:lineRule="atLeast"/>
        <w:jc w:val="both"/>
        <w:rPr>
          <w:rFonts w:ascii="SimSun" w:hAnsi="SimSun"/>
          <w:sz w:val="21"/>
        </w:rPr>
      </w:pPr>
      <w:r w:rsidRPr="00182159">
        <w:rPr>
          <w:rFonts w:ascii="SimSun" w:hAnsi="SimSun" w:hint="eastAsia"/>
          <w:sz w:val="21"/>
        </w:rPr>
        <w:t>工作组一致选举维克托·波尔泰利先生(澳大利亚)担任会议主席。</w:t>
      </w:r>
      <w:r>
        <w:rPr>
          <w:rFonts w:ascii="SimSun" w:hAnsi="SimSun" w:hint="eastAsia"/>
          <w:sz w:val="21"/>
        </w:rPr>
        <w:t>未提名</w:t>
      </w:r>
      <w:r w:rsidRPr="00182159">
        <w:rPr>
          <w:rFonts w:ascii="SimSun" w:hAnsi="SimSun" w:hint="eastAsia"/>
          <w:sz w:val="21"/>
        </w:rPr>
        <w:t>副主席</w:t>
      </w:r>
      <w:r>
        <w:rPr>
          <w:rFonts w:ascii="SimSun" w:hAnsi="SimSun" w:hint="eastAsia"/>
          <w:sz w:val="21"/>
        </w:rPr>
        <w:t>人选</w:t>
      </w:r>
      <w:r w:rsidRPr="00182159">
        <w:rPr>
          <w:rFonts w:ascii="SimSun" w:hAnsi="SimSun" w:hint="eastAsia"/>
          <w:sz w:val="21"/>
        </w:rPr>
        <w:t>。</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议程第3项：通过议程</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工作组通过了文件PCT/WG/8/1 Rev.2中</w:t>
      </w:r>
      <w:r>
        <w:rPr>
          <w:rFonts w:ascii="SimSun" w:hAnsi="SimSun" w:hint="eastAsia"/>
          <w:sz w:val="21"/>
        </w:rPr>
        <w:t>拟议</w:t>
      </w:r>
      <w:r w:rsidRPr="00D62442">
        <w:rPr>
          <w:rFonts w:ascii="SimSun" w:hAnsi="SimSun" w:hint="eastAsia"/>
          <w:sz w:val="21"/>
        </w:rPr>
        <w:t>的经修订的议程草案。</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开幕发言</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新加坡代表团向工作组介绍了新加坡知识产权局(IPOS)的最新工作进展，该局继PCT大会2014年9月在第四十六届会议上指定其为国际检索和初步审查单位之后</w:t>
      </w:r>
      <w:r>
        <w:rPr>
          <w:rFonts w:ascii="SimSun" w:hAnsi="SimSun" w:hint="eastAsia"/>
          <w:sz w:val="21"/>
        </w:rPr>
        <w:t>，</w:t>
      </w:r>
      <w:r w:rsidRPr="00D62442">
        <w:rPr>
          <w:rFonts w:ascii="SimSun" w:hAnsi="SimSun" w:hint="eastAsia"/>
          <w:sz w:val="21"/>
        </w:rPr>
        <w:t>将开始作为国际检索和初步审查单位开展业务。IPOS于2014年11月在其专利检索和审查程序方面获得了ISO 9001:2008认证，现在该局拥有100多名专利审查员。此外，为处理国际检索和初步审查工作，已落实到位了各个程序，审查员也已在其新职责方面接受了培训。IPOS希望于2015年9月1日开始作为国际检索和初步审查单位开展业务。</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lastRenderedPageBreak/>
        <w:t>议程第4项：PCT国际单位会议：第二十二届会议报告</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工作组注意到国际单位会议第二十二届会议报告，报告依据的是载于文件PCT/MIA/22/22并转录于文件PCT/WG/8/2附件之中的该届会议主席的总结。</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议程第5项：PCT统计数据</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工作组注意到国际局关于PCT最新统计数据的演示报告</w:t>
      </w:r>
      <w:r w:rsidRPr="00D62442">
        <w:rPr>
          <w:rStyle w:val="af0"/>
          <w:rFonts w:ascii="SimSun" w:hAnsi="SimSun" w:hint="eastAsia"/>
          <w:sz w:val="21"/>
        </w:rPr>
        <w:footnoteReference w:id="1"/>
      </w:r>
      <w:r w:rsidRPr="00D62442">
        <w:rPr>
          <w:rFonts w:ascii="SimSun" w:hAnsi="SimSun" w:hint="eastAsia"/>
          <w:sz w:val="21"/>
        </w:rPr>
        <w:t>。</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议程第6项：PCT在线服务</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讨论依据文件PCT/WG/8/20进行。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所有发言的代表团均对就完善国际局向申请人和各局提供的在线服务而开展的工作表示感谢。这些服务意在给PCT程序增添巨大价值。</w:t>
      </w:r>
      <w:r>
        <w:rPr>
          <w:rFonts w:ascii="SimSun" w:hAnsi="SimSun" w:hint="eastAsia"/>
          <w:sz w:val="21"/>
        </w:rPr>
        <w:t>发言指出</w:t>
      </w:r>
      <w:proofErr w:type="spellStart"/>
      <w:r>
        <w:rPr>
          <w:rFonts w:ascii="SimSun" w:hAnsi="SimSun" w:hint="eastAsia"/>
          <w:sz w:val="21"/>
        </w:rPr>
        <w:t>ePCT</w:t>
      </w:r>
      <w:proofErr w:type="spellEnd"/>
      <w:r>
        <w:rPr>
          <w:rFonts w:ascii="SimSun" w:hAnsi="SimSun" w:hint="eastAsia"/>
          <w:sz w:val="21"/>
        </w:rPr>
        <w:t>的发展应该从法律上具有合理性，也就是说应该得到法律框架的支持。</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各代表团对文件中所确定的今后工作的优先重点原则上大体表示支持，尽管多个国家局目前尚不能落实针对它们的一些建议，不管是出于法律原因还是技术原因。这些问题包括国家安全、关于文件存储在由另一个局运营的服务器上但</w:t>
      </w:r>
      <w:r>
        <w:rPr>
          <w:rFonts w:ascii="SimSun" w:hAnsi="SimSun" w:hint="eastAsia"/>
          <w:sz w:val="21"/>
        </w:rPr>
        <w:t>后来才</w:t>
      </w:r>
      <w:r w:rsidRPr="00D62442">
        <w:rPr>
          <w:rFonts w:ascii="SimSun" w:hAnsi="SimSun" w:hint="eastAsia"/>
          <w:sz w:val="21"/>
        </w:rPr>
        <w:t>转到本地系统的有效时间的确定性，以及使用电子签名特定形式的必要性。</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国际局表示将与</w:t>
      </w:r>
      <w:proofErr w:type="gramStart"/>
      <w:r w:rsidRPr="00D62442">
        <w:rPr>
          <w:rFonts w:ascii="SimSun" w:hAnsi="SimSun" w:hint="eastAsia"/>
          <w:sz w:val="21"/>
        </w:rPr>
        <w:t>相关局</w:t>
      </w:r>
      <w:proofErr w:type="gramEnd"/>
      <w:r w:rsidRPr="00D62442">
        <w:rPr>
          <w:rFonts w:ascii="SimSun" w:hAnsi="SimSun" w:hint="eastAsia"/>
          <w:sz w:val="21"/>
        </w:rPr>
        <w:t>合作提供有关目前可用选项的任何必要信息，并对进一步的要求进行讨论。它还强调指出，与各局的讨论不仅应当努力解决眼前的问题，也应当有助于国际局确定未来数年开展更全面工作的机遇。</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一些代表团表示，完善和扩展电子检索副本</w:t>
      </w:r>
      <w:r>
        <w:rPr>
          <w:rFonts w:ascii="SimSun" w:hAnsi="SimSun" w:hint="eastAsia"/>
          <w:sz w:val="21"/>
        </w:rPr>
        <w:t>(</w:t>
      </w:r>
      <w:proofErr w:type="spellStart"/>
      <w:r w:rsidRPr="00D62442">
        <w:rPr>
          <w:rFonts w:ascii="SimSun" w:hAnsi="SimSun" w:hint="eastAsia"/>
          <w:sz w:val="21"/>
        </w:rPr>
        <w:t>eSearchCopy</w:t>
      </w:r>
      <w:proofErr w:type="spellEnd"/>
      <w:r>
        <w:rPr>
          <w:rFonts w:ascii="SimSun" w:hAnsi="SimSun" w:hint="eastAsia"/>
          <w:sz w:val="21"/>
        </w:rPr>
        <w:t>)</w:t>
      </w:r>
      <w:r w:rsidRPr="00D62442">
        <w:rPr>
          <w:rFonts w:ascii="SimSun" w:hAnsi="SimSun" w:hint="eastAsia"/>
          <w:sz w:val="21"/>
        </w:rPr>
        <w:t>系统应当是首要考虑的问题，因为如果广泛实施的话，它可能会产生巨大的效益。各代表团还强调了机器对机器服务、机器可读数据，以及国际初步审查的XML格式要求问题，它们对此尤为感兴趣，因为这可能会提高效率，也可能有助于推出新的有用服务。</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国际局在答复一位用户代表的问题时指出，其服务已对处理引用文件副本</w:t>
      </w:r>
      <w:proofErr w:type="gramStart"/>
      <w:r>
        <w:rPr>
          <w:rFonts w:ascii="SimSun" w:hAnsi="SimSun" w:hint="eastAsia"/>
          <w:sz w:val="21"/>
        </w:rPr>
        <w:t>作</w:t>
      </w:r>
      <w:r w:rsidRPr="00D62442">
        <w:rPr>
          <w:rFonts w:ascii="SimSun" w:hAnsi="SimSun" w:hint="eastAsia"/>
          <w:sz w:val="21"/>
        </w:rPr>
        <w:t>出</w:t>
      </w:r>
      <w:proofErr w:type="gramEnd"/>
      <w:r w:rsidRPr="00D62442">
        <w:rPr>
          <w:rFonts w:ascii="SimSun" w:hAnsi="SimSun" w:hint="eastAsia"/>
          <w:sz w:val="21"/>
        </w:rPr>
        <w:t>了安排，尽管这些服务目前通常仅对上传带有第三</w:t>
      </w:r>
      <w:proofErr w:type="gramStart"/>
      <w:r w:rsidRPr="00D62442">
        <w:rPr>
          <w:rFonts w:ascii="SimSun" w:hAnsi="SimSun" w:hint="eastAsia"/>
          <w:sz w:val="21"/>
        </w:rPr>
        <w:t>方意见</w:t>
      </w:r>
      <w:proofErr w:type="gramEnd"/>
      <w:r w:rsidRPr="00D62442">
        <w:rPr>
          <w:rFonts w:ascii="SimSun" w:hAnsi="SimSun" w:hint="eastAsia"/>
          <w:sz w:val="21"/>
        </w:rPr>
        <w:t>的文件使用，而并不对国际检索报告中所引用的文件使用。在根据</w:t>
      </w:r>
      <w:r>
        <w:rPr>
          <w:rFonts w:ascii="SimSun" w:hAnsi="SimSun" w:hint="eastAsia"/>
          <w:sz w:val="21"/>
        </w:rPr>
        <w:t>条约</w:t>
      </w:r>
      <w:r w:rsidRPr="00D62442">
        <w:rPr>
          <w:rFonts w:ascii="SimSun" w:hAnsi="SimSun" w:hint="eastAsia"/>
          <w:sz w:val="21"/>
        </w:rPr>
        <w:t>第20条(3)的要求向申请人和指定局提供服务时，国际局收到的任何非专利文献文件已非公开地提供给了申请人和指定局，为尊重版权之目的，这些文件不公开提供在PATENTSCOPE上。</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工作组注意到文件PCT/WG/8/20的内容。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议程第7项</w:t>
      </w:r>
      <w:r>
        <w:rPr>
          <w:rFonts w:ascii="SimHei" w:eastAsia="SimHei" w:hAnsi="SimHei" w:hint="eastAsia"/>
          <w:b w:val="0"/>
          <w:sz w:val="21"/>
        </w:rPr>
        <w:t>：</w:t>
      </w:r>
      <w:r w:rsidRPr="00D62442">
        <w:rPr>
          <w:rFonts w:ascii="SimHei" w:eastAsia="SimHei" w:hAnsi="SimHei" w:hint="eastAsia"/>
          <w:b w:val="0"/>
          <w:sz w:val="21"/>
        </w:rPr>
        <w:t>“对PCT费用弹性的估算”研究报告的补编</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讨论依据文件PCT/WG/8/11进行。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所有发言的代表团均对首席经济学家的“对PCT费用弹性的估算”研究报告的补编表示欢迎。</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在代表某一地区集团发言时强调指出，财政可持续性和不影响收入应当是实行任何费用变更的前提。因此，代表团对因对大学和政府研究机构实行费用减免而产生的额外申请是否会是费用收入遭受损失的原因表示质疑。它还质疑，对发展中国家和发达国家的大学和科研院所区别对</w:t>
      </w:r>
      <w:r w:rsidRPr="00D62442">
        <w:rPr>
          <w:rFonts w:ascii="SimSun" w:hAnsi="SimSun" w:hint="eastAsia"/>
          <w:sz w:val="21"/>
        </w:rPr>
        <w:lastRenderedPageBreak/>
        <w:t>待是否合理。尽管研究表明，对发展中国家的大学实行费用减免似乎比对发达国家的高校实行费用减免更加有效，但</w:t>
      </w:r>
      <w:r>
        <w:rPr>
          <w:rFonts w:ascii="SimSun" w:hAnsi="SimSun" w:hint="eastAsia"/>
          <w:sz w:val="21"/>
        </w:rPr>
        <w:t>代表团</w:t>
      </w:r>
      <w:r w:rsidRPr="00D62442">
        <w:rPr>
          <w:rFonts w:ascii="SimSun" w:hAnsi="SimSun" w:hint="eastAsia"/>
          <w:sz w:val="21"/>
        </w:rPr>
        <w:t>还是认为，成员国</w:t>
      </w:r>
      <w:r>
        <w:rPr>
          <w:rFonts w:ascii="SimSun" w:hAnsi="SimSun" w:hint="eastAsia"/>
          <w:sz w:val="21"/>
        </w:rPr>
        <w:t>最近</w:t>
      </w:r>
      <w:r w:rsidRPr="00D62442">
        <w:rPr>
          <w:rFonts w:ascii="SimSun" w:hAnsi="SimSun" w:hint="eastAsia"/>
          <w:sz w:val="21"/>
        </w:rPr>
        <w:t>在2014年就对发展中国家的申请人实行费用减免的经修订的标准达成一致时，已将发展问题考虑在内。</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w:t>
      </w:r>
      <w:r>
        <w:rPr>
          <w:rFonts w:ascii="SimSun" w:hAnsi="SimSun" w:hint="eastAsia"/>
          <w:sz w:val="21"/>
        </w:rPr>
        <w:t>个</w:t>
      </w:r>
      <w:r w:rsidRPr="00D62442">
        <w:rPr>
          <w:rFonts w:ascii="SimSun" w:hAnsi="SimSun" w:hint="eastAsia"/>
          <w:sz w:val="21"/>
        </w:rPr>
        <w:t>代表团支持对大学和政府研究机构采用的任何费用减免不应当在发达国家和发展中国家之间有区别这一意见。代表团认为，大学和政府研究机构在PCT申请中代表不足，可以通过对这类申请人实行一般费用减免来解决。</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其他一些代表团认为，应当首先对发展中国家的大学和政府研究机构实行费用减免，之后再考虑可以将这种费用减免延及发达国家的这类申请人。其中部分代表团举例指出，对大学和公共研究机构实行国家费用减免已经促使这类申请人提交了更多专利申请。</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主席在对讨论进行总结时指出，尽管许多代表团都支持对大学和政府研究机构实行PCT费用减免，但是对这种减免是应当面向所有此类申请人还是仅面向发展中国家的这类申请人意见不一。不管怎样，如果申请量没有显著增加的话，任何费用减免都会导致WIPO收入遭受损失。因此需要整体考虑这个问题，同时也要解决如何补偿损失的问题。主席请成员国在此方面提出提案，供工作组今后会议讨论。</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工作组注意到文件PCT/WG/8/11的内容。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议程第8项</w:t>
      </w:r>
      <w:r>
        <w:rPr>
          <w:rFonts w:ascii="SimHei" w:eastAsia="SimHei" w:hAnsi="SimHei" w:hint="eastAsia"/>
          <w:b w:val="0"/>
          <w:sz w:val="21"/>
        </w:rPr>
        <w:t>：</w:t>
      </w:r>
      <w:r w:rsidRPr="00D62442">
        <w:rPr>
          <w:rFonts w:ascii="SimHei" w:eastAsia="SimHei" w:hAnsi="SimHei" w:hint="eastAsia"/>
          <w:b w:val="0"/>
          <w:sz w:val="21"/>
        </w:rPr>
        <w:t>PCT费用收入：为减少汇率波动风险可能采取的措施</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讨论依据文件PCT/WG/8/15进行。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所有代表团均对以下提案表示欢迎，即在用欧元、日元和美元进行交易所产生的风险的情况下，启动对国际申请费的对</w:t>
      </w:r>
      <w:proofErr w:type="gramStart"/>
      <w:r w:rsidRPr="00D62442">
        <w:rPr>
          <w:rFonts w:ascii="SimSun" w:hAnsi="SimSun" w:hint="eastAsia"/>
          <w:sz w:val="21"/>
        </w:rPr>
        <w:t>冲程序</w:t>
      </w:r>
      <w:proofErr w:type="gramEnd"/>
      <w:r w:rsidRPr="00D62442">
        <w:rPr>
          <w:rFonts w:ascii="SimSun" w:hAnsi="SimSun" w:hint="eastAsia"/>
          <w:sz w:val="21"/>
        </w:rPr>
        <w:t>并修改PCT费用目前的等值数额程序，从而每年仅需确定一次PCT国际申请费的新的等值数额，这一数值在12个月的期限内保持不变。</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各代表团强调了这样一种方法将给PCT体系带来的益处，尤其是在提高效率、增加可预测性方面，同时也强调了保持充分透明度的必要性，特别是在根据总干事决定的混合对冲汇率确定以拟对冲的货币缴纳的等值数额之新程序方面。为此，秘书处应当进一步审议确保这种透明度的最佳方式，不管是通过在指令本身中列入有关这一新程序的更多细节，还是最好通过其他方式，如通过在PCT大会的谅解中列出有关该新程序的细节来确保这种透明度，目的都是使其连同拟修改的指令供大会一并通过。</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秘书处在回答一个代表团的问询时，</w:t>
      </w:r>
      <w:r>
        <w:rPr>
          <w:rFonts w:ascii="SimSun" w:hAnsi="SimSun" w:hint="eastAsia"/>
          <w:sz w:val="21"/>
        </w:rPr>
        <w:t>表示愿意提供</w:t>
      </w:r>
      <w:r w:rsidRPr="00D62442">
        <w:rPr>
          <w:rFonts w:ascii="SimSun" w:hAnsi="SimSun" w:hint="eastAsia"/>
          <w:sz w:val="21"/>
        </w:rPr>
        <w:t>有关国际局</w:t>
      </w:r>
      <w:r>
        <w:rPr>
          <w:rFonts w:ascii="SimSun" w:hAnsi="SimSun" w:hint="eastAsia"/>
          <w:sz w:val="21"/>
        </w:rPr>
        <w:t>以</w:t>
      </w:r>
      <w:r w:rsidRPr="00D62442">
        <w:rPr>
          <w:rFonts w:ascii="SimSun" w:hAnsi="SimSun" w:hint="eastAsia"/>
          <w:sz w:val="21"/>
        </w:rPr>
        <w:t>所收到的各种货币列示的PCT费用收入的更为详细的信息。</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秘书处在回复若干代表团的建议时证实，尽管有关启动对</w:t>
      </w:r>
      <w:proofErr w:type="gramStart"/>
      <w:r w:rsidRPr="00D62442">
        <w:rPr>
          <w:rFonts w:ascii="SimSun" w:hAnsi="SimSun" w:hint="eastAsia"/>
          <w:sz w:val="21"/>
        </w:rPr>
        <w:t>冲程序</w:t>
      </w:r>
      <w:proofErr w:type="gramEnd"/>
      <w:r w:rsidRPr="00D62442">
        <w:rPr>
          <w:rFonts w:ascii="SimSun" w:hAnsi="SimSun" w:hint="eastAsia"/>
          <w:sz w:val="21"/>
        </w:rPr>
        <w:t>并相应修改指令的提案的最终决定将由PCT大会</w:t>
      </w:r>
      <w:proofErr w:type="gramStart"/>
      <w:r w:rsidRPr="00D62442">
        <w:rPr>
          <w:rFonts w:ascii="SimSun" w:hAnsi="SimSun" w:hint="eastAsia"/>
          <w:sz w:val="21"/>
        </w:rPr>
        <w:t>作出</w:t>
      </w:r>
      <w:proofErr w:type="gramEnd"/>
      <w:r w:rsidRPr="00D62442">
        <w:rPr>
          <w:rFonts w:ascii="SimSun" w:hAnsi="SimSun" w:hint="eastAsia"/>
          <w:sz w:val="21"/>
        </w:rPr>
        <w:t>，但是秘书处仍然打算在计划和预算委员会即将</w:t>
      </w:r>
      <w:r>
        <w:rPr>
          <w:rFonts w:ascii="SimSun" w:hAnsi="SimSun" w:hint="eastAsia"/>
          <w:sz w:val="21"/>
        </w:rPr>
        <w:t>于</w:t>
      </w:r>
      <w:r w:rsidRPr="00D62442">
        <w:rPr>
          <w:rFonts w:ascii="SimSun" w:hAnsi="SimSun" w:hint="eastAsia"/>
          <w:sz w:val="21"/>
        </w:rPr>
        <w:t>2015年7月召开的会议上提请其注意这一问题。</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在回应一个代表团的问询时证实，正如文件PCT/WG/8/15第34段所指出的那样，在可能会“滚动推进”任何远期合同方面没有限制。实质上，这种“滚动推进”将需签署一个新的远期合同，至少在理论上是可以反复做到的。秘书处进一步证实，如果得到实施的话，它愿意定期向成员国报告</w:t>
      </w:r>
      <w:r>
        <w:rPr>
          <w:rFonts w:ascii="SimSun" w:hAnsi="SimSun" w:hint="eastAsia"/>
          <w:sz w:val="21"/>
        </w:rPr>
        <w:t>滚动推进远期合同的信息，并报告</w:t>
      </w:r>
      <w:r w:rsidRPr="00D62442">
        <w:rPr>
          <w:rFonts w:ascii="SimSun" w:hAnsi="SimSun" w:hint="eastAsia"/>
          <w:sz w:val="21"/>
        </w:rPr>
        <w:t>对冲方法对WIPO的财务状况产生的任何影响。</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秘书处在回答一些代表团对拟议的新方法是否符合载于文件WO/PBC/22/17中的、计划和预算委员会在其2014年9月第二十二届会议上注意到的WIPO“风险偏好陈述书”的问询时指出，新方法完全符合此陈述书，因为相比今天的情况，它实际上降低了货币汇率波动带来的风险，而</w:t>
      </w:r>
      <w:r>
        <w:rPr>
          <w:rFonts w:ascii="SimSun" w:hAnsi="SimSun" w:hint="eastAsia"/>
          <w:sz w:val="21"/>
        </w:rPr>
        <w:t>产权组织</w:t>
      </w:r>
      <w:r w:rsidRPr="00D62442">
        <w:rPr>
          <w:rFonts w:ascii="SimSun" w:hAnsi="SimSun" w:hint="eastAsia"/>
          <w:sz w:val="21"/>
        </w:rPr>
        <w:t>现已完全处于这种风险之中。</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一些代表团指出，</w:t>
      </w:r>
      <w:proofErr w:type="gramStart"/>
      <w:r w:rsidRPr="00D62442">
        <w:rPr>
          <w:rFonts w:ascii="SimSun" w:hAnsi="SimSun" w:hint="eastAsia"/>
          <w:sz w:val="21"/>
        </w:rPr>
        <w:t>给费用</w:t>
      </w:r>
      <w:proofErr w:type="gramEnd"/>
      <w:r w:rsidRPr="00D62442">
        <w:rPr>
          <w:rFonts w:ascii="SimSun" w:hAnsi="SimSun" w:hint="eastAsia"/>
          <w:sz w:val="21"/>
        </w:rPr>
        <w:t>变动留出充分的准备时间，以使受理局能够对内部IT系统进行必要的更新，并在新等值数额生效前加强申请人的认知，这非常重要。秘书处证实，一般来说，与目前的程序相比，新方法将不会改变对受理局的影响。目前的程序规定，新等值数额将在每年10月的第一周确定，于次年1月1日生效。不过，现在的情况特殊，新等值数额于2016年1月生效之前的准备时间实际上可能会有些短暂，因此要注意的是，这些新等值数额可能只能在定于今年10月5日至14日召开的PCT大会正式通过了修改后的指令后确定，从而确定新等值数额一事将略微推迟到2015年10月中下旬。不管怎样，这也会在生效前留出两个多月的时间。另外，因情况特殊，新费率在第一年生效的时间可能晚于1月1日。</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建议对WIPO的其他收费服务也采用类似的对冲方法，如马德里体系或海牙体系，但值得注意的是，这些费用收入似乎在货币汇率波动方面所遇到的风险要低很多，因为这些体系下的费用多数是用瑞士法郎缴纳的。</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Pr>
          <w:rFonts w:ascii="SimSun" w:hAnsi="SimSun" w:hint="eastAsia"/>
          <w:sz w:val="21"/>
        </w:rPr>
        <w:t>商定了</w:t>
      </w:r>
      <w:r w:rsidRPr="00D62442">
        <w:rPr>
          <w:rFonts w:ascii="SimSun" w:hAnsi="SimSun" w:hint="eastAsia"/>
          <w:sz w:val="21"/>
        </w:rPr>
        <w:t>对载于文件PCT/WG/8/15附件二的PCT成员国大会关于建立某些PCT费用等值数额的指令的拟议修改，以</w:t>
      </w:r>
      <w:r>
        <w:rPr>
          <w:rFonts w:ascii="SimSun" w:hAnsi="SimSun" w:hint="eastAsia"/>
          <w:sz w:val="21"/>
        </w:rPr>
        <w:t>期将其</w:t>
      </w:r>
      <w:r w:rsidRPr="00D62442">
        <w:rPr>
          <w:rFonts w:ascii="SimSun" w:hAnsi="SimSun" w:hint="eastAsia"/>
          <w:sz w:val="21"/>
        </w:rPr>
        <w:t>提交给大会</w:t>
      </w:r>
      <w:r>
        <w:rPr>
          <w:rFonts w:ascii="SimSun" w:hAnsi="SimSun" w:hint="eastAsia"/>
          <w:sz w:val="21"/>
        </w:rPr>
        <w:t>于</w:t>
      </w:r>
      <w:r w:rsidRPr="00D62442">
        <w:rPr>
          <w:rFonts w:ascii="SimSun" w:hAnsi="SimSun" w:hint="eastAsia"/>
          <w:sz w:val="21"/>
        </w:rPr>
        <w:t>2015年10月</w:t>
      </w:r>
      <w:r>
        <w:rPr>
          <w:rFonts w:ascii="SimSun" w:hAnsi="SimSun" w:hint="eastAsia"/>
          <w:sz w:val="21"/>
        </w:rPr>
        <w:t>举行</w:t>
      </w:r>
      <w:r w:rsidRPr="00D62442">
        <w:rPr>
          <w:rFonts w:ascii="SimSun" w:hAnsi="SimSun" w:hint="eastAsia"/>
          <w:sz w:val="21"/>
        </w:rPr>
        <w:t>的下届会议审议</w:t>
      </w:r>
      <w:r>
        <w:rPr>
          <w:rFonts w:ascii="SimSun" w:hAnsi="SimSun" w:hint="eastAsia"/>
          <w:sz w:val="21"/>
        </w:rPr>
        <w:t>，但</w:t>
      </w:r>
      <w:r w:rsidRPr="00D62442">
        <w:rPr>
          <w:rFonts w:ascii="SimSun" w:hAnsi="SimSun" w:hint="eastAsia"/>
          <w:sz w:val="21"/>
        </w:rPr>
        <w:t>秘书处</w:t>
      </w:r>
      <w:r>
        <w:rPr>
          <w:rFonts w:ascii="SimSun" w:hAnsi="SimSun" w:hint="eastAsia"/>
          <w:sz w:val="21"/>
        </w:rPr>
        <w:t>可能</w:t>
      </w:r>
      <w:proofErr w:type="gramStart"/>
      <w:r>
        <w:rPr>
          <w:rFonts w:ascii="SimSun" w:hAnsi="SimSun" w:hint="eastAsia"/>
          <w:sz w:val="21"/>
        </w:rPr>
        <w:t>作出</w:t>
      </w:r>
      <w:proofErr w:type="gramEnd"/>
      <w:r w:rsidRPr="00D62442">
        <w:rPr>
          <w:rFonts w:ascii="SimSun" w:hAnsi="SimSun" w:hint="eastAsia"/>
          <w:sz w:val="21"/>
        </w:rPr>
        <w:t>进一步</w:t>
      </w:r>
      <w:r>
        <w:rPr>
          <w:rFonts w:ascii="SimSun" w:hAnsi="SimSun" w:hint="eastAsia"/>
          <w:sz w:val="21"/>
        </w:rPr>
        <w:t>文字</w:t>
      </w:r>
      <w:r w:rsidRPr="00D62442">
        <w:rPr>
          <w:rFonts w:ascii="SimSun" w:hAnsi="SimSun" w:hint="eastAsia"/>
          <w:sz w:val="21"/>
        </w:rPr>
        <w:t>修改</w:t>
      </w:r>
      <w:r>
        <w:rPr>
          <w:rFonts w:ascii="SimSun" w:hAnsi="SimSun" w:hint="eastAsia"/>
          <w:sz w:val="21"/>
        </w:rPr>
        <w:t>；另外的备选方案是向</w:t>
      </w:r>
      <w:r w:rsidRPr="00D62442">
        <w:rPr>
          <w:rFonts w:ascii="SimSun" w:hAnsi="SimSun" w:hint="eastAsia"/>
          <w:sz w:val="21"/>
        </w:rPr>
        <w:t>大会</w:t>
      </w:r>
      <w:r>
        <w:rPr>
          <w:rFonts w:ascii="SimSun" w:hAnsi="SimSun" w:hint="eastAsia"/>
          <w:sz w:val="21"/>
        </w:rPr>
        <w:t>提交</w:t>
      </w:r>
      <w:r w:rsidRPr="00D62442">
        <w:rPr>
          <w:rFonts w:ascii="SimSun" w:hAnsi="SimSun" w:hint="eastAsia"/>
          <w:sz w:val="21"/>
        </w:rPr>
        <w:t>一份谅解草案，列出根据总干事决定的混合对冲汇率确定以拟对冲的货币缴纳的等值数额之新程序的细节，连同拟修改的指令一并供大会通过。</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所有就此事项发言的代表团均支持以下提案，即现阶段不启动检索费用对冲，而是首先采用一种“概念验证”的模拟方法，供秘书处在工作组2016年的下届会议上就一份详细的提案进行讨论。</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一些代表团普遍支持对受理局、国际检索单位和国际局之间的所有PCT费用交易转而采取一种“净额清算结构”的提案，但是也指出，在能够就此事项</w:t>
      </w:r>
      <w:proofErr w:type="gramStart"/>
      <w:r>
        <w:rPr>
          <w:rFonts w:ascii="SimSun" w:hAnsi="SimSun" w:hint="eastAsia"/>
          <w:sz w:val="21"/>
        </w:rPr>
        <w:t>作</w:t>
      </w:r>
      <w:r w:rsidRPr="00D62442">
        <w:rPr>
          <w:rFonts w:ascii="SimSun" w:hAnsi="SimSun" w:hint="eastAsia"/>
          <w:sz w:val="21"/>
        </w:rPr>
        <w:t>出</w:t>
      </w:r>
      <w:proofErr w:type="gramEnd"/>
      <w:r w:rsidRPr="00D62442">
        <w:rPr>
          <w:rFonts w:ascii="SimSun" w:hAnsi="SimSun" w:hint="eastAsia"/>
          <w:sz w:val="21"/>
        </w:rPr>
        <w:t>决定之前还需了解更多信息。</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有一个代表团表示不能支持净额清算结构提案，因为它担心这会给受理局带来额外的工作。</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表示希望尽快采用净额清算结构，并提到了其作为国际检索单位的积极经验，还谈及了一个正在进行的试点项目。根据这一项目，它从某一受理局“经由”国际局收到了检索费用。它还指出，它的期望是，如果将这种净额清算结构与从受理局“经由”国际局电子转移检索副本至国际检索单位(</w:t>
      </w:r>
      <w:proofErr w:type="spellStart"/>
      <w:r w:rsidRPr="00D62442">
        <w:rPr>
          <w:rFonts w:ascii="SimSun" w:hAnsi="SimSun" w:hint="eastAsia"/>
          <w:sz w:val="21"/>
        </w:rPr>
        <w:t>eSearchCopy</w:t>
      </w:r>
      <w:proofErr w:type="spellEnd"/>
      <w:r w:rsidRPr="00D62442">
        <w:rPr>
          <w:rFonts w:ascii="SimSun" w:hAnsi="SimSun" w:hint="eastAsia"/>
          <w:sz w:val="21"/>
        </w:rPr>
        <w:t>)的做法结合采用的话，将会取得最大的效益。</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所有发言的代表团均满意地注意到，不再建议继续讨论有关为国际申请费和检索费的等值数额增加一种利润空间的提案。</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表示不支持让申请人用瑞士法郎缴纳国际申请费用、用适用的国际检索单位货币缴纳检索费用的提案，不过值得注意的是，这项提案的目的从来都不是强制要求以除受理局当地货币之外的货币缴纳费用。</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议程第9项：PCT技术援助的协调</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讨论依据文件PCT/WG/8/16进行。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所有发言的代表团均对面向发展中国家的技术援助项目报告表示欢迎。一些代表团强调了其继续提供这种技术援助的承诺，同时也指出了这种援助对发展中国家的重要意义。</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有一个代表团代表某一地区集团强调指出，载于文件中的信息表明，PCT相关技术援助计划是WIPO更为广泛的技术援助活动的一项不可或缺的内容，这些活动旨在扩大并增强PCT体系。</w:t>
      </w:r>
      <w:r>
        <w:rPr>
          <w:rFonts w:ascii="SimSun" w:hAnsi="SimSun" w:hint="eastAsia"/>
          <w:sz w:val="21"/>
        </w:rPr>
        <w:t>代表团</w:t>
      </w:r>
      <w:r w:rsidRPr="00D62442">
        <w:rPr>
          <w:rFonts w:ascii="SimSun" w:hAnsi="SimSun" w:hint="eastAsia"/>
          <w:sz w:val="21"/>
        </w:rPr>
        <w:t>还指出，提供技术援助问题需要在广泛的背景下考虑。在此方面，它提到了发展与知识产权委员会</w:t>
      </w:r>
      <w:r>
        <w:rPr>
          <w:rFonts w:ascii="SimSun" w:hAnsi="SimSun" w:hint="eastAsia"/>
          <w:sz w:val="21"/>
        </w:rPr>
        <w:t>(</w:t>
      </w:r>
      <w:r w:rsidRPr="00D62442">
        <w:rPr>
          <w:rFonts w:ascii="SimSun" w:hAnsi="SimSun" w:hint="eastAsia"/>
          <w:sz w:val="21"/>
        </w:rPr>
        <w:t>CDIP</w:t>
      </w:r>
      <w:r>
        <w:rPr>
          <w:rFonts w:ascii="SimSun" w:hAnsi="SimSun" w:hint="eastAsia"/>
          <w:sz w:val="21"/>
        </w:rPr>
        <w:t>)</w:t>
      </w:r>
      <w:r w:rsidRPr="00D62442">
        <w:rPr>
          <w:rFonts w:ascii="SimSun" w:hAnsi="SimSun" w:hint="eastAsia"/>
          <w:sz w:val="21"/>
        </w:rPr>
        <w:t>就此正在进行的讨论。该委员会在其近期会议上曾用许多时间对技术援助活动进行过讨论。为此，它仍然认为工作组应当等待CDIP就《对WIPO合作促进发展领域技术援助的外部审查》(文件CDIP/8/INF/1)的讨论结果，之后再开始就与PCT相关的具体技术援助问题进行讨论。</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一些代表团对WIPO和若干国家、地区局向其国家提供的技术援助活动表示感谢，并承认技术援助在国家和地区范围内给其局和用户带来了益处。</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工作组注意到文件PCT/WG/8/16的内容。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议程第10项：培训审查员</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讨论依据文件PCT/WG/8/7进行。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一些代表团对审查员培训以及近年来它们获得的来自其他局和国际局的其他援助表示感谢。它们对此极为赞赏，并认为这对提高其局的工作质量至关重要。一些代表团介绍了各自局作为</w:t>
      </w:r>
      <w:proofErr w:type="gramStart"/>
      <w:r w:rsidRPr="00D62442">
        <w:rPr>
          <w:rFonts w:ascii="SimSun" w:hAnsi="SimSun" w:hint="eastAsia"/>
          <w:sz w:val="21"/>
        </w:rPr>
        <w:t>捐助局</w:t>
      </w:r>
      <w:proofErr w:type="gramEnd"/>
      <w:r w:rsidRPr="00D62442">
        <w:rPr>
          <w:rFonts w:ascii="SimSun" w:hAnsi="SimSun" w:hint="eastAsia"/>
          <w:sz w:val="21"/>
        </w:rPr>
        <w:t>提供此种培训的各种方式。不过，广泛认为，在提高培训效率、增加培训成效、加强各局之间的协调、汲取其他局的最佳做法方面仍有改进的空间。有一个代表团强调指出，培训工作应当务实，并以</w:t>
      </w:r>
      <w:proofErr w:type="gramStart"/>
      <w:r w:rsidRPr="00D62442">
        <w:rPr>
          <w:rFonts w:ascii="SimSun" w:hAnsi="SimSun" w:hint="eastAsia"/>
          <w:sz w:val="21"/>
        </w:rPr>
        <w:t>相关局</w:t>
      </w:r>
      <w:proofErr w:type="gramEnd"/>
      <w:r w:rsidRPr="00D62442">
        <w:rPr>
          <w:rFonts w:ascii="SimSun" w:hAnsi="SimSun" w:hint="eastAsia"/>
          <w:sz w:val="21"/>
        </w:rPr>
        <w:t>的需求为重点。</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大力支持国际局应当加强其在帮助协调各局进行审查员培训方面的作用这一提案。基本而言，这将涉及用一种确保各局知晓并能够对其他局的活动给予补充的方式将需求与培训能力匹配起来，由此避免工作重复。理想的情况是，这种安排还应当促使各局加强了解，从其他局正在开展的培训的方式中汲取经验。一些代表团强调指出，实体捐助者会议应当只有在可能会与另一个PCT相关活动背靠背进行时才举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有一个代表团对以下提案表示关注，即国际局应当与伙伴主管局共同开发培训单元和课程范本，它们认为单元的内容应当由</w:t>
      </w:r>
      <w:proofErr w:type="gramStart"/>
      <w:r w:rsidRPr="00D62442">
        <w:rPr>
          <w:rFonts w:ascii="SimSun" w:hAnsi="SimSun" w:hint="eastAsia"/>
          <w:sz w:val="21"/>
        </w:rPr>
        <w:t>捐助局</w:t>
      </w:r>
      <w:proofErr w:type="gramEnd"/>
      <w:r w:rsidRPr="00D62442">
        <w:rPr>
          <w:rFonts w:ascii="SimSun" w:hAnsi="SimSun" w:hint="eastAsia"/>
          <w:sz w:val="21"/>
        </w:rPr>
        <w:t>决定，国际局应当主要发挥协调人的作用。</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Pr>
          <w:rFonts w:ascii="SimSun" w:hAnsi="SimSun" w:hint="eastAsia"/>
          <w:sz w:val="21"/>
        </w:rPr>
        <w:t>请</w:t>
      </w:r>
      <w:r w:rsidRPr="00D62442">
        <w:rPr>
          <w:rFonts w:ascii="SimSun" w:hAnsi="SimSun" w:hint="eastAsia"/>
          <w:sz w:val="21"/>
        </w:rPr>
        <w:t>国际局首先发送一份通函，要求各局提供它们所开展的审查员培训活动方面的信息，以使其他局，尤其是发展中国家局受益。这也</w:t>
      </w:r>
      <w:r>
        <w:rPr>
          <w:rFonts w:ascii="SimSun" w:hAnsi="SimSun" w:hint="eastAsia"/>
          <w:sz w:val="21"/>
        </w:rPr>
        <w:t>将</w:t>
      </w:r>
      <w:r w:rsidRPr="00D62442">
        <w:rPr>
          <w:rFonts w:ascii="SimSun" w:hAnsi="SimSun" w:hint="eastAsia"/>
          <w:sz w:val="21"/>
        </w:rPr>
        <w:t>给下一阶段</w:t>
      </w:r>
      <w:r>
        <w:rPr>
          <w:rFonts w:ascii="SimSun" w:hAnsi="SimSun" w:hint="eastAsia"/>
          <w:sz w:val="21"/>
        </w:rPr>
        <w:t>讨论</w:t>
      </w:r>
      <w:r w:rsidRPr="00D62442">
        <w:rPr>
          <w:rFonts w:ascii="SimSun" w:hAnsi="SimSun" w:hint="eastAsia"/>
          <w:sz w:val="21"/>
        </w:rPr>
        <w:t>国际局</w:t>
      </w:r>
      <w:r>
        <w:rPr>
          <w:rFonts w:ascii="SimSun" w:hAnsi="SimSun" w:hint="eastAsia"/>
          <w:sz w:val="21"/>
        </w:rPr>
        <w:t>如何</w:t>
      </w:r>
      <w:r w:rsidRPr="00D62442">
        <w:rPr>
          <w:rFonts w:ascii="SimSun" w:hAnsi="SimSun" w:hint="eastAsia"/>
          <w:sz w:val="21"/>
        </w:rPr>
        <w:t>最有效地发挥协调机构的作用提供更多信息。</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议程第11项：指定国际单位</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讨论依据文件PCT/WG/8/3进行。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对国际单位会议质量小组(PCT/MIA)的建议表示支持，该小组建议下一步的工作重点放在与质量要求相关的程序问题上，并要求各局符合这些要求，以便有效地发挥国际单位的作用。各代表团尤其支持有关审查《PCT检索与审查指南》第21章的具体建议，正如文件PCT/WG/8/3第7段所列的那样，目的是加强质量管理体系方面的要求，并对指定申请编制一个标准申请表格。</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有一个代表团虽然完全支持质量小组的建议，但是仍然建议工作组审议成立新国际单位的必要性，并在此背景下要求秘书处提供更为详细的信息，内容涉及因指定一个新单位而给国际局在顾问</w:t>
      </w:r>
      <w:r>
        <w:rPr>
          <w:rFonts w:ascii="SimSun" w:hAnsi="SimSun" w:hint="eastAsia"/>
          <w:sz w:val="21"/>
        </w:rPr>
        <w:t>差旅</w:t>
      </w:r>
      <w:r w:rsidRPr="00D62442">
        <w:rPr>
          <w:rFonts w:ascii="SimSun" w:hAnsi="SimSun" w:hint="eastAsia"/>
          <w:sz w:val="21"/>
        </w:rPr>
        <w:t>、培训、IT开发等方面带来的成本。秘书处在对这一要求</w:t>
      </w:r>
      <w:proofErr w:type="gramStart"/>
      <w:r w:rsidRPr="00D62442">
        <w:rPr>
          <w:rFonts w:ascii="SimSun" w:hAnsi="SimSun" w:hint="eastAsia"/>
          <w:sz w:val="21"/>
        </w:rPr>
        <w:t>作出</w:t>
      </w:r>
      <w:proofErr w:type="gramEnd"/>
      <w:r w:rsidRPr="00D62442">
        <w:rPr>
          <w:rFonts w:ascii="SimSun" w:hAnsi="SimSun" w:hint="eastAsia"/>
          <w:sz w:val="21"/>
        </w:rPr>
        <w:t>回应时指出，它愿意提供此种信息，但是它也指出，与寻求指定的局所</w:t>
      </w:r>
      <w:r>
        <w:rPr>
          <w:rFonts w:ascii="SimSun" w:hAnsi="SimSun" w:hint="eastAsia"/>
          <w:sz w:val="21"/>
        </w:rPr>
        <w:t>作</w:t>
      </w:r>
      <w:r w:rsidRPr="00D62442">
        <w:rPr>
          <w:rFonts w:ascii="SimSun" w:hAnsi="SimSun" w:hint="eastAsia"/>
          <w:sz w:val="21"/>
        </w:rPr>
        <w:t>的投资相比，且与</w:t>
      </w:r>
      <w:proofErr w:type="gramStart"/>
      <w:r w:rsidRPr="00D62442">
        <w:rPr>
          <w:rFonts w:ascii="SimSun" w:hAnsi="SimSun" w:hint="eastAsia"/>
          <w:sz w:val="21"/>
        </w:rPr>
        <w:t>这种局尤其</w:t>
      </w:r>
      <w:proofErr w:type="gramEnd"/>
      <w:r w:rsidRPr="00D62442">
        <w:rPr>
          <w:rFonts w:ascii="SimSun" w:hAnsi="SimSun" w:hint="eastAsia"/>
          <w:sz w:val="21"/>
        </w:rPr>
        <w:t>在审查员培训方面经常从力图支持某一局努力被指定为国际单位的其他局那里收到的援助相比，国际局的这些费用似乎不值一提。</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工作组注意到国际单位会议质量小组正在进行的讨论方面的最新进展情况，以及PCT/MIA自身正在讨论的有关国际单位指定标准质量方面的最新信息，特别是文件PCT/WG/8/3第7段中所载的质量小组的建议。</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工作组请国际局提供其在指定一个新的国际检索和初步审查单位时通常产生的费用方面的信息。</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议程第12项</w:t>
      </w:r>
      <w:r>
        <w:rPr>
          <w:rFonts w:ascii="SimHei" w:eastAsia="SimHei" w:hAnsi="SimHei" w:hint="eastAsia"/>
          <w:b w:val="0"/>
          <w:sz w:val="21"/>
        </w:rPr>
        <w:t>：</w:t>
      </w:r>
      <w:r w:rsidRPr="004C1B16">
        <w:rPr>
          <w:rFonts w:ascii="SimHei" w:eastAsia="SimHei" w:hAnsi="SimHei" w:hint="eastAsia"/>
          <w:b w:val="0"/>
          <w:sz w:val="21"/>
        </w:rPr>
        <w:t>PCT Direct——</w:t>
      </w:r>
      <w:r w:rsidRPr="00D62442">
        <w:rPr>
          <w:rFonts w:ascii="SimHei" w:eastAsia="SimHei" w:hAnsi="SimHei" w:hint="eastAsia"/>
          <w:b w:val="0"/>
          <w:sz w:val="21"/>
        </w:rPr>
        <w:t>旨在增加PCT使用的新服务</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讨论依据文件PCT/WG/8/17</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所有发言的代表团对欧洲专利局(EPO)作为国际检索单位所提供的新的PCT Direct服务表现出兴趣，EPO将于</w:t>
      </w:r>
      <w:smartTag w:uri="urn:schemas-microsoft-com:office:smarttags" w:element="chsdate">
        <w:smartTagPr>
          <w:attr w:name="Year" w:val="2015"/>
          <w:attr w:name="Month" w:val="7"/>
          <w:attr w:name="Day" w:val="1"/>
          <w:attr w:name="IsLunarDate" w:val="False"/>
          <w:attr w:name="IsROCDate" w:val="False"/>
        </w:smartTagPr>
        <w:r w:rsidRPr="00D62442">
          <w:rPr>
            <w:rFonts w:ascii="SimSun" w:hAnsi="SimSun" w:hint="eastAsia"/>
            <w:sz w:val="21"/>
          </w:rPr>
          <w:t>2015年7月1日</w:t>
        </w:r>
      </w:smartTag>
      <w:r w:rsidRPr="00D62442">
        <w:rPr>
          <w:rFonts w:ascii="SimSun" w:hAnsi="SimSun" w:hint="eastAsia"/>
          <w:sz w:val="21"/>
        </w:rPr>
        <w:t>起为向除EPO外的其他受理局提交国际申请的申请人提供这项服务。</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EPO代表团答复了各代表团提出的若干问题，表示目前已收到大量PCT Direct请求书(在可提交该请求书的申请中约有20%提交了该请求书)，这一现象表明申请人乐意使用这项服务，特别是希望能够借此向审查员就对首次提交的国际申请所作修改进一步加以说明。</w:t>
      </w:r>
      <w:r>
        <w:rPr>
          <w:rFonts w:ascii="SimSun" w:hAnsi="SimSun" w:hint="eastAsia"/>
          <w:sz w:val="21"/>
        </w:rPr>
        <w:t>代表团</w:t>
      </w:r>
      <w:r w:rsidRPr="00D62442">
        <w:rPr>
          <w:rFonts w:ascii="SimSun" w:hAnsi="SimSun" w:hint="eastAsia"/>
          <w:sz w:val="21"/>
        </w:rPr>
        <w:t>进一步澄清说，这项服务不收取费用，PCT Direct请求书</w:t>
      </w:r>
      <w:r>
        <w:rPr>
          <w:rFonts w:ascii="SimSun" w:hAnsi="SimSun" w:hint="eastAsia"/>
          <w:sz w:val="21"/>
        </w:rPr>
        <w:t>应当以EPO的任何官方语言提交，以便EPO受理</w:t>
      </w:r>
      <w:r w:rsidRPr="00D62442">
        <w:rPr>
          <w:rFonts w:ascii="SimSun" w:hAnsi="SimSun" w:hint="eastAsia"/>
          <w:sz w:val="21"/>
        </w:rPr>
        <w:t>。只有在申请人根据《专利合作条约》第二章的规定提交了一项请求的情况下，审查员才会与申请人开展</w:t>
      </w:r>
      <w:r>
        <w:rPr>
          <w:rFonts w:ascii="SimSun" w:hAnsi="SimSun" w:hint="eastAsia"/>
          <w:sz w:val="21"/>
        </w:rPr>
        <w:t>正式</w:t>
      </w:r>
      <w:r w:rsidRPr="00D62442">
        <w:rPr>
          <w:rFonts w:ascii="SimSun" w:hAnsi="SimSun" w:hint="eastAsia"/>
          <w:sz w:val="21"/>
        </w:rPr>
        <w:t>对话。此外，第三方可通过PATENTSCOPE来查询任何PCT Direct请求书，也可在申请进入地区阶段之后通过EPO的登记簿来进行查询。</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在回应</w:t>
      </w:r>
      <w:r w:rsidRPr="00D62442">
        <w:rPr>
          <w:rFonts w:ascii="SimSun" w:hAnsi="SimSun" w:hint="eastAsia"/>
          <w:sz w:val="21"/>
        </w:rPr>
        <w:t>一个代表团</w:t>
      </w:r>
      <w:r>
        <w:rPr>
          <w:rFonts w:ascii="SimSun" w:hAnsi="SimSun" w:hint="eastAsia"/>
          <w:sz w:val="21"/>
        </w:rPr>
        <w:t>提出的</w:t>
      </w:r>
      <w:r w:rsidRPr="00D62442">
        <w:rPr>
          <w:rFonts w:ascii="SimSun" w:hAnsi="SimSun" w:hint="eastAsia"/>
          <w:sz w:val="21"/>
        </w:rPr>
        <w:t>何时提交PCT Direct请求书</w:t>
      </w:r>
      <w:r>
        <w:rPr>
          <w:rFonts w:ascii="SimSun" w:hAnsi="SimSun" w:hint="eastAsia"/>
          <w:sz w:val="21"/>
        </w:rPr>
        <w:t>的</w:t>
      </w:r>
      <w:r w:rsidRPr="00D62442">
        <w:rPr>
          <w:rFonts w:ascii="SimSun" w:hAnsi="SimSun" w:hint="eastAsia"/>
          <w:sz w:val="21"/>
        </w:rPr>
        <w:t>问题</w:t>
      </w:r>
      <w:r>
        <w:rPr>
          <w:rFonts w:ascii="SimSun" w:hAnsi="SimSun" w:hint="eastAsia"/>
          <w:sz w:val="21"/>
        </w:rPr>
        <w:t>时</w:t>
      </w:r>
      <w:r w:rsidRPr="00D62442">
        <w:rPr>
          <w:rFonts w:ascii="SimSun" w:hAnsi="SimSun" w:hint="eastAsia"/>
          <w:sz w:val="21"/>
        </w:rPr>
        <w:t>，EPO代表团澄清说，该请求书必须与国际申请一并提交，并在请求书表格(PCT/RO/101表)中写明作为附件，这</w:t>
      </w:r>
      <w:r>
        <w:rPr>
          <w:rFonts w:ascii="SimSun" w:hAnsi="SimSun" w:hint="eastAsia"/>
          <w:sz w:val="21"/>
        </w:rPr>
        <w:t>就是说</w:t>
      </w:r>
      <w:r w:rsidRPr="00D62442">
        <w:rPr>
          <w:rFonts w:ascii="SimSun" w:hAnsi="SimSun" w:hint="eastAsia"/>
          <w:sz w:val="21"/>
        </w:rPr>
        <w:t>应在优先权期限届满前采取这项行动。鉴于EPO希望能够在自申请提交起六个月内出具地区检索报告，这也就意味着申请人往往会有六个月时间来决定采取何种行动并为此准备好必要的文件。</w:t>
      </w:r>
      <w:r>
        <w:rPr>
          <w:rFonts w:ascii="SimSun" w:hAnsi="SimSun" w:hint="eastAsia"/>
          <w:sz w:val="21"/>
        </w:rPr>
        <w:t>代表团</w:t>
      </w:r>
      <w:r w:rsidRPr="00D62442">
        <w:rPr>
          <w:rFonts w:ascii="SimSun" w:hAnsi="SimSun" w:hint="eastAsia"/>
          <w:sz w:val="21"/>
        </w:rPr>
        <w:t>进一步澄清说，即便在检索阶段已经确</w:t>
      </w:r>
      <w:r>
        <w:rPr>
          <w:rFonts w:ascii="SimSun" w:hAnsi="SimSun" w:hint="eastAsia"/>
          <w:sz w:val="21"/>
        </w:rPr>
        <w:t>定</w:t>
      </w:r>
      <w:r w:rsidRPr="00D62442">
        <w:rPr>
          <w:rFonts w:ascii="SimSun" w:hAnsi="SimSun" w:hint="eastAsia"/>
          <w:sz w:val="21"/>
        </w:rPr>
        <w:t>与EPO已检索的在先申请相关的优先权请求无效，审查员还是会一如既往地考虑PCT Direct请求书。</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以色列代表团表示，以色列专利局也已于</w:t>
      </w:r>
      <w:smartTag w:uri="urn:schemas-microsoft-com:office:smarttags" w:element="chsdate">
        <w:smartTagPr>
          <w:attr w:name="Year" w:val="2015"/>
          <w:attr w:name="Month" w:val="4"/>
          <w:attr w:name="Day" w:val="1"/>
          <w:attr w:name="IsLunarDate" w:val="False"/>
          <w:attr w:name="IsROCDate" w:val="False"/>
        </w:smartTagPr>
        <w:r w:rsidRPr="00D62442">
          <w:rPr>
            <w:rFonts w:ascii="SimSun" w:hAnsi="SimSun" w:hint="eastAsia"/>
            <w:sz w:val="21"/>
          </w:rPr>
          <w:t>2015年4月1日</w:t>
        </w:r>
      </w:smartTag>
      <w:r w:rsidRPr="00D62442">
        <w:rPr>
          <w:rFonts w:ascii="SimSun" w:hAnsi="SimSun" w:hint="eastAsia"/>
          <w:sz w:val="21"/>
        </w:rPr>
        <w:t>起开始提供一项类似的服务，但到目前仅收到了两份这类请求书。其进一步强调说，这项新服务对于希望寻求获得正面国际检索报告和书面意见的申请人而言非常有帮助，因为这些申请人随后会希望在国家阶段提出专利审查高速路(PPH)加快审查请求。</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w:t>
      </w:r>
      <w:r>
        <w:rPr>
          <w:rFonts w:ascii="SimSun" w:hAnsi="SimSun" w:hint="eastAsia"/>
          <w:sz w:val="21"/>
        </w:rPr>
        <w:t>在</w:t>
      </w:r>
      <w:r w:rsidRPr="00D62442">
        <w:rPr>
          <w:rFonts w:ascii="SimSun" w:hAnsi="SimSun" w:hint="eastAsia"/>
          <w:sz w:val="21"/>
        </w:rPr>
        <w:t>答复若干代表团提出的问题</w:t>
      </w:r>
      <w:r>
        <w:rPr>
          <w:rFonts w:ascii="SimSun" w:hAnsi="SimSun" w:hint="eastAsia"/>
          <w:sz w:val="21"/>
        </w:rPr>
        <w:t>时证实</w:t>
      </w:r>
      <w:r w:rsidRPr="00D62442">
        <w:rPr>
          <w:rFonts w:ascii="SimSun" w:hAnsi="SimSun" w:hint="eastAsia"/>
          <w:sz w:val="21"/>
        </w:rPr>
        <w:t>，在未来几周内会向成员国和用户发送一份PCT通函，就拟议修订《受理局指南》以明确受理局在收到此类PCT Direct请求书时应遵照的流程，征询成员国和用户的意见。秘书处</w:t>
      </w:r>
      <w:r>
        <w:rPr>
          <w:rFonts w:ascii="SimSun" w:hAnsi="SimSun" w:hint="eastAsia"/>
          <w:sz w:val="21"/>
        </w:rPr>
        <w:t>还证实</w:t>
      </w:r>
      <w:r w:rsidRPr="00D62442">
        <w:rPr>
          <w:rFonts w:ascii="SimSun" w:hAnsi="SimSun" w:hint="eastAsia"/>
          <w:sz w:val="21"/>
        </w:rPr>
        <w:t>，自</w:t>
      </w:r>
      <w:smartTag w:uri="urn:schemas-microsoft-com:office:smarttags" w:element="chsdate">
        <w:smartTagPr>
          <w:attr w:name="Year" w:val="2015"/>
          <w:attr w:name="Month" w:val="7"/>
          <w:attr w:name="Day" w:val="1"/>
          <w:attr w:name="IsLunarDate" w:val="False"/>
          <w:attr w:name="IsROCDate" w:val="False"/>
        </w:smartTagPr>
        <w:r w:rsidRPr="00D62442">
          <w:rPr>
            <w:rFonts w:ascii="SimSun" w:hAnsi="SimSun" w:hint="eastAsia"/>
            <w:sz w:val="21"/>
          </w:rPr>
          <w:t>2015年7月1日</w:t>
        </w:r>
      </w:smartTag>
      <w:r w:rsidRPr="00D62442">
        <w:rPr>
          <w:rFonts w:ascii="SimSun" w:hAnsi="SimSun" w:hint="eastAsia"/>
          <w:sz w:val="21"/>
        </w:rPr>
        <w:t>起，PCT-SAFE和</w:t>
      </w:r>
      <w:proofErr w:type="spellStart"/>
      <w:r w:rsidRPr="00D62442">
        <w:rPr>
          <w:rFonts w:ascii="SimSun" w:hAnsi="SimSun" w:hint="eastAsia"/>
          <w:sz w:val="21"/>
        </w:rPr>
        <w:t>ePCT</w:t>
      </w:r>
      <w:proofErr w:type="spellEnd"/>
      <w:r w:rsidRPr="00D62442">
        <w:rPr>
          <w:rFonts w:ascii="SimSun" w:hAnsi="SimSun" w:hint="eastAsia"/>
          <w:sz w:val="21"/>
        </w:rPr>
        <w:t>都将支持PCT Direct请求书的提交。同时也会为向国际局提出相同要求的其他国际检索单位提供类似的支持。</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欧洲专利局代表团答复一个代表团提出的问题</w:t>
      </w:r>
      <w:r>
        <w:rPr>
          <w:rFonts w:ascii="SimSun" w:hAnsi="SimSun" w:hint="eastAsia"/>
          <w:sz w:val="21"/>
        </w:rPr>
        <w:t>时</w:t>
      </w:r>
      <w:r w:rsidRPr="00D62442">
        <w:rPr>
          <w:rFonts w:ascii="SimSun" w:hAnsi="SimSun" w:hint="eastAsia"/>
          <w:sz w:val="21"/>
        </w:rPr>
        <w:t>确认，将会在工作组未来</w:t>
      </w:r>
      <w:r>
        <w:rPr>
          <w:rFonts w:ascii="SimSun" w:hAnsi="SimSun" w:hint="eastAsia"/>
          <w:sz w:val="21"/>
        </w:rPr>
        <w:t>会议</w:t>
      </w:r>
      <w:r w:rsidRPr="00D62442">
        <w:rPr>
          <w:rFonts w:ascii="SimSun" w:hAnsi="SimSun" w:hint="eastAsia"/>
          <w:sz w:val="21"/>
        </w:rPr>
        <w:t>上继续</w:t>
      </w:r>
      <w:r>
        <w:rPr>
          <w:rFonts w:ascii="SimSun" w:hAnsi="SimSun" w:hint="eastAsia"/>
          <w:sz w:val="21"/>
        </w:rPr>
        <w:t>通报</w:t>
      </w:r>
      <w:r w:rsidRPr="00D62442">
        <w:rPr>
          <w:rFonts w:ascii="SimSun" w:hAnsi="SimSun" w:hint="eastAsia"/>
          <w:sz w:val="21"/>
        </w:rPr>
        <w:t>关于PCT Direct服务的相关经验。</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工作组注意到文件PCT/WG/8/17中的内容。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w:t>
      </w:r>
      <w:r>
        <w:rPr>
          <w:rFonts w:ascii="SimHei" w:eastAsia="SimHei" w:hAnsi="SimHei" w:hint="eastAsia"/>
          <w:b w:val="0"/>
          <w:sz w:val="21"/>
        </w:rPr>
        <w:t>3</w:t>
      </w:r>
      <w:r w:rsidRPr="00D62442">
        <w:rPr>
          <w:rFonts w:ascii="SimHei" w:eastAsia="SimHei" w:hAnsi="SimHei" w:hint="eastAsia"/>
          <w:b w:val="0"/>
          <w:sz w:val="21"/>
        </w:rPr>
        <w:t>项</w:t>
      </w:r>
      <w:r>
        <w:rPr>
          <w:rFonts w:ascii="SimHei" w:eastAsia="SimHei" w:hAnsi="SimHei" w:hint="eastAsia"/>
          <w:b w:val="0"/>
          <w:sz w:val="21"/>
        </w:rPr>
        <w:t>：</w:t>
      </w:r>
      <w:r w:rsidRPr="00D62442">
        <w:rPr>
          <w:rFonts w:ascii="SimHei" w:eastAsia="SimHei" w:hAnsi="SimHei" w:hint="eastAsia"/>
          <w:b w:val="0"/>
          <w:sz w:val="21"/>
        </w:rPr>
        <w:t>受理局向国际检索单位传送在先检索和/或分类结果</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讨论依据文件PCT/WG/8/18进行。</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所有发言的代表团都对旨在便利国际检索单位工作提案的总体目标表示支持。</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然而，许多代表团指出，其各自关于保密的国内法禁止他们的主管局未经申请人同意传送尚未公开的申请的信息。此外，在某些司法辖区，关于信息传送的这些限制在可预见的将来难以消除。因此如果该提案获得通过，主管局不得不通过不一致通告选择“不采纳”的可能性，必须理解的是，采取这种做法的某些局在可预见的将来是无法撤回任何此类通告的。</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在就传送</w:t>
      </w:r>
      <w:r w:rsidRPr="00D62442">
        <w:rPr>
          <w:rFonts w:ascii="SimSun" w:hAnsi="SimSun" w:cs="SimSun" w:hint="eastAsia"/>
          <w:sz w:val="21"/>
        </w:rPr>
        <w:t>未公开申请的信息的限制发表评论意见时，</w:t>
      </w:r>
      <w:r>
        <w:rPr>
          <w:rFonts w:ascii="SimSun" w:hAnsi="SimSun" w:cs="SimSun" w:hint="eastAsia"/>
          <w:sz w:val="21"/>
        </w:rPr>
        <w:t>《</w:t>
      </w:r>
      <w:r w:rsidRPr="00D62442">
        <w:rPr>
          <w:rFonts w:ascii="SimSun" w:hAnsi="SimSun" w:cs="SimSun" w:hint="eastAsia"/>
          <w:sz w:val="21"/>
        </w:rPr>
        <w:t>欧洲专利公约</w:t>
      </w:r>
      <w:r>
        <w:rPr>
          <w:rFonts w:ascii="SimSun" w:hAnsi="SimSun" w:cs="SimSun" w:hint="eastAsia"/>
          <w:sz w:val="21"/>
        </w:rPr>
        <w:t>》</w:t>
      </w:r>
      <w:r w:rsidRPr="00D62442">
        <w:rPr>
          <w:rFonts w:ascii="SimSun" w:hAnsi="SimSun" w:cs="SimSun" w:hint="eastAsia"/>
          <w:sz w:val="21"/>
        </w:rPr>
        <w:t>缔约国的某些代表团提及，</w:t>
      </w:r>
      <w:r>
        <w:rPr>
          <w:rFonts w:ascii="SimSun" w:hAnsi="SimSun" w:cs="SimSun" w:hint="eastAsia"/>
          <w:sz w:val="21"/>
        </w:rPr>
        <w:t>《</w:t>
      </w:r>
      <w:r w:rsidRPr="00D62442">
        <w:rPr>
          <w:rFonts w:ascii="SimSun" w:hAnsi="SimSun" w:cs="SimSun" w:hint="eastAsia"/>
          <w:sz w:val="21"/>
        </w:rPr>
        <w:t>欧洲专利公约</w:t>
      </w:r>
      <w:r>
        <w:rPr>
          <w:rFonts w:ascii="SimSun" w:hAnsi="SimSun" w:cs="SimSun" w:hint="eastAsia"/>
          <w:sz w:val="21"/>
        </w:rPr>
        <w:t>》</w:t>
      </w:r>
      <w:r w:rsidRPr="00D62442">
        <w:rPr>
          <w:rFonts w:ascii="SimSun" w:hAnsi="SimSun" w:cs="SimSun" w:hint="eastAsia"/>
          <w:sz w:val="21"/>
        </w:rPr>
        <w:t>为各国专利局与</w:t>
      </w:r>
      <w:r w:rsidRPr="00D62442">
        <w:rPr>
          <w:rFonts w:ascii="SimSun" w:hAnsi="SimSun" w:hint="eastAsia"/>
          <w:sz w:val="21"/>
        </w:rPr>
        <w:t>EPO交换未公开专利申请信息</w:t>
      </w:r>
      <w:proofErr w:type="gramStart"/>
      <w:r w:rsidRPr="00D62442">
        <w:rPr>
          <w:rFonts w:ascii="SimSun" w:hAnsi="SimSun" w:hint="eastAsia"/>
          <w:sz w:val="21"/>
        </w:rPr>
        <w:t>作出</w:t>
      </w:r>
      <w:proofErr w:type="gramEnd"/>
      <w:r w:rsidRPr="00D62442">
        <w:rPr>
          <w:rFonts w:ascii="SimSun" w:hAnsi="SimSun" w:hint="eastAsia"/>
          <w:sz w:val="21"/>
        </w:rPr>
        <w:t>安排。其中一个代表团强调，涉及未公开专利申请的最重要的信息是专利说明书本身。当以另一个局的在先优先权为基础提出申请时，说明书中的信息本来已经要向在后的局</w:t>
      </w:r>
      <w:r>
        <w:rPr>
          <w:rFonts w:ascii="SimSun" w:hAnsi="SimSun" w:hint="eastAsia"/>
          <w:sz w:val="21"/>
        </w:rPr>
        <w:t>予以</w:t>
      </w:r>
      <w:r w:rsidRPr="00D62442">
        <w:rPr>
          <w:rFonts w:ascii="SimSun" w:hAnsi="SimSun" w:hint="eastAsia"/>
          <w:sz w:val="21"/>
        </w:rPr>
        <w:t>披露。</w:t>
      </w:r>
      <w:r>
        <w:rPr>
          <w:rFonts w:ascii="SimSun" w:hAnsi="SimSun" w:hint="eastAsia"/>
          <w:sz w:val="21"/>
        </w:rPr>
        <w:t>代表团</w:t>
      </w:r>
      <w:r w:rsidRPr="00D62442">
        <w:rPr>
          <w:rFonts w:ascii="SimSun" w:hAnsi="SimSun" w:hint="eastAsia"/>
          <w:sz w:val="21"/>
        </w:rPr>
        <w:t>认为，优先权申请中的检索结果和分类是次要信息，因此各主管局应该考虑未经申请人明确同意分享这些信息的法律手段。</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一个代表团建议在申请表上添加复选框，使申请人可以</w:t>
      </w:r>
      <w:proofErr w:type="gramStart"/>
      <w:r w:rsidRPr="00D62442">
        <w:rPr>
          <w:rFonts w:ascii="SimSun" w:hAnsi="SimSun" w:hint="eastAsia"/>
          <w:sz w:val="21"/>
        </w:rPr>
        <w:t>勾选是否</w:t>
      </w:r>
      <w:proofErr w:type="gramEnd"/>
      <w:r w:rsidRPr="00D62442">
        <w:rPr>
          <w:rFonts w:ascii="SimSun" w:hAnsi="SimSun" w:hint="eastAsia"/>
          <w:sz w:val="21"/>
        </w:rPr>
        <w:t>授权将未公开的检索和分类结果向国际检索单位传送。</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一个代表团询问，以国际检索单位并不理解的语言制定的在先检索报告对该国际检索单位有何用处，EPO代表团回答时表示，最重要的信息是文件列表，其中的信息很容易识别，和语言关系不大。</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一个代表团指出，其国内法允许依据拟议的新细则23</w:t>
      </w:r>
      <w:r w:rsidRPr="00182159">
        <w:rPr>
          <w:rFonts w:ascii="SimSun" w:hAnsi="SimSun" w:hint="eastAsia"/>
          <w:sz w:val="21"/>
        </w:rPr>
        <w:t>之二</w:t>
      </w:r>
      <w:r w:rsidRPr="00D62442">
        <w:rPr>
          <w:rFonts w:ascii="SimSun" w:hAnsi="SimSun" w:hint="eastAsia"/>
          <w:i/>
          <w:sz w:val="21"/>
        </w:rPr>
        <w:t>.</w:t>
      </w:r>
      <w:r w:rsidRPr="00D62442">
        <w:rPr>
          <w:rFonts w:ascii="SimSun" w:hAnsi="SimSun" w:hint="eastAsia"/>
          <w:sz w:val="21"/>
        </w:rPr>
        <w:t>2(a)，向国际检索单位传送与在先检索或分类相关的文件，但是，它不支持在</w:t>
      </w:r>
      <w:r>
        <w:rPr>
          <w:rFonts w:ascii="SimSun" w:hAnsi="SimSun" w:hint="eastAsia"/>
          <w:sz w:val="21"/>
        </w:rPr>
        <w:t>《PCT实施细则》</w:t>
      </w:r>
      <w:r w:rsidRPr="00D62442">
        <w:rPr>
          <w:rFonts w:ascii="SimSun" w:hAnsi="SimSun" w:hint="eastAsia"/>
          <w:sz w:val="21"/>
        </w:rPr>
        <w:t>中新增该条细则，除非在细则中另增一条规定，允许受理局向其申请人提供选项，即申请人可以选择不向国际检索单位传送任何此种在先的国内检索或分类结果。</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经过非正式讨论，若干代表团提出进一步修改细则23</w:t>
      </w:r>
      <w:r w:rsidRPr="00182159">
        <w:rPr>
          <w:rFonts w:ascii="SimSun" w:hAnsi="SimSun" w:hint="eastAsia"/>
          <w:sz w:val="21"/>
        </w:rPr>
        <w:t>之二</w:t>
      </w:r>
      <w:r w:rsidRPr="00D62442">
        <w:rPr>
          <w:rFonts w:ascii="SimSun" w:hAnsi="SimSun" w:hint="eastAsia"/>
          <w:sz w:val="21"/>
        </w:rPr>
        <w:t>.2，新增(b)款，内容如下：</w:t>
      </w:r>
    </w:p>
    <w:p w:rsidR="008B5E8A" w:rsidRPr="008B5E8A" w:rsidRDefault="008B5E8A" w:rsidP="004C1B16">
      <w:pPr>
        <w:pStyle w:val="ONUME"/>
        <w:numPr>
          <w:ilvl w:val="0"/>
          <w:numId w:val="0"/>
        </w:numPr>
        <w:spacing w:afterLines="50" w:after="120" w:line="340" w:lineRule="atLeast"/>
        <w:ind w:left="567"/>
        <w:jc w:val="both"/>
        <w:rPr>
          <w:rFonts w:ascii="SimSun" w:hAnsi="SimSun"/>
          <w:sz w:val="21"/>
        </w:rPr>
      </w:pPr>
      <w:r w:rsidRPr="008B5E8A">
        <w:rPr>
          <w:rStyle w:val="RInsertedText"/>
          <w:rFonts w:ascii="SimSun" w:hAnsi="SimSun" w:hint="eastAsia"/>
          <w:color w:val="auto"/>
          <w:sz w:val="21"/>
          <w:u w:val="none"/>
        </w:rPr>
        <w:t>“(b)尽管有(a)款的规定，受理局可以在[日期]之前通知国际局，它可能依据申请人在提交国际申请时一并提交的请求，决定不向国际检索单位传送在先检索结果。国际局应根据本款在公报上公布任何通知。”</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一个代表团对拟议的新细则23</w:t>
      </w:r>
      <w:r w:rsidRPr="00182159">
        <w:rPr>
          <w:rFonts w:ascii="SimSun" w:hAnsi="SimSun" w:hint="eastAsia"/>
          <w:sz w:val="21"/>
        </w:rPr>
        <w:t>之二</w:t>
      </w:r>
      <w:r w:rsidRPr="00D62442">
        <w:rPr>
          <w:rFonts w:ascii="SimSun" w:hAnsi="SimSun" w:hint="eastAsia"/>
          <w:sz w:val="21"/>
        </w:rPr>
        <w:t>.2(b)表示关切，指出给予主管局选择不采纳PCT规定的可能性，而没有特别必要的理由(例如PCT规定与国内法不一致的情况)，这是不恰当的，这种看法得到其他几个代表团的支持。</w:t>
      </w:r>
      <w:r>
        <w:rPr>
          <w:rFonts w:ascii="SimSun" w:hAnsi="SimSun" w:hint="eastAsia"/>
          <w:sz w:val="21"/>
        </w:rPr>
        <w:t>代表团</w:t>
      </w:r>
      <w:r w:rsidRPr="00D62442">
        <w:rPr>
          <w:rFonts w:ascii="SimSun" w:hAnsi="SimSun" w:hint="eastAsia"/>
          <w:sz w:val="21"/>
        </w:rPr>
        <w:t>认为这不应该成为一种既定的运作模式。此外，工作共享和各局合作旨在通过提高专利检索和审查产品的质量使大家受益，而拟议新增的(b)款不符合促进工作共享和各局合作的目标。因此，</w:t>
      </w:r>
      <w:r>
        <w:rPr>
          <w:rFonts w:ascii="SimSun" w:hAnsi="SimSun" w:hint="eastAsia"/>
          <w:sz w:val="21"/>
        </w:rPr>
        <w:t>代表团</w:t>
      </w:r>
      <w:r w:rsidRPr="00D62442">
        <w:rPr>
          <w:rFonts w:ascii="SimSun" w:hAnsi="SimSun" w:hint="eastAsia"/>
          <w:sz w:val="21"/>
        </w:rPr>
        <w:t>请国际局监控申请人对该条规定的使用情况；如果申请人很少用到这条规定，则应考虑尽快将其移除。</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提出新增(b)款的代表团指出本款对其国家局至关重要。尽管依据国内法可以传送未公开申请的信息，</w:t>
      </w:r>
      <w:r>
        <w:rPr>
          <w:rFonts w:ascii="SimSun" w:hAnsi="SimSun" w:hint="eastAsia"/>
          <w:sz w:val="21"/>
        </w:rPr>
        <w:t>代表团</w:t>
      </w:r>
      <w:r w:rsidRPr="00D62442">
        <w:rPr>
          <w:rFonts w:ascii="SimSun" w:hAnsi="SimSun" w:hint="eastAsia"/>
          <w:sz w:val="21"/>
        </w:rPr>
        <w:t>还是希望保留使申请人要求不向国际检索单位传送在先检索结果的可能性。</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cs="Microsoft Sans Serif" w:hint="eastAsia"/>
          <w:sz w:val="21"/>
        </w:rPr>
        <w:t>工作组批准了本</w:t>
      </w:r>
      <w:r>
        <w:rPr>
          <w:rFonts w:ascii="SimSun" w:hAnsi="SimSun" w:cs="Microsoft Sans Serif" w:hint="eastAsia"/>
          <w:sz w:val="21"/>
        </w:rPr>
        <w:t>主</w:t>
      </w:r>
      <w:proofErr w:type="gramStart"/>
      <w:r>
        <w:rPr>
          <w:rFonts w:ascii="SimSun" w:hAnsi="SimSun" w:cs="Microsoft Sans Serif" w:hint="eastAsia"/>
          <w:sz w:val="21"/>
        </w:rPr>
        <w:t>席总结</w:t>
      </w:r>
      <w:proofErr w:type="gramEnd"/>
      <w:r w:rsidRPr="00D62442">
        <w:rPr>
          <w:rFonts w:ascii="SimSun" w:hAnsi="SimSun" w:cs="Microsoft Sans Serif" w:hint="eastAsia"/>
          <w:sz w:val="21"/>
        </w:rPr>
        <w:t>附件</w:t>
      </w:r>
      <w:r>
        <w:rPr>
          <w:rFonts w:ascii="SimSun" w:hAnsi="SimSun" w:cs="Microsoft Sans Serif" w:hint="eastAsia"/>
          <w:sz w:val="21"/>
        </w:rPr>
        <w:t>一中</w:t>
      </w:r>
      <w:r w:rsidRPr="00D62442">
        <w:rPr>
          <w:rFonts w:ascii="SimSun" w:hAnsi="SimSun" w:cs="Microsoft Sans Serif" w:hint="eastAsia"/>
          <w:sz w:val="21"/>
        </w:rPr>
        <w:t>所载对</w:t>
      </w:r>
      <w:r w:rsidRPr="00182159">
        <w:rPr>
          <w:rFonts w:ascii="SimSun" w:hAnsi="SimSun" w:hint="eastAsia"/>
          <w:sz w:val="21"/>
        </w:rPr>
        <w:t>实施</w:t>
      </w:r>
      <w:r w:rsidRPr="00D62442">
        <w:rPr>
          <w:rFonts w:ascii="SimSun" w:hAnsi="SimSun" w:cs="Microsoft Sans Serif" w:hint="eastAsia"/>
          <w:sz w:val="21"/>
        </w:rPr>
        <w:t>细则中细则</w:t>
      </w:r>
      <w:r w:rsidRPr="00D62442">
        <w:rPr>
          <w:rFonts w:ascii="SimSun" w:hAnsi="SimSun" w:hint="eastAsia"/>
          <w:sz w:val="21"/>
        </w:rPr>
        <w:t>12</w:t>
      </w:r>
      <w:r w:rsidRPr="00182159">
        <w:rPr>
          <w:rFonts w:ascii="SimSun" w:hAnsi="SimSun" w:hint="eastAsia"/>
          <w:sz w:val="21"/>
        </w:rPr>
        <w:t>之二</w:t>
      </w:r>
      <w:r w:rsidRPr="00D62442">
        <w:rPr>
          <w:rFonts w:ascii="SimSun" w:hAnsi="SimSun" w:hint="eastAsia"/>
          <w:i/>
          <w:sz w:val="21"/>
        </w:rPr>
        <w:t>、</w:t>
      </w:r>
      <w:r w:rsidRPr="00D62442">
        <w:rPr>
          <w:rFonts w:ascii="SimSun" w:hAnsi="SimSun" w:hint="eastAsia"/>
          <w:sz w:val="21"/>
        </w:rPr>
        <w:t>细则23</w:t>
      </w:r>
      <w:r w:rsidRPr="00182159">
        <w:rPr>
          <w:rFonts w:ascii="SimSun" w:hAnsi="SimSun" w:hint="eastAsia"/>
          <w:sz w:val="21"/>
        </w:rPr>
        <w:t>之二</w:t>
      </w:r>
      <w:r w:rsidRPr="00D62442">
        <w:rPr>
          <w:rFonts w:ascii="SimSun" w:hAnsi="SimSun" w:hint="eastAsia"/>
          <w:sz w:val="21"/>
        </w:rPr>
        <w:t>和细则41的拟议修正，</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Pr>
          <w:rFonts w:ascii="SimSun" w:hAnsi="SimSun" w:hint="eastAsia"/>
          <w:color w:val="222222"/>
          <w:sz w:val="21"/>
        </w:rPr>
        <w:t>。</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议程第14项：欧洲专利局关于强制要求答复负面检索意见的执行情况报告</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讨论依据文件PCT/WG/8/24</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指出，对于在欧洲专利局作为国际单位出具了一份负面检索报告的情况下，要求申请人在进入国家阶段后向EPO提交一份答复意见，其对于这种想法表示赞赏。原则而言，是希望国际阶段和国家阶段之间能够有进一步的联系。但是，其对于具体规定也存在着一些担忧，因为这种规定增加了申请人的额外负担。</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美利坚合众国代表团表示，</w:t>
      </w:r>
      <w:r>
        <w:rPr>
          <w:rFonts w:ascii="SimSun" w:hAnsi="SimSun" w:hint="eastAsia"/>
          <w:sz w:val="21"/>
        </w:rPr>
        <w:t>它对</w:t>
      </w:r>
      <w:r w:rsidRPr="00D62442">
        <w:rPr>
          <w:rFonts w:ascii="SimSun" w:hAnsi="SimSun" w:hint="eastAsia"/>
          <w:sz w:val="21"/>
        </w:rPr>
        <w:t>EPO所报告的积极成果</w:t>
      </w:r>
      <w:r>
        <w:rPr>
          <w:rFonts w:ascii="SimSun" w:hAnsi="SimSun" w:hint="eastAsia"/>
          <w:sz w:val="21"/>
        </w:rPr>
        <w:t>感到欢欣鼓舞</w:t>
      </w:r>
      <w:r w:rsidRPr="00D62442">
        <w:rPr>
          <w:rFonts w:ascii="SimSun" w:hAnsi="SimSun" w:hint="eastAsia"/>
          <w:sz w:val="21"/>
        </w:rPr>
        <w:t>，目前正在对在其国内法中实施类似规定的可能性进行调研。</w:t>
      </w:r>
      <w:r>
        <w:rPr>
          <w:rFonts w:ascii="SimSun" w:hAnsi="SimSun" w:hint="eastAsia"/>
          <w:sz w:val="21"/>
        </w:rPr>
        <w:t>它</w:t>
      </w:r>
      <w:r w:rsidRPr="00D62442">
        <w:rPr>
          <w:rFonts w:ascii="SimSun" w:hAnsi="SimSun" w:hint="eastAsia"/>
          <w:sz w:val="21"/>
        </w:rPr>
        <w:t>指出，在PCT中引入这种规定的建议已被载于其与联合王国联合提交的“PCT 20/20”提案中，并表示希望该提案能够在不远的将来得到审议。</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来自用户团体的两名代表表示，他们并不赞成任何在进入国家阶段后强制答复负面检索意见的要求。对于申请人在面对负面检索意见的同时未立即对检索意见中所列出的任何负面意见</w:t>
      </w:r>
      <w:proofErr w:type="gramStart"/>
      <w:r w:rsidRPr="00D62442">
        <w:rPr>
          <w:rFonts w:ascii="SimSun" w:hAnsi="SimSun" w:hint="eastAsia"/>
          <w:sz w:val="21"/>
        </w:rPr>
        <w:t>作出</w:t>
      </w:r>
      <w:proofErr w:type="gramEnd"/>
      <w:r w:rsidRPr="00D62442">
        <w:rPr>
          <w:rFonts w:ascii="SimSun" w:hAnsi="SimSun" w:hint="eastAsia"/>
          <w:sz w:val="21"/>
        </w:rPr>
        <w:t>答复的情况下为何仍可能希望启动国家阶段程序，这里存在着众多的策略性因素；延迟</w:t>
      </w:r>
      <w:proofErr w:type="gramStart"/>
      <w:r w:rsidRPr="00D62442">
        <w:rPr>
          <w:rFonts w:ascii="SimSun" w:hAnsi="SimSun" w:hint="eastAsia"/>
          <w:sz w:val="21"/>
        </w:rPr>
        <w:t>作出</w:t>
      </w:r>
      <w:proofErr w:type="gramEnd"/>
      <w:r w:rsidRPr="00D62442">
        <w:rPr>
          <w:rFonts w:ascii="SimSun" w:hAnsi="SimSun" w:hint="eastAsia"/>
          <w:sz w:val="21"/>
        </w:rPr>
        <w:t>这种答复有时是适当的做法，例如，在申请人正在等待其他局出具的检索结果的情况下。让申请人</w:t>
      </w:r>
      <w:proofErr w:type="gramStart"/>
      <w:r w:rsidRPr="00D62442">
        <w:rPr>
          <w:rFonts w:ascii="SimSun" w:hAnsi="SimSun" w:hint="eastAsia"/>
          <w:sz w:val="21"/>
        </w:rPr>
        <w:t>来作</w:t>
      </w:r>
      <w:proofErr w:type="gramEnd"/>
      <w:r w:rsidRPr="00D62442">
        <w:rPr>
          <w:rFonts w:ascii="SimSun" w:hAnsi="SimSun" w:hint="eastAsia"/>
          <w:sz w:val="21"/>
        </w:rPr>
        <w:t>出选择似乎是更为恰当的做法。</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另一个用户团体的代表表示，欧洲用户已经习惯于EPO针对强制答复的规定，并已积累很好的经验。但是，这类规定应当</w:t>
      </w:r>
      <w:r>
        <w:rPr>
          <w:rFonts w:ascii="SimSun" w:hAnsi="SimSun" w:hint="eastAsia"/>
          <w:sz w:val="21"/>
        </w:rPr>
        <w:t>仅</w:t>
      </w:r>
      <w:r w:rsidRPr="00D62442">
        <w:rPr>
          <w:rFonts w:ascii="SimSun" w:hAnsi="SimSun" w:hint="eastAsia"/>
          <w:sz w:val="21"/>
        </w:rPr>
        <w:t>限于申请进入已作为国际检索单位</w:t>
      </w:r>
      <w:proofErr w:type="gramStart"/>
      <w:r w:rsidRPr="00D62442">
        <w:rPr>
          <w:rFonts w:ascii="SimSun" w:hAnsi="SimSun" w:hint="eastAsia"/>
          <w:sz w:val="21"/>
        </w:rPr>
        <w:t>作出</w:t>
      </w:r>
      <w:proofErr w:type="gramEnd"/>
      <w:r w:rsidRPr="00D62442">
        <w:rPr>
          <w:rFonts w:ascii="SimSun" w:hAnsi="SimSun" w:hint="eastAsia"/>
          <w:sz w:val="21"/>
        </w:rPr>
        <w:t>检索意见的国家局的国家阶段的情况。</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工作组注意到文件PCT/WG/8/24中的内容。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议程第15项：关于进入国家阶段和译本的信息</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讨论依据文件PCT/WG/8/8</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所有发言的代表团都认</w:t>
      </w:r>
      <w:r>
        <w:rPr>
          <w:rFonts w:ascii="SimSun" w:hAnsi="SimSun" w:hint="eastAsia"/>
          <w:sz w:val="21"/>
        </w:rPr>
        <w:t>为</w:t>
      </w:r>
      <w:r w:rsidRPr="00D62442">
        <w:rPr>
          <w:rFonts w:ascii="SimSun" w:hAnsi="SimSun" w:hint="eastAsia"/>
          <w:sz w:val="21"/>
        </w:rPr>
        <w:t>，</w:t>
      </w:r>
      <w:r>
        <w:rPr>
          <w:rFonts w:ascii="SimSun" w:hAnsi="SimSun" w:hint="eastAsia"/>
          <w:sz w:val="21"/>
        </w:rPr>
        <w:t>及时获得</w:t>
      </w:r>
      <w:r w:rsidRPr="00D62442">
        <w:rPr>
          <w:rFonts w:ascii="SimSun" w:hAnsi="SimSun" w:hint="eastAsia"/>
          <w:sz w:val="21"/>
        </w:rPr>
        <w:t>进入国家阶段</w:t>
      </w:r>
      <w:r>
        <w:rPr>
          <w:rFonts w:ascii="SimSun" w:hAnsi="SimSun" w:hint="eastAsia"/>
          <w:sz w:val="21"/>
        </w:rPr>
        <w:t>的完整数据</w:t>
      </w:r>
      <w:r w:rsidRPr="00D62442">
        <w:rPr>
          <w:rFonts w:ascii="SimSun" w:hAnsi="SimSun" w:hint="eastAsia"/>
          <w:sz w:val="21"/>
        </w:rPr>
        <w:t>非常重要，并强烈支持这一建议的原则。许多代表团表示，其目前已经在定期向国际局提交进入国家阶段的数据。</w:t>
      </w:r>
      <w:r>
        <w:rPr>
          <w:rFonts w:ascii="SimSun" w:hAnsi="SimSun" w:hint="eastAsia"/>
          <w:sz w:val="21"/>
        </w:rPr>
        <w:t>一个代表团指出，只有在对申请进行国际公布之后才能够提交进入国家阶段的数据。</w:t>
      </w:r>
    </w:p>
    <w:p w:rsidR="008B5E8A" w:rsidRDefault="008B5E8A" w:rsidP="001420E2">
      <w:pPr>
        <w:pStyle w:val="ONUME"/>
        <w:tabs>
          <w:tab w:val="clear" w:pos="567"/>
        </w:tabs>
        <w:overflowPunct w:val="0"/>
        <w:spacing w:afterLines="50" w:after="120" w:line="340" w:lineRule="atLeast"/>
        <w:jc w:val="both"/>
        <w:rPr>
          <w:rFonts w:ascii="SimSun" w:hAnsi="SimSun"/>
          <w:sz w:val="21"/>
        </w:rPr>
      </w:pPr>
      <w:r w:rsidRPr="001420E2">
        <w:rPr>
          <w:rFonts w:ascii="SimSun" w:hAnsi="SimSun" w:hint="eastAsia"/>
          <w:sz w:val="21"/>
        </w:rPr>
        <w:t>若干代表团就术语的明确性以及建议提供信息的一个月时限提出了不同的关切。多数代表团表示，两个月时限会更切合实际，而一些代表团则表示希望至少在某些情况下时限能更长。不过，大家认为，在细则中纳入一项目标来强调在切合实际的程度上及时提供信息的重要性，这一点很重要。</w:t>
      </w:r>
    </w:p>
    <w:p w:rsidR="008B5E8A" w:rsidRPr="001420E2" w:rsidRDefault="008B5E8A" w:rsidP="001420E2">
      <w:pPr>
        <w:pStyle w:val="ONUME"/>
        <w:tabs>
          <w:tab w:val="clear" w:pos="567"/>
        </w:tabs>
        <w:overflowPunct w:val="0"/>
        <w:spacing w:afterLines="50" w:after="120" w:line="340" w:lineRule="atLeast"/>
        <w:jc w:val="both"/>
        <w:rPr>
          <w:rFonts w:ascii="SimSun" w:hAnsi="SimSun"/>
          <w:sz w:val="21"/>
        </w:rPr>
      </w:pPr>
      <w:r w:rsidRPr="001420E2">
        <w:rPr>
          <w:rFonts w:ascii="SimSun" w:hAnsi="SimSun" w:hint="eastAsia"/>
          <w:sz w:val="21"/>
        </w:rPr>
        <w:t>一个代表团强调说，除了确保信息能够根据个案被纳入PATENTSCOPE中之外，确保信息由国际局以批量格式向各局提供并纳入到其他服务中，这一点也非常重要，代表团要求在实施细则中对此予以明确。秘书处指出，已公布的国际阶段申请的国际阶段著录数据已经以批量格式提供，而无需细则</w:t>
      </w:r>
      <w:r w:rsidRPr="001420E2">
        <w:rPr>
          <w:rFonts w:ascii="SimSun" w:hAnsi="SimSun" w:hint="eastAsia"/>
          <w:sz w:val="21"/>
        </w:rPr>
        <w:lastRenderedPageBreak/>
        <w:t>对此明确规定。专为批量提供国家阶段数据引入一条细则可能引起对使用和批量提供其他PCT数据的疑虑。因此，秘书处建议可以将该问题作为大会谅解中的事项，而不是在实施细则中做出明确规定。</w:t>
      </w:r>
    </w:p>
    <w:p w:rsidR="008B5E8A" w:rsidRPr="002F0854" w:rsidRDefault="008B5E8A">
      <w:pPr>
        <w:pStyle w:val="ONUME"/>
        <w:tabs>
          <w:tab w:val="clear" w:pos="567"/>
        </w:tabs>
        <w:overflowPunct w:val="0"/>
        <w:spacing w:afterLines="50" w:after="120" w:line="340" w:lineRule="atLeast"/>
        <w:jc w:val="both"/>
        <w:rPr>
          <w:rFonts w:ascii="SimSun" w:hAnsi="SimSun"/>
          <w:sz w:val="21"/>
        </w:rPr>
      </w:pPr>
      <w:r w:rsidRPr="002F0854">
        <w:rPr>
          <w:rFonts w:ascii="SimSun" w:hAnsi="SimSun" w:hint="eastAsia"/>
          <w:sz w:val="21"/>
        </w:rPr>
        <w:t>应当注意的是，一些国家局会要求该细则规定生效前有很长一段前置时间，以便其能够对IT系统开展必要的工作。</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w:t>
      </w:r>
      <w:r>
        <w:rPr>
          <w:rFonts w:ascii="SimSun" w:hAnsi="SimSun" w:hint="eastAsia"/>
          <w:sz w:val="21"/>
        </w:rPr>
        <w:t>商定了</w:t>
      </w:r>
      <w:r w:rsidRPr="00D62442">
        <w:rPr>
          <w:rFonts w:ascii="SimSun" w:hAnsi="SimSun" w:hint="eastAsia"/>
          <w:sz w:val="21"/>
        </w:rPr>
        <w:t>本主</w:t>
      </w:r>
      <w:proofErr w:type="gramStart"/>
      <w:r w:rsidRPr="00D62442">
        <w:rPr>
          <w:rFonts w:ascii="SimSun" w:hAnsi="SimSun" w:hint="eastAsia"/>
          <w:sz w:val="21"/>
        </w:rPr>
        <w:t>席总结</w:t>
      </w:r>
      <w:proofErr w:type="gramEnd"/>
      <w:r w:rsidRPr="00D62442">
        <w:rPr>
          <w:rFonts w:ascii="SimSun" w:hAnsi="SimSun" w:hint="eastAsia"/>
          <w:sz w:val="21"/>
        </w:rPr>
        <w:t>附件</w:t>
      </w:r>
      <w:proofErr w:type="gramStart"/>
      <w:r w:rsidRPr="00D62442">
        <w:rPr>
          <w:rFonts w:ascii="SimSun" w:hAnsi="SimSun" w:hint="eastAsia"/>
          <w:sz w:val="21"/>
        </w:rPr>
        <w:t>一</w:t>
      </w:r>
      <w:r>
        <w:rPr>
          <w:rFonts w:ascii="SimSun" w:hAnsi="SimSun" w:hint="eastAsia"/>
          <w:sz w:val="21"/>
        </w:rPr>
        <w:t>所载</w:t>
      </w:r>
      <w:r w:rsidRPr="00D62442">
        <w:rPr>
          <w:rFonts w:ascii="SimSun" w:hAnsi="SimSun" w:hint="eastAsia"/>
          <w:sz w:val="21"/>
        </w:rPr>
        <w:t>对细则</w:t>
      </w:r>
      <w:proofErr w:type="gramEnd"/>
      <w:r w:rsidRPr="00D62442">
        <w:rPr>
          <w:rFonts w:ascii="SimSun" w:hAnsi="SimSun" w:hint="eastAsia"/>
          <w:sz w:val="21"/>
        </w:rPr>
        <w:t>86</w:t>
      </w:r>
      <w:r>
        <w:rPr>
          <w:rFonts w:ascii="SimSun" w:hAnsi="SimSun" w:hint="eastAsia"/>
          <w:sz w:val="21"/>
        </w:rPr>
        <w:t>和细则</w:t>
      </w:r>
      <w:r w:rsidRPr="00D62442">
        <w:rPr>
          <w:rFonts w:ascii="SimSun" w:hAnsi="SimSun" w:hint="eastAsia"/>
          <w:sz w:val="21"/>
        </w:rPr>
        <w:t>95的拟议修</w:t>
      </w:r>
      <w:r>
        <w:rPr>
          <w:rFonts w:ascii="SimSun" w:hAnsi="SimSun" w:hint="eastAsia"/>
          <w:sz w:val="21"/>
        </w:rPr>
        <w:t>正</w:t>
      </w:r>
      <w:r w:rsidRPr="00D62442">
        <w:rPr>
          <w:rFonts w:ascii="SimSun" w:hAnsi="SimSun" w:hint="eastAsia"/>
          <w:sz w:val="21"/>
        </w:rPr>
        <w:t>，</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D62442">
        <w:rPr>
          <w:rFonts w:ascii="SimSun" w:hAnsi="SimSun" w:hint="eastAsia"/>
          <w:sz w:val="21"/>
        </w:rPr>
        <w:t>。</w:t>
      </w:r>
    </w:p>
    <w:p w:rsidR="008B5E8A" w:rsidRPr="004C1B16" w:rsidRDefault="008B5E8A" w:rsidP="00182159">
      <w:pPr>
        <w:pStyle w:val="ONUME"/>
        <w:tabs>
          <w:tab w:val="clear" w:pos="567"/>
        </w:tabs>
        <w:overflowPunct w:val="0"/>
        <w:spacing w:afterLines="50" w:after="120" w:line="340" w:lineRule="atLeast"/>
        <w:ind w:left="567"/>
        <w:jc w:val="both"/>
        <w:rPr>
          <w:rFonts w:ascii="SimSun" w:hAnsi="SimSun"/>
          <w:sz w:val="21"/>
        </w:rPr>
      </w:pPr>
      <w:r w:rsidRPr="004C1B16">
        <w:rPr>
          <w:rFonts w:ascii="SimSun" w:hAnsi="SimSun" w:hint="eastAsia"/>
          <w:sz w:val="21"/>
        </w:rPr>
        <w:t>工作组商定，建议大会在通过对细则86和</w:t>
      </w:r>
      <w:r>
        <w:rPr>
          <w:rFonts w:ascii="SimSun" w:hAnsi="SimSun" w:hint="eastAsia"/>
          <w:sz w:val="21"/>
        </w:rPr>
        <w:t>细则</w:t>
      </w:r>
      <w:r w:rsidRPr="004C1B16">
        <w:rPr>
          <w:rFonts w:ascii="SimSun" w:hAnsi="SimSun" w:hint="eastAsia"/>
          <w:sz w:val="21"/>
        </w:rPr>
        <w:t>95的拟议修</w:t>
      </w:r>
      <w:r>
        <w:rPr>
          <w:rFonts w:ascii="SimSun" w:hAnsi="SimSun" w:hint="eastAsia"/>
          <w:sz w:val="21"/>
        </w:rPr>
        <w:t>正</w:t>
      </w:r>
      <w:r w:rsidRPr="004C1B16">
        <w:rPr>
          <w:rFonts w:ascii="SimSun" w:hAnsi="SimSun" w:hint="eastAsia"/>
          <w:sz w:val="21"/>
        </w:rPr>
        <w:t>时</w:t>
      </w:r>
      <w:r>
        <w:rPr>
          <w:rFonts w:ascii="SimSun" w:hAnsi="SimSun" w:hint="eastAsia"/>
          <w:sz w:val="21"/>
        </w:rPr>
        <w:t>，一并</w:t>
      </w:r>
      <w:r w:rsidRPr="004C1B16">
        <w:rPr>
          <w:rFonts w:ascii="SimSun" w:hAnsi="SimSun" w:hint="eastAsia"/>
          <w:sz w:val="21"/>
        </w:rPr>
        <w:t>通过以下谅解：“大会</w:t>
      </w:r>
      <w:r>
        <w:rPr>
          <w:rFonts w:ascii="SimSun" w:hAnsi="SimSun" w:hint="eastAsia"/>
          <w:sz w:val="21"/>
        </w:rPr>
        <w:t>在</w:t>
      </w:r>
      <w:r w:rsidRPr="004C1B16">
        <w:rPr>
          <w:rFonts w:ascii="SimSun" w:hAnsi="SimSun" w:hint="eastAsia"/>
          <w:sz w:val="21"/>
        </w:rPr>
        <w:t>通过对细则86.1(iv)的修</w:t>
      </w:r>
      <w:r>
        <w:rPr>
          <w:rFonts w:ascii="SimSun" w:hAnsi="SimSun" w:hint="eastAsia"/>
          <w:sz w:val="21"/>
        </w:rPr>
        <w:t>正时</w:t>
      </w:r>
      <w:r w:rsidRPr="004C1B16">
        <w:rPr>
          <w:rFonts w:ascii="SimSun" w:hAnsi="SimSun" w:hint="eastAsia"/>
          <w:sz w:val="21"/>
        </w:rPr>
        <w:t>，注意到有关进入国家阶段的信息</w:t>
      </w:r>
      <w:r>
        <w:rPr>
          <w:rFonts w:ascii="SimSun" w:hAnsi="SimSun" w:hint="eastAsia"/>
          <w:sz w:val="21"/>
        </w:rPr>
        <w:t>将向公众提供，不仅</w:t>
      </w:r>
      <w:r w:rsidRPr="004C1B16">
        <w:rPr>
          <w:rFonts w:ascii="SimSun" w:hAnsi="SimSun" w:hint="eastAsia"/>
          <w:sz w:val="21"/>
        </w:rPr>
        <w:t>通过</w:t>
      </w:r>
      <w:r>
        <w:rPr>
          <w:rFonts w:ascii="SimSun" w:hAnsi="SimSun" w:hint="eastAsia"/>
          <w:sz w:val="21"/>
        </w:rPr>
        <w:t>把这些信息纳入</w:t>
      </w:r>
      <w:r w:rsidRPr="004C1B16">
        <w:rPr>
          <w:rFonts w:ascii="SimSun" w:hAnsi="SimSun" w:hint="eastAsia"/>
          <w:sz w:val="21"/>
        </w:rPr>
        <w:t>PATENTSCOPE网站上《PCT公报》的方式</w:t>
      </w:r>
      <w:r>
        <w:rPr>
          <w:rFonts w:ascii="SimSun" w:hAnsi="SimSun" w:hint="eastAsia"/>
          <w:sz w:val="21"/>
        </w:rPr>
        <w:t>，而且将其作为</w:t>
      </w:r>
      <w:r w:rsidRPr="004C1B16">
        <w:rPr>
          <w:rFonts w:ascii="SimSun" w:hAnsi="SimSun" w:hint="eastAsia"/>
          <w:sz w:val="21"/>
        </w:rPr>
        <w:t>批量PCT著录项目数据</w:t>
      </w:r>
      <w:r>
        <w:rPr>
          <w:rFonts w:ascii="SimSun" w:hAnsi="SimSun" w:hint="eastAsia"/>
          <w:sz w:val="21"/>
        </w:rPr>
        <w:t>的一部分，</w:t>
      </w:r>
      <w:r w:rsidRPr="004C1B16">
        <w:rPr>
          <w:rFonts w:ascii="SimSun" w:hAnsi="SimSun" w:hint="eastAsia"/>
          <w:sz w:val="21"/>
        </w:rPr>
        <w:t>向各局</w:t>
      </w:r>
      <w:r>
        <w:rPr>
          <w:rFonts w:ascii="SimSun" w:hAnsi="SimSun" w:hint="eastAsia"/>
          <w:sz w:val="21"/>
        </w:rPr>
        <w:t>以及</w:t>
      </w:r>
      <w:r w:rsidRPr="004C1B16">
        <w:rPr>
          <w:rFonts w:ascii="SimSun" w:hAnsi="SimSun" w:hint="eastAsia"/>
          <w:sz w:val="21"/>
        </w:rPr>
        <w:t>PATENTSCOPE订阅数据服务的其他订户提供。”但秘书处和</w:t>
      </w:r>
      <w:r>
        <w:rPr>
          <w:rFonts w:ascii="SimSun" w:hAnsi="SimSun" w:hint="eastAsia"/>
          <w:sz w:val="21"/>
        </w:rPr>
        <w:t>有关代表团可能就拟议的谅解或解决该问题的其他方式，例如在实施细则中</w:t>
      </w:r>
      <w:proofErr w:type="gramStart"/>
      <w:r>
        <w:rPr>
          <w:rFonts w:ascii="SimSun" w:hAnsi="SimSun" w:hint="eastAsia"/>
          <w:sz w:val="21"/>
        </w:rPr>
        <w:t>作出</w:t>
      </w:r>
      <w:proofErr w:type="gramEnd"/>
      <w:r>
        <w:rPr>
          <w:rFonts w:ascii="SimSun" w:hAnsi="SimSun" w:hint="eastAsia"/>
          <w:sz w:val="21"/>
        </w:rPr>
        <w:t>明文要求，开展进一步讨论。</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议程第16项：审查补充国际检索制度</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讨论依据文件PCT/WG/8/6</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所有发言的代表团均支持向PCT大会建议，国际局应继续对该补充国际制度再进行五年的监测，PCT大会将于2020年再次审查该制度。</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建议去除文件第31段建议草案中提出的补充国际检索与协作检索和审查试点项目之间的联系，这一建议也得到了若干其他代表团的支持。补充国际检索提供了在主国际检索之后请求进一步进行国际检索的可能性，但是在协作检索和审查模式之下，申请人将不得不事先</w:t>
      </w:r>
      <w:proofErr w:type="gramStart"/>
      <w:r w:rsidRPr="00D62442">
        <w:rPr>
          <w:rFonts w:ascii="SimSun" w:hAnsi="SimSun" w:hint="eastAsia"/>
          <w:sz w:val="21"/>
        </w:rPr>
        <w:t>作出</w:t>
      </w:r>
      <w:proofErr w:type="gramEnd"/>
      <w:r w:rsidRPr="00D62442">
        <w:rPr>
          <w:rFonts w:ascii="SimSun" w:hAnsi="SimSun" w:hint="eastAsia"/>
          <w:sz w:val="21"/>
        </w:rPr>
        <w:t>选择，由多家国际检索单位来对申请进行检索，并支付更高的检索费用。</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有</w:t>
      </w:r>
      <w:r w:rsidRPr="00D62442">
        <w:rPr>
          <w:rFonts w:ascii="SimSun" w:hAnsi="SimSun" w:hint="eastAsia"/>
          <w:sz w:val="21"/>
        </w:rPr>
        <w:t>些代表团对文件中所提出的进一步考虑改进补充国际检索制度表示支持。一些代表团</w:t>
      </w:r>
      <w:r>
        <w:rPr>
          <w:rFonts w:ascii="SimSun" w:hAnsi="SimSun" w:hint="eastAsia"/>
          <w:sz w:val="21"/>
        </w:rPr>
        <w:t>支持</w:t>
      </w:r>
      <w:proofErr w:type="gramStart"/>
      <w:r>
        <w:rPr>
          <w:rFonts w:ascii="SimSun" w:hAnsi="SimSun" w:hint="eastAsia"/>
          <w:sz w:val="21"/>
        </w:rPr>
        <w:t>作出</w:t>
      </w:r>
      <w:proofErr w:type="gramEnd"/>
      <w:r>
        <w:rPr>
          <w:rFonts w:ascii="SimSun" w:hAnsi="SimSun" w:hint="eastAsia"/>
          <w:sz w:val="21"/>
        </w:rPr>
        <w:t>规定，为下列行为提供可能性：</w:t>
      </w:r>
      <w:r w:rsidRPr="00D62442">
        <w:rPr>
          <w:rFonts w:ascii="SimSun" w:hAnsi="SimSun" w:hint="eastAsia"/>
          <w:sz w:val="21"/>
        </w:rPr>
        <w:t>申请人</w:t>
      </w:r>
      <w:proofErr w:type="gramStart"/>
      <w:r>
        <w:rPr>
          <w:rFonts w:ascii="SimSun" w:hAnsi="SimSun" w:hint="eastAsia"/>
          <w:sz w:val="21"/>
        </w:rPr>
        <w:t>以依据</w:t>
      </w:r>
      <w:proofErr w:type="gramEnd"/>
      <w:r>
        <w:rPr>
          <w:rFonts w:ascii="SimSun" w:hAnsi="SimSun" w:hint="eastAsia"/>
          <w:sz w:val="21"/>
        </w:rPr>
        <w:t>条约</w:t>
      </w:r>
      <w:r w:rsidRPr="00D62442">
        <w:rPr>
          <w:rFonts w:ascii="SimSun" w:hAnsi="SimSun" w:hint="eastAsia"/>
          <w:sz w:val="21"/>
        </w:rPr>
        <w:t>第19条提交的经修改的权利要求</w:t>
      </w:r>
      <w:r>
        <w:rPr>
          <w:rFonts w:ascii="SimSun" w:hAnsi="SimSun" w:hint="eastAsia"/>
          <w:sz w:val="21"/>
        </w:rPr>
        <w:t>为基础，提出</w:t>
      </w:r>
      <w:r w:rsidRPr="00D62442">
        <w:rPr>
          <w:rFonts w:ascii="SimSun" w:hAnsi="SimSun" w:hint="eastAsia"/>
          <w:sz w:val="21"/>
        </w:rPr>
        <w:t>补充国际检索</w:t>
      </w:r>
      <w:r>
        <w:rPr>
          <w:rFonts w:ascii="SimSun" w:hAnsi="SimSun" w:hint="eastAsia"/>
          <w:sz w:val="21"/>
        </w:rPr>
        <w:t>的请求；</w:t>
      </w:r>
      <w:r w:rsidRPr="00D62442">
        <w:rPr>
          <w:rFonts w:ascii="SimSun" w:hAnsi="SimSun" w:hint="eastAsia"/>
          <w:sz w:val="21"/>
        </w:rPr>
        <w:t>将提交补充检索请求的时间期限改为从优先权日起22个月，以与提交国际初步审查请求的时间期限相一致。</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用户团体的代表解释了补充国际检索利用程度较低的原因，如成本因素、可用于补充国际检索的国际检索单位和语言的选择有限、有时还需要在收到主国际检索报告之前提交一份补充国际检索请求、以及通过早进入国家阶段来获得进一步检索的可能性。</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工作组请国际局向工作组下届会议提交一份文件，来讨论对补充国际检索制度加以改进的可能性。</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工作组商定，建议PCT大会通过以下建议：</w:t>
      </w:r>
    </w:p>
    <w:p w:rsidR="008B5E8A" w:rsidRPr="00D62442" w:rsidRDefault="008B5E8A" w:rsidP="004C1B16">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Pr="00D62442">
        <w:rPr>
          <w:rFonts w:ascii="SimSun" w:hAnsi="SimSun" w:hint="eastAsia"/>
          <w:sz w:val="21"/>
        </w:rPr>
        <w:t>PCT大会在补充国际检索制度生效</w:t>
      </w:r>
      <w:r>
        <w:rPr>
          <w:rFonts w:ascii="SimSun" w:hAnsi="SimSun" w:hint="eastAsia"/>
          <w:sz w:val="21"/>
        </w:rPr>
        <w:t>之</w:t>
      </w:r>
      <w:r w:rsidRPr="00D62442">
        <w:rPr>
          <w:rFonts w:ascii="SimSun" w:hAnsi="SimSun" w:hint="eastAsia"/>
          <w:sz w:val="21"/>
        </w:rPr>
        <w:t>日</w:t>
      </w:r>
      <w:r>
        <w:rPr>
          <w:rFonts w:ascii="SimSun" w:hAnsi="SimSun" w:hint="eastAsia"/>
          <w:sz w:val="21"/>
        </w:rPr>
        <w:t>后</w:t>
      </w:r>
      <w:r w:rsidRPr="00D62442">
        <w:rPr>
          <w:rFonts w:ascii="SimSun" w:hAnsi="SimSun" w:hint="eastAsia"/>
          <w:sz w:val="21"/>
        </w:rPr>
        <w:t>三年</w:t>
      </w:r>
      <w:r>
        <w:rPr>
          <w:rFonts w:ascii="SimSun" w:hAnsi="SimSun" w:hint="eastAsia"/>
          <w:sz w:val="21"/>
        </w:rPr>
        <w:t>对其进行了审查，</w:t>
      </w:r>
      <w:r w:rsidRPr="00D62442">
        <w:rPr>
          <w:rFonts w:ascii="SimSun" w:hAnsi="SimSun" w:hint="eastAsia"/>
          <w:sz w:val="21"/>
        </w:rPr>
        <w:t>并于2015年</w:t>
      </w:r>
      <w:r>
        <w:rPr>
          <w:rFonts w:ascii="SimSun" w:hAnsi="SimSun" w:hint="eastAsia"/>
          <w:sz w:val="21"/>
        </w:rPr>
        <w:t>再次</w:t>
      </w:r>
      <w:r w:rsidRPr="00D62442">
        <w:rPr>
          <w:rFonts w:ascii="SimSun" w:hAnsi="SimSun" w:hint="eastAsia"/>
          <w:sz w:val="21"/>
        </w:rPr>
        <w:t>对其进行审查，决定：</w:t>
      </w:r>
    </w:p>
    <w:p w:rsidR="008B5E8A" w:rsidRPr="00D62442" w:rsidRDefault="008B5E8A"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“(a)</w:t>
      </w:r>
      <w:r w:rsidRPr="00D62442">
        <w:rPr>
          <w:rFonts w:ascii="SimSun" w:hAnsi="SimSun" w:hint="eastAsia"/>
          <w:sz w:val="21"/>
        </w:rPr>
        <w:tab/>
        <w:t>请国际局继续对该制度进行</w:t>
      </w:r>
      <w:r>
        <w:rPr>
          <w:rFonts w:ascii="SimSun" w:hAnsi="SimSun" w:hint="eastAsia"/>
          <w:sz w:val="21"/>
        </w:rPr>
        <w:t>为期</w:t>
      </w:r>
      <w:r w:rsidRPr="00D62442">
        <w:rPr>
          <w:rFonts w:ascii="SimSun" w:hAnsi="SimSun" w:hint="eastAsia"/>
          <w:sz w:val="21"/>
        </w:rPr>
        <w:t>五年的密切监测，并继续向国际单位会议和工作组报告该制度的发展情况；</w:t>
      </w:r>
    </w:p>
    <w:p w:rsidR="008B5E8A" w:rsidRPr="00D62442" w:rsidRDefault="008B5E8A"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lastRenderedPageBreak/>
        <w:t>“(b)</w:t>
      </w:r>
      <w:r w:rsidRPr="00D62442">
        <w:rPr>
          <w:rFonts w:ascii="SimSun" w:hAnsi="SimSun" w:hint="eastAsia"/>
          <w:sz w:val="21"/>
        </w:rPr>
        <w:tab/>
        <w:t>请国际局、国际单位和各国家局及用户团体</w:t>
      </w:r>
      <w:r>
        <w:rPr>
          <w:rFonts w:ascii="SimSun" w:hAnsi="SimSun" w:hint="eastAsia"/>
          <w:sz w:val="21"/>
        </w:rPr>
        <w:t>继续</w:t>
      </w:r>
      <w:r w:rsidRPr="00D62442">
        <w:rPr>
          <w:rFonts w:ascii="SimSun" w:hAnsi="SimSun" w:hint="eastAsia"/>
          <w:sz w:val="21"/>
        </w:rPr>
        <w:t>提升PCT体系用户对这项服务的认识并向他们推广这项服务；</w:t>
      </w:r>
    </w:p>
    <w:p w:rsidR="008B5E8A" w:rsidRPr="00D62442" w:rsidRDefault="008B5E8A"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“(c)</w:t>
      </w:r>
      <w:r w:rsidRPr="00D62442">
        <w:rPr>
          <w:rFonts w:ascii="SimSun" w:hAnsi="SimSun" w:hint="eastAsia"/>
          <w:sz w:val="21"/>
        </w:rPr>
        <w:tab/>
        <w:t>请提供补充国际检索的国际单位考虑审查在该制度下所提供的服务的范围</w:t>
      </w:r>
      <w:r>
        <w:rPr>
          <w:rFonts w:ascii="SimSun" w:hAnsi="SimSun" w:hint="eastAsia"/>
          <w:sz w:val="21"/>
        </w:rPr>
        <w:t>，</w:t>
      </w:r>
      <w:r w:rsidRPr="00D62442">
        <w:rPr>
          <w:rFonts w:ascii="SimSun" w:hAnsi="SimSun" w:hint="eastAsia"/>
          <w:sz w:val="21"/>
        </w:rPr>
        <w:t>以及为所提供的服务</w:t>
      </w:r>
      <w:r>
        <w:rPr>
          <w:rFonts w:ascii="SimSun" w:hAnsi="SimSun" w:hint="eastAsia"/>
          <w:sz w:val="21"/>
        </w:rPr>
        <w:t>相应地</w:t>
      </w:r>
      <w:r w:rsidRPr="00D62442">
        <w:rPr>
          <w:rFonts w:ascii="SimSun" w:hAnsi="SimSun" w:hint="eastAsia"/>
          <w:sz w:val="21"/>
        </w:rPr>
        <w:t>收取的不同水平的费用，这些费用应当合理；并</w:t>
      </w:r>
      <w:proofErr w:type="gramStart"/>
      <w:r w:rsidRPr="00D62442">
        <w:rPr>
          <w:rFonts w:ascii="SimSun" w:hAnsi="SimSun" w:hint="eastAsia"/>
          <w:sz w:val="21"/>
        </w:rPr>
        <w:t>请目前</w:t>
      </w:r>
      <w:proofErr w:type="gramEnd"/>
      <w:r w:rsidRPr="00D62442">
        <w:rPr>
          <w:rFonts w:ascii="SimSun" w:hAnsi="SimSun" w:hint="eastAsia"/>
          <w:sz w:val="21"/>
        </w:rPr>
        <w:t>不提供这项服务的单位重新考虑是否在不久的将来提供这项服务；</w:t>
      </w:r>
    </w:p>
    <w:p w:rsidR="008B5E8A" w:rsidRPr="00D62442" w:rsidRDefault="008B5E8A" w:rsidP="004C1B16">
      <w:pPr>
        <w:pStyle w:val="ONUME"/>
        <w:numPr>
          <w:ilvl w:val="0"/>
          <w:numId w:val="0"/>
        </w:numPr>
        <w:overflowPunct w:val="0"/>
        <w:spacing w:afterLines="50" w:after="120" w:line="340" w:lineRule="atLeast"/>
        <w:ind w:left="1134"/>
        <w:jc w:val="both"/>
        <w:rPr>
          <w:rFonts w:ascii="SimSun" w:hAnsi="SimSun"/>
          <w:sz w:val="21"/>
        </w:rPr>
      </w:pPr>
      <w:r w:rsidRPr="00D62442">
        <w:rPr>
          <w:rFonts w:ascii="SimSun" w:hAnsi="SimSun" w:hint="eastAsia"/>
          <w:sz w:val="21"/>
        </w:rPr>
        <w:t>“(d)</w:t>
      </w:r>
      <w:r w:rsidRPr="00D62442">
        <w:rPr>
          <w:rFonts w:ascii="SimSun" w:hAnsi="SimSun" w:hint="eastAsia"/>
          <w:sz w:val="21"/>
        </w:rPr>
        <w:tab/>
        <w:t>根据届时的进一步发展，尤其是与推进协作检索和审查模式的工作以及改进‘主’国际检索质量的工作相关的发展，</w:t>
      </w:r>
      <w:r>
        <w:rPr>
          <w:rFonts w:ascii="SimSun" w:hAnsi="SimSun" w:hint="eastAsia"/>
          <w:sz w:val="21"/>
        </w:rPr>
        <w:t>于</w:t>
      </w:r>
      <w:r w:rsidRPr="00D62442">
        <w:rPr>
          <w:rFonts w:ascii="SimSun" w:hAnsi="SimSun" w:hint="eastAsia"/>
          <w:sz w:val="21"/>
        </w:rPr>
        <w:t>2020年再次审查该制度。</w:t>
      </w:r>
      <w:r>
        <w:rPr>
          <w:rFonts w:ascii="SimSun" w:hAnsi="SimSun" w:hint="eastAsia"/>
          <w:sz w:val="21"/>
        </w:rPr>
        <w:t>”</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议程第17项：通过</w:t>
      </w:r>
      <w:proofErr w:type="spellStart"/>
      <w:r w:rsidRPr="004C1B16">
        <w:rPr>
          <w:rFonts w:ascii="SimHei" w:eastAsia="SimHei" w:hAnsi="SimHei" w:hint="eastAsia"/>
          <w:b w:val="0"/>
          <w:caps w:val="0"/>
          <w:sz w:val="21"/>
        </w:rPr>
        <w:t>e</w:t>
      </w:r>
      <w:r w:rsidRPr="00D62442">
        <w:rPr>
          <w:rFonts w:ascii="SimHei" w:eastAsia="SimHei" w:hAnsi="SimHei" w:hint="eastAsia"/>
          <w:b w:val="0"/>
          <w:sz w:val="21"/>
        </w:rPr>
        <w:t>PCT</w:t>
      </w:r>
      <w:proofErr w:type="spellEnd"/>
      <w:r w:rsidRPr="00D62442">
        <w:rPr>
          <w:rFonts w:ascii="SimHei" w:eastAsia="SimHei" w:hAnsi="SimHei" w:hint="eastAsia"/>
          <w:b w:val="0"/>
          <w:sz w:val="21"/>
        </w:rPr>
        <w:t>进入国家阶段</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讨论依据文件PCT/WG/8/19</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一些代表团对利用</w:t>
      </w:r>
      <w:proofErr w:type="spellStart"/>
      <w:r w:rsidRPr="00D62442">
        <w:rPr>
          <w:rFonts w:ascii="SimSun" w:hAnsi="SimSun" w:hint="eastAsia"/>
          <w:sz w:val="21"/>
        </w:rPr>
        <w:t>ePCT</w:t>
      </w:r>
      <w:proofErr w:type="spellEnd"/>
      <w:r w:rsidRPr="00D62442">
        <w:rPr>
          <w:rFonts w:ascii="SimSun" w:hAnsi="SimSun" w:hint="eastAsia"/>
          <w:sz w:val="21"/>
        </w:rPr>
        <w:t>进入国家阶段的想法</w:t>
      </w:r>
      <w:r>
        <w:rPr>
          <w:rFonts w:ascii="SimSun" w:hAnsi="SimSun" w:hint="eastAsia"/>
          <w:sz w:val="21"/>
        </w:rPr>
        <w:t>颇感</w:t>
      </w:r>
      <w:r w:rsidRPr="00D62442">
        <w:rPr>
          <w:rFonts w:ascii="SimSun" w:hAnsi="SimSun" w:hint="eastAsia"/>
          <w:sz w:val="21"/>
        </w:rPr>
        <w:t>兴趣，并表示或对加入试点小组有极大的兴趣，或</w:t>
      </w:r>
      <w:r>
        <w:rPr>
          <w:rFonts w:ascii="SimSun" w:hAnsi="SimSun" w:hint="eastAsia"/>
          <w:sz w:val="21"/>
        </w:rPr>
        <w:t>有</w:t>
      </w:r>
      <w:r w:rsidRPr="00D62442">
        <w:rPr>
          <w:rFonts w:ascii="SimSun" w:hAnsi="SimSun" w:hint="eastAsia"/>
          <w:sz w:val="21"/>
        </w:rPr>
        <w:t>意向</w:t>
      </w:r>
      <w:r>
        <w:rPr>
          <w:rFonts w:ascii="SimSun" w:hAnsi="SimSun" w:hint="eastAsia"/>
          <w:sz w:val="21"/>
        </w:rPr>
        <w:t>加入试点小组</w:t>
      </w:r>
      <w:r w:rsidRPr="00D62442">
        <w:rPr>
          <w:rFonts w:ascii="SimSun" w:hAnsi="SimSun" w:hint="eastAsia"/>
          <w:sz w:val="21"/>
        </w:rPr>
        <w:t>，但需要更好地了解其在法律和技术方面的影响。一个代表团表示，其国家局已经采用了一种非常类似的方式，作为其在线案件管理模式的一部分，来对进入国家阶段予以协助。</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一些代表团和用户团体则表达了其关切，即这样一种制度的运行可能会削弱国内律师在确保符合</w:t>
      </w:r>
      <w:proofErr w:type="gramStart"/>
      <w:r w:rsidRPr="00D62442">
        <w:rPr>
          <w:rFonts w:ascii="SimSun" w:hAnsi="SimSun" w:hint="eastAsia"/>
          <w:sz w:val="21"/>
        </w:rPr>
        <w:t>本地规定</w:t>
      </w:r>
      <w:proofErr w:type="gramEnd"/>
      <w:r w:rsidRPr="00D62442">
        <w:rPr>
          <w:rFonts w:ascii="SimSun" w:hAnsi="SimSun" w:hint="eastAsia"/>
          <w:sz w:val="21"/>
        </w:rPr>
        <w:t>方面所起的作用，这就可能会损害申请人的利益——可能造成总体成本的增加、丧失权利或任何已获得权利的价值被贬损。貌似简便易行但在后期会存在引发更大问题风险的系统并不能令人满意。秘书处解释说，该制度的目标并非是要提供一个“一键式进入国家阶段”功能，从而减少国内代理人所发挥的实质性作用。相反，该制度旨在消除律师和国家局重新输入数据的负担、减少手续差错、并提供一种安全、多语言的共同平台来共享由身处不同国家的用户所编写的准备文件。特别是，该制度还会要求输入“国内律师”这一字段，作为提交前的一项强制要求。任何此类国内代理人都需要</w:t>
      </w:r>
      <w:r>
        <w:rPr>
          <w:rFonts w:ascii="SimSun" w:hAnsi="SimSun" w:hint="eastAsia"/>
          <w:sz w:val="21"/>
        </w:rPr>
        <w:t>至少同意在</w:t>
      </w:r>
      <w:r w:rsidRPr="00D62442">
        <w:rPr>
          <w:rFonts w:ascii="SimSun" w:hAnsi="SimSun" w:hint="eastAsia"/>
          <w:sz w:val="21"/>
        </w:rPr>
        <w:t>所</w:t>
      </w:r>
      <w:r>
        <w:rPr>
          <w:rFonts w:ascii="SimSun" w:hAnsi="SimSun" w:hint="eastAsia"/>
          <w:sz w:val="21"/>
        </w:rPr>
        <w:t>采用</w:t>
      </w:r>
      <w:r w:rsidRPr="00D62442">
        <w:rPr>
          <w:rFonts w:ascii="SimSun" w:hAnsi="SimSun" w:hint="eastAsia"/>
          <w:sz w:val="21"/>
        </w:rPr>
        <w:t>的流程</w:t>
      </w:r>
      <w:r>
        <w:rPr>
          <w:rFonts w:ascii="SimSun" w:hAnsi="SimSun" w:hint="eastAsia"/>
          <w:sz w:val="21"/>
        </w:rPr>
        <w:t>中</w:t>
      </w:r>
      <w:r w:rsidRPr="00D62442">
        <w:rPr>
          <w:rFonts w:ascii="SimSun" w:hAnsi="SimSun" w:hint="eastAsia"/>
          <w:sz w:val="21"/>
        </w:rPr>
        <w:t>作为律师来开展工作，</w:t>
      </w:r>
      <w:r>
        <w:rPr>
          <w:rFonts w:ascii="SimSun" w:hAnsi="SimSun" w:hint="eastAsia"/>
          <w:sz w:val="21"/>
        </w:rPr>
        <w:t>理想的情况是，此类代理人在</w:t>
      </w:r>
      <w:r w:rsidRPr="00D62442">
        <w:rPr>
          <w:rFonts w:ascii="SimSun" w:hAnsi="SimSun" w:hint="eastAsia"/>
          <w:sz w:val="21"/>
        </w:rPr>
        <w:t>进入国家阶段</w:t>
      </w:r>
      <w:r>
        <w:rPr>
          <w:rFonts w:ascii="SimSun" w:hAnsi="SimSun" w:hint="eastAsia"/>
          <w:sz w:val="21"/>
        </w:rPr>
        <w:t>的准备工作中先期</w:t>
      </w:r>
      <w:r w:rsidRPr="00D62442">
        <w:rPr>
          <w:rFonts w:ascii="SimSun" w:hAnsi="SimSun" w:hint="eastAsia"/>
          <w:sz w:val="21"/>
        </w:rPr>
        <w:t>发挥主要作用。界面的设计应凸显这一点的重要性，并将申请人针对该服务写明不合要求地址的风险最小化。</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所提出的其他关切包括：</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关于向国际局运行的服务器传送文件的时间、或关于向国际局运行的集中式付费系统进行支付的法律问题将被视为已由相关国家局收到；</w:t>
      </w:r>
    </w:p>
    <w:p w:rsidR="008B5E8A" w:rsidRPr="00D62442" w:rsidRDefault="008B5E8A" w:rsidP="008B5E8A">
      <w:pPr>
        <w:pStyle w:val="ONUME"/>
        <w:numPr>
          <w:ilvl w:val="1"/>
          <w:numId w:val="3"/>
        </w:numPr>
        <w:spacing w:afterLines="50" w:after="120" w:line="340" w:lineRule="atLeast"/>
        <w:jc w:val="both"/>
        <w:rPr>
          <w:rFonts w:ascii="SimSun" w:hAnsi="SimSun"/>
          <w:sz w:val="21"/>
        </w:rPr>
      </w:pPr>
      <w:proofErr w:type="gramStart"/>
      <w:r w:rsidRPr="00D62442">
        <w:rPr>
          <w:rFonts w:ascii="SimSun" w:hAnsi="SimSun" w:hint="eastAsia"/>
          <w:sz w:val="21"/>
        </w:rPr>
        <w:t>关于指</w:t>
      </w:r>
      <w:proofErr w:type="gramEnd"/>
      <w:r w:rsidRPr="00D62442">
        <w:rPr>
          <w:rFonts w:ascii="SimSun" w:hAnsi="SimSun" w:hint="eastAsia"/>
          <w:sz w:val="21"/>
        </w:rPr>
        <w:t>定局需要即时查询信息从而确保能够立即发现缺陷并让申请人能够有机会在时间期限内对此加以修正，某些局在这方面存在着规定比较严苛的实际问题；</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国内法是否允许委托相关国非公民代理的申请在国家阶段程序中发挥作用的问题；</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如果国内法没有适当规定来认可国家阶段中文件的电子提交，那么国家局是否能够参与其中；</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明确职责——如果进入国家阶段的准备工作是“主”律师和“国内”律师共同完成的，明确其两者的职责，并在该制度</w:t>
      </w:r>
      <w:proofErr w:type="gramStart"/>
      <w:r w:rsidRPr="00D62442">
        <w:rPr>
          <w:rFonts w:ascii="SimSun" w:hAnsi="SimSun" w:hint="eastAsia"/>
          <w:sz w:val="21"/>
        </w:rPr>
        <w:t>不</w:t>
      </w:r>
      <w:proofErr w:type="gramEnd"/>
      <w:r w:rsidRPr="00D62442">
        <w:rPr>
          <w:rFonts w:ascii="SimSun" w:hAnsi="SimSun" w:hint="eastAsia"/>
          <w:sz w:val="21"/>
        </w:rPr>
        <w:t>可用或存在缺陷的情况</w:t>
      </w:r>
      <w:proofErr w:type="gramStart"/>
      <w:r w:rsidRPr="00D62442">
        <w:rPr>
          <w:rFonts w:ascii="SimSun" w:hAnsi="SimSun" w:hint="eastAsia"/>
          <w:sz w:val="21"/>
        </w:rPr>
        <w:t>下明确</w:t>
      </w:r>
      <w:proofErr w:type="gramEnd"/>
      <w:r w:rsidRPr="00D62442">
        <w:rPr>
          <w:rFonts w:ascii="SimSun" w:hAnsi="SimSun" w:hint="eastAsia"/>
          <w:sz w:val="21"/>
        </w:rPr>
        <w:t>国家局和国际局确定采取何种补救措施的职责。</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lastRenderedPageBreak/>
        <w:t>一名用户代表建议，采取一种更好的方法或许可以方便地查询国际阶段数据，及访问各国家局的一组标准界面，并让用户系统来直接加以落实。</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主席注意到，所引述的</w:t>
      </w:r>
      <w:r>
        <w:rPr>
          <w:rFonts w:ascii="SimSun" w:hAnsi="SimSun" w:hint="eastAsia"/>
          <w:sz w:val="21"/>
        </w:rPr>
        <w:t>可能导致不良做法的</w:t>
      </w:r>
      <w:r w:rsidRPr="00D62442">
        <w:rPr>
          <w:rFonts w:ascii="SimSun" w:hAnsi="SimSun" w:hint="eastAsia"/>
          <w:sz w:val="21"/>
        </w:rPr>
        <w:t>许多</w:t>
      </w:r>
      <w:r>
        <w:rPr>
          <w:rFonts w:ascii="SimSun" w:hAnsi="SimSun" w:hint="eastAsia"/>
          <w:sz w:val="21"/>
        </w:rPr>
        <w:t>领域同样也涉及</w:t>
      </w:r>
      <w:r w:rsidRPr="00D62442">
        <w:rPr>
          <w:rFonts w:ascii="SimSun" w:hAnsi="SimSun" w:hint="eastAsia"/>
          <w:sz w:val="21"/>
        </w:rPr>
        <w:t>纸质文件。但是，PCT制度需要面对的是数字时代。</w:t>
      </w:r>
      <w:r>
        <w:rPr>
          <w:rFonts w:ascii="SimSun" w:hAnsi="SimSun" w:hint="eastAsia"/>
          <w:sz w:val="21"/>
        </w:rPr>
        <w:t>研究</w:t>
      </w:r>
      <w:r w:rsidRPr="00D62442">
        <w:rPr>
          <w:rFonts w:ascii="SimSun" w:hAnsi="SimSun" w:hint="eastAsia"/>
          <w:sz w:val="21"/>
        </w:rPr>
        <w:t>这些问题非常重要，但是利用这些问题来试图阻碍发展，就显然意味着将会出现其他的一些机制，各局和用户也将会丧失有助于自我调整的良机。</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工作组注意到，国际局</w:t>
      </w:r>
      <w:r>
        <w:rPr>
          <w:rFonts w:ascii="SimSun" w:hAnsi="SimSun" w:hint="eastAsia"/>
          <w:sz w:val="21"/>
        </w:rPr>
        <w:t>拟</w:t>
      </w:r>
      <w:r w:rsidRPr="00D62442">
        <w:rPr>
          <w:rFonts w:ascii="SimSun" w:hAnsi="SimSun" w:hint="eastAsia"/>
          <w:sz w:val="21"/>
        </w:rPr>
        <w:t xml:space="preserve">于2015年秋季在Demo </w:t>
      </w:r>
      <w:proofErr w:type="spellStart"/>
      <w:r w:rsidRPr="00D62442">
        <w:rPr>
          <w:rFonts w:ascii="SimSun" w:hAnsi="SimSun" w:hint="eastAsia"/>
          <w:sz w:val="21"/>
        </w:rPr>
        <w:t>ePCT</w:t>
      </w:r>
      <w:proofErr w:type="spellEnd"/>
      <w:r w:rsidRPr="00D62442">
        <w:rPr>
          <w:rFonts w:ascii="SimSun" w:hAnsi="SimSun" w:hint="eastAsia"/>
          <w:sz w:val="21"/>
        </w:rPr>
        <w:t>环境下编制首个界面</w:t>
      </w:r>
      <w:r>
        <w:rPr>
          <w:rFonts w:ascii="SimSun" w:hAnsi="SimSun" w:hint="eastAsia"/>
          <w:sz w:val="21"/>
        </w:rPr>
        <w:t>草案</w:t>
      </w:r>
      <w:r w:rsidRPr="00D62442">
        <w:rPr>
          <w:rFonts w:ascii="SimSun" w:hAnsi="SimSun" w:hint="eastAsia"/>
          <w:sz w:val="21"/>
        </w:rPr>
        <w:t>，这将有助于</w:t>
      </w:r>
      <w:r>
        <w:rPr>
          <w:rFonts w:ascii="SimSun" w:hAnsi="SimSun" w:hint="eastAsia"/>
          <w:sz w:val="21"/>
        </w:rPr>
        <w:t>为</w:t>
      </w:r>
      <w:r w:rsidRPr="00D62442">
        <w:rPr>
          <w:rFonts w:ascii="SimSun" w:hAnsi="SimSun" w:hint="eastAsia"/>
          <w:sz w:val="21"/>
        </w:rPr>
        <w:t>可能</w:t>
      </w:r>
      <w:r>
        <w:rPr>
          <w:rFonts w:ascii="SimSun" w:hAnsi="SimSun" w:hint="eastAsia"/>
          <w:sz w:val="21"/>
        </w:rPr>
        <w:t>的</w:t>
      </w:r>
      <w:r w:rsidRPr="00D62442">
        <w:rPr>
          <w:rFonts w:ascii="SimSun" w:hAnsi="SimSun" w:hint="eastAsia"/>
          <w:sz w:val="21"/>
        </w:rPr>
        <w:t>试点局</w:t>
      </w:r>
      <w:r>
        <w:rPr>
          <w:rFonts w:ascii="SimSun" w:hAnsi="SimSun" w:hint="eastAsia"/>
          <w:sz w:val="21"/>
        </w:rPr>
        <w:t>及</w:t>
      </w:r>
      <w:r w:rsidRPr="00D62442">
        <w:rPr>
          <w:rFonts w:ascii="SimSun" w:hAnsi="SimSun" w:hint="eastAsia"/>
          <w:sz w:val="21"/>
        </w:rPr>
        <w:t>用户进行更</w:t>
      </w:r>
      <w:r>
        <w:rPr>
          <w:rFonts w:ascii="SimSun" w:hAnsi="SimSun" w:hint="eastAsia"/>
          <w:sz w:val="21"/>
        </w:rPr>
        <w:t>具体</w:t>
      </w:r>
      <w:r w:rsidRPr="00D62442">
        <w:rPr>
          <w:rFonts w:ascii="SimSun" w:hAnsi="SimSun" w:hint="eastAsia"/>
          <w:sz w:val="21"/>
        </w:rPr>
        <w:t>的讨论</w:t>
      </w:r>
      <w:r>
        <w:rPr>
          <w:rFonts w:ascii="SimSun" w:hAnsi="SimSun" w:hint="eastAsia"/>
          <w:sz w:val="21"/>
        </w:rPr>
        <w:t>提供信息</w:t>
      </w:r>
      <w:r w:rsidRPr="00D62442">
        <w:rPr>
          <w:rFonts w:ascii="SimSun" w:hAnsi="SimSun" w:hint="eastAsia"/>
          <w:sz w:val="21"/>
        </w:rPr>
        <w:t>。</w:t>
      </w:r>
      <w:r>
        <w:rPr>
          <w:rFonts w:ascii="SimSun" w:hAnsi="SimSun" w:hint="eastAsia"/>
          <w:sz w:val="21"/>
        </w:rPr>
        <w:t>工作组</w:t>
      </w:r>
      <w:r w:rsidRPr="00D62442">
        <w:rPr>
          <w:rFonts w:ascii="SimSun" w:hAnsi="SimSun" w:hint="eastAsia"/>
          <w:sz w:val="21"/>
        </w:rPr>
        <w:t>还注意到，国际局希望在不久的将来以PCT通函的方式邀请试点局和用户参与进来。</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议程第18项：PCT最低限度文献：专利文献的定义和范围</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讨论依据文件PCT/WG/8/9</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一些代表团对重新启用最低限度文献工作队表示欢迎，</w:t>
      </w:r>
      <w:r>
        <w:rPr>
          <w:rFonts w:ascii="SimSun" w:hAnsi="SimSun" w:hint="eastAsia"/>
          <w:sz w:val="21"/>
        </w:rPr>
        <w:t>指出</w:t>
      </w:r>
      <w:r w:rsidRPr="00D62442">
        <w:rPr>
          <w:rFonts w:ascii="SimSun" w:hAnsi="SimSun" w:hint="eastAsia"/>
          <w:sz w:val="21"/>
        </w:rPr>
        <w:t>这</w:t>
      </w:r>
      <w:r>
        <w:rPr>
          <w:rFonts w:ascii="SimSun" w:hAnsi="SimSun" w:hint="eastAsia"/>
          <w:sz w:val="21"/>
        </w:rPr>
        <w:t>个主</w:t>
      </w:r>
      <w:r w:rsidRPr="00D62442">
        <w:rPr>
          <w:rFonts w:ascii="SimSun" w:hAnsi="SimSun" w:hint="eastAsia"/>
          <w:sz w:val="21"/>
        </w:rPr>
        <w:t>题对于在当前数字世界中有效检索和获取专利信息</w:t>
      </w:r>
      <w:r>
        <w:rPr>
          <w:rFonts w:ascii="SimSun" w:hAnsi="SimSun" w:hint="eastAsia"/>
          <w:sz w:val="21"/>
        </w:rPr>
        <w:t>非常</w:t>
      </w:r>
      <w:r w:rsidRPr="00D62442">
        <w:rPr>
          <w:rFonts w:ascii="SimSun" w:hAnsi="SimSun" w:hint="eastAsia"/>
          <w:sz w:val="21"/>
        </w:rPr>
        <w:t>重要。一个代表团</w:t>
      </w:r>
      <w:r>
        <w:rPr>
          <w:rFonts w:ascii="SimSun" w:hAnsi="SimSun" w:hint="eastAsia"/>
          <w:sz w:val="21"/>
        </w:rPr>
        <w:t>发言认为，</w:t>
      </w:r>
      <w:r w:rsidRPr="00D62442">
        <w:rPr>
          <w:rFonts w:ascii="SimSun" w:hAnsi="SimSun" w:hint="eastAsia"/>
          <w:sz w:val="21"/>
        </w:rPr>
        <w:t>开展的工作需要确保专利数据的</w:t>
      </w:r>
      <w:r>
        <w:rPr>
          <w:rFonts w:ascii="SimSun" w:hAnsi="SimSun" w:hint="eastAsia"/>
          <w:sz w:val="21"/>
        </w:rPr>
        <w:t>准确性、</w:t>
      </w:r>
      <w:r w:rsidRPr="00D62442">
        <w:rPr>
          <w:rFonts w:ascii="SimSun" w:hAnsi="SimSun" w:hint="eastAsia"/>
          <w:sz w:val="21"/>
        </w:rPr>
        <w:t>完整性和时效性</w:t>
      </w:r>
      <w:r>
        <w:rPr>
          <w:rFonts w:ascii="SimSun" w:hAnsi="SimSun" w:hint="eastAsia"/>
          <w:sz w:val="21"/>
        </w:rPr>
        <w:t>等质量指标，</w:t>
      </w:r>
      <w:r w:rsidRPr="00D62442">
        <w:rPr>
          <w:rFonts w:ascii="SimSun" w:hAnsi="SimSun" w:hint="eastAsia"/>
          <w:sz w:val="21"/>
        </w:rPr>
        <w:t>并</w:t>
      </w:r>
      <w:r>
        <w:rPr>
          <w:rFonts w:ascii="SimSun" w:hAnsi="SimSun" w:hint="eastAsia"/>
          <w:sz w:val="21"/>
        </w:rPr>
        <w:t>要</w:t>
      </w:r>
      <w:r w:rsidRPr="00D62442">
        <w:rPr>
          <w:rFonts w:ascii="SimSun" w:hAnsi="SimSun" w:hint="eastAsia"/>
          <w:sz w:val="21"/>
        </w:rPr>
        <w:t>确保专利数据以无障碍的方式予以提供。实用新型目前数量众多，从现有技术角度而言</w:t>
      </w:r>
      <w:r>
        <w:rPr>
          <w:rFonts w:ascii="SimSun" w:hAnsi="SimSun" w:hint="eastAsia"/>
          <w:sz w:val="21"/>
        </w:rPr>
        <w:t>很有意义</w:t>
      </w:r>
      <w:r w:rsidRPr="00D62442">
        <w:rPr>
          <w:rFonts w:ascii="SimSun" w:hAnsi="SimSun" w:hint="eastAsia"/>
          <w:sz w:val="21"/>
        </w:rPr>
        <w:t>，</w:t>
      </w:r>
      <w:r>
        <w:rPr>
          <w:rFonts w:ascii="SimSun" w:hAnsi="SimSun" w:hint="eastAsia"/>
          <w:sz w:val="21"/>
        </w:rPr>
        <w:t>有必要</w:t>
      </w:r>
      <w:r w:rsidRPr="00D62442">
        <w:rPr>
          <w:rFonts w:ascii="SimSun" w:hAnsi="SimSun" w:hint="eastAsia"/>
          <w:sz w:val="21"/>
        </w:rPr>
        <w:t>对此予以考虑，同时考虑相关信息以英文</w:t>
      </w:r>
      <w:r>
        <w:rPr>
          <w:rFonts w:ascii="SimSun" w:hAnsi="SimSun" w:hint="eastAsia"/>
          <w:sz w:val="21"/>
        </w:rPr>
        <w:t>提供</w:t>
      </w:r>
      <w:r w:rsidRPr="00D62442">
        <w:rPr>
          <w:rFonts w:ascii="SimSun" w:hAnsi="SimSun" w:hint="eastAsia"/>
          <w:sz w:val="21"/>
        </w:rPr>
        <w:t>也很重要。此外，将新的文献</w:t>
      </w:r>
      <w:proofErr w:type="gramStart"/>
      <w:r w:rsidRPr="00D62442">
        <w:rPr>
          <w:rFonts w:ascii="SimSun" w:hAnsi="SimSun" w:hint="eastAsia"/>
          <w:sz w:val="21"/>
        </w:rPr>
        <w:t>集增加</w:t>
      </w:r>
      <w:proofErr w:type="gramEnd"/>
      <w:r w:rsidRPr="00D62442">
        <w:rPr>
          <w:rFonts w:ascii="SimSun" w:hAnsi="SimSun" w:hint="eastAsia"/>
          <w:sz w:val="21"/>
        </w:rPr>
        <w:t>到PCT最低限度文献中的机制也需要得到简化。</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工作组注意到文件PCT/WG/8/9中的内容。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议程第19项：PCT序列表标准</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讨论依据文件PCT/WG/8/13</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一个用户团体的代表表示，尽管</w:t>
      </w:r>
      <w:proofErr w:type="gramStart"/>
      <w:r w:rsidRPr="00D62442">
        <w:rPr>
          <w:rFonts w:ascii="SimSun" w:hAnsi="SimSun" w:hint="eastAsia"/>
          <w:sz w:val="21"/>
        </w:rPr>
        <w:t>他总体</w:t>
      </w:r>
      <w:proofErr w:type="gramEnd"/>
      <w:r w:rsidRPr="00D62442">
        <w:rPr>
          <w:rFonts w:ascii="SimSun" w:hAnsi="SimSun" w:hint="eastAsia"/>
          <w:sz w:val="21"/>
        </w:rPr>
        <w:t>上支持将标准ST.25升级到新标准ST.26，这也符合当下的技术趋势，但是他担心的是，这种推进会导致申请人在根据新标准提交序列表时出错；因此，提供充足的时间来让申请人从老标准转换到新标准并确保在出现差错的情况下能够有补救的措施，也是非常重要的。</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工作组注意到文件PCT/WG/8/13中的内容。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议程第20项：修订WIPO标准ST.14</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讨论依据文件PCT/WG/8/10</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一个代表团重申其立场，希望在WIPO标准ST.14第14段的引文类别码中保留“X”类文献，同时不引入“N”和“I”类文献。</w:t>
      </w:r>
      <w:r>
        <w:rPr>
          <w:rFonts w:ascii="SimSun" w:hAnsi="SimSun" w:hint="eastAsia"/>
          <w:sz w:val="21"/>
        </w:rPr>
        <w:t>代表团</w:t>
      </w:r>
      <w:r w:rsidRPr="00D62442">
        <w:rPr>
          <w:rFonts w:ascii="SimSun" w:hAnsi="SimSun" w:hint="eastAsia"/>
          <w:sz w:val="21"/>
        </w:rPr>
        <w:t>支持按照工作队的</w:t>
      </w:r>
      <w:r>
        <w:rPr>
          <w:rFonts w:ascii="SimSun" w:hAnsi="SimSun" w:hint="eastAsia"/>
          <w:sz w:val="21"/>
        </w:rPr>
        <w:t>想法，</w:t>
      </w:r>
      <w:r w:rsidRPr="00D62442">
        <w:rPr>
          <w:rFonts w:ascii="SimSun" w:hAnsi="SimSun" w:hint="eastAsia"/>
          <w:sz w:val="21"/>
        </w:rPr>
        <w:t>使ST.14与国际标准ISO 690:2010更</w:t>
      </w:r>
      <w:r>
        <w:rPr>
          <w:rFonts w:ascii="SimSun" w:hAnsi="SimSun" w:hint="eastAsia"/>
          <w:sz w:val="21"/>
        </w:rPr>
        <w:t>趋向</w:t>
      </w:r>
      <w:r w:rsidRPr="00D62442">
        <w:rPr>
          <w:rFonts w:ascii="SimSun" w:hAnsi="SimSun" w:hint="eastAsia"/>
          <w:sz w:val="21"/>
        </w:rPr>
        <w:t>一致，而不是完全一致。</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工作组注意到文件PCT/WG/8/10中的内容。</w:t>
      </w:r>
    </w:p>
    <w:p w:rsidR="008B5E8A" w:rsidRPr="00D62442" w:rsidRDefault="008B5E8A" w:rsidP="00D62442">
      <w:pPr>
        <w:pStyle w:val="1"/>
        <w:spacing w:beforeLines="100" w:before="240" w:afterLines="50" w:line="340" w:lineRule="atLeast"/>
        <w:jc w:val="both"/>
        <w:rPr>
          <w:rFonts w:ascii="SimHei" w:eastAsia="SimHei" w:hAnsi="SimHei"/>
          <w:b w:val="0"/>
          <w:sz w:val="21"/>
        </w:rPr>
      </w:pPr>
      <w:r w:rsidRPr="00D62442">
        <w:rPr>
          <w:rFonts w:ascii="SimHei" w:eastAsia="SimHei" w:hAnsi="SimHei" w:hint="eastAsia"/>
          <w:b w:val="0"/>
          <w:sz w:val="21"/>
        </w:rPr>
        <w:t>议程第21项：彩色附图</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讨论依据文件PCT/WG/8/21</w:t>
      </w:r>
      <w:r w:rsidRPr="00A606E1">
        <w:rPr>
          <w:rFonts w:ascii="SimSun" w:hAnsi="SimSun" w:hint="eastAsia"/>
          <w:sz w:val="21"/>
        </w:rPr>
        <w:t>进行</w:t>
      </w:r>
      <w:r w:rsidRPr="00D62442">
        <w:rPr>
          <w:rFonts w:ascii="SimSun" w:hAnsi="SimSun" w:hint="eastAsia"/>
          <w:sz w:val="21"/>
        </w:rPr>
        <w:t>。</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一些代表团和用户团体代表重申了朝着接受和处理彩色附图的方向开展工作的重要性，同时指出彩色附图对于某些技术领域中有效公开发明非常重要。</w:t>
      </w:r>
      <w:r>
        <w:rPr>
          <w:rFonts w:ascii="SimSun" w:hAnsi="SimSun" w:hint="eastAsia"/>
          <w:sz w:val="21"/>
        </w:rPr>
        <w:t>他们</w:t>
      </w:r>
      <w:r w:rsidRPr="00D62442">
        <w:rPr>
          <w:rFonts w:ascii="SimSun" w:hAnsi="SimSun" w:hint="eastAsia"/>
          <w:sz w:val="21"/>
        </w:rPr>
        <w:t>还发现，PCT和国家专利制度所要求的</w:t>
      </w:r>
      <w:r w:rsidRPr="00D62442">
        <w:rPr>
          <w:rFonts w:ascii="SimSun" w:hAnsi="SimSun" w:hint="eastAsia"/>
          <w:sz w:val="21"/>
        </w:rPr>
        <w:lastRenderedPageBreak/>
        <w:t>文件格式日益跟不上时代，并越来越少地得到编写其他文件所广泛使用的软件的支持。一名用户代表建议，即便以PDF格式提交</w:t>
      </w:r>
      <w:r>
        <w:rPr>
          <w:rFonts w:ascii="SimSun" w:hAnsi="SimSun" w:hint="eastAsia"/>
          <w:sz w:val="21"/>
        </w:rPr>
        <w:t>的</w:t>
      </w:r>
      <w:r w:rsidRPr="00D62442">
        <w:rPr>
          <w:rFonts w:ascii="SimSun" w:hAnsi="SimSun" w:hint="eastAsia"/>
          <w:sz w:val="21"/>
        </w:rPr>
        <w:t>申请中所存在的问题尚未得到解决，</w:t>
      </w:r>
      <w:r>
        <w:rPr>
          <w:rFonts w:ascii="SimSun" w:hAnsi="SimSun" w:hint="eastAsia"/>
          <w:sz w:val="21"/>
        </w:rPr>
        <w:t>着手</w:t>
      </w:r>
      <w:r w:rsidRPr="00D62442">
        <w:rPr>
          <w:rFonts w:ascii="SimSun" w:hAnsi="SimSun" w:hint="eastAsia"/>
          <w:sz w:val="21"/>
        </w:rPr>
        <w:t>接受以XML格式提交的国际申请中的彩色附图</w:t>
      </w:r>
      <w:r>
        <w:rPr>
          <w:rFonts w:ascii="SimSun" w:hAnsi="SimSun" w:hint="eastAsia"/>
          <w:sz w:val="21"/>
        </w:rPr>
        <w:t>也不失为</w:t>
      </w:r>
      <w:r w:rsidRPr="00D62442">
        <w:rPr>
          <w:rFonts w:ascii="SimSun" w:hAnsi="SimSun" w:hint="eastAsia"/>
          <w:sz w:val="21"/>
        </w:rPr>
        <w:t>恰当的做法。</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一些代表团指出，</w:t>
      </w:r>
      <w:r>
        <w:rPr>
          <w:rFonts w:ascii="SimSun" w:hAnsi="SimSun" w:hint="eastAsia"/>
          <w:sz w:val="21"/>
        </w:rPr>
        <w:t>他们的</w:t>
      </w:r>
      <w:r w:rsidRPr="00D62442">
        <w:rPr>
          <w:rFonts w:ascii="SimSun" w:hAnsi="SimSun" w:hint="eastAsia"/>
          <w:sz w:val="21"/>
        </w:rPr>
        <w:t>国家局有完整的或部分用以处理彩色附图的系统，并愿意与国际局和其他感兴趣的局共享技术信息。</w:t>
      </w:r>
    </w:p>
    <w:p w:rsidR="008B5E8A" w:rsidRPr="00D62442" w:rsidRDefault="008B5E8A" w:rsidP="00D62442">
      <w:pPr>
        <w:pStyle w:val="ONUME"/>
        <w:tabs>
          <w:tab w:val="clear" w:pos="567"/>
        </w:tabs>
        <w:overflowPunct w:val="0"/>
        <w:spacing w:afterLines="50" w:after="120" w:line="340" w:lineRule="atLeast"/>
        <w:jc w:val="both"/>
        <w:rPr>
          <w:rFonts w:ascii="SimSun" w:hAnsi="SimSun"/>
          <w:sz w:val="21"/>
        </w:rPr>
      </w:pPr>
      <w:r w:rsidRPr="00D62442">
        <w:rPr>
          <w:rFonts w:ascii="SimSun" w:hAnsi="SimSun" w:hint="eastAsia"/>
          <w:sz w:val="21"/>
        </w:rPr>
        <w:t>秘书处答复了一个代表团所提出的问题，表示仍将保留一定的灵活性来决定其流程，也需要对法律框架进一步加以澄清，在工作组未来会议中都可针对这两点提出提案。但是，开展工作基于的前提是：</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在短期或中期内对细则11进行修改以确保彩色附图能够在所有指定局的国家阶段中都得到接受，这一点几无可能；</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sidRPr="00D62442">
        <w:rPr>
          <w:rFonts w:ascii="SimSun" w:hAnsi="SimSun" w:hint="eastAsia"/>
          <w:sz w:val="21"/>
        </w:rPr>
        <w:t>如果提交了一项包含有彩色附图的国际申请，国际阶段的处理——包括国际检索和国际公布——都将会使用这些彩色附图；</w:t>
      </w:r>
    </w:p>
    <w:p w:rsidR="008B5E8A" w:rsidRPr="00D62442" w:rsidRDefault="008B5E8A" w:rsidP="008B5E8A">
      <w:pPr>
        <w:pStyle w:val="ONUME"/>
        <w:numPr>
          <w:ilvl w:val="1"/>
          <w:numId w:val="3"/>
        </w:numPr>
        <w:spacing w:afterLines="50" w:after="120" w:line="340" w:lineRule="atLeast"/>
        <w:jc w:val="both"/>
        <w:rPr>
          <w:rFonts w:ascii="SimSun" w:hAnsi="SimSun"/>
          <w:sz w:val="21"/>
        </w:rPr>
      </w:pPr>
      <w:r>
        <w:rPr>
          <w:rFonts w:ascii="SimSun" w:hAnsi="SimSun" w:hint="eastAsia"/>
          <w:sz w:val="21"/>
        </w:rPr>
        <w:t>对于要求黑白附图的指定局，如果申请人没有提供</w:t>
      </w:r>
      <w:r w:rsidRPr="00D62442">
        <w:rPr>
          <w:rFonts w:ascii="SimSun" w:hAnsi="SimSun" w:hint="eastAsia"/>
          <w:sz w:val="21"/>
        </w:rPr>
        <w:t>更好的</w:t>
      </w:r>
      <w:r>
        <w:rPr>
          <w:rFonts w:ascii="SimSun" w:hAnsi="SimSun" w:hint="eastAsia"/>
          <w:sz w:val="21"/>
        </w:rPr>
        <w:t>选项</w:t>
      </w:r>
      <w:r w:rsidRPr="00D62442">
        <w:rPr>
          <w:rFonts w:ascii="SimSun" w:hAnsi="SimSun" w:hint="eastAsia"/>
          <w:sz w:val="21"/>
        </w:rPr>
        <w:t>，国际局的系统会自动</w:t>
      </w:r>
      <w:r>
        <w:rPr>
          <w:rFonts w:ascii="SimSun" w:hAnsi="SimSun" w:hint="eastAsia"/>
          <w:sz w:val="21"/>
        </w:rPr>
        <w:t>地向这些指定局</w:t>
      </w:r>
      <w:r w:rsidRPr="00D62442">
        <w:rPr>
          <w:rFonts w:ascii="SimSun" w:hAnsi="SimSun" w:hint="eastAsia"/>
          <w:sz w:val="21"/>
        </w:rPr>
        <w:t>提供彩色附图的黑白视图供</w:t>
      </w:r>
      <w:r>
        <w:rPr>
          <w:rFonts w:ascii="SimSun" w:hAnsi="SimSun" w:hint="eastAsia"/>
          <w:sz w:val="21"/>
        </w:rPr>
        <w:t>其</w:t>
      </w:r>
      <w:r w:rsidRPr="00D62442">
        <w:rPr>
          <w:rFonts w:ascii="SimSun" w:hAnsi="SimSun" w:hint="eastAsia"/>
          <w:sz w:val="21"/>
        </w:rPr>
        <w:t>使用，</w:t>
      </w:r>
      <w:r>
        <w:rPr>
          <w:rFonts w:ascii="SimSun" w:hAnsi="SimSun" w:hint="eastAsia"/>
          <w:sz w:val="21"/>
        </w:rPr>
        <w:t>但是对于那些要求黑白附图的国家局而言，</w:t>
      </w:r>
      <w:r w:rsidRPr="00D62442">
        <w:rPr>
          <w:rFonts w:ascii="SimSun" w:hAnsi="SimSun" w:hint="eastAsia"/>
          <w:sz w:val="21"/>
        </w:rPr>
        <w:t>因为原始提交的是彩色附图，这会</w:t>
      </w:r>
      <w:r>
        <w:rPr>
          <w:rFonts w:ascii="SimSun" w:hAnsi="SimSun" w:hint="eastAsia"/>
          <w:sz w:val="21"/>
        </w:rPr>
        <w:t>在这些</w:t>
      </w:r>
      <w:r w:rsidRPr="00D62442">
        <w:rPr>
          <w:rFonts w:ascii="SimSun" w:hAnsi="SimSun" w:hint="eastAsia"/>
          <w:sz w:val="21"/>
        </w:rPr>
        <w:t>国家局</w:t>
      </w:r>
      <w:r>
        <w:rPr>
          <w:rFonts w:ascii="SimSun" w:hAnsi="SimSun" w:hint="eastAsia"/>
          <w:sz w:val="21"/>
        </w:rPr>
        <w:t>产生</w:t>
      </w:r>
      <w:r w:rsidRPr="00D62442">
        <w:rPr>
          <w:rFonts w:ascii="SimSun" w:hAnsi="SimSun" w:hint="eastAsia"/>
          <w:sz w:val="21"/>
        </w:rPr>
        <w:t>形式上的</w:t>
      </w:r>
      <w:r>
        <w:rPr>
          <w:rFonts w:ascii="SimSun" w:hAnsi="SimSun" w:hint="eastAsia"/>
          <w:sz w:val="21"/>
        </w:rPr>
        <w:t>缺陷</w:t>
      </w:r>
      <w:r w:rsidRPr="00D62442">
        <w:rPr>
          <w:rFonts w:ascii="SimSun" w:hAnsi="SimSun" w:hint="eastAsia"/>
          <w:sz w:val="21"/>
        </w:rPr>
        <w:t>——最终，</w:t>
      </w:r>
      <w:r>
        <w:rPr>
          <w:rFonts w:ascii="SimSun" w:hAnsi="SimSun" w:hint="eastAsia"/>
          <w:sz w:val="21"/>
        </w:rPr>
        <w:t>申请人还是有责任</w:t>
      </w:r>
      <w:r w:rsidRPr="00D62442">
        <w:rPr>
          <w:rFonts w:ascii="SimSun" w:hAnsi="SimSun" w:hint="eastAsia"/>
          <w:sz w:val="21"/>
        </w:rPr>
        <w:t>确保</w:t>
      </w:r>
      <w:proofErr w:type="gramStart"/>
      <w:r w:rsidRPr="00D62442">
        <w:rPr>
          <w:rFonts w:ascii="SimSun" w:hAnsi="SimSun" w:hint="eastAsia"/>
          <w:sz w:val="21"/>
        </w:rPr>
        <w:t>按照指</w:t>
      </w:r>
      <w:proofErr w:type="gramEnd"/>
      <w:r w:rsidRPr="00D62442">
        <w:rPr>
          <w:rFonts w:ascii="SimSun" w:hAnsi="SimSun" w:hint="eastAsia"/>
          <w:sz w:val="21"/>
        </w:rPr>
        <w:t>定局要求</w:t>
      </w:r>
      <w:proofErr w:type="gramStart"/>
      <w:r w:rsidRPr="00D62442">
        <w:rPr>
          <w:rFonts w:ascii="SimSun" w:hAnsi="SimSun" w:hint="eastAsia"/>
          <w:sz w:val="21"/>
        </w:rPr>
        <w:t>作出</w:t>
      </w:r>
      <w:proofErr w:type="gramEnd"/>
      <w:r w:rsidRPr="00D62442">
        <w:rPr>
          <w:rFonts w:ascii="SimSun" w:hAnsi="SimSun" w:hint="eastAsia"/>
          <w:sz w:val="21"/>
        </w:rPr>
        <w:t>修正</w:t>
      </w:r>
      <w:r>
        <w:rPr>
          <w:rFonts w:ascii="SimSun" w:hAnsi="SimSun" w:hint="eastAsia"/>
          <w:sz w:val="21"/>
        </w:rPr>
        <w:t>，能够</w:t>
      </w:r>
      <w:r w:rsidRPr="00D62442">
        <w:rPr>
          <w:rFonts w:ascii="SimSun" w:hAnsi="SimSun" w:hint="eastAsia"/>
          <w:sz w:val="21"/>
        </w:rPr>
        <w:t>恰当地反映原始提交的国际申请的内容，</w:t>
      </w:r>
      <w:r>
        <w:rPr>
          <w:rFonts w:ascii="SimSun" w:hAnsi="SimSun" w:hint="eastAsia"/>
          <w:sz w:val="21"/>
        </w:rPr>
        <w:t>而</w:t>
      </w:r>
      <w:r w:rsidRPr="00D62442">
        <w:rPr>
          <w:rFonts w:ascii="SimSun" w:hAnsi="SimSun" w:hint="eastAsia"/>
          <w:sz w:val="21"/>
        </w:rPr>
        <w:t>不引入任何增加的</w:t>
      </w:r>
      <w:r>
        <w:rPr>
          <w:rFonts w:ascii="SimSun" w:hAnsi="SimSun" w:hint="eastAsia"/>
          <w:sz w:val="21"/>
        </w:rPr>
        <w:t>客体</w:t>
      </w:r>
      <w:r w:rsidRPr="00D62442">
        <w:rPr>
          <w:rFonts w:ascii="SimSun" w:hAnsi="SimSun" w:hint="eastAsia"/>
          <w:sz w:val="21"/>
        </w:rPr>
        <w:t>。</w:t>
      </w:r>
    </w:p>
    <w:p w:rsidR="008B5E8A" w:rsidRPr="00D62442" w:rsidRDefault="008B5E8A" w:rsidP="00182159">
      <w:pPr>
        <w:pStyle w:val="ONUME"/>
        <w:tabs>
          <w:tab w:val="clear" w:pos="567"/>
        </w:tabs>
        <w:overflowPunct w:val="0"/>
        <w:spacing w:afterLines="50" w:after="120" w:line="340" w:lineRule="atLeast"/>
        <w:ind w:left="567"/>
        <w:jc w:val="both"/>
        <w:rPr>
          <w:rFonts w:ascii="SimSun" w:hAnsi="SimSun"/>
          <w:sz w:val="21"/>
        </w:rPr>
      </w:pPr>
      <w:r w:rsidRPr="00D62442">
        <w:rPr>
          <w:rFonts w:ascii="SimSun" w:hAnsi="SimSun" w:hint="eastAsia"/>
          <w:sz w:val="21"/>
        </w:rPr>
        <w:t>工作组注意到文件PCT/WG/8/21中的内容。</w:t>
      </w:r>
    </w:p>
    <w:p w:rsidR="008B5E8A" w:rsidRPr="001336F2" w:rsidRDefault="008B5E8A" w:rsidP="001336F2">
      <w:pPr>
        <w:pStyle w:val="1"/>
        <w:spacing w:beforeLines="100" w:before="240" w:afterLines="50" w:line="340" w:lineRule="atLeast"/>
        <w:jc w:val="both"/>
        <w:rPr>
          <w:rFonts w:ascii="SimHei" w:eastAsia="SimHei" w:hAnsi="SimHei"/>
          <w:b w:val="0"/>
          <w:sz w:val="21"/>
        </w:rPr>
      </w:pPr>
      <w:r w:rsidRPr="001336F2">
        <w:rPr>
          <w:rFonts w:ascii="SimHei" w:eastAsia="SimHei" w:hAnsi="SimHei" w:hint="eastAsia"/>
          <w:b w:val="0"/>
          <w:sz w:val="21"/>
        </w:rPr>
        <w:t>议程第22项：澄清有关援引加入遗漏部分的程序</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rPr>
      </w:pPr>
      <w:r w:rsidRPr="001336F2">
        <w:rPr>
          <w:rFonts w:ascii="SimSun" w:hAnsi="SimSun" w:hint="eastAsia"/>
          <w:sz w:val="21"/>
        </w:rPr>
        <w:t>讨论依据文件PCT/WG/8/4进行。</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rPr>
      </w:pPr>
      <w:r w:rsidRPr="001336F2">
        <w:rPr>
          <w:rFonts w:ascii="SimSun" w:hAnsi="SimSun" w:hint="eastAsia"/>
          <w:sz w:val="21"/>
        </w:rPr>
        <w:t>一个代表团指出，它仍然强烈认为，如果国际申请包含一组(错误提交)的权利要求和/或一份</w:t>
      </w:r>
      <w:r>
        <w:rPr>
          <w:rFonts w:ascii="SimSun" w:hAnsi="SimSun" w:hint="eastAsia"/>
          <w:sz w:val="21"/>
        </w:rPr>
        <w:t>(</w:t>
      </w:r>
      <w:r w:rsidRPr="001336F2">
        <w:rPr>
          <w:rFonts w:ascii="SimSun" w:hAnsi="SimSun" w:hint="eastAsia"/>
          <w:sz w:val="21"/>
        </w:rPr>
        <w:t>错误提交</w:t>
      </w:r>
      <w:r>
        <w:rPr>
          <w:rFonts w:ascii="SimSun" w:hAnsi="SimSun" w:hint="eastAsia"/>
          <w:sz w:val="21"/>
        </w:rPr>
        <w:t>)</w:t>
      </w:r>
      <w:r w:rsidRPr="001336F2">
        <w:rPr>
          <w:rFonts w:ascii="SimSun" w:hAnsi="SimSun" w:hint="eastAsia"/>
          <w:sz w:val="21"/>
        </w:rPr>
        <w:t>的说明书，但是申请人仍然要求将优先权申请中包含的所有权利要求和/或全部说明书作为“遗漏部分”援引加入，显然这种援引加入不仅反映在现行细则的精神和目标中，而且也反映在其措辞中。它不支持本文件备选方案B的折衷解决办法，因为目前有些成员国的主管局作为受理局和指定局允许这种援引加入，方案B无法使来自这些成员国的申请人受益，因此有失公平。这个方案仅会使其主管局未</w:t>
      </w:r>
      <w:proofErr w:type="gramStart"/>
      <w:r w:rsidRPr="001336F2">
        <w:rPr>
          <w:rFonts w:ascii="SimSun" w:hAnsi="SimSun" w:hint="eastAsia"/>
          <w:sz w:val="21"/>
        </w:rPr>
        <w:t>作出</w:t>
      </w:r>
      <w:proofErr w:type="gramEnd"/>
      <w:r w:rsidRPr="001336F2">
        <w:rPr>
          <w:rFonts w:ascii="SimSun" w:hAnsi="SimSun" w:hint="eastAsia"/>
          <w:sz w:val="21"/>
        </w:rPr>
        <w:t>上述规定的成员国的申请人受益。代表团敦促其主管局目前还不允许援引加入的成员国的用户团体去“游说”这些主管局，以期使其改变立场。它进一步建议国际局公布一个清单，标明所有PCT缔约国的主管局</w:t>
      </w:r>
      <w:r>
        <w:rPr>
          <w:rFonts w:ascii="SimSun" w:hAnsi="SimSun" w:hint="eastAsia"/>
          <w:sz w:val="21"/>
        </w:rPr>
        <w:t>在这种情况下对</w:t>
      </w:r>
      <w:r w:rsidRPr="001336F2">
        <w:rPr>
          <w:rFonts w:ascii="SimSun" w:hAnsi="SimSun" w:hint="eastAsia"/>
          <w:sz w:val="21"/>
        </w:rPr>
        <w:t>援引加入采取何种做法。</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w:t>
      </w:r>
      <w:r w:rsidRPr="001336F2">
        <w:rPr>
          <w:rFonts w:ascii="SimSun" w:hAnsi="SimSun" w:hint="eastAsia"/>
          <w:sz w:val="21"/>
        </w:rPr>
        <w:t>进一步指出，除了备选方案A和B之外，至少还应该考虑另外两种方案。首先，可以修改细则4.18，使</w:t>
      </w:r>
      <w:r w:rsidRPr="00594E54">
        <w:rPr>
          <w:rFonts w:ascii="SimSun" w:hAnsi="SimSun" w:hint="eastAsia"/>
          <w:sz w:val="21"/>
          <w:szCs w:val="21"/>
        </w:rPr>
        <w:t>其明确允许在当前的情况下，优先权申请中包含的所有权利要求和/或全部说明书作为“遗漏部分”</w:t>
      </w:r>
      <w:r>
        <w:rPr>
          <w:rFonts w:ascii="SimSun" w:hAnsi="SimSun" w:hint="eastAsia"/>
          <w:sz w:val="21"/>
          <w:szCs w:val="21"/>
        </w:rPr>
        <w:t>援引加入</w:t>
      </w:r>
      <w:r w:rsidRPr="00594E54">
        <w:rPr>
          <w:rFonts w:ascii="SimSun" w:hAnsi="SimSun" w:hint="eastAsia"/>
          <w:sz w:val="21"/>
          <w:szCs w:val="21"/>
        </w:rPr>
        <w:t>。其次，</w:t>
      </w:r>
      <w:r>
        <w:rPr>
          <w:rFonts w:ascii="SimSun" w:hAnsi="SimSun" w:hint="eastAsia"/>
          <w:sz w:val="21"/>
          <w:szCs w:val="21"/>
        </w:rPr>
        <w:t>可以在实施细则中</w:t>
      </w:r>
      <w:r w:rsidRPr="00594E54">
        <w:rPr>
          <w:rFonts w:ascii="SimSun" w:hAnsi="SimSun" w:hint="eastAsia"/>
          <w:sz w:val="21"/>
          <w:szCs w:val="21"/>
        </w:rPr>
        <w:t>增</w:t>
      </w:r>
      <w:r>
        <w:rPr>
          <w:rFonts w:ascii="SimSun" w:hAnsi="SimSun" w:hint="eastAsia"/>
          <w:sz w:val="21"/>
          <w:szCs w:val="21"/>
        </w:rPr>
        <w:t>加</w:t>
      </w:r>
      <w:r w:rsidRPr="00594E54">
        <w:rPr>
          <w:rFonts w:ascii="SimSun" w:hAnsi="SimSun" w:hint="eastAsia"/>
          <w:sz w:val="21"/>
          <w:szCs w:val="21"/>
        </w:rPr>
        <w:t>一条</w:t>
      </w:r>
      <w:r>
        <w:rPr>
          <w:rFonts w:ascii="SimSun" w:hAnsi="SimSun" w:hint="eastAsia"/>
          <w:sz w:val="21"/>
          <w:szCs w:val="21"/>
        </w:rPr>
        <w:t>全新的</w:t>
      </w:r>
      <w:r w:rsidRPr="00594E54">
        <w:rPr>
          <w:rFonts w:ascii="SimSun" w:hAnsi="SimSun" w:hint="eastAsia"/>
          <w:sz w:val="21"/>
          <w:szCs w:val="21"/>
        </w:rPr>
        <w:t>规定</w:t>
      </w:r>
      <w:r>
        <w:rPr>
          <w:rFonts w:ascii="SimSun" w:hAnsi="SimSun" w:hint="eastAsia"/>
          <w:sz w:val="21"/>
          <w:szCs w:val="21"/>
        </w:rPr>
        <w:t>来</w:t>
      </w:r>
      <w:r w:rsidRPr="00594E54">
        <w:rPr>
          <w:rFonts w:ascii="SimSun" w:hAnsi="SimSun" w:hint="eastAsia"/>
          <w:sz w:val="21"/>
          <w:szCs w:val="21"/>
        </w:rPr>
        <w:t>处理当前的情况。</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一个代表团回顾了将遗漏部分规定列入</w:t>
      </w:r>
      <w:r>
        <w:rPr>
          <w:rFonts w:ascii="SimSun" w:hAnsi="SimSun" w:hint="eastAsia"/>
          <w:sz w:val="21"/>
          <w:szCs w:val="21"/>
        </w:rPr>
        <w:t>《PCT实施细则》</w:t>
      </w:r>
      <w:r w:rsidRPr="00594E54">
        <w:rPr>
          <w:rFonts w:ascii="SimSun" w:hAnsi="SimSun" w:hint="eastAsia"/>
          <w:sz w:val="21"/>
          <w:szCs w:val="21"/>
        </w:rPr>
        <w:t>的初衷，当时是为了使PCT与《专利法条约》(PLT)的规定相一致。这些规定最初被设计为申请人的安全网，因此，其</w:t>
      </w:r>
      <w:r>
        <w:rPr>
          <w:rFonts w:ascii="SimSun" w:hAnsi="SimSun" w:hint="eastAsia"/>
          <w:sz w:val="21"/>
          <w:szCs w:val="21"/>
        </w:rPr>
        <w:t>出发点是</w:t>
      </w:r>
      <w:r w:rsidRPr="00594E54">
        <w:rPr>
          <w:rFonts w:ascii="SimSun" w:hAnsi="SimSun" w:hint="eastAsia"/>
          <w:sz w:val="21"/>
          <w:szCs w:val="21"/>
        </w:rPr>
        <w:t>用来处理特殊情况，必须以严格的方式来解释。在代表团看来，无论是PLT还是PCT中，都没有对如下问题的规定：当所提交的国际申请已经包含一组(错误提交)的权利要求和/或(错误提交)的说明书时，是否允许申请人将优先权申请中包含的所有权利要求和/或全部说明书作为“遗漏部分”援引加入。它可以接受</w:t>
      </w:r>
      <w:r w:rsidRPr="00594E54">
        <w:rPr>
          <w:rFonts w:ascii="SimSun" w:hAnsi="SimSun" w:hint="eastAsia"/>
          <w:sz w:val="21"/>
          <w:szCs w:val="21"/>
        </w:rPr>
        <w:lastRenderedPageBreak/>
        <w:t>本文件</w:t>
      </w:r>
      <w:r>
        <w:rPr>
          <w:rFonts w:ascii="SimSun" w:hAnsi="SimSun" w:hint="eastAsia"/>
          <w:sz w:val="21"/>
          <w:szCs w:val="21"/>
        </w:rPr>
        <w:t>备选</w:t>
      </w:r>
      <w:r w:rsidRPr="00594E54">
        <w:rPr>
          <w:rFonts w:ascii="SimSun" w:hAnsi="SimSun" w:hint="eastAsia"/>
          <w:sz w:val="21"/>
          <w:szCs w:val="21"/>
        </w:rPr>
        <w:t>方案B中的折衷解决办法，但也意识到别的代表团似乎不予接受。因此，它建议把重点放在修改《受理局指南》上，以便澄清各局持续的不同做法，并提高广大申请人的认识。</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主席指出，令他觉得奇怪的是，实施细则允许申请人在“不可抗力”的情况下，在期限过期后提交某些文件并承认其效力，而在相关期限内申请人却不提交任何文件，然而当申请人提交了一组错误的权利要求和/或错误的说明书之后，实施细则却不允许申请人更正错误。如果不能通过援引加入“遗漏部分”</w:t>
      </w:r>
      <w:r>
        <w:rPr>
          <w:rFonts w:ascii="SimSun" w:hAnsi="SimSun" w:hint="eastAsia"/>
          <w:sz w:val="21"/>
          <w:szCs w:val="21"/>
        </w:rPr>
        <w:t>来处理</w:t>
      </w:r>
      <w:r w:rsidRPr="00594E54">
        <w:rPr>
          <w:rFonts w:ascii="SimSun" w:hAnsi="SimSun" w:hint="eastAsia"/>
          <w:sz w:val="21"/>
          <w:szCs w:val="21"/>
        </w:rPr>
        <w:t>这种情况，那么是否可以像某个代表团所建议的那样，试着考虑起草一条全新的规定，允许申请人在非常有限和例外的情况下，替换国际申请中错误提交的权利要求和/或说明书，就相当于提交了优先权申请</w:t>
      </w:r>
      <w:r>
        <w:rPr>
          <w:rFonts w:ascii="SimSun" w:hAnsi="SimSun" w:hint="eastAsia"/>
          <w:sz w:val="21"/>
          <w:szCs w:val="21"/>
        </w:rPr>
        <w:t>所</w:t>
      </w:r>
      <w:r w:rsidRPr="00594E54">
        <w:rPr>
          <w:rFonts w:ascii="SimSun" w:hAnsi="SimSun" w:hint="eastAsia"/>
          <w:sz w:val="21"/>
          <w:szCs w:val="21"/>
        </w:rPr>
        <w:t>包含的权利要求和/或说明书的“正确”版本。</w:t>
      </w:r>
    </w:p>
    <w:p w:rsidR="008B5E8A"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一些代表团表示支持文件PCT/WG/8/4中所载的备选方案A(维持“现状”，但修改《受理局指南》，以澄清各局持续的不同做法并提高广大申请人</w:t>
      </w:r>
      <w:r>
        <w:rPr>
          <w:rFonts w:ascii="SimSun" w:hAnsi="SimSun" w:hint="eastAsia"/>
          <w:sz w:val="21"/>
          <w:szCs w:val="21"/>
        </w:rPr>
        <w:t>的认识)</w:t>
      </w:r>
      <w:r w:rsidRPr="00594E54">
        <w:rPr>
          <w:rFonts w:ascii="SimSun" w:hAnsi="SimSun" w:hint="eastAsia"/>
          <w:sz w:val="21"/>
          <w:szCs w:val="21"/>
        </w:rPr>
        <w:t>，而另一些代表团则表示更倾向于备选</w:t>
      </w:r>
      <w:r>
        <w:rPr>
          <w:rFonts w:ascii="SimSun" w:hAnsi="SimSun" w:hint="eastAsia"/>
          <w:sz w:val="21"/>
          <w:szCs w:val="21"/>
        </w:rPr>
        <w:t>方案</w:t>
      </w:r>
      <w:r w:rsidRPr="00594E54">
        <w:rPr>
          <w:rFonts w:ascii="SimSun" w:hAnsi="SimSun" w:hint="eastAsia"/>
          <w:sz w:val="21"/>
          <w:szCs w:val="21"/>
        </w:rPr>
        <w:t>B(要求受理局为国际阶段的目的允许加入</w:t>
      </w:r>
      <w:r>
        <w:rPr>
          <w:rFonts w:ascii="SimSun" w:hAnsi="SimSun" w:hint="eastAsia"/>
          <w:sz w:val="21"/>
          <w:szCs w:val="21"/>
        </w:rPr>
        <w:t>)</w:t>
      </w:r>
      <w:r w:rsidRPr="00594E54">
        <w:rPr>
          <w:rFonts w:ascii="SimSun" w:hAnsi="SimSun" w:hint="eastAsia"/>
          <w:sz w:val="21"/>
          <w:szCs w:val="21"/>
        </w:rPr>
        <w:t>。</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一个代表团认为应当修正《PCT实施细则》，明确说明不允许援引加入所有权利要求和说明书。</w:t>
      </w:r>
    </w:p>
    <w:p w:rsidR="008B5E8A" w:rsidRDefault="008B5E8A"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若干</w:t>
      </w:r>
      <w:r w:rsidRPr="00594E54">
        <w:rPr>
          <w:rFonts w:ascii="SimSun" w:hAnsi="SimSun" w:hint="eastAsia"/>
          <w:sz w:val="21"/>
          <w:szCs w:val="21"/>
        </w:rPr>
        <w:t>代表团，包括那些已表示倾向于备选方案A或B的代表团，对主席提出的有无可能起草一条全新的规定来处理当前情况的建议表示很</w:t>
      </w:r>
      <w:r w:rsidRPr="001336F2">
        <w:rPr>
          <w:rFonts w:ascii="SimSun" w:hAnsi="SimSun" w:hint="eastAsia"/>
          <w:sz w:val="21"/>
        </w:rPr>
        <w:t>感兴趣</w:t>
      </w:r>
      <w:r w:rsidRPr="00594E54">
        <w:rPr>
          <w:rFonts w:ascii="SimSun" w:hAnsi="SimSun" w:hint="eastAsia"/>
          <w:sz w:val="21"/>
          <w:szCs w:val="21"/>
        </w:rPr>
        <w:t>。用户团体的代表认为确有必要更正错误提交的部分，但也强调这种更正不仅应该限于非常有限的情况，而且应该在程序的早期阶段来进行。</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若干用户团体的代表指出当前的情况有损于法律确定性。国际申请既然有错，就应该在不损害第三方利益的适当并有限的情况下，给予机会替换错误提交的项目。</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一个用户团体的代表建议工作组考虑修改细则4.18，以便在所提交的国际申请未包含优先权要求、但后来依据细则26</w:t>
      </w:r>
      <w:r w:rsidRPr="001336F2">
        <w:rPr>
          <w:rFonts w:ascii="SimSun" w:hAnsi="SimSun" w:hint="eastAsia"/>
          <w:sz w:val="21"/>
          <w:szCs w:val="21"/>
        </w:rPr>
        <w:t>之</w:t>
      </w:r>
      <w:proofErr w:type="gramStart"/>
      <w:r w:rsidRPr="001336F2">
        <w:rPr>
          <w:rFonts w:ascii="SimSun" w:hAnsi="SimSun" w:hint="eastAsia"/>
          <w:sz w:val="21"/>
          <w:szCs w:val="21"/>
        </w:rPr>
        <w:t>二</w:t>
      </w:r>
      <w:r w:rsidRPr="00594E54">
        <w:rPr>
          <w:rFonts w:ascii="SimSun" w:hAnsi="SimSun" w:hint="eastAsia"/>
          <w:sz w:val="21"/>
          <w:szCs w:val="21"/>
        </w:rPr>
        <w:t>增加</w:t>
      </w:r>
      <w:proofErr w:type="gramEnd"/>
      <w:r>
        <w:rPr>
          <w:rFonts w:ascii="SimSun" w:hAnsi="SimSun" w:hint="eastAsia"/>
          <w:sz w:val="21"/>
          <w:szCs w:val="21"/>
        </w:rPr>
        <w:t>或改正</w:t>
      </w:r>
      <w:r w:rsidRPr="00594E54">
        <w:rPr>
          <w:rFonts w:ascii="SimSun" w:hAnsi="SimSun" w:hint="eastAsia"/>
          <w:sz w:val="21"/>
          <w:szCs w:val="21"/>
        </w:rPr>
        <w:t>了</w:t>
      </w:r>
      <w:r w:rsidRPr="001336F2">
        <w:rPr>
          <w:rFonts w:ascii="SimSun" w:hAnsi="SimSun" w:hint="eastAsia"/>
          <w:sz w:val="21"/>
        </w:rPr>
        <w:t>优先权</w:t>
      </w:r>
      <w:r w:rsidRPr="00594E54">
        <w:rPr>
          <w:rFonts w:ascii="SimSun" w:hAnsi="SimSun" w:hint="eastAsia"/>
          <w:sz w:val="21"/>
          <w:szCs w:val="21"/>
        </w:rPr>
        <w:t>要求时，也能够通过</w:t>
      </w:r>
      <w:r>
        <w:rPr>
          <w:rFonts w:ascii="SimSun" w:hAnsi="SimSun" w:hint="eastAsia"/>
          <w:sz w:val="21"/>
          <w:szCs w:val="21"/>
        </w:rPr>
        <w:t>援引加入遗漏项目</w:t>
      </w:r>
      <w:r w:rsidRPr="00594E54">
        <w:rPr>
          <w:rFonts w:ascii="SimSun" w:hAnsi="SimSun" w:hint="eastAsia"/>
          <w:sz w:val="21"/>
          <w:szCs w:val="21"/>
        </w:rPr>
        <w:t>或部分。</w:t>
      </w:r>
    </w:p>
    <w:p w:rsidR="008B5E8A" w:rsidRPr="00594E54" w:rsidRDefault="008B5E8A" w:rsidP="001336F2">
      <w:pPr>
        <w:pStyle w:val="ONUME"/>
        <w:tabs>
          <w:tab w:val="clear" w:pos="567"/>
        </w:tabs>
        <w:overflowPunct w:val="0"/>
        <w:spacing w:afterLines="50" w:after="120" w:line="340" w:lineRule="atLeast"/>
        <w:ind w:left="567"/>
        <w:jc w:val="both"/>
        <w:rPr>
          <w:rFonts w:ascii="SimSun" w:hAnsi="SimSun"/>
          <w:sz w:val="21"/>
          <w:szCs w:val="21"/>
        </w:rPr>
      </w:pPr>
      <w:r w:rsidRPr="00594E54">
        <w:rPr>
          <w:rFonts w:ascii="SimSun" w:hAnsi="SimSun" w:hint="eastAsia"/>
          <w:sz w:val="21"/>
          <w:szCs w:val="21"/>
        </w:rPr>
        <w:t>工作组请国际局编拟一份用于下届会议讨论的工作文件，</w:t>
      </w:r>
      <w:r>
        <w:rPr>
          <w:rFonts w:ascii="SimSun" w:hAnsi="SimSun" w:hint="eastAsia"/>
          <w:sz w:val="21"/>
          <w:szCs w:val="21"/>
        </w:rPr>
        <w:t>其中载有</w:t>
      </w:r>
      <w:r w:rsidRPr="00594E54">
        <w:rPr>
          <w:rFonts w:ascii="SimSun" w:hAnsi="SimSun" w:hint="eastAsia"/>
          <w:sz w:val="21"/>
          <w:szCs w:val="21"/>
        </w:rPr>
        <w:t>一条新规定</w:t>
      </w:r>
      <w:r>
        <w:rPr>
          <w:rFonts w:ascii="SimSun" w:hAnsi="SimSun" w:hint="eastAsia"/>
          <w:sz w:val="21"/>
          <w:szCs w:val="21"/>
        </w:rPr>
        <w:t>的草案</w:t>
      </w:r>
      <w:r w:rsidRPr="00594E54">
        <w:rPr>
          <w:rFonts w:ascii="SimSun" w:hAnsi="SimSun" w:hint="eastAsia"/>
          <w:sz w:val="21"/>
          <w:szCs w:val="21"/>
        </w:rPr>
        <w:t>，允许</w:t>
      </w:r>
      <w:r w:rsidRPr="001336F2">
        <w:rPr>
          <w:rFonts w:ascii="SimSun" w:hAnsi="SimSun" w:hint="eastAsia"/>
          <w:sz w:val="21"/>
        </w:rPr>
        <w:t>申请人</w:t>
      </w:r>
      <w:r w:rsidRPr="00594E54">
        <w:rPr>
          <w:rFonts w:ascii="SimSun" w:hAnsi="SimSun" w:hint="eastAsia"/>
          <w:sz w:val="21"/>
          <w:szCs w:val="21"/>
        </w:rPr>
        <w:t>在非常有限和例外的情况下，替换国际申请中错误提交的权利要求和/或说明书，就相当于提交了优先权申请</w:t>
      </w:r>
      <w:r>
        <w:rPr>
          <w:rFonts w:ascii="SimSun" w:hAnsi="SimSun" w:hint="eastAsia"/>
          <w:sz w:val="21"/>
          <w:szCs w:val="21"/>
        </w:rPr>
        <w:t>所</w:t>
      </w:r>
      <w:r w:rsidRPr="00594E54">
        <w:rPr>
          <w:rFonts w:ascii="SimSun" w:hAnsi="SimSun" w:hint="eastAsia"/>
          <w:sz w:val="21"/>
          <w:szCs w:val="21"/>
        </w:rPr>
        <w:t>包含的权利要求和/或说明书的“正确”版本。</w:t>
      </w:r>
    </w:p>
    <w:p w:rsidR="008B5E8A" w:rsidRPr="00594E54" w:rsidRDefault="008B5E8A" w:rsidP="001336F2">
      <w:pPr>
        <w:pStyle w:val="ONUME"/>
        <w:tabs>
          <w:tab w:val="clear" w:pos="567"/>
        </w:tabs>
        <w:overflowPunct w:val="0"/>
        <w:spacing w:afterLines="50" w:after="120" w:line="340" w:lineRule="atLeast"/>
        <w:ind w:left="567"/>
        <w:jc w:val="both"/>
        <w:rPr>
          <w:rFonts w:ascii="SimSun" w:hAnsi="SimSun"/>
          <w:sz w:val="21"/>
          <w:szCs w:val="21"/>
        </w:rPr>
      </w:pPr>
      <w:r w:rsidRPr="00594E54">
        <w:rPr>
          <w:rFonts w:ascii="SimSun" w:hAnsi="SimSun" w:hint="eastAsia"/>
          <w:sz w:val="21"/>
          <w:szCs w:val="21"/>
        </w:rPr>
        <w:t>工作组还请国际局根据工作组就当前问题所进行的讨论，为修改《受理局指南》做好准备并进行磋商，以便澄清各局持续的不同做法，并就各局持续不同做法的后果继续提高广大申请人的</w:t>
      </w:r>
      <w:r>
        <w:rPr>
          <w:rFonts w:ascii="SimSun" w:hAnsi="SimSun" w:hint="eastAsia"/>
          <w:sz w:val="21"/>
          <w:szCs w:val="21"/>
        </w:rPr>
        <w:t>认识</w:t>
      </w:r>
      <w:r w:rsidRPr="00594E54">
        <w:rPr>
          <w:rFonts w:ascii="SimSun" w:hAnsi="SimSun" w:hint="eastAsia"/>
          <w:sz w:val="21"/>
          <w:szCs w:val="21"/>
        </w:rPr>
        <w:t>。</w:t>
      </w:r>
    </w:p>
    <w:p w:rsidR="008B5E8A" w:rsidRPr="001336F2" w:rsidRDefault="008B5E8A" w:rsidP="001336F2">
      <w:pPr>
        <w:pStyle w:val="1"/>
        <w:spacing w:beforeLines="100" w:before="240" w:afterLines="50" w:line="340" w:lineRule="atLeast"/>
        <w:jc w:val="both"/>
        <w:rPr>
          <w:rFonts w:ascii="SimHei" w:eastAsia="SimHei" w:hAnsi="SimHei"/>
          <w:b w:val="0"/>
          <w:sz w:val="21"/>
        </w:rPr>
      </w:pPr>
      <w:r w:rsidRPr="001336F2">
        <w:rPr>
          <w:rFonts w:ascii="SimHei" w:eastAsia="SimHei" w:hAnsi="SimHei" w:hint="eastAsia"/>
          <w:b w:val="0"/>
          <w:sz w:val="21"/>
        </w:rPr>
        <w:t>议程第23项：同日优先权要求</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讨论依据文件</w:t>
      </w:r>
      <w:r w:rsidRPr="001336F2">
        <w:rPr>
          <w:rFonts w:ascii="SimSun" w:hAnsi="SimSun" w:hint="eastAsia"/>
          <w:sz w:val="21"/>
        </w:rPr>
        <w:t>PCT</w:t>
      </w:r>
      <w:r w:rsidRPr="00594E54">
        <w:rPr>
          <w:rFonts w:ascii="SimSun" w:hAnsi="SimSun" w:hint="eastAsia"/>
          <w:sz w:val="21"/>
          <w:szCs w:val="21"/>
        </w:rPr>
        <w:t>/WG/8/5进行。</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一些代表团表示首选方案是PCT/WG/8/5所载的备选方案1，也就是将该事宜提交巴黎联盟大会解决，以寻求对</w:t>
      </w:r>
      <w:r w:rsidRPr="001336F2">
        <w:rPr>
          <w:rFonts w:ascii="SimSun" w:hAnsi="SimSun" w:hint="eastAsia"/>
          <w:sz w:val="21"/>
        </w:rPr>
        <w:t>《巴黎公约》</w:t>
      </w:r>
      <w:r w:rsidRPr="00594E54">
        <w:rPr>
          <w:rFonts w:ascii="SimSun" w:hAnsi="SimSun" w:hint="eastAsia"/>
          <w:sz w:val="21"/>
          <w:szCs w:val="21"/>
        </w:rPr>
        <w:t>第四条的统一解释。然而，也要认识到，巴黎联盟不大可能就此达成统一解释，即便达成统一解释，对《巴黎公约》进行正式修订也将是一个繁琐而漫长的过程。还必须认识到，由于涉及同日优先权要求的申请为数很少，这个问题的重要性在这个阶段还不足以提交巴黎联盟大会来解决。</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大多数代表团，包括那些普遍倾向于备选方案1的代表团，认为文件PCT/WG/8/5中所载的备选方案3似乎是最现实的</w:t>
      </w:r>
      <w:r w:rsidRPr="001336F2">
        <w:rPr>
          <w:rFonts w:ascii="SimSun" w:hAnsi="SimSun" w:hint="eastAsia"/>
          <w:sz w:val="21"/>
        </w:rPr>
        <w:t>推进</w:t>
      </w:r>
      <w:r w:rsidRPr="00594E54">
        <w:rPr>
          <w:rFonts w:ascii="SimSun" w:hAnsi="SimSun" w:hint="eastAsia"/>
          <w:sz w:val="21"/>
          <w:szCs w:val="21"/>
        </w:rPr>
        <w:t>方式，方案3建议修订《PCT</w:t>
      </w:r>
      <w:r>
        <w:rPr>
          <w:rFonts w:ascii="SimSun" w:hAnsi="SimSun" w:hint="eastAsia"/>
          <w:sz w:val="21"/>
          <w:szCs w:val="21"/>
        </w:rPr>
        <w:t>实施细则</w:t>
      </w:r>
      <w:r w:rsidRPr="00594E54">
        <w:rPr>
          <w:rFonts w:ascii="SimSun" w:hAnsi="SimSun" w:hint="eastAsia"/>
          <w:sz w:val="21"/>
          <w:szCs w:val="21"/>
        </w:rPr>
        <w:t>》，为指定局在国家阶段就该事宜作决定预留依据。</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lastRenderedPageBreak/>
        <w:t>其他代表团，也包括那些普遍</w:t>
      </w:r>
      <w:r w:rsidRPr="001336F2">
        <w:rPr>
          <w:rFonts w:ascii="SimSun" w:hAnsi="SimSun" w:hint="eastAsia"/>
          <w:sz w:val="21"/>
        </w:rPr>
        <w:t>倾向</w:t>
      </w:r>
      <w:r w:rsidRPr="00594E54">
        <w:rPr>
          <w:rFonts w:ascii="SimSun" w:hAnsi="SimSun" w:hint="eastAsia"/>
          <w:sz w:val="21"/>
          <w:szCs w:val="21"/>
        </w:rPr>
        <w:t>于备选方案1的代表团，表示支持文件PCT/WG/8/5中所载的备选方案4，即</w:t>
      </w:r>
      <w:r>
        <w:rPr>
          <w:rFonts w:ascii="SimSun" w:hAnsi="SimSun" w:hint="eastAsia"/>
          <w:sz w:val="21"/>
          <w:szCs w:val="21"/>
        </w:rPr>
        <w:t>维持</w:t>
      </w:r>
      <w:r w:rsidRPr="00594E54">
        <w:rPr>
          <w:rFonts w:ascii="SimSun" w:hAnsi="SimSun" w:hint="eastAsia"/>
          <w:sz w:val="21"/>
          <w:szCs w:val="21"/>
        </w:rPr>
        <w:t>“现状”，</w:t>
      </w:r>
      <w:proofErr w:type="gramStart"/>
      <w:r w:rsidRPr="00594E54">
        <w:rPr>
          <w:rFonts w:ascii="SimSun" w:hAnsi="SimSun" w:hint="eastAsia"/>
          <w:sz w:val="21"/>
          <w:szCs w:val="21"/>
        </w:rPr>
        <w:t>仅修改</w:t>
      </w:r>
      <w:proofErr w:type="gramEnd"/>
      <w:r w:rsidRPr="00594E54">
        <w:rPr>
          <w:rFonts w:ascii="SimSun" w:hAnsi="SimSun" w:hint="eastAsia"/>
          <w:sz w:val="21"/>
          <w:szCs w:val="21"/>
        </w:rPr>
        <w:t>《受理局指南》和《</w:t>
      </w:r>
      <w:r>
        <w:rPr>
          <w:rFonts w:ascii="SimSun" w:hAnsi="SimSun" w:hint="eastAsia"/>
          <w:sz w:val="21"/>
          <w:szCs w:val="21"/>
        </w:rPr>
        <w:t>PCT</w:t>
      </w:r>
      <w:r w:rsidRPr="00594E54">
        <w:rPr>
          <w:rFonts w:ascii="SimSun" w:hAnsi="SimSun" w:hint="eastAsia"/>
          <w:sz w:val="21"/>
          <w:szCs w:val="21"/>
        </w:rPr>
        <w:t>申请人指南》，以就各局不同</w:t>
      </w:r>
      <w:r>
        <w:rPr>
          <w:rFonts w:ascii="SimSun" w:hAnsi="SimSun" w:hint="eastAsia"/>
          <w:sz w:val="21"/>
          <w:szCs w:val="21"/>
        </w:rPr>
        <w:t>的</w:t>
      </w:r>
      <w:r w:rsidRPr="00594E54">
        <w:rPr>
          <w:rFonts w:ascii="SimSun" w:hAnsi="SimSun" w:hint="eastAsia"/>
          <w:sz w:val="21"/>
          <w:szCs w:val="21"/>
        </w:rPr>
        <w:t>做法</w:t>
      </w:r>
      <w:r>
        <w:rPr>
          <w:rFonts w:ascii="SimSun" w:hAnsi="SimSun" w:hint="eastAsia"/>
          <w:sz w:val="21"/>
          <w:szCs w:val="21"/>
        </w:rPr>
        <w:t>及其后果</w:t>
      </w:r>
      <w:r w:rsidRPr="00594E54">
        <w:rPr>
          <w:rFonts w:ascii="SimSun" w:hAnsi="SimSun" w:hint="eastAsia"/>
          <w:sz w:val="21"/>
          <w:szCs w:val="21"/>
        </w:rPr>
        <w:t>提高广大申请人的</w:t>
      </w:r>
      <w:r>
        <w:rPr>
          <w:rFonts w:ascii="SimSun" w:hAnsi="SimSun" w:hint="eastAsia"/>
          <w:sz w:val="21"/>
          <w:szCs w:val="21"/>
        </w:rPr>
        <w:t>认识</w:t>
      </w:r>
      <w:r w:rsidRPr="00594E54">
        <w:rPr>
          <w:rFonts w:ascii="SimSun" w:hAnsi="SimSun" w:hint="eastAsia"/>
          <w:sz w:val="21"/>
          <w:szCs w:val="21"/>
        </w:rPr>
        <w:t>。</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代表团表示，作为受理局，它接受同日优先权要求，指出2007年已对《PCT实施细则》进行了修订，允许对优先权进行恢复。在这一背景下，在国际申请中要求优先权的在先申请必须“在国际申请日之前”提交这一明确要求被删除。</w:t>
      </w:r>
      <w:r>
        <w:rPr>
          <w:rFonts w:ascii="SimSun" w:hAnsi="SimSun" w:hint="eastAsia"/>
          <w:sz w:val="21"/>
          <w:szCs w:val="21"/>
        </w:rPr>
        <w:t>另一个代表团表示不接受</w:t>
      </w:r>
      <w:r w:rsidRPr="00594E54">
        <w:rPr>
          <w:rFonts w:ascii="SimSun" w:hAnsi="SimSun" w:hint="eastAsia"/>
          <w:sz w:val="21"/>
          <w:szCs w:val="21"/>
        </w:rPr>
        <w:t>同日优先权要求</w:t>
      </w:r>
      <w:r>
        <w:rPr>
          <w:rFonts w:ascii="SimSun" w:hAnsi="SimSun" w:hint="eastAsia"/>
          <w:sz w:val="21"/>
          <w:szCs w:val="21"/>
        </w:rPr>
        <w:t>，其依据是对《巴黎公约》第4条C(2)的字面解释。</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一个用户团体的代表提出，处理</w:t>
      </w:r>
      <w:r w:rsidRPr="001336F2">
        <w:rPr>
          <w:rFonts w:ascii="SimSun" w:hAnsi="SimSun" w:hint="eastAsia"/>
          <w:sz w:val="21"/>
        </w:rPr>
        <w:t>当前</w:t>
      </w:r>
      <w:r w:rsidRPr="00594E54">
        <w:rPr>
          <w:rFonts w:ascii="SimSun" w:hAnsi="SimSun" w:hint="eastAsia"/>
          <w:sz w:val="21"/>
          <w:szCs w:val="21"/>
        </w:rPr>
        <w:t>问题的可行方法是，申请上不仅要盖日期章，还要</w:t>
      </w:r>
      <w:proofErr w:type="gramStart"/>
      <w:r w:rsidRPr="00594E54">
        <w:rPr>
          <w:rFonts w:ascii="SimSun" w:hAnsi="SimSun" w:hint="eastAsia"/>
          <w:sz w:val="21"/>
          <w:szCs w:val="21"/>
        </w:rPr>
        <w:t>盖时间章</w:t>
      </w:r>
      <w:proofErr w:type="gramEnd"/>
      <w:r w:rsidRPr="00594E54">
        <w:rPr>
          <w:rFonts w:ascii="SimSun" w:hAnsi="SimSun" w:hint="eastAsia"/>
          <w:sz w:val="21"/>
          <w:szCs w:val="21"/>
        </w:rPr>
        <w:t>，以便记录主管局收到某份申请的实际时间，这样当同日收到多份申请时，就可以识别“在先”的申请。</w:t>
      </w:r>
    </w:p>
    <w:p w:rsidR="008B5E8A" w:rsidRPr="00594E54" w:rsidRDefault="008B5E8A" w:rsidP="001336F2">
      <w:pPr>
        <w:pStyle w:val="ONUME"/>
        <w:tabs>
          <w:tab w:val="clear" w:pos="567"/>
        </w:tabs>
        <w:overflowPunct w:val="0"/>
        <w:spacing w:afterLines="50" w:after="120" w:line="340" w:lineRule="atLeast"/>
        <w:jc w:val="both"/>
        <w:rPr>
          <w:rFonts w:ascii="SimSun" w:hAnsi="SimSun"/>
          <w:sz w:val="21"/>
          <w:szCs w:val="21"/>
        </w:rPr>
      </w:pPr>
      <w:r w:rsidRPr="00594E54">
        <w:rPr>
          <w:rFonts w:ascii="SimSun" w:hAnsi="SimSun" w:hint="eastAsia"/>
          <w:sz w:val="21"/>
          <w:szCs w:val="21"/>
        </w:rPr>
        <w:t>在回答一个代表团的询问时，秘书处确认WIPO法律顾问办公室已收到关于这个问题的咨询，但如何解释《巴黎公约》的规定，应由巴黎联盟成员国来商定。</w:t>
      </w:r>
    </w:p>
    <w:p w:rsidR="008B5E8A" w:rsidRPr="001336F2" w:rsidRDefault="008B5E8A" w:rsidP="00477ECF">
      <w:pPr>
        <w:pStyle w:val="ONUME"/>
        <w:tabs>
          <w:tab w:val="clear" w:pos="567"/>
        </w:tabs>
        <w:overflowPunct w:val="0"/>
        <w:spacing w:afterLines="50" w:after="120" w:line="340" w:lineRule="atLeast"/>
        <w:ind w:left="567"/>
        <w:jc w:val="both"/>
        <w:rPr>
          <w:rFonts w:ascii="SimSun" w:hAnsi="SimSun"/>
          <w:sz w:val="21"/>
        </w:rPr>
      </w:pPr>
      <w:r w:rsidRPr="001336F2">
        <w:rPr>
          <w:rFonts w:ascii="SimSun" w:hAnsi="SimSun" w:hint="eastAsia"/>
          <w:sz w:val="21"/>
          <w:szCs w:val="21"/>
        </w:rPr>
        <w:t>工作组</w:t>
      </w:r>
      <w:r>
        <w:rPr>
          <w:rFonts w:ascii="SimSun" w:hAnsi="SimSun" w:hint="eastAsia"/>
          <w:sz w:val="21"/>
          <w:szCs w:val="21"/>
        </w:rPr>
        <w:t>注意到各种观点的分歧，并</w:t>
      </w:r>
      <w:r w:rsidRPr="001336F2">
        <w:rPr>
          <w:rFonts w:ascii="SimSun" w:hAnsi="SimSun" w:hint="eastAsia"/>
          <w:sz w:val="21"/>
          <w:szCs w:val="21"/>
        </w:rPr>
        <w:t>请国际局编拟一份用于下届会议讨论的提案，对《PCT实施细则》进行修订，明确要求受理局不得撤销任何同日优先权要求，以便预留依据，</w:t>
      </w:r>
      <w:proofErr w:type="gramStart"/>
      <w:r w:rsidRPr="001336F2">
        <w:rPr>
          <w:rFonts w:ascii="SimSun" w:hAnsi="SimSun" w:hint="eastAsia"/>
          <w:sz w:val="21"/>
          <w:szCs w:val="21"/>
        </w:rPr>
        <w:t>便于指</w:t>
      </w:r>
      <w:proofErr w:type="gramEnd"/>
      <w:r w:rsidRPr="001336F2">
        <w:rPr>
          <w:rFonts w:ascii="SimSun" w:hAnsi="SimSun" w:hint="eastAsia"/>
          <w:sz w:val="21"/>
          <w:szCs w:val="21"/>
        </w:rPr>
        <w:t>定局在PCT程序的国家阶段根据适用的国内法就该事宜</w:t>
      </w:r>
      <w:proofErr w:type="gramStart"/>
      <w:r w:rsidRPr="001336F2">
        <w:rPr>
          <w:rFonts w:ascii="SimSun" w:hAnsi="SimSun" w:hint="eastAsia"/>
          <w:sz w:val="21"/>
          <w:szCs w:val="21"/>
        </w:rPr>
        <w:t>作出</w:t>
      </w:r>
      <w:proofErr w:type="gramEnd"/>
      <w:r w:rsidRPr="001336F2">
        <w:rPr>
          <w:rFonts w:ascii="SimSun" w:hAnsi="SimSun" w:hint="eastAsia"/>
          <w:sz w:val="21"/>
          <w:szCs w:val="21"/>
        </w:rPr>
        <w:t>决定。</w:t>
      </w:r>
    </w:p>
    <w:p w:rsidR="008B5E8A" w:rsidRPr="00B575B3" w:rsidRDefault="008B5E8A" w:rsidP="00B575B3">
      <w:pPr>
        <w:pStyle w:val="1"/>
        <w:spacing w:beforeLines="100" w:before="240" w:afterLines="50" w:line="340" w:lineRule="atLeast"/>
        <w:jc w:val="both"/>
        <w:rPr>
          <w:rFonts w:ascii="SimHei" w:eastAsia="SimHei" w:hAnsi="SimHei"/>
          <w:b w:val="0"/>
          <w:sz w:val="21"/>
        </w:rPr>
      </w:pPr>
      <w:r w:rsidRPr="00B575B3">
        <w:rPr>
          <w:rFonts w:ascii="SimHei" w:eastAsia="SimHei" w:hAnsi="SimHei" w:hint="eastAsia"/>
          <w:b w:val="0"/>
          <w:sz w:val="21"/>
        </w:rPr>
        <w:t>议程第24项：排除某些信息的公众获得</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讨论依据</w:t>
      </w:r>
      <w:r w:rsidRPr="00B575B3">
        <w:rPr>
          <w:rFonts w:ascii="SimSun" w:hAnsi="SimSun" w:hint="eastAsia"/>
          <w:sz w:val="21"/>
          <w:szCs w:val="21"/>
        </w:rPr>
        <w:t>文件</w:t>
      </w:r>
      <w:r w:rsidRPr="00B575B3">
        <w:rPr>
          <w:rFonts w:ascii="SimSun" w:hAnsi="SimSun" w:hint="eastAsia"/>
          <w:sz w:val="21"/>
        </w:rPr>
        <w:t>PCT/WG/8/12</w:t>
      </w:r>
      <w:r>
        <w:rPr>
          <w:rFonts w:ascii="SimSun" w:hAnsi="SimSun" w:hint="eastAsia"/>
          <w:sz w:val="21"/>
        </w:rPr>
        <w:t>进行</w:t>
      </w:r>
      <w:r w:rsidRPr="00B575B3">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发言的代表团对该提案总体上表示支持，但是强调说，有必要制定一份有关如何应用这些规定的指南，如《行政规程》中的指南。特别是，一些代表团请求就拟议的细则48.2(</w:t>
      </w:r>
      <w:r>
        <w:rPr>
          <w:rFonts w:ascii="SimSun" w:hAnsi="SimSun" w:hint="eastAsia"/>
          <w:sz w:val="21"/>
        </w:rPr>
        <w:t>l</w:t>
      </w:r>
      <w:r w:rsidRPr="00B575B3">
        <w:rPr>
          <w:rFonts w:ascii="SimSun" w:hAnsi="SimSun" w:hint="eastAsia"/>
          <w:sz w:val="21"/>
        </w:rPr>
        <w:t>)(ii)和细则94.1(e)(ii)中的术语“任何人的经济利益”予以澄清。一个代表团</w:t>
      </w:r>
      <w:r>
        <w:rPr>
          <w:rFonts w:ascii="SimSun" w:hAnsi="SimSun" w:hint="eastAsia"/>
          <w:sz w:val="21"/>
        </w:rPr>
        <w:t>想知道</w:t>
      </w:r>
      <w:r w:rsidRPr="00B575B3">
        <w:rPr>
          <w:rFonts w:ascii="SimSun" w:hAnsi="SimSun" w:hint="eastAsia"/>
          <w:sz w:val="21"/>
        </w:rPr>
        <w:t>，建议对细则9.2进行修订，以便要求一局通知另一局和国际局向申请人建议自愿修改国际申请以符合细则9.1的规定，</w:t>
      </w:r>
      <w:r>
        <w:rPr>
          <w:rFonts w:ascii="SimSun" w:hAnsi="SimSun" w:hint="eastAsia"/>
          <w:sz w:val="21"/>
        </w:rPr>
        <w:t>是否真正可取</w:t>
      </w:r>
      <w:r w:rsidRPr="00B575B3">
        <w:rPr>
          <w:rFonts w:ascii="SimSun" w:hAnsi="SimSun" w:hint="eastAsia"/>
          <w:sz w:val="21"/>
        </w:rPr>
        <w:t>，因为这会导致重复或多余的记录</w:t>
      </w:r>
      <w:r>
        <w:rPr>
          <w:rFonts w:ascii="SimSun" w:hAnsi="SimSun" w:hint="eastAsia"/>
          <w:sz w:val="21"/>
        </w:rPr>
        <w:t>，但指出它现阶段不建议删除细则9.2</w:t>
      </w:r>
      <w:r w:rsidRPr="00B575B3">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一个代表团发表评论</w:t>
      </w:r>
      <w:r>
        <w:rPr>
          <w:rFonts w:ascii="SimSun" w:hAnsi="SimSun" w:hint="eastAsia"/>
          <w:sz w:val="21"/>
        </w:rPr>
        <w:t>时</w:t>
      </w:r>
      <w:r w:rsidRPr="00B575B3">
        <w:rPr>
          <w:rFonts w:ascii="SimSun" w:hAnsi="SimSun" w:hint="eastAsia"/>
          <w:sz w:val="21"/>
        </w:rPr>
        <w:t>认为，对细则94.2之二和</w:t>
      </w:r>
      <w:r>
        <w:rPr>
          <w:rFonts w:ascii="SimSun" w:hAnsi="SimSun" w:hint="eastAsia"/>
          <w:sz w:val="21"/>
        </w:rPr>
        <w:t>细则</w:t>
      </w:r>
      <w:r w:rsidRPr="00B575B3">
        <w:rPr>
          <w:rFonts w:ascii="SimSun" w:hAnsi="SimSun" w:hint="eastAsia"/>
          <w:sz w:val="21"/>
        </w:rPr>
        <w:t>94.3的拟议的允许查询指定局或选定局所持有文档的规定似乎比条约</w:t>
      </w:r>
      <w:r>
        <w:rPr>
          <w:rFonts w:ascii="SimSun" w:hAnsi="SimSun" w:hint="eastAsia"/>
          <w:sz w:val="21"/>
        </w:rPr>
        <w:t>第</w:t>
      </w:r>
      <w:r w:rsidRPr="00B575B3">
        <w:rPr>
          <w:rFonts w:ascii="SimSun" w:hAnsi="SimSun" w:hint="eastAsia"/>
          <w:sz w:val="21"/>
        </w:rPr>
        <w:t>30</w:t>
      </w:r>
      <w:r>
        <w:rPr>
          <w:rFonts w:ascii="SimSun" w:hAnsi="SimSun" w:hint="eastAsia"/>
          <w:sz w:val="21"/>
        </w:rPr>
        <w:t>条</w:t>
      </w:r>
      <w:r w:rsidRPr="00B575B3">
        <w:rPr>
          <w:rFonts w:ascii="SimSun" w:hAnsi="SimSun" w:hint="eastAsia"/>
          <w:sz w:val="21"/>
        </w:rPr>
        <w:t>(2)(a)的规定更为严苛，对此工作组答复说，其商定对这些细则进行进一步修订，以便使之能够更直接地参照条约第30</w:t>
      </w:r>
      <w:r>
        <w:rPr>
          <w:rFonts w:ascii="SimSun" w:hAnsi="SimSun" w:hint="eastAsia"/>
          <w:sz w:val="21"/>
        </w:rPr>
        <w:t>条</w:t>
      </w:r>
      <w:r w:rsidRPr="00B575B3">
        <w:rPr>
          <w:rFonts w:ascii="SimSun" w:hAnsi="SimSun" w:hint="eastAsia"/>
          <w:sz w:val="21"/>
        </w:rPr>
        <w:t>(2)(a)的规定。</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一个代表团担心要求受理局和国际局根据请求提供相关文件的获取会加重它们的负担，对此工作组答复说，其商定对新细则94.1之二和</w:t>
      </w:r>
      <w:r>
        <w:rPr>
          <w:rFonts w:ascii="SimSun" w:hAnsi="SimSun" w:hint="eastAsia"/>
          <w:sz w:val="21"/>
        </w:rPr>
        <w:t>细则</w:t>
      </w:r>
      <w:r w:rsidRPr="00B575B3">
        <w:rPr>
          <w:rFonts w:ascii="SimSun" w:hAnsi="SimSun" w:hint="eastAsia"/>
          <w:sz w:val="21"/>
        </w:rPr>
        <w:t>94.1之三</w:t>
      </w:r>
      <w:r>
        <w:rPr>
          <w:rFonts w:ascii="SimSun" w:hAnsi="SimSun" w:hint="eastAsia"/>
          <w:sz w:val="21"/>
        </w:rPr>
        <w:t>作</w:t>
      </w:r>
      <w:r w:rsidRPr="00B575B3">
        <w:rPr>
          <w:rFonts w:ascii="SimSun" w:hAnsi="SimSun" w:hint="eastAsia"/>
          <w:sz w:val="21"/>
        </w:rPr>
        <w:t>进一步的修改，以便使之能够从强制</w:t>
      </w:r>
      <w:r>
        <w:rPr>
          <w:rFonts w:ascii="SimSun" w:hAnsi="SimSun" w:hint="eastAsia"/>
          <w:sz w:val="21"/>
        </w:rPr>
        <w:t>规定</w:t>
      </w:r>
      <w:r w:rsidRPr="00B575B3">
        <w:rPr>
          <w:rFonts w:ascii="SimSun" w:hAnsi="SimSun" w:hint="eastAsia"/>
          <w:sz w:val="21"/>
        </w:rPr>
        <w:t>变为</w:t>
      </w:r>
      <w:r>
        <w:rPr>
          <w:rFonts w:ascii="SimSun" w:hAnsi="SimSun" w:hint="eastAsia"/>
          <w:sz w:val="21"/>
        </w:rPr>
        <w:t>任择规定</w:t>
      </w:r>
      <w:r w:rsidRPr="00B575B3">
        <w:rPr>
          <w:rFonts w:ascii="SimSun" w:hAnsi="SimSun" w:hint="eastAsia"/>
          <w:sz w:val="21"/>
        </w:rPr>
        <w:t>(在条款中用“可以”替换“必须”)。</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国际局在答复中澄清了一个用户团体代表的问题，即如果国际局不提供相关文件的信息的获取，只要该信息是处理优先权恢复请求时需要提交的证据，指定局就可以直接向申请人请求得到该信息。</w:t>
      </w:r>
    </w:p>
    <w:p w:rsidR="008B5E8A" w:rsidRPr="00B575B3" w:rsidRDefault="008B5E8A"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席总结</w:t>
      </w:r>
      <w:proofErr w:type="gramEnd"/>
      <w:r w:rsidRPr="00B575B3">
        <w:rPr>
          <w:rFonts w:ascii="SimSun" w:hAnsi="SimSun" w:hint="eastAsia"/>
          <w:sz w:val="21"/>
        </w:rPr>
        <w:t>附件</w:t>
      </w:r>
      <w:proofErr w:type="gramStart"/>
      <w:r w:rsidRPr="00B575B3">
        <w:rPr>
          <w:rFonts w:ascii="SimSun" w:hAnsi="SimSun" w:hint="eastAsia"/>
          <w:sz w:val="21"/>
        </w:rPr>
        <w:t>三</w:t>
      </w:r>
      <w:r>
        <w:rPr>
          <w:rFonts w:ascii="SimSun" w:hAnsi="SimSun" w:hint="eastAsia"/>
          <w:sz w:val="21"/>
        </w:rPr>
        <w:t>所载对实施</w:t>
      </w:r>
      <w:proofErr w:type="gramEnd"/>
      <w:r>
        <w:rPr>
          <w:rFonts w:ascii="SimSun" w:hAnsi="SimSun" w:hint="eastAsia"/>
          <w:sz w:val="21"/>
        </w:rPr>
        <w:t>细则中</w:t>
      </w:r>
      <w:r w:rsidRPr="00B575B3">
        <w:rPr>
          <w:rFonts w:ascii="SimSun" w:hAnsi="SimSun" w:hint="eastAsia"/>
          <w:sz w:val="21"/>
        </w:rPr>
        <w:t>细则9、</w:t>
      </w:r>
      <w:r>
        <w:rPr>
          <w:rFonts w:ascii="SimSun" w:hAnsi="SimSun" w:hint="eastAsia"/>
          <w:sz w:val="21"/>
        </w:rPr>
        <w:t>细则</w:t>
      </w:r>
      <w:r w:rsidRPr="00B575B3">
        <w:rPr>
          <w:rFonts w:ascii="SimSun" w:hAnsi="SimSun" w:hint="eastAsia"/>
          <w:sz w:val="21"/>
        </w:rPr>
        <w:t>48.2和</w:t>
      </w:r>
      <w:r>
        <w:rPr>
          <w:rFonts w:ascii="SimSun" w:hAnsi="SimSun" w:hint="eastAsia"/>
          <w:sz w:val="21"/>
        </w:rPr>
        <w:t>细则</w:t>
      </w:r>
      <w:r w:rsidRPr="00B575B3">
        <w:rPr>
          <w:rFonts w:ascii="SimSun" w:hAnsi="SimSun" w:hint="eastAsia"/>
          <w:sz w:val="21"/>
        </w:rPr>
        <w:t>94的拟议修</w:t>
      </w:r>
      <w:r>
        <w:rPr>
          <w:rFonts w:ascii="SimSun" w:hAnsi="SimSun" w:hint="eastAsia"/>
          <w:sz w:val="21"/>
        </w:rPr>
        <w:t>正</w:t>
      </w:r>
      <w:r w:rsidRPr="00B575B3">
        <w:rPr>
          <w:rFonts w:ascii="SimSun" w:hAnsi="SimSun" w:hint="eastAsia"/>
          <w:sz w:val="21"/>
        </w:rPr>
        <w:t>，</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B575B3">
        <w:rPr>
          <w:rFonts w:ascii="SimSun" w:hAnsi="SimSun" w:hint="eastAsia"/>
          <w:sz w:val="21"/>
        </w:rPr>
        <w:t>。</w:t>
      </w:r>
    </w:p>
    <w:p w:rsidR="008B5E8A" w:rsidRPr="00B575B3" w:rsidRDefault="008B5E8A" w:rsidP="00B575B3">
      <w:pPr>
        <w:pStyle w:val="1"/>
        <w:spacing w:beforeLines="100" w:before="240" w:afterLines="50" w:line="340" w:lineRule="atLeast"/>
        <w:jc w:val="both"/>
        <w:rPr>
          <w:rFonts w:ascii="SimHei" w:eastAsia="SimHei" w:hAnsi="SimHei"/>
          <w:b w:val="0"/>
          <w:sz w:val="21"/>
        </w:rPr>
      </w:pPr>
      <w:r w:rsidRPr="00B575B3">
        <w:rPr>
          <w:rFonts w:ascii="SimHei" w:eastAsia="SimHei" w:hAnsi="SimHei" w:hint="eastAsia"/>
          <w:b w:val="0"/>
          <w:sz w:val="21"/>
        </w:rPr>
        <w:lastRenderedPageBreak/>
        <w:t>议程第25项</w:t>
      </w:r>
      <w:r>
        <w:rPr>
          <w:rFonts w:ascii="SimHei" w:eastAsia="SimHei" w:hAnsi="SimHei" w:hint="eastAsia"/>
          <w:b w:val="0"/>
          <w:sz w:val="21"/>
        </w:rPr>
        <w:t>：</w:t>
      </w:r>
      <w:r w:rsidRPr="00B575B3">
        <w:rPr>
          <w:rFonts w:ascii="SimHei" w:eastAsia="SimHei" w:hAnsi="SimHei" w:hint="eastAsia"/>
          <w:b w:val="0"/>
          <w:sz w:val="21"/>
        </w:rPr>
        <w:t>向国际局传送收到的与恢复优先权权利的要求相关的文件副本</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讨论依据文件</w:t>
      </w:r>
      <w:r w:rsidRPr="00B575B3">
        <w:rPr>
          <w:rFonts w:ascii="SimSun" w:hAnsi="SimSun" w:hint="eastAsia"/>
          <w:sz w:val="21"/>
          <w:szCs w:val="21"/>
        </w:rPr>
        <w:t>PCT</w:t>
      </w:r>
      <w:r w:rsidRPr="00B575B3">
        <w:rPr>
          <w:rFonts w:ascii="SimSun" w:hAnsi="SimSun" w:hint="eastAsia"/>
          <w:sz w:val="21"/>
        </w:rPr>
        <w:t>/WG/8/14</w:t>
      </w:r>
      <w:r>
        <w:rPr>
          <w:rFonts w:ascii="SimSun" w:hAnsi="SimSun" w:hint="eastAsia"/>
          <w:sz w:val="21"/>
        </w:rPr>
        <w:t>进行</w:t>
      </w:r>
      <w:r w:rsidRPr="00B575B3">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所有发言的代表团均支持该提案，</w:t>
      </w:r>
      <w:r>
        <w:rPr>
          <w:rFonts w:ascii="SimSun" w:hAnsi="SimSun" w:hint="eastAsia"/>
          <w:sz w:val="21"/>
        </w:rPr>
        <w:t>但仍须</w:t>
      </w:r>
      <w:r w:rsidRPr="00B575B3">
        <w:rPr>
          <w:rFonts w:ascii="SimSun" w:hAnsi="SimSun" w:hint="eastAsia"/>
          <w:sz w:val="21"/>
        </w:rPr>
        <w:t>对细则2</w:t>
      </w:r>
      <w:r>
        <w:rPr>
          <w:rFonts w:ascii="SimSun" w:hAnsi="SimSun" w:hint="eastAsia"/>
          <w:sz w:val="21"/>
        </w:rPr>
        <w:t>6</w:t>
      </w:r>
      <w:r w:rsidRPr="00B575B3">
        <w:rPr>
          <w:rFonts w:ascii="SimSun" w:hAnsi="SimSun" w:hint="eastAsia"/>
          <w:sz w:val="21"/>
        </w:rPr>
        <w:t>之二.3(h)</w:t>
      </w:r>
      <w:proofErr w:type="gramStart"/>
      <w:r>
        <w:rPr>
          <w:rFonts w:ascii="SimSun" w:hAnsi="SimSun" w:hint="eastAsia"/>
          <w:sz w:val="21"/>
        </w:rPr>
        <w:t>作出</w:t>
      </w:r>
      <w:proofErr w:type="gramEnd"/>
      <w:r>
        <w:rPr>
          <w:rFonts w:ascii="SimSun" w:hAnsi="SimSun" w:hint="eastAsia"/>
          <w:sz w:val="21"/>
        </w:rPr>
        <w:t>进一步文字</w:t>
      </w:r>
      <w:r w:rsidRPr="00B575B3">
        <w:rPr>
          <w:rFonts w:ascii="SimSun" w:hAnsi="SimSun" w:hint="eastAsia"/>
          <w:sz w:val="21"/>
        </w:rPr>
        <w:t>修改</w:t>
      </w:r>
      <w:r>
        <w:rPr>
          <w:rFonts w:ascii="SimSun" w:hAnsi="SimSun" w:hint="eastAsia"/>
          <w:sz w:val="21"/>
        </w:rPr>
        <w:t>，</w:t>
      </w:r>
      <w:r w:rsidRPr="00B575B3">
        <w:rPr>
          <w:rFonts w:ascii="SimSun" w:hAnsi="SimSun" w:hint="eastAsia"/>
          <w:sz w:val="21"/>
        </w:rPr>
        <w:t>并在</w:t>
      </w:r>
      <w:r>
        <w:rPr>
          <w:rFonts w:ascii="SimSun" w:hAnsi="SimSun" w:hint="eastAsia"/>
          <w:sz w:val="21"/>
        </w:rPr>
        <w:t>细则</w:t>
      </w:r>
      <w:r w:rsidRPr="00B575B3">
        <w:rPr>
          <w:rFonts w:ascii="SimSun" w:hAnsi="SimSun" w:hint="eastAsia"/>
          <w:sz w:val="21"/>
        </w:rPr>
        <w:t>2</w:t>
      </w:r>
      <w:r>
        <w:rPr>
          <w:rFonts w:ascii="SimSun" w:hAnsi="SimSun" w:hint="eastAsia"/>
          <w:sz w:val="21"/>
        </w:rPr>
        <w:t>6</w:t>
      </w:r>
      <w:r w:rsidRPr="00B575B3">
        <w:rPr>
          <w:rFonts w:ascii="SimSun" w:hAnsi="SimSun" w:hint="eastAsia"/>
          <w:sz w:val="21"/>
        </w:rPr>
        <w:t>之</w:t>
      </w:r>
      <w:r>
        <w:rPr>
          <w:rFonts w:ascii="SimSun" w:hAnsi="SimSun" w:hint="eastAsia"/>
          <w:sz w:val="21"/>
        </w:rPr>
        <w:t>二.3</w:t>
      </w:r>
      <w:r w:rsidRPr="00B575B3">
        <w:rPr>
          <w:rFonts w:ascii="SimSun" w:hAnsi="SimSun" w:hint="eastAsia"/>
          <w:sz w:val="21"/>
        </w:rPr>
        <w:t>增加新段落(h</w:t>
      </w:r>
      <w:r>
        <w:rPr>
          <w:rFonts w:ascii="SimSun" w:hAnsi="SimSun" w:hint="eastAsia"/>
          <w:sz w:val="21"/>
        </w:rPr>
        <w:t>之二</w:t>
      </w:r>
      <w:r w:rsidRPr="00B575B3">
        <w:rPr>
          <w:rFonts w:ascii="SimSun" w:hAnsi="SimSun" w:hint="eastAsia"/>
          <w:sz w:val="21"/>
        </w:rPr>
        <w:t>)。工作组请国际</w:t>
      </w:r>
      <w:proofErr w:type="gramStart"/>
      <w:r w:rsidRPr="00B575B3">
        <w:rPr>
          <w:rFonts w:ascii="SimSun" w:hAnsi="SimSun" w:hint="eastAsia"/>
          <w:sz w:val="21"/>
        </w:rPr>
        <w:t>局修改</w:t>
      </w:r>
      <w:proofErr w:type="gramEnd"/>
      <w:r w:rsidRPr="00B575B3">
        <w:rPr>
          <w:rFonts w:ascii="SimSun" w:hAnsi="SimSun" w:hint="eastAsia"/>
          <w:sz w:val="21"/>
        </w:rPr>
        <w:t>《受理局指南》，以指导受理局依据拟议的新细则26之三.(h</w:t>
      </w:r>
      <w:r>
        <w:rPr>
          <w:rFonts w:ascii="SimSun" w:hAnsi="SimSun" w:hint="eastAsia"/>
          <w:sz w:val="21"/>
        </w:rPr>
        <w:t>之二</w:t>
      </w:r>
      <w:r w:rsidRPr="00B575B3">
        <w:rPr>
          <w:rFonts w:ascii="SimSun" w:hAnsi="SimSun" w:hint="eastAsia"/>
          <w:sz w:val="21"/>
        </w:rPr>
        <w:t>)的规定，暂</w:t>
      </w:r>
      <w:r>
        <w:rPr>
          <w:rFonts w:ascii="SimSun" w:hAnsi="SimSun" w:hint="eastAsia"/>
          <w:sz w:val="21"/>
        </w:rPr>
        <w:t>缓</w:t>
      </w:r>
      <w:r w:rsidRPr="00B575B3">
        <w:rPr>
          <w:rFonts w:ascii="SimSun" w:hAnsi="SimSun" w:hint="eastAsia"/>
          <w:sz w:val="21"/>
        </w:rPr>
        <w:t>向国际局传送哪几类信息。</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一个代表团指出可能有必要修改《受理局指南》第166条的段落(C)和(O)，因为这些段落规定受理局最好传送声明或证据。</w:t>
      </w:r>
    </w:p>
    <w:p w:rsidR="008B5E8A" w:rsidRPr="00B575B3" w:rsidRDefault="008B5E8A"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w:t>
      </w:r>
      <w:r w:rsidRPr="00B575B3">
        <w:rPr>
          <w:rFonts w:ascii="SimSun" w:hAnsi="SimSun" w:hint="eastAsia"/>
          <w:sz w:val="21"/>
          <w:szCs w:val="21"/>
        </w:rPr>
        <w:t>总结</w:t>
      </w:r>
      <w:proofErr w:type="gramEnd"/>
      <w:r w:rsidRPr="00B575B3">
        <w:rPr>
          <w:rFonts w:ascii="SimSun" w:hAnsi="SimSun" w:hint="eastAsia"/>
          <w:sz w:val="21"/>
        </w:rPr>
        <w:t>附件</w:t>
      </w:r>
      <w:proofErr w:type="gramStart"/>
      <w:r w:rsidRPr="00B575B3">
        <w:rPr>
          <w:rFonts w:ascii="SimSun" w:hAnsi="SimSun" w:hint="eastAsia"/>
          <w:sz w:val="21"/>
        </w:rPr>
        <w:t>四</w:t>
      </w:r>
      <w:r>
        <w:rPr>
          <w:rFonts w:ascii="SimSun" w:hAnsi="SimSun" w:hint="eastAsia"/>
          <w:sz w:val="21"/>
        </w:rPr>
        <w:t>所载</w:t>
      </w:r>
      <w:r w:rsidRPr="00B575B3">
        <w:rPr>
          <w:rFonts w:ascii="SimSun" w:hAnsi="SimSun" w:hint="eastAsia"/>
          <w:sz w:val="21"/>
        </w:rPr>
        <w:t>对</w:t>
      </w:r>
      <w:r>
        <w:rPr>
          <w:rFonts w:ascii="SimSun" w:hAnsi="SimSun" w:hint="eastAsia"/>
          <w:sz w:val="21"/>
        </w:rPr>
        <w:t>实施</w:t>
      </w:r>
      <w:proofErr w:type="gramEnd"/>
      <w:r w:rsidRPr="00B575B3">
        <w:rPr>
          <w:rFonts w:ascii="SimSun" w:hAnsi="SimSun" w:hint="eastAsia"/>
          <w:sz w:val="21"/>
        </w:rPr>
        <w:t>细则</w:t>
      </w:r>
      <w:r>
        <w:rPr>
          <w:rFonts w:ascii="SimSun" w:hAnsi="SimSun" w:hint="eastAsia"/>
          <w:sz w:val="21"/>
        </w:rPr>
        <w:t>中细则</w:t>
      </w:r>
      <w:r w:rsidRPr="00B575B3">
        <w:rPr>
          <w:rFonts w:ascii="SimSun" w:hAnsi="SimSun" w:hint="eastAsia"/>
          <w:sz w:val="21"/>
        </w:rPr>
        <w:t>26之二和</w:t>
      </w:r>
      <w:r>
        <w:rPr>
          <w:rFonts w:ascii="SimSun" w:hAnsi="SimSun" w:hint="eastAsia"/>
          <w:sz w:val="21"/>
        </w:rPr>
        <w:t>细则</w:t>
      </w:r>
      <w:r w:rsidRPr="00B575B3">
        <w:rPr>
          <w:rFonts w:ascii="SimSun" w:hAnsi="SimSun" w:hint="eastAsia"/>
          <w:sz w:val="21"/>
        </w:rPr>
        <w:t>48.2(b)的拟议修</w:t>
      </w:r>
      <w:r>
        <w:rPr>
          <w:rFonts w:ascii="SimSun" w:hAnsi="SimSun" w:hint="eastAsia"/>
          <w:sz w:val="21"/>
        </w:rPr>
        <w:t>正</w:t>
      </w:r>
      <w:r w:rsidRPr="00B575B3">
        <w:rPr>
          <w:rFonts w:ascii="SimSun" w:hAnsi="SimSun" w:hint="eastAsia"/>
          <w:sz w:val="21"/>
        </w:rPr>
        <w:t>，</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B575B3">
        <w:rPr>
          <w:rFonts w:ascii="SimSun" w:hAnsi="SimSun" w:hint="eastAsia"/>
          <w:sz w:val="21"/>
        </w:rPr>
        <w:t>。</w:t>
      </w:r>
    </w:p>
    <w:p w:rsidR="008B5E8A" w:rsidRPr="00A606E1" w:rsidRDefault="008B5E8A" w:rsidP="00A606E1">
      <w:pPr>
        <w:pStyle w:val="1"/>
        <w:spacing w:beforeLines="100" w:before="240" w:afterLines="50" w:line="340" w:lineRule="atLeast"/>
        <w:jc w:val="both"/>
        <w:rPr>
          <w:rFonts w:ascii="SimHei" w:eastAsia="SimHei" w:hAnsi="SimHei"/>
          <w:b w:val="0"/>
          <w:sz w:val="21"/>
        </w:rPr>
      </w:pPr>
      <w:r w:rsidRPr="00B575B3">
        <w:rPr>
          <w:rFonts w:ascii="SimHei" w:eastAsia="SimHei" w:hAnsi="SimHei" w:hint="eastAsia"/>
          <w:b w:val="0"/>
          <w:sz w:val="21"/>
        </w:rPr>
        <w:t>议程第26项</w:t>
      </w:r>
      <w:r>
        <w:rPr>
          <w:rFonts w:ascii="SimHei" w:eastAsia="SimHei" w:hAnsi="SimHei" w:hint="eastAsia"/>
          <w:b w:val="0"/>
          <w:sz w:val="21"/>
        </w:rPr>
        <w:t>：</w:t>
      </w:r>
      <w:r w:rsidRPr="00B575B3">
        <w:rPr>
          <w:rFonts w:ascii="SimHei" w:eastAsia="SimHei" w:hAnsi="SimHei" w:hint="eastAsia"/>
          <w:b w:val="0"/>
          <w:sz w:val="21"/>
        </w:rPr>
        <w:t>电子通信的延误和不可抗力</w:t>
      </w:r>
    </w:p>
    <w:p w:rsidR="008B5E8A" w:rsidRPr="00A606E1" w:rsidRDefault="008B5E8A" w:rsidP="00A606E1">
      <w:pPr>
        <w:pStyle w:val="ONUME"/>
        <w:tabs>
          <w:tab w:val="clear" w:pos="567"/>
        </w:tabs>
        <w:overflowPunct w:val="0"/>
        <w:spacing w:afterLines="50" w:after="120" w:line="340" w:lineRule="atLeast"/>
        <w:jc w:val="both"/>
        <w:rPr>
          <w:rFonts w:ascii="SimSun" w:hAnsi="SimSun"/>
          <w:sz w:val="21"/>
        </w:rPr>
      </w:pPr>
      <w:r w:rsidRPr="00A606E1">
        <w:rPr>
          <w:rFonts w:ascii="SimSun" w:hAnsi="SimSun" w:hint="eastAsia"/>
          <w:sz w:val="21"/>
        </w:rPr>
        <w:t>讨论依据文件PCT/WG/8/22进行。</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各代表团对宽恕由于电子通信服务无法提供造成的延误的提案的目的总体上表示支持。然而，为了回应一些代表团对如何确保相关条款适用的一致性的担忧，请求在《受理局指南》中对此进行澄清，例如在哪些情形下受理局应该考虑对延误进行宽恕。</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一个代表团认为拟议的修改内容已包含在细则82之四.1(a)的措辞中“由于在其居住地其它类似原因”。</w:t>
      </w:r>
      <w:r>
        <w:rPr>
          <w:rFonts w:ascii="SimSun" w:hAnsi="SimSun" w:hint="eastAsia"/>
          <w:sz w:val="21"/>
        </w:rPr>
        <w:t>代表团</w:t>
      </w:r>
      <w:r w:rsidRPr="00B575B3">
        <w:rPr>
          <w:rFonts w:ascii="SimSun" w:hAnsi="SimSun" w:hint="eastAsia"/>
          <w:sz w:val="21"/>
        </w:rPr>
        <w:t>指出只要申请人能够采取其它的递交手段，如通过邮局，该国国家局是不会对由于电子通信服务无法提供造成的</w:t>
      </w:r>
      <w:r>
        <w:rPr>
          <w:rFonts w:ascii="SimSun" w:hAnsi="SimSun" w:hint="eastAsia"/>
          <w:sz w:val="21"/>
        </w:rPr>
        <w:t>延误</w:t>
      </w:r>
      <w:r w:rsidRPr="00B575B3">
        <w:rPr>
          <w:rFonts w:ascii="SimSun" w:hAnsi="SimSun" w:hint="eastAsia"/>
          <w:sz w:val="21"/>
        </w:rPr>
        <w:t>进行宽恕的</w:t>
      </w:r>
      <w:r>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w:t>
      </w:r>
      <w:r>
        <w:rPr>
          <w:rFonts w:ascii="SimSun" w:hAnsi="SimSun" w:hint="eastAsia"/>
          <w:sz w:val="21"/>
        </w:rPr>
        <w:t>承认有必要宽恕</w:t>
      </w:r>
      <w:r w:rsidRPr="00B575B3">
        <w:rPr>
          <w:rFonts w:ascii="SimSun" w:hAnsi="SimSun" w:hint="eastAsia"/>
          <w:sz w:val="21"/>
        </w:rPr>
        <w:t>由于电子通信服务无法提供造成的</w:t>
      </w:r>
      <w:r>
        <w:rPr>
          <w:rFonts w:ascii="SimSun" w:hAnsi="SimSun" w:hint="eastAsia"/>
          <w:sz w:val="21"/>
        </w:rPr>
        <w:t>延误</w:t>
      </w:r>
      <w:r w:rsidRPr="00B575B3">
        <w:rPr>
          <w:rFonts w:ascii="SimSun" w:hAnsi="SimSun" w:hint="eastAsia"/>
          <w:sz w:val="21"/>
        </w:rPr>
        <w:t>，但是认为</w:t>
      </w:r>
      <w:r>
        <w:rPr>
          <w:rFonts w:ascii="SimSun" w:hAnsi="SimSun" w:hint="eastAsia"/>
          <w:sz w:val="21"/>
        </w:rPr>
        <w:t>细则</w:t>
      </w:r>
      <w:r w:rsidRPr="00B575B3">
        <w:rPr>
          <w:rFonts w:ascii="SimSun" w:hAnsi="SimSun" w:hint="eastAsia"/>
          <w:sz w:val="21"/>
        </w:rPr>
        <w:t>82之四.1(a)中列出的其它原因的门槛比“电子通信服务普遍无法提供”都要高的多，</w:t>
      </w:r>
      <w:r>
        <w:rPr>
          <w:rFonts w:ascii="SimSun" w:hAnsi="SimSun" w:hint="eastAsia"/>
          <w:sz w:val="21"/>
        </w:rPr>
        <w:t>因此</w:t>
      </w:r>
      <w:r w:rsidRPr="00B575B3">
        <w:rPr>
          <w:rFonts w:ascii="SimSun" w:hAnsi="SimSun" w:hint="eastAsia"/>
          <w:sz w:val="21"/>
        </w:rPr>
        <w:t>这一理由并不适合加到</w:t>
      </w:r>
      <w:r>
        <w:rPr>
          <w:rFonts w:ascii="SimSun" w:hAnsi="SimSun" w:hint="eastAsia"/>
          <w:sz w:val="21"/>
        </w:rPr>
        <w:t>细则</w:t>
      </w:r>
      <w:r w:rsidRPr="00B575B3">
        <w:rPr>
          <w:rFonts w:ascii="SimSun" w:hAnsi="SimSun" w:hint="eastAsia"/>
          <w:sz w:val="21"/>
        </w:rPr>
        <w:t>82之四里。</w:t>
      </w:r>
      <w:r>
        <w:rPr>
          <w:rFonts w:ascii="SimSun" w:hAnsi="SimSun" w:hint="eastAsia"/>
          <w:sz w:val="21"/>
        </w:rPr>
        <w:t>代表团</w:t>
      </w:r>
      <w:r w:rsidRPr="00B575B3">
        <w:rPr>
          <w:rFonts w:ascii="SimSun" w:hAnsi="SimSun" w:hint="eastAsia"/>
          <w:sz w:val="21"/>
        </w:rPr>
        <w:t>认为该条款的应用应该具体情况具体分析，另外该条款也过于细化。针对</w:t>
      </w:r>
      <w:r>
        <w:rPr>
          <w:rFonts w:ascii="SimSun" w:hAnsi="SimSun" w:hint="eastAsia"/>
          <w:sz w:val="21"/>
        </w:rPr>
        <w:t>后一句话，</w:t>
      </w:r>
      <w:r w:rsidRPr="00B575B3">
        <w:rPr>
          <w:rFonts w:ascii="SimSun" w:hAnsi="SimSun" w:hint="eastAsia"/>
          <w:sz w:val="21"/>
        </w:rPr>
        <w:t>主席</w:t>
      </w:r>
      <w:r>
        <w:rPr>
          <w:rFonts w:ascii="SimSun" w:hAnsi="SimSun" w:hint="eastAsia"/>
          <w:sz w:val="21"/>
        </w:rPr>
        <w:t>解释说，延误</w:t>
      </w:r>
      <w:r w:rsidRPr="00B575B3">
        <w:rPr>
          <w:rFonts w:ascii="SimSun" w:hAnsi="SimSun" w:hint="eastAsia"/>
          <w:sz w:val="21"/>
        </w:rPr>
        <w:t>必须是由于电子通信服务普遍无法提供，而且必须要向</w:t>
      </w:r>
      <w:proofErr w:type="gramStart"/>
      <w:r w:rsidRPr="00B575B3">
        <w:rPr>
          <w:rFonts w:ascii="SimSun" w:hAnsi="SimSun" w:hint="eastAsia"/>
          <w:sz w:val="21"/>
        </w:rPr>
        <w:t>相关局</w:t>
      </w:r>
      <w:proofErr w:type="gramEnd"/>
      <w:r w:rsidRPr="00B575B3">
        <w:rPr>
          <w:rFonts w:ascii="SimSun" w:hAnsi="SimSun" w:hint="eastAsia"/>
          <w:sz w:val="21"/>
        </w:rPr>
        <w:t>提供证据以取得对延误的宽恕。</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一个代表团强调，</w:t>
      </w:r>
      <w:r w:rsidRPr="00B575B3">
        <w:rPr>
          <w:rFonts w:ascii="SimSun" w:hAnsi="SimSun" w:hint="eastAsia"/>
          <w:sz w:val="21"/>
          <w:szCs w:val="21"/>
        </w:rPr>
        <w:t>工作组</w:t>
      </w:r>
      <w:r w:rsidRPr="00B575B3">
        <w:rPr>
          <w:rFonts w:ascii="SimSun" w:hAnsi="SimSun" w:hint="eastAsia"/>
          <w:sz w:val="21"/>
        </w:rPr>
        <w:t>在未来可能需要关注与电子通信造成的问题相关的更多问题。例如，以前发生</w:t>
      </w:r>
      <w:proofErr w:type="gramStart"/>
      <w:r w:rsidRPr="00B575B3">
        <w:rPr>
          <w:rFonts w:ascii="SimSun" w:hAnsi="SimSun" w:hint="eastAsia"/>
          <w:sz w:val="21"/>
        </w:rPr>
        <w:t>过尽管</w:t>
      </w:r>
      <w:proofErr w:type="gramEnd"/>
      <w:r w:rsidRPr="00B575B3">
        <w:rPr>
          <w:rFonts w:ascii="SimSun" w:hAnsi="SimSun" w:hint="eastAsia"/>
          <w:sz w:val="21"/>
        </w:rPr>
        <w:t>申请人收到了证明其已递交文件的收据，但是</w:t>
      </w:r>
      <w:proofErr w:type="gramStart"/>
      <w:r w:rsidRPr="00B575B3">
        <w:rPr>
          <w:rFonts w:ascii="SimSun" w:hAnsi="SimSun" w:hint="eastAsia"/>
          <w:sz w:val="21"/>
        </w:rPr>
        <w:t>相关局</w:t>
      </w:r>
      <w:proofErr w:type="gramEnd"/>
      <w:r w:rsidRPr="00B575B3">
        <w:rPr>
          <w:rFonts w:ascii="SimSun" w:hAnsi="SimSun" w:hint="eastAsia"/>
          <w:sz w:val="21"/>
        </w:rPr>
        <w:t>并没有收到通过文件电子传送系统上传的文件。</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rPr>
      </w:pPr>
      <w:r w:rsidRPr="00B575B3">
        <w:rPr>
          <w:rFonts w:ascii="SimSun" w:hAnsi="SimSun" w:hint="eastAsia"/>
          <w:sz w:val="21"/>
        </w:rPr>
        <w:t>一个用户团体的代表希望该</w:t>
      </w:r>
      <w:r w:rsidRPr="00B575B3">
        <w:rPr>
          <w:rFonts w:ascii="SimSun" w:hAnsi="SimSun" w:hint="eastAsia"/>
          <w:sz w:val="21"/>
          <w:szCs w:val="21"/>
        </w:rPr>
        <w:t>提案</w:t>
      </w:r>
      <w:r w:rsidRPr="00B575B3">
        <w:rPr>
          <w:rFonts w:ascii="SimSun" w:hAnsi="SimSun" w:hint="eastAsia"/>
          <w:sz w:val="21"/>
        </w:rPr>
        <w:t>能够包括无法上网及申请人的互联网服务提供商的服务器无法提供服务</w:t>
      </w:r>
      <w:r>
        <w:rPr>
          <w:rFonts w:ascii="SimSun" w:hAnsi="SimSun" w:hint="eastAsia"/>
          <w:sz w:val="21"/>
        </w:rPr>
        <w:t>的情况</w:t>
      </w:r>
      <w:r w:rsidRPr="00B575B3">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ind w:left="567"/>
        <w:jc w:val="both"/>
        <w:rPr>
          <w:rFonts w:ascii="SimSun" w:hAnsi="SimSun"/>
          <w:sz w:val="21"/>
        </w:rPr>
      </w:pPr>
      <w:r w:rsidRPr="00B575B3">
        <w:rPr>
          <w:rFonts w:ascii="SimSun" w:hAnsi="SimSun" w:hint="eastAsia"/>
          <w:sz w:val="21"/>
        </w:rPr>
        <w:t>工作组</w:t>
      </w:r>
      <w:r>
        <w:rPr>
          <w:rFonts w:ascii="SimSun" w:hAnsi="SimSun" w:hint="eastAsia"/>
          <w:sz w:val="21"/>
        </w:rPr>
        <w:t>批准了</w:t>
      </w:r>
      <w:r w:rsidRPr="00B575B3">
        <w:rPr>
          <w:rFonts w:ascii="SimSun" w:hAnsi="SimSun" w:hint="eastAsia"/>
          <w:sz w:val="21"/>
        </w:rPr>
        <w:t>本主</w:t>
      </w:r>
      <w:proofErr w:type="gramStart"/>
      <w:r w:rsidRPr="00B575B3">
        <w:rPr>
          <w:rFonts w:ascii="SimSun" w:hAnsi="SimSun" w:hint="eastAsia"/>
          <w:sz w:val="21"/>
        </w:rPr>
        <w:t>席总结</w:t>
      </w:r>
      <w:proofErr w:type="gramEnd"/>
      <w:r w:rsidRPr="00B575B3">
        <w:rPr>
          <w:rFonts w:ascii="SimSun" w:hAnsi="SimSun" w:hint="eastAsia"/>
          <w:sz w:val="21"/>
        </w:rPr>
        <w:t>附件</w:t>
      </w:r>
      <w:proofErr w:type="gramStart"/>
      <w:r w:rsidRPr="00B575B3">
        <w:rPr>
          <w:rFonts w:ascii="SimSun" w:hAnsi="SimSun" w:hint="eastAsia"/>
          <w:sz w:val="21"/>
        </w:rPr>
        <w:t>五</w:t>
      </w:r>
      <w:r>
        <w:rPr>
          <w:rFonts w:ascii="SimSun" w:hAnsi="SimSun" w:hint="eastAsia"/>
          <w:sz w:val="21"/>
        </w:rPr>
        <w:t>所载对细则</w:t>
      </w:r>
      <w:proofErr w:type="gramEnd"/>
      <w:r>
        <w:rPr>
          <w:rFonts w:ascii="SimSun" w:hAnsi="SimSun" w:hint="eastAsia"/>
          <w:sz w:val="21"/>
        </w:rPr>
        <w:t>82之四的拟议修正，并批准了转录如下的</w:t>
      </w:r>
      <w:r w:rsidRPr="00B575B3">
        <w:rPr>
          <w:rFonts w:ascii="SimSun" w:hAnsi="SimSun" w:hint="eastAsia"/>
          <w:sz w:val="21"/>
        </w:rPr>
        <w:t>文件PCT/WG/8/22第25段</w:t>
      </w:r>
      <w:r>
        <w:rPr>
          <w:rFonts w:ascii="SimSun" w:hAnsi="SimSun" w:hint="eastAsia"/>
          <w:sz w:val="21"/>
        </w:rPr>
        <w:t>所载的</w:t>
      </w:r>
      <w:r w:rsidRPr="00B575B3">
        <w:rPr>
          <w:rFonts w:ascii="SimSun" w:hAnsi="SimSun" w:hint="eastAsia"/>
          <w:sz w:val="21"/>
        </w:rPr>
        <w:t>谅解</w:t>
      </w:r>
      <w:r>
        <w:rPr>
          <w:rFonts w:ascii="SimSun" w:hAnsi="SimSun" w:hint="eastAsia"/>
          <w:sz w:val="21"/>
        </w:rPr>
        <w:t>，</w:t>
      </w:r>
      <w:r w:rsidRPr="00D62442">
        <w:rPr>
          <w:rFonts w:ascii="SimSun" w:hAnsi="SimSun" w:hint="eastAsia"/>
          <w:color w:val="222222"/>
          <w:sz w:val="21"/>
        </w:rPr>
        <w:t>以期将其提交给大会于2015年10月举行的下届会议审议，</w:t>
      </w:r>
      <w:r>
        <w:rPr>
          <w:rFonts w:ascii="SimSun" w:hAnsi="SimSun" w:hint="eastAsia"/>
          <w:color w:val="222222"/>
          <w:sz w:val="21"/>
        </w:rPr>
        <w:t>但</w:t>
      </w:r>
      <w:r w:rsidRPr="00D62442">
        <w:rPr>
          <w:rFonts w:ascii="SimSun" w:hAnsi="SimSun" w:hint="eastAsia"/>
          <w:color w:val="222222"/>
          <w:sz w:val="21"/>
        </w:rPr>
        <w:t>秘书处可能</w:t>
      </w:r>
      <w:proofErr w:type="gramStart"/>
      <w:r w:rsidRPr="00D62442">
        <w:rPr>
          <w:rFonts w:ascii="SimSun" w:hAnsi="SimSun" w:hint="eastAsia"/>
          <w:color w:val="222222"/>
          <w:sz w:val="21"/>
        </w:rPr>
        <w:t>作出</w:t>
      </w:r>
      <w:proofErr w:type="gramEnd"/>
      <w:r w:rsidRPr="00D62442">
        <w:rPr>
          <w:rFonts w:ascii="SimSun" w:hAnsi="SimSun" w:hint="eastAsia"/>
          <w:color w:val="222222"/>
          <w:sz w:val="21"/>
        </w:rPr>
        <w:t>进一步</w:t>
      </w:r>
      <w:r>
        <w:rPr>
          <w:rFonts w:ascii="SimSun" w:hAnsi="SimSun" w:hint="eastAsia"/>
          <w:color w:val="222222"/>
          <w:sz w:val="21"/>
        </w:rPr>
        <w:t>文字</w:t>
      </w:r>
      <w:r w:rsidRPr="00D62442">
        <w:rPr>
          <w:rFonts w:ascii="SimSun" w:hAnsi="SimSun" w:hint="eastAsia"/>
          <w:color w:val="222222"/>
          <w:sz w:val="21"/>
        </w:rPr>
        <w:t>修改</w:t>
      </w:r>
      <w:r w:rsidRPr="00B575B3">
        <w:rPr>
          <w:rFonts w:ascii="SimSun" w:hAnsi="SimSun" w:hint="eastAsia"/>
          <w:sz w:val="21"/>
        </w:rPr>
        <w:t>。</w:t>
      </w:r>
    </w:p>
    <w:p w:rsidR="008B5E8A" w:rsidRPr="00A606E1" w:rsidRDefault="008B5E8A" w:rsidP="00A606E1">
      <w:pPr>
        <w:spacing w:afterLines="50" w:after="120" w:line="340" w:lineRule="atLeast"/>
        <w:ind w:left="567"/>
        <w:jc w:val="both"/>
        <w:rPr>
          <w:rFonts w:ascii="SimSun" w:hAnsi="SimSun"/>
          <w:sz w:val="21"/>
          <w:u w:val="single"/>
        </w:rPr>
      </w:pPr>
      <w:r w:rsidRPr="00A606E1">
        <w:rPr>
          <w:rFonts w:ascii="SimSun" w:hAnsi="SimSun" w:hint="eastAsia"/>
          <w:sz w:val="21"/>
          <w:u w:val="single"/>
        </w:rPr>
        <w:t>“</w:t>
      </w:r>
      <w:r>
        <w:rPr>
          <w:rFonts w:ascii="SimSun" w:hAnsi="SimSun" w:hint="eastAsia"/>
          <w:sz w:val="21"/>
          <w:u w:val="single"/>
        </w:rPr>
        <w:t>有关</w:t>
      </w:r>
      <w:r w:rsidRPr="00A606E1">
        <w:rPr>
          <w:rFonts w:ascii="SimSun" w:hAnsi="SimSun" w:hint="eastAsia"/>
          <w:sz w:val="21"/>
          <w:u w:val="single"/>
        </w:rPr>
        <w:t>电子通信服务普遍</w:t>
      </w:r>
      <w:proofErr w:type="gramStart"/>
      <w:r>
        <w:rPr>
          <w:rFonts w:ascii="SimSun" w:hAnsi="SimSun" w:hint="eastAsia"/>
          <w:sz w:val="21"/>
          <w:u w:val="single"/>
        </w:rPr>
        <w:t>不</w:t>
      </w:r>
      <w:proofErr w:type="gramEnd"/>
      <w:r>
        <w:rPr>
          <w:rFonts w:ascii="SimSun" w:hAnsi="SimSun" w:hint="eastAsia"/>
          <w:sz w:val="21"/>
          <w:u w:val="single"/>
        </w:rPr>
        <w:t>可用</w:t>
      </w:r>
      <w:r w:rsidRPr="00A606E1">
        <w:rPr>
          <w:rFonts w:ascii="SimSun" w:hAnsi="SimSun" w:hint="eastAsia"/>
          <w:sz w:val="21"/>
          <w:u w:val="single"/>
        </w:rPr>
        <w:t>的</w:t>
      </w:r>
      <w:r>
        <w:rPr>
          <w:rFonts w:ascii="SimSun" w:hAnsi="SimSun" w:hint="eastAsia"/>
          <w:sz w:val="21"/>
          <w:szCs w:val="21"/>
          <w:u w:val="single"/>
        </w:rPr>
        <w:t>细则</w:t>
      </w:r>
      <w:r w:rsidRPr="005279B0">
        <w:rPr>
          <w:rFonts w:ascii="SimSun" w:hAnsi="SimSun" w:hint="eastAsia"/>
          <w:sz w:val="21"/>
          <w:szCs w:val="21"/>
          <w:u w:val="single"/>
        </w:rPr>
        <w:t>82之四</w:t>
      </w:r>
      <w:r>
        <w:rPr>
          <w:rFonts w:ascii="SimSun" w:hAnsi="SimSun" w:hint="eastAsia"/>
          <w:sz w:val="21"/>
          <w:szCs w:val="21"/>
          <w:u w:val="single"/>
        </w:rPr>
        <w:t>.</w:t>
      </w:r>
      <w:r w:rsidRPr="005279B0">
        <w:rPr>
          <w:rFonts w:ascii="SimSun" w:hAnsi="SimSun" w:hint="eastAsia"/>
          <w:sz w:val="21"/>
          <w:szCs w:val="21"/>
          <w:u w:val="single"/>
        </w:rPr>
        <w:t>1</w:t>
      </w:r>
      <w:r>
        <w:rPr>
          <w:rFonts w:ascii="SimSun" w:hAnsi="SimSun" w:hint="eastAsia"/>
          <w:sz w:val="21"/>
          <w:szCs w:val="21"/>
          <w:u w:val="single"/>
        </w:rPr>
        <w:t>的适用</w:t>
      </w:r>
      <w:r w:rsidRPr="00A606E1">
        <w:rPr>
          <w:rFonts w:ascii="SimSun" w:hAnsi="SimSun" w:hint="eastAsia"/>
          <w:sz w:val="21"/>
          <w:u w:val="single"/>
        </w:rPr>
        <w:t>：</w:t>
      </w:r>
    </w:p>
    <w:p w:rsidR="008B5E8A" w:rsidRPr="00A606E1" w:rsidRDefault="008B5E8A" w:rsidP="00A606E1">
      <w:pPr>
        <w:spacing w:afterLines="50" w:after="120" w:line="340" w:lineRule="atLeast"/>
        <w:ind w:left="567"/>
        <w:jc w:val="both"/>
        <w:rPr>
          <w:rFonts w:ascii="SimSun" w:hAnsi="SimSun"/>
          <w:sz w:val="21"/>
        </w:rPr>
      </w:pPr>
      <w:r w:rsidRPr="00A606E1">
        <w:rPr>
          <w:rFonts w:ascii="SimSun" w:hAnsi="SimSun" w:hint="eastAsia"/>
          <w:sz w:val="21"/>
        </w:rPr>
        <w:t>“</w:t>
      </w:r>
      <w:r>
        <w:rPr>
          <w:rFonts w:ascii="SimSun" w:hAnsi="SimSun" w:hint="eastAsia"/>
          <w:sz w:val="21"/>
        </w:rPr>
        <w:t>在审议根据细则</w:t>
      </w:r>
      <w:r w:rsidRPr="00A412E2">
        <w:rPr>
          <w:rFonts w:ascii="SimSun" w:hAnsi="SimSun" w:hint="eastAsia"/>
          <w:sz w:val="21"/>
        </w:rPr>
        <w:t>82之四</w:t>
      </w:r>
      <w:r>
        <w:rPr>
          <w:rFonts w:ascii="SimSun" w:hAnsi="SimSun" w:hint="eastAsia"/>
          <w:sz w:val="21"/>
        </w:rPr>
        <w:t>.</w:t>
      </w:r>
      <w:r w:rsidRPr="00A412E2">
        <w:rPr>
          <w:rFonts w:ascii="SimSun" w:hAnsi="SimSun" w:hint="eastAsia"/>
          <w:sz w:val="21"/>
        </w:rPr>
        <w:t>1对于因电子通信服务普遍</w:t>
      </w:r>
      <w:proofErr w:type="gramStart"/>
      <w:r w:rsidRPr="00A412E2">
        <w:rPr>
          <w:rFonts w:ascii="SimSun" w:hAnsi="SimSun" w:hint="eastAsia"/>
          <w:sz w:val="21"/>
        </w:rPr>
        <w:t>不</w:t>
      </w:r>
      <w:proofErr w:type="gramEnd"/>
      <w:r w:rsidRPr="00A412E2">
        <w:rPr>
          <w:rFonts w:ascii="SimSun" w:hAnsi="SimSun" w:hint="eastAsia"/>
          <w:sz w:val="21"/>
        </w:rPr>
        <w:t>可用而未遵守期限的延误给予宽恕的请求时，主管局、单位或国际局应将电子通信普遍</w:t>
      </w:r>
      <w:proofErr w:type="gramStart"/>
      <w:r w:rsidRPr="00A412E2">
        <w:rPr>
          <w:rFonts w:ascii="SimSun" w:hAnsi="SimSun" w:hint="eastAsia"/>
          <w:sz w:val="21"/>
        </w:rPr>
        <w:t>不</w:t>
      </w:r>
      <w:proofErr w:type="gramEnd"/>
      <w:r w:rsidRPr="00A412E2">
        <w:rPr>
          <w:rFonts w:ascii="SimSun" w:hAnsi="SimSun" w:hint="eastAsia"/>
          <w:sz w:val="21"/>
        </w:rPr>
        <w:t>可用解释为适用于影响广大地理区域或众多个人的停机，有别于与某一特定建筑物或单一用户相关的局部问题</w:t>
      </w:r>
      <w:r w:rsidRPr="00A606E1">
        <w:rPr>
          <w:rFonts w:ascii="SimSun" w:hAnsi="SimSun" w:hint="eastAsia"/>
          <w:sz w:val="21"/>
        </w:rPr>
        <w:t>。”</w:t>
      </w:r>
    </w:p>
    <w:p w:rsidR="008B5E8A" w:rsidRPr="00B575B3" w:rsidRDefault="008B5E8A" w:rsidP="00B575B3">
      <w:pPr>
        <w:pStyle w:val="ONUME"/>
        <w:tabs>
          <w:tab w:val="clear" w:pos="567"/>
        </w:tabs>
        <w:overflowPunct w:val="0"/>
        <w:spacing w:afterLines="50" w:after="120" w:line="340" w:lineRule="atLeast"/>
        <w:jc w:val="both"/>
        <w:rPr>
          <w:rFonts w:ascii="SimSun" w:hAnsi="SimSun"/>
          <w:sz w:val="21"/>
          <w:szCs w:val="21"/>
        </w:rPr>
      </w:pPr>
      <w:r w:rsidRPr="00B575B3">
        <w:rPr>
          <w:rFonts w:ascii="SimSun" w:hAnsi="SimSun" w:hint="eastAsia"/>
          <w:sz w:val="21"/>
          <w:szCs w:val="21"/>
        </w:rPr>
        <w:lastRenderedPageBreak/>
        <w:t>工作组请国际局对《受理局指南》</w:t>
      </w:r>
      <w:r>
        <w:rPr>
          <w:rFonts w:ascii="SimSun" w:hAnsi="SimSun" w:hint="eastAsia"/>
          <w:sz w:val="21"/>
          <w:szCs w:val="21"/>
        </w:rPr>
        <w:t>、《国际检索和初步审查指南》以及行政规程</w:t>
      </w:r>
      <w:r w:rsidRPr="00B575B3">
        <w:rPr>
          <w:rFonts w:ascii="SimSun" w:hAnsi="SimSun" w:hint="eastAsia"/>
          <w:sz w:val="21"/>
          <w:szCs w:val="21"/>
        </w:rPr>
        <w:t>进行的</w:t>
      </w:r>
      <w:r>
        <w:rPr>
          <w:rFonts w:ascii="SimSun" w:hAnsi="SimSun" w:hint="eastAsia"/>
          <w:sz w:val="21"/>
          <w:szCs w:val="21"/>
        </w:rPr>
        <w:t>任何</w:t>
      </w:r>
      <w:r w:rsidRPr="00B575B3">
        <w:rPr>
          <w:rFonts w:ascii="SimSun" w:hAnsi="SimSun" w:hint="eastAsia"/>
          <w:sz w:val="21"/>
          <w:szCs w:val="21"/>
        </w:rPr>
        <w:t>拟议修改</w:t>
      </w:r>
      <w:r>
        <w:rPr>
          <w:rFonts w:ascii="SimSun" w:hAnsi="SimSun" w:hint="eastAsia"/>
          <w:sz w:val="21"/>
          <w:szCs w:val="21"/>
        </w:rPr>
        <w:t>酌情</w:t>
      </w:r>
      <w:r w:rsidRPr="00B575B3">
        <w:rPr>
          <w:rFonts w:ascii="SimSun" w:hAnsi="SimSun" w:hint="eastAsia"/>
          <w:sz w:val="21"/>
          <w:szCs w:val="21"/>
        </w:rPr>
        <w:t>征集意见，以澄清由于电子通信服务无法普遍提供造成的</w:t>
      </w:r>
      <w:r>
        <w:rPr>
          <w:rFonts w:ascii="SimSun" w:hAnsi="SimSun" w:hint="eastAsia"/>
          <w:sz w:val="21"/>
          <w:szCs w:val="21"/>
        </w:rPr>
        <w:t>延误</w:t>
      </w:r>
      <w:r w:rsidRPr="00B575B3">
        <w:rPr>
          <w:rFonts w:ascii="SimSun" w:hAnsi="SimSun" w:hint="eastAsia"/>
          <w:sz w:val="21"/>
          <w:szCs w:val="21"/>
        </w:rPr>
        <w:t>如何适用的问题</w:t>
      </w:r>
      <w:r>
        <w:rPr>
          <w:rFonts w:ascii="SimSun" w:hAnsi="SimSun" w:hint="eastAsia"/>
          <w:sz w:val="21"/>
          <w:szCs w:val="21"/>
        </w:rPr>
        <w:t>，包括当有其他可用通信方式时对此种延误不得宽恕的问题</w:t>
      </w:r>
      <w:r w:rsidRPr="00B575B3">
        <w:rPr>
          <w:rFonts w:ascii="SimSun" w:hAnsi="SimSun" w:hint="eastAsia"/>
          <w:sz w:val="21"/>
          <w:szCs w:val="21"/>
        </w:rPr>
        <w:t>。</w:t>
      </w:r>
    </w:p>
    <w:p w:rsidR="008B5E8A" w:rsidRPr="007D5E59" w:rsidRDefault="008B5E8A" w:rsidP="007D5E59">
      <w:pPr>
        <w:pStyle w:val="1"/>
        <w:spacing w:beforeLines="100" w:before="240" w:afterLines="50" w:line="340" w:lineRule="atLeast"/>
        <w:jc w:val="both"/>
        <w:rPr>
          <w:rFonts w:ascii="SimHei" w:eastAsia="SimHei" w:hAnsi="SimHei"/>
          <w:b w:val="0"/>
          <w:sz w:val="21"/>
        </w:rPr>
      </w:pPr>
      <w:r w:rsidRPr="007D5E59">
        <w:rPr>
          <w:rFonts w:ascii="SimHei" w:eastAsia="SimHei" w:hAnsi="SimHei" w:hint="eastAsia"/>
          <w:b w:val="0"/>
          <w:sz w:val="21"/>
        </w:rPr>
        <w:t>议程第27项</w:t>
      </w:r>
      <w:r>
        <w:rPr>
          <w:rFonts w:ascii="SimHei" w:eastAsia="SimHei" w:hAnsi="SimHei" w:hint="eastAsia"/>
          <w:b w:val="0"/>
          <w:sz w:val="21"/>
        </w:rPr>
        <w:t>：</w:t>
      </w:r>
      <w:r w:rsidRPr="007D5E59">
        <w:rPr>
          <w:rFonts w:ascii="SimHei" w:eastAsia="SimHei" w:hAnsi="SimHei" w:hint="eastAsia"/>
          <w:b w:val="0"/>
          <w:sz w:val="21"/>
        </w:rPr>
        <w:t>与国际局通信的语言</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讨论依据文件PCT/WG/8/23进行。</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几个代表团</w:t>
      </w:r>
      <w:r>
        <w:rPr>
          <w:rFonts w:ascii="SimSun" w:hAnsi="SimSun" w:hint="eastAsia"/>
          <w:sz w:val="21"/>
          <w:szCs w:val="21"/>
        </w:rPr>
        <w:t>非常</w:t>
      </w:r>
      <w:r w:rsidRPr="001336F2">
        <w:rPr>
          <w:rFonts w:ascii="SimSun" w:hAnsi="SimSun" w:hint="eastAsia"/>
          <w:sz w:val="21"/>
          <w:szCs w:val="21"/>
        </w:rPr>
        <w:t>欢迎</w:t>
      </w:r>
      <w:r>
        <w:rPr>
          <w:rFonts w:ascii="SimSun" w:hAnsi="SimSun" w:hint="eastAsia"/>
          <w:sz w:val="21"/>
          <w:szCs w:val="21"/>
        </w:rPr>
        <w:t>扩大</w:t>
      </w:r>
      <w:r w:rsidRPr="001336F2">
        <w:rPr>
          <w:rFonts w:ascii="SimSun" w:hAnsi="SimSun" w:hint="eastAsia"/>
          <w:sz w:val="21"/>
          <w:szCs w:val="21"/>
        </w:rPr>
        <w:t>申请人与国际</w:t>
      </w:r>
      <w:r>
        <w:rPr>
          <w:rFonts w:ascii="SimSun" w:hAnsi="SimSun" w:hint="eastAsia"/>
          <w:sz w:val="21"/>
          <w:szCs w:val="21"/>
        </w:rPr>
        <w:t>局</w:t>
      </w:r>
      <w:r w:rsidRPr="001336F2">
        <w:rPr>
          <w:rFonts w:ascii="SimSun" w:hAnsi="SimSun" w:hint="eastAsia"/>
          <w:sz w:val="21"/>
          <w:szCs w:val="21"/>
        </w:rPr>
        <w:t>通信</w:t>
      </w:r>
      <w:r>
        <w:rPr>
          <w:rFonts w:ascii="SimSun" w:hAnsi="SimSun" w:hint="eastAsia"/>
          <w:sz w:val="21"/>
          <w:szCs w:val="21"/>
        </w:rPr>
        <w:t>所</w:t>
      </w:r>
      <w:r w:rsidRPr="001336F2">
        <w:rPr>
          <w:rFonts w:ascii="SimSun" w:hAnsi="SimSun" w:hint="eastAsia"/>
          <w:sz w:val="21"/>
          <w:szCs w:val="21"/>
        </w:rPr>
        <w:t>使用的语言范围的建议，指出这将使</w:t>
      </w:r>
      <w:r>
        <w:rPr>
          <w:rFonts w:ascii="SimSun" w:hAnsi="SimSun" w:hint="eastAsia"/>
          <w:sz w:val="21"/>
          <w:szCs w:val="21"/>
        </w:rPr>
        <w:t>该</w:t>
      </w:r>
      <w:r w:rsidRPr="001336F2">
        <w:rPr>
          <w:rFonts w:ascii="SimSun" w:hAnsi="SimSun" w:hint="eastAsia"/>
          <w:sz w:val="21"/>
          <w:szCs w:val="21"/>
        </w:rPr>
        <w:t>体系更易使用。一些代表团指出，</w:t>
      </w:r>
      <w:r>
        <w:rPr>
          <w:rFonts w:ascii="SimSun" w:hAnsi="SimSun" w:hint="eastAsia"/>
          <w:sz w:val="21"/>
          <w:szCs w:val="21"/>
        </w:rPr>
        <w:t>试点</w:t>
      </w:r>
      <w:r w:rsidRPr="001336F2">
        <w:rPr>
          <w:rFonts w:ascii="SimSun" w:hAnsi="SimSun" w:hint="eastAsia"/>
          <w:sz w:val="21"/>
          <w:szCs w:val="21"/>
        </w:rPr>
        <w:t>中的扩展目前限于使用</w:t>
      </w:r>
      <w:proofErr w:type="spellStart"/>
      <w:r w:rsidRPr="001336F2">
        <w:rPr>
          <w:rFonts w:ascii="SimSun" w:hAnsi="SimSun" w:hint="eastAsia"/>
          <w:sz w:val="21"/>
          <w:szCs w:val="21"/>
        </w:rPr>
        <w:t>ePCT</w:t>
      </w:r>
      <w:proofErr w:type="spellEnd"/>
      <w:r w:rsidRPr="001336F2">
        <w:rPr>
          <w:rFonts w:ascii="SimSun" w:hAnsi="SimSun" w:hint="eastAsia"/>
          <w:sz w:val="21"/>
          <w:szCs w:val="21"/>
        </w:rPr>
        <w:t>的通信，表示希望可以尽快扩大到其他通信方式。</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一些代表团尽管总体上支持该概念，但对其实施表示了若干关切。首先，</w:t>
      </w:r>
      <w:proofErr w:type="gramStart"/>
      <w:r w:rsidRPr="001336F2">
        <w:rPr>
          <w:rFonts w:ascii="SimSun" w:hAnsi="SimSun" w:hint="eastAsia"/>
          <w:sz w:val="21"/>
          <w:szCs w:val="21"/>
        </w:rPr>
        <w:t>不</w:t>
      </w:r>
      <w:proofErr w:type="gramEnd"/>
      <w:r w:rsidRPr="001336F2">
        <w:rPr>
          <w:rFonts w:ascii="SimSun" w:hAnsi="SimSun" w:hint="eastAsia"/>
          <w:sz w:val="21"/>
          <w:szCs w:val="21"/>
        </w:rPr>
        <w:t>应允</w:t>
      </w:r>
      <w:proofErr w:type="gramStart"/>
      <w:r w:rsidRPr="001336F2">
        <w:rPr>
          <w:rFonts w:ascii="SimSun" w:hAnsi="SimSun" w:hint="eastAsia"/>
          <w:sz w:val="21"/>
          <w:szCs w:val="21"/>
        </w:rPr>
        <w:t>许由于</w:t>
      </w:r>
      <w:proofErr w:type="gramEnd"/>
      <w:r w:rsidRPr="001336F2">
        <w:rPr>
          <w:rFonts w:ascii="SimSun" w:hAnsi="SimSun" w:hint="eastAsia"/>
          <w:sz w:val="21"/>
          <w:szCs w:val="21"/>
        </w:rPr>
        <w:t>增加了工作量而增加成本或者降低及时性。第二，对于局方必须能够阅读的文件，必须确保这不会因为允许用其他语言提交而给指定局造成困难。最后，对于可能给</w:t>
      </w:r>
      <w:r>
        <w:rPr>
          <w:rFonts w:ascii="SimSun" w:hAnsi="SimSun" w:hint="eastAsia"/>
          <w:sz w:val="21"/>
          <w:szCs w:val="21"/>
        </w:rPr>
        <w:t>《PCT实施细则》</w:t>
      </w:r>
      <w:r w:rsidRPr="001336F2">
        <w:rPr>
          <w:rFonts w:ascii="SimSun" w:hAnsi="SimSun" w:hint="eastAsia"/>
          <w:sz w:val="21"/>
          <w:szCs w:val="21"/>
        </w:rPr>
        <w:t>和各局造成影响的</w:t>
      </w:r>
      <w:proofErr w:type="spellStart"/>
      <w:r w:rsidRPr="001336F2">
        <w:rPr>
          <w:rFonts w:ascii="SimSun" w:hAnsi="SimSun" w:hint="eastAsia"/>
          <w:sz w:val="21"/>
          <w:szCs w:val="21"/>
        </w:rPr>
        <w:t>ePCT</w:t>
      </w:r>
      <w:proofErr w:type="spellEnd"/>
      <w:r w:rsidRPr="001336F2">
        <w:rPr>
          <w:rFonts w:ascii="SimSun" w:hAnsi="SimSun" w:hint="eastAsia"/>
          <w:sz w:val="21"/>
          <w:szCs w:val="21"/>
        </w:rPr>
        <w:t>即将进行的修改，最好为各国家局提供更好的协商和通知。</w:t>
      </w:r>
    </w:p>
    <w:p w:rsidR="008B5E8A" w:rsidRPr="001336F2" w:rsidRDefault="008B5E8A" w:rsidP="001336F2">
      <w:pPr>
        <w:pStyle w:val="ONUME"/>
        <w:tabs>
          <w:tab w:val="clear" w:pos="567"/>
        </w:tabs>
        <w:overflowPunct w:val="0"/>
        <w:spacing w:afterLines="50" w:after="120" w:line="340" w:lineRule="atLeast"/>
        <w:ind w:left="567"/>
        <w:jc w:val="both"/>
        <w:rPr>
          <w:rFonts w:ascii="SimSun" w:hAnsi="SimSun"/>
          <w:sz w:val="21"/>
          <w:szCs w:val="21"/>
        </w:rPr>
      </w:pPr>
      <w:r w:rsidRPr="001336F2">
        <w:rPr>
          <w:rFonts w:ascii="SimSun" w:hAnsi="SimSun" w:hint="eastAsia"/>
          <w:sz w:val="21"/>
          <w:szCs w:val="21"/>
        </w:rPr>
        <w:t>工作组商定了文件PCT/WG/8/23附件中所载、转录于本主</w:t>
      </w:r>
      <w:proofErr w:type="gramStart"/>
      <w:r w:rsidRPr="001336F2">
        <w:rPr>
          <w:rFonts w:ascii="SimSun" w:hAnsi="SimSun" w:hint="eastAsia"/>
          <w:sz w:val="21"/>
          <w:szCs w:val="21"/>
        </w:rPr>
        <w:t>席总结</w:t>
      </w:r>
      <w:proofErr w:type="gramEnd"/>
      <w:r w:rsidRPr="001336F2">
        <w:rPr>
          <w:rFonts w:ascii="SimSun" w:hAnsi="SimSun" w:hint="eastAsia"/>
          <w:sz w:val="21"/>
          <w:szCs w:val="21"/>
        </w:rPr>
        <w:t>附件六的对细则92.2(d)的拟议修正，以期将其提交给大会于2015年10月举行的下届会议审议，但秘书处可能</w:t>
      </w:r>
      <w:proofErr w:type="gramStart"/>
      <w:r w:rsidRPr="001336F2">
        <w:rPr>
          <w:rFonts w:ascii="SimSun" w:hAnsi="SimSun" w:hint="eastAsia"/>
          <w:sz w:val="21"/>
          <w:szCs w:val="21"/>
        </w:rPr>
        <w:t>作出</w:t>
      </w:r>
      <w:proofErr w:type="gramEnd"/>
      <w:r w:rsidRPr="001336F2">
        <w:rPr>
          <w:rFonts w:ascii="SimSun" w:hAnsi="SimSun" w:hint="eastAsia"/>
          <w:sz w:val="21"/>
          <w:szCs w:val="21"/>
        </w:rPr>
        <w:t>进一步文字修改。</w:t>
      </w:r>
    </w:p>
    <w:p w:rsidR="008B5E8A" w:rsidRPr="001336F2" w:rsidRDefault="008B5E8A" w:rsidP="007D5E59">
      <w:pPr>
        <w:pStyle w:val="1"/>
        <w:spacing w:beforeLines="100" w:before="240" w:afterLines="50" w:line="340" w:lineRule="atLeast"/>
        <w:jc w:val="both"/>
        <w:rPr>
          <w:rFonts w:ascii="SimHei" w:eastAsia="SimHei" w:hAnsi="SimHei"/>
          <w:b w:val="0"/>
          <w:sz w:val="21"/>
          <w:szCs w:val="21"/>
        </w:rPr>
      </w:pPr>
      <w:r w:rsidRPr="001336F2">
        <w:rPr>
          <w:rFonts w:ascii="SimHei" w:eastAsia="SimHei" w:hAnsi="SimHei" w:hint="eastAsia"/>
          <w:b w:val="0"/>
          <w:sz w:val="21"/>
          <w:szCs w:val="21"/>
        </w:rPr>
        <w:t>议程第28项：其他事项</w:t>
      </w:r>
    </w:p>
    <w:p w:rsidR="008B5E8A" w:rsidRPr="001336F2" w:rsidRDefault="008B5E8A" w:rsidP="001D77EC">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工作组同意向大会建议，根据可用资金情况，在2015年10月大会和2016年9月/10月的大会之间召开一次工作组会议，为某些代表团提供的参加本届会议的财务援助也应同样在下届会议上提供。</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国际局指出，工作组第九届会议暂定于2016年5月/6月于日内瓦举行。</w:t>
      </w:r>
    </w:p>
    <w:p w:rsidR="008B5E8A" w:rsidRPr="00B575B3" w:rsidRDefault="008B5E8A" w:rsidP="007D5E59">
      <w:pPr>
        <w:pStyle w:val="1"/>
        <w:spacing w:beforeLines="100" w:before="240" w:afterLines="50" w:line="340" w:lineRule="atLeast"/>
        <w:jc w:val="both"/>
        <w:rPr>
          <w:rFonts w:ascii="SimSun" w:hAnsi="SimSun"/>
          <w:sz w:val="21"/>
          <w:szCs w:val="21"/>
        </w:rPr>
      </w:pPr>
      <w:r w:rsidRPr="001336F2">
        <w:rPr>
          <w:rFonts w:ascii="SimHei" w:eastAsia="SimHei" w:hAnsi="SimHei" w:hint="eastAsia"/>
          <w:b w:val="0"/>
          <w:sz w:val="21"/>
          <w:szCs w:val="21"/>
        </w:rPr>
        <w:t>议程第29项：主席总结</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工作组注意到</w:t>
      </w:r>
      <w:r>
        <w:rPr>
          <w:rFonts w:ascii="SimSun" w:hAnsi="SimSun" w:hint="eastAsia"/>
          <w:sz w:val="21"/>
          <w:szCs w:val="21"/>
        </w:rPr>
        <w:t>，</w:t>
      </w:r>
      <w:r w:rsidRPr="001336F2">
        <w:rPr>
          <w:rFonts w:ascii="SimSun" w:hAnsi="SimSun" w:hint="eastAsia"/>
          <w:sz w:val="21"/>
          <w:szCs w:val="21"/>
        </w:rPr>
        <w:t>本文件是基于主席职责所</w:t>
      </w:r>
      <w:r>
        <w:rPr>
          <w:rFonts w:ascii="SimSun" w:hAnsi="SimSun" w:hint="eastAsia"/>
          <w:sz w:val="21"/>
          <w:szCs w:val="21"/>
        </w:rPr>
        <w:t>撰写</w:t>
      </w:r>
      <w:r w:rsidRPr="001336F2">
        <w:rPr>
          <w:rFonts w:ascii="SimSun" w:hAnsi="SimSun" w:hint="eastAsia"/>
          <w:sz w:val="21"/>
          <w:szCs w:val="21"/>
        </w:rPr>
        <w:t>的总结，会议的正式记录将载于会议报告。</w:t>
      </w:r>
    </w:p>
    <w:p w:rsidR="008B5E8A" w:rsidRPr="001336F2" w:rsidRDefault="008B5E8A" w:rsidP="007D5E59">
      <w:pPr>
        <w:pStyle w:val="1"/>
        <w:spacing w:beforeLines="100" w:before="240" w:afterLines="50" w:line="340" w:lineRule="atLeast"/>
        <w:jc w:val="both"/>
        <w:rPr>
          <w:rFonts w:ascii="SimHei" w:eastAsia="SimHei" w:hAnsi="SimHei"/>
          <w:b w:val="0"/>
          <w:sz w:val="21"/>
          <w:szCs w:val="21"/>
        </w:rPr>
      </w:pPr>
      <w:r w:rsidRPr="001336F2">
        <w:rPr>
          <w:rFonts w:ascii="SimHei" w:eastAsia="SimHei" w:hAnsi="SimHei" w:hint="eastAsia"/>
          <w:b w:val="0"/>
          <w:sz w:val="21"/>
          <w:szCs w:val="21"/>
        </w:rPr>
        <w:t>议程第30项：会议闭幕</w:t>
      </w:r>
    </w:p>
    <w:p w:rsidR="008B5E8A" w:rsidRPr="001336F2" w:rsidRDefault="008B5E8A" w:rsidP="001336F2">
      <w:pPr>
        <w:pStyle w:val="ONUME"/>
        <w:tabs>
          <w:tab w:val="clear" w:pos="567"/>
        </w:tabs>
        <w:overflowPunct w:val="0"/>
        <w:spacing w:afterLines="50" w:after="120" w:line="340" w:lineRule="atLeast"/>
        <w:jc w:val="both"/>
        <w:rPr>
          <w:rFonts w:ascii="SimSun" w:hAnsi="SimSun"/>
          <w:sz w:val="21"/>
          <w:szCs w:val="21"/>
        </w:rPr>
      </w:pPr>
      <w:r w:rsidRPr="001336F2">
        <w:rPr>
          <w:rFonts w:ascii="SimSun" w:hAnsi="SimSun" w:hint="eastAsia"/>
          <w:sz w:val="21"/>
          <w:szCs w:val="21"/>
        </w:rPr>
        <w:t>主席于2015年5月29日宣布会议闭幕。</w:t>
      </w:r>
    </w:p>
    <w:p w:rsidR="008B5E8A" w:rsidRDefault="008B5E8A" w:rsidP="00A606E1">
      <w:pPr>
        <w:pStyle w:val="Endofdocument-Annex"/>
        <w:spacing w:afterLines="50" w:after="120" w:line="340" w:lineRule="atLeast"/>
        <w:rPr>
          <w:rFonts w:ascii="KaiTi" w:eastAsia="KaiTi" w:hAnsi="KaiTi"/>
          <w:sz w:val="21"/>
        </w:rPr>
      </w:pPr>
    </w:p>
    <w:p w:rsidR="005E500D" w:rsidRPr="008B5E8A" w:rsidRDefault="008B5E8A" w:rsidP="008B5E8A">
      <w:pPr>
        <w:pStyle w:val="Endofdocument-Annex"/>
        <w:spacing w:afterLines="50" w:after="120" w:line="340" w:lineRule="atLeast"/>
        <w:rPr>
          <w:rFonts w:ascii="SimHei" w:eastAsia="SimHei" w:hAnsi="SimHei"/>
          <w:sz w:val="21"/>
        </w:rPr>
      </w:pPr>
      <w:r w:rsidRPr="00A606E1">
        <w:rPr>
          <w:rFonts w:ascii="KaiTi" w:eastAsia="KaiTi" w:hAnsi="KaiTi" w:hint="eastAsia"/>
          <w:sz w:val="21"/>
        </w:rPr>
        <w:t>[</w:t>
      </w:r>
      <w:r>
        <w:rPr>
          <w:rFonts w:ascii="KaiTi" w:eastAsia="KaiTi" w:hAnsi="KaiTi" w:hint="eastAsia"/>
          <w:sz w:val="21"/>
        </w:rPr>
        <w:t>文件PCT/WG/8/25</w:t>
      </w:r>
      <w:r w:rsidRPr="00A606E1">
        <w:rPr>
          <w:rFonts w:ascii="KaiTi" w:eastAsia="KaiTi" w:hAnsi="KaiTi" w:hint="eastAsia"/>
          <w:sz w:val="21"/>
        </w:rPr>
        <w:t>附件</w:t>
      </w:r>
      <w:r>
        <w:rPr>
          <w:rFonts w:ascii="KaiTi" w:eastAsia="KaiTi" w:hAnsi="KaiTi" w:hint="eastAsia"/>
          <w:sz w:val="21"/>
        </w:rPr>
        <w:t>未转录于此</w:t>
      </w:r>
      <w:r w:rsidRPr="00A606E1">
        <w:rPr>
          <w:rFonts w:ascii="KaiTi" w:eastAsia="KaiTi" w:hAnsi="KaiTi" w:hint="eastAsia"/>
          <w:sz w:val="21"/>
        </w:rPr>
        <w:t>]</w:t>
      </w:r>
    </w:p>
    <w:sectPr w:rsidR="005E500D" w:rsidRPr="008B5E8A" w:rsidSect="00CF49C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B1" w:rsidRDefault="006D25B1">
      <w:r>
        <w:separator/>
      </w:r>
    </w:p>
  </w:endnote>
  <w:endnote w:type="continuationSeparator" w:id="0">
    <w:p w:rsidR="006D25B1" w:rsidRDefault="006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B1" w:rsidRDefault="006D25B1">
      <w:r>
        <w:separator/>
      </w:r>
    </w:p>
  </w:footnote>
  <w:footnote w:type="continuationSeparator" w:id="0">
    <w:p w:rsidR="006D25B1" w:rsidRDefault="006D25B1">
      <w:r>
        <w:continuationSeparator/>
      </w:r>
    </w:p>
  </w:footnote>
  <w:footnote w:id="1">
    <w:p w:rsidR="008B5E8A" w:rsidRPr="00D3620F" w:rsidRDefault="008B5E8A" w:rsidP="00477ECF">
      <w:pPr>
        <w:pStyle w:val="ab"/>
        <w:rPr>
          <w:rFonts w:ascii="SimSun" w:hAnsi="SimSun"/>
        </w:rPr>
      </w:pPr>
      <w:r w:rsidRPr="00D3620F">
        <w:rPr>
          <w:rStyle w:val="af0"/>
          <w:rFonts w:ascii="SimSun" w:hAnsi="SimSun"/>
        </w:rPr>
        <w:footnoteRef/>
      </w:r>
      <w:r>
        <w:rPr>
          <w:rFonts w:ascii="SimSun" w:hAnsi="SimSun" w:hint="eastAsia"/>
        </w:rPr>
        <w:tab/>
      </w:r>
      <w:r w:rsidRPr="00D3620F">
        <w:rPr>
          <w:rFonts w:ascii="SimSun" w:hAnsi="SimSun" w:hint="eastAsia"/>
        </w:rPr>
        <w:t>演示报告可从WIPO网站上获得，网址为</w:t>
      </w:r>
      <w:r w:rsidRPr="00D3620F">
        <w:rPr>
          <w:rFonts w:ascii="SimSun" w:hAnsi="SimSun"/>
        </w:rPr>
        <w:t>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0E" w:rsidRPr="00187CB1" w:rsidRDefault="0028720E" w:rsidP="0028720E">
    <w:pPr>
      <w:pStyle w:val="aa"/>
      <w:tabs>
        <w:tab w:val="clear" w:pos="9072"/>
      </w:tabs>
      <w:ind w:right="-1"/>
      <w:jc w:val="right"/>
      <w:rPr>
        <w:rFonts w:ascii="SimSun" w:hAnsi="SimSun"/>
        <w:sz w:val="21"/>
        <w:szCs w:val="21"/>
      </w:rPr>
    </w:pPr>
    <w:bookmarkStart w:id="6" w:name="Code2"/>
    <w:bookmarkEnd w:id="6"/>
    <w:r w:rsidRPr="00187CB1">
      <w:rPr>
        <w:rFonts w:ascii="SimSun" w:hAnsi="SimSun"/>
        <w:sz w:val="21"/>
        <w:szCs w:val="21"/>
      </w:rPr>
      <w:t>PCT/A/4</w:t>
    </w:r>
    <w:r w:rsidR="00D241FE">
      <w:rPr>
        <w:rFonts w:ascii="SimSun" w:hAnsi="SimSun" w:hint="eastAsia"/>
        <w:sz w:val="21"/>
        <w:szCs w:val="21"/>
      </w:rPr>
      <w:t>7</w:t>
    </w:r>
    <w:r w:rsidRPr="00187CB1">
      <w:rPr>
        <w:rFonts w:ascii="SimSun" w:hAnsi="SimSun"/>
        <w:sz w:val="21"/>
        <w:szCs w:val="21"/>
      </w:rPr>
      <w:t>/</w:t>
    </w:r>
    <w:r w:rsidR="00B54A8D">
      <w:rPr>
        <w:rFonts w:ascii="SimSun" w:hAnsi="SimSun" w:hint="eastAsia"/>
        <w:sz w:val="21"/>
        <w:szCs w:val="21"/>
      </w:rPr>
      <w:t>1</w:t>
    </w:r>
  </w:p>
  <w:p w:rsidR="000255BD" w:rsidRPr="00187CB1" w:rsidRDefault="00CF5838" w:rsidP="0028720E">
    <w:pPr>
      <w:jc w:val="right"/>
      <w:rPr>
        <w:rFonts w:ascii="SimSun" w:hAnsi="SimSun"/>
        <w:sz w:val="21"/>
        <w:szCs w:val="21"/>
      </w:rPr>
    </w:pPr>
    <w:r w:rsidRPr="00187CB1">
      <w:rPr>
        <w:rFonts w:ascii="SimSun" w:hAnsi="SimSun" w:hint="eastAsia"/>
        <w:sz w:val="21"/>
        <w:szCs w:val="21"/>
      </w:rPr>
      <w:t>第</w:t>
    </w:r>
    <w:r w:rsidRPr="00187CB1">
      <w:rPr>
        <w:rStyle w:val="af4"/>
        <w:rFonts w:ascii="SimSun" w:hAnsi="SimSun"/>
        <w:sz w:val="21"/>
        <w:szCs w:val="21"/>
      </w:rPr>
      <w:fldChar w:fldCharType="begin"/>
    </w:r>
    <w:r w:rsidRPr="00187CB1">
      <w:rPr>
        <w:rStyle w:val="af4"/>
        <w:rFonts w:ascii="SimSun" w:hAnsi="SimSun"/>
        <w:sz w:val="21"/>
        <w:szCs w:val="21"/>
      </w:rPr>
      <w:instrText xml:space="preserve"> PAGE </w:instrText>
    </w:r>
    <w:r w:rsidRPr="00187CB1">
      <w:rPr>
        <w:rStyle w:val="af4"/>
        <w:rFonts w:ascii="SimSun" w:hAnsi="SimSun"/>
        <w:sz w:val="21"/>
        <w:szCs w:val="21"/>
      </w:rPr>
      <w:fldChar w:fldCharType="separate"/>
    </w:r>
    <w:r w:rsidR="008B5E8A">
      <w:rPr>
        <w:rStyle w:val="af4"/>
        <w:rFonts w:ascii="SimSun" w:hAnsi="SimSun"/>
        <w:noProof/>
        <w:sz w:val="21"/>
        <w:szCs w:val="21"/>
      </w:rPr>
      <w:t>2</w:t>
    </w:r>
    <w:r w:rsidRPr="00187CB1">
      <w:rPr>
        <w:rStyle w:val="af4"/>
        <w:rFonts w:ascii="SimSun" w:hAnsi="SimSun"/>
        <w:sz w:val="21"/>
        <w:szCs w:val="21"/>
      </w:rPr>
      <w:fldChar w:fldCharType="end"/>
    </w:r>
    <w:r w:rsidRPr="00187CB1">
      <w:rPr>
        <w:rStyle w:val="af4"/>
        <w:rFonts w:ascii="SimSun" w:hAnsi="SimSun" w:hint="eastAsia"/>
        <w:sz w:val="21"/>
        <w:szCs w:val="21"/>
      </w:rPr>
      <w:t>页</w:t>
    </w:r>
  </w:p>
  <w:p w:rsidR="000255BD" w:rsidRPr="00130829" w:rsidRDefault="008B5E8A" w:rsidP="00477D6B">
    <w:pPr>
      <w:jc w:val="right"/>
      <w:rPr>
        <w:rFonts w:eastAsiaTheme="minorEastAsia"/>
        <w:sz w:val="21"/>
        <w:szCs w:val="21"/>
        <w:lang w:val="fr-FR"/>
      </w:rPr>
    </w:pPr>
  </w:p>
  <w:p w:rsidR="000255BD" w:rsidRPr="00130829" w:rsidRDefault="008B5E8A" w:rsidP="00477D6B">
    <w:pPr>
      <w:jc w:val="right"/>
      <w:rPr>
        <w:rFonts w:eastAsiaTheme="minorEastAsia"/>
        <w:sz w:val="21"/>
        <w:szCs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F6" w:rsidRPr="00696189" w:rsidRDefault="008B5E8A" w:rsidP="001D77EC">
    <w:pPr>
      <w:jc w:val="right"/>
      <w:rPr>
        <w:rFonts w:ascii="SimSun" w:hAnsi="SimSun"/>
        <w:sz w:val="21"/>
        <w:lang w:val="fr-CH"/>
      </w:rPr>
    </w:pPr>
    <w:r w:rsidRPr="00696189">
      <w:rPr>
        <w:rFonts w:ascii="SimSun" w:hAnsi="SimSun"/>
        <w:sz w:val="21"/>
        <w:lang w:val="fr-CH"/>
      </w:rPr>
      <w:t>PCT/WG/8/2</w:t>
    </w:r>
    <w:r>
      <w:rPr>
        <w:rFonts w:ascii="SimSun" w:hAnsi="SimSun" w:hint="eastAsia"/>
        <w:sz w:val="21"/>
        <w:lang w:val="fr-CH"/>
      </w:rPr>
      <w:t>5</w:t>
    </w:r>
  </w:p>
  <w:p w:rsidR="00A119F6" w:rsidRPr="00696189" w:rsidRDefault="008B5E8A" w:rsidP="001D77EC">
    <w:pPr>
      <w:jc w:val="right"/>
      <w:rPr>
        <w:rFonts w:ascii="SimSun" w:hAnsi="SimSun"/>
        <w:sz w:val="21"/>
        <w:lang w:val="fr-CH"/>
      </w:rPr>
    </w:pPr>
    <w:proofErr w:type="gramStart"/>
    <w:r w:rsidRPr="00696189">
      <w:rPr>
        <w:rFonts w:ascii="SimSun" w:hAnsi="SimSun" w:hint="eastAsia"/>
        <w:sz w:val="21"/>
        <w:lang w:val="fr-CH"/>
      </w:rPr>
      <w:t>附件</w:t>
    </w:r>
    <w:r>
      <w:rPr>
        <w:rFonts w:ascii="SimSun" w:hAnsi="SimSun" w:hint="eastAsia"/>
        <w:sz w:val="21"/>
        <w:lang w:val="fr-CH"/>
      </w:rPr>
      <w:t>六</w:t>
    </w:r>
    <w:r w:rsidRPr="00696189">
      <w:rPr>
        <w:rFonts w:ascii="SimSun" w:hAnsi="SimSun" w:hint="eastAsia"/>
        <w:sz w:val="21"/>
        <w:lang w:val="fr-CH"/>
      </w:rPr>
      <w:t>第</w:t>
    </w:r>
    <w:proofErr w:type="gramEnd"/>
    <w:r w:rsidRPr="00696189">
      <w:rPr>
        <w:rFonts w:ascii="SimSun" w:hAnsi="SimSun"/>
        <w:sz w:val="21"/>
      </w:rPr>
      <w:fldChar w:fldCharType="begin"/>
    </w:r>
    <w:r w:rsidRPr="00696189">
      <w:rPr>
        <w:rFonts w:ascii="SimSun" w:hAnsi="SimSun"/>
        <w:sz w:val="21"/>
        <w:lang w:val="fr-CH"/>
      </w:rPr>
      <w:instrText xml:space="preserve"> PAGE  \* MERGEFORMAT </w:instrText>
    </w:r>
    <w:r w:rsidRPr="00696189">
      <w:rPr>
        <w:rFonts w:ascii="SimSun" w:hAnsi="SimSun"/>
        <w:sz w:val="21"/>
      </w:rPr>
      <w:fldChar w:fldCharType="separate"/>
    </w:r>
    <w:r>
      <w:rPr>
        <w:rFonts w:ascii="SimSun" w:hAnsi="SimSun"/>
        <w:noProof/>
        <w:sz w:val="21"/>
        <w:lang w:val="fr-CH"/>
      </w:rPr>
      <w:t>16</w:t>
    </w:r>
    <w:r w:rsidRPr="00696189">
      <w:rPr>
        <w:rFonts w:ascii="SimSun" w:hAnsi="SimSun"/>
        <w:sz w:val="21"/>
      </w:rPr>
      <w:fldChar w:fldCharType="end"/>
    </w:r>
    <w:r w:rsidRPr="00696189">
      <w:rPr>
        <w:rFonts w:ascii="SimSun" w:hAnsi="SimSun" w:hint="eastAsia"/>
        <w:sz w:val="21"/>
      </w:rPr>
      <w:t>页</w:t>
    </w:r>
  </w:p>
  <w:p w:rsidR="00A119F6" w:rsidRPr="00696189" w:rsidRDefault="008B5E8A" w:rsidP="001D77EC">
    <w:pPr>
      <w:jc w:val="right"/>
      <w:rPr>
        <w:rFonts w:ascii="SimSun" w:hAnsi="SimSun"/>
        <w:sz w:val="21"/>
        <w:lang w:val="fr-CH"/>
      </w:rPr>
    </w:pPr>
  </w:p>
  <w:p w:rsidR="00A119F6" w:rsidRPr="00696189" w:rsidRDefault="008B5E8A" w:rsidP="001D77EC">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8A" w:rsidRPr="008B5E8A" w:rsidRDefault="008B5E8A" w:rsidP="008B5E8A">
    <w:pPr>
      <w:pStyle w:val="aa"/>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692485C"/>
    <w:lvl w:ilvl="0">
      <w:start w:val="1"/>
      <w:numFmt w:val="decimal"/>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1FFB19A2"/>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B110EA9"/>
    <w:multiLevelType w:val="hybridMultilevel"/>
    <w:tmpl w:val="29D88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C8B3C46"/>
    <w:multiLevelType w:val="multilevel"/>
    <w:tmpl w:val="4C8B3C46"/>
    <w:lvl w:ilvl="0">
      <w:start w:val="1"/>
      <w:numFmt w:val="decimal"/>
      <w:pStyle w:val="a"/>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7F2D248F"/>
    <w:multiLevelType w:val="multilevel"/>
    <w:tmpl w:val="55F4C92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567" w:firstLine="0"/>
      </w:pPr>
      <w:rPr>
        <w:rFonts w:hint="default"/>
      </w:rPr>
    </w:lvl>
    <w:lvl w:ilvl="2">
      <w:start w:val="1"/>
      <w:numFmt w:val="lowerRoman"/>
      <w:lvlText w:val="(%3)"/>
      <w:lvlJc w:val="left"/>
      <w:pPr>
        <w:tabs>
          <w:tab w:val="num" w:pos="0"/>
        </w:tabs>
        <w:ind w:left="1134" w:firstLine="0"/>
      </w:pPr>
      <w:rPr>
        <w:rFonts w:hint="default"/>
      </w:rPr>
    </w:lvl>
    <w:lvl w:ilvl="3">
      <w:start w:val="1"/>
      <w:numFmt w:val="bullet"/>
      <w:lvlText w:val=""/>
      <w:lvlJc w:val="left"/>
      <w:pPr>
        <w:tabs>
          <w:tab w:val="num" w:pos="0"/>
        </w:tabs>
        <w:ind w:left="1701" w:firstLine="0"/>
      </w:pPr>
      <w:rPr>
        <w:rFonts w:hint="default"/>
      </w:rPr>
    </w:lvl>
    <w:lvl w:ilvl="4">
      <w:start w:val="1"/>
      <w:numFmt w:val="bullet"/>
      <w:lvlText w:val=""/>
      <w:lvlJc w:val="left"/>
      <w:pPr>
        <w:tabs>
          <w:tab w:val="num" w:pos="0"/>
        </w:tabs>
        <w:ind w:left="2268" w:firstLine="0"/>
      </w:pPr>
      <w:rPr>
        <w:rFonts w:hint="default"/>
      </w:rPr>
    </w:lvl>
    <w:lvl w:ilvl="5">
      <w:start w:val="1"/>
      <w:numFmt w:val="bullet"/>
      <w:lvlText w:val=""/>
      <w:lvlJc w:val="left"/>
      <w:pPr>
        <w:tabs>
          <w:tab w:val="num" w:pos="0"/>
        </w:tabs>
        <w:ind w:left="2835" w:firstLine="0"/>
      </w:pPr>
      <w:rPr>
        <w:rFonts w:hint="default"/>
      </w:rPr>
    </w:lvl>
    <w:lvl w:ilvl="6">
      <w:start w:val="1"/>
      <w:numFmt w:val="bullet"/>
      <w:lvlText w:val=""/>
      <w:lvlJc w:val="left"/>
      <w:pPr>
        <w:tabs>
          <w:tab w:val="num" w:pos="0"/>
        </w:tabs>
        <w:ind w:left="3402" w:firstLine="0"/>
      </w:pPr>
      <w:rPr>
        <w:rFonts w:hint="default"/>
      </w:rPr>
    </w:lvl>
    <w:lvl w:ilvl="7">
      <w:start w:val="1"/>
      <w:numFmt w:val="bullet"/>
      <w:lvlText w:val=""/>
      <w:lvlJc w:val="left"/>
      <w:pPr>
        <w:tabs>
          <w:tab w:val="num" w:pos="0"/>
        </w:tabs>
        <w:ind w:left="3969" w:firstLine="0"/>
      </w:pPr>
      <w:rPr>
        <w:rFonts w:hint="default"/>
      </w:rPr>
    </w:lvl>
    <w:lvl w:ilvl="8">
      <w:start w:val="1"/>
      <w:numFmt w:val="bullet"/>
      <w:lvlText w:val=""/>
      <w:lvlJc w:val="left"/>
      <w:pPr>
        <w:tabs>
          <w:tab w:val="num" w:pos="0"/>
        </w:tabs>
        <w:ind w:left="4535" w:firstLine="0"/>
      </w:pPr>
      <w:rPr>
        <w:rFonts w:hint="default"/>
      </w:rPr>
    </w:lvl>
  </w:abstractNum>
  <w:num w:numId="1">
    <w:abstractNumId w:val="4"/>
  </w:num>
  <w:num w:numId="2">
    <w:abstractNumId w:val="2"/>
  </w:num>
  <w:num w:numId="3">
    <w:abstractNumId w:val="1"/>
  </w:num>
  <w:num w:numId="4">
    <w:abstractNumId w:val="1"/>
  </w:num>
  <w:num w:numId="5">
    <w:abstractNumId w:val="1"/>
  </w:num>
  <w:num w:numId="6">
    <w:abstractNumId w:val="1"/>
  </w:num>
  <w:num w:numId="7">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5"/>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C5"/>
    <w:rsid w:val="00011A84"/>
    <w:rsid w:val="00020842"/>
    <w:rsid w:val="00035095"/>
    <w:rsid w:val="00043C93"/>
    <w:rsid w:val="00050850"/>
    <w:rsid w:val="00052454"/>
    <w:rsid w:val="000A24F9"/>
    <w:rsid w:val="000C5075"/>
    <w:rsid w:val="000D1889"/>
    <w:rsid w:val="000F07C9"/>
    <w:rsid w:val="000F4BE3"/>
    <w:rsid w:val="00121EB5"/>
    <w:rsid w:val="0012651E"/>
    <w:rsid w:val="0014418C"/>
    <w:rsid w:val="0015327F"/>
    <w:rsid w:val="00163563"/>
    <w:rsid w:val="00172A27"/>
    <w:rsid w:val="00175E47"/>
    <w:rsid w:val="00186EC7"/>
    <w:rsid w:val="0019481A"/>
    <w:rsid w:val="001C25DA"/>
    <w:rsid w:val="001C2AAA"/>
    <w:rsid w:val="001D5BBA"/>
    <w:rsid w:val="00205D03"/>
    <w:rsid w:val="00246FD8"/>
    <w:rsid w:val="00252E50"/>
    <w:rsid w:val="00266CE1"/>
    <w:rsid w:val="00273DC0"/>
    <w:rsid w:val="0028720E"/>
    <w:rsid w:val="002938E9"/>
    <w:rsid w:val="002A6D9A"/>
    <w:rsid w:val="00320299"/>
    <w:rsid w:val="00321F8F"/>
    <w:rsid w:val="00326464"/>
    <w:rsid w:val="00344A54"/>
    <w:rsid w:val="00371A96"/>
    <w:rsid w:val="0039689A"/>
    <w:rsid w:val="003A0771"/>
    <w:rsid w:val="003F11F2"/>
    <w:rsid w:val="004038B8"/>
    <w:rsid w:val="00426213"/>
    <w:rsid w:val="0044214B"/>
    <w:rsid w:val="00443949"/>
    <w:rsid w:val="00446240"/>
    <w:rsid w:val="00492B87"/>
    <w:rsid w:val="004C43B6"/>
    <w:rsid w:val="00520931"/>
    <w:rsid w:val="00521477"/>
    <w:rsid w:val="00580437"/>
    <w:rsid w:val="005B4738"/>
    <w:rsid w:val="005D7DD6"/>
    <w:rsid w:val="005E3F40"/>
    <w:rsid w:val="005E500D"/>
    <w:rsid w:val="006336EA"/>
    <w:rsid w:val="00643B0D"/>
    <w:rsid w:val="0065462B"/>
    <w:rsid w:val="00662E3B"/>
    <w:rsid w:val="00687A1C"/>
    <w:rsid w:val="006C3D82"/>
    <w:rsid w:val="006C6C1F"/>
    <w:rsid w:val="006D25B1"/>
    <w:rsid w:val="006E61E8"/>
    <w:rsid w:val="006E6C18"/>
    <w:rsid w:val="00714108"/>
    <w:rsid w:val="007251E1"/>
    <w:rsid w:val="0075679D"/>
    <w:rsid w:val="00775230"/>
    <w:rsid w:val="007B23E0"/>
    <w:rsid w:val="007C32FF"/>
    <w:rsid w:val="007D4F43"/>
    <w:rsid w:val="00866C6D"/>
    <w:rsid w:val="00884AE3"/>
    <w:rsid w:val="00890A91"/>
    <w:rsid w:val="008A334B"/>
    <w:rsid w:val="008B5E8A"/>
    <w:rsid w:val="008E6B16"/>
    <w:rsid w:val="0090497D"/>
    <w:rsid w:val="00904A9E"/>
    <w:rsid w:val="00922EDB"/>
    <w:rsid w:val="00944921"/>
    <w:rsid w:val="009637E6"/>
    <w:rsid w:val="00963F2A"/>
    <w:rsid w:val="00991E92"/>
    <w:rsid w:val="009A2FBD"/>
    <w:rsid w:val="009F5951"/>
    <w:rsid w:val="00A266A5"/>
    <w:rsid w:val="00A435DB"/>
    <w:rsid w:val="00A53C6B"/>
    <w:rsid w:val="00A56748"/>
    <w:rsid w:val="00A56CCD"/>
    <w:rsid w:val="00AA21E8"/>
    <w:rsid w:val="00AA6A27"/>
    <w:rsid w:val="00AD0C21"/>
    <w:rsid w:val="00B00E80"/>
    <w:rsid w:val="00B15CE9"/>
    <w:rsid w:val="00B22578"/>
    <w:rsid w:val="00B3035F"/>
    <w:rsid w:val="00B378D7"/>
    <w:rsid w:val="00B4741B"/>
    <w:rsid w:val="00B54A8D"/>
    <w:rsid w:val="00B61F14"/>
    <w:rsid w:val="00B74377"/>
    <w:rsid w:val="00B910C2"/>
    <w:rsid w:val="00B94E9C"/>
    <w:rsid w:val="00BA30FF"/>
    <w:rsid w:val="00BB77D9"/>
    <w:rsid w:val="00BD31C0"/>
    <w:rsid w:val="00C366E2"/>
    <w:rsid w:val="00C43665"/>
    <w:rsid w:val="00C5792B"/>
    <w:rsid w:val="00C6698C"/>
    <w:rsid w:val="00C70474"/>
    <w:rsid w:val="00C72D4C"/>
    <w:rsid w:val="00C85D73"/>
    <w:rsid w:val="00CA47E3"/>
    <w:rsid w:val="00CB1E53"/>
    <w:rsid w:val="00CB4534"/>
    <w:rsid w:val="00CE7326"/>
    <w:rsid w:val="00CF5838"/>
    <w:rsid w:val="00D20281"/>
    <w:rsid w:val="00D23AF2"/>
    <w:rsid w:val="00D241FE"/>
    <w:rsid w:val="00D57B97"/>
    <w:rsid w:val="00D94C09"/>
    <w:rsid w:val="00D975CE"/>
    <w:rsid w:val="00DA4014"/>
    <w:rsid w:val="00DB391B"/>
    <w:rsid w:val="00DC24A0"/>
    <w:rsid w:val="00DF2DF7"/>
    <w:rsid w:val="00E13029"/>
    <w:rsid w:val="00E16DFD"/>
    <w:rsid w:val="00E435DF"/>
    <w:rsid w:val="00E50FED"/>
    <w:rsid w:val="00E546BF"/>
    <w:rsid w:val="00E54FAE"/>
    <w:rsid w:val="00E80B3F"/>
    <w:rsid w:val="00EA3791"/>
    <w:rsid w:val="00EA3E76"/>
    <w:rsid w:val="00F045C7"/>
    <w:rsid w:val="00F91DC7"/>
    <w:rsid w:val="00F968FA"/>
    <w:rsid w:val="00FA1EFD"/>
    <w:rsid w:val="00FA25AC"/>
    <w:rsid w:val="00FB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uiPriority w:val="99"/>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uiPriority w:val="99"/>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uiPriority w:val="99"/>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uiPriority w:val="99"/>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uiPriority w:val="99"/>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uiPriority w:val="99"/>
    <w:pPr>
      <w:tabs>
        <w:tab w:val="center" w:pos="4320"/>
        <w:tab w:val="right" w:pos="8640"/>
      </w:tabs>
    </w:pPr>
  </w:style>
  <w:style w:type="paragraph" w:styleId="a7">
    <w:name w:val="Balloon Text"/>
    <w:basedOn w:val="a0"/>
    <w:link w:val="Char3"/>
    <w:uiPriority w:val="99"/>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uiPriority w:val="99"/>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ONUMEChar">
    <w:name w:val="ONUM E Char"/>
    <w:basedOn w:val="a1"/>
    <w:link w:val="ONUME"/>
    <w:rsid w:val="008B5E8A"/>
    <w:rPr>
      <w:rFonts w:ascii="Arial" w:hAnsi="Arial" w:cs="Arial"/>
      <w:sz w:val="22"/>
      <w:szCs w:val="22"/>
    </w:rPr>
  </w:style>
  <w:style w:type="character" w:customStyle="1" w:styleId="RInsertedText">
    <w:name w:val="RInsertedText"/>
    <w:basedOn w:val="a1"/>
    <w:rsid w:val="008B5E8A"/>
    <w:rPr>
      <w:color w:val="0000FF"/>
      <w:u w:val="single"/>
    </w:rPr>
  </w:style>
  <w:style w:type="paragraph" w:customStyle="1" w:styleId="Default">
    <w:name w:val="Default"/>
    <w:rsid w:val="008B5E8A"/>
    <w:pPr>
      <w:widowControl w:val="0"/>
      <w:autoSpaceDE w:val="0"/>
      <w:autoSpaceDN w:val="0"/>
      <w:adjustRightInd w:val="0"/>
    </w:pPr>
    <w:rPr>
      <w:rFonts w:ascii="SimSun" w:hAnsi="Calibri" w:cs="SimSun"/>
      <w:color w:val="000000"/>
      <w:sz w:val="24"/>
      <w:szCs w:val="24"/>
    </w:rPr>
  </w:style>
  <w:style w:type="paragraph" w:customStyle="1" w:styleId="RComment">
    <w:name w:val="RComment"/>
    <w:basedOn w:val="a0"/>
    <w:next w:val="a0"/>
    <w:rsid w:val="008B5E8A"/>
    <w:pPr>
      <w:tabs>
        <w:tab w:val="left" w:pos="567"/>
      </w:tabs>
      <w:spacing w:after="600"/>
    </w:pPr>
    <w:rPr>
      <w:rFonts w:eastAsia="Times New Roman" w:cs="Times New Roman"/>
      <w:szCs w:val="20"/>
      <w:lang w:eastAsia="en-US"/>
    </w:rPr>
  </w:style>
  <w:style w:type="paragraph" w:customStyle="1" w:styleId="RText">
    <w:name w:val="RText"/>
    <w:basedOn w:val="a0"/>
    <w:link w:val="RTextChar"/>
    <w:rsid w:val="008B5E8A"/>
    <w:pPr>
      <w:tabs>
        <w:tab w:val="left" w:pos="567"/>
      </w:tabs>
      <w:spacing w:after="240" w:line="480" w:lineRule="auto"/>
    </w:pPr>
    <w:rPr>
      <w:rFonts w:eastAsia="Times New Roman" w:cs="Times New Roman"/>
      <w:szCs w:val="20"/>
      <w:lang w:eastAsia="en-US"/>
    </w:rPr>
  </w:style>
  <w:style w:type="character" w:customStyle="1" w:styleId="RTextChar">
    <w:name w:val="RText Char"/>
    <w:basedOn w:val="a1"/>
    <w:link w:val="RText"/>
    <w:rsid w:val="008B5E8A"/>
    <w:rPr>
      <w:rFonts w:ascii="Arial" w:eastAsia="Times New Roman" w:hAnsi="Arial"/>
      <w:sz w:val="22"/>
      <w:lang w:eastAsia="en-US"/>
    </w:rPr>
  </w:style>
  <w:style w:type="paragraph" w:customStyle="1" w:styleId="RContinued">
    <w:name w:val="RContinued"/>
    <w:basedOn w:val="RText"/>
    <w:next w:val="a0"/>
    <w:link w:val="RContinuedChar"/>
    <w:rsid w:val="008B5E8A"/>
    <w:pPr>
      <w:pageBreakBefore/>
      <w:spacing w:after="360"/>
      <w:jc w:val="center"/>
    </w:pPr>
    <w:rPr>
      <w:i/>
    </w:rPr>
  </w:style>
  <w:style w:type="character" w:customStyle="1" w:styleId="RDeletedText">
    <w:name w:val="RDeletedText"/>
    <w:basedOn w:val="a1"/>
    <w:rsid w:val="008B5E8A"/>
    <w:rPr>
      <w:rFonts w:ascii="Arial" w:hAnsi="Arial"/>
      <w:strike/>
      <w:color w:val="FF0000"/>
      <w:sz w:val="22"/>
    </w:rPr>
  </w:style>
  <w:style w:type="paragraph" w:customStyle="1" w:styleId="RPara">
    <w:name w:val="RPar(a)"/>
    <w:basedOn w:val="RText"/>
    <w:link w:val="RParaChar"/>
    <w:rsid w:val="008B5E8A"/>
    <w:pPr>
      <w:spacing w:after="360"/>
    </w:pPr>
  </w:style>
  <w:style w:type="character" w:customStyle="1" w:styleId="RParaChar">
    <w:name w:val="RPar(a) Char"/>
    <w:basedOn w:val="RTextChar"/>
    <w:link w:val="RPara"/>
    <w:rsid w:val="008B5E8A"/>
    <w:rPr>
      <w:rFonts w:ascii="Arial" w:eastAsia="Times New Roman" w:hAnsi="Arial"/>
      <w:sz w:val="22"/>
      <w:lang w:eastAsia="en-US"/>
    </w:rPr>
  </w:style>
  <w:style w:type="paragraph" w:customStyle="1" w:styleId="RParai">
    <w:name w:val="RPar(a)(i)"/>
    <w:basedOn w:val="RText"/>
    <w:rsid w:val="008B5E8A"/>
    <w:pPr>
      <w:tabs>
        <w:tab w:val="clear" w:pos="567"/>
        <w:tab w:val="right" w:pos="1418"/>
        <w:tab w:val="left" w:pos="1701"/>
      </w:tabs>
      <w:spacing w:after="360"/>
    </w:pPr>
  </w:style>
  <w:style w:type="paragraph" w:customStyle="1" w:styleId="RPari">
    <w:name w:val="RPar(i)"/>
    <w:basedOn w:val="RText"/>
    <w:link w:val="RPariChar"/>
    <w:rsid w:val="008B5E8A"/>
    <w:pPr>
      <w:tabs>
        <w:tab w:val="clear" w:pos="567"/>
        <w:tab w:val="right" w:pos="1276"/>
        <w:tab w:val="left" w:pos="1418"/>
      </w:tabs>
      <w:spacing w:after="360"/>
    </w:pPr>
  </w:style>
  <w:style w:type="character" w:customStyle="1" w:styleId="RPariChar">
    <w:name w:val="RPar(i) Char"/>
    <w:basedOn w:val="RTextChar"/>
    <w:link w:val="RPari"/>
    <w:rsid w:val="008B5E8A"/>
    <w:rPr>
      <w:rFonts w:ascii="Arial" w:eastAsia="Times New Roman" w:hAnsi="Arial"/>
      <w:sz w:val="22"/>
      <w:lang w:eastAsia="en-US"/>
    </w:rPr>
  </w:style>
  <w:style w:type="paragraph" w:customStyle="1" w:styleId="RTitleMain">
    <w:name w:val="RTitle(Main)"/>
    <w:basedOn w:val="RText"/>
    <w:next w:val="RPara"/>
    <w:rsid w:val="008B5E8A"/>
    <w:pPr>
      <w:keepNext/>
      <w:pageBreakBefore/>
      <w:tabs>
        <w:tab w:val="clear" w:pos="567"/>
        <w:tab w:val="left" w:pos="57"/>
      </w:tabs>
      <w:spacing w:after="360"/>
      <w:jc w:val="center"/>
    </w:pPr>
    <w:rPr>
      <w:b/>
    </w:rPr>
  </w:style>
  <w:style w:type="paragraph" w:customStyle="1" w:styleId="RTitleSub">
    <w:name w:val="RTitle(Sub)"/>
    <w:basedOn w:val="RText"/>
    <w:next w:val="RPara"/>
    <w:rsid w:val="008B5E8A"/>
    <w:pPr>
      <w:keepNext/>
      <w:spacing w:after="360"/>
    </w:pPr>
  </w:style>
  <w:style w:type="paragraph" w:styleId="13">
    <w:name w:val="toc 1"/>
    <w:basedOn w:val="a0"/>
    <w:next w:val="a0"/>
    <w:autoRedefine/>
    <w:uiPriority w:val="39"/>
    <w:rsid w:val="008B5E8A"/>
    <w:pPr>
      <w:spacing w:after="100"/>
    </w:pPr>
    <w:rPr>
      <w:szCs w:val="20"/>
    </w:rPr>
  </w:style>
  <w:style w:type="paragraph" w:styleId="21">
    <w:name w:val="toc 2"/>
    <w:basedOn w:val="a0"/>
    <w:next w:val="a0"/>
    <w:autoRedefine/>
    <w:uiPriority w:val="39"/>
    <w:rsid w:val="008B5E8A"/>
    <w:pPr>
      <w:tabs>
        <w:tab w:val="right" w:leader="dot" w:pos="9345"/>
      </w:tabs>
      <w:spacing w:after="100"/>
      <w:ind w:left="220"/>
    </w:pPr>
    <w:rPr>
      <w:rFonts w:ascii="SimSun" w:hAnsi="SimSun"/>
      <w:noProof/>
      <w:sz w:val="21"/>
      <w:szCs w:val="20"/>
    </w:rPr>
  </w:style>
  <w:style w:type="paragraph" w:customStyle="1" w:styleId="LegTitle">
    <w:name w:val="Leg # Title"/>
    <w:basedOn w:val="a0"/>
    <w:next w:val="a0"/>
    <w:rsid w:val="008B5E8A"/>
    <w:pPr>
      <w:keepNext/>
      <w:keepLines/>
      <w:pageBreakBefore/>
      <w:spacing w:before="240" w:after="480" w:line="480" w:lineRule="auto"/>
      <w:jc w:val="center"/>
    </w:pPr>
    <w:rPr>
      <w:b/>
      <w:bCs/>
      <w:lang w:eastAsia="en-US"/>
    </w:rPr>
  </w:style>
  <w:style w:type="paragraph" w:customStyle="1" w:styleId="LegSubRule">
    <w:name w:val="Leg SubRule #"/>
    <w:basedOn w:val="a0"/>
    <w:rsid w:val="008B5E8A"/>
    <w:pPr>
      <w:keepNext/>
      <w:keepLines/>
      <w:tabs>
        <w:tab w:val="left" w:pos="510"/>
      </w:tabs>
      <w:spacing w:before="119" w:after="480" w:line="480" w:lineRule="auto"/>
      <w:ind w:left="533" w:hanging="533"/>
    </w:pPr>
    <w:rPr>
      <w:lang w:eastAsia="en-US"/>
    </w:rPr>
  </w:style>
  <w:style w:type="paragraph" w:customStyle="1" w:styleId="Lega">
    <w:name w:val="Leg (a)"/>
    <w:basedOn w:val="a0"/>
    <w:rsid w:val="008B5E8A"/>
    <w:pPr>
      <w:tabs>
        <w:tab w:val="left" w:pos="454"/>
      </w:tabs>
      <w:spacing w:before="119" w:after="480" w:line="480" w:lineRule="auto"/>
    </w:pPr>
    <w:rPr>
      <w:lang w:eastAsia="en-US"/>
    </w:rPr>
  </w:style>
  <w:style w:type="paragraph" w:customStyle="1" w:styleId="Legi">
    <w:name w:val="Leg (i)"/>
    <w:basedOn w:val="a0"/>
    <w:rsid w:val="008B5E8A"/>
    <w:pPr>
      <w:tabs>
        <w:tab w:val="right" w:pos="1020"/>
        <w:tab w:val="left" w:pos="1191"/>
      </w:tabs>
      <w:spacing w:before="60" w:after="480" w:line="480" w:lineRule="auto"/>
    </w:pPr>
    <w:rPr>
      <w:lang w:eastAsia="en-US"/>
    </w:rPr>
  </w:style>
  <w:style w:type="character" w:customStyle="1" w:styleId="LegInsertedText">
    <w:name w:val="LegInsertedText"/>
    <w:rsid w:val="008B5E8A"/>
    <w:rPr>
      <w:color w:val="0000FF"/>
      <w:u w:val="single"/>
    </w:rPr>
  </w:style>
  <w:style w:type="character" w:customStyle="1" w:styleId="LegDeletedText">
    <w:name w:val="LegDeletedText"/>
    <w:rsid w:val="008B5E8A"/>
    <w:rPr>
      <w:rFonts w:cs="Times New Roman"/>
      <w:strike/>
      <w:color w:val="FF0000"/>
    </w:rPr>
  </w:style>
  <w:style w:type="character" w:customStyle="1" w:styleId="DeletedText">
    <w:name w:val="Deleted Text"/>
    <w:rsid w:val="008B5E8A"/>
    <w:rPr>
      <w:rFonts w:cs="Times New Roman"/>
      <w:strike/>
      <w:color w:val="FF0000"/>
    </w:rPr>
  </w:style>
  <w:style w:type="character" w:customStyle="1" w:styleId="InsertedText">
    <w:name w:val="Inserted Text"/>
    <w:qFormat/>
    <w:rsid w:val="008B5E8A"/>
    <w:rPr>
      <w:rFonts w:cs="Times New Roman"/>
      <w:color w:val="1F497D"/>
      <w:u w:val="single"/>
    </w:rPr>
  </w:style>
  <w:style w:type="character" w:customStyle="1" w:styleId="RContinuedChar">
    <w:name w:val="RContinued Char"/>
    <w:link w:val="RContinued"/>
    <w:locked/>
    <w:rsid w:val="008B5E8A"/>
    <w:rPr>
      <w:rFonts w:ascii="Arial" w:eastAsia="Times New Roman" w:hAnsi="Arial"/>
      <w:i/>
      <w:sz w:val="22"/>
      <w:lang w:eastAsia="en-US"/>
    </w:rPr>
  </w:style>
  <w:style w:type="paragraph" w:customStyle="1" w:styleId="RPariIndent">
    <w:name w:val="RPar(i)Indent"/>
    <w:basedOn w:val="RPari"/>
    <w:rsid w:val="008B5E8A"/>
    <w:pPr>
      <w:ind w:left="1418" w:hanging="1418"/>
    </w:pPr>
    <w:rPr>
      <w:rFonts w:ascii="Times New Roman" w:eastAsia="SimSun" w:hAnsi="Times New Roman"/>
      <w:sz w:val="24"/>
    </w:rPr>
  </w:style>
  <w:style w:type="character" w:customStyle="1" w:styleId="FontStyle186">
    <w:name w:val="Font Style186"/>
    <w:rsid w:val="008B5E8A"/>
    <w:rPr>
      <w:rFonts w:ascii="SimSun" w:eastAsia="Times New Roman" w:cs="SimSun"/>
      <w:spacing w:val="10"/>
      <w:sz w:val="18"/>
      <w:szCs w:val="18"/>
    </w:rPr>
  </w:style>
  <w:style w:type="paragraph" w:customStyle="1" w:styleId="LegRule">
    <w:name w:val="Leg Rule #"/>
    <w:basedOn w:val="a0"/>
    <w:next w:val="LegSubRule"/>
    <w:qFormat/>
    <w:rsid w:val="008B5E8A"/>
    <w:pPr>
      <w:pageBreakBefore/>
      <w:spacing w:line="360" w:lineRule="auto"/>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uiPriority w:val="99"/>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uiPriority w:val="99"/>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uiPriority w:val="99"/>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uiPriority w:val="99"/>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uiPriority w:val="99"/>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uiPriority w:val="99"/>
    <w:pPr>
      <w:tabs>
        <w:tab w:val="center" w:pos="4320"/>
        <w:tab w:val="right" w:pos="8640"/>
      </w:tabs>
    </w:pPr>
  </w:style>
  <w:style w:type="paragraph" w:styleId="a7">
    <w:name w:val="Balloon Text"/>
    <w:basedOn w:val="a0"/>
    <w:link w:val="Char3"/>
    <w:uiPriority w:val="99"/>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uiPriority w:val="99"/>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ONUMEChar">
    <w:name w:val="ONUM E Char"/>
    <w:basedOn w:val="a1"/>
    <w:link w:val="ONUME"/>
    <w:rsid w:val="008B5E8A"/>
    <w:rPr>
      <w:rFonts w:ascii="Arial" w:hAnsi="Arial" w:cs="Arial"/>
      <w:sz w:val="22"/>
      <w:szCs w:val="22"/>
    </w:rPr>
  </w:style>
  <w:style w:type="character" w:customStyle="1" w:styleId="RInsertedText">
    <w:name w:val="RInsertedText"/>
    <w:basedOn w:val="a1"/>
    <w:rsid w:val="008B5E8A"/>
    <w:rPr>
      <w:color w:val="0000FF"/>
      <w:u w:val="single"/>
    </w:rPr>
  </w:style>
  <w:style w:type="paragraph" w:customStyle="1" w:styleId="Default">
    <w:name w:val="Default"/>
    <w:rsid w:val="008B5E8A"/>
    <w:pPr>
      <w:widowControl w:val="0"/>
      <w:autoSpaceDE w:val="0"/>
      <w:autoSpaceDN w:val="0"/>
      <w:adjustRightInd w:val="0"/>
    </w:pPr>
    <w:rPr>
      <w:rFonts w:ascii="SimSun" w:hAnsi="Calibri" w:cs="SimSun"/>
      <w:color w:val="000000"/>
      <w:sz w:val="24"/>
      <w:szCs w:val="24"/>
    </w:rPr>
  </w:style>
  <w:style w:type="paragraph" w:customStyle="1" w:styleId="RComment">
    <w:name w:val="RComment"/>
    <w:basedOn w:val="a0"/>
    <w:next w:val="a0"/>
    <w:rsid w:val="008B5E8A"/>
    <w:pPr>
      <w:tabs>
        <w:tab w:val="left" w:pos="567"/>
      </w:tabs>
      <w:spacing w:after="600"/>
    </w:pPr>
    <w:rPr>
      <w:rFonts w:eastAsia="Times New Roman" w:cs="Times New Roman"/>
      <w:szCs w:val="20"/>
      <w:lang w:eastAsia="en-US"/>
    </w:rPr>
  </w:style>
  <w:style w:type="paragraph" w:customStyle="1" w:styleId="RText">
    <w:name w:val="RText"/>
    <w:basedOn w:val="a0"/>
    <w:link w:val="RTextChar"/>
    <w:rsid w:val="008B5E8A"/>
    <w:pPr>
      <w:tabs>
        <w:tab w:val="left" w:pos="567"/>
      </w:tabs>
      <w:spacing w:after="240" w:line="480" w:lineRule="auto"/>
    </w:pPr>
    <w:rPr>
      <w:rFonts w:eastAsia="Times New Roman" w:cs="Times New Roman"/>
      <w:szCs w:val="20"/>
      <w:lang w:eastAsia="en-US"/>
    </w:rPr>
  </w:style>
  <w:style w:type="character" w:customStyle="1" w:styleId="RTextChar">
    <w:name w:val="RText Char"/>
    <w:basedOn w:val="a1"/>
    <w:link w:val="RText"/>
    <w:rsid w:val="008B5E8A"/>
    <w:rPr>
      <w:rFonts w:ascii="Arial" w:eastAsia="Times New Roman" w:hAnsi="Arial"/>
      <w:sz w:val="22"/>
      <w:lang w:eastAsia="en-US"/>
    </w:rPr>
  </w:style>
  <w:style w:type="paragraph" w:customStyle="1" w:styleId="RContinued">
    <w:name w:val="RContinued"/>
    <w:basedOn w:val="RText"/>
    <w:next w:val="a0"/>
    <w:link w:val="RContinuedChar"/>
    <w:rsid w:val="008B5E8A"/>
    <w:pPr>
      <w:pageBreakBefore/>
      <w:spacing w:after="360"/>
      <w:jc w:val="center"/>
    </w:pPr>
    <w:rPr>
      <w:i/>
    </w:rPr>
  </w:style>
  <w:style w:type="character" w:customStyle="1" w:styleId="RDeletedText">
    <w:name w:val="RDeletedText"/>
    <w:basedOn w:val="a1"/>
    <w:rsid w:val="008B5E8A"/>
    <w:rPr>
      <w:rFonts w:ascii="Arial" w:hAnsi="Arial"/>
      <w:strike/>
      <w:color w:val="FF0000"/>
      <w:sz w:val="22"/>
    </w:rPr>
  </w:style>
  <w:style w:type="paragraph" w:customStyle="1" w:styleId="RPara">
    <w:name w:val="RPar(a)"/>
    <w:basedOn w:val="RText"/>
    <w:link w:val="RParaChar"/>
    <w:rsid w:val="008B5E8A"/>
    <w:pPr>
      <w:spacing w:after="360"/>
    </w:pPr>
  </w:style>
  <w:style w:type="character" w:customStyle="1" w:styleId="RParaChar">
    <w:name w:val="RPar(a) Char"/>
    <w:basedOn w:val="RTextChar"/>
    <w:link w:val="RPara"/>
    <w:rsid w:val="008B5E8A"/>
    <w:rPr>
      <w:rFonts w:ascii="Arial" w:eastAsia="Times New Roman" w:hAnsi="Arial"/>
      <w:sz w:val="22"/>
      <w:lang w:eastAsia="en-US"/>
    </w:rPr>
  </w:style>
  <w:style w:type="paragraph" w:customStyle="1" w:styleId="RParai">
    <w:name w:val="RPar(a)(i)"/>
    <w:basedOn w:val="RText"/>
    <w:rsid w:val="008B5E8A"/>
    <w:pPr>
      <w:tabs>
        <w:tab w:val="clear" w:pos="567"/>
        <w:tab w:val="right" w:pos="1418"/>
        <w:tab w:val="left" w:pos="1701"/>
      </w:tabs>
      <w:spacing w:after="360"/>
    </w:pPr>
  </w:style>
  <w:style w:type="paragraph" w:customStyle="1" w:styleId="RPari">
    <w:name w:val="RPar(i)"/>
    <w:basedOn w:val="RText"/>
    <w:link w:val="RPariChar"/>
    <w:rsid w:val="008B5E8A"/>
    <w:pPr>
      <w:tabs>
        <w:tab w:val="clear" w:pos="567"/>
        <w:tab w:val="right" w:pos="1276"/>
        <w:tab w:val="left" w:pos="1418"/>
      </w:tabs>
      <w:spacing w:after="360"/>
    </w:pPr>
  </w:style>
  <w:style w:type="character" w:customStyle="1" w:styleId="RPariChar">
    <w:name w:val="RPar(i) Char"/>
    <w:basedOn w:val="RTextChar"/>
    <w:link w:val="RPari"/>
    <w:rsid w:val="008B5E8A"/>
    <w:rPr>
      <w:rFonts w:ascii="Arial" w:eastAsia="Times New Roman" w:hAnsi="Arial"/>
      <w:sz w:val="22"/>
      <w:lang w:eastAsia="en-US"/>
    </w:rPr>
  </w:style>
  <w:style w:type="paragraph" w:customStyle="1" w:styleId="RTitleMain">
    <w:name w:val="RTitle(Main)"/>
    <w:basedOn w:val="RText"/>
    <w:next w:val="RPara"/>
    <w:rsid w:val="008B5E8A"/>
    <w:pPr>
      <w:keepNext/>
      <w:pageBreakBefore/>
      <w:tabs>
        <w:tab w:val="clear" w:pos="567"/>
        <w:tab w:val="left" w:pos="57"/>
      </w:tabs>
      <w:spacing w:after="360"/>
      <w:jc w:val="center"/>
    </w:pPr>
    <w:rPr>
      <w:b/>
    </w:rPr>
  </w:style>
  <w:style w:type="paragraph" w:customStyle="1" w:styleId="RTitleSub">
    <w:name w:val="RTitle(Sub)"/>
    <w:basedOn w:val="RText"/>
    <w:next w:val="RPara"/>
    <w:rsid w:val="008B5E8A"/>
    <w:pPr>
      <w:keepNext/>
      <w:spacing w:after="360"/>
    </w:pPr>
  </w:style>
  <w:style w:type="paragraph" w:styleId="13">
    <w:name w:val="toc 1"/>
    <w:basedOn w:val="a0"/>
    <w:next w:val="a0"/>
    <w:autoRedefine/>
    <w:uiPriority w:val="39"/>
    <w:rsid w:val="008B5E8A"/>
    <w:pPr>
      <w:spacing w:after="100"/>
    </w:pPr>
    <w:rPr>
      <w:szCs w:val="20"/>
    </w:rPr>
  </w:style>
  <w:style w:type="paragraph" w:styleId="21">
    <w:name w:val="toc 2"/>
    <w:basedOn w:val="a0"/>
    <w:next w:val="a0"/>
    <w:autoRedefine/>
    <w:uiPriority w:val="39"/>
    <w:rsid w:val="008B5E8A"/>
    <w:pPr>
      <w:tabs>
        <w:tab w:val="right" w:leader="dot" w:pos="9345"/>
      </w:tabs>
      <w:spacing w:after="100"/>
      <w:ind w:left="220"/>
    </w:pPr>
    <w:rPr>
      <w:rFonts w:ascii="SimSun" w:hAnsi="SimSun"/>
      <w:noProof/>
      <w:sz w:val="21"/>
      <w:szCs w:val="20"/>
    </w:rPr>
  </w:style>
  <w:style w:type="paragraph" w:customStyle="1" w:styleId="LegTitle">
    <w:name w:val="Leg # Title"/>
    <w:basedOn w:val="a0"/>
    <w:next w:val="a0"/>
    <w:rsid w:val="008B5E8A"/>
    <w:pPr>
      <w:keepNext/>
      <w:keepLines/>
      <w:pageBreakBefore/>
      <w:spacing w:before="240" w:after="480" w:line="480" w:lineRule="auto"/>
      <w:jc w:val="center"/>
    </w:pPr>
    <w:rPr>
      <w:b/>
      <w:bCs/>
      <w:lang w:eastAsia="en-US"/>
    </w:rPr>
  </w:style>
  <w:style w:type="paragraph" w:customStyle="1" w:styleId="LegSubRule">
    <w:name w:val="Leg SubRule #"/>
    <w:basedOn w:val="a0"/>
    <w:rsid w:val="008B5E8A"/>
    <w:pPr>
      <w:keepNext/>
      <w:keepLines/>
      <w:tabs>
        <w:tab w:val="left" w:pos="510"/>
      </w:tabs>
      <w:spacing w:before="119" w:after="480" w:line="480" w:lineRule="auto"/>
      <w:ind w:left="533" w:hanging="533"/>
    </w:pPr>
    <w:rPr>
      <w:lang w:eastAsia="en-US"/>
    </w:rPr>
  </w:style>
  <w:style w:type="paragraph" w:customStyle="1" w:styleId="Lega">
    <w:name w:val="Leg (a)"/>
    <w:basedOn w:val="a0"/>
    <w:rsid w:val="008B5E8A"/>
    <w:pPr>
      <w:tabs>
        <w:tab w:val="left" w:pos="454"/>
      </w:tabs>
      <w:spacing w:before="119" w:after="480" w:line="480" w:lineRule="auto"/>
    </w:pPr>
    <w:rPr>
      <w:lang w:eastAsia="en-US"/>
    </w:rPr>
  </w:style>
  <w:style w:type="paragraph" w:customStyle="1" w:styleId="Legi">
    <w:name w:val="Leg (i)"/>
    <w:basedOn w:val="a0"/>
    <w:rsid w:val="008B5E8A"/>
    <w:pPr>
      <w:tabs>
        <w:tab w:val="right" w:pos="1020"/>
        <w:tab w:val="left" w:pos="1191"/>
      </w:tabs>
      <w:spacing w:before="60" w:after="480" w:line="480" w:lineRule="auto"/>
    </w:pPr>
    <w:rPr>
      <w:lang w:eastAsia="en-US"/>
    </w:rPr>
  </w:style>
  <w:style w:type="character" w:customStyle="1" w:styleId="LegInsertedText">
    <w:name w:val="LegInsertedText"/>
    <w:rsid w:val="008B5E8A"/>
    <w:rPr>
      <w:color w:val="0000FF"/>
      <w:u w:val="single"/>
    </w:rPr>
  </w:style>
  <w:style w:type="character" w:customStyle="1" w:styleId="LegDeletedText">
    <w:name w:val="LegDeletedText"/>
    <w:rsid w:val="008B5E8A"/>
    <w:rPr>
      <w:rFonts w:cs="Times New Roman"/>
      <w:strike/>
      <w:color w:val="FF0000"/>
    </w:rPr>
  </w:style>
  <w:style w:type="character" w:customStyle="1" w:styleId="DeletedText">
    <w:name w:val="Deleted Text"/>
    <w:rsid w:val="008B5E8A"/>
    <w:rPr>
      <w:rFonts w:cs="Times New Roman"/>
      <w:strike/>
      <w:color w:val="FF0000"/>
    </w:rPr>
  </w:style>
  <w:style w:type="character" w:customStyle="1" w:styleId="InsertedText">
    <w:name w:val="Inserted Text"/>
    <w:qFormat/>
    <w:rsid w:val="008B5E8A"/>
    <w:rPr>
      <w:rFonts w:cs="Times New Roman"/>
      <w:color w:val="1F497D"/>
      <w:u w:val="single"/>
    </w:rPr>
  </w:style>
  <w:style w:type="character" w:customStyle="1" w:styleId="RContinuedChar">
    <w:name w:val="RContinued Char"/>
    <w:link w:val="RContinued"/>
    <w:locked/>
    <w:rsid w:val="008B5E8A"/>
    <w:rPr>
      <w:rFonts w:ascii="Arial" w:eastAsia="Times New Roman" w:hAnsi="Arial"/>
      <w:i/>
      <w:sz w:val="22"/>
      <w:lang w:eastAsia="en-US"/>
    </w:rPr>
  </w:style>
  <w:style w:type="paragraph" w:customStyle="1" w:styleId="RPariIndent">
    <w:name w:val="RPar(i)Indent"/>
    <w:basedOn w:val="RPari"/>
    <w:rsid w:val="008B5E8A"/>
    <w:pPr>
      <w:ind w:left="1418" w:hanging="1418"/>
    </w:pPr>
    <w:rPr>
      <w:rFonts w:ascii="Times New Roman" w:eastAsia="SimSun" w:hAnsi="Times New Roman"/>
      <w:sz w:val="24"/>
    </w:rPr>
  </w:style>
  <w:style w:type="character" w:customStyle="1" w:styleId="FontStyle186">
    <w:name w:val="Font Style186"/>
    <w:rsid w:val="008B5E8A"/>
    <w:rPr>
      <w:rFonts w:ascii="SimSun" w:eastAsia="Times New Roman" w:cs="SimSun"/>
      <w:spacing w:val="10"/>
      <w:sz w:val="18"/>
      <w:szCs w:val="18"/>
    </w:rPr>
  </w:style>
  <w:style w:type="paragraph" w:customStyle="1" w:styleId="LegRule">
    <w:name w:val="Leg Rule #"/>
    <w:basedOn w:val="a0"/>
    <w:next w:val="LegSubRule"/>
    <w:qFormat/>
    <w:rsid w:val="008B5E8A"/>
    <w:pPr>
      <w:pageBreakBefore/>
      <w:spacing w:line="360" w:lineRule="auto"/>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3C30-D34F-4867-A2A8-7E051DA1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18010</Words>
  <Characters>1719</Characters>
  <Application>Microsoft Office Word</Application>
  <DocSecurity>0</DocSecurity>
  <PresentationFormat/>
  <Lines>63</Lines>
  <Paragraphs>263</Paragraphs>
  <Slides>0</Slides>
  <Notes>0</Notes>
  <HiddenSlides>0</HiddenSlides>
  <MMClips>0</MMClips>
  <ScaleCrop>false</ScaleCrop>
  <Company>WIPO</Company>
  <LinksUpToDate>false</LinksUpToDate>
  <CharactersWithSpaces>19466</CharactersWithSpaces>
  <SharedDoc>false</SharedDoc>
  <HLinks>
    <vt:vector size="36" baseType="variant">
      <vt:variant>
        <vt:i4>91</vt:i4>
      </vt:variant>
      <vt:variant>
        <vt:i4>6</vt:i4>
      </vt:variant>
      <vt:variant>
        <vt:i4>0</vt:i4>
      </vt:variant>
      <vt:variant>
        <vt:i4>5</vt:i4>
      </vt:variant>
      <vt:variant>
        <vt:lpwstr>mailto:dexter_teo@ipos.gov.sg</vt:lpwstr>
      </vt:variant>
      <vt:variant>
        <vt:lpwstr/>
      </vt:variant>
      <vt:variant>
        <vt:i4>2424881</vt:i4>
      </vt:variant>
      <vt:variant>
        <vt:i4>12</vt:i4>
      </vt:variant>
      <vt:variant>
        <vt:i4>0</vt:i4>
      </vt:variant>
      <vt:variant>
        <vt:i4>5</vt:i4>
      </vt:variant>
      <vt:variant>
        <vt:lpwstr>http://www.ipos.gov.sg/</vt:lpwstr>
      </vt:variant>
      <vt:variant>
        <vt:lpwstr/>
      </vt:variant>
      <vt:variant>
        <vt:i4>2818128</vt:i4>
      </vt:variant>
      <vt:variant>
        <vt:i4>9</vt:i4>
      </vt:variant>
      <vt:variant>
        <vt:i4>0</vt:i4>
      </vt:variant>
      <vt:variant>
        <vt:i4>5</vt:i4>
      </vt:variant>
      <vt:variant>
        <vt:lpwstr>http://www.ipos.gov.sg/Portals/0/Patents/Examination Guidelines for Patent Applications at IPOS_Feb 2014.pdf</vt:lpwstr>
      </vt:variant>
      <vt:variant>
        <vt:lpwstr/>
      </vt:variant>
      <vt:variant>
        <vt:i4>2818160</vt:i4>
      </vt:variant>
      <vt:variant>
        <vt:i4>6</vt:i4>
      </vt:variant>
      <vt:variant>
        <vt:i4>0</vt:i4>
      </vt:variant>
      <vt:variant>
        <vt:i4>5</vt:i4>
      </vt:variant>
      <vt:variant>
        <vt:lpwstr>http://www.ipos.gov.sg/Portals/0/Patents/QMS Slides.pdf</vt:lpwstr>
      </vt:variant>
      <vt:variant>
        <vt:lpwstr/>
      </vt:variant>
      <vt:variant>
        <vt:i4>2818128</vt:i4>
      </vt:variant>
      <vt:variant>
        <vt:i4>3</vt:i4>
      </vt:variant>
      <vt:variant>
        <vt:i4>0</vt:i4>
      </vt:variant>
      <vt:variant>
        <vt:i4>5</vt:i4>
      </vt:variant>
      <vt:variant>
        <vt:lpwstr>http://www.ipos.gov.sg/Portals/0/Patents/Examination Guidelines for Patent Applications at IPOS_Feb 2014.pdf</vt:lpwstr>
      </vt:variant>
      <vt:variant>
        <vt:lpwstr/>
      </vt:variant>
      <vt:variant>
        <vt:i4>2424932</vt:i4>
      </vt:variant>
      <vt:variant>
        <vt:i4>0</vt:i4>
      </vt:variant>
      <vt:variant>
        <vt:i4>0</vt:i4>
      </vt:variant>
      <vt:variant>
        <vt:i4>5</vt:i4>
      </vt:variant>
      <vt:variant>
        <vt:lpwstr>http://www.ipos.gov.sg/Portals/0/Press Release/IP HUB MASTER PLAN REPORT 2 APR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PCT/A/47/1</dc:title>
  <dc:subject>关于PCT工作组的报告</dc:subject>
  <dc:creator/>
  <cp:lastModifiedBy>MA Weihai</cp:lastModifiedBy>
  <cp:revision>8</cp:revision>
  <cp:lastPrinted>2014-08-05T15:37:00Z</cp:lastPrinted>
  <dcterms:created xsi:type="dcterms:W3CDTF">2015-07-23T12:58:00Z</dcterms:created>
  <dcterms:modified xsi:type="dcterms:W3CDTF">2015-08-02T15:16:00Z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