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67841" w:rsidRPr="00267841" w:rsidTr="009139CC">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67841" w:rsidRPr="00267841" w:rsidRDefault="00267841" w:rsidP="00267841">
            <w:pPr>
              <w:spacing w:after="0" w:line="240" w:lineRule="auto"/>
              <w:rPr>
                <w:rFonts w:ascii="Arial" w:eastAsia="MS Mincho" w:hAnsi="Arial" w:cs="Arial"/>
                <w:szCs w:val="20"/>
                <w:lang w:eastAsia="ja-JP"/>
              </w:rPr>
            </w:pPr>
            <w:r w:rsidRPr="00267841">
              <w:rPr>
                <w:rFonts w:ascii="Arial" w:eastAsia="MS Mincho" w:hAnsi="Arial" w:cs="Arial"/>
                <w:noProof/>
                <w:szCs w:val="20"/>
                <w:lang w:eastAsia="zh-CN"/>
              </w:rPr>
              <w:drawing>
                <wp:anchor distT="0" distB="0" distL="114300" distR="114300" simplePos="0" relativeHeight="251661312" behindDoc="1" locked="0" layoutInCell="0" allowOverlap="1" wp14:anchorId="674E0A82" wp14:editId="37F609F3">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67841" w:rsidRPr="00267841" w:rsidRDefault="00267841" w:rsidP="00267841">
            <w:pPr>
              <w:spacing w:after="0" w:line="240" w:lineRule="auto"/>
              <w:rPr>
                <w:rFonts w:ascii="Arial" w:eastAsia="MS Mincho" w:hAnsi="Arial" w:cs="Arial"/>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267841" w:rsidRPr="00267841" w:rsidRDefault="00267841" w:rsidP="00267841">
            <w:pPr>
              <w:spacing w:after="0" w:line="240" w:lineRule="auto"/>
              <w:jc w:val="right"/>
              <w:rPr>
                <w:rFonts w:ascii="Arial" w:eastAsia="MS Mincho" w:hAnsi="Arial" w:cs="Arial"/>
                <w:szCs w:val="20"/>
                <w:lang w:eastAsia="ja-JP"/>
              </w:rPr>
            </w:pPr>
            <w:r w:rsidRPr="00267841">
              <w:rPr>
                <w:rFonts w:ascii="Arial" w:eastAsia="MS Mincho" w:hAnsi="Arial" w:cs="Arial"/>
                <w:b/>
                <w:sz w:val="40"/>
                <w:szCs w:val="40"/>
                <w:lang w:eastAsia="ja-JP"/>
              </w:rPr>
              <w:t>C</w:t>
            </w:r>
          </w:p>
        </w:tc>
      </w:tr>
      <w:tr w:rsidR="00267841" w:rsidRPr="00267841" w:rsidTr="009139C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67841" w:rsidRPr="00267841" w:rsidRDefault="00267841" w:rsidP="00CE1056">
            <w:pPr>
              <w:wordWrap w:val="0"/>
              <w:spacing w:after="0" w:line="240" w:lineRule="auto"/>
              <w:jc w:val="right"/>
              <w:rPr>
                <w:rFonts w:ascii="Arial Black" w:eastAsia="SimHei" w:hAnsi="Arial Black" w:cs="Arial"/>
                <w:caps/>
                <w:sz w:val="15"/>
                <w:szCs w:val="20"/>
                <w:lang w:eastAsia="ja-JP"/>
              </w:rPr>
            </w:pPr>
            <w:r w:rsidRPr="00267841">
              <w:rPr>
                <w:rFonts w:ascii="Arial Black" w:eastAsia="SimHei" w:hAnsi="Arial Black" w:cs="Arial" w:hint="eastAsia"/>
                <w:caps/>
                <w:sz w:val="15"/>
                <w:szCs w:val="20"/>
                <w:lang w:eastAsia="ja-JP"/>
              </w:rPr>
              <w:t>pct/A</w:t>
            </w:r>
            <w:r w:rsidRPr="00267841">
              <w:rPr>
                <w:rFonts w:ascii="Arial Black" w:eastAsia="SimHei" w:hAnsi="Arial Black" w:cs="Arial"/>
                <w:caps/>
                <w:sz w:val="15"/>
                <w:szCs w:val="20"/>
                <w:lang w:eastAsia="ja-JP"/>
              </w:rPr>
              <w:t>/</w:t>
            </w:r>
            <w:r w:rsidRPr="00267841">
              <w:rPr>
                <w:rFonts w:ascii="Arial Black" w:eastAsia="SimHei" w:hAnsi="Arial Black" w:cs="Arial" w:hint="eastAsia"/>
                <w:caps/>
                <w:sz w:val="15"/>
                <w:szCs w:val="20"/>
                <w:lang w:eastAsia="ja-JP"/>
              </w:rPr>
              <w:t>4</w:t>
            </w:r>
            <w:r>
              <w:rPr>
                <w:rFonts w:ascii="Arial Black" w:eastAsia="SimHei" w:hAnsi="Arial Black" w:cs="Arial" w:hint="eastAsia"/>
                <w:caps/>
                <w:sz w:val="15"/>
                <w:szCs w:val="20"/>
                <w:lang w:eastAsia="zh-CN"/>
              </w:rPr>
              <w:t>6</w:t>
            </w:r>
            <w:r w:rsidRPr="00267841">
              <w:rPr>
                <w:rFonts w:ascii="Arial Black" w:eastAsia="SimHei" w:hAnsi="Arial Black" w:cs="Arial"/>
                <w:caps/>
                <w:sz w:val="15"/>
                <w:szCs w:val="20"/>
                <w:lang w:eastAsia="ja-JP"/>
              </w:rPr>
              <w:t>/</w:t>
            </w:r>
            <w:r w:rsidR="00CE1056">
              <w:rPr>
                <w:rFonts w:ascii="Arial Black" w:eastAsia="SimHei" w:hAnsi="Arial Black" w:cs="Arial" w:hint="eastAsia"/>
                <w:caps/>
                <w:sz w:val="15"/>
                <w:szCs w:val="20"/>
                <w:lang w:eastAsia="zh-CN"/>
              </w:rPr>
              <w:t>4</w:t>
            </w:r>
          </w:p>
        </w:tc>
      </w:tr>
      <w:tr w:rsidR="00267841" w:rsidRPr="00267841" w:rsidTr="009139CC">
        <w:trPr>
          <w:trHeight w:hRule="exact" w:val="170"/>
        </w:trPr>
        <w:tc>
          <w:tcPr>
            <w:tcW w:w="9356" w:type="dxa"/>
            <w:gridSpan w:val="3"/>
            <w:noWrap/>
            <w:tcMar>
              <w:top w:w="0" w:type="dxa"/>
              <w:left w:w="0" w:type="dxa"/>
              <w:bottom w:w="0" w:type="dxa"/>
              <w:right w:w="0" w:type="dxa"/>
            </w:tcMar>
            <w:vAlign w:val="bottom"/>
            <w:hideMark/>
          </w:tcPr>
          <w:p w:rsidR="00267841" w:rsidRPr="00267841" w:rsidRDefault="00267841" w:rsidP="00267841">
            <w:pPr>
              <w:spacing w:after="0" w:line="240" w:lineRule="auto"/>
              <w:jc w:val="right"/>
              <w:rPr>
                <w:rFonts w:ascii="Arial Black" w:eastAsia="SimHei" w:hAnsi="Arial Black" w:cs="Arial"/>
                <w:b/>
                <w:caps/>
                <w:sz w:val="15"/>
                <w:szCs w:val="15"/>
                <w:lang w:eastAsia="ja-JP"/>
              </w:rPr>
            </w:pPr>
            <w:r w:rsidRPr="00267841">
              <w:rPr>
                <w:rFonts w:ascii="Arial Black" w:eastAsia="SimHei" w:hAnsi="Arial Black" w:cs="Arial" w:hint="eastAsia"/>
                <w:b/>
                <w:sz w:val="15"/>
                <w:szCs w:val="15"/>
                <w:lang w:eastAsia="ja-JP"/>
              </w:rPr>
              <w:t>原</w:t>
            </w:r>
            <w:r w:rsidRPr="00267841">
              <w:rPr>
                <w:rFonts w:ascii="Arial Black" w:eastAsia="SimHei" w:hAnsi="Arial Black" w:cs="Arial" w:hint="eastAsia"/>
                <w:b/>
                <w:sz w:val="15"/>
                <w:szCs w:val="15"/>
                <w:lang w:val="pt-BR" w:eastAsia="ja-JP"/>
              </w:rPr>
              <w:t xml:space="preserve">　</w:t>
            </w:r>
            <w:r w:rsidRPr="00267841">
              <w:rPr>
                <w:rFonts w:ascii="Arial Black" w:eastAsia="SimHei" w:hAnsi="Arial Black" w:cs="Arial" w:hint="eastAsia"/>
                <w:b/>
                <w:sz w:val="15"/>
                <w:szCs w:val="15"/>
                <w:lang w:eastAsia="ja-JP"/>
              </w:rPr>
              <w:t>文</w:t>
            </w:r>
            <w:r w:rsidRPr="00267841">
              <w:rPr>
                <w:rFonts w:ascii="Arial Black" w:eastAsia="SimHei" w:hAnsi="Arial Black" w:cs="Arial" w:hint="eastAsia"/>
                <w:b/>
                <w:sz w:val="15"/>
                <w:szCs w:val="15"/>
                <w:lang w:val="pt-BR" w:eastAsia="ja-JP"/>
              </w:rPr>
              <w:t>：</w:t>
            </w:r>
            <w:r w:rsidRPr="00267841">
              <w:rPr>
                <w:rFonts w:ascii="Arial Black" w:eastAsia="SimHei" w:hAnsi="Arial Black" w:cs="Arial" w:hint="eastAsia"/>
                <w:b/>
                <w:sz w:val="15"/>
                <w:szCs w:val="15"/>
                <w:lang w:eastAsia="ja-JP"/>
              </w:rPr>
              <w:t>英文</w:t>
            </w:r>
          </w:p>
        </w:tc>
      </w:tr>
      <w:tr w:rsidR="00267841" w:rsidRPr="00267841" w:rsidTr="009139CC">
        <w:trPr>
          <w:trHeight w:hRule="exact" w:val="198"/>
        </w:trPr>
        <w:tc>
          <w:tcPr>
            <w:tcW w:w="9356" w:type="dxa"/>
            <w:gridSpan w:val="3"/>
            <w:tcMar>
              <w:top w:w="0" w:type="dxa"/>
              <w:left w:w="0" w:type="dxa"/>
              <w:bottom w:w="0" w:type="dxa"/>
              <w:right w:w="0" w:type="dxa"/>
            </w:tcMar>
            <w:vAlign w:val="bottom"/>
            <w:hideMark/>
          </w:tcPr>
          <w:p w:rsidR="00267841" w:rsidRPr="00267841" w:rsidRDefault="00267841" w:rsidP="00267841">
            <w:pPr>
              <w:spacing w:after="0" w:line="240" w:lineRule="auto"/>
              <w:jc w:val="right"/>
              <w:rPr>
                <w:rFonts w:ascii="Arial Black" w:eastAsia="SimHei" w:hAnsi="Arial Black" w:cs="Arial"/>
                <w:sz w:val="15"/>
                <w:szCs w:val="15"/>
                <w:lang w:val="pt-BR" w:eastAsia="ja-JP"/>
              </w:rPr>
            </w:pPr>
            <w:r w:rsidRPr="00267841">
              <w:rPr>
                <w:rFonts w:ascii="Arial Black" w:eastAsia="SimHei" w:hAnsi="Arial Black" w:cs="Arial" w:hint="eastAsia"/>
                <w:b/>
                <w:sz w:val="15"/>
                <w:szCs w:val="15"/>
                <w:lang w:val="pt-BR" w:eastAsia="ja-JP"/>
              </w:rPr>
              <w:t>日　期：</w:t>
            </w:r>
            <w:r w:rsidRPr="00267841">
              <w:rPr>
                <w:rFonts w:ascii="Arial Black" w:eastAsia="SimHei" w:hAnsi="Arial Black" w:cs="Arial"/>
                <w:sz w:val="15"/>
                <w:szCs w:val="15"/>
                <w:lang w:val="pt-BR" w:eastAsia="ja-JP"/>
              </w:rPr>
              <w:t>201</w:t>
            </w:r>
            <w:r>
              <w:rPr>
                <w:rFonts w:ascii="Arial Black" w:eastAsia="SimHei" w:hAnsi="Arial Black" w:cs="Arial" w:hint="eastAsia"/>
                <w:sz w:val="15"/>
                <w:szCs w:val="15"/>
                <w:lang w:val="pt-BR" w:eastAsia="zh-CN"/>
              </w:rPr>
              <w:t>4</w:t>
            </w:r>
            <w:r w:rsidRPr="00267841">
              <w:rPr>
                <w:rFonts w:ascii="Arial Black" w:eastAsia="SimHei" w:hAnsi="Arial Black" w:cs="Arial" w:hint="eastAsia"/>
                <w:b/>
                <w:sz w:val="15"/>
                <w:szCs w:val="15"/>
                <w:lang w:val="pt-BR" w:eastAsia="ja-JP"/>
              </w:rPr>
              <w:t>年</w:t>
            </w:r>
            <w:r>
              <w:rPr>
                <w:rFonts w:ascii="Arial Black" w:eastAsia="SimHei" w:hAnsi="Arial Black" w:cs="Arial" w:hint="eastAsia"/>
                <w:sz w:val="15"/>
                <w:szCs w:val="15"/>
                <w:lang w:val="pt-BR" w:eastAsia="zh-CN"/>
              </w:rPr>
              <w:t>7</w:t>
            </w:r>
            <w:r w:rsidRPr="00267841">
              <w:rPr>
                <w:rFonts w:ascii="Arial Black" w:eastAsia="SimHei" w:hAnsi="Arial Black" w:cs="Arial" w:hint="eastAsia"/>
                <w:b/>
                <w:sz w:val="15"/>
                <w:szCs w:val="15"/>
                <w:lang w:val="pt-BR" w:eastAsia="ja-JP"/>
              </w:rPr>
              <w:t>月</w:t>
            </w:r>
            <w:r w:rsidRPr="00267841">
              <w:rPr>
                <w:rFonts w:ascii="Arial Black" w:eastAsia="SimHei" w:hAnsi="Arial Black" w:cs="Arial" w:hint="eastAsia"/>
                <w:b/>
                <w:sz w:val="15"/>
                <w:szCs w:val="15"/>
                <w:lang w:val="pt-BR" w:eastAsia="ja-JP"/>
              </w:rPr>
              <w:t>2</w:t>
            </w:r>
            <w:r>
              <w:rPr>
                <w:rFonts w:ascii="Arial Black" w:eastAsia="SimHei" w:hAnsi="Arial Black" w:cs="Arial" w:hint="eastAsia"/>
                <w:b/>
                <w:sz w:val="15"/>
                <w:szCs w:val="15"/>
                <w:lang w:val="pt-BR" w:eastAsia="zh-CN"/>
              </w:rPr>
              <w:t>2</w:t>
            </w:r>
            <w:r w:rsidRPr="00267841">
              <w:rPr>
                <w:rFonts w:ascii="Arial Black" w:eastAsia="SimHei" w:hAnsi="Arial Black" w:cs="Arial" w:hint="eastAsia"/>
                <w:b/>
                <w:sz w:val="15"/>
                <w:szCs w:val="15"/>
                <w:lang w:val="pt-BR" w:eastAsia="ja-JP"/>
              </w:rPr>
              <w:t>日</w:t>
            </w:r>
          </w:p>
        </w:tc>
      </w:tr>
    </w:tbl>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SimHei" w:eastAsia="SimHei" w:hAnsi="Arial" w:cs="Arial"/>
          <w:sz w:val="28"/>
          <w:szCs w:val="28"/>
          <w:lang w:eastAsia="ja-JP"/>
        </w:rPr>
      </w:pPr>
      <w:r w:rsidRPr="00267841">
        <w:rPr>
          <w:rFonts w:ascii="SimHei" w:eastAsia="SimHei" w:hAnsi="Arial" w:cs="Arial" w:hint="eastAsia"/>
          <w:sz w:val="28"/>
          <w:szCs w:val="28"/>
          <w:lang w:eastAsia="ja-JP"/>
        </w:rPr>
        <w:t>国际专利合作联盟(PCT联盟)</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SimHei" w:hAnsi="Arial" w:cs="Arial"/>
          <w:sz w:val="28"/>
          <w:szCs w:val="28"/>
          <w:lang w:eastAsia="ja-JP"/>
        </w:rPr>
      </w:pPr>
      <w:r w:rsidRPr="00267841">
        <w:rPr>
          <w:rFonts w:ascii="Arial" w:eastAsia="SimHei" w:hAnsi="Arial" w:cs="Arial" w:hint="eastAsia"/>
          <w:sz w:val="28"/>
          <w:szCs w:val="28"/>
          <w:lang w:eastAsia="ja-JP"/>
        </w:rPr>
        <w:t>大　会</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textAlignment w:val="bottom"/>
        <w:rPr>
          <w:rFonts w:ascii="Arial" w:eastAsia="KaiTi" w:hAnsi="Arial" w:cs="Arial"/>
          <w:lang w:eastAsia="ja-JP"/>
        </w:rPr>
      </w:pPr>
    </w:p>
    <w:p w:rsidR="00267841" w:rsidRPr="00267841" w:rsidRDefault="00267841" w:rsidP="00267841">
      <w:pPr>
        <w:spacing w:after="0" w:line="380" w:lineRule="atLeast"/>
        <w:textAlignment w:val="bottom"/>
        <w:rPr>
          <w:rFonts w:ascii="KaiTi" w:eastAsia="KaiTi" w:hAnsi="Arial" w:cs="Arial"/>
          <w:b/>
          <w:sz w:val="24"/>
          <w:szCs w:val="24"/>
          <w:lang w:eastAsia="ja-JP"/>
        </w:rPr>
      </w:pPr>
      <w:r w:rsidRPr="00267841">
        <w:rPr>
          <w:rFonts w:ascii="KaiTi" w:eastAsia="KaiTi" w:hAnsi="Arial" w:cs="Arial" w:hint="eastAsia"/>
          <w:b/>
          <w:sz w:val="24"/>
          <w:szCs w:val="24"/>
          <w:lang w:eastAsia="ja-JP"/>
        </w:rPr>
        <w:t>第四十</w:t>
      </w:r>
      <w:r>
        <w:rPr>
          <w:rFonts w:ascii="KaiTi" w:eastAsia="KaiTi" w:hAnsi="Arial" w:cs="Arial" w:hint="eastAsia"/>
          <w:b/>
          <w:sz w:val="24"/>
          <w:szCs w:val="24"/>
          <w:lang w:eastAsia="zh-CN"/>
        </w:rPr>
        <w:t>六</w:t>
      </w:r>
      <w:r w:rsidRPr="00267841">
        <w:rPr>
          <w:rFonts w:ascii="KaiTi" w:eastAsia="KaiTi" w:hAnsi="Arial" w:cs="Arial" w:hint="eastAsia"/>
          <w:b/>
          <w:sz w:val="24"/>
          <w:szCs w:val="24"/>
          <w:lang w:eastAsia="ja-JP"/>
        </w:rPr>
        <w:t>届会议(第</w:t>
      </w:r>
      <w:r>
        <w:rPr>
          <w:rFonts w:ascii="KaiTi" w:eastAsia="KaiTi" w:hAnsi="Arial" w:cs="Arial" w:hint="eastAsia"/>
          <w:sz w:val="24"/>
          <w:szCs w:val="24"/>
          <w:lang w:eastAsia="zh-CN"/>
        </w:rPr>
        <w:t>27</w:t>
      </w:r>
      <w:r w:rsidRPr="00267841">
        <w:rPr>
          <w:rFonts w:ascii="KaiTi" w:eastAsia="KaiTi" w:hAnsi="Arial" w:cs="Arial" w:hint="eastAsia"/>
          <w:b/>
          <w:sz w:val="24"/>
          <w:szCs w:val="24"/>
          <w:lang w:eastAsia="ja-JP"/>
        </w:rPr>
        <w:t>次</w:t>
      </w:r>
      <w:r>
        <w:rPr>
          <w:rFonts w:ascii="KaiTi" w:eastAsia="KaiTi" w:hAnsi="Arial" w:cs="Arial" w:hint="eastAsia"/>
          <w:b/>
          <w:sz w:val="24"/>
          <w:szCs w:val="24"/>
          <w:lang w:eastAsia="zh-CN"/>
        </w:rPr>
        <w:t>特别会议</w:t>
      </w:r>
      <w:r w:rsidRPr="00267841">
        <w:rPr>
          <w:rFonts w:ascii="KaiTi" w:eastAsia="KaiTi" w:hAnsi="Arial" w:cs="Arial" w:hint="eastAsia"/>
          <w:b/>
          <w:sz w:val="24"/>
          <w:szCs w:val="24"/>
          <w:lang w:eastAsia="ja-JP"/>
        </w:rPr>
        <w:t>)</w:t>
      </w:r>
    </w:p>
    <w:p w:rsidR="00267841" w:rsidRPr="00267841" w:rsidRDefault="00267841" w:rsidP="00267841">
      <w:pPr>
        <w:spacing w:after="0" w:line="240" w:lineRule="auto"/>
        <w:rPr>
          <w:rFonts w:ascii="KaiTi" w:eastAsia="KaiTi" w:hAnsi="KaiTi" w:cstheme="minorBidi"/>
          <w:b/>
          <w:sz w:val="24"/>
          <w:szCs w:val="24"/>
          <w:lang w:val="fr-FR" w:eastAsia="ja-JP"/>
        </w:rPr>
      </w:pPr>
      <w:r w:rsidRPr="00267841">
        <w:rPr>
          <w:rFonts w:ascii="KaiTi" w:eastAsia="KaiTi" w:hAnsi="KaiTi" w:cstheme="minorBidi"/>
          <w:sz w:val="24"/>
          <w:szCs w:val="24"/>
          <w:lang w:val="fr-FR" w:eastAsia="ja-JP"/>
        </w:rPr>
        <w:t>201</w:t>
      </w:r>
      <w:r>
        <w:rPr>
          <w:rFonts w:ascii="KaiTi" w:eastAsia="KaiTi" w:hAnsi="KaiTi" w:cstheme="minorBidi" w:hint="eastAsia"/>
          <w:sz w:val="24"/>
          <w:szCs w:val="24"/>
          <w:lang w:val="fr-FR" w:eastAsia="zh-CN"/>
        </w:rPr>
        <w:t>4</w:t>
      </w:r>
      <w:r w:rsidRPr="00267841">
        <w:rPr>
          <w:rFonts w:ascii="KaiTi" w:eastAsia="KaiTi" w:hAnsi="KaiTi" w:cs="Arial" w:hint="eastAsia"/>
          <w:b/>
          <w:sz w:val="24"/>
          <w:szCs w:val="24"/>
          <w:lang w:val="fr-FR" w:eastAsia="ja-JP"/>
        </w:rPr>
        <w:t>年</w:t>
      </w:r>
      <w:r w:rsidRPr="00267841">
        <w:rPr>
          <w:rFonts w:ascii="KaiTi" w:eastAsia="KaiTi" w:hAnsi="KaiTi" w:cs="Arial" w:hint="eastAsia"/>
          <w:sz w:val="24"/>
          <w:szCs w:val="24"/>
          <w:lang w:val="fr-FR" w:eastAsia="ja-JP"/>
        </w:rPr>
        <w:t>9</w:t>
      </w:r>
      <w:r w:rsidRPr="00267841">
        <w:rPr>
          <w:rFonts w:ascii="KaiTi" w:eastAsia="KaiTi" w:hAnsi="KaiTi" w:cs="Arial" w:hint="eastAsia"/>
          <w:b/>
          <w:sz w:val="24"/>
          <w:szCs w:val="24"/>
          <w:lang w:val="fr-FR" w:eastAsia="ja-JP"/>
        </w:rPr>
        <w:t>月</w:t>
      </w:r>
      <w:r w:rsidRPr="00267841">
        <w:rPr>
          <w:rFonts w:ascii="KaiTi" w:eastAsia="KaiTi" w:hAnsi="KaiTi" w:cstheme="minorBidi" w:hint="eastAsia"/>
          <w:sz w:val="24"/>
          <w:szCs w:val="24"/>
          <w:lang w:val="fr-FR" w:eastAsia="ja-JP"/>
        </w:rPr>
        <w:t>2</w:t>
      </w:r>
      <w:r>
        <w:rPr>
          <w:rFonts w:ascii="KaiTi" w:eastAsia="KaiTi" w:hAnsi="KaiTi" w:cstheme="minorBidi" w:hint="eastAsia"/>
          <w:sz w:val="24"/>
          <w:szCs w:val="24"/>
          <w:lang w:val="fr-FR" w:eastAsia="zh-CN"/>
        </w:rPr>
        <w:t>2</w:t>
      </w:r>
      <w:r w:rsidRPr="00267841">
        <w:rPr>
          <w:rFonts w:ascii="KaiTi" w:eastAsia="KaiTi" w:hAnsi="KaiTi" w:cs="Arial" w:hint="eastAsia"/>
          <w:b/>
          <w:sz w:val="24"/>
          <w:szCs w:val="24"/>
          <w:lang w:val="fr-FR" w:eastAsia="ja-JP"/>
        </w:rPr>
        <w:t>日至</w:t>
      </w:r>
      <w:r>
        <w:rPr>
          <w:rFonts w:ascii="KaiTi" w:eastAsia="KaiTi" w:hAnsi="KaiTi" w:cstheme="minorBidi" w:hint="eastAsia"/>
          <w:sz w:val="24"/>
          <w:szCs w:val="24"/>
          <w:lang w:val="fr-FR" w:eastAsia="zh-CN"/>
        </w:rPr>
        <w:t>30</w:t>
      </w:r>
      <w:r w:rsidRPr="00267841">
        <w:rPr>
          <w:rFonts w:ascii="KaiTi" w:eastAsia="KaiTi" w:hAnsi="KaiTi" w:cs="Arial" w:hint="eastAsia"/>
          <w:b/>
          <w:sz w:val="24"/>
          <w:szCs w:val="24"/>
          <w:lang w:val="fr-FR" w:eastAsia="ja-JP"/>
        </w:rPr>
        <w:t>日，日内瓦</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CE1056" w:rsidP="00267841">
      <w:pPr>
        <w:spacing w:after="0" w:line="240" w:lineRule="auto"/>
        <w:rPr>
          <w:rFonts w:ascii="KaiTi" w:eastAsia="KaiTi" w:hAnsi="KaiTi" w:cs="Arial"/>
          <w:caps/>
          <w:sz w:val="24"/>
          <w:szCs w:val="24"/>
          <w:lang w:eastAsia="ja-JP"/>
        </w:rPr>
      </w:pPr>
      <w:bookmarkStart w:id="0" w:name="_GoBack"/>
      <w:r w:rsidRPr="00CE1056">
        <w:rPr>
          <w:rFonts w:ascii="KaiTi" w:eastAsia="KaiTi" w:hAnsi="KaiTi" w:cs="Arial" w:hint="eastAsia"/>
          <w:caps/>
          <w:sz w:val="24"/>
          <w:szCs w:val="24"/>
          <w:lang w:eastAsia="zh-CN"/>
        </w:rPr>
        <w:t>指定PCT国际检索和初步审查单位的程序</w:t>
      </w:r>
      <w:bookmarkEnd w:id="0"/>
    </w:p>
    <w:p w:rsidR="00267841" w:rsidRPr="00CE1056"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KaiTi" w:eastAsia="KaiTi" w:hAnsi="KaiTi" w:cs="Arial"/>
          <w:i/>
          <w:sz w:val="21"/>
          <w:szCs w:val="21"/>
          <w:lang w:eastAsia="ja-JP"/>
        </w:rPr>
      </w:pPr>
      <w:r w:rsidRPr="00267841">
        <w:rPr>
          <w:rFonts w:ascii="KaiTi" w:eastAsia="KaiTi" w:hAnsi="KaiTi" w:cs="Arial" w:hint="eastAsia"/>
          <w:i/>
          <w:sz w:val="21"/>
          <w:szCs w:val="21"/>
          <w:lang w:eastAsia="ja-JP"/>
        </w:rPr>
        <w:t>国际局编拟</w:t>
      </w:r>
      <w:r w:rsidR="00CE1056">
        <w:rPr>
          <w:rFonts w:ascii="KaiTi" w:eastAsia="KaiTi" w:hAnsi="KaiTi" w:cs="Arial" w:hint="eastAsia"/>
          <w:i/>
          <w:sz w:val="21"/>
          <w:szCs w:val="21"/>
          <w:lang w:eastAsia="zh-CN"/>
        </w:rPr>
        <w:t>的文件</w:t>
      </w: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5445D5" w:rsidRPr="005445D5" w:rsidRDefault="005445D5" w:rsidP="005445D5">
      <w:pPr>
        <w:keepNext/>
        <w:spacing w:beforeLines="100" w:before="240" w:afterLines="50" w:after="120" w:line="340" w:lineRule="atLeast"/>
        <w:rPr>
          <w:rFonts w:ascii="SimHei" w:eastAsia="SimHei" w:hAnsi="SimHei"/>
          <w:sz w:val="21"/>
          <w:lang w:eastAsia="zh-CN"/>
        </w:rPr>
      </w:pPr>
      <w:r w:rsidRPr="005445D5">
        <w:rPr>
          <w:rFonts w:ascii="SimHei" w:eastAsia="SimHei" w:hAnsi="SimHei" w:hint="eastAsia"/>
          <w:sz w:val="21"/>
          <w:lang w:eastAsia="zh-CN"/>
        </w:rPr>
        <w:t>概</w:t>
      </w:r>
      <w:r>
        <w:rPr>
          <w:rFonts w:ascii="SimHei" w:eastAsia="SimHei" w:hAnsi="SimHei" w:hint="eastAsia"/>
          <w:sz w:val="21"/>
          <w:lang w:eastAsia="zh-CN"/>
        </w:rPr>
        <w:t xml:space="preserve">　</w:t>
      </w:r>
      <w:r w:rsidRPr="005445D5">
        <w:rPr>
          <w:rFonts w:ascii="SimHei" w:eastAsia="SimHei" w:hAnsi="SimHei" w:hint="eastAsia"/>
          <w:sz w:val="21"/>
          <w:lang w:eastAsia="zh-CN"/>
        </w:rPr>
        <w:t>述</w:t>
      </w:r>
    </w:p>
    <w:p w:rsidR="00CE1056" w:rsidRPr="00CE1056" w:rsidRDefault="00CE1056" w:rsidP="00E92333">
      <w:pPr>
        <w:pStyle w:val="ONUME"/>
        <w:numPr>
          <w:ilvl w:val="0"/>
          <w:numId w:val="6"/>
        </w:numPr>
        <w:tabs>
          <w:tab w:val="clear" w:pos="567"/>
        </w:tabs>
        <w:spacing w:afterLines="50" w:after="120" w:line="340" w:lineRule="atLeast"/>
        <w:jc w:val="both"/>
        <w:rPr>
          <w:rFonts w:ascii="SimSun" w:hAnsi="SimSun"/>
          <w:sz w:val="21"/>
        </w:rPr>
      </w:pPr>
      <w:r w:rsidRPr="00CE1056">
        <w:rPr>
          <w:rFonts w:ascii="SimSun" w:hAnsi="SimSun" w:hint="eastAsia"/>
          <w:sz w:val="21"/>
        </w:rPr>
        <w:t>按PCT工作组的建议，请PCT大会通过</w:t>
      </w:r>
      <w:r>
        <w:rPr>
          <w:rFonts w:ascii="SimSun" w:hAnsi="SimSun" w:hint="eastAsia"/>
          <w:sz w:val="21"/>
        </w:rPr>
        <w:t>关于</w:t>
      </w:r>
      <w:r w:rsidRPr="00CE1056">
        <w:rPr>
          <w:rFonts w:ascii="SimSun" w:hAnsi="SimSun" w:hint="eastAsia"/>
          <w:sz w:val="21"/>
        </w:rPr>
        <w:t>指定</w:t>
      </w:r>
      <w:r w:rsidR="00E92333">
        <w:rPr>
          <w:rFonts w:ascii="SimSun" w:hAnsi="SimSun" w:hint="eastAsia"/>
          <w:sz w:val="21"/>
        </w:rPr>
        <w:t>某</w:t>
      </w:r>
      <w:r>
        <w:rPr>
          <w:rFonts w:ascii="SimSun" w:hAnsi="SimSun" w:hint="eastAsia"/>
          <w:sz w:val="21"/>
        </w:rPr>
        <w:t>局为</w:t>
      </w:r>
      <w:r w:rsidRPr="00CE1056">
        <w:rPr>
          <w:rFonts w:ascii="SimSun" w:hAnsi="SimSun" w:hint="eastAsia"/>
          <w:sz w:val="21"/>
        </w:rPr>
        <w:t>PCT国际检索和初步审查单位</w:t>
      </w:r>
      <w:r>
        <w:rPr>
          <w:rFonts w:ascii="SimSun" w:hAnsi="SimSun" w:hint="eastAsia"/>
          <w:sz w:val="21"/>
        </w:rPr>
        <w:t>(</w:t>
      </w:r>
      <w:r>
        <w:rPr>
          <w:rFonts w:ascii="SimSun" w:hAnsi="SimSun"/>
          <w:sz w:val="21"/>
        </w:rPr>
        <w:t>“</w:t>
      </w:r>
      <w:r>
        <w:rPr>
          <w:rFonts w:ascii="SimSun" w:hAnsi="SimSun" w:hint="eastAsia"/>
          <w:sz w:val="21"/>
        </w:rPr>
        <w:t>国际单位</w:t>
      </w:r>
      <w:r>
        <w:rPr>
          <w:rFonts w:ascii="SimSun" w:hAnsi="SimSun"/>
          <w:sz w:val="21"/>
        </w:rPr>
        <w:t>”</w:t>
      </w:r>
      <w:r>
        <w:rPr>
          <w:rFonts w:ascii="SimSun" w:hAnsi="SimSun" w:hint="eastAsia"/>
          <w:sz w:val="21"/>
        </w:rPr>
        <w:t>)</w:t>
      </w:r>
      <w:r w:rsidRPr="00CE1056">
        <w:rPr>
          <w:rFonts w:ascii="SimSun" w:hAnsi="SimSun" w:hint="eastAsia"/>
          <w:sz w:val="21"/>
        </w:rPr>
        <w:t>的程序</w:t>
      </w:r>
      <w:r>
        <w:rPr>
          <w:rFonts w:ascii="SimSun" w:hAnsi="SimSun" w:hint="eastAsia"/>
          <w:sz w:val="21"/>
        </w:rPr>
        <w:t>，该程序是为了确保：</w:t>
      </w:r>
    </w:p>
    <w:p w:rsidR="00CE1056" w:rsidRPr="00E92333" w:rsidRDefault="00CE1056" w:rsidP="00E92333">
      <w:pPr>
        <w:pStyle w:val="ONUME"/>
        <w:numPr>
          <w:ilvl w:val="1"/>
          <w:numId w:val="4"/>
        </w:numPr>
        <w:spacing w:afterLines="50" w:after="120" w:line="340" w:lineRule="atLeast"/>
        <w:jc w:val="both"/>
        <w:rPr>
          <w:rFonts w:ascii="SimSun" w:hAnsi="SimSun"/>
          <w:sz w:val="21"/>
          <w:szCs w:val="21"/>
        </w:rPr>
      </w:pPr>
      <w:r w:rsidRPr="00E92333">
        <w:rPr>
          <w:rFonts w:ascii="SimSun" w:hAnsi="SimSun"/>
          <w:sz w:val="21"/>
          <w:szCs w:val="21"/>
        </w:rPr>
        <w:t>PCT</w:t>
      </w:r>
      <w:r w:rsidRPr="00E92333">
        <w:rPr>
          <w:rFonts w:ascii="SimSun" w:hAnsi="SimSun" w:hint="eastAsia"/>
          <w:sz w:val="21"/>
          <w:szCs w:val="21"/>
        </w:rPr>
        <w:t>技术合作委员会</w:t>
      </w:r>
      <w:r w:rsidRPr="00E92333">
        <w:rPr>
          <w:rFonts w:ascii="SimSun" w:hAnsi="SimSun"/>
          <w:sz w:val="21"/>
          <w:szCs w:val="21"/>
        </w:rPr>
        <w:t>(PCT/CTC)</w:t>
      </w:r>
      <w:r w:rsidRPr="00E92333">
        <w:rPr>
          <w:rFonts w:ascii="SimSun" w:hAnsi="SimSun" w:hint="eastAsia"/>
          <w:sz w:val="21"/>
          <w:szCs w:val="21"/>
        </w:rPr>
        <w:t>作为专家机构在</w:t>
      </w:r>
      <w:r w:rsidRPr="00E92333">
        <w:rPr>
          <w:rFonts w:ascii="SimSun" w:hAnsi="SimSun"/>
          <w:sz w:val="21"/>
          <w:szCs w:val="21"/>
        </w:rPr>
        <w:t>PCT</w:t>
      </w:r>
      <w:r w:rsidRPr="00E92333">
        <w:rPr>
          <w:rFonts w:ascii="SimSun" w:hAnsi="SimSun" w:hint="eastAsia"/>
          <w:sz w:val="21"/>
          <w:szCs w:val="21"/>
        </w:rPr>
        <w:t>大会前举行会议</w:t>
      </w:r>
      <w:r w:rsidR="001651B5" w:rsidRPr="00E92333">
        <w:rPr>
          <w:rFonts w:ascii="SimSun" w:hAnsi="SimSun" w:hint="eastAsia"/>
          <w:sz w:val="21"/>
          <w:szCs w:val="21"/>
        </w:rPr>
        <w:t>，审议关于指定</w:t>
      </w:r>
      <w:r w:rsidR="001651B5" w:rsidRPr="00E92333">
        <w:rPr>
          <w:rFonts w:ascii="SimSun" w:hAnsi="SimSun" w:hint="eastAsia"/>
          <w:sz w:val="21"/>
          <w:szCs w:val="21"/>
        </w:rPr>
        <w:t>某局作为国际单位的申</w:t>
      </w:r>
      <w:r w:rsidR="001651B5" w:rsidRPr="00E92333">
        <w:rPr>
          <w:rFonts w:ascii="SimSun" w:hAnsi="SimSun" w:hint="eastAsia"/>
          <w:sz w:val="21"/>
          <w:szCs w:val="21"/>
        </w:rPr>
        <w:t>请；以及</w:t>
      </w:r>
    </w:p>
    <w:p w:rsidR="00CE1056" w:rsidRPr="00E92333" w:rsidRDefault="001651B5" w:rsidP="00E92333">
      <w:pPr>
        <w:pStyle w:val="ONUME"/>
        <w:numPr>
          <w:ilvl w:val="1"/>
          <w:numId w:val="4"/>
        </w:numPr>
        <w:spacing w:afterLines="50" w:after="120" w:line="340" w:lineRule="atLeast"/>
        <w:jc w:val="both"/>
        <w:rPr>
          <w:rFonts w:ascii="SimSun" w:hAnsi="SimSun"/>
          <w:sz w:val="21"/>
          <w:szCs w:val="21"/>
        </w:rPr>
      </w:pPr>
      <w:r w:rsidRPr="00E92333">
        <w:rPr>
          <w:rFonts w:ascii="SimSun" w:hAnsi="SimSun" w:hint="eastAsia"/>
          <w:sz w:val="21"/>
          <w:szCs w:val="21"/>
        </w:rPr>
        <w:t>寻求指定的局在指定时满足所有</w:t>
      </w:r>
      <w:r w:rsidRPr="00E92333">
        <w:rPr>
          <w:rFonts w:ascii="SimSun" w:hAnsi="SimSun" w:hint="eastAsia"/>
          <w:sz w:val="21"/>
          <w:szCs w:val="21"/>
        </w:rPr>
        <w:t>必要</w:t>
      </w:r>
      <w:r w:rsidRPr="00E92333">
        <w:rPr>
          <w:rFonts w:ascii="SimSun" w:hAnsi="SimSun" w:hint="eastAsia"/>
          <w:sz w:val="21"/>
          <w:szCs w:val="21"/>
        </w:rPr>
        <w:t>标准</w:t>
      </w:r>
      <w:r w:rsidRPr="00E92333">
        <w:rPr>
          <w:rFonts w:ascii="SimSun" w:hAnsi="SimSun" w:hint="eastAsia"/>
          <w:sz w:val="21"/>
          <w:szCs w:val="21"/>
        </w:rPr>
        <w:t>，而非</w:t>
      </w:r>
      <w:proofErr w:type="gramStart"/>
      <w:r w:rsidRPr="00E92333">
        <w:rPr>
          <w:rFonts w:ascii="SimSun" w:hAnsi="SimSun" w:hint="eastAsia"/>
          <w:sz w:val="21"/>
          <w:szCs w:val="21"/>
        </w:rPr>
        <w:t>作出</w:t>
      </w:r>
      <w:proofErr w:type="gramEnd"/>
      <w:r w:rsidRPr="00E92333">
        <w:rPr>
          <w:rFonts w:ascii="SimSun" w:hAnsi="SimSun" w:hint="eastAsia"/>
          <w:sz w:val="21"/>
          <w:szCs w:val="21"/>
        </w:rPr>
        <w:t>临时制定，在有关局作为国际单位开始业务前要完成进一步步骤。</w:t>
      </w:r>
    </w:p>
    <w:p w:rsidR="00CE1056" w:rsidRPr="006559A5" w:rsidRDefault="001651B5" w:rsidP="00CE1056">
      <w:pPr>
        <w:pStyle w:val="1"/>
        <w:keepNext w:val="0"/>
      </w:pPr>
      <w:r>
        <w:rPr>
          <w:rFonts w:hint="eastAsia"/>
        </w:rPr>
        <w:t>背　景</w:t>
      </w:r>
    </w:p>
    <w:p w:rsidR="00CE1056" w:rsidRPr="00E92333" w:rsidRDefault="001651B5" w:rsidP="00E92333">
      <w:pPr>
        <w:pStyle w:val="ONUME"/>
        <w:numPr>
          <w:ilvl w:val="0"/>
          <w:numId w:val="6"/>
        </w:numPr>
        <w:tabs>
          <w:tab w:val="clear" w:pos="567"/>
        </w:tabs>
        <w:spacing w:afterLines="50" w:after="120" w:line="340" w:lineRule="atLeast"/>
        <w:jc w:val="both"/>
        <w:rPr>
          <w:rFonts w:ascii="SimSun" w:hAnsi="SimSun"/>
          <w:sz w:val="21"/>
        </w:rPr>
      </w:pPr>
      <w:r w:rsidRPr="00E92333">
        <w:rPr>
          <w:rFonts w:ascii="SimSun" w:hAnsi="SimSun" w:hint="eastAsia"/>
          <w:sz w:val="21"/>
        </w:rPr>
        <w:t>在2013年9月23日至10月2日举行的第四十四届会议上，PCT大会批准了一项建议，即国际局应对指定一局作为国际单位的标准和程序进行审查，并酌情与国际单位会议(PCT/MIA)协调，在适当的情况下</w:t>
      </w:r>
      <w:proofErr w:type="gramStart"/>
      <w:r w:rsidRPr="00E92333">
        <w:rPr>
          <w:rFonts w:ascii="SimSun" w:hAnsi="SimSun" w:hint="eastAsia"/>
          <w:sz w:val="21"/>
        </w:rPr>
        <w:t>作出</w:t>
      </w:r>
      <w:proofErr w:type="gramEnd"/>
      <w:r w:rsidRPr="00E92333">
        <w:rPr>
          <w:rFonts w:ascii="SimSun" w:hAnsi="SimSun" w:hint="eastAsia"/>
          <w:sz w:val="21"/>
        </w:rPr>
        <w:t>有关进行必要修改的提案</w:t>
      </w:r>
      <w:r w:rsidR="00E92333">
        <w:rPr>
          <w:rFonts w:ascii="SimSun" w:hAnsi="SimSun" w:hint="eastAsia"/>
          <w:sz w:val="21"/>
        </w:rPr>
        <w:t>，</w:t>
      </w:r>
      <w:r w:rsidRPr="00E92333">
        <w:rPr>
          <w:rFonts w:ascii="SimSun" w:hAnsi="SimSun" w:hint="eastAsia"/>
          <w:sz w:val="21"/>
        </w:rPr>
        <w:t>供PCT工作组在其下届会议上讨论(文件PCT/A/44/1第3段和文件PCT/A/44/5第19段第(ii)项)。</w:t>
      </w:r>
    </w:p>
    <w:p w:rsidR="00CE1056" w:rsidRPr="00E92333" w:rsidRDefault="001651B5" w:rsidP="00E92333">
      <w:pPr>
        <w:pStyle w:val="ONUME"/>
        <w:numPr>
          <w:ilvl w:val="0"/>
          <w:numId w:val="6"/>
        </w:numPr>
        <w:tabs>
          <w:tab w:val="clear" w:pos="567"/>
        </w:tabs>
        <w:spacing w:afterLines="50" w:after="120" w:line="340" w:lineRule="atLeast"/>
        <w:jc w:val="both"/>
        <w:rPr>
          <w:rFonts w:ascii="SimSun" w:hAnsi="SimSun"/>
          <w:sz w:val="21"/>
        </w:rPr>
      </w:pPr>
      <w:r w:rsidRPr="00E92333">
        <w:rPr>
          <w:rFonts w:ascii="SimSun" w:hAnsi="SimSun" w:hint="eastAsia"/>
          <w:sz w:val="21"/>
        </w:rPr>
        <w:lastRenderedPageBreak/>
        <w:t>作为根据PCT大会的任务授权对指定主管局作为国际单位的标准和程序进行审查的第一阶段，国际局向国际单位会议</w:t>
      </w:r>
      <w:r w:rsidR="00E92333">
        <w:rPr>
          <w:rFonts w:ascii="SimSun" w:hAnsi="SimSun" w:hint="eastAsia"/>
          <w:sz w:val="21"/>
        </w:rPr>
        <w:t>征</w:t>
      </w:r>
      <w:r w:rsidRPr="00E92333">
        <w:rPr>
          <w:rFonts w:ascii="SimSun" w:hAnsi="SimSun" w:hint="eastAsia"/>
          <w:sz w:val="21"/>
        </w:rPr>
        <w:t>求了意见，后者在2014年2月11日至13日在特拉维夫</w:t>
      </w:r>
      <w:r w:rsidR="00E92333">
        <w:rPr>
          <w:rFonts w:ascii="SimSun" w:hAnsi="SimSun" w:hint="eastAsia"/>
          <w:sz w:val="21"/>
        </w:rPr>
        <w:t>举行</w:t>
      </w:r>
      <w:r w:rsidRPr="00E92333">
        <w:rPr>
          <w:rFonts w:ascii="SimSun" w:hAnsi="SimSun" w:hint="eastAsia"/>
          <w:sz w:val="21"/>
        </w:rPr>
        <w:t>的第二十一届会议上，依据国际局编拟的文件(文件PCT/MIA/21/3)和欧洲专利局、俄罗斯联邦知识产权局和美国专利商标局提交的文件(文件PCT/MIA/21/21)对该问题进行了讨论。</w:t>
      </w:r>
      <w:r w:rsidR="00C662EA" w:rsidRPr="00E92333">
        <w:rPr>
          <w:rFonts w:ascii="SimSun" w:hAnsi="SimSun" w:hint="eastAsia"/>
          <w:sz w:val="21"/>
        </w:rPr>
        <w:t>会议的讨论情况载于</w:t>
      </w:r>
      <w:r w:rsidR="00C662EA" w:rsidRPr="00E92333">
        <w:rPr>
          <w:rFonts w:ascii="SimSun" w:hAnsi="SimSun" w:hint="eastAsia"/>
          <w:sz w:val="21"/>
        </w:rPr>
        <w:t>会议</w:t>
      </w:r>
      <w:r w:rsidR="00C662EA" w:rsidRPr="00E92333">
        <w:rPr>
          <w:rFonts w:ascii="SimSun" w:hAnsi="SimSun" w:hint="eastAsia"/>
          <w:sz w:val="21"/>
        </w:rPr>
        <w:t>的主席总结(文件PCT/MIA/21/22(仅有英文)</w:t>
      </w:r>
      <w:r w:rsidR="00C662EA" w:rsidRPr="00E92333">
        <w:rPr>
          <w:rFonts w:ascii="SimSun" w:hAnsi="SimSun" w:hint="eastAsia"/>
          <w:sz w:val="21"/>
        </w:rPr>
        <w:t>，</w:t>
      </w:r>
      <w:r w:rsidR="00C662EA" w:rsidRPr="00E92333">
        <w:rPr>
          <w:rFonts w:ascii="SimSun" w:hAnsi="SimSun" w:hint="eastAsia"/>
          <w:sz w:val="21"/>
        </w:rPr>
        <w:t>用联合国六种语言转录于</w:t>
      </w:r>
      <w:r w:rsidR="00C662EA" w:rsidRPr="00E92333">
        <w:rPr>
          <w:rFonts w:ascii="SimSun" w:hAnsi="SimSun" w:hint="eastAsia"/>
          <w:sz w:val="21"/>
        </w:rPr>
        <w:t>文件PCT/WG/7/3</w:t>
      </w:r>
      <w:r w:rsidR="00C662EA" w:rsidRPr="00E92333">
        <w:rPr>
          <w:rFonts w:ascii="SimSun" w:hAnsi="SimSun" w:hint="eastAsia"/>
          <w:sz w:val="21"/>
        </w:rPr>
        <w:t>附件)第44至54段。</w:t>
      </w:r>
    </w:p>
    <w:p w:rsidR="00CE1056" w:rsidRPr="00E92333" w:rsidRDefault="00C662EA" w:rsidP="00E92333">
      <w:pPr>
        <w:pStyle w:val="ONUME"/>
        <w:numPr>
          <w:ilvl w:val="0"/>
          <w:numId w:val="6"/>
        </w:numPr>
        <w:tabs>
          <w:tab w:val="clear" w:pos="567"/>
        </w:tabs>
        <w:spacing w:afterLines="50" w:after="120" w:line="340" w:lineRule="atLeast"/>
        <w:jc w:val="both"/>
        <w:rPr>
          <w:rFonts w:ascii="SimSun" w:hAnsi="SimSun"/>
          <w:sz w:val="21"/>
        </w:rPr>
      </w:pPr>
      <w:r w:rsidRPr="00E92333">
        <w:rPr>
          <w:rFonts w:ascii="SimSun" w:hAnsi="SimSun" w:hint="eastAsia"/>
          <w:sz w:val="21"/>
        </w:rPr>
        <w:t>各项问题随后依据文件</w:t>
      </w:r>
      <w:r w:rsidRPr="00E92333">
        <w:rPr>
          <w:rFonts w:ascii="SimSun" w:hAnsi="SimSun"/>
          <w:sz w:val="21"/>
        </w:rPr>
        <w:t>PCT/WG/7/4</w:t>
      </w:r>
      <w:r w:rsidRPr="00E92333">
        <w:rPr>
          <w:rFonts w:ascii="SimSun" w:hAnsi="SimSun" w:hint="eastAsia"/>
          <w:sz w:val="21"/>
        </w:rPr>
        <w:t>，在2014年6月10日至13日举行的PCT工作组第七届会议上进行了讨论。工作组的</w:t>
      </w:r>
      <w:r w:rsidRPr="00E92333">
        <w:rPr>
          <w:rFonts w:ascii="SimSun" w:hAnsi="SimSun" w:hint="eastAsia"/>
          <w:sz w:val="21"/>
        </w:rPr>
        <w:t>讨论情况载于</w:t>
      </w:r>
      <w:r w:rsidRPr="00E92333">
        <w:rPr>
          <w:rFonts w:ascii="SimSun" w:hAnsi="SimSun" w:hint="eastAsia"/>
          <w:sz w:val="21"/>
        </w:rPr>
        <w:t>会议的</w:t>
      </w:r>
      <w:r w:rsidRPr="00E92333">
        <w:rPr>
          <w:rFonts w:ascii="SimSun" w:hAnsi="SimSun" w:hint="eastAsia"/>
          <w:sz w:val="21"/>
        </w:rPr>
        <w:t>主席总结(文件PCT/</w:t>
      </w:r>
      <w:r w:rsidRPr="00E92333">
        <w:rPr>
          <w:rFonts w:ascii="SimSun" w:hAnsi="SimSun" w:hint="eastAsia"/>
          <w:sz w:val="21"/>
        </w:rPr>
        <w:t>WG</w:t>
      </w:r>
      <w:r w:rsidRPr="00E92333">
        <w:rPr>
          <w:rFonts w:ascii="SimSun" w:hAnsi="SimSun" w:hint="eastAsia"/>
          <w:sz w:val="21"/>
        </w:rPr>
        <w:t>/</w:t>
      </w:r>
      <w:r w:rsidRPr="00E92333">
        <w:rPr>
          <w:rFonts w:ascii="SimSun" w:hAnsi="SimSun" w:hint="eastAsia"/>
          <w:sz w:val="21"/>
        </w:rPr>
        <w:t>7</w:t>
      </w:r>
      <w:r w:rsidRPr="00E92333">
        <w:rPr>
          <w:rFonts w:ascii="SimSun" w:hAnsi="SimSun" w:hint="eastAsia"/>
          <w:sz w:val="21"/>
        </w:rPr>
        <w:t>/2</w:t>
      </w:r>
      <w:r w:rsidRPr="00E92333">
        <w:rPr>
          <w:rFonts w:ascii="SimSun" w:hAnsi="SimSun" w:hint="eastAsia"/>
          <w:sz w:val="21"/>
        </w:rPr>
        <w:t>9</w:t>
      </w:r>
      <w:r w:rsidRPr="00E92333">
        <w:rPr>
          <w:rFonts w:ascii="SimSun" w:hAnsi="SimSun" w:hint="eastAsia"/>
          <w:sz w:val="21"/>
        </w:rPr>
        <w:t>，转录于文件PCT/</w:t>
      </w:r>
      <w:r w:rsidRPr="00E92333">
        <w:rPr>
          <w:rFonts w:ascii="SimSun" w:hAnsi="SimSun" w:hint="eastAsia"/>
          <w:sz w:val="21"/>
        </w:rPr>
        <w:t>A</w:t>
      </w:r>
      <w:r w:rsidRPr="00E92333">
        <w:rPr>
          <w:rFonts w:ascii="SimSun" w:hAnsi="SimSun" w:hint="eastAsia"/>
          <w:sz w:val="21"/>
        </w:rPr>
        <w:t>/</w:t>
      </w:r>
      <w:r w:rsidRPr="00E92333">
        <w:rPr>
          <w:rFonts w:ascii="SimSun" w:hAnsi="SimSun" w:hint="eastAsia"/>
          <w:sz w:val="21"/>
        </w:rPr>
        <w:t>46</w:t>
      </w:r>
      <w:r w:rsidRPr="00E92333">
        <w:rPr>
          <w:rFonts w:ascii="SimSun" w:hAnsi="SimSun" w:hint="eastAsia"/>
          <w:sz w:val="21"/>
        </w:rPr>
        <w:t>/</w:t>
      </w:r>
      <w:r w:rsidRPr="00E92333">
        <w:rPr>
          <w:rFonts w:ascii="SimSun" w:hAnsi="SimSun" w:hint="eastAsia"/>
          <w:sz w:val="21"/>
        </w:rPr>
        <w:t>1</w:t>
      </w:r>
      <w:r w:rsidRPr="00E92333">
        <w:rPr>
          <w:rFonts w:ascii="SimSun" w:hAnsi="SimSun" w:hint="eastAsia"/>
          <w:sz w:val="21"/>
        </w:rPr>
        <w:t>附件)第4</w:t>
      </w:r>
      <w:r w:rsidRPr="00E92333">
        <w:rPr>
          <w:rFonts w:ascii="SimSun" w:hAnsi="SimSun" w:hint="eastAsia"/>
          <w:sz w:val="21"/>
        </w:rPr>
        <w:t>0</w:t>
      </w:r>
      <w:r w:rsidRPr="00E92333">
        <w:rPr>
          <w:rFonts w:ascii="SimSun" w:hAnsi="SimSun" w:hint="eastAsia"/>
          <w:sz w:val="21"/>
        </w:rPr>
        <w:t>至5</w:t>
      </w:r>
      <w:r w:rsidRPr="00E92333">
        <w:rPr>
          <w:rFonts w:ascii="SimSun" w:hAnsi="SimSun" w:hint="eastAsia"/>
          <w:sz w:val="21"/>
        </w:rPr>
        <w:t>2</w:t>
      </w:r>
      <w:r w:rsidRPr="00E92333">
        <w:rPr>
          <w:rFonts w:ascii="SimSun" w:hAnsi="SimSun" w:hint="eastAsia"/>
          <w:sz w:val="21"/>
        </w:rPr>
        <w:t>段。</w:t>
      </w:r>
    </w:p>
    <w:p w:rsidR="00CE1056" w:rsidRPr="00E92333" w:rsidRDefault="00C662EA" w:rsidP="00E92333">
      <w:pPr>
        <w:pStyle w:val="ONUME"/>
        <w:numPr>
          <w:ilvl w:val="0"/>
          <w:numId w:val="6"/>
        </w:numPr>
        <w:tabs>
          <w:tab w:val="clear" w:pos="567"/>
        </w:tabs>
        <w:spacing w:afterLines="50" w:after="120" w:line="340" w:lineRule="atLeast"/>
        <w:jc w:val="both"/>
        <w:rPr>
          <w:rFonts w:ascii="SimSun" w:hAnsi="SimSun"/>
          <w:sz w:val="21"/>
        </w:rPr>
      </w:pPr>
      <w:r w:rsidRPr="00E92333">
        <w:rPr>
          <w:rFonts w:ascii="SimSun" w:hAnsi="SimSun" w:hint="eastAsia"/>
          <w:sz w:val="21"/>
        </w:rPr>
        <w:t>工作组的讨论可</w:t>
      </w:r>
      <w:r w:rsidR="0033403E" w:rsidRPr="00E92333">
        <w:rPr>
          <w:rFonts w:ascii="SimSun" w:hAnsi="SimSun" w:hint="eastAsia"/>
          <w:sz w:val="21"/>
        </w:rPr>
        <w:t>归纳</w:t>
      </w:r>
      <w:r w:rsidRPr="00E92333">
        <w:rPr>
          <w:rFonts w:ascii="SimSun" w:hAnsi="SimSun" w:hint="eastAsia"/>
          <w:sz w:val="21"/>
        </w:rPr>
        <w:t>如下：</w:t>
      </w:r>
    </w:p>
    <w:p w:rsidR="00CE1056" w:rsidRPr="00E92333" w:rsidRDefault="0033403E" w:rsidP="00E92333">
      <w:pPr>
        <w:pStyle w:val="ONUME"/>
        <w:numPr>
          <w:ilvl w:val="1"/>
          <w:numId w:val="4"/>
        </w:numPr>
        <w:tabs>
          <w:tab w:val="clear" w:pos="1134"/>
        </w:tabs>
        <w:spacing w:afterLines="50" w:after="120" w:line="340" w:lineRule="atLeast"/>
        <w:rPr>
          <w:rFonts w:ascii="SimSun" w:hAnsi="SimSun"/>
          <w:sz w:val="21"/>
          <w:szCs w:val="21"/>
        </w:rPr>
      </w:pPr>
      <w:r w:rsidRPr="00E92333">
        <w:rPr>
          <w:rFonts w:ascii="SimSun" w:hAnsi="SimSun" w:hint="eastAsia"/>
          <w:sz w:val="21"/>
          <w:szCs w:val="21"/>
        </w:rPr>
        <w:t>关于指定的</w:t>
      </w:r>
      <w:r w:rsidRPr="00E92333">
        <w:rPr>
          <w:rFonts w:ascii="SimSun" w:hAnsi="SimSun" w:hint="eastAsia"/>
          <w:sz w:val="21"/>
          <w:szCs w:val="21"/>
        </w:rPr>
        <w:t>实质</w:t>
      </w:r>
      <w:r w:rsidRPr="00E92333">
        <w:rPr>
          <w:rFonts w:ascii="SimSun" w:hAnsi="SimSun" w:hint="eastAsia"/>
          <w:sz w:val="21"/>
          <w:szCs w:val="21"/>
        </w:rPr>
        <w:t>标准，</w:t>
      </w:r>
      <w:r w:rsidRPr="00E92333">
        <w:rPr>
          <w:rFonts w:ascii="SimSun" w:hAnsi="SimSun" w:hint="eastAsia"/>
          <w:sz w:val="21"/>
          <w:szCs w:val="21"/>
        </w:rPr>
        <w:t>工作组</w:t>
      </w:r>
      <w:r w:rsidRPr="00E92333">
        <w:rPr>
          <w:rFonts w:ascii="SimSun" w:hAnsi="SimSun" w:hint="eastAsia"/>
          <w:sz w:val="21"/>
          <w:szCs w:val="21"/>
        </w:rPr>
        <w:t>同意</w:t>
      </w:r>
      <w:r w:rsidRPr="00E92333">
        <w:rPr>
          <w:rFonts w:ascii="SimSun" w:hAnsi="SimSun" w:hint="eastAsia"/>
          <w:sz w:val="21"/>
          <w:szCs w:val="21"/>
        </w:rPr>
        <w:t>，</w:t>
      </w:r>
      <w:r w:rsidRPr="00E92333">
        <w:rPr>
          <w:rFonts w:ascii="SimSun" w:hAnsi="SimSun" w:hint="eastAsia"/>
          <w:sz w:val="21"/>
          <w:szCs w:val="21"/>
        </w:rPr>
        <w:t>建议进行任何修改的时机尚不成熟。考虑到关键问题是确保</w:t>
      </w:r>
      <w:r w:rsidRPr="00E92333">
        <w:rPr>
          <w:rFonts w:ascii="SimSun" w:hAnsi="SimSun" w:hint="eastAsia"/>
          <w:sz w:val="21"/>
          <w:szCs w:val="21"/>
        </w:rPr>
        <w:t>各</w:t>
      </w:r>
      <w:r w:rsidRPr="00E92333">
        <w:rPr>
          <w:rFonts w:ascii="SimSun" w:hAnsi="SimSun" w:hint="eastAsia"/>
          <w:sz w:val="21"/>
          <w:szCs w:val="21"/>
        </w:rPr>
        <w:t>局在进行国际检索和初审时达到必要的质量水平，</w:t>
      </w:r>
      <w:r w:rsidRPr="00E92333">
        <w:rPr>
          <w:rFonts w:ascii="SimSun" w:hAnsi="SimSun" w:hint="eastAsia"/>
          <w:sz w:val="21"/>
          <w:szCs w:val="21"/>
        </w:rPr>
        <w:t>PCT/MIA</w:t>
      </w:r>
      <w:r w:rsidRPr="00E92333">
        <w:rPr>
          <w:rFonts w:ascii="SimSun" w:hAnsi="SimSun" w:hint="eastAsia"/>
          <w:sz w:val="21"/>
          <w:szCs w:val="21"/>
        </w:rPr>
        <w:t>要求其质量小组进一步考虑一个单位有效履行职责的质量要求，以及如何将它们更好地在指定标准中表述出来。</w:t>
      </w:r>
      <w:r w:rsidRPr="00E92333">
        <w:rPr>
          <w:rFonts w:ascii="SimSun" w:hAnsi="SimSun" w:hint="eastAsia"/>
          <w:sz w:val="21"/>
          <w:szCs w:val="21"/>
        </w:rPr>
        <w:t>工作组同意在2015年下届会议上进一步审议该问题之前先等待该小组和PCT/MIA的讨论结果。</w:t>
      </w:r>
    </w:p>
    <w:p w:rsidR="00CE1056" w:rsidRPr="00E92333" w:rsidRDefault="00E92333" w:rsidP="00E92333">
      <w:pPr>
        <w:pStyle w:val="ONUME"/>
        <w:numPr>
          <w:ilvl w:val="1"/>
          <w:numId w:val="4"/>
        </w:numPr>
        <w:tabs>
          <w:tab w:val="clear" w:pos="1134"/>
        </w:tabs>
        <w:spacing w:afterLines="50" w:after="120" w:line="340" w:lineRule="atLeast"/>
        <w:rPr>
          <w:rFonts w:ascii="SimSun" w:hAnsi="SimSun"/>
          <w:sz w:val="21"/>
          <w:szCs w:val="21"/>
        </w:rPr>
      </w:pPr>
      <w:r w:rsidRPr="00E92333">
        <w:rPr>
          <w:rFonts w:ascii="SimSun" w:hAnsi="SimSun" w:hint="eastAsia"/>
          <w:sz w:val="21"/>
          <w:szCs w:val="21"/>
        </w:rPr>
        <w:t>关于指定的程序，工作组同意，指定程序将大大受益于在大会</w:t>
      </w:r>
      <w:proofErr w:type="gramStart"/>
      <w:r w:rsidRPr="00E92333">
        <w:rPr>
          <w:rFonts w:ascii="SimSun" w:hAnsi="SimSun" w:hint="eastAsia"/>
          <w:sz w:val="21"/>
          <w:szCs w:val="21"/>
        </w:rPr>
        <w:t>作出</w:t>
      </w:r>
      <w:proofErr w:type="gramEnd"/>
      <w:r w:rsidRPr="00E92333">
        <w:rPr>
          <w:rFonts w:ascii="SimSun" w:hAnsi="SimSun" w:hint="eastAsia"/>
          <w:sz w:val="21"/>
          <w:szCs w:val="21"/>
        </w:rPr>
        <w:t>决定之前专家对主管局的申请进行适当的审查。工作组因此建议PCT大会按下文所列通过一项谅解，以</w:t>
      </w:r>
      <w:r w:rsidRPr="00E92333">
        <w:rPr>
          <w:rFonts w:ascii="SimSun" w:hAnsi="SimSun" w:hint="eastAsia"/>
          <w:sz w:val="21"/>
          <w:szCs w:val="21"/>
        </w:rPr>
        <w:t>确保受条约委托就指定申请向大会提出意见的</w:t>
      </w:r>
      <w:r w:rsidRPr="00E92333">
        <w:rPr>
          <w:rFonts w:ascii="SimSun" w:hAnsi="SimSun" w:hint="eastAsia"/>
          <w:sz w:val="21"/>
          <w:szCs w:val="21"/>
        </w:rPr>
        <w:t>PCT/CTC</w:t>
      </w:r>
      <w:r w:rsidRPr="00E92333">
        <w:rPr>
          <w:rFonts w:ascii="SimSun" w:hAnsi="SimSun" w:hint="eastAsia"/>
          <w:sz w:val="21"/>
          <w:szCs w:val="21"/>
        </w:rPr>
        <w:t>总是在PCT大会召开</w:t>
      </w:r>
      <w:r>
        <w:rPr>
          <w:rFonts w:ascii="SimSun" w:hAnsi="SimSun" w:hint="eastAsia"/>
          <w:sz w:val="21"/>
          <w:szCs w:val="21"/>
        </w:rPr>
        <w:t>前</w:t>
      </w:r>
      <w:r w:rsidRPr="00E92333">
        <w:rPr>
          <w:rFonts w:ascii="SimSun" w:hAnsi="SimSun" w:hint="eastAsia"/>
          <w:sz w:val="21"/>
          <w:szCs w:val="21"/>
        </w:rPr>
        <w:t>较长时间作为一个真正的专家机构举行会议</w:t>
      </w:r>
      <w:r w:rsidRPr="00E92333">
        <w:rPr>
          <w:rFonts w:ascii="SimSun" w:hAnsi="SimSun" w:hint="eastAsia"/>
          <w:sz w:val="21"/>
          <w:szCs w:val="21"/>
        </w:rPr>
        <w:t>，以确保</w:t>
      </w:r>
      <w:r w:rsidRPr="00E92333">
        <w:rPr>
          <w:rFonts w:ascii="SimSun" w:hAnsi="SimSun" w:hint="eastAsia"/>
          <w:sz w:val="21"/>
          <w:szCs w:val="21"/>
        </w:rPr>
        <w:t>PCT大会</w:t>
      </w:r>
      <w:proofErr w:type="gramStart"/>
      <w:r w:rsidRPr="00E92333">
        <w:rPr>
          <w:rFonts w:ascii="SimSun" w:hAnsi="SimSun" w:hint="eastAsia"/>
          <w:sz w:val="21"/>
          <w:szCs w:val="21"/>
        </w:rPr>
        <w:t>作出</w:t>
      </w:r>
      <w:proofErr w:type="gramEnd"/>
      <w:r w:rsidRPr="00E92333">
        <w:rPr>
          <w:rFonts w:ascii="SimSun" w:hAnsi="SimSun" w:hint="eastAsia"/>
          <w:sz w:val="21"/>
          <w:szCs w:val="21"/>
        </w:rPr>
        <w:t>决定前的过程是真正有用和高效的。</w:t>
      </w:r>
      <w:r>
        <w:rPr>
          <w:rFonts w:ascii="SimSun" w:hAnsi="SimSun" w:hint="eastAsia"/>
          <w:sz w:val="21"/>
          <w:szCs w:val="21"/>
        </w:rPr>
        <w:t>几</w:t>
      </w:r>
      <w:r w:rsidRPr="00E92333">
        <w:rPr>
          <w:rFonts w:ascii="SimSun" w:hAnsi="SimSun" w:hint="eastAsia"/>
          <w:sz w:val="21"/>
          <w:szCs w:val="21"/>
        </w:rPr>
        <w:t>个代表团表示，它们愿意在程序中为现有国际单位增加一个更为正式的作用，形式为PCT/MIA进行讨论，争取为PCT/CTC的讨论准备进一步的技术意见；但是，这一点在工作组中没有共识。</w:t>
      </w:r>
    </w:p>
    <w:p w:rsidR="00CE1056" w:rsidRPr="00E92333" w:rsidRDefault="00E92333" w:rsidP="00E92333">
      <w:pPr>
        <w:pStyle w:val="ONUME"/>
        <w:numPr>
          <w:ilvl w:val="1"/>
          <w:numId w:val="4"/>
        </w:numPr>
        <w:tabs>
          <w:tab w:val="clear" w:pos="1134"/>
        </w:tabs>
        <w:spacing w:afterLines="50" w:after="120" w:line="340" w:lineRule="atLeast"/>
        <w:rPr>
          <w:rFonts w:ascii="SimSun" w:hAnsi="SimSun"/>
          <w:sz w:val="21"/>
          <w:szCs w:val="21"/>
        </w:rPr>
      </w:pPr>
      <w:r w:rsidRPr="00E92333">
        <w:rPr>
          <w:rFonts w:ascii="SimSun" w:hAnsi="SimSun" w:hint="eastAsia"/>
          <w:sz w:val="21"/>
          <w:szCs w:val="21"/>
        </w:rPr>
        <w:t>工作组进一步建议，</w:t>
      </w:r>
      <w:r w:rsidRPr="00E92333">
        <w:rPr>
          <w:rFonts w:ascii="SimSun" w:hAnsi="SimSun" w:hint="eastAsia"/>
          <w:sz w:val="21"/>
          <w:szCs w:val="21"/>
        </w:rPr>
        <w:t>寻求指定的局在指定时</w:t>
      </w:r>
      <w:r w:rsidRPr="00E92333">
        <w:rPr>
          <w:rFonts w:ascii="SimSun" w:hAnsi="SimSun" w:hint="eastAsia"/>
          <w:sz w:val="21"/>
          <w:szCs w:val="21"/>
        </w:rPr>
        <w:t>应</w:t>
      </w:r>
      <w:r w:rsidRPr="00E92333">
        <w:rPr>
          <w:rFonts w:ascii="SimSun" w:hAnsi="SimSun" w:hint="eastAsia"/>
          <w:sz w:val="21"/>
          <w:szCs w:val="21"/>
        </w:rPr>
        <w:t>满足所有</w:t>
      </w:r>
      <w:r w:rsidRPr="00E92333">
        <w:rPr>
          <w:rFonts w:ascii="SimSun" w:hAnsi="SimSun" w:hint="eastAsia"/>
          <w:sz w:val="21"/>
          <w:szCs w:val="21"/>
        </w:rPr>
        <w:t>必要</w:t>
      </w:r>
      <w:r w:rsidRPr="00E92333">
        <w:rPr>
          <w:rFonts w:ascii="SimSun" w:hAnsi="SimSun" w:hint="eastAsia"/>
          <w:sz w:val="21"/>
          <w:szCs w:val="21"/>
        </w:rPr>
        <w:t>标准，</w:t>
      </w:r>
      <w:r>
        <w:rPr>
          <w:rFonts w:ascii="SimSun" w:hAnsi="SimSun" w:hint="eastAsia"/>
          <w:sz w:val="21"/>
          <w:szCs w:val="21"/>
        </w:rPr>
        <w:t>但</w:t>
      </w:r>
      <w:r w:rsidRPr="00E92333">
        <w:rPr>
          <w:rFonts w:ascii="SimSun" w:hAnsi="SimSun" w:hint="eastAsia"/>
          <w:sz w:val="21"/>
          <w:szCs w:val="21"/>
        </w:rPr>
        <w:t>下文</w:t>
      </w:r>
      <w:r>
        <w:rPr>
          <w:rFonts w:ascii="SimSun" w:hAnsi="SimSun" w:hint="eastAsia"/>
          <w:sz w:val="21"/>
          <w:szCs w:val="21"/>
        </w:rPr>
        <w:t>的</w:t>
      </w:r>
      <w:r w:rsidRPr="00E92333">
        <w:rPr>
          <w:rFonts w:ascii="SimSun" w:hAnsi="SimSun" w:hint="eastAsia"/>
          <w:sz w:val="21"/>
          <w:szCs w:val="21"/>
        </w:rPr>
        <w:t>拟议谅解(d)段中所指的质量管理体系这一具体例外</w:t>
      </w:r>
      <w:r>
        <w:rPr>
          <w:rFonts w:ascii="SimSun" w:hAnsi="SimSun" w:hint="eastAsia"/>
          <w:sz w:val="21"/>
          <w:szCs w:val="21"/>
        </w:rPr>
        <w:t>除</w:t>
      </w:r>
      <w:r w:rsidRPr="00E92333">
        <w:rPr>
          <w:rFonts w:ascii="SimSun" w:hAnsi="SimSun" w:hint="eastAsia"/>
          <w:sz w:val="21"/>
          <w:szCs w:val="21"/>
        </w:rPr>
        <w:t>外，因为这种体系在</w:t>
      </w:r>
      <w:r w:rsidRPr="00E92333">
        <w:rPr>
          <w:rFonts w:ascii="SimSun" w:hAnsi="SimSun" w:hint="eastAsia"/>
          <w:sz w:val="21"/>
          <w:szCs w:val="21"/>
        </w:rPr>
        <w:t>寻求指定的</w:t>
      </w:r>
      <w:proofErr w:type="gramStart"/>
      <w:r w:rsidRPr="00E92333">
        <w:rPr>
          <w:rFonts w:ascii="SimSun" w:hAnsi="SimSun" w:hint="eastAsia"/>
          <w:sz w:val="21"/>
          <w:szCs w:val="21"/>
        </w:rPr>
        <w:t>局</w:t>
      </w:r>
      <w:r w:rsidRPr="00E92333">
        <w:rPr>
          <w:rFonts w:ascii="SimSun" w:hAnsi="SimSun" w:hint="eastAsia"/>
          <w:sz w:val="21"/>
          <w:szCs w:val="21"/>
        </w:rPr>
        <w:t>实际</w:t>
      </w:r>
      <w:proofErr w:type="gramEnd"/>
      <w:r w:rsidRPr="00E92333">
        <w:rPr>
          <w:rFonts w:ascii="SimSun" w:hAnsi="SimSun" w:hint="eastAsia"/>
          <w:sz w:val="21"/>
          <w:szCs w:val="21"/>
        </w:rPr>
        <w:t>开始作为国际单位办理业务之前不能投入有效运</w:t>
      </w:r>
      <w:r>
        <w:rPr>
          <w:rFonts w:ascii="SimSun" w:hAnsi="SimSun" w:hint="eastAsia"/>
          <w:sz w:val="21"/>
          <w:szCs w:val="21"/>
        </w:rPr>
        <w:t>行</w:t>
      </w:r>
      <w:r w:rsidRPr="00E92333">
        <w:rPr>
          <w:rFonts w:ascii="SimSun" w:hAnsi="SimSun" w:hint="eastAsia"/>
          <w:sz w:val="21"/>
          <w:szCs w:val="21"/>
        </w:rPr>
        <w:t>。</w:t>
      </w:r>
    </w:p>
    <w:p w:rsidR="00CE1056" w:rsidRDefault="00CE1056" w:rsidP="00CE1056">
      <w:pPr>
        <w:pStyle w:val="1"/>
      </w:pPr>
      <w:r>
        <w:rPr>
          <w:rFonts w:hint="eastAsia"/>
        </w:rPr>
        <w:t>提案</w:t>
      </w:r>
    </w:p>
    <w:p w:rsidR="00CE1056" w:rsidRPr="00E92333" w:rsidRDefault="00CE1056" w:rsidP="00E92333">
      <w:pPr>
        <w:pStyle w:val="ONUME"/>
        <w:numPr>
          <w:ilvl w:val="0"/>
          <w:numId w:val="6"/>
        </w:numPr>
        <w:tabs>
          <w:tab w:val="clear" w:pos="567"/>
        </w:tabs>
        <w:spacing w:afterLines="50" w:after="120" w:line="340" w:lineRule="atLeast"/>
        <w:jc w:val="both"/>
        <w:rPr>
          <w:rFonts w:ascii="SimSun" w:hAnsi="SimSun"/>
          <w:sz w:val="21"/>
        </w:rPr>
      </w:pPr>
      <w:r w:rsidRPr="00E92333">
        <w:rPr>
          <w:rFonts w:ascii="SimSun" w:hAnsi="SimSun" w:hint="eastAsia"/>
          <w:sz w:val="21"/>
        </w:rPr>
        <w:t>工作组因此建议</w:t>
      </w:r>
      <w:r w:rsidRPr="00E92333">
        <w:rPr>
          <w:rFonts w:ascii="SimSun" w:hAnsi="SimSun"/>
          <w:sz w:val="21"/>
        </w:rPr>
        <w:t>PCT</w:t>
      </w:r>
      <w:r w:rsidRPr="00E92333">
        <w:rPr>
          <w:rFonts w:ascii="SimSun" w:hAnsi="SimSun" w:hint="eastAsia"/>
          <w:sz w:val="21"/>
        </w:rPr>
        <w:t>大会通过下</w:t>
      </w:r>
      <w:r w:rsidR="00E92333">
        <w:rPr>
          <w:rFonts w:ascii="SimSun" w:hAnsi="SimSun" w:hint="eastAsia"/>
          <w:sz w:val="21"/>
        </w:rPr>
        <w:t>列</w:t>
      </w:r>
      <w:r w:rsidRPr="00E92333">
        <w:rPr>
          <w:rFonts w:ascii="SimSun" w:hAnsi="SimSun" w:hint="eastAsia"/>
          <w:sz w:val="21"/>
        </w:rPr>
        <w:t>谅解：</w:t>
      </w:r>
    </w:p>
    <w:p w:rsidR="00CE1056" w:rsidRPr="005F560A" w:rsidRDefault="00CE1056" w:rsidP="00E92333">
      <w:pPr>
        <w:spacing w:afterLines="50" w:after="120" w:line="340" w:lineRule="atLeast"/>
        <w:ind w:left="567"/>
        <w:jc w:val="both"/>
        <w:rPr>
          <w:rFonts w:ascii="SimSun" w:hAnsi="SimSun"/>
          <w:sz w:val="21"/>
          <w:u w:val="single"/>
          <w:lang w:eastAsia="zh-CN"/>
        </w:rPr>
      </w:pPr>
      <w:r w:rsidRPr="005F560A">
        <w:rPr>
          <w:rFonts w:ascii="SimSun" w:hAnsi="SimSun" w:hint="eastAsia"/>
          <w:sz w:val="21"/>
          <w:u w:val="single"/>
          <w:lang w:eastAsia="zh-CN"/>
        </w:rPr>
        <w:t>“指定国际单位的程序”：</w:t>
      </w:r>
    </w:p>
    <w:p w:rsidR="00CE1056" w:rsidRPr="008E3617" w:rsidRDefault="00CE1056" w:rsidP="00E92333">
      <w:pPr>
        <w:spacing w:afterLines="50" w:after="120" w:line="340" w:lineRule="atLeast"/>
        <w:ind w:left="567"/>
        <w:jc w:val="both"/>
        <w:rPr>
          <w:rFonts w:ascii="SimSun" w:hAnsi="SimSun"/>
          <w:sz w:val="21"/>
          <w:lang w:eastAsia="zh-CN"/>
        </w:rPr>
      </w:pPr>
      <w:proofErr w:type="gramStart"/>
      <w:r>
        <w:rPr>
          <w:rFonts w:ascii="SimSun" w:hAnsi="SimSun"/>
          <w:sz w:val="21"/>
          <w:lang w:eastAsia="zh-CN"/>
        </w:rPr>
        <w:t>“</w:t>
      </w:r>
      <w:proofErr w:type="gramEnd"/>
      <w:r>
        <w:rPr>
          <w:rFonts w:ascii="SimSun" w:hAnsi="SimSun" w:hint="eastAsia"/>
          <w:sz w:val="21"/>
          <w:lang w:eastAsia="zh-CN"/>
        </w:rPr>
        <w:t>(a)</w:t>
      </w:r>
      <w:r>
        <w:rPr>
          <w:rFonts w:ascii="SimSun" w:hAnsi="SimSun" w:hint="eastAsia"/>
          <w:sz w:val="21"/>
          <w:lang w:eastAsia="zh-CN"/>
        </w:rPr>
        <w:tab/>
      </w:r>
      <w:r w:rsidRPr="008E3617">
        <w:rPr>
          <w:rFonts w:ascii="SimSun" w:hAnsi="SimSun" w:hint="eastAsia"/>
          <w:sz w:val="21"/>
          <w:lang w:eastAsia="zh-CN"/>
        </w:rPr>
        <w:t>强烈建议寻求指定的国家局或国际组织</w:t>
      </w:r>
      <w:r w:rsidRPr="008E3617">
        <w:rPr>
          <w:rFonts w:ascii="SimSun" w:hAnsi="SimSun"/>
          <w:sz w:val="21"/>
          <w:lang w:eastAsia="zh-CN"/>
        </w:rPr>
        <w:t>(</w:t>
      </w:r>
      <w:r w:rsidRPr="008E3617">
        <w:rPr>
          <w:rFonts w:ascii="SimSun" w:hAnsi="SimSun" w:hint="eastAsia"/>
          <w:sz w:val="21"/>
          <w:lang w:eastAsia="zh-CN"/>
        </w:rPr>
        <w:t>“局”</w:t>
      </w:r>
      <w:r w:rsidRPr="008E3617">
        <w:rPr>
          <w:rFonts w:ascii="SimSun" w:hAnsi="SimSun"/>
          <w:sz w:val="21"/>
          <w:lang w:eastAsia="zh-CN"/>
        </w:rPr>
        <w:t>)</w:t>
      </w:r>
      <w:r w:rsidRPr="008E3617">
        <w:rPr>
          <w:rFonts w:ascii="SimSun" w:hAnsi="SimSun" w:hint="eastAsia"/>
          <w:sz w:val="21"/>
          <w:lang w:eastAsia="zh-CN"/>
        </w:rPr>
        <w:t>获得一个或多个现有国际单位的协助，以在提交申请前帮助评</w:t>
      </w:r>
      <w:r>
        <w:rPr>
          <w:rFonts w:ascii="SimSun" w:hAnsi="SimSun" w:hint="eastAsia"/>
          <w:sz w:val="21"/>
          <w:lang w:eastAsia="zh-CN"/>
        </w:rPr>
        <w:t>估</w:t>
      </w:r>
      <w:r w:rsidRPr="008E3617">
        <w:rPr>
          <w:rFonts w:ascii="SimSun" w:hAnsi="SimSun" w:hint="eastAsia"/>
          <w:sz w:val="21"/>
          <w:lang w:eastAsia="zh-CN"/>
        </w:rPr>
        <w:t>其满足标准的程度。</w:t>
      </w:r>
    </w:p>
    <w:p w:rsidR="00CE1056"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(b)</w:t>
      </w:r>
      <w:r>
        <w:rPr>
          <w:rFonts w:ascii="SimSun" w:hAnsi="SimSun" w:hint="eastAsia"/>
          <w:sz w:val="21"/>
          <w:lang w:eastAsia="zh-CN"/>
        </w:rPr>
        <w:tab/>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6月召开的)PCT工作组会议前后召开，以便向PCT大会提出其对申请的专业意见。</w:t>
      </w:r>
    </w:p>
    <w:p w:rsidR="00CE1056"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(c)</w:t>
      </w:r>
      <w:r>
        <w:rPr>
          <w:rFonts w:ascii="SimSun" w:hAnsi="SimSun" w:hint="eastAsia"/>
          <w:sz w:val="21"/>
          <w:lang w:eastAsia="zh-CN"/>
        </w:rPr>
        <w:tab/>
        <w:t>随后，关于召开PCT/CTC会议的请求应由该局书面发送给总干事，最好在PCT大会审议申请的当年3月1日前，并在任何情况下应有时间使总干事在PCT/CTC会议召开前至少两个月发出会议通函。</w:t>
      </w:r>
    </w:p>
    <w:p w:rsidR="00CE1056"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(d)</w:t>
      </w:r>
      <w:r>
        <w:rPr>
          <w:rFonts w:ascii="SimSun" w:hAnsi="SimSun" w:hint="eastAsia"/>
          <w:sz w:val="21"/>
          <w:lang w:eastAsia="zh-CN"/>
        </w:rPr>
        <w:tab/>
        <w:t>应根据下述谅解提交指定申请，即寻求指定的局</w:t>
      </w:r>
      <w:r w:rsidRPr="001A7070">
        <w:rPr>
          <w:rFonts w:ascii="SimSun" w:hAnsi="SimSun" w:hint="eastAsia"/>
          <w:sz w:val="21"/>
          <w:lang w:eastAsia="zh-CN"/>
        </w:rPr>
        <w:t>在大会做出指定时必须满足所有实质性指定标准，并准备好在指定做出后在合理的最短</w:t>
      </w:r>
      <w:r>
        <w:rPr>
          <w:rFonts w:ascii="SimSun" w:hAnsi="SimSun" w:hint="eastAsia"/>
          <w:sz w:val="21"/>
          <w:lang w:eastAsia="zh-CN"/>
        </w:rPr>
        <w:t>时</w:t>
      </w:r>
      <w:r w:rsidRPr="001A7070">
        <w:rPr>
          <w:rFonts w:ascii="SimSun" w:hAnsi="SimSun" w:hint="eastAsia"/>
          <w:sz w:val="21"/>
          <w:lang w:eastAsia="zh-CN"/>
        </w:rPr>
        <w:t>间内开始作为国际单位运行，最晚在指定做出后</w:t>
      </w:r>
      <w:r>
        <w:rPr>
          <w:rFonts w:ascii="SimSun" w:hAnsi="SimSun" w:hint="eastAsia"/>
          <w:sz w:val="21"/>
          <w:lang w:eastAsia="zh-CN"/>
        </w:rPr>
        <w:lastRenderedPageBreak/>
        <w:t>约</w:t>
      </w:r>
      <w:r w:rsidRPr="001A7070">
        <w:rPr>
          <w:rFonts w:ascii="SimSun" w:hAnsi="SimSun" w:hint="eastAsia"/>
          <w:sz w:val="21"/>
          <w:lang w:eastAsia="zh-CN"/>
        </w:rPr>
        <w:t>18个月内开始运行。</w:t>
      </w:r>
      <w:r>
        <w:rPr>
          <w:rFonts w:ascii="SimSun" w:hAnsi="SimSun" w:hint="eastAsia"/>
          <w:sz w:val="21"/>
          <w:lang w:eastAsia="zh-CN"/>
        </w:rPr>
        <w:t>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CE1056"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(e)</w:t>
      </w:r>
      <w:r>
        <w:rPr>
          <w:rFonts w:ascii="SimSun" w:hAnsi="SimSun" w:hint="eastAsia"/>
          <w:sz w:val="21"/>
          <w:lang w:eastAsia="zh-CN"/>
        </w:rPr>
        <w:tab/>
        <w:t>该局提请PCT/CTC审议的、支持其申请的任何文件，应在PCT/CTC会议召开前至少两个月向总干事提交。</w:t>
      </w:r>
    </w:p>
    <w:p w:rsidR="00CE1056" w:rsidRPr="006A29E0"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(f)</w:t>
      </w:r>
      <w:r>
        <w:rPr>
          <w:rFonts w:ascii="SimSun" w:hAnsi="SimSun" w:hint="eastAsia"/>
          <w:sz w:val="21"/>
          <w:lang w:eastAsia="zh-CN"/>
        </w:rPr>
        <w:tab/>
        <w:t>任何此类申请，连同PCT/CTC的任何意见，随后应提交给(通常在某年9月/10月召开的)PCT大会，以便对申请</w:t>
      </w:r>
      <w:proofErr w:type="gramStart"/>
      <w:r>
        <w:rPr>
          <w:rFonts w:ascii="SimSun" w:hAnsi="SimSun" w:hint="eastAsia"/>
          <w:sz w:val="21"/>
          <w:lang w:eastAsia="zh-CN"/>
        </w:rPr>
        <w:t>作出</w:t>
      </w:r>
      <w:proofErr w:type="gramEnd"/>
      <w:r>
        <w:rPr>
          <w:rFonts w:ascii="SimSun" w:hAnsi="SimSun" w:hint="eastAsia"/>
          <w:sz w:val="21"/>
          <w:lang w:eastAsia="zh-CN"/>
        </w:rPr>
        <w:t>决定。”</w:t>
      </w:r>
    </w:p>
    <w:p w:rsidR="00CE1056" w:rsidRPr="00D00B02" w:rsidRDefault="00CE1056" w:rsidP="00E92333">
      <w:pPr>
        <w:pStyle w:val="ONUME"/>
        <w:numPr>
          <w:ilvl w:val="0"/>
          <w:numId w:val="6"/>
        </w:numPr>
        <w:tabs>
          <w:tab w:val="clear" w:pos="567"/>
        </w:tabs>
        <w:spacing w:afterLines="50" w:after="120" w:line="340" w:lineRule="atLeast"/>
        <w:jc w:val="both"/>
        <w:rPr>
          <w:rFonts w:ascii="SimSun" w:hAnsi="SimSun"/>
          <w:sz w:val="21"/>
        </w:rPr>
      </w:pPr>
      <w:r w:rsidRPr="00D00B02">
        <w:rPr>
          <w:rFonts w:ascii="SimSun" w:hAnsi="SimSun" w:hint="eastAsia"/>
          <w:sz w:val="21"/>
        </w:rPr>
        <w:t>工作组还建议PCT大会通过关于拟议谅解生效的</w:t>
      </w:r>
      <w:r w:rsidR="00E92333" w:rsidRPr="00D00B02">
        <w:rPr>
          <w:rFonts w:ascii="SimSun" w:hAnsi="SimSun" w:hint="eastAsia"/>
          <w:sz w:val="21"/>
        </w:rPr>
        <w:t>下列</w:t>
      </w:r>
      <w:r w:rsidRPr="00D00B02">
        <w:rPr>
          <w:rFonts w:ascii="SimSun" w:hAnsi="SimSun" w:hint="eastAsia"/>
          <w:sz w:val="21"/>
        </w:rPr>
        <w:t>决</w:t>
      </w:r>
      <w:r>
        <w:rPr>
          <w:rFonts w:ascii="SimSun" w:hAnsi="SimSun" w:hint="eastAsia"/>
          <w:sz w:val="21"/>
        </w:rPr>
        <w:t>定</w:t>
      </w:r>
      <w:r w:rsidRPr="00D00B02">
        <w:rPr>
          <w:rFonts w:ascii="SimSun" w:hAnsi="SimSun" w:hint="eastAsia"/>
          <w:sz w:val="21"/>
        </w:rPr>
        <w:t>：</w:t>
      </w:r>
    </w:p>
    <w:p w:rsidR="00CE1056" w:rsidRPr="00E92333" w:rsidRDefault="00CE1056" w:rsidP="00E92333">
      <w:pPr>
        <w:pStyle w:val="a3"/>
        <w:spacing w:afterLines="50" w:after="120" w:line="340" w:lineRule="atLeast"/>
        <w:ind w:left="567"/>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上述谅解所制定的指定国际单位的程序应适用于PCT大会本届会议闭幕后所提交的任何指定国际单位的申请。</w:t>
      </w:r>
      <w:r>
        <w:rPr>
          <w:rFonts w:ascii="SimSun" w:hAnsi="SimSun"/>
          <w:sz w:val="21"/>
          <w:lang w:eastAsia="zh-CN"/>
        </w:rPr>
        <w:t>”</w:t>
      </w:r>
    </w:p>
    <w:p w:rsidR="00CE1056" w:rsidRPr="00E92333" w:rsidRDefault="00E92333" w:rsidP="00E92333">
      <w:pPr>
        <w:pStyle w:val="ONUME"/>
        <w:numPr>
          <w:ilvl w:val="0"/>
          <w:numId w:val="6"/>
        </w:numPr>
        <w:spacing w:afterLines="50" w:after="120" w:line="340" w:lineRule="atLeast"/>
        <w:ind w:left="5534"/>
        <w:jc w:val="both"/>
        <w:rPr>
          <w:rFonts w:ascii="KaiTi" w:eastAsia="KaiTi" w:hAnsi="KaiTi" w:cs="SimSun"/>
          <w:i/>
          <w:sz w:val="21"/>
          <w:szCs w:val="22"/>
        </w:rPr>
      </w:pPr>
      <w:r w:rsidRPr="00E92333">
        <w:rPr>
          <w:rFonts w:ascii="KaiTi" w:eastAsia="KaiTi" w:hAnsi="KaiTi" w:cs="SimSun" w:hint="eastAsia"/>
          <w:i/>
          <w:sz w:val="21"/>
          <w:szCs w:val="22"/>
        </w:rPr>
        <w:t>请大会通过文件</w:t>
      </w:r>
      <w:r w:rsidRPr="00E92333">
        <w:rPr>
          <w:rFonts w:ascii="KaiTi" w:eastAsia="KaiTi" w:hAnsi="KaiTi" w:cs="SimSun"/>
          <w:i/>
          <w:sz w:val="21"/>
          <w:szCs w:val="22"/>
        </w:rPr>
        <w:t>PCT/A/46/4</w:t>
      </w:r>
      <w:r w:rsidRPr="00E92333">
        <w:rPr>
          <w:rFonts w:ascii="KaiTi" w:eastAsia="KaiTi" w:hAnsi="KaiTi" w:cs="SimSun" w:hint="eastAsia"/>
          <w:i/>
          <w:sz w:val="21"/>
          <w:szCs w:val="22"/>
        </w:rPr>
        <w:t>第6段中所载的关于“指定国际单位的程序”的拟议谅解，以及该文件第7段中所载的关于生效的决定。</w:t>
      </w:r>
    </w:p>
    <w:p w:rsidR="005445D5" w:rsidRPr="005445D5" w:rsidRDefault="005445D5" w:rsidP="005445D5">
      <w:pPr>
        <w:pStyle w:val="DecisionInvitingPara"/>
        <w:spacing w:afterLines="50" w:line="340" w:lineRule="atLeast"/>
        <w:ind w:firstLine="0"/>
        <w:rPr>
          <w:rFonts w:ascii="KaiTi" w:eastAsia="KaiTi" w:hAnsi="KaiTi"/>
          <w:sz w:val="21"/>
          <w:szCs w:val="22"/>
          <w:lang w:eastAsia="zh-CN"/>
        </w:rPr>
      </w:pPr>
    </w:p>
    <w:p w:rsidR="00B31444" w:rsidRPr="0047156F" w:rsidRDefault="005445D5" w:rsidP="00E92333">
      <w:pPr>
        <w:spacing w:afterLines="50" w:after="120" w:line="340" w:lineRule="atLeast"/>
        <w:ind w:left="5534"/>
        <w:rPr>
          <w:rFonts w:ascii="KaiTi" w:eastAsia="KaiTi" w:hAnsi="KaiTi"/>
          <w:sz w:val="21"/>
        </w:rPr>
      </w:pPr>
      <w:r w:rsidRPr="005445D5">
        <w:rPr>
          <w:rFonts w:ascii="KaiTi" w:eastAsia="KaiTi" w:hAnsi="KaiTi"/>
          <w:sz w:val="21"/>
        </w:rPr>
        <w:t>[</w:t>
      </w:r>
      <w:r w:rsidR="00E92333">
        <w:rPr>
          <w:rFonts w:ascii="KaiTi" w:eastAsia="KaiTi" w:hAnsi="KaiTi" w:hint="eastAsia"/>
          <w:sz w:val="21"/>
          <w:lang w:eastAsia="zh-CN"/>
        </w:rPr>
        <w:t>文件完</w:t>
      </w:r>
      <w:r w:rsidRPr="005445D5">
        <w:rPr>
          <w:rFonts w:ascii="KaiTi" w:eastAsia="KaiTi" w:hAnsi="KaiTi"/>
          <w:sz w:val="21"/>
        </w:rPr>
        <w:t>]</w:t>
      </w:r>
    </w:p>
    <w:sectPr w:rsidR="00B31444" w:rsidRPr="0047156F" w:rsidSect="00B93B3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D6" w:rsidRDefault="001F3FD6" w:rsidP="0089232A">
      <w:pPr>
        <w:spacing w:after="0" w:line="240" w:lineRule="auto"/>
      </w:pPr>
      <w:r>
        <w:separator/>
      </w:r>
    </w:p>
  </w:endnote>
  <w:endnote w:type="continuationSeparator" w:id="0">
    <w:p w:rsidR="001F3FD6" w:rsidRDefault="001F3FD6" w:rsidP="008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D6" w:rsidRDefault="001F3FD6" w:rsidP="0089232A">
      <w:pPr>
        <w:spacing w:after="0" w:line="240" w:lineRule="auto"/>
      </w:pPr>
      <w:r>
        <w:separator/>
      </w:r>
    </w:p>
  </w:footnote>
  <w:footnote w:type="continuationSeparator" w:id="0">
    <w:p w:rsidR="001F3FD6" w:rsidRDefault="001F3FD6" w:rsidP="00892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56" w:rsidRPr="00B93B3C" w:rsidRDefault="00CE1056" w:rsidP="00CE1056">
    <w:pPr>
      <w:pStyle w:val="a4"/>
      <w:pBdr>
        <w:bottom w:val="none" w:sz="0" w:space="0" w:color="auto"/>
      </w:pBdr>
      <w:spacing w:after="0"/>
      <w:jc w:val="right"/>
      <w:rPr>
        <w:rFonts w:ascii="SimSun" w:hAnsi="SimSun"/>
        <w:sz w:val="21"/>
        <w:lang w:eastAsia="zh-CN"/>
      </w:rPr>
    </w:pPr>
    <w:r w:rsidRPr="00B93B3C">
      <w:rPr>
        <w:rFonts w:ascii="SimSun" w:hAnsi="SimSun" w:hint="eastAsia"/>
        <w:sz w:val="21"/>
        <w:lang w:eastAsia="zh-CN"/>
      </w:rPr>
      <w:t>PCT/A/46/</w:t>
    </w:r>
    <w:r>
      <w:rPr>
        <w:rFonts w:ascii="SimSun" w:hAnsi="SimSun" w:hint="eastAsia"/>
        <w:sz w:val="21"/>
        <w:lang w:eastAsia="zh-CN"/>
      </w:rPr>
      <w:t>4</w:t>
    </w:r>
  </w:p>
  <w:p w:rsidR="00CE1056" w:rsidRDefault="00CE1056" w:rsidP="00CE1056">
    <w:pPr>
      <w:spacing w:after="0" w:line="240" w:lineRule="auto"/>
      <w:jc w:val="right"/>
      <w:rPr>
        <w:rFonts w:ascii="SimSun" w:hAnsi="SimSun"/>
        <w:sz w:val="21"/>
        <w:lang w:eastAsia="zh-CN"/>
      </w:rPr>
    </w:pPr>
    <w:r>
      <w:rPr>
        <w:rFonts w:ascii="SimSun" w:hAnsi="SimSun" w:hint="eastAsia"/>
        <w:sz w:val="21"/>
        <w:lang w:eastAsia="zh-CN"/>
      </w:rPr>
      <w:t>第</w:t>
    </w:r>
    <w:r w:rsidRPr="00B93B3C">
      <w:rPr>
        <w:rFonts w:ascii="SimSun" w:hAnsi="SimSun"/>
        <w:sz w:val="21"/>
        <w:lang w:eastAsia="zh-CN"/>
      </w:rPr>
      <w:fldChar w:fldCharType="begin"/>
    </w:r>
    <w:r w:rsidRPr="00B93B3C">
      <w:rPr>
        <w:rFonts w:ascii="SimSun" w:hAnsi="SimSun"/>
        <w:sz w:val="21"/>
        <w:lang w:eastAsia="zh-CN"/>
      </w:rPr>
      <w:instrText>PAGE   \* MERGEFORMAT</w:instrText>
    </w:r>
    <w:r w:rsidRPr="00B93B3C">
      <w:rPr>
        <w:rFonts w:ascii="SimSun" w:hAnsi="SimSun"/>
        <w:sz w:val="21"/>
        <w:lang w:eastAsia="zh-CN"/>
      </w:rPr>
      <w:fldChar w:fldCharType="separate"/>
    </w:r>
    <w:r w:rsidR="00E92333" w:rsidRPr="00E92333">
      <w:rPr>
        <w:rFonts w:ascii="SimSun" w:hAnsi="SimSun"/>
        <w:noProof/>
        <w:sz w:val="21"/>
        <w:lang w:val="zh-CN" w:eastAsia="zh-CN"/>
      </w:rPr>
      <w:t>2</w:t>
    </w:r>
    <w:r w:rsidRPr="00B93B3C">
      <w:rPr>
        <w:rFonts w:ascii="SimSun" w:hAnsi="SimSun"/>
        <w:sz w:val="21"/>
        <w:lang w:eastAsia="zh-CN"/>
      </w:rPr>
      <w:fldChar w:fldCharType="end"/>
    </w:r>
    <w:r>
      <w:rPr>
        <w:rFonts w:ascii="SimSun" w:hAnsi="SimSun" w:hint="eastAsia"/>
        <w:sz w:val="21"/>
        <w:lang w:eastAsia="zh-CN"/>
      </w:rPr>
      <w:t>页</w:t>
    </w:r>
  </w:p>
  <w:p w:rsidR="00CE1056" w:rsidRDefault="00CE1056" w:rsidP="00CE1056">
    <w:pPr>
      <w:spacing w:after="0" w:line="240" w:lineRule="auto"/>
      <w:jc w:val="right"/>
      <w:rPr>
        <w:rFonts w:ascii="SimSun" w:hAnsi="SimSun"/>
        <w:sz w:val="21"/>
        <w:lang w:eastAsia="zh-CN"/>
      </w:rPr>
    </w:pPr>
  </w:p>
  <w:p w:rsidR="00CE1056" w:rsidRPr="00461D95" w:rsidRDefault="00CE1056" w:rsidP="00CE1056">
    <w:pPr>
      <w:spacing w:after="0" w:line="240" w:lineRule="auto"/>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7FC576C"/>
    <w:multiLevelType w:val="hybridMultilevel"/>
    <w:tmpl w:val="87540FE6"/>
    <w:lvl w:ilvl="0" w:tplc="11BA9460">
      <w:start w:val="1"/>
      <w:numFmt w:val="lowerRoman"/>
      <w:lvlText w:val="(%1)"/>
      <w:lvlJc w:val="left"/>
      <w:pPr>
        <w:ind w:left="6957" w:hanging="360"/>
      </w:pPr>
      <w:rPr>
        <w:rFonts w:cs="Arial"/>
        <w:szCs w:val="22"/>
      </w:rPr>
    </w:lvl>
    <w:lvl w:ilvl="1" w:tplc="100C0019">
      <w:start w:val="1"/>
      <w:numFmt w:val="lowerLetter"/>
      <w:lvlText w:val="%2."/>
      <w:lvlJc w:val="left"/>
      <w:pPr>
        <w:ind w:left="7677" w:hanging="360"/>
      </w:pPr>
    </w:lvl>
    <w:lvl w:ilvl="2" w:tplc="100C001B">
      <w:start w:val="1"/>
      <w:numFmt w:val="lowerRoman"/>
      <w:lvlText w:val="%3."/>
      <w:lvlJc w:val="right"/>
      <w:pPr>
        <w:ind w:left="8397" w:hanging="180"/>
      </w:pPr>
    </w:lvl>
    <w:lvl w:ilvl="3" w:tplc="100C000F">
      <w:start w:val="1"/>
      <w:numFmt w:val="decimal"/>
      <w:lvlText w:val="%4."/>
      <w:lvlJc w:val="left"/>
      <w:pPr>
        <w:ind w:left="9117" w:hanging="360"/>
      </w:pPr>
    </w:lvl>
    <w:lvl w:ilvl="4" w:tplc="100C0019">
      <w:start w:val="1"/>
      <w:numFmt w:val="lowerLetter"/>
      <w:lvlText w:val="%5."/>
      <w:lvlJc w:val="left"/>
      <w:pPr>
        <w:ind w:left="9837" w:hanging="360"/>
      </w:pPr>
    </w:lvl>
    <w:lvl w:ilvl="5" w:tplc="100C001B">
      <w:start w:val="1"/>
      <w:numFmt w:val="lowerRoman"/>
      <w:lvlText w:val="%6."/>
      <w:lvlJc w:val="right"/>
      <w:pPr>
        <w:ind w:left="10557" w:hanging="180"/>
      </w:pPr>
    </w:lvl>
    <w:lvl w:ilvl="6" w:tplc="100C000F">
      <w:start w:val="1"/>
      <w:numFmt w:val="decimal"/>
      <w:lvlText w:val="%7."/>
      <w:lvlJc w:val="left"/>
      <w:pPr>
        <w:ind w:left="11277" w:hanging="360"/>
      </w:pPr>
    </w:lvl>
    <w:lvl w:ilvl="7" w:tplc="100C0019">
      <w:start w:val="1"/>
      <w:numFmt w:val="lowerLetter"/>
      <w:lvlText w:val="%8."/>
      <w:lvlJc w:val="left"/>
      <w:pPr>
        <w:ind w:left="11997" w:hanging="360"/>
      </w:pPr>
    </w:lvl>
    <w:lvl w:ilvl="8" w:tplc="100C001B">
      <w:start w:val="1"/>
      <w:numFmt w:val="lowerRoman"/>
      <w:lvlText w:val="%9."/>
      <w:lvlJc w:val="right"/>
      <w:pPr>
        <w:ind w:left="12717" w:hanging="180"/>
      </w:pPr>
    </w:lvl>
  </w:abstractNum>
  <w:abstractNum w:abstractNumId="3">
    <w:nsid w:val="353F7E3B"/>
    <w:multiLevelType w:val="hybridMultilevel"/>
    <w:tmpl w:val="F40AAC8A"/>
    <w:lvl w:ilvl="0" w:tplc="567678FA">
      <w:start w:val="3"/>
      <w:numFmt w:val="lowerRoman"/>
      <w:lvlText w:val="(%1)"/>
      <w:lvlJc w:val="left"/>
      <w:pPr>
        <w:ind w:left="6957" w:hanging="360"/>
      </w:pPr>
      <w:rPr>
        <w:rFonts w:cs="Arial"/>
        <w:szCs w:val="22"/>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94694"/>
    <w:multiLevelType w:val="hybridMultilevel"/>
    <w:tmpl w:val="203855A6"/>
    <w:lvl w:ilvl="0" w:tplc="5A12E300">
      <w:start w:val="1"/>
      <w:numFmt w:val="lowerLetter"/>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4"/>
  </w:num>
  <w:num w:numId="2">
    <w:abstractNumId w:val="1"/>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D9"/>
    <w:rsid w:val="000047AB"/>
    <w:rsid w:val="00021525"/>
    <w:rsid w:val="00023763"/>
    <w:rsid w:val="000242B6"/>
    <w:rsid w:val="00031ABA"/>
    <w:rsid w:val="00036586"/>
    <w:rsid w:val="000504F3"/>
    <w:rsid w:val="000638C4"/>
    <w:rsid w:val="000877C5"/>
    <w:rsid w:val="000A13AA"/>
    <w:rsid w:val="000C6091"/>
    <w:rsid w:val="000D3F47"/>
    <w:rsid w:val="000F015C"/>
    <w:rsid w:val="00124F87"/>
    <w:rsid w:val="001651B5"/>
    <w:rsid w:val="0017533E"/>
    <w:rsid w:val="00186DDE"/>
    <w:rsid w:val="001969E0"/>
    <w:rsid w:val="00197E73"/>
    <w:rsid w:val="001A28E8"/>
    <w:rsid w:val="001A382A"/>
    <w:rsid w:val="001A7070"/>
    <w:rsid w:val="001B2E40"/>
    <w:rsid w:val="001D59B1"/>
    <w:rsid w:val="001F3FD6"/>
    <w:rsid w:val="00202419"/>
    <w:rsid w:val="002529B2"/>
    <w:rsid w:val="002660D2"/>
    <w:rsid w:val="00267841"/>
    <w:rsid w:val="0027509B"/>
    <w:rsid w:val="0029023A"/>
    <w:rsid w:val="0029444B"/>
    <w:rsid w:val="002B5CD6"/>
    <w:rsid w:val="002D316D"/>
    <w:rsid w:val="002D3454"/>
    <w:rsid w:val="002E1125"/>
    <w:rsid w:val="002E1C97"/>
    <w:rsid w:val="0032409D"/>
    <w:rsid w:val="0033403E"/>
    <w:rsid w:val="00337C18"/>
    <w:rsid w:val="00355461"/>
    <w:rsid w:val="00374B99"/>
    <w:rsid w:val="00382900"/>
    <w:rsid w:val="00393AB7"/>
    <w:rsid w:val="003A2C69"/>
    <w:rsid w:val="003B5EA1"/>
    <w:rsid w:val="003D733E"/>
    <w:rsid w:val="003E4AF0"/>
    <w:rsid w:val="003E5477"/>
    <w:rsid w:val="004454B4"/>
    <w:rsid w:val="00461792"/>
    <w:rsid w:val="00461D95"/>
    <w:rsid w:val="00463BB2"/>
    <w:rsid w:val="0047156F"/>
    <w:rsid w:val="004745DD"/>
    <w:rsid w:val="004771F1"/>
    <w:rsid w:val="004C243F"/>
    <w:rsid w:val="005026A6"/>
    <w:rsid w:val="005202FC"/>
    <w:rsid w:val="0052572F"/>
    <w:rsid w:val="0053288A"/>
    <w:rsid w:val="00537333"/>
    <w:rsid w:val="00537B90"/>
    <w:rsid w:val="005429E8"/>
    <w:rsid w:val="005445D5"/>
    <w:rsid w:val="00547F05"/>
    <w:rsid w:val="00557384"/>
    <w:rsid w:val="005648F7"/>
    <w:rsid w:val="005669E0"/>
    <w:rsid w:val="0057486A"/>
    <w:rsid w:val="00577B2A"/>
    <w:rsid w:val="00594C3D"/>
    <w:rsid w:val="005A0413"/>
    <w:rsid w:val="005A0437"/>
    <w:rsid w:val="005C14E4"/>
    <w:rsid w:val="005E40AE"/>
    <w:rsid w:val="005F560A"/>
    <w:rsid w:val="005F57B2"/>
    <w:rsid w:val="0060166B"/>
    <w:rsid w:val="00607A9F"/>
    <w:rsid w:val="00617DF5"/>
    <w:rsid w:val="00627D9A"/>
    <w:rsid w:val="00627E13"/>
    <w:rsid w:val="00650DA0"/>
    <w:rsid w:val="00662557"/>
    <w:rsid w:val="006760FF"/>
    <w:rsid w:val="006A29E0"/>
    <w:rsid w:val="006B17F6"/>
    <w:rsid w:val="007109DC"/>
    <w:rsid w:val="00731413"/>
    <w:rsid w:val="00744C7C"/>
    <w:rsid w:val="007468ED"/>
    <w:rsid w:val="0074696D"/>
    <w:rsid w:val="00763B51"/>
    <w:rsid w:val="00776ED5"/>
    <w:rsid w:val="00790B63"/>
    <w:rsid w:val="007F0A8F"/>
    <w:rsid w:val="008162E6"/>
    <w:rsid w:val="00836658"/>
    <w:rsid w:val="0084040F"/>
    <w:rsid w:val="0084081F"/>
    <w:rsid w:val="008457A7"/>
    <w:rsid w:val="008470FA"/>
    <w:rsid w:val="00870039"/>
    <w:rsid w:val="008839A5"/>
    <w:rsid w:val="0089232A"/>
    <w:rsid w:val="008D5FD2"/>
    <w:rsid w:val="008D6C2D"/>
    <w:rsid w:val="008E3617"/>
    <w:rsid w:val="00910A84"/>
    <w:rsid w:val="009306D9"/>
    <w:rsid w:val="00934007"/>
    <w:rsid w:val="0097644E"/>
    <w:rsid w:val="0099539A"/>
    <w:rsid w:val="009A165A"/>
    <w:rsid w:val="009A442B"/>
    <w:rsid w:val="009A6169"/>
    <w:rsid w:val="009A76E2"/>
    <w:rsid w:val="009D40A4"/>
    <w:rsid w:val="009E1DA6"/>
    <w:rsid w:val="009E3050"/>
    <w:rsid w:val="009E5662"/>
    <w:rsid w:val="00A02516"/>
    <w:rsid w:val="00A042AE"/>
    <w:rsid w:val="00A07449"/>
    <w:rsid w:val="00A42697"/>
    <w:rsid w:val="00A539CA"/>
    <w:rsid w:val="00A55C03"/>
    <w:rsid w:val="00A7400C"/>
    <w:rsid w:val="00A863B8"/>
    <w:rsid w:val="00A8754B"/>
    <w:rsid w:val="00A91DD1"/>
    <w:rsid w:val="00AB4023"/>
    <w:rsid w:val="00AB45F9"/>
    <w:rsid w:val="00AC2AC2"/>
    <w:rsid w:val="00AD4824"/>
    <w:rsid w:val="00AF4582"/>
    <w:rsid w:val="00AF4DCC"/>
    <w:rsid w:val="00AF72BF"/>
    <w:rsid w:val="00AF7FD9"/>
    <w:rsid w:val="00B01D75"/>
    <w:rsid w:val="00B136C7"/>
    <w:rsid w:val="00B31143"/>
    <w:rsid w:val="00B31444"/>
    <w:rsid w:val="00B442CE"/>
    <w:rsid w:val="00B56922"/>
    <w:rsid w:val="00B56CED"/>
    <w:rsid w:val="00B72C37"/>
    <w:rsid w:val="00B93B3C"/>
    <w:rsid w:val="00BB355B"/>
    <w:rsid w:val="00BC0FA5"/>
    <w:rsid w:val="00BD0256"/>
    <w:rsid w:val="00BD536A"/>
    <w:rsid w:val="00BD5A80"/>
    <w:rsid w:val="00C11C19"/>
    <w:rsid w:val="00C247D1"/>
    <w:rsid w:val="00C31A0D"/>
    <w:rsid w:val="00C662EA"/>
    <w:rsid w:val="00C70618"/>
    <w:rsid w:val="00C80250"/>
    <w:rsid w:val="00CC2982"/>
    <w:rsid w:val="00CD0743"/>
    <w:rsid w:val="00CD718D"/>
    <w:rsid w:val="00CE0BE0"/>
    <w:rsid w:val="00CE1056"/>
    <w:rsid w:val="00CE55C8"/>
    <w:rsid w:val="00D00B02"/>
    <w:rsid w:val="00D1673C"/>
    <w:rsid w:val="00D47406"/>
    <w:rsid w:val="00D502CD"/>
    <w:rsid w:val="00D53F4E"/>
    <w:rsid w:val="00D828ED"/>
    <w:rsid w:val="00D83582"/>
    <w:rsid w:val="00D93B0D"/>
    <w:rsid w:val="00DA0E16"/>
    <w:rsid w:val="00DA4A50"/>
    <w:rsid w:val="00DA504F"/>
    <w:rsid w:val="00DB6A16"/>
    <w:rsid w:val="00DC3C06"/>
    <w:rsid w:val="00DC5D21"/>
    <w:rsid w:val="00DD2AD0"/>
    <w:rsid w:val="00DD5EC8"/>
    <w:rsid w:val="00DE554A"/>
    <w:rsid w:val="00E27BA0"/>
    <w:rsid w:val="00E3384C"/>
    <w:rsid w:val="00E61C60"/>
    <w:rsid w:val="00E62D05"/>
    <w:rsid w:val="00E674B2"/>
    <w:rsid w:val="00E6781E"/>
    <w:rsid w:val="00E70D52"/>
    <w:rsid w:val="00E863F9"/>
    <w:rsid w:val="00E92333"/>
    <w:rsid w:val="00E9624E"/>
    <w:rsid w:val="00EA2190"/>
    <w:rsid w:val="00ED3A76"/>
    <w:rsid w:val="00EF5399"/>
    <w:rsid w:val="00F02FDD"/>
    <w:rsid w:val="00F11018"/>
    <w:rsid w:val="00F24B20"/>
    <w:rsid w:val="00F2706F"/>
    <w:rsid w:val="00F32665"/>
    <w:rsid w:val="00F540D2"/>
    <w:rsid w:val="00F655DC"/>
    <w:rsid w:val="00F71C9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5445D5"/>
    <w:pPr>
      <w:keepNext/>
      <w:spacing w:before="240" w:after="6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 w:type="character" w:customStyle="1" w:styleId="1Char">
    <w:name w:val="标题 1 Char"/>
    <w:basedOn w:val="a0"/>
    <w:link w:val="1"/>
    <w:rsid w:val="005445D5"/>
    <w:rPr>
      <w:rFonts w:ascii="Arial" w:hAnsi="Arial" w:cs="Arial"/>
      <w:b/>
      <w:bCs/>
      <w:caps/>
      <w:kern w:val="32"/>
      <w:sz w:val="22"/>
      <w:szCs w:val="32"/>
    </w:rPr>
  </w:style>
  <w:style w:type="paragraph" w:customStyle="1" w:styleId="DecisionInvitingPara">
    <w:name w:val="Decision Inviting Para."/>
    <w:basedOn w:val="a"/>
    <w:rsid w:val="005445D5"/>
    <w:pPr>
      <w:spacing w:after="120" w:line="260" w:lineRule="atLeast"/>
      <w:ind w:left="5534" w:hanging="567"/>
    </w:pPr>
    <w:rPr>
      <w:rFonts w:ascii="Arial" w:eastAsia="Times New Roman" w:hAnsi="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5445D5"/>
    <w:pPr>
      <w:keepNext/>
      <w:spacing w:before="240" w:after="6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 w:type="character" w:customStyle="1" w:styleId="1Char">
    <w:name w:val="标题 1 Char"/>
    <w:basedOn w:val="a0"/>
    <w:link w:val="1"/>
    <w:rsid w:val="005445D5"/>
    <w:rPr>
      <w:rFonts w:ascii="Arial" w:hAnsi="Arial" w:cs="Arial"/>
      <w:b/>
      <w:bCs/>
      <w:caps/>
      <w:kern w:val="32"/>
      <w:sz w:val="22"/>
      <w:szCs w:val="32"/>
    </w:rPr>
  </w:style>
  <w:style w:type="paragraph" w:customStyle="1" w:styleId="DecisionInvitingPara">
    <w:name w:val="Decision Inviting Para."/>
    <w:basedOn w:val="a"/>
    <w:rsid w:val="005445D5"/>
    <w:pPr>
      <w:spacing w:after="120" w:line="260" w:lineRule="atLeast"/>
      <w:ind w:left="5534" w:hanging="567"/>
    </w:pPr>
    <w:rPr>
      <w:rFonts w:ascii="Arial" w:eastAsia="Times New Roman" w:hAnsi="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34B9-FD71-4400-83FF-CBBBBE1B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1301</Characters>
  <Application>Microsoft Office Word</Application>
  <DocSecurity>0</DocSecurity>
  <Lines>68</Lines>
  <Paragraphs>34</Paragraphs>
  <ScaleCrop>false</ScaleCrop>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PCT/A/46/4</dc:title>
  <dc:subject>指定PCT国际检索和初步审查单位的程序</dc:subject>
  <dc:creator/>
  <cp:lastModifiedBy/>
  <cp:revision>1</cp:revision>
  <dcterms:created xsi:type="dcterms:W3CDTF">2014-07-11T15:30:00Z</dcterms:created>
  <dcterms:modified xsi:type="dcterms:W3CDTF">2014-07-11T16:23:00Z</dcterms:modified>
</cp:coreProperties>
</file>