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4274" w14:textId="77777777" w:rsidR="00F71D90" w:rsidRPr="00EA4081" w:rsidRDefault="00F71D90" w:rsidP="00F71D90">
      <w:pPr>
        <w:jc w:val="right"/>
        <w:rPr>
          <w:rFonts w:ascii="Arial Black" w:hAnsi="Arial Black" w:cs="Microsoft YaHei"/>
          <w:caps/>
          <w:sz w:val="15"/>
          <w:szCs w:val="22"/>
          <w:lang w:val="fr-CH"/>
        </w:rPr>
      </w:pPr>
      <w:r w:rsidRPr="00812744">
        <w:rPr>
          <w:rFonts w:ascii="SimSun" w:hAnsi="SimSun" w:cs="Times New Roman" w:hint="eastAsia"/>
          <w:noProof/>
          <w:szCs w:val="22"/>
        </w:rPr>
        <w:drawing>
          <wp:inline distT="0" distB="0" distL="0" distR="0" wp14:anchorId="5B966FFA" wp14:editId="3552B5C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6454E2F" w14:textId="56D53F96" w:rsidR="00F71D90" w:rsidRPr="0059758C" w:rsidRDefault="00F71D90" w:rsidP="00F71D90">
      <w:pPr>
        <w:pBdr>
          <w:top w:val="single" w:sz="4" w:space="10" w:color="auto"/>
        </w:pBdr>
        <w:wordWrap w:val="0"/>
        <w:spacing w:before="120"/>
        <w:jc w:val="right"/>
        <w:rPr>
          <w:rFonts w:ascii="Arial Black" w:hAnsi="Arial Black" w:cs="Microsoft YaHei"/>
          <w:b/>
          <w:caps/>
          <w:sz w:val="15"/>
          <w:szCs w:val="22"/>
        </w:rPr>
      </w:pPr>
      <w:r w:rsidRPr="0059758C">
        <w:rPr>
          <w:rFonts w:ascii="Arial Black" w:hAnsi="Arial Black" w:cs="Microsoft YaHei"/>
          <w:b/>
          <w:caps/>
          <w:sz w:val="15"/>
          <w:szCs w:val="22"/>
        </w:rPr>
        <w:t>mm/a/59/</w:t>
      </w:r>
      <w:bookmarkStart w:id="0" w:name="Code"/>
      <w:r w:rsidRPr="0059758C">
        <w:rPr>
          <w:rFonts w:ascii="Arial Black" w:hAnsi="Arial Black" w:cs="Microsoft YaHei" w:hint="eastAsia"/>
          <w:b/>
          <w:caps/>
          <w:sz w:val="15"/>
          <w:szCs w:val="22"/>
        </w:rPr>
        <w:t>3</w:t>
      </w:r>
      <w:bookmarkEnd w:id="0"/>
    </w:p>
    <w:p w14:paraId="1BD52616" w14:textId="77777777" w:rsidR="00F71D90" w:rsidRPr="0059758C" w:rsidRDefault="00F71D90" w:rsidP="00F71D90">
      <w:pPr>
        <w:jc w:val="right"/>
        <w:rPr>
          <w:rFonts w:ascii="Arial Black" w:hAnsi="Arial Black" w:cs="Microsoft YaHei"/>
          <w:b/>
          <w:caps/>
          <w:sz w:val="15"/>
          <w:szCs w:val="15"/>
        </w:rPr>
      </w:pPr>
      <w:r w:rsidRPr="00EA4081">
        <w:rPr>
          <w:rFonts w:ascii="SimSun" w:eastAsia="SimHei" w:hAnsi="SimSun" w:cs="Microsoft YaHei" w:hint="eastAsia"/>
          <w:b/>
          <w:sz w:val="15"/>
          <w:szCs w:val="15"/>
          <w:lang w:val="fr-CH"/>
        </w:rPr>
        <w:t>原文</w:t>
      </w:r>
      <w:r w:rsidRPr="00EA4081">
        <w:rPr>
          <w:rFonts w:ascii="SimSun" w:eastAsia="SimHei" w:hAnsi="SimSun" w:cs="Microsoft YaHei" w:hint="eastAsia"/>
          <w:b/>
          <w:sz w:val="15"/>
          <w:szCs w:val="15"/>
          <w:lang w:val="pt-BR"/>
        </w:rPr>
        <w:t>：</w:t>
      </w:r>
      <w:bookmarkStart w:id="1" w:name="Original"/>
      <w:r w:rsidRPr="00EA4081">
        <w:rPr>
          <w:rFonts w:ascii="SimSun" w:eastAsia="SimHei" w:hAnsi="SimSun" w:cs="Microsoft YaHei" w:hint="eastAsia"/>
          <w:b/>
          <w:sz w:val="15"/>
          <w:szCs w:val="15"/>
          <w:lang w:val="pt-BR"/>
        </w:rPr>
        <w:t>英</w:t>
      </w:r>
      <w:r w:rsidRPr="00EA4081">
        <w:rPr>
          <w:rFonts w:ascii="SimSun" w:eastAsia="SimHei" w:hAnsi="SimSun" w:cs="Microsoft YaHei" w:hint="eastAsia"/>
          <w:b/>
          <w:sz w:val="15"/>
          <w:szCs w:val="15"/>
          <w:lang w:val="fr-CH"/>
        </w:rPr>
        <w:t>文</w:t>
      </w:r>
    </w:p>
    <w:bookmarkEnd w:id="1"/>
    <w:p w14:paraId="5B22D8A2" w14:textId="7191A92B" w:rsidR="00F71D90" w:rsidRPr="00EA4081" w:rsidRDefault="00F71D90" w:rsidP="00F71D90">
      <w:pPr>
        <w:spacing w:line="1680" w:lineRule="auto"/>
        <w:jc w:val="right"/>
        <w:rPr>
          <w:rFonts w:ascii="SimHei" w:eastAsia="SimHei" w:hAnsi="Arial Black" w:cs="Microsoft YaHei"/>
          <w:b/>
          <w:caps/>
          <w:sz w:val="15"/>
          <w:szCs w:val="15"/>
          <w:lang w:val="fr-CH"/>
        </w:rPr>
      </w:pPr>
      <w:r w:rsidRPr="00EA4081">
        <w:rPr>
          <w:rFonts w:ascii="SimHei" w:eastAsia="SimHei" w:hAnsi="SimSun" w:cs="Microsoft YaHei" w:hint="eastAsia"/>
          <w:b/>
          <w:sz w:val="15"/>
          <w:szCs w:val="15"/>
          <w:lang w:val="fr-CH"/>
        </w:rPr>
        <w:t>日期</w:t>
      </w:r>
      <w:r w:rsidRPr="00EA4081">
        <w:rPr>
          <w:rFonts w:ascii="SimHei" w:eastAsia="SimHei" w:hAnsi="SimSun" w:cs="Microsoft YaHei" w:hint="eastAsia"/>
          <w:b/>
          <w:sz w:val="15"/>
          <w:szCs w:val="15"/>
          <w:lang w:val="pt-BR"/>
        </w:rPr>
        <w:t>：</w:t>
      </w:r>
      <w:bookmarkStart w:id="2" w:name="Date"/>
      <w:r w:rsidRPr="00EA4081">
        <w:rPr>
          <w:rFonts w:ascii="Arial Black" w:eastAsia="SimHei" w:hAnsi="Arial Black" w:cs="Microsoft YaHei" w:hint="eastAsia"/>
          <w:b/>
          <w:sz w:val="15"/>
          <w:szCs w:val="15"/>
          <w:lang w:val="pt-BR"/>
        </w:rPr>
        <w:t>202</w:t>
      </w:r>
      <w:r>
        <w:rPr>
          <w:rFonts w:ascii="Arial Black" w:eastAsia="SimHei" w:hAnsi="Arial Black" w:cs="Microsoft YaHei" w:hint="eastAsia"/>
          <w:b/>
          <w:sz w:val="15"/>
          <w:szCs w:val="15"/>
          <w:lang w:val="pt-BR"/>
        </w:rPr>
        <w:t>5</w:t>
      </w:r>
      <w:r w:rsidRPr="00EA4081">
        <w:rPr>
          <w:rFonts w:ascii="SimHei" w:eastAsia="SimHei" w:hAnsi="Times New Roman" w:cs="Microsoft YaHei" w:hint="eastAsia"/>
          <w:b/>
          <w:sz w:val="15"/>
          <w:szCs w:val="15"/>
          <w:lang w:val="fr-CH"/>
        </w:rPr>
        <w:t>年</w:t>
      </w:r>
      <w:r w:rsidR="0059758C">
        <w:rPr>
          <w:rFonts w:ascii="Arial Black" w:eastAsia="SimHei" w:hAnsi="Arial Black" w:cs="Microsoft YaHei" w:hint="eastAsia"/>
          <w:b/>
          <w:sz w:val="15"/>
          <w:szCs w:val="15"/>
          <w:lang w:val="pt-BR"/>
        </w:rPr>
        <w:t>9</w:t>
      </w:r>
      <w:r w:rsidRPr="00EA4081">
        <w:rPr>
          <w:rFonts w:ascii="SimHei" w:eastAsia="SimHei" w:hAnsi="Times New Roman" w:cs="Microsoft YaHei" w:hint="eastAsia"/>
          <w:b/>
          <w:sz w:val="15"/>
          <w:szCs w:val="15"/>
          <w:lang w:val="fr-CH"/>
        </w:rPr>
        <w:t>月</w:t>
      </w:r>
      <w:r w:rsidR="0059758C">
        <w:rPr>
          <w:rFonts w:ascii="Arial Black" w:eastAsia="SimHei" w:hAnsi="Arial Black" w:cs="Microsoft YaHei" w:hint="eastAsia"/>
          <w:b/>
          <w:sz w:val="15"/>
          <w:szCs w:val="15"/>
          <w:lang w:val="pt-BR"/>
        </w:rPr>
        <w:t>25</w:t>
      </w:r>
      <w:r w:rsidRPr="00EA4081">
        <w:rPr>
          <w:rFonts w:ascii="SimHei" w:eastAsia="SimHei" w:hAnsi="Times New Roman" w:cs="Microsoft YaHei" w:hint="eastAsia"/>
          <w:b/>
          <w:sz w:val="15"/>
          <w:szCs w:val="15"/>
          <w:lang w:val="fr-CH"/>
        </w:rPr>
        <w:t>日</w:t>
      </w:r>
    </w:p>
    <w:bookmarkEnd w:id="2"/>
    <w:p w14:paraId="62DD92FF" w14:textId="77777777" w:rsidR="00F71D90" w:rsidRPr="00EA4081" w:rsidRDefault="00F71D90" w:rsidP="00F71D90">
      <w:pPr>
        <w:spacing w:after="600"/>
        <w:rPr>
          <w:rFonts w:ascii="SimHei" w:eastAsia="SimHei" w:hAnsi="SimHei" w:cs="Times New Roman"/>
          <w:sz w:val="28"/>
          <w:szCs w:val="22"/>
          <w:lang w:val="fr-CH"/>
        </w:rPr>
      </w:pPr>
      <w:r w:rsidRPr="00EA4081">
        <w:rPr>
          <w:rFonts w:ascii="SimHei" w:eastAsia="SimHei" w:hAnsi="SimHei" w:cs="Times New Roman" w:hint="eastAsia"/>
          <w:sz w:val="28"/>
          <w:szCs w:val="22"/>
          <w:lang w:val="fr-CH"/>
        </w:rPr>
        <w:t>商标国际注册特别联盟（马德里联盟）</w:t>
      </w:r>
    </w:p>
    <w:p w14:paraId="695D19CD" w14:textId="77777777" w:rsidR="00F71D90" w:rsidRPr="00EA4081" w:rsidRDefault="00F71D90" w:rsidP="00F71D90">
      <w:pPr>
        <w:spacing w:after="600"/>
        <w:rPr>
          <w:rFonts w:ascii="SimHei" w:eastAsia="SimHei" w:hAnsi="SimHei" w:cs="Times New Roman"/>
          <w:sz w:val="28"/>
          <w:szCs w:val="22"/>
          <w:lang w:val="fr-CH"/>
        </w:rPr>
      </w:pPr>
      <w:r w:rsidRPr="00EA4081">
        <w:rPr>
          <w:rFonts w:ascii="SimHei" w:eastAsia="SimHei" w:hAnsi="SimHei" w:cs="Times New Roman" w:hint="eastAsia"/>
          <w:sz w:val="28"/>
          <w:szCs w:val="22"/>
          <w:lang w:val="fr-CH"/>
        </w:rPr>
        <w:t>大　会</w:t>
      </w:r>
    </w:p>
    <w:p w14:paraId="33B3AD28" w14:textId="77777777" w:rsidR="00F71D90" w:rsidRPr="00EA4081" w:rsidRDefault="00F71D90" w:rsidP="00F71D90">
      <w:pPr>
        <w:spacing w:after="720"/>
        <w:textAlignment w:val="bottom"/>
        <w:rPr>
          <w:rFonts w:ascii="KaiTi" w:eastAsia="KaiTi" w:hAnsi="KaiTi" w:cs="Microsoft YaHei"/>
          <w:b/>
          <w:sz w:val="24"/>
          <w:szCs w:val="22"/>
          <w:lang w:val="fr-CH"/>
        </w:rPr>
      </w:pPr>
      <w:r w:rsidRPr="00EA4081">
        <w:rPr>
          <w:rFonts w:ascii="KaiTi" w:eastAsia="KaiTi" w:hAnsi="SimSun" w:cs="Microsoft YaHei" w:hint="eastAsia"/>
          <w:b/>
          <w:sz w:val="24"/>
          <w:szCs w:val="24"/>
          <w:lang w:val="fr-CH"/>
        </w:rPr>
        <w:t>第五十</w:t>
      </w:r>
      <w:r>
        <w:rPr>
          <w:rFonts w:ascii="KaiTi" w:eastAsia="KaiTi" w:hAnsi="SimSun" w:cs="Microsoft YaHei" w:hint="eastAsia"/>
          <w:b/>
          <w:sz w:val="24"/>
          <w:szCs w:val="24"/>
          <w:lang w:val="fr-CH"/>
        </w:rPr>
        <w:t>九</w:t>
      </w:r>
      <w:r w:rsidRPr="00EA4081">
        <w:rPr>
          <w:rFonts w:ascii="KaiTi" w:eastAsia="KaiTi" w:hAnsi="SimSun" w:cs="Microsoft YaHei" w:hint="eastAsia"/>
          <w:b/>
          <w:sz w:val="24"/>
          <w:szCs w:val="24"/>
          <w:lang w:val="fr-CH"/>
        </w:rPr>
        <w:t>届会议（第</w:t>
      </w:r>
      <w:r>
        <w:rPr>
          <w:rFonts w:ascii="KaiTi" w:eastAsia="KaiTi" w:hAnsi="SimSun" w:cs="Microsoft YaHei" w:hint="eastAsia"/>
          <w:sz w:val="24"/>
          <w:szCs w:val="24"/>
          <w:lang w:val="fr-CH"/>
        </w:rPr>
        <w:t>26</w:t>
      </w:r>
      <w:r w:rsidRPr="00EA4081">
        <w:rPr>
          <w:rFonts w:ascii="KaiTi" w:eastAsia="KaiTi" w:hAnsi="SimSun" w:cs="Microsoft YaHei" w:hint="eastAsia"/>
          <w:b/>
          <w:sz w:val="24"/>
          <w:szCs w:val="24"/>
          <w:lang w:val="fr-CH"/>
        </w:rPr>
        <w:t>次</w:t>
      </w:r>
      <w:r>
        <w:rPr>
          <w:rFonts w:ascii="KaiTi" w:eastAsia="KaiTi" w:hAnsi="SimSun" w:cs="Microsoft YaHei" w:hint="eastAsia"/>
          <w:b/>
          <w:sz w:val="24"/>
          <w:szCs w:val="24"/>
          <w:lang w:val="fr-CH"/>
        </w:rPr>
        <w:t>例会</w:t>
      </w:r>
      <w:r w:rsidRPr="00EA4081">
        <w:rPr>
          <w:rFonts w:ascii="KaiTi" w:eastAsia="KaiTi" w:hAnsi="SimSun" w:cs="Microsoft YaHei" w:hint="eastAsia"/>
          <w:b/>
          <w:sz w:val="24"/>
          <w:szCs w:val="24"/>
          <w:lang w:val="fr-CH"/>
        </w:rPr>
        <w:t>）</w:t>
      </w:r>
      <w:r w:rsidRPr="00EA4081">
        <w:rPr>
          <w:rFonts w:ascii="KaiTi" w:eastAsia="KaiTi" w:hAnsi="SimSun" w:cs="Microsoft YaHei" w:hint="eastAsia"/>
          <w:b/>
          <w:sz w:val="24"/>
          <w:szCs w:val="24"/>
          <w:lang w:val="fr-CH"/>
        </w:rPr>
        <w:br/>
      </w:r>
      <w:r w:rsidRPr="00EA4081">
        <w:rPr>
          <w:rFonts w:ascii="KaiTi" w:eastAsia="KaiTi" w:hAnsi="SimSun" w:cs="Microsoft YaHei" w:hint="eastAsia"/>
          <w:sz w:val="24"/>
          <w:szCs w:val="24"/>
          <w:lang w:val="fr-CH"/>
        </w:rPr>
        <w:t>202</w:t>
      </w:r>
      <w:r>
        <w:rPr>
          <w:rFonts w:ascii="KaiTi" w:eastAsia="KaiTi" w:hAnsi="SimSun" w:cs="Microsoft YaHei" w:hint="eastAsia"/>
          <w:sz w:val="24"/>
          <w:szCs w:val="24"/>
          <w:lang w:val="fr-CH"/>
        </w:rPr>
        <w:t>5</w:t>
      </w:r>
      <w:r w:rsidRPr="00EA4081">
        <w:rPr>
          <w:rFonts w:ascii="KaiTi" w:eastAsia="KaiTi" w:hAnsi="SimSun" w:cs="Microsoft YaHei" w:hint="eastAsia"/>
          <w:b/>
          <w:sz w:val="24"/>
          <w:szCs w:val="24"/>
          <w:lang w:val="fr-CH"/>
        </w:rPr>
        <w:t>年</w:t>
      </w:r>
      <w:r w:rsidRPr="00EA4081">
        <w:rPr>
          <w:rFonts w:ascii="KaiTi" w:eastAsia="KaiTi" w:hAnsi="SimSun" w:cs="Microsoft YaHei" w:hint="eastAsia"/>
          <w:sz w:val="24"/>
          <w:szCs w:val="24"/>
          <w:lang w:val="fr-CH"/>
        </w:rPr>
        <w:t>7</w:t>
      </w:r>
      <w:r w:rsidRPr="00EA4081">
        <w:rPr>
          <w:rFonts w:ascii="KaiTi" w:eastAsia="KaiTi" w:hAnsi="SimSun" w:cs="Microsoft YaHei" w:hint="eastAsia"/>
          <w:b/>
          <w:sz w:val="24"/>
          <w:szCs w:val="24"/>
          <w:lang w:val="fr-CH"/>
        </w:rPr>
        <w:t>月</w:t>
      </w:r>
      <w:r>
        <w:rPr>
          <w:rFonts w:ascii="KaiTi" w:eastAsia="KaiTi" w:hAnsi="SimSun" w:cs="Microsoft YaHei" w:hint="eastAsia"/>
          <w:sz w:val="24"/>
          <w:szCs w:val="24"/>
          <w:lang w:val="fr-CH"/>
        </w:rPr>
        <w:t>8</w:t>
      </w:r>
      <w:r w:rsidRPr="00EA4081">
        <w:rPr>
          <w:rFonts w:ascii="KaiTi" w:eastAsia="KaiTi" w:hAnsi="SimSun" w:cs="Microsoft YaHei" w:hint="eastAsia"/>
          <w:b/>
          <w:sz w:val="24"/>
          <w:szCs w:val="24"/>
          <w:lang w:val="fr-CH"/>
        </w:rPr>
        <w:t>日至</w:t>
      </w:r>
      <w:r w:rsidRPr="00EA4081">
        <w:rPr>
          <w:rFonts w:ascii="KaiTi" w:eastAsia="KaiTi" w:hAnsi="SimSun" w:cs="Microsoft YaHei" w:hint="eastAsia"/>
          <w:sz w:val="24"/>
          <w:szCs w:val="24"/>
          <w:lang w:val="fr-CH"/>
        </w:rPr>
        <w:t>17</w:t>
      </w:r>
      <w:r w:rsidRPr="00EA4081">
        <w:rPr>
          <w:rFonts w:ascii="KaiTi" w:eastAsia="KaiTi" w:hAnsi="SimSun" w:cs="Microsoft YaHei" w:hint="eastAsia"/>
          <w:b/>
          <w:sz w:val="24"/>
          <w:szCs w:val="24"/>
          <w:lang w:val="fr-CH"/>
        </w:rPr>
        <w:t>日，日内瓦</w:t>
      </w:r>
    </w:p>
    <w:p w14:paraId="0F06AFA6" w14:textId="01C2AD39" w:rsidR="00F71D90" w:rsidRPr="00EA4081" w:rsidRDefault="00F71D90" w:rsidP="00F71D90">
      <w:pPr>
        <w:spacing w:after="360"/>
        <w:rPr>
          <w:rFonts w:ascii="KaiTi" w:eastAsia="KaiTi" w:hAnsi="KaiTi" w:cs="Microsoft YaHei"/>
          <w:caps/>
          <w:sz w:val="24"/>
          <w:szCs w:val="22"/>
          <w:lang w:val="fr-CH"/>
        </w:rPr>
      </w:pPr>
      <w:bookmarkStart w:id="3" w:name="TitleOfDoc"/>
      <w:r>
        <w:rPr>
          <w:rFonts w:ascii="KaiTi" w:eastAsia="KaiTi" w:hAnsi="KaiTi" w:cs="Microsoft YaHei" w:hint="eastAsia"/>
          <w:caps/>
          <w:sz w:val="24"/>
          <w:szCs w:val="22"/>
          <w:lang w:val="fr-CH"/>
        </w:rPr>
        <w:t>报</w:t>
      </w:r>
      <w:r w:rsidR="0059758C">
        <w:rPr>
          <w:rFonts w:ascii="KaiTi" w:eastAsia="KaiTi" w:hAnsi="KaiTi" w:cs="Microsoft YaHei" w:hint="eastAsia"/>
          <w:caps/>
          <w:sz w:val="24"/>
          <w:szCs w:val="22"/>
          <w:lang w:val="fr-CH"/>
        </w:rPr>
        <w:t xml:space="preserve">　</w:t>
      </w:r>
      <w:r>
        <w:rPr>
          <w:rFonts w:ascii="KaiTi" w:eastAsia="KaiTi" w:hAnsi="KaiTi" w:cs="Microsoft YaHei" w:hint="eastAsia"/>
          <w:caps/>
          <w:sz w:val="24"/>
          <w:szCs w:val="22"/>
          <w:lang w:val="fr-CH"/>
        </w:rPr>
        <w:t>告</w:t>
      </w:r>
    </w:p>
    <w:p w14:paraId="0E8D3E29" w14:textId="23475C9D" w:rsidR="00F71D90" w:rsidRPr="00812744" w:rsidRDefault="0059758C" w:rsidP="00F71D90">
      <w:pPr>
        <w:spacing w:after="960"/>
        <w:rPr>
          <w:rFonts w:ascii="KaiTi" w:eastAsia="KaiTi" w:hAnsi="KaiTi" w:cs="Microsoft YaHei"/>
          <w:i/>
          <w:szCs w:val="22"/>
          <w:lang w:val="fr-CH"/>
        </w:rPr>
      </w:pPr>
      <w:bookmarkStart w:id="4" w:name="Prepared"/>
      <w:bookmarkEnd w:id="3"/>
      <w:r>
        <w:rPr>
          <w:rFonts w:ascii="KaiTi" w:eastAsia="KaiTi" w:hAnsi="KaiTi" w:cs="Microsoft YaHei" w:hint="eastAsia"/>
          <w:szCs w:val="21"/>
          <w:lang w:val="fr-CH"/>
        </w:rPr>
        <w:t>经大会通过</w:t>
      </w:r>
    </w:p>
    <w:p w14:paraId="13AFD4EA" w14:textId="3080EA99" w:rsidR="00F71D90" w:rsidRPr="0087060F" w:rsidRDefault="00F71D90" w:rsidP="00875EFF">
      <w:pPr>
        <w:pStyle w:val="ONUME"/>
        <w:tabs>
          <w:tab w:val="clear" w:pos="567"/>
        </w:tabs>
        <w:overflowPunct w:val="0"/>
        <w:spacing w:afterLines="50" w:after="120" w:line="340" w:lineRule="atLeast"/>
        <w:jc w:val="both"/>
        <w:rPr>
          <w:rFonts w:ascii="SimSun" w:hAnsi="SimSun"/>
        </w:rPr>
      </w:pPr>
      <w:bookmarkStart w:id="5" w:name="_Hlk168994590"/>
      <w:bookmarkEnd w:id="4"/>
      <w:r w:rsidRPr="0087060F">
        <w:rPr>
          <w:rFonts w:ascii="SimSun" w:hAnsi="SimSun" w:hint="eastAsia"/>
        </w:rPr>
        <w:t>本大会涉及统一编排议程（文件</w:t>
      </w:r>
      <w:r>
        <w:fldChar w:fldCharType="begin"/>
      </w:r>
      <w:r>
        <w:instrText>HYPERLINK "https://www.wipo.int/edocs/mdocs/govbody/zh/a_66/a_66_1.pdf"</w:instrText>
      </w:r>
      <w:r>
        <w:fldChar w:fldCharType="separate"/>
      </w:r>
      <w:r w:rsidRPr="0087060F">
        <w:rPr>
          <w:rStyle w:val="Hyperlink"/>
          <w:rFonts w:ascii="SimSun" w:hAnsi="SimSun" w:hint="eastAsia"/>
        </w:rPr>
        <w:t>A/66/1</w:t>
      </w:r>
      <w:r>
        <w:fldChar w:fldCharType="end"/>
      </w:r>
      <w:r w:rsidRPr="0087060F">
        <w:rPr>
          <w:rFonts w:ascii="SimSun" w:hAnsi="SimSun" w:hint="eastAsia"/>
        </w:rPr>
        <w:t>）的下列项目：第1至7、10(ii)、11、1</w:t>
      </w:r>
      <w:r>
        <w:rPr>
          <w:rFonts w:ascii="SimSun" w:hAnsi="SimSun" w:hint="eastAsia"/>
        </w:rPr>
        <w:t>3</w:t>
      </w:r>
      <w:r w:rsidRPr="0087060F">
        <w:rPr>
          <w:rFonts w:ascii="SimSun" w:hAnsi="SimSun" w:hint="eastAsia"/>
        </w:rPr>
        <w:t>、20、23和24项。</w:t>
      </w:r>
    </w:p>
    <w:p w14:paraId="5B87BED1" w14:textId="57FC2D2C" w:rsidR="00F71D90" w:rsidRPr="0087060F" w:rsidRDefault="00F71D90" w:rsidP="00875EFF">
      <w:pPr>
        <w:pStyle w:val="ONUME"/>
        <w:tabs>
          <w:tab w:val="clear" w:pos="567"/>
        </w:tabs>
        <w:overflowPunct w:val="0"/>
        <w:spacing w:afterLines="50" w:after="120" w:line="340" w:lineRule="atLeast"/>
        <w:jc w:val="both"/>
        <w:rPr>
          <w:rFonts w:ascii="SimSun" w:hAnsi="SimSun"/>
        </w:rPr>
      </w:pPr>
      <w:r w:rsidRPr="0087060F">
        <w:rPr>
          <w:rFonts w:ascii="SimSun" w:hAnsi="SimSun" w:hint="eastAsia"/>
        </w:rPr>
        <w:t>除第1</w:t>
      </w:r>
      <w:r>
        <w:rPr>
          <w:rFonts w:ascii="SimSun" w:hAnsi="SimSun" w:hint="eastAsia"/>
        </w:rPr>
        <w:t>3</w:t>
      </w:r>
      <w:r w:rsidRPr="0087060F">
        <w:rPr>
          <w:rFonts w:ascii="SimSun" w:hAnsi="SimSun" w:hint="eastAsia"/>
        </w:rPr>
        <w:t>项外，关于上述各项的报告均载于总报告（文件A/66/11）。</w:t>
      </w:r>
    </w:p>
    <w:p w14:paraId="01B03F68" w14:textId="4AAD083B" w:rsidR="00F71D90" w:rsidRPr="0087060F" w:rsidRDefault="00F71D90" w:rsidP="00875EFF">
      <w:pPr>
        <w:pStyle w:val="ONUME"/>
        <w:tabs>
          <w:tab w:val="clear" w:pos="567"/>
        </w:tabs>
        <w:overflowPunct w:val="0"/>
        <w:spacing w:afterLines="50" w:after="120" w:line="340" w:lineRule="atLeast"/>
        <w:jc w:val="both"/>
        <w:rPr>
          <w:rFonts w:ascii="SimSun" w:hAnsi="SimSun"/>
        </w:rPr>
      </w:pPr>
      <w:r w:rsidRPr="0087060F">
        <w:rPr>
          <w:rFonts w:ascii="SimSun" w:hAnsi="SimSun" w:hint="eastAsia"/>
        </w:rPr>
        <w:t>关于第1</w:t>
      </w:r>
      <w:r>
        <w:rPr>
          <w:rFonts w:ascii="SimSun" w:hAnsi="SimSun" w:hint="eastAsia"/>
        </w:rPr>
        <w:t>3</w:t>
      </w:r>
      <w:r w:rsidRPr="0087060F">
        <w:rPr>
          <w:rFonts w:ascii="SimSun" w:hAnsi="SimSun" w:hint="eastAsia"/>
        </w:rPr>
        <w:t>项的报告载于本文件。</w:t>
      </w:r>
    </w:p>
    <w:p w14:paraId="617D2656" w14:textId="5AE10752" w:rsidR="00F71D90" w:rsidRDefault="00F71D90" w:rsidP="00875EFF">
      <w:pPr>
        <w:pStyle w:val="ONUME"/>
        <w:tabs>
          <w:tab w:val="clear" w:pos="567"/>
        </w:tabs>
        <w:overflowPunct w:val="0"/>
        <w:spacing w:afterLines="50" w:after="120" w:line="340" w:lineRule="atLeast"/>
        <w:jc w:val="both"/>
        <w:rPr>
          <w:rFonts w:ascii="SimSun" w:hAnsi="SimSun"/>
        </w:rPr>
      </w:pPr>
      <w:r w:rsidRPr="00F71D90">
        <w:rPr>
          <w:rFonts w:ascii="SimSun" w:hAnsi="SimSun" w:hint="eastAsia"/>
        </w:rPr>
        <w:t>马德里联盟大会副主席热雷米·费尼谢尔先生（法国）</w:t>
      </w:r>
      <w:r w:rsidRPr="007F1DD9">
        <w:rPr>
          <w:rFonts w:ascii="SimSun" w:hAnsi="SimSun" w:hint="eastAsia"/>
        </w:rPr>
        <w:t>主持了会议</w:t>
      </w:r>
      <w:r w:rsidRPr="0087060F">
        <w:rPr>
          <w:rFonts w:ascii="SimSun" w:hAnsi="SimSun" w:hint="eastAsia"/>
        </w:rPr>
        <w:t>。</w:t>
      </w:r>
    </w:p>
    <w:p w14:paraId="7EB66F7A" w14:textId="00BA4439" w:rsidR="00F71D90" w:rsidRPr="00F71D90" w:rsidRDefault="00922F2B" w:rsidP="00875EFF">
      <w:pPr>
        <w:pStyle w:val="Heading3"/>
        <w:keepNext w:val="0"/>
        <w:spacing w:beforeLines="100" w:after="0" w:line="340" w:lineRule="atLeast"/>
        <w:rPr>
          <w:rFonts w:ascii="KaiTi" w:eastAsia="KaiTi" w:hAnsi="KaiTi"/>
          <w:caps/>
          <w:u w:val="none"/>
        </w:rPr>
      </w:pPr>
      <w:r w:rsidRPr="009C27C3">
        <w:rPr>
          <w:rFonts w:ascii="SimSun" w:hAnsi="SimSun"/>
        </w:rPr>
        <w:br w:type="page"/>
      </w:r>
      <w:bookmarkStart w:id="6" w:name="_Hlk168998759"/>
      <w:bookmarkEnd w:id="5"/>
      <w:r w:rsidR="00F71D90" w:rsidRPr="00F71D90">
        <w:rPr>
          <w:rFonts w:ascii="KaiTi" w:eastAsia="KaiTi" w:hAnsi="KaiTi"/>
          <w:caps/>
          <w:u w:val="none"/>
        </w:rPr>
        <w:lastRenderedPageBreak/>
        <w:t>统一编排议程第13项</w:t>
      </w:r>
    </w:p>
    <w:p w14:paraId="37DFA8DC" w14:textId="77777777" w:rsidR="00F71D90" w:rsidRPr="00F71D90" w:rsidRDefault="00F71D90" w:rsidP="00854E3A">
      <w:pPr>
        <w:overflowPunct w:val="0"/>
        <w:spacing w:afterLines="50" w:after="120" w:line="340" w:lineRule="atLeast"/>
        <w:rPr>
          <w:rFonts w:ascii="SimHei" w:eastAsia="SimHei" w:hAnsi="SimHei"/>
        </w:rPr>
      </w:pPr>
      <w:r w:rsidRPr="00F71D90">
        <w:rPr>
          <w:rFonts w:ascii="SimHei" w:eastAsia="SimHei" w:hAnsi="SimHei" w:hint="eastAsia"/>
        </w:rPr>
        <w:t>马德里体系</w:t>
      </w:r>
    </w:p>
    <w:p w14:paraId="76065BEC" w14:textId="6390DD44" w:rsidR="00F6759A" w:rsidRPr="009C27C3" w:rsidRDefault="00451324"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讨论依据文件</w:t>
      </w:r>
      <w:r w:rsidR="008F48D5" w:rsidRPr="009C27C3">
        <w:rPr>
          <w:rFonts w:ascii="SimSun" w:hAnsi="SimSun"/>
        </w:rPr>
        <w:fldChar w:fldCharType="begin"/>
      </w:r>
      <w:r w:rsidR="00FD14D3" w:rsidRPr="009C27C3">
        <w:rPr>
          <w:rFonts w:ascii="SimSun" w:hAnsi="SimSun"/>
        </w:rPr>
        <w:instrText>HYPERLINK "https://www.wipo.int/edocs/mdocs/govbody/zh/mm_a_59/mm_a_59_1.pdf" \t "_blank"</w:instrText>
      </w:r>
      <w:r w:rsidR="008F48D5" w:rsidRPr="009C27C3">
        <w:rPr>
          <w:rFonts w:ascii="SimSun" w:hAnsi="SimSun"/>
        </w:rPr>
      </w:r>
      <w:r w:rsidR="008F48D5" w:rsidRPr="009C27C3">
        <w:rPr>
          <w:rFonts w:ascii="SimSun" w:hAnsi="SimSun"/>
        </w:rPr>
        <w:fldChar w:fldCharType="separate"/>
      </w:r>
      <w:r w:rsidR="008F48D5" w:rsidRPr="009C27C3">
        <w:rPr>
          <w:rStyle w:val="Hyperlink"/>
          <w:rFonts w:ascii="SimSun" w:hAnsi="SimSun"/>
        </w:rPr>
        <w:t>MM/A/59/1</w:t>
      </w:r>
      <w:r w:rsidR="008F48D5" w:rsidRPr="009C27C3">
        <w:rPr>
          <w:rFonts w:ascii="SimSun" w:hAnsi="SimSun"/>
        </w:rPr>
        <w:fldChar w:fldCharType="end"/>
      </w:r>
      <w:r w:rsidRPr="009C27C3">
        <w:rPr>
          <w:rFonts w:ascii="SimSun" w:hAnsi="SimSun" w:hint="eastAsia"/>
        </w:rPr>
        <w:t>和</w:t>
      </w:r>
      <w:r w:rsidR="008F48D5" w:rsidRPr="009C27C3">
        <w:rPr>
          <w:rFonts w:ascii="SimSun" w:hAnsi="SimSun"/>
        </w:rPr>
        <w:fldChar w:fldCharType="begin"/>
      </w:r>
      <w:r w:rsidR="00FD14D3" w:rsidRPr="009C27C3">
        <w:rPr>
          <w:rFonts w:ascii="SimSun" w:hAnsi="SimSun"/>
        </w:rPr>
        <w:instrText>HYPERLINK "https://www.wipo.int/edocs/mdocs/govbody/zh/mm_a_59/mm_a_59_2.pdf" \t "_blank"</w:instrText>
      </w:r>
      <w:r w:rsidR="008F48D5" w:rsidRPr="009C27C3">
        <w:rPr>
          <w:rFonts w:ascii="SimSun" w:hAnsi="SimSun"/>
        </w:rPr>
      </w:r>
      <w:r w:rsidR="008F48D5" w:rsidRPr="009C27C3">
        <w:rPr>
          <w:rFonts w:ascii="SimSun" w:hAnsi="SimSun"/>
        </w:rPr>
        <w:fldChar w:fldCharType="separate"/>
      </w:r>
      <w:r w:rsidR="008F48D5" w:rsidRPr="009C27C3">
        <w:rPr>
          <w:rStyle w:val="Hyperlink"/>
          <w:rFonts w:ascii="SimSun" w:hAnsi="SimSun"/>
        </w:rPr>
        <w:t>MM/A/59/2</w:t>
      </w:r>
      <w:r w:rsidR="008F48D5" w:rsidRPr="009C27C3">
        <w:rPr>
          <w:rFonts w:ascii="SimSun" w:hAnsi="SimSun"/>
        </w:rPr>
        <w:fldChar w:fldCharType="end"/>
      </w:r>
      <w:r w:rsidRPr="009C27C3">
        <w:rPr>
          <w:rFonts w:ascii="SimSun" w:hAnsi="SimSun" w:hint="eastAsia"/>
          <w:bCs/>
        </w:rPr>
        <w:t>进行。</w:t>
      </w:r>
    </w:p>
    <w:p w14:paraId="4877AD83" w14:textId="4D924594" w:rsidR="00596F5B" w:rsidRPr="009C27C3" w:rsidRDefault="00451324"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秘书处</w:t>
      </w:r>
      <w:r w:rsidR="00895134" w:rsidRPr="009C27C3">
        <w:rPr>
          <w:rFonts w:ascii="SimSun" w:hAnsi="SimSun" w:hint="eastAsia"/>
        </w:rPr>
        <w:t>介绍</w:t>
      </w:r>
      <w:r w:rsidRPr="009C27C3">
        <w:rPr>
          <w:rFonts w:ascii="SimSun" w:hAnsi="SimSun" w:hint="eastAsia"/>
        </w:rPr>
        <w:t>文件MM/A/59/1，其中</w:t>
      </w:r>
      <w:r w:rsidR="00895134" w:rsidRPr="009C27C3">
        <w:rPr>
          <w:rFonts w:ascii="SimSun" w:hAnsi="SimSun" w:hint="eastAsia"/>
        </w:rPr>
        <w:t>载有修正《商标国际注册马德里协定有关议定书实施细则》（下称《议定书》和《实施细则》）</w:t>
      </w:r>
      <w:r w:rsidRPr="009C27C3">
        <w:rPr>
          <w:rFonts w:ascii="SimSun" w:hAnsi="SimSun" w:hint="eastAsia"/>
        </w:rPr>
        <w:t>的</w:t>
      </w:r>
      <w:r w:rsidR="00895134" w:rsidRPr="009C27C3">
        <w:rPr>
          <w:rFonts w:ascii="SimSun" w:hAnsi="SimSun" w:hint="eastAsia"/>
        </w:rPr>
        <w:t>提案</w:t>
      </w:r>
      <w:r w:rsidRPr="009C27C3">
        <w:rPr>
          <w:rFonts w:ascii="SimSun" w:hAnsi="SimSun" w:hint="eastAsia"/>
        </w:rPr>
        <w:t>，</w:t>
      </w:r>
      <w:r w:rsidR="00895134" w:rsidRPr="009C27C3">
        <w:rPr>
          <w:rFonts w:ascii="SimSun" w:hAnsi="SimSun" w:hint="eastAsia"/>
        </w:rPr>
        <w:t>商标国际注册马德里体系法律发展工作组（下称工作组）建议</w:t>
      </w:r>
      <w:r w:rsidRPr="009C27C3">
        <w:rPr>
          <w:rFonts w:ascii="SimSun" w:hAnsi="SimSun" w:hint="eastAsia"/>
        </w:rPr>
        <w:t>马德里联盟大会通过，生效日期为2025年11月1日。秘书处解释称，第一</w:t>
      </w:r>
      <w:r w:rsidR="00895134" w:rsidRPr="009C27C3">
        <w:rPr>
          <w:rFonts w:ascii="SimSun" w:hAnsi="SimSun" w:hint="eastAsia"/>
        </w:rPr>
        <w:t>组</w:t>
      </w:r>
      <w:r w:rsidRPr="009C27C3">
        <w:rPr>
          <w:rFonts w:ascii="SimSun" w:hAnsi="SimSun" w:hint="eastAsia"/>
        </w:rPr>
        <w:t>拟议修正案涉及在提交</w:t>
      </w:r>
      <w:r w:rsidR="00895134" w:rsidRPr="009C27C3">
        <w:rPr>
          <w:rFonts w:ascii="SimSun" w:hAnsi="SimSun" w:hint="eastAsia"/>
        </w:rPr>
        <w:t>代理人</w:t>
      </w:r>
      <w:r w:rsidRPr="009C27C3">
        <w:rPr>
          <w:rFonts w:ascii="SimSun" w:hAnsi="SimSun" w:hint="eastAsia"/>
        </w:rPr>
        <w:t>、许可、</w:t>
      </w:r>
      <w:r w:rsidR="00895134" w:rsidRPr="009C27C3">
        <w:rPr>
          <w:rFonts w:ascii="SimSun" w:hAnsi="SimSun" w:hint="eastAsia"/>
        </w:rPr>
        <w:t>后期</w:t>
      </w:r>
      <w:r w:rsidRPr="009C27C3">
        <w:rPr>
          <w:rFonts w:ascii="SimSun" w:hAnsi="SimSun" w:hint="eastAsia"/>
        </w:rPr>
        <w:t>指定或国际注册变更</w:t>
      </w:r>
      <w:r w:rsidR="002C018C" w:rsidRPr="009C27C3">
        <w:rPr>
          <w:rFonts w:ascii="SimSun" w:hAnsi="SimSun" w:hint="eastAsia"/>
        </w:rPr>
        <w:t>登记</w:t>
      </w:r>
      <w:r w:rsidR="00895134" w:rsidRPr="009C27C3">
        <w:rPr>
          <w:rFonts w:ascii="SimSun" w:hAnsi="SimSun" w:hint="eastAsia"/>
        </w:rPr>
        <w:t>请求</w:t>
      </w:r>
      <w:r w:rsidRPr="009C27C3">
        <w:rPr>
          <w:rFonts w:ascii="SimSun" w:hAnsi="SimSun" w:hint="eastAsia"/>
        </w:rPr>
        <w:t>时提供电子邮件地址的要求。秘书处指出，该提案旨在提升电子通信的可及性，减少对邮政通信的依赖，降低运营成本和环境影响。秘书处进一步指出，第二组拟议修正案涉及</w:t>
      </w:r>
      <w:r w:rsidR="002C018C" w:rsidRPr="009C27C3">
        <w:rPr>
          <w:rFonts w:ascii="SimSun" w:hAnsi="SimSun" w:hint="eastAsia"/>
        </w:rPr>
        <w:t>单独规费</w:t>
      </w:r>
      <w:r w:rsidRPr="009C27C3">
        <w:rPr>
          <w:rFonts w:ascii="SimSun" w:hAnsi="SimSun" w:hint="eastAsia"/>
        </w:rPr>
        <w:t>的重新计算。</w:t>
      </w:r>
      <w:r w:rsidR="002C018C" w:rsidRPr="009C27C3">
        <w:rPr>
          <w:rFonts w:ascii="SimSun" w:hAnsi="SimSun" w:hint="eastAsia"/>
        </w:rPr>
        <w:t>它</w:t>
      </w:r>
      <w:r w:rsidRPr="009C27C3">
        <w:rPr>
          <w:rFonts w:ascii="SimSun" w:hAnsi="SimSun" w:hint="eastAsia"/>
        </w:rPr>
        <w:t>称，该提案将降低汇率在连续三个月内下降超过5%时的重新计算门槛。秘书处解释称，此调整将确保以瑞郎支付的费用更准确地反映国家或地区等值金额，最终惠及马德里体系用户。秘书处随后介绍文件MM/A/59/2，该文件报告了于2024年10月7日至11日以混合形式举行的</w:t>
      </w:r>
      <w:r w:rsidR="002C018C" w:rsidRPr="009C27C3">
        <w:rPr>
          <w:rFonts w:ascii="SimSun" w:hAnsi="SimSun" w:hint="eastAsia"/>
        </w:rPr>
        <w:t>工作组</w:t>
      </w:r>
      <w:r w:rsidRPr="009C27C3">
        <w:rPr>
          <w:rFonts w:ascii="SimSun" w:hAnsi="SimSun" w:hint="eastAsia"/>
        </w:rPr>
        <w:t>第二十二</w:t>
      </w:r>
      <w:r w:rsidR="002C018C" w:rsidRPr="009C27C3">
        <w:rPr>
          <w:rFonts w:ascii="SimSun" w:hAnsi="SimSun" w:hint="eastAsia"/>
        </w:rPr>
        <w:t>届</w:t>
      </w:r>
      <w:r w:rsidRPr="009C27C3">
        <w:rPr>
          <w:rFonts w:ascii="SimSun" w:hAnsi="SimSun" w:hint="eastAsia"/>
        </w:rPr>
        <w:t>会议</w:t>
      </w:r>
      <w:r w:rsidR="002C018C" w:rsidRPr="009C27C3">
        <w:rPr>
          <w:rFonts w:ascii="SimSun" w:hAnsi="SimSun" w:hint="eastAsia"/>
        </w:rPr>
        <w:t>的</w:t>
      </w:r>
      <w:r w:rsidRPr="009C27C3">
        <w:rPr>
          <w:rFonts w:ascii="SimSun" w:hAnsi="SimSun" w:hint="eastAsia"/>
        </w:rPr>
        <w:t>情况。</w:t>
      </w:r>
      <w:r w:rsidR="002C018C" w:rsidRPr="009C27C3">
        <w:rPr>
          <w:rFonts w:ascii="SimSun" w:hAnsi="SimSun" w:hint="eastAsia"/>
        </w:rPr>
        <w:t>秘书处指出，会议总结发布在产权组织网站上的文件MM/LD/WG/22/15中。尽管该文件涵盖了所有讨论内容，但秘书处特别强调了两个关键问题。首先，关于依附，秘书处报告称，工作组审议了多份呈文，包括中国代表团的提案及多个其他代表团的联合提案。工作组同意继续讨论，并要求国际局开展以下调查：(a)马德里体系中恶意的发生率及在此方面使用中心打击的情况；(b)因基础商标效力终止而请求注销国际注册时援引的其他理由。秘书处表示，调查发现将在下届会议上提交。其次，关于引入新语言的可能性，秘书处报告称，关于增加中文、俄文和阿拉伯文的讨论仍在继续，同时也在讨论关于日文、葡萄牙文和德文的新提案。秘书处指出，工作组要求在下届会议上提供更新信息，包括语言选择标准、统计数据、扩大术语数据库的成本估算，以及统一术语数据库的更多细节。秘书处补充称，工作组还批准了差异化翻译做法，并要求国际局监督翻译质量。最后，秘书处报告称，工作组审议了关于国际注册语言选项的联合提案，并要求进行技术评估及会间磋商。</w:t>
      </w:r>
    </w:p>
    <w:p w14:paraId="32485867" w14:textId="66AF4E56" w:rsidR="00596F5B" w:rsidRPr="009C27C3" w:rsidRDefault="00451324"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印度代表团</w:t>
      </w:r>
      <w:r w:rsidR="002C018C" w:rsidRPr="009C27C3">
        <w:rPr>
          <w:rFonts w:ascii="SimSun" w:hAnsi="SimSun" w:hint="eastAsia"/>
        </w:rPr>
        <w:t>指出</w:t>
      </w:r>
      <w:r w:rsidRPr="009C27C3">
        <w:rPr>
          <w:rFonts w:ascii="SimSun" w:hAnsi="SimSun" w:hint="eastAsia"/>
        </w:rPr>
        <w:t>印度与马德里体系显著且不断深化的合作，这体现在超过12,000件</w:t>
      </w:r>
      <w:r w:rsidR="002C018C" w:rsidRPr="009C27C3">
        <w:rPr>
          <w:rFonts w:ascii="SimSun" w:hAnsi="SimSun" w:hint="eastAsia"/>
        </w:rPr>
        <w:t>年度</w:t>
      </w:r>
      <w:r w:rsidRPr="009C27C3">
        <w:rPr>
          <w:rFonts w:ascii="SimSun" w:hAnsi="SimSun" w:hint="eastAsia"/>
        </w:rPr>
        <w:t>指定中，彰显其作为国际商标生态系统关键参与者的地位。代表团通报称，2025年3月，印度与产权组织成功在六大城市联合举办了</w:t>
      </w:r>
      <w:r w:rsidR="002C018C" w:rsidRPr="009C27C3">
        <w:rPr>
          <w:rFonts w:ascii="SimSun" w:hAnsi="SimSun" w:hint="eastAsia"/>
        </w:rPr>
        <w:t>“</w:t>
      </w:r>
      <w:r w:rsidRPr="009C27C3">
        <w:rPr>
          <w:rFonts w:ascii="SimSun" w:hAnsi="SimSun" w:hint="eastAsia"/>
        </w:rPr>
        <w:t>专利合作条约-马德里体系巡回研讨会</w:t>
      </w:r>
      <w:r w:rsidR="002C018C" w:rsidRPr="009C27C3">
        <w:rPr>
          <w:rFonts w:ascii="SimSun" w:hAnsi="SimSun" w:hint="eastAsia"/>
        </w:rPr>
        <w:t>”</w:t>
      </w:r>
      <w:r w:rsidRPr="009C27C3">
        <w:rPr>
          <w:rFonts w:ascii="SimSun" w:hAnsi="SimSun" w:hint="eastAsia"/>
        </w:rPr>
        <w:t>。该动态平台提升了能力建设与利益</w:t>
      </w:r>
      <w:r w:rsidR="002C018C" w:rsidRPr="009C27C3">
        <w:rPr>
          <w:rFonts w:ascii="SimSun" w:hAnsi="SimSun" w:hint="eastAsia"/>
        </w:rPr>
        <w:t>攸关方</w:t>
      </w:r>
      <w:r w:rsidRPr="009C27C3">
        <w:rPr>
          <w:rFonts w:ascii="SimSun" w:hAnsi="SimSun" w:hint="eastAsia"/>
        </w:rPr>
        <w:t>参与度，增强了用户对马德里体系的信心，尤其</w:t>
      </w:r>
      <w:r w:rsidR="002C018C" w:rsidRPr="009C27C3">
        <w:rPr>
          <w:rFonts w:ascii="SimSun" w:hAnsi="SimSun" w:hint="eastAsia"/>
        </w:rPr>
        <w:t>是</w:t>
      </w:r>
      <w:r w:rsidRPr="009C27C3">
        <w:rPr>
          <w:rFonts w:ascii="SimSun" w:hAnsi="SimSun" w:hint="eastAsia"/>
        </w:rPr>
        <w:t>首次申请者及中小微企业。代表团指出，印度致力于数字化转型，</w:t>
      </w:r>
      <w:r w:rsidR="002C018C" w:rsidRPr="009C27C3">
        <w:rPr>
          <w:rFonts w:ascii="SimSun" w:hAnsi="SimSun" w:hint="eastAsia"/>
        </w:rPr>
        <w:t>知识产权服务实现革命，</w:t>
      </w:r>
      <w:r w:rsidRPr="009C27C3">
        <w:rPr>
          <w:rFonts w:ascii="SimSun" w:hAnsi="SimSun" w:hint="eastAsia"/>
        </w:rPr>
        <w:t>已实现90%以上的商标申请在线提交，加快了处理速度</w:t>
      </w:r>
      <w:r w:rsidR="002C018C" w:rsidRPr="009C27C3">
        <w:rPr>
          <w:rFonts w:ascii="SimSun" w:hAnsi="SimSun" w:hint="eastAsia"/>
        </w:rPr>
        <w:t>，</w:t>
      </w:r>
      <w:r w:rsidRPr="009C27C3">
        <w:rPr>
          <w:rFonts w:ascii="SimSun" w:hAnsi="SimSun" w:hint="eastAsia"/>
        </w:rPr>
        <w:t>提升了用户体验。代表团报告称，为简化商标识别和分类，2024年引入了人工智能（AI）</w:t>
      </w:r>
      <w:r w:rsidR="002C018C" w:rsidRPr="009C27C3">
        <w:rPr>
          <w:rFonts w:ascii="SimSun" w:hAnsi="SimSun" w:hint="eastAsia"/>
        </w:rPr>
        <w:t>驱动</w:t>
      </w:r>
      <w:r w:rsidRPr="009C27C3">
        <w:rPr>
          <w:rFonts w:ascii="SimSun" w:hAnsi="SimSun" w:hint="eastAsia"/>
        </w:rPr>
        <w:t>的搜索引擎，显著提升了</w:t>
      </w:r>
      <w:r w:rsidR="002C018C" w:rsidRPr="009C27C3">
        <w:rPr>
          <w:rFonts w:ascii="SimSun" w:hAnsi="SimSun" w:hint="eastAsia"/>
        </w:rPr>
        <w:t>申请</w:t>
      </w:r>
      <w:r w:rsidRPr="009C27C3">
        <w:rPr>
          <w:rFonts w:ascii="SimSun" w:hAnsi="SimSun" w:hint="eastAsia"/>
        </w:rPr>
        <w:t>前尽职调查和品牌保护，提供了无缝数字体验。代表团对强制要求在通信中使用电子邮件地址的提议表示支持，称这与印度的数字化愿景相一致。代表团提议将</w:t>
      </w:r>
      <w:r w:rsidR="002C018C" w:rsidRPr="009C27C3">
        <w:rPr>
          <w:rFonts w:ascii="SimSun" w:hAnsi="SimSun" w:hint="eastAsia"/>
        </w:rPr>
        <w:t>依附</w:t>
      </w:r>
      <w:r w:rsidRPr="009C27C3">
        <w:rPr>
          <w:rFonts w:ascii="SimSun" w:hAnsi="SimSun" w:hint="eastAsia"/>
        </w:rPr>
        <w:t>期从五年缩短至三年，认为此举将为权利人提供更多灵活性，同时保留</w:t>
      </w:r>
      <w:r w:rsidR="002C018C" w:rsidRPr="009C27C3">
        <w:rPr>
          <w:rFonts w:ascii="SimSun" w:hAnsi="SimSun" w:hint="eastAsia"/>
        </w:rPr>
        <w:t>基础商标</w:t>
      </w:r>
      <w:r w:rsidRPr="009C27C3">
        <w:rPr>
          <w:rFonts w:ascii="SimSun" w:hAnsi="SimSun" w:hint="eastAsia"/>
        </w:rPr>
        <w:t>要求以确保法律确定性。代表团指出，印度重视语言包容性和全球可及性，支持在马德里体系中增加更多语言，但前提是此类扩展基于明确的成本效益。代表团申</w:t>
      </w:r>
      <w:r w:rsidR="0076488F" w:rsidRPr="009C27C3">
        <w:rPr>
          <w:rFonts w:ascii="SimSun" w:hAnsi="SimSun" w:hint="eastAsia"/>
        </w:rPr>
        <w:t>明</w:t>
      </w:r>
      <w:r w:rsidRPr="009C27C3">
        <w:rPr>
          <w:rFonts w:ascii="SimSun" w:hAnsi="SimSun" w:hint="eastAsia"/>
        </w:rPr>
        <w:t>印度致力于构建一个包容性强、技术驱动的全球商标体系，认为这对创新和公平贸易至关重要，并期待与成员国及国际局合作，为更具活力的全球经济发展完善该体系。</w:t>
      </w:r>
    </w:p>
    <w:p w14:paraId="1C742AC8" w14:textId="6A8FDF9D" w:rsidR="00596F5B" w:rsidRPr="009C27C3" w:rsidRDefault="00451324"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中国代表团指出，马德里体系正</w:t>
      </w:r>
      <w:r w:rsidR="0076488F" w:rsidRPr="009C27C3">
        <w:rPr>
          <w:rFonts w:ascii="SimSun" w:hAnsi="SimSun" w:hint="eastAsia"/>
        </w:rPr>
        <w:t>在经历</w:t>
      </w:r>
      <w:r w:rsidRPr="009C27C3">
        <w:rPr>
          <w:rFonts w:ascii="SimSun" w:hAnsi="SimSun" w:hint="eastAsia"/>
        </w:rPr>
        <w:t>重要改革，继续改进体系以增强其对全球用户的吸引力是改革的重要目标。代表团表示，中国认为关于引入新语言和</w:t>
      </w:r>
      <w:r w:rsidR="0076488F" w:rsidRPr="009C27C3">
        <w:rPr>
          <w:rFonts w:ascii="SimSun" w:hAnsi="SimSun" w:hint="eastAsia"/>
        </w:rPr>
        <w:t>依附</w:t>
      </w:r>
      <w:r w:rsidRPr="009C27C3">
        <w:rPr>
          <w:rFonts w:ascii="SimSun" w:hAnsi="SimSun" w:hint="eastAsia"/>
        </w:rPr>
        <w:t>原则的讨论对该体系的未来发展具有重大意义。代表团对在工作组第二十二</w:t>
      </w:r>
      <w:r w:rsidR="0076488F" w:rsidRPr="009C27C3">
        <w:rPr>
          <w:rFonts w:ascii="SimSun" w:hAnsi="SimSun" w:hint="eastAsia"/>
        </w:rPr>
        <w:t>届</w:t>
      </w:r>
      <w:r w:rsidRPr="009C27C3">
        <w:rPr>
          <w:rFonts w:ascii="SimSun" w:hAnsi="SimSun" w:hint="eastAsia"/>
        </w:rPr>
        <w:t>会议上成员国对差异化翻译</w:t>
      </w:r>
      <w:r w:rsidR="0076488F" w:rsidRPr="009C27C3">
        <w:rPr>
          <w:rFonts w:ascii="SimSun" w:hAnsi="SimSun" w:hint="eastAsia"/>
        </w:rPr>
        <w:t>做法</w:t>
      </w:r>
      <w:r w:rsidRPr="009C27C3">
        <w:rPr>
          <w:rFonts w:ascii="SimSun" w:hAnsi="SimSun" w:hint="eastAsia"/>
        </w:rPr>
        <w:t>表示支持表示感谢，并指出这将有助于探索引入新语言。代表团强调，围绕</w:t>
      </w:r>
      <w:r w:rsidR="0076488F" w:rsidRPr="009C27C3">
        <w:rPr>
          <w:rFonts w:ascii="SimSun" w:hAnsi="SimSun" w:hint="eastAsia"/>
        </w:rPr>
        <w:t>依附</w:t>
      </w:r>
      <w:r w:rsidRPr="009C27C3">
        <w:rPr>
          <w:rFonts w:ascii="SimSun" w:hAnsi="SimSun" w:hint="eastAsia"/>
        </w:rPr>
        <w:t>原则的讨论同样重要，因为</w:t>
      </w:r>
      <w:r w:rsidR="0076488F" w:rsidRPr="009C27C3">
        <w:rPr>
          <w:rFonts w:ascii="SimSun" w:hAnsi="SimSun" w:hint="eastAsia"/>
        </w:rPr>
        <w:lastRenderedPageBreak/>
        <w:t>依附</w:t>
      </w:r>
      <w:r w:rsidRPr="009C27C3">
        <w:rPr>
          <w:rFonts w:ascii="SimSun" w:hAnsi="SimSun" w:hint="eastAsia"/>
        </w:rPr>
        <w:t>是马德里体系的创始原则之一。代表团表示，中国认为在该问题上的改革应谨慎进行，充分考虑所有相关因素，以做出审慎决策。代表团重申，中国将</w:t>
      </w:r>
      <w:r w:rsidR="0076488F" w:rsidRPr="009C27C3">
        <w:rPr>
          <w:rFonts w:ascii="SimSun" w:hAnsi="SimSun" w:hint="eastAsia"/>
        </w:rPr>
        <w:t>继续</w:t>
      </w:r>
      <w:r w:rsidRPr="009C27C3">
        <w:rPr>
          <w:rFonts w:ascii="SimSun" w:hAnsi="SimSun" w:hint="eastAsia"/>
        </w:rPr>
        <w:t>积极参与磋商，与各方合作，优化和改进马德里体系，为全球用户提供更好的服务。</w:t>
      </w:r>
    </w:p>
    <w:p w14:paraId="2F99F973" w14:textId="79616FCA" w:rsidR="00596F5B" w:rsidRPr="009C27C3" w:rsidRDefault="00451324"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加纳代表团感谢国际局与工作组就通过修改马德里体系以提升其用户友好性、从而提高体系效率所进行的磋商与合作。代表团指出，该体系正处于重要改革阶段，并回顾了工作组在文件MM/A/59/1中讨论的若干问题，这些问题将对马德里体系的长期发展产生影响。代表团表示将继续关注正在进行的磋商，鼓励国际局和成员国继续对话，充分考虑所有</w:t>
      </w:r>
      <w:r w:rsidR="00D172A2" w:rsidRPr="009C27C3">
        <w:rPr>
          <w:rFonts w:ascii="SimSun" w:hAnsi="SimSun" w:hint="eastAsia"/>
        </w:rPr>
        <w:t>利益攸关方</w:t>
      </w:r>
      <w:r w:rsidRPr="009C27C3">
        <w:rPr>
          <w:rFonts w:ascii="SimSun" w:hAnsi="SimSun" w:hint="eastAsia"/>
        </w:rPr>
        <w:t>的利益，以指导法律框架的持续发展和改进，旨在促进马德里体系为全球用户提供高效服务。代表团对拟议的《</w:t>
      </w:r>
      <w:r w:rsidR="007E3068" w:rsidRPr="009C27C3">
        <w:rPr>
          <w:rFonts w:ascii="SimSun" w:hAnsi="SimSun" w:hint="eastAsia"/>
        </w:rPr>
        <w:t>实施细则</w:t>
      </w:r>
      <w:r w:rsidRPr="009C27C3">
        <w:rPr>
          <w:rFonts w:ascii="SimSun" w:hAnsi="SimSun" w:hint="eastAsia"/>
        </w:rPr>
        <w:t>》修正案表示支持。代表团指出，这些提案反映了技术发展，为引入电子邮件地址选项提供了途径，这将使用户及其</w:t>
      </w:r>
      <w:r w:rsidR="007E3068" w:rsidRPr="009C27C3">
        <w:rPr>
          <w:rFonts w:ascii="SimSun" w:hAnsi="SimSun" w:hint="eastAsia"/>
        </w:rPr>
        <w:t>代理人</w:t>
      </w:r>
      <w:r w:rsidRPr="009C27C3">
        <w:rPr>
          <w:rFonts w:ascii="SimSun" w:hAnsi="SimSun" w:hint="eastAsia"/>
        </w:rPr>
        <w:t>能够通过安全在线方式管理国际申请和注册，同时减少邮寄传输成本，</w:t>
      </w:r>
      <w:r w:rsidR="007E3068" w:rsidRPr="009C27C3">
        <w:rPr>
          <w:rFonts w:ascii="SimSun" w:hAnsi="SimSun" w:hint="eastAsia"/>
        </w:rPr>
        <w:t>以及</w:t>
      </w:r>
      <w:r w:rsidRPr="009C27C3">
        <w:rPr>
          <w:rFonts w:ascii="SimSun" w:hAnsi="SimSun" w:hint="eastAsia"/>
        </w:rPr>
        <w:t>其他好处。代表团欢迎商标权人能够依赖一个</w:t>
      </w:r>
      <w:r w:rsidR="007E3068" w:rsidRPr="009C27C3">
        <w:rPr>
          <w:rFonts w:ascii="SimSun" w:hAnsi="SimSun" w:hint="eastAsia"/>
        </w:rPr>
        <w:t>一致、可信的框架，</w:t>
      </w:r>
      <w:r w:rsidRPr="009C27C3">
        <w:rPr>
          <w:rFonts w:ascii="SimSun" w:hAnsi="SimSun" w:hint="eastAsia"/>
        </w:rPr>
        <w:t>与技术发展同步</w:t>
      </w:r>
      <w:r w:rsidR="007E3068" w:rsidRPr="009C27C3">
        <w:rPr>
          <w:rFonts w:ascii="SimSun" w:hAnsi="SimSun" w:hint="eastAsia"/>
        </w:rPr>
        <w:t>，</w:t>
      </w:r>
      <w:r w:rsidRPr="009C27C3">
        <w:rPr>
          <w:rFonts w:ascii="SimSun" w:hAnsi="SimSun" w:hint="eastAsia"/>
        </w:rPr>
        <w:t>能够</w:t>
      </w:r>
      <w:r w:rsidR="007E3068" w:rsidRPr="009C27C3">
        <w:rPr>
          <w:rFonts w:ascii="SimSun" w:hAnsi="SimSun" w:hint="eastAsia"/>
        </w:rPr>
        <w:t>在知识产权保护应缴费用金额方面</w:t>
      </w:r>
      <w:r w:rsidRPr="009C27C3">
        <w:rPr>
          <w:rFonts w:ascii="SimSun" w:hAnsi="SimSun" w:hint="eastAsia"/>
        </w:rPr>
        <w:t>增强可预测性和法律确定性。代表团对改善马德里体系并使其对用户更具吸引力的举措表示感谢。代表团重申</w:t>
      </w:r>
      <w:r w:rsidR="007E3068" w:rsidRPr="009C27C3">
        <w:rPr>
          <w:rFonts w:ascii="SimSun" w:hAnsi="SimSun" w:hint="eastAsia"/>
        </w:rPr>
        <w:t>致力于</w:t>
      </w:r>
      <w:r w:rsidRPr="009C27C3">
        <w:rPr>
          <w:rFonts w:ascii="SimSun" w:hAnsi="SimSun" w:hint="eastAsia"/>
        </w:rPr>
        <w:t>与成员国</w:t>
      </w:r>
      <w:r w:rsidR="007E3068" w:rsidRPr="009C27C3">
        <w:rPr>
          <w:rFonts w:ascii="SimSun" w:hAnsi="SimSun" w:hint="eastAsia"/>
        </w:rPr>
        <w:t>密切合作</w:t>
      </w:r>
      <w:r w:rsidRPr="009C27C3">
        <w:rPr>
          <w:rFonts w:ascii="SimSun" w:hAnsi="SimSun" w:hint="eastAsia"/>
        </w:rPr>
        <w:t>讨论其他待决事项。</w:t>
      </w:r>
    </w:p>
    <w:p w14:paraId="41036C7F" w14:textId="4D236807" w:rsidR="00596F5B" w:rsidRPr="009C27C3" w:rsidRDefault="00451324"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葡萄牙代表团欢迎工作组所做的工作，并支持将葡萄牙</w:t>
      </w:r>
      <w:r w:rsidR="007E3068" w:rsidRPr="009C27C3">
        <w:rPr>
          <w:rFonts w:ascii="SimSun" w:hAnsi="SimSun" w:hint="eastAsia"/>
        </w:rPr>
        <w:t>文</w:t>
      </w:r>
      <w:r w:rsidRPr="009C27C3">
        <w:rPr>
          <w:rFonts w:ascii="SimSun" w:hAnsi="SimSun" w:hint="eastAsia"/>
        </w:rPr>
        <w:t>中文、俄</w:t>
      </w:r>
      <w:r w:rsidR="007E3068" w:rsidRPr="009C27C3">
        <w:rPr>
          <w:rFonts w:ascii="SimSun" w:hAnsi="SimSun" w:hint="eastAsia"/>
        </w:rPr>
        <w:t>文</w:t>
      </w:r>
      <w:r w:rsidRPr="009C27C3">
        <w:rPr>
          <w:rFonts w:ascii="SimSun" w:hAnsi="SimSun" w:hint="eastAsia"/>
        </w:rPr>
        <w:t>、阿拉伯</w:t>
      </w:r>
      <w:r w:rsidR="007E3068" w:rsidRPr="009C27C3">
        <w:rPr>
          <w:rFonts w:ascii="SimSun" w:hAnsi="SimSun" w:hint="eastAsia"/>
        </w:rPr>
        <w:t>文</w:t>
      </w:r>
      <w:r w:rsidRPr="009C27C3">
        <w:rPr>
          <w:rFonts w:ascii="SimSun" w:hAnsi="SimSun" w:hint="eastAsia"/>
        </w:rPr>
        <w:t>、日</w:t>
      </w:r>
      <w:r w:rsidR="007E3068" w:rsidRPr="009C27C3">
        <w:rPr>
          <w:rFonts w:ascii="SimSun" w:hAnsi="SimSun" w:hint="eastAsia"/>
        </w:rPr>
        <w:t>文</w:t>
      </w:r>
      <w:r w:rsidRPr="009C27C3">
        <w:rPr>
          <w:rFonts w:ascii="SimSun" w:hAnsi="SimSun" w:hint="eastAsia"/>
        </w:rPr>
        <w:t>和德</w:t>
      </w:r>
      <w:r w:rsidR="007E3068" w:rsidRPr="009C27C3">
        <w:rPr>
          <w:rFonts w:ascii="SimSun" w:hAnsi="SimSun" w:hint="eastAsia"/>
        </w:rPr>
        <w:t>文</w:t>
      </w:r>
      <w:r w:rsidRPr="009C27C3">
        <w:rPr>
          <w:rFonts w:ascii="SimSun" w:hAnsi="SimSun" w:hint="eastAsia"/>
        </w:rPr>
        <w:t>作为马德里体系的候选语言。代表团重申葡萄牙致力于积极参与讨论，强调其认识到加强多语言主义对消除语言障碍、使马德里体系更具可及性和包容性具有决定性作用，而语言障碍仍是共同挑战。代表团指出，此举将惠及用户，特别是中小企业。代表团强调国际注册语言实施选项，该选项曾在前一届工作组会议上与其他代表团讨论过。代表团表示有兴趣审查国际局开展的</w:t>
      </w:r>
      <w:r w:rsidR="007E3068" w:rsidRPr="009C27C3">
        <w:rPr>
          <w:rFonts w:ascii="SimSun" w:hAnsi="SimSun" w:hint="eastAsia"/>
        </w:rPr>
        <w:t>磋商</w:t>
      </w:r>
      <w:r w:rsidRPr="009C27C3">
        <w:rPr>
          <w:rFonts w:ascii="SimSun" w:hAnsi="SimSun" w:hint="eastAsia"/>
        </w:rPr>
        <w:t>结果以及对相关事项的技术评估。代表团最后表示，葡萄牙支持对《</w:t>
      </w:r>
      <w:r w:rsidR="007E3068" w:rsidRPr="009C27C3">
        <w:rPr>
          <w:rFonts w:ascii="SimSun" w:hAnsi="SimSun" w:hint="eastAsia"/>
        </w:rPr>
        <w:t>实施细则</w:t>
      </w:r>
      <w:r w:rsidRPr="009C27C3">
        <w:rPr>
          <w:rFonts w:ascii="SimSun" w:hAnsi="SimSun" w:hint="eastAsia"/>
        </w:rPr>
        <w:t>》提出的修正案以及建议的生效日期。</w:t>
      </w:r>
    </w:p>
    <w:p w14:paraId="3C9565B0" w14:textId="51B0D843" w:rsidR="00451324" w:rsidRPr="009C27C3" w:rsidRDefault="00451324"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阿尔及利亚代表团代表阿拉伯集团发言，重申该集团关于</w:t>
      </w:r>
      <w:r w:rsidR="00BE2185" w:rsidRPr="009C27C3">
        <w:rPr>
          <w:rFonts w:ascii="SimSun" w:hAnsi="SimSun" w:hint="eastAsia"/>
        </w:rPr>
        <w:t>优先</w:t>
      </w:r>
      <w:r w:rsidRPr="009C27C3">
        <w:rPr>
          <w:rFonts w:ascii="SimSun" w:hAnsi="SimSun" w:hint="eastAsia"/>
        </w:rPr>
        <w:t>将阿拉伯</w:t>
      </w:r>
      <w:r w:rsidR="00BE2185" w:rsidRPr="009C27C3">
        <w:rPr>
          <w:rFonts w:ascii="SimSun" w:hAnsi="SimSun" w:hint="eastAsia"/>
        </w:rPr>
        <w:t>文引入</w:t>
      </w:r>
      <w:r w:rsidRPr="009C27C3">
        <w:rPr>
          <w:rFonts w:ascii="SimSun" w:hAnsi="SimSun" w:hint="eastAsia"/>
        </w:rPr>
        <w:t>马德里体系的立场，强调阿拉伯</w:t>
      </w:r>
      <w:r w:rsidR="00BE2185" w:rsidRPr="009C27C3">
        <w:rPr>
          <w:rFonts w:ascii="SimSun" w:hAnsi="SimSun" w:hint="eastAsia"/>
        </w:rPr>
        <w:t>文</w:t>
      </w:r>
      <w:r w:rsidRPr="009C27C3">
        <w:rPr>
          <w:rFonts w:ascii="SimSun" w:hAnsi="SimSun" w:hint="eastAsia"/>
        </w:rPr>
        <w:t>是联合国的</w:t>
      </w:r>
      <w:r w:rsidR="00BE2185" w:rsidRPr="009C27C3">
        <w:rPr>
          <w:rFonts w:ascii="SimSun" w:hAnsi="SimSun" w:hint="eastAsia"/>
        </w:rPr>
        <w:t>正式</w:t>
      </w:r>
      <w:r w:rsidRPr="009C27C3">
        <w:rPr>
          <w:rFonts w:ascii="SimSun" w:hAnsi="SimSun" w:hint="eastAsia"/>
        </w:rPr>
        <w:t>语言。代表团提到关于引入潜在新语言的其他可协商标准，强调</w:t>
      </w:r>
      <w:r w:rsidR="00BE2185" w:rsidRPr="009C27C3">
        <w:rPr>
          <w:rFonts w:ascii="SimSun" w:hAnsi="SimSun" w:hint="eastAsia"/>
        </w:rPr>
        <w:t>要</w:t>
      </w:r>
      <w:r w:rsidRPr="009C27C3">
        <w:rPr>
          <w:rFonts w:ascii="SimSun" w:hAnsi="SimSun" w:hint="eastAsia"/>
        </w:rPr>
        <w:t>在引入新语言时最大限度发挥优势并限制可能带来的不利影响。代表团指出，阿拉伯语被</w:t>
      </w:r>
      <w:r w:rsidRPr="009C27C3">
        <w:rPr>
          <w:rFonts w:ascii="SimSun" w:hAnsi="SimSun"/>
        </w:rPr>
        <w:t>22</w:t>
      </w:r>
      <w:r w:rsidRPr="009C27C3">
        <w:rPr>
          <w:rFonts w:ascii="SimSun" w:hAnsi="SimSun" w:hint="eastAsia"/>
        </w:rPr>
        <w:t>个国家采用为官方语言，其中</w:t>
      </w:r>
      <w:r w:rsidRPr="009C27C3">
        <w:rPr>
          <w:rFonts w:ascii="SimSun" w:hAnsi="SimSun"/>
        </w:rPr>
        <w:t>10</w:t>
      </w:r>
      <w:r w:rsidRPr="009C27C3">
        <w:rPr>
          <w:rFonts w:ascii="SimSun" w:hAnsi="SimSun" w:hint="eastAsia"/>
        </w:rPr>
        <w:t>个是马德里体系成员国，全球有超过</w:t>
      </w:r>
      <w:r w:rsidRPr="009C27C3">
        <w:rPr>
          <w:rFonts w:ascii="SimSun" w:hAnsi="SimSun"/>
        </w:rPr>
        <w:t>4.55</w:t>
      </w:r>
      <w:r w:rsidRPr="009C27C3">
        <w:rPr>
          <w:rFonts w:ascii="SimSun" w:hAnsi="SimSun" w:hint="eastAsia"/>
        </w:rPr>
        <w:t>亿人使用阿拉伯语，使其成为全球五大最广泛使用的语言之一。阿拉伯集团重申国际局准备的文件内容的重要性，对其在引入新语言进入马德里体系方面所表达的关切给予了积极评价。在此背景下，代表团强调，语言障碍是阿拉伯世界参与马德里体系面临的主要障碍之一。代表团指出，将阿拉伯语作为官方语言将为更多国家加入该体系提供动力，并增加该体系中使用阿拉伯语的注册和指定数量，以及</w:t>
      </w:r>
      <w:r w:rsidR="00BE2185" w:rsidRPr="009C27C3">
        <w:rPr>
          <w:rFonts w:ascii="SimSun" w:hAnsi="SimSun" w:hint="eastAsia"/>
        </w:rPr>
        <w:t>在外国提交的</w:t>
      </w:r>
      <w:r w:rsidRPr="009C27C3">
        <w:rPr>
          <w:rFonts w:ascii="SimSun" w:hAnsi="SimSun" w:hint="eastAsia"/>
        </w:rPr>
        <w:t>直接申请。代表团重申阿拉伯集团愿意在工作组中就将阿拉伯语作为马德里体系语言的问题开展积极讨论。最后，代表团对计划与预算委员会（</w:t>
      </w:r>
      <w:r w:rsidRPr="009C27C3">
        <w:rPr>
          <w:rFonts w:ascii="SimSun" w:hAnsi="SimSun"/>
        </w:rPr>
        <w:t>PBC</w:t>
      </w:r>
      <w:r w:rsidRPr="009C27C3">
        <w:rPr>
          <w:rFonts w:ascii="SimSun" w:hAnsi="SimSun" w:hint="eastAsia"/>
        </w:rPr>
        <w:t>）上一届会议取得的进展表示赞赏，会议期间成员国一致同意将该事项列为</w:t>
      </w:r>
      <w:r w:rsidRPr="009C27C3">
        <w:rPr>
          <w:rFonts w:ascii="SimSun" w:hAnsi="SimSun"/>
        </w:rPr>
        <w:t>PBC</w:t>
      </w:r>
      <w:r w:rsidRPr="009C27C3">
        <w:rPr>
          <w:rFonts w:ascii="SimSun" w:hAnsi="SimSun" w:hint="eastAsia"/>
        </w:rPr>
        <w:t>未来两年工作重点之一。代表团对达成此共识的建设性精神表示感谢。</w:t>
      </w:r>
    </w:p>
    <w:p w14:paraId="241D186F" w14:textId="68EF3301" w:rsidR="00451324" w:rsidRPr="009C27C3" w:rsidRDefault="00BE2185"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法国代表团注意到国际局编拟的报告，支持工作组建议的修正案。代表团重申法国支持</w:t>
      </w:r>
      <w:r w:rsidR="0059758C">
        <w:rPr>
          <w:rFonts w:ascii="SimSun" w:hAnsi="SimSun" w:hint="eastAsia"/>
        </w:rPr>
        <w:t>按目前情况</w:t>
      </w:r>
      <w:r w:rsidRPr="009C27C3">
        <w:rPr>
          <w:rFonts w:ascii="SimSun" w:hAnsi="SimSun" w:hint="eastAsia"/>
        </w:rPr>
        <w:t>维持依附原则</w:t>
      </w:r>
      <w:r w:rsidR="0059758C">
        <w:rPr>
          <w:rFonts w:ascii="SimSun" w:hAnsi="SimSun" w:hint="eastAsia"/>
        </w:rPr>
        <w:t>。</w:t>
      </w:r>
      <w:r w:rsidRPr="009C27C3">
        <w:rPr>
          <w:rFonts w:ascii="SimSun" w:hAnsi="SimSun" w:hint="eastAsia"/>
        </w:rPr>
        <w:t>对该原则</w:t>
      </w:r>
      <w:r w:rsidR="0059758C">
        <w:rPr>
          <w:rFonts w:ascii="SimSun" w:hAnsi="SimSun" w:hint="eastAsia"/>
        </w:rPr>
        <w:t>可以考虑的任何</w:t>
      </w:r>
      <w:r w:rsidRPr="009C27C3">
        <w:rPr>
          <w:rFonts w:ascii="SimSun" w:hAnsi="SimSun" w:hint="eastAsia"/>
        </w:rPr>
        <w:t>修改，应聚焦其影响和范围</w:t>
      </w:r>
      <w:r w:rsidR="0059758C">
        <w:rPr>
          <w:rFonts w:ascii="SimSun" w:hAnsi="SimSun" w:hint="eastAsia"/>
        </w:rPr>
        <w:t>；</w:t>
      </w:r>
      <w:r w:rsidRPr="009C27C3">
        <w:rPr>
          <w:rFonts w:ascii="SimSun" w:hAnsi="SimSun" w:hint="eastAsia"/>
        </w:rPr>
        <w:t>可考虑缩短依附期。代表团指出，关于中心打击自动性的讨论也可作为一种可信的替代方案，可为权利人消除不确定性。</w:t>
      </w:r>
      <w:r w:rsidR="0059758C" w:rsidRPr="0059758C">
        <w:rPr>
          <w:rFonts w:ascii="SimSun" w:hAnsi="SimSun" w:hint="eastAsia"/>
        </w:rPr>
        <w:t>对中心</w:t>
      </w:r>
      <w:r w:rsidR="0059758C">
        <w:rPr>
          <w:rFonts w:ascii="SimSun" w:hAnsi="SimSun" w:hint="eastAsia"/>
        </w:rPr>
        <w:t>打击</w:t>
      </w:r>
      <w:r w:rsidR="0059758C" w:rsidRPr="0059758C">
        <w:rPr>
          <w:rFonts w:ascii="SimSun" w:hAnsi="SimSun" w:hint="eastAsia"/>
        </w:rPr>
        <w:t>原则进行微调</w:t>
      </w:r>
      <w:r w:rsidR="0059758C">
        <w:rPr>
          <w:rFonts w:ascii="SimSun" w:hAnsi="SimSun" w:hint="eastAsia"/>
        </w:rPr>
        <w:t>，</w:t>
      </w:r>
      <w:r w:rsidR="0059758C" w:rsidRPr="0059758C">
        <w:rPr>
          <w:rFonts w:ascii="SimSun" w:hAnsi="SimSun" w:hint="eastAsia"/>
        </w:rPr>
        <w:t>有助于防止过度诉诸中心</w:t>
      </w:r>
      <w:r w:rsidR="0059758C">
        <w:rPr>
          <w:rFonts w:ascii="SimSun" w:hAnsi="SimSun" w:hint="eastAsia"/>
        </w:rPr>
        <w:t>打击</w:t>
      </w:r>
      <w:r w:rsidR="00257943">
        <w:rPr>
          <w:rFonts w:ascii="SimSun" w:hAnsi="SimSun" w:hint="eastAsia"/>
        </w:rPr>
        <w:t>要求</w:t>
      </w:r>
      <w:r w:rsidR="0059758C" w:rsidRPr="0059758C">
        <w:rPr>
          <w:rFonts w:ascii="SimSun" w:hAnsi="SimSun" w:hint="eastAsia"/>
        </w:rPr>
        <w:t>。</w:t>
      </w:r>
      <w:r w:rsidRPr="009C27C3">
        <w:rPr>
          <w:rFonts w:ascii="SimSun" w:hAnsi="SimSun" w:hint="eastAsia"/>
        </w:rPr>
        <w:t>代表团强调，关于马德里体系语言扩展的任何决定均不应影响当前语言的使用，应基于客观标准与联合国多语言实践相结合的原则作出。</w:t>
      </w:r>
    </w:p>
    <w:p w14:paraId="20B0A204" w14:textId="38650C90" w:rsidR="00451324" w:rsidRPr="009C27C3" w:rsidRDefault="00BE2185"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lastRenderedPageBreak/>
        <w:t>朝鲜民主主义人民共和国代表团指出，第二十二届工作组会议讨论了</w:t>
      </w:r>
      <w:r w:rsidR="005C47EC" w:rsidRPr="009C27C3">
        <w:rPr>
          <w:rFonts w:ascii="SimSun" w:hAnsi="SimSun" w:hint="eastAsia"/>
        </w:rPr>
        <w:t>是否在共同申请人提交国际申请的资格要求方面</w:t>
      </w:r>
      <w:r w:rsidRPr="009C27C3">
        <w:rPr>
          <w:rFonts w:ascii="SimSun" w:hAnsi="SimSun" w:hint="eastAsia"/>
        </w:rPr>
        <w:t>修</w:t>
      </w:r>
      <w:r w:rsidR="005C47EC" w:rsidRPr="009C27C3">
        <w:rPr>
          <w:rFonts w:ascii="SimSun" w:hAnsi="SimSun" w:hint="eastAsia"/>
        </w:rPr>
        <w:t>正</w:t>
      </w:r>
      <w:r w:rsidRPr="009C27C3">
        <w:rPr>
          <w:rFonts w:ascii="SimSun" w:hAnsi="SimSun" w:hint="eastAsia"/>
        </w:rPr>
        <w:t>《</w:t>
      </w:r>
      <w:r w:rsidR="005C47EC" w:rsidRPr="009C27C3">
        <w:rPr>
          <w:rFonts w:ascii="SimSun" w:hAnsi="SimSun" w:hint="eastAsia"/>
        </w:rPr>
        <w:t>实施细则》的问题</w:t>
      </w:r>
      <w:r w:rsidRPr="009C27C3">
        <w:rPr>
          <w:rFonts w:ascii="SimSun" w:hAnsi="SimSun" w:hint="eastAsia"/>
        </w:rPr>
        <w:t>。代表团认为，工作组应就《议定书》第六条的拟议修正案与成员国和</w:t>
      </w:r>
      <w:r w:rsidR="005C47EC" w:rsidRPr="009C27C3">
        <w:rPr>
          <w:rFonts w:ascii="SimSun" w:hAnsi="SimSun" w:hint="eastAsia"/>
        </w:rPr>
        <w:t>主管局</w:t>
      </w:r>
      <w:r w:rsidRPr="009C27C3">
        <w:rPr>
          <w:rFonts w:ascii="SimSun" w:hAnsi="SimSun" w:hint="eastAsia"/>
        </w:rPr>
        <w:t>进行充分讨论。此外，代表团指出，关于引入任何新的马德里体系语言，有必要对技术问题进行全面审查，包括</w:t>
      </w:r>
      <w:r w:rsidR="005C47EC" w:rsidRPr="009C27C3">
        <w:rPr>
          <w:rFonts w:ascii="SimSun" w:hAnsi="SimSun" w:hint="eastAsia"/>
        </w:rPr>
        <w:t>加强</w:t>
      </w:r>
      <w:r w:rsidRPr="009C27C3">
        <w:rPr>
          <w:rFonts w:ascii="SimSun" w:hAnsi="SimSun" w:hint="eastAsia"/>
        </w:rPr>
        <w:t>术语数据库、成本问题以及机器翻译问题。</w:t>
      </w:r>
    </w:p>
    <w:p w14:paraId="6F0743A5" w14:textId="3CE23F7A"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伊朗伊斯兰共和国代表团对工作组为改善和明确《</w:t>
      </w:r>
      <w:r w:rsidR="005158BD" w:rsidRPr="009C27C3">
        <w:rPr>
          <w:rFonts w:ascii="SimSun" w:hAnsi="SimSun" w:hint="eastAsia"/>
        </w:rPr>
        <w:t>实施细则</w:t>
      </w:r>
      <w:r w:rsidRPr="009C27C3">
        <w:rPr>
          <w:rFonts w:ascii="SimSun" w:hAnsi="SimSun" w:hint="eastAsia"/>
        </w:rPr>
        <w:t>》以造福成员国和用户所作的宝贵努力表示感谢。代表团支持对《</w:t>
      </w:r>
      <w:r w:rsidR="005158BD" w:rsidRPr="009C27C3">
        <w:rPr>
          <w:rFonts w:ascii="SimSun" w:hAnsi="SimSun" w:hint="eastAsia"/>
        </w:rPr>
        <w:t>实施细则</w:t>
      </w:r>
      <w:r w:rsidRPr="009C27C3">
        <w:rPr>
          <w:rFonts w:ascii="SimSun" w:hAnsi="SimSun" w:hint="eastAsia"/>
        </w:rPr>
        <w:t>》的拟议修</w:t>
      </w:r>
      <w:r w:rsidR="005158BD" w:rsidRPr="009C27C3">
        <w:rPr>
          <w:rFonts w:ascii="SimSun" w:hAnsi="SimSun" w:hint="eastAsia"/>
        </w:rPr>
        <w:t>正</w:t>
      </w:r>
      <w:r w:rsidRPr="009C27C3">
        <w:rPr>
          <w:rFonts w:ascii="SimSun" w:hAnsi="SimSun" w:hint="eastAsia"/>
        </w:rPr>
        <w:t>，认为这是提升马德里体系有效性的重要一步。代表团支持对《</w:t>
      </w:r>
      <w:r w:rsidR="005158BD" w:rsidRPr="009C27C3">
        <w:rPr>
          <w:rFonts w:ascii="SimSun" w:hAnsi="SimSun" w:hint="eastAsia"/>
        </w:rPr>
        <w:t>实施细则</w:t>
      </w:r>
      <w:r w:rsidRPr="009C27C3">
        <w:rPr>
          <w:rFonts w:ascii="SimSun" w:hAnsi="SimSun" w:hint="eastAsia"/>
        </w:rPr>
        <w:t>》第3条和第20条</w:t>
      </w:r>
      <w:r w:rsidR="005158BD" w:rsidRPr="009C27C3">
        <w:rPr>
          <w:rFonts w:ascii="SimSun" w:hAnsi="SimSun" w:hint="eastAsia"/>
        </w:rPr>
        <w:t>之二</w:t>
      </w:r>
      <w:r w:rsidRPr="009C27C3">
        <w:rPr>
          <w:rFonts w:ascii="SimSun" w:hAnsi="SimSun" w:hint="eastAsia"/>
        </w:rPr>
        <w:t>的拟议修正案，指出这些修正案将显著简化沟通流程，为各方提供更大确定性。代表团还赞同《</w:t>
      </w:r>
      <w:r w:rsidR="005158BD" w:rsidRPr="009C27C3">
        <w:rPr>
          <w:rFonts w:ascii="SimSun" w:hAnsi="SimSun" w:hint="eastAsia"/>
        </w:rPr>
        <w:t>实施细则</w:t>
      </w:r>
      <w:r w:rsidRPr="009C27C3">
        <w:rPr>
          <w:rFonts w:ascii="SimSun" w:hAnsi="SimSun" w:hint="eastAsia"/>
        </w:rPr>
        <w:t>》第24条和第25条的修正案，指出这些</w:t>
      </w:r>
      <w:r w:rsidR="005158BD" w:rsidRPr="009C27C3">
        <w:rPr>
          <w:rFonts w:ascii="SimSun" w:hAnsi="SimSun" w:hint="eastAsia"/>
        </w:rPr>
        <w:t>修改</w:t>
      </w:r>
      <w:r w:rsidRPr="009C27C3">
        <w:rPr>
          <w:rFonts w:ascii="SimSun" w:hAnsi="SimSun" w:hint="eastAsia"/>
        </w:rPr>
        <w:t>对于实现国际局与国际注册</w:t>
      </w:r>
      <w:r w:rsidR="005158BD" w:rsidRPr="009C27C3">
        <w:rPr>
          <w:rFonts w:ascii="SimSun" w:hAnsi="SimSun" w:hint="eastAsia"/>
        </w:rPr>
        <w:t>注册</w:t>
      </w:r>
      <w:r w:rsidRPr="009C27C3">
        <w:rPr>
          <w:rFonts w:ascii="SimSun" w:hAnsi="SimSun" w:hint="eastAsia"/>
        </w:rPr>
        <w:t>人之间一致且可靠的电子通信至关重要。代表团承认电子通信是通信的最有效、最经济和最及时的方法。代表团表示，这些修正案将减少延误风险，帮助用户遵守关键截止日期，并提供安全直接访问以管理其国际申请和注册。最后，代表团申</w:t>
      </w:r>
      <w:r w:rsidR="005158BD" w:rsidRPr="009C27C3">
        <w:rPr>
          <w:rFonts w:ascii="SimSun" w:hAnsi="SimSun" w:hint="eastAsia"/>
        </w:rPr>
        <w:t>明</w:t>
      </w:r>
      <w:r w:rsidRPr="009C27C3">
        <w:rPr>
          <w:rFonts w:ascii="SimSun" w:hAnsi="SimSun" w:hint="eastAsia"/>
        </w:rPr>
        <w:t>对马德里体系持续法律发展的承诺，并表示愿意实施这些重要的《</w:t>
      </w:r>
      <w:r w:rsidR="005158BD" w:rsidRPr="009C27C3">
        <w:rPr>
          <w:rFonts w:ascii="SimSun" w:hAnsi="SimSun" w:hint="eastAsia"/>
        </w:rPr>
        <w:t>实施细则</w:t>
      </w:r>
      <w:r w:rsidRPr="009C27C3">
        <w:rPr>
          <w:rFonts w:ascii="SimSun" w:hAnsi="SimSun" w:hint="eastAsia"/>
        </w:rPr>
        <w:t>》修正案。</w:t>
      </w:r>
    </w:p>
    <w:p w14:paraId="2A9F38C3" w14:textId="3B63B3BE"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西班牙代表团承认技术工作和研究对产权组织至关重要，表示西班牙积极参与了产权组织管理的知识产权体系</w:t>
      </w:r>
      <w:r w:rsidR="005158BD" w:rsidRPr="009C27C3">
        <w:rPr>
          <w:rFonts w:ascii="SimSun" w:hAnsi="SimSun" w:hint="eastAsia"/>
        </w:rPr>
        <w:t>各</w:t>
      </w:r>
      <w:r w:rsidRPr="009C27C3">
        <w:rPr>
          <w:rFonts w:ascii="SimSun" w:hAnsi="SimSun" w:hint="eastAsia"/>
        </w:rPr>
        <w:t>工作组，特别是马德里体系。代表团强调，体系的有效运行和可持续性是西班牙的主要关切。代表团指出，在工作组最近几届会议上，就修改</w:t>
      </w:r>
      <w:r w:rsidR="005158BD" w:rsidRPr="009C27C3">
        <w:rPr>
          <w:rFonts w:ascii="SimSun" w:hAnsi="SimSun" w:hint="eastAsia"/>
        </w:rPr>
        <w:t>依附</w:t>
      </w:r>
      <w:r w:rsidRPr="009C27C3">
        <w:rPr>
          <w:rFonts w:ascii="SimSun" w:hAnsi="SimSun" w:hint="eastAsia"/>
        </w:rPr>
        <w:t>原则的可能性展开了讨论，这导致了建设性的交流，并认为</w:t>
      </w:r>
      <w:r w:rsidR="005158BD" w:rsidRPr="009C27C3">
        <w:rPr>
          <w:rFonts w:ascii="SimSun" w:hAnsi="SimSun" w:hint="eastAsia"/>
        </w:rPr>
        <w:t>依附</w:t>
      </w:r>
      <w:r w:rsidRPr="009C27C3">
        <w:rPr>
          <w:rFonts w:ascii="SimSun" w:hAnsi="SimSun" w:hint="eastAsia"/>
        </w:rPr>
        <w:t>是马德里体系的本质功能。代表团观察到，关于该原则的有趣提议引发了广泛参与的富有成果的讨论，尽管仍有大量工作待完成。代表团对与</w:t>
      </w:r>
      <w:r w:rsidR="00523E38" w:rsidRPr="009C27C3">
        <w:rPr>
          <w:rFonts w:ascii="SimSun" w:hAnsi="SimSun" w:hint="eastAsia"/>
        </w:rPr>
        <w:t>利益攸关方</w:t>
      </w:r>
      <w:r w:rsidRPr="009C27C3">
        <w:rPr>
          <w:rFonts w:ascii="SimSun" w:hAnsi="SimSun" w:hint="eastAsia"/>
        </w:rPr>
        <w:t>举行的双边磋商表示赞赏，指出这些磋商促成了重要进展，西班牙将密切关注后续发展。最后，代表团强调，对西班牙而言，马德里体系语言制度的扩展是最有趣和最重要的议题之一。代表团指出，尽管尚未达成决定，但西班牙赞赏工作组愿意就马德里体系的多语言主义展开讨论，认为这是推动体系扩展与发展、造福缔约方的明确进步。</w:t>
      </w:r>
    </w:p>
    <w:p w14:paraId="2B5922F0" w14:textId="7F059B2C"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苏丹代表团重申将阿拉伯语引入马德里体系的重要性，指出阿拉伯语是联合国的官方语言。代表团表示，增加语言种类将吸引更多用户使用该体系，并使更多商标权人能够以母语提交和管理其申请和注册。代表团补充称，语言制度的扩展还将使所有境外注册人更好地管理其注册。代表团指出，这也将增加阿拉伯国家加入马德里体系的兴趣，因为目前</w:t>
      </w:r>
      <w:r w:rsidR="00523E38" w:rsidRPr="009C27C3">
        <w:rPr>
          <w:rFonts w:ascii="SimSun" w:hAnsi="SimSun" w:hint="eastAsia"/>
        </w:rPr>
        <w:t>阿拉伯地区</w:t>
      </w:r>
      <w:r w:rsidRPr="009C27C3">
        <w:rPr>
          <w:rFonts w:ascii="SimSun" w:hAnsi="SimSun" w:hint="eastAsia"/>
        </w:rPr>
        <w:t>仅有10个</w:t>
      </w:r>
      <w:r w:rsidR="00523E38" w:rsidRPr="009C27C3">
        <w:rPr>
          <w:rFonts w:ascii="SimSun" w:hAnsi="SimSun" w:hint="eastAsia"/>
        </w:rPr>
        <w:t>成员国</w:t>
      </w:r>
      <w:r w:rsidRPr="009C27C3">
        <w:rPr>
          <w:rFonts w:ascii="SimSun" w:hAnsi="SimSun" w:hint="eastAsia"/>
        </w:rPr>
        <w:t>是马德里体系成员。代表团期待从引入更多语言中获得最大利益，并探索降低费用、使体系更具成本效益的途径。</w:t>
      </w:r>
    </w:p>
    <w:p w14:paraId="0FC0319D" w14:textId="3A631BE2"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沙特阿拉伯代表团支持旨在提升马德里体系效率并吸引更多用户的提案，特别是将</w:t>
      </w:r>
      <w:r w:rsidR="005158BD" w:rsidRPr="009C27C3">
        <w:rPr>
          <w:rFonts w:ascii="SimSun" w:hAnsi="SimSun" w:hint="eastAsia"/>
        </w:rPr>
        <w:t>依附</w:t>
      </w:r>
      <w:r w:rsidRPr="009C27C3">
        <w:rPr>
          <w:rFonts w:ascii="SimSun" w:hAnsi="SimSun" w:hint="eastAsia"/>
        </w:rPr>
        <w:t>期缩短至三年的建议，代表团认为此举将使体系在全球范围内更具吸引力。代表团指出，沙特阿拉伯知识产权局（SAIP）正处于加入议定书的最后阶段，以进一步发展与沙特2030愿景相协调的本国知识产权体系。代表团表示，期待将阿拉伯语纳入该体系，这将使其更加全面并进一步扩大用户群体。代表团强调加入国际注册体系对进一步提升法律确定性和效率的重要性。代表团重申沙特阿拉伯积极参与马德里体系的意愿，愿意与成员国及国际局合作，支持所有有利于简化程序和进一步</w:t>
      </w:r>
      <w:r w:rsidR="00523E38" w:rsidRPr="009C27C3">
        <w:rPr>
          <w:rFonts w:ascii="SimSun" w:hAnsi="SimSun" w:hint="eastAsia"/>
        </w:rPr>
        <w:t>在全球加强</w:t>
      </w:r>
      <w:r w:rsidRPr="009C27C3">
        <w:rPr>
          <w:rFonts w:ascii="SimSun" w:hAnsi="SimSun" w:hint="eastAsia"/>
        </w:rPr>
        <w:t>体系的倡议。</w:t>
      </w:r>
    </w:p>
    <w:p w14:paraId="4BBE0BDB" w14:textId="7B58BF83"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卡塔尔代表团对国际局与</w:t>
      </w:r>
      <w:r w:rsidR="00523E38" w:rsidRPr="009C27C3">
        <w:rPr>
          <w:rFonts w:ascii="SimSun" w:hAnsi="SimSun" w:hint="eastAsia"/>
        </w:rPr>
        <w:t>该国</w:t>
      </w:r>
      <w:r w:rsidRPr="009C27C3">
        <w:rPr>
          <w:rFonts w:ascii="SimSun" w:hAnsi="SimSun" w:hint="eastAsia"/>
        </w:rPr>
        <w:t>的合作表示感谢。代表团对迄今取得的进展表示满意，并注意到为促进经济增长和扩大体系范围所采取的措施。代表团表示，卡塔尔完全支持阿拉伯集团为在体系内推广阿拉伯语所提出的建议，特别是关于将阿拉伯语作为马德里体系语言的建议。代表</w:t>
      </w:r>
      <w:r w:rsidRPr="009C27C3">
        <w:rPr>
          <w:rFonts w:ascii="SimSun" w:hAnsi="SimSun" w:hint="eastAsia"/>
        </w:rPr>
        <w:lastRenderedPageBreak/>
        <w:t>团重申卡塔尔对该</w:t>
      </w:r>
      <w:r w:rsidR="00523E38" w:rsidRPr="009C27C3">
        <w:rPr>
          <w:rFonts w:ascii="SimSun" w:hAnsi="SimSun" w:hint="eastAsia"/>
        </w:rPr>
        <w:t>体系</w:t>
      </w:r>
      <w:r w:rsidRPr="009C27C3">
        <w:rPr>
          <w:rFonts w:ascii="SimSun" w:hAnsi="SimSun" w:hint="eastAsia"/>
        </w:rPr>
        <w:t>的支持，指出该</w:t>
      </w:r>
      <w:r w:rsidR="00523E38" w:rsidRPr="009C27C3">
        <w:rPr>
          <w:rFonts w:ascii="SimSun" w:hAnsi="SimSun" w:hint="eastAsia"/>
        </w:rPr>
        <w:t>体系</w:t>
      </w:r>
      <w:r w:rsidRPr="009C27C3">
        <w:rPr>
          <w:rFonts w:ascii="SimSun" w:hAnsi="SimSun" w:hint="eastAsia"/>
        </w:rPr>
        <w:t>促进了商标和知识产权注册的平衡知识产权生态系统，希望这将惠及所有</w:t>
      </w:r>
      <w:r w:rsidR="00523E38" w:rsidRPr="009C27C3">
        <w:rPr>
          <w:rFonts w:ascii="SimSun" w:hAnsi="SimSun" w:hint="eastAsia"/>
        </w:rPr>
        <w:t>利益攸关方</w:t>
      </w:r>
      <w:r w:rsidRPr="009C27C3">
        <w:rPr>
          <w:rFonts w:ascii="SimSun" w:hAnsi="SimSun" w:hint="eastAsia"/>
        </w:rPr>
        <w:t>。</w:t>
      </w:r>
    </w:p>
    <w:p w14:paraId="4A0A6139" w14:textId="27506BE7"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摩洛哥代表团强调，</w:t>
      </w:r>
      <w:r w:rsidR="00523E38" w:rsidRPr="009C27C3">
        <w:rPr>
          <w:rFonts w:ascii="SimSun" w:hAnsi="SimSun" w:hint="eastAsia"/>
        </w:rPr>
        <w:t>在该体系多种语言中，</w:t>
      </w:r>
      <w:r w:rsidRPr="009C27C3">
        <w:rPr>
          <w:rFonts w:ascii="SimSun" w:hAnsi="SimSun" w:hint="eastAsia"/>
        </w:rPr>
        <w:t>在马德里体系中引入阿拉伯语具有极端重要性。代表团指出，此举将使更多阿拉伯语国家加入马德里体系，并增加提交至该体系的申请数量。代表团支持将阿拉伯语作为马德里体系语言，并赞同将阿拉伯语作为商标国际注册语言的提案。</w:t>
      </w:r>
    </w:p>
    <w:p w14:paraId="06BA0A7B" w14:textId="4AF7F14F"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巴西代表团对葡萄牙代表团关于在马德里体系中</w:t>
      </w:r>
      <w:r w:rsidR="00523E38" w:rsidRPr="009C27C3">
        <w:rPr>
          <w:rFonts w:ascii="SimSun" w:hAnsi="SimSun" w:hint="eastAsia"/>
        </w:rPr>
        <w:t>引入</w:t>
      </w:r>
      <w:r w:rsidRPr="009C27C3">
        <w:rPr>
          <w:rFonts w:ascii="SimSun" w:hAnsi="SimSun" w:hint="eastAsia"/>
        </w:rPr>
        <w:t>葡萄牙语的</w:t>
      </w:r>
      <w:r w:rsidR="00523E38" w:rsidRPr="009C27C3">
        <w:rPr>
          <w:rFonts w:ascii="SimSun" w:hAnsi="SimSun" w:hint="eastAsia"/>
        </w:rPr>
        <w:t>发言</w:t>
      </w:r>
      <w:r w:rsidRPr="009C27C3">
        <w:rPr>
          <w:rFonts w:ascii="SimSun" w:hAnsi="SimSun" w:hint="eastAsia"/>
        </w:rPr>
        <w:t>表示支持，这符合促进多边知识产权体系语言多样性。代表团指出，葡萄牙语目前在全球四大洲有超过2.6亿人使用，是全球第五大语言，也是南半球第三大使用语言。代表团强调，葡萄牙语在不同大陆拥有动态经济的国家中使用，具有经济和文化重要性。代表团以巴西为例，指出2024年商标注册量再次增长，增幅达10%，高于全球平均水平。代表团报告称，巴西已实现44万件注册。代表团</w:t>
      </w:r>
      <w:r w:rsidR="00523E38" w:rsidRPr="009C27C3">
        <w:rPr>
          <w:rFonts w:ascii="SimSun" w:hAnsi="SimSun" w:hint="eastAsia"/>
        </w:rPr>
        <w:t>相信</w:t>
      </w:r>
      <w:r w:rsidRPr="009C27C3">
        <w:rPr>
          <w:rFonts w:ascii="SimSun" w:hAnsi="SimSun" w:hint="eastAsia"/>
        </w:rPr>
        <w:t>，纳入葡萄牙语将有助于加强马德里体系并提升其活力，且不会给体系带来特别高昂的成本。代表团强调，葡萄牙语具有显著潜力且不会产生高昂成本。基于此，代表团重申巴西支持增加马德里体系中新增语言数量以纳入葡萄牙语。</w:t>
      </w:r>
    </w:p>
    <w:p w14:paraId="33CEEFF7" w14:textId="5D1F4F87"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日本代表团</w:t>
      </w:r>
      <w:r w:rsidR="00523E38" w:rsidRPr="009C27C3">
        <w:rPr>
          <w:rFonts w:ascii="SimSun" w:hAnsi="SimSun" w:hint="eastAsia"/>
        </w:rPr>
        <w:t>提及</w:t>
      </w:r>
      <w:r w:rsidRPr="009C27C3">
        <w:rPr>
          <w:rFonts w:ascii="SimSun" w:hAnsi="SimSun" w:hint="eastAsia"/>
        </w:rPr>
        <w:t>文件MM/A/59/2第8段，指出日本秉承</w:t>
      </w:r>
      <w:r w:rsidR="00523E38" w:rsidRPr="009C27C3">
        <w:rPr>
          <w:rFonts w:ascii="SimSun" w:hAnsi="SimSun" w:hint="eastAsia"/>
        </w:rPr>
        <w:t>推广</w:t>
      </w:r>
      <w:r w:rsidRPr="009C27C3">
        <w:rPr>
          <w:rFonts w:ascii="SimSun" w:hAnsi="SimSun" w:hint="eastAsia"/>
        </w:rPr>
        <w:t>马德里体系的精神，荣幸地提交了一项新提案，建议将日语作为马德里体系语言，供工作组在前一年10月举行的第二十二</w:t>
      </w:r>
      <w:r w:rsidR="00523E38" w:rsidRPr="009C27C3">
        <w:rPr>
          <w:rFonts w:ascii="SimSun" w:hAnsi="SimSun" w:hint="eastAsia"/>
        </w:rPr>
        <w:t>届</w:t>
      </w:r>
      <w:r w:rsidRPr="009C27C3">
        <w:rPr>
          <w:rFonts w:ascii="SimSun" w:hAnsi="SimSun" w:hint="eastAsia"/>
        </w:rPr>
        <w:t>会议上审议。代表团解释称，若将日语纳入马德里体系，将消除日本用户（包括中小企业）在提交国际申请及管理国际注册时面临的语言障碍，这有望进一步推动马德里体系的使用与发展。代表团指出，虽然应从提升用户对体系可及性的角度尊重多语言原则，但不得增加用户负担。代表团回顾称，在工作组此前会议上，曾就增加语言种类可能给用户带来的额外负担提出过重要关切，用户在收到</w:t>
      </w:r>
      <w:r w:rsidR="00AA0043" w:rsidRPr="009C27C3">
        <w:rPr>
          <w:rFonts w:ascii="SimSun" w:hAnsi="SimSun" w:hint="eastAsia"/>
        </w:rPr>
        <w:t>被</w:t>
      </w:r>
      <w:r w:rsidRPr="009C27C3">
        <w:rPr>
          <w:rFonts w:ascii="SimSun" w:hAnsi="SimSun" w:hint="eastAsia"/>
        </w:rPr>
        <w:t>指定缔约方主管局以</w:t>
      </w:r>
      <w:r w:rsidR="00AA0043" w:rsidRPr="009C27C3">
        <w:rPr>
          <w:rFonts w:ascii="SimSun" w:hAnsi="SimSun" w:hint="eastAsia"/>
        </w:rPr>
        <w:t>其不熟悉的</w:t>
      </w:r>
      <w:r w:rsidRPr="009C27C3">
        <w:rPr>
          <w:rFonts w:ascii="SimSun" w:hAnsi="SimSun" w:hint="eastAsia"/>
        </w:rPr>
        <w:t>新语言发出的通知时可能</w:t>
      </w:r>
      <w:r w:rsidR="00AA0043" w:rsidRPr="009C27C3">
        <w:rPr>
          <w:rFonts w:ascii="SimSun" w:hAnsi="SimSun" w:hint="eastAsia"/>
        </w:rPr>
        <w:t>带来这种负担</w:t>
      </w:r>
      <w:r w:rsidRPr="009C27C3">
        <w:rPr>
          <w:rFonts w:ascii="SimSun" w:hAnsi="SimSun" w:hint="eastAsia"/>
        </w:rPr>
        <w:t>。代表团表示，为解决这些重要关切，日本很高兴与其他七个国家共同在工作组第二十二</w:t>
      </w:r>
      <w:r w:rsidR="00983C9E" w:rsidRPr="009C27C3">
        <w:rPr>
          <w:rFonts w:ascii="SimSun" w:hAnsi="SimSun" w:hint="eastAsia"/>
        </w:rPr>
        <w:t>届</w:t>
      </w:r>
      <w:r w:rsidRPr="009C27C3">
        <w:rPr>
          <w:rFonts w:ascii="SimSun" w:hAnsi="SimSun" w:hint="eastAsia"/>
        </w:rPr>
        <w:t>会议上提出了一项关于在系统中引入新语言的临时实施选项。代表团解释称，该提案旨在吸引新用户的同时不增加现有用户的负担。代表团最后申</w:t>
      </w:r>
      <w:r w:rsidR="00983C9E" w:rsidRPr="009C27C3">
        <w:rPr>
          <w:rFonts w:ascii="SimSun" w:hAnsi="SimSun" w:hint="eastAsia"/>
        </w:rPr>
        <w:t>明</w:t>
      </w:r>
      <w:r w:rsidRPr="009C27C3">
        <w:rPr>
          <w:rFonts w:ascii="SimSun" w:hAnsi="SimSun" w:hint="eastAsia"/>
        </w:rPr>
        <w:t>，展望工作组下次会议，日本将继续致力于积极、务实、建设性地参与关于马德里体系进一步发展的讨论，包括引入新语言的</w:t>
      </w:r>
      <w:r w:rsidR="00983C9E" w:rsidRPr="009C27C3">
        <w:rPr>
          <w:rFonts w:ascii="SimSun" w:hAnsi="SimSun" w:hint="eastAsia"/>
        </w:rPr>
        <w:t>可能性</w:t>
      </w:r>
      <w:r w:rsidRPr="009C27C3">
        <w:rPr>
          <w:rFonts w:ascii="SimSun" w:hAnsi="SimSun" w:hint="eastAsia"/>
        </w:rPr>
        <w:t>。</w:t>
      </w:r>
    </w:p>
    <w:p w14:paraId="6B784CA7" w14:textId="5DE4D469" w:rsidR="00451324" w:rsidRPr="009C27C3" w:rsidRDefault="007D3ECC" w:rsidP="00875EFF">
      <w:pPr>
        <w:pStyle w:val="ONUME"/>
        <w:tabs>
          <w:tab w:val="clear" w:pos="567"/>
        </w:tabs>
        <w:overflowPunct w:val="0"/>
        <w:spacing w:afterLines="50" w:after="120" w:line="340" w:lineRule="atLeast"/>
        <w:jc w:val="both"/>
        <w:rPr>
          <w:rFonts w:ascii="SimSun" w:hAnsi="SimSun"/>
        </w:rPr>
      </w:pPr>
      <w:r w:rsidRPr="007D3ECC">
        <w:rPr>
          <w:rFonts w:ascii="SimSun" w:hAnsi="SimSun" w:hint="eastAsia"/>
        </w:rPr>
        <w:t>俄罗斯联邦代表团支持秘书处为改善和提高马德里体系的便利性所采取的措施，使其对申请人和用户更具吸引力。代表团还主张继续努力扩大体系的语言制度，至少将所有联合国正式</w:t>
      </w:r>
      <w:r>
        <w:rPr>
          <w:rFonts w:ascii="SimSun" w:hAnsi="SimSun" w:hint="eastAsia"/>
        </w:rPr>
        <w:t>语言</w:t>
      </w:r>
      <w:r w:rsidRPr="007D3ECC">
        <w:rPr>
          <w:rFonts w:ascii="SimSun" w:hAnsi="SimSun" w:hint="eastAsia"/>
        </w:rPr>
        <w:t>作为马德里体系的工作</w:t>
      </w:r>
      <w:r>
        <w:rPr>
          <w:rFonts w:ascii="SimSun" w:hAnsi="SimSun" w:hint="eastAsia"/>
        </w:rPr>
        <w:t>语言</w:t>
      </w:r>
      <w:r w:rsidRPr="007D3ECC">
        <w:rPr>
          <w:rFonts w:ascii="SimSun" w:hAnsi="SimSun" w:hint="eastAsia"/>
        </w:rPr>
        <w:t>。代表团确认，俄罗斯联邦将继续为国际局在马德里体系中引入俄语提供全面协助。代表团强调，它坚信使用多种语言是联合国系统的核心资产之一，指出将其纳入改进马德里</w:t>
      </w:r>
      <w:r>
        <w:rPr>
          <w:rFonts w:ascii="SimSun" w:hAnsi="SimSun" w:hint="eastAsia"/>
        </w:rPr>
        <w:t>体系</w:t>
      </w:r>
      <w:r w:rsidRPr="007D3ECC">
        <w:rPr>
          <w:rFonts w:ascii="SimSun" w:hAnsi="SimSun" w:hint="eastAsia"/>
        </w:rPr>
        <w:t>的战略方向尤为重要。代表团还表示，它不反对对《马德里协定</w:t>
      </w:r>
      <w:r>
        <w:rPr>
          <w:rFonts w:ascii="SimSun" w:hAnsi="SimSun" w:hint="eastAsia"/>
        </w:rPr>
        <w:t>有关</w:t>
      </w:r>
      <w:r w:rsidRPr="007D3ECC">
        <w:rPr>
          <w:rFonts w:ascii="SimSun" w:hAnsi="SimSun" w:hint="eastAsia"/>
        </w:rPr>
        <w:t>议定书》</w:t>
      </w:r>
      <w:r>
        <w:rPr>
          <w:rFonts w:ascii="SimSun" w:hAnsi="SimSun" w:hint="eastAsia"/>
        </w:rPr>
        <w:t>细则</w:t>
      </w:r>
      <w:r w:rsidRPr="007D3ECC">
        <w:rPr>
          <w:rFonts w:ascii="SimSun" w:hAnsi="SimSun" w:hint="eastAsia"/>
        </w:rPr>
        <w:t>第3条、第20条之二、第24条和第25条的拟议修正，指出拟议的修改将为马德里</w:t>
      </w:r>
      <w:r>
        <w:rPr>
          <w:rFonts w:ascii="SimSun" w:hAnsi="SimSun" w:hint="eastAsia"/>
        </w:rPr>
        <w:t>体系</w:t>
      </w:r>
      <w:r w:rsidRPr="007D3ECC">
        <w:rPr>
          <w:rFonts w:ascii="SimSun" w:hAnsi="SimSun" w:hint="eastAsia"/>
        </w:rPr>
        <w:t>用户创造新机会，使其能够迅速及时地与国际局进行互动，包括通过电子邮件进行互动。</w:t>
      </w:r>
      <w:r w:rsidR="005C47EC" w:rsidRPr="009C27C3">
        <w:rPr>
          <w:rFonts w:ascii="SimSun" w:hAnsi="SimSun" w:hint="eastAsia"/>
        </w:rPr>
        <w:t>关于</w:t>
      </w:r>
      <w:r w:rsidR="005158BD" w:rsidRPr="009C27C3">
        <w:rPr>
          <w:rFonts w:ascii="SimSun" w:hAnsi="SimSun" w:hint="eastAsia"/>
        </w:rPr>
        <w:t>依附</w:t>
      </w:r>
      <w:r>
        <w:rPr>
          <w:rFonts w:ascii="SimSun" w:hAnsi="SimSun" w:hint="eastAsia"/>
        </w:rPr>
        <w:t>问题</w:t>
      </w:r>
      <w:r w:rsidR="005C47EC" w:rsidRPr="009C27C3">
        <w:rPr>
          <w:rFonts w:ascii="SimSun" w:hAnsi="SimSun" w:hint="eastAsia"/>
        </w:rPr>
        <w:t>，代表团表示，俄罗斯联邦一贯支持</w:t>
      </w:r>
      <w:r>
        <w:rPr>
          <w:rFonts w:ascii="SimSun" w:hAnsi="SimSun" w:hint="eastAsia"/>
        </w:rPr>
        <w:t>“</w:t>
      </w:r>
      <w:r w:rsidR="005C47EC" w:rsidRPr="009C27C3">
        <w:rPr>
          <w:rFonts w:ascii="SimSun" w:hAnsi="SimSun" w:hint="eastAsia"/>
        </w:rPr>
        <w:t>冻结</w:t>
      </w:r>
      <w:r>
        <w:rPr>
          <w:rFonts w:ascii="SimSun" w:hAnsi="SimSun" w:hint="eastAsia"/>
        </w:rPr>
        <w:t>”</w:t>
      </w:r>
      <w:r w:rsidR="005C47EC" w:rsidRPr="009C27C3">
        <w:rPr>
          <w:rFonts w:ascii="SimSun" w:hAnsi="SimSun" w:hint="eastAsia"/>
        </w:rPr>
        <w:t>《议定书》第六条第（2）、（3）和（4）款的适用。代表团强调，在所有可考虑的选项中，</w:t>
      </w:r>
      <w:r>
        <w:rPr>
          <w:rFonts w:ascii="SimSun" w:hAnsi="SimSun" w:hint="eastAsia"/>
        </w:rPr>
        <w:t>“</w:t>
      </w:r>
      <w:r w:rsidR="005C47EC" w:rsidRPr="009C27C3">
        <w:rPr>
          <w:rFonts w:ascii="SimSun" w:hAnsi="SimSun" w:hint="eastAsia"/>
        </w:rPr>
        <w:t>冻结</w:t>
      </w:r>
      <w:r>
        <w:rPr>
          <w:rFonts w:ascii="SimSun" w:hAnsi="SimSun" w:hint="eastAsia"/>
        </w:rPr>
        <w:t>”</w:t>
      </w:r>
      <w:r w:rsidR="005C47EC" w:rsidRPr="009C27C3">
        <w:rPr>
          <w:rFonts w:ascii="SimSun" w:hAnsi="SimSun" w:hint="eastAsia"/>
        </w:rPr>
        <w:t>选项是马德里联盟大会职权范围内唯一无需召开外交会议的方案。代表团指出，暂停</w:t>
      </w:r>
      <w:r w:rsidR="005158BD" w:rsidRPr="009C27C3">
        <w:rPr>
          <w:rFonts w:ascii="SimSun" w:hAnsi="SimSun" w:hint="eastAsia"/>
        </w:rPr>
        <w:t>依附</w:t>
      </w:r>
      <w:r w:rsidR="005C47EC" w:rsidRPr="009C27C3">
        <w:rPr>
          <w:rFonts w:ascii="SimSun" w:hAnsi="SimSun" w:hint="eastAsia"/>
        </w:rPr>
        <w:t>原则将是一个合理的临时解决方案，足以开展对其对申请人、商标权人和马德里体系整体影响的分析。在此</w:t>
      </w:r>
      <w:r w:rsidR="00983C9E" w:rsidRPr="009C27C3">
        <w:rPr>
          <w:rFonts w:ascii="SimSun" w:hAnsi="SimSun" w:hint="eastAsia"/>
        </w:rPr>
        <w:t>方面</w:t>
      </w:r>
      <w:r w:rsidR="005C47EC" w:rsidRPr="009C27C3">
        <w:rPr>
          <w:rFonts w:ascii="SimSun" w:hAnsi="SimSun" w:hint="eastAsia"/>
        </w:rPr>
        <w:t>，代表团</w:t>
      </w:r>
      <w:r>
        <w:rPr>
          <w:rFonts w:ascii="SimSun" w:hAnsi="SimSun" w:hint="eastAsia"/>
        </w:rPr>
        <w:t>称，它</w:t>
      </w:r>
      <w:r w:rsidR="005C47EC" w:rsidRPr="009C27C3">
        <w:rPr>
          <w:rFonts w:ascii="SimSun" w:hAnsi="SimSun" w:hint="eastAsia"/>
        </w:rPr>
        <w:t>继续支持对缩短或完全废除</w:t>
      </w:r>
      <w:r w:rsidR="005158BD" w:rsidRPr="009C27C3">
        <w:rPr>
          <w:rFonts w:ascii="SimSun" w:hAnsi="SimSun" w:hint="eastAsia"/>
        </w:rPr>
        <w:t>依附</w:t>
      </w:r>
      <w:r w:rsidR="005C47EC" w:rsidRPr="009C27C3">
        <w:rPr>
          <w:rFonts w:ascii="SimSun" w:hAnsi="SimSun" w:hint="eastAsia"/>
        </w:rPr>
        <w:t>期可能带来的利弊进行全面分析。代表团最后表示，俄罗斯联邦</w:t>
      </w:r>
      <w:r>
        <w:rPr>
          <w:rFonts w:ascii="SimSun" w:hAnsi="SimSun" w:hint="eastAsia"/>
        </w:rPr>
        <w:t>期待</w:t>
      </w:r>
      <w:r w:rsidR="005C47EC" w:rsidRPr="009C27C3">
        <w:rPr>
          <w:rFonts w:ascii="SimSun" w:hAnsi="SimSun" w:hint="eastAsia"/>
        </w:rPr>
        <w:t>继续在工作组内开展建设性且富有成果的合作，以进一步完善马德里体系。</w:t>
      </w:r>
    </w:p>
    <w:p w14:paraId="0C0D90B0" w14:textId="5173E073"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lastRenderedPageBreak/>
        <w:t>马拉维代表团指出，所提交的文件和提案，特别是</w:t>
      </w:r>
      <w:r w:rsidR="00F96FE2" w:rsidRPr="009C27C3">
        <w:rPr>
          <w:rFonts w:ascii="SimSun" w:hAnsi="SimSun" w:hint="eastAsia"/>
        </w:rPr>
        <w:t>文件</w:t>
      </w:r>
      <w:r w:rsidRPr="009C27C3">
        <w:rPr>
          <w:rFonts w:ascii="SimSun" w:hAnsi="SimSun" w:hint="eastAsia"/>
        </w:rPr>
        <w:t>MM/A/59/2中概述的内容，反映了为完善马德里体系法律框架所作的值得称赞的努力。代表团表示，马拉维完全支持工作组讨论的《议定书》</w:t>
      </w:r>
      <w:r w:rsidR="00F96FE2" w:rsidRPr="009C27C3">
        <w:rPr>
          <w:rFonts w:ascii="SimSun" w:hAnsi="SimSun" w:hint="eastAsia"/>
        </w:rPr>
        <w:t>拟议</w:t>
      </w:r>
      <w:r w:rsidRPr="009C27C3">
        <w:rPr>
          <w:rFonts w:ascii="SimSun" w:hAnsi="SimSun" w:hint="eastAsia"/>
        </w:rPr>
        <w:t>修正案。代表团欢迎为</w:t>
      </w:r>
      <w:r w:rsidR="00F96FE2" w:rsidRPr="009C27C3">
        <w:rPr>
          <w:rFonts w:ascii="SimSun" w:hAnsi="SimSun" w:hint="eastAsia"/>
        </w:rPr>
        <w:t>处理</w:t>
      </w:r>
      <w:r w:rsidR="005158BD" w:rsidRPr="009C27C3">
        <w:rPr>
          <w:rFonts w:ascii="SimSun" w:hAnsi="SimSun" w:hint="eastAsia"/>
        </w:rPr>
        <w:t>依附</w:t>
      </w:r>
      <w:r w:rsidRPr="009C27C3">
        <w:rPr>
          <w:rFonts w:ascii="SimSun" w:hAnsi="SimSun" w:hint="eastAsia"/>
        </w:rPr>
        <w:t>所作的努力，包括缩小因基础商标</w:t>
      </w:r>
      <w:r w:rsidR="00F96FE2" w:rsidRPr="009C27C3">
        <w:rPr>
          <w:rFonts w:ascii="SimSun" w:hAnsi="SimSun" w:hint="eastAsia"/>
        </w:rPr>
        <w:t>效力终止</w:t>
      </w:r>
      <w:r w:rsidRPr="009C27C3">
        <w:rPr>
          <w:rFonts w:ascii="SimSun" w:hAnsi="SimSun" w:hint="eastAsia"/>
        </w:rPr>
        <w:t>而导致国际注册被</w:t>
      </w:r>
      <w:r w:rsidR="00F96FE2" w:rsidRPr="009C27C3">
        <w:rPr>
          <w:rFonts w:ascii="SimSun" w:hAnsi="SimSun" w:hint="eastAsia"/>
        </w:rPr>
        <w:t>注册</w:t>
      </w:r>
      <w:r w:rsidRPr="009C27C3">
        <w:rPr>
          <w:rFonts w:ascii="SimSun" w:hAnsi="SimSun" w:hint="eastAsia"/>
        </w:rPr>
        <w:t>的理由范围的提案，以及考虑将</w:t>
      </w:r>
      <w:r w:rsidR="005158BD" w:rsidRPr="009C27C3">
        <w:rPr>
          <w:rFonts w:ascii="SimSun" w:hAnsi="SimSun" w:hint="eastAsia"/>
        </w:rPr>
        <w:t>依附</w:t>
      </w:r>
      <w:r w:rsidRPr="009C27C3">
        <w:rPr>
          <w:rFonts w:ascii="SimSun" w:hAnsi="SimSun" w:hint="eastAsia"/>
        </w:rPr>
        <w:t>期缩短至三年。代表团强调，这些修正案对于增强马德里体系的灵活性和韧性至关重要，确保其继续满足商标权人的需求并促进全球贸易。代表团还支持文件MM/LD/WG/22/13 Rev.中提出的探索在马德里体系中引入新语言的建议。代表团申</w:t>
      </w:r>
      <w:r w:rsidR="00F96FE2" w:rsidRPr="009C27C3">
        <w:rPr>
          <w:rFonts w:ascii="SimSun" w:hAnsi="SimSun" w:hint="eastAsia"/>
        </w:rPr>
        <w:t>明</w:t>
      </w:r>
      <w:r w:rsidRPr="009C27C3">
        <w:rPr>
          <w:rFonts w:ascii="SimSun" w:hAnsi="SimSun" w:hint="eastAsia"/>
        </w:rPr>
        <w:t>，马拉维将继续致力于马德里体系的持续发展，并期待为未来讨论作出贡献，以确保其持续相关性和有效性。</w:t>
      </w:r>
    </w:p>
    <w:p w14:paraId="12654119" w14:textId="5CEC555D"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萨摩亚代表团支持对马德里体系提出的修改建议，认为这些修改将加快体系运作并增强其完整性，同时不会减少收入。代表团认为，大多数建议将实现上述目标，并支持当前提出的建议。然而，关于拟议的</w:t>
      </w:r>
      <w:r w:rsidR="00F96FE2" w:rsidRPr="009C27C3">
        <w:rPr>
          <w:rFonts w:ascii="SimSun" w:hAnsi="SimSun" w:hint="eastAsia"/>
        </w:rPr>
        <w:t>单独规费</w:t>
      </w:r>
      <w:r w:rsidRPr="009C27C3">
        <w:rPr>
          <w:rFonts w:ascii="SimSun" w:hAnsi="SimSun" w:hint="eastAsia"/>
        </w:rPr>
        <w:t>重新计算，代表团指出萨摩亚的马德里注册处继续为国家经济稳步做出贡献，并对拟议的新公式表示关切，因为其认为这可能影响注册处的可持续性。代表团表示，除非解决这一缺口，否则不会支持拟议的重新计算。代表团指出，多数知识产权局在马德里注册处的人员流动率较高，因此新员工需要接受能力建设。代表团对菲律宾知识产权局积极回应萨摩亚</w:t>
      </w:r>
      <w:r w:rsidR="00582C70" w:rsidRPr="009C27C3">
        <w:rPr>
          <w:rFonts w:ascii="SimSun" w:hAnsi="SimSun" w:hint="eastAsia"/>
        </w:rPr>
        <w:t>的</w:t>
      </w:r>
      <w:r w:rsidRPr="009C27C3">
        <w:rPr>
          <w:rFonts w:ascii="SimSun" w:hAnsi="SimSun" w:hint="eastAsia"/>
        </w:rPr>
        <w:t>能力建设请求表示感谢。</w:t>
      </w:r>
    </w:p>
    <w:p w14:paraId="32503F54" w14:textId="6DFC1D55"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哈萨克斯坦代表团指出，马德里体系是</w:t>
      </w:r>
      <w:r w:rsidR="00A2694A" w:rsidRPr="009C27C3">
        <w:rPr>
          <w:rFonts w:ascii="SimSun" w:hAnsi="SimSun" w:hint="eastAsia"/>
        </w:rPr>
        <w:t>在国际上</w:t>
      </w:r>
      <w:r w:rsidRPr="009C27C3">
        <w:rPr>
          <w:rFonts w:ascii="SimSun" w:hAnsi="SimSun" w:hint="eastAsia"/>
        </w:rPr>
        <w:t>保护商标的重要工具。代表团观察到，企业，特别是中小企业，正利用该体系进入新市场。因此，代表团支持简化程序，使体系更加透明和用户友好。代表团欢迎国际注册</w:t>
      </w:r>
      <w:r w:rsidR="00A2694A" w:rsidRPr="009C27C3">
        <w:rPr>
          <w:rFonts w:ascii="SimSun" w:hAnsi="SimSun" w:hint="eastAsia"/>
        </w:rPr>
        <w:t>体系</w:t>
      </w:r>
      <w:r w:rsidRPr="009C27C3">
        <w:rPr>
          <w:rFonts w:ascii="SimSun" w:hAnsi="SimSun" w:hint="eastAsia"/>
        </w:rPr>
        <w:t>中减少行政负担和使用数字通信，指出这将使</w:t>
      </w:r>
      <w:r w:rsidR="00A2694A" w:rsidRPr="009C27C3">
        <w:rPr>
          <w:rFonts w:ascii="SimSun" w:hAnsi="SimSun" w:hint="eastAsia"/>
        </w:rPr>
        <w:t>体系</w:t>
      </w:r>
      <w:r w:rsidRPr="009C27C3">
        <w:rPr>
          <w:rFonts w:ascii="SimSun" w:hAnsi="SimSun" w:hint="eastAsia"/>
        </w:rPr>
        <w:t>对所有参与者更加有效和易于使用。代表团指出，哈萨克斯坦积极在其国家知识产权保护</w:t>
      </w:r>
      <w:r w:rsidR="00A2694A" w:rsidRPr="009C27C3">
        <w:rPr>
          <w:rFonts w:ascii="SimSun" w:hAnsi="SimSun" w:hint="eastAsia"/>
        </w:rPr>
        <w:t>体系</w:t>
      </w:r>
      <w:r w:rsidRPr="009C27C3">
        <w:rPr>
          <w:rFonts w:ascii="SimSun" w:hAnsi="SimSun" w:hint="eastAsia"/>
        </w:rPr>
        <w:t>中实施数字解决方案，并对国际流程也变得更加简单和易于使用表示兴趣，同时强调在实施新要求时应考虑不同国家的具体情况，特别是那些数字基础设施正在发展的国家。代表团指出，产权组织在该方面的协助将特别有价值。关于文件MM/A/59/2，代表团表示正密切关注相关讨论，支持增加灵活性，特别是缩短</w:t>
      </w:r>
      <w:r w:rsidR="005158BD" w:rsidRPr="009C27C3">
        <w:rPr>
          <w:rFonts w:ascii="SimSun" w:hAnsi="SimSun" w:hint="eastAsia"/>
        </w:rPr>
        <w:t>依附</w:t>
      </w:r>
      <w:r w:rsidRPr="009C27C3">
        <w:rPr>
          <w:rFonts w:ascii="SimSun" w:hAnsi="SimSun" w:hint="eastAsia"/>
        </w:rPr>
        <w:t>期，强调在考虑各国实践的同时继续对话的重要性。代表团表示，哈萨克斯坦愿意提供其统计数据以配合国际局开展的调查，并欢迎采取措施改善术语翻译工作，特别是利用自动化技术的同时</w:t>
      </w:r>
      <w:r w:rsidR="00A2694A" w:rsidRPr="009C27C3">
        <w:rPr>
          <w:rFonts w:ascii="SimSun" w:hAnsi="SimSun" w:hint="eastAsia"/>
        </w:rPr>
        <w:t>保持</w:t>
      </w:r>
      <w:r w:rsidRPr="009C27C3">
        <w:rPr>
          <w:rFonts w:ascii="SimSun" w:hAnsi="SimSun" w:hint="eastAsia"/>
        </w:rPr>
        <w:t>质量。代表团最后申</w:t>
      </w:r>
      <w:r w:rsidR="00A2694A" w:rsidRPr="009C27C3">
        <w:rPr>
          <w:rFonts w:ascii="SimSun" w:hAnsi="SimSun" w:hint="eastAsia"/>
        </w:rPr>
        <w:t>明</w:t>
      </w:r>
      <w:r w:rsidRPr="009C27C3">
        <w:rPr>
          <w:rFonts w:ascii="SimSun" w:hAnsi="SimSun" w:hint="eastAsia"/>
        </w:rPr>
        <w:t>，哈萨克斯坦愿积极参与马德里体系法律发展方面的未来讨论，并对</w:t>
      </w:r>
      <w:r w:rsidR="00A2694A" w:rsidRPr="009C27C3">
        <w:rPr>
          <w:rFonts w:ascii="SimSun" w:hAnsi="SimSun" w:hint="eastAsia"/>
        </w:rPr>
        <w:t>这封面的</w:t>
      </w:r>
      <w:r w:rsidRPr="009C27C3">
        <w:rPr>
          <w:rFonts w:ascii="SimSun" w:hAnsi="SimSun" w:hint="eastAsia"/>
        </w:rPr>
        <w:t>合作持开放态度。</w:t>
      </w:r>
    </w:p>
    <w:p w14:paraId="4DA75B4F" w14:textId="7F9E7E80" w:rsidR="00D1521C"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爱沙尼亚代表团代表中欧和波罗的海国家（CEBS）集团发言，对提高</w:t>
      </w:r>
      <w:r w:rsidR="00D1521C" w:rsidRPr="009C27C3">
        <w:rPr>
          <w:rFonts w:ascii="SimSun" w:hAnsi="SimSun" w:hint="eastAsia"/>
        </w:rPr>
        <w:t>体系</w:t>
      </w:r>
      <w:r w:rsidRPr="009C27C3">
        <w:rPr>
          <w:rFonts w:ascii="SimSun" w:hAnsi="SimSun" w:hint="eastAsia"/>
        </w:rPr>
        <w:t>效率以及引入适当修改使</w:t>
      </w:r>
      <w:r w:rsidR="00D1521C" w:rsidRPr="009C27C3">
        <w:rPr>
          <w:rFonts w:ascii="SimSun" w:hAnsi="SimSun" w:hint="eastAsia"/>
        </w:rPr>
        <w:t>体系</w:t>
      </w:r>
      <w:r w:rsidRPr="009C27C3">
        <w:rPr>
          <w:rFonts w:ascii="SimSun" w:hAnsi="SimSun" w:hint="eastAsia"/>
        </w:rPr>
        <w:t>更加用户友好的工作表示认可。在此背景下，代表团对基于国际局提供的更新路线图作为讨论基础，就马德里体系的未来发展及其简化展开的讨论表示感谢。代表团指出，CEBS集团认为有必要进一步深入讨论</w:t>
      </w:r>
      <w:r w:rsidR="005158BD" w:rsidRPr="009C27C3">
        <w:rPr>
          <w:rFonts w:ascii="SimSun" w:hAnsi="SimSun" w:hint="eastAsia"/>
        </w:rPr>
        <w:t>依附</w:t>
      </w:r>
      <w:r w:rsidRPr="009C27C3">
        <w:rPr>
          <w:rFonts w:ascii="SimSun" w:hAnsi="SimSun" w:hint="eastAsia"/>
        </w:rPr>
        <w:t>问题，尤其是在考虑修改《议定书》第</w:t>
      </w:r>
      <w:r w:rsidR="00D1521C" w:rsidRPr="009C27C3">
        <w:rPr>
          <w:rFonts w:ascii="SimSun" w:hAnsi="SimSun" w:hint="eastAsia"/>
        </w:rPr>
        <w:t>六</w:t>
      </w:r>
      <w:r w:rsidRPr="009C27C3">
        <w:rPr>
          <w:rFonts w:ascii="SimSun" w:hAnsi="SimSun" w:hint="eastAsia"/>
        </w:rPr>
        <w:t>条将</w:t>
      </w:r>
      <w:r w:rsidR="005158BD" w:rsidRPr="009C27C3">
        <w:rPr>
          <w:rFonts w:ascii="SimSun" w:hAnsi="SimSun" w:hint="eastAsia"/>
        </w:rPr>
        <w:t>依附</w:t>
      </w:r>
      <w:r w:rsidRPr="009C27C3">
        <w:rPr>
          <w:rFonts w:ascii="SimSun" w:hAnsi="SimSun" w:hint="eastAsia"/>
        </w:rPr>
        <w:t>期缩短至三年，以及为现代化《议定书》规定所需的其他修改的背景下。代表团指出，该</w:t>
      </w:r>
      <w:r w:rsidR="00D1521C" w:rsidRPr="009C27C3">
        <w:rPr>
          <w:rFonts w:ascii="SimSun" w:hAnsi="SimSun" w:hint="eastAsia"/>
        </w:rPr>
        <w:t>集团</w:t>
      </w:r>
      <w:r w:rsidRPr="009C27C3">
        <w:rPr>
          <w:rFonts w:ascii="SimSun" w:hAnsi="SimSun" w:hint="eastAsia"/>
        </w:rPr>
        <w:t>愿意考虑召开与该事项相关的外交会议的可能性，基于相信能够达成切实可行且惠及马德里体系用户的成果。代表团申</w:t>
      </w:r>
      <w:r w:rsidR="00D1521C" w:rsidRPr="009C27C3">
        <w:rPr>
          <w:rFonts w:ascii="SimSun" w:hAnsi="SimSun" w:hint="eastAsia"/>
        </w:rPr>
        <w:t>明</w:t>
      </w:r>
      <w:r w:rsidRPr="009C27C3">
        <w:rPr>
          <w:rFonts w:ascii="SimSun" w:hAnsi="SimSun" w:hint="eastAsia"/>
        </w:rPr>
        <w:t>该</w:t>
      </w:r>
      <w:r w:rsidR="00D1521C" w:rsidRPr="009C27C3">
        <w:rPr>
          <w:rFonts w:ascii="SimSun" w:hAnsi="SimSun" w:hint="eastAsia"/>
        </w:rPr>
        <w:t>集团</w:t>
      </w:r>
      <w:r w:rsidRPr="009C27C3">
        <w:rPr>
          <w:rFonts w:ascii="SimSun" w:hAnsi="SimSun" w:hint="eastAsia"/>
        </w:rPr>
        <w:t>愿继续参与相关讨论。代表团</w:t>
      </w:r>
      <w:r w:rsidR="00D1521C" w:rsidRPr="009C27C3">
        <w:rPr>
          <w:rFonts w:ascii="SimSun" w:hAnsi="SimSun" w:hint="eastAsia"/>
        </w:rPr>
        <w:t>指出</w:t>
      </w:r>
      <w:r w:rsidRPr="009C27C3">
        <w:rPr>
          <w:rFonts w:ascii="SimSun" w:hAnsi="SimSun" w:hint="eastAsia"/>
        </w:rPr>
        <w:t>，CEBS</w:t>
      </w:r>
      <w:r w:rsidR="00D1521C" w:rsidRPr="009C27C3">
        <w:rPr>
          <w:rFonts w:ascii="SimSun" w:hAnsi="SimSun" w:hint="eastAsia"/>
        </w:rPr>
        <w:t>集团</w:t>
      </w:r>
      <w:r w:rsidRPr="009C27C3">
        <w:rPr>
          <w:rFonts w:ascii="SimSun" w:hAnsi="SimSun" w:hint="eastAsia"/>
        </w:rPr>
        <w:t>积极参与了关于</w:t>
      </w:r>
      <w:r w:rsidR="00D1521C" w:rsidRPr="009C27C3">
        <w:rPr>
          <w:rFonts w:ascii="SimSun" w:hAnsi="SimSun" w:hint="eastAsia"/>
        </w:rPr>
        <w:t>是否</w:t>
      </w:r>
      <w:r w:rsidRPr="009C27C3">
        <w:rPr>
          <w:rFonts w:ascii="SimSun" w:hAnsi="SimSun" w:hint="eastAsia"/>
        </w:rPr>
        <w:t>在马德里体系中引入新语言的讨论和技术磋商。在此背景下，代表团对国际局提供与该主题相关的统计信息及各种概念表示感谢。代表团指出，目前阶段需进一步开展工作，以实现对实施计划中部分技术措施的更好澄清并达成共识，包括成本估算、资金来源以及在引入新语言过程中确保质量。</w:t>
      </w:r>
      <w:r w:rsidR="00D1521C" w:rsidRPr="009C27C3">
        <w:rPr>
          <w:rFonts w:ascii="SimSun" w:hAnsi="SimSun" w:hint="eastAsia"/>
        </w:rPr>
        <w:t>同时，代表团重申，关于引入新语言的进一步讨论应基于客观标准，不得使马德里体系的任何用户处于不利地位，相较于那些能直接受益于此发展的用户。代表团强调，CEBS集团无法支持任何可能对马德里体系用户产生负面影响的决策，尤其是通过潜在的财务影响。代表团还重申，将新语</w:t>
      </w:r>
      <w:r w:rsidR="00D1521C" w:rsidRPr="009C27C3">
        <w:rPr>
          <w:rFonts w:ascii="SimSun" w:hAnsi="SimSun" w:hint="eastAsia"/>
        </w:rPr>
        <w:lastRenderedPageBreak/>
        <w:t>言引入体系将被视为对特定语言使用者的好处。基于上述考虑并考虑到当前的地缘政治背景，代表团表示，CEBS集团目前无法支持引入俄语。</w:t>
      </w:r>
    </w:p>
    <w:p w14:paraId="7769CE24" w14:textId="7B1013CE"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几内亚比绍代表团支持葡萄牙和巴西代表团提出的将葡萄牙语纳入马德里体系语言的提议。代表团指出，此举不仅将增加申请量，还将提升其他葡萄牙语使用者对</w:t>
      </w:r>
      <w:r w:rsidR="00D1521C" w:rsidRPr="009C27C3">
        <w:rPr>
          <w:rFonts w:ascii="SimSun" w:hAnsi="SimSun" w:hint="eastAsia"/>
        </w:rPr>
        <w:t>加入体系</w:t>
      </w:r>
      <w:r w:rsidRPr="009C27C3">
        <w:rPr>
          <w:rFonts w:ascii="SimSun" w:hAnsi="SimSun" w:hint="eastAsia"/>
        </w:rPr>
        <w:t>的认知，代表团认为这对于知识产权体系至关重要。</w:t>
      </w:r>
    </w:p>
    <w:p w14:paraId="6BC81EFF" w14:textId="1DAF2B04"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乌克兰代表团赞同爱沙尼亚代表团代表CEBS集团所作的</w:t>
      </w:r>
      <w:r w:rsidR="00D1521C" w:rsidRPr="009C27C3">
        <w:rPr>
          <w:rFonts w:ascii="SimSun" w:hAnsi="SimSun" w:hint="eastAsia"/>
        </w:rPr>
        <w:t>发言</w:t>
      </w:r>
      <w:r w:rsidRPr="009C27C3">
        <w:rPr>
          <w:rFonts w:ascii="SimSun" w:hAnsi="SimSun" w:hint="eastAsia"/>
        </w:rPr>
        <w:t>。代表团欢迎马德里体系未来发展与简化路线图，并支持旨在提升用户体验和法律明确性的持续讨论。在此背景下，代表团强烈支持就</w:t>
      </w:r>
      <w:r w:rsidR="005158BD" w:rsidRPr="009C27C3">
        <w:rPr>
          <w:rFonts w:ascii="SimSun" w:hAnsi="SimSun" w:hint="eastAsia"/>
        </w:rPr>
        <w:t>依附</w:t>
      </w:r>
      <w:r w:rsidRPr="009C27C3">
        <w:rPr>
          <w:rFonts w:ascii="SimSun" w:hAnsi="SimSun" w:hint="eastAsia"/>
        </w:rPr>
        <w:t>问题展开进一步深入讨论。代表团认可继续就《马德里议定书》第</w:t>
      </w:r>
      <w:r w:rsidR="00D1521C" w:rsidRPr="009C27C3">
        <w:rPr>
          <w:rFonts w:ascii="SimSun" w:hAnsi="SimSun" w:hint="eastAsia"/>
        </w:rPr>
        <w:t>六</w:t>
      </w:r>
      <w:r w:rsidRPr="009C27C3">
        <w:rPr>
          <w:rFonts w:ascii="SimSun" w:hAnsi="SimSun" w:hint="eastAsia"/>
        </w:rPr>
        <w:t>条可能</w:t>
      </w:r>
      <w:r w:rsidR="00D1521C" w:rsidRPr="009C27C3">
        <w:rPr>
          <w:rFonts w:ascii="SimSun" w:hAnsi="SimSun" w:hint="eastAsia"/>
        </w:rPr>
        <w:t>修正</w:t>
      </w:r>
      <w:r w:rsidRPr="009C27C3">
        <w:rPr>
          <w:rFonts w:ascii="SimSun" w:hAnsi="SimSun" w:hint="eastAsia"/>
        </w:rPr>
        <w:t>展开对话的价值，特别支持</w:t>
      </w:r>
      <w:r w:rsidR="00D1521C" w:rsidRPr="009C27C3">
        <w:rPr>
          <w:rFonts w:ascii="SimSun" w:hAnsi="SimSun" w:hint="eastAsia"/>
        </w:rPr>
        <w:t>就</w:t>
      </w:r>
      <w:r w:rsidRPr="009C27C3">
        <w:rPr>
          <w:rFonts w:ascii="SimSun" w:hAnsi="SimSun" w:hint="eastAsia"/>
        </w:rPr>
        <w:t>文件MM/LD/WG/21/8 Rev.2中提出的提案进行讨论，该提案全面涵盖了过去20年的讨论内容。代表团还对</w:t>
      </w:r>
      <w:r w:rsidR="00D1521C" w:rsidRPr="009C27C3">
        <w:rPr>
          <w:rFonts w:ascii="SimSun" w:hAnsi="SimSun" w:hint="eastAsia"/>
        </w:rPr>
        <w:t>进一步讨论</w:t>
      </w:r>
      <w:r w:rsidRPr="009C27C3">
        <w:rPr>
          <w:rFonts w:ascii="SimSun" w:hAnsi="SimSun" w:hint="eastAsia"/>
        </w:rPr>
        <w:t>摩尔多瓦共和国</w:t>
      </w:r>
      <w:r w:rsidR="00D1521C" w:rsidRPr="009C27C3">
        <w:rPr>
          <w:rFonts w:ascii="SimSun" w:hAnsi="SimSun" w:hint="eastAsia"/>
        </w:rPr>
        <w:t>修正</w:t>
      </w:r>
      <w:r w:rsidRPr="009C27C3">
        <w:rPr>
          <w:rFonts w:ascii="SimSun" w:hAnsi="SimSun" w:hint="eastAsia"/>
        </w:rPr>
        <w:t>《</w:t>
      </w:r>
      <w:r w:rsidR="00D1521C" w:rsidRPr="009C27C3">
        <w:rPr>
          <w:rFonts w:ascii="SimSun" w:hAnsi="SimSun" w:hint="eastAsia"/>
        </w:rPr>
        <w:t>实施细则</w:t>
      </w:r>
      <w:r w:rsidRPr="009C27C3">
        <w:rPr>
          <w:rFonts w:ascii="SimSun" w:hAnsi="SimSun" w:hint="eastAsia"/>
        </w:rPr>
        <w:t>》第8</w:t>
      </w:r>
      <w:r w:rsidR="00D1521C" w:rsidRPr="009C27C3">
        <w:rPr>
          <w:rFonts w:ascii="SimSun" w:hAnsi="SimSun" w:hint="eastAsia"/>
        </w:rPr>
        <w:t>条第</w:t>
      </w:r>
      <w:r w:rsidRPr="009C27C3">
        <w:rPr>
          <w:rFonts w:ascii="SimSun" w:hAnsi="SimSun" w:hint="eastAsia"/>
        </w:rPr>
        <w:t>(2)</w:t>
      </w:r>
      <w:r w:rsidR="00D1521C" w:rsidRPr="009C27C3">
        <w:rPr>
          <w:rFonts w:ascii="SimSun" w:hAnsi="SimSun" w:hint="eastAsia"/>
        </w:rPr>
        <w:t>款</w:t>
      </w:r>
      <w:r w:rsidRPr="009C27C3">
        <w:rPr>
          <w:rFonts w:ascii="SimSun" w:hAnsi="SimSun" w:hint="eastAsia"/>
        </w:rPr>
        <w:t>的提案表示强烈支持。代表团指出，如在工作组第二十二</w:t>
      </w:r>
      <w:r w:rsidR="00D1521C" w:rsidRPr="009C27C3">
        <w:rPr>
          <w:rFonts w:ascii="SimSun" w:hAnsi="SimSun" w:hint="eastAsia"/>
        </w:rPr>
        <w:t>届</w:t>
      </w:r>
      <w:r w:rsidRPr="009C27C3">
        <w:rPr>
          <w:rFonts w:ascii="SimSun" w:hAnsi="SimSun" w:hint="eastAsia"/>
        </w:rPr>
        <w:t>会议上所述，该提案将简化多管辖</w:t>
      </w:r>
      <w:r w:rsidR="00D1521C" w:rsidRPr="009C27C3">
        <w:rPr>
          <w:rFonts w:ascii="SimSun" w:hAnsi="SimSun" w:hint="eastAsia"/>
        </w:rPr>
        <w:t>区</w:t>
      </w:r>
      <w:r w:rsidRPr="009C27C3">
        <w:rPr>
          <w:rFonts w:ascii="SimSun" w:hAnsi="SimSun" w:hint="eastAsia"/>
        </w:rPr>
        <w:t>联合申请程序，提升可及性并促进跨区域合作。代表团鼓励所有代表团对该提案给予积极且建设性的考虑。关于马德里体系内语言扩展问题，代表团重申其坚定立场，即任何此类决策必须以客观标准、清晰的统计数据及实际用户需求为依据。代表团强调，引入新语言不得对现有用户使用马德里体系的效率或成本效益产生负面影响。就此，代表团指出，鉴于国际局提供的最新统计数据反映出</w:t>
      </w:r>
      <w:r w:rsidR="007855DA" w:rsidRPr="009C27C3">
        <w:rPr>
          <w:rFonts w:ascii="SimSun" w:hAnsi="SimSun" w:hint="eastAsia"/>
        </w:rPr>
        <w:t>体系</w:t>
      </w:r>
      <w:r w:rsidRPr="009C27C3">
        <w:rPr>
          <w:rFonts w:ascii="SimSun" w:hAnsi="SimSun" w:hint="eastAsia"/>
        </w:rPr>
        <w:t>实际用户对</w:t>
      </w:r>
      <w:r w:rsidR="007855DA" w:rsidRPr="009C27C3">
        <w:rPr>
          <w:rFonts w:ascii="SimSun" w:hAnsi="SimSun" w:hint="eastAsia"/>
        </w:rPr>
        <w:t>这种</w:t>
      </w:r>
      <w:r w:rsidRPr="009C27C3">
        <w:rPr>
          <w:rFonts w:ascii="SimSun" w:hAnsi="SimSun" w:hint="eastAsia"/>
        </w:rPr>
        <w:t>发展缺乏需求，引入俄语进入马德里体系缺乏正当理由。</w:t>
      </w:r>
      <w:r w:rsidR="007855DA" w:rsidRPr="009C27C3">
        <w:rPr>
          <w:rFonts w:ascii="SimSun" w:hAnsi="SimSun" w:hint="eastAsia"/>
        </w:rPr>
        <w:t>此外，鉴于当前地缘政治背景及对乌克兰的持续侵略战争，代表团强调，缺乏技术依据但出于政治目的推进的提案不应被允许扭曲或削弱全球知识产权服务的完整性。代表团因此敦促国际局和成员国在缺乏共识和充分证据的情况下，不要推进任何此类提案。代表团申明，乌克兰仍致力于维护一个平衡、包容、现代的马德里体系，满足各地区用户的需求，并期待继续参与关于其未来决议的建设性、基于技术的讨论。</w:t>
      </w:r>
    </w:p>
    <w:p w14:paraId="04AF68D0" w14:textId="26DFEDB9"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波兰代表团完全支持爱沙尼亚代表团（代表</w:t>
      </w:r>
      <w:r w:rsidR="00F12ACA" w:rsidRPr="009C27C3">
        <w:rPr>
          <w:rFonts w:ascii="SimSun" w:hAnsi="SimSun" w:hint="eastAsia"/>
        </w:rPr>
        <w:t>CEBS</w:t>
      </w:r>
      <w:r w:rsidRPr="009C27C3">
        <w:rPr>
          <w:rFonts w:ascii="SimSun" w:hAnsi="SimSun" w:hint="eastAsia"/>
        </w:rPr>
        <w:t>集团）和乌克兰代表团所作的</w:t>
      </w:r>
      <w:r w:rsidR="00F12ACA" w:rsidRPr="009C27C3">
        <w:rPr>
          <w:rFonts w:ascii="SimSun" w:hAnsi="SimSun" w:hint="eastAsia"/>
        </w:rPr>
        <w:t>发言</w:t>
      </w:r>
      <w:r w:rsidRPr="009C27C3">
        <w:rPr>
          <w:rFonts w:ascii="SimSun" w:hAnsi="SimSun" w:hint="eastAsia"/>
        </w:rPr>
        <w:t>。代表团认为，应就</w:t>
      </w:r>
      <w:r w:rsidR="005158BD" w:rsidRPr="009C27C3">
        <w:rPr>
          <w:rFonts w:ascii="SimSun" w:hAnsi="SimSun" w:hint="eastAsia"/>
        </w:rPr>
        <w:t>依附</w:t>
      </w:r>
      <w:r w:rsidRPr="009C27C3">
        <w:rPr>
          <w:rFonts w:ascii="SimSun" w:hAnsi="SimSun" w:hint="eastAsia"/>
        </w:rPr>
        <w:t>问题进行更深入的讨论和考量，尤其是在可能修</w:t>
      </w:r>
      <w:r w:rsidR="00F12ACA" w:rsidRPr="009C27C3">
        <w:rPr>
          <w:rFonts w:ascii="SimSun" w:hAnsi="SimSun" w:hint="eastAsia"/>
        </w:rPr>
        <w:t>正</w:t>
      </w:r>
      <w:r w:rsidRPr="009C27C3">
        <w:rPr>
          <w:rFonts w:ascii="SimSun" w:hAnsi="SimSun" w:hint="eastAsia"/>
        </w:rPr>
        <w:t>《议定书》第六条以将</w:t>
      </w:r>
      <w:r w:rsidR="005158BD" w:rsidRPr="009C27C3">
        <w:rPr>
          <w:rFonts w:ascii="SimSun" w:hAnsi="SimSun" w:hint="eastAsia"/>
        </w:rPr>
        <w:t>依附</w:t>
      </w:r>
      <w:r w:rsidRPr="009C27C3">
        <w:rPr>
          <w:rFonts w:ascii="SimSun" w:hAnsi="SimSun" w:hint="eastAsia"/>
        </w:rPr>
        <w:t>期缩短至三年以及其他旨在现代化《议定书》的修</w:t>
      </w:r>
      <w:r w:rsidR="00F12ACA" w:rsidRPr="009C27C3">
        <w:rPr>
          <w:rFonts w:ascii="SimSun" w:hAnsi="SimSun" w:hint="eastAsia"/>
        </w:rPr>
        <w:t>正</w:t>
      </w:r>
      <w:r w:rsidRPr="009C27C3">
        <w:rPr>
          <w:rFonts w:ascii="SimSun" w:hAnsi="SimSun" w:hint="eastAsia"/>
        </w:rPr>
        <w:t>案的背景下。关于在马德里体系中引入新语言的可能性，代表团承认需要进一步讨论和信息，正如工作组代理主席在其前一届会议</w:t>
      </w:r>
      <w:r w:rsidR="00F12ACA" w:rsidRPr="009C27C3">
        <w:rPr>
          <w:rFonts w:ascii="SimSun" w:hAnsi="SimSun" w:hint="eastAsia"/>
        </w:rPr>
        <w:t>总结</w:t>
      </w:r>
      <w:r w:rsidRPr="009C27C3">
        <w:rPr>
          <w:rFonts w:ascii="SimSun" w:hAnsi="SimSun" w:hint="eastAsia"/>
        </w:rPr>
        <w:t>中所反映的。代表团举例说明可能需要提供的信息，包括可能的选语标准、术语数据库的成本估算，以及在可能引入新语言的议题下，与缔约方、产权组织成员国和用户组织就所有相关议题进行的技术评估和会间技术磋商。代表团指出，此类数据、信息以及技术评估和磋商的结果应得到充分考虑，以达成清晰的理解和共识。在此背景下，代表团强调，引入新语言应基于客观标准，且不应给现有马德里体系用户带来任何负面影响或负担，包括此类决策可能产生的任何财务影响。代表团还表示，将新语言引入马德里体系应被视为一种好处。因此，代表团指出，鉴于俄罗斯联邦对乌克兰发动的持续超过三年的毫无理由的全面侵略，以及侵略国违反国际法基本原则和联合国宪章，波兰目前不准备同意引入俄语。</w:t>
      </w:r>
    </w:p>
    <w:p w14:paraId="5D101C55" w14:textId="44D3EF0F"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t>立陶宛代表团赞同爱沙尼亚代表团（代表CEBS集团）和乌克兰代表团的发言，并感谢国际局和成员国在工作组中所作的持续努力和取得的进展。鉴于数字环境</w:t>
      </w:r>
      <w:r w:rsidR="00F12ACA" w:rsidRPr="009C27C3">
        <w:rPr>
          <w:rFonts w:ascii="SimSun" w:hAnsi="SimSun" w:hint="eastAsia"/>
        </w:rPr>
        <w:t>、</w:t>
      </w:r>
      <w:r w:rsidRPr="009C27C3">
        <w:rPr>
          <w:rFonts w:ascii="SimSun" w:hAnsi="SimSun" w:hint="eastAsia"/>
        </w:rPr>
        <w:t>全球企业和其需求</w:t>
      </w:r>
      <w:r w:rsidR="00F12ACA" w:rsidRPr="009C27C3">
        <w:rPr>
          <w:rFonts w:ascii="SimSun" w:hAnsi="SimSun" w:hint="eastAsia"/>
        </w:rPr>
        <w:t>的快速发展</w:t>
      </w:r>
      <w:r w:rsidRPr="009C27C3">
        <w:rPr>
          <w:rFonts w:ascii="SimSun" w:hAnsi="SimSun" w:hint="eastAsia"/>
        </w:rPr>
        <w:t>，代表团表示</w:t>
      </w:r>
      <w:r w:rsidR="00F12ACA" w:rsidRPr="009C27C3">
        <w:rPr>
          <w:rFonts w:ascii="SimSun" w:hAnsi="SimSun" w:hint="eastAsia"/>
        </w:rPr>
        <w:t>立陶宛</w:t>
      </w:r>
      <w:r w:rsidRPr="009C27C3">
        <w:rPr>
          <w:rFonts w:ascii="SimSun" w:hAnsi="SimSun" w:hint="eastAsia"/>
        </w:rPr>
        <w:t>支持对马德里体系现代化进行进一步讨论和相关倡议。代表团指出，立陶宛支持审查《马德里议定书》第六条，可支持将</w:t>
      </w:r>
      <w:r w:rsidR="005158BD" w:rsidRPr="009C27C3">
        <w:rPr>
          <w:rFonts w:ascii="SimSun" w:hAnsi="SimSun" w:hint="eastAsia"/>
        </w:rPr>
        <w:t>依附</w:t>
      </w:r>
      <w:r w:rsidRPr="009C27C3">
        <w:rPr>
          <w:rFonts w:ascii="SimSun" w:hAnsi="SimSun" w:hint="eastAsia"/>
        </w:rPr>
        <w:t>期缩短至三年。代表团完全赞同那些主张进一步讨论在</w:t>
      </w:r>
      <w:r w:rsidR="00F12ACA" w:rsidRPr="009C27C3">
        <w:rPr>
          <w:rFonts w:ascii="SimSun" w:hAnsi="SimSun" w:hint="eastAsia"/>
        </w:rPr>
        <w:t>体系</w:t>
      </w:r>
      <w:r w:rsidRPr="009C27C3">
        <w:rPr>
          <w:rFonts w:ascii="SimSun" w:hAnsi="SimSun" w:hint="eastAsia"/>
        </w:rPr>
        <w:t>中引入新语言应基于客观标准，且不应损害马德里体系用户利益的立场，尤其考虑到此类</w:t>
      </w:r>
      <w:r w:rsidR="00F12ACA" w:rsidRPr="009C27C3">
        <w:rPr>
          <w:rFonts w:ascii="SimSun" w:hAnsi="SimSun" w:hint="eastAsia"/>
        </w:rPr>
        <w:t>修改</w:t>
      </w:r>
      <w:r w:rsidRPr="009C27C3">
        <w:rPr>
          <w:rFonts w:ascii="SimSun" w:hAnsi="SimSun" w:hint="eastAsia"/>
        </w:rPr>
        <w:t>可能带来的财务影响。代表团强调，只要俄罗斯联邦继续对乌克兰</w:t>
      </w:r>
      <w:r w:rsidR="00F12ACA" w:rsidRPr="009C27C3">
        <w:rPr>
          <w:rFonts w:ascii="SimSun" w:hAnsi="SimSun" w:hint="eastAsia"/>
        </w:rPr>
        <w:t>进行</w:t>
      </w:r>
      <w:r w:rsidRPr="009C27C3">
        <w:rPr>
          <w:rFonts w:ascii="SimSun" w:hAnsi="SimSun" w:hint="eastAsia"/>
        </w:rPr>
        <w:t>无端且不义的战争并违反国际法，立陶宛将坚决反对并将无法接受将俄语作为新语言引入马德里体系。</w:t>
      </w:r>
    </w:p>
    <w:p w14:paraId="69C2C43C" w14:textId="0F0A88C3" w:rsidR="00451324" w:rsidRPr="009C27C3" w:rsidRDefault="005C47EC" w:rsidP="00875EFF">
      <w:pPr>
        <w:pStyle w:val="ONUME"/>
        <w:tabs>
          <w:tab w:val="clear" w:pos="567"/>
        </w:tabs>
        <w:overflowPunct w:val="0"/>
        <w:spacing w:afterLines="50" w:after="120" w:line="340" w:lineRule="atLeast"/>
        <w:jc w:val="both"/>
        <w:rPr>
          <w:rFonts w:ascii="SimSun" w:hAnsi="SimSun"/>
        </w:rPr>
      </w:pPr>
      <w:r w:rsidRPr="009C27C3">
        <w:rPr>
          <w:rFonts w:ascii="SimSun" w:hAnsi="SimSun" w:hint="eastAsia"/>
        </w:rPr>
        <w:lastRenderedPageBreak/>
        <w:t>拉脱维亚代表团完全支持爱沙尼亚代表团代表CEBS集团所作的</w:t>
      </w:r>
      <w:r w:rsidR="00F12ACA" w:rsidRPr="009C27C3">
        <w:rPr>
          <w:rFonts w:ascii="SimSun" w:hAnsi="SimSun" w:hint="eastAsia"/>
        </w:rPr>
        <w:t>发言</w:t>
      </w:r>
      <w:r w:rsidRPr="009C27C3">
        <w:rPr>
          <w:rFonts w:ascii="SimSun" w:hAnsi="SimSun" w:hint="eastAsia"/>
        </w:rPr>
        <w:t>。代表团表示，为简洁起见，将不再重复已提及的所有要点。关于引入新语言的问题，代表团指出，拉脱维亚与CEBS集团以及其他多个代表团在引入俄语问题上持相同立场并不令人意外。代表团确认，鉴于乌克兰正在进行的战争，拉脱维亚也无法支持该提议，并指出其立场可能不会改变。代表团提出了一项不同建议，指出随着人工智能和新技术的快速发展，特别是大型语言模型领域，产权组织可能需要战略性评估资源分配，并探索整合创新人工智能驱动解决方案的可能性。代表团建议，此类解决方案可为将所有或几乎所有语言纳入马德里体系提供更广泛的可能性，代表团认为这在未来将具有更强的财务可持续性，并能最大程度惠及用户。代表团建议将此方案纳入考虑范围。</w:t>
      </w:r>
    </w:p>
    <w:p w14:paraId="437F6F8F" w14:textId="7A49AB15" w:rsidR="00E924A8" w:rsidRPr="00E924A8" w:rsidRDefault="00E924A8" w:rsidP="004E0900">
      <w:pPr>
        <w:pStyle w:val="ONUME"/>
        <w:tabs>
          <w:tab w:val="clear" w:pos="567"/>
        </w:tabs>
        <w:overflowPunct w:val="0"/>
        <w:spacing w:afterLines="50" w:after="120" w:line="340" w:lineRule="atLeast"/>
        <w:jc w:val="both"/>
        <w:rPr>
          <w:rFonts w:ascii="SimSun" w:hAnsi="SimSun"/>
        </w:rPr>
      </w:pPr>
      <w:r w:rsidRPr="00E924A8">
        <w:rPr>
          <w:rFonts w:ascii="SimSun" w:hAnsi="SimSun" w:hint="eastAsia"/>
        </w:rPr>
        <w:t>俄罗斯联邦代表团行使答辩权</w:t>
      </w:r>
      <w:r>
        <w:rPr>
          <w:rFonts w:ascii="SimSun" w:hAnsi="SimSun" w:hint="eastAsia"/>
        </w:rPr>
        <w:t>，</w:t>
      </w:r>
      <w:r w:rsidRPr="00E924A8">
        <w:rPr>
          <w:rFonts w:ascii="SimSun" w:hAnsi="SimSun" w:hint="eastAsia"/>
        </w:rPr>
        <w:t>指出代表们再次目睹了将有关改善马德里体系的问题与战争与和平问题人为地联系在一起。代表团指出，乌克兰最受歧视的群体是讲俄语的公民，这是一个公认的事实，并补充说，俄语在所有领域，包括媒体、艺术、教育、文化和日常生活中都被依法禁止使用。代表团将此称为歧视性言论，并指出，在扩大马德里体系语言制度的问题上，</w:t>
      </w:r>
      <w:r>
        <w:rPr>
          <w:rFonts w:ascii="SimSun" w:hAnsi="SimSun" w:hint="eastAsia"/>
        </w:rPr>
        <w:t>产权组织</w:t>
      </w:r>
      <w:r w:rsidRPr="00E924A8">
        <w:rPr>
          <w:rFonts w:ascii="SimSun" w:hAnsi="SimSun" w:hint="eastAsia"/>
        </w:rPr>
        <w:t>现在也听到了这种言论。代表团指出，与此同时，乌克兰宪法保障俄语和其他少数民族语言在该国的自由发展和使用。俄罗斯代表团还提请注意，乌克兰的立场得到了</w:t>
      </w:r>
      <w:r>
        <w:rPr>
          <w:rFonts w:ascii="SimSun" w:hAnsi="SimSun" w:hint="eastAsia"/>
        </w:rPr>
        <w:t>CEBS</w:t>
      </w:r>
      <w:r w:rsidRPr="00E924A8">
        <w:rPr>
          <w:rFonts w:ascii="SimSun" w:hAnsi="SimSun" w:hint="eastAsia"/>
        </w:rPr>
        <w:t>集团及其成员的支持。代表团强调，许多这些国家的人民也讲俄语，认为俄语是母语。代表团指出，</w:t>
      </w:r>
      <w:r w:rsidR="004E0900">
        <w:rPr>
          <w:rFonts w:ascii="SimSun" w:hAnsi="SimSun" w:hint="eastAsia"/>
        </w:rPr>
        <w:t>在</w:t>
      </w:r>
      <w:r w:rsidRPr="00E924A8">
        <w:rPr>
          <w:rFonts w:ascii="SimSun" w:hAnsi="SimSun" w:hint="eastAsia"/>
        </w:rPr>
        <w:t>没有证据</w:t>
      </w:r>
      <w:r w:rsidR="004E0900">
        <w:rPr>
          <w:rFonts w:ascii="SimSun" w:hAnsi="SimSun" w:hint="eastAsia"/>
        </w:rPr>
        <w:t>的情况下，这些</w:t>
      </w:r>
      <w:r w:rsidRPr="00E924A8">
        <w:rPr>
          <w:rFonts w:ascii="SimSun" w:hAnsi="SimSun" w:hint="eastAsia"/>
        </w:rPr>
        <w:t>国家</w:t>
      </w:r>
      <w:r w:rsidR="004E0900">
        <w:rPr>
          <w:rFonts w:ascii="SimSun" w:hAnsi="SimSun" w:hint="eastAsia"/>
        </w:rPr>
        <w:t>讨论</w:t>
      </w:r>
      <w:r w:rsidRPr="00E924A8">
        <w:rPr>
          <w:rFonts w:ascii="SimSun" w:hAnsi="SimSun" w:hint="eastAsia"/>
        </w:rPr>
        <w:t>将用户的利益作为马德里体系的唯一目标，但事实上，在代表团看来，它们的行为完全相反。代表团指出，这些国家口口声声将用户利益作为马德里体系的唯一目的，但实际上却以完全相反的方式行事，阻挠马德里体系的发展，包括通过扩大其语言制度和纳入俄语，而在代表团看来，这将有利于</w:t>
      </w:r>
      <w:r w:rsidR="004E0900">
        <w:rPr>
          <w:rFonts w:ascii="SimSun" w:hAnsi="SimSun" w:hint="eastAsia"/>
        </w:rPr>
        <w:t>是</w:t>
      </w:r>
      <w:r w:rsidRPr="00E924A8">
        <w:rPr>
          <w:rFonts w:ascii="SimSun" w:hAnsi="SimSun" w:hint="eastAsia"/>
        </w:rPr>
        <w:t>其本国公民的用户。代表团对这种做法表示遗憾。</w:t>
      </w:r>
    </w:p>
    <w:p w14:paraId="6A0CC518" w14:textId="4B8FFA95" w:rsidR="00596F5B" w:rsidRPr="009C27C3" w:rsidRDefault="00F71D90" w:rsidP="00875EFF">
      <w:pPr>
        <w:pStyle w:val="ONUME"/>
        <w:tabs>
          <w:tab w:val="clear" w:pos="567"/>
        </w:tabs>
        <w:overflowPunct w:val="0"/>
        <w:spacing w:afterLines="50" w:after="120" w:line="340" w:lineRule="atLeast"/>
        <w:ind w:left="567"/>
        <w:jc w:val="both"/>
        <w:rPr>
          <w:rFonts w:ascii="SimSun" w:hAnsi="SimSun"/>
        </w:rPr>
      </w:pPr>
      <w:r w:rsidRPr="009C27C3">
        <w:rPr>
          <w:rFonts w:ascii="SimSun" w:hAnsi="SimSun" w:hint="eastAsia"/>
        </w:rPr>
        <w:t>马德里联盟大会</w:t>
      </w:r>
      <w:r w:rsidR="00FD14D3" w:rsidRPr="009C27C3">
        <w:rPr>
          <w:rFonts w:ascii="SimSun" w:hAnsi="SimSun" w:hint="eastAsia"/>
        </w:rPr>
        <w:t>：</w:t>
      </w:r>
    </w:p>
    <w:p w14:paraId="06F22009" w14:textId="6D8D01C4" w:rsidR="00596F5B" w:rsidRPr="009C27C3" w:rsidRDefault="00596F5B" w:rsidP="00875EFF">
      <w:pPr>
        <w:pStyle w:val="ONUME"/>
        <w:numPr>
          <w:ilvl w:val="0"/>
          <w:numId w:val="0"/>
        </w:numPr>
        <w:spacing w:afterLines="50" w:after="120" w:line="340" w:lineRule="atLeast"/>
        <w:ind w:left="1134"/>
        <w:jc w:val="both"/>
        <w:rPr>
          <w:rFonts w:ascii="SimSun" w:hAnsi="SimSun"/>
        </w:rPr>
      </w:pPr>
      <w:r w:rsidRPr="009C27C3">
        <w:rPr>
          <w:rFonts w:ascii="SimSun" w:hAnsi="SimSun"/>
        </w:rPr>
        <w:t>(</w:t>
      </w:r>
      <w:proofErr w:type="spellStart"/>
      <w:r w:rsidRPr="009C27C3">
        <w:rPr>
          <w:rFonts w:ascii="SimSun" w:hAnsi="SimSun"/>
        </w:rPr>
        <w:t>i</w:t>
      </w:r>
      <w:proofErr w:type="spellEnd"/>
      <w:r w:rsidRPr="009C27C3">
        <w:rPr>
          <w:rFonts w:ascii="SimSun" w:hAnsi="SimSun"/>
        </w:rPr>
        <w:t>)</w:t>
      </w:r>
      <w:r w:rsidRPr="009C27C3">
        <w:rPr>
          <w:rFonts w:ascii="SimSun" w:hAnsi="SimSun"/>
        </w:rPr>
        <w:tab/>
      </w:r>
      <w:r w:rsidR="00F71D90" w:rsidRPr="009C27C3">
        <w:rPr>
          <w:rFonts w:ascii="SimSun" w:hAnsi="SimSun" w:hint="eastAsia"/>
        </w:rPr>
        <w:t>通过了文件MM/A/59/1附件一和二中所列的《商标国际注册马德里协定有关议定书实施细则》第3条、第20条之二、第24条、第25条和第35条的修正案，生效日期为2025年11月1日</w:t>
      </w:r>
      <w:r w:rsidR="0085275D" w:rsidRPr="009C27C3">
        <w:rPr>
          <w:rFonts w:ascii="SimSun" w:hAnsi="SimSun" w:hint="eastAsia"/>
        </w:rPr>
        <w:t>；</w:t>
      </w:r>
    </w:p>
    <w:p w14:paraId="11C3A57B" w14:textId="55899BA9" w:rsidR="00596F5B" w:rsidRPr="009C27C3" w:rsidRDefault="00596F5B" w:rsidP="00875EFF">
      <w:pPr>
        <w:pStyle w:val="ONUME"/>
        <w:numPr>
          <w:ilvl w:val="0"/>
          <w:numId w:val="0"/>
        </w:numPr>
        <w:spacing w:afterLines="50" w:after="120" w:line="340" w:lineRule="atLeast"/>
        <w:ind w:left="1134"/>
        <w:jc w:val="both"/>
        <w:rPr>
          <w:rFonts w:ascii="SimSun" w:hAnsi="SimSun"/>
        </w:rPr>
      </w:pPr>
      <w:r w:rsidRPr="009C27C3">
        <w:rPr>
          <w:rFonts w:ascii="SimSun" w:hAnsi="SimSun"/>
        </w:rPr>
        <w:t>(ii)</w:t>
      </w:r>
      <w:r w:rsidRPr="009C27C3">
        <w:rPr>
          <w:rFonts w:ascii="SimSun" w:hAnsi="SimSun"/>
        </w:rPr>
        <w:tab/>
      </w:r>
      <w:r w:rsidR="00F71D90" w:rsidRPr="009C27C3">
        <w:rPr>
          <w:rFonts w:ascii="SimSun" w:hAnsi="SimSun" w:hint="eastAsia"/>
        </w:rPr>
        <w:t>注意到“关于商标国际注册马德里体系法律发展工作组的报告”（文件MM/A/59/2）。</w:t>
      </w:r>
    </w:p>
    <w:p w14:paraId="46ED6FF7" w14:textId="42970DFA" w:rsidR="006A431A" w:rsidRPr="00875EFF" w:rsidRDefault="006A431A" w:rsidP="00875EFF">
      <w:pPr>
        <w:pStyle w:val="ONUME"/>
        <w:numPr>
          <w:ilvl w:val="0"/>
          <w:numId w:val="0"/>
        </w:numPr>
        <w:spacing w:before="720" w:afterLines="50" w:after="120" w:line="340" w:lineRule="atLeast"/>
        <w:ind w:left="5534"/>
        <w:rPr>
          <w:rFonts w:ascii="KaiTi" w:eastAsia="KaiTi" w:hAnsi="KaiTi"/>
        </w:rPr>
      </w:pPr>
      <w:r w:rsidRPr="00875EFF">
        <w:rPr>
          <w:rFonts w:ascii="KaiTi" w:eastAsia="KaiTi" w:hAnsi="KaiTi"/>
        </w:rPr>
        <w:t>[</w:t>
      </w:r>
      <w:r w:rsidR="00F71D90" w:rsidRPr="00875EFF">
        <w:rPr>
          <w:rFonts w:ascii="KaiTi" w:eastAsia="KaiTi" w:hAnsi="KaiTi" w:hint="eastAsia"/>
        </w:rPr>
        <w:t>文件完</w:t>
      </w:r>
      <w:r w:rsidRPr="00875EFF">
        <w:rPr>
          <w:rFonts w:ascii="KaiTi" w:eastAsia="KaiTi" w:hAnsi="KaiTi"/>
        </w:rPr>
        <w:t>]</w:t>
      </w:r>
      <w:bookmarkEnd w:id="6"/>
    </w:p>
    <w:sectPr w:rsidR="006A431A" w:rsidRPr="00875EFF" w:rsidSect="00D2612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88EC" w14:textId="77777777" w:rsidR="00573434" w:rsidRDefault="00573434">
      <w:r>
        <w:separator/>
      </w:r>
    </w:p>
  </w:endnote>
  <w:endnote w:type="continuationSeparator" w:id="0">
    <w:p w14:paraId="57064E5D" w14:textId="77777777" w:rsidR="00573434" w:rsidRDefault="00573434" w:rsidP="003B38C1">
      <w:r>
        <w:separator/>
      </w:r>
    </w:p>
    <w:p w14:paraId="27F936B4" w14:textId="77777777" w:rsidR="00573434" w:rsidRPr="003B38C1" w:rsidRDefault="00573434" w:rsidP="003B38C1">
      <w:pPr>
        <w:spacing w:after="60"/>
        <w:rPr>
          <w:sz w:val="17"/>
        </w:rPr>
      </w:pPr>
      <w:r>
        <w:rPr>
          <w:sz w:val="17"/>
        </w:rPr>
        <w:t>[Endnote continued from previous page]</w:t>
      </w:r>
    </w:p>
  </w:endnote>
  <w:endnote w:type="continuationNotice" w:id="1">
    <w:p w14:paraId="09DEE7D4" w14:textId="77777777" w:rsidR="00573434" w:rsidRPr="003B38C1" w:rsidRDefault="005734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A68E" w14:textId="77777777" w:rsidR="00573434" w:rsidRDefault="00573434">
      <w:r>
        <w:separator/>
      </w:r>
    </w:p>
  </w:footnote>
  <w:footnote w:type="continuationSeparator" w:id="0">
    <w:p w14:paraId="7DC70D76" w14:textId="77777777" w:rsidR="00573434" w:rsidRDefault="00573434" w:rsidP="008B60B2">
      <w:r>
        <w:separator/>
      </w:r>
    </w:p>
    <w:p w14:paraId="585C75A1" w14:textId="77777777" w:rsidR="00573434" w:rsidRPr="00ED77FB" w:rsidRDefault="00573434" w:rsidP="008B60B2">
      <w:pPr>
        <w:spacing w:after="60"/>
        <w:rPr>
          <w:sz w:val="17"/>
          <w:szCs w:val="17"/>
        </w:rPr>
      </w:pPr>
      <w:r w:rsidRPr="00ED77FB">
        <w:rPr>
          <w:sz w:val="17"/>
          <w:szCs w:val="17"/>
        </w:rPr>
        <w:t>[Footnote continued from previous page]</w:t>
      </w:r>
    </w:p>
  </w:footnote>
  <w:footnote w:type="continuationNotice" w:id="1">
    <w:p w14:paraId="666E6B37" w14:textId="77777777" w:rsidR="00573434" w:rsidRPr="00ED77FB" w:rsidRDefault="0057343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95E0" w14:textId="3AE46B67" w:rsidR="00D07C78" w:rsidRPr="009C27C3" w:rsidRDefault="00D2612F" w:rsidP="00477D6B">
    <w:pPr>
      <w:jc w:val="right"/>
      <w:rPr>
        <w:rFonts w:ascii="SimSun" w:hAnsi="SimSun"/>
        <w:caps/>
        <w:lang w:val="fr-CH"/>
      </w:rPr>
    </w:pPr>
    <w:bookmarkStart w:id="7" w:name="Code2"/>
    <w:bookmarkEnd w:id="7"/>
    <w:r w:rsidRPr="009C27C3">
      <w:rPr>
        <w:rFonts w:ascii="SimSun" w:hAnsi="SimSun"/>
        <w:caps/>
        <w:lang w:val="fr-CH"/>
      </w:rPr>
      <w:t>MM/A/5</w:t>
    </w:r>
    <w:r w:rsidR="00A608D9" w:rsidRPr="009C27C3">
      <w:rPr>
        <w:rFonts w:ascii="SimSun" w:hAnsi="SimSun"/>
        <w:caps/>
        <w:lang w:val="fr-CH"/>
      </w:rPr>
      <w:t>9</w:t>
    </w:r>
    <w:r w:rsidRPr="009C27C3">
      <w:rPr>
        <w:rFonts w:ascii="SimSun" w:hAnsi="SimSun"/>
        <w:caps/>
        <w:lang w:val="fr-CH"/>
      </w:rPr>
      <w:t>/</w:t>
    </w:r>
    <w:r w:rsidR="00A608D9" w:rsidRPr="009C27C3">
      <w:rPr>
        <w:rFonts w:ascii="SimSun" w:hAnsi="SimSun"/>
        <w:caps/>
      </w:rPr>
      <w:t>3</w:t>
    </w:r>
  </w:p>
  <w:p w14:paraId="4486583F" w14:textId="5EA82380" w:rsidR="00D07C78" w:rsidRPr="009C27C3" w:rsidRDefault="009C27C3" w:rsidP="000971CC">
    <w:pPr>
      <w:spacing w:afterLines="100" w:after="240"/>
      <w:jc w:val="right"/>
      <w:rPr>
        <w:rFonts w:ascii="SimSun" w:hAnsi="SimSun"/>
        <w:lang w:val="fr-CH"/>
      </w:rPr>
    </w:pPr>
    <w:r w:rsidRPr="009C27C3">
      <w:rPr>
        <w:rFonts w:ascii="SimSun" w:hAnsi="SimSun" w:hint="eastAsia"/>
        <w:lang w:val="fr-CH"/>
      </w:rPr>
      <w:t>第</w:t>
    </w:r>
    <w:r w:rsidR="00D07C78" w:rsidRPr="009C27C3">
      <w:rPr>
        <w:rFonts w:ascii="SimSun" w:hAnsi="SimSun"/>
      </w:rPr>
      <w:fldChar w:fldCharType="begin"/>
    </w:r>
    <w:r w:rsidR="00D07C78" w:rsidRPr="009C27C3">
      <w:rPr>
        <w:rFonts w:ascii="SimSun" w:hAnsi="SimSun"/>
        <w:lang w:val="fr-CH"/>
      </w:rPr>
      <w:instrText xml:space="preserve"> PAGE  \* MERGEFORMAT </w:instrText>
    </w:r>
    <w:r w:rsidR="00D07C78" w:rsidRPr="009C27C3">
      <w:rPr>
        <w:rFonts w:ascii="SimSun" w:hAnsi="SimSun"/>
      </w:rPr>
      <w:fldChar w:fldCharType="separate"/>
    </w:r>
    <w:r w:rsidR="00A21823" w:rsidRPr="009C27C3">
      <w:rPr>
        <w:rFonts w:ascii="SimSun" w:hAnsi="SimSun"/>
        <w:noProof/>
        <w:lang w:val="fr-CH"/>
      </w:rPr>
      <w:t>2</w:t>
    </w:r>
    <w:r w:rsidR="00D07C78" w:rsidRPr="009C27C3">
      <w:rPr>
        <w:rFonts w:ascii="SimSun" w:hAnsi="SimSun"/>
      </w:rPr>
      <w:fldChar w:fldCharType="end"/>
    </w:r>
    <w:r w:rsidRPr="009C27C3">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3008909">
    <w:abstractNumId w:val="2"/>
  </w:num>
  <w:num w:numId="2" w16cid:durableId="647251663">
    <w:abstractNumId w:val="0"/>
  </w:num>
  <w:num w:numId="3" w16cid:durableId="16080793">
    <w:abstractNumId w:val="1"/>
  </w:num>
  <w:num w:numId="4" w16cid:durableId="9527878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2F"/>
    <w:rsid w:val="00003A91"/>
    <w:rsid w:val="000100AA"/>
    <w:rsid w:val="000169BA"/>
    <w:rsid w:val="00036277"/>
    <w:rsid w:val="00043CAA"/>
    <w:rsid w:val="00046A48"/>
    <w:rsid w:val="00047681"/>
    <w:rsid w:val="00056816"/>
    <w:rsid w:val="000612CE"/>
    <w:rsid w:val="00066A9D"/>
    <w:rsid w:val="0006759D"/>
    <w:rsid w:val="00075432"/>
    <w:rsid w:val="00077777"/>
    <w:rsid w:val="00084F71"/>
    <w:rsid w:val="000968ED"/>
    <w:rsid w:val="000971CC"/>
    <w:rsid w:val="000A13E2"/>
    <w:rsid w:val="000A333F"/>
    <w:rsid w:val="000A3D97"/>
    <w:rsid w:val="000C45D9"/>
    <w:rsid w:val="000C592E"/>
    <w:rsid w:val="000D0501"/>
    <w:rsid w:val="000D0BE6"/>
    <w:rsid w:val="000F547B"/>
    <w:rsid w:val="000F5E56"/>
    <w:rsid w:val="00126932"/>
    <w:rsid w:val="00135E9D"/>
    <w:rsid w:val="001362EE"/>
    <w:rsid w:val="00142780"/>
    <w:rsid w:val="00154730"/>
    <w:rsid w:val="0016309A"/>
    <w:rsid w:val="001647D5"/>
    <w:rsid w:val="0017085D"/>
    <w:rsid w:val="001814E5"/>
    <w:rsid w:val="001832A6"/>
    <w:rsid w:val="001859E9"/>
    <w:rsid w:val="001903F8"/>
    <w:rsid w:val="001907E4"/>
    <w:rsid w:val="001C2938"/>
    <w:rsid w:val="001C502D"/>
    <w:rsid w:val="001C7234"/>
    <w:rsid w:val="001D0866"/>
    <w:rsid w:val="001D2EA7"/>
    <w:rsid w:val="001D4107"/>
    <w:rsid w:val="001D41C6"/>
    <w:rsid w:val="001F0799"/>
    <w:rsid w:val="00201F38"/>
    <w:rsid w:val="00203D24"/>
    <w:rsid w:val="0021217E"/>
    <w:rsid w:val="0023208D"/>
    <w:rsid w:val="002326AB"/>
    <w:rsid w:val="00233A0F"/>
    <w:rsid w:val="00236FDC"/>
    <w:rsid w:val="00237450"/>
    <w:rsid w:val="00243430"/>
    <w:rsid w:val="00243F36"/>
    <w:rsid w:val="00252989"/>
    <w:rsid w:val="0025451F"/>
    <w:rsid w:val="00257943"/>
    <w:rsid w:val="002634C4"/>
    <w:rsid w:val="00263FD0"/>
    <w:rsid w:val="00267B87"/>
    <w:rsid w:val="002928D3"/>
    <w:rsid w:val="002C018C"/>
    <w:rsid w:val="002C70C6"/>
    <w:rsid w:val="002D1B1E"/>
    <w:rsid w:val="002E3592"/>
    <w:rsid w:val="002E3FF9"/>
    <w:rsid w:val="002F1E52"/>
    <w:rsid w:val="002F1FE6"/>
    <w:rsid w:val="002F4E68"/>
    <w:rsid w:val="00306AE2"/>
    <w:rsid w:val="00310FEA"/>
    <w:rsid w:val="00312F7F"/>
    <w:rsid w:val="003137E0"/>
    <w:rsid w:val="00314665"/>
    <w:rsid w:val="003215CC"/>
    <w:rsid w:val="0032555E"/>
    <w:rsid w:val="0032656A"/>
    <w:rsid w:val="00332289"/>
    <w:rsid w:val="00332F35"/>
    <w:rsid w:val="00333CE7"/>
    <w:rsid w:val="00340326"/>
    <w:rsid w:val="00357D7E"/>
    <w:rsid w:val="00361450"/>
    <w:rsid w:val="003673CF"/>
    <w:rsid w:val="003845C1"/>
    <w:rsid w:val="003945A9"/>
    <w:rsid w:val="003A1CD5"/>
    <w:rsid w:val="003A3940"/>
    <w:rsid w:val="003A6F89"/>
    <w:rsid w:val="003B0278"/>
    <w:rsid w:val="003B38C1"/>
    <w:rsid w:val="003B4746"/>
    <w:rsid w:val="003B7C0B"/>
    <w:rsid w:val="003C34E9"/>
    <w:rsid w:val="003E7A87"/>
    <w:rsid w:val="003F4159"/>
    <w:rsid w:val="004052AF"/>
    <w:rsid w:val="0041547A"/>
    <w:rsid w:val="00415D72"/>
    <w:rsid w:val="00423911"/>
    <w:rsid w:val="00423E3E"/>
    <w:rsid w:val="00427AF4"/>
    <w:rsid w:val="00451324"/>
    <w:rsid w:val="004641F7"/>
    <w:rsid w:val="004647DA"/>
    <w:rsid w:val="00465CA5"/>
    <w:rsid w:val="004715AA"/>
    <w:rsid w:val="00474062"/>
    <w:rsid w:val="00477D6B"/>
    <w:rsid w:val="0048305D"/>
    <w:rsid w:val="004A04B8"/>
    <w:rsid w:val="004A292A"/>
    <w:rsid w:val="004C3055"/>
    <w:rsid w:val="004C3745"/>
    <w:rsid w:val="004C4C72"/>
    <w:rsid w:val="004D639B"/>
    <w:rsid w:val="004E0900"/>
    <w:rsid w:val="004E0FD8"/>
    <w:rsid w:val="004F06A4"/>
    <w:rsid w:val="004F1AC1"/>
    <w:rsid w:val="004F587A"/>
    <w:rsid w:val="005019FF"/>
    <w:rsid w:val="00512895"/>
    <w:rsid w:val="00514079"/>
    <w:rsid w:val="005158BD"/>
    <w:rsid w:val="005233A5"/>
    <w:rsid w:val="00523E38"/>
    <w:rsid w:val="00526354"/>
    <w:rsid w:val="0053057A"/>
    <w:rsid w:val="00547492"/>
    <w:rsid w:val="0055224B"/>
    <w:rsid w:val="00556076"/>
    <w:rsid w:val="00560A29"/>
    <w:rsid w:val="005620F6"/>
    <w:rsid w:val="0056691F"/>
    <w:rsid w:val="00573434"/>
    <w:rsid w:val="00576830"/>
    <w:rsid w:val="00582C70"/>
    <w:rsid w:val="00585FD9"/>
    <w:rsid w:val="0059271C"/>
    <w:rsid w:val="00596F5B"/>
    <w:rsid w:val="0059758C"/>
    <w:rsid w:val="005A42C6"/>
    <w:rsid w:val="005A438E"/>
    <w:rsid w:val="005A50C7"/>
    <w:rsid w:val="005A5E94"/>
    <w:rsid w:val="005B3173"/>
    <w:rsid w:val="005C132D"/>
    <w:rsid w:val="005C2EA3"/>
    <w:rsid w:val="005C47C1"/>
    <w:rsid w:val="005C47EC"/>
    <w:rsid w:val="005C4843"/>
    <w:rsid w:val="005C6649"/>
    <w:rsid w:val="005D577D"/>
    <w:rsid w:val="005D5B18"/>
    <w:rsid w:val="005D6EA0"/>
    <w:rsid w:val="005D7A93"/>
    <w:rsid w:val="005E1371"/>
    <w:rsid w:val="005E3CA8"/>
    <w:rsid w:val="005E446B"/>
    <w:rsid w:val="006048B2"/>
    <w:rsid w:val="00605827"/>
    <w:rsid w:val="006170AE"/>
    <w:rsid w:val="006206DE"/>
    <w:rsid w:val="00622E49"/>
    <w:rsid w:val="00642929"/>
    <w:rsid w:val="00646050"/>
    <w:rsid w:val="0064774B"/>
    <w:rsid w:val="00650409"/>
    <w:rsid w:val="00654742"/>
    <w:rsid w:val="00656968"/>
    <w:rsid w:val="0066397A"/>
    <w:rsid w:val="006666CB"/>
    <w:rsid w:val="00666FAE"/>
    <w:rsid w:val="00667F0F"/>
    <w:rsid w:val="006713CA"/>
    <w:rsid w:val="00676C5C"/>
    <w:rsid w:val="00691F34"/>
    <w:rsid w:val="006929EA"/>
    <w:rsid w:val="00694E9E"/>
    <w:rsid w:val="00697CBC"/>
    <w:rsid w:val="006A431A"/>
    <w:rsid w:val="006A466A"/>
    <w:rsid w:val="006A6999"/>
    <w:rsid w:val="006C0A3C"/>
    <w:rsid w:val="006C4762"/>
    <w:rsid w:val="006C7945"/>
    <w:rsid w:val="006D7073"/>
    <w:rsid w:val="006E7B5B"/>
    <w:rsid w:val="006F615E"/>
    <w:rsid w:val="00716DDE"/>
    <w:rsid w:val="007207F0"/>
    <w:rsid w:val="00720EFD"/>
    <w:rsid w:val="00726648"/>
    <w:rsid w:val="00731C19"/>
    <w:rsid w:val="007412BE"/>
    <w:rsid w:val="0074763D"/>
    <w:rsid w:val="00747A82"/>
    <w:rsid w:val="00762E35"/>
    <w:rsid w:val="0076488F"/>
    <w:rsid w:val="00766B51"/>
    <w:rsid w:val="00782797"/>
    <w:rsid w:val="007854AF"/>
    <w:rsid w:val="007855DA"/>
    <w:rsid w:val="00785F74"/>
    <w:rsid w:val="00793A7C"/>
    <w:rsid w:val="007A398A"/>
    <w:rsid w:val="007A667D"/>
    <w:rsid w:val="007C478A"/>
    <w:rsid w:val="007C5CE2"/>
    <w:rsid w:val="007D1613"/>
    <w:rsid w:val="007D3ECC"/>
    <w:rsid w:val="007E2A36"/>
    <w:rsid w:val="007E3068"/>
    <w:rsid w:val="007E4C0E"/>
    <w:rsid w:val="007E5A51"/>
    <w:rsid w:val="007F2360"/>
    <w:rsid w:val="00805F86"/>
    <w:rsid w:val="00806A9A"/>
    <w:rsid w:val="00812310"/>
    <w:rsid w:val="0081775D"/>
    <w:rsid w:val="008236E4"/>
    <w:rsid w:val="0085275D"/>
    <w:rsid w:val="00853908"/>
    <w:rsid w:val="00854E3A"/>
    <w:rsid w:val="00870FF2"/>
    <w:rsid w:val="008735EE"/>
    <w:rsid w:val="00875EFF"/>
    <w:rsid w:val="00881E57"/>
    <w:rsid w:val="0088649F"/>
    <w:rsid w:val="00895134"/>
    <w:rsid w:val="008A134B"/>
    <w:rsid w:val="008A2B98"/>
    <w:rsid w:val="008B0173"/>
    <w:rsid w:val="008B2CC1"/>
    <w:rsid w:val="008B60B2"/>
    <w:rsid w:val="008C7399"/>
    <w:rsid w:val="008F290F"/>
    <w:rsid w:val="008F48D5"/>
    <w:rsid w:val="00900B1B"/>
    <w:rsid w:val="00902B2E"/>
    <w:rsid w:val="0090584B"/>
    <w:rsid w:val="00906267"/>
    <w:rsid w:val="0090731E"/>
    <w:rsid w:val="00907812"/>
    <w:rsid w:val="00916EE2"/>
    <w:rsid w:val="00921790"/>
    <w:rsid w:val="00922F2B"/>
    <w:rsid w:val="009230DC"/>
    <w:rsid w:val="009313DF"/>
    <w:rsid w:val="009366C3"/>
    <w:rsid w:val="00936A22"/>
    <w:rsid w:val="00963667"/>
    <w:rsid w:val="00963DEA"/>
    <w:rsid w:val="00966A22"/>
    <w:rsid w:val="0096722F"/>
    <w:rsid w:val="009767EF"/>
    <w:rsid w:val="00977D04"/>
    <w:rsid w:val="00980843"/>
    <w:rsid w:val="00980C71"/>
    <w:rsid w:val="00983C9E"/>
    <w:rsid w:val="009864FF"/>
    <w:rsid w:val="00992851"/>
    <w:rsid w:val="00993961"/>
    <w:rsid w:val="009A049D"/>
    <w:rsid w:val="009A2A05"/>
    <w:rsid w:val="009A57CC"/>
    <w:rsid w:val="009C27C3"/>
    <w:rsid w:val="009C51B3"/>
    <w:rsid w:val="009D1A1B"/>
    <w:rsid w:val="009E2791"/>
    <w:rsid w:val="009E3F6F"/>
    <w:rsid w:val="009F180C"/>
    <w:rsid w:val="009F467F"/>
    <w:rsid w:val="009F499F"/>
    <w:rsid w:val="009F653E"/>
    <w:rsid w:val="00A00D95"/>
    <w:rsid w:val="00A0152C"/>
    <w:rsid w:val="00A111E2"/>
    <w:rsid w:val="00A13057"/>
    <w:rsid w:val="00A21823"/>
    <w:rsid w:val="00A2694A"/>
    <w:rsid w:val="00A30EC8"/>
    <w:rsid w:val="00A37342"/>
    <w:rsid w:val="00A42DAF"/>
    <w:rsid w:val="00A45BD8"/>
    <w:rsid w:val="00A53300"/>
    <w:rsid w:val="00A6063A"/>
    <w:rsid w:val="00A608D9"/>
    <w:rsid w:val="00A82FB2"/>
    <w:rsid w:val="00A83F5B"/>
    <w:rsid w:val="00A869B7"/>
    <w:rsid w:val="00A94750"/>
    <w:rsid w:val="00A94F02"/>
    <w:rsid w:val="00A95373"/>
    <w:rsid w:val="00AA0043"/>
    <w:rsid w:val="00AA2865"/>
    <w:rsid w:val="00AA6BED"/>
    <w:rsid w:val="00AC205C"/>
    <w:rsid w:val="00AC2962"/>
    <w:rsid w:val="00AF0A6B"/>
    <w:rsid w:val="00AF4218"/>
    <w:rsid w:val="00AF45E5"/>
    <w:rsid w:val="00B05A69"/>
    <w:rsid w:val="00B16B43"/>
    <w:rsid w:val="00B37596"/>
    <w:rsid w:val="00B4739A"/>
    <w:rsid w:val="00B57697"/>
    <w:rsid w:val="00B63951"/>
    <w:rsid w:val="00B75281"/>
    <w:rsid w:val="00B92F1F"/>
    <w:rsid w:val="00B9734B"/>
    <w:rsid w:val="00BA30E2"/>
    <w:rsid w:val="00BA4781"/>
    <w:rsid w:val="00BB2834"/>
    <w:rsid w:val="00BD6D67"/>
    <w:rsid w:val="00BD7CD9"/>
    <w:rsid w:val="00BE2185"/>
    <w:rsid w:val="00BF0BAE"/>
    <w:rsid w:val="00C00118"/>
    <w:rsid w:val="00C106CA"/>
    <w:rsid w:val="00C11BFE"/>
    <w:rsid w:val="00C12A0D"/>
    <w:rsid w:val="00C2310E"/>
    <w:rsid w:val="00C5068F"/>
    <w:rsid w:val="00C573D4"/>
    <w:rsid w:val="00C714EB"/>
    <w:rsid w:val="00C80B52"/>
    <w:rsid w:val="00C85905"/>
    <w:rsid w:val="00C859BC"/>
    <w:rsid w:val="00C868E6"/>
    <w:rsid w:val="00C86D74"/>
    <w:rsid w:val="00C91670"/>
    <w:rsid w:val="00CC5ACA"/>
    <w:rsid w:val="00CD04F1"/>
    <w:rsid w:val="00CE1377"/>
    <w:rsid w:val="00CF3E17"/>
    <w:rsid w:val="00CF52B1"/>
    <w:rsid w:val="00CF681A"/>
    <w:rsid w:val="00D0217D"/>
    <w:rsid w:val="00D07C78"/>
    <w:rsid w:val="00D1521C"/>
    <w:rsid w:val="00D172A2"/>
    <w:rsid w:val="00D20D8C"/>
    <w:rsid w:val="00D23C55"/>
    <w:rsid w:val="00D2612F"/>
    <w:rsid w:val="00D33557"/>
    <w:rsid w:val="00D45252"/>
    <w:rsid w:val="00D64001"/>
    <w:rsid w:val="00D71B4D"/>
    <w:rsid w:val="00D73316"/>
    <w:rsid w:val="00D8076A"/>
    <w:rsid w:val="00D823BC"/>
    <w:rsid w:val="00D840D6"/>
    <w:rsid w:val="00D87BAD"/>
    <w:rsid w:val="00D93D55"/>
    <w:rsid w:val="00DA24DE"/>
    <w:rsid w:val="00DA55C9"/>
    <w:rsid w:val="00DA5FE6"/>
    <w:rsid w:val="00DD557C"/>
    <w:rsid w:val="00DD7B7F"/>
    <w:rsid w:val="00DE43CD"/>
    <w:rsid w:val="00DF0CB6"/>
    <w:rsid w:val="00DF3FFA"/>
    <w:rsid w:val="00DF76D2"/>
    <w:rsid w:val="00E14893"/>
    <w:rsid w:val="00E15015"/>
    <w:rsid w:val="00E156AE"/>
    <w:rsid w:val="00E20CF8"/>
    <w:rsid w:val="00E21F6A"/>
    <w:rsid w:val="00E24C3F"/>
    <w:rsid w:val="00E335FE"/>
    <w:rsid w:val="00E33766"/>
    <w:rsid w:val="00E36C97"/>
    <w:rsid w:val="00E36F30"/>
    <w:rsid w:val="00E40AA3"/>
    <w:rsid w:val="00E40D98"/>
    <w:rsid w:val="00E41162"/>
    <w:rsid w:val="00E46FC3"/>
    <w:rsid w:val="00E50BCD"/>
    <w:rsid w:val="00E535B8"/>
    <w:rsid w:val="00E53EFD"/>
    <w:rsid w:val="00E57D0B"/>
    <w:rsid w:val="00E77C1A"/>
    <w:rsid w:val="00E924A8"/>
    <w:rsid w:val="00E9372E"/>
    <w:rsid w:val="00EA4843"/>
    <w:rsid w:val="00EA7D6E"/>
    <w:rsid w:val="00EB151D"/>
    <w:rsid w:val="00EB2F76"/>
    <w:rsid w:val="00EB491F"/>
    <w:rsid w:val="00EB4955"/>
    <w:rsid w:val="00EC4E49"/>
    <w:rsid w:val="00EC57B5"/>
    <w:rsid w:val="00ED066F"/>
    <w:rsid w:val="00ED77FB"/>
    <w:rsid w:val="00ED7857"/>
    <w:rsid w:val="00EE45FA"/>
    <w:rsid w:val="00EF32CF"/>
    <w:rsid w:val="00F043DE"/>
    <w:rsid w:val="00F12ACA"/>
    <w:rsid w:val="00F139EF"/>
    <w:rsid w:val="00F1457C"/>
    <w:rsid w:val="00F152AC"/>
    <w:rsid w:val="00F157D1"/>
    <w:rsid w:val="00F22AAE"/>
    <w:rsid w:val="00F373EF"/>
    <w:rsid w:val="00F375FE"/>
    <w:rsid w:val="00F565BE"/>
    <w:rsid w:val="00F65D48"/>
    <w:rsid w:val="00F66090"/>
    <w:rsid w:val="00F66152"/>
    <w:rsid w:val="00F6759A"/>
    <w:rsid w:val="00F70A91"/>
    <w:rsid w:val="00F7181F"/>
    <w:rsid w:val="00F71D90"/>
    <w:rsid w:val="00F83F18"/>
    <w:rsid w:val="00F9165B"/>
    <w:rsid w:val="00F96FE2"/>
    <w:rsid w:val="00FC2A6D"/>
    <w:rsid w:val="00FC34AA"/>
    <w:rsid w:val="00FC482F"/>
    <w:rsid w:val="00FC56BE"/>
    <w:rsid w:val="00FC6363"/>
    <w:rsid w:val="00FD14D3"/>
    <w:rsid w:val="00FD6C50"/>
    <w:rsid w:val="00FE4871"/>
    <w:rsid w:val="00FE7A3D"/>
    <w:rsid w:val="00FE7BA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10C93"/>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en-US"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 w:type="paragraph" w:styleId="Revision">
    <w:name w:val="Revision"/>
    <w:hidden/>
    <w:uiPriority w:val="99"/>
    <w:semiHidden/>
    <w:rsid w:val="00AF4218"/>
    <w:rPr>
      <w:rFonts w:ascii="Arial" w:eastAsia="SimSun" w:hAnsi="Arial" w:cs="Arial"/>
      <w:sz w:val="22"/>
      <w:lang w:val="en-US" w:eastAsia="zh-CN"/>
    </w:rPr>
  </w:style>
  <w:style w:type="character" w:styleId="Hyperlink">
    <w:name w:val="Hyperlink"/>
    <w:basedOn w:val="DefaultParagraphFont"/>
    <w:unhideWhenUsed/>
    <w:rsid w:val="004F1AC1"/>
    <w:rPr>
      <w:color w:val="0000FF" w:themeColor="hyperlink"/>
      <w:u w:val="single"/>
    </w:rPr>
  </w:style>
  <w:style w:type="character" w:styleId="UnresolvedMention">
    <w:name w:val="Unresolved Mention"/>
    <w:basedOn w:val="DefaultParagraphFont"/>
    <w:uiPriority w:val="99"/>
    <w:semiHidden/>
    <w:unhideWhenUsed/>
    <w:rsid w:val="004F1AC1"/>
    <w:rPr>
      <w:color w:val="605E5C"/>
      <w:shd w:val="clear" w:color="auto" w:fill="E1DFDD"/>
    </w:rPr>
  </w:style>
  <w:style w:type="character" w:styleId="CommentReference">
    <w:name w:val="annotation reference"/>
    <w:basedOn w:val="DefaultParagraphFont"/>
    <w:semiHidden/>
    <w:unhideWhenUsed/>
    <w:rsid w:val="001859E9"/>
    <w:rPr>
      <w:sz w:val="16"/>
      <w:szCs w:val="16"/>
    </w:rPr>
  </w:style>
  <w:style w:type="paragraph" w:styleId="CommentSubject">
    <w:name w:val="annotation subject"/>
    <w:basedOn w:val="CommentText"/>
    <w:next w:val="CommentText"/>
    <w:link w:val="CommentSubjectChar"/>
    <w:semiHidden/>
    <w:unhideWhenUsed/>
    <w:rsid w:val="001859E9"/>
    <w:rPr>
      <w:b/>
      <w:bCs/>
      <w:sz w:val="20"/>
    </w:rPr>
  </w:style>
  <w:style w:type="character" w:customStyle="1" w:styleId="CommentTextChar">
    <w:name w:val="Comment Text Char"/>
    <w:basedOn w:val="DefaultParagraphFont"/>
    <w:link w:val="CommentText"/>
    <w:semiHidden/>
    <w:rsid w:val="00185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59E9"/>
    <w:rPr>
      <w:rFonts w:ascii="Arial" w:eastAsia="SimSun" w:hAnsi="Arial" w:cs="Arial"/>
      <w:b/>
      <w:bCs/>
      <w:sz w:val="18"/>
      <w:lang w:val="en-US" w:eastAsia="zh-CN"/>
    </w:rPr>
  </w:style>
  <w:style w:type="character" w:customStyle="1" w:styleId="Heading1Char">
    <w:name w:val="Heading 1 Char"/>
    <w:basedOn w:val="DefaultParagraphFont"/>
    <w:link w:val="Heading1"/>
    <w:rsid w:val="00F6759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6759A"/>
    <w:rPr>
      <w:rFonts w:ascii="Arial" w:eastAsia="SimSun" w:hAnsi="Arial" w:cs="Arial"/>
      <w:bCs/>
      <w:iCs/>
      <w:caps/>
      <w:sz w:val="22"/>
      <w:szCs w:val="28"/>
      <w:lang w:val="en-US" w:eastAsia="zh-CN"/>
    </w:rPr>
  </w:style>
  <w:style w:type="character" w:customStyle="1" w:styleId="Heading4Char">
    <w:name w:val="Heading 4 Char"/>
    <w:basedOn w:val="DefaultParagraphFont"/>
    <w:link w:val="Heading4"/>
    <w:rsid w:val="00F6759A"/>
    <w:rPr>
      <w:rFonts w:ascii="Arial" w:eastAsia="SimSun" w:hAnsi="Arial" w:cs="Arial"/>
      <w:bCs/>
      <w:i/>
      <w:sz w:val="22"/>
      <w:szCs w:val="28"/>
      <w:lang w:val="en-US" w:eastAsia="zh-CN"/>
    </w:rPr>
  </w:style>
  <w:style w:type="character" w:customStyle="1" w:styleId="HeaderChar">
    <w:name w:val="Header Char"/>
    <w:basedOn w:val="DefaultParagraphFont"/>
    <w:link w:val="Header"/>
    <w:semiHidden/>
    <w:rsid w:val="00F6759A"/>
    <w:rPr>
      <w:rFonts w:ascii="Arial" w:eastAsia="SimSun" w:hAnsi="Arial" w:cs="Arial"/>
      <w:sz w:val="22"/>
      <w:lang w:val="en-US" w:eastAsia="zh-CN"/>
    </w:rPr>
  </w:style>
  <w:style w:type="character" w:customStyle="1" w:styleId="FooterChar">
    <w:name w:val="Footer Char"/>
    <w:basedOn w:val="DefaultParagraphFont"/>
    <w:link w:val="Footer"/>
    <w:semiHidden/>
    <w:rsid w:val="00F6759A"/>
    <w:rPr>
      <w:rFonts w:ascii="Arial" w:eastAsia="SimSun" w:hAnsi="Arial" w:cs="Arial"/>
      <w:sz w:val="22"/>
      <w:lang w:val="en-US" w:eastAsia="zh-CN"/>
    </w:rPr>
  </w:style>
  <w:style w:type="character" w:customStyle="1" w:styleId="SalutationChar">
    <w:name w:val="Salutation Char"/>
    <w:basedOn w:val="DefaultParagraphFont"/>
    <w:link w:val="Salutation"/>
    <w:semiHidden/>
    <w:rsid w:val="00F6759A"/>
    <w:rPr>
      <w:rFonts w:ascii="Arial" w:eastAsia="SimSun" w:hAnsi="Arial" w:cs="Arial"/>
      <w:sz w:val="22"/>
      <w:lang w:val="en-US" w:eastAsia="zh-CN"/>
    </w:rPr>
  </w:style>
  <w:style w:type="character" w:customStyle="1" w:styleId="SignatureChar">
    <w:name w:val="Signature Char"/>
    <w:basedOn w:val="DefaultParagraphFont"/>
    <w:link w:val="Signature"/>
    <w:semiHidden/>
    <w:rsid w:val="00F6759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F6759A"/>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6759A"/>
    <w:rPr>
      <w:rFonts w:ascii="Arial" w:eastAsia="SimSun" w:hAnsi="Arial" w:cs="Arial"/>
      <w:sz w:val="18"/>
      <w:lang w:val="en-US" w:eastAsia="zh-CN"/>
    </w:rPr>
  </w:style>
  <w:style w:type="character" w:customStyle="1" w:styleId="BodyTextChar">
    <w:name w:val="Body Text Char"/>
    <w:basedOn w:val="DefaultParagraphFont"/>
    <w:link w:val="BodyText"/>
    <w:rsid w:val="00F6759A"/>
    <w:rPr>
      <w:rFonts w:ascii="Arial" w:eastAsia="SimSun" w:hAnsi="Arial" w:cs="Arial"/>
      <w:sz w:val="22"/>
      <w:lang w:val="en-US" w:eastAsia="zh-CN"/>
    </w:rPr>
  </w:style>
  <w:style w:type="paragraph" w:customStyle="1" w:styleId="Char">
    <w:name w:val="Char"/>
    <w:basedOn w:val="Normal"/>
    <w:rsid w:val="00F6759A"/>
    <w:rPr>
      <w:rFonts w:eastAsia="Times New Roman" w:cs="Times New Roman"/>
      <w:lang w:val="en-AU" w:eastAsia="en-US"/>
    </w:rPr>
  </w:style>
  <w:style w:type="paragraph" w:customStyle="1" w:styleId="Char0">
    <w:name w:val="Char 字元 字元"/>
    <w:basedOn w:val="Normal"/>
    <w:rsid w:val="00F6759A"/>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F6759A"/>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6759A"/>
    <w:rPr>
      <w:rFonts w:ascii="Tahoma" w:hAnsi="Tahoma" w:cs="Tahoma"/>
      <w:sz w:val="16"/>
      <w:szCs w:val="16"/>
      <w:lang w:val="en-US" w:eastAsia="en-US"/>
    </w:rPr>
  </w:style>
  <w:style w:type="paragraph" w:customStyle="1" w:styleId="Default">
    <w:name w:val="Default"/>
    <w:rsid w:val="00F6759A"/>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semiHidden/>
    <w:unhideWhenUsed/>
    <w:rsid w:val="00F6759A"/>
    <w:rPr>
      <w:color w:val="800080" w:themeColor="followedHyperlink"/>
      <w:u w:val="single"/>
    </w:rPr>
  </w:style>
  <w:style w:type="character" w:customStyle="1" w:styleId="ONUMEChar">
    <w:name w:val="ONUM E Char"/>
    <w:basedOn w:val="DefaultParagraphFont"/>
    <w:link w:val="ONUME"/>
    <w:rsid w:val="00F71D9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06">
      <w:bodyDiv w:val="1"/>
      <w:marLeft w:val="0"/>
      <w:marRight w:val="0"/>
      <w:marTop w:val="0"/>
      <w:marBottom w:val="0"/>
      <w:divBdr>
        <w:top w:val="none" w:sz="0" w:space="0" w:color="auto"/>
        <w:left w:val="none" w:sz="0" w:space="0" w:color="auto"/>
        <w:bottom w:val="none" w:sz="0" w:space="0" w:color="auto"/>
        <w:right w:val="none" w:sz="0" w:space="0" w:color="auto"/>
      </w:divBdr>
    </w:div>
    <w:div w:id="14000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67B7-2DBF-490E-87C9-B3B969D8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10073</Words>
  <Characters>558</Characters>
  <Application>Microsoft Office Word</Application>
  <DocSecurity>0</DocSecurity>
  <Lines>17</Lines>
  <Paragraphs>111</Paragraphs>
  <ScaleCrop>false</ScaleCrop>
  <HeadingPairs>
    <vt:vector size="2" baseType="variant">
      <vt:variant>
        <vt:lpstr>Title</vt:lpstr>
      </vt:variant>
      <vt:variant>
        <vt:i4>1</vt:i4>
      </vt:variant>
    </vt:vector>
  </HeadingPairs>
  <TitlesOfParts>
    <vt:vector size="1" baseType="lpstr">
      <vt:lpstr>MM/A/59/3 Prov.</vt:lpstr>
    </vt:vector>
  </TitlesOfParts>
  <Company>WIPO</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MM/A/59/3</dc:title>
  <dc:subject>报告</dc:subject>
  <dc:creator>WIPO</dc:creator>
  <cp:keywords>PUBLIC</cp:keywords>
  <cp:lastModifiedBy>CTS</cp:lastModifiedBy>
  <cp:revision>30</cp:revision>
  <cp:lastPrinted>2025-07-29T07:32:00Z</cp:lastPrinted>
  <dcterms:created xsi:type="dcterms:W3CDTF">2025-08-04T12:58:00Z</dcterms:created>
  <dcterms:modified xsi:type="dcterms:W3CDTF">2025-09-24T13:56:00Z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a4da64f3-5a85-494e-abb3-74b325937e6f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2024-07-26T06:45:54Z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ffad0bf2-bb7a-4c78-a3cd-1b357ebf2789</vt:lpwstr>
  </property>
  <property fmtid="{D5CDD505-2E9C-101B-9397-08002B2CF9AE}" pid="14" name="MSIP_Label_20773ee6-353b-4fb9-a59d-0b94c8c67bea_ContentBits">
    <vt:lpwstr>0</vt:lpwstr>
  </property>
</Properties>
</file>