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175605" w:rsidRPr="00175605" w:rsidTr="00497DE0">
        <w:trPr>
          <w:trHeight w:val="1977"/>
        </w:trPr>
        <w:tc>
          <w:tcPr>
            <w:tcW w:w="4594" w:type="dxa"/>
            <w:tcBorders>
              <w:top w:val="nil"/>
              <w:left w:val="nil"/>
              <w:bottom w:val="single" w:sz="4" w:space="0" w:color="auto"/>
              <w:right w:val="nil"/>
            </w:tcBorders>
            <w:tcMar>
              <w:left w:w="108" w:type="dxa"/>
              <w:bottom w:w="170" w:type="dxa"/>
              <w:right w:w="108" w:type="dxa"/>
            </w:tcMar>
          </w:tcPr>
          <w:p w:rsidR="00175605" w:rsidRPr="00175605" w:rsidRDefault="00175605" w:rsidP="00175605">
            <w:pPr>
              <w:spacing w:after="0" w:line="240" w:lineRule="auto"/>
              <w:rPr>
                <w:rFonts w:ascii="Arial" w:hAnsi="Arial" w:cs="Arial"/>
                <w:szCs w:val="20"/>
                <w:lang w:eastAsia="zh-CN"/>
              </w:rPr>
            </w:pPr>
            <w:bookmarkStart w:id="0" w:name="TitleOfDoc"/>
            <w:bookmarkEnd w:id="0"/>
            <w:r w:rsidRPr="00175605">
              <w:rPr>
                <w:rFonts w:ascii="Arial" w:hAnsi="Arial" w:cs="Arial"/>
                <w:noProof/>
                <w:szCs w:val="20"/>
                <w:lang w:eastAsia="zh-CN"/>
              </w:rPr>
              <w:drawing>
                <wp:anchor distT="0" distB="0" distL="114300" distR="114300" simplePos="0" relativeHeight="251659264" behindDoc="1" locked="0" layoutInCell="0" allowOverlap="1" wp14:anchorId="2BEC68D5" wp14:editId="277E8846">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175605" w:rsidRPr="00175605" w:rsidRDefault="00175605" w:rsidP="00175605">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tcMar>
          </w:tcPr>
          <w:p w:rsidR="00175605" w:rsidRPr="00175605" w:rsidRDefault="00175605" w:rsidP="00175605">
            <w:pPr>
              <w:spacing w:after="0" w:line="240" w:lineRule="auto"/>
              <w:jc w:val="right"/>
              <w:rPr>
                <w:rFonts w:ascii="Arial" w:hAnsi="Arial" w:cs="Arial"/>
                <w:szCs w:val="20"/>
                <w:lang w:eastAsia="zh-CN"/>
              </w:rPr>
            </w:pPr>
            <w:r w:rsidRPr="00175605">
              <w:rPr>
                <w:rFonts w:ascii="Arial" w:hAnsi="Arial" w:cs="Arial"/>
                <w:b/>
                <w:sz w:val="40"/>
                <w:szCs w:val="40"/>
                <w:lang w:eastAsia="zh-CN"/>
              </w:rPr>
              <w:t>C</w:t>
            </w:r>
          </w:p>
        </w:tc>
      </w:tr>
      <w:tr w:rsidR="00175605" w:rsidRPr="00175605" w:rsidTr="00497DE0">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175605" w:rsidRPr="00175605" w:rsidRDefault="00175605" w:rsidP="00012DFF">
            <w:pPr>
              <w:spacing w:after="0" w:line="240" w:lineRule="auto"/>
              <w:jc w:val="right"/>
              <w:rPr>
                <w:rFonts w:ascii="Arial Black" w:hAnsi="Arial Black" w:cs="Arial"/>
                <w:caps/>
                <w:sz w:val="15"/>
                <w:szCs w:val="20"/>
                <w:lang w:eastAsia="zh-CN"/>
              </w:rPr>
            </w:pPr>
            <w:r w:rsidRPr="00175605">
              <w:rPr>
                <w:rFonts w:ascii="Arial Black" w:hAnsi="Arial Black" w:cs="Arial"/>
                <w:caps/>
                <w:sz w:val="15"/>
                <w:szCs w:val="20"/>
                <w:lang w:eastAsia="zh-CN"/>
              </w:rPr>
              <w:t>mm/A/4</w:t>
            </w:r>
            <w:r w:rsidRPr="00175605">
              <w:rPr>
                <w:rFonts w:ascii="Arial Black" w:hAnsi="Arial Black" w:cs="Arial" w:hint="eastAsia"/>
                <w:caps/>
                <w:sz w:val="15"/>
                <w:szCs w:val="20"/>
                <w:lang w:eastAsia="zh-CN"/>
              </w:rPr>
              <w:t>8</w:t>
            </w:r>
            <w:r w:rsidRPr="00175605">
              <w:rPr>
                <w:rFonts w:ascii="Arial Black" w:hAnsi="Arial Black" w:cs="Arial"/>
                <w:caps/>
                <w:sz w:val="15"/>
                <w:szCs w:val="20"/>
                <w:lang w:eastAsia="zh-CN"/>
              </w:rPr>
              <w:t>/</w:t>
            </w:r>
            <w:bookmarkStart w:id="1" w:name="Code"/>
            <w:bookmarkEnd w:id="1"/>
            <w:r>
              <w:rPr>
                <w:rFonts w:ascii="Arial Black" w:hAnsi="Arial Black" w:cs="Arial" w:hint="eastAsia"/>
                <w:caps/>
                <w:sz w:val="15"/>
                <w:szCs w:val="20"/>
                <w:lang w:eastAsia="zh-CN"/>
              </w:rPr>
              <w:t>4</w:t>
            </w:r>
          </w:p>
        </w:tc>
      </w:tr>
      <w:tr w:rsidR="00175605" w:rsidRPr="00175605" w:rsidTr="00497DE0">
        <w:trPr>
          <w:trHeight w:hRule="exact" w:val="170"/>
        </w:trPr>
        <w:tc>
          <w:tcPr>
            <w:tcW w:w="9356" w:type="dxa"/>
            <w:gridSpan w:val="3"/>
            <w:noWrap/>
            <w:tcMar>
              <w:top w:w="0" w:type="dxa"/>
              <w:left w:w="0" w:type="dxa"/>
              <w:bottom w:w="0" w:type="dxa"/>
              <w:right w:w="0" w:type="dxa"/>
            </w:tcMar>
            <w:vAlign w:val="bottom"/>
          </w:tcPr>
          <w:p w:rsidR="00175605" w:rsidRPr="00175605" w:rsidRDefault="00175605" w:rsidP="00175605">
            <w:pPr>
              <w:spacing w:after="0" w:line="240" w:lineRule="auto"/>
              <w:jc w:val="right"/>
              <w:rPr>
                <w:rFonts w:ascii="Arial Black" w:hAnsi="Arial Black" w:cs="Arial"/>
                <w:b/>
                <w:caps/>
                <w:sz w:val="15"/>
                <w:szCs w:val="15"/>
                <w:lang w:eastAsia="zh-CN"/>
              </w:rPr>
            </w:pPr>
            <w:r w:rsidRPr="00175605">
              <w:rPr>
                <w:rFonts w:ascii="Arial" w:eastAsia="SimHei" w:hAnsi="Arial" w:cs="Arial" w:hint="eastAsia"/>
                <w:b/>
                <w:sz w:val="15"/>
                <w:szCs w:val="15"/>
                <w:lang w:eastAsia="zh-CN"/>
              </w:rPr>
              <w:t>原</w:t>
            </w:r>
            <w:r w:rsidRPr="00175605">
              <w:rPr>
                <w:rFonts w:ascii="Arial" w:eastAsia="SimHei" w:hAnsi="Arial" w:cs="Arial"/>
                <w:b/>
                <w:sz w:val="15"/>
                <w:szCs w:val="15"/>
                <w:lang w:val="pt-BR" w:eastAsia="zh-CN"/>
              </w:rPr>
              <w:t xml:space="preserve"> </w:t>
            </w:r>
            <w:r w:rsidRPr="00175605">
              <w:rPr>
                <w:rFonts w:ascii="Arial" w:eastAsia="SimHei" w:hAnsi="Arial" w:cs="Arial" w:hint="eastAsia"/>
                <w:b/>
                <w:sz w:val="15"/>
                <w:szCs w:val="15"/>
                <w:lang w:eastAsia="zh-CN"/>
              </w:rPr>
              <w:t>文</w:t>
            </w:r>
            <w:r w:rsidRPr="00175605">
              <w:rPr>
                <w:rFonts w:ascii="Arial" w:eastAsia="SimHei" w:hAnsi="Arial" w:cs="Arial" w:hint="eastAsia"/>
                <w:b/>
                <w:sz w:val="15"/>
                <w:szCs w:val="15"/>
                <w:lang w:val="pt-BR" w:eastAsia="zh-CN"/>
              </w:rPr>
              <w:t>：英</w:t>
            </w:r>
            <w:r w:rsidRPr="00175605">
              <w:rPr>
                <w:rFonts w:ascii="Arial" w:eastAsia="SimHei" w:hAnsi="Arial" w:cs="Arial" w:hint="eastAsia"/>
                <w:b/>
                <w:sz w:val="15"/>
                <w:szCs w:val="15"/>
                <w:lang w:eastAsia="zh-CN"/>
              </w:rPr>
              <w:t>文</w:t>
            </w:r>
          </w:p>
        </w:tc>
      </w:tr>
      <w:tr w:rsidR="00175605" w:rsidRPr="00175605" w:rsidTr="00497DE0">
        <w:trPr>
          <w:trHeight w:hRule="exact" w:val="198"/>
        </w:trPr>
        <w:tc>
          <w:tcPr>
            <w:tcW w:w="9356" w:type="dxa"/>
            <w:gridSpan w:val="3"/>
            <w:tcMar>
              <w:top w:w="0" w:type="dxa"/>
              <w:left w:w="0" w:type="dxa"/>
              <w:bottom w:w="0" w:type="dxa"/>
              <w:right w:w="0" w:type="dxa"/>
            </w:tcMar>
            <w:vAlign w:val="bottom"/>
          </w:tcPr>
          <w:p w:rsidR="00175605" w:rsidRPr="00175605" w:rsidRDefault="00175605" w:rsidP="00012DFF">
            <w:pPr>
              <w:spacing w:after="0" w:line="240" w:lineRule="auto"/>
              <w:jc w:val="right"/>
              <w:rPr>
                <w:rFonts w:ascii="SimHei" w:eastAsia="SimHei" w:hAnsi="Arial Black" w:cs="Arial"/>
                <w:b/>
                <w:caps/>
                <w:sz w:val="15"/>
                <w:szCs w:val="15"/>
                <w:lang w:eastAsia="zh-CN"/>
              </w:rPr>
            </w:pPr>
            <w:r w:rsidRPr="00175605">
              <w:rPr>
                <w:rFonts w:ascii="SimHei" w:eastAsia="SimHei" w:hAnsi="Arial" w:cs="Arial" w:hint="eastAsia"/>
                <w:b/>
                <w:sz w:val="15"/>
                <w:szCs w:val="15"/>
                <w:lang w:eastAsia="zh-CN"/>
              </w:rPr>
              <w:t>日</w:t>
            </w:r>
            <w:r w:rsidRPr="00175605">
              <w:rPr>
                <w:rFonts w:ascii="SimHei" w:eastAsia="SimHei" w:hAnsi="Arial" w:cs="Arial" w:hint="eastAsia"/>
                <w:b/>
                <w:sz w:val="15"/>
                <w:szCs w:val="15"/>
                <w:lang w:val="pt-BR" w:eastAsia="zh-CN"/>
              </w:rPr>
              <w:t xml:space="preserve"> </w:t>
            </w:r>
            <w:r w:rsidRPr="00175605">
              <w:rPr>
                <w:rFonts w:ascii="SimHei" w:eastAsia="SimHei" w:hAnsi="Arial" w:cs="Arial" w:hint="eastAsia"/>
                <w:b/>
                <w:sz w:val="15"/>
                <w:szCs w:val="15"/>
                <w:lang w:eastAsia="zh-CN"/>
              </w:rPr>
              <w:t>期</w:t>
            </w:r>
            <w:r w:rsidRPr="00175605">
              <w:rPr>
                <w:rFonts w:ascii="SimHei" w:eastAsia="SimHei" w:hAnsi="SimSun" w:cs="Arial" w:hint="eastAsia"/>
                <w:b/>
                <w:sz w:val="15"/>
                <w:szCs w:val="15"/>
                <w:lang w:val="pt-BR" w:eastAsia="zh-CN"/>
              </w:rPr>
              <w:t>：</w:t>
            </w:r>
            <w:r w:rsidRPr="00175605">
              <w:rPr>
                <w:rFonts w:ascii="Arial Black" w:eastAsia="SimHei" w:hAnsi="Arial Black" w:cs="Arial"/>
                <w:b/>
                <w:sz w:val="15"/>
                <w:szCs w:val="15"/>
                <w:lang w:val="pt-BR" w:eastAsia="zh-CN"/>
              </w:rPr>
              <w:t>201</w:t>
            </w:r>
            <w:r w:rsidR="00012DFF">
              <w:rPr>
                <w:rFonts w:ascii="Arial Black" w:eastAsia="SimHei" w:hAnsi="Arial Black" w:cs="Arial" w:hint="eastAsia"/>
                <w:b/>
                <w:sz w:val="15"/>
                <w:szCs w:val="15"/>
                <w:lang w:val="pt-BR" w:eastAsia="zh-CN"/>
              </w:rPr>
              <w:t>5</w:t>
            </w:r>
            <w:r w:rsidRPr="00175605">
              <w:rPr>
                <w:rFonts w:ascii="SimHei" w:eastAsia="SimHei" w:hAnsi="Times New Roman" w:cs="Arial" w:hint="eastAsia"/>
                <w:b/>
                <w:sz w:val="15"/>
                <w:szCs w:val="15"/>
                <w:lang w:eastAsia="zh-CN"/>
              </w:rPr>
              <w:t>年</w:t>
            </w:r>
            <w:r w:rsidR="00012DFF">
              <w:rPr>
                <w:rFonts w:ascii="Arial Black" w:eastAsia="SimHei" w:hAnsi="Arial Black" w:cs="Arial" w:hint="eastAsia"/>
                <w:b/>
                <w:sz w:val="15"/>
                <w:szCs w:val="15"/>
                <w:lang w:val="pt-BR" w:eastAsia="zh-CN"/>
              </w:rPr>
              <w:t>1</w:t>
            </w:r>
            <w:r w:rsidRPr="00175605">
              <w:rPr>
                <w:rFonts w:ascii="SimHei" w:eastAsia="SimHei" w:hAnsi="Times New Roman" w:cs="Arial" w:hint="eastAsia"/>
                <w:b/>
                <w:sz w:val="15"/>
                <w:szCs w:val="15"/>
                <w:lang w:eastAsia="zh-CN"/>
              </w:rPr>
              <w:t>月</w:t>
            </w:r>
            <w:r w:rsidR="00012DFF">
              <w:rPr>
                <w:rFonts w:ascii="Arial Black" w:eastAsia="SimHei" w:hAnsi="Arial Black" w:cs="Arial" w:hint="eastAsia"/>
                <w:b/>
                <w:sz w:val="15"/>
                <w:szCs w:val="15"/>
                <w:lang w:eastAsia="zh-CN"/>
              </w:rPr>
              <w:t>15</w:t>
            </w:r>
            <w:r w:rsidRPr="00175605">
              <w:rPr>
                <w:rFonts w:ascii="SimHei" w:eastAsia="SimHei" w:hAnsi="Times New Roman" w:cs="Arial" w:hint="eastAsia"/>
                <w:b/>
                <w:sz w:val="15"/>
                <w:szCs w:val="15"/>
                <w:lang w:eastAsia="zh-CN"/>
              </w:rPr>
              <w:t>日</w:t>
            </w:r>
            <w:r w:rsidRPr="00175605">
              <w:rPr>
                <w:rFonts w:ascii="SimHei" w:eastAsia="SimHei" w:hAnsi="Arial Black" w:cs="Arial" w:hint="eastAsia"/>
                <w:b/>
                <w:caps/>
                <w:sz w:val="15"/>
                <w:szCs w:val="15"/>
                <w:lang w:eastAsia="zh-CN"/>
              </w:rPr>
              <w:t xml:space="preserve">  </w:t>
            </w:r>
            <w:bookmarkStart w:id="2" w:name="Date"/>
            <w:bookmarkEnd w:id="2"/>
          </w:p>
        </w:tc>
      </w:tr>
    </w:tbl>
    <w:p w:rsidR="00175605" w:rsidRPr="00175605" w:rsidRDefault="00175605" w:rsidP="00175605">
      <w:pPr>
        <w:spacing w:after="0" w:line="240" w:lineRule="auto"/>
        <w:rPr>
          <w:rFonts w:ascii="Arial" w:hAnsi="Arial" w:cs="Arial"/>
          <w:szCs w:val="20"/>
          <w:lang w:eastAsia="zh-CN"/>
        </w:rPr>
      </w:pPr>
    </w:p>
    <w:p w:rsidR="00175605" w:rsidRPr="00175605" w:rsidRDefault="00175605" w:rsidP="00175605">
      <w:pPr>
        <w:spacing w:after="0" w:line="240" w:lineRule="auto"/>
        <w:rPr>
          <w:rFonts w:ascii="Arial" w:hAnsi="Arial" w:cs="Arial"/>
          <w:szCs w:val="20"/>
          <w:lang w:eastAsia="zh-CN"/>
        </w:rPr>
      </w:pPr>
    </w:p>
    <w:p w:rsidR="00175605" w:rsidRPr="00175605" w:rsidRDefault="00175605" w:rsidP="00175605">
      <w:pPr>
        <w:spacing w:after="0" w:line="240" w:lineRule="auto"/>
        <w:rPr>
          <w:rFonts w:ascii="Arial" w:hAnsi="Arial" w:cs="Arial"/>
          <w:szCs w:val="20"/>
          <w:lang w:eastAsia="zh-CN"/>
        </w:rPr>
      </w:pPr>
    </w:p>
    <w:p w:rsidR="00175605" w:rsidRPr="00175605" w:rsidRDefault="00175605" w:rsidP="00175605">
      <w:pPr>
        <w:spacing w:after="0" w:line="240" w:lineRule="auto"/>
        <w:rPr>
          <w:rFonts w:ascii="Arial" w:hAnsi="Arial" w:cs="Arial"/>
          <w:szCs w:val="20"/>
          <w:lang w:eastAsia="zh-CN"/>
        </w:rPr>
      </w:pPr>
    </w:p>
    <w:p w:rsidR="00175605" w:rsidRPr="00175605" w:rsidRDefault="00175605" w:rsidP="00175605">
      <w:pPr>
        <w:spacing w:after="0" w:line="240" w:lineRule="auto"/>
        <w:rPr>
          <w:rFonts w:ascii="Arial" w:hAnsi="Arial" w:cs="Arial"/>
          <w:szCs w:val="20"/>
          <w:lang w:eastAsia="zh-CN"/>
        </w:rPr>
      </w:pPr>
    </w:p>
    <w:p w:rsidR="00175605" w:rsidRPr="00175605" w:rsidRDefault="00175605" w:rsidP="00175605">
      <w:pPr>
        <w:spacing w:after="0" w:line="360" w:lineRule="atLeast"/>
        <w:rPr>
          <w:rFonts w:ascii="SimHei" w:eastAsia="SimHei" w:hAnsi="Arial" w:cs="Arial"/>
          <w:sz w:val="28"/>
          <w:szCs w:val="28"/>
          <w:lang w:eastAsia="zh-CN"/>
        </w:rPr>
      </w:pPr>
      <w:r w:rsidRPr="00175605">
        <w:rPr>
          <w:rFonts w:ascii="SimHei" w:eastAsia="SimHei" w:hAnsi="Arial" w:cs="Arial" w:hint="eastAsia"/>
          <w:sz w:val="28"/>
          <w:szCs w:val="28"/>
          <w:lang w:eastAsia="zh-CN"/>
        </w:rPr>
        <w:t>商标国际注册特别联盟(马德里联盟)</w:t>
      </w:r>
    </w:p>
    <w:p w:rsidR="00175605" w:rsidRPr="00175605" w:rsidRDefault="00175605" w:rsidP="00175605">
      <w:pPr>
        <w:spacing w:after="0" w:line="240" w:lineRule="auto"/>
        <w:rPr>
          <w:rFonts w:ascii="Arial" w:hAnsi="Arial" w:cs="Arial"/>
          <w:lang w:eastAsia="zh-CN"/>
        </w:rPr>
      </w:pPr>
    </w:p>
    <w:p w:rsidR="00175605" w:rsidRPr="00175605" w:rsidRDefault="00175605" w:rsidP="00175605">
      <w:pPr>
        <w:spacing w:after="0" w:line="240" w:lineRule="auto"/>
        <w:rPr>
          <w:rFonts w:ascii="Arial" w:hAnsi="Arial" w:cs="Arial"/>
          <w:sz w:val="24"/>
          <w:szCs w:val="24"/>
          <w:lang w:eastAsia="zh-CN"/>
        </w:rPr>
      </w:pPr>
    </w:p>
    <w:p w:rsidR="00175605" w:rsidRPr="00175605" w:rsidRDefault="00175605" w:rsidP="00175605">
      <w:pPr>
        <w:spacing w:after="0" w:line="240" w:lineRule="auto"/>
        <w:rPr>
          <w:rFonts w:ascii="Arial" w:eastAsia="SimHei" w:hAnsi="Arial" w:cs="Arial"/>
          <w:sz w:val="28"/>
          <w:szCs w:val="28"/>
          <w:lang w:eastAsia="zh-CN"/>
        </w:rPr>
      </w:pPr>
      <w:r w:rsidRPr="00175605">
        <w:rPr>
          <w:rFonts w:ascii="Arial" w:eastAsia="SimHei" w:hAnsi="Arial" w:cs="Arial" w:hint="eastAsia"/>
          <w:sz w:val="28"/>
          <w:szCs w:val="28"/>
          <w:lang w:eastAsia="zh-CN"/>
        </w:rPr>
        <w:t>大　会</w:t>
      </w:r>
    </w:p>
    <w:p w:rsidR="00175605" w:rsidRPr="00175605" w:rsidRDefault="00175605" w:rsidP="00175605">
      <w:pPr>
        <w:spacing w:after="0" w:line="240" w:lineRule="auto"/>
        <w:rPr>
          <w:rFonts w:ascii="Arial" w:hAnsi="Arial" w:cs="Arial"/>
          <w:lang w:eastAsia="zh-CN"/>
        </w:rPr>
      </w:pPr>
    </w:p>
    <w:p w:rsidR="00175605" w:rsidRPr="00175605" w:rsidRDefault="00175605" w:rsidP="00175605">
      <w:pPr>
        <w:spacing w:after="0" w:line="240" w:lineRule="auto"/>
        <w:rPr>
          <w:rFonts w:ascii="Arial" w:hAnsi="Arial" w:cs="Arial"/>
          <w:lang w:eastAsia="zh-CN"/>
        </w:rPr>
      </w:pPr>
    </w:p>
    <w:p w:rsidR="00175605" w:rsidRPr="00175605" w:rsidRDefault="00175605" w:rsidP="00175605">
      <w:pPr>
        <w:spacing w:after="0" w:line="360" w:lineRule="atLeast"/>
        <w:textAlignment w:val="bottom"/>
        <w:rPr>
          <w:rFonts w:ascii="KaiTi" w:eastAsia="KaiTi" w:hAnsi="Arial" w:cs="Arial"/>
          <w:b/>
          <w:sz w:val="24"/>
          <w:szCs w:val="24"/>
          <w:lang w:eastAsia="zh-CN"/>
        </w:rPr>
      </w:pPr>
      <w:r w:rsidRPr="00175605">
        <w:rPr>
          <w:rFonts w:ascii="KaiTi" w:eastAsia="KaiTi" w:hAnsi="Arial" w:cs="Arial" w:hint="eastAsia"/>
          <w:b/>
          <w:sz w:val="24"/>
          <w:szCs w:val="24"/>
          <w:lang w:eastAsia="zh-CN"/>
        </w:rPr>
        <w:t>第四十八届会议(第</w:t>
      </w:r>
      <w:r w:rsidRPr="00175605">
        <w:rPr>
          <w:rFonts w:ascii="KaiTi" w:eastAsia="KaiTi" w:hAnsi="Arial" w:cs="Arial" w:hint="eastAsia"/>
          <w:sz w:val="24"/>
          <w:szCs w:val="24"/>
          <w:lang w:eastAsia="zh-CN"/>
        </w:rPr>
        <w:t>28</w:t>
      </w:r>
      <w:r w:rsidRPr="00175605">
        <w:rPr>
          <w:rFonts w:ascii="KaiTi" w:eastAsia="KaiTi" w:hAnsi="Arial" w:cs="Arial" w:hint="eastAsia"/>
          <w:b/>
          <w:sz w:val="24"/>
          <w:szCs w:val="24"/>
          <w:lang w:eastAsia="zh-CN"/>
        </w:rPr>
        <w:t>次特别会议)</w:t>
      </w:r>
    </w:p>
    <w:p w:rsidR="00175605" w:rsidRPr="00175605" w:rsidRDefault="00175605" w:rsidP="00175605">
      <w:pPr>
        <w:spacing w:after="0" w:line="360" w:lineRule="atLeast"/>
        <w:rPr>
          <w:rFonts w:ascii="KaiTi" w:eastAsia="KaiTi" w:hAnsi="Arial" w:cs="Arial"/>
          <w:b/>
          <w:sz w:val="24"/>
          <w:szCs w:val="24"/>
          <w:lang w:eastAsia="zh-CN"/>
        </w:rPr>
      </w:pPr>
      <w:r w:rsidRPr="00175605">
        <w:rPr>
          <w:rFonts w:ascii="KaiTi" w:eastAsia="KaiTi" w:hAnsi="Arial" w:cs="Arial" w:hint="eastAsia"/>
          <w:sz w:val="24"/>
          <w:szCs w:val="24"/>
          <w:lang w:eastAsia="zh-CN"/>
        </w:rPr>
        <w:t>2014</w:t>
      </w:r>
      <w:r w:rsidRPr="00175605">
        <w:rPr>
          <w:rFonts w:ascii="KaiTi" w:eastAsia="KaiTi" w:hAnsi="Arial" w:cs="Arial" w:hint="eastAsia"/>
          <w:b/>
          <w:sz w:val="24"/>
          <w:szCs w:val="24"/>
          <w:lang w:eastAsia="zh-CN"/>
        </w:rPr>
        <w:t>年</w:t>
      </w:r>
      <w:r w:rsidRPr="00175605">
        <w:rPr>
          <w:rFonts w:ascii="KaiTi" w:eastAsia="KaiTi" w:hAnsi="Arial" w:cs="Arial" w:hint="eastAsia"/>
          <w:sz w:val="24"/>
          <w:szCs w:val="24"/>
          <w:lang w:eastAsia="zh-CN"/>
        </w:rPr>
        <w:t>9</w:t>
      </w:r>
      <w:r w:rsidRPr="00175605">
        <w:rPr>
          <w:rFonts w:ascii="KaiTi" w:eastAsia="KaiTi" w:hAnsi="Arial" w:cs="Arial" w:hint="eastAsia"/>
          <w:b/>
          <w:sz w:val="24"/>
          <w:szCs w:val="24"/>
          <w:lang w:eastAsia="zh-CN"/>
        </w:rPr>
        <w:t>月</w:t>
      </w:r>
      <w:r w:rsidRPr="00175605">
        <w:rPr>
          <w:rFonts w:ascii="KaiTi" w:eastAsia="KaiTi" w:hAnsi="Arial" w:cs="Arial" w:hint="eastAsia"/>
          <w:sz w:val="24"/>
          <w:szCs w:val="24"/>
          <w:lang w:eastAsia="zh-CN"/>
        </w:rPr>
        <w:t>22</w:t>
      </w:r>
      <w:r w:rsidRPr="00175605">
        <w:rPr>
          <w:rFonts w:ascii="KaiTi" w:eastAsia="KaiTi" w:hAnsi="Arial" w:cs="Arial" w:hint="eastAsia"/>
          <w:b/>
          <w:sz w:val="24"/>
          <w:szCs w:val="24"/>
          <w:lang w:eastAsia="zh-CN"/>
        </w:rPr>
        <w:t>日至</w:t>
      </w:r>
      <w:r w:rsidRPr="00175605">
        <w:rPr>
          <w:rFonts w:ascii="KaiTi" w:eastAsia="KaiTi" w:hAnsi="Arial" w:cs="Arial" w:hint="eastAsia"/>
          <w:sz w:val="24"/>
          <w:szCs w:val="24"/>
          <w:lang w:eastAsia="zh-CN"/>
        </w:rPr>
        <w:t>30</w:t>
      </w:r>
      <w:r w:rsidRPr="00175605">
        <w:rPr>
          <w:rFonts w:ascii="KaiTi" w:eastAsia="KaiTi" w:hAnsi="Arial" w:cs="Arial" w:hint="eastAsia"/>
          <w:b/>
          <w:sz w:val="24"/>
          <w:szCs w:val="24"/>
          <w:lang w:eastAsia="zh-CN"/>
        </w:rPr>
        <w:t>日，日内瓦</w:t>
      </w:r>
    </w:p>
    <w:p w:rsidR="00175605" w:rsidRPr="00175605" w:rsidRDefault="00175605" w:rsidP="00175605">
      <w:pPr>
        <w:spacing w:after="0" w:line="240" w:lineRule="auto"/>
        <w:rPr>
          <w:rFonts w:ascii="Arial" w:hAnsi="Arial" w:cs="Arial"/>
          <w:b/>
          <w:lang w:eastAsia="zh-CN"/>
        </w:rPr>
      </w:pPr>
    </w:p>
    <w:p w:rsidR="00175605" w:rsidRPr="00175605" w:rsidRDefault="00175605" w:rsidP="00175605">
      <w:pPr>
        <w:spacing w:after="0" w:line="240" w:lineRule="auto"/>
        <w:rPr>
          <w:rFonts w:ascii="Arial" w:hAnsi="Arial" w:cs="Arial"/>
          <w:b/>
          <w:lang w:eastAsia="zh-CN"/>
        </w:rPr>
      </w:pPr>
    </w:p>
    <w:p w:rsidR="00175605" w:rsidRPr="00175605" w:rsidRDefault="00175605" w:rsidP="00175605">
      <w:pPr>
        <w:spacing w:after="0" w:line="240" w:lineRule="auto"/>
        <w:rPr>
          <w:rFonts w:ascii="Arial" w:hAnsi="Arial" w:cs="Arial"/>
          <w:b/>
          <w:lang w:eastAsia="zh-CN"/>
        </w:rPr>
      </w:pPr>
    </w:p>
    <w:p w:rsidR="00175605" w:rsidRPr="00175605" w:rsidRDefault="00175605" w:rsidP="00175605">
      <w:pPr>
        <w:spacing w:after="0" w:line="240" w:lineRule="auto"/>
        <w:rPr>
          <w:rFonts w:ascii="KaiTi" w:eastAsia="KaiTi" w:hAnsi="KaiTi" w:cs="Arial"/>
          <w:caps/>
          <w:sz w:val="24"/>
          <w:szCs w:val="20"/>
          <w:lang w:eastAsia="zh-CN"/>
        </w:rPr>
      </w:pPr>
      <w:r w:rsidRPr="00175605">
        <w:rPr>
          <w:rFonts w:ascii="KaiTi" w:eastAsia="KaiTi" w:hAnsi="KaiTi" w:cs="Arial" w:hint="eastAsia"/>
          <w:caps/>
          <w:sz w:val="24"/>
          <w:szCs w:val="20"/>
          <w:lang w:eastAsia="zh-CN"/>
        </w:rPr>
        <w:t>报</w:t>
      </w:r>
      <w:r w:rsidR="00012DFF">
        <w:rPr>
          <w:rFonts w:ascii="KaiTi" w:eastAsia="KaiTi" w:hAnsi="KaiTi" w:cs="Arial" w:hint="eastAsia"/>
          <w:caps/>
          <w:sz w:val="24"/>
          <w:szCs w:val="20"/>
          <w:lang w:eastAsia="zh-CN"/>
        </w:rPr>
        <w:t xml:space="preserve">　</w:t>
      </w:r>
      <w:r w:rsidRPr="00175605">
        <w:rPr>
          <w:rFonts w:ascii="KaiTi" w:eastAsia="KaiTi" w:hAnsi="KaiTi" w:cs="Arial" w:hint="eastAsia"/>
          <w:caps/>
          <w:sz w:val="24"/>
          <w:szCs w:val="20"/>
          <w:lang w:eastAsia="zh-CN"/>
        </w:rPr>
        <w:t>告</w:t>
      </w:r>
    </w:p>
    <w:p w:rsidR="00175605" w:rsidRPr="00175605" w:rsidRDefault="00175605" w:rsidP="00175605">
      <w:pPr>
        <w:spacing w:after="0" w:line="240" w:lineRule="auto"/>
        <w:rPr>
          <w:rFonts w:ascii="KaiTi" w:eastAsia="KaiTi" w:hAnsi="KaiTi" w:cs="Arial"/>
          <w:szCs w:val="20"/>
          <w:lang w:eastAsia="zh-CN"/>
        </w:rPr>
      </w:pPr>
    </w:p>
    <w:p w:rsidR="00175605" w:rsidRPr="00175605" w:rsidRDefault="00012DFF" w:rsidP="00175605">
      <w:pPr>
        <w:spacing w:after="0" w:line="240" w:lineRule="auto"/>
        <w:rPr>
          <w:rFonts w:ascii="KaiTi" w:eastAsia="KaiTi" w:hAnsi="KaiTi" w:cs="Arial"/>
          <w:i/>
          <w:sz w:val="21"/>
          <w:szCs w:val="21"/>
          <w:lang w:eastAsia="zh-CN"/>
        </w:rPr>
      </w:pPr>
      <w:r>
        <w:rPr>
          <w:rFonts w:ascii="KaiTi" w:eastAsia="KaiTi" w:hAnsi="KaiTi" w:cs="Arial" w:hint="eastAsia"/>
          <w:i/>
          <w:sz w:val="21"/>
          <w:szCs w:val="21"/>
          <w:lang w:eastAsia="zh-CN"/>
        </w:rPr>
        <w:t>经大会通过</w:t>
      </w:r>
    </w:p>
    <w:p w:rsidR="00175605" w:rsidRPr="00175605" w:rsidRDefault="00175605" w:rsidP="00175605">
      <w:pPr>
        <w:spacing w:after="0" w:line="240" w:lineRule="auto"/>
        <w:rPr>
          <w:rFonts w:ascii="Arial" w:hAnsi="Arial" w:cs="Arial"/>
          <w:szCs w:val="20"/>
          <w:lang w:eastAsia="zh-CN"/>
        </w:rPr>
      </w:pPr>
    </w:p>
    <w:p w:rsidR="00175605" w:rsidRPr="00175605" w:rsidRDefault="00175605" w:rsidP="00175605">
      <w:pPr>
        <w:spacing w:after="0" w:line="240" w:lineRule="auto"/>
        <w:rPr>
          <w:rFonts w:ascii="Arial" w:hAnsi="Arial" w:cs="Arial"/>
          <w:szCs w:val="20"/>
          <w:lang w:eastAsia="zh-CN"/>
        </w:rPr>
      </w:pPr>
    </w:p>
    <w:p w:rsidR="00175605" w:rsidRPr="00175605" w:rsidRDefault="00175605" w:rsidP="00175605">
      <w:pPr>
        <w:spacing w:after="0" w:line="240" w:lineRule="auto"/>
        <w:rPr>
          <w:rFonts w:ascii="Arial" w:hAnsi="Arial" w:cs="Arial"/>
          <w:szCs w:val="20"/>
          <w:lang w:eastAsia="zh-CN"/>
        </w:rPr>
      </w:pPr>
    </w:p>
    <w:p w:rsidR="00175605" w:rsidRPr="00175605" w:rsidRDefault="00175605" w:rsidP="00175605">
      <w:pPr>
        <w:spacing w:after="0" w:line="240" w:lineRule="auto"/>
        <w:rPr>
          <w:rFonts w:ascii="Arial" w:hAnsi="Arial" w:cs="Arial"/>
          <w:szCs w:val="20"/>
          <w:lang w:eastAsia="zh-CN"/>
        </w:rPr>
      </w:pPr>
    </w:p>
    <w:p w:rsidR="00175605" w:rsidRPr="00175605" w:rsidRDefault="00175605" w:rsidP="00175605">
      <w:pPr>
        <w:numPr>
          <w:ilvl w:val="0"/>
          <w:numId w:val="1"/>
        </w:numPr>
        <w:spacing w:afterLines="50" w:after="120" w:line="340" w:lineRule="atLeast"/>
        <w:ind w:left="0" w:firstLine="0"/>
        <w:jc w:val="both"/>
        <w:rPr>
          <w:rFonts w:ascii="SimSun" w:hAnsi="Arial" w:cs="Arial"/>
          <w:sz w:val="21"/>
          <w:szCs w:val="20"/>
          <w:lang w:eastAsia="zh-CN"/>
        </w:rPr>
      </w:pPr>
      <w:proofErr w:type="gramStart"/>
      <w:r w:rsidRPr="00175605">
        <w:rPr>
          <w:rFonts w:ascii="SimSun" w:hAnsi="Arial" w:cs="Arial" w:hint="eastAsia"/>
          <w:sz w:val="21"/>
          <w:szCs w:val="20"/>
          <w:lang w:eastAsia="zh-CN"/>
        </w:rPr>
        <w:t>本大会</w:t>
      </w:r>
      <w:proofErr w:type="gramEnd"/>
      <w:r w:rsidRPr="00175605">
        <w:rPr>
          <w:rFonts w:ascii="SimSun" w:hAnsi="Arial" w:cs="Arial" w:hint="eastAsia"/>
          <w:sz w:val="21"/>
          <w:szCs w:val="20"/>
          <w:lang w:eastAsia="zh-CN"/>
        </w:rPr>
        <w:t>涉及统一编排议程</w:t>
      </w:r>
      <w:r w:rsidRPr="00175605">
        <w:rPr>
          <w:rFonts w:ascii="SimSun" w:hAnsi="Arial" w:cs="Arial"/>
          <w:sz w:val="21"/>
          <w:szCs w:val="20"/>
          <w:lang w:eastAsia="zh-CN"/>
        </w:rPr>
        <w:t>(</w:t>
      </w:r>
      <w:r w:rsidRPr="00175605">
        <w:rPr>
          <w:rFonts w:ascii="SimSun" w:hAnsi="Arial" w:cs="Arial" w:hint="eastAsia"/>
          <w:sz w:val="21"/>
          <w:szCs w:val="20"/>
          <w:lang w:eastAsia="zh-CN"/>
        </w:rPr>
        <w:t>文件A/5</w:t>
      </w:r>
      <w:r>
        <w:rPr>
          <w:rFonts w:ascii="SimSun" w:hAnsi="Arial" w:cs="Arial" w:hint="eastAsia"/>
          <w:sz w:val="21"/>
          <w:szCs w:val="20"/>
          <w:lang w:eastAsia="zh-CN"/>
        </w:rPr>
        <w:t>4</w:t>
      </w:r>
      <w:r w:rsidRPr="00175605">
        <w:rPr>
          <w:rFonts w:ascii="SimSun" w:hAnsi="Arial" w:cs="Arial" w:hint="eastAsia"/>
          <w:sz w:val="21"/>
          <w:szCs w:val="20"/>
          <w:lang w:eastAsia="zh-CN"/>
        </w:rPr>
        <w:t>/1</w:t>
      </w:r>
      <w:r w:rsidRPr="00175605">
        <w:rPr>
          <w:rFonts w:ascii="SimSun" w:hAnsi="Arial" w:cs="Arial"/>
          <w:sz w:val="21"/>
          <w:szCs w:val="20"/>
          <w:lang w:eastAsia="zh-CN"/>
        </w:rPr>
        <w:t>)</w:t>
      </w:r>
      <w:r w:rsidRPr="00175605">
        <w:rPr>
          <w:rFonts w:ascii="SimSun" w:hAnsi="Arial" w:cs="Arial" w:hint="eastAsia"/>
          <w:sz w:val="21"/>
          <w:szCs w:val="20"/>
          <w:lang w:eastAsia="zh-CN"/>
        </w:rPr>
        <w:t>的下列项目：第</w:t>
      </w:r>
      <w:r w:rsidRPr="00175605">
        <w:rPr>
          <w:rFonts w:ascii="SimSun" w:hAnsi="Arial" w:cs="Arial"/>
          <w:sz w:val="21"/>
          <w:szCs w:val="20"/>
          <w:lang w:eastAsia="zh-CN"/>
        </w:rPr>
        <w:t>1、3、4、5、6、1</w:t>
      </w:r>
      <w:r>
        <w:rPr>
          <w:rFonts w:ascii="SimSun" w:hAnsi="Arial" w:cs="Arial" w:hint="eastAsia"/>
          <w:sz w:val="21"/>
          <w:szCs w:val="20"/>
          <w:lang w:eastAsia="zh-CN"/>
        </w:rPr>
        <w:t>0</w:t>
      </w:r>
      <w:r w:rsidRPr="00175605">
        <w:rPr>
          <w:rFonts w:ascii="SimSun" w:hAnsi="Arial" w:cs="Arial"/>
          <w:sz w:val="21"/>
          <w:szCs w:val="20"/>
          <w:lang w:eastAsia="zh-CN"/>
        </w:rPr>
        <w:t>、12、19、</w:t>
      </w:r>
      <w:r>
        <w:rPr>
          <w:rFonts w:ascii="SimSun" w:hAnsi="Arial" w:cs="Arial" w:hint="eastAsia"/>
          <w:sz w:val="21"/>
          <w:szCs w:val="20"/>
          <w:lang w:eastAsia="zh-CN"/>
        </w:rPr>
        <w:t>26</w:t>
      </w:r>
      <w:r w:rsidRPr="00175605">
        <w:rPr>
          <w:rFonts w:ascii="SimSun" w:hAnsi="Arial" w:cs="Arial" w:hint="eastAsia"/>
          <w:sz w:val="21"/>
          <w:szCs w:val="20"/>
          <w:lang w:eastAsia="zh-CN"/>
        </w:rPr>
        <w:t>和</w:t>
      </w:r>
      <w:r>
        <w:rPr>
          <w:rFonts w:ascii="SimSun" w:hAnsi="Arial" w:cs="Arial" w:hint="eastAsia"/>
          <w:sz w:val="21"/>
          <w:szCs w:val="20"/>
          <w:lang w:eastAsia="zh-CN"/>
        </w:rPr>
        <w:t>27</w:t>
      </w:r>
      <w:r w:rsidR="00012DFF">
        <w:rPr>
          <w:rFonts w:ascii="SimSun" w:hAnsi="Arial" w:cs="Arial"/>
          <w:sz w:val="21"/>
          <w:szCs w:val="20"/>
          <w:lang w:eastAsia="zh-CN"/>
        </w:rPr>
        <w:t>‍</w:t>
      </w:r>
      <w:r w:rsidRPr="00175605">
        <w:rPr>
          <w:rFonts w:ascii="SimSun" w:hAnsi="Arial" w:cs="Arial" w:hint="eastAsia"/>
          <w:sz w:val="21"/>
          <w:szCs w:val="20"/>
          <w:lang w:eastAsia="zh-CN"/>
        </w:rPr>
        <w:t>项。</w:t>
      </w:r>
    </w:p>
    <w:p w:rsidR="00175605" w:rsidRPr="00175605" w:rsidRDefault="00175605" w:rsidP="00175605">
      <w:pPr>
        <w:numPr>
          <w:ilvl w:val="0"/>
          <w:numId w:val="1"/>
        </w:numPr>
        <w:spacing w:afterLines="50" w:after="120" w:line="340" w:lineRule="atLeast"/>
        <w:ind w:left="0" w:firstLine="0"/>
        <w:jc w:val="both"/>
        <w:rPr>
          <w:rFonts w:ascii="SimSun" w:hAnsi="Arial" w:cs="Arial"/>
          <w:sz w:val="21"/>
          <w:szCs w:val="20"/>
          <w:lang w:eastAsia="zh-CN"/>
        </w:rPr>
      </w:pPr>
      <w:r w:rsidRPr="00175605">
        <w:rPr>
          <w:rFonts w:ascii="SimSun" w:hAnsi="Arial" w:cs="Arial" w:hint="eastAsia"/>
          <w:sz w:val="21"/>
          <w:szCs w:val="20"/>
          <w:lang w:eastAsia="zh-CN"/>
        </w:rPr>
        <w:t>除第</w:t>
      </w:r>
      <w:r>
        <w:rPr>
          <w:rFonts w:ascii="SimSun" w:hAnsi="Arial" w:cs="Arial" w:hint="eastAsia"/>
          <w:sz w:val="21"/>
          <w:szCs w:val="20"/>
          <w:lang w:eastAsia="zh-CN"/>
        </w:rPr>
        <w:t>19</w:t>
      </w:r>
      <w:r w:rsidRPr="00175605">
        <w:rPr>
          <w:rFonts w:ascii="SimSun" w:hAnsi="Arial" w:cs="Arial" w:hint="eastAsia"/>
          <w:sz w:val="21"/>
          <w:szCs w:val="20"/>
          <w:lang w:eastAsia="zh-CN"/>
        </w:rPr>
        <w:t>项外，关于上述各项的报告均载于总报告</w:t>
      </w:r>
      <w:r w:rsidRPr="00175605">
        <w:rPr>
          <w:rFonts w:ascii="SimSun" w:hAnsi="Arial" w:cs="Arial"/>
          <w:sz w:val="21"/>
          <w:szCs w:val="20"/>
          <w:lang w:eastAsia="zh-CN"/>
        </w:rPr>
        <w:t>(</w:t>
      </w:r>
      <w:r w:rsidRPr="00175605">
        <w:rPr>
          <w:rFonts w:ascii="SimSun" w:hAnsi="Arial" w:cs="Arial" w:hint="eastAsia"/>
          <w:sz w:val="21"/>
          <w:szCs w:val="20"/>
          <w:lang w:eastAsia="zh-CN"/>
        </w:rPr>
        <w:t>文件A/5</w:t>
      </w:r>
      <w:r>
        <w:rPr>
          <w:rFonts w:ascii="SimSun" w:hAnsi="Arial" w:cs="Arial" w:hint="eastAsia"/>
          <w:sz w:val="21"/>
          <w:szCs w:val="20"/>
          <w:lang w:eastAsia="zh-CN"/>
        </w:rPr>
        <w:t>4</w:t>
      </w:r>
      <w:r w:rsidRPr="00175605">
        <w:rPr>
          <w:rFonts w:ascii="SimSun" w:hAnsi="Arial" w:cs="Arial" w:hint="eastAsia"/>
          <w:sz w:val="21"/>
          <w:szCs w:val="20"/>
          <w:lang w:eastAsia="zh-CN"/>
        </w:rPr>
        <w:t>/</w:t>
      </w:r>
      <w:r>
        <w:rPr>
          <w:rFonts w:ascii="SimSun" w:hAnsi="Arial" w:cs="Arial" w:hint="eastAsia"/>
          <w:sz w:val="21"/>
          <w:szCs w:val="20"/>
          <w:lang w:eastAsia="zh-CN"/>
        </w:rPr>
        <w:t>13</w:t>
      </w:r>
      <w:bookmarkStart w:id="3" w:name="_GoBack"/>
      <w:bookmarkEnd w:id="3"/>
      <w:r w:rsidRPr="00175605">
        <w:rPr>
          <w:rFonts w:ascii="SimSun" w:hAnsi="Arial" w:cs="Arial"/>
          <w:sz w:val="21"/>
          <w:szCs w:val="20"/>
          <w:lang w:eastAsia="zh-CN"/>
        </w:rPr>
        <w:t>)</w:t>
      </w:r>
      <w:r w:rsidRPr="00175605">
        <w:rPr>
          <w:rFonts w:ascii="SimSun" w:hAnsi="Arial" w:cs="Arial" w:hint="eastAsia"/>
          <w:sz w:val="21"/>
          <w:szCs w:val="20"/>
          <w:lang w:eastAsia="zh-CN"/>
        </w:rPr>
        <w:t>。</w:t>
      </w:r>
    </w:p>
    <w:p w:rsidR="00175605" w:rsidRPr="00175605" w:rsidRDefault="00175605" w:rsidP="00175605">
      <w:pPr>
        <w:numPr>
          <w:ilvl w:val="0"/>
          <w:numId w:val="1"/>
        </w:numPr>
        <w:spacing w:afterLines="50" w:after="120" w:line="340" w:lineRule="atLeast"/>
        <w:ind w:left="0" w:firstLine="0"/>
        <w:jc w:val="both"/>
        <w:rPr>
          <w:rFonts w:ascii="SimSun" w:hAnsi="Arial" w:cs="Arial"/>
          <w:sz w:val="21"/>
          <w:szCs w:val="20"/>
          <w:lang w:eastAsia="zh-CN"/>
        </w:rPr>
      </w:pPr>
      <w:r w:rsidRPr="00175605">
        <w:rPr>
          <w:rFonts w:ascii="SimSun" w:hAnsi="Arial" w:cs="Arial" w:hint="eastAsia"/>
          <w:sz w:val="21"/>
          <w:szCs w:val="20"/>
          <w:lang w:eastAsia="zh-CN"/>
        </w:rPr>
        <w:t>关于第</w:t>
      </w:r>
      <w:r>
        <w:rPr>
          <w:rFonts w:ascii="SimSun" w:hAnsi="Arial" w:cs="Arial" w:hint="eastAsia"/>
          <w:sz w:val="21"/>
          <w:szCs w:val="20"/>
          <w:lang w:eastAsia="zh-CN"/>
        </w:rPr>
        <w:t>19</w:t>
      </w:r>
      <w:r w:rsidRPr="00175605">
        <w:rPr>
          <w:rFonts w:ascii="SimSun" w:hAnsi="Arial" w:cs="Arial" w:hint="eastAsia"/>
          <w:sz w:val="21"/>
          <w:szCs w:val="20"/>
          <w:lang w:eastAsia="zh-CN"/>
        </w:rPr>
        <w:t>项的报告载于本文件。</w:t>
      </w:r>
    </w:p>
    <w:p w:rsidR="00175605" w:rsidRPr="00175605" w:rsidRDefault="00175605" w:rsidP="00175605">
      <w:pPr>
        <w:numPr>
          <w:ilvl w:val="0"/>
          <w:numId w:val="1"/>
        </w:numPr>
        <w:spacing w:afterLines="50" w:after="120" w:line="340" w:lineRule="atLeast"/>
        <w:ind w:left="0" w:firstLine="0"/>
        <w:jc w:val="both"/>
        <w:rPr>
          <w:rFonts w:ascii="SimSun" w:hAnsi="Arial" w:cs="Arial"/>
          <w:sz w:val="21"/>
          <w:szCs w:val="20"/>
          <w:lang w:eastAsia="zh-CN"/>
        </w:rPr>
      </w:pPr>
      <w:r w:rsidRPr="00175605">
        <w:rPr>
          <w:rFonts w:ascii="SimSun" w:hAnsi="Arial" w:cs="Arial" w:hint="eastAsia"/>
          <w:sz w:val="21"/>
          <w:szCs w:val="20"/>
          <w:lang w:eastAsia="zh-CN"/>
        </w:rPr>
        <w:t>大会主席</w:t>
      </w:r>
      <w:r>
        <w:rPr>
          <w:rFonts w:ascii="SimSun" w:hAnsi="Arial" w:cs="Arial" w:hint="eastAsia"/>
          <w:sz w:val="21"/>
          <w:szCs w:val="20"/>
          <w:lang w:eastAsia="zh-CN"/>
        </w:rPr>
        <w:t>格雷丝</w:t>
      </w:r>
      <w:r w:rsidR="00DC01EB">
        <w:rPr>
          <w:rFonts w:ascii="SimSun" w:hAnsi="Arial" w:cs="Arial" w:hint="eastAsia"/>
          <w:sz w:val="21"/>
          <w:szCs w:val="20"/>
          <w:lang w:eastAsia="zh-CN"/>
        </w:rPr>
        <w:t>·</w:t>
      </w:r>
      <w:r>
        <w:rPr>
          <w:rFonts w:ascii="SimSun" w:hAnsi="Arial" w:cs="Arial" w:hint="eastAsia"/>
          <w:sz w:val="21"/>
          <w:szCs w:val="20"/>
          <w:lang w:eastAsia="zh-CN"/>
        </w:rPr>
        <w:t>伊萨哈克</w:t>
      </w:r>
      <w:r w:rsidRPr="00175605">
        <w:rPr>
          <w:rFonts w:ascii="SimSun" w:hAnsi="Arial" w:cs="Arial" w:hint="eastAsia"/>
          <w:sz w:val="21"/>
          <w:szCs w:val="20"/>
          <w:lang w:eastAsia="zh-CN"/>
        </w:rPr>
        <w:t>女士(加纳)</w:t>
      </w:r>
      <w:r>
        <w:rPr>
          <w:rFonts w:ascii="SimSun" w:hAnsi="Arial" w:cs="Arial" w:hint="eastAsia"/>
          <w:sz w:val="21"/>
          <w:szCs w:val="20"/>
          <w:lang w:eastAsia="zh-CN"/>
        </w:rPr>
        <w:t>主持</w:t>
      </w:r>
      <w:r w:rsidR="00043C74">
        <w:rPr>
          <w:rFonts w:ascii="SimSun" w:hAnsi="Arial" w:cs="Arial" w:hint="eastAsia"/>
          <w:sz w:val="21"/>
          <w:szCs w:val="20"/>
          <w:lang w:eastAsia="zh-CN"/>
        </w:rPr>
        <w:t>了</w:t>
      </w:r>
      <w:r>
        <w:rPr>
          <w:rFonts w:ascii="SimSun" w:hAnsi="Arial" w:cs="Arial" w:hint="eastAsia"/>
          <w:sz w:val="21"/>
          <w:szCs w:val="20"/>
          <w:lang w:eastAsia="zh-CN"/>
        </w:rPr>
        <w:t>会议。</w:t>
      </w:r>
    </w:p>
    <w:p w:rsidR="00043C74" w:rsidRDefault="00043C74">
      <w:pPr>
        <w:spacing w:after="0" w:line="240" w:lineRule="auto"/>
        <w:rPr>
          <w:rFonts w:ascii="KaiTi" w:eastAsia="KaiTi" w:hAnsi="Arial" w:cs="Arial"/>
          <w:sz w:val="21"/>
          <w:szCs w:val="24"/>
          <w:lang w:eastAsia="zh-CN"/>
        </w:rPr>
      </w:pPr>
      <w:r>
        <w:rPr>
          <w:rFonts w:ascii="KaiTi" w:eastAsia="KaiTi" w:hAnsi="Arial" w:cs="Arial"/>
          <w:sz w:val="21"/>
          <w:szCs w:val="24"/>
          <w:lang w:eastAsia="zh-CN"/>
        </w:rPr>
        <w:br w:type="page"/>
      </w:r>
    </w:p>
    <w:p w:rsidR="00175605" w:rsidRPr="00175605" w:rsidRDefault="00175605" w:rsidP="00175605">
      <w:pPr>
        <w:spacing w:beforeLines="100" w:before="240" w:afterLines="50" w:after="120" w:line="420" w:lineRule="atLeast"/>
        <w:textAlignment w:val="bottom"/>
        <w:rPr>
          <w:rFonts w:ascii="KaiTi" w:eastAsia="KaiTi" w:hAnsi="Arial" w:cs="Arial"/>
          <w:sz w:val="21"/>
          <w:szCs w:val="24"/>
          <w:lang w:eastAsia="zh-CN"/>
        </w:rPr>
      </w:pPr>
      <w:r w:rsidRPr="00175605">
        <w:rPr>
          <w:rFonts w:ascii="KaiTi" w:eastAsia="KaiTi" w:hAnsi="Arial" w:cs="Arial"/>
          <w:sz w:val="21"/>
          <w:szCs w:val="24"/>
          <w:lang w:eastAsia="zh-CN"/>
        </w:rPr>
        <w:lastRenderedPageBreak/>
        <w:t>统一编排议程第</w:t>
      </w:r>
      <w:r w:rsidR="005F123D">
        <w:rPr>
          <w:rFonts w:ascii="KaiTi" w:eastAsia="KaiTi" w:hAnsi="Arial" w:cs="Arial" w:hint="eastAsia"/>
          <w:sz w:val="21"/>
          <w:szCs w:val="24"/>
          <w:lang w:eastAsia="zh-CN"/>
        </w:rPr>
        <w:t>19</w:t>
      </w:r>
      <w:r w:rsidRPr="00175605">
        <w:rPr>
          <w:rFonts w:ascii="KaiTi" w:eastAsia="KaiTi" w:hAnsi="Arial" w:cs="Arial"/>
          <w:sz w:val="21"/>
          <w:szCs w:val="24"/>
          <w:lang w:eastAsia="zh-CN"/>
        </w:rPr>
        <w:t>项：</w:t>
      </w:r>
    </w:p>
    <w:p w:rsidR="00175605" w:rsidRPr="00175605" w:rsidRDefault="00175605" w:rsidP="00175605">
      <w:pPr>
        <w:spacing w:afterLines="100" w:after="240" w:line="420" w:lineRule="atLeast"/>
        <w:jc w:val="both"/>
        <w:textAlignment w:val="bottom"/>
        <w:rPr>
          <w:rFonts w:ascii="SimHei" w:eastAsia="SimHei" w:hAnsi="Arial" w:cs="Arial"/>
          <w:sz w:val="20"/>
          <w:szCs w:val="21"/>
          <w:lang w:eastAsia="zh-CN"/>
        </w:rPr>
      </w:pPr>
      <w:r w:rsidRPr="00175605">
        <w:rPr>
          <w:rFonts w:ascii="SimHei" w:eastAsia="SimHei" w:hAnsi="Arial" w:cs="Arial" w:hint="eastAsia"/>
          <w:sz w:val="21"/>
          <w:szCs w:val="24"/>
          <w:lang w:eastAsia="zh-CN"/>
        </w:rPr>
        <w:t>马德里体系</w:t>
      </w:r>
    </w:p>
    <w:p w:rsidR="00175605" w:rsidRPr="00175605" w:rsidRDefault="00175605" w:rsidP="00175605">
      <w:pPr>
        <w:numPr>
          <w:ilvl w:val="0"/>
          <w:numId w:val="1"/>
        </w:numPr>
        <w:spacing w:afterLines="50" w:after="120" w:line="340" w:lineRule="atLeast"/>
        <w:ind w:left="0" w:firstLine="0"/>
        <w:jc w:val="both"/>
        <w:rPr>
          <w:rFonts w:ascii="SimSun" w:hAnsi="SimSun" w:cs="Arial"/>
          <w:sz w:val="21"/>
          <w:szCs w:val="21"/>
          <w:lang w:eastAsia="zh-CN"/>
        </w:rPr>
      </w:pPr>
      <w:r w:rsidRPr="00175605">
        <w:rPr>
          <w:rFonts w:ascii="SimSun" w:hAnsi="SimSun" w:cs="Arial"/>
          <w:sz w:val="21"/>
          <w:szCs w:val="21"/>
          <w:lang w:eastAsia="zh-CN"/>
        </w:rPr>
        <w:t>讨论依据</w:t>
      </w:r>
      <w:r w:rsidRPr="00175605">
        <w:rPr>
          <w:rFonts w:ascii="SimSun" w:hAnsi="Arial" w:cs="Arial"/>
          <w:sz w:val="21"/>
          <w:szCs w:val="20"/>
          <w:lang w:eastAsia="zh-CN"/>
        </w:rPr>
        <w:t>文件</w:t>
      </w:r>
      <w:r w:rsidRPr="00175605">
        <w:rPr>
          <w:rFonts w:ascii="SimSun" w:hAnsi="Arial" w:cs="Arial" w:hint="eastAsia"/>
          <w:sz w:val="21"/>
          <w:szCs w:val="20"/>
          <w:lang w:eastAsia="zh-CN"/>
        </w:rPr>
        <w:t>MM</w:t>
      </w:r>
      <w:r w:rsidRPr="00175605">
        <w:rPr>
          <w:rFonts w:ascii="SimSun" w:hAnsi="SimSun" w:cs="Arial"/>
          <w:sz w:val="21"/>
          <w:szCs w:val="21"/>
          <w:lang w:eastAsia="zh-CN"/>
        </w:rPr>
        <w:t>/A/</w:t>
      </w:r>
      <w:r w:rsidRPr="00175605">
        <w:rPr>
          <w:rFonts w:ascii="SimSun" w:hAnsi="SimSun" w:cs="Arial" w:hint="eastAsia"/>
          <w:sz w:val="21"/>
          <w:szCs w:val="21"/>
          <w:lang w:eastAsia="zh-CN"/>
        </w:rPr>
        <w:t>4</w:t>
      </w:r>
      <w:r w:rsidR="005F123D">
        <w:rPr>
          <w:rFonts w:ascii="SimSun" w:hAnsi="SimSun" w:cs="Arial" w:hint="eastAsia"/>
          <w:sz w:val="21"/>
          <w:szCs w:val="21"/>
          <w:lang w:eastAsia="zh-CN"/>
        </w:rPr>
        <w:t>8</w:t>
      </w:r>
      <w:r w:rsidRPr="00175605">
        <w:rPr>
          <w:rFonts w:ascii="SimSun" w:hAnsi="SimSun" w:cs="Arial"/>
          <w:sz w:val="21"/>
          <w:szCs w:val="21"/>
          <w:lang w:eastAsia="zh-CN"/>
        </w:rPr>
        <w:t>/1</w:t>
      </w:r>
      <w:r w:rsidR="005F123D">
        <w:rPr>
          <w:rFonts w:ascii="SimSun" w:hAnsi="SimSun" w:cs="Arial" w:hint="eastAsia"/>
          <w:sz w:val="21"/>
          <w:szCs w:val="21"/>
          <w:lang w:eastAsia="zh-CN"/>
        </w:rPr>
        <w:t>、</w:t>
      </w:r>
      <w:r w:rsidRPr="00175605">
        <w:rPr>
          <w:rFonts w:ascii="SimSun" w:hAnsi="SimSun" w:cs="Arial" w:hint="eastAsia"/>
          <w:sz w:val="21"/>
          <w:szCs w:val="21"/>
          <w:lang w:eastAsia="zh-CN"/>
        </w:rPr>
        <w:t>MM</w:t>
      </w:r>
      <w:r w:rsidRPr="00175605">
        <w:rPr>
          <w:rFonts w:ascii="SimSun" w:hAnsi="SimSun" w:cs="Arial"/>
          <w:sz w:val="21"/>
          <w:szCs w:val="21"/>
          <w:lang w:eastAsia="zh-CN"/>
        </w:rPr>
        <w:t>/A/</w:t>
      </w:r>
      <w:r w:rsidRPr="00175605">
        <w:rPr>
          <w:rFonts w:ascii="SimSun" w:hAnsi="SimSun" w:cs="Arial" w:hint="eastAsia"/>
          <w:sz w:val="21"/>
          <w:szCs w:val="21"/>
          <w:lang w:eastAsia="zh-CN"/>
        </w:rPr>
        <w:t>4</w:t>
      </w:r>
      <w:r w:rsidR="005F123D">
        <w:rPr>
          <w:rFonts w:ascii="SimSun" w:hAnsi="SimSun" w:cs="Arial" w:hint="eastAsia"/>
          <w:sz w:val="21"/>
          <w:szCs w:val="21"/>
          <w:lang w:eastAsia="zh-CN"/>
        </w:rPr>
        <w:t>8</w:t>
      </w:r>
      <w:r w:rsidRPr="00175605">
        <w:rPr>
          <w:rFonts w:ascii="SimSun" w:hAnsi="SimSun" w:cs="Arial"/>
          <w:sz w:val="21"/>
          <w:szCs w:val="21"/>
          <w:lang w:eastAsia="zh-CN"/>
        </w:rPr>
        <w:t>/</w:t>
      </w:r>
      <w:r w:rsidRPr="00175605">
        <w:rPr>
          <w:rFonts w:ascii="SimSun" w:hAnsi="SimSun" w:cs="Arial" w:hint="eastAsia"/>
          <w:sz w:val="21"/>
          <w:szCs w:val="21"/>
          <w:lang w:eastAsia="zh-CN"/>
        </w:rPr>
        <w:t>2</w:t>
      </w:r>
      <w:r w:rsidR="005F123D">
        <w:rPr>
          <w:rFonts w:ascii="SimSun" w:hAnsi="SimSun" w:cs="Arial" w:hint="eastAsia"/>
          <w:sz w:val="21"/>
          <w:szCs w:val="21"/>
          <w:lang w:eastAsia="zh-CN"/>
        </w:rPr>
        <w:t>和MM/48/3</w:t>
      </w:r>
      <w:r w:rsidRPr="00175605">
        <w:rPr>
          <w:rFonts w:ascii="SimSun" w:hAnsi="SimSun" w:cs="Arial"/>
          <w:sz w:val="21"/>
          <w:szCs w:val="21"/>
          <w:lang w:eastAsia="zh-CN"/>
        </w:rPr>
        <w:t>进行。</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主席宣布会议开幕并请秘书处介绍文件。</w:t>
      </w:r>
    </w:p>
    <w:p w:rsidR="00A60EA9" w:rsidRPr="00A60EA9" w:rsidRDefault="00A60EA9" w:rsidP="00DC01EB">
      <w:pPr>
        <w:spacing w:beforeLines="100" w:before="240" w:afterLines="50" w:after="120" w:line="340" w:lineRule="atLeast"/>
        <w:jc w:val="both"/>
        <w:rPr>
          <w:rFonts w:ascii="SimSun" w:hAnsi="Arial" w:cs="Arial"/>
          <w:sz w:val="21"/>
          <w:szCs w:val="20"/>
          <w:u w:val="single"/>
          <w:lang w:eastAsia="zh-CN"/>
        </w:rPr>
      </w:pPr>
      <w:r w:rsidRPr="00A60EA9">
        <w:rPr>
          <w:rFonts w:ascii="SimSun" w:hAnsi="Arial" w:cs="Arial" w:hint="eastAsia"/>
          <w:sz w:val="21"/>
          <w:szCs w:val="20"/>
          <w:u w:val="single"/>
          <w:lang w:eastAsia="zh-CN"/>
        </w:rPr>
        <w:t>信息技术现代化计划(国际注册马德里体系)：进展报告</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讨论依据文件MM/A/48/1进行。</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本文件概述信息技术</w:t>
      </w:r>
      <w:r>
        <w:rPr>
          <w:rFonts w:ascii="SimSun" w:hAnsi="Arial" w:cs="Arial" w:hint="eastAsia"/>
          <w:sz w:val="21"/>
          <w:szCs w:val="20"/>
          <w:lang w:eastAsia="zh-CN"/>
        </w:rPr>
        <w:t>(</w:t>
      </w:r>
      <w:r w:rsidRPr="00A60EA9">
        <w:rPr>
          <w:rFonts w:ascii="SimSun" w:hAnsi="Arial" w:cs="Arial" w:hint="eastAsia"/>
          <w:sz w:val="21"/>
          <w:szCs w:val="20"/>
          <w:lang w:eastAsia="zh-CN"/>
        </w:rPr>
        <w:t>IT</w:t>
      </w:r>
      <w:r>
        <w:rPr>
          <w:rFonts w:ascii="SimSun" w:hAnsi="Arial" w:cs="Arial" w:hint="eastAsia"/>
          <w:sz w:val="21"/>
          <w:szCs w:val="20"/>
          <w:lang w:eastAsia="zh-CN"/>
        </w:rPr>
        <w:t>)</w:t>
      </w:r>
      <w:r w:rsidRPr="00A60EA9">
        <w:rPr>
          <w:rFonts w:ascii="SimSun" w:hAnsi="Arial" w:cs="Arial" w:hint="eastAsia"/>
          <w:sz w:val="21"/>
          <w:szCs w:val="20"/>
          <w:lang w:eastAsia="zh-CN"/>
        </w:rPr>
        <w:t>现代化计划自马德里联盟大会上届会议以来的进展。</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秘书处称焦点在信息技术现代化计划二期的交付上，这部分的交付已经从外部</w:t>
      </w:r>
      <w:proofErr w:type="gramStart"/>
      <w:r w:rsidRPr="00A60EA9">
        <w:rPr>
          <w:rFonts w:ascii="SimSun" w:hAnsi="Arial" w:cs="Arial" w:hint="eastAsia"/>
          <w:sz w:val="21"/>
          <w:szCs w:val="20"/>
          <w:lang w:eastAsia="zh-CN"/>
        </w:rPr>
        <w:t>实施伙伴</w:t>
      </w:r>
      <w:proofErr w:type="gramEnd"/>
      <w:r w:rsidRPr="00A60EA9">
        <w:rPr>
          <w:rFonts w:ascii="SimSun" w:hAnsi="Arial" w:cs="Arial" w:hint="eastAsia"/>
          <w:sz w:val="21"/>
          <w:szCs w:val="20"/>
          <w:lang w:eastAsia="zh-CN"/>
        </w:rPr>
        <w:t>处收到，现在已经交给内部技术人员进行系统测试。</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秘书处还</w:t>
      </w:r>
      <w:proofErr w:type="gramStart"/>
      <w:r w:rsidRPr="00A60EA9">
        <w:rPr>
          <w:rFonts w:ascii="SimSun" w:hAnsi="Arial" w:cs="Arial" w:hint="eastAsia"/>
          <w:sz w:val="21"/>
          <w:szCs w:val="20"/>
          <w:lang w:eastAsia="zh-CN"/>
        </w:rPr>
        <w:t>称考虑</w:t>
      </w:r>
      <w:proofErr w:type="gramEnd"/>
      <w:r w:rsidRPr="00A60EA9">
        <w:rPr>
          <w:rFonts w:ascii="SimSun" w:hAnsi="Arial" w:cs="Arial" w:hint="eastAsia"/>
          <w:sz w:val="21"/>
          <w:szCs w:val="20"/>
          <w:lang w:eastAsia="zh-CN"/>
        </w:rPr>
        <w:t>到现在马德里注册部门面临的挑战并确保为系统开发做好所有必须的准备，已经开始实施审查。秘书处进一步阐述，该独立的检验和核查程序已经在8月份开始，并将于2014年10月结束。该程序一完成秘书处就将能决定信息技术现代化计划二期的部署日期。</w:t>
      </w:r>
    </w:p>
    <w:p w:rsidR="00A60EA9" w:rsidRPr="00A60EA9" w:rsidRDefault="00A60EA9" w:rsidP="00A60EA9">
      <w:pPr>
        <w:numPr>
          <w:ilvl w:val="0"/>
          <w:numId w:val="1"/>
        </w:numPr>
        <w:spacing w:afterLines="50" w:after="120" w:line="340" w:lineRule="atLeast"/>
        <w:ind w:leftChars="258" w:left="568" w:firstLine="0"/>
        <w:jc w:val="both"/>
        <w:rPr>
          <w:rFonts w:ascii="SimSun" w:hAnsi="Arial" w:cs="Arial"/>
          <w:sz w:val="21"/>
          <w:szCs w:val="20"/>
          <w:lang w:eastAsia="zh-CN"/>
        </w:rPr>
      </w:pPr>
      <w:r w:rsidRPr="00A60EA9">
        <w:rPr>
          <w:rFonts w:ascii="SimSun" w:hAnsi="Arial" w:cs="Arial" w:hint="eastAsia"/>
          <w:sz w:val="21"/>
          <w:szCs w:val="20"/>
          <w:lang w:eastAsia="zh-CN"/>
        </w:rPr>
        <w:t>大会注意</w:t>
      </w:r>
      <w:r>
        <w:rPr>
          <w:rFonts w:ascii="SimSun" w:hAnsi="Arial" w:cs="Arial" w:hint="eastAsia"/>
          <w:sz w:val="21"/>
          <w:szCs w:val="20"/>
          <w:lang w:eastAsia="zh-CN"/>
        </w:rPr>
        <w:t>到</w:t>
      </w:r>
      <w:r w:rsidRPr="00A60EA9">
        <w:rPr>
          <w:rFonts w:ascii="SimSun" w:hAnsi="Arial" w:cs="Arial" w:hint="eastAsia"/>
          <w:sz w:val="21"/>
          <w:szCs w:val="20"/>
          <w:lang w:eastAsia="zh-CN"/>
        </w:rPr>
        <w:t>信息技术现代化计划(国际注册马德里体系)进展报告的内容。</w:t>
      </w:r>
    </w:p>
    <w:p w:rsidR="00A60EA9" w:rsidRPr="00A60EA9" w:rsidRDefault="00A60EA9" w:rsidP="00DC01EB">
      <w:pPr>
        <w:spacing w:beforeLines="100" w:before="240" w:afterLines="50" w:after="120" w:line="340" w:lineRule="atLeast"/>
        <w:jc w:val="both"/>
        <w:rPr>
          <w:rFonts w:ascii="SimSun" w:hAnsi="Arial" w:cs="Arial"/>
          <w:sz w:val="21"/>
          <w:szCs w:val="20"/>
          <w:u w:val="single"/>
          <w:lang w:eastAsia="zh-CN"/>
        </w:rPr>
      </w:pPr>
      <w:r w:rsidRPr="00A60EA9">
        <w:rPr>
          <w:rFonts w:ascii="SimSun" w:hAnsi="Arial" w:cs="Arial" w:hint="eastAsia"/>
          <w:sz w:val="21"/>
          <w:szCs w:val="20"/>
          <w:u w:val="single"/>
          <w:lang w:eastAsia="zh-CN"/>
        </w:rPr>
        <w:t>马德里体系商品和服务数据库：进展报告</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讨论依据文件MM/A/48/2进行。</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本文件概述马德里体系商品和服务数据库</w:t>
      </w:r>
      <w:r>
        <w:rPr>
          <w:rFonts w:ascii="SimSun" w:hAnsi="Arial" w:cs="Arial" w:hint="eastAsia"/>
          <w:sz w:val="21"/>
          <w:szCs w:val="20"/>
          <w:lang w:eastAsia="zh-CN"/>
        </w:rPr>
        <w:t>(</w:t>
      </w:r>
      <w:r w:rsidRPr="00A60EA9">
        <w:rPr>
          <w:rFonts w:ascii="SimSun" w:hAnsi="Arial" w:cs="Arial" w:hint="eastAsia"/>
          <w:sz w:val="21"/>
          <w:szCs w:val="20"/>
          <w:lang w:eastAsia="zh-CN"/>
        </w:rPr>
        <w:t>MGS</w:t>
      </w:r>
      <w:r>
        <w:rPr>
          <w:rFonts w:ascii="SimSun" w:hAnsi="Arial" w:cs="Arial" w:hint="eastAsia"/>
          <w:sz w:val="21"/>
          <w:szCs w:val="20"/>
          <w:lang w:eastAsia="zh-CN"/>
        </w:rPr>
        <w:t>)</w:t>
      </w:r>
      <w:r w:rsidRPr="00A60EA9">
        <w:rPr>
          <w:rFonts w:ascii="SimSun" w:hAnsi="Arial" w:cs="Arial" w:hint="eastAsia"/>
          <w:sz w:val="21"/>
          <w:szCs w:val="20"/>
          <w:lang w:eastAsia="zh-CN"/>
        </w:rPr>
        <w:t>运行状况自马德里联盟大会上届会议以来的进展。</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秘书处称焦点在MGS的运行支持以及该数据库可以使用16种语言，使用户可以检验术语在商标国际注册马德里体系(以下简称“马德里体系”)缔约方的主管局可接受情况。秘书处强调MGS正在被全世界的主管局和申请人使用。</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秘书处建议继续将发展项目的结余资金用于促进关于MGS的翻译活动。</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印度代表团回顾数个成员国的主管局正在开发指定商品和服务的精细分类系统并要求将这些系统纳入</w:t>
      </w:r>
      <w:proofErr w:type="gramStart"/>
      <w:r w:rsidRPr="00A60EA9">
        <w:rPr>
          <w:rFonts w:ascii="SimSun" w:hAnsi="Arial" w:cs="Arial" w:hint="eastAsia"/>
          <w:sz w:val="21"/>
          <w:szCs w:val="20"/>
          <w:lang w:eastAsia="zh-CN"/>
        </w:rPr>
        <w:t>考量</w:t>
      </w:r>
      <w:proofErr w:type="gramEnd"/>
      <w:r w:rsidRPr="00A60EA9">
        <w:rPr>
          <w:rFonts w:ascii="SimSun" w:hAnsi="Arial" w:cs="Arial" w:hint="eastAsia"/>
          <w:sz w:val="21"/>
          <w:szCs w:val="20"/>
          <w:lang w:eastAsia="zh-CN"/>
        </w:rPr>
        <w:t>并进一步研究。</w:t>
      </w:r>
    </w:p>
    <w:p w:rsidR="00A60EA9" w:rsidRPr="00A60EA9" w:rsidRDefault="00A60EA9" w:rsidP="00A60EA9">
      <w:pPr>
        <w:numPr>
          <w:ilvl w:val="0"/>
          <w:numId w:val="1"/>
        </w:numPr>
        <w:spacing w:afterLines="50" w:after="120" w:line="340" w:lineRule="atLeast"/>
        <w:ind w:leftChars="258" w:left="568" w:firstLine="0"/>
        <w:jc w:val="both"/>
        <w:rPr>
          <w:rFonts w:ascii="SimSun" w:hAnsi="Arial" w:cs="Arial"/>
          <w:sz w:val="21"/>
          <w:szCs w:val="20"/>
          <w:lang w:eastAsia="zh-CN"/>
        </w:rPr>
      </w:pPr>
      <w:r w:rsidRPr="00A60EA9">
        <w:rPr>
          <w:rFonts w:ascii="SimSun" w:hAnsi="Arial" w:cs="Arial" w:hint="eastAsia"/>
          <w:sz w:val="21"/>
          <w:szCs w:val="20"/>
          <w:lang w:eastAsia="zh-CN"/>
        </w:rPr>
        <w:t>大会：</w:t>
      </w:r>
    </w:p>
    <w:p w:rsidR="00A60EA9" w:rsidRPr="00A60EA9" w:rsidRDefault="00A60EA9" w:rsidP="00A60EA9">
      <w:pPr>
        <w:spacing w:afterLines="50" w:after="120" w:line="340" w:lineRule="atLeast"/>
        <w:ind w:leftChars="516" w:left="1135"/>
        <w:jc w:val="both"/>
        <w:rPr>
          <w:rFonts w:ascii="SimSun" w:hAnsi="Arial" w:cs="Arial"/>
          <w:sz w:val="21"/>
          <w:szCs w:val="20"/>
          <w:lang w:eastAsia="zh-CN"/>
        </w:rPr>
      </w:pPr>
      <w:r w:rsidRPr="00A60EA9">
        <w:rPr>
          <w:rFonts w:ascii="SimSun" w:hAnsi="Arial" w:cs="Arial" w:hint="eastAsia"/>
          <w:sz w:val="21"/>
          <w:szCs w:val="20"/>
          <w:lang w:eastAsia="zh-CN"/>
        </w:rPr>
        <w:t>(</w:t>
      </w:r>
      <w:proofErr w:type="spellStart"/>
      <w:r w:rsidRPr="00A60EA9">
        <w:rPr>
          <w:rFonts w:ascii="SimSun" w:hAnsi="Arial" w:cs="Arial" w:hint="eastAsia"/>
          <w:sz w:val="21"/>
          <w:szCs w:val="20"/>
          <w:lang w:eastAsia="zh-CN"/>
        </w:rPr>
        <w:t>i</w:t>
      </w:r>
      <w:proofErr w:type="spellEnd"/>
      <w:r w:rsidRPr="00A60EA9">
        <w:rPr>
          <w:rFonts w:ascii="SimSun" w:hAnsi="Arial" w:cs="Arial" w:hint="eastAsia"/>
          <w:sz w:val="21"/>
          <w:szCs w:val="20"/>
          <w:lang w:eastAsia="zh-CN"/>
        </w:rPr>
        <w:t>)</w:t>
      </w:r>
      <w:r w:rsidRPr="00A60EA9">
        <w:rPr>
          <w:rFonts w:ascii="SimSun" w:hAnsi="Arial" w:cs="Arial" w:hint="eastAsia"/>
          <w:sz w:val="21"/>
          <w:szCs w:val="20"/>
          <w:lang w:eastAsia="zh-CN"/>
        </w:rPr>
        <w:tab/>
        <w:t>注意到“马德里体系商品和服务数据库：进展报告”的内容，包括其第26段，内容涉及项目结余资金；并</w:t>
      </w:r>
      <w:r>
        <w:rPr>
          <w:rFonts w:ascii="SimSun" w:hAnsi="Arial" w:cs="Arial" w:hint="eastAsia"/>
          <w:sz w:val="21"/>
          <w:szCs w:val="20"/>
          <w:lang w:eastAsia="zh-CN"/>
        </w:rPr>
        <w:t>且</w:t>
      </w:r>
    </w:p>
    <w:p w:rsidR="00A60EA9" w:rsidRPr="00A60EA9" w:rsidRDefault="00A60EA9" w:rsidP="00A60EA9">
      <w:pPr>
        <w:spacing w:afterLines="50" w:after="120" w:line="340" w:lineRule="atLeast"/>
        <w:ind w:leftChars="516" w:left="1135"/>
        <w:jc w:val="both"/>
        <w:rPr>
          <w:rFonts w:ascii="SimSun" w:hAnsi="Arial" w:cs="Arial"/>
          <w:sz w:val="21"/>
          <w:szCs w:val="20"/>
          <w:lang w:eastAsia="zh-CN"/>
        </w:rPr>
      </w:pPr>
      <w:r w:rsidRPr="00A60EA9">
        <w:rPr>
          <w:rFonts w:ascii="SimSun" w:hAnsi="Arial" w:cs="Arial" w:hint="eastAsia"/>
          <w:sz w:val="21"/>
          <w:szCs w:val="20"/>
          <w:lang w:eastAsia="zh-CN"/>
        </w:rPr>
        <w:t>(ii)</w:t>
      </w:r>
      <w:r w:rsidRPr="00A60EA9">
        <w:rPr>
          <w:rFonts w:ascii="SimSun" w:hAnsi="Arial" w:cs="Arial" w:hint="eastAsia"/>
          <w:sz w:val="21"/>
          <w:szCs w:val="20"/>
          <w:lang w:eastAsia="zh-CN"/>
        </w:rPr>
        <w:tab/>
        <w:t>要求国际局向2015年马德里联盟大会提交一份新的马德里体系商品和服务数据</w:t>
      </w:r>
      <w:proofErr w:type="gramStart"/>
      <w:r w:rsidRPr="00A60EA9">
        <w:rPr>
          <w:rFonts w:ascii="SimSun" w:hAnsi="Arial" w:cs="Arial" w:hint="eastAsia"/>
          <w:sz w:val="21"/>
          <w:szCs w:val="20"/>
          <w:lang w:eastAsia="zh-CN"/>
        </w:rPr>
        <w:t>库进展</w:t>
      </w:r>
      <w:proofErr w:type="gramEnd"/>
      <w:r w:rsidRPr="00A60EA9">
        <w:rPr>
          <w:rFonts w:ascii="SimSun" w:hAnsi="Arial" w:cs="Arial" w:hint="eastAsia"/>
          <w:sz w:val="21"/>
          <w:szCs w:val="20"/>
          <w:lang w:eastAsia="zh-CN"/>
        </w:rPr>
        <w:t>报告，包括项目结余资金的使用情况。</w:t>
      </w:r>
    </w:p>
    <w:p w:rsidR="00A60EA9" w:rsidRPr="00A60EA9" w:rsidRDefault="00A60EA9" w:rsidP="00DC01EB">
      <w:pPr>
        <w:keepNext/>
        <w:spacing w:beforeLines="100" w:before="240" w:afterLines="50" w:after="120" w:line="340" w:lineRule="atLeast"/>
        <w:jc w:val="both"/>
        <w:rPr>
          <w:rFonts w:ascii="SimSun" w:hAnsi="Arial" w:cs="Arial"/>
          <w:sz w:val="21"/>
          <w:szCs w:val="20"/>
          <w:u w:val="single"/>
          <w:lang w:eastAsia="zh-CN"/>
        </w:rPr>
      </w:pPr>
      <w:r w:rsidRPr="00A60EA9">
        <w:rPr>
          <w:rFonts w:ascii="SimSun" w:hAnsi="Arial" w:cs="Arial" w:hint="eastAsia"/>
          <w:sz w:val="21"/>
          <w:szCs w:val="20"/>
          <w:u w:val="single"/>
          <w:lang w:eastAsia="zh-CN"/>
        </w:rPr>
        <w:lastRenderedPageBreak/>
        <w:t>《商标国际注册马德里协定及该协定有关议定书的共同实施细则》拟议修正案</w:t>
      </w:r>
    </w:p>
    <w:p w:rsidR="00A60EA9" w:rsidRPr="00A60EA9" w:rsidRDefault="00A60EA9" w:rsidP="00DC01EB">
      <w:pPr>
        <w:keepNext/>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讨论依据文件MM/A/48/3进行。</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proofErr w:type="gramStart"/>
      <w:r w:rsidRPr="00A60EA9">
        <w:rPr>
          <w:rFonts w:ascii="SimSun" w:hAnsi="Arial" w:cs="Arial" w:hint="eastAsia"/>
          <w:sz w:val="21"/>
          <w:szCs w:val="20"/>
          <w:lang w:eastAsia="zh-CN"/>
        </w:rPr>
        <w:t>应主席</w:t>
      </w:r>
      <w:proofErr w:type="gramEnd"/>
      <w:r w:rsidRPr="00A60EA9">
        <w:rPr>
          <w:rFonts w:ascii="SimSun" w:hAnsi="Arial" w:cs="Arial" w:hint="eastAsia"/>
          <w:sz w:val="21"/>
          <w:szCs w:val="20"/>
          <w:lang w:eastAsia="zh-CN"/>
        </w:rPr>
        <w:t>邀请，秘书处介绍了文件。文件包含《商标国际注册马德里协定及该协定有关议定书的共同实施细则》</w:t>
      </w:r>
      <w:r>
        <w:rPr>
          <w:rFonts w:ascii="SimSun" w:hAnsi="Arial" w:cs="Arial" w:hint="eastAsia"/>
          <w:sz w:val="21"/>
          <w:szCs w:val="20"/>
          <w:lang w:eastAsia="zh-CN"/>
        </w:rPr>
        <w:t>(</w:t>
      </w:r>
      <w:r w:rsidRPr="00A60EA9">
        <w:rPr>
          <w:rFonts w:ascii="SimSun" w:hAnsi="Arial" w:cs="Arial" w:hint="eastAsia"/>
          <w:sz w:val="21"/>
          <w:szCs w:val="20"/>
          <w:lang w:eastAsia="zh-CN"/>
        </w:rPr>
        <w:t>以下简称“共同实施细则”</w:t>
      </w:r>
      <w:r>
        <w:rPr>
          <w:rFonts w:ascii="SimSun" w:hAnsi="Arial" w:cs="Arial" w:hint="eastAsia"/>
          <w:sz w:val="21"/>
          <w:szCs w:val="20"/>
          <w:lang w:eastAsia="zh-CN"/>
        </w:rPr>
        <w:t>)</w:t>
      </w:r>
      <w:r w:rsidRPr="00A60EA9">
        <w:rPr>
          <w:rFonts w:ascii="SimSun" w:hAnsi="Arial" w:cs="Arial" w:hint="eastAsia"/>
          <w:sz w:val="21"/>
          <w:szCs w:val="20"/>
          <w:lang w:eastAsia="zh-CN"/>
        </w:rPr>
        <w:t>修正案三个提案，依据商标国际注册马德里体系法律发展工作组的建议，请马德里联盟大会通过。</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秘书处指出第一项提案关于新增第5条之二，将引入继续处理作为在申请人或注册人在国际局办理程序中未遵守某项行动的时限时的救济措施。</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秘书处说继续处理的申请应在两个月内直接提交到国际局，从相关时限届满之日起计算，同时附上拟议的200瑞士法郎费用，并且申请人或注册人应符合继续处理对应的程序的所有要求。秘书处指出，所有的前提条件都满足以后，国际局将继续处理相关申请或登记变更申请，否则该申请或请求将依旧被放弃。</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秘书处称对第20条之二、第27条的修正案提案明确了在继续处理的情况下登记许可使用或国际注册变更的日期。秘书处也澄清了第20条</w:t>
      </w:r>
      <w:proofErr w:type="gramStart"/>
      <w:r w:rsidRPr="00A60EA9">
        <w:rPr>
          <w:rFonts w:ascii="SimSun" w:hAnsi="Arial" w:cs="Arial" w:hint="eastAsia"/>
          <w:sz w:val="21"/>
          <w:szCs w:val="20"/>
          <w:lang w:eastAsia="zh-CN"/>
        </w:rPr>
        <w:t>之二第</w:t>
      </w:r>
      <w:proofErr w:type="gramEnd"/>
      <w:r w:rsidRPr="00A60EA9">
        <w:rPr>
          <w:rFonts w:ascii="SimSun" w:hAnsi="Arial" w:cs="Arial" w:hint="eastAsia"/>
          <w:sz w:val="21"/>
          <w:szCs w:val="20"/>
          <w:lang w:eastAsia="zh-CN"/>
        </w:rPr>
        <w:t>(3)款拟议的新(c)</w:t>
      </w:r>
      <w:proofErr w:type="gramStart"/>
      <w:r w:rsidRPr="00A60EA9">
        <w:rPr>
          <w:rFonts w:ascii="SimSun" w:hAnsi="Arial" w:cs="Arial" w:hint="eastAsia"/>
          <w:sz w:val="21"/>
          <w:szCs w:val="20"/>
          <w:lang w:eastAsia="zh-CN"/>
        </w:rPr>
        <w:t>项最后</w:t>
      </w:r>
      <w:proofErr w:type="gramEnd"/>
      <w:r w:rsidRPr="00A60EA9">
        <w:rPr>
          <w:rFonts w:ascii="SimSun" w:hAnsi="Arial" w:cs="Arial" w:hint="eastAsia"/>
          <w:sz w:val="21"/>
          <w:szCs w:val="20"/>
          <w:lang w:eastAsia="zh-CN"/>
        </w:rPr>
        <w:t>的编号，关于具体时限应为“(2)(b)”。</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秘书处指出第二项提案关于第30条的修正案，将引入部分续展的原则，即允许注册人仅在指定缔约方核准保护的商品和服务上续展其国际注册，而不必在之前要求登记对相应的缔约方进行的限定。</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秘书处说最后的提案将引入第31条第(4)款的修正案，在国际注册没有被续展的时候，如果有的话，为注册人及其代理人提供通知。</w:t>
      </w:r>
    </w:p>
    <w:p w:rsidR="00A60EA9" w:rsidRPr="00A60EA9" w:rsidRDefault="00A60EA9" w:rsidP="00A60EA9">
      <w:pPr>
        <w:numPr>
          <w:ilvl w:val="0"/>
          <w:numId w:val="1"/>
        </w:numPr>
        <w:spacing w:afterLines="50" w:after="120" w:line="340" w:lineRule="atLeast"/>
        <w:ind w:left="0" w:firstLine="0"/>
        <w:jc w:val="both"/>
        <w:rPr>
          <w:rFonts w:ascii="SimSun" w:hAnsi="Arial" w:cs="Arial"/>
          <w:sz w:val="21"/>
          <w:szCs w:val="20"/>
          <w:lang w:eastAsia="zh-CN"/>
        </w:rPr>
      </w:pPr>
      <w:r w:rsidRPr="00A60EA9">
        <w:rPr>
          <w:rFonts w:ascii="SimSun" w:hAnsi="Arial" w:cs="Arial" w:hint="eastAsia"/>
          <w:sz w:val="21"/>
          <w:szCs w:val="20"/>
          <w:lang w:eastAsia="zh-CN"/>
        </w:rPr>
        <w:t>印度代表团注意到在其国家商标体系下，在申请人不希望继续所有的类别时，有规定和特定表格可以要求删除相应类别。进一步讲，在删除相应类别后，他就可以续展剩余类别。</w:t>
      </w:r>
    </w:p>
    <w:p w:rsidR="00A60EA9" w:rsidRPr="00A60EA9" w:rsidRDefault="00A60EA9" w:rsidP="00A60EA9">
      <w:pPr>
        <w:numPr>
          <w:ilvl w:val="0"/>
          <w:numId w:val="1"/>
        </w:numPr>
        <w:spacing w:afterLines="50" w:after="120" w:line="340" w:lineRule="atLeast"/>
        <w:ind w:leftChars="258" w:left="568" w:firstLine="0"/>
        <w:jc w:val="both"/>
        <w:rPr>
          <w:rFonts w:ascii="SimSun" w:hAnsi="Arial" w:cs="Arial"/>
          <w:sz w:val="21"/>
          <w:szCs w:val="20"/>
          <w:lang w:eastAsia="zh-CN"/>
        </w:rPr>
      </w:pPr>
      <w:r w:rsidRPr="00A60EA9">
        <w:rPr>
          <w:rFonts w:ascii="SimSun" w:hAnsi="Arial" w:cs="Arial" w:hint="eastAsia"/>
          <w:sz w:val="21"/>
          <w:szCs w:val="20"/>
          <w:lang w:eastAsia="zh-CN"/>
        </w:rPr>
        <w:t>大会按文件MM/A/48/3附件中所列</w:t>
      </w:r>
      <w:r w:rsidR="00584871">
        <w:rPr>
          <w:rFonts w:ascii="SimSun" w:hAnsi="Arial" w:cs="Arial" w:hint="eastAsia"/>
          <w:sz w:val="21"/>
          <w:szCs w:val="20"/>
          <w:lang w:eastAsia="zh-CN"/>
        </w:rPr>
        <w:t>以及秘书处做出的澄清</w:t>
      </w:r>
      <w:r w:rsidRPr="00A60EA9">
        <w:rPr>
          <w:rFonts w:ascii="SimSun" w:hAnsi="Arial" w:cs="Arial" w:hint="eastAsia"/>
          <w:sz w:val="21"/>
          <w:szCs w:val="20"/>
          <w:lang w:eastAsia="zh-CN"/>
        </w:rPr>
        <w:t>，通过《共同实施细则》新增第5条之二和对第20条之二、第27条、第30条和第31条的修正，以及对《规费表》的修正，生效日期为2015年1月1日。</w:t>
      </w:r>
    </w:p>
    <w:p w:rsidR="0094419E" w:rsidRPr="00A60EA9" w:rsidRDefault="00012DFF" w:rsidP="005F123D">
      <w:pPr>
        <w:spacing w:afterLines="50" w:after="120" w:line="340" w:lineRule="atLeast"/>
        <w:jc w:val="both"/>
        <w:rPr>
          <w:rFonts w:ascii="SimSun" w:hAnsi="Arial" w:cs="Arial"/>
          <w:sz w:val="21"/>
          <w:szCs w:val="20"/>
          <w:lang w:eastAsia="zh-CN"/>
        </w:rPr>
      </w:pPr>
    </w:p>
    <w:p w:rsidR="005F123D" w:rsidRDefault="005F123D" w:rsidP="005F123D">
      <w:pPr>
        <w:spacing w:afterLines="50" w:after="120" w:line="340" w:lineRule="atLeast"/>
        <w:ind w:left="5534"/>
        <w:jc w:val="both"/>
        <w:rPr>
          <w:rFonts w:ascii="KaiTi" w:eastAsia="KaiTi" w:hAnsi="KaiTi" w:cs="Arial"/>
          <w:sz w:val="21"/>
          <w:szCs w:val="20"/>
          <w:lang w:eastAsia="zh-CN"/>
        </w:rPr>
      </w:pPr>
      <w:r w:rsidRPr="005F123D">
        <w:rPr>
          <w:rFonts w:ascii="KaiTi" w:eastAsia="KaiTi" w:hAnsi="KaiTi" w:cs="Arial" w:hint="eastAsia"/>
          <w:sz w:val="21"/>
          <w:szCs w:val="20"/>
          <w:lang w:eastAsia="zh-CN"/>
        </w:rPr>
        <w:t>[文件完]</w:t>
      </w:r>
    </w:p>
    <w:sectPr w:rsidR="005F123D" w:rsidSect="005F123D">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605" w:rsidRDefault="00175605" w:rsidP="00175605">
      <w:pPr>
        <w:spacing w:after="0" w:line="240" w:lineRule="auto"/>
      </w:pPr>
      <w:r>
        <w:separator/>
      </w:r>
    </w:p>
  </w:endnote>
  <w:endnote w:type="continuationSeparator" w:id="0">
    <w:p w:rsidR="00175605" w:rsidRDefault="00175605" w:rsidP="0017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605" w:rsidRDefault="00175605" w:rsidP="00175605">
      <w:pPr>
        <w:spacing w:after="0" w:line="240" w:lineRule="auto"/>
      </w:pPr>
      <w:r>
        <w:separator/>
      </w:r>
    </w:p>
  </w:footnote>
  <w:footnote w:type="continuationSeparator" w:id="0">
    <w:p w:rsidR="00175605" w:rsidRDefault="00175605" w:rsidP="0017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23D" w:rsidRPr="005F123D" w:rsidRDefault="005F123D" w:rsidP="005F123D">
    <w:pPr>
      <w:pStyle w:val="a4"/>
      <w:pBdr>
        <w:bottom w:val="none" w:sz="0" w:space="0" w:color="auto"/>
      </w:pBdr>
      <w:tabs>
        <w:tab w:val="clear" w:pos="4513"/>
        <w:tab w:val="clear" w:pos="9026"/>
      </w:tabs>
      <w:spacing w:after="0"/>
      <w:jc w:val="right"/>
      <w:rPr>
        <w:rFonts w:ascii="SimSun" w:hAnsi="SimSun"/>
        <w:sz w:val="21"/>
        <w:lang w:eastAsia="zh-CN"/>
      </w:rPr>
    </w:pPr>
    <w:r w:rsidRPr="005F123D">
      <w:rPr>
        <w:rFonts w:ascii="SimSun" w:hAnsi="SimSun" w:hint="eastAsia"/>
        <w:sz w:val="21"/>
        <w:lang w:eastAsia="zh-CN"/>
      </w:rPr>
      <w:t>MM/A/48/4</w:t>
    </w:r>
  </w:p>
  <w:p w:rsidR="005F123D" w:rsidRDefault="005F123D" w:rsidP="005F123D">
    <w:pPr>
      <w:pStyle w:val="a4"/>
      <w:pBdr>
        <w:bottom w:val="none" w:sz="0" w:space="0" w:color="auto"/>
      </w:pBdr>
      <w:tabs>
        <w:tab w:val="clear" w:pos="4513"/>
        <w:tab w:val="clear" w:pos="9026"/>
      </w:tabs>
      <w:spacing w:after="0"/>
      <w:jc w:val="right"/>
      <w:rPr>
        <w:rFonts w:ascii="SimSun" w:hAnsi="SimSun"/>
        <w:sz w:val="21"/>
        <w:lang w:eastAsia="zh-CN"/>
      </w:rPr>
    </w:pPr>
    <w:r w:rsidRPr="005F123D">
      <w:rPr>
        <w:rFonts w:ascii="SimSun" w:hAnsi="SimSun" w:hint="eastAsia"/>
        <w:sz w:val="21"/>
        <w:lang w:eastAsia="zh-CN"/>
      </w:rPr>
      <w:t>第</w:t>
    </w:r>
    <w:r w:rsidRPr="005F123D">
      <w:rPr>
        <w:rFonts w:ascii="SimSun" w:hAnsi="SimSun"/>
        <w:sz w:val="21"/>
        <w:lang w:eastAsia="zh-CN"/>
      </w:rPr>
      <w:fldChar w:fldCharType="begin"/>
    </w:r>
    <w:r w:rsidRPr="005F123D">
      <w:rPr>
        <w:rFonts w:ascii="SimSun" w:hAnsi="SimSun"/>
        <w:sz w:val="21"/>
        <w:lang w:eastAsia="zh-CN"/>
      </w:rPr>
      <w:instrText>PAGE   \* MERGEFORMAT</w:instrText>
    </w:r>
    <w:r w:rsidRPr="005F123D">
      <w:rPr>
        <w:rFonts w:ascii="SimSun" w:hAnsi="SimSun"/>
        <w:sz w:val="21"/>
        <w:lang w:eastAsia="zh-CN"/>
      </w:rPr>
      <w:fldChar w:fldCharType="separate"/>
    </w:r>
    <w:r w:rsidR="00012DFF" w:rsidRPr="00012DFF">
      <w:rPr>
        <w:rFonts w:ascii="SimSun" w:hAnsi="SimSun"/>
        <w:noProof/>
        <w:sz w:val="21"/>
        <w:lang w:val="zh-CN" w:eastAsia="zh-CN"/>
      </w:rPr>
      <w:t>2</w:t>
    </w:r>
    <w:r w:rsidRPr="005F123D">
      <w:rPr>
        <w:rFonts w:ascii="SimSun" w:hAnsi="SimSun"/>
        <w:sz w:val="21"/>
        <w:lang w:eastAsia="zh-CN"/>
      </w:rPr>
      <w:fldChar w:fldCharType="end"/>
    </w:r>
    <w:r w:rsidRPr="005F123D">
      <w:rPr>
        <w:rFonts w:ascii="SimSun" w:hAnsi="SimSun" w:hint="eastAsia"/>
        <w:sz w:val="21"/>
        <w:lang w:eastAsia="zh-CN"/>
      </w:rPr>
      <w:t>页</w:t>
    </w:r>
  </w:p>
  <w:p w:rsidR="005F123D" w:rsidRDefault="005F123D" w:rsidP="005F123D">
    <w:pPr>
      <w:pStyle w:val="a4"/>
      <w:pBdr>
        <w:bottom w:val="none" w:sz="0" w:space="0" w:color="auto"/>
      </w:pBdr>
      <w:tabs>
        <w:tab w:val="clear" w:pos="4513"/>
        <w:tab w:val="clear" w:pos="9026"/>
      </w:tabs>
      <w:spacing w:after="0"/>
      <w:jc w:val="right"/>
      <w:rPr>
        <w:rFonts w:ascii="SimSun" w:hAnsi="SimSun"/>
        <w:sz w:val="21"/>
        <w:lang w:eastAsia="zh-CN"/>
      </w:rPr>
    </w:pPr>
  </w:p>
  <w:p w:rsidR="005F123D" w:rsidRPr="005F123D" w:rsidRDefault="005F123D" w:rsidP="005F123D">
    <w:pPr>
      <w:pStyle w:val="a4"/>
      <w:pBdr>
        <w:bottom w:val="none" w:sz="0" w:space="0" w:color="auto"/>
      </w:pBdr>
      <w:tabs>
        <w:tab w:val="clear" w:pos="4513"/>
        <w:tab w:val="clear" w:pos="9026"/>
      </w:tabs>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13"/>
    <w:rsid w:val="00012DFF"/>
    <w:rsid w:val="00043C74"/>
    <w:rsid w:val="00175605"/>
    <w:rsid w:val="002F7313"/>
    <w:rsid w:val="00393AB7"/>
    <w:rsid w:val="00557384"/>
    <w:rsid w:val="00584871"/>
    <w:rsid w:val="005F123D"/>
    <w:rsid w:val="00627E13"/>
    <w:rsid w:val="006329C0"/>
    <w:rsid w:val="007924EF"/>
    <w:rsid w:val="008470FA"/>
    <w:rsid w:val="008D6C2D"/>
    <w:rsid w:val="00A60EA9"/>
    <w:rsid w:val="00A863B8"/>
    <w:rsid w:val="00AF72BF"/>
    <w:rsid w:val="00AF7FD9"/>
    <w:rsid w:val="00BC0FA5"/>
    <w:rsid w:val="00C609B7"/>
    <w:rsid w:val="00DC01EB"/>
    <w:rsid w:val="00E62D05"/>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175605"/>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175605"/>
    <w:rPr>
      <w:sz w:val="18"/>
      <w:szCs w:val="18"/>
      <w:lang w:eastAsia="en-US"/>
    </w:rPr>
  </w:style>
  <w:style w:type="paragraph" w:styleId="a5">
    <w:name w:val="footer"/>
    <w:basedOn w:val="a"/>
    <w:link w:val="Char0"/>
    <w:uiPriority w:val="99"/>
    <w:unhideWhenUsed/>
    <w:rsid w:val="00175605"/>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175605"/>
    <w:rPr>
      <w:sz w:val="18"/>
      <w:szCs w:val="18"/>
      <w:lang w:eastAsia="en-US"/>
    </w:rPr>
  </w:style>
  <w:style w:type="paragraph" w:styleId="a6">
    <w:name w:val="Balloon Text"/>
    <w:basedOn w:val="a"/>
    <w:link w:val="Char1"/>
    <w:uiPriority w:val="99"/>
    <w:semiHidden/>
    <w:unhideWhenUsed/>
    <w:rsid w:val="005F123D"/>
    <w:pPr>
      <w:spacing w:after="0" w:line="240" w:lineRule="auto"/>
    </w:pPr>
    <w:rPr>
      <w:sz w:val="18"/>
      <w:szCs w:val="18"/>
    </w:rPr>
  </w:style>
  <w:style w:type="character" w:customStyle="1" w:styleId="Char1">
    <w:name w:val="批注框文本 Char"/>
    <w:basedOn w:val="a0"/>
    <w:link w:val="a6"/>
    <w:uiPriority w:val="99"/>
    <w:semiHidden/>
    <w:rsid w:val="005F123D"/>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175605"/>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175605"/>
    <w:rPr>
      <w:sz w:val="18"/>
      <w:szCs w:val="18"/>
      <w:lang w:eastAsia="en-US"/>
    </w:rPr>
  </w:style>
  <w:style w:type="paragraph" w:styleId="a5">
    <w:name w:val="footer"/>
    <w:basedOn w:val="a"/>
    <w:link w:val="Char0"/>
    <w:uiPriority w:val="99"/>
    <w:unhideWhenUsed/>
    <w:rsid w:val="00175605"/>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175605"/>
    <w:rPr>
      <w:sz w:val="18"/>
      <w:szCs w:val="18"/>
      <w:lang w:eastAsia="en-US"/>
    </w:rPr>
  </w:style>
  <w:style w:type="paragraph" w:styleId="a6">
    <w:name w:val="Balloon Text"/>
    <w:basedOn w:val="a"/>
    <w:link w:val="Char1"/>
    <w:uiPriority w:val="99"/>
    <w:semiHidden/>
    <w:unhideWhenUsed/>
    <w:rsid w:val="005F123D"/>
    <w:pPr>
      <w:spacing w:after="0" w:line="240" w:lineRule="auto"/>
    </w:pPr>
    <w:rPr>
      <w:sz w:val="18"/>
      <w:szCs w:val="18"/>
    </w:rPr>
  </w:style>
  <w:style w:type="character" w:customStyle="1" w:styleId="Char1">
    <w:name w:val="批注框文本 Char"/>
    <w:basedOn w:val="a0"/>
    <w:link w:val="a6"/>
    <w:uiPriority w:val="99"/>
    <w:semiHidden/>
    <w:rsid w:val="005F123D"/>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FC0D-0CF2-4B44-9B17-89B61AE4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889</Words>
  <Characters>944</Characters>
  <Application>Microsoft Office Word</Application>
  <DocSecurity>0</DocSecurity>
  <Lines>26</Lines>
  <Paragraphs>12</Paragraphs>
  <ScaleCrop>false</ScaleCrop>
  <Company>World Intellectual Property Organization</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MM/A/48/4</dc:title>
  <dc:subject>报告</dc:subject>
  <dc:creator/>
  <cp:lastModifiedBy>MA Weihai</cp:lastModifiedBy>
  <cp:revision>3</cp:revision>
  <dcterms:created xsi:type="dcterms:W3CDTF">2015-01-09T08:15:00Z</dcterms:created>
  <dcterms:modified xsi:type="dcterms:W3CDTF">2015-01-09T08:22:00Z</dcterms:modified>
</cp:coreProperties>
</file>