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0B4E38" w:rsidTr="0079734C">
        <w:trPr>
          <w:trHeight w:val="1977"/>
        </w:trPr>
        <w:tc>
          <w:tcPr>
            <w:tcW w:w="4594" w:type="dxa"/>
            <w:tcBorders>
              <w:top w:val="nil"/>
              <w:left w:val="nil"/>
              <w:bottom w:val="single" w:sz="4" w:space="0" w:color="auto"/>
              <w:right w:val="nil"/>
            </w:tcBorders>
            <w:tcMar>
              <w:left w:w="108" w:type="dxa"/>
              <w:bottom w:w="170" w:type="dxa"/>
              <w:right w:w="108" w:type="dxa"/>
            </w:tcMar>
          </w:tcPr>
          <w:p w:rsidR="000B4E38" w:rsidRDefault="00EA2321" w:rsidP="0079734C">
            <w:bookmarkStart w:id="0" w:name="TitleOfDoc"/>
            <w:bookmarkEnd w:id="0"/>
            <w:r>
              <w:rPr>
                <w:noProof/>
                <w:lang w:eastAsia="en-US"/>
              </w:rPr>
              <w:drawing>
                <wp:anchor distT="0" distB="0" distL="114300" distR="114300" simplePos="0" relativeHeight="251656704" behindDoc="1" locked="0" layoutInCell="0" allowOverlap="1" wp14:anchorId="3452DFC4" wp14:editId="6A5F384B">
                  <wp:simplePos x="0" y="0"/>
                  <wp:positionH relativeFrom="page">
                    <wp:posOffset>3834130</wp:posOffset>
                  </wp:positionH>
                  <wp:positionV relativeFrom="margin">
                    <wp:posOffset>0</wp:posOffset>
                  </wp:positionV>
                  <wp:extent cx="866775" cy="1323975"/>
                  <wp:effectExtent l="0" t="0" r="9525" b="9525"/>
                  <wp:wrapNone/>
                  <wp:docPr id="24" name="图片 2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0B4E38" w:rsidRDefault="000B4E38" w:rsidP="0079734C"/>
        </w:tc>
        <w:tc>
          <w:tcPr>
            <w:tcW w:w="425" w:type="dxa"/>
            <w:tcBorders>
              <w:top w:val="nil"/>
              <w:left w:val="nil"/>
              <w:bottom w:val="single" w:sz="4" w:space="0" w:color="auto"/>
              <w:right w:val="nil"/>
            </w:tcBorders>
            <w:tcMar>
              <w:top w:w="0" w:type="dxa"/>
            </w:tcMar>
          </w:tcPr>
          <w:p w:rsidR="000B4E38" w:rsidRDefault="000B4E38" w:rsidP="0079734C">
            <w:pPr>
              <w:jc w:val="right"/>
            </w:pPr>
            <w:r>
              <w:rPr>
                <w:b/>
                <w:sz w:val="40"/>
                <w:szCs w:val="40"/>
              </w:rPr>
              <w:t>C</w:t>
            </w:r>
          </w:p>
        </w:tc>
      </w:tr>
      <w:tr w:rsidR="000B4E38" w:rsidTr="00C014B5">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tcPr>
          <w:p w:rsidR="000B4E38" w:rsidRDefault="000B4E38" w:rsidP="007E0AB6">
            <w:pPr>
              <w:jc w:val="right"/>
              <w:rPr>
                <w:rFonts w:ascii="Arial Black" w:hAnsi="Arial Black"/>
                <w:caps/>
                <w:sz w:val="15"/>
              </w:rPr>
            </w:pPr>
            <w:r>
              <w:rPr>
                <w:rFonts w:ascii="Arial Black" w:hAnsi="Arial Black"/>
                <w:caps/>
                <w:sz w:val="15"/>
              </w:rPr>
              <w:t>mm/A/4</w:t>
            </w:r>
            <w:r>
              <w:rPr>
                <w:rFonts w:ascii="Arial Black" w:hAnsi="Arial Black" w:hint="eastAsia"/>
                <w:caps/>
                <w:sz w:val="15"/>
              </w:rPr>
              <w:t>6</w:t>
            </w:r>
            <w:r>
              <w:rPr>
                <w:rFonts w:ascii="Arial Black" w:hAnsi="Arial Black"/>
                <w:caps/>
                <w:sz w:val="15"/>
              </w:rPr>
              <w:t>/</w:t>
            </w:r>
            <w:bookmarkStart w:id="1" w:name="Code"/>
            <w:bookmarkEnd w:id="1"/>
            <w:r>
              <w:rPr>
                <w:rFonts w:ascii="Arial Black" w:hAnsi="Arial Black" w:hint="eastAsia"/>
                <w:caps/>
                <w:sz w:val="15"/>
              </w:rPr>
              <w:t>2</w:t>
            </w:r>
            <w:r w:rsidR="00C014B5">
              <w:rPr>
                <w:rFonts w:ascii="Arial Black" w:hAnsi="Arial Black" w:hint="eastAsia"/>
                <w:caps/>
                <w:sz w:val="15"/>
              </w:rPr>
              <w:t xml:space="preserve"> </w:t>
            </w:r>
            <w:r w:rsidR="007E0AB6">
              <w:rPr>
                <w:rFonts w:ascii="Arial Black" w:hAnsi="Arial Black"/>
                <w:caps/>
                <w:sz w:val="15"/>
              </w:rPr>
              <w:t>RE</w:t>
            </w:r>
            <w:bookmarkStart w:id="2" w:name="_GoBack"/>
            <w:bookmarkEnd w:id="2"/>
            <w:r w:rsidR="00C014B5">
              <w:rPr>
                <w:rFonts w:ascii="Arial Black" w:hAnsi="Arial Black" w:hint="eastAsia"/>
                <w:caps/>
                <w:sz w:val="15"/>
              </w:rPr>
              <w:t>v.</w:t>
            </w:r>
          </w:p>
        </w:tc>
      </w:tr>
      <w:tr w:rsidR="000B4E38" w:rsidTr="0079734C">
        <w:trPr>
          <w:trHeight w:val="170"/>
        </w:trPr>
        <w:tc>
          <w:tcPr>
            <w:tcW w:w="9356" w:type="dxa"/>
            <w:gridSpan w:val="3"/>
            <w:noWrap/>
            <w:tcMar>
              <w:top w:w="0" w:type="dxa"/>
              <w:left w:w="0" w:type="dxa"/>
              <w:bottom w:w="0" w:type="dxa"/>
              <w:right w:w="0" w:type="dxa"/>
            </w:tcMar>
            <w:vAlign w:val="bottom"/>
          </w:tcPr>
          <w:p w:rsidR="000B4E38" w:rsidRDefault="000B4E38" w:rsidP="0079734C">
            <w:pPr>
              <w:jc w:val="right"/>
              <w:rPr>
                <w:rFonts w:ascii="Arial Black" w:hAnsi="Arial Black"/>
                <w:b/>
                <w:caps/>
                <w:sz w:val="15"/>
                <w:szCs w:val="15"/>
              </w:rPr>
            </w:pPr>
            <w:r>
              <w:rPr>
                <w:rFonts w:eastAsia="SimHei" w:hint="eastAsia"/>
                <w:b/>
                <w:sz w:val="15"/>
                <w:szCs w:val="15"/>
              </w:rPr>
              <w:t>原</w:t>
            </w:r>
            <w:r>
              <w:rPr>
                <w:rFonts w:eastAsia="SimHei"/>
                <w:b/>
                <w:sz w:val="15"/>
                <w:szCs w:val="15"/>
                <w:lang w:val="pt-BR"/>
              </w:rPr>
              <w:t xml:space="preserve"> </w:t>
            </w:r>
            <w:r>
              <w:rPr>
                <w:rFonts w:eastAsia="SimHei" w:hint="eastAsia"/>
                <w:b/>
                <w:sz w:val="15"/>
                <w:szCs w:val="15"/>
              </w:rPr>
              <w:t>文</w:t>
            </w:r>
            <w:r>
              <w:rPr>
                <w:rFonts w:eastAsia="SimHei" w:hint="eastAsia"/>
                <w:b/>
                <w:sz w:val="15"/>
                <w:szCs w:val="15"/>
                <w:lang w:val="pt-BR"/>
              </w:rPr>
              <w:t>：英</w:t>
            </w:r>
            <w:r>
              <w:rPr>
                <w:rFonts w:eastAsia="SimHei" w:hint="eastAsia"/>
                <w:b/>
                <w:sz w:val="15"/>
                <w:szCs w:val="15"/>
              </w:rPr>
              <w:t>文</w:t>
            </w:r>
          </w:p>
        </w:tc>
      </w:tr>
      <w:tr w:rsidR="000B4E38" w:rsidTr="0079734C">
        <w:trPr>
          <w:trHeight w:val="198"/>
        </w:trPr>
        <w:tc>
          <w:tcPr>
            <w:tcW w:w="9356" w:type="dxa"/>
            <w:gridSpan w:val="3"/>
            <w:tcMar>
              <w:top w:w="0" w:type="dxa"/>
              <w:left w:w="0" w:type="dxa"/>
              <w:bottom w:w="0" w:type="dxa"/>
              <w:right w:w="0" w:type="dxa"/>
            </w:tcMar>
            <w:vAlign w:val="bottom"/>
          </w:tcPr>
          <w:p w:rsidR="000B4E38" w:rsidRDefault="000B4E38" w:rsidP="00C014B5">
            <w:pPr>
              <w:jc w:val="right"/>
              <w:rPr>
                <w:rFonts w:ascii="SimHei" w:eastAsia="SimHei" w:hAnsi="Arial Black"/>
                <w:b/>
                <w:caps/>
                <w:sz w:val="15"/>
                <w:szCs w:val="15"/>
              </w:rPr>
            </w:pPr>
            <w:r>
              <w:rPr>
                <w:rFonts w:ascii="SimHei" w:eastAsia="SimHei" w:hint="eastAsia"/>
                <w:b/>
                <w:sz w:val="15"/>
                <w:szCs w:val="15"/>
              </w:rPr>
              <w:t>日</w:t>
            </w:r>
            <w:r>
              <w:rPr>
                <w:rFonts w:ascii="SimHei" w:eastAsia="SimHei" w:hint="eastAsia"/>
                <w:b/>
                <w:sz w:val="15"/>
                <w:szCs w:val="15"/>
                <w:lang w:val="pt-BR"/>
              </w:rPr>
              <w:t xml:space="preserve"> </w:t>
            </w:r>
            <w:r>
              <w:rPr>
                <w:rFonts w:ascii="SimHei" w:eastAsia="SimHei" w:hint="eastAsia"/>
                <w:b/>
                <w:sz w:val="15"/>
                <w:szCs w:val="15"/>
              </w:rPr>
              <w:t>期</w:t>
            </w:r>
            <w:r>
              <w:rPr>
                <w:rFonts w:ascii="SimHei" w:eastAsia="SimHei" w:hAnsi="SimSun" w:hint="eastAsia"/>
                <w:b/>
                <w:sz w:val="15"/>
                <w:szCs w:val="15"/>
                <w:lang w:val="pt-BR"/>
              </w:rPr>
              <w:t>：</w:t>
            </w:r>
            <w:r>
              <w:rPr>
                <w:rFonts w:ascii="Arial Black" w:eastAsia="SimHei" w:hAnsi="Arial Black"/>
                <w:b/>
                <w:sz w:val="15"/>
                <w:szCs w:val="15"/>
                <w:lang w:val="pt-BR"/>
              </w:rPr>
              <w:t>201</w:t>
            </w:r>
            <w:r>
              <w:rPr>
                <w:rFonts w:ascii="Arial Black" w:eastAsia="SimHei" w:hAnsi="Arial Black" w:hint="eastAsia"/>
                <w:b/>
                <w:sz w:val="15"/>
                <w:szCs w:val="15"/>
                <w:lang w:val="pt-BR"/>
              </w:rPr>
              <w:t>3</w:t>
            </w:r>
            <w:r>
              <w:rPr>
                <w:rFonts w:ascii="SimHei" w:eastAsia="SimHei" w:hAnsi="Times New Roman" w:hint="eastAsia"/>
                <w:b/>
                <w:sz w:val="15"/>
                <w:szCs w:val="15"/>
              </w:rPr>
              <w:t>年</w:t>
            </w:r>
            <w:r w:rsidR="00C014B5">
              <w:rPr>
                <w:rFonts w:ascii="Arial Black" w:eastAsia="SimHei" w:hAnsi="Arial Black" w:hint="eastAsia"/>
                <w:b/>
                <w:sz w:val="15"/>
                <w:szCs w:val="15"/>
                <w:lang w:val="pt-BR"/>
              </w:rPr>
              <w:t>9</w:t>
            </w:r>
            <w:r>
              <w:rPr>
                <w:rFonts w:ascii="SimHei" w:eastAsia="SimHei" w:hAnsi="Times New Roman" w:hint="eastAsia"/>
                <w:b/>
                <w:sz w:val="15"/>
                <w:szCs w:val="15"/>
              </w:rPr>
              <w:t>月</w:t>
            </w:r>
            <w:r w:rsidR="00C014B5">
              <w:rPr>
                <w:rFonts w:ascii="Arial Black" w:eastAsia="SimHei" w:hAnsi="Arial Black" w:hint="eastAsia"/>
                <w:b/>
                <w:sz w:val="15"/>
                <w:szCs w:val="15"/>
              </w:rPr>
              <w:t>30</w:t>
            </w:r>
            <w:r>
              <w:rPr>
                <w:rFonts w:ascii="SimHei" w:eastAsia="SimHei" w:hAnsi="Times New Roman" w:hint="eastAsia"/>
                <w:b/>
                <w:sz w:val="15"/>
                <w:szCs w:val="15"/>
              </w:rPr>
              <w:t>日</w:t>
            </w:r>
            <w:r>
              <w:rPr>
                <w:rFonts w:ascii="SimHei" w:eastAsia="SimHei" w:hAnsi="Arial Black" w:hint="eastAsia"/>
                <w:b/>
                <w:caps/>
                <w:sz w:val="15"/>
                <w:szCs w:val="15"/>
              </w:rPr>
              <w:t xml:space="preserve">  </w:t>
            </w:r>
            <w:bookmarkStart w:id="3" w:name="Date"/>
            <w:bookmarkEnd w:id="3"/>
          </w:p>
        </w:tc>
      </w:tr>
    </w:tbl>
    <w:p w:rsidR="000B4E38" w:rsidRDefault="000B4E38" w:rsidP="000B4E38"/>
    <w:p w:rsidR="000B4E38" w:rsidRDefault="000B4E38" w:rsidP="000B4E38"/>
    <w:p w:rsidR="000B4E38" w:rsidRDefault="000B4E38" w:rsidP="000B4E38"/>
    <w:p w:rsidR="000B4E38" w:rsidRDefault="000B4E38" w:rsidP="000B4E38"/>
    <w:p w:rsidR="000B4E38" w:rsidRDefault="000B4E38" w:rsidP="000B4E38"/>
    <w:p w:rsidR="000B4E38" w:rsidRPr="00205000" w:rsidRDefault="000B4E38" w:rsidP="000B4E38">
      <w:pPr>
        <w:spacing w:line="360" w:lineRule="atLeast"/>
        <w:rPr>
          <w:rFonts w:ascii="SimHei" w:eastAsia="SimHei"/>
          <w:sz w:val="28"/>
          <w:szCs w:val="28"/>
        </w:rPr>
      </w:pPr>
      <w:r w:rsidRPr="00205000">
        <w:rPr>
          <w:rFonts w:ascii="SimHei" w:eastAsia="SimHei" w:hint="eastAsia"/>
          <w:sz w:val="28"/>
          <w:szCs w:val="28"/>
        </w:rPr>
        <w:t>商标国际注册特别联盟</w:t>
      </w:r>
      <w:r w:rsidR="00205000" w:rsidRPr="00205000">
        <w:rPr>
          <w:rFonts w:ascii="SimHei" w:eastAsia="SimHei" w:hint="eastAsia"/>
          <w:sz w:val="28"/>
          <w:szCs w:val="28"/>
        </w:rPr>
        <w:t>(马德里联盟)</w:t>
      </w:r>
    </w:p>
    <w:p w:rsidR="000B4E38" w:rsidRDefault="000B4E38" w:rsidP="000B4E38">
      <w:pPr>
        <w:rPr>
          <w:szCs w:val="22"/>
        </w:rPr>
      </w:pPr>
    </w:p>
    <w:p w:rsidR="000B4E38" w:rsidRDefault="000B4E38" w:rsidP="000B4E38">
      <w:pPr>
        <w:rPr>
          <w:sz w:val="24"/>
          <w:szCs w:val="24"/>
        </w:rPr>
      </w:pPr>
    </w:p>
    <w:p w:rsidR="000B4E38" w:rsidRDefault="000B4E38" w:rsidP="000B4E38">
      <w:pPr>
        <w:rPr>
          <w:rFonts w:eastAsia="SimHei"/>
          <w:sz w:val="28"/>
          <w:szCs w:val="28"/>
        </w:rPr>
      </w:pPr>
      <w:r>
        <w:rPr>
          <w:rFonts w:eastAsia="SimHei" w:hint="eastAsia"/>
          <w:sz w:val="28"/>
          <w:szCs w:val="28"/>
        </w:rPr>
        <w:t>大　会</w:t>
      </w:r>
    </w:p>
    <w:p w:rsidR="000B4E38" w:rsidRDefault="000B4E38" w:rsidP="000B4E38">
      <w:pPr>
        <w:rPr>
          <w:sz w:val="24"/>
          <w:szCs w:val="24"/>
        </w:rPr>
      </w:pPr>
    </w:p>
    <w:p w:rsidR="000B4E38" w:rsidRDefault="000B4E38" w:rsidP="000B4E38">
      <w:pPr>
        <w:rPr>
          <w:sz w:val="24"/>
          <w:szCs w:val="24"/>
        </w:rPr>
      </w:pPr>
    </w:p>
    <w:p w:rsidR="000B4E38" w:rsidRPr="00205000" w:rsidRDefault="000B4E38" w:rsidP="000B4E38">
      <w:pPr>
        <w:spacing w:line="360" w:lineRule="atLeast"/>
        <w:textAlignment w:val="bottom"/>
        <w:rPr>
          <w:rFonts w:ascii="KaiTi" w:eastAsia="KaiTi"/>
          <w:b/>
          <w:sz w:val="24"/>
          <w:szCs w:val="24"/>
        </w:rPr>
      </w:pPr>
      <w:r w:rsidRPr="00205000">
        <w:rPr>
          <w:rFonts w:ascii="KaiTi" w:eastAsia="KaiTi" w:hint="eastAsia"/>
          <w:b/>
          <w:sz w:val="24"/>
          <w:szCs w:val="24"/>
        </w:rPr>
        <w:t>第四十六届会议（第20</w:t>
      </w:r>
      <w:r w:rsidR="0097791F" w:rsidRPr="00205000">
        <w:rPr>
          <w:rFonts w:ascii="KaiTi" w:eastAsia="KaiTi" w:hint="eastAsia"/>
          <w:b/>
          <w:sz w:val="24"/>
          <w:szCs w:val="24"/>
        </w:rPr>
        <w:t>次例会</w:t>
      </w:r>
      <w:r w:rsidRPr="00205000">
        <w:rPr>
          <w:rFonts w:ascii="KaiTi" w:eastAsia="KaiTi" w:hint="eastAsia"/>
          <w:b/>
          <w:sz w:val="24"/>
          <w:szCs w:val="24"/>
        </w:rPr>
        <w:t>）</w:t>
      </w:r>
    </w:p>
    <w:p w:rsidR="000B4E38" w:rsidRPr="00205000" w:rsidRDefault="000B4E38" w:rsidP="000B4E38">
      <w:pPr>
        <w:spacing w:line="360" w:lineRule="atLeast"/>
        <w:rPr>
          <w:rFonts w:ascii="KaiTi" w:eastAsia="KaiTi"/>
          <w:b/>
          <w:sz w:val="24"/>
          <w:szCs w:val="24"/>
        </w:rPr>
      </w:pPr>
      <w:r w:rsidRPr="00205000">
        <w:rPr>
          <w:rFonts w:ascii="KaiTi" w:eastAsia="KaiTi" w:hint="eastAsia"/>
          <w:sz w:val="24"/>
          <w:szCs w:val="24"/>
        </w:rPr>
        <w:t>2013</w:t>
      </w:r>
      <w:r w:rsidRPr="00205000">
        <w:rPr>
          <w:rFonts w:ascii="KaiTi" w:eastAsia="KaiTi" w:hint="eastAsia"/>
          <w:b/>
          <w:sz w:val="24"/>
          <w:szCs w:val="24"/>
        </w:rPr>
        <w:t>年</w:t>
      </w:r>
      <w:r w:rsidRPr="00205000">
        <w:rPr>
          <w:rFonts w:ascii="KaiTi" w:eastAsia="KaiTi" w:hint="eastAsia"/>
          <w:sz w:val="24"/>
          <w:szCs w:val="24"/>
        </w:rPr>
        <w:t>9</w:t>
      </w:r>
      <w:r w:rsidRPr="00205000">
        <w:rPr>
          <w:rFonts w:ascii="KaiTi" w:eastAsia="KaiTi" w:hint="eastAsia"/>
          <w:b/>
          <w:sz w:val="24"/>
          <w:szCs w:val="24"/>
        </w:rPr>
        <w:t>月</w:t>
      </w:r>
      <w:r w:rsidRPr="00205000">
        <w:rPr>
          <w:rFonts w:ascii="KaiTi" w:eastAsia="KaiTi" w:hint="eastAsia"/>
          <w:sz w:val="24"/>
          <w:szCs w:val="24"/>
        </w:rPr>
        <w:t>23</w:t>
      </w:r>
      <w:r w:rsidRPr="00205000">
        <w:rPr>
          <w:rFonts w:ascii="KaiTi" w:eastAsia="KaiTi" w:hint="eastAsia"/>
          <w:b/>
          <w:sz w:val="24"/>
          <w:szCs w:val="24"/>
        </w:rPr>
        <w:t>日至</w:t>
      </w:r>
      <w:r w:rsidRPr="00205000">
        <w:rPr>
          <w:rFonts w:ascii="KaiTi" w:eastAsia="KaiTi" w:hint="eastAsia"/>
          <w:sz w:val="24"/>
          <w:szCs w:val="24"/>
        </w:rPr>
        <w:t>10</w:t>
      </w:r>
      <w:r w:rsidRPr="00205000">
        <w:rPr>
          <w:rFonts w:ascii="KaiTi" w:eastAsia="KaiTi" w:hint="eastAsia"/>
          <w:b/>
          <w:sz w:val="24"/>
          <w:szCs w:val="24"/>
        </w:rPr>
        <w:t>月</w:t>
      </w:r>
      <w:r w:rsidRPr="00205000">
        <w:rPr>
          <w:rFonts w:ascii="KaiTi" w:eastAsia="KaiTi" w:hint="eastAsia"/>
          <w:sz w:val="24"/>
          <w:szCs w:val="24"/>
        </w:rPr>
        <w:t>2</w:t>
      </w:r>
      <w:r w:rsidRPr="00205000">
        <w:rPr>
          <w:rFonts w:ascii="KaiTi" w:eastAsia="KaiTi" w:hint="eastAsia"/>
          <w:b/>
          <w:sz w:val="24"/>
          <w:szCs w:val="24"/>
        </w:rPr>
        <w:t>日，日内瓦</w:t>
      </w:r>
    </w:p>
    <w:p w:rsidR="000B4E38" w:rsidRDefault="000B4E38" w:rsidP="000B4E38">
      <w:pPr>
        <w:rPr>
          <w:b/>
          <w:szCs w:val="22"/>
        </w:rPr>
      </w:pPr>
    </w:p>
    <w:p w:rsidR="000B4E38" w:rsidRDefault="000B4E38" w:rsidP="000B4E38">
      <w:pPr>
        <w:rPr>
          <w:b/>
          <w:szCs w:val="22"/>
        </w:rPr>
      </w:pPr>
    </w:p>
    <w:p w:rsidR="000B4E38" w:rsidRDefault="000B4E38" w:rsidP="000B4E38">
      <w:pPr>
        <w:rPr>
          <w:b/>
          <w:szCs w:val="22"/>
        </w:rPr>
      </w:pPr>
    </w:p>
    <w:p w:rsidR="000B4E38" w:rsidRPr="0080236B" w:rsidRDefault="0097791F" w:rsidP="000B4E38">
      <w:pPr>
        <w:rPr>
          <w:rFonts w:ascii="KaiTi" w:eastAsia="KaiTi" w:hAnsi="KaiTi"/>
          <w:caps/>
          <w:sz w:val="24"/>
        </w:rPr>
      </w:pPr>
      <w:r>
        <w:rPr>
          <w:rFonts w:ascii="KaiTi" w:eastAsia="KaiTi" w:hAnsi="KaiTi" w:hint="eastAsia"/>
          <w:caps/>
          <w:sz w:val="24"/>
        </w:rPr>
        <w:t>马德里体系商品与</w:t>
      </w:r>
      <w:r w:rsidR="00E73D65" w:rsidRPr="0080236B">
        <w:rPr>
          <w:rFonts w:ascii="KaiTi" w:eastAsia="KaiTi" w:hAnsi="KaiTi" w:hint="eastAsia"/>
          <w:caps/>
          <w:sz w:val="24"/>
        </w:rPr>
        <w:t>服务数据库：进展报告</w:t>
      </w:r>
    </w:p>
    <w:p w:rsidR="000B4E38" w:rsidRPr="0080236B" w:rsidRDefault="000B4E38" w:rsidP="000B4E38">
      <w:pPr>
        <w:rPr>
          <w:rFonts w:ascii="KaiTi" w:eastAsia="KaiTi" w:hAnsi="KaiTi"/>
        </w:rPr>
      </w:pPr>
    </w:p>
    <w:p w:rsidR="000B4E38" w:rsidRPr="00FB59B5" w:rsidRDefault="00E73D65" w:rsidP="000B4E38">
      <w:pPr>
        <w:rPr>
          <w:rFonts w:ascii="KaiTi" w:eastAsia="KaiTi" w:hAnsi="KaiTi"/>
          <w:i/>
          <w:sz w:val="21"/>
          <w:szCs w:val="21"/>
        </w:rPr>
      </w:pPr>
      <w:bookmarkStart w:id="4" w:name="Prepared"/>
      <w:bookmarkEnd w:id="4"/>
      <w:r w:rsidRPr="00FB59B5">
        <w:rPr>
          <w:rFonts w:ascii="KaiTi" w:eastAsia="KaiTi" w:hAnsi="KaiTi" w:hint="eastAsia"/>
          <w:i/>
          <w:sz w:val="21"/>
          <w:szCs w:val="21"/>
        </w:rPr>
        <w:t>国际局编拟</w:t>
      </w:r>
    </w:p>
    <w:p w:rsidR="00F66F07" w:rsidRDefault="00F66F07"/>
    <w:p w:rsidR="000B4E38" w:rsidRDefault="000B4E38"/>
    <w:p w:rsidR="000B4E38" w:rsidRDefault="000B4E38"/>
    <w:p w:rsidR="00F66F07" w:rsidRPr="00716BE0" w:rsidRDefault="00F66F07"/>
    <w:p w:rsidR="00F66F07" w:rsidRPr="0080236B" w:rsidRDefault="00D20951" w:rsidP="0080236B">
      <w:pPr>
        <w:pStyle w:val="Heading1"/>
        <w:spacing w:beforeLines="100" w:afterLines="100" w:after="240" w:line="340" w:lineRule="atLeast"/>
        <w:jc w:val="both"/>
        <w:rPr>
          <w:rFonts w:ascii="SimHei" w:eastAsia="SimHei" w:hAnsi="SimHei"/>
          <w:b w:val="0"/>
          <w:sz w:val="21"/>
          <w:szCs w:val="21"/>
        </w:rPr>
      </w:pPr>
      <w:r w:rsidRPr="0080236B">
        <w:rPr>
          <w:rFonts w:ascii="SimHei" w:eastAsia="SimHei" w:hAnsi="SimHei" w:hint="eastAsia"/>
          <w:b w:val="0"/>
          <w:sz w:val="21"/>
          <w:szCs w:val="21"/>
        </w:rPr>
        <w:t>导</w:t>
      </w:r>
      <w:r w:rsidR="0080236B" w:rsidRPr="0080236B">
        <w:rPr>
          <w:rFonts w:ascii="SimHei" w:eastAsia="SimHei" w:hAnsi="SimHei" w:hint="eastAsia"/>
          <w:b w:val="0"/>
          <w:sz w:val="21"/>
          <w:szCs w:val="21"/>
        </w:rPr>
        <w:t xml:space="preserve">  </w:t>
      </w:r>
      <w:r w:rsidRPr="0080236B">
        <w:rPr>
          <w:rFonts w:ascii="SimHei" w:eastAsia="SimHei" w:hAnsi="SimHei" w:hint="eastAsia"/>
          <w:b w:val="0"/>
          <w:sz w:val="21"/>
          <w:szCs w:val="21"/>
        </w:rPr>
        <w:t>言</w:t>
      </w:r>
    </w:p>
    <w:p w:rsidR="00F66F07" w:rsidRPr="0080236B" w:rsidRDefault="007330E9" w:rsidP="0080236B">
      <w:pPr>
        <w:numPr>
          <w:ilvl w:val="0"/>
          <w:numId w:val="4"/>
        </w:numPr>
        <w:tabs>
          <w:tab w:val="num" w:pos="440"/>
        </w:tabs>
        <w:spacing w:afterLines="50" w:after="120" w:line="340" w:lineRule="atLeast"/>
        <w:ind w:left="0" w:firstLine="0"/>
        <w:jc w:val="both"/>
        <w:rPr>
          <w:rFonts w:ascii="SimSun" w:hAnsi="SimSun"/>
          <w:sz w:val="21"/>
          <w:szCs w:val="21"/>
        </w:rPr>
      </w:pPr>
      <w:r w:rsidRPr="0080236B">
        <w:rPr>
          <w:rFonts w:ascii="SimSun" w:hAnsi="SimSun" w:hint="eastAsia"/>
          <w:sz w:val="21"/>
          <w:szCs w:val="21"/>
        </w:rPr>
        <w:t>本文件旨在提出关于马德里体系程序用可接受商品与服务名称数据库</w:t>
      </w:r>
      <w:r w:rsidR="002358B6" w:rsidRPr="0080236B">
        <w:rPr>
          <w:rFonts w:ascii="SimSun" w:hAnsi="SimSun" w:hint="eastAsia"/>
          <w:sz w:val="21"/>
          <w:szCs w:val="21"/>
        </w:rPr>
        <w:t>(</w:t>
      </w:r>
      <w:r w:rsidRPr="0080236B">
        <w:rPr>
          <w:rFonts w:ascii="SimSun" w:hAnsi="SimSun" w:hint="eastAsia"/>
          <w:sz w:val="21"/>
          <w:szCs w:val="21"/>
        </w:rPr>
        <w:t>下称“马德里体系商品与服务数据库”或“</w:t>
      </w:r>
      <w:r w:rsidR="00615DC5" w:rsidRPr="0080236B">
        <w:rPr>
          <w:rFonts w:ascii="SimSun" w:hAnsi="SimSun" w:hint="eastAsia"/>
          <w:sz w:val="21"/>
          <w:szCs w:val="21"/>
        </w:rPr>
        <w:t>MGS</w:t>
      </w:r>
      <w:r w:rsidRPr="0080236B">
        <w:rPr>
          <w:rFonts w:ascii="SimSun" w:hAnsi="SimSun" w:hint="eastAsia"/>
          <w:sz w:val="21"/>
          <w:szCs w:val="21"/>
        </w:rPr>
        <w:t>数据库”</w:t>
      </w:r>
      <w:r w:rsidR="002358B6" w:rsidRPr="0080236B">
        <w:rPr>
          <w:rFonts w:ascii="SimSun" w:hAnsi="SimSun" w:hint="eastAsia"/>
          <w:sz w:val="21"/>
          <w:szCs w:val="21"/>
        </w:rPr>
        <w:t>)</w:t>
      </w:r>
      <w:r w:rsidRPr="0080236B">
        <w:rPr>
          <w:rFonts w:ascii="SimSun" w:hAnsi="SimSun" w:hint="eastAsia"/>
          <w:sz w:val="21"/>
          <w:szCs w:val="21"/>
        </w:rPr>
        <w:t>开发情况的进展报告。</w:t>
      </w:r>
    </w:p>
    <w:p w:rsidR="00F66F07" w:rsidRPr="0080236B" w:rsidRDefault="004D45F9" w:rsidP="0080236B">
      <w:pPr>
        <w:numPr>
          <w:ilvl w:val="0"/>
          <w:numId w:val="4"/>
        </w:numPr>
        <w:tabs>
          <w:tab w:val="num" w:pos="440"/>
        </w:tabs>
        <w:spacing w:afterLines="50" w:after="120" w:line="340" w:lineRule="atLeast"/>
        <w:ind w:left="0" w:firstLine="0"/>
        <w:jc w:val="both"/>
        <w:rPr>
          <w:rFonts w:ascii="SimSun" w:hAnsi="SimSun"/>
          <w:sz w:val="21"/>
          <w:szCs w:val="21"/>
        </w:rPr>
      </w:pPr>
      <w:r w:rsidRPr="0080236B">
        <w:rPr>
          <w:rFonts w:ascii="SimSun" w:hAnsi="SimSun" w:hint="eastAsia"/>
          <w:sz w:val="21"/>
          <w:szCs w:val="21"/>
        </w:rPr>
        <w:t>2009年9月，马德里联盟大会批准了文件</w:t>
      </w:r>
      <w:r w:rsidRPr="0080236B">
        <w:rPr>
          <w:rFonts w:ascii="SimSun" w:hAnsi="SimSun"/>
          <w:sz w:val="21"/>
          <w:szCs w:val="21"/>
        </w:rPr>
        <w:t>MM/A/42/3</w:t>
      </w:r>
      <w:r w:rsidRPr="0080236B">
        <w:rPr>
          <w:rFonts w:ascii="SimSun" w:hAnsi="SimSun" w:hint="eastAsia"/>
          <w:sz w:val="21"/>
          <w:szCs w:val="21"/>
        </w:rPr>
        <w:t>中所述的一个为期两年、旨在建设MGS数据库的项目，并从马德里联盟储备基金中拨出120万瑞郎用于该项目在2010</w:t>
      </w:r>
      <w:r w:rsidRPr="0080236B">
        <w:rPr>
          <w:rFonts w:ascii="SimSun" w:hAnsi="SimSun"/>
          <w:sz w:val="21"/>
          <w:szCs w:val="21"/>
        </w:rPr>
        <w:t>–</w:t>
      </w:r>
      <w:proofErr w:type="gramStart"/>
      <w:r w:rsidRPr="0080236B">
        <w:rPr>
          <w:rFonts w:ascii="SimSun" w:hAnsi="SimSun" w:hint="eastAsia"/>
          <w:sz w:val="21"/>
          <w:szCs w:val="21"/>
        </w:rPr>
        <w:t>2011两年期的实施</w:t>
      </w:r>
      <w:r w:rsidR="002358B6" w:rsidRPr="0080236B">
        <w:rPr>
          <w:rFonts w:ascii="SimSun" w:hAnsi="SimSun" w:hint="eastAsia"/>
          <w:sz w:val="21"/>
          <w:szCs w:val="21"/>
        </w:rPr>
        <w:t>(</w:t>
      </w:r>
      <w:proofErr w:type="gramEnd"/>
      <w:r w:rsidRPr="0080236B">
        <w:rPr>
          <w:rFonts w:ascii="SimSun" w:hAnsi="SimSun" w:hint="eastAsia"/>
          <w:sz w:val="21"/>
          <w:szCs w:val="21"/>
        </w:rPr>
        <w:t>见文件</w:t>
      </w:r>
      <w:r w:rsidRPr="0080236B">
        <w:rPr>
          <w:rFonts w:ascii="SimSun" w:hAnsi="SimSun"/>
          <w:sz w:val="21"/>
          <w:szCs w:val="21"/>
        </w:rPr>
        <w:t>MM/A/42/</w:t>
      </w:r>
      <w:r w:rsidRPr="0080236B">
        <w:rPr>
          <w:rFonts w:ascii="SimSun" w:hAnsi="SimSun" w:hint="eastAsia"/>
          <w:sz w:val="21"/>
          <w:szCs w:val="21"/>
        </w:rPr>
        <w:t>4第28</w:t>
      </w:r>
      <w:r w:rsidR="002358B6" w:rsidRPr="0080236B">
        <w:rPr>
          <w:rFonts w:ascii="SimSun" w:hAnsi="SimSun" w:hint="eastAsia"/>
          <w:sz w:val="21"/>
          <w:szCs w:val="21"/>
        </w:rPr>
        <w:t>段)</w:t>
      </w:r>
      <w:r w:rsidRPr="0080236B">
        <w:rPr>
          <w:rFonts w:ascii="SimSun" w:hAnsi="SimSun" w:hint="eastAsia"/>
          <w:sz w:val="21"/>
          <w:szCs w:val="21"/>
        </w:rPr>
        <w:t>。已向马德里联盟大会提交了四份进展报告</w:t>
      </w:r>
      <w:r w:rsidR="002358B6" w:rsidRPr="0080236B">
        <w:rPr>
          <w:rFonts w:ascii="SimSun" w:hAnsi="SimSun" w:hint="eastAsia"/>
          <w:sz w:val="21"/>
          <w:szCs w:val="21"/>
        </w:rPr>
        <w:t>(</w:t>
      </w:r>
      <w:r w:rsidRPr="0080236B">
        <w:rPr>
          <w:rFonts w:ascii="SimSun" w:hAnsi="SimSun" w:hint="eastAsia"/>
          <w:sz w:val="21"/>
          <w:szCs w:val="21"/>
        </w:rPr>
        <w:t>见文件</w:t>
      </w:r>
      <w:r w:rsidRPr="0080236B">
        <w:rPr>
          <w:rFonts w:ascii="SimSun" w:hAnsi="SimSun"/>
          <w:sz w:val="21"/>
          <w:szCs w:val="21"/>
        </w:rPr>
        <w:t>MM/A/42/3</w:t>
      </w:r>
      <w:r w:rsidRPr="0080236B">
        <w:rPr>
          <w:rFonts w:ascii="SimSun" w:hAnsi="SimSun" w:hint="eastAsia"/>
          <w:sz w:val="21"/>
          <w:szCs w:val="21"/>
        </w:rPr>
        <w:t>、</w:t>
      </w:r>
      <w:r w:rsidRPr="0080236B">
        <w:rPr>
          <w:rFonts w:ascii="SimSun" w:hAnsi="SimSun"/>
          <w:sz w:val="21"/>
          <w:szCs w:val="21"/>
        </w:rPr>
        <w:t>MM/A/43/2</w:t>
      </w:r>
      <w:r w:rsidRPr="0080236B">
        <w:rPr>
          <w:rFonts w:ascii="SimSun" w:hAnsi="SimSun" w:hint="eastAsia"/>
          <w:sz w:val="21"/>
          <w:szCs w:val="21"/>
        </w:rPr>
        <w:t>、</w:t>
      </w:r>
      <w:r w:rsidRPr="0080236B">
        <w:rPr>
          <w:rFonts w:ascii="SimSun" w:hAnsi="SimSun"/>
          <w:sz w:val="21"/>
          <w:szCs w:val="21"/>
        </w:rPr>
        <w:t>MM/A/44/3</w:t>
      </w:r>
      <w:r w:rsidRPr="0080236B">
        <w:rPr>
          <w:rFonts w:ascii="SimSun" w:hAnsi="SimSun" w:hint="eastAsia"/>
          <w:sz w:val="21"/>
          <w:szCs w:val="21"/>
        </w:rPr>
        <w:t>和</w:t>
      </w:r>
      <w:r w:rsidRPr="0080236B">
        <w:rPr>
          <w:rFonts w:ascii="SimSun" w:hAnsi="SimSun"/>
          <w:sz w:val="21"/>
          <w:szCs w:val="21"/>
        </w:rPr>
        <w:t>MM/A/45/2</w:t>
      </w:r>
      <w:r w:rsidR="002358B6" w:rsidRPr="0080236B">
        <w:rPr>
          <w:rFonts w:ascii="SimSun" w:hAnsi="SimSun" w:hint="eastAsia"/>
          <w:sz w:val="21"/>
          <w:szCs w:val="21"/>
        </w:rPr>
        <w:t>)</w:t>
      </w:r>
      <w:r w:rsidRPr="0080236B">
        <w:rPr>
          <w:rFonts w:ascii="SimSun" w:hAnsi="SimSun" w:hint="eastAsia"/>
          <w:sz w:val="21"/>
          <w:szCs w:val="21"/>
        </w:rPr>
        <w:t>。</w:t>
      </w:r>
    </w:p>
    <w:p w:rsidR="00F66F07" w:rsidRPr="0080236B" w:rsidRDefault="00EA1845" w:rsidP="0080236B">
      <w:pPr>
        <w:numPr>
          <w:ilvl w:val="0"/>
          <w:numId w:val="4"/>
        </w:numPr>
        <w:tabs>
          <w:tab w:val="num" w:pos="440"/>
        </w:tabs>
        <w:spacing w:afterLines="50" w:after="120" w:line="340" w:lineRule="atLeast"/>
        <w:ind w:left="0" w:firstLine="0"/>
        <w:jc w:val="both"/>
        <w:rPr>
          <w:rFonts w:ascii="SimSun" w:hAnsi="SimSun"/>
          <w:sz w:val="21"/>
          <w:szCs w:val="21"/>
        </w:rPr>
      </w:pPr>
      <w:r w:rsidRPr="0080236B">
        <w:rPr>
          <w:rFonts w:ascii="SimSun" w:hAnsi="SimSun" w:hint="eastAsia"/>
          <w:sz w:val="21"/>
          <w:szCs w:val="21"/>
        </w:rPr>
        <w:t>2012年1月1日，MGS数据库项目转入业务模式，这意味着其正在进行的运营支持由经常预算提供资金。</w:t>
      </w:r>
    </w:p>
    <w:p w:rsidR="00735AFF" w:rsidRPr="0080236B" w:rsidRDefault="00EA1845" w:rsidP="0080236B">
      <w:pPr>
        <w:numPr>
          <w:ilvl w:val="0"/>
          <w:numId w:val="4"/>
        </w:numPr>
        <w:tabs>
          <w:tab w:val="num" w:pos="440"/>
        </w:tabs>
        <w:spacing w:afterLines="50" w:after="120" w:line="340" w:lineRule="atLeast"/>
        <w:ind w:left="0" w:firstLine="0"/>
        <w:jc w:val="both"/>
        <w:rPr>
          <w:rFonts w:ascii="SimSun" w:hAnsi="SimSun"/>
          <w:sz w:val="21"/>
          <w:szCs w:val="21"/>
        </w:rPr>
      </w:pPr>
      <w:r w:rsidRPr="0080236B">
        <w:rPr>
          <w:rFonts w:ascii="SimSun" w:hAnsi="SimSun" w:hint="eastAsia"/>
          <w:sz w:val="21"/>
          <w:szCs w:val="21"/>
        </w:rPr>
        <w:t>本文件报告了</w:t>
      </w:r>
      <w:r w:rsidR="0099097E" w:rsidRPr="0080236B">
        <w:rPr>
          <w:rFonts w:ascii="SimSun" w:hAnsi="SimSun" w:hint="eastAsia"/>
          <w:sz w:val="21"/>
          <w:szCs w:val="21"/>
        </w:rPr>
        <w:t>MGS数据库</w:t>
      </w:r>
      <w:r w:rsidRPr="0080236B">
        <w:rPr>
          <w:rFonts w:ascii="SimSun" w:hAnsi="SimSun" w:hint="eastAsia"/>
          <w:sz w:val="21"/>
          <w:szCs w:val="21"/>
        </w:rPr>
        <w:t>自上次报告(见文件</w:t>
      </w:r>
      <w:r w:rsidRPr="0080236B">
        <w:rPr>
          <w:rFonts w:ascii="SimSun" w:hAnsi="SimSun"/>
          <w:sz w:val="21"/>
          <w:szCs w:val="21"/>
        </w:rPr>
        <w:t>MM/A/45/2</w:t>
      </w:r>
      <w:r w:rsidRPr="0080236B">
        <w:rPr>
          <w:rFonts w:ascii="SimSun" w:hAnsi="SimSun" w:hint="eastAsia"/>
          <w:sz w:val="21"/>
          <w:szCs w:val="21"/>
        </w:rPr>
        <w:t>)以来的进展，介绍截至2013年5月30日的实施情况。</w:t>
      </w:r>
    </w:p>
    <w:p w:rsidR="00F66F07" w:rsidRPr="0080236B" w:rsidRDefault="0099097E" w:rsidP="0080236B">
      <w:pPr>
        <w:pStyle w:val="Heading1"/>
        <w:spacing w:beforeLines="100" w:afterLines="100" w:after="240" w:line="340" w:lineRule="atLeast"/>
        <w:jc w:val="both"/>
        <w:rPr>
          <w:rFonts w:ascii="SimHei" w:eastAsia="SimHei" w:hAnsi="SimHei"/>
          <w:b w:val="0"/>
          <w:sz w:val="21"/>
          <w:szCs w:val="21"/>
        </w:rPr>
      </w:pPr>
      <w:r w:rsidRPr="0080236B">
        <w:rPr>
          <w:rFonts w:ascii="SimHei" w:eastAsia="SimHei" w:hAnsi="SimHei" w:hint="eastAsia"/>
          <w:b w:val="0"/>
          <w:sz w:val="21"/>
          <w:szCs w:val="21"/>
        </w:rPr>
        <w:lastRenderedPageBreak/>
        <w:t>取得的成果</w:t>
      </w:r>
    </w:p>
    <w:p w:rsidR="00F66F07" w:rsidRPr="0080236B" w:rsidRDefault="0099097E" w:rsidP="0080236B">
      <w:pPr>
        <w:numPr>
          <w:ilvl w:val="0"/>
          <w:numId w:val="4"/>
        </w:numPr>
        <w:tabs>
          <w:tab w:val="clear" w:pos="570"/>
          <w:tab w:val="left" w:pos="550"/>
        </w:tabs>
        <w:spacing w:afterLines="50" w:after="120" w:line="340" w:lineRule="atLeast"/>
        <w:ind w:left="0" w:firstLine="0"/>
        <w:jc w:val="both"/>
        <w:rPr>
          <w:rFonts w:ascii="SimSun" w:hAnsi="SimSun"/>
          <w:sz w:val="21"/>
          <w:szCs w:val="21"/>
        </w:rPr>
      </w:pPr>
      <w:r w:rsidRPr="0080236B">
        <w:rPr>
          <w:rFonts w:ascii="SimSun" w:hAnsi="SimSun" w:hint="eastAsia"/>
          <w:sz w:val="21"/>
          <w:szCs w:val="21"/>
        </w:rPr>
        <w:t>要回顾的是，2012年1月1日，马德里体系商品和服务管理器(以下称“MGS”)用</w:t>
      </w:r>
      <w:r w:rsidR="0030095B" w:rsidRPr="0080236B">
        <w:rPr>
          <w:rFonts w:ascii="SimSun" w:hAnsi="SimSun" w:hint="eastAsia"/>
          <w:sz w:val="21"/>
          <w:szCs w:val="21"/>
        </w:rPr>
        <w:t>十</w:t>
      </w:r>
      <w:r w:rsidRPr="0080236B">
        <w:rPr>
          <w:rFonts w:ascii="SimSun" w:hAnsi="SimSun" w:hint="eastAsia"/>
          <w:sz w:val="21"/>
          <w:szCs w:val="21"/>
        </w:rPr>
        <w:t>种语言发布，其中</w:t>
      </w:r>
      <w:r w:rsidR="0030095B" w:rsidRPr="0080236B">
        <w:rPr>
          <w:rFonts w:ascii="SimSun" w:hAnsi="SimSun" w:hint="eastAsia"/>
          <w:sz w:val="21"/>
          <w:szCs w:val="21"/>
        </w:rPr>
        <w:t>七</w:t>
      </w:r>
      <w:r w:rsidRPr="0080236B">
        <w:rPr>
          <w:rFonts w:ascii="SimSun" w:hAnsi="SimSun" w:hint="eastAsia"/>
          <w:sz w:val="21"/>
          <w:szCs w:val="21"/>
        </w:rPr>
        <w:t>种语言为非马德里申请语言，</w:t>
      </w:r>
      <w:r w:rsidR="006C6BBA" w:rsidRPr="0080236B">
        <w:rPr>
          <w:rFonts w:ascii="SimSun" w:hAnsi="SimSun" w:hint="eastAsia"/>
          <w:sz w:val="21"/>
          <w:szCs w:val="21"/>
        </w:rPr>
        <w:t>世界知识产权组织(WIPO)收</w:t>
      </w:r>
      <w:r w:rsidR="00D22EFC" w:rsidRPr="0080236B">
        <w:rPr>
          <w:rFonts w:ascii="SimSun" w:hAnsi="SimSun" w:hint="eastAsia"/>
          <w:sz w:val="21"/>
          <w:szCs w:val="21"/>
        </w:rPr>
        <w:t>录</w:t>
      </w:r>
      <w:r w:rsidR="006C6BBA" w:rsidRPr="0080236B">
        <w:rPr>
          <w:rFonts w:ascii="SimSun" w:hAnsi="SimSun" w:hint="eastAsia"/>
          <w:sz w:val="21"/>
          <w:szCs w:val="21"/>
        </w:rPr>
        <w:t>的</w:t>
      </w:r>
      <w:r w:rsidRPr="0080236B">
        <w:rPr>
          <w:rFonts w:ascii="SimSun" w:hAnsi="SimSun" w:hint="eastAsia"/>
          <w:sz w:val="21"/>
          <w:szCs w:val="21"/>
        </w:rPr>
        <w:t>第一批次(商品和服务)概念</w:t>
      </w:r>
      <w:r w:rsidR="006C6BBA" w:rsidRPr="0080236B">
        <w:rPr>
          <w:rFonts w:ascii="SimSun" w:hAnsi="SimSun" w:hint="eastAsia"/>
          <w:sz w:val="21"/>
          <w:szCs w:val="21"/>
        </w:rPr>
        <w:t>(“2011批次”包含11,299个概念)</w:t>
      </w:r>
      <w:r w:rsidRPr="0080236B">
        <w:rPr>
          <w:rFonts w:ascii="SimSun" w:hAnsi="SimSun" w:hint="eastAsia"/>
          <w:sz w:val="21"/>
          <w:szCs w:val="21"/>
        </w:rPr>
        <w:t>已经</w:t>
      </w:r>
      <w:r w:rsidR="006C6BBA" w:rsidRPr="0080236B">
        <w:rPr>
          <w:rFonts w:ascii="SimSun" w:hAnsi="SimSun" w:hint="eastAsia"/>
          <w:sz w:val="21"/>
          <w:szCs w:val="21"/>
        </w:rPr>
        <w:t>完成</w:t>
      </w:r>
      <w:r w:rsidR="0030095B" w:rsidRPr="0080236B">
        <w:rPr>
          <w:rFonts w:ascii="SimSun" w:hAnsi="SimSun" w:hint="eastAsia"/>
          <w:sz w:val="21"/>
          <w:szCs w:val="21"/>
        </w:rPr>
        <w:t>这些语言的</w:t>
      </w:r>
      <w:r w:rsidRPr="0080236B">
        <w:rPr>
          <w:rFonts w:ascii="SimSun" w:hAnsi="SimSun" w:hint="eastAsia"/>
          <w:sz w:val="21"/>
          <w:szCs w:val="21"/>
        </w:rPr>
        <w:t>翻译</w:t>
      </w:r>
      <w:r w:rsidR="006C6BBA" w:rsidRPr="0080236B">
        <w:rPr>
          <w:rFonts w:ascii="SimSun" w:hAnsi="SimSun" w:hint="eastAsia"/>
          <w:sz w:val="21"/>
          <w:szCs w:val="21"/>
        </w:rPr>
        <w:t>。2012年5月初，参</w:t>
      </w:r>
      <w:r w:rsidR="0030095B" w:rsidRPr="0080236B">
        <w:rPr>
          <w:rFonts w:ascii="SimSun" w:hAnsi="SimSun" w:hint="eastAsia"/>
          <w:sz w:val="21"/>
          <w:szCs w:val="21"/>
        </w:rPr>
        <w:t>与项目</w:t>
      </w:r>
      <w:r w:rsidR="006C6BBA" w:rsidRPr="0080236B">
        <w:rPr>
          <w:rFonts w:ascii="SimSun" w:hAnsi="SimSun" w:hint="eastAsia"/>
          <w:sz w:val="21"/>
          <w:szCs w:val="21"/>
        </w:rPr>
        <w:t>的各国家局收到了第二批次待译概念(“2012批次”包含6,123个概念)</w:t>
      </w:r>
      <w:r w:rsidR="00192A40" w:rsidRPr="0080236B">
        <w:rPr>
          <w:rFonts w:ascii="SimSun" w:hAnsi="SimSun" w:hint="eastAsia"/>
          <w:sz w:val="21"/>
          <w:szCs w:val="21"/>
        </w:rPr>
        <w:t>。</w:t>
      </w:r>
    </w:p>
    <w:p w:rsidR="00F66F07" w:rsidRPr="0080236B" w:rsidRDefault="0030095B" w:rsidP="0080236B">
      <w:pPr>
        <w:numPr>
          <w:ilvl w:val="0"/>
          <w:numId w:val="4"/>
        </w:numPr>
        <w:tabs>
          <w:tab w:val="clear" w:pos="570"/>
        </w:tabs>
        <w:spacing w:afterLines="50" w:after="120" w:line="340" w:lineRule="atLeast"/>
        <w:ind w:left="0" w:firstLine="0"/>
        <w:jc w:val="both"/>
        <w:rPr>
          <w:rFonts w:ascii="SimSun" w:hAnsi="SimSun"/>
          <w:sz w:val="21"/>
          <w:szCs w:val="21"/>
        </w:rPr>
      </w:pPr>
      <w:r w:rsidRPr="0080236B">
        <w:rPr>
          <w:rFonts w:ascii="SimSun" w:hAnsi="SimSun" w:hint="eastAsia"/>
          <w:sz w:val="21"/>
          <w:szCs w:val="21"/>
        </w:rPr>
        <w:t>需要进一步回顾的是，除三种马德里申请语言以外，纳入MGS的其他语言的翻译源于与以下各国家局的合作：</w:t>
      </w:r>
    </w:p>
    <w:p w:rsidR="00735AFF" w:rsidRPr="0080236B" w:rsidRDefault="00E85452" w:rsidP="0080236B">
      <w:pPr>
        <w:tabs>
          <w:tab w:val="left" w:pos="550"/>
          <w:tab w:val="left" w:pos="1100"/>
        </w:tabs>
        <w:spacing w:afterLines="50" w:after="120" w:line="340" w:lineRule="atLeast"/>
        <w:ind w:left="2090" w:hanging="1540"/>
        <w:jc w:val="both"/>
        <w:rPr>
          <w:rFonts w:ascii="SimSun" w:hAnsi="SimSun"/>
          <w:sz w:val="21"/>
          <w:szCs w:val="21"/>
        </w:rPr>
      </w:pPr>
      <w:r w:rsidRPr="0080236B">
        <w:rPr>
          <w:rFonts w:ascii="SimSun" w:hAnsi="SimSun"/>
          <w:sz w:val="21"/>
          <w:szCs w:val="21"/>
        </w:rPr>
        <w:t>–</w:t>
      </w:r>
      <w:r w:rsidRPr="0080236B">
        <w:rPr>
          <w:rFonts w:ascii="SimSun" w:hAnsi="SimSun"/>
          <w:sz w:val="21"/>
          <w:szCs w:val="21"/>
        </w:rPr>
        <w:tab/>
      </w:r>
      <w:r w:rsidR="0089077E" w:rsidRPr="0080236B">
        <w:rPr>
          <w:rFonts w:ascii="SimSun" w:hAnsi="SimSun" w:hint="eastAsia"/>
          <w:sz w:val="21"/>
          <w:szCs w:val="21"/>
        </w:rPr>
        <w:t>阿拉伯文：阿拉伯叙利亚共和国商业和工业产权保护管理局</w:t>
      </w:r>
      <w:r w:rsidR="0089077E" w:rsidRPr="0080236B">
        <w:rPr>
          <w:rFonts w:ascii="SimSun" w:hAnsi="SimSun"/>
          <w:sz w:val="21"/>
          <w:szCs w:val="21"/>
        </w:rPr>
        <w:t>(DCIP)</w:t>
      </w:r>
      <w:r w:rsidR="0089077E" w:rsidRPr="0080236B">
        <w:rPr>
          <w:rFonts w:ascii="SimSun" w:hAnsi="SimSun" w:hint="eastAsia"/>
          <w:sz w:val="21"/>
          <w:szCs w:val="21"/>
        </w:rPr>
        <w:t>；</w:t>
      </w:r>
    </w:p>
    <w:p w:rsidR="0089077E" w:rsidRPr="0080236B" w:rsidRDefault="0089077E" w:rsidP="0080236B">
      <w:pPr>
        <w:numPr>
          <w:ilvl w:val="0"/>
          <w:numId w:val="7"/>
        </w:numPr>
        <w:spacing w:afterLines="50" w:after="120" w:line="340" w:lineRule="atLeast"/>
        <w:ind w:hanging="545"/>
        <w:jc w:val="both"/>
        <w:rPr>
          <w:rFonts w:ascii="SimSun" w:hAnsi="SimSun"/>
          <w:sz w:val="21"/>
          <w:szCs w:val="21"/>
        </w:rPr>
      </w:pPr>
      <w:r w:rsidRPr="0080236B">
        <w:rPr>
          <w:rFonts w:ascii="SimSun" w:hAnsi="SimSun" w:hint="eastAsia"/>
          <w:sz w:val="21"/>
          <w:szCs w:val="21"/>
        </w:rPr>
        <w:t>中文：中华人民共和国国家工商行政管理总局(SAIC)</w:t>
      </w:r>
      <w:r w:rsidR="00F015AC" w:rsidRPr="0080236B">
        <w:rPr>
          <w:rFonts w:ascii="SimSun" w:hAnsi="SimSun" w:hint="eastAsia"/>
          <w:sz w:val="21"/>
          <w:szCs w:val="21"/>
        </w:rPr>
        <w:t>；</w:t>
      </w:r>
    </w:p>
    <w:p w:rsidR="00F66F07" w:rsidRPr="0080236B" w:rsidRDefault="00E85452" w:rsidP="0080236B">
      <w:pPr>
        <w:tabs>
          <w:tab w:val="left" w:pos="1100"/>
        </w:tabs>
        <w:spacing w:afterLines="50" w:after="120" w:line="340" w:lineRule="atLeast"/>
        <w:ind w:left="2090" w:hanging="1540"/>
        <w:jc w:val="both"/>
        <w:rPr>
          <w:rFonts w:ascii="SimSun" w:hAnsi="SimSun"/>
          <w:sz w:val="21"/>
          <w:szCs w:val="21"/>
        </w:rPr>
      </w:pPr>
      <w:r w:rsidRPr="0080236B">
        <w:rPr>
          <w:rFonts w:ascii="SimSun" w:hAnsi="SimSun"/>
          <w:sz w:val="21"/>
          <w:szCs w:val="21"/>
        </w:rPr>
        <w:t>–</w:t>
      </w:r>
      <w:r w:rsidRPr="0080236B">
        <w:rPr>
          <w:rFonts w:ascii="SimSun" w:hAnsi="SimSun"/>
          <w:sz w:val="21"/>
          <w:szCs w:val="21"/>
        </w:rPr>
        <w:tab/>
      </w:r>
      <w:r w:rsidR="00F015AC" w:rsidRPr="0080236B">
        <w:rPr>
          <w:rFonts w:ascii="SimSun" w:hAnsi="SimSun" w:hint="eastAsia"/>
          <w:sz w:val="21"/>
          <w:szCs w:val="21"/>
        </w:rPr>
        <w:t>荷兰文：比荷卢知识产权局</w:t>
      </w:r>
      <w:r w:rsidR="00F66F07" w:rsidRPr="0080236B">
        <w:rPr>
          <w:rFonts w:ascii="SimSun" w:hAnsi="SimSun"/>
          <w:sz w:val="21"/>
          <w:szCs w:val="21"/>
        </w:rPr>
        <w:t>(BOIP)</w:t>
      </w:r>
      <w:r w:rsidR="00F015AC" w:rsidRPr="0080236B">
        <w:rPr>
          <w:rFonts w:ascii="SimSun" w:hAnsi="SimSun" w:hint="eastAsia"/>
          <w:sz w:val="21"/>
          <w:szCs w:val="21"/>
        </w:rPr>
        <w:t>；</w:t>
      </w:r>
    </w:p>
    <w:p w:rsidR="00E85452" w:rsidRPr="0080236B" w:rsidRDefault="00E85452" w:rsidP="0080236B">
      <w:pPr>
        <w:tabs>
          <w:tab w:val="left" w:pos="1100"/>
        </w:tabs>
        <w:spacing w:afterLines="50" w:after="120" w:line="340" w:lineRule="atLeast"/>
        <w:ind w:left="2090" w:hanging="1540"/>
        <w:jc w:val="both"/>
        <w:rPr>
          <w:rFonts w:ascii="SimSun" w:hAnsi="SimSun"/>
          <w:sz w:val="21"/>
          <w:szCs w:val="21"/>
        </w:rPr>
      </w:pPr>
      <w:r w:rsidRPr="0080236B">
        <w:rPr>
          <w:rFonts w:ascii="SimSun" w:hAnsi="SimSun"/>
          <w:sz w:val="21"/>
          <w:szCs w:val="21"/>
        </w:rPr>
        <w:t>–</w:t>
      </w:r>
      <w:r w:rsidRPr="0080236B">
        <w:rPr>
          <w:rFonts w:ascii="SimSun" w:hAnsi="SimSun"/>
          <w:sz w:val="21"/>
          <w:szCs w:val="21"/>
        </w:rPr>
        <w:tab/>
      </w:r>
      <w:r w:rsidR="00F015AC" w:rsidRPr="0080236B">
        <w:rPr>
          <w:rFonts w:ascii="SimSun" w:hAnsi="SimSun" w:hint="eastAsia"/>
          <w:sz w:val="21"/>
          <w:szCs w:val="21"/>
        </w:rPr>
        <w:t>德文：</w:t>
      </w:r>
      <w:r w:rsidR="00192EF6" w:rsidRPr="0080236B">
        <w:rPr>
          <w:rFonts w:ascii="SimSun" w:hAnsi="SimSun" w:hint="eastAsia"/>
          <w:sz w:val="21"/>
          <w:szCs w:val="21"/>
        </w:rPr>
        <w:t>奥地利专利局、德国专利与商标局</w:t>
      </w:r>
      <w:r w:rsidR="00F66F07" w:rsidRPr="0080236B">
        <w:rPr>
          <w:rFonts w:ascii="SimSun" w:hAnsi="SimSun"/>
          <w:sz w:val="21"/>
          <w:szCs w:val="21"/>
        </w:rPr>
        <w:t>(DPMA)</w:t>
      </w:r>
      <w:r w:rsidR="00192EF6" w:rsidRPr="0080236B">
        <w:rPr>
          <w:rFonts w:ascii="SimSun" w:hAnsi="SimSun" w:hint="eastAsia"/>
          <w:sz w:val="21"/>
          <w:szCs w:val="21"/>
        </w:rPr>
        <w:t>和瑞士联邦知识产权局</w:t>
      </w:r>
      <w:r w:rsidR="00192EF6" w:rsidRPr="0080236B">
        <w:rPr>
          <w:rFonts w:ascii="SimSun" w:hAnsi="SimSun"/>
          <w:sz w:val="21"/>
          <w:szCs w:val="21"/>
        </w:rPr>
        <w:t>(IPI)</w:t>
      </w:r>
      <w:r w:rsidR="00192EF6" w:rsidRPr="0080236B">
        <w:rPr>
          <w:rFonts w:ascii="SimSun" w:hAnsi="SimSun" w:hint="eastAsia"/>
          <w:sz w:val="21"/>
          <w:szCs w:val="21"/>
        </w:rPr>
        <w:t>；</w:t>
      </w:r>
    </w:p>
    <w:p w:rsidR="00F66F07" w:rsidRPr="0080236B" w:rsidRDefault="00E85452" w:rsidP="0080236B">
      <w:pPr>
        <w:tabs>
          <w:tab w:val="left" w:pos="1100"/>
        </w:tabs>
        <w:spacing w:afterLines="50" w:after="120" w:line="340" w:lineRule="atLeast"/>
        <w:ind w:left="2090" w:hanging="1540"/>
        <w:jc w:val="both"/>
        <w:rPr>
          <w:rFonts w:ascii="SimSun" w:hAnsi="SimSun"/>
          <w:sz w:val="21"/>
          <w:szCs w:val="21"/>
        </w:rPr>
      </w:pPr>
      <w:r w:rsidRPr="0080236B">
        <w:rPr>
          <w:rFonts w:ascii="SimSun" w:hAnsi="SimSun"/>
          <w:sz w:val="21"/>
          <w:szCs w:val="21"/>
        </w:rPr>
        <w:t>–</w:t>
      </w:r>
      <w:r w:rsidRPr="0080236B">
        <w:rPr>
          <w:rFonts w:ascii="SimSun" w:hAnsi="SimSun"/>
          <w:sz w:val="21"/>
          <w:szCs w:val="21"/>
        </w:rPr>
        <w:tab/>
      </w:r>
      <w:r w:rsidR="00F6138C" w:rsidRPr="0080236B">
        <w:rPr>
          <w:rFonts w:ascii="SimSun" w:hAnsi="SimSun" w:hint="eastAsia"/>
          <w:sz w:val="21"/>
          <w:szCs w:val="21"/>
        </w:rPr>
        <w:t>希伯来文：</w:t>
      </w:r>
      <w:r w:rsidR="00192EF6" w:rsidRPr="0080236B">
        <w:rPr>
          <w:rFonts w:ascii="SimSun" w:hAnsi="SimSun" w:hint="eastAsia"/>
          <w:sz w:val="21"/>
          <w:szCs w:val="21"/>
        </w:rPr>
        <w:t>以色列专利局；</w:t>
      </w:r>
    </w:p>
    <w:p w:rsidR="00F66F07" w:rsidRPr="0080236B" w:rsidRDefault="00E85452" w:rsidP="0080236B">
      <w:pPr>
        <w:tabs>
          <w:tab w:val="left" w:pos="1100"/>
        </w:tabs>
        <w:spacing w:afterLines="50" w:after="120" w:line="340" w:lineRule="atLeast"/>
        <w:ind w:left="2090" w:hanging="1540"/>
        <w:jc w:val="both"/>
        <w:rPr>
          <w:rFonts w:ascii="SimSun" w:hAnsi="SimSun"/>
          <w:sz w:val="21"/>
          <w:szCs w:val="21"/>
        </w:rPr>
      </w:pPr>
      <w:r w:rsidRPr="0080236B">
        <w:rPr>
          <w:rFonts w:ascii="SimSun" w:hAnsi="SimSun"/>
          <w:sz w:val="21"/>
          <w:szCs w:val="21"/>
        </w:rPr>
        <w:t>–</w:t>
      </w:r>
      <w:r w:rsidRPr="0080236B">
        <w:rPr>
          <w:rFonts w:ascii="SimSun" w:hAnsi="SimSun"/>
          <w:sz w:val="21"/>
          <w:szCs w:val="21"/>
        </w:rPr>
        <w:tab/>
      </w:r>
      <w:r w:rsidR="00F6138C" w:rsidRPr="0080236B">
        <w:rPr>
          <w:rFonts w:ascii="SimSun" w:hAnsi="SimSun" w:hint="eastAsia"/>
          <w:sz w:val="21"/>
          <w:szCs w:val="21"/>
        </w:rPr>
        <w:t>意大利文：</w:t>
      </w:r>
      <w:r w:rsidR="001D239E" w:rsidRPr="0080236B">
        <w:rPr>
          <w:rFonts w:ascii="SimSun" w:hAnsi="SimSun" w:hint="eastAsia"/>
          <w:sz w:val="21"/>
          <w:szCs w:val="21"/>
        </w:rPr>
        <w:t>意大利专利商标局</w:t>
      </w:r>
      <w:r w:rsidR="00F66F07" w:rsidRPr="0080236B">
        <w:rPr>
          <w:rFonts w:ascii="SimSun" w:hAnsi="SimSun"/>
          <w:sz w:val="21"/>
          <w:szCs w:val="21"/>
        </w:rPr>
        <w:t>(UIBM)</w:t>
      </w:r>
      <w:r w:rsidR="001D239E" w:rsidRPr="0080236B">
        <w:rPr>
          <w:rFonts w:ascii="SimSun" w:hAnsi="SimSun" w:hint="eastAsia"/>
          <w:sz w:val="21"/>
          <w:szCs w:val="21"/>
        </w:rPr>
        <w:t>；</w:t>
      </w:r>
    </w:p>
    <w:p w:rsidR="00F66F07" w:rsidRPr="007E0AB6" w:rsidRDefault="00E85452" w:rsidP="0080236B">
      <w:pPr>
        <w:tabs>
          <w:tab w:val="left" w:pos="1100"/>
        </w:tabs>
        <w:spacing w:afterLines="50" w:after="120" w:line="340" w:lineRule="atLeast"/>
        <w:ind w:left="2090" w:hanging="1540"/>
        <w:jc w:val="both"/>
        <w:rPr>
          <w:rFonts w:ascii="SimSun" w:hAnsi="SimSun"/>
          <w:sz w:val="21"/>
          <w:szCs w:val="21"/>
        </w:rPr>
      </w:pPr>
      <w:r w:rsidRPr="007E0AB6">
        <w:rPr>
          <w:rFonts w:ascii="SimSun" w:hAnsi="SimSun"/>
          <w:sz w:val="21"/>
          <w:szCs w:val="21"/>
        </w:rPr>
        <w:t>–</w:t>
      </w:r>
      <w:r w:rsidRPr="007E0AB6">
        <w:rPr>
          <w:rFonts w:ascii="SimSun" w:hAnsi="SimSun"/>
          <w:sz w:val="21"/>
          <w:szCs w:val="21"/>
        </w:rPr>
        <w:tab/>
      </w:r>
      <w:r w:rsidR="00F6138C" w:rsidRPr="0080236B">
        <w:rPr>
          <w:rFonts w:ascii="SimSun" w:hAnsi="SimSun" w:hint="eastAsia"/>
          <w:sz w:val="21"/>
          <w:szCs w:val="21"/>
          <w:lang w:val="fr-FR"/>
        </w:rPr>
        <w:t>日文</w:t>
      </w:r>
      <w:r w:rsidR="00F6138C" w:rsidRPr="007E0AB6">
        <w:rPr>
          <w:rFonts w:ascii="SimSun" w:hAnsi="SimSun" w:hint="eastAsia"/>
          <w:sz w:val="21"/>
          <w:szCs w:val="21"/>
        </w:rPr>
        <w:t>：</w:t>
      </w:r>
      <w:proofErr w:type="gramStart"/>
      <w:r w:rsidR="00F6138C" w:rsidRPr="0080236B">
        <w:rPr>
          <w:rFonts w:ascii="SimSun" w:hAnsi="SimSun" w:hint="eastAsia"/>
          <w:sz w:val="21"/>
          <w:szCs w:val="21"/>
          <w:lang w:val="fr-FR"/>
        </w:rPr>
        <w:t>日本特许厅</w:t>
      </w:r>
      <w:r w:rsidR="00F6138C" w:rsidRPr="007E0AB6">
        <w:rPr>
          <w:rFonts w:ascii="SimSun" w:hAnsi="SimSun"/>
          <w:sz w:val="21"/>
          <w:szCs w:val="21"/>
        </w:rPr>
        <w:t>(</w:t>
      </w:r>
      <w:proofErr w:type="gramEnd"/>
      <w:r w:rsidR="00F6138C" w:rsidRPr="007E0AB6">
        <w:rPr>
          <w:rFonts w:ascii="SimSun" w:hAnsi="SimSun"/>
          <w:sz w:val="21"/>
          <w:szCs w:val="21"/>
        </w:rPr>
        <w:t>JPO)</w:t>
      </w:r>
      <w:r w:rsidR="00F6138C" w:rsidRPr="007E0AB6">
        <w:rPr>
          <w:rFonts w:ascii="SimSun" w:hAnsi="SimSun" w:hint="eastAsia"/>
          <w:sz w:val="21"/>
          <w:szCs w:val="21"/>
        </w:rPr>
        <w:t>；</w:t>
      </w:r>
    </w:p>
    <w:p w:rsidR="00F66F07" w:rsidRPr="007E0AB6" w:rsidRDefault="00E85452" w:rsidP="0080236B">
      <w:pPr>
        <w:tabs>
          <w:tab w:val="left" w:pos="1100"/>
        </w:tabs>
        <w:spacing w:afterLines="50" w:after="120" w:line="340" w:lineRule="atLeast"/>
        <w:ind w:left="2090" w:hanging="1540"/>
        <w:jc w:val="both"/>
        <w:rPr>
          <w:rFonts w:ascii="SimSun" w:hAnsi="SimSun"/>
          <w:sz w:val="21"/>
          <w:szCs w:val="21"/>
        </w:rPr>
      </w:pPr>
      <w:r w:rsidRPr="007E0AB6">
        <w:rPr>
          <w:rFonts w:ascii="SimSun" w:hAnsi="SimSun"/>
          <w:sz w:val="21"/>
          <w:szCs w:val="21"/>
        </w:rPr>
        <w:t>–</w:t>
      </w:r>
      <w:r w:rsidRPr="007E0AB6">
        <w:rPr>
          <w:rFonts w:ascii="SimSun" w:hAnsi="SimSun"/>
          <w:sz w:val="21"/>
          <w:szCs w:val="21"/>
        </w:rPr>
        <w:tab/>
      </w:r>
      <w:r w:rsidR="002B4D29" w:rsidRPr="0080236B">
        <w:rPr>
          <w:rFonts w:ascii="SimSun" w:hAnsi="SimSun" w:hint="eastAsia"/>
          <w:sz w:val="21"/>
          <w:szCs w:val="21"/>
        </w:rPr>
        <w:t>挪威文</w:t>
      </w:r>
      <w:r w:rsidR="002B4D29" w:rsidRPr="007E0AB6">
        <w:rPr>
          <w:rFonts w:ascii="SimSun" w:hAnsi="SimSun" w:hint="eastAsia"/>
          <w:sz w:val="21"/>
          <w:szCs w:val="21"/>
        </w:rPr>
        <w:t>：</w:t>
      </w:r>
      <w:proofErr w:type="spellStart"/>
      <w:proofErr w:type="gramStart"/>
      <w:r w:rsidR="00895552" w:rsidRPr="007E0AB6">
        <w:rPr>
          <w:rFonts w:ascii="SimSun" w:hAnsi="SimSun"/>
          <w:sz w:val="21"/>
          <w:szCs w:val="21"/>
        </w:rPr>
        <w:t>Patentstyret</w:t>
      </w:r>
      <w:proofErr w:type="spellEnd"/>
      <w:r w:rsidR="00895552" w:rsidRPr="007E0AB6">
        <w:rPr>
          <w:rFonts w:ascii="SimSun" w:hAnsi="SimSun"/>
          <w:sz w:val="21"/>
          <w:szCs w:val="21"/>
        </w:rPr>
        <w:t>(</w:t>
      </w:r>
      <w:proofErr w:type="gramEnd"/>
      <w:r w:rsidR="000F0D35" w:rsidRPr="0080236B">
        <w:rPr>
          <w:rFonts w:ascii="SimSun" w:hAnsi="SimSun" w:hint="eastAsia"/>
          <w:sz w:val="21"/>
          <w:szCs w:val="21"/>
        </w:rPr>
        <w:t>挪威工业产权局</w:t>
      </w:r>
      <w:r w:rsidR="00895552" w:rsidRPr="007E0AB6">
        <w:rPr>
          <w:rFonts w:ascii="SimSun" w:hAnsi="SimSun"/>
          <w:sz w:val="21"/>
          <w:szCs w:val="21"/>
        </w:rPr>
        <w:t>)</w:t>
      </w:r>
      <w:r w:rsidR="00F66F07" w:rsidRPr="007E0AB6">
        <w:rPr>
          <w:rFonts w:ascii="SimSun" w:hAnsi="SimSun"/>
          <w:sz w:val="21"/>
          <w:szCs w:val="21"/>
        </w:rPr>
        <w:t>(</w:t>
      </w:r>
      <w:r w:rsidR="00895552" w:rsidRPr="007E0AB6">
        <w:rPr>
          <w:rFonts w:ascii="SimSun" w:hAnsi="SimSun"/>
          <w:sz w:val="21"/>
          <w:szCs w:val="21"/>
        </w:rPr>
        <w:t>NIPO</w:t>
      </w:r>
      <w:r w:rsidR="00F66F07" w:rsidRPr="007E0AB6">
        <w:rPr>
          <w:rFonts w:ascii="SimSun" w:hAnsi="SimSun"/>
          <w:sz w:val="21"/>
          <w:szCs w:val="21"/>
        </w:rPr>
        <w:t>)</w:t>
      </w:r>
      <w:r w:rsidR="000F0D35" w:rsidRPr="007E0AB6">
        <w:rPr>
          <w:rFonts w:ascii="SimSun" w:hAnsi="SimSun" w:hint="eastAsia"/>
          <w:sz w:val="21"/>
          <w:szCs w:val="21"/>
        </w:rPr>
        <w:t>；</w:t>
      </w:r>
    </w:p>
    <w:p w:rsidR="00F66F07" w:rsidRPr="0080236B" w:rsidRDefault="00E85452" w:rsidP="0080236B">
      <w:pPr>
        <w:tabs>
          <w:tab w:val="left" w:pos="1100"/>
        </w:tabs>
        <w:spacing w:afterLines="50" w:after="120" w:line="340" w:lineRule="atLeast"/>
        <w:ind w:left="2090" w:hanging="1540"/>
        <w:jc w:val="both"/>
        <w:rPr>
          <w:rFonts w:ascii="SimSun" w:hAnsi="SimSun"/>
          <w:sz w:val="21"/>
          <w:szCs w:val="21"/>
          <w:lang w:val="es-ES_tradnl"/>
        </w:rPr>
      </w:pPr>
      <w:r w:rsidRPr="0080236B">
        <w:rPr>
          <w:rFonts w:ascii="SimSun" w:hAnsi="SimSun"/>
          <w:sz w:val="21"/>
          <w:szCs w:val="21"/>
          <w:lang w:val="es-ES_tradnl"/>
        </w:rPr>
        <w:t>–</w:t>
      </w:r>
      <w:r w:rsidRPr="0080236B">
        <w:rPr>
          <w:rFonts w:ascii="SimSun" w:hAnsi="SimSun"/>
          <w:sz w:val="21"/>
          <w:szCs w:val="21"/>
          <w:lang w:val="es-ES_tradnl"/>
        </w:rPr>
        <w:tab/>
      </w:r>
      <w:r w:rsidR="002B4D29" w:rsidRPr="0080236B">
        <w:rPr>
          <w:rFonts w:ascii="SimSun" w:hAnsi="SimSun" w:hint="eastAsia"/>
          <w:sz w:val="21"/>
          <w:szCs w:val="21"/>
          <w:lang w:val="es-ES_tradnl"/>
        </w:rPr>
        <w:t>葡萄牙文：</w:t>
      </w:r>
      <w:proofErr w:type="gramStart"/>
      <w:r w:rsidR="000F0D35" w:rsidRPr="0080236B">
        <w:rPr>
          <w:rFonts w:ascii="SimSun" w:hAnsi="SimSun" w:hint="eastAsia"/>
          <w:sz w:val="21"/>
          <w:szCs w:val="21"/>
          <w:lang w:val="es-ES_tradnl"/>
        </w:rPr>
        <w:t>葡萄牙国家工业产权局</w:t>
      </w:r>
      <w:r w:rsidR="00F66F07" w:rsidRPr="0080236B">
        <w:rPr>
          <w:rFonts w:ascii="SimSun" w:hAnsi="SimSun"/>
          <w:sz w:val="21"/>
          <w:szCs w:val="21"/>
          <w:lang w:val="es-ES_tradnl"/>
        </w:rPr>
        <w:t>(</w:t>
      </w:r>
      <w:proofErr w:type="gramEnd"/>
      <w:r w:rsidR="00F66F07" w:rsidRPr="0080236B">
        <w:rPr>
          <w:rFonts w:ascii="SimSun" w:hAnsi="SimSun"/>
          <w:sz w:val="21"/>
          <w:szCs w:val="21"/>
          <w:lang w:val="es-ES_tradnl"/>
        </w:rPr>
        <w:t>INPI)</w:t>
      </w:r>
      <w:r w:rsidR="000F0D35" w:rsidRPr="0080236B">
        <w:rPr>
          <w:rFonts w:ascii="SimSun" w:hAnsi="SimSun" w:hint="eastAsia"/>
          <w:sz w:val="21"/>
          <w:szCs w:val="21"/>
          <w:lang w:val="es-ES_tradnl"/>
        </w:rPr>
        <w:t>；</w:t>
      </w:r>
    </w:p>
    <w:p w:rsidR="00F66F07" w:rsidRPr="007E0AB6" w:rsidRDefault="00E85452" w:rsidP="0080236B">
      <w:pPr>
        <w:tabs>
          <w:tab w:val="left" w:pos="1100"/>
        </w:tabs>
        <w:spacing w:afterLines="50" w:after="120" w:line="340" w:lineRule="atLeast"/>
        <w:ind w:left="2090" w:hanging="1540"/>
        <w:jc w:val="both"/>
        <w:rPr>
          <w:rFonts w:ascii="SimSun" w:hAnsi="SimSun"/>
          <w:sz w:val="21"/>
          <w:szCs w:val="21"/>
        </w:rPr>
      </w:pPr>
      <w:r w:rsidRPr="007E0AB6">
        <w:rPr>
          <w:rFonts w:ascii="SimSun" w:hAnsi="SimSun"/>
          <w:sz w:val="21"/>
          <w:szCs w:val="21"/>
        </w:rPr>
        <w:t>–</w:t>
      </w:r>
      <w:r w:rsidRPr="007E0AB6">
        <w:rPr>
          <w:rFonts w:ascii="SimSun" w:hAnsi="SimSun"/>
          <w:sz w:val="21"/>
          <w:szCs w:val="21"/>
        </w:rPr>
        <w:tab/>
      </w:r>
      <w:r w:rsidR="002B4D29" w:rsidRPr="0080236B">
        <w:rPr>
          <w:rFonts w:ascii="SimSun" w:hAnsi="SimSun" w:hint="eastAsia"/>
          <w:sz w:val="21"/>
          <w:szCs w:val="21"/>
        </w:rPr>
        <w:t>俄文</w:t>
      </w:r>
      <w:r w:rsidR="002B4D29" w:rsidRPr="007E0AB6">
        <w:rPr>
          <w:rFonts w:ascii="SimSun" w:hAnsi="SimSun" w:hint="eastAsia"/>
          <w:sz w:val="21"/>
          <w:szCs w:val="21"/>
        </w:rPr>
        <w:t>：</w:t>
      </w:r>
      <w:proofErr w:type="gramStart"/>
      <w:r w:rsidR="000F0D35" w:rsidRPr="0080236B">
        <w:rPr>
          <w:rFonts w:ascii="SimSun" w:hAnsi="SimSun" w:hint="eastAsia"/>
          <w:sz w:val="21"/>
          <w:szCs w:val="21"/>
        </w:rPr>
        <w:t>联邦知识产权局</w:t>
      </w:r>
      <w:r w:rsidR="00F66F07" w:rsidRPr="007E0AB6">
        <w:rPr>
          <w:rFonts w:ascii="SimSun" w:hAnsi="SimSun"/>
          <w:sz w:val="21"/>
          <w:szCs w:val="21"/>
        </w:rPr>
        <w:t>(</w:t>
      </w:r>
      <w:proofErr w:type="gramEnd"/>
      <w:r w:rsidR="00F66F07" w:rsidRPr="007E0AB6">
        <w:rPr>
          <w:rFonts w:ascii="SimSun" w:hAnsi="SimSun"/>
          <w:sz w:val="21"/>
          <w:szCs w:val="21"/>
        </w:rPr>
        <w:t>ROSPATENT)</w:t>
      </w:r>
      <w:r w:rsidR="000F0D35" w:rsidRPr="007E0AB6">
        <w:rPr>
          <w:rFonts w:ascii="SimSun" w:hAnsi="SimSun" w:hint="eastAsia"/>
          <w:sz w:val="21"/>
          <w:szCs w:val="21"/>
        </w:rPr>
        <w:t>；</w:t>
      </w:r>
      <w:r w:rsidR="000F0D35" w:rsidRPr="0080236B">
        <w:rPr>
          <w:rFonts w:ascii="SimSun" w:hAnsi="SimSun" w:hint="eastAsia"/>
          <w:sz w:val="21"/>
          <w:szCs w:val="21"/>
        </w:rPr>
        <w:t>以及</w:t>
      </w:r>
    </w:p>
    <w:p w:rsidR="00F66F07" w:rsidRPr="0080236B" w:rsidRDefault="00E85452" w:rsidP="0080236B">
      <w:pPr>
        <w:tabs>
          <w:tab w:val="left" w:pos="1100"/>
        </w:tabs>
        <w:spacing w:afterLines="50" w:after="120" w:line="340" w:lineRule="atLeast"/>
        <w:ind w:left="2090" w:hanging="1540"/>
        <w:jc w:val="both"/>
        <w:rPr>
          <w:rFonts w:ascii="SimSun" w:hAnsi="SimSun"/>
          <w:sz w:val="21"/>
          <w:szCs w:val="21"/>
        </w:rPr>
      </w:pPr>
      <w:r w:rsidRPr="0080236B">
        <w:rPr>
          <w:rFonts w:ascii="SimSun" w:hAnsi="SimSun"/>
          <w:sz w:val="21"/>
          <w:szCs w:val="21"/>
        </w:rPr>
        <w:t>–</w:t>
      </w:r>
      <w:r w:rsidRPr="0080236B">
        <w:rPr>
          <w:rFonts w:ascii="SimSun" w:hAnsi="SimSun"/>
          <w:sz w:val="21"/>
          <w:szCs w:val="21"/>
        </w:rPr>
        <w:tab/>
      </w:r>
      <w:r w:rsidR="002B4D29" w:rsidRPr="0080236B">
        <w:rPr>
          <w:rFonts w:ascii="SimSun" w:hAnsi="SimSun" w:hint="eastAsia"/>
          <w:sz w:val="21"/>
          <w:szCs w:val="21"/>
        </w:rPr>
        <w:t>土耳其文：</w:t>
      </w:r>
      <w:proofErr w:type="gramStart"/>
      <w:r w:rsidR="000F0D35" w:rsidRPr="0080236B">
        <w:rPr>
          <w:rFonts w:ascii="SimSun" w:hAnsi="SimSun" w:hint="eastAsia"/>
          <w:sz w:val="21"/>
          <w:szCs w:val="21"/>
        </w:rPr>
        <w:t>土耳其专利局</w:t>
      </w:r>
      <w:r w:rsidR="00CD1D99" w:rsidRPr="0080236B">
        <w:rPr>
          <w:rFonts w:ascii="SimSun" w:hAnsi="SimSun"/>
          <w:sz w:val="21"/>
          <w:szCs w:val="21"/>
        </w:rPr>
        <w:t>(</w:t>
      </w:r>
      <w:proofErr w:type="gramEnd"/>
      <w:r w:rsidR="00CD1D99" w:rsidRPr="0080236B">
        <w:rPr>
          <w:rFonts w:ascii="SimSun" w:hAnsi="SimSun"/>
          <w:sz w:val="21"/>
          <w:szCs w:val="21"/>
        </w:rPr>
        <w:t>TPI)</w:t>
      </w:r>
      <w:r w:rsidR="00AA0040" w:rsidRPr="0080236B">
        <w:rPr>
          <w:rFonts w:ascii="SimSun" w:hAnsi="SimSun" w:hint="eastAsia"/>
          <w:sz w:val="21"/>
          <w:szCs w:val="21"/>
        </w:rPr>
        <w:t>。</w:t>
      </w:r>
    </w:p>
    <w:p w:rsidR="00F66F07" w:rsidRPr="0080236B" w:rsidRDefault="00BD39BE" w:rsidP="0080236B">
      <w:pPr>
        <w:numPr>
          <w:ilvl w:val="0"/>
          <w:numId w:val="4"/>
        </w:numPr>
        <w:tabs>
          <w:tab w:val="clear" w:pos="570"/>
        </w:tabs>
        <w:spacing w:afterLines="50" w:after="120" w:line="340" w:lineRule="atLeast"/>
        <w:ind w:left="0" w:firstLine="0"/>
        <w:jc w:val="both"/>
        <w:rPr>
          <w:rFonts w:ascii="SimSun" w:hAnsi="SimSun"/>
          <w:sz w:val="21"/>
          <w:szCs w:val="21"/>
        </w:rPr>
      </w:pPr>
      <w:r w:rsidRPr="0080236B">
        <w:rPr>
          <w:rFonts w:ascii="SimSun" w:hAnsi="SimSun" w:hint="eastAsia"/>
          <w:sz w:val="21"/>
          <w:szCs w:val="21"/>
        </w:rPr>
        <w:t>2013年1月1日，WIPO公共网站MGS数据库进行了更新，</w:t>
      </w:r>
      <w:r w:rsidR="00F3665D" w:rsidRPr="0080236B">
        <w:rPr>
          <w:rFonts w:ascii="SimSun" w:hAnsi="SimSun" w:hint="eastAsia"/>
          <w:sz w:val="21"/>
          <w:szCs w:val="21"/>
        </w:rPr>
        <w:t>从而</w:t>
      </w:r>
      <w:r w:rsidR="008F7654" w:rsidRPr="0080236B">
        <w:rPr>
          <w:rFonts w:ascii="SimSun" w:hAnsi="SimSun" w:hint="eastAsia"/>
          <w:sz w:val="21"/>
          <w:szCs w:val="21"/>
        </w:rPr>
        <w:t>与</w:t>
      </w:r>
      <w:r w:rsidRPr="0080236B">
        <w:rPr>
          <w:rFonts w:ascii="SimSun" w:hAnsi="SimSun" w:hint="eastAsia"/>
          <w:sz w:val="21"/>
          <w:szCs w:val="21"/>
        </w:rPr>
        <w:t>尼斯分类第十版的2013版本</w:t>
      </w:r>
      <w:r w:rsidR="008F7654" w:rsidRPr="0080236B">
        <w:rPr>
          <w:rFonts w:ascii="SimSun" w:hAnsi="SimSun" w:hint="eastAsia"/>
          <w:sz w:val="21"/>
          <w:szCs w:val="21"/>
        </w:rPr>
        <w:t>保持一致</w:t>
      </w:r>
      <w:r w:rsidRPr="0080236B">
        <w:rPr>
          <w:rFonts w:ascii="SimSun" w:hAnsi="SimSun" w:hint="eastAsia"/>
          <w:sz w:val="21"/>
          <w:szCs w:val="21"/>
        </w:rPr>
        <w:t>。</w:t>
      </w:r>
      <w:r w:rsidR="008F7654" w:rsidRPr="0080236B">
        <w:rPr>
          <w:rFonts w:ascii="SimSun" w:hAnsi="SimSun" w:hint="eastAsia"/>
          <w:sz w:val="21"/>
          <w:szCs w:val="21"/>
        </w:rPr>
        <w:t>此更新涉及所有已</w:t>
      </w:r>
      <w:r w:rsidR="00400B13" w:rsidRPr="0080236B">
        <w:rPr>
          <w:rFonts w:ascii="SimSun" w:hAnsi="SimSun" w:hint="eastAsia"/>
          <w:sz w:val="21"/>
          <w:szCs w:val="21"/>
        </w:rPr>
        <w:t>经</w:t>
      </w:r>
      <w:r w:rsidRPr="0080236B">
        <w:rPr>
          <w:rFonts w:ascii="SimSun" w:hAnsi="SimSun" w:hint="eastAsia"/>
          <w:sz w:val="21"/>
          <w:szCs w:val="21"/>
        </w:rPr>
        <w:t>在线</w:t>
      </w:r>
      <w:r w:rsidR="008F7654" w:rsidRPr="0080236B">
        <w:rPr>
          <w:rFonts w:ascii="SimSun" w:hAnsi="SimSun" w:hint="eastAsia"/>
          <w:sz w:val="21"/>
          <w:szCs w:val="21"/>
        </w:rPr>
        <w:t>提供</w:t>
      </w:r>
      <w:r w:rsidRPr="0080236B">
        <w:rPr>
          <w:rFonts w:ascii="SimSun" w:hAnsi="SimSun" w:hint="eastAsia"/>
          <w:sz w:val="21"/>
          <w:szCs w:val="21"/>
        </w:rPr>
        <w:t>的语言。</w:t>
      </w:r>
    </w:p>
    <w:p w:rsidR="00F66F07" w:rsidRPr="0080236B" w:rsidRDefault="00F3665D" w:rsidP="0080236B">
      <w:pPr>
        <w:numPr>
          <w:ilvl w:val="0"/>
          <w:numId w:val="4"/>
        </w:numPr>
        <w:tabs>
          <w:tab w:val="clear" w:pos="570"/>
        </w:tabs>
        <w:spacing w:afterLines="50" w:after="120" w:line="340" w:lineRule="atLeast"/>
        <w:ind w:left="0" w:firstLine="0"/>
        <w:jc w:val="both"/>
        <w:rPr>
          <w:rFonts w:ascii="SimSun" w:hAnsi="SimSun"/>
          <w:sz w:val="21"/>
          <w:szCs w:val="21"/>
        </w:rPr>
      </w:pPr>
      <w:r w:rsidRPr="0080236B">
        <w:rPr>
          <w:rFonts w:ascii="SimSun" w:hAnsi="SimSun" w:hint="eastAsia"/>
          <w:sz w:val="21"/>
          <w:szCs w:val="21"/>
        </w:rPr>
        <w:t>“2013批次”将于2013年6月初发出，</w:t>
      </w:r>
      <w:r w:rsidR="00B95579" w:rsidRPr="0080236B">
        <w:rPr>
          <w:rFonts w:ascii="SimSun" w:hAnsi="SimSun" w:hint="eastAsia"/>
          <w:sz w:val="21"/>
          <w:szCs w:val="21"/>
        </w:rPr>
        <w:t>需要</w:t>
      </w:r>
      <w:r w:rsidRPr="0080236B">
        <w:rPr>
          <w:rFonts w:ascii="SimSun" w:hAnsi="SimSun" w:hint="eastAsia"/>
          <w:sz w:val="21"/>
          <w:szCs w:val="21"/>
        </w:rPr>
        <w:t>各参与局翻译的新概念将没有法文和西班牙文翻译，只提供英文。</w:t>
      </w:r>
      <w:r w:rsidR="00B95579" w:rsidRPr="0080236B">
        <w:rPr>
          <w:rFonts w:ascii="SimSun" w:hAnsi="SimSun" w:hint="eastAsia"/>
          <w:sz w:val="21"/>
          <w:szCs w:val="21"/>
        </w:rPr>
        <w:t>法文和西班牙文翻译将于晚些时候由WIPO国际局提供。</w:t>
      </w:r>
    </w:p>
    <w:p w:rsidR="00F66F07" w:rsidRDefault="00F66F07" w:rsidP="00F66F07"/>
    <w:p w:rsidR="00F66F07" w:rsidRPr="007A7D4C" w:rsidRDefault="003C0CAF" w:rsidP="00633C56">
      <w:pPr>
        <w:numPr>
          <w:ilvl w:val="0"/>
          <w:numId w:val="4"/>
        </w:numPr>
        <w:tabs>
          <w:tab w:val="clear" w:pos="570"/>
        </w:tabs>
        <w:spacing w:afterLines="50" w:after="120" w:line="340" w:lineRule="atLeast"/>
        <w:ind w:left="0" w:firstLine="0"/>
        <w:jc w:val="both"/>
        <w:rPr>
          <w:rFonts w:ascii="SimSun" w:hAnsi="SimSun"/>
          <w:sz w:val="21"/>
          <w:szCs w:val="21"/>
        </w:rPr>
      </w:pPr>
      <w:r w:rsidRPr="00DD5CCA">
        <w:rPr>
          <w:rFonts w:ascii="SimSun" w:hAnsi="SimSun" w:hint="eastAsia"/>
          <w:sz w:val="21"/>
          <w:szCs w:val="21"/>
        </w:rPr>
        <w:t>根据2013年1月1日公布时收到的翻译量，</w:t>
      </w:r>
      <w:r w:rsidR="00304F6B" w:rsidRPr="00DD5CCA">
        <w:rPr>
          <w:rFonts w:ascii="SimSun" w:hAnsi="SimSun" w:hint="eastAsia"/>
          <w:sz w:val="21"/>
          <w:szCs w:val="21"/>
        </w:rPr>
        <w:t>下</w:t>
      </w:r>
      <w:r w:rsidR="004849ED" w:rsidRPr="00DD5CCA">
        <w:rPr>
          <w:rFonts w:ascii="SimSun" w:hAnsi="SimSun" w:hint="eastAsia"/>
          <w:sz w:val="21"/>
          <w:szCs w:val="21"/>
        </w:rPr>
        <w:t>表</w:t>
      </w:r>
      <w:r w:rsidR="00EB0672" w:rsidRPr="00DD5CCA">
        <w:rPr>
          <w:rFonts w:ascii="SimSun" w:hAnsi="SimSun" w:hint="eastAsia"/>
          <w:sz w:val="21"/>
          <w:szCs w:val="21"/>
        </w:rPr>
        <w:t>概述了每种语言</w:t>
      </w:r>
      <w:r w:rsidR="00D06904">
        <w:rPr>
          <w:rFonts w:ascii="SimSun" w:hAnsi="SimSun" w:hint="eastAsia"/>
          <w:sz w:val="21"/>
          <w:szCs w:val="21"/>
        </w:rPr>
        <w:t>马德里体系商品和服务数据库(</w:t>
      </w:r>
      <w:r w:rsidR="00EB0672" w:rsidRPr="00DD5CCA">
        <w:rPr>
          <w:rFonts w:ascii="SimSun" w:hAnsi="SimSun" w:hint="eastAsia"/>
          <w:sz w:val="21"/>
          <w:szCs w:val="21"/>
        </w:rPr>
        <w:t>MGS数据库</w:t>
      </w:r>
      <w:r w:rsidR="00D06904">
        <w:rPr>
          <w:rFonts w:ascii="SimSun" w:hAnsi="SimSun" w:hint="eastAsia"/>
          <w:sz w:val="21"/>
          <w:szCs w:val="21"/>
        </w:rPr>
        <w:t>)</w:t>
      </w:r>
      <w:r w:rsidR="00EB0672" w:rsidRPr="00DD5CCA">
        <w:rPr>
          <w:rFonts w:ascii="SimSun" w:hAnsi="SimSun" w:hint="eastAsia"/>
          <w:sz w:val="21"/>
          <w:szCs w:val="21"/>
        </w:rPr>
        <w:t>的内容</w:t>
      </w:r>
      <w:r w:rsidRPr="00DD5CCA">
        <w:rPr>
          <w:rFonts w:ascii="SimSun" w:hAnsi="SimSun" w:hint="eastAsia"/>
          <w:sz w:val="21"/>
          <w:szCs w:val="21"/>
        </w:rPr>
        <w:t>。</w:t>
      </w:r>
    </w:p>
    <w:p w:rsidR="007A7D4C" w:rsidRDefault="007A7D4C" w:rsidP="007A7D4C">
      <w:pPr>
        <w:spacing w:afterLines="50" w:after="120" w:line="340" w:lineRule="atLeast"/>
        <w:jc w:val="both"/>
        <w:rPr>
          <w:rFonts w:ascii="SimSun" w:hAnsi="SimSun"/>
          <w:sz w:val="21"/>
          <w:szCs w:val="21"/>
        </w:rPr>
      </w:pPr>
    </w:p>
    <w:p w:rsidR="007A7D4C" w:rsidRDefault="007A7D4C" w:rsidP="007A7D4C">
      <w:pPr>
        <w:spacing w:afterLines="50" w:after="120" w:line="340" w:lineRule="atLeast"/>
        <w:jc w:val="both"/>
        <w:rPr>
          <w:rFonts w:ascii="SimSun" w:hAnsi="SimSun"/>
          <w:sz w:val="21"/>
          <w:szCs w:val="21"/>
        </w:rPr>
      </w:pPr>
    </w:p>
    <w:p w:rsidR="007A7D4C" w:rsidRDefault="007A7D4C" w:rsidP="007A7D4C">
      <w:pPr>
        <w:spacing w:afterLines="50" w:after="120" w:line="340" w:lineRule="atLeast"/>
        <w:jc w:val="both"/>
        <w:rPr>
          <w:rFonts w:ascii="SimSun" w:hAnsi="SimSun"/>
          <w:sz w:val="21"/>
          <w:szCs w:val="21"/>
        </w:rPr>
      </w:pPr>
    </w:p>
    <w:p w:rsidR="007A7D4C" w:rsidRDefault="007A7D4C" w:rsidP="007A7D4C">
      <w:pPr>
        <w:spacing w:afterLines="50" w:after="120" w:line="340" w:lineRule="atLeast"/>
        <w:jc w:val="both"/>
        <w:rPr>
          <w:rFonts w:ascii="SimSun" w:hAnsi="SimSun"/>
          <w:sz w:val="21"/>
          <w:szCs w:val="21"/>
        </w:rPr>
      </w:pPr>
    </w:p>
    <w:p w:rsidR="007A7D4C" w:rsidRPr="00DD5CCA" w:rsidRDefault="007A7D4C" w:rsidP="007A7D4C">
      <w:pPr>
        <w:spacing w:afterLines="50" w:after="120" w:line="340" w:lineRule="atLeast"/>
        <w:jc w:val="both"/>
        <w:rPr>
          <w:rFonts w:ascii="SimSun" w:hAnsi="SimSun"/>
          <w:sz w:val="21"/>
          <w:szCs w:val="21"/>
        </w:rPr>
      </w:pPr>
    </w:p>
    <w:p w:rsidR="00BA5853" w:rsidRDefault="00BA5853" w:rsidP="00BA5853"/>
    <w:tbl>
      <w:tblPr>
        <w:tblW w:w="8662" w:type="dxa"/>
        <w:tblInd w:w="93" w:type="dxa"/>
        <w:tblLook w:val="04A0" w:firstRow="1" w:lastRow="0" w:firstColumn="1" w:lastColumn="0" w:noHBand="0" w:noVBand="1"/>
      </w:tblPr>
      <w:tblGrid>
        <w:gridCol w:w="2709"/>
        <w:gridCol w:w="1984"/>
        <w:gridCol w:w="1985"/>
        <w:gridCol w:w="1984"/>
      </w:tblGrid>
      <w:tr w:rsidR="00D80EB5" w:rsidRPr="00083A08" w:rsidTr="00DD5CCA">
        <w:trPr>
          <w:trHeight w:val="10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D80EB5" w:rsidRPr="00083A08" w:rsidRDefault="00D80EB5" w:rsidP="00D80EB5">
            <w:pPr>
              <w:jc w:val="center"/>
              <w:rPr>
                <w:rFonts w:ascii="SimHei" w:eastAsia="SimHei" w:hAnsi="SimHei"/>
                <w:bCs/>
                <w:sz w:val="20"/>
              </w:rPr>
            </w:pPr>
            <w:r w:rsidRPr="00083A08">
              <w:rPr>
                <w:rFonts w:ascii="SimHei" w:eastAsia="SimHei" w:hAnsi="SimHei"/>
                <w:bCs/>
                <w:sz w:val="20"/>
              </w:rPr>
              <w:lastRenderedPageBreak/>
              <w:t>2013</w:t>
            </w:r>
            <w:r w:rsidRPr="00083A08">
              <w:rPr>
                <w:rFonts w:ascii="SimHei" w:eastAsia="SimHei" w:hAnsi="SimHei" w:hint="eastAsia"/>
                <w:bCs/>
                <w:sz w:val="20"/>
              </w:rPr>
              <w:t>年</w:t>
            </w:r>
            <w:r w:rsidRPr="00083A08">
              <w:rPr>
                <w:rFonts w:ascii="SimHei" w:eastAsia="SimHei" w:hAnsi="SimHei"/>
                <w:bCs/>
                <w:sz w:val="20"/>
              </w:rPr>
              <w:t>1</w:t>
            </w:r>
            <w:r w:rsidRPr="00083A08">
              <w:rPr>
                <w:rFonts w:ascii="SimHei" w:eastAsia="SimHei" w:hAnsi="SimHei" w:hint="eastAsia"/>
                <w:bCs/>
                <w:sz w:val="20"/>
              </w:rPr>
              <w:t>月</w:t>
            </w:r>
            <w:r w:rsidRPr="00083A08">
              <w:rPr>
                <w:rFonts w:ascii="SimHei" w:eastAsia="SimHei" w:hAnsi="SimHei"/>
                <w:bCs/>
                <w:sz w:val="20"/>
              </w:rPr>
              <w:t>1</w:t>
            </w:r>
            <w:r w:rsidRPr="00083A08">
              <w:rPr>
                <w:rFonts w:ascii="SimHei" w:eastAsia="SimHei" w:hAnsi="SimHei" w:hint="eastAsia"/>
                <w:bCs/>
                <w:sz w:val="20"/>
              </w:rPr>
              <w:t>日公开发布</w:t>
            </w:r>
          </w:p>
        </w:tc>
        <w:tc>
          <w:tcPr>
            <w:tcW w:w="1984" w:type="dxa"/>
            <w:tcBorders>
              <w:top w:val="single" w:sz="4" w:space="0" w:color="auto"/>
              <w:left w:val="nil"/>
              <w:bottom w:val="single" w:sz="4" w:space="0" w:color="auto"/>
              <w:right w:val="nil"/>
            </w:tcBorders>
            <w:shd w:val="clear" w:color="auto" w:fill="auto"/>
            <w:vAlign w:val="bottom"/>
          </w:tcPr>
          <w:p w:rsidR="00D80EB5" w:rsidRPr="00083A08" w:rsidRDefault="00D80EB5" w:rsidP="00D80EB5">
            <w:pPr>
              <w:spacing w:after="240"/>
              <w:jc w:val="center"/>
              <w:rPr>
                <w:rFonts w:ascii="SimHei" w:eastAsia="SimHei" w:hAnsi="SimHei"/>
                <w:sz w:val="20"/>
              </w:rPr>
            </w:pPr>
            <w:r w:rsidRPr="00083A08">
              <w:rPr>
                <w:rFonts w:ascii="SimHei" w:eastAsia="SimHei" w:hAnsi="SimHei" w:hint="eastAsia"/>
                <w:bCs/>
                <w:sz w:val="20"/>
              </w:rPr>
              <w:t>尼斯分类第十版</w:t>
            </w:r>
            <w:r w:rsidRPr="00083A08">
              <w:rPr>
                <w:rFonts w:ascii="SimHei" w:eastAsia="SimHei" w:hAnsi="SimHei"/>
                <w:sz w:val="20"/>
              </w:rPr>
              <w:br/>
              <w:t>2013</w:t>
            </w:r>
            <w:r w:rsidRPr="00083A08">
              <w:rPr>
                <w:rFonts w:ascii="SimHei" w:eastAsia="SimHei" w:hAnsi="SimHei" w:hint="eastAsia"/>
                <w:sz w:val="20"/>
              </w:rPr>
              <w:t>版本</w:t>
            </w:r>
          </w:p>
        </w:tc>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rsidR="00D80EB5" w:rsidRPr="00083A08" w:rsidRDefault="00D80EB5" w:rsidP="00DD5CCA">
            <w:pPr>
              <w:jc w:val="center"/>
              <w:rPr>
                <w:rFonts w:ascii="SimHei" w:eastAsia="SimHei" w:hAnsi="SimHei"/>
                <w:bCs/>
                <w:sz w:val="20"/>
              </w:rPr>
            </w:pPr>
            <w:r w:rsidRPr="00083A08">
              <w:rPr>
                <w:rFonts w:ascii="SimHei" w:eastAsia="SimHei" w:hAnsi="SimHei"/>
                <w:bCs/>
                <w:sz w:val="20"/>
              </w:rPr>
              <w:t>MGS</w:t>
            </w:r>
            <w:r w:rsidR="00DD5CCA" w:rsidRPr="00083A08">
              <w:rPr>
                <w:rFonts w:ascii="SimHei" w:eastAsia="SimHei" w:hAnsi="SimHei" w:hint="eastAsia"/>
                <w:bCs/>
                <w:sz w:val="20"/>
              </w:rPr>
              <w:br/>
            </w:r>
            <w:r w:rsidRPr="00083A08">
              <w:rPr>
                <w:rFonts w:ascii="SimHei" w:eastAsia="SimHei" w:hAnsi="SimHei"/>
                <w:sz w:val="20"/>
              </w:rPr>
              <w:t>2011</w:t>
            </w:r>
            <w:r w:rsidRPr="00083A08">
              <w:rPr>
                <w:rFonts w:ascii="SimHei" w:eastAsia="SimHei" w:hAnsi="SimHei" w:hint="eastAsia"/>
                <w:sz w:val="20"/>
              </w:rPr>
              <w:t>批次</w:t>
            </w:r>
            <w:r w:rsidR="00DD5CCA" w:rsidRPr="00083A08">
              <w:rPr>
                <w:rFonts w:ascii="SimHei" w:eastAsia="SimHei" w:hAnsi="SimHei" w:hint="eastAsia"/>
                <w:sz w:val="20"/>
              </w:rPr>
              <w:br/>
            </w:r>
            <w:r w:rsidRPr="00083A08">
              <w:rPr>
                <w:rFonts w:ascii="SimHei" w:eastAsia="SimHei" w:hAnsi="SimHei"/>
                <w:sz w:val="20"/>
              </w:rPr>
              <w:t>(11,299</w:t>
            </w:r>
            <w:r w:rsidRPr="00083A08">
              <w:rPr>
                <w:rFonts w:ascii="SimHei" w:eastAsia="SimHei" w:hAnsi="SimHei" w:hint="eastAsia"/>
                <w:sz w:val="20"/>
              </w:rPr>
              <w:t>个概念</w:t>
            </w:r>
            <w:r w:rsidRPr="00083A08">
              <w:rPr>
                <w:rFonts w:ascii="SimHei" w:eastAsia="SimHei" w:hAnsi="SimHei"/>
                <w:sz w:val="20"/>
              </w:rPr>
              <w:t>)</w:t>
            </w:r>
          </w:p>
        </w:tc>
        <w:tc>
          <w:tcPr>
            <w:tcW w:w="1984" w:type="dxa"/>
            <w:tcBorders>
              <w:top w:val="single" w:sz="4" w:space="0" w:color="auto"/>
              <w:left w:val="nil"/>
              <w:bottom w:val="single" w:sz="4" w:space="0" w:color="auto"/>
              <w:right w:val="single" w:sz="4" w:space="0" w:color="auto"/>
            </w:tcBorders>
            <w:shd w:val="clear" w:color="auto" w:fill="auto"/>
            <w:vAlign w:val="center"/>
          </w:tcPr>
          <w:p w:rsidR="00D80EB5" w:rsidRPr="00083A08" w:rsidRDefault="00D80EB5" w:rsidP="00DD5CCA">
            <w:pPr>
              <w:jc w:val="center"/>
              <w:rPr>
                <w:rFonts w:ascii="SimHei" w:eastAsia="SimHei" w:hAnsi="SimHei"/>
                <w:bCs/>
                <w:sz w:val="20"/>
              </w:rPr>
            </w:pPr>
            <w:r w:rsidRPr="00083A08">
              <w:rPr>
                <w:rFonts w:ascii="SimHei" w:eastAsia="SimHei" w:hAnsi="SimHei"/>
                <w:bCs/>
                <w:sz w:val="20"/>
              </w:rPr>
              <w:t xml:space="preserve">MGS </w:t>
            </w:r>
            <w:r w:rsidRPr="00083A08">
              <w:rPr>
                <w:rFonts w:ascii="SimHei" w:eastAsia="SimHei" w:hAnsi="SimHei"/>
                <w:sz w:val="20"/>
              </w:rPr>
              <w:br/>
              <w:t>2012</w:t>
            </w:r>
            <w:r w:rsidRPr="00083A08">
              <w:rPr>
                <w:rFonts w:ascii="SimHei" w:eastAsia="SimHei" w:hAnsi="SimHei" w:hint="eastAsia"/>
                <w:sz w:val="20"/>
              </w:rPr>
              <w:t>批次</w:t>
            </w:r>
            <w:r w:rsidR="00DD5CCA" w:rsidRPr="00083A08">
              <w:rPr>
                <w:rFonts w:ascii="SimHei" w:eastAsia="SimHei" w:hAnsi="SimHei" w:hint="eastAsia"/>
                <w:sz w:val="20"/>
              </w:rPr>
              <w:br/>
            </w:r>
            <w:r w:rsidRPr="00083A08">
              <w:rPr>
                <w:rFonts w:ascii="SimHei" w:eastAsia="SimHei" w:hAnsi="SimHei"/>
                <w:sz w:val="20"/>
              </w:rPr>
              <w:t>(6,123</w:t>
            </w:r>
            <w:r w:rsidRPr="00083A08">
              <w:rPr>
                <w:rFonts w:ascii="SimHei" w:eastAsia="SimHei" w:hAnsi="SimHei" w:hint="eastAsia"/>
                <w:sz w:val="20"/>
              </w:rPr>
              <w:t>个概念</w:t>
            </w:r>
            <w:r w:rsidRPr="00083A08">
              <w:rPr>
                <w:rFonts w:ascii="SimHei" w:eastAsia="SimHei" w:hAnsi="SimHei"/>
                <w:sz w:val="20"/>
              </w:rPr>
              <w:t>)</w:t>
            </w:r>
          </w:p>
        </w:tc>
      </w:tr>
      <w:tr w:rsidR="00D80EB5" w:rsidRPr="00083A08" w:rsidTr="00D66D4F">
        <w:trPr>
          <w:trHeight w:val="345"/>
        </w:trPr>
        <w:tc>
          <w:tcPr>
            <w:tcW w:w="2709"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083A08">
            <w:pPr>
              <w:ind w:firstLineChars="300" w:firstLine="600"/>
              <w:rPr>
                <w:rFonts w:ascii="SimSun" w:hAnsi="SimSun"/>
                <w:sz w:val="20"/>
              </w:rPr>
            </w:pPr>
            <w:r w:rsidRPr="00083A08">
              <w:rPr>
                <w:rFonts w:ascii="SimSun" w:hAnsi="SimSun" w:hint="eastAsia"/>
                <w:sz w:val="20"/>
              </w:rPr>
              <w:t>英文</w:t>
            </w:r>
          </w:p>
        </w:tc>
        <w:tc>
          <w:tcPr>
            <w:tcW w:w="1984"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1985"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1984" w:type="dxa"/>
            <w:tcBorders>
              <w:top w:val="nil"/>
              <w:left w:val="nil"/>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r>
      <w:tr w:rsidR="00D80EB5" w:rsidRPr="00083A08" w:rsidTr="00D66D4F">
        <w:trPr>
          <w:trHeight w:val="345"/>
        </w:trPr>
        <w:tc>
          <w:tcPr>
            <w:tcW w:w="2709"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083A08">
            <w:pPr>
              <w:ind w:firstLineChars="300" w:firstLine="600"/>
              <w:rPr>
                <w:rFonts w:ascii="SimSun" w:hAnsi="SimSun"/>
                <w:sz w:val="20"/>
              </w:rPr>
            </w:pPr>
            <w:r w:rsidRPr="00083A08">
              <w:rPr>
                <w:rFonts w:ascii="SimSun" w:hAnsi="SimSun" w:hint="eastAsia"/>
                <w:sz w:val="20"/>
              </w:rPr>
              <w:t>法文</w:t>
            </w:r>
          </w:p>
        </w:tc>
        <w:tc>
          <w:tcPr>
            <w:tcW w:w="1984"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1985"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1984" w:type="dxa"/>
            <w:tcBorders>
              <w:top w:val="nil"/>
              <w:left w:val="nil"/>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r>
      <w:tr w:rsidR="00D80EB5" w:rsidRPr="00083A08" w:rsidTr="00D66D4F">
        <w:trPr>
          <w:trHeight w:val="345"/>
        </w:trPr>
        <w:tc>
          <w:tcPr>
            <w:tcW w:w="2709" w:type="dxa"/>
            <w:tcBorders>
              <w:top w:val="nil"/>
              <w:left w:val="single" w:sz="4" w:space="0" w:color="auto"/>
              <w:bottom w:val="single" w:sz="12" w:space="0" w:color="auto"/>
              <w:right w:val="single" w:sz="4" w:space="0" w:color="auto"/>
            </w:tcBorders>
            <w:shd w:val="clear" w:color="auto" w:fill="auto"/>
            <w:noWrap/>
            <w:vAlign w:val="bottom"/>
          </w:tcPr>
          <w:p w:rsidR="00D80EB5" w:rsidRPr="00083A08" w:rsidRDefault="00D80EB5" w:rsidP="00083A08">
            <w:pPr>
              <w:ind w:firstLineChars="300" w:firstLine="600"/>
              <w:rPr>
                <w:rFonts w:ascii="SimSun" w:hAnsi="SimSun"/>
                <w:sz w:val="20"/>
              </w:rPr>
            </w:pPr>
            <w:r w:rsidRPr="00083A08">
              <w:rPr>
                <w:rFonts w:ascii="SimSun" w:hAnsi="SimSun" w:hint="eastAsia"/>
                <w:sz w:val="20"/>
              </w:rPr>
              <w:t>西班牙文</w:t>
            </w:r>
          </w:p>
        </w:tc>
        <w:tc>
          <w:tcPr>
            <w:tcW w:w="1984" w:type="dxa"/>
            <w:tcBorders>
              <w:top w:val="nil"/>
              <w:left w:val="nil"/>
              <w:bottom w:val="single" w:sz="12"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1985" w:type="dxa"/>
            <w:tcBorders>
              <w:top w:val="nil"/>
              <w:left w:val="single" w:sz="12" w:space="0" w:color="auto"/>
              <w:bottom w:val="single" w:sz="12"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1984" w:type="dxa"/>
            <w:tcBorders>
              <w:top w:val="nil"/>
              <w:left w:val="nil"/>
              <w:bottom w:val="single" w:sz="12"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r>
      <w:tr w:rsidR="00D80EB5" w:rsidRPr="00083A08" w:rsidTr="00D66D4F">
        <w:trPr>
          <w:trHeight w:val="345"/>
        </w:trPr>
        <w:tc>
          <w:tcPr>
            <w:tcW w:w="2709"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083A08">
            <w:pPr>
              <w:ind w:firstLineChars="300" w:firstLine="600"/>
              <w:rPr>
                <w:rFonts w:ascii="SimSun" w:hAnsi="SimSun"/>
                <w:sz w:val="20"/>
              </w:rPr>
            </w:pPr>
            <w:r w:rsidRPr="00083A08">
              <w:rPr>
                <w:rFonts w:ascii="SimSun" w:hAnsi="SimSun" w:hint="eastAsia"/>
                <w:sz w:val="20"/>
              </w:rPr>
              <w:t>阿拉伯文</w:t>
            </w:r>
          </w:p>
        </w:tc>
        <w:tc>
          <w:tcPr>
            <w:tcW w:w="1984" w:type="dxa"/>
            <w:tcBorders>
              <w:top w:val="nil"/>
              <w:left w:val="nil"/>
              <w:bottom w:val="single" w:sz="4" w:space="0" w:color="auto"/>
              <w:right w:val="nil"/>
            </w:tcBorders>
            <w:shd w:val="clear" w:color="auto" w:fill="auto"/>
            <w:noWrap/>
            <w:vAlign w:val="bottom"/>
          </w:tcPr>
          <w:p w:rsidR="00D80EB5" w:rsidRPr="00083A08" w:rsidRDefault="00D80EB5" w:rsidP="0097791F">
            <w:pPr>
              <w:jc w:val="center"/>
              <w:rPr>
                <w:rFonts w:ascii="KaiTi" w:eastAsia="KaiTi" w:hAnsi="KaiTi"/>
                <w:i/>
                <w:iCs/>
                <w:sz w:val="20"/>
              </w:rPr>
            </w:pPr>
            <w:r w:rsidRPr="00083A08">
              <w:rPr>
                <w:rFonts w:ascii="KaiTi" w:eastAsia="KaiTi" w:hAnsi="KaiTi" w:hint="eastAsia"/>
                <w:i/>
                <w:iCs/>
                <w:sz w:val="20"/>
              </w:rPr>
              <w:t>尼斯</w:t>
            </w:r>
            <w:r w:rsidR="0097791F">
              <w:rPr>
                <w:rFonts w:ascii="KaiTi" w:eastAsia="KaiTi" w:hAnsi="KaiTi" w:hint="eastAsia"/>
                <w:i/>
                <w:iCs/>
                <w:sz w:val="20"/>
              </w:rPr>
              <w:t>分类第十</w:t>
            </w:r>
            <w:r w:rsidRPr="00083A08">
              <w:rPr>
                <w:rFonts w:ascii="KaiTi" w:eastAsia="KaiTi" w:hAnsi="KaiTi" w:hint="eastAsia"/>
                <w:i/>
                <w:iCs/>
                <w:sz w:val="20"/>
              </w:rPr>
              <w:t>版</w:t>
            </w:r>
            <w:r w:rsidRPr="00083A08">
              <w:rPr>
                <w:rFonts w:ascii="KaiTi" w:eastAsia="KaiTi" w:hAnsi="KaiTi"/>
                <w:i/>
                <w:iCs/>
                <w:sz w:val="20"/>
              </w:rPr>
              <w:t>-2012</w:t>
            </w:r>
          </w:p>
        </w:tc>
        <w:tc>
          <w:tcPr>
            <w:tcW w:w="1985"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1984"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jc w:val="center"/>
              <w:rPr>
                <w:sz w:val="20"/>
              </w:rPr>
            </w:pPr>
            <w:r w:rsidRPr="00083A08">
              <w:rPr>
                <w:sz w:val="20"/>
              </w:rPr>
              <w:t xml:space="preserve">　</w:t>
            </w:r>
          </w:p>
        </w:tc>
      </w:tr>
      <w:tr w:rsidR="00D80EB5" w:rsidRPr="00083A08" w:rsidTr="00D66D4F">
        <w:trPr>
          <w:trHeight w:val="345"/>
        </w:trPr>
        <w:tc>
          <w:tcPr>
            <w:tcW w:w="2709"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083A08">
            <w:pPr>
              <w:ind w:firstLineChars="300" w:firstLine="600"/>
              <w:rPr>
                <w:rFonts w:ascii="SimSun" w:hAnsi="SimSun"/>
                <w:sz w:val="20"/>
              </w:rPr>
            </w:pPr>
            <w:r w:rsidRPr="00083A08">
              <w:rPr>
                <w:rFonts w:ascii="SimSun" w:hAnsi="SimSun" w:hint="eastAsia"/>
                <w:sz w:val="20"/>
              </w:rPr>
              <w:t>荷兰文</w:t>
            </w:r>
          </w:p>
        </w:tc>
        <w:tc>
          <w:tcPr>
            <w:tcW w:w="1984"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1985"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1984" w:type="dxa"/>
            <w:tcBorders>
              <w:top w:val="nil"/>
              <w:left w:val="nil"/>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r>
      <w:tr w:rsidR="00D80EB5" w:rsidRPr="00083A08" w:rsidTr="00D66D4F">
        <w:trPr>
          <w:trHeight w:val="345"/>
        </w:trPr>
        <w:tc>
          <w:tcPr>
            <w:tcW w:w="2709"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083A08">
            <w:pPr>
              <w:ind w:firstLineChars="300" w:firstLine="600"/>
              <w:rPr>
                <w:rFonts w:ascii="SimSun" w:hAnsi="SimSun"/>
                <w:sz w:val="20"/>
              </w:rPr>
            </w:pPr>
            <w:r w:rsidRPr="00083A08">
              <w:rPr>
                <w:rFonts w:ascii="SimSun" w:hAnsi="SimSun" w:hint="eastAsia"/>
                <w:sz w:val="20"/>
              </w:rPr>
              <w:t>德文</w:t>
            </w:r>
          </w:p>
        </w:tc>
        <w:tc>
          <w:tcPr>
            <w:tcW w:w="1984"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1985"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1984"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jc w:val="center"/>
              <w:rPr>
                <w:sz w:val="20"/>
              </w:rPr>
            </w:pPr>
            <w:r w:rsidRPr="00083A08">
              <w:rPr>
                <w:sz w:val="20"/>
              </w:rPr>
              <w:t xml:space="preserve">　</w:t>
            </w:r>
          </w:p>
        </w:tc>
      </w:tr>
      <w:tr w:rsidR="00D80EB5" w:rsidRPr="00083A08" w:rsidTr="00D66D4F">
        <w:trPr>
          <w:trHeight w:val="345"/>
        </w:trPr>
        <w:tc>
          <w:tcPr>
            <w:tcW w:w="2709"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083A08">
            <w:pPr>
              <w:ind w:firstLineChars="300" w:firstLine="600"/>
              <w:rPr>
                <w:rFonts w:ascii="SimSun" w:hAnsi="SimSun"/>
                <w:sz w:val="20"/>
              </w:rPr>
            </w:pPr>
            <w:r w:rsidRPr="00083A08">
              <w:rPr>
                <w:rFonts w:ascii="SimSun" w:hAnsi="SimSun" w:hint="eastAsia"/>
                <w:sz w:val="20"/>
              </w:rPr>
              <w:t>希伯来文</w:t>
            </w:r>
          </w:p>
        </w:tc>
        <w:tc>
          <w:tcPr>
            <w:tcW w:w="1984"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1985"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1984" w:type="dxa"/>
            <w:tcBorders>
              <w:top w:val="nil"/>
              <w:left w:val="nil"/>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r>
      <w:tr w:rsidR="00D80EB5" w:rsidRPr="00083A08" w:rsidTr="00D66D4F">
        <w:trPr>
          <w:trHeight w:val="345"/>
        </w:trPr>
        <w:tc>
          <w:tcPr>
            <w:tcW w:w="2709"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083A08">
            <w:pPr>
              <w:ind w:firstLineChars="300" w:firstLine="600"/>
              <w:rPr>
                <w:rFonts w:ascii="SimSun" w:hAnsi="SimSun"/>
                <w:sz w:val="20"/>
              </w:rPr>
            </w:pPr>
            <w:r w:rsidRPr="00083A08">
              <w:rPr>
                <w:rFonts w:ascii="SimSun" w:hAnsi="SimSun" w:hint="eastAsia"/>
                <w:sz w:val="20"/>
              </w:rPr>
              <w:t>意大利文</w:t>
            </w:r>
          </w:p>
        </w:tc>
        <w:tc>
          <w:tcPr>
            <w:tcW w:w="1984"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1985"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1984"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jc w:val="center"/>
              <w:rPr>
                <w:sz w:val="20"/>
              </w:rPr>
            </w:pPr>
            <w:r w:rsidRPr="00083A08">
              <w:rPr>
                <w:sz w:val="20"/>
              </w:rPr>
              <w:t xml:space="preserve">　</w:t>
            </w:r>
          </w:p>
        </w:tc>
      </w:tr>
      <w:tr w:rsidR="00D80EB5" w:rsidRPr="00083A08" w:rsidTr="00D66D4F">
        <w:trPr>
          <w:trHeight w:val="345"/>
        </w:trPr>
        <w:tc>
          <w:tcPr>
            <w:tcW w:w="2709"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083A08">
            <w:pPr>
              <w:ind w:firstLineChars="300" w:firstLine="600"/>
              <w:rPr>
                <w:rFonts w:ascii="SimSun" w:hAnsi="SimSun"/>
                <w:sz w:val="20"/>
              </w:rPr>
            </w:pPr>
            <w:r w:rsidRPr="00083A08">
              <w:rPr>
                <w:rFonts w:ascii="SimSun" w:hAnsi="SimSun" w:hint="eastAsia"/>
                <w:sz w:val="20"/>
              </w:rPr>
              <w:t>葡萄牙文</w:t>
            </w:r>
          </w:p>
        </w:tc>
        <w:tc>
          <w:tcPr>
            <w:tcW w:w="1984"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1985"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1984"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jc w:val="center"/>
              <w:rPr>
                <w:sz w:val="20"/>
              </w:rPr>
            </w:pPr>
            <w:r w:rsidRPr="00083A08">
              <w:rPr>
                <w:sz w:val="20"/>
              </w:rPr>
              <w:t xml:space="preserve">　</w:t>
            </w:r>
          </w:p>
        </w:tc>
      </w:tr>
      <w:tr w:rsidR="00D80EB5" w:rsidRPr="00083A08" w:rsidTr="00D66D4F">
        <w:trPr>
          <w:trHeight w:val="345"/>
        </w:trPr>
        <w:tc>
          <w:tcPr>
            <w:tcW w:w="2709"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083A08">
            <w:pPr>
              <w:ind w:firstLineChars="300" w:firstLine="600"/>
              <w:rPr>
                <w:rFonts w:ascii="SimSun" w:hAnsi="SimSun"/>
                <w:sz w:val="20"/>
              </w:rPr>
            </w:pPr>
            <w:r w:rsidRPr="00083A08">
              <w:rPr>
                <w:rFonts w:ascii="SimSun" w:hAnsi="SimSun" w:hint="eastAsia"/>
                <w:sz w:val="20"/>
              </w:rPr>
              <w:t>俄文</w:t>
            </w:r>
          </w:p>
        </w:tc>
        <w:tc>
          <w:tcPr>
            <w:tcW w:w="1984"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1985"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1984" w:type="dxa"/>
            <w:tcBorders>
              <w:top w:val="nil"/>
              <w:left w:val="nil"/>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r>
    </w:tbl>
    <w:p w:rsidR="00D80EB5" w:rsidRDefault="00D80EB5" w:rsidP="00BA5853"/>
    <w:p w:rsidR="00F66F07" w:rsidRPr="00DD5CCA" w:rsidRDefault="004849ED" w:rsidP="0097791F">
      <w:pPr>
        <w:numPr>
          <w:ilvl w:val="0"/>
          <w:numId w:val="4"/>
        </w:numPr>
        <w:tabs>
          <w:tab w:val="clear" w:pos="570"/>
        </w:tabs>
        <w:spacing w:afterLines="50" w:after="120" w:line="340" w:lineRule="atLeast"/>
        <w:ind w:left="0" w:rightChars="257" w:right="565" w:firstLine="0"/>
        <w:jc w:val="both"/>
        <w:rPr>
          <w:rFonts w:ascii="SimSun" w:hAnsi="SimSun"/>
          <w:sz w:val="21"/>
          <w:szCs w:val="21"/>
        </w:rPr>
      </w:pPr>
      <w:r w:rsidRPr="00DD5CCA">
        <w:rPr>
          <w:rFonts w:ascii="SimSun" w:hAnsi="SimSun" w:hint="eastAsia"/>
          <w:sz w:val="21"/>
          <w:szCs w:val="21"/>
        </w:rPr>
        <w:t>2013年5月1日公布了新版的MGS，新增了五种语言的界面，即中文(简体和繁体)、日文、挪威文和土耳其文。</w:t>
      </w:r>
      <w:r w:rsidR="007A6595" w:rsidRPr="00DD5CCA">
        <w:rPr>
          <w:rFonts w:ascii="SimSun" w:hAnsi="SimSun" w:hint="eastAsia"/>
          <w:sz w:val="21"/>
          <w:szCs w:val="21"/>
        </w:rPr>
        <w:t>根据2013年5月1日公布时收到的翻译量，下表概述了每种语言MGS数据库的内容。</w:t>
      </w:r>
    </w:p>
    <w:p w:rsidR="005E1A87" w:rsidRDefault="005E1A87" w:rsidP="005E1A87"/>
    <w:tbl>
      <w:tblPr>
        <w:tblW w:w="8775" w:type="dxa"/>
        <w:tblInd w:w="93" w:type="dxa"/>
        <w:tblLook w:val="04A0" w:firstRow="1" w:lastRow="0" w:firstColumn="1" w:lastColumn="0" w:noHBand="0" w:noVBand="1"/>
      </w:tblPr>
      <w:tblGrid>
        <w:gridCol w:w="502"/>
        <w:gridCol w:w="2153"/>
        <w:gridCol w:w="2040"/>
        <w:gridCol w:w="2040"/>
        <w:gridCol w:w="236"/>
        <w:gridCol w:w="400"/>
        <w:gridCol w:w="400"/>
        <w:gridCol w:w="1004"/>
      </w:tblGrid>
      <w:tr w:rsidR="00D80EB5" w:rsidRPr="00083A08" w:rsidTr="00354BC0">
        <w:trPr>
          <w:trHeight w:val="1035"/>
        </w:trPr>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0EB5" w:rsidRPr="00083A08" w:rsidRDefault="00D80EB5" w:rsidP="00D80EB5">
            <w:pPr>
              <w:jc w:val="center"/>
              <w:rPr>
                <w:rFonts w:ascii="SimHei" w:eastAsia="SimHei" w:hAnsi="SimHei"/>
                <w:bCs/>
                <w:sz w:val="20"/>
              </w:rPr>
            </w:pPr>
            <w:r w:rsidRPr="00083A08">
              <w:rPr>
                <w:rFonts w:ascii="SimHei" w:eastAsia="SimHei" w:hAnsi="SimHei"/>
                <w:bCs/>
                <w:sz w:val="20"/>
              </w:rPr>
              <w:t>2013</w:t>
            </w:r>
            <w:r w:rsidRPr="00083A08">
              <w:rPr>
                <w:rFonts w:ascii="SimHei" w:eastAsia="SimHei" w:hAnsi="SimHei" w:hint="eastAsia"/>
                <w:bCs/>
                <w:sz w:val="20"/>
              </w:rPr>
              <w:t>年</w:t>
            </w:r>
            <w:r w:rsidRPr="00083A08">
              <w:rPr>
                <w:rFonts w:ascii="SimHei" w:eastAsia="SimHei" w:hAnsi="SimHei"/>
                <w:bCs/>
                <w:sz w:val="20"/>
              </w:rPr>
              <w:t>5</w:t>
            </w:r>
            <w:r w:rsidRPr="00083A08">
              <w:rPr>
                <w:rFonts w:ascii="SimHei" w:eastAsia="SimHei" w:hAnsi="SimHei" w:hint="eastAsia"/>
                <w:bCs/>
                <w:sz w:val="20"/>
              </w:rPr>
              <w:t>月</w:t>
            </w:r>
            <w:r w:rsidRPr="00083A08">
              <w:rPr>
                <w:rFonts w:ascii="SimHei" w:eastAsia="SimHei" w:hAnsi="SimHei"/>
                <w:bCs/>
                <w:sz w:val="20"/>
              </w:rPr>
              <w:t>1</w:t>
            </w:r>
            <w:r w:rsidRPr="00083A08">
              <w:rPr>
                <w:rFonts w:ascii="SimHei" w:eastAsia="SimHei" w:hAnsi="SimHei" w:hint="eastAsia"/>
                <w:bCs/>
                <w:sz w:val="20"/>
              </w:rPr>
              <w:t>日公开发布</w:t>
            </w:r>
          </w:p>
        </w:tc>
        <w:tc>
          <w:tcPr>
            <w:tcW w:w="2040" w:type="dxa"/>
            <w:tcBorders>
              <w:top w:val="single" w:sz="4" w:space="0" w:color="auto"/>
              <w:left w:val="nil"/>
              <w:bottom w:val="single" w:sz="4" w:space="0" w:color="auto"/>
              <w:right w:val="nil"/>
            </w:tcBorders>
            <w:shd w:val="clear" w:color="auto" w:fill="auto"/>
            <w:vAlign w:val="bottom"/>
          </w:tcPr>
          <w:p w:rsidR="00D80EB5" w:rsidRPr="00083A08" w:rsidRDefault="00D80EB5" w:rsidP="00D80EB5">
            <w:pPr>
              <w:spacing w:after="240"/>
              <w:jc w:val="center"/>
              <w:rPr>
                <w:rFonts w:ascii="SimHei" w:eastAsia="SimHei" w:hAnsi="SimHei"/>
                <w:sz w:val="20"/>
              </w:rPr>
            </w:pPr>
            <w:r w:rsidRPr="00083A08">
              <w:rPr>
                <w:rFonts w:ascii="SimHei" w:eastAsia="SimHei" w:hAnsi="SimHei" w:hint="eastAsia"/>
                <w:bCs/>
                <w:sz w:val="20"/>
              </w:rPr>
              <w:t>尼斯分类第十版</w:t>
            </w:r>
            <w:r w:rsidRPr="00083A08">
              <w:rPr>
                <w:rFonts w:ascii="SimHei" w:eastAsia="SimHei" w:hAnsi="SimHei"/>
                <w:sz w:val="20"/>
              </w:rPr>
              <w:br/>
              <w:t>2013</w:t>
            </w:r>
            <w:r w:rsidRPr="00083A08">
              <w:rPr>
                <w:rFonts w:ascii="SimHei" w:eastAsia="SimHei" w:hAnsi="SimHei" w:hint="eastAsia"/>
                <w:sz w:val="20"/>
              </w:rPr>
              <w:t>版本</w:t>
            </w:r>
          </w:p>
        </w:tc>
        <w:tc>
          <w:tcPr>
            <w:tcW w:w="2040" w:type="dxa"/>
            <w:tcBorders>
              <w:top w:val="single" w:sz="4" w:space="0" w:color="auto"/>
              <w:left w:val="single" w:sz="12" w:space="0" w:color="auto"/>
              <w:bottom w:val="single" w:sz="4" w:space="0" w:color="auto"/>
              <w:right w:val="single" w:sz="4" w:space="0" w:color="auto"/>
            </w:tcBorders>
            <w:shd w:val="clear" w:color="auto" w:fill="auto"/>
            <w:vAlign w:val="center"/>
          </w:tcPr>
          <w:p w:rsidR="00D80EB5" w:rsidRPr="00083A08" w:rsidRDefault="00354BC0" w:rsidP="00083A08">
            <w:pPr>
              <w:jc w:val="center"/>
              <w:rPr>
                <w:rFonts w:ascii="SimHei" w:eastAsia="SimHei" w:hAnsi="SimHei"/>
                <w:bCs/>
                <w:sz w:val="20"/>
              </w:rPr>
            </w:pPr>
            <w:r>
              <w:rPr>
                <w:rFonts w:ascii="SimHei" w:eastAsia="SimHei" w:hAnsi="SimHei"/>
                <w:bCs/>
                <w:sz w:val="20"/>
              </w:rPr>
              <w:t>MGS</w:t>
            </w:r>
            <w:r w:rsidR="00D80EB5" w:rsidRPr="00083A08">
              <w:rPr>
                <w:rFonts w:ascii="SimHei" w:eastAsia="SimHei" w:hAnsi="SimHei"/>
                <w:sz w:val="20"/>
              </w:rPr>
              <w:br/>
              <w:t>2011</w:t>
            </w:r>
            <w:r w:rsidR="00D80EB5" w:rsidRPr="00083A08">
              <w:rPr>
                <w:rFonts w:ascii="SimHei" w:eastAsia="SimHei" w:hAnsi="SimHei" w:hint="eastAsia"/>
                <w:sz w:val="20"/>
              </w:rPr>
              <w:t>批次</w:t>
            </w:r>
            <w:r w:rsidR="00083A08" w:rsidRPr="00083A08">
              <w:rPr>
                <w:rFonts w:ascii="SimHei" w:eastAsia="SimHei" w:hAnsi="SimHei" w:hint="eastAsia"/>
                <w:sz w:val="20"/>
              </w:rPr>
              <w:br/>
            </w:r>
            <w:r w:rsidR="00D80EB5" w:rsidRPr="00083A08">
              <w:rPr>
                <w:rFonts w:ascii="SimHei" w:eastAsia="SimHei" w:hAnsi="SimHei"/>
                <w:sz w:val="20"/>
              </w:rPr>
              <w:t>(11,299</w:t>
            </w:r>
            <w:r w:rsidR="00D80EB5" w:rsidRPr="00083A08">
              <w:rPr>
                <w:rFonts w:ascii="SimHei" w:eastAsia="SimHei" w:hAnsi="SimHei" w:hint="eastAsia"/>
                <w:sz w:val="20"/>
              </w:rPr>
              <w:t>个概念</w:t>
            </w:r>
            <w:r w:rsidR="00D80EB5" w:rsidRPr="00083A08">
              <w:rPr>
                <w:rFonts w:ascii="SimHei" w:eastAsia="SimHei" w:hAnsi="SimHei"/>
                <w:sz w:val="20"/>
              </w:rPr>
              <w:t>)</w:t>
            </w:r>
          </w:p>
        </w:tc>
        <w:tc>
          <w:tcPr>
            <w:tcW w:w="2040" w:type="dxa"/>
            <w:gridSpan w:val="4"/>
            <w:tcBorders>
              <w:top w:val="single" w:sz="4" w:space="0" w:color="auto"/>
              <w:left w:val="nil"/>
              <w:bottom w:val="single" w:sz="4" w:space="0" w:color="auto"/>
              <w:right w:val="single" w:sz="4" w:space="0" w:color="000000"/>
            </w:tcBorders>
            <w:shd w:val="clear" w:color="auto" w:fill="auto"/>
            <w:vAlign w:val="center"/>
          </w:tcPr>
          <w:p w:rsidR="00D80EB5" w:rsidRPr="00083A08" w:rsidRDefault="00354BC0" w:rsidP="00083A08">
            <w:pPr>
              <w:jc w:val="center"/>
              <w:rPr>
                <w:rFonts w:ascii="SimHei" w:eastAsia="SimHei" w:hAnsi="SimHei"/>
                <w:bCs/>
                <w:sz w:val="20"/>
              </w:rPr>
            </w:pPr>
            <w:r>
              <w:rPr>
                <w:rFonts w:ascii="SimHei" w:eastAsia="SimHei" w:hAnsi="SimHei"/>
                <w:bCs/>
                <w:sz w:val="20"/>
              </w:rPr>
              <w:t>MGS</w:t>
            </w:r>
            <w:r w:rsidR="00D80EB5" w:rsidRPr="00083A08">
              <w:rPr>
                <w:rFonts w:ascii="SimHei" w:eastAsia="SimHei" w:hAnsi="SimHei"/>
                <w:sz w:val="20"/>
              </w:rPr>
              <w:br/>
              <w:t>2012</w:t>
            </w:r>
            <w:r w:rsidR="00D80EB5" w:rsidRPr="00083A08">
              <w:rPr>
                <w:rFonts w:ascii="SimHei" w:eastAsia="SimHei" w:hAnsi="SimHei" w:hint="eastAsia"/>
                <w:sz w:val="20"/>
              </w:rPr>
              <w:t>批次</w:t>
            </w:r>
            <w:r w:rsidR="00083A08" w:rsidRPr="00083A08">
              <w:rPr>
                <w:rFonts w:ascii="SimHei" w:eastAsia="SimHei" w:hAnsi="SimHei" w:hint="eastAsia"/>
                <w:sz w:val="20"/>
              </w:rPr>
              <w:br/>
            </w:r>
            <w:r w:rsidR="00D80EB5" w:rsidRPr="00083A08">
              <w:rPr>
                <w:rFonts w:ascii="SimHei" w:eastAsia="SimHei" w:hAnsi="SimHei"/>
                <w:sz w:val="20"/>
              </w:rPr>
              <w:t xml:space="preserve">(6,123 </w:t>
            </w:r>
            <w:r w:rsidR="00D80EB5" w:rsidRPr="00083A08">
              <w:rPr>
                <w:rFonts w:ascii="SimHei" w:eastAsia="SimHei" w:hAnsi="SimHei" w:hint="eastAsia"/>
                <w:sz w:val="20"/>
              </w:rPr>
              <w:t>个概念</w:t>
            </w:r>
            <w:r w:rsidR="00D80EB5" w:rsidRPr="00083A08">
              <w:rPr>
                <w:rFonts w:ascii="SimHei" w:eastAsia="SimHei" w:hAnsi="SimHei"/>
                <w:sz w:val="20"/>
              </w:rPr>
              <w:t>)</w:t>
            </w:r>
          </w:p>
        </w:tc>
      </w:tr>
      <w:tr w:rsidR="00D80EB5" w:rsidRPr="00083A08" w:rsidTr="00354BC0">
        <w:trPr>
          <w:trHeight w:val="345"/>
        </w:trPr>
        <w:tc>
          <w:tcPr>
            <w:tcW w:w="502"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D80EB5">
            <w:pPr>
              <w:rPr>
                <w:sz w:val="20"/>
              </w:rPr>
            </w:pPr>
            <w:r w:rsidRPr="00083A08">
              <w:rPr>
                <w:sz w:val="20"/>
              </w:rPr>
              <w:t xml:space="preserve">　</w:t>
            </w:r>
          </w:p>
        </w:tc>
        <w:tc>
          <w:tcPr>
            <w:tcW w:w="2153"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rPr>
                <w:rFonts w:ascii="SimSun" w:hAnsi="SimSun"/>
                <w:sz w:val="20"/>
              </w:rPr>
            </w:pPr>
            <w:r w:rsidRPr="00083A08">
              <w:rPr>
                <w:rFonts w:ascii="SimSun" w:hAnsi="SimSun" w:hint="eastAsia"/>
                <w:sz w:val="20"/>
              </w:rPr>
              <w:t>英文</w:t>
            </w:r>
          </w:p>
        </w:tc>
        <w:tc>
          <w:tcPr>
            <w:tcW w:w="2040"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gridSpan w:val="4"/>
            <w:tcBorders>
              <w:top w:val="single" w:sz="4" w:space="0" w:color="auto"/>
              <w:left w:val="nil"/>
              <w:bottom w:val="single" w:sz="4" w:space="0" w:color="auto"/>
              <w:right w:val="single" w:sz="4" w:space="0" w:color="000000"/>
            </w:tcBorders>
            <w:shd w:val="clear" w:color="000000" w:fill="D9D9D9"/>
            <w:noWrap/>
            <w:vAlign w:val="bottom"/>
          </w:tcPr>
          <w:p w:rsidR="00D80EB5" w:rsidRPr="00083A08" w:rsidRDefault="00D80EB5" w:rsidP="00D80EB5">
            <w:pPr>
              <w:jc w:val="center"/>
              <w:rPr>
                <w:bCs/>
                <w:sz w:val="20"/>
              </w:rPr>
            </w:pPr>
            <w:r w:rsidRPr="00083A08">
              <w:rPr>
                <w:bCs/>
                <w:sz w:val="20"/>
              </w:rPr>
              <w:t>OK</w:t>
            </w:r>
          </w:p>
        </w:tc>
      </w:tr>
      <w:tr w:rsidR="00D80EB5" w:rsidRPr="00083A08" w:rsidTr="00354BC0">
        <w:trPr>
          <w:trHeight w:val="345"/>
        </w:trPr>
        <w:tc>
          <w:tcPr>
            <w:tcW w:w="502"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D80EB5">
            <w:pPr>
              <w:rPr>
                <w:sz w:val="20"/>
              </w:rPr>
            </w:pPr>
            <w:r w:rsidRPr="00083A08">
              <w:rPr>
                <w:sz w:val="20"/>
              </w:rPr>
              <w:t xml:space="preserve">　</w:t>
            </w:r>
          </w:p>
        </w:tc>
        <w:tc>
          <w:tcPr>
            <w:tcW w:w="2153"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rPr>
                <w:rFonts w:ascii="SimSun" w:hAnsi="SimSun"/>
                <w:sz w:val="20"/>
              </w:rPr>
            </w:pPr>
            <w:r w:rsidRPr="00083A08">
              <w:rPr>
                <w:rFonts w:ascii="SimSun" w:hAnsi="SimSun" w:hint="eastAsia"/>
                <w:sz w:val="20"/>
              </w:rPr>
              <w:t>法文</w:t>
            </w:r>
          </w:p>
        </w:tc>
        <w:tc>
          <w:tcPr>
            <w:tcW w:w="2040"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gridSpan w:val="4"/>
            <w:tcBorders>
              <w:top w:val="single" w:sz="4" w:space="0" w:color="auto"/>
              <w:left w:val="nil"/>
              <w:bottom w:val="single" w:sz="4" w:space="0" w:color="auto"/>
              <w:right w:val="single" w:sz="4" w:space="0" w:color="000000"/>
            </w:tcBorders>
            <w:shd w:val="clear" w:color="000000" w:fill="D9D9D9"/>
            <w:noWrap/>
            <w:vAlign w:val="bottom"/>
          </w:tcPr>
          <w:p w:rsidR="00D80EB5" w:rsidRPr="00083A08" w:rsidRDefault="00D80EB5" w:rsidP="00D80EB5">
            <w:pPr>
              <w:jc w:val="center"/>
              <w:rPr>
                <w:bCs/>
                <w:sz w:val="20"/>
              </w:rPr>
            </w:pPr>
            <w:r w:rsidRPr="00083A08">
              <w:rPr>
                <w:bCs/>
                <w:sz w:val="20"/>
              </w:rPr>
              <w:t>OK</w:t>
            </w:r>
          </w:p>
        </w:tc>
      </w:tr>
      <w:tr w:rsidR="00D80EB5" w:rsidRPr="00083A08" w:rsidTr="00354BC0">
        <w:trPr>
          <w:trHeight w:val="345"/>
        </w:trPr>
        <w:tc>
          <w:tcPr>
            <w:tcW w:w="502"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D80EB5">
            <w:pPr>
              <w:rPr>
                <w:sz w:val="20"/>
              </w:rPr>
            </w:pPr>
            <w:r w:rsidRPr="00083A08">
              <w:rPr>
                <w:sz w:val="20"/>
              </w:rPr>
              <w:t xml:space="preserve">　</w:t>
            </w:r>
          </w:p>
        </w:tc>
        <w:tc>
          <w:tcPr>
            <w:tcW w:w="2153" w:type="dxa"/>
            <w:tcBorders>
              <w:top w:val="nil"/>
              <w:left w:val="nil"/>
              <w:bottom w:val="single" w:sz="12" w:space="0" w:color="auto"/>
              <w:right w:val="single" w:sz="4" w:space="0" w:color="auto"/>
            </w:tcBorders>
            <w:shd w:val="clear" w:color="auto" w:fill="auto"/>
            <w:noWrap/>
            <w:vAlign w:val="bottom"/>
          </w:tcPr>
          <w:p w:rsidR="00D80EB5" w:rsidRPr="00083A08" w:rsidRDefault="00D80EB5" w:rsidP="00D80EB5">
            <w:pPr>
              <w:rPr>
                <w:rFonts w:ascii="SimSun" w:hAnsi="SimSun"/>
                <w:sz w:val="20"/>
              </w:rPr>
            </w:pPr>
            <w:r w:rsidRPr="00083A08">
              <w:rPr>
                <w:rFonts w:ascii="SimSun" w:hAnsi="SimSun" w:hint="eastAsia"/>
                <w:sz w:val="20"/>
              </w:rPr>
              <w:t>西班牙文</w:t>
            </w:r>
          </w:p>
        </w:tc>
        <w:tc>
          <w:tcPr>
            <w:tcW w:w="2040" w:type="dxa"/>
            <w:tcBorders>
              <w:top w:val="nil"/>
              <w:left w:val="nil"/>
              <w:bottom w:val="single" w:sz="12"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tcBorders>
              <w:top w:val="nil"/>
              <w:left w:val="single" w:sz="12" w:space="0" w:color="auto"/>
              <w:bottom w:val="single" w:sz="12"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gridSpan w:val="4"/>
            <w:tcBorders>
              <w:top w:val="single" w:sz="4" w:space="0" w:color="auto"/>
              <w:left w:val="nil"/>
              <w:bottom w:val="single" w:sz="12" w:space="0" w:color="auto"/>
              <w:right w:val="single" w:sz="4" w:space="0" w:color="000000"/>
            </w:tcBorders>
            <w:shd w:val="clear" w:color="000000" w:fill="D9D9D9"/>
            <w:noWrap/>
            <w:vAlign w:val="bottom"/>
          </w:tcPr>
          <w:p w:rsidR="00D80EB5" w:rsidRPr="00083A08" w:rsidRDefault="00D80EB5" w:rsidP="00D80EB5">
            <w:pPr>
              <w:jc w:val="center"/>
              <w:rPr>
                <w:bCs/>
                <w:sz w:val="20"/>
              </w:rPr>
            </w:pPr>
            <w:r w:rsidRPr="00083A08">
              <w:rPr>
                <w:bCs/>
                <w:sz w:val="20"/>
              </w:rPr>
              <w:t>OK</w:t>
            </w:r>
          </w:p>
        </w:tc>
      </w:tr>
      <w:tr w:rsidR="00D80EB5" w:rsidRPr="00083A08" w:rsidTr="00354BC0">
        <w:trPr>
          <w:trHeight w:val="345"/>
        </w:trPr>
        <w:tc>
          <w:tcPr>
            <w:tcW w:w="502"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D80EB5">
            <w:pPr>
              <w:rPr>
                <w:sz w:val="20"/>
              </w:rPr>
            </w:pPr>
            <w:r w:rsidRPr="00083A08">
              <w:rPr>
                <w:sz w:val="20"/>
              </w:rPr>
              <w:t xml:space="preserve">　</w:t>
            </w:r>
          </w:p>
        </w:tc>
        <w:tc>
          <w:tcPr>
            <w:tcW w:w="2153"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rPr>
                <w:rFonts w:ascii="SimSun" w:hAnsi="SimSun"/>
                <w:sz w:val="20"/>
              </w:rPr>
            </w:pPr>
            <w:r w:rsidRPr="00083A08">
              <w:rPr>
                <w:rFonts w:ascii="SimSun" w:hAnsi="SimSun" w:hint="eastAsia"/>
                <w:sz w:val="20"/>
              </w:rPr>
              <w:t>阿拉伯文</w:t>
            </w:r>
          </w:p>
        </w:tc>
        <w:tc>
          <w:tcPr>
            <w:tcW w:w="2040" w:type="dxa"/>
            <w:tcBorders>
              <w:top w:val="nil"/>
              <w:left w:val="nil"/>
              <w:bottom w:val="single" w:sz="4" w:space="0" w:color="auto"/>
              <w:right w:val="nil"/>
            </w:tcBorders>
            <w:shd w:val="clear" w:color="auto" w:fill="auto"/>
            <w:noWrap/>
            <w:vAlign w:val="bottom"/>
          </w:tcPr>
          <w:p w:rsidR="00D80EB5" w:rsidRPr="00083A08" w:rsidRDefault="00D80EB5" w:rsidP="00D80EB5">
            <w:pPr>
              <w:jc w:val="center"/>
              <w:rPr>
                <w:rFonts w:ascii="KaiTi" w:eastAsia="KaiTi" w:hAnsi="KaiTi"/>
                <w:bCs/>
                <w:i/>
                <w:iCs/>
                <w:sz w:val="20"/>
              </w:rPr>
            </w:pPr>
            <w:r w:rsidRPr="00083A08">
              <w:rPr>
                <w:rFonts w:ascii="KaiTi" w:eastAsia="KaiTi" w:hAnsi="KaiTi" w:hint="eastAsia"/>
                <w:bCs/>
                <w:i/>
                <w:iCs/>
                <w:sz w:val="20"/>
              </w:rPr>
              <w:t>尼斯</w:t>
            </w:r>
            <w:r w:rsidR="0097791F">
              <w:rPr>
                <w:rFonts w:ascii="KaiTi" w:eastAsia="KaiTi" w:hAnsi="KaiTi" w:hint="eastAsia"/>
                <w:bCs/>
                <w:i/>
                <w:iCs/>
                <w:sz w:val="20"/>
              </w:rPr>
              <w:t>分类第十</w:t>
            </w:r>
            <w:r w:rsidRPr="00083A08">
              <w:rPr>
                <w:rFonts w:ascii="KaiTi" w:eastAsia="KaiTi" w:hAnsi="KaiTi" w:hint="eastAsia"/>
                <w:bCs/>
                <w:i/>
                <w:iCs/>
                <w:sz w:val="20"/>
              </w:rPr>
              <w:t>版</w:t>
            </w:r>
            <w:r w:rsidRPr="00083A08">
              <w:rPr>
                <w:rFonts w:ascii="KaiTi" w:eastAsia="KaiTi" w:hAnsi="KaiTi"/>
                <w:bCs/>
                <w:i/>
                <w:iCs/>
                <w:sz w:val="20"/>
              </w:rPr>
              <w:t>-2012</w:t>
            </w:r>
          </w:p>
        </w:tc>
        <w:tc>
          <w:tcPr>
            <w:tcW w:w="2040"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36" w:type="dxa"/>
            <w:tcBorders>
              <w:top w:val="nil"/>
              <w:left w:val="nil"/>
              <w:bottom w:val="single" w:sz="4" w:space="0" w:color="auto"/>
              <w:right w:val="nil"/>
            </w:tcBorders>
            <w:shd w:val="clear" w:color="auto" w:fill="auto"/>
            <w:noWrap/>
            <w:vAlign w:val="bottom"/>
          </w:tcPr>
          <w:p w:rsidR="00D80EB5" w:rsidRPr="00083A08" w:rsidRDefault="00D80EB5" w:rsidP="00D80EB5">
            <w:pPr>
              <w:jc w:val="center"/>
              <w:rPr>
                <w:bCs/>
                <w:sz w:val="20"/>
              </w:rPr>
            </w:pPr>
            <w:r w:rsidRPr="00083A08">
              <w:rPr>
                <w:bCs/>
                <w:sz w:val="20"/>
              </w:rPr>
              <w:t xml:space="preserve">　</w:t>
            </w:r>
          </w:p>
        </w:tc>
        <w:tc>
          <w:tcPr>
            <w:tcW w:w="400" w:type="dxa"/>
            <w:tcBorders>
              <w:top w:val="nil"/>
              <w:left w:val="nil"/>
              <w:bottom w:val="single" w:sz="4" w:space="0" w:color="auto"/>
              <w:right w:val="nil"/>
            </w:tcBorders>
            <w:shd w:val="clear" w:color="auto" w:fill="auto"/>
            <w:noWrap/>
            <w:vAlign w:val="bottom"/>
          </w:tcPr>
          <w:p w:rsidR="00D80EB5" w:rsidRPr="00083A08" w:rsidRDefault="00D80EB5" w:rsidP="00D80EB5">
            <w:pPr>
              <w:rPr>
                <w:bCs/>
                <w:sz w:val="20"/>
              </w:rPr>
            </w:pPr>
            <w:r w:rsidRPr="00083A08">
              <w:rPr>
                <w:bCs/>
                <w:sz w:val="20"/>
              </w:rPr>
              <w:t xml:space="preserve">　</w:t>
            </w:r>
          </w:p>
        </w:tc>
        <w:tc>
          <w:tcPr>
            <w:tcW w:w="400" w:type="dxa"/>
            <w:tcBorders>
              <w:top w:val="nil"/>
              <w:left w:val="nil"/>
              <w:bottom w:val="single" w:sz="4" w:space="0" w:color="auto"/>
              <w:right w:val="nil"/>
            </w:tcBorders>
            <w:shd w:val="clear" w:color="auto" w:fill="auto"/>
            <w:noWrap/>
            <w:vAlign w:val="bottom"/>
          </w:tcPr>
          <w:p w:rsidR="00D80EB5" w:rsidRPr="00083A08" w:rsidRDefault="00D80EB5" w:rsidP="00D80EB5">
            <w:pPr>
              <w:rPr>
                <w:bCs/>
                <w:sz w:val="20"/>
              </w:rPr>
            </w:pPr>
            <w:r w:rsidRPr="00083A08">
              <w:rPr>
                <w:bCs/>
                <w:sz w:val="20"/>
              </w:rPr>
              <w:t xml:space="preserve">　</w:t>
            </w:r>
          </w:p>
        </w:tc>
        <w:tc>
          <w:tcPr>
            <w:tcW w:w="1004"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rPr>
                <w:bCs/>
                <w:sz w:val="20"/>
              </w:rPr>
            </w:pPr>
            <w:r w:rsidRPr="00083A08">
              <w:rPr>
                <w:bCs/>
                <w:sz w:val="20"/>
              </w:rPr>
              <w:t xml:space="preserve">　</w:t>
            </w:r>
          </w:p>
        </w:tc>
      </w:tr>
      <w:tr w:rsidR="00D80EB5" w:rsidRPr="00083A08" w:rsidTr="00354BC0">
        <w:trPr>
          <w:trHeight w:val="345"/>
        </w:trPr>
        <w:tc>
          <w:tcPr>
            <w:tcW w:w="502"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D80EB5">
            <w:pPr>
              <w:rPr>
                <w:rFonts w:ascii="SimSun" w:hAnsi="SimSun"/>
                <w:sz w:val="20"/>
              </w:rPr>
            </w:pPr>
            <w:r w:rsidRPr="00083A08">
              <w:rPr>
                <w:rFonts w:ascii="SimSun" w:hAnsi="SimSun" w:hint="eastAsia"/>
                <w:sz w:val="20"/>
              </w:rPr>
              <w:t>新</w:t>
            </w:r>
          </w:p>
        </w:tc>
        <w:tc>
          <w:tcPr>
            <w:tcW w:w="2153"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rPr>
                <w:bCs/>
                <w:sz w:val="20"/>
              </w:rPr>
            </w:pPr>
            <w:r w:rsidRPr="00083A08">
              <w:rPr>
                <w:rFonts w:ascii="SimSun" w:hAnsi="SimSun" w:hint="eastAsia"/>
                <w:bCs/>
                <w:sz w:val="20"/>
              </w:rPr>
              <w:t>中文</w:t>
            </w:r>
            <w:r w:rsidRPr="00083A08">
              <w:rPr>
                <w:bCs/>
                <w:sz w:val="20"/>
              </w:rPr>
              <w:t>(</w:t>
            </w:r>
            <w:r w:rsidRPr="00083A08">
              <w:rPr>
                <w:rFonts w:ascii="SimSun" w:hAnsi="SimSun" w:hint="eastAsia"/>
                <w:bCs/>
                <w:sz w:val="20"/>
              </w:rPr>
              <w:t>简</w:t>
            </w:r>
            <w:r w:rsidRPr="00083A08">
              <w:rPr>
                <w:bCs/>
                <w:sz w:val="20"/>
              </w:rPr>
              <w:t>)</w:t>
            </w:r>
          </w:p>
        </w:tc>
        <w:tc>
          <w:tcPr>
            <w:tcW w:w="2040"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36" w:type="dxa"/>
            <w:tcBorders>
              <w:top w:val="nil"/>
              <w:left w:val="nil"/>
              <w:bottom w:val="single" w:sz="4" w:space="0" w:color="auto"/>
              <w:right w:val="nil"/>
            </w:tcBorders>
            <w:shd w:val="clear" w:color="auto" w:fill="auto"/>
            <w:noWrap/>
            <w:vAlign w:val="bottom"/>
          </w:tcPr>
          <w:p w:rsidR="00D80EB5" w:rsidRPr="00083A08" w:rsidRDefault="00D80EB5" w:rsidP="00D80EB5">
            <w:pPr>
              <w:jc w:val="center"/>
              <w:rPr>
                <w:bCs/>
                <w:sz w:val="20"/>
              </w:rPr>
            </w:pPr>
            <w:r w:rsidRPr="00083A08">
              <w:rPr>
                <w:bCs/>
                <w:sz w:val="20"/>
              </w:rPr>
              <w:t xml:space="preserve">　</w:t>
            </w:r>
          </w:p>
        </w:tc>
        <w:tc>
          <w:tcPr>
            <w:tcW w:w="400" w:type="dxa"/>
            <w:tcBorders>
              <w:top w:val="nil"/>
              <w:left w:val="nil"/>
              <w:bottom w:val="single" w:sz="4" w:space="0" w:color="auto"/>
              <w:right w:val="nil"/>
            </w:tcBorders>
            <w:shd w:val="clear" w:color="auto" w:fill="auto"/>
            <w:noWrap/>
            <w:vAlign w:val="bottom"/>
          </w:tcPr>
          <w:p w:rsidR="00D80EB5" w:rsidRPr="00083A08" w:rsidRDefault="00D80EB5" w:rsidP="00D80EB5">
            <w:pPr>
              <w:rPr>
                <w:bCs/>
                <w:sz w:val="20"/>
              </w:rPr>
            </w:pPr>
            <w:r w:rsidRPr="00083A08">
              <w:rPr>
                <w:bCs/>
                <w:sz w:val="20"/>
              </w:rPr>
              <w:t xml:space="preserve">　</w:t>
            </w:r>
          </w:p>
        </w:tc>
        <w:tc>
          <w:tcPr>
            <w:tcW w:w="400" w:type="dxa"/>
            <w:tcBorders>
              <w:top w:val="nil"/>
              <w:left w:val="nil"/>
              <w:bottom w:val="single" w:sz="4" w:space="0" w:color="auto"/>
              <w:right w:val="nil"/>
            </w:tcBorders>
            <w:shd w:val="clear" w:color="auto" w:fill="auto"/>
            <w:noWrap/>
            <w:vAlign w:val="bottom"/>
          </w:tcPr>
          <w:p w:rsidR="00D80EB5" w:rsidRPr="00083A08" w:rsidRDefault="00D80EB5" w:rsidP="00D80EB5">
            <w:pPr>
              <w:rPr>
                <w:bCs/>
                <w:sz w:val="20"/>
              </w:rPr>
            </w:pPr>
            <w:r w:rsidRPr="00083A08">
              <w:rPr>
                <w:bCs/>
                <w:sz w:val="20"/>
              </w:rPr>
              <w:t xml:space="preserve">　</w:t>
            </w:r>
          </w:p>
        </w:tc>
        <w:tc>
          <w:tcPr>
            <w:tcW w:w="1004"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rPr>
                <w:bCs/>
                <w:sz w:val="20"/>
              </w:rPr>
            </w:pPr>
            <w:r w:rsidRPr="00083A08">
              <w:rPr>
                <w:bCs/>
                <w:sz w:val="20"/>
              </w:rPr>
              <w:t xml:space="preserve">　</w:t>
            </w:r>
          </w:p>
        </w:tc>
      </w:tr>
      <w:tr w:rsidR="00D80EB5" w:rsidRPr="00083A08" w:rsidTr="00354BC0">
        <w:trPr>
          <w:trHeight w:val="345"/>
        </w:trPr>
        <w:tc>
          <w:tcPr>
            <w:tcW w:w="502"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D80EB5">
            <w:pPr>
              <w:rPr>
                <w:rFonts w:ascii="SimSun" w:hAnsi="SimSun"/>
                <w:sz w:val="20"/>
              </w:rPr>
            </w:pPr>
            <w:r w:rsidRPr="00083A08">
              <w:rPr>
                <w:rFonts w:ascii="SimSun" w:hAnsi="SimSun" w:hint="eastAsia"/>
                <w:sz w:val="20"/>
              </w:rPr>
              <w:t>新</w:t>
            </w:r>
          </w:p>
        </w:tc>
        <w:tc>
          <w:tcPr>
            <w:tcW w:w="2153"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rPr>
                <w:bCs/>
                <w:sz w:val="20"/>
              </w:rPr>
            </w:pPr>
            <w:r w:rsidRPr="00083A08">
              <w:rPr>
                <w:rFonts w:ascii="SimSun" w:hAnsi="SimSun" w:hint="eastAsia"/>
                <w:bCs/>
                <w:sz w:val="20"/>
              </w:rPr>
              <w:t>中文</w:t>
            </w:r>
            <w:r w:rsidRPr="00083A08">
              <w:rPr>
                <w:bCs/>
                <w:sz w:val="20"/>
              </w:rPr>
              <w:t>(</w:t>
            </w:r>
            <w:r w:rsidRPr="00083A08">
              <w:rPr>
                <w:rFonts w:ascii="SimSun" w:hAnsi="SimSun" w:hint="eastAsia"/>
                <w:bCs/>
                <w:sz w:val="20"/>
              </w:rPr>
              <w:t>繁</w:t>
            </w:r>
            <w:r w:rsidRPr="00083A08">
              <w:rPr>
                <w:bCs/>
                <w:sz w:val="20"/>
              </w:rPr>
              <w:t>)</w:t>
            </w:r>
          </w:p>
        </w:tc>
        <w:tc>
          <w:tcPr>
            <w:tcW w:w="2040"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36" w:type="dxa"/>
            <w:tcBorders>
              <w:top w:val="nil"/>
              <w:left w:val="nil"/>
              <w:bottom w:val="single" w:sz="4" w:space="0" w:color="auto"/>
              <w:right w:val="nil"/>
            </w:tcBorders>
            <w:shd w:val="clear" w:color="auto" w:fill="auto"/>
            <w:noWrap/>
            <w:vAlign w:val="bottom"/>
          </w:tcPr>
          <w:p w:rsidR="00D80EB5" w:rsidRPr="00083A08" w:rsidRDefault="00D80EB5" w:rsidP="00D80EB5">
            <w:pPr>
              <w:jc w:val="center"/>
              <w:rPr>
                <w:bCs/>
                <w:sz w:val="20"/>
              </w:rPr>
            </w:pPr>
            <w:r w:rsidRPr="00083A08">
              <w:rPr>
                <w:bCs/>
                <w:sz w:val="20"/>
              </w:rPr>
              <w:t xml:space="preserve">　</w:t>
            </w:r>
          </w:p>
        </w:tc>
        <w:tc>
          <w:tcPr>
            <w:tcW w:w="400" w:type="dxa"/>
            <w:tcBorders>
              <w:top w:val="nil"/>
              <w:left w:val="nil"/>
              <w:bottom w:val="single" w:sz="4" w:space="0" w:color="auto"/>
              <w:right w:val="nil"/>
            </w:tcBorders>
            <w:shd w:val="clear" w:color="auto" w:fill="auto"/>
            <w:noWrap/>
            <w:vAlign w:val="bottom"/>
          </w:tcPr>
          <w:p w:rsidR="00D80EB5" w:rsidRPr="00083A08" w:rsidRDefault="00D80EB5" w:rsidP="00D80EB5">
            <w:pPr>
              <w:rPr>
                <w:bCs/>
                <w:sz w:val="20"/>
              </w:rPr>
            </w:pPr>
            <w:r w:rsidRPr="00083A08">
              <w:rPr>
                <w:bCs/>
                <w:sz w:val="20"/>
              </w:rPr>
              <w:t xml:space="preserve">　</w:t>
            </w:r>
          </w:p>
        </w:tc>
        <w:tc>
          <w:tcPr>
            <w:tcW w:w="400" w:type="dxa"/>
            <w:tcBorders>
              <w:top w:val="nil"/>
              <w:left w:val="nil"/>
              <w:bottom w:val="single" w:sz="4" w:space="0" w:color="auto"/>
              <w:right w:val="nil"/>
            </w:tcBorders>
            <w:shd w:val="clear" w:color="auto" w:fill="auto"/>
            <w:noWrap/>
            <w:vAlign w:val="bottom"/>
          </w:tcPr>
          <w:p w:rsidR="00D80EB5" w:rsidRPr="00083A08" w:rsidRDefault="00D80EB5" w:rsidP="00D80EB5">
            <w:pPr>
              <w:rPr>
                <w:bCs/>
                <w:sz w:val="20"/>
              </w:rPr>
            </w:pPr>
            <w:r w:rsidRPr="00083A08">
              <w:rPr>
                <w:bCs/>
                <w:sz w:val="20"/>
              </w:rPr>
              <w:t xml:space="preserve">　</w:t>
            </w:r>
          </w:p>
        </w:tc>
        <w:tc>
          <w:tcPr>
            <w:tcW w:w="1004"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rPr>
                <w:bCs/>
                <w:sz w:val="20"/>
              </w:rPr>
            </w:pPr>
            <w:r w:rsidRPr="00083A08">
              <w:rPr>
                <w:bCs/>
                <w:sz w:val="20"/>
              </w:rPr>
              <w:t xml:space="preserve">　</w:t>
            </w:r>
          </w:p>
        </w:tc>
      </w:tr>
      <w:tr w:rsidR="00D80EB5" w:rsidRPr="00083A08" w:rsidTr="00354BC0">
        <w:trPr>
          <w:trHeight w:val="345"/>
        </w:trPr>
        <w:tc>
          <w:tcPr>
            <w:tcW w:w="502"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D80EB5">
            <w:pPr>
              <w:rPr>
                <w:sz w:val="20"/>
              </w:rPr>
            </w:pPr>
            <w:r w:rsidRPr="00083A08">
              <w:rPr>
                <w:sz w:val="20"/>
              </w:rPr>
              <w:t xml:space="preserve">　</w:t>
            </w:r>
          </w:p>
        </w:tc>
        <w:tc>
          <w:tcPr>
            <w:tcW w:w="2153"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rPr>
                <w:rFonts w:ascii="SimSun" w:hAnsi="SimSun"/>
                <w:sz w:val="20"/>
              </w:rPr>
            </w:pPr>
            <w:r w:rsidRPr="00083A08">
              <w:rPr>
                <w:rFonts w:ascii="SimSun" w:hAnsi="SimSun" w:hint="eastAsia"/>
                <w:sz w:val="20"/>
              </w:rPr>
              <w:t>荷兰文</w:t>
            </w:r>
          </w:p>
        </w:tc>
        <w:tc>
          <w:tcPr>
            <w:tcW w:w="2040"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gridSpan w:val="4"/>
            <w:tcBorders>
              <w:top w:val="single" w:sz="4" w:space="0" w:color="auto"/>
              <w:left w:val="nil"/>
              <w:bottom w:val="single" w:sz="4" w:space="0" w:color="auto"/>
              <w:right w:val="single" w:sz="4" w:space="0" w:color="000000"/>
            </w:tcBorders>
            <w:shd w:val="clear" w:color="000000" w:fill="D9D9D9"/>
            <w:noWrap/>
            <w:vAlign w:val="bottom"/>
          </w:tcPr>
          <w:p w:rsidR="00D80EB5" w:rsidRPr="00083A08" w:rsidRDefault="00D80EB5" w:rsidP="00D80EB5">
            <w:pPr>
              <w:jc w:val="center"/>
              <w:rPr>
                <w:bCs/>
                <w:sz w:val="20"/>
              </w:rPr>
            </w:pPr>
            <w:r w:rsidRPr="00083A08">
              <w:rPr>
                <w:bCs/>
                <w:sz w:val="20"/>
              </w:rPr>
              <w:t>OK</w:t>
            </w:r>
          </w:p>
        </w:tc>
      </w:tr>
      <w:tr w:rsidR="00D80EB5" w:rsidRPr="00083A08" w:rsidTr="00354BC0">
        <w:trPr>
          <w:trHeight w:val="345"/>
        </w:trPr>
        <w:tc>
          <w:tcPr>
            <w:tcW w:w="502"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D80EB5">
            <w:pPr>
              <w:rPr>
                <w:sz w:val="20"/>
              </w:rPr>
            </w:pPr>
            <w:r w:rsidRPr="00083A08">
              <w:rPr>
                <w:sz w:val="20"/>
              </w:rPr>
              <w:t xml:space="preserve">　</w:t>
            </w:r>
          </w:p>
        </w:tc>
        <w:tc>
          <w:tcPr>
            <w:tcW w:w="2153"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rPr>
                <w:rFonts w:ascii="SimSun" w:hAnsi="SimSun"/>
                <w:sz w:val="20"/>
              </w:rPr>
            </w:pPr>
            <w:r w:rsidRPr="00083A08">
              <w:rPr>
                <w:rFonts w:ascii="SimSun" w:hAnsi="SimSun" w:hint="eastAsia"/>
                <w:sz w:val="20"/>
              </w:rPr>
              <w:t>德文</w:t>
            </w:r>
          </w:p>
        </w:tc>
        <w:tc>
          <w:tcPr>
            <w:tcW w:w="2040"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36" w:type="dxa"/>
            <w:tcBorders>
              <w:top w:val="nil"/>
              <w:left w:val="nil"/>
              <w:bottom w:val="single" w:sz="4" w:space="0" w:color="auto"/>
              <w:right w:val="nil"/>
            </w:tcBorders>
            <w:shd w:val="clear" w:color="000000" w:fill="FFFFFF"/>
            <w:noWrap/>
            <w:vAlign w:val="bottom"/>
          </w:tcPr>
          <w:p w:rsidR="00D80EB5" w:rsidRPr="00083A08" w:rsidRDefault="00D80EB5" w:rsidP="00D80EB5">
            <w:pPr>
              <w:jc w:val="center"/>
              <w:rPr>
                <w:bCs/>
                <w:sz w:val="20"/>
              </w:rPr>
            </w:pPr>
            <w:r w:rsidRPr="00083A08">
              <w:rPr>
                <w:bCs/>
                <w:sz w:val="20"/>
              </w:rPr>
              <w:t xml:space="preserve">　</w:t>
            </w:r>
          </w:p>
        </w:tc>
        <w:tc>
          <w:tcPr>
            <w:tcW w:w="400" w:type="dxa"/>
            <w:tcBorders>
              <w:top w:val="nil"/>
              <w:left w:val="nil"/>
              <w:bottom w:val="single" w:sz="4" w:space="0" w:color="auto"/>
              <w:right w:val="nil"/>
            </w:tcBorders>
            <w:shd w:val="clear" w:color="000000" w:fill="FFFFFF"/>
            <w:noWrap/>
            <w:vAlign w:val="bottom"/>
          </w:tcPr>
          <w:p w:rsidR="00D80EB5" w:rsidRPr="00083A08" w:rsidRDefault="00D80EB5" w:rsidP="00D80EB5">
            <w:pPr>
              <w:rPr>
                <w:bCs/>
                <w:sz w:val="20"/>
              </w:rPr>
            </w:pPr>
            <w:r w:rsidRPr="00083A08">
              <w:rPr>
                <w:bCs/>
                <w:sz w:val="20"/>
              </w:rPr>
              <w:t xml:space="preserve">　</w:t>
            </w:r>
          </w:p>
        </w:tc>
        <w:tc>
          <w:tcPr>
            <w:tcW w:w="400" w:type="dxa"/>
            <w:tcBorders>
              <w:top w:val="nil"/>
              <w:left w:val="nil"/>
              <w:bottom w:val="single" w:sz="4" w:space="0" w:color="auto"/>
              <w:right w:val="nil"/>
            </w:tcBorders>
            <w:shd w:val="clear" w:color="000000" w:fill="FFFFFF"/>
            <w:noWrap/>
            <w:vAlign w:val="bottom"/>
          </w:tcPr>
          <w:p w:rsidR="00D80EB5" w:rsidRPr="00083A08" w:rsidRDefault="00D80EB5" w:rsidP="00D80EB5">
            <w:pPr>
              <w:rPr>
                <w:bCs/>
                <w:sz w:val="20"/>
              </w:rPr>
            </w:pPr>
            <w:r w:rsidRPr="00083A08">
              <w:rPr>
                <w:bCs/>
                <w:sz w:val="20"/>
              </w:rPr>
              <w:t xml:space="preserve">　</w:t>
            </w:r>
          </w:p>
        </w:tc>
        <w:tc>
          <w:tcPr>
            <w:tcW w:w="1004" w:type="dxa"/>
            <w:tcBorders>
              <w:top w:val="nil"/>
              <w:left w:val="nil"/>
              <w:bottom w:val="single" w:sz="4" w:space="0" w:color="auto"/>
              <w:right w:val="single" w:sz="4" w:space="0" w:color="auto"/>
            </w:tcBorders>
            <w:shd w:val="clear" w:color="000000" w:fill="FFFFFF"/>
            <w:noWrap/>
            <w:vAlign w:val="bottom"/>
          </w:tcPr>
          <w:p w:rsidR="00D80EB5" w:rsidRPr="00083A08" w:rsidRDefault="00D80EB5" w:rsidP="00D80EB5">
            <w:pPr>
              <w:rPr>
                <w:bCs/>
                <w:sz w:val="20"/>
              </w:rPr>
            </w:pPr>
            <w:r w:rsidRPr="00083A08">
              <w:rPr>
                <w:bCs/>
                <w:sz w:val="20"/>
              </w:rPr>
              <w:t xml:space="preserve">　</w:t>
            </w:r>
          </w:p>
        </w:tc>
      </w:tr>
      <w:tr w:rsidR="00D80EB5" w:rsidRPr="00083A08" w:rsidTr="00354BC0">
        <w:trPr>
          <w:trHeight w:val="345"/>
        </w:trPr>
        <w:tc>
          <w:tcPr>
            <w:tcW w:w="502"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D80EB5">
            <w:pPr>
              <w:rPr>
                <w:sz w:val="20"/>
              </w:rPr>
            </w:pPr>
            <w:r w:rsidRPr="00083A08">
              <w:rPr>
                <w:sz w:val="20"/>
              </w:rPr>
              <w:t xml:space="preserve">　</w:t>
            </w:r>
          </w:p>
        </w:tc>
        <w:tc>
          <w:tcPr>
            <w:tcW w:w="2153"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rPr>
                <w:rFonts w:ascii="SimSun" w:hAnsi="SimSun"/>
                <w:sz w:val="20"/>
              </w:rPr>
            </w:pPr>
            <w:r w:rsidRPr="00083A08">
              <w:rPr>
                <w:rFonts w:ascii="SimSun" w:hAnsi="SimSun" w:hint="eastAsia"/>
                <w:sz w:val="20"/>
              </w:rPr>
              <w:t>希伯来文</w:t>
            </w:r>
          </w:p>
        </w:tc>
        <w:tc>
          <w:tcPr>
            <w:tcW w:w="2040"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gridSpan w:val="4"/>
            <w:tcBorders>
              <w:top w:val="single" w:sz="4" w:space="0" w:color="auto"/>
              <w:left w:val="nil"/>
              <w:bottom w:val="single" w:sz="4" w:space="0" w:color="auto"/>
              <w:right w:val="single" w:sz="4" w:space="0" w:color="000000"/>
            </w:tcBorders>
            <w:shd w:val="clear" w:color="000000" w:fill="D9D9D9"/>
            <w:noWrap/>
            <w:vAlign w:val="bottom"/>
          </w:tcPr>
          <w:p w:rsidR="00D80EB5" w:rsidRPr="00083A08" w:rsidRDefault="00D80EB5" w:rsidP="00D80EB5">
            <w:pPr>
              <w:jc w:val="center"/>
              <w:rPr>
                <w:bCs/>
                <w:sz w:val="20"/>
              </w:rPr>
            </w:pPr>
            <w:r w:rsidRPr="00083A08">
              <w:rPr>
                <w:bCs/>
                <w:sz w:val="20"/>
              </w:rPr>
              <w:t>OK</w:t>
            </w:r>
          </w:p>
        </w:tc>
      </w:tr>
      <w:tr w:rsidR="00D80EB5" w:rsidRPr="00083A08" w:rsidTr="00354BC0">
        <w:trPr>
          <w:trHeight w:val="345"/>
        </w:trPr>
        <w:tc>
          <w:tcPr>
            <w:tcW w:w="502"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D80EB5">
            <w:pPr>
              <w:rPr>
                <w:sz w:val="20"/>
              </w:rPr>
            </w:pPr>
            <w:r w:rsidRPr="00083A08">
              <w:rPr>
                <w:sz w:val="20"/>
              </w:rPr>
              <w:t xml:space="preserve">　</w:t>
            </w:r>
          </w:p>
        </w:tc>
        <w:tc>
          <w:tcPr>
            <w:tcW w:w="2153"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rPr>
                <w:rFonts w:ascii="SimSun" w:hAnsi="SimSun"/>
                <w:sz w:val="20"/>
              </w:rPr>
            </w:pPr>
            <w:r w:rsidRPr="00083A08">
              <w:rPr>
                <w:rFonts w:ascii="SimSun" w:hAnsi="SimSun" w:hint="eastAsia"/>
                <w:sz w:val="20"/>
              </w:rPr>
              <w:t>意大利文</w:t>
            </w:r>
          </w:p>
        </w:tc>
        <w:tc>
          <w:tcPr>
            <w:tcW w:w="2040"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gridSpan w:val="4"/>
            <w:tcBorders>
              <w:top w:val="single" w:sz="4" w:space="0" w:color="auto"/>
              <w:left w:val="nil"/>
              <w:bottom w:val="single" w:sz="4" w:space="0" w:color="auto"/>
              <w:right w:val="single" w:sz="4" w:space="0" w:color="000000"/>
            </w:tcBorders>
            <w:shd w:val="clear" w:color="000000" w:fill="D9D9D9"/>
            <w:noWrap/>
            <w:vAlign w:val="bottom"/>
          </w:tcPr>
          <w:p w:rsidR="00D80EB5" w:rsidRPr="00083A08" w:rsidRDefault="00D80EB5" w:rsidP="00D80EB5">
            <w:pPr>
              <w:jc w:val="center"/>
              <w:rPr>
                <w:bCs/>
                <w:sz w:val="20"/>
              </w:rPr>
            </w:pPr>
            <w:r w:rsidRPr="00083A08">
              <w:rPr>
                <w:bCs/>
                <w:sz w:val="20"/>
              </w:rPr>
              <w:t>77%</w:t>
            </w:r>
          </w:p>
        </w:tc>
      </w:tr>
      <w:tr w:rsidR="00D80EB5" w:rsidRPr="00083A08" w:rsidTr="00354BC0">
        <w:trPr>
          <w:trHeight w:val="345"/>
        </w:trPr>
        <w:tc>
          <w:tcPr>
            <w:tcW w:w="502"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D80EB5">
            <w:pPr>
              <w:rPr>
                <w:rFonts w:ascii="SimSun" w:hAnsi="SimSun"/>
                <w:sz w:val="20"/>
              </w:rPr>
            </w:pPr>
            <w:r w:rsidRPr="00083A08">
              <w:rPr>
                <w:rFonts w:ascii="SimSun" w:hAnsi="SimSun" w:hint="eastAsia"/>
                <w:sz w:val="20"/>
              </w:rPr>
              <w:t>新</w:t>
            </w:r>
          </w:p>
        </w:tc>
        <w:tc>
          <w:tcPr>
            <w:tcW w:w="2153"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rPr>
                <w:rFonts w:ascii="SimSun" w:hAnsi="SimSun"/>
                <w:bCs/>
                <w:sz w:val="20"/>
              </w:rPr>
            </w:pPr>
            <w:r w:rsidRPr="00083A08">
              <w:rPr>
                <w:rFonts w:ascii="SimSun" w:hAnsi="SimSun" w:hint="eastAsia"/>
                <w:bCs/>
                <w:sz w:val="20"/>
              </w:rPr>
              <w:t>日文</w:t>
            </w:r>
          </w:p>
        </w:tc>
        <w:tc>
          <w:tcPr>
            <w:tcW w:w="2040"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36" w:type="dxa"/>
            <w:tcBorders>
              <w:top w:val="nil"/>
              <w:left w:val="nil"/>
              <w:bottom w:val="single" w:sz="4" w:space="0" w:color="auto"/>
              <w:right w:val="nil"/>
            </w:tcBorders>
            <w:shd w:val="clear" w:color="000000" w:fill="FFFFFF"/>
            <w:noWrap/>
            <w:vAlign w:val="bottom"/>
          </w:tcPr>
          <w:p w:rsidR="00D80EB5" w:rsidRPr="00083A08" w:rsidRDefault="00D80EB5" w:rsidP="00D80EB5">
            <w:pPr>
              <w:jc w:val="center"/>
              <w:rPr>
                <w:bCs/>
                <w:sz w:val="20"/>
              </w:rPr>
            </w:pPr>
            <w:r w:rsidRPr="00083A08">
              <w:rPr>
                <w:bCs/>
                <w:sz w:val="20"/>
              </w:rPr>
              <w:t xml:space="preserve">　</w:t>
            </w:r>
          </w:p>
        </w:tc>
        <w:tc>
          <w:tcPr>
            <w:tcW w:w="400" w:type="dxa"/>
            <w:tcBorders>
              <w:top w:val="nil"/>
              <w:left w:val="nil"/>
              <w:bottom w:val="single" w:sz="4" w:space="0" w:color="auto"/>
              <w:right w:val="nil"/>
            </w:tcBorders>
            <w:shd w:val="clear" w:color="000000" w:fill="FFFFFF"/>
            <w:noWrap/>
            <w:vAlign w:val="bottom"/>
          </w:tcPr>
          <w:p w:rsidR="00D80EB5" w:rsidRPr="00083A08" w:rsidRDefault="00D80EB5" w:rsidP="00D80EB5">
            <w:pPr>
              <w:rPr>
                <w:bCs/>
                <w:sz w:val="20"/>
              </w:rPr>
            </w:pPr>
            <w:r w:rsidRPr="00083A08">
              <w:rPr>
                <w:bCs/>
                <w:sz w:val="20"/>
              </w:rPr>
              <w:t xml:space="preserve">　</w:t>
            </w:r>
          </w:p>
        </w:tc>
        <w:tc>
          <w:tcPr>
            <w:tcW w:w="400" w:type="dxa"/>
            <w:tcBorders>
              <w:top w:val="nil"/>
              <w:left w:val="nil"/>
              <w:bottom w:val="single" w:sz="4" w:space="0" w:color="auto"/>
              <w:right w:val="nil"/>
            </w:tcBorders>
            <w:shd w:val="clear" w:color="000000" w:fill="FFFFFF"/>
            <w:noWrap/>
            <w:vAlign w:val="bottom"/>
          </w:tcPr>
          <w:p w:rsidR="00D80EB5" w:rsidRPr="00083A08" w:rsidRDefault="00D80EB5" w:rsidP="00D80EB5">
            <w:pPr>
              <w:rPr>
                <w:bCs/>
                <w:sz w:val="20"/>
              </w:rPr>
            </w:pPr>
            <w:r w:rsidRPr="00083A08">
              <w:rPr>
                <w:bCs/>
                <w:sz w:val="20"/>
              </w:rPr>
              <w:t xml:space="preserve">　</w:t>
            </w:r>
          </w:p>
        </w:tc>
        <w:tc>
          <w:tcPr>
            <w:tcW w:w="1004" w:type="dxa"/>
            <w:tcBorders>
              <w:top w:val="nil"/>
              <w:left w:val="nil"/>
              <w:bottom w:val="single" w:sz="4" w:space="0" w:color="auto"/>
              <w:right w:val="single" w:sz="4" w:space="0" w:color="auto"/>
            </w:tcBorders>
            <w:shd w:val="clear" w:color="000000" w:fill="FFFFFF"/>
            <w:noWrap/>
            <w:vAlign w:val="bottom"/>
          </w:tcPr>
          <w:p w:rsidR="00D80EB5" w:rsidRPr="00083A08" w:rsidRDefault="00D80EB5" w:rsidP="00D80EB5">
            <w:pPr>
              <w:rPr>
                <w:bCs/>
                <w:sz w:val="20"/>
              </w:rPr>
            </w:pPr>
            <w:r w:rsidRPr="00083A08">
              <w:rPr>
                <w:bCs/>
                <w:sz w:val="20"/>
              </w:rPr>
              <w:t xml:space="preserve">　</w:t>
            </w:r>
          </w:p>
        </w:tc>
      </w:tr>
      <w:tr w:rsidR="00D80EB5" w:rsidRPr="00083A08" w:rsidTr="00354BC0">
        <w:trPr>
          <w:trHeight w:val="345"/>
        </w:trPr>
        <w:tc>
          <w:tcPr>
            <w:tcW w:w="502"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D80EB5">
            <w:pPr>
              <w:rPr>
                <w:rFonts w:ascii="SimSun" w:hAnsi="SimSun"/>
                <w:sz w:val="20"/>
              </w:rPr>
            </w:pPr>
            <w:r w:rsidRPr="00083A08">
              <w:rPr>
                <w:rFonts w:ascii="SimSun" w:hAnsi="SimSun" w:hint="eastAsia"/>
                <w:sz w:val="20"/>
              </w:rPr>
              <w:t>新</w:t>
            </w:r>
          </w:p>
        </w:tc>
        <w:tc>
          <w:tcPr>
            <w:tcW w:w="2153"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rPr>
                <w:rFonts w:ascii="SimSun" w:hAnsi="SimSun"/>
                <w:bCs/>
                <w:sz w:val="20"/>
              </w:rPr>
            </w:pPr>
            <w:r w:rsidRPr="00083A08">
              <w:rPr>
                <w:rFonts w:ascii="SimSun" w:hAnsi="SimSun" w:hint="eastAsia"/>
                <w:bCs/>
                <w:sz w:val="20"/>
              </w:rPr>
              <w:t>挪威文</w:t>
            </w:r>
          </w:p>
        </w:tc>
        <w:tc>
          <w:tcPr>
            <w:tcW w:w="2040"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gridSpan w:val="4"/>
            <w:tcBorders>
              <w:top w:val="single" w:sz="4" w:space="0" w:color="auto"/>
              <w:left w:val="nil"/>
              <w:bottom w:val="single" w:sz="4" w:space="0" w:color="auto"/>
              <w:right w:val="single" w:sz="4" w:space="0" w:color="000000"/>
            </w:tcBorders>
            <w:shd w:val="clear" w:color="000000" w:fill="D9D9D9"/>
            <w:noWrap/>
            <w:vAlign w:val="bottom"/>
          </w:tcPr>
          <w:p w:rsidR="00D80EB5" w:rsidRPr="00083A08" w:rsidRDefault="00D80EB5" w:rsidP="00D80EB5">
            <w:pPr>
              <w:jc w:val="center"/>
              <w:rPr>
                <w:bCs/>
                <w:sz w:val="20"/>
              </w:rPr>
            </w:pPr>
            <w:r w:rsidRPr="00083A08">
              <w:rPr>
                <w:bCs/>
                <w:sz w:val="20"/>
              </w:rPr>
              <w:t>OK</w:t>
            </w:r>
          </w:p>
        </w:tc>
      </w:tr>
      <w:tr w:rsidR="00D80EB5" w:rsidRPr="00083A08" w:rsidTr="00354BC0">
        <w:trPr>
          <w:trHeight w:val="345"/>
        </w:trPr>
        <w:tc>
          <w:tcPr>
            <w:tcW w:w="502"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D80EB5">
            <w:pPr>
              <w:rPr>
                <w:sz w:val="20"/>
              </w:rPr>
            </w:pPr>
            <w:r w:rsidRPr="00083A08">
              <w:rPr>
                <w:sz w:val="20"/>
              </w:rPr>
              <w:t xml:space="preserve">　</w:t>
            </w:r>
          </w:p>
        </w:tc>
        <w:tc>
          <w:tcPr>
            <w:tcW w:w="2153"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rPr>
                <w:rFonts w:ascii="SimSun" w:hAnsi="SimSun"/>
                <w:sz w:val="20"/>
              </w:rPr>
            </w:pPr>
            <w:r w:rsidRPr="00083A08">
              <w:rPr>
                <w:rFonts w:ascii="SimSun" w:hAnsi="SimSun" w:hint="eastAsia"/>
                <w:sz w:val="20"/>
              </w:rPr>
              <w:t>葡萄牙文</w:t>
            </w:r>
          </w:p>
        </w:tc>
        <w:tc>
          <w:tcPr>
            <w:tcW w:w="2040"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36" w:type="dxa"/>
            <w:tcBorders>
              <w:top w:val="nil"/>
              <w:left w:val="nil"/>
              <w:bottom w:val="single" w:sz="4" w:space="0" w:color="auto"/>
              <w:right w:val="nil"/>
            </w:tcBorders>
            <w:shd w:val="clear" w:color="000000" w:fill="FFFFFF"/>
            <w:noWrap/>
            <w:vAlign w:val="bottom"/>
          </w:tcPr>
          <w:p w:rsidR="00D80EB5" w:rsidRPr="00083A08" w:rsidRDefault="00D80EB5" w:rsidP="00D80EB5">
            <w:pPr>
              <w:jc w:val="center"/>
              <w:rPr>
                <w:bCs/>
                <w:sz w:val="20"/>
              </w:rPr>
            </w:pPr>
            <w:r w:rsidRPr="00083A08">
              <w:rPr>
                <w:bCs/>
                <w:sz w:val="20"/>
              </w:rPr>
              <w:t xml:space="preserve">　</w:t>
            </w:r>
          </w:p>
        </w:tc>
        <w:tc>
          <w:tcPr>
            <w:tcW w:w="400" w:type="dxa"/>
            <w:tcBorders>
              <w:top w:val="nil"/>
              <w:left w:val="nil"/>
              <w:bottom w:val="single" w:sz="4" w:space="0" w:color="auto"/>
              <w:right w:val="nil"/>
            </w:tcBorders>
            <w:shd w:val="clear" w:color="000000" w:fill="FFFFFF"/>
            <w:noWrap/>
            <w:vAlign w:val="bottom"/>
          </w:tcPr>
          <w:p w:rsidR="00D80EB5" w:rsidRPr="00083A08" w:rsidRDefault="00D80EB5" w:rsidP="00D80EB5">
            <w:pPr>
              <w:rPr>
                <w:bCs/>
                <w:sz w:val="20"/>
              </w:rPr>
            </w:pPr>
            <w:r w:rsidRPr="00083A08">
              <w:rPr>
                <w:bCs/>
                <w:sz w:val="20"/>
              </w:rPr>
              <w:t xml:space="preserve">　</w:t>
            </w:r>
          </w:p>
        </w:tc>
        <w:tc>
          <w:tcPr>
            <w:tcW w:w="400" w:type="dxa"/>
            <w:tcBorders>
              <w:top w:val="nil"/>
              <w:left w:val="nil"/>
              <w:bottom w:val="single" w:sz="4" w:space="0" w:color="auto"/>
              <w:right w:val="nil"/>
            </w:tcBorders>
            <w:shd w:val="clear" w:color="000000" w:fill="FFFFFF"/>
            <w:noWrap/>
            <w:vAlign w:val="bottom"/>
          </w:tcPr>
          <w:p w:rsidR="00D80EB5" w:rsidRPr="00083A08" w:rsidRDefault="00D80EB5" w:rsidP="00D80EB5">
            <w:pPr>
              <w:rPr>
                <w:bCs/>
                <w:sz w:val="20"/>
              </w:rPr>
            </w:pPr>
            <w:r w:rsidRPr="00083A08">
              <w:rPr>
                <w:bCs/>
                <w:sz w:val="20"/>
              </w:rPr>
              <w:t xml:space="preserve">　</w:t>
            </w:r>
          </w:p>
        </w:tc>
        <w:tc>
          <w:tcPr>
            <w:tcW w:w="1004" w:type="dxa"/>
            <w:tcBorders>
              <w:top w:val="nil"/>
              <w:left w:val="nil"/>
              <w:bottom w:val="single" w:sz="4" w:space="0" w:color="auto"/>
              <w:right w:val="single" w:sz="4" w:space="0" w:color="auto"/>
            </w:tcBorders>
            <w:shd w:val="clear" w:color="000000" w:fill="FFFFFF"/>
            <w:noWrap/>
            <w:vAlign w:val="bottom"/>
          </w:tcPr>
          <w:p w:rsidR="00D80EB5" w:rsidRPr="00083A08" w:rsidRDefault="00D80EB5" w:rsidP="00D80EB5">
            <w:pPr>
              <w:rPr>
                <w:bCs/>
                <w:sz w:val="20"/>
              </w:rPr>
            </w:pPr>
            <w:r w:rsidRPr="00083A08">
              <w:rPr>
                <w:bCs/>
                <w:sz w:val="20"/>
              </w:rPr>
              <w:t xml:space="preserve">　</w:t>
            </w:r>
          </w:p>
        </w:tc>
      </w:tr>
      <w:tr w:rsidR="00D80EB5" w:rsidRPr="00083A08" w:rsidTr="00354BC0">
        <w:trPr>
          <w:trHeight w:val="345"/>
        </w:trPr>
        <w:tc>
          <w:tcPr>
            <w:tcW w:w="502"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D80EB5">
            <w:pPr>
              <w:rPr>
                <w:sz w:val="20"/>
              </w:rPr>
            </w:pPr>
            <w:r w:rsidRPr="00083A08">
              <w:rPr>
                <w:sz w:val="20"/>
              </w:rPr>
              <w:t xml:space="preserve">　</w:t>
            </w:r>
          </w:p>
        </w:tc>
        <w:tc>
          <w:tcPr>
            <w:tcW w:w="2153"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rPr>
                <w:rFonts w:ascii="SimSun" w:hAnsi="SimSun"/>
                <w:sz w:val="20"/>
              </w:rPr>
            </w:pPr>
            <w:r w:rsidRPr="00083A08">
              <w:rPr>
                <w:rFonts w:ascii="SimSun" w:hAnsi="SimSun" w:hint="eastAsia"/>
                <w:sz w:val="20"/>
              </w:rPr>
              <w:t>俄文</w:t>
            </w:r>
          </w:p>
        </w:tc>
        <w:tc>
          <w:tcPr>
            <w:tcW w:w="2040"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tcBorders>
              <w:top w:val="nil"/>
              <w:left w:val="single" w:sz="12" w:space="0" w:color="auto"/>
              <w:bottom w:val="single" w:sz="4" w:space="0" w:color="auto"/>
              <w:right w:val="single" w:sz="4" w:space="0" w:color="auto"/>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gridSpan w:val="4"/>
            <w:tcBorders>
              <w:top w:val="single" w:sz="4" w:space="0" w:color="auto"/>
              <w:left w:val="nil"/>
              <w:bottom w:val="single" w:sz="4" w:space="0" w:color="auto"/>
              <w:right w:val="single" w:sz="4" w:space="0" w:color="000000"/>
            </w:tcBorders>
            <w:shd w:val="clear" w:color="000000" w:fill="D9D9D9"/>
            <w:noWrap/>
            <w:vAlign w:val="bottom"/>
          </w:tcPr>
          <w:p w:rsidR="00D80EB5" w:rsidRPr="00083A08" w:rsidRDefault="00D80EB5" w:rsidP="00D80EB5">
            <w:pPr>
              <w:jc w:val="center"/>
              <w:rPr>
                <w:bCs/>
                <w:sz w:val="20"/>
              </w:rPr>
            </w:pPr>
            <w:r w:rsidRPr="00083A08">
              <w:rPr>
                <w:bCs/>
                <w:sz w:val="20"/>
              </w:rPr>
              <w:t>OK</w:t>
            </w:r>
          </w:p>
        </w:tc>
      </w:tr>
      <w:tr w:rsidR="00D80EB5" w:rsidRPr="00083A08" w:rsidTr="00354BC0">
        <w:trPr>
          <w:trHeight w:val="345"/>
        </w:trPr>
        <w:tc>
          <w:tcPr>
            <w:tcW w:w="502" w:type="dxa"/>
            <w:tcBorders>
              <w:top w:val="nil"/>
              <w:left w:val="single" w:sz="4" w:space="0" w:color="auto"/>
              <w:bottom w:val="single" w:sz="4" w:space="0" w:color="auto"/>
              <w:right w:val="single" w:sz="4" w:space="0" w:color="auto"/>
            </w:tcBorders>
            <w:shd w:val="clear" w:color="auto" w:fill="auto"/>
            <w:noWrap/>
            <w:vAlign w:val="bottom"/>
          </w:tcPr>
          <w:p w:rsidR="00D80EB5" w:rsidRPr="00083A08" w:rsidRDefault="00D80EB5" w:rsidP="00D80EB5">
            <w:pPr>
              <w:rPr>
                <w:rFonts w:ascii="SimSun" w:hAnsi="SimSun"/>
                <w:sz w:val="20"/>
              </w:rPr>
            </w:pPr>
            <w:r w:rsidRPr="00083A08">
              <w:rPr>
                <w:rFonts w:ascii="SimSun" w:hAnsi="SimSun" w:hint="eastAsia"/>
                <w:sz w:val="20"/>
              </w:rPr>
              <w:t>新</w:t>
            </w:r>
          </w:p>
        </w:tc>
        <w:tc>
          <w:tcPr>
            <w:tcW w:w="2153"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rPr>
                <w:rFonts w:ascii="SimSun" w:hAnsi="SimSun"/>
                <w:bCs/>
                <w:sz w:val="20"/>
              </w:rPr>
            </w:pPr>
            <w:r w:rsidRPr="00083A08">
              <w:rPr>
                <w:rFonts w:ascii="SimSun" w:hAnsi="SimSun" w:hint="eastAsia"/>
                <w:bCs/>
                <w:sz w:val="20"/>
              </w:rPr>
              <w:t>土耳其文</w:t>
            </w:r>
          </w:p>
        </w:tc>
        <w:tc>
          <w:tcPr>
            <w:tcW w:w="2040" w:type="dxa"/>
            <w:tcBorders>
              <w:top w:val="nil"/>
              <w:left w:val="nil"/>
              <w:bottom w:val="single" w:sz="4" w:space="0" w:color="auto"/>
              <w:right w:val="nil"/>
            </w:tcBorders>
            <w:shd w:val="clear" w:color="000000" w:fill="D9D9D9"/>
            <w:noWrap/>
            <w:vAlign w:val="bottom"/>
          </w:tcPr>
          <w:p w:rsidR="00D80EB5" w:rsidRPr="00083A08" w:rsidRDefault="00D80EB5" w:rsidP="00D80EB5">
            <w:pPr>
              <w:jc w:val="center"/>
              <w:rPr>
                <w:bCs/>
                <w:sz w:val="20"/>
              </w:rPr>
            </w:pPr>
            <w:r w:rsidRPr="00083A08">
              <w:rPr>
                <w:bCs/>
                <w:sz w:val="20"/>
              </w:rPr>
              <w:t>OK</w:t>
            </w:r>
          </w:p>
        </w:tc>
        <w:tc>
          <w:tcPr>
            <w:tcW w:w="2040" w:type="dxa"/>
            <w:tcBorders>
              <w:top w:val="nil"/>
              <w:left w:val="single" w:sz="12" w:space="0" w:color="auto"/>
              <w:bottom w:val="single" w:sz="4" w:space="0" w:color="auto"/>
              <w:right w:val="single" w:sz="4" w:space="0" w:color="auto"/>
            </w:tcBorders>
            <w:shd w:val="clear" w:color="auto" w:fill="auto"/>
            <w:noWrap/>
            <w:vAlign w:val="bottom"/>
          </w:tcPr>
          <w:p w:rsidR="00D80EB5" w:rsidRPr="00083A08" w:rsidRDefault="00D80EB5" w:rsidP="00D80EB5">
            <w:pPr>
              <w:jc w:val="center"/>
              <w:rPr>
                <w:bCs/>
                <w:sz w:val="20"/>
              </w:rPr>
            </w:pPr>
            <w:r w:rsidRPr="00083A08">
              <w:rPr>
                <w:bCs/>
                <w:sz w:val="20"/>
              </w:rPr>
              <w:t xml:space="preserve"> </w:t>
            </w:r>
          </w:p>
        </w:tc>
        <w:tc>
          <w:tcPr>
            <w:tcW w:w="236" w:type="dxa"/>
            <w:tcBorders>
              <w:top w:val="nil"/>
              <w:left w:val="nil"/>
              <w:bottom w:val="single" w:sz="4" w:space="0" w:color="auto"/>
              <w:right w:val="nil"/>
            </w:tcBorders>
            <w:shd w:val="clear" w:color="auto" w:fill="auto"/>
            <w:noWrap/>
            <w:vAlign w:val="bottom"/>
          </w:tcPr>
          <w:p w:rsidR="00D80EB5" w:rsidRPr="00083A08" w:rsidRDefault="00D80EB5" w:rsidP="00D80EB5">
            <w:pPr>
              <w:jc w:val="center"/>
              <w:rPr>
                <w:bCs/>
                <w:sz w:val="20"/>
              </w:rPr>
            </w:pPr>
            <w:r w:rsidRPr="00083A08">
              <w:rPr>
                <w:bCs/>
                <w:sz w:val="20"/>
              </w:rPr>
              <w:t xml:space="preserve">　</w:t>
            </w:r>
          </w:p>
        </w:tc>
        <w:tc>
          <w:tcPr>
            <w:tcW w:w="400" w:type="dxa"/>
            <w:tcBorders>
              <w:top w:val="nil"/>
              <w:left w:val="nil"/>
              <w:bottom w:val="single" w:sz="4" w:space="0" w:color="auto"/>
              <w:right w:val="nil"/>
            </w:tcBorders>
            <w:shd w:val="clear" w:color="auto" w:fill="auto"/>
            <w:noWrap/>
            <w:vAlign w:val="bottom"/>
          </w:tcPr>
          <w:p w:rsidR="00D80EB5" w:rsidRPr="00083A08" w:rsidRDefault="00D80EB5" w:rsidP="00D80EB5">
            <w:pPr>
              <w:rPr>
                <w:bCs/>
                <w:sz w:val="20"/>
              </w:rPr>
            </w:pPr>
            <w:r w:rsidRPr="00083A08">
              <w:rPr>
                <w:bCs/>
                <w:sz w:val="20"/>
              </w:rPr>
              <w:t xml:space="preserve">　</w:t>
            </w:r>
          </w:p>
        </w:tc>
        <w:tc>
          <w:tcPr>
            <w:tcW w:w="400" w:type="dxa"/>
            <w:tcBorders>
              <w:top w:val="nil"/>
              <w:left w:val="nil"/>
              <w:bottom w:val="single" w:sz="4" w:space="0" w:color="auto"/>
              <w:right w:val="nil"/>
            </w:tcBorders>
            <w:shd w:val="clear" w:color="auto" w:fill="auto"/>
            <w:noWrap/>
            <w:vAlign w:val="bottom"/>
          </w:tcPr>
          <w:p w:rsidR="00D80EB5" w:rsidRPr="00083A08" w:rsidRDefault="00D80EB5" w:rsidP="00D80EB5">
            <w:pPr>
              <w:rPr>
                <w:bCs/>
                <w:sz w:val="20"/>
              </w:rPr>
            </w:pPr>
            <w:r w:rsidRPr="00083A08">
              <w:rPr>
                <w:bCs/>
                <w:sz w:val="20"/>
              </w:rPr>
              <w:t xml:space="preserve">　</w:t>
            </w:r>
          </w:p>
        </w:tc>
        <w:tc>
          <w:tcPr>
            <w:tcW w:w="1004" w:type="dxa"/>
            <w:tcBorders>
              <w:top w:val="nil"/>
              <w:left w:val="nil"/>
              <w:bottom w:val="single" w:sz="4" w:space="0" w:color="auto"/>
              <w:right w:val="single" w:sz="4" w:space="0" w:color="auto"/>
            </w:tcBorders>
            <w:shd w:val="clear" w:color="auto" w:fill="auto"/>
            <w:noWrap/>
            <w:vAlign w:val="bottom"/>
          </w:tcPr>
          <w:p w:rsidR="00D80EB5" w:rsidRPr="00083A08" w:rsidRDefault="00D80EB5" w:rsidP="00D80EB5">
            <w:pPr>
              <w:rPr>
                <w:bCs/>
                <w:sz w:val="20"/>
              </w:rPr>
            </w:pPr>
            <w:r w:rsidRPr="00083A08">
              <w:rPr>
                <w:bCs/>
                <w:sz w:val="20"/>
              </w:rPr>
              <w:t xml:space="preserve">　</w:t>
            </w:r>
          </w:p>
        </w:tc>
      </w:tr>
    </w:tbl>
    <w:p w:rsidR="005E1A87" w:rsidRDefault="005E1A87" w:rsidP="005E1A87"/>
    <w:p w:rsidR="00F66F07" w:rsidRPr="00DD5CCA" w:rsidRDefault="00625FF2" w:rsidP="00DD5CCA">
      <w:pPr>
        <w:numPr>
          <w:ilvl w:val="0"/>
          <w:numId w:val="4"/>
        </w:numPr>
        <w:tabs>
          <w:tab w:val="clear" w:pos="570"/>
        </w:tabs>
        <w:spacing w:afterLines="50" w:after="120" w:line="340" w:lineRule="atLeast"/>
        <w:ind w:left="0" w:firstLine="0"/>
        <w:jc w:val="both"/>
        <w:rPr>
          <w:rFonts w:ascii="SimSun" w:hAnsi="SimSun"/>
          <w:sz w:val="21"/>
          <w:szCs w:val="21"/>
        </w:rPr>
      </w:pPr>
      <w:r w:rsidRPr="00DD5CCA">
        <w:rPr>
          <w:rFonts w:ascii="SimSun" w:hAnsi="SimSun" w:hint="eastAsia"/>
          <w:sz w:val="21"/>
          <w:szCs w:val="21"/>
        </w:rPr>
        <w:t>WIPO公共网站2013年5月1日</w:t>
      </w:r>
      <w:r w:rsidR="00281BBB" w:rsidRPr="00DD5CCA">
        <w:rPr>
          <w:rFonts w:ascii="SimSun" w:hAnsi="SimSun" w:hint="eastAsia"/>
          <w:sz w:val="21"/>
          <w:szCs w:val="21"/>
        </w:rPr>
        <w:t>上线</w:t>
      </w:r>
      <w:r w:rsidRPr="00DD5CCA">
        <w:rPr>
          <w:rFonts w:ascii="SimSun" w:hAnsi="SimSun" w:hint="eastAsia"/>
          <w:sz w:val="21"/>
          <w:szCs w:val="21"/>
        </w:rPr>
        <w:t>的新版MGS不仅增加了新的语言，还增加了两项重要的新功能：</w:t>
      </w:r>
    </w:p>
    <w:p w:rsidR="008974A3" w:rsidRPr="0097791F" w:rsidRDefault="008974A3" w:rsidP="0097791F">
      <w:pPr>
        <w:tabs>
          <w:tab w:val="left" w:pos="550"/>
          <w:tab w:val="left" w:pos="1100"/>
        </w:tabs>
        <w:spacing w:afterLines="50" w:after="120" w:line="340" w:lineRule="atLeast"/>
        <w:ind w:leftChars="162" w:left="1133" w:hanging="777"/>
        <w:jc w:val="both"/>
        <w:rPr>
          <w:rFonts w:ascii="SimSun" w:hAnsi="SimSun"/>
          <w:bCs/>
          <w:sz w:val="21"/>
          <w:szCs w:val="21"/>
        </w:rPr>
      </w:pPr>
      <w:r w:rsidRPr="00DD5CCA">
        <w:rPr>
          <w:rFonts w:ascii="SimSun" w:hAnsi="SimSun"/>
          <w:sz w:val="21"/>
          <w:szCs w:val="21"/>
        </w:rPr>
        <w:lastRenderedPageBreak/>
        <w:t>–</w:t>
      </w:r>
      <w:r w:rsidRPr="00DD5CCA">
        <w:rPr>
          <w:rFonts w:ascii="SimSun" w:hAnsi="SimSun"/>
          <w:sz w:val="21"/>
          <w:szCs w:val="21"/>
        </w:rPr>
        <w:tab/>
      </w:r>
      <w:r w:rsidR="00974E26" w:rsidRPr="00DD5CCA">
        <w:rPr>
          <w:rFonts w:ascii="SimSun" w:hAnsi="SimSun" w:hint="eastAsia"/>
          <w:sz w:val="21"/>
          <w:szCs w:val="21"/>
        </w:rPr>
        <w:t>翻译功能得到扩充，可以在</w:t>
      </w:r>
      <w:r w:rsidR="0097791F">
        <w:rPr>
          <w:rFonts w:ascii="SimSun" w:hAnsi="SimSun" w:hint="eastAsia"/>
          <w:sz w:val="21"/>
          <w:szCs w:val="21"/>
        </w:rPr>
        <w:t>15</w:t>
      </w:r>
      <w:r w:rsidR="00974E26" w:rsidRPr="00DD5CCA">
        <w:rPr>
          <w:rFonts w:ascii="SimSun" w:hAnsi="SimSun" w:hint="eastAsia"/>
          <w:sz w:val="21"/>
          <w:szCs w:val="21"/>
        </w:rPr>
        <w:t>种可用语言之间</w:t>
      </w:r>
      <w:r w:rsidR="00F3733E" w:rsidRPr="00DD5CCA">
        <w:rPr>
          <w:rFonts w:ascii="SimSun" w:hAnsi="SimSun" w:hint="eastAsia"/>
          <w:sz w:val="21"/>
          <w:szCs w:val="21"/>
        </w:rPr>
        <w:t>互相</w:t>
      </w:r>
      <w:r w:rsidR="00974E26" w:rsidRPr="00DD5CCA">
        <w:rPr>
          <w:rFonts w:ascii="SimSun" w:hAnsi="SimSun" w:hint="eastAsia"/>
          <w:sz w:val="21"/>
          <w:szCs w:val="21"/>
        </w:rPr>
        <w:t>翻译</w:t>
      </w:r>
      <w:r w:rsidR="00F66F07" w:rsidRPr="00DD5CCA">
        <w:rPr>
          <w:rFonts w:ascii="SimSun" w:hAnsi="SimSun"/>
          <w:sz w:val="21"/>
          <w:szCs w:val="21"/>
        </w:rPr>
        <w:t>(</w:t>
      </w:r>
      <w:r w:rsidR="001C1AB2" w:rsidRPr="00DD5CCA">
        <w:rPr>
          <w:rFonts w:ascii="SimSun" w:hAnsi="SimSun" w:hint="eastAsia"/>
          <w:sz w:val="21"/>
          <w:szCs w:val="21"/>
        </w:rPr>
        <w:t>只要相关主管局已经提供了目标语言的翻译</w:t>
      </w:r>
      <w:r w:rsidR="00F66F07" w:rsidRPr="00DD5CCA">
        <w:rPr>
          <w:rFonts w:ascii="SimSun" w:hAnsi="SimSun"/>
          <w:sz w:val="21"/>
          <w:szCs w:val="21"/>
        </w:rPr>
        <w:t>)</w:t>
      </w:r>
      <w:r w:rsidR="0097791F">
        <w:rPr>
          <w:rFonts w:ascii="SimSun" w:hAnsi="SimSun" w:hint="eastAsia"/>
          <w:sz w:val="21"/>
          <w:szCs w:val="21"/>
        </w:rPr>
        <w:t>；</w:t>
      </w:r>
    </w:p>
    <w:p w:rsidR="00F66F07" w:rsidRPr="00DD5CCA" w:rsidRDefault="0097791F" w:rsidP="0097791F">
      <w:pPr>
        <w:tabs>
          <w:tab w:val="left" w:pos="550"/>
          <w:tab w:val="left" w:pos="1100"/>
        </w:tabs>
        <w:spacing w:afterLines="50" w:after="120" w:line="340" w:lineRule="atLeast"/>
        <w:ind w:firstLine="357"/>
        <w:jc w:val="both"/>
        <w:rPr>
          <w:rFonts w:ascii="SimSun" w:hAnsi="SimSun"/>
          <w:sz w:val="21"/>
          <w:szCs w:val="21"/>
        </w:rPr>
      </w:pPr>
      <w:r>
        <w:rPr>
          <w:rFonts w:ascii="SimSun" w:hAnsi="SimSun"/>
          <w:sz w:val="21"/>
          <w:szCs w:val="21"/>
        </w:rPr>
        <w:t>–</w:t>
      </w:r>
      <w:r>
        <w:rPr>
          <w:rFonts w:ascii="SimSun" w:hAnsi="SimSun"/>
          <w:sz w:val="21"/>
          <w:szCs w:val="21"/>
        </w:rPr>
        <w:tab/>
      </w:r>
      <w:r w:rsidR="00D61042" w:rsidRPr="00DD5CCA">
        <w:rPr>
          <w:rFonts w:ascii="SimSun" w:hAnsi="SimSun" w:hint="eastAsia"/>
          <w:sz w:val="21"/>
          <w:szCs w:val="21"/>
        </w:rPr>
        <w:t>名为“检查被指定缔约方</w:t>
      </w:r>
      <w:r w:rsidR="00B24C86" w:rsidRPr="00DD5CCA">
        <w:rPr>
          <w:rFonts w:ascii="SimSun" w:hAnsi="SimSun" w:hint="eastAsia"/>
          <w:sz w:val="21"/>
          <w:szCs w:val="21"/>
        </w:rPr>
        <w:t>(</w:t>
      </w:r>
      <w:proofErr w:type="spellStart"/>
      <w:r w:rsidR="00B24C86" w:rsidRPr="00DD5CCA">
        <w:rPr>
          <w:rFonts w:ascii="SimSun" w:hAnsi="SimSun" w:hint="eastAsia"/>
          <w:sz w:val="21"/>
          <w:szCs w:val="21"/>
        </w:rPr>
        <w:t>dCP</w:t>
      </w:r>
      <w:proofErr w:type="spellEnd"/>
      <w:r w:rsidR="00B24C86" w:rsidRPr="00DD5CCA">
        <w:rPr>
          <w:rFonts w:ascii="SimSun" w:hAnsi="SimSun" w:hint="eastAsia"/>
          <w:sz w:val="21"/>
          <w:szCs w:val="21"/>
        </w:rPr>
        <w:t>)</w:t>
      </w:r>
      <w:r w:rsidR="00D61042" w:rsidRPr="00DD5CCA">
        <w:rPr>
          <w:rFonts w:ascii="SimSun" w:hAnsi="SimSun" w:hint="eastAsia"/>
          <w:sz w:val="21"/>
          <w:szCs w:val="21"/>
        </w:rPr>
        <w:t>接受情况”的功能。</w:t>
      </w:r>
    </w:p>
    <w:p w:rsidR="00F66F07" w:rsidRPr="00DD5CCA" w:rsidRDefault="002037A8" w:rsidP="00DD5CCA">
      <w:pPr>
        <w:numPr>
          <w:ilvl w:val="0"/>
          <w:numId w:val="4"/>
        </w:numPr>
        <w:tabs>
          <w:tab w:val="clear" w:pos="570"/>
          <w:tab w:val="num" w:pos="0"/>
        </w:tabs>
        <w:spacing w:afterLines="50" w:after="120" w:line="340" w:lineRule="atLeast"/>
        <w:ind w:left="0" w:firstLine="0"/>
        <w:jc w:val="both"/>
        <w:rPr>
          <w:rFonts w:ascii="SimSun" w:hAnsi="SimSun"/>
          <w:sz w:val="21"/>
          <w:szCs w:val="21"/>
        </w:rPr>
      </w:pPr>
      <w:r w:rsidRPr="00DD5CCA">
        <w:rPr>
          <w:rFonts w:ascii="SimSun" w:hAnsi="SimSun" w:hint="eastAsia"/>
          <w:sz w:val="21"/>
          <w:szCs w:val="21"/>
        </w:rPr>
        <w:t>“检查被指定缔约方</w:t>
      </w:r>
      <w:r w:rsidR="00B24C86" w:rsidRPr="00DD5CCA">
        <w:rPr>
          <w:rFonts w:ascii="SimSun" w:hAnsi="SimSun" w:hint="eastAsia"/>
          <w:sz w:val="21"/>
          <w:szCs w:val="21"/>
        </w:rPr>
        <w:t>(</w:t>
      </w:r>
      <w:proofErr w:type="spellStart"/>
      <w:r w:rsidR="00B24C86" w:rsidRPr="00DD5CCA">
        <w:rPr>
          <w:rFonts w:ascii="SimSun" w:hAnsi="SimSun" w:hint="eastAsia"/>
          <w:sz w:val="21"/>
          <w:szCs w:val="21"/>
        </w:rPr>
        <w:t>dCP</w:t>
      </w:r>
      <w:proofErr w:type="spellEnd"/>
      <w:r w:rsidR="00B24C86" w:rsidRPr="00DD5CCA">
        <w:rPr>
          <w:rFonts w:ascii="SimSun" w:hAnsi="SimSun" w:hint="eastAsia"/>
          <w:sz w:val="21"/>
          <w:szCs w:val="21"/>
        </w:rPr>
        <w:t>)</w:t>
      </w:r>
      <w:r w:rsidRPr="00DD5CCA">
        <w:rPr>
          <w:rFonts w:ascii="SimSun" w:hAnsi="SimSun" w:hint="eastAsia"/>
          <w:sz w:val="21"/>
          <w:szCs w:val="21"/>
        </w:rPr>
        <w:t>接受情况”这项新功能的开发是WIPO国际局与马德里体系各知识产权(IP)局合作的成果。对于WIPO</w:t>
      </w:r>
      <w:r w:rsidR="0097791F">
        <w:rPr>
          <w:rFonts w:ascii="SimSun" w:hAnsi="SimSun" w:hint="eastAsia"/>
          <w:sz w:val="21"/>
          <w:szCs w:val="21"/>
        </w:rPr>
        <w:t>国际局接受的每个词语，该功能都会显示16</w:t>
      </w:r>
      <w:r w:rsidRPr="00DD5CCA">
        <w:rPr>
          <w:rFonts w:ascii="SimSun" w:hAnsi="SimSun" w:hint="eastAsia"/>
          <w:sz w:val="21"/>
          <w:szCs w:val="21"/>
        </w:rPr>
        <w:t>个向WIPO国际局提供了此类信息(至少MGS数据库的一部分)的参与国家局中每个局的接受情况。</w:t>
      </w:r>
      <w:r w:rsidR="00851AE5" w:rsidRPr="00DD5CCA">
        <w:rPr>
          <w:rFonts w:ascii="SimSun" w:hAnsi="SimSun" w:hint="eastAsia"/>
          <w:sz w:val="21"/>
          <w:szCs w:val="21"/>
        </w:rPr>
        <w:t>在参与国家局针对某词语的接受情况做出意思表示之前，该词语的状态保持为“未知”。</w:t>
      </w:r>
    </w:p>
    <w:p w:rsidR="00F66F07" w:rsidRPr="00DD5CCA" w:rsidRDefault="00851AE5" w:rsidP="00DD5CCA">
      <w:pPr>
        <w:numPr>
          <w:ilvl w:val="0"/>
          <w:numId w:val="4"/>
        </w:numPr>
        <w:tabs>
          <w:tab w:val="clear" w:pos="570"/>
          <w:tab w:val="num" w:pos="0"/>
        </w:tabs>
        <w:spacing w:afterLines="50" w:after="120" w:line="340" w:lineRule="atLeast"/>
        <w:ind w:left="0" w:firstLine="0"/>
        <w:jc w:val="both"/>
        <w:rPr>
          <w:rFonts w:ascii="SimSun" w:hAnsi="SimSun"/>
          <w:sz w:val="21"/>
          <w:szCs w:val="21"/>
        </w:rPr>
      </w:pPr>
      <w:r w:rsidRPr="00DD5CCA">
        <w:rPr>
          <w:rFonts w:ascii="SimSun" w:hAnsi="SimSun" w:hint="eastAsia"/>
          <w:sz w:val="21"/>
          <w:szCs w:val="21"/>
        </w:rPr>
        <w:t>“检查被指定缔约方</w:t>
      </w:r>
      <w:r w:rsidR="00B24C86" w:rsidRPr="00DD5CCA">
        <w:rPr>
          <w:rFonts w:ascii="SimSun" w:hAnsi="SimSun" w:hint="eastAsia"/>
          <w:sz w:val="21"/>
          <w:szCs w:val="21"/>
        </w:rPr>
        <w:t>(</w:t>
      </w:r>
      <w:proofErr w:type="spellStart"/>
      <w:r w:rsidR="00B24C86" w:rsidRPr="00DD5CCA">
        <w:rPr>
          <w:rFonts w:ascii="SimSun" w:hAnsi="SimSun" w:hint="eastAsia"/>
          <w:sz w:val="21"/>
          <w:szCs w:val="21"/>
        </w:rPr>
        <w:t>dCP</w:t>
      </w:r>
      <w:proofErr w:type="spellEnd"/>
      <w:r w:rsidR="00B24C86" w:rsidRPr="00DD5CCA">
        <w:rPr>
          <w:rFonts w:ascii="SimSun" w:hAnsi="SimSun" w:hint="eastAsia"/>
          <w:sz w:val="21"/>
          <w:szCs w:val="21"/>
        </w:rPr>
        <w:t>)</w:t>
      </w:r>
      <w:r w:rsidRPr="00DD5CCA">
        <w:rPr>
          <w:rFonts w:ascii="SimSun" w:hAnsi="SimSun" w:hint="eastAsia"/>
          <w:sz w:val="21"/>
          <w:szCs w:val="21"/>
        </w:rPr>
        <w:t>接受情况”功能是MGS</w:t>
      </w:r>
      <w:r w:rsidR="0097791F">
        <w:rPr>
          <w:rFonts w:ascii="SimSun" w:hAnsi="SimSun" w:hint="eastAsia"/>
          <w:sz w:val="21"/>
          <w:szCs w:val="21"/>
        </w:rPr>
        <w:t>的一项特色功能，它不仅表</w:t>
      </w:r>
      <w:r w:rsidRPr="00DD5CCA">
        <w:rPr>
          <w:rFonts w:ascii="SimSun" w:hAnsi="SimSun" w:hint="eastAsia"/>
          <w:sz w:val="21"/>
          <w:szCs w:val="21"/>
        </w:rPr>
        <w:t>明某个从MGS</w:t>
      </w:r>
      <w:r w:rsidR="0097791F">
        <w:rPr>
          <w:rFonts w:ascii="SimSun" w:hAnsi="SimSun" w:hint="eastAsia"/>
          <w:sz w:val="21"/>
          <w:szCs w:val="21"/>
        </w:rPr>
        <w:t>数据库挑选的词语被某缔约方接受，还表</w:t>
      </w:r>
      <w:r w:rsidRPr="00DD5CCA">
        <w:rPr>
          <w:rFonts w:ascii="SimSun" w:hAnsi="SimSun" w:hint="eastAsia"/>
          <w:sz w:val="21"/>
          <w:szCs w:val="21"/>
        </w:rPr>
        <w:t>明某些WIPO国际局接受的词语在某特定缔约方不能被接受，可能导致该缔约方做出临时驳回。</w:t>
      </w:r>
    </w:p>
    <w:p w:rsidR="00F66F07" w:rsidRPr="00DD5CCA" w:rsidRDefault="00407974" w:rsidP="00DD5CCA">
      <w:pPr>
        <w:numPr>
          <w:ilvl w:val="0"/>
          <w:numId w:val="4"/>
        </w:numPr>
        <w:tabs>
          <w:tab w:val="clear" w:pos="570"/>
          <w:tab w:val="num" w:pos="0"/>
        </w:tabs>
        <w:spacing w:afterLines="50" w:after="120" w:line="340" w:lineRule="atLeast"/>
        <w:ind w:left="0" w:firstLine="0"/>
        <w:jc w:val="both"/>
        <w:rPr>
          <w:rFonts w:ascii="SimSun" w:hAnsi="SimSun"/>
          <w:sz w:val="21"/>
          <w:szCs w:val="21"/>
        </w:rPr>
      </w:pPr>
      <w:r w:rsidRPr="00DD5CCA">
        <w:rPr>
          <w:rFonts w:ascii="SimSun" w:hAnsi="SimSun" w:hint="eastAsia"/>
          <w:sz w:val="21"/>
          <w:szCs w:val="21"/>
        </w:rPr>
        <w:t>在“检查被指定缔约方</w:t>
      </w:r>
      <w:r w:rsidR="00B24C86" w:rsidRPr="00DD5CCA">
        <w:rPr>
          <w:rFonts w:ascii="SimSun" w:hAnsi="SimSun" w:hint="eastAsia"/>
          <w:sz w:val="21"/>
          <w:szCs w:val="21"/>
        </w:rPr>
        <w:t>(</w:t>
      </w:r>
      <w:proofErr w:type="spellStart"/>
      <w:r w:rsidR="00B24C86" w:rsidRPr="00DD5CCA">
        <w:rPr>
          <w:rFonts w:ascii="SimSun" w:hAnsi="SimSun" w:hint="eastAsia"/>
          <w:sz w:val="21"/>
          <w:szCs w:val="21"/>
        </w:rPr>
        <w:t>dCP</w:t>
      </w:r>
      <w:proofErr w:type="spellEnd"/>
      <w:r w:rsidR="00B24C86" w:rsidRPr="00DD5CCA">
        <w:rPr>
          <w:rFonts w:ascii="SimSun" w:hAnsi="SimSun" w:hint="eastAsia"/>
          <w:sz w:val="21"/>
          <w:szCs w:val="21"/>
        </w:rPr>
        <w:t>)</w:t>
      </w:r>
      <w:r w:rsidRPr="00DD5CCA">
        <w:rPr>
          <w:rFonts w:ascii="SimSun" w:hAnsi="SimSun" w:hint="eastAsia"/>
          <w:sz w:val="21"/>
          <w:szCs w:val="21"/>
        </w:rPr>
        <w:t>接受情况”功能中，某缔约方的接受情况用</w:t>
      </w:r>
      <w:r w:rsidR="00A71B80" w:rsidRPr="00DD5CCA">
        <w:rPr>
          <w:rFonts w:ascii="SimSun" w:hAnsi="SimSun" w:hint="eastAsia"/>
          <w:sz w:val="21"/>
          <w:szCs w:val="21"/>
        </w:rPr>
        <w:t>写有被指定</w:t>
      </w:r>
      <w:r w:rsidR="00B24C86" w:rsidRPr="00DD5CCA">
        <w:rPr>
          <w:rFonts w:ascii="SimSun" w:hAnsi="SimSun" w:hint="eastAsia"/>
          <w:sz w:val="21"/>
          <w:szCs w:val="21"/>
        </w:rPr>
        <w:t>缔约方</w:t>
      </w:r>
      <w:r w:rsidR="00A71B80" w:rsidRPr="00DD5CCA">
        <w:rPr>
          <w:rFonts w:ascii="SimSun" w:hAnsi="SimSun" w:hint="eastAsia"/>
          <w:sz w:val="21"/>
          <w:szCs w:val="21"/>
        </w:rPr>
        <w:t>两个字母缩写的</w:t>
      </w:r>
      <w:r w:rsidRPr="00DD5CCA">
        <w:rPr>
          <w:rFonts w:ascii="SimSun" w:hAnsi="SimSun" w:hint="eastAsia"/>
          <w:sz w:val="21"/>
          <w:szCs w:val="21"/>
        </w:rPr>
        <w:t>彩色框来标明，</w:t>
      </w:r>
      <w:r w:rsidR="00A71B80" w:rsidRPr="00DD5CCA">
        <w:rPr>
          <w:rFonts w:ascii="SimSun" w:hAnsi="SimSun" w:hint="eastAsia"/>
          <w:sz w:val="21"/>
          <w:szCs w:val="21"/>
        </w:rPr>
        <w:t>具体如下：</w:t>
      </w:r>
    </w:p>
    <w:p w:rsidR="00F66F07" w:rsidRPr="00DD5CCA" w:rsidRDefault="008974A3" w:rsidP="00DD5CCA">
      <w:pPr>
        <w:spacing w:afterLines="50" w:after="120" w:line="340" w:lineRule="atLeast"/>
        <w:ind w:firstLine="550"/>
        <w:jc w:val="both"/>
        <w:rPr>
          <w:rFonts w:ascii="SimSun" w:hAnsi="SimSun"/>
          <w:sz w:val="21"/>
          <w:szCs w:val="21"/>
        </w:rPr>
      </w:pPr>
      <w:r w:rsidRPr="00DD5CCA">
        <w:rPr>
          <w:rFonts w:ascii="SimSun" w:hAnsi="SimSun"/>
          <w:sz w:val="21"/>
          <w:szCs w:val="21"/>
        </w:rPr>
        <w:t>–</w:t>
      </w:r>
      <w:r w:rsidRPr="00DD5CCA">
        <w:rPr>
          <w:rFonts w:ascii="SimSun" w:hAnsi="SimSun"/>
          <w:sz w:val="21"/>
          <w:szCs w:val="21"/>
        </w:rPr>
        <w:tab/>
      </w:r>
      <w:r w:rsidR="00A71B80" w:rsidRPr="00DD5CCA">
        <w:rPr>
          <w:rFonts w:ascii="SimSun" w:hAnsi="SimSun" w:hint="eastAsia"/>
          <w:sz w:val="21"/>
          <w:szCs w:val="21"/>
        </w:rPr>
        <w:t>绿色框：被指定缔约方接受；</w:t>
      </w:r>
    </w:p>
    <w:p w:rsidR="00F66F07" w:rsidRPr="00DD5CCA" w:rsidRDefault="008974A3" w:rsidP="00DD5CCA">
      <w:pPr>
        <w:spacing w:afterLines="50" w:after="120" w:line="340" w:lineRule="atLeast"/>
        <w:ind w:left="360" w:firstLine="190"/>
        <w:jc w:val="both"/>
        <w:rPr>
          <w:rFonts w:ascii="SimSun" w:hAnsi="SimSun"/>
          <w:sz w:val="21"/>
          <w:szCs w:val="21"/>
        </w:rPr>
      </w:pPr>
      <w:r w:rsidRPr="00DD5CCA">
        <w:rPr>
          <w:rFonts w:ascii="SimSun" w:hAnsi="SimSun"/>
          <w:sz w:val="21"/>
          <w:szCs w:val="21"/>
        </w:rPr>
        <w:t>–</w:t>
      </w:r>
      <w:r w:rsidRPr="00DD5CCA">
        <w:rPr>
          <w:rFonts w:ascii="SimSun" w:hAnsi="SimSun"/>
          <w:sz w:val="21"/>
          <w:szCs w:val="21"/>
        </w:rPr>
        <w:tab/>
      </w:r>
      <w:r w:rsidR="00A71B80" w:rsidRPr="00DD5CCA">
        <w:rPr>
          <w:rFonts w:ascii="SimSun" w:hAnsi="SimSun" w:hint="eastAsia"/>
          <w:sz w:val="21"/>
          <w:szCs w:val="21"/>
        </w:rPr>
        <w:t>红色框：被指定缔约方拒绝；</w:t>
      </w:r>
    </w:p>
    <w:p w:rsidR="00F66F07" w:rsidRPr="00DD5CCA" w:rsidRDefault="008974A3" w:rsidP="00DD5CCA">
      <w:pPr>
        <w:spacing w:afterLines="50" w:after="120" w:line="340" w:lineRule="atLeast"/>
        <w:ind w:left="1134" w:hanging="584"/>
        <w:jc w:val="both"/>
        <w:rPr>
          <w:rFonts w:ascii="SimSun" w:hAnsi="SimSun"/>
          <w:sz w:val="21"/>
          <w:szCs w:val="21"/>
        </w:rPr>
      </w:pPr>
      <w:r w:rsidRPr="00DD5CCA">
        <w:rPr>
          <w:rFonts w:ascii="SimSun" w:hAnsi="SimSun"/>
          <w:sz w:val="21"/>
          <w:szCs w:val="21"/>
        </w:rPr>
        <w:t>–</w:t>
      </w:r>
      <w:r w:rsidRPr="00DD5CCA">
        <w:rPr>
          <w:rFonts w:ascii="SimSun" w:hAnsi="SimSun"/>
          <w:sz w:val="21"/>
          <w:szCs w:val="21"/>
        </w:rPr>
        <w:tab/>
      </w:r>
      <w:r w:rsidR="00F34ED7" w:rsidRPr="00DD5CCA">
        <w:rPr>
          <w:rFonts w:ascii="SimSun" w:hAnsi="SimSun" w:hint="eastAsia"/>
          <w:sz w:val="21"/>
          <w:szCs w:val="21"/>
        </w:rPr>
        <w:t>无色：接</w:t>
      </w:r>
      <w:r w:rsidR="00077346" w:rsidRPr="00DD5CCA">
        <w:rPr>
          <w:rFonts w:ascii="SimSun" w:hAnsi="SimSun" w:hint="eastAsia"/>
          <w:sz w:val="21"/>
          <w:szCs w:val="21"/>
        </w:rPr>
        <w:t>受</w:t>
      </w:r>
      <w:r w:rsidR="00F34ED7" w:rsidRPr="00DD5CCA">
        <w:rPr>
          <w:rFonts w:ascii="SimSun" w:hAnsi="SimSun" w:hint="eastAsia"/>
          <w:sz w:val="21"/>
          <w:szCs w:val="21"/>
        </w:rPr>
        <w:t>情况未知，因为被指定缔约方未</w:t>
      </w:r>
      <w:r w:rsidR="000F5A8C" w:rsidRPr="00DD5CCA">
        <w:rPr>
          <w:rFonts w:ascii="SimSun" w:hAnsi="SimSun" w:hint="eastAsia"/>
          <w:sz w:val="21"/>
          <w:szCs w:val="21"/>
        </w:rPr>
        <w:t>表态</w:t>
      </w:r>
      <w:r w:rsidR="00F34ED7" w:rsidRPr="00DD5CCA">
        <w:rPr>
          <w:rFonts w:ascii="SimSun" w:hAnsi="SimSun" w:hint="eastAsia"/>
          <w:sz w:val="21"/>
          <w:szCs w:val="21"/>
        </w:rPr>
        <w:t>。</w:t>
      </w:r>
    </w:p>
    <w:p w:rsidR="00F66F07" w:rsidRPr="00DD5CCA" w:rsidRDefault="00F66F07" w:rsidP="00DD5CCA">
      <w:pPr>
        <w:numPr>
          <w:ilvl w:val="0"/>
          <w:numId w:val="4"/>
        </w:numPr>
        <w:tabs>
          <w:tab w:val="clear" w:pos="570"/>
        </w:tabs>
        <w:spacing w:afterLines="50" w:after="120" w:line="340" w:lineRule="atLeast"/>
        <w:ind w:left="0" w:firstLine="0"/>
        <w:jc w:val="both"/>
        <w:rPr>
          <w:rFonts w:ascii="SimSun" w:hAnsi="SimSun"/>
          <w:sz w:val="21"/>
          <w:szCs w:val="21"/>
        </w:rPr>
      </w:pPr>
      <w:r w:rsidRPr="00DD5CCA">
        <w:rPr>
          <w:rFonts w:ascii="SimSun" w:hAnsi="SimSun"/>
          <w:sz w:val="21"/>
          <w:szCs w:val="21"/>
        </w:rPr>
        <w:t xml:space="preserve"> </w:t>
      </w:r>
      <w:r w:rsidR="00B66B9C" w:rsidRPr="00DD5CCA">
        <w:rPr>
          <w:rFonts w:ascii="SimSun" w:hAnsi="SimSun" w:hint="eastAsia"/>
          <w:sz w:val="21"/>
          <w:szCs w:val="21"/>
        </w:rPr>
        <w:t>附件一是</w:t>
      </w:r>
      <w:r w:rsidR="000B754A" w:rsidRPr="00DD5CCA">
        <w:rPr>
          <w:rFonts w:ascii="SimSun" w:hAnsi="SimSun" w:hint="eastAsia"/>
          <w:sz w:val="21"/>
          <w:szCs w:val="21"/>
        </w:rPr>
        <w:t>使用</w:t>
      </w:r>
      <w:r w:rsidR="00B66B9C" w:rsidRPr="00DD5CCA">
        <w:rPr>
          <w:rFonts w:ascii="SimSun" w:hAnsi="SimSun" w:hint="eastAsia"/>
          <w:sz w:val="21"/>
          <w:szCs w:val="21"/>
        </w:rPr>
        <w:t>“检查被指定缔约方(</w:t>
      </w:r>
      <w:proofErr w:type="spellStart"/>
      <w:r w:rsidR="00B66B9C" w:rsidRPr="00DD5CCA">
        <w:rPr>
          <w:rFonts w:ascii="SimSun" w:hAnsi="SimSun" w:hint="eastAsia"/>
          <w:sz w:val="21"/>
          <w:szCs w:val="21"/>
        </w:rPr>
        <w:t>dCP</w:t>
      </w:r>
      <w:proofErr w:type="spellEnd"/>
      <w:r w:rsidR="00B66B9C" w:rsidRPr="00DD5CCA">
        <w:rPr>
          <w:rFonts w:ascii="SimSun" w:hAnsi="SimSun" w:hint="eastAsia"/>
          <w:sz w:val="21"/>
          <w:szCs w:val="21"/>
        </w:rPr>
        <w:t>)接受情况”功能查询</w:t>
      </w:r>
      <w:r w:rsidR="000B754A" w:rsidRPr="00DD5CCA">
        <w:rPr>
          <w:rFonts w:ascii="SimSun" w:hAnsi="SimSun" w:hint="eastAsia"/>
          <w:sz w:val="21"/>
          <w:szCs w:val="21"/>
        </w:rPr>
        <w:t>一些词语的反馈</w:t>
      </w:r>
      <w:r w:rsidR="00B66B9C" w:rsidRPr="00DD5CCA">
        <w:rPr>
          <w:rFonts w:ascii="SimSun" w:hAnsi="SimSun" w:hint="eastAsia"/>
          <w:sz w:val="21"/>
          <w:szCs w:val="21"/>
        </w:rPr>
        <w:t>结果的截屏，这些词语看</w:t>
      </w:r>
      <w:r w:rsidR="000B754A" w:rsidRPr="00DD5CCA">
        <w:rPr>
          <w:rFonts w:ascii="SimSun" w:hAnsi="SimSun" w:hint="eastAsia"/>
          <w:sz w:val="21"/>
          <w:szCs w:val="21"/>
        </w:rPr>
        <w:t>上去</w:t>
      </w:r>
      <w:r w:rsidR="00B66B9C" w:rsidRPr="00DD5CCA">
        <w:rPr>
          <w:rFonts w:ascii="SimSun" w:hAnsi="SimSun" w:hint="eastAsia"/>
          <w:sz w:val="21"/>
          <w:szCs w:val="21"/>
        </w:rPr>
        <w:t>都显示绿色框，因为它们是</w:t>
      </w:r>
      <w:r w:rsidR="000B754A" w:rsidRPr="00DD5CCA">
        <w:rPr>
          <w:rFonts w:ascii="SimSun" w:hAnsi="SimSun" w:hint="eastAsia"/>
          <w:sz w:val="21"/>
          <w:szCs w:val="21"/>
        </w:rPr>
        <w:t>从</w:t>
      </w:r>
      <w:r w:rsidR="00B66B9C" w:rsidRPr="00DD5CCA">
        <w:rPr>
          <w:rFonts w:ascii="SimSun" w:hAnsi="SimSun" w:hint="eastAsia"/>
          <w:sz w:val="21"/>
          <w:szCs w:val="21"/>
        </w:rPr>
        <w:t>MGS数据库挑选出来的，所以能被WIPO国际局接受。</w:t>
      </w:r>
    </w:p>
    <w:p w:rsidR="00F66F07" w:rsidRPr="00DD5CCA" w:rsidRDefault="0097791F" w:rsidP="00DD5CCA">
      <w:pPr>
        <w:numPr>
          <w:ilvl w:val="0"/>
          <w:numId w:val="4"/>
        </w:numPr>
        <w:tabs>
          <w:tab w:val="clear" w:pos="570"/>
        </w:tabs>
        <w:spacing w:afterLines="50" w:after="120" w:line="340" w:lineRule="atLeast"/>
        <w:ind w:left="0" w:firstLine="0"/>
        <w:jc w:val="both"/>
        <w:rPr>
          <w:rFonts w:ascii="SimSun" w:hAnsi="SimSun"/>
          <w:sz w:val="21"/>
          <w:szCs w:val="21"/>
        </w:rPr>
      </w:pPr>
      <w:r>
        <w:rPr>
          <w:rFonts w:ascii="SimSun" w:hAnsi="SimSun" w:hint="eastAsia"/>
          <w:sz w:val="21"/>
          <w:szCs w:val="21"/>
        </w:rPr>
        <w:t>附件二显示了16</w:t>
      </w:r>
      <w:r w:rsidR="00752870" w:rsidRPr="00DD5CCA">
        <w:rPr>
          <w:rFonts w:ascii="SimSun" w:hAnsi="SimSun" w:hint="eastAsia"/>
          <w:sz w:val="21"/>
          <w:szCs w:val="21"/>
        </w:rPr>
        <w:t>个此类信息可用的缔约方的接受情况信息量。</w:t>
      </w:r>
    </w:p>
    <w:p w:rsidR="00F66F07" w:rsidRPr="00DD5CCA" w:rsidRDefault="00752870" w:rsidP="00DD5CCA">
      <w:pPr>
        <w:numPr>
          <w:ilvl w:val="0"/>
          <w:numId w:val="4"/>
        </w:numPr>
        <w:tabs>
          <w:tab w:val="clear" w:pos="570"/>
        </w:tabs>
        <w:spacing w:afterLines="50" w:after="120" w:line="340" w:lineRule="atLeast"/>
        <w:ind w:left="0" w:firstLine="0"/>
        <w:jc w:val="both"/>
        <w:rPr>
          <w:rFonts w:ascii="SimSun" w:hAnsi="SimSun"/>
          <w:sz w:val="21"/>
          <w:szCs w:val="21"/>
        </w:rPr>
      </w:pPr>
      <w:r w:rsidRPr="00DD5CCA">
        <w:rPr>
          <w:rFonts w:ascii="SimSun" w:hAnsi="SimSun" w:hint="eastAsia"/>
          <w:sz w:val="21"/>
          <w:szCs w:val="21"/>
        </w:rPr>
        <w:t>需要注意的是，“检查被指定缔约方(</w:t>
      </w:r>
      <w:proofErr w:type="spellStart"/>
      <w:r w:rsidRPr="00DD5CCA">
        <w:rPr>
          <w:rFonts w:ascii="SimSun" w:hAnsi="SimSun" w:hint="eastAsia"/>
          <w:sz w:val="21"/>
          <w:szCs w:val="21"/>
        </w:rPr>
        <w:t>dCP</w:t>
      </w:r>
      <w:proofErr w:type="spellEnd"/>
      <w:r w:rsidRPr="00DD5CCA">
        <w:rPr>
          <w:rFonts w:ascii="SimSun" w:hAnsi="SimSun" w:hint="eastAsia"/>
          <w:sz w:val="21"/>
          <w:szCs w:val="21"/>
        </w:rPr>
        <w:t>)</w:t>
      </w:r>
      <w:r w:rsidR="0097791F">
        <w:rPr>
          <w:rFonts w:ascii="SimSun" w:hAnsi="SimSun" w:hint="eastAsia"/>
          <w:sz w:val="21"/>
          <w:szCs w:val="21"/>
        </w:rPr>
        <w:t>接受情况”功能显示的16</w:t>
      </w:r>
      <w:r w:rsidRPr="00DD5CCA">
        <w:rPr>
          <w:rFonts w:ascii="SimSun" w:hAnsi="SimSun" w:hint="eastAsia"/>
          <w:sz w:val="21"/>
          <w:szCs w:val="21"/>
        </w:rPr>
        <w:t>个缔约方的可用接受情况来自多种来源：</w:t>
      </w:r>
    </w:p>
    <w:p w:rsidR="00F66F07" w:rsidRPr="00DD5CCA" w:rsidRDefault="008974A3" w:rsidP="00DD5CCA">
      <w:pPr>
        <w:spacing w:afterLines="50" w:after="120" w:line="340" w:lineRule="atLeast"/>
        <w:ind w:left="1134" w:hanging="584"/>
        <w:jc w:val="both"/>
        <w:rPr>
          <w:rFonts w:ascii="SimSun" w:hAnsi="SimSun"/>
          <w:sz w:val="21"/>
          <w:szCs w:val="21"/>
        </w:rPr>
      </w:pPr>
      <w:r w:rsidRPr="00DD5CCA">
        <w:rPr>
          <w:rFonts w:ascii="SimSun" w:hAnsi="SimSun"/>
          <w:sz w:val="21"/>
          <w:szCs w:val="21"/>
        </w:rPr>
        <w:t>–</w:t>
      </w:r>
      <w:r w:rsidRPr="00DD5CCA">
        <w:rPr>
          <w:rFonts w:ascii="SimSun" w:hAnsi="SimSun"/>
          <w:sz w:val="21"/>
          <w:szCs w:val="21"/>
        </w:rPr>
        <w:tab/>
      </w:r>
      <w:r w:rsidR="0009162D" w:rsidRPr="00DD5CCA">
        <w:rPr>
          <w:rFonts w:ascii="SimSun" w:hAnsi="SimSun" w:hint="eastAsia"/>
          <w:sz w:val="21"/>
          <w:szCs w:val="21"/>
        </w:rPr>
        <w:t>接受</w:t>
      </w:r>
      <w:r w:rsidR="0075196E" w:rsidRPr="00DD5CCA">
        <w:rPr>
          <w:rFonts w:ascii="SimSun" w:hAnsi="SimSun" w:hint="eastAsia"/>
          <w:sz w:val="21"/>
          <w:szCs w:val="21"/>
        </w:rPr>
        <w:t>情况的</w:t>
      </w:r>
      <w:r w:rsidR="0009162D" w:rsidRPr="00DD5CCA">
        <w:rPr>
          <w:rFonts w:ascii="SimSun" w:hAnsi="SimSun" w:hint="eastAsia"/>
          <w:sz w:val="21"/>
          <w:szCs w:val="21"/>
        </w:rPr>
        <w:t>信息由</w:t>
      </w:r>
      <w:r w:rsidR="00752870" w:rsidRPr="00DD5CCA">
        <w:rPr>
          <w:rFonts w:ascii="SimSun" w:hAnsi="SimSun" w:hint="eastAsia"/>
          <w:sz w:val="21"/>
          <w:szCs w:val="21"/>
        </w:rPr>
        <w:t>翻译了数据库</w:t>
      </w:r>
      <w:r w:rsidR="0009162D" w:rsidRPr="00DD5CCA">
        <w:rPr>
          <w:rFonts w:ascii="SimSun" w:hAnsi="SimSun" w:hint="eastAsia"/>
          <w:sz w:val="21"/>
          <w:szCs w:val="21"/>
        </w:rPr>
        <w:t>并逐个</w:t>
      </w:r>
      <w:r w:rsidR="00752870" w:rsidRPr="00DD5CCA">
        <w:rPr>
          <w:rFonts w:ascii="SimSun" w:hAnsi="SimSun" w:hint="eastAsia"/>
          <w:sz w:val="21"/>
          <w:szCs w:val="21"/>
        </w:rPr>
        <w:t>检查了其收到</w:t>
      </w:r>
      <w:r w:rsidR="0009162D" w:rsidRPr="00DD5CCA">
        <w:rPr>
          <w:rFonts w:ascii="SimSun" w:hAnsi="SimSun" w:hint="eastAsia"/>
          <w:sz w:val="21"/>
          <w:szCs w:val="21"/>
        </w:rPr>
        <w:t>的各批次待译</w:t>
      </w:r>
      <w:r w:rsidR="00752870" w:rsidRPr="00DD5CCA">
        <w:rPr>
          <w:rFonts w:ascii="SimSun" w:hAnsi="SimSun" w:hint="eastAsia"/>
          <w:sz w:val="21"/>
          <w:szCs w:val="21"/>
        </w:rPr>
        <w:t>英文概念</w:t>
      </w:r>
      <w:r w:rsidR="0009162D" w:rsidRPr="00DD5CCA">
        <w:rPr>
          <w:rFonts w:ascii="SimSun" w:hAnsi="SimSun" w:hint="eastAsia"/>
          <w:sz w:val="21"/>
          <w:szCs w:val="21"/>
        </w:rPr>
        <w:t>应接受或拒绝的国家局直接提供；</w:t>
      </w:r>
    </w:p>
    <w:p w:rsidR="00F66F07" w:rsidRPr="00DD5CCA" w:rsidRDefault="008974A3" w:rsidP="00DD5CCA">
      <w:pPr>
        <w:spacing w:afterLines="50" w:after="120" w:line="340" w:lineRule="atLeast"/>
        <w:ind w:left="1134" w:hanging="584"/>
        <w:jc w:val="both"/>
        <w:rPr>
          <w:rFonts w:ascii="SimSun" w:hAnsi="SimSun"/>
          <w:sz w:val="21"/>
          <w:szCs w:val="21"/>
        </w:rPr>
      </w:pPr>
      <w:r w:rsidRPr="00DD5CCA">
        <w:rPr>
          <w:rFonts w:ascii="SimSun" w:hAnsi="SimSun"/>
          <w:sz w:val="21"/>
          <w:szCs w:val="21"/>
        </w:rPr>
        <w:t>–</w:t>
      </w:r>
      <w:r w:rsidRPr="00DD5CCA">
        <w:rPr>
          <w:rFonts w:ascii="SimSun" w:hAnsi="SimSun"/>
          <w:sz w:val="21"/>
          <w:szCs w:val="21"/>
        </w:rPr>
        <w:tab/>
      </w:r>
      <w:r w:rsidR="00A2602B" w:rsidRPr="00DD5CCA">
        <w:rPr>
          <w:rFonts w:ascii="SimSun" w:hAnsi="SimSun" w:hint="eastAsia"/>
          <w:sz w:val="21"/>
          <w:szCs w:val="21"/>
        </w:rPr>
        <w:t>由三个主管局(日本特许厅、欧洲内部市场协调局(商标和</w:t>
      </w:r>
      <w:r w:rsidR="000105D7" w:rsidRPr="00DD5CCA">
        <w:rPr>
          <w:rFonts w:ascii="SimSun" w:hAnsi="SimSun" w:hint="eastAsia"/>
          <w:sz w:val="21"/>
          <w:szCs w:val="21"/>
        </w:rPr>
        <w:t>外观设计</w:t>
      </w:r>
      <w:r w:rsidR="00A2602B" w:rsidRPr="00DD5CCA">
        <w:rPr>
          <w:rFonts w:ascii="SimSun" w:hAnsi="SimSun" w:hint="eastAsia"/>
          <w:sz w:val="21"/>
          <w:szCs w:val="21"/>
        </w:rPr>
        <w:t>)(OHIM)和美利坚合众国专利商标局(USPTO))建立并维护的三方会谈商品和服务</w:t>
      </w:r>
      <w:r w:rsidR="003C4F17" w:rsidRPr="00DD5CCA">
        <w:rPr>
          <w:rFonts w:ascii="SimSun" w:hAnsi="SimSun" w:hint="eastAsia"/>
          <w:sz w:val="21"/>
          <w:szCs w:val="21"/>
        </w:rPr>
        <w:t>清单</w:t>
      </w:r>
      <w:r w:rsidR="00A2602B" w:rsidRPr="00DD5CCA">
        <w:rPr>
          <w:rFonts w:ascii="SimSun" w:hAnsi="SimSun" w:hint="eastAsia"/>
          <w:sz w:val="21"/>
          <w:szCs w:val="21"/>
        </w:rPr>
        <w:t>的内容，2012年韩国知识产权局(KIPO)加入了该项目</w:t>
      </w:r>
      <w:r w:rsidR="007C6648" w:rsidRPr="00DD5CCA">
        <w:rPr>
          <w:rFonts w:ascii="SimSun" w:hAnsi="SimSun" w:hint="eastAsia"/>
          <w:sz w:val="21"/>
          <w:szCs w:val="21"/>
        </w:rPr>
        <w:t>；</w:t>
      </w:r>
    </w:p>
    <w:p w:rsidR="005427F0" w:rsidRDefault="008974A3" w:rsidP="005427F0">
      <w:pPr>
        <w:spacing w:afterLines="50" w:after="120" w:line="340" w:lineRule="atLeast"/>
        <w:ind w:left="1134" w:hanging="584"/>
        <w:jc w:val="both"/>
        <w:rPr>
          <w:rFonts w:ascii="SimSun" w:hAnsi="SimSun"/>
          <w:sz w:val="21"/>
          <w:szCs w:val="21"/>
        </w:rPr>
      </w:pPr>
      <w:r w:rsidRPr="00DD5CCA">
        <w:rPr>
          <w:rFonts w:ascii="SimSun" w:hAnsi="SimSun"/>
          <w:sz w:val="21"/>
          <w:szCs w:val="21"/>
        </w:rPr>
        <w:t>–</w:t>
      </w:r>
      <w:r w:rsidRPr="00DD5CCA">
        <w:rPr>
          <w:rFonts w:ascii="SimSun" w:hAnsi="SimSun"/>
          <w:sz w:val="21"/>
          <w:szCs w:val="21"/>
        </w:rPr>
        <w:tab/>
      </w:r>
      <w:r w:rsidR="00403B8A" w:rsidRPr="00DD5CCA">
        <w:rPr>
          <w:rFonts w:ascii="SimSun" w:hAnsi="SimSun" w:hint="eastAsia"/>
          <w:sz w:val="21"/>
          <w:szCs w:val="21"/>
        </w:rPr>
        <w:t>USPTO《商品和服务可接受表示方法手册》的内容。</w:t>
      </w:r>
    </w:p>
    <w:p w:rsidR="00F66F07" w:rsidRPr="005427F0" w:rsidRDefault="005427F0" w:rsidP="005427F0">
      <w:pPr>
        <w:spacing w:afterLines="50" w:after="120" w:line="340" w:lineRule="atLeast"/>
        <w:jc w:val="both"/>
        <w:rPr>
          <w:rFonts w:ascii="SimSun" w:hAnsi="SimSun"/>
          <w:sz w:val="21"/>
          <w:szCs w:val="21"/>
        </w:rPr>
      </w:pPr>
      <w:r>
        <w:rPr>
          <w:rFonts w:ascii="SimSun" w:hAnsi="SimSun"/>
          <w:sz w:val="21"/>
          <w:szCs w:val="21"/>
        </w:rPr>
        <w:br w:type="page"/>
      </w:r>
      <w:r w:rsidR="00D67089" w:rsidRPr="00083A08">
        <w:rPr>
          <w:rFonts w:ascii="SimHei" w:eastAsia="SimHei" w:hAnsi="SimHei" w:hint="eastAsia"/>
          <w:b/>
          <w:sz w:val="21"/>
          <w:szCs w:val="21"/>
        </w:rPr>
        <w:lastRenderedPageBreak/>
        <w:t>与各主管局合作的领域</w:t>
      </w:r>
    </w:p>
    <w:p w:rsidR="00F66F07" w:rsidRPr="00083A08" w:rsidRDefault="00D67089" w:rsidP="00083A08">
      <w:pPr>
        <w:pStyle w:val="Heading1"/>
        <w:spacing w:beforeLines="100" w:afterLines="100" w:after="240" w:line="340" w:lineRule="atLeast"/>
        <w:jc w:val="both"/>
        <w:rPr>
          <w:rFonts w:ascii="SimHei" w:eastAsia="SimHei" w:hAnsi="SimHei"/>
          <w:b w:val="0"/>
          <w:sz w:val="21"/>
          <w:szCs w:val="21"/>
        </w:rPr>
      </w:pPr>
      <w:r w:rsidRPr="00083A08">
        <w:rPr>
          <w:rFonts w:ascii="SimHei" w:eastAsia="SimHei" w:hAnsi="SimHei" w:hint="eastAsia"/>
          <w:b w:val="0"/>
          <w:sz w:val="21"/>
          <w:szCs w:val="21"/>
        </w:rPr>
        <w:t>MGS数据库翻译</w:t>
      </w:r>
    </w:p>
    <w:p w:rsidR="00F66F07" w:rsidRPr="00DD5CCA" w:rsidRDefault="0021246D" w:rsidP="00DD5CCA">
      <w:pPr>
        <w:numPr>
          <w:ilvl w:val="0"/>
          <w:numId w:val="4"/>
        </w:numPr>
        <w:tabs>
          <w:tab w:val="clear" w:pos="570"/>
          <w:tab w:val="num" w:pos="0"/>
        </w:tabs>
        <w:spacing w:afterLines="50" w:after="120" w:line="340" w:lineRule="atLeast"/>
        <w:ind w:left="0" w:firstLine="0"/>
        <w:jc w:val="both"/>
        <w:rPr>
          <w:rFonts w:ascii="SimSun" w:hAnsi="SimSun"/>
          <w:sz w:val="21"/>
          <w:szCs w:val="21"/>
        </w:rPr>
      </w:pPr>
      <w:r w:rsidRPr="00DD5CCA">
        <w:rPr>
          <w:rFonts w:ascii="SimSun" w:hAnsi="SimSun" w:hint="eastAsia"/>
          <w:sz w:val="21"/>
          <w:szCs w:val="21"/>
        </w:rPr>
        <w:t>除了与所有已经</w:t>
      </w:r>
      <w:r w:rsidR="006411F0">
        <w:rPr>
          <w:rFonts w:ascii="SimSun" w:hAnsi="SimSun" w:hint="eastAsia"/>
          <w:sz w:val="21"/>
          <w:szCs w:val="21"/>
        </w:rPr>
        <w:t>为</w:t>
      </w:r>
      <w:r w:rsidRPr="00DD5CCA">
        <w:rPr>
          <w:rFonts w:ascii="SimSun" w:hAnsi="SimSun" w:hint="eastAsia"/>
          <w:sz w:val="21"/>
          <w:szCs w:val="21"/>
        </w:rPr>
        <w:t>提供</w:t>
      </w:r>
      <w:r w:rsidR="00045295">
        <w:rPr>
          <w:rFonts w:ascii="SimSun" w:hAnsi="SimSun" w:hint="eastAsia"/>
          <w:sz w:val="21"/>
          <w:szCs w:val="21"/>
        </w:rPr>
        <w:t>不同</w:t>
      </w:r>
      <w:r w:rsidR="00045295" w:rsidRPr="00DD5CCA">
        <w:rPr>
          <w:rFonts w:ascii="SimSun" w:hAnsi="SimSun" w:hint="eastAsia"/>
          <w:sz w:val="21"/>
          <w:szCs w:val="21"/>
        </w:rPr>
        <w:t>语言版本</w:t>
      </w:r>
      <w:r w:rsidR="006411F0" w:rsidRPr="0080236B">
        <w:rPr>
          <w:rFonts w:ascii="SimSun" w:hAnsi="SimSun" w:hint="eastAsia"/>
          <w:sz w:val="21"/>
          <w:szCs w:val="21"/>
        </w:rPr>
        <w:t>马德里体系商品与服务数据库</w:t>
      </w:r>
      <w:r w:rsidR="006411F0">
        <w:rPr>
          <w:rFonts w:ascii="SimSun" w:hAnsi="SimSun" w:hint="eastAsia"/>
          <w:sz w:val="21"/>
          <w:szCs w:val="21"/>
        </w:rPr>
        <w:t>做出贡献</w:t>
      </w:r>
      <w:r w:rsidRPr="00DD5CCA">
        <w:rPr>
          <w:rFonts w:ascii="SimSun" w:hAnsi="SimSun" w:hint="eastAsia"/>
          <w:sz w:val="21"/>
          <w:szCs w:val="21"/>
        </w:rPr>
        <w:t>的主管局正在进行的合作</w:t>
      </w:r>
      <w:r w:rsidR="006411F0">
        <w:rPr>
          <w:rFonts w:ascii="SimSun" w:hAnsi="SimSun" w:hint="eastAsia"/>
          <w:sz w:val="21"/>
          <w:szCs w:val="21"/>
        </w:rPr>
        <w:t>以外</w:t>
      </w:r>
      <w:r w:rsidRPr="00DD5CCA">
        <w:rPr>
          <w:rFonts w:ascii="SimSun" w:hAnsi="SimSun" w:hint="eastAsia"/>
          <w:sz w:val="21"/>
          <w:szCs w:val="21"/>
        </w:rPr>
        <w:t>，还与表示有兴趣</w:t>
      </w:r>
      <w:r w:rsidR="005B755D" w:rsidRPr="00DD5CCA">
        <w:rPr>
          <w:rFonts w:ascii="SimSun" w:hAnsi="SimSun" w:hint="eastAsia"/>
          <w:sz w:val="21"/>
          <w:szCs w:val="21"/>
        </w:rPr>
        <w:t>着手</w:t>
      </w:r>
      <w:r w:rsidRPr="00DD5CCA">
        <w:rPr>
          <w:rFonts w:ascii="SimSun" w:hAnsi="SimSun" w:hint="eastAsia"/>
          <w:sz w:val="21"/>
          <w:szCs w:val="21"/>
        </w:rPr>
        <w:t>翻译</w:t>
      </w:r>
      <w:r w:rsidR="006411F0">
        <w:rPr>
          <w:rFonts w:ascii="SimSun" w:hAnsi="SimSun" w:hint="eastAsia"/>
          <w:sz w:val="21"/>
          <w:szCs w:val="21"/>
        </w:rPr>
        <w:t>该</w:t>
      </w:r>
      <w:r w:rsidRPr="00DD5CCA">
        <w:rPr>
          <w:rFonts w:ascii="SimSun" w:hAnsi="SimSun" w:hint="eastAsia"/>
          <w:sz w:val="21"/>
          <w:szCs w:val="21"/>
        </w:rPr>
        <w:t>数据库</w:t>
      </w:r>
      <w:r w:rsidR="00843E4F" w:rsidRPr="00DD5CCA">
        <w:rPr>
          <w:rFonts w:ascii="SimSun" w:hAnsi="SimSun" w:hint="eastAsia"/>
          <w:sz w:val="21"/>
          <w:szCs w:val="21"/>
        </w:rPr>
        <w:t>的马德里体系缔约方主管局开展进一步合作</w:t>
      </w:r>
      <w:r w:rsidR="006411F0">
        <w:rPr>
          <w:rFonts w:ascii="SimSun" w:hAnsi="SimSun" w:hint="eastAsia"/>
          <w:sz w:val="21"/>
          <w:szCs w:val="21"/>
        </w:rPr>
        <w:t>，</w:t>
      </w:r>
      <w:r w:rsidRPr="00DD5CCA">
        <w:rPr>
          <w:rFonts w:ascii="SimSun" w:hAnsi="SimSun" w:hint="eastAsia"/>
          <w:sz w:val="21"/>
          <w:szCs w:val="21"/>
        </w:rPr>
        <w:t>以便使该数据库拥有其国家语言的在线版本</w:t>
      </w:r>
      <w:r w:rsidR="00843E4F">
        <w:rPr>
          <w:rFonts w:ascii="SimSun" w:hAnsi="SimSun" w:hint="eastAsia"/>
          <w:sz w:val="21"/>
          <w:szCs w:val="21"/>
        </w:rPr>
        <w:t>，</w:t>
      </w:r>
      <w:r w:rsidRPr="00DD5CCA">
        <w:rPr>
          <w:rFonts w:ascii="SimSun" w:hAnsi="SimSun" w:hint="eastAsia"/>
          <w:sz w:val="21"/>
          <w:szCs w:val="21"/>
        </w:rPr>
        <w:t>或者</w:t>
      </w:r>
      <w:r w:rsidR="00045295">
        <w:rPr>
          <w:rFonts w:ascii="SimSun" w:hAnsi="SimSun" w:hint="eastAsia"/>
          <w:sz w:val="21"/>
          <w:szCs w:val="21"/>
        </w:rPr>
        <w:t>继续</w:t>
      </w:r>
      <w:r w:rsidRPr="00DD5CCA">
        <w:rPr>
          <w:rFonts w:ascii="SimSun" w:hAnsi="SimSun" w:hint="eastAsia"/>
          <w:sz w:val="21"/>
          <w:szCs w:val="21"/>
        </w:rPr>
        <w:t>努力向其本国使用者提供</w:t>
      </w:r>
      <w:r w:rsidR="005B755D" w:rsidRPr="00DD5CCA">
        <w:rPr>
          <w:rFonts w:ascii="SimSun" w:hAnsi="SimSun" w:hint="eastAsia"/>
          <w:sz w:val="21"/>
          <w:szCs w:val="21"/>
        </w:rPr>
        <w:t>更全面的</w:t>
      </w:r>
      <w:r w:rsidRPr="00DD5CCA">
        <w:rPr>
          <w:rFonts w:ascii="SimSun" w:hAnsi="SimSun" w:hint="eastAsia"/>
          <w:sz w:val="21"/>
          <w:szCs w:val="21"/>
        </w:rPr>
        <w:t>本国语言数据库。</w:t>
      </w:r>
    </w:p>
    <w:p w:rsidR="00F66F07" w:rsidRPr="00DD5CCA" w:rsidRDefault="005B755D" w:rsidP="00DD5CCA">
      <w:pPr>
        <w:numPr>
          <w:ilvl w:val="0"/>
          <w:numId w:val="4"/>
        </w:numPr>
        <w:tabs>
          <w:tab w:val="clear" w:pos="570"/>
          <w:tab w:val="num" w:pos="0"/>
        </w:tabs>
        <w:spacing w:afterLines="50" w:after="120" w:line="340" w:lineRule="atLeast"/>
        <w:ind w:left="0" w:firstLine="0"/>
        <w:jc w:val="both"/>
        <w:rPr>
          <w:rFonts w:ascii="SimSun" w:hAnsi="SimSun"/>
          <w:sz w:val="21"/>
          <w:szCs w:val="21"/>
        </w:rPr>
      </w:pPr>
      <w:r w:rsidRPr="00DD5CCA">
        <w:rPr>
          <w:rFonts w:ascii="SimSun" w:hAnsi="SimSun" w:hint="eastAsia"/>
          <w:sz w:val="21"/>
          <w:szCs w:val="21"/>
        </w:rPr>
        <w:t>需要注意的是，当各主管局被邀请翻译MGS数据库或者审查外包的翻译，他们同时被邀请检查MGS数据库中商品和服务的可接受性，并向WIPO国际局提供接受情况信息，供</w:t>
      </w:r>
      <w:r w:rsidR="00790FA9" w:rsidRPr="00DD5CCA">
        <w:rPr>
          <w:rFonts w:ascii="SimSun" w:hAnsi="SimSun" w:hint="eastAsia"/>
          <w:sz w:val="21"/>
          <w:szCs w:val="21"/>
        </w:rPr>
        <w:t>相应缔约方</w:t>
      </w:r>
      <w:r w:rsidRPr="00DD5CCA">
        <w:rPr>
          <w:rFonts w:ascii="SimSun" w:hAnsi="SimSun" w:hint="eastAsia"/>
          <w:sz w:val="21"/>
          <w:szCs w:val="21"/>
        </w:rPr>
        <w:t>被指定时显示。</w:t>
      </w:r>
    </w:p>
    <w:p w:rsidR="00F66F07" w:rsidRPr="00DD5CCA" w:rsidRDefault="00185BE0" w:rsidP="00DD5CCA">
      <w:pPr>
        <w:tabs>
          <w:tab w:val="num" w:pos="0"/>
        </w:tabs>
        <w:spacing w:afterLines="50" w:after="120" w:line="340" w:lineRule="atLeast"/>
        <w:jc w:val="both"/>
        <w:rPr>
          <w:rFonts w:ascii="SimSun" w:hAnsi="SimSun"/>
          <w:sz w:val="21"/>
          <w:szCs w:val="21"/>
        </w:rPr>
      </w:pPr>
      <w:r w:rsidRPr="00DD5CCA">
        <w:rPr>
          <w:rFonts w:ascii="SimSun" w:hAnsi="SimSun" w:hint="eastAsia"/>
          <w:sz w:val="21"/>
          <w:szCs w:val="21"/>
        </w:rPr>
        <w:t>未被要求翻译的主管局进行可接受性检查</w:t>
      </w:r>
    </w:p>
    <w:p w:rsidR="00F66F07" w:rsidRPr="00DD5CCA" w:rsidRDefault="00DA0144" w:rsidP="00DD5CCA">
      <w:pPr>
        <w:numPr>
          <w:ilvl w:val="0"/>
          <w:numId w:val="4"/>
        </w:numPr>
        <w:tabs>
          <w:tab w:val="clear" w:pos="570"/>
          <w:tab w:val="num" w:pos="0"/>
        </w:tabs>
        <w:spacing w:afterLines="50" w:after="120" w:line="340" w:lineRule="atLeast"/>
        <w:ind w:left="0" w:firstLine="0"/>
        <w:jc w:val="both"/>
        <w:rPr>
          <w:rFonts w:ascii="SimSun" w:hAnsi="SimSun"/>
          <w:sz w:val="21"/>
          <w:szCs w:val="21"/>
        </w:rPr>
      </w:pPr>
      <w:r w:rsidRPr="00DD5CCA">
        <w:rPr>
          <w:rFonts w:ascii="SimSun" w:hAnsi="SimSun" w:hint="eastAsia"/>
          <w:sz w:val="21"/>
          <w:szCs w:val="21"/>
        </w:rPr>
        <w:t>关于被指定最多的</w:t>
      </w:r>
      <w:r w:rsidR="00AD704D" w:rsidRPr="00DD5CCA">
        <w:rPr>
          <w:rFonts w:ascii="SimSun" w:hAnsi="SimSun" w:hint="eastAsia"/>
          <w:sz w:val="21"/>
          <w:szCs w:val="21"/>
        </w:rPr>
        <w:t>各</w:t>
      </w:r>
      <w:r w:rsidRPr="00DD5CCA">
        <w:rPr>
          <w:rFonts w:ascii="SimSun" w:hAnsi="SimSun" w:hint="eastAsia"/>
          <w:sz w:val="21"/>
          <w:szCs w:val="21"/>
        </w:rPr>
        <w:t>缔约方临时驳回的数量，以及商品和服务的描述，某些主管局与WIPO国际局合作开展MGS数据库中商品和服务描述用词语的可接受性审查非常重要。这样，使用MGS编辑商品和服务清单的商标申请人将提前知晓哪些词语可能导致临时驳回。</w:t>
      </w:r>
    </w:p>
    <w:p w:rsidR="00F66F07" w:rsidRPr="00DD5CCA" w:rsidRDefault="00147B13" w:rsidP="00DD5CCA">
      <w:pPr>
        <w:numPr>
          <w:ilvl w:val="0"/>
          <w:numId w:val="4"/>
        </w:numPr>
        <w:tabs>
          <w:tab w:val="clear" w:pos="570"/>
          <w:tab w:val="num" w:pos="0"/>
        </w:tabs>
        <w:spacing w:afterLines="50" w:after="120" w:line="340" w:lineRule="atLeast"/>
        <w:ind w:left="0" w:firstLine="0"/>
        <w:jc w:val="both"/>
        <w:rPr>
          <w:rFonts w:ascii="SimSun" w:hAnsi="SimSun"/>
          <w:sz w:val="21"/>
          <w:szCs w:val="21"/>
        </w:rPr>
      </w:pPr>
      <w:r w:rsidRPr="00DD5CCA">
        <w:rPr>
          <w:rFonts w:ascii="SimSun" w:hAnsi="SimSun" w:hint="eastAsia"/>
          <w:sz w:val="21"/>
          <w:szCs w:val="21"/>
        </w:rPr>
        <w:t>附件四展示了根据2012年所作临时驳回数量排序的被指定缔约方列表。虽然临时驳回并不总是与现</w:t>
      </w:r>
      <w:r w:rsidR="00683BD2" w:rsidRPr="00DD5CCA">
        <w:rPr>
          <w:rFonts w:ascii="SimSun" w:hAnsi="SimSun" w:hint="eastAsia"/>
          <w:sz w:val="21"/>
          <w:szCs w:val="21"/>
        </w:rPr>
        <w:t>有</w:t>
      </w:r>
      <w:r w:rsidRPr="00DD5CCA">
        <w:rPr>
          <w:rFonts w:ascii="SimSun" w:hAnsi="SimSun" w:hint="eastAsia"/>
          <w:sz w:val="21"/>
          <w:szCs w:val="21"/>
        </w:rPr>
        <w:t>的商品和服务描述相关，</w:t>
      </w:r>
      <w:r w:rsidR="00621531" w:rsidRPr="00DD5CCA">
        <w:rPr>
          <w:rFonts w:ascii="SimSun" w:hAnsi="SimSun" w:hint="eastAsia"/>
          <w:sz w:val="21"/>
          <w:szCs w:val="21"/>
        </w:rPr>
        <w:t>但是仍然可以认为</w:t>
      </w:r>
      <w:r w:rsidRPr="00DD5CCA">
        <w:rPr>
          <w:rFonts w:ascii="SimSun" w:hAnsi="SimSun" w:hint="eastAsia"/>
          <w:sz w:val="21"/>
          <w:szCs w:val="21"/>
        </w:rPr>
        <w:t>该清单意味着这些主管局可以检查其对MGS数据库的接受性，以减少所作临时驳回的数量，从而使马德里体系使用者受益。</w:t>
      </w:r>
    </w:p>
    <w:p w:rsidR="00F66F07" w:rsidRPr="00DD5CCA" w:rsidRDefault="00340426" w:rsidP="00DD5CCA">
      <w:pPr>
        <w:numPr>
          <w:ilvl w:val="0"/>
          <w:numId w:val="4"/>
        </w:numPr>
        <w:tabs>
          <w:tab w:val="clear" w:pos="570"/>
          <w:tab w:val="num" w:pos="0"/>
        </w:tabs>
        <w:spacing w:afterLines="50" w:after="120" w:line="340" w:lineRule="atLeast"/>
        <w:ind w:left="0" w:firstLine="0"/>
        <w:jc w:val="both"/>
        <w:rPr>
          <w:rFonts w:ascii="SimSun" w:hAnsi="SimSun"/>
          <w:sz w:val="21"/>
          <w:szCs w:val="21"/>
        </w:rPr>
      </w:pPr>
      <w:r w:rsidRPr="00DD5CCA">
        <w:rPr>
          <w:rFonts w:ascii="SimSun" w:hAnsi="SimSun" w:hint="eastAsia"/>
          <w:sz w:val="21"/>
          <w:szCs w:val="21"/>
        </w:rPr>
        <w:t>为了尽可能向使用马德里体系的商标申请人提供接受/拒绝信息，上述清单的前二十个国家主管局与WIPO国际局合作、检查其对MGS数据库词语的接受/拒绝情况将会很有帮助。</w:t>
      </w:r>
    </w:p>
    <w:p w:rsidR="00F66F07" w:rsidRPr="00DD5CCA" w:rsidRDefault="006044F8" w:rsidP="00DD5CCA">
      <w:pPr>
        <w:tabs>
          <w:tab w:val="num" w:pos="0"/>
        </w:tabs>
        <w:spacing w:afterLines="50" w:after="120" w:line="340" w:lineRule="atLeast"/>
        <w:jc w:val="both"/>
        <w:rPr>
          <w:rFonts w:ascii="SimSun" w:hAnsi="SimSun"/>
          <w:sz w:val="21"/>
          <w:szCs w:val="21"/>
        </w:rPr>
      </w:pPr>
      <w:r w:rsidRPr="00DD5CCA">
        <w:rPr>
          <w:rFonts w:ascii="SimSun" w:hAnsi="SimSun" w:hint="eastAsia"/>
          <w:sz w:val="21"/>
          <w:szCs w:val="21"/>
        </w:rPr>
        <w:t>收录</w:t>
      </w:r>
      <w:r w:rsidR="00C65C61" w:rsidRPr="00DD5CCA">
        <w:rPr>
          <w:rFonts w:ascii="SimSun" w:hAnsi="SimSun" w:hint="eastAsia"/>
          <w:sz w:val="21"/>
          <w:szCs w:val="21"/>
        </w:rPr>
        <w:t>国家商品和服务清单</w:t>
      </w:r>
    </w:p>
    <w:p w:rsidR="00F66F07" w:rsidRPr="00DD5CCA" w:rsidRDefault="00503367" w:rsidP="00DD5CCA">
      <w:pPr>
        <w:numPr>
          <w:ilvl w:val="0"/>
          <w:numId w:val="4"/>
        </w:numPr>
        <w:tabs>
          <w:tab w:val="clear" w:pos="570"/>
          <w:tab w:val="num" w:pos="0"/>
        </w:tabs>
        <w:spacing w:afterLines="50" w:after="120" w:line="340" w:lineRule="atLeast"/>
        <w:ind w:left="0" w:firstLine="0"/>
        <w:jc w:val="both"/>
        <w:rPr>
          <w:rFonts w:ascii="SimSun" w:hAnsi="SimSun"/>
          <w:sz w:val="21"/>
          <w:szCs w:val="21"/>
        </w:rPr>
      </w:pPr>
      <w:r w:rsidRPr="00DD5CCA">
        <w:rPr>
          <w:rFonts w:ascii="SimSun" w:hAnsi="SimSun" w:hint="eastAsia"/>
          <w:sz w:val="21"/>
          <w:szCs w:val="21"/>
        </w:rPr>
        <w:t>为了使MGS对于国家商标申请人(除马德里体系申请人之外) 而言尽可能实用而且有吸引力，由各国家主管局提供的商品和服务清单将被仔细审查，以纳入MGS数据库。</w:t>
      </w:r>
      <w:r w:rsidR="005B504D" w:rsidRPr="00DD5CCA">
        <w:rPr>
          <w:rFonts w:ascii="SimSun" w:hAnsi="SimSun" w:hint="eastAsia"/>
          <w:sz w:val="21"/>
          <w:szCs w:val="21"/>
        </w:rPr>
        <w:t>为此目的，</w:t>
      </w:r>
      <w:r w:rsidR="0007629B" w:rsidRPr="00DD5CCA">
        <w:rPr>
          <w:rFonts w:ascii="SimSun" w:hAnsi="SimSun" w:hint="eastAsia"/>
          <w:sz w:val="21"/>
          <w:szCs w:val="21"/>
        </w:rPr>
        <w:t>也</w:t>
      </w:r>
      <w:r w:rsidR="005B504D" w:rsidRPr="00DD5CCA">
        <w:rPr>
          <w:rFonts w:ascii="SimSun" w:hAnsi="SimSun" w:hint="eastAsia"/>
          <w:sz w:val="21"/>
          <w:szCs w:val="21"/>
        </w:rPr>
        <w:t>为了方便WIPO国际局的确认，请各国家主管局向WIPO国际局提供其本国清单的英文翻译。</w:t>
      </w:r>
    </w:p>
    <w:p w:rsidR="00F66F07" w:rsidRPr="00DD5CCA" w:rsidRDefault="00406FA3" w:rsidP="00DD5CCA">
      <w:pPr>
        <w:numPr>
          <w:ilvl w:val="0"/>
          <w:numId w:val="4"/>
        </w:numPr>
        <w:tabs>
          <w:tab w:val="clear" w:pos="570"/>
          <w:tab w:val="num" w:pos="0"/>
        </w:tabs>
        <w:spacing w:afterLines="50" w:after="120" w:line="340" w:lineRule="atLeast"/>
        <w:ind w:left="0" w:firstLine="0"/>
        <w:jc w:val="both"/>
        <w:rPr>
          <w:rFonts w:ascii="SimSun" w:hAnsi="SimSun"/>
          <w:sz w:val="21"/>
          <w:szCs w:val="21"/>
        </w:rPr>
      </w:pPr>
      <w:r w:rsidRPr="00DD5CCA">
        <w:rPr>
          <w:rFonts w:ascii="SimSun" w:hAnsi="SimSun" w:hint="eastAsia"/>
          <w:sz w:val="21"/>
          <w:szCs w:val="21"/>
        </w:rPr>
        <w:t>一些国家主管局已经与WIPO国际局分享了其本国商品和服务清单，用于纳入数据库。这些主管局包括中华人民共和国、德国、日本、瑞士主管局和土耳其专利局。</w:t>
      </w:r>
    </w:p>
    <w:p w:rsidR="00F66F07" w:rsidRPr="00DD5CCA" w:rsidRDefault="00406FA3" w:rsidP="00DD5CCA">
      <w:pPr>
        <w:numPr>
          <w:ilvl w:val="0"/>
          <w:numId w:val="4"/>
        </w:numPr>
        <w:tabs>
          <w:tab w:val="clear" w:pos="570"/>
          <w:tab w:val="num" w:pos="0"/>
        </w:tabs>
        <w:spacing w:afterLines="50" w:after="120" w:line="340" w:lineRule="atLeast"/>
        <w:ind w:left="0" w:firstLine="0"/>
        <w:jc w:val="both"/>
        <w:rPr>
          <w:rFonts w:ascii="SimSun" w:hAnsi="SimSun"/>
          <w:sz w:val="21"/>
          <w:szCs w:val="21"/>
        </w:rPr>
      </w:pPr>
      <w:r w:rsidRPr="00DD5CCA">
        <w:rPr>
          <w:rFonts w:ascii="SimSun" w:hAnsi="SimSun" w:hint="eastAsia"/>
          <w:sz w:val="21"/>
          <w:szCs w:val="21"/>
        </w:rPr>
        <w:t>此外，WIPO国际局将考虑</w:t>
      </w:r>
      <w:r w:rsidR="00CA16C6" w:rsidRPr="00DD5CCA">
        <w:rPr>
          <w:rFonts w:ascii="SimSun" w:hAnsi="SimSun" w:hint="eastAsia"/>
          <w:sz w:val="21"/>
          <w:szCs w:val="21"/>
        </w:rPr>
        <w:t>收录</w:t>
      </w:r>
      <w:r w:rsidRPr="00DD5CCA">
        <w:rPr>
          <w:rFonts w:ascii="SimSun" w:hAnsi="SimSun" w:hint="eastAsia"/>
          <w:sz w:val="21"/>
          <w:szCs w:val="21"/>
        </w:rPr>
        <w:t>来自一些亚洲国家的词语，并继续</w:t>
      </w:r>
      <w:r w:rsidR="00CA16C6" w:rsidRPr="00DD5CCA">
        <w:rPr>
          <w:rFonts w:ascii="SimSun" w:hAnsi="SimSun" w:hint="eastAsia"/>
          <w:sz w:val="21"/>
          <w:szCs w:val="21"/>
        </w:rPr>
        <w:t>收录来自三方会谈清单和USPTO《商品和服务可接受表示方法手册》的词语。</w:t>
      </w:r>
    </w:p>
    <w:p w:rsidR="00F66F07" w:rsidRPr="00083A08" w:rsidRDefault="00B25C20" w:rsidP="00083A08">
      <w:pPr>
        <w:pStyle w:val="Heading1"/>
        <w:spacing w:beforeLines="100" w:afterLines="100" w:after="240" w:line="340" w:lineRule="atLeast"/>
        <w:jc w:val="both"/>
        <w:rPr>
          <w:rFonts w:ascii="SimHei" w:eastAsia="SimHei" w:hAnsi="SimHei"/>
          <w:b w:val="0"/>
          <w:sz w:val="21"/>
          <w:szCs w:val="21"/>
        </w:rPr>
      </w:pPr>
      <w:r w:rsidRPr="00083A08">
        <w:rPr>
          <w:rFonts w:ascii="SimHei" w:eastAsia="SimHei" w:hAnsi="SimHei" w:hint="eastAsia"/>
          <w:b w:val="0"/>
          <w:sz w:val="21"/>
          <w:szCs w:val="21"/>
        </w:rPr>
        <w:t>预</w:t>
      </w:r>
      <w:r w:rsidR="00083A08" w:rsidRPr="00083A08">
        <w:rPr>
          <w:rFonts w:ascii="SimHei" w:eastAsia="SimHei" w:hAnsi="SimHei" w:hint="eastAsia"/>
          <w:b w:val="0"/>
          <w:sz w:val="21"/>
          <w:szCs w:val="21"/>
        </w:rPr>
        <w:t xml:space="preserve">  </w:t>
      </w:r>
      <w:r w:rsidRPr="00083A08">
        <w:rPr>
          <w:rFonts w:ascii="SimHei" w:eastAsia="SimHei" w:hAnsi="SimHei" w:hint="eastAsia"/>
          <w:b w:val="0"/>
          <w:sz w:val="21"/>
          <w:szCs w:val="21"/>
        </w:rPr>
        <w:t>算</w:t>
      </w:r>
    </w:p>
    <w:p w:rsidR="00985608" w:rsidRPr="00DD5CCA" w:rsidRDefault="00985608" w:rsidP="00DD5CCA">
      <w:pPr>
        <w:numPr>
          <w:ilvl w:val="0"/>
          <w:numId w:val="4"/>
        </w:numPr>
        <w:tabs>
          <w:tab w:val="clear" w:pos="570"/>
          <w:tab w:val="num" w:pos="0"/>
        </w:tabs>
        <w:spacing w:afterLines="50" w:after="120" w:line="340" w:lineRule="atLeast"/>
        <w:ind w:left="0" w:firstLine="0"/>
        <w:jc w:val="both"/>
        <w:rPr>
          <w:rFonts w:ascii="SimSun" w:hAnsi="SimSun"/>
          <w:sz w:val="21"/>
          <w:szCs w:val="21"/>
        </w:rPr>
      </w:pPr>
      <w:r w:rsidRPr="00DD5CCA">
        <w:rPr>
          <w:rFonts w:ascii="SimSun" w:hAnsi="SimSun" w:hint="eastAsia"/>
          <w:sz w:val="21"/>
          <w:szCs w:val="21"/>
        </w:rPr>
        <w:t>2012年，</w:t>
      </w:r>
      <w:proofErr w:type="gramStart"/>
      <w:r w:rsidRPr="00DD5CCA">
        <w:rPr>
          <w:rFonts w:ascii="SimSun" w:hAnsi="SimSun" w:hint="eastAsia"/>
          <w:sz w:val="21"/>
          <w:szCs w:val="21"/>
        </w:rPr>
        <w:t>马德里联盟大会批准使用截至2012</w:t>
      </w:r>
      <w:r w:rsidR="0097791F">
        <w:rPr>
          <w:rFonts w:ascii="SimSun" w:hAnsi="SimSun" w:hint="eastAsia"/>
          <w:sz w:val="21"/>
          <w:szCs w:val="21"/>
        </w:rPr>
        <w:t>年</w:t>
      </w:r>
      <w:r w:rsidRPr="00DD5CCA">
        <w:rPr>
          <w:rFonts w:ascii="SimSun" w:hAnsi="SimSun" w:hint="eastAsia"/>
          <w:sz w:val="21"/>
          <w:szCs w:val="21"/>
        </w:rPr>
        <w:t>年底结余的项目资金来帮助一些主管局支付翻译MGS数据库的费用(</w:t>
      </w:r>
      <w:proofErr w:type="gramEnd"/>
      <w:r w:rsidRPr="00DD5CCA">
        <w:rPr>
          <w:rFonts w:ascii="SimSun" w:hAnsi="SimSun" w:hint="eastAsia"/>
          <w:sz w:val="21"/>
          <w:szCs w:val="21"/>
        </w:rPr>
        <w:t>见文件</w:t>
      </w:r>
      <w:r w:rsidRPr="00DD5CCA">
        <w:rPr>
          <w:rFonts w:ascii="SimSun" w:hAnsi="SimSun"/>
          <w:sz w:val="21"/>
          <w:szCs w:val="21"/>
        </w:rPr>
        <w:t>MM/A/45/2</w:t>
      </w:r>
      <w:r w:rsidRPr="00DD5CCA">
        <w:rPr>
          <w:rFonts w:ascii="SimSun" w:hAnsi="SimSun" w:hint="eastAsia"/>
          <w:sz w:val="21"/>
          <w:szCs w:val="21"/>
        </w:rPr>
        <w:t>，第17</w:t>
      </w:r>
      <w:r w:rsidR="00570803" w:rsidRPr="00DD5CCA">
        <w:rPr>
          <w:rFonts w:ascii="SimSun" w:hAnsi="SimSun" w:hint="eastAsia"/>
          <w:sz w:val="21"/>
          <w:szCs w:val="21"/>
        </w:rPr>
        <w:t>段</w:t>
      </w:r>
      <w:r w:rsidRPr="00DD5CCA">
        <w:rPr>
          <w:rFonts w:ascii="SimSun" w:hAnsi="SimSun" w:hint="eastAsia"/>
          <w:sz w:val="21"/>
          <w:szCs w:val="21"/>
        </w:rPr>
        <w:t>和</w:t>
      </w:r>
      <w:r w:rsidR="00570803" w:rsidRPr="00DD5CCA">
        <w:rPr>
          <w:rFonts w:ascii="SimSun" w:hAnsi="SimSun" w:hint="eastAsia"/>
          <w:sz w:val="21"/>
          <w:szCs w:val="21"/>
        </w:rPr>
        <w:t>第</w:t>
      </w:r>
      <w:r w:rsidRPr="00DD5CCA">
        <w:rPr>
          <w:rFonts w:ascii="SimSun" w:hAnsi="SimSun" w:hint="eastAsia"/>
          <w:sz w:val="21"/>
          <w:szCs w:val="21"/>
        </w:rPr>
        <w:t>64段)。</w:t>
      </w:r>
    </w:p>
    <w:p w:rsidR="00F66F07" w:rsidRDefault="00A77068" w:rsidP="00DD5CCA">
      <w:pPr>
        <w:numPr>
          <w:ilvl w:val="0"/>
          <w:numId w:val="4"/>
        </w:numPr>
        <w:tabs>
          <w:tab w:val="clear" w:pos="570"/>
          <w:tab w:val="num" w:pos="0"/>
        </w:tabs>
        <w:spacing w:afterLines="50" w:after="120" w:line="340" w:lineRule="atLeast"/>
        <w:ind w:left="0" w:firstLine="0"/>
        <w:jc w:val="both"/>
      </w:pPr>
      <w:r w:rsidRPr="00DD5CCA">
        <w:rPr>
          <w:rFonts w:ascii="SimSun" w:hAnsi="SimSun" w:hint="eastAsia"/>
          <w:sz w:val="21"/>
          <w:szCs w:val="21"/>
        </w:rPr>
        <w:t>附件三</w:t>
      </w:r>
      <w:r w:rsidR="00B61C35" w:rsidRPr="00DD5CCA">
        <w:rPr>
          <w:rFonts w:ascii="SimSun" w:hAnsi="SimSun" w:hint="eastAsia"/>
          <w:sz w:val="21"/>
          <w:szCs w:val="21"/>
        </w:rPr>
        <w:t>的表格列明了用于MGS数据库翻译的初始资金以及截至2013年5月30日已经</w:t>
      </w:r>
      <w:r w:rsidR="00D20954" w:rsidRPr="00DD5CCA">
        <w:rPr>
          <w:rFonts w:ascii="SimSun" w:hAnsi="SimSun" w:hint="eastAsia"/>
          <w:sz w:val="21"/>
          <w:szCs w:val="21"/>
        </w:rPr>
        <w:t>为</w:t>
      </w:r>
      <w:r w:rsidR="00B61C35" w:rsidRPr="00DD5CCA">
        <w:rPr>
          <w:rFonts w:ascii="SimSun" w:hAnsi="SimSun" w:hint="eastAsia"/>
          <w:sz w:val="21"/>
          <w:szCs w:val="21"/>
        </w:rPr>
        <w:t>最初被选中接受资金支持的各主管局</w:t>
      </w:r>
      <w:r w:rsidR="00D20954" w:rsidRPr="00DD5CCA">
        <w:rPr>
          <w:rFonts w:ascii="SimSun" w:hAnsi="SimSun" w:hint="eastAsia"/>
          <w:sz w:val="21"/>
          <w:szCs w:val="21"/>
        </w:rPr>
        <w:t>的翻译工作</w:t>
      </w:r>
      <w:r w:rsidR="00B61C35" w:rsidRPr="00DD5CCA">
        <w:rPr>
          <w:rFonts w:ascii="SimSun" w:hAnsi="SimSun" w:hint="eastAsia"/>
          <w:sz w:val="21"/>
          <w:szCs w:val="21"/>
        </w:rPr>
        <w:t>实际支付的情况。</w:t>
      </w:r>
      <w:r w:rsidR="00D20954" w:rsidRPr="00DD5CCA">
        <w:rPr>
          <w:rFonts w:ascii="SimSun" w:hAnsi="SimSun" w:hint="eastAsia"/>
          <w:sz w:val="21"/>
          <w:szCs w:val="21"/>
        </w:rPr>
        <w:t>特别是，该表格(在“余额”栏)列出了每个参与局仍可用的用于继续开展MGS数据库翻译的资金情况。</w:t>
      </w:r>
    </w:p>
    <w:p w:rsidR="00F66F07" w:rsidRPr="0080236B" w:rsidRDefault="00B25C20" w:rsidP="0080236B">
      <w:pPr>
        <w:pStyle w:val="Heading1"/>
        <w:spacing w:beforeLines="100" w:afterLines="100" w:after="240" w:line="340" w:lineRule="atLeast"/>
        <w:jc w:val="both"/>
        <w:rPr>
          <w:rFonts w:ascii="SimHei" w:eastAsia="SimHei" w:hAnsi="SimHei"/>
          <w:b w:val="0"/>
          <w:sz w:val="21"/>
          <w:szCs w:val="21"/>
        </w:rPr>
      </w:pPr>
      <w:r w:rsidRPr="0080236B">
        <w:rPr>
          <w:rFonts w:ascii="SimHei" w:eastAsia="SimHei" w:hAnsi="SimHei" w:hint="eastAsia"/>
          <w:b w:val="0"/>
          <w:sz w:val="21"/>
          <w:szCs w:val="21"/>
        </w:rPr>
        <w:lastRenderedPageBreak/>
        <w:t>MGS数据库的其他优势</w:t>
      </w:r>
    </w:p>
    <w:p w:rsidR="00F66F07" w:rsidRPr="0080236B" w:rsidRDefault="00AD72CD" w:rsidP="0080236B">
      <w:pPr>
        <w:numPr>
          <w:ilvl w:val="0"/>
          <w:numId w:val="4"/>
        </w:numPr>
        <w:tabs>
          <w:tab w:val="clear" w:pos="570"/>
        </w:tabs>
        <w:spacing w:afterLines="50" w:after="120" w:line="340" w:lineRule="atLeast"/>
        <w:ind w:left="0" w:firstLine="0"/>
        <w:jc w:val="both"/>
        <w:rPr>
          <w:rFonts w:ascii="SimSun" w:hAnsi="SimSun"/>
          <w:sz w:val="21"/>
          <w:szCs w:val="21"/>
        </w:rPr>
      </w:pPr>
      <w:r w:rsidRPr="0080236B">
        <w:rPr>
          <w:rFonts w:ascii="SimSun" w:hAnsi="SimSun" w:hint="eastAsia"/>
          <w:sz w:val="21"/>
          <w:szCs w:val="21"/>
        </w:rPr>
        <w:t>正如以前</w:t>
      </w:r>
      <w:r w:rsidR="003B6D41" w:rsidRPr="0080236B">
        <w:rPr>
          <w:rFonts w:ascii="SimSun" w:hAnsi="SimSun" w:hint="eastAsia"/>
          <w:sz w:val="21"/>
          <w:szCs w:val="21"/>
        </w:rPr>
        <w:t>报告中所指出的，有关</w:t>
      </w:r>
      <w:r w:rsidR="003B6D41" w:rsidRPr="0080236B">
        <w:rPr>
          <w:rFonts w:ascii="SimSun" w:hAnsi="SimSun"/>
          <w:sz w:val="21"/>
          <w:szCs w:val="21"/>
        </w:rPr>
        <w:t>MGS</w:t>
      </w:r>
      <w:r w:rsidR="003B6D41" w:rsidRPr="0080236B">
        <w:rPr>
          <w:rFonts w:ascii="SimSun" w:hAnsi="SimSun" w:hint="eastAsia"/>
          <w:sz w:val="21"/>
          <w:szCs w:val="21"/>
        </w:rPr>
        <w:t>的工作可以帮助尼斯分类通过两个途径朝着更具实用性的方向发展：</w:t>
      </w:r>
    </w:p>
    <w:p w:rsidR="00F66F07" w:rsidRPr="0080236B" w:rsidRDefault="00745F3F" w:rsidP="0080236B">
      <w:pPr>
        <w:spacing w:afterLines="50" w:after="120" w:line="340" w:lineRule="atLeast"/>
        <w:ind w:left="1092" w:hanging="525"/>
        <w:jc w:val="both"/>
        <w:rPr>
          <w:rFonts w:ascii="SimSun" w:hAnsi="SimSun"/>
          <w:sz w:val="21"/>
          <w:szCs w:val="21"/>
        </w:rPr>
      </w:pPr>
      <w:r w:rsidRPr="0080236B">
        <w:rPr>
          <w:rFonts w:ascii="SimSun" w:hAnsi="SimSun"/>
          <w:sz w:val="21"/>
          <w:szCs w:val="21"/>
        </w:rPr>
        <w:t>–</w:t>
      </w:r>
      <w:r w:rsidRPr="0080236B">
        <w:rPr>
          <w:rFonts w:ascii="SimSun" w:hAnsi="SimSun"/>
          <w:sz w:val="21"/>
          <w:szCs w:val="21"/>
        </w:rPr>
        <w:tab/>
      </w:r>
      <w:r w:rsidR="000B4C57" w:rsidRPr="0080236B">
        <w:rPr>
          <w:rFonts w:ascii="SimSun" w:hAnsi="SimSun" w:hint="eastAsia"/>
          <w:sz w:val="21"/>
          <w:szCs w:val="21"/>
        </w:rPr>
        <w:t>通过整理</w:t>
      </w:r>
      <w:r w:rsidR="003B6D41" w:rsidRPr="0080236B">
        <w:rPr>
          <w:rFonts w:ascii="SimSun" w:hAnsi="SimSun" w:hint="eastAsia"/>
          <w:sz w:val="21"/>
          <w:szCs w:val="21"/>
        </w:rPr>
        <w:t>一份被一些主管局拒绝的尼斯分类条目的清单</w:t>
      </w:r>
      <w:r w:rsidR="000B4C57" w:rsidRPr="0080236B">
        <w:rPr>
          <w:rFonts w:ascii="SimSun" w:hAnsi="SimSun" w:hint="eastAsia"/>
          <w:sz w:val="21"/>
          <w:szCs w:val="21"/>
        </w:rPr>
        <w:t>，将可以</w:t>
      </w:r>
      <w:r w:rsidR="00FF3CE7" w:rsidRPr="0080236B">
        <w:rPr>
          <w:rFonts w:ascii="SimSun" w:hAnsi="SimSun" w:hint="eastAsia"/>
          <w:sz w:val="21"/>
          <w:szCs w:val="21"/>
        </w:rPr>
        <w:t>选出</w:t>
      </w:r>
      <w:r w:rsidR="003B6D41" w:rsidRPr="0080236B">
        <w:rPr>
          <w:rFonts w:ascii="SimSun" w:hAnsi="SimSun" w:hint="eastAsia"/>
          <w:sz w:val="21"/>
          <w:szCs w:val="21"/>
        </w:rPr>
        <w:t>一些过于普通、可能导致临时驳回和可</w:t>
      </w:r>
      <w:r w:rsidR="00710602" w:rsidRPr="0080236B">
        <w:rPr>
          <w:rFonts w:ascii="SimSun" w:hAnsi="SimSun" w:hint="eastAsia"/>
          <w:sz w:val="21"/>
          <w:szCs w:val="21"/>
        </w:rPr>
        <w:t>以考虑</w:t>
      </w:r>
      <w:r w:rsidR="003B6D41" w:rsidRPr="0080236B">
        <w:rPr>
          <w:rFonts w:ascii="SimSun" w:hAnsi="SimSun" w:hint="eastAsia"/>
          <w:sz w:val="21"/>
          <w:szCs w:val="21"/>
        </w:rPr>
        <w:t>删除的词语；</w:t>
      </w:r>
    </w:p>
    <w:p w:rsidR="00F66F07" w:rsidRPr="0080236B" w:rsidRDefault="00745F3F" w:rsidP="0080236B">
      <w:pPr>
        <w:tabs>
          <w:tab w:val="left" w:pos="1100"/>
        </w:tabs>
        <w:spacing w:afterLines="50" w:after="120" w:line="340" w:lineRule="atLeast"/>
        <w:ind w:left="1092" w:hanging="525"/>
        <w:jc w:val="both"/>
        <w:rPr>
          <w:rFonts w:ascii="SimSun" w:hAnsi="SimSun"/>
          <w:sz w:val="21"/>
          <w:szCs w:val="21"/>
        </w:rPr>
      </w:pPr>
      <w:r w:rsidRPr="0080236B">
        <w:rPr>
          <w:rFonts w:ascii="SimSun" w:hAnsi="SimSun"/>
          <w:sz w:val="21"/>
          <w:szCs w:val="21"/>
        </w:rPr>
        <w:t>–</w:t>
      </w:r>
      <w:r w:rsidRPr="0080236B">
        <w:rPr>
          <w:rFonts w:ascii="SimSun" w:hAnsi="SimSun"/>
          <w:sz w:val="21"/>
          <w:szCs w:val="21"/>
        </w:rPr>
        <w:tab/>
      </w:r>
      <w:r w:rsidR="000B4C57" w:rsidRPr="0080236B">
        <w:rPr>
          <w:rFonts w:ascii="SimSun" w:hAnsi="SimSun" w:hint="eastAsia"/>
          <w:sz w:val="21"/>
          <w:szCs w:val="21"/>
        </w:rPr>
        <w:t>通过分析</w:t>
      </w:r>
      <w:r w:rsidR="003B6D41" w:rsidRPr="0080236B">
        <w:rPr>
          <w:rFonts w:ascii="SimSun" w:hAnsi="SimSun" w:hint="eastAsia"/>
          <w:sz w:val="21"/>
          <w:szCs w:val="21"/>
        </w:rPr>
        <w:t>MGS数据库中最常用词语</w:t>
      </w:r>
      <w:r w:rsidR="000B4C57" w:rsidRPr="0080236B">
        <w:rPr>
          <w:rFonts w:ascii="SimSun" w:hAnsi="SimSun" w:hint="eastAsia"/>
          <w:sz w:val="21"/>
          <w:szCs w:val="21"/>
        </w:rPr>
        <w:t>，</w:t>
      </w:r>
      <w:r w:rsidR="0097791F">
        <w:rPr>
          <w:rFonts w:ascii="SimSun" w:hAnsi="SimSun" w:hint="eastAsia"/>
          <w:sz w:val="21"/>
          <w:szCs w:val="21"/>
        </w:rPr>
        <w:t>生成一份值得</w:t>
      </w:r>
      <w:r w:rsidR="003B6D41" w:rsidRPr="0080236B">
        <w:rPr>
          <w:rFonts w:ascii="SimSun" w:hAnsi="SimSun" w:hint="eastAsia"/>
          <w:sz w:val="21"/>
          <w:szCs w:val="21"/>
        </w:rPr>
        <w:t>加入字母顺序表的词语清单。</w:t>
      </w:r>
    </w:p>
    <w:p w:rsidR="00F66F07" w:rsidRPr="0080236B" w:rsidRDefault="003B6D41" w:rsidP="0080236B">
      <w:pPr>
        <w:numPr>
          <w:ilvl w:val="0"/>
          <w:numId w:val="4"/>
        </w:numPr>
        <w:tabs>
          <w:tab w:val="clear" w:pos="570"/>
          <w:tab w:val="num" w:pos="0"/>
        </w:tabs>
        <w:spacing w:afterLines="50" w:after="120" w:line="340" w:lineRule="atLeast"/>
        <w:ind w:left="0" w:firstLine="0"/>
        <w:jc w:val="both"/>
        <w:rPr>
          <w:rFonts w:ascii="SimSun" w:hAnsi="SimSun"/>
          <w:sz w:val="21"/>
          <w:szCs w:val="21"/>
        </w:rPr>
      </w:pPr>
      <w:r w:rsidRPr="0080236B">
        <w:rPr>
          <w:rFonts w:ascii="SimSun" w:hAnsi="SimSun" w:hint="eastAsia"/>
          <w:sz w:val="21"/>
          <w:szCs w:val="21"/>
        </w:rPr>
        <w:t>通过</w:t>
      </w:r>
      <w:r w:rsidR="00BD4150" w:rsidRPr="0080236B">
        <w:rPr>
          <w:rFonts w:ascii="SimSun" w:hAnsi="SimSun" w:hint="eastAsia"/>
          <w:sz w:val="21"/>
          <w:szCs w:val="21"/>
        </w:rPr>
        <w:t>新</w:t>
      </w:r>
      <w:r w:rsidRPr="0080236B">
        <w:rPr>
          <w:rFonts w:ascii="SimSun" w:hAnsi="SimSun" w:hint="eastAsia"/>
          <w:sz w:val="21"/>
          <w:szCs w:val="21"/>
        </w:rPr>
        <w:t>增</w:t>
      </w:r>
      <w:r w:rsidR="00BD4150" w:rsidRPr="0080236B">
        <w:rPr>
          <w:rFonts w:ascii="SimSun" w:hAnsi="SimSun" w:hint="eastAsia"/>
          <w:sz w:val="21"/>
          <w:szCs w:val="21"/>
        </w:rPr>
        <w:t>MGS数据库的语言版本</w:t>
      </w:r>
      <w:r w:rsidRPr="0080236B">
        <w:rPr>
          <w:rFonts w:ascii="SimSun" w:hAnsi="SimSun" w:hint="eastAsia"/>
          <w:sz w:val="21"/>
          <w:szCs w:val="21"/>
        </w:rPr>
        <w:t>，</w:t>
      </w:r>
      <w:r w:rsidR="00BD4150" w:rsidRPr="0080236B">
        <w:rPr>
          <w:rFonts w:ascii="SimSun" w:hAnsi="SimSun" w:hint="eastAsia"/>
          <w:sz w:val="21"/>
          <w:szCs w:val="21"/>
        </w:rPr>
        <w:t>一些主管局现在可以在出版其本国语言的尼斯字母顺序表之前依靠与WIPO国际局的合作。</w:t>
      </w:r>
    </w:p>
    <w:p w:rsidR="00F66F07" w:rsidRPr="0080236B" w:rsidRDefault="00F66F07" w:rsidP="0080236B">
      <w:pPr>
        <w:pStyle w:val="Heading1"/>
        <w:spacing w:beforeLines="100" w:afterLines="100" w:after="240" w:line="340" w:lineRule="atLeast"/>
        <w:jc w:val="both"/>
        <w:rPr>
          <w:rFonts w:ascii="SimHei" w:eastAsia="SimHei" w:hAnsi="SimHei"/>
          <w:b w:val="0"/>
          <w:sz w:val="21"/>
          <w:szCs w:val="21"/>
        </w:rPr>
      </w:pPr>
      <w:r w:rsidRPr="0080236B">
        <w:rPr>
          <w:rFonts w:ascii="SimHei" w:eastAsia="SimHei" w:hAnsi="SimHei"/>
          <w:b w:val="0"/>
          <w:sz w:val="21"/>
          <w:szCs w:val="21"/>
        </w:rPr>
        <w:t>MGS</w:t>
      </w:r>
      <w:r w:rsidR="00411D54" w:rsidRPr="0080236B">
        <w:rPr>
          <w:rFonts w:ascii="SimHei" w:eastAsia="SimHei" w:hAnsi="SimHei" w:hint="eastAsia"/>
          <w:b w:val="0"/>
          <w:sz w:val="21"/>
          <w:szCs w:val="21"/>
        </w:rPr>
        <w:t>使用指数和效益监测</w:t>
      </w:r>
    </w:p>
    <w:p w:rsidR="00F66F07" w:rsidRPr="0080236B" w:rsidRDefault="00411D54" w:rsidP="0080236B">
      <w:pPr>
        <w:numPr>
          <w:ilvl w:val="0"/>
          <w:numId w:val="4"/>
        </w:numPr>
        <w:tabs>
          <w:tab w:val="clear" w:pos="570"/>
        </w:tabs>
        <w:spacing w:afterLines="50" w:after="120" w:line="340" w:lineRule="atLeast"/>
        <w:ind w:left="0" w:firstLine="0"/>
        <w:jc w:val="both"/>
        <w:rPr>
          <w:rFonts w:ascii="SimSun" w:hAnsi="SimSun"/>
          <w:sz w:val="21"/>
          <w:szCs w:val="21"/>
        </w:rPr>
      </w:pPr>
      <w:r w:rsidRPr="0080236B">
        <w:rPr>
          <w:rFonts w:ascii="SimSun" w:hAnsi="SimSun" w:hint="eastAsia"/>
          <w:sz w:val="21"/>
          <w:szCs w:val="21"/>
        </w:rPr>
        <w:t>尽管没有重大功能升级，在2011年MGS周访问量稳定在1000次以后，该数值在2012年稳步增长到每周2000次，并在2013年第一季度增长到了3000次。</w:t>
      </w:r>
      <w:r w:rsidR="00BC1523" w:rsidRPr="0080236B">
        <w:rPr>
          <w:rFonts w:ascii="SimSun" w:hAnsi="SimSun" w:hint="eastAsia"/>
          <w:sz w:val="21"/>
          <w:szCs w:val="21"/>
        </w:rPr>
        <w:t>监测这项MGS访问指数将用于衡量2013年5月发布的MGS新版本的影响。其他指数也纳入考虑，例如：</w:t>
      </w:r>
    </w:p>
    <w:p w:rsidR="00F66F07" w:rsidRPr="0080236B" w:rsidRDefault="00745F3F" w:rsidP="0080236B">
      <w:pPr>
        <w:spacing w:afterLines="50" w:after="120" w:line="340" w:lineRule="atLeast"/>
        <w:ind w:left="1100" w:hanging="550"/>
        <w:jc w:val="both"/>
        <w:rPr>
          <w:rFonts w:ascii="SimSun" w:hAnsi="SimSun"/>
          <w:sz w:val="21"/>
          <w:szCs w:val="21"/>
        </w:rPr>
      </w:pPr>
      <w:r w:rsidRPr="0080236B">
        <w:rPr>
          <w:rFonts w:ascii="SimSun" w:hAnsi="SimSun"/>
          <w:sz w:val="21"/>
          <w:szCs w:val="21"/>
        </w:rPr>
        <w:t>–</w:t>
      </w:r>
      <w:r w:rsidRPr="0080236B">
        <w:rPr>
          <w:rFonts w:ascii="SimSun" w:hAnsi="SimSun"/>
          <w:sz w:val="21"/>
          <w:szCs w:val="21"/>
        </w:rPr>
        <w:tab/>
      </w:r>
      <w:r w:rsidR="00BC1523" w:rsidRPr="0080236B">
        <w:rPr>
          <w:rFonts w:ascii="SimSun" w:hAnsi="SimSun" w:hint="eastAsia"/>
          <w:sz w:val="21"/>
          <w:szCs w:val="21"/>
        </w:rPr>
        <w:t>在其国内和国际申请网站宣传MGS的国家主管局的数量；</w:t>
      </w:r>
    </w:p>
    <w:p w:rsidR="00E4236A" w:rsidRPr="0080236B" w:rsidRDefault="00745F3F" w:rsidP="0080236B">
      <w:pPr>
        <w:spacing w:afterLines="50" w:after="120" w:line="340" w:lineRule="atLeast"/>
        <w:ind w:left="360" w:firstLine="190"/>
        <w:jc w:val="both"/>
        <w:rPr>
          <w:rFonts w:ascii="SimSun" w:hAnsi="SimSun"/>
          <w:sz w:val="21"/>
          <w:szCs w:val="21"/>
        </w:rPr>
      </w:pPr>
      <w:r w:rsidRPr="0080236B">
        <w:rPr>
          <w:rFonts w:ascii="SimSun" w:hAnsi="SimSun"/>
          <w:sz w:val="21"/>
          <w:szCs w:val="21"/>
        </w:rPr>
        <w:t>–</w:t>
      </w:r>
      <w:r w:rsidRPr="0080236B">
        <w:rPr>
          <w:rFonts w:ascii="SimSun" w:hAnsi="SimSun"/>
          <w:sz w:val="21"/>
          <w:szCs w:val="21"/>
        </w:rPr>
        <w:tab/>
      </w:r>
      <w:r w:rsidR="004A4255" w:rsidRPr="0080236B">
        <w:rPr>
          <w:rFonts w:ascii="SimSun" w:hAnsi="SimSun" w:hint="eastAsia"/>
          <w:sz w:val="21"/>
          <w:szCs w:val="21"/>
        </w:rPr>
        <w:t>被译作每种国家语言的百分比。</w:t>
      </w:r>
    </w:p>
    <w:p w:rsidR="00940974" w:rsidRPr="0080236B" w:rsidRDefault="001D41FE" w:rsidP="0080236B">
      <w:pPr>
        <w:numPr>
          <w:ilvl w:val="0"/>
          <w:numId w:val="4"/>
        </w:numPr>
        <w:tabs>
          <w:tab w:val="clear" w:pos="570"/>
          <w:tab w:val="num" w:pos="0"/>
        </w:tabs>
        <w:spacing w:afterLines="50" w:after="120" w:line="340" w:lineRule="atLeast"/>
        <w:ind w:left="0" w:firstLine="0"/>
        <w:jc w:val="both"/>
        <w:rPr>
          <w:rFonts w:ascii="SimSun" w:hAnsi="SimSun"/>
          <w:sz w:val="21"/>
          <w:szCs w:val="21"/>
        </w:rPr>
      </w:pPr>
      <w:r w:rsidRPr="0080236B">
        <w:rPr>
          <w:rFonts w:ascii="SimSun" w:hAnsi="SimSun" w:hint="eastAsia"/>
          <w:sz w:val="21"/>
          <w:szCs w:val="21"/>
        </w:rPr>
        <w:t>将在2013年年底前进行用户满意度调查，还将再次定期测算整体用户满意度和收集对MGS未来可能发展的反馈意见。</w:t>
      </w:r>
    </w:p>
    <w:p w:rsidR="00F66F07" w:rsidRPr="0080236B" w:rsidRDefault="00332598" w:rsidP="0080236B">
      <w:pPr>
        <w:pStyle w:val="Heading1"/>
        <w:spacing w:beforeLines="100" w:afterLines="100" w:after="240" w:line="340" w:lineRule="atLeast"/>
        <w:jc w:val="both"/>
        <w:rPr>
          <w:rFonts w:ascii="SimHei" w:eastAsia="SimHei" w:hAnsi="SimHei"/>
          <w:b w:val="0"/>
          <w:sz w:val="21"/>
          <w:szCs w:val="21"/>
        </w:rPr>
      </w:pPr>
      <w:r w:rsidRPr="0080236B">
        <w:rPr>
          <w:rFonts w:ascii="SimHei" w:eastAsia="SimHei" w:hAnsi="SimHei" w:hint="eastAsia"/>
          <w:b w:val="0"/>
          <w:sz w:val="21"/>
          <w:szCs w:val="21"/>
        </w:rPr>
        <w:t>未来发展</w:t>
      </w:r>
    </w:p>
    <w:p w:rsidR="00F66F07" w:rsidRPr="0080236B" w:rsidRDefault="005253EC" w:rsidP="0080236B">
      <w:pPr>
        <w:numPr>
          <w:ilvl w:val="0"/>
          <w:numId w:val="4"/>
        </w:numPr>
        <w:tabs>
          <w:tab w:val="clear" w:pos="570"/>
          <w:tab w:val="num" w:pos="0"/>
        </w:tabs>
        <w:spacing w:afterLines="50" w:after="120" w:line="340" w:lineRule="atLeast"/>
        <w:ind w:left="0" w:firstLine="0"/>
        <w:rPr>
          <w:rFonts w:ascii="SimSun" w:hAnsi="SimSun"/>
          <w:sz w:val="21"/>
          <w:szCs w:val="21"/>
        </w:rPr>
      </w:pPr>
      <w:r w:rsidRPr="0080236B">
        <w:rPr>
          <w:rFonts w:ascii="SimSun" w:hAnsi="SimSun" w:hint="eastAsia"/>
          <w:sz w:val="21"/>
          <w:szCs w:val="21"/>
        </w:rPr>
        <w:t>为满足MGS所有用户即商标申请人、商标代理、</w:t>
      </w:r>
      <w:r w:rsidR="003C4F17" w:rsidRPr="0080236B">
        <w:rPr>
          <w:rFonts w:ascii="SimSun" w:hAnsi="SimSun" w:hint="eastAsia"/>
          <w:sz w:val="21"/>
          <w:szCs w:val="21"/>
        </w:rPr>
        <w:t>各</w:t>
      </w:r>
      <w:r w:rsidRPr="0080236B">
        <w:rPr>
          <w:rFonts w:ascii="SimSun" w:hAnsi="SimSun" w:hint="eastAsia"/>
          <w:sz w:val="21"/>
          <w:szCs w:val="21"/>
        </w:rPr>
        <w:t>国家局和WIPO国际局的需求，以下发展很有必要，应该由经常预算资源提供资金：</w:t>
      </w:r>
    </w:p>
    <w:p w:rsidR="00F66F07" w:rsidRPr="0080236B" w:rsidRDefault="00745F3F" w:rsidP="0080236B">
      <w:pPr>
        <w:spacing w:afterLines="50" w:after="120" w:line="340" w:lineRule="atLeast"/>
        <w:ind w:left="1100" w:hanging="550"/>
        <w:rPr>
          <w:rFonts w:ascii="SimSun" w:hAnsi="SimSun"/>
          <w:sz w:val="21"/>
          <w:szCs w:val="21"/>
        </w:rPr>
      </w:pPr>
      <w:r w:rsidRPr="0080236B">
        <w:rPr>
          <w:rFonts w:ascii="SimSun" w:hAnsi="SimSun"/>
          <w:sz w:val="21"/>
          <w:szCs w:val="21"/>
        </w:rPr>
        <w:t>–</w:t>
      </w:r>
      <w:r w:rsidRPr="0080236B">
        <w:rPr>
          <w:rFonts w:ascii="SimSun" w:hAnsi="SimSun"/>
          <w:sz w:val="21"/>
          <w:szCs w:val="21"/>
        </w:rPr>
        <w:tab/>
      </w:r>
      <w:r w:rsidR="003C4F17" w:rsidRPr="0080236B">
        <w:rPr>
          <w:rFonts w:ascii="SimSun" w:hAnsi="SimSun" w:hint="eastAsia"/>
          <w:sz w:val="21"/>
          <w:szCs w:val="21"/>
        </w:rPr>
        <w:t>扩展“导出”功能，以便能将在MGS中编辑的商品和服务清单导入国际申请MM书式；</w:t>
      </w:r>
    </w:p>
    <w:p w:rsidR="00F66F07" w:rsidRPr="0080236B" w:rsidRDefault="00745F3F" w:rsidP="0080236B">
      <w:pPr>
        <w:spacing w:afterLines="50" w:after="120" w:line="340" w:lineRule="atLeast"/>
        <w:ind w:left="360" w:firstLine="190"/>
        <w:rPr>
          <w:rFonts w:ascii="SimSun" w:hAnsi="SimSun"/>
          <w:sz w:val="21"/>
          <w:szCs w:val="21"/>
        </w:rPr>
      </w:pPr>
      <w:r w:rsidRPr="0080236B">
        <w:rPr>
          <w:rFonts w:ascii="SimSun" w:hAnsi="SimSun"/>
          <w:sz w:val="21"/>
          <w:szCs w:val="21"/>
        </w:rPr>
        <w:t>–</w:t>
      </w:r>
      <w:r w:rsidRPr="0080236B">
        <w:rPr>
          <w:rFonts w:ascii="SimSun" w:hAnsi="SimSun"/>
          <w:sz w:val="21"/>
          <w:szCs w:val="21"/>
        </w:rPr>
        <w:tab/>
      </w:r>
      <w:r w:rsidR="003C4F17" w:rsidRPr="0080236B">
        <w:rPr>
          <w:rFonts w:ascii="SimSun" w:hAnsi="SimSun" w:hint="eastAsia"/>
          <w:sz w:val="21"/>
          <w:szCs w:val="21"/>
        </w:rPr>
        <w:t>用所有可用语言显示MGS内容的实时统计数据；</w:t>
      </w:r>
    </w:p>
    <w:p w:rsidR="00DC3B44" w:rsidRPr="0080236B" w:rsidRDefault="003C4F17" w:rsidP="0080236B">
      <w:pPr>
        <w:numPr>
          <w:ilvl w:val="0"/>
          <w:numId w:val="7"/>
        </w:numPr>
        <w:tabs>
          <w:tab w:val="left" w:pos="550"/>
        </w:tabs>
        <w:spacing w:afterLines="50" w:after="120" w:line="340" w:lineRule="atLeast"/>
        <w:rPr>
          <w:rFonts w:ascii="SimSun" w:hAnsi="SimSun"/>
          <w:sz w:val="21"/>
          <w:szCs w:val="21"/>
        </w:rPr>
      </w:pPr>
      <w:r w:rsidRPr="0080236B">
        <w:rPr>
          <w:rFonts w:ascii="SimSun" w:hAnsi="SimSun" w:hint="eastAsia"/>
          <w:sz w:val="21"/>
          <w:szCs w:val="21"/>
        </w:rPr>
        <w:t>对于某缔约方主管局不能接受的词语，显示注释，以便使用由该主管局提供的信息指导申请人，如果可能，显示可以被接受的替代词语；</w:t>
      </w:r>
    </w:p>
    <w:p w:rsidR="00F66F07" w:rsidRPr="0080236B" w:rsidRDefault="00745F3F" w:rsidP="0080236B">
      <w:pPr>
        <w:spacing w:afterLines="50" w:after="120" w:line="340" w:lineRule="atLeast"/>
        <w:ind w:left="1134" w:hanging="584"/>
        <w:rPr>
          <w:rFonts w:ascii="SimSun" w:hAnsi="SimSun"/>
          <w:sz w:val="21"/>
          <w:szCs w:val="21"/>
        </w:rPr>
      </w:pPr>
      <w:r w:rsidRPr="0080236B">
        <w:rPr>
          <w:rFonts w:ascii="SimSun" w:hAnsi="SimSun"/>
          <w:sz w:val="21"/>
          <w:szCs w:val="21"/>
        </w:rPr>
        <w:t>–</w:t>
      </w:r>
      <w:r w:rsidRPr="0080236B">
        <w:rPr>
          <w:rFonts w:ascii="SimSun" w:hAnsi="SimSun"/>
          <w:sz w:val="21"/>
          <w:szCs w:val="21"/>
        </w:rPr>
        <w:tab/>
      </w:r>
      <w:proofErr w:type="gramStart"/>
      <w:r w:rsidR="006502AA" w:rsidRPr="0080236B">
        <w:rPr>
          <w:rFonts w:ascii="SimSun" w:hAnsi="SimSun" w:hint="eastAsia"/>
          <w:sz w:val="21"/>
          <w:szCs w:val="21"/>
        </w:rPr>
        <w:t>建立能够自动更新各统一清单(</w:t>
      </w:r>
      <w:proofErr w:type="gramEnd"/>
      <w:r w:rsidR="006502AA" w:rsidRPr="0080236B">
        <w:rPr>
          <w:rFonts w:ascii="SimSun" w:hAnsi="SimSun" w:hint="eastAsia"/>
          <w:sz w:val="21"/>
          <w:szCs w:val="21"/>
        </w:rPr>
        <w:t>如三方会谈清单)参与主管局的接受情况的流程；</w:t>
      </w:r>
    </w:p>
    <w:p w:rsidR="00F66F07" w:rsidRPr="0080236B" w:rsidRDefault="00745F3F" w:rsidP="0080236B">
      <w:pPr>
        <w:spacing w:afterLines="50" w:after="120" w:line="340" w:lineRule="atLeast"/>
        <w:ind w:left="1134" w:hanging="584"/>
        <w:rPr>
          <w:rFonts w:ascii="SimSun" w:hAnsi="SimSun"/>
          <w:sz w:val="21"/>
          <w:szCs w:val="21"/>
        </w:rPr>
      </w:pPr>
      <w:r w:rsidRPr="0080236B">
        <w:rPr>
          <w:rFonts w:ascii="SimSun" w:hAnsi="SimSun"/>
          <w:sz w:val="21"/>
          <w:szCs w:val="21"/>
        </w:rPr>
        <w:t>–</w:t>
      </w:r>
      <w:r w:rsidRPr="0080236B">
        <w:rPr>
          <w:rFonts w:ascii="SimSun" w:hAnsi="SimSun"/>
          <w:sz w:val="21"/>
          <w:szCs w:val="21"/>
        </w:rPr>
        <w:tab/>
      </w:r>
      <w:r w:rsidR="006502AA" w:rsidRPr="0080236B">
        <w:rPr>
          <w:rFonts w:ascii="SimSun" w:hAnsi="SimSun" w:hint="eastAsia"/>
          <w:sz w:val="21"/>
          <w:szCs w:val="21"/>
        </w:rPr>
        <w:t>建立能够让各参与主管局直接管理其接受情况的流程；</w:t>
      </w:r>
    </w:p>
    <w:p w:rsidR="00F66F07" w:rsidRPr="0080236B" w:rsidRDefault="00745F3F" w:rsidP="0080236B">
      <w:pPr>
        <w:spacing w:afterLines="50" w:after="120" w:line="340" w:lineRule="atLeast"/>
        <w:ind w:left="1134" w:hanging="584"/>
        <w:rPr>
          <w:rFonts w:ascii="SimSun" w:hAnsi="SimSun"/>
          <w:sz w:val="21"/>
          <w:szCs w:val="21"/>
        </w:rPr>
      </w:pPr>
      <w:r w:rsidRPr="0080236B">
        <w:rPr>
          <w:rFonts w:ascii="SimSun" w:hAnsi="SimSun"/>
          <w:sz w:val="21"/>
          <w:szCs w:val="21"/>
        </w:rPr>
        <w:t>–</w:t>
      </w:r>
      <w:r w:rsidRPr="0080236B">
        <w:rPr>
          <w:rFonts w:ascii="SimSun" w:hAnsi="SimSun"/>
          <w:sz w:val="21"/>
          <w:szCs w:val="21"/>
        </w:rPr>
        <w:tab/>
      </w:r>
      <w:r w:rsidR="006502AA" w:rsidRPr="0080236B">
        <w:rPr>
          <w:rFonts w:ascii="SimSun" w:hAnsi="SimSun" w:hint="eastAsia"/>
          <w:sz w:val="21"/>
          <w:szCs w:val="21"/>
        </w:rPr>
        <w:t>建立由WIPO国际局管理的数据库更新流程，旨在增加数据量和提高实用性；</w:t>
      </w:r>
    </w:p>
    <w:p w:rsidR="00F66F07" w:rsidRPr="0080236B" w:rsidRDefault="00745F3F" w:rsidP="0080236B">
      <w:pPr>
        <w:spacing w:afterLines="50" w:after="120" w:line="340" w:lineRule="atLeast"/>
        <w:ind w:left="1134" w:hanging="584"/>
        <w:rPr>
          <w:rFonts w:ascii="SimSun" w:hAnsi="SimSun"/>
          <w:sz w:val="21"/>
          <w:szCs w:val="21"/>
        </w:rPr>
      </w:pPr>
      <w:r w:rsidRPr="0080236B">
        <w:rPr>
          <w:rFonts w:ascii="SimSun" w:hAnsi="SimSun"/>
          <w:sz w:val="21"/>
          <w:szCs w:val="21"/>
        </w:rPr>
        <w:t>–</w:t>
      </w:r>
      <w:r w:rsidRPr="0080236B">
        <w:rPr>
          <w:rFonts w:ascii="SimSun" w:hAnsi="SimSun"/>
          <w:sz w:val="21"/>
          <w:szCs w:val="21"/>
        </w:rPr>
        <w:tab/>
      </w:r>
      <w:r w:rsidR="006502AA" w:rsidRPr="0080236B">
        <w:rPr>
          <w:rFonts w:ascii="SimSun" w:hAnsi="SimSun" w:hint="eastAsia"/>
          <w:sz w:val="21"/>
          <w:szCs w:val="21"/>
        </w:rPr>
        <w:t>开发后台应用，以便WIPO国际局的非IT专家管理数据库。</w:t>
      </w:r>
    </w:p>
    <w:p w:rsidR="00F66F07" w:rsidRPr="00422C5A" w:rsidRDefault="003C4F17" w:rsidP="0080236B">
      <w:pPr>
        <w:numPr>
          <w:ilvl w:val="0"/>
          <w:numId w:val="4"/>
        </w:numPr>
        <w:tabs>
          <w:tab w:val="clear" w:pos="570"/>
          <w:tab w:val="left" w:pos="6000"/>
        </w:tabs>
        <w:spacing w:afterLines="50" w:after="120" w:line="340" w:lineRule="atLeast"/>
        <w:ind w:left="5500" w:firstLine="0"/>
        <w:jc w:val="both"/>
        <w:rPr>
          <w:rFonts w:ascii="KaiTi" w:eastAsia="KaiTi" w:hAnsi="KaiTi"/>
          <w:i/>
          <w:sz w:val="21"/>
          <w:szCs w:val="21"/>
        </w:rPr>
      </w:pPr>
      <w:r w:rsidRPr="00422C5A">
        <w:rPr>
          <w:rFonts w:ascii="KaiTi" w:eastAsia="KaiTi" w:hAnsi="KaiTi" w:hint="eastAsia"/>
          <w:i/>
          <w:sz w:val="21"/>
          <w:szCs w:val="21"/>
        </w:rPr>
        <w:t>请大会：</w:t>
      </w:r>
    </w:p>
    <w:p w:rsidR="00F66F07" w:rsidRPr="00422C5A" w:rsidRDefault="00C97A7A" w:rsidP="0080236B">
      <w:pPr>
        <w:numPr>
          <w:ilvl w:val="0"/>
          <w:numId w:val="6"/>
        </w:numPr>
        <w:tabs>
          <w:tab w:val="clear" w:pos="6720"/>
          <w:tab w:val="left" w:pos="6600"/>
        </w:tabs>
        <w:spacing w:afterLines="50" w:after="120" w:line="340" w:lineRule="atLeast"/>
        <w:ind w:left="6000" w:firstLine="0"/>
        <w:jc w:val="both"/>
        <w:rPr>
          <w:rFonts w:ascii="KaiTi" w:eastAsia="KaiTi" w:hAnsi="KaiTi"/>
          <w:i/>
          <w:sz w:val="21"/>
          <w:szCs w:val="21"/>
        </w:rPr>
      </w:pPr>
      <w:r w:rsidRPr="00422C5A">
        <w:rPr>
          <w:rFonts w:ascii="KaiTi" w:eastAsia="KaiTi" w:hAnsi="KaiTi" w:hint="eastAsia"/>
          <w:i/>
          <w:sz w:val="21"/>
          <w:szCs w:val="21"/>
        </w:rPr>
        <w:t>注意本文件中所述截至2013年5月30日实施MGS数据库的进展；</w:t>
      </w:r>
    </w:p>
    <w:p w:rsidR="00DA3ED8" w:rsidRPr="00422C5A" w:rsidRDefault="006F5B13" w:rsidP="0080236B">
      <w:pPr>
        <w:numPr>
          <w:ilvl w:val="0"/>
          <w:numId w:val="6"/>
        </w:numPr>
        <w:tabs>
          <w:tab w:val="clear" w:pos="6720"/>
          <w:tab w:val="left" w:pos="6600"/>
        </w:tabs>
        <w:spacing w:afterLines="50" w:after="120" w:line="340" w:lineRule="atLeast"/>
        <w:ind w:left="6000" w:firstLine="0"/>
        <w:jc w:val="both"/>
        <w:rPr>
          <w:rFonts w:ascii="KaiTi" w:eastAsia="KaiTi" w:hAnsi="KaiTi"/>
          <w:i/>
          <w:sz w:val="21"/>
          <w:szCs w:val="21"/>
        </w:rPr>
      </w:pPr>
      <w:r w:rsidRPr="00422C5A">
        <w:rPr>
          <w:rFonts w:ascii="KaiTi" w:eastAsia="KaiTi" w:hAnsi="KaiTi" w:hint="eastAsia"/>
          <w:i/>
          <w:sz w:val="21"/>
          <w:szCs w:val="21"/>
        </w:rPr>
        <w:t>注意项目结余资金继续用于向某些感兴趣的相关主管局提供资金</w:t>
      </w:r>
      <w:r w:rsidRPr="00422C5A">
        <w:rPr>
          <w:rFonts w:ascii="KaiTi" w:eastAsia="KaiTi" w:hAnsi="KaiTi" w:hint="eastAsia"/>
          <w:i/>
          <w:sz w:val="21"/>
          <w:szCs w:val="21"/>
        </w:rPr>
        <w:lastRenderedPageBreak/>
        <w:t>援助(见本文件第</w:t>
      </w:r>
      <w:r w:rsidR="00C014B5">
        <w:rPr>
          <w:rFonts w:ascii="KaiTi" w:eastAsia="KaiTi" w:hAnsi="KaiTi" w:hint="eastAsia"/>
          <w:i/>
          <w:sz w:val="21"/>
          <w:szCs w:val="21"/>
        </w:rPr>
        <w:t>26</w:t>
      </w:r>
      <w:r w:rsidRPr="00422C5A">
        <w:rPr>
          <w:rFonts w:ascii="KaiTi" w:eastAsia="KaiTi" w:hAnsi="KaiTi" w:hint="eastAsia"/>
          <w:i/>
          <w:sz w:val="21"/>
          <w:szCs w:val="21"/>
        </w:rPr>
        <w:t>段)，使其能够</w:t>
      </w:r>
      <w:r w:rsidR="00141CBC" w:rsidRPr="00422C5A">
        <w:rPr>
          <w:rFonts w:ascii="KaiTi" w:eastAsia="KaiTi" w:hAnsi="KaiTi" w:hint="eastAsia"/>
          <w:i/>
          <w:sz w:val="21"/>
          <w:szCs w:val="21"/>
        </w:rPr>
        <w:t>翻译</w:t>
      </w:r>
      <w:r w:rsidRPr="00422C5A">
        <w:rPr>
          <w:rFonts w:ascii="KaiTi" w:eastAsia="KaiTi" w:hAnsi="KaiTi" w:hint="eastAsia"/>
          <w:i/>
          <w:sz w:val="21"/>
          <w:szCs w:val="21"/>
        </w:rPr>
        <w:t>MGS数据库</w:t>
      </w:r>
      <w:r w:rsidR="00141CBC" w:rsidRPr="00422C5A">
        <w:rPr>
          <w:rFonts w:ascii="KaiTi" w:eastAsia="KaiTi" w:hAnsi="KaiTi" w:hint="eastAsia"/>
          <w:i/>
          <w:sz w:val="21"/>
          <w:szCs w:val="21"/>
        </w:rPr>
        <w:t>，并使该数据库拥有其本国</w:t>
      </w:r>
      <w:r w:rsidR="00FD529C" w:rsidRPr="00422C5A">
        <w:rPr>
          <w:rFonts w:ascii="KaiTi" w:eastAsia="KaiTi" w:hAnsi="KaiTi" w:hint="eastAsia"/>
          <w:i/>
          <w:sz w:val="21"/>
          <w:szCs w:val="21"/>
        </w:rPr>
        <w:t>语言</w:t>
      </w:r>
      <w:r w:rsidR="00141CBC" w:rsidRPr="00422C5A">
        <w:rPr>
          <w:rFonts w:ascii="KaiTi" w:eastAsia="KaiTi" w:hAnsi="KaiTi" w:hint="eastAsia"/>
          <w:i/>
          <w:sz w:val="21"/>
          <w:szCs w:val="21"/>
        </w:rPr>
        <w:t>版本</w:t>
      </w:r>
      <w:r w:rsidRPr="00422C5A">
        <w:rPr>
          <w:rFonts w:ascii="KaiTi" w:eastAsia="KaiTi" w:hAnsi="KaiTi" w:hint="eastAsia"/>
          <w:i/>
          <w:sz w:val="21"/>
          <w:szCs w:val="21"/>
        </w:rPr>
        <w:t>；</w:t>
      </w:r>
    </w:p>
    <w:p w:rsidR="00F66F07" w:rsidRPr="00422C5A" w:rsidRDefault="006F5B13" w:rsidP="0080236B">
      <w:pPr>
        <w:numPr>
          <w:ilvl w:val="0"/>
          <w:numId w:val="6"/>
        </w:numPr>
        <w:tabs>
          <w:tab w:val="clear" w:pos="6720"/>
          <w:tab w:val="left" w:pos="6600"/>
        </w:tabs>
        <w:spacing w:afterLines="50" w:after="120" w:line="340" w:lineRule="atLeast"/>
        <w:ind w:left="6000" w:firstLine="0"/>
        <w:jc w:val="both"/>
        <w:rPr>
          <w:rFonts w:ascii="KaiTi" w:eastAsia="KaiTi" w:hAnsi="KaiTi"/>
          <w:i/>
          <w:sz w:val="21"/>
          <w:szCs w:val="21"/>
        </w:rPr>
      </w:pPr>
      <w:r w:rsidRPr="00422C5A">
        <w:rPr>
          <w:rFonts w:ascii="KaiTi" w:eastAsia="KaiTi" w:hAnsi="KaiTi" w:hint="eastAsia"/>
          <w:i/>
          <w:sz w:val="21"/>
          <w:szCs w:val="21"/>
        </w:rPr>
        <w:t>要求WIPO国际局向2014年大会报告MGS数据库运行情况和项目结余资金使用情况。</w:t>
      </w:r>
    </w:p>
    <w:p w:rsidR="00F66F07" w:rsidRDefault="00F66F07" w:rsidP="0080236B">
      <w:pPr>
        <w:tabs>
          <w:tab w:val="num" w:pos="5060"/>
        </w:tabs>
        <w:spacing w:afterLines="50" w:after="120" w:line="340" w:lineRule="atLeast"/>
        <w:ind w:firstLine="3720"/>
        <w:jc w:val="both"/>
      </w:pPr>
    </w:p>
    <w:p w:rsidR="00364000" w:rsidRDefault="00364000" w:rsidP="00F66F07">
      <w:pPr>
        <w:tabs>
          <w:tab w:val="num" w:pos="5060"/>
        </w:tabs>
        <w:ind w:firstLine="3720"/>
      </w:pPr>
    </w:p>
    <w:p w:rsidR="00D348B1" w:rsidRPr="0080236B" w:rsidRDefault="00364000" w:rsidP="004633FE">
      <w:pPr>
        <w:ind w:left="5533"/>
        <w:rPr>
          <w:rFonts w:ascii="KaiTi" w:eastAsia="KaiTi" w:hAnsi="KaiTi"/>
          <w:sz w:val="21"/>
          <w:szCs w:val="21"/>
        </w:rPr>
        <w:sectPr w:rsidR="00D348B1" w:rsidRPr="0080236B" w:rsidSect="00A06853">
          <w:headerReference w:type="default" r:id="rId9"/>
          <w:endnotePr>
            <w:numFmt w:val="decimal"/>
          </w:endnotePr>
          <w:pgSz w:w="11907" w:h="16840" w:code="9"/>
          <w:pgMar w:top="567" w:right="1134" w:bottom="1077" w:left="1418" w:header="510" w:footer="1021" w:gutter="0"/>
          <w:pgNumType w:start="1"/>
          <w:cols w:space="720"/>
          <w:titlePg/>
          <w:docGrid w:linePitch="299"/>
        </w:sectPr>
      </w:pPr>
      <w:r w:rsidRPr="0080236B">
        <w:rPr>
          <w:rFonts w:ascii="KaiTi" w:eastAsia="KaiTi" w:hAnsi="KaiTi"/>
          <w:sz w:val="21"/>
          <w:szCs w:val="21"/>
        </w:rPr>
        <w:t>[</w:t>
      </w:r>
      <w:r w:rsidR="00B66B9C" w:rsidRPr="0080236B">
        <w:rPr>
          <w:rFonts w:ascii="KaiTi" w:eastAsia="KaiTi" w:hAnsi="KaiTi" w:hint="eastAsia"/>
          <w:sz w:val="21"/>
          <w:szCs w:val="21"/>
        </w:rPr>
        <w:t>后接附件</w:t>
      </w:r>
      <w:r w:rsidRPr="0080236B">
        <w:rPr>
          <w:rFonts w:ascii="KaiTi" w:eastAsia="KaiTi" w:hAnsi="KaiTi"/>
          <w:sz w:val="21"/>
          <w:szCs w:val="21"/>
        </w:rPr>
        <w:t>]</w:t>
      </w:r>
    </w:p>
    <w:p w:rsidR="00A06853" w:rsidRDefault="00A06853" w:rsidP="00F66F07"/>
    <w:p w:rsidR="00C62350" w:rsidRDefault="00C62350" w:rsidP="00F66F07"/>
    <w:p w:rsidR="00C62350" w:rsidRDefault="00C62350" w:rsidP="00F66F07"/>
    <w:p w:rsidR="00F66F07" w:rsidRDefault="00F66F07" w:rsidP="00F66F07">
      <w:r>
        <w:t xml:space="preserve">  </w:t>
      </w:r>
      <w:r>
        <w:tab/>
      </w:r>
      <w:r>
        <w:tab/>
      </w:r>
      <w:r>
        <w:tab/>
      </w:r>
      <w:r w:rsidR="00EA2321">
        <w:rPr>
          <w:noProof/>
          <w:lang w:eastAsia="en-US"/>
        </w:rPr>
        <w:drawing>
          <wp:inline distT="0" distB="0" distL="0" distR="0" wp14:anchorId="0713DB6F" wp14:editId="1FD5DEF5">
            <wp:extent cx="5934075" cy="2667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F66F07" w:rsidRDefault="00F66F07" w:rsidP="00F66F07"/>
    <w:p w:rsidR="00940974" w:rsidRDefault="00940974" w:rsidP="00F66F07"/>
    <w:p w:rsidR="00A81B16" w:rsidRDefault="00A81B16" w:rsidP="00F66F07"/>
    <w:p w:rsidR="004633FE" w:rsidRDefault="004633FE" w:rsidP="00F66F07"/>
    <w:p w:rsidR="0087662A" w:rsidRDefault="0087662A" w:rsidP="004633FE">
      <w:pPr>
        <w:ind w:left="5533"/>
        <w:rPr>
          <w:rFonts w:ascii="KaiTi" w:eastAsia="KaiTi" w:hAnsi="KaiTi"/>
          <w:sz w:val="21"/>
          <w:szCs w:val="21"/>
        </w:rPr>
      </w:pPr>
    </w:p>
    <w:p w:rsidR="0087662A" w:rsidRDefault="0087662A" w:rsidP="004633FE">
      <w:pPr>
        <w:ind w:left="5533"/>
        <w:rPr>
          <w:rFonts w:ascii="KaiTi" w:eastAsia="KaiTi" w:hAnsi="KaiTi"/>
          <w:sz w:val="21"/>
          <w:szCs w:val="21"/>
        </w:rPr>
      </w:pPr>
    </w:p>
    <w:p w:rsidR="0087662A" w:rsidRDefault="0087662A" w:rsidP="004633FE">
      <w:pPr>
        <w:ind w:left="5533"/>
        <w:rPr>
          <w:rFonts w:ascii="KaiTi" w:eastAsia="KaiTi" w:hAnsi="KaiTi"/>
          <w:sz w:val="21"/>
          <w:szCs w:val="21"/>
        </w:rPr>
      </w:pPr>
    </w:p>
    <w:p w:rsidR="0087662A" w:rsidRDefault="0087662A" w:rsidP="004633FE">
      <w:pPr>
        <w:ind w:left="5533"/>
        <w:rPr>
          <w:rFonts w:ascii="KaiTi" w:eastAsia="KaiTi" w:hAnsi="KaiTi"/>
          <w:sz w:val="21"/>
          <w:szCs w:val="21"/>
        </w:rPr>
      </w:pPr>
    </w:p>
    <w:p w:rsidR="0087662A" w:rsidRDefault="0087662A" w:rsidP="004633FE">
      <w:pPr>
        <w:ind w:left="5533"/>
        <w:rPr>
          <w:rFonts w:ascii="KaiTi" w:eastAsia="KaiTi" w:hAnsi="KaiTi"/>
          <w:sz w:val="21"/>
          <w:szCs w:val="21"/>
        </w:rPr>
      </w:pPr>
    </w:p>
    <w:p w:rsidR="0087662A" w:rsidRDefault="0087662A" w:rsidP="004633FE">
      <w:pPr>
        <w:ind w:left="5533"/>
        <w:rPr>
          <w:rFonts w:ascii="KaiTi" w:eastAsia="KaiTi" w:hAnsi="KaiTi"/>
          <w:sz w:val="21"/>
          <w:szCs w:val="21"/>
        </w:rPr>
      </w:pPr>
    </w:p>
    <w:p w:rsidR="0087662A" w:rsidRDefault="0087662A" w:rsidP="004633FE">
      <w:pPr>
        <w:ind w:left="5533"/>
        <w:rPr>
          <w:rFonts w:ascii="KaiTi" w:eastAsia="KaiTi" w:hAnsi="KaiTi"/>
          <w:sz w:val="21"/>
          <w:szCs w:val="21"/>
        </w:rPr>
      </w:pPr>
    </w:p>
    <w:p w:rsidR="0087662A" w:rsidRDefault="0087662A" w:rsidP="004633FE">
      <w:pPr>
        <w:ind w:left="5533"/>
        <w:rPr>
          <w:rFonts w:ascii="KaiTi" w:eastAsia="KaiTi" w:hAnsi="KaiTi"/>
          <w:sz w:val="21"/>
          <w:szCs w:val="21"/>
        </w:rPr>
      </w:pPr>
    </w:p>
    <w:p w:rsidR="0087662A" w:rsidRDefault="0087662A" w:rsidP="004633FE">
      <w:pPr>
        <w:ind w:left="5533"/>
        <w:rPr>
          <w:rFonts w:ascii="KaiTi" w:eastAsia="KaiTi" w:hAnsi="KaiTi"/>
          <w:sz w:val="21"/>
          <w:szCs w:val="21"/>
        </w:rPr>
      </w:pPr>
    </w:p>
    <w:p w:rsidR="0087662A" w:rsidRDefault="0087662A" w:rsidP="004633FE">
      <w:pPr>
        <w:ind w:left="5533"/>
        <w:rPr>
          <w:rFonts w:ascii="KaiTi" w:eastAsia="KaiTi" w:hAnsi="KaiTi"/>
          <w:sz w:val="21"/>
          <w:szCs w:val="21"/>
        </w:rPr>
      </w:pPr>
    </w:p>
    <w:p w:rsidR="0087662A" w:rsidRDefault="0087662A" w:rsidP="004633FE">
      <w:pPr>
        <w:ind w:left="5533"/>
        <w:rPr>
          <w:rFonts w:ascii="KaiTi" w:eastAsia="KaiTi" w:hAnsi="KaiTi"/>
          <w:sz w:val="21"/>
          <w:szCs w:val="21"/>
        </w:rPr>
      </w:pPr>
    </w:p>
    <w:p w:rsidR="0087662A" w:rsidRDefault="0087662A" w:rsidP="004633FE">
      <w:pPr>
        <w:ind w:left="5533"/>
        <w:rPr>
          <w:rFonts w:ascii="KaiTi" w:eastAsia="KaiTi" w:hAnsi="KaiTi"/>
          <w:sz w:val="21"/>
          <w:szCs w:val="21"/>
        </w:rPr>
      </w:pPr>
    </w:p>
    <w:p w:rsidR="0087662A" w:rsidRDefault="0087662A" w:rsidP="004633FE">
      <w:pPr>
        <w:ind w:left="5533"/>
        <w:rPr>
          <w:rFonts w:ascii="KaiTi" w:eastAsia="KaiTi" w:hAnsi="KaiTi"/>
          <w:sz w:val="21"/>
          <w:szCs w:val="21"/>
        </w:rPr>
      </w:pPr>
    </w:p>
    <w:p w:rsidR="0087662A" w:rsidRDefault="0087662A" w:rsidP="004633FE">
      <w:pPr>
        <w:ind w:left="5533"/>
        <w:rPr>
          <w:rFonts w:ascii="KaiTi" w:eastAsia="KaiTi" w:hAnsi="KaiTi"/>
          <w:sz w:val="21"/>
          <w:szCs w:val="21"/>
        </w:rPr>
      </w:pPr>
    </w:p>
    <w:p w:rsidR="0087662A" w:rsidRDefault="0087662A" w:rsidP="004633FE">
      <w:pPr>
        <w:ind w:left="5533"/>
        <w:rPr>
          <w:rFonts w:ascii="KaiTi" w:eastAsia="KaiTi" w:hAnsi="KaiTi"/>
          <w:sz w:val="21"/>
          <w:szCs w:val="21"/>
        </w:rPr>
      </w:pPr>
    </w:p>
    <w:p w:rsidR="0087662A" w:rsidRDefault="0087662A" w:rsidP="004633FE">
      <w:pPr>
        <w:ind w:left="5533"/>
        <w:rPr>
          <w:rFonts w:ascii="KaiTi" w:eastAsia="KaiTi" w:hAnsi="KaiTi"/>
          <w:sz w:val="21"/>
          <w:szCs w:val="21"/>
        </w:rPr>
      </w:pPr>
    </w:p>
    <w:p w:rsidR="004633FE" w:rsidRPr="0080236B" w:rsidRDefault="004633FE" w:rsidP="004633FE">
      <w:pPr>
        <w:ind w:left="5533"/>
        <w:rPr>
          <w:rFonts w:ascii="KaiTi" w:eastAsia="KaiTi" w:hAnsi="KaiTi"/>
          <w:sz w:val="21"/>
          <w:szCs w:val="21"/>
        </w:rPr>
      </w:pPr>
      <w:r w:rsidRPr="0080236B">
        <w:rPr>
          <w:rFonts w:ascii="KaiTi" w:eastAsia="KaiTi" w:hAnsi="KaiTi"/>
          <w:sz w:val="21"/>
          <w:szCs w:val="21"/>
        </w:rPr>
        <w:t>[</w:t>
      </w:r>
      <w:r w:rsidR="007F0D73" w:rsidRPr="0080236B">
        <w:rPr>
          <w:rFonts w:ascii="KaiTi" w:eastAsia="KaiTi" w:hAnsi="KaiTi" w:hint="eastAsia"/>
          <w:sz w:val="21"/>
          <w:szCs w:val="21"/>
        </w:rPr>
        <w:t>后接附件二</w:t>
      </w:r>
      <w:r w:rsidRPr="0080236B">
        <w:rPr>
          <w:rFonts w:ascii="KaiTi" w:eastAsia="KaiTi" w:hAnsi="KaiTi"/>
          <w:sz w:val="21"/>
          <w:szCs w:val="21"/>
        </w:rPr>
        <w:t>]</w:t>
      </w:r>
    </w:p>
    <w:p w:rsidR="004633FE" w:rsidRDefault="004633FE" w:rsidP="00F66F07"/>
    <w:p w:rsidR="004633FE" w:rsidRDefault="004633FE" w:rsidP="00F66F07"/>
    <w:p w:rsidR="004633FE" w:rsidRDefault="004633FE" w:rsidP="00F66F07">
      <w:pPr>
        <w:sectPr w:rsidR="004633FE" w:rsidSect="00F66F07">
          <w:headerReference w:type="even" r:id="rId11"/>
          <w:headerReference w:type="default" r:id="rId12"/>
          <w:footerReference w:type="even" r:id="rId13"/>
          <w:footerReference w:type="default" r:id="rId14"/>
          <w:headerReference w:type="first" r:id="rId15"/>
          <w:endnotePr>
            <w:numFmt w:val="decimal"/>
          </w:endnotePr>
          <w:pgSz w:w="11907" w:h="16840" w:code="9"/>
          <w:pgMar w:top="567" w:right="1134" w:bottom="1078" w:left="1418" w:header="510" w:footer="1021" w:gutter="0"/>
          <w:cols w:space="720"/>
          <w:titlePg/>
          <w:docGrid w:linePitch="299"/>
        </w:sectPr>
      </w:pPr>
    </w:p>
    <w:p w:rsidR="00F66F07" w:rsidRDefault="00F66F07" w:rsidP="00F66F07"/>
    <w:p w:rsidR="00F66F07" w:rsidRPr="008C5E86" w:rsidRDefault="00F66F07" w:rsidP="00F66F07">
      <w:pPr>
        <w:rPr>
          <w:lang w:val="fr-FR"/>
        </w:rPr>
      </w:pPr>
    </w:p>
    <w:p w:rsidR="00F66F07" w:rsidRPr="008C5E86" w:rsidRDefault="00EA2321" w:rsidP="00F66F07">
      <w:pPr>
        <w:rPr>
          <w:lang w:val="fr-FR"/>
        </w:rPr>
        <w:sectPr w:rsidR="00F66F07" w:rsidRPr="008C5E86" w:rsidSect="00F66F07">
          <w:headerReference w:type="first" r:id="rId16"/>
          <w:endnotePr>
            <w:numFmt w:val="decimal"/>
          </w:endnotePr>
          <w:pgSz w:w="11907" w:h="16840" w:code="9"/>
          <w:pgMar w:top="567" w:right="1134" w:bottom="1078" w:left="1418" w:header="510" w:footer="1021" w:gutter="0"/>
          <w:cols w:space="720"/>
          <w:titlePg/>
          <w:docGrid w:linePitch="299"/>
        </w:sectPr>
      </w:pPr>
      <w:r>
        <w:rPr>
          <w:noProof/>
          <w:lang w:eastAsia="en-US"/>
        </w:rPr>
        <w:drawing>
          <wp:inline distT="0" distB="0" distL="0" distR="0" wp14:anchorId="6AD7283B" wp14:editId="5B2F475C">
            <wp:extent cx="8418195" cy="4626610"/>
            <wp:effectExtent l="0" t="9207"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8418195" cy="4626610"/>
                    </a:xfrm>
                    <a:prstGeom prst="rect">
                      <a:avLst/>
                    </a:prstGeom>
                    <a:noFill/>
                    <a:ln>
                      <a:noFill/>
                    </a:ln>
                  </pic:spPr>
                </pic:pic>
              </a:graphicData>
            </a:graphic>
          </wp:inline>
        </w:drawing>
      </w:r>
    </w:p>
    <w:p w:rsidR="00F66F07" w:rsidRPr="008C5E86" w:rsidRDefault="00F66F07" w:rsidP="00F66F07">
      <w:pPr>
        <w:rPr>
          <w:lang w:val="fr-FR"/>
        </w:rPr>
      </w:pPr>
    </w:p>
    <w:p w:rsidR="003608E0" w:rsidRPr="0080236B" w:rsidRDefault="003608E0" w:rsidP="003608E0">
      <w:pPr>
        <w:ind w:left="5533"/>
        <w:rPr>
          <w:rFonts w:ascii="KaiTi" w:eastAsia="KaiTi" w:hAnsi="KaiTi"/>
          <w:sz w:val="21"/>
          <w:szCs w:val="21"/>
        </w:rPr>
      </w:pPr>
      <w:r w:rsidRPr="0080236B">
        <w:rPr>
          <w:rFonts w:ascii="KaiTi" w:eastAsia="KaiTi" w:hAnsi="KaiTi"/>
          <w:sz w:val="21"/>
          <w:szCs w:val="21"/>
        </w:rPr>
        <w:t>[</w:t>
      </w:r>
      <w:r w:rsidR="007F0D73" w:rsidRPr="0080236B">
        <w:rPr>
          <w:rFonts w:ascii="KaiTi" w:eastAsia="KaiTi" w:hAnsi="KaiTi" w:hint="eastAsia"/>
          <w:sz w:val="21"/>
          <w:szCs w:val="21"/>
        </w:rPr>
        <w:t>后接附件三</w:t>
      </w:r>
      <w:r w:rsidRPr="0080236B">
        <w:rPr>
          <w:rFonts w:ascii="KaiTi" w:eastAsia="KaiTi" w:hAnsi="KaiTi"/>
          <w:sz w:val="21"/>
          <w:szCs w:val="21"/>
        </w:rPr>
        <w:t>]</w:t>
      </w:r>
    </w:p>
    <w:p w:rsidR="003608E0" w:rsidRDefault="003608E0" w:rsidP="003608E0">
      <w:pPr>
        <w:sectPr w:rsidR="003608E0" w:rsidSect="00F66F07">
          <w:headerReference w:type="default" r:id="rId18"/>
          <w:endnotePr>
            <w:numFmt w:val="decimal"/>
          </w:endnotePr>
          <w:type w:val="continuous"/>
          <w:pgSz w:w="11907" w:h="16840" w:code="9"/>
          <w:pgMar w:top="567" w:right="1134" w:bottom="1077" w:left="1418" w:header="510" w:footer="1021" w:gutter="0"/>
          <w:cols w:space="720"/>
          <w:titlePg/>
          <w:docGrid w:linePitch="299"/>
        </w:sectPr>
      </w:pPr>
    </w:p>
    <w:p w:rsidR="003608E0" w:rsidRDefault="003608E0" w:rsidP="003608E0"/>
    <w:p w:rsidR="00F66F07" w:rsidRDefault="00EA2321" w:rsidP="00F66F07">
      <w:r>
        <w:rPr>
          <w:noProof/>
          <w:lang w:eastAsia="en-US"/>
        </w:rPr>
        <w:drawing>
          <wp:inline distT="0" distB="0" distL="0" distR="0" wp14:anchorId="3FD16BDD" wp14:editId="6023D626">
            <wp:extent cx="7529195" cy="4809490"/>
            <wp:effectExtent l="7303" t="0" r="2857" b="2858"/>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7529195" cy="4809490"/>
                    </a:xfrm>
                    <a:prstGeom prst="rect">
                      <a:avLst/>
                    </a:prstGeom>
                    <a:noFill/>
                    <a:ln>
                      <a:noFill/>
                    </a:ln>
                  </pic:spPr>
                </pic:pic>
              </a:graphicData>
            </a:graphic>
          </wp:inline>
        </w:drawing>
      </w:r>
    </w:p>
    <w:p w:rsidR="003608E0" w:rsidRDefault="003608E0" w:rsidP="00F66F07"/>
    <w:p w:rsidR="00F86F2A" w:rsidRDefault="00F86F2A" w:rsidP="00A03506">
      <w:pPr>
        <w:ind w:left="5533"/>
      </w:pPr>
      <w:r w:rsidRPr="0080236B">
        <w:rPr>
          <w:rFonts w:ascii="KaiTi" w:eastAsia="KaiTi" w:hAnsi="KaiTi"/>
          <w:sz w:val="21"/>
          <w:szCs w:val="21"/>
        </w:rPr>
        <w:t>[</w:t>
      </w:r>
      <w:r w:rsidRPr="0080236B">
        <w:rPr>
          <w:rFonts w:ascii="KaiTi" w:eastAsia="KaiTi" w:hAnsi="KaiTi" w:hint="eastAsia"/>
          <w:sz w:val="21"/>
          <w:szCs w:val="21"/>
        </w:rPr>
        <w:t>后接附件四</w:t>
      </w:r>
      <w:r w:rsidRPr="0080236B">
        <w:rPr>
          <w:rFonts w:ascii="KaiTi" w:eastAsia="KaiTi" w:hAnsi="KaiTi"/>
          <w:sz w:val="21"/>
          <w:szCs w:val="21"/>
        </w:rPr>
        <w:t>]</w:t>
      </w:r>
    </w:p>
    <w:p w:rsidR="00F86F2A" w:rsidRPr="00A03506" w:rsidRDefault="00F86F2A" w:rsidP="00A03506">
      <w:pPr>
        <w:ind w:left="5533"/>
      </w:pPr>
    </w:p>
    <w:p w:rsidR="00F66F07" w:rsidRPr="00A03506" w:rsidRDefault="00F66F07" w:rsidP="00F66F07">
      <w:pPr>
        <w:sectPr w:rsidR="00F66F07" w:rsidRPr="00A03506" w:rsidSect="003608E0">
          <w:headerReference w:type="first" r:id="rId20"/>
          <w:endnotePr>
            <w:numFmt w:val="decimal"/>
          </w:endnotePr>
          <w:pgSz w:w="11907" w:h="16840" w:code="9"/>
          <w:pgMar w:top="567" w:right="1134" w:bottom="1077" w:left="1418" w:header="510" w:footer="1021" w:gutter="0"/>
          <w:cols w:space="720"/>
          <w:titlePg/>
          <w:docGrid w:linePitch="299"/>
        </w:sectPr>
      </w:pPr>
    </w:p>
    <w:p w:rsidR="00F66F07" w:rsidRPr="00A03506" w:rsidRDefault="00F66F07" w:rsidP="00F66F07"/>
    <w:p w:rsidR="00F66F07" w:rsidRPr="00A03506" w:rsidRDefault="00EA2321" w:rsidP="00F66F07">
      <w:r>
        <w:rPr>
          <w:noProof/>
          <w:lang w:eastAsia="en-US"/>
        </w:rPr>
        <w:drawing>
          <wp:inline distT="0" distB="0" distL="0" distR="0" wp14:anchorId="59DB59FA" wp14:editId="4F17B46B">
            <wp:extent cx="5114925" cy="85153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14925" cy="8515350"/>
                    </a:xfrm>
                    <a:prstGeom prst="rect">
                      <a:avLst/>
                    </a:prstGeom>
                    <a:noFill/>
                    <a:ln>
                      <a:noFill/>
                    </a:ln>
                  </pic:spPr>
                </pic:pic>
              </a:graphicData>
            </a:graphic>
          </wp:inline>
        </w:drawing>
      </w:r>
    </w:p>
    <w:p w:rsidR="00F66F07" w:rsidRPr="00A03506" w:rsidRDefault="00F66F07" w:rsidP="00F66F07"/>
    <w:p w:rsidR="00A03506" w:rsidRDefault="00A03506" w:rsidP="00F66F07"/>
    <w:p w:rsidR="00A03506" w:rsidRPr="0080236B" w:rsidRDefault="00A03506" w:rsidP="00F86F2A">
      <w:pPr>
        <w:ind w:left="5533"/>
        <w:rPr>
          <w:rFonts w:ascii="KaiTi" w:eastAsia="KaiTi" w:hAnsi="KaiTi"/>
          <w:sz w:val="21"/>
          <w:szCs w:val="21"/>
        </w:rPr>
      </w:pPr>
      <w:r w:rsidRPr="0080236B">
        <w:rPr>
          <w:rFonts w:ascii="KaiTi" w:eastAsia="KaiTi" w:hAnsi="KaiTi"/>
          <w:sz w:val="21"/>
          <w:szCs w:val="21"/>
        </w:rPr>
        <w:t>[</w:t>
      </w:r>
      <w:r w:rsidR="007F0D73" w:rsidRPr="0080236B">
        <w:rPr>
          <w:rFonts w:ascii="KaiTi" w:eastAsia="KaiTi" w:hAnsi="KaiTi" w:hint="eastAsia"/>
          <w:sz w:val="21"/>
          <w:szCs w:val="21"/>
        </w:rPr>
        <w:t>附件四和文件完</w:t>
      </w:r>
      <w:r w:rsidRPr="0080236B">
        <w:rPr>
          <w:rFonts w:ascii="KaiTi" w:eastAsia="KaiTi" w:hAnsi="KaiTi"/>
          <w:sz w:val="21"/>
          <w:szCs w:val="21"/>
        </w:rPr>
        <w:t>]</w:t>
      </w:r>
    </w:p>
    <w:sectPr w:rsidR="00A03506" w:rsidRPr="0080236B" w:rsidSect="00F66F07">
      <w:headerReference w:type="first" r:id="rId22"/>
      <w:endnotePr>
        <w:numFmt w:val="decimal"/>
      </w:endnotePr>
      <w:pgSz w:w="11907" w:h="16840" w:code="9"/>
      <w:pgMar w:top="567" w:right="1134" w:bottom="107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3AC" w:rsidRDefault="00B163AC">
      <w:r>
        <w:separator/>
      </w:r>
    </w:p>
  </w:endnote>
  <w:endnote w:type="continuationSeparator" w:id="0">
    <w:p w:rsidR="00B163AC" w:rsidRDefault="00B163AC" w:rsidP="00F66F07">
      <w:r>
        <w:separator/>
      </w:r>
    </w:p>
    <w:p w:rsidR="00B163AC" w:rsidRPr="003B38C1" w:rsidRDefault="00B163AC" w:rsidP="00F66F07">
      <w:pPr>
        <w:spacing w:after="60"/>
        <w:rPr>
          <w:sz w:val="17"/>
        </w:rPr>
      </w:pPr>
      <w:r>
        <w:rPr>
          <w:sz w:val="17"/>
        </w:rPr>
        <w:t>[Endnote continued from previous page]</w:t>
      </w:r>
    </w:p>
  </w:endnote>
  <w:endnote w:type="continuationNotice" w:id="1">
    <w:p w:rsidR="00B163AC" w:rsidRPr="003B38C1" w:rsidRDefault="00B163AC" w:rsidP="00F66F07">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4C" w:rsidRDefault="007A7D4C" w:rsidP="00400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59">
      <w:rPr>
        <w:rStyle w:val="PageNumber"/>
        <w:noProof/>
      </w:rPr>
      <w:t>4</w:t>
    </w:r>
    <w:r>
      <w:rPr>
        <w:rStyle w:val="PageNumber"/>
      </w:rPr>
      <w:fldChar w:fldCharType="end"/>
    </w:r>
  </w:p>
  <w:p w:rsidR="007A7D4C" w:rsidRDefault="007A7D4C" w:rsidP="001E7F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4C" w:rsidRDefault="007A7D4C" w:rsidP="00400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2350">
      <w:rPr>
        <w:rStyle w:val="PageNumber"/>
        <w:noProof/>
      </w:rPr>
      <w:t>9</w:t>
    </w:r>
    <w:r>
      <w:rPr>
        <w:rStyle w:val="PageNumber"/>
      </w:rPr>
      <w:fldChar w:fldCharType="end"/>
    </w:r>
  </w:p>
  <w:p w:rsidR="007A7D4C" w:rsidRDefault="007A7D4C" w:rsidP="001E7F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3AC" w:rsidRDefault="00B163AC">
      <w:r>
        <w:separator/>
      </w:r>
    </w:p>
  </w:footnote>
  <w:footnote w:type="continuationSeparator" w:id="0">
    <w:p w:rsidR="00B163AC" w:rsidRDefault="00B163AC" w:rsidP="00F66F07">
      <w:r>
        <w:separator/>
      </w:r>
    </w:p>
    <w:p w:rsidR="00B163AC" w:rsidRPr="00ED77FB" w:rsidRDefault="00B163AC" w:rsidP="00F66F07">
      <w:pPr>
        <w:spacing w:after="60"/>
        <w:rPr>
          <w:sz w:val="17"/>
          <w:szCs w:val="17"/>
        </w:rPr>
      </w:pPr>
      <w:r w:rsidRPr="00ED77FB">
        <w:rPr>
          <w:sz w:val="17"/>
          <w:szCs w:val="17"/>
        </w:rPr>
        <w:t>[Footnote continued from previous page]</w:t>
      </w:r>
    </w:p>
  </w:footnote>
  <w:footnote w:type="continuationNotice" w:id="1">
    <w:p w:rsidR="00B163AC" w:rsidRPr="00ED77FB" w:rsidRDefault="00B163AC" w:rsidP="00F66F07">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4C" w:rsidRPr="00785451" w:rsidRDefault="007A7D4C" w:rsidP="0040097B">
    <w:pPr>
      <w:pStyle w:val="Header"/>
      <w:jc w:val="right"/>
      <w:rPr>
        <w:rFonts w:ascii="SimSun" w:hAnsi="SimSun"/>
        <w:sz w:val="21"/>
        <w:szCs w:val="21"/>
        <w:lang w:val="fr-FR"/>
      </w:rPr>
    </w:pPr>
    <w:r w:rsidRPr="00785451">
      <w:rPr>
        <w:rFonts w:ascii="SimSun" w:hAnsi="SimSun"/>
        <w:sz w:val="21"/>
        <w:szCs w:val="21"/>
        <w:lang w:val="fr-FR"/>
      </w:rPr>
      <w:t>MM/A/46/2</w:t>
    </w:r>
    <w:r w:rsidR="00C014B5">
      <w:rPr>
        <w:rFonts w:ascii="SimSun" w:hAnsi="SimSun" w:hint="eastAsia"/>
        <w:sz w:val="21"/>
        <w:szCs w:val="21"/>
        <w:lang w:val="fr-FR"/>
      </w:rPr>
      <w:t xml:space="preserve"> </w:t>
    </w:r>
    <w:proofErr w:type="spellStart"/>
    <w:r w:rsidR="00C014B5">
      <w:rPr>
        <w:rFonts w:ascii="SimSun" w:hAnsi="SimSun" w:hint="eastAsia"/>
        <w:sz w:val="21"/>
        <w:szCs w:val="21"/>
        <w:lang w:val="fr-FR"/>
      </w:rPr>
      <w:t>Rev</w:t>
    </w:r>
    <w:proofErr w:type="spellEnd"/>
    <w:r w:rsidR="00C014B5">
      <w:rPr>
        <w:rFonts w:ascii="SimSun" w:hAnsi="SimSun" w:hint="eastAsia"/>
        <w:sz w:val="21"/>
        <w:szCs w:val="21"/>
        <w:lang w:val="fr-FR"/>
      </w:rPr>
      <w:t>.</w:t>
    </w:r>
  </w:p>
  <w:p w:rsidR="007A7D4C" w:rsidRDefault="007A7D4C" w:rsidP="00A06853">
    <w:pPr>
      <w:pStyle w:val="Header"/>
      <w:jc w:val="right"/>
      <w:rPr>
        <w:rFonts w:ascii="SimSun" w:hAnsi="SimSun"/>
        <w:sz w:val="21"/>
        <w:szCs w:val="21"/>
        <w:lang w:val="fr-FR"/>
      </w:rPr>
    </w:pPr>
    <w:r w:rsidRPr="00785451">
      <w:rPr>
        <w:rFonts w:ascii="SimSun" w:hAnsi="SimSun" w:hint="eastAsia"/>
        <w:sz w:val="21"/>
        <w:szCs w:val="21"/>
        <w:lang w:val="fr-FR"/>
      </w:rPr>
      <w:t>第</w:t>
    </w:r>
    <w:r w:rsidRPr="00785451">
      <w:rPr>
        <w:rFonts w:ascii="SimSun" w:hAnsi="SimSun"/>
        <w:sz w:val="21"/>
        <w:szCs w:val="21"/>
        <w:lang w:val="fr-FR"/>
      </w:rPr>
      <w:t xml:space="preserve"> </w:t>
    </w:r>
    <w:r w:rsidRPr="00785451">
      <w:rPr>
        <w:rStyle w:val="PageNumber"/>
        <w:rFonts w:ascii="SimSun" w:hAnsi="SimSun"/>
        <w:sz w:val="21"/>
        <w:szCs w:val="21"/>
      </w:rPr>
      <w:fldChar w:fldCharType="begin"/>
    </w:r>
    <w:r w:rsidRPr="00785451">
      <w:rPr>
        <w:rStyle w:val="PageNumber"/>
        <w:rFonts w:ascii="SimSun" w:hAnsi="SimSun"/>
        <w:sz w:val="21"/>
        <w:szCs w:val="21"/>
      </w:rPr>
      <w:instrText xml:space="preserve"> PAGE </w:instrText>
    </w:r>
    <w:r w:rsidRPr="00785451">
      <w:rPr>
        <w:rStyle w:val="PageNumber"/>
        <w:rFonts w:ascii="SimSun" w:hAnsi="SimSun"/>
        <w:sz w:val="21"/>
        <w:szCs w:val="21"/>
      </w:rPr>
      <w:fldChar w:fldCharType="separate"/>
    </w:r>
    <w:r w:rsidR="0083142E">
      <w:rPr>
        <w:rStyle w:val="PageNumber"/>
        <w:rFonts w:ascii="SimSun" w:hAnsi="SimSun"/>
        <w:noProof/>
        <w:sz w:val="21"/>
        <w:szCs w:val="21"/>
      </w:rPr>
      <w:t>3</w:t>
    </w:r>
    <w:r w:rsidRPr="00785451">
      <w:rPr>
        <w:rStyle w:val="PageNumber"/>
        <w:rFonts w:ascii="SimSun" w:hAnsi="SimSun"/>
        <w:sz w:val="21"/>
        <w:szCs w:val="21"/>
      </w:rPr>
      <w:fldChar w:fldCharType="end"/>
    </w:r>
    <w:r w:rsidRPr="00785451">
      <w:rPr>
        <w:rFonts w:ascii="SimSun" w:hAnsi="SimSun"/>
        <w:sz w:val="21"/>
        <w:szCs w:val="21"/>
        <w:lang w:val="fr-FR"/>
      </w:rPr>
      <w:t xml:space="preserve"> </w:t>
    </w:r>
    <w:r w:rsidRPr="00785451">
      <w:rPr>
        <w:rFonts w:ascii="SimSun" w:hAnsi="SimSun" w:hint="eastAsia"/>
        <w:sz w:val="21"/>
        <w:szCs w:val="21"/>
        <w:lang w:val="fr-FR"/>
      </w:rPr>
      <w:t>页</w:t>
    </w:r>
  </w:p>
  <w:p w:rsidR="007A7D4C" w:rsidRDefault="007A7D4C" w:rsidP="00A06853">
    <w:pPr>
      <w:pStyle w:val="Header"/>
      <w:jc w:val="right"/>
      <w:rPr>
        <w:rFonts w:ascii="SimSun" w:hAnsi="SimSun"/>
        <w:sz w:val="21"/>
        <w:szCs w:val="21"/>
        <w:lang w:val="fr-FR"/>
      </w:rPr>
    </w:pPr>
  </w:p>
  <w:p w:rsidR="007A7D4C" w:rsidRPr="00785451" w:rsidRDefault="007A7D4C" w:rsidP="00A06853">
    <w:pPr>
      <w:pStyle w:val="Header"/>
      <w:jc w:val="right"/>
      <w:rPr>
        <w:rFonts w:ascii="SimSun" w:hAnsi="SimSun"/>
        <w:sz w:val="21"/>
        <w:szCs w:val="21"/>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4C" w:rsidRDefault="007A7D4C" w:rsidP="004009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59">
      <w:rPr>
        <w:rStyle w:val="PageNumber"/>
        <w:noProof/>
      </w:rPr>
      <w:t>4</w:t>
    </w:r>
    <w:r>
      <w:rPr>
        <w:rStyle w:val="PageNumber"/>
      </w:rPr>
      <w:fldChar w:fldCharType="end"/>
    </w:r>
  </w:p>
  <w:p w:rsidR="007A7D4C" w:rsidRDefault="007A7D4C" w:rsidP="001E7FD7">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4C" w:rsidRDefault="007A7D4C" w:rsidP="001E7FD7">
    <w:pPr>
      <w:pStyle w:val="Header"/>
      <w:framePr w:wrap="around" w:vAnchor="text" w:hAnchor="margin" w:xAlign="right" w:y="1"/>
      <w:jc w:val="right"/>
      <w:rPr>
        <w:rStyle w:val="PageNumber"/>
      </w:rPr>
    </w:pPr>
    <w:r>
      <w:rPr>
        <w:rStyle w:val="PageNumber"/>
      </w:rPr>
      <w:t>MM/A/46/2</w:t>
    </w:r>
  </w:p>
  <w:p w:rsidR="007A7D4C" w:rsidRDefault="007A7D4C" w:rsidP="001E7FD7">
    <w:pPr>
      <w:pStyle w:val="Header"/>
      <w:framePr w:wrap="around" w:vAnchor="text" w:hAnchor="margin" w:xAlign="right" w:y="1"/>
      <w:jc w:val="right"/>
      <w:rPr>
        <w:rStyle w:val="PageNumber"/>
      </w:rPr>
    </w:pPr>
    <w:proofErr w:type="gramStart"/>
    <w:r>
      <w:rPr>
        <w:rStyle w:val="PageNumber"/>
      </w:rPr>
      <w:t>page</w:t>
    </w:r>
    <w:proofErr w:type="gramEnd"/>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C62350">
      <w:rPr>
        <w:rStyle w:val="PageNumber"/>
        <w:noProof/>
      </w:rPr>
      <w:t>9</w:t>
    </w:r>
    <w:r>
      <w:rPr>
        <w:rStyle w:val="PageNumber"/>
      </w:rPr>
      <w:fldChar w:fldCharType="end"/>
    </w:r>
  </w:p>
  <w:p w:rsidR="007A7D4C" w:rsidRDefault="007A7D4C" w:rsidP="001E7FD7">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4C" w:rsidRPr="00354BC0" w:rsidRDefault="007A7D4C" w:rsidP="00F66F07">
    <w:pPr>
      <w:pStyle w:val="Header"/>
      <w:jc w:val="right"/>
      <w:rPr>
        <w:rFonts w:ascii="SimSun" w:hAnsi="SimSun"/>
        <w:sz w:val="21"/>
        <w:szCs w:val="21"/>
      </w:rPr>
    </w:pPr>
    <w:r w:rsidRPr="00354BC0">
      <w:rPr>
        <w:rFonts w:ascii="SimSun" w:hAnsi="SimSun"/>
        <w:sz w:val="21"/>
        <w:szCs w:val="21"/>
      </w:rPr>
      <w:t>MM/A/46/2</w:t>
    </w:r>
    <w:r w:rsidR="00C014B5">
      <w:rPr>
        <w:rFonts w:ascii="SimSun" w:hAnsi="SimSun" w:hint="eastAsia"/>
        <w:sz w:val="21"/>
        <w:szCs w:val="21"/>
      </w:rPr>
      <w:t xml:space="preserve"> Rev.</w:t>
    </w:r>
  </w:p>
  <w:p w:rsidR="007A7D4C" w:rsidRDefault="007A7D4C" w:rsidP="00F66F07">
    <w:pPr>
      <w:pStyle w:val="Header"/>
      <w:jc w:val="right"/>
      <w:rPr>
        <w:rFonts w:ascii="SimSun" w:hAnsi="SimSun"/>
        <w:sz w:val="21"/>
        <w:szCs w:val="21"/>
      </w:rPr>
    </w:pPr>
    <w:r w:rsidRPr="00354BC0">
      <w:rPr>
        <w:rFonts w:ascii="SimSun" w:hAnsi="SimSun" w:hint="eastAsia"/>
        <w:sz w:val="21"/>
        <w:szCs w:val="21"/>
      </w:rPr>
      <w:t>附件一</w:t>
    </w:r>
  </w:p>
  <w:p w:rsidR="007A7D4C" w:rsidRDefault="007A7D4C" w:rsidP="00F66F07">
    <w:pPr>
      <w:pStyle w:val="Header"/>
      <w:jc w:val="right"/>
      <w:rPr>
        <w:rFonts w:ascii="SimSun" w:hAnsi="SimSun"/>
        <w:sz w:val="21"/>
        <w:szCs w:val="21"/>
      </w:rPr>
    </w:pPr>
  </w:p>
  <w:p w:rsidR="007A7D4C" w:rsidRPr="00354BC0" w:rsidRDefault="007A7D4C" w:rsidP="00F66F07">
    <w:pPr>
      <w:pStyle w:val="Header"/>
      <w:jc w:val="right"/>
      <w:rPr>
        <w:rFonts w:ascii="SimSun" w:hAnsi="SimSun"/>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4C" w:rsidRPr="00354BC0" w:rsidRDefault="007A7D4C" w:rsidP="00F66F07">
    <w:pPr>
      <w:pStyle w:val="Header"/>
      <w:jc w:val="right"/>
      <w:rPr>
        <w:rFonts w:ascii="SimSun" w:hAnsi="SimSun"/>
        <w:sz w:val="21"/>
        <w:szCs w:val="21"/>
      </w:rPr>
    </w:pPr>
    <w:r w:rsidRPr="00354BC0">
      <w:rPr>
        <w:rFonts w:ascii="SimSun" w:hAnsi="SimSun"/>
        <w:sz w:val="21"/>
        <w:szCs w:val="21"/>
      </w:rPr>
      <w:t>MM/A/46/2</w:t>
    </w:r>
    <w:r w:rsidR="00C014B5">
      <w:rPr>
        <w:rFonts w:ascii="SimSun" w:hAnsi="SimSun" w:hint="eastAsia"/>
        <w:sz w:val="21"/>
        <w:szCs w:val="21"/>
      </w:rPr>
      <w:t xml:space="preserve"> Rev.</w:t>
    </w:r>
  </w:p>
  <w:p w:rsidR="007A7D4C" w:rsidRPr="00354BC0" w:rsidRDefault="007A7D4C" w:rsidP="00F66F07">
    <w:pPr>
      <w:pStyle w:val="Header"/>
      <w:jc w:val="right"/>
      <w:rPr>
        <w:rFonts w:ascii="SimSun" w:hAnsi="SimSun"/>
        <w:sz w:val="21"/>
        <w:szCs w:val="21"/>
      </w:rPr>
    </w:pPr>
    <w:r w:rsidRPr="00354BC0">
      <w:rPr>
        <w:rFonts w:ascii="SimSun" w:hAnsi="SimSun" w:hint="eastAsia"/>
        <w:sz w:val="21"/>
        <w:szCs w:val="21"/>
      </w:rPr>
      <w:t>附件二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4C" w:rsidRPr="00E557F4" w:rsidRDefault="007A7D4C" w:rsidP="00F66F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4C" w:rsidRPr="00354BC0" w:rsidRDefault="007A7D4C" w:rsidP="00F66F07">
    <w:pPr>
      <w:pStyle w:val="Header"/>
      <w:jc w:val="right"/>
      <w:rPr>
        <w:rFonts w:ascii="SimSun" w:hAnsi="SimSun"/>
        <w:sz w:val="21"/>
        <w:szCs w:val="21"/>
      </w:rPr>
    </w:pPr>
    <w:r w:rsidRPr="00354BC0">
      <w:rPr>
        <w:rFonts w:ascii="SimSun" w:hAnsi="SimSun"/>
        <w:sz w:val="21"/>
        <w:szCs w:val="21"/>
      </w:rPr>
      <w:t>MM/A/46/2</w:t>
    </w:r>
    <w:r w:rsidR="00C014B5">
      <w:rPr>
        <w:rFonts w:ascii="SimSun" w:hAnsi="SimSun" w:hint="eastAsia"/>
        <w:sz w:val="21"/>
        <w:szCs w:val="21"/>
      </w:rPr>
      <w:t xml:space="preserve"> Rev.</w:t>
    </w:r>
  </w:p>
  <w:p w:rsidR="007A7D4C" w:rsidRDefault="007A7D4C" w:rsidP="00F66F07">
    <w:pPr>
      <w:pStyle w:val="Header"/>
      <w:jc w:val="right"/>
      <w:rPr>
        <w:rFonts w:ascii="SimSun" w:hAnsi="SimSun"/>
        <w:sz w:val="21"/>
        <w:szCs w:val="21"/>
      </w:rPr>
    </w:pPr>
    <w:r w:rsidRPr="00354BC0">
      <w:rPr>
        <w:rFonts w:ascii="SimSun" w:hAnsi="SimSun" w:hint="eastAsia"/>
        <w:sz w:val="21"/>
        <w:szCs w:val="21"/>
      </w:rPr>
      <w:t>附件三</w:t>
    </w:r>
  </w:p>
  <w:p w:rsidR="007A7D4C" w:rsidRDefault="007A7D4C" w:rsidP="00F66F07">
    <w:pPr>
      <w:pStyle w:val="Header"/>
      <w:jc w:val="right"/>
      <w:rPr>
        <w:rFonts w:ascii="SimSun" w:hAnsi="SimSun"/>
        <w:sz w:val="21"/>
        <w:szCs w:val="21"/>
      </w:rPr>
    </w:pPr>
  </w:p>
  <w:p w:rsidR="007A7D4C" w:rsidRPr="00354BC0" w:rsidRDefault="007A7D4C" w:rsidP="00F66F07">
    <w:pPr>
      <w:pStyle w:val="Header"/>
      <w:jc w:val="right"/>
      <w:rPr>
        <w:rFonts w:ascii="SimSun" w:hAnsi="SimSun"/>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4C" w:rsidRPr="00354BC0" w:rsidRDefault="007A7D4C" w:rsidP="00F66F07">
    <w:pPr>
      <w:pStyle w:val="Header"/>
      <w:jc w:val="right"/>
      <w:rPr>
        <w:rFonts w:ascii="SimSun" w:hAnsi="SimSun"/>
        <w:sz w:val="21"/>
        <w:szCs w:val="21"/>
      </w:rPr>
    </w:pPr>
    <w:r w:rsidRPr="00354BC0">
      <w:rPr>
        <w:rFonts w:ascii="SimSun" w:hAnsi="SimSun"/>
        <w:sz w:val="21"/>
        <w:szCs w:val="21"/>
      </w:rPr>
      <w:t>MM/A/46/2</w:t>
    </w:r>
    <w:r w:rsidR="00C014B5">
      <w:rPr>
        <w:rFonts w:ascii="SimSun" w:hAnsi="SimSun" w:hint="eastAsia"/>
        <w:sz w:val="21"/>
        <w:szCs w:val="21"/>
      </w:rPr>
      <w:t xml:space="preserve"> Rev.</w:t>
    </w:r>
  </w:p>
  <w:p w:rsidR="007A7D4C" w:rsidRPr="00354BC0" w:rsidRDefault="007A7D4C" w:rsidP="00F66F07">
    <w:pPr>
      <w:pStyle w:val="Header"/>
      <w:jc w:val="right"/>
      <w:rPr>
        <w:rFonts w:ascii="SimSun" w:hAnsi="SimSun"/>
        <w:sz w:val="21"/>
        <w:szCs w:val="21"/>
      </w:rPr>
    </w:pPr>
    <w:r w:rsidRPr="00354BC0">
      <w:rPr>
        <w:rFonts w:ascii="SimSun" w:hAnsi="SimSun" w:hint="eastAsia"/>
        <w:sz w:val="21"/>
        <w:szCs w:val="21"/>
      </w:rPr>
      <w:t>附件四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F39"/>
    <w:multiLevelType w:val="hybridMultilevel"/>
    <w:tmpl w:val="357C3D90"/>
    <w:lvl w:ilvl="0" w:tplc="F80EFA20">
      <w:start w:val="1"/>
      <w:numFmt w:val="lowerRoman"/>
      <w:lvlText w:val="(%1)"/>
      <w:lvlJc w:val="left"/>
      <w:pPr>
        <w:tabs>
          <w:tab w:val="num" w:pos="6720"/>
        </w:tabs>
        <w:ind w:left="6720" w:hanging="720"/>
      </w:pPr>
      <w:rPr>
        <w:rFonts w:hint="default"/>
      </w:rPr>
    </w:lvl>
    <w:lvl w:ilvl="1" w:tplc="04090019">
      <w:start w:val="1"/>
      <w:numFmt w:val="lowerLetter"/>
      <w:lvlText w:val="%2."/>
      <w:lvlJc w:val="left"/>
      <w:pPr>
        <w:tabs>
          <w:tab w:val="num" w:pos="7080"/>
        </w:tabs>
        <w:ind w:left="7080" w:hanging="360"/>
      </w:pPr>
    </w:lvl>
    <w:lvl w:ilvl="2" w:tplc="0409001B">
      <w:start w:val="1"/>
      <w:numFmt w:val="lowerRoman"/>
      <w:lvlText w:val="%3."/>
      <w:lvlJc w:val="right"/>
      <w:pPr>
        <w:tabs>
          <w:tab w:val="num" w:pos="7800"/>
        </w:tabs>
        <w:ind w:left="7800" w:hanging="180"/>
      </w:pPr>
    </w:lvl>
    <w:lvl w:ilvl="3" w:tplc="0409000F">
      <w:start w:val="1"/>
      <w:numFmt w:val="decimal"/>
      <w:lvlText w:val="%4."/>
      <w:lvlJc w:val="left"/>
      <w:pPr>
        <w:tabs>
          <w:tab w:val="num" w:pos="8520"/>
        </w:tabs>
        <w:ind w:left="8520" w:hanging="360"/>
      </w:pPr>
    </w:lvl>
    <w:lvl w:ilvl="4" w:tplc="04090019">
      <w:start w:val="1"/>
      <w:numFmt w:val="lowerLetter"/>
      <w:lvlText w:val="%5."/>
      <w:lvlJc w:val="left"/>
      <w:pPr>
        <w:tabs>
          <w:tab w:val="num" w:pos="9240"/>
        </w:tabs>
        <w:ind w:left="9240" w:hanging="360"/>
      </w:pPr>
    </w:lvl>
    <w:lvl w:ilvl="5" w:tplc="0409001B">
      <w:start w:val="1"/>
      <w:numFmt w:val="lowerRoman"/>
      <w:lvlText w:val="%6."/>
      <w:lvlJc w:val="right"/>
      <w:pPr>
        <w:tabs>
          <w:tab w:val="num" w:pos="9960"/>
        </w:tabs>
        <w:ind w:left="9960" w:hanging="180"/>
      </w:pPr>
    </w:lvl>
    <w:lvl w:ilvl="6" w:tplc="0409000F">
      <w:start w:val="1"/>
      <w:numFmt w:val="decimal"/>
      <w:lvlText w:val="%7."/>
      <w:lvlJc w:val="left"/>
      <w:pPr>
        <w:tabs>
          <w:tab w:val="num" w:pos="10680"/>
        </w:tabs>
        <w:ind w:left="10680" w:hanging="360"/>
      </w:pPr>
    </w:lvl>
    <w:lvl w:ilvl="7" w:tplc="04090019">
      <w:start w:val="1"/>
      <w:numFmt w:val="lowerLetter"/>
      <w:lvlText w:val="%8."/>
      <w:lvlJc w:val="left"/>
      <w:pPr>
        <w:tabs>
          <w:tab w:val="num" w:pos="11400"/>
        </w:tabs>
        <w:ind w:left="11400" w:hanging="360"/>
      </w:pPr>
    </w:lvl>
    <w:lvl w:ilvl="8" w:tplc="0409001B">
      <w:start w:val="1"/>
      <w:numFmt w:val="lowerRoman"/>
      <w:lvlText w:val="%9."/>
      <w:lvlJc w:val="right"/>
      <w:pPr>
        <w:tabs>
          <w:tab w:val="num" w:pos="12120"/>
        </w:tabs>
        <w:ind w:left="12120"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6B669D8"/>
    <w:multiLevelType w:val="hybridMultilevel"/>
    <w:tmpl w:val="4EA473BE"/>
    <w:lvl w:ilvl="0" w:tplc="72BE553C">
      <w:start w:val="3"/>
      <w:numFmt w:val="bullet"/>
      <w:lvlText w:val="–"/>
      <w:lvlJc w:val="left"/>
      <w:pPr>
        <w:tabs>
          <w:tab w:val="num" w:pos="1095"/>
        </w:tabs>
        <w:ind w:left="1095" w:hanging="435"/>
      </w:pPr>
      <w:rPr>
        <w:rFonts w:ascii="Arial" w:eastAsia="SimSun" w:hAnsi="Arial" w:cs="Aria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nsid w:val="49231224"/>
    <w:multiLevelType w:val="hybridMultilevel"/>
    <w:tmpl w:val="C772FB06"/>
    <w:lvl w:ilvl="0" w:tplc="DAD2465A">
      <w:start w:val="1"/>
      <w:numFmt w:val="decimal"/>
      <w:lvlText w:val="%1."/>
      <w:lvlJc w:val="left"/>
      <w:pPr>
        <w:tabs>
          <w:tab w:val="num" w:pos="570"/>
        </w:tabs>
        <w:ind w:left="570" w:hanging="570"/>
      </w:pPr>
      <w:rPr>
        <w:rFonts w:ascii="SimSun" w:eastAsia="SimSun" w:hAnsi="SimSun" w:hint="default"/>
        <w:sz w:val="21"/>
        <w:szCs w:val="21"/>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4E2BA8"/>
    <w:multiLevelType w:val="hybridMultilevel"/>
    <w:tmpl w:val="AD2AAAEA"/>
    <w:lvl w:ilvl="0" w:tplc="0B202A40">
      <w:start w:val="3"/>
      <w:numFmt w:val="bullet"/>
      <w:lvlText w:val="-"/>
      <w:lvlJc w:val="left"/>
      <w:pPr>
        <w:tabs>
          <w:tab w:val="num" w:pos="720"/>
        </w:tabs>
        <w:ind w:left="720" w:hanging="360"/>
      </w:pPr>
      <w:rPr>
        <w:rFonts w:ascii="Arial" w:eastAsia="SimSun"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8B3C46"/>
    <w:multiLevelType w:val="hybridMultilevel"/>
    <w:tmpl w:val="799E19C6"/>
    <w:lvl w:ilvl="0" w:tplc="E904C2D4">
      <w:start w:val="1"/>
      <w:numFmt w:val="decimal"/>
      <w:lvlRestart w:val="0"/>
      <w:pStyle w:val="ListNumber"/>
      <w:lvlText w:val="03.%1."/>
      <w:lvlJc w:val="left"/>
      <w:pPr>
        <w:tabs>
          <w:tab w:val="num" w:pos="567"/>
        </w:tabs>
        <w:ind w:left="0" w:firstLine="0"/>
      </w:pPr>
      <w:rPr>
        <w:rFonts w:hint="default"/>
      </w:rPr>
    </w:lvl>
    <w:lvl w:ilvl="1" w:tplc="F2404B16" w:tentative="1">
      <w:start w:val="1"/>
      <w:numFmt w:val="lowerLetter"/>
      <w:lvlText w:val="%2."/>
      <w:lvlJc w:val="left"/>
      <w:pPr>
        <w:tabs>
          <w:tab w:val="num" w:pos="1440"/>
        </w:tabs>
        <w:ind w:left="1440" w:hanging="360"/>
      </w:pPr>
    </w:lvl>
    <w:lvl w:ilvl="2" w:tplc="0F884FB2" w:tentative="1">
      <w:start w:val="1"/>
      <w:numFmt w:val="lowerRoman"/>
      <w:lvlText w:val="%3."/>
      <w:lvlJc w:val="right"/>
      <w:pPr>
        <w:tabs>
          <w:tab w:val="num" w:pos="2160"/>
        </w:tabs>
        <w:ind w:left="2160" w:hanging="180"/>
      </w:pPr>
    </w:lvl>
    <w:lvl w:ilvl="3" w:tplc="D42ADF14" w:tentative="1">
      <w:start w:val="1"/>
      <w:numFmt w:val="decimal"/>
      <w:lvlText w:val="%4."/>
      <w:lvlJc w:val="left"/>
      <w:pPr>
        <w:tabs>
          <w:tab w:val="num" w:pos="2880"/>
        </w:tabs>
        <w:ind w:left="2880" w:hanging="360"/>
      </w:pPr>
    </w:lvl>
    <w:lvl w:ilvl="4" w:tplc="B0CE3A82" w:tentative="1">
      <w:start w:val="1"/>
      <w:numFmt w:val="lowerLetter"/>
      <w:lvlText w:val="%5."/>
      <w:lvlJc w:val="left"/>
      <w:pPr>
        <w:tabs>
          <w:tab w:val="num" w:pos="3600"/>
        </w:tabs>
        <w:ind w:left="3600" w:hanging="360"/>
      </w:pPr>
    </w:lvl>
    <w:lvl w:ilvl="5" w:tplc="FA1ED236" w:tentative="1">
      <w:start w:val="1"/>
      <w:numFmt w:val="lowerRoman"/>
      <w:lvlText w:val="%6."/>
      <w:lvlJc w:val="right"/>
      <w:pPr>
        <w:tabs>
          <w:tab w:val="num" w:pos="4320"/>
        </w:tabs>
        <w:ind w:left="4320" w:hanging="180"/>
      </w:pPr>
    </w:lvl>
    <w:lvl w:ilvl="6" w:tplc="DC0C5B54" w:tentative="1">
      <w:start w:val="1"/>
      <w:numFmt w:val="decimal"/>
      <w:lvlText w:val="%7."/>
      <w:lvlJc w:val="left"/>
      <w:pPr>
        <w:tabs>
          <w:tab w:val="num" w:pos="5040"/>
        </w:tabs>
        <w:ind w:left="5040" w:hanging="360"/>
      </w:pPr>
    </w:lvl>
    <w:lvl w:ilvl="7" w:tplc="0A5243D6" w:tentative="1">
      <w:start w:val="1"/>
      <w:numFmt w:val="lowerLetter"/>
      <w:lvlText w:val="%8."/>
      <w:lvlJc w:val="left"/>
      <w:pPr>
        <w:tabs>
          <w:tab w:val="num" w:pos="5760"/>
        </w:tabs>
        <w:ind w:left="5760" w:hanging="360"/>
      </w:pPr>
    </w:lvl>
    <w:lvl w:ilvl="8" w:tplc="CCCEA454"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1CF"/>
    <w:rsid w:val="000105D7"/>
    <w:rsid w:val="00023E82"/>
    <w:rsid w:val="00033775"/>
    <w:rsid w:val="00045295"/>
    <w:rsid w:val="0007629B"/>
    <w:rsid w:val="00076A18"/>
    <w:rsid w:val="00077346"/>
    <w:rsid w:val="00083A08"/>
    <w:rsid w:val="0009162D"/>
    <w:rsid w:val="00091759"/>
    <w:rsid w:val="000A2654"/>
    <w:rsid w:val="000A529D"/>
    <w:rsid w:val="000B4C57"/>
    <w:rsid w:val="000B4E38"/>
    <w:rsid w:val="000B754A"/>
    <w:rsid w:val="000C1443"/>
    <w:rsid w:val="000E7D9A"/>
    <w:rsid w:val="000F0D35"/>
    <w:rsid w:val="000F1C4C"/>
    <w:rsid w:val="000F5A8C"/>
    <w:rsid w:val="00106935"/>
    <w:rsid w:val="001179C8"/>
    <w:rsid w:val="001204B8"/>
    <w:rsid w:val="00141CBC"/>
    <w:rsid w:val="00147B13"/>
    <w:rsid w:val="00165FFC"/>
    <w:rsid w:val="00185BE0"/>
    <w:rsid w:val="00192A40"/>
    <w:rsid w:val="00192EF6"/>
    <w:rsid w:val="00194E39"/>
    <w:rsid w:val="001B1A12"/>
    <w:rsid w:val="001C1AB2"/>
    <w:rsid w:val="001D239E"/>
    <w:rsid w:val="001D41FE"/>
    <w:rsid w:val="001E475D"/>
    <w:rsid w:val="001E7FD7"/>
    <w:rsid w:val="002037A8"/>
    <w:rsid w:val="00205000"/>
    <w:rsid w:val="0021246D"/>
    <w:rsid w:val="00220F62"/>
    <w:rsid w:val="00224C0E"/>
    <w:rsid w:val="002358B6"/>
    <w:rsid w:val="002722D4"/>
    <w:rsid w:val="002764E3"/>
    <w:rsid w:val="00281BBB"/>
    <w:rsid w:val="002832CB"/>
    <w:rsid w:val="00286175"/>
    <w:rsid w:val="002A5100"/>
    <w:rsid w:val="002A68A0"/>
    <w:rsid w:val="002A6F88"/>
    <w:rsid w:val="002B4D29"/>
    <w:rsid w:val="002E7CDE"/>
    <w:rsid w:val="002F3D1F"/>
    <w:rsid w:val="0030095B"/>
    <w:rsid w:val="00304F6B"/>
    <w:rsid w:val="003060F3"/>
    <w:rsid w:val="00307FD1"/>
    <w:rsid w:val="00327404"/>
    <w:rsid w:val="00332598"/>
    <w:rsid w:val="003331CF"/>
    <w:rsid w:val="00340426"/>
    <w:rsid w:val="00343EE8"/>
    <w:rsid w:val="00353C0A"/>
    <w:rsid w:val="00354BC0"/>
    <w:rsid w:val="003608E0"/>
    <w:rsid w:val="00364000"/>
    <w:rsid w:val="00370B91"/>
    <w:rsid w:val="003717ED"/>
    <w:rsid w:val="003A1AB2"/>
    <w:rsid w:val="003B6D41"/>
    <w:rsid w:val="003C0CAF"/>
    <w:rsid w:val="003C318E"/>
    <w:rsid w:val="003C4F17"/>
    <w:rsid w:val="003E0F59"/>
    <w:rsid w:val="0040097B"/>
    <w:rsid w:val="00400B13"/>
    <w:rsid w:val="00403B8A"/>
    <w:rsid w:val="00406FA3"/>
    <w:rsid w:val="00407974"/>
    <w:rsid w:val="00411D54"/>
    <w:rsid w:val="004143D5"/>
    <w:rsid w:val="00422C5A"/>
    <w:rsid w:val="00444EF7"/>
    <w:rsid w:val="00453341"/>
    <w:rsid w:val="004633FE"/>
    <w:rsid w:val="004679B0"/>
    <w:rsid w:val="004849ED"/>
    <w:rsid w:val="004A4255"/>
    <w:rsid w:val="004B32ED"/>
    <w:rsid w:val="004C07B2"/>
    <w:rsid w:val="004D1692"/>
    <w:rsid w:val="004D45F9"/>
    <w:rsid w:val="004F35DB"/>
    <w:rsid w:val="00503367"/>
    <w:rsid w:val="00506562"/>
    <w:rsid w:val="005253EC"/>
    <w:rsid w:val="0053485D"/>
    <w:rsid w:val="005427F0"/>
    <w:rsid w:val="00570803"/>
    <w:rsid w:val="00573586"/>
    <w:rsid w:val="005A5A65"/>
    <w:rsid w:val="005B504D"/>
    <w:rsid w:val="005B755D"/>
    <w:rsid w:val="005C61C6"/>
    <w:rsid w:val="005E1A87"/>
    <w:rsid w:val="006044F8"/>
    <w:rsid w:val="0061452D"/>
    <w:rsid w:val="00615DC5"/>
    <w:rsid w:val="00621531"/>
    <w:rsid w:val="00625045"/>
    <w:rsid w:val="00625FF2"/>
    <w:rsid w:val="006332F7"/>
    <w:rsid w:val="00633C56"/>
    <w:rsid w:val="006411F0"/>
    <w:rsid w:val="006502AA"/>
    <w:rsid w:val="00683BD2"/>
    <w:rsid w:val="006B6F1B"/>
    <w:rsid w:val="006C0B14"/>
    <w:rsid w:val="006C6BBA"/>
    <w:rsid w:val="006D1FB9"/>
    <w:rsid w:val="006E6274"/>
    <w:rsid w:val="006F5B13"/>
    <w:rsid w:val="00710602"/>
    <w:rsid w:val="00726CA3"/>
    <w:rsid w:val="007330E9"/>
    <w:rsid w:val="00735AFF"/>
    <w:rsid w:val="007425E9"/>
    <w:rsid w:val="00745F3F"/>
    <w:rsid w:val="0075196E"/>
    <w:rsid w:val="00752870"/>
    <w:rsid w:val="00785451"/>
    <w:rsid w:val="00790FA9"/>
    <w:rsid w:val="0079734C"/>
    <w:rsid w:val="007A6595"/>
    <w:rsid w:val="007A7D4C"/>
    <w:rsid w:val="007B3908"/>
    <w:rsid w:val="007C6648"/>
    <w:rsid w:val="007E0AB6"/>
    <w:rsid w:val="007F0D73"/>
    <w:rsid w:val="0080236B"/>
    <w:rsid w:val="00803443"/>
    <w:rsid w:val="0083142E"/>
    <w:rsid w:val="00843E4F"/>
    <w:rsid w:val="00851AE5"/>
    <w:rsid w:val="00867AC4"/>
    <w:rsid w:val="0087662A"/>
    <w:rsid w:val="0089077E"/>
    <w:rsid w:val="00895552"/>
    <w:rsid w:val="008974A3"/>
    <w:rsid w:val="008B0213"/>
    <w:rsid w:val="008B0947"/>
    <w:rsid w:val="008F7654"/>
    <w:rsid w:val="009202EC"/>
    <w:rsid w:val="00940974"/>
    <w:rsid w:val="0095346C"/>
    <w:rsid w:val="009534EE"/>
    <w:rsid w:val="00974E26"/>
    <w:rsid w:val="0097791F"/>
    <w:rsid w:val="00985608"/>
    <w:rsid w:val="0099097E"/>
    <w:rsid w:val="00992ED6"/>
    <w:rsid w:val="009B43FC"/>
    <w:rsid w:val="009C0FC8"/>
    <w:rsid w:val="009C15DA"/>
    <w:rsid w:val="009C1D68"/>
    <w:rsid w:val="009D07D8"/>
    <w:rsid w:val="009F33FF"/>
    <w:rsid w:val="00A03506"/>
    <w:rsid w:val="00A06853"/>
    <w:rsid w:val="00A2136B"/>
    <w:rsid w:val="00A2602B"/>
    <w:rsid w:val="00A42A6E"/>
    <w:rsid w:val="00A51D7B"/>
    <w:rsid w:val="00A67BFE"/>
    <w:rsid w:val="00A71B80"/>
    <w:rsid w:val="00A7555C"/>
    <w:rsid w:val="00A77068"/>
    <w:rsid w:val="00A81B16"/>
    <w:rsid w:val="00A948B2"/>
    <w:rsid w:val="00AA0040"/>
    <w:rsid w:val="00AA553D"/>
    <w:rsid w:val="00AD704D"/>
    <w:rsid w:val="00AD72CD"/>
    <w:rsid w:val="00AE3941"/>
    <w:rsid w:val="00AF270E"/>
    <w:rsid w:val="00B027CB"/>
    <w:rsid w:val="00B163AC"/>
    <w:rsid w:val="00B24C86"/>
    <w:rsid w:val="00B25C20"/>
    <w:rsid w:val="00B32762"/>
    <w:rsid w:val="00B340FA"/>
    <w:rsid w:val="00B61C35"/>
    <w:rsid w:val="00B66B9C"/>
    <w:rsid w:val="00B95579"/>
    <w:rsid w:val="00BA0A0B"/>
    <w:rsid w:val="00BA5853"/>
    <w:rsid w:val="00BB5929"/>
    <w:rsid w:val="00BB6FD1"/>
    <w:rsid w:val="00BC1523"/>
    <w:rsid w:val="00BD39BE"/>
    <w:rsid w:val="00BD4150"/>
    <w:rsid w:val="00BF2CCC"/>
    <w:rsid w:val="00C014B5"/>
    <w:rsid w:val="00C05C74"/>
    <w:rsid w:val="00C12057"/>
    <w:rsid w:val="00C17230"/>
    <w:rsid w:val="00C21232"/>
    <w:rsid w:val="00C41D49"/>
    <w:rsid w:val="00C53224"/>
    <w:rsid w:val="00C62350"/>
    <w:rsid w:val="00C65C61"/>
    <w:rsid w:val="00C75348"/>
    <w:rsid w:val="00C9710D"/>
    <w:rsid w:val="00C97A7A"/>
    <w:rsid w:val="00CA16C6"/>
    <w:rsid w:val="00CD1D99"/>
    <w:rsid w:val="00CE387B"/>
    <w:rsid w:val="00D06904"/>
    <w:rsid w:val="00D20951"/>
    <w:rsid w:val="00D20954"/>
    <w:rsid w:val="00D22EFC"/>
    <w:rsid w:val="00D348B1"/>
    <w:rsid w:val="00D37993"/>
    <w:rsid w:val="00D61042"/>
    <w:rsid w:val="00D66D4F"/>
    <w:rsid w:val="00D67089"/>
    <w:rsid w:val="00D704D5"/>
    <w:rsid w:val="00D70F86"/>
    <w:rsid w:val="00D748A8"/>
    <w:rsid w:val="00D80EB5"/>
    <w:rsid w:val="00D811BB"/>
    <w:rsid w:val="00DA0144"/>
    <w:rsid w:val="00DA3ED8"/>
    <w:rsid w:val="00DB66B4"/>
    <w:rsid w:val="00DC3B44"/>
    <w:rsid w:val="00DD5CCA"/>
    <w:rsid w:val="00E35997"/>
    <w:rsid w:val="00E4236A"/>
    <w:rsid w:val="00E42D3F"/>
    <w:rsid w:val="00E47040"/>
    <w:rsid w:val="00E51307"/>
    <w:rsid w:val="00E66E48"/>
    <w:rsid w:val="00E721F3"/>
    <w:rsid w:val="00E733DD"/>
    <w:rsid w:val="00E73D65"/>
    <w:rsid w:val="00E85452"/>
    <w:rsid w:val="00EA1845"/>
    <w:rsid w:val="00EA2321"/>
    <w:rsid w:val="00EB0672"/>
    <w:rsid w:val="00EB314A"/>
    <w:rsid w:val="00EC1FDD"/>
    <w:rsid w:val="00EC7B78"/>
    <w:rsid w:val="00EF5BDF"/>
    <w:rsid w:val="00F015AC"/>
    <w:rsid w:val="00F174CB"/>
    <w:rsid w:val="00F34ED7"/>
    <w:rsid w:val="00F3665D"/>
    <w:rsid w:val="00F37186"/>
    <w:rsid w:val="00F3733E"/>
    <w:rsid w:val="00F6138C"/>
    <w:rsid w:val="00F66F07"/>
    <w:rsid w:val="00F86F2A"/>
    <w:rsid w:val="00F947A5"/>
    <w:rsid w:val="00FA1A69"/>
    <w:rsid w:val="00FB59B5"/>
    <w:rsid w:val="00FD529C"/>
    <w:rsid w:val="00FF3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437327"/>
    <w:rPr>
      <w:vertAlign w:val="superscript"/>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PageNumber">
    <w:name w:val="page number"/>
    <w:basedOn w:val="DefaultParagraphFont"/>
    <w:rsid w:val="00975678"/>
  </w:style>
  <w:style w:type="character" w:customStyle="1" w:styleId="Heading3Char">
    <w:name w:val="Heading 3 Char"/>
    <w:link w:val="Heading3"/>
    <w:rsid w:val="007E32C5"/>
    <w:rPr>
      <w:rFonts w:ascii="Arial" w:eastAsia="SimSun" w:hAnsi="Arial" w:cs="Arial"/>
      <w:bCs/>
      <w:sz w:val="22"/>
      <w:szCs w:val="26"/>
      <w:u w:val="single"/>
      <w:lang w:val="en-US" w:eastAsia="zh-CN" w:bidi="ar-SA"/>
    </w:rPr>
  </w:style>
  <w:style w:type="paragraph" w:styleId="BalloonText">
    <w:name w:val="Balloon Text"/>
    <w:basedOn w:val="Normal"/>
    <w:semiHidden/>
    <w:rsid w:val="00194118"/>
    <w:rPr>
      <w:rFonts w:ascii="Tahoma" w:hAnsi="Tahoma" w:cs="Tahoma"/>
      <w:sz w:val="16"/>
      <w:szCs w:val="16"/>
    </w:rPr>
  </w:style>
  <w:style w:type="character" w:styleId="FollowedHyperlink">
    <w:name w:val="FollowedHyperlink"/>
    <w:rsid w:val="00BA28D1"/>
    <w:rPr>
      <w:color w:val="606420"/>
      <w:u w:val="single"/>
    </w:rPr>
  </w:style>
  <w:style w:type="character" w:styleId="CommentReference">
    <w:name w:val="annotation reference"/>
    <w:semiHidden/>
    <w:rsid w:val="00A93240"/>
    <w:rPr>
      <w:sz w:val="16"/>
      <w:szCs w:val="16"/>
    </w:rPr>
  </w:style>
  <w:style w:type="paragraph" w:styleId="CommentSubject">
    <w:name w:val="annotation subject"/>
    <w:basedOn w:val="CommentText"/>
    <w:next w:val="CommentText"/>
    <w:semiHidden/>
    <w:rsid w:val="00A93240"/>
    <w:rPr>
      <w:b/>
      <w:bCs/>
      <w:sz w:val="20"/>
    </w:rPr>
  </w:style>
  <w:style w:type="paragraph" w:styleId="DocumentMap">
    <w:name w:val="Document Map"/>
    <w:basedOn w:val="Normal"/>
    <w:semiHidden/>
    <w:rsid w:val="008974A3"/>
    <w:pPr>
      <w:shd w:val="clear" w:color="auto" w:fill="000080"/>
    </w:pPr>
    <w:rPr>
      <w:rFonts w:ascii="Tahoma" w:hAnsi="Tahoma" w:cs="Tahoma"/>
      <w:sz w:val="20"/>
    </w:rPr>
  </w:style>
  <w:style w:type="table" w:styleId="TableGrid">
    <w:name w:val="Table Grid"/>
    <w:basedOn w:val="TableNormal"/>
    <w:rsid w:val="00BA5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437327"/>
    <w:rPr>
      <w:vertAlign w:val="superscript"/>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PageNumber">
    <w:name w:val="page number"/>
    <w:basedOn w:val="DefaultParagraphFont"/>
    <w:rsid w:val="00975678"/>
  </w:style>
  <w:style w:type="character" w:customStyle="1" w:styleId="Heading3Char">
    <w:name w:val="Heading 3 Char"/>
    <w:link w:val="Heading3"/>
    <w:rsid w:val="007E32C5"/>
    <w:rPr>
      <w:rFonts w:ascii="Arial" w:eastAsia="SimSun" w:hAnsi="Arial" w:cs="Arial"/>
      <w:bCs/>
      <w:sz w:val="22"/>
      <w:szCs w:val="26"/>
      <w:u w:val="single"/>
      <w:lang w:val="en-US" w:eastAsia="zh-CN" w:bidi="ar-SA"/>
    </w:rPr>
  </w:style>
  <w:style w:type="paragraph" w:styleId="BalloonText">
    <w:name w:val="Balloon Text"/>
    <w:basedOn w:val="Normal"/>
    <w:semiHidden/>
    <w:rsid w:val="00194118"/>
    <w:rPr>
      <w:rFonts w:ascii="Tahoma" w:hAnsi="Tahoma" w:cs="Tahoma"/>
      <w:sz w:val="16"/>
      <w:szCs w:val="16"/>
    </w:rPr>
  </w:style>
  <w:style w:type="character" w:styleId="FollowedHyperlink">
    <w:name w:val="FollowedHyperlink"/>
    <w:rsid w:val="00BA28D1"/>
    <w:rPr>
      <w:color w:val="606420"/>
      <w:u w:val="single"/>
    </w:rPr>
  </w:style>
  <w:style w:type="character" w:styleId="CommentReference">
    <w:name w:val="annotation reference"/>
    <w:semiHidden/>
    <w:rsid w:val="00A93240"/>
    <w:rPr>
      <w:sz w:val="16"/>
      <w:szCs w:val="16"/>
    </w:rPr>
  </w:style>
  <w:style w:type="paragraph" w:styleId="CommentSubject">
    <w:name w:val="annotation subject"/>
    <w:basedOn w:val="CommentText"/>
    <w:next w:val="CommentText"/>
    <w:semiHidden/>
    <w:rsid w:val="00A93240"/>
    <w:rPr>
      <w:b/>
      <w:bCs/>
      <w:sz w:val="20"/>
    </w:rPr>
  </w:style>
  <w:style w:type="paragraph" w:styleId="DocumentMap">
    <w:name w:val="Document Map"/>
    <w:basedOn w:val="Normal"/>
    <w:semiHidden/>
    <w:rsid w:val="008974A3"/>
    <w:pPr>
      <w:shd w:val="clear" w:color="auto" w:fill="000080"/>
    </w:pPr>
    <w:rPr>
      <w:rFonts w:ascii="Tahoma" w:hAnsi="Tahoma" w:cs="Tahoma"/>
      <w:sz w:val="20"/>
    </w:rPr>
  </w:style>
  <w:style w:type="table" w:styleId="TableGrid">
    <w:name w:val="Table Grid"/>
    <w:basedOn w:val="TableNormal"/>
    <w:rsid w:val="00BA5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04701">
      <w:bodyDiv w:val="1"/>
      <w:marLeft w:val="0"/>
      <w:marRight w:val="0"/>
      <w:marTop w:val="0"/>
      <w:marBottom w:val="0"/>
      <w:divBdr>
        <w:top w:val="none" w:sz="0" w:space="0" w:color="auto"/>
        <w:left w:val="none" w:sz="0" w:space="0" w:color="auto"/>
        <w:bottom w:val="none" w:sz="0" w:space="0" w:color="auto"/>
        <w:right w:val="none" w:sz="0" w:space="0" w:color="auto"/>
      </w:divBdr>
    </w:div>
    <w:div w:id="490409816">
      <w:bodyDiv w:val="1"/>
      <w:marLeft w:val="0"/>
      <w:marRight w:val="0"/>
      <w:marTop w:val="0"/>
      <w:marBottom w:val="0"/>
      <w:divBdr>
        <w:top w:val="none" w:sz="0" w:space="0" w:color="auto"/>
        <w:left w:val="none" w:sz="0" w:space="0" w:color="auto"/>
        <w:bottom w:val="none" w:sz="0" w:space="0" w:color="auto"/>
        <w:right w:val="none" w:sz="0" w:space="0" w:color="auto"/>
      </w:divBdr>
    </w:div>
    <w:div w:id="1510826615">
      <w:bodyDiv w:val="1"/>
      <w:marLeft w:val="0"/>
      <w:marRight w:val="0"/>
      <w:marTop w:val="0"/>
      <w:marBottom w:val="0"/>
      <w:divBdr>
        <w:top w:val="none" w:sz="0" w:space="0" w:color="auto"/>
        <w:left w:val="none" w:sz="0" w:space="0" w:color="auto"/>
        <w:bottom w:val="none" w:sz="0" w:space="0" w:color="auto"/>
        <w:right w:val="none" w:sz="0" w:space="0" w:color="auto"/>
      </w:divBdr>
    </w:div>
    <w:div w:id="1679578263">
      <w:bodyDiv w:val="1"/>
      <w:marLeft w:val="0"/>
      <w:marRight w:val="0"/>
      <w:marTop w:val="0"/>
      <w:marBottom w:val="0"/>
      <w:divBdr>
        <w:top w:val="none" w:sz="0" w:space="0" w:color="auto"/>
        <w:left w:val="none" w:sz="0" w:space="0" w:color="auto"/>
        <w:bottom w:val="none" w:sz="0" w:space="0" w:color="auto"/>
        <w:right w:val="none" w:sz="0" w:space="0" w:color="auto"/>
      </w:divBdr>
    </w:div>
    <w:div w:id="1698505871">
      <w:bodyDiv w:val="1"/>
      <w:marLeft w:val="0"/>
      <w:marRight w:val="0"/>
      <w:marTop w:val="0"/>
      <w:marBottom w:val="0"/>
      <w:divBdr>
        <w:top w:val="none" w:sz="0" w:space="0" w:color="auto"/>
        <w:left w:val="none" w:sz="0" w:space="0" w:color="auto"/>
        <w:bottom w:val="none" w:sz="0" w:space="0" w:color="auto"/>
        <w:right w:val="none" w:sz="0" w:space="0" w:color="auto"/>
      </w:divBdr>
    </w:div>
    <w:div w:id="1990479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3864</Words>
  <Characters>1043</Characters>
  <Application>Microsoft Office Word</Application>
  <DocSecurity>0</DocSecurity>
  <Lines>8</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2013-09-30T17:52:00Z</dcterms:created>
  <dcterms:modified xsi:type="dcterms:W3CDTF">2014-02-06T10:36:00Z</dcterms:modified>
</cp:coreProperties>
</file>