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2A395" w14:textId="77777777" w:rsidR="00C140BD" w:rsidRDefault="00C140BD" w:rsidP="00C140BD">
      <w:pPr>
        <w:jc w:val="right"/>
        <w:rPr>
          <w:rFonts w:ascii="Arial Black" w:hAnsi="Arial Black"/>
          <w:caps/>
          <w:sz w:val="15"/>
        </w:rPr>
      </w:pPr>
      <w:r w:rsidRPr="00C70619">
        <w:rPr>
          <w:rFonts w:cs="Times New Roman"/>
          <w:noProof/>
        </w:rPr>
        <w:drawing>
          <wp:inline distT="0" distB="0" distL="0" distR="0" wp14:anchorId="4C90E15F" wp14:editId="6D22CD21">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FAA5ADA" w14:textId="1D92B409" w:rsidR="00C140BD" w:rsidRPr="006E4F5F" w:rsidRDefault="00C140BD" w:rsidP="00C140BD">
      <w:pPr>
        <w:pBdr>
          <w:top w:val="single" w:sz="4" w:space="10" w:color="auto"/>
        </w:pBdr>
        <w:wordWrap w:val="0"/>
        <w:spacing w:before="120"/>
        <w:jc w:val="right"/>
        <w:rPr>
          <w:rFonts w:ascii="Arial Black" w:hAnsi="Arial Black"/>
          <w:b/>
          <w:caps/>
          <w:sz w:val="15"/>
        </w:rPr>
      </w:pPr>
      <w:bookmarkStart w:id="0" w:name="Code"/>
      <w:r>
        <w:rPr>
          <w:rFonts w:ascii="Arial Black" w:hAnsi="Arial Black" w:hint="eastAsia"/>
          <w:b/>
          <w:caps/>
          <w:sz w:val="15"/>
        </w:rPr>
        <w:t>LI/A/</w:t>
      </w:r>
      <w:r>
        <w:rPr>
          <w:rFonts w:ascii="Arial Black" w:hAnsi="Arial Black"/>
          <w:b/>
          <w:caps/>
          <w:sz w:val="15"/>
        </w:rPr>
        <w:t>40</w:t>
      </w:r>
      <w:r>
        <w:rPr>
          <w:rFonts w:ascii="Arial Black" w:hAnsi="Arial Black" w:hint="eastAsia"/>
          <w:b/>
          <w:caps/>
          <w:sz w:val="15"/>
        </w:rPr>
        <w:t>/</w:t>
      </w:r>
      <w:r>
        <w:rPr>
          <w:rFonts w:ascii="Arial Black" w:hAnsi="Arial Black"/>
          <w:b/>
          <w:caps/>
          <w:sz w:val="15"/>
        </w:rPr>
        <w:t>2</w:t>
      </w:r>
    </w:p>
    <w:bookmarkEnd w:id="0"/>
    <w:p w14:paraId="256C413A" w14:textId="77777777" w:rsidR="00C140BD" w:rsidRPr="00E62C24" w:rsidRDefault="00C140BD" w:rsidP="00C140BD">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p>
    <w:bookmarkEnd w:id="1"/>
    <w:p w14:paraId="450F145A" w14:textId="5E2E5639" w:rsidR="00C140BD" w:rsidRPr="00E62C24" w:rsidRDefault="00C140BD" w:rsidP="00C140BD">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b/>
          <w:sz w:val="15"/>
          <w:szCs w:val="15"/>
          <w:lang w:val="pt-BR"/>
        </w:rPr>
        <w:t>20</w:t>
      </w:r>
      <w:r>
        <w:rPr>
          <w:rFonts w:ascii="Arial Black" w:eastAsia="SimHei" w:hAnsi="Arial Black"/>
          <w:b/>
          <w:sz w:val="15"/>
          <w:szCs w:val="15"/>
          <w:lang w:val="pt-BR"/>
        </w:rPr>
        <w:t>23</w:t>
      </w:r>
      <w:r w:rsidRPr="00E62C24">
        <w:rPr>
          <w:rFonts w:ascii="SimHei" w:eastAsia="SimHei" w:hAnsi="Times New Roman" w:hint="eastAsia"/>
          <w:b/>
          <w:sz w:val="15"/>
          <w:szCs w:val="15"/>
        </w:rPr>
        <w:t>年</w:t>
      </w:r>
      <w:r w:rsidR="00506561">
        <w:rPr>
          <w:rFonts w:ascii="Arial Black" w:eastAsia="SimHei" w:hAnsi="Arial Black"/>
          <w:b/>
          <w:sz w:val="15"/>
          <w:szCs w:val="15"/>
          <w:lang w:val="pt-BR"/>
        </w:rPr>
        <w:t>9</w:t>
      </w:r>
      <w:r w:rsidRPr="00E62C24">
        <w:rPr>
          <w:rFonts w:ascii="SimHei" w:eastAsia="SimHei" w:hAnsi="Times New Roman" w:hint="eastAsia"/>
          <w:b/>
          <w:sz w:val="15"/>
          <w:szCs w:val="15"/>
        </w:rPr>
        <w:t>月</w:t>
      </w:r>
      <w:r w:rsidR="00506561">
        <w:rPr>
          <w:rFonts w:ascii="Arial Black" w:eastAsia="SimHei" w:hAnsi="Arial Black"/>
          <w:b/>
          <w:sz w:val="15"/>
          <w:szCs w:val="15"/>
          <w:lang w:val="pt-BR"/>
        </w:rPr>
        <w:t>22</w:t>
      </w:r>
      <w:r w:rsidRPr="00E62C24">
        <w:rPr>
          <w:rFonts w:ascii="SimHei" w:eastAsia="SimHei" w:hAnsi="Times New Roman" w:hint="eastAsia"/>
          <w:b/>
          <w:sz w:val="15"/>
          <w:szCs w:val="15"/>
        </w:rPr>
        <w:t>日</w:t>
      </w:r>
    </w:p>
    <w:bookmarkEnd w:id="2"/>
    <w:p w14:paraId="6E8CA911" w14:textId="77777777" w:rsidR="00C140BD" w:rsidRDefault="00C140BD" w:rsidP="00C140BD">
      <w:pPr>
        <w:spacing w:after="600"/>
        <w:rPr>
          <w:rFonts w:ascii="SimHei" w:eastAsia="SimHei"/>
          <w:sz w:val="28"/>
          <w:szCs w:val="28"/>
        </w:rPr>
      </w:pPr>
      <w:r w:rsidRPr="001B7266">
        <w:rPr>
          <w:rFonts w:ascii="SimHei" w:eastAsia="SimHei" w:hint="eastAsia"/>
          <w:sz w:val="28"/>
          <w:szCs w:val="28"/>
        </w:rPr>
        <w:t>原产地名称保护及国际注册特别联盟（里斯本联盟）</w:t>
      </w:r>
    </w:p>
    <w:p w14:paraId="253EF25B" w14:textId="77777777" w:rsidR="00C140BD" w:rsidRPr="001B7266" w:rsidRDefault="00C140BD" w:rsidP="00C140BD">
      <w:pPr>
        <w:spacing w:after="600"/>
        <w:rPr>
          <w:rFonts w:ascii="SimHei" w:eastAsia="SimHei"/>
          <w:sz w:val="28"/>
          <w:szCs w:val="28"/>
        </w:rPr>
      </w:pPr>
      <w:r w:rsidRPr="00EA0294">
        <w:rPr>
          <w:rFonts w:ascii="SimHei" w:eastAsia="SimHei" w:hint="eastAsia"/>
          <w:sz w:val="28"/>
          <w:szCs w:val="28"/>
        </w:rPr>
        <w:t>大　会</w:t>
      </w:r>
    </w:p>
    <w:p w14:paraId="7AE4463A" w14:textId="77777777" w:rsidR="00C140BD" w:rsidRPr="00EA0294" w:rsidRDefault="00C140BD" w:rsidP="00C140BD">
      <w:pPr>
        <w:textAlignment w:val="bottom"/>
        <w:rPr>
          <w:rFonts w:ascii="KaiTi" w:eastAsia="KaiTi"/>
          <w:b/>
          <w:sz w:val="24"/>
          <w:szCs w:val="24"/>
        </w:rPr>
      </w:pPr>
      <w:r w:rsidRPr="00EA0294">
        <w:rPr>
          <w:rFonts w:ascii="KaiTi" w:eastAsia="KaiTi" w:hint="eastAsia"/>
          <w:b/>
          <w:sz w:val="24"/>
          <w:szCs w:val="24"/>
        </w:rPr>
        <w:t>第</w:t>
      </w:r>
      <w:r>
        <w:rPr>
          <w:rFonts w:ascii="KaiTi" w:eastAsia="KaiTi" w:hint="eastAsia"/>
          <w:b/>
          <w:sz w:val="24"/>
          <w:szCs w:val="24"/>
        </w:rPr>
        <w:t>四</w:t>
      </w:r>
      <w:r w:rsidRPr="00EA0294">
        <w:rPr>
          <w:rFonts w:ascii="KaiTi" w:eastAsia="KaiTi" w:hint="eastAsia"/>
          <w:b/>
          <w:sz w:val="24"/>
          <w:szCs w:val="24"/>
        </w:rPr>
        <w:t>十届会议</w:t>
      </w:r>
      <w:r>
        <w:rPr>
          <w:rFonts w:ascii="KaiTi" w:eastAsia="KaiTi" w:hint="eastAsia"/>
          <w:b/>
          <w:sz w:val="24"/>
          <w:szCs w:val="24"/>
        </w:rPr>
        <w:t>（</w:t>
      </w:r>
      <w:r w:rsidRPr="00EA0294">
        <w:rPr>
          <w:rFonts w:ascii="KaiTi" w:eastAsia="KaiTi" w:hint="eastAsia"/>
          <w:b/>
          <w:sz w:val="24"/>
          <w:szCs w:val="24"/>
        </w:rPr>
        <w:t>第</w:t>
      </w:r>
      <w:r>
        <w:rPr>
          <w:rFonts w:ascii="KaiTi" w:eastAsia="KaiTi"/>
          <w:sz w:val="24"/>
          <w:szCs w:val="24"/>
        </w:rPr>
        <w:t>25</w:t>
      </w:r>
      <w:r w:rsidRPr="00EA0294">
        <w:rPr>
          <w:rFonts w:ascii="KaiTi" w:eastAsia="KaiTi" w:hint="eastAsia"/>
          <w:b/>
          <w:sz w:val="24"/>
          <w:szCs w:val="24"/>
        </w:rPr>
        <w:t>次</w:t>
      </w:r>
      <w:r>
        <w:rPr>
          <w:rFonts w:ascii="KaiTi" w:eastAsia="KaiTi" w:hint="eastAsia"/>
          <w:b/>
          <w:sz w:val="24"/>
          <w:szCs w:val="24"/>
        </w:rPr>
        <w:t>例会）</w:t>
      </w:r>
    </w:p>
    <w:p w14:paraId="22670F9D" w14:textId="77777777" w:rsidR="00C140BD" w:rsidRPr="001B7266" w:rsidRDefault="00C140BD" w:rsidP="00C140BD">
      <w:pPr>
        <w:spacing w:after="720"/>
        <w:rPr>
          <w:rFonts w:ascii="KaiTi" w:eastAsia="KaiTi"/>
          <w:b/>
          <w:sz w:val="24"/>
          <w:szCs w:val="24"/>
        </w:rPr>
      </w:pPr>
      <w:r w:rsidRPr="00EA0294">
        <w:rPr>
          <w:rFonts w:ascii="KaiTi" w:eastAsia="KaiTi" w:hint="eastAsia"/>
          <w:sz w:val="24"/>
          <w:szCs w:val="24"/>
        </w:rPr>
        <w:t>20</w:t>
      </w:r>
      <w:r>
        <w:rPr>
          <w:rFonts w:ascii="KaiTi" w:eastAsia="KaiTi" w:hint="eastAsia"/>
          <w:sz w:val="24"/>
          <w:szCs w:val="24"/>
        </w:rPr>
        <w:t>2</w:t>
      </w:r>
      <w:r>
        <w:rPr>
          <w:rFonts w:ascii="KaiTi" w:eastAsia="KaiTi"/>
          <w:sz w:val="24"/>
          <w:szCs w:val="24"/>
        </w:rPr>
        <w:t>3</w:t>
      </w:r>
      <w:r w:rsidRPr="00EA0294">
        <w:rPr>
          <w:rFonts w:ascii="KaiTi" w:eastAsia="KaiTi" w:hint="eastAsia"/>
          <w:b/>
          <w:sz w:val="24"/>
          <w:szCs w:val="24"/>
        </w:rPr>
        <w:t>年</w:t>
      </w:r>
      <w:r>
        <w:rPr>
          <w:rFonts w:ascii="KaiTi" w:eastAsia="KaiTi"/>
          <w:sz w:val="24"/>
          <w:szCs w:val="24"/>
        </w:rPr>
        <w:t>7</w:t>
      </w:r>
      <w:r w:rsidRPr="00EA0294">
        <w:rPr>
          <w:rFonts w:ascii="KaiTi" w:eastAsia="KaiTi" w:hint="eastAsia"/>
          <w:b/>
          <w:sz w:val="24"/>
          <w:szCs w:val="24"/>
        </w:rPr>
        <w:t>月</w:t>
      </w:r>
      <w:r>
        <w:rPr>
          <w:rFonts w:ascii="KaiTi" w:eastAsia="KaiTi"/>
          <w:sz w:val="24"/>
          <w:szCs w:val="24"/>
        </w:rPr>
        <w:t>6</w:t>
      </w:r>
      <w:r w:rsidRPr="00EA0294">
        <w:rPr>
          <w:rFonts w:ascii="KaiTi" w:eastAsia="KaiTi" w:hint="eastAsia"/>
          <w:b/>
          <w:sz w:val="24"/>
          <w:szCs w:val="24"/>
        </w:rPr>
        <w:t>日至</w:t>
      </w:r>
      <w:r>
        <w:rPr>
          <w:rFonts w:ascii="KaiTi" w:eastAsia="KaiTi"/>
          <w:sz w:val="24"/>
          <w:szCs w:val="24"/>
        </w:rPr>
        <w:t>14</w:t>
      </w:r>
      <w:r w:rsidRPr="00EA0294">
        <w:rPr>
          <w:rFonts w:ascii="KaiTi" w:eastAsia="KaiTi" w:hint="eastAsia"/>
          <w:b/>
          <w:sz w:val="24"/>
          <w:szCs w:val="24"/>
        </w:rPr>
        <w:t>日，日内瓦</w:t>
      </w:r>
    </w:p>
    <w:p w14:paraId="66CECD47" w14:textId="2CB2B597" w:rsidR="00C140BD" w:rsidRPr="00EA0294" w:rsidRDefault="00C140BD" w:rsidP="00C140BD">
      <w:pPr>
        <w:spacing w:after="360"/>
        <w:rPr>
          <w:rFonts w:ascii="KaiTi" w:eastAsia="KaiTi" w:hAnsi="KaiTi"/>
          <w:caps/>
          <w:sz w:val="24"/>
        </w:rPr>
      </w:pPr>
      <w:bookmarkStart w:id="3" w:name="TitleOfDoc"/>
      <w:r>
        <w:rPr>
          <w:rFonts w:ascii="KaiTi" w:eastAsia="KaiTi" w:hAnsi="KaiTi" w:hint="eastAsia"/>
          <w:caps/>
          <w:sz w:val="24"/>
        </w:rPr>
        <w:t>报</w:t>
      </w:r>
      <w:r w:rsidR="00506561">
        <w:rPr>
          <w:rFonts w:ascii="KaiTi" w:eastAsia="KaiTi" w:hAnsi="KaiTi" w:hint="eastAsia"/>
          <w:caps/>
          <w:sz w:val="24"/>
        </w:rPr>
        <w:t xml:space="preserve">　</w:t>
      </w:r>
      <w:r>
        <w:rPr>
          <w:rFonts w:ascii="KaiTi" w:eastAsia="KaiTi" w:hAnsi="KaiTi" w:hint="eastAsia"/>
          <w:caps/>
          <w:sz w:val="24"/>
        </w:rPr>
        <w:t>告</w:t>
      </w:r>
    </w:p>
    <w:p w14:paraId="26A6156E" w14:textId="22F44948" w:rsidR="00C140BD" w:rsidRDefault="00506561" w:rsidP="00C140BD">
      <w:pPr>
        <w:spacing w:after="960"/>
        <w:jc w:val="both"/>
        <w:rPr>
          <w:rFonts w:ascii="KaiTi" w:eastAsia="KaiTi" w:hAnsi="KaiTi"/>
          <w:sz w:val="21"/>
          <w:szCs w:val="21"/>
        </w:rPr>
      </w:pPr>
      <w:bookmarkStart w:id="4" w:name="Prepared"/>
      <w:bookmarkEnd w:id="3"/>
      <w:r>
        <w:rPr>
          <w:rFonts w:ascii="KaiTi" w:eastAsia="KaiTi" w:hAnsi="KaiTi" w:hint="eastAsia"/>
          <w:sz w:val="21"/>
          <w:szCs w:val="21"/>
        </w:rPr>
        <w:t>经大会通过</w:t>
      </w:r>
    </w:p>
    <w:bookmarkEnd w:id="4"/>
    <w:p w14:paraId="37DB03D5" w14:textId="09C1FA5D" w:rsidR="008E3D65" w:rsidRPr="006643E6" w:rsidRDefault="002C53E7" w:rsidP="004D662B">
      <w:pPr>
        <w:pStyle w:val="ONUME"/>
        <w:tabs>
          <w:tab w:val="clear" w:pos="567"/>
        </w:tabs>
        <w:overflowPunct w:val="0"/>
        <w:spacing w:afterLines="50" w:after="120" w:line="340" w:lineRule="atLeast"/>
        <w:jc w:val="both"/>
        <w:rPr>
          <w:rFonts w:ascii="SimSun" w:hAnsi="SimSun"/>
          <w:sz w:val="21"/>
        </w:rPr>
      </w:pPr>
      <w:proofErr w:type="gramStart"/>
      <w:r w:rsidRPr="006643E6">
        <w:rPr>
          <w:rFonts w:ascii="SimSun" w:hAnsi="SimSun" w:hint="eastAsia"/>
          <w:sz w:val="21"/>
        </w:rPr>
        <w:t>本大会</w:t>
      </w:r>
      <w:proofErr w:type="gramEnd"/>
      <w:r w:rsidRPr="006643E6">
        <w:rPr>
          <w:rFonts w:ascii="SimSun" w:hAnsi="SimSun" w:hint="eastAsia"/>
          <w:sz w:val="21"/>
        </w:rPr>
        <w:t>涉及统一编排议程（文件A/6</w:t>
      </w:r>
      <w:r w:rsidRPr="006643E6">
        <w:rPr>
          <w:rFonts w:ascii="SimSun" w:hAnsi="SimSun"/>
          <w:sz w:val="21"/>
        </w:rPr>
        <w:t>4</w:t>
      </w:r>
      <w:r w:rsidRPr="006643E6">
        <w:rPr>
          <w:rFonts w:ascii="SimSun" w:hAnsi="SimSun" w:hint="eastAsia"/>
          <w:sz w:val="21"/>
        </w:rPr>
        <w:t>/1）的下列项目：第</w:t>
      </w:r>
      <w:r w:rsidRPr="006643E6">
        <w:rPr>
          <w:rFonts w:ascii="SimSun" w:hAnsi="SimSun"/>
          <w:sz w:val="21"/>
        </w:rPr>
        <w:t>1</w:t>
      </w:r>
      <w:r w:rsidRPr="006643E6">
        <w:rPr>
          <w:rFonts w:ascii="SimSun" w:hAnsi="SimSun" w:hint="eastAsia"/>
          <w:sz w:val="21"/>
        </w:rPr>
        <w:t>至</w:t>
      </w:r>
      <w:r w:rsidRPr="006643E6">
        <w:rPr>
          <w:rFonts w:ascii="SimSun" w:hAnsi="SimSun"/>
          <w:sz w:val="21"/>
        </w:rPr>
        <w:t>6</w:t>
      </w:r>
      <w:r w:rsidRPr="006643E6">
        <w:rPr>
          <w:rFonts w:ascii="SimSun" w:hAnsi="SimSun" w:hint="eastAsia"/>
          <w:sz w:val="21"/>
        </w:rPr>
        <w:t>、</w:t>
      </w:r>
      <w:r w:rsidRPr="006643E6">
        <w:rPr>
          <w:rFonts w:ascii="SimSun" w:hAnsi="SimSun"/>
          <w:sz w:val="21"/>
        </w:rPr>
        <w:t>9</w:t>
      </w:r>
      <w:r w:rsidRPr="006643E6">
        <w:rPr>
          <w:rFonts w:ascii="SimSun" w:hAnsi="SimSun" w:hint="eastAsia"/>
          <w:sz w:val="21"/>
        </w:rPr>
        <w:t>、</w:t>
      </w:r>
      <w:r w:rsidRPr="006643E6">
        <w:rPr>
          <w:rFonts w:ascii="SimSun" w:hAnsi="SimSun"/>
          <w:sz w:val="21"/>
        </w:rPr>
        <w:t>10(ii)</w:t>
      </w:r>
      <w:r w:rsidRPr="006643E6">
        <w:rPr>
          <w:rFonts w:ascii="SimSun" w:hAnsi="SimSun" w:hint="eastAsia"/>
          <w:sz w:val="21"/>
        </w:rPr>
        <w:t>、</w:t>
      </w:r>
      <w:r w:rsidRPr="006643E6">
        <w:rPr>
          <w:rFonts w:ascii="SimSun" w:hAnsi="SimSun"/>
          <w:sz w:val="21"/>
        </w:rPr>
        <w:t>12</w:t>
      </w:r>
      <w:r w:rsidRPr="006643E6">
        <w:rPr>
          <w:rFonts w:ascii="SimSun" w:hAnsi="SimSun" w:hint="eastAsia"/>
          <w:sz w:val="21"/>
        </w:rPr>
        <w:t>、</w:t>
      </w:r>
      <w:r w:rsidRPr="006643E6">
        <w:rPr>
          <w:rFonts w:ascii="SimSun" w:hAnsi="SimSun"/>
          <w:sz w:val="21"/>
        </w:rPr>
        <w:t>17</w:t>
      </w:r>
      <w:r w:rsidRPr="006643E6">
        <w:rPr>
          <w:rFonts w:ascii="SimSun" w:hAnsi="SimSun" w:hint="eastAsia"/>
          <w:sz w:val="21"/>
        </w:rPr>
        <w:t>、</w:t>
      </w:r>
      <w:r w:rsidRPr="006643E6">
        <w:rPr>
          <w:rFonts w:ascii="SimSun" w:hAnsi="SimSun"/>
          <w:sz w:val="21"/>
        </w:rPr>
        <w:t>21</w:t>
      </w:r>
      <w:r w:rsidRPr="006643E6">
        <w:rPr>
          <w:rFonts w:ascii="SimSun" w:hAnsi="SimSun" w:hint="eastAsia"/>
          <w:sz w:val="21"/>
        </w:rPr>
        <w:t>、</w:t>
      </w:r>
      <w:r w:rsidRPr="006643E6">
        <w:rPr>
          <w:rFonts w:ascii="SimSun" w:hAnsi="SimSun"/>
          <w:sz w:val="21"/>
        </w:rPr>
        <w:t>26</w:t>
      </w:r>
      <w:r w:rsidRPr="006643E6">
        <w:rPr>
          <w:rFonts w:ascii="SimSun" w:hAnsi="SimSun" w:hint="eastAsia"/>
          <w:sz w:val="21"/>
        </w:rPr>
        <w:t>和</w:t>
      </w:r>
      <w:r w:rsidRPr="006643E6">
        <w:rPr>
          <w:rFonts w:ascii="SimSun" w:hAnsi="SimSun"/>
          <w:sz w:val="21"/>
        </w:rPr>
        <w:t>27</w:t>
      </w:r>
      <w:r w:rsidRPr="006643E6">
        <w:rPr>
          <w:rFonts w:ascii="SimSun" w:hAnsi="SimSun" w:hint="eastAsia"/>
          <w:sz w:val="21"/>
        </w:rPr>
        <w:t>项。</w:t>
      </w:r>
    </w:p>
    <w:p w14:paraId="682ED193" w14:textId="21167C8D" w:rsidR="008E3D65" w:rsidRPr="006643E6" w:rsidRDefault="002C53E7" w:rsidP="004D662B">
      <w:pPr>
        <w:pStyle w:val="ONUME"/>
        <w:tabs>
          <w:tab w:val="clear" w:pos="567"/>
        </w:tabs>
        <w:overflowPunct w:val="0"/>
        <w:spacing w:afterLines="50" w:after="120" w:line="340" w:lineRule="atLeast"/>
        <w:jc w:val="both"/>
        <w:rPr>
          <w:rFonts w:ascii="SimSun" w:hAnsi="SimSun"/>
          <w:sz w:val="21"/>
        </w:rPr>
      </w:pPr>
      <w:r w:rsidRPr="006643E6">
        <w:rPr>
          <w:rFonts w:ascii="SimSun" w:hAnsi="SimSun" w:hint="eastAsia"/>
          <w:sz w:val="21"/>
        </w:rPr>
        <w:t>除第17项外，关于上述各项的报告均载于总报告（文件A/6</w:t>
      </w:r>
      <w:r w:rsidRPr="006643E6">
        <w:rPr>
          <w:rFonts w:ascii="SimSun" w:hAnsi="SimSun"/>
          <w:sz w:val="21"/>
        </w:rPr>
        <w:t>4/14</w:t>
      </w:r>
      <w:r w:rsidRPr="006643E6">
        <w:rPr>
          <w:rFonts w:ascii="SimSun" w:hAnsi="SimSun" w:hint="eastAsia"/>
          <w:sz w:val="21"/>
        </w:rPr>
        <w:t>）。</w:t>
      </w:r>
    </w:p>
    <w:p w14:paraId="672AF461" w14:textId="6B097F84" w:rsidR="008E3D65" w:rsidRPr="006643E6" w:rsidRDefault="002C53E7" w:rsidP="004D662B">
      <w:pPr>
        <w:pStyle w:val="ONUME"/>
        <w:tabs>
          <w:tab w:val="clear" w:pos="567"/>
        </w:tabs>
        <w:overflowPunct w:val="0"/>
        <w:spacing w:afterLines="50" w:after="120" w:line="340" w:lineRule="atLeast"/>
        <w:jc w:val="both"/>
        <w:rPr>
          <w:rFonts w:ascii="SimSun" w:hAnsi="SimSun"/>
          <w:sz w:val="21"/>
        </w:rPr>
      </w:pPr>
      <w:r w:rsidRPr="006643E6">
        <w:rPr>
          <w:rFonts w:ascii="SimSun" w:hAnsi="SimSun" w:hint="eastAsia"/>
          <w:sz w:val="21"/>
        </w:rPr>
        <w:t>关于第17项的报告载于本文件。</w:t>
      </w:r>
    </w:p>
    <w:p w14:paraId="75EE105E" w14:textId="6CF372B8" w:rsidR="008E3D65" w:rsidRPr="006643E6" w:rsidRDefault="002C53E7" w:rsidP="004D662B">
      <w:pPr>
        <w:pStyle w:val="ONUME"/>
        <w:tabs>
          <w:tab w:val="clear" w:pos="567"/>
        </w:tabs>
        <w:overflowPunct w:val="0"/>
        <w:spacing w:afterLines="50" w:after="120" w:line="340" w:lineRule="atLeast"/>
        <w:jc w:val="both"/>
        <w:rPr>
          <w:rFonts w:ascii="SimSun" w:hAnsi="SimSun"/>
          <w:sz w:val="21"/>
        </w:rPr>
      </w:pPr>
      <w:r w:rsidRPr="006643E6">
        <w:rPr>
          <w:rFonts w:ascii="SimSun" w:hAnsi="SimSun" w:hint="eastAsia"/>
          <w:sz w:val="21"/>
        </w:rPr>
        <w:t>帕斯卡尔·富尔先生（法国）主持了会议。</w:t>
      </w:r>
      <w:r w:rsidRPr="002C53E7">
        <w:rPr>
          <w:rFonts w:ascii="SimSun" w:hAnsi="SimSun" w:hint="eastAsia"/>
          <w:sz w:val="21"/>
        </w:rPr>
        <w:t>马图斯·梅德韦茨先生</w:t>
      </w:r>
      <w:r w:rsidRPr="006643E6">
        <w:rPr>
          <w:rFonts w:ascii="SimSun" w:hAnsi="SimSun" w:hint="eastAsia"/>
          <w:sz w:val="21"/>
        </w:rPr>
        <w:t>（斯洛伐克）当选大会主席；</w:t>
      </w:r>
      <w:r w:rsidRPr="002C53E7">
        <w:rPr>
          <w:rFonts w:ascii="SimSun" w:hAnsi="SimSun" w:hint="eastAsia"/>
          <w:sz w:val="21"/>
        </w:rPr>
        <w:t>格雷丝·伊萨哈克女士（加纳）和蒂亚戈·塞拉斯·罗德里格斯先生（葡萄牙）</w:t>
      </w:r>
      <w:r w:rsidRPr="006643E6">
        <w:rPr>
          <w:rFonts w:ascii="SimSun" w:hAnsi="SimSun" w:hint="eastAsia"/>
          <w:sz w:val="21"/>
        </w:rPr>
        <w:t>当选大会副主席。</w:t>
      </w:r>
    </w:p>
    <w:p w14:paraId="7DBE36F0" w14:textId="24DA220E" w:rsidR="00BE5F58" w:rsidRPr="006643E6" w:rsidRDefault="00BE5F58">
      <w:pPr>
        <w:rPr>
          <w:rFonts w:ascii="SimSun" w:hAnsi="SimSun"/>
          <w:sz w:val="21"/>
        </w:rPr>
      </w:pPr>
      <w:r w:rsidRPr="006643E6">
        <w:rPr>
          <w:rFonts w:ascii="SimSun" w:hAnsi="SimSun"/>
          <w:sz w:val="21"/>
        </w:rPr>
        <w:br w:type="page"/>
      </w:r>
    </w:p>
    <w:p w14:paraId="5409AED8" w14:textId="38A49F77" w:rsidR="00CF06EB" w:rsidRPr="000277F2" w:rsidRDefault="00C612AE" w:rsidP="000277F2">
      <w:pPr>
        <w:keepNext/>
        <w:spacing w:beforeLines="100" w:before="240" w:line="340" w:lineRule="atLeast"/>
        <w:jc w:val="both"/>
        <w:rPr>
          <w:rFonts w:ascii="KaiTi" w:eastAsia="KaiTi" w:hAnsi="KaiTi" w:cs="SimSun"/>
          <w:sz w:val="21"/>
          <w:szCs w:val="21"/>
        </w:rPr>
      </w:pPr>
      <w:r w:rsidRPr="000277F2">
        <w:rPr>
          <w:rFonts w:ascii="KaiTi" w:eastAsia="KaiTi" w:hAnsi="KaiTi" w:cs="SimSun" w:hint="eastAsia"/>
          <w:sz w:val="21"/>
          <w:szCs w:val="21"/>
        </w:rPr>
        <w:lastRenderedPageBreak/>
        <w:t>统一编排议程第17项</w:t>
      </w:r>
    </w:p>
    <w:p w14:paraId="3EF92A2B" w14:textId="76AE31B3" w:rsidR="008E3D65" w:rsidRPr="000277F2" w:rsidRDefault="00C612AE" w:rsidP="000277F2">
      <w:pPr>
        <w:keepNext/>
        <w:spacing w:afterLines="50" w:after="120" w:line="340" w:lineRule="atLeast"/>
        <w:jc w:val="both"/>
        <w:rPr>
          <w:rFonts w:ascii="SimHei" w:eastAsia="SimHei"/>
          <w:sz w:val="21"/>
          <w:szCs w:val="21"/>
        </w:rPr>
      </w:pPr>
      <w:r w:rsidRPr="000277F2">
        <w:rPr>
          <w:rFonts w:ascii="SimHei" w:eastAsia="SimHei" w:hint="eastAsia"/>
          <w:sz w:val="21"/>
          <w:szCs w:val="21"/>
        </w:rPr>
        <w:t>里斯本体系</w:t>
      </w:r>
    </w:p>
    <w:p w14:paraId="77D397DF" w14:textId="72ED871A" w:rsidR="000250FE" w:rsidRPr="006643E6" w:rsidRDefault="00C612AE" w:rsidP="004D662B">
      <w:pPr>
        <w:pStyle w:val="ONUME"/>
        <w:tabs>
          <w:tab w:val="clear" w:pos="567"/>
        </w:tabs>
        <w:overflowPunct w:val="0"/>
        <w:spacing w:afterLines="50" w:after="120" w:line="340" w:lineRule="atLeast"/>
        <w:jc w:val="both"/>
        <w:rPr>
          <w:rFonts w:ascii="SimSun" w:hAnsi="SimSun"/>
          <w:sz w:val="21"/>
          <w:lang w:eastAsia="en-US"/>
        </w:rPr>
      </w:pPr>
      <w:r w:rsidRPr="006643E6">
        <w:rPr>
          <w:rFonts w:ascii="SimSun" w:hAnsi="SimSun" w:hint="eastAsia"/>
          <w:sz w:val="21"/>
        </w:rPr>
        <w:t>讨论依据文件</w:t>
      </w:r>
      <w:r w:rsidRPr="005C17C5">
        <w:rPr>
          <w:rFonts w:ascii="SimSun" w:hAnsi="SimSun" w:hint="eastAsia"/>
          <w:sz w:val="21"/>
          <w:lang w:eastAsia="en-US"/>
        </w:rPr>
        <w:t>LI/A/40/1</w:t>
      </w:r>
      <w:r w:rsidRPr="006643E6">
        <w:rPr>
          <w:rFonts w:ascii="SimSun" w:hAnsi="SimSun" w:hint="eastAsia"/>
          <w:sz w:val="21"/>
          <w:lang w:eastAsia="en-US"/>
        </w:rPr>
        <w:t>进行。</w:t>
      </w:r>
    </w:p>
    <w:p w14:paraId="2ABF2026" w14:textId="23AD07FF" w:rsidR="0042100A" w:rsidRPr="006643E6" w:rsidRDefault="00CF06EB" w:rsidP="004D662B">
      <w:pPr>
        <w:pStyle w:val="ONUME"/>
        <w:tabs>
          <w:tab w:val="clear" w:pos="567"/>
        </w:tabs>
        <w:overflowPunct w:val="0"/>
        <w:spacing w:afterLines="50" w:after="120" w:line="340" w:lineRule="atLeast"/>
        <w:jc w:val="both"/>
        <w:rPr>
          <w:rFonts w:ascii="SimSun" w:hAnsi="SimSun"/>
          <w:sz w:val="21"/>
        </w:rPr>
      </w:pPr>
      <w:r w:rsidRPr="006643E6">
        <w:rPr>
          <w:rFonts w:ascii="SimSun" w:hAnsi="SimSun" w:hint="eastAsia"/>
          <w:sz w:val="21"/>
        </w:rPr>
        <w:t>秘书处介绍所审议的文件，回顾说在202</w:t>
      </w:r>
      <w:r w:rsidRPr="006643E6">
        <w:rPr>
          <w:rFonts w:ascii="SimSun" w:hAnsi="SimSun"/>
          <w:sz w:val="21"/>
        </w:rPr>
        <w:t>3</w:t>
      </w:r>
      <w:r w:rsidRPr="006643E6">
        <w:rPr>
          <w:rFonts w:ascii="SimSun" w:hAnsi="SimSun" w:hint="eastAsia"/>
          <w:sz w:val="21"/>
        </w:rPr>
        <w:t>年1月24日至26日举行的第五届会议上，里斯本体系发展问题工作组（</w:t>
      </w:r>
      <w:r w:rsidR="00D410E9" w:rsidRPr="006643E6">
        <w:rPr>
          <w:rFonts w:ascii="SimSun" w:hAnsi="SimSun" w:hint="eastAsia"/>
          <w:sz w:val="21"/>
        </w:rPr>
        <w:t>下称</w:t>
      </w:r>
      <w:r w:rsidRPr="006643E6">
        <w:rPr>
          <w:rFonts w:ascii="SimSun" w:hAnsi="SimSun" w:hint="eastAsia"/>
          <w:sz w:val="21"/>
        </w:rPr>
        <w:t>工作组）建议</w:t>
      </w:r>
      <w:r w:rsidR="00494D03" w:rsidRPr="006643E6">
        <w:rPr>
          <w:rFonts w:ascii="SimSun" w:hAnsi="SimSun" w:hint="eastAsia"/>
          <w:sz w:val="21"/>
        </w:rPr>
        <w:t>通过</w:t>
      </w:r>
      <w:r w:rsidRPr="006643E6">
        <w:rPr>
          <w:rFonts w:ascii="SimSun" w:hAnsi="SimSun" w:hint="eastAsia"/>
          <w:sz w:val="21"/>
        </w:rPr>
        <w:t>《原产地名称保护及国际注册里斯本协定与原产地名称和地理标志里斯本协定日内瓦文本共同实施细则》（</w:t>
      </w:r>
      <w:r w:rsidR="00494D03" w:rsidRPr="006643E6">
        <w:rPr>
          <w:rFonts w:ascii="SimSun" w:hAnsi="SimSun" w:hint="eastAsia"/>
          <w:sz w:val="21"/>
        </w:rPr>
        <w:t>下称</w:t>
      </w:r>
      <w:r w:rsidRPr="006643E6">
        <w:rPr>
          <w:rFonts w:ascii="SimSun" w:hAnsi="SimSun" w:hint="eastAsia"/>
          <w:sz w:val="21"/>
        </w:rPr>
        <w:t>《共同实施细则》）</w:t>
      </w:r>
      <w:r w:rsidR="00494D03" w:rsidRPr="00F71DD6">
        <w:rPr>
          <w:rFonts w:ascii="SimSun" w:hAnsi="SimSun" w:hint="eastAsia"/>
          <w:sz w:val="21"/>
          <w:szCs w:val="22"/>
        </w:rPr>
        <w:t>第</w:t>
      </w:r>
      <w:r w:rsidR="00494D03">
        <w:rPr>
          <w:rFonts w:ascii="SimSun" w:hAnsi="SimSun" w:hint="eastAsia"/>
          <w:sz w:val="21"/>
          <w:szCs w:val="22"/>
        </w:rPr>
        <w:t>五</w:t>
      </w:r>
      <w:r w:rsidR="00494D03" w:rsidRPr="00F71DD6">
        <w:rPr>
          <w:rFonts w:ascii="SimSun" w:hAnsi="SimSun" w:hint="eastAsia"/>
          <w:sz w:val="21"/>
          <w:szCs w:val="22"/>
        </w:rPr>
        <w:t>条</w:t>
      </w:r>
      <w:r w:rsidR="00494D03">
        <w:rPr>
          <w:rFonts w:ascii="SimSun" w:hAnsi="SimSun" w:hint="eastAsia"/>
          <w:sz w:val="21"/>
          <w:szCs w:val="22"/>
        </w:rPr>
        <w:t>的拟议修正案以及</w:t>
      </w:r>
      <w:r w:rsidR="00494D03" w:rsidRPr="00F71DD6">
        <w:rPr>
          <w:rFonts w:ascii="SimSun" w:hAnsi="SimSun" w:hint="eastAsia"/>
          <w:sz w:val="21"/>
          <w:szCs w:val="22"/>
        </w:rPr>
        <w:t>《共同实施细则》</w:t>
      </w:r>
      <w:r w:rsidR="00494D03">
        <w:rPr>
          <w:rFonts w:ascii="SimSun" w:hAnsi="SimSun" w:hint="eastAsia"/>
          <w:sz w:val="21"/>
          <w:szCs w:val="22"/>
        </w:rPr>
        <w:t>西班牙文版的拟议更正</w:t>
      </w:r>
      <w:r w:rsidRPr="006643E6">
        <w:rPr>
          <w:rFonts w:ascii="SimSun" w:hAnsi="SimSun" w:hint="eastAsia"/>
          <w:sz w:val="21"/>
        </w:rPr>
        <w:t>。秘书处指出，载于文件LI/A/</w:t>
      </w:r>
      <w:r w:rsidR="00494D03" w:rsidRPr="006643E6">
        <w:rPr>
          <w:rFonts w:ascii="SimSun" w:hAnsi="SimSun"/>
          <w:sz w:val="21"/>
        </w:rPr>
        <w:t>40</w:t>
      </w:r>
      <w:r w:rsidRPr="006643E6">
        <w:rPr>
          <w:rFonts w:ascii="SimSun" w:hAnsi="SimSun" w:hint="eastAsia"/>
          <w:sz w:val="21"/>
        </w:rPr>
        <w:t>/1附件的拟议修正案</w:t>
      </w:r>
      <w:r w:rsidR="00494D03" w:rsidRPr="006643E6">
        <w:rPr>
          <w:rFonts w:ascii="SimSun" w:hAnsi="SimSun" w:hint="eastAsia"/>
          <w:sz w:val="21"/>
        </w:rPr>
        <w:t>和文件LI/A/</w:t>
      </w:r>
      <w:r w:rsidR="00494D03" w:rsidRPr="006643E6">
        <w:rPr>
          <w:rFonts w:ascii="SimSun" w:hAnsi="SimSun"/>
          <w:sz w:val="21"/>
        </w:rPr>
        <w:t>40</w:t>
      </w:r>
      <w:r w:rsidR="00494D03" w:rsidRPr="006643E6">
        <w:rPr>
          <w:rFonts w:ascii="SimSun" w:hAnsi="SimSun" w:hint="eastAsia"/>
          <w:sz w:val="21"/>
        </w:rPr>
        <w:t>/1西班牙文版的附件二</w:t>
      </w:r>
      <w:r w:rsidRPr="006643E6">
        <w:rPr>
          <w:rFonts w:ascii="SimSun" w:hAnsi="SimSun" w:hint="eastAsia"/>
          <w:sz w:val="21"/>
        </w:rPr>
        <w:t>将于2023年</w:t>
      </w:r>
      <w:r w:rsidR="00494D03" w:rsidRPr="006643E6">
        <w:rPr>
          <w:rFonts w:ascii="SimSun" w:hAnsi="SimSun" w:hint="eastAsia"/>
          <w:sz w:val="21"/>
        </w:rPr>
        <w:t>7</w:t>
      </w:r>
      <w:r w:rsidRPr="006643E6">
        <w:rPr>
          <w:rFonts w:ascii="SimSun" w:hAnsi="SimSun" w:hint="eastAsia"/>
          <w:sz w:val="21"/>
        </w:rPr>
        <w:t>月1</w:t>
      </w:r>
      <w:r w:rsidR="00494D03" w:rsidRPr="006643E6">
        <w:rPr>
          <w:rFonts w:ascii="SimSun" w:hAnsi="SimSun"/>
          <w:sz w:val="21"/>
        </w:rPr>
        <w:t>4</w:t>
      </w:r>
      <w:r w:rsidRPr="006643E6">
        <w:rPr>
          <w:rFonts w:ascii="SimSun" w:hAnsi="SimSun" w:hint="eastAsia"/>
          <w:sz w:val="21"/>
        </w:rPr>
        <w:t>日生效。</w:t>
      </w:r>
    </w:p>
    <w:p w14:paraId="01412A86" w14:textId="60086E23" w:rsidR="00673C68" w:rsidRPr="006643E6" w:rsidRDefault="00494D03" w:rsidP="004D662B">
      <w:pPr>
        <w:pStyle w:val="ONUME"/>
        <w:tabs>
          <w:tab w:val="clear" w:pos="567"/>
        </w:tabs>
        <w:overflowPunct w:val="0"/>
        <w:spacing w:afterLines="50" w:after="120" w:line="340" w:lineRule="atLeast"/>
        <w:jc w:val="both"/>
        <w:rPr>
          <w:rFonts w:ascii="SimSun" w:hAnsi="SimSun"/>
          <w:sz w:val="21"/>
        </w:rPr>
      </w:pPr>
      <w:r w:rsidRPr="006643E6">
        <w:rPr>
          <w:rFonts w:ascii="SimSun" w:hAnsi="SimSun" w:hint="eastAsia"/>
          <w:sz w:val="21"/>
        </w:rPr>
        <w:t>俄罗斯联邦代表团支持对《共同实施细则》第5、6和7条的拟议修正</w:t>
      </w:r>
      <w:r w:rsidR="005C17C5">
        <w:rPr>
          <w:rFonts w:ascii="SimSun" w:hAnsi="SimSun" w:hint="eastAsia"/>
          <w:sz w:val="21"/>
        </w:rPr>
        <w:t>。它</w:t>
      </w:r>
      <w:r w:rsidRPr="006643E6">
        <w:rPr>
          <w:rFonts w:ascii="SimSun" w:hAnsi="SimSun" w:hint="eastAsia"/>
          <w:sz w:val="21"/>
        </w:rPr>
        <w:t>回顾说，俄罗斯联邦最近于2023年5月加入了里斯本体系，并因此成为世界知识产权组织（</w:t>
      </w:r>
      <w:r w:rsidR="00D177E6" w:rsidRPr="006643E6">
        <w:rPr>
          <w:rFonts w:ascii="SimSun" w:hAnsi="SimSun" w:hint="eastAsia"/>
          <w:sz w:val="21"/>
        </w:rPr>
        <w:t>产权组织</w:t>
      </w:r>
      <w:r w:rsidRPr="006643E6">
        <w:rPr>
          <w:rFonts w:ascii="SimSun" w:hAnsi="SimSun" w:hint="eastAsia"/>
          <w:sz w:val="21"/>
        </w:rPr>
        <w:t>）管理的所有全球知识产权体系的</w:t>
      </w:r>
      <w:r w:rsidR="001E2AFD" w:rsidRPr="006643E6">
        <w:rPr>
          <w:rFonts w:ascii="SimSun" w:hAnsi="SimSun" w:hint="eastAsia"/>
          <w:sz w:val="21"/>
        </w:rPr>
        <w:t>成员</w:t>
      </w:r>
      <w:r w:rsidRPr="006643E6">
        <w:rPr>
          <w:rFonts w:ascii="SimSun" w:hAnsi="SimSun" w:hint="eastAsia"/>
          <w:sz w:val="21"/>
        </w:rPr>
        <w:t>。代表团</w:t>
      </w:r>
      <w:r w:rsidR="005C17C5">
        <w:rPr>
          <w:rFonts w:ascii="SimSun" w:hAnsi="SimSun" w:hint="eastAsia"/>
          <w:sz w:val="21"/>
        </w:rPr>
        <w:t>指出</w:t>
      </w:r>
      <w:r w:rsidRPr="006643E6">
        <w:rPr>
          <w:rFonts w:ascii="SimSun" w:hAnsi="SimSun" w:hint="eastAsia"/>
          <w:sz w:val="21"/>
        </w:rPr>
        <w:t>，因此</w:t>
      </w:r>
      <w:r w:rsidR="001E2AFD" w:rsidRPr="006643E6">
        <w:rPr>
          <w:rFonts w:ascii="SimSun" w:hAnsi="SimSun" w:hint="eastAsia"/>
          <w:sz w:val="21"/>
        </w:rPr>
        <w:t>，负责里斯本体系程序的</w:t>
      </w:r>
      <w:r w:rsidRPr="006643E6">
        <w:rPr>
          <w:rFonts w:ascii="SimSun" w:hAnsi="SimSun" w:hint="eastAsia"/>
          <w:sz w:val="21"/>
        </w:rPr>
        <w:t>俄罗斯主管</w:t>
      </w:r>
      <w:r w:rsidR="001E2AFD" w:rsidRPr="006643E6">
        <w:rPr>
          <w:rFonts w:ascii="SimSun" w:hAnsi="SimSun" w:hint="eastAsia"/>
          <w:sz w:val="21"/>
        </w:rPr>
        <w:t>部门</w:t>
      </w:r>
      <w:r w:rsidRPr="006643E6">
        <w:rPr>
          <w:rFonts w:ascii="SimSun" w:hAnsi="SimSun" w:hint="eastAsia"/>
          <w:sz w:val="21"/>
        </w:rPr>
        <w:t>将从2023年8月起开始受理里斯本体系下的地理标志和原产地名称国际注册申请。代表团认为，俄罗斯联邦加入里斯本体系为各地区的经济发展和支持当地生产者开辟了新的潜力，因为里斯本体系提高了保护和维护地区品牌的水平。代表团</w:t>
      </w:r>
      <w:r w:rsidR="005C17C5">
        <w:rPr>
          <w:rFonts w:ascii="SimSun" w:hAnsi="SimSun" w:hint="eastAsia"/>
          <w:sz w:val="21"/>
        </w:rPr>
        <w:t>补充说</w:t>
      </w:r>
      <w:r w:rsidRPr="006643E6">
        <w:rPr>
          <w:rFonts w:ascii="SimSun" w:hAnsi="SimSun" w:hint="eastAsia"/>
          <w:sz w:val="21"/>
        </w:rPr>
        <w:t>，里斯本体系确保了对其他缔约方领土上的原产地名称和地理标志的可靠保护，这是促使俄罗斯联邦加入《里斯本协定日内瓦文本》的主要原因之一。</w:t>
      </w:r>
      <w:r w:rsidR="001E2AFD" w:rsidRPr="006643E6">
        <w:rPr>
          <w:rFonts w:ascii="SimSun" w:hAnsi="SimSun" w:hint="eastAsia"/>
          <w:sz w:val="21"/>
        </w:rPr>
        <w:t>为此，代表团对产权组织秘书处在俄罗斯</w:t>
      </w:r>
      <w:r w:rsidR="005C17C5">
        <w:rPr>
          <w:rFonts w:ascii="SimSun" w:hAnsi="SimSun" w:hint="eastAsia"/>
          <w:sz w:val="21"/>
        </w:rPr>
        <w:t>联邦</w:t>
      </w:r>
      <w:r w:rsidR="001E2AFD" w:rsidRPr="006643E6">
        <w:rPr>
          <w:rFonts w:ascii="SimSun" w:hAnsi="SimSun" w:hint="eastAsia"/>
          <w:sz w:val="21"/>
        </w:rPr>
        <w:t>加入里斯本体系过程中提供的全面支持表示感谢。代表团表示，俄罗斯联邦随时准备为促进和进一步完善该体系做出重大贡献，强调联邦知识产权局</w:t>
      </w:r>
      <w:r w:rsidR="003C6013">
        <w:rPr>
          <w:rFonts w:ascii="SimSun" w:hAnsi="SimSun" w:hint="eastAsia"/>
          <w:sz w:val="21"/>
        </w:rPr>
        <w:t>（</w:t>
      </w:r>
      <w:r w:rsidR="001E2AFD" w:rsidRPr="006643E6">
        <w:rPr>
          <w:rFonts w:ascii="SimSun" w:hAnsi="SimSun" w:hint="eastAsia"/>
          <w:sz w:val="21"/>
        </w:rPr>
        <w:t>ROSPATENT</w:t>
      </w:r>
      <w:r w:rsidR="003C6013">
        <w:rPr>
          <w:rFonts w:ascii="SimSun" w:hAnsi="SimSun" w:hint="eastAsia"/>
          <w:sz w:val="21"/>
        </w:rPr>
        <w:t>）</w:t>
      </w:r>
      <w:r w:rsidR="001E2AFD" w:rsidRPr="006643E6">
        <w:rPr>
          <w:rFonts w:ascii="SimSun" w:hAnsi="SimSun" w:hint="eastAsia"/>
          <w:sz w:val="21"/>
        </w:rPr>
        <w:t>特别重视地理标志和原产地名称的推广和使用，全年定期为俄罗斯联邦所有地区的传统商品生产者举办专门研讨会。代表团补充说，ROSPATENT还为地理标志和原产地名称的注册提供咨询和顾问支持。代表团赞扬了国际局和产权组织俄罗斯联邦办事处为产权组织在地理标志领域举办的各种活动所做的努力，包括在里斯本体系工作组会议期间举办关于地理标志的专题研讨会和信息通报会。代表团提出在工作组下届会议上分享其加入里斯本体系的经验。代表团还感谢产权组织在格鲁吉亚举办地理标志世界</w:t>
      </w:r>
      <w:r w:rsidR="00A0696D" w:rsidRPr="006643E6">
        <w:rPr>
          <w:rFonts w:ascii="SimSun" w:hAnsi="SimSun" w:hint="eastAsia"/>
          <w:sz w:val="21"/>
        </w:rPr>
        <w:t>专题讨论</w:t>
      </w:r>
      <w:r w:rsidR="001E2AFD" w:rsidRPr="006643E6">
        <w:rPr>
          <w:rFonts w:ascii="SimSun" w:hAnsi="SimSun" w:hint="eastAsia"/>
          <w:sz w:val="21"/>
        </w:rPr>
        <w:t>会，在会上讨论了管理战略、地理标志品牌以及里斯本体系下的国际保护等多个主题。最后，代表团还支持增加里斯本体系2024/25</w:t>
      </w:r>
      <w:r w:rsidR="005C17C5">
        <w:rPr>
          <w:rFonts w:ascii="SimSun" w:hAnsi="SimSun" w:hint="eastAsia"/>
          <w:sz w:val="21"/>
        </w:rPr>
        <w:t>两年期</w:t>
      </w:r>
      <w:r w:rsidR="001E2AFD" w:rsidRPr="006643E6">
        <w:rPr>
          <w:rFonts w:ascii="SimSun" w:hAnsi="SimSun" w:hint="eastAsia"/>
          <w:sz w:val="21"/>
        </w:rPr>
        <w:t>预算的倡议，因为它认为财政资源是确保该体系进一步发展所必需的，以吸引新的用户并扩大其成员。</w:t>
      </w:r>
    </w:p>
    <w:p w14:paraId="764FF5C6" w14:textId="07F3D0CA" w:rsidR="00673C68" w:rsidRPr="005C17C5" w:rsidRDefault="00494D03" w:rsidP="005C17C5">
      <w:pPr>
        <w:pStyle w:val="ONUME"/>
        <w:tabs>
          <w:tab w:val="clear" w:pos="567"/>
        </w:tabs>
        <w:overflowPunct w:val="0"/>
        <w:spacing w:afterLines="50" w:after="120" w:line="340" w:lineRule="atLeast"/>
        <w:jc w:val="both"/>
        <w:rPr>
          <w:rFonts w:ascii="SimSun" w:hAnsi="SimSun"/>
          <w:sz w:val="21"/>
          <w:szCs w:val="21"/>
        </w:rPr>
      </w:pPr>
      <w:r w:rsidRPr="005C17C5">
        <w:rPr>
          <w:rFonts w:ascii="SimSun" w:hAnsi="SimSun" w:hint="eastAsia"/>
          <w:sz w:val="21"/>
          <w:szCs w:val="21"/>
        </w:rPr>
        <w:t>欧洲联盟代表团代表欧洲联盟及其成员国发言，对《共同实施细则》修正案于2023年1月1日生效表示欢迎。在这方面，代表团建议继续改进《共同实施细则》，以简化和精简里斯本体系的程序，从而</w:t>
      </w:r>
      <w:r w:rsidR="00FD4ACE" w:rsidRPr="005C17C5">
        <w:rPr>
          <w:rFonts w:ascii="SimSun" w:hAnsi="SimSun" w:hint="eastAsia"/>
          <w:sz w:val="21"/>
          <w:szCs w:val="21"/>
        </w:rPr>
        <w:t>为</w:t>
      </w:r>
      <w:r w:rsidRPr="005C17C5">
        <w:rPr>
          <w:rFonts w:ascii="SimSun" w:hAnsi="SimSun" w:hint="eastAsia"/>
          <w:sz w:val="21"/>
          <w:szCs w:val="21"/>
        </w:rPr>
        <w:t>其使用者</w:t>
      </w:r>
      <w:r w:rsidR="00FD4ACE" w:rsidRPr="005C17C5">
        <w:rPr>
          <w:rFonts w:ascii="SimSun" w:hAnsi="SimSun" w:hint="eastAsia"/>
          <w:sz w:val="21"/>
          <w:szCs w:val="21"/>
        </w:rPr>
        <w:t>提高</w:t>
      </w:r>
      <w:r w:rsidRPr="005C17C5">
        <w:rPr>
          <w:rFonts w:ascii="SimSun" w:hAnsi="SimSun" w:hint="eastAsia"/>
          <w:sz w:val="21"/>
          <w:szCs w:val="21"/>
        </w:rPr>
        <w:t>明确</w:t>
      </w:r>
      <w:r w:rsidR="00FD4ACE" w:rsidRPr="005C17C5">
        <w:rPr>
          <w:rFonts w:ascii="SimSun" w:hAnsi="SimSun" w:hint="eastAsia"/>
          <w:sz w:val="21"/>
          <w:szCs w:val="21"/>
        </w:rPr>
        <w:t>性</w:t>
      </w:r>
      <w:r w:rsidRPr="005C17C5">
        <w:rPr>
          <w:rFonts w:ascii="SimSun" w:hAnsi="SimSun" w:hint="eastAsia"/>
          <w:sz w:val="21"/>
          <w:szCs w:val="21"/>
        </w:rPr>
        <w:t>。因此，</w:t>
      </w:r>
      <w:r w:rsidR="00D177E6" w:rsidRPr="005C17C5">
        <w:rPr>
          <w:rFonts w:ascii="SimSun" w:hAnsi="SimSun" w:hint="eastAsia"/>
          <w:sz w:val="21"/>
          <w:szCs w:val="21"/>
        </w:rPr>
        <w:t>代表团</w:t>
      </w:r>
      <w:r w:rsidRPr="005C17C5">
        <w:rPr>
          <w:rFonts w:ascii="SimSun" w:hAnsi="SimSun" w:hint="eastAsia"/>
          <w:sz w:val="21"/>
          <w:szCs w:val="21"/>
        </w:rPr>
        <w:t>支持通过秘书处编写的文件LI/A/40//1附件中提出的对《共同实施细则》的</w:t>
      </w:r>
      <w:r w:rsidR="00FD4ACE" w:rsidRPr="005C17C5">
        <w:rPr>
          <w:rFonts w:ascii="SimSun" w:hAnsi="SimSun" w:hint="eastAsia"/>
          <w:sz w:val="21"/>
          <w:szCs w:val="21"/>
        </w:rPr>
        <w:t>拟议</w:t>
      </w:r>
      <w:r w:rsidRPr="005C17C5">
        <w:rPr>
          <w:rFonts w:ascii="SimSun" w:hAnsi="SimSun" w:hint="eastAsia"/>
          <w:sz w:val="21"/>
          <w:szCs w:val="21"/>
        </w:rPr>
        <w:t>修正。</w:t>
      </w:r>
      <w:r w:rsidR="005C17C5" w:rsidRPr="005C17C5">
        <w:rPr>
          <w:rFonts w:ascii="SimSun" w:hAnsi="SimSun" w:hint="eastAsia"/>
          <w:sz w:val="21"/>
          <w:szCs w:val="21"/>
        </w:rPr>
        <w:t>它</w:t>
      </w:r>
      <w:r w:rsidRPr="005C17C5">
        <w:rPr>
          <w:rFonts w:ascii="SimSun" w:hAnsi="SimSun" w:hint="eastAsia"/>
          <w:sz w:val="21"/>
          <w:szCs w:val="21"/>
        </w:rPr>
        <w:t>指出，欧洲联盟在落实其在里斯本体系中的成员</w:t>
      </w:r>
      <w:r w:rsidR="00FD4ACE" w:rsidRPr="005C17C5">
        <w:rPr>
          <w:rFonts w:ascii="SimSun" w:hAnsi="SimSun" w:hint="eastAsia"/>
          <w:sz w:val="21"/>
          <w:szCs w:val="21"/>
        </w:rPr>
        <w:t>身份</w:t>
      </w:r>
      <w:r w:rsidRPr="005C17C5">
        <w:rPr>
          <w:rFonts w:ascii="SimSun" w:hAnsi="SimSun" w:hint="eastAsia"/>
          <w:sz w:val="21"/>
          <w:szCs w:val="21"/>
        </w:rPr>
        <w:t>和《里斯本协定日内瓦</w:t>
      </w:r>
      <w:r w:rsidR="00FD4ACE" w:rsidRPr="005C17C5">
        <w:rPr>
          <w:rFonts w:ascii="SimSun" w:hAnsi="SimSun" w:hint="eastAsia"/>
          <w:sz w:val="21"/>
          <w:szCs w:val="21"/>
        </w:rPr>
        <w:t>文本</w:t>
      </w:r>
      <w:r w:rsidRPr="005C17C5">
        <w:rPr>
          <w:rFonts w:ascii="SimSun" w:hAnsi="SimSun" w:hint="eastAsia"/>
          <w:sz w:val="21"/>
          <w:szCs w:val="21"/>
        </w:rPr>
        <w:t>》方面取得了进一步进展，</w:t>
      </w:r>
      <w:r w:rsidR="005C17C5" w:rsidRPr="005C17C5">
        <w:rPr>
          <w:rFonts w:ascii="SimSun" w:hAnsi="SimSun" w:hint="eastAsia"/>
          <w:sz w:val="21"/>
          <w:szCs w:val="21"/>
        </w:rPr>
        <w:t>欧洲联盟此时</w:t>
      </w:r>
      <w:r w:rsidRPr="005C17C5">
        <w:rPr>
          <w:rFonts w:ascii="SimSun" w:hAnsi="SimSun" w:hint="eastAsia"/>
          <w:sz w:val="21"/>
          <w:szCs w:val="21"/>
        </w:rPr>
        <w:t>正处于通过一项关于手工艺品和工业产品地理标志保护的欧洲联盟条例的立法程序最后阶段。</w:t>
      </w:r>
      <w:r w:rsidR="00D177E6" w:rsidRPr="005C17C5">
        <w:rPr>
          <w:rFonts w:ascii="SimSun" w:hAnsi="SimSun" w:hint="eastAsia"/>
          <w:sz w:val="21"/>
          <w:szCs w:val="21"/>
        </w:rPr>
        <w:t>代表团</w:t>
      </w:r>
      <w:r w:rsidR="005C17C5" w:rsidRPr="005C17C5">
        <w:rPr>
          <w:rFonts w:ascii="SimSun" w:hAnsi="SimSun" w:hint="eastAsia"/>
          <w:sz w:val="21"/>
          <w:szCs w:val="21"/>
        </w:rPr>
        <w:t>补充</w:t>
      </w:r>
      <w:r w:rsidRPr="005C17C5">
        <w:rPr>
          <w:rFonts w:ascii="SimSun" w:hAnsi="SimSun" w:hint="eastAsia"/>
          <w:sz w:val="21"/>
          <w:szCs w:val="21"/>
        </w:rPr>
        <w:t>说，虽然欧洲联盟欢迎</w:t>
      </w:r>
      <w:r w:rsidR="00D177E6" w:rsidRPr="005C17C5">
        <w:rPr>
          <w:rFonts w:ascii="SimSun" w:hAnsi="SimSun" w:hint="eastAsia"/>
          <w:sz w:val="21"/>
          <w:szCs w:val="21"/>
        </w:rPr>
        <w:t>产权组织</w:t>
      </w:r>
      <w:r w:rsidRPr="005C17C5">
        <w:rPr>
          <w:rFonts w:ascii="SimSun" w:hAnsi="SimSun" w:hint="eastAsia"/>
          <w:sz w:val="21"/>
          <w:szCs w:val="21"/>
        </w:rPr>
        <w:t>2024/25年里斯本体系预算适度增长的建议，但也认为，鉴于成员数量不断增加，必须提供充足的资源来有效管理里斯本体系。在这方面，</w:t>
      </w:r>
      <w:r w:rsidR="00D177E6" w:rsidRPr="005C17C5">
        <w:rPr>
          <w:rFonts w:ascii="SimSun" w:hAnsi="SimSun" w:hint="eastAsia"/>
          <w:sz w:val="21"/>
          <w:szCs w:val="21"/>
        </w:rPr>
        <w:t>代表团</w:t>
      </w:r>
      <w:r w:rsidRPr="005C17C5">
        <w:rPr>
          <w:rFonts w:ascii="SimSun" w:hAnsi="SimSun" w:hint="eastAsia"/>
          <w:sz w:val="21"/>
          <w:szCs w:val="21"/>
        </w:rPr>
        <w:t>强调，必须确保里斯本体系的高效运转，</w:t>
      </w:r>
      <w:r w:rsidR="005C17C5" w:rsidRPr="005C17C5">
        <w:rPr>
          <w:rFonts w:ascii="SimSun" w:hAnsi="SimSun" w:hint="eastAsia"/>
          <w:sz w:val="21"/>
          <w:szCs w:val="21"/>
        </w:rPr>
        <w:t>建议</w:t>
      </w:r>
      <w:r w:rsidRPr="005C17C5">
        <w:rPr>
          <w:rFonts w:ascii="SimSun" w:hAnsi="SimSun" w:hint="eastAsia"/>
          <w:sz w:val="21"/>
          <w:szCs w:val="21"/>
        </w:rPr>
        <w:t>要解决目前的积压以及成员不断增加所带来的预期工作量，并实现新的信息技术平台，即e</w:t>
      </w:r>
      <w:r w:rsidR="00FD4ACE" w:rsidRPr="005C17C5">
        <w:rPr>
          <w:rFonts w:ascii="SimSun" w:hAnsi="SimSun"/>
          <w:sz w:val="21"/>
          <w:szCs w:val="21"/>
        </w:rPr>
        <w:t>-</w:t>
      </w:r>
      <w:r w:rsidRPr="005C17C5">
        <w:rPr>
          <w:rFonts w:ascii="SimSun" w:hAnsi="SimSun" w:hint="eastAsia"/>
          <w:sz w:val="21"/>
          <w:szCs w:val="21"/>
        </w:rPr>
        <w:t>Lisbon功能的全面部署，以确保现代电子注册、通知和公布系统的高效和顺利运转。</w:t>
      </w:r>
      <w:r w:rsidR="00FD4ACE" w:rsidRPr="005C17C5">
        <w:rPr>
          <w:rFonts w:ascii="SimSun" w:hAnsi="SimSun" w:hint="eastAsia"/>
          <w:sz w:val="21"/>
          <w:szCs w:val="21"/>
        </w:rPr>
        <w:t>代表团重申了提供适当技术援助的重要性，以支持那些最近成为或表示有兴趣成为里斯本体系成员的成员国，特别是《里斯本协定日内瓦文本》的成员。代表团还满意地注意到，</w:t>
      </w:r>
      <w:r w:rsidR="005C17C5" w:rsidRPr="005C17C5">
        <w:rPr>
          <w:rFonts w:ascii="SimSun" w:hAnsi="SimSun" w:hint="eastAsia"/>
          <w:sz w:val="21"/>
          <w:szCs w:val="21"/>
        </w:rPr>
        <w:t>上年</w:t>
      </w:r>
      <w:r w:rsidR="00FD4ACE" w:rsidRPr="005C17C5">
        <w:rPr>
          <w:rFonts w:ascii="SimSun" w:hAnsi="SimSun" w:hint="eastAsia"/>
          <w:sz w:val="21"/>
          <w:szCs w:val="21"/>
        </w:rPr>
        <w:t>《里斯本协定日内瓦文本》的成员不断增加</w:t>
      </w:r>
      <w:r w:rsidR="005C17C5" w:rsidRPr="005C17C5">
        <w:rPr>
          <w:rFonts w:ascii="SimSun" w:hAnsi="SimSun" w:hint="eastAsia"/>
          <w:sz w:val="21"/>
          <w:szCs w:val="21"/>
        </w:rPr>
        <w:t>，</w:t>
      </w:r>
      <w:r w:rsidR="00FD4ACE" w:rsidRPr="005C17C5">
        <w:rPr>
          <w:rFonts w:ascii="SimSun" w:hAnsi="SimSun" w:hint="eastAsia"/>
          <w:sz w:val="21"/>
          <w:szCs w:val="21"/>
        </w:rPr>
        <w:t>在这方面，欢迎非洲知识产权组织（OAPI）作为第二个政府间组织加入里斯本体系。代表团认为，17个新的非洲国家的加入是一个强烈的政治信号，表明里斯本体系的吸引力在不断增加。代表团对突尼斯最近加入里斯本体系表示欢迎，但对俄罗斯联邦最近加入《里斯本协定日内瓦文本》表示严重关切。只要</w:t>
      </w:r>
      <w:r w:rsidR="00FD4ACE" w:rsidRPr="005C17C5">
        <w:rPr>
          <w:rFonts w:ascii="SimSun" w:hAnsi="SimSun" w:hint="eastAsia"/>
          <w:sz w:val="21"/>
          <w:szCs w:val="21"/>
        </w:rPr>
        <w:lastRenderedPageBreak/>
        <w:t>俄罗斯联邦不改弦更张，不遵守《联合国宪章》的原则及其国际义务，显然俄罗斯联邦在联合国和其他多边论坛一切照旧就不再是一种选择。代表团指出俄罗斯联邦侵略乌克兰的战争违反国际法律秩序，表示声援乌克兰，并支持乌克兰在其国际公认边界内的主权、独立和领土完整，以及其对俄罗斯</w:t>
      </w:r>
      <w:r w:rsidR="005C17C5" w:rsidRPr="005C17C5">
        <w:rPr>
          <w:rFonts w:ascii="SimSun" w:hAnsi="SimSun" w:hint="eastAsia"/>
          <w:sz w:val="21"/>
          <w:szCs w:val="21"/>
        </w:rPr>
        <w:t>联邦的</w:t>
      </w:r>
      <w:r w:rsidR="00FD4ACE" w:rsidRPr="005C17C5">
        <w:rPr>
          <w:rFonts w:ascii="SimSun" w:hAnsi="SimSun" w:hint="eastAsia"/>
          <w:sz w:val="21"/>
          <w:szCs w:val="21"/>
        </w:rPr>
        <w:t>侵略进行自卫的固有权利。代表团呼吁俄罗斯联邦立即停止一切违反国际法的行为，停止对乌克兰的非法侵略战争，立即、完全和无条件地从乌克兰全境撤出其所有军事力量和代理人，并充分尊重乌克兰的领土完整、主权和独立。</w:t>
      </w:r>
      <w:r w:rsidR="005C17C5" w:rsidRPr="005C17C5">
        <w:rPr>
          <w:rFonts w:ascii="SimSun" w:hAnsi="SimSun" w:hint="eastAsia"/>
          <w:sz w:val="21"/>
          <w:szCs w:val="21"/>
        </w:rPr>
        <w:t>最后，代表团重申欧洲联盟继续支持和声援乌克兰及乌克兰人民。</w:t>
      </w:r>
    </w:p>
    <w:p w14:paraId="42336E11" w14:textId="1963EC46" w:rsidR="0042100A" w:rsidRPr="006643E6" w:rsidRDefault="00494D03" w:rsidP="004D662B">
      <w:pPr>
        <w:pStyle w:val="ONUME"/>
        <w:tabs>
          <w:tab w:val="clear" w:pos="567"/>
        </w:tabs>
        <w:overflowPunct w:val="0"/>
        <w:spacing w:afterLines="50" w:after="120" w:line="340" w:lineRule="atLeast"/>
        <w:jc w:val="both"/>
        <w:rPr>
          <w:rFonts w:ascii="SimSun" w:hAnsi="SimSun"/>
          <w:sz w:val="21"/>
        </w:rPr>
      </w:pPr>
      <w:r w:rsidRPr="006643E6">
        <w:rPr>
          <w:rFonts w:ascii="SimSun" w:hAnsi="SimSun" w:hint="eastAsia"/>
          <w:sz w:val="21"/>
        </w:rPr>
        <w:t>俄罗斯联邦代表团说，很难想象还有比正在审议的问题更具技术性的问题，即通过《共同</w:t>
      </w:r>
      <w:r w:rsidR="00FD4ACE" w:rsidRPr="006643E6">
        <w:rPr>
          <w:rFonts w:ascii="SimSun" w:hAnsi="SimSun" w:hint="eastAsia"/>
          <w:sz w:val="21"/>
        </w:rPr>
        <w:t>实施细则</w:t>
      </w:r>
      <w:r w:rsidRPr="006643E6">
        <w:rPr>
          <w:rFonts w:ascii="SimSun" w:hAnsi="SimSun" w:hint="eastAsia"/>
          <w:sz w:val="21"/>
        </w:rPr>
        <w:t>》的拟议修正案。然而，</w:t>
      </w:r>
      <w:r w:rsidR="00D177E6" w:rsidRPr="006643E6">
        <w:rPr>
          <w:rFonts w:ascii="SimSun" w:hAnsi="SimSun" w:hint="eastAsia"/>
          <w:sz w:val="21"/>
        </w:rPr>
        <w:t>代表团</w:t>
      </w:r>
      <w:r w:rsidRPr="006643E6">
        <w:rPr>
          <w:rFonts w:ascii="SimSun" w:hAnsi="SimSun" w:hint="eastAsia"/>
          <w:sz w:val="21"/>
        </w:rPr>
        <w:t>感到遗憾的是，在座各代表团再次被迫听取荒谬的反俄言论。代表团还对不尊重</w:t>
      </w:r>
      <w:r w:rsidR="00D177E6" w:rsidRPr="006643E6">
        <w:rPr>
          <w:rFonts w:ascii="SimSun" w:hAnsi="SimSun" w:hint="eastAsia"/>
          <w:sz w:val="21"/>
        </w:rPr>
        <w:t>产权组织</w:t>
      </w:r>
      <w:r w:rsidRPr="006643E6">
        <w:rPr>
          <w:rFonts w:ascii="SimSun" w:hAnsi="SimSun" w:hint="eastAsia"/>
          <w:sz w:val="21"/>
        </w:rPr>
        <w:t>的</w:t>
      </w:r>
      <w:r w:rsidR="00FD4ACE" w:rsidRPr="006643E6">
        <w:rPr>
          <w:rFonts w:ascii="SimSun" w:hAnsi="SimSun" w:hint="eastAsia"/>
          <w:sz w:val="21"/>
        </w:rPr>
        <w:t>任务</w:t>
      </w:r>
      <w:r w:rsidR="005C17C5">
        <w:rPr>
          <w:rFonts w:ascii="SimSun" w:hAnsi="SimSun" w:hint="eastAsia"/>
          <w:sz w:val="21"/>
        </w:rPr>
        <w:t>，而且</w:t>
      </w:r>
      <w:r w:rsidRPr="006643E6">
        <w:rPr>
          <w:rFonts w:ascii="SimSun" w:hAnsi="SimSun" w:hint="eastAsia"/>
          <w:sz w:val="21"/>
        </w:rPr>
        <w:t>缺乏文明对话和使用破坏性举措表示遗憾，这些举措正在动摇</w:t>
      </w:r>
      <w:r w:rsidR="00D177E6" w:rsidRPr="006643E6">
        <w:rPr>
          <w:rFonts w:ascii="SimSun" w:hAnsi="SimSun" w:hint="eastAsia"/>
          <w:sz w:val="21"/>
        </w:rPr>
        <w:t>产权组织</w:t>
      </w:r>
      <w:r w:rsidRPr="006643E6">
        <w:rPr>
          <w:rFonts w:ascii="SimSun" w:hAnsi="SimSun" w:hint="eastAsia"/>
          <w:sz w:val="21"/>
        </w:rPr>
        <w:t>几十年来建立的知识产权制度。代表团指出，</w:t>
      </w:r>
      <w:r w:rsidR="005C17C5">
        <w:rPr>
          <w:rFonts w:ascii="SimSun" w:hAnsi="SimSun" w:hint="eastAsia"/>
          <w:sz w:val="21"/>
        </w:rPr>
        <w:t>正在</w:t>
      </w:r>
      <w:r w:rsidRPr="006643E6">
        <w:rPr>
          <w:rFonts w:ascii="SimSun" w:hAnsi="SimSun" w:hint="eastAsia"/>
          <w:sz w:val="21"/>
        </w:rPr>
        <w:t>看到本届大会的工作被人为政治化，希望秘书处给予支持，</w:t>
      </w:r>
      <w:r w:rsidR="005C17C5">
        <w:rPr>
          <w:rFonts w:ascii="SimSun" w:hAnsi="SimSun" w:hint="eastAsia"/>
          <w:sz w:val="21"/>
        </w:rPr>
        <w:t>确保本届</w:t>
      </w:r>
      <w:r w:rsidRPr="006643E6">
        <w:rPr>
          <w:rFonts w:ascii="SimSun" w:hAnsi="SimSun" w:hint="eastAsia"/>
          <w:sz w:val="21"/>
        </w:rPr>
        <w:t>大会期间遵守《议事规则》。</w:t>
      </w:r>
    </w:p>
    <w:p w14:paraId="4A12563F" w14:textId="28ECC517" w:rsidR="0042100A" w:rsidRPr="006643E6" w:rsidRDefault="00494D03" w:rsidP="004D662B">
      <w:pPr>
        <w:pStyle w:val="ONUME"/>
        <w:tabs>
          <w:tab w:val="clear" w:pos="567"/>
        </w:tabs>
        <w:overflowPunct w:val="0"/>
        <w:spacing w:afterLines="50" w:after="120" w:line="340" w:lineRule="atLeast"/>
        <w:jc w:val="both"/>
        <w:rPr>
          <w:rFonts w:ascii="SimSun" w:hAnsi="SimSun"/>
          <w:sz w:val="21"/>
        </w:rPr>
      </w:pPr>
      <w:r w:rsidRPr="006643E6">
        <w:rPr>
          <w:rFonts w:ascii="SimSun" w:hAnsi="SimSun" w:hint="eastAsia"/>
          <w:sz w:val="21"/>
        </w:rPr>
        <w:t>法国代表团赞同欧洲联盟代表团的发言，支持</w:t>
      </w:r>
      <w:r w:rsidR="00DB6218" w:rsidRPr="006643E6">
        <w:rPr>
          <w:rFonts w:ascii="SimSun" w:hAnsi="SimSun" w:hint="eastAsia"/>
          <w:sz w:val="21"/>
        </w:rPr>
        <w:t>文件</w:t>
      </w:r>
      <w:r w:rsidRPr="006643E6">
        <w:rPr>
          <w:rFonts w:ascii="SimSun" w:hAnsi="SimSun" w:hint="eastAsia"/>
          <w:sz w:val="21"/>
        </w:rPr>
        <w:t>LI/A/40/1</w:t>
      </w:r>
      <w:r w:rsidR="00DB6218" w:rsidRPr="006643E6">
        <w:rPr>
          <w:rFonts w:ascii="SimSun" w:hAnsi="SimSun" w:hint="eastAsia"/>
          <w:sz w:val="21"/>
        </w:rPr>
        <w:t>中</w:t>
      </w:r>
      <w:r w:rsidRPr="006643E6">
        <w:rPr>
          <w:rFonts w:ascii="SimSun" w:hAnsi="SimSun" w:hint="eastAsia"/>
          <w:sz w:val="21"/>
        </w:rPr>
        <w:t>所载的《共同</w:t>
      </w:r>
      <w:r w:rsidR="00DB6218" w:rsidRPr="006643E6">
        <w:rPr>
          <w:rFonts w:ascii="SimSun" w:hAnsi="SimSun" w:hint="eastAsia"/>
          <w:sz w:val="21"/>
        </w:rPr>
        <w:t>实施细则</w:t>
      </w:r>
      <w:r w:rsidRPr="006643E6">
        <w:rPr>
          <w:rFonts w:ascii="SimSun" w:hAnsi="SimSun" w:hint="eastAsia"/>
          <w:sz w:val="21"/>
        </w:rPr>
        <w:t>条例》修正建议，特别是工作组于2023年1月26日协商一致通过的删除</w:t>
      </w:r>
      <w:r w:rsidR="00DB6218" w:rsidRPr="00F71DD6">
        <w:rPr>
          <w:rFonts w:ascii="SimSun" w:hAnsi="SimSun" w:hint="eastAsia"/>
          <w:sz w:val="21"/>
          <w:szCs w:val="22"/>
        </w:rPr>
        <w:t>第</w:t>
      </w:r>
      <w:r w:rsidR="00DB6218">
        <w:rPr>
          <w:rFonts w:ascii="SimSun" w:hAnsi="SimSun" w:hint="eastAsia"/>
          <w:sz w:val="21"/>
          <w:szCs w:val="22"/>
        </w:rPr>
        <w:t>五</w:t>
      </w:r>
      <w:r w:rsidR="00DB6218" w:rsidRPr="00F71DD6">
        <w:rPr>
          <w:rFonts w:ascii="SimSun" w:hAnsi="SimSun" w:hint="eastAsia"/>
          <w:sz w:val="21"/>
          <w:szCs w:val="22"/>
        </w:rPr>
        <w:t>条</w:t>
      </w:r>
      <w:r w:rsidR="00DB6218">
        <w:rPr>
          <w:rFonts w:ascii="SimSun" w:hAnsi="SimSun" w:hint="eastAsia"/>
          <w:sz w:val="21"/>
          <w:szCs w:val="22"/>
        </w:rPr>
        <w:t>第四款</w:t>
      </w:r>
      <w:r w:rsidRPr="006643E6">
        <w:rPr>
          <w:rFonts w:ascii="SimSun" w:hAnsi="SimSun" w:hint="eastAsia"/>
          <w:sz w:val="21"/>
        </w:rPr>
        <w:t>的建议。代表团认为，拟议修正案是务实的，也是里斯本联盟成员真正</w:t>
      </w:r>
      <w:r w:rsidR="00DB6218" w:rsidRPr="006643E6">
        <w:rPr>
          <w:rFonts w:ascii="SimSun" w:hAnsi="SimSun" w:hint="eastAsia"/>
          <w:sz w:val="21"/>
        </w:rPr>
        <w:t>利益相关</w:t>
      </w:r>
      <w:r w:rsidRPr="006643E6">
        <w:rPr>
          <w:rFonts w:ascii="SimSun" w:hAnsi="SimSun" w:hint="eastAsia"/>
          <w:sz w:val="21"/>
        </w:rPr>
        <w:t>的，因为它们在遵守《里斯本协定日内瓦文本》精神的同时，引入了行政简化。</w:t>
      </w:r>
    </w:p>
    <w:p w14:paraId="3C838115" w14:textId="39FE30FA" w:rsidR="0042100A" w:rsidRPr="006643E6" w:rsidRDefault="00494D03" w:rsidP="004D662B">
      <w:pPr>
        <w:pStyle w:val="ONUME"/>
        <w:tabs>
          <w:tab w:val="clear" w:pos="567"/>
        </w:tabs>
        <w:overflowPunct w:val="0"/>
        <w:spacing w:afterLines="50" w:after="120" w:line="340" w:lineRule="atLeast"/>
        <w:jc w:val="both"/>
        <w:rPr>
          <w:rFonts w:ascii="SimSun" w:hAnsi="SimSun"/>
          <w:sz w:val="21"/>
        </w:rPr>
      </w:pPr>
      <w:r w:rsidRPr="006643E6">
        <w:rPr>
          <w:rFonts w:ascii="SimSun" w:hAnsi="SimSun" w:hint="eastAsia"/>
          <w:sz w:val="21"/>
        </w:rPr>
        <w:t>葡萄牙代表团赞同欧洲联盟代表团的发言，认为明确区分各国文化遗产和原产地产品对任何公司、地区或国家的贸易战略都至关重要。在此背景下，代表团认为，原产地名称和地理标志在国际上具有绝对的决定性意义，因此深信支持和发展里斯本体系应成为</w:t>
      </w:r>
      <w:r w:rsidR="00D177E6" w:rsidRPr="006643E6">
        <w:rPr>
          <w:rFonts w:ascii="SimSun" w:hAnsi="SimSun" w:hint="eastAsia"/>
          <w:sz w:val="21"/>
        </w:rPr>
        <w:t>产权组织</w:t>
      </w:r>
      <w:r w:rsidRPr="006643E6">
        <w:rPr>
          <w:rFonts w:ascii="SimSun" w:hAnsi="SimSun" w:hint="eastAsia"/>
          <w:sz w:val="21"/>
        </w:rPr>
        <w:t>的一个优先事项。在这方面，代表团对工作组所做的工作和取得的进展表示欢迎，并支持《共同实施细则》拟议修正案以及加强里斯本体系的预算和资源。最后，</w:t>
      </w:r>
      <w:r w:rsidR="00D177E6" w:rsidRPr="006643E6">
        <w:rPr>
          <w:rFonts w:ascii="SimSun" w:hAnsi="SimSun" w:hint="eastAsia"/>
          <w:sz w:val="21"/>
        </w:rPr>
        <w:t>代表团</w:t>
      </w:r>
      <w:r w:rsidRPr="006643E6">
        <w:rPr>
          <w:rFonts w:ascii="SimSun" w:hAnsi="SimSun" w:hint="eastAsia"/>
          <w:sz w:val="21"/>
        </w:rPr>
        <w:t>高兴地看到里斯本体系成员的数量在逐步增加，特别欢迎</w:t>
      </w:r>
      <w:r w:rsidR="00DB6218" w:rsidRPr="006643E6">
        <w:rPr>
          <w:rFonts w:ascii="SimSun" w:hAnsi="SimSun" w:hint="eastAsia"/>
          <w:sz w:val="21"/>
        </w:rPr>
        <w:t>OAPI</w:t>
      </w:r>
      <w:r w:rsidRPr="006643E6">
        <w:rPr>
          <w:rFonts w:ascii="SimSun" w:hAnsi="SimSun" w:hint="eastAsia"/>
          <w:sz w:val="21"/>
        </w:rPr>
        <w:t>加入</w:t>
      </w:r>
      <w:r w:rsidR="00DB6218" w:rsidRPr="006643E6">
        <w:rPr>
          <w:rFonts w:ascii="SimSun" w:hAnsi="SimSun" w:hint="eastAsia"/>
          <w:sz w:val="21"/>
        </w:rPr>
        <w:t>，</w:t>
      </w:r>
      <w:r w:rsidRPr="006643E6">
        <w:rPr>
          <w:rFonts w:ascii="SimSun" w:hAnsi="SimSun" w:hint="eastAsia"/>
          <w:sz w:val="21"/>
        </w:rPr>
        <w:t>又有17个非洲国家加入</w:t>
      </w:r>
      <w:r w:rsidR="00DB6218" w:rsidRPr="006643E6">
        <w:rPr>
          <w:rFonts w:ascii="SimSun" w:hAnsi="SimSun" w:hint="eastAsia"/>
          <w:sz w:val="21"/>
        </w:rPr>
        <w:t>了</w:t>
      </w:r>
      <w:r w:rsidRPr="006643E6">
        <w:rPr>
          <w:rFonts w:ascii="SimSun" w:hAnsi="SimSun" w:hint="eastAsia"/>
          <w:sz w:val="21"/>
        </w:rPr>
        <w:t>里斯本体系。</w:t>
      </w:r>
    </w:p>
    <w:p w14:paraId="1BFBE670" w14:textId="3D5D7A53" w:rsidR="0042100A" w:rsidRPr="006643E6" w:rsidRDefault="00494D03" w:rsidP="004D662B">
      <w:pPr>
        <w:pStyle w:val="ONUME"/>
        <w:tabs>
          <w:tab w:val="clear" w:pos="567"/>
        </w:tabs>
        <w:overflowPunct w:val="0"/>
        <w:spacing w:afterLines="50" w:after="120" w:line="340" w:lineRule="atLeast"/>
        <w:jc w:val="both"/>
        <w:rPr>
          <w:rFonts w:ascii="SimSun" w:hAnsi="SimSun"/>
          <w:sz w:val="21"/>
        </w:rPr>
      </w:pPr>
      <w:r w:rsidRPr="006643E6">
        <w:rPr>
          <w:rFonts w:ascii="SimSun" w:hAnsi="SimSun" w:hint="eastAsia"/>
          <w:sz w:val="21"/>
        </w:rPr>
        <w:t>美利坚合众国代表团对里斯本联盟长期和不断增加的赤字以及下一个两年期拟增加的预算提出长期关切。</w:t>
      </w:r>
      <w:r w:rsidR="00D177E6" w:rsidRPr="006643E6">
        <w:rPr>
          <w:rFonts w:ascii="SimSun" w:hAnsi="SimSun" w:hint="eastAsia"/>
          <w:sz w:val="21"/>
        </w:rPr>
        <w:t>代表团</w:t>
      </w:r>
      <w:r w:rsidRPr="006643E6">
        <w:rPr>
          <w:rFonts w:ascii="SimSun" w:hAnsi="SimSun" w:hint="eastAsia"/>
          <w:sz w:val="21"/>
        </w:rPr>
        <w:t>重申，里斯本体系对全世界的企业，包括小公司和新进入市场的公司都有重大的负面影响，因为它们依赖于通用名称的使用以及既有商标的完整性在全球推广和销售其产品。</w:t>
      </w:r>
      <w:r w:rsidR="00D177E6" w:rsidRPr="006643E6">
        <w:rPr>
          <w:rFonts w:ascii="SimSun" w:hAnsi="SimSun" w:hint="eastAsia"/>
          <w:sz w:val="21"/>
        </w:rPr>
        <w:t>代表团</w:t>
      </w:r>
      <w:r w:rsidRPr="006643E6">
        <w:rPr>
          <w:rFonts w:ascii="SimSun" w:hAnsi="SimSun" w:hint="eastAsia"/>
          <w:sz w:val="21"/>
        </w:rPr>
        <w:t>指出，里斯本体系为多种产品的地理标志提供保护，却没有为通用名称的使用者或在先商标持有人提供足够的保护，这阻碍了美利坚合众国和其他</w:t>
      </w:r>
      <w:r w:rsidR="00D177E6" w:rsidRPr="006643E6">
        <w:rPr>
          <w:rFonts w:ascii="SimSun" w:hAnsi="SimSun" w:hint="eastAsia"/>
          <w:sz w:val="21"/>
        </w:rPr>
        <w:t>产权组织</w:t>
      </w:r>
      <w:r w:rsidRPr="006643E6">
        <w:rPr>
          <w:rFonts w:ascii="SimSun" w:hAnsi="SimSun" w:hint="eastAsia"/>
          <w:sz w:val="21"/>
        </w:rPr>
        <w:t>成员国利益攸关</w:t>
      </w:r>
      <w:r w:rsidR="005F2DC4" w:rsidRPr="006643E6">
        <w:rPr>
          <w:rFonts w:ascii="SimSun" w:hAnsi="SimSun" w:hint="eastAsia"/>
          <w:sz w:val="21"/>
        </w:rPr>
        <w:t>方</w:t>
      </w:r>
      <w:r w:rsidRPr="006643E6">
        <w:rPr>
          <w:rFonts w:ascii="SimSun" w:hAnsi="SimSun" w:hint="eastAsia"/>
          <w:sz w:val="21"/>
        </w:rPr>
        <w:t>的市场准入。缺乏保障措施正在减少销售机会，设置贸易壁垒，</w:t>
      </w:r>
      <w:r w:rsidR="00DB6218" w:rsidRPr="006643E6">
        <w:rPr>
          <w:rFonts w:ascii="SimSun" w:hAnsi="SimSun" w:hint="eastAsia"/>
          <w:sz w:val="21"/>
        </w:rPr>
        <w:t>在</w:t>
      </w:r>
      <w:r w:rsidRPr="006643E6">
        <w:rPr>
          <w:rFonts w:ascii="SimSun" w:hAnsi="SimSun" w:hint="eastAsia"/>
          <w:sz w:val="21"/>
        </w:rPr>
        <w:t>那些阻止使用通用商业名称的国家</w:t>
      </w:r>
      <w:r w:rsidR="00DB6218" w:rsidRPr="006643E6">
        <w:rPr>
          <w:rFonts w:ascii="SimSun" w:hAnsi="SimSun" w:hint="eastAsia"/>
          <w:sz w:val="21"/>
        </w:rPr>
        <w:t>侵蚀着</w:t>
      </w:r>
      <w:r w:rsidRPr="006643E6">
        <w:rPr>
          <w:rFonts w:ascii="SimSun" w:hAnsi="SimSun" w:hint="eastAsia"/>
          <w:sz w:val="21"/>
        </w:rPr>
        <w:t>商标权。</w:t>
      </w:r>
      <w:r w:rsidR="00D177E6" w:rsidRPr="006643E6">
        <w:rPr>
          <w:rFonts w:ascii="SimSun" w:hAnsi="SimSun" w:hint="eastAsia"/>
          <w:sz w:val="21"/>
        </w:rPr>
        <w:t>代表团</w:t>
      </w:r>
      <w:r w:rsidRPr="006643E6">
        <w:rPr>
          <w:rFonts w:ascii="SimSun" w:hAnsi="SimSun" w:hint="eastAsia"/>
          <w:sz w:val="21"/>
        </w:rPr>
        <w:t>强调，里斯本体系长期存在赤字，根据下一个两年期的拟议预算，预计赤字甚至会大幅增加。</w:t>
      </w:r>
      <w:r w:rsidR="00D177E6" w:rsidRPr="006643E6">
        <w:rPr>
          <w:rFonts w:ascii="SimSun" w:hAnsi="SimSun" w:hint="eastAsia"/>
          <w:sz w:val="21"/>
        </w:rPr>
        <w:t>代表团</w:t>
      </w:r>
      <w:r w:rsidRPr="006643E6">
        <w:rPr>
          <w:rFonts w:ascii="SimSun" w:hAnsi="SimSun" w:hint="eastAsia"/>
          <w:sz w:val="21"/>
        </w:rPr>
        <w:t>认为，持续赤字的原因是里斯本联盟成员未能遵守其条约义务，使该体系在财政上可以持续。</w:t>
      </w:r>
      <w:r w:rsidR="005C17C5">
        <w:rPr>
          <w:rFonts w:ascii="SimSun" w:hAnsi="SimSun" w:hint="eastAsia"/>
          <w:sz w:val="21"/>
        </w:rPr>
        <w:t>它</w:t>
      </w:r>
      <w:r w:rsidRPr="006643E6">
        <w:rPr>
          <w:rFonts w:ascii="SimSun" w:hAnsi="SimSun" w:hint="eastAsia"/>
          <w:sz w:val="21"/>
        </w:rPr>
        <w:t>强调，</w:t>
      </w:r>
      <w:r w:rsidR="00D177E6" w:rsidRPr="006643E6">
        <w:rPr>
          <w:rFonts w:ascii="SimSun" w:hAnsi="SimSun" w:hint="eastAsia"/>
          <w:sz w:val="21"/>
        </w:rPr>
        <w:t>产权组织</w:t>
      </w:r>
      <w:r w:rsidRPr="006643E6">
        <w:rPr>
          <w:rFonts w:ascii="SimSun" w:hAnsi="SimSun" w:hint="eastAsia"/>
          <w:sz w:val="21"/>
        </w:rPr>
        <w:t>各项条约和财务细则的措辞是明确的，成员国不应无视，它们应当对其条约义务负责。</w:t>
      </w:r>
      <w:r w:rsidR="00DB6218" w:rsidRPr="006643E6">
        <w:rPr>
          <w:rFonts w:ascii="SimSun" w:hAnsi="SimSun" w:hint="eastAsia"/>
          <w:sz w:val="21"/>
        </w:rPr>
        <w:t>代表团重申，它严重关切向其他产权组织全球知识产权体系，特别是专利合作条约</w:t>
      </w:r>
      <w:r w:rsidR="003C6013">
        <w:rPr>
          <w:rFonts w:ascii="SimSun" w:hAnsi="SimSun" w:hint="eastAsia"/>
          <w:sz w:val="21"/>
        </w:rPr>
        <w:t>（</w:t>
      </w:r>
      <w:r w:rsidR="00DB6218" w:rsidRPr="006643E6">
        <w:rPr>
          <w:rFonts w:ascii="SimSun" w:hAnsi="SimSun" w:hint="eastAsia"/>
          <w:sz w:val="21"/>
        </w:rPr>
        <w:t>PCT</w:t>
      </w:r>
      <w:r w:rsidR="003C6013">
        <w:rPr>
          <w:rFonts w:ascii="SimSun" w:hAnsi="SimSun" w:hint="eastAsia"/>
          <w:sz w:val="21"/>
        </w:rPr>
        <w:t>）</w:t>
      </w:r>
      <w:r w:rsidR="00DB6218" w:rsidRPr="006643E6">
        <w:rPr>
          <w:rFonts w:ascii="SimSun" w:hAnsi="SimSun" w:hint="eastAsia"/>
          <w:sz w:val="21"/>
        </w:rPr>
        <w:t>缴纳的费用继续被转用于补贴里斯本体系。代表团认为，公平性和用户期望决定了这种情况不应发生。代表团回顾说，它已经在产权组织的各种会议上强调了为所有收费联盟，特别是里斯本联盟的财务可持续性制定一条道路的重要性。代表团补充说，产权组织应当对里斯本体系的资金来源进行全面和一致的说明，并建立一个程序，使里斯本联盟能够适当偿还其他产权组织全球知识产权体系以前的交叉供资。代表团认为，产权组织必须保持所有产权组织成员国在地理标志问题上意见的多样性，认为产权组织还需要做更多的工作，以便在其关于地理标志和通用名称的计划工作中采取平衡和公平的方法。代表团指出，必须让各国政府和其他利益攸关</w:t>
      </w:r>
      <w:r w:rsidR="005F2DC4" w:rsidRPr="006643E6">
        <w:rPr>
          <w:rFonts w:ascii="SimSun" w:hAnsi="SimSun" w:hint="eastAsia"/>
          <w:sz w:val="21"/>
        </w:rPr>
        <w:t>方</w:t>
      </w:r>
      <w:r w:rsidR="00DB6218" w:rsidRPr="006643E6">
        <w:rPr>
          <w:rFonts w:ascii="SimSun" w:hAnsi="SimSun" w:hint="eastAsia"/>
          <w:sz w:val="21"/>
        </w:rPr>
        <w:t>更多了解地理标志保护与使用通用名或俗名之间固有的、相互交织</w:t>
      </w:r>
      <w:r w:rsidR="00DB6218" w:rsidRPr="006643E6">
        <w:rPr>
          <w:rFonts w:ascii="SimSun" w:hAnsi="SimSun" w:hint="eastAsia"/>
          <w:sz w:val="21"/>
        </w:rPr>
        <w:lastRenderedPageBreak/>
        <w:t>的关系。代表团强调，如果不能实现这种平衡，会对全世界使用通用名称的企业造成负面影响，也会对</w:t>
      </w:r>
      <w:r w:rsidR="00E9119E" w:rsidRPr="006643E6">
        <w:rPr>
          <w:rFonts w:ascii="SimSun" w:hAnsi="SimSun" w:hint="eastAsia"/>
          <w:sz w:val="21"/>
        </w:rPr>
        <w:t>既有</w:t>
      </w:r>
      <w:r w:rsidR="00DB6218" w:rsidRPr="006643E6">
        <w:rPr>
          <w:rFonts w:ascii="SimSun" w:hAnsi="SimSun" w:hint="eastAsia"/>
          <w:sz w:val="21"/>
        </w:rPr>
        <w:t>商标</w:t>
      </w:r>
      <w:r w:rsidR="00E9119E" w:rsidRPr="006643E6">
        <w:rPr>
          <w:rFonts w:ascii="SimSun" w:hAnsi="SimSun" w:hint="eastAsia"/>
          <w:sz w:val="21"/>
        </w:rPr>
        <w:t>的</w:t>
      </w:r>
      <w:r w:rsidR="00DB6218" w:rsidRPr="006643E6">
        <w:rPr>
          <w:rFonts w:ascii="SimSun" w:hAnsi="SimSun" w:hint="eastAsia"/>
          <w:sz w:val="21"/>
        </w:rPr>
        <w:t>所有者造成负面影响，因为他/她们无法在全球营销和销售其产品。</w:t>
      </w:r>
    </w:p>
    <w:p w14:paraId="29C40811" w14:textId="3F211B3C" w:rsidR="0042100A" w:rsidRPr="006643E6" w:rsidRDefault="00494D03" w:rsidP="004D662B">
      <w:pPr>
        <w:pStyle w:val="ONUME"/>
        <w:tabs>
          <w:tab w:val="clear" w:pos="567"/>
        </w:tabs>
        <w:overflowPunct w:val="0"/>
        <w:spacing w:afterLines="50" w:after="120" w:line="340" w:lineRule="atLeast"/>
        <w:jc w:val="both"/>
        <w:rPr>
          <w:rFonts w:ascii="SimSun" w:hAnsi="SimSun"/>
          <w:sz w:val="21"/>
        </w:rPr>
      </w:pPr>
      <w:r w:rsidRPr="006643E6">
        <w:rPr>
          <w:rFonts w:ascii="SimSun" w:hAnsi="SimSun" w:hint="eastAsia"/>
          <w:sz w:val="21"/>
        </w:rPr>
        <w:t>秘鲁代表团忆及，在上届里斯本大会框架内，秘鲁交存了《里斯本协定日内瓦文本》的批准书，</w:t>
      </w:r>
      <w:r w:rsidR="005C17C5">
        <w:rPr>
          <w:rFonts w:ascii="SimSun" w:hAnsi="SimSun" w:hint="eastAsia"/>
          <w:sz w:val="21"/>
        </w:rPr>
        <w:t>之后</w:t>
      </w:r>
      <w:r w:rsidRPr="006643E6">
        <w:rPr>
          <w:rFonts w:ascii="SimSun" w:hAnsi="SimSun" w:hint="eastAsia"/>
          <w:sz w:val="21"/>
        </w:rPr>
        <w:t>一直与秘书处密切合作，以确保该文本的全面实施。代表团还对三个新国家的加入以及OAPI及其17个成员国的加入表示欢迎。在这方面，</w:t>
      </w:r>
      <w:r w:rsidR="00D177E6" w:rsidRPr="006643E6">
        <w:rPr>
          <w:rFonts w:ascii="SimSun" w:hAnsi="SimSun" w:hint="eastAsia"/>
          <w:sz w:val="21"/>
        </w:rPr>
        <w:t>代表团</w:t>
      </w:r>
      <w:r w:rsidRPr="006643E6">
        <w:rPr>
          <w:rFonts w:ascii="SimSun" w:hAnsi="SimSun" w:hint="eastAsia"/>
          <w:sz w:val="21"/>
        </w:rPr>
        <w:t>强调，必须通过充足的预算分配财政资源，</w:t>
      </w:r>
      <w:r w:rsidR="005C17C5">
        <w:rPr>
          <w:rFonts w:ascii="SimSun" w:hAnsi="SimSun" w:hint="eastAsia"/>
          <w:sz w:val="21"/>
        </w:rPr>
        <w:t>确保</w:t>
      </w:r>
      <w:r w:rsidRPr="006643E6">
        <w:rPr>
          <w:rFonts w:ascii="SimSun" w:hAnsi="SimSun" w:hint="eastAsia"/>
          <w:sz w:val="21"/>
        </w:rPr>
        <w:t>有效和及时地向越来越多的缔约方提供优质服务。这</w:t>
      </w:r>
      <w:r w:rsidR="00880F6A" w:rsidRPr="006643E6">
        <w:rPr>
          <w:rFonts w:ascii="SimSun" w:hAnsi="SimSun" w:hint="eastAsia"/>
          <w:sz w:val="21"/>
        </w:rPr>
        <w:t>进而</w:t>
      </w:r>
      <w:r w:rsidRPr="006643E6">
        <w:rPr>
          <w:rFonts w:ascii="SimSun" w:hAnsi="SimSun" w:hint="eastAsia"/>
          <w:sz w:val="21"/>
        </w:rPr>
        <w:t>将有助于加强里斯本体系并提高其吸引力。最后，</w:t>
      </w:r>
      <w:r w:rsidR="00D177E6" w:rsidRPr="006643E6">
        <w:rPr>
          <w:rFonts w:ascii="SimSun" w:hAnsi="SimSun" w:hint="eastAsia"/>
          <w:sz w:val="21"/>
        </w:rPr>
        <w:t>代表团</w:t>
      </w:r>
      <w:r w:rsidRPr="006643E6">
        <w:rPr>
          <w:rFonts w:ascii="SimSun" w:hAnsi="SimSun" w:hint="eastAsia"/>
          <w:sz w:val="21"/>
        </w:rPr>
        <w:t>支持对《共同实施细则》的拟议修正，包括对西班牙文本的语言</w:t>
      </w:r>
      <w:r w:rsidR="00880F6A" w:rsidRPr="006643E6">
        <w:rPr>
          <w:rFonts w:ascii="SimSun" w:hAnsi="SimSun" w:hint="eastAsia"/>
          <w:sz w:val="21"/>
        </w:rPr>
        <w:t>更正</w:t>
      </w:r>
      <w:r w:rsidRPr="006643E6">
        <w:rPr>
          <w:rFonts w:ascii="SimSun" w:hAnsi="SimSun" w:hint="eastAsia"/>
          <w:sz w:val="21"/>
        </w:rPr>
        <w:t>和删除《细则》</w:t>
      </w:r>
      <w:r w:rsidR="00880F6A" w:rsidRPr="00F71DD6">
        <w:rPr>
          <w:rFonts w:ascii="SimSun" w:hAnsi="SimSun" w:hint="eastAsia"/>
          <w:sz w:val="21"/>
          <w:szCs w:val="22"/>
        </w:rPr>
        <w:t>第</w:t>
      </w:r>
      <w:r w:rsidR="00880F6A">
        <w:rPr>
          <w:rFonts w:ascii="SimSun" w:hAnsi="SimSun" w:hint="eastAsia"/>
          <w:sz w:val="21"/>
          <w:szCs w:val="22"/>
        </w:rPr>
        <w:t>五</w:t>
      </w:r>
      <w:r w:rsidR="00880F6A" w:rsidRPr="00F71DD6">
        <w:rPr>
          <w:rFonts w:ascii="SimSun" w:hAnsi="SimSun" w:hint="eastAsia"/>
          <w:sz w:val="21"/>
          <w:szCs w:val="22"/>
        </w:rPr>
        <w:t>条</w:t>
      </w:r>
      <w:r w:rsidR="00880F6A">
        <w:rPr>
          <w:rFonts w:ascii="SimSun" w:hAnsi="SimSun" w:hint="eastAsia"/>
          <w:sz w:val="21"/>
          <w:szCs w:val="22"/>
        </w:rPr>
        <w:t>第四款</w:t>
      </w:r>
      <w:r w:rsidRPr="006643E6">
        <w:rPr>
          <w:rFonts w:ascii="SimSun" w:hAnsi="SimSun" w:hint="eastAsia"/>
          <w:sz w:val="21"/>
        </w:rPr>
        <w:t>。</w:t>
      </w:r>
    </w:p>
    <w:p w14:paraId="6076428D" w14:textId="4876162D" w:rsidR="0042100A" w:rsidRPr="006643E6" w:rsidRDefault="00494D03" w:rsidP="004D662B">
      <w:pPr>
        <w:pStyle w:val="ONUME"/>
        <w:tabs>
          <w:tab w:val="clear" w:pos="567"/>
        </w:tabs>
        <w:overflowPunct w:val="0"/>
        <w:spacing w:afterLines="50" w:after="120" w:line="340" w:lineRule="atLeast"/>
        <w:jc w:val="both"/>
        <w:rPr>
          <w:rFonts w:ascii="SimSun" w:hAnsi="SimSun"/>
          <w:sz w:val="21"/>
        </w:rPr>
      </w:pPr>
      <w:r w:rsidRPr="006643E6">
        <w:rPr>
          <w:rFonts w:ascii="SimSun" w:hAnsi="SimSun" w:hint="eastAsia"/>
          <w:sz w:val="21"/>
        </w:rPr>
        <w:t>波兰代表团赞同欧洲联盟代表团的发言。注意到《共同实施细则》修正案将于2023年1月1日生效，使里斯本体系的用户能够受益于简化和精简的程序，代表团支持通过</w:t>
      </w:r>
      <w:r w:rsidR="00880F6A" w:rsidRPr="006643E6">
        <w:rPr>
          <w:rFonts w:ascii="SimSun" w:hAnsi="SimSun" w:hint="eastAsia"/>
          <w:sz w:val="21"/>
        </w:rPr>
        <w:t>文件</w:t>
      </w:r>
      <w:r w:rsidRPr="006643E6">
        <w:rPr>
          <w:rFonts w:ascii="SimSun" w:hAnsi="SimSun" w:hint="eastAsia"/>
          <w:sz w:val="21"/>
        </w:rPr>
        <w:t>LI/A/40/1附件中提出的《共同实施细则》修正案，因为这些修正案将确保行政简化</w:t>
      </w:r>
      <w:r w:rsidR="00880F6A" w:rsidRPr="006643E6">
        <w:rPr>
          <w:rFonts w:ascii="SimSun" w:hAnsi="SimSun" w:hint="eastAsia"/>
          <w:sz w:val="21"/>
        </w:rPr>
        <w:t>，</w:t>
      </w:r>
      <w:r w:rsidRPr="006643E6">
        <w:rPr>
          <w:rFonts w:ascii="SimSun" w:hAnsi="SimSun" w:hint="eastAsia"/>
          <w:sz w:val="21"/>
        </w:rPr>
        <w:t>符合所有缔约方的利益，并进一步提高原产地名称和地理标志保护体系的吸引力。</w:t>
      </w:r>
      <w:r w:rsidR="005C17C5">
        <w:rPr>
          <w:rFonts w:ascii="SimSun" w:hAnsi="SimSun" w:hint="eastAsia"/>
          <w:sz w:val="21"/>
        </w:rPr>
        <w:t>它</w:t>
      </w:r>
      <w:r w:rsidRPr="006643E6">
        <w:rPr>
          <w:rFonts w:ascii="SimSun" w:hAnsi="SimSun" w:hint="eastAsia"/>
          <w:sz w:val="21"/>
        </w:rPr>
        <w:t>指出，地理标志对波兰的知识产权制度非常重要，因为它们保护了波兰的传统产品，从而确保了波兰悠久文化遗产的保存。代表团注意到里斯本体系成员的不断扩大，并对里斯本体系2024/25两年期拟议预算表示欢迎，该预算反映了该体系成员的不断增加。代表团对新加入里斯本体系的国家表示欢迎，但对俄罗斯联邦加入《里斯本协定日内瓦</w:t>
      </w:r>
      <w:r w:rsidR="00880F6A" w:rsidRPr="006643E6">
        <w:rPr>
          <w:rFonts w:ascii="SimSun" w:hAnsi="SimSun" w:hint="eastAsia"/>
          <w:sz w:val="21"/>
        </w:rPr>
        <w:t>文本</w:t>
      </w:r>
      <w:r w:rsidRPr="006643E6">
        <w:rPr>
          <w:rFonts w:ascii="SimSun" w:hAnsi="SimSun" w:hint="eastAsia"/>
          <w:sz w:val="21"/>
        </w:rPr>
        <w:t>》表示关切，因为代表团认为，一个继续违反国际法的国家不应在</w:t>
      </w:r>
      <w:r w:rsidR="00880F6A" w:rsidRPr="006643E6">
        <w:rPr>
          <w:rFonts w:ascii="SimSun" w:hAnsi="SimSun" w:hint="eastAsia"/>
          <w:sz w:val="21"/>
        </w:rPr>
        <w:t>“</w:t>
      </w:r>
      <w:r w:rsidRPr="006643E6">
        <w:rPr>
          <w:rFonts w:ascii="SimSun" w:hAnsi="SimSun" w:hint="eastAsia"/>
          <w:sz w:val="21"/>
        </w:rPr>
        <w:t>一切照旧</w:t>
      </w:r>
      <w:r w:rsidR="00880F6A" w:rsidRPr="006643E6">
        <w:rPr>
          <w:rFonts w:ascii="SimSun" w:hAnsi="SimSun" w:hint="eastAsia"/>
          <w:sz w:val="21"/>
        </w:rPr>
        <w:t>”</w:t>
      </w:r>
      <w:r w:rsidRPr="006643E6">
        <w:rPr>
          <w:rFonts w:ascii="SimSun" w:hAnsi="SimSun" w:hint="eastAsia"/>
          <w:sz w:val="21"/>
        </w:rPr>
        <w:t>的基础上受益于里斯本体系的成果。最后，代表团对乌克兰和乌克兰人民表示声援。</w:t>
      </w:r>
    </w:p>
    <w:p w14:paraId="33E3F4EA" w14:textId="3588D917" w:rsidR="0042100A" w:rsidRPr="006643E6" w:rsidRDefault="00494D03" w:rsidP="004D662B">
      <w:pPr>
        <w:pStyle w:val="ONUME"/>
        <w:tabs>
          <w:tab w:val="clear" w:pos="567"/>
        </w:tabs>
        <w:overflowPunct w:val="0"/>
        <w:spacing w:afterLines="50" w:after="120" w:line="340" w:lineRule="atLeast"/>
        <w:jc w:val="both"/>
        <w:rPr>
          <w:rFonts w:ascii="SimSun" w:hAnsi="SimSun"/>
          <w:sz w:val="21"/>
        </w:rPr>
      </w:pPr>
      <w:r w:rsidRPr="006643E6">
        <w:rPr>
          <w:rFonts w:ascii="SimSun" w:hAnsi="SimSun" w:hint="eastAsia"/>
          <w:sz w:val="21"/>
        </w:rPr>
        <w:t>意大利代表团赞同欧洲联盟</w:t>
      </w:r>
      <w:r w:rsidR="005C17C5">
        <w:rPr>
          <w:rFonts w:ascii="SimSun" w:hAnsi="SimSun" w:hint="eastAsia"/>
          <w:sz w:val="21"/>
        </w:rPr>
        <w:t>代表团代表其成员国</w:t>
      </w:r>
      <w:r w:rsidRPr="006643E6">
        <w:rPr>
          <w:rFonts w:ascii="SimSun" w:hAnsi="SimSun" w:hint="eastAsia"/>
          <w:sz w:val="21"/>
        </w:rPr>
        <w:t>的发言，欢迎里斯本</w:t>
      </w:r>
      <w:r w:rsidR="009E3570" w:rsidRPr="006643E6">
        <w:rPr>
          <w:rFonts w:ascii="SimSun" w:hAnsi="SimSun" w:hint="eastAsia"/>
          <w:sz w:val="21"/>
        </w:rPr>
        <w:t>注册部</w:t>
      </w:r>
      <w:r w:rsidRPr="006643E6">
        <w:rPr>
          <w:rFonts w:ascii="SimSun" w:hAnsi="SimSun" w:hint="eastAsia"/>
          <w:sz w:val="21"/>
        </w:rPr>
        <w:t>为改善里斯本联盟的</w:t>
      </w:r>
      <w:r w:rsidR="009E3570" w:rsidRPr="006643E6">
        <w:rPr>
          <w:rFonts w:ascii="SimSun" w:hAnsi="SimSun" w:hint="eastAsia"/>
          <w:sz w:val="21"/>
        </w:rPr>
        <w:t>地域</w:t>
      </w:r>
      <w:r w:rsidRPr="006643E6">
        <w:rPr>
          <w:rFonts w:ascii="SimSun" w:hAnsi="SimSun" w:hint="eastAsia"/>
          <w:sz w:val="21"/>
        </w:rPr>
        <w:t>代表性所做的一切工作，并期待进一步发展原产地名称和地理标志国际</w:t>
      </w:r>
      <w:r w:rsidR="009E3570" w:rsidRPr="006643E6">
        <w:rPr>
          <w:rFonts w:ascii="SimSun" w:hAnsi="SimSun" w:hint="eastAsia"/>
          <w:sz w:val="21"/>
        </w:rPr>
        <w:t>注册体系</w:t>
      </w:r>
      <w:r w:rsidRPr="006643E6">
        <w:rPr>
          <w:rFonts w:ascii="SimSun" w:hAnsi="SimSun" w:hint="eastAsia"/>
          <w:sz w:val="21"/>
        </w:rPr>
        <w:t>，以及在不久的将来迅速实施</w:t>
      </w:r>
      <w:r w:rsidR="009E3570" w:rsidRPr="006643E6">
        <w:rPr>
          <w:rFonts w:ascii="SimSun" w:hAnsi="SimSun"/>
          <w:sz w:val="21"/>
        </w:rPr>
        <w:t>e-Lisbon</w:t>
      </w:r>
      <w:r w:rsidRPr="006643E6">
        <w:rPr>
          <w:rFonts w:ascii="SimSun" w:hAnsi="SimSun" w:hint="eastAsia"/>
          <w:sz w:val="21"/>
        </w:rPr>
        <w:t>平台。</w:t>
      </w:r>
      <w:r w:rsidR="00D177E6" w:rsidRPr="006643E6">
        <w:rPr>
          <w:rFonts w:ascii="SimSun" w:hAnsi="SimSun" w:hint="eastAsia"/>
          <w:sz w:val="21"/>
        </w:rPr>
        <w:t>代表团</w:t>
      </w:r>
      <w:r w:rsidRPr="006643E6">
        <w:rPr>
          <w:rFonts w:ascii="SimSun" w:hAnsi="SimSun" w:hint="eastAsia"/>
          <w:sz w:val="21"/>
        </w:rPr>
        <w:t>指出，秘书处目前将</w:t>
      </w:r>
      <w:r w:rsidR="00D177E6" w:rsidRPr="006643E6">
        <w:rPr>
          <w:rFonts w:ascii="SimSun" w:hAnsi="SimSun" w:hint="eastAsia"/>
          <w:sz w:val="21"/>
        </w:rPr>
        <w:t>产权组织</w:t>
      </w:r>
      <w:r w:rsidRPr="006643E6">
        <w:rPr>
          <w:rFonts w:ascii="SimSun" w:hAnsi="SimSun" w:hint="eastAsia"/>
          <w:sz w:val="21"/>
        </w:rPr>
        <w:t>联盟的大量预算用于技术支持和能力建设活动，而不是用于宣传目的，随后表示，这种技术支持对于满足里斯本成员日益增长的需求确实是必要的，里斯本成员已经扩展到不同地区的71个国家。</w:t>
      </w:r>
      <w:r w:rsidR="00D177E6" w:rsidRPr="006643E6">
        <w:rPr>
          <w:rFonts w:ascii="SimSun" w:hAnsi="SimSun" w:hint="eastAsia"/>
          <w:sz w:val="21"/>
        </w:rPr>
        <w:t>代表团</w:t>
      </w:r>
      <w:r w:rsidR="005C17C5">
        <w:rPr>
          <w:rFonts w:ascii="SimSun" w:hAnsi="SimSun" w:hint="eastAsia"/>
          <w:sz w:val="21"/>
        </w:rPr>
        <w:t>补充</w:t>
      </w:r>
      <w:r w:rsidRPr="006643E6">
        <w:rPr>
          <w:rFonts w:ascii="SimSun" w:hAnsi="SimSun" w:hint="eastAsia"/>
          <w:sz w:val="21"/>
        </w:rPr>
        <w:t>说，这种扩大证明，作为促进经济发展的引擎，全球各地对地理标志的兴趣日益浓厚，因此认为</w:t>
      </w:r>
      <w:r w:rsidR="00D177E6" w:rsidRPr="006643E6">
        <w:rPr>
          <w:rFonts w:ascii="SimSun" w:hAnsi="SimSun" w:hint="eastAsia"/>
          <w:sz w:val="21"/>
        </w:rPr>
        <w:t>产权组织</w:t>
      </w:r>
      <w:r w:rsidRPr="006643E6">
        <w:rPr>
          <w:rFonts w:ascii="SimSun" w:hAnsi="SimSun" w:hint="eastAsia"/>
          <w:sz w:val="21"/>
        </w:rPr>
        <w:t>秘书处继续开展地理标志领域的工作是适当和必要的。</w:t>
      </w:r>
      <w:r w:rsidR="00D177E6" w:rsidRPr="006643E6">
        <w:rPr>
          <w:rFonts w:ascii="SimSun" w:hAnsi="SimSun" w:hint="eastAsia"/>
          <w:sz w:val="21"/>
        </w:rPr>
        <w:t>代表团</w:t>
      </w:r>
      <w:r w:rsidRPr="006643E6">
        <w:rPr>
          <w:rFonts w:ascii="SimSun" w:hAnsi="SimSun" w:hint="eastAsia"/>
          <w:sz w:val="21"/>
        </w:rPr>
        <w:t>指出，下一个两年期里斯本预算的适度增长是为了应对行政工作量的增长和</w:t>
      </w:r>
      <w:r w:rsidR="009E3570" w:rsidRPr="006643E6">
        <w:rPr>
          <w:rFonts w:ascii="SimSun" w:hAnsi="SimSun" w:hint="eastAsia"/>
          <w:sz w:val="21"/>
        </w:rPr>
        <w:t>注册部</w:t>
      </w:r>
      <w:r w:rsidRPr="006643E6">
        <w:rPr>
          <w:rFonts w:ascii="SimSun" w:hAnsi="SimSun" w:hint="eastAsia"/>
          <w:sz w:val="21"/>
        </w:rPr>
        <w:t>收到的技术援助请求的增长。与此同时，</w:t>
      </w:r>
      <w:r w:rsidR="00D177E6" w:rsidRPr="006643E6">
        <w:rPr>
          <w:rFonts w:ascii="SimSun" w:hAnsi="SimSun" w:hint="eastAsia"/>
          <w:sz w:val="21"/>
        </w:rPr>
        <w:t>代表团</w:t>
      </w:r>
      <w:r w:rsidRPr="006643E6">
        <w:rPr>
          <w:rFonts w:ascii="SimSun" w:hAnsi="SimSun" w:hint="eastAsia"/>
          <w:sz w:val="21"/>
        </w:rPr>
        <w:t>强调，这些活动</w:t>
      </w:r>
      <w:r w:rsidR="009E3570" w:rsidRPr="006643E6">
        <w:rPr>
          <w:rFonts w:ascii="SimSun" w:hAnsi="SimSun" w:hint="eastAsia"/>
          <w:sz w:val="21"/>
        </w:rPr>
        <w:t>有跨领域</w:t>
      </w:r>
      <w:r w:rsidRPr="006643E6">
        <w:rPr>
          <w:rFonts w:ascii="SimSun" w:hAnsi="SimSun" w:hint="eastAsia"/>
          <w:sz w:val="21"/>
        </w:rPr>
        <w:t>影响</w:t>
      </w:r>
      <w:r w:rsidR="009E3570" w:rsidRPr="006643E6">
        <w:rPr>
          <w:rFonts w:ascii="SimSun" w:hAnsi="SimSun" w:hint="eastAsia"/>
          <w:sz w:val="21"/>
        </w:rPr>
        <w:t>，</w:t>
      </w:r>
      <w:r w:rsidRPr="006643E6">
        <w:rPr>
          <w:rFonts w:ascii="SimSun" w:hAnsi="SimSun" w:hint="eastAsia"/>
          <w:sz w:val="21"/>
        </w:rPr>
        <w:t>远远超出了里斯本体系，因为它们也有助于</w:t>
      </w:r>
      <w:r w:rsidR="009E3570" w:rsidRPr="006643E6">
        <w:rPr>
          <w:rFonts w:ascii="SimSun" w:hAnsi="SimSun" w:hint="eastAsia"/>
          <w:sz w:val="21"/>
        </w:rPr>
        <w:t>区域</w:t>
      </w:r>
      <w:r w:rsidRPr="006643E6">
        <w:rPr>
          <w:rFonts w:ascii="SimSun" w:hAnsi="SimSun" w:hint="eastAsia"/>
          <w:sz w:val="21"/>
        </w:rPr>
        <w:t>和国家的发展，有助于实现完全符合</w:t>
      </w:r>
      <w:r w:rsidR="00D177E6" w:rsidRPr="006643E6">
        <w:rPr>
          <w:rFonts w:ascii="SimSun" w:hAnsi="SimSun" w:hint="eastAsia"/>
          <w:sz w:val="21"/>
        </w:rPr>
        <w:t>产权组织</w:t>
      </w:r>
      <w:r w:rsidRPr="006643E6">
        <w:rPr>
          <w:rFonts w:ascii="SimSun" w:hAnsi="SimSun" w:hint="eastAsia"/>
          <w:sz w:val="21"/>
        </w:rPr>
        <w:t>任务授权的可持续发展目标。</w:t>
      </w:r>
    </w:p>
    <w:p w14:paraId="4B3778BE" w14:textId="27838C5F" w:rsidR="0042100A" w:rsidRPr="006643E6" w:rsidRDefault="00494D03" w:rsidP="004D662B">
      <w:pPr>
        <w:pStyle w:val="ONUME"/>
        <w:tabs>
          <w:tab w:val="clear" w:pos="567"/>
        </w:tabs>
        <w:overflowPunct w:val="0"/>
        <w:spacing w:afterLines="50" w:after="120" w:line="340" w:lineRule="atLeast"/>
        <w:jc w:val="both"/>
        <w:rPr>
          <w:rFonts w:ascii="SimSun" w:hAnsi="SimSun"/>
          <w:sz w:val="21"/>
        </w:rPr>
      </w:pPr>
      <w:r w:rsidRPr="006643E6">
        <w:rPr>
          <w:rFonts w:ascii="SimSun" w:hAnsi="SimSun" w:hint="eastAsia"/>
          <w:sz w:val="21"/>
        </w:rPr>
        <w:t>立陶宛代表团完全赞同欧洲联盟代表团的发言，并支持《里斯本</w:t>
      </w:r>
      <w:r w:rsidR="00DB6218" w:rsidRPr="006643E6">
        <w:rPr>
          <w:rFonts w:ascii="SimSun" w:hAnsi="SimSun" w:hint="eastAsia"/>
          <w:sz w:val="21"/>
        </w:rPr>
        <w:t>共同实施细则</w:t>
      </w:r>
      <w:r w:rsidRPr="006643E6">
        <w:rPr>
          <w:rFonts w:ascii="SimSun" w:hAnsi="SimSun" w:hint="eastAsia"/>
          <w:sz w:val="21"/>
        </w:rPr>
        <w:t>》的拟议修正案。然而，俄罗斯联邦最近加入《里斯本协定日内瓦</w:t>
      </w:r>
      <w:r w:rsidR="009C755F" w:rsidRPr="006643E6">
        <w:rPr>
          <w:rFonts w:ascii="SimSun" w:hAnsi="SimSun" w:hint="eastAsia"/>
          <w:sz w:val="21"/>
        </w:rPr>
        <w:t>文本</w:t>
      </w:r>
      <w:r w:rsidRPr="006643E6">
        <w:rPr>
          <w:rFonts w:ascii="SimSun" w:hAnsi="SimSun" w:hint="eastAsia"/>
          <w:sz w:val="21"/>
        </w:rPr>
        <w:t>》令人严重关切。在对乌克兰发动侵略战争之后，俄罗斯联邦单方面通过了国家立法，使违反知识产权领域国际协定的行为合法化，并严重侵犯了这些协定其他缔约方的权利。这再次证明，俄罗斯</w:t>
      </w:r>
      <w:r w:rsidR="005C17C5">
        <w:rPr>
          <w:rFonts w:ascii="SimSun" w:hAnsi="SimSun" w:hint="eastAsia"/>
          <w:sz w:val="21"/>
        </w:rPr>
        <w:t>联邦</w:t>
      </w:r>
      <w:r w:rsidRPr="006643E6">
        <w:rPr>
          <w:rFonts w:ascii="SimSun" w:hAnsi="SimSun" w:hint="eastAsia"/>
          <w:sz w:val="21"/>
        </w:rPr>
        <w:t>加入《里斯本协定日内瓦文本》既无助于加强里斯本体系，也无助于</w:t>
      </w:r>
      <w:r w:rsidR="009C755F" w:rsidRPr="006643E6">
        <w:rPr>
          <w:rFonts w:ascii="SimSun" w:hAnsi="SimSun" w:hint="eastAsia"/>
          <w:sz w:val="21"/>
        </w:rPr>
        <w:t>推广</w:t>
      </w:r>
      <w:r w:rsidRPr="006643E6">
        <w:rPr>
          <w:rFonts w:ascii="SimSun" w:hAnsi="SimSun" w:hint="eastAsia"/>
          <w:sz w:val="21"/>
        </w:rPr>
        <w:t>该体系，反而削弱了该体系，使其变得更加脆弱。</w:t>
      </w:r>
      <w:r w:rsidR="005C17C5">
        <w:rPr>
          <w:rFonts w:ascii="SimSun" w:hAnsi="SimSun" w:hint="eastAsia"/>
          <w:sz w:val="21"/>
        </w:rPr>
        <w:t>最后</w:t>
      </w:r>
      <w:r w:rsidRPr="006643E6">
        <w:rPr>
          <w:rFonts w:ascii="SimSun" w:hAnsi="SimSun" w:hint="eastAsia"/>
          <w:sz w:val="21"/>
        </w:rPr>
        <w:t>代表团说，这些关切应得到相应的解决，同时也要注意《里斯本协定日内瓦</w:t>
      </w:r>
      <w:r w:rsidR="009C755F" w:rsidRPr="006643E6">
        <w:rPr>
          <w:rFonts w:ascii="SimSun" w:hAnsi="SimSun" w:hint="eastAsia"/>
          <w:sz w:val="21"/>
        </w:rPr>
        <w:t>文本</w:t>
      </w:r>
      <w:r w:rsidRPr="006643E6">
        <w:rPr>
          <w:rFonts w:ascii="SimSun" w:hAnsi="SimSun" w:hint="eastAsia"/>
          <w:sz w:val="21"/>
        </w:rPr>
        <w:t>》所提供的各种解决方案。</w:t>
      </w:r>
    </w:p>
    <w:p w14:paraId="2A1FF2A8" w14:textId="43CFBD22" w:rsidR="0042100A" w:rsidRPr="006643E6" w:rsidRDefault="00494D03" w:rsidP="004D662B">
      <w:pPr>
        <w:pStyle w:val="ONUME"/>
        <w:tabs>
          <w:tab w:val="clear" w:pos="567"/>
        </w:tabs>
        <w:overflowPunct w:val="0"/>
        <w:spacing w:afterLines="50" w:after="120" w:line="340" w:lineRule="atLeast"/>
        <w:jc w:val="both"/>
        <w:rPr>
          <w:rFonts w:ascii="SimSun" w:hAnsi="SimSun"/>
          <w:sz w:val="21"/>
        </w:rPr>
      </w:pPr>
      <w:r w:rsidRPr="006643E6">
        <w:rPr>
          <w:rFonts w:ascii="SimSun" w:hAnsi="SimSun" w:hint="eastAsia"/>
          <w:sz w:val="21"/>
        </w:rPr>
        <w:t>圣马力诺代表团赞同意大利代表团的发言。</w:t>
      </w:r>
    </w:p>
    <w:p w14:paraId="26ACE482" w14:textId="6B13A933" w:rsidR="0042100A" w:rsidRPr="006643E6" w:rsidRDefault="00494D03" w:rsidP="004D662B">
      <w:pPr>
        <w:pStyle w:val="ONUME"/>
        <w:tabs>
          <w:tab w:val="clear" w:pos="567"/>
        </w:tabs>
        <w:overflowPunct w:val="0"/>
        <w:spacing w:afterLines="50" w:after="120" w:line="340" w:lineRule="atLeast"/>
        <w:jc w:val="both"/>
        <w:rPr>
          <w:rFonts w:ascii="SimSun" w:hAnsi="SimSun"/>
          <w:sz w:val="21"/>
        </w:rPr>
      </w:pPr>
      <w:r w:rsidRPr="006643E6">
        <w:rPr>
          <w:rFonts w:ascii="SimSun" w:hAnsi="SimSun" w:hint="eastAsia"/>
          <w:sz w:val="21"/>
        </w:rPr>
        <w:t>欧洲联盟代表团代表欧洲联盟及其成员国发言，</w:t>
      </w:r>
      <w:r w:rsidR="005C17C5">
        <w:rPr>
          <w:rFonts w:ascii="SimSun" w:hAnsi="SimSun" w:hint="eastAsia"/>
          <w:sz w:val="21"/>
        </w:rPr>
        <w:t>说</w:t>
      </w:r>
      <w:r w:rsidRPr="006643E6">
        <w:rPr>
          <w:rFonts w:ascii="SimSun" w:hAnsi="SimSun" w:hint="eastAsia"/>
          <w:sz w:val="21"/>
        </w:rPr>
        <w:t>仍坚信能够找到一种办法，根据支付能力原则向里斯本联盟提供财政支持，同时确保充分尊重</w:t>
      </w:r>
      <w:r w:rsidR="00D177E6" w:rsidRPr="006643E6">
        <w:rPr>
          <w:rFonts w:ascii="SimSun" w:hAnsi="SimSun" w:hint="eastAsia"/>
          <w:sz w:val="21"/>
        </w:rPr>
        <w:t>产权组织</w:t>
      </w:r>
      <w:r w:rsidRPr="006643E6">
        <w:rPr>
          <w:rFonts w:ascii="SimSun" w:hAnsi="SimSun" w:hint="eastAsia"/>
          <w:sz w:val="21"/>
        </w:rPr>
        <w:t>不同联盟之间长期存在的财政团结原则以及每个知识产权领域的平等待遇原则。</w:t>
      </w:r>
    </w:p>
    <w:p w14:paraId="51C72206" w14:textId="22CFD8D2" w:rsidR="0042100A" w:rsidRPr="006643E6" w:rsidRDefault="00494D03" w:rsidP="004D662B">
      <w:pPr>
        <w:pStyle w:val="ONUME"/>
        <w:tabs>
          <w:tab w:val="clear" w:pos="567"/>
        </w:tabs>
        <w:overflowPunct w:val="0"/>
        <w:spacing w:afterLines="50" w:after="120" w:line="340" w:lineRule="atLeast"/>
        <w:jc w:val="both"/>
        <w:rPr>
          <w:rFonts w:ascii="SimSun" w:hAnsi="SimSun"/>
          <w:sz w:val="21"/>
        </w:rPr>
      </w:pPr>
      <w:r w:rsidRPr="006643E6">
        <w:rPr>
          <w:rFonts w:ascii="SimSun" w:hAnsi="SimSun" w:hint="eastAsia"/>
          <w:sz w:val="21"/>
        </w:rPr>
        <w:t>法国代表团强调，在过去两年中，各国对《里斯本协定日内瓦文本》的兴趣与日俱增。在这方面，代表团认为，</w:t>
      </w:r>
      <w:r w:rsidR="00D177E6" w:rsidRPr="006643E6">
        <w:rPr>
          <w:rFonts w:ascii="SimSun" w:hAnsi="SimSun" w:hint="eastAsia"/>
          <w:sz w:val="21"/>
        </w:rPr>
        <w:t>产权组织</w:t>
      </w:r>
      <w:r w:rsidRPr="006643E6">
        <w:rPr>
          <w:rFonts w:ascii="SimSun" w:hAnsi="SimSun" w:hint="eastAsia"/>
          <w:sz w:val="21"/>
        </w:rPr>
        <w:t>总干事提出的增加里斯本预算的建议方向是正确的，因为它适当考虑了新</w:t>
      </w:r>
      <w:r w:rsidRPr="006643E6">
        <w:rPr>
          <w:rFonts w:ascii="SimSun" w:hAnsi="SimSun" w:hint="eastAsia"/>
          <w:sz w:val="21"/>
        </w:rPr>
        <w:lastRenderedPageBreak/>
        <w:t>加入成员国所产生的日益增多的</w:t>
      </w:r>
      <w:r w:rsidR="00310880" w:rsidRPr="006643E6">
        <w:rPr>
          <w:rFonts w:ascii="SimSun" w:hAnsi="SimSun" w:hint="eastAsia"/>
          <w:sz w:val="21"/>
        </w:rPr>
        <w:t>业务</w:t>
      </w:r>
      <w:r w:rsidRPr="006643E6">
        <w:rPr>
          <w:rFonts w:ascii="SimSun" w:hAnsi="SimSun" w:hint="eastAsia"/>
          <w:sz w:val="21"/>
        </w:rPr>
        <w:t>。</w:t>
      </w:r>
      <w:r w:rsidR="00D177E6" w:rsidRPr="006643E6">
        <w:rPr>
          <w:rFonts w:ascii="SimSun" w:hAnsi="SimSun" w:hint="eastAsia"/>
          <w:sz w:val="21"/>
        </w:rPr>
        <w:t>代表团</w:t>
      </w:r>
      <w:r w:rsidR="005C17C5">
        <w:rPr>
          <w:rFonts w:ascii="SimSun" w:hAnsi="SimSun" w:hint="eastAsia"/>
          <w:sz w:val="21"/>
        </w:rPr>
        <w:t>补充</w:t>
      </w:r>
      <w:r w:rsidRPr="006643E6">
        <w:rPr>
          <w:rFonts w:ascii="SimSun" w:hAnsi="SimSun" w:hint="eastAsia"/>
          <w:sz w:val="21"/>
        </w:rPr>
        <w:t>说，拟议的预算增长满足了里斯本利益攸关</w:t>
      </w:r>
      <w:r w:rsidR="005F2DC4" w:rsidRPr="006643E6">
        <w:rPr>
          <w:rFonts w:ascii="SimSun" w:hAnsi="SimSun" w:hint="eastAsia"/>
          <w:sz w:val="21"/>
        </w:rPr>
        <w:t>方</w:t>
      </w:r>
      <w:r w:rsidRPr="006643E6">
        <w:rPr>
          <w:rFonts w:ascii="SimSun" w:hAnsi="SimSun" w:hint="eastAsia"/>
          <w:sz w:val="21"/>
        </w:rPr>
        <w:t>的合理期望，因为这将确保里斯本注册</w:t>
      </w:r>
      <w:r w:rsidR="00310880" w:rsidRPr="006643E6">
        <w:rPr>
          <w:rFonts w:ascii="SimSun" w:hAnsi="SimSun" w:hint="eastAsia"/>
          <w:sz w:val="21"/>
        </w:rPr>
        <w:t>部</w:t>
      </w:r>
      <w:r w:rsidRPr="006643E6">
        <w:rPr>
          <w:rFonts w:ascii="SimSun" w:hAnsi="SimSun" w:hint="eastAsia"/>
          <w:sz w:val="21"/>
        </w:rPr>
        <w:t>的高效和顺利运作。拟议的预算增长不仅是合理的，而且为了预算透明，它主要反映了里斯本预算下已经为里斯本</w:t>
      </w:r>
      <w:r w:rsidR="00310880" w:rsidRPr="006643E6">
        <w:rPr>
          <w:rFonts w:ascii="SimSun" w:hAnsi="SimSun" w:hint="eastAsia"/>
          <w:sz w:val="21"/>
        </w:rPr>
        <w:t>体系</w:t>
      </w:r>
      <w:r w:rsidRPr="006643E6">
        <w:rPr>
          <w:rFonts w:ascii="SimSun" w:hAnsi="SimSun" w:hint="eastAsia"/>
          <w:sz w:val="21"/>
        </w:rPr>
        <w:t>工作但以前隶属于不同预算项目的一名工作人员的调动。与</w:t>
      </w:r>
      <w:r w:rsidR="00D177E6" w:rsidRPr="006643E6">
        <w:rPr>
          <w:rFonts w:ascii="SimSun" w:hAnsi="SimSun" w:hint="eastAsia"/>
          <w:sz w:val="21"/>
        </w:rPr>
        <w:t>产权组织</w:t>
      </w:r>
      <w:r w:rsidRPr="006643E6">
        <w:rPr>
          <w:rFonts w:ascii="SimSun" w:hAnsi="SimSun" w:hint="eastAsia"/>
          <w:sz w:val="21"/>
        </w:rPr>
        <w:t>的总体预算和财务结果相比，拟议的预算增长数额微不足道。此外，</w:t>
      </w:r>
      <w:r w:rsidR="00D177E6" w:rsidRPr="006643E6">
        <w:rPr>
          <w:rFonts w:ascii="SimSun" w:hAnsi="SimSun" w:hint="eastAsia"/>
          <w:sz w:val="21"/>
        </w:rPr>
        <w:t>代表团</w:t>
      </w:r>
      <w:r w:rsidRPr="006643E6">
        <w:rPr>
          <w:rFonts w:ascii="SimSun" w:hAnsi="SimSun" w:hint="eastAsia"/>
          <w:sz w:val="21"/>
        </w:rPr>
        <w:t>对有关通用名称的评论感到惊讶，因为里斯本体系有一个非常明确和完全界定的保护主题。通用名称并不构成知识产权，而地理标志则是知识产权和发展工具，正在吸引世界各地区</w:t>
      </w:r>
      <w:r w:rsidR="00D177E6" w:rsidRPr="006643E6">
        <w:rPr>
          <w:rFonts w:ascii="SimSun" w:hAnsi="SimSun" w:hint="eastAsia"/>
          <w:sz w:val="21"/>
        </w:rPr>
        <w:t>产权组织</w:t>
      </w:r>
      <w:r w:rsidRPr="006643E6">
        <w:rPr>
          <w:rFonts w:ascii="SimSun" w:hAnsi="SimSun" w:hint="eastAsia"/>
          <w:sz w:val="21"/>
        </w:rPr>
        <w:t>成员越来越多的支持和兴趣。最后，代表团表示支持增加里斯本预算的建议。</w:t>
      </w:r>
    </w:p>
    <w:p w14:paraId="5F710F01" w14:textId="568E3AF5" w:rsidR="0042100A" w:rsidRPr="006643E6" w:rsidRDefault="00494D03" w:rsidP="004D662B">
      <w:pPr>
        <w:pStyle w:val="ONUME"/>
        <w:tabs>
          <w:tab w:val="clear" w:pos="567"/>
        </w:tabs>
        <w:overflowPunct w:val="0"/>
        <w:spacing w:afterLines="50" w:after="120" w:line="340" w:lineRule="atLeast"/>
        <w:jc w:val="both"/>
        <w:rPr>
          <w:rFonts w:ascii="SimSun" w:hAnsi="SimSun"/>
          <w:sz w:val="21"/>
        </w:rPr>
      </w:pPr>
      <w:r w:rsidRPr="006643E6">
        <w:rPr>
          <w:rFonts w:ascii="SimSun" w:hAnsi="SimSun" w:hint="eastAsia"/>
          <w:sz w:val="21"/>
        </w:rPr>
        <w:t>伊朗伊斯兰共和国代表团非常重视通过里斯本体系</w:t>
      </w:r>
      <w:r w:rsidR="00E21D08" w:rsidRPr="006643E6">
        <w:rPr>
          <w:rFonts w:ascii="SimSun" w:hAnsi="SimSun" w:hint="eastAsia"/>
          <w:sz w:val="21"/>
        </w:rPr>
        <w:t>在</w:t>
      </w:r>
      <w:r w:rsidRPr="006643E6">
        <w:rPr>
          <w:rFonts w:ascii="SimSun" w:hAnsi="SimSun" w:hint="eastAsia"/>
          <w:sz w:val="21"/>
        </w:rPr>
        <w:t>境外</w:t>
      </w:r>
      <w:r w:rsidR="00E21D08" w:rsidRPr="006643E6">
        <w:rPr>
          <w:rFonts w:ascii="SimSun" w:hAnsi="SimSun" w:hint="eastAsia"/>
          <w:sz w:val="21"/>
        </w:rPr>
        <w:t>保护</w:t>
      </w:r>
      <w:r w:rsidRPr="006643E6">
        <w:rPr>
          <w:rFonts w:ascii="SimSun" w:hAnsi="SimSun" w:hint="eastAsia"/>
          <w:sz w:val="21"/>
        </w:rPr>
        <w:t>地理标志</w:t>
      </w:r>
      <w:r w:rsidR="005C17C5">
        <w:rPr>
          <w:rFonts w:ascii="SimSun" w:hAnsi="SimSun" w:hint="eastAsia"/>
          <w:sz w:val="21"/>
        </w:rPr>
        <w:t>，并</w:t>
      </w:r>
      <w:r w:rsidRPr="006643E6">
        <w:rPr>
          <w:rFonts w:ascii="SimSun" w:hAnsi="SimSun" w:hint="eastAsia"/>
          <w:sz w:val="21"/>
        </w:rPr>
        <w:t>告知大会，伊朗伊斯兰共和国议会正在批准《里斯本协定日内瓦</w:t>
      </w:r>
      <w:r w:rsidR="00E21D08" w:rsidRPr="006643E6">
        <w:rPr>
          <w:rFonts w:ascii="SimSun" w:hAnsi="SimSun" w:hint="eastAsia"/>
          <w:sz w:val="21"/>
        </w:rPr>
        <w:t>文本</w:t>
      </w:r>
      <w:r w:rsidRPr="006643E6">
        <w:rPr>
          <w:rFonts w:ascii="SimSun" w:hAnsi="SimSun" w:hint="eastAsia"/>
          <w:sz w:val="21"/>
        </w:rPr>
        <w:t>》。忆及地理标志和原产地名称与版权、商标、专利和外观设计同属知识产权，</w:t>
      </w:r>
      <w:r w:rsidR="00D177E6" w:rsidRPr="006643E6">
        <w:rPr>
          <w:rFonts w:ascii="SimSun" w:hAnsi="SimSun" w:hint="eastAsia"/>
          <w:sz w:val="21"/>
        </w:rPr>
        <w:t>代表团</w:t>
      </w:r>
      <w:r w:rsidRPr="006643E6">
        <w:rPr>
          <w:rFonts w:ascii="SimSun" w:hAnsi="SimSun" w:hint="eastAsia"/>
          <w:sz w:val="21"/>
        </w:rPr>
        <w:t>强调，</w:t>
      </w:r>
      <w:r w:rsidR="00D177E6" w:rsidRPr="006643E6">
        <w:rPr>
          <w:rFonts w:ascii="SimSun" w:hAnsi="SimSun" w:hint="eastAsia"/>
          <w:sz w:val="21"/>
        </w:rPr>
        <w:t>产权组织</w:t>
      </w:r>
      <w:r w:rsidRPr="006643E6">
        <w:rPr>
          <w:rFonts w:ascii="SimSun" w:hAnsi="SimSun" w:hint="eastAsia"/>
          <w:sz w:val="21"/>
        </w:rPr>
        <w:t>致力于根据《</w:t>
      </w:r>
      <w:r w:rsidR="00E21D08" w:rsidRPr="006643E6">
        <w:rPr>
          <w:rFonts w:ascii="SimSun" w:hAnsi="SimSun" w:hint="eastAsia"/>
          <w:sz w:val="21"/>
        </w:rPr>
        <w:t>建立</w:t>
      </w:r>
      <w:r w:rsidR="00D177E6" w:rsidRPr="006643E6">
        <w:rPr>
          <w:rFonts w:ascii="SimSun" w:hAnsi="SimSun" w:hint="eastAsia"/>
          <w:sz w:val="21"/>
        </w:rPr>
        <w:t>产权组织</w:t>
      </w:r>
      <w:r w:rsidRPr="006643E6">
        <w:rPr>
          <w:rFonts w:ascii="SimSun" w:hAnsi="SimSun" w:hint="eastAsia"/>
          <w:sz w:val="21"/>
        </w:rPr>
        <w:t>公约》第3条和第4条，在全世界促进对所有类型知识产权的保护。关于里斯本联盟的财务可持续性问题，代表团指出，里斯本联盟成员有政治决心和意愿为里斯本体系的财务可持续性问题找到一个长期的财务解决方案。代表团深信，可以找到一种方法，在向里斯本联盟提供财政支持的同时，确保充分尊重所有知识产权领域长期存在的团结和平等待遇原则。作为确保里斯本联盟长期财政活力的一种手段，代表团重申有必要对里斯本体系，包括《里斯本协定日内瓦文本》进行强有力的重点宣传，突出地理标志的发展潜力，以吸引新的缔约方。</w:t>
      </w:r>
      <w:r w:rsidR="00D177E6" w:rsidRPr="006643E6">
        <w:rPr>
          <w:rFonts w:ascii="SimSun" w:hAnsi="SimSun" w:hint="eastAsia"/>
          <w:sz w:val="21"/>
        </w:rPr>
        <w:t>代表团</w:t>
      </w:r>
      <w:r w:rsidRPr="006643E6">
        <w:rPr>
          <w:rFonts w:ascii="SimSun" w:hAnsi="SimSun" w:hint="eastAsia"/>
          <w:sz w:val="21"/>
        </w:rPr>
        <w:t>强调了将所有</w:t>
      </w:r>
      <w:r w:rsidR="00D177E6" w:rsidRPr="006643E6">
        <w:rPr>
          <w:rFonts w:ascii="SimSun" w:hAnsi="SimSun" w:hint="eastAsia"/>
          <w:sz w:val="21"/>
        </w:rPr>
        <w:t>产权组织</w:t>
      </w:r>
      <w:r w:rsidRPr="006643E6">
        <w:rPr>
          <w:rFonts w:ascii="SimSun" w:hAnsi="SimSun" w:hint="eastAsia"/>
          <w:sz w:val="21"/>
        </w:rPr>
        <w:t>全球知识产权体系置于平等地位的重要性，</w:t>
      </w:r>
      <w:r w:rsidR="005C17C5">
        <w:rPr>
          <w:rFonts w:ascii="SimSun" w:hAnsi="SimSun" w:hint="eastAsia"/>
          <w:sz w:val="21"/>
        </w:rPr>
        <w:t>并说其</w:t>
      </w:r>
      <w:r w:rsidRPr="006643E6">
        <w:rPr>
          <w:rFonts w:ascii="SimSun" w:hAnsi="SimSun" w:hint="eastAsia"/>
          <w:sz w:val="21"/>
        </w:rPr>
        <w:t>继续致力于团结、信任和平等待遇的原则，这些原则一直是</w:t>
      </w:r>
      <w:r w:rsidR="00D177E6" w:rsidRPr="006643E6">
        <w:rPr>
          <w:rFonts w:ascii="SimSun" w:hAnsi="SimSun" w:hint="eastAsia"/>
          <w:sz w:val="21"/>
        </w:rPr>
        <w:t>产权组织</w:t>
      </w:r>
      <w:r w:rsidRPr="006643E6">
        <w:rPr>
          <w:rFonts w:ascii="SimSun" w:hAnsi="SimSun" w:hint="eastAsia"/>
          <w:sz w:val="21"/>
        </w:rPr>
        <w:t>运作和决策的基本原则。</w:t>
      </w:r>
    </w:p>
    <w:p w14:paraId="0F597681" w14:textId="20221017" w:rsidR="0042100A" w:rsidRPr="006643E6" w:rsidRDefault="00494D03" w:rsidP="004D662B">
      <w:pPr>
        <w:pStyle w:val="ONUME"/>
        <w:tabs>
          <w:tab w:val="clear" w:pos="567"/>
        </w:tabs>
        <w:overflowPunct w:val="0"/>
        <w:spacing w:afterLines="50" w:after="120" w:line="340" w:lineRule="atLeast"/>
        <w:jc w:val="both"/>
        <w:rPr>
          <w:rFonts w:ascii="SimSun" w:hAnsi="SimSun"/>
          <w:sz w:val="21"/>
        </w:rPr>
      </w:pPr>
      <w:r w:rsidRPr="006643E6">
        <w:rPr>
          <w:rFonts w:ascii="SimSun" w:hAnsi="SimSun" w:hint="eastAsia"/>
          <w:sz w:val="21"/>
        </w:rPr>
        <w:t>葡萄牙代表团赞同欧洲联盟</w:t>
      </w:r>
      <w:r w:rsidR="00E21D08" w:rsidRPr="006643E6">
        <w:rPr>
          <w:rFonts w:ascii="SimSun" w:hAnsi="SimSun" w:hint="eastAsia"/>
          <w:sz w:val="21"/>
        </w:rPr>
        <w:t>代表团</w:t>
      </w:r>
      <w:r w:rsidRPr="006643E6">
        <w:rPr>
          <w:rFonts w:ascii="SimSun" w:hAnsi="SimSun" w:hint="eastAsia"/>
          <w:sz w:val="21"/>
        </w:rPr>
        <w:t>和法国代表团的发言，并请所有里斯本成员继续努力，确保里斯本体系的财务可持续性。</w:t>
      </w:r>
      <w:r w:rsidR="00D177E6" w:rsidRPr="006643E6">
        <w:rPr>
          <w:rFonts w:ascii="SimSun" w:hAnsi="SimSun" w:hint="eastAsia"/>
          <w:sz w:val="21"/>
        </w:rPr>
        <w:t>代表团</w:t>
      </w:r>
      <w:r w:rsidRPr="006643E6">
        <w:rPr>
          <w:rFonts w:ascii="SimSun" w:hAnsi="SimSun" w:hint="eastAsia"/>
          <w:sz w:val="21"/>
        </w:rPr>
        <w:t>重申支持秘书处提出的预算，以便能够处理原产地名称和地理标志注册程序中的拖延问题。</w:t>
      </w:r>
    </w:p>
    <w:p w14:paraId="7623DDDF" w14:textId="0565EA65" w:rsidR="0042100A" w:rsidRPr="006643E6" w:rsidRDefault="00494D03" w:rsidP="004D662B">
      <w:pPr>
        <w:pStyle w:val="ONUME"/>
        <w:tabs>
          <w:tab w:val="clear" w:pos="567"/>
        </w:tabs>
        <w:overflowPunct w:val="0"/>
        <w:spacing w:afterLines="50" w:after="120" w:line="340" w:lineRule="atLeast"/>
        <w:jc w:val="both"/>
        <w:rPr>
          <w:rFonts w:ascii="SimSun" w:hAnsi="SimSun"/>
          <w:sz w:val="21"/>
        </w:rPr>
      </w:pPr>
      <w:r w:rsidRPr="006643E6">
        <w:rPr>
          <w:rFonts w:ascii="SimSun" w:hAnsi="SimSun" w:hint="eastAsia"/>
          <w:sz w:val="21"/>
        </w:rPr>
        <w:t>拉丁美洲知识产权学院（ELAPI）的代表对《共同实施细则》的拟议修正案表示支持和欢迎，他认为删除第</w:t>
      </w:r>
      <w:r w:rsidR="00E21D08" w:rsidRPr="006643E6">
        <w:rPr>
          <w:rFonts w:ascii="SimSun" w:hAnsi="SimSun" w:hint="eastAsia"/>
          <w:sz w:val="21"/>
        </w:rPr>
        <w:t>五</w:t>
      </w:r>
      <w:r w:rsidRPr="006643E6">
        <w:rPr>
          <w:rFonts w:ascii="SimSun" w:hAnsi="SimSun" w:hint="eastAsia"/>
          <w:sz w:val="21"/>
        </w:rPr>
        <w:t>条第</w:t>
      </w:r>
      <w:r w:rsidR="00E21D08" w:rsidRPr="006643E6">
        <w:rPr>
          <w:rFonts w:ascii="SimSun" w:hAnsi="SimSun" w:hint="eastAsia"/>
          <w:sz w:val="21"/>
        </w:rPr>
        <w:t>四</w:t>
      </w:r>
      <w:r w:rsidRPr="006643E6">
        <w:rPr>
          <w:rFonts w:ascii="SimSun" w:hAnsi="SimSun" w:hint="eastAsia"/>
          <w:sz w:val="21"/>
        </w:rPr>
        <w:t>款将简化和精简里斯本体系的程序，而《共同实施细则》西班牙文本的拟议修正案将使程序更加清晰和一致。他最后说，</w:t>
      </w:r>
      <w:r w:rsidR="00E21D08" w:rsidRPr="006643E6">
        <w:rPr>
          <w:rFonts w:ascii="SimSun" w:hAnsi="SimSun" w:hint="eastAsia"/>
          <w:sz w:val="21"/>
        </w:rPr>
        <w:t>ELAPI</w:t>
      </w:r>
      <w:r w:rsidRPr="006643E6">
        <w:rPr>
          <w:rFonts w:ascii="SimSun" w:hAnsi="SimSun" w:hint="eastAsia"/>
          <w:sz w:val="21"/>
        </w:rPr>
        <w:t>将在传播、</w:t>
      </w:r>
      <w:r w:rsidR="00E21D08" w:rsidRPr="006643E6">
        <w:rPr>
          <w:rFonts w:ascii="SimSun" w:hAnsi="SimSun" w:hint="eastAsia"/>
          <w:sz w:val="21"/>
        </w:rPr>
        <w:t>推广</w:t>
      </w:r>
      <w:r w:rsidRPr="006643E6">
        <w:rPr>
          <w:rFonts w:ascii="SimSun" w:hAnsi="SimSun" w:hint="eastAsia"/>
          <w:sz w:val="21"/>
        </w:rPr>
        <w:t>和研究经修订的《共同</w:t>
      </w:r>
      <w:r w:rsidR="00E21D08" w:rsidRPr="006643E6">
        <w:rPr>
          <w:rFonts w:ascii="SimSun" w:hAnsi="SimSun" w:hint="eastAsia"/>
          <w:sz w:val="21"/>
        </w:rPr>
        <w:t>实施细则</w:t>
      </w:r>
      <w:r w:rsidRPr="006643E6">
        <w:rPr>
          <w:rFonts w:ascii="SimSun" w:hAnsi="SimSun" w:hint="eastAsia"/>
          <w:sz w:val="21"/>
        </w:rPr>
        <w:t>》方面给予合作。</w:t>
      </w:r>
    </w:p>
    <w:p w14:paraId="590397E4" w14:textId="2D818BB1" w:rsidR="0042100A" w:rsidRPr="006643E6" w:rsidRDefault="00494D03" w:rsidP="004D662B">
      <w:pPr>
        <w:pStyle w:val="ONUME"/>
        <w:tabs>
          <w:tab w:val="clear" w:pos="567"/>
        </w:tabs>
        <w:overflowPunct w:val="0"/>
        <w:spacing w:afterLines="50" w:after="120" w:line="340" w:lineRule="atLeast"/>
        <w:jc w:val="both"/>
        <w:rPr>
          <w:rFonts w:ascii="SimSun" w:hAnsi="SimSun"/>
          <w:sz w:val="21"/>
        </w:rPr>
      </w:pPr>
      <w:r w:rsidRPr="006643E6">
        <w:rPr>
          <w:rFonts w:ascii="SimSun" w:hAnsi="SimSun" w:hint="eastAsia"/>
          <w:sz w:val="21"/>
        </w:rPr>
        <w:t>国际地理标志网络组织（</w:t>
      </w:r>
      <w:proofErr w:type="spellStart"/>
      <w:r w:rsidRPr="006643E6">
        <w:rPr>
          <w:rFonts w:ascii="SimSun" w:hAnsi="SimSun" w:hint="eastAsia"/>
          <w:sz w:val="21"/>
        </w:rPr>
        <w:t>OriGIn</w:t>
      </w:r>
      <w:proofErr w:type="spellEnd"/>
      <w:r w:rsidRPr="006643E6">
        <w:rPr>
          <w:rFonts w:ascii="SimSun" w:hAnsi="SimSun" w:hint="eastAsia"/>
          <w:sz w:val="21"/>
        </w:rPr>
        <w:t>）的代表支持《共同实施细则》的拟议修正案，因为这些修正案旨在进一步简化该</w:t>
      </w:r>
      <w:r w:rsidR="00E21D08" w:rsidRPr="006643E6">
        <w:rPr>
          <w:rFonts w:ascii="SimSun" w:hAnsi="SimSun" w:hint="eastAsia"/>
          <w:sz w:val="21"/>
        </w:rPr>
        <w:t>体系</w:t>
      </w:r>
      <w:r w:rsidRPr="006643E6">
        <w:rPr>
          <w:rFonts w:ascii="SimSun" w:hAnsi="SimSun" w:hint="eastAsia"/>
          <w:sz w:val="21"/>
        </w:rPr>
        <w:t>，该</w:t>
      </w:r>
      <w:r w:rsidR="00E21D08" w:rsidRPr="006643E6">
        <w:rPr>
          <w:rFonts w:ascii="SimSun" w:hAnsi="SimSun" w:hint="eastAsia"/>
          <w:sz w:val="21"/>
        </w:rPr>
        <w:t>体系</w:t>
      </w:r>
      <w:r w:rsidRPr="006643E6">
        <w:rPr>
          <w:rFonts w:ascii="SimSun" w:hAnsi="SimSun" w:hint="eastAsia"/>
          <w:sz w:val="21"/>
        </w:rPr>
        <w:t>一直吸引着一些国家的兴趣。他还欢迎新的加入，如OAPI的加入，因为这再次证实了</w:t>
      </w:r>
      <w:proofErr w:type="spellStart"/>
      <w:r w:rsidRPr="006643E6">
        <w:rPr>
          <w:rFonts w:ascii="SimSun" w:hAnsi="SimSun" w:hint="eastAsia"/>
          <w:sz w:val="21"/>
        </w:rPr>
        <w:t>OriGIn</w:t>
      </w:r>
      <w:proofErr w:type="spellEnd"/>
      <w:r w:rsidRPr="006643E6">
        <w:rPr>
          <w:rFonts w:ascii="SimSun" w:hAnsi="SimSun" w:hint="eastAsia"/>
          <w:sz w:val="21"/>
        </w:rPr>
        <w:t>多年来提出的观点，即里斯本体系特别有利于小生产者和中小企业，尤其是发展中国家的小生产者和中小企业。在这方面，他提到联合国粮食及农业组织</w:t>
      </w:r>
      <w:r w:rsidR="003C6013">
        <w:rPr>
          <w:rFonts w:ascii="SimSun" w:hAnsi="SimSun" w:hint="eastAsia"/>
          <w:sz w:val="21"/>
        </w:rPr>
        <w:t>（</w:t>
      </w:r>
      <w:r w:rsidRPr="006643E6">
        <w:rPr>
          <w:rFonts w:ascii="SimSun" w:hAnsi="SimSun" w:hint="eastAsia"/>
          <w:sz w:val="21"/>
        </w:rPr>
        <w:t>粮农组织</w:t>
      </w:r>
      <w:r w:rsidR="003C6013">
        <w:rPr>
          <w:rFonts w:ascii="SimSun" w:hAnsi="SimSun" w:hint="eastAsia"/>
          <w:sz w:val="21"/>
        </w:rPr>
        <w:t>）</w:t>
      </w:r>
      <w:r w:rsidRPr="006643E6">
        <w:rPr>
          <w:rFonts w:ascii="SimSun" w:hAnsi="SimSun" w:hint="eastAsia"/>
          <w:sz w:val="21"/>
        </w:rPr>
        <w:t>多次强调的明确联系，即可持续发展与地理标志之间的联系日益得到承认，越来越多地使用地理标志作为农业可持续战略的一部分就证明了这一点。为了满足发展中国家的需要，</w:t>
      </w:r>
      <w:r w:rsidR="005C17C5">
        <w:rPr>
          <w:rFonts w:ascii="SimSun" w:hAnsi="SimSun" w:hint="eastAsia"/>
          <w:sz w:val="21"/>
        </w:rPr>
        <w:t>该代表</w:t>
      </w:r>
      <w:r w:rsidRPr="006643E6">
        <w:rPr>
          <w:rFonts w:ascii="SimSun" w:hAnsi="SimSun" w:hint="eastAsia"/>
          <w:sz w:val="21"/>
        </w:rPr>
        <w:t>希望为里斯本体系划拨足够的财政资源，以确保其顺利运作。最后，他对产权组织内部流传的一项提案表示极大关注，该提案旨在提高</w:t>
      </w:r>
      <w:r w:rsidR="00315E35" w:rsidRPr="006643E6">
        <w:rPr>
          <w:rFonts w:ascii="SimSun" w:hAnsi="SimSun" w:hint="eastAsia"/>
          <w:sz w:val="21"/>
        </w:rPr>
        <w:t>食品通用名</w:t>
      </w:r>
      <w:r w:rsidRPr="006643E6">
        <w:rPr>
          <w:rFonts w:ascii="SimSun" w:hAnsi="SimSun" w:hint="eastAsia"/>
          <w:sz w:val="21"/>
        </w:rPr>
        <w:t>的国际形象，而不仅仅是</w:t>
      </w:r>
      <w:r w:rsidR="00E21D08" w:rsidRPr="006643E6">
        <w:rPr>
          <w:rFonts w:ascii="SimSun" w:hAnsi="SimSun" w:hint="eastAsia"/>
          <w:sz w:val="21"/>
        </w:rPr>
        <w:t>作为</w:t>
      </w:r>
      <w:r w:rsidRPr="006643E6">
        <w:rPr>
          <w:rFonts w:ascii="SimSun" w:hAnsi="SimSun" w:hint="eastAsia"/>
          <w:sz w:val="21"/>
        </w:rPr>
        <w:t>知识产权的例外。他进一步指出，现行制度有国际公认的产权，允许对这些权利的例外进行逐案评估，这完全能够确保地理标志所有人的权利，同时也使声称名称具有通用性的各方有可能在国家法庭上证明这一点。</w:t>
      </w:r>
      <w:r w:rsidR="005C17C5">
        <w:rPr>
          <w:rFonts w:ascii="SimSun" w:hAnsi="SimSun" w:hint="eastAsia"/>
          <w:sz w:val="21"/>
        </w:rPr>
        <w:t>该代表</w:t>
      </w:r>
      <w:r w:rsidRPr="006643E6">
        <w:rPr>
          <w:rFonts w:ascii="SimSun" w:hAnsi="SimSun" w:hint="eastAsia"/>
          <w:sz w:val="21"/>
        </w:rPr>
        <w:t>最后说，关于</w:t>
      </w:r>
      <w:r w:rsidR="00315E35" w:rsidRPr="006643E6">
        <w:rPr>
          <w:rFonts w:ascii="SimSun" w:hAnsi="SimSun" w:hint="eastAsia"/>
          <w:sz w:val="21"/>
        </w:rPr>
        <w:t>食品通用名</w:t>
      </w:r>
      <w:r w:rsidRPr="006643E6">
        <w:rPr>
          <w:rFonts w:ascii="SimSun" w:hAnsi="SimSun" w:hint="eastAsia"/>
          <w:sz w:val="21"/>
        </w:rPr>
        <w:t>的建议对国际知识产权制度极为危险，有可能破坏其基本原则和价值，而这些原则和价值远远超出地理标志知识产权的范围。</w:t>
      </w:r>
    </w:p>
    <w:p w14:paraId="07362500" w14:textId="727D0261" w:rsidR="00494D03" w:rsidRPr="006643E6" w:rsidRDefault="00494D03" w:rsidP="004D662B">
      <w:pPr>
        <w:pStyle w:val="ONUME"/>
        <w:tabs>
          <w:tab w:val="clear" w:pos="567"/>
        </w:tabs>
        <w:overflowPunct w:val="0"/>
        <w:spacing w:afterLines="50" w:after="120" w:line="340" w:lineRule="atLeast"/>
        <w:jc w:val="both"/>
        <w:rPr>
          <w:rFonts w:ascii="SimSun" w:hAnsi="SimSun"/>
          <w:sz w:val="21"/>
        </w:rPr>
      </w:pPr>
      <w:r w:rsidRPr="006643E6">
        <w:rPr>
          <w:rFonts w:ascii="SimSun" w:hAnsi="SimSun" w:hint="eastAsia"/>
          <w:sz w:val="21"/>
        </w:rPr>
        <w:t>食品通用名联合会</w:t>
      </w:r>
      <w:r w:rsidR="003C6013">
        <w:rPr>
          <w:rFonts w:ascii="SimSun" w:hAnsi="SimSun" w:hint="eastAsia"/>
          <w:sz w:val="21"/>
        </w:rPr>
        <w:t>（</w:t>
      </w:r>
      <w:r w:rsidRPr="006643E6">
        <w:rPr>
          <w:rFonts w:ascii="SimSun" w:hAnsi="SimSun" w:hint="eastAsia"/>
          <w:sz w:val="21"/>
        </w:rPr>
        <w:t>CCFN</w:t>
      </w:r>
      <w:r w:rsidR="003C6013">
        <w:rPr>
          <w:rFonts w:ascii="SimSun" w:hAnsi="SimSun" w:hint="eastAsia"/>
          <w:sz w:val="21"/>
        </w:rPr>
        <w:t>）</w:t>
      </w:r>
      <w:r w:rsidRPr="006643E6">
        <w:rPr>
          <w:rFonts w:ascii="SimSun" w:hAnsi="SimSun" w:hint="eastAsia"/>
          <w:sz w:val="21"/>
        </w:rPr>
        <w:t>的代表支持美利坚合众国代表团的意见，强烈认为全世界食品通用名的生产者应当提醒</w:t>
      </w:r>
      <w:r w:rsidR="00D177E6" w:rsidRPr="006643E6">
        <w:rPr>
          <w:rFonts w:ascii="SimSun" w:hAnsi="SimSun" w:hint="eastAsia"/>
          <w:sz w:val="21"/>
        </w:rPr>
        <w:t>产权组织</w:t>
      </w:r>
      <w:r w:rsidRPr="006643E6">
        <w:rPr>
          <w:rFonts w:ascii="SimSun" w:hAnsi="SimSun" w:hint="eastAsia"/>
          <w:sz w:val="21"/>
        </w:rPr>
        <w:t>，大多数生产者，特别是最不发达国家的生产者，是食品通用名的生产者，而不是地理标志的生产者。</w:t>
      </w:r>
      <w:r w:rsidR="005C17C5">
        <w:rPr>
          <w:rFonts w:ascii="SimSun" w:hAnsi="SimSun" w:hint="eastAsia"/>
          <w:sz w:val="21"/>
        </w:rPr>
        <w:t>该代表补充说</w:t>
      </w:r>
      <w:r w:rsidRPr="006643E6">
        <w:rPr>
          <w:rFonts w:ascii="SimSun" w:hAnsi="SimSun" w:hint="eastAsia"/>
          <w:sz w:val="21"/>
        </w:rPr>
        <w:t>，因此，</w:t>
      </w:r>
      <w:r w:rsidR="00D177E6" w:rsidRPr="006643E6">
        <w:rPr>
          <w:rFonts w:ascii="SimSun" w:hAnsi="SimSun" w:hint="eastAsia"/>
          <w:sz w:val="21"/>
        </w:rPr>
        <w:t>产权组织</w:t>
      </w:r>
      <w:r w:rsidRPr="006643E6">
        <w:rPr>
          <w:rFonts w:ascii="SimSun" w:hAnsi="SimSun" w:hint="eastAsia"/>
          <w:sz w:val="21"/>
        </w:rPr>
        <w:t>确保最不发达国家的生产者也有发言</w:t>
      </w:r>
      <w:r w:rsidRPr="006643E6">
        <w:rPr>
          <w:rFonts w:ascii="SimSun" w:hAnsi="SimSun" w:hint="eastAsia"/>
          <w:sz w:val="21"/>
        </w:rPr>
        <w:lastRenderedPageBreak/>
        <w:t>权极为重要。在回答关于通用</w:t>
      </w:r>
      <w:r w:rsidR="00315E35" w:rsidRPr="006643E6">
        <w:rPr>
          <w:rFonts w:ascii="SimSun" w:hAnsi="SimSun" w:hint="eastAsia"/>
          <w:sz w:val="21"/>
        </w:rPr>
        <w:t>名称</w:t>
      </w:r>
      <w:r w:rsidRPr="006643E6">
        <w:rPr>
          <w:rFonts w:ascii="SimSun" w:hAnsi="SimSun" w:hint="eastAsia"/>
          <w:sz w:val="21"/>
        </w:rPr>
        <w:t>不属于知识产权领域的评论时，他说情况恰恰相反，通用名称显然是知识产权的一部分。最后，</w:t>
      </w:r>
      <w:r w:rsidR="005C17C5">
        <w:rPr>
          <w:rFonts w:ascii="SimSun" w:hAnsi="SimSun" w:hint="eastAsia"/>
          <w:sz w:val="21"/>
        </w:rPr>
        <w:t>该代表</w:t>
      </w:r>
      <w:r w:rsidRPr="006643E6">
        <w:rPr>
          <w:rFonts w:ascii="SimSun" w:hAnsi="SimSun" w:hint="eastAsia"/>
          <w:sz w:val="21"/>
        </w:rPr>
        <w:t>感谢美利坚合众国和新世界的许多国家支持食品</w:t>
      </w:r>
      <w:r w:rsidR="00315E35" w:rsidRPr="006643E6">
        <w:rPr>
          <w:rFonts w:ascii="SimSun" w:hAnsi="SimSun" w:hint="eastAsia"/>
          <w:sz w:val="21"/>
        </w:rPr>
        <w:t>通用</w:t>
      </w:r>
      <w:r w:rsidRPr="006643E6">
        <w:rPr>
          <w:rFonts w:ascii="SimSun" w:hAnsi="SimSun" w:hint="eastAsia"/>
          <w:sz w:val="21"/>
        </w:rPr>
        <w:t>名，并鼓励产权组织和里斯本体系保护</w:t>
      </w:r>
      <w:r w:rsidR="00315E35" w:rsidRPr="006643E6">
        <w:rPr>
          <w:rFonts w:ascii="SimSun" w:hAnsi="SimSun" w:hint="eastAsia"/>
          <w:sz w:val="21"/>
        </w:rPr>
        <w:t>“</w:t>
      </w:r>
      <w:r w:rsidRPr="006643E6">
        <w:rPr>
          <w:rFonts w:ascii="SimSun" w:hAnsi="SimSun" w:hint="eastAsia"/>
          <w:sz w:val="21"/>
        </w:rPr>
        <w:t>Quechua</w:t>
      </w:r>
      <w:r w:rsidR="00315E35" w:rsidRPr="006643E6">
        <w:rPr>
          <w:rFonts w:ascii="SimSun" w:hAnsi="SimSun" w:hint="eastAsia"/>
          <w:sz w:val="21"/>
        </w:rPr>
        <w:t>”</w:t>
      </w:r>
      <w:r w:rsidRPr="006643E6">
        <w:rPr>
          <w:rFonts w:ascii="SimSun" w:hAnsi="SimSun" w:hint="eastAsia"/>
          <w:sz w:val="21"/>
        </w:rPr>
        <w:t>等名称，因为与其他不太重要的名称相比，这些名称似乎</w:t>
      </w:r>
      <w:r w:rsidR="00315E35" w:rsidRPr="006643E6">
        <w:rPr>
          <w:rFonts w:ascii="SimSun" w:hAnsi="SimSun" w:hint="eastAsia"/>
          <w:sz w:val="21"/>
        </w:rPr>
        <w:t>不大受人关注</w:t>
      </w:r>
      <w:r w:rsidRPr="006643E6">
        <w:rPr>
          <w:rFonts w:ascii="SimSun" w:hAnsi="SimSun" w:hint="eastAsia"/>
          <w:sz w:val="21"/>
        </w:rPr>
        <w:t>。</w:t>
      </w:r>
    </w:p>
    <w:p w14:paraId="1915BB55" w14:textId="760F4DF0" w:rsidR="00494D03" w:rsidRPr="006643E6" w:rsidRDefault="00494D03" w:rsidP="004D662B">
      <w:pPr>
        <w:pStyle w:val="ONUME"/>
        <w:tabs>
          <w:tab w:val="clear" w:pos="567"/>
        </w:tabs>
        <w:overflowPunct w:val="0"/>
        <w:spacing w:afterLines="50" w:after="120" w:line="340" w:lineRule="atLeast"/>
        <w:jc w:val="both"/>
        <w:rPr>
          <w:rFonts w:ascii="SimSun" w:hAnsi="SimSun"/>
          <w:sz w:val="21"/>
        </w:rPr>
      </w:pPr>
      <w:r w:rsidRPr="006643E6">
        <w:rPr>
          <w:rFonts w:ascii="SimSun" w:hAnsi="SimSun" w:hint="eastAsia"/>
          <w:sz w:val="21"/>
        </w:rPr>
        <w:t>主席注意到各代表团就里斯本预算所作的发言，忆及预算事项将在计划和预算委员会</w:t>
      </w:r>
      <w:r w:rsidR="003C6013">
        <w:rPr>
          <w:rFonts w:ascii="SimSun" w:hAnsi="SimSun" w:hint="eastAsia"/>
          <w:sz w:val="21"/>
        </w:rPr>
        <w:t>（</w:t>
      </w:r>
      <w:r w:rsidRPr="006643E6">
        <w:rPr>
          <w:rFonts w:ascii="SimSun" w:hAnsi="SimSun" w:hint="eastAsia"/>
          <w:sz w:val="21"/>
        </w:rPr>
        <w:t>PBC</w:t>
      </w:r>
      <w:r w:rsidR="003C6013">
        <w:rPr>
          <w:rFonts w:ascii="SimSun" w:hAnsi="SimSun" w:hint="eastAsia"/>
          <w:sz w:val="21"/>
        </w:rPr>
        <w:t>）</w:t>
      </w:r>
      <w:r w:rsidRPr="006643E6">
        <w:rPr>
          <w:rFonts w:ascii="SimSun" w:hAnsi="SimSun" w:hint="eastAsia"/>
          <w:sz w:val="21"/>
        </w:rPr>
        <w:t>内进一步讨论。</w:t>
      </w:r>
    </w:p>
    <w:p w14:paraId="6470C9C1" w14:textId="61333C9D" w:rsidR="007247F8" w:rsidRPr="006643E6" w:rsidRDefault="0059277A" w:rsidP="00E06419">
      <w:pPr>
        <w:pStyle w:val="ONUME"/>
        <w:tabs>
          <w:tab w:val="clear" w:pos="567"/>
        </w:tabs>
        <w:overflowPunct w:val="0"/>
        <w:spacing w:afterLines="50" w:after="120" w:line="340" w:lineRule="atLeast"/>
        <w:ind w:left="567"/>
        <w:jc w:val="both"/>
        <w:rPr>
          <w:rFonts w:ascii="SimSun" w:hAnsi="SimSun"/>
          <w:sz w:val="21"/>
        </w:rPr>
      </w:pPr>
      <w:r w:rsidRPr="006643E6">
        <w:rPr>
          <w:rFonts w:ascii="SimSun" w:hAnsi="SimSun" w:hint="eastAsia"/>
          <w:sz w:val="21"/>
        </w:rPr>
        <w:t>里斯本联盟大会：</w:t>
      </w:r>
    </w:p>
    <w:p w14:paraId="0C127C05" w14:textId="4B4671AB" w:rsidR="007247F8" w:rsidRPr="006643E6" w:rsidRDefault="007247F8" w:rsidP="00E06419">
      <w:pPr>
        <w:pStyle w:val="ONUME"/>
        <w:numPr>
          <w:ilvl w:val="0"/>
          <w:numId w:val="0"/>
        </w:numPr>
        <w:overflowPunct w:val="0"/>
        <w:spacing w:afterLines="50" w:after="120" w:line="340" w:lineRule="atLeast"/>
        <w:ind w:left="1134"/>
        <w:jc w:val="both"/>
        <w:rPr>
          <w:rFonts w:ascii="SimSun" w:hAnsi="SimSun"/>
          <w:sz w:val="21"/>
          <w:szCs w:val="22"/>
        </w:rPr>
      </w:pPr>
      <w:r w:rsidRPr="006643E6">
        <w:rPr>
          <w:rFonts w:ascii="SimSun" w:hAnsi="SimSun"/>
          <w:sz w:val="21"/>
          <w:szCs w:val="22"/>
        </w:rPr>
        <w:t>(</w:t>
      </w:r>
      <w:proofErr w:type="spellStart"/>
      <w:r w:rsidRPr="006643E6">
        <w:rPr>
          <w:rFonts w:ascii="SimSun" w:hAnsi="SimSun"/>
          <w:sz w:val="21"/>
          <w:szCs w:val="22"/>
        </w:rPr>
        <w:t>i</w:t>
      </w:r>
      <w:proofErr w:type="spellEnd"/>
      <w:r w:rsidRPr="006643E6">
        <w:rPr>
          <w:rFonts w:ascii="SimSun" w:hAnsi="SimSun"/>
          <w:sz w:val="21"/>
          <w:szCs w:val="22"/>
        </w:rPr>
        <w:t>)</w:t>
      </w:r>
      <w:r w:rsidRPr="006643E6">
        <w:rPr>
          <w:rFonts w:ascii="SimSun" w:hAnsi="SimSun"/>
          <w:sz w:val="21"/>
          <w:szCs w:val="22"/>
        </w:rPr>
        <w:tab/>
      </w:r>
      <w:r w:rsidR="0059277A" w:rsidRPr="006643E6">
        <w:rPr>
          <w:rFonts w:ascii="SimSun" w:hAnsi="SimSun" w:hint="eastAsia"/>
          <w:sz w:val="21"/>
          <w:szCs w:val="22"/>
        </w:rPr>
        <w:t>通过了文件LI/A/40/1附件中所列的《原产地名称保护及国际注册里斯本协定与原产地名称和地理标志里斯本协定日内瓦文本共同实施细则》修正案，并</w:t>
      </w:r>
    </w:p>
    <w:p w14:paraId="15860A9B" w14:textId="4FC84A75" w:rsidR="007247F8" w:rsidRPr="006643E6" w:rsidRDefault="007247F8" w:rsidP="00E06419">
      <w:pPr>
        <w:pStyle w:val="ONUME"/>
        <w:numPr>
          <w:ilvl w:val="0"/>
          <w:numId w:val="0"/>
        </w:numPr>
        <w:overflowPunct w:val="0"/>
        <w:spacing w:afterLines="50" w:after="120" w:line="340" w:lineRule="atLeast"/>
        <w:ind w:left="1134"/>
        <w:jc w:val="both"/>
        <w:rPr>
          <w:rFonts w:ascii="SimSun" w:hAnsi="SimSun"/>
          <w:sz w:val="21"/>
          <w:szCs w:val="22"/>
        </w:rPr>
      </w:pPr>
      <w:r w:rsidRPr="006643E6">
        <w:rPr>
          <w:rFonts w:ascii="SimSun" w:hAnsi="SimSun"/>
          <w:sz w:val="21"/>
          <w:szCs w:val="22"/>
        </w:rPr>
        <w:t>(ii)</w:t>
      </w:r>
      <w:r w:rsidRPr="006643E6">
        <w:rPr>
          <w:rFonts w:ascii="SimSun" w:hAnsi="SimSun"/>
          <w:sz w:val="21"/>
          <w:szCs w:val="22"/>
        </w:rPr>
        <w:tab/>
      </w:r>
      <w:r w:rsidR="0059277A" w:rsidRPr="006643E6">
        <w:rPr>
          <w:rFonts w:ascii="SimSun" w:hAnsi="SimSun" w:hint="eastAsia"/>
          <w:sz w:val="21"/>
          <w:szCs w:val="22"/>
        </w:rPr>
        <w:t>通过了文件LI/A/40/1西班牙文版中所列的《共同实施细则》西班牙文版的拟议更正，生效日期为2023年7月14日。</w:t>
      </w:r>
    </w:p>
    <w:p w14:paraId="5489F82D" w14:textId="0F600885" w:rsidR="007247F8" w:rsidRPr="006643E6" w:rsidRDefault="00494D03" w:rsidP="004D662B">
      <w:pPr>
        <w:pStyle w:val="ONUME"/>
        <w:tabs>
          <w:tab w:val="clear" w:pos="567"/>
        </w:tabs>
        <w:overflowPunct w:val="0"/>
        <w:spacing w:afterLines="50" w:after="120" w:line="340" w:lineRule="atLeast"/>
        <w:jc w:val="both"/>
        <w:rPr>
          <w:rFonts w:ascii="SimSun" w:hAnsi="SimSun"/>
          <w:sz w:val="21"/>
        </w:rPr>
      </w:pPr>
      <w:r w:rsidRPr="006643E6">
        <w:rPr>
          <w:rFonts w:ascii="SimSun" w:hAnsi="SimSun" w:hint="eastAsia"/>
          <w:sz w:val="21"/>
        </w:rPr>
        <w:t>为便于参考，本报告的附件载有上文第2</w:t>
      </w:r>
      <w:r w:rsidR="005C17C5">
        <w:rPr>
          <w:rFonts w:ascii="SimSun" w:hAnsi="SimSun"/>
          <w:sz w:val="21"/>
        </w:rPr>
        <w:t>6</w:t>
      </w:r>
      <w:r w:rsidRPr="006643E6">
        <w:rPr>
          <w:rFonts w:ascii="SimSun" w:hAnsi="SimSun" w:hint="eastAsia"/>
          <w:sz w:val="21"/>
        </w:rPr>
        <w:t>段</w:t>
      </w:r>
      <w:r w:rsidR="000B3949" w:rsidRPr="006643E6">
        <w:rPr>
          <w:rFonts w:ascii="SimSun" w:hAnsi="SimSun" w:hint="eastAsia"/>
          <w:sz w:val="21"/>
        </w:rPr>
        <w:t>第(</w:t>
      </w:r>
      <w:proofErr w:type="spellStart"/>
      <w:r w:rsidR="000B3949" w:rsidRPr="006643E6">
        <w:rPr>
          <w:rFonts w:ascii="SimSun" w:hAnsi="SimSun"/>
          <w:sz w:val="21"/>
        </w:rPr>
        <w:t>i</w:t>
      </w:r>
      <w:proofErr w:type="spellEnd"/>
      <w:r w:rsidR="000B3949" w:rsidRPr="006643E6">
        <w:rPr>
          <w:rFonts w:ascii="SimSun" w:hAnsi="SimSun" w:hint="eastAsia"/>
          <w:sz w:val="21"/>
        </w:rPr>
        <w:t>)项</w:t>
      </w:r>
      <w:r w:rsidRPr="006643E6">
        <w:rPr>
          <w:rFonts w:ascii="SimSun" w:hAnsi="SimSun" w:hint="eastAsia"/>
          <w:sz w:val="21"/>
        </w:rPr>
        <w:t>所列决定通过的《里斯本协定和里斯本协定日内瓦文本共同实施细则》修正案。</w:t>
      </w:r>
      <w:r w:rsidR="005C17C5">
        <w:rPr>
          <w:rFonts w:ascii="SimSun" w:hAnsi="SimSun" w:hint="eastAsia"/>
          <w:sz w:val="21"/>
        </w:rPr>
        <w:t>上文</w:t>
      </w:r>
      <w:r w:rsidR="000B3949" w:rsidRPr="006643E6">
        <w:rPr>
          <w:rFonts w:ascii="SimSun" w:hAnsi="SimSun" w:hint="eastAsia"/>
          <w:sz w:val="21"/>
        </w:rPr>
        <w:t>第2</w:t>
      </w:r>
      <w:r w:rsidR="005C17C5">
        <w:rPr>
          <w:rFonts w:ascii="SimSun" w:hAnsi="SimSun"/>
          <w:sz w:val="21"/>
        </w:rPr>
        <w:t>6</w:t>
      </w:r>
      <w:r w:rsidR="000B3949" w:rsidRPr="006643E6">
        <w:rPr>
          <w:rFonts w:ascii="SimSun" w:hAnsi="SimSun" w:hint="eastAsia"/>
          <w:sz w:val="21"/>
        </w:rPr>
        <w:t>段第(</w:t>
      </w:r>
      <w:r w:rsidR="000B3949" w:rsidRPr="006643E6">
        <w:rPr>
          <w:rFonts w:ascii="SimSun" w:hAnsi="SimSun"/>
          <w:sz w:val="21"/>
        </w:rPr>
        <w:t>ii</w:t>
      </w:r>
      <w:r w:rsidR="000B3949" w:rsidRPr="006643E6">
        <w:rPr>
          <w:rFonts w:ascii="SimSun" w:hAnsi="SimSun" w:hint="eastAsia"/>
          <w:sz w:val="21"/>
        </w:rPr>
        <w:t>)项所列决定通过的《共同实施细则》西班牙文版的更正，仅载于本报告西班牙文版的附件二。</w:t>
      </w:r>
    </w:p>
    <w:p w14:paraId="69A34512" w14:textId="0D9ABD33" w:rsidR="007247F8" w:rsidRPr="000277F2" w:rsidRDefault="0042100A" w:rsidP="000277F2">
      <w:pPr>
        <w:spacing w:before="720" w:afterLines="50" w:after="120" w:line="340" w:lineRule="atLeast"/>
        <w:ind w:left="5534"/>
        <w:rPr>
          <w:rFonts w:ascii="KaiTi" w:eastAsia="KaiTi" w:hAnsi="KaiTi"/>
          <w:sz w:val="21"/>
        </w:rPr>
      </w:pPr>
      <w:r w:rsidRPr="000277F2">
        <w:rPr>
          <w:rFonts w:ascii="KaiTi" w:eastAsia="KaiTi" w:hAnsi="KaiTi"/>
          <w:sz w:val="21"/>
        </w:rPr>
        <w:t>[</w:t>
      </w:r>
      <w:r w:rsidR="000B3949" w:rsidRPr="000277F2">
        <w:rPr>
          <w:rFonts w:ascii="KaiTi" w:eastAsia="KaiTi" w:hAnsi="KaiTi" w:hint="eastAsia"/>
          <w:sz w:val="21"/>
        </w:rPr>
        <w:t>后接附件</w:t>
      </w:r>
      <w:r w:rsidRPr="000277F2">
        <w:rPr>
          <w:rFonts w:ascii="KaiTi" w:eastAsia="KaiTi" w:hAnsi="KaiTi"/>
          <w:sz w:val="21"/>
        </w:rPr>
        <w:t>]</w:t>
      </w:r>
    </w:p>
    <w:p w14:paraId="0458F445" w14:textId="77777777" w:rsidR="00E06419" w:rsidRPr="000277F2" w:rsidRDefault="00E06419" w:rsidP="000277F2">
      <w:pPr>
        <w:spacing w:before="720" w:afterLines="50" w:after="120" w:line="340" w:lineRule="atLeast"/>
        <w:ind w:left="5534"/>
        <w:rPr>
          <w:rFonts w:ascii="KaiTi" w:eastAsia="KaiTi" w:hAnsi="KaiTi"/>
          <w:sz w:val="21"/>
        </w:rPr>
        <w:sectPr w:rsidR="00E06419" w:rsidRPr="000277F2" w:rsidSect="00CB25AB">
          <w:headerReference w:type="default" r:id="rId9"/>
          <w:endnotePr>
            <w:numFmt w:val="decimal"/>
          </w:endnotePr>
          <w:pgSz w:w="11907" w:h="16840" w:code="9"/>
          <w:pgMar w:top="567" w:right="1134" w:bottom="1418" w:left="1418" w:header="510" w:footer="1021" w:gutter="0"/>
          <w:cols w:space="720"/>
          <w:titlePg/>
          <w:docGrid w:linePitch="299"/>
        </w:sectPr>
      </w:pPr>
    </w:p>
    <w:p w14:paraId="0179F945" w14:textId="77777777" w:rsidR="00A5465B" w:rsidRPr="002A49AC" w:rsidRDefault="00A5465B" w:rsidP="00A5465B">
      <w:pPr>
        <w:spacing w:beforeLines="100" w:before="240" w:afterLines="100" w:after="240" w:line="340" w:lineRule="atLeast"/>
        <w:jc w:val="center"/>
        <w:rPr>
          <w:rFonts w:asciiTheme="minorEastAsia" w:eastAsiaTheme="minorEastAsia" w:hAnsiTheme="minorEastAsia"/>
          <w:b/>
          <w:sz w:val="21"/>
          <w:szCs w:val="22"/>
        </w:rPr>
      </w:pPr>
      <w:r w:rsidRPr="002A49AC">
        <w:rPr>
          <w:rFonts w:asciiTheme="minorEastAsia" w:eastAsiaTheme="minorEastAsia" w:hAnsiTheme="minorEastAsia" w:hint="eastAsia"/>
          <w:b/>
          <w:bCs/>
          <w:iCs/>
          <w:caps/>
          <w:sz w:val="21"/>
          <w:szCs w:val="22"/>
        </w:rPr>
        <w:lastRenderedPageBreak/>
        <w:t>原产地名称保护及国际注册里斯本协定与</w:t>
      </w:r>
      <w:r w:rsidRPr="002A49AC">
        <w:rPr>
          <w:rFonts w:asciiTheme="minorEastAsia" w:eastAsiaTheme="minorEastAsia" w:hAnsiTheme="minorEastAsia"/>
          <w:b/>
          <w:bCs/>
          <w:iCs/>
          <w:caps/>
          <w:sz w:val="21"/>
          <w:szCs w:val="22"/>
        </w:rPr>
        <w:br/>
      </w:r>
      <w:r w:rsidRPr="002A49AC">
        <w:rPr>
          <w:rFonts w:asciiTheme="minorEastAsia" w:eastAsiaTheme="minorEastAsia" w:hAnsiTheme="minorEastAsia" w:hint="eastAsia"/>
          <w:b/>
          <w:bCs/>
          <w:iCs/>
          <w:caps/>
          <w:sz w:val="21"/>
          <w:szCs w:val="22"/>
        </w:rPr>
        <w:t>原产地名称和地理标志里斯本协定日内瓦文本</w:t>
      </w:r>
      <w:r w:rsidRPr="002A49AC">
        <w:rPr>
          <w:rFonts w:asciiTheme="minorEastAsia" w:eastAsiaTheme="minorEastAsia" w:hAnsiTheme="minorEastAsia"/>
          <w:b/>
          <w:bCs/>
          <w:iCs/>
          <w:caps/>
          <w:sz w:val="21"/>
          <w:szCs w:val="22"/>
        </w:rPr>
        <w:br/>
      </w:r>
      <w:r w:rsidRPr="002A49AC">
        <w:rPr>
          <w:rFonts w:asciiTheme="minorEastAsia" w:eastAsiaTheme="minorEastAsia" w:hAnsiTheme="minorEastAsia" w:hint="eastAsia"/>
          <w:b/>
          <w:bCs/>
          <w:iCs/>
          <w:caps/>
          <w:sz w:val="21"/>
          <w:szCs w:val="22"/>
        </w:rPr>
        <w:t>共同实施细则</w:t>
      </w:r>
    </w:p>
    <w:p w14:paraId="3F5C8C21" w14:textId="752A92AD" w:rsidR="00A5465B" w:rsidRPr="00A6581C" w:rsidRDefault="00A5465B" w:rsidP="00A5465B">
      <w:pPr>
        <w:spacing w:afterLines="100" w:after="240" w:line="340" w:lineRule="atLeast"/>
        <w:jc w:val="center"/>
        <w:rPr>
          <w:rFonts w:ascii="SimSun" w:hAnsi="SimSun"/>
          <w:sz w:val="21"/>
          <w:szCs w:val="22"/>
        </w:rPr>
      </w:pPr>
      <w:r w:rsidRPr="002A49AC">
        <w:rPr>
          <w:rFonts w:asciiTheme="minorEastAsia" w:eastAsiaTheme="minorEastAsia" w:hAnsiTheme="minorEastAsia" w:hint="eastAsia"/>
          <w:sz w:val="21"/>
          <w:szCs w:val="22"/>
        </w:rPr>
        <w:t>于</w:t>
      </w:r>
      <w:r w:rsidRPr="00A5465B">
        <w:rPr>
          <w:rFonts w:asciiTheme="minorEastAsia" w:eastAsiaTheme="minorEastAsia" w:hAnsiTheme="minorEastAsia" w:hint="eastAsia"/>
          <w:sz w:val="21"/>
          <w:szCs w:val="22"/>
        </w:rPr>
        <w:t>2</w:t>
      </w:r>
      <w:r w:rsidRPr="00A5465B">
        <w:rPr>
          <w:rFonts w:asciiTheme="minorEastAsia" w:eastAsiaTheme="minorEastAsia" w:hAnsiTheme="minorEastAsia"/>
          <w:sz w:val="21"/>
          <w:szCs w:val="22"/>
        </w:rPr>
        <w:t>023</w:t>
      </w:r>
      <w:r w:rsidRPr="00A5465B">
        <w:rPr>
          <w:rFonts w:asciiTheme="minorEastAsia" w:eastAsiaTheme="minorEastAsia" w:hAnsiTheme="minorEastAsia" w:hint="eastAsia"/>
          <w:sz w:val="21"/>
          <w:szCs w:val="22"/>
        </w:rPr>
        <w:t>年</w:t>
      </w:r>
      <w:r w:rsidRPr="00A5465B">
        <w:rPr>
          <w:rFonts w:asciiTheme="minorEastAsia" w:hAnsiTheme="minorEastAsia" w:hint="eastAsia"/>
          <w:sz w:val="21"/>
          <w:szCs w:val="22"/>
        </w:rPr>
        <w:t>7</w:t>
      </w:r>
      <w:r w:rsidRPr="00A5465B">
        <w:rPr>
          <w:rFonts w:asciiTheme="minorEastAsia" w:eastAsiaTheme="minorEastAsia" w:hAnsiTheme="minorEastAsia" w:hint="eastAsia"/>
          <w:sz w:val="21"/>
          <w:szCs w:val="22"/>
        </w:rPr>
        <w:t>月1</w:t>
      </w:r>
      <w:r w:rsidRPr="00A5465B">
        <w:rPr>
          <w:rFonts w:asciiTheme="minorEastAsia" w:eastAsiaTheme="minorEastAsia" w:hAnsiTheme="minorEastAsia"/>
          <w:sz w:val="21"/>
          <w:szCs w:val="22"/>
        </w:rPr>
        <w:t>4</w:t>
      </w:r>
      <w:r w:rsidRPr="00A5465B">
        <w:rPr>
          <w:rFonts w:asciiTheme="minorEastAsia" w:eastAsiaTheme="minorEastAsia" w:hAnsiTheme="minorEastAsia" w:hint="eastAsia"/>
          <w:sz w:val="21"/>
          <w:szCs w:val="22"/>
        </w:rPr>
        <w:t>日</w:t>
      </w:r>
      <w:r w:rsidRPr="002A49AC">
        <w:rPr>
          <w:rFonts w:asciiTheme="minorEastAsia" w:eastAsiaTheme="minorEastAsia" w:hAnsiTheme="minorEastAsia" w:hint="eastAsia"/>
          <w:sz w:val="21"/>
          <w:szCs w:val="22"/>
        </w:rPr>
        <w:t>生效</w:t>
      </w:r>
    </w:p>
    <w:p w14:paraId="5C78B371" w14:textId="77777777" w:rsidR="00A5465B" w:rsidRPr="00C70619" w:rsidRDefault="00A5465B" w:rsidP="00A5465B">
      <w:pPr>
        <w:overflowPunct w:val="0"/>
        <w:spacing w:afterLines="50" w:after="120" w:line="340" w:lineRule="atLeast"/>
        <w:ind w:firstLineChars="200" w:firstLine="420"/>
        <w:jc w:val="both"/>
        <w:rPr>
          <w:rFonts w:ascii="SimSun" w:hAnsi="SimSun"/>
          <w:sz w:val="21"/>
          <w:szCs w:val="22"/>
          <w:lang w:val="en-GB" w:eastAsia="ja-JP"/>
        </w:rPr>
      </w:pPr>
      <w:r w:rsidRPr="00C70619">
        <w:rPr>
          <w:rFonts w:ascii="SimSun" w:hAnsi="SimSun" w:hint="eastAsia"/>
          <w:sz w:val="21"/>
        </w:rPr>
        <w:t>［……］</w:t>
      </w:r>
    </w:p>
    <w:p w14:paraId="1D88D91C" w14:textId="77777777" w:rsidR="00A5465B" w:rsidRPr="002A49AC" w:rsidRDefault="00A5465B" w:rsidP="00A5465B">
      <w:pPr>
        <w:keepNext/>
        <w:spacing w:beforeLines="300" w:before="720" w:afterLines="200" w:after="480" w:line="340" w:lineRule="atLeast"/>
        <w:jc w:val="center"/>
        <w:rPr>
          <w:rFonts w:ascii="SimHei" w:eastAsia="SimHei" w:hAnsi="SimHei" w:cstheme="minorBidi"/>
          <w:bCs/>
          <w:sz w:val="21"/>
          <w:szCs w:val="22"/>
        </w:rPr>
      </w:pPr>
      <w:r w:rsidRPr="002A49AC">
        <w:rPr>
          <w:rFonts w:ascii="SimHei" w:eastAsia="SimHei" w:hAnsi="SimHei" w:cstheme="minorBidi" w:hint="eastAsia"/>
          <w:bCs/>
          <w:sz w:val="21"/>
          <w:szCs w:val="22"/>
          <w:lang w:val="fr-FR"/>
        </w:rPr>
        <w:t>第二章</w:t>
      </w:r>
      <w:r w:rsidRPr="002A49AC">
        <w:rPr>
          <w:rFonts w:ascii="SimHei" w:eastAsia="SimHei" w:hAnsi="SimHei" w:cstheme="minorBidi" w:hint="eastAsia"/>
          <w:bCs/>
          <w:sz w:val="21"/>
          <w:szCs w:val="22"/>
        </w:rPr>
        <w:br/>
      </w:r>
      <w:r w:rsidRPr="002A49AC">
        <w:rPr>
          <w:rFonts w:ascii="SimHei" w:eastAsia="SimHei" w:hAnsi="SimHei" w:cstheme="minorBidi" w:hint="eastAsia"/>
          <w:bCs/>
          <w:sz w:val="21"/>
          <w:szCs w:val="22"/>
          <w:lang w:val="fr-FR"/>
        </w:rPr>
        <w:t>申请和国际注册</w:t>
      </w:r>
    </w:p>
    <w:p w14:paraId="25FDBF98" w14:textId="77777777" w:rsidR="00A5465B" w:rsidRPr="002A49AC" w:rsidRDefault="00A5465B" w:rsidP="00A5465B">
      <w:pPr>
        <w:keepNext/>
        <w:spacing w:beforeLines="200" w:before="480" w:afterLines="100" w:after="240" w:line="340" w:lineRule="atLeast"/>
        <w:jc w:val="center"/>
        <w:rPr>
          <w:rFonts w:ascii="KaiTi" w:eastAsia="KaiTi" w:hAnsi="KaiTi" w:cstheme="minorBidi"/>
          <w:sz w:val="21"/>
          <w:szCs w:val="22"/>
        </w:rPr>
      </w:pPr>
      <w:r w:rsidRPr="002A49AC">
        <w:rPr>
          <w:rFonts w:ascii="KaiTi" w:eastAsia="KaiTi" w:hAnsi="KaiTi" w:cstheme="minorBidi" w:hint="eastAsia"/>
          <w:sz w:val="21"/>
          <w:szCs w:val="22"/>
        </w:rPr>
        <w:t>第五条　对申请的要求</w:t>
      </w:r>
    </w:p>
    <w:p w14:paraId="12ABFB72" w14:textId="77777777" w:rsidR="00A5465B" w:rsidRPr="00C70619" w:rsidRDefault="00A5465B" w:rsidP="00A5465B">
      <w:pPr>
        <w:overflowPunct w:val="0"/>
        <w:spacing w:afterLines="50" w:after="120" w:line="340" w:lineRule="atLeast"/>
        <w:ind w:firstLineChars="200" w:firstLine="420"/>
        <w:jc w:val="both"/>
        <w:rPr>
          <w:rFonts w:ascii="SimSun" w:hAnsi="SimSun"/>
          <w:sz w:val="21"/>
        </w:rPr>
      </w:pPr>
      <w:r w:rsidRPr="00C70619">
        <w:rPr>
          <w:rFonts w:ascii="SimSun" w:hAnsi="SimSun" w:hint="eastAsia"/>
          <w:sz w:val="21"/>
        </w:rPr>
        <w:t>［……］</w:t>
      </w:r>
    </w:p>
    <w:p w14:paraId="27CA00BA" w14:textId="74F5CF5C" w:rsidR="00A5465B" w:rsidRPr="00C70619" w:rsidRDefault="00A5465B" w:rsidP="00A5465B">
      <w:pPr>
        <w:overflowPunct w:val="0"/>
        <w:spacing w:afterLines="50" w:after="120" w:line="340" w:lineRule="atLeast"/>
        <w:ind w:firstLineChars="200" w:firstLine="420"/>
        <w:jc w:val="both"/>
        <w:rPr>
          <w:rFonts w:ascii="SimSun" w:hAnsi="SimSun"/>
          <w:color w:val="1A1A1A"/>
          <w:sz w:val="21"/>
          <w:szCs w:val="22"/>
        </w:rPr>
      </w:pPr>
      <w:r w:rsidRPr="002A49AC">
        <w:rPr>
          <w:rFonts w:ascii="SimSun" w:hAnsi="SimSun" w:cs="Microsoft YaHei" w:hint="eastAsia"/>
          <w:sz w:val="21"/>
          <w:szCs w:val="22"/>
        </w:rPr>
        <w:t>四、</w:t>
      </w:r>
      <w:r w:rsidRPr="00A5465B">
        <w:rPr>
          <w:rFonts w:asciiTheme="minorEastAsia" w:eastAsiaTheme="minorEastAsia" w:hAnsiTheme="minorEastAsia" w:hint="eastAsia"/>
          <w:sz w:val="21"/>
          <w:szCs w:val="22"/>
        </w:rPr>
        <w:t>［删除］</w:t>
      </w:r>
    </w:p>
    <w:p w14:paraId="0B8AA841" w14:textId="77777777" w:rsidR="00A5465B" w:rsidRPr="004A05C5" w:rsidRDefault="00A5465B" w:rsidP="00A5465B">
      <w:pPr>
        <w:overflowPunct w:val="0"/>
        <w:spacing w:afterLines="50" w:after="120" w:line="340" w:lineRule="atLeast"/>
        <w:ind w:firstLineChars="200" w:firstLine="420"/>
        <w:jc w:val="both"/>
        <w:rPr>
          <w:rFonts w:ascii="SimSun" w:hAnsi="SimSun"/>
          <w:sz w:val="21"/>
        </w:rPr>
      </w:pPr>
      <w:r w:rsidRPr="004A05C5">
        <w:rPr>
          <w:rFonts w:ascii="SimSun" w:hAnsi="SimSun" w:hint="eastAsia"/>
          <w:sz w:val="21"/>
        </w:rPr>
        <w:t>［</w:t>
      </w:r>
      <w:r w:rsidRPr="004A05C5">
        <w:rPr>
          <w:rFonts w:ascii="SimSun" w:hAnsi="SimSun"/>
          <w:sz w:val="21"/>
        </w:rPr>
        <w:t>……</w:t>
      </w:r>
      <w:r w:rsidRPr="004A05C5">
        <w:rPr>
          <w:rFonts w:ascii="SimSun" w:hAnsi="SimSun" w:hint="eastAsia"/>
          <w:sz w:val="21"/>
        </w:rPr>
        <w:t>］</w:t>
      </w:r>
    </w:p>
    <w:p w14:paraId="6165806E" w14:textId="77777777" w:rsidR="00A5465B" w:rsidRPr="002A49AC" w:rsidRDefault="00A5465B" w:rsidP="00A5465B">
      <w:pPr>
        <w:keepNext/>
        <w:spacing w:beforeLines="200" w:before="480" w:afterLines="100" w:after="240" w:line="340" w:lineRule="atLeast"/>
        <w:jc w:val="center"/>
        <w:rPr>
          <w:rFonts w:ascii="KaiTi" w:eastAsia="KaiTi" w:hAnsi="KaiTi" w:cstheme="minorBidi"/>
          <w:sz w:val="21"/>
          <w:szCs w:val="22"/>
        </w:rPr>
      </w:pPr>
      <w:r w:rsidRPr="002A49AC">
        <w:rPr>
          <w:rFonts w:ascii="KaiTi" w:eastAsia="KaiTi" w:hAnsi="KaiTi" w:cstheme="minorBidi" w:hint="eastAsia"/>
          <w:sz w:val="21"/>
          <w:szCs w:val="22"/>
        </w:rPr>
        <w:t>第六条　不规范的申请</w:t>
      </w:r>
    </w:p>
    <w:p w14:paraId="0DFCEC5B" w14:textId="77777777" w:rsidR="00A5465B" w:rsidRPr="004A05C5" w:rsidRDefault="00A5465B" w:rsidP="00A5465B">
      <w:pPr>
        <w:overflowPunct w:val="0"/>
        <w:spacing w:afterLines="50" w:after="120" w:line="340" w:lineRule="atLeast"/>
        <w:ind w:firstLineChars="200" w:firstLine="420"/>
        <w:jc w:val="both"/>
        <w:rPr>
          <w:rFonts w:ascii="SimSun" w:hAnsi="SimSun"/>
          <w:sz w:val="21"/>
        </w:rPr>
      </w:pPr>
      <w:r w:rsidRPr="00C70619">
        <w:rPr>
          <w:rFonts w:ascii="SimSun" w:hAnsi="SimSun" w:hint="eastAsia"/>
          <w:sz w:val="21"/>
        </w:rPr>
        <w:t>［……］</w:t>
      </w:r>
    </w:p>
    <w:p w14:paraId="3B042438" w14:textId="77777777" w:rsidR="00A5465B" w:rsidRPr="00C70619" w:rsidRDefault="00A5465B" w:rsidP="00A5465B">
      <w:pPr>
        <w:overflowPunct w:val="0"/>
        <w:spacing w:afterLines="50" w:after="120" w:line="340" w:lineRule="atLeast"/>
        <w:ind w:firstLineChars="200" w:firstLine="420"/>
        <w:jc w:val="both"/>
        <w:rPr>
          <w:rFonts w:ascii="SimSun" w:hAnsi="SimSun"/>
          <w:iCs/>
          <w:sz w:val="21"/>
        </w:rPr>
      </w:pPr>
      <w:r w:rsidRPr="00C70619">
        <w:rPr>
          <w:rFonts w:ascii="SimSun" w:hAnsi="SimSun" w:hint="eastAsia"/>
          <w:iCs/>
          <w:sz w:val="21"/>
        </w:rPr>
        <w:t>一、［</w:t>
      </w:r>
      <w:r w:rsidRPr="002A49AC">
        <w:rPr>
          <w:rFonts w:ascii="KaiTi" w:eastAsia="KaiTi" w:hAnsi="KaiTi" w:cs="Microsoft YaHei" w:hint="eastAsia"/>
          <w:color w:val="1A1A1A"/>
          <w:sz w:val="21"/>
          <w:szCs w:val="22"/>
        </w:rPr>
        <w:t>申请的审查和不规范的补正</w:t>
      </w:r>
      <w:r w:rsidRPr="00C70619">
        <w:rPr>
          <w:rFonts w:ascii="SimSun" w:hAnsi="SimSun" w:hint="eastAsia"/>
          <w:iCs/>
          <w:sz w:val="21"/>
        </w:rPr>
        <w:t>］</w:t>
      </w:r>
    </w:p>
    <w:p w14:paraId="28EE44EC" w14:textId="77777777" w:rsidR="00A5465B" w:rsidRPr="00C70619" w:rsidRDefault="00A5465B" w:rsidP="00A5465B">
      <w:pPr>
        <w:overflowPunct w:val="0"/>
        <w:spacing w:afterLines="50" w:after="120" w:line="340" w:lineRule="atLeast"/>
        <w:ind w:firstLineChars="200" w:firstLine="420"/>
        <w:jc w:val="both"/>
        <w:rPr>
          <w:rFonts w:ascii="SimSun" w:hAnsi="SimSun"/>
          <w:sz w:val="21"/>
        </w:rPr>
      </w:pPr>
      <w:r w:rsidRPr="00C70619">
        <w:rPr>
          <w:rFonts w:ascii="SimSun" w:hAnsi="SimSun" w:hint="eastAsia"/>
          <w:sz w:val="21"/>
        </w:rPr>
        <w:t>［……］</w:t>
      </w:r>
    </w:p>
    <w:p w14:paraId="57D6DDA3" w14:textId="093BFD29" w:rsidR="00A5465B" w:rsidRPr="00C70619" w:rsidRDefault="00A5465B" w:rsidP="00A5465B">
      <w:pPr>
        <w:overflowPunct w:val="0"/>
        <w:spacing w:afterLines="50" w:after="120" w:line="340" w:lineRule="atLeast"/>
        <w:ind w:firstLineChars="200" w:firstLine="420"/>
        <w:jc w:val="both"/>
        <w:rPr>
          <w:rFonts w:ascii="SimSun" w:hAnsi="SimSun"/>
          <w:sz w:val="21"/>
        </w:rPr>
      </w:pPr>
      <w:r w:rsidRPr="00C70619">
        <w:rPr>
          <w:rFonts w:ascii="SimSun" w:hAnsi="SimSun" w:hint="eastAsia"/>
          <w:sz w:val="21"/>
        </w:rPr>
        <w:t>（四）不规范涉及依第五条第三款所发通知的要求，或者涉及依日内瓦文本第七条第四款所作声明的要求，如果国际局在第（一）项所述的三个月期限内未收到对不规范的补正，应视为在发出通知或作出声明的缔约方放弃国际注册产生的保护。</w:t>
      </w:r>
    </w:p>
    <w:p w14:paraId="69019020" w14:textId="77777777" w:rsidR="00A5465B" w:rsidRPr="004A05C5" w:rsidRDefault="00A5465B" w:rsidP="00A5465B">
      <w:pPr>
        <w:overflowPunct w:val="0"/>
        <w:spacing w:afterLines="50" w:after="120" w:line="340" w:lineRule="atLeast"/>
        <w:ind w:firstLineChars="200" w:firstLine="420"/>
        <w:jc w:val="both"/>
        <w:rPr>
          <w:rFonts w:ascii="SimSun" w:hAnsi="SimSun"/>
          <w:sz w:val="21"/>
        </w:rPr>
      </w:pPr>
      <w:r w:rsidRPr="00C70619">
        <w:rPr>
          <w:rFonts w:ascii="SimSun" w:hAnsi="SimSun" w:hint="eastAsia"/>
          <w:sz w:val="21"/>
        </w:rPr>
        <w:t>［……］</w:t>
      </w:r>
    </w:p>
    <w:p w14:paraId="7C031AA0" w14:textId="77777777" w:rsidR="00A5465B" w:rsidRPr="002A49AC" w:rsidRDefault="00A5465B" w:rsidP="00A5465B">
      <w:pPr>
        <w:keepNext/>
        <w:spacing w:beforeLines="200" w:before="480" w:afterLines="100" w:after="240" w:line="340" w:lineRule="atLeast"/>
        <w:jc w:val="center"/>
        <w:rPr>
          <w:rFonts w:ascii="KaiTi" w:eastAsia="KaiTi" w:hAnsi="KaiTi" w:cstheme="minorBidi"/>
          <w:sz w:val="21"/>
          <w:szCs w:val="22"/>
        </w:rPr>
      </w:pPr>
      <w:r w:rsidRPr="002A49AC">
        <w:rPr>
          <w:rFonts w:ascii="KaiTi" w:eastAsia="KaiTi" w:hAnsi="KaiTi" w:cstheme="minorBidi" w:hint="eastAsia"/>
          <w:sz w:val="21"/>
          <w:szCs w:val="22"/>
        </w:rPr>
        <w:t>第七条　在国际注册簿中登记</w:t>
      </w:r>
    </w:p>
    <w:p w14:paraId="1E2167C2" w14:textId="77777777" w:rsidR="00A5465B" w:rsidRPr="004A05C5" w:rsidRDefault="00A5465B" w:rsidP="00A5465B">
      <w:pPr>
        <w:overflowPunct w:val="0"/>
        <w:spacing w:afterLines="50" w:after="120" w:line="340" w:lineRule="atLeast"/>
        <w:ind w:firstLineChars="200" w:firstLine="420"/>
        <w:jc w:val="both"/>
        <w:rPr>
          <w:rFonts w:ascii="SimSun" w:hAnsi="SimSun"/>
          <w:sz w:val="21"/>
        </w:rPr>
      </w:pPr>
      <w:r w:rsidRPr="00C70619">
        <w:rPr>
          <w:rFonts w:ascii="SimSun" w:hAnsi="SimSun" w:hint="eastAsia"/>
          <w:sz w:val="21"/>
        </w:rPr>
        <w:t>［……］</w:t>
      </w:r>
    </w:p>
    <w:p w14:paraId="02964C3B" w14:textId="0943A1C5" w:rsidR="00A5465B" w:rsidRPr="00C70619" w:rsidRDefault="00A5465B" w:rsidP="00A5465B">
      <w:pPr>
        <w:overflowPunct w:val="0"/>
        <w:spacing w:afterLines="50" w:after="120" w:line="340" w:lineRule="atLeast"/>
        <w:ind w:firstLineChars="200" w:firstLine="420"/>
        <w:jc w:val="both"/>
        <w:rPr>
          <w:rFonts w:ascii="SimSun" w:hAnsi="SimSun"/>
          <w:sz w:val="21"/>
        </w:rPr>
      </w:pPr>
      <w:r w:rsidRPr="00C70619">
        <w:rPr>
          <w:rFonts w:ascii="SimSun" w:hAnsi="SimSun" w:hint="eastAsia"/>
          <w:sz w:val="21"/>
        </w:rPr>
        <w:t>四、［</w:t>
      </w:r>
      <w:r w:rsidRPr="002A49AC">
        <w:rPr>
          <w:rFonts w:ascii="KaiTi" w:eastAsia="KaiTi" w:hAnsi="KaiTi" w:cs="Microsoft YaHei" w:hint="eastAsia"/>
          <w:color w:val="1A1A1A"/>
          <w:sz w:val="21"/>
          <w:szCs w:val="22"/>
        </w:rPr>
        <w:t>日内瓦文本第二十九条第四款和第三十一条第一款的实施</w:t>
      </w:r>
      <w:r w:rsidRPr="00C70619">
        <w:rPr>
          <w:rFonts w:ascii="SimSun" w:hAnsi="SimSun" w:hint="eastAsia"/>
          <w:sz w:val="21"/>
        </w:rPr>
        <w:t>］（一）参加1967年文本的国家批准或加入日内瓦文本时，第五条第二款</w:t>
      </w:r>
      <w:r w:rsidRPr="00A5465B">
        <w:rPr>
          <w:rFonts w:ascii="SimSun" w:hAnsi="SimSun" w:hint="eastAsia"/>
          <w:sz w:val="21"/>
          <w:szCs w:val="22"/>
        </w:rPr>
        <w:t>和</w:t>
      </w:r>
      <w:r w:rsidRPr="00C70619">
        <w:rPr>
          <w:rFonts w:ascii="SimSun" w:hAnsi="SimSun" w:hint="eastAsia"/>
          <w:sz w:val="21"/>
        </w:rPr>
        <w:t>第</w:t>
      </w:r>
      <w:r w:rsidRPr="00A5465B">
        <w:rPr>
          <w:rFonts w:asciiTheme="minorEastAsia" w:eastAsiaTheme="minorEastAsia" w:hAnsiTheme="minorEastAsia" w:hint="eastAsia"/>
          <w:sz w:val="21"/>
          <w:szCs w:val="22"/>
        </w:rPr>
        <w:t>三</w:t>
      </w:r>
      <w:r w:rsidRPr="00C70619">
        <w:rPr>
          <w:rFonts w:ascii="SimSun" w:hAnsi="SimSun" w:hint="eastAsia"/>
          <w:sz w:val="21"/>
        </w:rPr>
        <w:t>款应比照适用于依据1967年文本对该国有效的国际注册或原产地名称。国际局应比照第三条第一款</w:t>
      </w:r>
      <w:r w:rsidRPr="00A5465B">
        <w:rPr>
          <w:rFonts w:ascii="SimSun" w:hAnsi="SimSun" w:hint="eastAsia"/>
          <w:sz w:val="21"/>
          <w:szCs w:val="22"/>
        </w:rPr>
        <w:t>、</w:t>
      </w:r>
      <w:r w:rsidRPr="00C70619">
        <w:rPr>
          <w:rFonts w:ascii="SimSun" w:hAnsi="SimSun" w:hint="eastAsia"/>
          <w:sz w:val="21"/>
        </w:rPr>
        <w:t>第五条第二款</w:t>
      </w:r>
      <w:r w:rsidRPr="00A5465B">
        <w:rPr>
          <w:rFonts w:ascii="SimSun" w:hAnsi="SimSun" w:hint="eastAsia"/>
          <w:sz w:val="21"/>
          <w:szCs w:val="22"/>
        </w:rPr>
        <w:t>和</w:t>
      </w:r>
      <w:r w:rsidRPr="00C70619">
        <w:rPr>
          <w:rFonts w:ascii="SimSun" w:hAnsi="SimSun" w:hint="eastAsia"/>
          <w:sz w:val="21"/>
        </w:rPr>
        <w:t>第</w:t>
      </w:r>
      <w:r w:rsidRPr="00A5465B">
        <w:rPr>
          <w:rFonts w:asciiTheme="minorEastAsia" w:eastAsiaTheme="minorEastAsia" w:hAnsiTheme="minorEastAsia" w:hint="eastAsia"/>
          <w:sz w:val="21"/>
          <w:szCs w:val="22"/>
        </w:rPr>
        <w:t>三</w:t>
      </w:r>
      <w:r w:rsidRPr="00C70619">
        <w:rPr>
          <w:rFonts w:ascii="SimSun" w:hAnsi="SimSun" w:hint="eastAsia"/>
          <w:sz w:val="21"/>
        </w:rPr>
        <w:t>款的要求，与有关主管机构核实所需的任何变更，以依据日内瓦文本对这些国际注册或原产地名称进行注册，并将以这种方式进行的国际注册通知参加日内瓦文本的所有其他缔约方。与第五条第二款有关的变更应缴纳第八条第一款第2目规定的费用。</w:t>
      </w:r>
    </w:p>
    <w:p w14:paraId="5AF7233D" w14:textId="77777777" w:rsidR="00A5465B" w:rsidRPr="00C70619" w:rsidRDefault="00A5465B" w:rsidP="00A5465B">
      <w:pPr>
        <w:keepNext/>
        <w:overflowPunct w:val="0"/>
        <w:spacing w:afterLines="50" w:after="120" w:line="340" w:lineRule="atLeast"/>
        <w:ind w:firstLineChars="200" w:firstLine="420"/>
        <w:jc w:val="both"/>
        <w:rPr>
          <w:rFonts w:ascii="SimSun" w:hAnsi="SimSun"/>
          <w:sz w:val="21"/>
        </w:rPr>
      </w:pPr>
      <w:r w:rsidRPr="00C70619">
        <w:rPr>
          <w:rFonts w:ascii="SimSun" w:hAnsi="SimSun" w:hint="eastAsia"/>
          <w:sz w:val="21"/>
        </w:rPr>
        <w:lastRenderedPageBreak/>
        <w:t>［……］</w:t>
      </w:r>
    </w:p>
    <w:p w14:paraId="774B434C" w14:textId="673A81BF" w:rsidR="007247F8" w:rsidRPr="000277F2" w:rsidRDefault="007247F8" w:rsidP="000277F2">
      <w:pPr>
        <w:spacing w:before="720" w:afterLines="50" w:after="120" w:line="340" w:lineRule="atLeast"/>
        <w:ind w:left="5534"/>
        <w:rPr>
          <w:rFonts w:ascii="KaiTi" w:eastAsia="KaiTi" w:hAnsi="KaiTi"/>
          <w:sz w:val="21"/>
        </w:rPr>
      </w:pPr>
      <w:r w:rsidRPr="000277F2">
        <w:rPr>
          <w:rFonts w:ascii="KaiTi" w:eastAsia="KaiTi" w:hAnsi="KaiTi"/>
          <w:sz w:val="21"/>
        </w:rPr>
        <w:t>[</w:t>
      </w:r>
      <w:r w:rsidR="000B3949" w:rsidRPr="000277F2">
        <w:rPr>
          <w:rFonts w:ascii="KaiTi" w:eastAsia="KaiTi" w:hAnsi="KaiTi" w:hint="eastAsia"/>
          <w:sz w:val="21"/>
        </w:rPr>
        <w:t>附件和文件完</w:t>
      </w:r>
      <w:r w:rsidRPr="000277F2">
        <w:rPr>
          <w:rFonts w:ascii="KaiTi" w:eastAsia="KaiTi" w:hAnsi="KaiTi"/>
          <w:sz w:val="21"/>
        </w:rPr>
        <w:t>]</w:t>
      </w:r>
    </w:p>
    <w:sectPr w:rsidR="007247F8" w:rsidRPr="000277F2" w:rsidSect="00A5465B">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DA34A" w14:textId="77777777" w:rsidR="00CB25AB" w:rsidRDefault="00CB25AB">
      <w:r>
        <w:separator/>
      </w:r>
    </w:p>
  </w:endnote>
  <w:endnote w:type="continuationSeparator" w:id="0">
    <w:p w14:paraId="6A1F0F06" w14:textId="77777777" w:rsidR="00CB25AB" w:rsidRDefault="00CB25AB" w:rsidP="003B38C1">
      <w:r>
        <w:separator/>
      </w:r>
    </w:p>
    <w:p w14:paraId="44903E55" w14:textId="77777777" w:rsidR="00CB25AB" w:rsidRPr="003B38C1" w:rsidRDefault="00CB25AB" w:rsidP="003B38C1">
      <w:pPr>
        <w:spacing w:after="60"/>
        <w:rPr>
          <w:sz w:val="17"/>
        </w:rPr>
      </w:pPr>
      <w:r>
        <w:rPr>
          <w:sz w:val="17"/>
        </w:rPr>
        <w:t>[Endnote continued from previous page]</w:t>
      </w:r>
    </w:p>
  </w:endnote>
  <w:endnote w:type="continuationNotice" w:id="1">
    <w:p w14:paraId="55FAC24A" w14:textId="77777777" w:rsidR="00CB25AB" w:rsidRPr="003B38C1" w:rsidRDefault="00CB25A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24F32" w14:textId="77777777" w:rsidR="00CB25AB" w:rsidRDefault="00CB25AB">
      <w:r>
        <w:separator/>
      </w:r>
    </w:p>
  </w:footnote>
  <w:footnote w:type="continuationSeparator" w:id="0">
    <w:p w14:paraId="04A98B45" w14:textId="77777777" w:rsidR="00CB25AB" w:rsidRDefault="00CB25AB" w:rsidP="008B60B2">
      <w:r>
        <w:separator/>
      </w:r>
    </w:p>
    <w:p w14:paraId="775091B5" w14:textId="77777777" w:rsidR="00CB25AB" w:rsidRPr="00ED77FB" w:rsidRDefault="00CB25AB" w:rsidP="008B60B2">
      <w:pPr>
        <w:spacing w:after="60"/>
        <w:rPr>
          <w:sz w:val="17"/>
          <w:szCs w:val="17"/>
        </w:rPr>
      </w:pPr>
      <w:r w:rsidRPr="00ED77FB">
        <w:rPr>
          <w:sz w:val="17"/>
          <w:szCs w:val="17"/>
        </w:rPr>
        <w:t>[Footnote continued from previous page]</w:t>
      </w:r>
    </w:p>
  </w:footnote>
  <w:footnote w:type="continuationNotice" w:id="1">
    <w:p w14:paraId="434C402B" w14:textId="77777777" w:rsidR="00CB25AB" w:rsidRPr="00ED77FB" w:rsidRDefault="00CB25A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223CB" w14:textId="55E43495" w:rsidR="002C53E7" w:rsidRPr="006643E6" w:rsidRDefault="002C53E7" w:rsidP="000277F2">
    <w:pPr>
      <w:pStyle w:val="Header"/>
      <w:jc w:val="right"/>
      <w:rPr>
        <w:rFonts w:ascii="SimSun" w:hAnsi="SimSun"/>
        <w:sz w:val="21"/>
      </w:rPr>
    </w:pPr>
    <w:bookmarkStart w:id="5" w:name="Code2"/>
    <w:r w:rsidRPr="006643E6">
      <w:rPr>
        <w:rFonts w:ascii="SimSun" w:hAnsi="SimSun"/>
        <w:sz w:val="21"/>
      </w:rPr>
      <w:t>LI/A/40/2</w:t>
    </w:r>
  </w:p>
  <w:bookmarkEnd w:id="5"/>
  <w:p w14:paraId="55D95A56" w14:textId="44857374" w:rsidR="002C53E7" w:rsidRPr="006643E6" w:rsidRDefault="002C53E7" w:rsidP="000277F2">
    <w:pPr>
      <w:pStyle w:val="Header"/>
      <w:spacing w:afterLines="100" w:after="240"/>
      <w:jc w:val="right"/>
      <w:rPr>
        <w:rFonts w:ascii="SimSun" w:hAnsi="SimSun"/>
        <w:sz w:val="21"/>
      </w:rPr>
    </w:pPr>
    <w:r w:rsidRPr="006643E6">
      <w:rPr>
        <w:rFonts w:ascii="SimSun" w:hAnsi="SimSun" w:hint="eastAsia"/>
        <w:sz w:val="21"/>
      </w:rPr>
      <w:t>第</w:t>
    </w:r>
    <w:r w:rsidRPr="006643E6">
      <w:rPr>
        <w:rFonts w:ascii="SimSun" w:hAnsi="SimSun"/>
        <w:sz w:val="21"/>
      </w:rPr>
      <w:fldChar w:fldCharType="begin"/>
    </w:r>
    <w:r w:rsidRPr="006643E6">
      <w:rPr>
        <w:rFonts w:ascii="SimSun" w:hAnsi="SimSun"/>
        <w:sz w:val="21"/>
      </w:rPr>
      <w:instrText xml:space="preserve"> PAGE   \* MERGEFORMAT </w:instrText>
    </w:r>
    <w:r w:rsidRPr="006643E6">
      <w:rPr>
        <w:rFonts w:ascii="SimSun" w:hAnsi="SimSun"/>
        <w:sz w:val="21"/>
      </w:rPr>
      <w:fldChar w:fldCharType="separate"/>
    </w:r>
    <w:r w:rsidR="005C17C5">
      <w:rPr>
        <w:rFonts w:ascii="SimSun" w:hAnsi="SimSun"/>
        <w:noProof/>
        <w:sz w:val="21"/>
      </w:rPr>
      <w:t>6</w:t>
    </w:r>
    <w:r w:rsidRPr="006643E6">
      <w:rPr>
        <w:rFonts w:ascii="SimSun" w:hAnsi="SimSun"/>
        <w:noProof/>
        <w:sz w:val="21"/>
      </w:rPr>
      <w:fldChar w:fldCharType="end"/>
    </w:r>
    <w:r w:rsidRPr="006643E6">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F5E7D" w14:textId="7915AB3C" w:rsidR="00A5465B" w:rsidRPr="006643E6" w:rsidRDefault="00A5465B" w:rsidP="000277F2">
    <w:pPr>
      <w:pStyle w:val="Header"/>
      <w:jc w:val="right"/>
      <w:rPr>
        <w:rFonts w:ascii="SimSun" w:hAnsi="SimSun"/>
        <w:sz w:val="21"/>
      </w:rPr>
    </w:pPr>
    <w:r w:rsidRPr="006643E6">
      <w:rPr>
        <w:rFonts w:ascii="SimSun" w:hAnsi="SimSun"/>
        <w:sz w:val="21"/>
      </w:rPr>
      <w:t>LI/A/40/2</w:t>
    </w:r>
  </w:p>
  <w:p w14:paraId="1FA8ADC4" w14:textId="4FEAD51B" w:rsidR="00A5465B" w:rsidRPr="006643E6" w:rsidRDefault="00A5465B" w:rsidP="000277F2">
    <w:pPr>
      <w:pStyle w:val="Header"/>
      <w:spacing w:afterLines="100" w:after="240"/>
      <w:jc w:val="right"/>
      <w:rPr>
        <w:rFonts w:ascii="SimSun" w:hAnsi="SimSun"/>
        <w:sz w:val="21"/>
      </w:rPr>
    </w:pPr>
    <w:proofErr w:type="gramStart"/>
    <w:r>
      <w:rPr>
        <w:rFonts w:ascii="SimSun" w:hAnsi="SimSun" w:hint="eastAsia"/>
        <w:sz w:val="21"/>
      </w:rPr>
      <w:t>附件第</w:t>
    </w:r>
    <w:proofErr w:type="gramEnd"/>
    <w:r w:rsidRPr="006643E6">
      <w:rPr>
        <w:rFonts w:ascii="SimSun" w:hAnsi="SimSun"/>
        <w:sz w:val="21"/>
      </w:rPr>
      <w:fldChar w:fldCharType="begin"/>
    </w:r>
    <w:r w:rsidRPr="006643E6">
      <w:rPr>
        <w:rFonts w:ascii="SimSun" w:hAnsi="SimSun"/>
        <w:sz w:val="21"/>
      </w:rPr>
      <w:instrText xml:space="preserve"> PAGE   \* MERGEFORMAT </w:instrText>
    </w:r>
    <w:r w:rsidRPr="006643E6">
      <w:rPr>
        <w:rFonts w:ascii="SimSun" w:hAnsi="SimSun"/>
        <w:sz w:val="21"/>
      </w:rPr>
      <w:fldChar w:fldCharType="separate"/>
    </w:r>
    <w:r w:rsidR="005C17C5">
      <w:rPr>
        <w:rFonts w:ascii="SimSun" w:hAnsi="SimSun"/>
        <w:noProof/>
        <w:sz w:val="21"/>
      </w:rPr>
      <w:t>2</w:t>
    </w:r>
    <w:r w:rsidRPr="006643E6">
      <w:rPr>
        <w:rFonts w:ascii="SimSun" w:hAnsi="SimSun"/>
        <w:noProof/>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C04B8" w14:textId="679BCE0F" w:rsidR="00BE5F58" w:rsidRPr="006643E6" w:rsidRDefault="00BE5F58" w:rsidP="00367043">
    <w:pPr>
      <w:pStyle w:val="Header"/>
      <w:jc w:val="right"/>
      <w:rPr>
        <w:rFonts w:ascii="SimSun" w:hAnsi="SimSun"/>
        <w:sz w:val="21"/>
      </w:rPr>
    </w:pPr>
    <w:r w:rsidRPr="006643E6">
      <w:rPr>
        <w:rFonts w:ascii="SimSun" w:hAnsi="SimSun"/>
        <w:sz w:val="21"/>
      </w:rPr>
      <w:t>LI/A/40/2</w:t>
    </w:r>
  </w:p>
  <w:p w14:paraId="242DDCB7" w14:textId="4E0AF176" w:rsidR="00BE5F58" w:rsidRPr="006643E6" w:rsidRDefault="00A5465B" w:rsidP="00A5465B">
    <w:pPr>
      <w:pStyle w:val="Header"/>
      <w:spacing w:afterLines="100" w:after="240"/>
      <w:jc w:val="right"/>
      <w:rPr>
        <w:rFonts w:ascii="SimSun" w:hAnsi="SimSun"/>
        <w:sz w:val="21"/>
      </w:rPr>
    </w:pPr>
    <w:r>
      <w:rPr>
        <w:rFonts w:ascii="SimSun" w:hAnsi="SimSun" w:hint="eastAsia"/>
        <w:sz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3C2E09"/>
    <w:multiLevelType w:val="hybridMultilevel"/>
    <w:tmpl w:val="9326B78E"/>
    <w:lvl w:ilvl="0" w:tplc="100C0001">
      <w:start w:val="1"/>
      <w:numFmt w:val="bullet"/>
      <w:lvlText w:val=""/>
      <w:lvlJc w:val="left"/>
      <w:pPr>
        <w:ind w:left="1095" w:hanging="360"/>
      </w:pPr>
      <w:rPr>
        <w:rFonts w:ascii="Symbol" w:hAnsi="Symbol" w:hint="default"/>
      </w:rPr>
    </w:lvl>
    <w:lvl w:ilvl="1" w:tplc="100C0003">
      <w:start w:val="1"/>
      <w:numFmt w:val="bullet"/>
      <w:lvlText w:val="o"/>
      <w:lvlJc w:val="left"/>
      <w:pPr>
        <w:ind w:left="1815" w:hanging="360"/>
      </w:pPr>
      <w:rPr>
        <w:rFonts w:ascii="Courier New" w:hAnsi="Courier New" w:cs="Courier New" w:hint="default"/>
      </w:rPr>
    </w:lvl>
    <w:lvl w:ilvl="2" w:tplc="100C0005" w:tentative="1">
      <w:start w:val="1"/>
      <w:numFmt w:val="bullet"/>
      <w:lvlText w:val=""/>
      <w:lvlJc w:val="left"/>
      <w:pPr>
        <w:ind w:left="2535" w:hanging="360"/>
      </w:pPr>
      <w:rPr>
        <w:rFonts w:ascii="Wingdings" w:hAnsi="Wingdings" w:hint="default"/>
      </w:rPr>
    </w:lvl>
    <w:lvl w:ilvl="3" w:tplc="100C0001" w:tentative="1">
      <w:start w:val="1"/>
      <w:numFmt w:val="bullet"/>
      <w:lvlText w:val=""/>
      <w:lvlJc w:val="left"/>
      <w:pPr>
        <w:ind w:left="3255" w:hanging="360"/>
      </w:pPr>
      <w:rPr>
        <w:rFonts w:ascii="Symbol" w:hAnsi="Symbol" w:hint="default"/>
      </w:rPr>
    </w:lvl>
    <w:lvl w:ilvl="4" w:tplc="100C0003" w:tentative="1">
      <w:start w:val="1"/>
      <w:numFmt w:val="bullet"/>
      <w:lvlText w:val="o"/>
      <w:lvlJc w:val="left"/>
      <w:pPr>
        <w:ind w:left="3975" w:hanging="360"/>
      </w:pPr>
      <w:rPr>
        <w:rFonts w:ascii="Courier New" w:hAnsi="Courier New" w:cs="Courier New" w:hint="default"/>
      </w:rPr>
    </w:lvl>
    <w:lvl w:ilvl="5" w:tplc="100C0005" w:tentative="1">
      <w:start w:val="1"/>
      <w:numFmt w:val="bullet"/>
      <w:lvlText w:val=""/>
      <w:lvlJc w:val="left"/>
      <w:pPr>
        <w:ind w:left="4695" w:hanging="360"/>
      </w:pPr>
      <w:rPr>
        <w:rFonts w:ascii="Wingdings" w:hAnsi="Wingdings" w:hint="default"/>
      </w:rPr>
    </w:lvl>
    <w:lvl w:ilvl="6" w:tplc="100C0001" w:tentative="1">
      <w:start w:val="1"/>
      <w:numFmt w:val="bullet"/>
      <w:lvlText w:val=""/>
      <w:lvlJc w:val="left"/>
      <w:pPr>
        <w:ind w:left="5415" w:hanging="360"/>
      </w:pPr>
      <w:rPr>
        <w:rFonts w:ascii="Symbol" w:hAnsi="Symbol" w:hint="default"/>
      </w:rPr>
    </w:lvl>
    <w:lvl w:ilvl="7" w:tplc="100C0003" w:tentative="1">
      <w:start w:val="1"/>
      <w:numFmt w:val="bullet"/>
      <w:lvlText w:val="o"/>
      <w:lvlJc w:val="left"/>
      <w:pPr>
        <w:ind w:left="6135" w:hanging="360"/>
      </w:pPr>
      <w:rPr>
        <w:rFonts w:ascii="Courier New" w:hAnsi="Courier New" w:cs="Courier New" w:hint="default"/>
      </w:rPr>
    </w:lvl>
    <w:lvl w:ilvl="8" w:tplc="100C0005" w:tentative="1">
      <w:start w:val="1"/>
      <w:numFmt w:val="bullet"/>
      <w:lvlText w:val=""/>
      <w:lvlJc w:val="left"/>
      <w:pPr>
        <w:ind w:left="6855"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34612F7"/>
    <w:multiLevelType w:val="hybridMultilevel"/>
    <w:tmpl w:val="5DF891B6"/>
    <w:lvl w:ilvl="0" w:tplc="C9FA388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17657121">
    <w:abstractNumId w:val="3"/>
  </w:num>
  <w:num w:numId="2" w16cid:durableId="215512828">
    <w:abstractNumId w:val="6"/>
  </w:num>
  <w:num w:numId="3" w16cid:durableId="222569879">
    <w:abstractNumId w:val="0"/>
  </w:num>
  <w:num w:numId="4" w16cid:durableId="1414353507">
    <w:abstractNumId w:val="7"/>
  </w:num>
  <w:num w:numId="5" w16cid:durableId="1667704123">
    <w:abstractNumId w:val="2"/>
  </w:num>
  <w:num w:numId="6" w16cid:durableId="1926718905">
    <w:abstractNumId w:val="4"/>
  </w:num>
  <w:num w:numId="7" w16cid:durableId="9427660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0777207">
    <w:abstractNumId w:val="1"/>
  </w:num>
  <w:num w:numId="9" w16cid:durableId="1720325773">
    <w:abstractNumId w:val="2"/>
  </w:num>
  <w:num w:numId="10" w16cid:durableId="1063523512">
    <w:abstractNumId w:val="2"/>
  </w:num>
  <w:num w:numId="11" w16cid:durableId="978219079">
    <w:abstractNumId w:val="2"/>
  </w:num>
  <w:num w:numId="12" w16cid:durableId="1068922524">
    <w:abstractNumId w:val="2"/>
  </w:num>
  <w:num w:numId="13" w16cid:durableId="1781296018">
    <w:abstractNumId w:val="2"/>
  </w:num>
  <w:num w:numId="14" w16cid:durableId="648442250">
    <w:abstractNumId w:val="2"/>
  </w:num>
  <w:num w:numId="15" w16cid:durableId="1100758462">
    <w:abstractNumId w:val="2"/>
  </w:num>
  <w:num w:numId="16" w16cid:durableId="286393942">
    <w:abstractNumId w:val="2"/>
  </w:num>
  <w:num w:numId="17" w16cid:durableId="1419600766">
    <w:abstractNumId w:val="2"/>
  </w:num>
  <w:num w:numId="18" w16cid:durableId="1067456890">
    <w:abstractNumId w:val="2"/>
  </w:num>
  <w:num w:numId="19" w16cid:durableId="1156074845">
    <w:abstractNumId w:val="2"/>
  </w:num>
  <w:num w:numId="20" w16cid:durableId="1703431524">
    <w:abstractNumId w:val="2"/>
  </w:num>
  <w:num w:numId="21" w16cid:durableId="1572080021">
    <w:abstractNumId w:val="2"/>
  </w:num>
  <w:num w:numId="22" w16cid:durableId="609894857">
    <w:abstractNumId w:val="2"/>
  </w:num>
  <w:num w:numId="23" w16cid:durableId="646319164">
    <w:abstractNumId w:val="2"/>
  </w:num>
  <w:num w:numId="24" w16cid:durableId="1215045352">
    <w:abstractNumId w:val="2"/>
  </w:num>
  <w:num w:numId="25" w16cid:durableId="577666132">
    <w:abstractNumId w:val="2"/>
  </w:num>
  <w:num w:numId="26" w16cid:durableId="579801875">
    <w:abstractNumId w:val="2"/>
  </w:num>
  <w:num w:numId="27" w16cid:durableId="324355500">
    <w:abstractNumId w:val="2"/>
  </w:num>
  <w:num w:numId="28" w16cid:durableId="1662271808">
    <w:abstractNumId w:val="2"/>
  </w:num>
  <w:num w:numId="29" w16cid:durableId="1185286145">
    <w:abstractNumId w:val="2"/>
  </w:num>
  <w:num w:numId="30" w16cid:durableId="1923834911">
    <w:abstractNumId w:val="2"/>
  </w:num>
  <w:num w:numId="31" w16cid:durableId="1762098454">
    <w:abstractNumId w:val="2"/>
  </w:num>
  <w:num w:numId="32" w16cid:durableId="1387878788">
    <w:abstractNumId w:val="2"/>
  </w:num>
  <w:num w:numId="33" w16cid:durableId="975254455">
    <w:abstractNumId w:val="2"/>
  </w:num>
  <w:num w:numId="34" w16cid:durableId="1910337909">
    <w:abstractNumId w:val="2"/>
  </w:num>
  <w:num w:numId="35" w16cid:durableId="982927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5AB"/>
    <w:rsid w:val="0001647B"/>
    <w:rsid w:val="000250FE"/>
    <w:rsid w:val="000277F2"/>
    <w:rsid w:val="00043CAA"/>
    <w:rsid w:val="00075432"/>
    <w:rsid w:val="000937FD"/>
    <w:rsid w:val="000968ED"/>
    <w:rsid w:val="000B3949"/>
    <w:rsid w:val="000B40DB"/>
    <w:rsid w:val="000F5E56"/>
    <w:rsid w:val="001024FE"/>
    <w:rsid w:val="001102BA"/>
    <w:rsid w:val="001362EE"/>
    <w:rsid w:val="00142868"/>
    <w:rsid w:val="001832A6"/>
    <w:rsid w:val="00185C7F"/>
    <w:rsid w:val="001C6808"/>
    <w:rsid w:val="001E2AFD"/>
    <w:rsid w:val="001F672F"/>
    <w:rsid w:val="00202B87"/>
    <w:rsid w:val="002121FA"/>
    <w:rsid w:val="00217B76"/>
    <w:rsid w:val="00224DA3"/>
    <w:rsid w:val="0023501A"/>
    <w:rsid w:val="002634C4"/>
    <w:rsid w:val="00275EC0"/>
    <w:rsid w:val="002928D3"/>
    <w:rsid w:val="002C53E7"/>
    <w:rsid w:val="002E00D0"/>
    <w:rsid w:val="002F1FE6"/>
    <w:rsid w:val="002F4E68"/>
    <w:rsid w:val="00310880"/>
    <w:rsid w:val="003117FA"/>
    <w:rsid w:val="00312F7F"/>
    <w:rsid w:val="00315E35"/>
    <w:rsid w:val="003228B7"/>
    <w:rsid w:val="003508A3"/>
    <w:rsid w:val="00364AAB"/>
    <w:rsid w:val="00367043"/>
    <w:rsid w:val="003673CF"/>
    <w:rsid w:val="003845C1"/>
    <w:rsid w:val="003A695F"/>
    <w:rsid w:val="003A6F89"/>
    <w:rsid w:val="003B38C1"/>
    <w:rsid w:val="003C6013"/>
    <w:rsid w:val="003D65B4"/>
    <w:rsid w:val="0042100A"/>
    <w:rsid w:val="00423E3E"/>
    <w:rsid w:val="00424AC3"/>
    <w:rsid w:val="00427AF4"/>
    <w:rsid w:val="004400E2"/>
    <w:rsid w:val="004456A7"/>
    <w:rsid w:val="00461632"/>
    <w:rsid w:val="004647DA"/>
    <w:rsid w:val="00474062"/>
    <w:rsid w:val="00477D6B"/>
    <w:rsid w:val="00494D03"/>
    <w:rsid w:val="004D39C4"/>
    <w:rsid w:val="004D662B"/>
    <w:rsid w:val="00506561"/>
    <w:rsid w:val="00526DFB"/>
    <w:rsid w:val="0053057A"/>
    <w:rsid w:val="00540CAE"/>
    <w:rsid w:val="005414AC"/>
    <w:rsid w:val="00560A29"/>
    <w:rsid w:val="005922EA"/>
    <w:rsid w:val="0059277A"/>
    <w:rsid w:val="00594D27"/>
    <w:rsid w:val="005C17C5"/>
    <w:rsid w:val="005D02F2"/>
    <w:rsid w:val="005F2DC4"/>
    <w:rsid w:val="00601760"/>
    <w:rsid w:val="00605827"/>
    <w:rsid w:val="00612A04"/>
    <w:rsid w:val="00612F93"/>
    <w:rsid w:val="006168F9"/>
    <w:rsid w:val="00622141"/>
    <w:rsid w:val="0063070C"/>
    <w:rsid w:val="00646050"/>
    <w:rsid w:val="00647542"/>
    <w:rsid w:val="006643E6"/>
    <w:rsid w:val="006713CA"/>
    <w:rsid w:val="00673C68"/>
    <w:rsid w:val="00676C5C"/>
    <w:rsid w:val="00695558"/>
    <w:rsid w:val="006A6A83"/>
    <w:rsid w:val="006B1149"/>
    <w:rsid w:val="006D5E0F"/>
    <w:rsid w:val="007058FB"/>
    <w:rsid w:val="00706CDD"/>
    <w:rsid w:val="007247F8"/>
    <w:rsid w:val="007947D7"/>
    <w:rsid w:val="007B6A58"/>
    <w:rsid w:val="007C2B46"/>
    <w:rsid w:val="007D1613"/>
    <w:rsid w:val="007D1A7E"/>
    <w:rsid w:val="00873EE5"/>
    <w:rsid w:val="00880F6A"/>
    <w:rsid w:val="00895F62"/>
    <w:rsid w:val="008B2CC1"/>
    <w:rsid w:val="008B4B5E"/>
    <w:rsid w:val="008B60B2"/>
    <w:rsid w:val="008C3478"/>
    <w:rsid w:val="008E3D65"/>
    <w:rsid w:val="00902DB5"/>
    <w:rsid w:val="0090731E"/>
    <w:rsid w:val="00916EE2"/>
    <w:rsid w:val="009249CA"/>
    <w:rsid w:val="00966A22"/>
    <w:rsid w:val="0096722F"/>
    <w:rsid w:val="00980843"/>
    <w:rsid w:val="009C755F"/>
    <w:rsid w:val="009E2791"/>
    <w:rsid w:val="009E3570"/>
    <w:rsid w:val="009E3F6F"/>
    <w:rsid w:val="009F3BF9"/>
    <w:rsid w:val="009F499F"/>
    <w:rsid w:val="00A0696D"/>
    <w:rsid w:val="00A42DAF"/>
    <w:rsid w:val="00A45BD8"/>
    <w:rsid w:val="00A5465B"/>
    <w:rsid w:val="00A76AB4"/>
    <w:rsid w:val="00A778BF"/>
    <w:rsid w:val="00A85B8E"/>
    <w:rsid w:val="00AC205C"/>
    <w:rsid w:val="00AE03AF"/>
    <w:rsid w:val="00AF5C73"/>
    <w:rsid w:val="00B05A69"/>
    <w:rsid w:val="00B23BF7"/>
    <w:rsid w:val="00B37A89"/>
    <w:rsid w:val="00B40598"/>
    <w:rsid w:val="00B50B99"/>
    <w:rsid w:val="00B62CD9"/>
    <w:rsid w:val="00B91421"/>
    <w:rsid w:val="00B9734B"/>
    <w:rsid w:val="00BB6B1C"/>
    <w:rsid w:val="00BE5F58"/>
    <w:rsid w:val="00C11BFE"/>
    <w:rsid w:val="00C140BD"/>
    <w:rsid w:val="00C612AE"/>
    <w:rsid w:val="00C72CEE"/>
    <w:rsid w:val="00C94629"/>
    <w:rsid w:val="00C9541C"/>
    <w:rsid w:val="00CB25AB"/>
    <w:rsid w:val="00CC4780"/>
    <w:rsid w:val="00CE65D4"/>
    <w:rsid w:val="00CF06EB"/>
    <w:rsid w:val="00D1220E"/>
    <w:rsid w:val="00D177E6"/>
    <w:rsid w:val="00D32E36"/>
    <w:rsid w:val="00D34246"/>
    <w:rsid w:val="00D410E9"/>
    <w:rsid w:val="00D45252"/>
    <w:rsid w:val="00D71B4D"/>
    <w:rsid w:val="00D93D55"/>
    <w:rsid w:val="00DB6218"/>
    <w:rsid w:val="00E04E3B"/>
    <w:rsid w:val="00E06419"/>
    <w:rsid w:val="00E14D37"/>
    <w:rsid w:val="00E161A2"/>
    <w:rsid w:val="00E21D08"/>
    <w:rsid w:val="00E335FE"/>
    <w:rsid w:val="00E5021F"/>
    <w:rsid w:val="00E671A6"/>
    <w:rsid w:val="00E85870"/>
    <w:rsid w:val="00E9119E"/>
    <w:rsid w:val="00EC4E49"/>
    <w:rsid w:val="00ED77FB"/>
    <w:rsid w:val="00F01F3D"/>
    <w:rsid w:val="00F021A6"/>
    <w:rsid w:val="00F11D94"/>
    <w:rsid w:val="00F43A27"/>
    <w:rsid w:val="00F44579"/>
    <w:rsid w:val="00F66152"/>
    <w:rsid w:val="00F83975"/>
    <w:rsid w:val="00F925E5"/>
    <w:rsid w:val="00FA1488"/>
    <w:rsid w:val="00FD3911"/>
    <w:rsid w:val="00FD4ACE"/>
    <w:rsid w:val="00FE385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3BBB29CA"/>
  <w15:docId w15:val="{B9790315-0F1D-4C11-BBCC-11429B71F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8E3D65"/>
    <w:rPr>
      <w:rFonts w:ascii="Arial" w:eastAsia="SimSun" w:hAnsi="Arial" w:cs="Arial"/>
      <w:sz w:val="22"/>
      <w:lang w:val="en-US" w:eastAsia="zh-CN"/>
    </w:rPr>
  </w:style>
  <w:style w:type="character" w:customStyle="1" w:styleId="HeaderChar">
    <w:name w:val="Header Char"/>
    <w:basedOn w:val="DefaultParagraphFont"/>
    <w:link w:val="Header"/>
    <w:uiPriority w:val="99"/>
    <w:rsid w:val="00F44579"/>
    <w:rPr>
      <w:rFonts w:ascii="Arial" w:eastAsia="SimSun" w:hAnsi="Arial" w:cs="Arial"/>
      <w:sz w:val="22"/>
      <w:lang w:val="en-US" w:eastAsia="zh-CN"/>
    </w:rPr>
  </w:style>
  <w:style w:type="character" w:customStyle="1" w:styleId="FooterChar">
    <w:name w:val="Footer Char"/>
    <w:basedOn w:val="DefaultParagraphFont"/>
    <w:link w:val="Footer"/>
    <w:uiPriority w:val="99"/>
    <w:rsid w:val="00F44579"/>
    <w:rPr>
      <w:rFonts w:ascii="Arial" w:eastAsia="SimSun" w:hAnsi="Arial" w:cs="Arial"/>
      <w:sz w:val="22"/>
      <w:lang w:val="en-US" w:eastAsia="zh-CN"/>
    </w:rPr>
  </w:style>
  <w:style w:type="character" w:styleId="Hyperlink">
    <w:name w:val="Hyperlink"/>
    <w:basedOn w:val="DefaultParagraphFont"/>
    <w:unhideWhenUsed/>
    <w:rsid w:val="002E00D0"/>
    <w:rPr>
      <w:color w:val="0000FF" w:themeColor="hyperlink"/>
      <w:u w:val="single"/>
    </w:rPr>
  </w:style>
  <w:style w:type="character" w:styleId="FollowedHyperlink">
    <w:name w:val="FollowedHyperlink"/>
    <w:basedOn w:val="DefaultParagraphFont"/>
    <w:semiHidden/>
    <w:unhideWhenUsed/>
    <w:rsid w:val="009249CA"/>
    <w:rPr>
      <w:color w:val="800080" w:themeColor="followedHyperlink"/>
      <w:u w:val="single"/>
    </w:rPr>
  </w:style>
  <w:style w:type="character" w:styleId="CommentReference">
    <w:name w:val="annotation reference"/>
    <w:basedOn w:val="DefaultParagraphFont"/>
    <w:uiPriority w:val="99"/>
    <w:semiHidden/>
    <w:unhideWhenUsed/>
    <w:rsid w:val="007D1A7E"/>
    <w:rPr>
      <w:sz w:val="16"/>
      <w:szCs w:val="16"/>
    </w:rPr>
  </w:style>
  <w:style w:type="paragraph" w:styleId="CommentSubject">
    <w:name w:val="annotation subject"/>
    <w:basedOn w:val="CommentText"/>
    <w:next w:val="CommentText"/>
    <w:link w:val="CommentSubjectChar"/>
    <w:uiPriority w:val="99"/>
    <w:semiHidden/>
    <w:unhideWhenUsed/>
    <w:rsid w:val="007D1A7E"/>
    <w:rPr>
      <w:b/>
      <w:bCs/>
      <w:sz w:val="20"/>
    </w:rPr>
  </w:style>
  <w:style w:type="character" w:customStyle="1" w:styleId="CommentTextChar">
    <w:name w:val="Comment Text Char"/>
    <w:basedOn w:val="DefaultParagraphFont"/>
    <w:link w:val="CommentText"/>
    <w:uiPriority w:val="99"/>
    <w:semiHidden/>
    <w:rsid w:val="007D1A7E"/>
    <w:rPr>
      <w:rFonts w:ascii="Arial" w:eastAsia="SimSun" w:hAnsi="Arial" w:cs="Arial"/>
      <w:sz w:val="18"/>
      <w:lang w:val="en-US" w:eastAsia="zh-CN"/>
    </w:rPr>
  </w:style>
  <w:style w:type="character" w:customStyle="1" w:styleId="CommentSubjectChar">
    <w:name w:val="Comment Subject Char"/>
    <w:basedOn w:val="CommentTextChar"/>
    <w:link w:val="CommentSubject"/>
    <w:uiPriority w:val="99"/>
    <w:semiHidden/>
    <w:rsid w:val="007D1A7E"/>
    <w:rPr>
      <w:rFonts w:ascii="Arial" w:eastAsia="SimSun" w:hAnsi="Arial" w:cs="Arial"/>
      <w:b/>
      <w:bCs/>
      <w:sz w:val="18"/>
      <w:lang w:val="en-US" w:eastAsia="zh-CN"/>
    </w:rPr>
  </w:style>
  <w:style w:type="paragraph" w:styleId="Revision">
    <w:name w:val="Revision"/>
    <w:hidden/>
    <w:uiPriority w:val="99"/>
    <w:semiHidden/>
    <w:rsid w:val="007D1A7E"/>
    <w:rPr>
      <w:rFonts w:ascii="Arial" w:eastAsia="SimSun" w:hAnsi="Arial" w:cs="Arial"/>
      <w:sz w:val="22"/>
      <w:lang w:val="en-US" w:eastAsia="zh-CN"/>
    </w:rPr>
  </w:style>
  <w:style w:type="paragraph" w:styleId="BalloonText">
    <w:name w:val="Balloon Text"/>
    <w:basedOn w:val="Normal"/>
    <w:link w:val="BalloonTextChar"/>
    <w:uiPriority w:val="99"/>
    <w:semiHidden/>
    <w:unhideWhenUsed/>
    <w:rsid w:val="007D1A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A7E"/>
    <w:rPr>
      <w:rFonts w:ascii="Segoe UI" w:eastAsia="SimSun" w:hAnsi="Segoe UI" w:cs="Segoe UI"/>
      <w:sz w:val="18"/>
      <w:szCs w:val="18"/>
      <w:lang w:val="en-US" w:eastAsia="zh-CN"/>
    </w:rPr>
  </w:style>
  <w:style w:type="character" w:customStyle="1" w:styleId="Heading3Char">
    <w:name w:val="Heading 3 Char"/>
    <w:basedOn w:val="DefaultParagraphFont"/>
    <w:link w:val="Heading3"/>
    <w:rsid w:val="0042100A"/>
    <w:rPr>
      <w:rFonts w:ascii="Arial" w:eastAsia="SimSun" w:hAnsi="Arial" w:cs="Arial"/>
      <w:bCs/>
      <w:sz w:val="22"/>
      <w:szCs w:val="26"/>
      <w:u w:val="single"/>
      <w:lang w:val="en-US" w:eastAsia="zh-CN"/>
    </w:rPr>
  </w:style>
  <w:style w:type="character" w:customStyle="1" w:styleId="BodyTextChar">
    <w:name w:val="Body Text Char"/>
    <w:basedOn w:val="DefaultParagraphFont"/>
    <w:link w:val="BodyText"/>
    <w:uiPriority w:val="99"/>
    <w:rsid w:val="0042100A"/>
    <w:rPr>
      <w:rFonts w:ascii="Arial" w:eastAsia="SimSun" w:hAnsi="Arial" w:cs="Arial"/>
      <w:sz w:val="22"/>
      <w:lang w:val="en-US" w:eastAsia="zh-CN"/>
    </w:rPr>
  </w:style>
  <w:style w:type="character" w:customStyle="1" w:styleId="FootnoteTextChar">
    <w:name w:val="Footnote Text Char"/>
    <w:basedOn w:val="DefaultParagraphFont"/>
    <w:link w:val="FootnoteText"/>
    <w:rsid w:val="0042100A"/>
    <w:rPr>
      <w:rFonts w:ascii="Arial" w:eastAsia="SimSun" w:hAnsi="Arial" w:cs="Arial"/>
      <w:sz w:val="18"/>
      <w:lang w:val="en-US" w:eastAsia="zh-CN"/>
    </w:rPr>
  </w:style>
  <w:style w:type="character" w:styleId="FootnoteReference">
    <w:name w:val="footnote reference"/>
    <w:basedOn w:val="DefaultParagraphFont"/>
    <w:uiPriority w:val="99"/>
    <w:rsid w:val="004210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C3554-3C3F-42C7-B557-12167F266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7409</Words>
  <Characters>301</Characters>
  <Application>Microsoft Office Word</Application>
  <DocSecurity>0</DocSecurity>
  <Lines>2</Lines>
  <Paragraphs>15</Paragraphs>
  <ScaleCrop>false</ScaleCrop>
  <HeadingPairs>
    <vt:vector size="2" baseType="variant">
      <vt:variant>
        <vt:lpstr>Title</vt:lpstr>
      </vt:variant>
      <vt:variant>
        <vt:i4>1</vt:i4>
      </vt:variant>
    </vt:vector>
  </HeadingPairs>
  <TitlesOfParts>
    <vt:vector size="1" baseType="lpstr">
      <vt:lpstr>LI/A/40/2 PROV.</vt:lpstr>
    </vt:vector>
  </TitlesOfParts>
  <Company>WIPO</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LI/A/40/2</dc:title>
  <dc:subject>报告</dc:subject>
  <dc:creator>WIPO</dc:creator>
  <cp:keywords>PUBLIC</cp:keywords>
  <cp:lastModifiedBy>MA Weihai</cp:lastModifiedBy>
  <cp:revision>3</cp:revision>
  <cp:lastPrinted>2021-10-20T13:27:00Z</cp:lastPrinted>
  <dcterms:created xsi:type="dcterms:W3CDTF">2023-09-19T08:38:00Z</dcterms:created>
  <dcterms:modified xsi:type="dcterms:W3CDTF">2023-09-19T08:41:00Z</dcterms:modified>
  <cp:category>Lisbon Union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9b0df8d4-5147-4fd3-9ecb-50cde061ce5a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2023-07-24T09:26:30Z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6295aaf7-d4f4-4a72-89b3-40a60c5fd6cc</vt:lpwstr>
  </property>
  <property fmtid="{D5CDD505-2E9C-101B-9397-08002B2CF9AE}" pid="13" name="MSIP_Label_20773ee6-353b-4fb9-a59d-0b94c8c67bea_ContentBits">
    <vt:lpwstr>0</vt:lpwstr>
  </property>
</Properties>
</file>