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43BB2" w:rsidRPr="00643BB2" w:rsidTr="00BF5CE5">
        <w:trPr>
          <w:trHeight w:val="1977"/>
        </w:trPr>
        <w:tc>
          <w:tcPr>
            <w:tcW w:w="4594" w:type="dxa"/>
            <w:tcBorders>
              <w:top w:val="nil"/>
              <w:left w:val="nil"/>
              <w:bottom w:val="single" w:sz="4" w:space="0" w:color="auto"/>
              <w:right w:val="nil"/>
            </w:tcBorders>
            <w:tcMar>
              <w:left w:w="108" w:type="dxa"/>
              <w:bottom w:w="170" w:type="dxa"/>
              <w:right w:w="108" w:type="dxa"/>
            </w:tcMar>
          </w:tcPr>
          <w:p w:rsidR="00643BB2" w:rsidRPr="00643BB2" w:rsidRDefault="00643BB2" w:rsidP="00643BB2">
            <w:pPr>
              <w:spacing w:after="0" w:line="240" w:lineRule="auto"/>
              <w:rPr>
                <w:rFonts w:ascii="Arial" w:hAnsi="Arial" w:cs="Arial"/>
                <w:szCs w:val="20"/>
                <w:lang w:eastAsia="zh-CN"/>
              </w:rPr>
            </w:pPr>
            <w:bookmarkStart w:id="0" w:name="TitleOfDoc"/>
            <w:bookmarkEnd w:id="0"/>
            <w:r w:rsidRPr="00643BB2">
              <w:rPr>
                <w:rFonts w:ascii="Arial" w:hAnsi="Arial" w:cs="Arial" w:hint="eastAsia"/>
                <w:noProof/>
                <w:szCs w:val="20"/>
                <w:lang w:eastAsia="zh-CN"/>
              </w:rPr>
              <w:drawing>
                <wp:anchor distT="0" distB="0" distL="114300" distR="114300" simplePos="0" relativeHeight="251659264" behindDoc="1" locked="0" layoutInCell="0" allowOverlap="1" wp14:anchorId="3DD8CE65" wp14:editId="4172D28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43BB2" w:rsidRPr="00643BB2" w:rsidRDefault="00643BB2" w:rsidP="00643BB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643BB2" w:rsidRPr="00643BB2" w:rsidRDefault="00643BB2" w:rsidP="00643BB2">
            <w:pPr>
              <w:spacing w:after="0" w:line="240" w:lineRule="auto"/>
              <w:jc w:val="right"/>
              <w:rPr>
                <w:rFonts w:ascii="Arial" w:hAnsi="Arial" w:cs="Arial"/>
                <w:szCs w:val="20"/>
                <w:lang w:eastAsia="zh-CN"/>
              </w:rPr>
            </w:pPr>
            <w:r w:rsidRPr="00643BB2">
              <w:rPr>
                <w:rFonts w:ascii="Arial" w:hAnsi="Arial" w:cs="Arial" w:hint="eastAsia"/>
                <w:b/>
                <w:sz w:val="40"/>
                <w:szCs w:val="40"/>
                <w:lang w:eastAsia="zh-CN"/>
              </w:rPr>
              <w:t>C</w:t>
            </w:r>
          </w:p>
        </w:tc>
      </w:tr>
      <w:tr w:rsidR="00643BB2" w:rsidRPr="00643BB2" w:rsidTr="00BF5CE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43BB2" w:rsidRPr="00643BB2" w:rsidRDefault="00643BB2" w:rsidP="009F080A">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LI</w:t>
            </w:r>
            <w:r w:rsidRPr="00643BB2">
              <w:rPr>
                <w:rFonts w:ascii="Arial Black" w:hAnsi="Arial Black" w:cs="Arial" w:hint="eastAsia"/>
                <w:caps/>
                <w:sz w:val="15"/>
                <w:szCs w:val="20"/>
                <w:lang w:eastAsia="zh-CN"/>
              </w:rPr>
              <w:t>/A/</w:t>
            </w:r>
            <w:r>
              <w:rPr>
                <w:rFonts w:ascii="Arial Black" w:hAnsi="Arial Black" w:cs="Arial" w:hint="eastAsia"/>
                <w:caps/>
                <w:sz w:val="15"/>
                <w:szCs w:val="20"/>
                <w:lang w:eastAsia="zh-CN"/>
              </w:rPr>
              <w:t>31</w:t>
            </w:r>
            <w:r w:rsidRPr="00643BB2">
              <w:rPr>
                <w:rFonts w:ascii="Arial Black" w:hAnsi="Arial Black" w:cs="Arial" w:hint="eastAsia"/>
                <w:caps/>
                <w:sz w:val="15"/>
                <w:szCs w:val="20"/>
                <w:lang w:eastAsia="zh-CN"/>
              </w:rPr>
              <w:t>/</w:t>
            </w:r>
            <w:bookmarkStart w:id="1" w:name="Code"/>
            <w:bookmarkEnd w:id="1"/>
            <w:r w:rsidR="00B64216">
              <w:rPr>
                <w:rFonts w:ascii="Arial Black" w:hAnsi="Arial Black" w:cs="Arial" w:hint="eastAsia"/>
                <w:caps/>
                <w:sz w:val="15"/>
                <w:szCs w:val="20"/>
                <w:lang w:eastAsia="zh-CN"/>
              </w:rPr>
              <w:t>3</w:t>
            </w:r>
          </w:p>
        </w:tc>
      </w:tr>
      <w:tr w:rsidR="00643BB2" w:rsidRPr="00643BB2" w:rsidTr="00BF5CE5">
        <w:trPr>
          <w:trHeight w:hRule="exact" w:val="170"/>
        </w:trPr>
        <w:tc>
          <w:tcPr>
            <w:tcW w:w="9356" w:type="dxa"/>
            <w:gridSpan w:val="3"/>
            <w:noWrap/>
            <w:tcMar>
              <w:top w:w="0" w:type="dxa"/>
              <w:left w:w="0" w:type="dxa"/>
              <w:bottom w:w="0" w:type="dxa"/>
              <w:right w:w="0" w:type="dxa"/>
            </w:tcMar>
            <w:vAlign w:val="bottom"/>
          </w:tcPr>
          <w:p w:rsidR="00643BB2" w:rsidRPr="00643BB2" w:rsidRDefault="00643BB2" w:rsidP="00643BB2">
            <w:pPr>
              <w:spacing w:after="0" w:line="240" w:lineRule="auto"/>
              <w:jc w:val="right"/>
              <w:rPr>
                <w:rFonts w:ascii="Arial Black" w:hAnsi="Arial Black" w:cs="Arial"/>
                <w:b/>
                <w:caps/>
                <w:sz w:val="15"/>
                <w:szCs w:val="15"/>
                <w:lang w:eastAsia="zh-CN"/>
              </w:rPr>
            </w:pPr>
            <w:r w:rsidRPr="00643BB2">
              <w:rPr>
                <w:rFonts w:ascii="Arial" w:eastAsia="SimHei" w:hAnsi="Arial" w:cs="Arial" w:hint="eastAsia"/>
                <w:b/>
                <w:sz w:val="15"/>
                <w:szCs w:val="15"/>
                <w:lang w:eastAsia="zh-CN"/>
              </w:rPr>
              <w:t>原</w:t>
            </w:r>
            <w:r w:rsidRPr="00643BB2">
              <w:rPr>
                <w:rFonts w:ascii="Arial" w:eastAsia="SimHei" w:hAnsi="Arial" w:cs="Arial" w:hint="eastAsia"/>
                <w:b/>
                <w:sz w:val="15"/>
                <w:szCs w:val="15"/>
                <w:lang w:val="pt-BR" w:eastAsia="zh-CN"/>
              </w:rPr>
              <w:t xml:space="preserve"> </w:t>
            </w:r>
            <w:r w:rsidRPr="00643BB2">
              <w:rPr>
                <w:rFonts w:ascii="Arial" w:eastAsia="SimHei" w:hAnsi="Arial" w:cs="Arial" w:hint="eastAsia"/>
                <w:b/>
                <w:sz w:val="15"/>
                <w:szCs w:val="15"/>
                <w:lang w:eastAsia="zh-CN"/>
              </w:rPr>
              <w:t>文</w:t>
            </w:r>
            <w:r w:rsidRPr="00643BB2">
              <w:rPr>
                <w:rFonts w:ascii="Arial" w:eastAsia="SimHei" w:hAnsi="Arial" w:cs="Arial" w:hint="eastAsia"/>
                <w:b/>
                <w:sz w:val="15"/>
                <w:szCs w:val="15"/>
                <w:lang w:val="pt-BR" w:eastAsia="zh-CN"/>
              </w:rPr>
              <w:t>：英</w:t>
            </w:r>
            <w:r w:rsidRPr="00643BB2">
              <w:rPr>
                <w:rFonts w:ascii="Arial" w:eastAsia="SimHei" w:hAnsi="Arial" w:cs="Arial" w:hint="eastAsia"/>
                <w:b/>
                <w:sz w:val="15"/>
                <w:szCs w:val="15"/>
                <w:lang w:eastAsia="zh-CN"/>
              </w:rPr>
              <w:t>文</w:t>
            </w:r>
          </w:p>
        </w:tc>
      </w:tr>
      <w:tr w:rsidR="00643BB2" w:rsidRPr="00643BB2" w:rsidTr="00BF5CE5">
        <w:trPr>
          <w:trHeight w:hRule="exact" w:val="198"/>
        </w:trPr>
        <w:tc>
          <w:tcPr>
            <w:tcW w:w="9356" w:type="dxa"/>
            <w:gridSpan w:val="3"/>
            <w:tcMar>
              <w:top w:w="0" w:type="dxa"/>
              <w:left w:w="0" w:type="dxa"/>
              <w:bottom w:w="0" w:type="dxa"/>
              <w:right w:w="0" w:type="dxa"/>
            </w:tcMar>
            <w:vAlign w:val="bottom"/>
          </w:tcPr>
          <w:p w:rsidR="00643BB2" w:rsidRPr="00643BB2" w:rsidRDefault="00643BB2" w:rsidP="009F080A">
            <w:pPr>
              <w:spacing w:after="0" w:line="240" w:lineRule="auto"/>
              <w:jc w:val="right"/>
              <w:rPr>
                <w:rFonts w:ascii="SimHei" w:eastAsia="SimHei" w:hAnsi="Arial Black" w:cs="Arial"/>
                <w:b/>
                <w:caps/>
                <w:sz w:val="15"/>
                <w:szCs w:val="15"/>
                <w:lang w:eastAsia="zh-CN"/>
              </w:rPr>
            </w:pPr>
            <w:r w:rsidRPr="00643BB2">
              <w:rPr>
                <w:rFonts w:ascii="SimHei" w:eastAsia="SimHei" w:hAnsi="Arial" w:cs="Arial" w:hint="eastAsia"/>
                <w:b/>
                <w:sz w:val="15"/>
                <w:szCs w:val="15"/>
                <w:lang w:eastAsia="zh-CN"/>
              </w:rPr>
              <w:t>日</w:t>
            </w:r>
            <w:r w:rsidRPr="00643BB2">
              <w:rPr>
                <w:rFonts w:ascii="SimHei" w:eastAsia="SimHei" w:hAnsi="Arial" w:cs="Arial" w:hint="eastAsia"/>
                <w:b/>
                <w:sz w:val="15"/>
                <w:szCs w:val="15"/>
                <w:lang w:val="pt-BR" w:eastAsia="zh-CN"/>
              </w:rPr>
              <w:t xml:space="preserve"> </w:t>
            </w:r>
            <w:r w:rsidRPr="00643BB2">
              <w:rPr>
                <w:rFonts w:ascii="SimHei" w:eastAsia="SimHei" w:hAnsi="Arial" w:cs="Arial" w:hint="eastAsia"/>
                <w:b/>
                <w:sz w:val="15"/>
                <w:szCs w:val="15"/>
                <w:lang w:eastAsia="zh-CN"/>
              </w:rPr>
              <w:t>期</w:t>
            </w:r>
            <w:r w:rsidRPr="00643BB2">
              <w:rPr>
                <w:rFonts w:ascii="SimHei" w:eastAsia="SimHei" w:hAnsi="SimSun" w:cs="Arial" w:hint="eastAsia"/>
                <w:b/>
                <w:sz w:val="15"/>
                <w:szCs w:val="15"/>
                <w:lang w:val="pt-BR" w:eastAsia="zh-CN"/>
              </w:rPr>
              <w:t>：</w:t>
            </w:r>
            <w:r w:rsidRPr="00643BB2">
              <w:rPr>
                <w:rFonts w:ascii="Arial Black" w:eastAsia="SimHei" w:hAnsi="Arial Black" w:cs="Arial" w:hint="eastAsia"/>
                <w:b/>
                <w:sz w:val="15"/>
                <w:szCs w:val="15"/>
                <w:lang w:val="pt-BR" w:eastAsia="zh-CN"/>
              </w:rPr>
              <w:t>201</w:t>
            </w:r>
            <w:r w:rsidR="009F080A">
              <w:rPr>
                <w:rFonts w:ascii="Arial Black" w:eastAsia="SimHei" w:hAnsi="Arial Black" w:cs="Arial" w:hint="eastAsia"/>
                <w:b/>
                <w:sz w:val="15"/>
                <w:szCs w:val="15"/>
                <w:lang w:val="pt-BR" w:eastAsia="zh-CN"/>
              </w:rPr>
              <w:t>5</w:t>
            </w:r>
            <w:r w:rsidRPr="00643BB2">
              <w:rPr>
                <w:rFonts w:ascii="SimHei" w:eastAsia="SimHei" w:hAnsi="Times New Roman" w:cs="Arial" w:hint="eastAsia"/>
                <w:b/>
                <w:sz w:val="15"/>
                <w:szCs w:val="15"/>
                <w:lang w:eastAsia="zh-CN"/>
              </w:rPr>
              <w:t>年</w:t>
            </w:r>
            <w:r w:rsidR="009F080A">
              <w:rPr>
                <w:rFonts w:ascii="Arial Black" w:eastAsia="SimHei" w:hAnsi="Arial Black" w:cs="Arial" w:hint="eastAsia"/>
                <w:b/>
                <w:sz w:val="15"/>
                <w:szCs w:val="15"/>
                <w:lang w:val="pt-BR" w:eastAsia="zh-CN"/>
              </w:rPr>
              <w:t>1</w:t>
            </w:r>
            <w:r w:rsidRPr="00643BB2">
              <w:rPr>
                <w:rFonts w:ascii="SimHei" w:eastAsia="SimHei" w:hAnsi="Times New Roman" w:cs="Arial" w:hint="eastAsia"/>
                <w:b/>
                <w:sz w:val="15"/>
                <w:szCs w:val="15"/>
                <w:lang w:eastAsia="zh-CN"/>
              </w:rPr>
              <w:t>月</w:t>
            </w:r>
            <w:r w:rsidR="009F080A">
              <w:rPr>
                <w:rFonts w:ascii="Arial Black" w:eastAsia="SimHei" w:hAnsi="Arial Black" w:cs="Arial" w:hint="eastAsia"/>
                <w:b/>
                <w:sz w:val="15"/>
                <w:szCs w:val="15"/>
                <w:lang w:eastAsia="zh-CN"/>
              </w:rPr>
              <w:t>15</w:t>
            </w:r>
            <w:r w:rsidRPr="00643BB2">
              <w:rPr>
                <w:rFonts w:ascii="SimHei" w:eastAsia="SimHei" w:hAnsi="Times New Roman" w:cs="Arial" w:hint="eastAsia"/>
                <w:b/>
                <w:sz w:val="15"/>
                <w:szCs w:val="15"/>
                <w:lang w:eastAsia="zh-CN"/>
              </w:rPr>
              <w:t>日</w:t>
            </w:r>
            <w:r w:rsidRPr="00643BB2">
              <w:rPr>
                <w:rFonts w:ascii="SimHei" w:eastAsia="SimHei" w:hAnsi="Arial Black" w:cs="Arial" w:hint="eastAsia"/>
                <w:b/>
                <w:caps/>
                <w:sz w:val="15"/>
                <w:szCs w:val="15"/>
                <w:lang w:eastAsia="zh-CN"/>
              </w:rPr>
              <w:t xml:space="preserve">  </w:t>
            </w:r>
            <w:bookmarkStart w:id="2" w:name="Date"/>
            <w:bookmarkEnd w:id="2"/>
          </w:p>
        </w:tc>
      </w:tr>
    </w:tbl>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360" w:lineRule="atLeast"/>
        <w:rPr>
          <w:rFonts w:ascii="SimHei" w:eastAsia="SimHei" w:hAnsi="Arial" w:cs="Arial"/>
          <w:sz w:val="28"/>
          <w:szCs w:val="28"/>
          <w:lang w:eastAsia="zh-CN"/>
        </w:rPr>
      </w:pPr>
      <w:r w:rsidRPr="00643BB2">
        <w:rPr>
          <w:rFonts w:ascii="SimHei" w:eastAsia="SimHei" w:hAnsi="Arial" w:cs="Arial" w:hint="eastAsia"/>
          <w:sz w:val="28"/>
          <w:szCs w:val="28"/>
          <w:lang w:eastAsia="zh-CN"/>
        </w:rPr>
        <w:t>保护原产地名称及其国际注册特别联盟(里斯本联盟)</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sz w:val="24"/>
          <w:szCs w:val="24"/>
          <w:lang w:eastAsia="zh-CN"/>
        </w:rPr>
      </w:pPr>
    </w:p>
    <w:p w:rsidR="00643BB2" w:rsidRPr="00643BB2" w:rsidRDefault="00643BB2" w:rsidP="00643BB2">
      <w:pPr>
        <w:spacing w:after="0" w:line="240" w:lineRule="auto"/>
        <w:rPr>
          <w:rFonts w:ascii="Arial" w:eastAsia="SimHei" w:hAnsi="Arial" w:cs="Arial"/>
          <w:sz w:val="28"/>
          <w:szCs w:val="28"/>
          <w:lang w:eastAsia="zh-CN"/>
        </w:rPr>
      </w:pPr>
      <w:r w:rsidRPr="00643BB2">
        <w:rPr>
          <w:rFonts w:ascii="Arial" w:eastAsia="SimHei" w:hAnsi="Arial" w:cs="Arial" w:hint="eastAsia"/>
          <w:sz w:val="28"/>
          <w:szCs w:val="28"/>
          <w:lang w:eastAsia="zh-CN"/>
        </w:rPr>
        <w:t>大　会</w:t>
      </w: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240" w:lineRule="auto"/>
        <w:rPr>
          <w:rFonts w:ascii="Arial" w:hAnsi="Arial" w:cs="Arial"/>
          <w:lang w:eastAsia="zh-CN"/>
        </w:rPr>
      </w:pPr>
    </w:p>
    <w:p w:rsidR="00643BB2" w:rsidRPr="00643BB2" w:rsidRDefault="00643BB2" w:rsidP="00643BB2">
      <w:pPr>
        <w:spacing w:after="0" w:line="360" w:lineRule="atLeast"/>
        <w:textAlignment w:val="bottom"/>
        <w:rPr>
          <w:rFonts w:ascii="KaiTi" w:eastAsia="KaiTi" w:hAnsi="Arial" w:cs="Arial"/>
          <w:b/>
          <w:sz w:val="24"/>
          <w:szCs w:val="24"/>
          <w:lang w:eastAsia="zh-CN"/>
        </w:rPr>
      </w:pPr>
      <w:r w:rsidRPr="00643BB2">
        <w:rPr>
          <w:rFonts w:ascii="KaiTi" w:eastAsia="KaiTi" w:hAnsi="Arial" w:cs="Arial" w:hint="eastAsia"/>
          <w:b/>
          <w:sz w:val="24"/>
          <w:szCs w:val="24"/>
          <w:lang w:eastAsia="zh-CN"/>
        </w:rPr>
        <w:t>第</w:t>
      </w:r>
      <w:r>
        <w:rPr>
          <w:rFonts w:ascii="KaiTi" w:eastAsia="KaiTi" w:hAnsi="Arial" w:cs="Arial" w:hint="eastAsia"/>
          <w:b/>
          <w:sz w:val="24"/>
          <w:szCs w:val="24"/>
          <w:lang w:eastAsia="zh-CN"/>
        </w:rPr>
        <w:t>三十一</w:t>
      </w:r>
      <w:r w:rsidRPr="00643BB2">
        <w:rPr>
          <w:rFonts w:ascii="KaiTi" w:eastAsia="KaiTi" w:hAnsi="Arial" w:cs="Arial" w:hint="eastAsia"/>
          <w:b/>
          <w:sz w:val="24"/>
          <w:szCs w:val="24"/>
          <w:lang w:eastAsia="zh-CN"/>
        </w:rPr>
        <w:t>届会议(第</w:t>
      </w:r>
      <w:r>
        <w:rPr>
          <w:rFonts w:ascii="KaiTi" w:eastAsia="KaiTi" w:hAnsi="Arial" w:cs="Arial" w:hint="eastAsia"/>
          <w:sz w:val="24"/>
          <w:szCs w:val="24"/>
          <w:lang w:eastAsia="zh-CN"/>
        </w:rPr>
        <w:t>11</w:t>
      </w:r>
      <w:r w:rsidRPr="00643BB2">
        <w:rPr>
          <w:rFonts w:ascii="KaiTi" w:eastAsia="KaiTi" w:hAnsi="Arial" w:cs="Arial" w:hint="eastAsia"/>
          <w:b/>
          <w:sz w:val="24"/>
          <w:szCs w:val="24"/>
          <w:lang w:eastAsia="zh-CN"/>
        </w:rPr>
        <w:t>次特别会议)</w:t>
      </w:r>
    </w:p>
    <w:p w:rsidR="00643BB2" w:rsidRPr="00643BB2" w:rsidRDefault="00643BB2" w:rsidP="00643BB2">
      <w:pPr>
        <w:spacing w:after="0" w:line="360" w:lineRule="atLeast"/>
        <w:rPr>
          <w:rFonts w:ascii="KaiTi" w:eastAsia="KaiTi" w:hAnsi="Arial" w:cs="Arial"/>
          <w:b/>
          <w:sz w:val="24"/>
          <w:szCs w:val="24"/>
          <w:lang w:eastAsia="zh-CN"/>
        </w:rPr>
      </w:pPr>
      <w:r w:rsidRPr="00643BB2">
        <w:rPr>
          <w:rFonts w:ascii="KaiTi" w:eastAsia="KaiTi" w:hAnsi="Arial" w:cs="Arial" w:hint="eastAsia"/>
          <w:sz w:val="24"/>
          <w:szCs w:val="24"/>
          <w:lang w:eastAsia="zh-CN"/>
        </w:rPr>
        <w:t>2014</w:t>
      </w:r>
      <w:r w:rsidRPr="00643BB2">
        <w:rPr>
          <w:rFonts w:ascii="KaiTi" w:eastAsia="KaiTi" w:hAnsi="Arial" w:cs="Arial" w:hint="eastAsia"/>
          <w:b/>
          <w:sz w:val="24"/>
          <w:szCs w:val="24"/>
          <w:lang w:eastAsia="zh-CN"/>
        </w:rPr>
        <w:t>年</w:t>
      </w:r>
      <w:r w:rsidRPr="00643BB2">
        <w:rPr>
          <w:rFonts w:ascii="KaiTi" w:eastAsia="KaiTi" w:hAnsi="Arial" w:cs="Arial" w:hint="eastAsia"/>
          <w:sz w:val="24"/>
          <w:szCs w:val="24"/>
          <w:lang w:eastAsia="zh-CN"/>
        </w:rPr>
        <w:t>9</w:t>
      </w:r>
      <w:r w:rsidRPr="00643BB2">
        <w:rPr>
          <w:rFonts w:ascii="KaiTi" w:eastAsia="KaiTi" w:hAnsi="Arial" w:cs="Arial" w:hint="eastAsia"/>
          <w:b/>
          <w:sz w:val="24"/>
          <w:szCs w:val="24"/>
          <w:lang w:eastAsia="zh-CN"/>
        </w:rPr>
        <w:t>月</w:t>
      </w:r>
      <w:r w:rsidRPr="00643BB2">
        <w:rPr>
          <w:rFonts w:ascii="KaiTi" w:eastAsia="KaiTi" w:hAnsi="Arial" w:cs="Arial" w:hint="eastAsia"/>
          <w:sz w:val="24"/>
          <w:szCs w:val="24"/>
          <w:lang w:eastAsia="zh-CN"/>
        </w:rPr>
        <w:t>22</w:t>
      </w:r>
      <w:r w:rsidRPr="00643BB2">
        <w:rPr>
          <w:rFonts w:ascii="KaiTi" w:eastAsia="KaiTi" w:hAnsi="Arial" w:cs="Arial" w:hint="eastAsia"/>
          <w:b/>
          <w:sz w:val="24"/>
          <w:szCs w:val="24"/>
          <w:lang w:eastAsia="zh-CN"/>
        </w:rPr>
        <w:t>日至</w:t>
      </w:r>
      <w:r w:rsidRPr="00643BB2">
        <w:rPr>
          <w:rFonts w:ascii="KaiTi" w:eastAsia="KaiTi" w:hAnsi="Arial" w:cs="Arial" w:hint="eastAsia"/>
          <w:sz w:val="24"/>
          <w:szCs w:val="24"/>
          <w:lang w:eastAsia="zh-CN"/>
        </w:rPr>
        <w:t>30</w:t>
      </w:r>
      <w:r w:rsidRPr="00643BB2">
        <w:rPr>
          <w:rFonts w:ascii="KaiTi" w:eastAsia="KaiTi" w:hAnsi="Arial" w:cs="Arial" w:hint="eastAsia"/>
          <w:b/>
          <w:sz w:val="24"/>
          <w:szCs w:val="24"/>
          <w:lang w:eastAsia="zh-CN"/>
        </w:rPr>
        <w:t>日，日内瓦</w:t>
      </w:r>
    </w:p>
    <w:p w:rsidR="00643BB2" w:rsidRPr="00B64216" w:rsidRDefault="00643BB2" w:rsidP="00643BB2">
      <w:pPr>
        <w:spacing w:after="0" w:line="240" w:lineRule="auto"/>
        <w:rPr>
          <w:rFonts w:ascii="Arial" w:hAnsi="Arial" w:cs="Arial"/>
          <w:lang w:eastAsia="zh-CN"/>
        </w:rPr>
      </w:pPr>
    </w:p>
    <w:p w:rsidR="00643BB2" w:rsidRPr="00B64216" w:rsidRDefault="00643BB2" w:rsidP="00643BB2">
      <w:pPr>
        <w:spacing w:after="0" w:line="240" w:lineRule="auto"/>
        <w:rPr>
          <w:rFonts w:ascii="Arial" w:hAnsi="Arial" w:cs="Arial"/>
          <w:lang w:eastAsia="zh-CN"/>
        </w:rPr>
      </w:pPr>
    </w:p>
    <w:p w:rsidR="00643BB2" w:rsidRPr="00B64216" w:rsidRDefault="00643BB2" w:rsidP="00643BB2">
      <w:pPr>
        <w:spacing w:after="0" w:line="240" w:lineRule="auto"/>
        <w:rPr>
          <w:rFonts w:ascii="Arial" w:hAnsi="Arial" w:cs="Arial"/>
          <w:lang w:eastAsia="zh-CN"/>
        </w:rPr>
      </w:pPr>
    </w:p>
    <w:p w:rsidR="00643BB2" w:rsidRPr="00643BB2" w:rsidRDefault="00B64216" w:rsidP="00643BB2">
      <w:pPr>
        <w:spacing w:after="0" w:line="240" w:lineRule="auto"/>
        <w:rPr>
          <w:rFonts w:ascii="KaiTi" w:eastAsia="KaiTi" w:hAnsi="KaiTi" w:cs="Arial"/>
          <w:caps/>
          <w:sz w:val="24"/>
          <w:szCs w:val="20"/>
          <w:lang w:eastAsia="zh-CN"/>
        </w:rPr>
      </w:pPr>
      <w:r>
        <w:rPr>
          <w:rFonts w:ascii="KaiTi" w:eastAsia="KaiTi" w:hAnsi="KaiTi" w:cs="Arial" w:hint="eastAsia"/>
          <w:caps/>
          <w:sz w:val="24"/>
          <w:szCs w:val="20"/>
          <w:lang w:eastAsia="zh-CN"/>
        </w:rPr>
        <w:t>报</w:t>
      </w:r>
      <w:r w:rsidR="009F080A">
        <w:rPr>
          <w:rFonts w:ascii="KaiTi" w:eastAsia="KaiTi" w:hAnsi="KaiTi" w:cs="Arial" w:hint="eastAsia"/>
          <w:caps/>
          <w:sz w:val="24"/>
          <w:szCs w:val="20"/>
          <w:lang w:eastAsia="zh-CN"/>
        </w:rPr>
        <w:t xml:space="preserve">　</w:t>
      </w:r>
      <w:r>
        <w:rPr>
          <w:rFonts w:ascii="KaiTi" w:eastAsia="KaiTi" w:hAnsi="KaiTi" w:cs="Arial" w:hint="eastAsia"/>
          <w:caps/>
          <w:sz w:val="24"/>
          <w:szCs w:val="20"/>
          <w:lang w:eastAsia="zh-CN"/>
        </w:rPr>
        <w:t>告</w:t>
      </w:r>
    </w:p>
    <w:p w:rsidR="00643BB2" w:rsidRPr="00533146" w:rsidRDefault="00643BB2" w:rsidP="00643BB2">
      <w:pPr>
        <w:spacing w:after="0" w:line="240" w:lineRule="auto"/>
        <w:rPr>
          <w:rFonts w:ascii="Arial" w:hAnsi="Arial" w:cs="Arial"/>
          <w:lang w:eastAsia="zh-CN"/>
        </w:rPr>
      </w:pPr>
    </w:p>
    <w:p w:rsidR="00643BB2" w:rsidRPr="00643BB2" w:rsidRDefault="009F080A" w:rsidP="00643BB2">
      <w:pPr>
        <w:spacing w:after="0" w:line="240" w:lineRule="auto"/>
        <w:rPr>
          <w:rFonts w:ascii="KaiTi" w:eastAsia="KaiTi" w:hAnsi="KaiTi" w:cs="Arial"/>
          <w:i/>
          <w:sz w:val="21"/>
          <w:szCs w:val="21"/>
          <w:lang w:eastAsia="zh-CN"/>
        </w:rPr>
      </w:pPr>
      <w:r>
        <w:rPr>
          <w:rFonts w:ascii="KaiTi" w:eastAsia="KaiTi" w:hAnsi="KaiTi" w:cs="Arial" w:hint="eastAsia"/>
          <w:i/>
          <w:sz w:val="21"/>
          <w:szCs w:val="21"/>
          <w:lang w:eastAsia="zh-CN"/>
        </w:rPr>
        <w:t>经大会通过</w:t>
      </w: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643BB2" w:rsidRPr="00643BB2" w:rsidRDefault="00643BB2" w:rsidP="00643BB2">
      <w:pPr>
        <w:spacing w:after="0" w:line="240" w:lineRule="auto"/>
        <w:rPr>
          <w:rFonts w:ascii="Arial" w:hAnsi="Arial" w:cs="Arial"/>
          <w:szCs w:val="20"/>
          <w:lang w:eastAsia="zh-CN"/>
        </w:rPr>
      </w:pPr>
    </w:p>
    <w:p w:rsidR="00B64216" w:rsidRPr="00B64216" w:rsidRDefault="00B64216" w:rsidP="00B64216">
      <w:pPr>
        <w:pStyle w:val="PlaceAndDate"/>
        <w:numPr>
          <w:ilvl w:val="0"/>
          <w:numId w:val="2"/>
        </w:numPr>
        <w:spacing w:before="0" w:afterLines="50" w:after="120" w:line="340" w:lineRule="atLeast"/>
        <w:ind w:left="0" w:firstLine="0"/>
        <w:jc w:val="both"/>
        <w:rPr>
          <w:rFonts w:ascii="SimSun" w:eastAsia="SimSun" w:hAnsi="SimSun" w:cs="Arial"/>
          <w:b w:val="0"/>
          <w:sz w:val="21"/>
          <w:szCs w:val="21"/>
          <w:lang w:eastAsia="zh-CN"/>
        </w:rPr>
      </w:pPr>
      <w:proofErr w:type="gramStart"/>
      <w:r w:rsidRPr="00B64216">
        <w:rPr>
          <w:rFonts w:ascii="SimSun" w:eastAsia="SimSun" w:hAnsi="SimSun" w:cs="Arial" w:hint="eastAsia"/>
          <w:b w:val="0"/>
          <w:sz w:val="21"/>
          <w:szCs w:val="21"/>
          <w:lang w:eastAsia="zh-CN"/>
        </w:rPr>
        <w:t>本大会</w:t>
      </w:r>
      <w:proofErr w:type="gramEnd"/>
      <w:r w:rsidRPr="00B64216">
        <w:rPr>
          <w:rFonts w:ascii="SimSun" w:eastAsia="SimSun" w:hAnsi="SimSun" w:cs="Arial" w:hint="eastAsia"/>
          <w:b w:val="0"/>
          <w:sz w:val="21"/>
          <w:szCs w:val="21"/>
          <w:lang w:eastAsia="zh-CN"/>
        </w:rPr>
        <w:t>涉及统一编排议程(文件A/5</w:t>
      </w:r>
      <w:r>
        <w:rPr>
          <w:rFonts w:ascii="SimSun" w:eastAsia="SimSun" w:hAnsi="SimSun" w:cs="Arial" w:hint="eastAsia"/>
          <w:b w:val="0"/>
          <w:sz w:val="21"/>
          <w:szCs w:val="21"/>
          <w:lang w:eastAsia="zh-CN"/>
        </w:rPr>
        <w:t>4</w:t>
      </w:r>
      <w:r w:rsidRPr="00B64216">
        <w:rPr>
          <w:rFonts w:ascii="SimSun" w:eastAsia="SimSun" w:hAnsi="SimSun" w:cs="Arial" w:hint="eastAsia"/>
          <w:b w:val="0"/>
          <w:sz w:val="21"/>
          <w:szCs w:val="21"/>
          <w:lang w:eastAsia="zh-CN"/>
        </w:rPr>
        <w:t>/1)的下列项目：第1、3、4、5、6、1</w:t>
      </w:r>
      <w:r>
        <w:rPr>
          <w:rFonts w:ascii="SimSun" w:eastAsia="SimSun" w:hAnsi="SimSun" w:cs="Arial" w:hint="eastAsia"/>
          <w:b w:val="0"/>
          <w:sz w:val="21"/>
          <w:szCs w:val="21"/>
          <w:lang w:eastAsia="zh-CN"/>
        </w:rPr>
        <w:t>0</w:t>
      </w:r>
      <w:r w:rsidRPr="00B64216">
        <w:rPr>
          <w:rFonts w:ascii="SimSun" w:eastAsia="SimSun" w:hAnsi="SimSun" w:cs="Arial" w:hint="eastAsia"/>
          <w:b w:val="0"/>
          <w:sz w:val="21"/>
          <w:szCs w:val="21"/>
          <w:lang w:eastAsia="zh-CN"/>
        </w:rPr>
        <w:t>、12、22</w:t>
      </w:r>
      <w:r>
        <w:rPr>
          <w:rFonts w:ascii="SimSun" w:eastAsia="SimSun" w:hAnsi="SimSun" w:cs="Arial" w:hint="eastAsia"/>
          <w:b w:val="0"/>
          <w:sz w:val="21"/>
          <w:szCs w:val="21"/>
          <w:lang w:eastAsia="zh-CN"/>
        </w:rPr>
        <w:t>、26</w:t>
      </w:r>
      <w:r w:rsidRPr="00B64216">
        <w:rPr>
          <w:rFonts w:ascii="SimSun" w:eastAsia="SimSun" w:hAnsi="SimSun" w:cs="Arial" w:hint="eastAsia"/>
          <w:b w:val="0"/>
          <w:sz w:val="21"/>
          <w:szCs w:val="21"/>
          <w:lang w:eastAsia="zh-CN"/>
        </w:rPr>
        <w:t>和</w:t>
      </w:r>
      <w:r>
        <w:rPr>
          <w:rFonts w:ascii="SimSun" w:eastAsia="SimSun" w:hAnsi="SimSun" w:cs="Arial" w:hint="eastAsia"/>
          <w:b w:val="0"/>
          <w:sz w:val="21"/>
          <w:szCs w:val="21"/>
          <w:lang w:eastAsia="zh-CN"/>
        </w:rPr>
        <w:t>27</w:t>
      </w:r>
      <w:r w:rsidR="009F080A">
        <w:rPr>
          <w:rFonts w:ascii="SimSun" w:eastAsia="SimSun" w:hAnsi="SimSun" w:cs="Arial"/>
          <w:b w:val="0"/>
          <w:sz w:val="21"/>
          <w:szCs w:val="21"/>
          <w:lang w:eastAsia="zh-CN"/>
        </w:rPr>
        <w:t>‍</w:t>
      </w:r>
      <w:r w:rsidRPr="00B64216">
        <w:rPr>
          <w:rFonts w:ascii="SimSun" w:eastAsia="SimSun" w:hAnsi="SimSun" w:cs="Arial" w:hint="eastAsia"/>
          <w:b w:val="0"/>
          <w:sz w:val="21"/>
          <w:szCs w:val="21"/>
          <w:lang w:eastAsia="zh-CN"/>
        </w:rPr>
        <w:t>项。</w:t>
      </w:r>
    </w:p>
    <w:p w:rsidR="00B64216" w:rsidRPr="00B64216" w:rsidRDefault="00B64216" w:rsidP="00B64216">
      <w:pPr>
        <w:pStyle w:val="PlaceAndDate"/>
        <w:numPr>
          <w:ilvl w:val="0"/>
          <w:numId w:val="2"/>
        </w:numPr>
        <w:spacing w:before="0" w:afterLines="50" w:after="120" w:line="340" w:lineRule="atLeast"/>
        <w:ind w:left="0" w:firstLine="0"/>
        <w:jc w:val="both"/>
        <w:rPr>
          <w:rFonts w:ascii="SimSun" w:eastAsia="SimSun" w:hAnsi="SimSun" w:cs="Arial"/>
          <w:b w:val="0"/>
          <w:sz w:val="21"/>
          <w:szCs w:val="21"/>
          <w:lang w:eastAsia="zh-CN"/>
        </w:rPr>
      </w:pPr>
      <w:r w:rsidRPr="00B64216">
        <w:rPr>
          <w:rFonts w:ascii="SimSun" w:eastAsia="SimSun" w:hAnsi="SimSun" w:cs="Arial" w:hint="eastAsia"/>
          <w:b w:val="0"/>
          <w:sz w:val="21"/>
          <w:szCs w:val="21"/>
          <w:lang w:eastAsia="zh-CN"/>
        </w:rPr>
        <w:t>除第</w:t>
      </w:r>
      <w:r>
        <w:rPr>
          <w:rFonts w:ascii="SimSun" w:eastAsia="SimSun" w:hAnsi="SimSun" w:cs="Arial" w:hint="eastAsia"/>
          <w:b w:val="0"/>
          <w:sz w:val="21"/>
          <w:szCs w:val="21"/>
          <w:lang w:eastAsia="zh-CN"/>
        </w:rPr>
        <w:t>22</w:t>
      </w:r>
      <w:r w:rsidRPr="00B64216">
        <w:rPr>
          <w:rFonts w:ascii="SimSun" w:eastAsia="SimSun" w:hAnsi="SimSun" w:cs="Arial" w:hint="eastAsia"/>
          <w:b w:val="0"/>
          <w:sz w:val="21"/>
          <w:szCs w:val="21"/>
          <w:lang w:eastAsia="zh-CN"/>
        </w:rPr>
        <w:t>项外，关于上述各项的报告均载于总报告(文件A/5</w:t>
      </w:r>
      <w:r>
        <w:rPr>
          <w:rFonts w:ascii="SimSun" w:eastAsia="SimSun" w:hAnsi="SimSun" w:cs="Arial" w:hint="eastAsia"/>
          <w:b w:val="0"/>
          <w:sz w:val="21"/>
          <w:szCs w:val="21"/>
          <w:lang w:eastAsia="zh-CN"/>
        </w:rPr>
        <w:t>4</w:t>
      </w:r>
      <w:r w:rsidRPr="00B64216">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13</w:t>
      </w:r>
      <w:bookmarkStart w:id="3" w:name="_GoBack"/>
      <w:bookmarkEnd w:id="3"/>
      <w:r w:rsidRPr="00B64216">
        <w:rPr>
          <w:rFonts w:ascii="SimSun" w:eastAsia="SimSun" w:hAnsi="SimSun" w:cs="Arial" w:hint="eastAsia"/>
          <w:b w:val="0"/>
          <w:sz w:val="21"/>
          <w:szCs w:val="21"/>
          <w:lang w:eastAsia="zh-CN"/>
        </w:rPr>
        <w:t>)。</w:t>
      </w:r>
    </w:p>
    <w:p w:rsidR="00B64216" w:rsidRPr="00B64216" w:rsidRDefault="00B64216" w:rsidP="00B64216">
      <w:pPr>
        <w:pStyle w:val="PlaceAndDate"/>
        <w:numPr>
          <w:ilvl w:val="0"/>
          <w:numId w:val="2"/>
        </w:numPr>
        <w:spacing w:before="0" w:afterLines="50" w:after="120" w:line="340" w:lineRule="atLeast"/>
        <w:ind w:left="0" w:firstLine="0"/>
        <w:jc w:val="both"/>
        <w:rPr>
          <w:rFonts w:ascii="SimSun" w:eastAsia="SimSun" w:hAnsi="SimSun" w:cs="Arial"/>
          <w:b w:val="0"/>
          <w:sz w:val="21"/>
          <w:szCs w:val="21"/>
          <w:lang w:eastAsia="zh-CN"/>
        </w:rPr>
      </w:pPr>
      <w:r w:rsidRPr="00B64216">
        <w:rPr>
          <w:rFonts w:ascii="SimSun" w:eastAsia="SimSun" w:hAnsi="SimSun" w:cs="Arial" w:hint="eastAsia"/>
          <w:b w:val="0"/>
          <w:sz w:val="21"/>
          <w:szCs w:val="21"/>
          <w:lang w:eastAsia="zh-CN"/>
        </w:rPr>
        <w:t>关于第</w:t>
      </w:r>
      <w:r>
        <w:rPr>
          <w:rFonts w:ascii="SimSun" w:eastAsia="SimSun" w:hAnsi="SimSun" w:cs="Arial" w:hint="eastAsia"/>
          <w:b w:val="0"/>
          <w:sz w:val="21"/>
          <w:szCs w:val="21"/>
          <w:lang w:eastAsia="zh-CN"/>
        </w:rPr>
        <w:t>22</w:t>
      </w:r>
      <w:r w:rsidRPr="00B64216">
        <w:rPr>
          <w:rFonts w:ascii="SimSun" w:eastAsia="SimSun" w:hAnsi="SimSun" w:cs="Arial" w:hint="eastAsia"/>
          <w:b w:val="0"/>
          <w:sz w:val="21"/>
          <w:szCs w:val="21"/>
          <w:lang w:eastAsia="zh-CN"/>
        </w:rPr>
        <w:t>项的报告载于本文件。</w:t>
      </w:r>
    </w:p>
    <w:p w:rsidR="00B64216" w:rsidRPr="00B64216" w:rsidRDefault="00B64216" w:rsidP="00B64216">
      <w:pPr>
        <w:pStyle w:val="PlaceAndDate"/>
        <w:numPr>
          <w:ilvl w:val="0"/>
          <w:numId w:val="2"/>
        </w:numPr>
        <w:spacing w:before="0" w:afterLines="50" w:after="120" w:line="340" w:lineRule="atLeast"/>
        <w:ind w:left="0" w:firstLine="0"/>
        <w:jc w:val="both"/>
        <w:rPr>
          <w:rFonts w:ascii="SimSun" w:eastAsia="SimSun" w:hAnsi="SimSun" w:cs="Arial"/>
          <w:b w:val="0"/>
          <w:sz w:val="21"/>
          <w:szCs w:val="21"/>
          <w:lang w:eastAsia="zh-CN"/>
        </w:rPr>
      </w:pPr>
      <w:r w:rsidRPr="00B64216">
        <w:rPr>
          <w:rFonts w:ascii="SimSun" w:eastAsia="SimSun" w:hAnsi="SimSun" w:cs="Arial" w:hint="eastAsia"/>
          <w:b w:val="0"/>
          <w:sz w:val="21"/>
          <w:szCs w:val="21"/>
          <w:lang w:eastAsia="zh-CN"/>
        </w:rPr>
        <w:t>大会主席蒂贝里奥</w:t>
      </w:r>
      <w:r>
        <w:rPr>
          <w:rFonts w:ascii="SimSun" w:eastAsia="SimSun" w:hAnsi="SimSun" w:cs="Arial" w:hint="eastAsia"/>
          <w:b w:val="0"/>
          <w:sz w:val="21"/>
          <w:szCs w:val="21"/>
          <w:lang w:eastAsia="zh-CN"/>
        </w:rPr>
        <w:t>·施密特林</w:t>
      </w:r>
      <w:r w:rsidRPr="00B64216">
        <w:rPr>
          <w:rFonts w:ascii="SimSun" w:eastAsia="SimSun" w:hAnsi="SimSun" w:cs="Arial" w:hint="eastAsia"/>
          <w:b w:val="0"/>
          <w:sz w:val="21"/>
          <w:szCs w:val="21"/>
          <w:lang w:eastAsia="zh-CN"/>
        </w:rPr>
        <w:t>先生</w:t>
      </w:r>
      <w:r w:rsidR="00E81683">
        <w:rPr>
          <w:rFonts w:ascii="SimSun" w:eastAsia="SimSun" w:hAnsi="SimSun" w:cs="Arial" w:hint="eastAsia"/>
          <w:b w:val="0"/>
          <w:sz w:val="21"/>
          <w:szCs w:val="21"/>
          <w:lang w:eastAsia="zh-CN"/>
        </w:rPr>
        <w:t>(意大利)</w:t>
      </w:r>
      <w:r w:rsidR="00CD283C">
        <w:rPr>
          <w:rFonts w:ascii="SimSun" w:eastAsia="SimSun" w:hAnsi="SimSun" w:cs="Arial" w:hint="eastAsia"/>
          <w:b w:val="0"/>
          <w:sz w:val="21"/>
          <w:szCs w:val="21"/>
          <w:lang w:eastAsia="zh-CN"/>
        </w:rPr>
        <w:t>主持了会议</w:t>
      </w:r>
      <w:r w:rsidRPr="00B64216">
        <w:rPr>
          <w:rFonts w:ascii="SimSun" w:eastAsia="SimSun" w:hAnsi="SimSun" w:cs="Arial" w:hint="eastAsia"/>
          <w:b w:val="0"/>
          <w:sz w:val="21"/>
          <w:szCs w:val="21"/>
          <w:lang w:eastAsia="zh-CN"/>
        </w:rPr>
        <w:t>。</w:t>
      </w:r>
    </w:p>
    <w:p w:rsidR="00B64216" w:rsidRPr="00B64216" w:rsidRDefault="00B64216" w:rsidP="00B64216">
      <w:pPr>
        <w:spacing w:after="0" w:line="240" w:lineRule="auto"/>
        <w:rPr>
          <w:rFonts w:ascii="SimSun" w:hAnsi="SimSun" w:cs="Arial"/>
          <w:sz w:val="21"/>
          <w:szCs w:val="21"/>
          <w:lang w:eastAsia="zh-CN"/>
        </w:rPr>
      </w:pPr>
      <w:r w:rsidRPr="00B64216">
        <w:rPr>
          <w:rFonts w:ascii="SimSun" w:hAnsi="SimSun" w:cs="Arial" w:hint="eastAsia"/>
          <w:b/>
          <w:sz w:val="21"/>
          <w:szCs w:val="21"/>
          <w:lang w:eastAsia="zh-CN"/>
        </w:rPr>
        <w:br w:type="page"/>
      </w:r>
    </w:p>
    <w:p w:rsidR="00B64216" w:rsidRPr="00B64216" w:rsidRDefault="00B64216" w:rsidP="00B64216">
      <w:pPr>
        <w:keepNext/>
        <w:spacing w:beforeLines="100" w:before="240" w:afterLines="50" w:after="120" w:line="420" w:lineRule="atLeast"/>
        <w:textAlignment w:val="bottom"/>
        <w:rPr>
          <w:rFonts w:ascii="KaiTi" w:eastAsia="KaiTi" w:hAnsi="Arial"/>
          <w:sz w:val="21"/>
          <w:szCs w:val="24"/>
          <w:lang w:eastAsia="zh-CN"/>
        </w:rPr>
      </w:pPr>
      <w:r w:rsidRPr="00B64216">
        <w:rPr>
          <w:rFonts w:ascii="KaiTi" w:eastAsia="KaiTi" w:hAnsi="Arial" w:hint="eastAsia"/>
          <w:sz w:val="21"/>
          <w:szCs w:val="24"/>
          <w:lang w:eastAsia="zh-CN"/>
        </w:rPr>
        <w:lastRenderedPageBreak/>
        <w:t>统一编排议程第</w:t>
      </w:r>
      <w:r>
        <w:rPr>
          <w:rFonts w:ascii="KaiTi" w:eastAsia="KaiTi" w:hAnsi="Arial" w:hint="eastAsia"/>
          <w:sz w:val="21"/>
          <w:szCs w:val="24"/>
          <w:lang w:eastAsia="zh-CN"/>
        </w:rPr>
        <w:t>22</w:t>
      </w:r>
      <w:r w:rsidRPr="00B64216">
        <w:rPr>
          <w:rFonts w:ascii="KaiTi" w:eastAsia="KaiTi" w:hAnsi="Arial" w:hint="eastAsia"/>
          <w:sz w:val="21"/>
          <w:szCs w:val="24"/>
          <w:lang w:eastAsia="zh-CN"/>
        </w:rPr>
        <w:t>项：</w:t>
      </w:r>
    </w:p>
    <w:p w:rsidR="00B64216" w:rsidRPr="00B64216" w:rsidRDefault="00B64216" w:rsidP="00B64216">
      <w:pPr>
        <w:spacing w:afterLines="100" w:after="240" w:line="420" w:lineRule="atLeast"/>
        <w:jc w:val="both"/>
        <w:textAlignment w:val="bottom"/>
        <w:rPr>
          <w:rFonts w:ascii="SimHei" w:eastAsia="SimHei" w:hAnsi="Arial"/>
          <w:sz w:val="21"/>
          <w:szCs w:val="24"/>
          <w:lang w:eastAsia="zh-CN"/>
        </w:rPr>
      </w:pPr>
      <w:r w:rsidRPr="00B64216">
        <w:rPr>
          <w:rFonts w:ascii="SimHei" w:eastAsia="SimHei" w:hAnsi="Arial" w:hint="eastAsia"/>
          <w:sz w:val="21"/>
          <w:szCs w:val="24"/>
          <w:lang w:eastAsia="zh-CN"/>
        </w:rPr>
        <w:t>里斯本体系</w:t>
      </w:r>
    </w:p>
    <w:p w:rsidR="00B64216" w:rsidRPr="00D34CFC" w:rsidRDefault="00B64216" w:rsidP="00D34CFC">
      <w:pPr>
        <w:pStyle w:val="PlaceAndDate"/>
        <w:numPr>
          <w:ilvl w:val="0"/>
          <w:numId w:val="2"/>
        </w:numPr>
        <w:spacing w:before="0" w:afterLines="50" w:after="120" w:line="340" w:lineRule="atLeast"/>
        <w:ind w:left="0" w:firstLine="0"/>
        <w:jc w:val="both"/>
        <w:rPr>
          <w:rFonts w:ascii="SimSun" w:eastAsia="SimSun" w:hAnsi="SimSun" w:cs="Arial"/>
          <w:b w:val="0"/>
          <w:sz w:val="21"/>
          <w:szCs w:val="21"/>
          <w:lang w:eastAsia="zh-CN"/>
        </w:rPr>
      </w:pPr>
      <w:r w:rsidRPr="00D34CFC">
        <w:rPr>
          <w:rFonts w:ascii="SimSun" w:eastAsia="SimSun" w:hAnsi="SimSun" w:cs="Arial" w:hint="eastAsia"/>
          <w:b w:val="0"/>
          <w:sz w:val="21"/>
          <w:szCs w:val="21"/>
          <w:lang w:eastAsia="zh-CN"/>
        </w:rPr>
        <w:t>讨论依据文件LI/A/31/1和LI/A/31/2进行。</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主席邀请里斯本体系发展问题工作组</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下称</w:t>
      </w:r>
      <w:r>
        <w:rPr>
          <w:rFonts w:ascii="SimSun" w:hAnsi="SimSun" w:cs="SimSun" w:hint="eastAsia"/>
          <w:sz w:val="21"/>
          <w:szCs w:val="20"/>
          <w:lang w:eastAsia="zh-CN"/>
        </w:rPr>
        <w:t>“</w:t>
      </w:r>
      <w:r w:rsidRPr="00D34CFC">
        <w:rPr>
          <w:rFonts w:ascii="SimSun" w:hAnsi="SimSun" w:cs="SimSun" w:hint="eastAsia"/>
          <w:sz w:val="21"/>
          <w:szCs w:val="20"/>
          <w:lang w:eastAsia="zh-CN"/>
        </w:rPr>
        <w:t>工作组</w:t>
      </w:r>
      <w:r>
        <w:rPr>
          <w:rFonts w:ascii="SimSun" w:hAnsi="SimSun" w:cs="SimSun" w:hint="eastAsia"/>
          <w:sz w:val="21"/>
          <w:szCs w:val="20"/>
          <w:lang w:eastAsia="zh-CN"/>
        </w:rPr>
        <w:t>”</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主席就工作组的活动进行报告。</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工作组主席回顾到，在</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9</w:t>
      </w:r>
      <w:r w:rsidRPr="00D34CFC">
        <w:rPr>
          <w:rFonts w:ascii="SimSun" w:hAnsi="SimSun" w:cs="SimSun" w:hint="eastAsia"/>
          <w:sz w:val="21"/>
          <w:szCs w:val="20"/>
          <w:lang w:eastAsia="zh-CN"/>
        </w:rPr>
        <w:t>月</w:t>
      </w:r>
      <w:r w:rsidRPr="00D34CFC">
        <w:rPr>
          <w:rFonts w:ascii="SimSun" w:eastAsia="Times New Roman" w:hAnsi="Arial" w:hint="eastAsia"/>
          <w:sz w:val="21"/>
          <w:szCs w:val="20"/>
          <w:lang w:eastAsia="zh-CN"/>
        </w:rPr>
        <w:t>23</w:t>
      </w:r>
      <w:r w:rsidRPr="00D34CFC">
        <w:rPr>
          <w:rFonts w:ascii="SimSun" w:hAnsi="SimSun" w:cs="SimSun" w:hint="eastAsia"/>
          <w:sz w:val="21"/>
          <w:szCs w:val="20"/>
          <w:lang w:eastAsia="zh-CN"/>
        </w:rPr>
        <w:t>日至</w:t>
      </w:r>
      <w:r w:rsidRPr="00D34CFC">
        <w:rPr>
          <w:rFonts w:ascii="SimSun" w:eastAsia="Times New Roman" w:hAnsi="Arial" w:hint="eastAsia"/>
          <w:sz w:val="21"/>
          <w:szCs w:val="20"/>
          <w:lang w:eastAsia="zh-CN"/>
        </w:rPr>
        <w:t>10</w:t>
      </w:r>
      <w:r w:rsidRPr="00D34CFC">
        <w:rPr>
          <w:rFonts w:ascii="SimSun" w:hAnsi="SimSun" w:cs="SimSun" w:hint="eastAsia"/>
          <w:sz w:val="21"/>
          <w:szCs w:val="20"/>
          <w:lang w:eastAsia="zh-CN"/>
        </w:rPr>
        <w:t>月</w:t>
      </w:r>
      <w:r w:rsidRPr="00D34CFC">
        <w:rPr>
          <w:rFonts w:ascii="SimSun" w:eastAsia="Times New Roman" w:hAnsi="Arial" w:hint="eastAsia"/>
          <w:sz w:val="21"/>
          <w:szCs w:val="20"/>
          <w:lang w:eastAsia="zh-CN"/>
        </w:rPr>
        <w:t>2</w:t>
      </w:r>
      <w:r w:rsidRPr="00D34CFC">
        <w:rPr>
          <w:rFonts w:ascii="SimSun" w:hAnsi="SimSun" w:cs="SimSun" w:hint="eastAsia"/>
          <w:sz w:val="21"/>
          <w:szCs w:val="20"/>
          <w:lang w:eastAsia="zh-CN"/>
        </w:rPr>
        <w:t>日举行的第二十九届会议</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第</w:t>
      </w:r>
      <w:r w:rsidRPr="00D34CFC">
        <w:rPr>
          <w:rFonts w:ascii="SimSun" w:eastAsia="Times New Roman" w:hAnsi="Arial" w:hint="eastAsia"/>
          <w:sz w:val="21"/>
          <w:szCs w:val="20"/>
          <w:lang w:eastAsia="zh-CN"/>
        </w:rPr>
        <w:t>20</w:t>
      </w:r>
      <w:r w:rsidRPr="00D34CFC">
        <w:rPr>
          <w:rFonts w:ascii="SimSun" w:hAnsi="SimSun" w:cs="SimSun" w:hint="eastAsia"/>
          <w:sz w:val="21"/>
          <w:szCs w:val="20"/>
          <w:lang w:eastAsia="zh-CN"/>
        </w:rPr>
        <w:t>次例会</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上，里斯本联盟大会批准于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SimSun" w:hAnsi="SimSun" w:cs="SimSun"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，具体时间和地点由筹备委员会会议决定。此外，大会还批准了筹备外交会议的路线图。</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他说工作组此后于</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12</w:t>
      </w:r>
      <w:r w:rsidRPr="00D34CFC">
        <w:rPr>
          <w:rFonts w:ascii="SimSun" w:hAnsi="SimSun" w:cs="SimSun" w:hint="eastAsia"/>
          <w:sz w:val="21"/>
          <w:szCs w:val="20"/>
          <w:lang w:eastAsia="zh-CN"/>
        </w:rPr>
        <w:t>月和</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6</w:t>
      </w:r>
      <w:r w:rsidRPr="00D34CFC">
        <w:rPr>
          <w:rFonts w:ascii="SimSun" w:hAnsi="SimSun" w:cs="SimSun" w:hint="eastAsia"/>
          <w:sz w:val="21"/>
          <w:szCs w:val="20"/>
          <w:lang w:eastAsia="zh-CN"/>
        </w:rPr>
        <w:t>月举行两次会议，讨论将现行的里斯本框架转变为原产地名称和地理标志国际保护与注册体系。讨论围绕着一部新文书和实施细则的草案展开，这些草案由秘书处根据工作组对每次会议的要求编拟。他指出工作组这样做符合里斯本联盟大会对其的授权。根据该项双重授权，工作组首先要做的是修订《里斯本协定》，以便改进现有法律框架，在恪守协定的原则和目标的前提下，增加使政府间组织加入的可能性；第二，建立地理标志国际注册体系。</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主席继续回顾说，秘书处还组织了一次为期半天的关于里斯本体系内部争端解决问题的会议，作为工作组</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12</w:t>
      </w:r>
      <w:r w:rsidRPr="00D34CFC">
        <w:rPr>
          <w:rFonts w:ascii="SimSun" w:hAnsi="SimSun" w:cs="SimSun" w:hint="eastAsia"/>
          <w:sz w:val="21"/>
          <w:szCs w:val="20"/>
          <w:lang w:eastAsia="zh-CN"/>
        </w:rPr>
        <w:t>月会议的会外活动。此外，工作组在</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6</w:t>
      </w:r>
      <w:r w:rsidRPr="00D34CFC">
        <w:rPr>
          <w:rFonts w:ascii="SimSun" w:hAnsi="SimSun" w:cs="SimSun" w:hint="eastAsia"/>
          <w:sz w:val="21"/>
          <w:szCs w:val="20"/>
          <w:lang w:eastAsia="zh-CN"/>
        </w:rPr>
        <w:t>月举行的第九届会议上成功地确定并减少了未决问题的数目。他接着表示，坚信现在的未决问题列表对明年的外交会议来说处于可控水平，不会妨碍外交会议通过《经修订的里斯本协定》。另外，筹备外交会议的路线图将使工作组继续改进和完善案文，从而为成功举行外交会议铺平道路。</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他补充说，根据该路线图，外交会议筹备委员会会议将于</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10</w:t>
      </w:r>
      <w:r w:rsidRPr="00D34CFC">
        <w:rPr>
          <w:rFonts w:ascii="SimSun" w:hAnsi="SimSun" w:cs="SimSun" w:hint="eastAsia"/>
          <w:sz w:val="21"/>
          <w:szCs w:val="20"/>
          <w:lang w:eastAsia="zh-CN"/>
        </w:rPr>
        <w:t>月与工作组第十届会</w:t>
      </w:r>
      <w:proofErr w:type="gramStart"/>
      <w:r w:rsidRPr="00D34CFC">
        <w:rPr>
          <w:rFonts w:ascii="SimSun" w:hAnsi="SimSun" w:cs="SimSun" w:hint="eastAsia"/>
          <w:sz w:val="21"/>
          <w:szCs w:val="20"/>
          <w:lang w:eastAsia="zh-CN"/>
        </w:rPr>
        <w:t>议同时</w:t>
      </w:r>
      <w:proofErr w:type="gramEnd"/>
      <w:r w:rsidRPr="00D34CFC">
        <w:rPr>
          <w:rFonts w:ascii="SimSun" w:hAnsi="SimSun" w:cs="SimSun" w:hint="eastAsia"/>
          <w:sz w:val="21"/>
          <w:szCs w:val="20"/>
          <w:lang w:eastAsia="zh-CN"/>
        </w:rPr>
        <w:t>举行。在该届会议上，工作组将侧重于从技术上为外交会议编拟《经修订的里斯本协定》草案和《实施细则》草案，并在可能时减少未决问题的数目。如工作组在第九届会议上所议定的，已解决的问题不会再次讨论，提案和讨论将仅限于未决问题。</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作为工作组的主席，他强烈建议里斯本联盟大会充分注意工作组为筹备</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所取得的重大进展。他向里斯本联盟大会保证，持续不断地落实去年通过的路线图将毫无疑问地确保</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外交会议的充分筹备。在这个意义上，他进一步强调，从法律上讲，修订进程是在里斯本联盟的成员国代表团之间进行的，但是可以看到来自其他代表团积极而深入的参与，这些代表团既包括目前未加入里斯本体系的</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成员国，也包括政府间组织和非政府组织。工作组主席认为这点尤其重要，因为修订《里斯本协定》的进程不仅关系到现有成员国的利益，也涉及</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其他成员国的利益，不论它们是发展中国家还是发达国家。修订进程有望形成一个对用户友好的国际保护和注册体系，这个体系将通过单一文书对原产地名称和地理标志进行保护，并将具备足够的吸引力，扩大成员国的数量，真正覆盖到全球。</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工作组主席接着谈及里斯本联盟本届会议议程上的其他更具体的事项，即秘书处关于更新《里斯本协定实施细则》第</w:t>
      </w:r>
      <w:r w:rsidRPr="00D34CFC">
        <w:rPr>
          <w:rFonts w:ascii="SimSun" w:eastAsia="Times New Roman" w:hAnsi="Arial" w:hint="eastAsia"/>
          <w:sz w:val="21"/>
          <w:szCs w:val="20"/>
          <w:lang w:eastAsia="zh-CN"/>
        </w:rPr>
        <w:t>23</w:t>
      </w:r>
      <w:r w:rsidRPr="00D34CFC">
        <w:rPr>
          <w:rFonts w:ascii="SimSun" w:hAnsi="SimSun" w:cs="SimSun" w:hint="eastAsia"/>
          <w:sz w:val="21"/>
          <w:szCs w:val="20"/>
          <w:lang w:eastAsia="zh-CN"/>
        </w:rPr>
        <w:t>条费用表的提案。他说提案草案已提交里斯本工作组进行评论。根据</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6</w:t>
      </w:r>
      <w:r w:rsidRPr="00D34CFC">
        <w:rPr>
          <w:rFonts w:ascii="SimSun" w:hAnsi="SimSun" w:cs="SimSun" w:hint="eastAsia"/>
          <w:sz w:val="21"/>
          <w:szCs w:val="20"/>
          <w:lang w:eastAsia="zh-CN"/>
        </w:rPr>
        <w:t>月工作组第九届会议对该文件的讨论情况，特别是应工作组要求提供更多信息的请求，编拟了修正后的案文，现已提交大会审议并请大会对费用的拟议修改</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决定。</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就此来说，他希望提醒里斯本联盟大会注意若干重要方面。第一，由于</w:t>
      </w:r>
      <w:r w:rsidRPr="00D34CFC">
        <w:rPr>
          <w:rFonts w:ascii="SimSun" w:eastAsia="Times New Roman" w:hAnsi="Arial" w:hint="eastAsia"/>
          <w:sz w:val="21"/>
          <w:szCs w:val="20"/>
          <w:lang w:eastAsia="zh-CN"/>
        </w:rPr>
        <w:t>2014/15</w:t>
      </w:r>
      <w:r w:rsidRPr="00D34CFC">
        <w:rPr>
          <w:rFonts w:ascii="SimSun" w:hAnsi="SimSun" w:cs="SimSun" w:hint="eastAsia"/>
          <w:sz w:val="21"/>
          <w:szCs w:val="20"/>
          <w:lang w:eastAsia="zh-CN"/>
        </w:rPr>
        <w:t>两年</w:t>
      </w:r>
      <w:proofErr w:type="gramStart"/>
      <w:r w:rsidRPr="00D34CFC">
        <w:rPr>
          <w:rFonts w:ascii="SimSun" w:hAnsi="SimSun" w:cs="SimSun" w:hint="eastAsia"/>
          <w:sz w:val="21"/>
          <w:szCs w:val="20"/>
          <w:lang w:eastAsia="zh-CN"/>
        </w:rPr>
        <w:t>期计划</w:t>
      </w:r>
      <w:proofErr w:type="gramEnd"/>
      <w:r w:rsidRPr="00D34CFC">
        <w:rPr>
          <w:rFonts w:ascii="SimSun" w:hAnsi="SimSun" w:cs="SimSun" w:hint="eastAsia"/>
          <w:sz w:val="21"/>
          <w:szCs w:val="20"/>
          <w:lang w:eastAsia="zh-CN"/>
        </w:rPr>
        <w:t>和预算已经通过，应该主要在</w:t>
      </w:r>
      <w:r w:rsidRPr="00D34CFC">
        <w:rPr>
          <w:rFonts w:ascii="SimSun" w:eastAsia="Times New Roman" w:hAnsi="Arial" w:hint="eastAsia"/>
          <w:sz w:val="21"/>
          <w:szCs w:val="20"/>
          <w:lang w:eastAsia="zh-CN"/>
        </w:rPr>
        <w:t>2016/17</w:t>
      </w:r>
      <w:r w:rsidRPr="00D34CFC">
        <w:rPr>
          <w:rFonts w:ascii="SimSun" w:hAnsi="SimSun" w:cs="SimSun" w:hint="eastAsia"/>
          <w:sz w:val="21"/>
          <w:szCs w:val="20"/>
          <w:lang w:eastAsia="zh-CN"/>
        </w:rPr>
        <w:t>两年</w:t>
      </w:r>
      <w:proofErr w:type="gramStart"/>
      <w:r w:rsidRPr="00D34CFC">
        <w:rPr>
          <w:rFonts w:ascii="SimSun" w:hAnsi="SimSun" w:cs="SimSun" w:hint="eastAsia"/>
          <w:sz w:val="21"/>
          <w:szCs w:val="20"/>
          <w:lang w:eastAsia="zh-CN"/>
        </w:rPr>
        <w:t>期计划</w:t>
      </w:r>
      <w:proofErr w:type="gramEnd"/>
      <w:r w:rsidRPr="00D34CFC">
        <w:rPr>
          <w:rFonts w:ascii="SimSun" w:hAnsi="SimSun" w:cs="SimSun" w:hint="eastAsia"/>
          <w:sz w:val="21"/>
          <w:szCs w:val="20"/>
          <w:lang w:eastAsia="zh-CN"/>
        </w:rPr>
        <w:t>和预算的背景下审议拟议的费用上涨，尽管里斯本联盟大</w:t>
      </w:r>
      <w:r w:rsidRPr="00D34CFC">
        <w:rPr>
          <w:rFonts w:ascii="SimSun" w:hAnsi="SimSun" w:cs="SimSun" w:hint="eastAsia"/>
          <w:sz w:val="21"/>
          <w:szCs w:val="20"/>
          <w:lang w:eastAsia="zh-CN"/>
        </w:rPr>
        <w:lastRenderedPageBreak/>
        <w:t>会可以决定，事实上已受邀决定更高的收费标准自</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月</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日起适用。第二，关于审查里斯本体系以及对《里斯本协定》的计划修改等相关活动所发生的支出，他再次强调，这些活动不仅涉及里斯本联盟成员国的利益，也涉及</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其他成员国的利益，因为这些活动服务于</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的整体利益。第三，《里斯本协定》修订后，预计里斯本体系下的注册活动会显著增长。尽管地理标志和原产地名称由于以地理名称为基础，其总数有天然的限制，但是仍有许多</w:t>
      </w:r>
      <w:r>
        <w:rPr>
          <w:rFonts w:ascii="SimSun" w:hAnsi="SimSun" w:cs="SimSun" w:hint="eastAsia"/>
          <w:sz w:val="21"/>
          <w:szCs w:val="20"/>
          <w:lang w:eastAsia="zh-CN"/>
        </w:rPr>
        <w:t>(</w:t>
      </w:r>
      <w:r w:rsidRPr="00D34CFC">
        <w:rPr>
          <w:rFonts w:ascii="SimSun" w:hAnsi="SimSun" w:cs="SimSun" w:hint="eastAsia"/>
          <w:sz w:val="21"/>
          <w:szCs w:val="20"/>
          <w:lang w:eastAsia="zh-CN"/>
        </w:rPr>
        <w:t>尚</w:t>
      </w:r>
      <w:r>
        <w:rPr>
          <w:rFonts w:ascii="SimSun" w:hAnsi="SimSun" w:cs="SimSun" w:hint="eastAsia"/>
          <w:sz w:val="21"/>
          <w:szCs w:val="20"/>
          <w:lang w:eastAsia="zh-CN"/>
        </w:rPr>
        <w:t>)</w:t>
      </w:r>
      <w:r w:rsidRPr="00D34CFC">
        <w:rPr>
          <w:rFonts w:ascii="SimSun" w:hAnsi="SimSun" w:cs="SimSun" w:hint="eastAsia"/>
          <w:sz w:val="21"/>
          <w:szCs w:val="20"/>
          <w:lang w:eastAsia="zh-CN"/>
        </w:rPr>
        <w:t>未在里斯本体系下进行注册。最后一个要点，他指出对国际注册收取维持费的可能性仅应在对《里斯本协定》进行修订的背景下予以考虑。</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最后，他相信基于上述考虑以及载于国际局所编拟文件中的论据、事实和数据等，里斯本联盟大会将可以审慎地审议提高费用的提案。</w:t>
      </w:r>
    </w:p>
    <w:p w:rsidR="00D34CFC" w:rsidRPr="00D34CFC" w:rsidRDefault="00D34CFC" w:rsidP="00D34CFC">
      <w:pPr>
        <w:spacing w:beforeLines="100" w:before="240" w:afterLines="50" w:after="120" w:line="340" w:lineRule="atLeast"/>
        <w:jc w:val="both"/>
        <w:rPr>
          <w:rFonts w:ascii="SimSun" w:eastAsia="Times New Roman" w:hAnsi="Arial"/>
          <w:sz w:val="21"/>
          <w:szCs w:val="20"/>
          <w:u w:val="single"/>
          <w:lang w:eastAsia="zh-CN"/>
        </w:rPr>
      </w:pPr>
      <w:r w:rsidRPr="00D34CFC">
        <w:rPr>
          <w:rFonts w:ascii="SimSun" w:hAnsi="SimSun" w:cs="SimSun" w:hint="eastAsia"/>
          <w:sz w:val="21"/>
          <w:szCs w:val="20"/>
          <w:u w:val="single"/>
          <w:lang w:eastAsia="zh-CN"/>
        </w:rPr>
        <w:t>审查里斯本体系</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讨论依据文件</w:t>
      </w:r>
      <w:r w:rsidRPr="00D34CFC">
        <w:rPr>
          <w:rFonts w:ascii="SimSun" w:eastAsia="Times New Roman" w:hAnsi="Arial" w:hint="eastAsia"/>
          <w:sz w:val="21"/>
          <w:szCs w:val="20"/>
          <w:lang w:eastAsia="zh-CN"/>
        </w:rPr>
        <w:t>LI/A/31/1</w:t>
      </w:r>
      <w:r w:rsidRPr="00D34CFC">
        <w:rPr>
          <w:rFonts w:ascii="SimSun" w:hAnsi="SimSun" w:cs="SimSun" w:hint="eastAsia"/>
          <w:sz w:val="21"/>
          <w:szCs w:val="20"/>
          <w:lang w:eastAsia="zh-CN"/>
        </w:rPr>
        <w:t>进行。</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主席通知大会，</w:t>
      </w:r>
      <w:proofErr w:type="gramStart"/>
      <w:r w:rsidRPr="00D34CFC">
        <w:rPr>
          <w:rFonts w:ascii="SimSun" w:hAnsi="SimSun" w:cs="SimSun" w:hint="eastAsia"/>
          <w:sz w:val="21"/>
          <w:szCs w:val="20"/>
          <w:lang w:eastAsia="zh-CN"/>
        </w:rPr>
        <w:t>称协调</w:t>
      </w:r>
      <w:proofErr w:type="gramEnd"/>
      <w:r w:rsidRPr="00D34CFC">
        <w:rPr>
          <w:rFonts w:ascii="SimSun" w:hAnsi="SimSun" w:cs="SimSun" w:hint="eastAsia"/>
          <w:sz w:val="21"/>
          <w:szCs w:val="20"/>
          <w:lang w:eastAsia="zh-CN"/>
        </w:rPr>
        <w:t>委员会的主席告知他协调委员会就</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进行了讨论。他指出，有代表发言要求协调委员会依据《里斯本协定》第</w:t>
      </w:r>
      <w:r w:rsidRPr="00D34CFC">
        <w:rPr>
          <w:rFonts w:ascii="SimSun" w:eastAsia="Times New Roman" w:hAnsi="Arial" w:hint="eastAsia"/>
          <w:sz w:val="21"/>
          <w:szCs w:val="20"/>
          <w:lang w:eastAsia="zh-CN"/>
        </w:rPr>
        <w:t>9</w:t>
      </w:r>
      <w:r w:rsidRPr="00D34CFC">
        <w:rPr>
          <w:rFonts w:ascii="SimSun" w:hAnsi="SimSun" w:cs="SimSun" w:hint="eastAsia"/>
          <w:sz w:val="21"/>
          <w:szCs w:val="20"/>
          <w:lang w:eastAsia="zh-CN"/>
        </w:rPr>
        <w:t>条第</w:t>
      </w:r>
      <w:r w:rsidRPr="00D34CFC">
        <w:rPr>
          <w:rFonts w:ascii="SimSun" w:eastAsia="Times New Roman" w:hAnsi="Arial" w:hint="eastAsia"/>
          <w:sz w:val="21"/>
          <w:szCs w:val="20"/>
          <w:lang w:eastAsia="zh-CN"/>
        </w:rPr>
        <w:t>(2)</w:t>
      </w:r>
      <w:r w:rsidRPr="00D34CFC">
        <w:rPr>
          <w:rFonts w:ascii="SimSun" w:hAnsi="SimSun" w:cs="SimSun" w:hint="eastAsia"/>
          <w:sz w:val="21"/>
          <w:szCs w:val="20"/>
          <w:lang w:eastAsia="zh-CN"/>
        </w:rPr>
        <w:t>款第</w:t>
      </w:r>
      <w:r w:rsidRPr="00D34CFC">
        <w:rPr>
          <w:rFonts w:ascii="SimSun" w:eastAsia="Times New Roman" w:hAnsi="Arial" w:hint="eastAsia"/>
          <w:sz w:val="21"/>
          <w:szCs w:val="20"/>
          <w:lang w:eastAsia="zh-CN"/>
        </w:rPr>
        <w:t>(b)</w:t>
      </w:r>
      <w:r w:rsidRPr="00D34CFC">
        <w:rPr>
          <w:rFonts w:ascii="SimSun" w:hAnsi="SimSun" w:cs="SimSun" w:hint="eastAsia"/>
          <w:sz w:val="21"/>
          <w:szCs w:val="20"/>
          <w:lang w:eastAsia="zh-CN"/>
        </w:rPr>
        <w:t>项就外交会议和其他筹备事项的程序向里斯本联盟大会提出建议。然而，他接着指出，也有发言认为不需要协调委员会的建议，召开外交会议的形式未列入里斯本联盟大会的议程，应该由定于</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10</w:t>
      </w:r>
      <w:r w:rsidRPr="00D34CFC">
        <w:rPr>
          <w:rFonts w:ascii="SimSun" w:hAnsi="SimSun" w:cs="SimSun" w:hint="eastAsia"/>
          <w:sz w:val="21"/>
          <w:szCs w:val="20"/>
          <w:lang w:eastAsia="zh-CN"/>
        </w:rPr>
        <w:t>月</w:t>
      </w:r>
      <w:r w:rsidRPr="00D34CFC">
        <w:rPr>
          <w:rFonts w:ascii="SimSun" w:eastAsia="Times New Roman" w:hAnsi="Arial" w:hint="eastAsia"/>
          <w:sz w:val="21"/>
          <w:szCs w:val="20"/>
          <w:lang w:eastAsia="zh-CN"/>
        </w:rPr>
        <w:t>30</w:t>
      </w:r>
      <w:r w:rsidRPr="00D34CFC">
        <w:rPr>
          <w:rFonts w:ascii="SimSun" w:hAnsi="SimSun" w:cs="SimSun" w:hint="eastAsia"/>
          <w:sz w:val="21"/>
          <w:szCs w:val="20"/>
          <w:lang w:eastAsia="zh-CN"/>
        </w:rPr>
        <w:t>日至</w:t>
      </w:r>
      <w:r w:rsidRPr="00D34CFC">
        <w:rPr>
          <w:rFonts w:ascii="SimSun" w:eastAsia="Times New Roman" w:hAnsi="Arial" w:hint="eastAsia"/>
          <w:sz w:val="21"/>
          <w:szCs w:val="20"/>
          <w:lang w:eastAsia="zh-CN"/>
        </w:rPr>
        <w:t>31</w:t>
      </w:r>
      <w:r w:rsidRPr="00D34CFC">
        <w:rPr>
          <w:rFonts w:ascii="SimSun" w:hAnsi="SimSun" w:cs="SimSun" w:hint="eastAsia"/>
          <w:sz w:val="21"/>
          <w:szCs w:val="20"/>
          <w:lang w:eastAsia="zh-CN"/>
        </w:rPr>
        <w:t>日举行的外交会议筹备委员会处理此事。最后，他说讨论的结果是没有采取任何决定。因此，协调委员会注意到所作发言并要求其主席将情况通报给里斯本联盟大会主席。</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伊朗</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伊斯兰共和国</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代表团大力支持里斯本联盟大会在</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SimSun" w:hAnsi="SimSun" w:cs="SimSun"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的决定。代表团也赞赏葡萄牙承办外交会议的慷慨承诺。代表团认为修订《里斯本协定》将使里斯本体系成为防止滥用和盗用原产地名称和地理标志的更有活力且对用户更加友好的体系。代表团回顾说，《里斯本协定》在缔结之初是为了建立一个国际体系，通过在国际局对地理标志的一个特殊类别</w:t>
      </w:r>
      <w:r w:rsidRPr="00D34CFC">
        <w:rPr>
          <w:rFonts w:ascii="Times New Roman" w:eastAsia="Times New Roman" w:hAnsi="Times New Roman" w:hint="eastAsia"/>
          <w:sz w:val="21"/>
          <w:szCs w:val="20"/>
          <w:lang w:eastAsia="zh-CN"/>
        </w:rPr>
        <w:t>——</w:t>
      </w:r>
      <w:r w:rsidRPr="00D34CFC">
        <w:rPr>
          <w:rFonts w:ascii="SimSun" w:hAnsi="SimSun" w:cs="SimSun" w:hint="eastAsia"/>
          <w:sz w:val="21"/>
          <w:szCs w:val="20"/>
          <w:lang w:eastAsia="zh-CN"/>
        </w:rPr>
        <w:t>原产地名称予以注册，为其在原属国之外的国家提供保护。也有必要对地理标志的其他类别给予保护。代表团还认为修订《里斯本协定》以扩大其适用范围，将使里斯本体系更好地回应将地理标志作为整体进行保护的需求。在这个意义上，代表团支持改进目前的法律框架，将国际注册延伸至地理标志，同时基于相似的实质性条款适用于原产地名称和地理标志的谅解，为原产地名称和地理标志分别定义。代表团最后说，拟议的修订将使该体系更加简化并对用户友好。这是一项很有价值的成就，当然会吸引更多的成员国。</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捷克共和国代表团支持工作组取得的成就。代表团坚信，里斯本体系的现代化将使所有人受益，因此欢迎并赞赏有关《经修订的原产地名称和地理标志里斯本协定》及其《实施细则》草案的显著进展。代表团鼓励工作组继续为</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年通过《经修订的里斯本协定》外交会议的筹备而努力。</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美利坚合众国代表团发言，反对里斯本大会就纳入地理标志召开修订《里斯本协定》的闭门外交会议。里斯本联盟以片面的方式在</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推进地理标志，而没有给其他持不同观点和方法的成员国以表达意见的机会，这令代表团深感困扰。代表团因此认为正在进行的修订程序从根本上讲是有缺陷的，正如它在计划和预算委员会</w:t>
      </w:r>
      <w:r w:rsidRPr="00D34CFC">
        <w:rPr>
          <w:rFonts w:ascii="SimSun" w:eastAsia="Times New Roman" w:hAnsi="Arial" w:hint="eastAsia"/>
          <w:sz w:val="21"/>
          <w:szCs w:val="20"/>
          <w:lang w:eastAsia="zh-CN"/>
        </w:rPr>
        <w:t>(PBC)</w:t>
      </w:r>
      <w:r w:rsidRPr="00D34CFC">
        <w:rPr>
          <w:rFonts w:ascii="SimSun" w:hAnsi="SimSun" w:cs="SimSun" w:hint="eastAsia"/>
          <w:sz w:val="21"/>
          <w:szCs w:val="20"/>
          <w:lang w:eastAsia="zh-CN"/>
        </w:rPr>
        <w:t>、大会、协调委员会以及里斯本修订进程中多次指出的那样。将地理标志纳入里斯本体系不是单纯的修订，而是新增保护客体，将形成涉及</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其他联盟利益的新条约，因此应依据《里斯本协定》第</w:t>
      </w:r>
      <w:r w:rsidRPr="00D34CFC">
        <w:rPr>
          <w:rFonts w:ascii="SimSun" w:eastAsia="Times New Roman" w:hAnsi="Arial" w:hint="eastAsia"/>
          <w:sz w:val="21"/>
          <w:szCs w:val="20"/>
          <w:lang w:eastAsia="zh-CN"/>
        </w:rPr>
        <w:t>9</w:t>
      </w:r>
      <w:r w:rsidRPr="00D34CFC">
        <w:rPr>
          <w:rFonts w:ascii="SimSun" w:hAnsi="SimSun" w:cs="SimSun" w:hint="eastAsia"/>
          <w:sz w:val="21"/>
          <w:szCs w:val="20"/>
          <w:lang w:eastAsia="zh-CN"/>
        </w:rPr>
        <w:t>条第</w:t>
      </w:r>
      <w:r w:rsidRPr="00D34CFC">
        <w:rPr>
          <w:rFonts w:ascii="SimSun" w:eastAsia="Times New Roman" w:hAnsi="Arial" w:hint="eastAsia"/>
          <w:sz w:val="21"/>
          <w:szCs w:val="20"/>
          <w:lang w:eastAsia="zh-CN"/>
        </w:rPr>
        <w:t>(2)</w:t>
      </w:r>
      <w:r w:rsidRPr="00D34CFC">
        <w:rPr>
          <w:rFonts w:ascii="SimSun" w:hAnsi="SimSun" w:cs="SimSun" w:hint="eastAsia"/>
          <w:sz w:val="21"/>
          <w:szCs w:val="20"/>
          <w:lang w:eastAsia="zh-CN"/>
        </w:rPr>
        <w:t>款第</w:t>
      </w:r>
      <w:r w:rsidRPr="00D34CFC">
        <w:rPr>
          <w:rFonts w:ascii="SimSun" w:eastAsia="Times New Roman" w:hAnsi="Arial" w:hint="eastAsia"/>
          <w:sz w:val="21"/>
          <w:szCs w:val="20"/>
          <w:lang w:eastAsia="zh-CN"/>
        </w:rPr>
        <w:t>(b)</w:t>
      </w:r>
      <w:r w:rsidRPr="00D34CFC">
        <w:rPr>
          <w:rFonts w:ascii="SimSun" w:hAnsi="SimSun" w:cs="SimSun" w:hint="eastAsia"/>
          <w:sz w:val="21"/>
          <w:szCs w:val="20"/>
          <w:lang w:eastAsia="zh-CN"/>
        </w:rPr>
        <w:t>项事先寻求协调委员会的批准。如果事先寻求这种建议的话，</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的许多成员国可能会</w:t>
      </w:r>
      <w:proofErr w:type="gramStart"/>
      <w:r w:rsidRPr="00D34CFC">
        <w:rPr>
          <w:rFonts w:ascii="SimSun" w:hAnsi="SimSun" w:cs="SimSun" w:hint="eastAsia"/>
          <w:sz w:val="21"/>
          <w:szCs w:val="20"/>
          <w:lang w:eastAsia="zh-CN"/>
        </w:rPr>
        <w:t>反对仅</w:t>
      </w:r>
      <w:proofErr w:type="gramEnd"/>
      <w:r w:rsidRPr="00D34CFC">
        <w:rPr>
          <w:rFonts w:ascii="SimSun" w:hAnsi="SimSun" w:cs="SimSun" w:hint="eastAsia"/>
          <w:sz w:val="21"/>
          <w:szCs w:val="20"/>
          <w:lang w:eastAsia="zh-CN"/>
        </w:rPr>
        <w:t>在里斯本联盟的</w:t>
      </w:r>
      <w:r w:rsidRPr="00D34CFC">
        <w:rPr>
          <w:rFonts w:ascii="SimSun" w:eastAsia="Times New Roman" w:hAnsi="Arial" w:hint="eastAsia"/>
          <w:sz w:val="21"/>
          <w:szCs w:val="20"/>
          <w:lang w:eastAsia="zh-CN"/>
        </w:rPr>
        <w:t>28</w:t>
      </w:r>
      <w:r w:rsidRPr="00D34CFC">
        <w:rPr>
          <w:rFonts w:ascii="SimSun" w:hAnsi="SimSun" w:cs="SimSun" w:hint="eastAsia"/>
          <w:sz w:val="21"/>
          <w:szCs w:val="20"/>
          <w:lang w:eastAsia="zh-CN"/>
        </w:rPr>
        <w:t>个成员国之间进行如此重要的谈判，而没有包</w:t>
      </w:r>
      <w:r w:rsidRPr="00D34CFC">
        <w:rPr>
          <w:rFonts w:ascii="SimSun" w:hAnsi="SimSun" w:cs="SimSun" w:hint="eastAsia"/>
          <w:sz w:val="21"/>
          <w:szCs w:val="20"/>
          <w:lang w:eastAsia="zh-CN"/>
        </w:rPr>
        <w:lastRenderedPageBreak/>
        <w:t>括其他可能被此种谈判的内容所影响的其他</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成员国。代表团指出，在</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全体成员国参加的商标、工业品外观设计和地理标志常设委员会</w:t>
      </w:r>
      <w:r w:rsidRPr="00D34CFC">
        <w:rPr>
          <w:rFonts w:ascii="SimSun" w:eastAsia="Times New Roman" w:hAnsi="Arial" w:hint="eastAsia"/>
          <w:sz w:val="21"/>
          <w:szCs w:val="20"/>
          <w:lang w:eastAsia="zh-CN"/>
        </w:rPr>
        <w:t>(SCT)</w:t>
      </w:r>
      <w:r w:rsidRPr="00D34CFC">
        <w:rPr>
          <w:rFonts w:ascii="SimSun" w:hAnsi="SimSun" w:cs="SimSun" w:hint="eastAsia"/>
          <w:sz w:val="21"/>
          <w:szCs w:val="20"/>
          <w:lang w:eastAsia="zh-CN"/>
        </w:rPr>
        <w:t>上，关于地理标志的讨论已经搁置了十多年。此外，代表团反对任何未能就财务上稳定且自给自足的国际注册体系</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规定的条约草案案文。里斯本体系面临巨大赤字，从财务上无法自给自足。就此来说，代表团忆及海牙联盟也曾面临赤字，为海牙联盟做出的安排是使之从马德里联盟借款并在以后偿还。类似安排未在里斯本体系中做出，可能是因为现行《里斯本协定》第</w:t>
      </w:r>
      <w:r w:rsidRPr="00D34CFC">
        <w:rPr>
          <w:rFonts w:ascii="SimSun" w:eastAsia="Times New Roman" w:hAnsi="Arial" w:hint="eastAsia"/>
          <w:sz w:val="21"/>
          <w:szCs w:val="20"/>
          <w:lang w:eastAsia="zh-CN"/>
        </w:rPr>
        <w:t>11</w:t>
      </w:r>
      <w:r w:rsidRPr="00D34CFC">
        <w:rPr>
          <w:rFonts w:ascii="SimSun" w:hAnsi="SimSun" w:cs="SimSun" w:hint="eastAsia"/>
          <w:sz w:val="21"/>
          <w:szCs w:val="20"/>
          <w:lang w:eastAsia="zh-CN"/>
        </w:rPr>
        <w:t>条第</w:t>
      </w:r>
      <w:r w:rsidRPr="00D34CFC">
        <w:rPr>
          <w:rFonts w:ascii="SimSun" w:eastAsia="Times New Roman" w:hAnsi="Arial" w:hint="eastAsia"/>
          <w:sz w:val="21"/>
          <w:szCs w:val="20"/>
          <w:lang w:eastAsia="zh-CN"/>
        </w:rPr>
        <w:t>(3)</w:t>
      </w:r>
      <w:r w:rsidRPr="00D34CFC">
        <w:rPr>
          <w:rFonts w:ascii="SimSun" w:hAnsi="SimSun" w:cs="SimSun" w:hint="eastAsia"/>
          <w:sz w:val="21"/>
          <w:szCs w:val="20"/>
          <w:lang w:eastAsia="zh-CN"/>
        </w:rPr>
        <w:t>款和第</w:t>
      </w:r>
      <w:r w:rsidRPr="00D34CFC">
        <w:rPr>
          <w:rFonts w:ascii="SimSun" w:eastAsia="Times New Roman" w:hAnsi="Arial" w:hint="eastAsia"/>
          <w:sz w:val="21"/>
          <w:szCs w:val="20"/>
          <w:lang w:eastAsia="zh-CN"/>
        </w:rPr>
        <w:t>(</w:t>
      </w:r>
      <w:r w:rsidR="00533146">
        <w:rPr>
          <w:rFonts w:ascii="SimSun" w:eastAsiaTheme="minorEastAsia" w:hAnsi="Arial" w:hint="eastAsia"/>
          <w:sz w:val="21"/>
          <w:szCs w:val="20"/>
          <w:lang w:eastAsia="zh-CN"/>
        </w:rPr>
        <w:t>v</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款要求由里斯本联盟的成员弥补任何赤字，而这种情况从未发生。相反，美利坚合众国和</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其他成员国在被迫为条约的持续运作以及拟议的外交会议供资的同时，却无法参加对条约的修订，因为条约不包括商标体系，还因为他们在谈判终结时没有投票权。代表团称因为所有上述原因，它建议协调委员会通过一项决定，向里斯本联盟大会建议外交会议应该让</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所有成员国都平等参加，并像北京和马拉喀什外交会议那样为他们的参与提供资助。在提及</w:t>
      </w:r>
      <w:r w:rsidRPr="00D34CFC">
        <w:rPr>
          <w:rFonts w:ascii="SimSun" w:eastAsia="Times New Roman" w:hAnsi="Arial" w:hint="eastAsia"/>
          <w:sz w:val="21"/>
          <w:szCs w:val="20"/>
          <w:lang w:eastAsia="zh-CN"/>
        </w:rPr>
        <w:t>1999</w:t>
      </w:r>
      <w:r w:rsidRPr="00D34CFC">
        <w:rPr>
          <w:rFonts w:ascii="SimSun" w:hAnsi="SimSun" w:cs="SimSun" w:hint="eastAsia"/>
          <w:sz w:val="21"/>
          <w:szCs w:val="20"/>
          <w:lang w:eastAsia="zh-CN"/>
        </w:rPr>
        <w:t>年对成员国数量和里斯本联盟一样少的《海牙协定》进行修订时，代表团指出日内瓦文本外交会议是向</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所有成员国开放的。代表团称尽管它在协调委员会得到若干其他国家的大力支持，不幸的是这个决定没有被采纳。代表团最后表示感到非常失望，并将继续采取一切措施，确保任何外交会议的充分公开和参与。</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罗马尼亚代表团支持里斯本联盟于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的决定。代表团认为参与范围的问题应该在</w:t>
      </w:r>
      <w:r w:rsidRPr="00D34CFC">
        <w:rPr>
          <w:rFonts w:ascii="SimSun" w:eastAsia="Times New Roman" w:hAnsi="Arial" w:hint="eastAsia"/>
          <w:sz w:val="21"/>
          <w:szCs w:val="20"/>
          <w:lang w:eastAsia="zh-CN"/>
        </w:rPr>
        <w:t>2014</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10</w:t>
      </w:r>
      <w:r w:rsidRPr="00D34CFC">
        <w:rPr>
          <w:rFonts w:ascii="SimSun" w:hAnsi="SimSun" w:cs="SimSun" w:hint="eastAsia"/>
          <w:sz w:val="21"/>
          <w:szCs w:val="20"/>
          <w:lang w:eastAsia="zh-CN"/>
        </w:rPr>
        <w:t>月底的筹备委员会会议上决定。最后，罗马尼亚代表团欢迎工作组取得的显著进展，并对葡萄牙提出承办外交会议表示感谢。</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意大利代表团非常赞赏工作组就修订《里斯本协定》所开展的工作。代表团指出，修订后的体系在保留原有《里斯本协定》的原则和目标的同时，将保护范围扩大到地理标志，这样为发达国家和发展中国家的生产者提供了保护其产品并使产品增值的机会。工作组的筹备工作现已接近尾声，</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年将举行外交会议。代表团重申它在协调委员会上发表的观点，即无需协调委员会的建议，</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年召开通过《经修订的里斯本协定》外交会议的决定完全合法。关于外交会议的投票权以及参加范围，代表团认为这些事项应在</w:t>
      </w:r>
      <w:r w:rsidRPr="00D34CFC">
        <w:rPr>
          <w:rFonts w:ascii="SimSun" w:eastAsia="Times New Roman" w:hAnsi="Arial" w:hint="eastAsia"/>
          <w:sz w:val="21"/>
          <w:szCs w:val="20"/>
          <w:lang w:eastAsia="zh-CN"/>
        </w:rPr>
        <w:t>10</w:t>
      </w:r>
      <w:r w:rsidRPr="00D34CFC">
        <w:rPr>
          <w:rFonts w:ascii="SimSun" w:hAnsi="SimSun" w:cs="SimSun" w:hint="eastAsia"/>
          <w:sz w:val="21"/>
          <w:szCs w:val="20"/>
          <w:lang w:eastAsia="zh-CN"/>
        </w:rPr>
        <w:t>月底举行的筹备委员会会议上进行讨论。</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匈牙利代表团赞同意大利代表团所作的发言。就协调委员会的建议来说，代表团坚持其在协调委员会会议上所表达的立场。最后，代表团感谢葡萄牙代表团承办外交会议的慷慨承诺。</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斯洛伐克代表团感谢工作组的高效工作，同意主席介绍的工作组的工作成果。和捷克共和国、意大利、匈牙利以及罗马尼亚等代表团一样，代表团说它完全支持里斯本联盟大会</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的于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年召开外交会议的决定。</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法国代表团回顾说，</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年召开里斯本体系外交会议已由</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12</w:t>
      </w:r>
      <w:r w:rsidRPr="00D34CFC">
        <w:rPr>
          <w:rFonts w:ascii="SimSun" w:hAnsi="SimSun" w:cs="SimSun" w:hint="eastAsia"/>
          <w:sz w:val="21"/>
          <w:szCs w:val="20"/>
          <w:lang w:eastAsia="zh-CN"/>
        </w:rPr>
        <w:t>月特别大会</w:t>
      </w:r>
      <w:r w:rsidRPr="00D34CFC">
        <w:rPr>
          <w:rFonts w:ascii="Times New Roman" w:eastAsia="Times New Roman" w:hAnsi="Times New Roman" w:hint="eastAsia"/>
          <w:sz w:val="21"/>
          <w:szCs w:val="20"/>
          <w:lang w:eastAsia="zh-CN"/>
        </w:rPr>
        <w:t>——</w:t>
      </w:r>
      <w:r w:rsidRPr="00D34CFC">
        <w:rPr>
          <w:rFonts w:ascii="SimSun" w:hAnsi="SimSun" w:cs="SimSun" w:hint="eastAsia"/>
          <w:sz w:val="21"/>
          <w:szCs w:val="20"/>
          <w:lang w:eastAsia="zh-CN"/>
        </w:rPr>
        <w:t>大会是本组织的最高机构</w:t>
      </w:r>
      <w:r w:rsidRPr="00D34CFC">
        <w:rPr>
          <w:rFonts w:ascii="Times New Roman" w:eastAsia="Times New Roman" w:hAnsi="Times New Roman" w:hint="eastAsia"/>
          <w:sz w:val="21"/>
          <w:szCs w:val="20"/>
          <w:lang w:eastAsia="zh-CN"/>
        </w:rPr>
        <w:t>——</w:t>
      </w:r>
      <w:r w:rsidRPr="00D34CFC">
        <w:rPr>
          <w:rFonts w:ascii="SimSun" w:hAnsi="SimSun" w:cs="SimSun" w:hint="eastAsia"/>
          <w:sz w:val="21"/>
          <w:szCs w:val="20"/>
          <w:lang w:eastAsia="zh-CN"/>
        </w:rPr>
        <w:t>通过本两年</w:t>
      </w:r>
      <w:proofErr w:type="gramStart"/>
      <w:r w:rsidRPr="00D34CFC">
        <w:rPr>
          <w:rFonts w:ascii="SimSun" w:hAnsi="SimSun" w:cs="SimSun" w:hint="eastAsia"/>
          <w:sz w:val="21"/>
          <w:szCs w:val="20"/>
          <w:lang w:eastAsia="zh-CN"/>
        </w:rPr>
        <w:t>期计划</w:t>
      </w:r>
      <w:proofErr w:type="gramEnd"/>
      <w:r w:rsidRPr="00D34CFC">
        <w:rPr>
          <w:rFonts w:ascii="SimSun" w:hAnsi="SimSun" w:cs="SimSun" w:hint="eastAsia"/>
          <w:sz w:val="21"/>
          <w:szCs w:val="20"/>
          <w:lang w:eastAsia="zh-CN"/>
        </w:rPr>
        <w:t>和预算时一致决定，计划和预算的计划</w:t>
      </w:r>
      <w:r w:rsidRPr="00D34CFC">
        <w:rPr>
          <w:rFonts w:ascii="SimSun" w:eastAsia="Times New Roman" w:hAnsi="Arial" w:hint="eastAsia"/>
          <w:sz w:val="21"/>
          <w:szCs w:val="20"/>
          <w:lang w:eastAsia="zh-CN"/>
        </w:rPr>
        <w:t>6</w:t>
      </w:r>
      <w:r w:rsidRPr="00D34CFC">
        <w:rPr>
          <w:rFonts w:ascii="SimSun" w:hAnsi="SimSun" w:cs="SimSun" w:hint="eastAsia"/>
          <w:sz w:val="21"/>
          <w:szCs w:val="20"/>
          <w:lang w:eastAsia="zh-CN"/>
        </w:rPr>
        <w:t>规定为此次外交会议提供资金。代表团认为，加入里斯本体系的国家越多，注册量就越大。这继而会在长期大幅减少里斯本体系的赤字。最后，代表团感谢葡萄牙代表团提出承办外交会议。</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澳大利亚代表团重申支持</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制定知识产权准则的工作，这种工作应当真正考虑所有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成员国的观点，包括那些尚不是里斯本联盟成员的成员国的观点。代表团回顾说，澳大利亚尝试作为观察员建设性地参与里斯本工作组，它坚信实现更大成员体的最佳路径是通过灵活、有包容性的办法，处理</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的关切。代表团补充说，如果关于修订里斯本体系的工作仅仅强化迄今未吸引大量成员的已有原则，将错失良机。如果修订的《里斯本协定》保留了目前不吸引甚至排除某些国家加入的那些特点，将可能继续成为实现更大地域覆盖面的障碍。最后，代表团要求规定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成员国平等地参加外交会议。</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lastRenderedPageBreak/>
        <w:t>智利代表团认为对《里斯本协定》所谓的修订已远远超越对《里斯本协定》的简单修改，因为这些变化是如此之大，以至于将会导致一个完全不同的条约。代表团并不质疑里斯本联盟的权力，但是希望确保</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所有成员国平等地参与起草一份已超越简单修订的条约。</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希腊代表团重申，依据去年</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的决定，支持召开</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。此外，代表团还注意到工作组所取得的显著进展。代表团相信对里斯本体系的修订将会扩大成员范围，并为更广泛地保护地理标志铺平道路。</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新西兰代表团承认地理标志为生产者和消费者带来价值。代表团支持对地理标志的保护，只要此种保护与在先权利持有者、其他有关方的利益相平衡，并与给予其他知识产权的保护相当。该代表团也支持</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框架下正在开展的关于地理标志申请体系的工作。然而，这样的体系应该反映</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所有成员国的观点，因为任何新的地理标志体系将会影响到</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这样的体系还应该有足够的灵活性，能考虑到各国不同的地理标志保护制度，而不是偏好某种特定形式的保护。代表团对通过修正《里斯本协定》以便将保护从原产地名称扩大到地理标志的提案表示关切。这些变化超出了单纯的技术性修正，所产生的协定将反映</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内一整套新的实质性条款。代表团还担心拟议的修改对使用通用名称进行的合法货物贸易产生负面影响。一个术语在特定领土上是否成为通用名称应该由国内法和当地状况来决定，而不应该在多边层面确定。代表团还担心拟议的案文给予地理标志的保护将超出现有的任何其他形式的知识产权。代表团指出，没有任何其他的知识产权权利可以永久有效或享有域外法权，而没有在国家层面被驳回的可能。此外，代表团也对修正《里斯本协定》的提案对已有在先商标权的影响表示关切。代表团认为应该依据国际法对在先权利予以公平对待。由于这些方面都有经济后果，因而涉及更多的</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成员国。里斯本联盟的现有成员国无法就影响到</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更多成员国的事项</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决定。代表团承认目前草案是包括与前述几个关切领域相关的任择方案。尽管如此，关键是所有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成员国应该在接下来的几个月内充分参与修正进程。代表团再次强调其在协调委员会上所作的发言，重申外交会议应该允许所有感兴趣的</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成员国以平等的条件参加，以便使他们全面审议拟议的实质性修改的效果，并为在</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内缔造任何未来的地理标志体系提供信息。</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塞尔维亚代表团发言，鉴于工作组所做的出色的筹备工作，它支持对《里斯本协定》的拟议修订，并支持里斯本联盟大会于</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年做出的于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年召开外交会议的决定。</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葡萄牙代表团对工作组开展的工作表示赞赏，并重申它在协调委员会会议上的观点，即关于议事规则的问题应该在筹备委员会进行讨论。代表团认为修订后的里斯本体系将更加有效并具可持续性，因而对潜在的新成员会更具吸引力。</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阿根廷代表团支持澳大利亚、智利、新西兰和美利坚合众国等代表团表达的关切。对《里斯本协定》的拟议修订原本仅限于程序性方面，现在却</w:t>
      </w:r>
      <w:proofErr w:type="gramStart"/>
      <w:r w:rsidRPr="00D34CFC">
        <w:rPr>
          <w:rFonts w:ascii="SimSun" w:hAnsi="SimSun" w:cs="SimSun" w:hint="eastAsia"/>
          <w:sz w:val="21"/>
          <w:szCs w:val="20"/>
          <w:lang w:eastAsia="zh-CN"/>
        </w:rPr>
        <w:t>将协定</w:t>
      </w:r>
      <w:proofErr w:type="gramEnd"/>
      <w:r w:rsidRPr="00D34CFC">
        <w:rPr>
          <w:rFonts w:ascii="SimSun" w:hAnsi="SimSun" w:cs="SimSun" w:hint="eastAsia"/>
          <w:sz w:val="21"/>
          <w:szCs w:val="20"/>
          <w:lang w:eastAsia="zh-CN"/>
        </w:rPr>
        <w:t>的保护范围延伸至地理标志。因此，这将形成一个新的知识产权条约，对那些未加入里斯本协定的国家将产生商业后果。因此，外交会议应该允许</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所有成员国的平等参加。</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瑞士代表团赞赏工作组取得的进展，并支持在</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年的外交会议上完成工作。</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欧洲联盟代表团代表欧洲联盟及其成员国发言，它回顾道，根据完善里斯本体系的职权，本次修订的关键目标是使里斯本体系对那些目前尚未加入《里斯本协定》的国家更具吸引力，以便扩大成员数量。为了建立一个兼容并包的体系，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成员国均可以观察员身份参加工作组，观察员向工作组提供的有用信息使其获益匪浅。代表团回顾说，去年里斯本联盟大会批准了于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。该决定现在仍然有效，应该根据里斯本联盟大</w:t>
      </w:r>
      <w:r w:rsidRPr="00D34CFC">
        <w:rPr>
          <w:rFonts w:ascii="SimSun" w:hAnsi="SimSun" w:cs="SimSun" w:hint="eastAsia"/>
          <w:sz w:val="21"/>
          <w:szCs w:val="20"/>
          <w:lang w:eastAsia="zh-CN"/>
        </w:rPr>
        <w:lastRenderedPageBreak/>
        <w:t>会确定的路线图予以执行。代表团认为包容各国制度差异的最好方式是扩大由</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管理的相关注册体系，也就是里斯本体系和马德里体系。对里斯本体系进行修订应该成为</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关于地理标志工作的首要优先事项。工作组所取得的成就清楚地表明，此种活动能促进成员国更好地利用《与贸易有关的知识产权协定》</w:t>
      </w:r>
      <w:r w:rsidRPr="00D34CFC">
        <w:rPr>
          <w:rFonts w:ascii="SimSun" w:eastAsia="Times New Roman" w:hAnsi="Arial" w:hint="eastAsia"/>
          <w:sz w:val="21"/>
          <w:szCs w:val="20"/>
          <w:lang w:eastAsia="zh-CN"/>
        </w:rPr>
        <w:t>(TRIPS)</w:t>
      </w:r>
      <w:r w:rsidRPr="00D34CFC">
        <w:rPr>
          <w:rFonts w:ascii="SimSun" w:hAnsi="SimSun" w:cs="SimSun" w:hint="eastAsia"/>
          <w:sz w:val="21"/>
          <w:szCs w:val="20"/>
          <w:lang w:eastAsia="zh-CN"/>
        </w:rPr>
        <w:t>为成员国提供的多样性和灵活性。</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摩尔多瓦共和国代表团支持捷克共和国、欧洲联盟、法国、希腊、匈牙利、意大利和罗马尼亚等代表团的发言。鉴于里斯本联盟大会在</w:t>
      </w:r>
      <w:r w:rsidRPr="00D34CFC">
        <w:rPr>
          <w:rFonts w:ascii="SimSun" w:eastAsia="Times New Roman" w:hAnsi="Arial" w:hint="eastAsia"/>
          <w:sz w:val="21"/>
          <w:szCs w:val="20"/>
          <w:lang w:eastAsia="zh-CN"/>
        </w:rPr>
        <w:t>2013</w:t>
      </w:r>
      <w:r w:rsidRPr="00D34CFC">
        <w:rPr>
          <w:rFonts w:ascii="SimSun" w:hAnsi="SimSun" w:cs="SimSun" w:hint="eastAsia"/>
          <w:sz w:val="21"/>
          <w:szCs w:val="20"/>
          <w:lang w:eastAsia="zh-CN"/>
        </w:rPr>
        <w:t>年做出于</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年召开</w:t>
      </w:r>
      <w:r>
        <w:rPr>
          <w:rFonts w:asciiTheme="minorEastAsia" w:eastAsiaTheme="minorEastAsia" w:hAnsiTheme="minorEastAsia" w:hint="eastAsia"/>
          <w:sz w:val="21"/>
          <w:szCs w:val="20"/>
          <w:lang w:eastAsia="zh-CN"/>
        </w:rPr>
        <w:t>“</w:t>
      </w:r>
      <w:r w:rsidRPr="00D34CFC">
        <w:rPr>
          <w:rFonts w:ascii="SimSun" w:hAnsi="SimSun" w:cs="SimSun" w:hint="eastAsia"/>
          <w:sz w:val="21"/>
          <w:szCs w:val="20"/>
          <w:lang w:eastAsia="zh-CN"/>
        </w:rPr>
        <w:t>通过《经修订的原产地名称和地理标志里斯本协定》外交会议</w:t>
      </w:r>
      <w:r>
        <w:rPr>
          <w:rFonts w:ascii="SimSun" w:hAnsi="SimSun" w:cs="SimSun" w:hint="eastAsia"/>
          <w:sz w:val="21"/>
          <w:szCs w:val="20"/>
          <w:lang w:eastAsia="zh-CN"/>
        </w:rPr>
        <w:t>”</w:t>
      </w:r>
      <w:r w:rsidRPr="00D34CFC">
        <w:rPr>
          <w:rFonts w:ascii="SimSun" w:hAnsi="SimSun" w:cs="SimSun" w:hint="eastAsia"/>
          <w:sz w:val="21"/>
          <w:szCs w:val="20"/>
          <w:lang w:eastAsia="zh-CN"/>
        </w:rPr>
        <w:t>的决定，考虑到《经修订的里斯本协定》草案案文的成熟度，代表团认为应该在工作组和筹备委员会的框架下继续工作，为未决事项寻求解决方案。代表团还对葡萄牙提出承办外交会议表示赞赏。</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大韩民国代表团支持阿根廷、澳大利亚和智利所作的发言。代表团认为纳入地理标志并不仅仅是技术问题，还意味着改变《里斯本协定》的基本范围。因此，所有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成员国都应该参加外交会议。</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乌拉圭代表团赞同澳大利亚、智利、新西兰、大韩民国和美利坚合众国代表团提出的关切。代表团尤其认为外交会议应该像北京和马拉喀什外交会议那样，向所有</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成员国开放。</w:t>
      </w:r>
    </w:p>
    <w:p w:rsidR="00D34CFC" w:rsidRPr="00D34CFC" w:rsidRDefault="00D34CFC" w:rsidP="00D34CFC">
      <w:pPr>
        <w:numPr>
          <w:ilvl w:val="0"/>
          <w:numId w:val="2"/>
        </w:numPr>
        <w:spacing w:afterLines="50" w:after="120" w:line="340" w:lineRule="atLeast"/>
        <w:ind w:leftChars="258" w:left="568" w:firstLine="0"/>
        <w:jc w:val="both"/>
        <w:rPr>
          <w:rFonts w:ascii="SimSun" w:eastAsia="Times New Roman" w:hAnsi="Arial"/>
          <w:sz w:val="21"/>
          <w:szCs w:val="20"/>
          <w:lang w:eastAsia="zh-CN"/>
        </w:rPr>
      </w:pPr>
      <w:r w:rsidRPr="00D34CFC">
        <w:rPr>
          <w:rFonts w:ascii="SimSun" w:hAnsi="SimSun" w:cs="SimSun" w:hint="eastAsia"/>
          <w:sz w:val="21"/>
          <w:szCs w:val="20"/>
          <w:lang w:eastAsia="zh-CN"/>
        </w:rPr>
        <w:t>大会注意到文件</w:t>
      </w:r>
      <w:r w:rsidRPr="00D34CFC">
        <w:rPr>
          <w:rFonts w:ascii="SimSun" w:eastAsia="Times New Roman" w:hAnsi="Arial" w:hint="eastAsia"/>
          <w:sz w:val="21"/>
          <w:szCs w:val="20"/>
          <w:lang w:eastAsia="zh-CN"/>
        </w:rPr>
        <w:t>LI/A/</w:t>
      </w:r>
      <w:r w:rsidRPr="00D34CFC">
        <w:rPr>
          <w:rFonts w:ascii="SimSun" w:hAnsi="SimSun" w:cs="SimSun" w:hint="eastAsia"/>
          <w:sz w:val="21"/>
          <w:szCs w:val="20"/>
          <w:lang w:eastAsia="zh-CN"/>
        </w:rPr>
        <w:t>31</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以及在筹备</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年通过《经修订的原产地名称和地理标志里斯本协定》外交会议方面取得的进展以及有关发言。</w:t>
      </w:r>
    </w:p>
    <w:p w:rsidR="00D34CFC" w:rsidRPr="00D34CFC" w:rsidRDefault="00D34CFC" w:rsidP="00D34CFC">
      <w:pPr>
        <w:spacing w:beforeLines="100" w:before="240" w:afterLines="50" w:after="120" w:line="340" w:lineRule="atLeast"/>
        <w:jc w:val="both"/>
        <w:rPr>
          <w:rFonts w:ascii="SimSun" w:hAnsi="SimSun" w:cs="SimSun"/>
          <w:sz w:val="21"/>
          <w:szCs w:val="20"/>
          <w:u w:val="single"/>
          <w:lang w:eastAsia="zh-CN"/>
        </w:rPr>
      </w:pPr>
      <w:r w:rsidRPr="00D34CFC">
        <w:rPr>
          <w:rFonts w:ascii="SimSun" w:hAnsi="SimSun" w:cs="SimSun" w:hint="eastAsia"/>
          <w:sz w:val="21"/>
          <w:szCs w:val="20"/>
          <w:u w:val="single"/>
          <w:lang w:eastAsia="zh-CN"/>
        </w:rPr>
        <w:t>关于更新《里斯本协定实施细则》第23条费用表的提案</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讨论依据文件</w:t>
      </w:r>
      <w:r w:rsidRPr="00D34CFC">
        <w:rPr>
          <w:rFonts w:ascii="SimSun" w:eastAsia="Times New Roman" w:hAnsi="Arial" w:hint="eastAsia"/>
          <w:sz w:val="21"/>
          <w:szCs w:val="20"/>
          <w:lang w:eastAsia="zh-CN"/>
        </w:rPr>
        <w:t>LI/A/31/2</w:t>
      </w:r>
      <w:r w:rsidRPr="00D34CFC">
        <w:rPr>
          <w:rFonts w:ascii="SimSun" w:hAnsi="SimSun" w:cs="SimSun" w:hint="eastAsia"/>
          <w:sz w:val="21"/>
          <w:szCs w:val="20"/>
          <w:lang w:eastAsia="zh-CN"/>
        </w:rPr>
        <w:t>进行。</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美利坚合众国代表团对文件</w:t>
      </w:r>
      <w:r w:rsidRPr="00D34CFC">
        <w:rPr>
          <w:rFonts w:ascii="SimSun" w:eastAsia="Times New Roman" w:hAnsi="Arial" w:hint="eastAsia"/>
          <w:sz w:val="21"/>
          <w:szCs w:val="20"/>
          <w:lang w:eastAsia="zh-CN"/>
        </w:rPr>
        <w:t>LI/A/31/2</w:t>
      </w:r>
      <w:r w:rsidRPr="00D34CFC">
        <w:rPr>
          <w:rFonts w:ascii="SimSun" w:hAnsi="SimSun" w:cs="SimSun" w:hint="eastAsia"/>
          <w:sz w:val="21"/>
          <w:szCs w:val="20"/>
          <w:lang w:eastAsia="zh-CN"/>
        </w:rPr>
        <w:t>中所含的超过工作组所讨论提案以外的额外信息表示赞赏。</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是一个独特的国际组织，其资金有多种来源。首要资金来源是用户费用。</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管理的一些条约规定了通过多边注册体系获得私权的制度。《里斯本协定》</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第</w:t>
      </w:r>
      <w:r w:rsidRPr="00D34CFC">
        <w:rPr>
          <w:rFonts w:ascii="SimSun" w:eastAsia="Times New Roman" w:hAnsi="Arial" w:hint="eastAsia"/>
          <w:sz w:val="21"/>
          <w:szCs w:val="20"/>
          <w:lang w:eastAsia="zh-CN"/>
        </w:rPr>
        <w:t>11</w:t>
      </w:r>
      <w:r w:rsidRPr="00D34CFC">
        <w:rPr>
          <w:rFonts w:ascii="SimSun" w:hAnsi="SimSun" w:cs="SimSun" w:hint="eastAsia"/>
          <w:sz w:val="21"/>
          <w:szCs w:val="20"/>
          <w:lang w:eastAsia="zh-CN"/>
        </w:rPr>
        <w:t>条</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、《专利合作条约协定》</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第</w:t>
      </w:r>
      <w:r w:rsidRPr="00D34CFC">
        <w:rPr>
          <w:rFonts w:ascii="SimSun" w:eastAsia="Times New Roman" w:hAnsi="Arial" w:hint="eastAsia"/>
          <w:sz w:val="21"/>
          <w:szCs w:val="20"/>
          <w:lang w:eastAsia="zh-CN"/>
        </w:rPr>
        <w:t>57</w:t>
      </w:r>
      <w:r w:rsidRPr="00D34CFC">
        <w:rPr>
          <w:rFonts w:ascii="SimSun" w:hAnsi="SimSun" w:cs="SimSun" w:hint="eastAsia"/>
          <w:sz w:val="21"/>
          <w:szCs w:val="20"/>
          <w:lang w:eastAsia="zh-CN"/>
        </w:rPr>
        <w:t>条</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、《海牙协定》日内瓦文本</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第</w:t>
      </w:r>
      <w:r w:rsidRPr="00D34CFC">
        <w:rPr>
          <w:rFonts w:ascii="SimSun" w:eastAsia="Times New Roman" w:hAnsi="Arial" w:hint="eastAsia"/>
          <w:sz w:val="21"/>
          <w:szCs w:val="20"/>
          <w:lang w:eastAsia="zh-CN"/>
        </w:rPr>
        <w:t>23</w:t>
      </w:r>
      <w:r w:rsidRPr="00D34CFC">
        <w:rPr>
          <w:rFonts w:ascii="SimSun" w:hAnsi="SimSun" w:cs="SimSun" w:hint="eastAsia"/>
          <w:sz w:val="21"/>
          <w:szCs w:val="20"/>
          <w:lang w:eastAsia="zh-CN"/>
        </w:rPr>
        <w:t>条</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和《马德里协定》</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第</w:t>
      </w:r>
      <w:r w:rsidRPr="00D34CFC">
        <w:rPr>
          <w:rFonts w:ascii="SimSun" w:eastAsia="Times New Roman" w:hAnsi="Arial" w:hint="eastAsia"/>
          <w:sz w:val="21"/>
          <w:szCs w:val="20"/>
          <w:lang w:eastAsia="zh-CN"/>
        </w:rPr>
        <w:t>12</w:t>
      </w:r>
      <w:r w:rsidRPr="00D34CFC">
        <w:rPr>
          <w:rFonts w:ascii="SimSun" w:hAnsi="SimSun" w:cs="SimSun" w:hint="eastAsia"/>
          <w:sz w:val="21"/>
          <w:szCs w:val="20"/>
          <w:lang w:eastAsia="zh-CN"/>
        </w:rPr>
        <w:t>条</w:t>
      </w:r>
      <w:r w:rsidRPr="00D34CFC">
        <w:rPr>
          <w:rFonts w:ascii="SimSun" w:eastAsia="Times New Roman" w:hAnsi="Arial" w:hint="eastAsia"/>
          <w:sz w:val="21"/>
          <w:szCs w:val="20"/>
          <w:lang w:eastAsia="zh-CN"/>
        </w:rPr>
        <w:t>)</w:t>
      </w:r>
      <w:r w:rsidRPr="00D34CFC">
        <w:rPr>
          <w:rFonts w:ascii="SimSun" w:hAnsi="SimSun" w:cs="SimSun" w:hint="eastAsia"/>
          <w:sz w:val="21"/>
          <w:szCs w:val="20"/>
          <w:lang w:eastAsia="zh-CN"/>
        </w:rPr>
        <w:t>均有非常类似的条款，规定这些联盟的资金由这些体系的用户所缴纳的费用提供。此外，《里斯本协定》规定，里斯本体系的任何赤字必须由协定缔约方的会费弥补。根据</w:t>
      </w:r>
      <w:r w:rsidRPr="00D34CFC">
        <w:rPr>
          <w:rFonts w:ascii="SimSun" w:eastAsia="Times New Roman" w:hAnsi="Arial" w:hint="eastAsia"/>
          <w:sz w:val="21"/>
          <w:szCs w:val="20"/>
          <w:lang w:eastAsia="zh-CN"/>
        </w:rPr>
        <w:t>2014</w:t>
      </w:r>
      <w:r w:rsidRPr="00D34CFC">
        <w:rPr>
          <w:rFonts w:ascii="SimSun" w:eastAsia="Times New Roman" w:hAnsi="Arial" w:hint="eastAsia"/>
          <w:sz w:val="21"/>
          <w:szCs w:val="20"/>
          <w:lang w:eastAsia="zh-CN"/>
        </w:rPr>
        <w:t>–</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年计划和预算，</w:t>
      </w:r>
      <w:r w:rsidRPr="00D34CFC">
        <w:rPr>
          <w:rFonts w:ascii="SimSun" w:eastAsia="Times New Roman" w:hAnsi="Arial" w:hint="eastAsia"/>
          <w:sz w:val="21"/>
          <w:szCs w:val="20"/>
          <w:lang w:eastAsia="zh-CN"/>
        </w:rPr>
        <w:t>PCT</w:t>
      </w:r>
      <w:r w:rsidRPr="00D34CFC">
        <w:rPr>
          <w:rFonts w:ascii="SimSun" w:hAnsi="SimSun" w:cs="SimSun" w:hint="eastAsia"/>
          <w:sz w:val="21"/>
          <w:szCs w:val="20"/>
          <w:lang w:eastAsia="zh-CN"/>
        </w:rPr>
        <w:t>体系将产生</w:t>
      </w:r>
      <w:r w:rsidRPr="00D34CFC">
        <w:rPr>
          <w:rFonts w:ascii="SimSun" w:eastAsia="Times New Roman" w:hAnsi="Arial" w:hint="eastAsia"/>
          <w:sz w:val="21"/>
          <w:szCs w:val="20"/>
          <w:lang w:eastAsia="zh-CN"/>
        </w:rPr>
        <w:t>4,000</w:t>
      </w:r>
      <w:proofErr w:type="gramStart"/>
      <w:r w:rsidRPr="00D34CFC">
        <w:rPr>
          <w:rFonts w:ascii="SimSun" w:hAnsi="SimSun" w:cs="SimSun" w:hint="eastAsia"/>
          <w:sz w:val="21"/>
          <w:szCs w:val="20"/>
          <w:lang w:eastAsia="zh-CN"/>
        </w:rPr>
        <w:t>万瑞</w:t>
      </w:r>
      <w:proofErr w:type="gramEnd"/>
      <w:r w:rsidRPr="00D34CFC">
        <w:rPr>
          <w:rFonts w:ascii="SimSun" w:hAnsi="SimSun" w:cs="SimSun" w:hint="eastAsia"/>
          <w:sz w:val="21"/>
          <w:szCs w:val="20"/>
          <w:lang w:eastAsia="zh-CN"/>
        </w:rPr>
        <w:t>郎的盈余。马德里体系将持平，海牙体系将有轻微赤字，而里斯本体系收取的费用大大低于其营运成本的</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。里斯本体系预计收入</w:t>
      </w:r>
      <w:r w:rsidRPr="00D34CFC">
        <w:rPr>
          <w:rFonts w:ascii="SimSun" w:eastAsia="Times New Roman" w:hAnsi="Arial" w:hint="eastAsia"/>
          <w:sz w:val="21"/>
          <w:szCs w:val="20"/>
          <w:lang w:eastAsia="zh-CN"/>
        </w:rPr>
        <w:t>8,000</w:t>
      </w:r>
      <w:r w:rsidRPr="00D34CFC">
        <w:rPr>
          <w:rFonts w:ascii="SimSun" w:hAnsi="SimSun" w:cs="SimSun" w:hint="eastAsia"/>
          <w:sz w:val="21"/>
          <w:szCs w:val="20"/>
          <w:lang w:eastAsia="zh-CN"/>
        </w:rPr>
        <w:t>瑞郎，而运行将耗资</w:t>
      </w:r>
      <w:r w:rsidRPr="00D34CFC">
        <w:rPr>
          <w:rFonts w:ascii="SimSun" w:eastAsia="Times New Roman" w:hAnsi="Arial" w:hint="eastAsia"/>
          <w:sz w:val="21"/>
          <w:szCs w:val="20"/>
          <w:lang w:eastAsia="zh-CN"/>
        </w:rPr>
        <w:t>150</w:t>
      </w:r>
      <w:proofErr w:type="gramStart"/>
      <w:r w:rsidRPr="00D34CFC">
        <w:rPr>
          <w:rFonts w:ascii="SimSun" w:hAnsi="SimSun" w:cs="SimSun" w:hint="eastAsia"/>
          <w:sz w:val="21"/>
          <w:szCs w:val="20"/>
          <w:lang w:eastAsia="zh-CN"/>
        </w:rPr>
        <w:t>万瑞</w:t>
      </w:r>
      <w:proofErr w:type="gramEnd"/>
      <w:r w:rsidRPr="00D34CFC">
        <w:rPr>
          <w:rFonts w:ascii="SimSun" w:hAnsi="SimSun" w:cs="SimSun" w:hint="eastAsia"/>
          <w:sz w:val="21"/>
          <w:szCs w:val="20"/>
          <w:lang w:eastAsia="zh-CN"/>
        </w:rPr>
        <w:t>郎。而且，里斯本体系赤字已被忽视</w:t>
      </w:r>
      <w:r w:rsidRPr="00D34CFC">
        <w:rPr>
          <w:rFonts w:ascii="SimSun" w:eastAsia="Times New Roman" w:hAnsi="Arial" w:hint="eastAsia"/>
          <w:sz w:val="21"/>
          <w:szCs w:val="20"/>
          <w:lang w:eastAsia="zh-CN"/>
        </w:rPr>
        <w:t>20</w:t>
      </w:r>
      <w:r w:rsidRPr="00D34CFC">
        <w:rPr>
          <w:rFonts w:ascii="SimSun" w:hAnsi="SimSun" w:cs="SimSun" w:hint="eastAsia"/>
          <w:sz w:val="21"/>
          <w:szCs w:val="20"/>
          <w:lang w:eastAsia="zh-CN"/>
        </w:rPr>
        <w:t>年。与此同时，</w:t>
      </w:r>
      <w:r w:rsidRPr="00D34CFC">
        <w:rPr>
          <w:rFonts w:ascii="SimSun" w:eastAsia="Times New Roman" w:hAnsi="Arial" w:hint="eastAsia"/>
          <w:sz w:val="21"/>
          <w:szCs w:val="20"/>
          <w:lang w:eastAsia="zh-CN"/>
        </w:rPr>
        <w:t>PCT</w:t>
      </w:r>
      <w:r w:rsidRPr="00D34CFC">
        <w:rPr>
          <w:rFonts w:ascii="SimSun" w:hAnsi="SimSun" w:cs="SimSun" w:hint="eastAsia"/>
          <w:sz w:val="21"/>
          <w:szCs w:val="20"/>
          <w:lang w:eastAsia="zh-CN"/>
        </w:rPr>
        <w:t>体系产生的收入为许多</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项目提供了资金，其中包括发展项目。</w:t>
      </w:r>
      <w:r w:rsidRPr="00D34CFC">
        <w:rPr>
          <w:rFonts w:ascii="SimSun" w:eastAsia="Times New Roman" w:hAnsi="Arial" w:hint="eastAsia"/>
          <w:sz w:val="21"/>
          <w:szCs w:val="20"/>
          <w:lang w:eastAsia="zh-CN"/>
        </w:rPr>
        <w:t>PCT</w:t>
      </w:r>
      <w:r w:rsidRPr="00D34CFC">
        <w:rPr>
          <w:rFonts w:ascii="SimSun" w:hAnsi="SimSun" w:cs="SimSun" w:hint="eastAsia"/>
          <w:sz w:val="21"/>
          <w:szCs w:val="20"/>
          <w:lang w:eastAsia="zh-CN"/>
        </w:rPr>
        <w:t>收入也被用于里斯本体系的供资。代表团承认，在</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的主持下有多种多样的条约和体系，不准备对这些不同条约的财务结构提出修改建议。但是，其认为，里斯本申请人和注册人</w:t>
      </w:r>
      <w:r w:rsidRPr="00D34CFC">
        <w:rPr>
          <w:rFonts w:ascii="Times New Roman" w:eastAsia="Times New Roman" w:hAnsi="Times New Roman" w:hint="eastAsia"/>
          <w:sz w:val="21"/>
          <w:szCs w:val="20"/>
          <w:lang w:eastAsia="zh-CN"/>
        </w:rPr>
        <w:t>——</w:t>
      </w:r>
      <w:r w:rsidRPr="00D34CFC">
        <w:rPr>
          <w:rFonts w:ascii="SimSun" w:eastAsia="Times New Roman" w:hAnsi="Arial" w:hint="eastAsia"/>
          <w:sz w:val="21"/>
          <w:szCs w:val="20"/>
          <w:lang w:eastAsia="zh-CN"/>
        </w:rPr>
        <w:t>63%</w:t>
      </w:r>
      <w:r w:rsidRPr="00D34CFC">
        <w:rPr>
          <w:rFonts w:ascii="SimSun" w:hAnsi="SimSun" w:cs="SimSun" w:hint="eastAsia"/>
          <w:sz w:val="21"/>
          <w:szCs w:val="20"/>
          <w:lang w:eastAsia="zh-CN"/>
        </w:rPr>
        <w:t>来自一个发达国家</w:t>
      </w:r>
      <w:r w:rsidRPr="00D34CFC">
        <w:rPr>
          <w:rFonts w:ascii="Times New Roman" w:eastAsia="Times New Roman" w:hAnsi="Times New Roman" w:hint="eastAsia"/>
          <w:sz w:val="21"/>
          <w:szCs w:val="20"/>
          <w:lang w:eastAsia="zh-CN"/>
        </w:rPr>
        <w:t>——</w:t>
      </w:r>
      <w:r w:rsidRPr="00D34CFC">
        <w:rPr>
          <w:rFonts w:ascii="SimSun" w:hAnsi="SimSun" w:cs="SimSun" w:hint="eastAsia"/>
          <w:sz w:val="21"/>
          <w:szCs w:val="20"/>
          <w:lang w:eastAsia="zh-CN"/>
        </w:rPr>
        <w:t>应当像其他注册体系那样，为他们在里斯本体系下从</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得到的服务承担成本。《里斯本协定》的条款应当遵守，使里斯本成员国补足条约收入和支出之间的差额。如果它们拒绝，那么《里斯本协定》的费用结构应当进行调整，补足这种差额。为此，代表团认为，所建议的费用增长并不足以承担体系的成本。按提案所述，将一次性国际注册费从</w:t>
      </w:r>
      <w:r w:rsidRPr="00D34CFC">
        <w:rPr>
          <w:rFonts w:ascii="SimSun" w:eastAsia="Times New Roman" w:hAnsi="Arial" w:hint="eastAsia"/>
          <w:sz w:val="21"/>
          <w:szCs w:val="20"/>
          <w:lang w:eastAsia="zh-CN"/>
        </w:rPr>
        <w:t>500</w:t>
      </w:r>
      <w:proofErr w:type="gramStart"/>
      <w:r w:rsidRPr="00D34CFC">
        <w:rPr>
          <w:rFonts w:ascii="SimSun" w:hAnsi="SimSun" w:cs="SimSun" w:hint="eastAsia"/>
          <w:sz w:val="21"/>
          <w:szCs w:val="20"/>
          <w:lang w:eastAsia="zh-CN"/>
        </w:rPr>
        <w:t>瑞郎涨至</w:t>
      </w:r>
      <w:proofErr w:type="gramEnd"/>
      <w:r w:rsidRPr="00D34CFC">
        <w:rPr>
          <w:rFonts w:ascii="SimSun" w:eastAsia="Times New Roman" w:hAnsi="Arial" w:hint="eastAsia"/>
          <w:sz w:val="21"/>
          <w:szCs w:val="20"/>
          <w:lang w:eastAsia="zh-CN"/>
        </w:rPr>
        <w:t>1,000</w:t>
      </w:r>
      <w:r w:rsidRPr="00D34CFC">
        <w:rPr>
          <w:rFonts w:ascii="SimSun" w:hAnsi="SimSun" w:cs="SimSun" w:hint="eastAsia"/>
          <w:sz w:val="21"/>
          <w:szCs w:val="20"/>
          <w:lang w:eastAsia="zh-CN"/>
        </w:rPr>
        <w:t>瑞郎，不足以解决里斯本持续的赤字。假定里斯本体系可以在</w:t>
      </w:r>
      <w:r w:rsidRPr="00D34CFC">
        <w:rPr>
          <w:rFonts w:ascii="SimSun" w:eastAsia="Times New Roman" w:hAnsi="Arial" w:hint="eastAsia"/>
          <w:sz w:val="21"/>
          <w:szCs w:val="20"/>
          <w:lang w:eastAsia="zh-CN"/>
        </w:rPr>
        <w:t>2016</w:t>
      </w:r>
      <w:r w:rsidRPr="00D34CFC">
        <w:rPr>
          <w:rFonts w:ascii="SimSun" w:eastAsia="Times New Roman" w:hAnsi="Arial" w:hint="eastAsia"/>
          <w:sz w:val="21"/>
          <w:szCs w:val="20"/>
          <w:lang w:eastAsia="zh-CN"/>
        </w:rPr>
        <w:t>–</w:t>
      </w:r>
      <w:r w:rsidRPr="00D34CFC">
        <w:rPr>
          <w:rFonts w:ascii="SimSun" w:eastAsia="Times New Roman" w:hAnsi="Arial" w:hint="eastAsia"/>
          <w:sz w:val="21"/>
          <w:szCs w:val="20"/>
          <w:lang w:eastAsia="zh-CN"/>
        </w:rPr>
        <w:t>2017</w:t>
      </w:r>
      <w:r w:rsidRPr="00D34CFC">
        <w:rPr>
          <w:rFonts w:ascii="SimSun" w:hAnsi="SimSun" w:cs="SimSun" w:hint="eastAsia"/>
          <w:sz w:val="21"/>
          <w:szCs w:val="20"/>
          <w:lang w:eastAsia="zh-CN"/>
        </w:rPr>
        <w:t>两年期将其成本削减至</w:t>
      </w:r>
      <w:r w:rsidRPr="00D34CFC">
        <w:rPr>
          <w:rFonts w:ascii="SimSun" w:eastAsia="Times New Roman" w:hAnsi="Arial" w:hint="eastAsia"/>
          <w:sz w:val="21"/>
          <w:szCs w:val="20"/>
          <w:lang w:eastAsia="zh-CN"/>
        </w:rPr>
        <w:t>100</w:t>
      </w:r>
      <w:proofErr w:type="gramStart"/>
      <w:r w:rsidRPr="00D34CFC">
        <w:rPr>
          <w:rFonts w:ascii="SimSun" w:hAnsi="SimSun" w:cs="SimSun" w:hint="eastAsia"/>
          <w:sz w:val="21"/>
          <w:szCs w:val="20"/>
          <w:lang w:eastAsia="zh-CN"/>
        </w:rPr>
        <w:t>万瑞</w:t>
      </w:r>
      <w:proofErr w:type="gramEnd"/>
      <w:r w:rsidRPr="00D34CFC">
        <w:rPr>
          <w:rFonts w:ascii="SimSun" w:hAnsi="SimSun" w:cs="SimSun" w:hint="eastAsia"/>
          <w:sz w:val="21"/>
          <w:szCs w:val="20"/>
          <w:lang w:eastAsia="zh-CN"/>
        </w:rPr>
        <w:t>郎，并且假定该体系在两年期内能将申请量翻番至</w:t>
      </w:r>
      <w:r w:rsidRPr="00D34CFC">
        <w:rPr>
          <w:rFonts w:ascii="SimSun" w:eastAsia="Times New Roman" w:hAnsi="Arial" w:hint="eastAsia"/>
          <w:sz w:val="21"/>
          <w:szCs w:val="20"/>
          <w:lang w:eastAsia="zh-CN"/>
        </w:rPr>
        <w:t>100</w:t>
      </w:r>
      <w:r w:rsidRPr="00D34CFC">
        <w:rPr>
          <w:rFonts w:ascii="SimSun" w:hAnsi="SimSun" w:cs="SimSun" w:hint="eastAsia"/>
          <w:sz w:val="21"/>
          <w:szCs w:val="20"/>
          <w:lang w:eastAsia="zh-CN"/>
        </w:rPr>
        <w:t>件，该体系仍需要向每件申请收取</w:t>
      </w:r>
      <w:r w:rsidRPr="00D34CFC">
        <w:rPr>
          <w:rFonts w:ascii="SimSun" w:eastAsia="Times New Roman" w:hAnsi="Arial" w:hint="eastAsia"/>
          <w:sz w:val="21"/>
          <w:szCs w:val="20"/>
          <w:lang w:eastAsia="zh-CN"/>
        </w:rPr>
        <w:t>10,000</w:t>
      </w:r>
      <w:r w:rsidRPr="00D34CFC">
        <w:rPr>
          <w:rFonts w:ascii="SimSun" w:hAnsi="SimSun" w:cs="SimSun" w:hint="eastAsia"/>
          <w:sz w:val="21"/>
          <w:szCs w:val="20"/>
          <w:lang w:eastAsia="zh-CN"/>
        </w:rPr>
        <w:t>瑞郎才可实现收支平衡。另一种办法是，该体系应当考虑实行维持费。此外，在修订《里斯本协定》时，应当通过一种替代性筹资机制，例如回到《里斯本协定》目前规定的缔约方会费，或者一种基于缔约方在注册簿中所占原产地名称比例的机制。但是，与此同时，费用应当涨至适当数额，例如</w:t>
      </w:r>
      <w:r w:rsidRPr="00D34CFC">
        <w:rPr>
          <w:rFonts w:ascii="SimSun" w:eastAsia="Times New Roman" w:hAnsi="Arial" w:hint="eastAsia"/>
          <w:sz w:val="21"/>
          <w:szCs w:val="20"/>
          <w:lang w:eastAsia="zh-CN"/>
        </w:rPr>
        <w:t>4,295</w:t>
      </w:r>
      <w:r w:rsidRPr="00D34CFC">
        <w:rPr>
          <w:rFonts w:ascii="SimSun" w:hAnsi="SimSun" w:cs="SimSun" w:hint="eastAsia"/>
          <w:sz w:val="21"/>
          <w:szCs w:val="20"/>
          <w:lang w:eastAsia="zh-CN"/>
        </w:rPr>
        <w:t>瑞郎。如果使用马德里体系而不是里斯本体系，那么按照集</w:t>
      </w:r>
      <w:r w:rsidRPr="00D34CFC">
        <w:rPr>
          <w:rFonts w:ascii="SimSun" w:hAnsi="SimSun" w:cs="SimSun" w:hint="eastAsia"/>
          <w:sz w:val="21"/>
          <w:szCs w:val="20"/>
          <w:lang w:eastAsia="zh-CN"/>
        </w:rPr>
        <w:lastRenderedPageBreak/>
        <w:t>体商标或证明商标费用计算器，指定同是《马德里议定书》成员的里斯本联盟缔约方，续展费用将达</w:t>
      </w:r>
      <w:r w:rsidRPr="00D34CFC">
        <w:rPr>
          <w:rFonts w:ascii="SimSun" w:eastAsia="Times New Roman" w:hAnsi="Arial" w:hint="eastAsia"/>
          <w:sz w:val="21"/>
          <w:szCs w:val="20"/>
          <w:lang w:eastAsia="zh-CN"/>
        </w:rPr>
        <w:t>4,295</w:t>
      </w:r>
      <w:r w:rsidRPr="00D34CFC">
        <w:rPr>
          <w:rFonts w:ascii="SimSun" w:hAnsi="SimSun" w:cs="SimSun" w:hint="eastAsia"/>
          <w:sz w:val="21"/>
          <w:szCs w:val="20"/>
          <w:lang w:eastAsia="zh-CN"/>
        </w:rPr>
        <w:t>瑞郎。对于一种在里斯本体系下给予无限期保护的权利来说，这样的费用是合理的。因此，代表团说，拟议的费用增长应从</w:t>
      </w:r>
      <w:r w:rsidRPr="00D34CFC">
        <w:rPr>
          <w:rFonts w:ascii="SimSun" w:eastAsia="Times New Roman" w:hAnsi="Arial" w:hint="eastAsia"/>
          <w:sz w:val="21"/>
          <w:szCs w:val="20"/>
          <w:lang w:eastAsia="zh-CN"/>
        </w:rPr>
        <w:t>1,000</w:t>
      </w:r>
      <w:r w:rsidRPr="00D34CFC">
        <w:rPr>
          <w:rFonts w:ascii="SimSun" w:hAnsi="SimSun" w:cs="SimSun" w:hint="eastAsia"/>
          <w:sz w:val="21"/>
          <w:szCs w:val="20"/>
          <w:lang w:eastAsia="zh-CN"/>
        </w:rPr>
        <w:t>瑞</w:t>
      </w:r>
      <w:proofErr w:type="gramStart"/>
      <w:r w:rsidRPr="00D34CFC">
        <w:rPr>
          <w:rFonts w:ascii="SimSun" w:hAnsi="SimSun" w:cs="SimSun" w:hint="eastAsia"/>
          <w:sz w:val="21"/>
          <w:szCs w:val="20"/>
          <w:lang w:eastAsia="zh-CN"/>
        </w:rPr>
        <w:t>郎提高</w:t>
      </w:r>
      <w:proofErr w:type="gramEnd"/>
      <w:r w:rsidRPr="00D34CFC">
        <w:rPr>
          <w:rFonts w:ascii="SimSun" w:hAnsi="SimSun" w:cs="SimSun" w:hint="eastAsia"/>
          <w:sz w:val="21"/>
          <w:szCs w:val="20"/>
          <w:lang w:eastAsia="zh-CN"/>
        </w:rPr>
        <w:t>到</w:t>
      </w:r>
      <w:r w:rsidRPr="00D34CFC">
        <w:rPr>
          <w:rFonts w:ascii="SimSun" w:eastAsia="Times New Roman" w:hAnsi="Arial" w:hint="eastAsia"/>
          <w:sz w:val="21"/>
          <w:szCs w:val="20"/>
          <w:lang w:eastAsia="zh-CN"/>
        </w:rPr>
        <w:t>4,295</w:t>
      </w:r>
      <w:r w:rsidRPr="00D34CFC">
        <w:rPr>
          <w:rFonts w:ascii="SimSun" w:hAnsi="SimSun" w:cs="SimSun" w:hint="eastAsia"/>
          <w:sz w:val="21"/>
          <w:szCs w:val="20"/>
          <w:lang w:eastAsia="zh-CN"/>
        </w:rPr>
        <w:t>瑞郎，与马德里体系为续展收取的费用一致。根据《里斯本协定》第</w:t>
      </w:r>
      <w:r w:rsidRPr="00D34CFC">
        <w:rPr>
          <w:rFonts w:ascii="SimSun" w:eastAsia="Times New Roman" w:hAnsi="Arial" w:hint="eastAsia"/>
          <w:sz w:val="21"/>
          <w:szCs w:val="20"/>
          <w:lang w:eastAsia="zh-CN"/>
        </w:rPr>
        <w:t>11</w:t>
      </w:r>
      <w:r w:rsidRPr="00D34CFC">
        <w:rPr>
          <w:rFonts w:ascii="SimSun" w:hAnsi="SimSun" w:cs="SimSun" w:hint="eastAsia"/>
          <w:sz w:val="21"/>
          <w:szCs w:val="20"/>
          <w:lang w:eastAsia="zh-CN"/>
        </w:rPr>
        <w:t>条第</w:t>
      </w:r>
      <w:r w:rsidRPr="00D34CFC">
        <w:rPr>
          <w:rFonts w:ascii="SimSun" w:eastAsia="Times New Roman" w:hAnsi="Arial" w:hint="eastAsia"/>
          <w:sz w:val="21"/>
          <w:szCs w:val="20"/>
          <w:lang w:eastAsia="zh-CN"/>
        </w:rPr>
        <w:t>(3)</w:t>
      </w:r>
      <w:r w:rsidRPr="00D34CFC">
        <w:rPr>
          <w:rFonts w:ascii="SimSun" w:hAnsi="SimSun" w:cs="SimSun" w:hint="eastAsia"/>
          <w:sz w:val="21"/>
          <w:szCs w:val="20"/>
          <w:lang w:eastAsia="zh-CN"/>
        </w:rPr>
        <w:t>款第</w:t>
      </w:r>
      <w:r w:rsidRPr="00D34CFC">
        <w:rPr>
          <w:rFonts w:ascii="SimSun" w:eastAsia="Times New Roman" w:hAnsi="Arial" w:hint="eastAsia"/>
          <w:sz w:val="21"/>
          <w:szCs w:val="20"/>
          <w:lang w:eastAsia="zh-CN"/>
        </w:rPr>
        <w:t>(v)</w:t>
      </w:r>
      <w:r w:rsidRPr="00D34CFC">
        <w:rPr>
          <w:rFonts w:ascii="SimSun" w:hAnsi="SimSun" w:cs="SimSun" w:hint="eastAsia"/>
          <w:sz w:val="21"/>
          <w:szCs w:val="20"/>
          <w:lang w:eastAsia="zh-CN"/>
        </w:rPr>
        <w:t>项，里斯本联盟成员国应当被要求补足</w:t>
      </w:r>
      <w:r w:rsidRPr="00D34CFC">
        <w:rPr>
          <w:rFonts w:ascii="SimSun" w:eastAsia="Times New Roman" w:hAnsi="Arial" w:hint="eastAsia"/>
          <w:sz w:val="21"/>
          <w:szCs w:val="20"/>
          <w:lang w:eastAsia="zh-CN"/>
        </w:rPr>
        <w:t>2014</w:t>
      </w:r>
      <w:r w:rsidRPr="00D34CFC">
        <w:rPr>
          <w:rFonts w:ascii="SimSun" w:eastAsia="Times New Roman" w:hAnsi="Arial" w:hint="eastAsia"/>
          <w:sz w:val="21"/>
          <w:szCs w:val="20"/>
          <w:lang w:eastAsia="zh-CN"/>
        </w:rPr>
        <w:t>–</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两年期以及</w:t>
      </w:r>
      <w:r w:rsidRPr="00D34CFC">
        <w:rPr>
          <w:rFonts w:ascii="SimSun" w:eastAsia="Times New Roman" w:hAnsi="Arial" w:hint="eastAsia"/>
          <w:sz w:val="21"/>
          <w:szCs w:val="20"/>
          <w:lang w:eastAsia="zh-CN"/>
        </w:rPr>
        <w:t>2016</w:t>
      </w:r>
      <w:r w:rsidRPr="00D34CFC">
        <w:rPr>
          <w:rFonts w:ascii="SimSun" w:eastAsia="Times New Roman" w:hAnsi="Arial" w:hint="eastAsia"/>
          <w:sz w:val="21"/>
          <w:szCs w:val="20"/>
          <w:lang w:eastAsia="zh-CN"/>
        </w:rPr>
        <w:t>–</w:t>
      </w:r>
      <w:r w:rsidRPr="00D34CFC">
        <w:rPr>
          <w:rFonts w:ascii="SimSun" w:eastAsia="Times New Roman" w:hAnsi="Arial" w:hint="eastAsia"/>
          <w:sz w:val="21"/>
          <w:szCs w:val="20"/>
          <w:lang w:eastAsia="zh-CN"/>
        </w:rPr>
        <w:t>2017</w:t>
      </w:r>
      <w:r w:rsidRPr="00D34CFC">
        <w:rPr>
          <w:rFonts w:ascii="SimSun" w:hAnsi="SimSun" w:cs="SimSun" w:hint="eastAsia"/>
          <w:sz w:val="21"/>
          <w:szCs w:val="20"/>
          <w:lang w:eastAsia="zh-CN"/>
        </w:rPr>
        <w:t>两年期的赤字。代表团要求秘书处为此提供计算，以便里斯本缔约方可以尽快付款。秘书处还应进行一项研究，并向工作组提出关于适当费用结构的建议，这种结构将为里斯本体系提供更平衡的预算，不必依赖</w:t>
      </w:r>
      <w:r w:rsidRPr="00D34CFC">
        <w:rPr>
          <w:rFonts w:ascii="SimSun" w:eastAsia="Times New Roman" w:hAnsi="Arial" w:hint="eastAsia"/>
          <w:sz w:val="21"/>
          <w:szCs w:val="20"/>
          <w:lang w:eastAsia="zh-CN"/>
        </w:rPr>
        <w:t>WIPO</w:t>
      </w:r>
      <w:r w:rsidRPr="00D34CFC">
        <w:rPr>
          <w:rFonts w:ascii="SimSun" w:hAnsi="SimSun" w:cs="SimSun" w:hint="eastAsia"/>
          <w:sz w:val="21"/>
          <w:szCs w:val="20"/>
          <w:lang w:eastAsia="zh-CN"/>
        </w:rPr>
        <w:t>其他费用收入来为自己的开支提供资金。</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意大利代表团说，它需要更多时间来考虑拟议的费用增长。因此，</w:t>
      </w:r>
      <w:r w:rsidRPr="00D34CFC">
        <w:rPr>
          <w:rFonts w:ascii="SimSun" w:eastAsia="Times New Roman" w:hAnsi="Arial" w:hint="eastAsia"/>
          <w:sz w:val="21"/>
          <w:szCs w:val="20"/>
          <w:lang w:eastAsia="zh-CN"/>
        </w:rPr>
        <w:t>2015</w:t>
      </w:r>
      <w:r w:rsidRPr="00D34CFC">
        <w:rPr>
          <w:rFonts w:ascii="SimSun" w:hAnsi="SimSun" w:cs="SimSun" w:hint="eastAsia"/>
          <w:sz w:val="21"/>
          <w:szCs w:val="20"/>
          <w:lang w:eastAsia="zh-CN"/>
        </w:rPr>
        <w:t>年</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月</w:t>
      </w:r>
      <w:r w:rsidRPr="00D34CFC">
        <w:rPr>
          <w:rFonts w:ascii="SimSun" w:eastAsia="Times New Roman" w:hAnsi="Arial" w:hint="eastAsia"/>
          <w:sz w:val="21"/>
          <w:szCs w:val="20"/>
          <w:lang w:eastAsia="zh-CN"/>
        </w:rPr>
        <w:t>1</w:t>
      </w:r>
      <w:r w:rsidRPr="00D34CFC">
        <w:rPr>
          <w:rFonts w:ascii="SimSun" w:hAnsi="SimSun" w:cs="SimSun" w:hint="eastAsia"/>
          <w:sz w:val="21"/>
          <w:szCs w:val="20"/>
          <w:lang w:eastAsia="zh-CN"/>
        </w:rPr>
        <w:t>日</w:t>
      </w:r>
      <w:proofErr w:type="gramStart"/>
      <w:r w:rsidRPr="00D34CFC">
        <w:rPr>
          <w:rFonts w:ascii="SimSun" w:hAnsi="SimSun" w:cs="SimSun" w:hint="eastAsia"/>
          <w:sz w:val="21"/>
          <w:szCs w:val="20"/>
          <w:lang w:eastAsia="zh-CN"/>
        </w:rPr>
        <w:t>让提高</w:t>
      </w:r>
      <w:proofErr w:type="gramEnd"/>
      <w:r w:rsidRPr="00D34CFC">
        <w:rPr>
          <w:rFonts w:ascii="SimSun" w:hAnsi="SimSun" w:cs="SimSun" w:hint="eastAsia"/>
          <w:sz w:val="21"/>
          <w:szCs w:val="20"/>
          <w:lang w:eastAsia="zh-CN"/>
        </w:rPr>
        <w:t>费用生效为时过早。代表团非常重视里斯本联盟的财务状况，并说它通过提高申请量，正在</w:t>
      </w:r>
      <w:proofErr w:type="gramStart"/>
      <w:r w:rsidRPr="00D34CFC">
        <w:rPr>
          <w:rFonts w:ascii="SimSun" w:hAnsi="SimSun" w:cs="SimSun" w:hint="eastAsia"/>
          <w:sz w:val="21"/>
          <w:szCs w:val="20"/>
          <w:lang w:eastAsia="zh-CN"/>
        </w:rPr>
        <w:t>作出</w:t>
      </w:r>
      <w:proofErr w:type="gramEnd"/>
      <w:r w:rsidRPr="00D34CFC">
        <w:rPr>
          <w:rFonts w:ascii="SimSun" w:hAnsi="SimSun" w:cs="SimSun" w:hint="eastAsia"/>
          <w:sz w:val="21"/>
          <w:szCs w:val="20"/>
          <w:lang w:eastAsia="zh-CN"/>
        </w:rPr>
        <w:t>积极贡献。事实上，最近意大利进行了</w:t>
      </w:r>
      <w:r w:rsidRPr="00D34CFC">
        <w:rPr>
          <w:rFonts w:ascii="SimSun" w:eastAsia="Times New Roman" w:hAnsi="Arial" w:hint="eastAsia"/>
          <w:sz w:val="21"/>
          <w:szCs w:val="20"/>
          <w:lang w:eastAsia="zh-CN"/>
        </w:rPr>
        <w:t>25</w:t>
      </w:r>
      <w:r w:rsidRPr="00D34CFC">
        <w:rPr>
          <w:rFonts w:ascii="SimSun" w:hAnsi="SimSun" w:cs="SimSun" w:hint="eastAsia"/>
          <w:sz w:val="21"/>
          <w:szCs w:val="20"/>
          <w:lang w:eastAsia="zh-CN"/>
        </w:rPr>
        <w:t>项新注册，年底前还将提出</w:t>
      </w:r>
      <w:r w:rsidRPr="00D34CFC">
        <w:rPr>
          <w:rFonts w:ascii="SimSun" w:eastAsia="Times New Roman" w:hAnsi="Arial" w:hint="eastAsia"/>
          <w:sz w:val="21"/>
          <w:szCs w:val="20"/>
          <w:lang w:eastAsia="zh-CN"/>
        </w:rPr>
        <w:t>43</w:t>
      </w:r>
      <w:r w:rsidRPr="00D34CFC">
        <w:rPr>
          <w:rFonts w:ascii="SimSun" w:hAnsi="SimSun" w:cs="SimSun" w:hint="eastAsia"/>
          <w:sz w:val="21"/>
          <w:szCs w:val="20"/>
          <w:lang w:eastAsia="zh-CN"/>
        </w:rPr>
        <w:t>件新申请。此外，许多新缔约方的加入，其中包括一些政府间组织，将对里斯本体系的预算有利。作为一种推广国家产品优越性的独特工具，里斯本体系对申请人和用户有益，并有利于有关国家的经济发展。</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法国代表团支持现行费用数额的拟议增长。代表团回顾说，注册费应当设为足够国际局的注册成本，不必要求成员国另行出资。但是，费用增长应当平衡，不能过高。代表团反对引入维持费的可能性。</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哥伦比亚代表团说，它理解地理标志和原产地名称对中小企业和小型社区的价值，以及在国际一级对其进行有效保护的必要性。代表团建议，里斯本体系的费用结构应当有利于其可持续性，并与权利</w:t>
      </w:r>
      <w:proofErr w:type="gramStart"/>
      <w:r w:rsidRPr="00D34CFC">
        <w:rPr>
          <w:rFonts w:ascii="SimSun" w:hAnsi="SimSun" w:cs="SimSun" w:hint="eastAsia"/>
          <w:sz w:val="21"/>
          <w:szCs w:val="20"/>
          <w:lang w:eastAsia="zh-CN"/>
        </w:rPr>
        <w:t>给权利</w:t>
      </w:r>
      <w:proofErr w:type="gramEnd"/>
      <w:r w:rsidRPr="00D34CFC">
        <w:rPr>
          <w:rFonts w:ascii="SimSun" w:hAnsi="SimSun" w:cs="SimSun" w:hint="eastAsia"/>
          <w:sz w:val="21"/>
          <w:szCs w:val="20"/>
          <w:lang w:eastAsia="zh-CN"/>
        </w:rPr>
        <w:t>人所带来的经济利益相称。</w:t>
      </w:r>
    </w:p>
    <w:p w:rsidR="00D34CFC" w:rsidRPr="00D34CFC" w:rsidRDefault="00D34CFC" w:rsidP="00D34CFC">
      <w:pPr>
        <w:numPr>
          <w:ilvl w:val="0"/>
          <w:numId w:val="2"/>
        </w:numPr>
        <w:spacing w:afterLines="50" w:after="120" w:line="340" w:lineRule="atLeast"/>
        <w:ind w:left="0" w:firstLine="0"/>
        <w:jc w:val="both"/>
        <w:rPr>
          <w:rFonts w:ascii="SimSun" w:eastAsia="Times New Roman" w:hAnsi="Arial"/>
          <w:sz w:val="21"/>
          <w:szCs w:val="20"/>
          <w:lang w:eastAsia="zh-CN"/>
        </w:rPr>
      </w:pPr>
      <w:r w:rsidRPr="00D34CFC">
        <w:rPr>
          <w:rFonts w:ascii="SimSun" w:hAnsi="SimSun" w:cs="SimSun" w:hint="eastAsia"/>
          <w:sz w:val="21"/>
          <w:szCs w:val="20"/>
          <w:lang w:eastAsia="zh-CN"/>
        </w:rPr>
        <w:t>意大利代表团支持法国代表团反对实行维持费的立场。意大利代表团说，如果单独费用是一些新成员国根据其国内立法加入体系的先决条件，它愿意对单独费用的可能性进行评估。</w:t>
      </w:r>
    </w:p>
    <w:p w:rsidR="00D34CFC" w:rsidRPr="00D34CFC" w:rsidRDefault="00D34CFC" w:rsidP="00D34CFC">
      <w:pPr>
        <w:numPr>
          <w:ilvl w:val="0"/>
          <w:numId w:val="2"/>
        </w:numPr>
        <w:spacing w:afterLines="50" w:after="120" w:line="340" w:lineRule="atLeast"/>
        <w:ind w:leftChars="258" w:left="568" w:firstLine="0"/>
        <w:jc w:val="both"/>
        <w:rPr>
          <w:rFonts w:ascii="SimSun" w:eastAsia="Times New Roman" w:hAnsi="Arial"/>
          <w:sz w:val="21"/>
          <w:szCs w:val="20"/>
          <w:lang w:eastAsia="zh-CN"/>
        </w:rPr>
      </w:pPr>
      <w:r w:rsidRPr="00D34CFC">
        <w:rPr>
          <w:rFonts w:ascii="SimSun" w:hAnsi="SimSun" w:cs="SimSun" w:hint="eastAsia"/>
          <w:sz w:val="21"/>
          <w:szCs w:val="20"/>
          <w:lang w:eastAsia="zh-CN"/>
        </w:rPr>
        <w:t>大会注意到所做的发言，并同意请里斯本体系发展问题工作组根据各代表团提出的有关建议，进一步讨论费用问题。</w:t>
      </w:r>
    </w:p>
    <w:p w:rsidR="00D34CFC" w:rsidRDefault="00D34CFC" w:rsidP="00643BB2">
      <w:pPr>
        <w:pStyle w:val="Endofdocument-Annex"/>
        <w:spacing w:after="50" w:line="340" w:lineRule="atLeast"/>
        <w:jc w:val="both"/>
        <w:rPr>
          <w:rFonts w:ascii="KaiTi" w:eastAsia="KaiTi" w:hAnsi="KaiTi"/>
          <w:sz w:val="21"/>
        </w:rPr>
      </w:pPr>
    </w:p>
    <w:p w:rsidR="0094419E" w:rsidRPr="00643BB2" w:rsidRDefault="00643BB2" w:rsidP="00643BB2">
      <w:pPr>
        <w:pStyle w:val="Endofdocument-Annex"/>
        <w:spacing w:after="50" w:line="340" w:lineRule="atLeast"/>
        <w:jc w:val="both"/>
        <w:rPr>
          <w:rFonts w:ascii="KaiTi" w:eastAsia="KaiTi" w:hAnsi="KaiTi"/>
          <w:sz w:val="21"/>
        </w:rPr>
      </w:pPr>
      <w:r w:rsidRPr="00643BB2">
        <w:rPr>
          <w:rFonts w:ascii="KaiTi" w:eastAsia="KaiTi" w:hAnsi="KaiTi" w:hint="eastAsia"/>
          <w:sz w:val="21"/>
        </w:rPr>
        <w:t>[文件完]</w:t>
      </w:r>
    </w:p>
    <w:sectPr w:rsidR="0094419E" w:rsidRPr="00643BB2" w:rsidSect="00643BB2">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B2" w:rsidRDefault="00643BB2" w:rsidP="00643BB2">
      <w:pPr>
        <w:spacing w:after="0" w:line="240" w:lineRule="auto"/>
      </w:pPr>
      <w:r>
        <w:separator/>
      </w:r>
    </w:p>
  </w:endnote>
  <w:endnote w:type="continuationSeparator" w:id="0">
    <w:p w:rsidR="00643BB2" w:rsidRDefault="00643BB2" w:rsidP="006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B2" w:rsidRDefault="00643BB2" w:rsidP="00643BB2">
      <w:pPr>
        <w:spacing w:after="0" w:line="240" w:lineRule="auto"/>
      </w:pPr>
      <w:r>
        <w:separator/>
      </w:r>
    </w:p>
  </w:footnote>
  <w:footnote w:type="continuationSeparator" w:id="0">
    <w:p w:rsidR="00643BB2" w:rsidRDefault="00643BB2" w:rsidP="00643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B2" w:rsidRPr="00643BB2" w:rsidRDefault="00643BB2" w:rsidP="00643BB2">
    <w:pPr>
      <w:pStyle w:val="a4"/>
      <w:pBdr>
        <w:bottom w:val="none" w:sz="0" w:space="0" w:color="auto"/>
      </w:pBdr>
      <w:spacing w:after="0"/>
      <w:jc w:val="right"/>
      <w:rPr>
        <w:rFonts w:ascii="SimSun" w:hAnsi="SimSun"/>
        <w:sz w:val="21"/>
        <w:lang w:eastAsia="zh-CN"/>
      </w:rPr>
    </w:pPr>
    <w:r w:rsidRPr="00643BB2">
      <w:rPr>
        <w:rFonts w:ascii="SimSun" w:hAnsi="SimSun" w:hint="eastAsia"/>
        <w:sz w:val="21"/>
        <w:lang w:eastAsia="zh-CN"/>
      </w:rPr>
      <w:t>LI/A/31/</w:t>
    </w:r>
    <w:r w:rsidR="00B64216">
      <w:rPr>
        <w:rFonts w:ascii="SimSun" w:hAnsi="SimSun" w:hint="eastAsia"/>
        <w:sz w:val="21"/>
        <w:lang w:eastAsia="zh-CN"/>
      </w:rPr>
      <w:t>3</w:t>
    </w:r>
  </w:p>
  <w:p w:rsidR="00643BB2" w:rsidRDefault="00643BB2" w:rsidP="00643BB2">
    <w:pPr>
      <w:pStyle w:val="a4"/>
      <w:pBdr>
        <w:bottom w:val="none" w:sz="0" w:space="0" w:color="auto"/>
      </w:pBdr>
      <w:spacing w:after="0"/>
      <w:jc w:val="right"/>
      <w:rPr>
        <w:rFonts w:ascii="SimSun" w:hAnsi="SimSun"/>
        <w:sz w:val="21"/>
        <w:lang w:eastAsia="zh-CN"/>
      </w:rPr>
    </w:pPr>
    <w:r w:rsidRPr="00643BB2">
      <w:rPr>
        <w:rFonts w:ascii="SimSun" w:hAnsi="SimSun" w:hint="eastAsia"/>
        <w:sz w:val="21"/>
        <w:lang w:eastAsia="zh-CN"/>
      </w:rPr>
      <w:t>第</w:t>
    </w:r>
    <w:r w:rsidRPr="00643BB2">
      <w:rPr>
        <w:rFonts w:ascii="SimSun" w:hAnsi="SimSun"/>
        <w:sz w:val="21"/>
        <w:lang w:eastAsia="zh-CN"/>
      </w:rPr>
      <w:fldChar w:fldCharType="begin"/>
    </w:r>
    <w:r w:rsidRPr="00643BB2">
      <w:rPr>
        <w:rFonts w:ascii="SimSun" w:hAnsi="SimSun"/>
        <w:sz w:val="21"/>
        <w:lang w:eastAsia="zh-CN"/>
      </w:rPr>
      <w:instrText>PAGE   \* MERGEFORMAT</w:instrText>
    </w:r>
    <w:r w:rsidRPr="00643BB2">
      <w:rPr>
        <w:rFonts w:ascii="SimSun" w:hAnsi="SimSun"/>
        <w:sz w:val="21"/>
        <w:lang w:eastAsia="zh-CN"/>
      </w:rPr>
      <w:fldChar w:fldCharType="separate"/>
    </w:r>
    <w:r w:rsidR="009F080A" w:rsidRPr="009F080A">
      <w:rPr>
        <w:rFonts w:ascii="SimSun" w:hAnsi="SimSun"/>
        <w:noProof/>
        <w:sz w:val="21"/>
        <w:lang w:val="zh-CN" w:eastAsia="zh-CN"/>
      </w:rPr>
      <w:t>5</w:t>
    </w:r>
    <w:r w:rsidRPr="00643BB2">
      <w:rPr>
        <w:rFonts w:ascii="SimSun" w:hAnsi="SimSun"/>
        <w:sz w:val="21"/>
        <w:lang w:eastAsia="zh-CN"/>
      </w:rPr>
      <w:fldChar w:fldCharType="end"/>
    </w:r>
    <w:r w:rsidRPr="00643BB2">
      <w:rPr>
        <w:rFonts w:ascii="SimSun" w:hAnsi="SimSun" w:hint="eastAsia"/>
        <w:sz w:val="21"/>
        <w:lang w:eastAsia="zh-CN"/>
      </w:rPr>
      <w:t>页</w:t>
    </w:r>
  </w:p>
  <w:p w:rsidR="00643BB2" w:rsidRDefault="00643BB2" w:rsidP="00643BB2">
    <w:pPr>
      <w:pStyle w:val="a4"/>
      <w:pBdr>
        <w:bottom w:val="none" w:sz="0" w:space="0" w:color="auto"/>
      </w:pBdr>
      <w:spacing w:after="0"/>
      <w:jc w:val="right"/>
      <w:rPr>
        <w:rFonts w:ascii="SimSun" w:hAnsi="SimSun"/>
        <w:sz w:val="21"/>
        <w:lang w:eastAsia="zh-CN"/>
      </w:rPr>
    </w:pPr>
  </w:p>
  <w:p w:rsidR="00643BB2" w:rsidRPr="00643BB2" w:rsidRDefault="00643BB2" w:rsidP="00643BB2">
    <w:pPr>
      <w:pStyle w:val="a4"/>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8C53598"/>
    <w:multiLevelType w:val="hybridMultilevel"/>
    <w:tmpl w:val="935CBA4A"/>
    <w:lvl w:ilvl="0" w:tplc="7F28C1F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44"/>
    <w:rsid w:val="002B635A"/>
    <w:rsid w:val="00393AB7"/>
    <w:rsid w:val="003E1477"/>
    <w:rsid w:val="00437F44"/>
    <w:rsid w:val="00533146"/>
    <w:rsid w:val="0055429E"/>
    <w:rsid w:val="00557384"/>
    <w:rsid w:val="00627E13"/>
    <w:rsid w:val="00643BB2"/>
    <w:rsid w:val="00794CA4"/>
    <w:rsid w:val="008470FA"/>
    <w:rsid w:val="008D6C2D"/>
    <w:rsid w:val="009F080A"/>
    <w:rsid w:val="00A863B8"/>
    <w:rsid w:val="00AF72BF"/>
    <w:rsid w:val="00AF7FD9"/>
    <w:rsid w:val="00B64216"/>
    <w:rsid w:val="00BC0FA5"/>
    <w:rsid w:val="00CD283C"/>
    <w:rsid w:val="00D34CFC"/>
    <w:rsid w:val="00D80961"/>
    <w:rsid w:val="00D96B93"/>
    <w:rsid w:val="00E62D05"/>
    <w:rsid w:val="00E81683"/>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43BB2"/>
    <w:rPr>
      <w:sz w:val="18"/>
      <w:szCs w:val="18"/>
      <w:lang w:eastAsia="en-US"/>
    </w:rPr>
  </w:style>
  <w:style w:type="paragraph" w:styleId="a5">
    <w:name w:val="footer"/>
    <w:basedOn w:val="a"/>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43BB2"/>
    <w:rPr>
      <w:sz w:val="18"/>
      <w:szCs w:val="18"/>
      <w:lang w:eastAsia="en-US"/>
    </w:rPr>
  </w:style>
  <w:style w:type="paragraph" w:customStyle="1" w:styleId="Endofdocument-Annex">
    <w:name w:val="[End of document - Annex]"/>
    <w:basedOn w:val="a"/>
    <w:rsid w:val="00643BB2"/>
    <w:pPr>
      <w:spacing w:after="0" w:line="240" w:lineRule="auto"/>
      <w:ind w:left="5534"/>
    </w:pPr>
    <w:rPr>
      <w:rFonts w:ascii="Arial" w:hAnsi="Arial" w:cs="Arial"/>
      <w:szCs w:val="20"/>
      <w:lang w:eastAsia="zh-CN"/>
    </w:rPr>
  </w:style>
  <w:style w:type="paragraph" w:customStyle="1" w:styleId="PlaceAndDate">
    <w:name w:val="PlaceAndDate"/>
    <w:basedOn w:val="a"/>
    <w:rsid w:val="00643BB2"/>
    <w:pPr>
      <w:spacing w:before="60" w:after="0" w:line="240" w:lineRule="auto"/>
      <w:jc w:val="center"/>
    </w:pPr>
    <w:rPr>
      <w:rFonts w:ascii="Arial" w:eastAsia="Times New Roman" w:hAnsi="Arial"/>
      <w:b/>
      <w:sz w:val="30"/>
      <w:szCs w:val="20"/>
    </w:rPr>
  </w:style>
  <w:style w:type="paragraph" w:customStyle="1" w:styleId="ONUME">
    <w:name w:val="ONUM E"/>
    <w:basedOn w:val="a6"/>
    <w:rsid w:val="00643BB2"/>
    <w:pPr>
      <w:numPr>
        <w:numId w:val="1"/>
      </w:numPr>
      <w:tabs>
        <w:tab w:val="clear" w:pos="567"/>
        <w:tab w:val="num" w:pos="360"/>
      </w:tabs>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643BB2"/>
    <w:pPr>
      <w:spacing w:after="120"/>
    </w:pPr>
  </w:style>
  <w:style w:type="character" w:customStyle="1" w:styleId="Char1">
    <w:name w:val="正文文本 Char"/>
    <w:basedOn w:val="a0"/>
    <w:link w:val="a6"/>
    <w:uiPriority w:val="99"/>
    <w:semiHidden/>
    <w:rsid w:val="00643BB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643BB2"/>
    <w:rPr>
      <w:sz w:val="18"/>
      <w:szCs w:val="18"/>
      <w:lang w:eastAsia="en-US"/>
    </w:rPr>
  </w:style>
  <w:style w:type="paragraph" w:styleId="a5">
    <w:name w:val="footer"/>
    <w:basedOn w:val="a"/>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643BB2"/>
    <w:rPr>
      <w:sz w:val="18"/>
      <w:szCs w:val="18"/>
      <w:lang w:eastAsia="en-US"/>
    </w:rPr>
  </w:style>
  <w:style w:type="paragraph" w:customStyle="1" w:styleId="Endofdocument-Annex">
    <w:name w:val="[End of document - Annex]"/>
    <w:basedOn w:val="a"/>
    <w:rsid w:val="00643BB2"/>
    <w:pPr>
      <w:spacing w:after="0" w:line="240" w:lineRule="auto"/>
      <w:ind w:left="5534"/>
    </w:pPr>
    <w:rPr>
      <w:rFonts w:ascii="Arial" w:hAnsi="Arial" w:cs="Arial"/>
      <w:szCs w:val="20"/>
      <w:lang w:eastAsia="zh-CN"/>
    </w:rPr>
  </w:style>
  <w:style w:type="paragraph" w:customStyle="1" w:styleId="PlaceAndDate">
    <w:name w:val="PlaceAndDate"/>
    <w:basedOn w:val="a"/>
    <w:rsid w:val="00643BB2"/>
    <w:pPr>
      <w:spacing w:before="60" w:after="0" w:line="240" w:lineRule="auto"/>
      <w:jc w:val="center"/>
    </w:pPr>
    <w:rPr>
      <w:rFonts w:ascii="Arial" w:eastAsia="Times New Roman" w:hAnsi="Arial"/>
      <w:b/>
      <w:sz w:val="30"/>
      <w:szCs w:val="20"/>
    </w:rPr>
  </w:style>
  <w:style w:type="paragraph" w:customStyle="1" w:styleId="ONUME">
    <w:name w:val="ONUM E"/>
    <w:basedOn w:val="a6"/>
    <w:rsid w:val="00643BB2"/>
    <w:pPr>
      <w:numPr>
        <w:numId w:val="1"/>
      </w:numPr>
      <w:tabs>
        <w:tab w:val="clear" w:pos="567"/>
        <w:tab w:val="num" w:pos="360"/>
      </w:tabs>
      <w:spacing w:after="220" w:line="240" w:lineRule="auto"/>
    </w:pPr>
    <w:rPr>
      <w:rFonts w:ascii="Arial" w:hAnsi="Arial" w:cs="Arial"/>
      <w:szCs w:val="20"/>
      <w:lang w:eastAsia="zh-CN"/>
    </w:rPr>
  </w:style>
  <w:style w:type="paragraph" w:styleId="a6">
    <w:name w:val="Body Text"/>
    <w:basedOn w:val="a"/>
    <w:link w:val="Char1"/>
    <w:uiPriority w:val="99"/>
    <w:semiHidden/>
    <w:unhideWhenUsed/>
    <w:rsid w:val="00643BB2"/>
    <w:pPr>
      <w:spacing w:after="120"/>
    </w:pPr>
  </w:style>
  <w:style w:type="character" w:customStyle="1" w:styleId="Char1">
    <w:name w:val="正文文本 Char"/>
    <w:basedOn w:val="a0"/>
    <w:link w:val="a6"/>
    <w:uiPriority w:val="99"/>
    <w:semiHidden/>
    <w:rsid w:val="00643B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28D8-E61A-4FA6-9C33-D1EFD190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4210</Words>
  <Characters>4631</Characters>
  <Application>Microsoft Office Word</Application>
  <DocSecurity>0</DocSecurity>
  <Lines>192</Lines>
  <Paragraphs>144</Paragraphs>
  <ScaleCrop>false</ScaleCrop>
  <Company>World Intellectual Property Organization</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LI/A/31/3</dc:title>
  <dc:subject>报告草案</dc:subject>
  <dc:creator/>
  <cp:lastModifiedBy>MA Weihai</cp:lastModifiedBy>
  <cp:revision>3</cp:revision>
  <dcterms:created xsi:type="dcterms:W3CDTF">2015-01-09T08:13:00Z</dcterms:created>
  <dcterms:modified xsi:type="dcterms:W3CDTF">2015-01-09T08:14:00Z</dcterms:modified>
</cp:coreProperties>
</file>